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7969" w:val="left" w:leader="none"/>
        </w:tabs>
        <w:spacing w:before="44"/>
        <w:ind w:leftChars="0" w:left="582" w:rightChars="0" w:right="0" w:firstLineChars="0" w:firstLine="0"/>
        <w:jc w:val="center"/>
        <w:topLinePunct/>
      </w:pPr>
      <w:bookmarkStart w:name="封面 " w:id="1"/>
      <w:bookmarkEnd w:id="1"/>
      <w:r>
        <w:rPr>
          <w:kern w:val="2"/>
          <w:szCs w:val="22"/>
          <w:rFonts w:ascii="宋体" w:eastAsia="宋体" w:hint="eastAsia" w:cstheme="minorBidi" w:hAnsiTheme="minorHAnsi"/>
          <w:sz w:val="20"/>
        </w:rPr>
        <w:t>中图分类号：</w:t>
      </w:r>
      <w:r>
        <w:rPr>
          <w:kern w:val="2"/>
          <w:szCs w:val="22"/>
          <w:rFonts w:cstheme="minorBidi" w:hAnsiTheme="minorHAnsi" w:eastAsiaTheme="minorHAnsi" w:asciiTheme="minorHAnsi"/>
          <w:sz w:val="20"/>
        </w:rPr>
        <w:t>R711.74</w:t>
      </w:r>
      <w:r>
        <w:rPr>
          <w:kern w:val="2"/>
          <w:szCs w:val="22"/>
          <w:rFonts w:ascii="宋体" w:eastAsia="宋体" w:hint="eastAsia" w:cstheme="minorBidi" w:hAnsiTheme="minorHAnsi"/>
          <w:spacing w:val="0"/>
          <w:w w:val="95"/>
          <w:sz w:val="20"/>
        </w:rPr>
        <w:t>编号</w:t>
      </w:r>
      <w:r>
        <w:rPr>
          <w:kern w:val="2"/>
          <w:szCs w:val="22"/>
          <w:rFonts w:ascii="宋体" w:eastAsia="宋体" w:hint="eastAsia" w:cstheme="minorBidi" w:hAnsiTheme="minorHAnsi"/>
          <w:w w:val="95"/>
          <w:sz w:val="20"/>
        </w:rPr>
        <w:t>：</w:t>
      </w:r>
      <w:r>
        <w:rPr>
          <w:kern w:val="2"/>
          <w:szCs w:val="22"/>
          <w:rFonts w:cstheme="minorBidi" w:hAnsiTheme="minorHAnsi" w:eastAsiaTheme="minorHAnsi" w:asciiTheme="minorHAnsi"/>
          <w:w w:val="95"/>
          <w:sz w:val="20"/>
        </w:rPr>
        <w:t>20120113</w:t>
      </w:r>
    </w:p>
    <w:p w:rsidR="0018722C">
      <w:pPr>
        <w:spacing w:before="0"/>
        <w:ind w:leftChars="0" w:left="516" w:rightChars="0" w:right="0" w:firstLineChars="0" w:firstLine="0"/>
        <w:jc w:val="center"/>
        <w:topLinePunct/>
      </w:pPr>
      <w:r>
        <w:rPr>
          <w:kern w:val="2"/>
          <w:sz w:val="52"/>
          <w:szCs w:val="22"/>
          <w:rFonts w:cstheme="minorBidi" w:hAnsiTheme="minorHAnsi" w:eastAsiaTheme="minorHAnsi" w:asciiTheme="minorHAnsi" w:ascii="宋体" w:eastAsia="宋体" w:hint="eastAsia"/>
          <w:b/>
          <w:w w:val="95"/>
        </w:rPr>
        <w:t>承德医学院</w:t>
      </w:r>
    </w:p>
    <w:p w:rsidR="0018722C">
      <w:pPr>
        <w:spacing w:before="193"/>
        <w:ind w:leftChars="0" w:left="521" w:rightChars="0" w:right="0" w:firstLineChars="0" w:firstLine="0"/>
        <w:jc w:val="center"/>
        <w:topLinePunct/>
      </w:pPr>
      <w:r>
        <w:rPr>
          <w:kern w:val="2"/>
          <w:sz w:val="52"/>
          <w:szCs w:val="22"/>
          <w:rFonts w:cstheme="minorBidi" w:hAnsiTheme="minorHAnsi" w:eastAsiaTheme="minorHAnsi" w:asciiTheme="minorHAnsi" w:ascii="宋体" w:eastAsia="宋体" w:hint="eastAsia"/>
        </w:rPr>
        <w:t>硕士研究生毕业论文</w:t>
      </w:r>
    </w:p>
    <w:p w:rsidR="0018722C">
      <w:pPr>
        <w:topLinePunct/>
      </w:pPr>
      <w:r>
        <w:rPr>
          <w:rFonts w:cstheme="minorBidi" w:hAnsiTheme="minorHAnsi" w:eastAsiaTheme="minorHAnsi" w:asciiTheme="minorHAnsi" w:ascii="Times New Roman" w:hAnsi="Times New Roman" w:eastAsia="Times New Roman" w:cs="Times New Roman"/>
          <w:b/>
        </w:rPr>
        <w:t>NF-KB</w:t>
      </w:r>
      <w:r>
        <w:rPr>
          <w:b/>
          <w:rFonts w:ascii="黑体" w:eastAsia="黑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CD10</w:t>
      </w:r>
      <w:r>
        <w:rPr>
          <w:b/>
          <w:rFonts w:ascii="黑体" w:eastAsia="黑体" w:hint="eastAsia" w:cstheme="minorBidi" w:hAnsiTheme="minorHAnsi" w:hAnsi="Times New Roman" w:cs="Times New Roman"/>
        </w:rPr>
        <w:t>及</w:t>
      </w:r>
      <w:r>
        <w:rPr>
          <w:rFonts w:cstheme="minorBidi" w:hAnsiTheme="minorHAnsi" w:eastAsiaTheme="minorHAnsi" w:asciiTheme="minorHAnsi" w:ascii="Times New Roman" w:hAnsi="Times New Roman" w:eastAsia="Times New Roman" w:cs="Times New Roman"/>
          <w:b/>
        </w:rPr>
        <w:t>CD133</w:t>
      </w:r>
      <w:r>
        <w:rPr>
          <w:b/>
          <w:rFonts w:ascii="黑体" w:eastAsia="黑体" w:hint="eastAsia" w:cstheme="minorBidi" w:hAnsiTheme="minorHAnsi" w:hAnsi="Times New Roman" w:cs="Times New Roman"/>
        </w:rPr>
        <w:t>在子宫内膜息肉中的表达</w:t>
      </w:r>
    </w:p>
    <w:p w:rsidR="0018722C">
      <w:pPr>
        <w:topLinePunct/>
      </w:pPr>
      <w:r>
        <w:rPr>
          <w:rFonts w:cstheme="minorBidi" w:hAnsiTheme="minorHAnsi" w:eastAsiaTheme="minorHAnsi" w:asciiTheme="minorHAnsi"/>
          <w:b/>
        </w:rPr>
        <w:t>Expression of NF-KB</w:t>
      </w:r>
      <w:r>
        <w:rPr>
          <w:rFonts w:ascii="黑体" w:eastAsia="黑体" w:hint="eastAsia" w:cstheme="minorBidi" w:hAnsiTheme="minorHAnsi"/>
          <w:b/>
        </w:rPr>
        <w:t>、</w:t>
      </w:r>
      <w:r>
        <w:rPr>
          <w:rFonts w:cstheme="minorBidi" w:hAnsiTheme="minorHAnsi" w:eastAsiaTheme="minorHAnsi" w:asciiTheme="minorHAnsi"/>
          <w:b/>
        </w:rPr>
        <w:t>CD10 and CD133 in Endometrial Polyps</w:t>
      </w:r>
    </w:p>
    <w:p w:rsidR="0018722C">
      <w:pPr>
        <w:pStyle w:val="BodyText"/>
        <w:ind w:leftChars="0" w:left="2030"/>
        <w:rPr>
          <w:rFonts w:ascii="宋体" w:eastAsia="宋体" w:hint="eastAsia"/>
        </w:rPr>
        <w:topLinePunct/>
      </w:pPr>
      <w:r>
        <w:rPr>
          <w:rFonts w:ascii="宋体" w:eastAsia="宋体" w:hint="eastAsia"/>
        </w:rPr>
        <w:t>研</w:t>
      </w:r>
      <w:r w:rsidR="001852F3">
        <w:rPr>
          <w:rFonts w:ascii="宋体" w:eastAsia="宋体" w:hint="eastAsia"/>
        </w:rPr>
        <w:t xml:space="preserve">究</w:t>
      </w:r>
      <w:r w:rsidR="001852F3">
        <w:rPr>
          <w:rFonts w:ascii="宋体" w:eastAsia="宋体" w:hint="eastAsia"/>
        </w:rPr>
        <w:t xml:space="preserve">生：冯雪莹</w:t>
      </w:r>
    </w:p>
    <w:p w:rsidR="0018722C">
      <w:pPr>
        <w:topLinePunct/>
      </w:pPr>
      <w:r>
        <w:rPr>
          <w:rFonts w:ascii="宋体" w:eastAsia="宋体" w:hint="eastAsia"/>
        </w:rPr>
        <w:t>导</w:t>
      </w:r>
      <w:r w:rsidR="001852F3">
        <w:t>师：申</w:t>
      </w:r>
      <w:r w:rsidRPr="00000000">
        <w:tab/>
        <w:t>英</w:t>
      </w:r>
      <w:r>
        <w:rPr>
          <w:rFonts w:ascii="宋体" w:eastAsia="宋体" w:hint="eastAsia"/>
        </w:rPr>
        <w:t>教授学科专</w:t>
      </w:r>
      <w:r>
        <w:rPr>
          <w:rFonts w:ascii="宋体" w:eastAsia="宋体" w:hint="eastAsia"/>
        </w:rPr>
        <w:t>业</w:t>
      </w:r>
      <w:r>
        <w:rPr>
          <w:rFonts w:ascii="宋体" w:eastAsia="宋体" w:hint="eastAsia"/>
        </w:rPr>
        <w:t>：妇</w:t>
      </w:r>
      <w:r>
        <w:rPr>
          <w:rFonts w:ascii="宋体" w:eastAsia="宋体" w:hint="eastAsia"/>
        </w:rPr>
        <w:t>产科</w:t>
      </w:r>
      <w:r>
        <w:rPr>
          <w:rFonts w:ascii="宋体" w:eastAsia="宋体" w:hint="eastAsia"/>
        </w:rPr>
        <w:t>学</w:t>
      </w:r>
    </w:p>
    <w:p w:rsidR="0018722C">
      <w:pPr>
        <w:pStyle w:val="BodyText"/>
        <w:spacing w:before="49"/>
        <w:ind w:leftChars="0" w:left="2030"/>
        <w:rPr>
          <w:rFonts w:ascii="宋体" w:eastAsia="宋体" w:hint="eastAsia"/>
        </w:rPr>
        <w:topLinePunct/>
      </w:pPr>
      <w:r>
        <w:rPr>
          <w:rFonts w:ascii="宋体" w:eastAsia="宋体" w:hint="eastAsia"/>
        </w:rPr>
        <w:t>所在系部：承德市中心医院</w:t>
      </w:r>
    </w:p>
    <w:p w:rsidR="0018722C">
      <w:pPr>
        <w:topLinePunct/>
      </w:pPr>
      <w:r>
        <w:rPr>
          <w:rFonts w:ascii="宋体" w:eastAsia="宋体" w:hint="eastAsia"/>
        </w:rPr>
        <w:t>研究起止日期：</w:t>
      </w:r>
      <w:r>
        <w:t>2013</w:t>
      </w:r>
      <w:r>
        <w:rPr>
          <w:rFonts w:ascii="宋体" w:eastAsia="宋体" w:hint="eastAsia"/>
        </w:rPr>
        <w:t>年</w:t>
      </w:r>
      <w:r>
        <w:t>9</w:t>
      </w:r>
      <w:r>
        <w:rPr>
          <w:rFonts w:ascii="宋体" w:eastAsia="宋体" w:hint="eastAsia"/>
        </w:rPr>
        <w:t>月～</w:t>
      </w:r>
      <w:r>
        <w:t>2015</w:t>
      </w:r>
      <w:r>
        <w:rPr>
          <w:rFonts w:ascii="宋体" w:eastAsia="宋体" w:hint="eastAsia"/>
        </w:rPr>
        <w:t>年</w:t>
      </w:r>
      <w:r>
        <w:t>3</w:t>
      </w:r>
      <w:r>
        <w:rPr>
          <w:rFonts w:ascii="宋体" w:eastAsia="宋体" w:hint="eastAsia"/>
        </w:rPr>
        <w:t>月</w:t>
      </w:r>
      <w:r>
        <w:rPr>
          <w:rFonts w:ascii="宋体" w:eastAsia="宋体" w:hint="eastAsia"/>
        </w:rPr>
        <w:t>论文提交日期：</w:t>
      </w:r>
      <w:r>
        <w:t>2015</w:t>
      </w:r>
      <w:r>
        <w:rPr>
          <w:rFonts w:ascii="宋体" w:eastAsia="宋体" w:hint="eastAsia"/>
        </w:rPr>
        <w:t>年</w:t>
      </w:r>
      <w:r>
        <w:t>3 </w:t>
      </w:r>
      <w:r>
        <w:rPr>
          <w:rFonts w:ascii="宋体" w:eastAsia="宋体" w:hint="eastAsia"/>
        </w:rPr>
        <w:t>月</w:t>
      </w:r>
    </w:p>
    <w:p w:rsidR="0018722C">
      <w:pPr>
        <w:topLinePunct/>
      </w:pPr>
      <w:r>
        <w:rPr>
          <w:rFonts w:cstheme="minorBidi" w:hAnsiTheme="minorHAnsi" w:eastAsiaTheme="minorHAnsi" w:asciiTheme="minorHAnsi" w:ascii="Times New Roman" w:hAnsi="Times New Roman" w:eastAsia="Times New Roman" w:cs="Times New Roman"/>
          <w:b/>
        </w:rPr>
        <w:t>NF-KB</w:t>
      </w:r>
      <w:r>
        <w:rPr>
          <w:b/>
          <w:rFonts w:ascii="黑体" w:eastAsia="黑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CD10</w:t>
      </w:r>
      <w:r>
        <w:rPr>
          <w:b/>
          <w:rFonts w:ascii="黑体" w:eastAsia="黑体" w:hint="eastAsia" w:cstheme="minorBidi" w:hAnsiTheme="minorHAnsi" w:hAnsi="Times New Roman" w:cs="Times New Roman"/>
        </w:rPr>
        <w:t>及</w:t>
      </w:r>
      <w:r>
        <w:rPr>
          <w:rFonts w:cstheme="minorBidi" w:hAnsiTheme="minorHAnsi" w:eastAsiaTheme="minorHAnsi" w:asciiTheme="minorHAnsi" w:ascii="Times New Roman" w:hAnsi="Times New Roman" w:eastAsia="Times New Roman" w:cs="Times New Roman"/>
          <w:b/>
        </w:rPr>
        <w:t>CD133</w:t>
      </w:r>
      <w:r>
        <w:rPr>
          <w:b/>
          <w:rFonts w:ascii="黑体" w:eastAsia="黑体" w:hint="eastAsia" w:cstheme="minorBidi" w:hAnsiTheme="minorHAnsi" w:hAnsi="Times New Roman" w:cs="Times New Roman"/>
        </w:rPr>
        <w:t>在子宫内膜息肉中的表达</w:t>
      </w:r>
    </w:p>
    <w:p w:rsidR="0018722C">
      <w:pPr>
        <w:topLinePunct/>
      </w:pPr>
      <w:r>
        <w:rPr>
          <w:rFonts w:cstheme="minorBidi" w:hAnsiTheme="minorHAnsi" w:eastAsiaTheme="minorHAnsi" w:asciiTheme="minorHAnsi"/>
          <w:b/>
        </w:rPr>
        <w:t>Expression of NF-KB</w:t>
      </w:r>
      <w:r>
        <w:rPr>
          <w:rFonts w:ascii="黑体" w:eastAsia="黑体" w:hint="eastAsia" w:cstheme="minorBidi" w:hAnsiTheme="minorHAnsi"/>
          <w:b/>
        </w:rPr>
        <w:t>、</w:t>
      </w:r>
      <w:r>
        <w:rPr>
          <w:rFonts w:cstheme="minorBidi" w:hAnsiTheme="minorHAnsi" w:eastAsiaTheme="minorHAnsi" w:asciiTheme="minorHAnsi"/>
          <w:b/>
        </w:rPr>
        <w:t>CD10 and CD133 in Endometrial Polyps</w:t>
      </w:r>
    </w:p>
    <w:p w:rsidR="0018722C">
      <w:pPr>
        <w:pStyle w:val="BodyText"/>
        <w:tabs>
          <w:tab w:pos="2868" w:val="left" w:leader="none"/>
        </w:tabs>
        <w:spacing w:line="369" w:lineRule="auto"/>
        <w:ind w:leftChars="0" w:left="2030" w:rightChars="0" w:right="4992" w:hanging="12"/>
        <w:topLinePunct/>
      </w:pPr>
      <w:r>
        <w:rPr>
          <w:rFonts w:ascii="宋体" w:eastAsia="宋体" w:hint="eastAsia"/>
        </w:rPr>
        <w:t>研</w:t>
      </w:r>
      <w:r>
        <w:rPr>
          <w:rFonts w:ascii="宋体" w:eastAsia="宋体" w:hint="eastAsia"/>
        </w:rPr>
        <w:t>究</w:t>
      </w:r>
      <w:r>
        <w:rPr>
          <w:rFonts w:ascii="宋体" w:eastAsia="宋体" w:hint="eastAsia"/>
        </w:rPr>
        <w:t>生：冯</w:t>
      </w:r>
      <w:r>
        <w:rPr>
          <w:rFonts w:ascii="宋体" w:eastAsia="宋体" w:hint="eastAsia"/>
          <w:spacing w:val="-2"/>
        </w:rPr>
        <w:t>雪</w:t>
      </w:r>
      <w:r>
        <w:rPr>
          <w:rFonts w:ascii="宋体" w:eastAsia="宋体" w:hint="eastAsia"/>
        </w:rPr>
        <w:t>莹学</w:t>
      </w:r>
      <w:r>
        <w:rPr>
          <w:rFonts w:ascii="宋体" w:eastAsia="宋体" w:hint="eastAsia"/>
          <w:spacing w:val="0"/>
        </w:rPr>
        <w:t>号：</w:t>
      </w:r>
      <w:r>
        <w:rPr>
          <w:spacing w:val="0"/>
        </w:rPr>
        <w:t>20120113</w:t>
      </w:r>
    </w:p>
    <w:p w:rsidR="0018722C">
      <w:pPr>
        <w:pStyle w:val="BodyText"/>
        <w:tabs>
          <w:tab w:pos="2868" w:val="left" w:leader="none"/>
        </w:tabs>
        <w:spacing w:before="8"/>
        <w:ind w:leftChars="0" w:left="2030"/>
        <w:rPr>
          <w:rFonts w:ascii="宋体" w:eastAsia="宋体" w:hint="eastAsia"/>
        </w:rPr>
        <w:topLinePunct/>
      </w:pPr>
      <w:r>
        <w:rPr>
          <w:rFonts w:ascii="宋体" w:eastAsia="宋体" w:hint="eastAsia"/>
        </w:rPr>
        <w:t>年</w:t>
      </w:r>
      <w:r w:rsidR="001852F3">
        <w:t>级：</w:t>
      </w:r>
      <w:r>
        <w:t>2012</w:t>
      </w:r>
      <w:r>
        <w:rPr>
          <w:spacing w:val="-6"/>
        </w:rPr>
        <w:t> </w:t>
      </w:r>
      <w:r>
        <w:rPr>
          <w:rFonts w:ascii="宋体" w:eastAsia="宋体" w:hint="eastAsia"/>
        </w:rPr>
        <w:t>级</w:t>
      </w:r>
    </w:p>
    <w:p w:rsidR="0018722C">
      <w:pPr>
        <w:topLinePunct/>
      </w:pPr>
      <w:r>
        <w:rPr>
          <w:rFonts w:ascii="宋体" w:eastAsia="宋体" w:hint="eastAsia"/>
        </w:rPr>
        <w:t>导</w:t>
      </w:r>
      <w:r w:rsidR="001852F3">
        <w:t>师：申</w:t>
      </w:r>
      <w:r w:rsidR="001852F3">
        <w:t>英</w:t>
      </w:r>
      <w:r>
        <w:rPr>
          <w:rFonts w:ascii="宋体" w:eastAsia="宋体" w:hint="eastAsia"/>
        </w:rPr>
        <w:t>教授学科专</w:t>
      </w:r>
      <w:r>
        <w:rPr>
          <w:rFonts w:ascii="宋体" w:eastAsia="宋体" w:hint="eastAsia"/>
        </w:rPr>
        <w:t>业</w:t>
      </w:r>
      <w:r>
        <w:rPr>
          <w:rFonts w:ascii="宋体" w:eastAsia="宋体" w:hint="eastAsia"/>
        </w:rPr>
        <w:t>：妇</w:t>
      </w:r>
      <w:r>
        <w:rPr>
          <w:rFonts w:ascii="宋体" w:eastAsia="宋体" w:hint="eastAsia"/>
        </w:rPr>
        <w:t>产科</w:t>
      </w:r>
    </w:p>
    <w:p w:rsidR="0018722C">
      <w:pPr>
        <w:topLinePunct/>
      </w:pPr>
      <w:r>
        <w:rPr>
          <w:rFonts w:ascii="宋体" w:eastAsia="宋体" w:hint="eastAsia"/>
        </w:rPr>
        <w:t>所在系部：承德市中心医院研究方向：妇科</w:t>
      </w:r>
    </w:p>
    <w:p w:rsidR="0018722C">
      <w:pPr>
        <w:topLinePunct/>
      </w:pPr>
      <w:r>
        <w:rPr>
          <w:rFonts w:ascii="宋体" w:eastAsia="宋体" w:hint="eastAsia"/>
        </w:rPr>
        <w:t>研究起止日期：</w:t>
      </w:r>
      <w:r>
        <w:t>2013</w:t>
      </w:r>
      <w:r>
        <w:rPr>
          <w:rFonts w:ascii="宋体" w:eastAsia="宋体" w:hint="eastAsia"/>
        </w:rPr>
        <w:t>年</w:t>
      </w:r>
      <w:r>
        <w:t>9</w:t>
      </w:r>
      <w:r>
        <w:rPr>
          <w:rFonts w:ascii="宋体" w:eastAsia="宋体" w:hint="eastAsia"/>
        </w:rPr>
        <w:t>月～</w:t>
      </w:r>
      <w:r>
        <w:t>2015</w:t>
      </w:r>
      <w:r>
        <w:rPr>
          <w:rFonts w:ascii="宋体" w:eastAsia="宋体" w:hint="eastAsia"/>
        </w:rPr>
        <w:t>年</w:t>
      </w:r>
      <w:r>
        <w:t>3</w:t>
      </w:r>
      <w:r>
        <w:rPr>
          <w:rFonts w:ascii="宋体" w:eastAsia="宋体" w:hint="eastAsia"/>
        </w:rPr>
        <w:t>月</w:t>
      </w:r>
      <w:r>
        <w:rPr>
          <w:rFonts w:ascii="宋体" w:eastAsia="宋体" w:hint="eastAsia"/>
        </w:rPr>
        <w:t>论文提交日期：</w:t>
      </w:r>
      <w:r>
        <w:t>2015</w:t>
      </w:r>
      <w:r>
        <w:rPr>
          <w:rFonts w:ascii="宋体" w:eastAsia="宋体" w:hint="eastAsia"/>
        </w:rPr>
        <w:t>年</w:t>
      </w:r>
      <w:r>
        <w:t>3 </w:t>
      </w:r>
      <w:r>
        <w:rPr>
          <w:rFonts w:ascii="宋体" w:eastAsia="宋体" w:hint="eastAsia"/>
        </w:rPr>
        <w:t>月</w:t>
      </w:r>
    </w:p>
    <w:p w:rsidR="0018722C">
      <w:pPr>
        <w:pStyle w:val="affe"/>
        <w:topLinePunct/>
      </w:pPr>
      <w:bookmarkStart w:id="291422" w:name="_Ref665291422"/>
      <w:r>
        <w:t>目    录</w:t>
      </w:r>
    </w:p>
    <w:bookmarkEnd w:id="291422"/>
    <w:p w:rsidR="0018722C">
      <w:pPr>
        <w:pStyle w:val="TOC1"/>
        <w:topLinePunct/>
      </w:pPr>
      <w:r>
        <w:fldChar w:fldCharType="begin"/>
      </w:r>
      <w:r>
        <w:instrText> TOC \o "1-1" \h \z \u </w:instrText>
      </w:r>
      <w:r>
        <w:fldChar w:fldCharType="separate"/>
      </w:r>
      <w:r>
        <w:fldChar w:fldCharType="begin"/>
      </w:r>
      <w:r>
        <w:instrText>HYPERLINK \l "_Toc686994476"</w:instrText>
      </w:r>
      <w:r>
        <w:fldChar w:fldCharType="separate"/>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_Toc686994476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"_Toc686994477"</w:instrText>
      </w:r>
      <w:r>
        <w:fldChar w:fldCharType="separate"/>
      </w:r>
      <w:r>
        <w:t>结论：</w:t>
      </w:r>
      <w:r>
        <w:fldChar w:fldCharType="end"/>
      </w:r>
      <w:r>
        <w:rPr>
          <w:noProof/>
          <w:webHidden/>
        </w:rPr>
        <w:tab/>
      </w:r>
      <w:r>
        <w:rPr>
          <w:noProof/>
          <w:webHidden/>
        </w:rPr>
        <w:fldChar w:fldCharType="begin"/>
      </w:r>
      <w:r>
        <w:rPr>
          <w:noProof/>
          <w:webHidden/>
        </w:rPr>
        <w:instrText> PAGEREF _Toc686994477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"_Toc686994478"</w:instrText>
      </w:r>
      <w:r>
        <w:fldChar w:fldCharType="separate"/>
      </w:r>
      <w:r>
        <w:rPr>
          <w:b/>
        </w:rPr>
        <w:t>Abstract</w:t>
      </w:r>
      <w:r>
        <w:fldChar w:fldCharType="end"/>
      </w:r>
      <w:r>
        <w:rPr>
          <w:noProof/>
          <w:webHidden/>
        </w:rPr>
        <w:tab/>
      </w:r>
      <w:r>
        <w:rPr>
          <w:noProof/>
          <w:webHidden/>
        </w:rPr>
        <w:fldChar w:fldCharType="begin"/>
      </w:r>
      <w:r>
        <w:rPr>
          <w:noProof/>
          <w:webHidden/>
        </w:rPr>
        <w:instrText> PAGEREF _Toc686994478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"_Toc686994479"</w:instrText>
      </w:r>
      <w:r>
        <w:fldChar w:fldCharType="separate"/>
      </w:r>
      <w:r>
        <w:t>R</w:t>
      </w:r>
      <w:r>
        <w:t>eference index of diagnosis of endometrial polyps.</w:t>
      </w:r>
      <w:r>
        <w:fldChar w:fldCharType="end"/>
      </w:r>
      <w:r>
        <w:rPr>
          <w:noProof/>
          <w:webHidden/>
        </w:rPr>
        <w:tab/>
      </w:r>
      <w:r>
        <w:rPr>
          <w:noProof/>
          <w:webHidden/>
        </w:rPr>
        <w:fldChar w:fldCharType="begin"/>
      </w:r>
      <w:r>
        <w:rPr>
          <w:noProof/>
          <w:webHidden/>
        </w:rPr>
        <w:instrText> PAGEREF _Toc686994479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"_Toc686994480"</w:instrText>
      </w:r>
      <w:r>
        <w:fldChar w:fldCharType="separate"/>
      </w:r>
      <w:r>
        <w:t>前</w:t>
      </w:r>
      <w:r w:rsidRPr="00000000">
        <w:t>言</w:t>
      </w:r>
      <w:r>
        <w:fldChar w:fldCharType="end"/>
      </w:r>
      <w:r>
        <w:rPr>
          <w:noProof/>
          <w:webHidden/>
        </w:rPr>
        <w:tab/>
      </w:r>
      <w:r>
        <w:rPr>
          <w:noProof/>
          <w:webHidden/>
        </w:rPr>
        <w:fldChar w:fldCharType="begin"/>
      </w:r>
      <w:r>
        <w:rPr>
          <w:noProof/>
          <w:webHidden/>
        </w:rPr>
        <w:instrText> PAGEREF _Toc686994480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"_Toc686994481"</w:instrText>
      </w:r>
      <w:r>
        <w:fldChar w:fldCharType="separate"/>
      </w:r>
      <w:r>
        <w:t>1</w:t>
      </w:r>
      <w:r>
        <w:t>材料</w:t>
      </w:r>
      <w:r>
        <w:fldChar w:fldCharType="end"/>
      </w:r>
      <w:r>
        <w:rPr>
          <w:noProof/>
          <w:webHidden/>
        </w:rPr>
        <w:tab/>
      </w:r>
      <w:r>
        <w:rPr>
          <w:noProof/>
          <w:webHidden/>
        </w:rPr>
        <w:fldChar w:fldCharType="begin"/>
      </w:r>
      <w:r>
        <w:rPr>
          <w:noProof/>
          <w:webHidden/>
        </w:rPr>
        <w:instrText> PAGEREF _Toc686994481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"_Toc686994482"</w:instrText>
      </w:r>
      <w:r>
        <w:fldChar w:fldCharType="separate"/>
      </w:r>
      <w:r>
        <w:t>1</w:t>
      </w:r>
      <w:r>
        <w:t xml:space="preserve">  </w:t>
      </w:r>
      <w:r>
        <w:t>N</w:t>
      </w:r>
      <w:r>
        <w:t>F-KB</w:t>
      </w:r>
      <w:r/>
      <w:r>
        <w:t>的作用机制及与子宫内膜息肉之间的关系</w:t>
      </w:r>
      <w:r>
        <w:fldChar w:fldCharType="end"/>
      </w:r>
      <w:r>
        <w:rPr>
          <w:noProof/>
          <w:webHidden/>
        </w:rPr>
        <w:tab/>
      </w:r>
      <w:r>
        <w:rPr>
          <w:noProof/>
          <w:webHidden/>
        </w:rPr>
        <w:fldChar w:fldCharType="begin"/>
      </w:r>
      <w:r>
        <w:rPr>
          <w:noProof/>
          <w:webHidden/>
        </w:rPr>
        <w:instrText> PAGEREF _Toc686994482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"_Toc686994483"</w:instrText>
      </w:r>
      <w:r>
        <w:fldChar w:fldCharType="separate"/>
      </w:r>
      <w:r>
        <w:t>2</w:t>
      </w:r>
      <w:r>
        <w:t>C</w:t>
      </w:r>
      <w:r>
        <w:t>D10</w:t>
      </w:r>
      <w:r/>
      <w:r>
        <w:t>的作用机制及与子宫内膜息肉之间的关系</w:t>
      </w:r>
      <w:r>
        <w:fldChar w:fldCharType="end"/>
      </w:r>
      <w:r>
        <w:rPr>
          <w:noProof/>
          <w:webHidden/>
        </w:rPr>
        <w:tab/>
      </w:r>
      <w:r>
        <w:rPr>
          <w:noProof/>
          <w:webHidden/>
        </w:rPr>
        <w:fldChar w:fldCharType="begin"/>
      </w:r>
      <w:r>
        <w:rPr>
          <w:noProof/>
          <w:webHidden/>
        </w:rPr>
        <w:instrText> PAGEREF _Toc686994483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"_Toc686994484"</w:instrText>
      </w:r>
      <w:r>
        <w:fldChar w:fldCharType="separate"/>
      </w:r>
      <w:r>
        <w:t>3</w:t>
      </w:r>
      <w:r>
        <w:t>C</w:t>
      </w:r>
      <w:r>
        <w:t>D133</w:t>
      </w:r>
      <w:r/>
      <w:r>
        <w:t>的作用机制及与子宫内膜息肉之间的关系</w:t>
      </w:r>
      <w:r>
        <w:fldChar w:fldCharType="end"/>
      </w:r>
      <w:r>
        <w:rPr>
          <w:noProof/>
          <w:webHidden/>
        </w:rPr>
        <w:tab/>
      </w:r>
      <w:r>
        <w:rPr>
          <w:noProof/>
          <w:webHidden/>
        </w:rPr>
        <w:fldChar w:fldCharType="begin"/>
      </w:r>
      <w:r>
        <w:rPr>
          <w:noProof/>
          <w:webHidden/>
        </w:rPr>
        <w:instrText> PAGEREF _Toc686994484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"_Toc686994485"</w:instrText>
      </w:r>
      <w:r>
        <w:fldChar w:fldCharType="separate"/>
      </w:r>
      <w:r>
        <w:t>结</w:t>
      </w:r>
      <w:r w:rsidRPr="00000000">
        <w:t>论</w:t>
      </w:r>
      <w:r>
        <w:fldChar w:fldCharType="end"/>
      </w:r>
      <w:r>
        <w:rPr>
          <w:noProof/>
          <w:webHidden/>
        </w:rPr>
        <w:tab/>
      </w:r>
      <w:r>
        <w:rPr>
          <w:noProof/>
          <w:webHidden/>
        </w:rPr>
        <w:fldChar w:fldCharType="begin"/>
      </w:r>
      <w:r>
        <w:rPr>
          <w:noProof/>
          <w:webHidden/>
        </w:rPr>
        <w:instrText> PAGEREF _Toc686994485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"_Toc686994486"</w:instrText>
      </w:r>
      <w:r>
        <w:fldChar w:fldCharType="separate"/>
      </w:r>
      <w:r>
        <w:t>4</w:t>
      </w:r>
      <w:r>
        <w:t xml:space="preserve">  </w:t>
      </w:r>
      <w:r>
        <w:t>NF-KB</w:t>
      </w:r>
      <w:r>
        <w:t>、</w:t>
      </w:r>
      <w:r>
        <w:t>CD10</w:t>
      </w:r>
      <w:r>
        <w:t>、</w:t>
      </w:r>
      <w:r>
        <w:t>CD133</w:t>
      </w:r>
      <w:r/>
      <w:r>
        <w:t>的表达水平不同，可能与子宫内膜息肉的形成有关。</w:t>
      </w:r>
      <w:r>
        <w:fldChar w:fldCharType="end"/>
      </w:r>
      <w:r>
        <w:rPr>
          <w:noProof/>
          <w:webHidden/>
        </w:rPr>
        <w:tab/>
      </w:r>
      <w:r>
        <w:rPr>
          <w:noProof/>
          <w:webHidden/>
        </w:rPr>
        <w:fldChar w:fldCharType="begin"/>
      </w:r>
      <w:r>
        <w:rPr>
          <w:noProof/>
          <w:webHidden/>
        </w:rPr>
        <w:instrText> PAGEREF _Toc686994486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"_Toc686994487"</w:instrText>
      </w:r>
      <w:r>
        <w:fldChar w:fldCharType="separate"/>
      </w:r>
      <w:r>
        <w:t>5</w:t>
      </w:r>
      <w:r>
        <w:t xml:space="preserve">  </w:t>
      </w:r>
      <w:r>
        <w:t>NF-KB</w:t>
      </w:r>
      <w:r>
        <w:t>、</w:t>
      </w:r>
      <w:r>
        <w:t>CD10</w:t>
      </w:r>
      <w:r>
        <w:t>、</w:t>
      </w:r>
      <w:r>
        <w:t>CD133</w:t>
      </w:r>
      <w:r/>
      <w:r>
        <w:t>的表达情况，可作为诊断子宫内膜息肉的重要参考指标。</w:t>
      </w:r>
      <w:r>
        <w:fldChar w:fldCharType="end"/>
      </w:r>
      <w:r>
        <w:rPr>
          <w:noProof/>
          <w:webHidden/>
        </w:rPr>
        <w:tab/>
      </w:r>
      <w:r>
        <w:rPr>
          <w:noProof/>
          <w:webHidden/>
        </w:rPr>
        <w:fldChar w:fldCharType="begin"/>
      </w:r>
      <w:r>
        <w:rPr>
          <w:noProof/>
          <w:webHidden/>
        </w:rPr>
        <w:instrText> PAGEREF _Toc686994487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"_Toc686994488"</w:instrText>
      </w:r>
      <w:r>
        <w:fldChar w:fldCharType="separate"/>
      </w:r>
      <w:r>
        <w:t>参考文献</w:t>
      </w:r>
      <w:r>
        <w:fldChar w:fldCharType="end"/>
      </w:r>
      <w:r>
        <w:rPr>
          <w:noProof/>
          <w:webHidden/>
        </w:rPr>
        <w:tab/>
      </w:r>
      <w:r>
        <w:rPr>
          <w:noProof/>
          <w:webHidden/>
        </w:rPr>
        <w:fldChar w:fldCharType="begin"/>
      </w:r>
      <w:r>
        <w:rPr>
          <w:noProof/>
          <w:webHidden/>
        </w:rPr>
        <w:instrText> PAGEREF _Toc686994488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"_Toc686994489"</w:instrText>
      </w:r>
      <w:r>
        <w:fldChar w:fldCharType="separate"/>
      </w:r>
      <w:r>
        <w:t>参考文献</w:t>
      </w:r>
      <w:r>
        <w:fldChar w:fldCharType="end"/>
      </w:r>
      <w:r>
        <w:rPr>
          <w:noProof/>
          <w:webHidden/>
        </w:rPr>
        <w:tab/>
      </w:r>
      <w:r>
        <w:rPr>
          <w:noProof/>
          <w:webHidden/>
        </w:rPr>
        <w:fldChar w:fldCharType="begin"/>
      </w:r>
      <w:r>
        <w:rPr>
          <w:noProof/>
          <w:webHidden/>
        </w:rPr>
        <w:instrText> PAGEREF _Toc686994489 \h </w:instrText>
      </w:r>
      <w:r>
        <w:rPr>
          <w:noProof/>
          <w:webHidden/>
        </w:rPr>
        <w:fldChar w:fldCharType="separate"/>
      </w:r>
      <w:r>
        <w:rPr>
          <w:noProof/>
          <w:webHidden/>
        </w:rPr>
        <w:t>26</w:t>
      </w:r>
      <w:r>
        <w:rPr>
          <w:noProof/>
          <w:webHidden/>
        </w:rPr>
        <w:fldChar w:fldCharType="end"/>
      </w:r>
      <w:r>
        <w:fldChar w:fldCharType="end"/>
      </w:r>
    </w:p>
    <w:p w:rsidR="009F338D">
      <w:pPr>
        <w:sectPr w:rsidR="00556256">
          <w:headerReference w:type="even" r:id="rId39"/>
          <w:headerReference w:type="default" r:id="rId37"/>
          <w:footerReference w:type="even" r:id="rId35"/>
          <w:footerReference w:type="default" r:id="rId32"/>
          <w:footerReference w:type="first" r:id="rId30"/>
          <w:headerReference w:type="first" r:id="rId41"/>
          <w:pgSz w:w="11906" w:h="16838" w:code="9"/>
          <w:pgMar w:top="1418" w:right="1134" w:bottom="1134" w:left="1418" w:header="851" w:footer="907" w:gutter="0"/>
          <w:pgNumType w:fmt="upperRoman" w:start="1"/>
          <w:cols w:space="720"/>
          <w:titlePg/>
          <w:docGrid w:type="lines" w:linePitch="326"/>
        </w:sectPr>
        <w:topLinePunct/>
      </w:pPr>
    </w:p>
    <w:p w:rsidR="0018722C">
      <w:pPr>
        <w:topLinePunct/>
      </w:pPr>
      <w:bookmarkStart w:name="中文摘要 " w:id="3"/>
      <w:bookmarkEnd w:id="3"/>
      <w:bookmarkStart w:name="_bookmark0" w:id="4"/>
      <w:bookmarkEnd w:id="4"/>
      <w:r>
        <w:rPr>
          <w:rFonts w:cstheme="minorBidi" w:hAnsiTheme="minorHAnsi" w:eastAsiaTheme="minorHAnsi" w:asciiTheme="minorHAnsi" w:ascii="Times New Roman" w:hAnsi="Times New Roman" w:eastAsia="Times New Roman" w:cs="Times New Roman"/>
          <w:b/>
        </w:rPr>
        <w:t>NF-KB</w:t>
      </w:r>
      <w:r>
        <w:rPr>
          <w:b/>
          <w:rFonts w:ascii="黑体" w:eastAsia="黑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CD10</w:t>
      </w:r>
      <w:r>
        <w:rPr>
          <w:b/>
          <w:rFonts w:ascii="黑体" w:eastAsia="黑体" w:hint="eastAsia" w:cstheme="minorBidi" w:hAnsiTheme="minorHAnsi" w:hAnsi="Times New Roman" w:cs="Times New Roman"/>
        </w:rPr>
        <w:t>及</w:t>
      </w:r>
      <w:r>
        <w:rPr>
          <w:rFonts w:cstheme="minorBidi" w:hAnsiTheme="minorHAnsi" w:eastAsiaTheme="minorHAnsi" w:asciiTheme="minorHAnsi" w:ascii="Times New Roman" w:hAnsi="Times New Roman" w:eastAsia="Times New Roman" w:cs="Times New Roman"/>
          <w:b/>
        </w:rPr>
        <w:t>CD133</w:t>
      </w:r>
      <w:r>
        <w:rPr>
          <w:b/>
          <w:rFonts w:ascii="黑体" w:eastAsia="黑体" w:hint="eastAsia" w:cstheme="minorBidi" w:hAnsiTheme="minorHAnsi" w:hAnsi="Times New Roman" w:cs="Times New Roman"/>
        </w:rPr>
        <w:t>在子宫内膜息肉中的表达</w:t>
      </w:r>
    </w:p>
    <w:p w:rsidR="0018722C">
      <w:pPr>
        <w:pStyle w:val="af6"/>
        <w:topLinePunct/>
      </w:pPr>
      <w:bookmarkStart w:id="291423" w:name="_Ref665291423"/>
      <w:bookmarkStart w:id="994476" w:name="_Toc686994476"/>
      <w:r>
        <w:t>摘</w:t>
      </w:r>
      <w:r w:rsidR="004F241D">
        <w:t xml:space="preserve">  </w:t>
      </w:r>
      <w:r w:rsidR="004F241D">
        <w:t xml:space="preserve">要</w:t>
      </w:r>
      <w:bookmarkEnd w:id="994476"/>
    </w:p>
    <w:bookmarkEnd w:id="291423"/>
    <w:p w:rsidR="0018722C">
      <w:pPr>
        <w:pStyle w:val="aff0"/>
        <w:topLinePunct/>
      </w:pPr>
      <w:r>
        <w:rPr>
          <w:rFonts w:ascii="宋体" w:eastAsia="宋体" w:hint="eastAsia"/>
        </w:rPr>
        <w:t>子宫内膜息肉为育龄期和围绝经期妇女比较高发的妇科疾病，它的发病几率近几年有逐渐升高的趋势，据相关文献报道，我国妇女患子宫内膜息肉的几率已超过</w:t>
      </w:r>
      <w:r>
        <w:t>25%</w:t>
      </w:r>
      <w:r>
        <w:rPr>
          <w:rFonts w:ascii="宋体" w:eastAsia="宋体" w:hint="eastAsia"/>
        </w:rPr>
        <w:t>，子宫内膜息肉患者的主要症状有：月经周期长短不一、月经量增加、月经时间延长、严重者可以发生恶变。此外，一些育龄女性的婚后不孕，也可能是因为子宫内膜息肉导致宫腔占位，阻碍了受精卵的着床和发育。</w:t>
      </w:r>
    </w:p>
    <w:p w:rsidR="0018722C">
      <w:pPr>
        <w:pStyle w:val="aff0"/>
        <w:topLinePunct/>
      </w:pPr>
      <w:r>
        <w:rPr>
          <w:rFonts w:ascii="宋体" w:eastAsia="宋体" w:hint="eastAsia"/>
        </w:rPr>
        <w:t>虽然子宫内膜息肉的发病概率呈逐渐增高的趋势，但是它具体的发病原理至今仍没有准确答案。并且子宫内膜息肉容易再次发生，目前没有好的方法避免它的发生。目前用于诊断子宫内膜息肉的方法大致有以</w:t>
      </w:r>
      <w:r>
        <w:rPr>
          <w:rFonts w:ascii="宋体" w:eastAsia="宋体" w:hint="eastAsia"/>
        </w:rPr>
        <w:t>下几种：</w:t>
      </w:r>
      <w:r>
        <w:rPr>
          <w:rFonts w:ascii="宋体" w:eastAsia="宋体" w:hint="eastAsia"/>
        </w:rPr>
        <w:t>（</w:t>
      </w:r>
      <w:r>
        <w:t>1</w:t>
      </w:r>
      <w:r>
        <w:rPr>
          <w:rFonts w:ascii="宋体" w:eastAsia="宋体" w:hint="eastAsia"/>
        </w:rPr>
        <w:t>）</w:t>
      </w:r>
      <w:r>
        <w:rPr>
          <w:rFonts w:ascii="宋体" w:eastAsia="宋体" w:hint="eastAsia"/>
        </w:rPr>
        <w:t>经阴道超声：子宫内膜息肉的二维图像多是形状似颗粒或</w:t>
      </w:r>
      <w:r>
        <w:rPr>
          <w:rFonts w:ascii="宋体" w:eastAsia="宋体" w:hint="eastAsia"/>
        </w:rPr>
        <w:t>水滴的高回声团，直径小于</w:t>
      </w:r>
      <w:r>
        <w:t>5mm</w:t>
      </w:r>
      <w:r>
        <w:rPr>
          <w:rFonts w:ascii="宋体" w:eastAsia="宋体" w:hint="eastAsia"/>
        </w:rPr>
        <w:t>的息肉内部一般没有血流信号，较大的可有血流信号</w:t>
      </w:r>
      <w:r>
        <w:rPr>
          <w:rFonts w:ascii="宋体" w:eastAsia="宋体" w:hint="eastAsia"/>
        </w:rPr>
        <w:t>（</w:t>
      </w:r>
      <w:r>
        <w:rPr>
          <w:rFonts w:ascii="宋体" w:eastAsia="宋体" w:hint="eastAsia"/>
        </w:rPr>
        <w:t xml:space="preserve">漏诊率为</w:t>
      </w:r>
      <w:r>
        <w:t>11</w:t>
      </w:r>
      <w:r>
        <w:t>.</w:t>
      </w:r>
      <w:r>
        <w:t>7%</w:t>
      </w:r>
      <w:r>
        <w:rPr>
          <w:rFonts w:ascii="宋体" w:eastAsia="宋体" w:hint="eastAsia"/>
        </w:rPr>
        <w:t>）</w:t>
      </w:r>
      <w:r>
        <w:rPr>
          <w:rFonts w:ascii="宋体" w:eastAsia="宋体" w:hint="eastAsia"/>
        </w:rPr>
        <w:t xml:space="preserve">；</w:t>
      </w:r>
      <w:r>
        <w:rPr>
          <w:rFonts w:ascii="宋体" w:eastAsia="宋体" w:hint="eastAsia"/>
        </w:rPr>
        <w:t>（</w:t>
      </w:r>
      <w:r>
        <w:t>2</w:t>
      </w:r>
      <w:r>
        <w:rPr>
          <w:rFonts w:ascii="宋体" w:eastAsia="宋体" w:hint="eastAsia"/>
        </w:rPr>
        <w:t>）</w:t>
      </w:r>
      <w:r>
        <w:rPr>
          <w:rFonts w:ascii="宋体" w:eastAsia="宋体" w:hint="eastAsia"/>
        </w:rPr>
        <w:t>宫腔镜检查：子宫内膜息肉在</w:t>
      </w:r>
      <w:r>
        <w:rPr>
          <w:rFonts w:ascii="宋体" w:eastAsia="宋体" w:hint="eastAsia"/>
        </w:rPr>
        <w:t>镜下为数量不等的、直径为</w:t>
      </w:r>
      <w:r>
        <w:t>1</w:t>
      </w:r>
      <w:r>
        <w:rPr>
          <w:rFonts w:ascii="宋体" w:eastAsia="宋体" w:hint="eastAsia"/>
        </w:rPr>
        <w:t>～</w:t>
      </w:r>
      <w:r>
        <w:t>2mm</w:t>
      </w:r>
      <w:r>
        <w:rPr>
          <w:rFonts w:ascii="宋体" w:eastAsia="宋体" w:hint="eastAsia"/>
        </w:rPr>
        <w:t>、有长短不等的蒂、质地比较柔</w:t>
      </w:r>
      <w:r>
        <w:rPr>
          <w:rFonts w:ascii="宋体" w:eastAsia="宋体" w:hint="eastAsia"/>
        </w:rPr>
        <w:t>软、颜色为粉红色的赘生物</w:t>
      </w:r>
      <w:r>
        <w:rPr>
          <w:rFonts w:ascii="宋体" w:eastAsia="宋体" w:hint="eastAsia"/>
        </w:rPr>
        <w:t>（</w:t>
      </w:r>
      <w:r>
        <w:rPr>
          <w:rFonts w:ascii="宋体" w:eastAsia="宋体" w:hint="eastAsia"/>
          <w:spacing w:val="-6"/>
        </w:rPr>
        <w:t>漏诊率约为</w:t>
      </w:r>
      <w:r>
        <w:t>10%</w:t>
      </w:r>
      <w:r>
        <w:rPr>
          <w:rFonts w:ascii="宋体" w:eastAsia="宋体" w:hint="eastAsia"/>
        </w:rPr>
        <w:t>）</w:t>
      </w:r>
      <w:r>
        <w:rPr>
          <w:rFonts w:ascii="宋体" w:eastAsia="宋体" w:hint="eastAsia"/>
        </w:rPr>
        <w:t xml:space="preserve">；</w:t>
      </w:r>
      <w:r>
        <w:rPr>
          <w:rFonts w:ascii="宋体" w:eastAsia="宋体" w:hint="eastAsia"/>
        </w:rPr>
        <w:t>（</w:t>
      </w:r>
      <w:r>
        <w:t>3</w:t>
      </w:r>
      <w:r>
        <w:rPr>
          <w:rFonts w:ascii="宋体" w:eastAsia="宋体" w:hint="eastAsia"/>
        </w:rPr>
        <w:t>）</w:t>
      </w:r>
      <w:r>
        <w:rPr>
          <w:rFonts w:ascii="宋体" w:eastAsia="宋体" w:hint="eastAsia"/>
        </w:rPr>
        <w:t>病理检查：子宫</w:t>
      </w:r>
      <w:r>
        <w:rPr>
          <w:rFonts w:ascii="宋体" w:eastAsia="宋体" w:hint="eastAsia"/>
        </w:rPr>
        <w:t>内膜息肉除去底部均由子宫内膜上皮覆盖，同时伴有纤维化间质和厚壁</w:t>
      </w:r>
      <w:r>
        <w:rPr>
          <w:rFonts w:ascii="宋体" w:eastAsia="宋体" w:hint="eastAsia"/>
        </w:rPr>
        <w:t>血管</w:t>
      </w:r>
      <w:r>
        <w:rPr>
          <w:rFonts w:ascii="宋体" w:eastAsia="宋体" w:hint="eastAsia"/>
        </w:rPr>
        <w:t>（</w:t>
      </w:r>
      <w:r>
        <w:rPr>
          <w:rFonts w:ascii="宋体" w:eastAsia="宋体" w:hint="eastAsia"/>
          <w:spacing w:val="-6"/>
        </w:rPr>
        <w:t>漏诊率约为</w:t>
      </w:r>
      <w:r>
        <w:t>4%</w:t>
      </w:r>
      <w:r>
        <w:rPr>
          <w:rFonts w:ascii="宋体" w:eastAsia="宋体" w:hint="eastAsia"/>
        </w:rPr>
        <w:t>）</w:t>
      </w:r>
      <w:r>
        <w:rPr>
          <w:rFonts w:ascii="宋体" w:eastAsia="宋体" w:hint="eastAsia"/>
        </w:rPr>
        <w:t>。由于上述辅助检查各有其局限性和弊端，会给</w:t>
      </w:r>
      <w:r>
        <w:rPr>
          <w:rFonts w:ascii="宋体" w:eastAsia="宋体" w:hint="eastAsia"/>
        </w:rPr>
        <w:t>临床诊断和治疗子宫内膜息肉带来一定的困难。因此，本课题欲从应激</w:t>
      </w:r>
      <w:r>
        <w:rPr>
          <w:rFonts w:ascii="宋体" w:eastAsia="宋体" w:hint="eastAsia"/>
        </w:rPr>
        <w:t>学角度出发，研究核因子</w:t>
      </w:r>
      <w:r>
        <w:t>KB</w:t>
      </w:r>
      <w:r>
        <w:rPr>
          <w:rFonts w:ascii="宋体" w:eastAsia="宋体" w:hint="eastAsia"/>
        </w:rPr>
        <w:t>（</w:t>
      </w:r>
      <w:r>
        <w:t>NF-KB</w:t>
      </w:r>
      <w:r>
        <w:rPr>
          <w:rFonts w:ascii="宋体" w:eastAsia="宋体" w:hint="eastAsia"/>
        </w:rPr>
        <w:t>）</w:t>
      </w:r>
      <w:r>
        <w:rPr>
          <w:rFonts w:ascii="宋体" w:eastAsia="宋体" w:hint="eastAsia"/>
        </w:rPr>
        <w:t>、细胞粘附因子</w:t>
      </w:r>
      <w:r>
        <w:t>10</w:t>
      </w:r>
      <w:r>
        <w:rPr>
          <w:rFonts w:ascii="宋体" w:eastAsia="宋体" w:hint="eastAsia"/>
        </w:rPr>
        <w:t>（</w:t>
      </w:r>
      <w:r>
        <w:t>CD10</w:t>
      </w:r>
      <w:r>
        <w:rPr>
          <w:rFonts w:ascii="宋体" w:eastAsia="宋体" w:hint="eastAsia"/>
        </w:rPr>
        <w:t>）</w:t>
      </w:r>
      <w:r>
        <w:rPr>
          <w:rFonts w:ascii="宋体" w:eastAsia="宋体" w:hint="eastAsia"/>
        </w:rPr>
        <w:t>和</w:t>
      </w:r>
      <w:r>
        <w:rPr>
          <w:rFonts w:ascii="宋体" w:eastAsia="宋体" w:hint="eastAsia"/>
        </w:rPr>
        <w:t>细胞粘附因子</w:t>
      </w:r>
      <w:r>
        <w:t>133</w:t>
      </w:r>
      <w:r>
        <w:rPr>
          <w:rFonts w:ascii="宋体" w:eastAsia="宋体" w:hint="eastAsia"/>
        </w:rPr>
        <w:t>（</w:t>
      </w:r>
      <w:r>
        <w:t>CD133</w:t>
      </w:r>
      <w:r>
        <w:rPr>
          <w:rFonts w:ascii="宋体" w:eastAsia="宋体" w:hint="eastAsia"/>
        </w:rPr>
        <w:t>）</w:t>
      </w:r>
      <w:r>
        <w:rPr>
          <w:rFonts w:ascii="宋体" w:eastAsia="宋体" w:hint="eastAsia"/>
        </w:rPr>
        <w:t>在子宫内膜息肉中的表达情况，以期为子</w:t>
      </w:r>
      <w:r>
        <w:rPr>
          <w:rFonts w:ascii="宋体" w:eastAsia="宋体" w:hint="eastAsia"/>
        </w:rPr>
        <w:t>宫内膜息肉的诊断提供重要的参考指标。</w:t>
      </w:r>
    </w:p>
    <w:p w:rsidR="0018722C">
      <w:pPr>
        <w:pStyle w:val="aff0"/>
        <w:topLinePunct/>
      </w:pPr>
      <w:r>
        <w:t>NF-KB</w:t>
      </w:r>
      <w:r>
        <w:rPr>
          <w:rFonts w:ascii="宋体" w:eastAsia="宋体" w:hint="eastAsia"/>
        </w:rPr>
        <w:t>是一种能与免疫球蛋白特殊位点结合的核蛋白因子，它与机</w:t>
      </w:r>
      <w:r>
        <w:rPr>
          <w:rFonts w:ascii="宋体" w:eastAsia="宋体" w:hint="eastAsia"/>
        </w:rPr>
        <w:t>体的免疫反应、炎症反应、肿瘤生长等多种生物学功能密切相关。</w:t>
      </w:r>
      <w:r>
        <w:rPr>
          <w:rFonts w:ascii="宋体" w:eastAsia="宋体" w:hint="eastAsia"/>
        </w:rPr>
        <w:t>近年</w:t>
      </w:r>
      <w:r>
        <w:rPr>
          <w:rFonts w:ascii="宋体" w:eastAsia="宋体" w:hint="eastAsia"/>
        </w:rPr>
        <w:t>来有研究表明：</w:t>
      </w:r>
      <w:r>
        <w:t>NF-KB</w:t>
      </w:r>
      <w:r>
        <w:rPr>
          <w:rFonts w:ascii="宋体" w:eastAsia="宋体" w:hint="eastAsia"/>
        </w:rPr>
        <w:t>与子宫内膜异位症、子宫内膜癌、鼻息肉等多种</w:t>
      </w:r>
      <w:r>
        <w:rPr>
          <w:rFonts w:ascii="宋体" w:eastAsia="宋体" w:hint="eastAsia"/>
        </w:rPr>
        <w:t>疾病的生成相关，但很少见到报道证明</w:t>
      </w:r>
      <w:r>
        <w:t>NF-KB</w:t>
      </w:r>
      <w:r>
        <w:rPr>
          <w:rFonts w:ascii="宋体" w:eastAsia="宋体" w:hint="eastAsia"/>
        </w:rPr>
        <w:t>与子宫内膜息肉的演变过</w:t>
      </w:r>
      <w:r>
        <w:rPr>
          <w:rFonts w:ascii="宋体" w:eastAsia="宋体" w:hint="eastAsia"/>
        </w:rPr>
        <w:t>程存在密切关系。子宫内膜息肉的发生囊括了众多的相关因子，且有研</w:t>
      </w:r>
      <w:r>
        <w:rPr>
          <w:rFonts w:ascii="宋体" w:eastAsia="宋体" w:hint="eastAsia"/>
        </w:rPr>
        <w:t>究显示子宫内膜息肉的发生可能是一种炎性反应，所以</w:t>
      </w:r>
      <w:r>
        <w:t>NF-KB</w:t>
      </w:r>
      <w:r>
        <w:rPr>
          <w:rFonts w:ascii="宋体" w:eastAsia="宋体" w:hint="eastAsia"/>
        </w:rPr>
        <w:t>的非正常</w:t>
      </w:r>
      <w:r>
        <w:rPr>
          <w:rFonts w:ascii="宋体" w:eastAsia="宋体" w:hint="eastAsia"/>
        </w:rPr>
        <w:t>激活，可能与子宫内膜息肉相关细胞因子的表达存在密切联系。</w:t>
      </w:r>
    </w:p>
    <w:p w:rsidR="0018722C">
      <w:pPr>
        <w:pStyle w:val="aff0"/>
        <w:topLinePunct/>
      </w:pPr>
      <w:r>
        <w:rPr>
          <w:rFonts w:cstheme="minorBidi" w:hAnsiTheme="minorHAnsi" w:eastAsiaTheme="minorHAnsi" w:asciiTheme="minorHAnsi" w:ascii="Tahoma"/>
        </w:rPr>
        <w:t>1</w:t>
      </w:r>
    </w:p>
    <w:p w:rsidR="0018722C">
      <w:spacing w:beforeLines="0" w:before="0" w:afterLines="0" w:after="0" w:line="440" w:lineRule="auto"/>
      <w:pPr>
        <w:pStyle w:val="aff0"/>
        <w:sectPr w:rsidR="00556256">
          <w:headerReference w:type="even" r:id="rId40"/>
          <w:headerReference w:type="default" r:id="rId36"/>
          <w:footerReference w:type="even" r:id="rId34"/>
          <w:footerReference w:type="default" r:id="rId33"/>
          <w:headerReference w:type="first" r:id="rId31"/>
          <w:footerReference w:type="first" r:id="rId38"/>
          <w:pgSz w:w="11906" w:h="16838" w:code="9"/>
          <w:pgMar w:top="1418" w:right="1134" w:bottom="1134" w:left="1418" w:header="851" w:footer="907" w:gutter="0"/>
          <w:pgNumType w:start="1"/>
          <w:cols w:space="720"/>
          <w:titlePg/>
          <w:docGrid w:type="lines" w:linePitch="326"/>
        </w:sectPr>
        <w:topLinePunct/>
      </w:pPr>
    </w:p>
    <w:p w:rsidR="0018722C">
      <w:pPr>
        <w:pStyle w:val="aff0"/>
        <w:topLinePunct/>
      </w:pPr>
      <w:r>
        <w:t>CD10</w:t>
      </w:r>
      <w:r>
        <w:rPr>
          <w:rFonts w:ascii="宋体" w:eastAsia="宋体" w:hint="eastAsia"/>
        </w:rPr>
        <w:t>、</w:t>
      </w:r>
      <w:r>
        <w:t>CD133</w:t>
      </w:r>
      <w:r>
        <w:rPr>
          <w:rFonts w:ascii="宋体" w:eastAsia="宋体" w:hint="eastAsia"/>
        </w:rPr>
        <w:t>分子属于</w:t>
      </w:r>
      <w:r>
        <w:t>Prominin</w:t>
      </w:r>
      <w:r>
        <w:rPr>
          <w:rFonts w:ascii="宋体" w:eastAsia="宋体" w:hint="eastAsia"/>
        </w:rPr>
        <w:t>家族成员之一，是与鼠</w:t>
      </w:r>
      <w:r>
        <w:t>Prominin-1</w:t>
      </w:r>
      <w:r>
        <w:rPr>
          <w:rFonts w:ascii="宋体" w:eastAsia="宋体" w:hint="eastAsia"/>
        </w:rPr>
        <w:t>同源的人类五次跨膜糖蛋白。</w:t>
      </w:r>
      <w:r>
        <w:t>CD10</w:t>
      </w:r>
      <w:r>
        <w:rPr>
          <w:rFonts w:ascii="宋体" w:eastAsia="宋体" w:hint="eastAsia"/>
        </w:rPr>
        <w:t>表达于人子宫内膜间质细胞中，而</w:t>
      </w:r>
      <w:r>
        <w:rPr>
          <w:rFonts w:ascii="宋体" w:eastAsia="宋体" w:hint="eastAsia"/>
        </w:rPr>
        <w:t>在子宫内膜的上皮细胞中不表达，认为</w:t>
      </w:r>
      <w:r>
        <w:t>CD10</w:t>
      </w:r>
      <w:r>
        <w:rPr>
          <w:rFonts w:ascii="宋体" w:eastAsia="宋体" w:hint="eastAsia"/>
        </w:rPr>
        <w:t>可以作为子宫内膜间质细胞的免疫标记物。</w:t>
      </w:r>
      <w:r>
        <w:t>CD133</w:t>
      </w:r>
      <w:r>
        <w:rPr>
          <w:rFonts w:ascii="宋体" w:eastAsia="宋体" w:hint="eastAsia"/>
        </w:rPr>
        <w:t>定位于细胞膜及细胞质，更多的表达于各种组</w:t>
      </w:r>
      <w:r>
        <w:rPr>
          <w:rFonts w:ascii="宋体" w:eastAsia="宋体" w:hint="eastAsia"/>
        </w:rPr>
        <w:t>织和细胞的起始阶段，是截至目前为止最有价值的筛选肿瘤干细胞的标</w:t>
      </w:r>
      <w:r>
        <w:rPr>
          <w:rFonts w:ascii="宋体" w:eastAsia="宋体" w:hint="eastAsia"/>
        </w:rPr>
        <w:t>志物，用于从众多的结构中识别干细胞样细胞。</w:t>
      </w:r>
      <w:r>
        <w:t>CD133</w:t>
      </w:r>
      <w:r>
        <w:rPr>
          <w:rFonts w:ascii="宋体" w:eastAsia="宋体" w:hint="eastAsia"/>
        </w:rPr>
        <w:t>的生物学功能尚</w:t>
      </w:r>
      <w:r>
        <w:rPr>
          <w:rFonts w:ascii="宋体" w:eastAsia="宋体" w:hint="eastAsia"/>
        </w:rPr>
        <w:t>不清楚，有研究显示它在子宫内膜增生症发展过程中表达上调，呈逐渐增高趋势，考虑其生物学活性增加可能通过某些分子途径促进了腺上皮</w:t>
      </w:r>
      <w:r>
        <w:rPr>
          <w:rFonts w:ascii="宋体" w:eastAsia="宋体" w:hint="eastAsia"/>
        </w:rPr>
        <w:t>细胞的增值。</w:t>
      </w:r>
    </w:p>
    <w:p w:rsidR="0018722C">
      <w:pPr>
        <w:pStyle w:val="aff0"/>
        <w:topLinePunct/>
      </w:pPr>
      <w:r>
        <w:rPr>
          <w:rFonts w:cstheme="minorBidi" w:hAnsiTheme="minorHAnsi" w:eastAsiaTheme="minorHAnsi" w:asciiTheme="minorHAnsi" w:ascii="宋体" w:hAnsi="宋体" w:eastAsia="宋体" w:cs="宋体"/>
          <w:b/>
        </w:rPr>
        <w:t>目的：</w:t>
      </w:r>
    </w:p>
    <w:p w:rsidR="0018722C">
      <w:pPr>
        <w:pStyle w:val="aff0"/>
        <w:topLinePunct/>
      </w:pPr>
      <w:r>
        <w:rPr>
          <w:rFonts w:ascii="宋体" w:eastAsia="宋体" w:hint="eastAsia"/>
        </w:rPr>
        <w:t>选用免疫组化的方法，检测核转录因子</w:t>
      </w:r>
      <w:r>
        <w:t>KB</w:t>
      </w:r>
      <w:r>
        <w:rPr>
          <w:rFonts w:ascii="宋体" w:eastAsia="宋体" w:hint="eastAsia"/>
        </w:rPr>
        <w:t>（</w:t>
      </w:r>
      <w:r>
        <w:t>NF-KB</w:t>
      </w:r>
      <w:r>
        <w:rPr>
          <w:rFonts w:ascii="宋体" w:eastAsia="宋体" w:hint="eastAsia"/>
        </w:rPr>
        <w:t>）</w:t>
      </w:r>
      <w:r>
        <w:rPr>
          <w:rFonts w:ascii="宋体" w:eastAsia="宋体" w:hint="eastAsia"/>
        </w:rPr>
        <w:t>、细胞黏附</w:t>
      </w:r>
      <w:r>
        <w:rPr>
          <w:rFonts w:ascii="宋体" w:eastAsia="宋体" w:hint="eastAsia"/>
        </w:rPr>
        <w:t>因子</w:t>
      </w:r>
      <w:r>
        <w:t>10</w:t>
      </w:r>
      <w:r>
        <w:rPr>
          <w:rFonts w:ascii="宋体" w:eastAsia="宋体" w:hint="eastAsia"/>
        </w:rPr>
        <w:t>（</w:t>
      </w:r>
      <w:r>
        <w:t>CD10</w:t>
      </w:r>
      <w:r>
        <w:rPr>
          <w:rFonts w:ascii="宋体" w:eastAsia="宋体" w:hint="eastAsia"/>
        </w:rPr>
        <w:t>）</w:t>
      </w:r>
      <w:r>
        <w:rPr>
          <w:rFonts w:ascii="宋体" w:eastAsia="宋体" w:hint="eastAsia"/>
        </w:rPr>
        <w:t>、细胞黏附因子</w:t>
      </w:r>
      <w:r>
        <w:t>133</w:t>
      </w:r>
      <w:r>
        <w:rPr>
          <w:rFonts w:ascii="宋体" w:eastAsia="宋体" w:hint="eastAsia"/>
        </w:rPr>
        <w:t>（</w:t>
      </w:r>
      <w:r>
        <w:t>CD133</w:t>
      </w:r>
      <w:r>
        <w:rPr>
          <w:rFonts w:ascii="宋体" w:eastAsia="宋体" w:hint="eastAsia"/>
        </w:rPr>
        <w:t>）</w:t>
      </w:r>
      <w:r>
        <w:rPr>
          <w:rFonts w:ascii="宋体" w:eastAsia="宋体" w:hint="eastAsia"/>
        </w:rPr>
        <w:t>在子宫内膜息肉组及正</w:t>
      </w:r>
      <w:r>
        <w:rPr>
          <w:rFonts w:ascii="宋体" w:eastAsia="宋体" w:hint="eastAsia"/>
        </w:rPr>
        <w:t>常子宫内膜组中的表达，探讨</w:t>
      </w:r>
      <w:r>
        <w:t>NF-KB</w:t>
      </w:r>
      <w:r>
        <w:rPr>
          <w:rFonts w:ascii="宋体" w:eastAsia="宋体" w:hint="eastAsia"/>
        </w:rPr>
        <w:t>、</w:t>
      </w:r>
      <w:r>
        <w:t>CD10</w:t>
      </w:r>
      <w:r>
        <w:rPr>
          <w:rFonts w:ascii="宋体" w:eastAsia="宋体" w:hint="eastAsia"/>
        </w:rPr>
        <w:t>及</w:t>
      </w:r>
      <w:r>
        <w:t>CD133</w:t>
      </w:r>
      <w:r>
        <w:rPr>
          <w:rFonts w:ascii="宋体" w:eastAsia="宋体" w:hint="eastAsia"/>
        </w:rPr>
        <w:t>在子宫内膜息肉</w:t>
      </w:r>
      <w:r>
        <w:rPr>
          <w:rFonts w:ascii="宋体" w:eastAsia="宋体" w:hint="eastAsia"/>
        </w:rPr>
        <w:t>发生过程中的作用及表达情况。欲为子宫内膜息肉的诊断提供更多的重要参考指标，从而降低将子宫内膜息肉误诊为其它疾病的几率及不能识</w:t>
      </w:r>
      <w:r>
        <w:rPr>
          <w:rFonts w:ascii="宋体" w:eastAsia="宋体" w:hint="eastAsia"/>
        </w:rPr>
        <w:t>别其为子宫内膜息肉的几率。</w:t>
      </w:r>
    </w:p>
    <w:p w:rsidR="0018722C">
      <w:pPr>
        <w:pStyle w:val="aff0"/>
        <w:topLinePunct/>
      </w:pPr>
      <w:r>
        <w:rPr>
          <w:rFonts w:cstheme="minorBidi" w:hAnsiTheme="minorHAnsi" w:eastAsiaTheme="minorHAnsi" w:asciiTheme="minorHAnsi" w:ascii="宋体" w:hAnsi="宋体" w:eastAsia="宋体" w:cs="宋体"/>
          <w:b/>
        </w:rPr>
        <w:t>方法：</w:t>
      </w:r>
    </w:p>
    <w:p w:rsidR="0018722C">
      <w:pPr>
        <w:pStyle w:val="aff0"/>
        <w:topLinePunct/>
      </w:pPr>
      <w:r>
        <w:rPr>
          <w:rFonts w:ascii="宋体" w:eastAsia="宋体" w:hint="eastAsia"/>
        </w:rPr>
        <w:t>选择</w:t>
      </w:r>
      <w:r>
        <w:t>2013</w:t>
      </w:r>
      <w:r>
        <w:rPr>
          <w:rFonts w:ascii="宋体" w:eastAsia="宋体" w:hint="eastAsia"/>
        </w:rPr>
        <w:t>年</w:t>
      </w:r>
      <w:r>
        <w:t>9</w:t>
      </w:r>
      <w:r>
        <w:rPr>
          <w:rFonts w:ascii="宋体" w:eastAsia="宋体" w:hint="eastAsia"/>
        </w:rPr>
        <w:t>月</w:t>
      </w:r>
      <w:r>
        <w:t>-2014</w:t>
      </w:r>
      <w:r>
        <w:rPr>
          <w:rFonts w:ascii="宋体" w:eastAsia="宋体" w:hint="eastAsia"/>
        </w:rPr>
        <w:t>年</w:t>
      </w:r>
      <w:r>
        <w:t>5</w:t>
      </w:r>
      <w:r>
        <w:rPr>
          <w:rFonts w:ascii="宋体" w:eastAsia="宋体" w:hint="eastAsia"/>
        </w:rPr>
        <w:t>月，在承德市中心医院妇产科行宫腔镜</w:t>
      </w:r>
    </w:p>
    <w:p w:rsidR="0018722C">
      <w:pPr>
        <w:pStyle w:val="aff0"/>
        <w:topLinePunct/>
      </w:pPr>
      <w:r>
        <w:rPr>
          <w:rFonts w:ascii="宋体" w:eastAsia="宋体" w:hint="eastAsia"/>
        </w:rPr>
        <w:t>手术，且病理证实为子宫内膜息肉的患者</w:t>
      </w:r>
      <w:r>
        <w:t>120</w:t>
      </w:r>
      <w:r/>
      <w:r>
        <w:rPr>
          <w:rFonts w:ascii="宋体" w:eastAsia="宋体" w:hint="eastAsia"/>
        </w:rPr>
        <w:t>例作为实验组；选择同期</w:t>
      </w:r>
    </w:p>
    <w:p w:rsidR="0018722C">
      <w:pPr>
        <w:pStyle w:val="aff0"/>
        <w:topLinePunct/>
      </w:pPr>
      <w:r>
        <w:rPr>
          <w:rFonts w:ascii="宋体" w:eastAsia="宋体" w:hint="eastAsia"/>
        </w:rPr>
        <w:t>因子宫不规则出血行诊刮术并经病理证实为正常子宫内膜组织的患者</w:t>
      </w:r>
      <w:r>
        <w:t>30</w:t>
      </w:r>
      <w:r>
        <w:rPr>
          <w:rFonts w:ascii="宋体" w:eastAsia="宋体" w:hint="eastAsia"/>
        </w:rPr>
        <w:t>例作为对照组。在对子宫内膜息肉组研究时发现：</w:t>
      </w:r>
      <w:r>
        <w:t>CD133</w:t>
      </w:r>
      <w:r>
        <w:rPr>
          <w:rFonts w:ascii="宋体" w:eastAsia="宋体" w:hint="eastAsia"/>
        </w:rPr>
        <w:t>在伴有分泌反应的标本中表达不同，故又将实验组分为伴有分泌功能的子宫内膜息肉组和以增生反应为主的子宫内膜息肉组。所有患者均按照诊断标准和纳入标准选择。所有标本均在无菌条件下获取，经</w:t>
      </w:r>
      <w:r>
        <w:t>10%</w:t>
      </w:r>
      <w:r>
        <w:rPr>
          <w:rFonts w:ascii="宋体" w:eastAsia="宋体" w:hint="eastAsia"/>
        </w:rPr>
        <w:t>甲醛溶液固定、石蜡包埋及切片待病理确诊后再用。采用免疫组织化学检测法，测</w:t>
      </w:r>
      <w:r>
        <w:t>NF-</w:t>
      </w:r>
    </w:p>
    <w:p w:rsidR="0018722C">
      <w:pPr>
        <w:pStyle w:val="aff0"/>
        <w:topLinePunct/>
      </w:pPr>
      <w:r>
        <w:t>KB</w:t>
      </w:r>
      <w:r>
        <w:rPr>
          <w:rFonts w:ascii="宋体" w:eastAsia="宋体" w:hint="eastAsia"/>
        </w:rPr>
        <w:t>、</w:t>
      </w:r>
      <w:r>
        <w:t>CD10</w:t>
      </w:r>
      <w:r>
        <w:rPr>
          <w:rFonts w:ascii="宋体" w:eastAsia="宋体" w:hint="eastAsia"/>
        </w:rPr>
        <w:t>、</w:t>
      </w:r>
      <w:r>
        <w:t>CD133</w:t>
      </w:r>
      <w:r>
        <w:rPr>
          <w:rFonts w:ascii="宋体" w:eastAsia="宋体" w:hint="eastAsia"/>
        </w:rPr>
        <w:t>在实验组和对照组中的表达情况。应用</w:t>
      </w:r>
      <w:r>
        <w:t>SPSS19.0</w:t>
      </w:r>
      <w:r>
        <w:rPr>
          <w:rFonts w:ascii="宋体" w:eastAsia="宋体" w:hint="eastAsia"/>
        </w:rPr>
        <w:t>软</w:t>
      </w:r>
      <w:r>
        <w:rPr>
          <w:rFonts w:ascii="宋体" w:eastAsia="宋体" w:hint="eastAsia"/>
        </w:rPr>
        <w:t>件对结果进行分析，按照阴性、弱阳性、阳性、强阳性分类进行数据统</w:t>
      </w:r>
      <w:r>
        <w:rPr>
          <w:rFonts w:ascii="宋体" w:eastAsia="宋体" w:hint="eastAsia"/>
        </w:rPr>
        <w:t>计，用卡方检验的方法进行统计学处理。</w:t>
      </w:r>
    </w:p>
    <w:p w:rsidR="0018722C">
      <w:pPr>
        <w:pStyle w:val="aff0"/>
        <w:topLinePunct/>
      </w:pPr>
      <w:r>
        <w:rPr>
          <w:rFonts w:cstheme="minorBidi" w:hAnsiTheme="minorHAnsi" w:eastAsiaTheme="minorHAnsi" w:asciiTheme="minorHAnsi" w:ascii="Tahoma"/>
        </w:rPr>
        <w:t>2</w:t>
      </w:r>
    </w:p>
    <w:p w:rsidR="0018722C">
      <w:spacing w:beforeLines="0" w:before="0" w:afterLines="0" w:after="0" w:line="440" w:lineRule="auto"/>
      <w:pPr>
        <w:pStyle w:val="aff0"/>
        <w:sectPr w:rsidR="00556256">
          <w:pgSz w:w="11906" w:h="16838" w:code="9"/>
          <w:pgMar w:top="1418" w:right="1134" w:bottom="1134" w:left="1418" w:header="851" w:footer="907" w:gutter="0"/>
          <w:pgNumType w:start="1"/>
        </w:sectPr>
        <w:topLinePunct/>
      </w:pPr>
    </w:p>
    <w:p w:rsidR="0018722C">
      <w:pPr>
        <w:pStyle w:val="aff0"/>
        <w:topLinePunct/>
      </w:pPr>
      <w:r>
        <w:rPr>
          <w:rFonts w:cstheme="minorBidi" w:hAnsiTheme="minorHAnsi" w:eastAsiaTheme="minorHAnsi" w:asciiTheme="minorHAnsi" w:ascii="宋体" w:hAnsi="宋体" w:eastAsia="宋体" w:cs="宋体"/>
          <w:b/>
        </w:rPr>
        <w:t>结果：</w:t>
      </w:r>
    </w:p>
    <w:p w:rsidR="0018722C">
      <w:pPr>
        <w:pStyle w:val="cw18"/>
        <w:numPr>
          <w:ilvl w:val="0"/>
          <w:numId w:val="0"/>
        </w:numPr>
        <w:topLinePunct/>
      </w:pPr>
      <w:r>
        <w:rPr>
          <w:rFonts w:ascii="宋体" w:eastAsia="宋体" w:hint="eastAsia"/>
        </w:rPr>
        <w:t>1 </w:t>
      </w:r>
      <w:r>
        <w:t>NF-KB</w:t>
      </w:r>
      <w:r/>
      <w:r>
        <w:rPr>
          <w:rFonts w:ascii="宋体" w:eastAsia="宋体" w:hint="eastAsia"/>
        </w:rPr>
        <w:t>在子宫内膜息肉组、正常子宫内膜组中的表达</w:t>
      </w:r>
    </w:p>
    <w:p w:rsidR="0018722C">
      <w:pPr>
        <w:pStyle w:val="aff0"/>
        <w:topLinePunct/>
      </w:pPr>
      <w:r>
        <w:rPr>
          <w:rFonts w:ascii="宋体" w:hAnsi="宋体" w:eastAsia="宋体" w:hint="eastAsia"/>
        </w:rPr>
        <w:t>在息肉组中</w:t>
      </w:r>
      <w:r>
        <w:t>NF-KB</w:t>
      </w:r>
      <w:r>
        <w:rPr>
          <w:rFonts w:ascii="宋体" w:hAnsi="宋体" w:eastAsia="宋体" w:hint="eastAsia"/>
        </w:rPr>
        <w:t>的阳性表达率为</w:t>
      </w:r>
      <w:r>
        <w:t>77</w:t>
      </w:r>
      <w:r>
        <w:t>.</w:t>
      </w:r>
      <w:r>
        <w:t>5%</w:t>
      </w:r>
      <w:r>
        <w:rPr>
          <w:rFonts w:ascii="宋体" w:hAnsi="宋体" w:eastAsia="宋体" w:hint="eastAsia"/>
        </w:rPr>
        <w:t>，在正常子宫内膜组中的</w:t>
      </w:r>
      <w:r>
        <w:rPr>
          <w:rFonts w:ascii="宋体" w:hAnsi="宋体" w:eastAsia="宋体" w:hint="eastAsia"/>
        </w:rPr>
        <w:t>阳性表达率为</w:t>
      </w:r>
      <w:r>
        <w:t>46</w:t>
      </w:r>
      <w:r>
        <w:t>.</w:t>
      </w:r>
      <w:r>
        <w:t>67%</w:t>
      </w:r>
      <w:r>
        <w:rPr>
          <w:rFonts w:ascii="宋体" w:hAnsi="宋体" w:eastAsia="宋体" w:hint="eastAsia"/>
          <w:rFonts w:ascii="宋体" w:hAnsi="宋体" w:eastAsia="宋体" w:hint="eastAsia"/>
        </w:rPr>
        <w:t xml:space="preserve">, </w:t>
      </w:r>
      <w:r>
        <w:t>NF-KB</w:t>
      </w:r>
      <w:r>
        <w:rPr>
          <w:rFonts w:ascii="宋体" w:hAnsi="宋体" w:eastAsia="宋体" w:hint="eastAsia"/>
        </w:rPr>
        <w:t>在子宫内膜息肉组中呈高表达，其表达水平与对照组的差别具有统计学意义</w:t>
      </w:r>
      <w:r>
        <w:rPr>
          <w:rFonts w:ascii="宋体" w:hAnsi="宋体" w:eastAsia="宋体" w:hint="eastAsia"/>
        </w:rPr>
        <w:t>（</w:t>
      </w:r>
      <w:r>
        <w:t>χ</w:t>
      </w:r>
      <w:r>
        <w:t>2</w:t>
      </w:r>
      <w:r>
        <w:t>=4.2</w:t>
      </w:r>
      <w:r>
        <w:rPr>
          <w:rFonts w:ascii="宋体" w:hAnsi="宋体" w:eastAsia="宋体" w:hint="eastAsia"/>
          <w:rFonts w:ascii="宋体" w:hAnsi="宋体" w:eastAsia="宋体" w:hint="eastAsia"/>
          <w:spacing w:val="0"/>
        </w:rPr>
        <w:t xml:space="preserve">, </w:t>
      </w:r>
      <w:r>
        <w:rPr>
          <w:i/>
        </w:rPr>
        <w:t>P</w:t>
      </w:r>
      <w:r>
        <w:t>=0.031</w:t>
      </w:r>
      <w:r>
        <w:rPr>
          <w:rFonts w:ascii="宋体" w:hAnsi="宋体" w:eastAsia="宋体" w:hint="eastAsia"/>
        </w:rPr>
        <w:t>）</w:t>
      </w:r>
      <w:r>
        <w:rPr>
          <w:rFonts w:ascii="宋体" w:hAnsi="宋体" w:eastAsia="宋体" w:hint="eastAsia"/>
        </w:rPr>
        <w:t>。</w:t>
      </w:r>
    </w:p>
    <w:p w:rsidR="0018722C">
      <w:pPr>
        <w:pStyle w:val="cw18"/>
        <w:numPr>
          <w:ilvl w:val="0"/>
          <w:numId w:val="0"/>
        </w:numPr>
        <w:topLinePunct/>
      </w:pPr>
      <w:r>
        <w:rPr>
          <w:rFonts w:ascii="宋体" w:eastAsia="宋体" w:hint="eastAsia"/>
        </w:rPr>
        <w:t>2 </w:t>
      </w:r>
      <w:r>
        <w:t>CD10</w:t>
      </w:r>
      <w:r/>
      <w:r>
        <w:rPr>
          <w:rFonts w:ascii="宋体" w:eastAsia="宋体" w:hint="eastAsia"/>
        </w:rPr>
        <w:t>在子宫内膜息肉组及正常子宫内膜组中的表达</w:t>
      </w:r>
    </w:p>
    <w:p w:rsidR="0018722C">
      <w:pPr>
        <w:pStyle w:val="aff0"/>
        <w:topLinePunct/>
      </w:pPr>
      <w:r>
        <w:t>CD10</w:t>
      </w:r>
      <w:r>
        <w:rPr>
          <w:rFonts w:ascii="宋体" w:hAnsi="宋体" w:eastAsia="宋体" w:hint="eastAsia"/>
        </w:rPr>
        <w:t>在子宫内膜息肉组中的阳性表达率为</w:t>
      </w:r>
      <w:r>
        <w:t>80%</w:t>
      </w:r>
      <w:r>
        <w:rPr>
          <w:rFonts w:ascii="宋体" w:hAnsi="宋体" w:eastAsia="宋体" w:hint="eastAsia"/>
        </w:rPr>
        <w:t>，在对照组中的阳性表达率为</w:t>
      </w:r>
      <w:r>
        <w:t>96</w:t>
      </w:r>
      <w:r>
        <w:t>.</w:t>
      </w:r>
      <w:r>
        <w:t>7%</w:t>
      </w:r>
      <w:r>
        <w:rPr>
          <w:rFonts w:ascii="宋体" w:hAnsi="宋体" w:eastAsia="宋体" w:hint="eastAsia"/>
        </w:rPr>
        <w:t>，两组比较差异无统计学意义</w:t>
      </w:r>
      <w:r>
        <w:rPr>
          <w:rFonts w:ascii="宋体" w:hAnsi="宋体" w:eastAsia="宋体" w:hint="eastAsia"/>
        </w:rPr>
        <w:t>（</w:t>
      </w:r>
      <w:r>
        <w:t>χ</w:t>
      </w:r>
      <w:r>
        <w:t>2</w:t>
      </w:r>
      <w:r>
        <w:t>=2.9</w:t>
      </w:r>
      <w:r>
        <w:rPr>
          <w:rFonts w:ascii="宋体" w:hAnsi="宋体" w:eastAsia="宋体" w:hint="eastAsia"/>
          <w:rFonts w:ascii="宋体" w:hAnsi="宋体" w:eastAsia="宋体" w:hint="eastAsia"/>
        </w:rPr>
        <w:t xml:space="preserve">, </w:t>
      </w:r>
      <w:r>
        <w:rPr>
          <w:i/>
        </w:rPr>
        <w:t>P</w:t>
      </w:r>
      <w:r>
        <w:t>=0.087</w:t>
      </w:r>
      <w:r>
        <w:rPr>
          <w:rFonts w:ascii="宋体" w:hAnsi="宋体" w:eastAsia="宋体" w:hint="eastAsia"/>
        </w:rPr>
        <w:t>）</w:t>
      </w:r>
      <w:r>
        <w:rPr>
          <w:rFonts w:ascii="宋体" w:hAnsi="宋体" w:eastAsia="宋体" w:hint="eastAsia"/>
        </w:rPr>
        <w:t>。</w:t>
      </w:r>
    </w:p>
    <w:p w:rsidR="0018722C">
      <w:pPr>
        <w:pStyle w:val="aff0"/>
        <w:topLinePunct/>
      </w:pPr>
      <w:r>
        <w:t>CD10</w:t>
      </w:r>
      <w:r/>
      <w:r>
        <w:rPr>
          <w:rFonts w:ascii="宋体" w:hAnsi="宋体" w:eastAsia="宋体" w:hint="eastAsia"/>
        </w:rPr>
        <w:t>在子宫内膜息肉组中的强阳性表达率为</w:t>
      </w:r>
      <w:r>
        <w:t>7</w:t>
      </w:r>
      <w:r>
        <w:t>.</w:t>
      </w:r>
      <w:r>
        <w:t>5%</w:t>
      </w:r>
      <w:r>
        <w:rPr>
          <w:rFonts w:ascii="宋体" w:hAnsi="宋体" w:eastAsia="宋体" w:hint="eastAsia"/>
        </w:rPr>
        <w:t>，在对照组中的强阳</w:t>
      </w:r>
      <w:r>
        <w:rPr>
          <w:rFonts w:ascii="宋体" w:hAnsi="宋体" w:eastAsia="宋体" w:hint="eastAsia"/>
        </w:rPr>
        <w:t>性表达率为</w:t>
      </w:r>
      <w:r>
        <w:t>23</w:t>
      </w:r>
      <w:r>
        <w:t>.</w:t>
      </w:r>
      <w:r>
        <w:t>3%</w:t>
      </w:r>
      <w:r>
        <w:rPr>
          <w:rFonts w:ascii="宋体" w:hAnsi="宋体" w:eastAsia="宋体" w:hint="eastAsia"/>
        </w:rPr>
        <w:t>，两组差别具有统计学意义</w:t>
      </w:r>
      <w:r>
        <w:t>（</w:t>
      </w:r>
      <w:r>
        <w:t>χ</w:t>
      </w:r>
      <w:r>
        <w:t>2</w:t>
      </w:r>
      <w:r>
        <w:t>=19.68</w:t>
      </w:r>
      <w:r>
        <w:rPr>
          <w:rFonts w:ascii="宋体" w:hAnsi="宋体" w:eastAsia="宋体" w:hint="eastAsia"/>
          <w:rFonts w:ascii="宋体" w:hAnsi="宋体" w:eastAsia="宋体" w:hint="eastAsia"/>
        </w:rPr>
        <w:t xml:space="preserve">, </w:t>
      </w:r>
      <w:r>
        <w:rPr>
          <w:i/>
        </w:rPr>
        <w:t>P</w:t>
      </w:r>
      <w:r>
        <w:t>=0.001</w:t>
      </w:r>
      <w:r>
        <w:t>）</w:t>
      </w:r>
      <w:r>
        <w:rPr>
          <w:rFonts w:ascii="宋体" w:hAnsi="宋体" w:eastAsia="宋体" w:hint="eastAsia"/>
        </w:rPr>
        <w:t>。</w:t>
      </w:r>
    </w:p>
    <w:p w:rsidR="0018722C">
      <w:pPr>
        <w:pStyle w:val="cw18"/>
        <w:numPr>
          <w:ilvl w:val="0"/>
          <w:numId w:val="0"/>
        </w:numPr>
        <w:topLinePunct/>
      </w:pPr>
      <w:r>
        <w:rPr>
          <w:rFonts w:ascii="宋体" w:eastAsia="宋体" w:hint="eastAsia"/>
        </w:rPr>
        <w:t>3 </w:t>
      </w:r>
      <w:r>
        <w:t>CD133</w:t>
      </w:r>
      <w:r>
        <w:rPr>
          <w:rFonts w:ascii="宋体" w:eastAsia="宋体" w:hint="eastAsia"/>
        </w:rPr>
        <w:t>在子宫内膜息肉组及正常子宫内膜组中的表达</w:t>
      </w:r>
    </w:p>
    <w:p w:rsidR="0018722C">
      <w:pPr>
        <w:pStyle w:val="aff0"/>
        <w:topLinePunct/>
      </w:pPr>
      <w:r>
        <w:t>CD133</w:t>
      </w:r>
      <w:r>
        <w:rPr>
          <w:rFonts w:ascii="宋体" w:hAnsi="宋体" w:eastAsia="宋体" w:hint="eastAsia"/>
        </w:rPr>
        <w:t>在子宫内膜息肉组中的阳性表达率为</w:t>
      </w:r>
      <w:r>
        <w:t>69</w:t>
      </w:r>
      <w:r>
        <w:t>.</w:t>
      </w:r>
      <w:r>
        <w:t>16%</w:t>
      </w:r>
      <w:r>
        <w:rPr>
          <w:rFonts w:ascii="宋体" w:hAnsi="宋体" w:eastAsia="宋体" w:hint="eastAsia"/>
        </w:rPr>
        <w:t>，在对照组中的阳性表达率为</w:t>
      </w:r>
      <w:r>
        <w:t>26</w:t>
      </w:r>
      <w:r>
        <w:t>.</w:t>
      </w:r>
      <w:r>
        <w:t>67%</w:t>
      </w:r>
      <w:r>
        <w:rPr>
          <w:rFonts w:ascii="宋体" w:hAnsi="宋体" w:eastAsia="宋体" w:hint="eastAsia"/>
        </w:rPr>
        <w:t>，差别具有统计学意义</w:t>
      </w:r>
      <w:r>
        <w:rPr>
          <w:rFonts w:ascii="宋体" w:hAnsi="宋体" w:eastAsia="宋体" w:hint="eastAsia"/>
        </w:rPr>
        <w:t>（</w:t>
      </w:r>
      <w:r>
        <w:t>χ</w:t>
      </w:r>
      <w:r>
        <w:rPr>
          <w:position w:val="13"/>
          <w:sz w:val="18"/>
        </w:rPr>
        <w:t>2</w:t>
      </w:r>
      <w:r>
        <w:t>=17.96</w:t>
      </w:r>
      <w:r>
        <w:rPr>
          <w:rFonts w:ascii="宋体" w:hAnsi="宋体" w:eastAsia="宋体" w:hint="eastAsia"/>
        </w:rPr>
        <w:t xml:space="preserve">, </w:t>
      </w:r>
      <w:r>
        <w:rPr>
          <w:i/>
        </w:rPr>
        <w:t>P</w:t>
      </w:r>
      <w:r>
        <w:t>=0.000</w:t>
      </w:r>
      <w:r>
        <w:rPr>
          <w:rFonts w:ascii="宋体" w:hAnsi="宋体" w:eastAsia="宋体" w:hint="eastAsia"/>
        </w:rPr>
        <w:t>）</w:t>
      </w:r>
      <w:r>
        <w:rPr>
          <w:rFonts w:ascii="宋体" w:hAnsi="宋体" w:eastAsia="宋体" w:hint="eastAsia"/>
        </w:rPr>
        <w:t>。在</w:t>
      </w:r>
      <w:r>
        <w:rPr>
          <w:rFonts w:ascii="宋体" w:hAnsi="宋体" w:eastAsia="宋体" w:hint="eastAsia"/>
        </w:rPr>
        <w:t>伴有分泌功能子宫内膜息肉组中的阳性表达率为</w:t>
      </w:r>
      <w:r>
        <w:t>83</w:t>
      </w:r>
      <w:r>
        <w:t>.</w:t>
      </w:r>
      <w:r>
        <w:t>05%</w:t>
      </w:r>
      <w:r>
        <w:rPr>
          <w:rFonts w:ascii="宋体" w:hAnsi="宋体" w:eastAsia="宋体" w:hint="eastAsia"/>
        </w:rPr>
        <w:t>，在以增殖期为</w:t>
      </w:r>
      <w:r>
        <w:rPr>
          <w:rFonts w:ascii="宋体" w:hAnsi="宋体" w:eastAsia="宋体" w:hint="eastAsia"/>
        </w:rPr>
        <w:t>主的子宫内膜息肉组中的阳性表达率为</w:t>
      </w:r>
      <w:r>
        <w:t>55</w:t>
      </w:r>
      <w:r>
        <w:t>.</w:t>
      </w:r>
      <w:r>
        <w:t>74%</w:t>
      </w:r>
      <w:r>
        <w:rPr>
          <w:rFonts w:ascii="宋体" w:hAnsi="宋体" w:eastAsia="宋体" w:hint="eastAsia"/>
        </w:rPr>
        <w:t>，两组差别具有统计学意</w:t>
      </w:r>
      <w:r>
        <w:rPr>
          <w:rFonts w:ascii="宋体" w:hAnsi="宋体" w:eastAsia="宋体" w:hint="eastAsia"/>
        </w:rPr>
        <w:t>义</w:t>
      </w:r>
      <w:r>
        <w:rPr>
          <w:rFonts w:ascii="宋体" w:hAnsi="宋体" w:eastAsia="宋体" w:hint="eastAsia"/>
        </w:rPr>
        <w:t>（</w:t>
      </w:r>
      <w:r>
        <w:rPr>
          <w:spacing w:val="0"/>
        </w:rPr>
        <w:t>χ</w:t>
      </w:r>
      <w:r>
        <w:rPr>
          <w:spacing w:val="0"/>
          <w:position w:val="13"/>
          <w:sz w:val="18"/>
        </w:rPr>
        <w:t>2</w:t>
      </w:r>
      <w:r>
        <w:rPr>
          <w:spacing w:val="0"/>
        </w:rPr>
        <w:t>=10.49</w:t>
      </w:r>
      <w:r>
        <w:rPr>
          <w:rFonts w:ascii="宋体" w:hAnsi="宋体" w:eastAsia="宋体" w:hint="eastAsia"/>
          <w:spacing w:val="0"/>
        </w:rPr>
        <w:t xml:space="preserve">, </w:t>
      </w:r>
      <w:r>
        <w:rPr>
          <w:i/>
          <w:spacing w:val="0"/>
        </w:rPr>
        <w:t>P</w:t>
      </w:r>
      <w:r>
        <w:rPr>
          <w:spacing w:val="0"/>
        </w:rPr>
        <w:t>=0.013</w:t>
      </w:r>
      <w:r>
        <w:rPr>
          <w:rFonts w:ascii="宋体" w:hAnsi="宋体" w:eastAsia="宋体" w:hint="eastAsia"/>
        </w:rPr>
        <w:t>）</w:t>
      </w:r>
      <w:r>
        <w:rPr>
          <w:rFonts w:ascii="宋体" w:hAnsi="宋体" w:eastAsia="宋体" w:hint="eastAsia"/>
        </w:rPr>
        <w:t>。</w:t>
      </w:r>
    </w:p>
    <w:p w:rsidR="0018722C">
      <w:pPr>
        <w:pStyle w:val="affd"/>
        <w:topLinePunct/>
      </w:pPr>
      <w:bookmarkStart w:id="994477" w:name="_Toc686994477"/>
      <w:r>
        <w:t>结论：</w:t>
      </w:r>
      <w:bookmarkEnd w:id="994477"/>
    </w:p>
    <w:p w:rsidR="0018722C">
      <w:pPr>
        <w:pStyle w:val="cw18"/>
        <w:numPr>
          <w:ilvl w:val="0"/>
          <w:numId w:val="0"/>
        </w:numPr>
        <w:topLinePunct/>
      </w:pPr>
      <w:r>
        <w:rPr>
          <w:rFonts w:ascii="宋体" w:eastAsia="宋体" w:hint="eastAsia"/>
        </w:rPr>
        <w:t>1. </w:t>
      </w:r>
      <w:r>
        <w:t>NF-KB</w:t>
      </w:r>
      <w:r/>
      <w:r>
        <w:rPr>
          <w:rFonts w:ascii="宋体" w:eastAsia="宋体" w:hint="eastAsia"/>
        </w:rPr>
        <w:t>在子宫内膜息肉组中呈高表达。</w:t>
      </w:r>
    </w:p>
    <w:p w:rsidR="0018722C">
      <w:pPr>
        <w:pStyle w:val="cw18"/>
        <w:numPr>
          <w:ilvl w:val="0"/>
          <w:numId w:val="0"/>
        </w:numPr>
        <w:topLinePunct/>
      </w:pPr>
      <w:r>
        <w:rPr>
          <w:rFonts w:ascii="宋体" w:eastAsia="宋体" w:hint="eastAsia"/>
        </w:rPr>
        <w:t>2. </w:t>
      </w:r>
      <w:r>
        <w:t>CD10</w:t>
      </w:r>
      <w:r/>
      <w:r>
        <w:rPr>
          <w:rFonts w:ascii="宋体" w:eastAsia="宋体" w:hint="eastAsia"/>
        </w:rPr>
        <w:t>在子宫内膜息肉组中的强阳性表达率低于对照组。</w:t>
      </w:r>
    </w:p>
    <w:p w:rsidR="0018722C">
      <w:pPr>
        <w:pStyle w:val="cw18"/>
        <w:numPr>
          <w:ilvl w:val="0"/>
          <w:numId w:val="0"/>
        </w:numPr>
        <w:topLinePunct/>
      </w:pPr>
      <w:r>
        <w:rPr>
          <w:rFonts w:ascii="宋体" w:eastAsia="宋体" w:hint="eastAsia"/>
        </w:rPr>
        <w:t>3. </w:t>
      </w:r>
      <w:r>
        <w:t>CD133</w:t>
      </w:r>
      <w:r/>
      <w:r>
        <w:rPr>
          <w:rFonts w:ascii="宋体" w:eastAsia="宋体" w:hint="eastAsia"/>
        </w:rPr>
        <w:t>在子宫内膜息肉组中的阳性表达率高于对照组。在分泌期子宫</w:t>
      </w:r>
      <w:r>
        <w:rPr>
          <w:rFonts w:ascii="宋体" w:eastAsia="宋体" w:hint="eastAsia"/>
        </w:rPr>
        <w:t>内膜息肉组中的阳性表达率高于增殖期子宫内膜息肉组。</w:t>
      </w:r>
    </w:p>
    <w:p w:rsidR="0018722C">
      <w:pPr>
        <w:pStyle w:val="cw18"/>
        <w:numPr>
          <w:ilvl w:val="0"/>
          <w:numId w:val="0"/>
        </w:numPr>
        <w:topLinePunct/>
      </w:pPr>
      <w:r>
        <w:rPr>
          <w:rFonts w:ascii="宋体" w:eastAsia="宋体" w:hint="eastAsia"/>
        </w:rPr>
        <w:t>4. </w:t>
      </w:r>
      <w:r>
        <w:t>NF-KB</w:t>
      </w:r>
      <w:r>
        <w:rPr>
          <w:rFonts w:ascii="宋体" w:eastAsia="宋体" w:hint="eastAsia"/>
        </w:rPr>
        <w:t>、</w:t>
      </w:r>
      <w:r>
        <w:t>CD10</w:t>
      </w:r>
      <w:r>
        <w:rPr>
          <w:rFonts w:ascii="宋体" w:eastAsia="宋体" w:hint="eastAsia"/>
        </w:rPr>
        <w:t>、</w:t>
      </w:r>
      <w:r>
        <w:t>CD133</w:t>
      </w:r>
      <w:r/>
      <w:r>
        <w:rPr>
          <w:rFonts w:ascii="宋体" w:eastAsia="宋体" w:hint="eastAsia"/>
        </w:rPr>
        <w:t>的表达水平不同，可能与子宫内膜息肉的形成有关。</w:t>
      </w:r>
    </w:p>
    <w:p w:rsidR="0018722C">
      <w:pPr>
        <w:pStyle w:val="cw18"/>
        <w:numPr>
          <w:ilvl w:val="0"/>
          <w:numId w:val="0"/>
        </w:numPr>
        <w:topLinePunct/>
      </w:pPr>
      <w:r>
        <w:rPr>
          <w:rFonts w:ascii="宋体" w:eastAsia="宋体" w:hint="eastAsia"/>
        </w:rPr>
        <w:t>5. </w:t>
      </w:r>
      <w:r>
        <w:t>NF-KB</w:t>
      </w:r>
      <w:r>
        <w:rPr>
          <w:rFonts w:ascii="宋体" w:eastAsia="宋体" w:hint="eastAsia"/>
        </w:rPr>
        <w:t>、</w:t>
      </w:r>
      <w:r>
        <w:t>CD10</w:t>
      </w:r>
      <w:r>
        <w:rPr>
          <w:rFonts w:ascii="宋体" w:eastAsia="宋体" w:hint="eastAsia"/>
        </w:rPr>
        <w:t>、</w:t>
      </w:r>
      <w:r>
        <w:t>CD133</w:t>
      </w:r>
      <w:r/>
      <w:r>
        <w:rPr>
          <w:rFonts w:ascii="宋体" w:eastAsia="宋体" w:hint="eastAsia"/>
        </w:rPr>
        <w:t>的表达情况，可作为诊断子宫内膜息肉的重要参考指标。</w:t>
      </w:r>
    </w:p>
    <w:p w:rsidR="0018722C">
      <w:pPr>
        <w:pStyle w:val="aff"/>
        <w:topLinePunct/>
      </w:pPr>
      <w:r>
        <w:rPr>
          <w:rStyle w:val="afe"/>
          <w:rFonts w:ascii="Times New Roman" w:eastAsia="黑体" w:hint="eastAsia"/>
          <w:b/>
        </w:rPr>
        <w:t>关键词：</w:t>
      </w:r>
      <w:r>
        <w:t>NF-KB</w:t>
      </w:r>
      <w:r>
        <w:rPr>
          <w:rFonts w:ascii="宋体" w:eastAsia="宋体" w:hint="eastAsia"/>
        </w:rPr>
        <w:t>；</w:t>
      </w:r>
      <w:r>
        <w:rPr>
          <w:rFonts w:ascii="宋体" w:eastAsia="宋体" w:hint="eastAsia"/>
        </w:rPr>
        <w:t xml:space="preserve"> </w:t>
      </w:r>
      <w:r>
        <w:t>CD133</w:t>
      </w:r>
      <w:r>
        <w:rPr>
          <w:rFonts w:ascii="宋体" w:eastAsia="宋体" w:hint="eastAsia"/>
        </w:rPr>
        <w:t>；</w:t>
      </w:r>
      <w:r>
        <w:rPr>
          <w:rFonts w:ascii="宋体" w:eastAsia="宋体" w:hint="eastAsia"/>
        </w:rPr>
        <w:t xml:space="preserve"> </w:t>
      </w:r>
      <w:r>
        <w:t>CD10</w:t>
      </w:r>
      <w:r>
        <w:rPr>
          <w:rFonts w:ascii="宋体" w:eastAsia="宋体" w:hint="eastAsia"/>
        </w:rPr>
        <w:t>；子宫内膜息肉；免疫组织化学</w:t>
      </w:r>
      <w:r>
        <w:rPr>
          <w:rFonts w:ascii="宋体" w:eastAsia="宋体" w:hint="eastAsia"/>
        </w:rPr>
        <w:t xml:space="preserve"> </w:t>
      </w:r>
      <w:r>
        <w:rPr>
          <w:rFonts w:ascii="宋体" w:eastAsia="宋体" w:hint="eastAsia"/>
        </w:rPr>
        <w:t xml:space="preserve"> </w:t>
      </w:r>
    </w:p>
    <w:p w:rsidR="0018722C">
      <w:pPr>
        <w:topLinePunct/>
      </w:pPr>
      <w:r>
        <w:rPr>
          <w:rFonts w:cstheme="minorBidi" w:hAnsiTheme="minorHAnsi" w:eastAsiaTheme="minorHAnsi" w:asciiTheme="minorHAnsi" w:ascii="Tahoma"/>
        </w:rPr>
        <w:t>3</w:t>
      </w:r>
    </w:p>
    <w:p w:rsidR="0018722C">
      <w:pPr>
        <w:topLinePunct/>
      </w:pPr>
      <w:bookmarkStart w:name="英文摘要 " w:id="5"/>
      <w:bookmarkEnd w:id="5"/>
      <w:r>
        <w:rPr>
          <w:rFonts w:cstheme="minorBidi" w:hAnsiTheme="minorHAnsi" w:eastAsiaTheme="minorHAnsi" w:asciiTheme="minorHAnsi" w:ascii="Times New Roman" w:hAnsi="Times New Roman" w:eastAsia="Times New Roman" w:cs="Times New Roman"/>
          <w:b/>
        </w:rPr>
        <w:t>Expression of NF-KB</w:t>
      </w:r>
      <w:r>
        <w:rPr>
          <w:b/>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CD10 and CD133 in Endometrial Polyps</w:t>
      </w:r>
    </w:p>
    <w:p w:rsidR="0018722C">
      <w:pPr>
        <w:pStyle w:val="afff2"/>
        <w:topLinePunct/>
      </w:pPr>
      <w:bookmarkStart w:id="994478" w:name="_Toc686994478"/>
      <w:r>
        <w:rPr>
          <w:b/>
        </w:rPr>
        <w:t>Abstract</w:t>
      </w:r>
      <w:bookmarkEnd w:id="994478"/>
    </w:p>
    <w:p w:rsidR="0018722C">
      <w:pPr>
        <w:pStyle w:val="afc"/>
        <w:topLinePunct/>
      </w:pPr>
      <w:r>
        <w:t>Endometrial polyps</w:t>
      </w:r>
      <w:r>
        <w:t>(</w:t>
      </w:r>
      <w:r>
        <w:t>EPs</w:t>
      </w:r>
      <w:r>
        <w:t>)</w:t>
      </w:r>
      <w:r>
        <w:t xml:space="preserve"> is a common gynecological disease, especially in fertile women and postmenopausal women. The incidence of EPs has a rising trend in recent years. According to some reports in the literature, the prevalence of EPs in our country is as hinging as 24%-25%.</w:t>
      </w:r>
      <w:r w:rsidR="004B696B">
        <w:t xml:space="preserve"> </w:t>
      </w:r>
      <w:r w:rsidR="004B696B">
        <w:t xml:space="preserve">The clinical manifestation of patients with endometrial polyps are: menstrual disorders, </w:t>
      </w:r>
      <w:r w:rsidR="001852F3">
        <w:t xml:space="preserve"> </w:t>
      </w:r>
      <w:r w:rsidR="001852F3">
        <w:t xml:space="preserve">the amount of menstrual increased, menstrual extension, even worse, it may be has a malignant transformation. At the same time, the overload endometrial polyp in the womb, which obstruct the implantation of sperm and egg and case</w:t>
      </w:r>
      <w:r>
        <w:t> </w:t>
      </w:r>
      <w:r>
        <w:t>infertility.</w:t>
      </w:r>
    </w:p>
    <w:p w:rsidR="0018722C">
      <w:pPr>
        <w:pStyle w:val="afc"/>
        <w:topLinePunct/>
      </w:pPr>
      <w:r>
        <w:t>Although the tendency of EPs is increased gradually, but the pathogenesis of it has not been clear. The EPs is easy to relapse, but most clinicians have no efficient method to prevent it. For the diagnosis of endometrial polyps most clinicians by the patient</w:t>
      </w:r>
      <w:r>
        <w:t>'</w:t>
      </w:r>
      <w:r>
        <w:t>s clinical manifestation and related auxiliary examination, but it often has certain misdiagnosis and missed diagnosis, which not only can influence our country women</w:t>
      </w:r>
      <w:r>
        <w:t>'</w:t>
      </w:r>
      <w:r>
        <w:t>s work, but also will seriously affect their daily life. According to statistics, at present the measures of diagnosis the endometrial polyps is as follows: The first measure is transvaginal ultrasound: the two-dimensional image of EPs is more like</w:t>
      </w:r>
      <w:r w:rsidR="001852F3">
        <w:t xml:space="preserve"> high echogenic mass of particles or droplets. The internal diameter of EPs </w:t>
      </w:r>
      <w:r>
        <w:t>is </w:t>
      </w:r>
      <w:r>
        <w:t>less than 5 mm, generally it has no blood flow signal but the large EPs can have</w:t>
      </w:r>
      <w:r>
        <w:t> </w:t>
      </w:r>
      <w:r>
        <w:t>blood</w:t>
      </w:r>
      <w:r>
        <w:t> </w:t>
      </w:r>
      <w:r>
        <w:t>flow</w:t>
      </w:r>
      <w:r>
        <w:t> </w:t>
      </w:r>
      <w:r>
        <w:t>signals.</w:t>
      </w:r>
      <w:r>
        <w:t> </w:t>
      </w:r>
      <w:r>
        <w:t>The</w:t>
      </w:r>
      <w:r>
        <w:t> </w:t>
      </w:r>
      <w:r>
        <w:t>second</w:t>
      </w:r>
      <w:r>
        <w:t> </w:t>
      </w:r>
      <w:r>
        <w:t>measure</w:t>
      </w:r>
      <w:r>
        <w:t> </w:t>
      </w:r>
      <w:r>
        <w:t>is</w:t>
      </w:r>
      <w:r>
        <w:t> </w:t>
      </w:r>
      <w:r>
        <w:t>hysteroscopy</w:t>
      </w:r>
      <w:r>
        <w:t> </w:t>
      </w:r>
      <w:r>
        <w:t>examination:</w:t>
      </w:r>
    </w:p>
    <w:p w:rsidR="0018722C">
      <w:pPr>
        <w:pStyle w:val="afc"/>
        <w:topLinePunct/>
      </w:pPr>
      <w:r>
        <w:t>The performance of EPs in the microscopic is signal or multiple vegetations with soft character</w:t>
      </w:r>
      <w:r>
        <w:rPr>
          <w:rFonts w:ascii="宋体" w:eastAsia="宋体" w:hint="eastAsia"/>
        </w:rPr>
        <w:t>、</w:t>
      </w:r>
      <w:r>
        <w:t>pink color, which diameter is 1-2 mm. The third measure</w:t>
      </w:r>
    </w:p>
    <w:p w:rsidR="0018722C">
      <w:pPr>
        <w:pStyle w:val="afc"/>
        <w:topLinePunct/>
      </w:pPr>
      <w:r>
        <w:t>I</w:t>
      </w:r>
      <w:r>
        <w:t>s pathological: the three sides of EPs is backed covere by surface epithelium, at the same time prominent feature of EPs is fibrous stroma and thick wall vessel. But there are still some shortcomings in these auxiliary examination, which can bring certain influence to the clinical diagnosis and treatment of</w:t>
      </w:r>
    </w:p>
    <w:p w:rsidR="0018722C">
      <w:pPr>
        <w:pStyle w:val="afc"/>
        <w:topLinePunct/>
      </w:pPr>
      <w:r>
        <w:rPr>
          <w:rFonts w:cstheme="minorBidi" w:hAnsiTheme="minorHAnsi" w:eastAsiaTheme="minorHAnsi" w:asciiTheme="minorHAnsi" w:ascii="Tahoma"/>
        </w:rPr>
        <w:t>4</w:t>
      </w:r>
    </w:p>
    <w:p w:rsidR="0018722C">
      <w:pPr>
        <w:pStyle w:val="afc"/>
        <w:topLinePunct/>
      </w:pPr>
      <w:r>
        <w:t>EPs. From the perspective of learning stress of this study, learning the expression of NF-KB</w:t>
      </w:r>
      <w:r>
        <w:rPr>
          <w:rFonts w:ascii="宋体" w:eastAsia="宋体" w:hint="eastAsia"/>
        </w:rPr>
        <w:t>、</w:t>
      </w:r>
      <w:r>
        <w:t>CD10</w:t>
      </w:r>
      <w:r>
        <w:rPr>
          <w:rFonts w:ascii="宋体" w:eastAsia="宋体" w:hint="eastAsia"/>
        </w:rPr>
        <w:t>、</w:t>
      </w:r>
      <w:r>
        <w:t>CD133in endometrial polyps.</w:t>
      </w:r>
    </w:p>
    <w:p w:rsidR="0018722C">
      <w:pPr>
        <w:pStyle w:val="afc"/>
        <w:topLinePunct/>
      </w:pPr>
      <w:r>
        <w:t>NF-KB is a nucleoprotein factor, which can combine with a special site of immumoglobulin.</w:t>
      </w:r>
      <w:r w:rsidR="004B696B">
        <w:t xml:space="preserve"> </w:t>
      </w:r>
      <w:r w:rsidR="004B696B">
        <w:t>NF-KB is a large family</w:t>
      </w:r>
      <w:r w:rsidR="004B696B">
        <w:t>,</w:t>
      </w:r>
      <w:r w:rsidR="004B696B">
        <w:t xml:space="preserve"> </w:t>
      </w:r>
      <w:r w:rsidR="004B696B">
        <w:t>it distributed in a variety of</w:t>
      </w:r>
    </w:p>
    <w:p w:rsidR="0018722C">
      <w:pPr>
        <w:pStyle w:val="afc"/>
        <w:topLinePunct/>
      </w:pPr>
      <w:r>
        <w:t>C</w:t>
      </w:r>
      <w:r>
        <w:t xml:space="preserve">ells, </w:t>
      </w:r>
      <w:r w:rsidR="001852F3">
        <w:t xml:space="preserve">it</w:t>
      </w:r>
      <w:r w:rsidR="001852F3">
        <w:t xml:space="preserve"> has</w:t>
      </w:r>
      <w:r w:rsidR="001852F3">
        <w:t xml:space="preserve"> a</w:t>
      </w:r>
      <w:r w:rsidR="001852F3">
        <w:t xml:space="preserve"> close</w:t>
      </w:r>
      <w:r w:rsidR="001852F3">
        <w:t xml:space="preserve"> relationship</w:t>
      </w:r>
      <w:r w:rsidR="001852F3">
        <w:t xml:space="preserve"> with</w:t>
      </w:r>
      <w:r w:rsidR="001852F3">
        <w:t xml:space="preserve"> the</w:t>
      </w:r>
      <w:r w:rsidR="001852F3">
        <w:t xml:space="preserve"> body</w:t>
      </w:r>
      <w:r>
        <w:t>'</w:t>
      </w:r>
      <w:r>
        <w:t>s</w:t>
      </w:r>
      <w:r w:rsidR="001852F3">
        <w:t xml:space="preserve"> immune</w:t>
      </w:r>
      <w:r w:rsidR="001852F3">
        <w:t xml:space="preserve"> response </w:t>
      </w:r>
      <w:r>
        <w:rPr>
          <w:rFonts w:ascii="宋体" w:hAnsi="宋体" w:eastAsia="宋体" w:hint="eastAsia"/>
        </w:rPr>
        <w:t>、</w:t>
      </w:r>
    </w:p>
    <w:p w:rsidR="0018722C">
      <w:pPr>
        <w:pStyle w:val="afc"/>
        <w:topLinePunct/>
      </w:pPr>
      <w:r>
        <w:t>I</w:t>
      </w:r>
      <w:r>
        <w:t>nflammation</w:t>
      </w:r>
      <w:r>
        <w:rPr>
          <w:rFonts w:ascii="宋体" w:eastAsia="宋体" w:hint="eastAsia"/>
        </w:rPr>
        <w:t>、</w:t>
      </w:r>
      <w:r>
        <w:t>tumor growth and so on. In recent years, studies have shown that NF-KB have take part in the development of endometriosis</w:t>
      </w:r>
      <w:r>
        <w:rPr>
          <w:rFonts w:ascii="宋体" w:eastAsia="宋体" w:hint="eastAsia"/>
        </w:rPr>
        <w:t>、</w:t>
      </w:r>
      <w:r>
        <w:t>endometrial</w:t>
      </w:r>
    </w:p>
    <w:p w:rsidR="0018722C">
      <w:pPr>
        <w:pStyle w:val="afc"/>
        <w:topLinePunct/>
      </w:pPr>
      <w:r>
        <w:t>C</w:t>
      </w:r>
      <w:r>
        <w:t>ancer</w:t>
      </w:r>
      <w:r>
        <w:rPr>
          <w:rFonts w:ascii="宋体" w:eastAsia="宋体" w:hint="eastAsia"/>
        </w:rPr>
        <w:t>、</w:t>
      </w:r>
      <w:r>
        <w:t>nasal</w:t>
      </w:r>
      <w:r>
        <w:t xml:space="preserve"> </w:t>
      </w:r>
      <w:r>
        <w:t>polyps and</w:t>
      </w:r>
      <w:r>
        <w:t xml:space="preserve"> </w:t>
      </w:r>
      <w:r>
        <w:t>so</w:t>
      </w:r>
      <w:r>
        <w:t xml:space="preserve"> </w:t>
      </w:r>
      <w:r>
        <w:t>on,</w:t>
      </w:r>
      <w:r>
        <w:t xml:space="preserve"> </w:t>
      </w:r>
      <w:r>
        <w:t>but</w:t>
      </w:r>
      <w:r>
        <w:t xml:space="preserve"> </w:t>
      </w:r>
      <w:r>
        <w:t>there are</w:t>
      </w:r>
      <w:r>
        <w:t xml:space="preserve"> </w:t>
      </w:r>
      <w:r>
        <w:t>rarely</w:t>
      </w:r>
      <w:r>
        <w:t xml:space="preserve"> </w:t>
      </w:r>
      <w:r>
        <w:t>reports</w:t>
      </w:r>
      <w:r>
        <w:t xml:space="preserve"> </w:t>
      </w:r>
      <w:r>
        <w:t>prove</w:t>
      </w:r>
      <w:r>
        <w:t xml:space="preserve"> </w:t>
      </w:r>
      <w:r>
        <w:t>that</w:t>
      </w:r>
      <w:r>
        <w:t xml:space="preserve"> </w:t>
      </w:r>
      <w:r>
        <w:t>NF-KB have a relationship with the development of endometrial polyps. The occurrence of endometrial polyp contains many related factors, and the study shows that the occurrence of EPs may be an inflammatory reaction, so the activation of NF-KB may be involved in the expression of related cytokines</w:t>
      </w:r>
      <w:r w:rsidR="001852F3">
        <w:t xml:space="preserve"> of EPs.</w:t>
      </w:r>
    </w:p>
    <w:p w:rsidR="0018722C">
      <w:pPr>
        <w:pStyle w:val="afc"/>
        <w:topLinePunct/>
      </w:pPr>
      <w:r>
        <w:t>CD10</w:t>
      </w:r>
      <w:r>
        <w:rPr>
          <w:rFonts w:ascii="宋体" w:eastAsia="宋体" w:hint="eastAsia"/>
        </w:rPr>
        <w:t>、</w:t>
      </w:r>
      <w:r>
        <w:t>CD133is one of the members of Prominin family, is the human</w:t>
      </w:r>
    </w:p>
    <w:p w:rsidR="0018722C">
      <w:pPr>
        <w:pStyle w:val="afc"/>
        <w:topLinePunct/>
      </w:pPr>
      <w:r>
        <w:t>F</w:t>
      </w:r>
      <w:r>
        <w:t>ive transmembrane glycoprotein, which is homologous with rat Prominin. CD10 were expressed in human endometrial stromal cells, and have no expression in endometrial epithelial cells, so there are studies thought that CD10 can serve as the immune markers for endometrial stromal cells. CD133 is positioned in the cell membrane and cytoplasm, which usually expressed in various tissues of stem or starting cells, is so far the most valuable markers of screening cancer stem, used to separate and identify stem cells in many organizations. The biological function of CD133 is unclear, a study show that it expression in the process of the development of endometrial hyperplasia is showed a trend of gradually increased, considering the increase of its biological activity may promote the proliferation of glandular epithelial by some of the molecular pathways.</w:t>
      </w:r>
    </w:p>
    <w:p w:rsidR="0018722C">
      <w:pPr>
        <w:pStyle w:val="afc"/>
        <w:topLinePunct/>
      </w:pPr>
      <w:r>
        <w:rPr>
          <w:rFonts w:cstheme="minorBidi" w:hAnsiTheme="minorHAnsi" w:eastAsiaTheme="minorHAnsi" w:asciiTheme="minorHAnsi" w:ascii="Times New Roman" w:hAnsi="宋体" w:eastAsia="宋体" w:cs="宋体"/>
          <w:b/>
        </w:rPr>
        <w:t>Objective:</w:t>
      </w:r>
    </w:p>
    <w:p w:rsidR="0018722C">
      <w:pPr>
        <w:pStyle w:val="afc"/>
        <w:topLinePunct/>
      </w:pPr>
      <w:r>
        <w:t>Using the detection method of immunohistochemical to detective the expression of nuclear transcription factor KB</w:t>
      </w:r>
      <w:r>
        <w:rPr>
          <w:rFonts w:ascii="宋体" w:eastAsia="宋体" w:hint="eastAsia"/>
        </w:rPr>
        <w:t>、</w:t>
      </w:r>
      <w:r>
        <w:t>cluster of differentiation 10</w:t>
      </w:r>
      <w:r>
        <w:rPr>
          <w:rFonts w:ascii="宋体" w:eastAsia="宋体" w:hint="eastAsia"/>
        </w:rPr>
        <w:t>、</w:t>
      </w:r>
      <w:r>
        <w:t>cluster of differentiation 133 in the group of</w:t>
      </w:r>
      <w:r w:rsidR="001852F3">
        <w:t xml:space="preserve">  endometrial polyps</w:t>
      </w:r>
      <w:r w:rsidR="001852F3">
        <w:t xml:space="preserve"> and normal</w:t>
      </w:r>
    </w:p>
    <w:p w:rsidR="0018722C">
      <w:pPr>
        <w:pStyle w:val="afc"/>
        <w:topLinePunct/>
      </w:pPr>
      <w:r>
        <w:rPr>
          <w:rFonts w:cstheme="minorBidi" w:hAnsiTheme="minorHAnsi" w:eastAsiaTheme="minorHAnsi" w:asciiTheme="minorHAnsi" w:ascii="Tahoma"/>
        </w:rPr>
        <w:t>5</w:t>
      </w:r>
    </w:p>
    <w:p w:rsidR="0018722C">
      <w:pPr>
        <w:pStyle w:val="afc"/>
        <w:topLinePunct/>
      </w:pPr>
      <w:r>
        <w:t>E</w:t>
      </w:r>
      <w:r>
        <w:t>ndometrium</w:t>
      </w:r>
      <w:r w:rsidRPr="00000000">
        <w:tab/>
      </w:r>
      <w:r>
        <w:t>group,</w:t>
      </w:r>
      <w:r>
        <w:t xml:space="preserve"> </w:t>
      </w:r>
      <w:r>
        <w:t>discuss</w:t>
      </w:r>
      <w:r w:rsidRPr="00000000">
        <w:tab/>
      </w:r>
      <w:r>
        <w:t>the expression and mechanism of</w:t>
      </w:r>
      <w:r/>
      <w:r w:rsidR="001852F3">
        <w:t xml:space="preserve">  </w:t>
      </w:r>
      <w:r>
        <w:t xml:space="preserve">NF-KB </w:t>
      </w:r>
      <w:r>
        <w:rPr>
          <w:rFonts w:ascii="宋体" w:eastAsia="宋体" w:hint="eastAsia"/>
        </w:rPr>
        <w:t>、</w:t>
      </w:r>
    </w:p>
    <w:p w:rsidR="0018722C">
      <w:pPr>
        <w:pStyle w:val="afc"/>
        <w:topLinePunct/>
      </w:pPr>
      <w:r>
        <w:t>CD10</w:t>
      </w:r>
      <w:r>
        <w:rPr>
          <w:rFonts w:ascii="宋体" w:eastAsia="宋体" w:hint="eastAsia"/>
        </w:rPr>
        <w:t>、</w:t>
      </w:r>
      <w:r>
        <w:t>CD133 in the development of endometrial polyps</w:t>
      </w:r>
      <w:r>
        <w:rPr>
          <w:rFonts w:ascii="宋体" w:eastAsia="宋体" w:hint="eastAsia"/>
          <w:rFonts w:ascii="宋体" w:eastAsia="宋体" w:hint="eastAsia"/>
        </w:rPr>
        <w:t xml:space="preserve">, </w:t>
      </w:r>
      <w:r>
        <w:t>so as to provide more important reference indexes for the diagnosis of endometrial polyps. If the study have a desired outcome</w:t>
      </w:r>
      <w:r w:rsidR="004B696B">
        <w:t>,</w:t>
      </w:r>
      <w:r w:rsidR="004B696B">
        <w:t xml:space="preserve"> </w:t>
      </w:r>
      <w:r w:rsidR="004B696B">
        <w:t>it can reduce the misdiagnosis rate and the missed diagnosis of endometrial polyps.</w:t>
      </w:r>
    </w:p>
    <w:p w:rsidR="0018722C">
      <w:pPr>
        <w:pStyle w:val="afc"/>
        <w:topLinePunct/>
      </w:pPr>
      <w:r>
        <w:rPr>
          <w:rFonts w:cstheme="minorBidi" w:hAnsiTheme="minorHAnsi" w:eastAsiaTheme="minorHAnsi" w:asciiTheme="minorHAnsi" w:ascii="Times New Roman" w:hAnsi="宋体" w:eastAsia="宋体" w:cs="宋体"/>
          <w:b/>
        </w:rPr>
        <w:t>Methods:</w:t>
      </w:r>
    </w:p>
    <w:p w:rsidR="0018722C">
      <w:pPr>
        <w:pStyle w:val="afc"/>
        <w:topLinePunct/>
      </w:pPr>
      <w:r>
        <w:t>Choosing 120 cases of patients who has been confirmed of endometrial polyps by hysteroscopy surgery and pathology in</w:t>
      </w:r>
      <w:r w:rsidR="001852F3">
        <w:t xml:space="preserve"> September</w:t>
      </w:r>
      <w:r w:rsidR="001852F3">
        <w:t xml:space="preserve"> 2013-May2014 as the experimental group; over the same period selecting 30 number of patients who line with irregular uterine bleeding in our hospital clinical scraping and confirmed normal proliferative endometrium as control group. In the study of the group of endometrial polyps found: the expression of CD133 in specimens with secretory reaction is different</w:t>
      </w:r>
      <w:r w:rsidR="004B696B">
        <w:t xml:space="preserve">,</w:t>
      </w:r>
      <w:r w:rsidR="004B696B">
        <w:t xml:space="preserve"> </w:t>
      </w:r>
      <w:r w:rsidR="004B696B">
        <w:t xml:space="preserve">so the experimental group will be divided into the EPs group with secretory of function and the EPs group hyperplasia of reaction. All patients according to diagnostic criteria and inclusion criteria.</w:t>
      </w:r>
      <w:r w:rsidR="001852F3">
        <w:t xml:space="preserve"> </w:t>
      </w:r>
      <w:r w:rsidR="001852F3">
        <w:t xml:space="preserve">We obtained specimens under sterile conditions, some tissue was</w:t>
      </w:r>
      <w:r>
        <w:t> </w:t>
      </w:r>
      <w:r>
        <w:t>fixed</w:t>
      </w:r>
      <w:r>
        <w:t> </w:t>
      </w:r>
      <w:r>
        <w:t>in</w:t>
      </w:r>
      <w:r>
        <w:t> </w:t>
      </w:r>
      <w:r>
        <w:t>10%</w:t>
      </w:r>
      <w:r>
        <w:t> </w:t>
      </w:r>
      <w:r>
        <w:t>formalin</w:t>
      </w:r>
      <w:r>
        <w:t> </w:t>
      </w:r>
      <w:r>
        <w:t>solution</w:t>
      </w:r>
      <w:r>
        <w:t> </w:t>
      </w:r>
      <w:r>
        <w:t>embedded</w:t>
      </w:r>
      <w:r>
        <w:t> </w:t>
      </w:r>
      <w:r>
        <w:t>in</w:t>
      </w:r>
      <w:r>
        <w:t> </w:t>
      </w:r>
      <w:r>
        <w:t>paraffin,</w:t>
      </w:r>
      <w:r>
        <w:t> </w:t>
      </w:r>
      <w:r>
        <w:t>and</w:t>
      </w:r>
      <w:r>
        <w:t> </w:t>
      </w:r>
      <w:r>
        <w:t>sliced,</w:t>
      </w:r>
      <w:r>
        <w:t> </w:t>
      </w:r>
      <w:r>
        <w:t>which</w:t>
      </w:r>
    </w:p>
    <w:p w:rsidR="0018722C">
      <w:pPr>
        <w:pStyle w:val="afc"/>
        <w:topLinePunct/>
      </w:pPr>
      <w:r>
        <w:t>W</w:t>
      </w:r>
      <w:r>
        <w:t>as used finally after pathologically confirmed. Testing the expression of NF- KB</w:t>
      </w:r>
      <w:r>
        <w:t xml:space="preserve"> </w:t>
      </w:r>
      <w:r>
        <w:t>protein</w:t>
      </w:r>
      <w:r>
        <w:rPr>
          <w:rFonts w:ascii="宋体" w:eastAsia="宋体" w:hint="eastAsia"/>
        </w:rPr>
        <w:t>、</w:t>
      </w:r>
      <w:r>
        <w:t>CD10</w:t>
      </w:r>
      <w:r>
        <w:t xml:space="preserve"> </w:t>
      </w:r>
      <w:r>
        <w:t>pretein</w:t>
      </w:r>
      <w:r>
        <w:t xml:space="preserve"> </w:t>
      </w:r>
      <w:r>
        <w:t>and</w:t>
      </w:r>
      <w:r>
        <w:t xml:space="preserve"> </w:t>
      </w:r>
      <w:r>
        <w:t>CD133</w:t>
      </w:r>
      <w:r>
        <w:t xml:space="preserve"> </w:t>
      </w:r>
      <w:r>
        <w:t>protein</w:t>
      </w:r>
      <w:r>
        <w:t xml:space="preserve"> </w:t>
      </w:r>
      <w:r>
        <w:t>in</w:t>
      </w:r>
      <w:r>
        <w:t xml:space="preserve"> </w:t>
      </w:r>
      <w:r>
        <w:t>the</w:t>
      </w:r>
      <w:r>
        <w:t xml:space="preserve"> </w:t>
      </w:r>
      <w:r>
        <w:t>experimental</w:t>
      </w:r>
      <w:r>
        <w:t xml:space="preserve"> </w:t>
      </w:r>
      <w:r>
        <w:t>group</w:t>
      </w:r>
      <w:r>
        <w:t xml:space="preserve"> </w:t>
      </w:r>
      <w:r>
        <w:t>and control group by immunohistochemical SP method</w:t>
      </w:r>
      <w:r w:rsidR="004B696B">
        <w:t>. Then analyze the expression</w:t>
      </w:r>
      <w:r/>
      <w:r w:rsidR="001852F3">
        <w:t xml:space="preserve"> </w:t>
      </w:r>
      <w:r>
        <w:t>of</w:t>
      </w:r>
      <w:r/>
      <w:r w:rsidR="001852F3">
        <w:t xml:space="preserve"> </w:t>
      </w:r>
      <w:r>
        <w:t>NF-KB</w:t>
      </w:r>
      <w:r/>
      <w:r>
        <w:rPr>
          <w:rFonts w:ascii="宋体" w:eastAsia="宋体" w:hint="eastAsia"/>
        </w:rPr>
        <w:t>、</w:t>
      </w:r>
      <w:r>
        <w:t>CD10</w:t>
      </w:r>
      <w:r/>
      <w:r>
        <w:rPr>
          <w:rFonts w:ascii="宋体" w:eastAsia="宋体" w:hint="eastAsia"/>
        </w:rPr>
        <w:t>、</w:t>
      </w:r>
      <w:r>
        <w:t>CD133</w:t>
      </w:r>
      <w:r/>
      <w:r w:rsidR="001852F3">
        <w:t xml:space="preserve"> </w:t>
      </w:r>
      <w:r>
        <w:t>in</w:t>
      </w:r>
      <w:r/>
      <w:r w:rsidR="001852F3">
        <w:t xml:space="preserve"> </w:t>
      </w:r>
      <w:r>
        <w:t>the</w:t>
      </w:r>
      <w:r/>
      <w:r w:rsidR="001852F3">
        <w:t xml:space="preserve"> </w:t>
      </w:r>
      <w:r>
        <w:t>two</w:t>
      </w:r>
      <w:r/>
      <w:r w:rsidR="001852F3">
        <w:t xml:space="preserve"> </w:t>
      </w:r>
      <w:r>
        <w:t>groups</w:t>
      </w:r>
      <w:r/>
      <w:r w:rsidR="001852F3">
        <w:t xml:space="preserve"> </w:t>
      </w:r>
      <w:r>
        <w:t>by</w:t>
      </w:r>
      <w:r/>
      <w:r w:rsidR="001852F3">
        <w:t xml:space="preserve"> </w:t>
      </w:r>
      <w:r>
        <w:t>SPSS19.0</w:t>
      </w:r>
    </w:p>
    <w:p w:rsidR="0018722C">
      <w:pPr>
        <w:pStyle w:val="afc"/>
        <w:topLinePunct/>
      </w:pPr>
      <w:r>
        <w:t>S</w:t>
      </w:r>
      <w:r>
        <w:t xml:space="preserve">oftware. </w:t>
      </w:r>
      <w:r w:rsidR="001852F3">
        <w:t xml:space="preserve">According</w:t>
      </w:r>
      <w:r w:rsidR="001852F3">
        <w:t xml:space="preserve"> to</w:t>
      </w:r>
      <w:r w:rsidR="001852F3">
        <w:t xml:space="preserve"> the</w:t>
      </w:r>
      <w:r w:rsidR="001852F3">
        <w:t xml:space="preserve"> classification</w:t>
      </w:r>
      <w:r w:rsidR="001852F3">
        <w:t xml:space="preserve"> of</w:t>
      </w:r>
      <w:r w:rsidR="001852F3">
        <w:t xml:space="preserve"> negative</w:t>
      </w:r>
      <w:r>
        <w:rPr>
          <w:rFonts w:ascii="宋体" w:eastAsia="宋体" w:hint="eastAsia"/>
        </w:rPr>
        <w:t>、</w:t>
      </w:r>
      <w:r>
        <w:t>weak</w:t>
      </w:r>
      <w:r w:rsidR="001852F3">
        <w:t xml:space="preserve"> positive  </w:t>
      </w:r>
      <w:r>
        <w:rPr>
          <w:rFonts w:ascii="宋体" w:eastAsia="宋体" w:hint="eastAsia"/>
        </w:rPr>
        <w:t>、</w:t>
      </w:r>
    </w:p>
    <w:p w:rsidR="0018722C">
      <w:pPr>
        <w:pStyle w:val="afc"/>
        <w:topLinePunct/>
      </w:pPr>
      <w:r>
        <w:t>P</w:t>
      </w:r>
      <w:r>
        <w:t>ositive and strong positive for data statistics. Finally using the method of chi-square statistical treatment to evaluate the outcome.</w:t>
      </w:r>
    </w:p>
    <w:p w:rsidR="0018722C">
      <w:pPr>
        <w:pStyle w:val="afc"/>
        <w:topLinePunct/>
      </w:pPr>
      <w:r>
        <w:rPr>
          <w:rFonts w:cstheme="minorBidi" w:hAnsiTheme="minorHAnsi" w:eastAsiaTheme="minorHAnsi" w:asciiTheme="minorHAnsi" w:ascii="Times New Roman" w:hAnsi="宋体" w:eastAsia="宋体" w:cs="宋体"/>
          <w:b/>
        </w:rPr>
        <w:t>Results:</w:t>
      </w:r>
    </w:p>
    <w:p w:rsidR="0018722C">
      <w:pPr>
        <w:pStyle w:val="cw18"/>
        <w:numPr>
          <w:ilvl w:val="0"/>
          <w:numId w:val="0"/>
        </w:numPr>
        <w:topLinePunct/>
      </w:pPr>
      <w:r>
        <w:t>1 </w:t>
      </w:r>
      <w:r>
        <w:t>The expression of NF-KB protein in the group of EPs and normal endometrium.</w:t>
      </w:r>
    </w:p>
    <w:p w:rsidR="0018722C">
      <w:pPr>
        <w:pStyle w:val="afc"/>
        <w:topLinePunct/>
      </w:pPr>
      <w:r>
        <w:t>The expression of NF-KB in endometrial polyps group and normal endometrium</w:t>
      </w:r>
      <w:r w:rsidR="001852F3">
        <w:t xml:space="preserve"> group</w:t>
      </w:r>
      <w:r w:rsidR="001852F3">
        <w:t xml:space="preserve"> were</w:t>
      </w:r>
      <w:r w:rsidR="001852F3">
        <w:t xml:space="preserve"> both</w:t>
      </w:r>
      <w:r w:rsidR="001852F3">
        <w:t xml:space="preserve"> in</w:t>
      </w:r>
      <w:r w:rsidR="001852F3">
        <w:t xml:space="preserve"> the</w:t>
      </w:r>
      <w:r w:rsidR="001852F3">
        <w:t xml:space="preserve"> cell</w:t>
      </w:r>
      <w:r w:rsidR="001852F3">
        <w:t xml:space="preserve"> membrane</w:t>
      </w:r>
      <w:r w:rsidR="001852F3">
        <w:t xml:space="preserve"> and</w:t>
      </w:r>
      <w:r w:rsidR="001852F3">
        <w:t xml:space="preserve"> cytoplasm, </w:t>
      </w:r>
      <w:r w:rsidR="001852F3">
        <w:t xml:space="preserve">the</w:t>
      </w:r>
    </w:p>
    <w:p w:rsidR="0018722C">
      <w:pPr>
        <w:pStyle w:val="afc"/>
        <w:topLinePunct/>
      </w:pPr>
      <w:r>
        <w:rPr>
          <w:rFonts w:cstheme="minorBidi" w:hAnsiTheme="minorHAnsi" w:eastAsiaTheme="minorHAnsi" w:asciiTheme="minorHAnsi" w:ascii="Tahoma"/>
        </w:rPr>
        <w:t>6</w:t>
      </w:r>
    </w:p>
    <w:p w:rsidR="0018722C">
      <w:pPr>
        <w:pStyle w:val="afc"/>
        <w:topLinePunct/>
      </w:pPr>
      <w:r>
        <w:t>O</w:t>
      </w:r>
      <w:r>
        <w:t>utcome of immunohistochemical staining is tan particles. The positive expression rate of NF-KB in EPs is 77.5%,</w:t>
      </w:r>
      <w:r w:rsidR="004B696B">
        <w:t xml:space="preserve"> </w:t>
      </w:r>
      <w:r w:rsidR="004B696B">
        <w:t>but in normal endometrium group</w:t>
      </w:r>
    </w:p>
    <w:p w:rsidR="0018722C">
      <w:pPr>
        <w:pStyle w:val="afc"/>
        <w:topLinePunct/>
      </w:pPr>
      <w:r>
        <w:t>T</w:t>
      </w:r>
      <w:r>
        <w:t>he positive expression rate is 46.67%,</w:t>
      </w:r>
      <w:r w:rsidR="004B696B">
        <w:t xml:space="preserve"> </w:t>
      </w:r>
      <w:r w:rsidR="004B696B">
        <w:t>so NF-KB is highly expressed in EPs, the difference between the two group has statistical significance</w:t>
      </w:r>
      <w:r>
        <w:t>(</w:t>
      </w:r>
      <w:r>
        <w:t>χ</w:t>
      </w:r>
      <w:r>
        <w:t>2</w:t>
      </w:r>
      <w:r>
        <w:t xml:space="preserve">=4.2</w:t>
      </w:r>
      <w:r>
        <w:rPr>
          <w:rFonts w:ascii="宋体" w:hAnsi="宋体" w:eastAsia="宋体" w:hint="eastAsia"/>
          <w:rFonts w:ascii="宋体" w:hAnsi="宋体" w:eastAsia="宋体" w:hint="eastAsia"/>
        </w:rPr>
        <w:t>,</w:t>
      </w:r>
      <w:r>
        <w:rPr>
          <w:rFonts w:ascii="宋体" w:hAnsi="宋体" w:eastAsia="宋体" w:hint="eastAsia"/>
        </w:rPr>
        <w:t xml:space="preserve"> </w:t>
      </w:r>
      <w:r>
        <w:rPr>
          <w:i/>
        </w:rPr>
        <w:t>P</w:t>
      </w:r>
      <w:r>
        <w:t>=0.031</w:t>
      </w:r>
      <w:r>
        <w:t>)</w:t>
      </w:r>
      <w:r>
        <w:t>.</w:t>
      </w:r>
    </w:p>
    <w:p w:rsidR="0018722C">
      <w:pPr>
        <w:pStyle w:val="cw18"/>
        <w:numPr>
          <w:ilvl w:val="0"/>
          <w:numId w:val="0"/>
        </w:numPr>
        <w:topLinePunct/>
      </w:pPr>
      <w:r>
        <w:t>2 </w:t>
      </w:r>
      <w:r>
        <w:t>The expression of CD10 protein in the group of EPs and normal endometrium.</w:t>
      </w:r>
    </w:p>
    <w:p w:rsidR="0018722C">
      <w:pPr>
        <w:pStyle w:val="afc"/>
        <w:topLinePunct/>
      </w:pPr>
      <w:r>
        <w:t>CD10 have a positive expression in endometrial stromal cells, according to the statistical date</w:t>
      </w:r>
      <w:r w:rsidR="004B696B">
        <w:t>,</w:t>
      </w:r>
      <w:r w:rsidR="004B696B">
        <w:t xml:space="preserve"> </w:t>
      </w:r>
      <w:r w:rsidR="004B696B">
        <w:t>the positive expression rate of CD10 in EPs is 80%,</w:t>
      </w:r>
      <w:r w:rsidR="004B696B">
        <w:t xml:space="preserve"> </w:t>
      </w:r>
      <w:r w:rsidR="004B696B">
        <w:t>and</w:t>
      </w:r>
    </w:p>
    <w:p w:rsidR="0018722C">
      <w:pPr>
        <w:pStyle w:val="afc"/>
        <w:topLinePunct/>
      </w:pPr>
      <w:r>
        <w:t>I</w:t>
      </w:r>
      <w:r>
        <w:t>n the control group is 96.7%,</w:t>
      </w:r>
      <w:r w:rsidR="004B696B">
        <w:t xml:space="preserve"> </w:t>
      </w:r>
      <w:r w:rsidR="004B696B">
        <w:t>comparing the two groups the difference</w:t>
      </w:r>
      <w:r w:rsidR="001852F3">
        <w:t xml:space="preserve"> between the two group have no statistically significant</w:t>
      </w:r>
      <w:r>
        <w:t>(</w:t>
      </w:r>
      <w:r>
        <w:t>χ</w:t>
      </w:r>
      <w:r>
        <w:t>2</w:t>
      </w:r>
      <w:r>
        <w:t>=2.9</w:t>
      </w:r>
      <w:r>
        <w:rPr>
          <w:rFonts w:ascii="宋体" w:hAnsi="宋体" w:eastAsia="宋体" w:hint="eastAsia"/>
          <w:rFonts w:ascii="宋体" w:hAnsi="宋体" w:eastAsia="宋体" w:hint="eastAsia"/>
        </w:rPr>
        <w:t xml:space="preserve">, </w:t>
      </w:r>
      <w:r>
        <w:rPr>
          <w:i/>
        </w:rPr>
        <w:t>P</w:t>
      </w:r>
      <w:r>
        <w:t>=0.087</w:t>
      </w:r>
      <w:r>
        <w:t>)</w:t>
      </w:r>
      <w:r>
        <w:t>.</w:t>
      </w:r>
      <w:r w:rsidR="001852F3">
        <w:t xml:space="preserve"> </w:t>
      </w:r>
      <w:r w:rsidR="001852F3">
        <w:t xml:space="preserve">But the</w:t>
      </w:r>
      <w:r>
        <w:t xml:space="preserve"> </w:t>
      </w:r>
      <w:r>
        <w:t>strong</w:t>
      </w:r>
      <w:r>
        <w:t xml:space="preserve"> </w:t>
      </w:r>
      <w:r>
        <w:t>positive</w:t>
      </w:r>
      <w:r>
        <w:t xml:space="preserve"> </w:t>
      </w:r>
      <w:r>
        <w:t>expression</w:t>
      </w:r>
      <w:r>
        <w:t xml:space="preserve"> </w:t>
      </w:r>
      <w:r>
        <w:t>rate</w:t>
      </w:r>
      <w:r>
        <w:t xml:space="preserve"> </w:t>
      </w:r>
      <w:r>
        <w:t>in</w:t>
      </w:r>
      <w:r>
        <w:t xml:space="preserve"> </w:t>
      </w:r>
      <w:r>
        <w:t>the</w:t>
      </w:r>
      <w:r>
        <w:t xml:space="preserve"> </w:t>
      </w:r>
      <w:r>
        <w:t>group</w:t>
      </w:r>
      <w:r>
        <w:t xml:space="preserve"> </w:t>
      </w:r>
      <w:r>
        <w:t>of</w:t>
      </w:r>
      <w:r>
        <w:t xml:space="preserve"> </w:t>
      </w:r>
      <w:r>
        <w:t>EPS</w:t>
      </w:r>
      <w:r>
        <w:t xml:space="preserve"> </w:t>
      </w:r>
      <w:r>
        <w:t>is</w:t>
      </w:r>
      <w:r>
        <w:t xml:space="preserve"> </w:t>
      </w:r>
      <w:r>
        <w:t xml:space="preserve">7.5%,</w:t>
      </w:r>
      <w:r w:rsidR="001852F3">
        <w:t xml:space="preserve"> </w:t>
      </w:r>
      <w:r w:rsidR="001852F3">
        <w:t xml:space="preserve">in</w:t>
      </w:r>
      <w:r>
        <w:t xml:space="preserve"> </w:t>
      </w:r>
      <w:r>
        <w:t>control</w:t>
      </w:r>
    </w:p>
    <w:p w:rsidR="0018722C">
      <w:pPr>
        <w:pStyle w:val="afc"/>
        <w:topLinePunct/>
      </w:pPr>
      <w:r>
        <w:t>G</w:t>
      </w:r>
      <w:r>
        <w:t>roup is 23.3%,</w:t>
      </w:r>
      <w:r w:rsidR="004B696B">
        <w:t xml:space="preserve"> </w:t>
      </w:r>
      <w:r w:rsidR="004B696B">
        <w:t>there have a statistically significant difference between the two groups</w:t>
      </w:r>
      <w:r>
        <w:t>(</w:t>
      </w:r>
      <w:r>
        <w:t>χ</w:t>
      </w:r>
      <w:r>
        <w:t>2</w:t>
      </w:r>
      <w:r>
        <w:t>=19.68</w:t>
      </w:r>
      <w:r>
        <w:rPr>
          <w:rFonts w:ascii="宋体" w:hAnsi="宋体" w:eastAsia="宋体" w:hint="eastAsia"/>
          <w:rFonts w:ascii="宋体" w:hAnsi="宋体" w:eastAsia="宋体" w:hint="eastAsia"/>
        </w:rPr>
        <w:t xml:space="preserve">, </w:t>
      </w:r>
      <w:r>
        <w:rPr>
          <w:i/>
        </w:rPr>
        <w:t>P</w:t>
      </w:r>
      <w:r>
        <w:t>=0.001</w:t>
      </w:r>
      <w:r>
        <w:t>)</w:t>
      </w:r>
      <w:r>
        <w:t>.</w:t>
      </w:r>
    </w:p>
    <w:p w:rsidR="0018722C">
      <w:pPr>
        <w:pStyle w:val="cw18"/>
        <w:numPr>
          <w:ilvl w:val="0"/>
          <w:numId w:val="0"/>
        </w:numPr>
        <w:topLinePunct/>
      </w:pPr>
      <w:r>
        <w:t>3 </w:t>
      </w:r>
      <w:r>
        <w:t>The expression of CD133 protein in the group of EPs and normal endometrium.</w:t>
      </w:r>
    </w:p>
    <w:p w:rsidR="0018722C">
      <w:pPr>
        <w:pStyle w:val="afc"/>
        <w:topLinePunct/>
      </w:pPr>
      <w:r>
        <w:t>The expression of CD133 is in the cell membrane and cytoplasm, CD133 has a positive expression in both of the two group, The positive expression rate of CD133 in the group of EPs is 69.16%,</w:t>
      </w:r>
      <w:r w:rsidR="004B696B">
        <w:t xml:space="preserve"> </w:t>
      </w:r>
      <w:r w:rsidR="004B696B">
        <w:t>in the group of proliferative endometrium</w:t>
      </w:r>
      <w:r>
        <w:t> </w:t>
      </w:r>
      <w:r>
        <w:t>is</w:t>
      </w:r>
      <w:r>
        <w:t> </w:t>
      </w:r>
      <w:r>
        <w:t>26.67%,</w:t>
      </w:r>
      <w:r>
        <w:t> </w:t>
      </w:r>
      <w:r>
        <w:t>by</w:t>
      </w:r>
      <w:r>
        <w:t> </w:t>
      </w:r>
      <w:r>
        <w:t>the</w:t>
      </w:r>
      <w:r>
        <w:t> </w:t>
      </w:r>
      <w:r>
        <w:t>comparison</w:t>
      </w:r>
      <w:r>
        <w:t> </w:t>
      </w:r>
      <w:r>
        <w:t>between</w:t>
      </w:r>
      <w:r>
        <w:t> </w:t>
      </w:r>
      <w:r>
        <w:t>groups</w:t>
      </w:r>
      <w:r>
        <w:t> </w:t>
      </w:r>
      <w:r>
        <w:t>the</w:t>
      </w:r>
      <w:r>
        <w:t> </w:t>
      </w:r>
      <w:r>
        <w:t>difference</w:t>
      </w:r>
      <w:r>
        <w:t> </w:t>
      </w:r>
      <w:r>
        <w:t>is</w:t>
      </w:r>
    </w:p>
    <w:p w:rsidR="0018722C">
      <w:pPr>
        <w:pStyle w:val="afc"/>
        <w:topLinePunct/>
      </w:pPr>
      <w:r>
        <w:t>S</w:t>
      </w:r>
      <w:r>
        <w:t>tatistically significant</w:t>
      </w:r>
      <w:r>
        <w:t>(</w:t>
      </w:r>
      <w:r>
        <w:t>χ</w:t>
      </w:r>
      <w:r>
        <w:t>2</w:t>
      </w:r>
      <w:r>
        <w:t>=17.96</w:t>
      </w:r>
      <w:r>
        <w:rPr>
          <w:rFonts w:ascii="宋体" w:hAnsi="宋体" w:eastAsia="宋体" w:hint="eastAsia"/>
          <w:rFonts w:ascii="宋体" w:hAnsi="宋体" w:eastAsia="宋体" w:hint="eastAsia"/>
        </w:rPr>
        <w:t xml:space="preserve">, </w:t>
      </w:r>
      <w:r>
        <w:rPr>
          <w:i/>
        </w:rPr>
        <w:t>P</w:t>
      </w:r>
      <w:r>
        <w:t>=0.000</w:t>
      </w:r>
      <w:r>
        <w:t>)</w:t>
      </w:r>
      <w:r>
        <w:t>.</w:t>
      </w:r>
      <w:r w:rsidR="004B696B">
        <w:t xml:space="preserve"> </w:t>
      </w:r>
      <w:r w:rsidR="004B696B">
        <w:t>CD133 in the endometrial polyps</w:t>
      </w:r>
    </w:p>
    <w:p w:rsidR="0018722C">
      <w:pPr>
        <w:pStyle w:val="afc"/>
        <w:topLinePunct/>
      </w:pPr>
      <w:r>
        <w:t>W</w:t>
      </w:r>
      <w:r>
        <w:t>ith secretion the positive expression rate is 83.05%</w:t>
      </w:r>
      <w:r>
        <w:rPr>
          <w:rFonts w:ascii="宋体" w:eastAsia="宋体" w:hint="eastAsia"/>
          <w:rFonts w:ascii="宋体" w:eastAsia="宋体" w:hint="eastAsia"/>
        </w:rPr>
        <w:t xml:space="preserve">; </w:t>
      </w:r>
      <w:r>
        <w:t xml:space="preserve">in the group of EPs with mainly hyperplasia period the positive expression is 55.74%,</w:t>
      </w:r>
      <w:r w:rsidR="004B696B">
        <w:t xml:space="preserve"> </w:t>
      </w:r>
      <w:r w:rsidR="004B696B">
        <w:t xml:space="preserve">by the comparison       between       groups       the       difference       is     </w:t>
      </w:r>
      <w:r>
        <w:t xml:space="preserve"> </w:t>
      </w:r>
      <w:r>
        <w:t>statistically</w:t>
      </w:r>
    </w:p>
    <w:p w:rsidR="0018722C">
      <w:pPr>
        <w:pStyle w:val="afc"/>
        <w:topLinePunct/>
      </w:pPr>
      <w:r>
        <w:t>S</w:t>
      </w:r>
      <w:r>
        <w:t>ignificant</w:t>
      </w:r>
      <w:r>
        <w:t>(</w:t>
      </w:r>
      <w:r>
        <w:t>χ</w:t>
      </w:r>
      <w:r>
        <w:t>2</w:t>
      </w:r>
      <w:r>
        <w:t>=10.49</w:t>
      </w:r>
      <w:r>
        <w:rPr>
          <w:rFonts w:ascii="宋体" w:hAnsi="宋体" w:eastAsia="宋体" w:hint="eastAsia"/>
          <w:rFonts w:ascii="宋体" w:hAnsi="宋体" w:eastAsia="宋体" w:hint="eastAsia"/>
        </w:rPr>
        <w:t xml:space="preserve">, </w:t>
      </w:r>
      <w:r>
        <w:rPr>
          <w:i/>
        </w:rPr>
        <w:t>P</w:t>
      </w:r>
      <w:r>
        <w:t>=0.013</w:t>
      </w:r>
      <w:r>
        <w:t>)</w:t>
      </w:r>
      <w:r>
        <w:t>.</w:t>
      </w:r>
    </w:p>
    <w:p w:rsidR="0018722C">
      <w:pPr>
        <w:pStyle w:val="afc"/>
        <w:topLinePunct/>
      </w:pPr>
      <w:r>
        <w:rPr>
          <w:rFonts w:cstheme="minorBidi" w:hAnsiTheme="minorHAnsi" w:eastAsiaTheme="minorHAnsi" w:asciiTheme="minorHAnsi" w:ascii="Times New Roman" w:hAnsi="宋体" w:eastAsia="宋体" w:cs="宋体"/>
          <w:b/>
        </w:rPr>
        <w:t>Conclusion:</w:t>
      </w:r>
    </w:p>
    <w:p w:rsidR="0018722C">
      <w:pPr>
        <w:pStyle w:val="cw18"/>
        <w:numPr>
          <w:ilvl w:val="0"/>
          <w:numId w:val="0"/>
        </w:numPr>
        <w:topLinePunct/>
      </w:pPr>
      <w:r>
        <w:t>1 </w:t>
      </w:r>
      <w:r>
        <w:t>NF-KB is highly expressed in endometrial polyps</w:t>
      </w:r>
      <w:r>
        <w:t> </w:t>
      </w:r>
      <w:r>
        <w:t>group.</w:t>
      </w:r>
    </w:p>
    <w:p w:rsidR="0018722C">
      <w:pPr>
        <w:pStyle w:val="afc"/>
        <w:topLinePunct/>
      </w:pPr>
      <w:r>
        <w:rPr>
          <w:rFonts w:cstheme="minorBidi" w:hAnsiTheme="minorHAnsi" w:eastAsiaTheme="minorHAnsi" w:asciiTheme="minorHAnsi" w:ascii="Tahoma"/>
        </w:rPr>
        <w:t>7</w:t>
      </w:r>
    </w:p>
    <w:p w:rsidR="0018722C">
      <w:pPr>
        <w:pStyle w:val="cw18"/>
        <w:numPr>
          <w:ilvl w:val="0"/>
          <w:numId w:val="0"/>
        </w:numPr>
        <w:topLinePunct/>
      </w:pPr>
      <w:r>
        <w:t>2 </w:t>
      </w:r>
      <w:r>
        <w:t>The strong positive expression of CD10 in endometrial polyps group is lower than the control</w:t>
      </w:r>
      <w:r>
        <w:t> </w:t>
      </w:r>
      <w:r>
        <w:t>group.</w:t>
      </w:r>
    </w:p>
    <w:p w:rsidR="0018722C">
      <w:pPr>
        <w:pStyle w:val="cw18"/>
        <w:numPr>
          <w:ilvl w:val="0"/>
          <w:numId w:val="0"/>
        </w:numPr>
        <w:topLinePunct/>
      </w:pPr>
      <w:r>
        <w:t>3 </w:t>
      </w:r>
      <w:r>
        <w:t>The positive expression of CD133 in endomtetrial polyps group is higher</w:t>
      </w:r>
      <w:r w:rsidR="001852F3">
        <w:t xml:space="preserve"> the control group. At the same time the positive expression of CD133 in the endometrial polyps with secretion is higher than the group of EPs with mainly hyperplasia</w:t>
      </w:r>
      <w:r>
        <w:t> </w:t>
      </w:r>
      <w:r>
        <w:t>period.</w:t>
      </w:r>
    </w:p>
    <w:p w:rsidR="0018722C">
      <w:pPr>
        <w:pStyle w:val="cw18"/>
        <w:numPr>
          <w:ilvl w:val="0"/>
          <w:numId w:val="0"/>
        </w:numPr>
        <w:topLinePunct/>
      </w:pPr>
      <w:r>
        <w:t>4 </w:t>
      </w:r>
      <w:r>
        <w:t>The different expression of </w:t>
      </w:r>
      <w:r>
        <w:t>NF-KB</w:t>
      </w:r>
      <w:r>
        <w:rPr>
          <w:rFonts w:ascii="宋体" w:eastAsia="宋体" w:hint="eastAsia"/>
        </w:rPr>
        <w:t>、</w:t>
      </w:r>
      <w:r>
        <w:t>CD10 and CD133 may be have a connected with the generation of endometrial</w:t>
      </w:r>
      <w:r>
        <w:t> </w:t>
      </w:r>
      <w:r>
        <w:t>polyps.</w:t>
      </w:r>
    </w:p>
    <w:p w:rsidR="0018722C">
      <w:pPr>
        <w:pStyle w:val="cw18"/>
        <w:numPr>
          <w:ilvl w:val="0"/>
          <w:numId w:val="0"/>
        </w:numPr>
        <w:topLinePunct/>
      </w:pPr>
      <w:r>
        <w:t>5 </w:t>
      </w:r>
      <w:r>
        <w:t>The expression of NF-KB</w:t>
      </w:r>
      <w:r>
        <w:rPr>
          <w:rFonts w:ascii="宋体" w:eastAsia="宋体" w:hint="eastAsia"/>
        </w:rPr>
        <w:t>、</w:t>
      </w:r>
      <w:r>
        <w:t>CD10</w:t>
      </w:r>
      <w:r>
        <w:rPr>
          <w:rFonts w:ascii="宋体" w:eastAsia="宋体" w:hint="eastAsia"/>
        </w:rPr>
        <w:t>、</w:t>
      </w:r>
      <w:r>
        <w:t>CD133 in EPs may as an</w:t>
      </w:r>
      <w:r>
        <w:t> </w:t>
      </w:r>
      <w:r>
        <w:t>important</w:t>
      </w:r>
    </w:p>
    <w:p w:rsidR="0018722C">
      <w:pPr>
        <w:pStyle w:val="afff1"/>
        <w:topLinePunct/>
      </w:pPr>
      <w:bookmarkStart w:id="994479" w:name="_Toc686994479"/>
      <w:r>
        <w:t>R</w:t>
      </w:r>
      <w:r>
        <w:t>eference index of diagnosis of endometrial polyps.</w:t>
      </w:r>
      <w:bookmarkEnd w:id="994479"/>
    </w:p>
    <w:p w:rsidR="0018722C">
      <w:pPr>
        <w:pStyle w:val="aff"/>
        <w:topLinePunct/>
      </w:pPr>
      <w:r>
        <w:rPr>
          <w:rStyle w:val="afe"/>
          <w:rFonts w:eastAsia="黑体" w:ascii="Times New Roman" w:cstheme="minorBidi" w:hAnsiTheme="minorHAnsi" w:eastAsiaTheme="minorHAnsi" w:asciiTheme="minorHAnsi"/>
          <w:b/>
        </w:rPr>
        <w:t>Key words: </w:t>
      </w:r>
      <w:r>
        <w:rPr>
          <w:rFonts w:cstheme="minorBidi" w:hAnsiTheme="minorHAnsi" w:eastAsiaTheme="minorHAnsi" w:asciiTheme="minorHAnsi"/>
        </w:rPr>
        <w:t>NF-KB;</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CD10</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CD133</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EPs</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Immunohistochemisty</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SP</w:t>
      </w:r>
      <w:r>
        <w:rPr>
          <w:rFonts w:cstheme="minorBidi" w:hAnsiTheme="minorHAnsi" w:eastAsiaTheme="minorHAnsi" w:asciiTheme="minorHAnsi"/>
        </w:rPr>
        <w:t xml:space="preserve"> </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ascii="Tahoma"/>
        </w:rPr>
        <w:t>8</w:t>
      </w:r>
    </w:p>
    <w:p w:rsidR="0018722C">
      <w:pPr>
        <w:outlineLvl w:val="9"/>
        <w:topLinePunct/>
      </w:pPr>
      <w:bookmarkStart w:name="中英文缩略词汇集表 " w:id="6"/>
      <w:bookmarkEnd w:id="6"/>
      <w:bookmarkStart w:name="_bookmark1" w:id="7"/>
      <w:bookmarkEnd w:id="7"/>
      <w:r>
        <w:rPr>
          <w:kern w:val="2"/>
          <w:sz w:val="32"/>
          <w:szCs w:val="32"/>
          <w:b/>
          <w:bCs/>
          <w:rFonts w:ascii="黑体" w:eastAsia="黑体" w:hint="eastAsia" w:cstheme="minorBidi" w:hAnsiTheme="minorHAnsi" w:hAnsi="Times New Roman" w:cs="Times New Roman"/>
          <w:w w:val="95"/>
        </w:rPr>
        <w:t>中英文缩略词汇集表</w:t>
      </w:r>
    </w:p>
    <w:tbl>
      <w:tblPr>
        <w:tblW w:w="0" w:type="auto"/>
        <w:tblInd w:w="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8"/>
        <w:gridCol w:w="3959"/>
        <w:gridCol w:w="1441"/>
      </w:tblGrid>
      <w:tr>
        <w:trPr>
          <w:trHeight w:val="620" w:hRule="atLeast"/>
        </w:trPr>
        <w:tc>
          <w:tcPr>
            <w:tcW w:w="36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微软雅黑" w:eastAsia="微软雅黑" w:hint="eastAsia"/>
                <w:b/>
              </w:rPr>
              <w:t>中文全称</w:t>
            </w:r>
          </w:p>
        </w:tc>
        <w:tc>
          <w:tcPr>
            <w:tcW w:w="395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微软雅黑" w:eastAsia="微软雅黑" w:hint="eastAsia"/>
                <w:b/>
              </w:rPr>
              <w:t>英文全称</w:t>
            </w:r>
          </w:p>
        </w:tc>
        <w:tc>
          <w:tcPr>
            <w:tcW w:w="144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微软雅黑" w:eastAsia="微软雅黑" w:hint="eastAsia"/>
                <w:b/>
              </w:rPr>
              <w:t>英文缩写</w:t>
            </w:r>
          </w:p>
        </w:tc>
      </w:tr>
      <w:tr>
        <w:trPr>
          <w:trHeight w:val="560" w:hRule="atLeast"/>
        </w:trPr>
        <w:tc>
          <w:tcPr>
            <w:tcW w:w="3608"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子宫内膜息肉</w:t>
            </w:r>
          </w:p>
        </w:tc>
        <w:tc>
          <w:tcPr>
            <w:tcW w:w="3959" w:type="dxa"/>
            <w:tcBorders>
              <w:top w:val="single" w:sz="4" w:space="0" w:color="000000"/>
            </w:tcBorders>
          </w:tcPr>
          <w:p w:rsidR="0018722C">
            <w:pPr>
              <w:topLinePunct/>
              <w:ind w:leftChars="0" w:left="0" w:rightChars="0" w:right="0" w:firstLineChars="0" w:firstLine="0"/>
              <w:spacing w:line="240" w:lineRule="atLeast"/>
            </w:pPr>
            <w:r>
              <w:t>Endometrial Polyps</w:t>
            </w:r>
          </w:p>
        </w:tc>
        <w:tc>
          <w:tcPr>
            <w:tcW w:w="1441" w:type="dxa"/>
            <w:tcBorders>
              <w:top w:val="single" w:sz="4" w:space="0" w:color="000000"/>
            </w:tcBorders>
          </w:tcPr>
          <w:p w:rsidR="0018722C">
            <w:pPr>
              <w:topLinePunct/>
              <w:ind w:leftChars="0" w:left="0" w:rightChars="0" w:right="0" w:firstLineChars="0" w:firstLine="0"/>
              <w:spacing w:line="240" w:lineRule="atLeast"/>
            </w:pPr>
            <w:r>
              <w:t>EP</w:t>
            </w:r>
          </w:p>
        </w:tc>
      </w:tr>
      <w:tr>
        <w:trPr>
          <w:trHeight w:val="1080" w:hRule="atLeast"/>
        </w:trPr>
        <w:tc>
          <w:tcPr>
            <w:tcW w:w="3608" w:type="dxa"/>
          </w:tcPr>
          <w:p w:rsidR="0018722C">
            <w:pPr>
              <w:topLinePunct/>
              <w:ind w:leftChars="0" w:left="0" w:rightChars="0" w:right="0" w:firstLineChars="0" w:firstLine="0"/>
              <w:spacing w:line="240" w:lineRule="atLeast"/>
            </w:pPr>
            <w:r>
              <w:rPr>
                <w:rFonts w:ascii="宋体" w:eastAsia="宋体" w:hint="eastAsia"/>
              </w:rPr>
              <w:t>血管表皮生长因子</w:t>
            </w:r>
          </w:p>
        </w:tc>
        <w:tc>
          <w:tcPr>
            <w:tcW w:w="3959" w:type="dxa"/>
          </w:tcPr>
          <w:p w:rsidR="0018722C">
            <w:pPr>
              <w:topLinePunct/>
              <w:ind w:leftChars="0" w:left="0" w:rightChars="0" w:right="0" w:firstLineChars="0" w:firstLine="0"/>
              <w:spacing w:line="240" w:lineRule="atLeast"/>
            </w:pPr>
            <w:r>
              <w:t>Vascular</w:t>
            </w:r>
            <w:r w:rsidRPr="00000000">
              <w:tab/>
              <w:t>endothelial</w:t>
            </w:r>
            <w:r w:rsidRPr="00000000">
              <w:tab/>
            </w:r>
            <w:r>
              <w:t>growth </w:t>
            </w:r>
            <w:r>
              <w:t>factor</w:t>
            </w:r>
          </w:p>
        </w:tc>
        <w:tc>
          <w:tcPr>
            <w:tcW w:w="1441" w:type="dxa"/>
          </w:tcPr>
          <w:p w:rsidR="0018722C">
            <w:pPr>
              <w:topLinePunct/>
              <w:ind w:leftChars="0" w:left="0" w:rightChars="0" w:right="0" w:firstLineChars="0" w:firstLine="0"/>
              <w:spacing w:line="240" w:lineRule="atLeast"/>
            </w:pPr>
            <w:r>
              <w:t>VEGF</w:t>
            </w:r>
          </w:p>
        </w:tc>
      </w:tr>
      <w:tr>
        <w:trPr>
          <w:trHeight w:val="620" w:hRule="atLeast"/>
        </w:trPr>
        <w:tc>
          <w:tcPr>
            <w:tcW w:w="3608" w:type="dxa"/>
          </w:tcPr>
          <w:p w:rsidR="0018722C">
            <w:pPr>
              <w:topLinePunct/>
              <w:ind w:leftChars="0" w:left="0" w:rightChars="0" w:right="0" w:firstLineChars="0" w:firstLine="0"/>
              <w:spacing w:line="240" w:lineRule="atLeast"/>
            </w:pPr>
            <w:r>
              <w:rPr>
                <w:rFonts w:ascii="宋体" w:eastAsia="宋体" w:hint="eastAsia"/>
              </w:rPr>
              <w:t>环氧酶</w:t>
            </w:r>
            <w:r>
              <w:t>-2</w:t>
            </w:r>
          </w:p>
        </w:tc>
        <w:tc>
          <w:tcPr>
            <w:tcW w:w="3959" w:type="dxa"/>
          </w:tcPr>
          <w:p w:rsidR="0018722C">
            <w:pPr>
              <w:topLinePunct/>
              <w:ind w:leftChars="0" w:left="0" w:rightChars="0" w:right="0" w:firstLineChars="0" w:firstLine="0"/>
              <w:spacing w:line="240" w:lineRule="atLeast"/>
            </w:pPr>
            <w:r>
              <w:t>Cyclo-oxygen-ase-2</w:t>
            </w:r>
          </w:p>
        </w:tc>
        <w:tc>
          <w:tcPr>
            <w:tcW w:w="1441" w:type="dxa"/>
          </w:tcPr>
          <w:p w:rsidR="0018722C">
            <w:pPr>
              <w:topLinePunct/>
              <w:ind w:leftChars="0" w:left="0" w:rightChars="0" w:right="0" w:firstLineChars="0" w:firstLine="0"/>
              <w:spacing w:line="240" w:lineRule="atLeast"/>
            </w:pPr>
            <w:r>
              <w:t>COX-2</w:t>
            </w:r>
          </w:p>
        </w:tc>
      </w:tr>
      <w:tr>
        <w:trPr>
          <w:trHeight w:val="640" w:hRule="atLeast"/>
        </w:trPr>
        <w:tc>
          <w:tcPr>
            <w:tcW w:w="3608" w:type="dxa"/>
          </w:tcPr>
          <w:p w:rsidR="0018722C">
            <w:pPr>
              <w:topLinePunct/>
              <w:ind w:leftChars="0" w:left="0" w:rightChars="0" w:right="0" w:firstLineChars="0" w:firstLine="0"/>
              <w:spacing w:line="240" w:lineRule="atLeast"/>
            </w:pPr>
            <w:r>
              <w:rPr>
                <w:rFonts w:ascii="宋体" w:eastAsia="宋体" w:hint="eastAsia"/>
              </w:rPr>
              <w:t>基质金属蛋白酶</w:t>
            </w:r>
            <w:r>
              <w:t>-9</w:t>
            </w:r>
          </w:p>
        </w:tc>
        <w:tc>
          <w:tcPr>
            <w:tcW w:w="3959" w:type="dxa"/>
          </w:tcPr>
          <w:p w:rsidR="0018722C">
            <w:pPr>
              <w:topLinePunct/>
              <w:ind w:leftChars="0" w:left="0" w:rightChars="0" w:right="0" w:firstLineChars="0" w:firstLine="0"/>
              <w:spacing w:line="240" w:lineRule="atLeast"/>
            </w:pPr>
            <w:r>
              <w:t>Matrix metalbproteinase-9</w:t>
            </w:r>
          </w:p>
        </w:tc>
        <w:tc>
          <w:tcPr>
            <w:tcW w:w="1441" w:type="dxa"/>
          </w:tcPr>
          <w:p w:rsidR="0018722C">
            <w:pPr>
              <w:topLinePunct/>
              <w:ind w:leftChars="0" w:left="0" w:rightChars="0" w:right="0" w:firstLineChars="0" w:firstLine="0"/>
              <w:spacing w:line="240" w:lineRule="atLeast"/>
            </w:pPr>
            <w:r>
              <w:t>MMP-9</w:t>
            </w:r>
          </w:p>
        </w:tc>
      </w:tr>
      <w:tr>
        <w:trPr>
          <w:trHeight w:val="620" w:hRule="atLeast"/>
        </w:trPr>
        <w:tc>
          <w:tcPr>
            <w:tcW w:w="3608" w:type="dxa"/>
          </w:tcPr>
          <w:p w:rsidR="0018722C">
            <w:pPr>
              <w:topLinePunct/>
              <w:ind w:leftChars="0" w:left="0" w:rightChars="0" w:right="0" w:firstLineChars="0" w:firstLine="0"/>
              <w:spacing w:line="240" w:lineRule="atLeast"/>
            </w:pPr>
            <w:r>
              <w:rPr>
                <w:rFonts w:ascii="宋体" w:eastAsia="宋体" w:hint="eastAsia"/>
              </w:rPr>
              <w:t>二氨基联苯胺酶</w:t>
            </w:r>
          </w:p>
        </w:tc>
        <w:tc>
          <w:tcPr>
            <w:tcW w:w="3959" w:type="dxa"/>
          </w:tcPr>
          <w:p w:rsidR="0018722C">
            <w:pPr>
              <w:topLinePunct/>
              <w:ind w:leftChars="0" w:left="0" w:rightChars="0" w:right="0" w:firstLineChars="0" w:firstLine="0"/>
              <w:spacing w:line="240" w:lineRule="atLeast"/>
            </w:pPr>
            <w:r>
              <w:t>Diaminobenzidine</w:t>
            </w:r>
          </w:p>
        </w:tc>
        <w:tc>
          <w:tcPr>
            <w:tcW w:w="1441" w:type="dxa"/>
          </w:tcPr>
          <w:p w:rsidR="0018722C">
            <w:pPr>
              <w:topLinePunct/>
              <w:ind w:leftChars="0" w:left="0" w:rightChars="0" w:right="0" w:firstLineChars="0" w:firstLine="0"/>
              <w:spacing w:line="240" w:lineRule="atLeast"/>
            </w:pPr>
            <w:r>
              <w:t>DAB</w:t>
            </w:r>
          </w:p>
        </w:tc>
      </w:tr>
      <w:tr>
        <w:trPr>
          <w:trHeight w:val="620" w:hRule="atLeast"/>
        </w:trPr>
        <w:tc>
          <w:tcPr>
            <w:tcW w:w="3608" w:type="dxa"/>
          </w:tcPr>
          <w:p w:rsidR="0018722C">
            <w:pPr>
              <w:topLinePunct/>
              <w:ind w:leftChars="0" w:left="0" w:rightChars="0" w:right="0" w:firstLineChars="0" w:firstLine="0"/>
              <w:spacing w:line="240" w:lineRule="atLeast"/>
            </w:pPr>
            <w:r>
              <w:rPr>
                <w:rFonts w:ascii="宋体" w:eastAsia="宋体" w:hint="eastAsia"/>
              </w:rPr>
              <w:t>乙二胺四乙酸</w:t>
            </w:r>
          </w:p>
        </w:tc>
        <w:tc>
          <w:tcPr>
            <w:tcW w:w="3959" w:type="dxa"/>
          </w:tcPr>
          <w:p w:rsidR="0018722C">
            <w:pPr>
              <w:topLinePunct/>
              <w:ind w:leftChars="0" w:left="0" w:rightChars="0" w:right="0" w:firstLineChars="0" w:firstLine="0"/>
              <w:spacing w:line="240" w:lineRule="atLeast"/>
            </w:pPr>
            <w:r>
              <w:t>Ethylene diamine tetraacetic</w:t>
            </w:r>
          </w:p>
        </w:tc>
        <w:tc>
          <w:tcPr>
            <w:tcW w:w="1441" w:type="dxa"/>
          </w:tcPr>
          <w:p w:rsidR="0018722C">
            <w:pPr>
              <w:topLinePunct/>
              <w:ind w:leftChars="0" w:left="0" w:rightChars="0" w:right="0" w:firstLineChars="0" w:firstLine="0"/>
              <w:spacing w:line="240" w:lineRule="atLeast"/>
            </w:pPr>
            <w:r>
              <w:t>EDTA</w:t>
            </w:r>
          </w:p>
        </w:tc>
      </w:tr>
      <w:tr>
        <w:trPr>
          <w:trHeight w:val="640" w:hRule="atLeast"/>
        </w:trPr>
        <w:tc>
          <w:tcPr>
            <w:tcW w:w="3608" w:type="dxa"/>
          </w:tcPr>
          <w:p w:rsidR="0018722C">
            <w:pPr>
              <w:topLinePunct/>
              <w:ind w:leftChars="0" w:left="0" w:rightChars="0" w:right="0" w:firstLineChars="0" w:firstLine="0"/>
              <w:spacing w:line="240" w:lineRule="atLeast"/>
            </w:pPr>
            <w:r>
              <w:rPr>
                <w:rFonts w:ascii="宋体" w:eastAsia="宋体" w:hint="eastAsia"/>
              </w:rPr>
              <w:t>磷酸盐缓冲液</w:t>
            </w:r>
          </w:p>
        </w:tc>
        <w:tc>
          <w:tcPr>
            <w:tcW w:w="3959" w:type="dxa"/>
          </w:tcPr>
          <w:p w:rsidR="0018722C">
            <w:pPr>
              <w:topLinePunct/>
              <w:ind w:leftChars="0" w:left="0" w:rightChars="0" w:right="0" w:firstLineChars="0" w:firstLine="0"/>
              <w:spacing w:line="240" w:lineRule="atLeast"/>
            </w:pPr>
            <w:r>
              <w:t>Phosphate saline</w:t>
            </w:r>
          </w:p>
        </w:tc>
        <w:tc>
          <w:tcPr>
            <w:tcW w:w="1441" w:type="dxa"/>
          </w:tcPr>
          <w:p w:rsidR="0018722C">
            <w:pPr>
              <w:topLinePunct/>
              <w:ind w:leftChars="0" w:left="0" w:rightChars="0" w:right="0" w:firstLineChars="0" w:firstLine="0"/>
              <w:spacing w:line="240" w:lineRule="atLeast"/>
            </w:pPr>
            <w:r>
              <w:t>PBS</w:t>
            </w:r>
          </w:p>
        </w:tc>
      </w:tr>
      <w:tr>
        <w:trPr>
          <w:trHeight w:val="620" w:hRule="atLeast"/>
        </w:trPr>
        <w:tc>
          <w:tcPr>
            <w:tcW w:w="3608" w:type="dxa"/>
          </w:tcPr>
          <w:p w:rsidR="0018722C">
            <w:pPr>
              <w:topLinePunct/>
              <w:ind w:leftChars="0" w:left="0" w:rightChars="0" w:right="0" w:firstLineChars="0" w:firstLine="0"/>
              <w:spacing w:line="240" w:lineRule="atLeast"/>
            </w:pPr>
            <w:r>
              <w:rPr>
                <w:rFonts w:ascii="宋体" w:eastAsia="宋体" w:hint="eastAsia"/>
              </w:rPr>
              <w:t>胰岛素样生长因子</w:t>
            </w:r>
            <w:r>
              <w:t>-1</w:t>
            </w:r>
          </w:p>
        </w:tc>
        <w:tc>
          <w:tcPr>
            <w:tcW w:w="3959" w:type="dxa"/>
          </w:tcPr>
          <w:p w:rsidR="0018722C">
            <w:pPr>
              <w:topLinePunct/>
              <w:ind w:leftChars="0" w:left="0" w:rightChars="0" w:right="0" w:firstLineChars="0" w:firstLine="0"/>
              <w:spacing w:line="240" w:lineRule="atLeast"/>
            </w:pPr>
            <w:r>
              <w:t>Insulin-like growth factor-1</w:t>
            </w:r>
          </w:p>
        </w:tc>
        <w:tc>
          <w:tcPr>
            <w:tcW w:w="1441" w:type="dxa"/>
          </w:tcPr>
          <w:p w:rsidR="0018722C">
            <w:pPr>
              <w:topLinePunct/>
              <w:ind w:leftChars="0" w:left="0" w:rightChars="0" w:right="0" w:firstLineChars="0" w:firstLine="0"/>
              <w:spacing w:line="240" w:lineRule="atLeast"/>
            </w:pPr>
            <w:r>
              <w:t>IGF-1</w:t>
            </w:r>
          </w:p>
        </w:tc>
      </w:tr>
      <w:tr>
        <w:trPr>
          <w:trHeight w:val="620" w:hRule="atLeast"/>
        </w:trPr>
        <w:tc>
          <w:tcPr>
            <w:tcW w:w="3608" w:type="dxa"/>
          </w:tcPr>
          <w:p w:rsidR="0018722C">
            <w:pPr>
              <w:topLinePunct/>
              <w:ind w:leftChars="0" w:left="0" w:rightChars="0" w:right="0" w:firstLineChars="0" w:firstLine="0"/>
              <w:spacing w:line="240" w:lineRule="atLeast"/>
            </w:pPr>
            <w:r>
              <w:rPr>
                <w:rFonts w:ascii="宋体" w:eastAsia="宋体" w:hint="eastAsia"/>
              </w:rPr>
              <w:t>肿瘤坏死因子</w:t>
            </w:r>
          </w:p>
        </w:tc>
        <w:tc>
          <w:tcPr>
            <w:tcW w:w="3959" w:type="dxa"/>
          </w:tcPr>
          <w:p w:rsidR="0018722C">
            <w:pPr>
              <w:topLinePunct/>
              <w:ind w:leftChars="0" w:left="0" w:rightChars="0" w:right="0" w:firstLineChars="0" w:firstLine="0"/>
              <w:spacing w:line="240" w:lineRule="atLeast"/>
            </w:pPr>
            <w:r>
              <w:t>Tumor necrosis factor</w:t>
            </w:r>
          </w:p>
        </w:tc>
        <w:tc>
          <w:tcPr>
            <w:tcW w:w="1441" w:type="dxa"/>
          </w:tcPr>
          <w:p w:rsidR="0018722C">
            <w:pPr>
              <w:topLinePunct/>
              <w:ind w:leftChars="0" w:left="0" w:rightChars="0" w:right="0" w:firstLineChars="0" w:firstLine="0"/>
              <w:spacing w:line="240" w:lineRule="atLeast"/>
            </w:pPr>
            <w:r>
              <w:t>TNF</w:t>
            </w:r>
          </w:p>
        </w:tc>
      </w:tr>
      <w:tr>
        <w:trPr>
          <w:trHeight w:val="1080" w:hRule="atLeast"/>
        </w:trPr>
        <w:tc>
          <w:tcPr>
            <w:tcW w:w="3608" w:type="dxa"/>
          </w:tcPr>
          <w:p w:rsidR="0018722C">
            <w:pPr>
              <w:topLinePunct/>
              <w:ind w:leftChars="0" w:left="0" w:rightChars="0" w:right="0" w:firstLineChars="0" w:firstLine="0"/>
              <w:spacing w:line="240" w:lineRule="atLeast"/>
            </w:pPr>
            <w:r>
              <w:rPr>
                <w:rFonts w:ascii="宋体" w:eastAsia="宋体" w:hint="eastAsia"/>
              </w:rPr>
              <w:t>死亡结构</w:t>
            </w:r>
          </w:p>
        </w:tc>
        <w:tc>
          <w:tcPr>
            <w:tcW w:w="3959" w:type="dxa"/>
          </w:tcPr>
          <w:p w:rsidR="0018722C">
            <w:pPr>
              <w:topLinePunct/>
              <w:ind w:leftChars="0" w:left="0" w:rightChars="0" w:right="0" w:firstLineChars="0" w:firstLine="0"/>
              <w:spacing w:line="240" w:lineRule="atLeast"/>
            </w:pPr>
            <w:r>
              <w:t>Tnf Receptor Associated Death Domain</w:t>
            </w:r>
          </w:p>
        </w:tc>
        <w:tc>
          <w:tcPr>
            <w:tcW w:w="1441" w:type="dxa"/>
          </w:tcPr>
          <w:p w:rsidR="0018722C">
            <w:pPr>
              <w:topLinePunct/>
              <w:ind w:leftChars="0" w:left="0" w:rightChars="0" w:right="0" w:firstLineChars="0" w:firstLine="0"/>
              <w:spacing w:line="240" w:lineRule="atLeast"/>
            </w:pPr>
            <w:r>
              <w:t>TRADD</w:t>
            </w:r>
          </w:p>
        </w:tc>
      </w:tr>
      <w:tr>
        <w:trPr>
          <w:trHeight w:val="640" w:hRule="atLeast"/>
        </w:trPr>
        <w:tc>
          <w:tcPr>
            <w:tcW w:w="3608" w:type="dxa"/>
          </w:tcPr>
          <w:p w:rsidR="0018722C">
            <w:pPr>
              <w:topLinePunct/>
              <w:ind w:leftChars="0" w:left="0" w:rightChars="0" w:right="0" w:firstLineChars="0" w:firstLine="0"/>
              <w:spacing w:line="240" w:lineRule="atLeast"/>
            </w:pPr>
            <w:r>
              <w:rPr>
                <w:rFonts w:ascii="宋体" w:eastAsia="宋体" w:hint="eastAsia"/>
              </w:rPr>
              <w:t>子宫内膜间质肿瘤</w:t>
            </w:r>
          </w:p>
        </w:tc>
        <w:tc>
          <w:tcPr>
            <w:tcW w:w="3959" w:type="dxa"/>
          </w:tcPr>
          <w:p w:rsidR="0018722C">
            <w:pPr>
              <w:topLinePunct/>
              <w:ind w:leftChars="0" w:left="0" w:rightChars="0" w:right="0" w:firstLineChars="0" w:firstLine="0"/>
              <w:spacing w:line="240" w:lineRule="atLeast"/>
            </w:pPr>
            <w:r>
              <w:t>Endometrial stromal tumor</w:t>
            </w:r>
          </w:p>
        </w:tc>
        <w:tc>
          <w:tcPr>
            <w:tcW w:w="1441" w:type="dxa"/>
          </w:tcPr>
          <w:p w:rsidR="0018722C">
            <w:pPr>
              <w:topLinePunct/>
              <w:ind w:leftChars="0" w:left="0" w:rightChars="0" w:right="0" w:firstLineChars="0" w:firstLine="0"/>
              <w:spacing w:line="240" w:lineRule="atLeast"/>
            </w:pPr>
            <w:r>
              <w:t>EST</w:t>
            </w:r>
          </w:p>
        </w:tc>
      </w:tr>
      <w:tr>
        <w:trPr>
          <w:trHeight w:val="1060" w:hRule="atLeast"/>
        </w:trPr>
        <w:tc>
          <w:tcPr>
            <w:tcW w:w="3608" w:type="dxa"/>
          </w:tcPr>
          <w:p w:rsidR="0018722C">
            <w:pPr>
              <w:topLinePunct/>
              <w:ind w:leftChars="0" w:left="0" w:rightChars="0" w:right="0" w:firstLineChars="0" w:firstLine="0"/>
              <w:spacing w:line="240" w:lineRule="atLeast"/>
            </w:pPr>
            <w:r>
              <w:rPr>
                <w:rFonts w:ascii="宋体" w:eastAsia="宋体" w:hint="eastAsia"/>
              </w:rPr>
              <w:t>普通急性淋巴细胞白血病抗原</w:t>
            </w:r>
          </w:p>
        </w:tc>
        <w:tc>
          <w:tcPr>
            <w:tcW w:w="3959" w:type="dxa"/>
          </w:tcPr>
          <w:p w:rsidR="0018722C">
            <w:pPr>
              <w:topLinePunct/>
              <w:ind w:leftChars="0" w:left="0" w:rightChars="0" w:right="0" w:firstLineChars="0" w:firstLine="0"/>
              <w:spacing w:line="240" w:lineRule="atLeast"/>
            </w:pPr>
            <w:r>
              <w:t>Cluster of Differentiation 10</w:t>
            </w:r>
          </w:p>
        </w:tc>
        <w:tc>
          <w:tcPr>
            <w:tcW w:w="1441" w:type="dxa"/>
          </w:tcPr>
          <w:p w:rsidR="0018722C">
            <w:pPr>
              <w:topLinePunct/>
              <w:ind w:leftChars="0" w:left="0" w:rightChars="0" w:right="0" w:firstLineChars="0" w:firstLine="0"/>
              <w:spacing w:line="240" w:lineRule="atLeast"/>
            </w:pPr>
            <w:r>
              <w:t>CD10</w:t>
            </w:r>
          </w:p>
        </w:tc>
      </w:tr>
      <w:tr>
        <w:trPr>
          <w:trHeight w:val="640" w:hRule="atLeast"/>
        </w:trPr>
        <w:tc>
          <w:tcPr>
            <w:tcW w:w="3608" w:type="dxa"/>
          </w:tcPr>
          <w:p w:rsidR="0018722C">
            <w:pPr>
              <w:topLinePunct/>
              <w:ind w:leftChars="0" w:left="0" w:rightChars="0" w:right="0" w:firstLineChars="0" w:firstLine="0"/>
              <w:spacing w:line="240" w:lineRule="atLeast"/>
            </w:pPr>
            <w:r>
              <w:rPr>
                <w:rFonts w:ascii="宋体" w:eastAsia="宋体" w:hint="eastAsia"/>
              </w:rPr>
              <w:t>造血干细胞抗原</w:t>
            </w:r>
          </w:p>
        </w:tc>
        <w:tc>
          <w:tcPr>
            <w:tcW w:w="3959" w:type="dxa"/>
          </w:tcPr>
          <w:p w:rsidR="0018722C">
            <w:pPr>
              <w:topLinePunct/>
              <w:ind w:leftChars="0" w:left="0" w:rightChars="0" w:right="0" w:firstLineChars="0" w:firstLine="0"/>
              <w:spacing w:line="240" w:lineRule="atLeast"/>
            </w:pPr>
            <w:r>
              <w:t>Cluster of Differentiation 133</w:t>
            </w:r>
          </w:p>
        </w:tc>
        <w:tc>
          <w:tcPr>
            <w:tcW w:w="1441" w:type="dxa"/>
          </w:tcPr>
          <w:p w:rsidR="0018722C">
            <w:pPr>
              <w:topLinePunct/>
              <w:ind w:leftChars="0" w:left="0" w:rightChars="0" w:right="0" w:firstLineChars="0" w:firstLine="0"/>
              <w:spacing w:line="240" w:lineRule="atLeast"/>
            </w:pPr>
            <w:r>
              <w:t>CD133</w:t>
            </w:r>
          </w:p>
        </w:tc>
      </w:tr>
      <w:tr>
        <w:trPr>
          <w:trHeight w:val="620" w:hRule="atLeast"/>
        </w:trPr>
        <w:tc>
          <w:tcPr>
            <w:tcW w:w="3608" w:type="dxa"/>
          </w:tcPr>
          <w:p w:rsidR="0018722C">
            <w:pPr>
              <w:topLinePunct/>
              <w:ind w:leftChars="0" w:left="0" w:rightChars="0" w:right="0" w:firstLineChars="0" w:firstLine="0"/>
              <w:spacing w:line="240" w:lineRule="atLeast"/>
            </w:pPr>
            <w:r>
              <w:rPr>
                <w:rFonts w:ascii="宋体" w:eastAsia="宋体" w:hint="eastAsia"/>
              </w:rPr>
              <w:t>核转录因子 </w:t>
            </w:r>
            <w:r>
              <w:t>KB</w:t>
            </w:r>
          </w:p>
        </w:tc>
        <w:tc>
          <w:tcPr>
            <w:tcW w:w="3959" w:type="dxa"/>
          </w:tcPr>
          <w:p w:rsidR="0018722C">
            <w:pPr>
              <w:topLinePunct/>
              <w:ind w:leftChars="0" w:left="0" w:rightChars="0" w:right="0" w:firstLineChars="0" w:firstLine="0"/>
              <w:spacing w:line="240" w:lineRule="atLeast"/>
            </w:pPr>
            <w:r/>
            <w:r>
              <w:t/>
            </w:r>
            <w:r>
              <w:t>N</w:t>
            </w:r>
            <w:r>
              <w:t>uclear factor kappa B</w:t>
            </w:r>
          </w:p>
        </w:tc>
        <w:tc>
          <w:tcPr>
            <w:tcW w:w="1441" w:type="dxa"/>
          </w:tcPr>
          <w:p w:rsidR="0018722C">
            <w:pPr>
              <w:topLinePunct/>
              <w:ind w:leftChars="0" w:left="0" w:rightChars="0" w:right="0" w:firstLineChars="0" w:firstLine="0"/>
              <w:spacing w:line="240" w:lineRule="atLeast"/>
            </w:pPr>
            <w:r>
              <w:t>NF-KB</w:t>
            </w:r>
          </w:p>
        </w:tc>
      </w:tr>
      <w:tr>
        <w:trPr>
          <w:trHeight w:val="640" w:hRule="atLeast"/>
        </w:trPr>
        <w:tc>
          <w:tcPr>
            <w:tcW w:w="3608" w:type="dxa"/>
          </w:tcPr>
          <w:p w:rsidR="0018722C">
            <w:pPr>
              <w:topLinePunct/>
              <w:ind w:leftChars="0" w:left="0" w:rightChars="0" w:right="0" w:firstLineChars="0" w:firstLine="0"/>
              <w:spacing w:line="240" w:lineRule="atLeast"/>
            </w:pPr>
            <w:r>
              <w:rPr>
                <w:rFonts w:ascii="宋体" w:eastAsia="宋体" w:hint="eastAsia"/>
              </w:rPr>
              <w:t>社会科学统计软件包</w:t>
            </w:r>
          </w:p>
        </w:tc>
        <w:tc>
          <w:tcPr>
            <w:tcW w:w="3959" w:type="dxa"/>
          </w:tcPr>
          <w:p w:rsidR="0018722C">
            <w:pPr>
              <w:topLinePunct/>
              <w:ind w:leftChars="0" w:left="0" w:rightChars="0" w:right="0" w:firstLineChars="0" w:firstLine="0"/>
              <w:spacing w:line="240" w:lineRule="atLeast"/>
            </w:pPr>
            <w:r/>
            <w:r>
              <w:t/>
            </w:r>
            <w:r>
              <w:t>S</w:t>
            </w:r>
            <w:r>
              <w:t>tatistical package for social</w:t>
            </w:r>
          </w:p>
        </w:tc>
        <w:tc>
          <w:tcPr>
            <w:tcW w:w="1441" w:type="dxa"/>
          </w:tcPr>
          <w:p w:rsidR="0018722C">
            <w:pPr>
              <w:topLinePunct/>
              <w:ind w:leftChars="0" w:left="0" w:rightChars="0" w:right="0" w:firstLineChars="0" w:firstLine="0"/>
              <w:spacing w:line="240" w:lineRule="atLeast"/>
            </w:pPr>
            <w:r>
              <w:t>SPSS</w:t>
            </w:r>
          </w:p>
        </w:tc>
      </w:tr>
      <w:tr>
        <w:trPr>
          <w:trHeight w:val="1140" w:hRule="atLeast"/>
        </w:trPr>
        <w:tc>
          <w:tcPr>
            <w:tcW w:w="3608"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宫腔镜下子宫内膜息肉切除术</w:t>
            </w:r>
          </w:p>
        </w:tc>
        <w:tc>
          <w:tcPr>
            <w:tcW w:w="3959" w:type="dxa"/>
            <w:tcBorders>
              <w:bottom w:val="single" w:sz="4" w:space="0" w:color="000000"/>
            </w:tcBorders>
          </w:tcPr>
          <w:p w:rsidR="0018722C">
            <w:pPr>
              <w:topLinePunct/>
              <w:ind w:leftChars="0" w:left="0" w:rightChars="0" w:right="0" w:firstLineChars="0" w:firstLine="0"/>
              <w:spacing w:line="240" w:lineRule="atLeast"/>
            </w:pPr>
            <w:r/>
            <w:r>
              <w:t/>
            </w:r>
            <w:r>
              <w:t>T</w:t>
            </w:r>
            <w:r>
              <w:t>ranscervical resection of poly</w:t>
            </w:r>
          </w:p>
        </w:tc>
        <w:tc>
          <w:tcPr>
            <w:tcW w:w="1441" w:type="dxa"/>
            <w:tcBorders>
              <w:bottom w:val="single" w:sz="4" w:space="0" w:color="000000"/>
            </w:tcBorders>
          </w:tcPr>
          <w:p w:rsidR="0018722C">
            <w:pPr>
              <w:topLinePunct/>
              <w:ind w:leftChars="0" w:left="0" w:rightChars="0" w:right="0" w:firstLineChars="0" w:firstLine="0"/>
              <w:spacing w:line="240" w:lineRule="atLeast"/>
            </w:pPr>
            <w:r>
              <w:t>TCRP</w:t>
            </w:r>
          </w:p>
        </w:tc>
      </w:tr>
    </w:tbl>
    <w:p w:rsidR="0018722C">
      <w:pPr>
        <w:topLinePunct/>
        <w:pStyle w:val="affa"/>
      </w:pPr>
    </w:p>
    <w:p w:rsidR="0018722C">
      <w:pPr>
        <w:topLinePunct/>
      </w:pPr>
      <w:r>
        <w:rPr>
          <w:rFonts w:cstheme="minorBidi" w:hAnsiTheme="minorHAnsi" w:eastAsiaTheme="minorHAnsi" w:asciiTheme="minorHAnsi" w:ascii="Tahoma"/>
        </w:rPr>
        <w:t>9</w:t>
      </w:r>
    </w:p>
    <w:p w:rsidR="0018722C">
      <w:pPr>
        <w:topLinePunct/>
      </w:pPr>
      <w:r>
        <w:rPr>
          <w:rFonts w:cstheme="minorBidi" w:hAnsiTheme="minorHAnsi" w:eastAsiaTheme="minorHAnsi" w:asciiTheme="minorHAnsi" w:ascii="Times New Roman" w:hAnsi="Times New Roman" w:eastAsia="Times New Roman" w:cs="Times New Roman"/>
          <w:b/>
        </w:rPr>
        <w:t>NF-KB</w:t>
      </w:r>
      <w:r>
        <w:rPr>
          <w:b/>
          <w:rFonts w:ascii="黑体" w:eastAsia="黑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CD10</w:t>
      </w:r>
      <w:r>
        <w:rPr>
          <w:b/>
          <w:rFonts w:ascii="黑体" w:eastAsia="黑体" w:hint="eastAsia" w:cstheme="minorBidi" w:hAnsiTheme="minorHAnsi" w:hAnsi="Times New Roman" w:cs="Times New Roman"/>
        </w:rPr>
        <w:t>及</w:t>
      </w:r>
      <w:r>
        <w:rPr>
          <w:rFonts w:cstheme="minorBidi" w:hAnsiTheme="minorHAnsi" w:eastAsiaTheme="minorHAnsi" w:asciiTheme="minorHAnsi" w:ascii="Times New Roman" w:hAnsi="Times New Roman" w:eastAsia="Times New Roman" w:cs="Times New Roman"/>
          <w:b/>
        </w:rPr>
        <w:t>CD133</w:t>
      </w:r>
      <w:r>
        <w:rPr>
          <w:b/>
          <w:rFonts w:ascii="黑体" w:eastAsia="黑体" w:hint="eastAsia" w:cstheme="minorBidi" w:hAnsiTheme="minorHAnsi" w:hAnsi="Times New Roman" w:cs="Times New Roman"/>
        </w:rPr>
        <w:t>在子宫内膜息肉中的表达</w:t>
      </w:r>
    </w:p>
    <w:p w:rsidR="0018722C">
      <w:pPr>
        <w:pStyle w:val="aa"/>
        <w:topLinePunct/>
      </w:pPr>
      <w:bookmarkStart w:id="994480" w:name="_Toc686994480"/>
      <w:bookmarkStart w:name="前言 " w:id="8"/>
      <w:bookmarkEnd w:id="8"/>
      <w:bookmarkStart w:name="_bookmark2" w:id="9"/>
      <w:bookmarkEnd w:id="9"/>
      <w:r>
        <w:t>前</w:t>
      </w:r>
      <w:r w:rsidRPr="00000000">
        <w:rPr>
          <w:b/>
        </w:rPr>
        <w:t>言</w:t>
      </w:r>
      <w:bookmarkEnd w:id="994480"/>
    </w:p>
    <w:p w:rsidR="0018722C">
      <w:pPr>
        <w:topLinePunct/>
      </w:pPr>
      <w:r>
        <w:rPr>
          <w:rFonts w:ascii="宋体" w:eastAsia="宋体" w:hint="eastAsia"/>
        </w:rPr>
        <w:t>子宫内膜息肉是育龄期及围绝经期女性比较高发的病症之一。它大多数来源于内膜基底层增生，是由子宫内膜的腺体和间质组成的大小不</w:t>
      </w:r>
      <w:r>
        <w:rPr>
          <w:rFonts w:ascii="宋体" w:eastAsia="宋体" w:hint="eastAsia"/>
        </w:rPr>
        <w:t>等、灰红色质软的赘生物。子宫内膜息肉多发生于</w:t>
      </w:r>
      <w:r>
        <w:t>35</w:t>
      </w:r>
      <w:r>
        <w:rPr>
          <w:rFonts w:ascii="宋体" w:eastAsia="宋体" w:hint="eastAsia"/>
        </w:rPr>
        <w:t>周岁以上的妇女，</w:t>
      </w:r>
      <w:r>
        <w:rPr>
          <w:rFonts w:ascii="宋体" w:eastAsia="宋体" w:hint="eastAsia"/>
        </w:rPr>
        <w:t>但近几年它的发病呈现年龄不等的趋势。美国妇科腹腔镜检查医师协会</w:t>
      </w:r>
      <w:r>
        <w:rPr>
          <w:rFonts w:ascii="宋体" w:eastAsia="宋体" w:hint="eastAsia"/>
        </w:rPr>
        <w:t>报道子宫内膜息肉的发病率为：</w:t>
      </w:r>
      <w:r>
        <w:t>7.8</w:t>
      </w:r>
      <w:r>
        <w:rPr>
          <w:rFonts w:ascii="宋体" w:eastAsia="宋体" w:hint="eastAsia"/>
        </w:rPr>
        <w:t>～</w:t>
      </w:r>
      <w:r>
        <w:t>34.9%</w:t>
      </w:r>
      <w:r>
        <w:rPr>
          <w:vertAlign w:val="superscript"/>
          /&gt;
        </w:rPr>
        <w:t>[</w:t>
      </w:r>
      <w:r>
        <w:rPr>
          <w:vertAlign w:val="superscript"/>
          /&gt;
        </w:rPr>
        <w:t xml:space="preserve">1</w:t>
      </w:r>
      <w:r>
        <w:rPr>
          <w:vertAlign w:val="superscript"/>
          /&gt;
        </w:rPr>
        <w:t>]</w:t>
      </w:r>
      <w:r>
        <w:rPr>
          <w:rFonts w:ascii="宋体" w:eastAsia="宋体" w:hint="eastAsia"/>
        </w:rPr>
        <w:t>。子宫内膜息肉常见的症状</w:t>
      </w:r>
      <w:r>
        <w:rPr>
          <w:rFonts w:ascii="宋体" w:eastAsia="宋体" w:hint="eastAsia"/>
        </w:rPr>
        <w:t>为月经淋漓不净、月经周期长短不一、不孕，恶变等。目前治疗子宫内</w:t>
      </w:r>
      <w:r>
        <w:rPr>
          <w:rFonts w:ascii="宋体" w:eastAsia="宋体" w:hint="eastAsia"/>
        </w:rPr>
        <w:t>膜息肉的主要方法是宫腔镜下子宫内膜息肉电切术</w:t>
      </w:r>
      <w:r>
        <w:rPr>
          <w:rFonts w:ascii="宋体" w:eastAsia="宋体" w:hint="eastAsia"/>
        </w:rPr>
        <w:t>（</w:t>
      </w:r>
      <w:r>
        <w:t>TCRP</w:t>
      </w:r>
      <w:r>
        <w:rPr>
          <w:rFonts w:ascii="宋体" w:eastAsia="宋体" w:hint="eastAsia"/>
        </w:rPr>
        <w:t>）</w:t>
      </w:r>
      <w:r>
        <w:rPr>
          <w:rFonts w:ascii="宋体" w:eastAsia="宋体" w:hint="eastAsia"/>
        </w:rPr>
        <w:t>，但它再次</w:t>
      </w:r>
      <w:r>
        <w:rPr>
          <w:rFonts w:ascii="宋体" w:eastAsia="宋体" w:hint="eastAsia"/>
        </w:rPr>
        <w:t>发生的几率很高，并且无有效的解决方案</w:t>
      </w:r>
      <w:r>
        <w:rPr>
          <w:vertAlign w:val="superscript"/>
          /&gt;
        </w:rPr>
        <w:t>[</w:t>
      </w:r>
      <w:r>
        <w:rPr>
          <w:vertAlign w:val="superscript"/>
          <w:position w:val="13"/>
        </w:rPr>
        <w:t xml:space="preserve">2</w:t>
      </w:r>
      <w:r>
        <w:rPr>
          <w:vertAlign w:val="superscript"/>
          /&gt;
        </w:rPr>
        <w:t>]</w:t>
      </w:r>
      <w:r>
        <w:rPr>
          <w:rFonts w:ascii="宋体" w:eastAsia="宋体" w:hint="eastAsia"/>
        </w:rPr>
        <w:t>。此外子宫内膜息肉的发病</w:t>
      </w:r>
      <w:r>
        <w:rPr>
          <w:rFonts w:ascii="宋体" w:eastAsia="宋体" w:hint="eastAsia"/>
        </w:rPr>
        <w:t>原理还没有确切答案，它的诊断及治疗还需要进一步研究。</w:t>
      </w:r>
    </w:p>
    <w:p w:rsidR="0018722C">
      <w:pPr>
        <w:topLinePunct/>
      </w:pPr>
      <w:r>
        <w:rPr>
          <w:rFonts w:ascii="宋体" w:eastAsia="宋体" w:hint="eastAsia"/>
        </w:rPr>
        <w:t>子宫内膜息肉的发病机制目前存在几种说法，国内有学者</w:t>
      </w:r>
      <w:r>
        <w:rPr>
          <w:vertAlign w:val="superscript"/>
          /&gt;
        </w:rPr>
        <w:t>[</w:t>
      </w:r>
      <w:r>
        <w:rPr>
          <w:vertAlign w:val="superscript"/>
          <w:position w:val="13"/>
        </w:rPr>
        <w:t xml:space="preserve">3</w:t>
      </w:r>
      <w:r>
        <w:rPr>
          <w:vertAlign w:val="superscript"/>
          /&gt;
        </w:rPr>
        <w:t>]</w:t>
      </w:r>
      <w:r>
        <w:rPr>
          <w:rFonts w:ascii="宋体" w:eastAsia="宋体" w:hint="eastAsia"/>
        </w:rPr>
        <w:t>指出子</w:t>
      </w:r>
      <w:r>
        <w:rPr>
          <w:rFonts w:ascii="宋体" w:eastAsia="宋体" w:hint="eastAsia"/>
        </w:rPr>
        <w:t>宫内膜息肉的发生可能与内分泌紊乱，特别是雌激素水平过高，卵巢排</w:t>
      </w:r>
      <w:r>
        <w:rPr>
          <w:rFonts w:ascii="宋体" w:eastAsia="宋体" w:hint="eastAsia"/>
        </w:rPr>
        <w:t>卵不正常或个体差异有关。亦有报道</w:t>
      </w:r>
      <w:r>
        <w:rPr>
          <w:vertAlign w:val="superscript"/>
          /&gt;
        </w:rPr>
        <w:t>[</w:t>
      </w:r>
      <w:r>
        <w:rPr>
          <w:vertAlign w:val="superscript"/>
          <w:position w:val="13"/>
        </w:rPr>
        <w:t xml:space="preserve">4</w:t>
      </w:r>
      <w:r>
        <w:rPr>
          <w:vertAlign w:val="superscript"/>
          /&gt;
        </w:rPr>
        <w:t>]</w:t>
      </w:r>
      <w:r>
        <w:rPr>
          <w:rFonts w:ascii="宋体" w:eastAsia="宋体" w:hint="eastAsia"/>
        </w:rPr>
        <w:t>指出子宫内膜息肉的发生可能与</w:t>
      </w:r>
      <w:r>
        <w:rPr>
          <w:rFonts w:ascii="宋体" w:eastAsia="宋体" w:hint="eastAsia"/>
        </w:rPr>
        <w:t>子宫内膜局部的性激素水平有关。还有部分学者认为子宫内膜息肉的发</w:t>
      </w:r>
      <w:r>
        <w:rPr>
          <w:rFonts w:ascii="宋体" w:eastAsia="宋体" w:hint="eastAsia"/>
        </w:rPr>
        <w:t>生可能与慢性炎症的长期刺激有关</w:t>
      </w:r>
      <w:r>
        <w:rPr>
          <w:vertAlign w:val="superscript"/>
          /&gt;
        </w:rPr>
        <w:t>[</w:t>
      </w:r>
      <w:r>
        <w:rPr>
          <w:vertAlign w:val="superscript"/>
          <w:position w:val="13"/>
        </w:rPr>
        <w:t xml:space="preserve">5</w:t>
      </w:r>
      <w:r>
        <w:rPr>
          <w:vertAlign w:val="superscript"/>
          /&gt;
        </w:rPr>
        <w:t>]</w:t>
      </w:r>
      <w:r>
        <w:rPr>
          <w:rFonts w:ascii="宋体" w:eastAsia="宋体" w:hint="eastAsia"/>
        </w:rPr>
        <w:t>。此外，有学者根据细胞增殖凋亡</w:t>
      </w:r>
      <w:r>
        <w:rPr>
          <w:rFonts w:ascii="宋体" w:eastAsia="宋体" w:hint="eastAsia"/>
        </w:rPr>
        <w:t>失衡学说、遗传易感性学说及免疫异常学说，得出子宫内膜息肉属于良性瘤变范畴的结论。基于以上观点，本课题从子宫内膜息肉的发病机制</w:t>
      </w:r>
      <w:r>
        <w:rPr>
          <w:rFonts w:ascii="宋体" w:eastAsia="宋体" w:hint="eastAsia"/>
        </w:rPr>
        <w:t>出发，对可能导致子宫内膜息肉发生的相关因子</w:t>
      </w:r>
      <w:r>
        <w:t>NF-KB</w:t>
      </w:r>
      <w:r>
        <w:rPr>
          <w:rFonts w:ascii="宋体" w:eastAsia="宋体" w:hint="eastAsia"/>
        </w:rPr>
        <w:t>、</w:t>
      </w:r>
      <w:r>
        <w:t>CD10</w:t>
      </w:r>
      <w:r>
        <w:rPr>
          <w:rFonts w:ascii="宋体" w:eastAsia="宋体" w:hint="eastAsia"/>
        </w:rPr>
        <w:t>、</w:t>
      </w:r>
      <w:r>
        <w:t>CD133</w:t>
      </w:r>
      <w:r>
        <w:rPr>
          <w:rFonts w:ascii="宋体" w:eastAsia="宋体" w:hint="eastAsia"/>
        </w:rPr>
        <w:t>进行研究。</w:t>
      </w:r>
    </w:p>
    <w:p w:rsidR="0018722C">
      <w:pPr>
        <w:topLinePunct/>
      </w:pPr>
      <w:r>
        <w:rPr>
          <w:rFonts w:cstheme="minorBidi" w:hAnsiTheme="minorHAnsi" w:eastAsiaTheme="minorHAnsi" w:asciiTheme="minorHAnsi" w:ascii="Tahoma"/>
        </w:rPr>
        <w:t>10</w:t>
      </w:r>
    </w:p>
    <w:p w:rsidR="0018722C">
      <w:pPr>
        <w:outlineLvl w:val="9"/>
        <w:topLinePunct/>
      </w:pPr>
      <w:bookmarkStart w:name="材料与方法 " w:id="10"/>
      <w:bookmarkEnd w:id="10"/>
      <w:bookmarkStart w:name="_bookmark3" w:id="11"/>
      <w:bookmarkEnd w:id="11"/>
      <w:r>
        <w:rPr>
          <w:kern w:val="2"/>
          <w:sz w:val="28"/>
          <w:szCs w:val="28"/>
          <w:rFonts w:cstheme="minorBidi" w:hAnsiTheme="minorHAnsi" w:eastAsiaTheme="minorHAnsi" w:asciiTheme="minorHAnsi" w:ascii="宋体" w:hAnsi="宋体" w:eastAsia="宋体" w:cs="宋体"/>
          <w:b/>
          <w:bCs/>
        </w:rPr>
        <w:t>材料与方法</w:t>
      </w:r>
    </w:p>
    <w:p w:rsidR="0018722C">
      <w:pPr>
        <w:pStyle w:val="Heading1"/>
        <w:topLinePunct/>
      </w:pPr>
      <w:bookmarkStart w:id="994481" w:name="_Toc686994481"/>
      <w:bookmarkStart w:name="1材料 " w:id="12"/>
      <w:bookmarkEnd w:id="12"/>
      <w:r>
        <w:t>1</w:t>
      </w:r>
      <w:bookmarkStart w:name="1材料 " w:id="13"/>
      <w:bookmarkEnd w:id="13"/>
      <w:r>
        <w:t>材料</w:t>
      </w:r>
      <w:bookmarkEnd w:id="994481"/>
    </w:p>
    <w:p w:rsidR="0018722C">
      <w:pPr>
        <w:pStyle w:val="Heading2"/>
        <w:topLinePunct/>
        <w:ind w:left="171" w:hangingChars="171" w:hanging="171"/>
      </w:pPr>
      <w:r>
        <w:t>1.1</w:t>
      </w:r>
      <w:r>
        <w:t xml:space="preserve"> </w:t>
      </w:r>
      <w:r>
        <w:t>研究对象</w:t>
      </w:r>
    </w:p>
    <w:p w:rsidR="0018722C">
      <w:pPr>
        <w:topLinePunct/>
      </w:pPr>
      <w:r>
        <w:rPr>
          <w:rFonts w:ascii="宋体" w:eastAsia="宋体" w:hint="eastAsia"/>
        </w:rPr>
        <w:t>选择</w:t>
      </w:r>
      <w:r>
        <w:t>2013</w:t>
      </w:r>
      <w:r>
        <w:rPr>
          <w:rFonts w:ascii="宋体" w:eastAsia="宋体" w:hint="eastAsia"/>
        </w:rPr>
        <w:t>年</w:t>
      </w:r>
      <w:r>
        <w:t>9</w:t>
      </w:r>
      <w:r>
        <w:rPr>
          <w:rFonts w:ascii="宋体" w:eastAsia="宋体" w:hint="eastAsia"/>
        </w:rPr>
        <w:t>月</w:t>
      </w:r>
      <w:r>
        <w:rPr>
          <w:rFonts w:ascii="宋体" w:eastAsia="宋体" w:hint="eastAsia"/>
        </w:rPr>
        <w:t>～</w:t>
      </w:r>
      <w:r>
        <w:t>2014</w:t>
      </w:r>
      <w:r>
        <w:rPr>
          <w:rFonts w:ascii="宋体" w:eastAsia="宋体" w:hint="eastAsia"/>
        </w:rPr>
        <w:t>年</w:t>
      </w:r>
      <w:r>
        <w:t>5</w:t>
      </w:r>
      <w:r>
        <w:rPr>
          <w:rFonts w:ascii="宋体" w:eastAsia="宋体" w:hint="eastAsia"/>
        </w:rPr>
        <w:t>月就诊于承德市中心医院妇产科的患</w:t>
      </w:r>
      <w:r>
        <w:rPr>
          <w:rFonts w:ascii="宋体" w:eastAsia="宋体" w:hint="eastAsia"/>
        </w:rPr>
        <w:t>者作为实验对象。将符合纳入标准的患者分为子宫内膜息肉组</w:t>
      </w:r>
      <w:r>
        <w:rPr>
          <w:spacing w:val="2"/>
        </w:rPr>
        <w:t>（</w:t>
      </w:r>
      <w:r>
        <w:rPr>
          <w:rFonts w:ascii="宋体" w:eastAsia="宋体" w:hint="eastAsia"/>
          <w:spacing w:val="2"/>
        </w:rPr>
        <w:t>实验组</w:t>
      </w:r>
      <w:r>
        <w:t>）</w:t>
      </w:r>
      <w:r/>
      <w:r>
        <w:rPr>
          <w:rFonts w:ascii="宋体" w:eastAsia="宋体" w:hint="eastAsia"/>
        </w:rPr>
        <w:t>和正常子宫内膜组</w:t>
      </w:r>
      <w:r>
        <w:rPr>
          <w:rFonts w:ascii="宋体" w:eastAsia="宋体" w:hint="eastAsia"/>
        </w:rPr>
        <w:t>（</w:t>
      </w:r>
      <w:r>
        <w:rPr>
          <w:rFonts w:ascii="宋体" w:eastAsia="宋体" w:hint="eastAsia"/>
          <w:spacing w:val="5"/>
        </w:rPr>
        <w:t>对照组</w:t>
      </w:r>
      <w:r>
        <w:rPr>
          <w:rFonts w:ascii="宋体" w:eastAsia="宋体" w:hint="eastAsia"/>
        </w:rPr>
        <w:t>）</w:t>
      </w:r>
      <w:r>
        <w:rPr>
          <w:rFonts w:ascii="宋体" w:eastAsia="宋体" w:hint="eastAsia"/>
        </w:rPr>
        <w:t>。其中实验组为我院妇产科行宫腔镜手</w:t>
      </w:r>
      <w:r>
        <w:rPr>
          <w:rFonts w:ascii="宋体" w:eastAsia="宋体" w:hint="eastAsia"/>
        </w:rPr>
        <w:t>术，且病理证实为子宫内膜息肉的患者，对照组为同期因子宫不规则出血行诊刮术，并经病理证实为正常子宫内膜组织的患者。在研究子宫内膜息肉组时发现：</w:t>
      </w:r>
      <w:r>
        <w:t>CD133</w:t>
      </w:r>
      <w:r>
        <w:rPr>
          <w:rFonts w:ascii="宋体" w:eastAsia="宋体" w:hint="eastAsia"/>
        </w:rPr>
        <w:t>在不同时期子宫内膜中的表达情况不同，故又将子宫内膜息肉组细分为伴有分泌功能的子宫内膜息肉组和以增生反应</w:t>
      </w:r>
      <w:r>
        <w:rPr>
          <w:rFonts w:ascii="宋体" w:eastAsia="宋体" w:hint="eastAsia"/>
        </w:rPr>
        <w:t>为主的子宫内膜息肉组。所有符合纳入标准的患者年龄均在</w:t>
      </w:r>
      <w:r>
        <w:t>20</w:t>
      </w:r>
      <w:r>
        <w:rPr>
          <w:rFonts w:ascii="宋体" w:eastAsia="宋体" w:hint="eastAsia"/>
        </w:rPr>
        <w:t>～</w:t>
      </w:r>
      <w:r>
        <w:t>45</w:t>
      </w:r>
      <w:r>
        <w:rPr>
          <w:rFonts w:ascii="宋体" w:eastAsia="宋体" w:hint="eastAsia"/>
        </w:rPr>
        <w:t>岁，既往体健，无遗传性疾病及其它影响本实验的其它合并症，且患者术前三个月均未服用影响本研究的药物、宫腔内无异物、</w:t>
      </w:r>
      <w:r>
        <w:rPr>
          <w:rFonts w:ascii="宋体" w:eastAsia="宋体" w:hint="eastAsia"/>
        </w:rPr>
        <w:t>近期</w:t>
      </w:r>
      <w:r>
        <w:rPr>
          <w:rFonts w:ascii="宋体" w:eastAsia="宋体" w:hint="eastAsia"/>
        </w:rPr>
        <w:t>无宫腔操</w:t>
      </w:r>
      <w:r>
        <w:rPr>
          <w:rFonts w:ascii="宋体" w:eastAsia="宋体" w:hint="eastAsia"/>
        </w:rPr>
        <w:t>作、无子宫肌瘤、无子宫内膜异位症及恶性肿瘤等。</w:t>
      </w:r>
    </w:p>
    <w:p w:rsidR="0018722C">
      <w:pPr>
        <w:pStyle w:val="Heading2"/>
        <w:topLinePunct/>
        <w:ind w:left="171" w:hangingChars="171" w:hanging="171"/>
      </w:pPr>
      <w:r>
        <w:t>1.2</w:t>
      </w:r>
      <w:r>
        <w:t xml:space="preserve"> </w:t>
      </w:r>
      <w:r>
        <w:t>实验试剂及仪器</w:t>
      </w:r>
    </w:p>
    <w:p w:rsidR="0018722C">
      <w:pPr>
        <w:topLinePunct/>
      </w:pPr>
      <w:r>
        <w:t>1.2.1</w:t>
      </w:r>
      <w:r w:rsidR="001852F3">
        <w:t xml:space="preserve"> </w:t>
      </w:r>
      <w:r>
        <w:rPr>
          <w:rFonts w:ascii="宋体" w:eastAsia="宋体" w:hint="eastAsia"/>
        </w:rPr>
        <w:t>实验试剂</w:t>
      </w:r>
    </w:p>
    <w:p w:rsidR="0018722C">
      <w:pPr>
        <w:pStyle w:val="cw18"/>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rPr>
          <w:rFonts w:ascii="宋体" w:eastAsia="宋体" w:hint="eastAsia"/>
        </w:rPr>
        <w:t>ft</w:t>
      </w:r>
      <w:r>
        <w:rPr>
          <w:rFonts w:ascii="宋体" w:eastAsia="宋体" w:hint="eastAsia"/>
        </w:rPr>
        <w:t>羊多克隆</w:t>
      </w:r>
      <w:r>
        <w:t>NF-KB</w:t>
      </w:r>
      <w:r/>
      <w:r>
        <w:rPr>
          <w:rFonts w:ascii="宋体" w:eastAsia="宋体" w:hint="eastAsia"/>
        </w:rPr>
        <w:t>抗体购于北京沃特迈新材料科技有限公司。</w:t>
      </w:r>
    </w:p>
    <w:p w:rsidR="0018722C">
      <w:pPr>
        <w:pStyle w:val="cw18"/>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rPr>
          <w:rFonts w:ascii="宋体" w:eastAsia="宋体" w:hint="eastAsia"/>
        </w:rPr>
        <w:t>ft</w:t>
      </w:r>
      <w:r>
        <w:rPr>
          <w:rFonts w:ascii="宋体" w:eastAsia="宋体" w:hint="eastAsia"/>
        </w:rPr>
        <w:t>羊多克隆</w:t>
      </w:r>
      <w:r>
        <w:t>CD10</w:t>
      </w:r>
      <w:r/>
      <w:r>
        <w:rPr>
          <w:rFonts w:ascii="宋体" w:eastAsia="宋体" w:hint="eastAsia"/>
        </w:rPr>
        <w:t>抗体购于北京沃特迈新材料科技有限公司。</w:t>
      </w:r>
    </w:p>
    <w:p w:rsidR="0018722C">
      <w:pPr>
        <w:pStyle w:val="cw18"/>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 xml:space="preserve"> </w:t>
      </w:r>
      <w:r>
        <w:rPr>
          <w:rFonts w:ascii="宋体" w:eastAsia="宋体" w:hint="eastAsia"/>
        </w:rPr>
        <w:t>ft</w:t>
      </w:r>
      <w:r>
        <w:rPr>
          <w:rFonts w:ascii="宋体" w:eastAsia="宋体" w:hint="eastAsia"/>
        </w:rPr>
        <w:t>羊多克隆</w:t>
      </w:r>
      <w:r>
        <w:t>CD133</w:t>
      </w:r>
      <w:r/>
      <w:r>
        <w:rPr>
          <w:rFonts w:ascii="宋体" w:eastAsia="宋体" w:hint="eastAsia"/>
        </w:rPr>
        <w:t>抗体购于北京沃特迈新材料科技有限公司。</w:t>
      </w:r>
    </w:p>
    <w:p w:rsidR="0018722C">
      <w:pPr>
        <w:topLinePunct/>
      </w:pPr>
      <w:r>
        <w:t>（</w:t>
      </w:r>
      <w:r>
        <w:t>4</w:t>
      </w:r>
      <w:r>
        <w:t>）</w:t>
      </w:r>
      <w:r>
        <w:rPr>
          <w:rFonts w:ascii="宋体" w:eastAsia="宋体" w:hint="eastAsia"/>
        </w:rPr>
        <w:t>二氨基联苯胺酶</w:t>
      </w:r>
      <w:r>
        <w:rPr>
          <w:rFonts w:ascii="宋体" w:eastAsia="宋体" w:hint="eastAsia"/>
        </w:rPr>
        <w:t>（</w:t>
      </w:r>
      <w:r>
        <w:t>Diaminobenzidine</w:t>
      </w:r>
      <w:r>
        <w:rPr>
          <w:rFonts w:ascii="宋体" w:eastAsia="宋体" w:hint="eastAsia"/>
        </w:rPr>
        <w:t xml:space="preserve">, </w:t>
      </w:r>
      <w:r>
        <w:t>DAB</w:t>
      </w:r>
      <w:r>
        <w:rPr>
          <w:rFonts w:ascii="宋体" w:eastAsia="宋体" w:hint="eastAsia"/>
        </w:rPr>
        <w:t>）</w:t>
      </w:r>
      <w:r>
        <w:rPr>
          <w:rFonts w:ascii="宋体" w:eastAsia="宋体" w:hint="eastAsia"/>
        </w:rPr>
        <w:t>显色试剂盒购于北京沃特迈新材料科技有限公司。</w:t>
      </w:r>
    </w:p>
    <w:p w:rsidR="0018722C">
      <w:pPr>
        <w:topLinePunct/>
      </w:pPr>
      <w:r>
        <w:t>（</w:t>
      </w:r>
      <w:r>
        <w:t xml:space="preserve">5</w:t>
      </w:r>
      <w:r>
        <w:t>）</w:t>
      </w:r>
      <w:r>
        <w:t xml:space="preserve">0.01mol</w:t>
      </w:r>
      <w:r>
        <w:t>/</w:t>
      </w:r>
      <w:r>
        <w:t xml:space="preserve">l</w:t>
      </w:r>
      <w:r>
        <w:rPr>
          <w:rFonts w:ascii="宋体" w:eastAsia="宋体" w:hint="eastAsia"/>
        </w:rPr>
        <w:t>柠檬酸盐缓冲液购于北京中ft科技发展有限公司</w:t>
      </w:r>
    </w:p>
    <w:p w:rsidR="0018722C">
      <w:pPr>
        <w:topLinePunct/>
      </w:pPr>
      <w:r>
        <w:t>（</w:t>
      </w:r>
      <w:r>
        <w:t>6</w:t>
      </w:r>
      <w:r>
        <w:t>）</w:t>
      </w:r>
      <w:r>
        <w:rPr>
          <w:rFonts w:ascii="宋体" w:eastAsia="宋体" w:hint="eastAsia"/>
        </w:rPr>
        <w:t>乙二胺四乙酸</w:t>
      </w:r>
      <w:r>
        <w:rPr>
          <w:rFonts w:ascii="宋体" w:eastAsia="宋体" w:hint="eastAsia"/>
        </w:rPr>
        <w:t>（</w:t>
      </w:r>
      <w:r>
        <w:t>Ethylene diamine tetraacetic</w:t>
      </w:r>
      <w:r>
        <w:rPr>
          <w:rFonts w:ascii="宋体" w:eastAsia="宋体" w:hint="eastAsia"/>
        </w:rPr>
        <w:t xml:space="preserve">, </w:t>
      </w:r>
      <w:r>
        <w:t>EDTA</w:t>
      </w:r>
      <w:r>
        <w:rPr>
          <w:rFonts w:ascii="宋体" w:eastAsia="宋体" w:hint="eastAsia"/>
        </w:rPr>
        <w:t>）</w:t>
      </w:r>
      <w:r>
        <w:rPr>
          <w:rFonts w:ascii="宋体" w:eastAsia="宋体" w:hint="eastAsia"/>
        </w:rPr>
        <w:t>试剂抗原修复液购于北京中ft科技发展有限公司</w:t>
      </w:r>
    </w:p>
    <w:p w:rsidR="0018722C">
      <w:pPr>
        <w:topLinePunct/>
      </w:pPr>
      <w:r>
        <w:t>（</w:t>
      </w:r>
      <w:r>
        <w:t xml:space="preserve">7</w:t>
      </w:r>
      <w:r>
        <w:t>）</w:t>
      </w:r>
      <w:r>
        <w:t xml:space="preserve">0.01mol</w:t>
      </w:r>
      <w:r>
        <w:t>/</w:t>
      </w:r>
      <w:r>
        <w:t xml:space="preserve">l</w:t>
      </w:r>
      <w:r>
        <w:rPr>
          <w:rFonts w:ascii="宋体" w:eastAsia="宋体" w:hint="eastAsia"/>
        </w:rPr>
        <w:t>磷酸盐缓冲液</w:t>
      </w:r>
      <w:r>
        <w:rPr>
          <w:rFonts w:ascii="宋体" w:eastAsia="宋体" w:hint="eastAsia"/>
        </w:rPr>
        <w:t>（</w:t>
      </w:r>
      <w:r>
        <w:t>Phosphate saline</w:t>
      </w:r>
      <w:r>
        <w:rPr>
          <w:rFonts w:ascii="宋体" w:eastAsia="宋体" w:hint="eastAsia"/>
        </w:rPr>
        <w:t xml:space="preserve">, </w:t>
      </w:r>
      <w:r>
        <w:t>PBS</w:t>
      </w:r>
      <w:r>
        <w:rPr>
          <w:rFonts w:ascii="宋体" w:eastAsia="宋体" w:hint="eastAsia"/>
        </w:rPr>
        <w:t>）</w:t>
      </w:r>
      <w:r>
        <w:rPr>
          <w:rFonts w:ascii="宋体" w:eastAsia="宋体" w:hint="eastAsia"/>
        </w:rPr>
        <w:t xml:space="preserve">的配方：称取</w:t>
      </w:r>
      <w:r>
        <w:t>NaCl</w:t>
      </w:r>
    </w:p>
    <w:p w:rsidR="0018722C">
      <w:pPr>
        <w:topLinePunct/>
      </w:pPr>
      <w:r>
        <w:t>8.5</w:t>
      </w:r>
      <w:r>
        <w:rPr>
          <w:rFonts w:ascii="宋体" w:eastAsia="宋体" w:hint="eastAsia"/>
        </w:rPr>
        <w:t>～</w:t>
      </w:r>
      <w:r>
        <w:t>9g</w:t>
      </w:r>
      <w:r>
        <w:rPr>
          <w:rFonts w:ascii="宋体" w:eastAsia="宋体" w:hint="eastAsia"/>
        </w:rPr>
        <w:t>及</w:t>
      </w:r>
      <w:r>
        <w:t>0.2mol</w:t>
      </w:r>
      <w:r>
        <w:t>/</w:t>
      </w:r>
      <w:r>
        <w:t xml:space="preserve">L</w:t>
      </w:r>
      <w:r>
        <w:rPr>
          <w:rFonts w:ascii="宋体" w:eastAsia="宋体" w:hint="eastAsia"/>
        </w:rPr>
        <w:t>的</w:t>
      </w:r>
      <w:r>
        <w:t>PB 50ml</w:t>
      </w:r>
      <w:r>
        <w:rPr>
          <w:rFonts w:ascii="宋体" w:eastAsia="宋体" w:hint="eastAsia"/>
        </w:rPr>
        <w:t>，加入</w:t>
      </w:r>
      <w:r>
        <w:t>1000ml</w:t>
      </w:r>
      <w:r>
        <w:rPr>
          <w:rFonts w:ascii="宋体" w:eastAsia="宋体" w:hint="eastAsia"/>
        </w:rPr>
        <w:t>的容量瓶中，最后加重蒸水至</w:t>
      </w:r>
      <w:r>
        <w:t>1000ml</w:t>
      </w:r>
      <w:r>
        <w:rPr>
          <w:rFonts w:ascii="宋体" w:eastAsia="宋体" w:hint="eastAsia"/>
        </w:rPr>
        <w:t>，充分摇匀即可。</w:t>
      </w:r>
    </w:p>
    <w:p w:rsidR="0018722C">
      <w:pPr>
        <w:topLinePunct/>
      </w:pPr>
      <w:r>
        <w:t>（</w:t>
      </w:r>
      <w:r>
        <w:t>8</w:t>
      </w:r>
      <w:r>
        <w:t>）</w:t>
      </w:r>
      <w:r>
        <w:rPr>
          <w:rFonts w:ascii="宋体" w:eastAsia="宋体" w:hint="eastAsia"/>
        </w:rPr>
        <w:t>苏木素溶液</w:t>
      </w:r>
    </w:p>
    <w:p w:rsidR="0018722C">
      <w:pPr>
        <w:topLinePunct/>
      </w:pPr>
      <w:r>
        <w:rPr>
          <w:rFonts w:cstheme="minorBidi" w:hAnsiTheme="minorHAnsi" w:eastAsiaTheme="minorHAnsi" w:asciiTheme="minorHAnsi" w:ascii="Tahoma"/>
        </w:rPr>
        <w:t>11</w:t>
      </w:r>
    </w:p>
    <w:p w:rsidR="0018722C">
      <w:pPr>
        <w:topLinePunct/>
      </w:pPr>
      <w:r>
        <w:t>（</w:t>
      </w:r>
      <w:r>
        <w:t>9</w:t>
      </w:r>
      <w:r>
        <w:t>）</w:t>
      </w:r>
      <w:r>
        <w:rPr>
          <w:rFonts w:ascii="宋体" w:eastAsia="宋体" w:hint="eastAsia"/>
        </w:rPr>
        <w:t>中性树胶溶液</w:t>
      </w:r>
    </w:p>
    <w:p w:rsidR="0018722C">
      <w:pPr>
        <w:topLinePunct/>
      </w:pPr>
      <w:r>
        <w:t>（</w:t>
      </w:r>
      <w:r>
        <w:t>10</w:t>
      </w:r>
      <w:r>
        <w:t>）</w:t>
      </w:r>
      <w:r>
        <w:rPr>
          <w:rFonts w:ascii="宋体" w:eastAsia="宋体" w:hint="eastAsia"/>
        </w:rPr>
        <w:t>过氧化氢液</w:t>
      </w:r>
      <w:r>
        <w:rPr>
          <w:rFonts w:ascii="宋体" w:eastAsia="宋体" w:hint="eastAsia"/>
        </w:rPr>
        <w:t>（</w:t>
      </w:r>
      <w:r>
        <w:rPr>
          <w:rFonts w:ascii="宋体" w:eastAsia="宋体" w:hint="eastAsia"/>
        </w:rPr>
        <w:t xml:space="preserve">浓度为</w:t>
      </w:r>
      <w:r>
        <w:t>0</w:t>
      </w:r>
      <w:r>
        <w:t>.</w:t>
      </w:r>
      <w:r>
        <w:t>3%</w:t>
      </w:r>
      <w:r>
        <w:rPr>
          <w:rFonts w:ascii="宋体" w:eastAsia="宋体" w:hint="eastAsia"/>
        </w:rPr>
        <w:t>）</w:t>
      </w:r>
    </w:p>
    <w:p w:rsidR="0018722C">
      <w:pPr>
        <w:topLinePunct/>
      </w:pPr>
      <w:r>
        <w:t>（</w:t>
      </w:r>
      <w:r>
        <w:t>11</w:t>
      </w:r>
      <w:r>
        <w:t>）</w:t>
      </w:r>
      <w:r>
        <w:rPr>
          <w:rFonts w:ascii="宋体" w:eastAsia="宋体" w:hint="eastAsia"/>
        </w:rPr>
        <w:t>梯度酒精</w:t>
      </w:r>
      <w:r>
        <w:rPr>
          <w:rFonts w:ascii="宋体" w:eastAsia="宋体" w:hint="eastAsia"/>
        </w:rPr>
        <w:t>（</w:t>
      </w:r>
      <w:r>
        <w:rPr>
          <w:rFonts w:ascii="宋体" w:eastAsia="宋体" w:hint="eastAsia"/>
        </w:rPr>
        <w:t xml:space="preserve">浓度分别为</w:t>
      </w:r>
      <w:r>
        <w:t>100%</w:t>
      </w:r>
      <w:r>
        <w:rPr>
          <w:rFonts w:ascii="宋体" w:eastAsia="宋体" w:hint="eastAsia"/>
        </w:rPr>
        <w:t>、</w:t>
      </w:r>
      <w:r>
        <w:t>90%</w:t>
      </w:r>
      <w:r>
        <w:rPr>
          <w:rFonts w:ascii="宋体" w:eastAsia="宋体" w:hint="eastAsia"/>
        </w:rPr>
        <w:t>、</w:t>
      </w:r>
      <w:r>
        <w:t>75%</w:t>
      </w:r>
      <w:r>
        <w:rPr>
          <w:rFonts w:ascii="宋体" w:eastAsia="宋体" w:hint="eastAsia"/>
        </w:rPr>
        <w:t>、</w:t>
      </w:r>
      <w:r>
        <w:t>50%</w:t>
      </w:r>
      <w:r>
        <w:rPr>
          <w:rFonts w:ascii="宋体" w:eastAsia="宋体" w:hint="eastAsia"/>
        </w:rPr>
        <w:t>）</w:t>
      </w:r>
    </w:p>
    <w:p w:rsidR="0018722C">
      <w:pPr>
        <w:topLinePunct/>
      </w:pPr>
      <w:r>
        <w:t>（</w:t>
      </w:r>
      <w:r>
        <w:t>12</w:t>
      </w:r>
      <w:r>
        <w:t>）</w:t>
      </w:r>
      <w:r>
        <w:rPr>
          <w:rFonts w:ascii="宋体" w:eastAsia="宋体" w:hint="eastAsia"/>
        </w:rPr>
        <w:t>二甲苯</w:t>
      </w:r>
    </w:p>
    <w:p w:rsidR="0018722C">
      <w:pPr>
        <w:topLinePunct/>
      </w:pPr>
      <w:r>
        <w:t>（</w:t>
      </w:r>
      <w:r>
        <w:t>13</w:t>
      </w:r>
      <w:r>
        <w:t>）</w:t>
      </w:r>
      <w:r>
        <w:rPr>
          <w:rFonts w:ascii="宋体" w:eastAsia="宋体" w:hint="eastAsia"/>
        </w:rPr>
        <w:t>无水乙醇购于北京中ft科技发展有限公司</w:t>
      </w:r>
    </w:p>
    <w:p w:rsidR="0018722C">
      <w:pPr>
        <w:pStyle w:val="3"/>
        <w:topLinePunct/>
        <w:ind w:left="200" w:hangingChars="200" w:hanging="200"/>
      </w:pPr>
      <w:r>
        <w:t>1.2.2</w:t>
      </w:r>
      <w:r>
        <w:t xml:space="preserve"> </w:t>
      </w:r>
      <w:r>
        <w:t>实验仪器</w:t>
      </w:r>
    </w:p>
    <w:p w:rsidR="0018722C">
      <w:pPr>
        <w:topLinePunct/>
      </w:pPr>
      <w:r>
        <w:rPr>
          <w:rFonts w:ascii="宋体" w:eastAsia="宋体" w:hint="eastAsia"/>
        </w:rPr>
        <w:t>实验仪器如下</w:t>
      </w:r>
      <w:r>
        <w:rPr>
          <w:rFonts w:ascii="宋体" w:eastAsia="宋体" w:hint="eastAsia"/>
        </w:rPr>
        <w:t>表</w:t>
      </w:r>
      <w:r>
        <w:t>1</w:t>
      </w:r>
      <w:r>
        <w:rPr>
          <w:rFonts w:ascii="宋体" w:eastAsia="宋体" w:hint="eastAsia"/>
        </w:rPr>
        <w:t>。</w:t>
      </w:r>
    </w:p>
    <w:p w:rsidR="0018722C">
      <w:pPr>
        <w:pStyle w:val="a8"/>
        <w:topLinePunct/>
      </w:pPr>
      <w:r>
        <w:t>Table</w:t>
      </w:r>
      <w:r>
        <w:t xml:space="preserve"> </w:t>
      </w:r>
      <w:r w:rsidRPr="00DB64CE">
        <w:t>1</w:t>
      </w:r>
      <w:r>
        <w:t xml:space="preserve">  </w:t>
      </w:r>
      <w:r>
        <w:t>实验仪器</w:t>
      </w:r>
    </w:p>
    <w:tbl>
      <w:tblPr>
        <w:tblW w:w="5000" w:type="pct"/>
        <w:tblInd w:w="66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13"/>
        <w:gridCol w:w="3609"/>
        <w:gridCol w:w="3860"/>
      </w:tblGrid>
      <w:tr>
        <w:trPr>
          <w:tblHeader/>
        </w:trPr>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编号</w:t>
            </w:r>
          </w:p>
        </w:tc>
        <w:tc>
          <w:tcPr>
            <w:tcW w:w="2055" w:type="pct"/>
            <w:vAlign w:val="center"/>
            <w:tcBorders>
              <w:bottom w:val="single" w:sz="4" w:space="0" w:color="auto"/>
            </w:tcBorders>
          </w:tcPr>
          <w:p w:rsidR="0018722C">
            <w:pPr>
              <w:pStyle w:val="a7"/>
              <w:topLinePunct/>
              <w:ind w:leftChars="0" w:left="0" w:rightChars="0" w:right="0" w:firstLineChars="0" w:firstLine="0"/>
              <w:spacing w:line="240" w:lineRule="atLeast"/>
            </w:pPr>
            <w:r>
              <w:t>仪器名称</w:t>
            </w:r>
          </w:p>
        </w:tc>
        <w:tc>
          <w:tcPr>
            <w:tcW w:w="2198" w:type="pct"/>
            <w:vAlign w:val="center"/>
            <w:tcBorders>
              <w:bottom w:val="single" w:sz="4" w:space="0" w:color="auto"/>
            </w:tcBorders>
          </w:tcPr>
          <w:p w:rsidR="0018722C">
            <w:pPr>
              <w:pStyle w:val="a7"/>
              <w:topLinePunct/>
              <w:ind w:leftChars="0" w:left="0" w:rightChars="0" w:right="0" w:firstLineChars="0" w:firstLine="0"/>
              <w:spacing w:line="240" w:lineRule="atLeast"/>
            </w:pPr>
            <w:r>
              <w:t>厂家</w:t>
            </w:r>
          </w:p>
        </w:tc>
      </w:tr>
      <w:tr>
        <w:tc>
          <w:tcPr>
            <w:tcW w:w="748" w:type="pct"/>
            <w:vAlign w:val="center"/>
          </w:tcPr>
          <w:p w:rsidR="0018722C">
            <w:pPr>
              <w:pStyle w:val="affff9"/>
              <w:topLinePunct/>
              <w:ind w:leftChars="0" w:left="0" w:rightChars="0" w:right="0" w:firstLineChars="0" w:firstLine="0"/>
              <w:spacing w:line="240" w:lineRule="atLeast"/>
            </w:pPr>
            <w:r>
              <w:t>1</w:t>
            </w:r>
          </w:p>
        </w:tc>
        <w:tc>
          <w:tcPr>
            <w:tcW w:w="2055" w:type="pct"/>
            <w:vAlign w:val="center"/>
          </w:tcPr>
          <w:p w:rsidR="0018722C">
            <w:pPr>
              <w:pStyle w:val="a5"/>
              <w:topLinePunct/>
              <w:ind w:leftChars="0" w:left="0" w:rightChars="0" w:right="0" w:firstLineChars="0" w:firstLine="0"/>
              <w:spacing w:line="240" w:lineRule="atLeast"/>
            </w:pPr>
            <w:r>
              <w:t>普通光学双目显微镜</w:t>
            </w:r>
          </w:p>
        </w:tc>
        <w:tc>
          <w:tcPr>
            <w:tcW w:w="2198" w:type="pct"/>
            <w:vAlign w:val="center"/>
          </w:tcPr>
          <w:p w:rsidR="0018722C">
            <w:pPr>
              <w:pStyle w:val="ad"/>
              <w:topLinePunct/>
              <w:ind w:leftChars="0" w:left="0" w:rightChars="0" w:right="0" w:firstLineChars="0" w:firstLine="0"/>
              <w:spacing w:line="240" w:lineRule="atLeast"/>
            </w:pPr>
            <w:r>
              <w:t>上海仪圆光学仪器厂</w:t>
            </w:r>
          </w:p>
        </w:tc>
      </w:tr>
      <w:tr>
        <w:tc>
          <w:tcPr>
            <w:tcW w:w="748" w:type="pct"/>
            <w:vAlign w:val="center"/>
          </w:tcPr>
          <w:p w:rsidR="0018722C">
            <w:pPr>
              <w:pStyle w:val="affff9"/>
              <w:topLinePunct/>
              <w:ind w:leftChars="0" w:left="0" w:rightChars="0" w:right="0" w:firstLineChars="0" w:firstLine="0"/>
              <w:spacing w:line="240" w:lineRule="atLeast"/>
            </w:pPr>
            <w:r>
              <w:t>2</w:t>
            </w:r>
          </w:p>
        </w:tc>
        <w:tc>
          <w:tcPr>
            <w:tcW w:w="2055" w:type="pct"/>
            <w:vAlign w:val="center"/>
          </w:tcPr>
          <w:p w:rsidR="0018722C">
            <w:pPr>
              <w:pStyle w:val="a5"/>
              <w:topLinePunct/>
              <w:ind w:leftChars="0" w:left="0" w:rightChars="0" w:right="0" w:firstLineChars="0" w:firstLine="0"/>
              <w:spacing w:line="240" w:lineRule="atLeast"/>
            </w:pPr>
            <w:r>
              <w:t>图像采集及图像分析系统</w:t>
            </w:r>
          </w:p>
        </w:tc>
        <w:tc>
          <w:tcPr>
            <w:tcW w:w="2198" w:type="pct"/>
            <w:vAlign w:val="center"/>
          </w:tcPr>
          <w:p w:rsidR="0018722C">
            <w:pPr>
              <w:pStyle w:val="ad"/>
              <w:topLinePunct/>
              <w:ind w:leftChars="0" w:left="0" w:rightChars="0" w:right="0" w:firstLineChars="0" w:firstLine="0"/>
              <w:spacing w:line="240" w:lineRule="atLeast"/>
            </w:pPr>
            <w:r>
              <w:t>上海仪圆光学仪器厂</w:t>
            </w:r>
          </w:p>
        </w:tc>
      </w:tr>
      <w:tr>
        <w:tc>
          <w:tcPr>
            <w:tcW w:w="748" w:type="pct"/>
            <w:vAlign w:val="center"/>
          </w:tcPr>
          <w:p w:rsidR="0018722C">
            <w:pPr>
              <w:pStyle w:val="affff9"/>
              <w:topLinePunct/>
              <w:ind w:leftChars="0" w:left="0" w:rightChars="0" w:right="0" w:firstLineChars="0" w:firstLine="0"/>
              <w:spacing w:line="240" w:lineRule="atLeast"/>
            </w:pPr>
            <w:r>
              <w:t>3</w:t>
            </w:r>
          </w:p>
        </w:tc>
        <w:tc>
          <w:tcPr>
            <w:tcW w:w="2055" w:type="pct"/>
            <w:vAlign w:val="center"/>
          </w:tcPr>
          <w:p w:rsidR="0018722C">
            <w:pPr>
              <w:pStyle w:val="a5"/>
              <w:topLinePunct/>
              <w:ind w:leftChars="0" w:left="0" w:rightChars="0" w:right="0" w:firstLineChars="0" w:firstLine="0"/>
              <w:spacing w:line="240" w:lineRule="atLeast"/>
            </w:pPr>
            <w:r>
              <w:t>冰箱</w:t>
            </w:r>
          </w:p>
        </w:tc>
        <w:tc>
          <w:tcPr>
            <w:tcW w:w="2198" w:type="pct"/>
            <w:vAlign w:val="center"/>
          </w:tcPr>
          <w:p w:rsidR="0018722C">
            <w:pPr>
              <w:pStyle w:val="ad"/>
              <w:topLinePunct/>
              <w:ind w:leftChars="0" w:left="0" w:rightChars="0" w:right="0" w:firstLineChars="0" w:firstLine="0"/>
              <w:spacing w:line="240" w:lineRule="atLeast"/>
            </w:pPr>
            <w:r>
              <w:t>上海启前电子科技有限公司</w:t>
            </w:r>
          </w:p>
        </w:tc>
      </w:tr>
      <w:tr>
        <w:tc>
          <w:tcPr>
            <w:tcW w:w="748" w:type="pct"/>
            <w:vAlign w:val="center"/>
          </w:tcPr>
          <w:p w:rsidR="0018722C">
            <w:pPr>
              <w:pStyle w:val="affff9"/>
              <w:topLinePunct/>
              <w:ind w:leftChars="0" w:left="0" w:rightChars="0" w:right="0" w:firstLineChars="0" w:firstLine="0"/>
              <w:spacing w:line="240" w:lineRule="atLeast"/>
            </w:pPr>
            <w:r>
              <w:t>4</w:t>
            </w:r>
          </w:p>
        </w:tc>
        <w:tc>
          <w:tcPr>
            <w:tcW w:w="2055" w:type="pct"/>
            <w:vAlign w:val="center"/>
          </w:tcPr>
          <w:p w:rsidR="0018722C">
            <w:pPr>
              <w:pStyle w:val="a5"/>
              <w:topLinePunct/>
              <w:ind w:leftChars="0" w:left="0" w:rightChars="0" w:right="0" w:firstLineChars="0" w:firstLine="0"/>
              <w:spacing w:line="240" w:lineRule="atLeast"/>
            </w:pPr>
            <w:r>
              <w:t>高温高压锅</w:t>
            </w:r>
          </w:p>
        </w:tc>
        <w:tc>
          <w:tcPr>
            <w:tcW w:w="2198" w:type="pct"/>
            <w:vAlign w:val="center"/>
          </w:tcPr>
          <w:p w:rsidR="0018722C">
            <w:pPr>
              <w:pStyle w:val="ad"/>
              <w:topLinePunct/>
              <w:ind w:leftChars="0" w:left="0" w:rightChars="0" w:right="0" w:firstLineChars="0" w:firstLine="0"/>
              <w:spacing w:line="240" w:lineRule="atLeast"/>
            </w:pPr>
            <w:r>
              <w:t>上海启前电子科技有限公司</w:t>
            </w:r>
          </w:p>
        </w:tc>
      </w:tr>
      <w:tr>
        <w:tc>
          <w:tcPr>
            <w:tcW w:w="748" w:type="pct"/>
            <w:vAlign w:val="center"/>
          </w:tcPr>
          <w:p w:rsidR="0018722C">
            <w:pPr>
              <w:pStyle w:val="affff9"/>
              <w:topLinePunct/>
              <w:ind w:leftChars="0" w:left="0" w:rightChars="0" w:right="0" w:firstLineChars="0" w:firstLine="0"/>
              <w:spacing w:line="240" w:lineRule="atLeast"/>
            </w:pPr>
            <w:r>
              <w:t>5</w:t>
            </w:r>
          </w:p>
        </w:tc>
        <w:tc>
          <w:tcPr>
            <w:tcW w:w="2055" w:type="pct"/>
            <w:vAlign w:val="center"/>
          </w:tcPr>
          <w:p w:rsidR="0018722C">
            <w:pPr>
              <w:pStyle w:val="a5"/>
              <w:topLinePunct/>
              <w:ind w:leftChars="0" w:left="0" w:rightChars="0" w:right="0" w:firstLineChars="0" w:firstLine="0"/>
              <w:spacing w:line="240" w:lineRule="atLeast"/>
            </w:pPr>
            <w:r>
              <w:t>电热恒温水浴箱</w:t>
            </w:r>
          </w:p>
        </w:tc>
        <w:tc>
          <w:tcPr>
            <w:tcW w:w="2198" w:type="pct"/>
            <w:vAlign w:val="center"/>
          </w:tcPr>
          <w:p w:rsidR="0018722C">
            <w:pPr>
              <w:pStyle w:val="ad"/>
              <w:topLinePunct/>
              <w:ind w:leftChars="0" w:left="0" w:rightChars="0" w:right="0" w:firstLineChars="0" w:firstLine="0"/>
              <w:spacing w:line="240" w:lineRule="atLeast"/>
            </w:pPr>
            <w:r>
              <w:t>上海启前电子科技有限公司</w:t>
            </w:r>
          </w:p>
        </w:tc>
      </w:tr>
      <w:tr>
        <w:tc>
          <w:tcPr>
            <w:tcW w:w="748" w:type="pct"/>
            <w:vAlign w:val="center"/>
          </w:tcPr>
          <w:p w:rsidR="0018722C">
            <w:pPr>
              <w:pStyle w:val="affff9"/>
              <w:topLinePunct/>
              <w:ind w:leftChars="0" w:left="0" w:rightChars="0" w:right="0" w:firstLineChars="0" w:firstLine="0"/>
              <w:spacing w:line="240" w:lineRule="atLeast"/>
            </w:pPr>
            <w:r>
              <w:t>6</w:t>
            </w:r>
          </w:p>
        </w:tc>
        <w:tc>
          <w:tcPr>
            <w:tcW w:w="2055" w:type="pct"/>
            <w:vAlign w:val="center"/>
          </w:tcPr>
          <w:p w:rsidR="0018722C">
            <w:pPr>
              <w:pStyle w:val="a5"/>
              <w:topLinePunct/>
              <w:ind w:leftChars="0" w:left="0" w:rightChars="0" w:right="0" w:firstLineChars="0" w:firstLine="0"/>
              <w:spacing w:line="240" w:lineRule="atLeast"/>
            </w:pPr>
            <w:r>
              <w:t>高温烤箱</w:t>
            </w:r>
          </w:p>
        </w:tc>
        <w:tc>
          <w:tcPr>
            <w:tcW w:w="2198" w:type="pct"/>
            <w:vAlign w:val="center"/>
          </w:tcPr>
          <w:p w:rsidR="0018722C">
            <w:pPr>
              <w:pStyle w:val="ad"/>
              <w:topLinePunct/>
              <w:ind w:leftChars="0" w:left="0" w:rightChars="0" w:right="0" w:firstLineChars="0" w:firstLine="0"/>
              <w:spacing w:line="240" w:lineRule="atLeast"/>
            </w:pPr>
            <w:r>
              <w:t>上海启前电子科技有限公司</w:t>
            </w:r>
          </w:p>
        </w:tc>
      </w:tr>
      <w:tr>
        <w:tc>
          <w:tcPr>
            <w:tcW w:w="748" w:type="pct"/>
            <w:vAlign w:val="center"/>
          </w:tcPr>
          <w:p w:rsidR="0018722C">
            <w:pPr>
              <w:pStyle w:val="affff9"/>
              <w:topLinePunct/>
              <w:ind w:leftChars="0" w:left="0" w:rightChars="0" w:right="0" w:firstLineChars="0" w:firstLine="0"/>
              <w:spacing w:line="240" w:lineRule="atLeast"/>
            </w:pPr>
            <w:r>
              <w:t>7</w:t>
            </w:r>
          </w:p>
        </w:tc>
        <w:tc>
          <w:tcPr>
            <w:tcW w:w="2055" w:type="pct"/>
            <w:vAlign w:val="center"/>
          </w:tcPr>
          <w:p w:rsidR="0018722C">
            <w:pPr>
              <w:pStyle w:val="a5"/>
              <w:topLinePunct/>
              <w:ind w:leftChars="0" w:left="0" w:rightChars="0" w:right="0" w:firstLineChars="0" w:firstLine="0"/>
              <w:spacing w:line="240" w:lineRule="atLeast"/>
            </w:pPr>
            <w:r>
              <w:t>石蜡切片机</w:t>
            </w:r>
          </w:p>
        </w:tc>
        <w:tc>
          <w:tcPr>
            <w:tcW w:w="2198" w:type="pct"/>
            <w:vAlign w:val="center"/>
          </w:tcPr>
          <w:p w:rsidR="0018722C">
            <w:pPr>
              <w:pStyle w:val="ad"/>
              <w:topLinePunct/>
              <w:ind w:leftChars="0" w:left="0" w:rightChars="0" w:right="0" w:firstLineChars="0" w:firstLine="0"/>
              <w:spacing w:line="240" w:lineRule="atLeast"/>
            </w:pPr>
            <w:r>
              <w:t>上海启前电子科技有限公司</w:t>
            </w:r>
          </w:p>
        </w:tc>
      </w:tr>
      <w:tr>
        <w:tc>
          <w:tcPr>
            <w:tcW w:w="748" w:type="pct"/>
            <w:vAlign w:val="center"/>
          </w:tcPr>
          <w:p w:rsidR="0018722C">
            <w:pPr>
              <w:pStyle w:val="affff9"/>
              <w:topLinePunct/>
              <w:ind w:leftChars="0" w:left="0" w:rightChars="0" w:right="0" w:firstLineChars="0" w:firstLine="0"/>
              <w:spacing w:line="240" w:lineRule="atLeast"/>
            </w:pPr>
            <w:r>
              <w:t>8</w:t>
            </w:r>
          </w:p>
        </w:tc>
        <w:tc>
          <w:tcPr>
            <w:tcW w:w="2055" w:type="pct"/>
            <w:vAlign w:val="center"/>
          </w:tcPr>
          <w:p w:rsidR="0018722C">
            <w:pPr>
              <w:pStyle w:val="a5"/>
              <w:topLinePunct/>
              <w:ind w:leftChars="0" w:left="0" w:rightChars="0" w:right="0" w:firstLineChars="0" w:firstLine="0"/>
              <w:spacing w:line="240" w:lineRule="atLeast"/>
            </w:pPr>
            <w:r>
              <w:t>生物组织摊片烤片机</w:t>
            </w:r>
          </w:p>
        </w:tc>
        <w:tc>
          <w:tcPr>
            <w:tcW w:w="2198" w:type="pct"/>
            <w:vAlign w:val="center"/>
          </w:tcPr>
          <w:p w:rsidR="0018722C">
            <w:pPr>
              <w:pStyle w:val="ad"/>
              <w:topLinePunct/>
              <w:ind w:leftChars="0" w:left="0" w:rightChars="0" w:right="0" w:firstLineChars="0" w:firstLine="0"/>
              <w:spacing w:line="240" w:lineRule="atLeast"/>
            </w:pPr>
            <w:r>
              <w:t>上海启前电子科技有限公司</w:t>
            </w:r>
          </w:p>
        </w:tc>
      </w:tr>
      <w:tr>
        <w:tc>
          <w:tcPr>
            <w:tcW w:w="748"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2055" w:type="pct"/>
            <w:vAlign w:val="center"/>
            <w:tcBorders>
              <w:top w:val="single" w:sz="4" w:space="0" w:color="auto"/>
            </w:tcBorders>
          </w:tcPr>
          <w:p w:rsidR="0018722C">
            <w:pPr>
              <w:pStyle w:val="aff1"/>
              <w:topLinePunct/>
              <w:ind w:leftChars="0" w:left="0" w:rightChars="0" w:right="0" w:firstLineChars="0" w:firstLine="0"/>
              <w:spacing w:line="240" w:lineRule="atLeast"/>
            </w:pPr>
            <w:r>
              <w:t>载玻片与盖玻片成品</w:t>
            </w:r>
          </w:p>
        </w:tc>
        <w:tc>
          <w:tcPr>
            <w:tcW w:w="2198" w:type="pct"/>
            <w:vAlign w:val="center"/>
            <w:tcBorders>
              <w:top w:val="single" w:sz="4" w:space="0" w:color="auto"/>
            </w:tcBorders>
          </w:tcPr>
          <w:p w:rsidR="0018722C">
            <w:pPr>
              <w:pStyle w:val="ad"/>
              <w:topLinePunct/>
              <w:ind w:leftChars="0" w:left="0" w:rightChars="0" w:right="0" w:firstLineChars="0" w:firstLine="0"/>
              <w:spacing w:line="240" w:lineRule="atLeast"/>
            </w:pPr>
            <w:r>
              <w:t>上海仪圆光学仪器厂</w:t>
            </w:r>
          </w:p>
        </w:tc>
      </w:tr>
    </w:tbl>
    <w:p w:rsidR="0018722C">
      <w:pPr>
        <w:pStyle w:val="affa"/>
      </w:pPr>
    </w:p>
    <w:p w:rsidR="0018722C">
      <w:pPr>
        <w:pStyle w:val="3"/>
        <w:topLinePunct/>
        <w:ind w:left="200" w:hangingChars="200" w:hanging="200"/>
      </w:pPr>
      <w:r>
        <w:t>1.2.3</w:t>
      </w:r>
      <w:r>
        <w:t xml:space="preserve"> </w:t>
      </w:r>
      <w:r>
        <w:t>标本及切片的制备</w:t>
      </w:r>
    </w:p>
    <w:p w:rsidR="0018722C">
      <w:pPr>
        <w:topLinePunct/>
      </w:pPr>
      <w:r>
        <w:rPr>
          <w:rFonts w:ascii="宋体" w:hAnsi="宋体" w:eastAsia="宋体" w:hint="eastAsia"/>
        </w:rPr>
        <w:t>在</w:t>
      </w:r>
      <w:r>
        <w:t>10%</w:t>
      </w:r>
      <w:r>
        <w:rPr>
          <w:rFonts w:ascii="宋体" w:hAnsi="宋体" w:eastAsia="宋体" w:hint="eastAsia"/>
        </w:rPr>
        <w:t>的甲醛溶液固定的所有标本中选取所需标本，将标本中较为典型的部分经常规脱水后，常规石蜡包埋。用石蜡切片机把选中的蜡块</w:t>
      </w:r>
      <w:r>
        <w:rPr>
          <w:rFonts w:ascii="宋体" w:hAnsi="宋体" w:eastAsia="宋体" w:hint="eastAsia"/>
        </w:rPr>
        <w:t>标本以</w:t>
      </w:r>
      <w:r>
        <w:t>4um</w:t>
      </w:r>
      <w:r>
        <w:rPr>
          <w:rFonts w:ascii="宋体" w:hAnsi="宋体" w:eastAsia="宋体" w:hint="eastAsia"/>
        </w:rPr>
        <w:t>的厚度连续切片，每块石蜡标本选取符合标准的</w:t>
      </w:r>
      <w:r>
        <w:t>3</w:t>
      </w:r>
      <w:r>
        <w:rPr>
          <w:rFonts w:ascii="宋体" w:hAnsi="宋体" w:eastAsia="宋体" w:hint="eastAsia"/>
        </w:rPr>
        <w:t>张，用事</w:t>
      </w:r>
      <w:r>
        <w:rPr>
          <w:rFonts w:ascii="宋体" w:hAnsi="宋体" w:eastAsia="宋体" w:hint="eastAsia"/>
        </w:rPr>
        <w:t>先准备好的载玻片收集，并编好序号。之后将切片放入</w:t>
      </w:r>
      <w:r>
        <w:t>60</w:t>
      </w:r>
      <w:r>
        <w:rPr>
          <w:rFonts w:ascii="宋体" w:hAnsi="宋体" w:eastAsia="宋体" w:hint="eastAsia"/>
        </w:rPr>
        <w:t>℃的烤箱</w:t>
      </w:r>
      <w:r>
        <w:rPr>
          <w:rFonts w:ascii="宋体" w:hAnsi="宋体" w:eastAsia="宋体" w:hint="eastAsia"/>
        </w:rPr>
        <w:t>中</w:t>
      </w:r>
    </w:p>
    <w:p w:rsidR="0018722C">
      <w:pPr>
        <w:topLinePunct/>
      </w:pPr>
      <w:r>
        <w:t>60</w:t>
      </w:r>
      <w:r/>
      <w:r>
        <w:rPr>
          <w:rFonts w:ascii="宋体" w:eastAsia="宋体" w:hint="eastAsia"/>
        </w:rPr>
        <w:t>分钟使组织与切片紧密粘附，防止组织脱落。每个标本的三张切片分</w:t>
      </w:r>
      <w:r>
        <w:rPr>
          <w:rFonts w:ascii="宋体" w:eastAsia="宋体" w:hint="eastAsia"/>
        </w:rPr>
        <w:t>别用于</w:t>
      </w:r>
      <w:r>
        <w:t>NF-KB</w:t>
      </w:r>
      <w:r>
        <w:rPr>
          <w:rFonts w:ascii="宋体" w:eastAsia="宋体" w:hint="eastAsia"/>
        </w:rPr>
        <w:t>、</w:t>
      </w:r>
      <w:r>
        <w:t>CD10</w:t>
      </w:r>
      <w:r>
        <w:rPr>
          <w:rFonts w:ascii="宋体" w:eastAsia="宋体" w:hint="eastAsia"/>
        </w:rPr>
        <w:t>、</w:t>
      </w:r>
      <w:r>
        <w:t>CD133</w:t>
      </w:r>
      <w:r>
        <w:rPr>
          <w:rFonts w:ascii="宋体" w:eastAsia="宋体" w:hint="eastAsia"/>
        </w:rPr>
        <w:t>的免疫组化染色。</w:t>
      </w:r>
    </w:p>
    <w:p w:rsidR="0018722C">
      <w:pPr>
        <w:pStyle w:val="cw18"/>
        <w:topLinePunct/>
      </w:pPr>
      <w:bookmarkStart w:name="2 研究方法 " w:id="14"/>
      <w:bookmarkEnd w:id="14"/>
      <w:r>
        <w:rPr>
          <w:rFonts w:ascii="宋体" w:eastAsia="宋体" w:hint="eastAsia"/>
        </w:rPr>
        <w:t>2</w:t>
      </w:r>
      <w:r/>
      <w:bookmarkStart w:name="2 研究方法 " w:id="15"/>
      <w:bookmarkEnd w:id="15"/>
      <w:r>
        <w:rPr>
          <w:rFonts w:ascii="宋体" w:eastAsia="宋体" w:hint="eastAsia"/>
        </w:rPr>
        <w:t>研究方法</w:t>
      </w:r>
    </w:p>
    <w:p w:rsidR="0018722C">
      <w:pPr>
        <w:pStyle w:val="cw18"/>
        <w:topLinePunct/>
      </w:pPr>
      <w:r>
        <w:rPr>
          <w:rFonts w:ascii="宋体" w:eastAsia="宋体" w:hint="eastAsia"/>
        </w:rPr>
        <w:t>2.1</w:t>
      </w:r>
      <w:r>
        <w:rPr>
          <w:rFonts w:ascii="宋体" w:eastAsia="宋体" w:hint="eastAsia"/>
        </w:rPr>
        <w:t>研究对象选择标准</w:t>
      </w:r>
    </w:p>
    <w:p w:rsidR="0018722C">
      <w:pPr>
        <w:topLinePunct/>
      </w:pPr>
      <w:r>
        <w:rPr>
          <w:rFonts w:cstheme="minorBidi" w:hAnsiTheme="minorHAnsi" w:eastAsiaTheme="minorHAnsi" w:asciiTheme="minorHAnsi" w:ascii="Tahoma"/>
        </w:rPr>
        <w:t>12</w:t>
      </w:r>
    </w:p>
    <w:p w:rsidR="0018722C">
      <w:pPr>
        <w:pStyle w:val="cw18"/>
        <w:topLinePunct/>
      </w:pPr>
      <w:r>
        <w:rPr>
          <w:rFonts w:ascii="宋体" w:eastAsia="宋体" w:hint="eastAsia"/>
        </w:rPr>
        <w:t>2.1.1</w:t>
      </w:r>
      <w:r>
        <w:rPr>
          <w:rFonts w:ascii="宋体" w:eastAsia="宋体" w:hint="eastAsia"/>
        </w:rPr>
        <w:t>子宫内膜息肉诊断标准：术前经阴道超声检测子宫内似颗粒或水滴的高回声团，提示子宫内膜息肉或经宫腔镜诊断为子宫内膜息肉，</w:t>
      </w:r>
      <w:r>
        <w:t>TCRP</w:t>
      </w:r>
      <w:r>
        <w:rPr>
          <w:rFonts w:ascii="宋体" w:eastAsia="宋体" w:hint="eastAsia"/>
        </w:rPr>
        <w:t>术后标本送检病理，证实为子宫内膜息肉。</w:t>
      </w:r>
    </w:p>
    <w:p w:rsidR="0018722C">
      <w:pPr>
        <w:pStyle w:val="cw18"/>
        <w:topLinePunct/>
      </w:pPr>
      <w:r>
        <w:rPr>
          <w:rFonts w:ascii="宋体" w:eastAsia="宋体" w:hint="eastAsia"/>
        </w:rPr>
        <w:t>2.1.2</w:t>
      </w:r>
      <w:r>
        <w:rPr>
          <w:rFonts w:ascii="宋体" w:eastAsia="宋体" w:hint="eastAsia"/>
        </w:rPr>
        <w:t>增殖期子宫内膜诊断标准：镜下为：腺体数量增多，腺腔呈囊性扩大，大小不一，细胞呈高柱状，无异型性。</w:t>
      </w:r>
    </w:p>
    <w:p w:rsidR="0018722C">
      <w:pPr>
        <w:pStyle w:val="cw18"/>
        <w:topLinePunct/>
      </w:pPr>
      <w:r>
        <w:rPr>
          <w:rFonts w:ascii="宋体" w:eastAsia="宋体" w:hint="eastAsia"/>
        </w:rPr>
        <w:t>2.1.3</w:t>
      </w:r>
      <w:r>
        <w:rPr>
          <w:rFonts w:ascii="宋体" w:eastAsia="宋体" w:hint="eastAsia"/>
        </w:rPr>
        <w:t>纳入标准</w:t>
      </w:r>
    </w:p>
    <w:p w:rsidR="0018722C">
      <w:pPr>
        <w:topLinePunct/>
      </w:pPr>
      <w:r>
        <w:t>（</w:t>
      </w:r>
      <w:r>
        <w:t>1</w:t>
      </w:r>
      <w:r>
        <w:t>）</w:t>
      </w:r>
      <w:r>
        <w:rPr>
          <w:rFonts w:ascii="宋体" w:eastAsia="宋体" w:hint="eastAsia"/>
        </w:rPr>
        <w:t>实验组纳入标准</w:t>
      </w:r>
    </w:p>
    <w:p w:rsidR="0018722C">
      <w:pPr>
        <w:topLinePunct/>
      </w:pPr>
      <w:r>
        <w:rPr>
          <w:rFonts w:ascii="宋体" w:hAnsi="宋体" w:eastAsia="宋体" w:hint="eastAsia"/>
        </w:rPr>
        <w:t>①符合子宫内膜息肉诊断标准；</w:t>
      </w:r>
    </w:p>
    <w:p w:rsidR="0018722C">
      <w:pPr>
        <w:topLinePunct/>
      </w:pPr>
      <w:r>
        <w:rPr>
          <w:rFonts w:ascii="宋体" w:hAnsi="宋体" w:eastAsia="宋体" w:hint="eastAsia"/>
        </w:rPr>
        <w:t>②年龄在</w:t>
      </w:r>
      <w:r>
        <w:t>20-45</w:t>
      </w:r>
      <w:r>
        <w:rPr>
          <w:rFonts w:ascii="宋体" w:hAnsi="宋体" w:eastAsia="宋体" w:hint="eastAsia"/>
        </w:rPr>
        <w:t>岁之间；</w:t>
      </w:r>
    </w:p>
    <w:p w:rsidR="0018722C">
      <w:pPr>
        <w:topLinePunct/>
      </w:pPr>
      <w:r>
        <w:rPr>
          <w:rFonts w:ascii="宋体" w:hAnsi="宋体" w:eastAsia="宋体" w:hint="eastAsia"/>
        </w:rPr>
        <w:t>③不合并其他内、外科疾病；</w:t>
      </w:r>
    </w:p>
    <w:p w:rsidR="0018722C">
      <w:pPr>
        <w:topLinePunct/>
      </w:pPr>
      <w:r>
        <w:rPr>
          <w:rFonts w:ascii="宋体" w:hAnsi="宋体" w:eastAsia="宋体" w:hint="eastAsia"/>
        </w:rPr>
        <w:t>④患者自愿参加并签署知情同意书。</w:t>
      </w:r>
    </w:p>
    <w:p w:rsidR="0018722C">
      <w:pPr>
        <w:topLinePunct/>
      </w:pPr>
      <w:r>
        <w:t>（</w:t>
      </w:r>
      <w:r>
        <w:t>2</w:t>
      </w:r>
      <w:r>
        <w:t>）</w:t>
      </w:r>
      <w:r>
        <w:rPr>
          <w:rFonts w:ascii="宋体" w:eastAsia="宋体" w:hint="eastAsia"/>
        </w:rPr>
        <w:t>对照组纳入标准</w:t>
      </w:r>
    </w:p>
    <w:p w:rsidR="0018722C">
      <w:pPr>
        <w:topLinePunct/>
      </w:pPr>
      <w:r>
        <w:rPr>
          <w:rFonts w:ascii="宋体" w:hAnsi="宋体" w:eastAsia="宋体" w:hint="eastAsia"/>
        </w:rPr>
        <w:t>①符合增殖期子宫内膜组诊断标准；</w:t>
      </w:r>
    </w:p>
    <w:p w:rsidR="0018722C">
      <w:pPr>
        <w:topLinePunct/>
      </w:pPr>
      <w:r>
        <w:rPr>
          <w:rFonts w:ascii="宋体" w:hAnsi="宋体" w:eastAsia="宋体" w:hint="eastAsia"/>
        </w:rPr>
        <w:t>②年龄在</w:t>
      </w:r>
      <w:r>
        <w:t>20-45</w:t>
      </w:r>
      <w:r>
        <w:rPr>
          <w:rFonts w:ascii="宋体" w:hAnsi="宋体" w:eastAsia="宋体" w:hint="eastAsia"/>
        </w:rPr>
        <w:t>岁之间；</w:t>
      </w:r>
    </w:p>
    <w:p w:rsidR="0018722C">
      <w:pPr>
        <w:topLinePunct/>
      </w:pPr>
      <w:r>
        <w:rPr>
          <w:rFonts w:ascii="宋体" w:hAnsi="宋体" w:eastAsia="宋体" w:hint="eastAsia"/>
        </w:rPr>
        <w:t>③不合并其他内、外科疾病；</w:t>
      </w:r>
    </w:p>
    <w:p w:rsidR="0018722C">
      <w:pPr>
        <w:topLinePunct/>
      </w:pPr>
      <w:r>
        <w:rPr>
          <w:rFonts w:ascii="宋体" w:hAnsi="宋体" w:eastAsia="宋体" w:hint="eastAsia"/>
        </w:rPr>
        <w:t>④患者自愿参加并签署知情同意书</w:t>
      </w:r>
    </w:p>
    <w:p w:rsidR="0018722C">
      <w:pPr>
        <w:topLinePunct/>
      </w:pPr>
      <w:r>
        <w:t>（</w:t>
      </w:r>
      <w:r>
        <w:t>3</w:t>
      </w:r>
      <w:r>
        <w:t>）</w:t>
      </w:r>
      <w:r>
        <w:rPr>
          <w:rFonts w:ascii="宋体" w:eastAsia="宋体" w:hint="eastAsia"/>
        </w:rPr>
        <w:t>剔除标准：在免疫组化过程中，因操作不当而导致的染色效果不理想或脱色的切片。</w:t>
      </w:r>
    </w:p>
    <w:p w:rsidR="0018722C">
      <w:pPr>
        <w:pStyle w:val="Heading2"/>
        <w:topLinePunct/>
        <w:ind w:left="171" w:hangingChars="171" w:hanging="171"/>
      </w:pPr>
      <w:r>
        <w:t>2.2</w:t>
      </w:r>
      <w:r>
        <w:t xml:space="preserve"> </w:t>
      </w:r>
      <w:r>
        <w:t>研究对象分组</w:t>
      </w:r>
    </w:p>
    <w:p w:rsidR="0018722C">
      <w:pPr>
        <w:pStyle w:val="cw18"/>
        <w:topLinePunct/>
      </w:pPr>
      <w:r>
        <w:rPr>
          <w:rFonts w:ascii="宋体" w:eastAsia="宋体" w:hint="eastAsia"/>
        </w:rPr>
        <w:t>2.2.1</w:t>
      </w:r>
      <w:r>
        <w:rPr>
          <w:rFonts w:ascii="宋体" w:eastAsia="宋体" w:hint="eastAsia"/>
        </w:rPr>
        <w:t>根据一般资料，将研究对象分为实验组和对照组。</w:t>
      </w:r>
    </w:p>
    <w:p w:rsidR="0018722C">
      <w:pPr>
        <w:pStyle w:val="cw18"/>
        <w:topLinePunct/>
      </w:pPr>
      <w:r>
        <w:rPr>
          <w:rFonts w:ascii="宋体" w:hAnsi="宋体" w:eastAsia="宋体" w:hint="eastAsia"/>
        </w:rPr>
        <w:t>2.2.2</w:t>
      </w:r>
      <w:r>
        <w:rPr>
          <w:rFonts w:ascii="宋体" w:hAnsi="宋体" w:eastAsia="宋体" w:hint="eastAsia"/>
        </w:rPr>
        <w:t>根据实验组标本的镜下特点，将实验组进行组内分组：①伴有分泌功能的子宫内膜息肉组；②以增生反应为主的子宫内膜息肉组。</w:t>
      </w:r>
    </w:p>
    <w:p w:rsidR="0018722C">
      <w:pPr>
        <w:pStyle w:val="Heading2"/>
        <w:topLinePunct/>
        <w:ind w:left="171" w:hangingChars="171" w:hanging="171"/>
      </w:pPr>
      <w:r>
        <w:t>2.3</w:t>
      </w:r>
      <w:r>
        <w:t xml:space="preserve"> </w:t>
      </w:r>
      <w:r>
        <w:t>标本采集</w:t>
      </w:r>
    </w:p>
    <w:p w:rsidR="0018722C">
      <w:pPr>
        <w:topLinePunct/>
      </w:pPr>
      <w:r>
        <w:rPr>
          <w:rFonts w:ascii="宋体" w:eastAsia="宋体" w:hint="eastAsia"/>
        </w:rPr>
        <w:t>实验组和对照组的患者均来自承德市中心医院，本实验已取得医院相关部门的同意。在进行标本收集时，首先告知两组患者本次研究的目的，经患者及家属同意后均签署知情同意书。子宫内膜息肉组患者均</w:t>
      </w:r>
      <w:r>
        <w:rPr>
          <w:rFonts w:ascii="宋体" w:eastAsia="宋体" w:hint="eastAsia"/>
        </w:rPr>
        <w:t>在</w:t>
      </w:r>
    </w:p>
    <w:p w:rsidR="0018722C">
      <w:pPr>
        <w:topLinePunct/>
      </w:pPr>
      <w:r>
        <w:rPr>
          <w:rFonts w:cstheme="minorBidi" w:hAnsiTheme="minorHAnsi" w:eastAsiaTheme="minorHAnsi" w:asciiTheme="minorHAnsi" w:ascii="Tahoma"/>
        </w:rPr>
        <w:t>13</w:t>
      </w:r>
    </w:p>
    <w:p w:rsidR="0018722C">
      <w:pPr>
        <w:topLinePunct/>
      </w:pPr>
      <w:r>
        <w:rPr>
          <w:rFonts w:ascii="宋体" w:hAnsi="宋体" w:eastAsia="宋体" w:hint="eastAsia"/>
        </w:rPr>
        <w:t>月经干净</w:t>
      </w:r>
      <w:r>
        <w:t>3</w:t>
      </w:r>
      <w:r>
        <w:rPr>
          <w:rFonts w:ascii="宋体" w:hAnsi="宋体" w:eastAsia="宋体" w:hint="eastAsia"/>
        </w:rPr>
        <w:t>～</w:t>
      </w:r>
      <w:r>
        <w:t>7</w:t>
      </w:r>
      <w:r>
        <w:rPr>
          <w:rFonts w:ascii="宋体" w:hAnsi="宋体" w:eastAsia="宋体" w:hint="eastAsia"/>
        </w:rPr>
        <w:t>天行</w:t>
      </w:r>
      <w:r>
        <w:t>TCRP</w:t>
      </w:r>
      <w:r>
        <w:rPr>
          <w:rFonts w:ascii="宋体" w:hAnsi="宋体" w:eastAsia="宋体" w:hint="eastAsia"/>
        </w:rPr>
        <w:t>手术治疗。对照组患者均在就诊当日行诊刮治</w:t>
      </w:r>
      <w:r>
        <w:rPr>
          <w:rFonts w:ascii="宋体" w:hAnsi="宋体" w:eastAsia="宋体" w:hint="eastAsia"/>
        </w:rPr>
        <w:t>疗。纳入实验组和对照组的标本均是在无菌条件下获取的。采集标本</w:t>
      </w:r>
      <w:r>
        <w:rPr>
          <w:rFonts w:ascii="宋体" w:hAnsi="宋体" w:eastAsia="宋体" w:hint="eastAsia"/>
        </w:rPr>
        <w:t>后，立即经中性甲醛固定并送病理科，在</w:t>
      </w:r>
      <w:r>
        <w:t>6</w:t>
      </w:r>
      <w:r>
        <w:rPr>
          <w:rFonts w:ascii="宋体" w:hAnsi="宋体" w:eastAsia="宋体" w:hint="eastAsia"/>
        </w:rPr>
        <w:t>～</w:t>
      </w:r>
      <w:r>
        <w:t>24</w:t>
      </w:r>
      <w:r/>
      <w:r>
        <w:rPr>
          <w:rFonts w:ascii="宋体" w:hAnsi="宋体" w:eastAsia="宋体" w:hint="eastAsia"/>
        </w:rPr>
        <w:t>小时内常规取材及自动</w:t>
      </w:r>
      <w:r>
        <w:rPr>
          <w:rFonts w:ascii="宋体" w:hAnsi="宋体" w:eastAsia="宋体" w:hint="eastAsia"/>
        </w:rPr>
        <w:t>组织脱水机处理，石蜡包埋，切片至</w:t>
      </w:r>
      <w:r>
        <w:t>4</w:t>
      </w:r>
      <w:r>
        <w:rPr>
          <w:rFonts w:ascii="宋体" w:hAnsi="宋体" w:eastAsia="宋体" w:hint="eastAsia"/>
        </w:rPr>
        <w:t>μ</w:t>
      </w:r>
      <w:r>
        <w:t>m</w:t>
      </w:r>
      <w:r>
        <w:rPr>
          <w:rFonts w:ascii="宋体" w:hAnsi="宋体" w:eastAsia="宋体" w:hint="eastAsia"/>
        </w:rPr>
        <w:t>待用。</w:t>
      </w:r>
    </w:p>
    <w:p w:rsidR="0018722C">
      <w:pPr>
        <w:pStyle w:val="Heading2"/>
        <w:topLinePunct/>
        <w:ind w:left="171" w:hangingChars="171" w:hanging="171"/>
      </w:pPr>
      <w:r>
        <w:t>2.4</w:t>
      </w:r>
      <w:r>
        <w:t xml:space="preserve"> </w:t>
      </w:r>
      <w:r>
        <w:t>免疫组织化学染色法的具体步骤</w:t>
      </w:r>
    </w:p>
    <w:p w:rsidR="0018722C">
      <w:pPr>
        <w:topLinePunct/>
      </w:pPr>
      <w:r>
        <w:t>（</w:t>
      </w:r>
      <w:r>
        <w:t>1</w:t>
      </w:r>
      <w:r>
        <w:t>）</w:t>
      </w:r>
      <w:r>
        <w:rPr>
          <w:rFonts w:ascii="宋体" w:hAnsi="宋体" w:eastAsia="宋体" w:hint="eastAsia"/>
        </w:rPr>
        <w:t>烤片：石蜡切片放入</w:t>
      </w:r>
      <w:r>
        <w:t>60</w:t>
      </w:r>
      <w:r>
        <w:rPr>
          <w:rFonts w:ascii="宋体" w:hAnsi="宋体" w:eastAsia="宋体" w:hint="eastAsia"/>
        </w:rPr>
        <w:t>℃的烤箱中</w:t>
      </w:r>
      <w:r>
        <w:t>60</w:t>
      </w:r>
      <w:r>
        <w:rPr>
          <w:rFonts w:ascii="宋体" w:hAnsi="宋体" w:eastAsia="宋体" w:hint="eastAsia"/>
        </w:rPr>
        <w:t>分钟，使石蜡切片上的石蜡融化；</w:t>
      </w:r>
    </w:p>
    <w:p w:rsidR="0018722C">
      <w:pPr>
        <w:topLinePunct/>
      </w:pPr>
      <w:r>
        <w:t>（</w:t>
      </w:r>
      <w:r>
        <w:t>2</w:t>
      </w:r>
      <w:r>
        <w:t>）</w:t>
      </w:r>
      <w:r>
        <w:rPr>
          <w:rFonts w:ascii="宋体" w:eastAsia="宋体" w:hint="eastAsia"/>
        </w:rPr>
        <w:t>常规脱蜡水化：将切片按顺序依次放入二甲苯</w:t>
      </w:r>
      <w:r>
        <w:t>I</w:t>
      </w:r>
      <w:r>
        <w:rPr>
          <w:rFonts w:ascii="宋体" w:eastAsia="宋体" w:hint="eastAsia"/>
        </w:rPr>
        <w:t>及二甲苯</w:t>
      </w:r>
      <w:r>
        <w:t>II</w:t>
      </w:r>
      <w:r>
        <w:rPr>
          <w:rFonts w:ascii="宋体" w:eastAsia="宋体" w:hint="eastAsia"/>
        </w:rPr>
        <w:t>中浸泡十</w:t>
      </w:r>
      <w:r>
        <w:rPr>
          <w:rFonts w:ascii="宋体" w:eastAsia="宋体" w:hint="eastAsia"/>
        </w:rPr>
        <w:t>分钟，再将标本取出放入梯度分别为</w:t>
      </w:r>
      <w:r>
        <w:t>100%</w:t>
      </w:r>
      <w:r>
        <w:rPr>
          <w:rFonts w:ascii="宋体" w:eastAsia="宋体" w:hint="eastAsia"/>
        </w:rPr>
        <w:t>、</w:t>
      </w:r>
      <w:r>
        <w:t>90%</w:t>
      </w:r>
      <w:r>
        <w:rPr>
          <w:rFonts w:ascii="宋体" w:eastAsia="宋体" w:hint="eastAsia"/>
        </w:rPr>
        <w:t>、</w:t>
      </w:r>
      <w:r>
        <w:t>75%</w:t>
      </w:r>
      <w:r>
        <w:rPr>
          <w:rFonts w:ascii="宋体" w:eastAsia="宋体" w:hint="eastAsia"/>
        </w:rPr>
        <w:t>、</w:t>
      </w:r>
      <w:r>
        <w:t>50%</w:t>
      </w:r>
      <w:r>
        <w:rPr>
          <w:rFonts w:ascii="宋体" w:eastAsia="宋体" w:hint="eastAsia"/>
        </w:rPr>
        <w:t>的乙醇中</w:t>
      </w:r>
      <w:r>
        <w:rPr>
          <w:rFonts w:ascii="宋体" w:eastAsia="宋体" w:hint="eastAsia"/>
        </w:rPr>
        <w:t>各浸泡</w:t>
      </w:r>
      <w:r>
        <w:t>5</w:t>
      </w:r>
      <w:r>
        <w:rPr>
          <w:rFonts w:ascii="宋体" w:eastAsia="宋体" w:hint="eastAsia"/>
        </w:rPr>
        <w:t>分钟，常规脱蜡水化；</w:t>
      </w:r>
    </w:p>
    <w:p w:rsidR="0018722C">
      <w:pPr>
        <w:topLinePunct/>
      </w:pPr>
      <w:r>
        <w:t>（</w:t>
      </w:r>
      <w:r>
        <w:t>3</w:t>
      </w:r>
      <w:r>
        <w:t>）</w:t>
      </w:r>
      <w:r>
        <w:rPr>
          <w:rFonts w:ascii="宋体" w:eastAsia="宋体" w:hint="eastAsia"/>
        </w:rPr>
        <w:t>将切片用</w:t>
      </w:r>
      <w:r>
        <w:t>0</w:t>
      </w:r>
      <w:r>
        <w:t>.</w:t>
      </w:r>
      <w:r>
        <w:t>01mol</w:t>
      </w:r>
      <w:r>
        <w:t>/</w:t>
      </w:r>
      <w:r>
        <w:t xml:space="preserve">L</w:t>
      </w:r>
      <w:r>
        <w:rPr>
          <w:rFonts w:ascii="宋体" w:eastAsia="宋体" w:hint="eastAsia"/>
        </w:rPr>
        <w:t>的</w:t>
      </w:r>
      <w:r>
        <w:t>PBS</w:t>
      </w:r>
      <w:r>
        <w:rPr>
          <w:rFonts w:ascii="宋体" w:eastAsia="宋体" w:hint="eastAsia"/>
        </w:rPr>
        <w:t>溶液冲洗两次，每次五分钟；</w:t>
      </w:r>
    </w:p>
    <w:p w:rsidR="0018722C">
      <w:pPr>
        <w:topLinePunct/>
      </w:pPr>
      <w:r>
        <w:t>（</w:t>
      </w:r>
      <w:r>
        <w:t>4</w:t>
      </w:r>
      <w:r>
        <w:t>）</w:t>
      </w:r>
      <w:r>
        <w:rPr>
          <w:rFonts w:ascii="宋体" w:hAnsi="宋体" w:eastAsia="宋体" w:hint="eastAsia"/>
        </w:rPr>
        <w:t>将冲洗干净的切片放入盛有蒸馏水的容器中，使组织完全浸润在蒸馏水中，将容器放入盛有沸水的高压锅中，用高火状态加热</w:t>
      </w:r>
      <w:r>
        <w:rPr>
          <w:rFonts w:hint="eastAsia"/>
        </w:rPr>
        <w:t>，</w:t>
      </w:r>
      <w:r>
        <w:rPr>
          <w:rFonts w:ascii="宋体" w:hAnsi="宋体" w:eastAsia="宋体" w:hint="eastAsia"/>
        </w:rPr>
        <w:t>待高压锅压力</w:t>
      </w:r>
      <w:r>
        <w:rPr>
          <w:rFonts w:ascii="宋体" w:hAnsi="宋体" w:eastAsia="宋体" w:hint="eastAsia"/>
        </w:rPr>
        <w:t>足够大使其顶端的压力阀转动后计时</w:t>
      </w:r>
      <w:r>
        <w:t>10</w:t>
      </w:r>
      <w:r/>
      <w:r>
        <w:rPr>
          <w:rFonts w:ascii="宋体" w:hAnsi="宋体" w:eastAsia="宋体" w:hint="eastAsia"/>
        </w:rPr>
        <w:t>分钟，然后取出标本放置通风</w:t>
      </w:r>
      <w:r>
        <w:rPr>
          <w:rFonts w:ascii="宋体" w:hAnsi="宋体" w:eastAsia="宋体" w:hint="eastAsia"/>
        </w:rPr>
        <w:t>处自然冷却至</w:t>
      </w:r>
      <w:r>
        <w:t>40</w:t>
      </w:r>
      <w:r>
        <w:rPr>
          <w:rFonts w:ascii="宋体" w:hAnsi="宋体" w:eastAsia="宋体" w:hint="eastAsia"/>
        </w:rPr>
        <w:t>℃；</w:t>
      </w:r>
    </w:p>
    <w:p w:rsidR="0018722C">
      <w:pPr>
        <w:topLinePunct/>
      </w:pPr>
      <w:r>
        <w:t>（</w:t>
      </w:r>
      <w:r>
        <w:t>5</w:t>
      </w:r>
      <w:r>
        <w:t>）</w:t>
      </w:r>
      <w:r>
        <w:rPr>
          <w:rFonts w:ascii="宋体" w:eastAsia="宋体" w:hint="eastAsia"/>
        </w:rPr>
        <w:t>轻轻晃去切片上的</w:t>
      </w:r>
      <w:r>
        <w:t>PBS</w:t>
      </w:r>
      <w:r>
        <w:rPr>
          <w:rFonts w:ascii="宋体" w:eastAsia="宋体" w:hint="eastAsia"/>
        </w:rPr>
        <w:t>液，将切片标本至于湿盒内，在每张切片上滴</w:t>
      </w:r>
      <w:r>
        <w:rPr>
          <w:rFonts w:ascii="宋体" w:eastAsia="宋体" w:hint="eastAsia"/>
        </w:rPr>
        <w:t>加</w:t>
      </w:r>
      <w:r>
        <w:t>3%</w:t>
      </w:r>
      <w:r>
        <w:rPr>
          <w:rFonts w:ascii="宋体" w:eastAsia="宋体" w:hint="eastAsia"/>
        </w:rPr>
        <w:t>的过氧化氢</w:t>
      </w:r>
      <w:r>
        <w:rPr>
          <w:rFonts w:ascii="宋体" w:eastAsia="宋体" w:hint="eastAsia"/>
        </w:rPr>
        <w:t>（</w:t>
      </w:r>
      <w:r>
        <w:t>H2O2</w:t>
      </w:r>
      <w:r>
        <w:rPr>
          <w:rFonts w:ascii="宋体" w:eastAsia="宋体" w:hint="eastAsia"/>
        </w:rPr>
        <w:t>）</w:t>
      </w:r>
      <w:r>
        <w:rPr>
          <w:rFonts w:ascii="宋体" w:eastAsia="宋体" w:hint="eastAsia"/>
        </w:rPr>
        <w:t>液</w:t>
      </w:r>
      <w:r>
        <w:t>20</w:t>
      </w:r>
      <w:r/>
      <w:r>
        <w:rPr>
          <w:rFonts w:ascii="宋体" w:eastAsia="宋体" w:hint="eastAsia"/>
        </w:rPr>
        <w:t>分钟，以达到灭活内源性过氧化酶的作用；</w:t>
      </w:r>
    </w:p>
    <w:p w:rsidR="0018722C">
      <w:pPr>
        <w:topLinePunct/>
      </w:pPr>
      <w:r>
        <w:t>（</w:t>
      </w:r>
      <w:r>
        <w:t>6</w:t>
      </w:r>
      <w:r>
        <w:t>）</w:t>
      </w:r>
      <w:r>
        <w:rPr>
          <w:rFonts w:ascii="宋体" w:eastAsia="宋体" w:hint="eastAsia"/>
        </w:rPr>
        <w:t>再用</w:t>
      </w:r>
      <w:r>
        <w:t>0</w:t>
      </w:r>
      <w:r>
        <w:t>.</w:t>
      </w:r>
      <w:r>
        <w:t>01%</w:t>
      </w:r>
      <w:r>
        <w:rPr>
          <w:rFonts w:ascii="宋体" w:eastAsia="宋体" w:hint="eastAsia"/>
        </w:rPr>
        <w:t>的</w:t>
      </w:r>
      <w:r>
        <w:t>PBS</w:t>
      </w:r>
      <w:r>
        <w:rPr>
          <w:rFonts w:ascii="宋体" w:eastAsia="宋体" w:hint="eastAsia"/>
        </w:rPr>
        <w:t>液冲洗</w:t>
      </w:r>
      <w:r>
        <w:t>2</w:t>
      </w:r>
      <w:r>
        <w:rPr>
          <w:rFonts w:ascii="宋体" w:eastAsia="宋体" w:hint="eastAsia"/>
        </w:rPr>
        <w:t>次，每次五分钟；</w:t>
      </w:r>
    </w:p>
    <w:p w:rsidR="0018722C">
      <w:pPr>
        <w:topLinePunct/>
      </w:pPr>
      <w:r>
        <w:t>（</w:t>
      </w:r>
      <w:r>
        <w:t>7</w:t>
      </w:r>
      <w:r>
        <w:t>）</w:t>
      </w:r>
      <w:r>
        <w:rPr>
          <w:rFonts w:ascii="宋体" w:eastAsia="宋体" w:hint="eastAsia"/>
        </w:rPr>
        <w:t>除去切片上的</w:t>
      </w:r>
      <w:r>
        <w:t>PBS</w:t>
      </w:r>
      <w:r>
        <w:rPr>
          <w:rFonts w:ascii="宋体" w:eastAsia="宋体" w:hint="eastAsia"/>
        </w:rPr>
        <w:t>液后，在切片上有组织的部位滴加一滴正常的</w:t>
      </w:r>
      <w:r>
        <w:rPr>
          <w:rFonts w:ascii="宋体" w:eastAsia="宋体" w:hint="eastAsia"/>
        </w:rPr>
        <w:t>ft羊</w:t>
      </w:r>
      <w:r>
        <w:rPr>
          <w:rFonts w:ascii="宋体" w:eastAsia="宋体" w:hint="eastAsia"/>
        </w:rPr>
        <w:t>血清液，盖上湿盒</w:t>
      </w:r>
      <w:r>
        <w:rPr>
          <w:rFonts w:ascii="宋体" w:eastAsia="宋体" w:hint="eastAsia"/>
        </w:rPr>
        <w:t>盖子</w:t>
      </w:r>
      <w:r>
        <w:rPr>
          <w:rFonts w:ascii="宋体" w:eastAsia="宋体" w:hint="eastAsia"/>
        </w:rPr>
        <w:t>孵育</w:t>
      </w:r>
      <w:r>
        <w:t>40</w:t>
      </w:r>
      <w:r>
        <w:rPr>
          <w:rFonts w:ascii="宋体" w:eastAsia="宋体" w:hint="eastAsia"/>
        </w:rPr>
        <w:t>分钟，以中和非特异性反应；</w:t>
      </w:r>
    </w:p>
    <w:p w:rsidR="0018722C">
      <w:pPr>
        <w:topLinePunct/>
      </w:pPr>
      <w:r>
        <w:t>（</w:t>
      </w:r>
      <w:r>
        <w:t>8</w:t>
      </w:r>
      <w:r>
        <w:t>）</w:t>
      </w:r>
      <w:r>
        <w:rPr>
          <w:rFonts w:ascii="宋体" w:eastAsia="宋体" w:hint="eastAsia"/>
        </w:rPr>
        <w:t>晃去多余的血清，在标本组织上滴加适量的一抗，放置约</w:t>
      </w:r>
      <w:r>
        <w:t>2</w:t>
      </w:r>
      <w:r>
        <w:rPr>
          <w:rFonts w:ascii="宋体" w:eastAsia="宋体" w:hint="eastAsia"/>
        </w:rPr>
        <w:t>小时；</w:t>
      </w:r>
    </w:p>
    <w:p w:rsidR="0018722C">
      <w:pPr>
        <w:topLinePunct/>
      </w:pPr>
      <w:r>
        <w:t>（</w:t>
      </w:r>
      <w:r>
        <w:t>9</w:t>
      </w:r>
      <w:r>
        <w:t>）</w:t>
      </w:r>
      <w:r>
        <w:rPr>
          <w:rFonts w:ascii="宋体" w:eastAsia="宋体" w:hint="eastAsia"/>
        </w:rPr>
        <w:t>用</w:t>
      </w:r>
      <w:r>
        <w:t>0.01%</w:t>
      </w:r>
      <w:r>
        <w:rPr>
          <w:rFonts w:ascii="宋体" w:eastAsia="宋体" w:hint="eastAsia"/>
        </w:rPr>
        <w:t>的</w:t>
      </w:r>
      <w:r>
        <w:t>PBS</w:t>
      </w:r>
      <w:r>
        <w:rPr>
          <w:rFonts w:ascii="宋体" w:eastAsia="宋体" w:hint="eastAsia"/>
        </w:rPr>
        <w:t>液冲洗切片两次，每次持续</w:t>
      </w:r>
      <w:r>
        <w:t>5</w:t>
      </w:r>
      <w:r>
        <w:rPr>
          <w:rFonts w:ascii="宋体" w:eastAsia="宋体" w:hint="eastAsia"/>
        </w:rPr>
        <w:t>分钟；</w:t>
      </w:r>
    </w:p>
    <w:p w:rsidR="0018722C">
      <w:pPr>
        <w:topLinePunct/>
      </w:pPr>
      <w:r>
        <w:t>（</w:t>
      </w:r>
      <w:r>
        <w:t>10</w:t>
      </w:r>
      <w:r>
        <w:t>）</w:t>
      </w:r>
      <w:r>
        <w:rPr>
          <w:rFonts w:ascii="宋体" w:eastAsia="宋体" w:hint="eastAsia"/>
        </w:rPr>
        <w:t>用吸纸轻轻清除切片上的</w:t>
      </w:r>
      <w:r>
        <w:t>PBS</w:t>
      </w:r>
      <w:r/>
      <w:r>
        <w:rPr>
          <w:rFonts w:ascii="宋体" w:eastAsia="宋体" w:hint="eastAsia"/>
        </w:rPr>
        <w:t>液，在切片组织上滴加生物素化</w:t>
      </w:r>
      <w:r>
        <w:rPr>
          <w:rFonts w:ascii="宋体" w:eastAsia="宋体" w:hint="eastAsia"/>
        </w:rPr>
        <w:t>ft羊</w:t>
      </w:r>
      <w:r>
        <w:rPr>
          <w:rFonts w:ascii="宋体" w:eastAsia="宋体" w:hint="eastAsia"/>
        </w:rPr>
        <w:t>抗兔二抗工作液将组织覆盖，盖上湿盒盖</w:t>
      </w:r>
      <w:r>
        <w:t>40</w:t>
      </w:r>
      <w:r>
        <w:rPr>
          <w:rFonts w:ascii="宋体" w:eastAsia="宋体" w:hint="eastAsia"/>
        </w:rPr>
        <w:t>分钟；</w:t>
      </w:r>
    </w:p>
    <w:p w:rsidR="0018722C">
      <w:pPr>
        <w:topLinePunct/>
      </w:pPr>
      <w:r>
        <w:t>（</w:t>
      </w:r>
      <w:r>
        <w:t xml:space="preserve">11</w:t>
      </w:r>
      <w:r>
        <w:t>）</w:t>
      </w:r>
      <w:r>
        <w:t xml:space="preserve">40</w:t>
      </w:r>
      <w:r>
        <w:rPr>
          <w:rFonts w:ascii="宋体" w:eastAsia="宋体" w:hint="eastAsia"/>
        </w:rPr>
        <w:t>分钟后用</w:t>
      </w:r>
      <w:r>
        <w:t>0</w:t>
      </w:r>
      <w:r>
        <w:t>.</w:t>
      </w:r>
      <w:r>
        <w:t>01%</w:t>
      </w:r>
      <w:r>
        <w:rPr>
          <w:rFonts w:ascii="宋体" w:eastAsia="宋体" w:hint="eastAsia"/>
        </w:rPr>
        <w:t>的</w:t>
      </w:r>
      <w:r>
        <w:t>PBS</w:t>
      </w:r>
      <w:r>
        <w:rPr>
          <w:rFonts w:ascii="宋体" w:eastAsia="宋体" w:hint="eastAsia"/>
        </w:rPr>
        <w:t>液冲洗两次，每次持续</w:t>
      </w:r>
      <w:r>
        <w:t>5</w:t>
      </w:r>
      <w:r>
        <w:rPr>
          <w:rFonts w:ascii="宋体" w:eastAsia="宋体" w:hint="eastAsia"/>
        </w:rPr>
        <w:t>分钟；</w:t>
      </w:r>
    </w:p>
    <w:p w:rsidR="0018722C">
      <w:pPr>
        <w:topLinePunct/>
      </w:pPr>
      <w:r>
        <w:t>（</w:t>
      </w:r>
      <w:r>
        <w:t>12</w:t>
      </w:r>
      <w:r>
        <w:t>）</w:t>
      </w:r>
      <w:r>
        <w:rPr>
          <w:rFonts w:ascii="宋体" w:eastAsia="宋体" w:hint="eastAsia"/>
        </w:rPr>
        <w:t>之后继续用吸纸轻轻清除切片上的</w:t>
      </w:r>
      <w:r>
        <w:t>PBS</w:t>
      </w:r>
      <w:r/>
      <w:r>
        <w:rPr>
          <w:rFonts w:ascii="宋体" w:eastAsia="宋体" w:hint="eastAsia"/>
        </w:rPr>
        <w:t>液，在切片的组织上滴加三</w:t>
      </w:r>
      <w:r>
        <w:rPr>
          <w:rFonts w:ascii="宋体" w:eastAsia="宋体" w:hint="eastAsia"/>
        </w:rPr>
        <w:t>抗</w:t>
      </w:r>
      <w:r>
        <w:t>40</w:t>
      </w:r>
      <w:r>
        <w:rPr>
          <w:rFonts w:ascii="宋体" w:eastAsia="宋体" w:hint="eastAsia"/>
        </w:rPr>
        <w:t>分钟；</w:t>
      </w:r>
    </w:p>
    <w:p w:rsidR="0018722C">
      <w:pPr>
        <w:topLinePunct/>
      </w:pPr>
      <w:r>
        <w:rPr>
          <w:rFonts w:cstheme="minorBidi" w:hAnsiTheme="minorHAnsi" w:eastAsiaTheme="minorHAnsi" w:asciiTheme="minorHAnsi" w:ascii="Tahoma"/>
        </w:rPr>
        <w:t>14</w:t>
      </w:r>
    </w:p>
    <w:p w:rsidR="0018722C">
      <w:pPr>
        <w:topLinePunct/>
      </w:pPr>
      <w:r>
        <w:t>（</w:t>
      </w:r>
      <w:r>
        <w:t>13</w:t>
      </w:r>
      <w:r>
        <w:t>）</w:t>
      </w:r>
      <w:r>
        <w:rPr>
          <w:rFonts w:ascii="宋体" w:eastAsia="宋体" w:hint="eastAsia"/>
        </w:rPr>
        <w:t>显色：轻轻清除切片上的三抗，平铺切片，分别在每张切片组织上</w:t>
      </w:r>
      <w:r>
        <w:rPr>
          <w:rFonts w:ascii="宋体" w:eastAsia="宋体" w:hint="eastAsia"/>
        </w:rPr>
        <w:t>滴加</w:t>
      </w:r>
      <w:r>
        <w:t>DAB</w:t>
      </w:r>
      <w:r/>
      <w:r>
        <w:rPr>
          <w:rFonts w:ascii="宋体" w:eastAsia="宋体" w:hint="eastAsia"/>
        </w:rPr>
        <w:t>酶显色试剂，通过双目观察显色程度，显色满意后用蒸馏水</w:t>
      </w:r>
      <w:r>
        <w:rPr>
          <w:rFonts w:ascii="宋体" w:eastAsia="宋体" w:hint="eastAsia"/>
        </w:rPr>
        <w:t>冲洗切片结束显色反应；</w:t>
      </w:r>
    </w:p>
    <w:p w:rsidR="0018722C">
      <w:pPr>
        <w:topLinePunct/>
      </w:pPr>
      <w:r>
        <w:t>（</w:t>
      </w:r>
      <w:r>
        <w:t>14</w:t>
      </w:r>
      <w:r>
        <w:t>）</w:t>
      </w:r>
      <w:r>
        <w:rPr>
          <w:rFonts w:ascii="宋体" w:eastAsia="宋体" w:hint="eastAsia"/>
        </w:rPr>
        <w:t>用苏木素溶液对冲洗后的切片进行复染，大约</w:t>
      </w:r>
      <w:r>
        <w:t>60</w:t>
      </w:r>
      <w:r>
        <w:rPr>
          <w:rFonts w:ascii="宋体" w:eastAsia="宋体" w:hint="eastAsia"/>
        </w:rPr>
        <w:t>秒后再次清洗直至冲洗液澄清；</w:t>
      </w:r>
    </w:p>
    <w:p w:rsidR="0018722C">
      <w:pPr>
        <w:topLinePunct/>
      </w:pPr>
      <w:r>
        <w:t>（</w:t>
      </w:r>
      <w:r>
        <w:t>15</w:t>
      </w:r>
      <w:r>
        <w:t>）</w:t>
      </w:r>
      <w:r>
        <w:rPr>
          <w:rFonts w:ascii="宋体" w:eastAsia="宋体" w:hint="eastAsia"/>
        </w:rPr>
        <w:t>反向脱水：将冲洗好的切片置于梯度酒精溶液中依次进行脱水；</w:t>
      </w:r>
    </w:p>
    <w:p w:rsidR="0018722C">
      <w:pPr>
        <w:topLinePunct/>
      </w:pPr>
      <w:r>
        <w:t>（</w:t>
      </w:r>
      <w:r>
        <w:t>16</w:t>
      </w:r>
      <w:r>
        <w:t>）</w:t>
      </w:r>
      <w:r>
        <w:rPr>
          <w:rFonts w:ascii="宋体" w:eastAsia="宋体" w:hint="eastAsia"/>
        </w:rPr>
        <w:t>将切片在二甲苯中浸泡</w:t>
      </w:r>
      <w:r>
        <w:t>10</w:t>
      </w:r>
      <w:r>
        <w:rPr>
          <w:rFonts w:ascii="宋体" w:eastAsia="宋体" w:hint="eastAsia"/>
        </w:rPr>
        <w:t>分钟，行透明处理；</w:t>
      </w:r>
    </w:p>
    <w:p w:rsidR="0018722C">
      <w:pPr>
        <w:topLinePunct/>
      </w:pPr>
      <w:r>
        <w:t>（</w:t>
      </w:r>
      <w:r>
        <w:t>17</w:t>
      </w:r>
      <w:r>
        <w:t>）</w:t>
      </w:r>
      <w:r>
        <w:rPr>
          <w:rFonts w:ascii="宋体" w:eastAsia="宋体" w:hint="eastAsia"/>
        </w:rPr>
        <w:t>切片烘干后用中性树胶封片，即可观察染色结果；</w:t>
      </w:r>
    </w:p>
    <w:p w:rsidR="0018722C">
      <w:pPr>
        <w:pStyle w:val="Heading2"/>
        <w:topLinePunct/>
        <w:ind w:left="171" w:hangingChars="171" w:hanging="171"/>
      </w:pPr>
      <w:r>
        <w:t>2.5</w:t>
      </w:r>
      <w:r>
        <w:t xml:space="preserve"> </w:t>
      </w:r>
      <w:r>
        <w:t>结果判定</w:t>
      </w:r>
    </w:p>
    <w:p w:rsidR="0018722C">
      <w:pPr>
        <w:topLinePunct/>
      </w:pPr>
      <w:r>
        <w:rPr>
          <w:rFonts w:ascii="宋体" w:eastAsia="宋体" w:hint="eastAsia"/>
        </w:rPr>
        <w:t>光学显微镜下选取细胞染色比较清晰的视野进行观察。首先根据每张切片的染色程度进行初步打分，</w:t>
      </w:r>
      <w:r>
        <w:t>0</w:t>
      </w:r>
      <w:r>
        <w:rPr>
          <w:rFonts w:ascii="宋体" w:eastAsia="宋体" w:hint="eastAsia"/>
        </w:rPr>
        <w:t>分为无色，</w:t>
      </w:r>
      <w:r>
        <w:t>1</w:t>
      </w:r>
      <w:r>
        <w:rPr>
          <w:rFonts w:ascii="宋体" w:eastAsia="宋体" w:hint="eastAsia"/>
        </w:rPr>
        <w:t>分为淡黄色，</w:t>
      </w:r>
      <w:r>
        <w:t>2</w:t>
      </w:r>
      <w:r>
        <w:rPr>
          <w:rFonts w:ascii="宋体" w:eastAsia="宋体" w:hint="eastAsia"/>
        </w:rPr>
        <w:t>分为棕黄色，</w:t>
      </w:r>
      <w:r>
        <w:t>3</w:t>
      </w:r>
      <w:r>
        <w:rPr>
          <w:rFonts w:ascii="宋体" w:eastAsia="宋体" w:hint="eastAsia"/>
        </w:rPr>
        <w:t>分为棕褐色；然后选取阳性表达结果较集中的</w:t>
      </w:r>
      <w:r>
        <w:t>5</w:t>
      </w:r>
      <w:r>
        <w:rPr>
          <w:rFonts w:ascii="宋体" w:eastAsia="宋体" w:hint="eastAsia"/>
        </w:rPr>
        <w:t>个视野，每个</w:t>
      </w:r>
      <w:r>
        <w:rPr>
          <w:rFonts w:ascii="宋体" w:eastAsia="宋体" w:hint="eastAsia"/>
        </w:rPr>
        <w:t>视野计数</w:t>
      </w:r>
      <w:r>
        <w:t>100</w:t>
      </w:r>
      <w:r>
        <w:rPr>
          <w:rFonts w:ascii="宋体" w:eastAsia="宋体" w:hint="eastAsia"/>
        </w:rPr>
        <w:t>个细胞，计算每个视野中阳性细胞的个数，用阳性细胞的个数除以每个视野的细胞总数，获得阳性细胞的表达率，取五个阳性表达率的平均值打分：</w:t>
      </w:r>
      <w:r>
        <w:t>0</w:t>
      </w:r>
      <w:r>
        <w:rPr>
          <w:rFonts w:ascii="宋体" w:eastAsia="宋体" w:hint="eastAsia"/>
        </w:rPr>
        <w:t>分为阴性，</w:t>
      </w:r>
      <w:r>
        <w:t>1</w:t>
      </w:r>
      <w:r>
        <w:rPr>
          <w:rFonts w:ascii="宋体" w:eastAsia="宋体" w:hint="eastAsia"/>
        </w:rPr>
        <w:t>分为阳性细胞数</w:t>
      </w:r>
      <w:r>
        <w:t>&lt;5%</w:t>
      </w:r>
      <w:r>
        <w:rPr>
          <w:rFonts w:ascii="宋体" w:eastAsia="宋体" w:hint="eastAsia"/>
        </w:rPr>
        <w:t>，</w:t>
      </w:r>
      <w:r>
        <w:t>2</w:t>
      </w:r>
      <w:r>
        <w:rPr>
          <w:rFonts w:ascii="宋体" w:eastAsia="宋体" w:hint="eastAsia"/>
        </w:rPr>
        <w:t>分为阳性细</w:t>
      </w:r>
      <w:r>
        <w:rPr>
          <w:rFonts w:ascii="宋体" w:eastAsia="宋体" w:hint="eastAsia"/>
        </w:rPr>
        <w:t>胞数占</w:t>
      </w:r>
      <w:r>
        <w:t>5%-25%</w:t>
      </w:r>
      <w:r>
        <w:rPr>
          <w:rFonts w:ascii="宋体" w:eastAsia="宋体" w:hint="eastAsia"/>
        </w:rPr>
        <w:t>，</w:t>
      </w:r>
      <w:r>
        <w:t>3</w:t>
      </w:r>
      <w:r>
        <w:rPr>
          <w:rFonts w:ascii="宋体" w:eastAsia="宋体" w:hint="eastAsia"/>
        </w:rPr>
        <w:t>分为阳性细胞数</w:t>
      </w:r>
      <w:r>
        <w:t>25%-50%</w:t>
      </w:r>
      <w:r>
        <w:rPr>
          <w:rFonts w:ascii="宋体" w:eastAsia="宋体" w:hint="eastAsia"/>
        </w:rPr>
        <w:t>，</w:t>
      </w:r>
      <w:r>
        <w:t>4</w:t>
      </w:r>
      <w:r>
        <w:rPr>
          <w:rFonts w:ascii="宋体" w:eastAsia="宋体" w:hint="eastAsia"/>
        </w:rPr>
        <w:t>分为阳性细胞</w:t>
      </w:r>
      <w:r>
        <w:t>&gt;</w:t>
      </w:r>
      <w:r w:rsidR="004B696B">
        <w:t xml:space="preserve"> </w:t>
      </w:r>
      <w:r w:rsidR="004B696B">
        <w:t>50%</w:t>
      </w:r>
      <w:r>
        <w:rPr>
          <w:rFonts w:ascii="宋体" w:eastAsia="宋体" w:hint="eastAsia"/>
        </w:rPr>
        <w:t>。</w:t>
      </w:r>
      <w:r>
        <w:rPr>
          <w:rFonts w:ascii="宋体" w:eastAsia="宋体" w:hint="eastAsia"/>
        </w:rPr>
        <w:t>染色强度与阳性细胞百分分值的乘积在</w:t>
      </w:r>
      <w:r>
        <w:t>&lt;2</w:t>
      </w:r>
      <w:r>
        <w:rPr>
          <w:rFonts w:ascii="宋体" w:eastAsia="宋体" w:hint="eastAsia"/>
        </w:rPr>
        <w:t>分为弱阳性，</w:t>
      </w:r>
      <w:r>
        <w:t>2-3</w:t>
      </w:r>
      <w:r>
        <w:rPr>
          <w:rFonts w:ascii="宋体" w:eastAsia="宋体" w:hint="eastAsia"/>
        </w:rPr>
        <w:t>分</w:t>
      </w:r>
      <w:r>
        <w:rPr>
          <w:rFonts w:ascii="宋体" w:eastAsia="宋体" w:hint="eastAsia"/>
        </w:rPr>
        <w:t>为</w:t>
      </w:r>
      <w:r>
        <w:rPr>
          <w:rFonts w:ascii="宋体" w:eastAsia="宋体" w:hint="eastAsia"/>
        </w:rPr>
        <w:t>阳</w:t>
      </w:r>
    </w:p>
    <w:p w:rsidR="0018722C">
      <w:pPr>
        <w:topLinePunct/>
      </w:pPr>
      <w:r>
        <w:rPr>
          <w:rFonts w:ascii="宋体" w:eastAsia="宋体" w:hint="eastAsia"/>
        </w:rPr>
        <w:t>性，</w:t>
      </w:r>
      <w:r>
        <w:t>&gt;3</w:t>
      </w:r>
      <w:r>
        <w:rPr>
          <w:rFonts w:ascii="宋体" w:eastAsia="宋体" w:hint="eastAsia"/>
        </w:rPr>
        <w:t>分为强阳性，最后结合两种评定结果，对两组切片进行阴性到强阳性的评定。</w:t>
      </w:r>
    </w:p>
    <w:p w:rsidR="0018722C">
      <w:pPr>
        <w:pStyle w:val="Heading2"/>
        <w:topLinePunct/>
        <w:ind w:left="171" w:hangingChars="171" w:hanging="171"/>
      </w:pPr>
      <w:r>
        <w:t>2.6</w:t>
      </w:r>
      <w:r>
        <w:t xml:space="preserve"> </w:t>
      </w:r>
      <w:r>
        <w:t>统计学方法</w:t>
      </w:r>
    </w:p>
    <w:p w:rsidR="0018722C">
      <w:pPr>
        <w:topLinePunct/>
      </w:pPr>
      <w:r>
        <w:rPr>
          <w:rFonts w:ascii="宋体" w:hAnsi="宋体" w:eastAsia="宋体" w:hint="eastAsia"/>
        </w:rPr>
        <w:t>首先对已分类的阳性结果进行数据统计</w:t>
      </w:r>
      <w:r>
        <w:rPr>
          <w:rFonts w:ascii="宋体" w:hAnsi="宋体" w:eastAsia="宋体" w:hint="eastAsia"/>
        </w:rPr>
        <w:t>，</w:t>
      </w:r>
      <w:r>
        <w:rPr>
          <w:rFonts w:hint="eastAsia"/>
        </w:rPr>
        <w:t>，</w:t>
      </w:r>
      <w:r>
        <w:rPr>
          <w:rFonts w:ascii="宋体" w:hAnsi="宋体" w:eastAsia="宋体" w:hint="eastAsia"/>
        </w:rPr>
        <w:t>然后选用卡方检验的方法进行统计学处理，检验水准</w:t>
      </w:r>
      <w:r>
        <w:t>α=0.05</w:t>
      </w:r>
      <w:r>
        <w:rPr>
          <w:rFonts w:ascii="宋体" w:hAnsi="宋体" w:eastAsia="宋体" w:hint="eastAsia"/>
        </w:rPr>
        <w:t>，最后得出相应结论。</w:t>
      </w:r>
    </w:p>
    <w:p w:rsidR="0018722C">
      <w:pPr>
        <w:topLinePunct/>
      </w:pPr>
      <w:r>
        <w:rPr>
          <w:rFonts w:cstheme="minorBidi" w:hAnsiTheme="minorHAnsi" w:eastAsiaTheme="minorHAnsi" w:asciiTheme="minorHAnsi" w:ascii="Tahoma"/>
        </w:rPr>
        <w:t>15</w:t>
      </w:r>
    </w:p>
    <w:p w:rsidR="0018722C">
      <w:pPr>
        <w:outlineLvl w:val="9"/>
        <w:topLinePunct/>
      </w:pPr>
      <w:bookmarkStart w:name="结果 " w:id="16"/>
      <w:bookmarkEnd w:id="16"/>
      <w:bookmarkStart w:name="_bookmark4" w:id="17"/>
      <w:bookmarkEnd w:id="17"/>
      <w:r>
        <w:rPr>
          <w:kern w:val="2"/>
          <w:sz w:val="28"/>
          <w:szCs w:val="28"/>
          <w:b/>
          <w:bCs/>
          <w:rFonts w:ascii="黑体" w:eastAsia="黑体" w:hint="eastAsia" w:cstheme="minorBidi" w:hAnsiTheme="minorHAnsi" w:hAnsi="宋体" w:cs="宋体"/>
        </w:rPr>
        <w:t>结</w:t>
      </w:r>
      <w:r w:rsidR="001852F3">
        <w:rPr>
          <w:kern w:val="2"/>
          <w:sz w:val="28"/>
          <w:szCs w:val="28"/>
          <w:rFonts w:cstheme="minorBidi" w:hAnsiTheme="minorHAnsi" w:eastAsiaTheme="minorHAnsi" w:asciiTheme="minorHAnsi" w:ascii="宋体" w:hAnsi="宋体" w:eastAsia="宋体" w:cs="宋体"/>
          <w:b/>
          <w:bCs/>
        </w:rPr>
        <w:t>果</w:t>
      </w:r>
    </w:p>
    <w:p w:rsidR="0018722C">
      <w:pPr>
        <w:pStyle w:val="cw18"/>
        <w:topLinePunct/>
      </w:pPr>
      <w:bookmarkStart w:name="1 NF-KB在子宫内膜息肉组及增殖期子宫内膜组中的表达 " w:id="18"/>
      <w:bookmarkEnd w:id="18"/>
      <w:r>
        <w:rPr>
          <w:rFonts w:ascii="宋体" w:eastAsia="宋体" w:hint="eastAsia"/>
        </w:rPr>
        <w:t>1 </w:t>
      </w:r>
      <w:bookmarkStart w:name="1 NF-KB在子宫内膜息肉组及增殖期子宫内膜组中的表达 " w:id="19"/>
      <w:bookmarkEnd w:id="19"/>
      <w:r>
        <w:t>N</w:t>
      </w:r>
      <w:r>
        <w:t>F-KB</w:t>
      </w:r>
      <w:r/>
      <w:r>
        <w:rPr>
          <w:rFonts w:ascii="宋体" w:eastAsia="宋体" w:hint="eastAsia"/>
        </w:rPr>
        <w:t>在子宫内膜息肉组及增殖期子宫内膜组中的表达</w:t>
      </w:r>
    </w:p>
    <w:p w:rsidR="0018722C">
      <w:pPr>
        <w:topLinePunct/>
      </w:pPr>
      <w:r>
        <w:t>NF-KB</w:t>
      </w:r>
      <w:r>
        <w:rPr>
          <w:rFonts w:ascii="宋体" w:eastAsia="宋体" w:hint="eastAsia"/>
        </w:rPr>
        <w:t>蛋白在子宫内膜息肉组中主要表达于细胞膜、胞核及胞浆中，免疫组化染色后呈棕黄色颗粒。在增殖期子宫内膜组中则主要表达于上皮细胞的胞浆中，如附</w:t>
      </w:r>
      <w:r>
        <w:rPr>
          <w:rFonts w:ascii="宋体" w:eastAsia="宋体" w:hint="eastAsia"/>
        </w:rPr>
        <w:t>图</w:t>
      </w:r>
      <w:r>
        <w:t>1</w:t>
      </w:r>
      <w:r>
        <w:rPr>
          <w:rFonts w:ascii="宋体" w:eastAsia="宋体" w:hint="eastAsia"/>
        </w:rPr>
        <w:t>、</w:t>
      </w:r>
      <w:r>
        <w:t>2</w:t>
      </w:r>
      <w:r>
        <w:rPr>
          <w:rFonts w:ascii="宋体" w:eastAsia="宋体" w:hint="eastAsia"/>
        </w:rPr>
        <w:t>、</w:t>
      </w:r>
      <w:r>
        <w:t>3</w:t>
      </w:r>
      <w:r>
        <w:rPr>
          <w:rFonts w:ascii="宋体" w:eastAsia="宋体" w:hint="eastAsia"/>
        </w:rPr>
        <w:t>、</w:t>
      </w:r>
      <w:r>
        <w:t>4</w:t>
      </w:r>
      <w:r>
        <w:rPr>
          <w:rFonts w:ascii="宋体" w:eastAsia="宋体" w:hint="eastAsia"/>
        </w:rPr>
        <w:t>示。</w:t>
      </w:r>
    </w:p>
    <w:p w:rsidR="0018722C">
      <w:pPr>
        <w:topLinePunct/>
      </w:pPr>
      <w:r>
        <w:t>NF-KB</w:t>
      </w:r>
      <w:r/>
      <w:r>
        <w:rPr>
          <w:rFonts w:ascii="宋体" w:eastAsia="宋体" w:hint="eastAsia"/>
        </w:rPr>
        <w:t>蛋白在子宫内膜息肉组中的阳性表达率</w:t>
      </w:r>
      <w:r>
        <w:rPr>
          <w:rFonts w:ascii="宋体" w:eastAsia="宋体" w:hint="eastAsia"/>
        </w:rPr>
        <w:t>为</w:t>
      </w:r>
      <w:r>
        <w:t>77</w:t>
      </w:r>
      <w:r>
        <w:t>.</w:t>
      </w:r>
      <w:r>
        <w:t>5%</w:t>
      </w:r>
    </w:p>
    <w:p w:rsidR="0018722C">
      <w:pPr>
        <w:topLinePunct/>
      </w:pPr>
      <w:r>
        <w:rPr>
          <w:rFonts w:ascii="宋体" w:eastAsia="宋体" w:hint="eastAsia"/>
        </w:rPr>
        <w:t>（</w:t>
      </w:r>
      <w:r>
        <w:t>26+38+29</w:t>
      </w:r>
      <w:r>
        <w:t>/</w:t>
      </w:r>
      <w:r>
        <w:t xml:space="preserve">120</w:t>
      </w:r>
      <w:r>
        <w:rPr>
          <w:rFonts w:ascii="宋体" w:eastAsia="宋体" w:hint="eastAsia"/>
        </w:rPr>
        <w:t>）</w:t>
      </w:r>
      <w:r>
        <w:rPr>
          <w:rFonts w:ascii="宋体" w:eastAsia="宋体" w:hint="eastAsia"/>
        </w:rPr>
        <w:t>，</w:t>
      </w:r>
      <w:r w:rsidR="001852F3">
        <w:rPr>
          <w:rFonts w:ascii="宋体" w:eastAsia="宋体" w:hint="eastAsia"/>
        </w:rPr>
        <w:t xml:space="preserve">在增殖期子宫内膜组中的阳性表达率为</w:t>
      </w:r>
      <w:r>
        <w:t>46</w:t>
      </w:r>
      <w:r>
        <w:t>.</w:t>
      </w:r>
      <w:r>
        <w:t>67%</w:t>
      </w:r>
    </w:p>
    <w:p w:rsidR="0018722C">
      <w:pPr>
        <w:topLinePunct/>
      </w:pPr>
      <w:r>
        <w:rPr>
          <w:rFonts w:ascii="宋体" w:hAnsi="宋体" w:eastAsia="宋体" w:hint="eastAsia"/>
        </w:rPr>
        <w:t>（</w:t>
      </w:r>
      <w:r>
        <w:t>7+5+2</w:t>
      </w:r>
      <w:r>
        <w:t>/</w:t>
      </w:r>
      <w:r>
        <w:t>30</w:t>
      </w:r>
      <w:r>
        <w:rPr>
          <w:rFonts w:ascii="宋体" w:hAnsi="宋体" w:eastAsia="宋体" w:hint="eastAsia"/>
        </w:rPr>
        <w:t>）</w:t>
      </w:r>
      <w:r>
        <w:rPr>
          <w:rFonts w:ascii="宋体" w:hAnsi="宋体" w:eastAsia="宋体" w:hint="eastAsia"/>
        </w:rPr>
        <w:t>，两组相比差异具有统计学意义</w:t>
      </w:r>
      <w:r>
        <w:t>（</w:t>
      </w:r>
      <w:r>
        <w:t>χ</w:t>
      </w:r>
      <w:r>
        <w:t>2</w:t>
      </w:r>
      <w:r>
        <w:t>=4.2</w:t>
      </w:r>
      <w:r>
        <w:rPr>
          <w:rFonts w:ascii="宋体" w:hAnsi="宋体" w:eastAsia="宋体" w:hint="eastAsia"/>
          <w:rFonts w:ascii="宋体" w:hAnsi="宋体" w:eastAsia="宋体" w:hint="eastAsia"/>
        </w:rPr>
        <w:t xml:space="preserve">, </w:t>
      </w:r>
      <w:r>
        <w:rPr>
          <w:i/>
        </w:rPr>
        <w:t>P</w:t>
      </w:r>
      <w:r>
        <w:t>=0.031</w:t>
      </w:r>
      <w:r>
        <w:t>）</w:t>
      </w:r>
      <w:r>
        <w:rPr>
          <w:rFonts w:ascii="宋体" w:hAnsi="宋体" w:eastAsia="宋体" w:hint="eastAsia"/>
        </w:rPr>
        <w:t>。见表</w:t>
      </w:r>
    </w:p>
    <w:p w:rsidR="0018722C">
      <w:pPr>
        <w:topLinePunct/>
      </w:pPr>
      <w:bookmarkStart w:id="994490" w:name="_cwCmt1"/>
      <w:r>
        <w:t>2</w:t>
      </w:r>
      <w:r>
        <w:rPr>
          <w:rFonts w:ascii="宋体" w:eastAsia="宋体" w:hint="eastAsia"/>
        </w:rPr>
        <w:t>、</w:t>
      </w:r>
      <w:r>
        <w:t>3</w:t>
      </w:r>
      <w:r>
        <w:rPr>
          <w:rFonts w:ascii="宋体" w:eastAsia="宋体" w:hint="eastAsia"/>
        </w:rPr>
        <w:t>。</w:t>
      </w:r>
      <w:bookmarkEnd w:id="994490"/>
    </w:p>
    <w:p w:rsidR="0018722C">
      <w:pPr>
        <w:pStyle w:val="cw18"/>
        <w:topLinePunct/>
      </w:pPr>
      <w:bookmarkStart w:name="2 CD10在子宫内膜息肉组及增殖期子宫内膜组中的表达 " w:id="20"/>
      <w:bookmarkEnd w:id="20"/>
      <w:r>
        <w:rPr>
          <w:rFonts w:ascii="宋体" w:eastAsia="宋体" w:hint="eastAsia"/>
        </w:rPr>
        <w:t>2 </w:t>
      </w:r>
      <w:r/>
      <w:bookmarkStart w:name="2 CD10在子宫内膜息肉组及增殖期子宫内膜组中的表达 " w:id="21"/>
      <w:bookmarkEnd w:id="21"/>
      <w:r>
        <w:t>C</w:t>
      </w:r>
      <w:r>
        <w:t>D10</w:t>
      </w:r>
      <w:r>
        <w:rPr>
          <w:rFonts w:ascii="宋体" w:eastAsia="宋体" w:hint="eastAsia"/>
        </w:rPr>
        <w:t>在子宫内膜息肉组及增殖期子宫内膜组中的表达</w:t>
      </w:r>
    </w:p>
    <w:p w:rsidR="0018722C">
      <w:pPr>
        <w:topLinePunct/>
      </w:pPr>
      <w:r>
        <w:t>CD10</w:t>
      </w:r>
      <w:r>
        <w:rPr>
          <w:rFonts w:ascii="宋体" w:eastAsia="宋体" w:hint="eastAsia"/>
        </w:rPr>
        <w:t>在子宫内膜息肉组中主要表达于细胞间质中，免疫组化染色后呈棕黄色颗粒，</w:t>
      </w:r>
      <w:r>
        <w:t>CD10</w:t>
      </w:r>
      <w:r>
        <w:rPr>
          <w:rFonts w:ascii="宋体" w:eastAsia="宋体" w:hint="eastAsia"/>
        </w:rPr>
        <w:t>在增殖期子宫内膜组中也主要表达于细胞间质中，但表达情况有所不同，如附</w:t>
      </w:r>
      <w:r>
        <w:rPr>
          <w:rFonts w:ascii="宋体" w:eastAsia="宋体" w:hint="eastAsia"/>
        </w:rPr>
        <w:t>图</w:t>
      </w:r>
      <w:r>
        <w:t>5</w:t>
      </w:r>
      <w:r>
        <w:rPr>
          <w:rFonts w:ascii="宋体" w:eastAsia="宋体" w:hint="eastAsia"/>
        </w:rPr>
        <w:t>、</w:t>
      </w:r>
      <w:r>
        <w:t>6</w:t>
      </w:r>
      <w:r>
        <w:rPr>
          <w:rFonts w:ascii="宋体" w:eastAsia="宋体" w:hint="eastAsia"/>
        </w:rPr>
        <w:t>、</w:t>
      </w:r>
      <w:r>
        <w:t>7</w:t>
      </w:r>
      <w:r>
        <w:rPr>
          <w:rFonts w:ascii="宋体" w:eastAsia="宋体" w:hint="eastAsia"/>
        </w:rPr>
        <w:t>、</w:t>
      </w:r>
      <w:r>
        <w:t>8</w:t>
      </w:r>
      <w:r>
        <w:rPr>
          <w:rFonts w:ascii="宋体" w:eastAsia="宋体" w:hint="eastAsia"/>
        </w:rPr>
        <w:t>示。</w:t>
      </w:r>
    </w:p>
    <w:p w:rsidR="0018722C">
      <w:pPr>
        <w:topLinePunct/>
      </w:pPr>
      <w:r>
        <w:t>CD10</w:t>
      </w:r>
      <w:r/>
      <w:r>
        <w:rPr>
          <w:rFonts w:ascii="宋体" w:eastAsia="宋体" w:hint="eastAsia"/>
        </w:rPr>
        <w:t>在子宫内膜息肉组中的阳性表达率</w:t>
      </w:r>
      <w:r>
        <w:t>98</w:t>
      </w:r>
      <w:r>
        <w:t>.</w:t>
      </w:r>
      <w:r>
        <w:t>33%</w:t>
      </w:r>
      <w:r>
        <w:rPr>
          <w:rFonts w:ascii="宋体" w:eastAsia="宋体" w:hint="eastAsia"/>
        </w:rPr>
        <w:t>（</w:t>
      </w:r>
      <w:r>
        <w:t>55+39+24</w:t>
      </w:r>
      <w:r>
        <w:t>/</w:t>
      </w:r>
      <w:r>
        <w:t>120</w:t>
      </w:r>
      <w:r>
        <w:rPr>
          <w:rFonts w:ascii="宋体" w:eastAsia="宋体" w:hint="eastAsia"/>
        </w:rPr>
        <w:t>）</w:t>
      </w:r>
      <w:r>
        <w:rPr>
          <w:rFonts w:ascii="宋体" w:eastAsia="宋体" w:hint="eastAsia"/>
        </w:rPr>
        <w:t>与在对照组中的阳性表达率</w:t>
      </w:r>
      <w:r>
        <w:t>90</w:t>
      </w:r>
      <w:r>
        <w:t>%</w:t>
      </w:r>
      <w:r>
        <w:rPr>
          <w:rFonts w:ascii="宋体" w:eastAsia="宋体" w:hint="eastAsia"/>
        </w:rPr>
        <w:t>（</w:t>
      </w:r>
      <w:r>
        <w:t>7+3+17</w:t>
      </w:r>
      <w:r>
        <w:t>/</w:t>
      </w:r>
      <w:r>
        <w:t xml:space="preserve">30</w:t>
      </w:r>
      <w:r>
        <w:rPr>
          <w:rFonts w:ascii="宋体" w:eastAsia="宋体" w:hint="eastAsia"/>
        </w:rPr>
        <w:t>）</w:t>
      </w:r>
      <w:r w:rsidR="001852F3">
        <w:rPr>
          <w:rFonts w:ascii="宋体" w:eastAsia="宋体" w:hint="eastAsia"/>
        </w:rPr>
        <w:t xml:space="preserve">不具有统计学意</w:t>
      </w:r>
      <w:r w:rsidR="001852F3">
        <w:rPr>
          <w:rFonts w:ascii="宋体" w:eastAsia="宋体" w:hint="eastAsia"/>
        </w:rPr>
        <w:t>义</w:t>
      </w:r>
    </w:p>
    <w:p w:rsidR="0018722C">
      <w:pPr>
        <w:topLinePunct/>
      </w:pPr>
      <w:r>
        <w:rPr>
          <w:rFonts w:ascii="宋体" w:hAnsi="宋体" w:eastAsia="宋体" w:hint="eastAsia"/>
        </w:rPr>
        <w:t>（</w:t>
      </w:r>
      <w:r>
        <w:t>χ</w:t>
      </w:r>
      <w:r>
        <w:t>2</w:t>
      </w:r>
      <w:r>
        <w:t>=2.9</w:t>
      </w:r>
      <w:r>
        <w:rPr>
          <w:rFonts w:ascii="宋体" w:hAnsi="宋体" w:eastAsia="宋体" w:hint="eastAsia"/>
          <w:rFonts w:ascii="宋体" w:hAnsi="宋体" w:eastAsia="宋体" w:hint="eastAsia"/>
        </w:rPr>
        <w:t xml:space="preserve">, </w:t>
      </w:r>
      <w:r>
        <w:rPr>
          <w:i/>
        </w:rPr>
        <w:t>P</w:t>
      </w:r>
      <w:r>
        <w:t>=0.087</w:t>
      </w:r>
      <w:r>
        <w:rPr>
          <w:rFonts w:ascii="宋体" w:hAnsi="宋体" w:eastAsia="宋体" w:hint="eastAsia"/>
        </w:rPr>
        <w:t>）</w:t>
      </w:r>
      <w:r>
        <w:t>,</w:t>
      </w:r>
      <w:r>
        <w:rPr>
          <w:rFonts w:ascii="宋体" w:hAnsi="宋体" w:eastAsia="宋体" w:hint="eastAsia"/>
        </w:rPr>
        <w:t>但是</w:t>
      </w:r>
      <w:r>
        <w:t>CD10</w:t>
      </w:r>
      <w:r>
        <w:rPr>
          <w:rFonts w:ascii="宋体" w:hAnsi="宋体" w:eastAsia="宋体" w:hint="eastAsia"/>
        </w:rPr>
        <w:t>在子宫内膜息肉组中的强阳性表达率为</w:t>
      </w:r>
    </w:p>
    <w:p w:rsidR="0018722C">
      <w:pPr>
        <w:topLinePunct/>
      </w:pPr>
      <w:r>
        <w:t>7.5%</w:t>
      </w:r>
      <w:r>
        <w:t>(</w:t>
      </w:r>
      <w:r>
        <w:t>24</w:t>
      </w:r>
      <w:r>
        <w:t>/</w:t>
      </w:r>
      <w:r>
        <w:t>120</w:t>
      </w:r>
      <w:r>
        <w:t>)</w:t>
      </w:r>
      <w:r>
        <w:rPr>
          <w:rFonts w:ascii="宋体" w:hAnsi="宋体" w:eastAsia="宋体" w:hint="eastAsia"/>
        </w:rPr>
        <w:t>，在对照组中的强阳性表达率为</w:t>
      </w:r>
      <w:r>
        <w:t>23</w:t>
      </w:r>
      <w:r>
        <w:t>.</w:t>
      </w:r>
      <w:r>
        <w:t>3%</w:t>
      </w:r>
      <w:r>
        <w:t>(</w:t>
      </w:r>
      <w:r>
        <w:t>17</w:t>
      </w:r>
      <w:r>
        <w:t>/</w:t>
      </w:r>
      <w:r>
        <w:t>30</w:t>
      </w:r>
      <w:r>
        <w:t>)</w:t>
      </w:r>
      <w:r>
        <w:rPr>
          <w:rFonts w:ascii="宋体" w:hAnsi="宋体" w:eastAsia="宋体" w:hint="eastAsia"/>
        </w:rPr>
        <w:t>，两组比较差异具有统计学意义</w:t>
      </w:r>
      <w:r>
        <w:t>（</w:t>
      </w:r>
      <w:r>
        <w:t>χ</w:t>
      </w:r>
      <w:r>
        <w:rPr>
          <w:position w:val="13"/>
          <w:sz w:val="18"/>
        </w:rPr>
        <w:t>2</w:t>
      </w:r>
      <w:r>
        <w:t>=19.68</w:t>
      </w:r>
      <w:r>
        <w:rPr>
          <w:rFonts w:ascii="宋体" w:hAnsi="宋体" w:eastAsia="宋体" w:hint="eastAsia"/>
        </w:rPr>
        <w:t xml:space="preserve">, </w:t>
      </w:r>
      <w:r>
        <w:rPr>
          <w:i/>
        </w:rPr>
        <w:t>P</w:t>
      </w:r>
      <w:r>
        <w:t>=0.001</w:t>
      </w:r>
      <w:r>
        <w:t>）</w:t>
      </w:r>
      <w:r>
        <w:rPr>
          <w:rFonts w:ascii="宋体" w:hAnsi="宋体" w:eastAsia="宋体" w:hint="eastAsia"/>
        </w:rPr>
        <w:t>。见</w:t>
      </w:r>
      <w:r>
        <w:rPr>
          <w:rFonts w:ascii="宋体" w:hAnsi="宋体" w:eastAsia="宋体" w:hint="eastAsia"/>
        </w:rPr>
        <w:t>表</w:t>
      </w:r>
      <w:r>
        <w:t>4</w:t>
      </w:r>
      <w:r>
        <w:rPr>
          <w:rFonts w:ascii="宋体" w:hAnsi="宋体" w:eastAsia="宋体" w:hint="eastAsia"/>
        </w:rPr>
        <w:t>、</w:t>
      </w:r>
      <w:r>
        <w:t>5</w:t>
      </w:r>
      <w:r>
        <w:rPr>
          <w:rFonts w:ascii="宋体" w:hAnsi="宋体" w:eastAsia="宋体" w:hint="eastAsia"/>
        </w:rPr>
        <w:t>。</w:t>
      </w:r>
    </w:p>
    <w:p w:rsidR="0018722C">
      <w:pPr>
        <w:pStyle w:val="cw18"/>
        <w:topLinePunct/>
      </w:pPr>
      <w:bookmarkStart w:name="3 CD133在子宫内膜息肉组及增殖期子宫内膜组中的表达 " w:id="22"/>
      <w:bookmarkEnd w:id="22"/>
      <w:r>
        <w:rPr>
          <w:rFonts w:ascii="宋体" w:eastAsia="宋体" w:hint="eastAsia"/>
        </w:rPr>
        <w:t>3 </w:t>
      </w:r>
      <w:bookmarkStart w:name="3 CD133在子宫内膜息肉组及增殖期子宫内膜组中的表达 " w:id="23"/>
      <w:bookmarkEnd w:id="23"/>
      <w:r>
        <w:t>C</w:t>
      </w:r>
      <w:r>
        <w:t>D133</w:t>
      </w:r>
      <w:r/>
      <w:r>
        <w:rPr>
          <w:rFonts w:ascii="宋体" w:eastAsia="宋体" w:hint="eastAsia"/>
        </w:rPr>
        <w:t>在子宫内膜息肉组及增殖期子宫内膜组中的表达</w:t>
      </w:r>
    </w:p>
    <w:p w:rsidR="0018722C">
      <w:pPr>
        <w:topLinePunct/>
      </w:pPr>
      <w:r>
        <w:t>CD133</w:t>
      </w:r>
      <w:r>
        <w:rPr>
          <w:rFonts w:ascii="宋体" w:eastAsia="宋体" w:hint="eastAsia"/>
        </w:rPr>
        <w:t>表达于细胞膜及胞浆中，免疫组化染色后呈棕黄色颗粒。经</w:t>
      </w:r>
      <w:r>
        <w:rPr>
          <w:rFonts w:ascii="宋体" w:eastAsia="宋体" w:hint="eastAsia"/>
        </w:rPr>
        <w:t>研究发现</w:t>
      </w:r>
      <w:r>
        <w:t>CD133</w:t>
      </w:r>
      <w:r>
        <w:rPr>
          <w:rFonts w:ascii="宋体" w:eastAsia="宋体" w:hint="eastAsia"/>
        </w:rPr>
        <w:t>在子宫内膜息肉组及增殖期子宫内膜组中的阳性表达情</w:t>
      </w:r>
      <w:r>
        <w:rPr>
          <w:rFonts w:ascii="宋体" w:eastAsia="宋体" w:hint="eastAsia"/>
        </w:rPr>
        <w:t>况不同，如</w:t>
      </w:r>
      <w:r>
        <w:rPr>
          <w:rFonts w:ascii="宋体" w:eastAsia="宋体" w:hint="eastAsia"/>
        </w:rPr>
        <w:t>图</w:t>
      </w:r>
      <w:r>
        <w:t>9</w:t>
      </w:r>
      <w:r>
        <w:rPr>
          <w:rFonts w:ascii="宋体" w:eastAsia="宋体" w:hint="eastAsia"/>
        </w:rPr>
        <w:t>、</w:t>
      </w:r>
      <w:r>
        <w:t>10</w:t>
      </w:r>
      <w:r>
        <w:rPr>
          <w:rFonts w:ascii="宋体" w:eastAsia="宋体" w:hint="eastAsia"/>
        </w:rPr>
        <w:t>示。</w:t>
      </w:r>
    </w:p>
    <w:p w:rsidR="0018722C">
      <w:pPr>
        <w:topLinePunct/>
      </w:pPr>
      <w:r>
        <w:t>CD133</w:t>
      </w:r>
      <w:r>
        <w:rPr>
          <w:rFonts w:ascii="宋体" w:eastAsia="宋体" w:hint="eastAsia"/>
        </w:rPr>
        <w:t>在</w:t>
      </w:r>
      <w:r>
        <w:rPr>
          <w:rFonts w:ascii="宋体" w:eastAsia="宋体" w:hint="eastAsia"/>
        </w:rPr>
        <w:t>子</w:t>
      </w:r>
      <w:r>
        <w:rPr>
          <w:rFonts w:ascii="宋体" w:eastAsia="宋体" w:hint="eastAsia"/>
        </w:rPr>
        <w:t>宫</w:t>
      </w:r>
      <w:r>
        <w:rPr>
          <w:rFonts w:ascii="宋体" w:eastAsia="宋体" w:hint="eastAsia"/>
        </w:rPr>
        <w:t>内</w:t>
      </w:r>
      <w:r>
        <w:rPr>
          <w:rFonts w:ascii="宋体" w:eastAsia="宋体" w:hint="eastAsia"/>
        </w:rPr>
        <w:t>膜</w:t>
      </w:r>
      <w:r>
        <w:rPr>
          <w:rFonts w:ascii="宋体" w:eastAsia="宋体" w:hint="eastAsia"/>
        </w:rPr>
        <w:t>息</w:t>
      </w:r>
      <w:r>
        <w:rPr>
          <w:rFonts w:ascii="宋体" w:eastAsia="宋体" w:hint="eastAsia"/>
        </w:rPr>
        <w:t>肉</w:t>
      </w:r>
      <w:r>
        <w:rPr>
          <w:rFonts w:ascii="宋体" w:eastAsia="宋体" w:hint="eastAsia"/>
        </w:rPr>
        <w:t>组</w:t>
      </w:r>
      <w:r>
        <w:rPr>
          <w:rFonts w:ascii="宋体" w:eastAsia="宋体" w:hint="eastAsia"/>
        </w:rPr>
        <w:t>中</w:t>
      </w:r>
      <w:r>
        <w:rPr>
          <w:rFonts w:ascii="宋体" w:eastAsia="宋体" w:hint="eastAsia"/>
        </w:rPr>
        <w:t>的</w:t>
      </w:r>
      <w:r>
        <w:rPr>
          <w:rFonts w:ascii="宋体" w:eastAsia="宋体" w:hint="eastAsia"/>
        </w:rPr>
        <w:t>阳</w:t>
      </w:r>
      <w:r>
        <w:rPr>
          <w:rFonts w:ascii="宋体" w:eastAsia="宋体" w:hint="eastAsia"/>
        </w:rPr>
        <w:t>性</w:t>
      </w:r>
      <w:r>
        <w:rPr>
          <w:rFonts w:ascii="宋体" w:eastAsia="宋体" w:hint="eastAsia"/>
        </w:rPr>
        <w:t>表</w:t>
      </w:r>
      <w:r>
        <w:rPr>
          <w:rFonts w:ascii="宋体" w:eastAsia="宋体" w:hint="eastAsia"/>
        </w:rPr>
        <w:t>达</w:t>
      </w:r>
      <w:r>
        <w:rPr>
          <w:rFonts w:ascii="宋体" w:eastAsia="宋体" w:hint="eastAsia"/>
        </w:rPr>
        <w:t>率</w:t>
      </w:r>
      <w:r>
        <w:rPr>
          <w:rFonts w:ascii="宋体" w:eastAsia="宋体" w:hint="eastAsia"/>
        </w:rPr>
        <w:t>为</w:t>
      </w:r>
      <w:r>
        <w:t>69.16%</w:t>
      </w:r>
    </w:p>
    <w:p w:rsidR="0018722C">
      <w:pPr>
        <w:topLinePunct/>
      </w:pPr>
      <w:r>
        <w:rPr>
          <w:rFonts w:ascii="宋体" w:eastAsia="宋体" w:hint="eastAsia"/>
        </w:rPr>
        <w:t>（</w:t>
      </w:r>
      <w:r>
        <w:t>28+36+19</w:t>
      </w:r>
      <w:r>
        <w:t>/</w:t>
      </w:r>
      <w:r>
        <w:t xml:space="preserve">120</w:t>
      </w:r>
      <w:r>
        <w:rPr>
          <w:rFonts w:ascii="宋体" w:eastAsia="宋体" w:hint="eastAsia"/>
        </w:rPr>
        <w:t>）</w:t>
      </w:r>
      <w:r w:rsidR="001852F3">
        <w:rPr>
          <w:rFonts w:ascii="宋体" w:eastAsia="宋体" w:hint="eastAsia"/>
        </w:rPr>
        <w:t xml:space="preserve">，</w:t>
      </w:r>
      <w:r w:rsidR="001852F3">
        <w:rPr>
          <w:rFonts w:ascii="宋体" w:eastAsia="宋体" w:hint="eastAsia"/>
        </w:rPr>
        <w:t xml:space="preserve">在增殖期子宫内膜组中阳性表达率为</w:t>
      </w:r>
      <w:r>
        <w:t>26</w:t>
      </w:r>
      <w:r>
        <w:t>.</w:t>
      </w:r>
      <w:r>
        <w:t>67%</w:t>
      </w:r>
    </w:p>
    <w:p w:rsidR="0018722C">
      <w:pPr>
        <w:topLinePunct/>
      </w:pPr>
      <w:r>
        <w:rPr>
          <w:rFonts w:ascii="宋体" w:hAnsi="宋体" w:eastAsia="宋体" w:hint="eastAsia"/>
        </w:rPr>
        <w:t>（</w:t>
      </w:r>
      <w:r>
        <w:t>4+3+1</w:t>
      </w:r>
      <w:r>
        <w:t>/</w:t>
      </w:r>
      <w:r>
        <w:t>30</w:t>
      </w:r>
      <w:r>
        <w:rPr>
          <w:rFonts w:ascii="宋体" w:hAnsi="宋体" w:eastAsia="宋体" w:hint="eastAsia"/>
        </w:rPr>
        <w:t>）</w:t>
      </w:r>
      <w:r>
        <w:rPr>
          <w:rFonts w:ascii="宋体" w:hAnsi="宋体" w:eastAsia="宋体" w:hint="eastAsia"/>
        </w:rPr>
        <w:t>，两组比较差异具有统计学意义</w:t>
      </w:r>
      <w:r>
        <w:t>（</w:t>
      </w:r>
      <w:r>
        <w:t>χ</w:t>
      </w:r>
      <w:r>
        <w:rPr>
          <w:position w:val="13"/>
          <w:sz w:val="18"/>
        </w:rPr>
        <w:t>2</w:t>
      </w:r>
      <w:r>
        <w:t>=17.96</w:t>
      </w:r>
      <w:r>
        <w:rPr>
          <w:rFonts w:ascii="宋体" w:hAnsi="宋体" w:eastAsia="宋体" w:hint="eastAsia"/>
        </w:rPr>
        <w:t xml:space="preserve">, </w:t>
      </w:r>
      <w:r>
        <w:rPr>
          <w:i/>
        </w:rPr>
        <w:t>P</w:t>
      </w:r>
      <w:r>
        <w:t>=0.000</w:t>
      </w:r>
      <w:r>
        <w:t>）</w:t>
      </w:r>
      <w:r>
        <w:rPr>
          <w:rFonts w:ascii="宋体" w:hAnsi="宋体" w:eastAsia="宋体" w:hint="eastAsia"/>
        </w:rPr>
        <w:t>。见</w:t>
      </w:r>
      <w:r>
        <w:rPr>
          <w:rFonts w:ascii="宋体" w:hAnsi="宋体" w:eastAsia="宋体" w:hint="eastAsia"/>
        </w:rPr>
        <w:t>表</w:t>
      </w:r>
      <w:r>
        <w:t>4</w:t>
      </w:r>
      <w:r>
        <w:rPr>
          <w:rFonts w:ascii="宋体" w:hAnsi="宋体" w:eastAsia="宋体" w:hint="eastAsia"/>
        </w:rPr>
        <w:t>。此外，在研究中还发现</w:t>
      </w:r>
      <w:r>
        <w:t>CD133</w:t>
      </w:r>
      <w:r>
        <w:rPr>
          <w:rFonts w:ascii="宋体" w:hAnsi="宋体" w:eastAsia="宋体" w:hint="eastAsia"/>
        </w:rPr>
        <w:t>在伴有分泌功能的子宫内膜息肉组中阳性表达率比以增生期为主的子宫内膜息肉组高</w:t>
      </w:r>
      <w:r>
        <w:rPr>
          <w:rFonts w:ascii="宋体" w:hAnsi="宋体" w:eastAsia="宋体" w:hint="eastAsia"/>
        </w:rPr>
        <w:t>（</w:t>
      </w:r>
      <w:r>
        <w:rPr>
          <w:rFonts w:ascii="宋体" w:hAnsi="宋体" w:eastAsia="宋体" w:hint="eastAsia"/>
        </w:rPr>
        <w:t xml:space="preserve">如</w:t>
      </w:r>
      <w:r>
        <w:rPr>
          <w:rFonts w:ascii="宋体" w:hAnsi="宋体" w:eastAsia="宋体" w:hint="eastAsia"/>
        </w:rPr>
        <w:t>图</w:t>
      </w:r>
      <w:r>
        <w:t>11</w:t>
      </w:r>
      <w:r>
        <w:rPr>
          <w:rFonts w:ascii="宋体" w:hAnsi="宋体" w:eastAsia="宋体" w:hint="eastAsia"/>
        </w:rPr>
        <w:t>、</w:t>
      </w:r>
      <w:r>
        <w:t>12</w:t>
      </w:r>
      <w:r>
        <w:rPr>
          <w:rFonts w:ascii="宋体" w:hAnsi="宋体" w:eastAsia="宋体" w:hint="eastAsia"/>
        </w:rPr>
        <w:t>）</w:t>
      </w:r>
      <w:r>
        <w:rPr>
          <w:rFonts w:ascii="宋体" w:hAnsi="宋体" w:eastAsia="宋体" w:hint="eastAsia"/>
        </w:rPr>
        <w:t xml:space="preserve">，经比较两组差异具有统计学意义</w:t>
      </w:r>
      <w:r>
        <w:t>（</w:t>
      </w:r>
      <w:r>
        <w:t>χ</w:t>
      </w:r>
      <w:r>
        <w:rPr>
          <w:position w:val="13"/>
          <w:sz w:val="18"/>
        </w:rPr>
        <w:t>2</w:t>
      </w:r>
      <w:r>
        <w:t>=10.49</w:t>
      </w:r>
      <w:r>
        <w:rPr>
          <w:rFonts w:ascii="宋体" w:hAnsi="宋体" w:eastAsia="宋体" w:hint="eastAsia"/>
        </w:rPr>
        <w:t xml:space="preserve">, </w:t>
      </w:r>
      <w:r>
        <w:rPr>
          <w:i/>
        </w:rPr>
        <w:t>P</w:t>
      </w:r>
      <w:r>
        <w:t>=0.013</w:t>
      </w:r>
      <w:r>
        <w:t>）</w:t>
      </w:r>
      <w:r>
        <w:rPr>
          <w:rFonts w:ascii="宋体" w:hAnsi="宋体" w:eastAsia="宋体" w:hint="eastAsia"/>
        </w:rPr>
        <w:t>。见</w:t>
      </w:r>
      <w:r>
        <w:rPr>
          <w:rFonts w:ascii="宋体" w:hAnsi="宋体" w:eastAsia="宋体" w:hint="eastAsia"/>
        </w:rPr>
        <w:t>表</w:t>
      </w:r>
      <w:r>
        <w:t>6</w:t>
      </w:r>
      <w:r>
        <w:rPr>
          <w:rFonts w:ascii="宋体" w:hAnsi="宋体" w:eastAsia="宋体" w:hint="eastAsia"/>
        </w:rPr>
        <w:t>、</w:t>
      </w:r>
      <w:r>
        <w:t>7</w:t>
      </w:r>
      <w:r>
        <w:rPr>
          <w:rFonts w:ascii="宋体" w:hAnsi="宋体" w:eastAsia="宋体" w:hint="eastAsia"/>
        </w:rPr>
        <w:t>、</w:t>
      </w:r>
      <w:r>
        <w:t>8</w:t>
      </w:r>
      <w:r>
        <w:rPr>
          <w:rFonts w:ascii="宋体" w:hAnsi="宋体" w:eastAsia="宋体" w:hint="eastAsia"/>
        </w:rPr>
        <w:t>。</w:t>
      </w:r>
    </w:p>
    <w:p w:rsidR="0018722C">
      <w:pPr>
        <w:topLinePunct/>
      </w:pPr>
      <w:r>
        <w:rPr>
          <w:rFonts w:cstheme="minorBidi" w:hAnsiTheme="minorHAnsi" w:eastAsiaTheme="minorHAnsi" w:asciiTheme="minorHAnsi" w:ascii="Tahoma"/>
        </w:rPr>
        <w:t>16</w:t>
      </w:r>
    </w:p>
    <w:p w:rsidR="0018722C">
      <w:pPr>
        <w:outlineLvl w:val="9"/>
        <w:topLinePunct/>
      </w:pPr>
      <w:bookmarkStart w:name="附图 " w:id="24"/>
      <w:bookmarkEnd w:id="24"/>
      <w:bookmarkStart w:name="_bookmark5" w:id="25"/>
      <w:bookmarkEnd w:id="25"/>
      <w:r>
        <w:rPr>
          <w:kern w:val="2"/>
          <w:sz w:val="28"/>
          <w:szCs w:val="28"/>
          <w:b/>
          <w:bCs/>
          <w:rFonts w:ascii="黑体" w:eastAsia="黑体" w:hint="eastAsia" w:cstheme="minorBidi" w:hAnsiTheme="minorHAnsi" w:hAnsi="宋体" w:cs="宋体"/>
        </w:rPr>
        <w:t>附</w:t>
      </w:r>
      <w:r w:rsidR="001852F3">
        <w:rPr>
          <w:kern w:val="2"/>
          <w:sz w:val="28"/>
          <w:szCs w:val="28"/>
          <w:rFonts w:cstheme="minorBidi" w:hAnsiTheme="minorHAnsi" w:eastAsiaTheme="minorHAnsi" w:asciiTheme="minorHAnsi" w:ascii="宋体" w:hAnsi="宋体" w:eastAsia="宋体" w:cs="宋体"/>
          <w:b/>
          <w:bCs/>
        </w:rPr>
        <w:t>图</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4"/>
          <w:szCs w:val="28"/>
          <w:rFonts w:cstheme="minorBidi" w:ascii="黑体" w:hAnsi="Times New Roman" w:eastAsia="Times New Roman" w:cs="Times New Roman"/>
          <w:b/>
        </w:rPr>
      </w:pPr>
      <w:r>
        <w:rPr>
          <w:kern w:val="2"/>
          <w:sz w:val="28"/>
          <w:szCs w:val="28"/>
          <w:rFonts w:cstheme="minorBidi" w:ascii="Times New Roman" w:hAnsi="Times New Roman" w:eastAsia="Times New Roman" w:cs="Times New Roman"/>
        </w:rPr>
        <w:pict>
          <v:group style="position:absolute;margin-left:78.050003pt;margin-top:11.192632pt;width:226.75pt;height:226.75pt;mso-position-horizontal-relative:page;mso-position-vertical-relative:paragraph;z-index:0;mso-wrap-distance-left:0;mso-wrap-distance-right:0" coordorigin="1561,224" coordsize="4535,4535">
            <v:shape style="position:absolute;left:1561;top:226;width:4535;height:3685" type="#_x0000_t75" stroked="false">
              <v:imagedata r:id="rId10" o:title=""/>
            </v:shape>
            <v:shape style="position:absolute;left:1561;top:223;width:4535;height:4535" type="#_x0000_t75" stroked="false">
              <v:imagedata r:id="rId10" o:title=""/>
            </v:shape>
            <w10:wrap type="topAndBottom"/>
          </v:group>
        </w:pict>
      </w:r>
      <w:r>
        <w:rPr>
          <w:kern w:val="2"/>
          <w:sz w:val="28"/>
          <w:szCs w:val="28"/>
          <w:rFonts w:cstheme="minorBidi" w:ascii="Times New Roman" w:hAnsi="Times New Roman" w:eastAsia="Times New Roman" w:cs="Times New Roman"/>
        </w:rPr>
        <w:pict>
          <v:group style="position:absolute;margin-left:310.549988pt;margin-top:11.192632pt;width:226.75pt;height:226.8pt;mso-position-horizontal-relative:page;mso-position-vertical-relative:paragraph;z-index:1048;mso-wrap-distance-left:0;mso-wrap-distance-right:0" coordorigin="6211,224" coordsize="4535,4536">
            <v:shape style="position:absolute;left:6211;top:226;width:4535;height:3685" type="#_x0000_t75" stroked="false">
              <v:imagedata r:id="rId11" o:title=""/>
            </v:shape>
            <v:shape style="position:absolute;left:6211;top:223;width:4269;height:4536" type="#_x0000_t75" stroked="false">
              <v:imagedata r:id="rId11" o:title=""/>
            </v:shape>
            <w10:wrap type="topAndBottom"/>
          </v:group>
        </w:pict>
      </w:r>
    </w:p>
    <w:p w:rsidR="0018722C">
      <w:pPr>
        <w:pStyle w:val="affff1"/>
        <w:topLinePunct/>
      </w:pPr>
      <w:r>
        <w:t>Fig1 The positive expression</w:t>
      </w:r>
      <w:r>
        <w:t> </w:t>
      </w:r>
      <w:r>
        <w:t>of</w:t>
      </w:r>
      <w:r>
        <w:t> </w:t>
      </w:r>
      <w:r>
        <w:t>NF-KB</w:t>
      </w:r>
      <w:r w:rsidRPr="00000000">
        <w:tab/>
        <w:t>Fig 2 The positive</w:t>
      </w:r>
      <w:r>
        <w:t> </w:t>
      </w:r>
      <w:r>
        <w:t>expression</w:t>
      </w:r>
      <w:r>
        <w:t> </w:t>
      </w:r>
      <w:r>
        <w:t>of</w:t>
      </w:r>
      <w:r>
        <w:t> </w:t>
      </w:r>
      <w:r>
        <w:t>in EPs</w:t>
      </w:r>
      <w:r>
        <w:t> </w:t>
      </w:r>
      <w:r>
        <w:t>SP10X40</w:t>
      </w:r>
      <w:r w:rsidRPr="00000000">
        <w:tab/>
      </w:r>
      <w:r w:rsidR="001852F3">
        <w:t>NF-KB in normal</w:t>
      </w:r>
      <w:r>
        <w:t> </w:t>
      </w:r>
      <w:r>
        <w:t>endometrium</w:t>
      </w:r>
    </w:p>
    <w:p w:rsidR="0018722C">
      <w:pPr>
        <w:topLinePunct/>
      </w:pPr>
      <w:r>
        <w:t>SP10X40</w:t>
      </w:r>
    </w:p>
    <w:p w:rsidR="0018722C">
      <w:pPr>
        <w:pStyle w:val="BodyText"/>
        <w:spacing w:line="280" w:lineRule="exact"/>
        <w:ind w:leftChars="0" w:left="4125" w:rightChars="0" w:right="3965"/>
        <w:jc w:val="center"/>
        <w:rPr>
          <w:rFonts w:ascii="宋体"/>
        </w:rPr>
        <w:topLinePunct/>
      </w:pPr>
      <w:r>
        <w:rPr>
          <w:rFonts w:ascii="宋体"/>
          <w:color w:val="AAAAAA"/>
        </w:rPr>
        <w:t/>
      </w:r>
      <w:r>
        <w:rPr>
          <w:rFonts w:ascii="宋体"/>
          <w:color w:val="AAAAAA"/>
        </w:rPr>
        <w:t>Z</w:t>
      </w:r>
      <w:r>
        <w:rPr>
          <w:rFonts w:ascii="宋体"/>
          <w:color w:val="AAAAAA"/>
        </w:rPr>
        <w:t>kq</w:t>
      </w:r>
      <w:r w:rsidR="001852F3">
        <w:rPr>
          <w:rFonts w:ascii="宋体"/>
          <w:color w:val="AAAAAA"/>
        </w:rPr>
        <w:t xml:space="preserve"> 20160118</w:t>
      </w:r>
    </w:p>
    <w:p w:rsidR="0018722C">
      <w:pPr>
        <w:pStyle w:val="aff7"/>
        <w:topLinePunct/>
      </w:pPr>
      <w:r>
        <w:drawing>
          <wp:inline>
            <wp:extent cx="2879725" cy="2879725"/>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12" cstate="print"/>
                    <a:stretch>
                      <a:fillRect/>
                    </a:stretch>
                  </pic:blipFill>
                  <pic:spPr>
                    <a:xfrm>
                      <a:off x="0" y="0"/>
                      <a:ext cx="2879725" cy="2879725"/>
                    </a:xfrm>
                    <a:prstGeom prst="rect">
                      <a:avLst/>
                    </a:prstGeom>
                  </pic:spPr>
                </pic:pic>
              </a:graphicData>
            </a:graphic>
          </wp:inline>
        </w:drawing>
      </w:r>
    </w:p>
    <w:p w:rsidR="0018722C">
      <w:pPr>
        <w:pStyle w:val="aff7"/>
        <w:topLinePunct/>
      </w:pPr>
      <w:r>
        <w:drawing>
          <wp:inline>
            <wp:extent cx="2879724" cy="2879725"/>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13" cstate="print"/>
                    <a:stretch>
                      <a:fillRect/>
                    </a:stretch>
                  </pic:blipFill>
                  <pic:spPr>
                    <a:xfrm>
                      <a:off x="0" y="0"/>
                      <a:ext cx="2879724" cy="2879725"/>
                    </a:xfrm>
                    <a:prstGeom prst="rect">
                      <a:avLst/>
                    </a:prstGeom>
                  </pic:spPr>
                </pic:pic>
              </a:graphicData>
            </a:graphic>
          </wp:inline>
        </w:drawing>
      </w:r>
    </w:p>
    <w:p w:rsidR="0018722C">
      <w:pPr>
        <w:topLinePunct/>
      </w:pPr>
      <w:r>
        <w:t>Fig 3 The negative expression</w:t>
      </w:r>
      <w:r>
        <w:t> </w:t>
      </w:r>
      <w:r>
        <w:t>of</w:t>
      </w:r>
      <w:r>
        <w:t> </w:t>
      </w:r>
      <w:r>
        <w:t>NF-KB</w:t>
      </w:r>
      <w:r w:rsidRPr="00000000">
        <w:tab/>
      </w:r>
      <w:r w:rsidR="001852F3">
        <w:t>Fig 4 The</w:t>
      </w:r>
      <w:r>
        <w:t> </w:t>
      </w:r>
      <w:r>
        <w:t>negative</w:t>
      </w:r>
      <w:r>
        <w:t> </w:t>
      </w:r>
      <w:r>
        <w:t>expression</w:t>
      </w:r>
      <w:r>
        <w:t> </w:t>
      </w:r>
      <w:r>
        <w:t>In</w:t>
      </w:r>
      <w:r>
        <w:t> </w:t>
      </w:r>
      <w:r>
        <w:t>EPs</w:t>
      </w:r>
      <w:r>
        <w:t> </w:t>
      </w:r>
      <w:r>
        <w:t>SP10</w:t>
      </w:r>
      <w:r>
        <w:rPr>
          <w:rFonts w:ascii="宋体" w:eastAsia="宋体" w:hint="eastAsia"/>
        </w:rPr>
        <w:t>Ｘ</w:t>
      </w:r>
      <w:r>
        <w:t>40</w:t>
      </w:r>
      <w:r w:rsidRPr="00000000">
        <w:tab/>
      </w:r>
      <w:r>
        <w:t>of NF-KB in normal</w:t>
      </w:r>
      <w:r>
        <w:t> </w:t>
      </w:r>
      <w:r>
        <w:t>endometriu</w:t>
      </w:r>
      <w:r>
        <w:t>m</w:t>
      </w:r>
    </w:p>
    <w:p w:rsidR="0018722C">
      <w:pPr>
        <w:topLinePunct/>
      </w:pPr>
      <w:r>
        <w:t>SP10X40</w:t>
      </w:r>
    </w:p>
    <w:p w:rsidR="0018722C">
      <w:pPr>
        <w:topLinePunct/>
      </w:pPr>
      <w:r>
        <w:rPr>
          <w:rFonts w:cstheme="minorBidi" w:hAnsiTheme="minorHAnsi" w:eastAsiaTheme="minorHAnsi" w:asciiTheme="minorHAnsi" w:ascii="Tahoma"/>
        </w:rPr>
        <w:t>17</w:t>
      </w:r>
    </w:p>
    <w:p w:rsidR="0018722C">
      <w:pPr>
        <w:pStyle w:val="cw13"/>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ascii="Tahoma"/>
        </w:rPr>
        <w:drawing>
          <wp:inline distT="0" distB="0" distL="0" distR="0">
            <wp:extent cx="2880360" cy="2880359"/>
            <wp:effectExtent l="0" t="0" r="0" b="0"/>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4" cstate="print"/>
                    <a:stretch>
                      <a:fillRect/>
                    </a:stretch>
                  </pic:blipFill>
                  <pic:spPr>
                    <a:xfrm>
                      <a:off x="0" y="0"/>
                      <a:ext cx="2880360" cy="2880359"/>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2"/>
          <w:sz w:val="20"/>
        </w:rPr>
        <w:t> </w:t>
      </w:r>
      <w:r w:rsidR="008331E4">
        <w:rPr>
          <w:kern w:val="2"/>
          <w:szCs w:val="22"/>
          <w:rFonts w:ascii="Tahoma" w:cstheme="minorBidi" w:hAnsiTheme="minorHAnsi" w:eastAsiaTheme="minorHAnsi"/>
          <w:spacing w:val="32"/>
          <w:sz w:val="20"/>
        </w:rPr>
        <w:drawing>
          <wp:inline distT="0" distB="0" distL="0" distR="0">
            <wp:extent cx="2880359" cy="2880359"/>
            <wp:effectExtent l="0" t="0" r="0" b="0"/>
            <wp:docPr id="7" name="image6.jpeg" descr=""/>
            <wp:cNvGraphicFramePr>
              <a:graphicFrameLocks noChangeAspect="1"/>
            </wp:cNvGraphicFramePr>
            <a:graphic>
              <a:graphicData uri="http://schemas.openxmlformats.org/drawingml/2006/picture">
                <pic:pic>
                  <pic:nvPicPr>
                    <pic:cNvPr id="8" name="image6.jpeg"/>
                    <pic:cNvPicPr/>
                  </pic:nvPicPr>
                  <pic:blipFill>
                    <a:blip r:embed="rId15" cstate="print"/>
                    <a:stretch>
                      <a:fillRect/>
                    </a:stretch>
                  </pic:blipFill>
                  <pic:spPr>
                    <a:xfrm>
                      <a:off x="0" y="0"/>
                      <a:ext cx="2880359" cy="2880359"/>
                    </a:xfrm>
                    <a:prstGeom prst="rect">
                      <a:avLst/>
                    </a:prstGeom>
                  </pic:spPr>
                </pic:pic>
              </a:graphicData>
            </a:graphic>
          </wp:inline>
        </w:drawing>
      </w:r>
    </w:p>
    <w:p w:rsidR="0018722C">
      <w:pPr>
        <w:topLinePunct/>
      </w:pPr>
      <w:r>
        <w:t>Fig 5 The strong</w:t>
      </w:r>
      <w:r>
        <w:t> </w:t>
      </w:r>
      <w:r>
        <w:t>positive</w:t>
      </w:r>
      <w:r>
        <w:t> </w:t>
      </w:r>
      <w:r>
        <w:t>expression</w:t>
      </w:r>
      <w:r w:rsidRPr="00000000">
        <w:tab/>
      </w:r>
      <w:r>
        <w:t>Fig6 The strong</w:t>
      </w:r>
      <w:r>
        <w:t> </w:t>
      </w:r>
      <w:r>
        <w:t>positive</w:t>
      </w:r>
      <w:r>
        <w:t> </w:t>
      </w:r>
      <w:r>
        <w:t>expression</w:t>
      </w:r>
      <w:r>
        <w:t> </w:t>
      </w:r>
      <w:r>
        <w:t>Of CD10 inEPs</w:t>
      </w:r>
      <w:r>
        <w:t> </w:t>
      </w:r>
      <w:r>
        <w:t>SP10X40</w:t>
      </w:r>
      <w:r>
        <w:t> </w:t>
      </w:r>
      <w:r>
        <w:t>CD10</w:t>
      </w:r>
      <w:r w:rsidRPr="00000000">
        <w:tab/>
      </w:r>
      <w:r w:rsidR="001852F3">
        <w:t>of CD10 innormal</w:t>
      </w:r>
      <w:r>
        <w:t> </w:t>
      </w:r>
      <w:r>
        <w:t>endometriu</w:t>
      </w:r>
      <w:r>
        <w:t>m</w:t>
      </w:r>
    </w:p>
    <w:p w:rsidR="0018722C">
      <w:spacing w:beforeLines="0" w:before="0" w:afterLines="0" w:after="0" w:line="440" w:lineRule="auto"/>
      <w:pPr>
        <w:sectPr w:rsidR="00556256">
          <w:pgSz w:w="11910" w:h="16840"/>
          <w:pgMar w:header="1027" w:footer="272" w:top="1320" w:bottom="460" w:left="900" w:right="1060"/>
          <w:pgNumType w:start="1"/>
        </w:sectPr>
        <w:topLinePunct/>
      </w:pPr>
    </w:p>
    <w:p w:rsidR="0018722C">
      <w:pPr>
        <w:pStyle w:val="BodyText"/>
        <w:spacing w:before="145"/>
        <w:jc w:val="right"/>
        <w:rPr>
          <w:rFonts w:ascii="宋体"/>
        </w:rPr>
        <w:topLinePunct/>
      </w:pPr>
      <w:r>
        <w:rPr>
          <w:rFonts w:ascii="宋体"/>
          <w:color w:val="AAAAAA"/>
        </w:rPr>
        <w:t/>
      </w:r>
      <w:r>
        <w:rPr>
          <w:rFonts w:ascii="宋体"/>
          <w:color w:val="AAAAAA"/>
        </w:rPr>
        <w:t>Z</w:t>
      </w:r>
      <w:r>
        <w:rPr>
          <w:rFonts w:ascii="宋体"/>
          <w:color w:val="AAAAAA"/>
        </w:rPr>
        <w:t>kq</w:t>
      </w:r>
      <w:r w:rsidR="001852F3">
        <w:rPr>
          <w:rFonts w:ascii="宋体"/>
          <w:color w:val="AAAAAA"/>
        </w:rPr>
        <w:t xml:space="preserve"> 20160118</w:t>
      </w:r>
    </w:p>
    <w:p w:rsidR="0018722C">
      <w:pPr>
        <w:topLinePunct/>
      </w:pPr>
      <w:r>
        <w:br w:type="column"/>
      </w:r>
      <w:r>
        <w:t>SP10X40</w:t>
      </w:r>
    </w:p>
    <w:p w:rsidR="0018722C">
      <w:pPr>
        <w:spacing w:after="0"/>
        <w:sectPr w:rsidR="00556256">
          <w:type w:val="continuous"/>
          <w:pgSz w:w="11910" w:h="16840"/>
          <w:pgMar w:top="1580" w:bottom="460" w:left="900" w:right="1060"/>
          <w:cols w:num="2" w:equalWidth="0">
            <w:col w:w="5964" w:space="40"/>
            <w:col w:w="3946"/>
          </w:cols>
        </w:sectPr>
      </w:pPr>
    </w:p>
    <w:p w:rsidR="0018722C">
      <w:pPr>
        <w:topLinePunct/>
      </w:pPr>
      <w:r>
        <w:t>Fig 7 The positive expression</w:t>
      </w:r>
      <w:r>
        <w:t> </w:t>
      </w:r>
      <w:r>
        <w:t>of</w:t>
      </w:r>
      <w:r>
        <w:t> </w:t>
      </w:r>
      <w:r>
        <w:t>CD10</w:t>
      </w:r>
      <w:r w:rsidRPr="00000000">
        <w:tab/>
      </w:r>
      <w:r w:rsidR="001852F3">
        <w:t>Fig 8 The positive</w:t>
      </w:r>
      <w:r>
        <w:t> </w:t>
      </w:r>
      <w:r>
        <w:t>expression</w:t>
      </w:r>
      <w:r>
        <w:t> </w:t>
      </w:r>
      <w:r>
        <w:t>of</w:t>
      </w:r>
      <w:r>
        <w:t> </w:t>
      </w:r>
      <w:r>
        <w:t>In</w:t>
      </w:r>
      <w:r>
        <w:t> </w:t>
      </w:r>
      <w:r>
        <w:t>EPs</w:t>
      </w:r>
      <w:r>
        <w:t> </w:t>
      </w:r>
      <w:r>
        <w:t>SP10X40</w:t>
      </w:r>
      <w:r w:rsidRPr="00000000">
        <w:tab/>
      </w:r>
      <w:r>
        <w:t>CD10 in normal</w:t>
      </w:r>
      <w:r>
        <w:t> </w:t>
      </w:r>
      <w:r>
        <w:t>endometriu</w:t>
      </w:r>
      <w:r>
        <w:t>m</w:t>
      </w:r>
    </w:p>
    <w:p w:rsidR="0018722C">
      <w:pPr>
        <w:topLinePunct/>
      </w:pPr>
      <w:r>
        <w:t>SP10X40</w:t>
      </w:r>
    </w:p>
    <w:p w:rsidR="0018722C">
      <w:pPr>
        <w:topLinePunct/>
      </w:pPr>
      <w:r>
        <w:rPr>
          <w:rFonts w:cstheme="minorBidi" w:hAnsiTheme="minorHAnsi" w:eastAsiaTheme="minorHAnsi" w:asciiTheme="minorHAnsi" w:ascii="Tahoma"/>
        </w:rPr>
        <w:t>18</w:t>
      </w:r>
    </w:p>
    <w:p w:rsidR="0018722C">
      <w:pPr>
        <w:pStyle w:val="cw13"/>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ascii="Tahoma"/>
        </w:rPr>
        <w:drawing>
          <wp:inline distT="0" distB="0" distL="0" distR="0">
            <wp:extent cx="2880995" cy="2880359"/>
            <wp:effectExtent l="0" t="0" r="0" b="0"/>
            <wp:docPr id="13" name="image9.jpeg" descr=""/>
            <wp:cNvGraphicFramePr>
              <a:graphicFrameLocks noChangeAspect="1"/>
            </wp:cNvGraphicFramePr>
            <a:graphic>
              <a:graphicData uri="http://schemas.openxmlformats.org/drawingml/2006/picture">
                <pic:pic>
                  <pic:nvPicPr>
                    <pic:cNvPr id="14" name="image9.jpeg"/>
                    <pic:cNvPicPr/>
                  </pic:nvPicPr>
                  <pic:blipFill>
                    <a:blip r:embed="rId18" cstate="print"/>
                    <a:stretch>
                      <a:fillRect/>
                    </a:stretch>
                  </pic:blipFill>
                  <pic:spPr>
                    <a:xfrm>
                      <a:off x="0" y="0"/>
                      <a:ext cx="2880995" cy="2880359"/>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46"/>
          <w:sz w:val="20"/>
        </w:rPr>
        <w:t> </w:t>
      </w:r>
      <w:r w:rsidR="008331E4">
        <w:rPr>
          <w:kern w:val="2"/>
          <w:szCs w:val="22"/>
          <w:rFonts w:ascii="Tahoma" w:cstheme="minorBidi" w:hAnsiTheme="minorHAnsi" w:eastAsiaTheme="minorHAnsi"/>
          <w:spacing w:val="46"/>
          <w:sz w:val="20"/>
        </w:rPr>
        <w:drawing>
          <wp:inline distT="0" distB="0" distL="0" distR="0">
            <wp:extent cx="2880995" cy="2880359"/>
            <wp:effectExtent l="0" t="0" r="0" b="0"/>
            <wp:docPr id="15" name="image10.jpeg" descr=""/>
            <wp:cNvGraphicFramePr>
              <a:graphicFrameLocks noChangeAspect="1"/>
            </wp:cNvGraphicFramePr>
            <a:graphic>
              <a:graphicData uri="http://schemas.openxmlformats.org/drawingml/2006/picture">
                <pic:pic>
                  <pic:nvPicPr>
                    <pic:cNvPr id="16" name="image10.jpeg"/>
                    <pic:cNvPicPr/>
                  </pic:nvPicPr>
                  <pic:blipFill>
                    <a:blip r:embed="rId19" cstate="print"/>
                    <a:stretch>
                      <a:fillRect/>
                    </a:stretch>
                  </pic:blipFill>
                  <pic:spPr>
                    <a:xfrm>
                      <a:off x="0" y="0"/>
                      <a:ext cx="2880995" cy="2880359"/>
                    </a:xfrm>
                    <a:prstGeom prst="rect">
                      <a:avLst/>
                    </a:prstGeom>
                  </pic:spPr>
                </pic:pic>
              </a:graphicData>
            </a:graphic>
          </wp:inline>
        </w:drawing>
      </w:r>
    </w:p>
    <w:p w:rsidR="0018722C">
      <w:pPr>
        <w:pStyle w:val="affff1"/>
        <w:topLinePunct/>
      </w:pPr>
      <w:r>
        <w:t>Fig 9 The positive expression</w:t>
      </w:r>
      <w:r>
        <w:t> </w:t>
      </w:r>
      <w:r>
        <w:t>of</w:t>
      </w:r>
      <w:r>
        <w:t> </w:t>
      </w:r>
      <w:r>
        <w:t>CD133</w:t>
      </w:r>
      <w:r w:rsidRPr="00000000">
        <w:tab/>
        <w:t>Fig 10 The positive</w:t>
      </w:r>
      <w:r>
        <w:t> </w:t>
      </w:r>
      <w:r>
        <w:t>expression</w:t>
      </w:r>
      <w:r>
        <w:t> </w:t>
      </w:r>
      <w:r>
        <w:t>of</w:t>
      </w:r>
      <w:r>
        <w:t> </w:t>
      </w:r>
      <w:r>
        <w:t>In</w:t>
      </w:r>
      <w:r w:rsidRPr="00000000">
        <w:tab/>
        <w:t>EPs</w:t>
      </w:r>
      <w:r w:rsidRPr="00000000">
        <w:tab/>
        <w:t>SP10X40</w:t>
      </w:r>
      <w:r w:rsidRPr="00000000">
        <w:tab/>
        <w:t>CD133</w:t>
      </w:r>
      <w:r w:rsidRPr="00000000">
        <w:tab/>
        <w:t>in</w:t>
      </w:r>
      <w:r w:rsidRPr="00000000">
        <w:tab/>
        <w:t>normal</w:t>
      </w:r>
      <w:r w:rsidRPr="00000000">
        <w:tab/>
        <w:t>endometrium</w:t>
      </w:r>
    </w:p>
    <w:p w:rsidR="0018722C">
      <w:pPr>
        <w:topLinePunct/>
      </w:pPr>
      <w:r>
        <w:t>SP10X40</w:t>
      </w:r>
    </w:p>
    <w:p w:rsidR="0018722C">
      <w:pPr>
        <w:pStyle w:val="BodyText"/>
        <w:spacing w:before="14"/>
        <w:ind w:leftChars="0" w:left="4125" w:rightChars="0" w:right="4164"/>
        <w:jc w:val="center"/>
        <w:rPr>
          <w:rFonts w:ascii="宋体"/>
        </w:rPr>
        <w:topLinePunct/>
      </w:pPr>
      <w:r>
        <w:rPr>
          <w:rFonts w:ascii="宋体"/>
          <w:color w:val="AAAAAA"/>
        </w:rPr>
        <w:t/>
      </w:r>
      <w:r>
        <w:rPr>
          <w:rFonts w:ascii="宋体"/>
          <w:color w:val="AAAAAA"/>
        </w:rPr>
        <w:t>Z</w:t>
      </w:r>
      <w:r>
        <w:rPr>
          <w:rFonts w:ascii="宋体"/>
          <w:color w:val="AAAAAA"/>
        </w:rPr>
        <w:t>kq</w:t>
      </w:r>
      <w:r w:rsidR="001852F3">
        <w:rPr>
          <w:rFonts w:ascii="宋体"/>
          <w:color w:val="AAAAAA"/>
        </w:rPr>
        <w:t xml:space="preserve"> 20160118</w:t>
      </w:r>
    </w:p>
    <w:p w:rsidR="0018722C">
      <w:pPr>
        <w:pStyle w:val="aff7"/>
        <w:topLinePunct/>
      </w:pPr>
      <w:r>
        <w:drawing>
          <wp:inline>
            <wp:extent cx="2879725" cy="2879725"/>
            <wp:effectExtent l="0" t="0" r="0" b="0"/>
            <wp:docPr id="17" name="image11.jpeg" descr=""/>
            <wp:cNvGraphicFramePr>
              <a:graphicFrameLocks noChangeAspect="1"/>
            </wp:cNvGraphicFramePr>
            <a:graphic>
              <a:graphicData uri="http://schemas.openxmlformats.org/drawingml/2006/picture">
                <pic:pic>
                  <pic:nvPicPr>
                    <pic:cNvPr id="18" name="image11.jpeg"/>
                    <pic:cNvPicPr/>
                  </pic:nvPicPr>
                  <pic:blipFill>
                    <a:blip r:embed="rId20" cstate="print"/>
                    <a:stretch>
                      <a:fillRect/>
                    </a:stretch>
                  </pic:blipFill>
                  <pic:spPr>
                    <a:xfrm>
                      <a:off x="0" y="0"/>
                      <a:ext cx="2879725" cy="2879725"/>
                    </a:xfrm>
                    <a:prstGeom prst="rect">
                      <a:avLst/>
                    </a:prstGeom>
                  </pic:spPr>
                </pic:pic>
              </a:graphicData>
            </a:graphic>
          </wp:inline>
        </w:drawing>
      </w:r>
    </w:p>
    <w:p w:rsidR="0018722C">
      <w:pPr>
        <w:pStyle w:val="aff7"/>
        <w:topLinePunct/>
      </w:pPr>
      <w:r>
        <w:drawing>
          <wp:inline>
            <wp:extent cx="2879724" cy="2879725"/>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9" cstate="print"/>
                    <a:stretch>
                      <a:fillRect/>
                    </a:stretch>
                  </pic:blipFill>
                  <pic:spPr>
                    <a:xfrm>
                      <a:off x="0" y="0"/>
                      <a:ext cx="2879724" cy="2879725"/>
                    </a:xfrm>
                    <a:prstGeom prst="rect">
                      <a:avLst/>
                    </a:prstGeom>
                  </pic:spPr>
                </pic:pic>
              </a:graphicData>
            </a:graphic>
          </wp:inline>
        </w:drawing>
      </w:r>
    </w:p>
    <w:p w:rsidR="0018722C">
      <w:pPr>
        <w:topLinePunct/>
      </w:pPr>
      <w:r>
        <w:t>Fig 11The positive exprssion</w:t>
      </w:r>
      <w:r>
        <w:t> </w:t>
      </w:r>
      <w:r>
        <w:t>of</w:t>
      </w:r>
      <w:r>
        <w:t> </w:t>
      </w:r>
      <w:r>
        <w:t>CD133</w:t>
      </w:r>
      <w:r w:rsidRPr="00000000">
        <w:tab/>
      </w:r>
      <w:r>
        <w:t>Fig 12 </w:t>
      </w:r>
      <w:r>
        <w:t>Fig </w:t>
      </w:r>
      <w:r>
        <w:t>13The</w:t>
      </w:r>
      <w:r>
        <w:t> </w:t>
      </w:r>
      <w:r>
        <w:t>expression</w:t>
      </w:r>
      <w:r>
        <w:t> </w:t>
      </w:r>
      <w:r>
        <w:t>of</w:t>
      </w:r>
      <w:r>
        <w:t> </w:t>
      </w:r>
      <w:r>
        <w:t>In EPs with</w:t>
      </w:r>
      <w:r>
        <w:t> </w:t>
      </w:r>
      <w:r>
        <w:t>secretory</w:t>
      </w:r>
      <w:r>
        <w:t> </w:t>
      </w:r>
      <w:r>
        <w:t>reaction</w:t>
      </w:r>
      <w:r w:rsidRPr="00000000">
        <w:tab/>
      </w:r>
      <w:r w:rsidR="001852F3">
        <w:t>CD133 in normal</w:t>
      </w:r>
      <w:r>
        <w:t> </w:t>
      </w:r>
      <w:r>
        <w:t>Endometriu</w:t>
      </w:r>
      <w:r>
        <w:t>m</w:t>
      </w:r>
    </w:p>
    <w:p w:rsidR="0018722C">
      <w:pPr>
        <w:topLinePunct/>
      </w:pPr>
      <w:r>
        <w:t>SP</w:t>
      </w:r>
      <w:r>
        <w:t> </w:t>
      </w:r>
      <w:r>
        <w:t>10X40</w:t>
      </w:r>
      <w:r w:rsidRPr="00000000">
        <w:tab/>
        <w:t>SP</w:t>
      </w:r>
      <w:r>
        <w:t> </w:t>
      </w:r>
      <w:r>
        <w:t>10X40</w:t>
      </w:r>
    </w:p>
    <w:p w:rsidR="0018722C">
      <w:pPr>
        <w:topLinePunct/>
      </w:pPr>
      <w:r>
        <w:rPr>
          <w:rFonts w:cstheme="minorBidi" w:hAnsiTheme="minorHAnsi" w:eastAsiaTheme="minorHAnsi" w:asciiTheme="minorHAnsi" w:ascii="Tahoma"/>
        </w:rPr>
        <w:t>19</w:t>
      </w:r>
    </w:p>
    <w:p w:rsidR="0018722C">
      <w:pPr>
        <w:outlineLvl w:val="9"/>
        <w:topLinePunct/>
      </w:pPr>
      <w:bookmarkStart w:name="_TOC_250002" w:id="26"/>
      <w:bookmarkStart w:name="附表 " w:id="27"/>
      <w:bookmarkEnd w:id="26"/>
      <w:r>
        <w:rPr>
          <w:kern w:val="2"/>
          <w:sz w:val="28"/>
          <w:szCs w:val="28"/>
          <w:b/>
          <w:bCs/>
          <w:rFonts w:ascii="黑体" w:eastAsia="黑体" w:hint="eastAsia" w:cstheme="minorBidi" w:hAnsiTheme="minorHAnsi" w:hAnsi="宋体" w:cs="宋体"/>
        </w:rPr>
        <w:t>附</w:t>
      </w:r>
      <w:r w:rsidR="001852F3">
        <w:rPr>
          <w:kern w:val="2"/>
          <w:sz w:val="28"/>
          <w:szCs w:val="28"/>
          <w:rFonts w:cstheme="minorBidi" w:hAnsiTheme="minorHAnsi" w:eastAsiaTheme="minorHAnsi" w:asciiTheme="minorHAnsi" w:ascii="宋体" w:hAnsi="宋体" w:eastAsia="宋体" w:cs="宋体"/>
          <w:b/>
          <w:bCs/>
        </w:rPr>
        <w:t>表</w:t>
      </w:r>
    </w:p>
    <w:p w:rsidR="0018722C">
      <w:pPr>
        <w:pStyle w:val="ae"/>
        <w:topLinePunct/>
      </w:pPr>
      <w:r>
        <w:pict>
          <v:group style="margin-left:203.449997pt;margin-top:60.830299pt;width:279.8pt;height:1pt;mso-position-horizontal-relative:page;mso-position-vertical-relative:paragraph;z-index:-54856" coordorigin="4069,1217" coordsize="5596,20">
            <v:line style="position:absolute" from="4069,1226" to="5409,1226" stroked="true" strokeweight=".96pt" strokecolor="#000000">
              <v:stroke dashstyle="solid"/>
            </v:line>
            <v:rect style="position:absolute;left:5408;top:1216;width:20;height:20" filled="true" fillcolor="#000000" stroked="false">
              <v:fill type="solid"/>
            </v:rect>
            <v:line style="position:absolute" from="5428,1226" to="6849,1226" stroked="true" strokeweight=".96pt" strokecolor="#000000">
              <v:stroke dashstyle="solid"/>
            </v:line>
            <v:rect style="position:absolute;left:6848;top:1216;width:20;height:20" filled="true" fillcolor="#000000" stroked="false">
              <v:fill type="solid"/>
            </v:rect>
            <v:line style="position:absolute" from="6868,1226" to="8224,1226" stroked="true" strokeweight=".96pt" strokecolor="#000000">
              <v:stroke dashstyle="solid"/>
            </v:line>
            <v:rect style="position:absolute;left:8224;top:1216;width:20;height:20" filled="true" fillcolor="#000000" stroked="false">
              <v:fill type="solid"/>
            </v:rect>
            <v:line style="position:absolute" from="8244,1226" to="9665,1226" stroked="true" strokeweight=".96pt" strokecolor="#000000">
              <v:stroke dashstyle="solid"/>
            </v:line>
            <w10:wrap type="none"/>
          </v:group>
        </w:pict>
      </w:r>
      <w:r>
        <w:t>Table 2</w:t>
      </w:r>
      <w:r w:rsidR="001852F3">
        <w:t xml:space="preserve"> The expression of NF-KB in EPs and endometrium with hyperplasia</w:t>
      </w:r>
    </w:p>
    <w:tbl>
      <w:tblPr>
        <w:tblW w:w="5000" w:type="pct"/>
        <w:tblInd w:w="6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52"/>
        <w:gridCol w:w="1268"/>
        <w:gridCol w:w="1331"/>
        <w:gridCol w:w="1409"/>
        <w:gridCol w:w="1279"/>
        <w:gridCol w:w="935"/>
      </w:tblGrid>
      <w:tr>
        <w:trPr>
          <w:tblHeader/>
        </w:trPr>
        <w:tc>
          <w:tcPr>
            <w:tcW w:w="5000" w:type="pct"/>
            <w:gridSpan w:val="6"/>
            <w:vAlign w:val="center"/>
            <w:tcBorders>
              <w:bottom w:val="single" w:sz="4" w:space="0" w:color="auto"/>
            </w:tcBorders>
          </w:tcPr>
          <w:p w:rsidR="0018722C">
            <w:pPr>
              <w:pStyle w:val="a7"/>
              <w:topLinePunct/>
              <w:ind w:leftChars="0" w:left="0" w:rightChars="0" w:right="0" w:firstLineChars="0" w:firstLine="0"/>
              <w:spacing w:line="240" w:lineRule="atLeast"/>
            </w:pPr>
            <w:r>
              <w:t>阳性例数</w:t>
            </w:r>
          </w:p>
        </w:tc>
      </w:tr>
      <w:tr>
        <w:tc>
          <w:tcPr>
            <w:tcW w:w="1494" w:type="pct"/>
            <w:vAlign w:val="center"/>
          </w:tcPr>
          <w:p w:rsidR="0018722C">
            <w:pPr>
              <w:pStyle w:val="ac"/>
              <w:topLinePunct/>
              <w:ind w:leftChars="0" w:left="0" w:rightChars="0" w:right="0" w:firstLineChars="0" w:firstLine="0"/>
              <w:spacing w:line="240" w:lineRule="atLeast"/>
            </w:pPr>
            <w:r>
              <w:t>组别</w:t>
            </w:r>
          </w:p>
        </w:tc>
        <w:tc>
          <w:tcPr>
            <w:tcW w:w="714" w:type="pct"/>
            <w:vAlign w:val="center"/>
          </w:tcPr>
          <w:p w:rsidR="0018722C">
            <w:pPr>
              <w:pStyle w:val="a5"/>
              <w:topLinePunct/>
              <w:ind w:leftChars="0" w:left="0" w:rightChars="0" w:right="0" w:firstLineChars="0" w:firstLine="0"/>
              <w:spacing w:line="240" w:lineRule="atLeast"/>
            </w:pPr>
          </w:p>
        </w:tc>
        <w:tc>
          <w:tcPr>
            <w:tcW w:w="750" w:type="pct"/>
            <w:vAlign w:val="center"/>
          </w:tcPr>
          <w:p w:rsidR="0018722C">
            <w:pPr>
              <w:pStyle w:val="a5"/>
              <w:topLinePunct/>
              <w:ind w:leftChars="0" w:left="0" w:rightChars="0" w:right="0" w:firstLineChars="0" w:firstLine="0"/>
              <w:spacing w:line="240" w:lineRule="atLeast"/>
            </w:pPr>
          </w:p>
        </w:tc>
        <w:tc>
          <w:tcPr>
            <w:tcW w:w="794" w:type="pct"/>
            <w:vAlign w:val="center"/>
          </w:tcPr>
          <w:p w:rsidR="0018722C">
            <w:pPr>
              <w:pStyle w:val="a5"/>
              <w:topLinePunct/>
              <w:ind w:leftChars="0" w:left="0" w:rightChars="0" w:right="0" w:firstLineChars="0" w:firstLine="0"/>
              <w:spacing w:line="240" w:lineRule="atLeast"/>
            </w:pPr>
          </w:p>
        </w:tc>
        <w:tc>
          <w:tcPr>
            <w:tcW w:w="721" w:type="pct"/>
            <w:vAlign w:val="center"/>
          </w:tcPr>
          <w:p w:rsidR="0018722C">
            <w:pPr>
              <w:pStyle w:val="a5"/>
              <w:topLinePunct/>
              <w:ind w:leftChars="0" w:left="0" w:rightChars="0" w:right="0" w:firstLineChars="0" w:firstLine="0"/>
              <w:spacing w:line="240" w:lineRule="atLeast"/>
            </w:pPr>
          </w:p>
        </w:tc>
        <w:tc>
          <w:tcPr>
            <w:tcW w:w="527" w:type="pct"/>
            <w:vAlign w:val="center"/>
          </w:tcPr>
          <w:p w:rsidR="0018722C">
            <w:pPr>
              <w:pStyle w:val="ad"/>
              <w:topLinePunct/>
              <w:ind w:leftChars="0" w:left="0" w:rightChars="0" w:right="0" w:firstLineChars="0" w:firstLine="0"/>
              <w:spacing w:line="240" w:lineRule="atLeast"/>
            </w:pPr>
            <w:r>
              <w:t>n</w:t>
            </w:r>
          </w:p>
        </w:tc>
      </w:tr>
      <w:tr>
        <w:tc>
          <w:tcPr>
            <w:tcW w:w="1494"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p>
        </w:tc>
        <w:tc>
          <w:tcPr>
            <w:tcW w:w="750" w:type="pct"/>
            <w:vAlign w:val="center"/>
          </w:tcPr>
          <w:p w:rsidR="0018722C">
            <w:pPr>
              <w:pStyle w:val="a5"/>
              <w:topLinePunct/>
              <w:ind w:leftChars="0" w:left="0" w:rightChars="0" w:right="0" w:firstLineChars="0" w:firstLine="0"/>
              <w:spacing w:line="240" w:lineRule="atLeast"/>
            </w:pPr>
            <w:r>
              <w:t>＋</w:t>
            </w:r>
          </w:p>
        </w:tc>
        <w:tc>
          <w:tcPr>
            <w:tcW w:w="794" w:type="pct"/>
            <w:vAlign w:val="center"/>
          </w:tcPr>
          <w:p w:rsidR="0018722C">
            <w:pPr>
              <w:pStyle w:val="a5"/>
              <w:topLinePunct/>
              <w:ind w:leftChars="0" w:left="0" w:rightChars="0" w:right="0" w:firstLineChars="0" w:firstLine="0"/>
              <w:spacing w:line="240" w:lineRule="atLeast"/>
            </w:pPr>
            <w:r>
              <w:t>＋＋</w:t>
            </w:r>
          </w:p>
        </w:tc>
        <w:tc>
          <w:tcPr>
            <w:tcW w:w="721" w:type="pct"/>
            <w:vAlign w:val="center"/>
          </w:tcPr>
          <w:p w:rsidR="0018722C">
            <w:pPr>
              <w:pStyle w:val="a5"/>
              <w:topLinePunct/>
              <w:ind w:leftChars="0" w:left="0" w:rightChars="0" w:right="0" w:firstLineChars="0" w:firstLine="0"/>
              <w:spacing w:line="240" w:lineRule="atLeast"/>
            </w:pPr>
            <w:r>
              <w:t>＋＋＋</w:t>
            </w:r>
          </w:p>
        </w:tc>
        <w:tc>
          <w:tcPr>
            <w:tcW w:w="527" w:type="pct"/>
            <w:vAlign w:val="center"/>
          </w:tcPr>
          <w:p w:rsidR="0018722C">
            <w:pPr>
              <w:pStyle w:val="ad"/>
              <w:topLinePunct/>
              <w:ind w:leftChars="0" w:left="0" w:rightChars="0" w:right="0" w:firstLineChars="0" w:firstLine="0"/>
              <w:spacing w:line="240" w:lineRule="atLeast"/>
            </w:pPr>
          </w:p>
        </w:tc>
      </w:tr>
      <w:tr>
        <w:tc>
          <w:tcPr>
            <w:tcW w:w="1494" w:type="pct"/>
            <w:vAlign w:val="center"/>
          </w:tcPr>
          <w:p w:rsidR="0018722C">
            <w:pPr>
              <w:pStyle w:val="ac"/>
              <w:topLinePunct/>
              <w:ind w:leftChars="0" w:left="0" w:rightChars="0" w:right="0" w:firstLineChars="0" w:firstLine="0"/>
              <w:spacing w:line="240" w:lineRule="atLeast"/>
            </w:pPr>
            <w:r>
              <w:t>子宫内膜息肉组</w:t>
            </w:r>
          </w:p>
        </w:tc>
        <w:tc>
          <w:tcPr>
            <w:tcW w:w="714" w:type="pct"/>
            <w:vAlign w:val="center"/>
          </w:tcPr>
          <w:p w:rsidR="0018722C">
            <w:pPr>
              <w:pStyle w:val="affff9"/>
              <w:topLinePunct/>
              <w:ind w:leftChars="0" w:left="0" w:rightChars="0" w:right="0" w:firstLineChars="0" w:firstLine="0"/>
              <w:spacing w:line="240" w:lineRule="atLeast"/>
            </w:pPr>
            <w:r>
              <w:t>27</w:t>
            </w:r>
          </w:p>
        </w:tc>
        <w:tc>
          <w:tcPr>
            <w:tcW w:w="750" w:type="pct"/>
            <w:vAlign w:val="center"/>
          </w:tcPr>
          <w:p w:rsidR="0018722C">
            <w:pPr>
              <w:pStyle w:val="affff9"/>
              <w:topLinePunct/>
              <w:ind w:leftChars="0" w:left="0" w:rightChars="0" w:right="0" w:firstLineChars="0" w:firstLine="0"/>
              <w:spacing w:line="240" w:lineRule="atLeast"/>
            </w:pPr>
            <w:r>
              <w:t>26</w:t>
            </w:r>
          </w:p>
        </w:tc>
        <w:tc>
          <w:tcPr>
            <w:tcW w:w="794" w:type="pct"/>
            <w:vAlign w:val="center"/>
          </w:tcPr>
          <w:p w:rsidR="0018722C">
            <w:pPr>
              <w:pStyle w:val="affff9"/>
              <w:topLinePunct/>
              <w:ind w:leftChars="0" w:left="0" w:rightChars="0" w:right="0" w:firstLineChars="0" w:firstLine="0"/>
              <w:spacing w:line="240" w:lineRule="atLeast"/>
            </w:pPr>
            <w:r>
              <w:t>38</w:t>
            </w:r>
          </w:p>
        </w:tc>
        <w:tc>
          <w:tcPr>
            <w:tcW w:w="721" w:type="pct"/>
            <w:vAlign w:val="center"/>
          </w:tcPr>
          <w:p w:rsidR="0018722C">
            <w:pPr>
              <w:pStyle w:val="affff9"/>
              <w:topLinePunct/>
              <w:ind w:leftChars="0" w:left="0" w:rightChars="0" w:right="0" w:firstLineChars="0" w:firstLine="0"/>
              <w:spacing w:line="240" w:lineRule="atLeast"/>
            </w:pPr>
            <w:r>
              <w:t>29</w:t>
            </w:r>
          </w:p>
        </w:tc>
        <w:tc>
          <w:tcPr>
            <w:tcW w:w="527" w:type="pct"/>
            <w:vAlign w:val="center"/>
          </w:tcPr>
          <w:p w:rsidR="0018722C">
            <w:pPr>
              <w:pStyle w:val="affff9"/>
              <w:topLinePunct/>
              <w:ind w:leftChars="0" w:left="0" w:rightChars="0" w:right="0" w:firstLineChars="0" w:firstLine="0"/>
              <w:spacing w:line="240" w:lineRule="atLeast"/>
            </w:pPr>
            <w:r>
              <w:t>120</w:t>
            </w:r>
          </w:p>
        </w:tc>
      </w:tr>
      <w:tr>
        <w:tc>
          <w:tcPr>
            <w:tcW w:w="1494" w:type="pct"/>
            <w:vAlign w:val="center"/>
            <w:tcBorders>
              <w:top w:val="single" w:sz="4" w:space="0" w:color="auto"/>
            </w:tcBorders>
          </w:tcPr>
          <w:p w:rsidR="0018722C">
            <w:pPr>
              <w:pStyle w:val="ac"/>
              <w:topLinePunct/>
              <w:ind w:leftChars="0" w:left="0" w:rightChars="0" w:right="0" w:firstLineChars="0" w:firstLine="0"/>
              <w:spacing w:line="240" w:lineRule="atLeast"/>
            </w:pPr>
            <w:r>
              <w:t>增殖期子宫内膜组</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c>
          <w:tcPr>
            <w:tcW w:w="750"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794"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721"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527"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r>
    </w:tbl>
    <w:p w:rsidR="0018722C">
      <w:pPr>
        <w:topLinePunct/>
        <w:pStyle w:val="affa"/>
      </w:pPr>
    </w:p>
    <w:p w:rsidR="0018722C">
      <w:pPr>
        <w:pStyle w:val="a8"/>
        <w:topLinePunct/>
      </w:pPr>
      <w:r>
        <w:t>Table</w:t>
      </w:r>
      <w:r>
        <w:t xml:space="preserve"> </w:t>
      </w:r>
      <w:r/>
      <w:r>
        <w:t>3</w:t>
      </w:r>
      <w:r>
        <w:t xml:space="preserve">  </w:t>
      </w:r>
      <w:r>
        <w:t>The</w:t>
      </w:r>
      <w:r>
        <w:t> </w:t>
      </w:r>
      <w:r>
        <w:t>positive</w:t>
      </w:r>
      <w:r w:rsidRPr="00000000">
        <w:tab/>
        <w:t>expression</w:t>
      </w:r>
      <w:r>
        <w:t> </w:t>
      </w:r>
      <w:r>
        <w:t>of</w:t>
      </w:r>
      <w:r>
        <w:t> </w:t>
      </w:r>
      <w:r>
        <w:t>NF-KB</w:t>
      </w:r>
      <w:r>
        <w:t> </w:t>
      </w:r>
      <w:r>
        <w:t>in</w:t>
      </w:r>
      <w:r>
        <w:t> </w:t>
      </w:r>
      <w:r>
        <w:t>EPs</w:t>
      </w:r>
      <w:r>
        <w:t> </w:t>
      </w:r>
      <w:r>
        <w:t>and</w:t>
      </w:r>
      <w:r>
        <w:t> </w:t>
      </w:r>
      <w:r>
        <w:t>endometrium</w:t>
      </w:r>
      <w:r>
        <w:t> </w:t>
      </w:r>
      <w:r>
        <w:t>with</w:t>
      </w:r>
    </w:p>
    <w:p w:rsidR="0018722C">
      <w:pPr>
        <w:topLinePunct/>
      </w:pPr>
      <w:r>
        <w:t>hyperplasia</w:t>
      </w:r>
      <w:r>
        <w:t>(</w:t>
      </w:r>
      <w:r>
        <w:t>%</w:t>
      </w:r>
      <w:r>
        <w:t>)</w:t>
      </w:r>
    </w:p>
    <w:tbl>
      <w:tblPr>
        <w:tblW w:w="5000" w:type="pct"/>
        <w:tblInd w:w="62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14"/>
        <w:gridCol w:w="1432"/>
        <w:gridCol w:w="1789"/>
        <w:gridCol w:w="2526"/>
      </w:tblGrid>
      <w:tr>
        <w:trPr>
          <w:tblHeader/>
        </w:trPr>
        <w:tc>
          <w:tcPr>
            <w:tcW w:w="1793"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阳性例数</w:t>
            </w:r>
          </w:p>
        </w:tc>
        <w:tc>
          <w:tcPr>
            <w:tcW w:w="1409" w:type="pct"/>
            <w:vAlign w:val="center"/>
            <w:tcBorders>
              <w:bottom w:val="single" w:sz="4" w:space="0" w:color="auto"/>
            </w:tcBorders>
          </w:tcPr>
          <w:p w:rsidR="0018722C">
            <w:pPr>
              <w:pStyle w:val="a7"/>
              <w:topLinePunct/>
              <w:ind w:leftChars="0" w:left="0" w:rightChars="0" w:right="0" w:firstLineChars="0" w:firstLine="0"/>
              <w:spacing w:line="240" w:lineRule="atLeast"/>
            </w:pPr>
            <w:r>
              <w:t>阳性表达率</w:t>
            </w:r>
            <w:r>
              <w:t>（</w:t>
            </w:r>
            <w:r>
              <w:t>%</w:t>
            </w:r>
            <w:r>
              <w:t>）</w:t>
            </w:r>
          </w:p>
        </w:tc>
      </w:tr>
      <w:tr>
        <w:tc>
          <w:tcPr>
            <w:tcW w:w="1793" w:type="pct"/>
            <w:vAlign w:val="center"/>
          </w:tcPr>
          <w:p w:rsidR="0018722C">
            <w:pPr>
              <w:pStyle w:val="ac"/>
              <w:topLinePunct/>
              <w:ind w:leftChars="0" w:left="0" w:rightChars="0" w:right="0" w:firstLineChars="0" w:firstLine="0"/>
              <w:spacing w:line="240" w:lineRule="atLeast"/>
            </w:pPr>
            <w:r>
              <w:t>子宫内膜息肉组</w:t>
            </w:r>
          </w:p>
        </w:tc>
        <w:tc>
          <w:tcPr>
            <w:tcW w:w="799" w:type="pct"/>
            <w:vAlign w:val="center"/>
          </w:tcPr>
          <w:p w:rsidR="0018722C">
            <w:pPr>
              <w:pStyle w:val="a5"/>
              <w:topLinePunct/>
              <w:ind w:leftChars="0" w:left="0" w:rightChars="0" w:right="0" w:firstLineChars="0" w:firstLine="0"/>
              <w:spacing w:line="240" w:lineRule="atLeast"/>
            </w:pPr>
            <w:r/>
            <w:r>
              <w:t/>
            </w:r>
            <w:r>
              <w:t>Z</w:t>
            </w:r>
            <w:r>
              <w:t>k</w:t>
            </w:r>
            <w:r>
              <w:t>1</w:t>
            </w:r>
            <w:r>
              <w:t>q</w:t>
            </w:r>
            <w:r>
              <w:t>2</w:t>
            </w:r>
            <w:r>
              <w:t xml:space="preserve">        </w:t>
            </w:r>
            <w:r>
              <w:t>0</w:t>
            </w:r>
            <w:r>
              <w:t xml:space="preserve"> </w:t>
            </w:r>
            <w:r>
              <w:t>201</w:t>
            </w:r>
          </w:p>
        </w:tc>
        <w:tc>
          <w:tcPr>
            <w:tcW w:w="998" w:type="pct"/>
            <w:vAlign w:val="center"/>
          </w:tcPr>
          <w:p w:rsidR="0018722C">
            <w:pPr>
              <w:pStyle w:val="affff9"/>
              <w:topLinePunct/>
              <w:ind w:leftChars="0" w:left="0" w:rightChars="0" w:right="0" w:firstLineChars="0" w:firstLine="0"/>
              <w:spacing w:line="240" w:lineRule="atLeast"/>
            </w:pPr>
            <w:r>
              <w:t>60118</w:t>
            </w:r>
            <w:r>
              <w:t> </w:t>
            </w:r>
            <w:r>
              <w:t>93</w:t>
            </w:r>
          </w:p>
        </w:tc>
        <w:tc>
          <w:tcPr>
            <w:tcW w:w="1409" w:type="pct"/>
            <w:vAlign w:val="center"/>
          </w:tcPr>
          <w:p w:rsidR="0018722C">
            <w:pPr>
              <w:pStyle w:val="affff9"/>
              <w:topLinePunct/>
              <w:ind w:leftChars="0" w:left="0" w:rightChars="0" w:right="0" w:firstLineChars="0" w:firstLine="0"/>
              <w:spacing w:line="240" w:lineRule="atLeast"/>
            </w:pPr>
            <w:r>
              <w:t>77.50%</w:t>
            </w:r>
          </w:p>
        </w:tc>
      </w:tr>
      <w:tr>
        <w:tc>
          <w:tcPr>
            <w:tcW w:w="1793" w:type="pct"/>
            <w:vAlign w:val="center"/>
          </w:tcPr>
          <w:p w:rsidR="0018722C">
            <w:pPr>
              <w:pStyle w:val="ac"/>
              <w:topLinePunct/>
              <w:ind w:leftChars="0" w:left="0" w:rightChars="0" w:right="0" w:firstLineChars="0" w:firstLine="0"/>
              <w:spacing w:line="240" w:lineRule="atLeast"/>
            </w:pPr>
            <w:r>
              <w:t>增殖期子宫内膜组</w:t>
            </w:r>
          </w:p>
        </w:tc>
        <w:tc>
          <w:tcPr>
            <w:tcW w:w="799" w:type="pct"/>
            <w:vAlign w:val="center"/>
          </w:tcPr>
          <w:p w:rsidR="0018722C">
            <w:pPr>
              <w:pStyle w:val="affff9"/>
              <w:topLinePunct/>
              <w:ind w:leftChars="0" w:left="0" w:rightChars="0" w:right="0" w:firstLineChars="0" w:firstLine="0"/>
              <w:spacing w:line="240" w:lineRule="atLeast"/>
            </w:pPr>
            <w:r>
              <w:t>30</w:t>
            </w:r>
          </w:p>
        </w:tc>
        <w:tc>
          <w:tcPr>
            <w:tcW w:w="998" w:type="pct"/>
            <w:vAlign w:val="center"/>
          </w:tcPr>
          <w:p w:rsidR="0018722C">
            <w:pPr>
              <w:pStyle w:val="affff9"/>
              <w:topLinePunct/>
              <w:ind w:leftChars="0" w:left="0" w:rightChars="0" w:right="0" w:firstLineChars="0" w:firstLine="0"/>
              <w:spacing w:line="240" w:lineRule="atLeast"/>
            </w:pPr>
            <w:r>
              <w:t>14</w:t>
            </w:r>
          </w:p>
        </w:tc>
        <w:tc>
          <w:tcPr>
            <w:tcW w:w="1409" w:type="pct"/>
            <w:vAlign w:val="center"/>
          </w:tcPr>
          <w:p w:rsidR="0018722C">
            <w:pPr>
              <w:pStyle w:val="affff9"/>
              <w:topLinePunct/>
              <w:ind w:leftChars="0" w:left="0" w:rightChars="0" w:right="0" w:firstLineChars="0" w:firstLine="0"/>
              <w:spacing w:line="240" w:lineRule="atLeast"/>
            </w:pPr>
            <w:r>
              <w:t>46.67%</w:t>
            </w:r>
          </w:p>
        </w:tc>
      </w:tr>
      <w:tr>
        <w:tc>
          <w:tcPr>
            <w:tcW w:w="1793" w:type="pct"/>
            <w:vAlign w:val="center"/>
          </w:tcPr>
          <w:p w:rsidR="0018722C">
            <w:pPr>
              <w:pStyle w:val="ac"/>
              <w:topLinePunct/>
              <w:ind w:leftChars="0" w:left="0" w:rightChars="0" w:right="0" w:firstLineChars="0" w:firstLine="0"/>
              <w:spacing w:line="240" w:lineRule="atLeast"/>
            </w:pPr>
            <w:r>
              <w:t>χ</w:t>
            </w:r>
            <w:r>
              <w:t>2</w:t>
            </w:r>
          </w:p>
        </w:tc>
        <w:tc>
          <w:tcPr>
            <w:tcW w:w="799"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1409" w:type="pct"/>
            <w:vAlign w:val="center"/>
          </w:tcPr>
          <w:p w:rsidR="0018722C">
            <w:pPr>
              <w:pStyle w:val="affff9"/>
              <w:topLinePunct/>
              <w:ind w:leftChars="0" w:left="0" w:rightChars="0" w:right="0" w:firstLineChars="0" w:firstLine="0"/>
              <w:spacing w:line="240" w:lineRule="atLeast"/>
            </w:pPr>
            <w:r>
              <w:t>4.3</w:t>
            </w:r>
          </w:p>
        </w:tc>
      </w:tr>
      <w:tr>
        <w:tc>
          <w:tcPr>
            <w:tcW w:w="1793" w:type="pct"/>
            <w:vAlign w:val="center"/>
            <w:tcBorders>
              <w:top w:val="single" w:sz="4" w:space="0" w:color="auto"/>
            </w:tcBorders>
          </w:tcPr>
          <w:p w:rsidR="0018722C">
            <w:pPr>
              <w:pStyle w:val="ac"/>
              <w:topLinePunct/>
              <w:ind w:leftChars="0" w:left="0" w:rightChars="0" w:right="0" w:firstLineChars="0" w:firstLine="0"/>
              <w:spacing w:line="240" w:lineRule="atLeast"/>
            </w:pPr>
            <w:r>
              <w:t>p </w:t>
            </w:r>
            <w:r>
              <w:t>值</w:t>
            </w:r>
          </w:p>
        </w:tc>
        <w:tc>
          <w:tcPr>
            <w:tcW w:w="79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9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409" w:type="pct"/>
            <w:vAlign w:val="center"/>
            <w:tcBorders>
              <w:top w:val="single" w:sz="4" w:space="0" w:color="auto"/>
            </w:tcBorders>
          </w:tcPr>
          <w:p w:rsidR="0018722C">
            <w:pPr>
              <w:pStyle w:val="affff9"/>
              <w:topLinePunct/>
              <w:ind w:leftChars="0" w:left="0" w:rightChars="0" w:right="0" w:firstLineChars="0" w:firstLine="0"/>
              <w:spacing w:line="240" w:lineRule="atLeast"/>
            </w:pPr>
            <w:r>
              <w:t>0.031</w:t>
            </w:r>
          </w:p>
        </w:tc>
      </w:tr>
    </w:tbl>
    <w:p w:rsidR="0018722C">
      <w:pPr>
        <w:topLinePunct/>
        <w:pStyle w:val="affa"/>
      </w:pPr>
    </w:p>
    <w:p w:rsidR="0018722C">
      <w:pPr>
        <w:textAlignment w:val="center"/>
        <w:topLinePunct/>
      </w:pPr>
      <w:r>
        <w:pict>
          <v:group style="margin-left:199.25pt;margin-top:70.230316pt;width:279.8pt;height:1pt;mso-position-horizontal-relative:page;mso-position-vertical-relative:paragraph;z-index:-54832" coordorigin="3985,1405" coordsize="5596,20">
            <v:line style="position:absolute" from="3985,1414" to="5325,1414" stroked="true" strokeweight=".96pt" strokecolor="#000000">
              <v:stroke dashstyle="solid"/>
            </v:line>
            <v:rect style="position:absolute;left:5324;top:1404;width:20;height:20" filled="true" fillcolor="#000000" stroked="false">
              <v:fill type="solid"/>
            </v:rect>
            <v:line style="position:absolute" from="5344,1414" to="6765,1414" stroked="true" strokeweight=".96pt" strokecolor="#000000">
              <v:stroke dashstyle="solid"/>
            </v:line>
            <v:rect style="position:absolute;left:6764;top:1404;width:20;height:20" filled="true" fillcolor="#000000" stroked="false">
              <v:fill type="solid"/>
            </v:rect>
            <v:line style="position:absolute" from="6784,1414" to="8140,1414" stroked="true" strokeweight=".96pt" strokecolor="#000000">
              <v:stroke dashstyle="solid"/>
            </v:line>
            <v:rect style="position:absolute;left:8140;top:1404;width:20;height:20" filled="true" fillcolor="#000000" stroked="false">
              <v:fill type="solid"/>
            </v:rect>
            <v:line style="position:absolute" from="8160,1414" to="9581,1414" stroked="true" strokeweight=".96pt" strokecolor="#000000">
              <v:stroke dashstyle="solid"/>
            </v:line>
            <w10:wrap type="none"/>
          </v:group>
        </w:pict>
      </w:r>
    </w:p>
    <w:p w:rsidR="0018722C">
      <w:pPr>
        <w:pStyle w:val="a8"/>
        <w:textAlignment w:val="center"/>
        <w:topLinePunct/>
      </w:pPr>
      <w:r>
        <w:t>Table</w:t>
      </w:r>
      <w:r>
        <w:t xml:space="preserve"> </w:t>
      </w:r>
      <w:r>
        <w:t>4</w:t>
      </w:r>
      <w:r>
        <w:t xml:space="preserve">  </w:t>
      </w:r>
      <w:r>
        <w:t>The expression of CD10 in EPs and</w:t>
      </w:r>
      <w:r w:rsidR="001852F3">
        <w:t xml:space="preserve"> control</w:t>
      </w:r>
      <w:r>
        <w:rPr>
          <w:spacing w:val="-12"/>
        </w:rPr>
        <w:t> </w:t>
      </w:r>
      <w:r>
        <w:t>group</w:t>
      </w:r>
    </w:p>
    <w:tbl>
      <w:tblPr>
        <w:tblW w:w="5000" w:type="pct"/>
        <w:tblInd w:w="52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21"/>
        <w:gridCol w:w="1198"/>
        <w:gridCol w:w="1331"/>
        <w:gridCol w:w="1408"/>
        <w:gridCol w:w="1321"/>
        <w:gridCol w:w="1062"/>
      </w:tblGrid>
      <w:tr>
        <w:trPr>
          <w:tblHeader/>
        </w:trPr>
        <w:tc>
          <w:tcPr>
            <w:tcW w:w="150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6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1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阳性表达例数</w:t>
            </w:r>
          </w:p>
        </w:tc>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87"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505" w:type="pct"/>
            <w:vAlign w:val="center"/>
          </w:tcPr>
          <w:p w:rsidR="0018722C">
            <w:pPr>
              <w:pStyle w:val="ac"/>
              <w:topLinePunct/>
              <w:ind w:leftChars="0" w:left="0" w:rightChars="0" w:right="0" w:firstLineChars="0" w:firstLine="0"/>
              <w:spacing w:line="240" w:lineRule="atLeast"/>
            </w:pPr>
            <w:r>
              <w:t>组别</w:t>
            </w:r>
          </w:p>
        </w:tc>
        <w:tc>
          <w:tcPr>
            <w:tcW w:w="663" w:type="pct"/>
            <w:vAlign w:val="center"/>
          </w:tcPr>
          <w:p w:rsidR="0018722C">
            <w:pPr>
              <w:pStyle w:val="a5"/>
              <w:topLinePunct/>
              <w:ind w:leftChars="0" w:left="0" w:rightChars="0" w:right="0" w:firstLineChars="0" w:firstLine="0"/>
              <w:spacing w:line="240" w:lineRule="atLeast"/>
            </w:pPr>
          </w:p>
        </w:tc>
        <w:tc>
          <w:tcPr>
            <w:tcW w:w="736" w:type="pct"/>
            <w:vAlign w:val="center"/>
          </w:tcPr>
          <w:p w:rsidR="0018722C">
            <w:pPr>
              <w:pStyle w:val="a5"/>
              <w:topLinePunct/>
              <w:ind w:leftChars="0" w:left="0" w:rightChars="0" w:right="0" w:firstLineChars="0" w:firstLine="0"/>
              <w:spacing w:line="240" w:lineRule="atLeast"/>
            </w:pPr>
          </w:p>
        </w:tc>
        <w:tc>
          <w:tcPr>
            <w:tcW w:w="779" w:type="pct"/>
            <w:vAlign w:val="center"/>
          </w:tcPr>
          <w:p w:rsidR="0018722C">
            <w:pPr>
              <w:pStyle w:val="a5"/>
              <w:topLinePunct/>
              <w:ind w:leftChars="0" w:left="0" w:rightChars="0" w:right="0" w:firstLineChars="0" w:firstLine="0"/>
              <w:spacing w:line="240" w:lineRule="atLeast"/>
            </w:pPr>
          </w:p>
        </w:tc>
        <w:tc>
          <w:tcPr>
            <w:tcW w:w="731" w:type="pct"/>
            <w:vAlign w:val="center"/>
          </w:tcPr>
          <w:p w:rsidR="0018722C">
            <w:pPr>
              <w:pStyle w:val="a5"/>
              <w:topLinePunct/>
              <w:ind w:leftChars="0" w:left="0" w:rightChars="0" w:right="0" w:firstLineChars="0" w:firstLine="0"/>
              <w:spacing w:line="240" w:lineRule="atLeast"/>
            </w:pPr>
          </w:p>
        </w:tc>
        <w:tc>
          <w:tcPr>
            <w:tcW w:w="587" w:type="pct"/>
            <w:vAlign w:val="center"/>
          </w:tcPr>
          <w:p w:rsidR="0018722C">
            <w:pPr>
              <w:pStyle w:val="ad"/>
              <w:topLinePunct/>
              <w:ind w:leftChars="0" w:left="0" w:rightChars="0" w:right="0" w:firstLineChars="0" w:firstLine="0"/>
              <w:spacing w:line="240" w:lineRule="atLeast"/>
            </w:pPr>
            <w:r>
              <w:t>n</w:t>
            </w:r>
          </w:p>
        </w:tc>
      </w:tr>
      <w:tr>
        <w:tc>
          <w:tcPr>
            <w:tcW w:w="1505" w:type="pct"/>
            <w:vAlign w:val="center"/>
          </w:tcPr>
          <w:p w:rsidR="0018722C">
            <w:pPr>
              <w:pStyle w:val="ac"/>
              <w:topLinePunct/>
              <w:ind w:leftChars="0" w:left="0" w:rightChars="0" w:right="0" w:firstLineChars="0" w:firstLine="0"/>
              <w:spacing w:line="240" w:lineRule="atLeast"/>
            </w:pPr>
          </w:p>
        </w:tc>
        <w:tc>
          <w:tcPr>
            <w:tcW w:w="663" w:type="pct"/>
            <w:vAlign w:val="center"/>
          </w:tcPr>
          <w:p w:rsidR="0018722C">
            <w:pPr>
              <w:pStyle w:val="a5"/>
              <w:topLinePunct/>
              <w:ind w:leftChars="0" w:left="0" w:rightChars="0" w:right="0" w:firstLineChars="0" w:firstLine="0"/>
              <w:spacing w:line="240" w:lineRule="atLeast"/>
            </w:pPr>
            <w:r>
              <w:t>－</w:t>
            </w:r>
          </w:p>
        </w:tc>
        <w:tc>
          <w:tcPr>
            <w:tcW w:w="736" w:type="pct"/>
            <w:vAlign w:val="center"/>
          </w:tcPr>
          <w:p w:rsidR="0018722C">
            <w:pPr>
              <w:pStyle w:val="a5"/>
              <w:topLinePunct/>
              <w:ind w:leftChars="0" w:left="0" w:rightChars="0" w:right="0" w:firstLineChars="0" w:firstLine="0"/>
              <w:spacing w:line="240" w:lineRule="atLeast"/>
            </w:pPr>
            <w:r>
              <w:t>＋</w:t>
            </w:r>
          </w:p>
        </w:tc>
        <w:tc>
          <w:tcPr>
            <w:tcW w:w="779" w:type="pct"/>
            <w:vAlign w:val="center"/>
          </w:tcPr>
          <w:p w:rsidR="0018722C">
            <w:pPr>
              <w:pStyle w:val="a5"/>
              <w:topLinePunct/>
              <w:ind w:leftChars="0" w:left="0" w:rightChars="0" w:right="0" w:firstLineChars="0" w:firstLine="0"/>
              <w:spacing w:line="240" w:lineRule="atLeast"/>
            </w:pPr>
            <w:r>
              <w:t>＋＋</w:t>
            </w:r>
          </w:p>
        </w:tc>
        <w:tc>
          <w:tcPr>
            <w:tcW w:w="731" w:type="pct"/>
            <w:vAlign w:val="center"/>
          </w:tcPr>
          <w:p w:rsidR="0018722C">
            <w:pPr>
              <w:pStyle w:val="a5"/>
              <w:topLinePunct/>
              <w:ind w:leftChars="0" w:left="0" w:rightChars="0" w:right="0" w:firstLineChars="0" w:firstLine="0"/>
              <w:spacing w:line="240" w:lineRule="atLeast"/>
            </w:pPr>
            <w:r>
              <w:t>＋＋＋</w:t>
            </w:r>
          </w:p>
        </w:tc>
        <w:tc>
          <w:tcPr>
            <w:tcW w:w="587" w:type="pct"/>
            <w:vAlign w:val="center"/>
          </w:tcPr>
          <w:p w:rsidR="0018722C">
            <w:pPr>
              <w:pStyle w:val="ad"/>
              <w:topLinePunct/>
              <w:ind w:leftChars="0" w:left="0" w:rightChars="0" w:right="0" w:firstLineChars="0" w:firstLine="0"/>
              <w:spacing w:line="240" w:lineRule="atLeast"/>
            </w:pPr>
          </w:p>
        </w:tc>
      </w:tr>
      <w:tr>
        <w:tc>
          <w:tcPr>
            <w:tcW w:w="1505" w:type="pct"/>
            <w:vAlign w:val="center"/>
          </w:tcPr>
          <w:p w:rsidR="0018722C">
            <w:pPr>
              <w:pStyle w:val="ac"/>
              <w:topLinePunct/>
              <w:ind w:leftChars="0" w:left="0" w:rightChars="0" w:right="0" w:firstLineChars="0" w:firstLine="0"/>
              <w:spacing w:line="240" w:lineRule="atLeast"/>
            </w:pPr>
            <w:r>
              <w:t>子宫内膜息肉组</w:t>
            </w:r>
          </w:p>
        </w:tc>
        <w:tc>
          <w:tcPr>
            <w:tcW w:w="663" w:type="pct"/>
            <w:vAlign w:val="center"/>
          </w:tcPr>
          <w:p w:rsidR="0018722C">
            <w:pPr>
              <w:pStyle w:val="affff9"/>
              <w:topLinePunct/>
              <w:ind w:leftChars="0" w:left="0" w:rightChars="0" w:right="0" w:firstLineChars="0" w:firstLine="0"/>
              <w:spacing w:line="240" w:lineRule="atLeast"/>
            </w:pPr>
            <w:r>
              <w:t>2</w:t>
            </w:r>
          </w:p>
        </w:tc>
        <w:tc>
          <w:tcPr>
            <w:tcW w:w="736" w:type="pct"/>
            <w:vAlign w:val="center"/>
          </w:tcPr>
          <w:p w:rsidR="0018722C">
            <w:pPr>
              <w:pStyle w:val="affff9"/>
              <w:topLinePunct/>
              <w:ind w:leftChars="0" w:left="0" w:rightChars="0" w:right="0" w:firstLineChars="0" w:firstLine="0"/>
              <w:spacing w:line="240" w:lineRule="atLeast"/>
            </w:pPr>
            <w:r>
              <w:t>55</w:t>
            </w:r>
          </w:p>
        </w:tc>
        <w:tc>
          <w:tcPr>
            <w:tcW w:w="779" w:type="pct"/>
            <w:vAlign w:val="center"/>
          </w:tcPr>
          <w:p w:rsidR="0018722C">
            <w:pPr>
              <w:pStyle w:val="affff9"/>
              <w:topLinePunct/>
              <w:ind w:leftChars="0" w:left="0" w:rightChars="0" w:right="0" w:firstLineChars="0" w:firstLine="0"/>
              <w:spacing w:line="240" w:lineRule="atLeast"/>
            </w:pPr>
            <w:r>
              <w:t>39</w:t>
            </w:r>
          </w:p>
        </w:tc>
        <w:tc>
          <w:tcPr>
            <w:tcW w:w="731" w:type="pct"/>
            <w:vAlign w:val="center"/>
          </w:tcPr>
          <w:p w:rsidR="0018722C">
            <w:pPr>
              <w:pStyle w:val="affff9"/>
              <w:topLinePunct/>
              <w:ind w:leftChars="0" w:left="0" w:rightChars="0" w:right="0" w:firstLineChars="0" w:firstLine="0"/>
              <w:spacing w:line="240" w:lineRule="atLeast"/>
            </w:pPr>
            <w:r>
              <w:t>24</w:t>
            </w:r>
          </w:p>
        </w:tc>
        <w:tc>
          <w:tcPr>
            <w:tcW w:w="587" w:type="pct"/>
            <w:vAlign w:val="center"/>
          </w:tcPr>
          <w:p w:rsidR="0018722C">
            <w:pPr>
              <w:pStyle w:val="affff9"/>
              <w:topLinePunct/>
              <w:ind w:leftChars="0" w:left="0" w:rightChars="0" w:right="0" w:firstLineChars="0" w:firstLine="0"/>
              <w:spacing w:line="240" w:lineRule="atLeast"/>
            </w:pPr>
            <w:r>
              <w:t>120</w:t>
            </w:r>
          </w:p>
        </w:tc>
      </w:tr>
      <w:tr>
        <w:tc>
          <w:tcPr>
            <w:tcW w:w="1505" w:type="pct"/>
            <w:vAlign w:val="center"/>
            <w:tcBorders>
              <w:top w:val="single" w:sz="4" w:space="0" w:color="auto"/>
            </w:tcBorders>
          </w:tcPr>
          <w:p w:rsidR="0018722C">
            <w:pPr>
              <w:pStyle w:val="ac"/>
              <w:topLinePunct/>
              <w:ind w:leftChars="0" w:left="0" w:rightChars="0" w:right="0" w:firstLineChars="0" w:firstLine="0"/>
              <w:spacing w:line="240" w:lineRule="atLeast"/>
            </w:pPr>
            <w:r>
              <w:t>增殖期子宫内膜组</w:t>
            </w:r>
          </w:p>
        </w:tc>
        <w:tc>
          <w:tcPr>
            <w:tcW w:w="663"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736"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779"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731" w:type="pct"/>
            <w:vAlign w:val="center"/>
            <w:tcBorders>
              <w:top w:val="single" w:sz="4" w:space="0" w:color="auto"/>
            </w:tcBorders>
          </w:tcPr>
          <w:p w:rsidR="0018722C">
            <w:pPr>
              <w:pStyle w:val="affff9"/>
              <w:topLinePunct/>
              <w:ind w:leftChars="0" w:left="0" w:rightChars="0" w:right="0" w:firstLineChars="0" w:firstLine="0"/>
              <w:spacing w:line="240" w:lineRule="atLeast"/>
            </w:pPr>
            <w:r>
              <w:t>17</w:t>
            </w:r>
          </w:p>
        </w:tc>
        <w:tc>
          <w:tcPr>
            <w:tcW w:w="587"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r>
    </w:tbl>
    <w:p w:rsidR="0018722C">
      <w:pPr>
        <w:topLinePunct/>
        <w:pStyle w:val="affa"/>
      </w:pPr>
    </w:p>
    <w:p w:rsidR="0018722C">
      <w:pPr>
        <w:topLinePunct/>
      </w:pPr>
      <w:r>
        <w:rPr>
          <w:rFonts w:cstheme="minorBidi" w:hAnsiTheme="minorHAnsi" w:eastAsiaTheme="minorHAnsi" w:asciiTheme="minorHAnsi" w:ascii="Tahoma"/>
        </w:rPr>
        <w:t>20</w:t>
      </w:r>
    </w:p>
    <w:p w:rsidR="0018722C">
      <w:pPr>
        <w:pStyle w:val="a8"/>
        <w:topLinePunct/>
      </w:pPr>
      <w:r>
        <w:t>Table</w:t>
      </w:r>
      <w:r>
        <w:t xml:space="preserve"> </w:t>
      </w:r>
      <w:r w:rsidRPr="00DB64CE">
        <w:t>5</w:t>
      </w:r>
      <w:r>
        <w:t xml:space="preserve">  </w:t>
      </w:r>
      <w:r w:rsidRPr="00DB64CE">
        <w:t>The positive expression of CD10 in EPs and endometrium with hyperplasia</w:t>
      </w:r>
      <w:r>
        <w:t>(</w:t>
      </w:r>
      <w:r>
        <w:t>%</w:t>
      </w:r>
      <w:r>
        <w:t>)</w:t>
      </w:r>
    </w:p>
    <w:tbl>
      <w:tblPr>
        <w:tblW w:w="5000" w:type="pct"/>
        <w:tblInd w:w="5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45"/>
        <w:gridCol w:w="685"/>
        <w:gridCol w:w="1432"/>
        <w:gridCol w:w="1720"/>
        <w:gridCol w:w="1673"/>
        <w:gridCol w:w="1917"/>
      </w:tblGrid>
      <w:tr>
        <w:trPr>
          <w:tblHeader/>
        </w:trPr>
        <w:tc>
          <w:tcPr>
            <w:tcW w:w="907"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37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n</w:t>
            </w:r>
          </w:p>
        </w:tc>
        <w:tc>
          <w:tcPr>
            <w:tcW w:w="789" w:type="pct"/>
            <w:vAlign w:val="center"/>
            <w:tcBorders>
              <w:bottom w:val="single" w:sz="4" w:space="0" w:color="auto"/>
            </w:tcBorders>
          </w:tcPr>
          <w:p w:rsidR="0018722C">
            <w:pPr>
              <w:pStyle w:val="a7"/>
              <w:topLinePunct/>
              <w:ind w:leftChars="0" w:left="0" w:rightChars="0" w:right="0" w:firstLineChars="0" w:firstLine="0"/>
              <w:spacing w:line="240" w:lineRule="atLeast"/>
            </w:pPr>
            <w:r>
              <w:t>阳性例数</w:t>
            </w:r>
          </w:p>
        </w:tc>
        <w:tc>
          <w:tcPr>
            <w:tcW w:w="948" w:type="pct"/>
            <w:vAlign w:val="center"/>
            <w:tcBorders>
              <w:bottom w:val="single" w:sz="4" w:space="0" w:color="auto"/>
            </w:tcBorders>
          </w:tcPr>
          <w:p w:rsidR="0018722C">
            <w:pPr>
              <w:pStyle w:val="a7"/>
              <w:topLinePunct/>
              <w:ind w:leftChars="0" w:left="0" w:rightChars="0" w:right="0" w:firstLineChars="0" w:firstLine="0"/>
              <w:spacing w:line="240" w:lineRule="atLeast"/>
            </w:pPr>
            <w:r>
              <w:t>强阳性例数</w:t>
            </w:r>
          </w:p>
        </w:tc>
        <w:tc>
          <w:tcPr>
            <w:tcW w:w="922" w:type="pct"/>
            <w:vAlign w:val="center"/>
            <w:tcBorders>
              <w:bottom w:val="single" w:sz="4" w:space="0" w:color="auto"/>
            </w:tcBorders>
          </w:tcPr>
          <w:p w:rsidR="0018722C">
            <w:pPr>
              <w:pStyle w:val="a7"/>
              <w:topLinePunct/>
              <w:ind w:leftChars="0" w:left="0" w:rightChars="0" w:right="0" w:firstLineChars="0" w:firstLine="0"/>
              <w:spacing w:line="240" w:lineRule="atLeast"/>
            </w:pPr>
            <w:r>
              <w:t>阳性表达率</w:t>
            </w:r>
          </w:p>
          <w:p w:rsidR="0018722C">
            <w:pPr>
              <w:pStyle w:val="a7"/>
              <w:topLinePunct/>
              <w:ind w:leftChars="0" w:left="0" w:rightChars="0" w:right="0" w:firstLineChars="0" w:firstLine="0"/>
              <w:spacing w:line="240" w:lineRule="atLeast"/>
            </w:pPr>
            <w:r>
              <w:t>（</w:t>
            </w:r>
            <w:r>
              <w:t>%</w:t>
            </w:r>
            <w:r>
              <w:t>）</w:t>
            </w:r>
          </w:p>
        </w:tc>
        <w:tc>
          <w:tcPr>
            <w:tcW w:w="1057" w:type="pct"/>
            <w:vAlign w:val="center"/>
            <w:tcBorders>
              <w:bottom w:val="single" w:sz="4" w:space="0" w:color="auto"/>
            </w:tcBorders>
          </w:tcPr>
          <w:p w:rsidR="0018722C">
            <w:pPr>
              <w:pStyle w:val="a7"/>
              <w:topLinePunct/>
              <w:ind w:leftChars="0" w:left="0" w:rightChars="0" w:right="0" w:firstLineChars="0" w:firstLine="0"/>
              <w:spacing w:line="240" w:lineRule="atLeast"/>
            </w:pPr>
            <w:r>
              <w:t>强阳性表达率</w:t>
            </w:r>
          </w:p>
          <w:p w:rsidR="0018722C">
            <w:pPr>
              <w:pStyle w:val="a7"/>
              <w:topLinePunct/>
              <w:ind w:leftChars="0" w:left="0" w:rightChars="0" w:right="0" w:firstLineChars="0" w:firstLine="0"/>
              <w:spacing w:line="240" w:lineRule="atLeast"/>
            </w:pPr>
            <w:r>
              <w:t>（</w:t>
            </w:r>
            <w:r>
              <w:t>%</w:t>
            </w:r>
            <w:r>
              <w:t>）</w:t>
            </w:r>
          </w:p>
        </w:tc>
      </w:tr>
      <w:tr>
        <w:tc>
          <w:tcPr>
            <w:tcW w:w="907" w:type="pct"/>
            <w:vAlign w:val="center"/>
          </w:tcPr>
          <w:p w:rsidR="0018722C">
            <w:pPr>
              <w:pStyle w:val="ac"/>
              <w:topLinePunct/>
              <w:ind w:leftChars="0" w:left="0" w:rightChars="0" w:right="0" w:firstLineChars="0" w:firstLine="0"/>
              <w:spacing w:line="240" w:lineRule="atLeast"/>
            </w:pPr>
            <w:r>
              <w:t>子宫内膜息肉组</w:t>
            </w:r>
          </w:p>
        </w:tc>
        <w:tc>
          <w:tcPr>
            <w:tcW w:w="378" w:type="pct"/>
            <w:vAlign w:val="center"/>
          </w:tcPr>
          <w:p w:rsidR="0018722C">
            <w:pPr>
              <w:pStyle w:val="affff9"/>
              <w:topLinePunct/>
              <w:ind w:leftChars="0" w:left="0" w:rightChars="0" w:right="0" w:firstLineChars="0" w:firstLine="0"/>
              <w:spacing w:line="240" w:lineRule="atLeast"/>
            </w:pPr>
            <w:r>
              <w:t>120</w:t>
            </w:r>
          </w:p>
        </w:tc>
        <w:tc>
          <w:tcPr>
            <w:tcW w:w="789" w:type="pct"/>
            <w:vAlign w:val="center"/>
          </w:tcPr>
          <w:p w:rsidR="0018722C">
            <w:pPr>
              <w:pStyle w:val="affff9"/>
              <w:topLinePunct/>
              <w:ind w:leftChars="0" w:left="0" w:rightChars="0" w:right="0" w:firstLineChars="0" w:firstLine="0"/>
              <w:spacing w:line="240" w:lineRule="atLeast"/>
            </w:pPr>
            <w:r>
              <w:t>118</w:t>
            </w:r>
          </w:p>
        </w:tc>
        <w:tc>
          <w:tcPr>
            <w:tcW w:w="948" w:type="pct"/>
            <w:vAlign w:val="center"/>
          </w:tcPr>
          <w:p w:rsidR="0018722C">
            <w:pPr>
              <w:pStyle w:val="affff9"/>
              <w:topLinePunct/>
              <w:ind w:leftChars="0" w:left="0" w:rightChars="0" w:right="0" w:firstLineChars="0" w:firstLine="0"/>
              <w:spacing w:line="240" w:lineRule="atLeast"/>
            </w:pPr>
            <w:r>
              <w:t>24</w:t>
            </w:r>
          </w:p>
        </w:tc>
        <w:tc>
          <w:tcPr>
            <w:tcW w:w="922" w:type="pct"/>
            <w:vAlign w:val="center"/>
          </w:tcPr>
          <w:p w:rsidR="0018722C">
            <w:pPr>
              <w:pStyle w:val="affff9"/>
              <w:topLinePunct/>
              <w:ind w:leftChars="0" w:left="0" w:rightChars="0" w:right="0" w:firstLineChars="0" w:firstLine="0"/>
              <w:spacing w:line="240" w:lineRule="atLeast"/>
            </w:pPr>
            <w:r>
              <w:t>98.33</w:t>
            </w:r>
          </w:p>
        </w:tc>
        <w:tc>
          <w:tcPr>
            <w:tcW w:w="1057" w:type="pct"/>
            <w:vAlign w:val="center"/>
          </w:tcPr>
          <w:p w:rsidR="0018722C">
            <w:pPr>
              <w:pStyle w:val="affff9"/>
              <w:topLinePunct/>
              <w:ind w:leftChars="0" w:left="0" w:rightChars="0" w:right="0" w:firstLineChars="0" w:firstLine="0"/>
              <w:spacing w:line="240" w:lineRule="atLeast"/>
            </w:pPr>
            <w:r>
              <w:t>20.00</w:t>
            </w:r>
          </w:p>
        </w:tc>
      </w:tr>
      <w:tr>
        <w:tc>
          <w:tcPr>
            <w:tcW w:w="907" w:type="pct"/>
            <w:vAlign w:val="center"/>
          </w:tcPr>
          <w:p w:rsidR="0018722C">
            <w:pPr>
              <w:pStyle w:val="ac"/>
              <w:topLinePunct/>
              <w:ind w:leftChars="0" w:left="0" w:rightChars="0" w:right="0" w:firstLineChars="0" w:firstLine="0"/>
              <w:spacing w:line="240" w:lineRule="atLeast"/>
            </w:pPr>
            <w:r>
              <w:t>增殖期子宫内膜组</w:t>
            </w:r>
          </w:p>
        </w:tc>
        <w:tc>
          <w:tcPr>
            <w:tcW w:w="37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30</w:t>
            </w:r>
          </w:p>
        </w:tc>
        <w:tc>
          <w:tcPr>
            <w:tcW w:w="78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27</w:t>
            </w:r>
          </w:p>
        </w:tc>
        <w:tc>
          <w:tcPr>
            <w:tcW w:w="94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17</w:t>
            </w:r>
          </w:p>
        </w:tc>
        <w:tc>
          <w:tcPr>
            <w:tcW w:w="92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90.00</w:t>
            </w:r>
          </w:p>
        </w:tc>
        <w:tc>
          <w:tcPr>
            <w:tcW w:w="105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56.67</w:t>
            </w:r>
          </w:p>
        </w:tc>
      </w:tr>
      <w:tr>
        <w:tc>
          <w:tcPr>
            <w:tcW w:w="907" w:type="pct"/>
            <w:vAlign w:val="center"/>
          </w:tcPr>
          <w:p w:rsidR="0018722C">
            <w:pPr>
              <w:pStyle w:val="ac"/>
              <w:topLinePunct/>
              <w:ind w:leftChars="0" w:left="0" w:rightChars="0" w:right="0" w:firstLineChars="0" w:firstLine="0"/>
              <w:spacing w:line="240" w:lineRule="atLeast"/>
            </w:pPr>
            <w:r>
              <w:t>χ</w:t>
            </w:r>
            <w:r>
              <w:t>2</w:t>
            </w:r>
          </w:p>
        </w:tc>
        <w:tc>
          <w:tcPr>
            <w:tcW w:w="378" w:type="pct"/>
            <w:vAlign w:val="center"/>
          </w:tcPr>
          <w:p w:rsidR="0018722C">
            <w:pPr>
              <w:pStyle w:val="a5"/>
              <w:topLinePunct/>
              <w:ind w:leftChars="0" w:left="0" w:rightChars="0" w:right="0" w:firstLineChars="0" w:firstLine="0"/>
              <w:spacing w:line="240" w:lineRule="atLeast"/>
            </w:pPr>
          </w:p>
        </w:tc>
        <w:tc>
          <w:tcPr>
            <w:tcW w:w="789" w:type="pct"/>
            <w:vAlign w:val="center"/>
          </w:tcPr>
          <w:p w:rsidR="0018722C">
            <w:pPr>
              <w:pStyle w:val="a5"/>
              <w:topLinePunct/>
              <w:ind w:leftChars="0" w:left="0" w:rightChars="0" w:right="0" w:firstLineChars="0" w:firstLine="0"/>
              <w:spacing w:line="240" w:lineRule="atLeast"/>
            </w:pPr>
          </w:p>
        </w:tc>
        <w:tc>
          <w:tcPr>
            <w:tcW w:w="948" w:type="pct"/>
            <w:vAlign w:val="center"/>
          </w:tcPr>
          <w:p w:rsidR="0018722C">
            <w:pPr>
              <w:pStyle w:val="a5"/>
              <w:topLinePunct/>
              <w:ind w:leftChars="0" w:left="0" w:rightChars="0" w:right="0" w:firstLineChars="0" w:firstLine="0"/>
              <w:spacing w:line="240" w:lineRule="atLeast"/>
            </w:pPr>
          </w:p>
        </w:tc>
        <w:tc>
          <w:tcPr>
            <w:tcW w:w="922" w:type="pct"/>
            <w:vAlign w:val="center"/>
          </w:tcPr>
          <w:p w:rsidR="0018722C">
            <w:pPr>
              <w:pStyle w:val="affff9"/>
              <w:topLinePunct/>
              <w:ind w:leftChars="0" w:left="0" w:rightChars="0" w:right="0" w:firstLineChars="0" w:firstLine="0"/>
              <w:spacing w:line="240" w:lineRule="atLeast"/>
            </w:pPr>
            <w:r>
              <w:t>2.90</w:t>
            </w:r>
          </w:p>
        </w:tc>
        <w:tc>
          <w:tcPr>
            <w:tcW w:w="1057" w:type="pct"/>
            <w:vAlign w:val="center"/>
          </w:tcPr>
          <w:p w:rsidR="0018722C">
            <w:pPr>
              <w:pStyle w:val="affff9"/>
              <w:topLinePunct/>
              <w:ind w:leftChars="0" w:left="0" w:rightChars="0" w:right="0" w:firstLineChars="0" w:firstLine="0"/>
              <w:spacing w:line="240" w:lineRule="atLeast"/>
            </w:pPr>
            <w:r>
              <w:t>19.68</w:t>
            </w:r>
          </w:p>
        </w:tc>
      </w:tr>
      <w:tr>
        <w:tc>
          <w:tcPr>
            <w:tcW w:w="907" w:type="pct"/>
            <w:vAlign w:val="center"/>
            <w:tcBorders>
              <w:top w:val="single" w:sz="4" w:space="0" w:color="auto"/>
            </w:tcBorders>
          </w:tcPr>
          <w:p w:rsidR="0018722C">
            <w:pPr>
              <w:pStyle w:val="ac"/>
              <w:topLinePunct/>
              <w:ind w:leftChars="0" w:left="0" w:rightChars="0" w:right="0" w:firstLineChars="0" w:firstLine="0"/>
              <w:spacing w:line="240" w:lineRule="atLeast"/>
            </w:pPr>
            <w:r>
              <w:t>p </w:t>
            </w:r>
            <w:r>
              <w:t>值</w:t>
            </w:r>
          </w:p>
        </w:tc>
        <w:tc>
          <w:tcPr>
            <w:tcW w:w="37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8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4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22" w:type="pct"/>
            <w:vAlign w:val="center"/>
            <w:tcBorders>
              <w:top w:val="single" w:sz="4" w:space="0" w:color="auto"/>
            </w:tcBorders>
          </w:tcPr>
          <w:p w:rsidR="0018722C">
            <w:pPr>
              <w:pStyle w:val="affff9"/>
              <w:topLinePunct/>
              <w:ind w:leftChars="0" w:left="0" w:rightChars="0" w:right="0" w:firstLineChars="0" w:firstLine="0"/>
              <w:spacing w:line="240" w:lineRule="atLeast"/>
            </w:pPr>
            <w:r>
              <w:t>0.087</w:t>
            </w:r>
          </w:p>
        </w:tc>
        <w:tc>
          <w:tcPr>
            <w:tcW w:w="1057" w:type="pct"/>
            <w:vAlign w:val="center"/>
            <w:tcBorders>
              <w:top w:val="single" w:sz="4" w:space="0" w:color="auto"/>
            </w:tcBorders>
          </w:tcPr>
          <w:p w:rsidR="0018722C">
            <w:pPr>
              <w:pStyle w:val="affff9"/>
              <w:topLinePunct/>
              <w:ind w:leftChars="0" w:left="0" w:rightChars="0" w:right="0" w:firstLineChars="0" w:firstLine="0"/>
              <w:spacing w:line="240" w:lineRule="atLeast"/>
            </w:pPr>
            <w:r>
              <w:t>0.001</w:t>
            </w:r>
          </w:p>
        </w:tc>
      </w:tr>
    </w:tbl>
    <w:p w:rsidR="0018722C">
      <w:pPr>
        <w:topLinePunct/>
        <w:pStyle w:val="affa"/>
      </w:pPr>
    </w:p>
    <w:p w:rsidR="0018722C">
      <w:pPr>
        <w:pStyle w:val="a8"/>
        <w:topLinePunct/>
      </w:pPr>
      <w:r>
        <w:t>Table</w:t>
      </w:r>
      <w:r>
        <w:t xml:space="preserve"> </w:t>
      </w:r>
      <w:r w:rsidRPr="00DB64CE">
        <w:t>6</w:t>
      </w:r>
      <w:r>
        <w:t xml:space="preserve">  </w:t>
      </w:r>
      <w:r w:rsidRPr="00DB64CE">
        <w:t>the expression of CD133 in EPs and control group</w:t>
      </w:r>
    </w:p>
    <w:p w:rsidR="0018722C">
      <w:pPr>
        <w:pStyle w:val="ae"/>
        <w:topLinePunct/>
      </w:pPr>
      <w:r>
        <w:pict>
          <v:group style="margin-left:193.610001pt;margin-top:66.329597pt;width:280.5pt;height:1pt;mso-position-horizontal-relative:page;mso-position-vertical-relative:paragraph;z-index:-54808" coordorigin="3872,1327" coordsize="5610,20">
            <v:line style="position:absolute" from="3872,1336" to="5228,1336" stroked="true" strokeweight=".96pt" strokecolor="#000000">
              <v:stroke dashstyle="solid"/>
            </v:line>
            <v:rect style="position:absolute;left:5228;top:1326;width:20;height:20" filled="true" fillcolor="#000000" stroked="false">
              <v:fill type="solid"/>
            </v:rect>
            <v:line style="position:absolute" from="5247,1336" to="6609,1336" stroked="true" strokeweight=".96pt" strokecolor="#000000">
              <v:stroke dashstyle="solid"/>
            </v:line>
            <v:rect style="position:absolute;left:6608;top:1326;width:20;height:20" filled="true" fillcolor="#000000" stroked="false">
              <v:fill type="solid"/>
            </v:rect>
            <v:line style="position:absolute" from="6628,1336" to="8049,1336" stroked="true" strokeweight=".96pt" strokecolor="#000000">
              <v:stroke dashstyle="solid"/>
            </v:line>
            <v:rect style="position:absolute;left:8049;top:1326;width:20;height:20" filled="true" fillcolor="#000000" stroked="false">
              <v:fill type="solid"/>
            </v:rect>
            <v:line style="position:absolute" from="8068,1336" to="9482,1336" stroked="true" strokeweight=".96pt" strokecolor="#000000">
              <v:stroke dashstyle="solid"/>
            </v:line>
            <w10:wrap type="none"/>
          </v:group>
        </w:pict>
      </w:r>
    </w:p>
    <w:p w:rsidR="0018722C">
      <w:pPr>
        <w:pStyle w:val="ae"/>
        <w:topLinePunct/>
      </w:pPr>
      <w:r>
        <w:rPr>
          <w:rFonts w:ascii="宋体"/>
          <w:color w:val="AAAAAA"/>
          <w:u w:val="thick" w:color="000000"/>
        </w:rPr>
        <w:t> </w:t>
      </w:r>
      <w:r w:rsidRPr="00000000">
        <w:tab/>
        <w:t>zkq</w:t>
      </w:r>
      <w:r w:rsidR="001852F3">
        <w:t xml:space="preserve"> 20160118</w:t>
      </w:r>
    </w:p>
    <w:tbl>
      <w:tblPr>
        <w:tblW w:w="5000" w:type="pct"/>
        <w:tblInd w:w="5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01"/>
        <w:gridCol w:w="1418"/>
        <w:gridCol w:w="1390"/>
        <w:gridCol w:w="1425"/>
        <w:gridCol w:w="1533"/>
        <w:gridCol w:w="906"/>
      </w:tblGrid>
      <w:tr>
        <w:trPr>
          <w:tblHeader/>
        </w:trPr>
        <w:tc>
          <w:tcPr>
            <w:tcW w:w="5000" w:type="pct"/>
            <w:gridSpan w:val="6"/>
            <w:vAlign w:val="center"/>
            <w:tcBorders>
              <w:bottom w:val="single" w:sz="4" w:space="0" w:color="auto"/>
            </w:tcBorders>
          </w:tcPr>
          <w:p w:rsidR="0018722C">
            <w:pPr>
              <w:pStyle w:val="a7"/>
              <w:topLinePunct/>
              <w:ind w:leftChars="0" w:left="0" w:rightChars="0" w:right="0" w:firstLineChars="0" w:firstLine="0"/>
              <w:spacing w:line="240" w:lineRule="atLeast"/>
            </w:pPr>
            <w:r>
              <w:t>阳性表达例数</w:t>
            </w:r>
            <w:r>
              <w:t>（</w:t>
            </w:r>
            <w:r>
              <w:t>%</w:t>
            </w:r>
            <w:r>
              <w:t>）</w:t>
            </w:r>
          </w:p>
        </w:tc>
      </w:tr>
      <w:tr>
        <w:tc>
          <w:tcPr>
            <w:tcW w:w="1323" w:type="pct"/>
            <w:vAlign w:val="center"/>
          </w:tcPr>
          <w:p w:rsidR="0018722C">
            <w:pPr>
              <w:pStyle w:val="ac"/>
              <w:topLinePunct/>
              <w:ind w:leftChars="0" w:left="0" w:rightChars="0" w:right="0" w:firstLineChars="0" w:firstLine="0"/>
              <w:spacing w:line="240" w:lineRule="atLeast"/>
            </w:pPr>
            <w:r>
              <w:t>组别</w:t>
            </w:r>
          </w:p>
        </w:tc>
        <w:tc>
          <w:tcPr>
            <w:tcW w:w="781" w:type="pct"/>
            <w:vAlign w:val="center"/>
          </w:tcPr>
          <w:p w:rsidR="0018722C">
            <w:pPr>
              <w:pStyle w:val="a5"/>
              <w:topLinePunct/>
              <w:ind w:leftChars="0" w:left="0" w:rightChars="0" w:right="0" w:firstLineChars="0" w:firstLine="0"/>
              <w:spacing w:line="240" w:lineRule="atLeast"/>
            </w:pPr>
          </w:p>
        </w:tc>
        <w:tc>
          <w:tcPr>
            <w:tcW w:w="766" w:type="pct"/>
            <w:vAlign w:val="center"/>
          </w:tcPr>
          <w:p w:rsidR="0018722C">
            <w:pPr>
              <w:pStyle w:val="a5"/>
              <w:topLinePunct/>
              <w:ind w:leftChars="0" w:left="0" w:rightChars="0" w:right="0" w:firstLineChars="0" w:firstLine="0"/>
              <w:spacing w:line="240" w:lineRule="atLeast"/>
            </w:pPr>
          </w:p>
        </w:tc>
        <w:tc>
          <w:tcPr>
            <w:tcW w:w="785" w:type="pct"/>
            <w:vAlign w:val="center"/>
          </w:tcPr>
          <w:p w:rsidR="0018722C">
            <w:pPr>
              <w:pStyle w:val="a5"/>
              <w:topLinePunct/>
              <w:ind w:leftChars="0" w:left="0" w:rightChars="0" w:right="0" w:firstLineChars="0" w:firstLine="0"/>
              <w:spacing w:line="240" w:lineRule="atLeast"/>
            </w:pPr>
          </w:p>
        </w:tc>
        <w:tc>
          <w:tcPr>
            <w:tcW w:w="845" w:type="pct"/>
            <w:vAlign w:val="center"/>
          </w:tcPr>
          <w:p w:rsidR="0018722C">
            <w:pPr>
              <w:pStyle w:val="a5"/>
              <w:topLinePunct/>
              <w:ind w:leftChars="0" w:left="0" w:rightChars="0" w:right="0" w:firstLineChars="0" w:firstLine="0"/>
              <w:spacing w:line="240" w:lineRule="atLeast"/>
            </w:pPr>
          </w:p>
        </w:tc>
        <w:tc>
          <w:tcPr>
            <w:tcW w:w="499" w:type="pct"/>
            <w:vAlign w:val="center"/>
          </w:tcPr>
          <w:p w:rsidR="0018722C">
            <w:pPr>
              <w:pStyle w:val="ad"/>
              <w:topLinePunct/>
              <w:ind w:leftChars="0" w:left="0" w:rightChars="0" w:right="0" w:firstLineChars="0" w:firstLine="0"/>
              <w:spacing w:line="240" w:lineRule="atLeast"/>
            </w:pPr>
          </w:p>
        </w:tc>
      </w:tr>
      <w:tr>
        <w:tc>
          <w:tcPr>
            <w:tcW w:w="1323" w:type="pct"/>
            <w:vAlign w:val="center"/>
          </w:tcPr>
          <w:p w:rsidR="0018722C">
            <w:pPr>
              <w:pStyle w:val="ac"/>
              <w:topLinePunct/>
              <w:ind w:leftChars="0" w:left="0" w:rightChars="0" w:right="0" w:firstLineChars="0" w:firstLine="0"/>
              <w:spacing w:line="240" w:lineRule="atLeast"/>
            </w:pPr>
          </w:p>
        </w:tc>
        <w:tc>
          <w:tcPr>
            <w:tcW w:w="781" w:type="pct"/>
            <w:vAlign w:val="center"/>
          </w:tcPr>
          <w:p w:rsidR="0018722C">
            <w:pPr>
              <w:pStyle w:val="a5"/>
              <w:topLinePunct/>
              <w:ind w:leftChars="0" w:left="0" w:rightChars="0" w:right="0" w:firstLineChars="0" w:firstLine="0"/>
              <w:spacing w:line="240" w:lineRule="atLeast"/>
            </w:pPr>
            <w:r>
              <w:t>－</w:t>
            </w:r>
          </w:p>
        </w:tc>
        <w:tc>
          <w:tcPr>
            <w:tcW w:w="766" w:type="pct"/>
            <w:vAlign w:val="center"/>
          </w:tcPr>
          <w:p w:rsidR="0018722C">
            <w:pPr>
              <w:pStyle w:val="a5"/>
              <w:topLinePunct/>
              <w:ind w:leftChars="0" w:left="0" w:rightChars="0" w:right="0" w:firstLineChars="0" w:firstLine="0"/>
              <w:spacing w:line="240" w:lineRule="atLeast"/>
            </w:pPr>
            <w:r>
              <w:t>＋</w:t>
            </w:r>
          </w:p>
        </w:tc>
        <w:tc>
          <w:tcPr>
            <w:tcW w:w="785" w:type="pct"/>
            <w:vAlign w:val="center"/>
          </w:tcPr>
          <w:p w:rsidR="0018722C">
            <w:pPr>
              <w:pStyle w:val="a5"/>
              <w:topLinePunct/>
              <w:ind w:leftChars="0" w:left="0" w:rightChars="0" w:right="0" w:firstLineChars="0" w:firstLine="0"/>
              <w:spacing w:line="240" w:lineRule="atLeast"/>
            </w:pPr>
            <w:r>
              <w:t>＋＋</w:t>
            </w:r>
          </w:p>
        </w:tc>
        <w:tc>
          <w:tcPr>
            <w:tcW w:w="845" w:type="pct"/>
            <w:vAlign w:val="center"/>
          </w:tcPr>
          <w:p w:rsidR="0018722C">
            <w:pPr>
              <w:pStyle w:val="a5"/>
              <w:topLinePunct/>
              <w:ind w:leftChars="0" w:left="0" w:rightChars="0" w:right="0" w:firstLineChars="0" w:firstLine="0"/>
              <w:spacing w:line="240" w:lineRule="atLeast"/>
            </w:pPr>
            <w:r>
              <w:t>＋＋＋</w:t>
            </w:r>
          </w:p>
        </w:tc>
        <w:tc>
          <w:tcPr>
            <w:tcW w:w="499" w:type="pct"/>
            <w:vAlign w:val="center"/>
          </w:tcPr>
          <w:p w:rsidR="0018722C">
            <w:pPr>
              <w:pStyle w:val="ad"/>
              <w:topLinePunct/>
              <w:ind w:leftChars="0" w:left="0" w:rightChars="0" w:right="0" w:firstLineChars="0" w:firstLine="0"/>
              <w:spacing w:line="240" w:lineRule="atLeast"/>
            </w:pPr>
            <w:r>
              <w:t>n</w:t>
            </w:r>
          </w:p>
        </w:tc>
      </w:tr>
      <w:tr>
        <w:tc>
          <w:tcPr>
            <w:tcW w:w="1323" w:type="pct"/>
            <w:vAlign w:val="center"/>
          </w:tcPr>
          <w:p w:rsidR="0018722C">
            <w:pPr>
              <w:pStyle w:val="ac"/>
              <w:topLinePunct/>
              <w:ind w:leftChars="0" w:left="0" w:rightChars="0" w:right="0" w:firstLineChars="0" w:firstLine="0"/>
              <w:spacing w:line="240" w:lineRule="atLeast"/>
            </w:pPr>
            <w:r>
              <w:t>增生期为主的子宫内膜息肉组</w:t>
            </w:r>
          </w:p>
        </w:tc>
        <w:tc>
          <w:tcPr>
            <w:tcW w:w="78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27</w:t>
            </w:r>
            <w:r>
              <w:t>(</w:t>
            </w:r>
            <w:r>
              <w:t>44.26</w:t>
            </w:r>
            <w:r>
              <w:t>)</w:t>
            </w:r>
          </w:p>
        </w:tc>
        <w:tc>
          <w:tcPr>
            <w:tcW w:w="76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8</w:t>
            </w:r>
            <w:r>
              <w:t>(</w:t>
            </w:r>
            <w:r>
              <w:t>13.11</w:t>
            </w:r>
            <w:r>
              <w:t>)</w:t>
            </w:r>
          </w:p>
        </w:tc>
        <w:tc>
          <w:tcPr>
            <w:tcW w:w="78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11</w:t>
            </w:r>
            <w:r>
              <w:t>(</w:t>
            </w:r>
            <w:r>
              <w:t>18.03</w:t>
            </w:r>
            <w:r>
              <w:t>)</w:t>
            </w:r>
          </w:p>
        </w:tc>
        <w:tc>
          <w:tcPr>
            <w:tcW w:w="84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15</w:t>
            </w:r>
            <w:r>
              <w:t>(</w:t>
            </w:r>
            <w:r>
              <w:t>24.59</w:t>
            </w:r>
            <w:r>
              <w:t>)</w:t>
            </w:r>
          </w:p>
        </w:tc>
        <w:tc>
          <w:tcPr>
            <w:tcW w:w="49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61</w:t>
            </w:r>
          </w:p>
        </w:tc>
      </w:tr>
      <w:tr>
        <w:tc>
          <w:tcPr>
            <w:tcW w:w="1323" w:type="pct"/>
            <w:vAlign w:val="center"/>
          </w:tcPr>
          <w:p w:rsidR="0018722C">
            <w:pPr>
              <w:pStyle w:val="ac"/>
              <w:topLinePunct/>
              <w:ind w:leftChars="0" w:left="0" w:rightChars="0" w:right="0" w:firstLineChars="0" w:firstLine="0"/>
              <w:spacing w:line="240" w:lineRule="atLeast"/>
            </w:pPr>
            <w:r>
              <w:t>伴有分泌反应的子宫内膜息肉组</w:t>
            </w:r>
          </w:p>
        </w:tc>
        <w:tc>
          <w:tcPr>
            <w:tcW w:w="78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10</w:t>
            </w:r>
            <w:r>
              <w:t>(</w:t>
            </w:r>
            <w:r>
              <w:t>16.95</w:t>
            </w:r>
            <w:r>
              <w:t>)</w:t>
            </w:r>
          </w:p>
        </w:tc>
        <w:tc>
          <w:tcPr>
            <w:tcW w:w="76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15</w:t>
            </w:r>
            <w:r>
              <w:t>(</w:t>
            </w:r>
            <w:r>
              <w:t>25.42</w:t>
            </w:r>
            <w:r>
              <w:t>)</w:t>
            </w:r>
          </w:p>
        </w:tc>
        <w:tc>
          <w:tcPr>
            <w:tcW w:w="78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13</w:t>
            </w:r>
            <w:r>
              <w:t>(</w:t>
            </w:r>
            <w:r>
              <w:t>22.03</w:t>
            </w:r>
            <w:r>
              <w:t>)</w:t>
            </w:r>
          </w:p>
        </w:tc>
        <w:tc>
          <w:tcPr>
            <w:tcW w:w="84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21</w:t>
            </w:r>
            <w:r>
              <w:t>(</w:t>
            </w:r>
            <w:r>
              <w:t>35.60</w:t>
            </w:r>
            <w:r>
              <w:t>)</w:t>
            </w:r>
          </w:p>
        </w:tc>
        <w:tc>
          <w:tcPr>
            <w:tcW w:w="49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59</w:t>
            </w:r>
          </w:p>
        </w:tc>
      </w:tr>
      <w:tr>
        <w:tc>
          <w:tcPr>
            <w:tcW w:w="1323" w:type="pct"/>
            <w:vAlign w:val="center"/>
            <w:tcBorders>
              <w:top w:val="single" w:sz="4" w:space="0" w:color="auto"/>
            </w:tcBorders>
          </w:tcPr>
          <w:p w:rsidR="0018722C">
            <w:pPr>
              <w:pStyle w:val="ac"/>
              <w:topLinePunct/>
              <w:ind w:leftChars="0" w:left="0" w:rightChars="0" w:right="0" w:firstLineChars="0" w:firstLine="0"/>
              <w:spacing w:line="240" w:lineRule="atLeast"/>
            </w:pPr>
            <w:r>
              <w:t>增殖期子宫内膜组</w:t>
            </w:r>
          </w:p>
        </w:tc>
        <w:tc>
          <w:tcPr>
            <w:tcW w:w="78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22</w:t>
            </w:r>
            <w:r>
              <w:t>(</w:t>
            </w:r>
            <w:r>
              <w:t>73.33</w:t>
            </w:r>
            <w:r>
              <w:t>)</w:t>
            </w:r>
          </w:p>
        </w:tc>
        <w:tc>
          <w:tcPr>
            <w:tcW w:w="76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4</w:t>
            </w:r>
            <w:r>
              <w:t>(</w:t>
            </w:r>
            <w:r>
              <w:t>13.33</w:t>
            </w:r>
            <w:r>
              <w:t>)</w:t>
            </w:r>
          </w:p>
        </w:tc>
        <w:tc>
          <w:tcPr>
            <w:tcW w:w="78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3</w:t>
            </w:r>
            <w:r>
              <w:t>(</w:t>
            </w:r>
            <w:r>
              <w:t>10.00</w:t>
            </w:r>
            <w:r>
              <w:t>)</w:t>
            </w:r>
          </w:p>
        </w:tc>
        <w:tc>
          <w:tcPr>
            <w:tcW w:w="84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1</w:t>
            </w:r>
            <w:r>
              <w:t>(</w:t>
            </w:r>
            <w:r>
              <w:t>3.33</w:t>
            </w:r>
            <w:r>
              <w:t>)</w:t>
            </w:r>
          </w:p>
        </w:tc>
        <w:tc>
          <w:tcPr>
            <w:tcW w:w="49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30</w:t>
            </w:r>
          </w:p>
        </w:tc>
      </w:tr>
    </w:tbl>
    <w:p w:rsidR="0018722C">
      <w:pPr>
        <w:topLinePunct/>
        <w:pStyle w:val="affa"/>
      </w:pPr>
    </w:p>
    <w:p w:rsidR="0018722C">
      <w:pPr>
        <w:topLinePunct/>
      </w:pPr>
      <w:r>
        <w:rPr>
          <w:rFonts w:cstheme="minorBidi" w:hAnsiTheme="minorHAnsi" w:eastAsiaTheme="minorHAnsi" w:asciiTheme="minorHAnsi" w:ascii="Tahoma"/>
        </w:rPr>
        <w:t>21</w:t>
      </w:r>
    </w:p>
    <w:p w:rsidR="0018722C">
      <w:pPr>
        <w:pStyle w:val="a8"/>
        <w:topLinePunct/>
      </w:pPr>
      <w:r>
        <w:t>Table</w:t>
      </w:r>
      <w:r>
        <w:t xml:space="preserve"> </w:t>
      </w:r>
      <w:r w:rsidRPr="00DB64CE">
        <w:t>7</w:t>
      </w:r>
      <w:r>
        <w:t xml:space="preserve">  </w:t>
      </w:r>
      <w:r w:rsidRPr="00DB64CE">
        <w:t>the positive expression of CD133 in EPs and control group</w:t>
      </w:r>
    </w:p>
    <w:tbl>
      <w:tblPr>
        <w:tblW w:w="5000" w:type="pct"/>
        <w:tblInd w:w="5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95"/>
        <w:gridCol w:w="1461"/>
        <w:gridCol w:w="1790"/>
        <w:gridCol w:w="2527"/>
      </w:tblGrid>
      <w:tr>
        <w:trPr>
          <w:tblHeader/>
        </w:trPr>
        <w:tc>
          <w:tcPr>
            <w:tcW w:w="1816"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805"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986" w:type="pct"/>
            <w:vAlign w:val="center"/>
            <w:tcBorders>
              <w:bottom w:val="single" w:sz="4" w:space="0" w:color="auto"/>
            </w:tcBorders>
          </w:tcPr>
          <w:p w:rsidR="0018722C">
            <w:pPr>
              <w:pStyle w:val="a7"/>
              <w:topLinePunct/>
              <w:ind w:leftChars="0" w:left="0" w:rightChars="0" w:right="0" w:firstLineChars="0" w:firstLine="0"/>
              <w:spacing w:line="240" w:lineRule="atLeast"/>
            </w:pPr>
            <w:r>
              <w:t>阳性例数</w:t>
            </w:r>
          </w:p>
        </w:tc>
        <w:tc>
          <w:tcPr>
            <w:tcW w:w="1393" w:type="pct"/>
            <w:vAlign w:val="center"/>
            <w:tcBorders>
              <w:bottom w:val="single" w:sz="4" w:space="0" w:color="auto"/>
            </w:tcBorders>
          </w:tcPr>
          <w:p w:rsidR="0018722C">
            <w:pPr>
              <w:pStyle w:val="a7"/>
              <w:topLinePunct/>
              <w:ind w:leftChars="0" w:left="0" w:rightChars="0" w:right="0" w:firstLineChars="0" w:firstLine="0"/>
              <w:spacing w:line="240" w:lineRule="atLeast"/>
            </w:pPr>
            <w:r>
              <w:t>阳性表达率</w:t>
            </w:r>
            <w:r>
              <w:t>（</w:t>
            </w:r>
            <w:r>
              <w:t>%</w:t>
            </w:r>
            <w:r>
              <w:t>）</w:t>
            </w:r>
          </w:p>
        </w:tc>
      </w:tr>
      <w:tr>
        <w:tc>
          <w:tcPr>
            <w:tcW w:w="1816" w:type="pct"/>
            <w:vAlign w:val="center"/>
          </w:tcPr>
          <w:p w:rsidR="0018722C">
            <w:pPr>
              <w:pStyle w:val="ac"/>
              <w:topLinePunct/>
              <w:ind w:leftChars="0" w:left="0" w:rightChars="0" w:right="0" w:firstLineChars="0" w:firstLine="0"/>
              <w:spacing w:line="240" w:lineRule="atLeast"/>
            </w:pPr>
            <w:r>
              <w:t>子宫内膜息肉组</w:t>
            </w:r>
          </w:p>
        </w:tc>
        <w:tc>
          <w:tcPr>
            <w:tcW w:w="805" w:type="pct"/>
            <w:vAlign w:val="center"/>
          </w:tcPr>
          <w:p w:rsidR="0018722C">
            <w:pPr>
              <w:pStyle w:val="affff9"/>
              <w:topLinePunct/>
              <w:ind w:leftChars="0" w:left="0" w:rightChars="0" w:right="0" w:firstLineChars="0" w:firstLine="0"/>
              <w:spacing w:line="240" w:lineRule="atLeast"/>
            </w:pPr>
            <w:r>
              <w:t>120</w:t>
            </w:r>
          </w:p>
        </w:tc>
        <w:tc>
          <w:tcPr>
            <w:tcW w:w="986" w:type="pct"/>
            <w:vAlign w:val="center"/>
          </w:tcPr>
          <w:p w:rsidR="0018722C">
            <w:pPr>
              <w:pStyle w:val="affff9"/>
              <w:topLinePunct/>
              <w:ind w:leftChars="0" w:left="0" w:rightChars="0" w:right="0" w:firstLineChars="0" w:firstLine="0"/>
              <w:spacing w:line="240" w:lineRule="atLeast"/>
            </w:pPr>
            <w:r>
              <w:t>83</w:t>
            </w:r>
          </w:p>
        </w:tc>
        <w:tc>
          <w:tcPr>
            <w:tcW w:w="1393" w:type="pct"/>
            <w:vAlign w:val="center"/>
          </w:tcPr>
          <w:p w:rsidR="0018722C">
            <w:pPr>
              <w:pStyle w:val="affff9"/>
              <w:topLinePunct/>
              <w:ind w:leftChars="0" w:left="0" w:rightChars="0" w:right="0" w:firstLineChars="0" w:firstLine="0"/>
              <w:spacing w:line="240" w:lineRule="atLeast"/>
            </w:pPr>
            <w:r>
              <w:t>69.17%</w:t>
            </w:r>
          </w:p>
        </w:tc>
      </w:tr>
      <w:tr>
        <w:tc>
          <w:tcPr>
            <w:tcW w:w="1816" w:type="pct"/>
            <w:vAlign w:val="center"/>
          </w:tcPr>
          <w:p w:rsidR="0018722C">
            <w:pPr>
              <w:pStyle w:val="ac"/>
              <w:topLinePunct/>
              <w:ind w:leftChars="0" w:left="0" w:rightChars="0" w:right="0" w:firstLineChars="0" w:firstLine="0"/>
              <w:spacing w:line="240" w:lineRule="atLeast"/>
            </w:pPr>
            <w:r>
              <w:t>增殖期子宫内膜组</w:t>
            </w:r>
          </w:p>
        </w:tc>
        <w:tc>
          <w:tcPr>
            <w:tcW w:w="805" w:type="pct"/>
            <w:vAlign w:val="center"/>
          </w:tcPr>
          <w:p w:rsidR="0018722C">
            <w:pPr>
              <w:pStyle w:val="affff9"/>
              <w:topLinePunct/>
              <w:ind w:leftChars="0" w:left="0" w:rightChars="0" w:right="0" w:firstLineChars="0" w:firstLine="0"/>
              <w:spacing w:line="240" w:lineRule="atLeast"/>
            </w:pPr>
            <w:r>
              <w:t>30</w:t>
            </w:r>
          </w:p>
        </w:tc>
        <w:tc>
          <w:tcPr>
            <w:tcW w:w="986" w:type="pct"/>
            <w:vAlign w:val="center"/>
          </w:tcPr>
          <w:p w:rsidR="0018722C">
            <w:pPr>
              <w:pStyle w:val="affff9"/>
              <w:topLinePunct/>
              <w:ind w:leftChars="0" w:left="0" w:rightChars="0" w:right="0" w:firstLineChars="0" w:firstLine="0"/>
              <w:spacing w:line="240" w:lineRule="atLeast"/>
            </w:pPr>
            <w:r>
              <w:t>8</w:t>
            </w:r>
          </w:p>
        </w:tc>
        <w:tc>
          <w:tcPr>
            <w:tcW w:w="1393" w:type="pct"/>
            <w:vAlign w:val="center"/>
          </w:tcPr>
          <w:p w:rsidR="0018722C">
            <w:pPr>
              <w:pStyle w:val="affff9"/>
              <w:topLinePunct/>
              <w:ind w:leftChars="0" w:left="0" w:rightChars="0" w:right="0" w:firstLineChars="0" w:firstLine="0"/>
              <w:spacing w:line="240" w:lineRule="atLeast"/>
            </w:pPr>
            <w:r>
              <w:t>26.67%</w:t>
            </w:r>
          </w:p>
        </w:tc>
      </w:tr>
      <w:tr>
        <w:tc>
          <w:tcPr>
            <w:tcW w:w="1816" w:type="pct"/>
            <w:vAlign w:val="center"/>
          </w:tcPr>
          <w:p w:rsidR="0018722C">
            <w:pPr>
              <w:pStyle w:val="ac"/>
              <w:topLinePunct/>
              <w:ind w:leftChars="0" w:left="0" w:rightChars="0" w:right="0" w:firstLineChars="0" w:firstLine="0"/>
              <w:spacing w:line="240" w:lineRule="atLeast"/>
            </w:pPr>
            <w:r>
              <w:t>χ</w:t>
            </w:r>
            <w:r>
              <w:t>2</w:t>
            </w:r>
          </w:p>
        </w:tc>
        <w:tc>
          <w:tcPr>
            <w:tcW w:w="805" w:type="pct"/>
            <w:vAlign w:val="center"/>
          </w:tcPr>
          <w:p w:rsidR="0018722C">
            <w:pPr>
              <w:pStyle w:val="a5"/>
              <w:topLinePunct/>
              <w:ind w:leftChars="0" w:left="0" w:rightChars="0" w:right="0" w:firstLineChars="0" w:firstLine="0"/>
              <w:spacing w:line="240" w:lineRule="atLeast"/>
            </w:pPr>
          </w:p>
        </w:tc>
        <w:tc>
          <w:tcPr>
            <w:tcW w:w="986" w:type="pct"/>
            <w:vAlign w:val="center"/>
          </w:tcPr>
          <w:p w:rsidR="0018722C">
            <w:pPr>
              <w:pStyle w:val="a5"/>
              <w:topLinePunct/>
              <w:ind w:leftChars="0" w:left="0" w:rightChars="0" w:right="0" w:firstLineChars="0" w:firstLine="0"/>
              <w:spacing w:line="240" w:lineRule="atLeast"/>
            </w:pPr>
          </w:p>
        </w:tc>
        <w:tc>
          <w:tcPr>
            <w:tcW w:w="1393" w:type="pct"/>
            <w:vAlign w:val="center"/>
          </w:tcPr>
          <w:p w:rsidR="0018722C">
            <w:pPr>
              <w:pStyle w:val="affff9"/>
              <w:topLinePunct/>
              <w:ind w:leftChars="0" w:left="0" w:rightChars="0" w:right="0" w:firstLineChars="0" w:firstLine="0"/>
              <w:spacing w:line="240" w:lineRule="atLeast"/>
            </w:pPr>
            <w:r>
              <w:t>17.96</w:t>
            </w:r>
          </w:p>
        </w:tc>
      </w:tr>
      <w:tr>
        <w:tc>
          <w:tcPr>
            <w:tcW w:w="1816" w:type="pct"/>
            <w:vAlign w:val="center"/>
            <w:tcBorders>
              <w:top w:val="single" w:sz="4" w:space="0" w:color="auto"/>
            </w:tcBorders>
          </w:tcPr>
          <w:p w:rsidR="0018722C">
            <w:pPr>
              <w:pStyle w:val="ac"/>
              <w:topLinePunct/>
              <w:ind w:leftChars="0" w:left="0" w:rightChars="0" w:right="0" w:firstLineChars="0" w:firstLine="0"/>
              <w:spacing w:line="240" w:lineRule="atLeast"/>
            </w:pPr>
            <w:r>
              <w:t>p </w:t>
            </w:r>
            <w:r>
              <w:t>值</w:t>
            </w:r>
          </w:p>
        </w:tc>
        <w:tc>
          <w:tcPr>
            <w:tcW w:w="80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8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393"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topLinePunct/>
        <w:pStyle w:val="affa"/>
      </w:pPr>
    </w:p>
    <w:p w:rsidR="0018722C">
      <w:pPr>
        <w:textAlignment w:val="center"/>
        <w:topLinePunct/>
      </w:pPr>
      <w:r>
        <w:pict>
          <v:shape style="margin-left:70.734001pt;margin-top:59.390289pt;width:411.58pt;height:148.46pt;mso-position-horizontal-relative:page;mso-position-vertical-relative:paragraph;z-index:1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6"/>
                    <w:gridCol w:w="723"/>
                    <w:gridCol w:w="1575"/>
                    <w:gridCol w:w="2527"/>
                  </w:tblGrid>
                  <w:tr>
                    <w:trPr>
                      <w:trHeight w:val="620" w:hRule="atLeast"/>
                    </w:trPr>
                    <w:tc>
                      <w:tcPr>
                        <w:tcW w:w="4246" w:type="dxa"/>
                        <w:tcBorders>
                          <w:top w:val="single" w:sz="12" w:space="0" w:color="000000"/>
                          <w:bottom w:val="single" w:sz="6" w:space="0" w:color="000000"/>
                        </w:tcBorders>
                      </w:tcPr>
                      <w:p w:rsidR="0018722C">
                        <w:pPr>
                          <w:widowControl w:val="0"/>
                          <w:snapToGrid w:val="1"/>
                          <w:spacing w:beforeLines="0" w:afterLines="0" w:lineRule="auto" w:line="240" w:after="0" w:before="27"/>
                          <w:ind w:firstLineChars="0" w:firstLine="0" w:leftChars="0" w:left="1801" w:rightChars="0" w:right="1845"/>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组别</w:t>
                        </w:r>
                      </w:p>
                    </w:tc>
                    <w:tc>
                      <w:tcPr>
                        <w:tcW w:w="723" w:type="dxa"/>
                        <w:tcBorders>
                          <w:top w:val="single" w:sz="12" w:space="0" w:color="000000"/>
                          <w:bottom w:val="single" w:sz="6" w:space="0" w:color="000000"/>
                        </w:tcBorders>
                      </w:tcPr>
                      <w:p w:rsidR="0018722C">
                        <w:pPr>
                          <w:widowControl w:val="0"/>
                          <w:snapToGrid w:val="1"/>
                          <w:spacing w:beforeLines="0" w:afterLines="0" w:lineRule="auto" w:line="240" w:after="0" w:before="93"/>
                          <w:ind w:firstLineChars="0" w:firstLine="0" w:leftChars="0" w:left="0" w:rightChars="0" w:right="67"/>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8"/>
                          </w:rPr>
                          <w:t>n</w:t>
                        </w:r>
                      </w:p>
                    </w:tc>
                    <w:tc>
                      <w:tcPr>
                        <w:tcW w:w="1575" w:type="dxa"/>
                        <w:tcBorders>
                          <w:top w:val="single" w:sz="12" w:space="0" w:color="000000"/>
                          <w:bottom w:val="single" w:sz="6" w:space="0" w:color="000000"/>
                        </w:tcBorders>
                      </w:tcPr>
                      <w:p w:rsidR="0018722C">
                        <w:pPr>
                          <w:widowControl w:val="0"/>
                          <w:snapToGrid w:val="1"/>
                          <w:spacing w:beforeLines="0" w:afterLines="0" w:lineRule="auto" w:line="240" w:after="0" w:before="27"/>
                          <w:ind w:firstLineChars="0" w:firstLine="0" w:rightChars="0" w:right="0" w:leftChars="0" w:left="253"/>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阳性例数</w:t>
                        </w:r>
                      </w:p>
                    </w:tc>
                    <w:tc>
                      <w:tcPr>
                        <w:tcW w:w="2527" w:type="dxa"/>
                        <w:tcBorders>
                          <w:top w:val="single" w:sz="12" w:space="0" w:color="000000"/>
                          <w:bottom w:val="single" w:sz="6" w:space="0" w:color="000000"/>
                        </w:tcBorders>
                      </w:tcPr>
                      <w:p w:rsidR="0018722C">
                        <w:pPr>
                          <w:widowControl w:val="0"/>
                          <w:snapToGrid w:val="1"/>
                          <w:spacing w:beforeLines="0" w:afterLines="0" w:lineRule="auto" w:line="240" w:after="0" w:before="27"/>
                          <w:ind w:firstLineChars="0" w:firstLine="0" w:leftChars="0" w:left="177" w:rightChars="0" w:right="111"/>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阳性表达率（</w:t>
                        </w:r>
                        <w:r>
                          <w:rPr>
                            <w:kern w:val="2"/>
                            <w:szCs w:val="22"/>
                            <w:rFonts w:cstheme="minorBidi" w:ascii="Times New Roman" w:hAnsi="Times New Roman" w:eastAsia="Times New Roman" w:cs="Times New Roman"/>
                            <w:sz w:val="28"/>
                          </w:rPr>
                          <w:t>%</w:t>
                        </w:r>
                        <w:r>
                          <w:rPr>
                            <w:kern w:val="2"/>
                            <w:szCs w:val="22"/>
                            <w:rFonts w:ascii="宋体" w:eastAsia="宋体" w:hint="eastAsia" w:cstheme="minorBidi" w:hAnsi="Times New Roman" w:cs="Times New Roman"/>
                            <w:sz w:val="28"/>
                          </w:rPr>
                          <w:t>）</w:t>
                        </w:r>
                      </w:p>
                    </w:tc>
                  </w:tr>
                  <w:tr>
                    <w:trPr>
                      <w:trHeight w:val="600" w:hRule="atLeast"/>
                    </w:trPr>
                    <w:tc>
                      <w:tcPr>
                        <w:tcW w:w="4246" w:type="dxa"/>
                        <w:tcBorders>
                          <w:top w:val="single" w:sz="6" w:space="0" w:color="000000"/>
                        </w:tcBorders>
                      </w:tcPr>
                      <w:p w:rsidR="0018722C">
                        <w:pPr>
                          <w:widowControl w:val="0"/>
                          <w:snapToGrid w:val="1"/>
                          <w:spacing w:beforeLines="0" w:afterLines="0" w:lineRule="auto" w:line="240" w:after="0" w:before="124"/>
                          <w:ind w:firstLineChars="0" w:firstLine="0" w:rightChars="0" w:right="0" w:leftChars="0" w:left="138"/>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5"/>
                            <w:w w:val="100"/>
                            <w:sz w:val="28"/>
                          </w:rPr>
                          <w:t>伴有分泌反应的子宫内膜息肉</w:t>
                        </w:r>
                        <w:r>
                          <w:rPr>
                            <w:kern w:val="2"/>
                            <w:szCs w:val="22"/>
                            <w:rFonts w:ascii="宋体" w:eastAsia="宋体" w:hint="eastAsia" w:cstheme="minorBidi" w:hAnsi="Times New Roman" w:cs="Times New Roman"/>
                            <w:color w:val="AAAAAA"/>
                            <w:position w:val="-2"/>
                            <w:sz w:val="28"/>
                          </w:rPr>
                          <w:t>z</w:t>
                        </w:r>
                        <w:r>
                          <w:rPr>
                            <w:kern w:val="2"/>
                            <w:szCs w:val="22"/>
                            <w:rFonts w:ascii="宋体" w:eastAsia="宋体" w:hint="eastAsia" w:cstheme="minorBidi" w:hAnsi="Times New Roman" w:cs="Times New Roman"/>
                            <w:color w:val="AAAAAA"/>
                            <w:spacing w:val="-130"/>
                            <w:position w:val="-2"/>
                            <w:sz w:val="28"/>
                          </w:rPr>
                          <w:t>k</w:t>
                        </w:r>
                        <w:r>
                          <w:rPr>
                            <w:kern w:val="2"/>
                            <w:szCs w:val="22"/>
                            <w:rFonts w:ascii="宋体" w:eastAsia="宋体" w:hint="eastAsia" w:cstheme="minorBidi" w:hAnsi="Times New Roman" w:cs="Times New Roman"/>
                            <w:spacing w:val="-152"/>
                            <w:w w:val="100"/>
                            <w:sz w:val="28"/>
                          </w:rPr>
                          <w:t>组</w:t>
                        </w:r>
                        <w:r>
                          <w:rPr>
                            <w:kern w:val="2"/>
                            <w:szCs w:val="22"/>
                            <w:rFonts w:ascii="宋体" w:eastAsia="宋体" w:hint="eastAsia" w:cstheme="minorBidi" w:hAnsi="Times New Roman" w:cs="Times New Roman"/>
                            <w:color w:val="AAAAAA"/>
                            <w:position w:val="-2"/>
                            <w:sz w:val="28"/>
                          </w:rPr>
                          <w:t>q </w:t>
                        </w:r>
                      </w:p>
                    </w:tc>
                    <w:tc>
                      <w:tcPr>
                        <w:tcW w:w="723" w:type="dxa"/>
                        <w:tcBorders>
                          <w:top w:val="single" w:sz="6" w:space="0" w:color="000000"/>
                        </w:tcBorders>
                      </w:tcPr>
                      <w:p w:rsidR="0018722C">
                        <w:pPr>
                          <w:widowControl w:val="0"/>
                          <w:snapToGrid w:val="1"/>
                          <w:spacing w:beforeLines="0" w:afterLines="0" w:lineRule="auto" w:line="240" w:after="0" w:before="84"/>
                          <w:ind w:firstLineChars="0" w:firstLine="0" w:leftChars="0" w:left="-58" w:rightChars="0" w:right="78"/>
                          <w:jc w:val="center"/>
                          <w:autoSpaceDE w:val="0"/>
                          <w:autoSpaceDN w:val="0"/>
                          <w:pBdr>
                            <w:bottom w:val="none" w:sz="0" w:space="0" w:color="auto"/>
                          </w:pBdr>
                          <w:rPr>
                            <w:kern w:val="2"/>
                            <w:sz w:val="28"/>
                            <w:szCs w:val="22"/>
                            <w:rFonts w:cstheme="minorBidi" w:ascii="宋体" w:hAnsi="Times New Roman" w:eastAsia="Times New Roman" w:cs="Times New Roman"/>
                          </w:rPr>
                        </w:pPr>
                        <w:r>
                          <w:rPr>
                            <w:kern w:val="2"/>
                            <w:szCs w:val="22"/>
                            <w:rFonts w:ascii="宋体" w:cstheme="minorBidi" w:hAnsi="Times New Roman" w:eastAsia="Times New Roman" w:cs="Times New Roman"/>
                            <w:color w:val="AAAAAA"/>
                            <w:sz w:val="28"/>
                          </w:rPr>
                          <w:t> </w:t>
                        </w:r>
                        <w:r>
                          <w:rPr>
                            <w:kern w:val="2"/>
                            <w:szCs w:val="22"/>
                            <w:rFonts w:ascii="宋体" w:cstheme="minorBidi" w:hAnsi="Times New Roman" w:eastAsia="Times New Roman" w:cs="Times New Roman"/>
                            <w:color w:val="AAAAAA"/>
                            <w:spacing w:val="-47"/>
                            <w:sz w:val="28"/>
                          </w:rPr>
                          <w:t>2</w:t>
                        </w:r>
                        <w:r>
                          <w:rPr>
                            <w:kern w:val="2"/>
                            <w:szCs w:val="22"/>
                            <w:rFonts w:cstheme="minorBidi" w:ascii="Times New Roman" w:hAnsi="Times New Roman" w:eastAsia="Times New Roman" w:cs="Times New Roman"/>
                            <w:spacing w:val="-47"/>
                            <w:position w:val="14"/>
                            <w:sz w:val="28"/>
                          </w:rPr>
                          <w:t>5</w:t>
                        </w:r>
                        <w:r>
                          <w:rPr>
                            <w:kern w:val="2"/>
                            <w:szCs w:val="22"/>
                            <w:rFonts w:ascii="宋体" w:cstheme="minorBidi" w:hAnsi="Times New Roman" w:eastAsia="Times New Roman" w:cs="Times New Roman"/>
                            <w:color w:val="AAAAAA"/>
                            <w:spacing w:val="-47"/>
                            <w:sz w:val="28"/>
                          </w:rPr>
                          <w:t>0</w:t>
                        </w:r>
                        <w:r>
                          <w:rPr>
                            <w:kern w:val="2"/>
                            <w:szCs w:val="22"/>
                            <w:rFonts w:cstheme="minorBidi" w:ascii="Times New Roman" w:hAnsi="Times New Roman" w:eastAsia="Times New Roman" w:cs="Times New Roman"/>
                            <w:spacing w:val="-47"/>
                            <w:position w:val="14"/>
                            <w:sz w:val="28"/>
                          </w:rPr>
                          <w:t>9</w:t>
                        </w:r>
                        <w:r>
                          <w:rPr>
                            <w:kern w:val="2"/>
                            <w:szCs w:val="22"/>
                            <w:rFonts w:ascii="宋体" w:cstheme="minorBidi" w:hAnsi="Times New Roman" w:eastAsia="Times New Roman" w:cs="Times New Roman"/>
                            <w:color w:val="AAAAAA"/>
                            <w:spacing w:val="-47"/>
                            <w:sz w:val="28"/>
                          </w:rPr>
                          <w:t>16</w:t>
                        </w:r>
                      </w:p>
                    </w:tc>
                    <w:tc>
                      <w:tcPr>
                        <w:tcW w:w="1575" w:type="dxa"/>
                        <w:tcBorders>
                          <w:top w:val="single" w:sz="6" w:space="0" w:color="000000"/>
                        </w:tcBorders>
                      </w:tcPr>
                      <w:p w:rsidR="0018722C">
                        <w:pPr>
                          <w:widowControl w:val="0"/>
                          <w:snapToGrid w:val="1"/>
                          <w:spacing w:beforeLines="0" w:afterLines="0" w:lineRule="auto" w:line="240" w:after="0" w:before="84"/>
                          <w:ind w:firstLineChars="0" w:firstLine="0" w:rightChars="0" w:right="0" w:leftChars="0" w:left="59"/>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ascii="宋体" w:cstheme="minorBidi" w:hAnsi="Times New Roman" w:eastAsia="Times New Roman" w:cs="Times New Roman"/>
                            <w:color w:val="AAAAAA"/>
                            <w:sz w:val="28"/>
                          </w:rPr>
                          <w:t>118</w:t>
                        </w:r>
                        <w:r>
                          <w:rPr>
                            <w:kern w:val="2"/>
                            <w:szCs w:val="22"/>
                            <w:rFonts w:ascii="宋体" w:cstheme="minorBidi" w:hAnsi="Times New Roman" w:eastAsia="Times New Roman" w:cs="Times New Roman"/>
                            <w:color w:val="AAAAAA"/>
                            <w:spacing w:val="55"/>
                            <w:sz w:val="28"/>
                          </w:rPr>
                          <w:t> </w:t>
                        </w:r>
                        <w:r>
                          <w:rPr>
                            <w:kern w:val="2"/>
                            <w:szCs w:val="22"/>
                            <w:rFonts w:cstheme="minorBidi" w:ascii="Times New Roman" w:hAnsi="Times New Roman" w:eastAsia="Times New Roman" w:cs="Times New Roman"/>
                            <w:position w:val="14"/>
                            <w:sz w:val="28"/>
                          </w:rPr>
                          <w:t>49</w:t>
                        </w:r>
                      </w:p>
                    </w:tc>
                    <w:tc>
                      <w:tcPr>
                        <w:tcW w:w="2527" w:type="dxa"/>
                        <w:tcBorders>
                          <w:top w:val="single" w:sz="6" w:space="0" w:color="000000"/>
                        </w:tcBorders>
                      </w:tcPr>
                      <w:p w:rsidR="0018722C">
                        <w:pPr>
                          <w:widowControl w:val="0"/>
                          <w:snapToGrid w:val="1"/>
                          <w:spacing w:beforeLines="0" w:afterLines="0" w:lineRule="auto" w:line="240" w:after="0" w:before="89"/>
                          <w:ind w:firstLineChars="0" w:firstLine="0" w:leftChars="0" w:left="177" w:rightChars="0" w:right="112"/>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83.05%</w:t>
                        </w:r>
                      </w:p>
                    </w:tc>
                  </w:tr>
                  <w:tr>
                    <w:trPr>
                      <w:trHeight w:val="580" w:hRule="atLeast"/>
                    </w:trPr>
                    <w:tc>
                      <w:tcPr>
                        <w:tcW w:w="4246" w:type="dxa"/>
                      </w:tcPr>
                      <w:p w:rsidR="0018722C">
                        <w:pPr>
                          <w:widowControl w:val="0"/>
                          <w:snapToGrid w:val="1"/>
                          <w:spacing w:beforeLines="0" w:afterLines="0" w:lineRule="auto" w:line="240" w:after="0" w:before="48"/>
                          <w:ind w:firstLineChars="0" w:firstLine="0" w:rightChars="0" w:right="0" w:leftChars="0" w:left="138"/>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增生期为主的子宫宫内膜息肉组</w:t>
                        </w:r>
                      </w:p>
                    </w:tc>
                    <w:tc>
                      <w:tcPr>
                        <w:tcW w:w="723" w:type="dxa"/>
                      </w:tcPr>
                      <w:p w:rsidR="0018722C">
                        <w:pPr>
                          <w:widowControl w:val="0"/>
                          <w:snapToGrid w:val="1"/>
                          <w:spacing w:beforeLines="0" w:afterLines="0" w:lineRule="auto" w:line="240" w:after="0" w:before="114"/>
                          <w:ind w:firstLineChars="0" w:firstLine="0" w:leftChars="0" w:left="15" w:rightChars="0" w:right="78"/>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61</w:t>
                        </w:r>
                      </w:p>
                    </w:tc>
                    <w:tc>
                      <w:tcPr>
                        <w:tcW w:w="1575" w:type="dxa"/>
                      </w:tcPr>
                      <w:p w:rsidR="0018722C">
                        <w:pPr>
                          <w:widowControl w:val="0"/>
                          <w:snapToGrid w:val="1"/>
                          <w:spacing w:beforeLines="0" w:afterLines="0" w:lineRule="auto" w:line="240" w:after="0" w:before="114"/>
                          <w:ind w:firstLineChars="0" w:firstLine="0" w:leftChars="0" w:left="655" w:rightChars="0" w:right="600"/>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34</w:t>
                        </w:r>
                      </w:p>
                    </w:tc>
                    <w:tc>
                      <w:tcPr>
                        <w:tcW w:w="2527" w:type="dxa"/>
                      </w:tcPr>
                      <w:p w:rsidR="0018722C">
                        <w:pPr>
                          <w:widowControl w:val="0"/>
                          <w:snapToGrid w:val="1"/>
                          <w:spacing w:beforeLines="0" w:afterLines="0" w:lineRule="auto" w:line="240" w:after="0" w:before="114"/>
                          <w:ind w:firstLineChars="0" w:firstLine="0" w:leftChars="0" w:left="177" w:rightChars="0" w:right="112"/>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55.74%</w:t>
                        </w:r>
                      </w:p>
                    </w:tc>
                  </w:tr>
                  <w:tr>
                    <w:trPr>
                      <w:trHeight w:val="640" w:hRule="atLeast"/>
                    </w:trPr>
                    <w:tc>
                      <w:tcPr>
                        <w:tcW w:w="4246" w:type="dxa"/>
                      </w:tcPr>
                      <w:p w:rsidR="0018722C">
                        <w:pPr>
                          <w:widowControl w:val="0"/>
                          <w:snapToGrid w:val="1"/>
                          <w:spacing w:beforeLines="0" w:afterLines="0" w:lineRule="auto" w:line="240" w:after="0" w:before="137"/>
                          <w:ind w:firstLineChars="0" w:firstLine="0" w:leftChars="0" w:left="1800" w:rightChars="0" w:right="18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2"/>
                            <w:sz w:val="28"/>
                          </w:rPr>
                          <w:t>χ</w:t>
                        </w:r>
                        <w:r>
                          <w:rPr>
                            <w:kern w:val="2"/>
                            <w:szCs w:val="22"/>
                            <w:rFonts w:cstheme="minorBidi" w:ascii="Times New Roman" w:hAnsi="Times New Roman" w:eastAsia="Times New Roman" w:cs="Times New Roman"/>
                            <w:sz w:val="18"/>
                          </w:rPr>
                          <w:t>2</w:t>
                        </w:r>
                      </w:p>
                    </w:tc>
                    <w:tc>
                      <w:tcPr>
                        <w:tcW w:w="72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c>
                      <w:tcPr>
                        <w:tcW w:w="15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c>
                      <w:tcPr>
                        <w:tcW w:w="2527" w:type="dxa"/>
                      </w:tcPr>
                      <w:p w:rsidR="0018722C">
                        <w:pPr>
                          <w:widowControl w:val="0"/>
                          <w:snapToGrid w:val="1"/>
                          <w:spacing w:beforeLines="0" w:afterLines="0" w:lineRule="auto" w:line="240" w:after="0" w:before="173"/>
                          <w:ind w:firstLineChars="0" w:firstLine="0" w:leftChars="0" w:left="174" w:rightChars="0" w:right="113"/>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10.49</w:t>
                        </w:r>
                      </w:p>
                    </w:tc>
                  </w:tr>
                  <w:tr>
                    <w:trPr>
                      <w:trHeight w:val="700" w:hRule="atLeast"/>
                    </w:trPr>
                    <w:tc>
                      <w:tcPr>
                        <w:tcW w:w="4246" w:type="dxa"/>
                        <w:tcBorders>
                          <w:bottom w:val="single" w:sz="12" w:space="0" w:color="000000"/>
                        </w:tcBorders>
                      </w:tcPr>
                      <w:p w:rsidR="0018722C">
                        <w:pPr>
                          <w:widowControl w:val="0"/>
                          <w:snapToGrid w:val="1"/>
                          <w:spacing w:beforeLines="0" w:afterLines="0" w:lineRule="auto" w:line="240" w:after="0" w:before="87"/>
                          <w:ind w:firstLineChars="0" w:firstLine="0" w:leftChars="0" w:left="1799" w:rightChars="0" w:right="1845"/>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8"/>
                          </w:rPr>
                          <w:t>p </w:t>
                        </w:r>
                        <w:r>
                          <w:rPr>
                            <w:kern w:val="2"/>
                            <w:szCs w:val="22"/>
                            <w:rFonts w:ascii="宋体" w:eastAsia="宋体" w:hint="eastAsia" w:cstheme="minorBidi" w:hAnsi="Times New Roman" w:cs="Times New Roman"/>
                            <w:sz w:val="28"/>
                          </w:rPr>
                          <w:t>值</w:t>
                        </w:r>
                      </w:p>
                    </w:tc>
                    <w:tc>
                      <w:tcPr>
                        <w:tcW w:w="723"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c>
                      <w:tcPr>
                        <w:tcW w:w="1575"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c>
                      <w:tcPr>
                        <w:tcW w:w="2527" w:type="dxa"/>
                        <w:tcBorders>
                          <w:bottom w:val="single" w:sz="12" w:space="0" w:color="000000"/>
                        </w:tcBorders>
                      </w:tcPr>
                      <w:p w:rsidR="0018722C">
                        <w:pPr>
                          <w:widowControl w:val="0"/>
                          <w:snapToGrid w:val="1"/>
                          <w:spacing w:beforeLines="0" w:afterLines="0" w:lineRule="auto" w:line="240" w:after="0" w:before="152"/>
                          <w:ind w:firstLineChars="0" w:firstLine="0" w:leftChars="0" w:left="174" w:rightChars="0" w:right="113"/>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0.013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Times New Roman" w:hAnsi="Times New Roman" w:eastAsia="Times New Roman" w:cs="Times New Roman"/>
                    </w:rPr>
                  </w:pPr>
                </w:p>
              </w:txbxContent>
            </v:textbox>
            <w10:wrap type="none"/>
          </v:shape>
        </w:pict>
      </w:r>
    </w:p>
    <w:p w:rsidR="0018722C">
      <w:pPr>
        <w:pStyle w:val="a8"/>
        <w:textAlignment w:val="center"/>
        <w:topLinePunct/>
      </w:pPr>
      <w:r>
        <w:t>Table</w:t>
      </w:r>
      <w:r>
        <w:t xml:space="preserve"> </w:t>
      </w:r>
      <w:r w:rsidRPr="00DB64CE">
        <w:t>8</w:t>
      </w:r>
      <w:r>
        <w:t xml:space="preserve">  </w:t>
      </w:r>
      <w:r w:rsidRPr="00DB64CE">
        <w:t>the positive expression of CD133 in the group of EPs with hyperplasia period and secretory reaction(%)</w:t>
      </w:r>
    </w:p>
    <w:p w:rsidR="0018722C">
      <w:pPr>
        <w:topLinePunct/>
      </w:pPr>
      <w:r>
        <w:rPr>
          <w:rFonts w:ascii="宋体"/>
        </w:rPr>
        <w:t>0</w:t>
      </w:r>
    </w:p>
    <w:p w:rsidR="0018722C">
      <w:pPr>
        <w:topLinePunct/>
      </w:pPr>
      <w:r>
        <w:rPr>
          <w:rFonts w:cstheme="minorBidi" w:hAnsiTheme="minorHAnsi" w:eastAsiaTheme="minorHAnsi" w:asciiTheme="minorHAnsi" w:ascii="Tahoma"/>
        </w:rPr>
        <w:t>22</w:t>
      </w:r>
    </w:p>
    <w:p w:rsidR="0018722C">
      <w:pPr>
        <w:outlineLvl w:val="9"/>
        <w:topLinePunct/>
      </w:pPr>
      <w:bookmarkStart w:name="_TOC_250001" w:id="28"/>
      <w:bookmarkStart w:name="讨论 " w:id="29"/>
      <w:bookmarkEnd w:id="28"/>
      <w:r>
        <w:rPr>
          <w:kern w:val="2"/>
          <w:sz w:val="28"/>
          <w:szCs w:val="28"/>
          <w:b/>
          <w:bCs/>
          <w:rFonts w:ascii="黑体" w:eastAsia="黑体" w:hint="eastAsia" w:cstheme="minorBidi" w:hAnsiTheme="minorHAnsi" w:hAnsi="宋体" w:cs="宋体"/>
        </w:rPr>
        <w:t>讨</w:t>
      </w:r>
      <w:r w:rsidR="001852F3">
        <w:rPr>
          <w:kern w:val="2"/>
          <w:sz w:val="28"/>
          <w:szCs w:val="28"/>
          <w:rFonts w:cstheme="minorBidi" w:hAnsiTheme="minorHAnsi" w:eastAsiaTheme="minorHAnsi" w:asciiTheme="minorHAnsi" w:ascii="宋体" w:hAnsi="宋体" w:eastAsia="宋体" w:cs="宋体"/>
          <w:b/>
          <w:bCs/>
        </w:rPr>
        <w:t>论</w:t>
      </w:r>
    </w:p>
    <w:p w:rsidR="0018722C">
      <w:pPr>
        <w:topLinePunct/>
      </w:pPr>
      <w:r>
        <w:rPr>
          <w:rFonts w:ascii="宋体" w:hAnsi="宋体" w:eastAsia="宋体" w:hint="eastAsia"/>
        </w:rPr>
        <w:t>子宫内膜息肉是妇科常见疾病之一，其发病年龄不一，最小发病年龄在十几岁，最大发病年龄高达九十余岁</w:t>
      </w:r>
      <w:r>
        <w:rPr>
          <w:vertAlign w:val="superscript"/>
        </w:rPr>
        <w:t>[</w:t>
      </w:r>
      <w:r>
        <w:rPr>
          <w:vertAlign w:val="superscript"/>
        </w:rPr>
        <w:t xml:space="preserve">6</w:t>
      </w:r>
      <w:r>
        <w:rPr>
          <w:vertAlign w:val="superscript"/>
        </w:rPr>
        <w:t>]</w:t>
      </w:r>
      <w:r>
        <w:rPr>
          <w:rFonts w:ascii="宋体" w:hAnsi="宋体" w:eastAsia="宋体" w:hint="eastAsia"/>
        </w:rPr>
        <w:t>。据研究发现，近几年子宫内膜息肉的发生率不断升高，美国妇科腹腔镜检查医师协会采用种群研究的统计学方法，得出子宫内膜息肉的发病率波动在</w:t>
      </w:r>
      <w:r>
        <w:t>7</w:t>
      </w:r>
      <w:r>
        <w:t>.</w:t>
      </w:r>
      <w:r>
        <w:t>8%</w:t>
      </w:r>
      <w:r>
        <w:rPr>
          <w:rFonts w:ascii="宋体" w:hAnsi="宋体" w:eastAsia="宋体" w:hint="eastAsia"/>
        </w:rPr>
        <w:t>～</w:t>
      </w:r>
      <w:r>
        <w:t>34.9%</w:t>
      </w:r>
      <w:r>
        <w:rPr>
          <w:vertAlign w:val="superscript"/>
        </w:rPr>
        <w:t>[</w:t>
      </w:r>
      <w:r>
        <w:rPr>
          <w:vertAlign w:val="superscript"/>
        </w:rPr>
        <w:t xml:space="preserve">7</w:t>
      </w:r>
      <w:r>
        <w:rPr>
          <w:vertAlign w:val="superscript"/>
        </w:rPr>
        <w:t>]</w:t>
      </w:r>
      <w:r>
        <w:rPr>
          <w:rFonts w:ascii="宋体" w:hAnsi="宋体" w:eastAsia="宋体" w:hint="eastAsia"/>
        </w:rPr>
        <w:t>。子宫内膜息肉多为良性病变，仅有</w:t>
      </w:r>
      <w:r>
        <w:t>0%</w:t>
      </w:r>
      <w:r>
        <w:rPr>
          <w:rFonts w:ascii="宋体" w:hAnsi="宋体" w:eastAsia="宋体" w:hint="eastAsia"/>
        </w:rPr>
        <w:t>～</w:t>
      </w:r>
      <w:r>
        <w:t>12.9%</w:t>
      </w:r>
      <w:r>
        <w:rPr>
          <w:rFonts w:ascii="宋体" w:hAnsi="宋体" w:eastAsia="宋体" w:hint="eastAsia"/>
        </w:rPr>
        <w:t>左右的子宫内膜息肉可发生浆液性腺癌、恶性中胚叶混合瘤等恶变，其恶变主要发生在围绝经期妇女中</w:t>
      </w:r>
      <w:r>
        <w:rPr>
          <w:vertAlign w:val="superscript"/>
        </w:rPr>
        <w:t>[</w:t>
      </w:r>
      <w:r>
        <w:rPr>
          <w:vertAlign w:val="superscript"/>
        </w:rPr>
        <w:t xml:space="preserve">8-10</w:t>
      </w:r>
      <w:r>
        <w:rPr>
          <w:vertAlign w:val="superscript"/>
        </w:rPr>
        <w:t>]</w:t>
      </w:r>
      <w:r>
        <w:rPr>
          <w:rFonts w:ascii="宋体" w:hAnsi="宋体" w:eastAsia="宋体" w:hint="eastAsia"/>
        </w:rPr>
        <w:t>。子宫内膜息肉的主要临床表现为：月经紊乱、经量增多、经期延长、阴道出血量时多时少、淋漓不净、性交后出血及不孕等。对于子宫内膜息肉的发病病因，目前有多种说法，大部分人认为其与内分泌紊乱相关。对于子宫内膜息肉的诊断，临床上主要根据患者的临床表现辅以阴道超声、宫腔镜检查及病理诊断。目前我国针对子宫内膜息肉的治疗方法主要有期待治疗、药物治疗、刮宫术、宫腔镜手术、宫腔镜手术辅以药物治疗等，其中以宫腔镜下子宫内膜息肉切除术</w:t>
      </w:r>
      <w:r>
        <w:rPr>
          <w:rFonts w:ascii="宋体" w:hAnsi="宋体" w:eastAsia="宋体" w:hint="eastAsia"/>
        </w:rPr>
        <w:t>（</w:t>
      </w:r>
      <w:r>
        <w:t>TCRP</w:t>
      </w:r>
      <w:r>
        <w:rPr>
          <w:rFonts w:ascii="宋体" w:hAnsi="宋体" w:eastAsia="宋体" w:hint="eastAsia"/>
        </w:rPr>
        <w:t>）</w:t>
      </w:r>
      <w:r>
        <w:rPr>
          <w:rFonts w:ascii="宋体" w:hAnsi="宋体" w:eastAsia="宋体" w:hint="eastAsia"/>
        </w:rPr>
        <w:t>为主，术后给予预防感染及月经后半周期孕激素疗法辅助支持治疗，随着我国医学水平的不断更新，</w:t>
      </w:r>
      <w:r>
        <w:rPr>
          <w:rFonts w:ascii="宋体" w:hAnsi="宋体" w:eastAsia="宋体" w:hint="eastAsia"/>
        </w:rPr>
        <w:t>近年</w:t>
      </w:r>
      <w:r>
        <w:rPr>
          <w:rFonts w:ascii="宋体" w:hAnsi="宋体" w:eastAsia="宋体" w:hint="eastAsia"/>
        </w:rPr>
        <w:t>来有学者指出在子宫内膜息肉切除术后可以给予宫内放置“曼月乐”来预防子宫内膜息肉的复发。子宫内膜息肉现已成为一种常见及多发的妇科疾病，给广大妇女的健康及生活带来了诸多困扰。</w:t>
      </w:r>
    </w:p>
    <w:p w:rsidR="0018722C">
      <w:pPr>
        <w:topLinePunct/>
      </w:pPr>
      <w:r>
        <w:rPr>
          <w:rFonts w:ascii="宋体" w:eastAsia="宋体" w:hint="eastAsia"/>
        </w:rPr>
        <w:t>虽然子宫内膜息肉的发病率呈不断上升的趋势，但是到目前为止子宫内膜息肉真正的发病机制仍无确切的答案。有部分学者认为子宫内膜</w:t>
      </w:r>
      <w:r>
        <w:rPr>
          <w:rFonts w:ascii="宋体" w:eastAsia="宋体" w:hint="eastAsia"/>
        </w:rPr>
        <w:t>息肉发生与人体内的雌孕激素有关。如</w:t>
      </w:r>
      <w:r>
        <w:t>Lydia</w:t>
      </w:r>
      <w:r>
        <w:rPr>
          <w:vertAlign w:val="superscript"/>
        </w:rPr>
        <w:t>[</w:t>
      </w:r>
      <w:r>
        <w:rPr>
          <w:vertAlign w:val="superscript"/>
          <w:position w:val="13"/>
        </w:rPr>
        <w:t xml:space="preserve">11</w:t>
      </w:r>
      <w:r>
        <w:rPr>
          <w:vertAlign w:val="superscript"/>
        </w:rPr>
        <w:t>]</w:t>
      </w:r>
      <w:r>
        <w:rPr>
          <w:rFonts w:ascii="宋体" w:eastAsia="宋体" w:hint="eastAsia"/>
        </w:rPr>
        <w:t>在其研究中发现，孕激</w:t>
      </w:r>
      <w:r>
        <w:rPr>
          <w:rFonts w:ascii="宋体" w:eastAsia="宋体" w:hint="eastAsia"/>
        </w:rPr>
        <w:t>素在增殖期子宫内膜中的表达较在增殖期息肉中的高，而雌激素则在分泌期息肉中的表达较分泌期内膜中的高，并推测由于增殖期息肉中孕激素的相对缺乏，导致了孕激素在分泌期息肉中的反应能力下降，从而不能有效的抑制雌激素的生成，导致雌激素的高水平表达，使内膜细胞增</w:t>
      </w:r>
      <w:r>
        <w:rPr>
          <w:rFonts w:ascii="宋体" w:eastAsia="宋体" w:hint="eastAsia"/>
        </w:rPr>
        <w:t>殖形成息肉。也有学者认为子宫内膜息肉的发生与细胞的增生凋亡有</w:t>
      </w:r>
      <w:r>
        <w:rPr>
          <w:rFonts w:ascii="宋体" w:eastAsia="宋体" w:hint="eastAsia"/>
        </w:rPr>
        <w:t>关。首都医科大学王蕊</w:t>
      </w:r>
      <w:r>
        <w:rPr>
          <w:vertAlign w:val="superscript"/>
        </w:rPr>
        <w:t>[</w:t>
      </w:r>
      <w:r>
        <w:rPr>
          <w:vertAlign w:val="superscript"/>
          <w:position w:val="13"/>
        </w:rPr>
        <w:t xml:space="preserve">12</w:t>
      </w:r>
      <w:r>
        <w:rPr>
          <w:vertAlign w:val="superscript"/>
        </w:rPr>
        <w:t>]</w:t>
      </w:r>
      <w:r>
        <w:rPr>
          <w:rFonts w:ascii="宋体" w:eastAsia="宋体" w:hint="eastAsia"/>
        </w:rPr>
        <w:t>等通过研究发现，与细胞有丝分裂及细胞活性</w:t>
      </w:r>
      <w:r>
        <w:rPr>
          <w:rFonts w:ascii="宋体" w:eastAsia="宋体" w:hint="eastAsia"/>
        </w:rPr>
        <w:t>相关的</w:t>
      </w:r>
      <w:r>
        <w:t>Ki-67</w:t>
      </w:r>
      <w:r>
        <w:rPr>
          <w:rFonts w:ascii="宋体" w:eastAsia="宋体" w:hint="eastAsia"/>
        </w:rPr>
        <w:t>因子在绝经前后子宫内膜息肉中的表达高于正常，认为绝</w:t>
      </w:r>
      <w:r>
        <w:rPr>
          <w:rFonts w:ascii="宋体" w:eastAsia="宋体" w:hint="eastAsia"/>
        </w:rPr>
        <w:t>经前后息肉的发生可能促进了细胞的增殖。</w:t>
      </w:r>
      <w:r>
        <w:t>Risberg</w:t>
      </w:r>
      <w:r/>
      <w:r>
        <w:rPr>
          <w:rFonts w:ascii="宋体" w:eastAsia="宋体" w:hint="eastAsia"/>
        </w:rPr>
        <w:t>等</w:t>
      </w:r>
      <w:r>
        <w:rPr>
          <w:vertAlign w:val="superscript"/>
        </w:rPr>
        <w:t>[</w:t>
      </w:r>
      <w:r>
        <w:rPr>
          <w:vertAlign w:val="superscript"/>
          <w:position w:val="13"/>
        </w:rPr>
        <w:t xml:space="preserve">13</w:t>
      </w:r>
      <w:r>
        <w:rPr>
          <w:vertAlign w:val="superscript"/>
        </w:rPr>
        <w:t>]</w:t>
      </w:r>
      <w:r>
        <w:rPr>
          <w:rFonts w:ascii="宋体" w:eastAsia="宋体" w:hint="eastAsia"/>
        </w:rPr>
        <w:t>亦表明，凋亡</w:t>
      </w:r>
      <w:r>
        <w:rPr>
          <w:rFonts w:ascii="宋体" w:eastAsia="宋体" w:hint="eastAsia"/>
        </w:rPr>
        <w:t>过</w:t>
      </w:r>
    </w:p>
    <w:p w:rsidR="0018722C">
      <w:pPr>
        <w:topLinePunct/>
      </w:pPr>
      <w:r>
        <w:rPr>
          <w:rFonts w:cstheme="minorBidi" w:hAnsiTheme="minorHAnsi" w:eastAsiaTheme="minorHAnsi" w:asciiTheme="minorHAnsi" w:ascii="Tahoma"/>
        </w:rPr>
        <w:t>23</w:t>
      </w:r>
    </w:p>
    <w:p w:rsidR="0018722C">
      <w:pPr>
        <w:topLinePunct/>
      </w:pPr>
      <w:r>
        <w:rPr>
          <w:rFonts w:ascii="宋体" w:eastAsia="宋体" w:hint="eastAsia"/>
        </w:rPr>
        <w:t>程的抑制，在子宫内膜息肉的发生学上占主导地位。此外，还有大量研究证明，激素支持疗法如米非司酮、他莫昔芬等的应用，可能促进子宫</w:t>
      </w:r>
      <w:r>
        <w:rPr>
          <w:rFonts w:ascii="宋体" w:eastAsia="宋体" w:hint="eastAsia"/>
        </w:rPr>
        <w:t>内膜息肉形成。细胞因子如血管内皮生长因子</w:t>
      </w:r>
      <w:r>
        <w:rPr>
          <w:rFonts w:ascii="宋体" w:eastAsia="宋体" w:hint="eastAsia"/>
        </w:rPr>
        <w:t>（</w:t>
      </w:r>
      <w:r>
        <w:rPr>
          <w:spacing w:val="0"/>
        </w:rPr>
        <w:t>VEGR</w:t>
      </w:r>
      <w:r>
        <w:rPr>
          <w:rFonts w:ascii="宋体" w:eastAsia="宋体" w:hint="eastAsia"/>
        </w:rPr>
        <w:t>）</w:t>
      </w:r>
      <w:r>
        <w:t>[</w:t>
      </w:r>
      <w:r>
        <w:t xml:space="preserve">14</w:t>
      </w:r>
      <w:r>
        <w:t>]</w:t>
      </w:r>
      <w:r>
        <w:rPr>
          <w:rFonts w:ascii="宋体" w:eastAsia="宋体" w:hint="eastAsia"/>
        </w:rPr>
        <w:t>、胰岛素样</w:t>
      </w:r>
      <w:r>
        <w:rPr>
          <w:rFonts w:ascii="宋体" w:eastAsia="宋体" w:hint="eastAsia"/>
        </w:rPr>
        <w:t>生长因子</w:t>
      </w:r>
      <w:r>
        <w:t>-1</w:t>
      </w:r>
      <w:r>
        <w:t> </w:t>
      </w:r>
      <w:r>
        <w:rPr>
          <w:rFonts w:ascii="宋体" w:eastAsia="宋体" w:hint="eastAsia"/>
          <w:rFonts w:ascii="宋体" w:eastAsia="宋体" w:hint="eastAsia"/>
        </w:rPr>
        <w:t>(</w:t>
      </w:r>
      <w:r>
        <w:rPr>
          <w:rFonts w:ascii="宋体" w:eastAsia="宋体" w:hint="eastAsia"/>
          <w:spacing w:val="-54"/>
        </w:rPr>
        <w:t> </w:t>
      </w:r>
      <w:r>
        <w:t>IGF-1</w:t>
      </w:r>
      <w:r>
        <w:rPr>
          <w:rFonts w:ascii="宋体" w:eastAsia="宋体" w:hint="eastAsia"/>
          <w:rFonts w:ascii="宋体" w:eastAsia="宋体" w:hint="eastAsia"/>
        </w:rPr>
        <w:t>)</w:t>
      </w:r>
      <w:r>
        <w:rPr>
          <w:rFonts w:ascii="宋体" w:eastAsia="宋体" w:hint="eastAsia"/>
        </w:rPr>
        <w:t> </w:t>
      </w:r>
      <w:r>
        <w:t>[</w:t>
      </w:r>
      <w:r>
        <w:t>15</w:t>
      </w:r>
      <w:r>
        <w:t>]</w:t>
      </w:r>
      <w:r/>
      <w:r>
        <w:rPr>
          <w:rFonts w:ascii="宋体" w:eastAsia="宋体" w:hint="eastAsia"/>
        </w:rPr>
        <w:t>、环氧酶</w:t>
      </w:r>
      <w:r>
        <w:t>-2</w:t>
      </w:r>
      <w:r/>
      <w:r>
        <w:rPr>
          <w:rFonts w:ascii="宋体" w:eastAsia="宋体" w:hint="eastAsia"/>
        </w:rPr>
        <w:t>（</w:t>
      </w:r>
      <w:r>
        <w:t>COX-2</w:t>
      </w:r>
      <w:r>
        <w:rPr>
          <w:rFonts w:ascii="宋体" w:eastAsia="宋体" w:hint="eastAsia"/>
        </w:rPr>
        <w:t>）</w:t>
      </w:r>
      <w:r w:rsidR="001852F3">
        <w:rPr>
          <w:rFonts w:ascii="宋体" w:eastAsia="宋体" w:hint="eastAsia"/>
        </w:rPr>
        <w:t xml:space="preserve">和基质金属蛋白酶</w:t>
      </w:r>
      <w:r>
        <w:t>-9</w:t>
      </w:r>
    </w:p>
    <w:p w:rsidR="0018722C">
      <w:pPr>
        <w:topLinePunct/>
      </w:pPr>
      <w:r>
        <w:rPr>
          <w:rFonts w:ascii="宋体" w:eastAsia="宋体" w:hint="eastAsia"/>
        </w:rPr>
        <w:t>（</w:t>
      </w:r>
      <w:r>
        <w:t>MMP-9</w:t>
      </w:r>
      <w:r>
        <w:rPr>
          <w:rFonts w:ascii="宋体" w:eastAsia="宋体" w:hint="eastAsia"/>
        </w:rPr>
        <w:t>）</w:t>
      </w:r>
      <w:r>
        <w:t>[</w:t>
      </w:r>
      <w:r>
        <w:rPr>
          <w:position w:val="13"/>
          <w:sz w:val="18"/>
        </w:rPr>
        <w:t xml:space="preserve">16</w:t>
      </w:r>
      <w:r>
        <w:t>]</w:t>
      </w:r>
      <w:r>
        <w:rPr>
          <w:rFonts w:ascii="宋体" w:eastAsia="宋体" w:hint="eastAsia"/>
        </w:rPr>
        <w:t>等可能与子宫内膜息肉的发生相关。基因及染色体变异、环境因素等可能也促进了子宫内膜息肉的发生。</w:t>
      </w:r>
    </w:p>
    <w:p w:rsidR="0018722C">
      <w:pPr>
        <w:topLinePunct/>
      </w:pPr>
      <w:r>
        <w:rPr>
          <w:rFonts w:ascii="宋体" w:eastAsia="宋体" w:hint="eastAsia"/>
        </w:rPr>
        <w:t>有大量研究证明，受体水平抗孕激素药物米非司酮在治疗激素依赖</w:t>
      </w:r>
      <w:r>
        <w:rPr>
          <w:rFonts w:ascii="宋体" w:eastAsia="宋体" w:hint="eastAsia"/>
        </w:rPr>
        <w:t>性疾病时，如果服药时间过长</w:t>
      </w:r>
      <w:r>
        <w:rPr>
          <w:rFonts w:ascii="宋体" w:eastAsia="宋体" w:hint="eastAsia"/>
        </w:rPr>
        <w:t>（</w:t>
      </w:r>
      <w:r>
        <w:rPr>
          <w:rFonts w:ascii="宋体" w:eastAsia="宋体" w:hint="eastAsia"/>
          <w:spacing w:val="-6"/>
        </w:rPr>
        <w:t>大于</w:t>
      </w:r>
      <w:r>
        <w:t>60</w:t>
      </w:r>
      <w:r>
        <w:rPr>
          <w:rFonts w:ascii="宋体" w:eastAsia="宋体" w:hint="eastAsia"/>
          <w:spacing w:val="-2"/>
        </w:rPr>
        <w:t>天</w:t>
      </w:r>
      <w:r>
        <w:rPr>
          <w:rFonts w:ascii="宋体" w:eastAsia="宋体" w:hint="eastAsia"/>
        </w:rPr>
        <w:t>）</w:t>
      </w:r>
      <w:r>
        <w:rPr>
          <w:rFonts w:ascii="宋体" w:eastAsia="宋体" w:hint="eastAsia"/>
        </w:rPr>
        <w:t>，</w:t>
      </w:r>
      <w:r>
        <w:rPr>
          <w:rFonts w:ascii="宋体" w:eastAsia="宋体" w:hint="eastAsia"/>
        </w:rPr>
        <w:t>发生子宫内膜息肉的几率</w:t>
      </w:r>
      <w:r>
        <w:rPr>
          <w:rFonts w:ascii="宋体" w:eastAsia="宋体" w:hint="eastAsia"/>
        </w:rPr>
        <w:t>明显增高，特别是围绝经期妇女。高婉丽等</w:t>
      </w:r>
      <w:r>
        <w:t>[</w:t>
      </w:r>
      <w:r>
        <w:t xml:space="preserve">17</w:t>
      </w:r>
      <w:r>
        <w:t>]</w:t>
      </w:r>
      <w:r>
        <w:rPr>
          <w:rFonts w:ascii="宋体" w:eastAsia="宋体" w:hint="eastAsia"/>
        </w:rPr>
        <w:t>在其研究中证实，绝经后</w:t>
      </w:r>
      <w:r>
        <w:rPr>
          <w:rFonts w:ascii="宋体" w:eastAsia="宋体" w:hint="eastAsia"/>
        </w:rPr>
        <w:t>因乳腺癌服用他莫昔芬的患者发生子宫内膜息肉的几率远远增高，因为他莫昔芬虽为抗雌激素药物，但是它本身也有微弱的雌激素样作用，长期应用也会刺激子宫内膜生长，形成子宫内膜息肉。同时她们还发现，</w:t>
      </w:r>
      <w:r w:rsidR="001852F3">
        <w:rPr>
          <w:rFonts w:ascii="宋体" w:eastAsia="宋体" w:hint="eastAsia"/>
        </w:rPr>
        <w:t xml:space="preserve">肥胖使妇女发生子宫内膜息肉的几率增加，因为肥胖妇女体内的雌激素转化率较非肥胖妇女高。因为子宫也是体内复杂的内分泌器官，多种生长因子都在其内表达，它有自分泌和旁分泌两种作用途径，这两种途径可以介导和调节激素的表达。所以有学者通过对细胞因子如：血管内皮</w:t>
      </w:r>
      <w:r>
        <w:rPr>
          <w:rFonts w:ascii="宋体" w:eastAsia="宋体" w:hint="eastAsia"/>
        </w:rPr>
        <w:t>生长因子</w:t>
      </w:r>
      <w:r>
        <w:rPr>
          <w:rFonts w:ascii="宋体" w:eastAsia="宋体" w:hint="eastAsia"/>
        </w:rPr>
        <w:t>（</w:t>
      </w:r>
      <w:r>
        <w:rPr>
          <w:spacing w:val="1"/>
        </w:rPr>
        <w:t>VEGR</w:t>
      </w:r>
      <w:r>
        <w:rPr>
          <w:rFonts w:ascii="宋体" w:eastAsia="宋体" w:hint="eastAsia"/>
        </w:rPr>
        <w:t>）</w:t>
      </w:r>
      <w:r>
        <w:t>[</w:t>
      </w:r>
      <w:r>
        <w:t>18</w:t>
      </w:r>
      <w:r>
        <w:t>]</w:t>
      </w:r>
      <w:r/>
      <w:r>
        <w:rPr>
          <w:rFonts w:ascii="宋体" w:eastAsia="宋体" w:hint="eastAsia"/>
        </w:rPr>
        <w:t>、胰岛素样生长因子</w:t>
      </w:r>
      <w:r>
        <w:t>-1</w:t>
      </w:r>
      <w:r>
        <w:rPr>
          <w:rFonts w:ascii="宋体" w:eastAsia="宋体" w:hint="eastAsia"/>
          <w:rFonts w:ascii="宋体" w:eastAsia="宋体" w:hint="eastAsia"/>
          <w:spacing w:val="2"/>
        </w:rPr>
        <w:t>(</w:t>
      </w:r>
      <w:r>
        <w:rPr>
          <w:spacing w:val="2"/>
        </w:rPr>
        <w:t>IGF-1</w:t>
      </w:r>
      <w:r>
        <w:rPr>
          <w:rFonts w:ascii="宋体" w:eastAsia="宋体" w:hint="eastAsia"/>
          <w:rFonts w:ascii="宋体" w:eastAsia="宋体" w:hint="eastAsia"/>
          <w:spacing w:val="2"/>
        </w:rPr>
        <w:t>)</w:t>
      </w:r>
      <w:r>
        <w:t>[</w:t>
      </w:r>
      <w:r>
        <w:rPr>
          <w:spacing w:val="2"/>
          <w:position w:val="13"/>
          <w:sz w:val="18"/>
        </w:rPr>
        <w:t>19</w:t>
      </w:r>
      <w:r>
        <w:t>]</w:t>
      </w:r>
      <w:r/>
      <w:r>
        <w:rPr>
          <w:rFonts w:ascii="宋体" w:eastAsia="宋体" w:hint="eastAsia"/>
        </w:rPr>
        <w:t>、环氧酶</w:t>
      </w:r>
      <w:r>
        <w:t>-</w:t>
      </w:r>
      <w:r>
        <w:t>2</w:t>
      </w:r>
    </w:p>
    <w:p w:rsidR="0018722C">
      <w:pPr>
        <w:topLinePunct/>
      </w:pPr>
      <w:r>
        <w:rPr>
          <w:rFonts w:ascii="宋体" w:eastAsia="宋体" w:hint="eastAsia"/>
        </w:rPr>
        <w:t>（</w:t>
      </w:r>
      <w:r>
        <w:t>COX-2</w:t>
      </w:r>
      <w:r>
        <w:rPr>
          <w:rFonts w:ascii="宋体" w:eastAsia="宋体" w:hint="eastAsia"/>
        </w:rPr>
        <w:t>）</w:t>
      </w:r>
      <w:r>
        <w:rPr>
          <w:rFonts w:ascii="宋体" w:eastAsia="宋体" w:hint="eastAsia"/>
        </w:rPr>
        <w:t>和基质金属蛋白酶</w:t>
      </w:r>
      <w:r>
        <w:t>-9</w:t>
      </w:r>
      <w:r>
        <w:rPr>
          <w:rFonts w:ascii="宋体" w:eastAsia="宋体" w:hint="eastAsia"/>
          <w:rFonts w:ascii="宋体" w:eastAsia="宋体" w:hint="eastAsia"/>
        </w:rPr>
        <w:t>(</w:t>
      </w:r>
      <w:r>
        <w:t>MMP-9</w:t>
      </w:r>
      <w:r>
        <w:rPr>
          <w:rFonts w:ascii="宋体" w:eastAsia="宋体" w:hint="eastAsia"/>
          <w:rFonts w:ascii="宋体" w:eastAsia="宋体" w:hint="eastAsia"/>
        </w:rPr>
        <w:t>)</w:t>
      </w:r>
      <w:r>
        <w:t>[</w:t>
      </w:r>
      <w:r>
        <w:rPr>
          <w:position w:val="13"/>
          <w:sz w:val="18"/>
        </w:rPr>
        <w:t xml:space="preserve">20</w:t>
      </w:r>
      <w:r>
        <w:t>]</w:t>
      </w:r>
      <w:r>
        <w:rPr>
          <w:rFonts w:ascii="宋体" w:eastAsia="宋体" w:hint="eastAsia"/>
        </w:rPr>
        <w:t>等的研究发现，子宫内膜息肉的发生可能与这些细胞因子的异常表达存在密不可分的关系。此外，基因及染色体变异、环境因素等，也是</w:t>
      </w:r>
      <w:r>
        <w:rPr>
          <w:rFonts w:ascii="宋体" w:eastAsia="宋体" w:hint="eastAsia"/>
        </w:rPr>
        <w:t>近年</w:t>
      </w:r>
      <w:r>
        <w:rPr>
          <w:rFonts w:ascii="宋体" w:eastAsia="宋体" w:hint="eastAsia"/>
        </w:rPr>
        <w:t>来众多学者研究的可能与子宫内膜息肉发生机制存在关联的因素。</w:t>
      </w:r>
    </w:p>
    <w:p w:rsidR="0018722C">
      <w:pPr>
        <w:pStyle w:val="Heading1"/>
        <w:topLinePunct/>
      </w:pPr>
      <w:bookmarkStart w:id="994482" w:name="_Toc686994482"/>
      <w:bookmarkStart w:name="1 NF-KB的作用机制及与子宫内膜息肉之间的关系 " w:id="30"/>
      <w:bookmarkEnd w:id="30"/>
      <w:r>
        <w:t>1</w:t>
      </w:r>
      <w:r>
        <w:t xml:space="preserve">  </w:t>
      </w:r>
      <w:bookmarkStart w:name="1 NF-KB的作用机制及与子宫内膜息肉之间的关系 " w:id="31"/>
      <w:bookmarkEnd w:id="31"/>
      <w:r>
        <w:t>N</w:t>
      </w:r>
      <w:r>
        <w:t>F-KB</w:t>
      </w:r>
      <w:r/>
      <w:r>
        <w:t>的作用机制及与子宫内膜息肉之间的关系</w:t>
      </w:r>
      <w:bookmarkEnd w:id="994482"/>
    </w:p>
    <w:p w:rsidR="0018722C">
      <w:pPr>
        <w:pStyle w:val="Heading2"/>
        <w:topLinePunct/>
        <w:ind w:left="171" w:hangingChars="171" w:hanging="171"/>
      </w:pPr>
      <w:r>
        <w:t>1.1</w:t>
      </w:r>
      <w:r>
        <w:t xml:space="preserve"> </w:t>
      </w:r>
      <w:r>
        <w:t>NF-KB</w:t>
      </w:r>
      <w:r/>
      <w:r>
        <w:t>的作用机制</w:t>
      </w:r>
    </w:p>
    <w:p w:rsidR="0018722C">
      <w:pPr>
        <w:topLinePunct/>
      </w:pPr>
      <w:r>
        <w:rPr>
          <w:rFonts w:ascii="宋体" w:eastAsia="宋体" w:hint="eastAsia"/>
        </w:rPr>
        <w:t>核转录因子</w:t>
      </w:r>
      <w:r>
        <w:t>KB</w:t>
      </w:r>
      <w:r>
        <w:rPr>
          <w:rFonts w:ascii="宋体" w:eastAsia="宋体" w:hint="eastAsia"/>
        </w:rPr>
        <w:t>（</w:t>
      </w:r>
      <w:r>
        <w:t>NF-KB</w:t>
      </w:r>
      <w:r>
        <w:rPr>
          <w:rFonts w:ascii="宋体" w:eastAsia="宋体" w:hint="eastAsia"/>
        </w:rPr>
        <w:t>）</w:t>
      </w:r>
      <w:r>
        <w:rPr>
          <w:rFonts w:ascii="宋体" w:eastAsia="宋体" w:hint="eastAsia"/>
        </w:rPr>
        <w:t>调控了大量基因的表达，这些基因的表</w:t>
      </w:r>
      <w:r>
        <w:rPr>
          <w:rFonts w:ascii="宋体" w:eastAsia="宋体" w:hint="eastAsia"/>
        </w:rPr>
        <w:t>达与细胞凋亡的调控、病毒的复制、肿瘤的发生、炎症及自身免疫性疾</w:t>
      </w:r>
      <w:r>
        <w:rPr>
          <w:rFonts w:ascii="宋体" w:eastAsia="宋体" w:hint="eastAsia"/>
        </w:rPr>
        <w:t>病的发生有着重要的关系。</w:t>
      </w:r>
      <w:r>
        <w:t>NF-KB</w:t>
      </w:r>
      <w:r/>
      <w:r>
        <w:rPr>
          <w:rFonts w:ascii="宋体" w:eastAsia="宋体" w:hint="eastAsia"/>
        </w:rPr>
        <w:t>的激活是由各种各样的刺激因素导致</w:t>
      </w:r>
      <w:r>
        <w:rPr>
          <w:rFonts w:ascii="宋体" w:eastAsia="宋体" w:hint="eastAsia"/>
        </w:rPr>
        <w:t>的，这些刺激因素包括生长因子、细胞因子、淋巴因子、紫外线和压力等，</w:t>
      </w:r>
      <w:r>
        <w:t>NF-KB</w:t>
      </w:r>
      <w:r>
        <w:rPr>
          <w:rFonts w:ascii="宋体" w:eastAsia="宋体" w:hint="eastAsia"/>
        </w:rPr>
        <w:t>的激活被认为是应激反应的一部分。</w:t>
      </w:r>
      <w:r>
        <w:t>NF-KB</w:t>
      </w:r>
      <w:r>
        <w:rPr>
          <w:rFonts w:ascii="宋体" w:eastAsia="宋体" w:hint="eastAsia"/>
        </w:rPr>
        <w:t>在没有刺激的细</w:t>
      </w:r>
      <w:r>
        <w:rPr>
          <w:rFonts w:ascii="宋体" w:eastAsia="宋体" w:hint="eastAsia"/>
        </w:rPr>
        <w:t>胞中通常与细胞质中的抑制因子如</w:t>
      </w:r>
      <w:r>
        <w:t>IkBa</w:t>
      </w:r>
      <w:r>
        <w:rPr>
          <w:rFonts w:ascii="宋体" w:eastAsia="宋体" w:hint="eastAsia"/>
        </w:rPr>
        <w:t>、</w:t>
      </w:r>
      <w:r>
        <w:t>IkBb</w:t>
      </w:r>
      <w:r>
        <w:rPr>
          <w:rFonts w:ascii="宋体" w:eastAsia="宋体" w:hint="eastAsia"/>
        </w:rPr>
        <w:t>、</w:t>
      </w:r>
      <w:r>
        <w:t>IkBg</w:t>
      </w:r>
      <w:r>
        <w:rPr>
          <w:rFonts w:ascii="宋体" w:eastAsia="宋体" w:hint="eastAsia"/>
        </w:rPr>
        <w:t>、</w:t>
      </w:r>
      <w:r>
        <w:t>IkBe</w:t>
      </w:r>
      <w:r>
        <w:rPr>
          <w:rFonts w:ascii="宋体" w:eastAsia="宋体" w:hint="eastAsia"/>
        </w:rPr>
        <w:t>等相结合隐</w:t>
      </w:r>
      <w:r>
        <w:rPr>
          <w:rFonts w:ascii="宋体" w:eastAsia="宋体" w:hint="eastAsia"/>
        </w:rPr>
        <w:t>藏在细胞质中，当它受到一些刺激因素的作用时，就会迅速从</w:t>
      </w:r>
      <w:r>
        <w:t>NF-KB</w:t>
      </w:r>
      <w:r>
        <w:t>-</w:t>
      </w:r>
    </w:p>
    <w:p w:rsidR="0018722C">
      <w:pPr>
        <w:topLinePunct/>
      </w:pPr>
      <w:r>
        <w:rPr>
          <w:rFonts w:cstheme="minorBidi" w:hAnsiTheme="minorHAnsi" w:eastAsiaTheme="minorHAnsi" w:asciiTheme="minorHAnsi" w:ascii="Tahoma"/>
        </w:rPr>
        <w:t>24</w:t>
      </w:r>
    </w:p>
    <w:p w:rsidR="0018722C">
      <w:pPr>
        <w:topLinePunct/>
      </w:pPr>
      <w:r>
        <w:t>IKBs</w:t>
      </w:r>
      <w:r/>
      <w:r>
        <w:rPr>
          <w:rFonts w:ascii="宋体" w:eastAsia="宋体" w:hint="eastAsia"/>
        </w:rPr>
        <w:t>等复合物中解离，转化为活性状态，导致了核定位信号在</w:t>
      </w:r>
      <w:r>
        <w:t>NF-KB</w:t>
      </w:r>
      <w:r>
        <w:rPr>
          <w:rFonts w:ascii="宋体" w:eastAsia="宋体" w:hint="eastAsia"/>
        </w:rPr>
        <w:t>子单元上的暴露及随后的核分子异位，参与相关基因的转录调控和细胞</w:t>
      </w:r>
      <w:r>
        <w:rPr>
          <w:rFonts w:ascii="宋体" w:eastAsia="宋体" w:hint="eastAsia"/>
        </w:rPr>
        <w:t>凋亡的调控</w:t>
      </w:r>
      <w:r>
        <w:t>[</w:t>
      </w:r>
      <w:r>
        <w:t xml:space="preserve">17</w:t>
      </w:r>
      <w:r>
        <w:t>]</w:t>
      </w:r>
      <w:r>
        <w:rPr>
          <w:rFonts w:ascii="宋体" w:eastAsia="宋体" w:hint="eastAsia"/>
        </w:rPr>
        <w:t>。如</w:t>
      </w:r>
      <w:r>
        <w:t>IkB</w:t>
      </w:r>
      <w:r>
        <w:rPr>
          <w:rFonts w:ascii="宋体" w:eastAsia="宋体" w:hint="eastAsia"/>
        </w:rPr>
        <w:t>由</w:t>
      </w:r>
      <w:r>
        <w:t>IkB</w:t>
      </w:r>
      <w:r>
        <w:rPr>
          <w:rFonts w:ascii="宋体" w:eastAsia="宋体" w:hint="eastAsia"/>
        </w:rPr>
        <w:t>激酶复合体磷酸化，这种酶复合体至少由</w:t>
      </w:r>
      <w:r>
        <w:rPr>
          <w:rFonts w:ascii="宋体" w:eastAsia="宋体" w:hint="eastAsia"/>
        </w:rPr>
        <w:t>三</w:t>
      </w:r>
      <w:r w:rsidR="001852F3">
        <w:rPr>
          <w:rFonts w:ascii="宋体" w:eastAsia="宋体" w:hint="eastAsia"/>
        </w:rPr>
        <w:t xml:space="preserve">种</w:t>
      </w:r>
      <w:r w:rsidR="001852F3">
        <w:rPr>
          <w:rFonts w:ascii="宋体" w:eastAsia="宋体" w:hint="eastAsia"/>
        </w:rPr>
        <w:t xml:space="preserve">蛋</w:t>
      </w:r>
      <w:r w:rsidR="001852F3">
        <w:rPr>
          <w:rFonts w:ascii="宋体" w:eastAsia="宋体" w:hint="eastAsia"/>
        </w:rPr>
        <w:t xml:space="preserve">白</w:t>
      </w:r>
      <w:r w:rsidR="001852F3">
        <w:rPr>
          <w:rFonts w:ascii="宋体" w:eastAsia="宋体" w:hint="eastAsia"/>
        </w:rPr>
        <w:t xml:space="preserve">质</w:t>
      </w:r>
      <w:r w:rsidR="001852F3">
        <w:rPr>
          <w:rFonts w:ascii="宋体" w:eastAsia="宋体" w:hint="eastAsia"/>
        </w:rPr>
        <w:t xml:space="preserve">组</w:t>
      </w:r>
      <w:r w:rsidR="001852F3">
        <w:rPr>
          <w:rFonts w:ascii="宋体" w:eastAsia="宋体" w:hint="eastAsia"/>
        </w:rPr>
        <w:t xml:space="preserve">成</w:t>
      </w:r>
      <w:r w:rsidR="001852F3">
        <w:rPr>
          <w:rFonts w:ascii="宋体" w:eastAsia="宋体" w:hint="eastAsia"/>
        </w:rPr>
        <w:t xml:space="preserve">，</w:t>
      </w:r>
      <w:r w:rsidR="001852F3">
        <w:rPr>
          <w:rFonts w:ascii="宋体" w:eastAsia="宋体" w:hint="eastAsia"/>
        </w:rPr>
        <w:t xml:space="preserve">这</w:t>
      </w:r>
      <w:r w:rsidR="001852F3">
        <w:rPr>
          <w:rFonts w:ascii="宋体" w:eastAsia="宋体" w:hint="eastAsia"/>
        </w:rPr>
        <w:t xml:space="preserve">三</w:t>
      </w:r>
      <w:r w:rsidR="001852F3">
        <w:rPr>
          <w:rFonts w:ascii="宋体" w:eastAsia="宋体" w:hint="eastAsia"/>
        </w:rPr>
        <w:t xml:space="preserve">种</w:t>
      </w:r>
      <w:r w:rsidR="001852F3">
        <w:rPr>
          <w:rFonts w:ascii="宋体" w:eastAsia="宋体" w:hint="eastAsia"/>
        </w:rPr>
        <w:t xml:space="preserve">蛋</w:t>
      </w:r>
      <w:r w:rsidR="001852F3">
        <w:rPr>
          <w:rFonts w:ascii="宋体" w:eastAsia="宋体" w:hint="eastAsia"/>
        </w:rPr>
        <w:t xml:space="preserve">白</w:t>
      </w:r>
      <w:r w:rsidR="001852F3">
        <w:rPr>
          <w:rFonts w:ascii="宋体" w:eastAsia="宋体" w:hint="eastAsia"/>
        </w:rPr>
        <w:t xml:space="preserve">质</w:t>
      </w:r>
      <w:r w:rsidR="001852F3">
        <w:rPr>
          <w:rFonts w:ascii="宋体" w:eastAsia="宋体" w:hint="eastAsia"/>
        </w:rPr>
        <w:t xml:space="preserve">为</w:t>
      </w:r>
      <w:r w:rsidR="001852F3">
        <w:rPr>
          <w:rFonts w:ascii="宋体" w:eastAsia="宋体" w:hint="eastAsia"/>
        </w:rPr>
        <w:t xml:space="preserve">：</w:t>
      </w:r>
      <w:r>
        <w:t>IKK1</w:t>
      </w:r>
      <w:r>
        <w:t>/</w:t>
      </w:r>
      <w:r>
        <w:t xml:space="preserve">IKKa</w:t>
      </w:r>
      <w:r>
        <w:rPr>
          <w:rFonts w:ascii="宋体" w:eastAsia="宋体" w:hint="eastAsia"/>
        </w:rPr>
        <w:t>、</w:t>
      </w:r>
      <w:r>
        <w:t>IKK2</w:t>
      </w:r>
      <w:r>
        <w:t>/</w:t>
      </w:r>
      <w:r>
        <w:t xml:space="preserve">IKKb </w:t>
      </w:r>
      <w:r>
        <w:rPr>
          <w:rFonts w:ascii="宋体" w:eastAsia="宋体" w:hint="eastAsia"/>
        </w:rPr>
        <w:t>、</w:t>
      </w:r>
    </w:p>
    <w:p w:rsidR="0018722C">
      <w:pPr>
        <w:topLinePunct/>
      </w:pPr>
      <w:r>
        <w:t>IKK3</w:t>
      </w:r>
      <w:r>
        <w:t>/</w:t>
      </w:r>
      <w:r>
        <w:t>IKKg</w:t>
      </w:r>
      <w:r>
        <w:rPr>
          <w:rFonts w:ascii="宋体" w:eastAsia="宋体" w:hint="eastAsia"/>
        </w:rPr>
        <w:t>。这些被磷酸化的</w:t>
      </w:r>
      <w:r>
        <w:t>IkB</w:t>
      </w:r>
      <w:r>
        <w:rPr>
          <w:rFonts w:ascii="宋体" w:eastAsia="宋体" w:hint="eastAsia"/>
        </w:rPr>
        <w:t>导致其泛素化和退化在细胞核中。</w:t>
      </w:r>
    </w:p>
    <w:p w:rsidR="0018722C">
      <w:pPr>
        <w:topLinePunct/>
      </w:pPr>
      <w:r>
        <w:t>NF-KB</w:t>
      </w:r>
      <w:r/>
      <w:r>
        <w:rPr>
          <w:rFonts w:ascii="宋体" w:eastAsia="宋体" w:hint="eastAsia"/>
        </w:rPr>
        <w:t>还绑定了各种基因的共有序列，并可激活它们的转录系统。</w:t>
      </w:r>
      <w:r>
        <w:rPr>
          <w:rFonts w:ascii="宋体" w:eastAsia="宋体" w:hint="eastAsia"/>
        </w:rPr>
        <w:t>肿瘤坏死因子</w:t>
      </w:r>
      <w:r>
        <w:rPr>
          <w:rFonts w:ascii="宋体" w:eastAsia="宋体" w:hint="eastAsia"/>
        </w:rPr>
        <w:t>（</w:t>
      </w:r>
      <w:r>
        <w:rPr>
          <w:spacing w:val="3"/>
        </w:rPr>
        <w:t>TNF</w:t>
      </w:r>
      <w:r>
        <w:rPr>
          <w:rFonts w:ascii="宋体" w:eastAsia="宋体" w:hint="eastAsia"/>
        </w:rPr>
        <w:t>）</w:t>
      </w:r>
      <w:r>
        <w:rPr>
          <w:rFonts w:ascii="宋体" w:eastAsia="宋体" w:hint="eastAsia"/>
        </w:rPr>
        <w:t>是被广泛应用的激活剂，他被绑定到它的受体</w:t>
      </w:r>
      <w:r>
        <w:rPr>
          <w:rFonts w:ascii="宋体" w:eastAsia="宋体" w:hint="eastAsia"/>
        </w:rPr>
        <w:t>上，形成了一种蛋白叫做肿瘤坏死因子受体死亡结构域</w:t>
      </w:r>
      <w:r>
        <w:rPr>
          <w:rFonts w:ascii="宋体" w:eastAsia="宋体" w:hint="eastAsia"/>
        </w:rPr>
        <w:t>（</w:t>
      </w:r>
      <w:r>
        <w:rPr>
          <w:spacing w:val="0"/>
        </w:rPr>
        <w:t>TRADD</w:t>
      </w:r>
      <w:r>
        <w:rPr>
          <w:rFonts w:ascii="宋体" w:eastAsia="宋体" w:hint="eastAsia"/>
        </w:rPr>
        <w:t>）</w:t>
      </w:r>
      <w:r>
        <w:rPr>
          <w:rFonts w:ascii="宋体" w:eastAsia="宋体" w:hint="eastAsia"/>
        </w:rPr>
        <w:t>。</w:t>
      </w:r>
      <w:r>
        <w:rPr>
          <w:rFonts w:ascii="宋体" w:eastAsia="宋体" w:hint="eastAsia"/>
        </w:rPr>
        <w:t>肿瘤坏死因子受体死亡结构域与肿瘤坏死因子受体相关因子</w:t>
      </w:r>
      <w:r>
        <w:t>2</w:t>
      </w:r>
      <w:r/>
      <w:r>
        <w:rPr>
          <w:rFonts w:ascii="宋体" w:eastAsia="宋体" w:hint="eastAsia"/>
        </w:rPr>
        <w:t>相结合，</w:t>
      </w:r>
      <w:r>
        <w:rPr>
          <w:rFonts w:ascii="宋体" w:eastAsia="宋体" w:hint="eastAsia"/>
        </w:rPr>
        <w:t>形成了</w:t>
      </w:r>
      <w:r>
        <w:t>NF-KB</w:t>
      </w:r>
      <w:r>
        <w:rPr>
          <w:rFonts w:ascii="宋体" w:eastAsia="宋体" w:hint="eastAsia"/>
        </w:rPr>
        <w:t>诱导激酶。</w:t>
      </w:r>
      <w:r>
        <w:t>IKK1</w:t>
      </w:r>
      <w:r>
        <w:rPr>
          <w:rFonts w:ascii="宋体" w:eastAsia="宋体" w:hint="eastAsia"/>
        </w:rPr>
        <w:t>和</w:t>
      </w:r>
      <w:r>
        <w:t>IKK2</w:t>
      </w:r>
      <w:r>
        <w:rPr>
          <w:rFonts w:ascii="宋体" w:eastAsia="宋体" w:hint="eastAsia"/>
        </w:rPr>
        <w:t>的规范序列可以被</w:t>
      </w:r>
      <w:r>
        <w:t>MAP</w:t>
      </w:r>
      <w:r>
        <w:rPr>
          <w:rFonts w:ascii="宋体" w:eastAsia="宋体" w:hint="eastAsia"/>
        </w:rPr>
        <w:t>激</w:t>
      </w:r>
      <w:r>
        <w:rPr>
          <w:rFonts w:ascii="宋体" w:eastAsia="宋体" w:hint="eastAsia"/>
        </w:rPr>
        <w:t>酶</w:t>
      </w:r>
    </w:p>
    <w:p w:rsidR="0018722C">
      <w:pPr>
        <w:topLinePunct/>
      </w:pPr>
      <w:r>
        <w:t>NIK</w:t>
      </w:r>
      <w:r>
        <w:t>/</w:t>
      </w:r>
      <w:r>
        <w:t xml:space="preserve">MEKK1</w:t>
      </w:r>
      <w:r>
        <w:rPr>
          <w:rFonts w:ascii="宋体" w:eastAsia="宋体" w:hint="eastAsia"/>
        </w:rPr>
        <w:t>磷酸化，并且两种</w:t>
      </w:r>
      <w:r>
        <w:t>MAP</w:t>
      </w:r>
      <w:r>
        <w:rPr>
          <w:rFonts w:ascii="宋体" w:eastAsia="宋体" w:hint="eastAsia"/>
        </w:rPr>
        <w:t>激酶都可以使</w:t>
      </w:r>
      <w:r>
        <w:t>IkBa</w:t>
      </w:r>
      <w:r>
        <w:rPr>
          <w:rFonts w:ascii="宋体" w:eastAsia="宋体" w:hint="eastAsia"/>
        </w:rPr>
        <w:t>或</w:t>
      </w:r>
      <w:r>
        <w:t>IkBb</w:t>
      </w:r>
      <w:r>
        <w:rPr>
          <w:rFonts w:ascii="宋体" w:eastAsia="宋体" w:hint="eastAsia"/>
        </w:rPr>
        <w:t>磷酸</w:t>
      </w:r>
      <w:r>
        <w:rPr>
          <w:rFonts w:ascii="宋体" w:eastAsia="宋体" w:hint="eastAsia"/>
        </w:rPr>
        <w:t>化。但</w:t>
      </w:r>
      <w:r>
        <w:t>NF-KB</w:t>
      </w:r>
      <w:r>
        <w:rPr>
          <w:rFonts w:ascii="宋体" w:eastAsia="宋体" w:hint="eastAsia"/>
        </w:rPr>
        <w:t>不是无限表达的，</w:t>
      </w:r>
      <w:r>
        <w:t>A20</w:t>
      </w:r>
      <w:r>
        <w:rPr>
          <w:rFonts w:ascii="宋体" w:eastAsia="宋体" w:hint="eastAsia"/>
        </w:rPr>
        <w:t>就是激活</w:t>
      </w:r>
      <w:r>
        <w:t>NF-KB</w:t>
      </w:r>
      <w:r>
        <w:rPr>
          <w:rFonts w:ascii="宋体" w:eastAsia="宋体" w:hint="eastAsia"/>
        </w:rPr>
        <w:t>因素的抑制剂之一。</w:t>
      </w:r>
      <w:r>
        <w:t>A20</w:t>
      </w:r>
      <w:r>
        <w:rPr>
          <w:rFonts w:ascii="宋体" w:eastAsia="宋体" w:hint="eastAsia"/>
        </w:rPr>
        <w:t>的功能是抑制</w:t>
      </w:r>
      <w:r>
        <w:t>TRAF2</w:t>
      </w:r>
      <w:r>
        <w:rPr>
          <w:rFonts w:ascii="宋体" w:eastAsia="宋体" w:hint="eastAsia"/>
        </w:rPr>
        <w:t>介导的</w:t>
      </w:r>
      <w:r>
        <w:t>NK-KB</w:t>
      </w:r>
      <w:r>
        <w:rPr>
          <w:rFonts w:ascii="宋体" w:eastAsia="宋体" w:hint="eastAsia"/>
        </w:rPr>
        <w:t>的激活，</w:t>
      </w:r>
      <w:r>
        <w:t>A20</w:t>
      </w:r>
      <w:r>
        <w:rPr>
          <w:rFonts w:ascii="宋体" w:eastAsia="宋体" w:hint="eastAsia"/>
        </w:rPr>
        <w:t>同时也能够抑制肿瘤坏死因子</w:t>
      </w:r>
      <w:r>
        <w:rPr>
          <w:rFonts w:ascii="宋体" w:eastAsia="宋体" w:hint="eastAsia"/>
        </w:rPr>
        <w:t>（</w:t>
      </w:r>
      <w:r>
        <w:t>TNF</w:t>
      </w:r>
      <w:r>
        <w:rPr>
          <w:rFonts w:ascii="宋体" w:eastAsia="宋体" w:hint="eastAsia"/>
        </w:rPr>
        <w:t>）</w:t>
      </w:r>
      <w:r>
        <w:rPr>
          <w:rFonts w:ascii="宋体" w:eastAsia="宋体" w:hint="eastAsia"/>
        </w:rPr>
        <w:t>和</w:t>
      </w:r>
      <w:r>
        <w:t>IL-1</w:t>
      </w:r>
      <w:r>
        <w:rPr>
          <w:rFonts w:ascii="宋体" w:eastAsia="宋体" w:hint="eastAsia"/>
        </w:rPr>
        <w:t>诱导的</w:t>
      </w:r>
      <w:r>
        <w:t>NF-KB</w:t>
      </w:r>
      <w:r>
        <w:rPr>
          <w:rFonts w:ascii="宋体" w:eastAsia="宋体" w:hint="eastAsia"/>
        </w:rPr>
        <w:t>的激活，这样的因子</w:t>
      </w:r>
      <w:r>
        <w:rPr>
          <w:rFonts w:ascii="宋体" w:eastAsia="宋体" w:hint="eastAsia"/>
        </w:rPr>
        <w:t>能使</w:t>
      </w:r>
      <w:r>
        <w:t>NF-KB</w:t>
      </w:r>
      <w:r>
        <w:rPr>
          <w:rFonts w:ascii="宋体" w:eastAsia="宋体" w:hint="eastAsia"/>
        </w:rPr>
        <w:t>不会过度表达。</w:t>
      </w:r>
    </w:p>
    <w:p w:rsidR="0018722C">
      <w:pPr>
        <w:topLinePunct/>
      </w:pPr>
      <w:r>
        <w:rPr>
          <w:rFonts w:ascii="宋体" w:eastAsia="宋体" w:hint="eastAsia"/>
        </w:rPr>
        <w:t>核转录因子</w:t>
      </w:r>
      <w:r>
        <w:t>KB</w:t>
      </w:r>
      <w:r/>
      <w:r>
        <w:rPr>
          <w:rFonts w:ascii="宋体" w:eastAsia="宋体" w:hint="eastAsia"/>
        </w:rPr>
        <w:t>广泛存在于真核细胞中，它可以作用于多种与细胞</w:t>
      </w:r>
      <w:r>
        <w:rPr>
          <w:rFonts w:ascii="宋体" w:eastAsia="宋体" w:hint="eastAsia"/>
        </w:rPr>
        <w:t>凋亡的调控、炎症及自身免疫性疾病相关的靶基因。有文献报道，</w:t>
      </w:r>
      <w:r>
        <w:t>NF</w:t>
      </w:r>
      <w:r>
        <w:t>-</w:t>
      </w:r>
    </w:p>
    <w:p w:rsidR="0018722C">
      <w:pPr>
        <w:topLinePunct/>
      </w:pPr>
      <w:r>
        <w:t>KB</w:t>
      </w:r>
      <w:r>
        <w:rPr>
          <w:rFonts w:ascii="宋体" w:eastAsia="宋体" w:hint="eastAsia"/>
        </w:rPr>
        <w:t>在子宫内膜异位症中可以上调多种细胞因子的表达，抑制细胞凋亡并且还可以促进多种细胞的增殖</w:t>
      </w:r>
      <w:r>
        <w:t>[</w:t>
      </w:r>
      <w:r>
        <w:rPr>
          <w:position w:val="13"/>
          <w:sz w:val="18"/>
        </w:rPr>
        <w:t xml:space="preserve">18</w:t>
      </w:r>
      <w:r>
        <w:t>]</w:t>
      </w:r>
      <w:r>
        <w:rPr>
          <w:rFonts w:ascii="宋体" w:eastAsia="宋体" w:hint="eastAsia"/>
        </w:rPr>
        <w:t>。赵婧</w:t>
      </w:r>
      <w:r>
        <w:t>[</w:t>
      </w:r>
      <w:r>
        <w:rPr>
          <w:position w:val="13"/>
          <w:sz w:val="18"/>
        </w:rPr>
        <w:t xml:space="preserve">19</w:t>
      </w:r>
      <w:r>
        <w:t>]</w:t>
      </w:r>
      <w:r>
        <w:rPr>
          <w:rFonts w:ascii="宋体" w:eastAsia="宋体" w:hint="eastAsia"/>
        </w:rPr>
        <w:t>在其研究中指出，在急性胰腺炎发病过程中，细胞因子通过炎症介质介导的级联反应，导致了多种炎性反应综合征，并且</w:t>
      </w:r>
      <w:r>
        <w:t>NF-KB</w:t>
      </w:r>
      <w:r>
        <w:rPr>
          <w:rFonts w:ascii="宋体" w:eastAsia="宋体" w:hint="eastAsia"/>
        </w:rPr>
        <w:t>在胰腺组织及胰外器官中的表达均升高，表明</w:t>
      </w:r>
      <w:r>
        <w:t>NF-KB</w:t>
      </w:r>
      <w:r>
        <w:rPr>
          <w:rFonts w:ascii="宋体" w:eastAsia="宋体" w:hint="eastAsia"/>
        </w:rPr>
        <w:t>可能与炎症的发生相关。</w:t>
      </w:r>
      <w:r>
        <w:t>Sivaramakrishnan</w:t>
      </w:r>
      <w:r>
        <w:rPr>
          <w:rFonts w:ascii="宋体" w:eastAsia="宋体" w:hint="eastAsia"/>
        </w:rPr>
        <w:t>等</w:t>
      </w:r>
      <w:r>
        <w:t>[</w:t>
      </w:r>
      <w:r>
        <w:rPr>
          <w:position w:val="13"/>
          <w:sz w:val="18"/>
        </w:rPr>
        <w:t xml:space="preserve">20</w:t>
      </w:r>
      <w:r>
        <w:t>]</w:t>
      </w:r>
      <w:r>
        <w:rPr>
          <w:rFonts w:ascii="宋体" w:eastAsia="宋体" w:hint="eastAsia"/>
        </w:rPr>
        <w:t>也在研究中发现，</w:t>
      </w:r>
      <w:r>
        <w:t>COX-2</w:t>
      </w:r>
      <w:r>
        <w:rPr>
          <w:rFonts w:ascii="宋体" w:eastAsia="宋体" w:hint="eastAsia"/>
        </w:rPr>
        <w:t>的高表达可以使</w:t>
      </w:r>
      <w:r>
        <w:t>NF-KBp65</w:t>
      </w:r>
      <w:r>
        <w:rPr>
          <w:rFonts w:ascii="宋体" w:eastAsia="宋体" w:hint="eastAsia"/>
        </w:rPr>
        <w:t>上调，</w:t>
      </w:r>
      <w:r>
        <w:t>COX-2</w:t>
      </w:r>
      <w:r>
        <w:rPr>
          <w:rFonts w:ascii="宋体" w:eastAsia="宋体" w:hint="eastAsia"/>
        </w:rPr>
        <w:t>和</w:t>
      </w:r>
      <w:r>
        <w:t>NF-KB</w:t>
      </w:r>
      <w:r>
        <w:rPr>
          <w:rFonts w:ascii="宋体" w:eastAsia="宋体" w:hint="eastAsia"/>
        </w:rPr>
        <w:t>可以通过相互作用一起调节血管的生成和一些细胞的增殖。</w:t>
      </w:r>
      <w:r>
        <w:t>Valera FC </w:t>
      </w:r>
      <w:r>
        <w:rPr>
          <w:rFonts w:ascii="宋体" w:eastAsia="宋体" w:hint="eastAsia"/>
        </w:rPr>
        <w:t>等</w:t>
      </w:r>
    </w:p>
    <w:p w:rsidR="0018722C">
      <w:pPr>
        <w:topLinePunct/>
      </w:pPr>
      <w:r>
        <w:t>[</w:t>
      </w:r>
      <w:r>
        <w:t>21</w:t>
      </w:r>
      <w:r>
        <w:t>]</w:t>
      </w:r>
      <w:r/>
      <w:r>
        <w:rPr>
          <w:rFonts w:ascii="宋体" w:eastAsia="宋体" w:hint="eastAsia"/>
        </w:rPr>
        <w:t>在研究中指出</w:t>
      </w:r>
      <w:r>
        <w:t>NF-KB</w:t>
      </w:r>
      <w:r/>
      <w:r w:rsidR="001852F3">
        <w:t xml:space="preserve"> </w:t>
      </w:r>
      <w:r>
        <w:rPr>
          <w:rFonts w:ascii="宋体" w:eastAsia="宋体" w:hint="eastAsia"/>
        </w:rPr>
        <w:t>可以使表皮生长因子</w:t>
      </w:r>
      <w:r>
        <w:rPr>
          <w:rFonts w:ascii="宋体" w:eastAsia="宋体" w:hint="eastAsia"/>
        </w:rPr>
        <w:t>（</w:t>
      </w:r>
      <w:r>
        <w:t>VEGF</w:t>
      </w:r>
      <w:r>
        <w:rPr>
          <w:rFonts w:ascii="宋体" w:eastAsia="宋体" w:hint="eastAsia"/>
        </w:rPr>
        <w:t>）</w:t>
      </w:r>
      <w:r>
        <w:rPr>
          <w:rFonts w:ascii="宋体" w:eastAsia="宋体" w:hint="eastAsia"/>
        </w:rPr>
        <w:t>、环氧酶 </w:t>
      </w:r>
      <w:r>
        <w:t>2</w:t>
      </w:r>
    </w:p>
    <w:p w:rsidR="0018722C">
      <w:pPr>
        <w:topLinePunct/>
      </w:pPr>
      <w:r>
        <w:rPr>
          <w:rFonts w:ascii="宋体" w:eastAsia="宋体" w:hint="eastAsia"/>
        </w:rPr>
        <w:t>（</w:t>
      </w:r>
      <w:r>
        <w:t>COX-2</w:t>
      </w:r>
      <w:r>
        <w:rPr>
          <w:rFonts w:ascii="宋体" w:eastAsia="宋体" w:hint="eastAsia"/>
        </w:rPr>
        <w:t>）</w:t>
      </w:r>
      <w:r>
        <w:rPr>
          <w:rFonts w:ascii="宋体" w:eastAsia="宋体" w:hint="eastAsia"/>
        </w:rPr>
        <w:t>、</w:t>
      </w:r>
      <w:r>
        <w:t>bcl-2</w:t>
      </w:r>
      <w:r>
        <w:rPr>
          <w:rFonts w:ascii="宋体" w:eastAsia="宋体" w:hint="eastAsia"/>
        </w:rPr>
        <w:t>因子表达增多</w:t>
      </w:r>
      <w:r>
        <w:t>[</w:t>
      </w:r>
      <w:r>
        <w:rPr>
          <w:position w:val="13"/>
          <w:sz w:val="18"/>
        </w:rPr>
        <w:t>22</w:t>
      </w:r>
      <w:r>
        <w:rPr>
          <w:rFonts w:ascii="宋体" w:eastAsia="宋体" w:hint="eastAsia"/>
          <w:position w:val="14"/>
          <w:sz w:val="14"/>
        </w:rPr>
        <w:t>～</w:t>
      </w:r>
      <w:r>
        <w:rPr>
          <w:position w:val="13"/>
          <w:sz w:val="18"/>
        </w:rPr>
        <w:t>24</w:t>
      </w:r>
      <w:r>
        <w:t>]</w:t>
      </w:r>
      <w:r>
        <w:rPr>
          <w:rFonts w:ascii="宋体" w:eastAsia="宋体" w:hint="eastAsia"/>
        </w:rPr>
        <w:t>，从而促进子宫内膜细胞的过度增殖与血管的生成过多，这些可能与子宫内膜息肉的发生发展相关</w:t>
      </w:r>
      <w:r>
        <w:t>[</w:t>
      </w:r>
      <w:r>
        <w:rPr>
          <w:position w:val="13"/>
          <w:sz w:val="18"/>
        </w:rPr>
        <w:t xml:space="preserve">25</w:t>
      </w:r>
      <w:r>
        <w:t>]</w:t>
      </w:r>
      <w:r>
        <w:rPr>
          <w:rFonts w:ascii="宋体" w:eastAsia="宋体" w:hint="eastAsia"/>
        </w:rPr>
        <w:t>。</w:t>
      </w:r>
    </w:p>
    <w:p w:rsidR="0018722C">
      <w:pPr>
        <w:pStyle w:val="Heading2"/>
        <w:topLinePunct/>
        <w:ind w:left="171" w:hangingChars="171" w:hanging="171"/>
      </w:pPr>
      <w:r>
        <w:t>1.2</w:t>
      </w:r>
      <w:r>
        <w:t xml:space="preserve"> </w:t>
      </w:r>
      <w:r>
        <w:t>NF-KB</w:t>
      </w:r>
      <w:r/>
      <w:r>
        <w:t>与子宫内膜息肉之间的关系</w:t>
      </w:r>
    </w:p>
    <w:p w:rsidR="0018722C">
      <w:pPr>
        <w:topLinePunct/>
      </w:pPr>
      <w:r>
        <w:rPr>
          <w:rFonts w:ascii="宋体" w:eastAsia="宋体" w:hint="eastAsia"/>
        </w:rPr>
        <w:t>研究发现，大部分对子宫内膜息肉发病机制的研究，大多数从不同雌孕激素及其受体的影响、细胞凋亡抑制因子及促细胞增殖因子的表</w:t>
      </w:r>
      <w:r>
        <w:rPr>
          <w:rFonts w:ascii="宋体" w:eastAsia="宋体" w:hint="eastAsia"/>
        </w:rPr>
        <w:t>达</w:t>
      </w:r>
    </w:p>
    <w:p w:rsidR="0018722C">
      <w:pPr>
        <w:topLinePunct/>
      </w:pPr>
      <w:r>
        <w:t>[</w:t>
      </w:r>
      <w:r>
        <w:t>26</w:t>
      </w:r>
      <w:r>
        <w:t>]</w:t>
      </w:r>
      <w:r>
        <w:rPr>
          <w:rFonts w:ascii="宋体" w:eastAsia="宋体" w:hint="eastAsia"/>
        </w:rPr>
        <w:t>、炎症、药物影响、外界环境影响等方面进行研究，虽取得一定结</w:t>
      </w:r>
    </w:p>
    <w:p w:rsidR="0018722C">
      <w:pPr>
        <w:topLinePunct/>
      </w:pPr>
      <w:r>
        <w:rPr>
          <w:rFonts w:cstheme="minorBidi" w:hAnsiTheme="minorHAnsi" w:eastAsiaTheme="minorHAnsi" w:asciiTheme="minorHAnsi" w:ascii="Tahoma"/>
        </w:rPr>
        <w:t>25</w:t>
      </w:r>
    </w:p>
    <w:p w:rsidR="0018722C">
      <w:pPr>
        <w:topLinePunct/>
      </w:pPr>
      <w:r>
        <w:rPr>
          <w:rFonts w:ascii="宋体" w:eastAsia="宋体" w:hint="eastAsia"/>
        </w:rPr>
        <w:t>论，但仍无确切答案。</w:t>
      </w:r>
      <w:r>
        <w:rPr>
          <w:rFonts w:ascii="宋体" w:eastAsia="宋体" w:hint="eastAsia"/>
        </w:rPr>
        <w:t>近年</w:t>
      </w:r>
      <w:r>
        <w:rPr>
          <w:rFonts w:ascii="宋体" w:eastAsia="宋体" w:hint="eastAsia"/>
        </w:rPr>
        <w:t>来有学者从应激学角度出发，研究子宫内膜息肉的发病机制。</w:t>
      </w:r>
    </w:p>
    <w:p w:rsidR="0018722C">
      <w:pPr>
        <w:topLinePunct/>
      </w:pPr>
      <w:r>
        <w:rPr>
          <w:rFonts w:ascii="宋体" w:eastAsia="宋体" w:hint="eastAsia"/>
        </w:rPr>
        <w:t>本实验延续应激学研究角度，通过免疫组化的方法检测</w:t>
      </w:r>
      <w:r>
        <w:t>NF-KB</w:t>
      </w:r>
      <w:r>
        <w:rPr>
          <w:rFonts w:ascii="宋体" w:eastAsia="宋体" w:hint="eastAsia"/>
        </w:rPr>
        <w:t>在正常子宫内膜组与子宫内膜息肉组中的表达情况。结果显示，</w:t>
      </w:r>
      <w:r>
        <w:t>NF-KB</w:t>
      </w:r>
      <w:r>
        <w:rPr>
          <w:rFonts w:ascii="宋体" w:eastAsia="宋体" w:hint="eastAsia"/>
        </w:rPr>
        <w:t>在子</w:t>
      </w:r>
      <w:r>
        <w:rPr>
          <w:rFonts w:ascii="宋体" w:eastAsia="宋体" w:hint="eastAsia"/>
        </w:rPr>
        <w:t>宫</w:t>
      </w:r>
      <w:r w:rsidR="001852F3">
        <w:rPr>
          <w:rFonts w:ascii="宋体" w:eastAsia="宋体" w:hint="eastAsia"/>
        </w:rPr>
        <w:t xml:space="preserve">内膜息肉</w:t>
      </w:r>
      <w:r w:rsidR="001852F3">
        <w:rPr>
          <w:rFonts w:ascii="宋体" w:eastAsia="宋体" w:hint="eastAsia"/>
        </w:rPr>
        <w:t xml:space="preserve">组的表</w:t>
      </w:r>
      <w:r w:rsidR="001852F3">
        <w:rPr>
          <w:rFonts w:ascii="宋体" w:eastAsia="宋体" w:hint="eastAsia"/>
        </w:rPr>
        <w:t xml:space="preserve">达增强，</w:t>
      </w:r>
      <w:r w:rsidR="001852F3">
        <w:rPr>
          <w:rFonts w:ascii="宋体" w:eastAsia="宋体" w:hint="eastAsia"/>
        </w:rPr>
        <w:t xml:space="preserve">与对照</w:t>
      </w:r>
      <w:r w:rsidR="001852F3">
        <w:rPr>
          <w:rFonts w:ascii="宋体" w:eastAsia="宋体" w:hint="eastAsia"/>
        </w:rPr>
        <w:t xml:space="preserve">组相比差</w:t>
      </w:r>
      <w:r w:rsidR="001852F3">
        <w:rPr>
          <w:rFonts w:ascii="宋体" w:eastAsia="宋体" w:hint="eastAsia"/>
        </w:rPr>
        <w:t xml:space="preserve">异具有</w:t>
      </w:r>
      <w:r w:rsidR="001852F3">
        <w:rPr>
          <w:rFonts w:ascii="宋体" w:eastAsia="宋体" w:hint="eastAsia"/>
        </w:rPr>
        <w:t xml:space="preserve">统计学意 </w:t>
      </w:r>
      <w:r w:rsidR="001852F3">
        <w:rPr>
          <w:rFonts w:ascii="宋体" w:eastAsia="宋体" w:hint="eastAsia"/>
        </w:rPr>
        <w:t>义</w:t>
      </w:r>
    </w:p>
    <w:p w:rsidR="0018722C">
      <w:pPr>
        <w:topLinePunct/>
      </w:pPr>
      <w:r>
        <w:rPr>
          <w:rFonts w:ascii="宋体" w:eastAsia="宋体" w:hint="eastAsia"/>
        </w:rPr>
        <w:t>（</w:t>
      </w:r>
      <w:r>
        <w:t>p&lt;0.05</w:t>
      </w:r>
      <w:r>
        <w:rPr>
          <w:rFonts w:ascii="宋体" w:eastAsia="宋体" w:hint="eastAsia"/>
        </w:rPr>
        <w:t>）</w:t>
      </w:r>
      <w:r>
        <w:rPr>
          <w:rFonts w:ascii="宋体" w:eastAsia="宋体" w:hint="eastAsia"/>
        </w:rPr>
        <w:t>。说明</w:t>
      </w:r>
      <w:r>
        <w:t>NF-KB</w:t>
      </w:r>
      <w:r/>
      <w:r>
        <w:rPr>
          <w:rFonts w:ascii="宋体" w:eastAsia="宋体" w:hint="eastAsia"/>
        </w:rPr>
        <w:t>可能参与了子宫内膜息肉的形成，因</w:t>
      </w:r>
      <w:r>
        <w:t>NF-KB</w:t>
      </w:r>
      <w:r>
        <w:rPr>
          <w:rFonts w:ascii="宋体" w:eastAsia="宋体" w:hint="eastAsia"/>
        </w:rPr>
        <w:t>可以通过调节一系列相关因子而促进局部子宫内膜的过度增殖与组织血</w:t>
      </w:r>
      <w:r>
        <w:rPr>
          <w:rFonts w:ascii="宋体" w:eastAsia="宋体" w:hint="eastAsia"/>
        </w:rPr>
        <w:t>管的形成，进而形成了子宫内膜息肉。由此认为</w:t>
      </w:r>
      <w:r>
        <w:t>NF-KB</w:t>
      </w:r>
      <w:r>
        <w:rPr>
          <w:rFonts w:ascii="宋体" w:eastAsia="宋体" w:hint="eastAsia"/>
        </w:rPr>
        <w:t>在子宫内膜息肉</w:t>
      </w:r>
      <w:r>
        <w:rPr>
          <w:rFonts w:ascii="宋体" w:eastAsia="宋体" w:hint="eastAsia"/>
        </w:rPr>
        <w:t>组中的高表达，可作为诊断子宫内膜息肉的重要参考指标。</w:t>
      </w:r>
    </w:p>
    <w:p w:rsidR="0018722C">
      <w:pPr>
        <w:pStyle w:val="Heading1"/>
        <w:topLinePunct/>
      </w:pPr>
      <w:bookmarkStart w:id="994483" w:name="_Toc686994483"/>
      <w:bookmarkStart w:name="2 CD10的作用机制及与子宫内膜息肉之间的关系 " w:id="32"/>
      <w:bookmarkEnd w:id="32"/>
      <w:r>
        <w:t>2</w:t>
      </w:r>
      <w:bookmarkStart w:name="2 CD10的作用机制及与子宫内膜息肉之间的关系 " w:id="33"/>
      <w:bookmarkEnd w:id="33"/>
      <w:r>
        <w:t>C</w:t>
      </w:r>
      <w:r>
        <w:t>D10</w:t>
      </w:r>
      <w:r/>
      <w:r>
        <w:t>的作用机制及与子宫内膜息肉之间的关系</w:t>
      </w:r>
      <w:bookmarkEnd w:id="994483"/>
    </w:p>
    <w:p w:rsidR="0018722C">
      <w:pPr>
        <w:pStyle w:val="Heading2"/>
        <w:topLinePunct/>
        <w:ind w:left="171" w:hangingChars="171" w:hanging="171"/>
      </w:pPr>
      <w:r>
        <w:t>2.1</w:t>
      </w:r>
      <w:r>
        <w:t xml:space="preserve"> </w:t>
      </w:r>
      <w:r>
        <w:t>CD10</w:t>
      </w:r>
      <w:r/>
      <w:r>
        <w:t>的作用机制</w:t>
      </w:r>
    </w:p>
    <w:p w:rsidR="0018722C">
      <w:pPr>
        <w:topLinePunct/>
      </w:pPr>
      <w:r>
        <w:t>CD</w:t>
      </w:r>
      <w:r/>
      <w:r>
        <w:rPr>
          <w:rFonts w:ascii="宋体" w:eastAsia="宋体" w:hint="eastAsia"/>
        </w:rPr>
        <w:t>的英文全称是</w:t>
      </w:r>
      <w:r>
        <w:t>Cluster</w:t>
      </w:r>
      <w:r>
        <w:t> </w:t>
      </w:r>
      <w:r>
        <w:t>of</w:t>
      </w:r>
      <w:r>
        <w:t> </w:t>
      </w:r>
      <w:r>
        <w:t>Differentiation</w:t>
      </w:r>
      <w:r>
        <w:rPr>
          <w:rFonts w:ascii="宋体" w:eastAsia="宋体" w:hint="eastAsia"/>
        </w:rPr>
        <w:t>，意思是分化簇。它的中</w:t>
      </w:r>
      <w:r>
        <w:rPr>
          <w:rFonts w:ascii="宋体" w:eastAsia="宋体" w:hint="eastAsia"/>
        </w:rPr>
        <w:t>文全称是人白细胞分化抗原或识别抗原的单克隆抗体。白细胞分化抗原广泛参与细胞的生长、成熟、分化、发育、迁移和激活。白细胞分化抗</w:t>
      </w:r>
      <w:r>
        <w:rPr>
          <w:rFonts w:ascii="宋体" w:eastAsia="宋体" w:hint="eastAsia"/>
        </w:rPr>
        <w:t>原的改变还与某些病理状态的发生、发展有关。</w:t>
      </w:r>
      <w:r>
        <w:t>CD10</w:t>
      </w:r>
      <w:r/>
      <w:r>
        <w:rPr>
          <w:rFonts w:ascii="宋体" w:eastAsia="宋体" w:hint="eastAsia"/>
        </w:rPr>
        <w:t>为</w:t>
      </w:r>
      <w:r>
        <w:t>CD</w:t>
      </w:r>
      <w:r/>
      <w:r>
        <w:rPr>
          <w:rFonts w:ascii="宋体" w:eastAsia="宋体" w:hint="eastAsia"/>
        </w:rPr>
        <w:t>家族中的一员，</w:t>
      </w:r>
      <w:r>
        <w:t>CD10</w:t>
      </w:r>
      <w:r/>
      <w:r>
        <w:rPr>
          <w:rFonts w:ascii="宋体" w:eastAsia="宋体" w:hint="eastAsia"/>
        </w:rPr>
        <w:t>最初被称为中性肽内切酶</w:t>
      </w:r>
      <w:r>
        <w:rPr>
          <w:rFonts w:ascii="宋体" w:eastAsia="宋体" w:hint="eastAsia"/>
        </w:rPr>
        <w:t>（</w:t>
      </w:r>
      <w:r>
        <w:t>NEP</w:t>
      </w:r>
      <w:r>
        <w:rPr>
          <w:rFonts w:ascii="宋体" w:eastAsia="宋体" w:hint="eastAsia"/>
        </w:rPr>
        <w:t>）</w:t>
      </w:r>
      <w:r>
        <w:rPr>
          <w:rFonts w:ascii="宋体" w:eastAsia="宋体" w:hint="eastAsia"/>
        </w:rPr>
        <w:t>，</w:t>
      </w:r>
      <w:r>
        <w:rPr>
          <w:rFonts w:ascii="宋体" w:eastAsia="宋体" w:hint="eastAsia"/>
        </w:rPr>
        <w:t>是由</w:t>
      </w:r>
      <w:r>
        <w:t>Kerr</w:t>
      </w:r>
      <w:r/>
      <w:r>
        <w:rPr>
          <w:rFonts w:ascii="宋体" w:eastAsia="宋体" w:hint="eastAsia"/>
        </w:rPr>
        <w:t>和</w:t>
      </w:r>
      <w:r>
        <w:t>Kenny</w:t>
      </w:r>
      <w:r/>
      <w:r>
        <w:rPr>
          <w:rFonts w:ascii="宋体" w:eastAsia="宋体" w:hint="eastAsia"/>
        </w:rPr>
        <w:t>发现并提纯的</w:t>
      </w:r>
      <w:r>
        <w:t>[</w:t>
      </w:r>
      <w:r>
        <w:t xml:space="preserve">27</w:t>
      </w:r>
      <w:r>
        <w:t>]</w:t>
      </w:r>
      <w:r>
        <w:rPr>
          <w:rFonts w:ascii="宋体" w:eastAsia="宋体" w:hint="eastAsia"/>
        </w:rPr>
        <w:t>。它是一种与肿瘤相关的细胞表面抗原，它能够在许多组织中</w:t>
      </w:r>
      <w:r>
        <w:rPr>
          <w:rFonts w:ascii="宋体" w:eastAsia="宋体" w:hint="eastAsia"/>
        </w:rPr>
        <w:t>（</w:t>
      </w:r>
      <w:r>
        <w:rPr>
          <w:rFonts w:ascii="宋体" w:eastAsia="宋体" w:hint="eastAsia"/>
        </w:rPr>
        <w:t>肺、小肠微绒毛、淋巴球等</w:t>
      </w:r>
      <w:r>
        <w:rPr>
          <w:rFonts w:ascii="宋体" w:eastAsia="宋体" w:hint="eastAsia"/>
        </w:rPr>
        <w:t>）</w:t>
      </w:r>
      <w:r>
        <w:rPr>
          <w:rFonts w:ascii="宋体" w:eastAsia="宋体" w:hint="eastAsia"/>
        </w:rPr>
        <w:t>表达</w:t>
      </w:r>
      <w:r>
        <w:t>[</w:t>
      </w:r>
      <w:r>
        <w:t>28</w:t>
      </w:r>
      <w:r>
        <w:rPr>
          <w:rFonts w:ascii="宋体" w:eastAsia="宋体" w:hint="eastAsia"/>
        </w:rPr>
        <w:t>～</w:t>
      </w:r>
      <w:r>
        <w:t>30</w:t>
      </w:r>
      <w:r>
        <w:t>]</w:t>
      </w:r>
      <w:r>
        <w:rPr>
          <w:rFonts w:ascii="宋体" w:eastAsia="宋体" w:hint="eastAsia"/>
        </w:rPr>
        <w:t>。现在被称为普通急性淋巴</w:t>
      </w:r>
      <w:r>
        <w:rPr>
          <w:rFonts w:ascii="宋体" w:eastAsia="宋体" w:hint="eastAsia"/>
        </w:rPr>
        <w:t>细胞白血病抗原</w:t>
      </w:r>
      <w:r>
        <w:rPr>
          <w:rFonts w:ascii="宋体" w:eastAsia="宋体" w:hint="eastAsia"/>
        </w:rPr>
        <w:t>（</w:t>
      </w:r>
      <w:r>
        <w:t>CALLA</w:t>
      </w:r>
      <w:r>
        <w:rPr>
          <w:rFonts w:ascii="宋体" w:eastAsia="宋体" w:hint="eastAsia"/>
        </w:rPr>
        <w:t>）</w:t>
      </w:r>
      <w:r>
        <w:rPr>
          <w:rFonts w:ascii="宋体" w:eastAsia="宋体" w:hint="eastAsia"/>
        </w:rPr>
        <w:t>。</w:t>
      </w:r>
      <w:r>
        <w:t>CD10</w:t>
      </w:r>
      <w:r/>
      <w:r w:rsidR="001852F3">
        <w:t xml:space="preserve"> </w:t>
      </w:r>
      <w:r>
        <w:rPr>
          <w:rFonts w:ascii="宋体" w:eastAsia="宋体" w:hint="eastAsia"/>
        </w:rPr>
        <w:t>的相对分子质量为</w:t>
      </w:r>
      <w:r>
        <w:t>90000</w:t>
      </w:r>
      <w:r>
        <w:t> </w:t>
      </w:r>
      <w:r>
        <w:rPr>
          <w:rFonts w:ascii="宋体" w:eastAsia="宋体" w:hint="eastAsia"/>
        </w:rPr>
        <w:t>～</w:t>
      </w:r>
    </w:p>
    <w:p w:rsidR="0018722C">
      <w:pPr>
        <w:topLinePunct/>
      </w:pPr>
      <w:r>
        <w:t>110000</w:t>
      </w:r>
      <w:r>
        <w:rPr>
          <w:rFonts w:ascii="宋体" w:eastAsia="宋体" w:hint="eastAsia"/>
        </w:rPr>
        <w:t>，是一种</w:t>
      </w:r>
      <w:r>
        <w:t>II</w:t>
      </w:r>
      <w:r>
        <w:rPr>
          <w:rFonts w:ascii="宋体" w:eastAsia="宋体" w:hint="eastAsia"/>
        </w:rPr>
        <w:t>型单链穿膜糖蛋白。它广泛分布于各种组织中及细胞中，是生发中心细胞及所致淋巴瘤的标志物。在免疫组化中它可表达于肾小球和肾小管、纤维母细胞、子宫内膜间质、子宫内膜间质结节和低级别间质肉瘤、平滑肌瘤和未分化的子宫癌</w:t>
      </w:r>
      <w:r>
        <w:t>[</w:t>
      </w:r>
      <w:r>
        <w:t xml:space="preserve">31</w:t>
      </w:r>
      <w:r>
        <w:t>]</w:t>
      </w:r>
      <w:r>
        <w:rPr>
          <w:rFonts w:ascii="宋体" w:eastAsia="宋体" w:hint="eastAsia"/>
        </w:rPr>
        <w:t>。</w:t>
      </w:r>
    </w:p>
    <w:p w:rsidR="0018722C">
      <w:pPr>
        <w:topLinePunct/>
      </w:pPr>
      <w:r>
        <w:t>CD10</w:t>
      </w:r>
      <w:r>
        <w:rPr>
          <w:rFonts w:ascii="宋体" w:eastAsia="宋体" w:hint="eastAsia"/>
        </w:rPr>
        <w:t>能够在多个系统中进行调节，例如在血液系统中，</w:t>
      </w:r>
      <w:r>
        <w:t>CD10</w:t>
      </w:r>
      <w:r>
        <w:rPr>
          <w:rFonts w:ascii="宋体" w:eastAsia="宋体" w:hint="eastAsia"/>
        </w:rPr>
        <w:t>具有</w:t>
      </w:r>
      <w:r>
        <w:rPr>
          <w:rFonts w:ascii="宋体" w:eastAsia="宋体" w:hint="eastAsia"/>
        </w:rPr>
        <w:t>调节神经肽相关信号通路的功能，有研究</w:t>
      </w:r>
      <w:r>
        <w:t>[</w:t>
      </w:r>
      <w:r>
        <w:rPr>
          <w:position w:val="13"/>
          <w:sz w:val="18"/>
        </w:rPr>
        <w:t xml:space="preserve">32</w:t>
      </w:r>
      <w:r>
        <w:t>]</w:t>
      </w:r>
      <w:r>
        <w:rPr>
          <w:rFonts w:ascii="宋体" w:eastAsia="宋体" w:hint="eastAsia"/>
        </w:rPr>
        <w:t>指出</w:t>
      </w:r>
      <w:r>
        <w:t>CD10</w:t>
      </w:r>
      <w:r>
        <w:rPr>
          <w:rFonts w:ascii="宋体" w:eastAsia="宋体" w:hint="eastAsia"/>
        </w:rPr>
        <w:t>、相关肽及其他</w:t>
      </w:r>
      <w:r>
        <w:rPr>
          <w:rFonts w:ascii="宋体" w:eastAsia="宋体" w:hint="eastAsia"/>
        </w:rPr>
        <w:t>因子是造血系统不可或缺的部分。</w:t>
      </w:r>
      <w:r>
        <w:t>CD10</w:t>
      </w:r>
      <w:r>
        <w:rPr>
          <w:rFonts w:ascii="宋体" w:eastAsia="宋体" w:hint="eastAsia"/>
        </w:rPr>
        <w:t>在心血管系统调节中，可以降</w:t>
      </w:r>
      <w:r>
        <w:rPr>
          <w:rFonts w:ascii="宋体" w:eastAsia="宋体" w:hint="eastAsia"/>
        </w:rPr>
        <w:t>解内皮素</w:t>
      </w:r>
      <w:r>
        <w:t>I</w:t>
      </w:r>
      <w:r/>
      <w:r>
        <w:rPr>
          <w:rFonts w:ascii="宋体" w:eastAsia="宋体" w:hint="eastAsia"/>
        </w:rPr>
        <w:t>和心钠素等多种血管肽。因此，临床上在治疗高血压和心衰</w:t>
      </w:r>
      <w:r>
        <w:rPr>
          <w:rFonts w:ascii="宋体" w:eastAsia="宋体" w:hint="eastAsia"/>
        </w:rPr>
        <w:t>时，可以将</w:t>
      </w:r>
      <w:r>
        <w:t>CD10</w:t>
      </w:r>
      <w:r/>
      <w:r>
        <w:rPr>
          <w:rFonts w:ascii="宋体" w:eastAsia="宋体" w:hint="eastAsia"/>
        </w:rPr>
        <w:t>作为较为理想的靶点。</w:t>
      </w:r>
      <w:r w:rsidR="001852F3">
        <w:rPr>
          <w:rFonts w:ascii="宋体" w:eastAsia="宋体" w:hint="eastAsia"/>
        </w:rPr>
        <w:t xml:space="preserve">雷亚丽等</w:t>
      </w:r>
      <w:r>
        <w:t>[</w:t>
      </w:r>
      <w:r>
        <w:rPr>
          <w:position w:val="13"/>
          <w:sz w:val="18"/>
        </w:rPr>
        <w:t xml:space="preserve">33</w:t>
      </w:r>
      <w:r>
        <w:t>]</w:t>
      </w:r>
      <w:r>
        <w:rPr>
          <w:rFonts w:ascii="宋体" w:eastAsia="宋体" w:hint="eastAsia"/>
        </w:rPr>
        <w:t>在研究中发现</w:t>
      </w:r>
      <w:r>
        <w:rPr>
          <w:rFonts w:ascii="宋体" w:eastAsia="宋体" w:hint="eastAsia"/>
        </w:rPr>
        <w:t>，</w:t>
      </w:r>
    </w:p>
    <w:p w:rsidR="0018722C">
      <w:pPr>
        <w:topLinePunct/>
      </w:pPr>
      <w:r>
        <w:t>CD10</w:t>
      </w:r>
      <w:r>
        <w:rPr>
          <w:rFonts w:ascii="宋体" w:eastAsia="宋体" w:hint="eastAsia"/>
        </w:rPr>
        <w:t>是另一种具有较高特异性的肌上皮细胞标记物，它有助于乳腺良恶性病变的鉴别。因</w:t>
      </w:r>
      <w:r>
        <w:t>CD10</w:t>
      </w:r>
      <w:r>
        <w:rPr>
          <w:rFonts w:ascii="宋体" w:eastAsia="宋体" w:hint="eastAsia"/>
        </w:rPr>
        <w:t>是子宫间质肿瘤的特异性抗体之一</w:t>
      </w:r>
      <w:r>
        <w:t>[</w:t>
      </w:r>
      <w:r>
        <w:t>34</w:t>
      </w:r>
      <w:r>
        <w:rPr>
          <w:rFonts w:ascii="宋体" w:eastAsia="宋体" w:hint="eastAsia"/>
        </w:rPr>
        <w:t>～</w:t>
      </w:r>
      <w:r>
        <w:t>36</w:t>
      </w:r>
      <w:r>
        <w:t>]</w:t>
      </w:r>
      <w:r>
        <w:rPr>
          <w:rFonts w:ascii="宋体" w:eastAsia="宋体" w:hint="eastAsia"/>
        </w:rPr>
        <w:t>，</w:t>
      </w:r>
      <w:r>
        <w:rPr>
          <w:rFonts w:ascii="宋体" w:eastAsia="宋体" w:hint="eastAsia"/>
        </w:rPr>
        <w:t>所</w:t>
      </w:r>
    </w:p>
    <w:p w:rsidR="0018722C">
      <w:pPr>
        <w:topLinePunct/>
      </w:pPr>
      <w:r>
        <w:rPr>
          <w:rFonts w:cstheme="minorBidi" w:hAnsiTheme="minorHAnsi" w:eastAsiaTheme="minorHAnsi" w:asciiTheme="minorHAnsi" w:ascii="Tahoma"/>
        </w:rPr>
        <w:t>26</w:t>
      </w:r>
    </w:p>
    <w:p w:rsidR="0018722C">
      <w:pPr>
        <w:topLinePunct/>
      </w:pPr>
      <w:r>
        <w:rPr>
          <w:rFonts w:ascii="宋体" w:eastAsia="宋体" w:hint="eastAsia"/>
        </w:rPr>
        <w:t>以有学者</w:t>
      </w:r>
      <w:r>
        <w:t>[</w:t>
      </w:r>
      <w:r>
        <w:t xml:space="preserve">37</w:t>
      </w:r>
      <w:r>
        <w:t>]</w:t>
      </w:r>
      <w:r>
        <w:rPr>
          <w:rFonts w:ascii="宋体" w:eastAsia="宋体" w:hint="eastAsia"/>
        </w:rPr>
        <w:t>研究了</w:t>
      </w:r>
      <w:r>
        <w:t>CD10</w:t>
      </w:r>
      <w:r w:rsidR="001852F3">
        <w:t xml:space="preserve"> </w:t>
      </w:r>
      <w:r>
        <w:rPr>
          <w:rFonts w:ascii="宋体" w:eastAsia="宋体" w:hint="eastAsia"/>
        </w:rPr>
        <w:t>在子宫间质肿瘤</w:t>
      </w:r>
      <w:r>
        <w:rPr>
          <w:rFonts w:ascii="宋体" w:eastAsia="宋体" w:hint="eastAsia"/>
        </w:rPr>
        <w:t>（</w:t>
      </w:r>
      <w:r>
        <w:t>EST</w:t>
      </w:r>
      <w:r>
        <w:rPr>
          <w:rFonts w:ascii="宋体" w:eastAsia="宋体" w:hint="eastAsia"/>
        </w:rPr>
        <w:t>）</w:t>
      </w:r>
      <w:r>
        <w:rPr>
          <w:rFonts w:ascii="宋体" w:eastAsia="宋体" w:hint="eastAsia"/>
        </w:rPr>
        <w:t>中的表达，最终得出</w:t>
      </w:r>
    </w:p>
    <w:p w:rsidR="0018722C">
      <w:pPr>
        <w:topLinePunct/>
      </w:pPr>
      <w:r>
        <w:t>CD10</w:t>
      </w:r>
      <w:r w:rsidR="001852F3">
        <w:t xml:space="preserve"> </w:t>
      </w:r>
      <w:r>
        <w:rPr>
          <w:rFonts w:ascii="宋体" w:eastAsia="宋体" w:hint="eastAsia"/>
        </w:rPr>
        <w:t>的弱表达与子宫间质肿瘤</w:t>
      </w:r>
      <w:r>
        <w:rPr>
          <w:rFonts w:ascii="宋体" w:eastAsia="宋体" w:hint="eastAsia"/>
        </w:rPr>
        <w:t>（</w:t>
      </w:r>
      <w:r>
        <w:t>EST</w:t>
      </w:r>
      <w:r>
        <w:rPr>
          <w:rFonts w:ascii="宋体" w:eastAsia="宋体" w:hint="eastAsia"/>
        </w:rPr>
        <w:t>）</w:t>
      </w:r>
      <w:r>
        <w:rPr>
          <w:rFonts w:ascii="宋体" w:eastAsia="宋体" w:hint="eastAsia"/>
        </w:rPr>
        <w:t>的分化差呈正相关的假设。因</w:t>
      </w:r>
    </w:p>
    <w:p w:rsidR="0018722C">
      <w:pPr>
        <w:topLinePunct/>
      </w:pPr>
      <w:r>
        <w:t>CD10</w:t>
      </w:r>
      <w:r>
        <w:rPr>
          <w:rFonts w:ascii="宋体" w:eastAsia="宋体" w:hint="eastAsia"/>
        </w:rPr>
        <w:t>表达于子宫内膜间质细胞中，而在子宫内膜的上皮细胞中不表达，故有学者认为</w:t>
      </w:r>
      <w:r>
        <w:t>CD10</w:t>
      </w:r>
      <w:r>
        <w:rPr>
          <w:rFonts w:ascii="宋体" w:eastAsia="宋体" w:hint="eastAsia"/>
        </w:rPr>
        <w:t>可以作为子宫内膜间质细胞的免疫标记物</w:t>
      </w:r>
      <w:r>
        <w:t>[</w:t>
      </w:r>
      <w:r>
        <w:t xml:space="preserve">38</w:t>
      </w:r>
      <w:r>
        <w:t>]</w:t>
      </w:r>
    </w:p>
    <w:p w:rsidR="0018722C">
      <w:pPr>
        <w:pStyle w:val="Heading2"/>
        <w:topLinePunct/>
        <w:ind w:left="171" w:hangingChars="171" w:hanging="171"/>
      </w:pPr>
      <w:r>
        <w:t>2.2</w:t>
      </w:r>
      <w:r>
        <w:t xml:space="preserve"> </w:t>
      </w:r>
      <w:r>
        <w:t>CD10</w:t>
      </w:r>
      <w:r/>
      <w:r>
        <w:t>与子宫内膜息肉之间的关系</w:t>
      </w:r>
    </w:p>
    <w:p w:rsidR="0018722C">
      <w:pPr>
        <w:topLinePunct/>
      </w:pPr>
      <w:r>
        <w:rPr>
          <w:rFonts w:ascii="宋体" w:eastAsia="宋体" w:hint="eastAsia"/>
        </w:rPr>
        <w:t/>
      </w:r>
      <w:r>
        <w:rPr>
          <w:rFonts w:ascii="宋体" w:eastAsia="宋体" w:hint="eastAsia"/>
        </w:rPr>
        <w:t>近年</w:t>
      </w:r>
      <w:r>
        <w:rPr>
          <w:rFonts w:ascii="宋体" w:eastAsia="宋体" w:hint="eastAsia"/>
        </w:rPr>
        <w:t>来子宫内膜息肉的发病率不断飙升，但到目前为止对于子宫内</w:t>
      </w:r>
      <w:r>
        <w:rPr>
          <w:rFonts w:ascii="宋体" w:eastAsia="宋体" w:hint="eastAsia"/>
        </w:rPr>
        <w:t>膜息肉的发病机制仍无确切答案。</w:t>
      </w:r>
      <w:r>
        <w:t>CD10</w:t>
      </w:r>
      <w:r>
        <w:rPr>
          <w:rFonts w:ascii="宋体" w:eastAsia="宋体" w:hint="eastAsia"/>
        </w:rPr>
        <w:t>作用广泛，能在多种组织及细</w:t>
      </w:r>
      <w:r>
        <w:rPr>
          <w:rFonts w:ascii="宋体" w:eastAsia="宋体" w:hint="eastAsia"/>
        </w:rPr>
        <w:t>胞中发挥作用。据统计</w:t>
      </w:r>
      <w:r>
        <w:t>CD10</w:t>
      </w:r>
      <w:r/>
      <w:r>
        <w:rPr>
          <w:rFonts w:ascii="宋体" w:eastAsia="宋体" w:hint="eastAsia"/>
        </w:rPr>
        <w:t>在乳腺良恶性病变</w:t>
      </w:r>
      <w:r>
        <w:t>[</w:t>
      </w:r>
      <w:r>
        <w:t xml:space="preserve">39</w:t>
      </w:r>
      <w:r>
        <w:t>]</w:t>
      </w:r>
      <w:r>
        <w:rPr>
          <w:rFonts w:ascii="宋体" w:eastAsia="宋体" w:hint="eastAsia"/>
        </w:rPr>
        <w:t>、恶性肿瘤间质细</w:t>
      </w:r>
      <w:r>
        <w:rPr>
          <w:rFonts w:ascii="宋体" w:eastAsia="宋体" w:hint="eastAsia"/>
        </w:rPr>
        <w:t>胞</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r>
        <w:rPr>
          <w:rFonts w:ascii="宋体" w:eastAsia="宋体" w:hint="eastAsia" w:cstheme="minorBidi" w:hAnsiTheme="minorHAnsi"/>
        </w:rPr>
        <w:t>、胰腺癌</w:t>
      </w:r>
      <w:r>
        <w:rPr>
          <w:rFonts w:cstheme="minorBidi" w:hAnsiTheme="minorHAnsi" w:eastAsiaTheme="minorHAnsi" w:asciiTheme="minorHAnsi"/>
        </w:rPr>
        <w:t>[</w:t>
      </w:r>
      <w:r>
        <w:rPr>
          <w:kern w:val="2"/>
          <w:szCs w:val="22"/>
          <w:rFonts w:cstheme="minorBidi" w:hAnsiTheme="minorHAnsi" w:eastAsiaTheme="minorHAnsi" w:asciiTheme="minorHAnsi"/>
          <w:position w:val="13"/>
          <w:sz w:val="18"/>
        </w:rPr>
        <w:t xml:space="preserve">41</w:t>
      </w:r>
      <w:r>
        <w:rPr>
          <w:rFonts w:cstheme="minorBidi" w:hAnsiTheme="minorHAnsi" w:eastAsiaTheme="minorHAnsi" w:asciiTheme="minorHAnsi"/>
        </w:rPr>
        <w:t>]</w:t>
      </w:r>
      <w:r>
        <w:rPr>
          <w:rFonts w:ascii="宋体" w:eastAsia="宋体" w:hint="eastAsia" w:cstheme="minorBidi" w:hAnsiTheme="minorHAnsi"/>
        </w:rPr>
        <w:t>、结直肠癌</w:t>
      </w:r>
      <w:r>
        <w:rPr>
          <w:rFonts w:cstheme="minorBidi" w:hAnsiTheme="minorHAnsi" w:eastAsiaTheme="minorHAnsi" w:asciiTheme="minorHAnsi"/>
        </w:rPr>
        <w:t>[</w:t>
      </w:r>
      <w:r>
        <w:rPr>
          <w:kern w:val="2"/>
          <w:szCs w:val="22"/>
          <w:rFonts w:cstheme="minorBidi" w:hAnsiTheme="minorHAnsi" w:eastAsiaTheme="minorHAnsi" w:asciiTheme="minorHAnsi"/>
          <w:position w:val="13"/>
          <w:sz w:val="18"/>
        </w:rPr>
        <w:t xml:space="preserve">42</w:t>
      </w:r>
      <w:r>
        <w:rPr>
          <w:rFonts w:cstheme="minorBidi" w:hAnsiTheme="minorHAnsi" w:eastAsiaTheme="minorHAnsi" w:asciiTheme="minorHAnsi"/>
        </w:rPr>
        <w:t>]</w:t>
      </w:r>
      <w:r>
        <w:rPr>
          <w:rFonts w:ascii="宋体" w:eastAsia="宋体" w:hint="eastAsia" w:cstheme="minorBidi" w:hAnsiTheme="minorHAnsi"/>
        </w:rPr>
        <w:t>、子宫内膜间质肿瘤</w:t>
      </w:r>
      <w:r>
        <w:rPr>
          <w:rFonts w:cstheme="minorBidi" w:hAnsiTheme="minorHAnsi" w:eastAsiaTheme="minorHAnsi" w:asciiTheme="minorHAnsi"/>
        </w:rPr>
        <w:t>[</w:t>
      </w:r>
      <w:r>
        <w:rPr>
          <w:kern w:val="2"/>
          <w:szCs w:val="22"/>
          <w:rFonts w:cstheme="minorBidi" w:hAnsiTheme="minorHAnsi" w:eastAsiaTheme="minorHAnsi" w:asciiTheme="minorHAnsi"/>
          <w:position w:val="13"/>
          <w:sz w:val="18"/>
        </w:rPr>
        <w:t xml:space="preserve">43</w:t>
      </w:r>
      <w:r>
        <w:rPr>
          <w:rFonts w:cstheme="minorBidi" w:hAnsiTheme="minorHAnsi" w:eastAsiaTheme="minorHAnsi" w:asciiTheme="minorHAnsi"/>
        </w:rPr>
        <w:t>]</w:t>
      </w:r>
      <w:r>
        <w:rPr>
          <w:rFonts w:ascii="宋体" w:eastAsia="宋体" w:hint="eastAsia" w:cstheme="minorBidi" w:hAnsiTheme="minorHAnsi"/>
        </w:rPr>
        <w:t>中均有表达。</w:t>
      </w:r>
    </w:p>
    <w:p w:rsidR="0018722C">
      <w:pPr>
        <w:topLinePunct/>
      </w:pPr>
      <w:r>
        <w:rPr>
          <w:rFonts w:ascii="宋体" w:eastAsia="宋体" w:hint="eastAsia"/>
        </w:rPr>
        <w:t>本实验延续以往研究经验，应用免疫组化的方法探讨</w:t>
      </w:r>
      <w:r>
        <w:t>CD10</w:t>
      </w:r>
      <w:r>
        <w:rPr>
          <w:rFonts w:ascii="宋体" w:eastAsia="宋体" w:hint="eastAsia"/>
        </w:rPr>
        <w:t>在子宫内膜息肉中的表达。研究结果显示，</w:t>
      </w:r>
      <w:r>
        <w:t>CD10</w:t>
      </w:r>
      <w:r>
        <w:rPr>
          <w:rFonts w:ascii="宋体" w:eastAsia="宋体" w:hint="eastAsia"/>
        </w:rPr>
        <w:t>在子宫内膜息肉组中的强阳性表达率低于对照组，两组差异具有可比性</w:t>
      </w:r>
      <w:r>
        <w:rPr>
          <w:rFonts w:ascii="宋体" w:eastAsia="宋体" w:hint="eastAsia"/>
        </w:rPr>
        <w:t>（</w:t>
      </w:r>
      <w:r>
        <w:t>P&lt;0.05</w:t>
      </w:r>
      <w:r>
        <w:rPr>
          <w:rFonts w:ascii="宋体" w:eastAsia="宋体" w:hint="eastAsia"/>
        </w:rPr>
        <w:t>）</w:t>
      </w:r>
      <w:r>
        <w:rPr>
          <w:rFonts w:ascii="宋体" w:eastAsia="宋体" w:hint="eastAsia"/>
        </w:rPr>
        <w:t xml:space="preserve">。说明</w:t>
      </w:r>
      <w:r>
        <w:t>CD10</w:t>
      </w:r>
      <w:r>
        <w:rPr>
          <w:rFonts w:ascii="宋体" w:eastAsia="宋体" w:hint="eastAsia"/>
        </w:rPr>
        <w:t>可能是子宫内膜息肉发生发展的相关因素，可以将其强阳性率的低表达，</w:t>
      </w:r>
      <w:r w:rsidR="001852F3">
        <w:rPr>
          <w:rFonts w:ascii="宋体" w:eastAsia="宋体" w:hint="eastAsia"/>
        </w:rPr>
        <w:t xml:space="preserve">作为诊断子宫内膜息肉的参考指标之一。</w:t>
      </w:r>
    </w:p>
    <w:p w:rsidR="0018722C">
      <w:pPr>
        <w:pStyle w:val="Heading1"/>
        <w:topLinePunct/>
      </w:pPr>
      <w:bookmarkStart w:id="994484" w:name="_Toc686994484"/>
      <w:bookmarkStart w:name="3 CD133的作用机制及与子宫内膜息肉之间的关系 " w:id="34"/>
      <w:bookmarkEnd w:id="34"/>
      <w:r>
        <w:t>3</w:t>
      </w:r>
      <w:bookmarkStart w:name="3 CD133的作用机制及与子宫内膜息肉之间的关系 " w:id="35"/>
      <w:bookmarkEnd w:id="35"/>
      <w:r>
        <w:t>C</w:t>
      </w:r>
      <w:r>
        <w:t>D133</w:t>
      </w:r>
      <w:r/>
      <w:r>
        <w:t>的作用机制及与子宫内膜息肉之间的关系</w:t>
      </w:r>
      <w:bookmarkEnd w:id="994484"/>
    </w:p>
    <w:p w:rsidR="0018722C">
      <w:pPr>
        <w:pStyle w:val="Heading2"/>
        <w:topLinePunct/>
        <w:ind w:left="171" w:hangingChars="171" w:hanging="171"/>
      </w:pPr>
      <w:r>
        <w:t>3.1</w:t>
      </w:r>
      <w:r>
        <w:t xml:space="preserve"> </w:t>
      </w:r>
      <w:r>
        <w:t>CD133</w:t>
      </w:r>
      <w:r/>
      <w:r>
        <w:t>的作用机制</w:t>
      </w:r>
    </w:p>
    <w:p w:rsidR="0018722C">
      <w:pPr>
        <w:topLinePunct/>
      </w:pPr>
      <w:r>
        <w:t>CD133</w:t>
      </w:r>
      <w:r>
        <w:rPr>
          <w:rFonts w:ascii="宋体" w:eastAsia="宋体" w:hint="eastAsia"/>
        </w:rPr>
        <w:t>又叫</w:t>
      </w:r>
      <w:r>
        <w:t>prominin-1</w:t>
      </w:r>
      <w:r>
        <w:rPr>
          <w:rFonts w:ascii="宋体" w:eastAsia="宋体" w:hint="eastAsia"/>
        </w:rPr>
        <w:t>分子，是从小鼠的神经干细胞和人造血干细胞中分离得到的。</w:t>
      </w:r>
      <w:r>
        <w:t>CD133</w:t>
      </w:r>
      <w:r w:rsidR="001852F3">
        <w:t xml:space="preserve"> </w:t>
      </w:r>
      <w:r>
        <w:rPr>
          <w:rFonts w:ascii="宋体" w:eastAsia="宋体" w:hint="eastAsia"/>
        </w:rPr>
        <w:t>是一种单链多肽，由</w:t>
      </w:r>
      <w:r>
        <w:t>865</w:t>
      </w:r>
      <w:r w:rsidR="001852F3">
        <w:t xml:space="preserve"> </w:t>
      </w:r>
      <w:r>
        <w:rPr>
          <w:rFonts w:ascii="宋体" w:eastAsia="宋体" w:hint="eastAsia"/>
        </w:rPr>
        <w:t>个氨基酸组成。</w:t>
      </w:r>
    </w:p>
    <w:p w:rsidR="0018722C">
      <w:pPr>
        <w:topLinePunct/>
      </w:pPr>
      <w:r>
        <w:t>CD133</w:t>
      </w:r>
      <w:r/>
      <w:r>
        <w:rPr>
          <w:rFonts w:ascii="宋体" w:eastAsia="宋体" w:hint="eastAsia"/>
        </w:rPr>
        <w:t>分子可以产生</w:t>
      </w:r>
      <w:r>
        <w:t>12</w:t>
      </w:r>
      <w:r/>
      <w:r>
        <w:rPr>
          <w:rFonts w:ascii="宋体" w:eastAsia="宋体" w:hint="eastAsia"/>
        </w:rPr>
        <w:t>种以上不同的剪切异构体，使其蛋白序列均不同。</w:t>
      </w:r>
      <w:r>
        <w:t>CD133</w:t>
      </w:r>
      <w:r>
        <w:rPr>
          <w:rFonts w:ascii="宋体" w:eastAsia="宋体" w:hint="eastAsia"/>
        </w:rPr>
        <w:t>的</w:t>
      </w:r>
      <w:r>
        <w:t>mRNA</w:t>
      </w:r>
      <w:r>
        <w:rPr>
          <w:rFonts w:ascii="宋体" w:eastAsia="宋体" w:hint="eastAsia"/>
        </w:rPr>
        <w:t>除了在成熟的外周血白细胞表达外，在许多细胞及</w:t>
      </w:r>
      <w:r>
        <w:rPr>
          <w:rFonts w:ascii="宋体" w:eastAsia="宋体" w:hint="eastAsia"/>
        </w:rPr>
        <w:t>正常组织中都可表达，但更多的表达于内皮祖细胞、胚胎上皮细胞及畸</w:t>
      </w:r>
      <w:r>
        <w:rPr>
          <w:rFonts w:ascii="宋体" w:eastAsia="宋体" w:hint="eastAsia"/>
        </w:rPr>
        <w:t>胎瘤、脑肿瘤中。因</w:t>
      </w:r>
      <w:r>
        <w:t>CD133</w:t>
      </w:r>
      <w:r>
        <w:rPr>
          <w:rFonts w:ascii="宋体" w:eastAsia="宋体" w:hint="eastAsia"/>
        </w:rPr>
        <w:t>主要表达于细胞膜及细胞质中，并且更多的</w:t>
      </w:r>
      <w:r>
        <w:rPr>
          <w:rFonts w:ascii="宋体" w:eastAsia="宋体" w:hint="eastAsia"/>
        </w:rPr>
        <w:t>表达于干细胞或起始细胞中，所以</w:t>
      </w:r>
      <w:r>
        <w:t>CD133</w:t>
      </w:r>
      <w:r>
        <w:rPr>
          <w:rFonts w:ascii="宋体" w:eastAsia="宋体" w:hint="eastAsia"/>
        </w:rPr>
        <w:t>是目前应用最多的各种组织干</w:t>
      </w:r>
      <w:r>
        <w:rPr>
          <w:rFonts w:ascii="宋体" w:eastAsia="宋体" w:hint="eastAsia"/>
        </w:rPr>
        <w:t>细胞及肿瘤干细胞的主要标志物之一。目前对</w:t>
      </w:r>
      <w:r>
        <w:t>CD133</w:t>
      </w:r>
      <w:r>
        <w:rPr>
          <w:rFonts w:ascii="宋体" w:eastAsia="宋体" w:hint="eastAsia"/>
        </w:rPr>
        <w:t>研究最多的是其在肿瘤发生发展中的应用。</w:t>
      </w:r>
    </w:p>
    <w:p w:rsidR="0018722C">
      <w:pPr>
        <w:topLinePunct/>
      </w:pPr>
      <w:r>
        <w:t>CD133</w:t>
      </w:r>
      <w:r/>
      <w:r>
        <w:rPr>
          <w:rFonts w:ascii="宋体" w:eastAsia="宋体" w:hint="eastAsia"/>
        </w:rPr>
        <w:t>的生物学功能尚未完全清楚，部分报道指出，</w:t>
      </w:r>
      <w:r>
        <w:t>CD133</w:t>
      </w:r>
      <w:r/>
      <w:r>
        <w:rPr>
          <w:rFonts w:ascii="宋体" w:eastAsia="宋体" w:hint="eastAsia"/>
        </w:rPr>
        <w:t>激活了干细胞相关的信号通路和机体的抗凋亡通路。</w:t>
      </w:r>
      <w:r>
        <w:t>CD133</w:t>
      </w:r>
      <w:r/>
      <w:r w:rsidR="001852F3">
        <w:t xml:space="preserve"> </w:t>
      </w:r>
      <w:r>
        <w:rPr>
          <w:rFonts w:ascii="宋体" w:eastAsia="宋体" w:hint="eastAsia"/>
        </w:rPr>
        <w:t>被证实在前列腺</w:t>
      </w:r>
      <w:r>
        <w:rPr>
          <w:rFonts w:ascii="宋体" w:eastAsia="宋体" w:hint="eastAsia"/>
        </w:rPr>
        <w:t>癌</w:t>
      </w:r>
    </w:p>
    <w:p w:rsidR="0018722C">
      <w:pPr>
        <w:topLinePunct/>
      </w:pPr>
      <w:r>
        <w:rPr>
          <w:rFonts w:cstheme="minorBidi" w:hAnsiTheme="minorHAnsi" w:eastAsiaTheme="minorHAnsi" w:asciiTheme="minorHAnsi"/>
        </w:rPr>
        <w:t>[</w:t>
      </w:r>
      <w:r>
        <w:rPr>
          <w:rFonts w:cstheme="minorBidi" w:hAnsiTheme="minorHAnsi" w:eastAsiaTheme="minorHAnsi" w:asciiTheme="minorHAnsi"/>
        </w:rPr>
        <w:t>44</w:t>
      </w:r>
      <w:r>
        <w:rPr>
          <w:rFonts w:ascii="宋体" w:eastAsia="宋体" w:hint="eastAsia" w:cstheme="minorBidi" w:hAnsiTheme="minorHAnsi"/>
        </w:rPr>
        <w:t>、</w:t>
      </w:r>
      <w:r>
        <w:rPr>
          <w:rFonts w:cstheme="minorBidi" w:hAnsiTheme="minorHAnsi" w:eastAsiaTheme="minorHAnsi" w:asciiTheme="minorHAnsi"/>
        </w:rPr>
        <w:t>45</w:t>
      </w:r>
      <w:r>
        <w:rPr>
          <w:rFonts w:cstheme="minorBidi" w:hAnsiTheme="minorHAnsi" w:eastAsiaTheme="minorHAnsi" w:asciiTheme="minorHAnsi"/>
        </w:rPr>
        <w:t>]</w:t>
      </w:r>
      <w:r>
        <w:rPr>
          <w:rFonts w:ascii="宋体" w:eastAsia="宋体" w:hint="eastAsia" w:cstheme="minorBidi" w:hAnsiTheme="minorHAnsi"/>
        </w:rPr>
        <w:t>、乳腺癌</w:t>
      </w:r>
      <w:r>
        <w:rPr>
          <w:rFonts w:cstheme="minorBidi" w:hAnsiTheme="minorHAnsi" w:eastAsiaTheme="minorHAnsi" w:asciiTheme="minorHAnsi"/>
        </w:rPr>
        <w:t>[</w:t>
      </w:r>
      <w:r>
        <w:rPr>
          <w:kern w:val="2"/>
          <w:szCs w:val="22"/>
          <w:rFonts w:cstheme="minorBidi" w:hAnsiTheme="minorHAnsi" w:eastAsiaTheme="minorHAnsi" w:asciiTheme="minorHAnsi"/>
          <w:position w:val="13"/>
          <w:sz w:val="18"/>
        </w:rPr>
        <w:t xml:space="preserve">46</w:t>
      </w:r>
      <w:r>
        <w:rPr>
          <w:rFonts w:cstheme="minorBidi" w:hAnsiTheme="minorHAnsi" w:eastAsiaTheme="minorHAnsi" w:asciiTheme="minorHAnsi"/>
        </w:rPr>
        <w:t>]</w:t>
      </w:r>
      <w:r>
        <w:rPr>
          <w:rFonts w:ascii="宋体" w:eastAsia="宋体" w:hint="eastAsia" w:cstheme="minorBidi" w:hAnsiTheme="minorHAnsi"/>
        </w:rPr>
        <w:t>、肾癌</w:t>
      </w:r>
      <w:r>
        <w:rPr>
          <w:rFonts w:cstheme="minorBidi" w:hAnsiTheme="minorHAnsi" w:eastAsiaTheme="minorHAnsi" w:asciiTheme="minorHAnsi"/>
        </w:rPr>
        <w:t>[</w:t>
      </w:r>
      <w:r>
        <w:rPr>
          <w:kern w:val="2"/>
          <w:szCs w:val="22"/>
          <w:rFonts w:cstheme="minorBidi" w:hAnsiTheme="minorHAnsi" w:eastAsiaTheme="minorHAnsi" w:asciiTheme="minorHAnsi"/>
          <w:position w:val="13"/>
          <w:sz w:val="18"/>
        </w:rPr>
        <w:t xml:space="preserve">47</w:t>
      </w:r>
      <w:r>
        <w:rPr>
          <w:rFonts w:cstheme="minorBidi" w:hAnsiTheme="minorHAnsi" w:eastAsiaTheme="minorHAnsi" w:asciiTheme="minorHAnsi"/>
        </w:rPr>
        <w:t>]</w:t>
      </w:r>
      <w:r>
        <w:rPr>
          <w:rFonts w:ascii="宋体" w:eastAsia="宋体" w:hint="eastAsia" w:cstheme="minorBidi" w:hAnsiTheme="minorHAnsi"/>
        </w:rPr>
        <w:t>等肿瘤中均有表达，且与肿瘤的发生、发展、</w:t>
      </w:r>
    </w:p>
    <w:p w:rsidR="0018722C">
      <w:pPr>
        <w:topLinePunct/>
      </w:pPr>
      <w:r>
        <w:rPr>
          <w:rFonts w:ascii="宋体" w:eastAsia="宋体" w:hint="eastAsia"/>
        </w:rPr>
        <w:t>转移及预后有很大关系。</w:t>
      </w:r>
      <w:r>
        <w:t>Lin</w:t>
      </w:r>
      <w:r>
        <w:t>[</w:t>
      </w:r>
      <w:r>
        <w:t xml:space="preserve">48</w:t>
      </w:r>
      <w:r>
        <w:t>]</w:t>
      </w:r>
      <w:r>
        <w:rPr>
          <w:rFonts w:ascii="宋体" w:eastAsia="宋体" w:hint="eastAsia"/>
        </w:rPr>
        <w:t>等在其研究中发现，结肠癌患者的复发几</w:t>
      </w:r>
    </w:p>
    <w:p w:rsidR="0018722C">
      <w:pPr>
        <w:topLinePunct/>
      </w:pPr>
      <w:r>
        <w:rPr>
          <w:rFonts w:cstheme="minorBidi" w:hAnsiTheme="minorHAnsi" w:eastAsiaTheme="minorHAnsi" w:asciiTheme="minorHAnsi" w:ascii="Tahoma"/>
        </w:rPr>
        <w:t>27</w:t>
      </w:r>
    </w:p>
    <w:p w:rsidR="0018722C">
      <w:pPr>
        <w:topLinePunct/>
      </w:pPr>
      <w:r>
        <w:rPr>
          <w:rFonts w:ascii="宋体" w:eastAsia="宋体" w:hint="eastAsia"/>
        </w:rPr>
        <w:t>率可以通过检测外周血中</w:t>
      </w:r>
      <w:r>
        <w:t>CD133mRNA</w:t>
      </w:r>
      <w:r/>
      <w:r>
        <w:rPr>
          <w:rFonts w:ascii="宋体" w:eastAsia="宋体" w:hint="eastAsia"/>
        </w:rPr>
        <w:t>的表达水平来评估。</w:t>
      </w:r>
      <w:r>
        <w:t>Takenobu</w:t>
      </w:r>
    </w:p>
    <w:p w:rsidR="0018722C">
      <w:pPr>
        <w:topLinePunct/>
      </w:pPr>
      <w:r>
        <w:t>H</w:t>
      </w:r>
      <w:r>
        <w:t>[</w:t>
      </w:r>
      <w:r>
        <w:t xml:space="preserve">49</w:t>
      </w:r>
      <w:r>
        <w:t>]</w:t>
      </w:r>
      <w:r>
        <w:rPr>
          <w:rFonts w:ascii="宋体" w:eastAsia="宋体" w:hint="eastAsia"/>
        </w:rPr>
        <w:t>在研究神经母细胞瘤时发现，下调</w:t>
      </w:r>
      <w:r>
        <w:t>CD133</w:t>
      </w:r>
      <w:r/>
      <w:r>
        <w:rPr>
          <w:rFonts w:ascii="宋体" w:eastAsia="宋体" w:hint="eastAsia"/>
        </w:rPr>
        <w:t>可以抑制</w:t>
      </w:r>
      <w:r>
        <w:t>p38MAPK</w:t>
      </w:r>
      <w:r>
        <w:t> </w:t>
      </w:r>
      <w:r>
        <w:rPr>
          <w:rFonts w:ascii="宋体" w:eastAsia="宋体" w:hint="eastAsia"/>
        </w:rPr>
        <w:t>与</w:t>
      </w:r>
    </w:p>
    <w:p w:rsidR="0018722C">
      <w:pPr>
        <w:topLinePunct/>
      </w:pPr>
      <w:r>
        <w:t>P13K</w:t>
      </w:r>
      <w:r>
        <w:t>/</w:t>
      </w:r>
      <w:r>
        <w:t xml:space="preserve">Akt</w:t>
      </w:r>
      <w:r>
        <w:rPr>
          <w:rFonts w:ascii="宋体" w:eastAsia="宋体" w:hint="eastAsia"/>
        </w:rPr>
        <w:t>因子，从而降低细胞的增殖能力，反之则会增加细胞的增殖能力。</w:t>
      </w:r>
      <w:r>
        <w:t>Dong L</w:t>
      </w:r>
      <w:r>
        <w:t>[</w:t>
      </w:r>
      <w:r>
        <w:rPr>
          <w:position w:val="13"/>
          <w:sz w:val="18"/>
        </w:rPr>
        <w:t xml:space="preserve">50</w:t>
      </w:r>
      <w:r>
        <w:t>]</w:t>
      </w:r>
      <w:r>
        <w:rPr>
          <w:rFonts w:ascii="宋体" w:eastAsia="宋体" w:hint="eastAsia"/>
        </w:rPr>
        <w:t>等在研究中发现，过度表达的</w:t>
      </w:r>
      <w:r>
        <w:t>CD133</w:t>
      </w:r>
      <w:r>
        <w:rPr>
          <w:rFonts w:ascii="宋体" w:eastAsia="宋体" w:hint="eastAsia"/>
        </w:rPr>
        <w:t>在人的恶性胶质瘤细</w:t>
      </w:r>
      <w:r>
        <w:rPr>
          <w:rFonts w:ascii="宋体" w:eastAsia="宋体" w:hint="eastAsia"/>
        </w:rPr>
        <w:t>胞系中，可以使</w:t>
      </w:r>
      <w:r>
        <w:t>MAPK</w:t>
      </w:r>
      <w:r>
        <w:t>/</w:t>
      </w:r>
      <w:r>
        <w:t>ERK</w:t>
      </w:r>
      <w:r/>
      <w:r>
        <w:rPr>
          <w:rFonts w:ascii="宋体" w:eastAsia="宋体" w:hint="eastAsia"/>
        </w:rPr>
        <w:t>信号通路被激活，从而使肿瘤细胞在体外</w:t>
      </w:r>
      <w:r>
        <w:rPr>
          <w:rFonts w:ascii="宋体" w:eastAsia="宋体" w:hint="eastAsia"/>
        </w:rPr>
        <w:t>的增殖能力及侵袭能力增强。</w:t>
      </w:r>
      <w:r>
        <w:t>Smith</w:t>
      </w:r>
      <w:r/>
      <w:r>
        <w:rPr>
          <w:rFonts w:ascii="宋体" w:eastAsia="宋体" w:hint="eastAsia"/>
        </w:rPr>
        <w:t>等</w:t>
      </w:r>
      <w:r>
        <w:t>[</w:t>
      </w:r>
      <w:r>
        <w:rPr>
          <w:position w:val="13"/>
          <w:sz w:val="18"/>
        </w:rPr>
        <w:t xml:space="preserve">51</w:t>
      </w:r>
      <w:r>
        <w:t>]</w:t>
      </w:r>
      <w:r>
        <w:rPr>
          <w:rFonts w:ascii="宋体" w:eastAsia="宋体" w:hint="eastAsia"/>
        </w:rPr>
        <w:t>在研究中发现，</w:t>
      </w:r>
      <w:r>
        <w:t>CD133</w:t>
      </w:r>
      <w:r>
        <w:rPr>
          <w:rFonts w:ascii="宋体" w:eastAsia="宋体" w:hint="eastAsia"/>
        </w:rPr>
        <w:t>在胃癌</w:t>
      </w:r>
      <w:r>
        <w:rPr>
          <w:rFonts w:ascii="宋体" w:eastAsia="宋体" w:hint="eastAsia"/>
        </w:rPr>
        <w:t>组织中的表达与正常胃粘膜相比显著增高。国外有部分学者认为</w:t>
      </w:r>
      <w:r>
        <w:rPr>
          <w:rFonts w:ascii="宋体" w:eastAsia="宋体" w:hint="eastAsia"/>
        </w:rPr>
        <w:t>，</w:t>
      </w:r>
    </w:p>
    <w:p w:rsidR="0018722C">
      <w:pPr>
        <w:topLinePunct/>
      </w:pPr>
      <w:r>
        <w:t>CD133</w:t>
      </w:r>
      <w:r>
        <w:rPr>
          <w:rFonts w:ascii="宋体" w:eastAsia="宋体" w:hint="eastAsia"/>
        </w:rPr>
        <w:t>可以作为诊断子宫内膜癌的重要参考指标</w:t>
      </w:r>
      <w:r>
        <w:t>[</w:t>
      </w:r>
      <w:r>
        <w:rPr>
          <w:position w:val="13"/>
          <w:sz w:val="18"/>
        </w:rPr>
        <w:t xml:space="preserve">52</w:t>
      </w:r>
      <w:r>
        <w:t>]</w:t>
      </w:r>
      <w:r>
        <w:rPr>
          <w:rFonts w:ascii="宋体" w:eastAsia="宋体" w:hint="eastAsia"/>
        </w:rPr>
        <w:t>，</w:t>
      </w:r>
      <w:r>
        <w:t>CD133</w:t>
      </w:r>
      <w:r>
        <w:rPr>
          <w:rFonts w:ascii="宋体" w:eastAsia="宋体" w:hint="eastAsia"/>
        </w:rPr>
        <w:t>的高表达与子宫内膜癌的发生有着密切的关系</w:t>
      </w:r>
      <w:r>
        <w:t>[</w:t>
      </w:r>
      <w:r>
        <w:rPr>
          <w:position w:val="13"/>
          <w:sz w:val="18"/>
        </w:rPr>
        <w:t xml:space="preserve">53</w:t>
      </w:r>
      <w:r>
        <w:t>]</w:t>
      </w:r>
      <w:r>
        <w:rPr>
          <w:rFonts w:ascii="宋体" w:eastAsia="宋体" w:hint="eastAsia"/>
        </w:rPr>
        <w:t>，并且</w:t>
      </w:r>
      <w:r>
        <w:t>CD133</w:t>
      </w:r>
      <w:r>
        <w:rPr>
          <w:rFonts w:ascii="宋体" w:eastAsia="宋体" w:hint="eastAsia"/>
        </w:rPr>
        <w:t>的表达情况决定了子</w:t>
      </w:r>
      <w:r>
        <w:rPr>
          <w:rFonts w:ascii="宋体" w:eastAsia="宋体" w:hint="eastAsia"/>
        </w:rPr>
        <w:t>宫内膜癌的预后</w:t>
      </w:r>
      <w:r>
        <w:t>[</w:t>
      </w:r>
      <w:r>
        <w:rPr>
          <w:position w:val="13"/>
          <w:sz w:val="18"/>
        </w:rPr>
        <w:t xml:space="preserve">54</w:t>
      </w:r>
      <w:r>
        <w:t>]</w:t>
      </w:r>
      <w:r>
        <w:rPr>
          <w:rFonts w:ascii="宋体" w:eastAsia="宋体" w:hint="eastAsia"/>
        </w:rPr>
        <w:t>。这些发现在国内鲜有报道。</w:t>
      </w:r>
    </w:p>
    <w:p w:rsidR="0018722C">
      <w:pPr>
        <w:pStyle w:val="Heading2"/>
        <w:topLinePunct/>
        <w:ind w:left="171" w:hangingChars="171" w:hanging="171"/>
      </w:pPr>
      <w:r>
        <w:t>3.2</w:t>
      </w:r>
      <w:r>
        <w:t xml:space="preserve"> </w:t>
      </w:r>
      <w:r>
        <w:t>CD133</w:t>
      </w:r>
      <w:r/>
      <w:r>
        <w:t>与子宫内膜息肉之间的关系</w:t>
      </w:r>
    </w:p>
    <w:p w:rsidR="0018722C">
      <w:pPr>
        <w:topLinePunct/>
      </w:pPr>
      <w:r>
        <w:rPr>
          <w:rFonts w:ascii="宋体" w:eastAsia="宋体" w:hint="eastAsia"/>
        </w:rPr>
        <w:t>虽然</w:t>
      </w:r>
      <w:r>
        <w:t>CD133</w:t>
      </w:r>
      <w:r>
        <w:rPr>
          <w:rFonts w:ascii="宋体" w:eastAsia="宋体" w:hint="eastAsia"/>
        </w:rPr>
        <w:t>作用广泛，但是到目前为止，对于</w:t>
      </w:r>
      <w:r>
        <w:t>CD133</w:t>
      </w:r>
      <w:r>
        <w:rPr>
          <w:rFonts w:ascii="宋体" w:eastAsia="宋体" w:hint="eastAsia"/>
        </w:rPr>
        <w:t>在子宫内膜息肉中的表达情况尚无研究。陈玥</w:t>
      </w:r>
      <w:r>
        <w:t>[</w:t>
      </w:r>
      <w:r>
        <w:t xml:space="preserve">55</w:t>
      </w:r>
      <w:r>
        <w:t>]</w:t>
      </w:r>
      <w:r>
        <w:rPr>
          <w:rFonts w:ascii="宋体" w:eastAsia="宋体" w:hint="eastAsia"/>
        </w:rPr>
        <w:t>在其研究中发现，</w:t>
      </w:r>
      <w:r>
        <w:t>CD133</w:t>
      </w:r>
      <w:r>
        <w:rPr>
          <w:rFonts w:ascii="宋体" w:eastAsia="宋体" w:hint="eastAsia"/>
        </w:rPr>
        <w:t>在分化程</w:t>
      </w:r>
      <w:r>
        <w:rPr>
          <w:rFonts w:ascii="宋体" w:eastAsia="宋体" w:hint="eastAsia"/>
        </w:rPr>
        <w:t>度不同的子宫内膜样腺癌中表达不同，在分化差的内模样腺癌中阳性表达率高，差异具有统计学意义</w:t>
      </w:r>
      <w:r>
        <w:rPr>
          <w:rFonts w:ascii="宋体" w:eastAsia="宋体" w:hint="eastAsia"/>
        </w:rPr>
        <w:t>（</w:t>
      </w:r>
      <w:r>
        <w:t>P&lt;0.05</w:t>
      </w:r>
      <w:r>
        <w:rPr>
          <w:rFonts w:ascii="宋体" w:eastAsia="宋体" w:hint="eastAsia"/>
        </w:rPr>
        <w:t>）</w:t>
      </w:r>
      <w:r>
        <w:rPr>
          <w:rFonts w:ascii="宋体" w:eastAsia="宋体" w:hint="eastAsia"/>
        </w:rPr>
        <w:t>。此外她在研究中还发现，增</w:t>
      </w:r>
      <w:r>
        <w:rPr>
          <w:rFonts w:ascii="宋体" w:eastAsia="宋体" w:hint="eastAsia"/>
        </w:rPr>
        <w:t>生相不同的子宫内膜中</w:t>
      </w:r>
      <w:r>
        <w:t>CD133</w:t>
      </w:r>
      <w:r>
        <w:rPr>
          <w:rFonts w:ascii="宋体" w:eastAsia="宋体" w:hint="eastAsia"/>
        </w:rPr>
        <w:t>的阳性表达率亦不同，经比较差异具有统</w:t>
      </w:r>
      <w:r>
        <w:rPr>
          <w:rFonts w:ascii="宋体" w:eastAsia="宋体" w:hint="eastAsia"/>
        </w:rPr>
        <w:t>计学意义</w:t>
      </w:r>
      <w:r>
        <w:rPr>
          <w:rFonts w:ascii="宋体" w:eastAsia="宋体" w:hint="eastAsia"/>
        </w:rPr>
        <w:t>（</w:t>
      </w:r>
      <w:r>
        <w:rPr>
          <w:spacing w:val="0"/>
        </w:rPr>
        <w:t>P&lt;0.05</w:t>
      </w:r>
      <w:r>
        <w:rPr>
          <w:rFonts w:ascii="宋体" w:eastAsia="宋体" w:hint="eastAsia"/>
        </w:rPr>
        <w:t>）</w:t>
      </w:r>
      <w:r>
        <w:rPr>
          <w:rFonts w:ascii="宋体" w:eastAsia="宋体" w:hint="eastAsia"/>
        </w:rPr>
        <w:t>。</w:t>
      </w:r>
    </w:p>
    <w:p w:rsidR="0018722C">
      <w:pPr>
        <w:topLinePunct/>
      </w:pPr>
      <w:r>
        <w:rPr>
          <w:rFonts w:ascii="宋体" w:eastAsia="宋体" w:hint="eastAsia"/>
        </w:rPr>
        <w:t>本研究从以上观点出发，研究</w:t>
      </w:r>
      <w:r>
        <w:t>CD133</w:t>
      </w:r>
      <w:r>
        <w:rPr>
          <w:rFonts w:ascii="宋体" w:eastAsia="宋体" w:hint="eastAsia"/>
        </w:rPr>
        <w:t>在子宫内膜息肉及正常子宫内膜中的表达情况。结果显示：</w:t>
      </w:r>
      <w:r>
        <w:t>CD133</w:t>
      </w:r>
      <w:r>
        <w:rPr>
          <w:rFonts w:ascii="宋体" w:eastAsia="宋体" w:hint="eastAsia"/>
        </w:rPr>
        <w:t>在子宫内膜息肉组中的阳性表达率</w:t>
      </w:r>
      <w:r>
        <w:rPr>
          <w:rFonts w:ascii="宋体" w:eastAsia="宋体" w:hint="eastAsia"/>
        </w:rPr>
        <w:t>明显高于对照组，其差别具有可比性</w:t>
      </w:r>
      <w:r>
        <w:rPr>
          <w:rFonts w:ascii="宋体" w:eastAsia="宋体" w:hint="eastAsia"/>
        </w:rPr>
        <w:t>（</w:t>
      </w:r>
      <w:r>
        <w:t>P&lt;0.05</w:t>
      </w:r>
      <w:r>
        <w:rPr>
          <w:rFonts w:ascii="宋体" w:eastAsia="宋体" w:hint="eastAsia"/>
        </w:rPr>
        <w:t>）</w:t>
      </w:r>
      <w:r>
        <w:rPr>
          <w:rFonts w:ascii="宋体" w:eastAsia="宋体" w:hint="eastAsia"/>
        </w:rPr>
        <w:t xml:space="preserve">。在伴有分泌功能子宫内膜息肉组中的阳性表达率，高于以增殖期为主的子宫内膜息肉组，两组差别具有可比性</w:t>
      </w:r>
      <w:r>
        <w:rPr>
          <w:rFonts w:ascii="宋体" w:eastAsia="宋体" w:hint="eastAsia"/>
        </w:rPr>
        <w:t>（</w:t>
      </w:r>
      <w:r>
        <w:t>P&lt;0.05</w:t>
      </w:r>
      <w:r>
        <w:rPr>
          <w:rFonts w:ascii="宋体" w:eastAsia="宋体" w:hint="eastAsia"/>
        </w:rPr>
        <w:t>）</w:t>
      </w:r>
      <w:r>
        <w:rPr>
          <w:rFonts w:ascii="宋体" w:eastAsia="宋体" w:hint="eastAsia"/>
        </w:rPr>
        <w:t>。故本文认为，</w:t>
      </w:r>
      <w:r>
        <w:t>CD133</w:t>
      </w:r>
      <w:r>
        <w:rPr>
          <w:rFonts w:ascii="宋体" w:eastAsia="宋体" w:hint="eastAsia"/>
        </w:rPr>
        <w:t>的高表达情况，可</w:t>
      </w:r>
      <w:r>
        <w:rPr>
          <w:rFonts w:ascii="宋体" w:eastAsia="宋体" w:hint="eastAsia"/>
        </w:rPr>
        <w:t>作为诊断子宫内膜息肉的重要参考指标。</w:t>
      </w:r>
    </w:p>
    <w:p w:rsidR="0018722C">
      <w:pPr>
        <w:pStyle w:val="affd"/>
        <w:topLinePunct/>
      </w:pPr>
      <w:bookmarkStart w:id="994485" w:name="_Toc686994485"/>
      <w:bookmarkStart w:name="结论 " w:id="36"/>
      <w:bookmarkEnd w:id="36"/>
      <w:bookmarkStart w:name="_bookmark6" w:id="37"/>
      <w:bookmarkEnd w:id="37"/>
      <w:r>
        <w:t>结</w:t>
      </w:r>
      <w:r w:rsidRPr="00000000">
        <w:rPr>
          <w:b/>
        </w:rPr>
        <w:t>论</w:t>
      </w:r>
      <w:bookmarkEnd w:id="994485"/>
    </w:p>
    <w:p w:rsidR="0018722C">
      <w:pPr>
        <w:pStyle w:val="cw18"/>
        <w:topLinePunct/>
      </w:pPr>
      <w:r>
        <w:rPr>
          <w:rFonts w:ascii="宋体" w:eastAsia="宋体" w:hint="eastAsia"/>
        </w:rPr>
        <w:t>1 </w:t>
      </w:r>
      <w:r>
        <w:t>NF-KB</w:t>
      </w:r>
      <w:r/>
      <w:r>
        <w:rPr>
          <w:rFonts w:ascii="宋体" w:eastAsia="宋体" w:hint="eastAsia"/>
        </w:rPr>
        <w:t>在子宫内膜息肉组中呈高表达。</w:t>
      </w:r>
    </w:p>
    <w:p w:rsidR="0018722C">
      <w:pPr>
        <w:pStyle w:val="cw18"/>
        <w:topLinePunct/>
      </w:pPr>
      <w:r>
        <w:rPr>
          <w:rFonts w:ascii="宋体" w:eastAsia="宋体" w:hint="eastAsia"/>
        </w:rPr>
        <w:t>2 </w:t>
      </w:r>
      <w:r>
        <w:t>CD10</w:t>
      </w:r>
      <w:r/>
      <w:r>
        <w:rPr>
          <w:rFonts w:ascii="宋体" w:eastAsia="宋体" w:hint="eastAsia"/>
        </w:rPr>
        <w:t>在子宫内膜息肉组中的强阳性表达率低于对照组。</w:t>
      </w:r>
    </w:p>
    <w:p w:rsidR="0018722C">
      <w:pPr>
        <w:pStyle w:val="cw18"/>
        <w:topLinePunct/>
      </w:pPr>
      <w:r>
        <w:rPr>
          <w:rFonts w:ascii="宋体" w:eastAsia="宋体" w:hint="eastAsia"/>
        </w:rPr>
        <w:t>3 </w:t>
      </w:r>
      <w:r>
        <w:t>CD133</w:t>
      </w:r>
      <w:r/>
      <w:r>
        <w:rPr>
          <w:rFonts w:ascii="宋体" w:eastAsia="宋体" w:hint="eastAsia"/>
        </w:rPr>
        <w:t>在子宫内膜息肉组中的阳性表达率高于对照组。在分泌期子宫</w:t>
      </w:r>
      <w:r>
        <w:rPr>
          <w:rFonts w:ascii="宋体" w:eastAsia="宋体" w:hint="eastAsia"/>
        </w:rPr>
        <w:t>内膜息肉组中的阳性表达率高于增殖期子宫内膜息肉组。</w:t>
      </w:r>
    </w:p>
    <w:p w:rsidR="0018722C">
      <w:pPr>
        <w:pStyle w:val="Heading1"/>
        <w:topLinePunct/>
      </w:pPr>
      <w:bookmarkStart w:id="994486" w:name="_Toc686994486"/>
      <w:r>
        <w:t>4</w:t>
      </w:r>
      <w:r>
        <w:t xml:space="preserve">  </w:t>
      </w:r>
      <w:r>
        <w:t>NF-KB</w:t>
      </w:r>
      <w:r>
        <w:t>、</w:t>
      </w:r>
      <w:r>
        <w:t>CD10</w:t>
      </w:r>
      <w:r>
        <w:t>、</w:t>
      </w:r>
      <w:r>
        <w:t>CD133</w:t>
      </w:r>
      <w:r/>
      <w:r>
        <w:t>的表达水平不同，可能与子宫内膜息肉的形成有关。</w:t>
      </w:r>
      <w:bookmarkEnd w:id="994486"/>
    </w:p>
    <w:p w:rsidR="0018722C">
      <w:pPr>
        <w:topLinePunct/>
      </w:pPr>
      <w:r>
        <w:rPr>
          <w:rFonts w:cstheme="minorBidi" w:hAnsiTheme="minorHAnsi" w:eastAsiaTheme="minorHAnsi" w:asciiTheme="minorHAnsi" w:ascii="Tahoma"/>
        </w:rPr>
        <w:t>28</w:t>
      </w:r>
    </w:p>
    <w:p w:rsidR="0018722C">
      <w:pPr>
        <w:pStyle w:val="Heading1"/>
        <w:topLinePunct/>
      </w:pPr>
      <w:bookmarkStart w:id="994487" w:name="_Toc686994487"/>
      <w:r>
        <w:t>5</w:t>
      </w:r>
      <w:r>
        <w:t xml:space="preserve">  </w:t>
      </w:r>
      <w:r>
        <w:t>NF-KB</w:t>
      </w:r>
      <w:r>
        <w:t>、</w:t>
      </w:r>
      <w:r>
        <w:t>CD10</w:t>
      </w:r>
      <w:r>
        <w:t>、</w:t>
      </w:r>
      <w:r>
        <w:t>CD133</w:t>
      </w:r>
      <w:r/>
      <w:r>
        <w:t>的表达情况，可作为诊断子宫内膜息肉的重要参考指标。</w:t>
      </w:r>
      <w:bookmarkEnd w:id="994487"/>
    </w:p>
    <w:p w:rsidR="0018722C">
      <w:pPr>
        <w:topLinePunct/>
      </w:pPr>
      <w:bookmarkStart w:name="_bookmark7" w:id="38"/>
      <w:bookmarkEnd w:id="38"/>
      <w:r>
        <w:rPr>
          <w:rFonts w:ascii="Tahoma" w:cstheme="minorBidi" w:hAnsiTheme="minorHAnsi" w:eastAsiaTheme="minorHAnsi"/>
        </w:rPr>
        <w:t>29</w:t>
      </w:r>
    </w:p>
    <w:p w:rsidR="0018722C">
      <w:pPr>
        <w:pStyle w:val="afff1"/>
        <w:topLinePunct/>
      </w:pPr>
      <w:bookmarkStart w:id="994488" w:name="_Toc686994488"/>
      <w:bookmarkStart w:name="参考文献 " w:id="39"/>
      <w:bookmarkEnd w:id="39"/>
      <w:r>
        <w:t>参考文献</w:t>
      </w:r>
      <w:bookmarkEnd w:id="994488"/>
    </w:p>
    <w:p w:rsidR="0018722C">
      <w:pPr>
        <w:pStyle w:val="ab"/>
        <w:topLinePunct/>
        <w:ind w:left="200" w:hangingChars="200" w:hanging="200"/>
      </w:pPr>
      <w:r>
        <w:t>[</w:t>
      </w:r>
      <w:r>
        <w:t xml:space="preserve">1</w:t>
      </w:r>
      <w:r>
        <w:t>]</w:t>
      </w:r>
      <w:r w:rsidRPr="00281126">
        <w:t xml:space="preserve">  </w:t>
      </w:r>
      <w:r>
        <w:t xml:space="preserve">Lieng M,</w:t>
      </w:r>
      <w:r>
        <w:t xml:space="preserve"> </w:t>
      </w:r>
      <w:r>
        <w:t xml:space="preserve">Istre O,</w:t>
      </w:r>
      <w:r>
        <w:t xml:space="preserve"> </w:t>
      </w:r>
      <w:r>
        <w:t xml:space="preserve">Qvigstad E.</w:t>
      </w:r>
      <w:r>
        <w:t xml:space="preserve"> </w:t>
      </w:r>
      <w:r>
        <w:t xml:space="preserve">Treatment of endometrial polyps:</w:t>
      </w:r>
      <w:r>
        <w:t xml:space="preserve"> </w:t>
      </w:r>
      <w:r>
        <w:t xml:space="preserve">a systematic review</w:t>
      </w:r>
      <w:r>
        <w:t>[</w:t>
      </w:r>
      <w:r>
        <w:t>J</w:t>
      </w:r>
      <w:r>
        <w:t>]</w:t>
      </w:r>
      <w:r>
        <w:t xml:space="preserve">.</w:t>
      </w:r>
      <w:r>
        <w:t xml:space="preserve"> </w:t>
      </w:r>
      <w:r>
        <w:t xml:space="preserve">Acta Obstet Gynecol Scand,</w:t>
      </w:r>
      <w:r>
        <w:t xml:space="preserve"> </w:t>
      </w:r>
      <w:r>
        <w:t>2010,</w:t>
      </w:r>
      <w:r>
        <w:t xml:space="preserve"> </w:t>
      </w:r>
      <w:r>
        <w:t>89:</w:t>
      </w:r>
      <w:r>
        <w:t xml:space="preserve"> </w:t>
      </w:r>
      <w:r>
        <w:t>992-1002.</w:t>
      </w:r>
    </w:p>
    <w:p w:rsidR="0018722C">
      <w:pPr>
        <w:pStyle w:val="ab"/>
        <w:topLinePunct/>
        <w:ind w:left="200" w:hangingChars="200" w:hanging="200"/>
      </w:pPr>
      <w:r>
        <w:t>[</w:t>
      </w:r>
      <w:r>
        <w:t>2</w:t>
      </w:r>
      <w:r>
        <w:t>]</w:t>
      </w:r>
      <w:r w:rsidRPr="00281126">
        <w:t xml:space="preserve">  </w:t>
      </w:r>
      <w:r>
        <w:rPr>
          <w:rFonts w:ascii="宋体" w:eastAsia="宋体" w:hint="eastAsia"/>
        </w:rPr>
        <w:t>刘小春</w:t>
      </w:r>
      <w:r>
        <w:t xml:space="preserve">,</w:t>
      </w:r>
      <w:r>
        <w:t xml:space="preserve"> </w:t>
      </w:r>
      <w:r>
        <w:rPr>
          <w:rFonts w:ascii="宋体" w:eastAsia="宋体" w:hint="eastAsia"/>
        </w:rPr>
        <w:t>冯力民</w:t>
      </w:r>
      <w:r>
        <w:t xml:space="preserve">.</w:t>
      </w:r>
      <w:r>
        <w:t xml:space="preserve"> </w:t>
      </w:r>
      <w:r>
        <w:rPr>
          <w:rFonts w:ascii="宋体" w:eastAsia="宋体" w:hint="eastAsia"/>
        </w:rPr>
        <w:t>子宫内膜息肉的易患因素及治疗</w:t>
      </w:r>
      <w:r>
        <w:t>[</w:t>
      </w:r>
      <w:r>
        <w:t>J</w:t>
      </w:r>
      <w:r>
        <w:t>]</w:t>
      </w:r>
      <w:r>
        <w:t xml:space="preserve">.</w:t>
      </w:r>
      <w:r>
        <w:t xml:space="preserve"> </w:t>
      </w:r>
      <w:r>
        <w:rPr>
          <w:rFonts w:ascii="宋体" w:eastAsia="宋体" w:hint="eastAsia"/>
        </w:rPr>
        <w:t>中国妇产科临床杂</w:t>
      </w:r>
      <w:r>
        <w:rPr>
          <w:rFonts w:ascii="宋体" w:eastAsia="宋体" w:hint="eastAsia"/>
        </w:rPr>
        <w:t>志</w:t>
      </w:r>
      <w:r>
        <w:t xml:space="preserve">,</w:t>
      </w:r>
      <w:r>
        <w:t xml:space="preserve"> </w:t>
      </w:r>
      <w:r>
        <w:t>2004,</w:t>
      </w:r>
      <w:r>
        <w:t xml:space="preserve"> </w:t>
      </w:r>
      <w:r>
        <w:t>11:</w:t>
      </w:r>
      <w:r>
        <w:t xml:space="preserve"> </w:t>
      </w:r>
      <w:r>
        <w:t>472-474.</w:t>
      </w:r>
    </w:p>
    <w:p w:rsidR="0018722C">
      <w:pPr>
        <w:pStyle w:val="ab"/>
        <w:topLinePunct/>
        <w:ind w:left="200" w:hangingChars="200" w:hanging="200"/>
      </w:pPr>
      <w:r>
        <w:t>[</w:t>
      </w:r>
      <w:r>
        <w:t>3</w:t>
      </w:r>
      <w:r>
        <w:t>]</w:t>
      </w:r>
      <w:r w:rsidRPr="00281126">
        <w:t xml:space="preserve">  </w:t>
      </w:r>
      <w:r>
        <w:rPr>
          <w:rFonts w:ascii="宋体" w:eastAsia="宋体" w:hint="eastAsia"/>
        </w:rPr>
        <w:t>张晓红</w:t>
      </w:r>
      <w:r>
        <w:t xml:space="preserve">,</w:t>
      </w:r>
      <w:r>
        <w:t xml:space="preserve"> </w:t>
      </w:r>
      <w:r>
        <w:rPr>
          <w:rFonts w:ascii="宋体" w:eastAsia="宋体" w:hint="eastAsia"/>
        </w:rPr>
        <w:t>胡梅林</w:t>
      </w:r>
      <w:r>
        <w:t xml:space="preserve">,</w:t>
      </w:r>
      <w:r>
        <w:t xml:space="preserve"> </w:t>
      </w:r>
      <w:r>
        <w:rPr>
          <w:rFonts w:ascii="宋体" w:eastAsia="宋体" w:hint="eastAsia"/>
        </w:rPr>
        <w:t>崔恒</w:t>
      </w:r>
      <w:r>
        <w:t xml:space="preserve">,</w:t>
      </w:r>
      <w:r>
        <w:t xml:space="preserve"> </w:t>
      </w:r>
      <w:r>
        <w:rPr>
          <w:rFonts w:ascii="宋体" w:eastAsia="宋体" w:hint="eastAsia"/>
        </w:rPr>
        <w:t>等</w:t>
      </w:r>
      <w:r>
        <w:t xml:space="preserve">.</w:t>
      </w:r>
      <w:r>
        <w:t xml:space="preserve"> </w:t>
      </w:r>
      <w:r>
        <w:rPr>
          <w:rFonts w:ascii="宋体" w:eastAsia="宋体" w:hint="eastAsia"/>
        </w:rPr>
        <w:t>子宫内膜息肉</w:t>
      </w:r>
      <w:r>
        <w:t>213</w:t>
      </w:r>
      <w:r>
        <w:rPr>
          <w:rFonts w:ascii="宋体" w:eastAsia="宋体" w:hint="eastAsia"/>
        </w:rPr>
        <w:t>例分析</w:t>
      </w:r>
      <w:r>
        <w:t>[</w:t>
      </w:r>
      <w:r>
        <w:t>J</w:t>
      </w:r>
      <w:r>
        <w:t>]</w:t>
      </w:r>
      <w:r>
        <w:t xml:space="preserve">.</w:t>
      </w:r>
      <w:r>
        <w:t xml:space="preserve"> </w:t>
      </w:r>
      <w:r>
        <w:rPr>
          <w:rFonts w:ascii="宋体" w:eastAsia="宋体" w:hint="eastAsia"/>
        </w:rPr>
        <w:t>中国妇产科临床杂志</w:t>
      </w:r>
      <w:r>
        <w:t xml:space="preserve">,</w:t>
      </w:r>
      <w:r>
        <w:t xml:space="preserve"> </w:t>
      </w:r>
      <w:r>
        <w:t>2003,</w:t>
      </w:r>
      <w:r>
        <w:t xml:space="preserve"> </w:t>
      </w:r>
      <w:r>
        <w:t>11:</w:t>
      </w:r>
      <w:r>
        <w:t xml:space="preserve"> </w:t>
      </w:r>
      <w:r>
        <w:t>413-415.</w:t>
      </w:r>
    </w:p>
    <w:p w:rsidR="0018722C">
      <w:pPr>
        <w:pStyle w:val="ab"/>
        <w:topLinePunct/>
        <w:ind w:left="200" w:hangingChars="200" w:hanging="200"/>
      </w:pPr>
      <w:r>
        <w:t>[</w:t>
      </w:r>
      <w:r>
        <w:t>4</w:t>
      </w:r>
      <w:r>
        <w:t>]</w:t>
      </w:r>
      <w:r w:rsidRPr="00281126">
        <w:t xml:space="preserve">  </w:t>
      </w:r>
      <w:r>
        <w:rPr>
          <w:rFonts w:ascii="宋体" w:eastAsia="宋体" w:hint="eastAsia"/>
        </w:rPr>
        <w:t>王伟娟</w:t>
      </w:r>
      <w:r>
        <w:t xml:space="preserve">,</w:t>
      </w:r>
      <w:r>
        <w:t xml:space="preserve"> </w:t>
      </w:r>
      <w:r>
        <w:rPr>
          <w:rFonts w:ascii="宋体" w:eastAsia="宋体" w:hint="eastAsia"/>
        </w:rPr>
        <w:t>高婉丽</w:t>
      </w:r>
      <w:r>
        <w:t xml:space="preserve">,</w:t>
      </w:r>
      <w:r>
        <w:t xml:space="preserve"> </w:t>
      </w:r>
      <w:r>
        <w:rPr>
          <w:rFonts w:ascii="宋体" w:eastAsia="宋体" w:hint="eastAsia"/>
        </w:rPr>
        <w:t>冯力民</w:t>
      </w:r>
      <w:r>
        <w:t xml:space="preserve">,</w:t>
      </w:r>
      <w:r>
        <w:t xml:space="preserve"> </w:t>
      </w:r>
      <w:r>
        <w:rPr>
          <w:rFonts w:ascii="宋体" w:eastAsia="宋体" w:hint="eastAsia"/>
        </w:rPr>
        <w:t>张华等</w:t>
      </w:r>
      <w:r>
        <w:t xml:space="preserve">.</w:t>
      </w:r>
      <w:r>
        <w:t xml:space="preserve"> </w:t>
      </w:r>
      <w:r>
        <w:rPr>
          <w:rFonts w:ascii="宋体" w:eastAsia="宋体" w:hint="eastAsia"/>
        </w:rPr>
        <w:t>绝经期妇女子宫内膜息肉的病因探讨</w:t>
      </w:r>
      <w:r>
        <w:t>[</w:t>
      </w:r>
      <w:r>
        <w:t>J</w:t>
      </w:r>
      <w:r>
        <w:t>]</w:t>
      </w:r>
      <w:r>
        <w:t xml:space="preserve">.</w:t>
      </w:r>
      <w:r>
        <w:t xml:space="preserve"> </w:t>
      </w:r>
      <w:r>
        <w:rPr>
          <w:rFonts w:ascii="宋体" w:eastAsia="宋体" w:hint="eastAsia"/>
        </w:rPr>
        <w:t>首都医科大学学报</w:t>
      </w:r>
      <w:r>
        <w:t xml:space="preserve">,</w:t>
      </w:r>
      <w:r>
        <w:t xml:space="preserve"> </w:t>
      </w:r>
      <w:r>
        <w:t>2006,</w:t>
      </w:r>
      <w:r>
        <w:t xml:space="preserve"> </w:t>
      </w:r>
      <w:r>
        <w:t>27</w:t>
      </w:r>
      <w:r>
        <w:t>(</w:t>
      </w:r>
      <w:r>
        <w:t>1</w:t>
      </w:r>
      <w:r>
        <w:t>)</w:t>
      </w:r>
      <w:r>
        <w:t xml:space="preserve">:</w:t>
      </w:r>
      <w:r>
        <w:t xml:space="preserve"> </w:t>
      </w:r>
      <w:r>
        <w:t>120-122.</w:t>
      </w:r>
    </w:p>
    <w:p w:rsidR="0018722C">
      <w:pPr>
        <w:pStyle w:val="ab"/>
        <w:topLinePunct/>
        <w:ind w:left="200" w:hangingChars="200" w:hanging="200"/>
      </w:pPr>
      <w:r>
        <w:t>[</w:t>
      </w:r>
      <w:r>
        <w:t>5</w:t>
      </w:r>
      <w:r>
        <w:t>]</w:t>
      </w:r>
      <w:r w:rsidRPr="00281126">
        <w:t xml:space="preserve">  </w:t>
      </w:r>
      <w:r>
        <w:rPr>
          <w:rFonts w:ascii="宋体" w:eastAsia="宋体" w:hint="eastAsia"/>
        </w:rPr>
        <w:t>徐宁</w:t>
      </w:r>
      <w:r>
        <w:t xml:space="preserve">,</w:t>
      </w:r>
      <w:r>
        <w:t xml:space="preserve"> </w:t>
      </w:r>
      <w:r>
        <w:rPr>
          <w:rFonts w:ascii="宋体" w:eastAsia="宋体" w:hint="eastAsia"/>
        </w:rPr>
        <w:t>胡越</w:t>
      </w:r>
      <w:r>
        <w:t xml:space="preserve">,</w:t>
      </w:r>
      <w:r>
        <w:t xml:space="preserve"> </w:t>
      </w:r>
      <w:r>
        <w:rPr>
          <w:rFonts w:ascii="宋体" w:eastAsia="宋体" w:hint="eastAsia"/>
        </w:rPr>
        <w:t>吕杰强</w:t>
      </w:r>
      <w:r>
        <w:t xml:space="preserve">.</w:t>
      </w:r>
      <w:r>
        <w:t xml:space="preserve"> </w:t>
      </w:r>
      <w:r>
        <w:rPr>
          <w:rFonts w:ascii="宋体" w:eastAsia="宋体" w:hint="eastAsia"/>
        </w:rPr>
        <w:t>子宫内膜息肉发病相关因素的研究进展</w:t>
      </w:r>
      <w:r>
        <w:t>[</w:t>
      </w:r>
      <w:r>
        <w:t>J</w:t>
      </w:r>
      <w:r>
        <w:t>]</w:t>
      </w:r>
      <w:r>
        <w:t xml:space="preserve">.</w:t>
      </w:r>
      <w:r>
        <w:t xml:space="preserve"> </w:t>
      </w:r>
      <w:r>
        <w:rPr>
          <w:rFonts w:ascii="宋体" w:eastAsia="宋体" w:hint="eastAsia"/>
        </w:rPr>
        <w:t>中国妇幼健康研究</w:t>
      </w:r>
      <w:r>
        <w:t xml:space="preserve">,</w:t>
      </w:r>
      <w:r>
        <w:t xml:space="preserve"> </w:t>
      </w:r>
      <w:r>
        <w:t>2008,</w:t>
      </w:r>
      <w:r>
        <w:t xml:space="preserve"> </w:t>
      </w:r>
      <w:r>
        <w:t>19</w:t>
      </w:r>
      <w:r>
        <w:t>(</w:t>
      </w:r>
      <w:r>
        <w:t>3</w:t>
      </w:r>
      <w:r>
        <w:t>)</w:t>
      </w:r>
      <w:r>
        <w:t xml:space="preserve">:</w:t>
      </w:r>
      <w:r>
        <w:t xml:space="preserve"> </w:t>
      </w:r>
      <w:r>
        <w:t>274-276.</w:t>
      </w:r>
    </w:p>
    <w:p w:rsidR="0018722C">
      <w:pPr>
        <w:pStyle w:val="ab"/>
        <w:topLinePunct/>
        <w:ind w:left="200" w:hangingChars="200" w:hanging="200"/>
      </w:pPr>
      <w:r>
        <w:t xml:space="preserve">[</w:t>
      </w:r>
      <w:r>
        <w:t xml:space="preserve">6</w:t>
      </w:r>
      <w:r>
        <w:t xml:space="preserve">]</w:t>
      </w:r>
      <w:r w:rsidRPr="00281126">
        <w:t xml:space="preserve">  </w:t>
      </w:r>
      <w:r>
        <w:rPr>
          <w:rFonts w:ascii="宋体" w:eastAsia="宋体" w:hint="eastAsia"/>
        </w:rPr>
        <w:t xml:space="preserve">左卫微</w:t>
      </w:r>
      <w:r>
        <w:t xml:space="preserve">.</w:t>
      </w:r>
      <w:r>
        <w:t xml:space="preserve"> </w:t>
      </w:r>
      <w:r>
        <w:rPr>
          <w:rFonts w:ascii="宋体" w:eastAsia="宋体" w:hint="eastAsia"/>
        </w:rPr>
        <w:t xml:space="preserve">子宫内膜息肉的研究进展</w:t>
      </w:r>
      <w:r>
        <w:t xml:space="preserve">[</w:t>
      </w:r>
      <w:r>
        <w:t xml:space="preserve">D</w:t>
      </w:r>
      <w:r>
        <w:t xml:space="preserve">]</w:t>
      </w:r>
      <w:r>
        <w:t xml:space="preserve">.</w:t>
      </w:r>
      <w:r>
        <w:t xml:space="preserve"> </w:t>
      </w:r>
      <w:r>
        <w:rPr>
          <w:rFonts w:ascii="宋体" w:eastAsia="宋体" w:hint="eastAsia"/>
        </w:rPr>
        <w:t xml:space="preserve">石家庄</w:t>
      </w:r>
      <w:r>
        <w:t xml:space="preserve">,</w:t>
      </w:r>
      <w:r>
        <w:t xml:space="preserve"> </w:t>
      </w:r>
      <w:r>
        <w:rPr>
          <w:rFonts w:ascii="宋体" w:eastAsia="宋体" w:hint="eastAsia"/>
        </w:rPr>
        <w:t xml:space="preserve">河北医科大学</w:t>
      </w:r>
      <w:r>
        <w:rPr>
          <w:rFonts w:ascii="宋体" w:eastAsia="宋体" w:hint="eastAsia"/>
        </w:rPr>
        <w:t xml:space="preserve">, </w:t>
      </w:r>
      <w:r>
        <w:t xml:space="preserve">2009</w:t>
      </w:r>
      <w:r>
        <w:rPr>
          <w:rFonts w:ascii="宋体" w:eastAsia="宋体" w:hint="eastAsia"/>
        </w:rPr>
        <w:t xml:space="preserve">年</w:t>
      </w:r>
      <w:r>
        <w:t xml:space="preserve">. </w:t>
      </w:r>
      <w:r>
        <w:t xml:space="preserve">[</w:t>
      </w:r>
      <w:r>
        <w:t xml:space="preserve">7</w:t>
      </w:r>
      <w:r>
        <w:t xml:space="preserve">]</w:t>
      </w:r>
      <w:r>
        <w:t xml:space="preserve"> </w:t>
      </w:r>
      <w:r>
        <w:t xml:space="preserve">Lieng M, Istre O, Qvigstad E. Treatment of endometrial polyps:</w:t>
      </w:r>
      <w:r w:rsidR="001852F3">
        <w:t xml:space="preserve"> </w:t>
      </w:r>
      <w:r w:rsidR="001852F3">
        <w:t xml:space="preserve">a systemat-i c review</w:t>
      </w:r>
      <w:r>
        <w:t xml:space="preserve">[</w:t>
      </w:r>
      <w:r>
        <w:t xml:space="preserve">J</w:t>
      </w:r>
      <w:r>
        <w:t xml:space="preserve">]</w:t>
      </w:r>
      <w:r>
        <w:t xml:space="preserve">. Acta Obstet Gynecol Scand,</w:t>
      </w:r>
      <w:r>
        <w:t xml:space="preserve"> </w:t>
      </w:r>
      <w:r>
        <w:t>2010,</w:t>
      </w:r>
      <w:r>
        <w:t xml:space="preserve"> </w:t>
      </w:r>
      <w:r>
        <w:t>89:</w:t>
      </w:r>
      <w:r>
        <w:t xml:space="preserve"> </w:t>
      </w:r>
      <w:r>
        <w:t>992-1002</w:t>
      </w:r>
    </w:p>
    <w:p w:rsidR="0018722C">
      <w:pPr>
        <w:pStyle w:val="ab"/>
        <w:topLinePunct/>
        <w:ind w:left="200" w:hangingChars="200" w:hanging="200"/>
      </w:pPr>
      <w:r>
        <w:t>[</w:t>
      </w:r>
      <w:r>
        <w:t xml:space="preserve">8</w:t>
      </w:r>
      <w:r>
        <w:t>]</w:t>
      </w:r>
      <w:r w:rsidRPr="00281126">
        <w:t xml:space="preserve">  </w:t>
      </w:r>
      <w:r/>
      <w:r>
        <w:t xml:space="preserve">Haimov-Kochman R, Deri-hasid R, Hamani Y, et al.</w:t>
      </w:r>
      <w:r>
        <w:t xml:space="preserve"> </w:t>
      </w:r>
      <w:r>
        <w:t xml:space="preserve">The natural course of e ndometrial polyps:</w:t>
      </w:r>
      <w:r>
        <w:t xml:space="preserve"> </w:t>
      </w:r>
      <w:r>
        <w:t xml:space="preserve">Could they vanish when left untreated</w:t>
      </w:r>
      <w:r>
        <w:t>[</w:t>
      </w:r>
      <w:r>
        <w:t>J</w:t>
      </w:r>
      <w:r>
        <w:t>]</w:t>
      </w:r>
      <w:r>
        <w:t xml:space="preserve">.</w:t>
      </w:r>
      <w:r>
        <w:t xml:space="preserve"> </w:t>
      </w:r>
      <w:r>
        <w:t xml:space="preserve">Fertil Steril,</w:t>
      </w:r>
      <w:r>
        <w:t xml:space="preserve"> </w:t>
      </w:r>
      <w:r>
        <w:t xml:space="preserve">2009, 92</w:t>
      </w:r>
      <w:r>
        <w:t>(</w:t>
      </w:r>
      <w:r>
        <w:t>11</w:t>
      </w:r>
      <w:r>
        <w:t>)</w:t>
      </w:r>
      <w:r>
        <w:t xml:space="preserve">:</w:t>
      </w:r>
      <w:r>
        <w:t xml:space="preserve"> </w:t>
      </w:r>
      <w:r>
        <w:t>828-829.</w:t>
      </w:r>
    </w:p>
    <w:p w:rsidR="0018722C">
      <w:pPr>
        <w:pStyle w:val="ab"/>
        <w:topLinePunct/>
        <w:ind w:left="200" w:hangingChars="200" w:hanging="200"/>
      </w:pPr>
      <w:r>
        <w:t>[</w:t>
      </w:r>
      <w:r>
        <w:t xml:space="preserve">9</w:t>
      </w:r>
      <w:r>
        <w:t>]</w:t>
      </w:r>
      <w:r w:rsidRPr="00281126">
        <w:t xml:space="preserve">  </w:t>
      </w:r>
      <w:r/>
      <w:r>
        <w:t>Fabres C, Balmaceda J, Zegers-Hochschild F, et al. Comparison of ultrason ography and hysteroscopy in the diagnosis of intrauterine lesions in infertile w omen</w:t>
      </w:r>
      <w:r>
        <w:t>[</w:t>
      </w:r>
      <w:r>
        <w:rPr>
          <w:sz w:val="28"/>
        </w:rPr>
        <w:t>J</w:t>
      </w:r>
      <w:r>
        <w:t>]</w:t>
      </w:r>
      <w:r>
        <w:t>. J Am Assoc Gynecol</w:t>
      </w:r>
      <w:r>
        <w:t> </w:t>
      </w:r>
      <w:r>
        <w:t xml:space="preserve">Laparosc,</w:t>
      </w:r>
      <w:r>
        <w:t xml:space="preserve"> </w:t>
      </w:r>
      <w:r>
        <w:t>1998,</w:t>
      </w:r>
      <w:r>
        <w:t xml:space="preserve"> </w:t>
      </w:r>
      <w:r>
        <w:t>5:</w:t>
      </w:r>
      <w:r>
        <w:t xml:space="preserve"> </w:t>
      </w:r>
      <w:r>
        <w:t>375-378.</w:t>
      </w:r>
    </w:p>
    <w:p w:rsidR="0018722C">
      <w:pPr>
        <w:pStyle w:val="ab"/>
        <w:topLinePunct/>
        <w:ind w:left="200" w:hangingChars="200" w:hanging="200"/>
      </w:pPr>
      <w:r>
        <w:t>[</w:t>
      </w:r>
      <w:r>
        <w:t xml:space="preserve">10</w:t>
      </w:r>
      <w:r>
        <w:t>]</w:t>
      </w:r>
      <w:r w:rsidRPr="00281126">
        <w:t xml:space="preserve"> </w:t>
      </w:r>
      <w:r/>
      <w:r>
        <w:t xml:space="preserve">Anastasiadis, Koutlaki, Skaphida, et al. Endometrial polyps: prevalence,</w:t>
      </w:r>
      <w:r>
        <w:t xml:space="preserve"> </w:t>
      </w:r>
      <w:r>
        <w:t xml:space="preserve">d- etection, and malignant potential in women with abnprmal uterine bleeding</w:t>
      </w:r>
      <w:r>
        <w:t>[</w:t>
      </w:r>
      <w:r>
        <w:rPr>
          <w:sz w:val="28"/>
        </w:rPr>
        <w:t>J</w:t>
      </w:r>
      <w:r>
        <w:t>]</w:t>
      </w:r>
      <w:r>
        <w:t xml:space="preserve"> Eur J Gynaecol</w:t>
      </w:r>
      <w:r>
        <w:t> </w:t>
      </w:r>
      <w:r>
        <w:t xml:space="preserve">Oncol,</w:t>
      </w:r>
      <w:r>
        <w:t xml:space="preserve"> </w:t>
      </w:r>
      <w:r>
        <w:t>2000,</w:t>
      </w:r>
      <w:r>
        <w:t xml:space="preserve"> </w:t>
      </w:r>
      <w:r>
        <w:t>21:</w:t>
      </w:r>
      <w:r>
        <w:t xml:space="preserve"> </w:t>
      </w:r>
      <w:r>
        <w:t>1180-183.</w:t>
      </w:r>
    </w:p>
    <w:p w:rsidR="0018722C">
      <w:pPr>
        <w:pStyle w:val="ab"/>
        <w:topLinePunct/>
        <w:ind w:left="200" w:hangingChars="200" w:hanging="200"/>
      </w:pPr>
      <w:r>
        <w:t>[</w:t>
      </w:r>
      <w:r>
        <w:t xml:space="preserve">11</w:t>
      </w:r>
      <w:r>
        <w:t>]</w:t>
      </w:r>
      <w:r w:rsidRPr="00281126">
        <w:t xml:space="preserve"> </w:t>
      </w:r>
      <w:r/>
      <w:r>
        <w:t xml:space="preserve">Lydia J, Taylor, Tracy L, et al. The differential expression of oestrogen receptors,</w:t>
      </w:r>
      <w:r>
        <w:t xml:space="preserve"> </w:t>
      </w:r>
      <w:r>
        <w:t xml:space="preserve">progesterone receptors, bcl-2 and ki-67 in endometrial polyps</w:t>
      </w:r>
      <w:r>
        <w:t>[</w:t>
      </w:r>
      <w:r>
        <w:rPr>
          <w:sz w:val="28"/>
        </w:rPr>
        <w:t>J</w:t>
      </w:r>
      <w:r>
        <w:t>]</w:t>
      </w:r>
      <w:r>
        <w:t xml:space="preserve">.</w:t>
      </w:r>
      <w:r>
        <w:t xml:space="preserve"> </w:t>
      </w:r>
      <w:r>
        <w:t xml:space="preserve">Br J Obstet</w:t>
      </w:r>
      <w:r>
        <w:t> </w:t>
      </w:r>
      <w:r>
        <w:t xml:space="preserve">Gynaecol,</w:t>
      </w:r>
      <w:r>
        <w:t xml:space="preserve"> </w:t>
      </w:r>
      <w:r>
        <w:t>2003,</w:t>
      </w:r>
      <w:r>
        <w:t xml:space="preserve"> </w:t>
      </w:r>
      <w:r>
        <w:t>110:</w:t>
      </w:r>
      <w:r>
        <w:t xml:space="preserve"> </w:t>
      </w:r>
      <w:r>
        <w:t>794-798.</w:t>
      </w:r>
    </w:p>
    <w:p w:rsidR="0018722C">
      <w:pPr>
        <w:pStyle w:val="ab"/>
        <w:topLinePunct/>
        <w:ind w:left="200" w:hangingChars="200" w:hanging="200"/>
      </w:pPr>
      <w:r>
        <w:t>[</w:t>
      </w:r>
      <w:r>
        <w:t>12</w:t>
      </w:r>
      <w:r>
        <w:t>]</w:t>
      </w:r>
      <w:r w:rsidRPr="00281126">
        <w:t xml:space="preserve"> </w:t>
      </w:r>
      <w:r>
        <w:rPr>
          <w:rFonts w:ascii="宋体" w:eastAsia="宋体" w:hint="eastAsia"/>
        </w:rPr>
        <w:t>王蕊</w:t>
      </w:r>
      <w:r>
        <w:t xml:space="preserve">,</w:t>
      </w:r>
      <w:r>
        <w:t xml:space="preserve"> </w:t>
      </w:r>
      <w:r>
        <w:rPr>
          <w:rFonts w:ascii="宋体" w:eastAsia="宋体" w:hint="eastAsia"/>
        </w:rPr>
        <w:t>梁竹巍</w:t>
      </w:r>
      <w:r>
        <w:t xml:space="preserve">,</w:t>
      </w:r>
      <w:r>
        <w:t xml:space="preserve"> </w:t>
      </w:r>
      <w:r>
        <w:rPr>
          <w:rFonts w:ascii="宋体" w:eastAsia="宋体" w:hint="eastAsia"/>
        </w:rPr>
        <w:t>李春霞</w:t>
      </w:r>
      <w:r>
        <w:t xml:space="preserve">,</w:t>
      </w:r>
      <w:r>
        <w:t xml:space="preserve"> </w:t>
      </w:r>
      <w:r>
        <w:rPr>
          <w:rFonts w:ascii="宋体" w:eastAsia="宋体" w:hint="eastAsia"/>
        </w:rPr>
        <w:t>等</w:t>
      </w:r>
      <w:r>
        <w:t>. Survivin</w:t>
      </w:r>
      <w:r>
        <w:rPr>
          <w:rFonts w:ascii="宋体" w:eastAsia="宋体" w:hint="eastAsia"/>
        </w:rPr>
        <w:t>、</w:t>
      </w:r>
      <w:r>
        <w:t>Ki67</w:t>
      </w:r>
      <w:r>
        <w:rPr>
          <w:rFonts w:ascii="宋体" w:eastAsia="宋体" w:hint="eastAsia"/>
        </w:rPr>
        <w:t>及雌孕激素受体在子宫内膜息</w:t>
      </w:r>
    </w:p>
    <w:p w:rsidR="0018722C">
      <w:pPr>
        <w:topLinePunct/>
      </w:pPr>
      <w:r>
        <w:rPr>
          <w:rFonts w:ascii="宋体" w:eastAsia="宋体" w:hint="eastAsia"/>
        </w:rPr>
        <w:t xml:space="preserve">肉中的表达及临床意义</w:t>
      </w:r>
      <w:r>
        <w:t xml:space="preserve">[</w:t>
      </w:r>
      <w:r>
        <w:t xml:space="preserve">J</w:t>
      </w:r>
      <w:r>
        <w:t xml:space="preserve">]</w:t>
      </w:r>
      <w:r>
        <w:t xml:space="preserve">.</w:t>
      </w:r>
      <w:r>
        <w:rPr>
          <w:rFonts w:ascii="宋体" w:eastAsia="宋体" w:hint="eastAsia"/>
        </w:rPr>
        <w:t xml:space="preserve">中国实用妇科与产科杂志</w:t>
      </w:r>
      <w:r>
        <w:t xml:space="preserve">,2008,24</w:t>
      </w:r>
      <w:r>
        <w:t xml:space="preserve">(</w:t>
      </w:r>
      <w:r>
        <w:t xml:space="preserve">4</w:t>
      </w:r>
      <w:r>
        <w:t xml:space="preserve">)</w:t>
      </w:r>
      <w:r>
        <w:t xml:space="preserve">:274-277. </w:t>
      </w:r>
      <w:r>
        <w:rPr>
          <w:vertAlign w:val="superscript"/>
        </w:rPr>
        <w:t xml:space="preserve">[</w:t>
      </w:r>
      <w:r>
        <w:rPr>
          <w:vertAlign w:val="superscript"/>
        </w:rPr>
        <w:t xml:space="preserve">13</w:t>
      </w:r>
      <w:r>
        <w:rPr>
          <w:vertAlign w:val="superscript"/>
        </w:rPr>
        <w:t xml:space="preserve">]</w:t>
      </w:r>
      <w:r>
        <w:t xml:space="preserve">Risberg B, Karlsson K, Abeler V, et al. Dissociated expression of Bcl-2 and Ki-67 in Ki-67 in endometrial lesions: diagnostic and histogenetic implications</w:t>
      </w:r>
      <w:r>
        <w:t xml:space="preserve">[</w:t>
      </w:r>
      <w:r>
        <w:t xml:space="preserve">J</w:t>
      </w:r>
      <w:r>
        <w:t xml:space="preserve">]</w:t>
      </w:r>
      <w:r>
        <w:t xml:space="preserve">.</w:t>
      </w:r>
      <w:r w:rsidR="004B696B">
        <w:t xml:space="preserve"> </w:t>
      </w:r>
      <w:r w:rsidR="004B696B">
        <w:t xml:space="preserve">Gynecol Pathol,2002,21</w:t>
      </w:r>
      <w:r>
        <w:t xml:space="preserve">(</w:t>
      </w:r>
      <w:r>
        <w:t xml:space="preserve">2</w:t>
      </w:r>
      <w:r>
        <w:t xml:space="preserve">)</w:t>
      </w:r>
      <w:r>
        <w:t xml:space="preserve">:155-160.</w:t>
      </w:r>
    </w:p>
    <w:p w:rsidR="0018722C">
      <w:pPr>
        <w:topLinePunct/>
      </w:pPr>
      <w:r>
        <w:rPr>
          <w:rFonts w:cstheme="minorBidi" w:hAnsiTheme="minorHAnsi" w:eastAsiaTheme="minorHAnsi" w:asciiTheme="minorHAnsi" w:ascii="Tahoma"/>
        </w:rPr>
        <w:t>30</w:t>
      </w:r>
    </w:p>
    <w:p w:rsidR="0018722C">
      <w:pPr>
        <w:topLinePunct/>
      </w:pPr>
      <w:r>
        <w:t>[</w:t>
      </w:r>
      <w:r>
        <w:t>14</w:t>
      </w:r>
      <w:r>
        <w:t>]</w:t>
      </w:r>
      <w:r>
        <w:rPr>
          <w:rFonts w:ascii="宋体" w:eastAsia="宋体" w:hint="eastAsia"/>
        </w:rPr>
        <w:t>孙梅</w:t>
      </w:r>
      <w:r>
        <w:rPr>
          <w:rFonts w:hint="eastAsia"/>
        </w:rPr>
        <w:t>，</w:t>
      </w:r>
      <w:r>
        <w:rPr>
          <w:rFonts w:ascii="宋体" w:eastAsia="宋体" w:hint="eastAsia"/>
        </w:rPr>
        <w:t>马毓梅</w:t>
      </w:r>
      <w:r>
        <w:rPr>
          <w:rFonts w:hint="eastAsia"/>
        </w:rPr>
        <w:t>，</w:t>
      </w:r>
      <w:r>
        <w:rPr>
          <w:rFonts w:ascii="宋体" w:eastAsia="宋体" w:hint="eastAsia"/>
        </w:rPr>
        <w:t>李晓冬</w:t>
      </w:r>
      <w:r>
        <w:rPr>
          <w:rFonts w:hint="eastAsia"/>
        </w:rPr>
        <w:t>，</w:t>
      </w:r>
      <w:r>
        <w:rPr>
          <w:rFonts w:ascii="宋体" w:eastAsia="宋体" w:hint="eastAsia"/>
        </w:rPr>
        <w:t>等</w:t>
      </w:r>
      <w:r>
        <w:t xml:space="preserve">.</w:t>
      </w:r>
      <w:r w:rsidR="001852F3">
        <w:t xml:space="preserve"> </w:t>
      </w:r>
      <w:r w:rsidR="001852F3">
        <w:t xml:space="preserve">VEGF</w:t>
      </w:r>
      <w:r>
        <w:rPr>
          <w:rFonts w:ascii="宋体" w:eastAsia="宋体" w:hint="eastAsia"/>
        </w:rPr>
        <w:t>、</w:t>
      </w:r>
      <w:r>
        <w:t>CD34</w:t>
      </w:r>
      <w:r>
        <w:rPr>
          <w:rFonts w:ascii="宋体" w:eastAsia="宋体" w:hint="eastAsia"/>
        </w:rPr>
        <w:t>、</w:t>
      </w:r>
      <w:r>
        <w:t>INS</w:t>
      </w:r>
      <w:r>
        <w:rPr>
          <w:rFonts w:ascii="宋体" w:eastAsia="宋体" w:hint="eastAsia"/>
        </w:rPr>
        <w:t>在育龄妇女子宫内膜息肉的表达及意义</w:t>
      </w:r>
      <w:r>
        <w:t>[</w:t>
      </w:r>
      <w:r>
        <w:t>J</w:t>
      </w:r>
      <w:r>
        <w:t>]</w:t>
      </w:r>
      <w:r>
        <w:t>.</w:t>
      </w:r>
      <w:r>
        <w:rPr>
          <w:rFonts w:ascii="宋体" w:eastAsia="宋体" w:hint="eastAsia"/>
        </w:rPr>
        <w:t>中国妇幼保健</w:t>
      </w:r>
      <w:r>
        <w:rPr>
          <w:rFonts w:hint="eastAsia"/>
        </w:rPr>
        <w:t>，</w:t>
      </w:r>
      <w:r>
        <w:t>2011,26</w:t>
      </w:r>
      <w:r>
        <w:t>(</w:t>
      </w:r>
      <w:r>
        <w:t>30</w:t>
      </w:r>
      <w:r>
        <w:t>)</w:t>
      </w:r>
      <w:r>
        <w:rPr>
          <w:rFonts w:hint="eastAsia"/>
        </w:rPr>
        <w:t>：</w:t>
      </w:r>
      <w:r>
        <w:t>4773-4775.</w:t>
      </w:r>
    </w:p>
    <w:p w:rsidR="0018722C">
      <w:pPr>
        <w:topLinePunct/>
      </w:pPr>
      <w:r>
        <w:t xml:space="preserve">[</w:t>
      </w:r>
      <w:r>
        <w:t xml:space="preserve">15</w:t>
      </w:r>
      <w:r>
        <w:t xml:space="preserve">]</w:t>
      </w:r>
      <w:r>
        <w:rPr>
          <w:rFonts w:ascii="宋体" w:eastAsia="宋体" w:hint="eastAsia"/>
        </w:rPr>
        <w:t xml:space="preserve">卜令真</w:t>
      </w:r>
      <w:r>
        <w:rPr>
          <w:rFonts w:hint="eastAsia"/>
        </w:rPr>
        <w:t xml:space="preserve">，</w:t>
      </w:r>
      <w:r>
        <w:rPr>
          <w:rFonts w:ascii="宋体" w:eastAsia="宋体" w:hint="eastAsia"/>
        </w:rPr>
        <w:t xml:space="preserve">赵文翠</w:t>
      </w:r>
      <w:r>
        <w:rPr>
          <w:rFonts w:hint="eastAsia"/>
        </w:rPr>
        <w:t xml:space="preserve">，</w:t>
      </w:r>
      <w:r>
        <w:rPr>
          <w:rFonts w:ascii="宋体" w:eastAsia="宋体" w:hint="eastAsia"/>
        </w:rPr>
        <w:t xml:space="preserve">段玉英</w:t>
      </w:r>
      <w:r>
        <w:rPr>
          <w:rFonts w:hint="eastAsia"/>
        </w:rPr>
        <w:t xml:space="preserve">，</w:t>
      </w:r>
      <w:r>
        <w:rPr>
          <w:rFonts w:ascii="宋体" w:eastAsia="宋体" w:hint="eastAsia"/>
        </w:rPr>
        <w:t xml:space="preserve">等</w:t>
      </w:r>
      <w:r>
        <w:t xml:space="preserve">.</w:t>
      </w:r>
      <w:r>
        <w:rPr>
          <w:rFonts w:ascii="宋体" w:eastAsia="宋体" w:hint="eastAsia"/>
        </w:rPr>
        <w:t xml:space="preserve">子宫内膜中血管内皮生长因子和碱性成纤维细胞生长因子表达的研究</w:t>
      </w:r>
      <w:r>
        <w:t xml:space="preserve">[</w:t>
      </w:r>
      <w:r>
        <w:t xml:space="preserve">J</w:t>
      </w:r>
      <w:r>
        <w:t xml:space="preserve">]</w:t>
      </w:r>
      <w:r>
        <w:t xml:space="preserve">.</w:t>
      </w:r>
      <w:r>
        <w:rPr>
          <w:rFonts w:ascii="宋体" w:eastAsia="宋体" w:hint="eastAsia"/>
        </w:rPr>
        <w:t xml:space="preserve">中国现在医学杂志</w:t>
      </w:r>
      <w:r>
        <w:t xml:space="preserve">,2008,18</w:t>
      </w:r>
      <w:r>
        <w:t xml:space="preserve">(</w:t>
      </w:r>
      <w:r>
        <w:t xml:space="preserve">24</w:t>
      </w:r>
      <w:r>
        <w:t xml:space="preserve">)</w:t>
      </w:r>
      <w:r>
        <w:t xml:space="preserve">:3577-3580. </w:t>
      </w:r>
      <w:r>
        <w:t xml:space="preserve">[</w:t>
      </w:r>
      <w:r>
        <w:t xml:space="preserve">16</w:t>
      </w:r>
      <w:r>
        <w:t xml:space="preserve">]</w:t>
      </w:r>
      <w:r w:rsidR="004B696B">
        <w:t xml:space="preserve"> </w:t>
      </w:r>
      <w:r>
        <w:t xml:space="preserve">Tokyol C,</w:t>
      </w:r>
      <w:r w:rsidR="004B696B">
        <w:t xml:space="preserve"> </w:t>
      </w:r>
      <w:r w:rsidR="004B696B">
        <w:t xml:space="preserve">Aktepe F,</w:t>
      </w:r>
      <w:r w:rsidR="004B696B">
        <w:t xml:space="preserve"> </w:t>
      </w:r>
      <w:r w:rsidR="004B696B">
        <w:t xml:space="preserve">Dilek FH,</w:t>
      </w:r>
      <w:r w:rsidR="004B696B">
        <w:t xml:space="preserve"> </w:t>
      </w:r>
      <w:r w:rsidR="004B696B">
        <w:t xml:space="preserve">et al.</w:t>
      </w:r>
      <w:r w:rsidR="004B696B">
        <w:t xml:space="preserve"> </w:t>
      </w:r>
      <w:r w:rsidR="004B696B">
        <w:t xml:space="preserve">Expression of COX-2 and MMP-</w:t>
      </w:r>
      <w:r w:rsidR="004B696B">
        <w:t xml:space="preserve">2</w:t>
      </w:r>
      <w:r w:rsidR="004B696B">
        <w:t xml:space="preserve"> in a</w:t>
      </w:r>
    </w:p>
    <w:p w:rsidR="0018722C">
      <w:pPr>
        <w:topLinePunct/>
      </w:pPr>
      <w:r>
        <w:t>D</w:t>
      </w:r>
      <w:r>
        <w:t>enomyosis and EPs and its correlation with angiogenesis</w:t>
      </w:r>
      <w:r>
        <w:t>[</w:t>
      </w:r>
      <w:r>
        <w:t>J</w:t>
      </w:r>
      <w:r>
        <w:t>]</w:t>
      </w:r>
      <w:r>
        <w:t>.</w:t>
      </w:r>
      <w:r w:rsidR="004B696B">
        <w:t xml:space="preserve"> </w:t>
      </w:r>
      <w:r w:rsidR="004B696B">
        <w:t>Gynecol Pathol,2 009,28:148-156.</w:t>
      </w:r>
    </w:p>
    <w:p w:rsidR="0018722C">
      <w:pPr>
        <w:topLinePunct/>
      </w:pPr>
      <w:r>
        <w:t>[</w:t>
      </w:r>
      <w:r>
        <w:t xml:space="preserve">17</w:t>
      </w:r>
      <w:r>
        <w:t>]</w:t>
      </w:r>
      <w:r w:rsidR="004B696B">
        <w:t xml:space="preserve"> </w:t>
      </w:r>
      <w:r>
        <w:t>Yamada K M, Araki M.</w:t>
      </w:r>
      <w:r w:rsidR="004B696B">
        <w:t xml:space="preserve"> </w:t>
      </w:r>
      <w:r w:rsidR="004B696B">
        <w:t>Tumor suppressor PT EN:</w:t>
      </w:r>
      <w:r w:rsidR="004B696B">
        <w:t xml:space="preserve"> </w:t>
      </w:r>
      <w:r w:rsidR="004B696B">
        <w:t>modulat or of cell signa</w:t>
      </w:r>
    </w:p>
    <w:p w:rsidR="0018722C">
      <w:pPr>
        <w:topLinePunct/>
      </w:pPr>
      <w:r>
        <w:t xml:space="preserve">-ling,</w:t>
      </w:r>
      <w:r w:rsidR="004B696B">
        <w:t xml:space="preserve"> </w:t>
      </w:r>
      <w:r w:rsidR="004B696B">
        <w:t xml:space="preserve">growth</w:t>
      </w:r>
      <w:r w:rsidR="004B696B">
        <w:t xml:space="preserve">,</w:t>
      </w:r>
      <w:r w:rsidR="004B696B">
        <w:t xml:space="preserve"> </w:t>
      </w:r>
      <w:r w:rsidR="004B696B">
        <w:t xml:space="preserve">Migrat ion and apopt osis</w:t>
      </w:r>
      <w:r>
        <w:t xml:space="preserve">[</w:t>
      </w:r>
      <w:r>
        <w:t xml:space="preserve">J</w:t>
      </w:r>
      <w:r>
        <w:t xml:space="preserve">]</w:t>
      </w:r>
      <w:r>
        <w:t xml:space="preserve">.</w:t>
      </w:r>
      <w:r w:rsidR="004B696B">
        <w:t xml:space="preserve"> </w:t>
      </w:r>
      <w:r w:rsidR="004B696B">
        <w:t xml:space="preserve">J Cell Sci,2001,114</w:t>
      </w:r>
      <w:r>
        <w:t xml:space="preserve">(</w:t>
      </w:r>
      <w:r>
        <w:t xml:space="preserve">13</w:t>
      </w:r>
      <w:r>
        <w:t xml:space="preserve">)</w:t>
      </w:r>
      <w:r>
        <w:t xml:space="preserve">:2375-2382. </w:t>
      </w:r>
      <w:r>
        <w:t xml:space="preserve">[</w:t>
      </w:r>
      <w:r>
        <w:t xml:space="preserve">18</w:t>
      </w:r>
      <w:r>
        <w:t xml:space="preserve">]</w:t>
      </w:r>
      <w:r w:rsidR="004B696B">
        <w:t xml:space="preserve"> </w:t>
      </w:r>
      <w:r>
        <w:t xml:space="preserve">Beliard A,</w:t>
      </w:r>
      <w:r w:rsidR="004B696B">
        <w:t xml:space="preserve"> </w:t>
      </w:r>
      <w:r w:rsidR="004B696B">
        <w:t xml:space="preserve">Noel A,</w:t>
      </w:r>
      <w:r w:rsidR="004B696B">
        <w:t xml:space="preserve"> </w:t>
      </w:r>
      <w:r w:rsidR="004B696B">
        <w:t xml:space="preserve">Foidart J M.</w:t>
      </w:r>
      <w:r w:rsidR="004B696B">
        <w:t xml:space="preserve"> </w:t>
      </w:r>
      <w:r w:rsidR="004B696B">
        <w:t xml:space="preserve">Reduct ion of apopt osis and proliferat ion in endom et riosis</w:t>
      </w:r>
      <w:r>
        <w:t xml:space="preserve">[</w:t>
      </w:r>
      <w:r>
        <w:t xml:space="preserve">J</w:t>
      </w:r>
      <w:r>
        <w:t xml:space="preserve">]</w:t>
      </w:r>
      <w:r>
        <w:t xml:space="preserve">.</w:t>
      </w:r>
      <w:r w:rsidR="004B696B">
        <w:t xml:space="preserve"> </w:t>
      </w:r>
      <w:r w:rsidR="004B696B">
        <w:t xml:space="preserve">Fertil Setril,2004,82</w:t>
      </w:r>
      <w:r>
        <w:t xml:space="preserve">(</w:t>
      </w:r>
      <w:r>
        <w:t xml:space="preserve">1</w:t>
      </w:r>
      <w:r>
        <w:t xml:space="preserve">)</w:t>
      </w:r>
      <w:r>
        <w:t xml:space="preserve">:80-85.</w:t>
      </w:r>
    </w:p>
    <w:p w:rsidR="0018722C">
      <w:pPr>
        <w:topLinePunct/>
      </w:pPr>
      <w:r>
        <w:t>[</w:t>
      </w:r>
      <w:r>
        <w:t>19</w:t>
      </w:r>
      <w:r>
        <w:t>]</w:t>
      </w:r>
      <w:r>
        <w:rPr>
          <w:rFonts w:ascii="宋体" w:eastAsia="宋体" w:hint="eastAsia"/>
        </w:rPr>
        <w:t>赵婧</w:t>
      </w:r>
      <w:r>
        <w:rPr>
          <w:rFonts w:hint="eastAsia"/>
        </w:rPr>
        <w:t>，</w:t>
      </w:r>
      <w:r>
        <w:rPr>
          <w:rFonts w:ascii="宋体" w:eastAsia="宋体" w:hint="eastAsia"/>
        </w:rPr>
        <w:t>郑驰</w:t>
      </w:r>
      <w:r>
        <w:rPr>
          <w:rFonts w:hint="eastAsia"/>
        </w:rPr>
        <w:t>，</w:t>
      </w:r>
      <w:r>
        <w:rPr>
          <w:rFonts w:ascii="宋体" w:eastAsia="宋体" w:hint="eastAsia"/>
        </w:rPr>
        <w:t>刘曦</w:t>
      </w:r>
      <w:r>
        <w:rPr>
          <w:rFonts w:hint="eastAsia"/>
        </w:rPr>
        <w:t>，</w:t>
      </w:r>
      <w:r>
        <w:rPr>
          <w:rFonts w:ascii="宋体" w:eastAsia="宋体" w:hint="eastAsia"/>
        </w:rPr>
        <w:t>许贲</w:t>
      </w:r>
      <w:r>
        <w:rPr>
          <w:rFonts w:hint="eastAsia"/>
        </w:rPr>
        <w:t>，</w:t>
      </w:r>
      <w:r>
        <w:rPr>
          <w:rFonts w:ascii="宋体" w:eastAsia="宋体" w:hint="eastAsia"/>
        </w:rPr>
        <w:t>等</w:t>
      </w:r>
      <w:r>
        <w:t>.</w:t>
      </w:r>
      <w:r w:rsidR="004B696B">
        <w:t xml:space="preserve"> </w:t>
      </w:r>
      <w:r w:rsidR="004B696B">
        <w:t>NF-KB</w:t>
      </w:r>
      <w:r w:rsidR="001852F3">
        <w:t xml:space="preserve"> </w:t>
      </w:r>
      <w:r>
        <w:rPr>
          <w:rFonts w:ascii="宋体" w:eastAsia="宋体" w:hint="eastAsia"/>
        </w:rPr>
        <w:t>与重症急性胰腺炎</w:t>
      </w:r>
      <w:r>
        <w:t>[</w:t>
      </w:r>
      <w:r>
        <w:t>J</w:t>
      </w:r>
      <w:r>
        <w:t>]</w:t>
      </w:r>
      <w:r>
        <w:rPr>
          <w:rFonts w:ascii="宋体" w:eastAsia="宋体" w:hint="eastAsia"/>
        </w:rPr>
        <w:t>西南医学，</w:t>
      </w:r>
    </w:p>
    <w:p w:rsidR="0018722C">
      <w:pPr>
        <w:topLinePunct/>
      </w:pPr>
      <w:r>
        <w:t>2013,15</w:t>
      </w:r>
      <w:r>
        <w:t>(</w:t>
      </w:r>
      <w:r>
        <w:t>3</w:t>
      </w:r>
      <w:r>
        <w:t>)</w:t>
      </w:r>
      <w:r>
        <w:t>:271-274.</w:t>
      </w:r>
    </w:p>
    <w:p w:rsidR="0018722C">
      <w:pPr>
        <w:pStyle w:val="cw18"/>
        <w:topLinePunct/>
      </w:pPr>
      <w:r>
        <w:t>[</w:t>
      </w:r>
      <w:r>
        <w:t xml:space="preserve">20</w:t>
      </w:r>
      <w:r>
        <w:t>]</w:t>
      </w:r>
      <w:r>
        <w:t xml:space="preserve"> </w:t>
      </w:r>
      <w:r>
        <w:t>Sivaramakrishnan V, Niranjali Devaraj S.</w:t>
      </w:r>
      <w:r w:rsidR="004B696B">
        <w:t xml:space="preserve"> </w:t>
      </w:r>
      <w:r w:rsidR="004B696B">
        <w:t>Morin gerulatess the expression of NF-kappaB-p65,</w:t>
      </w:r>
      <w:r w:rsidR="004B696B">
        <w:t xml:space="preserve"> </w:t>
      </w:r>
      <w:r w:rsidR="004B696B">
        <w:t>COX-2 and matrix metalloproteinases in diethy lnitrosam- ine induced rat hepatocellular carcinoma</w:t>
      </w:r>
      <w:r>
        <w:t>[</w:t>
      </w:r>
      <w:r>
        <w:t>J</w:t>
      </w:r>
      <w:r>
        <w:t>]</w:t>
      </w:r>
      <w:r>
        <w:t>.</w:t>
      </w:r>
      <w:r w:rsidR="004B696B">
        <w:t xml:space="preserve"> </w:t>
      </w:r>
      <w:r w:rsidR="004B696B">
        <w:t>Chem Biol Interact,2009,180</w:t>
      </w:r>
      <w:r>
        <w:t>(</w:t>
      </w:r>
      <w:r>
        <w:t>3</w:t>
      </w:r>
      <w:r>
        <w:t>)</w:t>
      </w:r>
      <w:r>
        <w:t>:3 53-359.</w:t>
      </w:r>
    </w:p>
    <w:p w:rsidR="0018722C">
      <w:pPr>
        <w:pStyle w:val="cw18"/>
        <w:topLinePunct/>
      </w:pPr>
      <w:r>
        <w:t xml:space="preserve">[</w:t>
      </w:r>
      <w:r>
        <w:t xml:space="preserve">21</w:t>
      </w:r>
      <w:r>
        <w:t xml:space="preserve">]</w:t>
      </w:r>
      <w:r>
        <w:t xml:space="preserve"> </w:t>
      </w:r>
      <w:r>
        <w:t xml:space="preserve">Vallera FC,</w:t>
      </w:r>
      <w:r w:rsidR="004B696B">
        <w:t xml:space="preserve"> </w:t>
      </w:r>
      <w:r w:rsidR="004B696B">
        <w:t xml:space="preserve">Scrideli C,</w:t>
      </w:r>
      <w:r w:rsidR="004B696B">
        <w:t xml:space="preserve"> </w:t>
      </w:r>
      <w:r w:rsidR="004B696B">
        <w:t xml:space="preserve">Queinoz R, Gonzaiga Tone L,</w:t>
      </w:r>
      <w:r w:rsidR="004B696B">
        <w:t xml:space="preserve"> </w:t>
      </w:r>
      <w:r w:rsidR="004B696B">
        <w:t xml:space="preserve">et al.</w:t>
      </w:r>
      <w:r w:rsidR="004B696B">
        <w:t xml:space="preserve"> </w:t>
      </w:r>
      <w:r w:rsidR="004B696B">
        <w:t xml:space="preserve">NF-KappaB expression predicts clinical outcome for nasal polyposis</w:t>
      </w:r>
      <w:r>
        <w:t xml:space="preserve">[</w:t>
      </w:r>
      <w:r>
        <w:t xml:space="preserve">J</w:t>
      </w:r>
      <w:r>
        <w:t xml:space="preserve">]</w:t>
      </w:r>
      <w:r>
        <w:t xml:space="preserve">.</w:t>
      </w:r>
      <w:r w:rsidR="004B696B">
        <w:t xml:space="preserve"> </w:t>
      </w:r>
      <w:r w:rsidR="004B696B">
        <w:t xml:space="preserve">Rhinology,2010,48 </w:t>
      </w:r>
      <w:r>
        <w:t xml:space="preserve">(</w:t>
      </w:r>
      <w:r>
        <w:t xml:space="preserve">4</w:t>
      </w:r>
      <w:r>
        <w:t xml:space="preserve">)</w:t>
      </w:r>
      <w:r>
        <w:t xml:space="preserve">:408-410.</w:t>
      </w:r>
    </w:p>
    <w:p w:rsidR="0018722C">
      <w:pPr>
        <w:pStyle w:val="cw18"/>
        <w:topLinePunct/>
      </w:pPr>
      <w:r>
        <w:t xml:space="preserve">[</w:t>
      </w:r>
      <w:r>
        <w:t xml:space="preserve">22</w:t>
      </w:r>
      <w:r>
        <w:t xml:space="preserve">]</w:t>
      </w:r>
      <w:r>
        <w:t xml:space="preserve"> </w:t>
      </w:r>
      <w:r>
        <w:t xml:space="preserve">Lee SA,</w:t>
      </w:r>
      <w:r w:rsidR="004B696B">
        <w:t xml:space="preserve"> </w:t>
      </w:r>
      <w:r w:rsidR="004B696B">
        <w:t xml:space="preserve">Kim HJ,</w:t>
      </w:r>
      <w:r w:rsidR="004B696B">
        <w:t xml:space="preserve"> </w:t>
      </w:r>
      <w:r w:rsidR="004B696B">
        <w:t xml:space="preserve">Chang KC,</w:t>
      </w:r>
      <w:r w:rsidR="004B696B">
        <w:t xml:space="preserve"> </w:t>
      </w:r>
      <w:r w:rsidR="004B696B">
        <w:t xml:space="preserve">et al.</w:t>
      </w:r>
      <w:r w:rsidR="004B696B">
        <w:t xml:space="preserve"> </w:t>
      </w:r>
      <w:r w:rsidR="004B696B">
        <w:t xml:space="preserve">DHA and EPA down-regulate COX-2 expression through suppression of NF-kappaB activity in LPS-treated human umbilical vein endothelial cell</w:t>
      </w:r>
      <w:r>
        <w:t xml:space="preserve">[</w:t>
      </w:r>
      <w:r>
        <w:t xml:space="preserve">J</w:t>
      </w:r>
      <w:r>
        <w:t xml:space="preserve">]</w:t>
      </w:r>
      <w:r>
        <w:t xml:space="preserve">.</w:t>
      </w:r>
      <w:r w:rsidR="004B696B">
        <w:t xml:space="preserve"> </w:t>
      </w:r>
      <w:r w:rsidR="004B696B">
        <w:t xml:space="preserve">Korean J Physiol,2009,13</w:t>
      </w:r>
      <w:r>
        <w:t xml:space="preserve">(</w:t>
      </w:r>
      <w:r>
        <w:rPr>
          <w:sz w:val="28"/>
        </w:rPr>
        <w:t xml:space="preserve">4</w:t>
      </w:r>
      <w:r>
        <w:t xml:space="preserve">)</w:t>
      </w:r>
      <w:r>
        <w:t xml:space="preserve">:301-307. </w:t>
      </w:r>
      <w:r>
        <w:t xml:space="preserve">[</w:t>
      </w:r>
      <w:r>
        <w:t xml:space="preserve">23</w:t>
      </w:r>
      <w:r>
        <w:t xml:space="preserve">]</w:t>
      </w:r>
      <w:r w:rsidR="004B696B">
        <w:t xml:space="preserve"> </w:t>
      </w:r>
      <w:r>
        <w:t xml:space="preserve">Trbec-Reynolds DP,</w:t>
      </w:r>
      <w:r w:rsidR="004B696B">
        <w:t xml:space="preserve"> </w:t>
      </w:r>
      <w:r w:rsidR="004B696B">
        <w:t xml:space="preserve">Voronov I,</w:t>
      </w:r>
      <w:r w:rsidR="004B696B">
        <w:t xml:space="preserve"> </w:t>
      </w:r>
      <w:r w:rsidR="004B696B">
        <w:t xml:space="preserve">Heersche JN,</w:t>
      </w:r>
      <w:r w:rsidR="004B696B">
        <w:t xml:space="preserve"> </w:t>
      </w:r>
      <w:r w:rsidR="004B696B">
        <w:t xml:space="preserve">et al.</w:t>
      </w:r>
      <w:r w:rsidR="004B696B">
        <w:t xml:space="preserve"> </w:t>
      </w:r>
      <w:r w:rsidR="004B696B">
        <w:t xml:space="preserve">VEGF-A expression in osteoclasta is regulated by NF-kappaB induction of HIF-lalpha</w:t>
      </w:r>
      <w:r>
        <w:t xml:space="preserve">[</w:t>
      </w:r>
      <w:r>
        <w:t xml:space="preserve">J</w:t>
      </w:r>
      <w:r>
        <w:t xml:space="preserve">]</w:t>
      </w:r>
      <w:r>
        <w:t xml:space="preserve">.</w:t>
      </w:r>
      <w:r w:rsidR="004B696B">
        <w:t xml:space="preserve"> </w:t>
      </w:r>
      <w:r w:rsidR="004B696B">
        <w:t xml:space="preserve">Cell Bioch- em,2010,110</w:t>
      </w:r>
      <w:r>
        <w:t xml:space="preserve">(</w:t>
      </w:r>
      <w:r>
        <w:rPr>
          <w:sz w:val="28"/>
        </w:rPr>
        <w:t xml:space="preserve">2</w:t>
      </w:r>
      <w:r>
        <w:t xml:space="preserve">)</w:t>
      </w:r>
      <w:r>
        <w:t xml:space="preserve">:343-351.</w:t>
      </w:r>
    </w:p>
    <w:p w:rsidR="0018722C">
      <w:pPr>
        <w:topLinePunct/>
      </w:pPr>
      <w:r>
        <w:t>[</w:t>
      </w:r>
      <w:r>
        <w:t xml:space="preserve">24</w:t>
      </w:r>
      <w:r>
        <w:t>]</w:t>
      </w:r>
      <w:r w:rsidR="004B696B">
        <w:t xml:space="preserve"> </w:t>
      </w:r>
      <w:r>
        <w:t>Chu SH,</w:t>
      </w:r>
      <w:r w:rsidR="004B696B">
        <w:t xml:space="preserve"> </w:t>
      </w:r>
      <w:r w:rsidR="004B696B">
        <w:t>Lim JW,</w:t>
      </w:r>
      <w:r w:rsidR="004B696B">
        <w:t xml:space="preserve"> </w:t>
      </w:r>
      <w:r w:rsidR="004B696B">
        <w:t>Kim DG,</w:t>
      </w:r>
      <w:r w:rsidR="004B696B">
        <w:t xml:space="preserve"> </w:t>
      </w:r>
      <w:r w:rsidR="004B696B">
        <w:t>et al.</w:t>
      </w:r>
      <w:r w:rsidR="004B696B">
        <w:t xml:space="preserve"> </w:t>
      </w:r>
      <w:r w:rsidR="004B696B">
        <w:t>Down-regulation of Bcl-2 is mediated by NF-KB activation in Helicobacter pylori-induced apoptosis of gastric epithelial cells</w:t>
      </w:r>
      <w:r>
        <w:t>[</w:t>
      </w:r>
      <w:r>
        <w:t>J</w:t>
      </w:r>
      <w:r>
        <w:t>]</w:t>
      </w:r>
      <w:r>
        <w:t>.</w:t>
      </w:r>
      <w:r w:rsidR="004B696B">
        <w:t xml:space="preserve"> </w:t>
      </w:r>
      <w:r w:rsidR="004B696B">
        <w:t>Scand J</w:t>
      </w:r>
      <w:r>
        <w:t> </w:t>
      </w:r>
      <w:r>
        <w:t>Gastroenterol,2011,46</w:t>
      </w:r>
      <w:r>
        <w:t>(</w:t>
      </w:r>
      <w:r>
        <w:t>2</w:t>
      </w:r>
      <w:r>
        <w:t>)</w:t>
      </w:r>
      <w:r>
        <w:t>:148-155.</w:t>
      </w:r>
    </w:p>
    <w:p w:rsidR="0018722C">
      <w:pPr>
        <w:topLinePunct/>
      </w:pPr>
      <w:r>
        <w:t>[</w:t>
      </w:r>
      <w:r>
        <w:t>25</w:t>
      </w:r>
      <w:r>
        <w:t>]</w:t>
      </w:r>
      <w:r>
        <w:rPr>
          <w:rFonts w:ascii="宋体" w:eastAsia="宋体" w:hint="eastAsia"/>
        </w:rPr>
        <w:t>肖豫</w:t>
      </w:r>
      <w:r>
        <w:rPr>
          <w:rFonts w:hint="eastAsia"/>
        </w:rPr>
        <w:t>，</w:t>
      </w:r>
      <w:r>
        <w:rPr>
          <w:rFonts w:ascii="宋体" w:eastAsia="宋体" w:hint="eastAsia"/>
        </w:rPr>
        <w:t>夏恩兰</w:t>
      </w:r>
      <w:r>
        <w:t xml:space="preserve">.</w:t>
      </w:r>
      <w:r w:rsidR="001852F3">
        <w:t xml:space="preserve"> </w:t>
      </w:r>
      <w:r w:rsidR="001852F3">
        <w:t xml:space="preserve">COX-2</w:t>
      </w:r>
      <w:r/>
      <w:r>
        <w:rPr>
          <w:rFonts w:ascii="宋体" w:eastAsia="宋体" w:hint="eastAsia"/>
        </w:rPr>
        <w:t>及</w:t>
      </w:r>
      <w:r>
        <w:t>VEGF</w:t>
      </w:r>
      <w:r/>
      <w:r>
        <w:rPr>
          <w:rFonts w:ascii="宋体" w:eastAsia="宋体" w:hint="eastAsia"/>
        </w:rPr>
        <w:t>在育龄妇女子宫内膜息肉中的表达</w:t>
      </w:r>
      <w:r>
        <w:t>[</w:t>
      </w:r>
      <w:r>
        <w:t>J</w:t>
      </w:r>
      <w:r>
        <w:t>]</w:t>
      </w:r>
      <w:r>
        <w:t>.</w:t>
      </w:r>
    </w:p>
    <w:p w:rsidR="0018722C">
      <w:pPr>
        <w:topLinePunct/>
      </w:pPr>
      <w:r>
        <w:rPr>
          <w:rFonts w:ascii="宋体" w:eastAsia="宋体" w:hint="eastAsia"/>
        </w:rPr>
        <w:t>ft东医药</w:t>
      </w:r>
      <w:r>
        <w:t>,2012,52,</w:t>
      </w:r>
      <w:r w:rsidR="004B696B">
        <w:t xml:space="preserve"> </w:t>
      </w:r>
      <w:r>
        <w:t>(</w:t>
      </w:r>
      <w:r>
        <w:t>12</w:t>
      </w:r>
      <w:r>
        <w:t>)</w:t>
      </w:r>
      <w:r>
        <w:t>:20.</w:t>
      </w:r>
    </w:p>
    <w:p w:rsidR="0018722C">
      <w:pPr>
        <w:topLinePunct/>
      </w:pPr>
      <w:r>
        <w:rPr>
          <w:rFonts w:cstheme="minorBidi" w:hAnsiTheme="minorHAnsi" w:eastAsiaTheme="minorHAnsi" w:asciiTheme="minorHAnsi" w:ascii="Tahoma"/>
        </w:rPr>
        <w:t>31</w:t>
      </w:r>
    </w:p>
    <w:p w:rsidR="0018722C">
      <w:pPr>
        <w:topLinePunct/>
      </w:pPr>
      <w:r>
        <w:t>[</w:t>
      </w:r>
      <w:r>
        <w:t>26</w:t>
      </w:r>
      <w:r>
        <w:t>]</w:t>
      </w:r>
      <w:r>
        <w:rPr>
          <w:rFonts w:ascii="宋体" w:eastAsia="宋体" w:hint="eastAsia"/>
        </w:rPr>
        <w:t>王刚平</w:t>
      </w:r>
      <w:r>
        <w:rPr>
          <w:rFonts w:hint="eastAsia"/>
        </w:rPr>
        <w:t>，</w:t>
      </w:r>
      <w:r>
        <w:rPr>
          <w:rFonts w:ascii="宋体" w:eastAsia="宋体" w:hint="eastAsia"/>
        </w:rPr>
        <w:t>任亚丽</w:t>
      </w:r>
      <w:r>
        <w:rPr>
          <w:rFonts w:hint="eastAsia"/>
        </w:rPr>
        <w:t>，</w:t>
      </w:r>
      <w:r>
        <w:rPr>
          <w:rFonts w:ascii="宋体" w:eastAsia="宋体" w:hint="eastAsia"/>
        </w:rPr>
        <w:t>赵辉等</w:t>
      </w:r>
      <w:r>
        <w:t>.</w:t>
      </w:r>
      <w:r>
        <w:rPr>
          <w:rFonts w:ascii="宋体" w:eastAsia="宋体" w:hint="eastAsia"/>
        </w:rPr>
        <w:t>免疫组化标记在子宫内膜间质肉瘤诊断和治疗中的价值</w:t>
      </w:r>
      <w:r>
        <w:t>[</w:t>
      </w:r>
      <w:r>
        <w:t>J</w:t>
      </w:r>
      <w:r>
        <w:t>]</w:t>
      </w:r>
      <w:r>
        <w:t>.</w:t>
      </w:r>
      <w:r>
        <w:rPr>
          <w:rFonts w:ascii="宋体" w:eastAsia="宋体" w:hint="eastAsia"/>
        </w:rPr>
        <w:t>肿瘤研究与临床</w:t>
      </w:r>
      <w:r>
        <w:rPr>
          <w:rFonts w:hint="eastAsia"/>
        </w:rPr>
        <w:t>，</w:t>
      </w:r>
      <w:r>
        <w:t>2007,19</w:t>
      </w:r>
      <w:r>
        <w:t>(</w:t>
      </w:r>
      <w:r>
        <w:t>3</w:t>
      </w:r>
      <w:r>
        <w:t>)</w:t>
      </w:r>
      <w:r>
        <w:rPr>
          <w:rFonts w:hint="eastAsia"/>
        </w:rPr>
        <w:t>：</w:t>
      </w:r>
      <w:r>
        <w:t>162-164.</w:t>
      </w:r>
    </w:p>
    <w:p w:rsidR="0018722C">
      <w:pPr>
        <w:topLinePunct/>
      </w:pPr>
      <w:r>
        <w:t xml:space="preserve">[</w:t>
      </w:r>
      <w:r>
        <w:t xml:space="preserve">27</w:t>
      </w:r>
      <w:r>
        <w:t xml:space="preserve">]</w:t>
      </w:r>
      <w:r w:rsidR="004B696B">
        <w:t xml:space="preserve"> </w:t>
      </w:r>
      <w:r>
        <w:t xml:space="preserve">Kerr</w:t>
      </w:r>
      <w:r w:rsidRPr="00000000">
        <w:tab/>
        <w:t xml:space="preserve">MA,</w:t>
      </w:r>
      <w:r w:rsidR="001852F3">
        <w:t xml:space="preserve"> </w:t>
      </w:r>
      <w:r w:rsidR="001852F3">
        <w:t xml:space="preserve">Kenny</w:t>
      </w:r>
      <w:r w:rsidRPr="00000000">
        <w:tab/>
        <w:t xml:space="preserve">AJ.</w:t>
      </w:r>
      <w:r w:rsidR="001852F3">
        <w:t xml:space="preserve"> </w:t>
      </w:r>
      <w:r w:rsidR="001852F3">
        <w:t xml:space="preserve">The</w:t>
      </w:r>
      <w:r w:rsidRPr="00000000">
        <w:tab/>
        <w:t xml:space="preserve">purification</w:t>
      </w:r>
      <w:r w:rsidRPr="00000000">
        <w:tab/>
        <w:t xml:space="preserve">and</w:t>
      </w:r>
      <w:r w:rsidRPr="00000000">
        <w:tab/>
        <w:t xml:space="preserve">specificity</w:t>
      </w:r>
      <w:r w:rsidRPr="00000000">
        <w:tab/>
        <w:t xml:space="preserve">of</w:t>
      </w:r>
      <w:r w:rsidRPr="00000000">
        <w:tab/>
        <w:t xml:space="preserve">a</w:t>
      </w:r>
      <w:r w:rsidRPr="00000000">
        <w:tab/>
        <w:t xml:space="preserve">neutral endopeptidase from rabbit kidney brush border</w:t>
      </w:r>
      <w:r>
        <w:t xml:space="preserve">[</w:t>
      </w:r>
      <w:r>
        <w:t xml:space="preserve">J</w:t>
      </w:r>
      <w:r>
        <w:t xml:space="preserve">]</w:t>
      </w:r>
      <w:r w:rsidR="004B696B">
        <w:t xml:space="preserve"> </w:t>
      </w:r>
      <w:r>
        <w:t xml:space="preserve">Biochem J,1974,137:477. </w:t>
      </w:r>
      <w:r>
        <w:t xml:space="preserve">[</w:t>
      </w:r>
      <w:r>
        <w:t xml:space="preserve">28</w:t>
      </w:r>
      <w:r>
        <w:t xml:space="preserve">]</w:t>
      </w:r>
      <w:r w:rsidR="004B696B">
        <w:t xml:space="preserve"> </w:t>
      </w:r>
      <w:r>
        <w:t xml:space="preserve">Greaves MF,</w:t>
      </w:r>
      <w:r w:rsidR="004B696B">
        <w:t xml:space="preserve"> </w:t>
      </w:r>
      <w:r w:rsidR="004B696B">
        <w:t xml:space="preserve">Hairi G,</w:t>
      </w:r>
      <w:r w:rsidR="004B696B">
        <w:t xml:space="preserve"> </w:t>
      </w:r>
      <w:r w:rsidR="004B696B">
        <w:t xml:space="preserve">Newman RA et al.</w:t>
      </w:r>
      <w:r w:rsidR="001852F3">
        <w:t xml:space="preserve"> </w:t>
      </w:r>
      <w:r w:rsidR="001852F3">
        <w:t xml:space="preserve">Selective expression of the common acute lymphoblasic leukemia</w:t>
      </w:r>
      <w:r>
        <w:t xml:space="preserve">(</w:t>
      </w:r>
      <w:r>
        <w:t xml:space="preserve">gp100</w:t>
      </w:r>
      <w:r>
        <w:t xml:space="preserve">)</w:t>
      </w:r>
      <w:r w:rsidR="001852F3">
        <w:t xml:space="preserve"> </w:t>
      </w:r>
      <w:r>
        <w:t xml:space="preserve">antigen on immature lymphoid cells and their malignant</w:t>
      </w:r>
      <w:r>
        <w:t xml:space="preserve"> </w:t>
      </w:r>
      <w:r>
        <w:t xml:space="preserve">counterparts</w:t>
      </w:r>
      <w:r>
        <w:t xml:space="preserve">[</w:t>
      </w:r>
      <w:r>
        <w:t xml:space="preserve">J</w:t>
      </w:r>
      <w:r>
        <w:t xml:space="preserve">]</w:t>
      </w:r>
      <w:r>
        <w:t xml:space="preserve">.</w:t>
      </w:r>
      <w:r w:rsidR="004B696B">
        <w:t xml:space="preserve"> </w:t>
      </w:r>
      <w:r w:rsidR="004B696B">
        <w:t xml:space="preserve">Blood,1983,61:628.</w:t>
      </w:r>
    </w:p>
    <w:p w:rsidR="0018722C">
      <w:pPr>
        <w:topLinePunct/>
      </w:pPr>
      <w:r>
        <w:t xml:space="preserve">[</w:t>
      </w:r>
      <w:r>
        <w:t xml:space="preserve">29</w:t>
      </w:r>
      <w:r>
        <w:t xml:space="preserve">]</w:t>
      </w:r>
      <w:r w:rsidR="004B696B">
        <w:t xml:space="preserve"> </w:t>
      </w:r>
      <w:r>
        <w:t xml:space="preserve">Sexton T,</w:t>
      </w:r>
      <w:r w:rsidR="004B696B">
        <w:t xml:space="preserve"> </w:t>
      </w:r>
      <w:r w:rsidR="004B696B">
        <w:t xml:space="preserve">HITCHCOOK LJ,</w:t>
      </w:r>
      <w:r w:rsidR="004B696B">
        <w:t xml:space="preserve"> </w:t>
      </w:r>
      <w:r w:rsidR="004B696B">
        <w:t xml:space="preserve">Rodgers DW,</w:t>
      </w:r>
      <w:r w:rsidR="004B696B">
        <w:t xml:space="preserve"> </w:t>
      </w:r>
      <w:r w:rsidR="004B696B">
        <w:t xml:space="preserve">et al.</w:t>
      </w:r>
      <w:r w:rsidR="004B696B">
        <w:t xml:space="preserve"> </w:t>
      </w:r>
      <w:r w:rsidR="004B696B">
        <w:t xml:space="preserve">Active site mutations change the cheavege specificity of neprilysin</w:t>
      </w:r>
      <w:r>
        <w:t xml:space="preserve">[</w:t>
      </w:r>
      <w:r>
        <w:t xml:space="preserve">J</w:t>
      </w:r>
      <w:r>
        <w:t xml:space="preserve">]</w:t>
      </w:r>
      <w:r>
        <w:t xml:space="preserve">.</w:t>
      </w:r>
      <w:r w:rsidR="004B696B">
        <w:t xml:space="preserve"> </w:t>
      </w:r>
      <w:r w:rsidR="004B696B">
        <w:t xml:space="preserve">PloS One,2012,7</w:t>
      </w:r>
      <w:r>
        <w:t xml:space="preserve">(</w:t>
      </w:r>
      <w:r>
        <w:t xml:space="preserve">2</w:t>
      </w:r>
      <w:r>
        <w:t xml:space="preserve">)</w:t>
      </w:r>
      <w:r>
        <w:t xml:space="preserve">:323-343 </w:t>
      </w:r>
      <w:r>
        <w:t xml:space="preserve">[</w:t>
      </w:r>
      <w:r>
        <w:t xml:space="preserve">30</w:t>
      </w:r>
      <w:r>
        <w:t xml:space="preserve">]</w:t>
      </w:r>
      <w:r w:rsidR="004B696B">
        <w:t xml:space="preserve"> </w:t>
      </w:r>
      <w:r>
        <w:t xml:space="preserve">Kalled SL, Siva N, Stein H, et al. The distribution of CD10 in human and mice is similar in non-lymphoid organs but differs within the hematopoietic s- ystem: absence on murine T and B lymphoid progenitors</w:t>
      </w:r>
      <w:r>
        <w:t xml:space="preserve">[</w:t>
      </w:r>
      <w:r>
        <w:t xml:space="preserve">J</w:t>
      </w:r>
      <w:r>
        <w:t xml:space="preserve">]</w:t>
      </w:r>
      <w:r>
        <w:t xml:space="preserve">. Eur J Immunol,19 95,25</w:t>
      </w:r>
      <w:r>
        <w:t xml:space="preserve">(</w:t>
      </w:r>
      <w:r>
        <w:t xml:space="preserve">3</w:t>
      </w:r>
      <w:r>
        <w:t xml:space="preserve">)</w:t>
      </w:r>
      <w:r>
        <w:t xml:space="preserve">:677-687.</w:t>
      </w:r>
    </w:p>
    <w:p w:rsidR="0018722C">
      <w:pPr>
        <w:topLinePunct/>
      </w:pPr>
      <w:r>
        <w:t>[</w:t>
      </w:r>
      <w:r>
        <w:t>31</w:t>
      </w:r>
      <w:r>
        <w:t>]</w:t>
      </w:r>
      <w:r>
        <w:rPr>
          <w:rFonts w:ascii="宋体" w:eastAsia="宋体" w:hint="eastAsia"/>
        </w:rPr>
        <w:t>刘芸</w:t>
      </w:r>
      <w:r>
        <w:rPr>
          <w:rFonts w:hint="eastAsia"/>
        </w:rPr>
        <w:t>，</w:t>
      </w:r>
      <w:r>
        <w:rPr>
          <w:rFonts w:ascii="宋体" w:eastAsia="宋体" w:hint="eastAsia"/>
        </w:rPr>
        <w:t>廖晓龙</w:t>
      </w:r>
      <w:r>
        <w:t>.</w:t>
      </w:r>
      <w:r w:rsidR="004B696B">
        <w:t xml:space="preserve"> </w:t>
      </w:r>
      <w:r w:rsidR="004B696B">
        <w:t>CD10</w:t>
      </w:r>
      <w:r w:rsidR="001852F3">
        <w:t xml:space="preserve"> </w:t>
      </w:r>
      <w:r>
        <w:rPr>
          <w:rFonts w:ascii="宋体" w:eastAsia="宋体" w:hint="eastAsia"/>
        </w:rPr>
        <w:t>分子的研究进展及临床应用</w:t>
      </w:r>
      <w:r>
        <w:t>[</w:t>
      </w:r>
      <w:r>
        <w:t xml:space="preserve">J</w:t>
      </w:r>
      <w:r>
        <w:t>]</w:t>
      </w:r>
      <w:r>
        <w:t xml:space="preserve">. </w:t>
      </w:r>
      <w:r>
        <w:rPr>
          <w:rFonts w:ascii="宋体" w:eastAsia="宋体" w:hint="eastAsia"/>
        </w:rPr>
        <w:t>国际免疫学杂</w:t>
      </w:r>
    </w:p>
    <w:p w:rsidR="0018722C">
      <w:pPr>
        <w:topLinePunct/>
      </w:pPr>
      <w:r>
        <w:rPr>
          <w:rFonts w:ascii="宋体" w:eastAsia="宋体" w:hint="eastAsia"/>
        </w:rPr>
        <w:t>志</w:t>
      </w:r>
      <w:r>
        <w:t>,2014,37</w:t>
      </w:r>
      <w:r>
        <w:t>(</w:t>
      </w:r>
      <w:r>
        <w:t>5</w:t>
      </w:r>
      <w:r>
        <w:t>)</w:t>
      </w:r>
      <w:r>
        <w:t>:363-366.</w:t>
      </w:r>
    </w:p>
    <w:p w:rsidR="0018722C">
      <w:pPr>
        <w:pStyle w:val="cw18"/>
        <w:topLinePunct/>
      </w:pPr>
      <w:r>
        <w:t>[</w:t>
      </w:r>
      <w:r>
        <w:t xml:space="preserve">32</w:t>
      </w:r>
      <w:r>
        <w:t>]</w:t>
      </w:r>
      <w:r>
        <w:t xml:space="preserve"> </w:t>
      </w:r>
      <w:r>
        <w:t>Joshi DD,</w:t>
      </w:r>
      <w:r w:rsidR="004B696B">
        <w:t xml:space="preserve"> </w:t>
      </w:r>
      <w:r w:rsidR="004B696B">
        <w:t>Dang A,</w:t>
      </w:r>
      <w:r w:rsidR="004B696B">
        <w:t xml:space="preserve"> </w:t>
      </w:r>
      <w:r w:rsidR="004B696B">
        <w:t>Yadav P,</w:t>
      </w:r>
      <w:r w:rsidR="004B696B">
        <w:t xml:space="preserve"> </w:t>
      </w:r>
      <w:r w:rsidR="004B696B">
        <w:t>et al.</w:t>
      </w:r>
      <w:r w:rsidR="004B696B">
        <w:t xml:space="preserve"> </w:t>
      </w:r>
      <w:r w:rsidR="004B696B">
        <w:t>Negative feedback on the effects of stem cell factor on hematopoiesis is partly mediated through neutral endopeptidase activity on substance P: a combined functional and proteomic study</w:t>
      </w:r>
      <w:r>
        <w:t>[</w:t>
      </w:r>
      <w:r>
        <w:t>J</w:t>
      </w:r>
      <w:r>
        <w:t>]</w:t>
      </w:r>
      <w:r>
        <w:t>.</w:t>
      </w:r>
      <w:r w:rsidR="004B696B">
        <w:t xml:space="preserve"> </w:t>
      </w:r>
      <w:r w:rsidR="004B696B">
        <w:t>Blood, 2001,98</w:t>
      </w:r>
      <w:r>
        <w:t>(</w:t>
      </w:r>
      <w:r>
        <w:t>9</w:t>
      </w:r>
      <w:r>
        <w:t>)</w:t>
      </w:r>
      <w:r>
        <w:t>:2697-2706.</w:t>
      </w:r>
    </w:p>
    <w:p w:rsidR="0018722C">
      <w:pPr>
        <w:pStyle w:val="cw18"/>
        <w:topLinePunct/>
      </w:pPr>
      <w:r>
        <w:t>[</w:t>
      </w:r>
      <w:r>
        <w:t xml:space="preserve">33</w:t>
      </w:r>
      <w:r>
        <w:t>]</w:t>
      </w:r>
      <w:r>
        <w:t xml:space="preserve"> </w:t>
      </w:r>
      <w:r>
        <w:t>Kozlovski VI,</w:t>
      </w:r>
      <w:r w:rsidR="004B696B">
        <w:t xml:space="preserve"> </w:t>
      </w:r>
      <w:r w:rsidR="004B696B">
        <w:t>Lomnicka M,</w:t>
      </w:r>
      <w:r w:rsidR="004B696B">
        <w:t xml:space="preserve"> </w:t>
      </w:r>
      <w:r w:rsidR="004B696B">
        <w:t>Jakubowski A,</w:t>
      </w:r>
      <w:r w:rsidR="004B696B">
        <w:t xml:space="preserve"> </w:t>
      </w:r>
      <w:r w:rsidR="004B696B">
        <w:t>et al.</w:t>
      </w:r>
      <w:r w:rsidR="004B696B">
        <w:t xml:space="preserve"> </w:t>
      </w:r>
      <w:r w:rsidR="004B696B">
        <w:t>Inhibition of neutral endo- peptidase by thiorphan does not modify coronary vascular responses to angio- tensin I,</w:t>
      </w:r>
      <w:r w:rsidR="004B696B">
        <w:t xml:space="preserve"> </w:t>
      </w:r>
      <w:r w:rsidR="004B696B">
        <w:t>angiotensin II and bradykinin in the isolated guinea pigheart</w:t>
      </w:r>
      <w:r>
        <w:t>[</w:t>
      </w:r>
      <w:r>
        <w:t>J</w:t>
      </w:r>
      <w:r>
        <w:t>]</w:t>
      </w:r>
      <w:r>
        <w:t>.</w:t>
      </w:r>
      <w:r w:rsidR="004B696B">
        <w:t xml:space="preserve"> </w:t>
      </w:r>
      <w:r w:rsidR="004B696B">
        <w:t>Phar- macol</w:t>
      </w:r>
      <w:r>
        <w:t> </w:t>
      </w:r>
      <w:r>
        <w:t>Rep,2007,59</w:t>
      </w:r>
      <w:r>
        <w:t>(</w:t>
      </w:r>
      <w:r>
        <w:t>4</w:t>
      </w:r>
      <w:r>
        <w:t>)</w:t>
      </w:r>
      <w:r>
        <w:t>:421-427.</w:t>
      </w:r>
    </w:p>
    <w:p w:rsidR="0018722C">
      <w:pPr>
        <w:topLinePunct/>
      </w:pPr>
      <w:r>
        <w:t>[</w:t>
      </w:r>
      <w:r>
        <w:t>34</w:t>
      </w:r>
      <w:r>
        <w:t>]</w:t>
      </w:r>
      <w:r>
        <w:rPr>
          <w:rFonts w:ascii="宋体" w:eastAsia="宋体" w:hint="eastAsia"/>
        </w:rPr>
        <w:t>王刚平</w:t>
      </w:r>
      <w:r>
        <w:rPr>
          <w:rFonts w:hint="eastAsia"/>
        </w:rPr>
        <w:t>，</w:t>
      </w:r>
      <w:r>
        <w:rPr>
          <w:rFonts w:ascii="宋体" w:eastAsia="宋体" w:hint="eastAsia"/>
        </w:rPr>
        <w:t>任雅丽</w:t>
      </w:r>
      <w:r>
        <w:rPr>
          <w:rFonts w:hint="eastAsia"/>
        </w:rPr>
        <w:t>，</w:t>
      </w:r>
      <w:r>
        <w:rPr>
          <w:rFonts w:ascii="宋体" w:eastAsia="宋体" w:hint="eastAsia"/>
        </w:rPr>
        <w:t>赵辉</w:t>
      </w:r>
      <w:r>
        <w:rPr>
          <w:rFonts w:hint="eastAsia"/>
        </w:rPr>
        <w:t>，</w:t>
      </w:r>
      <w:r>
        <w:rPr>
          <w:rFonts w:ascii="宋体" w:eastAsia="宋体" w:hint="eastAsia"/>
        </w:rPr>
        <w:t>等</w:t>
      </w:r>
      <w:r>
        <w:t>.</w:t>
      </w:r>
      <w:r>
        <w:rPr>
          <w:rFonts w:ascii="宋体" w:eastAsia="宋体" w:hint="eastAsia"/>
        </w:rPr>
        <w:t>免疫组化标记在子宫内膜间质肉瘤诊断和治</w:t>
      </w:r>
    </w:p>
    <w:p w:rsidR="0018722C">
      <w:pPr>
        <w:topLinePunct/>
      </w:pPr>
      <w:r>
        <w:rPr>
          <w:rFonts w:ascii="宋体" w:eastAsia="宋体" w:hint="eastAsia"/>
        </w:rPr>
        <w:t>疗中的价值</w:t>
      </w:r>
      <w:r>
        <w:t>[</w:t>
      </w:r>
      <w:r>
        <w:t>J</w:t>
      </w:r>
      <w:r>
        <w:t>]</w:t>
      </w:r>
      <w:r>
        <w:t>.</w:t>
      </w:r>
      <w:r>
        <w:rPr>
          <w:rFonts w:ascii="宋体" w:eastAsia="宋体" w:hint="eastAsia"/>
        </w:rPr>
        <w:t>肿瘤研究与临床</w:t>
      </w:r>
      <w:r>
        <w:t>,2007,19</w:t>
      </w:r>
      <w:r>
        <w:t>(</w:t>
      </w:r>
      <w:r>
        <w:t>3</w:t>
      </w:r>
      <w:r>
        <w:t>)</w:t>
      </w:r>
      <w:r>
        <w:t>:162-164.</w:t>
      </w:r>
    </w:p>
    <w:p w:rsidR="0018722C">
      <w:pPr>
        <w:topLinePunct/>
      </w:pPr>
      <w:r>
        <w:t>[</w:t>
      </w:r>
      <w:r>
        <w:t>35</w:t>
      </w:r>
      <w:r>
        <w:t>]</w:t>
      </w:r>
      <w:r>
        <w:rPr>
          <w:rFonts w:ascii="宋体" w:eastAsia="宋体" w:hint="eastAsia"/>
        </w:rPr>
        <w:t>董颖</w:t>
      </w:r>
      <w:r>
        <w:rPr>
          <w:rFonts w:hint="eastAsia"/>
        </w:rPr>
        <w:t>，</w:t>
      </w:r>
      <w:r>
        <w:rPr>
          <w:rFonts w:ascii="宋体" w:eastAsia="宋体" w:hint="eastAsia"/>
        </w:rPr>
        <w:t>石雪君</w:t>
      </w:r>
      <w:r>
        <w:rPr>
          <w:rFonts w:hint="eastAsia"/>
        </w:rPr>
        <w:t>，</w:t>
      </w:r>
      <w:r>
        <w:rPr>
          <w:rFonts w:ascii="宋体" w:eastAsia="宋体" w:hint="eastAsia"/>
        </w:rPr>
        <w:t>李挺</w:t>
      </w:r>
      <w:r>
        <w:rPr>
          <w:rFonts w:hint="eastAsia"/>
        </w:rPr>
        <w:t>，</w:t>
      </w:r>
      <w:r>
        <w:rPr>
          <w:rFonts w:ascii="宋体" w:eastAsia="宋体" w:hint="eastAsia"/>
        </w:rPr>
        <w:t>等</w:t>
      </w:r>
      <w:r>
        <w:t>.</w:t>
      </w:r>
      <w:r>
        <w:rPr>
          <w:rFonts w:ascii="宋体" w:eastAsia="宋体" w:hint="eastAsia"/>
        </w:rPr>
        <w:t>子宫内膜间质肉瘤与转移复发瘤的形态特点</w:t>
      </w:r>
      <w:r>
        <w:t>[</w:t>
      </w:r>
      <w:r>
        <w:t>J</w:t>
      </w:r>
      <w:r>
        <w:t>]</w:t>
      </w:r>
      <w:r>
        <w:t>.</w:t>
      </w:r>
    </w:p>
    <w:p w:rsidR="0018722C">
      <w:pPr>
        <w:topLinePunct/>
      </w:pPr>
      <w:r>
        <w:rPr>
          <w:rFonts w:ascii="宋体" w:eastAsia="宋体" w:hint="eastAsia"/>
        </w:rPr>
        <w:t>中华病理学杂志</w:t>
      </w:r>
      <w:r>
        <w:t>,2005,34</w:t>
      </w:r>
      <w:r>
        <w:t>(</w:t>
      </w:r>
      <w:r>
        <w:t>3</w:t>
      </w:r>
      <w:r>
        <w:t>)</w:t>
      </w:r>
      <w:r>
        <w:t>:163-166.</w:t>
      </w:r>
    </w:p>
    <w:p w:rsidR="0018722C">
      <w:pPr>
        <w:topLinePunct/>
      </w:pPr>
      <w:r>
        <w:t>[</w:t>
      </w:r>
      <w:r>
        <w:t xml:space="preserve">36</w:t>
      </w:r>
      <w:r>
        <w:t>]</w:t>
      </w:r>
      <w:r w:rsidR="004B696B">
        <w:t xml:space="preserve"> </w:t>
      </w:r>
      <w:r>
        <w:t>Agoff S N, Grieco V S, Garcia R, et al. Immunohisto chemical distinction of endometrial stromal sarcoma and cellua leiomyoma</w:t>
      </w:r>
      <w:r>
        <w:t>[</w:t>
      </w:r>
      <w:r>
        <w:t>J</w:t>
      </w:r>
      <w:r>
        <w:t>]</w:t>
      </w:r>
      <w:r>
        <w:t>. Appllmmuno histochem Mol Morphol,2001,9:164-169.</w:t>
      </w:r>
    </w:p>
    <w:p w:rsidR="0018722C">
      <w:pPr>
        <w:topLinePunct/>
      </w:pPr>
      <w:r>
        <w:rPr>
          <w:rFonts w:cstheme="minorBidi" w:hAnsiTheme="minorHAnsi" w:eastAsiaTheme="minorHAnsi" w:asciiTheme="minorHAnsi" w:ascii="Tahoma"/>
        </w:rPr>
        <w:t>32</w:t>
      </w:r>
    </w:p>
    <w:p w:rsidR="0018722C">
      <w:pPr>
        <w:topLinePunct/>
      </w:pPr>
      <w:r>
        <w:t>[</w:t>
      </w:r>
      <w:r>
        <w:t>37</w:t>
      </w:r>
      <w:r>
        <w:t>]</w:t>
      </w:r>
      <w:r>
        <w:rPr>
          <w:rFonts w:ascii="宋体" w:eastAsia="宋体" w:hint="eastAsia"/>
        </w:rPr>
        <w:t>王刚平</w:t>
      </w:r>
      <w:r>
        <w:rPr>
          <w:rFonts w:hint="eastAsia"/>
        </w:rPr>
        <w:t>，</w:t>
      </w:r>
      <w:r>
        <w:rPr>
          <w:rFonts w:ascii="宋体" w:eastAsia="宋体" w:hint="eastAsia"/>
        </w:rPr>
        <w:t>田胜花</w:t>
      </w:r>
      <w:r>
        <w:rPr>
          <w:rFonts w:hint="eastAsia"/>
        </w:rPr>
        <w:t>，</w:t>
      </w:r>
      <w:r>
        <w:rPr>
          <w:rFonts w:ascii="宋体" w:eastAsia="宋体" w:hint="eastAsia"/>
        </w:rPr>
        <w:t>梁粉花</w:t>
      </w:r>
      <w:r>
        <w:rPr>
          <w:rFonts w:hint="eastAsia"/>
        </w:rPr>
        <w:t>，</w:t>
      </w:r>
      <w:r>
        <w:rPr>
          <w:rFonts w:ascii="宋体" w:eastAsia="宋体" w:hint="eastAsia"/>
        </w:rPr>
        <w:t>赵春明</w:t>
      </w:r>
      <w:r>
        <w:t>.</w:t>
      </w:r>
      <w:r w:rsidR="004B696B">
        <w:t xml:space="preserve"> </w:t>
      </w:r>
      <w:r w:rsidR="004B696B">
        <w:t>CD10,</w:t>
      </w:r>
      <w:r w:rsidR="004B696B">
        <w:t xml:space="preserve"> </w:t>
      </w:r>
      <w:r w:rsidR="004B696B">
        <w:t>PR,</w:t>
      </w:r>
      <w:r w:rsidR="004B696B">
        <w:t xml:space="preserve"> </w:t>
      </w:r>
      <w:r w:rsidR="004B696B">
        <w:t>Ki-67</w:t>
      </w:r>
      <w:r>
        <w:rPr>
          <w:rFonts w:ascii="宋体" w:eastAsia="宋体" w:hint="eastAsia"/>
        </w:rPr>
        <w:t>表达水平与子宫内膜间质肿瘤生物学特性的相关性研究</w:t>
      </w:r>
      <w:r>
        <w:t>[</w:t>
      </w:r>
      <w:r>
        <w:t>J</w:t>
      </w:r>
      <w:r>
        <w:t>]</w:t>
      </w:r>
      <w:r>
        <w:t>.</w:t>
      </w:r>
      <w:r>
        <w:rPr>
          <w:rFonts w:ascii="宋体" w:eastAsia="宋体" w:hint="eastAsia"/>
        </w:rPr>
        <w:t>临床医学，</w:t>
      </w:r>
      <w:r>
        <w:t>2008,17</w:t>
      </w:r>
      <w:r>
        <w:t>(</w:t>
      </w:r>
      <w:r>
        <w:t>10</w:t>
      </w:r>
      <w:r>
        <w:t>)</w:t>
      </w:r>
      <w:r>
        <w:rPr>
          <w:rFonts w:hint="eastAsia"/>
        </w:rPr>
        <w:t>：</w:t>
      </w:r>
      <w:r>
        <w:t>962-965.</w:t>
      </w:r>
    </w:p>
    <w:p w:rsidR="0018722C">
      <w:pPr>
        <w:topLinePunct/>
      </w:pPr>
      <w:r>
        <w:t>[</w:t>
      </w:r>
      <w:r>
        <w:t>38</w:t>
      </w:r>
      <w:r>
        <w:t>]</w:t>
      </w:r>
      <w:r>
        <w:rPr>
          <w:rFonts w:ascii="宋体" w:eastAsia="宋体" w:hint="eastAsia"/>
        </w:rPr>
        <w:t>王刚平</w:t>
      </w:r>
      <w:r>
        <w:rPr>
          <w:rFonts w:hint="eastAsia"/>
        </w:rPr>
        <w:t>，</w:t>
      </w:r>
      <w:r>
        <w:rPr>
          <w:rFonts w:ascii="宋体" w:eastAsia="宋体" w:hint="eastAsia"/>
        </w:rPr>
        <w:t>任亚丽</w:t>
      </w:r>
      <w:r>
        <w:rPr>
          <w:rFonts w:hint="eastAsia"/>
        </w:rPr>
        <w:t>，</w:t>
      </w:r>
      <w:r>
        <w:rPr>
          <w:rFonts w:ascii="宋体" w:eastAsia="宋体" w:hint="eastAsia"/>
        </w:rPr>
        <w:t>赵辉等</w:t>
      </w:r>
      <w:r>
        <w:t>.</w:t>
      </w:r>
      <w:r>
        <w:rPr>
          <w:rFonts w:ascii="宋体" w:eastAsia="宋体" w:hint="eastAsia"/>
        </w:rPr>
        <w:t>免疫组化标记在子宫内膜间质肉瘤诊断和治疗中的价值</w:t>
      </w:r>
      <w:r>
        <w:t>[</w:t>
      </w:r>
      <w:r>
        <w:t>J</w:t>
      </w:r>
      <w:r>
        <w:t>]</w:t>
      </w:r>
      <w:r>
        <w:t>.</w:t>
      </w:r>
      <w:r>
        <w:rPr>
          <w:rFonts w:ascii="宋体" w:eastAsia="宋体" w:hint="eastAsia"/>
        </w:rPr>
        <w:t>肿瘤研究与临床</w:t>
      </w:r>
      <w:r>
        <w:rPr>
          <w:rFonts w:hint="eastAsia"/>
        </w:rPr>
        <w:t>，</w:t>
      </w:r>
      <w:r>
        <w:t>2007,19</w:t>
      </w:r>
      <w:r>
        <w:t>(</w:t>
      </w:r>
      <w:r>
        <w:t>3</w:t>
      </w:r>
      <w:r>
        <w:t>)</w:t>
      </w:r>
      <w:r>
        <w:rPr>
          <w:rFonts w:hint="eastAsia"/>
        </w:rPr>
        <w:t>：</w:t>
      </w:r>
      <w:r>
        <w:t>162-164.</w:t>
      </w:r>
    </w:p>
    <w:p w:rsidR="0018722C">
      <w:pPr>
        <w:topLinePunct/>
      </w:pPr>
      <w:r>
        <w:t>[</w:t>
      </w:r>
      <w:r>
        <w:t>39</w:t>
      </w:r>
      <w:r>
        <w:t>]</w:t>
      </w:r>
      <w:r>
        <w:rPr>
          <w:rFonts w:ascii="宋体" w:eastAsia="宋体" w:hint="eastAsia"/>
        </w:rPr>
        <w:t>白冬雨</w:t>
      </w:r>
      <w:r>
        <w:rPr>
          <w:rFonts w:hint="eastAsia"/>
        </w:rPr>
        <w:t>，</w:t>
      </w:r>
      <w:r>
        <w:rPr>
          <w:rFonts w:ascii="宋体" w:eastAsia="宋体" w:hint="eastAsia"/>
        </w:rPr>
        <w:t>陈云新</w:t>
      </w:r>
      <w:r>
        <w:rPr>
          <w:rFonts w:hint="eastAsia"/>
        </w:rPr>
        <w:t>，</w:t>
      </w:r>
      <w:r>
        <w:rPr>
          <w:rFonts w:ascii="宋体" w:eastAsia="宋体" w:hint="eastAsia"/>
        </w:rPr>
        <w:t>杨秀红</w:t>
      </w:r>
      <w:r>
        <w:t xml:space="preserve">.</w:t>
      </w:r>
      <w:r w:rsidR="001852F3">
        <w:t xml:space="preserve"> </w:t>
      </w:r>
      <w:r w:rsidR="001852F3">
        <w:t xml:space="preserve">CD10</w:t>
      </w:r>
      <w:r>
        <w:rPr>
          <w:rFonts w:ascii="宋体" w:eastAsia="宋体" w:hint="eastAsia"/>
          <w:rFonts w:ascii="宋体" w:eastAsia="宋体" w:hint="eastAsia"/>
        </w:rPr>
        <w:t xml:space="preserve">, </w:t>
      </w:r>
      <w:r>
        <w:t>P63</w:t>
      </w:r>
      <w:r>
        <w:rPr>
          <w:rFonts w:ascii="宋体" w:eastAsia="宋体" w:hint="eastAsia"/>
        </w:rPr>
        <w:t>及</w:t>
      </w:r>
      <w:r>
        <w:t>calponin</w:t>
      </w:r>
      <w:r>
        <w:rPr>
          <w:rFonts w:ascii="宋体" w:eastAsia="宋体" w:hint="eastAsia"/>
        </w:rPr>
        <w:t>在乳腺良恶性病变鉴别诊断中的意义</w:t>
      </w:r>
      <w:r>
        <w:t>[</w:t>
      </w:r>
      <w:r>
        <w:t>J</w:t>
      </w:r>
      <w:r>
        <w:t>]</w:t>
      </w:r>
      <w:r>
        <w:rPr>
          <w:rFonts w:ascii="宋体" w:eastAsia="宋体" w:hint="eastAsia"/>
        </w:rPr>
        <w:t>中国普通外科杂志</w:t>
      </w:r>
      <w:r>
        <w:t>2011</w:t>
      </w:r>
      <w:r>
        <w:t xml:space="preserve">, </w:t>
      </w:r>
      <w:r>
        <w:t>20</w:t>
      </w:r>
      <w:r>
        <w:rPr>
          <w:rFonts w:ascii="宋体" w:eastAsia="宋体" w:hint="eastAsia"/>
        </w:rPr>
        <w:t>（</w:t>
      </w:r>
      <w:r>
        <w:t>11</w:t>
      </w:r>
      <w:r>
        <w:rPr>
          <w:rFonts w:ascii="宋体" w:eastAsia="宋体" w:hint="eastAsia"/>
        </w:rPr>
        <w:t>）</w:t>
      </w:r>
      <w:r>
        <w:t>:1212-1215.</w:t>
      </w:r>
    </w:p>
    <w:p w:rsidR="0018722C">
      <w:pPr>
        <w:topLinePunct/>
      </w:pPr>
      <w:r>
        <w:rPr>
          <w:rFonts w:ascii="宋体" w:eastAsia="宋体" w:hint="eastAsia"/>
        </w:rPr>
        <w:t>杂志</w:t>
      </w:r>
      <w:r>
        <w:t>,2007,39</w:t>
      </w:r>
      <w:r>
        <w:t>(</w:t>
      </w:r>
      <w:r>
        <w:t>7</w:t>
      </w:r>
      <w:r>
        <w:t>)</w:t>
      </w:r>
      <w:r>
        <w:t>:780-782.</w:t>
      </w:r>
    </w:p>
    <w:p w:rsidR="0018722C">
      <w:pPr>
        <w:topLinePunct/>
      </w:pPr>
      <w:r>
        <w:t>[</w:t>
      </w:r>
      <w:r>
        <w:t>40</w:t>
      </w:r>
      <w:r>
        <w:t>]</w:t>
      </w:r>
      <w:r w:rsidR="004B696B">
        <w:t xml:space="preserve"> </w:t>
      </w:r>
      <w:r>
        <w:t>AgoffSN</w:t>
      </w:r>
      <w:r>
        <w:rPr>
          <w:rFonts w:ascii="宋体" w:eastAsia="宋体" w:hint="eastAsia"/>
          <w:rFonts w:ascii="宋体" w:eastAsia="宋体" w:hint="eastAsia"/>
        </w:rPr>
        <w:t xml:space="preserve">, </w:t>
      </w:r>
      <w:r>
        <w:t>Grieco VS</w:t>
      </w:r>
      <w:r>
        <w:rPr>
          <w:rFonts w:ascii="宋体" w:eastAsia="宋体" w:hint="eastAsia"/>
          <w:rFonts w:ascii="宋体" w:eastAsia="宋体" w:hint="eastAsia"/>
        </w:rPr>
        <w:t xml:space="preserve">, </w:t>
      </w:r>
      <w:r>
        <w:t>Garcia R</w:t>
      </w:r>
      <w:r>
        <w:rPr>
          <w:rFonts w:ascii="宋体" w:eastAsia="宋体" w:hint="eastAsia"/>
          <w:rFonts w:ascii="宋体" w:eastAsia="宋体" w:hint="eastAsia"/>
        </w:rPr>
        <w:t xml:space="preserve">, </w:t>
      </w:r>
      <w:r>
        <w:t>et al. Immunohistochemical distincti On of endometrial stromal sarcoma and cellua leiomyoma</w:t>
      </w:r>
      <w:r>
        <w:t>[</w:t>
      </w:r>
      <w:r>
        <w:t>J</w:t>
      </w:r>
      <w:r>
        <w:t>]</w:t>
      </w:r>
      <w:r>
        <w:t>.</w:t>
      </w:r>
      <w:r w:rsidR="004B696B">
        <w:t xml:space="preserve"> </w:t>
      </w:r>
      <w:r w:rsidR="004B696B">
        <w:t>Appllmmuno</w:t>
      </w:r>
      <w:r w:rsidR="004B696B">
        <w:t>h</w:t>
      </w:r>
      <w:r w:rsidR="004B696B">
        <w:t>is</w:t>
      </w:r>
    </w:p>
    <w:p w:rsidR="0018722C">
      <w:pPr>
        <w:topLinePunct/>
      </w:pPr>
      <w:r>
        <w:t>-tochem Molphol,2001,9:164-169.</w:t>
      </w:r>
    </w:p>
    <w:p w:rsidR="0018722C">
      <w:pPr>
        <w:topLinePunct/>
      </w:pPr>
      <w:r>
        <w:t>[</w:t>
      </w:r>
      <w:r>
        <w:t>41</w:t>
      </w:r>
      <w:r>
        <w:t>]</w:t>
      </w:r>
      <w:r>
        <w:rPr>
          <w:rFonts w:ascii="宋体" w:eastAsia="宋体" w:hint="eastAsia"/>
        </w:rPr>
        <w:t>廖德贵</w:t>
      </w:r>
      <w:r>
        <w:rPr>
          <w:rFonts w:hint="eastAsia"/>
        </w:rPr>
        <w:t>，</w:t>
      </w:r>
      <w:r>
        <w:rPr>
          <w:rFonts w:ascii="宋体" w:eastAsia="宋体" w:hint="eastAsia"/>
        </w:rPr>
        <w:t>黄世章</w:t>
      </w:r>
      <w:r>
        <w:rPr>
          <w:rFonts w:hint="eastAsia"/>
        </w:rPr>
        <w:t>，</w:t>
      </w:r>
      <w:r>
        <w:rPr>
          <w:rFonts w:ascii="宋体" w:eastAsia="宋体" w:hint="eastAsia"/>
        </w:rPr>
        <w:t>繆秋玲</w:t>
      </w:r>
      <w:r>
        <w:t>.</w:t>
      </w:r>
      <w:r>
        <w:rPr>
          <w:rFonts w:ascii="宋体" w:eastAsia="宋体" w:hint="eastAsia"/>
        </w:rPr>
        <w:t>胰腺癌细胞</w:t>
      </w:r>
      <w:r>
        <w:t>CD10</w:t>
      </w:r>
      <w:r>
        <w:rPr>
          <w:rFonts w:ascii="宋体" w:eastAsia="宋体" w:hint="eastAsia"/>
        </w:rPr>
        <w:t>基因表达与患者术后存活率的关系探讨</w:t>
      </w:r>
      <w:r>
        <w:t>[</w:t>
      </w:r>
      <w:r>
        <w:t>J</w:t>
      </w:r>
      <w:r>
        <w:t>]</w:t>
      </w:r>
      <w:r>
        <w:t>.</w:t>
      </w:r>
      <w:r>
        <w:rPr>
          <w:rFonts w:ascii="宋体" w:eastAsia="宋体" w:hint="eastAsia"/>
        </w:rPr>
        <w:t>临床医学工程，</w:t>
      </w:r>
      <w:r>
        <w:t>2011,18</w:t>
      </w:r>
      <w:r>
        <w:rPr>
          <w:rFonts w:ascii="宋体" w:eastAsia="宋体" w:hint="eastAsia"/>
        </w:rPr>
        <w:t>（</w:t>
      </w:r>
      <w:r>
        <w:t>4</w:t>
      </w:r>
      <w:r>
        <w:rPr>
          <w:rFonts w:ascii="宋体" w:eastAsia="宋体" w:hint="eastAsia"/>
        </w:rPr>
        <w:t>）</w:t>
      </w:r>
      <w:r>
        <w:t>:503-504.</w:t>
      </w:r>
    </w:p>
    <w:p w:rsidR="0018722C">
      <w:pPr>
        <w:topLinePunct/>
      </w:pPr>
      <w:r>
        <w:t>[</w:t>
      </w:r>
      <w:r>
        <w:t>42</w:t>
      </w:r>
      <w:r>
        <w:t>]</w:t>
      </w:r>
      <w:r>
        <w:rPr>
          <w:rFonts w:ascii="宋体" w:eastAsia="宋体" w:hint="eastAsia"/>
        </w:rPr>
        <w:t>黄文斌</w:t>
      </w:r>
      <w:r>
        <w:rPr>
          <w:rFonts w:hint="eastAsia"/>
        </w:rPr>
        <w:t>，</w:t>
      </w:r>
      <w:r>
        <w:rPr>
          <w:rFonts w:ascii="宋体" w:eastAsia="宋体" w:hint="eastAsia"/>
        </w:rPr>
        <w:t>周晓军</w:t>
      </w:r>
      <w:r>
        <w:rPr>
          <w:rFonts w:hint="eastAsia"/>
        </w:rPr>
        <w:t>，</w:t>
      </w:r>
      <w:r>
        <w:rPr>
          <w:rFonts w:ascii="宋体" w:eastAsia="宋体" w:hint="eastAsia"/>
        </w:rPr>
        <w:t>陈浩宇</w:t>
      </w:r>
      <w:r>
        <w:rPr>
          <w:rFonts w:hint="eastAsia"/>
        </w:rPr>
        <w:t>，</w:t>
      </w:r>
      <w:r>
        <w:rPr>
          <w:rFonts w:ascii="宋体" w:eastAsia="宋体" w:hint="eastAsia"/>
        </w:rPr>
        <w:t>孟奎等</w:t>
      </w:r>
      <w:r>
        <w:t>.</w:t>
      </w:r>
      <w:r>
        <w:rPr>
          <w:rFonts w:ascii="宋体" w:eastAsia="宋体" w:hint="eastAsia"/>
        </w:rPr>
        <w:t>结直肠癌组织中</w:t>
      </w:r>
      <w:r>
        <w:t>CD10</w:t>
      </w:r>
      <w:r/>
      <w:r>
        <w:rPr>
          <w:rFonts w:ascii="宋体" w:eastAsia="宋体" w:hint="eastAsia"/>
        </w:rPr>
        <w:t>的表达及其临</w:t>
      </w:r>
      <w:r>
        <w:rPr>
          <w:rFonts w:ascii="宋体" w:eastAsia="宋体" w:hint="eastAsia"/>
        </w:rPr>
        <w:t>床意义</w:t>
      </w:r>
      <w:r>
        <w:t>[</w:t>
      </w:r>
      <w:r>
        <w:t xml:space="preserve">J</w:t>
      </w:r>
      <w:r>
        <w:t>]</w:t>
      </w:r>
      <w:r>
        <w:t>.</w:t>
      </w:r>
      <w:r>
        <w:rPr>
          <w:rFonts w:ascii="宋体" w:eastAsia="宋体" w:hint="eastAsia"/>
        </w:rPr>
        <w:t>临床与实验病理学杂志</w:t>
      </w:r>
      <w:r>
        <w:rPr>
          <w:spacing w:val="0"/>
          <w:rFonts w:hint="eastAsia"/>
        </w:rPr>
        <w:t>，</w:t>
      </w:r>
      <w:r>
        <w:t>2005,20</w:t>
      </w:r>
      <w:r>
        <w:rPr>
          <w:rFonts w:ascii="宋体" w:eastAsia="宋体" w:hint="eastAsia"/>
        </w:rPr>
        <w:t>（</w:t>
      </w:r>
      <w:r>
        <w:t>4</w:t>
      </w:r>
      <w:r>
        <w:rPr>
          <w:rFonts w:ascii="宋体" w:eastAsia="宋体" w:hint="eastAsia"/>
        </w:rPr>
        <w:t>）</w:t>
      </w:r>
      <w:r>
        <w:t>:446-448.</w:t>
      </w:r>
    </w:p>
    <w:p w:rsidR="0018722C">
      <w:pPr>
        <w:topLinePunct/>
      </w:pPr>
      <w:r>
        <w:t>[</w:t>
      </w:r>
      <w:r>
        <w:t>43</w:t>
      </w:r>
      <w:r>
        <w:t>]</w:t>
      </w:r>
      <w:r>
        <w:rPr>
          <w:rFonts w:ascii="宋体" w:eastAsia="宋体" w:hint="eastAsia"/>
        </w:rPr>
        <w:t>谷旸</w:t>
      </w:r>
      <w:r>
        <w:rPr>
          <w:rFonts w:hint="eastAsia"/>
        </w:rPr>
        <w:t>，</w:t>
      </w:r>
      <w:r>
        <w:rPr>
          <w:rFonts w:ascii="宋体" w:eastAsia="宋体" w:hint="eastAsia"/>
        </w:rPr>
        <w:t>王姝雯</w:t>
      </w:r>
      <w:r>
        <w:rPr>
          <w:rFonts w:hint="eastAsia"/>
        </w:rPr>
        <w:t>，</w:t>
      </w:r>
      <w:r>
        <w:rPr>
          <w:rFonts w:ascii="宋体" w:eastAsia="宋体" w:hint="eastAsia"/>
        </w:rPr>
        <w:t>刘文</w:t>
      </w:r>
      <w:r>
        <w:t>.</w:t>
      </w:r>
      <w:r w:rsidR="004B696B">
        <w:t xml:space="preserve"> </w:t>
      </w:r>
      <w:r w:rsidR="004B696B">
        <w:t>CD10</w:t>
      </w:r>
      <w:r>
        <w:rPr>
          <w:rFonts w:ascii="宋体" w:eastAsia="宋体" w:hint="eastAsia"/>
        </w:rPr>
        <w:t>鉴别诊断子宫内膜间质肉瘤的系统评价</w:t>
      </w:r>
      <w:r>
        <w:t>[</w:t>
      </w:r>
      <w:r>
        <w:t>J</w:t>
      </w:r>
      <w:r>
        <w:t>]</w:t>
      </w:r>
      <w:r>
        <w:t>.</w:t>
      </w:r>
      <w:r>
        <w:rPr>
          <w:rFonts w:ascii="宋体" w:eastAsia="宋体" w:hint="eastAsia"/>
        </w:rPr>
        <w:t>现代肿瘤医学，</w:t>
      </w:r>
      <w:r>
        <w:t>2011,19</w:t>
      </w:r>
      <w:r>
        <w:t>(</w:t>
      </w:r>
      <w:r>
        <w:t>11</w:t>
      </w:r>
      <w:r>
        <w:t>)</w:t>
      </w:r>
      <w:r>
        <w:rPr>
          <w:rFonts w:hint="eastAsia"/>
        </w:rPr>
        <w:t>：</w:t>
      </w:r>
      <w:r>
        <w:t>2301-2304.</w:t>
      </w:r>
    </w:p>
    <w:p w:rsidR="0018722C">
      <w:pPr>
        <w:topLinePunct/>
      </w:pPr>
      <w:r>
        <w:t xml:space="preserve">[</w:t>
      </w:r>
      <w:r>
        <w:t xml:space="preserve">44</w:t>
      </w:r>
      <w:r>
        <w:t xml:space="preserve">]</w:t>
      </w:r>
      <w:r w:rsidR="004B696B">
        <w:t xml:space="preserve"> </w:t>
      </w:r>
      <w:r>
        <w:t xml:space="preserve">Collins AT,</w:t>
      </w:r>
      <w:r w:rsidR="004B696B">
        <w:t xml:space="preserve"> </w:t>
      </w:r>
      <w:r w:rsidR="004B696B">
        <w:t xml:space="preserve">Berry PA,</w:t>
      </w:r>
      <w:r w:rsidR="004B696B">
        <w:t xml:space="preserve"> </w:t>
      </w:r>
      <w:r w:rsidR="004B696B">
        <w:t xml:space="preserve">Hyde C,</w:t>
      </w:r>
      <w:r w:rsidR="004B696B">
        <w:t xml:space="preserve"> </w:t>
      </w:r>
      <w:r w:rsidR="004B696B">
        <w:t xml:space="preserve">et al.</w:t>
      </w:r>
      <w:r w:rsidR="004B696B">
        <w:t xml:space="preserve"> </w:t>
      </w:r>
      <w:r w:rsidR="004B696B">
        <w:t xml:space="preserve">Prospective identification of tumorige- nic prostate cancer stem cells</w:t>
      </w:r>
      <w:r>
        <w:t xml:space="preserve">[</w:t>
      </w:r>
      <w:r>
        <w:t xml:space="preserve">J</w:t>
      </w:r>
      <w:r>
        <w:t xml:space="preserve">]</w:t>
      </w:r>
      <w:r>
        <w:t xml:space="preserve">.</w:t>
      </w:r>
      <w:r w:rsidR="004B696B">
        <w:t xml:space="preserve"> </w:t>
      </w:r>
      <w:r w:rsidR="004B696B">
        <w:t xml:space="preserve">Cancer Res,2005,65</w:t>
      </w:r>
      <w:r>
        <w:t xml:space="preserve">(</w:t>
      </w:r>
      <w:r>
        <w:t xml:space="preserve">23</w:t>
      </w:r>
      <w:r>
        <w:t xml:space="preserve">)</w:t>
      </w:r>
      <w:r>
        <w:t xml:space="preserve">:10946-10951. </w:t>
      </w:r>
      <w:r>
        <w:t xml:space="preserve">[</w:t>
      </w:r>
      <w:r>
        <w:t xml:space="preserve">45</w:t>
      </w:r>
      <w:r>
        <w:t xml:space="preserve">]</w:t>
      </w:r>
      <w:r w:rsidR="004B696B">
        <w:t xml:space="preserve"> </w:t>
      </w:r>
      <w:r>
        <w:t xml:space="preserve">Miki J,</w:t>
      </w:r>
      <w:r w:rsidR="004B696B">
        <w:t xml:space="preserve"> </w:t>
      </w:r>
      <w:r w:rsidR="004B696B">
        <w:t xml:space="preserve">Fumsato B,</w:t>
      </w:r>
      <w:r w:rsidR="004B696B">
        <w:t xml:space="preserve"> </w:t>
      </w:r>
      <w:r w:rsidR="004B696B">
        <w:t xml:space="preserve">Li H,</w:t>
      </w:r>
      <w:r w:rsidR="004B696B">
        <w:t xml:space="preserve"> </w:t>
      </w:r>
      <w:r w:rsidR="004B696B">
        <w:t xml:space="preserve">et al.</w:t>
      </w:r>
      <w:r w:rsidR="004B696B">
        <w:t xml:space="preserve"> </w:t>
      </w:r>
      <w:r w:rsidR="004B696B">
        <w:t xml:space="preserve">Prospective identification of tumorigenic prostate carlcer stem cells</w:t>
      </w:r>
      <w:r>
        <w:t xml:space="preserve">[</w:t>
      </w:r>
      <w:r>
        <w:t xml:space="preserve">J</w:t>
      </w:r>
      <w:r>
        <w:t xml:space="preserve">]</w:t>
      </w:r>
      <w:r>
        <w:t xml:space="preserve">.</w:t>
      </w:r>
      <w:r w:rsidR="004B696B">
        <w:t xml:space="preserve"> </w:t>
      </w:r>
      <w:r w:rsidR="004B696B">
        <w:t xml:space="preserve">Cancer Res,2005,65</w:t>
      </w:r>
      <w:r>
        <w:t xml:space="preserve">(</w:t>
      </w:r>
      <w:r>
        <w:t xml:space="preserve">23</w:t>
      </w:r>
      <w:r>
        <w:t xml:space="preserve">)</w:t>
      </w:r>
      <w:r>
        <w:t xml:space="preserve">:10946-10951.</w:t>
      </w:r>
    </w:p>
    <w:p w:rsidR="0018722C">
      <w:pPr>
        <w:pStyle w:val="cw18"/>
        <w:topLinePunct/>
      </w:pPr>
      <w:r>
        <w:t>[</w:t>
      </w:r>
      <w:r>
        <w:t xml:space="preserve">46</w:t>
      </w:r>
      <w:r>
        <w:t>]</w:t>
      </w:r>
      <w:r>
        <w:t xml:space="preserve"> </w:t>
      </w:r>
      <w:r>
        <w:t>AI-Hajj M,</w:t>
      </w:r>
      <w:r w:rsidR="004B696B">
        <w:t xml:space="preserve"> </w:t>
      </w:r>
      <w:r w:rsidR="004B696B">
        <w:t>Wicha MS,</w:t>
      </w:r>
      <w:r w:rsidR="004B696B">
        <w:t xml:space="preserve"> </w:t>
      </w:r>
      <w:r w:rsidR="004B696B">
        <w:t>Benito-HA,</w:t>
      </w:r>
      <w:r w:rsidR="004B696B">
        <w:t xml:space="preserve"> </w:t>
      </w:r>
      <w:r w:rsidR="004B696B">
        <w:t>et al.</w:t>
      </w:r>
      <w:r w:rsidR="004B696B">
        <w:t xml:space="preserve"> </w:t>
      </w:r>
      <w:r w:rsidR="004B696B">
        <w:t>Prospective identification of umorigenic breast cancer cells</w:t>
      </w:r>
      <w:r>
        <w:t>[</w:t>
      </w:r>
      <w:r>
        <w:t>J</w:t>
      </w:r>
      <w:r>
        <w:t>]</w:t>
      </w:r>
      <w:r>
        <w:t>.</w:t>
      </w:r>
      <w:r w:rsidR="004B696B">
        <w:t xml:space="preserve"> </w:t>
      </w:r>
      <w:r w:rsidR="004B696B">
        <w:t>Proc Nan Acad Sci USA,2003,100</w:t>
      </w:r>
      <w:r>
        <w:t>(</w:t>
      </w:r>
      <w:r>
        <w:t>7</w:t>
      </w:r>
      <w:r>
        <w:t>)</w:t>
      </w:r>
      <w:r>
        <w:t>:3983- 3988.</w:t>
      </w:r>
    </w:p>
    <w:p w:rsidR="0018722C">
      <w:pPr>
        <w:pStyle w:val="cw18"/>
        <w:topLinePunct/>
      </w:pPr>
      <w:r>
        <w:t xml:space="preserve">[</w:t>
      </w:r>
      <w:r>
        <w:t xml:space="preserve">47</w:t>
      </w:r>
      <w:r>
        <w:t xml:space="preserve">]</w:t>
      </w:r>
      <w:r>
        <w:t xml:space="preserve"> </w:t>
      </w:r>
      <w:r>
        <w:t xml:space="preserve">Bruno S,</w:t>
      </w:r>
      <w:r w:rsidR="004B696B">
        <w:t xml:space="preserve"> </w:t>
      </w:r>
      <w:r w:rsidR="004B696B">
        <w:t xml:space="preserve">Bussolati B,</w:t>
      </w:r>
      <w:r w:rsidR="004B696B">
        <w:t xml:space="preserve"> </w:t>
      </w:r>
      <w:r w:rsidR="004B696B">
        <w:t xml:space="preserve">Grange C,</w:t>
      </w:r>
      <w:r w:rsidR="004B696B">
        <w:t xml:space="preserve"> </w:t>
      </w:r>
      <w:r w:rsidR="004B696B">
        <w:t xml:space="preserve">et al.</w:t>
      </w:r>
      <w:r w:rsidR="004B696B">
        <w:t xml:space="preserve"> </w:t>
      </w:r>
      <w:r w:rsidR="004B696B">
        <w:t xml:space="preserve">CD133+ renal progenitor cells contribute to tumor angiogenesis</w:t>
      </w:r>
      <w:r>
        <w:t xml:space="preserve">[</w:t>
      </w:r>
      <w:r>
        <w:t xml:space="preserve">J</w:t>
      </w:r>
      <w:r>
        <w:t xml:space="preserve">]</w:t>
      </w:r>
      <w:r>
        <w:t xml:space="preserve">.</w:t>
      </w:r>
      <w:r w:rsidR="004B696B">
        <w:t xml:space="preserve"> </w:t>
      </w:r>
      <w:r w:rsidR="004B696B">
        <w:t xml:space="preserve">Am J Pathol,2006,169</w:t>
      </w:r>
      <w:r>
        <w:t xml:space="preserve">(</w:t>
      </w:r>
      <w:r>
        <w:rPr>
          <w:sz w:val="28"/>
        </w:rPr>
        <w:t xml:space="preserve">6</w:t>
      </w:r>
      <w:r>
        <w:t xml:space="preserve">)</w:t>
      </w:r>
      <w:r>
        <w:t xml:space="preserve">:2223-2235. </w:t>
      </w:r>
      <w:r>
        <w:t xml:space="preserve">[</w:t>
      </w:r>
      <w:r>
        <w:rPr>
          <w:sz w:val="28"/>
        </w:rPr>
        <w:t xml:space="preserve">48</w:t>
      </w:r>
      <w:r>
        <w:t xml:space="preserve">]</w:t>
      </w:r>
      <w:r w:rsidR="004B696B">
        <w:t xml:space="preserve"> </w:t>
      </w:r>
      <w:r>
        <w:t xml:space="preserve">Lin EH,</w:t>
      </w:r>
      <w:r w:rsidR="004B696B">
        <w:t xml:space="preserve"> </w:t>
      </w:r>
      <w:r w:rsidR="004B696B">
        <w:t xml:space="preserve">Hassan M,</w:t>
      </w:r>
      <w:r w:rsidR="004B696B">
        <w:t xml:space="preserve"> </w:t>
      </w:r>
      <w:r w:rsidR="004B696B">
        <w:t xml:space="preserve">Li Y,</w:t>
      </w:r>
      <w:r w:rsidR="004B696B">
        <w:t xml:space="preserve"> </w:t>
      </w:r>
      <w:r w:rsidR="004B696B">
        <w:t xml:space="preserve">et al.</w:t>
      </w:r>
      <w:r w:rsidR="004B696B">
        <w:t xml:space="preserve"> </w:t>
      </w:r>
      <w:r w:rsidR="004B696B">
        <w:t xml:space="preserve">Elevated circulating endothelial progenitor Marker CD133 messenger RNA levels predict lolon cancer</w:t>
      </w:r>
      <w:r>
        <w:t xml:space="preserve"> </w:t>
      </w:r>
      <w:r>
        <w:t xml:space="preserve">recurrence</w:t>
      </w:r>
      <w:r>
        <w:t xml:space="preserve">[</w:t>
      </w:r>
      <w:r>
        <w:rPr>
          <w:sz w:val="28"/>
        </w:rPr>
        <w:t xml:space="preserve">J</w:t>
      </w:r>
      <w:r>
        <w:t xml:space="preserve">]</w:t>
      </w:r>
      <w:r>
        <w:t xml:space="preserve">.</w:t>
      </w:r>
      <w:r w:rsidR="004B696B">
        <w:t xml:space="preserve"> </w:t>
      </w:r>
      <w:r w:rsidR="004B696B">
        <w:t xml:space="preserve">Canc</w:t>
      </w:r>
    </w:p>
    <w:p w:rsidR="0018722C">
      <w:pPr>
        <w:topLinePunct/>
      </w:pPr>
      <w:r>
        <w:t>-er recurrence</w:t>
      </w:r>
      <w:r>
        <w:t>[</w:t>
      </w:r>
      <w:r>
        <w:t>J</w:t>
      </w:r>
      <w:r>
        <w:t>]</w:t>
      </w:r>
      <w:r>
        <w:t>.</w:t>
      </w:r>
      <w:r w:rsidR="004B696B">
        <w:t xml:space="preserve"> </w:t>
      </w:r>
      <w:r w:rsidR="004B696B">
        <w:t>Cancer,2007,110</w:t>
      </w:r>
      <w:r>
        <w:t>(</w:t>
      </w:r>
      <w:r>
        <w:t>3</w:t>
      </w:r>
      <w:r>
        <w:t>)</w:t>
      </w:r>
      <w:r>
        <w:t>:534-542.</w:t>
      </w:r>
    </w:p>
    <w:p w:rsidR="0018722C">
      <w:pPr>
        <w:pStyle w:val="cw18"/>
        <w:topLinePunct/>
      </w:pPr>
      <w:r>
        <w:t>[</w:t>
      </w:r>
      <w:r>
        <w:t xml:space="preserve">49</w:t>
      </w:r>
      <w:r>
        <w:t>]</w:t>
      </w:r>
      <w:r>
        <w:t xml:space="preserve"> </w:t>
      </w:r>
      <w:r>
        <w:t>Takenobu H,</w:t>
      </w:r>
      <w:r w:rsidR="004B696B">
        <w:t xml:space="preserve"> </w:t>
      </w:r>
      <w:r w:rsidR="004B696B">
        <w:t>Shimozato O,</w:t>
      </w:r>
      <w:r w:rsidR="004B696B">
        <w:t xml:space="preserve"> </w:t>
      </w:r>
      <w:r w:rsidR="004B696B">
        <w:t>Nakamura T,</w:t>
      </w:r>
      <w:r w:rsidR="004B696B">
        <w:t xml:space="preserve"> </w:t>
      </w:r>
      <w:r w:rsidR="004B696B">
        <w:t>et al.</w:t>
      </w:r>
      <w:r w:rsidR="004B696B">
        <w:t xml:space="preserve"> </w:t>
      </w:r>
      <w:r w:rsidR="004B696B">
        <w:t>CD133 suppresses</w:t>
      </w:r>
      <w:r>
        <w:t> </w:t>
      </w:r>
      <w:r>
        <w:t>neuroblast</w:t>
      </w:r>
    </w:p>
    <w:p w:rsidR="0018722C">
      <w:pPr>
        <w:topLinePunct/>
      </w:pPr>
      <w:r>
        <w:t>-oma cell differentiation via signal pathway modification</w:t>
      </w:r>
      <w:r>
        <w:t>[</w:t>
      </w:r>
      <w:r>
        <w:t>J</w:t>
      </w:r>
      <w:r>
        <w:t>]</w:t>
      </w:r>
      <w:r>
        <w:t>.</w:t>
      </w:r>
      <w:r w:rsidR="004B696B">
        <w:t xml:space="preserve"> </w:t>
      </w:r>
      <w:r w:rsidR="004B696B">
        <w:t>Oncogene,2011,3 0</w:t>
      </w:r>
      <w:r>
        <w:t>(</w:t>
      </w:r>
      <w:r>
        <w:t>1</w:t>
      </w:r>
      <w:r>
        <w:t>)</w:t>
      </w:r>
      <w:r>
        <w:t>:97-105.</w:t>
      </w:r>
    </w:p>
    <w:p w:rsidR="0018722C">
      <w:pPr>
        <w:topLinePunct/>
      </w:pPr>
      <w:r>
        <w:rPr>
          <w:rFonts w:cstheme="minorBidi" w:hAnsiTheme="minorHAnsi" w:eastAsiaTheme="minorHAnsi" w:asciiTheme="minorHAnsi" w:ascii="Tahoma"/>
        </w:rPr>
        <w:t>33</w:t>
      </w:r>
    </w:p>
    <w:p w:rsidR="0018722C">
      <w:pPr>
        <w:pStyle w:val="cw18"/>
        <w:topLinePunct/>
      </w:pPr>
      <w:r>
        <w:t>[</w:t>
      </w:r>
      <w:r>
        <w:t xml:space="preserve">50</w:t>
      </w:r>
      <w:r>
        <w:t>]</w:t>
      </w:r>
      <w:r>
        <w:t xml:space="preserve"> </w:t>
      </w:r>
      <w:r>
        <w:t>Dong L,</w:t>
      </w:r>
      <w:r w:rsidR="004B696B">
        <w:t xml:space="preserve"> </w:t>
      </w:r>
      <w:r w:rsidR="004B696B">
        <w:t>Qi N,</w:t>
      </w:r>
      <w:r w:rsidR="004B696B">
        <w:t xml:space="preserve"> </w:t>
      </w:r>
      <w:r w:rsidR="004B696B">
        <w:t>Ge RM,</w:t>
      </w:r>
      <w:r w:rsidR="004B696B">
        <w:t xml:space="preserve"> </w:t>
      </w:r>
      <w:r w:rsidR="004B696B">
        <w:t>Cao CL,</w:t>
      </w:r>
      <w:r w:rsidR="004B696B">
        <w:t xml:space="preserve"> </w:t>
      </w:r>
      <w:r w:rsidR="004B696B">
        <w:t>Lan F,</w:t>
      </w:r>
      <w:r w:rsidR="004B696B">
        <w:t xml:space="preserve"> </w:t>
      </w:r>
      <w:r w:rsidR="004B696B">
        <w:t>Shen L.</w:t>
      </w:r>
      <w:r w:rsidR="004B696B">
        <w:t xml:space="preserve"> </w:t>
      </w:r>
      <w:r w:rsidR="004B696B">
        <w:t>Overexpression of CD133 </w:t>
      </w:r>
      <w:r>
        <w:t>p-r </w:t>
      </w:r>
      <w:r>
        <w:t>omotes the phosphorylation of Erk in U87MG human glioblastoma cells</w:t>
      </w:r>
      <w:r>
        <w:t>[</w:t>
      </w:r>
      <w:r>
        <w:t>J</w:t>
      </w:r>
      <w:r>
        <w:t>]</w:t>
      </w:r>
      <w:r>
        <w:t>.</w:t>
      </w:r>
      <w:r w:rsidR="004B696B">
        <w:t xml:space="preserve"> </w:t>
      </w:r>
      <w:r w:rsidR="004B696B">
        <w:t>N- eurosci</w:t>
      </w:r>
      <w:r>
        <w:t> </w:t>
      </w:r>
      <w:r>
        <w:t>Lett,2010,484</w:t>
      </w:r>
      <w:r>
        <w:t>(</w:t>
      </w:r>
      <w:r>
        <w:t>3</w:t>
      </w:r>
      <w:r>
        <w:t>)</w:t>
      </w:r>
      <w:r>
        <w:t>:210-214.</w:t>
      </w:r>
    </w:p>
    <w:p w:rsidR="0018722C">
      <w:pPr>
        <w:pStyle w:val="cw18"/>
        <w:topLinePunct/>
      </w:pPr>
      <w:r>
        <w:t>[</w:t>
      </w:r>
      <w:r>
        <w:t xml:space="preserve">51</w:t>
      </w:r>
      <w:r>
        <w:t>]</w:t>
      </w:r>
      <w:r>
        <w:t xml:space="preserve"> </w:t>
      </w:r>
      <w:r>
        <w:t>Smith LM,</w:t>
      </w:r>
      <w:r w:rsidR="004B696B">
        <w:t xml:space="preserve"> </w:t>
      </w:r>
      <w:r w:rsidR="004B696B">
        <w:t>Neaterova A,</w:t>
      </w:r>
      <w:r w:rsidR="004B696B">
        <w:t xml:space="preserve"> </w:t>
      </w:r>
      <w:r w:rsidR="004B696B">
        <w:t>Ryan MC,</w:t>
      </w:r>
      <w:r w:rsidR="004B696B">
        <w:t xml:space="preserve"> </w:t>
      </w:r>
      <w:r w:rsidR="004B696B">
        <w:t>et al.</w:t>
      </w:r>
      <w:r w:rsidR="004B696B">
        <w:t xml:space="preserve"> </w:t>
      </w:r>
      <w:r w:rsidR="004B696B">
        <w:t>CD133</w:t>
      </w:r>
      <w:r>
        <w:t>/</w:t>
      </w:r>
      <w:r>
        <w:t xml:space="preserve">prominin-1 is a potential t herapeutic target for antibody-drug conjugates in hepatocellular and gastric </w:t>
      </w:r>
      <w:r>
        <w:t>c- </w:t>
      </w:r>
      <w:r>
        <w:t>ancers</w:t>
      </w:r>
      <w:r>
        <w:t>[</w:t>
      </w:r>
      <w:r>
        <w:rPr>
          <w:sz w:val="28"/>
        </w:rPr>
        <w:t>J</w:t>
      </w:r>
      <w:r>
        <w:t>]</w:t>
      </w:r>
      <w:r>
        <w:t>.</w:t>
      </w:r>
      <w:r w:rsidR="004B696B">
        <w:t xml:space="preserve"> </w:t>
      </w:r>
      <w:r w:rsidR="004B696B">
        <w:t>Br J</w:t>
      </w:r>
      <w:r>
        <w:t> </w:t>
      </w:r>
      <w:r>
        <w:t>Cancer,2008,99:100-109.</w:t>
      </w:r>
    </w:p>
    <w:p w:rsidR="0018722C">
      <w:pPr>
        <w:pStyle w:val="cw18"/>
        <w:topLinePunct/>
      </w:pPr>
      <w:r>
        <w:t>[</w:t>
      </w:r>
      <w:r>
        <w:t xml:space="preserve">52</w:t>
      </w:r>
      <w:r>
        <w:t>]</w:t>
      </w:r>
      <w:r>
        <w:t xml:space="preserve"> </w:t>
      </w:r>
      <w:r>
        <w:t>Sergio R,</w:t>
      </w:r>
      <w:r w:rsidR="004B696B">
        <w:t xml:space="preserve"> </w:t>
      </w:r>
      <w:r w:rsidR="004B696B">
        <w:t>Giuseppina B,</w:t>
      </w:r>
      <w:r w:rsidR="004B696B">
        <w:t xml:space="preserve"> </w:t>
      </w:r>
      <w:r w:rsidR="004B696B">
        <w:t>Annabella P,</w:t>
      </w:r>
      <w:r w:rsidR="004B696B">
        <w:t xml:space="preserve"> </w:t>
      </w:r>
      <w:r w:rsidR="004B696B">
        <w:t>et al.</w:t>
      </w:r>
      <w:r w:rsidR="004B696B">
        <w:t xml:space="preserve"> </w:t>
      </w:r>
      <w:r w:rsidR="004B696B">
        <w:t>Cells with characteristics of can- cer stem</w:t>
      </w:r>
      <w:r>
        <w:t>/</w:t>
      </w:r>
      <w:r>
        <w:t>progenitor cells express the CD133 angiten in human endometrial t-u mors</w:t>
      </w:r>
      <w:r>
        <w:t>[</w:t>
      </w:r>
      <w:r>
        <w:t>J</w:t>
      </w:r>
      <w:r>
        <w:t>]</w:t>
      </w:r>
      <w:r>
        <w:t>.</w:t>
      </w:r>
      <w:r w:rsidR="004B696B">
        <w:t xml:space="preserve"> </w:t>
      </w:r>
      <w:r w:rsidR="004B696B">
        <w:t>Clinical Cancer</w:t>
      </w:r>
      <w:r>
        <w:t> </w:t>
      </w:r>
      <w:r>
        <w:t>Research,2009,15</w:t>
      </w:r>
      <w:r>
        <w:t>(</w:t>
      </w:r>
      <w:r>
        <w:t>13</w:t>
      </w:r>
      <w:r>
        <w:t>)</w:t>
      </w:r>
      <w:r>
        <w:t>:4299-4311.</w:t>
      </w:r>
    </w:p>
    <w:p w:rsidR="0018722C">
      <w:pPr>
        <w:pStyle w:val="cw18"/>
        <w:topLinePunct/>
      </w:pPr>
      <w:r>
        <w:t>[</w:t>
      </w:r>
      <w:r>
        <w:t xml:space="preserve">53</w:t>
      </w:r>
      <w:r>
        <w:t>]</w:t>
      </w:r>
      <w:r>
        <w:t xml:space="preserve"> </w:t>
      </w:r>
      <w:r>
        <w:t>Ann M,</w:t>
      </w:r>
      <w:r w:rsidR="004B696B">
        <w:t xml:space="preserve"> </w:t>
      </w:r>
      <w:r w:rsidR="004B696B">
        <w:t>Ling Z,</w:t>
      </w:r>
      <w:r w:rsidR="004B696B">
        <w:t xml:space="preserve"> </w:t>
      </w:r>
      <w:r w:rsidR="004B696B">
        <w:t>Michael D,</w:t>
      </w:r>
      <w:r w:rsidR="004B696B">
        <w:t xml:space="preserve"> </w:t>
      </w:r>
      <w:r w:rsidR="004B696B">
        <w:t>et al.</w:t>
      </w:r>
      <w:r w:rsidR="004B696B">
        <w:t xml:space="preserve"> </w:t>
      </w:r>
      <w:r w:rsidR="004B696B">
        <w:t>Epigenetic regulation of CD133 and tumo- rigenicity of CD133 positive and negative endometrial cancer cells</w:t>
      </w:r>
      <w:r>
        <w:t>[</w:t>
      </w:r>
      <w:r>
        <w:rPr>
          <w:sz w:val="28"/>
        </w:rPr>
        <w:t>J</w:t>
      </w:r>
      <w:r>
        <w:t>]</w:t>
      </w:r>
      <w:r>
        <w:t>.</w:t>
      </w:r>
      <w:r w:rsidR="004B696B">
        <w:t xml:space="preserve"> </w:t>
      </w:r>
      <w:r w:rsidR="004B696B">
        <w:t>Reprod- uctive Biology and</w:t>
      </w:r>
      <w:r>
        <w:t> </w:t>
      </w:r>
      <w:r>
        <w:t>Endocrinology,2010,8:147-160.</w:t>
      </w:r>
    </w:p>
    <w:p w:rsidR="0018722C">
      <w:pPr>
        <w:pStyle w:val="cw18"/>
        <w:topLinePunct/>
      </w:pPr>
      <w:r>
        <w:t xml:space="preserve">[</w:t>
      </w:r>
      <w:r>
        <w:t xml:space="preserve">54</w:t>
      </w:r>
      <w:r>
        <w:t xml:space="preserve">]</w:t>
      </w:r>
      <w:r>
        <w:t xml:space="preserve"> </w:t>
      </w:r>
      <w:r>
        <w:t xml:space="preserve">Mitsuhiro N,</w:t>
      </w:r>
      <w:r w:rsidR="004B696B">
        <w:t xml:space="preserve"> </w:t>
      </w:r>
      <w:r w:rsidR="004B696B">
        <w:t xml:space="preserve">Satoru K,</w:t>
      </w:r>
      <w:r w:rsidR="004B696B">
        <w:t xml:space="preserve"> </w:t>
      </w:r>
      <w:r w:rsidR="004B696B">
        <w:t xml:space="preserve">Bo Z,</w:t>
      </w:r>
      <w:r w:rsidR="004B696B">
        <w:t xml:space="preserve"> </w:t>
      </w:r>
      <w:r w:rsidR="004B696B">
        <w:t xml:space="preserve">et al.</w:t>
      </w:r>
      <w:r w:rsidR="004B696B">
        <w:t xml:space="preserve"> </w:t>
      </w:r>
      <w:r w:rsidR="004B696B">
        <w:t xml:space="preserve">Prognostic impact of CD133 expression as a tumor-initiating cell marker in endometrial cancer</w:t>
      </w:r>
      <w:r>
        <w:t xml:space="preserve">[</w:t>
      </w:r>
      <w:r>
        <w:t xml:space="preserve">J</w:t>
      </w:r>
      <w:r>
        <w:t xml:space="preserve">]</w:t>
      </w:r>
      <w:r>
        <w:t xml:space="preserve">.</w:t>
      </w:r>
      <w:r w:rsidR="004B696B">
        <w:t xml:space="preserve"> </w:t>
      </w:r>
      <w:r w:rsidR="004B696B">
        <w:t xml:space="preserve">Hum Pathol.2010,44 </w:t>
      </w:r>
      <w:r>
        <w:t xml:space="preserve">(</w:t>
      </w:r>
      <w:r>
        <w:t xml:space="preserve">11</w:t>
      </w:r>
      <w:r>
        <w:t xml:space="preserve">)</w:t>
      </w:r>
      <w:r>
        <w:t xml:space="preserve">:1516-1529.</w:t>
      </w:r>
    </w:p>
    <w:p w:rsidR="0018722C">
      <w:pPr>
        <w:topLinePunct/>
      </w:pPr>
      <w:r>
        <w:t>[</w:t>
      </w:r>
      <w:r>
        <w:t>55</w:t>
      </w:r>
      <w:r>
        <w:t>]</w:t>
      </w:r>
      <w:r>
        <w:rPr>
          <w:rFonts w:ascii="宋体" w:eastAsia="宋体" w:hint="eastAsia"/>
        </w:rPr>
        <w:t>陈玥</w:t>
      </w:r>
      <w:r>
        <w:rPr>
          <w:rFonts w:hint="eastAsia"/>
        </w:rPr>
        <w:t>，</w:t>
      </w:r>
      <w:r>
        <w:rPr>
          <w:rFonts w:ascii="宋体" w:eastAsia="宋体" w:hint="eastAsia"/>
        </w:rPr>
        <w:t>章明放</w:t>
      </w:r>
      <w:r>
        <w:rPr>
          <w:rFonts w:hint="eastAsia"/>
        </w:rPr>
        <w:t>，</w:t>
      </w:r>
      <w:r>
        <w:rPr>
          <w:rFonts w:ascii="宋体" w:eastAsia="宋体" w:hint="eastAsia"/>
        </w:rPr>
        <w:t>王霞</w:t>
      </w:r>
      <w:r>
        <w:t xml:space="preserve">.</w:t>
      </w:r>
      <w:r w:rsidR="001852F3">
        <w:t xml:space="preserve"> </w:t>
      </w:r>
      <w:r w:rsidR="001852F3">
        <w:t xml:space="preserve">CD133</w:t>
      </w:r>
      <w:r>
        <w:rPr>
          <w:rFonts w:ascii="宋体" w:eastAsia="宋体" w:hint="eastAsia"/>
        </w:rPr>
        <w:t>、</w:t>
      </w:r>
      <w:r>
        <w:t>ER</w:t>
      </w:r>
      <w:r w:rsidR="001852F3">
        <w:t xml:space="preserve"> </w:t>
      </w:r>
      <w:r>
        <w:rPr>
          <w:rFonts w:ascii="宋体" w:eastAsia="宋体" w:hint="eastAsia"/>
        </w:rPr>
        <w:t>在子宫内膜癌组织中的表达及意义</w:t>
      </w:r>
      <w:r>
        <w:t>[</w:t>
      </w:r>
      <w:r>
        <w:t>J</w:t>
      </w:r>
      <w:r>
        <w:t>]</w:t>
      </w:r>
      <w:r>
        <w:t>.</w:t>
      </w:r>
    </w:p>
    <w:p w:rsidR="0018722C">
      <w:pPr>
        <w:topLinePunct/>
      </w:pPr>
      <w:r>
        <w:rPr>
          <w:rFonts w:ascii="宋体" w:eastAsia="宋体" w:hint="eastAsia"/>
        </w:rPr>
        <w:t>ft东医药</w:t>
      </w:r>
      <w:r>
        <w:t>,2011,</w:t>
      </w:r>
      <w:r w:rsidR="004B696B">
        <w:t xml:space="preserve"> </w:t>
      </w:r>
      <w:r>
        <w:t>(</w:t>
      </w:r>
      <w:r>
        <w:t>47</w:t>
      </w:r>
      <w:r>
        <w:t>)</w:t>
      </w:r>
      <w:r>
        <w:t>:30-31.</w:t>
      </w:r>
    </w:p>
    <w:p w:rsidR="0018722C">
      <w:pPr>
        <w:topLinePunct/>
      </w:pPr>
      <w:r>
        <w:rPr>
          <w:rFonts w:cstheme="minorBidi" w:hAnsiTheme="minorHAnsi" w:eastAsiaTheme="minorHAnsi" w:asciiTheme="minorHAnsi" w:ascii="Tahoma"/>
        </w:rPr>
        <w:t>34</w:t>
      </w:r>
    </w:p>
    <w:p w:rsidR="0018722C">
      <w:pPr>
        <w:outlineLvl w:val="9"/>
        <w:topLinePunct/>
      </w:pPr>
      <w:bookmarkStart w:name="综述: 子宫内膜息肉的病因病理及诊治方法的研究现状 " w:id="40"/>
      <w:bookmarkEnd w:id="40"/>
      <w:bookmarkStart w:name="_bookmark8" w:id="41"/>
      <w:bookmarkEnd w:id="41"/>
      <w:r>
        <w:rPr>
          <w:kern w:val="2"/>
          <w:sz w:val="32"/>
          <w:szCs w:val="32"/>
          <w:b/>
          <w:bCs/>
          <w:rFonts w:ascii="黑体" w:eastAsia="黑体" w:hint="eastAsia" w:cstheme="minorBidi" w:hAnsiTheme="minorHAnsi" w:hAnsi="Times New Roman" w:cs="Times New Roman"/>
        </w:rPr>
        <w:t>综</w:t>
      </w:r>
      <w:r w:rsidR="001852F3">
        <w:rPr>
          <w:kern w:val="2"/>
          <w:sz w:val="32"/>
          <w:szCs w:val="32"/>
          <w:rFonts w:cstheme="minorBidi" w:hAnsiTheme="minorHAnsi" w:eastAsiaTheme="minorHAnsi" w:asciiTheme="minorHAnsi" w:ascii="Times New Roman" w:hAnsi="Times New Roman" w:eastAsia="Times New Roman" w:cs="Times New Roman"/>
          <w:b/>
          <w:bCs/>
        </w:rPr>
        <w:t>述</w:t>
      </w:r>
    </w:p>
    <w:p w:rsidR="0018722C">
      <w:pPr>
        <w:topLinePunct/>
      </w:pPr>
      <w:r>
        <w:rPr>
          <w:rFonts w:cstheme="minorBidi" w:hAnsiTheme="minorHAnsi" w:eastAsiaTheme="minorHAnsi" w:asciiTheme="minorHAnsi" w:ascii="黑体" w:eastAsia="黑体" w:hint="eastAsia"/>
          <w:b/>
        </w:rPr>
        <w:t>子宫内膜息肉的病因病理及诊治方法的研究现状</w:t>
      </w:r>
    </w:p>
    <w:p w:rsidR="0018722C">
      <w:pPr>
        <w:topLinePunct/>
      </w:pPr>
      <w:r>
        <w:rPr>
          <w:rFonts w:ascii="宋体" w:eastAsia="宋体" w:hint="eastAsia"/>
        </w:rPr>
        <w:t>子宫内膜息肉为育龄期和围绝经期妇女较为多发的妇科疾病，它的发病率近几年有逐渐升高的趋势。据相关文献报道，我国妇女子宫内膜息肉的患病率已高达</w:t>
      </w:r>
      <w:r>
        <w:t>24%</w:t>
      </w:r>
      <w:r>
        <w:rPr>
          <w:rFonts w:ascii="宋体" w:eastAsia="宋体" w:hint="eastAsia"/>
        </w:rPr>
        <w:t>～</w:t>
      </w:r>
      <w:r>
        <w:t>25%</w:t>
      </w:r>
      <w:r>
        <w:rPr>
          <w:vertAlign w:val="superscript"/>
          /&gt;
        </w:rPr>
        <w:t>[</w:t>
      </w:r>
      <w:r>
        <w:rPr>
          <w:vertAlign w:val="superscript"/>
          /&gt;
        </w:rPr>
        <w:t xml:space="preserve">1</w:t>
      </w:r>
      <w:r>
        <w:rPr>
          <w:vertAlign w:val="superscript"/>
          /&gt;
        </w:rPr>
        <w:t>]</w:t>
      </w:r>
      <w:r>
        <w:rPr>
          <w:rFonts w:ascii="宋体" w:eastAsia="宋体" w:hint="eastAsia"/>
        </w:rPr>
        <w:t>。子宫内膜息肉患者的临床表现主要有：月经紊乱、经量增多、经期延长、严重者甚至可以发生恶变。此外，因子宫内膜息肉充塞宫腔，妨碍精子和孕卵存留和着床，可造成不孕等。</w:t>
      </w:r>
    </w:p>
    <w:p w:rsidR="0018722C">
      <w:pPr>
        <w:topLinePunct/>
      </w:pPr>
      <w:r>
        <w:rPr>
          <w:rFonts w:ascii="宋体" w:eastAsia="宋体" w:hint="eastAsia"/>
        </w:rPr>
        <w:t>虽然子宫内膜息肉呈逐渐增高的趋势，但是它的发病机制至今没有明确，并且此病容易复发。对于它的预防，多数临床医生也束手无策。对于子宫内膜息肉的诊断，大部分临床医师都是通过患者的临床表现及相关辅助检查等对其进行诊断。但是，这样往往会存在一定的误诊率和漏诊率。这不仅会给我国妇女的工作造成一定的影响，而且还会严重影响她们的日常生活。据统计目前对于子宫内膜息肉的诊断大致有以下几种：经阴道超声、宫腔声学造影、宫腔镜检查及病理学诊断，但是这些辅助检查仍存在一些弊端，会给临床诊断和治疗带来一定的影响。本文就子宫内膜息肉的病因、病理机制及诊治方法进行综述如下。</w:t>
      </w:r>
    </w:p>
    <w:p w:rsidR="0018722C">
      <w:pPr>
        <w:pStyle w:val="cw18"/>
        <w:topLinePunct/>
      </w:pPr>
      <w:r>
        <w:rPr>
          <w:rFonts w:ascii="宋体" w:eastAsia="宋体" w:hint="eastAsia"/>
        </w:rPr>
        <w:t>1</w:t>
      </w:r>
      <w:r>
        <w:rPr>
          <w:rFonts w:ascii="宋体" w:eastAsia="宋体" w:hint="eastAsia"/>
        </w:rPr>
        <w:t>子宫内膜息肉的病理学研究</w:t>
      </w:r>
    </w:p>
    <w:p w:rsidR="0018722C">
      <w:pPr>
        <w:topLinePunct/>
      </w:pPr>
      <w:r>
        <w:rPr>
          <w:rFonts w:ascii="宋体" w:eastAsia="宋体" w:hint="eastAsia"/>
        </w:rPr>
        <w:t>子宫内膜息肉大多数呈良性结节性隆起，突出于子宫腔内。它大小不一，呈灰红色，比较柔软，有的可有蒂，息肉的顶部可有糜烂甚至出血。它多数是由于内膜基底层增生造成的，可经子宫颈外口长入阴道内。它的好发年龄为</w:t>
      </w:r>
      <w:r>
        <w:t>40</w:t>
      </w:r>
      <w:r>
        <w:rPr>
          <w:rFonts w:ascii="宋体" w:eastAsia="宋体" w:hint="eastAsia"/>
        </w:rPr>
        <w:t>～</w:t>
      </w:r>
      <w:r>
        <w:t>50</w:t>
      </w:r>
      <w:r>
        <w:rPr>
          <w:rFonts w:ascii="宋体" w:eastAsia="宋体" w:hint="eastAsia"/>
        </w:rPr>
        <w:t>岁。</w:t>
      </w:r>
    </w:p>
    <w:p w:rsidR="0018722C">
      <w:pPr>
        <w:topLinePunct/>
      </w:pPr>
      <w:r>
        <w:rPr>
          <w:rFonts w:ascii="宋体" w:eastAsia="宋体" w:hint="eastAsia"/>
        </w:rPr>
        <w:t>镜下结构见：息肉的三面几乎全部被覆子宫内膜表面上皮，息肉由子宫内膜的腺体、间质及厚壁血管组成，间质结构较致密伴有不同程度的纤维化，腺体多处于静止状态，与正常内膜腺体比较可出现腺体迂曲，扩张或者显著增生，偶尔也可有分泌期变化和不规则增生。子宫内膜息肉发生恶性肿瘤的几率较小，但也会有少部分恶变为浆液性腺癌或恶性胚叶混合瘤。子宫内膜息肉可以分为：增生性息肉、萎缩性息肉</w:t>
      </w:r>
      <w:r>
        <w:rPr>
          <w:rFonts w:ascii="宋体" w:eastAsia="宋体" w:hint="eastAsia"/>
        </w:rPr>
        <w:t>、</w:t>
      </w:r>
    </w:p>
    <w:p w:rsidR="0018722C">
      <w:pPr>
        <w:topLinePunct/>
      </w:pPr>
      <w:r>
        <w:rPr>
          <w:rFonts w:cstheme="minorBidi" w:hAnsiTheme="minorHAnsi" w:eastAsiaTheme="minorHAnsi" w:asciiTheme="minorHAnsi" w:ascii="Tahoma"/>
        </w:rPr>
        <w:t>35</w:t>
      </w:r>
    </w:p>
    <w:p w:rsidR="0018722C">
      <w:pPr>
        <w:topLinePunct/>
      </w:pPr>
      <w:r>
        <w:rPr>
          <w:rFonts w:ascii="宋体" w:eastAsia="宋体" w:hint="eastAsia"/>
        </w:rPr>
        <w:t>功能性息肉、子宫内膜和子宫颈内膜混合性息肉、腺肌瘤样息肉及非典</w:t>
      </w:r>
      <w:r>
        <w:rPr>
          <w:rFonts w:ascii="宋体" w:eastAsia="宋体" w:hint="eastAsia"/>
        </w:rPr>
        <w:t>型息肉样腺肌瘤</w:t>
      </w:r>
      <w:r>
        <w:rPr>
          <w:vertAlign w:val="superscript"/>
        </w:rPr>
        <w:t>[</w:t>
      </w:r>
      <w:r>
        <w:rPr>
          <w:vertAlign w:val="superscript"/>
          <w:position w:val="13"/>
        </w:rPr>
        <w:t xml:space="preserve">2</w:t>
      </w:r>
      <w:r>
        <w:rPr>
          <w:vertAlign w:val="superscript"/>
        </w:rPr>
        <w:t>]</w:t>
      </w:r>
      <w:r>
        <w:rPr>
          <w:rFonts w:ascii="宋体" w:eastAsia="宋体" w:hint="eastAsia"/>
        </w:rPr>
        <w:t>。</w:t>
      </w:r>
      <w:r>
        <w:t>Weiderpass E</w:t>
      </w:r>
      <w:r>
        <w:rPr>
          <w:rFonts w:ascii="宋体" w:eastAsia="宋体" w:hint="eastAsia"/>
        </w:rPr>
        <w:t>等</w:t>
      </w:r>
      <w:r>
        <w:rPr>
          <w:vertAlign w:val="superscript"/>
        </w:rPr>
        <w:t>[</w:t>
      </w:r>
      <w:r>
        <w:rPr>
          <w:vertAlign w:val="superscript"/>
          <w:position w:val="13"/>
        </w:rPr>
        <w:t xml:space="preserve">3</w:t>
      </w:r>
      <w:r>
        <w:rPr>
          <w:vertAlign w:val="superscript"/>
        </w:rPr>
        <w:t>]</w:t>
      </w:r>
      <w:r>
        <w:rPr>
          <w:rFonts w:ascii="宋体" w:eastAsia="宋体" w:hint="eastAsia"/>
        </w:rPr>
        <w:t>将功能性息肉定义为：子宫内膜息</w:t>
      </w:r>
      <w:r>
        <w:rPr>
          <w:rFonts w:ascii="宋体" w:eastAsia="宋体" w:hint="eastAsia"/>
        </w:rPr>
        <w:t>肉中直径小于</w:t>
      </w:r>
      <w:r>
        <w:t>1cm</w:t>
      </w:r>
      <w:r>
        <w:rPr>
          <w:rFonts w:ascii="宋体" w:eastAsia="宋体" w:hint="eastAsia"/>
        </w:rPr>
        <w:t>，形状为指状、细长型、质较软者；将增生型息肉和</w:t>
      </w:r>
      <w:r>
        <w:rPr>
          <w:rFonts w:ascii="宋体" w:eastAsia="宋体" w:hint="eastAsia"/>
        </w:rPr>
        <w:t>腺瘤样增生息肉定义为：直径在</w:t>
      </w:r>
      <w:r>
        <w:t>1cm</w:t>
      </w:r>
      <w:r>
        <w:rPr>
          <w:rFonts w:ascii="宋体" w:eastAsia="宋体" w:hint="eastAsia"/>
        </w:rPr>
        <w:t>以上且质地较硬者，镜下多伴有间质纤维化，有厚壁血管，腺体和间质呈静止状态。</w:t>
      </w:r>
    </w:p>
    <w:p w:rsidR="0018722C">
      <w:pPr>
        <w:pStyle w:val="cw18"/>
        <w:topLinePunct/>
      </w:pPr>
      <w:r>
        <w:rPr>
          <w:rFonts w:ascii="宋体" w:eastAsia="宋体" w:hint="eastAsia"/>
        </w:rPr>
        <w:t>1.1</w:t>
      </w:r>
      <w:r>
        <w:rPr>
          <w:rFonts w:ascii="宋体" w:eastAsia="宋体" w:hint="eastAsia"/>
        </w:rPr>
        <w:t>增生性息肉</w:t>
      </w:r>
    </w:p>
    <w:p w:rsidR="0018722C">
      <w:pPr>
        <w:topLinePunct/>
      </w:pPr>
      <w:r>
        <w:rPr>
          <w:rFonts w:ascii="宋体" w:eastAsia="宋体" w:hint="eastAsia"/>
        </w:rPr>
        <w:t>腺体增生是增生性息肉的最常见类型，它的腺体无异型性，并且分布较密集，形态不规则，可见核分裂象。腺体可呈现鳞状化生，嗜酸性细胞变及纤毛细胞化生等比较常见。在增生性息肉中，可见到中等量、分布较致密，形态与增殖期内膜相似的间质。</w:t>
      </w:r>
    </w:p>
    <w:p w:rsidR="0018722C">
      <w:pPr>
        <w:pStyle w:val="cw18"/>
        <w:topLinePunct/>
      </w:pPr>
      <w:r>
        <w:rPr>
          <w:rFonts w:ascii="宋体" w:eastAsia="宋体" w:hint="eastAsia"/>
        </w:rPr>
        <w:t>1.2</w:t>
      </w:r>
      <w:r>
        <w:rPr>
          <w:rFonts w:ascii="宋体" w:eastAsia="宋体" w:hint="eastAsia"/>
        </w:rPr>
        <w:t>萎缩性息肉</w:t>
      </w:r>
    </w:p>
    <w:p w:rsidR="0018722C">
      <w:pPr>
        <w:topLinePunct/>
      </w:pPr>
      <w:r>
        <w:rPr>
          <w:rFonts w:ascii="宋体" w:eastAsia="宋体" w:hint="eastAsia"/>
        </w:rPr>
        <w:t>萎缩性息肉又称静止性息肉，它多见于绝经后妇女，多由增生性息肉转化而来。萎缩性息肉多由萎缩腺体构成，由低柱状上皮覆盖，多为圆形扩张，没有核分裂象。它间质亦为纤维化，并且分布比较致密。</w:t>
      </w:r>
    </w:p>
    <w:p w:rsidR="0018722C">
      <w:pPr>
        <w:pStyle w:val="cw18"/>
        <w:topLinePunct/>
      </w:pPr>
      <w:r>
        <w:rPr>
          <w:rFonts w:ascii="宋体" w:eastAsia="宋体" w:hint="eastAsia"/>
        </w:rPr>
        <w:t>1.3</w:t>
      </w:r>
      <w:r>
        <w:rPr>
          <w:rFonts w:ascii="宋体" w:eastAsia="宋体" w:hint="eastAsia"/>
        </w:rPr>
        <w:t>功能性息肉</w:t>
      </w:r>
    </w:p>
    <w:p w:rsidR="0018722C">
      <w:pPr>
        <w:topLinePunct/>
      </w:pPr>
      <w:r>
        <w:rPr>
          <w:rFonts w:ascii="宋体" w:eastAsia="宋体" w:hint="eastAsia"/>
        </w:rPr>
        <w:t>功能性息肉多发生于绝经前期的妇女，息肉的各组成部分受卵巢激素的影响呈周期性反应。鉴别息肉与周围形态相似的子宫内膜，可以从外观</w:t>
      </w:r>
      <w:r>
        <w:rPr>
          <w:rFonts w:ascii="宋体" w:eastAsia="宋体" w:hint="eastAsia"/>
        </w:rPr>
        <w:t>（</w:t>
      </w:r>
      <w:r>
        <w:rPr>
          <w:rFonts w:ascii="宋体" w:eastAsia="宋体" w:hint="eastAsia"/>
        </w:rPr>
        <w:t>腺体增生肥大</w:t>
      </w:r>
      <w:r>
        <w:rPr>
          <w:rFonts w:ascii="宋体" w:eastAsia="宋体" w:hint="eastAsia"/>
        </w:rPr>
        <w:t>）</w:t>
      </w:r>
      <w:r>
        <w:rPr>
          <w:rFonts w:ascii="宋体" w:eastAsia="宋体" w:hint="eastAsia"/>
        </w:rPr>
        <w:t>、腺体排列</w:t>
      </w:r>
      <w:r>
        <w:rPr>
          <w:rFonts w:ascii="宋体" w:eastAsia="宋体" w:hint="eastAsia"/>
        </w:rPr>
        <w:t>（</w:t>
      </w:r>
      <w:r>
        <w:rPr>
          <w:rFonts w:ascii="宋体" w:eastAsia="宋体" w:hint="eastAsia"/>
        </w:rPr>
        <w:t>紊乱</w:t>
      </w:r>
      <w:r>
        <w:rPr>
          <w:rFonts w:ascii="宋体" w:eastAsia="宋体" w:hint="eastAsia"/>
        </w:rPr>
        <w:t>）</w:t>
      </w:r>
      <w:r>
        <w:rPr>
          <w:rFonts w:ascii="宋体" w:eastAsia="宋体" w:hint="eastAsia"/>
        </w:rPr>
        <w:t>伴有顶浆分泌、间质分布、是否有厚壁血管等方面进行鉴别。</w:t>
      </w:r>
    </w:p>
    <w:p w:rsidR="0018722C">
      <w:pPr>
        <w:pStyle w:val="cw18"/>
        <w:topLinePunct/>
      </w:pPr>
      <w:r>
        <w:rPr>
          <w:rFonts w:ascii="宋体" w:eastAsia="宋体" w:hint="eastAsia"/>
        </w:rPr>
        <w:t>1.4</w:t>
      </w:r>
      <w:r>
        <w:rPr>
          <w:rFonts w:ascii="宋体" w:eastAsia="宋体" w:hint="eastAsia"/>
        </w:rPr>
        <w:t>腺肌瘤样息肉及非典型息肉样腺肌瘤。</w:t>
      </w:r>
    </w:p>
    <w:p w:rsidR="0018722C">
      <w:pPr>
        <w:topLinePunct/>
      </w:pPr>
      <w:r>
        <w:rPr>
          <w:rFonts w:ascii="宋体" w:eastAsia="宋体" w:hint="eastAsia"/>
        </w:rPr>
        <w:t>腺肌瘤样息肉主要表现为其间质内含不规则平滑肌束，非典型息肉样腺肌瘤主要是腺肌瘤样息肉的变型。它好发于绝经前或围绝经期妇女，多发生在子宫的下部，少数发生在子宫体。多是与雌激素对子宫内膜的长期刺激有关，此病可通过刮宫来治愈。偶尔会发生与本型息肉相关的子宫内膜癌。</w:t>
      </w:r>
    </w:p>
    <w:p w:rsidR="0018722C">
      <w:pPr>
        <w:pStyle w:val="cw18"/>
        <w:topLinePunct/>
      </w:pPr>
      <w:r>
        <w:rPr>
          <w:rFonts w:ascii="宋体" w:eastAsia="宋体" w:hint="eastAsia"/>
        </w:rPr>
        <w:t>2</w:t>
      </w:r>
      <w:r>
        <w:rPr>
          <w:rFonts w:ascii="宋体" w:eastAsia="宋体" w:hint="eastAsia"/>
        </w:rPr>
        <w:t>子宫内膜息肉的病因学研究</w:t>
      </w:r>
    </w:p>
    <w:p w:rsidR="0018722C">
      <w:pPr>
        <w:topLinePunct/>
      </w:pPr>
      <w:r>
        <w:rPr>
          <w:rFonts w:cstheme="minorBidi" w:hAnsiTheme="minorHAnsi" w:eastAsiaTheme="minorHAnsi" w:asciiTheme="minorHAnsi" w:ascii="Tahoma"/>
        </w:rPr>
        <w:t>36</w:t>
      </w:r>
    </w:p>
    <w:p w:rsidR="0018722C">
      <w:pPr>
        <w:topLinePunct/>
      </w:pPr>
      <w:r>
        <w:rPr>
          <w:rFonts w:ascii="宋体" w:eastAsia="宋体" w:hint="eastAsia"/>
        </w:rPr>
        <w:t>子宫内膜息肉的发病机制至今仍是众说纷纭。传统学说认为，子宫内膜由于慢性炎症的长期刺激，使得子宫内膜不断增生，堆积，并且从其表面向外突出，形成子宫内膜息肉</w:t>
      </w:r>
      <w:r>
        <w:rPr>
          <w:vertAlign w:val="superscript"/>
        </w:rPr>
        <w:t>[</w:t>
      </w:r>
      <w:r>
        <w:rPr>
          <w:vertAlign w:val="superscript"/>
          <w:position w:val="13"/>
        </w:rPr>
        <w:t xml:space="preserve">4</w:t>
      </w:r>
      <w:r>
        <w:rPr>
          <w:vertAlign w:val="superscript"/>
        </w:rPr>
        <w:t>]</w:t>
      </w:r>
      <w:r>
        <w:rPr>
          <w:rFonts w:ascii="宋体" w:eastAsia="宋体" w:hint="eastAsia"/>
        </w:rPr>
        <w:t>。一些学者认为，它是一种良性病变，虽然发生率不断上升，但是子宫内膜息肉很少发生恶变，它的恶变率小于</w:t>
      </w:r>
      <w:r>
        <w:t>3</w:t>
      </w:r>
      <w:r>
        <w:t>.</w:t>
      </w:r>
      <w:r>
        <w:t>5%</w:t>
      </w:r>
      <w:r>
        <w:rPr>
          <w:vertAlign w:val="superscript"/>
        </w:rPr>
        <w:t>[</w:t>
      </w:r>
      <w:r>
        <w:rPr>
          <w:vertAlign w:val="superscript"/>
          <w:position w:val="13"/>
        </w:rPr>
        <w:t xml:space="preserve">5</w:t>
      </w:r>
      <w:r>
        <w:rPr>
          <w:vertAlign w:val="superscript"/>
        </w:rPr>
        <w:t>]</w:t>
      </w:r>
      <w:r>
        <w:rPr>
          <w:rFonts w:ascii="宋体" w:eastAsia="宋体" w:hint="eastAsia"/>
        </w:rPr>
        <w:t>。但是，也有人认为它是癌前病变的一种临界状态</w:t>
      </w:r>
      <w:r>
        <w:rPr>
          <w:vertAlign w:val="superscript"/>
        </w:rPr>
        <w:t>[</w:t>
      </w:r>
      <w:r>
        <w:rPr>
          <w:vertAlign w:val="superscript"/>
          <w:position w:val="13"/>
        </w:rPr>
        <w:t xml:space="preserve">6</w:t>
      </w:r>
      <w:r>
        <w:rPr>
          <w:vertAlign w:val="superscript"/>
        </w:rPr>
        <w:t>]</w:t>
      </w:r>
      <w:r>
        <w:rPr>
          <w:rFonts w:ascii="宋体" w:eastAsia="宋体" w:hint="eastAsia"/>
        </w:rPr>
        <w:t>。大多数人认为，这是体内内分泌失衡的一种表现，尤其是雌激素过高可能是子宫内膜息肉发生的一种高危因素</w:t>
      </w:r>
      <w:r>
        <w:rPr>
          <w:vertAlign w:val="superscript"/>
        </w:rPr>
        <w:t>[</w:t>
      </w:r>
      <w:r>
        <w:rPr>
          <w:vertAlign w:val="superscript"/>
          <w:position w:val="13"/>
        </w:rPr>
        <w:t xml:space="preserve">7</w:t>
      </w:r>
      <w:r>
        <w:rPr>
          <w:vertAlign w:val="superscript"/>
        </w:rPr>
        <w:t>]</w:t>
      </w:r>
      <w:r>
        <w:rPr>
          <w:rFonts w:ascii="宋体" w:eastAsia="宋体" w:hint="eastAsia"/>
        </w:rPr>
        <w:t>。随着</w:t>
      </w:r>
      <w:r>
        <w:rPr>
          <w:rFonts w:ascii="宋体" w:eastAsia="宋体" w:hint="eastAsia"/>
        </w:rPr>
        <w:t>近年</w:t>
      </w:r>
      <w:r>
        <w:rPr>
          <w:rFonts w:ascii="宋体" w:eastAsia="宋体" w:hint="eastAsia"/>
        </w:rPr>
        <w:t>来采用的激素替代治疗，他莫西芬及米非司酮等药物的应用，子宫内膜息肉的发生率又出现了增高趋势。此外，一些细胞因子及生长因子的异常表达，也会增加子宫内膜息肉的发生率。还有一些学者发现，子宫内膜息肉的发生有遗传学因素，</w:t>
      </w:r>
      <w:r>
        <w:t>Hachisuga</w:t>
      </w:r>
      <w:r>
        <w:rPr>
          <w:rFonts w:ascii="宋体" w:eastAsia="宋体" w:hint="eastAsia"/>
        </w:rPr>
        <w:t>等</w:t>
      </w:r>
      <w:r>
        <w:rPr>
          <w:vertAlign w:val="superscript"/>
        </w:rPr>
        <w:t>[</w:t>
      </w:r>
      <w:r>
        <w:rPr>
          <w:vertAlign w:val="superscript"/>
          <w:position w:val="13"/>
        </w:rPr>
        <w:t xml:space="preserve">8</w:t>
      </w:r>
      <w:r>
        <w:rPr>
          <w:vertAlign w:val="superscript"/>
        </w:rPr>
        <w:t>]</w:t>
      </w:r>
      <w:r>
        <w:rPr>
          <w:rFonts w:ascii="宋体" w:eastAsia="宋体" w:hint="eastAsia"/>
        </w:rPr>
        <w:t>用等位基因突变扩增法也证实了此结论。</w:t>
      </w:r>
    </w:p>
    <w:p w:rsidR="0018722C">
      <w:pPr>
        <w:pStyle w:val="cw18"/>
        <w:topLinePunct/>
      </w:pPr>
      <w:r>
        <w:rPr>
          <w:rFonts w:ascii="宋体" w:eastAsia="宋体" w:hint="eastAsia"/>
        </w:rPr>
        <w:t>3</w:t>
      </w:r>
      <w:r>
        <w:rPr>
          <w:rFonts w:ascii="宋体" w:eastAsia="宋体" w:hint="eastAsia"/>
        </w:rPr>
        <w:t>子宫内膜息肉的常用诊断方法</w:t>
      </w:r>
    </w:p>
    <w:p w:rsidR="0018722C">
      <w:pPr>
        <w:pStyle w:val="cw18"/>
        <w:topLinePunct/>
      </w:pPr>
      <w:r>
        <w:rPr>
          <w:rFonts w:ascii="宋体" w:eastAsia="宋体" w:hint="eastAsia"/>
        </w:rPr>
        <w:t>3.1</w:t>
      </w:r>
      <w:r>
        <w:rPr>
          <w:rFonts w:ascii="宋体" w:eastAsia="宋体" w:hint="eastAsia"/>
        </w:rPr>
        <w:t>经阴道超声诊断子宫内膜息肉</w:t>
      </w:r>
    </w:p>
    <w:p w:rsidR="0018722C">
      <w:pPr>
        <w:topLinePunct/>
      </w:pPr>
      <w:r>
        <w:rPr>
          <w:rFonts w:ascii="宋体" w:eastAsia="宋体" w:hint="eastAsia"/>
        </w:rPr>
        <w:t>临床上经阴道超声观察到的子宫内膜息肉多表现为：子宫内膜增厚且回声不均匀，局部存在强回声团块，甚至有少数息肉可以在增强回声团块基底部发现血流信号。正常子宫内膜不存在血流信号。经阴道超声是目前诊断子宫内膜息肉比较方便、经济与有效的方法。超声探头直接与阴道及阴道穹隆接触，并且紧贴宫颈，不受肠气过多、腹壁过厚、子宫位置等因素的干扰，检出率较高，有文献报道阴道超声诊断子宫内膜息肉的检出率高达</w:t>
      </w:r>
      <w:r>
        <w:t>87%</w:t>
      </w:r>
      <w:r>
        <w:rPr>
          <w:vertAlign w:val="superscript"/>
        </w:rPr>
        <w:t>[</w:t>
      </w:r>
      <w:r>
        <w:rPr>
          <w:vertAlign w:val="superscript"/>
          <w:position w:val="13"/>
        </w:rPr>
        <w:t xml:space="preserve">9</w:t>
      </w:r>
      <w:r>
        <w:rPr>
          <w:vertAlign w:val="superscript"/>
        </w:rPr>
        <w:t>]</w:t>
      </w:r>
      <w:r>
        <w:rPr>
          <w:rFonts w:ascii="宋体" w:eastAsia="宋体" w:hint="eastAsia"/>
        </w:rPr>
        <w:t>。但是，如果息肉和病变过小，在探查过程中就不能及时的被发现，特别是受病变的性质，病变的部位及内膜的相应位置等因素影响</w:t>
      </w:r>
      <w:r>
        <w:rPr>
          <w:vertAlign w:val="superscript"/>
        </w:rPr>
        <w:t>[</w:t>
      </w:r>
      <w:r>
        <w:rPr>
          <w:vertAlign w:val="superscript"/>
          <w:position w:val="13"/>
        </w:rPr>
        <w:t xml:space="preserve">10</w:t>
      </w:r>
      <w:r>
        <w:rPr>
          <w:vertAlign w:val="superscript"/>
        </w:rPr>
        <w:t>]</w:t>
      </w:r>
      <w:r>
        <w:rPr>
          <w:rFonts w:ascii="宋体" w:eastAsia="宋体" w:hint="eastAsia"/>
        </w:rPr>
        <w:t>。相关文献表明，最容易出现漏诊或误诊的是粘膜下肌</w:t>
      </w:r>
      <w:r w:rsidR="001852F3">
        <w:rPr>
          <w:rFonts w:ascii="宋体" w:eastAsia="宋体" w:hint="eastAsia"/>
        </w:rPr>
        <w:t xml:space="preserve">瘤及粘膜</w:t>
      </w:r>
      <w:r w:rsidR="001852F3">
        <w:rPr>
          <w:rFonts w:ascii="宋体" w:eastAsia="宋体" w:hint="eastAsia"/>
        </w:rPr>
        <w:t xml:space="preserve">下肌瘤</w:t>
      </w:r>
      <w:r w:rsidR="001852F3">
        <w:rPr>
          <w:rFonts w:ascii="宋体" w:eastAsia="宋体" w:hint="eastAsia"/>
        </w:rPr>
        <w:t xml:space="preserve">合并子宫</w:t>
      </w:r>
      <w:r w:rsidR="001852F3">
        <w:rPr>
          <w:rFonts w:ascii="宋体" w:eastAsia="宋体" w:hint="eastAsia"/>
        </w:rPr>
        <w:t xml:space="preserve">内膜息</w:t>
      </w:r>
      <w:r w:rsidR="001852F3">
        <w:rPr>
          <w:rFonts w:ascii="宋体" w:eastAsia="宋体" w:hint="eastAsia"/>
        </w:rPr>
        <w:t xml:space="preserve">肉，</w:t>
      </w:r>
      <w:r w:rsidR="001852F3">
        <w:rPr>
          <w:rFonts w:ascii="宋体" w:eastAsia="宋体" w:hint="eastAsia"/>
        </w:rPr>
        <w:t xml:space="preserve">据统</w:t>
      </w:r>
      <w:r w:rsidR="001852F3">
        <w:rPr>
          <w:rFonts w:ascii="宋体" w:eastAsia="宋体" w:hint="eastAsia"/>
        </w:rPr>
        <w:t xml:space="preserve">计它的</w:t>
      </w:r>
      <w:r w:rsidR="001852F3">
        <w:rPr>
          <w:rFonts w:ascii="宋体" w:eastAsia="宋体" w:hint="eastAsia"/>
        </w:rPr>
        <w:t xml:space="preserve">漏诊率高 </w:t>
      </w:r>
      <w:r w:rsidR="001852F3">
        <w:rPr>
          <w:rFonts w:ascii="宋体" w:eastAsia="宋体" w:hint="eastAsia"/>
        </w:rPr>
        <w:t>达</w:t>
      </w:r>
    </w:p>
    <w:p w:rsidR="0018722C">
      <w:pPr>
        <w:topLinePunct/>
      </w:pPr>
      <w:r>
        <w:rPr>
          <w:rFonts w:cstheme="minorBidi" w:hAnsiTheme="minorHAnsi" w:eastAsiaTheme="minorHAnsi" w:asciiTheme="minorHAnsi"/>
        </w:rPr>
        <w:t>11.7%</w:t>
      </w: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Pr>
          <w:rFonts w:ascii="宋体" w:eastAsia="宋体" w:hint="eastAsia" w:cstheme="minorBidi" w:hAnsiTheme="minorHAnsi"/>
        </w:rPr>
        <w:t>。</w:t>
      </w:r>
    </w:p>
    <w:p w:rsidR="0018722C">
      <w:pPr>
        <w:pStyle w:val="cw18"/>
        <w:topLinePunct/>
      </w:pPr>
      <w:r>
        <w:rPr>
          <w:rFonts w:ascii="宋体" w:eastAsia="宋体" w:hint="eastAsia"/>
        </w:rPr>
        <w:t>3.2</w:t>
      </w:r>
      <w:r>
        <w:rPr>
          <w:rFonts w:ascii="宋体" w:eastAsia="宋体" w:hint="eastAsia"/>
        </w:rPr>
        <w:t>宫腔镜诊断子宫内膜息肉</w:t>
      </w:r>
    </w:p>
    <w:p w:rsidR="0018722C">
      <w:pPr>
        <w:topLinePunct/>
      </w:pPr>
      <w:r>
        <w:rPr>
          <w:rFonts w:ascii="宋体" w:eastAsia="宋体" w:hint="eastAsia"/>
        </w:rPr>
        <w:t>宫腔镜下子宫内膜息肉的表现为：色泽鲜红，与周边内膜类似，它的形态多样，有时可透见较细的微血管，甚至有时可见纤细的微血管网纹。较大的息肉顶端可有坏死。宫腔镜是目前诊断和治疗子宫内膜息肉的首选方法，与其它方法相比，它更准确、直观、全面。它除了能够</w:t>
      </w:r>
      <w:r>
        <w:rPr>
          <w:rFonts w:ascii="宋体" w:eastAsia="宋体" w:hint="eastAsia"/>
        </w:rPr>
        <w:t>在</w:t>
      </w:r>
    </w:p>
    <w:p w:rsidR="0018722C">
      <w:pPr>
        <w:topLinePunct/>
      </w:pPr>
      <w:r>
        <w:rPr>
          <w:rFonts w:cstheme="minorBidi" w:hAnsiTheme="minorHAnsi" w:eastAsiaTheme="minorHAnsi" w:asciiTheme="minorHAnsi" w:ascii="Tahoma"/>
        </w:rPr>
        <w:t>37</w:t>
      </w:r>
    </w:p>
    <w:p w:rsidR="0018722C">
      <w:pPr>
        <w:topLinePunct/>
      </w:pPr>
      <w:r>
        <w:rPr>
          <w:rFonts w:ascii="宋体" w:eastAsia="宋体" w:hint="eastAsia"/>
        </w:rPr>
        <w:t>对病变做出准确判断后及时的刮取少量病变组织送病理检查外，还可以准确的判断病变发生的部位、病变的大小及数量的多少等</w:t>
      </w:r>
      <w:r>
        <w:rPr>
          <w:vertAlign w:val="superscript"/>
        </w:rPr>
        <w:t>[</w:t>
      </w:r>
      <w:r>
        <w:rPr>
          <w:vertAlign w:val="superscript"/>
          <w:position w:val="13"/>
        </w:rPr>
        <w:t xml:space="preserve">12</w:t>
      </w:r>
      <w:r>
        <w:rPr>
          <w:vertAlign w:val="superscript"/>
        </w:rPr>
        <w:t>]</w:t>
      </w:r>
      <w:r>
        <w:rPr>
          <w:rFonts w:ascii="宋体" w:eastAsia="宋体" w:hint="eastAsia"/>
        </w:rPr>
        <w:t>。但是它对于病变的准确测量值却无法给出，而且此项操作是在麻醉状态下操作的，操作的大部分器械为硬镜，有的患者不耐受</w:t>
      </w:r>
      <w:r>
        <w:rPr>
          <w:vertAlign w:val="superscript"/>
        </w:rPr>
        <w:t>[</w:t>
      </w:r>
      <w:r>
        <w:rPr>
          <w:vertAlign w:val="superscript"/>
          <w:position w:val="13"/>
        </w:rPr>
        <w:t xml:space="preserve">13</w:t>
      </w:r>
      <w:r>
        <w:rPr>
          <w:vertAlign w:val="superscript"/>
        </w:rPr>
        <w:t>]</w:t>
      </w:r>
      <w:r>
        <w:rPr>
          <w:rFonts w:ascii="宋体" w:eastAsia="宋体" w:hint="eastAsia"/>
        </w:rPr>
        <w:t>。所以对患者有一定的危险性</w:t>
      </w:r>
      <w:r>
        <w:t>[</w:t>
      </w:r>
      <w:r>
        <w:rPr>
          <w:position w:val="13"/>
          <w:sz w:val="18"/>
        </w:rPr>
        <w:t xml:space="preserve">14</w:t>
      </w:r>
      <w:r>
        <w:t>]</w:t>
      </w:r>
      <w:r>
        <w:rPr>
          <w:rFonts w:ascii="宋体" w:eastAsia="宋体" w:hint="eastAsia"/>
        </w:rPr>
        <w:t>。据统计，一些医院现在还难以实现宫腔镜检查与宫腔镜手术同时进行，所以加大了二次手术的几率，这样的高额花费也让一部分患者难以接受。此外有研究证实，宫腔镜存在大约</w:t>
      </w:r>
      <w:r>
        <w:t>10%</w:t>
      </w:r>
      <w:r>
        <w:rPr>
          <w:rFonts w:ascii="宋体" w:eastAsia="宋体" w:hint="eastAsia"/>
        </w:rPr>
        <w:t>的误诊率</w:t>
      </w:r>
      <w:r>
        <w:t>[</w:t>
      </w:r>
      <w:r>
        <w:rPr>
          <w:position w:val="13"/>
          <w:sz w:val="18"/>
        </w:rPr>
        <w:t xml:space="preserve">15</w:t>
      </w:r>
      <w:r>
        <w:t>]</w:t>
      </w:r>
      <w:r>
        <w:rPr>
          <w:rFonts w:ascii="宋体" w:eastAsia="宋体" w:hint="eastAsia"/>
        </w:rPr>
        <w:t>。</w:t>
      </w:r>
    </w:p>
    <w:p w:rsidR="0018722C">
      <w:pPr>
        <w:pStyle w:val="cw18"/>
        <w:topLinePunct/>
      </w:pPr>
      <w:r>
        <w:rPr>
          <w:rFonts w:ascii="宋体" w:eastAsia="宋体" w:hint="eastAsia"/>
        </w:rPr>
        <w:t>3.3</w:t>
      </w:r>
      <w:r>
        <w:rPr>
          <w:rFonts w:ascii="宋体" w:eastAsia="宋体" w:hint="eastAsia"/>
        </w:rPr>
        <w:t>宫腔声学造影对子宫内膜息肉的诊断</w:t>
      </w:r>
    </w:p>
    <w:p w:rsidR="0018722C">
      <w:pPr>
        <w:topLinePunct/>
      </w:pPr>
      <w:r>
        <w:rPr>
          <w:rFonts w:ascii="宋体" w:eastAsia="宋体" w:hint="eastAsia"/>
        </w:rPr>
        <w:t>宫腔声学造影是近几年发展起来的集宫腔镜和阴道超声的优势于一体的新的诊断方法。它是将生理盐水等造影剂注入宫腔，使宫腔充盈，</w:t>
      </w:r>
      <w:r w:rsidR="001852F3">
        <w:rPr>
          <w:rFonts w:ascii="宋体" w:eastAsia="宋体" w:hint="eastAsia"/>
        </w:rPr>
        <w:t xml:space="preserve">这样有利于发现极小的病变，并且能准确判断病变的部位，大小，数量等，更有利于提高诊断宫腔内病变的敏感性和特异性</w:t>
      </w:r>
      <w:r>
        <w:t>[</w:t>
      </w:r>
      <w:r>
        <w:rPr>
          <w:position w:val="13"/>
          <w:sz w:val="18"/>
        </w:rPr>
        <w:t xml:space="preserve">16</w:t>
      </w:r>
      <w:r>
        <w:t>]</w:t>
      </w:r>
      <w:r>
        <w:rPr>
          <w:rFonts w:ascii="宋体" w:eastAsia="宋体" w:hint="eastAsia"/>
        </w:rPr>
        <w:t>，特别是对子宫内膜息肉和粘膜下肌瘤的诊断有重要的意义。并且，此种诊断方法无需进行麻醉及创伤性的操作，操作时间短，定位准确，治疗彻底等，可以减轻患者对手术的恐惧与高额的花费</w:t>
      </w:r>
      <w:r>
        <w:t>[</w:t>
      </w:r>
      <w:r>
        <w:rPr>
          <w:position w:val="13"/>
          <w:sz w:val="18"/>
        </w:rPr>
        <w:t xml:space="preserve">17</w:t>
      </w:r>
      <w:r>
        <w:t>]</w:t>
      </w:r>
      <w:r>
        <w:rPr>
          <w:rFonts w:ascii="宋体" w:eastAsia="宋体" w:hint="eastAsia"/>
        </w:rPr>
        <w:t>。但是，宫腔声学造影也有一定的不良反应如：发热、头晕恶心及盆腔不适等。据统计，宫腔声学造影与宫腔镜检查比较，它是否能普遍应用还存在很大争议。所以，宫腔声学造影检查宫腔内病变，目前仍然没有成为主要的诊断方法。</w:t>
      </w:r>
    </w:p>
    <w:p w:rsidR="0018722C">
      <w:pPr>
        <w:pStyle w:val="cw18"/>
        <w:topLinePunct/>
      </w:pPr>
      <w:r>
        <w:rPr>
          <w:rFonts w:ascii="宋体" w:eastAsia="宋体" w:hint="eastAsia"/>
        </w:rPr>
        <w:t>3.4</w:t>
      </w:r>
      <w:r>
        <w:rPr>
          <w:rFonts w:ascii="宋体" w:eastAsia="宋体" w:hint="eastAsia"/>
        </w:rPr>
        <w:t>病理学对子宫内膜息肉的诊断</w:t>
      </w:r>
    </w:p>
    <w:p w:rsidR="0018722C">
      <w:pPr>
        <w:topLinePunct/>
      </w:pPr>
      <w:r>
        <w:rPr>
          <w:rFonts w:ascii="宋体" w:eastAsia="宋体" w:hint="eastAsia"/>
        </w:rPr>
        <w:t>病理学对子宫内膜息肉的检查主要表现在：</w:t>
      </w:r>
      <w:r w:rsidR="001852F3">
        <w:rPr>
          <w:rFonts w:ascii="宋体" w:eastAsia="宋体" w:hint="eastAsia"/>
        </w:rPr>
        <w:t xml:space="preserve">标本一般直径小于</w:t>
      </w:r>
    </w:p>
    <w:p w:rsidR="0018722C">
      <w:pPr>
        <w:topLinePunct/>
      </w:pPr>
      <w:r>
        <w:t>3cm</w:t>
      </w:r>
      <w:r>
        <w:rPr>
          <w:rFonts w:ascii="宋体" w:eastAsia="宋体" w:hint="eastAsia"/>
        </w:rPr>
        <w:t>，呈现灰红色，有</w:t>
      </w:r>
      <w:r>
        <w:t>0</w:t>
      </w:r>
      <w:r>
        <w:t>.</w:t>
      </w:r>
      <w:r>
        <w:t>5cm</w:t>
      </w:r>
      <w:r>
        <w:rPr>
          <w:rFonts w:ascii="宋体" w:eastAsia="宋体" w:hint="eastAsia"/>
        </w:rPr>
        <w:t>～</w:t>
      </w:r>
      <w:r>
        <w:t>1.0cm</w:t>
      </w:r>
      <w:r>
        <w:rPr>
          <w:rFonts w:ascii="宋体" w:eastAsia="宋体" w:hint="eastAsia"/>
        </w:rPr>
        <w:t>的蒂。其表面为子宫内膜表皮，比较柔韧，可有出血或者糜烂面</w:t>
      </w:r>
      <w:r>
        <w:t>[</w:t>
      </w:r>
      <w:r>
        <w:rPr>
          <w:position w:val="13"/>
          <w:sz w:val="18"/>
        </w:rPr>
        <w:t xml:space="preserve">18</w:t>
      </w:r>
      <w:r>
        <w:t>]</w:t>
      </w:r>
      <w:r>
        <w:rPr>
          <w:rFonts w:ascii="宋体" w:eastAsia="宋体" w:hint="eastAsia"/>
        </w:rPr>
        <w:t>。显微镜下比较突出的特征为：由间质和腺体组成，表面由立方或低柱状上皮组成</w:t>
      </w:r>
      <w:r>
        <w:t>[</w:t>
      </w:r>
      <w:r>
        <w:rPr>
          <w:position w:val="13"/>
          <w:sz w:val="18"/>
        </w:rPr>
        <w:t xml:space="preserve">19</w:t>
      </w:r>
      <w:r>
        <w:t>]</w:t>
      </w:r>
      <w:r>
        <w:rPr>
          <w:rFonts w:ascii="宋体" w:eastAsia="宋体" w:hint="eastAsia"/>
        </w:rPr>
        <w:t>，间质多呈梭形</w:t>
      </w:r>
      <w:r>
        <w:t>[</w:t>
      </w:r>
      <w:r>
        <w:rPr>
          <w:position w:val="13"/>
          <w:sz w:val="18"/>
        </w:rPr>
        <w:t xml:space="preserve">20</w:t>
      </w:r>
      <w:r>
        <w:t>]</w:t>
      </w:r>
      <w:r>
        <w:rPr>
          <w:rFonts w:ascii="宋体" w:eastAsia="宋体" w:hint="eastAsia"/>
        </w:rPr>
        <w:t>，由纤维细胞组成并伴有成簇的厚壁血管</w:t>
      </w:r>
      <w:r>
        <w:t>[</w:t>
      </w:r>
      <w:r>
        <w:rPr>
          <w:position w:val="13"/>
          <w:sz w:val="18"/>
        </w:rPr>
        <w:t xml:space="preserve">21</w:t>
      </w:r>
      <w:r>
        <w:t>]</w:t>
      </w:r>
      <w:r>
        <w:rPr>
          <w:rFonts w:ascii="宋体" w:eastAsia="宋体" w:hint="eastAsia"/>
        </w:rPr>
        <w:t>。虽然病理学是诊断子宫内膜息肉的金标准，但是由于电切时对标本完整性的破坏、切片的角度、分泌期内膜与息肉的混淆、粘膜下肌瘤的误诊等等，均会给临床医师的诊断带来一定影响。所以，病理诊断子宫内膜息肉仍存在</w:t>
      </w:r>
      <w:r>
        <w:t>4%</w:t>
      </w:r>
      <w:r>
        <w:rPr>
          <w:rFonts w:ascii="宋体" w:eastAsia="宋体" w:hint="eastAsia"/>
        </w:rPr>
        <w:t>的漏诊率</w:t>
      </w:r>
      <w:r>
        <w:t>[</w:t>
      </w:r>
      <w:r>
        <w:rPr>
          <w:position w:val="13"/>
          <w:sz w:val="18"/>
        </w:rPr>
        <w:t xml:space="preserve">22</w:t>
      </w:r>
      <w:r>
        <w:t>]</w:t>
      </w:r>
      <w:r>
        <w:rPr>
          <w:rFonts w:ascii="宋体" w:eastAsia="宋体" w:hint="eastAsia"/>
        </w:rPr>
        <w:t>。</w:t>
      </w:r>
    </w:p>
    <w:p w:rsidR="0018722C">
      <w:pPr>
        <w:pStyle w:val="cw18"/>
        <w:topLinePunct/>
      </w:pPr>
      <w:r>
        <w:rPr>
          <w:rFonts w:ascii="宋体" w:eastAsia="宋体" w:hint="eastAsia"/>
        </w:rPr>
        <w:t>4</w:t>
      </w:r>
      <w:r>
        <w:rPr>
          <w:rFonts w:ascii="宋体" w:eastAsia="宋体" w:hint="eastAsia"/>
        </w:rPr>
        <w:t>子宫内膜息肉的治疗</w:t>
      </w:r>
    </w:p>
    <w:p w:rsidR="0018722C">
      <w:pPr>
        <w:topLinePunct/>
      </w:pPr>
      <w:r>
        <w:rPr>
          <w:rFonts w:cstheme="minorBidi" w:hAnsiTheme="minorHAnsi" w:eastAsiaTheme="minorHAnsi" w:asciiTheme="minorHAnsi" w:ascii="Tahoma"/>
        </w:rPr>
        <w:t>38</w:t>
      </w:r>
    </w:p>
    <w:p w:rsidR="0018722C">
      <w:pPr>
        <w:topLinePunct/>
      </w:pPr>
      <w:r>
        <w:rPr>
          <w:rFonts w:ascii="宋体" w:hAnsi="宋体" w:eastAsia="宋体" w:hint="eastAsia"/>
        </w:rPr>
        <w:t>目前对于子宫内膜息肉的治疗，主要有期待治疗、药物治疗、刮宫术或子宫切除术、宫腔镜手术治疗、宫腔镜手术辅以药物治疗、宫腔镜手术结合宫内放置“曼月乐”治疗。</w:t>
      </w:r>
    </w:p>
    <w:p w:rsidR="0018722C">
      <w:pPr>
        <w:pStyle w:val="cw18"/>
        <w:topLinePunct/>
      </w:pPr>
      <w:r>
        <w:rPr>
          <w:rFonts w:ascii="宋体" w:eastAsia="宋体" w:hint="eastAsia"/>
        </w:rPr>
        <w:t>4.1</w:t>
      </w:r>
      <w:r>
        <w:rPr>
          <w:rFonts w:ascii="宋体" w:eastAsia="宋体" w:hint="eastAsia"/>
        </w:rPr>
        <w:t>期待治疗</w:t>
      </w:r>
    </w:p>
    <w:p w:rsidR="0018722C">
      <w:pPr>
        <w:topLinePunct/>
      </w:pPr>
      <w:r>
        <w:rPr>
          <w:rFonts w:ascii="宋体" w:eastAsia="宋体" w:hint="eastAsia"/>
        </w:rPr>
        <w:t>因子宫内膜息肉分为功能型子宫内膜息肉、非功能型子宫内膜息肉和腺肌瘤</w:t>
      </w:r>
      <w:r>
        <w:rPr>
          <w:rFonts w:ascii="宋体" w:eastAsia="宋体" w:hint="eastAsia"/>
        </w:rPr>
        <w:t>样子</w:t>
      </w:r>
      <w:r>
        <w:rPr>
          <w:rFonts w:ascii="宋体" w:eastAsia="宋体" w:hint="eastAsia"/>
        </w:rPr>
        <w:t>宫内膜息肉三种，只有功能型子宫内膜息肉才会随体内雌孕激素的变化而变化。</w:t>
      </w:r>
      <w:r>
        <w:t>Dewaay</w:t>
      </w:r>
      <w:r>
        <w:t>[</w:t>
      </w:r>
      <w:r>
        <w:t xml:space="preserve">23</w:t>
      </w:r>
      <w:r>
        <w:t>]</w:t>
      </w:r>
      <w:r>
        <w:rPr>
          <w:rFonts w:ascii="宋体" w:eastAsia="宋体" w:hint="eastAsia"/>
        </w:rPr>
        <w:t>选择</w:t>
      </w:r>
      <w:r>
        <w:t>30</w:t>
      </w:r>
      <w:r>
        <w:rPr>
          <w:rFonts w:ascii="宋体" w:eastAsia="宋体" w:hint="eastAsia"/>
        </w:rPr>
        <w:t>岁以上无自觉症状的</w:t>
      </w:r>
      <w:r>
        <w:t>100</w:t>
      </w:r>
      <w:r>
        <w:rPr>
          <w:rFonts w:ascii="宋体" w:eastAsia="宋体" w:hint="eastAsia"/>
        </w:rPr>
        <w:t>例</w:t>
      </w:r>
      <w:r>
        <w:rPr>
          <w:rFonts w:ascii="宋体" w:eastAsia="宋体" w:hint="eastAsia"/>
        </w:rPr>
        <w:t>妇</w:t>
      </w:r>
    </w:p>
    <w:p w:rsidR="0018722C">
      <w:pPr>
        <w:topLinePunct/>
      </w:pPr>
      <w:r>
        <w:rPr>
          <w:rFonts w:ascii="宋体" w:eastAsia="宋体" w:hint="eastAsia"/>
        </w:rPr>
        <w:t>女作为实验对象，第一次对实验对象进行超声检查时发现，其中有</w:t>
      </w:r>
      <w:r>
        <w:t>7</w:t>
      </w:r>
      <w:r>
        <w:t> </w:t>
      </w:r>
      <w:r>
        <w:rPr>
          <w:rFonts w:ascii="宋体" w:eastAsia="宋体" w:hint="eastAsia"/>
        </w:rPr>
        <w:t>例</w:t>
      </w:r>
    </w:p>
    <w:p w:rsidR="0018722C">
      <w:pPr>
        <w:topLinePunct/>
      </w:pPr>
      <w:r>
        <w:rPr>
          <w:rFonts w:ascii="宋体" w:eastAsia="宋体" w:hint="eastAsia"/>
        </w:rPr>
        <w:t>妇女患有子宫内膜息肉</w:t>
      </w:r>
      <w:r>
        <w:rPr>
          <w:rFonts w:ascii="宋体" w:eastAsia="宋体" w:hint="eastAsia"/>
        </w:rPr>
        <w:t>（</w:t>
      </w:r>
      <w:r>
        <w:rPr>
          <w:rFonts w:ascii="宋体" w:eastAsia="宋体" w:hint="eastAsia"/>
          <w:spacing w:val="-2"/>
        </w:rPr>
        <w:t>其中息肉平均直径大于</w:t>
      </w:r>
      <w:r>
        <w:t>1</w:t>
      </w:r>
      <w:r>
        <w:t>.</w:t>
      </w:r>
      <w:r>
        <w:t>3cm</w:t>
      </w:r>
      <w:r>
        <w:rPr>
          <w:rFonts w:ascii="宋体" w:eastAsia="宋体" w:hint="eastAsia"/>
          <w:spacing w:val="-2"/>
        </w:rPr>
        <w:t>的有</w:t>
      </w:r>
      <w:r>
        <w:t>3</w:t>
      </w:r>
      <w:r>
        <w:rPr>
          <w:rFonts w:ascii="宋体" w:eastAsia="宋体" w:hint="eastAsia"/>
          <w:spacing w:val="-1"/>
        </w:rPr>
        <w:t>人，息肉</w:t>
      </w:r>
      <w:r>
        <w:rPr>
          <w:rFonts w:ascii="宋体" w:eastAsia="宋体" w:hint="eastAsia"/>
          <w:spacing w:val="-6"/>
        </w:rPr>
        <w:t>平均直径小于</w:t>
      </w:r>
      <w:r>
        <w:t>0</w:t>
      </w:r>
      <w:r>
        <w:t>.</w:t>
      </w:r>
      <w:r>
        <w:t>7cm</w:t>
      </w:r>
      <w:r>
        <w:rPr>
          <w:rFonts w:ascii="宋体" w:eastAsia="宋体" w:hint="eastAsia"/>
          <w:spacing w:val="-10"/>
        </w:rPr>
        <w:t>的有</w:t>
      </w:r>
      <w:r>
        <w:t>4</w:t>
      </w:r>
      <w:r>
        <w:rPr>
          <w:rFonts w:ascii="宋体" w:eastAsia="宋体" w:hint="eastAsia"/>
        </w:rPr>
        <w:t>人</w:t>
      </w:r>
      <w:r>
        <w:rPr>
          <w:rFonts w:ascii="宋体" w:eastAsia="宋体" w:hint="eastAsia"/>
        </w:rPr>
        <w:t>）</w:t>
      </w:r>
      <w:r>
        <w:rPr>
          <w:rFonts w:ascii="宋体" w:eastAsia="宋体" w:hint="eastAsia"/>
        </w:rPr>
        <w:t>，</w:t>
      </w:r>
      <w:r>
        <w:t>1</w:t>
      </w:r>
      <w:r>
        <w:rPr>
          <w:rFonts w:ascii="宋体" w:eastAsia="宋体" w:hint="eastAsia"/>
        </w:rPr>
        <w:t>年以后在行第二次超声检查时发现平</w:t>
      </w:r>
      <w:r>
        <w:rPr>
          <w:rFonts w:ascii="宋体" w:eastAsia="宋体" w:hint="eastAsia"/>
        </w:rPr>
        <w:t>均直径小于</w:t>
      </w:r>
      <w:r>
        <w:t>0</w:t>
      </w:r>
      <w:r>
        <w:t>.</w:t>
      </w:r>
      <w:r>
        <w:t>7cm</w:t>
      </w:r>
      <w:r>
        <w:rPr>
          <w:rFonts w:ascii="宋体" w:eastAsia="宋体" w:hint="eastAsia"/>
        </w:rPr>
        <w:t>的子宫内膜息肉已自行消失。表明平均直径小于</w:t>
      </w:r>
      <w:r>
        <w:t>1cm</w:t>
      </w:r>
      <w:r>
        <w:rPr>
          <w:rFonts w:ascii="宋体" w:eastAsia="宋体" w:hint="eastAsia"/>
        </w:rPr>
        <w:t>的子宫内膜息肉，自然消退的可能性比较大。所以，认为直径小的、无症状的息肉可定期随访。但对于直径较大的、有阴道出血的小息肉能否</w:t>
      </w:r>
      <w:r>
        <w:rPr>
          <w:rFonts w:ascii="宋体" w:eastAsia="宋体" w:hint="eastAsia"/>
        </w:rPr>
        <w:t>进行定期随访，有待进一步的研究。</w:t>
      </w:r>
      <w:r>
        <w:t>LIENG</w:t>
      </w:r>
      <w:r>
        <w:t>[</w:t>
      </w:r>
      <w:r>
        <w:rPr>
          <w:position w:val="13"/>
          <w:sz w:val="18"/>
        </w:rPr>
        <w:t xml:space="preserve">24</w:t>
      </w:r>
      <w:r>
        <w:t>]</w:t>
      </w:r>
      <w:r>
        <w:rPr>
          <w:rFonts w:ascii="宋体" w:eastAsia="宋体" w:hint="eastAsia"/>
        </w:rPr>
        <w:t>等在研究中，也证实了无</w:t>
      </w:r>
      <w:r>
        <w:rPr>
          <w:rFonts w:ascii="宋体" w:eastAsia="宋体" w:hint="eastAsia"/>
        </w:rPr>
        <w:t>症状的子宫内膜息肉患者，其子宫内膜息肉的自然消失率为</w:t>
      </w:r>
      <w:r>
        <w:t>27%</w:t>
      </w:r>
      <w:r>
        <w:rPr>
          <w:rFonts w:ascii="宋体" w:eastAsia="宋体" w:hint="eastAsia"/>
        </w:rPr>
        <w:t>。但</w:t>
      </w:r>
      <w:r>
        <w:rPr>
          <w:rFonts w:ascii="宋体" w:eastAsia="宋体" w:hint="eastAsia"/>
        </w:rPr>
        <w:t>是，也有学者</w:t>
      </w:r>
      <w:r>
        <w:t>[</w:t>
      </w:r>
      <w:r>
        <w:rPr>
          <w:position w:val="13"/>
          <w:sz w:val="18"/>
        </w:rPr>
        <w:t xml:space="preserve">25</w:t>
      </w:r>
      <w:r>
        <w:t>]</w:t>
      </w:r>
      <w:r>
        <w:rPr>
          <w:rFonts w:ascii="宋体" w:eastAsia="宋体" w:hint="eastAsia"/>
        </w:rPr>
        <w:t>证明，子宫内膜息肉存在</w:t>
      </w:r>
      <w:r>
        <w:t>0</w:t>
      </w:r>
      <w:r>
        <w:t>.</w:t>
      </w:r>
      <w:r>
        <w:t>5%</w:t>
      </w:r>
      <w:r>
        <w:rPr>
          <w:rFonts w:ascii="宋体" w:eastAsia="宋体" w:hint="eastAsia"/>
        </w:rPr>
        <w:t>～</w:t>
      </w:r>
      <w:r>
        <w:t>4.8%</w:t>
      </w:r>
      <w:r>
        <w:rPr>
          <w:rFonts w:ascii="宋体" w:eastAsia="宋体" w:hint="eastAsia"/>
        </w:rPr>
        <w:t>的癌变率，建议及时切除被确诊的子宫内膜息肉。</w:t>
      </w:r>
    </w:p>
    <w:p w:rsidR="0018722C">
      <w:pPr>
        <w:pStyle w:val="cw18"/>
        <w:topLinePunct/>
      </w:pPr>
      <w:r>
        <w:rPr>
          <w:rFonts w:ascii="宋体" w:eastAsia="宋体" w:hint="eastAsia"/>
        </w:rPr>
        <w:t>4.2</w:t>
      </w:r>
      <w:r>
        <w:rPr>
          <w:rFonts w:ascii="宋体" w:eastAsia="宋体" w:hint="eastAsia"/>
        </w:rPr>
        <w:t>药物治疗</w:t>
      </w:r>
    </w:p>
    <w:p w:rsidR="0018722C">
      <w:pPr>
        <w:topLinePunct/>
      </w:pPr>
      <w:r>
        <w:rPr>
          <w:rFonts w:ascii="宋体" w:eastAsia="宋体" w:hint="eastAsia"/>
        </w:rPr>
        <w:t>功能型子宫内膜息肉的发生与雌激素过高有关，因子宫内膜息肉的形成是局部内膜的局限性异常增生，故只应用单纯的孕激素治疗子宫内膜息肉疗效不佳。孕三烯酮具有抗雌、孕激素作用，它通过使子宫内膜</w:t>
      </w:r>
      <w:r>
        <w:rPr>
          <w:rFonts w:ascii="宋体" w:eastAsia="宋体" w:hint="eastAsia"/>
        </w:rPr>
        <w:t>失活、退化而达到治疗子宫内膜息肉的作用。此外</w:t>
      </w:r>
      <w:r>
        <w:t>Narvekar</w:t>
      </w:r>
      <w:r>
        <w:rPr>
          <w:rFonts w:ascii="宋体" w:eastAsia="宋体" w:hint="eastAsia"/>
        </w:rPr>
        <w:t>等</w:t>
      </w:r>
      <w:r>
        <w:t>[</w:t>
      </w:r>
      <w:r>
        <w:rPr>
          <w:position w:val="13"/>
          <w:sz w:val="18"/>
        </w:rPr>
        <w:t xml:space="preserve">26</w:t>
      </w:r>
      <w:r>
        <w:t>]</w:t>
      </w:r>
      <w:r>
        <w:rPr>
          <w:rFonts w:ascii="宋体" w:eastAsia="宋体" w:hint="eastAsia"/>
        </w:rPr>
        <w:t>研究发</w:t>
      </w:r>
      <w:r>
        <w:rPr>
          <w:rFonts w:ascii="宋体" w:eastAsia="宋体" w:hint="eastAsia"/>
        </w:rPr>
        <w:t>现，连用米非司酮</w:t>
      </w:r>
      <w:r>
        <w:t>3</w:t>
      </w:r>
      <w:r/>
      <w:r>
        <w:rPr>
          <w:rFonts w:ascii="宋体" w:eastAsia="宋体" w:hint="eastAsia"/>
        </w:rPr>
        <w:t>个月，可以通过抑制增殖期子宫内膜的有丝分裂来抑制子宫内膜增生。吴小荣等</w:t>
      </w:r>
      <w:r>
        <w:t>[</w:t>
      </w:r>
      <w:r>
        <w:rPr>
          <w:position w:val="13"/>
          <w:sz w:val="18"/>
        </w:rPr>
        <w:t xml:space="preserve">27</w:t>
      </w:r>
      <w:r>
        <w:t>]</w:t>
      </w:r>
      <w:r>
        <w:rPr>
          <w:rFonts w:ascii="宋体" w:eastAsia="宋体" w:hint="eastAsia"/>
        </w:rPr>
        <w:t>也通过研究证实，短期内米非司酮可以</w:t>
      </w:r>
      <w:r>
        <w:rPr>
          <w:rFonts w:ascii="宋体" w:eastAsia="宋体" w:hint="eastAsia"/>
        </w:rPr>
        <w:t>降低子宫内膜息肉中的雌、孕激素受体及</w:t>
      </w:r>
      <w:r>
        <w:t>Ki-67</w:t>
      </w:r>
      <w:r/>
      <w:r w:rsidR="001852F3">
        <w:t xml:space="preserve"> </w:t>
      </w:r>
      <w:r>
        <w:rPr>
          <w:rFonts w:ascii="宋体" w:eastAsia="宋体" w:hint="eastAsia"/>
        </w:rPr>
        <w:t>的表达，并证实短期</w:t>
      </w:r>
      <w:r>
        <w:rPr>
          <w:rFonts w:ascii="宋体" w:eastAsia="宋体" w:hint="eastAsia"/>
        </w:rPr>
        <w:t>内</w:t>
      </w:r>
    </w:p>
    <w:p w:rsidR="0018722C">
      <w:pPr>
        <w:topLinePunct/>
      </w:pPr>
      <w:r>
        <w:rPr>
          <w:rFonts w:ascii="宋体" w:eastAsia="宋体" w:hint="eastAsia"/>
        </w:rPr>
        <w:t>（</w:t>
      </w:r>
      <w:r>
        <w:rPr>
          <w:rFonts w:ascii="宋体" w:eastAsia="宋体" w:hint="eastAsia"/>
        </w:rPr>
        <w:t>小于</w:t>
      </w:r>
      <w:r>
        <w:t>3</w:t>
      </w:r>
      <w:r/>
      <w:r>
        <w:rPr>
          <w:rFonts w:ascii="宋体" w:eastAsia="宋体" w:hint="eastAsia"/>
        </w:rPr>
        <w:t>个月</w:t>
      </w:r>
      <w:r>
        <w:rPr>
          <w:rFonts w:ascii="宋体" w:eastAsia="宋体" w:hint="eastAsia"/>
        </w:rPr>
        <w:t>）</w:t>
      </w:r>
      <w:r>
        <w:rPr>
          <w:rFonts w:ascii="宋体" w:eastAsia="宋体" w:hint="eastAsia"/>
        </w:rPr>
        <w:t>口服米非司酮可以降低子宫内膜息肉的发生。但如果长</w:t>
      </w:r>
    </w:p>
    <w:p w:rsidR="0018722C">
      <w:pPr>
        <w:topLinePunct/>
      </w:pPr>
      <w:r>
        <w:rPr>
          <w:rFonts w:ascii="宋体" w:eastAsia="宋体" w:hint="eastAsia"/>
        </w:rPr>
        <w:t>时间</w:t>
      </w:r>
      <w:r>
        <w:rPr>
          <w:rFonts w:ascii="宋体" w:eastAsia="宋体" w:hint="eastAsia"/>
        </w:rPr>
        <w:t>（</w:t>
      </w:r>
      <w:r>
        <w:rPr>
          <w:rFonts w:ascii="宋体" w:eastAsia="宋体" w:hint="eastAsia"/>
        </w:rPr>
        <w:t>大于</w:t>
      </w:r>
      <w:r>
        <w:t>6</w:t>
      </w:r>
      <w:r/>
      <w:r>
        <w:rPr>
          <w:rFonts w:ascii="宋体" w:eastAsia="宋体" w:hint="eastAsia"/>
        </w:rPr>
        <w:t>个月</w:t>
      </w:r>
      <w:r>
        <w:rPr>
          <w:rFonts w:ascii="宋体" w:eastAsia="宋体" w:hint="eastAsia"/>
        </w:rPr>
        <w:t>）</w:t>
      </w:r>
      <w:r>
        <w:rPr>
          <w:rFonts w:ascii="宋体" w:eastAsia="宋体" w:hint="eastAsia"/>
        </w:rPr>
        <w:t>口服米非司酮，则可能会增加子宫内膜息肉发生的</w:t>
      </w:r>
      <w:r>
        <w:rPr>
          <w:rFonts w:ascii="宋体" w:eastAsia="宋体" w:hint="eastAsia"/>
        </w:rPr>
        <w:t>风险。故单纯应用药物治疗子宫内膜息肉，不是最佳治疗方法。</w:t>
      </w:r>
    </w:p>
    <w:p w:rsidR="0018722C">
      <w:pPr>
        <w:pStyle w:val="cw18"/>
        <w:topLinePunct/>
      </w:pPr>
      <w:r>
        <w:rPr>
          <w:rFonts w:ascii="宋体" w:eastAsia="宋体" w:hint="eastAsia"/>
        </w:rPr>
        <w:t>4.3</w:t>
      </w:r>
      <w:r>
        <w:rPr>
          <w:rFonts w:ascii="宋体" w:eastAsia="宋体" w:hint="eastAsia"/>
        </w:rPr>
        <w:t>刮宫术或子宫切除术</w:t>
      </w:r>
    </w:p>
    <w:p w:rsidR="0018722C">
      <w:pPr>
        <w:topLinePunct/>
      </w:pPr>
      <w:r>
        <w:rPr>
          <w:rFonts w:cstheme="minorBidi" w:hAnsiTheme="minorHAnsi" w:eastAsiaTheme="minorHAnsi" w:asciiTheme="minorHAnsi" w:ascii="Tahoma"/>
        </w:rPr>
        <w:t>39</w:t>
      </w:r>
    </w:p>
    <w:p w:rsidR="0018722C">
      <w:pPr>
        <w:topLinePunct/>
      </w:pPr>
      <w:r>
        <w:rPr>
          <w:rFonts w:ascii="宋体" w:eastAsia="宋体" w:hint="eastAsia"/>
        </w:rPr>
        <w:t>以往在宫腔镜应用之前，对于子宫内膜息肉的治疗往往采用刮宫术。因刮宫术为盲视下操作，定位不会十分准确，同时如果息肉过小，</w:t>
      </w:r>
      <w:r w:rsidR="001852F3">
        <w:rPr>
          <w:rFonts w:ascii="宋体" w:eastAsia="宋体" w:hint="eastAsia"/>
        </w:rPr>
        <w:t xml:space="preserve">往往容易漏诊。对于绝经后的妇女，为了预防漏诊及复发，也有一部分患者选择子宫切除术，但这在一定程度上影响了患者的生活质量。</w:t>
      </w:r>
    </w:p>
    <w:p w:rsidR="0018722C">
      <w:pPr>
        <w:pStyle w:val="cw18"/>
        <w:topLinePunct/>
      </w:pPr>
      <w:r>
        <w:rPr>
          <w:rFonts w:ascii="宋体" w:eastAsia="宋体" w:hint="eastAsia"/>
        </w:rPr>
        <w:t>4.4</w:t>
      </w:r>
      <w:r>
        <w:rPr>
          <w:rFonts w:ascii="宋体" w:eastAsia="宋体" w:hint="eastAsia"/>
        </w:rPr>
        <w:t>宫腔镜下子宫内膜息肉切除术</w:t>
      </w:r>
    </w:p>
    <w:p w:rsidR="0018722C">
      <w:pPr>
        <w:topLinePunct/>
      </w:pPr>
      <w:r>
        <w:rPr>
          <w:rFonts w:ascii="宋体" w:eastAsia="宋体" w:hint="eastAsia"/>
        </w:rPr>
        <w:t>宫腔镜下子宫内膜息肉手术，是目前最常用且疗效比较显著的治疗方法。它具有不开刀，手术创伤小，出血少，术后恢复快等优点。它的适用人群比较广泛，上至年纪较轻，希望保留生育要求的患者，下至年老不能耐受长时间手术的人均可选择此种手术。并且，它可以在直视下将子宫内膜息肉由蒂部分离，不会对其周边的正常子宫内膜造成损伤。目前，宫腔镜</w:t>
      </w:r>
      <w:r>
        <w:rPr>
          <w:rFonts w:ascii="宋体" w:eastAsia="宋体" w:hint="eastAsia"/>
        </w:rPr>
        <w:t>下手</w:t>
      </w:r>
      <w:r>
        <w:rPr>
          <w:rFonts w:ascii="宋体" w:eastAsia="宋体" w:hint="eastAsia"/>
        </w:rPr>
        <w:t>术治疗子宫内膜息肉的方式有两种，即宫腔镜电切治疗子宫内膜息肉和宫腔镜定位下摘除子宫内膜息肉术。李小梅</w:t>
      </w:r>
      <w:r>
        <w:t>[</w:t>
      </w:r>
      <w:r>
        <w:t xml:space="preserve">28</w:t>
      </w:r>
      <w:r>
        <w:t>]</w:t>
      </w:r>
      <w:r>
        <w:rPr>
          <w:rFonts w:ascii="宋体" w:eastAsia="宋体" w:hint="eastAsia"/>
        </w:rPr>
        <w:t>等在研究中证实，宫腔镜电切治疗子宫内膜息肉具有术中出血少，复发率低等优点。所以，宫腔镜治疗子宫内膜息肉，是目前应用最广并且最受广大患者欢迎的手术。</w:t>
      </w:r>
    </w:p>
    <w:p w:rsidR="0018722C">
      <w:pPr>
        <w:pStyle w:val="cw18"/>
        <w:topLinePunct/>
      </w:pPr>
      <w:r>
        <w:rPr>
          <w:rFonts w:ascii="宋体" w:eastAsia="宋体" w:hint="eastAsia"/>
        </w:rPr>
        <w:t>4.5</w:t>
      </w:r>
      <w:r>
        <w:rPr>
          <w:rFonts w:ascii="宋体" w:eastAsia="宋体" w:hint="eastAsia"/>
        </w:rPr>
        <w:t>宫腔镜下子宫内膜息肉切除术辅以药物治疗</w:t>
      </w:r>
    </w:p>
    <w:p w:rsidR="0018722C">
      <w:pPr>
        <w:topLinePunct/>
      </w:pPr>
      <w:r>
        <w:rPr>
          <w:rFonts w:ascii="宋体" w:eastAsia="宋体" w:hint="eastAsia"/>
        </w:rPr>
        <w:t>随着宫腔镜手术方式的广泛应用及子宫内膜息肉发生率的不断增高，目前对子宫内膜息肉的治疗及预防子宫内膜息肉的复发，大量学者进行了研究。李燕</w:t>
      </w:r>
      <w:r>
        <w:t>[</w:t>
      </w:r>
      <w:r>
        <w:t xml:space="preserve">29</w:t>
      </w:r>
      <w:r>
        <w:t>]</w:t>
      </w:r>
      <w:r>
        <w:rPr>
          <w:rFonts w:ascii="宋体" w:eastAsia="宋体" w:hint="eastAsia"/>
        </w:rPr>
        <w:t>等在研究中发现，在宫腔镜下子宫内膜息肉切除术后辅以孕三烯酮及醋酸棉酚等，可以抑制子宫内膜息及残存的子宫内膜息肉，减少子宫内膜息肉的复发率。左越</w:t>
      </w:r>
      <w:r>
        <w:t>[</w:t>
      </w:r>
      <w:r>
        <w:t xml:space="preserve">30</w:t>
      </w:r>
      <w:r>
        <w:t>]</w:t>
      </w:r>
      <w:r>
        <w:rPr>
          <w:rFonts w:ascii="宋体" w:eastAsia="宋体" w:hint="eastAsia"/>
        </w:rPr>
        <w:t>也在研究中证实了，宫腔镜下子宫内膜息肉切除术联合左炔诺孕酮缓释系统</w:t>
      </w:r>
      <w:r>
        <w:rPr>
          <w:rFonts w:ascii="宋体" w:eastAsia="宋体" w:hint="eastAsia"/>
        </w:rPr>
        <w:t>（</w:t>
      </w:r>
      <w:r>
        <w:rPr>
          <w:rFonts w:ascii="宋体" w:eastAsia="宋体" w:hint="eastAsia"/>
        </w:rPr>
        <w:t>曼月乐</w:t>
      </w:r>
      <w:r>
        <w:rPr>
          <w:rFonts w:ascii="宋体" w:eastAsia="宋体" w:hint="eastAsia"/>
        </w:rPr>
        <w:t>）</w:t>
      </w:r>
      <w:r>
        <w:rPr>
          <w:rFonts w:ascii="宋体" w:eastAsia="宋体" w:hint="eastAsia"/>
        </w:rPr>
        <w:t>，可以是治疗及预防子宫内膜息肉复发的有效方法。故宫腔镜下子宫内膜息肉切除术联合药物治疗，是目前治疗子宫内膜息肉及预防其复发的有效方法。</w:t>
      </w:r>
    </w:p>
    <w:p w:rsidR="0018722C">
      <w:pPr>
        <w:pStyle w:val="cw18"/>
        <w:topLinePunct/>
      </w:pPr>
      <w:r>
        <w:rPr>
          <w:rFonts w:ascii="宋体" w:eastAsia="宋体" w:hint="eastAsia"/>
        </w:rPr>
        <w:t>5</w:t>
      </w:r>
      <w:r>
        <w:rPr>
          <w:rFonts w:ascii="宋体" w:eastAsia="宋体" w:hint="eastAsia"/>
        </w:rPr>
        <w:t>展望</w:t>
      </w:r>
    </w:p>
    <w:p w:rsidR="0018722C">
      <w:pPr>
        <w:topLinePunct/>
      </w:pPr>
      <w:r>
        <w:rPr>
          <w:rFonts w:ascii="宋体" w:eastAsia="宋体" w:hint="eastAsia"/>
        </w:rPr>
        <w:t/>
      </w:r>
      <w:r>
        <w:rPr>
          <w:rFonts w:ascii="宋体" w:eastAsia="宋体" w:hint="eastAsia"/>
        </w:rPr>
        <w:t>近年</w:t>
      </w:r>
      <w:r>
        <w:rPr>
          <w:rFonts w:ascii="宋体" w:eastAsia="宋体" w:hint="eastAsia"/>
        </w:rPr>
        <w:t>来随着子宫内膜息肉发病率的不断增加，子宫内膜息肉发病的机制，诊断及治疗方法越来越受到医学界的重视。阴道超声、宫腔镜、宫腔声学造影及病理诊断的广泛应用，使大部分子宫内膜息肉得以被</w:t>
      </w:r>
      <w:r>
        <w:rPr>
          <w:rFonts w:ascii="宋体" w:eastAsia="宋体" w:hint="eastAsia"/>
        </w:rPr>
        <w:t>及</w:t>
      </w:r>
    </w:p>
    <w:p w:rsidR="0018722C">
      <w:pPr>
        <w:topLinePunct/>
      </w:pPr>
      <w:r>
        <w:rPr>
          <w:rFonts w:cstheme="minorBidi" w:hAnsiTheme="minorHAnsi" w:eastAsiaTheme="minorHAnsi" w:asciiTheme="minorHAnsi" w:ascii="Tahoma"/>
        </w:rPr>
        <w:t>40</w:t>
      </w:r>
    </w:p>
    <w:p w:rsidR="0018722C">
      <w:pPr>
        <w:topLinePunct/>
      </w:pPr>
      <w:r>
        <w:rPr>
          <w:rFonts w:ascii="宋体" w:eastAsia="宋体" w:hint="eastAsia"/>
        </w:rPr>
        <w:t>时的发现和治疗。但是对于一些较小的病变及特殊类型的病变，这些诊断方法往往会出现一定的漏诊率及误诊率，这不仅贻误了病人的治疗时机，还会给病人带来一定的心里负担。对子宫内膜息肉的病因学研究，</w:t>
      </w:r>
      <w:r w:rsidR="001852F3">
        <w:rPr>
          <w:rFonts w:ascii="宋体" w:eastAsia="宋体" w:hint="eastAsia"/>
        </w:rPr>
        <w:t xml:space="preserve">大多数学者除考虑不同雌孕激素及其受体的影响外，多注重研究凋亡抑制因子及促细胞增殖因子的表达</w:t>
      </w:r>
      <w:r>
        <w:t>[</w:t>
      </w:r>
      <w:r>
        <w:t>31</w:t>
      </w:r>
      <w:r>
        <w:t>]</w:t>
      </w:r>
      <w:r>
        <w:rPr>
          <w:rFonts w:ascii="宋体" w:eastAsia="宋体" w:hint="eastAsia"/>
        </w:rPr>
        <w:t>。本课题从应激学角度出发，研究</w:t>
      </w:r>
      <w:r>
        <w:t>NF-KB</w:t>
      </w:r>
      <w:r>
        <w:rPr>
          <w:rFonts w:ascii="宋体" w:eastAsia="宋体" w:hint="eastAsia"/>
        </w:rPr>
        <w:t>、</w:t>
      </w:r>
      <w:r>
        <w:t>CD10</w:t>
      </w:r>
      <w:r>
        <w:rPr>
          <w:rFonts w:ascii="宋体" w:eastAsia="宋体" w:hint="eastAsia"/>
        </w:rPr>
        <w:t>、</w:t>
      </w:r>
      <w:r>
        <w:t>CD133</w:t>
      </w:r>
      <w:r>
        <w:rPr>
          <w:rFonts w:ascii="宋体" w:eastAsia="宋体" w:hint="eastAsia"/>
        </w:rPr>
        <w:t>在子宫内膜息肉中的表达，为子宫内膜息肉的诊断提供了一个新的依据，为临床医师提供一种更准确的诊断方法。</w:t>
      </w:r>
    </w:p>
    <w:p w:rsidR="0018722C">
      <w:pPr>
        <w:topLinePunct/>
      </w:pPr>
      <w:r>
        <w:rPr>
          <w:rFonts w:cstheme="minorBidi" w:hAnsiTheme="minorHAnsi" w:eastAsiaTheme="minorHAnsi" w:asciiTheme="minorHAnsi" w:ascii="Tahoma"/>
        </w:rPr>
        <w:t>41</w:t>
      </w:r>
    </w:p>
    <w:p w:rsidR="0018722C">
      <w:pPr>
        <w:pStyle w:val="afff1"/>
        <w:topLinePunct/>
      </w:pPr>
      <w:bookmarkStart w:id="994489" w:name="_Toc686994489"/>
      <w:r>
        <w:t>参考文献</w:t>
      </w:r>
      <w:bookmarkEnd w:id="994489"/>
    </w:p>
    <w:p w:rsidR="0018722C">
      <w:pPr>
        <w:topLinePunct/>
      </w:pPr>
      <w:r>
        <w:t>[</w:t>
      </w:r>
      <w:r>
        <w:t xml:space="preserve">1</w:t>
      </w:r>
      <w:r>
        <w:t>]</w:t>
      </w:r>
      <w:r>
        <w:t xml:space="preserve"> Deborah JDW</w:t>
      </w:r>
      <w:r w:rsidR="004B696B">
        <w:t xml:space="preserve">,</w:t>
      </w:r>
      <w:r w:rsidR="004B696B">
        <w:t xml:space="preserve"> </w:t>
      </w:r>
      <w:r w:rsidR="004B696B">
        <w:t xml:space="preserve">Craig HS, Ingrid EN</w:t>
      </w:r>
      <w:r w:rsidR="004B696B">
        <w:t xml:space="preserve">,</w:t>
      </w:r>
      <w:r w:rsidR="004B696B">
        <w:t xml:space="preserve"> </w:t>
      </w:r>
      <w:r w:rsidR="004B696B">
        <w:t xml:space="preserve">et al. Natural History of Uterine Polyps and Leiomyomata.</w:t>
      </w:r>
      <w:r w:rsidR="004B696B">
        <w:t xml:space="preserve"> </w:t>
      </w:r>
      <w:r>
        <w:t>[</w:t>
      </w:r>
      <w:r>
        <w:t>J</w:t>
      </w:r>
      <w:r>
        <w:t>]</w:t>
      </w:r>
      <w:r>
        <w:t xml:space="preserve"> Obstet Gynecol.2002,100</w:t>
      </w:r>
      <w:r>
        <w:t>(</w:t>
      </w:r>
      <w:r>
        <w:t>1</w:t>
      </w:r>
      <w:r>
        <w:t>)</w:t>
      </w:r>
      <w:r>
        <w:t>:3-7.</w:t>
      </w:r>
    </w:p>
    <w:p w:rsidR="0018722C">
      <w:pPr>
        <w:topLinePunct/>
      </w:pPr>
      <w:r>
        <w:t>[</w:t>
      </w:r>
      <w:r>
        <w:t>2</w:t>
      </w:r>
      <w:r>
        <w:t>]</w:t>
      </w:r>
      <w:r>
        <w:rPr>
          <w:rFonts w:ascii="宋体" w:eastAsia="宋体" w:hint="eastAsia"/>
        </w:rPr>
        <w:t>中华医学会</w:t>
      </w:r>
      <w:r>
        <w:t>.</w:t>
      </w:r>
      <w:r>
        <w:rPr>
          <w:rFonts w:ascii="宋体" w:eastAsia="宋体" w:hint="eastAsia"/>
        </w:rPr>
        <w:t>临床诊疗指南</w:t>
      </w:r>
      <w:r>
        <w:t>.</w:t>
      </w:r>
      <w:r>
        <w:rPr>
          <w:rFonts w:ascii="宋体" w:eastAsia="宋体" w:hint="eastAsia"/>
        </w:rPr>
        <w:t>病理学分册</w:t>
      </w:r>
      <w:r>
        <w:t>[</w:t>
      </w:r>
      <w:r>
        <w:t>M</w:t>
      </w:r>
      <w:r>
        <w:t>]</w:t>
      </w:r>
      <w:r>
        <w:rPr>
          <w:rFonts w:ascii="宋体" w:eastAsia="宋体" w:hint="eastAsia"/>
        </w:rPr>
        <w:t>第</w:t>
      </w:r>
      <w:r>
        <w:t>1</w:t>
      </w:r>
      <w:r w:rsidR="001852F3">
        <w:t xml:space="preserve"> </w:t>
      </w:r>
      <w:r>
        <w:rPr>
          <w:rFonts w:ascii="宋体" w:eastAsia="宋体" w:hint="eastAsia"/>
        </w:rPr>
        <w:t>版</w:t>
      </w:r>
      <w:r>
        <w:t>.</w:t>
      </w:r>
      <w:r>
        <w:rPr>
          <w:rFonts w:ascii="宋体" w:eastAsia="宋体" w:hint="eastAsia"/>
        </w:rPr>
        <w:t>北京</w:t>
      </w:r>
      <w:r>
        <w:t>.</w:t>
      </w:r>
      <w:r>
        <w:rPr>
          <w:rFonts w:ascii="宋体" w:eastAsia="宋体" w:hint="eastAsia"/>
        </w:rPr>
        <w:t>人民卫生出版</w:t>
      </w:r>
    </w:p>
    <w:p w:rsidR="0018722C">
      <w:pPr>
        <w:topLinePunct/>
      </w:pPr>
      <w:r>
        <w:rPr>
          <w:rFonts w:ascii="宋体" w:eastAsia="宋体" w:hint="eastAsia"/>
        </w:rPr>
        <w:t>社</w:t>
      </w:r>
      <w:r>
        <w:t>,2009.735-736.</w:t>
      </w:r>
    </w:p>
    <w:p w:rsidR="0018722C">
      <w:pPr>
        <w:topLinePunct/>
      </w:pPr>
      <w:r>
        <w:t>[</w:t>
      </w:r>
      <w:r>
        <w:t>3</w:t>
      </w:r>
      <w:r>
        <w:t>]</w:t>
      </w:r>
      <w:r>
        <w:rPr>
          <w:rFonts w:ascii="宋体" w:eastAsia="宋体" w:hint="eastAsia"/>
        </w:rPr>
        <w:t>王建平</w:t>
      </w:r>
      <w:r>
        <w:rPr>
          <w:rFonts w:hint="eastAsia"/>
        </w:rPr>
        <w:t>，</w:t>
      </w:r>
      <w:r>
        <w:rPr>
          <w:rFonts w:ascii="宋体" w:eastAsia="宋体" w:hint="eastAsia"/>
        </w:rPr>
        <w:t>陈初林</w:t>
      </w:r>
      <w:r>
        <w:t>.66</w:t>
      </w:r>
      <w:r>
        <w:rPr>
          <w:rFonts w:ascii="宋体" w:eastAsia="宋体" w:hint="eastAsia"/>
        </w:rPr>
        <w:t>例子</w:t>
      </w:r>
      <w:r>
        <w:rPr>
          <w:rFonts w:ascii="宋体" w:eastAsia="宋体" w:hint="eastAsia"/>
        </w:rPr>
        <w:t>宫内膜息肉病理临床分析</w:t>
      </w:r>
      <w:r>
        <w:t>[</w:t>
      </w:r>
      <w:r>
        <w:t>J</w:t>
      </w:r>
      <w:r>
        <w:t>]</w:t>
      </w:r>
      <w:r>
        <w:t>.</w:t>
      </w:r>
      <w:r>
        <w:rPr>
          <w:rFonts w:ascii="宋体" w:eastAsia="宋体" w:hint="eastAsia"/>
        </w:rPr>
        <w:t>长治医学院学报</w:t>
      </w:r>
      <w:r>
        <w:t>.2003,17</w:t>
      </w:r>
      <w:r>
        <w:t>(</w:t>
      </w:r>
      <w:r>
        <w:t>4</w:t>
      </w:r>
      <w:r>
        <w:t>)</w:t>
      </w:r>
      <w:r>
        <w:rPr>
          <w:rFonts w:hint="eastAsia"/>
        </w:rPr>
        <w:t>：</w:t>
      </w:r>
      <w:r>
        <w:t>288-290.</w:t>
      </w:r>
    </w:p>
    <w:p w:rsidR="0018722C">
      <w:pPr>
        <w:pStyle w:val="cw18"/>
        <w:topLinePunct/>
      </w:pPr>
      <w:r>
        <w:t>[</w:t>
      </w:r>
      <w:r>
        <w:t xml:space="preserve">4</w:t>
      </w:r>
      <w:r>
        <w:t>]</w:t>
      </w:r>
      <w:r>
        <w:t xml:space="preserve"> </w:t>
      </w:r>
      <w:r>
        <w:t>Cicinelli E,</w:t>
      </w:r>
      <w:r w:rsidR="004B696B">
        <w:t xml:space="preserve"> </w:t>
      </w:r>
      <w:r w:rsidR="004B696B">
        <w:t>Resta L,</w:t>
      </w:r>
      <w:r w:rsidR="004B696B">
        <w:t xml:space="preserve"> </w:t>
      </w:r>
      <w:r w:rsidR="004B696B">
        <w:t>Nicoletti R,</w:t>
      </w:r>
      <w:r w:rsidR="004B696B">
        <w:t xml:space="preserve"> </w:t>
      </w:r>
      <w:r w:rsidR="004B696B">
        <w:t>etal.</w:t>
      </w:r>
      <w:r w:rsidR="004B696B">
        <w:t xml:space="preserve"> </w:t>
      </w:r>
      <w:r w:rsidR="004B696B">
        <w:t>Endometrial micropolyps at fluid hyste- roscopy suggest the existence of chronic endometritis</w:t>
      </w:r>
      <w:r>
        <w:t>[</w:t>
      </w:r>
      <w:r>
        <w:t>J</w:t>
      </w:r>
      <w:r>
        <w:t>]</w:t>
      </w:r>
      <w:r>
        <w:t>.</w:t>
      </w:r>
      <w:r w:rsidR="004B696B">
        <w:t xml:space="preserve"> </w:t>
      </w:r>
      <w:r w:rsidR="004B696B">
        <w:t>Hum Reprod,2005,2 0</w:t>
      </w:r>
      <w:r>
        <w:t>(</w:t>
      </w:r>
      <w:r>
        <w:t>5</w:t>
      </w:r>
      <w:r>
        <w:t>)</w:t>
      </w:r>
      <w:r>
        <w:t>:1386-1389.</w:t>
      </w:r>
    </w:p>
    <w:p w:rsidR="0018722C">
      <w:pPr>
        <w:pStyle w:val="cw18"/>
        <w:topLinePunct/>
      </w:pPr>
      <w:r>
        <w:t xml:space="preserve">[</w:t>
      </w:r>
      <w:r>
        <w:t xml:space="preserve">5</w:t>
      </w:r>
      <w:r>
        <w:t xml:space="preserve">]</w:t>
      </w:r>
      <w:r>
        <w:t xml:space="preserve"> </w:t>
      </w:r>
      <w:r>
        <w:t xml:space="preserve">Baiocchi G, Manci N, Pazzaglia M, et al. Malignancy in endometrial poly-p s: A 12-year experience</w:t>
      </w:r>
      <w:r>
        <w:t xml:space="preserve">[</w:t>
      </w:r>
      <w:r>
        <w:t xml:space="preserve">J</w:t>
      </w:r>
      <w:r>
        <w:t xml:space="preserve">]</w:t>
      </w:r>
      <w:r>
        <w:t xml:space="preserve">.</w:t>
      </w:r>
      <w:r w:rsidR="004B696B">
        <w:t xml:space="preserve"> </w:t>
      </w:r>
      <w:r w:rsidR="004B696B">
        <w:t xml:space="preserve">Am J Obstet Gynecol,2009,201</w:t>
      </w:r>
      <w:r>
        <w:t xml:space="preserve">(</w:t>
      </w:r>
      <w:r>
        <w:rPr>
          <w:sz w:val="28"/>
        </w:rPr>
        <w:t xml:space="preserve">5</w:t>
      </w:r>
      <w:r>
        <w:t xml:space="preserve">)</w:t>
      </w:r>
      <w:r>
        <w:t xml:space="preserve">:4621-4624. </w:t>
      </w:r>
      <w:r>
        <w:rPr>
          <w:vertAlign w:val="superscript"/>
        </w:rPr>
        <w:t xml:space="preserve">[</w:t>
      </w:r>
      <w:r>
        <w:rPr>
          <w:vertAlign w:val="superscript"/>
        </w:rPr>
        <w:t xml:space="preserve">6</w:t>
      </w:r>
      <w:r>
        <w:rPr>
          <w:vertAlign w:val="superscript"/>
        </w:rPr>
        <w:t xml:space="preserve">]</w:t>
      </w:r>
      <w:r>
        <w:t xml:space="preserve">Tabrizi AD</w:t>
      </w:r>
      <w:r w:rsidR="004B696B">
        <w:t xml:space="preserve">, Vahedi A</w:t>
      </w:r>
      <w:r w:rsidR="004B696B">
        <w:t xml:space="preserve">, Esmaily HA</w:t>
      </w:r>
      <w:r w:rsidR="004B696B">
        <w:t xml:space="preserve">.</w:t>
      </w:r>
      <w:r w:rsidR="004B696B">
        <w:t xml:space="preserve"> </w:t>
      </w:r>
      <w:r w:rsidR="004B696B">
        <w:t xml:space="preserve">Malignant endometrial polyps</w:t>
      </w:r>
      <w:r w:rsidR="004B696B">
        <w:t xml:space="preserve">:</w:t>
      </w:r>
      <w:r w:rsidR="004B696B">
        <w:t xml:space="preserve"> </w:t>
      </w:r>
      <w:r w:rsidR="004B696B">
        <w:t xml:space="preserve">Rep- ort of two cases and review of literature with emphasize on recent advances</w:t>
      </w:r>
      <w:r>
        <w:t xml:space="preserve">[</w:t>
      </w:r>
      <w:r>
        <w:t xml:space="preserve">J</w:t>
      </w:r>
      <w:r>
        <w:t xml:space="preserve">]</w:t>
      </w:r>
      <w:r>
        <w:t xml:space="preserve">. J Res Med</w:t>
      </w:r>
      <w:r>
        <w:t xml:space="preserve"> </w:t>
      </w:r>
      <w:r>
        <w:t xml:space="preserve">Sci,2011,16</w:t>
      </w:r>
      <w:r>
        <w:t xml:space="preserve">(</w:t>
      </w:r>
      <w:r>
        <w:rPr>
          <w:sz w:val="28"/>
        </w:rPr>
        <w:t xml:space="preserve">4</w:t>
      </w:r>
      <w:r>
        <w:t xml:space="preserve">)</w:t>
      </w:r>
      <w:r>
        <w:t xml:space="preserve">:574-683.</w:t>
      </w:r>
    </w:p>
    <w:p w:rsidR="0018722C">
      <w:pPr>
        <w:topLinePunct/>
      </w:pPr>
      <w:r>
        <w:t xml:space="preserve">[</w:t>
      </w:r>
      <w:r>
        <w:t xml:space="preserve">7</w:t>
      </w:r>
      <w:r>
        <w:t xml:space="preserve">]</w:t>
      </w:r>
      <w:r w:rsidR="004B696B">
        <w:t xml:space="preserve"> </w:t>
      </w:r>
      <w:r>
        <w:t xml:space="preserve">Oguz S</w:t>
      </w:r>
      <w:r w:rsidR="004B696B">
        <w:t xml:space="preserve">, Sargin A</w:t>
      </w:r>
      <w:r w:rsidR="004B696B">
        <w:t xml:space="preserve">, Kelekci S</w:t>
      </w:r>
      <w:r w:rsidR="004B696B">
        <w:t xml:space="preserve">,</w:t>
      </w:r>
      <w:r w:rsidR="004B696B">
        <w:t xml:space="preserve"> </w:t>
      </w:r>
      <w:r w:rsidR="004B696B">
        <w:t xml:space="preserve">et al.</w:t>
      </w:r>
      <w:r w:rsidR="004B696B">
        <w:t xml:space="preserve"> </w:t>
      </w:r>
      <w:r w:rsidR="004B696B">
        <w:t xml:space="preserve">The role of hormone replacement ther-a py in endometrial polyp formation.</w:t>
      </w:r>
      <w:r w:rsidR="004B696B">
        <w:t xml:space="preserve"> </w:t>
      </w:r>
      <w:r w:rsidR="004B696B">
        <w:t xml:space="preserve">Maturitas</w:t>
      </w:r>
      <w:r>
        <w:t xml:space="preserve">[</w:t>
      </w:r>
      <w:r>
        <w:t xml:space="preserve">J</w:t>
      </w:r>
      <w:r>
        <w:t xml:space="preserve">]</w:t>
      </w:r>
      <w:r>
        <w:t xml:space="preserve">,2005,50</w:t>
      </w:r>
      <w:r>
        <w:t xml:space="preserve">(</w:t>
      </w:r>
      <w:r>
        <w:t xml:space="preserve">3</w:t>
      </w:r>
      <w:r>
        <w:t xml:space="preserve">)</w:t>
      </w:r>
      <w:r>
        <w:t xml:space="preserve">:231-236. </w:t>
      </w:r>
      <w:r>
        <w:rPr>
          <w:vertAlign w:val="superscript"/>
        </w:rPr>
        <w:t xml:space="preserve">[</w:t>
      </w:r>
      <w:r>
        <w:rPr>
          <w:vertAlign w:val="superscript"/>
        </w:rPr>
        <w:t xml:space="preserve">8</w:t>
      </w:r>
      <w:r>
        <w:rPr>
          <w:vertAlign w:val="superscript"/>
        </w:rPr>
        <w:t xml:space="preserve">]</w:t>
      </w:r>
      <w:r>
        <w:t xml:space="preserve">Weiderpass E, Persson I, Mellhus H</w:t>
      </w:r>
      <w:r w:rsidR="004B696B">
        <w:t xml:space="preserve">,</w:t>
      </w:r>
      <w:r w:rsidR="004B696B">
        <w:t xml:space="preserve"> </w:t>
      </w:r>
      <w:r w:rsidR="004B696B">
        <w:t xml:space="preserve">et al</w:t>
      </w:r>
      <w:r w:rsidR="004B696B">
        <w:t xml:space="preserve">.</w:t>
      </w:r>
      <w:r w:rsidR="004B696B">
        <w:t xml:space="preserve"> </w:t>
      </w:r>
      <w:r w:rsidR="004B696B">
        <w:t xml:space="preserve">Estrogen receptor alpha gen-e polymorphisms and endometrial risk</w:t>
      </w:r>
      <w:r>
        <w:t xml:space="preserve">[</w:t>
      </w:r>
      <w:r>
        <w:t xml:space="preserve">J</w:t>
      </w:r>
      <w:r>
        <w:t xml:space="preserve">]</w:t>
      </w:r>
      <w:r>
        <w:t xml:space="preserve">. Cancer Res,2000,21</w:t>
      </w:r>
      <w:r>
        <w:t xml:space="preserve">(</w:t>
      </w:r>
      <w:r>
        <w:t xml:space="preserve">4</w:t>
      </w:r>
      <w:r>
        <w:t xml:space="preserve">)</w:t>
      </w:r>
      <w:r>
        <w:t xml:space="preserve">:623-627.</w:t>
      </w:r>
    </w:p>
    <w:p w:rsidR="0018722C">
      <w:pPr>
        <w:topLinePunct/>
      </w:pPr>
      <w:r>
        <w:t>[</w:t>
      </w:r>
      <w:r>
        <w:t>9</w:t>
      </w:r>
      <w:r>
        <w:t>]</w:t>
      </w:r>
      <w:r>
        <w:rPr>
          <w:rFonts w:ascii="宋体" w:eastAsia="宋体" w:hint="eastAsia"/>
        </w:rPr>
        <w:t>胡越</w:t>
      </w:r>
      <w:r>
        <w:rPr>
          <w:rFonts w:hint="eastAsia"/>
        </w:rPr>
        <w:t>，</w:t>
      </w:r>
      <w:r>
        <w:rPr>
          <w:rFonts w:ascii="宋体" w:eastAsia="宋体" w:hint="eastAsia"/>
        </w:rPr>
        <w:t>朱世钗</w:t>
      </w:r>
      <w:r>
        <w:rPr>
          <w:rFonts w:hint="eastAsia"/>
        </w:rPr>
        <w:t>，</w:t>
      </w:r>
      <w:r>
        <w:rPr>
          <w:rFonts w:ascii="宋体" w:eastAsia="宋体" w:hint="eastAsia"/>
        </w:rPr>
        <w:t>耿筱虹等</w:t>
      </w:r>
      <w:r>
        <w:t>.</w:t>
      </w:r>
      <w:r>
        <w:rPr>
          <w:rFonts w:ascii="宋体" w:eastAsia="宋体" w:hint="eastAsia"/>
        </w:rPr>
        <w:t>经阴道超声诊断子宫内膜息肉的价值</w:t>
      </w:r>
      <w:r>
        <w:t>[</w:t>
      </w:r>
      <w:r>
        <w:t>J</w:t>
      </w:r>
      <w:r>
        <w:t>]</w:t>
      </w:r>
      <w:r>
        <w:t>.</w:t>
      </w:r>
      <w:r>
        <w:rPr>
          <w:rFonts w:ascii="宋体" w:eastAsia="宋体" w:hint="eastAsia"/>
        </w:rPr>
        <w:t>中华超</w:t>
      </w:r>
    </w:p>
    <w:p w:rsidR="0018722C">
      <w:pPr>
        <w:topLinePunct/>
      </w:pPr>
      <w:r>
        <w:rPr>
          <w:rFonts w:ascii="宋体" w:eastAsia="宋体" w:hint="eastAsia"/>
        </w:rPr>
        <w:t>声影像学杂志，</w:t>
      </w:r>
      <w:r>
        <w:t>2003,12</w:t>
      </w:r>
      <w:r>
        <w:t>(</w:t>
      </w:r>
      <w:r>
        <w:t>10</w:t>
      </w:r>
      <w:r>
        <w:t>)</w:t>
      </w:r>
      <w:r>
        <w:t>:636.</w:t>
      </w:r>
    </w:p>
    <w:p w:rsidR="0018722C">
      <w:pPr>
        <w:topLinePunct/>
      </w:pPr>
      <w:r>
        <w:t>[</w:t>
      </w:r>
      <w:r>
        <w:t>10</w:t>
      </w:r>
      <w:r>
        <w:t>]</w:t>
      </w:r>
      <w:r>
        <w:rPr>
          <w:rFonts w:ascii="宋体" w:eastAsia="宋体" w:hint="eastAsia"/>
        </w:rPr>
        <w:t>徐勇</w:t>
      </w:r>
      <w:r>
        <w:rPr>
          <w:rFonts w:hint="eastAsia"/>
        </w:rPr>
        <w:t>，</w:t>
      </w:r>
      <w:r>
        <w:rPr>
          <w:rFonts w:ascii="宋体" w:eastAsia="宋体" w:hint="eastAsia"/>
        </w:rPr>
        <w:t>蔡爱露</w:t>
      </w:r>
      <w:r>
        <w:rPr>
          <w:rFonts w:hint="eastAsia"/>
        </w:rPr>
        <w:t>，</w:t>
      </w:r>
      <w:r>
        <w:rPr>
          <w:rFonts w:ascii="宋体" w:eastAsia="宋体" w:hint="eastAsia"/>
        </w:rPr>
        <w:t>杨泽宇等宫腔声学造影与经阴道超声诊断子宫内膜息肉的</w:t>
      </w:r>
      <w:r>
        <w:t>ROC</w:t>
      </w:r>
      <w:r>
        <w:rPr>
          <w:rFonts w:ascii="宋体" w:eastAsia="宋体" w:hint="eastAsia"/>
        </w:rPr>
        <w:t>曲线分析</w:t>
      </w:r>
      <w:r>
        <w:t>[</w:t>
      </w:r>
      <w:r>
        <w:t>J</w:t>
      </w:r>
      <w:r>
        <w:t>]</w:t>
      </w:r>
      <w:r>
        <w:t>.</w:t>
      </w:r>
      <w:r>
        <w:rPr>
          <w:rFonts w:ascii="宋体" w:eastAsia="宋体" w:hint="eastAsia"/>
        </w:rPr>
        <w:t>中国临床医学影像杂志</w:t>
      </w:r>
      <w:r>
        <w:rPr>
          <w:rFonts w:hint="eastAsia"/>
        </w:rPr>
        <w:t>，</w:t>
      </w:r>
      <w:r>
        <w:t>2006</w:t>
      </w:r>
      <w:r>
        <w:rPr>
          <w:rFonts w:hint="eastAsia"/>
        </w:rPr>
        <w:t xml:space="preserve">, </w:t>
      </w:r>
      <w:r>
        <w:t>17</w:t>
      </w:r>
      <w:r>
        <w:t>(</w:t>
      </w:r>
      <w:r>
        <w:t>8</w:t>
      </w:r>
      <w:r>
        <w:t>)</w:t>
      </w:r>
      <w:r>
        <w:rPr>
          <w:rFonts w:hint="eastAsia"/>
        </w:rPr>
        <w:t>：</w:t>
      </w:r>
      <w:r>
        <w:t>457</w:t>
      </w:r>
      <w:r>
        <w:rPr>
          <w:rFonts w:hint="eastAsia"/>
        </w:rPr>
        <w:t>。</w:t>
      </w:r>
    </w:p>
    <w:p w:rsidR="0018722C">
      <w:pPr>
        <w:topLinePunct/>
      </w:pPr>
      <w:r>
        <w:t>[</w:t>
      </w:r>
      <w:r>
        <w:t>11</w:t>
      </w:r>
      <w:r>
        <w:t>]</w:t>
      </w:r>
      <w:r>
        <w:rPr>
          <w:rFonts w:ascii="宋体" w:eastAsia="宋体" w:hint="eastAsia"/>
        </w:rPr>
        <w:t>王伟，顾红</w:t>
      </w:r>
      <w:r>
        <w:t>.</w:t>
      </w:r>
      <w:r>
        <w:rPr>
          <w:rFonts w:ascii="宋体" w:eastAsia="宋体" w:hint="eastAsia"/>
        </w:rPr>
        <w:t>经阴道超声对子宫内膜息肉的诊断及误漏诊的分析</w:t>
      </w:r>
      <w:r>
        <w:t>[</w:t>
      </w:r>
      <w:r>
        <w:t>J</w:t>
      </w:r>
      <w:r>
        <w:t>]</w:t>
      </w:r>
      <w:r>
        <w:t>.</w:t>
      </w:r>
      <w:r>
        <w:rPr>
          <w:rFonts w:ascii="宋体" w:eastAsia="宋体" w:hint="eastAsia"/>
        </w:rPr>
        <w:t>上海医学影像</w:t>
      </w:r>
      <w:r>
        <w:rPr>
          <w:rFonts w:hint="eastAsia"/>
        </w:rPr>
        <w:t>，</w:t>
      </w:r>
      <w:r>
        <w:t>2009,18</w:t>
      </w:r>
      <w:r>
        <w:t>(</w:t>
      </w:r>
      <w:r>
        <w:t>3</w:t>
      </w:r>
      <w:r>
        <w:t>)</w:t>
      </w:r>
      <w:r>
        <w:rPr>
          <w:rFonts w:hint="eastAsia"/>
        </w:rPr>
        <w:t>：</w:t>
      </w:r>
      <w:r>
        <w:t>231-232.</w:t>
      </w:r>
    </w:p>
    <w:p w:rsidR="0018722C">
      <w:pPr>
        <w:topLinePunct/>
      </w:pPr>
      <w:r>
        <w:t>[</w:t>
      </w:r>
      <w:r>
        <w:t>12</w:t>
      </w:r>
      <w:r>
        <w:t>]</w:t>
      </w:r>
      <w:r>
        <w:rPr>
          <w:rFonts w:ascii="宋体" w:eastAsia="宋体" w:hint="eastAsia"/>
        </w:rPr>
        <w:t>彭雪冰</w:t>
      </w:r>
      <w:r>
        <w:rPr>
          <w:rFonts w:hint="eastAsia"/>
        </w:rPr>
        <w:t>，</w:t>
      </w:r>
      <w:r>
        <w:rPr>
          <w:rFonts w:ascii="宋体" w:eastAsia="宋体" w:hint="eastAsia"/>
        </w:rPr>
        <w:t>夏恩兰</w:t>
      </w:r>
      <w:r>
        <w:rPr>
          <w:rFonts w:hint="eastAsia"/>
        </w:rPr>
        <w:t>，</w:t>
      </w:r>
      <w:r>
        <w:rPr>
          <w:rFonts w:ascii="宋体" w:eastAsia="宋体" w:hint="eastAsia"/>
        </w:rPr>
        <w:t>成九梅</w:t>
      </w:r>
      <w:r>
        <w:t>.</w:t>
      </w:r>
      <w:r>
        <w:rPr>
          <w:rFonts w:ascii="宋体" w:eastAsia="宋体" w:hint="eastAsia"/>
        </w:rPr>
        <w:t>宫腔镜和</w:t>
      </w:r>
      <w:r>
        <w:t>B</w:t>
      </w:r>
      <w:r>
        <w:rPr>
          <w:rFonts w:ascii="宋体" w:eastAsia="宋体" w:hint="eastAsia"/>
        </w:rPr>
        <w:t>超对子宫内膜息肉的诊断价值分析</w:t>
      </w:r>
    </w:p>
    <w:p w:rsidR="0018722C">
      <w:pPr>
        <w:topLinePunct/>
      </w:pPr>
      <w:r>
        <w:t>[</w:t>
      </w:r>
      <w:r>
        <w:t>J</w:t>
      </w:r>
      <w:r>
        <w:t>]</w:t>
      </w:r>
      <w:r>
        <w:t>.</w:t>
      </w:r>
      <w:r>
        <w:rPr>
          <w:rFonts w:ascii="宋体" w:eastAsia="宋体" w:hint="eastAsia"/>
        </w:rPr>
        <w:t>中国实用妇科与产科杂志</w:t>
      </w:r>
      <w:r>
        <w:t>,2004,20</w:t>
      </w:r>
      <w:r>
        <w:t>(</w:t>
      </w:r>
      <w:r>
        <w:t>5</w:t>
      </w:r>
      <w:r>
        <w:t>)</w:t>
      </w:r>
      <w:r>
        <w:t>:305-306.</w:t>
      </w:r>
    </w:p>
    <w:p w:rsidR="0018722C">
      <w:pPr>
        <w:topLinePunct/>
      </w:pPr>
      <w:r>
        <w:t>[</w:t>
      </w:r>
      <w:r>
        <w:t xml:space="preserve">13</w:t>
      </w:r>
      <w:r>
        <w:t>]</w:t>
      </w:r>
      <w:r w:rsidR="004B696B">
        <w:t xml:space="preserve"> </w:t>
      </w:r>
      <w:r>
        <w:t>Schwarzler P, Concin H,</w:t>
      </w:r>
      <w:r w:rsidR="004B696B">
        <w:t xml:space="preserve"> </w:t>
      </w:r>
      <w:r w:rsidR="004B696B">
        <w:t>Bosch H,</w:t>
      </w:r>
      <w:r w:rsidR="004B696B">
        <w:t xml:space="preserve"> </w:t>
      </w:r>
      <w:r w:rsidR="004B696B">
        <w:t>Berlinger A</w:t>
      </w:r>
      <w:r w:rsidR="004B696B">
        <w:t>,</w:t>
      </w:r>
      <w:r w:rsidR="004B696B">
        <w:t xml:space="preserve"> </w:t>
      </w:r>
      <w:r w:rsidR="004B696B">
        <w:t>Wohlgenannt K</w:t>
      </w:r>
      <w:r w:rsidR="004B696B">
        <w:t>,</w:t>
      </w:r>
      <w:r w:rsidR="004B696B">
        <w:t xml:space="preserve"> </w:t>
      </w:r>
      <w:r w:rsidR="004B696B">
        <w:t>Coillins WP</w:t>
      </w:r>
      <w:r w:rsidR="004B696B">
        <w:t>,</w:t>
      </w:r>
      <w:r w:rsidR="004B696B">
        <w:t xml:space="preserve"> </w:t>
      </w:r>
      <w:r w:rsidR="004B696B">
        <w:t>Bourne TH</w:t>
      </w:r>
      <w:r w:rsidR="004B696B">
        <w:t>.</w:t>
      </w:r>
      <w:r w:rsidR="004B696B">
        <w:t xml:space="preserve"> </w:t>
      </w:r>
      <w:r w:rsidR="004B696B">
        <w:t>An evaluation of sonohysterographyd and diagnostic hyste-r oscopy for the assessment of intrauterine Pathology</w:t>
      </w:r>
      <w:r>
        <w:t>[</w:t>
      </w:r>
      <w:r>
        <w:t>J</w:t>
      </w:r>
      <w:r>
        <w:t>]</w:t>
      </w:r>
      <w:r w:rsidR="004B696B">
        <w:t xml:space="preserve">.</w:t>
      </w:r>
      <w:r w:rsidR="004B696B">
        <w:t xml:space="preserve"> </w:t>
      </w:r>
      <w:r w:rsidR="004B696B">
        <w:t xml:space="preserve">Ul trasound Obstet G-y necol</w:t>
      </w:r>
      <w:r w:rsidR="004B696B">
        <w:t xml:space="preserve">.1998,11</w:t>
      </w:r>
      <w:r>
        <w:t>(</w:t>
      </w:r>
      <w:r>
        <w:t>5</w:t>
      </w:r>
      <w:r>
        <w:t>)</w:t>
      </w:r>
      <w:r>
        <w:t>:337-342.</w:t>
      </w:r>
    </w:p>
    <w:p w:rsidR="0018722C">
      <w:pPr>
        <w:topLinePunct/>
      </w:pPr>
      <w:r>
        <w:rPr>
          <w:rFonts w:cstheme="minorBidi" w:hAnsiTheme="minorHAnsi" w:eastAsiaTheme="minorHAnsi" w:asciiTheme="minorHAnsi" w:ascii="Tahoma"/>
        </w:rPr>
        <w:t>42</w:t>
      </w:r>
    </w:p>
    <w:p w:rsidR="0018722C">
      <w:pPr>
        <w:topLinePunct/>
      </w:pPr>
      <w:r>
        <w:t>[</w:t>
      </w:r>
      <w:r>
        <w:t>14</w:t>
      </w:r>
      <w:r>
        <w:t>]</w:t>
      </w:r>
      <w:r>
        <w:rPr>
          <w:rFonts w:ascii="宋体" w:eastAsia="宋体" w:hint="eastAsia"/>
        </w:rPr>
        <w:t>高玉芹</w:t>
      </w:r>
      <w:r>
        <w:rPr>
          <w:rFonts w:hint="eastAsia"/>
        </w:rPr>
        <w:t>，</w:t>
      </w:r>
      <w:r>
        <w:rPr>
          <w:rFonts w:ascii="宋体" w:eastAsia="宋体" w:hint="eastAsia"/>
        </w:rPr>
        <w:t>刘素梅</w:t>
      </w:r>
      <w:r>
        <w:rPr>
          <w:rFonts w:hint="eastAsia"/>
        </w:rPr>
        <w:t>，</w:t>
      </w:r>
      <w:r>
        <w:rPr>
          <w:rFonts w:ascii="宋体" w:eastAsia="宋体" w:hint="eastAsia"/>
        </w:rPr>
        <w:t>王春燕</w:t>
      </w:r>
      <w:r>
        <w:t>.</w:t>
      </w:r>
      <w:r>
        <w:rPr>
          <w:rFonts w:ascii="宋体" w:eastAsia="宋体" w:hint="eastAsia"/>
        </w:rPr>
        <w:t>阴道超声下宫腔镜造影诊断宫腔疾病的临床观察</w:t>
      </w:r>
      <w:r>
        <w:t>[</w:t>
      </w:r>
      <w:r>
        <w:t>J</w:t>
      </w:r>
      <w:r>
        <w:t>]</w:t>
      </w:r>
      <w:r>
        <w:rPr>
          <w:rFonts w:ascii="宋体" w:eastAsia="宋体" w:hint="eastAsia"/>
        </w:rPr>
        <w:t>中国计划生育学杂志</w:t>
      </w:r>
      <w:r>
        <w:rPr>
          <w:rFonts w:hint="eastAsia"/>
        </w:rPr>
        <w:t>，</w:t>
      </w:r>
      <w:r>
        <w:t>2005</w:t>
      </w:r>
      <w:r>
        <w:rPr>
          <w:rFonts w:hint="eastAsia"/>
        </w:rPr>
        <w:t xml:space="preserve">, </w:t>
      </w:r>
      <w:r>
        <w:t>13</w:t>
      </w:r>
      <w:r>
        <w:t>(</w:t>
      </w:r>
      <w:r>
        <w:t>3</w:t>
      </w:r>
      <w:r>
        <w:t>)</w:t>
      </w:r>
      <w:r>
        <w:rPr>
          <w:rFonts w:hint="eastAsia"/>
        </w:rPr>
        <w:t>：</w:t>
      </w:r>
      <w:r>
        <w:t>245</w:t>
      </w:r>
      <w:r>
        <w:rPr>
          <w:rFonts w:hint="eastAsia"/>
        </w:rPr>
        <w:t>。</w:t>
      </w:r>
    </w:p>
    <w:p w:rsidR="0018722C">
      <w:pPr>
        <w:topLinePunct/>
      </w:pPr>
      <w:r>
        <w:t xml:space="preserve">[</w:t>
      </w:r>
      <w:r>
        <w:t xml:space="preserve">15</w:t>
      </w:r>
      <w:r>
        <w:t xml:space="preserve">]</w:t>
      </w:r>
      <w:r>
        <w:t xml:space="preserve"> Horie S</w:t>
      </w:r>
      <w:r w:rsidR="004B696B">
        <w:t xml:space="preserve">,</w:t>
      </w:r>
      <w:r w:rsidR="004B696B">
        <w:t xml:space="preserve"> </w:t>
      </w:r>
      <w:r w:rsidR="004B696B">
        <w:t xml:space="preserve">Harada T,</w:t>
      </w:r>
      <w:r w:rsidR="004B696B">
        <w:t xml:space="preserve"> </w:t>
      </w:r>
      <w:r w:rsidR="004B696B">
        <w:t xml:space="preserve">MI tsunar IM</w:t>
      </w:r>
      <w:r w:rsidR="004B696B">
        <w:t xml:space="preserve">,</w:t>
      </w:r>
      <w:r w:rsidR="004B696B">
        <w:t xml:space="preserve"> </w:t>
      </w:r>
      <w:r w:rsidR="004B696B">
        <w:t xml:space="preserve">et al</w:t>
      </w:r>
      <w:r w:rsidR="004B696B">
        <w:t xml:space="preserve">.</w:t>
      </w:r>
      <w:r w:rsidR="004B696B">
        <w:t xml:space="preserve"> </w:t>
      </w:r>
      <w:r w:rsidR="004B696B">
        <w:t xml:space="preserve">Progesterone and progestational compounds attenuate tumor necrosis factor alpha induced interleukin-8 production via nuclear factor kappa B inactivation in endometriotic stromal cells </w:t>
      </w:r>
      <w:r>
        <w:t xml:space="preserve">[</w:t>
      </w:r>
      <w:r>
        <w:t xml:space="preserve">J</w:t>
      </w:r>
      <w:r>
        <w:t xml:space="preserve">]</w:t>
      </w:r>
      <w:r>
        <w:t xml:space="preserve">. Fertil Steril,2005,83</w:t>
      </w:r>
      <w:r>
        <w:t xml:space="preserve">(</w:t>
      </w:r>
      <w:r>
        <w:t xml:space="preserve">5</w:t>
      </w:r>
      <w:r>
        <w:t xml:space="preserve">)</w:t>
      </w:r>
      <w:r>
        <w:t xml:space="preserve">:1530-1535.</w:t>
      </w:r>
    </w:p>
    <w:p w:rsidR="0018722C">
      <w:pPr>
        <w:topLinePunct/>
      </w:pPr>
      <w:r>
        <w:t>[</w:t>
      </w:r>
      <w:r>
        <w:t xml:space="preserve">16</w:t>
      </w:r>
      <w:r>
        <w:t>]</w:t>
      </w:r>
      <w:r>
        <w:rPr>
          <w:rFonts w:ascii="宋体" w:eastAsia="宋体" w:hint="eastAsia"/>
        </w:rPr>
        <w:t>三维超声宫腔学造影诊断宫腔内病变的临床价值</w:t>
      </w:r>
      <w:r>
        <w:t>[</w:t>
      </w:r>
      <w:r>
        <w:t xml:space="preserve">J</w:t>
      </w:r>
      <w:r>
        <w:t>]</w:t>
      </w:r>
      <w:r>
        <w:t xml:space="preserve">. </w:t>
      </w:r>
      <w:r>
        <w:rPr>
          <w:rFonts w:ascii="宋体" w:eastAsia="宋体" w:hint="eastAsia"/>
        </w:rPr>
        <w:t>实用全科医</w:t>
      </w:r>
    </w:p>
    <w:p w:rsidR="0018722C">
      <w:pPr>
        <w:topLinePunct/>
      </w:pPr>
      <w:r>
        <w:rPr>
          <w:rFonts w:ascii="宋体" w:eastAsia="宋体" w:hint="eastAsia"/>
        </w:rPr>
        <w:t>学</w:t>
      </w:r>
      <w:r>
        <w:t>,2008,6</w:t>
      </w:r>
      <w:r>
        <w:t>(</w:t>
      </w:r>
      <w:r>
        <w:t>1</w:t>
      </w:r>
      <w:r>
        <w:t>)</w:t>
      </w:r>
      <w:r>
        <w:t>:90.</w:t>
      </w:r>
    </w:p>
    <w:p w:rsidR="0018722C">
      <w:pPr>
        <w:topLinePunct/>
      </w:pPr>
      <w:r>
        <w:t>[</w:t>
      </w:r>
      <w:r>
        <w:t>17</w:t>
      </w:r>
      <w:r>
        <w:t>]</w:t>
      </w:r>
      <w:r>
        <w:rPr>
          <w:rFonts w:ascii="宋体" w:eastAsia="宋体" w:hint="eastAsia"/>
        </w:rPr>
        <w:t>谢文传</w:t>
      </w:r>
      <w:r>
        <w:t>.</w:t>
      </w:r>
      <w:r>
        <w:rPr>
          <w:rFonts w:ascii="宋体" w:eastAsia="宋体" w:hint="eastAsia"/>
        </w:rPr>
        <w:t>宫腔声学造影对子宫内膜息肉的诊断及治疗价值</w:t>
      </w:r>
      <w:r>
        <w:t>[</w:t>
      </w:r>
      <w:r>
        <w:t>J</w:t>
      </w:r>
      <w:r>
        <w:t>]</w:t>
      </w:r>
      <w:r>
        <w:rPr>
          <w:rFonts w:ascii="宋体" w:eastAsia="宋体" w:hint="eastAsia"/>
        </w:rPr>
        <w:t>中国当代医药</w:t>
      </w:r>
      <w:r>
        <w:rPr>
          <w:rFonts w:hint="eastAsia"/>
        </w:rPr>
        <w:t>，</w:t>
      </w:r>
      <w:r>
        <w:t>2010,17</w:t>
      </w:r>
      <w:r>
        <w:t>(</w:t>
      </w:r>
      <w:r>
        <w:t>22</w:t>
      </w:r>
      <w:r>
        <w:t>)</w:t>
      </w:r>
      <w:r>
        <w:rPr>
          <w:rFonts w:hint="eastAsia"/>
        </w:rPr>
        <w:t>：</w:t>
      </w:r>
      <w:r>
        <w:t>115-116.</w:t>
      </w:r>
    </w:p>
    <w:p w:rsidR="0018722C">
      <w:pPr>
        <w:topLinePunct/>
      </w:pPr>
      <w:r>
        <w:t>[</w:t>
      </w:r>
      <w:r>
        <w:t>18</w:t>
      </w:r>
      <w:r>
        <w:t>]</w:t>
      </w:r>
      <w:r>
        <w:rPr>
          <w:rFonts w:ascii="宋体" w:eastAsia="宋体" w:hint="eastAsia"/>
        </w:rPr>
        <w:t>夏恩兰主编</w:t>
      </w:r>
      <w:r>
        <w:t>.</w:t>
      </w:r>
      <w:r>
        <w:rPr>
          <w:rFonts w:ascii="宋体" w:eastAsia="宋体" w:hint="eastAsia"/>
        </w:rPr>
        <w:t>妇科内镜学</w:t>
      </w:r>
      <w:r>
        <w:t>[</w:t>
      </w:r>
      <w:r>
        <w:t>M</w:t>
      </w:r>
      <w:r>
        <w:t>]</w:t>
      </w:r>
      <w:r>
        <w:t>.</w:t>
      </w:r>
      <w:r>
        <w:rPr>
          <w:rFonts w:ascii="宋体" w:eastAsia="宋体" w:hint="eastAsia"/>
        </w:rPr>
        <w:t>北京</w:t>
      </w:r>
      <w:r>
        <w:rPr>
          <w:rFonts w:hint="eastAsia"/>
        </w:rPr>
        <w:t>：</w:t>
      </w:r>
      <w:r>
        <w:rPr>
          <w:rFonts w:ascii="宋体" w:eastAsia="宋体" w:hint="eastAsia"/>
        </w:rPr>
        <w:t>人民卫生出版社</w:t>
      </w:r>
      <w:r>
        <w:rPr>
          <w:rFonts w:hint="eastAsia"/>
        </w:rPr>
        <w:t>，</w:t>
      </w:r>
      <w:r>
        <w:t>2001</w:t>
      </w:r>
      <w:r>
        <w:rPr>
          <w:rFonts w:hint="eastAsia"/>
        </w:rPr>
        <w:t xml:space="preserve">: </w:t>
      </w:r>
      <w:r>
        <w:t>558-560.</w:t>
      </w:r>
    </w:p>
    <w:p w:rsidR="0018722C">
      <w:pPr>
        <w:topLinePunct/>
      </w:pPr>
      <w:r>
        <w:t>[</w:t>
      </w:r>
      <w:r>
        <w:t>19</w:t>
      </w:r>
      <w:r>
        <w:t>]</w:t>
      </w:r>
      <w:r>
        <w:rPr>
          <w:rFonts w:ascii="宋体" w:eastAsia="宋体" w:hint="eastAsia"/>
        </w:rPr>
        <w:t>范嫏娣主编</w:t>
      </w:r>
      <w:r>
        <w:t>.</w:t>
      </w:r>
      <w:r w:rsidR="004B696B">
        <w:t xml:space="preserve"> </w:t>
      </w:r>
      <w:r>
        <w:t>[</w:t>
      </w:r>
      <w:r>
        <w:t>M</w:t>
      </w:r>
      <w:r>
        <w:t>]</w:t>
      </w:r>
      <w:r>
        <w:rPr>
          <w:rFonts w:ascii="宋体" w:eastAsia="宋体" w:hint="eastAsia"/>
        </w:rPr>
        <w:t>王德延肿瘤病理诊断学</w:t>
      </w:r>
      <w:r>
        <w:rPr>
          <w:rFonts w:hint="eastAsia"/>
        </w:rPr>
        <w:t>，</w:t>
      </w:r>
      <w:r>
        <w:rPr>
          <w:rFonts w:ascii="宋体" w:eastAsia="宋体" w:hint="eastAsia"/>
        </w:rPr>
        <w:t>新</w:t>
      </w:r>
      <w:r>
        <w:t>3</w:t>
      </w:r>
      <w:r>
        <w:rPr>
          <w:rFonts w:ascii="宋体" w:eastAsia="宋体" w:hint="eastAsia"/>
        </w:rPr>
        <w:t>版</w:t>
      </w:r>
      <w:r>
        <w:rPr>
          <w:rFonts w:hint="eastAsia"/>
        </w:rPr>
        <w:t>，</w:t>
      </w:r>
      <w:r>
        <w:rPr>
          <w:rFonts w:ascii="宋体" w:eastAsia="宋体" w:hint="eastAsia"/>
        </w:rPr>
        <w:t>天津科学出版社</w:t>
      </w:r>
      <w:r>
        <w:rPr>
          <w:rFonts w:hint="eastAsia"/>
        </w:rPr>
        <w:t>，</w:t>
      </w:r>
      <w:r>
        <w:rPr>
          <w:rFonts w:ascii="宋体" w:eastAsia="宋体" w:hint="eastAsia"/>
        </w:rPr>
        <w:t>天津</w:t>
      </w:r>
      <w:r>
        <w:rPr>
          <w:rFonts w:hint="eastAsia"/>
        </w:rPr>
        <w:t>，</w:t>
      </w:r>
      <w:r>
        <w:t>2005</w:t>
      </w:r>
      <w:r>
        <w:rPr>
          <w:rFonts w:hint="eastAsia"/>
        </w:rPr>
        <w:t xml:space="preserve">: </w:t>
      </w:r>
      <w:r>
        <w:t>1255-1256</w:t>
      </w:r>
    </w:p>
    <w:p w:rsidR="0018722C">
      <w:pPr>
        <w:pStyle w:val="cw18"/>
        <w:topLinePunct/>
      </w:pPr>
      <w:r>
        <w:t>[</w:t>
      </w:r>
      <w:r>
        <w:t xml:space="preserve">20</w:t>
      </w:r>
      <w:r>
        <w:t>]</w:t>
      </w:r>
      <w:r>
        <w:t xml:space="preserve"> </w:t>
      </w:r>
      <w:r>
        <w:t>Rosai</w:t>
      </w:r>
      <w:r/>
      <w:r>
        <w:rPr>
          <w:rFonts w:ascii="宋体" w:eastAsia="宋体" w:hint="eastAsia"/>
        </w:rPr>
        <w:t>原著</w:t>
      </w:r>
      <w:r>
        <w:rPr>
          <w:spacing w:val="1"/>
          <w:sz w:val="28"/>
          <w:rFonts w:hint="eastAsia"/>
        </w:rPr>
        <w:t>，</w:t>
      </w:r>
      <w:r>
        <w:rPr>
          <w:rFonts w:ascii="宋体" w:eastAsia="宋体" w:hint="eastAsia"/>
        </w:rPr>
        <w:t>回允中译</w:t>
      </w:r>
      <w:r>
        <w:t>. </w:t>
      </w:r>
      <w:r>
        <w:t>ROSAI</w:t>
      </w:r>
      <w:r>
        <w:rPr>
          <w:rFonts w:ascii="宋体" w:eastAsia="宋体" w:hint="eastAsia"/>
        </w:rPr>
        <w:t>＆</w:t>
      </w:r>
      <w:r>
        <w:t>ACKERMAN</w:t>
      </w:r>
      <w:r/>
      <w:r>
        <w:rPr>
          <w:rFonts w:ascii="宋体" w:eastAsia="宋体" w:hint="eastAsia"/>
        </w:rPr>
        <w:t>外科病理学第九版</w:t>
      </w:r>
      <w:r>
        <w:t>[</w:t>
      </w:r>
      <w:r>
        <w:rPr>
          <w:sz w:val="28"/>
        </w:rPr>
        <w:t xml:space="preserve">M</w:t>
      </w:r>
      <w:r>
        <w:t>]</w:t>
      </w:r>
      <w:r>
        <w:t xml:space="preserve">, </w:t>
      </w:r>
      <w:r>
        <w:rPr>
          <w:rFonts w:ascii="宋体" w:eastAsia="宋体" w:hint="eastAsia"/>
        </w:rPr>
        <w:t>北京：北京大学医学出版社</w:t>
      </w:r>
      <w:r>
        <w:t>, </w:t>
      </w:r>
      <w:r>
        <w:t>2006:1583-1584.</w:t>
      </w:r>
    </w:p>
    <w:p w:rsidR="0018722C">
      <w:pPr>
        <w:pStyle w:val="cw18"/>
        <w:topLinePunct/>
      </w:pPr>
      <w:r>
        <w:t>[</w:t>
      </w:r>
      <w:r>
        <w:t xml:space="preserve">21</w:t>
      </w:r>
      <w:r>
        <w:t>]</w:t>
      </w:r>
      <w:r>
        <w:t xml:space="preserve"> </w:t>
      </w:r>
      <w:r>
        <w:t>Fattaneh</w:t>
      </w:r>
      <w:r>
        <w:t> </w:t>
      </w:r>
      <w:r>
        <w:t>A</w:t>
      </w:r>
      <w:r/>
      <w:r w:rsidR="004B696B">
        <w:t>,</w:t>
      </w:r>
      <w:r w:rsidR="001852F3">
        <w:t xml:space="preserve"> </w:t>
      </w:r>
      <w:r>
        <w:t>Tavassoli</w:t>
      </w:r>
      <w:r>
        <w:t> </w:t>
      </w:r>
      <w:r>
        <w:t xml:space="preserve">Peter,</w:t>
      </w:r>
      <w:r w:rsidR="001852F3">
        <w:t xml:space="preserve"> </w:t>
      </w:r>
      <w:r w:rsidR="001852F3">
        <w:t xml:space="preserve">Devilee</w:t>
      </w:r>
      <w:r/>
      <w:r>
        <w:rPr>
          <w:rFonts w:ascii="宋体" w:eastAsia="宋体" w:hint="eastAsia"/>
        </w:rPr>
        <w:t>原著</w:t>
      </w:r>
      <w:r>
        <w:rPr>
          <w:sz w:val="28"/>
          <w:rFonts w:hint="eastAsia"/>
        </w:rPr>
        <w:t>，</w:t>
      </w:r>
      <w:r>
        <w:rPr>
          <w:rFonts w:ascii="宋体" w:eastAsia="宋体" w:hint="eastAsia"/>
        </w:rPr>
        <w:t>程红等译</w:t>
      </w:r>
      <w:r>
        <w:t>.</w:t>
      </w:r>
      <w:r w:rsidR="004B696B">
        <w:t xml:space="preserve"> </w:t>
      </w:r>
      <w:r>
        <w:t>[</w:t>
      </w:r>
      <w:r>
        <w:rPr>
          <w:sz w:val="28"/>
        </w:rPr>
        <w:t>M</w:t>
      </w:r>
      <w:r>
        <w:t>]</w:t>
      </w:r>
      <w:r>
        <w:rPr>
          <w:rFonts w:ascii="宋体" w:eastAsia="宋体" w:hint="eastAsia"/>
        </w:rPr>
        <w:t>乳腺及女性生殖</w:t>
      </w:r>
      <w:r>
        <w:rPr>
          <w:rFonts w:ascii="宋体" w:eastAsia="宋体" w:hint="eastAsia"/>
        </w:rPr>
        <w:t>器官肿瘤病理学和遗传学</w:t>
      </w:r>
      <w:r>
        <w:rPr>
          <w:spacing w:val="0"/>
          <w:sz w:val="28"/>
          <w:rFonts w:hint="eastAsia"/>
        </w:rPr>
        <w:t>，</w:t>
      </w:r>
      <w:r>
        <w:rPr>
          <w:rFonts w:ascii="宋体" w:eastAsia="宋体" w:hint="eastAsia"/>
        </w:rPr>
        <w:t>人民卫生出版社</w:t>
      </w:r>
      <w:r>
        <w:rPr>
          <w:spacing w:val="0"/>
          <w:sz w:val="28"/>
          <w:rFonts w:hint="eastAsia"/>
        </w:rPr>
        <w:t>，</w:t>
      </w:r>
      <w:r>
        <w:rPr>
          <w:rFonts w:ascii="宋体" w:eastAsia="宋体" w:hint="eastAsia"/>
        </w:rPr>
        <w:t>北京第一版</w:t>
      </w:r>
      <w:r>
        <w:t>,2006:287-288.</w:t>
      </w:r>
    </w:p>
    <w:p w:rsidR="0018722C">
      <w:pPr>
        <w:topLinePunct/>
      </w:pPr>
      <w:r>
        <w:t>[</w:t>
      </w:r>
      <w:r>
        <w:t>22</w:t>
      </w:r>
      <w:r>
        <w:t>]</w:t>
      </w:r>
      <w:r>
        <w:rPr>
          <w:rFonts w:ascii="宋体" w:eastAsia="宋体" w:hint="eastAsia"/>
        </w:rPr>
        <w:t>白丽萍，张艳开</w:t>
      </w:r>
      <w:r>
        <w:t>.</w:t>
      </w:r>
      <w:r>
        <w:rPr>
          <w:rFonts w:ascii="宋体" w:eastAsia="宋体" w:hint="eastAsia"/>
        </w:rPr>
        <w:t>宫腔镜、</w:t>
      </w:r>
      <w:r>
        <w:t>B</w:t>
      </w:r>
      <w:r>
        <w:rPr>
          <w:rFonts w:ascii="宋体" w:eastAsia="宋体" w:hint="eastAsia"/>
        </w:rPr>
        <w:t>超检查诊断异常子宫出血病因与病理诊断符合率的临床分析</w:t>
      </w:r>
      <w:r>
        <w:t>[</w:t>
      </w:r>
      <w:r>
        <w:t>J</w:t>
      </w:r>
      <w:r>
        <w:t>]</w:t>
      </w:r>
      <w:r>
        <w:rPr>
          <w:rFonts w:ascii="宋体" w:eastAsia="宋体" w:hint="eastAsia"/>
        </w:rPr>
        <w:t>实用妇产科杂志</w:t>
      </w:r>
      <w:r>
        <w:t>.2006,22</w:t>
      </w:r>
      <w:r>
        <w:t>(</w:t>
      </w:r>
      <w:r>
        <w:t>2</w:t>
      </w:r>
      <w:r>
        <w:t>)</w:t>
      </w:r>
      <w:r>
        <w:rPr>
          <w:rFonts w:hint="eastAsia"/>
        </w:rPr>
        <w:t>：</w:t>
      </w:r>
      <w:r>
        <w:t>305-306.</w:t>
      </w:r>
    </w:p>
    <w:p w:rsidR="0018722C">
      <w:pPr>
        <w:pStyle w:val="cw18"/>
        <w:topLinePunct/>
      </w:pPr>
      <w:r>
        <w:t>[</w:t>
      </w:r>
      <w:r>
        <w:t xml:space="preserve">23</w:t>
      </w:r>
      <w:r>
        <w:t>]</w:t>
      </w:r>
      <w:r>
        <w:t xml:space="preserve"> </w:t>
      </w:r>
      <w:r>
        <w:t>Dewaay DJ, Syrop CH, Nygaard IE, et al. Natural history of uterine Poly- ps and leiomyomata</w:t>
      </w:r>
      <w:r>
        <w:t>[</w:t>
      </w:r>
      <w:r>
        <w:t>J</w:t>
      </w:r>
      <w:r>
        <w:t>]</w:t>
      </w:r>
      <w:r>
        <w:t>. Obstet</w:t>
      </w:r>
      <w:r>
        <w:t> </w:t>
      </w:r>
      <w:r>
        <w:t>Gyneeol,2002,100</w:t>
      </w:r>
      <w:r>
        <w:t>(</w:t>
      </w:r>
      <w:r>
        <w:t>1</w:t>
      </w:r>
      <w:r>
        <w:t>)</w:t>
      </w:r>
      <w:r>
        <w:t>:3-7.</w:t>
      </w:r>
    </w:p>
    <w:p w:rsidR="0018722C">
      <w:pPr>
        <w:pStyle w:val="cw18"/>
        <w:topLinePunct/>
      </w:pPr>
      <w:r>
        <w:t>[</w:t>
      </w:r>
      <w:r>
        <w:t xml:space="preserve">24</w:t>
      </w:r>
      <w:r>
        <w:t>]</w:t>
      </w:r>
      <w:r>
        <w:t xml:space="preserve"> </w:t>
      </w:r>
      <w:r>
        <w:t>Lieng M, Istre O,</w:t>
      </w:r>
      <w:r w:rsidR="004B696B">
        <w:t xml:space="preserve"> </w:t>
      </w:r>
      <w:r w:rsidR="004B696B">
        <w:t>Sandvik L, et al. Prevalence,1-year regression ra-te, and clinical significance of asymptomatic EPs: cross-sectional study</w:t>
      </w:r>
      <w:r>
        <w:t>[</w:t>
      </w:r>
      <w:r>
        <w:t>J</w:t>
      </w:r>
      <w:r>
        <w:t>]</w:t>
      </w:r>
      <w:r>
        <w:t>. J Minim I nvasive</w:t>
      </w:r>
      <w:r>
        <w:t> </w:t>
      </w:r>
      <w:r>
        <w:t>Gy-necol,2009,16</w:t>
      </w:r>
      <w:r>
        <w:t>(</w:t>
      </w:r>
      <w:r>
        <w:t>4</w:t>
      </w:r>
      <w:r>
        <w:t>)</w:t>
      </w:r>
      <w:r>
        <w:t>:465-471.</w:t>
      </w:r>
    </w:p>
    <w:p w:rsidR="0018722C">
      <w:pPr>
        <w:topLinePunct/>
      </w:pPr>
      <w:r>
        <w:t>[</w:t>
      </w:r>
      <w:r>
        <w:t xml:space="preserve">25</w:t>
      </w:r>
      <w:r>
        <w:t>]</w:t>
      </w:r>
      <w:r w:rsidR="004B696B">
        <w:t xml:space="preserve"> </w:t>
      </w:r>
      <w:r>
        <w:t>D A. Ehrmann, Medical progress: Polycystic ovary syndrome</w:t>
      </w:r>
      <w:r>
        <w:t>[</w:t>
      </w:r>
      <w:r>
        <w:t>J</w:t>
      </w:r>
      <w:r>
        <w:t>]</w:t>
      </w:r>
      <w:r>
        <w:t>. J Engl J Med,2005,352</w:t>
      </w:r>
      <w:r>
        <w:t>(</w:t>
      </w:r>
      <w:r>
        <w:t>12</w:t>
      </w:r>
      <w:r>
        <w:t>)</w:t>
      </w:r>
      <w:r>
        <w:t>:1223-1236.</w:t>
      </w:r>
    </w:p>
    <w:p w:rsidR="0018722C">
      <w:pPr>
        <w:topLinePunct/>
      </w:pPr>
      <w:r>
        <w:t>[</w:t>
      </w:r>
      <w:r>
        <w:t xml:space="preserve">26</w:t>
      </w:r>
      <w:r>
        <w:t>]</w:t>
      </w:r>
      <w:r w:rsidR="004B696B">
        <w:t xml:space="preserve"> </w:t>
      </w:r>
      <w:r>
        <w:t>Narvekar N, Cameron S, C ritchley H O, et al. Low-dose mifepristone</w:t>
      </w:r>
      <w:r>
        <w:t> </w:t>
      </w:r>
      <w:r>
        <w:t>inh</w:t>
      </w:r>
    </w:p>
    <w:p w:rsidR="0018722C">
      <w:pPr>
        <w:topLinePunct/>
      </w:pPr>
      <w:r>
        <w:t>-ibits endometrial pro-Liferation and up-regulates androgen receptor</w:t>
      </w:r>
      <w:r>
        <w:t>[</w:t>
      </w:r>
      <w:r>
        <w:t>J</w:t>
      </w:r>
      <w:r>
        <w:t>]</w:t>
      </w:r>
      <w:r>
        <w:t>.</w:t>
      </w:r>
      <w:r w:rsidR="004B696B">
        <w:t xml:space="preserve"> </w:t>
      </w:r>
      <w:r w:rsidR="004B696B">
        <w:t>J C l-i n Endo-crinol Metab,2004,89</w:t>
      </w:r>
      <w:r>
        <w:t>(</w:t>
      </w:r>
      <w:r>
        <w:t>5</w:t>
      </w:r>
      <w:r>
        <w:t>)</w:t>
      </w:r>
      <w:r>
        <w:t>:2491-2497.</w:t>
      </w:r>
    </w:p>
    <w:p w:rsidR="0018722C">
      <w:pPr>
        <w:topLinePunct/>
      </w:pPr>
      <w:r>
        <w:t>[</w:t>
      </w:r>
      <w:r>
        <w:t>27</w:t>
      </w:r>
      <w:r>
        <w:t>]</w:t>
      </w:r>
      <w:r>
        <w:rPr>
          <w:rFonts w:ascii="宋体" w:eastAsia="宋体" w:hint="eastAsia"/>
        </w:rPr>
        <w:t>吴小容</w:t>
      </w:r>
      <w:r>
        <w:t>.</w:t>
      </w:r>
      <w:r>
        <w:rPr>
          <w:rFonts w:ascii="宋体" w:eastAsia="宋体" w:hint="eastAsia"/>
        </w:rPr>
        <w:t>大剂量米非司酮对绝经后子宫内膜息肉的雌、孕激素受体及</w:t>
      </w:r>
    </w:p>
    <w:p w:rsidR="0018722C">
      <w:pPr>
        <w:topLinePunct/>
      </w:pPr>
      <w:r>
        <w:t>Ki-67</w:t>
      </w:r>
      <w:r>
        <w:rPr>
          <w:rFonts w:ascii="宋体" w:eastAsia="宋体" w:hint="eastAsia"/>
        </w:rPr>
        <w:t>、</w:t>
      </w:r>
      <w:r>
        <w:t>Bcl-2</w:t>
      </w:r>
      <w:r>
        <w:rPr>
          <w:rFonts w:ascii="宋体" w:eastAsia="宋体" w:hint="eastAsia"/>
        </w:rPr>
        <w:t>的影响</w:t>
      </w:r>
      <w:r>
        <w:t>[</w:t>
      </w:r>
      <w:r>
        <w:t>J</w:t>
      </w:r>
      <w:r>
        <w:t>]</w:t>
      </w:r>
      <w:r>
        <w:t>.</w:t>
      </w:r>
      <w:r>
        <w:rPr>
          <w:rFonts w:ascii="宋体" w:eastAsia="宋体" w:hint="eastAsia"/>
        </w:rPr>
        <w:t>临床研究</w:t>
      </w:r>
      <w:r>
        <w:t>,2008,5</w:t>
      </w:r>
      <w:r>
        <w:t>(</w:t>
      </w:r>
      <w:r>
        <w:t>17</w:t>
      </w:r>
      <w:r>
        <w:t>)</w:t>
      </w:r>
      <w:r>
        <w:t>:40-41.</w:t>
      </w:r>
    </w:p>
    <w:p w:rsidR="0018722C">
      <w:pPr>
        <w:topLinePunct/>
      </w:pPr>
      <w:r>
        <w:rPr>
          <w:rFonts w:cstheme="minorBidi" w:hAnsiTheme="minorHAnsi" w:eastAsiaTheme="minorHAnsi" w:asciiTheme="minorHAnsi" w:ascii="Tahoma"/>
        </w:rPr>
        <w:t>43</w:t>
      </w:r>
    </w:p>
    <w:p w:rsidR="0018722C">
      <w:pPr>
        <w:topLinePunct/>
      </w:pPr>
      <w:r>
        <w:t>[</w:t>
      </w:r>
      <w:r>
        <w:t>28</w:t>
      </w:r>
      <w:r>
        <w:t>]</w:t>
      </w:r>
      <w:r>
        <w:rPr>
          <w:rFonts w:ascii="宋体" w:eastAsia="宋体" w:hint="eastAsia"/>
        </w:rPr>
        <w:t>李小梅</w:t>
      </w:r>
      <w:r>
        <w:rPr>
          <w:rFonts w:hint="eastAsia"/>
        </w:rPr>
        <w:t>，</w:t>
      </w:r>
      <w:r>
        <w:rPr>
          <w:rFonts w:ascii="宋体" w:eastAsia="宋体" w:hint="eastAsia"/>
        </w:rPr>
        <w:t>肖杨军</w:t>
      </w:r>
      <w:r>
        <w:t>.</w:t>
      </w:r>
      <w:r>
        <w:rPr>
          <w:rFonts w:ascii="宋体" w:eastAsia="宋体" w:hint="eastAsia"/>
        </w:rPr>
        <w:t>宫腔镜对子宫内膜息肉的诊断及其治疗效果</w:t>
      </w:r>
      <w:r>
        <w:t>[</w:t>
      </w:r>
      <w:r>
        <w:t>J</w:t>
      </w:r>
      <w:r>
        <w:t>]</w:t>
      </w:r>
      <w:r>
        <w:t>.</w:t>
      </w:r>
      <w:r>
        <w:rPr>
          <w:rFonts w:ascii="宋体" w:eastAsia="宋体" w:hint="eastAsia"/>
        </w:rPr>
        <w:t>赣南医学院学报</w:t>
      </w:r>
      <w:r>
        <w:rPr>
          <w:rFonts w:hint="eastAsia"/>
        </w:rPr>
        <w:t>，</w:t>
      </w:r>
      <w:r>
        <w:t>2007</w:t>
      </w:r>
      <w:r>
        <w:rPr>
          <w:rFonts w:hint="eastAsia"/>
        </w:rPr>
        <w:t xml:space="preserve">, </w:t>
      </w:r>
      <w:r>
        <w:t>27</w:t>
      </w:r>
      <w:r>
        <w:t>(</w:t>
      </w:r>
      <w:r>
        <w:t>3</w:t>
      </w:r>
      <w:r>
        <w:t>)</w:t>
      </w:r>
      <w:r>
        <w:rPr>
          <w:rFonts w:hint="eastAsia"/>
        </w:rPr>
        <w:t>：</w:t>
      </w:r>
      <w:r>
        <w:t>413</w:t>
      </w:r>
      <w:r>
        <w:rPr>
          <w:rFonts w:hint="eastAsia"/>
        </w:rPr>
        <w:t>。</w:t>
      </w:r>
    </w:p>
    <w:p w:rsidR="0018722C">
      <w:pPr>
        <w:topLinePunct/>
      </w:pPr>
      <w:r>
        <w:t>[</w:t>
      </w:r>
      <w:r>
        <w:t>29</w:t>
      </w:r>
      <w:r>
        <w:t>]</w:t>
      </w:r>
      <w:r>
        <w:rPr>
          <w:rFonts w:ascii="宋体" w:eastAsia="宋体" w:hint="eastAsia"/>
        </w:rPr>
        <w:t>李燕</w:t>
      </w:r>
      <w:r>
        <w:rPr>
          <w:rFonts w:hint="eastAsia"/>
        </w:rPr>
        <w:t>，</w:t>
      </w:r>
      <w:r>
        <w:rPr>
          <w:rFonts w:ascii="宋体" w:eastAsia="宋体" w:hint="eastAsia"/>
        </w:rPr>
        <w:t>丁岩</w:t>
      </w:r>
      <w:r>
        <w:t>.</w:t>
      </w:r>
      <w:r>
        <w:rPr>
          <w:rFonts w:ascii="宋体" w:eastAsia="宋体" w:hint="eastAsia"/>
        </w:rPr>
        <w:t>宫腔镜电切术联合药物治疗子宫内膜息肉的效果观察</w:t>
      </w:r>
      <w:r>
        <w:t>[</w:t>
      </w:r>
      <w:r>
        <w:t>J</w:t>
      </w:r>
      <w:r>
        <w:t>]</w:t>
      </w:r>
      <w:r>
        <w:t>.</w:t>
      </w:r>
      <w:r>
        <w:rPr>
          <w:rFonts w:ascii="宋体" w:eastAsia="宋体" w:hint="eastAsia"/>
        </w:rPr>
        <w:t>新疆医科大学学报</w:t>
      </w:r>
      <w:r>
        <w:rPr>
          <w:rFonts w:hint="eastAsia"/>
        </w:rPr>
        <w:t>，</w:t>
      </w:r>
      <w:r>
        <w:t>2008</w:t>
      </w:r>
      <w:r>
        <w:rPr>
          <w:rFonts w:hint="eastAsia"/>
        </w:rPr>
        <w:t xml:space="preserve">, </w:t>
      </w:r>
      <w:r>
        <w:t>31</w:t>
      </w:r>
      <w:r>
        <w:t>(</w:t>
      </w:r>
      <w:r>
        <w:t>1</w:t>
      </w:r>
      <w:r>
        <w:t>)</w:t>
      </w:r>
      <w:r>
        <w:rPr>
          <w:rFonts w:hint="eastAsia"/>
        </w:rPr>
        <w:t>：</w:t>
      </w:r>
      <w:r>
        <w:t>68</w:t>
      </w:r>
      <w:r>
        <w:rPr>
          <w:rFonts w:hint="eastAsia"/>
        </w:rPr>
        <w:t>。</w:t>
      </w:r>
    </w:p>
    <w:p w:rsidR="0018722C">
      <w:pPr>
        <w:topLinePunct/>
      </w:pPr>
      <w:r>
        <w:t>[</w:t>
      </w:r>
      <w:r>
        <w:t>30</w:t>
      </w:r>
      <w:r>
        <w:t>]</w:t>
      </w:r>
      <w:r>
        <w:rPr>
          <w:rFonts w:ascii="宋体" w:eastAsia="宋体" w:hint="eastAsia"/>
        </w:rPr>
        <w:t>左越</w:t>
      </w:r>
      <w:r>
        <w:t>.</w:t>
      </w:r>
      <w:r>
        <w:rPr>
          <w:rFonts w:ascii="宋体" w:eastAsia="宋体" w:hint="eastAsia"/>
        </w:rPr>
        <w:t>宫腔镜联合曼月乐诊治子宫内膜息肉临床观察</w:t>
      </w:r>
      <w:r>
        <w:t>[</w:t>
      </w:r>
      <w:r>
        <w:t>J</w:t>
      </w:r>
      <w:r>
        <w:t>]</w:t>
      </w:r>
      <w:r>
        <w:t>.</w:t>
      </w:r>
      <w:r>
        <w:rPr>
          <w:rFonts w:ascii="宋体" w:eastAsia="宋体" w:hint="eastAsia"/>
        </w:rPr>
        <w:t>中国社区医师</w:t>
      </w:r>
      <w:r>
        <w:t>.</w:t>
      </w:r>
    </w:p>
    <w:p w:rsidR="0018722C">
      <w:pPr>
        <w:topLinePunct/>
      </w:pPr>
      <w:r>
        <w:rPr>
          <w:rFonts w:ascii="宋体" w:eastAsia="宋体" w:hint="eastAsia"/>
        </w:rPr>
        <w:t>医学专业半月刊</w:t>
      </w:r>
      <w:r>
        <w:t>,2010,12</w:t>
      </w:r>
      <w:r>
        <w:t>(</w:t>
      </w:r>
      <w:r>
        <w:t>10</w:t>
      </w:r>
      <w:r>
        <w:t>)</w:t>
      </w:r>
      <w:r>
        <w:t>:58.</w:t>
      </w:r>
    </w:p>
    <w:p w:rsidR="0018722C">
      <w:pPr>
        <w:topLinePunct/>
      </w:pPr>
      <w:r>
        <w:t>[</w:t>
      </w:r>
      <w:r>
        <w:t xml:space="preserve">31</w:t>
      </w:r>
      <w:r>
        <w:t>]</w:t>
      </w:r>
      <w:r w:rsidR="004B696B">
        <w:t xml:space="preserve"> </w:t>
      </w:r>
      <w:r>
        <w:t>Beliard A,</w:t>
      </w:r>
      <w:r w:rsidR="004B696B">
        <w:t xml:space="preserve"> </w:t>
      </w:r>
      <w:r w:rsidR="004B696B">
        <w:t>Noel A,</w:t>
      </w:r>
      <w:r w:rsidR="004B696B">
        <w:t xml:space="preserve"> </w:t>
      </w:r>
      <w:r w:rsidR="004B696B">
        <w:t>Foidart J M.</w:t>
      </w:r>
      <w:r w:rsidR="004B696B">
        <w:t xml:space="preserve"> </w:t>
      </w:r>
      <w:r w:rsidR="004B696B">
        <w:t>Reduct ion of apopt osis and proliferat ion in Endom et riosis</w:t>
      </w:r>
      <w:r>
        <w:t>[</w:t>
      </w:r>
      <w:r>
        <w:t>J</w:t>
      </w:r>
      <w:r>
        <w:t>]</w:t>
      </w:r>
      <w:r>
        <w:t>.</w:t>
      </w:r>
      <w:r w:rsidR="004B696B">
        <w:t xml:space="preserve"> </w:t>
      </w:r>
      <w:r w:rsidR="004B696B">
        <w:t>Fertil Setril,2004,82</w:t>
      </w:r>
      <w:r>
        <w:t>(</w:t>
      </w:r>
      <w:r>
        <w:t>1</w:t>
      </w:r>
      <w:r>
        <w:t>)</w:t>
      </w:r>
      <w:r>
        <w:t>:80-85.</w:t>
      </w:r>
    </w:p>
    <w:p w:rsidR="0018722C">
      <w:pPr>
        <w:topLinePunct/>
      </w:pPr>
      <w:r>
        <w:rPr>
          <w:rFonts w:cstheme="minorBidi" w:hAnsiTheme="minorHAnsi" w:eastAsiaTheme="minorHAnsi" w:asciiTheme="minorHAnsi" w:ascii="Tahoma"/>
        </w:rPr>
        <w:t>44</w:t>
      </w:r>
    </w:p>
    <w:p w:rsidR="0018722C">
      <w:pPr>
        <w:pStyle w:val="aff2"/>
        <w:topLinePunct/>
      </w:pPr>
      <w:bookmarkStart w:name="致谢 " w:id="42"/>
      <w:bookmarkEnd w:id="42"/>
      <w:bookmarkStart w:name="_bookmark9" w:id="43"/>
      <w:bookmarkEnd w:id="43"/>
      <w:r>
        <w:t>致</w:t>
      </w:r>
      <w:r w:rsidRPr="00000000">
        <w:rPr>
          <w:b/>
        </w:rPr>
        <w:t>谢</w:t>
      </w:r>
    </w:p>
    <w:p w:rsidR="0018722C">
      <w:pPr>
        <w:topLinePunct/>
      </w:pPr>
      <w:r>
        <w:rPr>
          <w:rFonts w:ascii="宋体" w:eastAsia="宋体" w:hint="eastAsia"/>
        </w:rPr>
        <w:t>衷心感谢我的导师申英教授。时光飞逝，转眼间三年研究生生活已接近尾声，申老师像天上的启明星，时刻照亮我在医学之路上的前进方向。申老师在工作上有着精湛的技术，严谨的治学态度和独特的人格魅力。每当我在学习、工作和日常生活中遇到困难时，老师都会及时的给出建议，让我少走弯路，更快进步。在工作中，老师会教我们一些临床技巧，并随时随地给我们补习课本中缺少的临床知识，并不断培养我们的自主性、独立性及与病人交流的能力。在学习上，申老师总是要求我们多看妇产科相关书籍，并认真听科里讲课。对妇产科疾病做到温故而知新，他更像一位慈母让我们不断地取得进步。在生活上，她像一位贴心的知己，每当我们遇到不快与挫折时，她就会及时的给予我们关心和心理疏导，让我们这颗幼小的心灵得到抚慰。在与恩师相处的短短两年中，她不仅扮演了一位老师的角色，而且还像父母一样教会了我们做人和做事的准则，使我终生受益。在今后的工作和生活中，我会努力学习，不断进步，争取在妇产科取得更好地成绩来回报我的恩师－我妇产科学的启蒙者。</w:t>
      </w:r>
    </w:p>
    <w:p w:rsidR="0018722C">
      <w:pPr>
        <w:topLinePunct/>
      </w:pPr>
      <w:r>
        <w:rPr>
          <w:rFonts w:ascii="宋体" w:eastAsia="宋体" w:hint="eastAsia"/>
        </w:rPr>
        <w:t>衷心感谢病理科段庆华主任对我科学研究的指导，段主任在本研究之初就给了我很大的帮助，让我正确的把握了研究的方向，此外在课题研究的过程中，段主任认真的给我讲解一些专业知识，并耐心的帮助我解答在实验过程中的难题，在实验结束之际还细心地帮助我修改文章中一些与病理相关的错误。</w:t>
      </w:r>
    </w:p>
    <w:p w:rsidR="0018722C">
      <w:pPr>
        <w:topLinePunct/>
      </w:pPr>
      <w:r>
        <w:rPr>
          <w:rFonts w:ascii="宋体" w:eastAsia="宋体" w:hint="eastAsia"/>
        </w:rPr>
        <w:t>特别感谢在临床工作中给予我帮助和指导的刘晓华副主任、曹丽娟副主任、袁亚楠老师、杨波老师、孙伟宏老师、司凡老师、万辉老师、高星老师、许现娣护士长、李志敏护士长以及妇产科全体老师。是她们让我在妇产科的工作中有了更大的进步。衷心感谢承德医学院第二临床学院承德市中心医院病理科全体老师。</w:t>
      </w:r>
    </w:p>
    <w:p w:rsidR="0018722C">
      <w:pPr>
        <w:topLinePunct/>
      </w:pPr>
      <w:r>
        <w:rPr>
          <w:rFonts w:ascii="宋体" w:eastAsia="宋体" w:hint="eastAsia"/>
        </w:rPr>
        <w:t>衷心感谢吴琼同学、吴海英同学对我的热心帮助，希望我们以后能继续合作。</w:t>
      </w:r>
    </w:p>
    <w:p w:rsidR="0018722C">
      <w:pPr>
        <w:topLinePunct/>
      </w:pPr>
      <w:r>
        <w:rPr>
          <w:rFonts w:ascii="宋体" w:eastAsia="宋体" w:hint="eastAsia"/>
        </w:rPr>
        <w:t>衷心感谢承德医学院、承德医学院第二临床学院承德市中心医院全体老师三年来对我的谆谆教诲。</w:t>
      </w:r>
    </w:p>
    <w:p w:rsidR="0018722C">
      <w:pPr>
        <w:topLinePunct/>
      </w:pPr>
      <w:r>
        <w:rPr>
          <w:rFonts w:ascii="宋体" w:eastAsia="宋体" w:hint="eastAsia"/>
        </w:rPr>
        <w:t>衷心感谢科教科的各位老师给予我的帮助和培养。</w:t>
      </w:r>
    </w:p>
    <w:p w:rsidR="0018722C">
      <w:pPr>
        <w:topLinePunct/>
      </w:pPr>
      <w:r>
        <w:rPr>
          <w:rFonts w:cstheme="minorBidi" w:hAnsiTheme="minorHAnsi" w:eastAsiaTheme="minorHAnsi" w:asciiTheme="minorHAnsi" w:ascii="Tahoma"/>
        </w:rPr>
        <w:t>45</w:t>
      </w:r>
    </w:p>
    <w:p w:rsidR="0018722C">
      <w:pPr>
        <w:topLinePunct/>
      </w:pPr>
      <w:r>
        <w:rPr>
          <w:rFonts w:ascii="宋体" w:eastAsia="宋体" w:hint="eastAsia"/>
        </w:rPr>
        <w:t>最后，衷心感谢我的家人对我学习的理解、支持和关心，他们的无私奉献是鼓舞我勇往直前的动力。</w:t>
      </w:r>
    </w:p>
    <w:p w:rsidR="0018722C">
      <w:pPr>
        <w:topLinePunct/>
      </w:pPr>
      <w:r>
        <w:rPr>
          <w:rFonts w:cstheme="minorBidi" w:hAnsiTheme="minorHAnsi" w:eastAsiaTheme="minorHAnsi" w:asciiTheme="minorHAnsi" w:ascii="Tahoma"/>
        </w:rPr>
        <w:t>46</w:t>
      </w:r>
    </w:p>
    <w:p w:rsidR="0018722C">
      <w:pPr>
        <w:outlineLvl w:val="9"/>
        <w:topLinePunct/>
      </w:pPr>
      <w:bookmarkStart w:name="_TOC_250000" w:id="44"/>
      <w:bookmarkStart w:name="个人简历 " w:id="45"/>
      <w:bookmarkEnd w:id="44"/>
      <w:r>
        <w:rPr>
          <w:kern w:val="2"/>
          <w:sz w:val="32"/>
          <w:szCs w:val="32"/>
          <w:b/>
          <w:bCs/>
          <w:rFonts w:ascii="黑体" w:eastAsia="黑体" w:hint="eastAsia" w:cstheme="minorBidi" w:hAnsiTheme="minorHAnsi" w:hAnsi="Times New Roman" w:cs="Times New Roman"/>
          <w:w w:val="95"/>
        </w:rPr>
        <w:t>个人简历</w:t>
      </w:r>
    </w:p>
    <w:p w:rsidR="0018722C">
      <w:pPr>
        <w:topLinePunct/>
      </w:pPr>
      <w:r>
        <w:rPr>
          <w:rFonts w:cstheme="minorBidi" w:hAnsiTheme="minorHAnsi" w:eastAsiaTheme="minorHAnsi" w:asciiTheme="minorHAnsi" w:ascii="宋体" w:hAnsi="宋体" w:eastAsia="宋体" w:cs="宋体"/>
          <w:b/>
        </w:rPr>
        <w:t>一、</w:t>
      </w:r>
      <w:r w:rsidR="001852F3">
        <w:rPr>
          <w:rFonts w:cstheme="minorBidi" w:hAnsiTheme="minorHAnsi" w:eastAsiaTheme="minorHAnsi" w:asciiTheme="minorHAnsi" w:ascii="宋体" w:hAnsi="宋体" w:eastAsia="宋体" w:cs="宋体"/>
          <w:b/>
        </w:rPr>
        <w:t xml:space="preserve">个人基本情况</w:t>
      </w:r>
    </w:p>
    <w:p w:rsidR="0018722C">
      <w:pPr>
        <w:topLinePunct/>
      </w:pPr>
      <w:r>
        <w:rPr>
          <w:rFonts w:ascii="宋体" w:eastAsia="宋体" w:hint="eastAsia"/>
        </w:rPr>
        <w:t>姓</w:t>
      </w:r>
      <w:r w:rsidR="001852F3">
        <w:t>名：</w:t>
      </w:r>
      <w:r w:rsidR="001852F3">
        <w:t xml:space="preserve">冯雪莹</w:t>
      </w:r>
      <w:r w:rsidR="001852F3">
        <w:t>性</w:t>
      </w:r>
      <w:r>
        <w:rPr>
          <w:rFonts w:ascii="宋体" w:eastAsia="宋体" w:hint="eastAsia"/>
        </w:rPr>
        <w:t>别：女</w:t>
      </w:r>
      <w:r w:rsidR="001852F3">
        <w:t>民族：汉</w:t>
      </w:r>
      <w:r w:rsidR="001852F3">
        <w:t xml:space="preserve">出生日</w:t>
      </w:r>
      <w:r>
        <w:rPr>
          <w:rFonts w:ascii="宋体" w:eastAsia="宋体" w:hint="eastAsia"/>
        </w:rPr>
        <w:t>期</w:t>
      </w:r>
      <w:r>
        <w:rPr>
          <w:rFonts w:ascii="宋体" w:eastAsia="宋体" w:hint="eastAsia"/>
        </w:rPr>
        <w:t>：</w:t>
      </w:r>
      <w:r>
        <w:t>1986</w:t>
      </w:r>
      <w:r/>
      <w:r>
        <w:rPr>
          <w:rFonts w:ascii="宋体" w:eastAsia="宋体" w:hint="eastAsia"/>
        </w:rPr>
        <w:t>年</w:t>
      </w:r>
      <w:r>
        <w:t>12</w:t>
      </w:r>
      <w:r/>
      <w:r>
        <w:rPr>
          <w:rFonts w:ascii="宋体" w:eastAsia="宋体" w:hint="eastAsia"/>
        </w:rPr>
        <w:t>月</w:t>
      </w:r>
      <w:r>
        <w:t>20</w:t>
      </w:r>
      <w:r/>
      <w:r>
        <w:rPr>
          <w:rFonts w:ascii="宋体" w:eastAsia="宋体" w:hint="eastAsia"/>
        </w:rPr>
        <w:t>日</w:t>
      </w:r>
      <w:r>
        <w:rPr>
          <w:rFonts w:ascii="宋体" w:eastAsia="宋体" w:hint="eastAsia"/>
        </w:rPr>
        <w:t>籍</w:t>
      </w:r>
      <w:r>
        <w:rPr>
          <w:rFonts w:ascii="宋体" w:eastAsia="宋体" w:hint="eastAsia"/>
        </w:rPr>
        <w:t>贯：</w:t>
      </w:r>
      <w:r>
        <w:rPr>
          <w:rFonts w:ascii="宋体" w:eastAsia="宋体" w:hint="eastAsia"/>
        </w:rPr>
        <w:t>河北省</w:t>
      </w:r>
      <w:r>
        <w:rPr>
          <w:rFonts w:ascii="宋体" w:eastAsia="宋体" w:hint="eastAsia"/>
        </w:rPr>
        <w:t>承</w:t>
      </w:r>
      <w:r>
        <w:rPr>
          <w:rFonts w:ascii="宋体" w:eastAsia="宋体" w:hint="eastAsia"/>
        </w:rPr>
        <w:t>德市</w:t>
      </w:r>
      <w:r>
        <w:rPr>
          <w:rFonts w:ascii="宋体" w:eastAsia="宋体" w:hint="eastAsia"/>
        </w:rPr>
        <w:t>隆化</w:t>
      </w:r>
      <w:r>
        <w:rPr>
          <w:rFonts w:ascii="宋体" w:eastAsia="宋体" w:hint="eastAsia"/>
        </w:rPr>
        <w:t>县</w:t>
      </w:r>
    </w:p>
    <w:p w:rsidR="0018722C">
      <w:pPr>
        <w:topLinePunct/>
      </w:pPr>
      <w:r>
        <w:rPr>
          <w:rFonts w:cstheme="minorBidi" w:hAnsiTheme="minorHAnsi" w:eastAsiaTheme="minorHAnsi" w:asciiTheme="minorHAnsi" w:ascii="宋体" w:hAnsi="宋体" w:eastAsia="宋体" w:cs="宋体"/>
          <w:b/>
        </w:rPr>
        <w:t>二、</w:t>
      </w:r>
      <w:r w:rsidR="001852F3">
        <w:rPr>
          <w:rFonts w:cstheme="minorBidi" w:hAnsiTheme="minorHAnsi" w:eastAsiaTheme="minorHAnsi" w:asciiTheme="minorHAnsi" w:ascii="宋体" w:hAnsi="宋体" w:eastAsia="宋体" w:cs="宋体"/>
          <w:b/>
        </w:rPr>
        <w:t xml:space="preserve">个人经历</w:t>
      </w:r>
    </w:p>
    <w:tbl>
      <w:tblPr>
        <w:tblW w:w="0" w:type="auto"/>
        <w:tblInd w:w="1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6"/>
        <w:gridCol w:w="3361"/>
        <w:gridCol w:w="1591"/>
      </w:tblGrid>
      <w:tr>
        <w:trPr>
          <w:trHeight w:val="360" w:hRule="atLeast"/>
        </w:trPr>
        <w:tc>
          <w:tcPr>
            <w:tcW w:w="2416" w:type="dxa"/>
          </w:tcPr>
          <w:p w:rsidR="0018722C">
            <w:pPr>
              <w:topLinePunct/>
              <w:ind w:leftChars="0" w:left="0" w:rightChars="0" w:right="0" w:firstLineChars="0" w:firstLine="0"/>
              <w:spacing w:line="240" w:lineRule="atLeast"/>
            </w:pPr>
            <w:r>
              <w:t>2003.9 </w:t>
            </w:r>
            <w:r>
              <w:rPr>
                <w:rFonts w:ascii="宋体" w:eastAsia="宋体" w:hint="eastAsia"/>
              </w:rPr>
              <w:t>至 </w:t>
            </w:r>
            <w:r>
              <w:t>2007.7</w:t>
            </w:r>
          </w:p>
        </w:tc>
        <w:tc>
          <w:tcPr>
            <w:tcW w:w="3361" w:type="dxa"/>
          </w:tcPr>
          <w:p w:rsidR="0018722C">
            <w:pPr>
              <w:topLinePunct/>
              <w:ind w:leftChars="0" w:left="0" w:rightChars="0" w:right="0" w:firstLineChars="0" w:firstLine="0"/>
              <w:spacing w:line="240" w:lineRule="atLeast"/>
            </w:pPr>
            <w:r>
              <w:rPr>
                <w:rFonts w:ascii="宋体" w:eastAsia="宋体" w:hint="eastAsia"/>
              </w:rPr>
              <w:t>就读于存瑞中学</w:t>
            </w:r>
          </w:p>
        </w:tc>
        <w:tc>
          <w:tcPr>
            <w:tcW w:w="1591" w:type="dxa"/>
          </w:tcPr>
          <w:p w:rsidR="0018722C">
            <w:pPr>
              <w:topLinePunct/>
              <w:ind w:leftChars="0" w:left="0" w:rightChars="0" w:right="0" w:firstLineChars="0" w:firstLine="0"/>
              <w:spacing w:line="240" w:lineRule="atLeast"/>
            </w:pPr>
            <w:r>
              <w:rPr>
                <w:rFonts w:ascii="宋体" w:eastAsia="宋体" w:hint="eastAsia"/>
              </w:rPr>
              <w:t>学生</w:t>
            </w:r>
          </w:p>
        </w:tc>
      </w:tr>
      <w:tr>
        <w:trPr>
          <w:trHeight w:val="440" w:hRule="atLeast"/>
        </w:trPr>
        <w:tc>
          <w:tcPr>
            <w:tcW w:w="2416" w:type="dxa"/>
          </w:tcPr>
          <w:p w:rsidR="0018722C">
            <w:pPr>
              <w:topLinePunct/>
              <w:ind w:leftChars="0" w:left="0" w:rightChars="0" w:right="0" w:firstLineChars="0" w:firstLine="0"/>
              <w:spacing w:line="240" w:lineRule="atLeast"/>
            </w:pPr>
            <w:r>
              <w:t>2007.9 </w:t>
            </w:r>
            <w:r>
              <w:rPr>
                <w:rFonts w:ascii="宋体" w:eastAsia="宋体" w:hint="eastAsia"/>
              </w:rPr>
              <w:t>至 </w:t>
            </w:r>
            <w:r>
              <w:t>2012.7</w:t>
            </w:r>
          </w:p>
        </w:tc>
        <w:tc>
          <w:tcPr>
            <w:tcW w:w="3361" w:type="dxa"/>
          </w:tcPr>
          <w:p w:rsidR="0018722C">
            <w:pPr>
              <w:topLinePunct/>
              <w:ind w:leftChars="0" w:left="0" w:rightChars="0" w:right="0" w:firstLineChars="0" w:firstLine="0"/>
              <w:spacing w:line="240" w:lineRule="atLeast"/>
            </w:pPr>
            <w:r>
              <w:rPr>
                <w:rFonts w:ascii="宋体" w:eastAsia="宋体" w:hint="eastAsia"/>
              </w:rPr>
              <w:t>就读于承德医学院</w:t>
            </w:r>
          </w:p>
        </w:tc>
        <w:tc>
          <w:tcPr>
            <w:tcW w:w="1591" w:type="dxa"/>
          </w:tcPr>
          <w:p w:rsidR="0018722C">
            <w:pPr>
              <w:topLinePunct/>
              <w:ind w:leftChars="0" w:left="0" w:rightChars="0" w:right="0" w:firstLineChars="0" w:firstLine="0"/>
              <w:spacing w:line="240" w:lineRule="atLeast"/>
            </w:pPr>
            <w:r>
              <w:rPr>
                <w:rFonts w:ascii="宋体" w:eastAsia="宋体" w:hint="eastAsia"/>
              </w:rPr>
              <w:t>本科</w:t>
            </w:r>
          </w:p>
        </w:tc>
      </w:tr>
      <w:tr>
        <w:trPr>
          <w:trHeight w:val="360" w:hRule="atLeast"/>
        </w:trPr>
        <w:tc>
          <w:tcPr>
            <w:tcW w:w="2416" w:type="dxa"/>
          </w:tcPr>
          <w:p w:rsidR="0018722C">
            <w:pPr>
              <w:topLinePunct/>
              <w:ind w:leftChars="0" w:left="0" w:rightChars="0" w:right="0" w:firstLineChars="0" w:firstLine="0"/>
              <w:spacing w:line="240" w:lineRule="atLeast"/>
            </w:pPr>
            <w:r>
              <w:t>2012.9 </w:t>
            </w:r>
            <w:r>
              <w:rPr>
                <w:rFonts w:ascii="宋体" w:eastAsia="宋体" w:hint="eastAsia"/>
              </w:rPr>
              <w:t>至 </w:t>
            </w:r>
            <w:r>
              <w:t>2015.7</w:t>
            </w:r>
          </w:p>
        </w:tc>
        <w:tc>
          <w:tcPr>
            <w:tcW w:w="3361" w:type="dxa"/>
          </w:tcPr>
          <w:p w:rsidR="0018722C">
            <w:pPr>
              <w:topLinePunct/>
              <w:ind w:leftChars="0" w:left="0" w:rightChars="0" w:right="0" w:firstLineChars="0" w:firstLine="0"/>
              <w:spacing w:line="240" w:lineRule="atLeast"/>
            </w:pPr>
            <w:r>
              <w:rPr>
                <w:rFonts w:ascii="宋体" w:eastAsia="宋体" w:hint="eastAsia"/>
              </w:rPr>
              <w:t>就读于承德医学院</w:t>
            </w:r>
          </w:p>
        </w:tc>
        <w:tc>
          <w:tcPr>
            <w:tcW w:w="1591" w:type="dxa"/>
          </w:tcPr>
          <w:p w:rsidR="0018722C">
            <w:pPr>
              <w:topLinePunct/>
              <w:ind w:leftChars="0" w:left="0" w:rightChars="0" w:right="0" w:firstLineChars="0" w:firstLine="0"/>
              <w:spacing w:line="240" w:lineRule="atLeast"/>
            </w:pPr>
            <w:r>
              <w:rPr>
                <w:rFonts w:ascii="宋体" w:eastAsia="宋体" w:hint="eastAsia"/>
              </w:rPr>
              <w:t>研究生</w:t>
            </w:r>
          </w:p>
        </w:tc>
      </w:tr>
    </w:tbl>
    <w:p w:rsidR="0018722C">
      <w:pPr>
        <w:topLinePunct/>
        <w:pStyle w:val="affa"/>
      </w:pPr>
    </w:p>
    <w:p w:rsidR="0018722C">
      <w:pPr>
        <w:topLinePunct/>
      </w:pPr>
      <w:r>
        <w:rPr>
          <w:rFonts w:cstheme="minorBidi" w:hAnsiTheme="minorHAnsi" w:eastAsiaTheme="minorHAnsi" w:asciiTheme="minorHAnsi" w:ascii="宋体" w:eastAsia="宋体" w:hint="eastAsia"/>
          <w:b/>
        </w:rPr>
        <w:t>三、</w:t>
      </w:r>
      <w:r w:rsidR="001852F3">
        <w:rPr>
          <w:rFonts w:cstheme="minorBidi" w:hAnsiTheme="minorHAnsi" w:eastAsiaTheme="minorHAnsi" w:asciiTheme="minorHAnsi" w:ascii="宋体" w:eastAsia="宋体" w:hint="eastAsia"/>
          <w:b/>
        </w:rPr>
        <w:t xml:space="preserve">发表论文情况</w:t>
      </w:r>
    </w:p>
    <w:p w:rsidR="0018722C">
      <w:pPr>
        <w:topLinePunct/>
      </w:pPr>
      <w:r>
        <w:t>[</w:t>
      </w:r>
      <w:r>
        <w:t>1</w:t>
      </w:r>
      <w:r>
        <w:t>]</w:t>
      </w:r>
      <w:r>
        <w:rPr>
          <w:rFonts w:ascii="宋体" w:eastAsia="宋体" w:hint="eastAsia"/>
        </w:rPr>
        <w:t>冯雪莹</w:t>
      </w:r>
      <w:r>
        <w:t>,</w:t>
      </w:r>
      <w:r>
        <w:rPr>
          <w:rFonts w:ascii="宋体" w:eastAsia="宋体" w:hint="eastAsia"/>
        </w:rPr>
        <w:t>申英</w:t>
      </w:r>
      <w:r>
        <w:t>,</w:t>
      </w:r>
      <w:r>
        <w:rPr>
          <w:rFonts w:ascii="宋体" w:eastAsia="宋体" w:hint="eastAsia"/>
        </w:rPr>
        <w:t>段庆华</w:t>
      </w:r>
      <w:r>
        <w:t xml:space="preserve">.</w:t>
      </w:r>
      <w:r w:rsidR="001852F3">
        <w:t xml:space="preserve"> </w:t>
      </w:r>
      <w:r w:rsidR="001852F3">
        <w:t xml:space="preserve">CD133</w:t>
      </w:r>
      <w:r>
        <w:rPr>
          <w:rFonts w:ascii="宋体" w:eastAsia="宋体" w:hint="eastAsia"/>
        </w:rPr>
        <w:t>、</w:t>
      </w:r>
      <w:r>
        <w:t>CD10</w:t>
      </w:r>
      <w:r>
        <w:rPr>
          <w:rFonts w:ascii="宋体" w:eastAsia="宋体" w:hint="eastAsia"/>
        </w:rPr>
        <w:t>在子宫内膜息肉中的表达情况</w:t>
      </w:r>
    </w:p>
    <w:p w:rsidR="0018722C">
      <w:pPr>
        <w:topLinePunct/>
      </w:pPr>
      <w:r>
        <w:t>[</w:t>
      </w:r>
      <w:r>
        <w:t>J</w:t>
      </w:r>
      <w:r>
        <w:t>]</w:t>
      </w:r>
      <w:r>
        <w:t>.</w:t>
      </w:r>
      <w:r>
        <w:rPr>
          <w:rFonts w:ascii="宋体" w:eastAsia="宋体" w:hint="eastAsia"/>
        </w:rPr>
        <w:t>河北医学</w:t>
      </w:r>
      <w:r>
        <w:t>,2015,21</w:t>
      </w:r>
      <w:r>
        <w:t>(</w:t>
      </w:r>
      <w:r>
        <w:t>2</w:t>
      </w:r>
      <w:r>
        <w:t>)</w:t>
      </w:r>
      <w:r>
        <w:t>:281-284.</w:t>
      </w:r>
    </w:p>
    <w:p w:rsidR="0018722C">
      <w:pPr>
        <w:topLinePunct/>
      </w:pPr>
      <w:r>
        <w:t>[</w:t>
      </w:r>
      <w:r>
        <w:t>2</w:t>
      </w:r>
      <w:r>
        <w:t>]</w:t>
      </w:r>
      <w:r>
        <w:rPr>
          <w:rFonts w:ascii="宋体" w:eastAsia="宋体" w:hint="eastAsia"/>
        </w:rPr>
        <w:t>杨波</w:t>
      </w:r>
      <w:r>
        <w:rPr>
          <w:rFonts w:hint="eastAsia"/>
        </w:rPr>
        <w:t>，</w:t>
      </w:r>
      <w:r>
        <w:rPr>
          <w:rFonts w:ascii="宋体" w:eastAsia="宋体" w:hint="eastAsia"/>
        </w:rPr>
        <w:t>王德佳</w:t>
      </w:r>
      <w:r>
        <w:rPr>
          <w:rFonts w:hint="eastAsia"/>
        </w:rPr>
        <w:t>，</w:t>
      </w:r>
      <w:r>
        <w:rPr>
          <w:rFonts w:ascii="宋体" w:eastAsia="宋体" w:hint="eastAsia"/>
        </w:rPr>
        <w:t>冯雪莹</w:t>
      </w:r>
      <w:r>
        <w:rPr>
          <w:rFonts w:hint="eastAsia"/>
        </w:rPr>
        <w:t>，</w:t>
      </w:r>
      <w:r>
        <w:rPr>
          <w:rFonts w:ascii="宋体" w:eastAsia="宋体" w:hint="eastAsia"/>
        </w:rPr>
        <w:t>蒋静</w:t>
      </w:r>
      <w:r>
        <w:t>.</w:t>
      </w:r>
      <w:r>
        <w:rPr>
          <w:rFonts w:ascii="宋体" w:eastAsia="宋体" w:hint="eastAsia"/>
        </w:rPr>
        <w:t>人流次数对妊娠期高血压疾病患者产后抑郁的影响</w:t>
      </w:r>
      <w:r>
        <w:t>[</w:t>
      </w:r>
      <w:r>
        <w:t>J</w:t>
      </w:r>
      <w:r>
        <w:t>]</w:t>
      </w:r>
      <w:r>
        <w:rPr>
          <w:rFonts w:ascii="宋体" w:eastAsia="宋体" w:hint="eastAsia"/>
        </w:rPr>
        <w:t>中国医学装备，</w:t>
      </w:r>
      <w:r>
        <w:t>2014,11</w:t>
      </w:r>
      <w:r>
        <w:t>(</w:t>
      </w:r>
      <w:r>
        <w:t>8</w:t>
      </w:r>
      <w:r>
        <w:t>)</w:t>
      </w:r>
      <w:r>
        <w:rPr>
          <w:rFonts w:hint="eastAsia"/>
        </w:rPr>
        <w:t>：</w:t>
      </w:r>
      <w:r>
        <w:t>227-228.</w:t>
      </w:r>
    </w:p>
    <w:p w:rsidR="0018722C">
      <w:pPr>
        <w:topLinePunct/>
      </w:pPr>
      <w:r>
        <w:t>[</w:t>
      </w:r>
      <w:r>
        <w:t>3</w:t>
      </w:r>
      <w:r>
        <w:t>]</w:t>
      </w:r>
      <w:r>
        <w:rPr>
          <w:rFonts w:ascii="宋体" w:eastAsia="宋体" w:hint="eastAsia"/>
        </w:rPr>
        <w:t>杨波</w:t>
      </w:r>
      <w:r>
        <w:rPr>
          <w:rFonts w:hint="eastAsia"/>
        </w:rPr>
        <w:t>，</w:t>
      </w:r>
      <w:r>
        <w:rPr>
          <w:rFonts w:ascii="宋体" w:eastAsia="宋体" w:hint="eastAsia"/>
        </w:rPr>
        <w:t>王德佳</w:t>
      </w:r>
      <w:r>
        <w:rPr>
          <w:rFonts w:hint="eastAsia"/>
        </w:rPr>
        <w:t>，</w:t>
      </w:r>
      <w:r>
        <w:rPr>
          <w:rFonts w:ascii="宋体" w:eastAsia="宋体" w:hint="eastAsia"/>
        </w:rPr>
        <w:t>冯雪莹</w:t>
      </w:r>
      <w:r>
        <w:t>.</w:t>
      </w:r>
      <w:r>
        <w:rPr>
          <w:rFonts w:ascii="宋体" w:eastAsia="宋体" w:hint="eastAsia"/>
        </w:rPr>
        <w:t>妊娠期高血压疾病与产后抑郁的关系及其高风险因素分析</w:t>
      </w:r>
      <w:r>
        <w:t>[</w:t>
      </w:r>
      <w:r>
        <w:t>J</w:t>
      </w:r>
      <w:r>
        <w:t>]</w:t>
      </w:r>
      <w:r>
        <w:t>.</w:t>
      </w:r>
      <w:r>
        <w:rPr>
          <w:rFonts w:ascii="宋体" w:eastAsia="宋体" w:hint="eastAsia"/>
        </w:rPr>
        <w:t>现代中西医结合杂志，</w:t>
      </w:r>
      <w:r>
        <w:t>2014,23</w:t>
      </w:r>
      <w:r>
        <w:t>(</w:t>
      </w:r>
      <w:r>
        <w:t>29</w:t>
      </w:r>
      <w:r>
        <w:t>)</w:t>
      </w:r>
      <w:r>
        <w:rPr>
          <w:rFonts w:hint="eastAsia"/>
        </w:rPr>
        <w:t>：</w:t>
      </w:r>
      <w:r>
        <w:t>3230-3231.</w:t>
      </w:r>
    </w:p>
    <w:p w:rsidR="0018722C">
      <w:pPr>
        <w:topLinePunct/>
      </w:pPr>
      <w:r>
        <w:rPr>
          <w:rFonts w:cstheme="minorBidi" w:hAnsiTheme="minorHAnsi" w:eastAsiaTheme="minorHAnsi" w:asciiTheme="minorHAnsi" w:ascii="Tahoma" w:eastAsia="Tahoma"/>
        </w:rPr>
        <w:t>[</w:t>
      </w:r>
      <w:r>
        <w:rPr>
          <w:rFonts w:cstheme="minorBidi" w:hAnsiTheme="minorHAnsi" w:eastAsiaTheme="minorHAnsi" w:asciiTheme="minorHAnsi" w:ascii="Tahoma" w:eastAsia="Tahoma"/>
        </w:rPr>
        <w:t xml:space="preserve">4</w:t>
      </w:r>
      <w:r>
        <w:rPr>
          <w:rFonts w:cstheme="minorBidi" w:hAnsiTheme="minorHAnsi" w:eastAsiaTheme="minorHAnsi" w:asciiTheme="minorHAnsi" w:ascii="Tahoma" w:eastAsia="Tahoma"/>
        </w:rPr>
        <w:t>]</w:t>
      </w:r>
      <w:r>
        <w:rPr>
          <w:rFonts w:ascii="微软雅黑" w:eastAsia="微软雅黑" w:hint="eastAsia" w:cstheme="minorBidi" w:hAnsiTheme="minorHAnsi"/>
        </w:rPr>
        <w:t>杨波</w:t>
      </w:r>
      <w:r>
        <w:rPr>
          <w:kern w:val="2"/>
          <w:rFonts w:ascii="Tahoma" w:eastAsia="Tahoma" w:cstheme="minorBidi" w:hAnsiTheme="minorHAnsi"/>
          <w:rFonts w:hint="eastAsia"/>
        </w:rPr>
        <w:t>，</w:t>
      </w:r>
      <w:r>
        <w:rPr>
          <w:rFonts w:ascii="微软雅黑" w:eastAsia="微软雅黑" w:hint="eastAsia" w:cstheme="minorBidi" w:hAnsiTheme="minorHAnsi"/>
        </w:rPr>
        <w:t>王德佳</w:t>
      </w:r>
      <w:r>
        <w:rPr>
          <w:kern w:val="2"/>
          <w:rFonts w:ascii="Tahoma" w:eastAsia="Tahoma" w:cstheme="minorBidi" w:hAnsiTheme="minorHAnsi"/>
          <w:rFonts w:hint="eastAsia"/>
        </w:rPr>
        <w:t>，</w:t>
      </w:r>
      <w:r>
        <w:rPr>
          <w:rFonts w:ascii="微软雅黑" w:eastAsia="微软雅黑" w:hint="eastAsia" w:cstheme="minorBidi" w:hAnsiTheme="minorHAnsi"/>
        </w:rPr>
        <w:t>冯雪莹</w:t>
      </w:r>
      <w:r>
        <w:rPr>
          <w:rFonts w:ascii="Tahoma" w:eastAsia="Tahoma" w:cstheme="minorBidi" w:hAnsiTheme="minorHAnsi"/>
        </w:rPr>
        <w:t>.</w:t>
      </w:r>
      <w:r>
        <w:rPr>
          <w:rFonts w:ascii="微软雅黑" w:eastAsia="微软雅黑" w:hint="eastAsia" w:cstheme="minorBidi" w:hAnsiTheme="minorHAnsi"/>
        </w:rPr>
        <w:t>妊娠期高血压疾病及其相关因素与产后抑郁的相关性研究</w:t>
      </w:r>
      <w:r>
        <w:rPr>
          <w:rFonts w:ascii="Tahoma" w:eastAsia="Tahoma" w:cstheme="minorBidi" w:hAnsiTheme="minorHAnsi"/>
        </w:rPr>
        <w:t>[</w:t>
      </w:r>
      <w:r>
        <w:rPr>
          <w:rFonts w:ascii="Tahoma" w:eastAsia="Tahoma" w:cstheme="minorBidi" w:hAnsiTheme="minorHAnsi"/>
        </w:rPr>
        <w:t xml:space="preserve">J</w:t>
      </w:r>
      <w:r>
        <w:rPr>
          <w:rFonts w:ascii="Tahoma" w:eastAsia="Tahoma" w:cstheme="minorBidi" w:hAnsiTheme="minorHAnsi"/>
        </w:rPr>
        <w:t>]</w:t>
      </w:r>
      <w:r>
        <w:rPr>
          <w:rFonts w:ascii="Tahoma" w:eastAsia="Tahoma" w:cstheme="minorBidi" w:hAnsiTheme="minorHAnsi"/>
        </w:rPr>
        <w:t>.</w:t>
      </w:r>
      <w:r>
        <w:rPr>
          <w:rFonts w:ascii="微软雅黑" w:eastAsia="微软雅黑" w:hint="eastAsia" w:cstheme="minorBidi" w:hAnsiTheme="minorHAnsi"/>
        </w:rPr>
        <w:t>中国医学装备</w:t>
      </w:r>
      <w:r>
        <w:rPr>
          <w:kern w:val="2"/>
          <w:rFonts w:ascii="Tahoma" w:eastAsia="Tahoma" w:cstheme="minorBidi" w:hAnsiTheme="minorHAnsi"/>
          <w:rFonts w:hint="eastAsia"/>
        </w:rPr>
        <w:t>，</w:t>
      </w:r>
      <w:r>
        <w:rPr>
          <w:rFonts w:ascii="Tahoma" w:eastAsia="Tahoma" w:cstheme="minorBidi" w:hAnsiTheme="minorHAnsi"/>
        </w:rPr>
        <w:t>2014,11</w:t>
      </w:r>
      <w:r>
        <w:rPr>
          <w:rFonts w:ascii="Tahoma" w:eastAsia="Tahoma" w:cstheme="minorBidi" w:hAnsiTheme="minorHAnsi"/>
        </w:rPr>
        <w:t>(</w:t>
      </w:r>
      <w:r>
        <w:rPr>
          <w:rFonts w:ascii="Tahoma" w:eastAsia="Tahoma" w:cstheme="minorBidi" w:hAnsiTheme="minorHAnsi"/>
        </w:rPr>
        <w:t>12</w:t>
      </w:r>
      <w:r>
        <w:rPr>
          <w:rFonts w:ascii="Tahoma" w:eastAsia="Tahoma" w:cstheme="minorBidi" w:hAnsiTheme="minorHAnsi"/>
        </w:rPr>
        <w:t>)</w:t>
      </w:r>
      <w:r>
        <w:rPr>
          <w:kern w:val="2"/>
          <w:rFonts w:ascii="Tahoma" w:eastAsia="Tahoma" w:cstheme="minorBidi" w:hAnsiTheme="minorHAnsi"/>
          <w:rFonts w:hint="eastAsia"/>
        </w:rPr>
        <w:t>：</w:t>
      </w:r>
      <w:r>
        <w:rPr>
          <w:rFonts w:ascii="Tahoma" w:eastAsia="Tahoma" w:cstheme="minorBidi" w:hAnsiTheme="minorHAnsi"/>
        </w:rPr>
        <w:t>3123-3125.</w:t>
      </w:r>
    </w:p>
    <w:p w:rsidR="0018722C">
      <w:pPr>
        <w:topLinePunct/>
      </w:pPr>
      <w:r>
        <w:rPr>
          <w:rFonts w:cstheme="minorBidi" w:hAnsiTheme="minorHAnsi" w:eastAsiaTheme="minorHAnsi" w:asciiTheme="minorHAnsi" w:ascii="宋体" w:hAnsi="宋体" w:eastAsia="宋体" w:cs="宋体"/>
          <w:b/>
        </w:rPr>
        <w:t>四、</w:t>
      </w:r>
      <w:r w:rsidR="001852F3">
        <w:rPr>
          <w:rFonts w:cstheme="minorBidi" w:hAnsiTheme="minorHAnsi" w:eastAsiaTheme="minorHAnsi" w:asciiTheme="minorHAnsi" w:ascii="宋体" w:hAnsi="宋体" w:eastAsia="宋体" w:cs="宋体"/>
          <w:b/>
        </w:rPr>
        <w:t xml:space="preserve">承担或主研课题情况</w:t>
      </w:r>
    </w:p>
    <w:p w:rsidR="0018722C">
      <w:pPr>
        <w:topLinePunct/>
      </w:pPr>
      <w:r>
        <w:rPr>
          <w:rFonts w:ascii="宋体" w:eastAsia="宋体" w:hint="eastAsia"/>
        </w:rPr>
        <w:t>妊娠期高血压疾病及其相关因素与产后抑郁相关性研究。</w:t>
      </w:r>
    </w:p>
    <w:p w:rsidR="0018722C">
      <w:pPr>
        <w:topLinePunct/>
      </w:pPr>
      <w:r>
        <w:rPr>
          <w:rFonts w:cstheme="minorBidi" w:hAnsiTheme="minorHAnsi" w:eastAsiaTheme="minorHAnsi" w:asciiTheme="minorHAnsi" w:ascii="Tahoma"/>
        </w:rPr>
        <w:t>47</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Tahoma">
    <w:altName w:val="Tahoma"/>
    <w:charset w:val="0"/>
    <w:family w:val="swiss"/>
    <w:pitch w:val="variable"/>
  </w:font>
  <w:font w:name="楷体">
    <w:altName w:val="楷体"/>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5504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024" from="75.143997pt,66.599983pt" to="520.323997pt,66.599983pt" stroked="true" strokeweight=".72pt" strokecolor="#000000">
          <v:stroke dashstyle="solid"/>
          <w10:wrap type="none"/>
        </v:line>
      </w:pict>
    </w:r>
    <w:r>
      <w:rPr/>
      <w:pict>
        <v:shape style="position:absolute;margin-left:263.549988pt;margin-top:50.367481pt;width:68.4pt;height:14pt;mso-position-horizontal-relative:page;mso-position-vertical-relative:page;z-index:-5500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中 文 摘 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4760" from="75.143997pt,66.599983pt" to="520.323997pt,66.599983pt" stroked="true" strokeweight=".72pt" strokecolor="#000000">
          <v:stroke dashstyle="solid"/>
          <w10:wrap type="none"/>
        </v:line>
      </w:pict>
    </w:r>
    <w:r>
      <w:rPr/>
      <w:pict>
        <v:shape style="position:absolute;margin-left:263.549988pt;margin-top:50.367481pt;width:68.4pt;height:14pt;mso-position-horizontal-relative:page;mso-position-vertical-relative:page;z-index:-5473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个 人 简 历</w:t>
                </w:r>
              </w:p>
            </w:txbxContent>
          </v:textbox>
          <w10:wrap type="non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_Ref665291422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_Ref665291423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摘  要</w:t>
    </w:r>
    <w:r>
      <w:rPr>
        <w:kern w:val="2"/>
        <w:sz w:val="21"/>
        <w:szCs w:val="24"/>
        <w:rFonts w:eastAsia="华文中宋"/>
      </w:rPr>
      <w:fldChar w:fldCharType="end"/>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4976" from="75.143997pt,66.599983pt" to="520.323997pt,66.599983pt" stroked="true" strokeweight=".72pt" strokecolor="#000000">
          <v:stroke dashstyle="solid"/>
          <w10:wrap type="none"/>
        </v:line>
      </w:pict>
    </w:r>
    <w:r>
      <w:rPr/>
      <w:pict>
        <v:shape style="position:absolute;margin-left:263.549988pt;margin-top:50.367481pt;width:68.4pt;height:14pt;mso-position-horizontal-relative:page;mso-position-vertical-relative:page;z-index:-54952"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摘 要</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4928" from="75.143997pt,66.599983pt" to="520.323997pt,66.599983pt" stroked="true" strokeweight=".72pt" strokecolor="#000000">
          <v:stroke dashstyle="solid"/>
          <w10:wrap type="none"/>
        </v:line>
      </w:pict>
    </w:r>
    <w:r>
      <w:rPr/>
      <w:pict>
        <v:shape style="position:absolute;margin-left:263.549988pt;margin-top:50.367481pt;width:68.4pt;height:14pt;mso-position-horizontal-relative:page;mso-position-vertical-relative:page;z-index:-54904"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缩 写</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4880" from="75.143997pt,66.599983pt" to="520.323997pt,66.599983pt" stroked="true" strokeweight=".72pt" strokecolor="#000000">
          <v:stroke dashstyle="solid"/>
          <w10:wrap type="none"/>
        </v:line>
      </w:pict>
    </w:r>
    <w:r>
      <w:rPr/>
      <w:pict>
        <v:shape style="position:absolute;margin-left:263.549988pt;margin-top:50.367481pt;width:68.4pt;height:14pt;mso-position-horizontal-relative:page;mso-position-vertical-relative:page;z-index:-5485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研 究 论 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4832" from="75.143997pt,66.599983pt" to="520.323997pt,66.599983pt" stroked="true" strokeweight=".72pt" strokecolor="#000000">
          <v:stroke dashstyle="solid"/>
          <w10:wrap type="none"/>
        </v:line>
      </w:pict>
    </w:r>
    <w:r>
      <w:rPr/>
      <w:pict>
        <v:shape style="position:absolute;margin-left:263.410004pt;margin-top:50.367481pt;width:14pt;height:14pt;mso-position-horizontal-relative:page;mso-position-vertical-relative:page;z-index:-54808"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综</w:t>
                </w:r>
              </w:p>
            </w:txbxContent>
          </v:textbox>
          <w10:wrap type="none"/>
        </v:shape>
      </w:pict>
    </w:r>
    <w:r>
      <w:rPr/>
      <w:pict>
        <v:shape style="position:absolute;margin-left:317.910004pt;margin-top:50.367481pt;width:14pt;height:14pt;mso-position-horizontal-relative:page;mso-position-vertical-relative:page;z-index:-54784"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4760" from="75.143997pt,66.599983pt" to="520.323997pt,66.599983pt" stroked="true" strokeweight=".72pt" strokecolor="#000000">
          <v:stroke dashstyle="solid"/>
          <w10:wrap type="none"/>
        </v:line>
      </w:pict>
    </w:r>
    <w:r>
      <w:rPr/>
      <w:pict>
        <v:shape style="position:absolute;margin-left:263.549988pt;margin-top:50.367481pt;width:68.4pt;height:14pt;mso-position-horizontal-relative:page;mso-position-vertical-relative:page;z-index:-5473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个 人 简 历</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4976" from="75.143997pt,66.599983pt" to="520.323997pt,66.599983pt" stroked="true" strokeweight=".72pt" strokecolor="#000000">
          <v:stroke dashstyle="solid"/>
          <w10:wrap type="none"/>
        </v:line>
      </w:pict>
    </w:r>
    <w:r>
      <w:rPr/>
      <w:pict>
        <v:shape style="position:absolute;margin-left:263.549988pt;margin-top:50.367481pt;width:68.4pt;height:14pt;mso-position-horizontal-relative:page;mso-position-vertical-relative:page;z-index:-54952"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摘 要</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4880" from="75.143997pt,66.599983pt" to="520.323997pt,66.599983pt" stroked="true" strokeweight=".72pt" strokecolor="#000000">
          <v:stroke dashstyle="solid"/>
          <w10:wrap type="none"/>
        </v:line>
      </w:pict>
    </w:r>
    <w:r>
      <w:rPr/>
      <w:pict>
        <v:shape style="position:absolute;margin-left:263.549988pt;margin-top:50.367481pt;width:68.4pt;height:14pt;mso-position-horizontal-relative:page;mso-position-vertical-relative:page;z-index:-5485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研 究 论 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4832" from="75.143997pt,66.599983pt" to="520.323997pt,66.599983pt" stroked="true" strokeweight=".72pt" strokecolor="#000000">
          <v:stroke dashstyle="solid"/>
          <w10:wrap type="none"/>
        </v:line>
      </w:pict>
    </w:r>
    <w:r>
      <w:rPr/>
      <w:pict>
        <v:shape style="position:absolute;margin-left:263.410004pt;margin-top:50.367481pt;width:14pt;height:14pt;mso-position-horizontal-relative:page;mso-position-vertical-relative:page;z-index:-54808"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综</w:t>
                </w:r>
              </w:p>
            </w:txbxContent>
          </v:textbox>
          <w10:wrap type="none"/>
        </v:shape>
      </w:pict>
    </w:r>
    <w:r>
      <w:rPr/>
      <w:pict>
        <v:shape style="position:absolute;margin-left:317.910004pt;margin-top:50.367481pt;width:14pt;height:14pt;mso-position-horizontal-relative:page;mso-position-vertical-relative:page;z-index:-54784"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述</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23"/>
      <w:numFmt w:val="decimal"/>
      <w:lvlText w:val="[%1]"/>
      <w:lvlJc w:val="left"/>
      <w:pPr>
        <w:ind w:left="631" w:hanging="471"/>
        <w:jc w:val="left"/>
      </w:pPr>
      <w:rPr>
        <w:rFonts w:hint="default" w:ascii="Times New Roman" w:hAnsi="Times New Roman" w:eastAsia="Times New Roman" w:cs="Times New Roman"/>
        <w:spacing w:val="-3"/>
        <w:w w:val="100"/>
        <w:sz w:val="26"/>
        <w:szCs w:val="26"/>
      </w:rPr>
    </w:lvl>
    <w:lvl w:ilvl="1">
      <w:start w:val="0"/>
      <w:numFmt w:val="bullet"/>
      <w:lvlText w:val="•"/>
      <w:lvlJc w:val="left"/>
      <w:pPr>
        <w:ind w:left="1538" w:hanging="471"/>
      </w:pPr>
      <w:rPr>
        <w:rFonts w:hint="default"/>
      </w:rPr>
    </w:lvl>
    <w:lvl w:ilvl="2">
      <w:start w:val="0"/>
      <w:numFmt w:val="bullet"/>
      <w:lvlText w:val="•"/>
      <w:lvlJc w:val="left"/>
      <w:pPr>
        <w:ind w:left="2437" w:hanging="471"/>
      </w:pPr>
      <w:rPr>
        <w:rFonts w:hint="default"/>
      </w:rPr>
    </w:lvl>
    <w:lvl w:ilvl="3">
      <w:start w:val="0"/>
      <w:numFmt w:val="bullet"/>
      <w:lvlText w:val="•"/>
      <w:lvlJc w:val="left"/>
      <w:pPr>
        <w:ind w:left="3335" w:hanging="471"/>
      </w:pPr>
      <w:rPr>
        <w:rFonts w:hint="default"/>
      </w:rPr>
    </w:lvl>
    <w:lvl w:ilvl="4">
      <w:start w:val="0"/>
      <w:numFmt w:val="bullet"/>
      <w:lvlText w:val="•"/>
      <w:lvlJc w:val="left"/>
      <w:pPr>
        <w:ind w:left="4234" w:hanging="471"/>
      </w:pPr>
      <w:rPr>
        <w:rFonts w:hint="default"/>
      </w:rPr>
    </w:lvl>
    <w:lvl w:ilvl="5">
      <w:start w:val="0"/>
      <w:numFmt w:val="bullet"/>
      <w:lvlText w:val="•"/>
      <w:lvlJc w:val="left"/>
      <w:pPr>
        <w:ind w:left="5133" w:hanging="471"/>
      </w:pPr>
      <w:rPr>
        <w:rFonts w:hint="default"/>
      </w:rPr>
    </w:lvl>
    <w:lvl w:ilvl="6">
      <w:start w:val="0"/>
      <w:numFmt w:val="bullet"/>
      <w:lvlText w:val="•"/>
      <w:lvlJc w:val="left"/>
      <w:pPr>
        <w:ind w:left="6031" w:hanging="471"/>
      </w:pPr>
      <w:rPr>
        <w:rFonts w:hint="default"/>
      </w:rPr>
    </w:lvl>
    <w:lvl w:ilvl="7">
      <w:start w:val="0"/>
      <w:numFmt w:val="bullet"/>
      <w:lvlText w:val="•"/>
      <w:lvlJc w:val="left"/>
      <w:pPr>
        <w:ind w:left="6930" w:hanging="471"/>
      </w:pPr>
      <w:rPr>
        <w:rFonts w:hint="default"/>
      </w:rPr>
    </w:lvl>
    <w:lvl w:ilvl="8">
      <w:start w:val="0"/>
      <w:numFmt w:val="bullet"/>
      <w:lvlText w:val="•"/>
      <w:lvlJc w:val="left"/>
      <w:pPr>
        <w:ind w:left="7829" w:hanging="471"/>
      </w:pPr>
      <w:rPr>
        <w:rFonts w:hint="default"/>
      </w:rPr>
    </w:lvl>
  </w:abstractNum>
  <w:abstractNum w:abstractNumId="19">
    <w:multiLevelType w:val="hybridMultilevel"/>
    <w:lvl w:ilvl="0">
      <w:start w:val="20"/>
      <w:numFmt w:val="decimal"/>
      <w:lvlText w:val="[%1]"/>
      <w:lvlJc w:val="left"/>
      <w:pPr>
        <w:ind w:left="631" w:hanging="471"/>
        <w:jc w:val="left"/>
      </w:pPr>
      <w:rPr>
        <w:rFonts w:hint="default" w:ascii="Times New Roman" w:hAnsi="Times New Roman" w:eastAsia="Times New Roman" w:cs="Times New Roman"/>
        <w:spacing w:val="-3"/>
        <w:w w:val="100"/>
        <w:sz w:val="26"/>
        <w:szCs w:val="26"/>
      </w:rPr>
    </w:lvl>
    <w:lvl w:ilvl="1">
      <w:start w:val="0"/>
      <w:numFmt w:val="bullet"/>
      <w:lvlText w:val="•"/>
      <w:lvlJc w:val="left"/>
      <w:pPr>
        <w:ind w:left="1538" w:hanging="471"/>
      </w:pPr>
      <w:rPr>
        <w:rFonts w:hint="default"/>
      </w:rPr>
    </w:lvl>
    <w:lvl w:ilvl="2">
      <w:start w:val="0"/>
      <w:numFmt w:val="bullet"/>
      <w:lvlText w:val="•"/>
      <w:lvlJc w:val="left"/>
      <w:pPr>
        <w:ind w:left="2437" w:hanging="471"/>
      </w:pPr>
      <w:rPr>
        <w:rFonts w:hint="default"/>
      </w:rPr>
    </w:lvl>
    <w:lvl w:ilvl="3">
      <w:start w:val="0"/>
      <w:numFmt w:val="bullet"/>
      <w:lvlText w:val="•"/>
      <w:lvlJc w:val="left"/>
      <w:pPr>
        <w:ind w:left="3335" w:hanging="471"/>
      </w:pPr>
      <w:rPr>
        <w:rFonts w:hint="default"/>
      </w:rPr>
    </w:lvl>
    <w:lvl w:ilvl="4">
      <w:start w:val="0"/>
      <w:numFmt w:val="bullet"/>
      <w:lvlText w:val="•"/>
      <w:lvlJc w:val="left"/>
      <w:pPr>
        <w:ind w:left="4234" w:hanging="471"/>
      </w:pPr>
      <w:rPr>
        <w:rFonts w:hint="default"/>
      </w:rPr>
    </w:lvl>
    <w:lvl w:ilvl="5">
      <w:start w:val="0"/>
      <w:numFmt w:val="bullet"/>
      <w:lvlText w:val="•"/>
      <w:lvlJc w:val="left"/>
      <w:pPr>
        <w:ind w:left="5133" w:hanging="471"/>
      </w:pPr>
      <w:rPr>
        <w:rFonts w:hint="default"/>
      </w:rPr>
    </w:lvl>
    <w:lvl w:ilvl="6">
      <w:start w:val="0"/>
      <w:numFmt w:val="bullet"/>
      <w:lvlText w:val="•"/>
      <w:lvlJc w:val="left"/>
      <w:pPr>
        <w:ind w:left="6031" w:hanging="471"/>
      </w:pPr>
      <w:rPr>
        <w:rFonts w:hint="default"/>
      </w:rPr>
    </w:lvl>
    <w:lvl w:ilvl="7">
      <w:start w:val="0"/>
      <w:numFmt w:val="bullet"/>
      <w:lvlText w:val="•"/>
      <w:lvlJc w:val="left"/>
      <w:pPr>
        <w:ind w:left="6930" w:hanging="471"/>
      </w:pPr>
      <w:rPr>
        <w:rFonts w:hint="default"/>
      </w:rPr>
    </w:lvl>
    <w:lvl w:ilvl="8">
      <w:start w:val="0"/>
      <w:numFmt w:val="bullet"/>
      <w:lvlText w:val="•"/>
      <w:lvlJc w:val="left"/>
      <w:pPr>
        <w:ind w:left="7829" w:hanging="471"/>
      </w:pPr>
      <w:rPr>
        <w:rFonts w:hint="default"/>
      </w:rPr>
    </w:lvl>
  </w:abstractNum>
  <w:abstractNum w:abstractNumId="18">
    <w:multiLevelType w:val="hybridMultilevel"/>
    <w:lvl w:ilvl="0">
      <w:start w:val="4"/>
      <w:numFmt w:val="decimal"/>
      <w:lvlText w:val="[%1]"/>
      <w:lvlJc w:val="left"/>
      <w:pPr>
        <w:ind w:left="631" w:hanging="330"/>
        <w:jc w:val="left"/>
      </w:pPr>
      <w:rPr>
        <w:rFonts w:hint="default" w:ascii="Times New Roman" w:hAnsi="Times New Roman" w:eastAsia="Times New Roman" w:cs="Times New Roman"/>
        <w:spacing w:val="-3"/>
        <w:w w:val="100"/>
        <w:sz w:val="26"/>
        <w:szCs w:val="26"/>
      </w:rPr>
    </w:lvl>
    <w:lvl w:ilvl="1">
      <w:start w:val="0"/>
      <w:numFmt w:val="bullet"/>
      <w:lvlText w:val="•"/>
      <w:lvlJc w:val="left"/>
      <w:pPr>
        <w:ind w:left="1538" w:hanging="330"/>
      </w:pPr>
      <w:rPr>
        <w:rFonts w:hint="default"/>
      </w:rPr>
    </w:lvl>
    <w:lvl w:ilvl="2">
      <w:start w:val="0"/>
      <w:numFmt w:val="bullet"/>
      <w:lvlText w:val="•"/>
      <w:lvlJc w:val="left"/>
      <w:pPr>
        <w:ind w:left="2437" w:hanging="330"/>
      </w:pPr>
      <w:rPr>
        <w:rFonts w:hint="default"/>
      </w:rPr>
    </w:lvl>
    <w:lvl w:ilvl="3">
      <w:start w:val="0"/>
      <w:numFmt w:val="bullet"/>
      <w:lvlText w:val="•"/>
      <w:lvlJc w:val="left"/>
      <w:pPr>
        <w:ind w:left="3335" w:hanging="330"/>
      </w:pPr>
      <w:rPr>
        <w:rFonts w:hint="default"/>
      </w:rPr>
    </w:lvl>
    <w:lvl w:ilvl="4">
      <w:start w:val="0"/>
      <w:numFmt w:val="bullet"/>
      <w:lvlText w:val="•"/>
      <w:lvlJc w:val="left"/>
      <w:pPr>
        <w:ind w:left="4234" w:hanging="330"/>
      </w:pPr>
      <w:rPr>
        <w:rFonts w:hint="default"/>
      </w:rPr>
    </w:lvl>
    <w:lvl w:ilvl="5">
      <w:start w:val="0"/>
      <w:numFmt w:val="bullet"/>
      <w:lvlText w:val="•"/>
      <w:lvlJc w:val="left"/>
      <w:pPr>
        <w:ind w:left="5133" w:hanging="330"/>
      </w:pPr>
      <w:rPr>
        <w:rFonts w:hint="default"/>
      </w:rPr>
    </w:lvl>
    <w:lvl w:ilvl="6">
      <w:start w:val="0"/>
      <w:numFmt w:val="bullet"/>
      <w:lvlText w:val="•"/>
      <w:lvlJc w:val="left"/>
      <w:pPr>
        <w:ind w:left="6031" w:hanging="330"/>
      </w:pPr>
      <w:rPr>
        <w:rFonts w:hint="default"/>
      </w:rPr>
    </w:lvl>
    <w:lvl w:ilvl="7">
      <w:start w:val="0"/>
      <w:numFmt w:val="bullet"/>
      <w:lvlText w:val="•"/>
      <w:lvlJc w:val="left"/>
      <w:pPr>
        <w:ind w:left="6930" w:hanging="330"/>
      </w:pPr>
      <w:rPr>
        <w:rFonts w:hint="default"/>
      </w:rPr>
    </w:lvl>
    <w:lvl w:ilvl="8">
      <w:start w:val="0"/>
      <w:numFmt w:val="bullet"/>
      <w:lvlText w:val="•"/>
      <w:lvlJc w:val="left"/>
      <w:pPr>
        <w:ind w:left="7829" w:hanging="330"/>
      </w:pPr>
      <w:rPr>
        <w:rFonts w:hint="default"/>
      </w:rPr>
    </w:lvl>
  </w:abstractNum>
  <w:abstractNum w:abstractNumId="17">
    <w:multiLevelType w:val="hybridMultilevel"/>
    <w:lvl w:ilvl="0">
      <w:start w:val="1"/>
      <w:numFmt w:val="decimal"/>
      <w:lvlText w:val="%1"/>
      <w:lvlJc w:val="left"/>
      <w:pPr>
        <w:ind w:left="842" w:hanging="212"/>
        <w:jc w:val="left"/>
      </w:pPr>
      <w:rPr>
        <w:rFonts w:hint="default" w:ascii="Times New Roman" w:hAnsi="Times New Roman" w:eastAsia="Times New Roman" w:cs="Times New Roman"/>
        <w:w w:val="100"/>
        <w:sz w:val="28"/>
        <w:szCs w:val="28"/>
      </w:rPr>
    </w:lvl>
    <w:lvl w:ilvl="1">
      <w:start w:val="1"/>
      <w:numFmt w:val="decimal"/>
      <w:lvlText w:val="%1.%2"/>
      <w:lvlJc w:val="left"/>
      <w:pPr>
        <w:ind w:left="1123" w:hanging="492"/>
        <w:jc w:val="left"/>
      </w:pPr>
      <w:rPr>
        <w:rFonts w:hint="default" w:ascii="Times New Roman" w:hAnsi="Times New Roman" w:eastAsia="Times New Roman" w:cs="Times New Roman"/>
        <w:w w:val="100"/>
        <w:sz w:val="28"/>
        <w:szCs w:val="28"/>
      </w:rPr>
    </w:lvl>
    <w:lvl w:ilvl="2">
      <w:start w:val="0"/>
      <w:numFmt w:val="bullet"/>
      <w:lvlText w:val="•"/>
      <w:lvlJc w:val="left"/>
      <w:pPr>
        <w:ind w:left="2065" w:hanging="492"/>
      </w:pPr>
      <w:rPr>
        <w:rFonts w:hint="default"/>
      </w:rPr>
    </w:lvl>
    <w:lvl w:ilvl="3">
      <w:start w:val="0"/>
      <w:numFmt w:val="bullet"/>
      <w:lvlText w:val="•"/>
      <w:lvlJc w:val="left"/>
      <w:pPr>
        <w:ind w:left="3010" w:hanging="492"/>
      </w:pPr>
      <w:rPr>
        <w:rFonts w:hint="default"/>
      </w:rPr>
    </w:lvl>
    <w:lvl w:ilvl="4">
      <w:start w:val="0"/>
      <w:numFmt w:val="bullet"/>
      <w:lvlText w:val="•"/>
      <w:lvlJc w:val="left"/>
      <w:pPr>
        <w:ind w:left="3955" w:hanging="492"/>
      </w:pPr>
      <w:rPr>
        <w:rFonts w:hint="default"/>
      </w:rPr>
    </w:lvl>
    <w:lvl w:ilvl="5">
      <w:start w:val="0"/>
      <w:numFmt w:val="bullet"/>
      <w:lvlText w:val="•"/>
      <w:lvlJc w:val="left"/>
      <w:pPr>
        <w:ind w:left="4900" w:hanging="492"/>
      </w:pPr>
      <w:rPr>
        <w:rFonts w:hint="default"/>
      </w:rPr>
    </w:lvl>
    <w:lvl w:ilvl="6">
      <w:start w:val="0"/>
      <w:numFmt w:val="bullet"/>
      <w:lvlText w:val="•"/>
      <w:lvlJc w:val="left"/>
      <w:pPr>
        <w:ind w:left="5845" w:hanging="492"/>
      </w:pPr>
      <w:rPr>
        <w:rFonts w:hint="default"/>
      </w:rPr>
    </w:lvl>
    <w:lvl w:ilvl="7">
      <w:start w:val="0"/>
      <w:numFmt w:val="bullet"/>
      <w:lvlText w:val="•"/>
      <w:lvlJc w:val="left"/>
      <w:pPr>
        <w:ind w:left="6790" w:hanging="492"/>
      </w:pPr>
      <w:rPr>
        <w:rFonts w:hint="default"/>
      </w:rPr>
    </w:lvl>
    <w:lvl w:ilvl="8">
      <w:start w:val="0"/>
      <w:numFmt w:val="bullet"/>
      <w:lvlText w:val="•"/>
      <w:lvlJc w:val="left"/>
      <w:pPr>
        <w:ind w:left="7736" w:hanging="492"/>
      </w:pPr>
      <w:rPr>
        <w:rFonts w:hint="default"/>
      </w:rPr>
    </w:lvl>
  </w:abstractNum>
  <w:abstractNum w:abstractNumId="16">
    <w:multiLevelType w:val="hybridMultilevel"/>
    <w:lvl w:ilvl="0">
      <w:start w:val="49"/>
      <w:numFmt w:val="decimal"/>
      <w:lvlText w:val="[%1]"/>
      <w:lvlJc w:val="left"/>
      <w:pPr>
        <w:ind w:left="631" w:hanging="471"/>
        <w:jc w:val="left"/>
      </w:pPr>
      <w:rPr>
        <w:rFonts w:hint="default" w:ascii="Times New Roman" w:hAnsi="Times New Roman" w:eastAsia="Times New Roman" w:cs="Times New Roman"/>
        <w:spacing w:val="-3"/>
        <w:w w:val="100"/>
        <w:sz w:val="26"/>
        <w:szCs w:val="26"/>
      </w:rPr>
    </w:lvl>
    <w:lvl w:ilvl="1">
      <w:start w:val="0"/>
      <w:numFmt w:val="bullet"/>
      <w:lvlText w:val="•"/>
      <w:lvlJc w:val="left"/>
      <w:pPr>
        <w:ind w:left="1538" w:hanging="471"/>
      </w:pPr>
      <w:rPr>
        <w:rFonts w:hint="default"/>
      </w:rPr>
    </w:lvl>
    <w:lvl w:ilvl="2">
      <w:start w:val="0"/>
      <w:numFmt w:val="bullet"/>
      <w:lvlText w:val="•"/>
      <w:lvlJc w:val="left"/>
      <w:pPr>
        <w:ind w:left="2437" w:hanging="471"/>
      </w:pPr>
      <w:rPr>
        <w:rFonts w:hint="default"/>
      </w:rPr>
    </w:lvl>
    <w:lvl w:ilvl="3">
      <w:start w:val="0"/>
      <w:numFmt w:val="bullet"/>
      <w:lvlText w:val="•"/>
      <w:lvlJc w:val="left"/>
      <w:pPr>
        <w:ind w:left="3335" w:hanging="471"/>
      </w:pPr>
      <w:rPr>
        <w:rFonts w:hint="default"/>
      </w:rPr>
    </w:lvl>
    <w:lvl w:ilvl="4">
      <w:start w:val="0"/>
      <w:numFmt w:val="bullet"/>
      <w:lvlText w:val="•"/>
      <w:lvlJc w:val="left"/>
      <w:pPr>
        <w:ind w:left="4234" w:hanging="471"/>
      </w:pPr>
      <w:rPr>
        <w:rFonts w:hint="default"/>
      </w:rPr>
    </w:lvl>
    <w:lvl w:ilvl="5">
      <w:start w:val="0"/>
      <w:numFmt w:val="bullet"/>
      <w:lvlText w:val="•"/>
      <w:lvlJc w:val="left"/>
      <w:pPr>
        <w:ind w:left="5133" w:hanging="471"/>
      </w:pPr>
      <w:rPr>
        <w:rFonts w:hint="default"/>
      </w:rPr>
    </w:lvl>
    <w:lvl w:ilvl="6">
      <w:start w:val="0"/>
      <w:numFmt w:val="bullet"/>
      <w:lvlText w:val="•"/>
      <w:lvlJc w:val="left"/>
      <w:pPr>
        <w:ind w:left="6031" w:hanging="471"/>
      </w:pPr>
      <w:rPr>
        <w:rFonts w:hint="default"/>
      </w:rPr>
    </w:lvl>
    <w:lvl w:ilvl="7">
      <w:start w:val="0"/>
      <w:numFmt w:val="bullet"/>
      <w:lvlText w:val="•"/>
      <w:lvlJc w:val="left"/>
      <w:pPr>
        <w:ind w:left="6930" w:hanging="471"/>
      </w:pPr>
      <w:rPr>
        <w:rFonts w:hint="default"/>
      </w:rPr>
    </w:lvl>
    <w:lvl w:ilvl="8">
      <w:start w:val="0"/>
      <w:numFmt w:val="bullet"/>
      <w:lvlText w:val="•"/>
      <w:lvlJc w:val="left"/>
      <w:pPr>
        <w:ind w:left="7829" w:hanging="471"/>
      </w:pPr>
      <w:rPr>
        <w:rFonts w:hint="default"/>
      </w:rPr>
    </w:lvl>
  </w:abstractNum>
  <w:abstractNum w:abstractNumId="15">
    <w:multiLevelType w:val="hybridMultilevel"/>
    <w:lvl w:ilvl="0">
      <w:start w:val="46"/>
      <w:numFmt w:val="decimal"/>
      <w:lvlText w:val="[%1]"/>
      <w:lvlJc w:val="left"/>
      <w:pPr>
        <w:ind w:left="631" w:hanging="471"/>
        <w:jc w:val="left"/>
      </w:pPr>
      <w:rPr>
        <w:rFonts w:hint="default" w:ascii="Times New Roman" w:hAnsi="Times New Roman" w:eastAsia="Times New Roman" w:cs="Times New Roman"/>
        <w:spacing w:val="-3"/>
        <w:w w:val="100"/>
        <w:sz w:val="26"/>
        <w:szCs w:val="26"/>
      </w:rPr>
    </w:lvl>
    <w:lvl w:ilvl="1">
      <w:start w:val="0"/>
      <w:numFmt w:val="bullet"/>
      <w:lvlText w:val="•"/>
      <w:lvlJc w:val="left"/>
      <w:pPr>
        <w:ind w:left="1538" w:hanging="471"/>
      </w:pPr>
      <w:rPr>
        <w:rFonts w:hint="default"/>
      </w:rPr>
    </w:lvl>
    <w:lvl w:ilvl="2">
      <w:start w:val="0"/>
      <w:numFmt w:val="bullet"/>
      <w:lvlText w:val="•"/>
      <w:lvlJc w:val="left"/>
      <w:pPr>
        <w:ind w:left="2437" w:hanging="471"/>
      </w:pPr>
      <w:rPr>
        <w:rFonts w:hint="default"/>
      </w:rPr>
    </w:lvl>
    <w:lvl w:ilvl="3">
      <w:start w:val="0"/>
      <w:numFmt w:val="bullet"/>
      <w:lvlText w:val="•"/>
      <w:lvlJc w:val="left"/>
      <w:pPr>
        <w:ind w:left="3335" w:hanging="471"/>
      </w:pPr>
      <w:rPr>
        <w:rFonts w:hint="default"/>
      </w:rPr>
    </w:lvl>
    <w:lvl w:ilvl="4">
      <w:start w:val="0"/>
      <w:numFmt w:val="bullet"/>
      <w:lvlText w:val="•"/>
      <w:lvlJc w:val="left"/>
      <w:pPr>
        <w:ind w:left="4234" w:hanging="471"/>
      </w:pPr>
      <w:rPr>
        <w:rFonts w:hint="default"/>
      </w:rPr>
    </w:lvl>
    <w:lvl w:ilvl="5">
      <w:start w:val="0"/>
      <w:numFmt w:val="bullet"/>
      <w:lvlText w:val="•"/>
      <w:lvlJc w:val="left"/>
      <w:pPr>
        <w:ind w:left="5133" w:hanging="471"/>
      </w:pPr>
      <w:rPr>
        <w:rFonts w:hint="default"/>
      </w:rPr>
    </w:lvl>
    <w:lvl w:ilvl="6">
      <w:start w:val="0"/>
      <w:numFmt w:val="bullet"/>
      <w:lvlText w:val="•"/>
      <w:lvlJc w:val="left"/>
      <w:pPr>
        <w:ind w:left="6031" w:hanging="471"/>
      </w:pPr>
      <w:rPr>
        <w:rFonts w:hint="default"/>
      </w:rPr>
    </w:lvl>
    <w:lvl w:ilvl="7">
      <w:start w:val="0"/>
      <w:numFmt w:val="bullet"/>
      <w:lvlText w:val="•"/>
      <w:lvlJc w:val="left"/>
      <w:pPr>
        <w:ind w:left="6930" w:hanging="471"/>
      </w:pPr>
      <w:rPr>
        <w:rFonts w:hint="default"/>
      </w:rPr>
    </w:lvl>
    <w:lvl w:ilvl="8">
      <w:start w:val="0"/>
      <w:numFmt w:val="bullet"/>
      <w:lvlText w:val="•"/>
      <w:lvlJc w:val="left"/>
      <w:pPr>
        <w:ind w:left="7829" w:hanging="471"/>
      </w:pPr>
      <w:rPr>
        <w:rFonts w:hint="default"/>
      </w:rPr>
    </w:lvl>
  </w:abstractNum>
  <w:abstractNum w:abstractNumId="14">
    <w:multiLevelType w:val="hybridMultilevel"/>
    <w:lvl w:ilvl="0">
      <w:start w:val="32"/>
      <w:numFmt w:val="decimal"/>
      <w:lvlText w:val="[%1]"/>
      <w:lvlJc w:val="left"/>
      <w:pPr>
        <w:ind w:left="631" w:hanging="471"/>
        <w:jc w:val="left"/>
      </w:pPr>
      <w:rPr>
        <w:rFonts w:hint="default" w:ascii="Times New Roman" w:hAnsi="Times New Roman" w:eastAsia="Times New Roman" w:cs="Times New Roman"/>
        <w:spacing w:val="-3"/>
        <w:w w:val="100"/>
        <w:sz w:val="26"/>
        <w:szCs w:val="26"/>
      </w:rPr>
    </w:lvl>
    <w:lvl w:ilvl="1">
      <w:start w:val="0"/>
      <w:numFmt w:val="bullet"/>
      <w:lvlText w:val="•"/>
      <w:lvlJc w:val="left"/>
      <w:pPr>
        <w:ind w:left="1538" w:hanging="471"/>
      </w:pPr>
      <w:rPr>
        <w:rFonts w:hint="default"/>
      </w:rPr>
    </w:lvl>
    <w:lvl w:ilvl="2">
      <w:start w:val="0"/>
      <w:numFmt w:val="bullet"/>
      <w:lvlText w:val="•"/>
      <w:lvlJc w:val="left"/>
      <w:pPr>
        <w:ind w:left="2437" w:hanging="471"/>
      </w:pPr>
      <w:rPr>
        <w:rFonts w:hint="default"/>
      </w:rPr>
    </w:lvl>
    <w:lvl w:ilvl="3">
      <w:start w:val="0"/>
      <w:numFmt w:val="bullet"/>
      <w:lvlText w:val="•"/>
      <w:lvlJc w:val="left"/>
      <w:pPr>
        <w:ind w:left="3335" w:hanging="471"/>
      </w:pPr>
      <w:rPr>
        <w:rFonts w:hint="default"/>
      </w:rPr>
    </w:lvl>
    <w:lvl w:ilvl="4">
      <w:start w:val="0"/>
      <w:numFmt w:val="bullet"/>
      <w:lvlText w:val="•"/>
      <w:lvlJc w:val="left"/>
      <w:pPr>
        <w:ind w:left="4234" w:hanging="471"/>
      </w:pPr>
      <w:rPr>
        <w:rFonts w:hint="default"/>
      </w:rPr>
    </w:lvl>
    <w:lvl w:ilvl="5">
      <w:start w:val="0"/>
      <w:numFmt w:val="bullet"/>
      <w:lvlText w:val="•"/>
      <w:lvlJc w:val="left"/>
      <w:pPr>
        <w:ind w:left="5133" w:hanging="471"/>
      </w:pPr>
      <w:rPr>
        <w:rFonts w:hint="default"/>
      </w:rPr>
    </w:lvl>
    <w:lvl w:ilvl="6">
      <w:start w:val="0"/>
      <w:numFmt w:val="bullet"/>
      <w:lvlText w:val="•"/>
      <w:lvlJc w:val="left"/>
      <w:pPr>
        <w:ind w:left="6031" w:hanging="471"/>
      </w:pPr>
      <w:rPr>
        <w:rFonts w:hint="default"/>
      </w:rPr>
    </w:lvl>
    <w:lvl w:ilvl="7">
      <w:start w:val="0"/>
      <w:numFmt w:val="bullet"/>
      <w:lvlText w:val="•"/>
      <w:lvlJc w:val="left"/>
      <w:pPr>
        <w:ind w:left="6930" w:hanging="471"/>
      </w:pPr>
      <w:rPr>
        <w:rFonts w:hint="default"/>
      </w:rPr>
    </w:lvl>
    <w:lvl w:ilvl="8">
      <w:start w:val="0"/>
      <w:numFmt w:val="bullet"/>
      <w:lvlText w:val="•"/>
      <w:lvlJc w:val="left"/>
      <w:pPr>
        <w:ind w:left="7829" w:hanging="471"/>
      </w:pPr>
      <w:rPr>
        <w:rFonts w:hint="default"/>
      </w:rPr>
    </w:lvl>
  </w:abstractNum>
  <w:abstractNum w:abstractNumId="13">
    <w:multiLevelType w:val="hybridMultilevel"/>
    <w:lvl w:ilvl="0">
      <w:start w:val="20"/>
      <w:numFmt w:val="decimal"/>
      <w:lvlText w:val="[%1]"/>
      <w:lvlJc w:val="left"/>
      <w:pPr>
        <w:ind w:left="631" w:hanging="471"/>
        <w:jc w:val="left"/>
      </w:pPr>
      <w:rPr>
        <w:rFonts w:hint="default" w:ascii="Times New Roman" w:hAnsi="Times New Roman" w:eastAsia="Times New Roman" w:cs="Times New Roman"/>
        <w:spacing w:val="-3"/>
        <w:w w:val="100"/>
        <w:sz w:val="26"/>
        <w:szCs w:val="26"/>
      </w:rPr>
    </w:lvl>
    <w:lvl w:ilvl="1">
      <w:start w:val="0"/>
      <w:numFmt w:val="bullet"/>
      <w:lvlText w:val="•"/>
      <w:lvlJc w:val="left"/>
      <w:pPr>
        <w:ind w:left="1538" w:hanging="471"/>
      </w:pPr>
      <w:rPr>
        <w:rFonts w:hint="default"/>
      </w:rPr>
    </w:lvl>
    <w:lvl w:ilvl="2">
      <w:start w:val="0"/>
      <w:numFmt w:val="bullet"/>
      <w:lvlText w:val="•"/>
      <w:lvlJc w:val="left"/>
      <w:pPr>
        <w:ind w:left="2437" w:hanging="471"/>
      </w:pPr>
      <w:rPr>
        <w:rFonts w:hint="default"/>
      </w:rPr>
    </w:lvl>
    <w:lvl w:ilvl="3">
      <w:start w:val="0"/>
      <w:numFmt w:val="bullet"/>
      <w:lvlText w:val="•"/>
      <w:lvlJc w:val="left"/>
      <w:pPr>
        <w:ind w:left="3335" w:hanging="471"/>
      </w:pPr>
      <w:rPr>
        <w:rFonts w:hint="default"/>
      </w:rPr>
    </w:lvl>
    <w:lvl w:ilvl="4">
      <w:start w:val="0"/>
      <w:numFmt w:val="bullet"/>
      <w:lvlText w:val="•"/>
      <w:lvlJc w:val="left"/>
      <w:pPr>
        <w:ind w:left="4234" w:hanging="471"/>
      </w:pPr>
      <w:rPr>
        <w:rFonts w:hint="default"/>
      </w:rPr>
    </w:lvl>
    <w:lvl w:ilvl="5">
      <w:start w:val="0"/>
      <w:numFmt w:val="bullet"/>
      <w:lvlText w:val="•"/>
      <w:lvlJc w:val="left"/>
      <w:pPr>
        <w:ind w:left="5133" w:hanging="471"/>
      </w:pPr>
      <w:rPr>
        <w:rFonts w:hint="default"/>
      </w:rPr>
    </w:lvl>
    <w:lvl w:ilvl="6">
      <w:start w:val="0"/>
      <w:numFmt w:val="bullet"/>
      <w:lvlText w:val="•"/>
      <w:lvlJc w:val="left"/>
      <w:pPr>
        <w:ind w:left="6031" w:hanging="471"/>
      </w:pPr>
      <w:rPr>
        <w:rFonts w:hint="default"/>
      </w:rPr>
    </w:lvl>
    <w:lvl w:ilvl="7">
      <w:start w:val="0"/>
      <w:numFmt w:val="bullet"/>
      <w:lvlText w:val="•"/>
      <w:lvlJc w:val="left"/>
      <w:pPr>
        <w:ind w:left="6930" w:hanging="471"/>
      </w:pPr>
      <w:rPr>
        <w:rFonts w:hint="default"/>
      </w:rPr>
    </w:lvl>
    <w:lvl w:ilvl="8">
      <w:start w:val="0"/>
      <w:numFmt w:val="bullet"/>
      <w:lvlText w:val="•"/>
      <w:lvlJc w:val="left"/>
      <w:pPr>
        <w:ind w:left="7829" w:hanging="471"/>
      </w:pPr>
      <w:rPr>
        <w:rFonts w:hint="default"/>
      </w:rPr>
    </w:lvl>
  </w:abstractNum>
  <w:abstractNum w:abstractNumId="12">
    <w:multiLevelType w:val="hybridMultilevel"/>
    <w:lvl w:ilvl="0">
      <w:start w:val="8"/>
      <w:numFmt w:val="decimal"/>
      <w:lvlText w:val="[%1]"/>
      <w:lvlJc w:val="left"/>
      <w:pPr>
        <w:ind w:left="631" w:hanging="330"/>
        <w:jc w:val="left"/>
      </w:pPr>
      <w:rPr>
        <w:rFonts w:hint="default" w:ascii="Times New Roman" w:hAnsi="Times New Roman" w:eastAsia="Times New Roman" w:cs="Times New Roman"/>
        <w:spacing w:val="-3"/>
        <w:w w:val="100"/>
        <w:sz w:val="26"/>
        <w:szCs w:val="26"/>
      </w:rPr>
    </w:lvl>
    <w:lvl w:ilvl="1">
      <w:start w:val="0"/>
      <w:numFmt w:val="bullet"/>
      <w:lvlText w:val="•"/>
      <w:lvlJc w:val="left"/>
      <w:pPr>
        <w:ind w:left="1538" w:hanging="330"/>
      </w:pPr>
      <w:rPr>
        <w:rFonts w:hint="default"/>
      </w:rPr>
    </w:lvl>
    <w:lvl w:ilvl="2">
      <w:start w:val="0"/>
      <w:numFmt w:val="bullet"/>
      <w:lvlText w:val="•"/>
      <w:lvlJc w:val="left"/>
      <w:pPr>
        <w:ind w:left="2437" w:hanging="330"/>
      </w:pPr>
      <w:rPr>
        <w:rFonts w:hint="default"/>
      </w:rPr>
    </w:lvl>
    <w:lvl w:ilvl="3">
      <w:start w:val="0"/>
      <w:numFmt w:val="bullet"/>
      <w:lvlText w:val="•"/>
      <w:lvlJc w:val="left"/>
      <w:pPr>
        <w:ind w:left="3335" w:hanging="330"/>
      </w:pPr>
      <w:rPr>
        <w:rFonts w:hint="default"/>
      </w:rPr>
    </w:lvl>
    <w:lvl w:ilvl="4">
      <w:start w:val="0"/>
      <w:numFmt w:val="bullet"/>
      <w:lvlText w:val="•"/>
      <w:lvlJc w:val="left"/>
      <w:pPr>
        <w:ind w:left="4234" w:hanging="330"/>
      </w:pPr>
      <w:rPr>
        <w:rFonts w:hint="default"/>
      </w:rPr>
    </w:lvl>
    <w:lvl w:ilvl="5">
      <w:start w:val="0"/>
      <w:numFmt w:val="bullet"/>
      <w:lvlText w:val="•"/>
      <w:lvlJc w:val="left"/>
      <w:pPr>
        <w:ind w:left="5133" w:hanging="330"/>
      </w:pPr>
      <w:rPr>
        <w:rFonts w:hint="default"/>
      </w:rPr>
    </w:lvl>
    <w:lvl w:ilvl="6">
      <w:start w:val="0"/>
      <w:numFmt w:val="bullet"/>
      <w:lvlText w:val="•"/>
      <w:lvlJc w:val="left"/>
      <w:pPr>
        <w:ind w:left="6031" w:hanging="330"/>
      </w:pPr>
      <w:rPr>
        <w:rFonts w:hint="default"/>
      </w:rPr>
    </w:lvl>
    <w:lvl w:ilvl="7">
      <w:start w:val="0"/>
      <w:numFmt w:val="bullet"/>
      <w:lvlText w:val="•"/>
      <w:lvlJc w:val="left"/>
      <w:pPr>
        <w:ind w:left="6930" w:hanging="330"/>
      </w:pPr>
      <w:rPr>
        <w:rFonts w:hint="default"/>
      </w:rPr>
    </w:lvl>
    <w:lvl w:ilvl="8">
      <w:start w:val="0"/>
      <w:numFmt w:val="bullet"/>
      <w:lvlText w:val="•"/>
      <w:lvlJc w:val="left"/>
      <w:pPr>
        <w:ind w:left="7829" w:hanging="330"/>
      </w:pPr>
      <w:rPr>
        <w:rFonts w:hint="default"/>
      </w:rPr>
    </w:lvl>
  </w:abstractNum>
  <w:abstractNum w:abstractNumId="11">
    <w:multiLevelType w:val="hybridMultilevel"/>
    <w:lvl w:ilvl="0">
      <w:start w:val="1"/>
      <w:numFmt w:val="decimal"/>
      <w:lvlText w:val="%1"/>
      <w:lvlJc w:val="left"/>
      <w:pPr>
        <w:ind w:left="631" w:hanging="212"/>
        <w:jc w:val="left"/>
      </w:pPr>
      <w:rPr>
        <w:rFonts w:hint="default" w:ascii="Times New Roman" w:hAnsi="Times New Roman" w:eastAsia="Times New Roman" w:cs="Times New Roman"/>
        <w:w w:val="100"/>
        <w:sz w:val="28"/>
        <w:szCs w:val="28"/>
      </w:rPr>
    </w:lvl>
    <w:lvl w:ilvl="1">
      <w:start w:val="0"/>
      <w:numFmt w:val="bullet"/>
      <w:lvlText w:val="•"/>
      <w:lvlJc w:val="left"/>
      <w:pPr>
        <w:ind w:left="1538" w:hanging="212"/>
      </w:pPr>
      <w:rPr>
        <w:rFonts w:hint="default"/>
      </w:rPr>
    </w:lvl>
    <w:lvl w:ilvl="2">
      <w:start w:val="0"/>
      <w:numFmt w:val="bullet"/>
      <w:lvlText w:val="•"/>
      <w:lvlJc w:val="left"/>
      <w:pPr>
        <w:ind w:left="2437" w:hanging="212"/>
      </w:pPr>
      <w:rPr>
        <w:rFonts w:hint="default"/>
      </w:rPr>
    </w:lvl>
    <w:lvl w:ilvl="3">
      <w:start w:val="0"/>
      <w:numFmt w:val="bullet"/>
      <w:lvlText w:val="•"/>
      <w:lvlJc w:val="left"/>
      <w:pPr>
        <w:ind w:left="3335" w:hanging="212"/>
      </w:pPr>
      <w:rPr>
        <w:rFonts w:hint="default"/>
      </w:rPr>
    </w:lvl>
    <w:lvl w:ilvl="4">
      <w:start w:val="0"/>
      <w:numFmt w:val="bullet"/>
      <w:lvlText w:val="•"/>
      <w:lvlJc w:val="left"/>
      <w:pPr>
        <w:ind w:left="4234" w:hanging="212"/>
      </w:pPr>
      <w:rPr>
        <w:rFonts w:hint="default"/>
      </w:rPr>
    </w:lvl>
    <w:lvl w:ilvl="5">
      <w:start w:val="0"/>
      <w:numFmt w:val="bullet"/>
      <w:lvlText w:val="•"/>
      <w:lvlJc w:val="left"/>
      <w:pPr>
        <w:ind w:left="5133" w:hanging="212"/>
      </w:pPr>
      <w:rPr>
        <w:rFonts w:hint="default"/>
      </w:rPr>
    </w:lvl>
    <w:lvl w:ilvl="6">
      <w:start w:val="0"/>
      <w:numFmt w:val="bullet"/>
      <w:lvlText w:val="•"/>
      <w:lvlJc w:val="left"/>
      <w:pPr>
        <w:ind w:left="6031" w:hanging="212"/>
      </w:pPr>
      <w:rPr>
        <w:rFonts w:hint="default"/>
      </w:rPr>
    </w:lvl>
    <w:lvl w:ilvl="7">
      <w:start w:val="0"/>
      <w:numFmt w:val="bullet"/>
      <w:lvlText w:val="•"/>
      <w:lvlJc w:val="left"/>
      <w:pPr>
        <w:ind w:left="6930" w:hanging="212"/>
      </w:pPr>
      <w:rPr>
        <w:rFonts w:hint="default"/>
      </w:rPr>
    </w:lvl>
    <w:lvl w:ilvl="8">
      <w:start w:val="0"/>
      <w:numFmt w:val="bullet"/>
      <w:lvlText w:val="•"/>
      <w:lvlJc w:val="left"/>
      <w:pPr>
        <w:ind w:left="7829" w:hanging="212"/>
      </w:pPr>
      <w:rPr>
        <w:rFonts w:hint="default"/>
      </w:rPr>
    </w:lvl>
  </w:abstractNum>
  <w:abstractNum w:abstractNumId="10">
    <w:multiLevelType w:val="hybridMultilevel"/>
    <w:lvl w:ilvl="0">
      <w:start w:val="1"/>
      <w:numFmt w:val="decimal"/>
      <w:lvlText w:val="%1"/>
      <w:lvlJc w:val="left"/>
      <w:pPr>
        <w:ind w:left="842" w:hanging="212"/>
        <w:jc w:val="left"/>
      </w:pPr>
      <w:rPr>
        <w:rFonts w:hint="default" w:ascii="Times New Roman" w:hAnsi="Times New Roman" w:eastAsia="Times New Roman" w:cs="Times New Roman"/>
        <w:w w:val="100"/>
        <w:sz w:val="28"/>
        <w:szCs w:val="28"/>
      </w:rPr>
    </w:lvl>
    <w:lvl w:ilvl="1">
      <w:start w:val="1"/>
      <w:numFmt w:val="decimal"/>
      <w:lvlText w:val="%1.%2"/>
      <w:lvlJc w:val="left"/>
      <w:pPr>
        <w:ind w:left="1123" w:hanging="492"/>
        <w:jc w:val="left"/>
      </w:pPr>
      <w:rPr>
        <w:rFonts w:hint="default" w:ascii="Times New Roman" w:hAnsi="Times New Roman" w:eastAsia="Times New Roman" w:cs="Times New Roman"/>
        <w:spacing w:val="-1"/>
        <w:w w:val="100"/>
        <w:sz w:val="28"/>
        <w:szCs w:val="28"/>
      </w:rPr>
    </w:lvl>
    <w:lvl w:ilvl="2">
      <w:start w:val="0"/>
      <w:numFmt w:val="bullet"/>
      <w:lvlText w:val="•"/>
      <w:lvlJc w:val="left"/>
      <w:pPr>
        <w:ind w:left="2065" w:hanging="492"/>
      </w:pPr>
      <w:rPr>
        <w:rFonts w:hint="default"/>
      </w:rPr>
    </w:lvl>
    <w:lvl w:ilvl="3">
      <w:start w:val="0"/>
      <w:numFmt w:val="bullet"/>
      <w:lvlText w:val="•"/>
      <w:lvlJc w:val="left"/>
      <w:pPr>
        <w:ind w:left="3010" w:hanging="492"/>
      </w:pPr>
      <w:rPr>
        <w:rFonts w:hint="default"/>
      </w:rPr>
    </w:lvl>
    <w:lvl w:ilvl="4">
      <w:start w:val="0"/>
      <w:numFmt w:val="bullet"/>
      <w:lvlText w:val="•"/>
      <w:lvlJc w:val="left"/>
      <w:pPr>
        <w:ind w:left="3955" w:hanging="492"/>
      </w:pPr>
      <w:rPr>
        <w:rFonts w:hint="default"/>
      </w:rPr>
    </w:lvl>
    <w:lvl w:ilvl="5">
      <w:start w:val="0"/>
      <w:numFmt w:val="bullet"/>
      <w:lvlText w:val="•"/>
      <w:lvlJc w:val="left"/>
      <w:pPr>
        <w:ind w:left="4900" w:hanging="492"/>
      </w:pPr>
      <w:rPr>
        <w:rFonts w:hint="default"/>
      </w:rPr>
    </w:lvl>
    <w:lvl w:ilvl="6">
      <w:start w:val="0"/>
      <w:numFmt w:val="bullet"/>
      <w:lvlText w:val="•"/>
      <w:lvlJc w:val="left"/>
      <w:pPr>
        <w:ind w:left="5845" w:hanging="492"/>
      </w:pPr>
      <w:rPr>
        <w:rFonts w:hint="default"/>
      </w:rPr>
    </w:lvl>
    <w:lvl w:ilvl="7">
      <w:start w:val="0"/>
      <w:numFmt w:val="bullet"/>
      <w:lvlText w:val="•"/>
      <w:lvlJc w:val="left"/>
      <w:pPr>
        <w:ind w:left="6790" w:hanging="492"/>
      </w:pPr>
      <w:rPr>
        <w:rFonts w:hint="default"/>
      </w:rPr>
    </w:lvl>
    <w:lvl w:ilvl="8">
      <w:start w:val="0"/>
      <w:numFmt w:val="bullet"/>
      <w:lvlText w:val="•"/>
      <w:lvlJc w:val="left"/>
      <w:pPr>
        <w:ind w:left="7736" w:hanging="492"/>
      </w:pPr>
      <w:rPr>
        <w:rFonts w:hint="default"/>
      </w:rPr>
    </w:lvl>
  </w:abstractNum>
  <w:abstractNum w:abstractNumId="9">
    <w:multiLevelType w:val="hybridMultilevel"/>
    <w:lvl w:ilvl="0">
      <w:start w:val="1"/>
      <w:numFmt w:val="decimal"/>
      <w:lvlText w:val="%1"/>
      <w:lvlJc w:val="left"/>
      <w:pPr>
        <w:ind w:left="842" w:hanging="212"/>
        <w:jc w:val="left"/>
      </w:pPr>
      <w:rPr>
        <w:rFonts w:hint="default" w:ascii="Times New Roman" w:hAnsi="Times New Roman" w:eastAsia="Times New Roman" w:cs="Times New Roman"/>
        <w:w w:val="100"/>
        <w:sz w:val="28"/>
        <w:szCs w:val="28"/>
      </w:rPr>
    </w:lvl>
    <w:lvl w:ilvl="1">
      <w:start w:val="0"/>
      <w:numFmt w:val="bullet"/>
      <w:lvlText w:val="•"/>
      <w:lvlJc w:val="left"/>
      <w:pPr>
        <w:ind w:left="1718" w:hanging="212"/>
      </w:pPr>
      <w:rPr>
        <w:rFonts w:hint="default"/>
      </w:rPr>
    </w:lvl>
    <w:lvl w:ilvl="2">
      <w:start w:val="0"/>
      <w:numFmt w:val="bullet"/>
      <w:lvlText w:val="•"/>
      <w:lvlJc w:val="left"/>
      <w:pPr>
        <w:ind w:left="2597" w:hanging="212"/>
      </w:pPr>
      <w:rPr>
        <w:rFonts w:hint="default"/>
      </w:rPr>
    </w:lvl>
    <w:lvl w:ilvl="3">
      <w:start w:val="0"/>
      <w:numFmt w:val="bullet"/>
      <w:lvlText w:val="•"/>
      <w:lvlJc w:val="left"/>
      <w:pPr>
        <w:ind w:left="3475" w:hanging="212"/>
      </w:pPr>
      <w:rPr>
        <w:rFonts w:hint="default"/>
      </w:rPr>
    </w:lvl>
    <w:lvl w:ilvl="4">
      <w:start w:val="0"/>
      <w:numFmt w:val="bullet"/>
      <w:lvlText w:val="•"/>
      <w:lvlJc w:val="left"/>
      <w:pPr>
        <w:ind w:left="4354" w:hanging="212"/>
      </w:pPr>
      <w:rPr>
        <w:rFonts w:hint="default"/>
      </w:rPr>
    </w:lvl>
    <w:lvl w:ilvl="5">
      <w:start w:val="0"/>
      <w:numFmt w:val="bullet"/>
      <w:lvlText w:val="•"/>
      <w:lvlJc w:val="left"/>
      <w:pPr>
        <w:ind w:left="5233" w:hanging="212"/>
      </w:pPr>
      <w:rPr>
        <w:rFonts w:hint="default"/>
      </w:rPr>
    </w:lvl>
    <w:lvl w:ilvl="6">
      <w:start w:val="0"/>
      <w:numFmt w:val="bullet"/>
      <w:lvlText w:val="•"/>
      <w:lvlJc w:val="left"/>
      <w:pPr>
        <w:ind w:left="6111" w:hanging="212"/>
      </w:pPr>
      <w:rPr>
        <w:rFonts w:hint="default"/>
      </w:rPr>
    </w:lvl>
    <w:lvl w:ilvl="7">
      <w:start w:val="0"/>
      <w:numFmt w:val="bullet"/>
      <w:lvlText w:val="•"/>
      <w:lvlJc w:val="left"/>
      <w:pPr>
        <w:ind w:left="6990" w:hanging="212"/>
      </w:pPr>
      <w:rPr>
        <w:rFonts w:hint="default"/>
      </w:rPr>
    </w:lvl>
    <w:lvl w:ilvl="8">
      <w:start w:val="0"/>
      <w:numFmt w:val="bullet"/>
      <w:lvlText w:val="•"/>
      <w:lvlJc w:val="left"/>
      <w:pPr>
        <w:ind w:left="7869" w:hanging="212"/>
      </w:pPr>
      <w:rPr>
        <w:rFonts w:hint="default"/>
      </w:rPr>
    </w:lvl>
  </w:abstractNum>
  <w:abstractNum w:abstractNumId="8">
    <w:multiLevelType w:val="hybridMultilevel"/>
    <w:lvl w:ilvl="0">
      <w:start w:val="2"/>
      <w:numFmt w:val="decimal"/>
      <w:lvlText w:val="%1"/>
      <w:lvlJc w:val="left"/>
      <w:pPr>
        <w:ind w:left="1123" w:hanging="492"/>
        <w:jc w:val="left"/>
      </w:pPr>
      <w:rPr>
        <w:rFonts w:hint="default"/>
      </w:rPr>
    </w:lvl>
    <w:lvl w:ilvl="1">
      <w:start w:val="2"/>
      <w:numFmt w:val="decimal"/>
      <w:lvlText w:val="%1.%2"/>
      <w:lvlJc w:val="left"/>
      <w:pPr>
        <w:ind w:left="1123" w:hanging="49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631" w:hanging="701"/>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3010" w:hanging="701"/>
      </w:pPr>
      <w:rPr>
        <w:rFonts w:hint="default"/>
      </w:rPr>
    </w:lvl>
    <w:lvl w:ilvl="4">
      <w:start w:val="0"/>
      <w:numFmt w:val="bullet"/>
      <w:lvlText w:val="•"/>
      <w:lvlJc w:val="left"/>
      <w:pPr>
        <w:ind w:left="3955" w:hanging="701"/>
      </w:pPr>
      <w:rPr>
        <w:rFonts w:hint="default"/>
      </w:rPr>
    </w:lvl>
    <w:lvl w:ilvl="5">
      <w:start w:val="0"/>
      <w:numFmt w:val="bullet"/>
      <w:lvlText w:val="•"/>
      <w:lvlJc w:val="left"/>
      <w:pPr>
        <w:ind w:left="4900" w:hanging="701"/>
      </w:pPr>
      <w:rPr>
        <w:rFonts w:hint="default"/>
      </w:rPr>
    </w:lvl>
    <w:lvl w:ilvl="6">
      <w:start w:val="0"/>
      <w:numFmt w:val="bullet"/>
      <w:lvlText w:val="•"/>
      <w:lvlJc w:val="left"/>
      <w:pPr>
        <w:ind w:left="5845" w:hanging="701"/>
      </w:pPr>
      <w:rPr>
        <w:rFonts w:hint="default"/>
      </w:rPr>
    </w:lvl>
    <w:lvl w:ilvl="7">
      <w:start w:val="0"/>
      <w:numFmt w:val="bullet"/>
      <w:lvlText w:val="•"/>
      <w:lvlJc w:val="left"/>
      <w:pPr>
        <w:ind w:left="6790" w:hanging="701"/>
      </w:pPr>
      <w:rPr>
        <w:rFonts w:hint="default"/>
      </w:rPr>
    </w:lvl>
    <w:lvl w:ilvl="8">
      <w:start w:val="0"/>
      <w:numFmt w:val="bullet"/>
      <w:lvlText w:val="•"/>
      <w:lvlJc w:val="left"/>
      <w:pPr>
        <w:ind w:left="7736" w:hanging="701"/>
      </w:pPr>
      <w:rPr>
        <w:rFonts w:hint="default"/>
      </w:rPr>
    </w:lvl>
  </w:abstractNum>
  <w:abstractNum w:abstractNumId="7">
    <w:multiLevelType w:val="hybridMultilevel"/>
    <w:lvl w:ilvl="0">
      <w:start w:val="2"/>
      <w:numFmt w:val="decimal"/>
      <w:lvlText w:val="%1"/>
      <w:lvlJc w:val="left"/>
      <w:pPr>
        <w:ind w:left="912" w:hanging="281"/>
        <w:jc w:val="left"/>
      </w:pPr>
      <w:rPr>
        <w:rFonts w:hint="default" w:ascii="Times New Roman" w:hAnsi="Times New Roman" w:eastAsia="Times New Roman" w:cs="Times New Roman"/>
        <w:w w:val="100"/>
        <w:sz w:val="28"/>
        <w:szCs w:val="28"/>
      </w:rPr>
    </w:lvl>
    <w:lvl w:ilvl="1">
      <w:start w:val="1"/>
      <w:numFmt w:val="decimal"/>
      <w:lvlText w:val="%1.%2"/>
      <w:lvlJc w:val="left"/>
      <w:pPr>
        <w:ind w:left="1123" w:hanging="49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631" w:hanging="701"/>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183" w:hanging="701"/>
      </w:pPr>
      <w:rPr>
        <w:rFonts w:hint="default"/>
      </w:rPr>
    </w:lvl>
    <w:lvl w:ilvl="4">
      <w:start w:val="0"/>
      <w:numFmt w:val="bullet"/>
      <w:lvlText w:val="•"/>
      <w:lvlJc w:val="left"/>
      <w:pPr>
        <w:ind w:left="3246" w:hanging="701"/>
      </w:pPr>
      <w:rPr>
        <w:rFonts w:hint="default"/>
      </w:rPr>
    </w:lvl>
    <w:lvl w:ilvl="5">
      <w:start w:val="0"/>
      <w:numFmt w:val="bullet"/>
      <w:lvlText w:val="•"/>
      <w:lvlJc w:val="left"/>
      <w:pPr>
        <w:ind w:left="4309" w:hanging="701"/>
      </w:pPr>
      <w:rPr>
        <w:rFonts w:hint="default"/>
      </w:rPr>
    </w:lvl>
    <w:lvl w:ilvl="6">
      <w:start w:val="0"/>
      <w:numFmt w:val="bullet"/>
      <w:lvlText w:val="•"/>
      <w:lvlJc w:val="left"/>
      <w:pPr>
        <w:ind w:left="5373" w:hanging="701"/>
      </w:pPr>
      <w:rPr>
        <w:rFonts w:hint="default"/>
      </w:rPr>
    </w:lvl>
    <w:lvl w:ilvl="7">
      <w:start w:val="0"/>
      <w:numFmt w:val="bullet"/>
      <w:lvlText w:val="•"/>
      <w:lvlJc w:val="left"/>
      <w:pPr>
        <w:ind w:left="6436" w:hanging="701"/>
      </w:pPr>
      <w:rPr>
        <w:rFonts w:hint="default"/>
      </w:rPr>
    </w:lvl>
    <w:lvl w:ilvl="8">
      <w:start w:val="0"/>
      <w:numFmt w:val="bullet"/>
      <w:lvlText w:val="•"/>
      <w:lvlJc w:val="left"/>
      <w:pPr>
        <w:ind w:left="7499" w:hanging="701"/>
      </w:pPr>
      <w:rPr>
        <w:rFonts w:hint="default"/>
      </w:rPr>
    </w:lvl>
  </w:abstractNum>
  <w:abstractNum w:abstractNumId="6">
    <w:multiLevelType w:val="hybridMultilevel"/>
    <w:lvl w:ilvl="0">
      <w:start w:val="1"/>
      <w:numFmt w:val="decimal"/>
      <w:lvlText w:val="%1"/>
      <w:lvlJc w:val="left"/>
      <w:pPr>
        <w:ind w:left="1313" w:hanging="701"/>
        <w:jc w:val="left"/>
      </w:pPr>
      <w:rPr>
        <w:rFonts w:hint="default"/>
      </w:rPr>
    </w:lvl>
    <w:lvl w:ilvl="1">
      <w:start w:val="2"/>
      <w:numFmt w:val="decimal"/>
      <w:lvlText w:val="%1.%2"/>
      <w:lvlJc w:val="left"/>
      <w:pPr>
        <w:ind w:left="1313" w:hanging="701"/>
        <w:jc w:val="left"/>
      </w:pPr>
      <w:rPr>
        <w:rFonts w:hint="default"/>
      </w:rPr>
    </w:lvl>
    <w:lvl w:ilvl="2">
      <w:start w:val="2"/>
      <w:numFmt w:val="decimal"/>
      <w:lvlText w:val="%1.%2.%3"/>
      <w:lvlJc w:val="left"/>
      <w:pPr>
        <w:ind w:left="1313" w:hanging="701"/>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3811" w:hanging="701"/>
      </w:pPr>
      <w:rPr>
        <w:rFonts w:hint="default"/>
      </w:rPr>
    </w:lvl>
    <w:lvl w:ilvl="4">
      <w:start w:val="0"/>
      <w:numFmt w:val="bullet"/>
      <w:lvlText w:val="•"/>
      <w:lvlJc w:val="left"/>
      <w:pPr>
        <w:ind w:left="4642" w:hanging="701"/>
      </w:pPr>
      <w:rPr>
        <w:rFonts w:hint="default"/>
      </w:rPr>
    </w:lvl>
    <w:lvl w:ilvl="5">
      <w:start w:val="0"/>
      <w:numFmt w:val="bullet"/>
      <w:lvlText w:val="•"/>
      <w:lvlJc w:val="left"/>
      <w:pPr>
        <w:ind w:left="5473" w:hanging="701"/>
      </w:pPr>
      <w:rPr>
        <w:rFonts w:hint="default"/>
      </w:rPr>
    </w:lvl>
    <w:lvl w:ilvl="6">
      <w:start w:val="0"/>
      <w:numFmt w:val="bullet"/>
      <w:lvlText w:val="•"/>
      <w:lvlJc w:val="left"/>
      <w:pPr>
        <w:ind w:left="6303" w:hanging="701"/>
      </w:pPr>
      <w:rPr>
        <w:rFonts w:hint="default"/>
      </w:rPr>
    </w:lvl>
    <w:lvl w:ilvl="7">
      <w:start w:val="0"/>
      <w:numFmt w:val="bullet"/>
      <w:lvlText w:val="•"/>
      <w:lvlJc w:val="left"/>
      <w:pPr>
        <w:ind w:left="7134" w:hanging="701"/>
      </w:pPr>
      <w:rPr>
        <w:rFonts w:hint="default"/>
      </w:rPr>
    </w:lvl>
    <w:lvl w:ilvl="8">
      <w:start w:val="0"/>
      <w:numFmt w:val="bullet"/>
      <w:lvlText w:val="•"/>
      <w:lvlJc w:val="left"/>
      <w:pPr>
        <w:ind w:left="7965" w:hanging="701"/>
      </w:pPr>
      <w:rPr>
        <w:rFonts w:hint="default"/>
      </w:rPr>
    </w:lvl>
  </w:abstractNum>
  <w:abstractNum w:abstractNumId="5">
    <w:multiLevelType w:val="hybridMultilevel"/>
    <w:lvl w:ilvl="0">
      <w:start w:val="1"/>
      <w:numFmt w:val="decimal"/>
      <w:lvlText w:val="(%1)"/>
      <w:lvlJc w:val="left"/>
      <w:pPr>
        <w:ind w:left="961" w:hanging="330"/>
        <w:jc w:val="left"/>
      </w:pPr>
      <w:rPr>
        <w:rFonts w:hint="default" w:ascii="Times New Roman" w:hAnsi="Times New Roman" w:eastAsia="Times New Roman" w:cs="Times New Roman"/>
        <w:w w:val="100"/>
        <w:sz w:val="26"/>
        <w:szCs w:val="26"/>
      </w:rPr>
    </w:lvl>
    <w:lvl w:ilvl="1">
      <w:start w:val="0"/>
      <w:numFmt w:val="bullet"/>
      <w:lvlText w:val="•"/>
      <w:lvlJc w:val="left"/>
      <w:pPr>
        <w:ind w:left="1826" w:hanging="330"/>
      </w:pPr>
      <w:rPr>
        <w:rFonts w:hint="default"/>
      </w:rPr>
    </w:lvl>
    <w:lvl w:ilvl="2">
      <w:start w:val="0"/>
      <w:numFmt w:val="bullet"/>
      <w:lvlText w:val="•"/>
      <w:lvlJc w:val="left"/>
      <w:pPr>
        <w:ind w:left="2693" w:hanging="330"/>
      </w:pPr>
      <w:rPr>
        <w:rFonts w:hint="default"/>
      </w:rPr>
    </w:lvl>
    <w:lvl w:ilvl="3">
      <w:start w:val="0"/>
      <w:numFmt w:val="bullet"/>
      <w:lvlText w:val="•"/>
      <w:lvlJc w:val="left"/>
      <w:pPr>
        <w:ind w:left="3559" w:hanging="330"/>
      </w:pPr>
      <w:rPr>
        <w:rFonts w:hint="default"/>
      </w:rPr>
    </w:lvl>
    <w:lvl w:ilvl="4">
      <w:start w:val="0"/>
      <w:numFmt w:val="bullet"/>
      <w:lvlText w:val="•"/>
      <w:lvlJc w:val="left"/>
      <w:pPr>
        <w:ind w:left="4426" w:hanging="330"/>
      </w:pPr>
      <w:rPr>
        <w:rFonts w:hint="default"/>
      </w:rPr>
    </w:lvl>
    <w:lvl w:ilvl="5">
      <w:start w:val="0"/>
      <w:numFmt w:val="bullet"/>
      <w:lvlText w:val="•"/>
      <w:lvlJc w:val="left"/>
      <w:pPr>
        <w:ind w:left="5293" w:hanging="330"/>
      </w:pPr>
      <w:rPr>
        <w:rFonts w:hint="default"/>
      </w:rPr>
    </w:lvl>
    <w:lvl w:ilvl="6">
      <w:start w:val="0"/>
      <w:numFmt w:val="bullet"/>
      <w:lvlText w:val="•"/>
      <w:lvlJc w:val="left"/>
      <w:pPr>
        <w:ind w:left="6159" w:hanging="330"/>
      </w:pPr>
      <w:rPr>
        <w:rFonts w:hint="default"/>
      </w:rPr>
    </w:lvl>
    <w:lvl w:ilvl="7">
      <w:start w:val="0"/>
      <w:numFmt w:val="bullet"/>
      <w:lvlText w:val="•"/>
      <w:lvlJc w:val="left"/>
      <w:pPr>
        <w:ind w:left="7026" w:hanging="330"/>
      </w:pPr>
      <w:rPr>
        <w:rFonts w:hint="default"/>
      </w:rPr>
    </w:lvl>
    <w:lvl w:ilvl="8">
      <w:start w:val="0"/>
      <w:numFmt w:val="bullet"/>
      <w:lvlText w:val="•"/>
      <w:lvlJc w:val="left"/>
      <w:pPr>
        <w:ind w:left="7893" w:hanging="330"/>
      </w:pPr>
      <w:rPr>
        <w:rFonts w:hint="default"/>
      </w:rPr>
    </w:lvl>
  </w:abstractNum>
  <w:abstractNum w:abstractNumId="4">
    <w:multiLevelType w:val="hybridMultilevel"/>
    <w:lvl w:ilvl="0">
      <w:start w:val="1"/>
      <w:numFmt w:val="decimal"/>
      <w:lvlText w:val="%1"/>
      <w:lvlJc w:val="left"/>
      <w:pPr>
        <w:ind w:left="842" w:hanging="212"/>
        <w:jc w:val="left"/>
      </w:pPr>
      <w:rPr>
        <w:rFonts w:hint="default" w:ascii="Times New Roman" w:hAnsi="Times New Roman" w:eastAsia="Times New Roman" w:cs="Times New Roman"/>
        <w:w w:val="100"/>
        <w:sz w:val="28"/>
        <w:szCs w:val="28"/>
      </w:rPr>
    </w:lvl>
    <w:lvl w:ilvl="1">
      <w:start w:val="1"/>
      <w:numFmt w:val="decimal"/>
      <w:lvlText w:val="%1.%2"/>
      <w:lvlJc w:val="left"/>
      <w:pPr>
        <w:ind w:left="1138" w:hanging="492"/>
        <w:jc w:val="left"/>
      </w:pPr>
      <w:rPr>
        <w:rFonts w:hint="default" w:ascii="Times New Roman" w:hAnsi="Times New Roman" w:eastAsia="Times New Roman" w:cs="Times New Roman"/>
        <w:spacing w:val="-1"/>
        <w:w w:val="100"/>
        <w:sz w:val="28"/>
        <w:szCs w:val="28"/>
      </w:rPr>
    </w:lvl>
    <w:lvl w:ilvl="2">
      <w:start w:val="0"/>
      <w:numFmt w:val="bullet"/>
      <w:lvlText w:val="•"/>
      <w:lvlJc w:val="left"/>
      <w:pPr>
        <w:ind w:left="1340" w:hanging="492"/>
      </w:pPr>
      <w:rPr>
        <w:rFonts w:hint="default"/>
      </w:rPr>
    </w:lvl>
    <w:lvl w:ilvl="3">
      <w:start w:val="0"/>
      <w:numFmt w:val="bullet"/>
      <w:lvlText w:val="•"/>
      <w:lvlJc w:val="left"/>
      <w:pPr>
        <w:ind w:left="2375" w:hanging="492"/>
      </w:pPr>
      <w:rPr>
        <w:rFonts w:hint="default"/>
      </w:rPr>
    </w:lvl>
    <w:lvl w:ilvl="4">
      <w:start w:val="0"/>
      <w:numFmt w:val="bullet"/>
      <w:lvlText w:val="•"/>
      <w:lvlJc w:val="left"/>
      <w:pPr>
        <w:ind w:left="3411" w:hanging="492"/>
      </w:pPr>
      <w:rPr>
        <w:rFonts w:hint="default"/>
      </w:rPr>
    </w:lvl>
    <w:lvl w:ilvl="5">
      <w:start w:val="0"/>
      <w:numFmt w:val="bullet"/>
      <w:lvlText w:val="•"/>
      <w:lvlJc w:val="left"/>
      <w:pPr>
        <w:ind w:left="4447" w:hanging="492"/>
      </w:pPr>
      <w:rPr>
        <w:rFonts w:hint="default"/>
      </w:rPr>
    </w:lvl>
    <w:lvl w:ilvl="6">
      <w:start w:val="0"/>
      <w:numFmt w:val="bullet"/>
      <w:lvlText w:val="•"/>
      <w:lvlJc w:val="left"/>
      <w:pPr>
        <w:ind w:left="5483" w:hanging="492"/>
      </w:pPr>
      <w:rPr>
        <w:rFonts w:hint="default"/>
      </w:rPr>
    </w:lvl>
    <w:lvl w:ilvl="7">
      <w:start w:val="0"/>
      <w:numFmt w:val="bullet"/>
      <w:lvlText w:val="•"/>
      <w:lvlJc w:val="left"/>
      <w:pPr>
        <w:ind w:left="6519" w:hanging="492"/>
      </w:pPr>
      <w:rPr>
        <w:rFonts w:hint="default"/>
      </w:rPr>
    </w:lvl>
    <w:lvl w:ilvl="8">
      <w:start w:val="0"/>
      <w:numFmt w:val="bullet"/>
      <w:lvlText w:val="•"/>
      <w:lvlJc w:val="left"/>
      <w:pPr>
        <w:ind w:left="7554" w:hanging="492"/>
      </w:pPr>
      <w:rPr>
        <w:rFonts w:hint="default"/>
      </w:rPr>
    </w:lvl>
  </w:abstractNum>
  <w:abstractNum w:abstractNumId="3">
    <w:multiLevelType w:val="hybridMultilevel"/>
    <w:lvl w:ilvl="0">
      <w:start w:val="1"/>
      <w:numFmt w:val="decimal"/>
      <w:lvlText w:val="%1"/>
      <w:lvlJc w:val="left"/>
      <w:pPr>
        <w:ind w:left="631" w:hanging="212"/>
        <w:jc w:val="left"/>
      </w:pPr>
      <w:rPr>
        <w:rFonts w:hint="default" w:ascii="Times New Roman" w:hAnsi="Times New Roman" w:eastAsia="Times New Roman" w:cs="Times New Roman"/>
        <w:w w:val="100"/>
        <w:sz w:val="28"/>
        <w:szCs w:val="28"/>
      </w:rPr>
    </w:lvl>
    <w:lvl w:ilvl="1">
      <w:start w:val="0"/>
      <w:numFmt w:val="bullet"/>
      <w:lvlText w:val="•"/>
      <w:lvlJc w:val="left"/>
      <w:pPr>
        <w:ind w:left="1538" w:hanging="212"/>
      </w:pPr>
      <w:rPr>
        <w:rFonts w:hint="default"/>
      </w:rPr>
    </w:lvl>
    <w:lvl w:ilvl="2">
      <w:start w:val="0"/>
      <w:numFmt w:val="bullet"/>
      <w:lvlText w:val="•"/>
      <w:lvlJc w:val="left"/>
      <w:pPr>
        <w:ind w:left="2437" w:hanging="212"/>
      </w:pPr>
      <w:rPr>
        <w:rFonts w:hint="default"/>
      </w:rPr>
    </w:lvl>
    <w:lvl w:ilvl="3">
      <w:start w:val="0"/>
      <w:numFmt w:val="bullet"/>
      <w:lvlText w:val="•"/>
      <w:lvlJc w:val="left"/>
      <w:pPr>
        <w:ind w:left="3335" w:hanging="212"/>
      </w:pPr>
      <w:rPr>
        <w:rFonts w:hint="default"/>
      </w:rPr>
    </w:lvl>
    <w:lvl w:ilvl="4">
      <w:start w:val="0"/>
      <w:numFmt w:val="bullet"/>
      <w:lvlText w:val="•"/>
      <w:lvlJc w:val="left"/>
      <w:pPr>
        <w:ind w:left="4234" w:hanging="212"/>
      </w:pPr>
      <w:rPr>
        <w:rFonts w:hint="default"/>
      </w:rPr>
    </w:lvl>
    <w:lvl w:ilvl="5">
      <w:start w:val="0"/>
      <w:numFmt w:val="bullet"/>
      <w:lvlText w:val="•"/>
      <w:lvlJc w:val="left"/>
      <w:pPr>
        <w:ind w:left="5133" w:hanging="212"/>
      </w:pPr>
      <w:rPr>
        <w:rFonts w:hint="default"/>
      </w:rPr>
    </w:lvl>
    <w:lvl w:ilvl="6">
      <w:start w:val="0"/>
      <w:numFmt w:val="bullet"/>
      <w:lvlText w:val="•"/>
      <w:lvlJc w:val="left"/>
      <w:pPr>
        <w:ind w:left="6031" w:hanging="212"/>
      </w:pPr>
      <w:rPr>
        <w:rFonts w:hint="default"/>
      </w:rPr>
    </w:lvl>
    <w:lvl w:ilvl="7">
      <w:start w:val="0"/>
      <w:numFmt w:val="bullet"/>
      <w:lvlText w:val="•"/>
      <w:lvlJc w:val="left"/>
      <w:pPr>
        <w:ind w:left="6930" w:hanging="212"/>
      </w:pPr>
      <w:rPr>
        <w:rFonts w:hint="default"/>
      </w:rPr>
    </w:lvl>
    <w:lvl w:ilvl="8">
      <w:start w:val="0"/>
      <w:numFmt w:val="bullet"/>
      <w:lvlText w:val="•"/>
      <w:lvlJc w:val="left"/>
      <w:pPr>
        <w:ind w:left="7829" w:hanging="212"/>
      </w:pPr>
      <w:rPr>
        <w:rFonts w:hint="default"/>
      </w:rPr>
    </w:lvl>
  </w:abstractNum>
  <w:abstractNum w:abstractNumId="2">
    <w:multiLevelType w:val="hybridMultilevel"/>
    <w:lvl w:ilvl="0">
      <w:start w:val="1"/>
      <w:numFmt w:val="decimal"/>
      <w:lvlText w:val="%1"/>
      <w:lvlJc w:val="left"/>
      <w:pPr>
        <w:ind w:left="631" w:hanging="320"/>
        <w:jc w:val="left"/>
      </w:pPr>
      <w:rPr>
        <w:rFonts w:hint="default" w:ascii="Times New Roman" w:hAnsi="Times New Roman" w:eastAsia="Times New Roman" w:cs="Times New Roman"/>
        <w:w w:val="100"/>
        <w:sz w:val="28"/>
        <w:szCs w:val="28"/>
      </w:rPr>
    </w:lvl>
    <w:lvl w:ilvl="1">
      <w:start w:val="0"/>
      <w:numFmt w:val="bullet"/>
      <w:lvlText w:val="•"/>
      <w:lvlJc w:val="left"/>
      <w:pPr>
        <w:ind w:left="1538" w:hanging="320"/>
      </w:pPr>
      <w:rPr>
        <w:rFonts w:hint="default"/>
      </w:rPr>
    </w:lvl>
    <w:lvl w:ilvl="2">
      <w:start w:val="0"/>
      <w:numFmt w:val="bullet"/>
      <w:lvlText w:val="•"/>
      <w:lvlJc w:val="left"/>
      <w:pPr>
        <w:ind w:left="2437" w:hanging="320"/>
      </w:pPr>
      <w:rPr>
        <w:rFonts w:hint="default"/>
      </w:rPr>
    </w:lvl>
    <w:lvl w:ilvl="3">
      <w:start w:val="0"/>
      <w:numFmt w:val="bullet"/>
      <w:lvlText w:val="•"/>
      <w:lvlJc w:val="left"/>
      <w:pPr>
        <w:ind w:left="3335" w:hanging="320"/>
      </w:pPr>
      <w:rPr>
        <w:rFonts w:hint="default"/>
      </w:rPr>
    </w:lvl>
    <w:lvl w:ilvl="4">
      <w:start w:val="0"/>
      <w:numFmt w:val="bullet"/>
      <w:lvlText w:val="•"/>
      <w:lvlJc w:val="left"/>
      <w:pPr>
        <w:ind w:left="4234" w:hanging="320"/>
      </w:pPr>
      <w:rPr>
        <w:rFonts w:hint="default"/>
      </w:rPr>
    </w:lvl>
    <w:lvl w:ilvl="5">
      <w:start w:val="0"/>
      <w:numFmt w:val="bullet"/>
      <w:lvlText w:val="•"/>
      <w:lvlJc w:val="left"/>
      <w:pPr>
        <w:ind w:left="5133" w:hanging="320"/>
      </w:pPr>
      <w:rPr>
        <w:rFonts w:hint="default"/>
      </w:rPr>
    </w:lvl>
    <w:lvl w:ilvl="6">
      <w:start w:val="0"/>
      <w:numFmt w:val="bullet"/>
      <w:lvlText w:val="•"/>
      <w:lvlJc w:val="left"/>
      <w:pPr>
        <w:ind w:left="6031" w:hanging="320"/>
      </w:pPr>
      <w:rPr>
        <w:rFonts w:hint="default"/>
      </w:rPr>
    </w:lvl>
    <w:lvl w:ilvl="7">
      <w:start w:val="0"/>
      <w:numFmt w:val="bullet"/>
      <w:lvlText w:val="•"/>
      <w:lvlJc w:val="left"/>
      <w:pPr>
        <w:ind w:left="6930" w:hanging="320"/>
      </w:pPr>
      <w:rPr>
        <w:rFonts w:hint="default"/>
      </w:rPr>
    </w:lvl>
    <w:lvl w:ilvl="8">
      <w:start w:val="0"/>
      <w:numFmt w:val="bullet"/>
      <w:lvlText w:val="•"/>
      <w:lvlJc w:val="left"/>
      <w:pPr>
        <w:ind w:left="7829" w:hanging="320"/>
      </w:pPr>
      <w:rPr>
        <w:rFonts w:hint="default"/>
      </w:rPr>
    </w:lvl>
  </w:abstractNum>
  <w:abstractNum w:abstractNumId="1">
    <w:multiLevelType w:val="hybridMultilevel"/>
    <w:lvl w:ilvl="0">
      <w:start w:val="1"/>
      <w:numFmt w:val="decimal"/>
      <w:lvlText w:val="%1."/>
      <w:lvlJc w:val="left"/>
      <w:pPr>
        <w:ind w:left="631" w:hanging="213"/>
        <w:jc w:val="left"/>
      </w:pPr>
      <w:rPr>
        <w:rFonts w:hint="default" w:ascii="Times New Roman" w:hAnsi="Times New Roman" w:eastAsia="Times New Roman" w:cs="Times New Roman"/>
        <w:w w:val="100"/>
        <w:sz w:val="26"/>
        <w:szCs w:val="26"/>
      </w:rPr>
    </w:lvl>
    <w:lvl w:ilvl="1">
      <w:start w:val="0"/>
      <w:numFmt w:val="bullet"/>
      <w:lvlText w:val="•"/>
      <w:lvlJc w:val="left"/>
      <w:pPr>
        <w:ind w:left="1538" w:hanging="213"/>
      </w:pPr>
      <w:rPr>
        <w:rFonts w:hint="default"/>
      </w:rPr>
    </w:lvl>
    <w:lvl w:ilvl="2">
      <w:start w:val="0"/>
      <w:numFmt w:val="bullet"/>
      <w:lvlText w:val="•"/>
      <w:lvlJc w:val="left"/>
      <w:pPr>
        <w:ind w:left="2437" w:hanging="213"/>
      </w:pPr>
      <w:rPr>
        <w:rFonts w:hint="default"/>
      </w:rPr>
    </w:lvl>
    <w:lvl w:ilvl="3">
      <w:start w:val="0"/>
      <w:numFmt w:val="bullet"/>
      <w:lvlText w:val="•"/>
      <w:lvlJc w:val="left"/>
      <w:pPr>
        <w:ind w:left="3335" w:hanging="213"/>
      </w:pPr>
      <w:rPr>
        <w:rFonts w:hint="default"/>
      </w:rPr>
    </w:lvl>
    <w:lvl w:ilvl="4">
      <w:start w:val="0"/>
      <w:numFmt w:val="bullet"/>
      <w:lvlText w:val="•"/>
      <w:lvlJc w:val="left"/>
      <w:pPr>
        <w:ind w:left="4234" w:hanging="213"/>
      </w:pPr>
      <w:rPr>
        <w:rFonts w:hint="default"/>
      </w:rPr>
    </w:lvl>
    <w:lvl w:ilvl="5">
      <w:start w:val="0"/>
      <w:numFmt w:val="bullet"/>
      <w:lvlText w:val="•"/>
      <w:lvlJc w:val="left"/>
      <w:pPr>
        <w:ind w:left="5133" w:hanging="213"/>
      </w:pPr>
      <w:rPr>
        <w:rFonts w:hint="default"/>
      </w:rPr>
    </w:lvl>
    <w:lvl w:ilvl="6">
      <w:start w:val="0"/>
      <w:numFmt w:val="bullet"/>
      <w:lvlText w:val="•"/>
      <w:lvlJc w:val="left"/>
      <w:pPr>
        <w:ind w:left="6031" w:hanging="213"/>
      </w:pPr>
      <w:rPr>
        <w:rFonts w:hint="default"/>
      </w:rPr>
    </w:lvl>
    <w:lvl w:ilvl="7">
      <w:start w:val="0"/>
      <w:numFmt w:val="bullet"/>
      <w:lvlText w:val="•"/>
      <w:lvlJc w:val="left"/>
      <w:pPr>
        <w:ind w:left="6930" w:hanging="213"/>
      </w:pPr>
      <w:rPr>
        <w:rFonts w:hint="default"/>
      </w:rPr>
    </w:lvl>
    <w:lvl w:ilvl="8">
      <w:start w:val="0"/>
      <w:numFmt w:val="bullet"/>
      <w:lvlText w:val="•"/>
      <w:lvlJc w:val="left"/>
      <w:pPr>
        <w:ind w:left="7829" w:hanging="213"/>
      </w:pPr>
      <w:rPr>
        <w:rFonts w:hint="default"/>
      </w:rPr>
    </w:lvl>
  </w:abstractNum>
  <w:abstractNum w:abstractNumId="0">
    <w:multiLevelType w:val="hybridMultilevel"/>
    <w:lvl w:ilvl="0">
      <w:start w:val="1"/>
      <w:numFmt w:val="decimal"/>
      <w:lvlText w:val="%1"/>
      <w:lvlJc w:val="left"/>
      <w:pPr>
        <w:ind w:left="843" w:hanging="212"/>
        <w:jc w:val="left"/>
      </w:pPr>
      <w:rPr>
        <w:rFonts w:hint="default" w:ascii="Times New Roman" w:hAnsi="Times New Roman" w:eastAsia="Times New Roman" w:cs="Times New Roman"/>
        <w:w w:val="100"/>
        <w:sz w:val="28"/>
        <w:szCs w:val="28"/>
      </w:rPr>
    </w:lvl>
    <w:lvl w:ilvl="1">
      <w:start w:val="0"/>
      <w:numFmt w:val="bullet"/>
      <w:lvlText w:val="•"/>
      <w:lvlJc w:val="left"/>
      <w:pPr>
        <w:ind w:left="1718" w:hanging="212"/>
      </w:pPr>
      <w:rPr>
        <w:rFonts w:hint="default"/>
      </w:rPr>
    </w:lvl>
    <w:lvl w:ilvl="2">
      <w:start w:val="0"/>
      <w:numFmt w:val="bullet"/>
      <w:lvlText w:val="•"/>
      <w:lvlJc w:val="left"/>
      <w:pPr>
        <w:ind w:left="2597" w:hanging="212"/>
      </w:pPr>
      <w:rPr>
        <w:rFonts w:hint="default"/>
      </w:rPr>
    </w:lvl>
    <w:lvl w:ilvl="3">
      <w:start w:val="0"/>
      <w:numFmt w:val="bullet"/>
      <w:lvlText w:val="•"/>
      <w:lvlJc w:val="left"/>
      <w:pPr>
        <w:ind w:left="3475" w:hanging="212"/>
      </w:pPr>
      <w:rPr>
        <w:rFonts w:hint="default"/>
      </w:rPr>
    </w:lvl>
    <w:lvl w:ilvl="4">
      <w:start w:val="0"/>
      <w:numFmt w:val="bullet"/>
      <w:lvlText w:val="•"/>
      <w:lvlJc w:val="left"/>
      <w:pPr>
        <w:ind w:left="4354" w:hanging="212"/>
      </w:pPr>
      <w:rPr>
        <w:rFonts w:hint="default"/>
      </w:rPr>
    </w:lvl>
    <w:lvl w:ilvl="5">
      <w:start w:val="0"/>
      <w:numFmt w:val="bullet"/>
      <w:lvlText w:val="•"/>
      <w:lvlJc w:val="left"/>
      <w:pPr>
        <w:ind w:left="5233" w:hanging="212"/>
      </w:pPr>
      <w:rPr>
        <w:rFonts w:hint="default"/>
      </w:rPr>
    </w:lvl>
    <w:lvl w:ilvl="6">
      <w:start w:val="0"/>
      <w:numFmt w:val="bullet"/>
      <w:lvlText w:val="•"/>
      <w:lvlJc w:val="left"/>
      <w:pPr>
        <w:ind w:left="6111" w:hanging="212"/>
      </w:pPr>
      <w:rPr>
        <w:rFonts w:hint="default"/>
      </w:rPr>
    </w:lvl>
    <w:lvl w:ilvl="7">
      <w:start w:val="0"/>
      <w:numFmt w:val="bullet"/>
      <w:lvlText w:val="•"/>
      <w:lvlJc w:val="left"/>
      <w:pPr>
        <w:ind w:left="6990" w:hanging="212"/>
      </w:pPr>
      <w:rPr>
        <w:rFonts w:hint="default"/>
      </w:rPr>
    </w:lvl>
    <w:lvl w:ilvl="8">
      <w:start w:val="0"/>
      <w:numFmt w:val="bullet"/>
      <w:lvlText w:val="•"/>
      <w:lvlJc w:val="left"/>
      <w:pPr>
        <w:ind w:left="7869" w:hanging="212"/>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styleId="BodyText" w:type="paragraph">
    <w:name w:val="Body Text"/>
    <w:basedOn w:val="Normal"/>
    <w:uiPriority w:val="1"/>
    <w:qFormat/>
    <w:pPr/>
    <w:rPr>
      <w:rFonts w:ascii="Times New Roman" w:hAnsi="Times New Roman" w:eastAsia="Times New Roman" w:cs="Times New Roman"/>
      <w:sz w:val="28"/>
      <w:szCs w:val="28"/>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196"/>
      <w:ind w:leftChars="0" w:left="631"/>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8">
    <w:name w:val="英文大标题"/>
    <w:basedOn w:val="Normal"/>
    <w:rsid w:val="00AB18CF"/>
    <w:pPr>
      <w:widowControl/>
    </w:pPr>
    <w:rPr>
      <w:bCs/>
    </w:rPr>
    <w:semiHidden/>
    <w:unhideWhenUsed/>
  </w:style>
  <w:style w:type="paragraph" w:customStyle="1" w:styleId="cw9">
    <w:name w:val="英文副标题"/>
    <w:basedOn w:val="Normal"/>
    <w:rsid w:val="00AB18CF"/>
    <w:pPr>
      <w:widowControl/>
    </w:pPr>
    <w:rPr>
      <w:bCs/>
    </w:rPr>
    <w:semiHidden/>
    <w:unhideWhenUsed/>
  </w:style>
  <w:style w:type="paragraph" w:customStyle="1" w:styleId="cw10">
    <w:name w:val="英文作者段"/>
    <w:basedOn w:val="Normal"/>
    <w:rsid w:val="00AB18CF"/>
    <w:pPr>
      <w:widowControl/>
    </w:pPr>
    <w:rPr>
      <w:bCs/>
    </w:rPr>
    <w:semiHidden/>
    <w:unhideWhenUsed/>
  </w:style>
  <w:style w:type="paragraph" w:customStyle="1" w:styleId="cw11">
    <w:name w:val="英文单位段"/>
    <w:basedOn w:val="Normal"/>
    <w:rsid w:val="00AB18CF"/>
    <w:pPr>
      <w:widowControl/>
    </w:pPr>
    <w:rPr>
      <w:bCs/>
    </w:rPr>
    <w:semiHidden/>
    <w:unhideWhenUsed/>
  </w:style>
  <w:style w:type="paragraph" w:customStyle="1" w:styleId="cw12">
    <w:name w:val="辅文献段落"/>
    <w:basedOn w:val="Normal"/>
    <w:rsid w:val="00AB18CF"/>
    <w:pPr>
      <w:widowControl/>
    </w:pPr>
    <w:rPr>
      <w:bCs/>
    </w:rPr>
    <w:semiHidden/>
    <w:unhideWhenUsed/>
  </w:style>
  <w:style w:type="paragraph" w:customStyle="1" w:styleId="cw13">
    <w:name w:val="多图段落"/>
    <w:basedOn w:val="Normal"/>
    <w:rsid w:val="00AB18CF"/>
    <w:pPr>
      <w:widowControl/>
    </w:pPr>
    <w:rPr>
      <w:bCs/>
    </w:rPr>
  </w:style>
  <w:style w:type="paragraph" w:customStyle="1" w:styleId="cw14">
    <w:name w:val="英文图题"/>
    <w:basedOn w:val="Normal"/>
    <w:rsid w:val="00AB18CF"/>
    <w:pPr>
      <w:widowControl/>
    </w:pPr>
    <w:rPr>
      <w:bCs/>
    </w:rPr>
    <w:semiHidden/>
    <w:unhideWhenUsed/>
  </w:style>
  <w:style w:type="paragraph" w:customStyle="1" w:styleId="cw15">
    <w:name w:val="英文表题"/>
    <w:basedOn w:val="Normal"/>
    <w:rsid w:val="00AB18CF"/>
    <w:pPr>
      <w:widowControl/>
    </w:pPr>
    <w:rPr>
      <w:bCs/>
    </w:rPr>
    <w:semiHidden/>
    <w:unhideWhenUsed/>
  </w:style>
  <w:style w:type="paragraph" w:customStyle="1" w:styleId="cw16">
    <w:name w:val="引用段落"/>
    <w:basedOn w:val="Normal"/>
    <w:rsid w:val="00AB18CF"/>
    <w:pPr>
      <w:widowControl/>
    </w:pPr>
    <w:rPr>
      <w:bCs/>
    </w:rPr>
    <w:semiHidden/>
    <w:unhideWhenUsed/>
  </w:style>
  <w:style w:type="paragraph" w:customStyle="1" w:styleId="cw17">
    <w:name w:val="说明段落"/>
    <w:basedOn w:val="Normal"/>
    <w:rsid w:val="00AB18CF"/>
    <w:pPr>
      <w:widowControl/>
    </w:pPr>
    <w:rPr>
      <w:bCs/>
    </w:rPr>
    <w:semiHidden/>
    <w:unhideWhenUsed/>
  </w:style>
  <w:style w:type="paragraph" w:customStyle="1" w:styleId="cw18">
    <w:name w:val="单级列表"/>
    <w:basedOn w:val="Normal"/>
    <w:rsid w:val="00AB18CF"/>
    <w:pPr>
      <w:widowControl/>
    </w:pPr>
    <w:rPr>
      <w:bCs/>
    </w:rPr>
  </w:style>
  <w:style w:type="paragraph" w:customStyle="1" w:styleId="cw19">
    <w:name w:val="项目列表"/>
    <w:basedOn w:val="Normal"/>
    <w:rsid w:val="00AB18CF"/>
    <w:pPr>
      <w:widowControl/>
    </w:pPr>
    <w:rPr>
      <w:bCs/>
    </w:rPr>
    <w:semiHidden/>
    <w:unhideWhenUsed/>
  </w:style>
  <w:style w:type="paragraph" w:customStyle="1" w:styleId="cw20">
    <w:name w:val="代码段落"/>
    <w:basedOn w:val="Normal"/>
    <w:rsid w:val="00AB18CF"/>
    <w:pPr>
      <w:widowControl/>
    </w:pPr>
    <w:rPr>
      <w:bCs/>
    </w:rPr>
    <w:semiHidden/>
    <w:unhideWhenUsed/>
  </w:style>
  <w:style w:type="character" w:customStyle="1" w:styleId="cw21">
    <w:name w:val="内文突出"/>
    <w:basedOn w:val="Normal"/>
    <w:rsid w:val="00AB18CF"/>
    <w:pPr>
      <w:widowControl/>
    </w:pPr>
    <w:rPr>
      <w:bCs/>
    </w:rPr>
    <w:semiHidden/>
    <w:unhideWhenUsed/>
  </w:style>
  <w:style w:type="character" w:customStyle="1" w:styleId="cw22">
    <w:name w:val="公式样式"/>
    <w:basedOn w:val="Normal"/>
    <w:rsid w:val="00AB18CF"/>
    <w:pPr>
      <w:widowControl/>
    </w:pPr>
    <w:rPr>
      <w:bCs/>
    </w:rPr>
    <w:semiHidden/>
    <w:unhideWhenUsed/>
  </w:style>
  <w:style w:type="character" w:customStyle="1" w:styleId="cw23">
    <w:name w:val="脚注编号"/>
    <w:basedOn w:val="Normal"/>
    <w:rsid w:val="00AB18CF"/>
    <w:pPr>
      <w:widowControl/>
    </w:pPr>
    <w:rPr>
      <w:bCs/>
    </w:rPr>
    <w:semiHidden/>
    <w:unhideWhenUsed/>
  </w:style>
  <w:style w:type="character" w:customStyle="1" w:styleId="cw24">
    <w:name w:val="标题括号内容"/>
    <w:basedOn w:val="Normal"/>
    <w:rsid w:val="00AB18CF"/>
    <w:pPr>
      <w:widowControl/>
    </w:pPr>
    <w:rPr>
      <w:bCs/>
    </w:rPr>
    <w:semiHidden/>
    <w:unhideWhenUsed/>
  </w:style>
  <w:style w:type="paragraph" w:customStyle="1" w:styleId="cw25">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header" Target="header5.xml"/><Relationship Id="rId22" Type="http://schemas.openxmlformats.org/officeDocument/2006/relationships/header" Target="header6.xml"/><Relationship Id="rId23" Type="http://schemas.openxmlformats.org/officeDocument/2006/relationships/numbering" Target="numbering.xml"/><Relationship Id="rId24" Type="http://schemas.openxmlformats.org/officeDocument/2006/relationships/endnotes" Target="endnotes.xml"/><Relationship Id="rId25" Type="http://schemas.openxmlformats.org/officeDocument/2006/relationships/header" Target="header7.xml"/><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header" Target="header10.xml"/><Relationship Id="rId30" Type="http://schemas.openxmlformats.org/officeDocument/2006/relationships/footer" Target="footer7.xml"/><Relationship Id="rId31" Type="http://schemas.openxmlformats.org/officeDocument/2006/relationships/header" Target="header11.xml"/><Relationship Id="rId32" Type="http://schemas.openxmlformats.org/officeDocument/2006/relationships/footer" Target="footer8.xml"/><Relationship Id="rId33" Type="http://schemas.openxmlformats.org/officeDocument/2006/relationships/footer" Target="footer9.xml"/><Relationship Id="rId34" Type="http://schemas.openxmlformats.org/officeDocument/2006/relationships/footer" Target="footer10.xml"/><Relationship Id="rId35" Type="http://schemas.openxmlformats.org/officeDocument/2006/relationships/footer" Target="footer11.xml"/><Relationship Id="rId36" Type="http://schemas.openxmlformats.org/officeDocument/2006/relationships/header" Target="header12.xml"/><Relationship Id="rId37" Type="http://schemas.openxmlformats.org/officeDocument/2006/relationships/header" Target="header13.xml"/><Relationship Id="rId38" Type="http://schemas.openxmlformats.org/officeDocument/2006/relationships/footer" Target="footer12.xml"/><Relationship Id="rId39" Type="http://schemas.openxmlformats.org/officeDocument/2006/relationships/header" Target="header14.xml"/><Relationship Id="rId40" Type="http://schemas.openxmlformats.org/officeDocument/2006/relationships/header" Target="header15.xml"/><Relationship Id="rId41" Type="http://schemas.openxmlformats.org/officeDocument/2006/relationships/header" Target="header16.xml"/><Relationship Id="rId4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中图分类号：                                                 编号：学号 </dc:title>
  <dcterms:created xsi:type="dcterms:W3CDTF">2017-03-16T07:21:22Z</dcterms:created>
  <dcterms:modified xsi:type="dcterms:W3CDTF">2017-03-16T07:21:22Z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2015-09-30T00:00:00Z</vt:filetime>
  </property>
  <property fmtid="{D5CDD505-2E9C-101B-9397-08002B2CF9AE}" pid="3" name="Creator">
    <vt:lpwstr>Microsoft® Word 2010</vt:lpwstr>
  </property>
  <property fmtid="{D5CDD505-2E9C-101B-9397-08002B2CF9AE}" pid="4" name="LastSaved">
    <vt:filetime>2017-03-15T00:00:00Z</vt:filetime>
  </property>
</Properties>
</file>