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15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52.xml" ContentType="application/vnd.openxmlformats-officedocument.wordprocessingml.header+xml"/>
  <Override PartName="/word/header153.xml" ContentType="application/vnd.openxmlformats-officedocument.wordprocessingml.header+xml"/>
  <Override PartName="/word/footer12.xml" ContentType="application/vnd.openxmlformats-officedocument.wordprocessingml.foot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497" w:val="left" w:leader="none"/>
        </w:tabs>
        <w:spacing w:line="281" w:lineRule="exact" w:before="30"/>
        <w:ind w:leftChars="0" w:left="899" w:rightChars="0" w:right="0" w:firstLineChars="0" w:firstLine="0"/>
        <w:jc w:val="left"/>
        <w:rPr>
          <w:rFonts w:ascii="宋体" w:eastAsia="宋体" w:hint="eastAsia"/>
          <w:sz w:val="21"/>
        </w:rPr>
      </w:pPr>
      <w:bookmarkStart w:name="封面 " w:id="1"/>
      <w:bookmarkEnd w:id="1"/>
      <w:r/>
      <w:r>
        <w:rPr>
          <w:rFonts w:ascii="宋体" w:eastAsia="宋体" w:hint="eastAsia"/>
          <w:sz w:val="21"/>
        </w:rPr>
        <w:t>分类</w:t>
      </w:r>
      <w:r>
        <w:rPr>
          <w:rFonts w:ascii="宋体" w:eastAsia="宋体" w:hint="eastAsia"/>
          <w:spacing w:val="-2"/>
          <w:sz w:val="21"/>
        </w:rPr>
        <w:t>号</w:t>
      </w:r>
      <w:r>
        <w:rPr>
          <w:rFonts w:ascii="宋体" w:eastAsia="宋体" w:hint="eastAsia"/>
          <w:sz w:val="21"/>
        </w:rPr>
        <w:t>：</w:t>
      </w:r>
      <w:r>
        <w:rPr>
          <w:sz w:val="21"/>
        </w:rPr>
        <w:t>R734.2</w:t>
      </w:r>
      <w:r w:rsidRPr="00000000">
        <w:tab/>
      </w:r>
      <w:r>
        <w:rPr>
          <w:rFonts w:ascii="宋体" w:eastAsia="宋体" w:hint="eastAsia"/>
          <w:sz w:val="21"/>
        </w:rPr>
        <w:t>密</w:t>
      </w:r>
      <w:r>
        <w:rPr>
          <w:rFonts w:ascii="宋体" w:eastAsia="宋体" w:hint="eastAsia"/>
          <w:spacing w:val="-2"/>
          <w:sz w:val="21"/>
        </w:rPr>
        <w:t>级：</w:t>
      </w:r>
      <w:r>
        <w:rPr>
          <w:rFonts w:ascii="宋体" w:eastAsia="宋体" w:hint="eastAsia"/>
          <w:sz w:val="21"/>
        </w:rPr>
        <w:t>一般</w:t>
      </w:r>
    </w:p>
    <w:p w:rsidR="0018722C">
      <w:pPr>
        <w:tabs>
          <w:tab w:pos="7501" w:val="left" w:leader="none"/>
        </w:tabs>
        <w:spacing w:line="281" w:lineRule="exact" w:before="0"/>
        <w:ind w:leftChars="0" w:left="899" w:rightChars="0" w:right="0" w:firstLineChars="0" w:firstLine="0"/>
        <w:jc w:val="left"/>
        <w:rPr>
          <w:sz w:val="21"/>
        </w:rPr>
      </w:pPr>
      <w:r>
        <w:rPr>
          <w:sz w:val="21"/>
        </w:rPr>
        <w:t>U D</w:t>
      </w:r>
      <w:r>
        <w:rPr>
          <w:spacing w:val="0"/>
          <w:sz w:val="21"/>
        </w:rPr>
        <w:t> </w:t>
      </w:r>
      <w:r>
        <w:rPr>
          <w:sz w:val="21"/>
        </w:rPr>
        <w:t>C</w:t>
      </w:r>
      <w:r>
        <w:rPr>
          <w:spacing w:val="25"/>
          <w:sz w:val="21"/>
        </w:rPr>
        <w:t> </w:t>
      </w:r>
      <w:r>
        <w:rPr>
          <w:rFonts w:ascii="宋体" w:eastAsia="宋体" w:hint="eastAsia"/>
          <w:sz w:val="21"/>
        </w:rPr>
        <w:t>：</w:t>
      </w:r>
      <w:r>
        <w:rPr>
          <w:sz w:val="21"/>
        </w:rPr>
        <w:t>616-006</w:t>
      </w:r>
      <w:r w:rsidRPr="00000000">
        <w:tab/>
      </w:r>
      <w:r>
        <w:rPr>
          <w:rFonts w:ascii="宋体" w:eastAsia="宋体" w:hint="eastAsia"/>
          <w:spacing w:val="-1"/>
          <w:sz w:val="21"/>
        </w:rPr>
        <w:t>编号：</w:t>
      </w:r>
      <w:r>
        <w:rPr>
          <w:spacing w:val="0"/>
          <w:sz w:val="21"/>
        </w:rPr>
        <w:t>2010310184</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3059915</wp:posOffset>
            </wp:positionH>
            <wp:positionV relativeFrom="paragraph">
              <wp:posOffset>228772</wp:posOffset>
            </wp:positionV>
            <wp:extent cx="1442478" cy="146685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42478" cy="1466850"/>
                    </a:xfrm>
                    <a:prstGeom prst="rect">
                      <a:avLst/>
                    </a:prstGeom>
                  </pic:spPr>
                </pic:pic>
              </a:graphicData>
            </a:graphic>
          </wp:anchor>
        </w:drawing>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tabs>
          <w:tab w:pos="1867" w:val="left" w:leader="none"/>
          <w:tab w:pos="2947" w:val="left" w:leader="none"/>
          <w:tab w:pos="4027" w:val="left" w:leader="none"/>
          <w:tab w:pos="5107" w:val="left" w:leader="none"/>
          <w:tab w:pos="6187" w:val="left" w:leader="none"/>
        </w:tabs>
        <w:spacing w:line="938" w:lineRule="exact" w:before="0"/>
        <w:ind w:leftChars="0" w:left="787" w:rightChars="0" w:right="0" w:firstLineChars="0" w:firstLine="0"/>
        <w:jc w:val="center"/>
        <w:rPr>
          <w:rFonts w:ascii="隶书" w:eastAsia="隶书" w:hint="eastAsia"/>
          <w:sz w:val="72"/>
        </w:rPr>
      </w:pPr>
      <w:r>
        <w:rPr>
          <w:rFonts w:ascii="隶书" w:eastAsia="隶书" w:hint="eastAsia"/>
          <w:sz w:val="72"/>
        </w:rPr>
        <w:t>广</w:t>
      </w:r>
      <w:r w:rsidRPr="00000000">
        <w:tab/>
        <w:t>州</w:t>
      </w:r>
      <w:r w:rsidRPr="00000000">
        <w:tab/>
        <w:t>医</w:t>
      </w:r>
      <w:r w:rsidRPr="00000000">
        <w:tab/>
        <w:t>科</w:t>
      </w:r>
      <w:r w:rsidRPr="00000000">
        <w:tab/>
        <w:t>大</w:t>
      </w:r>
      <w:r w:rsidRPr="00000000">
        <w:tab/>
        <w:t>学</w:t>
      </w:r>
    </w:p>
    <w:p w:rsidR="0018722C">
      <w:pPr>
        <w:spacing w:line="938" w:lineRule="exact" w:before="0"/>
        <w:ind w:leftChars="0" w:left="782" w:rightChars="0" w:right="0" w:firstLineChars="0" w:firstLine="0"/>
        <w:jc w:val="center"/>
        <w:rPr>
          <w:rFonts w:ascii="黑体" w:eastAsia="黑体" w:hint="eastAsia"/>
          <w:sz w:val="72"/>
        </w:rPr>
      </w:pPr>
      <w:r>
        <w:rPr>
          <w:rFonts w:ascii="黑体" w:eastAsia="黑体" w:hint="eastAsia"/>
          <w:sz w:val="72"/>
        </w:rPr>
        <w:t>博 士 学 位 论 文</w:t>
      </w:r>
    </w:p>
    <w:p w:rsidR="0018722C">
      <w:pPr>
        <w:spacing w:line="225" w:lineRule="auto" w:before="393"/>
        <w:ind w:leftChars="0" w:left="1329" w:rightChars="0" w:right="545" w:firstLineChars="0" w:firstLine="0"/>
        <w:jc w:val="center"/>
        <w:rPr>
          <w:rFonts w:ascii="黑体" w:eastAsia="黑体" w:hint="eastAsia"/>
          <w:sz w:val="44"/>
        </w:rPr>
      </w:pPr>
      <w:r>
        <w:rPr>
          <w:b/>
          <w:sz w:val="44"/>
        </w:rPr>
        <w:t>MicroRNA-29b </w:t>
      </w:r>
      <w:r>
        <w:rPr>
          <w:rFonts w:ascii="黑体" w:eastAsia="黑体" w:hint="eastAsia"/>
          <w:sz w:val="44"/>
        </w:rPr>
        <w:t>在非小细胞肺癌转移中的作用及机制研究</w:t>
      </w:r>
    </w:p>
    <w:p w:rsidR="0018722C">
      <w:pPr>
        <w:widowControl w:val="0"/>
        <w:snapToGrid w:val="1"/>
        <w:spacing w:beforeLines="0" w:afterLines="0" w:after="0" w:line="312" w:lineRule="exact" w:before="303"/>
        <w:ind w:firstLineChars="0" w:firstLine="0" w:rightChars="0" w:right="0" w:leftChars="0" w:left="280"/>
        <w:jc w:val="center"/>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研 究 生：王红艳</w:t>
      </w:r>
    </w:p>
    <w:p w:rsidR="0018722C">
      <w:pPr>
        <w:widowControl w:val="0"/>
        <w:snapToGrid w:val="1"/>
        <w:spacing w:beforeLines="0" w:afterLines="0" w:before="0" w:after="0" w:line="312" w:lineRule="exact"/>
        <w:ind w:firstLineChars="0" w:firstLine="0" w:rightChars="0" w:right="0" w:leftChars="0" w:left="3839"/>
        <w:jc w:val="left"/>
        <w:autoSpaceDE w:val="0"/>
        <w:autoSpaceDN w:val="0"/>
        <w:tabs>
          <w:tab w:pos="4561" w:val="left" w:leader="none"/>
          <w:tab w:pos="6004"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导</w:t>
      </w:r>
      <w:r w:rsidRPr="00000000">
        <w:rPr>
          <w:kern w:val="2"/>
          <w:sz w:val="24"/>
          <w:szCs w:val="24"/>
          <w:rFonts w:cstheme="minorBidi" w:ascii="Times New Roman" w:hAnsi="Times New Roman" w:eastAsia="Times New Roman" w:cs="Times New Roman"/>
        </w:rPr>
        <w:tab/>
        <w:t>师：张雅洁</w:t>
      </w:r>
      <w:r w:rsidRPr="00000000">
        <w:rPr>
          <w:kern w:val="2"/>
          <w:sz w:val="24"/>
          <w:szCs w:val="24"/>
          <w:rFonts w:cstheme="minorBidi" w:ascii="Times New Roman" w:hAnsi="Times New Roman" w:eastAsia="Times New Roman" w:cs="Times New Roman"/>
        </w:rPr>
        <w:tab/>
        <w:t>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899"/>
        <w:jc w:val="left"/>
        <w:autoSpaceDE w:val="0"/>
        <w:autoSpaceDN w:val="0"/>
        <w:tabs>
          <w:tab w:pos="5226" w:val="left" w:leader="none"/>
          <w:tab w:pos="594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申请学位级别：医学</w:t>
      </w:r>
      <w:r>
        <w:rPr>
          <w:kern w:val="2"/>
          <w:sz w:val="24"/>
          <w:szCs w:val="24"/>
          <w:rFonts w:ascii="宋体" w:eastAsia="宋体" w:hint="eastAsia" w:cstheme="minorBidi" w:hAnsi="Times New Roman" w:cs="Times New Roman"/>
          <w:spacing w:val="-2"/>
        </w:rPr>
        <w:t>博</w:t>
      </w:r>
      <w:r>
        <w:rPr>
          <w:kern w:val="2"/>
          <w:sz w:val="24"/>
          <w:szCs w:val="24"/>
          <w:rFonts w:ascii="宋体" w:eastAsia="宋体" w:hint="eastAsia" w:cstheme="minorBidi" w:hAnsi="Times New Roman" w:cs="Times New Roman"/>
        </w:rPr>
        <w:t>士</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级：二零一零级</w:t>
      </w:r>
    </w:p>
    <w:p w:rsidR="0018722C">
      <w:pPr>
        <w:widowControl w:val="0"/>
        <w:snapToGrid w:val="1"/>
        <w:spacing w:beforeLines="0" w:afterLines="0" w:lineRule="auto" w:line="240" w:after="0" w:before="154"/>
        <w:ind w:firstLineChars="0" w:firstLine="0" w:rightChars="0" w:right="0" w:leftChars="0" w:left="899"/>
        <w:jc w:val="left"/>
        <w:autoSpaceDE w:val="0"/>
        <w:autoSpaceDN w:val="0"/>
        <w:tabs>
          <w:tab w:pos="1381" w:val="left" w:leader="none"/>
          <w:tab w:pos="5224"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w:t>
      </w:r>
      <w:r w:rsidRPr="00000000">
        <w:rPr>
          <w:kern w:val="2"/>
          <w:sz w:val="24"/>
          <w:szCs w:val="24"/>
          <w:rFonts w:cstheme="minorBidi" w:ascii="Times New Roman" w:hAnsi="Times New Roman" w:eastAsia="Times New Roman" w:cs="Times New Roman"/>
        </w:rPr>
        <w:tab/>
        <w:t>科</w:t>
      </w:r>
      <w:r>
        <w:rPr>
          <w:kern w:val="2"/>
          <w:sz w:val="24"/>
          <w:szCs w:val="24"/>
          <w:rFonts w:ascii="宋体" w:eastAsia="宋体" w:hint="eastAsia" w:cstheme="minorBidi" w:hAnsi="Times New Roman" w:cs="Times New Roman"/>
          <w:spacing w:val="0"/>
        </w:rPr>
        <w:t> </w:t>
      </w:r>
      <w:r>
        <w:rPr>
          <w:kern w:val="2"/>
          <w:sz w:val="24"/>
          <w:szCs w:val="24"/>
          <w:rFonts w:ascii="宋体" w:eastAsia="宋体" w:hint="eastAsia" w:cstheme="minorBidi" w:hAnsi="Times New Roman" w:cs="Times New Roman"/>
        </w:rPr>
        <w:t>专 业：内科学</w:t>
      </w:r>
      <w:r w:rsidRPr="00000000">
        <w:rPr>
          <w:kern w:val="2"/>
          <w:sz w:val="24"/>
          <w:szCs w:val="24"/>
          <w:rFonts w:cstheme="minorBidi" w:ascii="Times New Roman" w:hAnsi="Times New Roman" w:eastAsia="Times New Roman" w:cs="Times New Roman"/>
        </w:rPr>
        <w:tab/>
        <w:t>研究方向：肿瘤病理</w:t>
      </w:r>
    </w:p>
    <w:p w:rsidR="0018722C">
      <w:pPr>
        <w:widowControl w:val="0"/>
        <w:snapToGrid w:val="1"/>
        <w:spacing w:beforeLines="0" w:afterLines="0" w:after="0" w:line="357" w:lineRule="auto" w:before="151"/>
        <w:ind w:firstLineChars="0" w:firstLine="0" w:leftChars="0" w:left="899" w:rightChars="0" w:right="731"/>
        <w:jc w:val="left"/>
        <w:autoSpaceDE w:val="0"/>
        <w:autoSpaceDN w:val="0"/>
        <w:tabs>
          <w:tab w:pos="1381" w:val="left" w:leader="none"/>
          <w:tab w:pos="5224"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论文提交日期：二零</w:t>
      </w:r>
      <w:r>
        <w:rPr>
          <w:kern w:val="2"/>
          <w:sz w:val="24"/>
          <w:szCs w:val="24"/>
          <w:rFonts w:ascii="宋体" w:eastAsia="宋体" w:hint="eastAsia" w:cstheme="minorBidi" w:hAnsi="Times New Roman" w:cs="Times New Roman"/>
          <w:spacing w:val="-2"/>
        </w:rPr>
        <w:t>一</w:t>
      </w:r>
      <w:r>
        <w:rPr>
          <w:kern w:val="2"/>
          <w:sz w:val="24"/>
          <w:szCs w:val="24"/>
          <w:rFonts w:ascii="宋体" w:eastAsia="宋体" w:hint="eastAsia" w:cstheme="minorBidi" w:hAnsi="Times New Roman" w:cs="Times New Roman"/>
        </w:rPr>
        <w:t>四年三月</w:t>
      </w:r>
      <w:r w:rsidRPr="00000000">
        <w:rPr>
          <w:kern w:val="2"/>
          <w:sz w:val="24"/>
          <w:szCs w:val="24"/>
          <w:rFonts w:cstheme="minorBidi" w:ascii="Times New Roman" w:hAnsi="Times New Roman" w:eastAsia="Times New Roman" w:cs="Times New Roman"/>
        </w:rPr>
        <w:tab/>
        <w:t>论文答辩日期：二零一四</w:t>
      </w:r>
      <w:r>
        <w:rPr>
          <w:kern w:val="2"/>
          <w:sz w:val="24"/>
          <w:szCs w:val="24"/>
          <w:rFonts w:ascii="宋体" w:eastAsia="宋体" w:hint="eastAsia" w:cstheme="minorBidi" w:hAnsi="Times New Roman" w:cs="Times New Roman"/>
          <w:spacing w:val="-2"/>
        </w:rPr>
        <w:t>年</w:t>
      </w:r>
      <w:r>
        <w:rPr>
          <w:kern w:val="2"/>
          <w:sz w:val="24"/>
          <w:szCs w:val="24"/>
          <w:rFonts w:ascii="宋体" w:eastAsia="宋体" w:hint="eastAsia" w:cstheme="minorBidi" w:hAnsi="Times New Roman" w:cs="Times New Roman"/>
        </w:rPr>
        <w:t>五月 学</w:t>
      </w:r>
      <w:r w:rsidRPr="00000000">
        <w:rPr>
          <w:kern w:val="2"/>
          <w:sz w:val="24"/>
          <w:szCs w:val="24"/>
          <w:rFonts w:cstheme="minorBidi" w:ascii="Times New Roman" w:hAnsi="Times New Roman" w:eastAsia="Times New Roman" w:cs="Times New Roman"/>
        </w:rPr>
        <w:tab/>
        <w:t>位</w:t>
      </w:r>
      <w:r>
        <w:rPr>
          <w:kern w:val="2"/>
          <w:sz w:val="24"/>
          <w:szCs w:val="24"/>
          <w:rFonts w:ascii="宋体" w:eastAsia="宋体" w:hint="eastAsia" w:cstheme="minorBidi" w:hAnsi="Times New Roman" w:cs="Times New Roman"/>
          <w:spacing w:val="1"/>
        </w:rPr>
        <w:t> </w:t>
      </w:r>
      <w:r>
        <w:rPr>
          <w:kern w:val="2"/>
          <w:sz w:val="24"/>
          <w:szCs w:val="24"/>
          <w:rFonts w:ascii="宋体" w:eastAsia="宋体" w:hint="eastAsia" w:cstheme="minorBidi" w:hAnsi="Times New Roman" w:cs="Times New Roman"/>
        </w:rPr>
        <w:t>类</w:t>
      </w:r>
      <w:r>
        <w:rPr>
          <w:kern w:val="2"/>
          <w:sz w:val="24"/>
          <w:szCs w:val="24"/>
          <w:rFonts w:ascii="宋体" w:eastAsia="宋体" w:hint="eastAsia" w:cstheme="minorBidi" w:hAnsi="Times New Roman" w:cs="Times New Roman"/>
          <w:spacing w:val="0"/>
        </w:rPr>
        <w:t> </w:t>
      </w:r>
      <w:r>
        <w:rPr>
          <w:kern w:val="2"/>
          <w:sz w:val="24"/>
          <w:szCs w:val="24"/>
          <w:rFonts w:ascii="宋体" w:eastAsia="宋体" w:hint="eastAsia" w:cstheme="minorBidi" w:hAnsi="Times New Roman" w:cs="Times New Roman"/>
        </w:rPr>
        <w:t>型：医学</w:t>
      </w:r>
      <w:r>
        <w:rPr>
          <w:kern w:val="2"/>
          <w:sz w:val="24"/>
          <w:szCs w:val="24"/>
          <w:rFonts w:ascii="宋体" w:eastAsia="宋体" w:hint="eastAsia" w:cstheme="minorBidi" w:hAnsi="Times New Roman" w:cs="Times New Roman"/>
          <w:spacing w:val="-2"/>
        </w:rPr>
        <w:t>科</w:t>
      </w:r>
      <w:r>
        <w:rPr>
          <w:kern w:val="2"/>
          <w:sz w:val="24"/>
          <w:szCs w:val="24"/>
          <w:rFonts w:ascii="宋体" w:eastAsia="宋体" w:hint="eastAsia" w:cstheme="minorBidi" w:hAnsi="Times New Roman" w:cs="Times New Roman"/>
        </w:rPr>
        <w:t>学学位</w:t>
      </w:r>
      <w:r w:rsidRPr="00000000">
        <w:rPr>
          <w:kern w:val="2"/>
          <w:sz w:val="24"/>
          <w:szCs w:val="24"/>
          <w:rFonts w:cstheme="minorBidi" w:ascii="Times New Roman" w:hAnsi="Times New Roman" w:eastAsia="Times New Roman" w:cs="Times New Roman"/>
        </w:rPr>
        <w:tab/>
        <w:t>学位授予单位：广州医科</w:t>
      </w:r>
      <w:r>
        <w:rPr>
          <w:kern w:val="2"/>
          <w:sz w:val="24"/>
          <w:szCs w:val="24"/>
          <w:rFonts w:ascii="宋体" w:eastAsia="宋体" w:hint="eastAsia" w:cstheme="minorBidi" w:hAnsi="Times New Roman" w:cs="Times New Roman"/>
          <w:spacing w:val="-2"/>
        </w:rPr>
        <w:t>大</w:t>
      </w:r>
      <w:r>
        <w:rPr>
          <w:kern w:val="2"/>
          <w:sz w:val="24"/>
          <w:szCs w:val="24"/>
          <w:rFonts w:ascii="宋体" w:eastAsia="宋体" w:hint="eastAsia" w:cstheme="minorBidi" w:hAnsi="Times New Roman" w:cs="Times New Roman"/>
        </w:rPr>
        <w:t>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after="0" w:line="355" w:lineRule="auto" w:before="187"/>
        <w:ind w:firstLineChars="0" w:firstLine="0" w:leftChars="0" w:left="5238" w:rightChars="0" w:right="2159" w:hanging="20"/>
        <w:jc w:val="left"/>
        <w:autoSpaceDE w:val="0"/>
        <w:autoSpaceDN w:val="0"/>
        <w:tabs>
          <w:tab w:pos="5961" w:val="left" w:leader="none"/>
          <w:tab w:pos="6683"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答辩委员会主席： 评</w:t>
      </w:r>
      <w:r w:rsidRPr="00000000">
        <w:rPr>
          <w:kern w:val="2"/>
          <w:sz w:val="24"/>
          <w:szCs w:val="24"/>
          <w:rFonts w:cstheme="minorBidi" w:ascii="Times New Roman" w:hAnsi="Times New Roman" w:eastAsia="Times New Roman" w:cs="Times New Roman"/>
        </w:rPr>
        <w:tab/>
        <w:t>议</w:t>
      </w:r>
      <w:r w:rsidRPr="00000000">
        <w:rPr>
          <w:kern w:val="2"/>
          <w:sz w:val="24"/>
          <w:szCs w:val="24"/>
          <w:rFonts w:cstheme="minorBidi" w:ascii="Times New Roman" w:hAnsi="Times New Roman" w:eastAsia="Times New Roman" w:cs="Times New Roman"/>
        </w:rPr>
        <w:tab/>
        <w:t>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90"/>
        <w:ind w:firstLineChars="0" w:firstLine="0" w:rightChars="0" w:right="0" w:leftChars="0" w:left="784"/>
        <w:jc w:val="center"/>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二零一四年三月</w:t>
      </w:r>
    </w:p>
    <w:p w:rsidR="0018722C">
      <w:pPr>
        <w:spacing w:after="0"/>
        <w:jc w:val="center"/>
        <w:rPr>
          <w:rFonts w:ascii="宋体" w:eastAsia="宋体" w:hint="eastAsia"/>
        </w:rPr>
        <w:sectPr w:rsidR="00556256">
          <w:pgSz w:w="11910" w:h="16840"/>
          <w:pgMar w:footer="272" w:top="1360" w:bottom="460" w:left="900" w:right="1680"/>
        </w:sectPr>
      </w:pPr>
    </w:p>
    <w:p w:rsidR="0018722C">
      <w:pPr>
        <w:widowControl w:val="0"/>
        <w:snapToGrid w:val="1"/>
        <w:spacing w:beforeLines="0" w:afterLines="0" w:lineRule="auto" w:line="240" w:before="0" w:after="0"/>
        <w:ind w:firstLineChars="0" w:firstLine="0" w:rightChars="0" w:right="0" w:leftChars="0" w:left="1521"/>
        <w:jc w:val="left"/>
        <w:autoSpaceDE w:val="0"/>
        <w:autoSpaceDN w:val="0"/>
        <w:pBdr>
          <w:bottom w:val="none" w:sz="0" w:space="0" w:color="auto"/>
        </w:pBdr>
        <w:rPr>
          <w:kern w:val="2"/>
          <w:sz w:val="20"/>
          <w:szCs w:val="24"/>
          <w:rFonts w:cstheme="minorBidi" w:ascii="宋体" w:hAnsi="Times New Roman" w:eastAsia="Times New Roman" w:cs="Times New Roman"/>
        </w:rPr>
      </w:pPr>
      <w:r>
        <w:rPr>
          <w:kern w:val="2"/>
          <w:szCs w:val="24"/>
          <w:rFonts w:ascii="宋体" w:cstheme="minorBidi" w:hAnsi="Times New Roman" w:eastAsia="Times New Roman" w:cs="Times New Roman"/>
          <w:sz w:val="20"/>
        </w:rPr>
        <w:drawing>
          <wp:inline distT="0" distB="0" distL="0" distR="0">
            <wp:extent cx="4507842" cy="98269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507842" cy="982694"/>
                    </a:xfrm>
                    <a:prstGeom prst="rect">
                      <a:avLst/>
                    </a:prstGeom>
                  </pic:spPr>
                </pic:pic>
              </a:graphicData>
            </a:graphic>
          </wp:inline>
        </w:drawing>
      </w:r>
    </w:p>
    <w:p w:rsidR="0018722C">
      <w:pPr>
        <w:spacing w:line="878" w:lineRule="exact" w:before="0"/>
        <w:ind w:leftChars="0" w:left="1804" w:rightChars="0" w:right="0" w:firstLineChars="0" w:firstLine="0"/>
        <w:jc w:val="left"/>
        <w:rPr>
          <w:rFonts w:ascii="黑体" w:eastAsia="黑体" w:hint="eastAsia"/>
          <w:sz w:val="72"/>
        </w:rPr>
      </w:pPr>
      <w:r>
        <w:drawing>
          <wp:anchor distT="0" distB="0" distL="0" distR="0" allowOverlap="1" layoutInCell="1" locked="0" behindDoc="0" simplePos="0" relativeHeight="1048">
            <wp:simplePos x="0" y="0"/>
            <wp:positionH relativeFrom="page">
              <wp:posOffset>2889227</wp:posOffset>
            </wp:positionH>
            <wp:positionV relativeFrom="paragraph">
              <wp:posOffset>590912</wp:posOffset>
            </wp:positionV>
            <wp:extent cx="1787220" cy="1973579"/>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787220" cy="1973579"/>
                    </a:xfrm>
                    <a:prstGeom prst="rect">
                      <a:avLst/>
                    </a:prstGeom>
                  </pic:spPr>
                </pic:pic>
              </a:graphicData>
            </a:graphic>
          </wp:anchor>
        </w:drawing>
      </w:r>
      <w:r>
        <w:rPr>
          <w:b/>
          <w:sz w:val="72"/>
        </w:rPr>
        <w:t>2010</w:t>
      </w:r>
      <w:r>
        <w:rPr>
          <w:rFonts w:ascii="黑体" w:eastAsia="黑体" w:hint="eastAsia"/>
          <w:sz w:val="72"/>
        </w:rPr>
        <w:t>级博士学位论文</w:t>
      </w:r>
    </w:p>
    <w:p w:rsidR="0018722C">
      <w:pPr>
        <w:spacing w:line="225" w:lineRule="auto" w:before="434"/>
        <w:ind w:leftChars="0" w:left="1329" w:rightChars="0" w:right="545" w:firstLineChars="0" w:firstLine="0"/>
        <w:jc w:val="center"/>
        <w:rPr>
          <w:rFonts w:ascii="黑体" w:eastAsia="黑体" w:hint="eastAsia"/>
          <w:sz w:val="44"/>
        </w:rPr>
      </w:pPr>
      <w:r>
        <w:rPr>
          <w:b/>
          <w:sz w:val="44"/>
        </w:rPr>
        <w:t>MicroRNA-29b </w:t>
      </w:r>
      <w:r>
        <w:rPr>
          <w:rFonts w:ascii="黑体" w:eastAsia="黑体" w:hint="eastAsia"/>
          <w:sz w:val="44"/>
        </w:rPr>
        <w:t>在非小细胞肺癌转移中的作用及机制研究</w:t>
      </w:r>
    </w:p>
    <w:p w:rsidR="0018722C">
      <w:pPr>
        <w:spacing w:line="360" w:lineRule="auto" w:before="337"/>
        <w:ind w:leftChars="0" w:left="921" w:rightChars="0" w:right="133" w:firstLineChars="0" w:firstLine="0"/>
        <w:jc w:val="center"/>
        <w:rPr>
          <w:b/>
          <w:sz w:val="32"/>
        </w:rPr>
      </w:pPr>
      <w:r>
        <w:rPr>
          <w:b/>
          <w:sz w:val="32"/>
        </w:rPr>
        <w:t>The Role and Mechanism of MicroRNA-29b in Metastasis of Non-Small Cell Lung Carcinoma</w:t>
      </w:r>
    </w:p>
    <w:p w:rsidR="0018722C">
      <w:pPr>
        <w:spacing w:before="305"/>
        <w:ind w:leftChars="0" w:left="3445" w:rightChars="0" w:right="0" w:firstLineChars="0" w:firstLine="0"/>
        <w:jc w:val="left"/>
        <w:rPr>
          <w:rFonts w:ascii="宋体" w:eastAsia="宋体" w:hint="eastAsia"/>
          <w:sz w:val="30"/>
        </w:rPr>
      </w:pPr>
      <w:r>
        <w:rPr>
          <w:rFonts w:ascii="宋体" w:eastAsia="宋体" w:hint="eastAsia"/>
          <w:sz w:val="30"/>
        </w:rPr>
        <w:t>研 究 生：王红艳</w:t>
      </w:r>
    </w:p>
    <w:p w:rsidR="0018722C">
      <w:pPr>
        <w:tabs>
          <w:tab w:pos="4345" w:val="left" w:leader="none"/>
          <w:tab w:pos="6153" w:val="left" w:leader="none"/>
        </w:tabs>
        <w:spacing w:line="357" w:lineRule="auto" w:before="190"/>
        <w:ind w:leftChars="0" w:left="3445" w:rightChars="0" w:right="2567" w:firstLineChars="0" w:firstLine="0"/>
        <w:jc w:val="left"/>
        <w:rPr>
          <w:rFonts w:ascii="宋体" w:eastAsia="宋体" w:hint="eastAsia"/>
          <w:sz w:val="30"/>
        </w:rPr>
      </w:pPr>
      <w:r>
        <w:rPr>
          <w:rFonts w:ascii="宋体" w:eastAsia="宋体" w:hint="eastAsia"/>
          <w:sz w:val="30"/>
        </w:rPr>
        <w:t>导</w:t>
      </w:r>
      <w:r w:rsidRPr="00000000">
        <w:tab/>
        <w:t>师：张雅洁</w:t>
      </w:r>
      <w:r w:rsidRPr="00000000">
        <w:tab/>
        <w:t>教授专</w:t>
      </w:r>
      <w:r w:rsidRPr="00000000">
        <w:tab/>
        <w:t>业：内科学</w:t>
      </w:r>
    </w:p>
    <w:p w:rsidR="0018722C">
      <w:pPr>
        <w:spacing w:before="43"/>
        <w:ind w:leftChars="0" w:left="276" w:rightChars="0" w:right="0" w:firstLineChars="0" w:firstLine="0"/>
        <w:jc w:val="center"/>
        <w:rPr>
          <w:rFonts w:ascii="宋体" w:eastAsia="宋体" w:hint="eastAsia"/>
          <w:sz w:val="30"/>
        </w:rPr>
      </w:pPr>
      <w:r>
        <w:rPr>
          <w:rFonts w:ascii="宋体" w:eastAsia="宋体" w:hint="eastAsia"/>
          <w:sz w:val="30"/>
        </w:rPr>
        <w:t>研究方向：肿瘤病理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3"/>
          <w:szCs w:val="24"/>
          <w:rFonts w:cstheme="minorBidi" w:ascii="宋体" w:hAnsi="Times New Roman" w:eastAsia="Times New Roman" w:cs="Times New Roman"/>
        </w:rPr>
      </w:pPr>
    </w:p>
    <w:p w:rsidR="0018722C">
      <w:pPr>
        <w:spacing w:before="0"/>
        <w:ind w:leftChars="0" w:left="782" w:rightChars="0" w:right="0" w:firstLineChars="0" w:firstLine="0"/>
        <w:jc w:val="center"/>
        <w:rPr>
          <w:rFonts w:ascii="宋体" w:hAnsi="宋体" w:eastAsia="宋体" w:hint="eastAsia"/>
          <w:sz w:val="30"/>
        </w:rPr>
      </w:pPr>
      <w:r>
        <w:rPr>
          <w:b/>
          <w:w w:val="95"/>
          <w:sz w:val="30"/>
        </w:rPr>
        <w:t>2014</w:t>
      </w:r>
      <w:r>
        <w:rPr>
          <w:rFonts w:ascii="宋体" w:hAnsi="宋体" w:eastAsia="宋体" w:hint="eastAsia"/>
          <w:w w:val="95"/>
          <w:sz w:val="30"/>
        </w:rPr>
        <w:t>年</w:t>
      </w:r>
      <w:r>
        <w:rPr>
          <w:b/>
          <w:w w:val="95"/>
          <w:sz w:val="30"/>
        </w:rPr>
        <w:t>5</w:t>
      </w:r>
      <w:r>
        <w:rPr>
          <w:rFonts w:ascii="宋体" w:hAnsi="宋体" w:eastAsia="宋体" w:hint="eastAsia"/>
          <w:w w:val="95"/>
          <w:sz w:val="30"/>
        </w:rPr>
        <w:t>月</w:t>
      </w:r>
      <w:r>
        <w:rPr>
          <w:b/>
          <w:w w:val="95"/>
          <w:sz w:val="30"/>
        </w:rPr>
        <w:t>·</w:t>
      </w:r>
      <w:r>
        <w:rPr>
          <w:rFonts w:ascii="宋体" w:hAnsi="宋体" w:eastAsia="宋体" w:hint="eastAsia"/>
          <w:w w:val="95"/>
          <w:sz w:val="30"/>
        </w:rPr>
        <w:t>广州</w:t>
      </w:r>
    </w:p>
    <w:p w:rsidR="0018722C">
      <w:pPr>
        <w:spacing w:after="0"/>
        <w:jc w:val="center"/>
        <w:rPr>
          <w:rFonts w:ascii="宋体" w:hAnsi="宋体" w:eastAsia="宋体" w:hint="eastAsia"/>
          <w:sz w:val="30"/>
        </w:rPr>
        <w:sectPr w:rsidR="00556256">
          <w:pgSz w:w="11910" w:h="16840"/>
          <w:pgMar w:header="0" w:footer="272" w:top="1420" w:bottom="460" w:left="900" w:right="1680"/>
        </w:sectPr>
      </w:pPr>
    </w:p>
    <w:p w:rsidR="0018722C">
      <w:pPr>
        <w:pStyle w:val="affe"/>
        <w:topLinePunct/>
      </w:pPr>
      <w:bookmarkStart w:id="992760" w:name="_Ref665992760"/>
      <w:r>
        <w:t>目    录</w:t>
      </w:r>
    </w:p>
    <w:bookmarkEnd w:id="992760"/>
    <w:p w:rsidR="0018722C">
      <w:pPr>
        <w:pStyle w:val="TOC1"/>
        <w:topLinePunct/>
      </w:pPr>
      <w:r>
        <w:fldChar w:fldCharType="begin"/>
      </w:r>
      <w:r>
        <w:instrText> TOC \o "1-8" \h \z \u </w:instrText>
      </w:r>
      <w:r>
        <w:fldChar w:fldCharType="separate"/>
      </w:r>
      <w:r>
        <w:fldChar w:fldCharType="begin"/>
      </w:r>
      <w:r>
        <w:instrText>HYPERLINK \l "_Toc68611105"</w:instrText>
      </w:r>
      <w:r>
        <w:fldChar w:fldCharType="separate"/>
      </w:r>
      <w:r>
        <w:t>中文摘要</w:t>
      </w:r>
      <w:r>
        <w:fldChar w:fldCharType="end"/>
      </w:r>
      <w:r>
        <w:rPr>
          <w:noProof/>
          <w:webHidden/>
        </w:rPr>
        <w:tab/>
      </w:r>
      <w:r>
        <w:rPr>
          <w:noProof/>
          <w:webHidden/>
        </w:rPr>
        <w:fldChar w:fldCharType="begin"/>
      </w:r>
      <w:r>
        <w:rPr>
          <w:noProof/>
          <w:webHidden/>
        </w:rPr>
        <w:instrText> PAGEREF _Toc68611105 \h </w:instrText>
      </w:r>
      <w:r>
        <w:rPr>
          <w:noProof/>
          <w:webHidden/>
        </w:rPr>
        <w:fldChar w:fldCharType="separate"/>
      </w:r>
      <w:r>
        <w:rPr>
          <w:noProof/>
          <w:webHidden/>
        </w:rPr>
        <w:t>3</w:t>
      </w:r>
      <w:r>
        <w:rPr>
          <w:noProof/>
          <w:webHidden/>
        </w:rPr>
        <w:fldChar w:fldCharType="end"/>
      </w:r>
    </w:p>
    <w:p w:rsidR="0018722C">
      <w:pPr>
        <w:topLinePunct/>
      </w:pPr>
      <w:r>
        <w:fldChar w:fldCharType="begin"/>
      </w:r>
      <w:r>
        <w:instrText>HYPERLINK \l "_Toc68611106"</w:instrText>
      </w:r>
      <w:r>
        <w:fldChar w:fldCharType="separate"/>
      </w:r>
      <w:r>
        <w:t>（</w:t>
      </w:r>
      <w:r>
        <w:t>1</w:t>
      </w:r>
      <w:r>
        <w:t>）</w:t>
      </w:r>
      <w:r>
        <w:t xml:space="preserve">成功构建了融合</w:t>
      </w:r>
      <w:r>
        <w:t>MMP2</w:t>
      </w:r>
      <w:r w:rsidR="001852F3">
        <w:t xml:space="preserve"> </w:t>
      </w:r>
      <w:r>
        <w:t>及</w:t>
      </w:r>
      <w:r>
        <w:t>PTEN</w:t>
      </w:r>
      <w:r w:rsidR="001852F3">
        <w:t xml:space="preserve"> </w:t>
      </w:r>
      <w:r>
        <w:t>基因野生型和突变型</w:t>
      </w:r>
      <w:r>
        <w:t>3’UTR  </w:t>
      </w:r>
      <w:r>
        <w:t>的</w:t>
      </w:r>
      <w:r>
        <w:fldChar w:fldCharType="end"/>
      </w:r>
      <w:r>
        <w:rPr>
          <w:noProof/>
          <w:webHidden/>
        </w:rPr>
        <w:tab/>
      </w:r>
      <w:r>
        <w:rPr>
          <w:noProof/>
          <w:webHidden/>
        </w:rPr>
        <w:fldChar w:fldCharType="begin"/>
      </w:r>
      <w:r>
        <w:rPr>
          <w:noProof/>
          <w:webHidden/>
        </w:rPr>
        <w:instrText> PAGEREF _Toc68611106 \h </w:instrText>
      </w:r>
      <w:r>
        <w:rPr>
          <w:noProof/>
          <w:webHidden/>
        </w:rPr>
        <w:fldChar w:fldCharType="separate"/>
      </w:r>
      <w:r>
        <w:rPr>
          <w:noProof/>
          <w:webHidden/>
        </w:rPr>
        <w:t>4</w:t>
      </w:r>
      <w:r>
        <w:rPr>
          <w:noProof/>
          <w:webHidden/>
        </w:rPr>
        <w:fldChar w:fldCharType="end"/>
      </w:r>
    </w:p>
    <w:p w:rsidR="0018722C">
      <w:pPr>
        <w:topLinePunct/>
      </w:pPr>
      <w:r>
        <w:fldChar w:fldCharType="begin"/>
      </w:r>
      <w:r>
        <w:instrText>HYPERLINK \l "_Toc68611107"</w:instrText>
      </w:r>
      <w:r>
        <w:fldChar w:fldCharType="separate"/>
      </w:r>
      <w:r>
        <w:t>（</w:t>
      </w:r>
      <w:r>
        <w:t>2</w:t>
      </w:r>
      <w:r>
        <w:t>）</w:t>
      </w:r>
      <w:r>
        <w:t xml:space="preserve">在转染</w:t>
      </w:r>
      <w:r>
        <w:t>MMP2</w:t>
      </w:r>
      <w:r>
        <w:t>基因野生型</w:t>
      </w:r>
      <w:r>
        <w:t>3’UTR</w:t>
      </w:r>
      <w:r>
        <w:t>载体实验组中，</w:t>
      </w:r>
      <w:r>
        <w:t>miR-29b mimic</w:t>
      </w:r>
      <w:r>
        <w:t>组与</w:t>
      </w:r>
      <w:r>
        <w:fldChar w:fldCharType="end"/>
      </w:r>
      <w:r>
        <w:rPr>
          <w:noProof/>
          <w:webHidden/>
        </w:rPr>
        <w:tab/>
      </w:r>
      <w:r>
        <w:rPr>
          <w:noProof/>
          <w:webHidden/>
        </w:rPr>
        <w:fldChar w:fldCharType="begin"/>
      </w:r>
      <w:r>
        <w:rPr>
          <w:noProof/>
          <w:webHidden/>
        </w:rPr>
        <w:instrText> PAGEREF _Toc68611107 \h </w:instrText>
      </w:r>
      <w:r>
        <w:rPr>
          <w:noProof/>
          <w:webHidden/>
        </w:rPr>
        <w:fldChar w:fldCharType="separate"/>
      </w:r>
      <w:r>
        <w:rPr>
          <w:noProof/>
          <w:webHidden/>
        </w:rPr>
        <w:t>5</w:t>
      </w:r>
      <w:r>
        <w:rPr>
          <w:noProof/>
          <w:webHidden/>
        </w:rPr>
        <w:fldChar w:fldCharType="end"/>
      </w:r>
    </w:p>
    <w:p w:rsidR="0018722C">
      <w:pPr>
        <w:topLinePunct/>
      </w:pPr>
      <w:r>
        <w:fldChar w:fldCharType="begin"/>
      </w:r>
      <w:r>
        <w:instrText>HYPERLINK \l "_Toc68611108"</w:instrText>
      </w:r>
      <w:r>
        <w:fldChar w:fldCharType="separate"/>
      </w:r>
      <w:r>
        <w:t>（</w:t>
      </w:r>
      <w:r>
        <w:t>3</w:t>
      </w:r>
      <w:r>
        <w:t>）</w:t>
      </w:r>
      <w:r>
        <w:t xml:space="preserve">在转染</w:t>
      </w:r>
      <w:r>
        <w:t>PTEN</w:t>
      </w:r>
      <w:r>
        <w:t>基因野生型</w:t>
      </w:r>
      <w:r>
        <w:t>3’UTR</w:t>
      </w:r>
      <w:r>
        <w:t>载体的实验中，</w:t>
      </w:r>
      <w:r>
        <w:t>miR-29b mimic</w:t>
      </w:r>
      <w:r>
        <w:t>组与</w:t>
      </w:r>
      <w:r>
        <w:fldChar w:fldCharType="end"/>
      </w:r>
      <w:r>
        <w:rPr>
          <w:noProof/>
          <w:webHidden/>
        </w:rPr>
        <w:tab/>
      </w:r>
      <w:r>
        <w:rPr>
          <w:noProof/>
          <w:webHidden/>
        </w:rPr>
        <w:fldChar w:fldCharType="begin"/>
      </w:r>
      <w:r>
        <w:rPr>
          <w:noProof/>
          <w:webHidden/>
        </w:rPr>
        <w:instrText> PAGEREF _Toc68611108 \h </w:instrText>
      </w:r>
      <w:r>
        <w:rPr>
          <w:noProof/>
          <w:webHidden/>
        </w:rPr>
        <w:fldChar w:fldCharType="separate"/>
      </w:r>
      <w:r>
        <w:rPr>
          <w:noProof/>
          <w:webHidden/>
        </w:rPr>
        <w:t>5</w:t>
      </w:r>
      <w:r>
        <w:rPr>
          <w:noProof/>
          <w:webHidden/>
        </w:rPr>
        <w:fldChar w:fldCharType="end"/>
      </w:r>
    </w:p>
    <w:p w:rsidR="0018722C">
      <w:pPr>
        <w:topLinePunct/>
      </w:pPr>
      <w:r>
        <w:fldChar w:fldCharType="begin"/>
      </w:r>
      <w:r>
        <w:instrText>HYPERLINK \l "_Toc68611109"</w:instrText>
      </w:r>
      <w:r>
        <w:fldChar w:fldCharType="separate"/>
      </w:r>
      <w:r>
        <w:t>（</w:t>
      </w:r>
      <w:r/>
      <w:r>
        <w:t>4</w:t>
      </w:r>
      <w:r>
        <w:t>）</w:t>
      </w:r>
      <w:r>
        <w:t>与</w:t>
      </w:r>
      <w:r>
        <w:t>A549-NC</w:t>
      </w:r>
      <w:r/>
      <w:r w:rsidR="001852F3">
        <w:t xml:space="preserve"> </w:t>
      </w:r>
      <w:r>
        <w:t>细胞和</w:t>
      </w:r>
      <w:r>
        <w:t>A549</w:t>
      </w:r>
      <w:r/>
      <w:r w:rsidR="001852F3">
        <w:t xml:space="preserve"> </w:t>
      </w:r>
      <w:r>
        <w:t>细胞相比，</w:t>
      </w:r>
      <w:r w:rsidR="001852F3">
        <w:t xml:space="preserve">稳定过表达</w:t>
      </w:r>
      <w:r>
        <w:t>miR-29b</w:t>
      </w:r>
      <w:r>
        <w:t>  </w:t>
      </w:r>
      <w:r>
        <w:t>的</w:t>
      </w:r>
      <w:r>
        <w:fldChar w:fldCharType="end"/>
      </w:r>
      <w:r>
        <w:rPr>
          <w:noProof/>
          <w:webHidden/>
        </w:rPr>
        <w:tab/>
      </w:r>
      <w:r>
        <w:rPr>
          <w:noProof/>
          <w:webHidden/>
        </w:rPr>
        <w:fldChar w:fldCharType="begin"/>
      </w:r>
      <w:r>
        <w:rPr>
          <w:noProof/>
          <w:webHidden/>
        </w:rPr>
        <w:instrText> PAGEREF _Toc68611109 \h </w:instrText>
      </w:r>
      <w:r>
        <w:rPr>
          <w:noProof/>
          <w:webHidden/>
        </w:rPr>
        <w:fldChar w:fldCharType="separate"/>
      </w:r>
      <w:r>
        <w:rPr>
          <w:noProof/>
          <w:webHidden/>
        </w:rPr>
        <w:t>5</w:t>
      </w:r>
      <w:r>
        <w:rPr>
          <w:noProof/>
          <w:webHidden/>
        </w:rPr>
        <w:fldChar w:fldCharType="end"/>
      </w:r>
    </w:p>
    <w:p w:rsidR="0018722C">
      <w:pPr>
        <w:topLinePunct/>
      </w:pPr>
      <w:r>
        <w:fldChar w:fldCharType="begin"/>
      </w:r>
      <w:r>
        <w:instrText>HYPERLINK \l "_Toc68611110"</w:instrText>
      </w:r>
      <w:r>
        <w:fldChar w:fldCharType="separate"/>
      </w:r>
      <w:r>
        <w:t>（</w:t>
      </w:r>
      <w:r/>
      <w:r>
        <w:t>5</w:t>
      </w:r>
      <w:r>
        <w:t>）</w:t>
      </w:r>
      <w:r>
        <w:t>与</w:t>
      </w:r>
      <w:r>
        <w:t>A549-NC</w:t>
      </w:r>
      <w:r/>
      <w:r w:rsidR="001852F3">
        <w:t xml:space="preserve"> </w:t>
      </w:r>
      <w:r>
        <w:t>细胞和</w:t>
      </w:r>
      <w:r>
        <w:t>A549</w:t>
      </w:r>
      <w:r/>
      <w:r w:rsidR="001852F3">
        <w:t xml:space="preserve"> </w:t>
      </w:r>
      <w:r>
        <w:t>细胞相比，</w:t>
      </w:r>
      <w:r w:rsidR="001852F3">
        <w:t xml:space="preserve">稳定过表达</w:t>
      </w:r>
      <w:r>
        <w:t>miR-29b</w:t>
      </w:r>
      <w:r>
        <w:t>  </w:t>
      </w:r>
      <w:r>
        <w:t>的</w:t>
      </w:r>
      <w:r>
        <w:fldChar w:fldCharType="end"/>
      </w:r>
      <w:r>
        <w:rPr>
          <w:noProof/>
          <w:webHidden/>
        </w:rPr>
        <w:tab/>
      </w:r>
      <w:r>
        <w:rPr>
          <w:noProof/>
          <w:webHidden/>
        </w:rPr>
        <w:fldChar w:fldCharType="begin"/>
      </w:r>
      <w:r>
        <w:rPr>
          <w:noProof/>
          <w:webHidden/>
        </w:rPr>
        <w:instrText> PAGEREF _Toc68611110 \h </w:instrText>
      </w:r>
      <w:r>
        <w:rPr>
          <w:noProof/>
          <w:webHidden/>
        </w:rPr>
        <w:fldChar w:fldCharType="separate"/>
      </w:r>
      <w:r>
        <w:rPr>
          <w:noProof/>
          <w:webHidden/>
        </w:rPr>
        <w:t>5</w:t>
      </w:r>
      <w:r>
        <w:rPr>
          <w:noProof/>
          <w:webHidden/>
        </w:rPr>
        <w:fldChar w:fldCharType="end"/>
      </w:r>
    </w:p>
    <w:p w:rsidR="0018722C">
      <w:pPr>
        <w:topLinePunct/>
      </w:pPr>
      <w:r>
        <w:fldChar w:fldCharType="begin"/>
      </w:r>
      <w:r>
        <w:instrText>HYPERLINK \l "_Toc68611111"</w:instrText>
      </w:r>
      <w:r>
        <w:fldChar w:fldCharType="separate"/>
      </w:r>
      <w:r>
        <w:t>（</w:t>
      </w:r>
      <w:r>
        <w:t>6</w:t>
      </w:r>
      <w:r>
        <w:t>）</w:t>
      </w:r>
      <w:r>
        <w:t>实时荧光定量</w:t>
      </w:r>
      <w:r>
        <w:t>P</w:t>
      </w:r>
      <w:r>
        <w:t>CR</w:t>
      </w:r>
      <w:r>
        <w:t>检测结果显示</w:t>
      </w:r>
      <w:r>
        <w:t>miR</w:t>
      </w:r>
      <w:r>
        <w:t>-</w:t>
      </w:r>
      <w:r>
        <w:t>29b</w:t>
      </w:r>
      <w:r>
        <w:t>在</w:t>
      </w:r>
      <w:r>
        <w:t>H</w:t>
      </w:r>
      <w:r>
        <w:t>4</w:t>
      </w:r>
      <w:r>
        <w:t>6</w:t>
      </w:r>
      <w:r>
        <w:t>0</w:t>
      </w:r>
      <w:r>
        <w:t>细胞中的表达最高，</w:t>
      </w:r>
      <w:r>
        <w:t>在</w:t>
      </w:r>
      <w:r>
        <w:t>A549-L</w:t>
      </w:r>
      <w:r>
        <w:t>、</w:t>
      </w:r>
      <w:r>
        <w:t>A549</w:t>
      </w:r>
      <w:r>
        <w:t>、</w:t>
      </w:r>
      <w:r>
        <w:t>A549-H</w:t>
      </w:r>
      <w:r>
        <w:t>细胞中的表达依次降低，</w:t>
      </w:r>
      <w:r>
        <w:t>Western </w:t>
      </w:r>
      <w:r>
        <w:t>blot</w:t>
      </w:r>
      <w:r>
        <w:t>检测结果显示</w:t>
      </w:r>
      <w:r>
        <w:fldChar w:fldCharType="end"/>
      </w:r>
      <w:r>
        <w:rPr>
          <w:noProof/>
          <w:webHidden/>
        </w:rPr>
        <w:tab/>
      </w:r>
      <w:r>
        <w:rPr>
          <w:noProof/>
          <w:webHidden/>
        </w:rPr>
        <w:fldChar w:fldCharType="begin"/>
      </w:r>
      <w:r>
        <w:rPr>
          <w:noProof/>
          <w:webHidden/>
        </w:rPr>
        <w:instrText> PAGEREF _Toc68611111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"_Toc68611112"</w:instrText>
      </w:r>
      <w:r>
        <w:fldChar w:fldCharType="separate"/>
      </w:r>
      <w:r>
        <w:rPr>
          <w:color w:val="0A0A0A"/>
        </w:rPr>
        <w:t>结</w:t>
      </w:r>
      <w:r w:rsidR="004F241D">
        <w:rPr>
          <w:color w:val="0A0A0A"/>
        </w:rPr>
        <w:t xml:space="preserve">  </w:t>
      </w:r>
      <w:r w:rsidR="004F241D">
        <w:rPr>
          <w:color w:val="0A0A0A"/>
        </w:rPr>
        <w:t xml:space="preserve">论</w:t>
      </w:r>
      <w:r>
        <w:fldChar w:fldCharType="end"/>
      </w:r>
      <w:r>
        <w:rPr>
          <w:noProof/>
          <w:webHidden/>
        </w:rPr>
        <w:tab/>
      </w:r>
      <w:r>
        <w:rPr>
          <w:noProof/>
          <w:webHidden/>
        </w:rPr>
        <w:fldChar w:fldCharType="begin"/>
      </w:r>
      <w:r>
        <w:rPr>
          <w:noProof/>
          <w:webHidden/>
        </w:rPr>
        <w:instrText> PAGEREF _Toc68611112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"_Toc68611113"</w:instrText>
      </w:r>
      <w:r>
        <w:fldChar w:fldCharType="separate"/>
      </w:r>
      <w:r>
        <w:t>Abstract</w:t>
      </w:r>
      <w:r>
        <w:fldChar w:fldCharType="end"/>
      </w:r>
      <w:r>
        <w:rPr>
          <w:noProof/>
          <w:webHidden/>
        </w:rPr>
        <w:tab/>
      </w:r>
      <w:r>
        <w:rPr>
          <w:noProof/>
          <w:webHidden/>
        </w:rPr>
        <w:fldChar w:fldCharType="begin"/>
      </w:r>
      <w:r>
        <w:rPr>
          <w:noProof/>
          <w:webHidden/>
        </w:rPr>
        <w:instrText> PAGEREF _Toc68611113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"_Toc68611114"</w:instrText>
      </w:r>
      <w:r>
        <w:fldChar w:fldCharType="separate"/>
      </w:r>
      <w:r/>
      <w:r>
        <w:t>英汉缩略语名词对照</w:t>
      </w:r>
      <w:r>
        <w:fldChar w:fldCharType="end"/>
      </w:r>
      <w:r>
        <w:rPr>
          <w:noProof/>
          <w:webHidden/>
        </w:rPr>
        <w:tab/>
      </w:r>
      <w:r>
        <w:rPr>
          <w:noProof/>
          <w:webHidden/>
        </w:rPr>
        <w:fldChar w:fldCharType="begin"/>
      </w:r>
      <w:r>
        <w:rPr>
          <w:noProof/>
          <w:webHidden/>
        </w:rPr>
        <w:instrText> PAGEREF _Toc68611114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"_Toc68611115"</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_Toc68611115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"_Toc68611116"</w:instrText>
      </w:r>
      <w:r>
        <w:fldChar w:fldCharType="separate"/>
      </w:r>
      <w:r>
        <w:t>一、</w:t>
      </w:r>
      <w:r>
        <w:t xml:space="preserve"> </w:t>
      </w:r>
      <w:r w:rsidRPr="00DB64CE">
        <w:t>肺癌发病死亡的流行病学情况</w:t>
      </w:r>
      <w:r>
        <w:fldChar w:fldCharType="end"/>
      </w:r>
      <w:r>
        <w:rPr>
          <w:noProof/>
          <w:webHidden/>
        </w:rPr>
        <w:tab/>
      </w:r>
      <w:r>
        <w:rPr>
          <w:noProof/>
          <w:webHidden/>
        </w:rPr>
        <w:fldChar w:fldCharType="begin"/>
      </w:r>
      <w:r>
        <w:rPr>
          <w:noProof/>
          <w:webHidden/>
        </w:rPr>
        <w:instrText> PAGEREF _Toc68611116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"_Toc68611117"</w:instrText>
      </w:r>
      <w:r>
        <w:fldChar w:fldCharType="separate"/>
      </w:r>
      <w:r>
        <w:t>二、</w:t>
      </w:r>
      <w:r>
        <w:t xml:space="preserve"> </w:t>
      </w:r>
      <w:r w:rsidRPr="00DB64CE">
        <w:t>肿瘤的转移</w:t>
      </w:r>
      <w:r>
        <w:fldChar w:fldCharType="end"/>
      </w:r>
      <w:r>
        <w:rPr>
          <w:noProof/>
          <w:webHidden/>
        </w:rPr>
        <w:tab/>
      </w:r>
      <w:r>
        <w:rPr>
          <w:noProof/>
          <w:webHidden/>
        </w:rPr>
        <w:fldChar w:fldCharType="begin"/>
      </w:r>
      <w:r>
        <w:rPr>
          <w:noProof/>
          <w:webHidden/>
        </w:rPr>
        <w:instrText> PAGEREF _Toc68611117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"_Toc68611118"</w:instrText>
      </w:r>
      <w:r>
        <w:fldChar w:fldCharType="separate"/>
      </w:r>
      <w:r>
        <w:t>三、</w:t>
      </w:r>
      <w:r>
        <w:t xml:space="preserve"> </w:t>
      </w:r>
      <w:r>
        <w:rPr>
          <w:b/>
        </w:rPr>
        <w:t>MicroRNA</w:t>
      </w:r>
      <w:r>
        <w:t>简介</w:t>
      </w:r>
      <w:r>
        <w:fldChar w:fldCharType="end"/>
      </w:r>
      <w:r>
        <w:rPr>
          <w:noProof/>
          <w:webHidden/>
        </w:rPr>
        <w:tab/>
      </w:r>
      <w:r>
        <w:rPr>
          <w:noProof/>
          <w:webHidden/>
        </w:rPr>
        <w:fldChar w:fldCharType="begin"/>
      </w:r>
      <w:r>
        <w:rPr>
          <w:noProof/>
          <w:webHidden/>
        </w:rPr>
        <w:instrText> PAGEREF _Toc68611118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"_Toc68611119"</w:instrText>
      </w:r>
      <w:r>
        <w:fldChar w:fldCharType="separate"/>
      </w:r>
      <w:r>
        <w:t>四、</w:t>
      </w:r>
      <w:r>
        <w:t xml:space="preserve"> </w:t>
      </w:r>
      <w:r>
        <w:rPr>
          <w:b/>
        </w:rPr>
        <w:t>MicroRNA</w:t>
      </w:r>
      <w:r>
        <w:t>与肿瘤</w:t>
      </w:r>
      <w:r>
        <w:fldChar w:fldCharType="end"/>
      </w:r>
      <w:r>
        <w:rPr>
          <w:noProof/>
          <w:webHidden/>
        </w:rPr>
        <w:tab/>
      </w:r>
      <w:r>
        <w:rPr>
          <w:noProof/>
          <w:webHidden/>
        </w:rPr>
        <w:fldChar w:fldCharType="begin"/>
      </w:r>
      <w:r>
        <w:rPr>
          <w:noProof/>
          <w:webHidden/>
        </w:rPr>
        <w:instrText> PAGEREF _Toc68611119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"_Toc68611120"</w:instrText>
      </w:r>
      <w:r>
        <w:fldChar w:fldCharType="separate"/>
      </w:r>
      <w:r>
        <w:t>六、</w:t>
      </w:r>
      <w:r>
        <w:t xml:space="preserve"> </w:t>
      </w:r>
      <w:r w:rsidRPr="00DB64CE">
        <w:t>非小细胞肺癌转移相关的</w:t>
      </w:r>
      <w:r>
        <w:rPr>
          <w:b/>
        </w:rPr>
        <w:t>MicroRNA</w:t>
      </w:r>
      <w:r>
        <w:fldChar w:fldCharType="end"/>
      </w:r>
      <w:r>
        <w:rPr>
          <w:noProof/>
          <w:webHidden/>
        </w:rPr>
        <w:tab/>
      </w:r>
      <w:r>
        <w:rPr>
          <w:noProof/>
          <w:webHidden/>
        </w:rPr>
        <w:fldChar w:fldCharType="begin"/>
      </w:r>
      <w:r>
        <w:rPr>
          <w:noProof/>
          <w:webHidden/>
        </w:rPr>
        <w:instrText> PAGEREF _Toc68611120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"_Toc68611121"</w:instrText>
      </w:r>
      <w:r>
        <w:fldChar w:fldCharType="separate"/>
      </w:r>
      <w:r>
        <w:t>七、</w:t>
      </w:r>
      <w:r>
        <w:t xml:space="preserve"> </w:t>
      </w:r>
      <w:r w:rsidRPr="00DB64CE">
        <w:t>本研究的目的与意义</w:t>
      </w:r>
      <w:r>
        <w:fldChar w:fldCharType="end"/>
      </w:r>
      <w:r>
        <w:rPr>
          <w:noProof/>
          <w:webHidden/>
        </w:rPr>
        <w:tab/>
      </w:r>
      <w:r>
        <w:rPr>
          <w:noProof/>
          <w:webHidden/>
        </w:rPr>
        <w:fldChar w:fldCharType="begin"/>
      </w:r>
      <w:r>
        <w:rPr>
          <w:noProof/>
          <w:webHidden/>
        </w:rPr>
        <w:instrText> PAGEREF _Toc68611121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"_Toc68611122"</w:instrText>
      </w:r>
      <w:r>
        <w:fldChar w:fldCharType="separate"/>
      </w:r>
      <w:r/>
      <w:r>
        <w:t>第一部分</w:t>
      </w:r>
      <w:r>
        <w:t xml:space="preserve">  </w:t>
      </w:r>
      <w:r w:rsidRPr="00DB64CE">
        <w:t>非小细胞肺癌转移相关</w:t>
      </w:r>
      <w:r>
        <w:rPr>
          <w:b/>
        </w:rPr>
        <w:t>miRNAs</w:t>
      </w:r>
      <w:r>
        <w:t>的筛选及表达验证</w:t>
      </w:r>
      <w:r>
        <w:fldChar w:fldCharType="end"/>
      </w:r>
      <w:r>
        <w:rPr>
          <w:noProof/>
          <w:webHidden/>
        </w:rPr>
        <w:tab/>
      </w:r>
      <w:r>
        <w:rPr>
          <w:noProof/>
          <w:webHidden/>
        </w:rPr>
        <w:fldChar w:fldCharType="begin"/>
      </w:r>
      <w:r>
        <w:rPr>
          <w:noProof/>
          <w:webHidden/>
        </w:rPr>
        <w:instrText> PAGEREF _Toc68611122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"_Toc68611123"</w:instrText>
      </w:r>
      <w:r>
        <w:fldChar w:fldCharType="separate"/>
      </w:r>
      <w:r/>
      <w:r>
        <w:t>第一节</w:t>
      </w:r>
      <w:r>
        <w:t xml:space="preserve"> </w:t>
      </w:r>
      <w:r w:rsidRPr="00DB64CE">
        <w:t>非小细胞肺癌转移相关</w:t>
      </w:r>
      <w:r>
        <w:rPr>
          <w:b/>
        </w:rPr>
        <w:t>miRNAs</w:t>
      </w:r>
      <w:r>
        <w:t>的筛选</w:t>
      </w:r>
      <w:r>
        <w:fldChar w:fldCharType="end"/>
      </w:r>
      <w:r>
        <w:rPr>
          <w:noProof/>
          <w:webHidden/>
        </w:rPr>
        <w:tab/>
      </w:r>
      <w:r>
        <w:rPr>
          <w:noProof/>
          <w:webHidden/>
        </w:rPr>
        <w:fldChar w:fldCharType="begin"/>
      </w:r>
      <w:r>
        <w:rPr>
          <w:noProof/>
          <w:webHidden/>
        </w:rPr>
        <w:instrText> PAGEREF _Toc68611123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"_Toc68611124"</w:instrText>
      </w:r>
      <w:r>
        <w:fldChar w:fldCharType="separate"/>
      </w:r>
      <w:r/>
      <w:r>
        <w:t>一、</w:t>
      </w:r>
      <w:r>
        <w:t xml:space="preserve"> </w:t>
      </w:r>
      <w:r w:rsidRPr="00DB64CE">
        <w:t>材料</w:t>
      </w:r>
      <w:r>
        <w:fldChar w:fldCharType="end"/>
      </w:r>
      <w:r>
        <w:rPr>
          <w:noProof/>
          <w:webHidden/>
        </w:rPr>
        <w:tab/>
      </w:r>
      <w:r>
        <w:rPr>
          <w:noProof/>
          <w:webHidden/>
        </w:rPr>
        <w:fldChar w:fldCharType="begin"/>
      </w:r>
      <w:r>
        <w:rPr>
          <w:noProof/>
          <w:webHidden/>
        </w:rPr>
        <w:instrText> PAGEREF _Toc68611124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"_Toc68611125"</w:instrText>
      </w:r>
      <w:r>
        <w:fldChar w:fldCharType="separate"/>
      </w:r>
      <w:r>
        <w:t>1.</w:t>
      </w:r>
      <w:r>
        <w:t xml:space="preserve"> </w:t>
      </w:r>
      <w:r>
        <w:t>细胞</w:t>
      </w:r>
      <w:r>
        <w:fldChar w:fldCharType="end"/>
      </w:r>
      <w:r>
        <w:rPr>
          <w:noProof/>
          <w:webHidden/>
        </w:rPr>
        <w:tab/>
      </w:r>
      <w:r>
        <w:rPr>
          <w:noProof/>
          <w:webHidden/>
        </w:rPr>
        <w:fldChar w:fldCharType="begin"/>
      </w:r>
      <w:r>
        <w:rPr>
          <w:noProof/>
          <w:webHidden/>
        </w:rPr>
        <w:instrText> PAGEREF _Toc68611125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"_Toc68611126"</w:instrText>
      </w:r>
      <w:r>
        <w:fldChar w:fldCharType="separate"/>
      </w:r>
      <w:r>
        <w:t>2</w:t>
      </w:r>
      <w:r>
        <w:t xml:space="preserve"> </w:t>
      </w:r>
      <w:r w:rsidRPr="00DB64CE">
        <w:t>X SuperArray PCR</w:t>
      </w:r>
      <w:r>
        <w:t> </w:t>
      </w:r>
      <w:r>
        <w:t>master</w:t>
      </w:r>
      <w:r>
        <w:t> </w:t>
      </w:r>
      <w:r>
        <w:t>mix</w:t>
      </w:r>
      <w:r>
        <w:t>美国</w:t>
      </w:r>
      <w:r>
        <w:t>SABiosciences</w:t>
      </w:r>
      <w:r>
        <w:t>公司</w:t>
      </w:r>
      <w:r>
        <w:fldChar w:fldCharType="end"/>
      </w:r>
      <w:r>
        <w:rPr>
          <w:noProof/>
          <w:webHidden/>
        </w:rPr>
        <w:tab/>
      </w:r>
      <w:r>
        <w:rPr>
          <w:noProof/>
          <w:webHidden/>
        </w:rPr>
        <w:fldChar w:fldCharType="begin"/>
      </w:r>
      <w:r>
        <w:rPr>
          <w:noProof/>
          <w:webHidden/>
        </w:rPr>
        <w:instrText> PAGEREF _Toc68611126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"_Toc68611127"</w:instrText>
      </w:r>
      <w:r>
        <w:fldChar w:fldCharType="separate"/>
      </w:r>
      <w:r/>
      <w:r>
        <w:t>二、</w:t>
      </w:r>
      <w:r>
        <w:t xml:space="preserve"> </w:t>
      </w:r>
      <w:r w:rsidRPr="00DB64CE">
        <w:t>方法</w:t>
      </w:r>
      <w:r>
        <w:fldChar w:fldCharType="end"/>
      </w:r>
      <w:r>
        <w:rPr>
          <w:noProof/>
          <w:webHidden/>
        </w:rPr>
        <w:tab/>
      </w:r>
      <w:r>
        <w:rPr>
          <w:noProof/>
          <w:webHidden/>
        </w:rPr>
        <w:fldChar w:fldCharType="begin"/>
      </w:r>
      <w:r>
        <w:rPr>
          <w:noProof/>
          <w:webHidden/>
        </w:rPr>
        <w:instrText> PAGEREF _Toc68611127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"_Toc68611128"</w:instrText>
      </w:r>
      <w:r>
        <w:fldChar w:fldCharType="separate"/>
      </w:r>
      <w:r>
        <w:t>1.</w:t>
      </w:r>
      <w:r>
        <w:t xml:space="preserve"> </w:t>
      </w:r>
      <w:r>
        <w:t>细胞培养</w:t>
      </w:r>
      <w:r>
        <w:fldChar w:fldCharType="end"/>
      </w:r>
      <w:r>
        <w:rPr>
          <w:noProof/>
          <w:webHidden/>
        </w:rPr>
        <w:tab/>
      </w:r>
      <w:r>
        <w:rPr>
          <w:noProof/>
          <w:webHidden/>
        </w:rPr>
        <w:fldChar w:fldCharType="begin"/>
      </w:r>
      <w:r>
        <w:rPr>
          <w:noProof/>
          <w:webHidden/>
        </w:rPr>
        <w:instrText> PAGEREF _Toc68611128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"_Toc68611129"</w:instrText>
      </w:r>
      <w:r>
        <w:fldChar w:fldCharType="separate"/>
      </w:r>
      <w:r>
        <w:t>2.</w:t>
      </w:r>
      <w:r>
        <w:t xml:space="preserve"> </w:t>
      </w:r>
      <w:r>
        <w:rPr>
          <w:b/>
        </w:rPr>
        <w:t>MACS</w:t>
      </w:r>
      <w:r>
        <w:t>法分选</w:t>
      </w:r>
      <w:r>
        <w:rPr>
          <w:b/>
        </w:rPr>
        <w:t>CD133</w:t>
      </w:r>
      <w:r>
        <w:t>阳性和</w:t>
      </w:r>
      <w:r>
        <w:rPr>
          <w:b/>
        </w:rPr>
        <w:t>CD133</w:t>
      </w:r>
      <w:r>
        <w:t>阴性</w:t>
      </w:r>
      <w:r>
        <w:rPr>
          <w:b/>
        </w:rPr>
        <w:t>A549</w:t>
      </w:r>
      <w:r>
        <w:t>细胞</w:t>
      </w:r>
      <w:r>
        <w:fldChar w:fldCharType="end"/>
      </w:r>
      <w:r>
        <w:rPr>
          <w:noProof/>
          <w:webHidden/>
        </w:rPr>
        <w:tab/>
      </w:r>
      <w:r>
        <w:rPr>
          <w:noProof/>
          <w:webHidden/>
        </w:rPr>
        <w:fldChar w:fldCharType="begin"/>
      </w:r>
      <w:r>
        <w:rPr>
          <w:noProof/>
          <w:webHidden/>
        </w:rPr>
        <w:instrText> PAGEREF _Toc68611129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"_Toc68611130"</w:instrText>
      </w:r>
      <w:r>
        <w:fldChar w:fldCharType="separate"/>
      </w:r>
      <w:r>
        <w:rPr>
          <w:b/>
        </w:rPr>
        <w:t>3.</w:t>
      </w:r>
      <w:r>
        <w:t xml:space="preserve"> </w:t>
      </w:r>
      <w:r>
        <w:t>抽提</w:t>
      </w:r>
      <w:r>
        <w:rPr>
          <w:b/>
        </w:rPr>
        <w:t>CD133</w:t>
      </w:r>
      <w:r>
        <w:t>阳性</w:t>
      </w:r>
      <w:r>
        <w:rPr>
          <w:b/>
        </w:rPr>
        <w:t>/</w:t>
      </w:r>
      <w:r>
        <w:t>阴性</w:t>
      </w:r>
      <w:r>
        <w:rPr>
          <w:b/>
        </w:rPr>
        <w:t>A549</w:t>
      </w:r>
      <w:r>
        <w:t>细胞的</w:t>
      </w:r>
      <w:r>
        <w:rPr>
          <w:b/>
        </w:rPr>
        <w:t>Total</w:t>
      </w:r>
      <w:r>
        <w:rPr>
          <w:b/>
        </w:rPr>
        <w:t> RNA</w:t>
      </w:r>
      <w:r>
        <w:fldChar w:fldCharType="end"/>
      </w:r>
      <w:r>
        <w:rPr>
          <w:noProof/>
          <w:webHidden/>
        </w:rPr>
        <w:tab/>
      </w:r>
      <w:r>
        <w:rPr>
          <w:noProof/>
          <w:webHidden/>
        </w:rPr>
        <w:fldChar w:fldCharType="begin"/>
      </w:r>
      <w:r>
        <w:rPr>
          <w:noProof/>
          <w:webHidden/>
        </w:rPr>
        <w:instrText> PAGEREF _Toc68611130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"_Toc68611131"</w:instrText>
      </w:r>
      <w:r>
        <w:fldChar w:fldCharType="separate"/>
      </w:r>
      <w:r>
        <w:t>4.</w:t>
      </w:r>
      <w:r>
        <w:t xml:space="preserve"> </w:t>
      </w:r>
      <w:r>
        <w:rPr>
          <w:b/>
        </w:rPr>
        <w:t>RNA</w:t>
      </w:r>
      <w:r>
        <w:t>质量检测</w:t>
      </w:r>
      <w:r>
        <w:fldChar w:fldCharType="end"/>
      </w:r>
      <w:r>
        <w:rPr>
          <w:noProof/>
          <w:webHidden/>
        </w:rPr>
        <w:tab/>
      </w:r>
      <w:r>
        <w:rPr>
          <w:noProof/>
          <w:webHidden/>
        </w:rPr>
        <w:fldChar w:fldCharType="begin"/>
      </w:r>
      <w:r>
        <w:rPr>
          <w:noProof/>
          <w:webHidden/>
        </w:rPr>
        <w:instrText> PAGEREF _Toc68611131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"_Toc68611132"</w:instrText>
      </w:r>
      <w:r>
        <w:fldChar w:fldCharType="separate"/>
      </w:r>
      <w:r>
        <w:t>5.</w:t>
      </w:r>
      <w:r>
        <w:t xml:space="preserve"> </w:t>
      </w:r>
      <w:r>
        <w:rPr>
          <w:b/>
        </w:rPr>
        <w:t>cDNA</w:t>
      </w:r>
      <w:r>
        <w:t>合成</w:t>
      </w:r>
      <w:r>
        <w:fldChar w:fldCharType="end"/>
      </w:r>
      <w:r>
        <w:rPr>
          <w:noProof/>
          <w:webHidden/>
        </w:rPr>
        <w:tab/>
      </w:r>
      <w:r>
        <w:rPr>
          <w:noProof/>
          <w:webHidden/>
        </w:rPr>
        <w:fldChar w:fldCharType="begin"/>
      </w:r>
      <w:r>
        <w:rPr>
          <w:noProof/>
          <w:webHidden/>
        </w:rPr>
        <w:instrText> PAGEREF _Toc68611132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"_Toc68611133"</w:instrText>
      </w:r>
      <w:r>
        <w:fldChar w:fldCharType="separate"/>
      </w:r>
      <w:r>
        <w:rPr>
          <w:b/>
        </w:rPr>
        <w:t>6.</w:t>
      </w:r>
      <w:r>
        <w:t xml:space="preserve"> </w:t>
      </w:r>
      <w:r>
        <w:rPr>
          <w:b/>
        </w:rPr>
        <w:t>PCR</w:t>
      </w:r>
      <w:r>
        <w:fldChar w:fldCharType="end"/>
      </w:r>
      <w:r>
        <w:rPr>
          <w:noProof/>
          <w:webHidden/>
        </w:rPr>
        <w:tab/>
      </w:r>
      <w:r>
        <w:rPr>
          <w:noProof/>
          <w:webHidden/>
        </w:rPr>
        <w:fldChar w:fldCharType="begin"/>
      </w:r>
      <w:r>
        <w:rPr>
          <w:noProof/>
          <w:webHidden/>
        </w:rPr>
        <w:instrText> PAGEREF _Toc68611133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"_Toc68611134"</w:instrText>
      </w:r>
      <w:r>
        <w:fldChar w:fldCharType="separate"/>
      </w:r>
      <w:r>
        <w:t>7.</w:t>
      </w:r>
      <w:r>
        <w:t xml:space="preserve"> </w:t>
      </w:r>
      <w:r>
        <w:t>数据分析</w:t>
      </w:r>
      <w:r>
        <w:fldChar w:fldCharType="end"/>
      </w:r>
      <w:r>
        <w:rPr>
          <w:noProof/>
          <w:webHidden/>
        </w:rPr>
        <w:tab/>
      </w:r>
      <w:r>
        <w:rPr>
          <w:noProof/>
          <w:webHidden/>
        </w:rPr>
        <w:fldChar w:fldCharType="begin"/>
      </w:r>
      <w:r>
        <w:rPr>
          <w:noProof/>
          <w:webHidden/>
        </w:rPr>
        <w:instrText> PAGEREF _Toc68611134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"_Toc68611135"</w:instrText>
      </w:r>
      <w:r>
        <w:fldChar w:fldCharType="separate"/>
      </w:r>
      <w:r>
        <w:t>8.</w:t>
      </w:r>
      <w:r>
        <w:t xml:space="preserve"> </w:t>
      </w:r>
      <w:r>
        <w:t>生物信息学分析</w:t>
      </w:r>
      <w:r>
        <w:fldChar w:fldCharType="end"/>
      </w:r>
      <w:r>
        <w:rPr>
          <w:noProof/>
          <w:webHidden/>
        </w:rPr>
        <w:tab/>
      </w:r>
      <w:r>
        <w:rPr>
          <w:noProof/>
          <w:webHidden/>
        </w:rPr>
        <w:fldChar w:fldCharType="begin"/>
      </w:r>
      <w:r>
        <w:rPr>
          <w:noProof/>
          <w:webHidden/>
        </w:rPr>
        <w:instrText> PAGEREF _Toc68611135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"_Toc68611136"</w:instrText>
      </w:r>
      <w:r>
        <w:fldChar w:fldCharType="separate"/>
      </w:r>
      <w:r/>
      <w:r>
        <w:t>三、</w:t>
      </w:r>
      <w:r>
        <w:t xml:space="preserve"> </w:t>
      </w:r>
      <w:r w:rsidRPr="00DB64CE">
        <w:t>结果</w:t>
      </w:r>
      <w:r>
        <w:fldChar w:fldCharType="end"/>
      </w:r>
      <w:r>
        <w:rPr>
          <w:noProof/>
          <w:webHidden/>
        </w:rPr>
        <w:tab/>
      </w:r>
      <w:r>
        <w:rPr>
          <w:noProof/>
          <w:webHidden/>
        </w:rPr>
        <w:fldChar w:fldCharType="begin"/>
      </w:r>
      <w:r>
        <w:rPr>
          <w:noProof/>
          <w:webHidden/>
        </w:rPr>
        <w:instrText> PAGEREF _Toc68611136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"_Toc68611137"</w:instrText>
      </w:r>
      <w:r>
        <w:fldChar w:fldCharType="separate"/>
      </w:r>
      <w:r>
        <w:t>1.</w:t>
      </w:r>
      <w:r>
        <w:t xml:space="preserve"> </w:t>
      </w:r>
      <w:r>
        <w:t>miRNA</w:t>
      </w:r>
      <w:r/>
      <w:r>
        <w:t>芯片结果</w:t>
      </w:r>
      <w:r>
        <w:fldChar w:fldCharType="end"/>
      </w:r>
      <w:r>
        <w:rPr>
          <w:noProof/>
          <w:webHidden/>
        </w:rPr>
        <w:tab/>
      </w:r>
      <w:r>
        <w:rPr>
          <w:noProof/>
          <w:webHidden/>
        </w:rPr>
        <w:fldChar w:fldCharType="begin"/>
      </w:r>
      <w:r>
        <w:rPr>
          <w:noProof/>
          <w:webHidden/>
        </w:rPr>
        <w:instrText> PAGEREF _Toc68611137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"_Toc68611138"</w:instrText>
      </w:r>
      <w:r>
        <w:fldChar w:fldCharType="separate"/>
      </w:r>
      <w:r>
        <w:t>2.</w:t>
      </w:r>
      <w:r>
        <w:t xml:space="preserve"> </w:t>
      </w:r>
      <w:r>
        <w:t>差异表达</w:t>
      </w:r>
      <w:r>
        <w:t>miRNAs</w:t>
      </w:r>
      <w:r/>
      <w:r>
        <w:t>靶基因的生物信息学预测</w:t>
      </w:r>
      <w:r>
        <w:fldChar w:fldCharType="end"/>
      </w:r>
      <w:r>
        <w:rPr>
          <w:noProof/>
          <w:webHidden/>
        </w:rPr>
        <w:tab/>
      </w:r>
      <w:r>
        <w:rPr>
          <w:noProof/>
          <w:webHidden/>
        </w:rPr>
        <w:fldChar w:fldCharType="begin"/>
      </w:r>
      <w:r>
        <w:rPr>
          <w:noProof/>
          <w:webHidden/>
        </w:rPr>
        <w:instrText> PAGEREF _Toc68611138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"_Toc68611139"</w:instrText>
      </w:r>
      <w:r>
        <w:fldChar w:fldCharType="separate"/>
      </w:r>
      <w:r>
        <w:t>3.</w:t>
      </w:r>
      <w:r>
        <w:t xml:space="preserve"> </w:t>
      </w:r>
      <w:r>
        <w:t>hsa-miR-29b</w:t>
      </w:r>
      <w:r/>
      <w:r>
        <w:t>的基本信息及与其靶基因</w:t>
      </w:r>
      <w:r>
        <w:t>3’UTR</w:t>
      </w:r>
      <w:r/>
      <w:r>
        <w:t>区的结合预测</w:t>
      </w:r>
      <w:r>
        <w:fldChar w:fldCharType="end"/>
      </w:r>
      <w:r>
        <w:rPr>
          <w:noProof/>
          <w:webHidden/>
        </w:rPr>
        <w:tab/>
      </w:r>
      <w:r>
        <w:rPr>
          <w:noProof/>
          <w:webHidden/>
        </w:rPr>
        <w:fldChar w:fldCharType="begin"/>
      </w:r>
      <w:r>
        <w:rPr>
          <w:noProof/>
          <w:webHidden/>
        </w:rPr>
        <w:instrText> PAGEREF _Toc68611139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"_Toc68611140"</w:instrText>
      </w:r>
      <w:r>
        <w:fldChar w:fldCharType="separate"/>
      </w:r>
      <w:r/>
      <w:r>
        <w:t>第二节 </w:t>
      </w:r>
      <w:r>
        <w:rPr>
          <w:b/>
        </w:rPr>
        <w:t>miR-29b</w:t>
      </w:r>
      <w:r>
        <w:t>在非小细胞肺癌组织和细胞株中的表达验证</w:t>
      </w:r>
      <w:r>
        <w:fldChar w:fldCharType="end"/>
      </w:r>
      <w:r>
        <w:rPr>
          <w:noProof/>
          <w:webHidden/>
        </w:rPr>
        <w:tab/>
      </w:r>
      <w:r>
        <w:rPr>
          <w:noProof/>
          <w:webHidden/>
        </w:rPr>
        <w:fldChar w:fldCharType="begin"/>
      </w:r>
      <w:r>
        <w:rPr>
          <w:noProof/>
          <w:webHidden/>
        </w:rPr>
        <w:instrText> PAGEREF _Toc68611140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"_Toc68611141"</w:instrText>
      </w:r>
      <w:r>
        <w:fldChar w:fldCharType="separate"/>
      </w:r>
      <w:r/>
      <w:r>
        <w:t>一、</w:t>
      </w:r>
      <w:r>
        <w:t xml:space="preserve"> </w:t>
      </w:r>
      <w:r w:rsidRPr="00DB64CE">
        <w:t>材料</w:t>
      </w:r>
      <w:r>
        <w:fldChar w:fldCharType="end"/>
      </w:r>
      <w:r>
        <w:rPr>
          <w:noProof/>
          <w:webHidden/>
        </w:rPr>
        <w:tab/>
      </w:r>
      <w:r>
        <w:rPr>
          <w:noProof/>
          <w:webHidden/>
        </w:rPr>
        <w:fldChar w:fldCharType="begin"/>
      </w:r>
      <w:r>
        <w:rPr>
          <w:noProof/>
          <w:webHidden/>
        </w:rPr>
        <w:instrText> PAGEREF _Toc68611141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"_Toc68611142"</w:instrText>
      </w:r>
      <w:r>
        <w:fldChar w:fldCharType="separate"/>
      </w:r>
      <w:r>
        <w:t>1.</w:t>
      </w:r>
      <w:r>
        <w:t xml:space="preserve"> </w:t>
      </w:r>
      <w:r>
        <w:t>细胞</w:t>
      </w:r>
      <w:r>
        <w:fldChar w:fldCharType="end"/>
      </w:r>
      <w:r>
        <w:rPr>
          <w:noProof/>
          <w:webHidden/>
        </w:rPr>
        <w:tab/>
      </w:r>
      <w:r>
        <w:rPr>
          <w:noProof/>
          <w:webHidden/>
        </w:rPr>
        <w:fldChar w:fldCharType="begin"/>
      </w:r>
      <w:r>
        <w:rPr>
          <w:noProof/>
          <w:webHidden/>
        </w:rPr>
        <w:instrText> PAGEREF _Toc68611142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"_Toc68611143"</w:instrText>
      </w:r>
      <w:r>
        <w:fldChar w:fldCharType="separate"/>
      </w:r>
      <w:r>
        <w:t>2.</w:t>
      </w:r>
      <w:r>
        <w:t xml:space="preserve"> </w:t>
      </w:r>
      <w:r>
        <w:t>组织标本</w:t>
      </w:r>
      <w:r>
        <w:fldChar w:fldCharType="end"/>
      </w:r>
      <w:r>
        <w:rPr>
          <w:noProof/>
          <w:webHidden/>
        </w:rPr>
        <w:tab/>
      </w:r>
      <w:r>
        <w:rPr>
          <w:noProof/>
          <w:webHidden/>
        </w:rPr>
        <w:fldChar w:fldCharType="begin"/>
      </w:r>
      <w:r>
        <w:rPr>
          <w:noProof/>
          <w:webHidden/>
        </w:rPr>
        <w:instrText> PAGEREF _Toc68611143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"_Toc68611144"</w:instrText>
      </w:r>
      <w:r>
        <w:fldChar w:fldCharType="separate"/>
      </w:r>
      <w:r>
        <w:t>3.</w:t>
      </w:r>
      <w:r>
        <w:t xml:space="preserve"> </w:t>
      </w:r>
      <w:r>
        <w:t>主要试剂</w:t>
      </w:r>
      <w:r>
        <w:fldChar w:fldCharType="end"/>
      </w:r>
      <w:r>
        <w:rPr>
          <w:noProof/>
          <w:webHidden/>
        </w:rPr>
        <w:tab/>
      </w:r>
      <w:r>
        <w:rPr>
          <w:noProof/>
          <w:webHidden/>
        </w:rPr>
        <w:fldChar w:fldCharType="begin"/>
      </w:r>
      <w:r>
        <w:rPr>
          <w:noProof/>
          <w:webHidden/>
        </w:rPr>
        <w:instrText> PAGEREF _Toc68611144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"_Toc68611145"</w:instrText>
      </w:r>
      <w:r>
        <w:fldChar w:fldCharType="separate"/>
      </w:r>
      <w:r>
        <w:t>3.</w:t>
      </w:r>
      <w:r>
        <w:t xml:space="preserve"> </w:t>
      </w:r>
      <w:r>
        <w:t>主要仪器</w:t>
      </w:r>
      <w:r>
        <w:fldChar w:fldCharType="end"/>
      </w:r>
      <w:r>
        <w:rPr>
          <w:noProof/>
          <w:webHidden/>
        </w:rPr>
        <w:tab/>
      </w:r>
      <w:r>
        <w:rPr>
          <w:noProof/>
          <w:webHidden/>
        </w:rPr>
        <w:fldChar w:fldCharType="begin"/>
      </w:r>
      <w:r>
        <w:rPr>
          <w:noProof/>
          <w:webHidden/>
        </w:rPr>
        <w:instrText> PAGEREF _Toc68611145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"_Toc68611146"</w:instrText>
      </w:r>
      <w:r>
        <w:fldChar w:fldCharType="separate"/>
      </w:r>
      <w:r/>
      <w:r>
        <w:t>二、</w:t>
      </w:r>
      <w:r>
        <w:t xml:space="preserve"> </w:t>
      </w:r>
      <w:r w:rsidRPr="00DB64CE">
        <w:t>方法</w:t>
      </w:r>
      <w:r>
        <w:fldChar w:fldCharType="end"/>
      </w:r>
      <w:r>
        <w:rPr>
          <w:noProof/>
          <w:webHidden/>
        </w:rPr>
        <w:tab/>
      </w:r>
      <w:r>
        <w:rPr>
          <w:noProof/>
          <w:webHidden/>
        </w:rPr>
        <w:fldChar w:fldCharType="begin"/>
      </w:r>
      <w:r>
        <w:rPr>
          <w:noProof/>
          <w:webHidden/>
        </w:rPr>
        <w:instrText> PAGEREF _Toc68611146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"_Toc68611147"</w:instrText>
      </w:r>
      <w:r>
        <w:fldChar w:fldCharType="separate"/>
      </w:r>
      <w:r>
        <w:t>1.</w:t>
      </w:r>
      <w:r>
        <w:t xml:space="preserve"> </w:t>
      </w:r>
      <w:r>
        <w:t>细胞培养</w:t>
      </w:r>
      <w:r>
        <w:fldChar w:fldCharType="end"/>
      </w:r>
      <w:r>
        <w:rPr>
          <w:noProof/>
          <w:webHidden/>
        </w:rPr>
        <w:tab/>
      </w:r>
      <w:r>
        <w:rPr>
          <w:noProof/>
          <w:webHidden/>
        </w:rPr>
        <w:fldChar w:fldCharType="begin"/>
      </w:r>
      <w:r>
        <w:rPr>
          <w:noProof/>
          <w:webHidden/>
        </w:rPr>
        <w:instrText> PAGEREF _Toc68611147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"_Toc68611148"</w:instrText>
      </w:r>
      <w:r>
        <w:fldChar w:fldCharType="separate"/>
      </w:r>
      <w:r>
        <w:t>2.</w:t>
      </w:r>
      <w:r>
        <w:t xml:space="preserve"> </w:t>
      </w:r>
      <w:r>
        <w:t>非小细胞肺癌和癌旁新鲜组织中的</w:t>
      </w:r>
      <w:r>
        <w:rPr>
          <w:b/>
        </w:rPr>
        <w:t>microRNA</w:t>
      </w:r>
      <w:r>
        <w:t>提取</w:t>
      </w:r>
      <w:r>
        <w:fldChar w:fldCharType="end"/>
      </w:r>
      <w:r>
        <w:rPr>
          <w:noProof/>
          <w:webHidden/>
        </w:rPr>
        <w:tab/>
      </w:r>
      <w:r>
        <w:rPr>
          <w:noProof/>
          <w:webHidden/>
        </w:rPr>
        <w:fldChar w:fldCharType="begin"/>
      </w:r>
      <w:r>
        <w:rPr>
          <w:noProof/>
          <w:webHidden/>
        </w:rPr>
        <w:instrText> PAGEREF _Toc68611148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"_Toc68611149"</w:instrText>
      </w:r>
      <w:r>
        <w:fldChar w:fldCharType="separate"/>
      </w:r>
      <w:r>
        <w:t>3.</w:t>
      </w:r>
      <w:r>
        <w:t xml:space="preserve"> </w:t>
      </w:r>
      <w:r>
        <w:t>非小细胞肺癌和癌旁石蜡组织中的</w:t>
      </w:r>
      <w:r>
        <w:rPr>
          <w:b/>
        </w:rPr>
        <w:t>microRNA</w:t>
      </w:r>
      <w:r>
        <w:t>提取</w:t>
      </w:r>
      <w:r>
        <w:fldChar w:fldCharType="end"/>
      </w:r>
      <w:r>
        <w:rPr>
          <w:noProof/>
          <w:webHidden/>
        </w:rPr>
        <w:tab/>
      </w:r>
      <w:r>
        <w:rPr>
          <w:noProof/>
          <w:webHidden/>
        </w:rPr>
        <w:fldChar w:fldCharType="begin"/>
      </w:r>
      <w:r>
        <w:rPr>
          <w:noProof/>
          <w:webHidden/>
        </w:rPr>
        <w:instrText> PAGEREF _Toc68611149 \h </w:instrText>
      </w:r>
      <w:r>
        <w:rPr>
          <w:noProof/>
          <w:webHidden/>
        </w:rPr>
        <w:fldChar w:fldCharType="separate"/>
      </w:r>
      <w:r>
        <w:rPr>
          <w:noProof/>
          <w:webHidden/>
        </w:rPr>
        <w:t>21</w:t>
      </w:r>
      <w:r>
        <w:rPr>
          <w:noProof/>
          <w:webHidden/>
        </w:rPr>
        <w:fldChar w:fldCharType="end"/>
      </w:r>
    </w:p>
    <w:p w:rsidR="0018722C">
      <w:pPr>
        <w:topLinePunct/>
      </w:pPr>
      <w:r>
        <w:fldChar w:fldCharType="begin"/>
      </w:r>
      <w:r>
        <w:instrText>HYPERLINK \l "_Toc68611150"</w:instrText>
      </w:r>
      <w:r>
        <w:fldChar w:fldCharType="separate"/>
      </w:r>
      <w:r>
        <w:t>（</w:t>
      </w:r>
      <w:r>
        <w:t xml:space="preserve">1</w:t>
      </w:r>
      <w:r>
        <w:t>)</w:t>
      </w:r>
      <w:r>
        <w:t xml:space="preserve"> </w:t>
      </w:r>
      <w:r/>
      <w:r>
        <w:t>每个组织蜡块切取厚度为</w:t>
      </w:r>
      <w:r>
        <w:t>20µm</w:t>
      </w:r>
      <w:r/>
      <w:r>
        <w:t>白片，共</w:t>
      </w:r>
      <w:r>
        <w:t>4</w:t>
      </w:r>
      <w:r/>
      <w:r>
        <w:t>张，用</w:t>
      </w:r>
      <w:r>
        <w:t>DEPC</w:t>
      </w:r>
      <w:r/>
      <w:r>
        <w:t>水处理后的镊子小</w:t>
      </w:r>
      <w:r>
        <w:t>心放入</w:t>
      </w:r>
      <w:r>
        <w:t>RNase-free</w:t>
      </w:r>
      <w:r/>
      <w:r>
        <w:t>的</w:t>
      </w:r>
      <w:r>
        <w:t>1.5mL</w:t>
      </w:r>
      <w:r>
        <w:t> </w:t>
      </w:r>
      <w:r>
        <w:t>EP</w:t>
      </w:r>
      <w:r/>
      <w:r>
        <w:t>管中；</w:t>
      </w:r>
      <w:r>
        <w:fldChar w:fldCharType="end"/>
      </w:r>
      <w:r>
        <w:rPr>
          <w:noProof/>
          <w:webHidden/>
        </w:rPr>
        <w:tab/>
      </w:r>
      <w:r>
        <w:rPr>
          <w:noProof/>
          <w:webHidden/>
        </w:rPr>
        <w:fldChar w:fldCharType="begin"/>
      </w:r>
      <w:r>
        <w:rPr>
          <w:noProof/>
          <w:webHidden/>
        </w:rPr>
        <w:instrText> PAGEREF _Toc68611150 \h </w:instrText>
      </w:r>
      <w:r>
        <w:rPr>
          <w:noProof/>
          <w:webHidden/>
        </w:rPr>
        <w:fldChar w:fldCharType="separate"/>
      </w:r>
      <w:r>
        <w:rPr>
          <w:noProof/>
          <w:webHidden/>
        </w:rPr>
        <w:t>2</w:t>
      </w:r>
      <w:r>
        <w:rPr>
          <w:noProof/>
          <w:webHidden/>
        </w:rPr>
        <w:t>1</w:t>
      </w:r>
      <w:r>
        <w:rPr>
          <w:noProof/>
          <w:webHidden/>
        </w:rPr>
        <w:fldChar w:fldCharType="end"/>
      </w:r>
    </w:p>
    <w:p w:rsidR="0018722C">
      <w:pPr>
        <w:pStyle w:val="TOC4"/>
        <w:topLinePunct/>
      </w:pPr>
      <w:r>
        <w:fldChar w:fldCharType="begin"/>
      </w:r>
      <w:r>
        <w:instrText>HYPERLINK \l "_Toc68611151"</w:instrText>
      </w:r>
      <w:r>
        <w:fldChar w:fldCharType="separate"/>
      </w:r>
      <w:r>
        <w:t>4.</w:t>
      </w:r>
      <w:r>
        <w:t xml:space="preserve"> </w:t>
      </w:r>
      <w:r>
        <w:t>非小细胞肺癌细胞株中的总</w:t>
      </w:r>
      <w:r>
        <w:rPr>
          <w:b/>
        </w:rPr>
        <w:t>RNA</w:t>
      </w:r>
      <w:r>
        <w:t>提取</w:t>
      </w:r>
      <w:r>
        <w:fldChar w:fldCharType="end"/>
      </w:r>
      <w:r>
        <w:rPr>
          <w:noProof/>
          <w:webHidden/>
        </w:rPr>
        <w:tab/>
      </w:r>
      <w:r>
        <w:rPr>
          <w:noProof/>
          <w:webHidden/>
        </w:rPr>
        <w:fldChar w:fldCharType="begin"/>
      </w:r>
      <w:r>
        <w:rPr>
          <w:noProof/>
          <w:webHidden/>
        </w:rPr>
        <w:instrText> PAGEREF _Toc68611151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"_Toc68611152"</w:instrText>
      </w:r>
      <w:r>
        <w:fldChar w:fldCharType="separate"/>
      </w:r>
      <w:r>
        <w:t>5.</w:t>
      </w:r>
      <w:r>
        <w:t xml:space="preserve"> </w:t>
      </w:r>
      <w:r>
        <w:rPr>
          <w:b/>
        </w:rPr>
        <w:t>cDNA</w:t>
      </w:r>
      <w:r>
        <w:t>合成</w:t>
      </w:r>
      <w:r>
        <w:fldChar w:fldCharType="end"/>
      </w:r>
      <w:r>
        <w:rPr>
          <w:noProof/>
          <w:webHidden/>
        </w:rPr>
        <w:tab/>
      </w:r>
      <w:r>
        <w:rPr>
          <w:noProof/>
          <w:webHidden/>
        </w:rPr>
        <w:fldChar w:fldCharType="begin"/>
      </w:r>
      <w:r>
        <w:rPr>
          <w:noProof/>
          <w:webHidden/>
        </w:rPr>
        <w:instrText> PAGEREF _Toc68611152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"_Toc68611153"</w:instrText>
      </w:r>
      <w:r>
        <w:fldChar w:fldCharType="separate"/>
      </w:r>
      <w:r>
        <w:t>6.</w:t>
      </w:r>
      <w:r>
        <w:t xml:space="preserve"> </w:t>
      </w:r>
      <w:r>
        <w:rPr>
          <w:b/>
        </w:rPr>
        <w:t>qPCR</w:t>
      </w:r>
      <w:r>
        <w:t>扩增</w:t>
      </w:r>
      <w:r>
        <w:fldChar w:fldCharType="end"/>
      </w:r>
      <w:r>
        <w:rPr>
          <w:noProof/>
          <w:webHidden/>
        </w:rPr>
        <w:tab/>
      </w:r>
      <w:r>
        <w:rPr>
          <w:noProof/>
          <w:webHidden/>
        </w:rPr>
        <w:fldChar w:fldCharType="begin"/>
      </w:r>
      <w:r>
        <w:rPr>
          <w:noProof/>
          <w:webHidden/>
        </w:rPr>
        <w:instrText> PAGEREF _Toc68611153 \h </w:instrText>
      </w:r>
      <w:r>
        <w:rPr>
          <w:noProof/>
          <w:webHidden/>
        </w:rPr>
        <w:fldChar w:fldCharType="separate"/>
      </w:r>
      <w:r>
        <w:rPr>
          <w:noProof/>
          <w:webHidden/>
        </w:rPr>
        <w:t>22</w:t>
      </w:r>
      <w:r>
        <w:rPr>
          <w:noProof/>
          <w:webHidden/>
        </w:rPr>
        <w:fldChar w:fldCharType="end"/>
      </w:r>
    </w:p>
    <w:p w:rsidR="0018722C">
      <w:pPr>
        <w:topLinePunct/>
      </w:pPr>
      <w:r>
        <w:fldChar w:fldCharType="begin"/>
      </w:r>
      <w:r>
        <w:instrText>HYPERLINK \l "_Toc68611154"</w:instrText>
      </w:r>
      <w:r>
        <w:fldChar w:fldCharType="separate"/>
      </w:r>
      <w:r>
        <w:t>（</w:t>
      </w:r>
      <w:r>
        <w:t xml:space="preserve">1</w:t>
      </w:r>
      <w:r>
        <w:t>)</w:t>
      </w:r>
      <w:r>
        <w:t xml:space="preserve"> </w:t>
      </w:r>
      <w:r>
        <w:t>冰上溶解</w:t>
      </w:r>
      <w:r>
        <w:t>qPCR</w:t>
      </w:r>
      <w:r>
        <w:t> </w:t>
      </w:r>
      <w:r>
        <w:t>primer.</w:t>
      </w:r>
      <w:r>
        <w:t>和</w:t>
      </w:r>
      <w:r>
        <w:t>Taqman</w:t>
      </w:r>
      <w:r>
        <w:t> </w:t>
      </w:r>
      <w:r>
        <w:t>Mix.</w:t>
      </w:r>
      <w:r>
        <w:t>注意避光。轻轻颠倒混匀或旋转混匀</w:t>
      </w:r>
      <w:r w:rsidP="AA7D325B">
        <w:t>,</w:t>
      </w:r>
      <w:r>
        <w:fldChar w:fldCharType="end"/>
      </w:r>
      <w:r>
        <w:rPr>
          <w:noProof/>
          <w:webHidden/>
        </w:rPr>
        <w:tab/>
      </w:r>
      <w:r>
        <w:rPr>
          <w:noProof/>
          <w:webHidden/>
        </w:rPr>
        <w:fldChar w:fldCharType="begin"/>
      </w:r>
      <w:r>
        <w:rPr>
          <w:noProof/>
          <w:webHidden/>
        </w:rPr>
        <w:instrText> PAGEREF _Toc68611154 \h </w:instrText>
      </w:r>
      <w:r>
        <w:rPr>
          <w:noProof/>
          <w:webHidden/>
        </w:rPr>
        <w:fldChar w:fldCharType="separate"/>
      </w:r>
      <w:r>
        <w:rPr>
          <w:noProof/>
          <w:webHidden/>
        </w:rPr>
        <w:t>22</w:t>
      </w:r>
      <w:r>
        <w:rPr>
          <w:noProof/>
          <w:webHidden/>
        </w:rPr>
        <w:fldChar w:fldCharType="end"/>
      </w:r>
    </w:p>
    <w:p w:rsidR="0018722C">
      <w:pPr>
        <w:topLinePunct/>
      </w:pPr>
      <w:r>
        <w:fldChar w:fldCharType="begin"/>
      </w:r>
      <w:r>
        <w:instrText>HYPERLINK \l "_Toc68611155"</w:instrText>
      </w:r>
      <w:r>
        <w:fldChar w:fldCharType="separate"/>
      </w:r>
      <w:r>
        <w:t>（</w:t>
      </w:r>
      <w:r>
        <w:t xml:space="preserve">2</w:t>
      </w:r>
      <w:r>
        <w:t>)</w:t>
      </w:r>
      <w:r>
        <w:t xml:space="preserve"> </w:t>
      </w:r>
      <w:r/>
      <w:r>
        <w:t>准备配制反应体系：</w:t>
      </w:r>
      <w:r>
        <w:fldChar w:fldCharType="end"/>
      </w:r>
      <w:r>
        <w:rPr>
          <w:noProof/>
          <w:webHidden/>
        </w:rPr>
        <w:tab/>
      </w:r>
      <w:r>
        <w:rPr>
          <w:noProof/>
          <w:webHidden/>
        </w:rPr>
        <w:fldChar w:fldCharType="begin"/>
      </w:r>
      <w:r>
        <w:rPr>
          <w:noProof/>
          <w:webHidden/>
        </w:rPr>
        <w:instrText> PAGEREF _Toc68611155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"_Toc68611156"</w:instrText>
      </w:r>
      <w:r>
        <w:fldChar w:fldCharType="separate"/>
      </w:r>
      <w:r>
        <w:t>7.</w:t>
      </w:r>
      <w:r>
        <w:t xml:space="preserve"> </w:t>
      </w:r>
      <w:r>
        <w:t>统计分析</w:t>
      </w:r>
      <w:r>
        <w:fldChar w:fldCharType="end"/>
      </w:r>
      <w:r>
        <w:rPr>
          <w:noProof/>
          <w:webHidden/>
        </w:rPr>
        <w:tab/>
      </w:r>
      <w:r>
        <w:rPr>
          <w:noProof/>
          <w:webHidden/>
        </w:rPr>
        <w:fldChar w:fldCharType="begin"/>
      </w:r>
      <w:r>
        <w:rPr>
          <w:noProof/>
          <w:webHidden/>
        </w:rPr>
        <w:instrText> PAGEREF _Toc68611156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"_Toc68611157"</w:instrText>
      </w:r>
      <w:r>
        <w:fldChar w:fldCharType="separate"/>
      </w:r>
      <w:r/>
      <w:r>
        <w:t>三、</w:t>
      </w:r>
      <w:r>
        <w:t xml:space="preserve"> </w:t>
      </w:r>
      <w:r w:rsidRPr="00DB64CE">
        <w:t>结果</w:t>
      </w:r>
      <w:r>
        <w:fldChar w:fldCharType="end"/>
      </w:r>
      <w:r>
        <w:rPr>
          <w:noProof/>
          <w:webHidden/>
        </w:rPr>
        <w:tab/>
      </w:r>
      <w:r>
        <w:rPr>
          <w:noProof/>
          <w:webHidden/>
        </w:rPr>
        <w:fldChar w:fldCharType="begin"/>
      </w:r>
      <w:r>
        <w:rPr>
          <w:noProof/>
          <w:webHidden/>
        </w:rPr>
        <w:instrText> PAGEREF _Toc68611157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"_Toc68611158"</w:instrText>
      </w:r>
      <w:r>
        <w:fldChar w:fldCharType="separate"/>
      </w:r>
      <w:r/>
      <w:r>
        <w:t>讨 论</w:t>
      </w:r>
      <w:r>
        <w:fldChar w:fldCharType="end"/>
      </w:r>
      <w:r>
        <w:rPr>
          <w:noProof/>
          <w:webHidden/>
        </w:rPr>
        <w:tab/>
      </w:r>
      <w:r>
        <w:rPr>
          <w:noProof/>
          <w:webHidden/>
        </w:rPr>
        <w:fldChar w:fldCharType="begin"/>
      </w:r>
      <w:r>
        <w:rPr>
          <w:noProof/>
          <w:webHidden/>
        </w:rPr>
        <w:instrText> PAGEREF _Toc68611158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"_Toc68611159"</w:instrText>
      </w:r>
      <w:r>
        <w:fldChar w:fldCharType="separate"/>
      </w:r>
      <w:r/>
      <w:r>
        <w:t>第二部分</w:t>
      </w:r>
      <w:r>
        <w:t xml:space="preserve">  </w:t>
      </w:r>
      <w:r>
        <w:rPr>
          <w:b/>
        </w:rPr>
        <w:t>miR-29b</w:t>
      </w:r>
      <w:r>
        <w:t>对非小细胞肺癌细胞Th物学行为的影响</w:t>
      </w:r>
      <w:r>
        <w:fldChar w:fldCharType="end"/>
      </w:r>
      <w:r>
        <w:rPr>
          <w:noProof/>
          <w:webHidden/>
        </w:rPr>
        <w:tab/>
      </w:r>
      <w:r>
        <w:rPr>
          <w:noProof/>
          <w:webHidden/>
        </w:rPr>
        <w:fldChar w:fldCharType="begin"/>
      </w:r>
      <w:r>
        <w:rPr>
          <w:noProof/>
          <w:webHidden/>
        </w:rPr>
        <w:instrText> PAGEREF _Toc68611159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"_Toc68611160"</w:instrText>
      </w:r>
      <w:r>
        <w:fldChar w:fldCharType="separate"/>
      </w:r>
      <w:r/>
      <w:r>
        <w:t>第一节 </w:t>
      </w:r>
      <w:r>
        <w:rPr>
          <w:b/>
        </w:rPr>
        <w:t>miR-29b</w:t>
      </w:r>
      <w:r>
        <w:t>过表达对非小细胞肺癌细胞体内外</w:t>
      </w:r>
      <w:r>
        <w:t>生物学行为的影响</w:t>
      </w:r>
      <w:r>
        <w:fldChar w:fldCharType="end"/>
      </w:r>
      <w:r>
        <w:rPr>
          <w:noProof/>
          <w:webHidden/>
        </w:rPr>
        <w:tab/>
      </w:r>
      <w:r>
        <w:rPr>
          <w:noProof/>
          <w:webHidden/>
        </w:rPr>
        <w:fldChar w:fldCharType="begin"/>
      </w:r>
      <w:r>
        <w:rPr>
          <w:noProof/>
          <w:webHidden/>
        </w:rPr>
        <w:instrText> PAGEREF _Toc68611160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"_Toc68611161"</w:instrText>
      </w:r>
      <w:r>
        <w:fldChar w:fldCharType="separate"/>
      </w:r>
      <w:r/>
      <w:r>
        <w:t>一、</w:t>
      </w:r>
      <w:r>
        <w:t xml:space="preserve"> </w:t>
      </w:r>
      <w:r w:rsidRPr="00DB64CE">
        <w:t>材料</w:t>
      </w:r>
      <w:r>
        <w:fldChar w:fldCharType="end"/>
      </w:r>
      <w:r>
        <w:rPr>
          <w:noProof/>
          <w:webHidden/>
        </w:rPr>
        <w:tab/>
      </w:r>
      <w:r>
        <w:rPr>
          <w:noProof/>
          <w:webHidden/>
        </w:rPr>
        <w:fldChar w:fldCharType="begin"/>
      </w:r>
      <w:r>
        <w:rPr>
          <w:noProof/>
          <w:webHidden/>
        </w:rPr>
        <w:instrText> PAGEREF _Toc68611161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"_Toc68611162"</w:instrText>
      </w:r>
      <w:r>
        <w:fldChar w:fldCharType="separate"/>
      </w:r>
      <w:r>
        <w:t>1. </w:t>
      </w:r>
      <w:r>
        <w:t>细胞、病毒、载体</w:t>
      </w:r>
      <w:r>
        <w:fldChar w:fldCharType="end"/>
      </w:r>
      <w:r>
        <w:rPr>
          <w:noProof/>
          <w:webHidden/>
        </w:rPr>
        <w:tab/>
      </w:r>
      <w:r>
        <w:rPr>
          <w:noProof/>
          <w:webHidden/>
        </w:rPr>
        <w:fldChar w:fldCharType="begin"/>
      </w:r>
      <w:r>
        <w:rPr>
          <w:noProof/>
          <w:webHidden/>
        </w:rPr>
        <w:instrText> PAGEREF _Toc68611162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"_Toc68611163"</w:instrText>
      </w:r>
      <w:r>
        <w:fldChar w:fldCharType="separate"/>
      </w:r>
      <w:r>
        <w:rPr>
          <w:b/>
        </w:rPr>
        <w:t>2.</w:t>
      </w:r>
      <w:r>
        <w:t xml:space="preserve"> </w:t>
      </w:r>
      <w:r>
        <w:t>主要试剂</w:t>
      </w:r>
      <w:r>
        <w:fldChar w:fldCharType="end"/>
      </w:r>
      <w:r>
        <w:rPr>
          <w:noProof/>
          <w:webHidden/>
        </w:rPr>
        <w:tab/>
      </w:r>
      <w:r>
        <w:rPr>
          <w:noProof/>
          <w:webHidden/>
        </w:rPr>
        <w:fldChar w:fldCharType="begin"/>
      </w:r>
      <w:r>
        <w:rPr>
          <w:noProof/>
          <w:webHidden/>
        </w:rPr>
        <w:instrText> PAGEREF _Toc68611163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"_Toc68611164"</w:instrText>
      </w:r>
      <w:r>
        <w:fldChar w:fldCharType="separate"/>
      </w:r>
      <w:r>
        <w:pict>
          <v:group style="margin-left:98.858261pt;margin-top:5.455619pt;width:411.58pt;height:0.99pt;mso-position-horizontal-relative:page;mso-position-vertical-relative:paragraph;z-index:-169528" coordorigin="1977,109" coordsize="8283,20">
            <v:line style="position:absolute" from="1977,119" to="7740,119" stroked="true" strokeweight=".96pt" strokecolor="#000000">
              <v:stroke dashstyle="solid"/>
            </v:line>
            <v:rect style="position:absolute;left:7725;top:109;width:20;height:20" filled="true" fillcolor="#000000" stroked="false">
              <v:fill type="solid"/>
            </v:rect>
            <v:line style="position:absolute" from="7744,119" to="10260,119" stroked="true" strokeweight=".96pt" strokecolor="#000000">
              <v:stroke dashstyle="solid"/>
            </v:line>
            <w10:wrap type="none"/>
          </v:group>
        </w:pict>
      </w:r>
      <w:r>
        <w:rPr>
          <w:b/>
        </w:rPr>
        <w:t>3.</w:t>
      </w:r>
      <w:r>
        <w:t xml:space="preserve"> </w:t>
      </w:r>
      <w:r>
        <w:t>主要仪器</w:t>
      </w:r>
      <w:r>
        <w:fldChar w:fldCharType="end"/>
      </w:r>
      <w:r>
        <w:rPr>
          <w:noProof/>
          <w:webHidden/>
        </w:rPr>
        <w:tab/>
      </w:r>
      <w:r>
        <w:rPr>
          <w:noProof/>
          <w:webHidden/>
        </w:rPr>
        <w:fldChar w:fldCharType="begin"/>
      </w:r>
      <w:r>
        <w:rPr>
          <w:noProof/>
          <w:webHidden/>
        </w:rPr>
        <w:instrText> PAGEREF _Toc68611164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"_Toc68611165"</w:instrText>
      </w:r>
      <w:r>
        <w:fldChar w:fldCharType="separate"/>
      </w:r>
      <w:r>
        <w:t>4</w:t>
      </w:r>
      <w:r>
        <w:t xml:space="preserve"> </w:t>
      </w:r>
      <w:r>
        <w:t>℃、</w:t>
      </w:r>
      <w:r>
        <w:t>-20</w:t>
      </w:r>
      <w:r>
        <w:t>℃低温冰箱</w:t>
      </w:r>
      <w:r>
        <w:t>西门子公司</w:t>
      </w:r>
      <w:r>
        <w:fldChar w:fldCharType="end"/>
      </w:r>
      <w:r>
        <w:rPr>
          <w:noProof/>
          <w:webHidden/>
        </w:rPr>
        <w:tab/>
      </w:r>
      <w:r>
        <w:rPr>
          <w:noProof/>
          <w:webHidden/>
        </w:rPr>
        <w:fldChar w:fldCharType="begin"/>
      </w:r>
      <w:r>
        <w:rPr>
          <w:noProof/>
          <w:webHidden/>
        </w:rPr>
        <w:instrText> PAGEREF _Toc68611165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"_Toc68611166"</w:instrText>
      </w:r>
      <w:r>
        <w:fldChar w:fldCharType="separate"/>
      </w:r>
      <w:r/>
      <w:r>
        <w:t>二、</w:t>
      </w:r>
      <w:r>
        <w:t xml:space="preserve"> </w:t>
      </w:r>
      <w:r w:rsidRPr="00DB64CE">
        <w:t>方法</w:t>
      </w:r>
      <w:r>
        <w:fldChar w:fldCharType="end"/>
      </w:r>
      <w:r>
        <w:rPr>
          <w:noProof/>
          <w:webHidden/>
        </w:rPr>
        <w:tab/>
      </w:r>
      <w:r>
        <w:rPr>
          <w:noProof/>
          <w:webHidden/>
        </w:rPr>
        <w:fldChar w:fldCharType="begin"/>
      </w:r>
      <w:r>
        <w:rPr>
          <w:noProof/>
          <w:webHidden/>
        </w:rPr>
        <w:instrText> PAGEREF _Toc68611166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"_Toc68611167"</w:instrText>
      </w:r>
      <w:r>
        <w:fldChar w:fldCharType="separate"/>
      </w:r>
      <w:r>
        <w:t>1.</w:t>
      </w:r>
      <w:r>
        <w:t xml:space="preserve"> </w:t>
      </w:r>
      <w:r>
        <w:t>细胞培养</w:t>
      </w:r>
      <w:r>
        <w:fldChar w:fldCharType="end"/>
      </w:r>
      <w:r>
        <w:rPr>
          <w:noProof/>
          <w:webHidden/>
        </w:rPr>
        <w:tab/>
      </w:r>
      <w:r>
        <w:rPr>
          <w:noProof/>
          <w:webHidden/>
        </w:rPr>
        <w:fldChar w:fldCharType="begin"/>
      </w:r>
      <w:r>
        <w:rPr>
          <w:noProof/>
          <w:webHidden/>
        </w:rPr>
        <w:instrText> PAGEREF _Toc68611167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"_Toc68611168"</w:instrText>
      </w:r>
      <w:r>
        <w:fldChar w:fldCharType="separate"/>
      </w:r>
      <w:r>
        <w:t>2.</w:t>
      </w:r>
      <w:r>
        <w:t xml:space="preserve"> </w:t>
      </w:r>
      <w:r>
        <w:t>慢病毒感染目的细胞</w:t>
      </w:r>
      <w:r>
        <w:fldChar w:fldCharType="end"/>
      </w:r>
      <w:r>
        <w:rPr>
          <w:noProof/>
          <w:webHidden/>
        </w:rPr>
        <w:tab/>
      </w:r>
      <w:r>
        <w:rPr>
          <w:noProof/>
          <w:webHidden/>
        </w:rPr>
        <w:fldChar w:fldCharType="begin"/>
      </w:r>
      <w:r>
        <w:rPr>
          <w:noProof/>
          <w:webHidden/>
        </w:rPr>
        <w:instrText> PAGEREF _Toc68611168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"_Toc68611169"</w:instrText>
      </w:r>
      <w:r>
        <w:fldChar w:fldCharType="separate"/>
      </w:r>
      <w:r>
        <w:t>3.</w:t>
      </w:r>
      <w:r>
        <w:t xml:space="preserve"> </w:t>
      </w:r>
      <w:r>
        <w:t>反复</w:t>
      </w:r>
      <w:r>
        <w:rPr>
          <w:b/>
        </w:rPr>
        <w:t>transwell</w:t>
      </w:r>
      <w:r>
        <w:t>分离高低转移能力的非小细胞肺癌细胞株</w:t>
      </w:r>
      <w:r>
        <w:fldChar w:fldCharType="end"/>
      </w:r>
      <w:r>
        <w:rPr>
          <w:noProof/>
          <w:webHidden/>
        </w:rPr>
        <w:tab/>
      </w:r>
      <w:r>
        <w:rPr>
          <w:noProof/>
          <w:webHidden/>
        </w:rPr>
        <w:fldChar w:fldCharType="begin"/>
      </w:r>
      <w:r>
        <w:rPr>
          <w:noProof/>
          <w:webHidden/>
        </w:rPr>
        <w:instrText> PAGEREF _Toc68611169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"_Toc68611170"</w:instrText>
      </w:r>
      <w:r>
        <w:fldChar w:fldCharType="separate"/>
      </w:r>
      <w:r>
        <w:t>4.</w:t>
      </w:r>
      <w:r>
        <w:t xml:space="preserve"> </w:t>
      </w:r>
      <w:r>
        <w:t>细胞体外侵袭试验</w:t>
      </w:r>
      <w:r>
        <w:fldChar w:fldCharType="end"/>
      </w:r>
      <w:r>
        <w:rPr>
          <w:noProof/>
          <w:webHidden/>
        </w:rPr>
        <w:tab/>
      </w:r>
      <w:r>
        <w:rPr>
          <w:noProof/>
          <w:webHidden/>
        </w:rPr>
        <w:fldChar w:fldCharType="begin"/>
      </w:r>
      <w:r>
        <w:rPr>
          <w:noProof/>
          <w:webHidden/>
        </w:rPr>
        <w:instrText> PAGEREF _Toc68611170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"_Toc68611171"</w:instrText>
      </w:r>
      <w:r>
        <w:fldChar w:fldCharType="separate"/>
      </w:r>
      <w:r>
        <w:t>5.</w:t>
      </w:r>
      <w:r>
        <w:t xml:space="preserve"> </w:t>
      </w:r>
      <w:r>
        <w:t>细胞体外迁移试验</w:t>
      </w:r>
      <w:r>
        <w:fldChar w:fldCharType="end"/>
      </w:r>
      <w:r>
        <w:rPr>
          <w:noProof/>
          <w:webHidden/>
        </w:rPr>
        <w:tab/>
      </w:r>
      <w:r>
        <w:rPr>
          <w:noProof/>
          <w:webHidden/>
        </w:rPr>
        <w:fldChar w:fldCharType="begin"/>
      </w:r>
      <w:r>
        <w:rPr>
          <w:noProof/>
          <w:webHidden/>
        </w:rPr>
        <w:instrText> PAGEREF _Toc68611171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"_Toc68611172"</w:instrText>
      </w:r>
      <w:r>
        <w:fldChar w:fldCharType="separate"/>
      </w:r>
      <w:r>
        <w:t>6.</w:t>
      </w:r>
      <w:r>
        <w:t xml:space="preserve"> </w:t>
      </w:r>
      <w:r>
        <w:t>瞬时转染</w:t>
      </w:r>
      <w:r>
        <w:fldChar w:fldCharType="end"/>
      </w:r>
      <w:r>
        <w:rPr>
          <w:noProof/>
          <w:webHidden/>
        </w:rPr>
        <w:tab/>
      </w:r>
      <w:r>
        <w:rPr>
          <w:noProof/>
          <w:webHidden/>
        </w:rPr>
        <w:fldChar w:fldCharType="begin"/>
      </w:r>
      <w:r>
        <w:rPr>
          <w:noProof/>
          <w:webHidden/>
        </w:rPr>
        <w:instrText> PAGEREF _Toc68611172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"_Toc68611173"</w:instrText>
      </w:r>
      <w:r>
        <w:fldChar w:fldCharType="separate"/>
      </w:r>
      <w:r>
        <w:rPr>
          <w:b/>
        </w:rPr>
        <w:t>7.</w:t>
      </w:r>
      <w:r>
        <w:t xml:space="preserve"> </w:t>
      </w:r>
      <w:r>
        <w:t>实时荧光定量</w:t>
      </w:r>
      <w:r>
        <w:rPr>
          <w:b/>
        </w:rPr>
        <w:t>PCR</w:t>
      </w:r>
      <w:r>
        <w:fldChar w:fldCharType="end"/>
      </w:r>
      <w:r>
        <w:rPr>
          <w:noProof/>
          <w:webHidden/>
        </w:rPr>
        <w:tab/>
      </w:r>
      <w:r>
        <w:rPr>
          <w:noProof/>
          <w:webHidden/>
        </w:rPr>
        <w:fldChar w:fldCharType="begin"/>
      </w:r>
      <w:r>
        <w:rPr>
          <w:noProof/>
          <w:webHidden/>
        </w:rPr>
        <w:instrText> PAGEREF _Toc68611173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"_Toc68611174"</w:instrText>
      </w:r>
      <w:r>
        <w:fldChar w:fldCharType="separate"/>
      </w:r>
      <w:r>
        <w:t>8.</w:t>
      </w:r>
      <w:r>
        <w:t xml:space="preserve"> </w:t>
      </w:r>
      <w:r>
        <w:rPr>
          <w:b/>
        </w:rPr>
        <w:t>CCK-8</w:t>
      </w:r>
      <w:r>
        <w:t>细胞增殖实验</w:t>
      </w:r>
      <w:r>
        <w:fldChar w:fldCharType="end"/>
      </w:r>
      <w:r>
        <w:rPr>
          <w:noProof/>
          <w:webHidden/>
        </w:rPr>
        <w:tab/>
      </w:r>
      <w:r>
        <w:rPr>
          <w:noProof/>
          <w:webHidden/>
        </w:rPr>
        <w:fldChar w:fldCharType="begin"/>
      </w:r>
      <w:r>
        <w:rPr>
          <w:noProof/>
          <w:webHidden/>
        </w:rPr>
        <w:instrText> PAGEREF _Toc68611174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"_Toc68611175"</w:instrText>
      </w:r>
      <w:r>
        <w:fldChar w:fldCharType="separate"/>
      </w:r>
      <w:r>
        <w:t>9.</w:t>
      </w:r>
      <w:r>
        <w:t xml:space="preserve"> </w:t>
      </w:r>
      <w:r>
        <w:t>裸鼠皮下成瘤实验</w:t>
      </w:r>
      <w:r>
        <w:fldChar w:fldCharType="end"/>
      </w:r>
      <w:r>
        <w:rPr>
          <w:noProof/>
          <w:webHidden/>
        </w:rPr>
        <w:tab/>
      </w:r>
      <w:r>
        <w:rPr>
          <w:noProof/>
          <w:webHidden/>
        </w:rPr>
        <w:fldChar w:fldCharType="begin"/>
      </w:r>
      <w:r>
        <w:rPr>
          <w:noProof/>
          <w:webHidden/>
        </w:rPr>
        <w:instrText> PAGEREF _Toc68611175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"_Toc68611176"</w:instrText>
      </w:r>
      <w:r>
        <w:fldChar w:fldCharType="separate"/>
      </w:r>
      <w:r>
        <w:t>10.</w:t>
      </w:r>
      <w:r>
        <w:t xml:space="preserve"> </w:t>
      </w:r>
      <w:r>
        <w:t>统计学分析</w:t>
      </w:r>
      <w:r>
        <w:fldChar w:fldCharType="end"/>
      </w:r>
      <w:r>
        <w:rPr>
          <w:noProof/>
          <w:webHidden/>
        </w:rPr>
        <w:tab/>
      </w:r>
      <w:r>
        <w:rPr>
          <w:noProof/>
          <w:webHidden/>
        </w:rPr>
        <w:fldChar w:fldCharType="begin"/>
      </w:r>
      <w:r>
        <w:rPr>
          <w:noProof/>
          <w:webHidden/>
        </w:rPr>
        <w:instrText> PAGEREF _Toc68611176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"_Toc68611177"</w:instrText>
      </w:r>
      <w:r>
        <w:fldChar w:fldCharType="separate"/>
      </w:r>
      <w:r/>
      <w:r>
        <w:t>三、</w:t>
      </w:r>
      <w:r>
        <w:t xml:space="preserve"> </w:t>
      </w:r>
      <w:r w:rsidRPr="00DB64CE">
        <w:t>结果</w:t>
      </w:r>
      <w:r>
        <w:fldChar w:fldCharType="end"/>
      </w:r>
      <w:r>
        <w:rPr>
          <w:noProof/>
          <w:webHidden/>
        </w:rPr>
        <w:tab/>
      </w:r>
      <w:r>
        <w:rPr>
          <w:noProof/>
          <w:webHidden/>
        </w:rPr>
        <w:fldChar w:fldCharType="begin"/>
      </w:r>
      <w:r>
        <w:rPr>
          <w:noProof/>
          <w:webHidden/>
        </w:rPr>
        <w:instrText> PAGEREF _Toc68611177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"_Toc68611178"</w:instrText>
      </w:r>
      <w:r>
        <w:fldChar w:fldCharType="separate"/>
      </w:r>
      <w:r/>
      <w:r>
        <w:t>第二节 </w:t>
      </w:r>
      <w:r>
        <w:rPr>
          <w:b/>
        </w:rPr>
        <w:t>miR-29b inhibitor</w:t>
      </w:r>
      <w:r>
        <w:t>对非小细胞肺癌细胞体内外</w:t>
      </w:r>
      <w:r>
        <w:t>生物学行为的影响</w:t>
      </w:r>
      <w:r>
        <w:fldChar w:fldCharType="end"/>
      </w:r>
      <w:r>
        <w:rPr>
          <w:noProof/>
          <w:webHidden/>
        </w:rPr>
        <w:tab/>
      </w:r>
      <w:r>
        <w:rPr>
          <w:noProof/>
          <w:webHidden/>
        </w:rPr>
        <w:fldChar w:fldCharType="begin"/>
      </w:r>
      <w:r>
        <w:rPr>
          <w:noProof/>
          <w:webHidden/>
        </w:rPr>
        <w:instrText> PAGEREF _Toc68611178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"_Toc68611179"</w:instrText>
      </w:r>
      <w:r>
        <w:fldChar w:fldCharType="separate"/>
      </w:r>
      <w:r/>
      <w:r>
        <w:t>一、</w:t>
      </w:r>
      <w:r>
        <w:t xml:space="preserve"> </w:t>
      </w:r>
      <w:r w:rsidRPr="00DB64CE">
        <w:t>材料</w:t>
      </w:r>
      <w:r>
        <w:fldChar w:fldCharType="end"/>
      </w:r>
      <w:r>
        <w:rPr>
          <w:noProof/>
          <w:webHidden/>
        </w:rPr>
        <w:tab/>
      </w:r>
      <w:r>
        <w:rPr>
          <w:noProof/>
          <w:webHidden/>
        </w:rPr>
        <w:fldChar w:fldCharType="begin"/>
      </w:r>
      <w:r>
        <w:rPr>
          <w:noProof/>
          <w:webHidden/>
        </w:rPr>
        <w:instrText> PAGEREF _Toc68611179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"_Toc68611180"</w:instrText>
      </w:r>
      <w:r>
        <w:fldChar w:fldCharType="separate"/>
      </w:r>
      <w:r/>
      <w:r>
        <w:t>二、</w:t>
      </w:r>
      <w:r>
        <w:t xml:space="preserve"> </w:t>
      </w:r>
      <w:r w:rsidRPr="00DB64CE">
        <w:t>方法</w:t>
      </w:r>
      <w:r>
        <w:fldChar w:fldCharType="end"/>
      </w:r>
      <w:r>
        <w:rPr>
          <w:noProof/>
          <w:webHidden/>
        </w:rPr>
        <w:tab/>
      </w:r>
      <w:r>
        <w:rPr>
          <w:noProof/>
          <w:webHidden/>
        </w:rPr>
        <w:fldChar w:fldCharType="begin"/>
      </w:r>
      <w:r>
        <w:rPr>
          <w:noProof/>
          <w:webHidden/>
        </w:rPr>
        <w:instrText> PAGEREF _Toc68611180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"_Toc68611181"</w:instrText>
      </w:r>
      <w:r>
        <w:fldChar w:fldCharType="separate"/>
      </w:r>
      <w:r>
        <w:t>1.</w:t>
      </w:r>
      <w:r>
        <w:t xml:space="preserve"> </w:t>
      </w:r>
      <w:r>
        <w:t>细胞培养</w:t>
      </w:r>
      <w:r>
        <w:fldChar w:fldCharType="end"/>
      </w:r>
      <w:r>
        <w:rPr>
          <w:noProof/>
          <w:webHidden/>
        </w:rPr>
        <w:tab/>
      </w:r>
      <w:r>
        <w:rPr>
          <w:noProof/>
          <w:webHidden/>
        </w:rPr>
        <w:fldChar w:fldCharType="begin"/>
      </w:r>
      <w:r>
        <w:rPr>
          <w:noProof/>
          <w:webHidden/>
        </w:rPr>
        <w:instrText> PAGEREF _Toc68611181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"_Toc68611182"</w:instrText>
      </w:r>
      <w:r>
        <w:fldChar w:fldCharType="separate"/>
      </w:r>
      <w:r>
        <w:t>2.</w:t>
      </w:r>
      <w:r>
        <w:t xml:space="preserve"> </w:t>
      </w:r>
      <w:r>
        <w:t>细胞瞬时转染</w:t>
      </w:r>
      <w:r>
        <w:fldChar w:fldCharType="end"/>
      </w:r>
      <w:r>
        <w:rPr>
          <w:noProof/>
          <w:webHidden/>
        </w:rPr>
        <w:tab/>
      </w:r>
      <w:r>
        <w:rPr>
          <w:noProof/>
          <w:webHidden/>
        </w:rPr>
        <w:fldChar w:fldCharType="begin"/>
      </w:r>
      <w:r>
        <w:rPr>
          <w:noProof/>
          <w:webHidden/>
        </w:rPr>
        <w:instrText> PAGEREF _Toc68611182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"_Toc68611183"</w:instrText>
      </w:r>
      <w:r>
        <w:fldChar w:fldCharType="separate"/>
      </w:r>
      <w:r>
        <w:rPr>
          <w:b/>
        </w:rPr>
        <w:t>3.</w:t>
      </w:r>
      <w:r>
        <w:t xml:space="preserve"> </w:t>
      </w:r>
      <w:r>
        <w:t>实时荧光定量</w:t>
      </w:r>
      <w:r>
        <w:rPr>
          <w:b/>
        </w:rPr>
        <w:t>PCR</w:t>
      </w:r>
      <w:r>
        <w:fldChar w:fldCharType="end"/>
      </w:r>
      <w:r>
        <w:rPr>
          <w:noProof/>
          <w:webHidden/>
        </w:rPr>
        <w:tab/>
      </w:r>
      <w:r>
        <w:rPr>
          <w:noProof/>
          <w:webHidden/>
        </w:rPr>
        <w:fldChar w:fldCharType="begin"/>
      </w:r>
      <w:r>
        <w:rPr>
          <w:noProof/>
          <w:webHidden/>
        </w:rPr>
        <w:instrText> PAGEREF _Toc68611183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"_Toc68611184"</w:instrText>
      </w:r>
      <w:r>
        <w:fldChar w:fldCharType="separate"/>
      </w:r>
      <w:r>
        <w:t>4.</w:t>
      </w:r>
      <w:r>
        <w:t xml:space="preserve"> </w:t>
      </w:r>
      <w:r>
        <w:rPr>
          <w:b/>
        </w:rPr>
        <w:t>CCK-8</w:t>
      </w:r>
      <w:r>
        <w:t>细胞增殖实验</w:t>
      </w:r>
      <w:r>
        <w:fldChar w:fldCharType="end"/>
      </w:r>
      <w:r>
        <w:rPr>
          <w:noProof/>
          <w:webHidden/>
        </w:rPr>
        <w:tab/>
      </w:r>
      <w:r>
        <w:rPr>
          <w:noProof/>
          <w:webHidden/>
        </w:rPr>
        <w:fldChar w:fldCharType="begin"/>
      </w:r>
      <w:r>
        <w:rPr>
          <w:noProof/>
          <w:webHidden/>
        </w:rPr>
        <w:instrText> PAGEREF _Toc68611184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"_Toc68611185"</w:instrText>
      </w:r>
      <w:r>
        <w:fldChar w:fldCharType="separate"/>
      </w:r>
      <w:r>
        <w:t>5.</w:t>
      </w:r>
      <w:r>
        <w:t xml:space="preserve"> </w:t>
      </w:r>
      <w:r>
        <w:t>细胞体外迁移实验</w:t>
      </w:r>
      <w:r>
        <w:fldChar w:fldCharType="end"/>
      </w:r>
      <w:r>
        <w:rPr>
          <w:noProof/>
          <w:webHidden/>
        </w:rPr>
        <w:tab/>
      </w:r>
      <w:r>
        <w:rPr>
          <w:noProof/>
          <w:webHidden/>
        </w:rPr>
        <w:fldChar w:fldCharType="begin"/>
      </w:r>
      <w:r>
        <w:rPr>
          <w:noProof/>
          <w:webHidden/>
        </w:rPr>
        <w:instrText> PAGEREF _Toc68611185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"_Toc68611186"</w:instrText>
      </w:r>
      <w:r>
        <w:fldChar w:fldCharType="separate"/>
      </w:r>
      <w:r>
        <w:t>6.</w:t>
      </w:r>
      <w:r>
        <w:t xml:space="preserve"> </w:t>
      </w:r>
      <w:r>
        <w:t>细胞体外侵袭实验</w:t>
      </w:r>
      <w:r>
        <w:fldChar w:fldCharType="end"/>
      </w:r>
      <w:r>
        <w:rPr>
          <w:noProof/>
          <w:webHidden/>
        </w:rPr>
        <w:tab/>
      </w:r>
      <w:r>
        <w:rPr>
          <w:noProof/>
          <w:webHidden/>
        </w:rPr>
        <w:fldChar w:fldCharType="begin"/>
      </w:r>
      <w:r>
        <w:rPr>
          <w:noProof/>
          <w:webHidden/>
        </w:rPr>
        <w:instrText> PAGEREF _Toc68611186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"_Toc68611187"</w:instrText>
      </w:r>
      <w:r>
        <w:fldChar w:fldCharType="separate"/>
      </w:r>
      <w:r>
        <w:t>7.</w:t>
      </w:r>
      <w:r>
        <w:t xml:space="preserve"> </w:t>
      </w:r>
      <w:r>
        <w:t>裸鼠皮下成瘤实验</w:t>
      </w:r>
      <w:r>
        <w:fldChar w:fldCharType="end"/>
      </w:r>
      <w:r>
        <w:rPr>
          <w:noProof/>
          <w:webHidden/>
        </w:rPr>
        <w:tab/>
      </w:r>
      <w:r>
        <w:rPr>
          <w:noProof/>
          <w:webHidden/>
        </w:rPr>
        <w:fldChar w:fldCharType="begin"/>
      </w:r>
      <w:r>
        <w:rPr>
          <w:noProof/>
          <w:webHidden/>
        </w:rPr>
        <w:instrText> PAGEREF _Toc68611187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"_Toc68611188"</w:instrText>
      </w:r>
      <w:r>
        <w:fldChar w:fldCharType="separate"/>
      </w:r>
      <w:r>
        <w:t>8.</w:t>
      </w:r>
      <w:r>
        <w:t xml:space="preserve"> </w:t>
      </w:r>
      <w:r>
        <w:t>统计学分析</w:t>
      </w:r>
      <w:r>
        <w:fldChar w:fldCharType="end"/>
      </w:r>
      <w:r>
        <w:rPr>
          <w:noProof/>
          <w:webHidden/>
        </w:rPr>
        <w:tab/>
      </w:r>
      <w:r>
        <w:rPr>
          <w:noProof/>
          <w:webHidden/>
        </w:rPr>
        <w:fldChar w:fldCharType="begin"/>
      </w:r>
      <w:r>
        <w:rPr>
          <w:noProof/>
          <w:webHidden/>
        </w:rPr>
        <w:instrText> PAGEREF _Toc68611188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"_Toc68611189"</w:instrText>
      </w:r>
      <w:r>
        <w:fldChar w:fldCharType="separate"/>
      </w:r>
      <w:r/>
      <w:r>
        <w:t>三、</w:t>
      </w:r>
      <w:r>
        <w:t xml:space="preserve"> </w:t>
      </w:r>
      <w:r w:rsidRPr="00DB64CE">
        <w:t>结果</w:t>
      </w:r>
      <w:r>
        <w:fldChar w:fldCharType="end"/>
      </w:r>
      <w:r>
        <w:rPr>
          <w:noProof/>
          <w:webHidden/>
        </w:rPr>
        <w:tab/>
      </w:r>
      <w:r>
        <w:rPr>
          <w:noProof/>
          <w:webHidden/>
        </w:rPr>
        <w:fldChar w:fldCharType="begin"/>
      </w:r>
      <w:r>
        <w:rPr>
          <w:noProof/>
          <w:webHidden/>
        </w:rPr>
        <w:instrText> PAGEREF _Toc68611189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"_Toc68611190"</w:instrText>
      </w:r>
      <w:r>
        <w:fldChar w:fldCharType="separate"/>
      </w:r>
      <w:r>
        <w:t>1.</w:t>
      </w:r>
      <w:r>
        <w:t xml:space="preserve"> </w:t>
      </w:r>
      <w:r>
        <w:t>miR-29b</w:t>
      </w:r>
      <w:r>
        <w:t>抑制后</w:t>
      </w:r>
      <w:r>
        <w:t>H460</w:t>
      </w:r>
      <w:r>
        <w:t>和</w:t>
      </w:r>
      <w:r>
        <w:t>A549-L</w:t>
      </w:r>
      <w:r>
        <w:t>细胞中</w:t>
      </w:r>
      <w:r>
        <w:t>miR-29b</w:t>
      </w:r>
      <w:r>
        <w:t>的表达变化</w:t>
      </w:r>
      <w:r>
        <w:fldChar w:fldCharType="end"/>
      </w:r>
      <w:r>
        <w:rPr>
          <w:noProof/>
          <w:webHidden/>
        </w:rPr>
        <w:tab/>
      </w:r>
      <w:r>
        <w:rPr>
          <w:noProof/>
          <w:webHidden/>
        </w:rPr>
        <w:fldChar w:fldCharType="begin"/>
      </w:r>
      <w:r>
        <w:rPr>
          <w:noProof/>
          <w:webHidden/>
        </w:rPr>
        <w:instrText> PAGEREF _Toc68611190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"_Toc68611191"</w:instrText>
      </w:r>
      <w:r>
        <w:fldChar w:fldCharType="separate"/>
      </w:r>
      <w:r>
        <w:t>2.</w:t>
      </w:r>
      <w:r>
        <w:t xml:space="preserve"> </w:t>
      </w:r>
      <w:r>
        <w:t>miR-29b</w:t>
      </w:r>
      <w:r>
        <w:t>抑制后对</w:t>
      </w:r>
      <w:r>
        <w:t>H460</w:t>
      </w:r>
      <w:r>
        <w:t>和</w:t>
      </w:r>
      <w:r>
        <w:t>A549-L</w:t>
      </w:r>
      <w:r>
        <w:t>细胞体外增殖能力的影响</w:t>
      </w:r>
      <w:r>
        <w:fldChar w:fldCharType="end"/>
      </w:r>
      <w:r>
        <w:rPr>
          <w:noProof/>
          <w:webHidden/>
        </w:rPr>
        <w:tab/>
      </w:r>
      <w:r>
        <w:rPr>
          <w:noProof/>
          <w:webHidden/>
        </w:rPr>
        <w:fldChar w:fldCharType="begin"/>
      </w:r>
      <w:r>
        <w:rPr>
          <w:noProof/>
          <w:webHidden/>
        </w:rPr>
        <w:instrText> PAGEREF _Toc68611191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"_Toc68611192"</w:instrText>
      </w:r>
      <w:r>
        <w:fldChar w:fldCharType="separate"/>
      </w:r>
      <w:r>
        <w:t>3.</w:t>
      </w:r>
      <w:r>
        <w:t xml:space="preserve"> </w:t>
      </w:r>
      <w:r>
        <w:t>miR-29b</w:t>
      </w:r>
      <w:r>
        <w:t>抑制后</w:t>
      </w:r>
      <w:r>
        <w:t>H460</w:t>
      </w:r>
      <w:r>
        <w:t>和</w:t>
      </w:r>
      <w:r>
        <w:t>A549-L</w:t>
      </w:r>
      <w:r>
        <w:t>细胞体外迁移能力的变化</w:t>
      </w:r>
      <w:r>
        <w:fldChar w:fldCharType="end"/>
      </w:r>
      <w:r>
        <w:rPr>
          <w:noProof/>
          <w:webHidden/>
        </w:rPr>
        <w:tab/>
      </w:r>
      <w:r>
        <w:rPr>
          <w:noProof/>
          <w:webHidden/>
        </w:rPr>
        <w:fldChar w:fldCharType="begin"/>
      </w:r>
      <w:r>
        <w:rPr>
          <w:noProof/>
          <w:webHidden/>
        </w:rPr>
        <w:instrText> PAGEREF _Toc68611192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"_Toc68611193"</w:instrText>
      </w:r>
      <w:r>
        <w:fldChar w:fldCharType="separate"/>
      </w:r>
      <w:r>
        <w:t>4.</w:t>
      </w:r>
      <w:r>
        <w:t xml:space="preserve"> </w:t>
      </w:r>
      <w:r>
        <w:t>miR-29b</w:t>
      </w:r>
      <w:r>
        <w:t>抑制后</w:t>
      </w:r>
      <w:r>
        <w:t>H460</w:t>
      </w:r>
      <w:r>
        <w:t>和</w:t>
      </w:r>
      <w:r>
        <w:t>A549-L</w:t>
      </w:r>
      <w:r>
        <w:t>细胞体外侵袭能力的变化</w:t>
      </w:r>
      <w:r>
        <w:fldChar w:fldCharType="end"/>
      </w:r>
      <w:r>
        <w:rPr>
          <w:noProof/>
          <w:webHidden/>
        </w:rPr>
        <w:tab/>
      </w:r>
      <w:r>
        <w:rPr>
          <w:noProof/>
          <w:webHidden/>
        </w:rPr>
        <w:fldChar w:fldCharType="begin"/>
      </w:r>
      <w:r>
        <w:rPr>
          <w:noProof/>
          <w:webHidden/>
        </w:rPr>
        <w:instrText> PAGEREF _Toc68611193 \h </w:instrText>
      </w:r>
      <w:r>
        <w:rPr>
          <w:noProof/>
          <w:webHidden/>
        </w:rPr>
        <w:fldChar w:fldCharType="separate"/>
      </w:r>
      <w:r>
        <w:rPr>
          <w:noProof/>
          <w:webHidden/>
        </w:rPr>
        <w:t>38</w:t>
      </w:r>
      <w:r>
        <w:rPr>
          <w:noProof/>
          <w:webHidden/>
        </w:rPr>
        <w:fldChar w:fldCharType="end"/>
      </w:r>
    </w:p>
    <w:p w:rsidR="0018722C">
      <w:pPr>
        <w:pStyle w:val="TOC4"/>
        <w:topLinePunct/>
      </w:pPr>
      <w:r>
        <w:fldChar w:fldCharType="begin"/>
      </w:r>
      <w:r>
        <w:instrText>HYPERLINK \l "_Toc68611194"</w:instrText>
      </w:r>
      <w:r>
        <w:fldChar w:fldCharType="separate"/>
      </w:r>
      <w:r>
        <w:t>5.</w:t>
      </w:r>
      <w:r>
        <w:t xml:space="preserve"> </w:t>
      </w:r>
      <w:r>
        <w:t>抑制</w:t>
      </w:r>
      <w:r>
        <w:t>miR-29b</w:t>
      </w:r>
      <w:r>
        <w:t>慢病毒表达载体的鉴定和感染后</w:t>
      </w:r>
      <w:r>
        <w:t>H460</w:t>
      </w:r>
      <w:r>
        <w:t>细胞中</w:t>
      </w:r>
      <w:r>
        <w:t>miR-29b</w:t>
      </w:r>
      <w:r>
        <w:t>的表达鉴</w:t>
      </w:r>
      <w:r>
        <w:fldChar w:fldCharType="end"/>
      </w:r>
      <w:r>
        <w:rPr>
          <w:noProof/>
          <w:webHidden/>
        </w:rPr>
        <w:tab/>
      </w:r>
      <w:r>
        <w:rPr>
          <w:noProof/>
          <w:webHidden/>
        </w:rPr>
        <w:fldChar w:fldCharType="begin"/>
      </w:r>
      <w:r>
        <w:rPr>
          <w:noProof/>
          <w:webHidden/>
        </w:rPr>
        <w:instrText> PAGEREF _Toc68611194 \h </w:instrText>
      </w:r>
      <w:r>
        <w:rPr>
          <w:noProof/>
          <w:webHidden/>
        </w:rPr>
        <w:fldChar w:fldCharType="separate"/>
      </w:r>
      <w:r>
        <w:rPr>
          <w:noProof/>
          <w:webHidden/>
        </w:rPr>
        <w:t>38</w:t>
      </w:r>
      <w:r>
        <w:rPr>
          <w:noProof/>
          <w:webHidden/>
        </w:rPr>
        <w:fldChar w:fldCharType="end"/>
      </w:r>
    </w:p>
    <w:p w:rsidR="0018722C">
      <w:pPr>
        <w:pStyle w:val="TOC4"/>
        <w:topLinePunct/>
      </w:pPr>
      <w:r>
        <w:fldChar w:fldCharType="begin"/>
      </w:r>
      <w:r>
        <w:instrText>HYPERLINK \l "_Toc68611195"</w:instrText>
      </w:r>
      <w:r>
        <w:fldChar w:fldCharType="separate"/>
      </w:r>
      <w:r>
        <w:t>6.</w:t>
      </w:r>
      <w:r>
        <w:t xml:space="preserve"> </w:t>
      </w:r>
      <w:r>
        <w:t>miR-29b</w:t>
      </w:r>
      <w:r>
        <w:t> </w:t>
      </w:r>
      <w:r>
        <w:t>inhibitor</w:t>
      </w:r>
      <w:r/>
      <w:r>
        <w:t>对</w:t>
      </w:r>
      <w:r>
        <w:t>H460</w:t>
      </w:r>
      <w:r/>
      <w:r>
        <w:t>裸鼠移植瘤生长的影响</w:t>
      </w:r>
      <w:r>
        <w:fldChar w:fldCharType="end"/>
      </w:r>
      <w:r>
        <w:rPr>
          <w:noProof/>
          <w:webHidden/>
        </w:rPr>
        <w:tab/>
      </w:r>
      <w:r>
        <w:rPr>
          <w:noProof/>
          <w:webHidden/>
        </w:rPr>
        <w:fldChar w:fldCharType="begin"/>
      </w:r>
      <w:r>
        <w:rPr>
          <w:noProof/>
          <w:webHidden/>
        </w:rPr>
        <w:instrText> PAGEREF _Toc68611195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"_Toc68611196"</w:instrText>
      </w:r>
      <w:r>
        <w:fldChar w:fldCharType="separate"/>
      </w:r>
      <w:r/>
      <w:r>
        <w:t>讨 论</w:t>
      </w:r>
      <w:r>
        <w:fldChar w:fldCharType="end"/>
      </w:r>
      <w:r>
        <w:rPr>
          <w:noProof/>
          <w:webHidden/>
        </w:rPr>
        <w:tab/>
      </w:r>
      <w:r>
        <w:rPr>
          <w:noProof/>
          <w:webHidden/>
        </w:rPr>
        <w:fldChar w:fldCharType="begin"/>
      </w:r>
      <w:r>
        <w:rPr>
          <w:noProof/>
          <w:webHidden/>
        </w:rPr>
        <w:instrText> PAGEREF _Toc68611196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"_Toc68611197"</w:instrText>
      </w:r>
      <w:r>
        <w:fldChar w:fldCharType="separate"/>
      </w:r>
      <w:r/>
      <w:r>
        <w:t>第三部分</w:t>
      </w:r>
      <w:r>
        <w:t xml:space="preserve">  </w:t>
      </w:r>
      <w:r>
        <w:rPr>
          <w:b/>
        </w:rPr>
        <w:t>miR-29b</w:t>
      </w:r>
      <w:r>
        <w:t>靶基因的鉴定</w:t>
      </w:r>
      <w:r>
        <w:fldChar w:fldCharType="end"/>
      </w:r>
      <w:r>
        <w:rPr>
          <w:noProof/>
          <w:webHidden/>
        </w:rPr>
        <w:tab/>
      </w:r>
      <w:r>
        <w:rPr>
          <w:noProof/>
          <w:webHidden/>
        </w:rPr>
        <w:fldChar w:fldCharType="begin"/>
      </w:r>
      <w:r>
        <w:rPr>
          <w:noProof/>
          <w:webHidden/>
        </w:rPr>
        <w:instrText> PAGEREF _Toc68611197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"_Toc68611198"</w:instrText>
      </w:r>
      <w:r>
        <w:fldChar w:fldCharType="separate"/>
      </w:r>
      <w:r/>
      <w:r>
        <w:t>第一节</w:t>
      </w:r>
      <w:r>
        <w:t xml:space="preserve"> </w:t>
      </w:r>
      <w:r w:rsidRPr="00DB64CE">
        <w:t>荧光素酶报告系统检测</w:t>
      </w:r>
      <w:r>
        <w:rPr>
          <w:b/>
        </w:rPr>
        <w:t>MMP2</w:t>
      </w:r>
      <w:r>
        <w:t>及</w:t>
      </w:r>
      <w:r>
        <w:rPr>
          <w:b/>
        </w:rPr>
        <w:t>PTEN</w:t>
      </w:r>
      <w:r>
        <w:t>与</w:t>
      </w:r>
      <w:r>
        <w:rPr>
          <w:b/>
        </w:rPr>
        <w:t>miR-29b</w:t>
      </w:r>
      <w:r>
        <w:fldChar w:fldCharType="end"/>
      </w:r>
      <w:r>
        <w:rPr>
          <w:noProof/>
          <w:webHidden/>
        </w:rPr>
        <w:tab/>
      </w:r>
      <w:r>
        <w:rPr>
          <w:noProof/>
          <w:webHidden/>
        </w:rPr>
        <w:fldChar w:fldCharType="begin"/>
      </w:r>
      <w:r>
        <w:rPr>
          <w:noProof/>
          <w:webHidden/>
        </w:rPr>
        <w:instrText> PAGEREF _Toc68611198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"_Toc68611199"</w:instrText>
      </w:r>
      <w:r>
        <w:fldChar w:fldCharType="separate"/>
      </w:r>
      <w:r/>
      <w:r>
        <w:t>一、</w:t>
      </w:r>
      <w:r>
        <w:t xml:space="preserve"> </w:t>
      </w:r>
      <w:r w:rsidRPr="00DB64CE">
        <w:t>材料</w:t>
      </w:r>
      <w:r>
        <w:fldChar w:fldCharType="end"/>
      </w:r>
      <w:r>
        <w:rPr>
          <w:noProof/>
          <w:webHidden/>
        </w:rPr>
        <w:tab/>
      </w:r>
      <w:r>
        <w:rPr>
          <w:noProof/>
          <w:webHidden/>
        </w:rPr>
        <w:fldChar w:fldCharType="begin"/>
      </w:r>
      <w:r>
        <w:rPr>
          <w:noProof/>
          <w:webHidden/>
        </w:rPr>
        <w:instrText> PAGEREF _Toc68611199 \h </w:instrText>
      </w:r>
      <w:r>
        <w:rPr>
          <w:noProof/>
          <w:webHidden/>
        </w:rPr>
        <w:fldChar w:fldCharType="separate"/>
      </w:r>
      <w:r>
        <w:rPr>
          <w:noProof/>
          <w:webHidden/>
        </w:rPr>
        <w:t>41</w:t>
      </w:r>
      <w:r>
        <w:rPr>
          <w:noProof/>
          <w:webHidden/>
        </w:rPr>
        <w:fldChar w:fldCharType="end"/>
      </w:r>
    </w:p>
    <w:p w:rsidR="0018722C">
      <w:pPr>
        <w:pStyle w:val="TOC4"/>
        <w:topLinePunct/>
      </w:pPr>
      <w:r>
        <w:fldChar w:fldCharType="begin"/>
      </w:r>
      <w:r>
        <w:instrText>HYPERLINK \l "_Toc68611200"</w:instrText>
      </w:r>
      <w:r>
        <w:fldChar w:fldCharType="separate"/>
      </w:r>
      <w:r>
        <w:t>1. </w:t>
      </w:r>
      <w:r>
        <w:t>细胞、菌株、载体</w:t>
      </w:r>
      <w:r>
        <w:fldChar w:fldCharType="end"/>
      </w:r>
      <w:r>
        <w:rPr>
          <w:noProof/>
          <w:webHidden/>
        </w:rPr>
        <w:tab/>
      </w:r>
      <w:r>
        <w:rPr>
          <w:noProof/>
          <w:webHidden/>
        </w:rPr>
        <w:fldChar w:fldCharType="begin"/>
      </w:r>
      <w:r>
        <w:rPr>
          <w:noProof/>
          <w:webHidden/>
        </w:rPr>
        <w:instrText> PAGEREF _Toc68611200 \h </w:instrText>
      </w:r>
      <w:r>
        <w:rPr>
          <w:noProof/>
          <w:webHidden/>
        </w:rPr>
        <w:fldChar w:fldCharType="separate"/>
      </w:r>
      <w:r>
        <w:rPr>
          <w:noProof/>
          <w:webHidden/>
        </w:rPr>
        <w:t>41</w:t>
      </w:r>
      <w:r>
        <w:rPr>
          <w:noProof/>
          <w:webHidden/>
        </w:rPr>
        <w:fldChar w:fldCharType="end"/>
      </w:r>
    </w:p>
    <w:p w:rsidR="0018722C">
      <w:pPr>
        <w:pStyle w:val="TOC4"/>
        <w:topLinePunct/>
      </w:pPr>
      <w:r>
        <w:fldChar w:fldCharType="begin"/>
      </w:r>
      <w:r>
        <w:instrText>HYPERLINK \l "_Toc68611201"</w:instrText>
      </w:r>
      <w:r>
        <w:fldChar w:fldCharType="separate"/>
      </w:r>
      <w:r>
        <w:rPr>
          <w:b/>
        </w:rPr>
        <w:t>2.</w:t>
      </w:r>
      <w:r>
        <w:t xml:space="preserve"> </w:t>
      </w:r>
      <w:r>
        <w:t>主要试剂</w:t>
      </w:r>
      <w:r>
        <w:fldChar w:fldCharType="end"/>
      </w:r>
      <w:r>
        <w:rPr>
          <w:noProof/>
          <w:webHidden/>
        </w:rPr>
        <w:tab/>
      </w:r>
      <w:r>
        <w:rPr>
          <w:noProof/>
          <w:webHidden/>
        </w:rPr>
        <w:fldChar w:fldCharType="begin"/>
      </w:r>
      <w:r>
        <w:rPr>
          <w:noProof/>
          <w:webHidden/>
        </w:rPr>
        <w:instrText> PAGEREF _Toc68611201 \h </w:instrText>
      </w:r>
      <w:r>
        <w:rPr>
          <w:noProof/>
          <w:webHidden/>
        </w:rPr>
        <w:fldChar w:fldCharType="separate"/>
      </w:r>
      <w:r>
        <w:rPr>
          <w:noProof/>
          <w:webHidden/>
        </w:rPr>
        <w:t>41</w:t>
      </w:r>
      <w:r>
        <w:rPr>
          <w:noProof/>
          <w:webHidden/>
        </w:rPr>
        <w:fldChar w:fldCharType="end"/>
      </w:r>
    </w:p>
    <w:p w:rsidR="0018722C">
      <w:pPr>
        <w:pStyle w:val="TOC4"/>
        <w:topLinePunct/>
      </w:pPr>
      <w:r>
        <w:fldChar w:fldCharType="begin"/>
      </w:r>
      <w:r>
        <w:instrText>HYPERLINK \l "_Toc68611202"</w:instrText>
      </w:r>
      <w:r>
        <w:fldChar w:fldCharType="separate"/>
      </w:r>
      <w:r>
        <w:pict>
          <v:group style="margin-left:98.858261pt;margin-top:4.655621pt;width:411.58pt;height:0.99pt;mso-position-horizontal-relative:page;mso-position-vertical-relative:paragraph;z-index:-168616" coordorigin="1977,93" coordsize="8283,20">
            <v:line style="position:absolute" from="1977,103" to="7740,103" stroked="true" strokeweight=".96pt" strokecolor="#000000">
              <v:stroke dashstyle="solid"/>
            </v:line>
            <v:rect style="position:absolute;left:7725;top:93;width:20;height:20" filled="true" fillcolor="#000000" stroked="false">
              <v:fill type="solid"/>
            </v:rect>
            <v:line style="position:absolute" from="7744,103" to="10260,103" stroked="true" strokeweight=".96pt" strokecolor="#000000">
              <v:stroke dashstyle="solid"/>
            </v:line>
            <w10:wrap type="none"/>
          </v:group>
        </w:pict>
      </w:r>
      <w:r>
        <w:rPr>
          <w:b/>
        </w:rPr>
        <w:t>3.</w:t>
      </w:r>
      <w:r>
        <w:t xml:space="preserve"> </w:t>
      </w:r>
      <w:r>
        <w:t>主要仪器</w:t>
      </w:r>
      <w:r>
        <w:fldChar w:fldCharType="end"/>
      </w:r>
      <w:r>
        <w:rPr>
          <w:noProof/>
          <w:webHidden/>
        </w:rPr>
        <w:tab/>
      </w:r>
      <w:r>
        <w:rPr>
          <w:noProof/>
          <w:webHidden/>
        </w:rPr>
        <w:fldChar w:fldCharType="begin"/>
      </w:r>
      <w:r>
        <w:rPr>
          <w:noProof/>
          <w:webHidden/>
        </w:rPr>
        <w:instrText> PAGEREF _Toc68611202 \h </w:instrText>
      </w:r>
      <w:r>
        <w:rPr>
          <w:noProof/>
          <w:webHidden/>
        </w:rPr>
        <w:fldChar w:fldCharType="separate"/>
      </w:r>
      <w:r>
        <w:rPr>
          <w:noProof/>
          <w:webHidden/>
        </w:rPr>
        <w:t>42</w:t>
      </w:r>
      <w:r>
        <w:rPr>
          <w:noProof/>
          <w:webHidden/>
        </w:rPr>
        <w:fldChar w:fldCharType="end"/>
      </w:r>
    </w:p>
    <w:p w:rsidR="0018722C">
      <w:pPr>
        <w:pStyle w:val="TOC4"/>
        <w:topLinePunct/>
      </w:pPr>
      <w:r>
        <w:fldChar w:fldCharType="begin"/>
      </w:r>
      <w:r>
        <w:instrText>HYPERLINK \l "_Toc68611203"</w:instrText>
      </w:r>
      <w:r>
        <w:fldChar w:fldCharType="separate"/>
      </w:r>
      <w:r>
        <w:t>4</w:t>
      </w:r>
      <w:r>
        <w:t xml:space="preserve"> </w:t>
      </w:r>
      <w:r>
        <w:t>℃、</w:t>
      </w:r>
      <w:r>
        <w:t>-20</w:t>
      </w:r>
      <w:r>
        <w:t>℃低温冰箱</w:t>
      </w:r>
      <w:r>
        <w:t>西门子公司</w:t>
      </w:r>
      <w:r>
        <w:fldChar w:fldCharType="end"/>
      </w:r>
      <w:r>
        <w:rPr>
          <w:noProof/>
          <w:webHidden/>
        </w:rPr>
        <w:tab/>
      </w:r>
      <w:r>
        <w:rPr>
          <w:noProof/>
          <w:webHidden/>
        </w:rPr>
        <w:fldChar w:fldCharType="begin"/>
      </w:r>
      <w:r>
        <w:rPr>
          <w:noProof/>
          <w:webHidden/>
        </w:rPr>
        <w:instrText> PAGEREF _Toc68611203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"_Toc68611204"</w:instrText>
      </w:r>
      <w:r>
        <w:fldChar w:fldCharType="separate"/>
      </w:r>
      <w:r/>
      <w:r>
        <w:t>二、</w:t>
      </w:r>
      <w:r>
        <w:t xml:space="preserve"> </w:t>
      </w:r>
      <w:r w:rsidRPr="00DB64CE">
        <w:t>方法</w:t>
      </w:r>
      <w:r>
        <w:fldChar w:fldCharType="end"/>
      </w:r>
      <w:r>
        <w:rPr>
          <w:noProof/>
          <w:webHidden/>
        </w:rPr>
        <w:tab/>
      </w:r>
      <w:r>
        <w:rPr>
          <w:noProof/>
          <w:webHidden/>
        </w:rPr>
        <w:fldChar w:fldCharType="begin"/>
      </w:r>
      <w:r>
        <w:rPr>
          <w:noProof/>
          <w:webHidden/>
        </w:rPr>
        <w:instrText> PAGEREF _Toc68611204 \h </w:instrText>
      </w:r>
      <w:r>
        <w:rPr>
          <w:noProof/>
          <w:webHidden/>
        </w:rPr>
        <w:fldChar w:fldCharType="separate"/>
      </w:r>
      <w:r>
        <w:rPr>
          <w:noProof/>
          <w:webHidden/>
        </w:rPr>
        <w:t>42</w:t>
      </w:r>
      <w:r>
        <w:rPr>
          <w:noProof/>
          <w:webHidden/>
        </w:rPr>
        <w:fldChar w:fldCharType="end"/>
      </w:r>
    </w:p>
    <w:p w:rsidR="0018722C">
      <w:pPr>
        <w:pStyle w:val="TOC4"/>
        <w:topLinePunct/>
      </w:pPr>
      <w:r>
        <w:fldChar w:fldCharType="begin"/>
      </w:r>
      <w:r>
        <w:instrText>HYPERLINK \l "_Toc68611205"</w:instrText>
      </w:r>
      <w:r>
        <w:fldChar w:fldCharType="separate"/>
      </w:r>
      <w:r>
        <w:rPr>
          <w:b/>
        </w:rPr>
        <w:t>1.</w:t>
      </w:r>
      <w:r>
        <w:t xml:space="preserve"> </w:t>
      </w:r>
      <w:r>
        <w:t>目的基因</w:t>
      </w:r>
      <w:r>
        <w:t>MMP2-3</w:t>
      </w:r>
      <w:r w:rsidP="AA7D325B">
        <w:t>’</w:t>
      </w:r>
      <w:r>
        <w:t>UTR</w:t>
      </w:r>
      <w:r>
        <w:t>和</w:t>
      </w:r>
      <w:r>
        <w:t>PTEN-3</w:t>
      </w:r>
      <w:r w:rsidP="AA7D325B">
        <w:t>’</w:t>
      </w:r>
      <w:r>
        <w:t>UTR</w:t>
      </w:r>
      <w:r>
        <w:t>的扩增</w:t>
      </w:r>
      <w:r>
        <w:fldChar w:fldCharType="end"/>
      </w:r>
      <w:r>
        <w:rPr>
          <w:noProof/>
          <w:webHidden/>
        </w:rPr>
        <w:tab/>
      </w:r>
      <w:r>
        <w:rPr>
          <w:noProof/>
          <w:webHidden/>
        </w:rPr>
        <w:fldChar w:fldCharType="begin"/>
      </w:r>
      <w:r>
        <w:rPr>
          <w:noProof/>
          <w:webHidden/>
        </w:rPr>
        <w:instrText> PAGEREF _Toc68611205 \h </w:instrText>
      </w:r>
      <w:r>
        <w:rPr>
          <w:noProof/>
          <w:webHidden/>
        </w:rPr>
        <w:fldChar w:fldCharType="separate"/>
      </w:r>
      <w:r>
        <w:rPr>
          <w:noProof/>
          <w:webHidden/>
        </w:rPr>
        <w:t>42</w:t>
      </w:r>
      <w:r>
        <w:rPr>
          <w:noProof/>
          <w:webHidden/>
        </w:rPr>
        <w:fldChar w:fldCharType="end"/>
      </w:r>
    </w:p>
    <w:p w:rsidR="0018722C">
      <w:pPr>
        <w:pStyle w:val="TOC4"/>
        <w:topLinePunct/>
      </w:pPr>
      <w:r>
        <w:fldChar w:fldCharType="begin"/>
      </w:r>
      <w:r>
        <w:instrText>HYPERLINK \l "_Toc68611206"</w:instrText>
      </w:r>
      <w:r>
        <w:fldChar w:fldCharType="separate"/>
      </w:r>
      <w:r>
        <w:rPr>
          <w:b/>
        </w:rPr>
        <w:t>2.</w:t>
      </w:r>
      <w:r>
        <w:t xml:space="preserve"> </w:t>
      </w:r>
      <w:r>
        <w:t>表达载体</w:t>
      </w:r>
      <w:r>
        <w:t>psiCHECK-2-MMP2</w:t>
      </w:r>
      <w:r>
        <w:t>或</w:t>
      </w:r>
      <w:r>
        <w:t>PTEN</w:t>
      </w:r>
      <w:r>
        <w:t>基因的</w:t>
      </w:r>
      <w:r>
        <w:t>3’UTR</w:t>
      </w:r>
      <w:r>
        <w:t>的构建</w:t>
      </w:r>
      <w:r>
        <w:fldChar w:fldCharType="end"/>
      </w:r>
      <w:r>
        <w:rPr>
          <w:noProof/>
          <w:webHidden/>
        </w:rPr>
        <w:tab/>
      </w:r>
      <w:r>
        <w:rPr>
          <w:noProof/>
          <w:webHidden/>
        </w:rPr>
        <w:fldChar w:fldCharType="begin"/>
      </w:r>
      <w:r>
        <w:rPr>
          <w:noProof/>
          <w:webHidden/>
        </w:rPr>
        <w:instrText> PAGEREF _Toc68611206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"_Toc68611207"</w:instrText>
      </w:r>
      <w:r>
        <w:fldChar w:fldCharType="separate"/>
      </w:r>
      <w:r>
        <w:t>3.</w:t>
      </w:r>
      <w:r>
        <w:t xml:space="preserve"> </w:t>
      </w:r>
      <w:r>
        <w:t>表达载体突变型</w:t>
      </w:r>
      <w:r>
        <w:t>psiCHECK-2-MMP2</w:t>
      </w:r>
      <w:r/>
      <w:r>
        <w:t>或</w:t>
      </w:r>
      <w:r>
        <w:t>PTEN</w:t>
      </w:r>
      <w:r/>
      <w:r>
        <w:t>基因</w:t>
      </w:r>
      <w:r>
        <w:t>3’UTR</w:t>
      </w:r>
      <w:r/>
      <w:r>
        <w:t>的构建</w:t>
      </w:r>
      <w:r>
        <w:fldChar w:fldCharType="end"/>
      </w:r>
      <w:r>
        <w:rPr>
          <w:noProof/>
          <w:webHidden/>
        </w:rPr>
        <w:tab/>
      </w:r>
      <w:r>
        <w:rPr>
          <w:noProof/>
          <w:webHidden/>
        </w:rPr>
        <w:fldChar w:fldCharType="begin"/>
      </w:r>
      <w:r>
        <w:rPr>
          <w:noProof/>
          <w:webHidden/>
        </w:rPr>
        <w:instrText> PAGEREF _Toc68611207 \h </w:instrText>
      </w:r>
      <w:r>
        <w:rPr>
          <w:noProof/>
          <w:webHidden/>
        </w:rPr>
        <w:fldChar w:fldCharType="separate"/>
      </w:r>
      <w:r>
        <w:rPr>
          <w:noProof/>
          <w:webHidden/>
        </w:rPr>
        <w:t>45</w:t>
      </w:r>
      <w:r>
        <w:rPr>
          <w:noProof/>
          <w:webHidden/>
        </w:rPr>
        <w:fldChar w:fldCharType="end"/>
      </w:r>
    </w:p>
    <w:p w:rsidR="0018722C">
      <w:pPr>
        <w:topLinePunct/>
      </w:pPr>
      <w:r>
        <w:fldChar w:fldCharType="begin"/>
      </w:r>
      <w:r>
        <w:instrText>HYPERLINK \l "_Toc68611208"</w:instrText>
      </w:r>
      <w:r>
        <w:fldChar w:fldCharType="separate"/>
      </w:r>
      <w:r>
        <w:t>2</w:t>
      </w:r>
      <w:r w:rsidRPr="00DB64CE">
        <w:t>mM dNTP</w:t>
      </w:r>
      <w:r>
        <w:t> </w:t>
      </w:r>
      <w:r>
        <w:t>mixture 10</w:t>
      </w:r>
      <w:r w:rsidR="001852F3">
        <w:t xml:space="preserve">×</w:t>
      </w:r>
      <w:r w:rsidR="001852F3">
        <w:t xml:space="preserve">buffer for iPCR</w:t>
      </w:r>
      <w:r>
        <w:t>模板</w:t>
      </w:r>
      <w:r>
        <w:fldChar w:fldCharType="end"/>
      </w:r>
      <w:r>
        <w:rPr>
          <w:noProof/>
          <w:webHidden/>
        </w:rPr>
        <w:tab/>
      </w:r>
      <w:r>
        <w:rPr>
          <w:noProof/>
          <w:webHidden/>
        </w:rPr>
        <w:fldChar w:fldCharType="begin"/>
      </w:r>
      <w:r>
        <w:rPr>
          <w:noProof/>
          <w:webHidden/>
        </w:rPr>
        <w:instrText> PAGEREF _Toc68611208 \h </w:instrText>
      </w:r>
      <w:r>
        <w:rPr>
          <w:noProof/>
          <w:webHidden/>
        </w:rPr>
        <w:fldChar w:fldCharType="separate"/>
      </w:r>
      <w:r>
        <w:rPr>
          <w:noProof/>
          <w:webHidden/>
        </w:rPr>
        <w:t>45</w:t>
      </w:r>
      <w:r>
        <w:rPr>
          <w:noProof/>
          <w:webHidden/>
        </w:rPr>
        <w:fldChar w:fldCharType="end"/>
      </w:r>
    </w:p>
    <w:p w:rsidR="0018722C">
      <w:pPr>
        <w:topLinePunct/>
      </w:pPr>
      <w:r>
        <w:fldChar w:fldCharType="begin"/>
      </w:r>
      <w:r>
        <w:instrText>HYPERLINK \l "_Toc68611209"</w:instrText>
      </w:r>
      <w:r>
        <w:fldChar w:fldCharType="separate"/>
      </w:r>
      <w:r>
        <w:t>4</w:t>
      </w:r>
      <w:r w:rsidRPr="00DB64CE">
        <w:t>°C</w:t>
      </w:r>
      <w:r>
        <w:t>保存</w:t>
      </w:r>
      <w:r>
        <w:fldChar w:fldCharType="end"/>
      </w:r>
      <w:r>
        <w:rPr>
          <w:noProof/>
          <w:webHidden/>
        </w:rPr>
        <w:tab/>
      </w:r>
      <w:r>
        <w:rPr>
          <w:noProof/>
          <w:webHidden/>
        </w:rPr>
        <w:fldChar w:fldCharType="begin"/>
      </w:r>
      <w:r>
        <w:rPr>
          <w:noProof/>
          <w:webHidden/>
        </w:rPr>
        <w:instrText> PAGEREF _Toc68611209 \h </w:instrText>
      </w:r>
      <w:r>
        <w:rPr>
          <w:noProof/>
          <w:webHidden/>
        </w:rPr>
        <w:fldChar w:fldCharType="separate"/>
      </w:r>
      <w:r>
        <w:rPr>
          <w:noProof/>
          <w:webHidden/>
        </w:rPr>
        <w:t>46</w:t>
      </w:r>
      <w:r>
        <w:rPr>
          <w:noProof/>
          <w:webHidden/>
        </w:rPr>
        <w:fldChar w:fldCharType="end"/>
      </w:r>
    </w:p>
    <w:p w:rsidR="0018722C">
      <w:pPr>
        <w:pStyle w:val="TOC4"/>
        <w:topLinePunct/>
      </w:pPr>
      <w:r>
        <w:fldChar w:fldCharType="begin"/>
      </w:r>
      <w:r>
        <w:instrText>HYPERLINK \l "_Toc68611210"</w:instrText>
      </w:r>
      <w:r>
        <w:fldChar w:fldCharType="separate"/>
      </w:r>
      <w:r>
        <w:t>4.</w:t>
      </w:r>
      <w:r>
        <w:t xml:space="preserve"> </w:t>
      </w:r>
      <w:r>
        <w:t>miRNA</w:t>
      </w:r>
      <w:r/>
      <w:r>
        <w:t>与质粒共转染细胞</w:t>
      </w:r>
      <w:r>
        <w:fldChar w:fldCharType="end"/>
      </w:r>
      <w:r>
        <w:rPr>
          <w:noProof/>
          <w:webHidden/>
        </w:rPr>
        <w:tab/>
      </w:r>
      <w:r>
        <w:rPr>
          <w:noProof/>
          <w:webHidden/>
        </w:rPr>
        <w:fldChar w:fldCharType="begin"/>
      </w:r>
      <w:r>
        <w:rPr>
          <w:noProof/>
          <w:webHidden/>
        </w:rPr>
        <w:instrText> PAGEREF _Toc68611210 \h </w:instrText>
      </w:r>
      <w:r>
        <w:rPr>
          <w:noProof/>
          <w:webHidden/>
        </w:rPr>
        <w:fldChar w:fldCharType="separate"/>
      </w:r>
      <w:r>
        <w:rPr>
          <w:noProof/>
          <w:webHidden/>
        </w:rPr>
        <w:t>46</w:t>
      </w:r>
      <w:r>
        <w:rPr>
          <w:noProof/>
          <w:webHidden/>
        </w:rPr>
        <w:fldChar w:fldCharType="end"/>
      </w:r>
    </w:p>
    <w:p w:rsidR="0018722C">
      <w:pPr>
        <w:pStyle w:val="TOC4"/>
        <w:topLinePunct/>
      </w:pPr>
      <w:r>
        <w:fldChar w:fldCharType="begin"/>
      </w:r>
      <w:r>
        <w:instrText>HYPERLINK \l "_Toc68611211"</w:instrText>
      </w:r>
      <w:r>
        <w:fldChar w:fldCharType="separate"/>
      </w:r>
      <w:r>
        <w:t>5.</w:t>
      </w:r>
      <w:r>
        <w:t xml:space="preserve"> </w:t>
      </w:r>
      <w:r>
        <w:t>Lucifersae</w:t>
      </w:r>
      <w:r/>
      <w:r>
        <w:t>检测</w:t>
      </w:r>
      <w:r>
        <w:fldChar w:fldCharType="end"/>
      </w:r>
      <w:r>
        <w:rPr>
          <w:noProof/>
          <w:webHidden/>
        </w:rPr>
        <w:tab/>
      </w:r>
      <w:r>
        <w:rPr>
          <w:noProof/>
          <w:webHidden/>
        </w:rPr>
        <w:fldChar w:fldCharType="begin"/>
      </w:r>
      <w:r>
        <w:rPr>
          <w:noProof/>
          <w:webHidden/>
        </w:rPr>
        <w:instrText> PAGEREF _Toc68611211 \h </w:instrText>
      </w:r>
      <w:r>
        <w:rPr>
          <w:noProof/>
          <w:webHidden/>
        </w:rPr>
        <w:fldChar w:fldCharType="separate"/>
      </w:r>
      <w:r>
        <w:rPr>
          <w:noProof/>
          <w:webHidden/>
        </w:rPr>
        <w:t>48</w:t>
      </w:r>
      <w:r>
        <w:rPr>
          <w:noProof/>
          <w:webHidden/>
        </w:rPr>
        <w:fldChar w:fldCharType="end"/>
      </w:r>
    </w:p>
    <w:p w:rsidR="0018722C">
      <w:pPr>
        <w:pStyle w:val="TOC4"/>
        <w:topLinePunct/>
      </w:pPr>
      <w:r>
        <w:fldChar w:fldCharType="begin"/>
      </w:r>
      <w:r>
        <w:instrText>HYPERLINK \l "_Toc68611212"</w:instrText>
      </w:r>
      <w:r>
        <w:fldChar w:fldCharType="separate"/>
      </w:r>
      <w:r>
        <w:t>6.</w:t>
      </w:r>
      <w:r>
        <w:t xml:space="preserve"> </w:t>
      </w:r>
      <w:r>
        <w:t>统计分析</w:t>
      </w:r>
      <w:r>
        <w:fldChar w:fldCharType="end"/>
      </w:r>
      <w:r>
        <w:rPr>
          <w:noProof/>
          <w:webHidden/>
        </w:rPr>
        <w:tab/>
      </w:r>
      <w:r>
        <w:rPr>
          <w:noProof/>
          <w:webHidden/>
        </w:rPr>
        <w:fldChar w:fldCharType="begin"/>
      </w:r>
      <w:r>
        <w:rPr>
          <w:noProof/>
          <w:webHidden/>
        </w:rPr>
        <w:instrText> PAGEREF _Toc68611212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"_Toc68611213"</w:instrText>
      </w:r>
      <w:r>
        <w:fldChar w:fldCharType="separate"/>
      </w:r>
      <w:r/>
      <w:r>
        <w:t>三、</w:t>
      </w:r>
      <w:r>
        <w:t xml:space="preserve"> </w:t>
      </w:r>
      <w:r w:rsidRPr="00DB64CE">
        <w:t>结果</w:t>
      </w:r>
      <w:r>
        <w:fldChar w:fldCharType="end"/>
      </w:r>
      <w:r>
        <w:rPr>
          <w:noProof/>
          <w:webHidden/>
        </w:rPr>
        <w:tab/>
      </w:r>
      <w:r>
        <w:rPr>
          <w:noProof/>
          <w:webHidden/>
        </w:rPr>
        <w:fldChar w:fldCharType="begin"/>
      </w:r>
      <w:r>
        <w:rPr>
          <w:noProof/>
          <w:webHidden/>
        </w:rPr>
        <w:instrText> PAGEREF _Toc68611213 \h </w:instrText>
      </w:r>
      <w:r>
        <w:rPr>
          <w:noProof/>
          <w:webHidden/>
        </w:rPr>
        <w:fldChar w:fldCharType="separate"/>
      </w:r>
      <w:r>
        <w:rPr>
          <w:noProof/>
          <w:webHidden/>
        </w:rPr>
        <w:t>49</w:t>
      </w:r>
      <w:r>
        <w:rPr>
          <w:noProof/>
          <w:webHidden/>
        </w:rPr>
        <w:fldChar w:fldCharType="end"/>
      </w:r>
    </w:p>
    <w:p w:rsidR="0018722C">
      <w:pPr>
        <w:pStyle w:val="TOC4"/>
        <w:topLinePunct/>
      </w:pPr>
      <w:r>
        <w:fldChar w:fldCharType="begin"/>
      </w:r>
      <w:r>
        <w:instrText>HYPERLINK \l "_Toc68611214"</w:instrText>
      </w:r>
      <w:r>
        <w:fldChar w:fldCharType="separate"/>
      </w:r>
      <w:r>
        <w:t>1.</w:t>
      </w:r>
      <w:r>
        <w:t xml:space="preserve"> </w:t>
      </w:r>
      <w:r w:rsidRPr="00DB64CE">
        <w:t>MMP2</w:t>
      </w:r>
      <w:r>
        <w:t>及</w:t>
      </w:r>
      <w:r>
        <w:t>PTEN</w:t>
      </w:r>
      <w:r>
        <w:t>基因的</w:t>
      </w:r>
      <w:r>
        <w:t>3'UTR</w:t>
      </w:r>
      <w:r/>
      <w:r>
        <w:t>区载体的构建</w:t>
      </w:r>
      <w:r>
        <w:fldChar w:fldCharType="end"/>
      </w:r>
      <w:r>
        <w:rPr>
          <w:noProof/>
          <w:webHidden/>
        </w:rPr>
        <w:tab/>
      </w:r>
      <w:r>
        <w:rPr>
          <w:noProof/>
          <w:webHidden/>
        </w:rPr>
        <w:fldChar w:fldCharType="begin"/>
      </w:r>
      <w:r>
        <w:rPr>
          <w:noProof/>
          <w:webHidden/>
        </w:rPr>
        <w:instrText> PAGEREF _Toc68611214 \h </w:instrText>
      </w:r>
      <w:r>
        <w:rPr>
          <w:noProof/>
          <w:webHidden/>
        </w:rPr>
        <w:fldChar w:fldCharType="separate"/>
      </w:r>
      <w:r>
        <w:rPr>
          <w:noProof/>
          <w:webHidden/>
        </w:rPr>
        <w:t>49</w:t>
      </w:r>
      <w:r>
        <w:rPr>
          <w:noProof/>
          <w:webHidden/>
        </w:rPr>
        <w:fldChar w:fldCharType="end"/>
      </w:r>
    </w:p>
    <w:p w:rsidR="0018722C">
      <w:pPr>
        <w:pStyle w:val="TOC4"/>
        <w:topLinePunct/>
      </w:pPr>
      <w:r>
        <w:fldChar w:fldCharType="begin"/>
      </w:r>
      <w:r>
        <w:instrText>HYPERLINK \l "_Toc68611215"</w:instrText>
      </w:r>
      <w:r>
        <w:fldChar w:fldCharType="separate"/>
      </w:r>
      <w:r>
        <w:t>2</w:t>
      </w:r>
      <w:r>
        <w:t>．</w:t>
      </w:r>
      <w:r>
        <w:t xml:space="preserve"> </w:t>
      </w:r>
      <w:r>
        <w:t>MMP2 3</w:t>
      </w:r>
      <w:r w:rsidP="AA7D325B">
        <w:t>’</w:t>
      </w:r>
      <w:r>
        <w:t>UTR</w:t>
      </w:r>
      <w:r>
        <w:t>区和</w:t>
      </w:r>
      <w:r>
        <w:t>PTEN 3</w:t>
      </w:r>
      <w:r w:rsidP="AA7D325B">
        <w:t>’</w:t>
      </w:r>
      <w:r>
        <w:t>UTR</w:t>
      </w:r>
      <w:r>
        <w:t>区突变载体的构建</w:t>
      </w:r>
      <w:r>
        <w:fldChar w:fldCharType="end"/>
      </w:r>
      <w:r>
        <w:rPr>
          <w:noProof/>
          <w:webHidden/>
        </w:rPr>
        <w:tab/>
      </w:r>
      <w:r>
        <w:rPr>
          <w:noProof/>
          <w:webHidden/>
        </w:rPr>
        <w:fldChar w:fldCharType="begin"/>
      </w:r>
      <w:r>
        <w:rPr>
          <w:noProof/>
          <w:webHidden/>
        </w:rPr>
        <w:instrText> PAGEREF _Toc68611215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"_Toc68611216"</w:instrText>
      </w:r>
      <w:r>
        <w:fldChar w:fldCharType="separate"/>
      </w:r>
      <w:r>
        <w:t>3</w:t>
      </w:r>
      <w:r>
        <w:t xml:space="preserve"> </w:t>
      </w:r>
      <w:r w:rsidP="AA7D325B">
        <w:t>’</w:t>
      </w:r>
      <w:r>
        <w:t>UTR</w:t>
      </w:r>
      <w:r w:rsidP="AA7D325B">
        <w:t>(</w:t>
      </w:r>
      <w:r>
        <w:t>B</w:t>
      </w:r>
      <w:r w:rsidP="AA7D325B">
        <w:t>)</w:t>
      </w:r>
      <w:r>
        <w:t>的酶切鉴定</w:t>
      </w:r>
      <w:r>
        <w:fldChar w:fldCharType="end"/>
      </w:r>
      <w:r>
        <w:rPr>
          <w:noProof/>
          <w:webHidden/>
        </w:rPr>
        <w:tab/>
      </w:r>
      <w:r>
        <w:rPr>
          <w:noProof/>
          <w:webHidden/>
        </w:rPr>
        <w:fldChar w:fldCharType="begin"/>
      </w:r>
      <w:r>
        <w:rPr>
          <w:noProof/>
          <w:webHidden/>
        </w:rPr>
        <w:instrText> PAGEREF _Toc68611216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"_Toc68611217"</w:instrText>
      </w:r>
      <w:r>
        <w:fldChar w:fldCharType="separate"/>
      </w:r>
      <w:r/>
      <w:r>
        <w:t>第二节 </w:t>
      </w:r>
      <w:r>
        <w:rPr>
          <w:b/>
        </w:rPr>
        <w:t>miR-29b</w:t>
      </w:r>
      <w:r>
        <w:t>靶向调控基因</w:t>
      </w:r>
      <w:r>
        <w:rPr>
          <w:b/>
        </w:rPr>
        <w:t>MMP2</w:t>
      </w:r>
      <w:r>
        <w:t>的表达</w:t>
      </w:r>
      <w:r>
        <w:fldChar w:fldCharType="end"/>
      </w:r>
      <w:r>
        <w:rPr>
          <w:noProof/>
          <w:webHidden/>
        </w:rPr>
        <w:tab/>
      </w:r>
      <w:r>
        <w:rPr>
          <w:noProof/>
          <w:webHidden/>
        </w:rPr>
        <w:fldChar w:fldCharType="begin"/>
      </w:r>
      <w:r>
        <w:rPr>
          <w:noProof/>
          <w:webHidden/>
        </w:rPr>
        <w:instrText> PAGEREF _Toc68611217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"_Toc68611218"</w:instrText>
      </w:r>
      <w:r>
        <w:fldChar w:fldCharType="separate"/>
      </w:r>
      <w:r/>
      <w:r>
        <w:t>一、</w:t>
      </w:r>
      <w:r>
        <w:t xml:space="preserve"> </w:t>
      </w:r>
      <w:r w:rsidRPr="00DB64CE">
        <w:t>材料</w:t>
      </w:r>
      <w:r>
        <w:fldChar w:fldCharType="end"/>
      </w:r>
      <w:r>
        <w:rPr>
          <w:noProof/>
          <w:webHidden/>
        </w:rPr>
        <w:tab/>
      </w:r>
      <w:r>
        <w:rPr>
          <w:noProof/>
          <w:webHidden/>
        </w:rPr>
        <w:fldChar w:fldCharType="begin"/>
      </w:r>
      <w:r>
        <w:rPr>
          <w:noProof/>
          <w:webHidden/>
        </w:rPr>
        <w:instrText> PAGEREF _Toc68611218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"_Toc68611219"</w:instrText>
      </w:r>
      <w:r>
        <w:fldChar w:fldCharType="separate"/>
      </w:r>
      <w:r>
        <w:rPr>
          <w:b/>
        </w:rPr>
        <w:t>1.</w:t>
      </w:r>
      <w:r>
        <w:t xml:space="preserve"> </w:t>
      </w:r>
      <w:r>
        <w:t>细胞</w:t>
      </w:r>
      <w:r>
        <w:fldChar w:fldCharType="end"/>
      </w:r>
      <w:r>
        <w:rPr>
          <w:noProof/>
          <w:webHidden/>
        </w:rPr>
        <w:tab/>
      </w:r>
      <w:r>
        <w:rPr>
          <w:noProof/>
          <w:webHidden/>
        </w:rPr>
        <w:fldChar w:fldCharType="begin"/>
      </w:r>
      <w:r>
        <w:rPr>
          <w:noProof/>
          <w:webHidden/>
        </w:rPr>
        <w:instrText> PAGEREF _Toc68611219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"_Toc68611220"</w:instrText>
      </w:r>
      <w:r>
        <w:fldChar w:fldCharType="separate"/>
      </w:r>
      <w:r>
        <w:rPr>
          <w:b/>
        </w:rPr>
        <w:t>2.</w:t>
      </w:r>
      <w:r>
        <w:t xml:space="preserve"> </w:t>
      </w:r>
      <w:r>
        <w:t>主要试剂</w:t>
      </w:r>
      <w:r>
        <w:fldChar w:fldCharType="end"/>
      </w:r>
      <w:r>
        <w:rPr>
          <w:noProof/>
          <w:webHidden/>
        </w:rPr>
        <w:tab/>
      </w:r>
      <w:r>
        <w:rPr>
          <w:noProof/>
          <w:webHidden/>
        </w:rPr>
        <w:fldChar w:fldCharType="begin"/>
      </w:r>
      <w:r>
        <w:rPr>
          <w:noProof/>
          <w:webHidden/>
        </w:rPr>
        <w:instrText> PAGEREF _Toc68611220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"_Toc68611221"</w:instrText>
      </w:r>
      <w:r>
        <w:fldChar w:fldCharType="separate"/>
      </w:r>
      <w:r>
        <w:pict>
          <v:group style="margin-left:98.858261pt;margin-top:9.805607pt;width:411.58pt;height:0.99pt;mso-position-horizontal-relative:page;mso-position-vertical-relative:paragraph;z-index:-167608" coordorigin="1977,196" coordsize="8283,20">
            <v:line style="position:absolute" from="1977,206" to="7740,206" stroked="true" strokeweight=".96pt" strokecolor="#000000">
              <v:stroke dashstyle="solid"/>
            </v:line>
            <v:rect style="position:absolute;left:7725;top:196;width:20;height:20" filled="true" fillcolor="#000000" stroked="false">
              <v:fill type="solid"/>
            </v:rect>
            <v:line style="position:absolute" from="7744,206" to="10260,206" stroked="true" strokeweight=".96pt" strokecolor="#000000">
              <v:stroke dashstyle="solid"/>
            </v:line>
            <w10:wrap type="none"/>
          </v:group>
        </w:pict>
      </w:r>
      <w:r>
        <w:rPr>
          <w:b/>
        </w:rPr>
        <w:t>3.</w:t>
      </w:r>
      <w:r>
        <w:t xml:space="preserve"> </w:t>
      </w:r>
      <w:r>
        <w:t>主要仪器</w:t>
      </w:r>
      <w:r>
        <w:fldChar w:fldCharType="end"/>
      </w:r>
      <w:r>
        <w:rPr>
          <w:noProof/>
          <w:webHidden/>
        </w:rPr>
        <w:tab/>
      </w:r>
      <w:r>
        <w:rPr>
          <w:noProof/>
          <w:webHidden/>
        </w:rPr>
        <w:fldChar w:fldCharType="begin"/>
      </w:r>
      <w:r>
        <w:rPr>
          <w:noProof/>
          <w:webHidden/>
        </w:rPr>
        <w:instrText> PAGEREF _Toc68611221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"_Toc68611222"</w:instrText>
      </w:r>
      <w:r>
        <w:fldChar w:fldCharType="separate"/>
      </w:r>
      <w:r/>
      <w:r>
        <w:t>二、</w:t>
      </w:r>
      <w:r>
        <w:t xml:space="preserve"> </w:t>
      </w:r>
      <w:r w:rsidRPr="00DB64CE">
        <w:t>方法</w:t>
      </w:r>
      <w:r>
        <w:fldChar w:fldCharType="end"/>
      </w:r>
      <w:r>
        <w:rPr>
          <w:noProof/>
          <w:webHidden/>
        </w:rPr>
        <w:tab/>
      </w:r>
      <w:r>
        <w:rPr>
          <w:noProof/>
          <w:webHidden/>
        </w:rPr>
        <w:fldChar w:fldCharType="begin"/>
      </w:r>
      <w:r>
        <w:rPr>
          <w:noProof/>
          <w:webHidden/>
        </w:rPr>
        <w:instrText> PAGEREF _Toc68611222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"_Toc68611223"</w:instrText>
      </w:r>
      <w:r>
        <w:fldChar w:fldCharType="separate"/>
      </w:r>
      <w:r>
        <w:t>2</w:t>
      </w:r>
      <w:r>
        <w:t xml:space="preserve"> </w:t>
      </w:r>
      <w:r w:rsidRPr="00DB64CE">
        <w:t>h</w:t>
      </w:r>
      <w:r>
        <w:t>；弃封闭液，加入用</w:t>
      </w:r>
      <w:r>
        <w:t>3%BSA</w:t>
      </w:r>
      <w:r>
        <w:t>封闭液分别按</w:t>
      </w:r>
      <w:r>
        <w:t>1</w:t>
      </w:r>
      <w:r>
        <w:t>∶</w:t>
      </w:r>
      <w:r>
        <w:t>1000</w:t>
      </w:r>
      <w:r>
        <w:t>稀释的兔抗人</w:t>
      </w:r>
      <w:r>
        <w:t>MMP2</w:t>
      </w:r>
      <w:r>
        <w:t>、</w:t>
      </w:r>
      <w:r>
        <w:t>PTEN</w:t>
      </w:r>
      <w:r>
        <w:t>、</w:t>
      </w:r>
      <w:r>
        <w:fldChar w:fldCharType="end"/>
      </w:r>
      <w:r>
        <w:rPr>
          <w:noProof/>
          <w:webHidden/>
        </w:rPr>
        <w:tab/>
      </w:r>
      <w:r>
        <w:rPr>
          <w:noProof/>
          <w:webHidden/>
        </w:rPr>
        <w:fldChar w:fldCharType="begin"/>
      </w:r>
      <w:r>
        <w:rPr>
          <w:noProof/>
          <w:webHidden/>
        </w:rPr>
        <w:instrText> PAGEREF _Toc68611223 \h </w:instrText>
      </w:r>
      <w:r>
        <w:rPr>
          <w:noProof/>
          <w:webHidden/>
        </w:rPr>
        <w:fldChar w:fldCharType="separate"/>
      </w:r>
      <w:r>
        <w:rPr>
          <w:noProof/>
          <w:webHidden/>
        </w:rPr>
        <w:t>55</w:t>
      </w:r>
      <w:r>
        <w:rPr>
          <w:noProof/>
          <w:webHidden/>
        </w:rPr>
        <w:fldChar w:fldCharType="end"/>
      </w:r>
    </w:p>
    <w:p w:rsidR="0018722C">
      <w:pPr>
        <w:pStyle w:val="TOC4"/>
        <w:topLinePunct/>
      </w:pPr>
      <w:r>
        <w:fldChar w:fldCharType="begin"/>
      </w:r>
      <w:r>
        <w:instrText>HYPERLINK \l "_Toc68611224"</w:instrText>
      </w:r>
      <w:r>
        <w:fldChar w:fldCharType="separate"/>
      </w:r>
      <w:r>
        <w:t>1</w:t>
      </w:r>
      <w:r>
        <w:t xml:space="preserve"> </w:t>
      </w:r>
      <w:r w:rsidRPr="00DB64CE">
        <w:t>min</w:t>
      </w:r>
      <w:r>
        <w:t>，并拍照记录。</w:t>
      </w:r>
      <w:r>
        <w:fldChar w:fldCharType="end"/>
      </w:r>
      <w:r>
        <w:rPr>
          <w:noProof/>
          <w:webHidden/>
        </w:rPr>
        <w:tab/>
      </w:r>
      <w:r>
        <w:rPr>
          <w:noProof/>
          <w:webHidden/>
        </w:rPr>
        <w:fldChar w:fldCharType="begin"/>
      </w:r>
      <w:r>
        <w:rPr>
          <w:noProof/>
          <w:webHidden/>
        </w:rPr>
        <w:instrText> PAGEREF _Toc68611224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"_Toc68611225"</w:instrText>
      </w:r>
      <w:r>
        <w:fldChar w:fldCharType="separate"/>
      </w:r>
      <w:r/>
      <w:r>
        <w:t>三、</w:t>
      </w:r>
      <w:r>
        <w:t xml:space="preserve"> </w:t>
      </w:r>
      <w:r w:rsidRPr="00DB64CE">
        <w:t>结果</w:t>
      </w:r>
      <w:r>
        <w:fldChar w:fldCharType="end"/>
      </w:r>
      <w:r>
        <w:rPr>
          <w:noProof/>
          <w:webHidden/>
        </w:rPr>
        <w:tab/>
      </w:r>
      <w:r>
        <w:rPr>
          <w:noProof/>
          <w:webHidden/>
        </w:rPr>
        <w:fldChar w:fldCharType="begin"/>
      </w:r>
      <w:r>
        <w:rPr>
          <w:noProof/>
          <w:webHidden/>
        </w:rPr>
        <w:instrText> PAGEREF _Toc68611225 \h </w:instrText>
      </w:r>
      <w:r>
        <w:rPr>
          <w:noProof/>
          <w:webHidden/>
        </w:rPr>
        <w:fldChar w:fldCharType="separate"/>
      </w:r>
      <w:r>
        <w:rPr>
          <w:noProof/>
          <w:webHidden/>
        </w:rPr>
        <w:t>55</w:t>
      </w:r>
      <w:r>
        <w:rPr>
          <w:noProof/>
          <w:webHidden/>
        </w:rPr>
        <w:fldChar w:fldCharType="end"/>
      </w:r>
    </w:p>
    <w:p w:rsidR="0018722C">
      <w:pPr>
        <w:pStyle w:val="TOC4"/>
        <w:topLinePunct/>
      </w:pPr>
      <w:r>
        <w:fldChar w:fldCharType="begin"/>
      </w:r>
      <w:r>
        <w:instrText>HYPERLINK \l "_Toc68611226"</w:instrText>
      </w:r>
      <w:r>
        <w:fldChar w:fldCharType="separate"/>
      </w:r>
      <w:r>
        <w:t>2.</w:t>
      </w:r>
      <w:r>
        <w:t xml:space="preserve"> </w:t>
      </w:r>
      <w:r w:rsidRPr="00DB64CE">
        <w:t>miR-29b</w:t>
      </w:r>
      <w:r>
        <w:t>可与</w:t>
      </w:r>
      <w:r>
        <w:t>PTEN 3</w:t>
      </w:r>
      <w:r w:rsidP="AA7D325B">
        <w:t>’</w:t>
      </w:r>
      <w:r>
        <w:t>UTR</w:t>
      </w:r>
      <w:r>
        <w:t>直接结合影响</w:t>
      </w:r>
      <w:r>
        <w:t>PTEN</w:t>
      </w:r>
      <w:r>
        <w:t>蛋白的表达</w:t>
      </w:r>
      <w:r>
        <w:fldChar w:fldCharType="end"/>
      </w:r>
      <w:r>
        <w:rPr>
          <w:noProof/>
          <w:webHidden/>
        </w:rPr>
        <w:tab/>
      </w:r>
      <w:r>
        <w:rPr>
          <w:noProof/>
          <w:webHidden/>
        </w:rPr>
        <w:fldChar w:fldCharType="begin"/>
      </w:r>
      <w:r>
        <w:rPr>
          <w:noProof/>
          <w:webHidden/>
        </w:rPr>
        <w:instrText> PAGEREF _Toc68611226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"_Toc68611227"</w:instrText>
      </w:r>
      <w:r>
        <w:fldChar w:fldCharType="separate"/>
      </w:r>
      <w:r/>
      <w:r>
        <w:t>讨 论</w:t>
      </w:r>
      <w:r>
        <w:fldChar w:fldCharType="end"/>
      </w:r>
      <w:r>
        <w:rPr>
          <w:noProof/>
          <w:webHidden/>
        </w:rPr>
        <w:tab/>
      </w:r>
      <w:r>
        <w:rPr>
          <w:noProof/>
          <w:webHidden/>
        </w:rPr>
        <w:fldChar w:fldCharType="begin"/>
      </w:r>
      <w:r>
        <w:rPr>
          <w:noProof/>
          <w:webHidden/>
        </w:rPr>
        <w:instrText> PAGEREF _Toc68611227 \h </w:instrText>
      </w:r>
      <w:r>
        <w:rPr>
          <w:noProof/>
          <w:webHidden/>
        </w:rPr>
        <w:fldChar w:fldCharType="separate"/>
      </w:r>
      <w:r>
        <w:rPr>
          <w:noProof/>
          <w:webHidden/>
        </w:rPr>
        <w:t>57</w:t>
      </w:r>
      <w:r>
        <w:rPr>
          <w:noProof/>
          <w:webHidden/>
        </w:rPr>
        <w:fldChar w:fldCharType="end"/>
      </w:r>
    </w:p>
    <w:p w:rsidR="0018722C">
      <w:pPr>
        <w:pStyle w:val="TOC4"/>
        <w:topLinePunct/>
      </w:pPr>
      <w:r>
        <w:fldChar w:fldCharType="begin"/>
      </w:r>
      <w:r>
        <w:instrText>HYPERLINK \l "_Toc68611228"</w:instrText>
      </w:r>
      <w:r>
        <w:fldChar w:fldCharType="separate"/>
      </w:r>
      <w:r>
        <w:t>3</w:t>
      </w:r>
      <w:r>
        <w:t xml:space="preserve"> </w:t>
      </w:r>
      <w:r w:rsidP="AA7D325B">
        <w:t>’</w:t>
      </w:r>
      <w:r>
        <w:t>UTR</w:t>
      </w:r>
      <w:r>
        <w:t>中</w:t>
      </w:r>
      <w:r>
        <w:t>miR-29b</w:t>
      </w:r>
      <w:r>
        <w:t>结合位点后，这种抑制作用消失。说明</w:t>
      </w:r>
      <w:r>
        <w:t>miR-29b</w:t>
      </w:r>
      <w:r>
        <w:t>可直接与</w:t>
      </w:r>
      <w:r>
        <w:t>MMP2</w:t>
      </w:r>
      <w:r>
        <w:fldChar w:fldCharType="end"/>
      </w:r>
      <w:r>
        <w:rPr>
          <w:noProof/>
          <w:webHidden/>
        </w:rPr>
        <w:tab/>
      </w:r>
      <w:r>
        <w:rPr>
          <w:noProof/>
          <w:webHidden/>
        </w:rPr>
        <w:fldChar w:fldCharType="begin"/>
      </w:r>
      <w:r>
        <w:rPr>
          <w:noProof/>
          <w:webHidden/>
        </w:rPr>
        <w:instrText> PAGEREF _Toc68611228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"_Toc68611229"</w:instrText>
      </w:r>
      <w:r>
        <w:fldChar w:fldCharType="separate"/>
      </w:r>
      <w:r/>
      <w:r>
        <w:t>第四部分</w:t>
      </w:r>
      <w:r>
        <w:t xml:space="preserve">  </w:t>
      </w:r>
      <w:r>
        <w:rPr>
          <w:b/>
        </w:rPr>
        <w:t>miR-29b</w:t>
      </w:r>
      <w:r>
        <w:t>上游转录因子的预测和鉴定</w:t>
      </w:r>
      <w:r>
        <w:fldChar w:fldCharType="end"/>
      </w:r>
      <w:r>
        <w:rPr>
          <w:noProof/>
          <w:webHidden/>
        </w:rPr>
        <w:tab/>
      </w:r>
      <w:r>
        <w:rPr>
          <w:noProof/>
          <w:webHidden/>
        </w:rPr>
        <w:fldChar w:fldCharType="begin"/>
      </w:r>
      <w:r>
        <w:rPr>
          <w:noProof/>
          <w:webHidden/>
        </w:rPr>
        <w:instrText> PAGEREF _Toc68611229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"_Toc68611230"</w:instrText>
      </w:r>
      <w:r>
        <w:fldChar w:fldCharType="separate"/>
      </w:r>
      <w:r/>
      <w:r>
        <w:t>一、</w:t>
      </w:r>
      <w:r>
        <w:t xml:space="preserve"> </w:t>
      </w:r>
      <w:r w:rsidRPr="00DB64CE">
        <w:t>材料</w:t>
      </w:r>
      <w:r>
        <w:fldChar w:fldCharType="end"/>
      </w:r>
      <w:r>
        <w:rPr>
          <w:noProof/>
          <w:webHidden/>
        </w:rPr>
        <w:tab/>
      </w:r>
      <w:r>
        <w:rPr>
          <w:noProof/>
          <w:webHidden/>
        </w:rPr>
        <w:fldChar w:fldCharType="begin"/>
      </w:r>
      <w:r>
        <w:rPr>
          <w:noProof/>
          <w:webHidden/>
        </w:rPr>
        <w:instrText> PAGEREF _Toc68611230 \h </w:instrText>
      </w:r>
      <w:r>
        <w:rPr>
          <w:noProof/>
          <w:webHidden/>
        </w:rPr>
        <w:fldChar w:fldCharType="separate"/>
      </w:r>
      <w:r>
        <w:rPr>
          <w:noProof/>
          <w:webHidden/>
        </w:rPr>
        <w:t>57</w:t>
      </w:r>
      <w:r>
        <w:rPr>
          <w:noProof/>
          <w:webHidden/>
        </w:rPr>
        <w:fldChar w:fldCharType="end"/>
      </w:r>
    </w:p>
    <w:p w:rsidR="0018722C">
      <w:pPr>
        <w:pStyle w:val="TOC4"/>
        <w:topLinePunct/>
      </w:pPr>
      <w:r>
        <w:fldChar w:fldCharType="begin"/>
      </w:r>
      <w:r>
        <w:instrText>HYPERLINK \l "_Toc68611231"</w:instrText>
      </w:r>
      <w:r>
        <w:fldChar w:fldCharType="separate"/>
      </w:r>
      <w:r>
        <w:rPr>
          <w:b/>
        </w:rPr>
        <w:t>1.</w:t>
      </w:r>
      <w:r>
        <w:t xml:space="preserve"> </w:t>
      </w:r>
      <w:r>
        <w:t>细胞、菌株、质粒</w:t>
      </w:r>
      <w:r>
        <w:fldChar w:fldCharType="end"/>
      </w:r>
      <w:r>
        <w:rPr>
          <w:noProof/>
          <w:webHidden/>
        </w:rPr>
        <w:tab/>
      </w:r>
      <w:r>
        <w:rPr>
          <w:noProof/>
          <w:webHidden/>
        </w:rPr>
        <w:fldChar w:fldCharType="begin"/>
      </w:r>
      <w:r>
        <w:rPr>
          <w:noProof/>
          <w:webHidden/>
        </w:rPr>
        <w:instrText> PAGEREF _Toc68611231 \h </w:instrText>
      </w:r>
      <w:r>
        <w:rPr>
          <w:noProof/>
          <w:webHidden/>
        </w:rPr>
        <w:fldChar w:fldCharType="separate"/>
      </w:r>
      <w:r>
        <w:rPr>
          <w:noProof/>
          <w:webHidden/>
        </w:rPr>
        <w:t>57</w:t>
      </w:r>
      <w:r>
        <w:rPr>
          <w:noProof/>
          <w:webHidden/>
        </w:rPr>
        <w:fldChar w:fldCharType="end"/>
      </w:r>
    </w:p>
    <w:p w:rsidR="0018722C">
      <w:pPr>
        <w:pStyle w:val="TOC4"/>
        <w:topLinePunct/>
      </w:pPr>
      <w:r>
        <w:fldChar w:fldCharType="begin"/>
      </w:r>
      <w:r>
        <w:instrText>HYPERLINK \l "_Toc68611232"</w:instrText>
      </w:r>
      <w:r>
        <w:fldChar w:fldCharType="separate"/>
      </w:r>
      <w:r>
        <w:t>2.</w:t>
      </w:r>
      <w:r>
        <w:t xml:space="preserve"> </w:t>
      </w:r>
      <w:r>
        <w:t>主要试剂</w:t>
      </w:r>
      <w:r>
        <w:fldChar w:fldCharType="end"/>
      </w:r>
      <w:r>
        <w:rPr>
          <w:noProof/>
          <w:webHidden/>
        </w:rPr>
        <w:tab/>
      </w:r>
      <w:r>
        <w:rPr>
          <w:noProof/>
          <w:webHidden/>
        </w:rPr>
        <w:fldChar w:fldCharType="begin"/>
      </w:r>
      <w:r>
        <w:rPr>
          <w:noProof/>
          <w:webHidden/>
        </w:rPr>
        <w:instrText> PAGEREF _Toc68611232 \h </w:instrText>
      </w:r>
      <w:r>
        <w:rPr>
          <w:noProof/>
          <w:webHidden/>
        </w:rPr>
        <w:fldChar w:fldCharType="separate"/>
      </w:r>
      <w:r>
        <w:rPr>
          <w:noProof/>
          <w:webHidden/>
        </w:rPr>
        <w:t>58</w:t>
      </w:r>
      <w:r>
        <w:rPr>
          <w:noProof/>
          <w:webHidden/>
        </w:rPr>
        <w:fldChar w:fldCharType="end"/>
      </w:r>
    </w:p>
    <w:p w:rsidR="0018722C">
      <w:pPr>
        <w:pStyle w:val="TOC4"/>
        <w:topLinePunct/>
      </w:pPr>
      <w:r>
        <w:fldChar w:fldCharType="begin"/>
      </w:r>
      <w:r>
        <w:instrText>HYPERLINK \l "_Toc68611233"</w:instrText>
      </w:r>
      <w:r>
        <w:fldChar w:fldCharType="separate"/>
      </w:r>
      <w:r>
        <w:t>3.</w:t>
      </w:r>
      <w:r>
        <w:t xml:space="preserve"> </w:t>
      </w:r>
      <w:r>
        <w:t>主要仪器</w:t>
      </w:r>
      <w:r>
        <w:fldChar w:fldCharType="end"/>
      </w:r>
      <w:r>
        <w:rPr>
          <w:noProof/>
          <w:webHidden/>
        </w:rPr>
        <w:tab/>
      </w:r>
      <w:r>
        <w:rPr>
          <w:noProof/>
          <w:webHidden/>
        </w:rPr>
        <w:fldChar w:fldCharType="begin"/>
      </w:r>
      <w:r>
        <w:rPr>
          <w:noProof/>
          <w:webHidden/>
        </w:rPr>
        <w:instrText> PAGEREF _Toc68611233 \h </w:instrText>
      </w:r>
      <w:r>
        <w:rPr>
          <w:noProof/>
          <w:webHidden/>
        </w:rPr>
        <w:fldChar w:fldCharType="separate"/>
      </w:r>
      <w:r>
        <w:rPr>
          <w:noProof/>
          <w:webHidden/>
        </w:rPr>
        <w:t>58</w:t>
      </w:r>
      <w:r>
        <w:rPr>
          <w:noProof/>
          <w:webHidden/>
        </w:rPr>
        <w:fldChar w:fldCharType="end"/>
      </w:r>
    </w:p>
    <w:p w:rsidR="0018722C">
      <w:pPr>
        <w:pStyle w:val="TOC4"/>
        <w:topLinePunct/>
      </w:pPr>
      <w:r>
        <w:fldChar w:fldCharType="begin"/>
      </w:r>
      <w:r>
        <w:instrText>HYPERLINK \l "_Toc68611234"</w:instrText>
      </w:r>
      <w:r>
        <w:fldChar w:fldCharType="separate"/>
      </w:r>
      <w:r>
        <w:t>5.</w:t>
      </w:r>
      <w:r>
        <w:t xml:space="preserve"> </w:t>
      </w:r>
      <w:r>
        <w:t>转录因子相关预测信息库</w:t>
      </w:r>
      <w:r>
        <w:fldChar w:fldCharType="end"/>
      </w:r>
      <w:r>
        <w:rPr>
          <w:noProof/>
          <w:webHidden/>
        </w:rPr>
        <w:tab/>
      </w:r>
      <w:r>
        <w:rPr>
          <w:noProof/>
          <w:webHidden/>
        </w:rPr>
        <w:fldChar w:fldCharType="begin"/>
      </w:r>
      <w:r>
        <w:rPr>
          <w:noProof/>
          <w:webHidden/>
        </w:rPr>
        <w:instrText> PAGEREF _Toc68611234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"_Toc68611235"</w:instrText>
      </w:r>
      <w:r>
        <w:fldChar w:fldCharType="separate"/>
      </w:r>
      <w:r/>
      <w:r>
        <w:t>二、</w:t>
      </w:r>
      <w:r>
        <w:t xml:space="preserve"> </w:t>
      </w:r>
      <w:r w:rsidRPr="00DB64CE">
        <w:t>方法</w:t>
      </w:r>
      <w:r>
        <w:fldChar w:fldCharType="end"/>
      </w:r>
      <w:r>
        <w:rPr>
          <w:noProof/>
          <w:webHidden/>
        </w:rPr>
        <w:tab/>
      </w:r>
      <w:r>
        <w:rPr>
          <w:noProof/>
          <w:webHidden/>
        </w:rPr>
        <w:fldChar w:fldCharType="begin"/>
      </w:r>
      <w:r>
        <w:rPr>
          <w:noProof/>
          <w:webHidden/>
        </w:rPr>
        <w:instrText> PAGEREF _Toc68611235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"_Toc68611236"</w:instrText>
      </w:r>
      <w:r>
        <w:fldChar w:fldCharType="separate"/>
      </w:r>
      <w:r/>
      <w:r>
        <w:t>三、</w:t>
      </w:r>
      <w:r>
        <w:t xml:space="preserve"> </w:t>
      </w:r>
      <w:r w:rsidRPr="00DB64CE">
        <w:t>结果</w:t>
      </w:r>
      <w:r>
        <w:fldChar w:fldCharType="end"/>
      </w:r>
      <w:r>
        <w:rPr>
          <w:noProof/>
          <w:webHidden/>
        </w:rPr>
        <w:tab/>
      </w:r>
      <w:r>
        <w:rPr>
          <w:noProof/>
          <w:webHidden/>
        </w:rPr>
        <w:fldChar w:fldCharType="begin"/>
      </w:r>
      <w:r>
        <w:rPr>
          <w:noProof/>
          <w:webHidden/>
        </w:rPr>
        <w:instrText> PAGEREF _Toc68611236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"_Toc68611237"</w:instrText>
      </w:r>
      <w:r>
        <w:fldChar w:fldCharType="separate"/>
      </w:r>
      <w:r/>
      <w:r>
        <w:t>讨 论</w:t>
      </w:r>
      <w:r>
        <w:fldChar w:fldCharType="end"/>
      </w:r>
      <w:r>
        <w:rPr>
          <w:noProof/>
          <w:webHidden/>
        </w:rPr>
        <w:tab/>
      </w:r>
      <w:r>
        <w:rPr>
          <w:noProof/>
          <w:webHidden/>
        </w:rPr>
        <w:fldChar w:fldCharType="begin"/>
      </w:r>
      <w:r>
        <w:rPr>
          <w:noProof/>
          <w:webHidden/>
        </w:rPr>
        <w:instrText> PAGEREF _Toc68611237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"_Toc68611238"</w:instrText>
      </w:r>
      <w:r>
        <w:fldChar w:fldCharType="separate"/>
      </w:r>
      <w:r/>
      <w:r>
        <w:t>参考文献</w:t>
      </w:r>
      <w:r>
        <w:fldChar w:fldCharType="end"/>
      </w:r>
      <w:r>
        <w:rPr>
          <w:noProof/>
          <w:webHidden/>
        </w:rPr>
        <w:tab/>
      </w:r>
      <w:r>
        <w:rPr>
          <w:noProof/>
          <w:webHidden/>
        </w:rPr>
        <w:fldChar w:fldCharType="begin"/>
      </w:r>
      <w:r>
        <w:rPr>
          <w:noProof/>
          <w:webHidden/>
        </w:rPr>
        <w:instrText> PAGEREF _Toc68611238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"_Toc68611239"</w:instrText>
      </w:r>
      <w:r>
        <w:fldChar w:fldCharType="separate"/>
      </w:r>
      <w:r/>
      <w:r>
        <w:t>综</w:t>
      </w:r>
      <w:r w:rsidR="001852F3">
        <w:t>述</w:t>
      </w:r>
      <w:r>
        <w:fldChar w:fldCharType="end"/>
      </w:r>
      <w:r>
        <w:rPr>
          <w:noProof/>
          <w:webHidden/>
        </w:rPr>
        <w:tab/>
      </w:r>
      <w:r>
        <w:rPr>
          <w:noProof/>
          <w:webHidden/>
        </w:rPr>
        <w:fldChar w:fldCharType="begin"/>
      </w:r>
      <w:r>
        <w:rPr>
          <w:noProof/>
          <w:webHidden/>
        </w:rPr>
        <w:instrText> PAGEREF _Toc68611239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"_Toc68611240"</w:instrText>
      </w:r>
      <w:r>
        <w:fldChar w:fldCharType="separate"/>
      </w:r>
      <w:r>
        <w:t>参考文献</w:t>
      </w:r>
      <w:r>
        <w:fldChar w:fldCharType="end"/>
      </w:r>
      <w:r>
        <w:rPr>
          <w:noProof/>
          <w:webHidden/>
        </w:rPr>
        <w:tab/>
      </w:r>
      <w:r>
        <w:rPr>
          <w:noProof/>
          <w:webHidden/>
        </w:rPr>
        <w:fldChar w:fldCharType="begin"/>
      </w:r>
      <w:r>
        <w:rPr>
          <w:noProof/>
          <w:webHidden/>
        </w:rPr>
        <w:instrText> PAGEREF _Toc68611240 \h </w:instrText>
      </w:r>
      <w:r>
        <w:rPr>
          <w:noProof/>
          <w:webHidden/>
        </w:rPr>
        <w:fldChar w:fldCharType="separate"/>
      </w:r>
      <w:r>
        <w:rPr>
          <w:noProof/>
          <w:webHidden/>
        </w:rPr>
        <w:t>73</w:t>
      </w:r>
      <w:r>
        <w:rPr>
          <w:noProof/>
          <w:webHidden/>
        </w:rPr>
        <w:fldChar w:fldCharType="end"/>
      </w:r>
    </w:p>
    <w:p w:rsidR="0018722C">
      <w:pPr>
        <w:pStyle w:val="TOC1"/>
        <w:topLinePunct/>
      </w:pPr>
      <w:r>
        <w:fldChar w:fldCharType="begin"/>
      </w:r>
      <w:r>
        <w:instrText>HYPERLINK \l "_Toc68611241"</w:instrText>
      </w:r>
      <w:r>
        <w:fldChar w:fldCharType="separate"/>
      </w:r>
      <w:r/>
      <w:r>
        <w:t>学位论文原创性声明</w:t>
      </w:r>
      <w:r>
        <w:fldChar w:fldCharType="end"/>
      </w:r>
      <w:r>
        <w:rPr>
          <w:noProof/>
          <w:webHidden/>
        </w:rPr>
        <w:tab/>
      </w:r>
      <w:r>
        <w:rPr>
          <w:noProof/>
          <w:webHidden/>
        </w:rPr>
        <w:fldChar w:fldCharType="begin"/>
      </w:r>
      <w:r>
        <w:rPr>
          <w:noProof/>
          <w:webHidden/>
        </w:rPr>
        <w:instrText> PAGEREF _Toc68611241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"_Toc68611242"</w:instrText>
      </w:r>
      <w:r>
        <w:fldChar w:fldCharType="separate"/>
      </w:r>
      <w:r>
        <w:t>学位论文知识产权权属声明</w:t>
      </w:r>
      <w:r>
        <w:fldChar w:fldCharType="end"/>
      </w:r>
      <w:r>
        <w:rPr>
          <w:noProof/>
          <w:webHidden/>
        </w:rPr>
        <w:tab/>
      </w:r>
      <w:r>
        <w:rPr>
          <w:noProof/>
          <w:webHidden/>
        </w:rPr>
        <w:fldChar w:fldCharType="begin"/>
      </w:r>
      <w:r>
        <w:rPr>
          <w:noProof/>
          <w:webHidden/>
        </w:rPr>
        <w:instrText> PAGEREF _Toc68611242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"_Toc68611243"</w:instrText>
      </w:r>
      <w:r>
        <w:fldChar w:fldCharType="separate"/>
      </w:r>
      <w:r>
        <w:t>关于学位论文使用授权的说明</w:t>
      </w:r>
      <w:r>
        <w:fldChar w:fldCharType="end"/>
      </w:r>
      <w:r>
        <w:rPr>
          <w:noProof/>
          <w:webHidden/>
        </w:rPr>
        <w:tab/>
      </w:r>
      <w:r>
        <w:rPr>
          <w:noProof/>
          <w:webHidden/>
        </w:rPr>
        <w:fldChar w:fldCharType="begin"/>
      </w:r>
      <w:r>
        <w:rPr>
          <w:noProof/>
          <w:webHidden/>
        </w:rPr>
        <w:instrText> PAGEREF _Toc68611243 \h </w:instrText>
      </w:r>
      <w:r>
        <w:rPr>
          <w:noProof/>
          <w:webHidden/>
        </w:rPr>
        <w:fldChar w:fldCharType="separate"/>
      </w:r>
      <w:r>
        <w:rPr>
          <w:noProof/>
          <w:webHidden/>
        </w:rPr>
        <w:t>75</w:t>
      </w:r>
      <w:r>
        <w:rPr>
          <w:noProof/>
          <w:webHidden/>
        </w:rPr>
        <w:fldChar w:fldCharType="end"/>
      </w:r>
      <w:r>
        <w:fldChar w:fldCharType="end"/>
      </w:r>
    </w:p>
    <w:p w:rsidR="009F338D">
      <w:pPr>
        <w:sectPr w:rsidR="00556256">
          <w:headerReference w:type="even" r:id="rId279"/>
          <w:headerReference w:type="default" r:id="rId277"/>
          <w:footerReference w:type="even" r:id="rId275"/>
          <w:footerReference w:type="default" r:id="rId272"/>
          <w:footerReference w:type="first" r:id="rId270"/>
          <w:headerReference w:type="first" r:id="rId281"/>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b/>
        </w:rPr>
        <w:t>MicroRNA-29b</w:t>
      </w:r>
      <w:r>
        <w:rPr>
          <w:rFonts w:ascii="宋体" w:eastAsia="宋体" w:hint="eastAsia" w:cstheme="minorBidi" w:hAnsiTheme="minorHAnsi"/>
        </w:rPr>
        <w:t>在非小细胞肺癌转移中的作用及机制研究</w:t>
      </w:r>
    </w:p>
    <w:p w:rsidR="0018722C">
      <w:pPr>
        <w:spacing w:before="161"/>
        <w:ind w:leftChars="0" w:left="1991" w:rightChars="0" w:right="1104" w:firstLineChars="0" w:firstLine="0"/>
        <w:jc w:val="center"/>
        <w:topLinePunct/>
      </w:pPr>
      <w:r>
        <w:rPr>
          <w:kern w:val="2"/>
          <w:sz w:val="32"/>
          <w:szCs w:val="22"/>
          <w:rFonts w:cstheme="minorBidi" w:hAnsiTheme="minorHAnsi" w:eastAsiaTheme="minorHAnsi" w:asciiTheme="minorHAnsi" w:ascii="宋体" w:eastAsia="宋体" w:hint="eastAsia"/>
          <w:color w:val="0A0A0A"/>
        </w:rPr>
        <w:t>博士研究生：王红艳</w:t>
      </w:r>
    </w:p>
    <w:p w:rsidR="0018722C">
      <w:pPr>
        <w:tabs>
          <w:tab w:pos="4989" w:val="left" w:leader="none"/>
          <w:tab w:pos="6916" w:val="left" w:leader="none"/>
        </w:tabs>
        <w:spacing w:before="248"/>
        <w:ind w:leftChars="0" w:left="3671" w:rightChars="0" w:right="0" w:firstLineChars="0" w:firstLine="0"/>
        <w:jc w:val="left"/>
        <w:topLinePunct/>
      </w:pPr>
      <w:r>
        <w:rPr>
          <w:kern w:val="2"/>
          <w:sz w:val="32"/>
          <w:szCs w:val="22"/>
          <w:rFonts w:cstheme="minorBidi" w:hAnsiTheme="minorHAnsi" w:eastAsiaTheme="minorHAnsi" w:asciiTheme="minorHAnsi" w:ascii="宋体" w:eastAsia="宋体" w:hint="eastAsia"/>
          <w:color w:val="0A0A0A"/>
        </w:rPr>
        <w:t>导</w:t>
      </w:r>
      <w:r w:rsidR="001852F3">
        <w:rPr>
          <w:kern w:val="2"/>
          <w:sz w:val="22"/>
          <w:szCs w:val="22"/>
          <w:rFonts w:cstheme="minorBidi" w:hAnsiTheme="minorHAnsi" w:eastAsiaTheme="minorHAnsi" w:asciiTheme="minorHAnsi"/>
        </w:rPr>
        <w:t>师：张雅洁</w:t>
      </w:r>
      <w:r w:rsidR="001852F3">
        <w:rPr>
          <w:kern w:val="2"/>
          <w:sz w:val="22"/>
          <w:szCs w:val="22"/>
          <w:rFonts w:cstheme="minorBidi" w:hAnsiTheme="minorHAnsi" w:eastAsiaTheme="minorHAnsi" w:asciiTheme="minorHAnsi"/>
        </w:rPr>
        <w:t>教授</w:t>
      </w:r>
    </w:p>
    <w:p w:rsidR="0018722C">
      <w:pPr>
        <w:pStyle w:val="Heading1"/>
        <w:topLinePunct/>
      </w:pPr>
      <w:bookmarkStart w:id="992761" w:name="_Ref665992761"/>
      <w:bookmarkStart w:id="11105" w:name="_Toc68611105"/>
      <w:bookmarkStart w:name="_TOC_250033" w:id="3"/>
      <w:bookmarkStart w:name="中文摘要 " w:id="4"/>
      <w:bookmarkEnd w:id="3"/>
      <w:r>
        <w:t>中文摘要</w:t>
      </w:r>
      <w:bookmarkEnd w:id="11105"/>
    </w:p>
    <w:bookmarkEnd w:id="992761"/>
    <w:p w:rsidR="0018722C">
      <w:pPr>
        <w:outlineLvl w:val="9"/>
        <w:topLinePunct/>
      </w:pPr>
      <w:r>
        <w:rPr>
          <w:kern w:val="2"/>
          <w:sz w:val="28"/>
          <w:szCs w:val="28"/>
          <w:rFonts w:cstheme="minorBidi" w:hAnsiTheme="minorHAnsi" w:eastAsiaTheme="minorHAnsi" w:asciiTheme="minorHAnsi" w:ascii="宋体" w:hAnsi="宋体" w:eastAsia="宋体" w:cs="宋体"/>
          <w:color w:val="0A0A0A"/>
        </w:rPr>
        <w:t>研究背景与目的</w:t>
      </w:r>
    </w:p>
    <w:p w:rsidR="0018722C">
      <w:pPr>
        <w:topLinePunct/>
      </w:pPr>
      <w:r>
        <w:rPr>
          <w:rFonts w:ascii="宋体" w:eastAsia="宋体" w:hint="eastAsia"/>
        </w:rPr>
        <w:t>肺癌是目前人类发病率及死亡率最高的恶性肿瘤。肺癌的主要病理类型包括</w:t>
      </w:r>
      <w:r>
        <w:rPr>
          <w:rFonts w:ascii="宋体" w:eastAsia="宋体" w:hint="eastAsia"/>
        </w:rPr>
        <w:t>非小细胞肺癌和小细胞肺癌两大类，其中非小细胞肺癌占肺癌总数的</w:t>
      </w:r>
      <w:r>
        <w:t>80%</w:t>
      </w:r>
      <w:r>
        <w:rPr>
          <w:rFonts w:ascii="宋体" w:eastAsia="宋体" w:hint="eastAsia"/>
        </w:rPr>
        <w:t>～</w:t>
      </w:r>
    </w:p>
    <w:p w:rsidR="0018722C">
      <w:pPr>
        <w:topLinePunct/>
      </w:pPr>
      <w:r>
        <w:t>85%</w:t>
      </w:r>
      <w:r>
        <w:rPr>
          <w:rFonts w:ascii="宋体" w:eastAsia="宋体" w:hint="eastAsia"/>
        </w:rPr>
        <w:t>。导致非小细胞肺癌临床治疗失败和患者死亡的主要原因之一是肿瘤的侵袭</w:t>
      </w:r>
      <w:r>
        <w:rPr>
          <w:rFonts w:ascii="宋体" w:eastAsia="宋体" w:hint="eastAsia"/>
        </w:rPr>
        <w:t>和转移。因此，深入研究非小细胞肺癌转移过程的分子机制，寻找新的生物标记</w:t>
      </w:r>
      <w:r>
        <w:rPr>
          <w:rFonts w:ascii="宋体" w:eastAsia="宋体" w:hint="eastAsia"/>
        </w:rPr>
        <w:t>物和治疗靶标，是当前肿瘤研究领域的重要课题。</w:t>
      </w:r>
    </w:p>
    <w:p w:rsidR="0018722C">
      <w:pPr>
        <w:topLinePunct/>
      </w:pPr>
      <w:r>
        <w:t>MicroRNA</w:t>
      </w:r>
      <w:r>
        <w:t>(</w:t>
      </w:r>
      <w:r>
        <w:t>miRNA</w:t>
      </w:r>
      <w:r>
        <w:t>)</w:t>
      </w:r>
      <w:r>
        <w:rPr>
          <w:rFonts w:ascii="宋体" w:hAnsi="宋体" w:eastAsia="宋体" w:hint="eastAsia"/>
        </w:rPr>
        <w:t>是一类长约</w:t>
      </w:r>
      <w:r>
        <w:t>22</w:t>
      </w:r>
      <w:r>
        <w:rPr>
          <w:rFonts w:ascii="宋体" w:hAnsi="宋体" w:eastAsia="宋体" w:hint="eastAsia"/>
        </w:rPr>
        <w:t>个核苷酸的非编码单链</w:t>
      </w:r>
      <w:r>
        <w:t>RNA</w:t>
      </w:r>
      <w:r>
        <w:rPr>
          <w:rFonts w:ascii="宋体" w:hAnsi="宋体" w:eastAsia="宋体" w:hint="eastAsia"/>
        </w:rPr>
        <w:t>，通过碱基</w:t>
      </w:r>
      <w:r>
        <w:rPr>
          <w:rFonts w:ascii="宋体" w:hAnsi="宋体" w:eastAsia="宋体" w:hint="eastAsia"/>
        </w:rPr>
        <w:t>互补配对方式结合到靶基因</w:t>
      </w:r>
      <w:r>
        <w:t>mRNA</w:t>
      </w:r>
      <w:r>
        <w:rPr>
          <w:rFonts w:ascii="宋体" w:hAnsi="宋体" w:eastAsia="宋体" w:hint="eastAsia"/>
        </w:rPr>
        <w:t>的</w:t>
      </w:r>
      <w:r>
        <w:t>3’UTR</w:t>
      </w:r>
      <w:r>
        <w:rPr>
          <w:rFonts w:ascii="宋体" w:hAnsi="宋体" w:eastAsia="宋体" w:hint="eastAsia"/>
        </w:rPr>
        <w:t>，对靶基因</w:t>
      </w:r>
      <w:r>
        <w:t>mRNA</w:t>
      </w:r>
      <w:r>
        <w:rPr>
          <w:rFonts w:ascii="宋体" w:hAnsi="宋体" w:eastAsia="宋体" w:hint="eastAsia"/>
        </w:rPr>
        <w:t>进行降解或者翻</w:t>
      </w:r>
      <w:r>
        <w:rPr>
          <w:rFonts w:ascii="宋体" w:hAnsi="宋体" w:eastAsia="宋体" w:hint="eastAsia"/>
        </w:rPr>
        <w:t>译抑制，实现对靶基因表达水平的转录后调控。目前人类基因组中已确认</w:t>
      </w:r>
      <w:r>
        <w:rPr>
          <w:rFonts w:ascii="宋体" w:hAnsi="宋体" w:eastAsia="宋体" w:hint="eastAsia"/>
        </w:rPr>
        <w:t>的</w:t>
      </w:r>
    </w:p>
    <w:p w:rsidR="0018722C">
      <w:pPr>
        <w:topLinePunct/>
      </w:pPr>
      <w:r>
        <w:t>miRNA</w:t>
      </w:r>
      <w:r>
        <w:rPr>
          <w:rFonts w:ascii="宋体" w:eastAsia="宋体" w:hint="eastAsia"/>
        </w:rPr>
        <w:t>有</w:t>
      </w:r>
      <w:r>
        <w:t>2578</w:t>
      </w:r>
      <w:r>
        <w:rPr>
          <w:rFonts w:ascii="宋体" w:eastAsia="宋体" w:hint="eastAsia"/>
        </w:rPr>
        <w:t>个，可能参与人类</w:t>
      </w:r>
      <w:r>
        <w:t>30%</w:t>
      </w:r>
      <w:r>
        <w:rPr>
          <w:rFonts w:ascii="宋体" w:eastAsia="宋体" w:hint="eastAsia"/>
        </w:rPr>
        <w:t>的蛋白表达调控，影响着几乎所有的信号</w:t>
      </w:r>
      <w:r>
        <w:rPr>
          <w:rFonts w:ascii="宋体" w:eastAsia="宋体" w:hint="eastAsia"/>
        </w:rPr>
        <w:t>通路，与生长发育以及许多疾病的发生发展息息相关。在肿瘤中，异常表达</w:t>
      </w:r>
      <w:r>
        <w:rPr>
          <w:rFonts w:ascii="宋体" w:eastAsia="宋体" w:hint="eastAsia"/>
        </w:rPr>
        <w:t>的</w:t>
      </w:r>
    </w:p>
    <w:p w:rsidR="0018722C">
      <w:pPr>
        <w:topLinePunct/>
      </w:pPr>
      <w:r>
        <w:t>miRNAs</w:t>
      </w:r>
      <w:r>
        <w:rPr>
          <w:rFonts w:ascii="宋体" w:eastAsia="宋体" w:hint="eastAsia"/>
        </w:rPr>
        <w:t>通过靶向癌基因或抑癌基因，发挥着类似抑癌基因或癌基因的作用，参与癌变进程的每一阶段，包括肿瘤的侵袭和转移。</w:t>
      </w:r>
    </w:p>
    <w:p w:rsidR="0018722C">
      <w:pPr>
        <w:topLinePunct/>
      </w:pPr>
      <w:r>
        <w:rPr>
          <w:rFonts w:ascii="宋体" w:eastAsia="宋体" w:hint="eastAsia"/>
        </w:rPr>
        <w:t>为筛选与非小细胞肺癌转移相关的因子，本研究利用免疫磁珠分选</w:t>
      </w:r>
      <w:r>
        <w:t>(</w:t>
      </w:r>
      <w:r>
        <w:t xml:space="preserve">magnetic activated</w:t>
      </w:r>
      <w:r>
        <w:t> </w:t>
      </w:r>
      <w:r>
        <w:t>cell</w:t>
      </w:r>
      <w:r>
        <w:t> </w:t>
      </w:r>
      <w:r>
        <w:t>sorting</w:t>
      </w:r>
      <w:r>
        <w:t>, </w:t>
      </w:r>
      <w:r>
        <w:t>MACS</w:t>
      </w:r>
      <w:r>
        <w:t>)</w:t>
      </w:r>
      <w:r>
        <w:rPr>
          <w:rFonts w:ascii="宋体" w:eastAsia="宋体" w:hint="eastAsia"/>
        </w:rPr>
        <w:t>技术从人肺腺癌细胞株</w:t>
      </w:r>
      <w:r>
        <w:t>A549</w:t>
      </w:r>
      <w:r>
        <w:rPr>
          <w:rFonts w:ascii="宋体" w:eastAsia="宋体" w:hint="eastAsia"/>
        </w:rPr>
        <w:t>细胞中分选出</w:t>
      </w:r>
      <w:r>
        <w:t>CD133</w:t>
      </w:r>
      <w:r>
        <w:rPr>
          <w:rFonts w:ascii="宋体" w:eastAsia="宋体" w:hint="eastAsia"/>
        </w:rPr>
        <w:t>阳性和</w:t>
      </w:r>
      <w:r>
        <w:t>CD133</w:t>
      </w:r>
      <w:r>
        <w:rPr>
          <w:rFonts w:ascii="宋体" w:eastAsia="宋体" w:hint="eastAsia"/>
        </w:rPr>
        <w:t>阴性</w:t>
      </w:r>
      <w:r>
        <w:t>A549</w:t>
      </w:r>
      <w:r>
        <w:rPr>
          <w:rFonts w:ascii="宋体" w:eastAsia="宋体" w:hint="eastAsia"/>
        </w:rPr>
        <w:t>细胞株；利用</w:t>
      </w:r>
      <w:r>
        <w:t>miRNA PCR</w:t>
      </w:r>
      <w:r>
        <w:rPr>
          <w:rFonts w:ascii="宋体" w:eastAsia="宋体" w:hint="eastAsia"/>
        </w:rPr>
        <w:t>芯片和肿瘤转移相关基因芯片从分选后未经培养的两株原代细胞中筛选出差异表达的</w:t>
      </w:r>
      <w:r>
        <w:t>miRNAs</w:t>
      </w:r>
      <w:r>
        <w:rPr>
          <w:rFonts w:ascii="宋体" w:eastAsia="宋体" w:hint="eastAsia"/>
        </w:rPr>
        <w:t>和差异表达</w:t>
      </w:r>
      <w:r>
        <w:rPr>
          <w:rFonts w:ascii="宋体" w:eastAsia="宋体" w:hint="eastAsia"/>
        </w:rPr>
        <w:t>的转移相关基因；应用生物信息学技术对差异</w:t>
      </w:r>
      <w:r>
        <w:t>5</w:t>
      </w:r>
      <w:r>
        <w:rPr>
          <w:rFonts w:ascii="宋体" w:eastAsia="宋体" w:hint="eastAsia"/>
        </w:rPr>
        <w:t>倍以上的</w:t>
      </w:r>
      <w:r>
        <w:t>miRNAs</w:t>
      </w:r>
      <w:r>
        <w:rPr>
          <w:rFonts w:ascii="宋体" w:eastAsia="宋体" w:hint="eastAsia"/>
        </w:rPr>
        <w:t>进行靶基因预</w:t>
      </w:r>
      <w:r>
        <w:rPr>
          <w:rFonts w:ascii="宋体" w:eastAsia="宋体" w:hint="eastAsia"/>
        </w:rPr>
        <w:t>测，再将预测得到的靶基因与差异表达的转移相关基因进行比对。结果发现，</w:t>
      </w:r>
      <w:r>
        <w:rPr>
          <w:rFonts w:ascii="宋体" w:eastAsia="宋体" w:hint="eastAsia"/>
        </w:rPr>
        <w:t>在</w:t>
      </w:r>
    </w:p>
    <w:p w:rsidR="0018722C">
      <w:pPr>
        <w:topLinePunct/>
      </w:pPr>
      <w:r>
        <w:t>CD133</w:t>
      </w:r>
      <w:r>
        <w:rPr>
          <w:rFonts w:ascii="宋体" w:eastAsia="宋体" w:hint="eastAsia"/>
        </w:rPr>
        <w:t>阳性</w:t>
      </w:r>
      <w:r>
        <w:t>A549</w:t>
      </w:r>
      <w:r>
        <w:rPr>
          <w:rFonts w:ascii="宋体" w:eastAsia="宋体" w:hint="eastAsia"/>
        </w:rPr>
        <w:t>细胞表达明显下调的</w:t>
      </w:r>
      <w:r>
        <w:t>7</w:t>
      </w:r>
      <w:r>
        <w:rPr>
          <w:rFonts w:ascii="宋体" w:eastAsia="宋体" w:hint="eastAsia"/>
        </w:rPr>
        <w:t>个</w:t>
      </w:r>
      <w:r>
        <w:t>miRNA</w:t>
      </w:r>
      <w:r>
        <w:rPr>
          <w:rFonts w:ascii="宋体" w:eastAsia="宋体" w:hint="eastAsia"/>
        </w:rPr>
        <w:t>中，</w:t>
      </w:r>
      <w:r>
        <w:t>microRNA-29b</w:t>
      </w:r>
      <w:r>
        <w:t>(</w:t>
      </w:r>
      <w:r>
        <w:t>miR-29b</w:t>
      </w:r>
      <w:r>
        <w:t>)</w:t>
      </w:r>
    </w:p>
    <w:p w:rsidR="0018722C">
      <w:pPr>
        <w:topLinePunct/>
      </w:pPr>
      <w:r>
        <w:rPr>
          <w:rFonts w:cstheme="minorBidi" w:hAnsiTheme="minorHAnsi" w:eastAsiaTheme="minorHAnsi" w:asciiTheme="minorHAnsi"/>
        </w:rPr>
        <w:t>1</w:t>
      </w:r>
    </w:p>
    <w:p w:rsidR="0018722C">
      <w:pPr>
        <w:topLinePunct/>
      </w:pPr>
      <w:r>
        <w:rPr>
          <w:rFonts w:ascii="宋体" w:eastAsia="宋体" w:hint="eastAsia"/>
        </w:rPr>
        <w:t>的靶基因与转移基因芯片中的差异基因交集最多，为</w:t>
      </w:r>
      <w:r>
        <w:t>4</w:t>
      </w:r>
      <w:r/>
      <w:r>
        <w:rPr>
          <w:rFonts w:ascii="宋体" w:eastAsia="宋体" w:hint="eastAsia"/>
        </w:rPr>
        <w:t>个。与</w:t>
      </w:r>
      <w:r>
        <w:t>CD133</w:t>
      </w:r>
      <w:r/>
      <w:r>
        <w:rPr>
          <w:rFonts w:ascii="宋体" w:eastAsia="宋体" w:hint="eastAsia"/>
        </w:rPr>
        <w:t>阴性细胞</w:t>
      </w:r>
      <w:r>
        <w:rPr>
          <w:rFonts w:ascii="宋体" w:eastAsia="宋体" w:hint="eastAsia"/>
        </w:rPr>
        <w:t>相比，</w:t>
      </w:r>
      <w:r>
        <w:t>C</w:t>
      </w:r>
      <w:r>
        <w:t>D</w:t>
      </w:r>
      <w:r>
        <w:t>133</w:t>
      </w:r>
      <w:r/>
      <w:r>
        <w:rPr>
          <w:rFonts w:ascii="宋体" w:eastAsia="宋体" w:hint="eastAsia"/>
        </w:rPr>
        <w:t>阳性</w:t>
      </w:r>
      <w:r>
        <w:t>A</w:t>
      </w:r>
      <w:r>
        <w:t>549</w:t>
      </w:r>
      <w:r/>
      <w:r>
        <w:rPr>
          <w:rFonts w:ascii="宋体" w:eastAsia="宋体" w:hint="eastAsia"/>
        </w:rPr>
        <w:t>细胞中</w:t>
      </w:r>
      <w:r>
        <w:t>miR</w:t>
      </w:r>
      <w:r>
        <w:t>-</w:t>
      </w:r>
      <w:r>
        <w:t>29b</w:t>
      </w:r>
      <w:r/>
      <w:r>
        <w:rPr>
          <w:rFonts w:ascii="宋体" w:eastAsia="宋体" w:hint="eastAsia"/>
        </w:rPr>
        <w:t>表达下调了</w:t>
      </w:r>
      <w:r>
        <w:t>7.6</w:t>
      </w:r>
      <w:r/>
      <w:r>
        <w:rPr>
          <w:rFonts w:ascii="宋体" w:eastAsia="宋体" w:hint="eastAsia"/>
        </w:rPr>
        <w:t>倍，</w:t>
      </w:r>
      <w:r>
        <w:t>4</w:t>
      </w:r>
      <w:r/>
      <w:r>
        <w:rPr>
          <w:rFonts w:ascii="宋体" w:eastAsia="宋体" w:hint="eastAsia"/>
        </w:rPr>
        <w:t>个交集靶基因</w:t>
      </w:r>
      <w:r>
        <w:t>P</w:t>
      </w:r>
      <w:r>
        <w:t>TE</w:t>
      </w:r>
      <w:r>
        <w:t>N</w:t>
      </w:r>
      <w:r>
        <w:rPr>
          <w:rFonts w:ascii="宋体" w:eastAsia="宋体" w:hint="eastAsia"/>
        </w:rPr>
        <w:t>、</w:t>
      </w:r>
    </w:p>
    <w:p w:rsidR="0018722C">
      <w:pPr>
        <w:topLinePunct/>
      </w:pPr>
      <w:r>
        <w:t>ETV4</w:t>
      </w:r>
      <w:r>
        <w:rPr>
          <w:rFonts w:ascii="宋体" w:eastAsia="宋体" w:hint="eastAsia"/>
        </w:rPr>
        <w:t>、</w:t>
      </w:r>
      <w:r>
        <w:t>COL4A2</w:t>
      </w:r>
      <w:r>
        <w:rPr>
          <w:rFonts w:ascii="宋体" w:eastAsia="宋体" w:hint="eastAsia"/>
        </w:rPr>
        <w:t>、</w:t>
      </w:r>
      <w:r>
        <w:t>MMP2</w:t>
      </w:r>
      <w:r>
        <w:rPr>
          <w:rFonts w:ascii="宋体" w:eastAsia="宋体" w:hint="eastAsia"/>
        </w:rPr>
        <w:t>上调了</w:t>
      </w:r>
      <w:r>
        <w:t>1</w:t>
      </w:r>
      <w:r>
        <w:t>.</w:t>
      </w:r>
      <w:r>
        <w:t>11</w:t>
      </w:r>
      <w:r>
        <w:rPr>
          <w:rFonts w:ascii="宋体" w:eastAsia="宋体" w:hint="eastAsia"/>
        </w:rPr>
        <w:t>至</w:t>
      </w:r>
      <w:r>
        <w:t>4.20</w:t>
      </w:r>
      <w:r>
        <w:rPr>
          <w:rFonts w:ascii="宋体" w:eastAsia="宋体" w:hint="eastAsia"/>
        </w:rPr>
        <w:t>倍。由此，我们选择</w:t>
      </w:r>
      <w:r>
        <w:t>miR-29b</w:t>
      </w:r>
      <w:r>
        <w:rPr>
          <w:rFonts w:ascii="宋体" w:eastAsia="宋体" w:hint="eastAsia"/>
        </w:rPr>
        <w:t>作为</w:t>
      </w:r>
      <w:r>
        <w:rPr>
          <w:rFonts w:ascii="宋体" w:eastAsia="宋体" w:hint="eastAsia"/>
        </w:rPr>
        <w:t>非小细胞肺癌转移相关的候选</w:t>
      </w:r>
      <w:r>
        <w:t>miRNA</w:t>
      </w:r>
      <w:r>
        <w:rPr>
          <w:rFonts w:ascii="宋体" w:eastAsia="宋体" w:hint="eastAsia"/>
        </w:rPr>
        <w:t>，对</w:t>
      </w:r>
      <w:r>
        <w:t>miR-29b</w:t>
      </w:r>
      <w:r>
        <w:rPr>
          <w:rFonts w:ascii="宋体" w:eastAsia="宋体" w:hint="eastAsia"/>
        </w:rPr>
        <w:t>在非小细胞肺癌转移中的作</w:t>
      </w:r>
      <w:r>
        <w:rPr>
          <w:rFonts w:ascii="宋体" w:eastAsia="宋体" w:hint="eastAsia"/>
        </w:rPr>
        <w:t>用及其分子调控机制进行研究，选择与转移密切相关的</w:t>
      </w:r>
      <w:r>
        <w:t>MMP2</w:t>
      </w:r>
      <w:r>
        <w:rPr>
          <w:rFonts w:ascii="宋体" w:eastAsia="宋体" w:hint="eastAsia"/>
        </w:rPr>
        <w:t>和</w:t>
      </w:r>
      <w:r>
        <w:t>PTEN</w:t>
      </w:r>
      <w:r>
        <w:rPr>
          <w:rFonts w:ascii="宋体" w:eastAsia="宋体" w:hint="eastAsia"/>
        </w:rPr>
        <w:t>进行后</w:t>
      </w:r>
      <w:r>
        <w:rPr>
          <w:rFonts w:ascii="宋体" w:eastAsia="宋体" w:hint="eastAsia"/>
        </w:rPr>
        <w:t>续靶基因的验证，以期为基于</w:t>
      </w:r>
      <w:r>
        <w:t>miRNA</w:t>
      </w:r>
      <w:r>
        <w:rPr>
          <w:rFonts w:ascii="宋体" w:eastAsia="宋体" w:hint="eastAsia"/>
        </w:rPr>
        <w:t>的非小细胞肺癌的临床诊治工作提供科学依据。</w:t>
      </w:r>
    </w:p>
    <w:p w:rsidR="0018722C">
      <w:pPr>
        <w:outlineLvl w:val="9"/>
        <w:topLinePunct/>
      </w:pPr>
      <w:r>
        <w:rPr>
          <w:kern w:val="2"/>
          <w:sz w:val="28"/>
          <w:szCs w:val="28"/>
          <w:rFonts w:cstheme="minorBidi" w:hAnsiTheme="minorHAnsi" w:eastAsiaTheme="minorHAnsi" w:asciiTheme="minorHAnsi" w:ascii="宋体" w:hAnsi="宋体" w:eastAsia="宋体" w:cs="宋体"/>
          <w:color w:val="0A0A0A"/>
        </w:rPr>
        <w:t>研究方法</w:t>
      </w:r>
    </w:p>
    <w:p w:rsidR="0018722C">
      <w:pPr>
        <w:topLinePunct/>
      </w:pPr>
      <w:r>
        <w:rPr>
          <w:rFonts w:cstheme="minorBidi" w:hAnsiTheme="minorHAnsi" w:eastAsiaTheme="minorHAnsi" w:asciiTheme="minorHAnsi"/>
          <w:b/>
        </w:rPr>
        <w:t>1</w:t>
      </w:r>
      <w:r>
        <w:rPr>
          <w:rFonts w:ascii="宋体" w:eastAsia="宋体" w:hint="eastAsia" w:cstheme="minorBidi" w:hAnsiTheme="minorHAnsi"/>
        </w:rPr>
        <w:t>、非小细胞肺癌转移相关</w:t>
      </w:r>
      <w:r>
        <w:rPr>
          <w:rFonts w:cstheme="minorBidi" w:hAnsiTheme="minorHAnsi" w:eastAsiaTheme="minorHAnsi" w:asciiTheme="minorHAnsi"/>
          <w:b/>
        </w:rPr>
        <w:t>miRNAs</w:t>
      </w:r>
      <w:r>
        <w:rPr>
          <w:rFonts w:ascii="宋体" w:eastAsia="宋体" w:hint="eastAsia" w:cstheme="minorBidi" w:hAnsiTheme="minorHAnsi"/>
        </w:rPr>
        <w:t>的筛选及表达验证</w:t>
      </w:r>
    </w:p>
    <w:p w:rsidR="0018722C">
      <w:pPr>
        <w:topLinePunct/>
      </w:pPr>
      <w:r>
        <w:rPr>
          <w:rFonts w:ascii="宋体" w:eastAsia="宋体" w:hint="eastAsia"/>
        </w:rPr>
        <w:t>（</w:t>
      </w:r>
      <w:r>
        <w:t>1</w:t>
      </w:r>
      <w:r>
        <w:rPr>
          <w:rFonts w:ascii="宋体" w:eastAsia="宋体" w:hint="eastAsia"/>
        </w:rPr>
        <w:t>）</w:t>
      </w:r>
      <w:r>
        <w:rPr>
          <w:rFonts w:ascii="宋体" w:eastAsia="宋体" w:hint="eastAsia"/>
        </w:rPr>
        <w:t>利用</w:t>
      </w:r>
      <w:r>
        <w:t>miRNA PCR</w:t>
      </w:r>
      <w:r>
        <w:rPr>
          <w:rFonts w:ascii="宋体" w:eastAsia="宋体" w:hint="eastAsia"/>
        </w:rPr>
        <w:t>芯片从</w:t>
      </w:r>
      <w:r>
        <w:t>CD133</w:t>
      </w:r>
      <w:r>
        <w:rPr>
          <w:rFonts w:ascii="宋体" w:eastAsia="宋体" w:hint="eastAsia"/>
        </w:rPr>
        <w:t>阳性和</w:t>
      </w:r>
      <w:r>
        <w:t>CD133</w:t>
      </w:r>
      <w:r>
        <w:rPr>
          <w:rFonts w:ascii="宋体" w:eastAsia="宋体" w:hint="eastAsia"/>
        </w:rPr>
        <w:t>阴性</w:t>
      </w:r>
      <w:r>
        <w:t>A549</w:t>
      </w:r>
      <w:r>
        <w:rPr>
          <w:rFonts w:ascii="宋体" w:eastAsia="宋体" w:hint="eastAsia"/>
        </w:rPr>
        <w:t>细胞中筛选</w:t>
      </w:r>
      <w:r>
        <w:rPr>
          <w:rFonts w:ascii="宋体" w:eastAsia="宋体" w:hint="eastAsia"/>
        </w:rPr>
        <w:t>出差异</w:t>
      </w:r>
      <w:r>
        <w:t>miRNAs</w:t>
      </w:r>
      <w:r>
        <w:rPr>
          <w:rFonts w:ascii="宋体" w:eastAsia="宋体" w:hint="eastAsia"/>
        </w:rPr>
        <w:t>表达谱。以差异倍数＞</w:t>
      </w:r>
      <w:r>
        <w:t>5</w:t>
      </w:r>
      <w:r>
        <w:rPr>
          <w:rFonts w:ascii="宋体" w:eastAsia="宋体" w:hint="eastAsia"/>
        </w:rPr>
        <w:t>的</w:t>
      </w:r>
      <w:r>
        <w:t>miRNAs</w:t>
      </w:r>
      <w:r>
        <w:rPr>
          <w:rFonts w:ascii="宋体" w:eastAsia="宋体" w:hint="eastAsia"/>
        </w:rPr>
        <w:t>为检索词，利用三个常用数</w:t>
      </w:r>
      <w:r>
        <w:rPr>
          <w:rFonts w:ascii="宋体" w:eastAsia="宋体" w:hint="eastAsia"/>
        </w:rPr>
        <w:t>据库</w:t>
      </w:r>
      <w:r>
        <w:t xml:space="preserve">MicroRNA.</w:t>
      </w:r>
      <w:r w:rsidR="001852F3">
        <w:t xml:space="preserve"> </w:t>
      </w:r>
      <w:r w:rsidR="001852F3">
        <w:t xml:space="preserve">org</w:t>
      </w:r>
      <w:r>
        <w:rPr>
          <w:rFonts w:ascii="宋体" w:eastAsia="宋体" w:hint="eastAsia"/>
        </w:rPr>
        <w:t>、</w:t>
      </w:r>
      <w:r>
        <w:t>Targetscans</w:t>
      </w:r>
      <w:r>
        <w:rPr>
          <w:rFonts w:ascii="宋体" w:eastAsia="宋体" w:hint="eastAsia"/>
        </w:rPr>
        <w:t>和</w:t>
      </w:r>
      <w:r>
        <w:t>Pictar</w:t>
      </w:r>
      <w:r>
        <w:rPr>
          <w:rFonts w:ascii="宋体" w:eastAsia="宋体" w:hint="eastAsia"/>
        </w:rPr>
        <w:t>对其靶基因进行预测，挑选出</w:t>
      </w:r>
      <w:r>
        <w:t>3</w:t>
      </w:r>
      <w:r>
        <w:rPr>
          <w:rFonts w:ascii="宋体" w:eastAsia="宋体" w:hint="eastAsia"/>
        </w:rPr>
        <w:t>个软</w:t>
      </w:r>
      <w:r>
        <w:rPr>
          <w:rFonts w:ascii="宋体" w:eastAsia="宋体" w:hint="eastAsia"/>
        </w:rPr>
        <w:t>件交集的靶基因，再与通过肿瘤转移相关基因芯片得到的两株细胞间差异表达的</w:t>
      </w:r>
      <w:r>
        <w:rPr>
          <w:rFonts w:ascii="宋体" w:eastAsia="宋体" w:hint="eastAsia"/>
        </w:rPr>
        <w:t>转移相关基因进行比对，筛选与非小细胞肺癌转移相关</w:t>
      </w:r>
      <w:r>
        <w:t>miRNAs</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利用实时荧光定量</w:t>
      </w:r>
      <w:r>
        <w:t>PCR</w:t>
      </w:r>
      <w:r>
        <w:rPr>
          <w:rFonts w:ascii="宋体" w:eastAsia="宋体" w:hint="eastAsia"/>
        </w:rPr>
        <w:t>的方法检测</w:t>
      </w:r>
      <w:r>
        <w:t>miR-29b</w:t>
      </w:r>
      <w:r>
        <w:rPr>
          <w:rFonts w:ascii="宋体" w:eastAsia="宋体" w:hint="eastAsia"/>
        </w:rPr>
        <w:t>在非小细胞肺癌癌组织、</w:t>
      </w:r>
      <w:r>
        <w:rPr>
          <w:rFonts w:ascii="宋体" w:eastAsia="宋体" w:hint="eastAsia"/>
        </w:rPr>
        <w:t>配对癌旁组织和非小细胞肺癌细胞株中的表达情况，统计分析</w:t>
      </w:r>
      <w:r>
        <w:t>miR-29b</w:t>
      </w:r>
      <w:r>
        <w:rPr>
          <w:rFonts w:ascii="宋体" w:eastAsia="宋体" w:hint="eastAsia"/>
        </w:rPr>
        <w:t>表达与非小细胞肺癌临床病理特征的相关性。</w:t>
      </w:r>
    </w:p>
    <w:p w:rsidR="0018722C">
      <w:pPr>
        <w:topLinePunct/>
      </w:pPr>
      <w:r>
        <w:rPr>
          <w:rFonts w:cstheme="minorBidi" w:hAnsiTheme="minorHAnsi" w:eastAsiaTheme="minorHAnsi" w:asciiTheme="minorHAnsi"/>
          <w:b/>
        </w:rPr>
        <w:t>2</w:t>
      </w:r>
      <w:r>
        <w:rPr>
          <w:rFonts w:ascii="宋体" w:eastAsia="宋体" w:hint="eastAsia" w:cstheme="minorBidi" w:hAnsiTheme="minorHAnsi"/>
        </w:rPr>
        <w:t>、</w:t>
      </w:r>
      <w:r>
        <w:rPr>
          <w:rFonts w:cstheme="minorBidi" w:hAnsiTheme="minorHAnsi" w:eastAsiaTheme="minorHAnsi" w:asciiTheme="minorHAnsi"/>
          <w:b/>
        </w:rPr>
        <w:t>miR-29b</w:t>
      </w:r>
      <w:r>
        <w:rPr>
          <w:rFonts w:ascii="宋体" w:eastAsia="宋体" w:hint="eastAsia" w:cstheme="minorBidi" w:hAnsiTheme="minorHAnsi"/>
        </w:rPr>
        <w:t>对非小细胞肺癌细胞生物学行为的影响</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利用表达</w:t>
      </w:r>
      <w:r>
        <w:t>miR-29b</w:t>
      </w:r>
      <w:r>
        <w:rPr>
          <w:rFonts w:ascii="宋体" w:eastAsia="宋体" w:hint="eastAsia"/>
        </w:rPr>
        <w:t>的慢病毒载体或对照慢病毒载体感染</w:t>
      </w:r>
      <w:r>
        <w:t>A549</w:t>
      </w:r>
      <w:r>
        <w:rPr>
          <w:rFonts w:ascii="宋体" w:eastAsia="宋体" w:hint="eastAsia"/>
        </w:rPr>
        <w:t>细胞，</w:t>
      </w:r>
    </w:p>
    <w:p w:rsidR="0018722C">
      <w:pPr>
        <w:topLinePunct/>
      </w:pPr>
      <w:r>
        <w:t>96</w:t>
      </w:r>
      <w:r>
        <w:rPr>
          <w:rFonts w:ascii="宋体" w:eastAsia="宋体" w:hint="eastAsia"/>
        </w:rPr>
        <w:t>孔板有限稀释法挑选阳性单克隆，建立稳定过表达</w:t>
      </w:r>
      <w:r>
        <w:t>miR-29b</w:t>
      </w:r>
      <w:r>
        <w:rPr>
          <w:rFonts w:ascii="宋体" w:eastAsia="宋体" w:hint="eastAsia"/>
        </w:rPr>
        <w:t>的非小细胞肺癌</w:t>
      </w:r>
      <w:r>
        <w:rPr>
          <w:rFonts w:ascii="宋体" w:eastAsia="宋体" w:hint="eastAsia"/>
        </w:rPr>
        <w:t>细胞株和对照细胞株。采用反复</w:t>
      </w:r>
      <w:r>
        <w:t>Transwell</w:t>
      </w:r>
      <w:r>
        <w:rPr>
          <w:rFonts w:ascii="宋体" w:eastAsia="宋体" w:hint="eastAsia"/>
        </w:rPr>
        <w:t>分离高低转移能力的非小细胞肺癌细</w:t>
      </w:r>
      <w:r>
        <w:rPr>
          <w:rFonts w:ascii="宋体" w:eastAsia="宋体" w:hint="eastAsia"/>
        </w:rPr>
        <w:t>胞株</w:t>
      </w:r>
      <w:r>
        <w:t>A549-H</w:t>
      </w:r>
      <w:r>
        <w:rPr>
          <w:rFonts w:ascii="宋体" w:eastAsia="宋体" w:hint="eastAsia"/>
        </w:rPr>
        <w:t>和</w:t>
      </w:r>
      <w:r>
        <w:t>A549-L</w:t>
      </w:r>
      <w:r>
        <w:rPr>
          <w:rFonts w:ascii="宋体" w:eastAsia="宋体" w:hint="eastAsia"/>
        </w:rPr>
        <w:t>。利用阳离子脂质体法，将</w:t>
      </w:r>
      <w:r>
        <w:t>miR-29b mimic</w:t>
      </w:r>
      <w:r>
        <w:rPr>
          <w:rFonts w:ascii="宋体" w:eastAsia="宋体" w:hint="eastAsia"/>
        </w:rPr>
        <w:t>瞬时转染至内</w:t>
      </w:r>
      <w:r>
        <w:rPr>
          <w:rFonts w:ascii="宋体" w:eastAsia="宋体" w:hint="eastAsia"/>
        </w:rPr>
        <w:t>源性低表达</w:t>
      </w:r>
      <w:r>
        <w:t>miR-29b</w:t>
      </w:r>
      <w:r>
        <w:rPr>
          <w:rFonts w:ascii="宋体" w:eastAsia="宋体" w:hint="eastAsia"/>
        </w:rPr>
        <w:t>非小细胞肺癌细胞株</w:t>
      </w:r>
      <w:r>
        <w:t>A549-H</w:t>
      </w:r>
      <w:r>
        <w:rPr>
          <w:rFonts w:ascii="宋体" w:eastAsia="宋体" w:hint="eastAsia"/>
        </w:rPr>
        <w:t>中。利用</w:t>
      </w:r>
      <w:r>
        <w:t>CCK-8</w:t>
      </w:r>
      <w:r>
        <w:rPr>
          <w:rFonts w:ascii="宋体" w:eastAsia="宋体" w:hint="eastAsia"/>
        </w:rPr>
        <w:t>法、</w:t>
      </w:r>
      <w:r>
        <w:t>Transwell</w:t>
      </w:r>
      <w:r>
        <w:rPr>
          <w:rFonts w:ascii="宋体" w:eastAsia="宋体" w:hint="eastAsia"/>
        </w:rPr>
        <w:t>小室迁移实验及</w:t>
      </w:r>
      <w:r>
        <w:t>Boyden</w:t>
      </w:r>
      <w:r>
        <w:rPr>
          <w:rFonts w:ascii="宋体" w:eastAsia="宋体" w:hint="eastAsia"/>
        </w:rPr>
        <w:t>小室侵袭实验检测过表达</w:t>
      </w:r>
      <w:r>
        <w:t>miR-29b</w:t>
      </w:r>
      <w:r>
        <w:rPr>
          <w:rFonts w:ascii="宋体" w:eastAsia="宋体" w:hint="eastAsia"/>
        </w:rPr>
        <w:t>对非小细胞肺癌细</w:t>
      </w:r>
      <w:r>
        <w:rPr>
          <w:rFonts w:ascii="宋体" w:eastAsia="宋体" w:hint="eastAsia"/>
        </w:rPr>
        <w:t>胞</w:t>
      </w:r>
    </w:p>
    <w:p w:rsidR="0018722C">
      <w:pPr>
        <w:topLinePunct/>
      </w:pPr>
      <w:r>
        <w:t>A549</w:t>
      </w:r>
      <w:r>
        <w:rPr>
          <w:rFonts w:ascii="宋体" w:eastAsia="宋体" w:hint="eastAsia"/>
        </w:rPr>
        <w:t>和</w:t>
      </w:r>
      <w:r>
        <w:t>A549-H</w:t>
      </w:r>
      <w:r>
        <w:rPr>
          <w:rFonts w:ascii="宋体" w:eastAsia="宋体" w:hint="eastAsia"/>
        </w:rPr>
        <w:t>生长、迁移及侵袭能力的影响；裸鼠皮下成瘤实验检测稳定过表达</w:t>
      </w:r>
      <w:r>
        <w:t>miR-29b</w:t>
      </w:r>
      <w:r>
        <w:rPr>
          <w:rFonts w:ascii="宋体" w:eastAsia="宋体" w:hint="eastAsia"/>
        </w:rPr>
        <w:t>的非小细胞肺癌细胞的裸鼠皮下成瘤能力。</w:t>
      </w:r>
    </w:p>
    <w:p w:rsidR="0018722C">
      <w:pPr>
        <w:topLinePunct/>
      </w:pPr>
      <w:r>
        <w:rPr>
          <w:rFonts w:ascii="宋体" w:eastAsia="宋体" w:hint="eastAsia"/>
        </w:rPr>
        <w:t>（</w:t>
      </w:r>
      <w:r>
        <w:t>2</w:t>
      </w:r>
      <w:r>
        <w:rPr>
          <w:rFonts w:ascii="宋体" w:eastAsia="宋体" w:hint="eastAsia"/>
        </w:rPr>
        <w:t>）</w:t>
      </w:r>
      <w:r>
        <w:rPr>
          <w:rFonts w:ascii="宋体" w:eastAsia="宋体" w:hint="eastAsia"/>
        </w:rPr>
        <w:t>利用阳离子脂质体法，将</w:t>
      </w:r>
      <w:r>
        <w:t>miR-29b</w:t>
      </w:r>
      <w:r>
        <w:t> </w:t>
      </w:r>
      <w:r>
        <w:t>inhibitor</w:t>
      </w:r>
      <w:r/>
      <w:r>
        <w:rPr>
          <w:rFonts w:ascii="宋体" w:eastAsia="宋体" w:hint="eastAsia"/>
        </w:rPr>
        <w:t>瞬时转染至内源性高表达</w:t>
      </w:r>
      <w:r>
        <w:t>miR-29b</w:t>
      </w:r>
      <w:r/>
      <w:r>
        <w:rPr>
          <w:rFonts w:ascii="宋体" w:eastAsia="宋体" w:hint="eastAsia"/>
        </w:rPr>
        <w:t>非小细胞肺癌细胞株</w:t>
      </w:r>
      <w:r>
        <w:t>H460</w:t>
      </w:r>
      <w:r/>
      <w:r>
        <w:rPr>
          <w:rFonts w:ascii="宋体" w:eastAsia="宋体" w:hint="eastAsia"/>
        </w:rPr>
        <w:t>和</w:t>
      </w:r>
      <w:r>
        <w:t>A549-L</w:t>
      </w:r>
      <w:r/>
      <w:r>
        <w:rPr>
          <w:rFonts w:ascii="宋体" w:eastAsia="宋体" w:hint="eastAsia"/>
        </w:rPr>
        <w:t>中，利用</w:t>
      </w:r>
      <w:r>
        <w:t>CCK-8</w:t>
      </w:r>
      <w:r/>
      <w:r>
        <w:rPr>
          <w:rFonts w:ascii="宋体" w:eastAsia="宋体" w:hint="eastAsia"/>
        </w:rPr>
        <w:t>法、</w:t>
      </w:r>
      <w:r>
        <w:t>Transwell</w:t>
      </w:r>
      <w:r/>
      <w:r>
        <w:rPr>
          <w:rFonts w:ascii="宋体" w:eastAsia="宋体" w:hint="eastAsia"/>
        </w:rPr>
        <w:t>小</w:t>
      </w:r>
      <w:r>
        <w:rPr>
          <w:rFonts w:ascii="宋体" w:eastAsia="宋体" w:hint="eastAsia"/>
        </w:rPr>
        <w:t>室迁移实验及</w:t>
      </w:r>
      <w:r>
        <w:t>Boyden</w:t>
      </w:r>
      <w:r/>
      <w:r>
        <w:rPr>
          <w:rFonts w:ascii="宋体" w:eastAsia="宋体" w:hint="eastAsia"/>
        </w:rPr>
        <w:t>小室侵袭实验检测抑制</w:t>
      </w:r>
      <w:r>
        <w:t>miR-29b</w:t>
      </w:r>
      <w:r/>
      <w:r>
        <w:rPr>
          <w:rFonts w:ascii="宋体" w:eastAsia="宋体" w:hint="eastAsia"/>
        </w:rPr>
        <w:t>对非小细胞肺癌细胞</w:t>
      </w:r>
      <w:r>
        <w:t>H46</w:t>
      </w:r>
      <w:r>
        <w:t>0</w:t>
      </w:r>
    </w:p>
    <w:p w:rsidR="0018722C">
      <w:pPr>
        <w:topLinePunct/>
      </w:pPr>
      <w:r>
        <w:rPr>
          <w:rFonts w:cstheme="minorBidi" w:hAnsiTheme="minorHAnsi" w:eastAsiaTheme="minorHAnsi" w:asciiTheme="minorHAnsi"/>
        </w:rPr>
        <w:t>2</w:t>
      </w:r>
    </w:p>
    <w:p w:rsidR="0018722C">
      <w:pPr>
        <w:topLinePunct/>
      </w:pPr>
      <w:r>
        <w:rPr>
          <w:rFonts w:ascii="宋体" w:eastAsia="宋体" w:hint="eastAsia"/>
        </w:rPr>
        <w:t>和</w:t>
      </w:r>
      <w:r>
        <w:t>A549-L</w:t>
      </w:r>
      <w:r>
        <w:rPr>
          <w:rFonts w:ascii="宋体" w:eastAsia="宋体" w:hint="eastAsia"/>
        </w:rPr>
        <w:t>生长、迁移及侵袭能力的影响。利用表达</w:t>
      </w:r>
      <w:r>
        <w:t>miR-29b</w:t>
      </w:r>
      <w:r>
        <w:t> </w:t>
      </w:r>
      <w:r>
        <w:t>inhibitor</w:t>
      </w:r>
      <w:r>
        <w:rPr>
          <w:rFonts w:ascii="宋体" w:eastAsia="宋体" w:hint="eastAsia"/>
        </w:rPr>
        <w:t>的慢病毒</w:t>
      </w:r>
      <w:r>
        <w:rPr>
          <w:rFonts w:ascii="宋体" w:eastAsia="宋体" w:hint="eastAsia"/>
        </w:rPr>
        <w:t>载体或对照慢病毒载体感染</w:t>
      </w:r>
      <w:r>
        <w:t>H460</w:t>
      </w:r>
      <w:r>
        <w:rPr>
          <w:rFonts w:ascii="宋体" w:eastAsia="宋体" w:hint="eastAsia"/>
        </w:rPr>
        <w:t>细胞，</w:t>
      </w:r>
      <w:r w:rsidR="001852F3">
        <w:rPr>
          <w:rFonts w:ascii="宋体" w:eastAsia="宋体" w:hint="eastAsia"/>
        </w:rPr>
        <w:t xml:space="preserve">经流式细胞仪分选建立稳定抑制</w:t>
      </w:r>
      <w:r>
        <w:t>miR-29b</w:t>
      </w:r>
      <w:r/>
      <w:r>
        <w:rPr>
          <w:rFonts w:ascii="宋体" w:eastAsia="宋体" w:hint="eastAsia"/>
        </w:rPr>
        <w:t>表达的非小细胞肺癌细胞株和对照细胞株。裸鼠皮下成瘤实验检测稳定</w:t>
      </w:r>
      <w:r>
        <w:rPr>
          <w:rFonts w:ascii="宋体" w:eastAsia="宋体" w:hint="eastAsia"/>
        </w:rPr>
        <w:t>抑制</w:t>
      </w:r>
      <w:r>
        <w:t>miR-29b</w:t>
      </w:r>
      <w:r>
        <w:rPr>
          <w:rFonts w:ascii="宋体" w:eastAsia="宋体" w:hint="eastAsia"/>
        </w:rPr>
        <w:t>表达的非小细胞肺癌细胞的裸鼠皮下成瘤能力。</w:t>
      </w:r>
    </w:p>
    <w:p w:rsidR="0018722C">
      <w:pPr>
        <w:topLinePunct/>
      </w:pPr>
      <w:r>
        <w:rPr>
          <w:rFonts w:cstheme="minorBidi" w:hAnsiTheme="minorHAnsi" w:eastAsiaTheme="minorHAnsi" w:asciiTheme="minorHAnsi"/>
          <w:b/>
        </w:rPr>
        <w:t>3</w:t>
      </w:r>
      <w:r>
        <w:rPr>
          <w:rFonts w:ascii="宋体" w:eastAsia="宋体" w:hint="eastAsia" w:cstheme="minorBidi" w:hAnsiTheme="minorHAnsi"/>
        </w:rPr>
        <w:t>、</w:t>
      </w:r>
      <w:r>
        <w:rPr>
          <w:rFonts w:cstheme="minorBidi" w:hAnsiTheme="minorHAnsi" w:eastAsiaTheme="minorHAnsi" w:asciiTheme="minorHAnsi"/>
          <w:b/>
        </w:rPr>
        <w:t>miR-29b</w:t>
      </w:r>
      <w:r>
        <w:rPr>
          <w:rFonts w:ascii="宋体" w:eastAsia="宋体" w:hint="eastAsia" w:cstheme="minorBidi" w:hAnsiTheme="minorHAnsi"/>
        </w:rPr>
        <w:t>靶基因的鉴定</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分别构建融合</w:t>
      </w:r>
      <w:r>
        <w:t>MMP2</w:t>
      </w:r>
      <w:r>
        <w:rPr>
          <w:rFonts w:ascii="宋体" w:hAnsi="宋体" w:eastAsia="宋体" w:hint="eastAsia"/>
        </w:rPr>
        <w:t>、</w:t>
      </w:r>
      <w:r>
        <w:t>PTEN</w:t>
      </w:r>
      <w:r>
        <w:rPr>
          <w:rFonts w:ascii="宋体" w:hAnsi="宋体" w:eastAsia="宋体" w:hint="eastAsia"/>
        </w:rPr>
        <w:t>基因野生型和突变型</w:t>
      </w:r>
      <w:r>
        <w:t>3’UTR</w:t>
      </w:r>
      <w:r>
        <w:rPr>
          <w:rFonts w:ascii="宋体" w:hAnsi="宋体" w:eastAsia="宋体" w:hint="eastAsia"/>
        </w:rPr>
        <w:t>的荧光素酶</w:t>
      </w:r>
      <w:r>
        <w:rPr>
          <w:rFonts w:ascii="宋体" w:hAnsi="宋体" w:eastAsia="宋体" w:hint="eastAsia"/>
        </w:rPr>
        <w:t>报告基因载体，应用荧光素酶报告检测系统对</w:t>
      </w:r>
      <w:r>
        <w:t>miR-29b</w:t>
      </w:r>
      <w:r>
        <w:rPr>
          <w:rFonts w:ascii="宋体" w:hAnsi="宋体" w:eastAsia="宋体" w:hint="eastAsia"/>
        </w:rPr>
        <w:t>与</w:t>
      </w:r>
      <w:r>
        <w:t>MMP2</w:t>
      </w:r>
      <w:r>
        <w:rPr>
          <w:rFonts w:ascii="宋体" w:hAnsi="宋体" w:eastAsia="宋体" w:hint="eastAsia"/>
        </w:rPr>
        <w:t>、</w:t>
      </w:r>
      <w:r>
        <w:t>PTEN</w:t>
      </w:r>
      <w:r>
        <w:rPr>
          <w:rFonts w:ascii="宋体" w:hAnsi="宋体" w:eastAsia="宋体" w:hint="eastAsia"/>
        </w:rPr>
        <w:t>相互作用进行验证。</w:t>
      </w:r>
    </w:p>
    <w:p w:rsidR="0018722C">
      <w:pPr>
        <w:topLinePunct/>
      </w:pPr>
      <w:r>
        <w:rPr>
          <w:rFonts w:ascii="宋体" w:eastAsia="宋体" w:hint="eastAsia"/>
        </w:rPr>
        <w:t>（</w:t>
      </w:r>
      <w:r>
        <w:t>2</w:t>
      </w:r>
      <w:r>
        <w:rPr>
          <w:rFonts w:ascii="宋体" w:eastAsia="宋体" w:hint="eastAsia"/>
        </w:rPr>
        <w:t>）</w:t>
      </w:r>
      <w:r>
        <w:rPr>
          <w:rFonts w:ascii="宋体" w:eastAsia="宋体" w:hint="eastAsia"/>
        </w:rPr>
        <w:t>利用阳离子脂质体法，将</w:t>
      </w:r>
      <w:r>
        <w:t>miR-29b mimic</w:t>
      </w:r>
      <w:r>
        <w:rPr>
          <w:rFonts w:ascii="宋体" w:eastAsia="宋体" w:hint="eastAsia"/>
        </w:rPr>
        <w:t>或</w:t>
      </w:r>
      <w:r>
        <w:t>miR-29b inhibitor</w:t>
      </w:r>
      <w:r>
        <w:rPr>
          <w:rFonts w:ascii="宋体" w:eastAsia="宋体" w:hint="eastAsia"/>
        </w:rPr>
        <w:t>瞬时转染</w:t>
      </w:r>
      <w:r>
        <w:rPr>
          <w:rFonts w:ascii="宋体" w:eastAsia="宋体" w:hint="eastAsia"/>
        </w:rPr>
        <w:t>至非小细胞肺癌细胞株中，利用实时荧光定量</w:t>
      </w:r>
      <w:r>
        <w:t>PCR</w:t>
      </w:r>
      <w:r>
        <w:rPr>
          <w:rFonts w:ascii="宋体" w:eastAsia="宋体" w:hint="eastAsia"/>
        </w:rPr>
        <w:t>和</w:t>
      </w:r>
      <w:r>
        <w:t>Western</w:t>
      </w:r>
      <w:r>
        <w:t> blot</w:t>
      </w:r>
      <w:r>
        <w:rPr>
          <w:rFonts w:ascii="宋体" w:eastAsia="宋体" w:hint="eastAsia"/>
        </w:rPr>
        <w:t>检测过表达和</w:t>
      </w:r>
      <w:r>
        <w:rPr>
          <w:rFonts w:ascii="宋体" w:eastAsia="宋体" w:hint="eastAsia"/>
        </w:rPr>
        <w:t>抑制</w:t>
      </w:r>
      <w:r>
        <w:t>miR-29b</w:t>
      </w:r>
      <w:r>
        <w:rPr>
          <w:rFonts w:ascii="宋体" w:eastAsia="宋体" w:hint="eastAsia"/>
        </w:rPr>
        <w:t>对</w:t>
      </w:r>
      <w:r>
        <w:t>MMP2</w:t>
      </w:r>
      <w:r>
        <w:rPr>
          <w:rFonts w:ascii="宋体" w:eastAsia="宋体" w:hint="eastAsia"/>
        </w:rPr>
        <w:t>、</w:t>
      </w:r>
      <w:r>
        <w:t>PTEN</w:t>
      </w:r>
      <w:r>
        <w:t> </w:t>
      </w:r>
      <w:r>
        <w:t>mRNA</w:t>
      </w:r>
      <w:r>
        <w:rPr>
          <w:rFonts w:ascii="宋体" w:eastAsia="宋体" w:hint="eastAsia"/>
        </w:rPr>
        <w:t>和蛋白表达水平的影响，并对</w:t>
      </w:r>
      <w:r>
        <w:t>miR-29b</w:t>
      </w:r>
      <w:r>
        <w:rPr>
          <w:rFonts w:ascii="宋体" w:eastAsia="宋体" w:hint="eastAsia"/>
        </w:rPr>
        <w:t>和</w:t>
      </w:r>
      <w:r>
        <w:t>MMP2</w:t>
      </w:r>
      <w:r>
        <w:rPr>
          <w:rFonts w:ascii="宋体" w:eastAsia="宋体" w:hint="eastAsia"/>
        </w:rPr>
        <w:t>在非小细胞肺癌细胞中的表达进行相关性分析。</w:t>
      </w:r>
    </w:p>
    <w:p w:rsidR="0018722C">
      <w:pPr>
        <w:topLinePunct/>
      </w:pPr>
      <w:r>
        <w:rPr>
          <w:rFonts w:cstheme="minorBidi" w:hAnsiTheme="minorHAnsi" w:eastAsiaTheme="minorHAnsi" w:asciiTheme="minorHAnsi"/>
          <w:b/>
        </w:rPr>
        <w:t>4</w:t>
      </w:r>
      <w:r>
        <w:rPr>
          <w:rFonts w:ascii="宋体" w:eastAsia="宋体" w:hint="eastAsia" w:cstheme="minorBidi" w:hAnsiTheme="minorHAnsi"/>
        </w:rPr>
        <w:t>、</w:t>
      </w:r>
      <w:r>
        <w:rPr>
          <w:rFonts w:cstheme="minorBidi" w:hAnsiTheme="minorHAnsi" w:eastAsiaTheme="minorHAnsi" w:asciiTheme="minorHAnsi"/>
          <w:b/>
        </w:rPr>
        <w:t>miR-29b</w:t>
      </w:r>
      <w:r>
        <w:rPr>
          <w:rFonts w:ascii="宋体" w:eastAsia="宋体" w:hint="eastAsia" w:cstheme="minorBidi" w:hAnsiTheme="minorHAnsi"/>
        </w:rPr>
        <w:t>上游转录因子的预测和鉴定</w:t>
      </w:r>
    </w:p>
    <w:p w:rsidR="0018722C">
      <w:pPr>
        <w:topLinePunct/>
      </w:pPr>
      <w:r>
        <w:rPr>
          <w:rFonts w:ascii="宋体" w:eastAsia="宋体" w:hint="eastAsia"/>
        </w:rPr>
        <w:t>通过</w:t>
      </w:r>
      <w:r>
        <w:t>Ensembl</w:t>
      </w:r>
      <w:r/>
      <w:r>
        <w:rPr>
          <w:rFonts w:ascii="宋体" w:eastAsia="宋体" w:hint="eastAsia"/>
        </w:rPr>
        <w:t>数据库在线获取</w:t>
      </w:r>
      <w:r>
        <w:t>miR-29b</w:t>
      </w:r>
      <w:r>
        <w:rPr>
          <w:rFonts w:ascii="宋体" w:eastAsia="宋体" w:hint="eastAsia"/>
        </w:rPr>
        <w:t>基因上游启动子序列，利用四个常</w:t>
      </w:r>
      <w:r>
        <w:rPr>
          <w:rFonts w:ascii="宋体" w:eastAsia="宋体" w:hint="eastAsia"/>
        </w:rPr>
        <w:t>用数据库</w:t>
      </w:r>
      <w:r>
        <w:t>Proscan</w:t>
      </w:r>
      <w:r>
        <w:rPr>
          <w:rFonts w:ascii="宋体" w:eastAsia="宋体" w:hint="eastAsia"/>
        </w:rPr>
        <w:t>、</w:t>
      </w:r>
      <w:r>
        <w:t>Consit</w:t>
      </w:r>
      <w:r>
        <w:rPr>
          <w:rFonts w:ascii="宋体" w:eastAsia="宋体" w:hint="eastAsia"/>
        </w:rPr>
        <w:t>、</w:t>
      </w:r>
      <w:r>
        <w:t>TFSEARCH</w:t>
      </w:r>
      <w:r>
        <w:rPr>
          <w:rFonts w:ascii="宋体" w:eastAsia="宋体" w:hint="eastAsia"/>
        </w:rPr>
        <w:t>及</w:t>
      </w:r>
      <w:r>
        <w:t>TRED</w:t>
      </w:r>
      <w:r>
        <w:rPr>
          <w:rFonts w:ascii="宋体" w:eastAsia="宋体" w:hint="eastAsia"/>
        </w:rPr>
        <w:t>预测及分析可能与</w:t>
      </w:r>
      <w:r>
        <w:t>miR-29b</w:t>
      </w:r>
      <w:r>
        <w:rPr>
          <w:rFonts w:ascii="宋体" w:eastAsia="宋体" w:hint="eastAsia"/>
        </w:rPr>
        <w:t>启</w:t>
      </w:r>
      <w:r>
        <w:rPr>
          <w:rFonts w:ascii="宋体" w:eastAsia="宋体" w:hint="eastAsia"/>
        </w:rPr>
        <w:t>动子结合的转录因子。构建过表达转录因子的质粒载体和融合</w:t>
      </w:r>
      <w:r>
        <w:t>miR-29b</w:t>
      </w:r>
      <w:r>
        <w:rPr>
          <w:rFonts w:ascii="宋体" w:eastAsia="宋体" w:hint="eastAsia"/>
        </w:rPr>
        <w:t>启动子序列的荧光素酶表达载体，利用荧光素酶报告检测系统检测转录因子对</w:t>
      </w:r>
      <w:r>
        <w:t>miR-29b</w:t>
      </w:r>
      <w:r>
        <w:rPr>
          <w:rFonts w:ascii="宋体" w:eastAsia="宋体" w:hint="eastAsia"/>
        </w:rPr>
        <w:t>启动子转录活性的影响。利用阳离子脂质体法，将过表达转录因子的质粒转染至</w:t>
      </w:r>
      <w:r>
        <w:rPr>
          <w:rFonts w:ascii="宋体" w:eastAsia="宋体" w:hint="eastAsia"/>
        </w:rPr>
        <w:t>非小细胞肺癌细胞株中，利用实时荧光定量</w:t>
      </w:r>
      <w:r>
        <w:t>PCR</w:t>
      </w:r>
      <w:r>
        <w:rPr>
          <w:rFonts w:ascii="宋体" w:eastAsia="宋体" w:hint="eastAsia"/>
        </w:rPr>
        <w:t>和</w:t>
      </w:r>
      <w:r>
        <w:t>Western </w:t>
      </w:r>
      <w:r>
        <w:t>blot</w:t>
      </w:r>
      <w:r>
        <w:rPr>
          <w:rFonts w:ascii="宋体" w:eastAsia="宋体" w:hint="eastAsia"/>
        </w:rPr>
        <w:t>检测转录因子对</w:t>
      </w:r>
      <w:r>
        <w:t>miR-29b</w:t>
      </w:r>
      <w:r>
        <w:rPr>
          <w:rFonts w:ascii="宋体" w:eastAsia="宋体" w:hint="eastAsia"/>
        </w:rPr>
        <w:t>和</w:t>
      </w:r>
      <w:r>
        <w:t>MMP2</w:t>
      </w:r>
      <w:r>
        <w:rPr>
          <w:rFonts w:ascii="宋体" w:eastAsia="宋体" w:hint="eastAsia"/>
        </w:rPr>
        <w:t>表达水平的影响。</w:t>
      </w:r>
    </w:p>
    <w:p w:rsidR="0018722C">
      <w:pPr>
        <w:outlineLvl w:val="9"/>
        <w:topLinePunct/>
      </w:pPr>
      <w:r>
        <w:rPr>
          <w:kern w:val="2"/>
          <w:sz w:val="28"/>
          <w:szCs w:val="28"/>
          <w:rFonts w:cstheme="minorBidi" w:hAnsiTheme="minorHAnsi" w:eastAsiaTheme="minorHAnsi" w:asciiTheme="minorHAnsi" w:ascii="宋体" w:hAnsi="宋体" w:eastAsia="宋体" w:cs="宋体"/>
          <w:color w:val="0A0A0A"/>
        </w:rPr>
        <w:t>研究结果</w:t>
      </w:r>
    </w:p>
    <w:p w:rsidR="0018722C">
      <w:pPr>
        <w:topLinePunct/>
      </w:pPr>
      <w:r>
        <w:rPr>
          <w:rFonts w:cstheme="minorBidi" w:hAnsiTheme="minorHAnsi" w:eastAsiaTheme="minorHAnsi" w:asciiTheme="minorHAnsi"/>
          <w:b/>
        </w:rPr>
        <w:t>1</w:t>
      </w:r>
      <w:r>
        <w:rPr>
          <w:rFonts w:ascii="宋体" w:eastAsia="宋体" w:hint="eastAsia" w:cstheme="minorBidi" w:hAnsiTheme="minorHAnsi"/>
        </w:rPr>
        <w:t>、非小细胞肺癌转移相关</w:t>
      </w:r>
      <w:r>
        <w:rPr>
          <w:rFonts w:cstheme="minorBidi" w:hAnsiTheme="minorHAnsi" w:eastAsiaTheme="minorHAnsi" w:asciiTheme="minorHAnsi"/>
          <w:b/>
        </w:rPr>
        <w:t>miRNAs</w:t>
      </w:r>
      <w:r>
        <w:rPr>
          <w:rFonts w:ascii="宋体" w:eastAsia="宋体" w:hint="eastAsia" w:cstheme="minorBidi" w:hAnsiTheme="minorHAnsi"/>
        </w:rPr>
        <w:t>的筛选及表达验证</w:t>
      </w:r>
    </w:p>
    <w:p w:rsidR="0018722C">
      <w:pPr>
        <w:topLinePunct/>
      </w:pPr>
      <w:r>
        <w:rPr>
          <w:rFonts w:ascii="宋体" w:eastAsia="宋体" w:hint="eastAsia"/>
        </w:rPr>
        <w:t>（</w:t>
      </w:r>
      <w:r>
        <w:t>1</w:t>
      </w:r>
      <w:r>
        <w:rPr>
          <w:rFonts w:ascii="宋体" w:eastAsia="宋体" w:hint="eastAsia"/>
        </w:rPr>
        <w:t>）</w:t>
      </w:r>
      <w:r>
        <w:rPr>
          <w:rFonts w:ascii="宋体" w:eastAsia="宋体" w:hint="eastAsia"/>
        </w:rPr>
        <w:t>与</w:t>
      </w:r>
      <w:r>
        <w:t>CD133</w:t>
      </w:r>
      <w:r>
        <w:rPr>
          <w:rFonts w:ascii="宋体" w:eastAsia="宋体" w:hint="eastAsia"/>
        </w:rPr>
        <w:t>阴性细胞相比，</w:t>
      </w:r>
      <w:r>
        <w:t>CD133</w:t>
      </w:r>
      <w:r>
        <w:rPr>
          <w:rFonts w:ascii="宋体" w:eastAsia="宋体" w:hint="eastAsia"/>
        </w:rPr>
        <w:t>阳性</w:t>
      </w:r>
      <w:r>
        <w:t>A549</w:t>
      </w:r>
      <w:r>
        <w:rPr>
          <w:rFonts w:ascii="宋体" w:eastAsia="宋体" w:hint="eastAsia"/>
        </w:rPr>
        <w:t>细胞表达差异达两倍或以</w:t>
      </w:r>
      <w:r>
        <w:rPr>
          <w:rFonts w:ascii="宋体" w:eastAsia="宋体" w:hint="eastAsia"/>
        </w:rPr>
        <w:t>上的</w:t>
      </w:r>
      <w:r>
        <w:t>miRNAs</w:t>
      </w:r>
      <w:r>
        <w:rPr>
          <w:rFonts w:ascii="宋体" w:eastAsia="宋体" w:hint="eastAsia"/>
        </w:rPr>
        <w:t>有</w:t>
      </w:r>
      <w:r>
        <w:t>51</w:t>
      </w:r>
      <w:r>
        <w:rPr>
          <w:rFonts w:ascii="宋体" w:eastAsia="宋体" w:hint="eastAsia"/>
        </w:rPr>
        <w:t>个，差异倍数＞</w:t>
      </w:r>
      <w:r>
        <w:t>5</w:t>
      </w:r>
      <w:r>
        <w:rPr>
          <w:rFonts w:ascii="宋体" w:eastAsia="宋体" w:hint="eastAsia"/>
        </w:rPr>
        <w:t>的有</w:t>
      </w:r>
      <w:r>
        <w:t>10</w:t>
      </w:r>
      <w:r>
        <w:rPr>
          <w:rFonts w:ascii="宋体" w:eastAsia="宋体" w:hint="eastAsia"/>
        </w:rPr>
        <w:t>个</w:t>
      </w:r>
      <w:r>
        <w:t>miRNAs</w:t>
      </w:r>
      <w:r>
        <w:rPr>
          <w:rFonts w:ascii="宋体" w:eastAsia="宋体" w:hint="eastAsia"/>
        </w:rPr>
        <w:t>，分别是表达下调的</w:t>
      </w:r>
      <w:r>
        <w:t>has-miR-337-3p</w:t>
      </w:r>
      <w:r>
        <w:rPr>
          <w:rFonts w:ascii="宋体" w:eastAsia="宋体" w:hint="eastAsia"/>
          <w:rFonts w:ascii="宋体" w:eastAsia="宋体" w:hint="eastAsia"/>
          <w:spacing w:val="-16"/>
        </w:rPr>
        <w:t>,</w:t>
      </w:r>
      <w:r>
        <w:rPr>
          <w:rFonts w:ascii="宋体" w:eastAsia="宋体" w:hint="eastAsia"/>
        </w:rPr>
        <w:t> </w:t>
      </w:r>
      <w:r>
        <w:t>has-miR-33a</w:t>
      </w:r>
      <w:r>
        <w:rPr>
          <w:rFonts w:ascii="宋体" w:eastAsia="宋体" w:hint="eastAsia"/>
          <w:rFonts w:ascii="宋体" w:eastAsia="宋体" w:hint="eastAsia"/>
          <w:spacing w:val="-16"/>
        </w:rPr>
        <w:t>,</w:t>
      </w:r>
      <w:r>
        <w:rPr>
          <w:rFonts w:ascii="宋体" w:eastAsia="宋体" w:hint="eastAsia"/>
        </w:rPr>
        <w:t> </w:t>
      </w:r>
      <w:r>
        <w:t>has-miR-32</w:t>
      </w:r>
      <w:r>
        <w:rPr>
          <w:rFonts w:ascii="宋体" w:eastAsia="宋体" w:hint="eastAsia"/>
          <w:rFonts w:ascii="宋体" w:eastAsia="宋体" w:hint="eastAsia"/>
          <w:spacing w:val="-16"/>
        </w:rPr>
        <w:t>,</w:t>
      </w:r>
      <w:r>
        <w:rPr>
          <w:rFonts w:ascii="宋体" w:eastAsia="宋体" w:hint="eastAsia"/>
        </w:rPr>
        <w:t> </w:t>
      </w:r>
      <w:r>
        <w:t>has-miR-374b</w:t>
      </w:r>
      <w:r>
        <w:rPr>
          <w:rFonts w:ascii="宋体" w:eastAsia="宋体" w:hint="eastAsia"/>
          <w:rFonts w:ascii="宋体" w:eastAsia="宋体" w:hint="eastAsia"/>
          <w:spacing w:val="-16"/>
        </w:rPr>
        <w:t>,</w:t>
      </w:r>
      <w:r>
        <w:rPr>
          <w:rFonts w:ascii="宋体" w:eastAsia="宋体" w:hint="eastAsia"/>
        </w:rPr>
        <w:t> </w:t>
      </w:r>
      <w:r>
        <w:t>has-miR-29b</w:t>
      </w:r>
      <w:r>
        <w:rPr>
          <w:rFonts w:ascii="宋体" w:eastAsia="宋体" w:hint="eastAsia"/>
          <w:rFonts w:ascii="宋体" w:eastAsia="宋体" w:hint="eastAsia"/>
        </w:rPr>
        <w:t>,</w:t>
      </w:r>
      <w:r>
        <w:rPr>
          <w:rFonts w:ascii="宋体" w:eastAsia="宋体" w:hint="eastAsia"/>
        </w:rPr>
        <w:t> </w:t>
      </w:r>
      <w:r>
        <w:t>has-miR-559</w:t>
      </w:r>
      <w:r>
        <w:rPr>
          <w:rFonts w:ascii="宋体" w:eastAsia="宋体" w:hint="eastAsia"/>
        </w:rPr>
        <w:t>，</w:t>
      </w:r>
      <w:r>
        <w:t>has-miR-219-5p</w:t>
      </w:r>
      <w:r/>
      <w:r>
        <w:rPr>
          <w:rFonts w:ascii="宋体" w:eastAsia="宋体" w:hint="eastAsia"/>
        </w:rPr>
        <w:t>和</w:t>
      </w:r>
      <w:r w:rsidR="001852F3">
        <w:rPr>
          <w:rFonts w:ascii="宋体" w:eastAsia="宋体" w:hint="eastAsia"/>
        </w:rPr>
        <w:t xml:space="preserve">表</w:t>
      </w:r>
      <w:r w:rsidR="001852F3">
        <w:rPr>
          <w:rFonts w:ascii="宋体" w:eastAsia="宋体" w:hint="eastAsia"/>
        </w:rPr>
        <w:t xml:space="preserve">达</w:t>
      </w:r>
      <w:r w:rsidR="001852F3">
        <w:rPr>
          <w:rFonts w:ascii="宋体" w:eastAsia="宋体" w:hint="eastAsia"/>
        </w:rPr>
        <w:t xml:space="preserve">上</w:t>
      </w:r>
      <w:r w:rsidR="001852F3">
        <w:rPr>
          <w:rFonts w:ascii="宋体" w:eastAsia="宋体" w:hint="eastAsia"/>
        </w:rPr>
        <w:t xml:space="preserve">调</w:t>
      </w:r>
      <w:r w:rsidR="001852F3">
        <w:rPr>
          <w:rFonts w:ascii="宋体" w:eastAsia="宋体" w:hint="eastAsia"/>
        </w:rPr>
        <w:t xml:space="preserve">的</w:t>
      </w:r>
      <w:r>
        <w:t>has-miR-1</w:t>
      </w:r>
      <w:r>
        <w:rPr>
          <w:rFonts w:ascii="宋体" w:eastAsia="宋体" w:hint="eastAsia"/>
        </w:rPr>
        <w:t>，</w:t>
      </w:r>
      <w:r>
        <w:t>has-miR-512-5p, has-miR-639</w:t>
      </w:r>
      <w:r>
        <w:rPr>
          <w:rFonts w:ascii="宋体" w:eastAsia="宋体" w:hint="eastAsia"/>
          <w:rFonts w:ascii="宋体" w:eastAsia="宋体" w:hint="eastAsia"/>
          <w:spacing w:val="-1"/>
        </w:rPr>
        <w:t xml:space="preserve">. </w:t>
      </w:r>
      <w:r>
        <w:rPr>
          <w:rFonts w:ascii="宋体" w:eastAsia="宋体" w:hint="eastAsia"/>
        </w:rPr>
        <w:t>通过三个常用数据库预测</w:t>
      </w:r>
      <w:r>
        <w:t>7</w:t>
      </w:r>
      <w:r>
        <w:rPr>
          <w:rFonts w:ascii="宋体" w:eastAsia="宋体" w:hint="eastAsia"/>
        </w:rPr>
        <w:t>个表达下调</w:t>
      </w:r>
      <w:r>
        <w:t>miRNA</w:t>
      </w:r>
      <w:r>
        <w:rPr>
          <w:rFonts w:ascii="宋体" w:eastAsia="宋体" w:hint="eastAsia"/>
        </w:rPr>
        <w:t>的靶基因，发现</w:t>
      </w:r>
      <w:r>
        <w:t>has-miR-29b</w:t>
      </w:r>
      <w:r>
        <w:rPr>
          <w:rFonts w:ascii="宋体" w:eastAsia="宋体" w:hint="eastAsia"/>
        </w:rPr>
        <w:t>的</w:t>
      </w:r>
      <w:r>
        <w:t>4</w:t>
      </w:r>
      <w:r>
        <w:rPr>
          <w:rFonts w:ascii="宋体" w:eastAsia="宋体" w:hint="eastAsia"/>
        </w:rPr>
        <w:t>个靶基因包含在</w:t>
      </w:r>
      <w:r>
        <w:t>CD133</w:t>
      </w:r>
      <w:r>
        <w:rPr>
          <w:rFonts w:ascii="宋体" w:eastAsia="宋体" w:hint="eastAsia"/>
        </w:rPr>
        <w:t>阳性和</w:t>
      </w:r>
      <w:r>
        <w:t>CD133</w:t>
      </w:r>
      <w:r>
        <w:rPr>
          <w:rFonts w:ascii="宋体" w:eastAsia="宋体" w:hint="eastAsia"/>
        </w:rPr>
        <w:t>阴性</w:t>
      </w:r>
      <w:r>
        <w:t>A549</w:t>
      </w:r>
      <w:r>
        <w:rPr>
          <w:rFonts w:ascii="宋体" w:eastAsia="宋体" w:hint="eastAsia"/>
        </w:rPr>
        <w:t>细胞之间差</w:t>
      </w:r>
      <w:r>
        <w:rPr>
          <w:rFonts w:ascii="宋体" w:eastAsia="宋体" w:hint="eastAsia"/>
        </w:rPr>
        <w:t>异表达的转移相关基因中，</w:t>
      </w:r>
      <w:r>
        <w:t>C</w:t>
      </w:r>
      <w:r>
        <w:t>D</w:t>
      </w:r>
      <w:r>
        <w:t>133</w:t>
      </w:r>
      <w:r>
        <w:rPr>
          <w:rFonts w:ascii="宋体" w:eastAsia="宋体" w:hint="eastAsia"/>
        </w:rPr>
        <w:t>阳性</w:t>
      </w:r>
      <w:r>
        <w:t>A</w:t>
      </w:r>
      <w:r>
        <w:t>549</w:t>
      </w:r>
      <w:r>
        <w:rPr>
          <w:rFonts w:ascii="宋体" w:eastAsia="宋体" w:hint="eastAsia"/>
        </w:rPr>
        <w:t>细胞中</w:t>
      </w:r>
      <w:r>
        <w:t>miR</w:t>
      </w:r>
      <w:r>
        <w:t>-</w:t>
      </w:r>
      <w:r>
        <w:t>29b</w:t>
      </w:r>
      <w:r>
        <w:rPr>
          <w:rFonts w:ascii="宋体" w:eastAsia="宋体" w:hint="eastAsia"/>
        </w:rPr>
        <w:t>表达下调了</w:t>
      </w:r>
      <w:r>
        <w:t>7</w:t>
      </w:r>
      <w:r>
        <w:t>.</w:t>
      </w:r>
      <w:r>
        <w:t>6</w:t>
      </w:r>
      <w:r>
        <w:rPr>
          <w:rFonts w:ascii="宋体" w:eastAsia="宋体" w:hint="eastAsia"/>
        </w:rPr>
        <w:t>倍，</w:t>
      </w:r>
    </w:p>
    <w:p w:rsidR="0018722C">
      <w:pPr>
        <w:topLinePunct/>
      </w:pPr>
      <w:r>
        <w:rPr>
          <w:rFonts w:cstheme="minorBidi" w:hAnsiTheme="minorHAnsi" w:eastAsiaTheme="minorHAnsi" w:asciiTheme="minorHAnsi"/>
        </w:rPr>
        <w:t>3</w:t>
      </w:r>
    </w:p>
    <w:p w:rsidR="0018722C">
      <w:pPr>
        <w:topLinePunct/>
      </w:pPr>
      <w:r>
        <w:rPr>
          <w:rFonts w:ascii="宋体" w:eastAsia="宋体" w:hint="eastAsia"/>
        </w:rPr>
        <w:t>靶基因</w:t>
      </w:r>
      <w:r>
        <w:t>PTEN</w:t>
      </w:r>
      <w:r>
        <w:rPr>
          <w:rFonts w:ascii="宋体" w:eastAsia="宋体" w:hint="eastAsia"/>
        </w:rPr>
        <w:t>、</w:t>
      </w:r>
      <w:r>
        <w:t>ETV4</w:t>
      </w:r>
      <w:r>
        <w:rPr>
          <w:rFonts w:ascii="宋体" w:eastAsia="宋体" w:hint="eastAsia"/>
        </w:rPr>
        <w:t>、</w:t>
      </w:r>
      <w:r>
        <w:t>COL4A2</w:t>
      </w:r>
      <w:r>
        <w:rPr>
          <w:rFonts w:ascii="宋体" w:eastAsia="宋体" w:hint="eastAsia"/>
        </w:rPr>
        <w:t>、</w:t>
      </w:r>
      <w:r>
        <w:t>MMP2</w:t>
      </w:r>
      <w:r>
        <w:rPr>
          <w:rFonts w:ascii="宋体" w:eastAsia="宋体" w:hint="eastAsia"/>
        </w:rPr>
        <w:t>等上调了</w:t>
      </w:r>
      <w:r>
        <w:t>1</w:t>
      </w:r>
      <w:r>
        <w:t>.</w:t>
      </w:r>
      <w:r>
        <w:t>11</w:t>
      </w:r>
      <w:r>
        <w:rPr>
          <w:rFonts w:ascii="宋体" w:eastAsia="宋体" w:hint="eastAsia"/>
        </w:rPr>
        <w:t>至</w:t>
      </w:r>
      <w:r>
        <w:t>4.2</w:t>
      </w:r>
      <w:r>
        <w:rPr>
          <w:rFonts w:ascii="宋体" w:eastAsia="宋体" w:hint="eastAsia"/>
        </w:rPr>
        <w:t>倍。于是，我们选</w:t>
      </w:r>
      <w:r>
        <w:rPr>
          <w:rFonts w:ascii="宋体" w:eastAsia="宋体" w:hint="eastAsia"/>
        </w:rPr>
        <w:t>定</w:t>
      </w:r>
      <w:r>
        <w:t>hsa-miR-29b</w:t>
      </w:r>
      <w:r>
        <w:rPr>
          <w:rFonts w:ascii="宋体" w:eastAsia="宋体" w:hint="eastAsia"/>
        </w:rPr>
        <w:t>作为研究对象，选择与转移密切相关的</w:t>
      </w:r>
      <w:r>
        <w:t>MMP2</w:t>
      </w:r>
      <w:r>
        <w:rPr>
          <w:rFonts w:ascii="宋体" w:eastAsia="宋体" w:hint="eastAsia"/>
        </w:rPr>
        <w:t>、</w:t>
      </w:r>
      <w:r>
        <w:t>PTEN</w:t>
      </w:r>
      <w:r>
        <w:rPr>
          <w:rFonts w:ascii="宋体" w:eastAsia="宋体" w:hint="eastAsia"/>
        </w:rPr>
        <w:t>进行靶基因的鉴定。</w:t>
      </w:r>
    </w:p>
    <w:p w:rsidR="0018722C">
      <w:pPr>
        <w:topLinePunct/>
      </w:pPr>
      <w:r>
        <w:rPr>
          <w:rFonts w:ascii="宋体" w:eastAsia="宋体" w:hint="eastAsia"/>
        </w:rPr>
        <w:t>（</w:t>
      </w:r>
      <w:r>
        <w:t>2</w:t>
      </w:r>
      <w:r>
        <w:rPr>
          <w:rFonts w:ascii="宋体" w:eastAsia="宋体" w:hint="eastAsia"/>
        </w:rPr>
        <w:t>）</w:t>
      </w:r>
      <w:r>
        <w:rPr>
          <w:rFonts w:ascii="宋体" w:eastAsia="宋体" w:hint="eastAsia"/>
        </w:rPr>
        <w:t>实时荧光定量</w:t>
      </w:r>
      <w:r>
        <w:t>PCR</w:t>
      </w:r>
      <w:r>
        <w:rPr>
          <w:rFonts w:ascii="宋体" w:eastAsia="宋体" w:hint="eastAsia"/>
        </w:rPr>
        <w:t>检测结果显示，在</w:t>
      </w:r>
      <w:r>
        <w:t>20</w:t>
      </w:r>
      <w:r>
        <w:rPr>
          <w:rFonts w:ascii="宋体" w:eastAsia="宋体" w:hint="eastAsia"/>
        </w:rPr>
        <w:t>对配对非小细胞肺癌石蜡组</w:t>
      </w:r>
      <w:r>
        <w:rPr>
          <w:rFonts w:ascii="宋体" w:eastAsia="宋体" w:hint="eastAsia"/>
        </w:rPr>
        <w:t>织中，癌组织中</w:t>
      </w:r>
      <w:r>
        <w:t>miR-29b</w:t>
      </w:r>
      <w:r/>
      <w:r>
        <w:rPr>
          <w:rFonts w:ascii="宋体" w:eastAsia="宋体" w:hint="eastAsia"/>
        </w:rPr>
        <w:t>的表达显著低于癌旁肺组织</w:t>
      </w:r>
      <w:r>
        <w:t>(</w:t>
      </w:r>
      <w:r>
        <w:t>P=0.001</w:t>
      </w:r>
      <w:r>
        <w:rPr>
          <w:rFonts w:ascii="宋体" w:eastAsia="宋体" w:hint="eastAsia"/>
        </w:rPr>
        <w:t xml:space="preserve">, </w:t>
      </w:r>
      <w:r>
        <w:t>t=-3.817</w:t>
      </w:r>
      <w:r>
        <w:t>)</w:t>
      </w:r>
      <w:r>
        <w:rPr>
          <w:rFonts w:ascii="宋体" w:eastAsia="宋体" w:hint="eastAsia"/>
        </w:rPr>
        <w:t>；</w:t>
      </w:r>
      <w:r>
        <w:t>miR-29b</w:t>
      </w:r>
      <w:r/>
      <w:r>
        <w:rPr>
          <w:rFonts w:ascii="宋体" w:eastAsia="宋体" w:hint="eastAsia"/>
        </w:rPr>
        <w:t>在</w:t>
      </w:r>
      <w:r>
        <w:t>10</w:t>
      </w:r>
      <w:r/>
      <w:r>
        <w:rPr>
          <w:rFonts w:ascii="宋体" w:eastAsia="宋体" w:hint="eastAsia"/>
        </w:rPr>
        <w:t>例新鲜非小细胞肺癌组织的表达显著低于配对癌旁肺组织</w:t>
      </w:r>
      <w:r>
        <w:t>(</w:t>
      </w:r>
      <w:r>
        <w:rPr>
          <w:spacing w:val="9"/>
        </w:rPr>
        <w:t>P&lt;0.001</w:t>
      </w:r>
      <w:r>
        <w:rPr>
          <w:rFonts w:ascii="宋体" w:eastAsia="宋体" w:hint="eastAsia"/>
          <w:spacing w:val="9"/>
        </w:rPr>
        <w:t xml:space="preserve">, </w:t>
      </w:r>
      <w:r>
        <w:rPr>
          <w:spacing w:val="9"/>
        </w:rPr>
        <w:t>t=-9.016</w:t>
      </w:r>
      <w:r>
        <w:t>)</w:t>
      </w:r>
      <w:r>
        <w:rPr>
          <w:rFonts w:ascii="宋体" w:eastAsia="宋体" w:hint="eastAsia"/>
        </w:rPr>
        <w:t>。以永生化的人支气管上皮细胞</w:t>
      </w:r>
      <w:r>
        <w:t>16HBE</w:t>
      </w:r>
      <w:r/>
      <w:r>
        <w:rPr>
          <w:rFonts w:ascii="宋体" w:eastAsia="宋体" w:hint="eastAsia"/>
        </w:rPr>
        <w:t>为对照，</w:t>
      </w:r>
      <w:r>
        <w:t>miR-29b</w:t>
      </w:r>
      <w:r>
        <w:t> </w:t>
      </w:r>
      <w:r>
        <w:rPr>
          <w:rFonts w:ascii="宋体" w:eastAsia="宋体" w:hint="eastAsia"/>
        </w:rPr>
        <w:t>在</w:t>
      </w:r>
    </w:p>
    <w:p w:rsidR="0018722C">
      <w:pPr>
        <w:topLinePunct/>
      </w:pPr>
      <w:r>
        <w:t>9</w:t>
      </w:r>
      <w:r w:rsidR="001852F3">
        <w:t xml:space="preserve"> </w:t>
      </w:r>
      <w:r>
        <w:rPr>
          <w:rFonts w:ascii="宋体" w:eastAsia="宋体" w:hint="eastAsia"/>
        </w:rPr>
        <w:t>种非小细胞肺癌细胞株中的表达具有显著性差异</w:t>
      </w:r>
      <w:r>
        <w:t>(</w:t>
      </w:r>
      <w:r>
        <w:t>F=99.444</w:t>
      </w:r>
      <w:r>
        <w:rPr>
          <w:rFonts w:ascii="宋体" w:eastAsia="宋体" w:hint="eastAsia"/>
          <w:rFonts w:ascii="宋体" w:eastAsia="宋体" w:hint="eastAsia"/>
        </w:rPr>
        <w:t xml:space="preserve">, </w:t>
      </w:r>
      <w:r>
        <w:t>P&lt;0.001</w:t>
      </w:r>
      <w:r>
        <w:t>)</w:t>
      </w:r>
      <w:r>
        <w:rPr>
          <w:rFonts w:ascii="宋体" w:eastAsia="宋体" w:hint="eastAsia"/>
        </w:rPr>
        <w:t>；与</w:t>
      </w:r>
    </w:p>
    <w:p w:rsidR="0018722C">
      <w:pPr>
        <w:topLinePunct/>
      </w:pPr>
      <w:r>
        <w:t>16HBE</w:t>
      </w:r>
      <w:r>
        <w:rPr>
          <w:rFonts w:ascii="宋体" w:eastAsia="宋体" w:hint="eastAsia"/>
        </w:rPr>
        <w:t>细胞比较，</w:t>
      </w:r>
      <w:r>
        <w:t>miR-29b</w:t>
      </w:r>
      <w:r>
        <w:rPr>
          <w:rFonts w:ascii="宋体" w:eastAsia="宋体" w:hint="eastAsia"/>
        </w:rPr>
        <w:t>在</w:t>
      </w:r>
      <w:r>
        <w:t>PAa</w:t>
      </w:r>
      <w:r>
        <w:rPr>
          <w:rFonts w:ascii="宋体" w:eastAsia="宋体" w:hint="eastAsia"/>
        </w:rPr>
        <w:t>、</w:t>
      </w:r>
      <w:r>
        <w:t>PGCL3</w:t>
      </w:r>
      <w:r>
        <w:rPr>
          <w:rFonts w:ascii="宋体" w:eastAsia="宋体" w:hint="eastAsia"/>
        </w:rPr>
        <w:t>、</w:t>
      </w:r>
      <w:r>
        <w:t>H520</w:t>
      </w:r>
      <w:r>
        <w:rPr>
          <w:rFonts w:ascii="宋体" w:eastAsia="宋体" w:hint="eastAsia"/>
        </w:rPr>
        <w:t>、</w:t>
      </w:r>
      <w:r>
        <w:t>A549</w:t>
      </w:r>
      <w:r>
        <w:rPr>
          <w:rFonts w:ascii="宋体" w:eastAsia="宋体" w:hint="eastAsia"/>
        </w:rPr>
        <w:t>、</w:t>
      </w:r>
      <w:r>
        <w:t>H1299</w:t>
      </w:r>
      <w:r>
        <w:rPr>
          <w:rFonts w:ascii="宋体" w:eastAsia="宋体" w:hint="eastAsia"/>
        </w:rPr>
        <w:t>、</w:t>
      </w:r>
      <w:r>
        <w:t>95D</w:t>
      </w:r>
      <w:r>
        <w:rPr>
          <w:rFonts w:ascii="宋体" w:eastAsia="宋体" w:hint="eastAsia"/>
        </w:rPr>
        <w:t>等 </w:t>
      </w:r>
      <w:r>
        <w:t>6</w:t>
      </w:r>
    </w:p>
    <w:p w:rsidR="0018722C">
      <w:pPr>
        <w:topLinePunct/>
      </w:pPr>
      <w:r>
        <w:rPr>
          <w:rFonts w:ascii="宋体" w:eastAsia="宋体" w:hint="eastAsia"/>
        </w:rPr>
        <w:t>种细胞株中的表达显著降低</w:t>
      </w:r>
      <w:r>
        <w:t>(</w:t>
      </w:r>
      <w:r>
        <w:t>P=0.002</w:t>
      </w:r>
      <w:r>
        <w:rPr>
          <w:rFonts w:ascii="宋体" w:eastAsia="宋体" w:hint="eastAsia"/>
        </w:rPr>
        <w:t>；</w:t>
      </w:r>
      <w:r>
        <w:t>P=0.001</w:t>
      </w:r>
      <w:r>
        <w:rPr>
          <w:rFonts w:ascii="宋体" w:eastAsia="宋体" w:hint="eastAsia"/>
        </w:rPr>
        <w:t>；</w:t>
      </w:r>
      <w:r>
        <w:t>P=0.001</w:t>
      </w:r>
      <w:r>
        <w:rPr>
          <w:rFonts w:ascii="宋体" w:eastAsia="宋体" w:hint="eastAsia"/>
        </w:rPr>
        <w:t>；</w:t>
      </w:r>
      <w:r>
        <w:t>P=0.000</w:t>
      </w:r>
      <w:r>
        <w:rPr>
          <w:rFonts w:ascii="宋体" w:eastAsia="宋体" w:hint="eastAsia"/>
        </w:rPr>
        <w:t>；</w:t>
      </w:r>
      <w:r>
        <w:t>P=0.000</w:t>
      </w:r>
      <w:r>
        <w:rPr>
          <w:rFonts w:ascii="宋体" w:eastAsia="宋体" w:hint="eastAsia"/>
          <w:rFonts w:ascii="宋体" w:eastAsia="宋体" w:hint="eastAsia"/>
        </w:rPr>
        <w:t>;</w:t>
      </w:r>
    </w:p>
    <w:p w:rsidR="0018722C">
      <w:pPr>
        <w:topLinePunct/>
      </w:pPr>
      <w:r>
        <w:t>P</w:t>
      </w:r>
      <w:r>
        <w:t>=</w:t>
      </w:r>
      <w:r>
        <w:t>0.000</w:t>
      </w:r>
      <w:r>
        <w:rPr>
          <w:spacing w:val="0"/>
        </w:rPr>
        <w:t>）</w:t>
      </w:r>
      <w:r>
        <w:rPr>
          <w:rFonts w:ascii="宋体" w:eastAsia="宋体" w:hint="eastAsia"/>
        </w:rPr>
        <w:t>；在</w:t>
      </w:r>
      <w:r>
        <w:t>H</w:t>
      </w:r>
      <w:r>
        <w:t>460</w:t>
      </w:r>
      <w:r/>
      <w:r>
        <w:rPr>
          <w:rFonts w:ascii="宋体" w:eastAsia="宋体" w:hint="eastAsia"/>
        </w:rPr>
        <w:t>细胞中的表达显著高于其他</w:t>
      </w:r>
      <w:r>
        <w:t>8</w:t>
      </w:r>
      <w:r/>
      <w:r>
        <w:rPr>
          <w:rFonts w:ascii="宋体" w:eastAsia="宋体" w:hint="eastAsia"/>
        </w:rPr>
        <w:t>种非小细胞肺癌细胞株</w:t>
      </w:r>
      <w:r>
        <w:rPr>
          <w:spacing w:val="0"/>
        </w:rPr>
        <w:t>（</w:t>
      </w:r>
      <w:r>
        <w:t>P</w:t>
      </w:r>
      <w:r>
        <w:t>=</w:t>
      </w:r>
      <w:r>
        <w:t>0</w:t>
      </w:r>
      <w:r>
        <w:t>.</w:t>
      </w:r>
      <w:r>
        <w:t>000</w:t>
      </w:r>
      <w:r>
        <w:rPr>
          <w:rFonts w:ascii="宋体" w:eastAsia="宋体" w:hint="eastAsia"/>
        </w:rPr>
        <w:t>；</w:t>
      </w:r>
    </w:p>
    <w:p w:rsidR="0018722C">
      <w:pPr>
        <w:topLinePunct/>
      </w:pPr>
      <w:r>
        <w:t>P=0.000</w:t>
      </w:r>
      <w:r>
        <w:rPr>
          <w:rFonts w:ascii="宋体" w:eastAsia="宋体" w:hint="eastAsia"/>
          <w:rFonts w:ascii="宋体" w:eastAsia="宋体" w:hint="eastAsia"/>
        </w:rPr>
        <w:t xml:space="preserve">;</w:t>
      </w:r>
      <w:r>
        <w:rPr>
          <w:rFonts w:ascii="宋体" w:eastAsia="宋体" w:hint="eastAsia"/>
          <w:rFonts w:ascii="宋体" w:eastAsia="宋体" w:hint="eastAsia"/>
        </w:rPr>
        <w:t xml:space="preserve"> </w:t>
      </w:r>
      <w:r>
        <w:t>P=0.000</w:t>
      </w:r>
      <w:r>
        <w:rPr>
          <w:rFonts w:ascii="宋体" w:eastAsia="宋体" w:hint="eastAsia"/>
          <w:rFonts w:ascii="宋体" w:eastAsia="宋体" w:hint="eastAsia"/>
        </w:rPr>
        <w:t xml:space="preserve">; </w:t>
      </w:r>
      <w:r>
        <w:t>P=0.000</w:t>
      </w:r>
      <w:r>
        <w:rPr>
          <w:rFonts w:ascii="宋体" w:eastAsia="宋体" w:hint="eastAsia"/>
          <w:rFonts w:ascii="宋体" w:eastAsia="宋体" w:hint="eastAsia"/>
        </w:rPr>
        <w:t xml:space="preserve">; </w:t>
      </w:r>
      <w:r>
        <w:t>P=0.000</w:t>
      </w:r>
      <w:r>
        <w:rPr>
          <w:rFonts w:ascii="宋体" w:eastAsia="宋体" w:hint="eastAsia"/>
          <w:rFonts w:ascii="宋体" w:eastAsia="宋体" w:hint="eastAsia"/>
        </w:rPr>
        <w:t xml:space="preserve">; </w:t>
      </w:r>
      <w:r>
        <w:t>P=0.000</w:t>
      </w:r>
      <w:r>
        <w:rPr>
          <w:rFonts w:ascii="宋体" w:eastAsia="宋体" w:hint="eastAsia"/>
          <w:rFonts w:ascii="宋体" w:eastAsia="宋体" w:hint="eastAsia"/>
        </w:rPr>
        <w:t xml:space="preserve">; </w:t>
      </w:r>
      <w:r>
        <w:t>P=0.000</w:t>
      </w:r>
      <w:r>
        <w:rPr>
          <w:rFonts w:ascii="宋体" w:eastAsia="宋体" w:hint="eastAsia"/>
          <w:rFonts w:ascii="宋体" w:eastAsia="宋体" w:hint="eastAsia"/>
        </w:rPr>
        <w:t xml:space="preserve">; </w:t>
      </w:r>
      <w:r>
        <w:t>P=0.000</w:t>
      </w:r>
      <w:r>
        <w:t>)</w:t>
      </w:r>
      <w:r>
        <w:rPr>
          <w:rFonts w:ascii="宋体" w:eastAsia="宋体" w:hint="eastAsia"/>
          <w:rFonts w:ascii="宋体" w:eastAsia="宋体" w:hint="eastAsia"/>
        </w:rPr>
        <w:t xml:space="preserve">. </w:t>
      </w:r>
      <w:r>
        <w:t>m</w:t>
      </w:r>
      <w:r>
        <w:t>iR-29b</w:t>
      </w:r>
    </w:p>
    <w:p w:rsidR="0018722C">
      <w:pPr>
        <w:topLinePunct/>
      </w:pPr>
      <w:r>
        <w:rPr>
          <w:rFonts w:ascii="宋体" w:eastAsia="宋体" w:hint="eastAsia"/>
        </w:rPr>
        <w:t>在</w:t>
      </w:r>
      <w:r>
        <w:t>30</w:t>
      </w:r>
      <w:r>
        <w:rPr>
          <w:rFonts w:ascii="宋体" w:eastAsia="宋体" w:hint="eastAsia"/>
        </w:rPr>
        <w:t>例非小细胞肺癌组织中的表达与患者年龄、性别、组织学分型以及肿瘤分</w:t>
      </w:r>
      <w:r>
        <w:rPr>
          <w:rFonts w:ascii="宋体" w:eastAsia="宋体" w:hint="eastAsia"/>
        </w:rPr>
        <w:t>化程度均无显著性相关</w:t>
      </w:r>
      <w:r>
        <w:t>(</w:t>
      </w:r>
      <w:r>
        <w:t>P=0.578</w:t>
      </w:r>
      <w:r>
        <w:rPr>
          <w:rFonts w:ascii="宋体" w:eastAsia="宋体" w:hint="eastAsia"/>
        </w:rPr>
        <w:t xml:space="preserve">; </w:t>
      </w:r>
      <w:r>
        <w:t>P=0.862</w:t>
      </w:r>
      <w:r>
        <w:rPr>
          <w:rFonts w:ascii="宋体" w:eastAsia="宋体" w:hint="eastAsia"/>
        </w:rPr>
        <w:t xml:space="preserve">; </w:t>
      </w:r>
      <w:r>
        <w:t>P=0.625</w:t>
      </w:r>
      <w:r>
        <w:rPr>
          <w:rFonts w:ascii="宋体" w:eastAsia="宋体" w:hint="eastAsia"/>
        </w:rPr>
        <w:t xml:space="preserve">; </w:t>
      </w:r>
      <w:r>
        <w:t>P=0.891</w:t>
      </w:r>
      <w:r>
        <w:t>)</w:t>
      </w:r>
      <w:r>
        <w:rPr>
          <w:rFonts w:ascii="宋体" w:eastAsia="宋体" w:hint="eastAsia"/>
        </w:rPr>
        <w:t>，与临床分期和</w:t>
      </w:r>
      <w:r>
        <w:rPr>
          <w:rFonts w:ascii="宋体" w:eastAsia="宋体" w:hint="eastAsia"/>
        </w:rPr>
        <w:t>有无淋巴结转移有显著性相关</w:t>
      </w:r>
      <w:r>
        <w:t>(</w:t>
      </w:r>
      <w:r>
        <w:t>P=0.004</w:t>
      </w:r>
      <w:r>
        <w:rPr>
          <w:rFonts w:ascii="宋体" w:eastAsia="宋体" w:hint="eastAsia"/>
        </w:rPr>
        <w:t xml:space="preserve">; </w:t>
      </w:r>
      <w:r>
        <w:t>P=0.031</w:t>
      </w:r>
      <w:r>
        <w:t>)</w:t>
      </w:r>
      <w:r>
        <w:rPr>
          <w:rFonts w:ascii="宋体" w:eastAsia="宋体" w:hint="eastAsia"/>
        </w:rPr>
        <w:t>，</w:t>
      </w:r>
      <w:r>
        <w:t>Pearson</w:t>
      </w:r>
      <w:r>
        <w:rPr>
          <w:rFonts w:ascii="宋体" w:eastAsia="宋体" w:hint="eastAsia"/>
        </w:rPr>
        <w:t>相关分析显示，</w:t>
      </w:r>
      <w:r>
        <w:t>miR-29b</w:t>
      </w:r>
      <w:r/>
      <w:r>
        <w:rPr>
          <w:rFonts w:ascii="宋体" w:eastAsia="宋体" w:hint="eastAsia"/>
        </w:rPr>
        <w:t>表达与有无淋巴结转移呈负相关</w:t>
      </w:r>
      <w:r>
        <w:t>(</w:t>
      </w:r>
      <w:r>
        <w:t>r=-0.547</w:t>
      </w:r>
      <w:r>
        <w:rPr>
          <w:rFonts w:ascii="宋体" w:eastAsia="宋体" w:hint="eastAsia"/>
        </w:rPr>
        <w:t xml:space="preserve">, </w:t>
      </w:r>
      <w:r>
        <w:t>P</w:t>
      </w:r>
      <w:r>
        <w:rPr>
          <w:spacing w:val="-3"/>
        </w:rPr>
        <w:t> =</w:t>
      </w:r>
      <w:r>
        <w:t>0.043</w:t>
      </w:r>
      <w:r>
        <w:t>)</w:t>
      </w:r>
      <w:r>
        <w:rPr>
          <w:rFonts w:ascii="宋体" w:eastAsia="宋体" w:hint="eastAsia"/>
        </w:rPr>
        <w:t>。</w:t>
      </w:r>
    </w:p>
    <w:p w:rsidR="0018722C">
      <w:pPr>
        <w:topLinePunct/>
      </w:pPr>
      <w:r>
        <w:rPr>
          <w:rFonts w:cstheme="minorBidi" w:hAnsiTheme="minorHAnsi" w:eastAsiaTheme="minorHAnsi" w:asciiTheme="minorHAnsi"/>
          <w:b/>
        </w:rPr>
        <w:t>2</w:t>
      </w:r>
      <w:r>
        <w:rPr>
          <w:rFonts w:ascii="宋体" w:eastAsia="宋体" w:hint="eastAsia" w:cstheme="minorBidi" w:hAnsiTheme="minorHAnsi"/>
        </w:rPr>
        <w:t>、</w:t>
      </w:r>
      <w:r>
        <w:rPr>
          <w:rFonts w:cstheme="minorBidi" w:hAnsiTheme="minorHAnsi" w:eastAsiaTheme="minorHAnsi" w:asciiTheme="minorHAnsi"/>
          <w:b/>
        </w:rPr>
        <w:t>miR-29b</w:t>
      </w:r>
      <w:r>
        <w:rPr>
          <w:rFonts w:ascii="宋体" w:eastAsia="宋体" w:hint="eastAsia" w:cstheme="minorBidi" w:hAnsiTheme="minorHAnsi"/>
        </w:rPr>
        <w:t>对非小细胞肺癌细胞生物学行为的影响</w:t>
      </w:r>
    </w:p>
    <w:p w:rsidR="0018722C">
      <w:pPr>
        <w:pStyle w:val="cw21"/>
        <w:topLinePunct/>
      </w:pPr>
      <w:r>
        <w:rPr>
          <w:rFonts w:ascii="宋体" w:eastAsia="宋体" w:hint="eastAsia"/>
        </w:rPr>
        <w:t>2.1 </w:t>
      </w:r>
      <w:r>
        <w:rPr>
          <w:b/>
        </w:rPr>
        <w:t>miR-29b</w:t>
      </w:r>
      <w:r>
        <w:rPr>
          <w:rFonts w:ascii="宋体" w:eastAsia="宋体" w:hint="eastAsia"/>
        </w:rPr>
        <w:t>过表达对非小细胞肺癌细胞体内外生物学行为的影响</w:t>
      </w:r>
    </w:p>
    <w:p w:rsidR="0018722C">
      <w:pPr>
        <w:topLinePunct/>
      </w:pPr>
      <w:r>
        <w:rPr>
          <w:rFonts w:ascii="宋体" w:eastAsia="宋体" w:hint="eastAsia"/>
        </w:rPr>
        <w:t>（</w:t>
      </w:r>
      <w:r>
        <w:t>1</w:t>
      </w:r>
      <w:r>
        <w:rPr>
          <w:rFonts w:ascii="宋体" w:eastAsia="宋体" w:hint="eastAsia"/>
        </w:rPr>
        <w:t>）</w:t>
      </w:r>
      <w:r w:rsidR="001852F3">
        <w:rPr>
          <w:rFonts w:ascii="宋体" w:eastAsia="宋体" w:hint="eastAsia"/>
        </w:rPr>
        <w:t xml:space="preserve">建</w:t>
      </w:r>
      <w:r w:rsidR="001852F3">
        <w:rPr>
          <w:rFonts w:ascii="宋体" w:eastAsia="宋体" w:hint="eastAsia"/>
        </w:rPr>
        <w:t xml:space="preserve">立</w:t>
      </w:r>
      <w:r w:rsidR="001852F3">
        <w:rPr>
          <w:rFonts w:ascii="宋体" w:eastAsia="宋体" w:hint="eastAsia"/>
        </w:rPr>
        <w:t xml:space="preserve">了</w:t>
      </w:r>
      <w:r w:rsidR="001852F3">
        <w:rPr>
          <w:rFonts w:ascii="宋体" w:eastAsia="宋体" w:hint="eastAsia"/>
        </w:rPr>
        <w:t xml:space="preserve">稳</w:t>
      </w:r>
      <w:r w:rsidR="001852F3">
        <w:rPr>
          <w:rFonts w:ascii="宋体" w:eastAsia="宋体" w:hint="eastAsia"/>
        </w:rPr>
        <w:t xml:space="preserve">定</w:t>
      </w:r>
      <w:r w:rsidR="001852F3">
        <w:rPr>
          <w:rFonts w:ascii="宋体" w:eastAsia="宋体" w:hint="eastAsia"/>
        </w:rPr>
        <w:t xml:space="preserve">过</w:t>
      </w:r>
      <w:r w:rsidR="001852F3">
        <w:rPr>
          <w:rFonts w:ascii="宋体" w:eastAsia="宋体" w:hint="eastAsia"/>
        </w:rPr>
        <w:t xml:space="preserve">表</w:t>
      </w:r>
      <w:r w:rsidR="001852F3">
        <w:rPr>
          <w:rFonts w:ascii="宋体" w:eastAsia="宋体" w:hint="eastAsia"/>
        </w:rPr>
        <w:t xml:space="preserve">达</w:t>
      </w:r>
      <w:r>
        <w:t>miR-29b</w:t>
      </w:r>
      <w:r>
        <w:rPr>
          <w:rFonts w:ascii="宋体" w:eastAsia="宋体" w:hint="eastAsia"/>
        </w:rPr>
        <w:t>的</w:t>
      </w:r>
      <w:r w:rsidR="001852F3">
        <w:rPr>
          <w:rFonts w:ascii="宋体" w:eastAsia="宋体" w:hint="eastAsia"/>
        </w:rPr>
        <w:t xml:space="preserve">非</w:t>
      </w:r>
      <w:r w:rsidR="001852F3">
        <w:rPr>
          <w:rFonts w:ascii="宋体" w:eastAsia="宋体" w:hint="eastAsia"/>
        </w:rPr>
        <w:t xml:space="preserve">小</w:t>
      </w:r>
      <w:r w:rsidR="001852F3">
        <w:rPr>
          <w:rFonts w:ascii="宋体" w:eastAsia="宋体" w:hint="eastAsia"/>
        </w:rPr>
        <w:t xml:space="preserve">细</w:t>
      </w:r>
      <w:r w:rsidR="001852F3">
        <w:rPr>
          <w:rFonts w:ascii="宋体" w:eastAsia="宋体" w:hint="eastAsia"/>
        </w:rPr>
        <w:t xml:space="preserve">胞</w:t>
      </w:r>
      <w:r w:rsidR="001852F3">
        <w:rPr>
          <w:rFonts w:ascii="宋体" w:eastAsia="宋体" w:hint="eastAsia"/>
        </w:rPr>
        <w:t xml:space="preserve">肺</w:t>
      </w:r>
      <w:r w:rsidR="001852F3">
        <w:rPr>
          <w:rFonts w:ascii="宋体" w:eastAsia="宋体" w:hint="eastAsia"/>
        </w:rPr>
        <w:t xml:space="preserve">癌</w:t>
      </w:r>
      <w:r w:rsidR="001852F3">
        <w:rPr>
          <w:rFonts w:ascii="宋体" w:eastAsia="宋体" w:hint="eastAsia"/>
        </w:rPr>
        <w:t xml:space="preserve">细</w:t>
      </w:r>
      <w:r w:rsidR="001852F3">
        <w:rPr>
          <w:rFonts w:ascii="宋体" w:eastAsia="宋体" w:hint="eastAsia"/>
        </w:rPr>
        <w:t xml:space="preserve">胞</w:t>
      </w:r>
      <w:r w:rsidR="001852F3">
        <w:rPr>
          <w:rFonts w:ascii="宋体" w:eastAsia="宋体" w:hint="eastAsia"/>
        </w:rPr>
        <w:t xml:space="preserve">株</w:t>
      </w:r>
      <w:r>
        <w:t>A549-miR-29b-Clone2</w:t>
      </w:r>
      <w:r>
        <w:rPr>
          <w:rFonts w:ascii="宋体" w:eastAsia="宋体" w:hint="eastAsia"/>
        </w:rPr>
        <w:t>和对照细胞株</w:t>
      </w:r>
      <w:r>
        <w:t>A549-NC</w:t>
      </w:r>
      <w:r>
        <w:rPr>
          <w:rFonts w:ascii="宋体" w:eastAsia="宋体" w:hint="eastAsia"/>
          <w:rFonts w:ascii="宋体" w:eastAsia="宋体" w:hint="eastAsia"/>
          <w:spacing w:val="-2"/>
        </w:rPr>
        <w:t xml:space="preserve">. </w:t>
      </w:r>
      <w:r>
        <w:rPr>
          <w:rFonts w:ascii="宋体" w:eastAsia="宋体" w:hint="eastAsia"/>
        </w:rPr>
        <w:t>实时荧光定量</w:t>
      </w:r>
      <w:r>
        <w:t>PCR</w:t>
      </w:r>
      <w:r>
        <w:rPr>
          <w:rFonts w:ascii="宋体" w:eastAsia="宋体" w:hint="eastAsia"/>
        </w:rPr>
        <w:t>检测结果表</w:t>
      </w:r>
      <w:r>
        <w:rPr>
          <w:rFonts w:ascii="宋体" w:eastAsia="宋体" w:hint="eastAsia"/>
        </w:rPr>
        <w:t>明，</w:t>
      </w:r>
      <w:r>
        <w:t>A549-miR-29b-Clone2</w:t>
      </w:r>
      <w:r/>
      <w:r w:rsidR="001852F3">
        <w:t xml:space="preserve"> </w:t>
      </w:r>
      <w:r>
        <w:rPr>
          <w:rFonts w:ascii="宋体" w:eastAsia="宋体" w:hint="eastAsia"/>
        </w:rPr>
        <w:t>细胞株中</w:t>
      </w:r>
      <w:r>
        <w:t>miR-29b</w:t>
      </w:r>
      <w:r/>
      <w:r w:rsidR="001852F3">
        <w:t xml:space="preserve"> </w:t>
      </w:r>
      <w:r>
        <w:rPr>
          <w:rFonts w:ascii="宋体" w:eastAsia="宋体" w:hint="eastAsia"/>
        </w:rPr>
        <w:t>的表达显著高于</w:t>
      </w:r>
      <w:r>
        <w:t>A549</w:t>
      </w:r>
      <w:r/>
      <w:r w:rsidR="001852F3">
        <w:t xml:space="preserve"> </w:t>
      </w:r>
      <w:r>
        <w:rPr>
          <w:rFonts w:ascii="宋体" w:eastAsia="宋体" w:hint="eastAsia"/>
        </w:rPr>
        <w:t>细</w:t>
      </w:r>
      <w:r>
        <w:rPr>
          <w:rFonts w:ascii="宋体" w:eastAsia="宋体" w:hint="eastAsia"/>
        </w:rPr>
        <w:t>胞</w:t>
      </w:r>
    </w:p>
    <w:p w:rsidR="0018722C">
      <w:pPr>
        <w:topLinePunct/>
      </w:pPr>
      <w:r>
        <w:t>（</w:t>
      </w:r>
      <w:r>
        <w:t>P&lt;0.001</w:t>
      </w:r>
      <w:r>
        <w:t>）</w:t>
      </w:r>
      <w:r>
        <w:rPr>
          <w:rFonts w:ascii="宋体" w:eastAsia="宋体" w:hint="eastAsia"/>
        </w:rPr>
        <w:t>，而</w:t>
      </w:r>
      <w:r>
        <w:t>A549-NC</w:t>
      </w:r>
      <w:r>
        <w:rPr>
          <w:rFonts w:ascii="宋体" w:eastAsia="宋体" w:hint="eastAsia"/>
        </w:rPr>
        <w:t>细胞株中</w:t>
      </w:r>
      <w:r>
        <w:t>miR-29b</w:t>
      </w:r>
      <w:r>
        <w:rPr>
          <w:rFonts w:ascii="宋体" w:eastAsia="宋体" w:hint="eastAsia"/>
        </w:rPr>
        <w:t>的表达与</w:t>
      </w:r>
      <w:r>
        <w:t>A549</w:t>
      </w:r>
      <w:r>
        <w:rPr>
          <w:rFonts w:ascii="宋体" w:eastAsia="宋体" w:hint="eastAsia"/>
        </w:rPr>
        <w:t>细胞相比没有显著性</w:t>
      </w:r>
      <w:r>
        <w:rPr>
          <w:rFonts w:ascii="宋体" w:eastAsia="宋体" w:hint="eastAsia"/>
        </w:rPr>
        <w:t>差异</w:t>
      </w:r>
      <w:r>
        <w:rPr>
          <w:spacing w:val="0"/>
        </w:rPr>
        <w:t>（</w:t>
      </w:r>
      <w:r>
        <w:rPr>
          <w:spacing w:val="0"/>
        </w:rPr>
        <w:t xml:space="preserve">P=0.945</w:t>
      </w:r>
      <w:r>
        <w:rPr>
          <w:spacing w:val="0"/>
        </w:rPr>
        <w:t>）</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采用反复</w:t>
      </w:r>
      <w:r>
        <w:t>Transwell</w:t>
      </w:r>
      <w:r>
        <w:rPr>
          <w:rFonts w:ascii="宋体" w:eastAsia="宋体" w:hint="eastAsia"/>
        </w:rPr>
        <w:t>实验获得了高低转移能力的非小细胞肺癌细胞株</w:t>
      </w:r>
      <w:r>
        <w:t>A549-H</w:t>
      </w:r>
      <w:r>
        <w:rPr>
          <w:rFonts w:ascii="宋体" w:eastAsia="宋体" w:hint="eastAsia"/>
        </w:rPr>
        <w:t>和</w:t>
      </w:r>
      <w:r>
        <w:t>A549-L</w:t>
      </w:r>
      <w:r>
        <w:rPr>
          <w:rFonts w:ascii="宋体" w:eastAsia="宋体" w:hint="eastAsia"/>
        </w:rPr>
        <w:t>。在体外迁移和侵袭实验中，</w:t>
      </w:r>
      <w:r>
        <w:t>A549-H</w:t>
      </w:r>
      <w:r>
        <w:rPr>
          <w:rFonts w:ascii="宋体" w:eastAsia="宋体" w:hint="eastAsia"/>
        </w:rPr>
        <w:t>细胞穿过小室膜的细胞</w:t>
      </w:r>
      <w:r>
        <w:rPr>
          <w:rFonts w:ascii="宋体" w:eastAsia="宋体" w:hint="eastAsia"/>
        </w:rPr>
        <w:t>数目明显多于</w:t>
      </w:r>
      <w:r>
        <w:t>A549-L</w:t>
      </w:r>
      <w:r>
        <w:rPr>
          <w:rFonts w:ascii="宋体" w:eastAsia="宋体" w:hint="eastAsia"/>
        </w:rPr>
        <w:t>细胞</w:t>
      </w:r>
      <w:r>
        <w:t>(</w:t>
      </w:r>
      <w:r>
        <w:t>t=-32.220</w:t>
      </w:r>
      <w:r>
        <w:rPr>
          <w:rFonts w:ascii="宋体" w:eastAsia="宋体" w:hint="eastAsia"/>
          <w:rFonts w:ascii="宋体" w:eastAsia="宋体" w:hint="eastAsia"/>
        </w:rPr>
        <w:t xml:space="preserve">, </w:t>
      </w:r>
      <w:r>
        <w:t>P&lt;0.001</w:t>
      </w:r>
      <w:r>
        <w:rPr>
          <w:rFonts w:ascii="宋体" w:eastAsia="宋体" w:hint="eastAsia"/>
          <w:rFonts w:ascii="宋体" w:eastAsia="宋体" w:hint="eastAsia"/>
        </w:rPr>
        <w:t xml:space="preserve">; </w:t>
      </w:r>
      <w:r>
        <w:t>t=-28.461</w:t>
      </w:r>
      <w:r>
        <w:rPr>
          <w:rFonts w:ascii="宋体" w:eastAsia="宋体" w:hint="eastAsia"/>
          <w:rFonts w:ascii="宋体" w:eastAsia="宋体" w:hint="eastAsia"/>
        </w:rPr>
        <w:t xml:space="preserve">, </w:t>
      </w:r>
      <w:r>
        <w:t>P&lt;0.001</w:t>
      </w:r>
      <w:r>
        <w:t>)</w:t>
      </w:r>
      <w:r>
        <w:rPr>
          <w:rFonts w:ascii="宋体" w:eastAsia="宋体" w:hint="eastAsia"/>
          <w:rFonts w:ascii="宋体" w:eastAsia="宋体" w:hint="eastAsia"/>
        </w:rPr>
        <w:t xml:space="preserve">. </w:t>
      </w:r>
      <w:r>
        <w:t>A549-</w:t>
      </w:r>
      <w:r>
        <w:t>H</w:t>
      </w:r>
    </w:p>
    <w:p w:rsidR="0018722C">
      <w:pPr>
        <w:topLinePunct/>
      </w:pPr>
      <w:r>
        <w:rPr>
          <w:rFonts w:ascii="宋体" w:eastAsia="宋体" w:hint="eastAsia"/>
        </w:rPr>
        <w:t>细胞中</w:t>
      </w:r>
      <w:r>
        <w:t>miR-29b</w:t>
      </w:r>
      <w:r>
        <w:rPr>
          <w:rFonts w:ascii="宋体" w:eastAsia="宋体" w:hint="eastAsia"/>
        </w:rPr>
        <w:t>的表达显著低于</w:t>
      </w:r>
      <w:r>
        <w:t>A549-L</w:t>
      </w:r>
      <w:r>
        <w:rPr>
          <w:rFonts w:ascii="宋体" w:eastAsia="宋体" w:hint="eastAsia"/>
        </w:rPr>
        <w:t>细胞</w:t>
      </w:r>
      <w:r>
        <w:t>(</w:t>
      </w:r>
      <w:r>
        <w:t>P=0.001</w:t>
      </w:r>
      <w:r>
        <w:t>)</w:t>
      </w:r>
      <w:r>
        <w:rPr>
          <w:rFonts w:ascii="宋体" w:eastAsia="宋体" w:hint="eastAsia"/>
          <w:rFonts w:ascii="宋体" w:eastAsia="宋体" w:hint="eastAsia"/>
        </w:rPr>
        <w:t xml:space="preserve">. </w:t>
      </w:r>
      <w:r>
        <w:rPr>
          <w:rFonts w:ascii="宋体" w:eastAsia="宋体" w:hint="eastAsia"/>
        </w:rPr>
        <w:t>相对于</w:t>
      </w:r>
      <w:r>
        <w:t>Blank</w:t>
      </w:r>
      <w:r>
        <w:rPr>
          <w:rFonts w:ascii="宋体" w:eastAsia="宋体" w:hint="eastAsia"/>
        </w:rPr>
        <w:t>组与</w:t>
      </w:r>
      <w:r>
        <w:t>NC</w:t>
      </w:r>
    </w:p>
    <w:p w:rsidR="0018722C">
      <w:pPr>
        <w:topLinePunct/>
      </w:pPr>
      <w:r>
        <w:rPr>
          <w:rFonts w:ascii="宋体" w:eastAsia="宋体" w:hint="eastAsia"/>
        </w:rPr>
        <w:t>组，</w:t>
      </w:r>
      <w:r>
        <w:t>A549-H</w:t>
      </w:r>
      <w:r>
        <w:rPr>
          <w:rFonts w:ascii="宋体" w:eastAsia="宋体" w:hint="eastAsia"/>
        </w:rPr>
        <w:t>细胞组在转染</w:t>
      </w:r>
      <w:r>
        <w:t>miR-29b mimic</w:t>
      </w:r>
      <w:r>
        <w:rPr>
          <w:rFonts w:ascii="宋体" w:eastAsia="宋体" w:hint="eastAsia"/>
        </w:rPr>
        <w:t>后</w:t>
      </w:r>
      <w:r>
        <w:t>miR-29b</w:t>
      </w:r>
      <w:r>
        <w:rPr>
          <w:rFonts w:ascii="宋体" w:eastAsia="宋体" w:hint="eastAsia"/>
        </w:rPr>
        <w:t>表达显著升高</w:t>
      </w:r>
      <w:r>
        <w:t>(</w:t>
      </w:r>
      <w:r>
        <w:t>P=0.044</w:t>
      </w:r>
      <w:r>
        <w:rPr>
          <w:rFonts w:ascii="宋体" w:eastAsia="宋体" w:hint="eastAsia"/>
        </w:rPr>
        <w:t>，</w:t>
      </w:r>
      <w:r>
        <w:t>P</w:t>
      </w:r>
    </w:p>
    <w:p w:rsidR="0018722C">
      <w:pPr>
        <w:topLinePunct/>
      </w:pPr>
      <w:r>
        <w:t>=0.044</w:t>
      </w:r>
      <w:r>
        <w:t>)</w:t>
      </w:r>
      <w:r>
        <w:rPr>
          <w:rFonts w:ascii="宋体" w:eastAsia="宋体" w:hint="eastAsia"/>
        </w:rPr>
        <w:t>。</w:t>
      </w:r>
    </w:p>
    <w:p w:rsidR="0018722C">
      <w:pPr>
        <w:topLinePunct/>
      </w:pPr>
      <w:bookmarkStart w:id="992762" w:name="_cwCmt1"/>
      <w:r>
        <w:rPr>
          <w:rFonts w:ascii="宋体" w:eastAsia="宋体" w:hint="eastAsia"/>
        </w:rPr>
        <w:t>（</w:t>
      </w:r>
      <w:r>
        <w:t>3</w:t>
      </w:r>
      <w:r>
        <w:rPr>
          <w:rFonts w:ascii="宋体" w:eastAsia="宋体" w:hint="eastAsia"/>
        </w:rPr>
        <w:t>）</w:t>
      </w:r>
      <w:r>
        <w:rPr>
          <w:rFonts w:ascii="宋体" w:eastAsia="宋体" w:hint="eastAsia"/>
        </w:rPr>
        <w:t xml:space="preserve">采用</w:t>
      </w:r>
      <w:r>
        <w:t>CCK-8</w:t>
      </w:r>
      <w:r>
        <w:rPr>
          <w:rFonts w:ascii="宋体" w:eastAsia="宋体" w:hint="eastAsia"/>
        </w:rPr>
        <w:t>法检测</w:t>
      </w:r>
      <w:r>
        <w:t>miR-29b</w:t>
      </w:r>
      <w:r>
        <w:rPr>
          <w:rFonts w:ascii="宋体" w:eastAsia="宋体" w:hint="eastAsia"/>
        </w:rPr>
        <w:t>对细胞体外增殖能力的影响，结果发现，</w:t>
      </w:r>
      <w:bookmarkEnd w:id="992762"/>
    </w:p>
    <w:p w:rsidR="0018722C">
      <w:pPr>
        <w:topLinePunct/>
      </w:pPr>
      <w:r>
        <w:rPr>
          <w:rFonts w:cstheme="minorBidi" w:hAnsiTheme="minorHAnsi" w:eastAsiaTheme="minorHAnsi" w:asciiTheme="minorHAnsi"/>
        </w:rPr>
        <w:t>4</w:t>
      </w:r>
    </w:p>
    <w:p w:rsidR="0018722C">
      <w:pPr>
        <w:topLinePunct/>
      </w:pPr>
      <w:r>
        <w:rPr>
          <w:rFonts w:ascii="宋体" w:eastAsia="宋体" w:hint="eastAsia"/>
        </w:rPr>
        <w:t>与</w:t>
      </w:r>
      <w:r>
        <w:t>A549</w:t>
      </w:r>
      <w:r>
        <w:rPr>
          <w:rFonts w:ascii="宋体" w:eastAsia="宋体" w:hint="eastAsia"/>
        </w:rPr>
        <w:t>和</w:t>
      </w:r>
      <w:r>
        <w:t>A549-NC</w:t>
      </w:r>
      <w:r>
        <w:rPr>
          <w:rFonts w:ascii="宋体" w:eastAsia="宋体" w:hint="eastAsia"/>
        </w:rPr>
        <w:t>细胞组相比，稳定过表达</w:t>
      </w:r>
      <w:r>
        <w:t>miR-29b</w:t>
      </w:r>
      <w:r>
        <w:rPr>
          <w:rFonts w:ascii="宋体" w:eastAsia="宋体" w:hint="eastAsia"/>
        </w:rPr>
        <w:t>的</w:t>
      </w:r>
      <w:r>
        <w:t>A549-miR-29b-Clone2</w:t>
      </w:r>
      <w:r>
        <w:rPr>
          <w:rFonts w:ascii="宋体" w:eastAsia="宋体" w:hint="eastAsia"/>
        </w:rPr>
        <w:t>细胞组的增殖能力显著降低</w:t>
      </w:r>
      <w:r>
        <w:t>(</w:t>
      </w:r>
      <w:r>
        <w:t xml:space="preserve">F=124. 596</w:t>
      </w:r>
      <w:r>
        <w:rPr>
          <w:rFonts w:ascii="宋体" w:eastAsia="宋体" w:hint="eastAsia"/>
          <w:rFonts w:ascii="宋体" w:eastAsia="宋体" w:hint="eastAsia"/>
        </w:rPr>
        <w:t xml:space="preserve">, </w:t>
      </w:r>
      <w:r>
        <w:t>P&lt;0.001</w:t>
      </w:r>
      <w:r>
        <w:t>)</w:t>
      </w:r>
      <w:r>
        <w:rPr>
          <w:rFonts w:ascii="宋体" w:eastAsia="宋体" w:hint="eastAsia"/>
          <w:rFonts w:ascii="宋体" w:eastAsia="宋体" w:hint="eastAsia"/>
          <w:spacing w:val="-6"/>
        </w:rPr>
        <w:t xml:space="preserve">. </w:t>
      </w:r>
      <w:r>
        <w:rPr>
          <w:rFonts w:ascii="宋体" w:eastAsia="宋体" w:hint="eastAsia"/>
        </w:rPr>
        <w:t>同样，与</w:t>
      </w:r>
      <w:r>
        <w:t>Blank</w:t>
      </w:r>
      <w:r>
        <w:rPr>
          <w:rFonts w:ascii="宋体" w:eastAsia="宋体" w:hint="eastAsia"/>
        </w:rPr>
        <w:t>组与</w:t>
      </w:r>
      <w:r>
        <w:t>NC</w:t>
      </w:r>
      <w:r>
        <w:rPr>
          <w:rFonts w:ascii="宋体" w:eastAsia="宋体" w:hint="eastAsia"/>
        </w:rPr>
        <w:t>组相比，</w:t>
      </w:r>
      <w:r>
        <w:t>A549-H</w:t>
      </w:r>
      <w:r/>
      <w:r>
        <w:rPr>
          <w:rFonts w:ascii="宋体" w:eastAsia="宋体" w:hint="eastAsia"/>
        </w:rPr>
        <w:t>细胞组在转染</w:t>
      </w:r>
      <w:r>
        <w:t>miR-29b</w:t>
      </w:r>
      <w:r>
        <w:t> </w:t>
      </w:r>
      <w:r>
        <w:t>mimic</w:t>
      </w:r>
      <w:r/>
      <w:r>
        <w:rPr>
          <w:rFonts w:ascii="宋体" w:eastAsia="宋体" w:hint="eastAsia"/>
        </w:rPr>
        <w:t>后增殖能力显著降低</w:t>
      </w:r>
      <w:r>
        <w:t>（</w:t>
      </w:r>
      <w:r>
        <w:t>F=10.343</w:t>
      </w:r>
      <w:r>
        <w:rPr>
          <w:rFonts w:ascii="宋体" w:eastAsia="宋体" w:hint="eastAsia"/>
        </w:rPr>
        <w:t>，</w:t>
      </w:r>
    </w:p>
    <w:p w:rsidR="0018722C">
      <w:pPr>
        <w:topLinePunct/>
      </w:pPr>
      <w:r>
        <w:t>P&lt;0.001</w:t>
      </w:r>
      <w:r>
        <w:t>）</w:t>
      </w:r>
      <w:r>
        <w:rPr>
          <w:rFonts w:ascii="宋体" w:eastAsia="宋体" w:hint="eastAsia"/>
        </w:rPr>
        <w:t>。说明过表达</w:t>
      </w:r>
      <w:r>
        <w:t>miR-29b</w:t>
      </w:r>
      <w:r>
        <w:rPr>
          <w:rFonts w:ascii="宋体" w:eastAsia="宋体" w:hint="eastAsia"/>
        </w:rPr>
        <w:t>可以抑制非小细胞肺癌细胞的增殖。</w:t>
      </w:r>
    </w:p>
    <w:p w:rsidR="0018722C">
      <w:pPr>
        <w:topLinePunct/>
      </w:pPr>
      <w:r>
        <w:rPr>
          <w:rFonts w:ascii="宋体" w:eastAsia="宋体" w:hint="eastAsia"/>
        </w:rPr>
        <w:t>（</w:t>
      </w:r>
      <w:r>
        <w:t>4</w:t>
      </w:r>
      <w:r>
        <w:rPr>
          <w:rFonts w:ascii="宋体" w:eastAsia="宋体" w:hint="eastAsia"/>
        </w:rPr>
        <w:t>）</w:t>
      </w:r>
      <w:r>
        <w:t>Transwell</w:t>
      </w:r>
      <w:r/>
      <w:r>
        <w:rPr>
          <w:rFonts w:ascii="宋体" w:eastAsia="宋体" w:hint="eastAsia"/>
        </w:rPr>
        <w:t>小室迁移实验检测细胞体外迁移运动能力的变化，结果发现</w:t>
      </w:r>
      <w:r>
        <w:rPr>
          <w:rFonts w:ascii="宋体" w:eastAsia="宋体" w:hint="eastAsia"/>
        </w:rPr>
        <w:t>与</w:t>
      </w:r>
      <w:r>
        <w:t>A549</w:t>
      </w:r>
      <w:r/>
      <w:r>
        <w:rPr>
          <w:rFonts w:ascii="宋体" w:eastAsia="宋体" w:hint="eastAsia"/>
        </w:rPr>
        <w:t>和</w:t>
      </w:r>
      <w:r>
        <w:t>A549-NC</w:t>
      </w:r>
      <w:r/>
      <w:r>
        <w:rPr>
          <w:rFonts w:ascii="宋体" w:eastAsia="宋体" w:hint="eastAsia"/>
        </w:rPr>
        <w:t>细胞组相比，</w:t>
      </w:r>
      <w:r>
        <w:t>A549-miR-29b-Clone2</w:t>
      </w:r>
      <w:r/>
      <w:r>
        <w:rPr>
          <w:rFonts w:ascii="宋体" w:eastAsia="宋体" w:hint="eastAsia"/>
        </w:rPr>
        <w:t>细胞组穿过膜的细胞数目显著减少</w:t>
      </w:r>
      <w:r>
        <w:t>(</w:t>
      </w:r>
      <w:r>
        <w:t>F=31.613,</w:t>
      </w:r>
      <w:r>
        <w:rPr>
          <w:spacing w:val="0"/>
        </w:rPr>
        <w:t> </w:t>
      </w:r>
      <w:r>
        <w:t>P&lt;0.001</w:t>
      </w:r>
      <w:r>
        <w:t>)</w:t>
      </w:r>
      <w:r>
        <w:rPr>
          <w:rFonts w:ascii="宋体" w:eastAsia="宋体" w:hint="eastAsia"/>
        </w:rPr>
        <w:t>。同样，与</w:t>
      </w:r>
      <w:r>
        <w:t>Blank</w:t>
      </w:r>
      <w:r/>
      <w:r>
        <w:rPr>
          <w:rFonts w:ascii="宋体" w:eastAsia="宋体" w:hint="eastAsia"/>
        </w:rPr>
        <w:t>组与</w:t>
      </w:r>
      <w:r>
        <w:t>NC</w:t>
      </w:r>
      <w:r/>
      <w:r>
        <w:rPr>
          <w:rFonts w:ascii="宋体" w:eastAsia="宋体" w:hint="eastAsia"/>
        </w:rPr>
        <w:t>组相比，</w:t>
      </w:r>
      <w:r>
        <w:t>A549-H</w:t>
      </w:r>
      <w:r/>
      <w:r>
        <w:rPr>
          <w:rFonts w:ascii="宋体" w:eastAsia="宋体" w:hint="eastAsia"/>
        </w:rPr>
        <w:t>细胞</w:t>
      </w:r>
      <w:r>
        <w:rPr>
          <w:rFonts w:ascii="宋体" w:eastAsia="宋体" w:hint="eastAsia"/>
        </w:rPr>
        <w:t>在转染</w:t>
      </w:r>
      <w:r>
        <w:t>miR-29b</w:t>
      </w:r>
      <w:r>
        <w:t> </w:t>
      </w:r>
      <w:r>
        <w:t>mimic</w:t>
      </w:r>
      <w:r/>
      <w:r>
        <w:rPr>
          <w:rFonts w:ascii="宋体" w:eastAsia="宋体" w:hint="eastAsia"/>
        </w:rPr>
        <w:t>后迁移运动能力显著降低</w:t>
      </w:r>
      <w:r>
        <w:t>(</w:t>
      </w:r>
      <w:r>
        <w:t>F=103.302,</w:t>
      </w:r>
      <w:r>
        <w:rPr>
          <w:spacing w:val="28"/>
        </w:rPr>
        <w:t> </w:t>
      </w:r>
      <w:r>
        <w:t>P&lt;0.001</w:t>
      </w:r>
      <w:r>
        <w:t>)</w:t>
      </w:r>
      <w:r>
        <w:rPr>
          <w:rFonts w:ascii="宋体" w:eastAsia="宋体" w:hint="eastAsia"/>
          <w:rFonts w:ascii="宋体" w:eastAsia="宋体" w:hint="eastAsia"/>
        </w:rPr>
        <w:t xml:space="preserve">. </w:t>
      </w:r>
      <w:r>
        <w:t>Boyden</w:t>
      </w:r>
      <w:r>
        <w:rPr>
          <w:rFonts w:ascii="宋体" w:eastAsia="宋体" w:hint="eastAsia"/>
        </w:rPr>
        <w:t>小室侵袭实验分析细胞体外侵袭能力的变化，结果发现，与</w:t>
      </w:r>
      <w:r>
        <w:t>A549</w:t>
      </w:r>
      <w:r/>
      <w:r>
        <w:rPr>
          <w:rFonts w:ascii="宋体" w:eastAsia="宋体" w:hint="eastAsia"/>
        </w:rPr>
        <w:t>和</w:t>
      </w:r>
      <w:r>
        <w:t>A549-NC</w:t>
      </w:r>
      <w:r>
        <w:rPr>
          <w:rFonts w:ascii="宋体" w:eastAsia="宋体" w:hint="eastAsia"/>
        </w:rPr>
        <w:t>细胞组相比，</w:t>
      </w:r>
      <w:r>
        <w:t>A549-miR-29b-Clone2</w:t>
      </w:r>
      <w:r/>
      <w:r>
        <w:rPr>
          <w:rFonts w:ascii="宋体" w:eastAsia="宋体" w:hint="eastAsia"/>
        </w:rPr>
        <w:t>细胞穿过基质胶的细胞数目显著减少</w:t>
      </w:r>
      <w:r>
        <w:rPr>
          <w:spacing w:val="12"/>
        </w:rPr>
        <w:t>（</w:t>
      </w:r>
      <w:r>
        <w:rPr>
          <w:spacing w:val="12"/>
        </w:rPr>
        <w:t>F=347.905,</w:t>
      </w:r>
      <w:r>
        <w:rPr>
          <w:spacing w:val="28"/>
        </w:rPr>
        <w:t> </w:t>
      </w:r>
      <w:r>
        <w:t>P&lt;0.001</w:t>
      </w:r>
      <w:r>
        <w:t>）</w:t>
      </w:r>
      <w:r>
        <w:rPr>
          <w:rFonts w:ascii="宋体" w:eastAsia="宋体" w:hint="eastAsia"/>
        </w:rPr>
        <w:t>。同样，与</w:t>
      </w:r>
      <w:r>
        <w:t>Blank</w:t>
      </w:r>
      <w:r/>
      <w:r>
        <w:rPr>
          <w:rFonts w:ascii="宋体" w:eastAsia="宋体" w:hint="eastAsia"/>
        </w:rPr>
        <w:t>组与</w:t>
      </w:r>
      <w:r>
        <w:t>NC</w:t>
      </w:r>
      <w:r/>
      <w:r>
        <w:rPr>
          <w:rFonts w:ascii="宋体" w:eastAsia="宋体" w:hint="eastAsia"/>
        </w:rPr>
        <w:t>组相比，</w:t>
      </w:r>
      <w:r>
        <w:t>A549-H</w:t>
      </w:r>
      <w:r/>
      <w:r>
        <w:rPr>
          <w:rFonts w:ascii="宋体" w:eastAsia="宋体" w:hint="eastAsia"/>
        </w:rPr>
        <w:t>细胞在转染</w:t>
      </w:r>
      <w:r>
        <w:t>miR-29b</w:t>
      </w:r>
      <w:r>
        <w:t> </w:t>
      </w:r>
      <w:r>
        <w:t>mimic</w:t>
      </w:r>
      <w:r/>
      <w:r>
        <w:rPr>
          <w:rFonts w:ascii="宋体" w:eastAsia="宋体" w:hint="eastAsia"/>
        </w:rPr>
        <w:t>后侵袭能力显著降低</w:t>
      </w:r>
      <w:r>
        <w:t>(</w:t>
      </w:r>
      <w:r>
        <w:t>F=145.361,</w:t>
      </w:r>
      <w:r>
        <w:rPr>
          <w:spacing w:val="18"/>
        </w:rPr>
        <w:t> </w:t>
      </w:r>
      <w:r>
        <w:t>P&lt;0.</w:t>
      </w:r>
      <w:r>
        <w:t>00</w:t>
      </w:r>
      <w:r>
        <w:t>1</w:t>
      </w:r>
      <w:r>
        <w:t>)</w:t>
      </w:r>
      <w:r>
        <w:rPr>
          <w:rFonts w:ascii="宋体" w:eastAsia="宋体" w:hint="eastAsia"/>
        </w:rPr>
        <w:t>。说明过表达</w:t>
      </w:r>
      <w:r>
        <w:t>miR-29b</w:t>
      </w:r>
      <w:r>
        <w:rPr>
          <w:rFonts w:ascii="宋体" w:eastAsia="宋体" w:hint="eastAsia"/>
        </w:rPr>
        <w:t>可以抑制非小细胞肺癌细胞的迁移和侵袭能力。</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裸鼠皮下成瘤实验结果表明，与</w:t>
      </w:r>
      <w:r>
        <w:t>A549</w:t>
      </w:r>
      <w:r w:rsidR="001852F3">
        <w:t xml:space="preserve"> </w:t>
      </w:r>
      <w:r>
        <w:rPr>
          <w:rFonts w:ascii="宋体" w:eastAsia="宋体" w:hint="eastAsia"/>
        </w:rPr>
        <w:t>和</w:t>
      </w:r>
      <w:r>
        <w:t>A549-NC</w:t>
      </w:r>
      <w:r w:rsidR="001852F3">
        <w:t xml:space="preserve"> </w:t>
      </w:r>
      <w:r>
        <w:rPr>
          <w:rFonts w:ascii="宋体" w:eastAsia="宋体" w:hint="eastAsia"/>
        </w:rPr>
        <w:t>细胞组相比，</w:t>
      </w:r>
    </w:p>
    <w:p w:rsidR="0018722C">
      <w:pPr>
        <w:topLinePunct/>
      </w:pPr>
      <w:r>
        <w:t>A549-miR-29b-Clone2</w:t>
      </w:r>
      <w:r w:rsidR="001852F3">
        <w:t xml:space="preserve"> </w:t>
      </w:r>
      <w:r>
        <w:rPr>
          <w:rFonts w:ascii="宋体" w:eastAsia="宋体" w:hint="eastAsia"/>
        </w:rPr>
        <w:t>细胞组裸鼠皮下瘤体重量显著减轻</w:t>
      </w:r>
      <w:r>
        <w:t>(</w:t>
      </w:r>
      <w:r>
        <w:t>Welch=24.125,</w:t>
      </w:r>
    </w:p>
    <w:p w:rsidR="0018722C">
      <w:pPr>
        <w:topLinePunct/>
      </w:pPr>
      <w:r>
        <w:t>P&lt;0.001</w:t>
      </w:r>
      <w:r>
        <w:t>)</w:t>
      </w:r>
      <w:r>
        <w:rPr>
          <w:rFonts w:ascii="宋体" w:eastAsia="宋体" w:hint="eastAsia"/>
        </w:rPr>
        <w:t>，</w:t>
      </w:r>
      <w:r w:rsidR="001852F3">
        <w:rPr>
          <w:rFonts w:ascii="宋体" w:eastAsia="宋体" w:hint="eastAsia"/>
        </w:rPr>
        <w:t xml:space="preserve">肿瘤生长速度显著减慢</w:t>
      </w:r>
      <w:r>
        <w:t>（</w:t>
      </w:r>
      <w:r>
        <w:t xml:space="preserve">F=29.782</w:t>
      </w:r>
      <w:r>
        <w:rPr>
          <w:rFonts w:ascii="宋体" w:eastAsia="宋体" w:hint="eastAsia"/>
          <w:rFonts w:ascii="宋体" w:eastAsia="宋体" w:hint="eastAsia"/>
        </w:rPr>
        <w:t>,</w:t>
      </w:r>
      <w:r>
        <w:rPr>
          <w:rFonts w:ascii="宋体" w:eastAsia="宋体" w:hint="eastAsia"/>
        </w:rPr>
        <w:t> </w:t>
      </w:r>
      <w:r>
        <w:t>P&lt;0.0</w:t>
      </w:r>
      <w:r>
        <w:t>01</w:t>
      </w:r>
      <w:r>
        <w:t>）</w:t>
      </w:r>
      <w:r>
        <w:rPr>
          <w:rFonts w:ascii="宋体" w:eastAsia="宋体" w:hint="eastAsia"/>
        </w:rPr>
        <w:t>，</w:t>
      </w:r>
      <w:r w:rsidR="001852F3">
        <w:rPr>
          <w:rFonts w:ascii="宋体" w:eastAsia="宋体" w:hint="eastAsia"/>
        </w:rPr>
        <w:t xml:space="preserve">体积也显著缩小</w:t>
      </w:r>
    </w:p>
    <w:p w:rsidR="0018722C">
      <w:pPr>
        <w:topLinePunct/>
      </w:pPr>
      <w:r>
        <w:rPr>
          <w:spacing w:val="-2"/>
        </w:rPr>
        <w:t>（</w:t>
      </w:r>
      <w:r>
        <w:t>F=58.302</w:t>
      </w:r>
      <w:r>
        <w:rPr>
          <w:rFonts w:ascii="宋体" w:eastAsia="宋体" w:hint="eastAsia"/>
          <w:rFonts w:ascii="宋体" w:eastAsia="宋体" w:hint="eastAsia"/>
          <w:spacing w:val="-2"/>
        </w:rPr>
        <w:t xml:space="preserve">, </w:t>
      </w:r>
      <w:r>
        <w:t>P&lt;0.001</w:t>
      </w:r>
      <w:r>
        <w:rPr>
          <w:spacing w:val="-2"/>
        </w:rPr>
        <w:t>）</w:t>
      </w:r>
      <w:r>
        <w:rPr>
          <w:rFonts w:ascii="宋体" w:eastAsia="宋体" w:hint="eastAsia"/>
        </w:rPr>
        <w:t>。说明</w:t>
      </w:r>
      <w:r>
        <w:t>miR-29b</w:t>
      </w:r>
      <w:r>
        <w:rPr>
          <w:rFonts w:ascii="宋体" w:eastAsia="宋体" w:hint="eastAsia"/>
        </w:rPr>
        <w:t>在体内可以抑制非小细胞肺癌细胞的增殖和成瘤能力。</w:t>
      </w:r>
    </w:p>
    <w:p w:rsidR="0018722C">
      <w:pPr>
        <w:pStyle w:val="cw21"/>
        <w:topLinePunct/>
      </w:pPr>
      <w:r>
        <w:rPr>
          <w:rFonts w:ascii="宋体" w:eastAsia="宋体" w:hint="eastAsia"/>
        </w:rPr>
        <w:t>2.2 </w:t>
      </w:r>
      <w:r>
        <w:rPr>
          <w:b/>
        </w:rPr>
        <w:t>miR-29b</w:t>
      </w:r>
      <w:r>
        <w:rPr>
          <w:b/>
        </w:rPr>
        <w:t> </w:t>
      </w:r>
      <w:r>
        <w:rPr>
          <w:b/>
        </w:rPr>
        <w:t>inhibitor</w:t>
      </w:r>
      <w:r>
        <w:rPr>
          <w:rFonts w:ascii="宋体" w:eastAsia="宋体" w:hint="eastAsia"/>
        </w:rPr>
        <w:t>对非小细胞肺癌细胞体内外生物学行为的影响</w:t>
      </w:r>
    </w:p>
    <w:p w:rsidR="0018722C">
      <w:pPr>
        <w:topLinePunct/>
      </w:pPr>
      <w:r>
        <w:rPr>
          <w:rFonts w:ascii="宋体" w:eastAsia="宋体" w:hint="eastAsia"/>
        </w:rPr>
        <w:t>（</w:t>
      </w:r>
      <w:r>
        <w:t>1</w:t>
      </w:r>
      <w:r>
        <w:rPr>
          <w:rFonts w:ascii="宋体" w:eastAsia="宋体" w:hint="eastAsia"/>
        </w:rPr>
        <w:t>）</w:t>
      </w:r>
      <w:r>
        <w:rPr>
          <w:rFonts w:ascii="宋体" w:eastAsia="宋体" w:hint="eastAsia"/>
        </w:rPr>
        <w:t>与</w:t>
      </w:r>
      <w:r>
        <w:t>B</w:t>
      </w:r>
      <w:r>
        <w:t>l</w:t>
      </w:r>
      <w:r>
        <w:t>a</w:t>
      </w:r>
      <w:r>
        <w:t>nk</w:t>
      </w:r>
      <w:r/>
      <w:r>
        <w:rPr>
          <w:rFonts w:ascii="宋体" w:eastAsia="宋体" w:hint="eastAsia"/>
        </w:rPr>
        <w:t>组与</w:t>
      </w:r>
      <w:r>
        <w:t>N</w:t>
      </w:r>
      <w:r>
        <w:t>C</w:t>
      </w:r>
      <w:r/>
      <w:r>
        <w:rPr>
          <w:rFonts w:ascii="宋体" w:eastAsia="宋体" w:hint="eastAsia"/>
        </w:rPr>
        <w:t>组比较，瞬时转染</w:t>
      </w:r>
      <w:r>
        <w:t>miR</w:t>
      </w:r>
      <w:r>
        <w:t>-</w:t>
      </w:r>
      <w:r>
        <w:t>29b inhibitor</w:t>
      </w:r>
      <w:r/>
      <w:r>
        <w:rPr>
          <w:rFonts w:ascii="宋体" w:eastAsia="宋体" w:hint="eastAsia"/>
        </w:rPr>
        <w:t>后</w:t>
      </w:r>
      <w:r>
        <w:t>H</w:t>
      </w:r>
      <w:r>
        <w:t>460</w:t>
      </w:r>
      <w:r/>
      <w:r>
        <w:rPr>
          <w:rFonts w:ascii="宋体" w:eastAsia="宋体" w:hint="eastAsia"/>
        </w:rPr>
        <w:t>和</w:t>
      </w:r>
      <w:r>
        <w:t>A</w:t>
      </w:r>
      <w:r>
        <w:t>549</w:t>
      </w:r>
      <w:r>
        <w:t>-</w:t>
      </w:r>
      <w:r>
        <w:t>L</w:t>
      </w:r>
    </w:p>
    <w:p w:rsidR="0018722C">
      <w:pPr>
        <w:topLinePunct/>
      </w:pPr>
      <w:r>
        <w:rPr>
          <w:rFonts w:ascii="宋体" w:eastAsia="宋体" w:hint="eastAsia"/>
        </w:rPr>
        <w:t>细胞内的</w:t>
      </w:r>
      <w:r>
        <w:t>miR-29b</w:t>
      </w:r>
      <w:r>
        <w:rPr>
          <w:rFonts w:ascii="宋体" w:eastAsia="宋体" w:hint="eastAsia"/>
        </w:rPr>
        <w:t>的表达量显著下降</w:t>
      </w:r>
      <w:r>
        <w:t>(</w:t>
      </w:r>
      <w:r>
        <w:t>F=10.176</w:t>
      </w:r>
      <w:r>
        <w:rPr>
          <w:rFonts w:ascii="宋体" w:eastAsia="宋体" w:hint="eastAsia"/>
          <w:rFonts w:ascii="宋体" w:eastAsia="宋体" w:hint="eastAsia"/>
        </w:rPr>
        <w:t xml:space="preserve">, </w:t>
      </w:r>
      <w:r>
        <w:t>P=0.012</w:t>
      </w:r>
      <w:r>
        <w:rPr>
          <w:rFonts w:ascii="宋体" w:eastAsia="宋体" w:hint="eastAsia"/>
          <w:rFonts w:ascii="宋体" w:eastAsia="宋体" w:hint="eastAsia"/>
        </w:rPr>
        <w:t xml:space="preserve">; </w:t>
      </w:r>
      <w:r>
        <w:t>F=7.321</w:t>
      </w:r>
      <w:r>
        <w:rPr>
          <w:rFonts w:ascii="宋体" w:eastAsia="宋体" w:hint="eastAsia"/>
          <w:rFonts w:ascii="宋体" w:eastAsia="宋体" w:hint="eastAsia"/>
        </w:rPr>
        <w:t xml:space="preserve">, </w:t>
      </w:r>
      <w:r>
        <w:t>P=0.025</w:t>
      </w:r>
      <w:r>
        <w:t>)</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采用</w:t>
      </w:r>
      <w:r>
        <w:t>CCK-8</w:t>
      </w:r>
      <w:r/>
      <w:r>
        <w:rPr>
          <w:rFonts w:ascii="宋体" w:eastAsia="宋体" w:hint="eastAsia"/>
        </w:rPr>
        <w:t>法检测</w:t>
      </w:r>
      <w:r>
        <w:t>miR-29b</w:t>
      </w:r>
      <w:r/>
      <w:r>
        <w:rPr>
          <w:rFonts w:ascii="宋体" w:eastAsia="宋体" w:hint="eastAsia"/>
        </w:rPr>
        <w:t>抑制后</w:t>
      </w:r>
      <w:r>
        <w:t>H460</w:t>
      </w:r>
      <w:r/>
      <w:r>
        <w:rPr>
          <w:rFonts w:ascii="宋体" w:eastAsia="宋体" w:hint="eastAsia"/>
        </w:rPr>
        <w:t>和</w:t>
      </w:r>
      <w:r>
        <w:t>A549-L</w:t>
      </w:r>
      <w:r/>
      <w:r>
        <w:rPr>
          <w:rFonts w:ascii="宋体" w:eastAsia="宋体" w:hint="eastAsia"/>
        </w:rPr>
        <w:t>细胞体外增殖能</w:t>
      </w:r>
      <w:r>
        <w:rPr>
          <w:rFonts w:ascii="宋体" w:eastAsia="宋体" w:hint="eastAsia"/>
        </w:rPr>
        <w:t>力的改变，结果发现，与</w:t>
      </w:r>
      <w:r>
        <w:t>Blank</w:t>
      </w:r>
      <w:r/>
      <w:r>
        <w:rPr>
          <w:rFonts w:ascii="宋体" w:eastAsia="宋体" w:hint="eastAsia"/>
        </w:rPr>
        <w:t>组与</w:t>
      </w:r>
      <w:r>
        <w:t>NC</w:t>
      </w:r>
      <w:r/>
      <w:r>
        <w:rPr>
          <w:rFonts w:ascii="宋体" w:eastAsia="宋体" w:hint="eastAsia"/>
        </w:rPr>
        <w:t>组细胞比较，</w:t>
      </w:r>
      <w:r>
        <w:t>miR-29b</w:t>
      </w:r>
      <w:r/>
      <w:r>
        <w:rPr>
          <w:rFonts w:ascii="宋体" w:eastAsia="宋体" w:hint="eastAsia"/>
        </w:rPr>
        <w:t>抑制后的</w:t>
      </w:r>
      <w:r>
        <w:t>H460</w:t>
      </w:r>
      <w:r>
        <w:rPr>
          <w:rFonts w:ascii="宋体" w:eastAsia="宋体" w:hint="eastAsia"/>
        </w:rPr>
        <w:t>和</w:t>
      </w:r>
      <w:r>
        <w:t>A549-L</w:t>
      </w:r>
      <w:r/>
      <w:r>
        <w:rPr>
          <w:rFonts w:ascii="宋体" w:eastAsia="宋体" w:hint="eastAsia"/>
        </w:rPr>
        <w:t>细胞增殖速度显著加快</w:t>
      </w:r>
      <w:r>
        <w:t>(</w:t>
      </w:r>
      <w:r>
        <w:t>F=86.935</w:t>
      </w:r>
      <w:r>
        <w:rPr>
          <w:rFonts w:ascii="宋体" w:eastAsia="宋体" w:hint="eastAsia"/>
          <w:rFonts w:ascii="宋体" w:eastAsia="宋体" w:hint="eastAsia"/>
        </w:rPr>
        <w:t xml:space="preserve">, </w:t>
      </w:r>
      <w:r>
        <w:t>P&lt;0.001</w:t>
      </w:r>
      <w:r>
        <w:rPr>
          <w:rFonts w:ascii="宋体" w:eastAsia="宋体" w:hint="eastAsia"/>
          <w:rFonts w:ascii="宋体" w:eastAsia="宋体" w:hint="eastAsia"/>
        </w:rPr>
        <w:t xml:space="preserve">; </w:t>
      </w:r>
      <w:r>
        <w:t>F=80.856</w:t>
      </w:r>
      <w:r>
        <w:rPr>
          <w:rFonts w:ascii="宋体" w:eastAsia="宋体" w:hint="eastAsia"/>
          <w:rFonts w:ascii="宋体" w:eastAsia="宋体" w:hint="eastAsia"/>
        </w:rPr>
        <w:t xml:space="preserve">, </w:t>
      </w:r>
      <w:r>
        <w:t>P&lt;0.001</w:t>
      </w:r>
      <w:r>
        <w:t>)</w:t>
      </w:r>
      <w:r>
        <w:rPr>
          <w:rFonts w:ascii="宋体" w:eastAsia="宋体" w:hint="eastAsia"/>
          <w:rFonts w:ascii="宋体" w:eastAsia="宋体" w:hint="eastAsia"/>
          <w:spacing w:val="-2"/>
        </w:rPr>
        <w:t xml:space="preserve">. </w:t>
      </w:r>
      <w:r>
        <w:rPr>
          <w:rFonts w:ascii="宋体" w:eastAsia="宋体" w:hint="eastAsia"/>
        </w:rPr>
        <w:t>说</w:t>
      </w:r>
    </w:p>
    <w:p w:rsidR="0018722C">
      <w:pPr>
        <w:topLinePunct/>
      </w:pPr>
      <w:r>
        <w:rPr>
          <w:rFonts w:ascii="宋体" w:eastAsia="宋体" w:hint="eastAsia"/>
        </w:rPr>
        <w:t>明抑制</w:t>
      </w:r>
      <w:r>
        <w:t>miR-29b</w:t>
      </w:r>
      <w:r>
        <w:rPr>
          <w:rFonts w:ascii="宋体" w:eastAsia="宋体" w:hint="eastAsia"/>
        </w:rPr>
        <w:t>能促进非小细胞肺癌细胞的体外增殖。</w:t>
      </w:r>
    </w:p>
    <w:p w:rsidR="0018722C">
      <w:pPr>
        <w:topLinePunct/>
      </w:pPr>
      <w:r>
        <w:rPr>
          <w:rFonts w:ascii="宋体" w:eastAsia="宋体" w:hint="eastAsia"/>
        </w:rPr>
        <w:t>（</w:t>
      </w:r>
      <w:r>
        <w:t>3</w:t>
      </w:r>
      <w:r>
        <w:rPr>
          <w:rFonts w:ascii="宋体" w:eastAsia="宋体" w:hint="eastAsia"/>
        </w:rPr>
        <w:t>）</w:t>
      </w:r>
      <w:r>
        <w:t>Transwell</w:t>
      </w:r>
      <w:r>
        <w:rPr>
          <w:rFonts w:ascii="宋体" w:eastAsia="宋体" w:hint="eastAsia"/>
        </w:rPr>
        <w:t>小室迁移实验检测</w:t>
      </w:r>
      <w:r>
        <w:t>miR-29b</w:t>
      </w:r>
      <w:r>
        <w:rPr>
          <w:rFonts w:ascii="宋体" w:eastAsia="宋体" w:hint="eastAsia"/>
        </w:rPr>
        <w:t>抑制后细胞体外迁移运动能力的变化，结果发现，与</w:t>
      </w:r>
      <w:r>
        <w:t>Blank</w:t>
      </w:r>
      <w:r>
        <w:rPr>
          <w:rFonts w:ascii="宋体" w:eastAsia="宋体" w:hint="eastAsia"/>
        </w:rPr>
        <w:t>组与</w:t>
      </w:r>
      <w:r>
        <w:t>NC</w:t>
      </w:r>
      <w:r>
        <w:rPr>
          <w:rFonts w:ascii="宋体" w:eastAsia="宋体" w:hint="eastAsia"/>
        </w:rPr>
        <w:t>组细胞比较，</w:t>
      </w:r>
      <w:r>
        <w:t>miR-29b</w:t>
      </w:r>
      <w:r>
        <w:rPr>
          <w:rFonts w:ascii="宋体" w:eastAsia="宋体" w:hint="eastAsia"/>
        </w:rPr>
        <w:t>抑制后的</w:t>
      </w:r>
      <w:r>
        <w:t>H460</w:t>
      </w:r>
      <w:r>
        <w:rPr>
          <w:rFonts w:ascii="宋体" w:eastAsia="宋体" w:hint="eastAsia"/>
        </w:rPr>
        <w:t>和</w:t>
      </w:r>
      <w:r>
        <w:t>A549-L</w:t>
      </w:r>
      <w:r>
        <w:rPr>
          <w:rFonts w:ascii="宋体" w:eastAsia="宋体" w:hint="eastAsia"/>
        </w:rPr>
        <w:t>细胞穿过膜的细胞数显著增加</w:t>
      </w:r>
      <w:r>
        <w:t>(</w:t>
      </w:r>
      <w:r>
        <w:t xml:space="preserve">F=44.107, P&lt;0.001</w:t>
      </w:r>
      <w:r>
        <w:rPr>
          <w:rFonts w:ascii="宋体" w:eastAsia="宋体" w:hint="eastAsia"/>
          <w:rFonts w:ascii="宋体" w:eastAsia="宋体" w:hint="eastAsia"/>
        </w:rPr>
        <w:t xml:space="preserve">; </w:t>
      </w:r>
      <w:r>
        <w:t>F=463.750, P&lt;0.001</w:t>
      </w:r>
      <w:r>
        <w:t>)</w:t>
      </w:r>
      <w:r>
        <w:rPr>
          <w:rFonts w:ascii="宋体" w:eastAsia="宋体" w:hint="eastAsia"/>
        </w:rPr>
        <w:t>。</w:t>
      </w:r>
    </w:p>
    <w:p w:rsidR="0018722C">
      <w:pPr>
        <w:topLinePunct/>
      </w:pPr>
      <w:r>
        <w:t>Boyden</w:t>
      </w:r>
      <w:r>
        <w:rPr>
          <w:rFonts w:ascii="宋体" w:eastAsia="宋体" w:hint="eastAsia"/>
        </w:rPr>
        <w:t>小室侵袭实验分析</w:t>
      </w:r>
      <w:r>
        <w:t>miR-29b</w:t>
      </w:r>
      <w:r>
        <w:rPr>
          <w:rFonts w:ascii="宋体" w:eastAsia="宋体" w:hint="eastAsia"/>
        </w:rPr>
        <w:t>抑制后细胞体外侵袭能力的变化，结果发现，</w:t>
      </w:r>
      <w:r>
        <w:rPr>
          <w:rFonts w:ascii="宋体" w:eastAsia="宋体" w:hint="eastAsia"/>
        </w:rPr>
        <w:t>与</w:t>
      </w:r>
      <w:r>
        <w:t>Blank</w:t>
      </w:r>
      <w:r>
        <w:rPr>
          <w:rFonts w:ascii="宋体" w:eastAsia="宋体" w:hint="eastAsia"/>
        </w:rPr>
        <w:t>组与</w:t>
      </w:r>
      <w:r>
        <w:t>NC</w:t>
      </w:r>
      <w:r>
        <w:rPr>
          <w:rFonts w:ascii="宋体" w:eastAsia="宋体" w:hint="eastAsia"/>
        </w:rPr>
        <w:t>组细胞比较，</w:t>
      </w:r>
      <w:r>
        <w:t>miR-29b</w:t>
      </w:r>
      <w:r>
        <w:rPr>
          <w:rFonts w:ascii="宋体" w:eastAsia="宋体" w:hint="eastAsia"/>
        </w:rPr>
        <w:t>抑制后的</w:t>
      </w:r>
      <w:r>
        <w:t>H460</w:t>
      </w:r>
      <w:r>
        <w:rPr>
          <w:rFonts w:ascii="宋体" w:eastAsia="宋体" w:hint="eastAsia"/>
        </w:rPr>
        <w:t>和</w:t>
      </w:r>
      <w:r>
        <w:t>A549-L</w:t>
      </w:r>
      <w:r>
        <w:rPr>
          <w:rFonts w:ascii="宋体" w:eastAsia="宋体" w:hint="eastAsia"/>
        </w:rPr>
        <w:t>细胞穿过基</w:t>
      </w:r>
      <w:r>
        <w:rPr>
          <w:rFonts w:ascii="宋体" w:eastAsia="宋体" w:hint="eastAsia"/>
        </w:rPr>
        <w:t>质</w:t>
      </w:r>
    </w:p>
    <w:p w:rsidR="0018722C">
      <w:pPr>
        <w:topLinePunct/>
      </w:pPr>
      <w:r>
        <w:rPr>
          <w:rFonts w:cstheme="minorBidi" w:hAnsiTheme="minorHAnsi" w:eastAsiaTheme="minorHAnsi" w:asciiTheme="minorHAnsi"/>
        </w:rPr>
        <w:t>5</w:t>
      </w:r>
    </w:p>
    <w:p w:rsidR="0018722C">
      <w:pPr>
        <w:topLinePunct/>
      </w:pPr>
      <w:r>
        <w:rPr>
          <w:rFonts w:ascii="宋体" w:eastAsia="宋体" w:hint="eastAsia"/>
        </w:rPr>
        <w:t>胶的细胞数显著增加</w:t>
      </w:r>
      <w:r>
        <w:t>(</w:t>
      </w:r>
      <w:r>
        <w:t>F=30.898</w:t>
      </w:r>
      <w:r>
        <w:rPr>
          <w:rFonts w:ascii="宋体" w:eastAsia="宋体" w:hint="eastAsia"/>
          <w:rFonts w:ascii="宋体" w:eastAsia="宋体" w:hint="eastAsia"/>
          <w:spacing w:val="-2"/>
        </w:rPr>
        <w:t xml:space="preserve">, </w:t>
      </w:r>
      <w:r>
        <w:t>P&lt;0.001</w:t>
      </w:r>
      <w:r>
        <w:rPr>
          <w:rFonts w:ascii="宋体" w:eastAsia="宋体" w:hint="eastAsia"/>
          <w:rFonts w:ascii="宋体" w:eastAsia="宋体" w:hint="eastAsia"/>
          <w:spacing w:val="-2"/>
        </w:rPr>
        <w:t xml:space="preserve">; </w:t>
      </w:r>
      <w:r>
        <w:t>F=9.413</w:t>
      </w:r>
      <w:r>
        <w:rPr>
          <w:rFonts w:ascii="宋体" w:eastAsia="宋体" w:hint="eastAsia"/>
          <w:rFonts w:ascii="宋体" w:eastAsia="宋体" w:hint="eastAsia"/>
          <w:spacing w:val="-2"/>
        </w:rPr>
        <w:t xml:space="preserve">, </w:t>
      </w:r>
      <w:r>
        <w:t>P&lt;0.001</w:t>
      </w:r>
      <w:r>
        <w:t>)</w:t>
      </w:r>
      <w:r>
        <w:rPr>
          <w:rFonts w:ascii="宋体" w:eastAsia="宋体" w:hint="eastAsia"/>
          <w:rFonts w:ascii="宋体" w:eastAsia="宋体" w:hint="eastAsia"/>
          <w:spacing w:val="-8"/>
        </w:rPr>
        <w:t xml:space="preserve">. </w:t>
      </w:r>
      <w:r>
        <w:rPr>
          <w:rFonts w:ascii="宋体" w:eastAsia="宋体" w:hint="eastAsia"/>
        </w:rPr>
        <w:t>说明抑制</w:t>
      </w:r>
      <w:r>
        <w:t>miR-29b</w:t>
      </w:r>
    </w:p>
    <w:p w:rsidR="0018722C">
      <w:pPr>
        <w:topLinePunct/>
      </w:pPr>
      <w:r>
        <w:rPr>
          <w:rFonts w:ascii="宋体" w:eastAsia="宋体" w:hint="eastAsia"/>
        </w:rPr>
        <w:t>能促进非小细胞肺癌细胞的体外迁移和侵袭能力。</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建立了稳定抑制</w:t>
      </w:r>
      <w:r>
        <w:t>miR-29b</w:t>
      </w:r>
      <w:r>
        <w:rPr>
          <w:rFonts w:ascii="宋体" w:eastAsia="宋体" w:hint="eastAsia"/>
        </w:rPr>
        <w:t>表达的非小细胞肺癌细胞株</w:t>
      </w:r>
      <w:r>
        <w:t>H460-miR-29b-</w:t>
      </w:r>
    </w:p>
    <w:p w:rsidR="0018722C">
      <w:pPr>
        <w:topLinePunct/>
      </w:pPr>
      <w:r>
        <w:t>inhibitor</w:t>
      </w:r>
      <w:r>
        <w:rPr>
          <w:rFonts w:ascii="宋体" w:eastAsia="宋体" w:hint="eastAsia"/>
        </w:rPr>
        <w:t>和对照细胞株</w:t>
      </w:r>
      <w:r>
        <w:t>H460-NC</w:t>
      </w:r>
      <w:r>
        <w:rPr>
          <w:rFonts w:ascii="宋体" w:eastAsia="宋体" w:hint="eastAsia"/>
        </w:rPr>
        <w:t>。裸鼠皮下成瘤实验结果表明，与</w:t>
      </w:r>
      <w:r>
        <w:t>H460</w:t>
      </w:r>
      <w:r>
        <w:rPr>
          <w:rFonts w:ascii="宋体" w:eastAsia="宋体" w:hint="eastAsia"/>
        </w:rPr>
        <w:t>和</w:t>
      </w:r>
      <w:r>
        <w:t>H460-NC</w:t>
      </w:r>
      <w:r>
        <w:rPr>
          <w:rFonts w:ascii="宋体" w:eastAsia="宋体" w:hint="eastAsia"/>
        </w:rPr>
        <w:t>细胞组相比，</w:t>
      </w:r>
      <w:r>
        <w:t>H460-miR-29b-inhibitor</w:t>
      </w:r>
      <w:r>
        <w:rPr>
          <w:rFonts w:ascii="宋体" w:eastAsia="宋体" w:hint="eastAsia"/>
        </w:rPr>
        <w:t>细胞组裸鼠皮下瘤体重量显著增加</w:t>
      </w:r>
      <w:r>
        <w:t>(</w:t>
      </w:r>
      <w:r>
        <w:t>Welch=16.773,</w:t>
      </w:r>
      <w:r>
        <w:rPr>
          <w:spacing w:val="28"/>
        </w:rPr>
        <w:t> </w:t>
      </w:r>
      <w:r>
        <w:t>P=0.002</w:t>
      </w:r>
      <w:r>
        <w:t>)</w:t>
      </w:r>
      <w:r>
        <w:rPr>
          <w:rFonts w:ascii="宋体" w:eastAsia="宋体" w:hint="eastAsia"/>
        </w:rPr>
        <w:t>，肿瘤生长速度显著增快</w:t>
      </w:r>
      <w:r>
        <w:t>(</w:t>
      </w:r>
      <w:r>
        <w:t>F=41.778</w:t>
      </w:r>
      <w:r>
        <w:rPr>
          <w:rFonts w:ascii="宋体" w:eastAsia="宋体" w:hint="eastAsia"/>
        </w:rPr>
        <w:t xml:space="preserve">, </w:t>
      </w:r>
      <w:r>
        <w:t>P&lt;0.001</w:t>
      </w:r>
      <w:r>
        <w:t>)</w:t>
      </w:r>
      <w:r>
        <w:rPr>
          <w:rFonts w:ascii="宋体" w:eastAsia="宋体" w:hint="eastAsia"/>
        </w:rPr>
        <w:t>，体积也显著增大</w:t>
      </w:r>
      <w:r>
        <w:rPr>
          <w:spacing w:val="-2"/>
        </w:rPr>
        <w:t>（</w:t>
      </w:r>
      <w:r>
        <w:rPr>
          <w:spacing w:val="-2"/>
        </w:rPr>
        <w:t>F=17.267</w:t>
      </w:r>
      <w:r>
        <w:rPr>
          <w:rFonts w:ascii="宋体" w:eastAsia="宋体" w:hint="eastAsia"/>
          <w:spacing w:val="-2"/>
        </w:rPr>
        <w:t xml:space="preserve">, </w:t>
      </w:r>
      <w:r>
        <w:rPr>
          <w:spacing w:val="-2"/>
        </w:rPr>
        <w:t>P&lt;0.001</w:t>
      </w:r>
      <w:r>
        <w:rPr>
          <w:spacing w:val="-2"/>
        </w:rPr>
        <w:t>）</w:t>
      </w:r>
      <w:r>
        <w:rPr>
          <w:rFonts w:ascii="宋体" w:eastAsia="宋体" w:hint="eastAsia"/>
        </w:rPr>
        <w:t>。说明</w:t>
      </w:r>
      <w:r>
        <w:t>miR-29b</w:t>
      </w:r>
      <w:r>
        <w:rPr>
          <w:rFonts w:ascii="宋体" w:eastAsia="宋体" w:hint="eastAsia"/>
        </w:rPr>
        <w:t>抑制后可以增强非小细胞肺癌细胞在体内的增殖和成瘤能力。</w:t>
      </w:r>
    </w:p>
    <w:p w:rsidR="0018722C">
      <w:pPr>
        <w:topLinePunct/>
      </w:pPr>
      <w:r>
        <w:rPr>
          <w:rFonts w:cstheme="minorBidi" w:hAnsiTheme="minorHAnsi" w:eastAsiaTheme="minorHAnsi" w:asciiTheme="minorHAnsi"/>
          <w:b/>
        </w:rPr>
        <w:t>3</w:t>
      </w:r>
      <w:r>
        <w:rPr>
          <w:rFonts w:ascii="宋体" w:eastAsia="宋体" w:hint="eastAsia" w:cstheme="minorBidi" w:hAnsiTheme="minorHAnsi"/>
        </w:rPr>
        <w:t>、</w:t>
      </w:r>
      <w:r>
        <w:rPr>
          <w:rFonts w:cstheme="minorBidi" w:hAnsiTheme="minorHAnsi" w:eastAsiaTheme="minorHAnsi" w:asciiTheme="minorHAnsi"/>
          <w:b/>
        </w:rPr>
        <w:t>miR-29b</w:t>
      </w:r>
      <w:r>
        <w:rPr>
          <w:rFonts w:ascii="宋体" w:eastAsia="宋体" w:hint="eastAsia" w:cstheme="minorBidi" w:hAnsiTheme="minorHAnsi"/>
        </w:rPr>
        <w:t>靶基因的鉴定</w:t>
      </w:r>
    </w:p>
    <w:p w:rsidR="0018722C">
      <w:pPr>
        <w:pStyle w:val="Heading5"/>
        <w:topLinePunct/>
      </w:pPr>
      <w:bookmarkStart w:id="11106" w:name="_Toc68611106"/>
      <w:r>
        <w:t>（</w:t>
      </w:r>
      <w:r>
        <w:t>1</w:t>
      </w:r>
      <w:r>
        <w:t>）</w:t>
      </w:r>
      <w:r>
        <w:t xml:space="preserve">成功构建了融合</w:t>
      </w:r>
      <w:r>
        <w:t>MMP2</w:t>
      </w:r>
      <w:r w:rsidR="001852F3">
        <w:t xml:space="preserve"> </w:t>
      </w:r>
      <w:r>
        <w:t>及</w:t>
      </w:r>
      <w:r>
        <w:t>PTEN</w:t>
      </w:r>
      <w:r w:rsidR="001852F3">
        <w:t xml:space="preserve"> </w:t>
      </w:r>
      <w:r>
        <w:t>基因野生型和突变型</w:t>
      </w:r>
      <w:r>
        <w:t>3’UTR  </w:t>
      </w:r>
      <w:r>
        <w:t>的</w:t>
      </w:r>
      <w:bookmarkEnd w:id="11106"/>
    </w:p>
    <w:p w:rsidR="0018722C">
      <w:pPr>
        <w:topLinePunct/>
      </w:pPr>
      <w:r>
        <w:t>psiCHECK-2-MMP2 3</w:t>
      </w:r>
      <w:r>
        <w:t>'</w:t>
      </w:r>
      <w:r>
        <w:t>UTR</w:t>
      </w:r>
      <w:r>
        <w:rPr>
          <w:rFonts w:ascii="宋体" w:hAnsi="宋体" w:eastAsia="宋体" w:hint="eastAsia"/>
        </w:rPr>
        <w:t>与</w:t>
      </w:r>
      <w:r>
        <w:t>psiCHECK-2-Mut- MMP2 3</w:t>
      </w:r>
      <w:r>
        <w:t>'</w:t>
      </w:r>
      <w:r>
        <w:t>UTR</w:t>
      </w:r>
      <w:r/>
      <w:r>
        <w:rPr>
          <w:rFonts w:ascii="宋体" w:hAnsi="宋体" w:eastAsia="宋体" w:hint="eastAsia"/>
        </w:rPr>
        <w:t>载体、</w:t>
      </w:r>
      <w:r>
        <w:t>psiCHECK</w:t>
      </w:r>
    </w:p>
    <w:p w:rsidR="0018722C">
      <w:pPr>
        <w:topLinePunct/>
      </w:pPr>
      <w:r>
        <w:t>-2-PTEN 3</w:t>
      </w:r>
      <w:r>
        <w:t>'</w:t>
      </w:r>
      <w:r>
        <w:t>UTR</w:t>
      </w:r>
      <w:r>
        <w:rPr>
          <w:rFonts w:ascii="宋体" w:hAnsi="宋体" w:eastAsia="宋体" w:hint="eastAsia"/>
        </w:rPr>
        <w:t>与</w:t>
      </w:r>
      <w:r>
        <w:t>psiCHECK-2</w:t>
      </w:r>
      <w:r w:rsidR="001852F3">
        <w:t xml:space="preserve">–Mut1-3- PTEN 3</w:t>
      </w:r>
      <w:r>
        <w:t>'</w:t>
      </w:r>
      <w:r>
        <w:t>UTR</w:t>
      </w:r>
      <w:r>
        <w:rPr>
          <w:rFonts w:ascii="宋体" w:hAnsi="宋体" w:eastAsia="宋体" w:hint="eastAsia"/>
        </w:rPr>
        <w:t>载体。</w:t>
      </w:r>
    </w:p>
    <w:p w:rsidR="0018722C">
      <w:pPr>
        <w:pStyle w:val="Heading5"/>
        <w:topLinePunct/>
      </w:pPr>
      <w:bookmarkStart w:id="11107" w:name="_Toc68611107"/>
      <w:r>
        <w:t>（</w:t>
      </w:r>
      <w:r>
        <w:t>2</w:t>
      </w:r>
      <w:r>
        <w:t>）</w:t>
      </w:r>
      <w:r>
        <w:t xml:space="preserve">在转染</w:t>
      </w:r>
      <w:r>
        <w:t>MMP2</w:t>
      </w:r>
      <w:r>
        <w:t>基因野生型</w:t>
      </w:r>
      <w:r>
        <w:t>3’UTR</w:t>
      </w:r>
      <w:r>
        <w:t>载体实验组中，</w:t>
      </w:r>
      <w:r>
        <w:t>miR-29b mimic</w:t>
      </w:r>
      <w:r>
        <w:t>组与</w:t>
      </w:r>
      <w:bookmarkEnd w:id="11107"/>
    </w:p>
    <w:p w:rsidR="0018722C">
      <w:pPr>
        <w:topLinePunct/>
      </w:pPr>
      <w:r>
        <w:t>Blank</w:t>
      </w:r>
      <w:r>
        <w:rPr>
          <w:rFonts w:ascii="宋体" w:hAnsi="宋体" w:eastAsia="宋体" w:hint="eastAsia"/>
        </w:rPr>
        <w:t>组、</w:t>
      </w:r>
      <w:r>
        <w:t>NC</w:t>
      </w:r>
      <w:r>
        <w:rPr>
          <w:rFonts w:ascii="宋体" w:hAnsi="宋体" w:eastAsia="宋体" w:hint="eastAsia"/>
        </w:rPr>
        <w:t>组相比荧光素酶活性均显著降低</w:t>
      </w:r>
      <w:r>
        <w:t>(</w:t>
      </w:r>
      <w:r>
        <w:rPr>
          <w:spacing w:val="-6"/>
        </w:rPr>
        <w:t>P=0.023</w:t>
      </w:r>
      <w:r>
        <w:rPr>
          <w:rFonts w:ascii="宋体" w:hAnsi="宋体" w:eastAsia="宋体" w:hint="eastAsia"/>
          <w:spacing w:val="-6"/>
        </w:rPr>
        <w:t xml:space="preserve">, </w:t>
      </w:r>
      <w:r>
        <w:rPr>
          <w:spacing w:val="-6"/>
        </w:rPr>
        <w:t>P=0.018</w:t>
      </w:r>
      <w:r>
        <w:t>)</w:t>
      </w:r>
      <w:r>
        <w:rPr>
          <w:rFonts w:ascii="宋体" w:hAnsi="宋体" w:eastAsia="宋体" w:hint="eastAsia"/>
        </w:rPr>
        <w:t>；在转染</w:t>
      </w:r>
      <w:r>
        <w:t>MMP2</w:t>
      </w:r>
      <w:r>
        <w:rPr>
          <w:rFonts w:ascii="宋体" w:hAnsi="宋体" w:eastAsia="宋体" w:hint="eastAsia"/>
        </w:rPr>
        <w:t>基因</w:t>
      </w:r>
      <w:r>
        <w:t>3’UTR</w:t>
      </w:r>
      <w:r>
        <w:rPr>
          <w:rFonts w:ascii="宋体" w:hAnsi="宋体" w:eastAsia="宋体" w:hint="eastAsia"/>
        </w:rPr>
        <w:t>突变载体的实验组中，</w:t>
      </w:r>
      <w:r>
        <w:t>miR-29b</w:t>
      </w:r>
      <w:r>
        <w:t> </w:t>
      </w:r>
      <w:r>
        <w:t>mimic</w:t>
      </w:r>
      <w:r>
        <w:rPr>
          <w:rFonts w:ascii="宋体" w:hAnsi="宋体" w:eastAsia="宋体" w:hint="eastAsia"/>
        </w:rPr>
        <w:t>组与</w:t>
      </w:r>
      <w:r>
        <w:t>blank</w:t>
      </w:r>
      <w:r>
        <w:rPr>
          <w:rFonts w:ascii="宋体" w:hAnsi="宋体" w:eastAsia="宋体" w:hint="eastAsia"/>
        </w:rPr>
        <w:t>组、</w:t>
      </w:r>
      <w:r>
        <w:t>NC</w:t>
      </w:r>
      <w:r>
        <w:rPr>
          <w:rFonts w:ascii="宋体" w:hAnsi="宋体" w:eastAsia="宋体" w:hint="eastAsia"/>
        </w:rPr>
        <w:t>组相比荧光素酶活性无显著差异</w:t>
      </w:r>
      <w:r>
        <w:t>(</w:t>
      </w:r>
      <w:r>
        <w:rPr>
          <w:w w:val="99"/>
        </w:rPr>
        <w:t>P</w:t>
      </w:r>
      <w:r>
        <w:rPr>
          <w:spacing w:val="0"/>
        </w:rPr>
        <w:t>=</w:t>
      </w:r>
      <w:r>
        <w:t>0.166</w:t>
      </w:r>
      <w:r>
        <w:rPr>
          <w:rFonts w:ascii="宋体" w:hAnsi="宋体" w:eastAsia="宋体" w:hint="eastAsia"/>
          <w:spacing w:val="-60"/>
        </w:rPr>
        <w:t xml:space="preserve">, </w:t>
      </w:r>
      <w:r>
        <w:rPr>
          <w:w w:val="99"/>
        </w:rPr>
        <w:t>P</w:t>
      </w:r>
      <w:r>
        <w:rPr>
          <w:spacing w:val="0"/>
        </w:rPr>
        <w:t>=0</w:t>
      </w:r>
      <w:r>
        <w:t>.</w:t>
      </w:r>
      <w:r>
        <w:rPr>
          <w:spacing w:val="-5"/>
        </w:rPr>
        <w:t>11</w:t>
      </w:r>
      <w:r>
        <w:rPr>
          <w:spacing w:val="0"/>
        </w:rPr>
        <w:t>1</w:t>
      </w:r>
      <w:r>
        <w:t>)</w:t>
      </w:r>
      <w:r>
        <w:rPr>
          <w:rFonts w:ascii="宋体" w:hAnsi="宋体" w:eastAsia="宋体" w:hint="eastAsia"/>
        </w:rPr>
        <w:t>，说明</w:t>
      </w:r>
      <w:r>
        <w:t>miR</w:t>
      </w:r>
      <w:r>
        <w:t>-</w:t>
      </w:r>
      <w:r>
        <w:t>29b</w:t>
      </w:r>
      <w:r>
        <w:rPr>
          <w:rFonts w:ascii="宋体" w:hAnsi="宋体" w:eastAsia="宋体" w:hint="eastAsia"/>
        </w:rPr>
        <w:t>能与</w:t>
      </w:r>
      <w:r>
        <w:t>MM</w:t>
      </w:r>
      <w:r>
        <w:t>P</w:t>
      </w:r>
      <w:r>
        <w:t>2</w:t>
      </w:r>
      <w:r>
        <w:rPr>
          <w:rFonts w:ascii="宋体" w:hAnsi="宋体" w:eastAsia="宋体" w:hint="eastAsia"/>
        </w:rPr>
        <w:t>基因</w:t>
      </w:r>
      <w:r>
        <w:t>3</w:t>
      </w:r>
      <w:r>
        <w:t>’</w:t>
      </w:r>
      <w:r>
        <w:t>U</w:t>
      </w:r>
      <w:r>
        <w:t>T</w:t>
      </w:r>
      <w:r>
        <w:t>R</w:t>
      </w:r>
      <w:r>
        <w:rPr>
          <w:rFonts w:ascii="宋体" w:hAnsi="宋体" w:eastAsia="宋体" w:hint="eastAsia"/>
        </w:rPr>
        <w:t>直接结合，从而抑制了荧光素酶的活性。</w:t>
      </w:r>
    </w:p>
    <w:p w:rsidR="0018722C">
      <w:pPr>
        <w:pStyle w:val="Heading5"/>
        <w:topLinePunct/>
      </w:pPr>
      <w:bookmarkStart w:id="11108" w:name="_Toc68611108"/>
      <w:r>
        <w:t>（</w:t>
      </w:r>
      <w:r>
        <w:t>3</w:t>
      </w:r>
      <w:r>
        <w:t>）</w:t>
      </w:r>
      <w:r>
        <w:t xml:space="preserve">在转染</w:t>
      </w:r>
      <w:r>
        <w:t>PTEN</w:t>
      </w:r>
      <w:r>
        <w:t>基因野生型</w:t>
      </w:r>
      <w:r>
        <w:t>3’UTR</w:t>
      </w:r>
      <w:r>
        <w:t>载体的实验中，</w:t>
      </w:r>
      <w:r>
        <w:t>miR-29b mimic</w:t>
      </w:r>
      <w:r>
        <w:t>组与</w:t>
      </w:r>
      <w:bookmarkEnd w:id="11108"/>
    </w:p>
    <w:p w:rsidR="0018722C">
      <w:pPr>
        <w:topLinePunct/>
      </w:pPr>
      <w:r>
        <w:t>Blank</w:t>
      </w:r>
      <w:r w:rsidR="001852F3">
        <w:t xml:space="preserve"> </w:t>
      </w:r>
      <w:r>
        <w:rPr>
          <w:rFonts w:ascii="宋体" w:eastAsia="宋体" w:hint="eastAsia"/>
        </w:rPr>
        <w:t>组、</w:t>
      </w:r>
      <w:r>
        <w:t>NC</w:t>
      </w:r>
      <w:r w:rsidR="001852F3">
        <w:t xml:space="preserve"> </w:t>
      </w:r>
      <w:r>
        <w:rPr>
          <w:rFonts w:ascii="宋体" w:eastAsia="宋体" w:hint="eastAsia"/>
        </w:rPr>
        <w:t>组相比，荧光素酶活性均显著降低</w:t>
      </w:r>
      <w:r>
        <w:t>(</w:t>
      </w:r>
      <w:r>
        <w:t>P=0.000</w:t>
      </w:r>
      <w:r>
        <w:rPr>
          <w:rFonts w:ascii="宋体" w:eastAsia="宋体" w:hint="eastAsia"/>
          <w:rFonts w:ascii="宋体" w:eastAsia="宋体" w:hint="eastAsia"/>
        </w:rPr>
        <w:t xml:space="preserve">, </w:t>
      </w:r>
      <w:r>
        <w:t>P=0.031</w:t>
      </w:r>
      <w:r>
        <w:t>)</w:t>
      </w:r>
      <w:r>
        <w:rPr>
          <w:rFonts w:ascii="宋体" w:eastAsia="宋体" w:hint="eastAsia"/>
        </w:rPr>
        <w:t>；在转染</w:t>
      </w:r>
    </w:p>
    <w:p w:rsidR="0018722C">
      <w:pPr>
        <w:topLinePunct/>
      </w:pPr>
      <w:r>
        <w:t>psiCHECK-2- Mut-1-PTEN 3</w:t>
      </w:r>
      <w:r>
        <w:t>'</w:t>
      </w:r>
      <w:r>
        <w:t>UTR</w:t>
      </w:r>
      <w:r>
        <w:rPr>
          <w:rFonts w:ascii="宋体" w:hAnsi="宋体" w:eastAsia="宋体" w:hint="eastAsia"/>
        </w:rPr>
        <w:t>或</w:t>
      </w:r>
      <w:r>
        <w:t>psiCHECK-2- Mut-2-PTEN 3</w:t>
      </w:r>
      <w:r>
        <w:t>'</w:t>
      </w:r>
      <w:r>
        <w:t>UTR</w:t>
      </w:r>
      <w:r>
        <w:rPr>
          <w:rFonts w:ascii="宋体" w:hAnsi="宋体" w:eastAsia="宋体" w:hint="eastAsia"/>
        </w:rPr>
        <w:t>载体的实</w:t>
      </w:r>
    </w:p>
    <w:p w:rsidR="0018722C">
      <w:pPr>
        <w:topLinePunct/>
      </w:pPr>
      <w:r>
        <w:rPr>
          <w:rFonts w:ascii="宋体" w:eastAsia="宋体" w:hint="eastAsia"/>
        </w:rPr>
        <w:t>验中，</w:t>
      </w:r>
      <w:r>
        <w:t>miR-29b</w:t>
      </w:r>
      <w:r w:rsidR="001852F3">
        <w:t xml:space="preserve"> mimic</w:t>
      </w:r>
      <w:r w:rsidR="001852F3">
        <w:t xml:space="preserve"> </w:t>
      </w:r>
      <w:r>
        <w:rPr>
          <w:rFonts w:ascii="宋体" w:eastAsia="宋体" w:hint="eastAsia"/>
        </w:rPr>
        <w:t>组与</w:t>
      </w:r>
      <w:r>
        <w:t>Blank</w:t>
      </w:r>
      <w:r w:rsidR="001852F3">
        <w:t xml:space="preserve"> </w:t>
      </w:r>
      <w:r>
        <w:rPr>
          <w:rFonts w:ascii="宋体" w:eastAsia="宋体" w:hint="eastAsia"/>
        </w:rPr>
        <w:t>组、</w:t>
      </w:r>
      <w:r>
        <w:t>NC</w:t>
      </w:r>
      <w:r w:rsidR="001852F3">
        <w:t xml:space="preserve"> </w:t>
      </w:r>
      <w:r>
        <w:rPr>
          <w:rFonts w:ascii="宋体" w:eastAsia="宋体" w:hint="eastAsia"/>
        </w:rPr>
        <w:t>组相比，荧光素酶活性均显著降低</w:t>
      </w:r>
    </w:p>
    <w:p w:rsidR="0018722C">
      <w:pPr>
        <w:topLinePunct/>
      </w:pPr>
      <w:r>
        <w:t>(</w:t>
      </w:r>
      <w:r>
        <w:t>P=0.000</w:t>
      </w:r>
      <w:r>
        <w:rPr>
          <w:rFonts w:ascii="宋体" w:hAnsi="宋体" w:eastAsia="宋体" w:hint="eastAsia"/>
          <w:rFonts w:ascii="宋体" w:hAnsi="宋体" w:eastAsia="宋体" w:hint="eastAsia"/>
          <w:spacing w:val="-4"/>
        </w:rPr>
        <w:t xml:space="preserve">, </w:t>
      </w:r>
      <w:r>
        <w:t>P=0.000</w:t>
      </w:r>
      <w:r>
        <w:rPr>
          <w:rFonts w:ascii="宋体" w:hAnsi="宋体" w:eastAsia="宋体" w:hint="eastAsia"/>
          <w:rFonts w:ascii="宋体" w:hAnsi="宋体" w:eastAsia="宋体" w:hint="eastAsia"/>
          <w:spacing w:val="-4"/>
        </w:rPr>
        <w:t xml:space="preserve">; </w:t>
      </w:r>
      <w:r>
        <w:t>P=0.000</w:t>
      </w:r>
      <w:r>
        <w:rPr>
          <w:rFonts w:ascii="宋体" w:hAnsi="宋体" w:eastAsia="宋体" w:hint="eastAsia"/>
          <w:rFonts w:ascii="宋体" w:hAnsi="宋体" w:eastAsia="宋体" w:hint="eastAsia"/>
          <w:spacing w:val="-4"/>
        </w:rPr>
        <w:t xml:space="preserve">, </w:t>
      </w:r>
      <w:r>
        <w:t>P=0.000</w:t>
      </w:r>
      <w:r>
        <w:t>)</w:t>
      </w:r>
      <w:r>
        <w:rPr>
          <w:rFonts w:ascii="宋体" w:hAnsi="宋体" w:eastAsia="宋体" w:hint="eastAsia"/>
          <w:rFonts w:ascii="宋体" w:hAnsi="宋体" w:eastAsia="宋体" w:hint="eastAsia"/>
          <w:spacing w:val="-7"/>
        </w:rPr>
        <w:t xml:space="preserve">, </w:t>
      </w:r>
      <w:r>
        <w:rPr>
          <w:rFonts w:ascii="宋体" w:hAnsi="宋体" w:eastAsia="宋体" w:hint="eastAsia"/>
        </w:rPr>
        <w:t>在转染</w:t>
      </w:r>
      <w:r>
        <w:t>psiCHECK-3- Mut-3-PTEN 3</w:t>
      </w:r>
      <w:r>
        <w:t>'</w:t>
      </w:r>
      <w:r>
        <w:t>UTR</w:t>
      </w:r>
    </w:p>
    <w:p w:rsidR="0018722C">
      <w:pPr>
        <w:topLinePunct/>
      </w:pPr>
      <w:r>
        <w:rPr>
          <w:rFonts w:ascii="宋体" w:hAnsi="宋体" w:eastAsia="宋体" w:hint="eastAsia"/>
        </w:rPr>
        <w:t>载体的实验中，</w:t>
      </w:r>
      <w:r>
        <w:t>miR-29b</w:t>
      </w:r>
      <w:r>
        <w:t> </w:t>
      </w:r>
      <w:r>
        <w:t>mimic</w:t>
      </w:r>
      <w:r>
        <w:rPr>
          <w:rFonts w:ascii="宋体" w:hAnsi="宋体" w:eastAsia="宋体" w:hint="eastAsia"/>
        </w:rPr>
        <w:t>组与</w:t>
      </w:r>
      <w:r>
        <w:t>Blank</w:t>
      </w:r>
      <w:r>
        <w:rPr>
          <w:rFonts w:ascii="宋体" w:hAnsi="宋体" w:eastAsia="宋体" w:hint="eastAsia"/>
        </w:rPr>
        <w:t>组、</w:t>
      </w:r>
      <w:r>
        <w:t>NC</w:t>
      </w:r>
      <w:r>
        <w:rPr>
          <w:rFonts w:ascii="宋体" w:hAnsi="宋体" w:eastAsia="宋体" w:hint="eastAsia"/>
        </w:rPr>
        <w:t>组相比，荧光素酶活性没有显著改变</w:t>
      </w:r>
      <w:r>
        <w:t>(</w:t>
      </w:r>
      <w:r>
        <w:t>P=0.540</w:t>
      </w:r>
      <w:r>
        <w:rPr>
          <w:rFonts w:ascii="宋体" w:hAnsi="宋体" w:eastAsia="宋体" w:hint="eastAsia"/>
          <w:rFonts w:ascii="宋体" w:hAnsi="宋体" w:eastAsia="宋体" w:hint="eastAsia"/>
        </w:rPr>
        <w:t xml:space="preserve">, </w:t>
      </w:r>
      <w:r>
        <w:t>P=0.238</w:t>
      </w:r>
      <w:r>
        <w:t>)</w:t>
      </w:r>
      <w:r>
        <w:rPr>
          <w:rFonts w:ascii="宋体" w:hAnsi="宋体" w:eastAsia="宋体" w:hint="eastAsia"/>
        </w:rPr>
        <w:t>，说明</w:t>
      </w:r>
      <w:r>
        <w:t>miR-29b</w:t>
      </w:r>
      <w:r>
        <w:rPr>
          <w:rFonts w:ascii="宋体" w:hAnsi="宋体" w:eastAsia="宋体" w:hint="eastAsia"/>
        </w:rPr>
        <w:t>可以和野生型</w:t>
      </w:r>
      <w:r>
        <w:t>PTEN 3</w:t>
      </w:r>
      <w:r>
        <w:t>'</w:t>
      </w:r>
      <w:r>
        <w:t>UTR</w:t>
      </w:r>
      <w:r>
        <w:rPr>
          <w:rFonts w:ascii="宋体" w:hAnsi="宋体" w:eastAsia="宋体" w:hint="eastAsia"/>
        </w:rPr>
        <w:t>两个结合位点直接结合从而抑制荧光素酶活性。</w:t>
      </w:r>
    </w:p>
    <w:p w:rsidR="0018722C">
      <w:pPr>
        <w:pStyle w:val="Heading5"/>
        <w:topLinePunct/>
      </w:pPr>
      <w:bookmarkStart w:id="11109" w:name="_Toc68611109"/>
      <w:r>
        <w:t>（</w:t>
      </w:r>
      <w:r/>
      <w:r>
        <w:t>4</w:t>
      </w:r>
      <w:r>
        <w:t>）</w:t>
      </w:r>
      <w:r/>
      <w:r>
        <w:t>与</w:t>
      </w:r>
      <w:r>
        <w:t>A549-NC</w:t>
      </w:r>
      <w:r/>
      <w:r w:rsidR="001852F3">
        <w:t xml:space="preserve"> </w:t>
      </w:r>
      <w:r>
        <w:t>细胞和</w:t>
      </w:r>
      <w:r>
        <w:t>A549</w:t>
      </w:r>
      <w:r/>
      <w:r w:rsidR="001852F3">
        <w:t xml:space="preserve"> </w:t>
      </w:r>
      <w:r>
        <w:t>细胞相比，</w:t>
      </w:r>
      <w:r w:rsidR="001852F3">
        <w:t xml:space="preserve">稳定过表达</w:t>
      </w:r>
      <w:r>
        <w:t>miR-29b</w:t>
      </w:r>
      <w:r>
        <w:t>  </w:t>
      </w:r>
      <w:r>
        <w:t>的</w:t>
      </w:r>
      <w:bookmarkEnd w:id="11109"/>
    </w:p>
    <w:p w:rsidR="0018722C">
      <w:pPr>
        <w:topLinePunct/>
      </w:pPr>
      <w:r>
        <w:t>A549-miR-29b-Clone2</w:t>
      </w:r>
      <w:r>
        <w:rPr>
          <w:rFonts w:ascii="宋体" w:eastAsia="宋体" w:hint="eastAsia"/>
        </w:rPr>
        <w:t>细胞中</w:t>
      </w:r>
      <w:r>
        <w:t>MMP2 mRNA</w:t>
      </w:r>
      <w:r>
        <w:rPr>
          <w:rFonts w:ascii="宋体" w:eastAsia="宋体" w:hint="eastAsia"/>
        </w:rPr>
        <w:t>表达显著降低</w:t>
      </w:r>
      <w:r>
        <w:t>(</w:t>
      </w:r>
      <w:r>
        <w:t>F=19.372</w:t>
      </w:r>
      <w:r>
        <w:rPr>
          <w:rFonts w:ascii="宋体" w:eastAsia="宋体" w:hint="eastAsia"/>
          <w:rFonts w:ascii="宋体" w:eastAsia="宋体" w:hint="eastAsia"/>
        </w:rPr>
        <w:t xml:space="preserve">, </w:t>
      </w:r>
      <w:r>
        <w:t>P=0.002</w:t>
      </w:r>
      <w:r>
        <w:t>)</w:t>
      </w:r>
      <w:r>
        <w:rPr>
          <w:rFonts w:ascii="宋体" w:eastAsia="宋体" w:hint="eastAsia"/>
        </w:rPr>
        <w:t>，</w:t>
      </w:r>
    </w:p>
    <w:p w:rsidR="0018722C">
      <w:pPr>
        <w:topLinePunct/>
      </w:pPr>
      <w:r>
        <w:t>MMP2</w:t>
      </w:r>
      <w:r w:rsidR="001852F3">
        <w:t xml:space="preserve"> </w:t>
      </w:r>
      <w:r>
        <w:rPr>
          <w:rFonts w:ascii="宋体" w:eastAsia="宋体" w:hint="eastAsia"/>
        </w:rPr>
        <w:t>蛋白表达也明显下调</w:t>
      </w:r>
      <w:r>
        <w:t>(</w:t>
      </w:r>
      <w:r>
        <w:t>F=146.189</w:t>
      </w:r>
      <w:r>
        <w:rPr>
          <w:rFonts w:ascii="宋体" w:eastAsia="宋体" w:hint="eastAsia"/>
          <w:rFonts w:ascii="宋体" w:eastAsia="宋体" w:hint="eastAsia"/>
        </w:rPr>
        <w:t xml:space="preserve">, </w:t>
      </w:r>
      <w:r>
        <w:t>P&lt;0.001</w:t>
      </w:r>
      <w:r>
        <w:t>)</w:t>
      </w:r>
      <w:r>
        <w:rPr>
          <w:rFonts w:ascii="宋体" w:eastAsia="宋体" w:hint="eastAsia"/>
        </w:rPr>
        <w:t>；</w:t>
      </w:r>
      <w:r>
        <w:t>A549-H</w:t>
      </w:r>
      <w:r w:rsidR="001852F3">
        <w:t xml:space="preserve"> </w:t>
      </w:r>
      <w:r>
        <w:rPr>
          <w:rFonts w:ascii="宋体" w:eastAsia="宋体" w:hint="eastAsia"/>
        </w:rPr>
        <w:t>细胞转染</w:t>
      </w:r>
      <w:r>
        <w:t>miR-29b</w:t>
      </w:r>
    </w:p>
    <w:p w:rsidR="0018722C">
      <w:pPr>
        <w:topLinePunct/>
      </w:pPr>
      <w:r>
        <w:t>mimic</w:t>
      </w:r>
      <w:r>
        <w:rPr>
          <w:rFonts w:ascii="宋体" w:eastAsia="宋体" w:hint="eastAsia"/>
        </w:rPr>
        <w:t>后，与</w:t>
      </w:r>
      <w:r>
        <w:t>NC</w:t>
      </w:r>
      <w:r>
        <w:rPr>
          <w:rFonts w:ascii="宋体" w:eastAsia="宋体" w:hint="eastAsia"/>
        </w:rPr>
        <w:t>组相比，细胞中</w:t>
      </w:r>
      <w:r>
        <w:t>miR-29b</w:t>
      </w:r>
      <w:r>
        <w:rPr>
          <w:rFonts w:ascii="宋体" w:eastAsia="宋体" w:hint="eastAsia"/>
        </w:rPr>
        <w:t>的表达显著升高</w:t>
      </w:r>
      <w:r>
        <w:t>(</w:t>
      </w:r>
      <w:r>
        <w:t>P&lt;0.001</w:t>
      </w:r>
      <w:r>
        <w:t>)</w:t>
      </w:r>
      <w:r>
        <w:rPr>
          <w:rFonts w:ascii="宋体" w:eastAsia="宋体" w:hint="eastAsia"/>
        </w:rPr>
        <w:t>，</w:t>
      </w:r>
      <w:r>
        <w:t>MMP2</w:t>
      </w:r>
    </w:p>
    <w:p w:rsidR="0018722C">
      <w:pPr>
        <w:topLinePunct/>
      </w:pPr>
      <w:r>
        <w:t>mRNA</w:t>
      </w:r>
      <w:r w:rsidR="001852F3">
        <w:t xml:space="preserve"> </w:t>
      </w:r>
      <w:r>
        <w:rPr>
          <w:rFonts w:ascii="宋体" w:eastAsia="宋体" w:hint="eastAsia"/>
        </w:rPr>
        <w:t>表达显著降低</w:t>
      </w:r>
      <w:r>
        <w:t>(</w:t>
      </w:r>
      <w:r>
        <w:t xml:space="preserve">P =0.048</w:t>
      </w:r>
      <w:r>
        <w:t>)</w:t>
      </w:r>
      <w:r>
        <w:rPr>
          <w:rFonts w:ascii="宋体" w:eastAsia="宋体" w:hint="eastAsia"/>
          <w:rFonts w:ascii="宋体" w:eastAsia="宋体" w:hint="eastAsia"/>
        </w:rPr>
        <w:t xml:space="preserve">, </w:t>
      </w:r>
      <w:r>
        <w:t>MMP2</w:t>
      </w:r>
      <w:r w:rsidR="001852F3">
        <w:t xml:space="preserve"> </w:t>
      </w:r>
      <w:r>
        <w:rPr>
          <w:rFonts w:ascii="宋体" w:eastAsia="宋体" w:hint="eastAsia"/>
        </w:rPr>
        <w:t>蛋白表达也明显下调</w:t>
      </w:r>
      <w:r>
        <w:t>(</w:t>
      </w:r>
      <w:r>
        <w:t>P&lt;0.001</w:t>
      </w:r>
      <w:r>
        <w:t>)</w:t>
      </w:r>
      <w:r>
        <w:rPr>
          <w:rFonts w:ascii="宋体" w:eastAsia="宋体" w:hint="eastAsia"/>
          <w:rFonts w:ascii="宋体" w:eastAsia="宋体" w:hint="eastAsia"/>
        </w:rPr>
        <w:t xml:space="preserve">. </w:t>
      </w:r>
      <w:r>
        <w:t>H460</w:t>
      </w:r>
    </w:p>
    <w:p w:rsidR="0018722C">
      <w:pPr>
        <w:topLinePunct/>
      </w:pPr>
      <w:r>
        <w:rPr>
          <w:rFonts w:cstheme="minorBidi" w:hAnsiTheme="minorHAnsi" w:eastAsiaTheme="minorHAnsi" w:asciiTheme="minorHAnsi"/>
        </w:rPr>
        <w:t>6</w:t>
      </w:r>
    </w:p>
    <w:p w:rsidR="0018722C">
      <w:pPr>
        <w:topLinePunct/>
      </w:pPr>
      <w:r>
        <w:rPr>
          <w:rFonts w:ascii="宋体" w:eastAsia="宋体" w:hint="eastAsia"/>
        </w:rPr>
        <w:t>和</w:t>
      </w:r>
      <w:r>
        <w:t>A549-L</w:t>
      </w:r>
      <w:r>
        <w:rPr>
          <w:rFonts w:ascii="宋体" w:eastAsia="宋体" w:hint="eastAsia"/>
        </w:rPr>
        <w:t>细胞在</w:t>
      </w:r>
      <w:r>
        <w:t>miR-29b</w:t>
      </w:r>
      <w:r w:rsidR="001852F3">
        <w:t xml:space="preserve"> inhibitor</w:t>
      </w:r>
      <w:r>
        <w:rPr>
          <w:rFonts w:ascii="宋体" w:eastAsia="宋体" w:hint="eastAsia"/>
        </w:rPr>
        <w:t>转染后，与</w:t>
      </w:r>
      <w:r>
        <w:t>Blank</w:t>
      </w:r>
      <w:r>
        <w:rPr>
          <w:rFonts w:ascii="宋体" w:eastAsia="宋体" w:hint="eastAsia"/>
        </w:rPr>
        <w:t>组和</w:t>
      </w:r>
      <w:r>
        <w:t>NC</w:t>
      </w:r>
      <w:r>
        <w:rPr>
          <w:rFonts w:ascii="宋体" w:eastAsia="宋体" w:hint="eastAsia"/>
        </w:rPr>
        <w:t>组相比，细胞中</w:t>
      </w:r>
    </w:p>
    <w:p w:rsidR="0018722C">
      <w:pPr>
        <w:topLinePunct/>
      </w:pPr>
      <w:r>
        <w:t>miR-29b</w:t>
      </w:r>
      <w:r>
        <w:rPr>
          <w:rFonts w:ascii="宋体" w:eastAsia="宋体" w:hint="eastAsia"/>
        </w:rPr>
        <w:t>的表达显著降低</w:t>
      </w:r>
      <w:r>
        <w:t>(</w:t>
      </w:r>
      <w:r>
        <w:t>F=10.176</w:t>
      </w:r>
      <w:r>
        <w:rPr>
          <w:rFonts w:ascii="宋体" w:eastAsia="宋体" w:hint="eastAsia"/>
          <w:rFonts w:ascii="宋体" w:eastAsia="宋体" w:hint="eastAsia"/>
        </w:rPr>
        <w:t xml:space="preserve">, </w:t>
      </w:r>
      <w:r>
        <w:t>P=0.012</w:t>
      </w:r>
      <w:r>
        <w:rPr>
          <w:rFonts w:ascii="宋体" w:eastAsia="宋体" w:hint="eastAsia"/>
          <w:rFonts w:ascii="宋体" w:eastAsia="宋体" w:hint="eastAsia"/>
        </w:rPr>
        <w:t xml:space="preserve">; </w:t>
      </w:r>
      <w:r>
        <w:t>F=7.321</w:t>
      </w:r>
      <w:r>
        <w:rPr>
          <w:rFonts w:ascii="宋体" w:eastAsia="宋体" w:hint="eastAsia"/>
          <w:rFonts w:ascii="宋体" w:eastAsia="宋体" w:hint="eastAsia"/>
        </w:rPr>
        <w:t xml:space="preserve">, </w:t>
      </w:r>
      <w:r>
        <w:t>P=0.025</w:t>
      </w:r>
      <w:r>
        <w:t>)</w:t>
      </w:r>
      <w:r>
        <w:rPr>
          <w:rFonts w:ascii="宋体" w:eastAsia="宋体" w:hint="eastAsia"/>
        </w:rPr>
        <w:t>，</w:t>
      </w:r>
      <w:r>
        <w:t>MMP2 mRNA</w:t>
      </w:r>
    </w:p>
    <w:p w:rsidR="0018722C">
      <w:pPr>
        <w:topLinePunct/>
      </w:pPr>
      <w:r>
        <w:rPr>
          <w:rFonts w:ascii="宋体" w:eastAsia="宋体" w:hint="eastAsia"/>
        </w:rPr>
        <w:t>表达显著升高</w:t>
      </w:r>
      <w:r>
        <w:t>(</w:t>
      </w:r>
      <w:r>
        <w:t>F=48.327</w:t>
      </w:r>
      <w:r>
        <w:rPr>
          <w:rFonts w:ascii="宋体" w:eastAsia="宋体" w:hint="eastAsia"/>
        </w:rPr>
        <w:t xml:space="preserve">, </w:t>
      </w:r>
      <w:r>
        <w:t>P=0.001</w:t>
      </w:r>
      <w:r>
        <w:rPr>
          <w:rFonts w:ascii="宋体" w:eastAsia="宋体" w:hint="eastAsia"/>
        </w:rPr>
        <w:t xml:space="preserve">; </w:t>
      </w:r>
      <w:r>
        <w:t>F=59.997</w:t>
      </w:r>
      <w:r>
        <w:rPr>
          <w:rFonts w:ascii="宋体" w:eastAsia="宋体" w:hint="eastAsia"/>
        </w:rPr>
        <w:t xml:space="preserve">, </w:t>
      </w:r>
      <w:r>
        <w:t>P=0.001</w:t>
      </w:r>
      <w:r>
        <w:t>)</w:t>
      </w:r>
      <w:r>
        <w:rPr>
          <w:rFonts w:ascii="宋体" w:eastAsia="宋体" w:hint="eastAsia"/>
        </w:rPr>
        <w:t>，</w:t>
      </w:r>
      <w:r>
        <w:t>MMP2</w:t>
      </w:r>
      <w:r>
        <w:rPr>
          <w:rFonts w:ascii="宋体" w:eastAsia="宋体" w:hint="eastAsia"/>
        </w:rPr>
        <w:t>蛋白表达也明显上调</w:t>
      </w:r>
      <w:r>
        <w:t>(</w:t>
      </w:r>
      <w:r>
        <w:rPr>
          <w:spacing w:val="-2"/>
        </w:rPr>
        <w:t>F=59.997</w:t>
      </w:r>
      <w:r>
        <w:rPr>
          <w:rFonts w:ascii="宋体" w:eastAsia="宋体" w:hint="eastAsia"/>
          <w:spacing w:val="-2"/>
        </w:rPr>
        <w:t xml:space="preserve">, </w:t>
      </w:r>
      <w:r>
        <w:rPr>
          <w:spacing w:val="-2"/>
        </w:rPr>
        <w:t>P=0.001</w:t>
      </w:r>
      <w:r>
        <w:rPr>
          <w:rFonts w:ascii="宋体" w:eastAsia="宋体" w:hint="eastAsia"/>
          <w:spacing w:val="-2"/>
        </w:rPr>
        <w:t xml:space="preserve">; </w:t>
      </w:r>
      <w:r>
        <w:rPr>
          <w:spacing w:val="-2"/>
        </w:rPr>
        <w:t>F=25.384</w:t>
      </w:r>
      <w:r>
        <w:rPr>
          <w:rFonts w:ascii="宋体" w:eastAsia="宋体" w:hint="eastAsia"/>
          <w:spacing w:val="-2"/>
        </w:rPr>
        <w:t xml:space="preserve">, </w:t>
      </w:r>
      <w:r>
        <w:rPr>
          <w:spacing w:val="-2"/>
        </w:rPr>
        <w:t>P=0.018</w:t>
      </w:r>
      <w:r>
        <w:t>)</w:t>
      </w:r>
      <w:r>
        <w:rPr>
          <w:rFonts w:ascii="宋体" w:eastAsia="宋体" w:hint="eastAsia"/>
          <w:rFonts w:ascii="宋体" w:eastAsia="宋体" w:hint="eastAsia"/>
          <w:spacing w:val="-12"/>
        </w:rPr>
        <w:t xml:space="preserve">. </w:t>
      </w:r>
      <w:r>
        <w:rPr>
          <w:rFonts w:ascii="宋体" w:eastAsia="宋体" w:hint="eastAsia"/>
        </w:rPr>
        <w:t>说明</w:t>
      </w:r>
      <w:r>
        <w:t>miR-29b</w:t>
      </w:r>
      <w:r>
        <w:rPr>
          <w:rFonts w:ascii="宋体" w:eastAsia="宋体" w:hint="eastAsia"/>
        </w:rPr>
        <w:t>可负调控</w:t>
      </w:r>
      <w:r>
        <w:t>MMP</w:t>
      </w:r>
      <w:r>
        <w:t>2</w:t>
      </w:r>
    </w:p>
    <w:p w:rsidR="0018722C">
      <w:pPr>
        <w:topLinePunct/>
      </w:pPr>
      <w:r>
        <w:rPr>
          <w:rFonts w:ascii="宋体" w:eastAsia="宋体" w:hint="eastAsia"/>
        </w:rPr>
        <w:t>的表达。</w:t>
      </w:r>
    </w:p>
    <w:p w:rsidR="0018722C">
      <w:pPr>
        <w:pStyle w:val="Heading5"/>
        <w:topLinePunct/>
      </w:pPr>
      <w:bookmarkStart w:id="11110" w:name="_Toc68611110"/>
      <w:r>
        <w:t>（</w:t>
      </w:r>
      <w:r/>
      <w:r>
        <w:t>5</w:t>
      </w:r>
      <w:r>
        <w:t>）</w:t>
      </w:r>
      <w:r/>
      <w:r>
        <w:t>与</w:t>
      </w:r>
      <w:r>
        <w:t>A549-NC</w:t>
      </w:r>
      <w:r/>
      <w:r w:rsidR="001852F3">
        <w:t xml:space="preserve"> </w:t>
      </w:r>
      <w:r>
        <w:t>细胞和</w:t>
      </w:r>
      <w:r>
        <w:t>A549</w:t>
      </w:r>
      <w:r/>
      <w:r w:rsidR="001852F3">
        <w:t xml:space="preserve"> </w:t>
      </w:r>
      <w:r>
        <w:t>细胞相比，</w:t>
      </w:r>
      <w:r w:rsidR="001852F3">
        <w:t xml:space="preserve">稳定过表达</w:t>
      </w:r>
      <w:r>
        <w:t>miR-29b</w:t>
      </w:r>
      <w:r>
        <w:t>  </w:t>
      </w:r>
      <w:r>
        <w:t>的</w:t>
      </w:r>
      <w:bookmarkEnd w:id="11110"/>
    </w:p>
    <w:p w:rsidR="0018722C">
      <w:pPr>
        <w:topLinePunct/>
      </w:pPr>
      <w:r>
        <w:t>A549-miR-29b-Clone2</w:t>
      </w:r>
      <w:r>
        <w:rPr>
          <w:rFonts w:ascii="宋体" w:eastAsia="宋体" w:hint="eastAsia"/>
        </w:rPr>
        <w:t>细胞中</w:t>
      </w:r>
      <w:r>
        <w:t>PTEN</w:t>
      </w:r>
      <w:r>
        <w:t> </w:t>
      </w:r>
      <w:r>
        <w:t>mRNA</w:t>
      </w:r>
      <w:r>
        <w:rPr>
          <w:rFonts w:ascii="宋体" w:eastAsia="宋体" w:hint="eastAsia"/>
        </w:rPr>
        <w:t>和蛋白表达无显著差异</w:t>
      </w:r>
      <w:r>
        <w:t>(</w:t>
      </w:r>
      <w:r>
        <w:t>F=4.835</w:t>
      </w:r>
      <w:r>
        <w:rPr>
          <w:rFonts w:ascii="宋体" w:eastAsia="宋体" w:hint="eastAsia"/>
        </w:rPr>
        <w:t>，</w:t>
      </w:r>
      <w:r>
        <w:t>P</w:t>
      </w:r>
    </w:p>
    <w:p w:rsidR="0018722C">
      <w:pPr>
        <w:topLinePunct/>
      </w:pPr>
      <w:r>
        <w:t>=0.056</w:t>
      </w:r>
      <w:r>
        <w:rPr>
          <w:rFonts w:ascii="宋体" w:eastAsia="宋体" w:hint="eastAsia"/>
          <w:rFonts w:ascii="宋体" w:eastAsia="宋体" w:hint="eastAsia"/>
        </w:rPr>
        <w:t xml:space="preserve">; </w:t>
      </w:r>
      <w:r>
        <w:t>F=1.041</w:t>
      </w:r>
      <w:r>
        <w:rPr>
          <w:rFonts w:ascii="宋体" w:eastAsia="宋体" w:hint="eastAsia"/>
        </w:rPr>
        <w:t>，</w:t>
      </w:r>
      <w:r>
        <w:t>P=0.409</w:t>
      </w:r>
      <w:r>
        <w:t>)</w:t>
      </w:r>
      <w:r>
        <w:rPr>
          <w:rFonts w:ascii="宋体" w:eastAsia="宋体" w:hint="eastAsia"/>
        </w:rPr>
        <w:t>；</w:t>
      </w:r>
      <w:r>
        <w:t>A549-H</w:t>
      </w:r>
      <w:r>
        <w:rPr>
          <w:rFonts w:ascii="宋体" w:eastAsia="宋体" w:hint="eastAsia"/>
        </w:rPr>
        <w:t>细胞转染</w:t>
      </w:r>
      <w:r>
        <w:t>miR-29b</w:t>
      </w:r>
      <w:r>
        <w:t> </w:t>
      </w:r>
      <w:r>
        <w:t>mimic</w:t>
      </w:r>
      <w:r>
        <w:rPr>
          <w:rFonts w:ascii="宋体" w:eastAsia="宋体" w:hint="eastAsia"/>
        </w:rPr>
        <w:t>后，与</w:t>
      </w:r>
      <w:r>
        <w:t>Blank</w:t>
      </w:r>
      <w:r>
        <w:rPr>
          <w:rFonts w:ascii="宋体" w:eastAsia="宋体" w:hint="eastAsia"/>
        </w:rPr>
        <w:t>组</w:t>
      </w:r>
      <w:r>
        <w:rPr>
          <w:rFonts w:ascii="宋体" w:eastAsia="宋体" w:hint="eastAsia"/>
        </w:rPr>
        <w:t>和</w:t>
      </w:r>
      <w:r>
        <w:t>NC</w:t>
      </w:r>
      <w:r>
        <w:rPr>
          <w:rFonts w:ascii="宋体" w:eastAsia="宋体" w:hint="eastAsia"/>
        </w:rPr>
        <w:t>组相比，细胞中</w:t>
      </w:r>
      <w:r>
        <w:t>PTEN</w:t>
      </w:r>
      <w:r>
        <w:t> </w:t>
      </w:r>
      <w:r>
        <w:t>mRNA</w:t>
      </w:r>
      <w:r>
        <w:rPr>
          <w:rFonts w:ascii="宋体" w:eastAsia="宋体" w:hint="eastAsia"/>
        </w:rPr>
        <w:t>和蛋白表达也没有显著差异</w:t>
      </w:r>
      <w:r>
        <w:t>(</w:t>
      </w:r>
      <w:r>
        <w:t>F=0.320</w:t>
      </w:r>
      <w:r>
        <w:rPr>
          <w:rFonts w:ascii="宋体" w:eastAsia="宋体" w:hint="eastAsia"/>
        </w:rPr>
        <w:t>，</w:t>
      </w:r>
      <w:r>
        <w:rPr>
          <w:i/>
        </w:rPr>
        <w:t>p</w:t>
      </w:r>
      <w:r>
        <w:t>P</w:t>
      </w:r>
    </w:p>
    <w:p w:rsidR="0018722C">
      <w:pPr>
        <w:topLinePunct/>
      </w:pPr>
      <w:r>
        <w:t>=0.738</w:t>
      </w:r>
      <w:r>
        <w:rPr>
          <w:rFonts w:ascii="宋体" w:eastAsia="宋体" w:hint="eastAsia"/>
          <w:rFonts w:ascii="宋体" w:eastAsia="宋体" w:hint="eastAsia"/>
        </w:rPr>
        <w:t xml:space="preserve">; </w:t>
      </w:r>
      <w:r>
        <w:t>F=3.599</w:t>
      </w:r>
      <w:r>
        <w:rPr>
          <w:rFonts w:ascii="宋体" w:eastAsia="宋体" w:hint="eastAsia"/>
        </w:rPr>
        <w:t>，</w:t>
      </w:r>
      <w:r>
        <w:t>P=0.173</w:t>
      </w:r>
      <w:r>
        <w:t>)</w:t>
      </w:r>
      <w:r>
        <w:rPr>
          <w:rFonts w:ascii="宋体" w:eastAsia="宋体" w:hint="eastAsia"/>
          <w:rFonts w:ascii="宋体" w:eastAsia="宋体" w:hint="eastAsia"/>
        </w:rPr>
        <w:t xml:space="preserve">. </w:t>
      </w:r>
      <w:r>
        <w:t>H460</w:t>
      </w:r>
      <w:r>
        <w:rPr>
          <w:rFonts w:ascii="宋体" w:eastAsia="宋体" w:hint="eastAsia"/>
        </w:rPr>
        <w:t>和</w:t>
      </w:r>
      <w:r>
        <w:t>A549-L</w:t>
      </w:r>
      <w:r>
        <w:rPr>
          <w:rFonts w:ascii="宋体" w:eastAsia="宋体" w:hint="eastAsia"/>
        </w:rPr>
        <w:t>细胞在</w:t>
      </w:r>
      <w:r>
        <w:t>miR-29b inhibitor</w:t>
      </w:r>
      <w:r>
        <w:rPr>
          <w:rFonts w:ascii="宋体" w:eastAsia="宋体" w:hint="eastAsia"/>
        </w:rPr>
        <w:t>转染后，</w:t>
      </w:r>
      <w:r>
        <w:rPr>
          <w:rFonts w:ascii="宋体" w:eastAsia="宋体" w:hint="eastAsia"/>
        </w:rPr>
        <w:t>与</w:t>
      </w:r>
      <w:r>
        <w:t>Blank</w:t>
      </w:r>
      <w:r/>
      <w:r>
        <w:rPr>
          <w:rFonts w:ascii="宋体" w:eastAsia="宋体" w:hint="eastAsia"/>
        </w:rPr>
        <w:t>组和</w:t>
      </w:r>
      <w:r>
        <w:t>NC</w:t>
      </w:r>
      <w:r/>
      <w:r>
        <w:rPr>
          <w:rFonts w:ascii="宋体" w:eastAsia="宋体" w:hint="eastAsia"/>
        </w:rPr>
        <w:t>组相比，细胞中</w:t>
      </w:r>
      <w:r>
        <w:t>PTEN</w:t>
      </w:r>
      <w:r w:rsidR="001852F3">
        <w:t xml:space="preserve"> mRNA</w:t>
      </w:r>
      <w:r/>
      <w:r>
        <w:rPr>
          <w:rFonts w:ascii="宋体" w:eastAsia="宋体" w:hint="eastAsia"/>
        </w:rPr>
        <w:t>和蛋白表达均无有显著差</w:t>
      </w:r>
      <w:r>
        <w:rPr>
          <w:rFonts w:ascii="宋体" w:eastAsia="宋体" w:hint="eastAsia"/>
        </w:rPr>
        <w:t>异</w:t>
      </w:r>
    </w:p>
    <w:p w:rsidR="0018722C">
      <w:pPr>
        <w:topLinePunct/>
      </w:pPr>
      <w:r>
        <w:t>(</w:t>
      </w:r>
      <w:r>
        <w:t>F=0.541</w:t>
      </w:r>
      <w:r>
        <w:rPr>
          <w:rFonts w:ascii="宋体" w:eastAsia="宋体" w:hint="eastAsia"/>
          <w:rFonts w:ascii="宋体" w:eastAsia="宋体" w:hint="eastAsia"/>
          <w:spacing w:val="-2"/>
        </w:rPr>
        <w:t xml:space="preserve">, </w:t>
      </w:r>
      <w:r>
        <w:t>P=0.608</w:t>
      </w:r>
      <w:r>
        <w:rPr>
          <w:rFonts w:ascii="宋体" w:eastAsia="宋体" w:hint="eastAsia"/>
          <w:rFonts w:ascii="宋体" w:eastAsia="宋体" w:hint="eastAsia"/>
          <w:spacing w:val="-2"/>
        </w:rPr>
        <w:t xml:space="preserve">; </w:t>
      </w:r>
      <w:r>
        <w:t>F=1.142</w:t>
      </w:r>
      <w:r>
        <w:rPr>
          <w:rFonts w:ascii="宋体" w:eastAsia="宋体" w:hint="eastAsia"/>
          <w:rFonts w:ascii="宋体" w:eastAsia="宋体" w:hint="eastAsia"/>
          <w:spacing w:val="-2"/>
        </w:rPr>
        <w:t xml:space="preserve">, </w:t>
      </w:r>
      <w:r>
        <w:t>P=0.380</w:t>
      </w:r>
      <w:r>
        <w:rPr>
          <w:rFonts w:ascii="宋体" w:eastAsia="宋体" w:hint="eastAsia"/>
          <w:rFonts w:ascii="宋体" w:eastAsia="宋体" w:hint="eastAsia"/>
          <w:spacing w:val="-2"/>
        </w:rPr>
        <w:t xml:space="preserve">; </w:t>
      </w:r>
      <w:r>
        <w:t>F=1.179</w:t>
      </w:r>
      <w:r>
        <w:rPr>
          <w:rFonts w:ascii="宋体" w:eastAsia="宋体" w:hint="eastAsia"/>
          <w:rFonts w:ascii="宋体" w:eastAsia="宋体" w:hint="eastAsia"/>
          <w:spacing w:val="-2"/>
        </w:rPr>
        <w:t xml:space="preserve">, </w:t>
      </w:r>
      <w:r>
        <w:t>P=0.370</w:t>
      </w:r>
      <w:r>
        <w:rPr>
          <w:rFonts w:ascii="宋体" w:eastAsia="宋体" w:hint="eastAsia"/>
          <w:rFonts w:ascii="宋体" w:eastAsia="宋体" w:hint="eastAsia"/>
          <w:spacing w:val="-2"/>
        </w:rPr>
        <w:t xml:space="preserve">; </w:t>
      </w:r>
      <w:r>
        <w:t>F=3.040</w:t>
      </w:r>
      <w:r>
        <w:rPr>
          <w:rFonts w:ascii="宋体" w:eastAsia="宋体" w:hint="eastAsia"/>
          <w:rFonts w:ascii="宋体" w:eastAsia="宋体" w:hint="eastAsia"/>
          <w:spacing w:val="-2"/>
        </w:rPr>
        <w:t xml:space="preserve">, </w:t>
      </w:r>
      <w:r>
        <w:t>P=0.196</w:t>
      </w:r>
      <w:r>
        <w:t>)</w:t>
      </w:r>
      <w:r>
        <w:rPr>
          <w:rFonts w:ascii="宋体" w:eastAsia="宋体" w:hint="eastAsia"/>
        </w:rPr>
        <w:t>。</w:t>
      </w:r>
    </w:p>
    <w:p w:rsidR="0018722C">
      <w:pPr>
        <w:topLinePunct/>
      </w:pPr>
      <w:r>
        <w:rPr>
          <w:rFonts w:ascii="宋体" w:eastAsia="宋体" w:hint="eastAsia"/>
        </w:rPr>
        <w:t>但过表达</w:t>
      </w:r>
      <w:r>
        <w:t>miR-29b</w:t>
      </w:r>
      <w:r>
        <w:rPr>
          <w:rFonts w:ascii="宋体" w:eastAsia="宋体" w:hint="eastAsia"/>
        </w:rPr>
        <w:t>可使</w:t>
      </w:r>
      <w:r>
        <w:t>A549</w:t>
      </w:r>
      <w:r>
        <w:rPr>
          <w:rFonts w:ascii="宋体" w:eastAsia="宋体" w:hint="eastAsia"/>
        </w:rPr>
        <w:t>和</w:t>
      </w:r>
      <w:r>
        <w:t>A549-H</w:t>
      </w:r>
      <w:r>
        <w:rPr>
          <w:rFonts w:ascii="宋体" w:eastAsia="宋体" w:hint="eastAsia"/>
        </w:rPr>
        <w:t>细胞中</w:t>
      </w:r>
      <w:r>
        <w:t>PTEN</w:t>
      </w:r>
      <w:r/>
      <w:r>
        <w:rPr>
          <w:rFonts w:ascii="宋体" w:eastAsia="宋体" w:hint="eastAsia"/>
        </w:rPr>
        <w:t>蛋白表达出现下调趋势，</w:t>
      </w:r>
      <w:r>
        <w:rPr>
          <w:rFonts w:ascii="宋体" w:eastAsia="宋体" w:hint="eastAsia"/>
        </w:rPr>
        <w:t>反之，抑制内源性</w:t>
      </w:r>
      <w:r>
        <w:t>miR-29b</w:t>
      </w:r>
      <w:r>
        <w:rPr>
          <w:rFonts w:ascii="宋体" w:eastAsia="宋体" w:hint="eastAsia"/>
        </w:rPr>
        <w:t>表达则可</w:t>
      </w:r>
      <w:r>
        <w:t>H460</w:t>
      </w:r>
      <w:r>
        <w:rPr>
          <w:rFonts w:ascii="宋体" w:eastAsia="宋体" w:hint="eastAsia"/>
        </w:rPr>
        <w:t>和</w:t>
      </w:r>
      <w:r>
        <w:t>A549-L</w:t>
      </w:r>
      <w:r>
        <w:rPr>
          <w:rFonts w:ascii="宋体" w:eastAsia="宋体" w:hint="eastAsia"/>
        </w:rPr>
        <w:t>细胞中</w:t>
      </w:r>
      <w:r>
        <w:t>PTEN</w:t>
      </w:r>
      <w:r/>
      <w:r>
        <w:rPr>
          <w:rFonts w:ascii="宋体" w:eastAsia="宋体" w:hint="eastAsia"/>
        </w:rPr>
        <w:t>蛋白表达出现上调趋势。</w:t>
      </w:r>
    </w:p>
    <w:p w:rsidR="0018722C">
      <w:pPr>
        <w:pStyle w:val="Heading5"/>
        <w:topLinePunct/>
      </w:pPr>
      <w:bookmarkStart w:id="11111" w:name="_Toc68611111"/>
      <w:r>
        <w:t>（</w:t>
      </w:r>
      <w:r>
        <w:t>6</w:t>
      </w:r>
      <w:r>
        <w:t>）</w:t>
      </w:r>
      <w:r>
        <w:t>实时荧光定量</w:t>
      </w:r>
      <w:r>
        <w:t>P</w:t>
      </w:r>
      <w:r>
        <w:t>CR</w:t>
      </w:r>
      <w:r>
        <w:t>检测结果显示</w:t>
      </w:r>
      <w:r>
        <w:t>miR</w:t>
      </w:r>
      <w:r>
        <w:t>-</w:t>
      </w:r>
      <w:r>
        <w:t>29b</w:t>
      </w:r>
      <w:r>
        <w:t>在</w:t>
      </w:r>
      <w:r>
        <w:t>H</w:t>
      </w:r>
      <w:r>
        <w:t>4</w:t>
      </w:r>
      <w:r>
        <w:t>6</w:t>
      </w:r>
      <w:r>
        <w:t>0</w:t>
      </w:r>
      <w:r>
        <w:t>细胞中的表达最高，</w:t>
      </w:r>
      <w:r>
        <w:t>在</w:t>
      </w:r>
      <w:r>
        <w:t>A549-L</w:t>
      </w:r>
      <w:r>
        <w:t>、</w:t>
      </w:r>
      <w:r>
        <w:t>A549</w:t>
      </w:r>
      <w:r>
        <w:t>、</w:t>
      </w:r>
      <w:r>
        <w:t>A549-H</w:t>
      </w:r>
      <w:r>
        <w:t>细胞中的表达依次降低，</w:t>
      </w:r>
      <w:r>
        <w:t>Western </w:t>
      </w:r>
      <w:r>
        <w:t>blot</w:t>
      </w:r>
      <w:r>
        <w:t>检测结果显示</w:t>
      </w:r>
      <w:bookmarkEnd w:id="11111"/>
    </w:p>
    <w:p w:rsidR="0018722C">
      <w:pPr>
        <w:topLinePunct/>
      </w:pPr>
      <w:r>
        <w:t>MMP2</w:t>
      </w:r>
      <w:r>
        <w:rPr>
          <w:rFonts w:ascii="宋体" w:eastAsia="宋体" w:hint="eastAsia"/>
        </w:rPr>
        <w:t>蛋白在</w:t>
      </w:r>
      <w:r>
        <w:t>A549-H</w:t>
      </w:r>
      <w:r>
        <w:rPr>
          <w:rFonts w:ascii="宋体" w:eastAsia="宋体" w:hint="eastAsia"/>
        </w:rPr>
        <w:t>细胞中的表达最高，在</w:t>
      </w:r>
      <w:r>
        <w:t>A549</w:t>
      </w:r>
      <w:r>
        <w:rPr>
          <w:rFonts w:ascii="宋体" w:eastAsia="宋体" w:hint="eastAsia"/>
        </w:rPr>
        <w:t>、</w:t>
      </w:r>
      <w:r>
        <w:t>A549-L</w:t>
      </w:r>
      <w:r>
        <w:rPr>
          <w:rFonts w:ascii="宋体" w:eastAsia="宋体" w:hint="eastAsia"/>
        </w:rPr>
        <w:t>、</w:t>
      </w:r>
      <w:r>
        <w:t>H460</w:t>
      </w:r>
      <w:r>
        <w:rPr>
          <w:rFonts w:ascii="宋体" w:eastAsia="宋体" w:hint="eastAsia"/>
        </w:rPr>
        <w:t>细胞中的表达依次降低，</w:t>
      </w:r>
      <w:r>
        <w:t>Spearman</w:t>
      </w:r>
      <w:r>
        <w:rPr>
          <w:rFonts w:ascii="宋体" w:eastAsia="宋体" w:hint="eastAsia"/>
        </w:rPr>
        <w:t>相关性分析显示</w:t>
      </w:r>
      <w:r>
        <w:t>miR-29b</w:t>
      </w:r>
      <w:r>
        <w:rPr>
          <w:rFonts w:ascii="宋体" w:eastAsia="宋体" w:hint="eastAsia"/>
        </w:rPr>
        <w:t>与</w:t>
      </w:r>
      <w:r>
        <w:t>MMP2</w:t>
      </w:r>
      <w:r>
        <w:rPr>
          <w:rFonts w:ascii="宋体" w:eastAsia="宋体" w:hint="eastAsia"/>
        </w:rPr>
        <w:t>蛋白在以上四种非小</w:t>
      </w:r>
      <w:r>
        <w:rPr>
          <w:rFonts w:ascii="宋体" w:eastAsia="宋体" w:hint="eastAsia"/>
        </w:rPr>
        <w:t>细胞肺癌细胞株中存在显著的负相关关系</w:t>
      </w:r>
      <w:r>
        <w:t>(</w:t>
      </w:r>
      <w:r>
        <w:t>r=-0.902</w:t>
      </w:r>
      <w:r>
        <w:rPr>
          <w:rFonts w:ascii="宋体" w:eastAsia="宋体" w:hint="eastAsia"/>
          <w:rFonts w:ascii="宋体" w:eastAsia="宋体" w:hint="eastAsia"/>
          <w:w w:val="95"/>
        </w:rPr>
        <w:t xml:space="preserve">, </w:t>
      </w:r>
      <w:r>
        <w:t>P&lt;0.001</w:t>
      </w:r>
      <w:r>
        <w:t>)</w:t>
      </w:r>
      <w:r>
        <w:rPr>
          <w:rFonts w:ascii="宋体" w:eastAsia="宋体" w:hint="eastAsia"/>
        </w:rPr>
        <w:t>。</w:t>
      </w:r>
    </w:p>
    <w:p w:rsidR="0018722C">
      <w:pPr>
        <w:topLinePunct/>
      </w:pPr>
      <w:r>
        <w:rPr>
          <w:rFonts w:cstheme="minorBidi" w:hAnsiTheme="minorHAnsi" w:eastAsiaTheme="minorHAnsi" w:asciiTheme="minorHAnsi"/>
          <w:b/>
        </w:rPr>
        <w:t>4</w:t>
      </w:r>
      <w:r>
        <w:rPr>
          <w:rFonts w:ascii="宋体" w:eastAsia="宋体" w:hint="eastAsia" w:cstheme="minorBidi" w:hAnsiTheme="minorHAnsi"/>
        </w:rPr>
        <w:t>、</w:t>
      </w:r>
      <w:r>
        <w:rPr>
          <w:rFonts w:cstheme="minorBidi" w:hAnsiTheme="minorHAnsi" w:eastAsiaTheme="minorHAnsi" w:asciiTheme="minorHAnsi"/>
          <w:b/>
        </w:rPr>
        <w:t>miR-29b</w:t>
      </w:r>
      <w:r>
        <w:rPr>
          <w:rFonts w:ascii="宋体" w:eastAsia="宋体" w:hint="eastAsia" w:cstheme="minorBidi" w:hAnsiTheme="minorHAnsi"/>
        </w:rPr>
        <w:t>上游转录因子的预测和鉴定</w:t>
      </w:r>
    </w:p>
    <w:p w:rsidR="0018722C">
      <w:pPr>
        <w:topLinePunct/>
      </w:pPr>
      <w:r>
        <w:rPr>
          <w:rFonts w:ascii="宋体" w:eastAsia="宋体" w:hint="eastAsia"/>
        </w:rPr>
        <w:t>（</w:t>
      </w:r>
      <w:r>
        <w:t>1</w:t>
      </w:r>
      <w:r>
        <w:rPr>
          <w:rFonts w:ascii="宋体" w:eastAsia="宋体" w:hint="eastAsia"/>
        </w:rPr>
        <w:t>）</w:t>
      </w:r>
      <w:r>
        <w:rPr>
          <w:rFonts w:ascii="宋体" w:eastAsia="宋体" w:hint="eastAsia"/>
        </w:rPr>
        <w:t>通过</w:t>
      </w:r>
      <w:r>
        <w:t>Ensembl</w:t>
      </w:r>
      <w:r/>
      <w:r>
        <w:rPr>
          <w:rFonts w:ascii="宋体" w:eastAsia="宋体" w:hint="eastAsia"/>
        </w:rPr>
        <w:t>数据库在线获取编码</w:t>
      </w:r>
      <w:r>
        <w:t>miR-29b</w:t>
      </w:r>
      <w:r>
        <w:rPr>
          <w:rFonts w:ascii="宋体" w:eastAsia="宋体" w:hint="eastAsia"/>
        </w:rPr>
        <w:t>前体</w:t>
      </w:r>
      <w:r>
        <w:t>mir-29b-1</w:t>
      </w:r>
      <w:r>
        <w:rPr>
          <w:rFonts w:ascii="宋体" w:eastAsia="宋体" w:hint="eastAsia"/>
        </w:rPr>
        <w:t>序列所在</w:t>
      </w:r>
      <w:r>
        <w:rPr>
          <w:rFonts w:ascii="宋体" w:eastAsia="宋体" w:hint="eastAsia"/>
        </w:rPr>
        <w:t>基因的上游</w:t>
      </w:r>
      <w:r>
        <w:t>2kb</w:t>
      </w:r>
      <w:r>
        <w:rPr>
          <w:rFonts w:ascii="宋体" w:eastAsia="宋体" w:hint="eastAsia"/>
        </w:rPr>
        <w:t>作为</w:t>
      </w:r>
      <w:r>
        <w:t>mir-29b-1</w:t>
      </w:r>
      <w:r>
        <w:rPr>
          <w:rFonts w:ascii="宋体" w:eastAsia="宋体" w:hint="eastAsia"/>
        </w:rPr>
        <w:t>启动子序列。</w:t>
      </w:r>
    </w:p>
    <w:p w:rsidR="0018722C">
      <w:pPr>
        <w:topLinePunct/>
      </w:pPr>
      <w:r>
        <w:rPr>
          <w:rFonts w:ascii="宋体" w:eastAsia="宋体" w:hint="eastAsia"/>
        </w:rPr>
        <w:t>（</w:t>
      </w:r>
      <w:r>
        <w:t>2</w:t>
      </w:r>
      <w:r>
        <w:rPr>
          <w:rFonts w:ascii="宋体" w:eastAsia="宋体" w:hint="eastAsia"/>
        </w:rPr>
        <w:t>）</w:t>
      </w:r>
      <w:r>
        <w:rPr>
          <w:rFonts w:ascii="宋体" w:eastAsia="宋体" w:hint="eastAsia"/>
        </w:rPr>
        <w:t>利用四个常用数据库</w:t>
      </w:r>
      <w:r>
        <w:t>Proscan</w:t>
      </w:r>
      <w:r>
        <w:rPr>
          <w:rFonts w:ascii="宋体" w:eastAsia="宋体" w:hint="eastAsia"/>
        </w:rPr>
        <w:t>、</w:t>
      </w:r>
      <w:r>
        <w:t>Consit</w:t>
      </w:r>
      <w:r>
        <w:rPr>
          <w:rFonts w:ascii="宋体" w:eastAsia="宋体" w:hint="eastAsia"/>
        </w:rPr>
        <w:t>、</w:t>
      </w:r>
      <w:r>
        <w:t>TFSEARCH</w:t>
      </w:r>
      <w:r>
        <w:rPr>
          <w:rFonts w:ascii="宋体" w:eastAsia="宋体" w:hint="eastAsia"/>
        </w:rPr>
        <w:t>及</w:t>
      </w:r>
      <w:r>
        <w:t>TRED</w:t>
      </w:r>
      <w:r>
        <w:rPr>
          <w:rFonts w:ascii="宋体" w:eastAsia="宋体" w:hint="eastAsia"/>
        </w:rPr>
        <w:t>预测及分</w:t>
      </w:r>
      <w:r>
        <w:rPr>
          <w:rFonts w:ascii="宋体" w:eastAsia="宋体" w:hint="eastAsia"/>
        </w:rPr>
        <w:t>析可能与</w:t>
      </w:r>
      <w:r>
        <w:t>mir-29b</w:t>
      </w:r>
      <w:r>
        <w:rPr>
          <w:rFonts w:ascii="宋体" w:eastAsia="宋体" w:hint="eastAsia"/>
        </w:rPr>
        <w:t>启动子结合的转录因子，综合四个软件的预测结果，挑选分值较高，且四个软件均有交集的转录因子</w:t>
      </w:r>
      <w:r>
        <w:t>SRF</w:t>
      </w:r>
      <w:r/>
      <w:r>
        <w:rPr>
          <w:rFonts w:ascii="宋体" w:eastAsia="宋体" w:hint="eastAsia"/>
        </w:rPr>
        <w:t>作为</w:t>
      </w:r>
      <w:r>
        <w:t>miR-29b</w:t>
      </w:r>
      <w:r>
        <w:rPr>
          <w:rFonts w:ascii="宋体" w:eastAsia="宋体" w:hint="eastAsia"/>
        </w:rPr>
        <w:t>的转录因子。</w:t>
      </w:r>
    </w:p>
    <w:p w:rsidR="0018722C">
      <w:pPr>
        <w:topLinePunct/>
      </w:pPr>
      <w:r>
        <w:rPr>
          <w:rFonts w:ascii="宋体" w:eastAsia="宋体" w:hint="eastAsia"/>
        </w:rPr>
        <w:t>（</w:t>
      </w:r>
      <w:r>
        <w:t>3</w:t>
      </w:r>
      <w:r>
        <w:rPr>
          <w:rFonts w:ascii="宋体" w:eastAsia="宋体" w:hint="eastAsia"/>
        </w:rPr>
        <w:t>）</w:t>
      </w:r>
      <w:r>
        <w:rPr>
          <w:rFonts w:ascii="宋体" w:eastAsia="宋体" w:hint="eastAsia"/>
        </w:rPr>
        <w:t>成功构建了过表达</w:t>
      </w:r>
      <w:r>
        <w:t>SRF</w:t>
      </w:r>
      <w:r>
        <w:rPr>
          <w:rFonts w:ascii="宋体" w:eastAsia="宋体" w:hint="eastAsia"/>
        </w:rPr>
        <w:t>的</w:t>
      </w:r>
      <w:r>
        <w:t>SRF-EGFP-N1</w:t>
      </w:r>
      <w:r>
        <w:rPr>
          <w:rFonts w:ascii="宋体" w:eastAsia="宋体" w:hint="eastAsia"/>
        </w:rPr>
        <w:t>载体和融合</w:t>
      </w:r>
      <w:r>
        <w:t>miR-29b</w:t>
      </w:r>
      <w:r>
        <w:rPr>
          <w:rFonts w:ascii="宋体" w:eastAsia="宋体" w:hint="eastAsia"/>
        </w:rPr>
        <w:t>启动子</w:t>
      </w:r>
      <w:r>
        <w:rPr>
          <w:rFonts w:ascii="宋体" w:eastAsia="宋体" w:hint="eastAsia"/>
        </w:rPr>
        <w:t>序列的</w:t>
      </w:r>
      <w:r>
        <w:t>miR-29b</w:t>
      </w:r>
      <w:r>
        <w:t> </w:t>
      </w:r>
      <w:r>
        <w:t>promoter-PGL3-Basic</w:t>
      </w:r>
      <w:r>
        <w:rPr>
          <w:rFonts w:ascii="宋体" w:eastAsia="宋体" w:hint="eastAsia"/>
        </w:rPr>
        <w:t>载体。荧光素酶报告检测系统结果显示：</w:t>
      </w:r>
    </w:p>
    <w:p w:rsidR="0018722C">
      <w:pPr>
        <w:topLinePunct/>
      </w:pPr>
      <w:r>
        <w:t>HEK293A</w:t>
      </w:r>
      <w:r>
        <w:rPr>
          <w:rFonts w:ascii="宋体" w:eastAsia="宋体" w:hint="eastAsia"/>
        </w:rPr>
        <w:t>细胞转染</w:t>
      </w:r>
      <w:r>
        <w:t>miR-29b promoter</w:t>
      </w:r>
      <w:r>
        <w:t> -</w:t>
      </w:r>
      <w:r>
        <w:t>PGL3-Basic</w:t>
      </w:r>
      <w:r>
        <w:rPr>
          <w:rFonts w:ascii="宋体" w:eastAsia="宋体" w:hint="eastAsia"/>
        </w:rPr>
        <w:t>后，荧光素酶活性较对照组明</w:t>
      </w:r>
      <w:r>
        <w:rPr>
          <w:rFonts w:ascii="宋体" w:eastAsia="宋体" w:hint="eastAsia"/>
        </w:rPr>
        <w:t>显增强</w:t>
      </w:r>
      <w:r>
        <w:t>(</w:t>
      </w:r>
      <w:r>
        <w:t>P=0.014</w:t>
      </w:r>
      <w:r>
        <w:t>)</w:t>
      </w:r>
      <w:r>
        <w:rPr>
          <w:rFonts w:ascii="宋体" w:eastAsia="宋体" w:hint="eastAsia"/>
        </w:rPr>
        <w:t>，说明</w:t>
      </w:r>
      <w:r>
        <w:t>miR-29b</w:t>
      </w:r>
      <w:r/>
      <w:r w:rsidR="001852F3">
        <w:t xml:space="preserve"> </w:t>
      </w:r>
      <w:r>
        <w:rPr>
          <w:rFonts w:ascii="宋体" w:eastAsia="宋体" w:hint="eastAsia"/>
        </w:rPr>
        <w:t>启动子序列具有转录活性。共转染</w:t>
      </w:r>
      <w:r>
        <w:t>miR-29</w:t>
      </w:r>
      <w:r>
        <w:t>b</w:t>
      </w:r>
    </w:p>
    <w:p w:rsidR="0018722C">
      <w:pPr>
        <w:topLinePunct/>
      </w:pPr>
      <w:r>
        <w:rPr>
          <w:rFonts w:cstheme="minorBidi" w:hAnsiTheme="minorHAnsi" w:eastAsiaTheme="minorHAnsi" w:asciiTheme="minorHAnsi"/>
        </w:rPr>
        <w:t>7</w:t>
      </w:r>
    </w:p>
    <w:p w:rsidR="0018722C">
      <w:pPr>
        <w:topLinePunct/>
      </w:pPr>
      <w:r>
        <w:t>promoter-PGL3-Basic</w:t>
      </w:r>
      <w:r>
        <w:rPr>
          <w:rFonts w:ascii="宋体" w:eastAsia="宋体" w:hint="eastAsia"/>
        </w:rPr>
        <w:t>和</w:t>
      </w:r>
      <w:r>
        <w:t>SRF-pEGFP-N1</w:t>
      </w:r>
      <w:r>
        <w:rPr>
          <w:rFonts w:ascii="宋体" w:eastAsia="宋体" w:hint="eastAsia"/>
        </w:rPr>
        <w:t>后，荧光素酶活性较单转染</w:t>
      </w:r>
      <w:r>
        <w:t>miR-29b promoter</w:t>
      </w:r>
      <w:r>
        <w:t> -</w:t>
      </w:r>
      <w:r>
        <w:t>PGL3-Basic</w:t>
      </w:r>
      <w:r>
        <w:rPr>
          <w:rFonts w:ascii="宋体" w:eastAsia="宋体" w:hint="eastAsia"/>
        </w:rPr>
        <w:t>组显著降低</w:t>
      </w:r>
      <w:r>
        <w:t>(</w:t>
      </w:r>
      <w:r>
        <w:t xml:space="preserve">P=0.024</w:t>
      </w:r>
      <w:r>
        <w:t>)</w:t>
      </w:r>
      <w:r>
        <w:rPr>
          <w:rFonts w:ascii="宋体" w:eastAsia="宋体" w:hint="eastAsia"/>
        </w:rPr>
        <w:t>，表明转录因子</w:t>
      </w:r>
      <w:r>
        <w:t>SRF</w:t>
      </w:r>
      <w:r>
        <w:rPr>
          <w:rFonts w:ascii="宋体" w:eastAsia="宋体" w:hint="eastAsia"/>
        </w:rPr>
        <w:t>能抑制</w:t>
      </w:r>
      <w:r>
        <w:t>miR-29b</w:t>
      </w:r>
      <w:r>
        <w:rPr>
          <w:rFonts w:ascii="宋体" w:eastAsia="宋体" w:hint="eastAsia"/>
        </w:rPr>
        <w:t>启动子的转录活性。</w:t>
      </w:r>
    </w:p>
    <w:p w:rsidR="0018722C">
      <w:pPr>
        <w:topLinePunct/>
      </w:pPr>
      <w:r>
        <w:rPr>
          <w:rFonts w:ascii="宋体" w:eastAsia="宋体" w:hint="eastAsia"/>
        </w:rPr>
        <w:t>（</w:t>
      </w:r>
      <w:r>
        <w:t>4</w:t>
      </w:r>
      <w:r>
        <w:rPr>
          <w:rFonts w:ascii="宋体" w:eastAsia="宋体" w:hint="eastAsia"/>
        </w:rPr>
        <w:t>）</w:t>
      </w:r>
      <w:r>
        <w:rPr>
          <w:rFonts w:ascii="宋体" w:eastAsia="宋体" w:hint="eastAsia"/>
        </w:rPr>
        <w:t>利用实时荧光定量</w:t>
      </w:r>
      <w:r>
        <w:t>PCR</w:t>
      </w:r>
      <w:r>
        <w:rPr>
          <w:rFonts w:ascii="宋体" w:eastAsia="宋体" w:hint="eastAsia"/>
        </w:rPr>
        <w:t>和</w:t>
      </w:r>
      <w:r>
        <w:t>Western</w:t>
      </w:r>
      <w:r>
        <w:t> blot</w:t>
      </w:r>
      <w:r>
        <w:rPr>
          <w:rFonts w:ascii="宋体" w:eastAsia="宋体" w:hint="eastAsia"/>
        </w:rPr>
        <w:t>检测转染过表达</w:t>
      </w:r>
      <w:r>
        <w:t>SRF</w:t>
      </w:r>
      <w:r>
        <w:rPr>
          <w:rFonts w:ascii="宋体" w:eastAsia="宋体" w:hint="eastAsia"/>
        </w:rPr>
        <w:t>质粒后，</w:t>
      </w:r>
    </w:p>
    <w:p w:rsidR="0018722C">
      <w:pPr>
        <w:topLinePunct/>
      </w:pPr>
      <w:r>
        <w:t>A549</w:t>
      </w:r>
      <w:r>
        <w:rPr>
          <w:rFonts w:ascii="宋体" w:eastAsia="宋体" w:hint="eastAsia"/>
        </w:rPr>
        <w:t>及</w:t>
      </w:r>
      <w:r>
        <w:t>H460</w:t>
      </w:r>
      <w:r>
        <w:rPr>
          <w:rFonts w:ascii="宋体" w:eastAsia="宋体" w:hint="eastAsia"/>
        </w:rPr>
        <w:t>细胞中</w:t>
      </w:r>
      <w:r>
        <w:t>miR-29b</w:t>
      </w:r>
      <w:r>
        <w:rPr>
          <w:rFonts w:ascii="宋体" w:eastAsia="宋体" w:hint="eastAsia"/>
        </w:rPr>
        <w:t>和</w:t>
      </w:r>
      <w:r>
        <w:t>MMP2</w:t>
      </w:r>
      <w:r>
        <w:rPr>
          <w:rFonts w:ascii="宋体" w:eastAsia="宋体" w:hint="eastAsia"/>
        </w:rPr>
        <w:t>的表达，结果显示，两种细胞中</w:t>
      </w:r>
      <w:r>
        <w:t>SRF</w:t>
      </w:r>
    </w:p>
    <w:p w:rsidR="0018722C">
      <w:pPr>
        <w:topLinePunct/>
      </w:pPr>
      <w:r>
        <w:t xml:space="preserve">mRNA</w:t>
      </w:r>
      <w:r>
        <w:rPr>
          <w:rFonts w:ascii="宋体" w:eastAsia="宋体" w:hint="eastAsia"/>
        </w:rPr>
        <w:t xml:space="preserve">的表达显著升高</w:t>
      </w:r>
      <w:r>
        <w:t xml:space="preserve">(</w:t>
      </w:r>
      <w:r>
        <w:t xml:space="preserve">t=-4.326</w:t>
      </w:r>
      <w:r>
        <w:rPr>
          <w:rFonts w:ascii="宋体" w:eastAsia="宋体" w:hint="eastAsia"/>
        </w:rPr>
        <w:t xml:space="preserve">, </w:t>
      </w:r>
      <w:r>
        <w:t xml:space="preserve">P=0.012</w:t>
      </w:r>
      <w:r>
        <w:rPr>
          <w:rFonts w:ascii="宋体" w:eastAsia="宋体" w:hint="eastAsia"/>
          <w:spacing w:val="-8"/>
        </w:rPr>
        <w:t xml:space="preserve">;</w:t>
      </w:r>
      <w:r>
        <w:rPr>
          <w:rFonts w:ascii="宋体" w:eastAsia="宋体" w:hint="eastAsia"/>
          <w:spacing w:val="-8"/>
        </w:rPr>
        <w:t xml:space="preserve"> </w:t>
      </w:r>
      <w:r>
        <w:t xml:space="preserve">t=-7.774, </w:t>
      </w:r>
      <w:r>
        <w:rPr>
          <w:spacing w:val="-2"/>
        </w:rPr>
        <w:t xml:space="preserve">P=0.001</w:t>
      </w:r>
      <w:r>
        <w:t xml:space="preserve">)</w:t>
      </w:r>
      <w:r>
        <w:rPr>
          <w:rFonts w:ascii="宋体" w:eastAsia="宋体" w:hint="eastAsia"/>
        </w:rPr>
        <w:t xml:space="preserve">，证实转染成功。</w:t>
      </w:r>
      <w:r>
        <w:rPr>
          <w:rFonts w:ascii="宋体" w:eastAsia="宋体" w:hint="eastAsia"/>
        </w:rPr>
        <w:t xml:space="preserve">两种细胞中</w:t>
      </w:r>
      <w:r>
        <w:t xml:space="preserve">miR-29b</w:t>
      </w:r>
      <w:r>
        <w:rPr>
          <w:rFonts w:ascii="宋体" w:eastAsia="宋体" w:hint="eastAsia"/>
        </w:rPr>
        <w:t xml:space="preserve">的表达较对照组显著降低</w:t>
      </w:r>
      <w:r>
        <w:t xml:space="preserve">(</w:t>
      </w:r>
      <w:r>
        <w:t xml:space="preserve">t=13.492</w:t>
      </w:r>
      <w:r>
        <w:rPr>
          <w:rFonts w:ascii="宋体" w:eastAsia="宋体" w:hint="eastAsia"/>
        </w:rPr>
        <w:t xml:space="preserve">, </w:t>
      </w:r>
      <w:r>
        <w:t xml:space="preserve">P&lt;0.001</w:t>
      </w:r>
      <w:r>
        <w:rPr>
          <w:rFonts w:ascii="宋体" w:eastAsia="宋体" w:hint="eastAsia"/>
          <w:spacing w:val="0"/>
        </w:rPr>
        <w:t xml:space="preserve">;</w:t>
      </w:r>
      <w:r>
        <w:rPr>
          <w:rFonts w:ascii="宋体" w:eastAsia="宋体" w:hint="eastAsia"/>
          <w:spacing w:val="0"/>
        </w:rPr>
        <w:t xml:space="preserve"> </w:t>
      </w:r>
      <w:r>
        <w:t xml:space="preserve">t=3.790</w:t>
      </w:r>
      <w:r>
        <w:rPr>
          <w:rFonts w:ascii="宋体" w:eastAsia="宋体" w:hint="eastAsia"/>
        </w:rPr>
        <w:t xml:space="preserve">,</w:t>
      </w:r>
      <w:r>
        <w:rPr>
          <w:rFonts w:ascii="宋体" w:eastAsia="宋体" w:hint="eastAsia"/>
        </w:rPr>
        <w:t xml:space="preserve"> </w:t>
      </w:r>
      <w:r>
        <w:rPr>
          <w:spacing w:val="-3"/>
        </w:rPr>
        <w:t xml:space="preserve">P=0.019</w:t>
      </w:r>
      <w:r>
        <w:t xml:space="preserve">)</w:t>
      </w:r>
      <w:r>
        <w:rPr>
          <w:rFonts w:ascii="宋体" w:eastAsia="宋体" w:hint="eastAsia"/>
          <w:rFonts w:ascii="宋体" w:eastAsia="宋体" w:hint="eastAsia"/>
          <w:spacing w:val="-3"/>
        </w:rPr>
        <w:t xml:space="preserve">, </w:t>
      </w:r>
      <w:r>
        <w:t xml:space="preserve">MMP2 </w:t>
      </w:r>
      <w:r>
        <w:t xml:space="preserve">mRNA</w:t>
      </w:r>
      <w:r>
        <w:rPr>
          <w:rFonts w:ascii="宋体" w:eastAsia="宋体" w:hint="eastAsia"/>
        </w:rPr>
        <w:t xml:space="preserve">的表达较对照组显著升高</w:t>
      </w:r>
      <w:r>
        <w:t xml:space="preserve">(</w:t>
      </w:r>
      <w:r>
        <w:rPr>
          <w:spacing w:val="-2"/>
        </w:rPr>
        <w:t xml:space="preserve">t=-3.440</w:t>
      </w:r>
      <w:r>
        <w:rPr>
          <w:rFonts w:ascii="宋体" w:eastAsia="宋体" w:hint="eastAsia"/>
          <w:spacing w:val="-2"/>
        </w:rPr>
        <w:t xml:space="preserve">, </w:t>
      </w:r>
      <w:r>
        <w:rPr>
          <w:spacing w:val="-2"/>
        </w:rPr>
        <w:t xml:space="preserve">P=0.026</w:t>
      </w:r>
      <w:r>
        <w:rPr>
          <w:rFonts w:ascii="宋体" w:eastAsia="宋体" w:hint="eastAsia"/>
          <w:spacing w:val="-18"/>
        </w:rPr>
        <w:t xml:space="preserve">;</w:t>
      </w:r>
      <w:r>
        <w:rPr>
          <w:rFonts w:ascii="宋体" w:eastAsia="宋体" w:hint="eastAsia"/>
          <w:spacing w:val="-18"/>
        </w:rPr>
        <w:t xml:space="preserve"> </w:t>
      </w:r>
      <w:r>
        <w:t xml:space="preserve">t=-5.931</w:t>
      </w:r>
      <w:r>
        <w:rPr>
          <w:rFonts w:ascii="宋体" w:eastAsia="宋体" w:hint="eastAsia"/>
        </w:rPr>
        <w:t xml:space="preserve">,</w:t>
      </w:r>
      <w:r>
        <w:rPr>
          <w:rFonts w:ascii="宋体" w:eastAsia="宋体" w:hint="eastAsia"/>
        </w:rPr>
        <w:t xml:space="preserve"> </w:t>
      </w:r>
      <w:r>
        <w:t xml:space="preserve">P=0.004</w:t>
      </w:r>
      <w:r>
        <w:rPr>
          <w:spacing w:val="-4"/>
        </w:rPr>
        <w:t xml:space="preserve"> </w:t>
      </w:r>
      <w:r>
        <w:t xml:space="preserve">)</w:t>
      </w:r>
      <w:r>
        <w:rPr>
          <w:rFonts w:ascii="宋体" w:eastAsia="宋体" w:hint="eastAsia"/>
          <w:rFonts w:ascii="宋体" w:eastAsia="宋体" w:hint="eastAsia"/>
          <w:spacing w:val="-2"/>
        </w:rPr>
        <w:t xml:space="preserve">, </w:t>
      </w:r>
      <w:r>
        <w:t xml:space="preserve">MMP2</w:t>
      </w:r>
      <w:r>
        <w:rPr>
          <w:rFonts w:ascii="宋体" w:eastAsia="宋体" w:hint="eastAsia"/>
        </w:rPr>
        <w:t xml:space="preserve">蛋白表达显著上调</w:t>
      </w:r>
      <w:r>
        <w:t xml:space="preserve">（</w:t>
      </w:r>
      <w:r>
        <w:t xml:space="preserve">t=-8.794</w:t>
      </w:r>
      <w:r>
        <w:rPr>
          <w:rFonts w:ascii="宋体" w:eastAsia="宋体" w:hint="eastAsia"/>
        </w:rPr>
        <w:t xml:space="preserve">, </w:t>
      </w:r>
      <w:r>
        <w:t xml:space="preserve">P=0.001</w:t>
      </w:r>
      <w:r>
        <w:rPr>
          <w:rFonts w:ascii="宋体" w:eastAsia="宋体" w:hint="eastAsia"/>
          <w:spacing w:val="-10"/>
        </w:rPr>
        <w:t xml:space="preserve">;</w:t>
      </w:r>
      <w:r>
        <w:rPr>
          <w:rFonts w:ascii="宋体" w:eastAsia="宋体" w:hint="eastAsia"/>
          <w:spacing w:val="-10"/>
        </w:rPr>
        <w:t xml:space="preserve"> </w:t>
      </w:r>
      <w:r>
        <w:t xml:space="preserve">t=-10.502</w:t>
      </w:r>
      <w:r>
        <w:rPr>
          <w:rFonts w:ascii="宋体" w:eastAsia="宋体" w:hint="eastAsia"/>
        </w:rPr>
        <w:t xml:space="preserve">, </w:t>
      </w:r>
      <w:r>
        <w:t xml:space="preserve">P=0.001</w:t>
      </w:r>
      <w:r>
        <w:rPr>
          <w:spacing w:val="-3"/>
        </w:rPr>
        <w:t xml:space="preserve">）</w:t>
      </w:r>
      <w:r>
        <w:rPr>
          <w:rFonts w:ascii="宋体" w:eastAsia="宋体" w:hint="eastAsia"/>
        </w:rPr>
        <w:t xml:space="preserve">，</w:t>
      </w:r>
    </w:p>
    <w:p w:rsidR="0018722C">
      <w:pPr>
        <w:topLinePunct/>
      </w:pPr>
      <w:r>
        <w:rPr>
          <w:rFonts w:ascii="宋体" w:eastAsia="宋体" w:hint="eastAsia"/>
        </w:rPr>
        <w:t>提示</w:t>
      </w:r>
      <w:r>
        <w:t>SRF</w:t>
      </w:r>
      <w:r>
        <w:rPr>
          <w:rFonts w:ascii="宋体" w:eastAsia="宋体" w:hint="eastAsia"/>
        </w:rPr>
        <w:t>能抑制</w:t>
      </w:r>
      <w:r>
        <w:t>miR-29b</w:t>
      </w:r>
      <w:r>
        <w:rPr>
          <w:rFonts w:ascii="宋体" w:eastAsia="宋体" w:hint="eastAsia"/>
        </w:rPr>
        <w:t>的表达，促进</w:t>
      </w:r>
      <w:r>
        <w:t>MMP2</w:t>
      </w:r>
      <w:r>
        <w:rPr>
          <w:rFonts w:ascii="宋体" w:eastAsia="宋体" w:hint="eastAsia"/>
        </w:rPr>
        <w:t>蛋白的表达。</w:t>
      </w:r>
    </w:p>
    <w:p w:rsidR="0018722C">
      <w:pPr>
        <w:pStyle w:val="affd"/>
        <w:topLinePunct/>
      </w:pPr>
      <w:bookmarkStart w:id="11112" w:name="_Toc68611112"/>
      <w:r>
        <w:rPr>
          <w:color w:val="0A0A0A"/>
        </w:rPr>
        <w:t>结</w:t>
      </w:r>
      <w:r w:rsidR="004F241D">
        <w:rPr>
          <w:color w:val="0A0A0A"/>
        </w:rPr>
        <w:t xml:space="preserve">  </w:t>
      </w:r>
      <w:r w:rsidR="004F241D">
        <w:rPr>
          <w:color w:val="0A0A0A"/>
        </w:rPr>
        <w:t xml:space="preserve">论</w:t>
      </w:r>
      <w:bookmarkEnd w:id="11112"/>
    </w:p>
    <w:p w:rsidR="0018722C">
      <w:pPr>
        <w:topLinePunct/>
      </w:pPr>
      <w:r>
        <w:t>1</w:t>
      </w:r>
      <w:r>
        <w:rPr>
          <w:rFonts w:ascii="宋体" w:hAnsi="宋体" w:eastAsia="宋体" w:hint="eastAsia"/>
        </w:rPr>
        <w:t>、利用</w:t>
      </w:r>
      <w:r>
        <w:t>miRNA PCR</w:t>
      </w:r>
      <w:r>
        <w:rPr>
          <w:rFonts w:ascii="宋体" w:hAnsi="宋体" w:eastAsia="宋体" w:hint="eastAsia"/>
        </w:rPr>
        <w:t>芯片和肿瘤转移相关基因芯片相结合，综合生物信息学分</w:t>
      </w:r>
      <w:r>
        <w:rPr>
          <w:rFonts w:ascii="宋体" w:hAnsi="宋体" w:eastAsia="宋体" w:hint="eastAsia"/>
        </w:rPr>
        <w:t>析，成功筛选出非小细胞肺癌转移相关的</w:t>
      </w:r>
      <w:r>
        <w:t>miRNA——miR-29b</w:t>
      </w:r>
      <w:r>
        <w:rPr>
          <w:rFonts w:ascii="宋体" w:hAnsi="宋体" w:eastAsia="宋体" w:hint="eastAsia"/>
        </w:rPr>
        <w:t>，</w:t>
      </w:r>
      <w:r>
        <w:t>miR-29b</w:t>
      </w:r>
      <w:r>
        <w:rPr>
          <w:rFonts w:ascii="宋体" w:hAnsi="宋体" w:eastAsia="宋体" w:hint="eastAsia"/>
        </w:rPr>
        <w:t>在非小</w:t>
      </w:r>
      <w:r>
        <w:rPr>
          <w:rFonts w:ascii="宋体" w:hAnsi="宋体" w:eastAsia="宋体" w:hint="eastAsia"/>
        </w:rPr>
        <w:t>细胞肺癌组织和细胞株中表达下调，且其表达与非小细胞肺癌淋巴结转移呈负相关。</w:t>
      </w:r>
    </w:p>
    <w:p w:rsidR="0018722C">
      <w:pPr>
        <w:topLinePunct/>
      </w:pPr>
      <w:r>
        <w:t>2</w:t>
      </w:r>
      <w:r>
        <w:rPr>
          <w:rFonts w:ascii="宋体" w:eastAsia="宋体" w:hint="eastAsia"/>
        </w:rPr>
        <w:t>、过表达</w:t>
      </w:r>
      <w:r>
        <w:t>miR-29b</w:t>
      </w:r>
      <w:r>
        <w:rPr>
          <w:rFonts w:ascii="宋体" w:eastAsia="宋体" w:hint="eastAsia"/>
        </w:rPr>
        <w:t>能抑制非小细胞肺癌细胞体内外的增殖、迁移及侵袭能力，</w:t>
      </w:r>
      <w:r>
        <w:rPr>
          <w:rFonts w:ascii="宋体" w:eastAsia="宋体" w:hint="eastAsia"/>
        </w:rPr>
        <w:t>而降低</w:t>
      </w:r>
      <w:r>
        <w:t>miR-29b</w:t>
      </w:r>
      <w:r>
        <w:rPr>
          <w:rFonts w:ascii="宋体" w:eastAsia="宋体" w:hint="eastAsia"/>
        </w:rPr>
        <w:t>的表达能促进非小细胞肺癌细胞体内外的增殖、迁移及侵袭能</w:t>
      </w:r>
      <w:r>
        <w:rPr>
          <w:rFonts w:ascii="宋体" w:eastAsia="宋体" w:hint="eastAsia"/>
        </w:rPr>
        <w:t>力。提示</w:t>
      </w:r>
      <w:r>
        <w:t>miR-29b</w:t>
      </w:r>
      <w:r>
        <w:rPr>
          <w:rFonts w:ascii="宋体" w:eastAsia="宋体" w:hint="eastAsia"/>
        </w:rPr>
        <w:t>在非小细胞肺癌中扮演了抑癌基因的角色。</w:t>
      </w:r>
    </w:p>
    <w:p w:rsidR="0018722C">
      <w:pPr>
        <w:topLinePunct/>
      </w:pPr>
      <w:r>
        <w:t>3</w:t>
      </w:r>
      <w:r>
        <w:rPr>
          <w:rFonts w:ascii="宋体" w:eastAsia="宋体" w:hint="eastAsia"/>
        </w:rPr>
        <w:t>、在非小细胞肺癌细胞中，</w:t>
      </w:r>
      <w:r>
        <w:t>MMP2</w:t>
      </w:r>
      <w:r>
        <w:rPr>
          <w:rFonts w:ascii="宋体" w:eastAsia="宋体" w:hint="eastAsia"/>
        </w:rPr>
        <w:t>是</w:t>
      </w:r>
      <w:r>
        <w:t>miR-29b</w:t>
      </w:r>
      <w:r>
        <w:rPr>
          <w:rFonts w:ascii="宋体" w:eastAsia="宋体" w:hint="eastAsia"/>
        </w:rPr>
        <w:t>的下游靶基因。</w:t>
      </w:r>
    </w:p>
    <w:p w:rsidR="0018722C">
      <w:pPr>
        <w:topLinePunct/>
      </w:pPr>
      <w:r>
        <w:t>4</w:t>
      </w:r>
      <w:r>
        <w:rPr>
          <w:rFonts w:ascii="宋体" w:eastAsia="宋体" w:hint="eastAsia"/>
        </w:rPr>
        <w:t>、</w:t>
      </w:r>
      <w:r>
        <w:t>SRF</w:t>
      </w:r>
      <w:r>
        <w:rPr>
          <w:rFonts w:ascii="宋体" w:eastAsia="宋体" w:hint="eastAsia"/>
        </w:rPr>
        <w:t>是上游调控</w:t>
      </w:r>
      <w:r>
        <w:t>miR-29b</w:t>
      </w:r>
      <w:r>
        <w:rPr>
          <w:rFonts w:ascii="宋体" w:eastAsia="宋体" w:hint="eastAsia"/>
        </w:rPr>
        <w:t>表达的转录因子，</w:t>
      </w:r>
      <w:r>
        <w:t>SRF</w:t>
      </w:r>
      <w:r>
        <w:rPr>
          <w:rFonts w:ascii="宋体" w:eastAsia="宋体" w:hint="eastAsia"/>
        </w:rPr>
        <w:t>通过与</w:t>
      </w:r>
      <w:r>
        <w:t>miR-29b</w:t>
      </w:r>
      <w:r>
        <w:rPr>
          <w:rFonts w:ascii="宋体" w:eastAsia="宋体" w:hint="eastAsia"/>
        </w:rPr>
        <w:t>的启动子结</w:t>
      </w:r>
      <w:r>
        <w:rPr>
          <w:rFonts w:ascii="宋体" w:eastAsia="宋体" w:hint="eastAsia"/>
        </w:rPr>
        <w:t>合，抑制</w:t>
      </w:r>
      <w:r>
        <w:t>miR-29b</w:t>
      </w:r>
      <w:r>
        <w:rPr>
          <w:rFonts w:ascii="宋体" w:eastAsia="宋体" w:hint="eastAsia"/>
        </w:rPr>
        <w:t>的转录，进而增强了</w:t>
      </w:r>
      <w:r>
        <w:t>MMP2</w:t>
      </w:r>
      <w:r>
        <w:rPr>
          <w:rFonts w:ascii="宋体" w:eastAsia="宋体" w:hint="eastAsia"/>
        </w:rPr>
        <w:t>的表达，因此，</w:t>
      </w:r>
      <w:r>
        <w:t>SRF</w:t>
      </w:r>
      <w:r>
        <w:t>/</w:t>
      </w:r>
      <w:r>
        <w:t xml:space="preserve">miR-29b</w:t>
      </w:r>
      <w:r>
        <w:t>/</w:t>
      </w:r>
      <w:r>
        <w:t xml:space="preserve">MMP2</w:t>
      </w:r>
      <w:r>
        <w:rPr>
          <w:rFonts w:ascii="宋体" w:eastAsia="宋体" w:hint="eastAsia"/>
        </w:rPr>
        <w:t>通路极有可能是非小细胞肺癌转移的新机制。</w:t>
      </w:r>
    </w:p>
    <w:p w:rsidR="0018722C">
      <w:pPr>
        <w:pStyle w:val="aff"/>
        <w:topLinePunct/>
      </w:pPr>
      <w:r>
        <w:rPr>
          <w:rStyle w:val="afe"/>
          <w:rFonts w:ascii="Times New Roman" w:eastAsia="黑体" w:hint="eastAsia"/>
        </w:rPr>
        <w:t>关键词：</w:t>
      </w:r>
      <w:r>
        <w:rPr>
          <w:rFonts w:ascii="宋体" w:eastAsia="宋体" w:hint="eastAsia"/>
        </w:rPr>
        <w:t>非小细胞肺癌；</w:t>
      </w:r>
      <w:r>
        <w:rPr>
          <w:rFonts w:ascii="宋体" w:eastAsia="宋体" w:hint="eastAsia"/>
        </w:rPr>
        <w:t xml:space="preserve"> </w:t>
      </w:r>
      <w:r>
        <w:t>miR-29b</w:t>
      </w:r>
      <w:r>
        <w:rPr>
          <w:rFonts w:ascii="宋体" w:eastAsia="宋体" w:hint="eastAsia"/>
        </w:rPr>
        <w:t>；肿瘤转移；</w:t>
      </w:r>
      <w:r>
        <w:rPr>
          <w:rFonts w:ascii="宋体" w:eastAsia="宋体" w:hint="eastAsia"/>
        </w:rPr>
        <w:t xml:space="preserve"> </w:t>
      </w:r>
      <w:r>
        <w:rPr>
          <w:rFonts w:ascii="宋体" w:eastAsia="宋体" w:hint="eastAsia"/>
        </w:rPr>
        <w:t xml:space="preserve"> </w:t>
      </w:r>
      <w:r>
        <w:t>MMP2</w:t>
      </w:r>
      <w:r>
        <w:rPr>
          <w:rFonts w:ascii="宋体" w:eastAsia="宋体" w:hint="eastAsia"/>
        </w:rPr>
        <w:t>；</w:t>
      </w:r>
      <w:r>
        <w:rPr>
          <w:rFonts w:ascii="宋体" w:eastAsia="宋体" w:hint="eastAsia"/>
        </w:rPr>
        <w:t xml:space="preserve"> </w:t>
      </w:r>
      <w:r>
        <w:t>SRF</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b/>
        </w:rPr>
        <w:t>The Role and Mechanism of MicroRNA-29b in Metastasis of Non-Small</w:t>
      </w:r>
    </w:p>
    <w:p w:rsidR="0018722C">
      <w:pPr>
        <w:topLinePunct/>
      </w:pPr>
      <w:r>
        <w:rPr>
          <w:rFonts w:cstheme="minorBidi" w:hAnsiTheme="minorHAnsi" w:eastAsiaTheme="minorHAnsi" w:asciiTheme="minorHAnsi"/>
          <w:b/>
        </w:rPr>
        <w:t>Cell Lung Carcinoma</w:t>
      </w:r>
    </w:p>
    <w:p w:rsidR="0018722C">
      <w:pPr>
        <w:topLinePunct/>
      </w:pPr>
      <w:r>
        <w:rPr>
          <w:rFonts w:cstheme="minorBidi" w:hAnsiTheme="minorHAnsi" w:eastAsiaTheme="minorHAnsi" w:asciiTheme="minorHAnsi"/>
          <w:b/>
        </w:rPr>
        <w:t>Name: </w:t>
      </w:r>
      <w:r>
        <w:rPr>
          <w:rFonts w:cstheme="minorBidi" w:hAnsiTheme="minorHAnsi" w:eastAsiaTheme="minorHAnsi" w:asciiTheme="minorHAnsi"/>
          <w:b/>
        </w:rPr>
        <w:t>Wang </w:t>
      </w:r>
      <w:r>
        <w:rPr>
          <w:rFonts w:cstheme="minorBidi" w:hAnsiTheme="minorHAnsi" w:eastAsiaTheme="minorHAnsi" w:asciiTheme="minorHAnsi"/>
          <w:b/>
        </w:rPr>
        <w:t>Hongyan Supervisor: Prof. Zhang</w:t>
      </w:r>
      <w:r>
        <w:rPr>
          <w:rFonts w:cstheme="minorBidi" w:hAnsiTheme="minorHAnsi" w:eastAsiaTheme="minorHAnsi" w:asciiTheme="minorHAnsi"/>
          <w:b/>
        </w:rPr>
        <w:t> </w:t>
      </w:r>
      <w:r>
        <w:rPr>
          <w:rFonts w:cstheme="minorBidi" w:hAnsiTheme="minorHAnsi" w:eastAsiaTheme="minorHAnsi" w:asciiTheme="minorHAnsi"/>
          <w:b/>
        </w:rPr>
        <w:t>Yajie</w:t>
      </w:r>
    </w:p>
    <w:p w:rsidR="0018722C">
      <w:pPr>
        <w:pStyle w:val="afff2"/>
        <w:topLinePunct/>
      </w:pPr>
      <w:bookmarkStart w:id="11113" w:name="_Toc68611113"/>
      <w:r>
        <w:t>Abstract</w:t>
      </w:r>
      <w:bookmarkEnd w:id="11113"/>
    </w:p>
    <w:p w:rsidR="0018722C">
      <w:pPr>
        <w:pStyle w:val="afc"/>
        <w:topLinePunct/>
      </w:pPr>
      <w:r>
        <w:rPr>
          <w:rFonts w:cstheme="minorBidi" w:hAnsiTheme="minorHAnsi" w:eastAsiaTheme="minorHAnsi" w:asciiTheme="minorHAnsi" w:ascii="Times New Roman" w:hAnsi="Times New Roman" w:eastAsia="Times New Roman" w:cs="Times New Roman"/>
          <w:b/>
        </w:rPr>
        <w:t>Background and purpose</w:t>
      </w:r>
    </w:p>
    <w:p w:rsidR="0018722C">
      <w:pPr>
        <w:pStyle w:val="afc"/>
        <w:topLinePunct/>
      </w:pPr>
      <w:r>
        <w:t xml:space="preserve">In terms of morbidity and </w:t>
      </w:r>
      <w:r>
        <w:t xml:space="preserve">mortality, </w:t>
      </w:r>
      <w:r>
        <w:t xml:space="preserve">lung carcinoma is the fastest growing type</w:t>
      </w:r>
      <w:r w:rsidR="001852F3">
        <w:t xml:space="preserve"> of malignant </w:t>
      </w:r>
      <w:r>
        <w:t xml:space="preserve">tumor. </w:t>
      </w:r>
      <w:r>
        <w:t xml:space="preserve">It is broadly classified based on pathological patterns: non-small cell </w:t>
      </w:r>
      <w:r>
        <w:t xml:space="preserve">(</w:t>
      </w:r>
      <w:r>
        <w:t xml:space="preserve">NSCLC</w:t>
      </w:r>
      <w:r>
        <w:t xml:space="preserve">)</w:t>
      </w:r>
      <w:r>
        <w:t xml:space="preserve"> and small cell </w:t>
      </w:r>
      <w:r>
        <w:t xml:space="preserve">(</w:t>
      </w:r>
      <w:r>
        <w:t xml:space="preserve">SCLC</w:t>
      </w:r>
      <w:r>
        <w:t xml:space="preserve">)</w:t>
      </w:r>
      <w:r>
        <w:t xml:space="preserve">. The former comprises 80%–85% of total lung carcinoma cases. The main factors responsible for NSCLC treatment failure are tumor invasion and metastasis. Therefore, studying the molecular mechanism of NSCLC metastasis and looking for new biomarker and therapy targets are two main topic in cancer</w:t>
      </w:r>
      <w:r>
        <w:t xml:space="preserve"> </w:t>
      </w:r>
      <w:r>
        <w:t xml:space="preserve">research.</w:t>
      </w:r>
    </w:p>
    <w:p w:rsidR="0018722C">
      <w:pPr>
        <w:pStyle w:val="afc"/>
        <w:topLinePunct/>
      </w:pPr>
      <w:r>
        <w:t xml:space="preserve">MicroRNAs </w:t>
      </w:r>
      <w:r>
        <w:t xml:space="preserve">(</w:t>
      </w:r>
      <w:r>
        <w:t xml:space="preserve">miRNAs</w:t>
      </w:r>
      <w:r>
        <w:t xml:space="preserve">)</w:t>
      </w:r>
      <w:r>
        <w:t xml:space="preserve"> are small non-coding RNA molecules about 18–24 nucleotides in length that control gene expression post-transcriptionally. MiRNAs operate through sequence-specific, and often only partially complementary, interactions with the 3</w:t>
      </w:r>
      <w:r>
        <w:t xml:space="preserve">'</w:t>
      </w:r>
      <w:r>
        <w:t xml:space="preserve">untranslated region </w:t>
      </w:r>
      <w:r>
        <w:t xml:space="preserve">(</w:t>
      </w:r>
      <w:r>
        <w:t xml:space="preserve">UTR</w:t>
      </w:r>
      <w:r>
        <w:t xml:space="preserve">)</w:t>
      </w:r>
      <w:r>
        <w:t xml:space="preserve"> of their mRNA targets, causing suppression of translation and mRNA </w:t>
      </w:r>
      <w:r>
        <w:t xml:space="preserve">decay.</w:t>
      </w:r>
      <w:r>
        <w:t xml:space="preserve"> </w:t>
      </w:r>
      <w:r>
        <w:t xml:space="preserve">MiRNAs are involved in many fundamental cellular processes as 2578 of them are estimated to control</w:t>
      </w:r>
      <w:r w:rsidR="004B696B">
        <w:t xml:space="preserve">&gt;</w:t>
      </w:r>
      <w:r w:rsidR="004B696B">
        <w:t xml:space="preserve"> </w:t>
      </w:r>
      <w:r w:rsidR="004B696B">
        <w:t xml:space="preserve">30% of all protein-coding genes in human. Altered expression levels of miRNAs have been described in many cancers and result in aberrant expression of proteins that influence nearly all malignant behaviors, including invasion and metastasis.</w:t>
      </w:r>
    </w:p>
    <w:p w:rsidR="0018722C">
      <w:pPr>
        <w:pStyle w:val="afc"/>
        <w:topLinePunct/>
      </w:pPr>
      <w:r>
        <w:t>To </w:t>
      </w:r>
      <w:r>
        <w:t>screen the metastasis-related miRNAs of NSCLC, we isolated CD133- positive and CD133-negative subpopulation from human lung adnocarcinoma A549 cells by MACS. And then we screened the differentially expressed miRNA profiles and cancer metastasis related genes of these two cell lines by miRNA PCR arrays and tumor</w:t>
      </w:r>
      <w:r w:rsidR="001852F3">
        <w:t xml:space="preserve">  metastasis</w:t>
      </w:r>
      <w:r w:rsidR="001852F3">
        <w:t xml:space="preserve">  DNA</w:t>
      </w:r>
      <w:r w:rsidR="001852F3">
        <w:t xml:space="preserve">  microarray</w:t>
      </w:r>
      <w:r w:rsidR="001852F3">
        <w:t xml:space="preserve">  respectively. </w:t>
      </w:r>
      <w:r w:rsidR="001852F3">
        <w:t xml:space="preserve"> </w:t>
      </w:r>
      <w:r>
        <w:t>We    </w:t>
      </w:r>
      <w:r>
        <w:t>predicted</w:t>
      </w:r>
      <w:r w:rsidR="001852F3">
        <w:t xml:space="preserve">  target</w:t>
      </w:r>
      <w:r w:rsidR="001852F3">
        <w:t xml:space="preserve">  gene of</w:t>
      </w:r>
    </w:p>
    <w:p w:rsidR="0018722C">
      <w:pPr>
        <w:pStyle w:val="afc"/>
        <w:topLinePunct/>
      </w:pPr>
      <w:r>
        <w:rPr>
          <w:rFonts w:cstheme="minorBidi" w:hAnsiTheme="minorHAnsi" w:eastAsiaTheme="minorHAnsi" w:asciiTheme="minorHAnsi"/>
        </w:rPr>
        <w:t>9</w:t>
      </w:r>
    </w:p>
    <w:p w:rsidR="0018722C">
      <w:pPr>
        <w:pStyle w:val="afc"/>
        <w:topLinePunct/>
      </w:pPr>
      <w:r>
        <w:t>S</w:t>
      </w:r>
      <w:r>
        <w:t>ignificantly different miRNAs by bioinformatics, and intersected the search results. Then further to find the intersection between predicted target gene expression and metastasis related gene expression. Among the seven downregulated miRNAs in CD133-positive A549 cells, the metastasis-related genes microarray contained the four target genes of hsa-miR-29b. MiR-29b was downregulated 7.6-fold in CD133-positive cells; however, its target genes PTEN, ETV4, COL4A2, and MMP2 were upregulated 1.11- to 4.20-fold. So we choose miR-29b as candidate NSCLC metastasis-related miRNAs, and selected MMP2 and PTEN as targets. Further, we identified the role of miR-29b and analyzed its possible molecular mechanism in NSCLC. All above may provide scientific foundation basis for NSCLC prevention and treatment based on</w:t>
      </w:r>
      <w:r>
        <w:t xml:space="preserve"> </w:t>
      </w:r>
      <w:r>
        <w:t>miRNA.</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1. </w:t>
      </w:r>
      <w:r>
        <w:rPr>
          <w:rFonts w:cstheme="minorBidi" w:hAnsiTheme="minorHAnsi" w:eastAsiaTheme="minorHAnsi" w:asciiTheme="minorHAnsi" w:ascii="Times New Roman" w:hAnsi="Times New Roman" w:eastAsia="Times New Roman" w:cs="Times New Roman"/>
          <w:b/>
        </w:rPr>
        <w:t>Screening and identifying the metastasis-related miRNAs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NSCLC</w:t>
      </w:r>
    </w:p>
    <w:p w:rsidR="0018722C">
      <w:pPr>
        <w:pStyle w:val="cw21"/>
        <w:numPr>
          <w:ilvl w:val="0"/>
          <w:numId w:val="0"/>
        </w:numPr>
        <w:topLinePunct/>
      </w:pPr>
      <w:r>
        <w:t xml:space="preserve">(</w:t>
      </w:r>
      <w:r>
        <w:t xml:space="preserve">1</w:t>
      </w:r>
      <w:r>
        <w:t xml:space="preserve">)</w:t>
      </w:r>
      <w:r>
        <w:t xml:space="preserve"> </w:t>
      </w:r>
      <w:r>
        <w:t xml:space="preserve">Microarray analysis was performed to obtain the miRNA expression Profiles between CD133 positive and CD133 negative A549 cell line. Three commonly databases including microRNA.</w:t>
      </w:r>
      <w:r w:rsidR="004B696B">
        <w:t xml:space="preserve"> </w:t>
      </w:r>
      <w:r w:rsidR="004B696B">
        <w:t xml:space="preserve">org, </w:t>
      </w:r>
      <w:r>
        <w:t xml:space="preserve">TargetScan </w:t>
      </w:r>
      <w:r>
        <w:t xml:space="preserve">and Pictar were used to forecast the target genes with the search terms of miRNAs with</w:t>
      </w:r>
      <w:r w:rsidR="004B696B">
        <w:t xml:space="preserve">&gt;</w:t>
      </w:r>
      <w:r w:rsidR="004B696B">
        <w:t xml:space="preserve"> </w:t>
      </w:r>
      <w:r w:rsidR="004B696B">
        <w:t xml:space="preserve">5-fold change. </w:t>
      </w:r>
      <w:r>
        <w:t xml:space="preserve">We </w:t>
      </w:r>
      <w:r>
        <w:t xml:space="preserve">selected target genes with high predictive values </w:t>
      </w:r>
      <w:r>
        <w:t xml:space="preserve">(</w:t>
      </w:r>
      <w:r>
        <w:rPr>
          <w:sz w:val="24"/>
        </w:rPr>
        <w:t xml:space="preserve">at least predicted by three databases</w:t>
      </w:r>
      <w:r>
        <w:t xml:space="preserve">)</w:t>
      </w:r>
      <w:r>
        <w:t xml:space="preserve">, then compared with differentially expressed metastasis related genes between CD133- positive and CD133-negative cells, found the intersection and screened the metastasis- related miRNAs of</w:t>
      </w:r>
      <w:r>
        <w:t xml:space="preserve"> </w:t>
      </w:r>
      <w:r>
        <w:t xml:space="preserve">NSCLC.</w:t>
      </w:r>
    </w:p>
    <w:p w:rsidR="0018722C">
      <w:pPr>
        <w:pStyle w:val="cw21"/>
        <w:numPr>
          <w:ilvl w:val="0"/>
          <w:numId w:val="0"/>
        </w:num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Real-time PCR was used to detect the expression of miR-29b in paired NSCLC tissues and NSCLC cell lines. Pearson correlation and clinical pathological analysis were then carried</w:t>
      </w:r>
      <w:r>
        <w:t> </w:t>
      </w:r>
      <w:r>
        <w:t>out</w:t>
      </w:r>
      <w:r>
        <w:rPr>
          <w:rFonts w:ascii="宋体" w:eastAsia="宋体" w:hint="eastAsia"/>
        </w:rPr>
        <w:t>．</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Effect of miR-29b on Biological behavior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NSCLC</w:t>
      </w:r>
    </w:p>
    <w:p w:rsidR="0018722C">
      <w:pPr>
        <w:pStyle w:val="cw21"/>
        <w:numPr>
          <w:ilvl w:val="0"/>
          <w:numId w:val="0"/>
        </w:numPr>
        <w:topLinePunct/>
      </w:pPr>
      <w:r>
        <w:t>(</w:t>
      </w:r>
      <w:r>
        <w:t xml:space="preserve">1</w:t>
      </w:r>
      <w:r>
        <w:t>)</w:t>
      </w:r>
      <w:r>
        <w:t xml:space="preserve"> </w:t>
      </w:r>
      <w:r>
        <w:t>The mir-29b lentivirus vector was transfected into A549 cells to generate lentiviral stock. An</w:t>
      </w:r>
      <w:r w:rsidR="004B696B">
        <w:t>"</w:t>
      </w:r>
      <w:r w:rsidR="004B696B">
        <w:t xml:space="preserve"> </w:t>
      </w:r>
      <w:r w:rsidR="004B696B">
        <w:t>empty" vector was utilized as a negative control. Colonies with GFP expression were selected by limiting dilution assay of 96-well plate to expand culture. The repeated transwell assays were used to separate high-invasion and low-invasion NSCLC cell sublines. CCK-8 </w:t>
      </w:r>
      <w:r>
        <w:t>assay, </w:t>
      </w:r>
      <w:r>
        <w:t>Transwell and Boyden chamber were utilized to determine the ability of cell growth, cell migration and invasion in vitro. </w:t>
      </w:r>
      <w:r>
        <w:t>In </w:t>
      </w:r>
      <w:r>
        <w:t>vivo subcutaneous tumorigenesity in nude mice was used to evaluate the effect of overexpressed miR-29b on NSCLC cell</w:t>
      </w:r>
      <w:r>
        <w:t> </w:t>
      </w:r>
      <w:r>
        <w:t>lines.</w:t>
      </w:r>
    </w:p>
    <w:p w:rsidR="0018722C">
      <w:pPr>
        <w:pStyle w:val="cw21"/>
        <w:numPr>
          <w:ilvl w:val="0"/>
          <w:numId w:val="0"/>
        </w:numPr>
        <w:topLinePunct/>
      </w:pPr>
      <w:r>
        <w:t>(</w:t>
      </w:r>
      <w:r>
        <w:t xml:space="preserve">2</w:t>
      </w:r>
      <w:r>
        <w:t>)</w:t>
      </w:r>
      <w:r>
        <w:t xml:space="preserve"> </w:t>
      </w:r>
      <w:r>
        <w:t>The miR-29b</w:t>
      </w:r>
      <w:r w:rsidR="001852F3">
        <w:t xml:space="preserve"> inhibitor was</w:t>
      </w:r>
      <w:r w:rsidR="001852F3">
        <w:t xml:space="preserve"> transfected</w:t>
      </w:r>
      <w:r w:rsidR="001852F3">
        <w:t xml:space="preserve"> transiently into</w:t>
      </w:r>
      <w:r w:rsidR="001852F3">
        <w:t xml:space="preserve"> NSCLC</w:t>
      </w:r>
      <w:r w:rsidR="001852F3">
        <w:t xml:space="preserve"> cell</w:t>
      </w:r>
      <w:r>
        <w:t> </w:t>
      </w:r>
      <w:r>
        <w:t>lines,</w:t>
      </w:r>
    </w:p>
    <w:p w:rsidR="0018722C">
      <w:pPr>
        <w:pStyle w:val="afc"/>
        <w:topLinePunct/>
      </w:pPr>
      <w:r>
        <w:rPr>
          <w:rFonts w:cstheme="minorBidi" w:hAnsiTheme="minorHAnsi" w:eastAsiaTheme="minorHAnsi" w:asciiTheme="minorHAnsi"/>
        </w:rPr>
        <w:t>10</w:t>
      </w:r>
    </w:p>
    <w:p w:rsidR="0018722C">
      <w:pPr>
        <w:pStyle w:val="afc"/>
        <w:topLinePunct/>
      </w:pPr>
      <w:r>
        <w:t>CCK-8 method, Transwell and Boyden chamber were utilized to determine the ability of cell growth, cell migration and invasion in vitro. The miR-29b inhibitor lentivirus vector was transfected into H460 cells to generate lentiviral stock. An</w:t>
      </w:r>
      <w:r w:rsidR="004B696B">
        <w:t>"</w:t>
      </w:r>
      <w:r w:rsidR="004B696B">
        <w:t xml:space="preserve"> </w:t>
      </w:r>
      <w:r w:rsidR="004B696B">
        <w:t>empty" vector was utilized as a negative control. In vivo subcutaneous tumorigenesity in nude mice was used to evaluate the effect of downexpressed miR-29b on NSCLC cell lines.</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3. </w:t>
      </w:r>
      <w:r>
        <w:rPr>
          <w:rFonts w:cstheme="minorBidi" w:hAnsiTheme="minorHAnsi" w:eastAsiaTheme="minorHAnsi" w:asciiTheme="minorHAnsi" w:ascii="Times New Roman" w:hAnsi="Times New Roman" w:eastAsia="Times New Roman" w:cs="Times New Roman"/>
          <w:b/>
        </w:rPr>
        <w:t>Identification the target gene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miR-29b</w:t>
      </w:r>
    </w:p>
    <w:p w:rsidR="0018722C">
      <w:pPr>
        <w:pStyle w:val="cw21"/>
        <w:numPr>
          <w:ilvl w:val="0"/>
          <w:numId w:val="0"/>
        </w:numPr>
        <w:topLinePunct/>
      </w:pPr>
      <w:r>
        <w:t>(</w:t>
      </w:r>
      <w:r>
        <w:t xml:space="preserve">1</w:t>
      </w:r>
      <w:r>
        <w:t>)</w:t>
      </w:r>
      <w:r>
        <w:t xml:space="preserve"> </w:t>
      </w:r>
      <w:r>
        <w:t>The wild and mutate 3</w:t>
      </w:r>
      <w:r>
        <w:t>'</w:t>
      </w:r>
      <w:r>
        <w:t>UTR of MMP2, PTEN gene respectively was cloned into a psi-CHECK-2 </w:t>
      </w:r>
      <w:r>
        <w:t>vector. </w:t>
      </w:r>
      <w:r>
        <w:t>The Luciferase reporter system was utilized to identify</w:t>
      </w:r>
      <w:r w:rsidR="001852F3">
        <w:t xml:space="preserve"> the MMP2, PTEN as targets of</w:t>
      </w:r>
      <w:r>
        <w:t> </w:t>
      </w:r>
      <w:r>
        <w:t>miR-29b.</w:t>
      </w:r>
    </w:p>
    <w:p w:rsidR="0018722C">
      <w:pPr>
        <w:pStyle w:val="cw21"/>
        <w:numPr>
          <w:ilvl w:val="0"/>
          <w:numId w:val="0"/>
        </w:num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The miR-29b mimic or miR-29b inhibitor was transfected transiently into NSCLC cell lines, Real-time PCR and </w:t>
      </w:r>
      <w:r>
        <w:t>Western </w:t>
      </w:r>
      <w:r>
        <w:t>blot were used to detect the expression of MMP2 or PTEN after transfection in NSCLC cell lines respectively</w:t>
      </w:r>
      <w:r>
        <w:rPr>
          <w:rFonts w:ascii="宋体" w:eastAsia="宋体" w:hint="eastAsia"/>
        </w:rPr>
        <w:t>．</w:t>
      </w:r>
      <w:r>
        <w:t>Spearman correlation was used to analyze their</w:t>
      </w:r>
      <w:r>
        <w:t> </w:t>
      </w:r>
      <w:r>
        <w:t>expressions</w:t>
      </w:r>
      <w:r>
        <w:rPr>
          <w:rFonts w:ascii="宋体" w:eastAsia="宋体" w:hint="eastAsia"/>
        </w:rPr>
        <w:t>．</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4. </w:t>
      </w:r>
      <w:r>
        <w:rPr>
          <w:rFonts w:cstheme="minorBidi" w:hAnsiTheme="minorHAnsi" w:eastAsiaTheme="minorHAnsi" w:asciiTheme="minorHAnsi" w:ascii="Times New Roman" w:hAnsi="Times New Roman" w:eastAsia="Times New Roman" w:cs="Times New Roman"/>
          <w:b/>
        </w:rPr>
        <w:t>Predicting and confirming the transcription factor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miR-29b</w:t>
      </w:r>
    </w:p>
    <w:p w:rsidR="0018722C">
      <w:pPr>
        <w:pStyle w:val="cw21"/>
        <w:numPr>
          <w:ilvl w:val="0"/>
          <w:numId w:val="0"/>
        </w:numPr>
        <w:topLinePunct/>
      </w:pPr>
      <w:r>
        <w:t>(</w:t>
      </w:r>
      <w:r>
        <w:t xml:space="preserve">1</w:t>
      </w:r>
      <w:r>
        <w:t>)</w:t>
      </w:r>
      <w:r>
        <w:t xml:space="preserve"> </w:t>
      </w:r>
      <w:r>
        <w:t>The Ensembl databases was used to find the promoter sequence of miR-29b, and four commonly databases including Proscan, Consit, TFSEARCH and TRED were used to predict the transcription factor of</w:t>
      </w:r>
      <w:r>
        <w:t> </w:t>
      </w:r>
      <w:r>
        <w:t>miR-29b.</w:t>
      </w:r>
    </w:p>
    <w:p w:rsidR="0018722C">
      <w:pPr>
        <w:pStyle w:val="cw21"/>
        <w:numPr>
          <w:ilvl w:val="0"/>
          <w:numId w:val="0"/>
        </w:numPr>
        <w:topLinePunct/>
      </w:pPr>
      <w:r>
        <w:t>(</w:t>
      </w:r>
      <w:r>
        <w:t xml:space="preserve">2</w:t>
      </w:r>
      <w:r>
        <w:t>)</w:t>
      </w:r>
      <w:r>
        <w:t xml:space="preserve"> </w:t>
      </w:r>
      <w:r>
        <w:t>The SRF CDS was cloned into a pEGFP-N1 vector and the sequence of miR-29b promoter was cloned into a PGL3-basic </w:t>
      </w:r>
      <w:r>
        <w:t>vector. </w:t>
      </w:r>
      <w:r>
        <w:t>Luciferase activity assay was emploied to confirm the relationship between miR-29b and</w:t>
      </w:r>
      <w:r>
        <w:t> </w:t>
      </w:r>
      <w:r>
        <w:t>SRF.</w:t>
      </w:r>
    </w:p>
    <w:p w:rsidR="0018722C">
      <w:pPr>
        <w:pStyle w:val="cw21"/>
        <w:numPr>
          <w:ilvl w:val="0"/>
          <w:numId w:val="0"/>
        </w:numPr>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The transcription factor was transfected transiently into NSCLC cell lines, Real-time PCR and </w:t>
      </w:r>
      <w:r>
        <w:t>Western </w:t>
      </w:r>
      <w:r>
        <w:t>blot were used to detect the expression of miR-29b and MMP2 after transfection</w:t>
      </w:r>
      <w:r>
        <w:t> </w:t>
      </w:r>
      <w:r>
        <w:t>respectively</w:t>
      </w:r>
      <w:r>
        <w:rPr>
          <w:rFonts w:ascii="宋体" w:eastAsia="宋体" w:hint="eastAsia"/>
        </w:rPr>
        <w:t>．</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1. </w:t>
      </w:r>
      <w:r>
        <w:rPr>
          <w:rFonts w:cstheme="minorBidi" w:hAnsiTheme="minorHAnsi" w:eastAsiaTheme="minorHAnsi" w:asciiTheme="minorHAnsi" w:ascii="Times New Roman" w:hAnsi="Times New Roman" w:eastAsia="Times New Roman" w:cs="Times New Roman"/>
          <w:b/>
        </w:rPr>
        <w:t>Screening and identification of the metastasis-related miRNAs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NSCLC</w:t>
      </w:r>
    </w:p>
    <w:p w:rsidR="0018722C">
      <w:pPr>
        <w:pStyle w:val="cw21"/>
        <w:numPr>
          <w:ilvl w:val="0"/>
          <w:numId w:val="0"/>
        </w:numPr>
        <w:topLinePunct/>
      </w:pPr>
      <w:r>
        <w:t xml:space="preserve">(</w:t>
      </w:r>
      <w:r>
        <w:t xml:space="preserve">1</w:t>
      </w:r>
      <w:r>
        <w:t xml:space="preserve">)</w:t>
      </w:r>
      <w:r>
        <w:t xml:space="preserve"> </w:t>
      </w:r>
      <w:r>
        <w:t xml:space="preserve">Fifty-one miRNAs were differentially expressed with</w:t>
      </w:r>
      <w:r w:rsidR="001852F3">
        <w:t xml:space="preserve">≥2-fold change in CD133-positive cells compared with CD133-negative cells. 10 miRNAs </w:t>
      </w:r>
      <w:r>
        <w:t xml:space="preserve">(</w:t>
      </w:r>
      <w:r>
        <w:rPr>
          <w:sz w:val="24"/>
        </w:rPr>
        <w:t xml:space="preserve">downregulated: hsa-miR-337-3p, hsa-miR-33a, hsa-miR-32, hsa-miR-374b, hsa-miR-29b, hsa-miR-559, hsa-miR-219-5p; upregulated: hsa-miR-1, hsa-miR-512-5p, hsa-miR-369</w:t>
      </w:r>
      <w:r>
        <w:t xml:space="preserve">)</w:t>
      </w:r>
      <w:r>
        <w:t xml:space="preserve"> with differential ratios</w:t>
      </w:r>
      <w:r w:rsidR="004B696B">
        <w:t xml:space="preserve">&gt;</w:t>
      </w:r>
      <w:r w:rsidR="004B696B">
        <w:t xml:space="preserve"> </w:t>
      </w:r>
      <w:r w:rsidR="004B696B">
        <w:t xml:space="preserve">5 between CD133-positive and -negative cells were selected for target gene prediction using bioinformatics analysis. </w:t>
      </w:r>
      <w:r>
        <w:t xml:space="preserve">To </w:t>
      </w:r>
      <w:r>
        <w:t xml:space="preserve">relate miRNA downregulation to target gene expression, the overlap in the</w:t>
      </w:r>
      <w:r>
        <w:t xml:space="preserve"> </w:t>
      </w:r>
      <w:r>
        <w:t xml:space="preserve">target</w:t>
      </w:r>
      <w:r>
        <w:t xml:space="preserve"> </w:t>
      </w:r>
      <w:r>
        <w:t xml:space="preserve">genes</w:t>
      </w:r>
      <w:r>
        <w:t xml:space="preserve"> </w:t>
      </w:r>
      <w:r>
        <w:t xml:space="preserve">predicted</w:t>
      </w:r>
      <w:r>
        <w:t xml:space="preserve"> </w:t>
      </w:r>
      <w:r>
        <w:t xml:space="preserve">by</w:t>
      </w:r>
      <w:r>
        <w:t xml:space="preserve"> </w:t>
      </w:r>
      <w:r>
        <w:t xml:space="preserve">the</w:t>
      </w:r>
      <w:r>
        <w:t xml:space="preserve"> </w:t>
      </w:r>
      <w:r>
        <w:t xml:space="preserve">seven</w:t>
      </w:r>
      <w:r>
        <w:t xml:space="preserve"> </w:t>
      </w:r>
      <w:r>
        <w:t xml:space="preserve">downregulated</w:t>
      </w:r>
      <w:r>
        <w:t xml:space="preserve"> </w:t>
      </w:r>
      <w:r>
        <w:t xml:space="preserve">miRNAs</w:t>
      </w:r>
      <w:r>
        <w:t xml:space="preserve"> </w:t>
      </w:r>
      <w:r>
        <w:t xml:space="preserve">and</w:t>
      </w:r>
      <w:r>
        <w:t xml:space="preserve"> </w:t>
      </w:r>
      <w:r>
        <w:t xml:space="preserve">those</w:t>
      </w:r>
      <w:r>
        <w:t xml:space="preserve"> </w:t>
      </w:r>
      <w:r>
        <w:t xml:space="preserve">on</w:t>
      </w:r>
      <w:r>
        <w:t xml:space="preserve"> </w:t>
      </w:r>
      <w:r>
        <w:t xml:space="preserve">the</w:t>
      </w:r>
    </w:p>
    <w:p w:rsidR="0018722C">
      <w:pPr>
        <w:pStyle w:val="afc"/>
        <w:topLinePunct/>
      </w:pPr>
      <w:r>
        <w:rPr>
          <w:rFonts w:cstheme="minorBidi" w:hAnsiTheme="minorHAnsi" w:eastAsiaTheme="minorHAnsi" w:asciiTheme="minorHAnsi"/>
        </w:rPr>
        <w:t>11</w:t>
      </w:r>
    </w:p>
    <w:p w:rsidR="0018722C">
      <w:pPr>
        <w:pStyle w:val="afc"/>
        <w:topLinePunct/>
      </w:pPr>
      <w:r>
        <w:t>M</w:t>
      </w:r>
      <w:r>
        <w:t>etastasis-related gene microarray was identified. Of the seven miRNAs, the metastasis-related genes microarray contained the four target genes of hsa-miR-29b. MiR-29b was downregulated 7.6-fold in CD133-positive cells; however, its target genes PTEN, ETV4, COL4A2, and MMP2 were upregulated 1.11- to 4.20-fold. So we choose miR-29b as candidate NSCLC metastasis-related miRNAs, and selected MMP2 and PTEN as targets.</w:t>
      </w:r>
    </w:p>
    <w:p w:rsidR="0018722C">
      <w:pPr>
        <w:pStyle w:val="cw21"/>
        <w:numPr>
          <w:ilvl w:val="0"/>
          <w:numId w:val="0"/>
        </w:numPr>
        <w:topLinePunct/>
      </w:pPr>
      <w:r>
        <w:t xml:space="preserve">(</w:t>
      </w:r>
      <w:r>
        <w:t xml:space="preserve">2</w:t>
      </w:r>
      <w:r>
        <w:t xml:space="preserve">)</w:t>
      </w:r>
      <w:r>
        <w:t xml:space="preserve"> </w:t>
      </w:r>
      <w:r>
        <w:t xml:space="preserve">In </w:t>
      </w:r>
      <w:r>
        <w:t xml:space="preserve">20 cases of paired of Paraffin embedded NSCLC tissues, the expression of miR-29b in NSCLC tissues was significantly lower than in normal tissues </w:t>
      </w:r>
      <w:r>
        <w:t xml:space="preserve">(</w:t>
      </w:r>
      <w:r>
        <w:rPr>
          <w:sz w:val="24"/>
        </w:rPr>
        <w:t xml:space="preserve">P</w:t>
      </w:r>
      <w:r>
        <w:rPr>
          <w:spacing w:val="-15"/>
          <w:sz w:val="24"/>
        </w:rPr>
        <w:t xml:space="preserve"> </w:t>
      </w:r>
      <w:r>
        <w:rPr>
          <w:sz w:val="24"/>
        </w:rPr>
        <w:t xml:space="preserve">=0.001</w:t>
      </w:r>
      <w:r>
        <w:rPr>
          <w:rFonts w:ascii="宋体" w:eastAsia="宋体" w:hint="eastAsia"/>
          <w:sz w:val="24"/>
        </w:rPr>
        <w:t xml:space="preserve">,</w:t>
      </w:r>
      <w:r>
        <w:rPr>
          <w:rFonts w:ascii="宋体" w:eastAsia="宋体" w:hint="eastAsia"/>
          <w:sz w:val="24"/>
        </w:rPr>
        <w:t xml:space="preserve"> </w:t>
      </w:r>
      <w:r>
        <w:rPr>
          <w:sz w:val="24"/>
        </w:rPr>
        <w:t xml:space="preserve">t=-3.817</w:t>
      </w:r>
      <w:r>
        <w:t xml:space="preserve">)</w:t>
      </w:r>
      <w:r>
        <w:t xml:space="preserve">; In 10 cases of paired of fresh NSCLC tissues, the expression of miR-29b in NSCLC tissues was also significantly lower than in normal tissues</w:t>
      </w:r>
      <w:r>
        <w:t xml:space="preserve">(</w:t>
      </w:r>
      <w:r>
        <w:rPr>
          <w:sz w:val="24"/>
        </w:rPr>
        <w:t xml:space="preserve">P &lt;0.001</w:t>
      </w:r>
      <w:r>
        <w:rPr>
          <w:rFonts w:ascii="宋体" w:eastAsia="宋体" w:hint="eastAsia"/>
          <w:sz w:val="24"/>
        </w:rPr>
        <w:t xml:space="preserve">,</w:t>
      </w:r>
      <w:r>
        <w:rPr>
          <w:rFonts w:ascii="宋体" w:eastAsia="宋体" w:hint="eastAsia"/>
          <w:sz w:val="24"/>
        </w:rPr>
        <w:t xml:space="preserve"> </w:t>
      </w:r>
      <w:r>
        <w:rPr>
          <w:sz w:val="24"/>
        </w:rPr>
        <w:t xml:space="preserve">t=-9.016</w:t>
      </w:r>
      <w:r>
        <w:t xml:space="preserve">)</w:t>
      </w:r>
      <w:r>
        <w:t xml:space="preserve">. Compared to 16HBE control cells, miR-29b expression had significant difference in 9 NSCLC cell lines </w:t>
      </w:r>
      <w:r>
        <w:t xml:space="preserve">(</w:t>
      </w:r>
      <w:r>
        <w:rPr>
          <w:spacing w:val="-4"/>
          <w:sz w:val="24"/>
        </w:rPr>
        <w:t xml:space="preserve">F=99.444</w:t>
      </w:r>
      <w:r>
        <w:rPr>
          <w:rFonts w:ascii="宋体" w:eastAsia="宋体" w:hint="eastAsia"/>
          <w:spacing w:val="-4"/>
          <w:sz w:val="24"/>
        </w:rPr>
        <w:t xml:space="preserve">, </w:t>
      </w:r>
      <w:r>
        <w:rPr>
          <w:spacing w:val="-4"/>
          <w:sz w:val="24"/>
        </w:rPr>
        <w:t xml:space="preserve">P </w:t>
      </w:r>
      <w:r>
        <w:rPr>
          <w:sz w:val="24"/>
        </w:rPr>
        <w:t xml:space="preserve">&lt;0.001</w:t>
      </w:r>
      <w:r>
        <w:t xml:space="preserve">)</w:t>
      </w:r>
      <w:r>
        <w:t xml:space="preserve">. In </w:t>
      </w:r>
      <w:r>
        <w:t xml:space="preserve">PAa, </w:t>
      </w:r>
      <w:r>
        <w:t xml:space="preserve">PGCL3, H520, A549, H1299 and 95D cell lines, miR-29b expression was significantly lower than 16HBE cells </w:t>
      </w:r>
      <w:r>
        <w:t xml:space="preserve">(</w:t>
      </w:r>
      <w:r>
        <w:rPr>
          <w:sz w:val="24"/>
        </w:rPr>
        <w:t xml:space="preserve">P=0.002; P=0.001; P=0.001; P=0.000; P=0.000; P=0.000</w:t>
      </w:r>
      <w:r>
        <w:t xml:space="preserve">)</w:t>
      </w:r>
      <w:r>
        <w:t xml:space="preserve">. In H460 cell lines, miR-29b expression was significantly higher than other 8 NSCLC cell lines </w:t>
      </w:r>
      <w:r>
        <w:t xml:space="preserve">(</w:t>
      </w:r>
      <w:r>
        <w:rPr>
          <w:sz w:val="24"/>
        </w:rPr>
        <w:t xml:space="preserve">P=0.000; P=0.000; P=0.000; P=0.000; P=0.000; P=0.000; P=0.000; P=0.000</w:t>
      </w:r>
      <w:r>
        <w:t xml:space="preserve">)</w:t>
      </w:r>
      <w:r>
        <w:t xml:space="preserve">. Clinicopath- ological analysis showed that there was no significant relationship of miR-29b expression</w:t>
      </w:r>
      <w:r w:rsidR="001852F3">
        <w:t xml:space="preserve">  in</w:t>
      </w:r>
      <w:r w:rsidR="001852F3">
        <w:t xml:space="preserve">  30</w:t>
      </w:r>
      <w:r w:rsidR="001852F3">
        <w:t xml:space="preserve">  cases</w:t>
      </w:r>
      <w:r w:rsidR="001852F3">
        <w:t xml:space="preserve">  of</w:t>
      </w:r>
      <w:r w:rsidR="001852F3">
        <w:t xml:space="preserve">  NSCLC</w:t>
      </w:r>
      <w:r w:rsidR="001852F3">
        <w:t xml:space="preserve">  tissues</w:t>
      </w:r>
      <w:r w:rsidR="001852F3">
        <w:t xml:space="preserve">  with</w:t>
      </w:r>
      <w:r w:rsidR="001852F3">
        <w:t xml:space="preserve">  age, </w:t>
      </w:r>
      <w:r w:rsidR="001852F3">
        <w:t xml:space="preserve"> gender, </w:t>
      </w:r>
      <w:r w:rsidR="001852F3">
        <w:t xml:space="preserve"> histology</w:t>
      </w:r>
      <w:r>
        <w:t xml:space="preserve"> </w:t>
      </w:r>
      <w:r>
        <w:t xml:space="preserve">and</w:t>
      </w:r>
    </w:p>
    <w:p w:rsidR="0018722C">
      <w:pPr>
        <w:pStyle w:val="afc"/>
        <w:topLinePunct/>
      </w:pPr>
      <w:r>
        <w:t>D</w:t>
      </w:r>
      <w:r>
        <w:t xml:space="preserve">ifferentiation </w:t>
      </w:r>
      <w:r>
        <w:t xml:space="preserve">(</w:t>
      </w:r>
      <w:r>
        <w:t xml:space="preserve">P=0.578; P=0.862; P=0.625; P=0.891</w:t>
      </w:r>
      <w:r>
        <w:t xml:space="preserve">)</w:t>
      </w:r>
      <w:r>
        <w:t xml:space="preserve">, while there was significant relationship of miR-29b expression with lymphatic metastasis and clinic stage </w:t>
      </w:r>
      <w:r>
        <w:t xml:space="preserve">(</w:t>
      </w:r>
      <w:r>
        <w:t xml:space="preserve">P=0.004; P=0.031</w:t>
      </w:r>
      <w:r>
        <w:t xml:space="preserve">)</w:t>
      </w:r>
      <w:r>
        <w:t xml:space="preserve">. The expressions of miR-29b and lymphatic metastasis of</w:t>
      </w:r>
      <w:r w:rsidR="001852F3">
        <w:t xml:space="preserve"> NSCLC tissues had significant negative correlation by Pearson correlation analysis </w:t>
      </w:r>
      <w:r>
        <w:t xml:space="preserve">(</w:t>
      </w:r>
      <w:r>
        <w:t xml:space="preserve">r=-0.547, P</w:t>
      </w:r>
      <w:r>
        <w:rPr>
          <w:spacing w:val="-7"/>
        </w:rPr>
        <w:t xml:space="preserve"> </w:t>
      </w:r>
      <w:r>
        <w:t xml:space="preserve">=0.043</w:t>
      </w:r>
      <w:r>
        <w:t xml:space="preserve">)</w:t>
      </w:r>
      <w:r>
        <w:t xml:space="preserve">.</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Effect of miR-29b on Biological behavior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NSCLC</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2.1 </w:t>
      </w:r>
      <w:r>
        <w:rPr>
          <w:rFonts w:cstheme="minorBidi" w:hAnsiTheme="minorHAnsi" w:eastAsiaTheme="minorHAnsi" w:asciiTheme="minorHAnsi" w:ascii="Times New Roman" w:hAnsi="Times New Roman" w:eastAsia="Times New Roman" w:cs="Times New Roman"/>
          <w:b/>
        </w:rPr>
        <w:t>Effect of miR-29b overexpression on Biological behavior in NSCLC 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lines</w:t>
      </w:r>
    </w:p>
    <w:p w:rsidR="0018722C">
      <w:pPr>
        <w:pStyle w:val="cw21"/>
        <w:numPr>
          <w:ilvl w:val="0"/>
          <w:numId w:val="0"/>
        </w:numPr>
        <w:topLinePunct/>
      </w:pPr>
      <w:r>
        <w:t>(</w:t>
      </w:r>
      <w:r>
        <w:t xml:space="preserve">1</w:t>
      </w:r>
      <w:r>
        <w:t>)</w:t>
      </w:r>
      <w:r>
        <w:t xml:space="preserve"> </w:t>
      </w:r>
      <w:r>
        <w:t>Established stable miR-29b overexpressed A549-miR-29b-Clone2 NSCLC cells and control A549-NC cells. Real-time PCR results showed that miR-29b expression in A549-miR-29b-Clone2 cells was higher than A549-NC </w:t>
      </w:r>
      <w:r>
        <w:t>cells</w:t>
      </w:r>
      <w:r>
        <w:rPr>
          <w:rFonts w:ascii="宋体" w:eastAsia="宋体" w:hint="eastAsia"/>
          <w:rFonts w:ascii="宋体" w:eastAsia="宋体" w:hint="eastAsia"/>
          <w:spacing w:val="-6"/>
          <w:sz w:val="24"/>
        </w:rPr>
        <w:t>(</w:t>
      </w:r>
      <w:r>
        <w:rPr>
          <w:spacing w:val="-6"/>
          <w:sz w:val="24"/>
        </w:rPr>
        <w:t>P&lt;0.001</w:t>
      </w:r>
      <w:r>
        <w:rPr>
          <w:rFonts w:ascii="宋体" w:eastAsia="宋体" w:hint="eastAsia"/>
          <w:rFonts w:ascii="宋体" w:eastAsia="宋体" w:hint="eastAsia"/>
          <w:spacing w:val="-6"/>
          <w:sz w:val="24"/>
        </w:rPr>
        <w:t>)</w:t>
      </w:r>
      <w:r>
        <w:t>, </w:t>
      </w:r>
      <w:r>
        <w:t>while there were no statistical differences between A549-NC cells and A549</w:t>
      </w:r>
      <w:r>
        <w:t> </w:t>
      </w:r>
      <w:r>
        <w:t>cells</w:t>
      </w:r>
      <w:r>
        <w:rPr>
          <w:rFonts w:ascii="宋体" w:eastAsia="宋体" w:hint="eastAsia"/>
          <w:rFonts w:ascii="宋体" w:eastAsia="宋体" w:hint="eastAsia"/>
          <w:sz w:val="24"/>
        </w:rPr>
        <w:t>(</w:t>
      </w:r>
      <w:r>
        <w:t>P</w:t>
      </w:r>
    </w:p>
    <w:p w:rsidR="0018722C">
      <w:pPr>
        <w:pStyle w:val="afc"/>
        <w:topLinePunct/>
      </w:pPr>
      <w:r>
        <w:t>=0.945</w:t>
      </w:r>
      <w:r>
        <w:rPr>
          <w:rFonts w:ascii="宋体" w:eastAsia="宋体" w:hint="eastAsia"/>
          <w:rFonts w:ascii="宋体" w:eastAsia="宋体" w:hint="eastAsia"/>
        </w:rPr>
        <w:t>)</w:t>
      </w:r>
      <w:r>
        <w:t>.</w:t>
      </w:r>
    </w:p>
    <w:p w:rsidR="0018722C">
      <w:pPr>
        <w:pStyle w:val="cw21"/>
        <w:numPr>
          <w:ilvl w:val="0"/>
          <w:numId w:val="0"/>
        </w:numPr>
        <w:topLinePunct/>
      </w:pPr>
      <w:r>
        <w:t xml:space="preserve">(</w:t>
      </w:r>
      <w:r>
        <w:t xml:space="preserve">2</w:t>
      </w:r>
      <w:r>
        <w:t xml:space="preserve">)</w:t>
      </w:r>
      <w:r>
        <w:t xml:space="preserve"> </w:t>
      </w:r>
      <w:r>
        <w:t xml:space="preserve">Created high-invasion </w:t>
      </w:r>
      <w:r>
        <w:t xml:space="preserve">(</w:t>
      </w:r>
      <w:r>
        <w:rPr>
          <w:sz w:val="24"/>
        </w:rPr>
        <w:t xml:space="preserve">A549-H</w:t>
      </w:r>
      <w:r>
        <w:t xml:space="preserve">)</w:t>
      </w:r>
      <w:r>
        <w:t xml:space="preserve"> and low-invasion </w:t>
      </w:r>
      <w:r>
        <w:t xml:space="preserve">(</w:t>
      </w:r>
      <w:r>
        <w:rPr>
          <w:sz w:val="24"/>
        </w:rPr>
        <w:t xml:space="preserve">A549-L</w:t>
      </w:r>
      <w:r>
        <w:t xml:space="preserve">)</w:t>
      </w:r>
      <w:r>
        <w:t xml:space="preserve"> NSCLC cell sublines from A549 cell by using the repeated transwell </w:t>
      </w:r>
      <w:r>
        <w:t xml:space="preserve">assay. </w:t>
      </w:r>
      <w:r>
        <w:t xml:space="preserve">In vitro migration and invasion</w:t>
      </w:r>
      <w:r w:rsidR="001852F3">
        <w:t xml:space="preserve"> ability</w:t>
      </w:r>
      <w:r w:rsidR="001852F3">
        <w:t xml:space="preserve"> of</w:t>
      </w:r>
      <w:r w:rsidR="001852F3">
        <w:t xml:space="preserve"> A549-H</w:t>
      </w:r>
      <w:r w:rsidR="001852F3">
        <w:t xml:space="preserve"> cell</w:t>
      </w:r>
      <w:r w:rsidR="001852F3">
        <w:t xml:space="preserve"> sublines</w:t>
      </w:r>
      <w:r w:rsidR="001852F3">
        <w:t xml:space="preserve"> were</w:t>
      </w:r>
      <w:r w:rsidR="001852F3">
        <w:t xml:space="preserve"> greater</w:t>
      </w:r>
      <w:r w:rsidR="001852F3">
        <w:t xml:space="preserve"> than</w:t>
      </w:r>
      <w:r w:rsidR="001852F3">
        <w:t xml:space="preserve"> A549-L</w:t>
      </w:r>
      <w:r w:rsidR="001852F3">
        <w:t xml:space="preserve"> cell</w:t>
      </w:r>
      <w:r>
        <w:t xml:space="preserve"> </w:t>
      </w:r>
      <w:r>
        <w:t xml:space="preserve">sublines</w:t>
      </w:r>
    </w:p>
    <w:p w:rsidR="0018722C">
      <w:pPr>
        <w:pStyle w:val="afc"/>
        <w:topLinePunct/>
      </w:pPr>
      <w:r>
        <w:rPr>
          <w:rFonts w:cstheme="minorBidi" w:hAnsiTheme="minorHAnsi" w:eastAsiaTheme="minorHAnsi" w:asciiTheme="minorHAnsi"/>
        </w:rPr>
        <w:t>12</w:t>
      </w:r>
    </w:p>
    <w:p w:rsidR="0018722C">
      <w:pPr>
        <w:pStyle w:val="afc"/>
        <w:topLinePunct/>
      </w:pPr>
      <w:r>
        <w:t xml:space="preserve">(</w:t>
      </w:r>
      <w:r>
        <w:t>T</w:t>
      </w:r>
      <w:r>
        <w:t>=-32.2</w:t>
      </w:r>
      <w:r>
        <w:t xml:space="preserve">2</w:t>
      </w:r>
      <w:r>
        <w:t xml:space="preserve">0, P&lt;0.001; t=-28.461, P&lt;0.001</w:t>
      </w:r>
      <w:r>
        <w:t xml:space="preserve">)</w:t>
      </w:r>
      <w:r>
        <w:t xml:space="preserve">. </w:t>
      </w:r>
      <w:r>
        <w:t xml:space="preserve">m</w:t>
      </w:r>
      <w:r>
        <w:t xml:space="preserve">iR-29b expression in A549-H cell sublines was lower than A549-L cell sublines </w:t>
      </w:r>
      <w:r>
        <w:t xml:space="preserve">(</w:t>
      </w:r>
      <w:r>
        <w:t xml:space="preserve">P=0.001</w:t>
      </w:r>
      <w:r>
        <w:t xml:space="preserve">)</w:t>
      </w:r>
      <w:r>
        <w:t xml:space="preserve">.</w:t>
      </w:r>
    </w:p>
    <w:p w:rsidR="0018722C">
      <w:pPr>
        <w:pStyle w:val="cw21"/>
        <w:numPr>
          <w:ilvl w:val="0"/>
          <w:numId w:val="0"/>
        </w:numPr>
        <w:topLinePunct/>
      </w:pPr>
      <w:r>
        <w:t xml:space="preserve">(</w:t>
      </w:r>
      <w:r>
        <w:t xml:space="preserve">3</w:t>
      </w:r>
      <w:r>
        <w:t xml:space="preserve">)</w:t>
      </w:r>
      <w:r>
        <w:t xml:space="preserve"> </w:t>
      </w:r>
      <w:r>
        <w:t xml:space="preserve">CCK-8 assay showed that compared with A549 cells and A549-NC cells group, the proliferation abilities of A549-miR-29b-Clone2 cells were significantly decreased </w:t>
      </w:r>
      <w:r>
        <w:t xml:space="preserve">(</w:t>
      </w:r>
      <w:r>
        <w:rPr>
          <w:sz w:val="24"/>
        </w:rPr>
        <w:t xml:space="preserve">F=124. 596, P&lt;0.001</w:t>
      </w:r>
      <w:r>
        <w:t xml:space="preserve">)</w:t>
      </w:r>
      <w:r>
        <w:t xml:space="preserve">. Compared with blank and NC group, the proliferation abilities of A549-H cells after transfection of miR-29b mimic were significantly decreased </w:t>
      </w:r>
      <w:r>
        <w:t xml:space="preserve">(</w:t>
      </w:r>
      <w:r>
        <w:rPr>
          <w:sz w:val="24"/>
        </w:rPr>
        <w:t xml:space="preserve">F=10.343, P&lt;0.001</w:t>
      </w:r>
      <w:r>
        <w:t xml:space="preserve">)</w:t>
      </w:r>
      <w:r>
        <w:t xml:space="preserve">. The results indicate that overexpression of miR-29b could suppress proliferation abilities of NSCLC</w:t>
      </w:r>
      <w:r>
        <w:t xml:space="preserve"> </w:t>
      </w:r>
      <w:r>
        <w:t xml:space="preserve">cells.</w:t>
      </w:r>
    </w:p>
    <w:p w:rsidR="0018722C">
      <w:pPr>
        <w:pStyle w:val="cw21"/>
        <w:numPr>
          <w:ilvl w:val="0"/>
          <w:numId w:val="0"/>
        </w:numPr>
        <w:topLinePunct/>
      </w:pPr>
      <w:r>
        <w:t xml:space="preserve">(</w:t>
      </w:r>
      <w:r>
        <w:t xml:space="preserve">4</w:t>
      </w:r>
      <w:r>
        <w:t xml:space="preserve">)</w:t>
      </w:r>
      <w:r>
        <w:t xml:space="preserve"> </w:t>
      </w:r>
      <w:r>
        <w:t xml:space="preserve">In vitro Transwell chamber assay results showed that compared to A549 cells and A549-NC cells group, the migration abilities of A549-miR-29b-Clone2 cells were significantly decreased </w:t>
      </w:r>
      <w:r>
        <w:t xml:space="preserve">(</w:t>
      </w:r>
      <w:r>
        <w:rPr>
          <w:sz w:val="24"/>
        </w:rPr>
        <w:t xml:space="preserve">F=31.613, P&lt;0.001</w:t>
      </w:r>
      <w:r>
        <w:t xml:space="preserve">)</w:t>
      </w:r>
      <w:r>
        <w:t xml:space="preserve">. Compared to blank and NC group, the migration abilities of A549-H cells after transfection of miR-29b mimic were significantly decreased </w:t>
      </w:r>
      <w:r>
        <w:t xml:space="preserve">(</w:t>
      </w:r>
      <w:r>
        <w:rPr>
          <w:sz w:val="24"/>
        </w:rPr>
        <w:t xml:space="preserve">F=103.302, P&lt;0.001</w:t>
      </w:r>
      <w:r>
        <w:t xml:space="preserve">)</w:t>
      </w:r>
      <w:r>
        <w:t xml:space="preserve">. These results show that overexpression of miR-29b could suppress migration abilities of NSCLC</w:t>
      </w:r>
      <w:r>
        <w:t xml:space="preserve"> </w:t>
      </w:r>
      <w:r>
        <w:t xml:space="preserve">cells.</w:t>
      </w:r>
    </w:p>
    <w:p w:rsidR="0018722C">
      <w:pPr>
        <w:pStyle w:val="cw21"/>
        <w:numPr>
          <w:ilvl w:val="0"/>
          <w:numId w:val="0"/>
        </w:numPr>
        <w:topLinePunct/>
      </w:pPr>
      <w:r>
        <w:t xml:space="preserve">(</w:t>
      </w:r>
      <w:r>
        <w:t xml:space="preserve">5</w:t>
      </w:r>
      <w:r>
        <w:t xml:space="preserve">)</w:t>
      </w:r>
      <w:r>
        <w:t xml:space="preserve"> </w:t>
      </w:r>
      <w:r>
        <w:t xml:space="preserve">In vitro Boyden chamber assay results showed that compared to A549 cells or A549-NC cells group, the invasion abilities of A549-miR-29b-Clone2 cells were significantly decreased </w:t>
      </w:r>
      <w:r>
        <w:t xml:space="preserve">(</w:t>
      </w:r>
      <w:r>
        <w:rPr>
          <w:sz w:val="24"/>
        </w:rPr>
        <w:t xml:space="preserve">F=347.905, P&lt;0.001</w:t>
      </w:r>
      <w:r>
        <w:t xml:space="preserve">)</w:t>
      </w:r>
      <w:r>
        <w:t xml:space="preserve">. Compared to blank and NC group, the invasion abilities of A549-H cells after transfection of miR-29b mimic were significantly decreased </w:t>
      </w:r>
      <w:r>
        <w:t xml:space="preserve">(</w:t>
      </w:r>
      <w:r>
        <w:rPr>
          <w:sz w:val="24"/>
        </w:rPr>
        <w:t xml:space="preserve">F=145.361, P&lt;0.001</w:t>
      </w:r>
      <w:r>
        <w:t xml:space="preserve">)</w:t>
      </w:r>
      <w:r>
        <w:t xml:space="preserve">. These dates indicate that overexpression of miR-29b could suppress invasion abilities of NSCLC</w:t>
      </w:r>
      <w:r>
        <w:t xml:space="preserve"> </w:t>
      </w:r>
      <w:r>
        <w:t xml:space="preserve">cells.</w:t>
      </w:r>
    </w:p>
    <w:p w:rsidR="0018722C">
      <w:pPr>
        <w:pStyle w:val="cw21"/>
        <w:numPr>
          <w:ilvl w:val="0"/>
          <w:numId w:val="0"/>
        </w:numPr>
        <w:topLinePunct/>
      </w:pPr>
      <w:r>
        <w:t xml:space="preserve">(</w:t>
      </w:r>
      <w:r>
        <w:t xml:space="preserve">6</w:t>
      </w:r>
      <w:r>
        <w:t xml:space="preserve">)</w:t>
      </w:r>
      <w:r>
        <w:t xml:space="preserve"> </w:t>
      </w:r>
      <w:r>
        <w:t xml:space="preserve">In vivo subcutaneous tumorigenesity in nude mice showed that compared to A549 cells or A549-NC cells group, tumor weight, growth rate and volume of A549-miR-29b-Clone2 cells were significantly decreased </w:t>
      </w:r>
      <w:r>
        <w:t xml:space="preserve">(</w:t>
      </w:r>
      <w:r>
        <w:rPr>
          <w:sz w:val="24"/>
        </w:rPr>
        <w:t xml:space="preserve">Welch=24.125, P&lt;0.001; F=29.782,</w:t>
      </w:r>
      <w:r>
        <w:rPr>
          <w:spacing w:val="2"/>
          <w:sz w:val="24"/>
        </w:rPr>
        <w:t xml:space="preserve"> </w:t>
      </w:r>
      <w:r>
        <w:rPr>
          <w:sz w:val="24"/>
        </w:rPr>
        <w:t xml:space="preserve">P&lt;0.001;</w:t>
      </w:r>
      <w:r>
        <w:rPr>
          <w:spacing w:val="2"/>
          <w:sz w:val="24"/>
        </w:rPr>
        <w:t xml:space="preserve"> </w:t>
      </w:r>
      <w:r>
        <w:rPr>
          <w:sz w:val="24"/>
        </w:rPr>
        <w:t xml:space="preserve">F=58.302,</w:t>
      </w:r>
      <w:r>
        <w:rPr>
          <w:spacing w:val="2"/>
          <w:sz w:val="24"/>
        </w:rPr>
        <w:t xml:space="preserve"> </w:t>
      </w:r>
      <w:r>
        <w:rPr>
          <w:sz w:val="24"/>
        </w:rPr>
        <w:t xml:space="preserve">P&lt;0.001</w:t>
      </w:r>
      <w:r>
        <w:t xml:space="preserve">)</w:t>
      </w:r>
      <w:r>
        <w:rPr>
          <w:rFonts w:ascii="宋体" w:eastAsia="宋体" w:hint="eastAsia"/>
          <w:rFonts w:ascii="宋体" w:eastAsia="宋体" w:hint="eastAsia"/>
          <w:sz w:val="24"/>
        </w:rPr>
        <w:t xml:space="preserve">. </w:t>
      </w:r>
      <w:r>
        <w:t xml:space="preserve">These</w:t>
      </w:r>
      <w:r>
        <w:t xml:space="preserve"> </w:t>
      </w:r>
      <w:r>
        <w:t xml:space="preserve">results</w:t>
      </w:r>
      <w:r>
        <w:t xml:space="preserve"> </w:t>
      </w:r>
      <w:r>
        <w:t xml:space="preserve">illustrate</w:t>
      </w:r>
      <w:r>
        <w:t xml:space="preserve"> </w:t>
      </w:r>
      <w:r>
        <w:t xml:space="preserve">that</w:t>
      </w:r>
      <w:r>
        <w:t xml:space="preserve"> </w:t>
      </w:r>
      <w:r>
        <w:t xml:space="preserve">overexpression of miR-29b could suppress proliferation and tumorigenic abilities of NSCLC</w:t>
      </w:r>
      <w:r>
        <w:t xml:space="preserve"> </w:t>
      </w:r>
      <w:r>
        <w:t xml:space="preserve">cells.</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2.2 </w:t>
      </w:r>
      <w:r>
        <w:rPr>
          <w:rFonts w:cstheme="minorBidi" w:hAnsiTheme="minorHAnsi" w:eastAsiaTheme="minorHAnsi" w:asciiTheme="minorHAnsi" w:ascii="Times New Roman" w:hAnsi="Times New Roman" w:eastAsia="Times New Roman" w:cs="Times New Roman"/>
          <w:b/>
        </w:rPr>
        <w:t>Effect of miR-29b inhibitor on Biological behavior of the NSCLC 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lines</w:t>
      </w:r>
    </w:p>
    <w:p w:rsidR="0018722C">
      <w:pPr>
        <w:pStyle w:val="cw21"/>
        <w:numPr>
          <w:ilvl w:val="0"/>
          <w:numId w:val="0"/>
        </w:numPr>
        <w:topLinePunct/>
      </w:pPr>
      <w:r>
        <w:t xml:space="preserve">(</w:t>
      </w:r>
      <w:r>
        <w:t xml:space="preserve">1</w:t>
      </w:r>
      <w:r>
        <w:t xml:space="preserve">)</w:t>
      </w:r>
      <w:r>
        <w:t xml:space="preserve"> </w:t>
      </w:r>
      <w:r>
        <w:t xml:space="preserve">Compared to blank group and NC group, the expression of miR-29b was significantly decreased after transfecting miR-29b inhibitor into H460 and A549-L cells </w:t>
      </w:r>
      <w:r>
        <w:t xml:space="preserve">(</w:t>
      </w:r>
      <w:r>
        <w:rPr>
          <w:sz w:val="24"/>
        </w:rPr>
        <w:t xml:space="preserve">F=10.176, P=0.012; F=7.321,</w:t>
      </w:r>
      <w:r>
        <w:rPr>
          <w:spacing w:val="-4"/>
          <w:sz w:val="24"/>
        </w:rPr>
        <w:t xml:space="preserve"> </w:t>
      </w:r>
      <w:r>
        <w:rPr>
          <w:sz w:val="24"/>
        </w:rPr>
        <w:t xml:space="preserve">P=0.025</w:t>
      </w:r>
      <w:r>
        <w:t xml:space="preserve">)</w:t>
      </w:r>
      <w:r>
        <w:t xml:space="preserve">.</w:t>
      </w:r>
    </w:p>
    <w:p w:rsidR="0018722C">
      <w:pPr>
        <w:pStyle w:val="cw21"/>
        <w:numPr>
          <w:ilvl w:val="0"/>
          <w:numId w:val="0"/>
        </w:numPr>
        <w:topLinePunct/>
      </w:pPr>
      <w:r>
        <w:t xml:space="preserve">(</w:t>
      </w:r>
      <w:r>
        <w:t xml:space="preserve">2</w:t>
      </w:r>
      <w:r>
        <w:t xml:space="preserve">)</w:t>
      </w:r>
      <w:r>
        <w:t xml:space="preserve"> </w:t>
      </w:r>
      <w:r>
        <w:t xml:space="preserve">CCK-8 assay showed that compared to blank group and NC group, the proliferation abilities of H460 and A549-L after transfection of miR-29b inhibitor were significantly increased </w:t>
      </w:r>
      <w:r>
        <w:t xml:space="preserve">(</w:t>
      </w:r>
      <w:r>
        <w:rPr>
          <w:sz w:val="24"/>
        </w:rPr>
        <w:t xml:space="preserve">F=86.935, P&lt;0.001; F=80.856, P&lt;0.001</w:t>
      </w:r>
      <w:r>
        <w:t xml:space="preserve">)</w:t>
      </w:r>
      <w:r>
        <w:t xml:space="preserve">. These results indicate that downregulation of miR-29b expression could raise proliferation abilities of NSCLC</w:t>
      </w:r>
      <w:r>
        <w:t xml:space="preserve"> </w:t>
      </w:r>
      <w:r>
        <w:t xml:space="preserve">cells.</w:t>
      </w:r>
    </w:p>
    <w:p w:rsidR="0018722C">
      <w:pPr>
        <w:pStyle w:val="afc"/>
        <w:topLinePunct/>
      </w:pPr>
      <w:r>
        <w:rPr>
          <w:rFonts w:cstheme="minorBidi" w:hAnsiTheme="minorHAnsi" w:eastAsiaTheme="minorHAnsi" w:asciiTheme="minorHAnsi"/>
        </w:rPr>
        <w:t>13</w:t>
      </w:r>
    </w:p>
    <w:p w:rsidR="0018722C">
      <w:pPr>
        <w:pStyle w:val="cw21"/>
        <w:numPr>
          <w:ilvl w:val="0"/>
          <w:numId w:val="0"/>
        </w:numPr>
        <w:topLinePunct/>
      </w:pPr>
      <w:r>
        <w:t xml:space="preserve">(</w:t>
      </w:r>
      <w:r>
        <w:t xml:space="preserve">3</w:t>
      </w:r>
      <w:r>
        <w:t xml:space="preserve">)</w:t>
      </w:r>
      <w:r>
        <w:t xml:space="preserve"> </w:t>
      </w:r>
      <w:r>
        <w:t xml:space="preserve">In vitro Transwell chamber assay results showed that migration abilities of H460 and A549-L cells were markedly increased after transfection of miR-29b inhibitor </w:t>
      </w:r>
      <w:r>
        <w:t xml:space="preserve">(</w:t>
      </w:r>
      <w:r>
        <w:rPr>
          <w:sz w:val="24"/>
        </w:rPr>
        <w:t xml:space="preserve">F=44.107, P&lt;0.001; F=463.750, P&lt;0.001</w:t>
      </w:r>
      <w:r>
        <w:t xml:space="preserve">)</w:t>
      </w:r>
      <w:r>
        <w:t xml:space="preserve">. These results indicate that downregulation of miR-29b expression could increase migration abilities of NSCLC cells.</w:t>
      </w:r>
    </w:p>
    <w:p w:rsidR="0018722C">
      <w:pPr>
        <w:pStyle w:val="cw21"/>
        <w:numPr>
          <w:ilvl w:val="0"/>
          <w:numId w:val="0"/>
        </w:numPr>
        <w:topLinePunct/>
      </w:pPr>
      <w:r>
        <w:t xml:space="preserve">(</w:t>
      </w:r>
      <w:r>
        <w:t xml:space="preserve">4</w:t>
      </w:r>
      <w:r>
        <w:t xml:space="preserve">)</w:t>
      </w:r>
      <w:r>
        <w:t xml:space="preserve"> </w:t>
      </w:r>
      <w:r>
        <w:t xml:space="preserve">In vitro, Boyden chamber assay results showed that invasive abilities of H460 and A549-L cells were markedly decreased after transfection of miR-29b inhibitor </w:t>
      </w:r>
      <w:r>
        <w:t xml:space="preserve">(</w:t>
      </w:r>
      <w:r>
        <w:rPr>
          <w:sz w:val="24"/>
        </w:rPr>
        <w:t xml:space="preserve">F=30.898, P&lt;0.001; F=9.413, P&lt;0.001</w:t>
      </w:r>
      <w:r>
        <w:t xml:space="preserve">)</w:t>
      </w:r>
      <w:r>
        <w:t xml:space="preserve">. These results indicate that downregulation</w:t>
      </w:r>
      <w:r w:rsidR="001852F3">
        <w:t xml:space="preserve"> of miR-29b expression could promote invasion abilities of NSCLC</w:t>
      </w:r>
      <w:r>
        <w:t xml:space="preserve"> </w:t>
      </w:r>
      <w:r>
        <w:t xml:space="preserve">cells.</w:t>
      </w:r>
    </w:p>
    <w:p w:rsidR="0018722C">
      <w:pPr>
        <w:pStyle w:val="cw21"/>
        <w:numPr>
          <w:ilvl w:val="0"/>
          <w:numId w:val="0"/>
        </w:numPr>
        <w:topLinePunct/>
      </w:pPr>
      <w:r>
        <w:t xml:space="preserve">(</w:t>
      </w:r>
      <w:r>
        <w:t xml:space="preserve">5</w:t>
      </w:r>
      <w:r>
        <w:t xml:space="preserve">)</w:t>
      </w:r>
      <w:r>
        <w:t xml:space="preserve"> </w:t>
      </w:r>
      <w:r>
        <w:t xml:space="preserve">Established stable miR-29b downexpressed H460-miR-29b-inhibitor NSCLC cells and control H460-NC cells. In vivo subcutaneous tumorigenesity in nude mice showed that compared to H460 cells or H460-NC cells group, tumor weight, growth rate and volume of H460-miR-29b-inhibitor cells were significantly increased</w:t>
      </w:r>
      <w:r>
        <w:t xml:space="preserve"> </w:t>
      </w:r>
      <w:r>
        <w:t xml:space="preserve">(</w:t>
      </w:r>
      <w:r>
        <w:rPr>
          <w:sz w:val="24"/>
        </w:rPr>
        <w:t xml:space="preserve">Welch=24.125,</w:t>
      </w:r>
      <w:r>
        <w:rPr>
          <w:spacing w:val="2"/>
          <w:sz w:val="24"/>
        </w:rPr>
        <w:t xml:space="preserve"> </w:t>
      </w:r>
      <w:r>
        <w:rPr>
          <w:sz w:val="24"/>
        </w:rPr>
        <w:t xml:space="preserve">P&lt;0.001;</w:t>
      </w:r>
      <w:r>
        <w:rPr>
          <w:spacing w:val="2"/>
          <w:sz w:val="24"/>
        </w:rPr>
        <w:t xml:space="preserve"> </w:t>
      </w:r>
      <w:r>
        <w:rPr>
          <w:sz w:val="24"/>
        </w:rPr>
        <w:t xml:space="preserve">F=29.782</w:t>
      </w:r>
      <w:r>
        <w:rPr>
          <w:spacing w:val="1"/>
          <w:sz w:val="24"/>
        </w:rPr>
        <w:t xml:space="preserve">, </w:t>
      </w:r>
      <w:r>
        <w:rPr>
          <w:sz w:val="24"/>
        </w:rPr>
        <w:t xml:space="preserve">P&lt;0.001</w:t>
      </w:r>
      <w:r>
        <w:rPr>
          <w:spacing w:val="1"/>
          <w:sz w:val="24"/>
        </w:rPr>
        <w:t xml:space="preserve">; </w:t>
      </w:r>
      <w:r>
        <w:rPr>
          <w:sz w:val="24"/>
        </w:rPr>
        <w:t xml:space="preserve">F=58.302</w:t>
      </w:r>
      <w:r>
        <w:rPr>
          <w:spacing w:val="1"/>
          <w:sz w:val="24"/>
        </w:rPr>
        <w:t xml:space="preserve">, </w:t>
      </w:r>
      <w:r>
        <w:rPr>
          <w:sz w:val="24"/>
        </w:rPr>
        <w:t xml:space="preserve">P&lt;0.001</w:t>
      </w:r>
      <w:r>
        <w:t xml:space="preserve">)</w:t>
      </w:r>
      <w:r>
        <w:rPr>
          <w:rFonts w:ascii="宋体" w:eastAsia="宋体" w:hint="eastAsia"/>
          <w:rFonts w:ascii="宋体" w:eastAsia="宋体" w:hint="eastAsia"/>
          <w:sz w:val="24"/>
        </w:rPr>
        <w:t xml:space="preserve">. </w:t>
      </w:r>
      <w:r>
        <w:t xml:space="preserve">These</w:t>
      </w:r>
    </w:p>
    <w:p w:rsidR="0018722C">
      <w:pPr>
        <w:pStyle w:val="afc"/>
        <w:topLinePunct/>
      </w:pPr>
      <w:r>
        <w:t>R</w:t>
      </w:r>
      <w:r>
        <w:t>esults illustrate that downexpression of miR-29b could enhance proliferation and tumorigenic abilities of NSCLC cells.</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3. </w:t>
      </w:r>
      <w:r>
        <w:rPr>
          <w:rFonts w:cstheme="minorBidi" w:hAnsiTheme="minorHAnsi" w:eastAsiaTheme="minorHAnsi" w:asciiTheme="minorHAnsi" w:ascii="Times New Roman" w:hAnsi="Times New Roman" w:eastAsia="Times New Roman" w:cs="Times New Roman"/>
          <w:b/>
        </w:rPr>
        <w:t>Identification the target gene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miR-29b</w:t>
      </w:r>
    </w:p>
    <w:p w:rsidR="0018722C">
      <w:pPr>
        <w:pStyle w:val="cw21"/>
        <w:numPr>
          <w:ilvl w:val="0"/>
          <w:numId w:val="0"/>
        </w:numPr>
        <w:topLinePunct/>
      </w:pPr>
      <w:r>
        <w:t>(</w:t>
      </w:r>
      <w:r>
        <w:t xml:space="preserve">1</w:t>
      </w:r>
      <w:r>
        <w:t>)</w:t>
      </w:r>
      <w:r>
        <w:t xml:space="preserve"> </w:t>
      </w:r>
      <w:r>
        <w:t>The recombinant vector psiCHECK-2-MMP2 3</w:t>
      </w:r>
      <w:r>
        <w:t>'</w:t>
      </w:r>
      <w:r>
        <w:t>UTR, psiCHECK-2-Mut- MMP2 3</w:t>
      </w:r>
      <w:r>
        <w:t>'</w:t>
      </w:r>
      <w:r>
        <w:t>UTR, psiCHECK-2-PTEN 3</w:t>
      </w:r>
      <w:r>
        <w:t>'</w:t>
      </w:r>
      <w:r>
        <w:t>UTR and psiCHECK-2–Mut1-3-PTEN 3</w:t>
      </w:r>
      <w:r>
        <w:t>'</w:t>
      </w:r>
      <w:r>
        <w:t>UTR were verified by</w:t>
      </w:r>
      <w:r>
        <w:t> </w:t>
      </w:r>
      <w:r>
        <w:t>sequencing.</w:t>
      </w:r>
    </w:p>
    <w:p w:rsidR="0018722C">
      <w:pPr>
        <w:pStyle w:val="cw21"/>
        <w:numPr>
          <w:ilvl w:val="0"/>
          <w:numId w:val="0"/>
        </w:numPr>
        <w:topLinePunct/>
      </w:pPr>
      <w:r>
        <w:t xml:space="preserve">(</w:t>
      </w:r>
      <w:r>
        <w:t xml:space="preserve">2</w:t>
      </w:r>
      <w:r>
        <w:t xml:space="preserve">)</w:t>
      </w:r>
      <w:r>
        <w:t xml:space="preserve"> </w:t>
      </w:r>
      <w:r>
        <w:t xml:space="preserve">Luciferase reporter system showed that the luciferase activity was decreased significantly in miR-29b mimic group compared with blank group and NC group after transfection of wild-type psiCHECK-2-MMP2 3'UTR plasmid </w:t>
      </w:r>
      <w:r>
        <w:t xml:space="preserve">(</w:t>
      </w:r>
      <w:r>
        <w:rPr>
          <w:sz w:val="24"/>
        </w:rPr>
        <w:t xml:space="preserve">P=0.023, P=0.018</w:t>
      </w:r>
      <w:r>
        <w:t xml:space="preserve">)</w:t>
      </w:r>
      <w:r>
        <w:t xml:space="preserve">. There was no significant difference of luciferase activity in</w:t>
      </w:r>
      <w:r w:rsidR="001852F3">
        <w:t xml:space="preserve"> miR-29b</w:t>
      </w:r>
      <w:r w:rsidR="001852F3">
        <w:t xml:space="preserve"> mimic group, NC group and blank group after transfection of Mut-type psiCHECK-2-Mut-MMP2 3'UTR plasmid </w:t>
      </w:r>
      <w:r>
        <w:t xml:space="preserve">(</w:t>
      </w:r>
      <w:r>
        <w:rPr>
          <w:sz w:val="24"/>
        </w:rPr>
        <w:t xml:space="preserve">P=0.166, </w:t>
      </w:r>
      <w:r>
        <w:rPr>
          <w:spacing w:val="-2"/>
          <w:sz w:val="24"/>
        </w:rPr>
        <w:t xml:space="preserve">P=0.111</w:t>
      </w:r>
      <w:r>
        <w:t xml:space="preserve">)</w:t>
      </w:r>
      <w:r>
        <w:t xml:space="preserve">. </w:t>
      </w:r>
      <w:r>
        <w:t xml:space="preserve">Thses results prove that miR-29b inhibits the activity of luciferase through the binding sites of MMP2 3'UTR</w:t>
      </w:r>
      <w:r>
        <w:t xml:space="preserve"> </w:t>
      </w:r>
      <w:r>
        <w:t xml:space="preserve">region.</w:t>
      </w:r>
    </w:p>
    <w:p w:rsidR="0018722C">
      <w:pPr>
        <w:pStyle w:val="cw21"/>
        <w:numPr>
          <w:ilvl w:val="0"/>
          <w:numId w:val="0"/>
        </w:numPr>
        <w:topLinePunct/>
      </w:pPr>
      <w:r>
        <w:t xml:space="preserve">(</w:t>
      </w:r>
      <w:r>
        <w:t xml:space="preserve">3</w:t>
      </w:r>
      <w:r>
        <w:t xml:space="preserve">)</w:t>
      </w:r>
      <w:r>
        <w:t xml:space="preserve"> </w:t>
      </w:r>
      <w:r>
        <w:t xml:space="preserve">Luciferase reporter system showed that the luciferase activity were decreased significantly respectively in miR-29b mimic group compared with blank group or NC group after transfection of wild-type psiCHECK-2-PTEN 3'UTR plasmid </w:t>
      </w:r>
      <w:r>
        <w:t xml:space="preserve">(</w:t>
      </w:r>
      <w:r>
        <w:rPr>
          <w:sz w:val="24"/>
        </w:rPr>
        <w:t xml:space="preserve">P=0.000, P=0.031</w:t>
      </w:r>
      <w:r>
        <w:t xml:space="preserve">)</w:t>
      </w:r>
      <w:r>
        <w:t xml:space="preserve"> and Mut-type psiCHECK-2-Mut-1-2-PTEN 3'UTR plasmid</w:t>
      </w:r>
      <w:r>
        <w:t xml:space="preserve">(</w:t>
      </w:r>
      <w:r>
        <w:rPr>
          <w:sz w:val="24"/>
        </w:rPr>
        <w:t xml:space="preserve">psiCHECK-2- Mut-1-PTEN 3'UTR:</w:t>
      </w:r>
      <w:r w:rsidR="004B696B">
        <w:rPr>
          <w:sz w:val="24"/>
        </w:rPr>
        <w:t xml:space="preserve"> </w:t>
      </w:r>
      <w:r w:rsidR="004B696B">
        <w:rPr>
          <w:sz w:val="24"/>
        </w:rPr>
        <w:t xml:space="preserve">P=0.000, P=0.000; psiCHECK-2-Mut-2-PTEN 3'UTR:</w:t>
      </w:r>
      <w:r w:rsidR="004B696B">
        <w:rPr>
          <w:sz w:val="24"/>
        </w:rPr>
        <w:t xml:space="preserve"> </w:t>
      </w:r>
      <w:r w:rsidR="004B696B">
        <w:rPr>
          <w:sz w:val="24"/>
        </w:rPr>
        <w:t xml:space="preserve">P=0.000, P=0.000</w:t>
      </w:r>
      <w:r>
        <w:t xml:space="preserve">)</w:t>
      </w:r>
      <w:r>
        <w:t xml:space="preserve">. There was no significant difference of luciferase activity in miR-29b mimic group, NC group and blank group after transfection of Mut-type</w:t>
      </w:r>
      <w:r>
        <w:t xml:space="preserve"> </w:t>
      </w:r>
      <w:r>
        <w:t xml:space="preserve">psiCHECK-2-Mut-3-</w:t>
      </w:r>
    </w:p>
    <w:p w:rsidR="0018722C">
      <w:pPr>
        <w:pStyle w:val="afc"/>
        <w:topLinePunct/>
      </w:pPr>
      <w:r>
        <w:rPr>
          <w:rFonts w:cstheme="minorBidi" w:hAnsiTheme="minorHAnsi" w:eastAsiaTheme="minorHAnsi" w:asciiTheme="minorHAnsi"/>
        </w:rPr>
        <w:t>14</w:t>
      </w:r>
    </w:p>
    <w:p w:rsidR="0018722C">
      <w:pPr>
        <w:pStyle w:val="afc"/>
        <w:topLinePunct/>
      </w:pPr>
      <w:r>
        <w:t xml:space="preserve">PTEN 3'UTR plasmid </w:t>
      </w:r>
      <w:r>
        <w:t xml:space="preserve">(</w:t>
      </w:r>
      <w:r>
        <w:t xml:space="preserve">P=0.540, P=0.238</w:t>
      </w:r>
      <w:r>
        <w:t xml:space="preserve">)</w:t>
      </w:r>
      <w:r>
        <w:t xml:space="preserve">. These results demonstrate that miR-29b inhibits the activity of luciferase through the binding two sites of</w:t>
      </w:r>
      <w:r w:rsidR="001852F3">
        <w:t xml:space="preserve"> PTEN</w:t>
      </w:r>
      <w:r w:rsidR="001852F3">
        <w:t xml:space="preserve"> 3'UTR region.</w:t>
      </w:r>
    </w:p>
    <w:p w:rsidR="0018722C">
      <w:pPr>
        <w:pStyle w:val="cw21"/>
        <w:numPr>
          <w:ilvl w:val="0"/>
          <w:numId w:val="0"/>
        </w:numPr>
        <w:topLinePunct/>
      </w:pPr>
      <w:r>
        <w:t xml:space="preserve">(</w:t>
      </w:r>
      <w:r>
        <w:t xml:space="preserve">4</w:t>
      </w:r>
      <w:r>
        <w:t xml:space="preserve">)</w:t>
      </w:r>
      <w:r>
        <w:t xml:space="preserve"> </w:t>
      </w:r>
      <w:r>
        <w:t xml:space="preserve">Real-time PCR and </w:t>
      </w:r>
      <w:r>
        <w:t xml:space="preserve">Western </w:t>
      </w:r>
      <w:r>
        <w:t xml:space="preserve">Blot results showed that compared to A549 cells and A549-NC cells, MMP2 mRNA and protein expression in A549-miR-29b-Clone2 cells were significantly decreased </w:t>
      </w:r>
      <w:r>
        <w:t xml:space="preserve">(</w:t>
      </w:r>
      <w:r>
        <w:rPr>
          <w:sz w:val="24"/>
        </w:rPr>
        <w:t xml:space="preserve">F=19.372, P=0.002; F=146.189, P&lt;0.001</w:t>
      </w:r>
      <w:r>
        <w:t xml:space="preserve">)</w:t>
      </w:r>
      <w:r>
        <w:t xml:space="preserve">. After transfection of miR-29b mimic, miR-29b expression in A549-H cells was higher than NC group </w:t>
      </w:r>
      <w:r>
        <w:t xml:space="preserve">(</w:t>
      </w:r>
      <w:r>
        <w:rPr>
          <w:i/>
          <w:sz w:val="24"/>
        </w:rPr>
        <w:t xml:space="preserve">p</w:t>
      </w:r>
      <w:r>
        <w:rPr>
          <w:sz w:val="24"/>
        </w:rPr>
        <w:t xml:space="preserve">&lt;0.001</w:t>
      </w:r>
      <w:r>
        <w:t xml:space="preserve">)</w:t>
      </w:r>
      <w:r>
        <w:t xml:space="preserve">, while MMP2 mRNA and protein expression in A549-H cells were significantly down-regulated </w:t>
      </w:r>
      <w:r>
        <w:t xml:space="preserve">(</w:t>
      </w:r>
      <w:r>
        <w:rPr>
          <w:sz w:val="24"/>
        </w:rPr>
        <w:t xml:space="preserve">P =0.048; P&lt;0.001</w:t>
      </w:r>
      <w:r>
        <w:t xml:space="preserve">)</w:t>
      </w:r>
      <w:r>
        <w:t xml:space="preserve">. After transfection of miR-29b inhibitor, miR-29b expression in H460 and A549-L cells was lower than blank group and NC group </w:t>
      </w:r>
      <w:r>
        <w:t xml:space="preserve">(</w:t>
      </w:r>
      <w:r>
        <w:rPr>
          <w:sz w:val="24"/>
        </w:rPr>
        <w:t xml:space="preserve">F=10.176, P=0.012; F=7.321, P=0.025</w:t>
      </w:r>
      <w:r>
        <w:t xml:space="preserve">)</w:t>
      </w:r>
      <w:r>
        <w:t xml:space="preserve">, while MMP2 mRNA and protein expression in H460 and A549-L cells were significantly up-regulated </w:t>
      </w:r>
      <w:r>
        <w:t xml:space="preserve">(</w:t>
      </w:r>
      <w:r>
        <w:rPr>
          <w:sz w:val="24"/>
        </w:rPr>
        <w:t xml:space="preserve">H460:</w:t>
      </w:r>
      <w:r w:rsidR="004B696B">
        <w:rPr>
          <w:sz w:val="24"/>
        </w:rPr>
        <w:t xml:space="preserve"> </w:t>
      </w:r>
      <w:r w:rsidR="004B696B">
        <w:rPr>
          <w:sz w:val="24"/>
        </w:rPr>
        <w:t xml:space="preserve">F=48.327, P=0.001; F=59.997, P=0.001; A549-L:</w:t>
      </w:r>
      <w:r w:rsidR="004B696B">
        <w:rPr>
          <w:sz w:val="24"/>
        </w:rPr>
        <w:t xml:space="preserve"> </w:t>
      </w:r>
      <w:r w:rsidR="004B696B">
        <w:rPr>
          <w:sz w:val="24"/>
        </w:rPr>
        <w:t xml:space="preserve">F=59.997, P=0.001; F=25.384, P =0.018</w:t>
      </w:r>
      <w:r>
        <w:t xml:space="preserve">)</w:t>
      </w:r>
      <w:r>
        <w:t xml:space="preserve">. These results indicate that MMP2 negatively regulated by miR-29b.</w:t>
      </w:r>
    </w:p>
    <w:p w:rsidR="0018722C">
      <w:pPr>
        <w:pStyle w:val="cw21"/>
        <w:numPr>
          <w:ilvl w:val="0"/>
          <w:numId w:val="0"/>
        </w:numPr>
        <w:topLinePunct/>
      </w:pPr>
      <w:r>
        <w:t xml:space="preserve">(</w:t>
      </w:r>
      <w:r>
        <w:t xml:space="preserve">5</w:t>
      </w:r>
      <w:r>
        <w:t xml:space="preserve">)</w:t>
      </w:r>
      <w:r>
        <w:t xml:space="preserve"> </w:t>
      </w:r>
      <w:r>
        <w:t xml:space="preserve">The mRNA and protein levels of PTEN in A549-miR-29b-Clone2 cells have no significant difference compared with A549 cells or A549-NC cells </w:t>
      </w:r>
      <w:r>
        <w:t xml:space="preserve">(</w:t>
      </w:r>
      <w:r>
        <w:rPr>
          <w:sz w:val="24"/>
        </w:rPr>
        <w:t xml:space="preserve">F=4.835, P=0.056; F=1.041, P=0.409</w:t>
      </w:r>
      <w:r>
        <w:t xml:space="preserve">)</w:t>
      </w:r>
      <w:r>
        <w:t xml:space="preserve">. After transfection of miR-29b mimic, the mRNA and protein levels of PTEN in A549-H cells have no significant change compared to blank group and NC group </w:t>
      </w:r>
      <w:r>
        <w:t xml:space="preserve">(</w:t>
      </w:r>
      <w:r>
        <w:rPr>
          <w:sz w:val="24"/>
        </w:rPr>
        <w:t xml:space="preserve">F=0.320, P=0.738; F=3.599, P=0.173</w:t>
      </w:r>
      <w:r>
        <w:t xml:space="preserve">)</w:t>
      </w:r>
      <w:r>
        <w:t xml:space="preserve">. After transfection of miR-29b inhibitor, the mRNA and protein levels of PTEN in H460 and A549-L cells have no significant change compared with blank group and NC group </w:t>
      </w:r>
      <w:r>
        <w:t xml:space="preserve">(</w:t>
      </w:r>
      <w:r>
        <w:rPr>
          <w:sz w:val="24"/>
        </w:rPr>
        <w:t xml:space="preserve">H460:</w:t>
      </w:r>
      <w:r w:rsidR="004B696B">
        <w:rPr>
          <w:sz w:val="24"/>
        </w:rPr>
        <w:t xml:space="preserve"> </w:t>
      </w:r>
      <w:r w:rsidR="004B696B">
        <w:rPr>
          <w:sz w:val="24"/>
        </w:rPr>
        <w:t xml:space="preserve">F=0.541, P=0.608; F=1.142, P=0.380; A549-L:</w:t>
      </w:r>
      <w:r w:rsidR="004B696B">
        <w:rPr>
          <w:sz w:val="24"/>
        </w:rPr>
        <w:t xml:space="preserve"> </w:t>
      </w:r>
      <w:r w:rsidR="004B696B">
        <w:rPr>
          <w:sz w:val="24"/>
        </w:rPr>
        <w:t xml:space="preserve">F=1.179, P=0.370; F=3.040, P=0.196</w:t>
      </w:r>
      <w:r>
        <w:t xml:space="preserve">)</w:t>
      </w:r>
      <w:r>
        <w:t xml:space="preserve">. But PTEN protein expression in the A549 and A549-H cell line tended toward downregulation following miR-29b overexpression. By contrast, PTEN protein expression in the H460 and A549-L cell line tended toward upregulation following inhibition of miR-29b</w:t>
      </w:r>
      <w:r>
        <w:t xml:space="preserve"> </w:t>
      </w:r>
      <w:r>
        <w:t xml:space="preserve">expression.</w:t>
      </w:r>
    </w:p>
    <w:p w:rsidR="0018722C">
      <w:pPr>
        <w:pStyle w:val="cw21"/>
        <w:numPr>
          <w:ilvl w:val="0"/>
          <w:numId w:val="0"/>
        </w:numPr>
        <w:topLinePunct/>
      </w:pPr>
      <w:r>
        <w:t>(</w:t>
      </w:r>
      <w:r>
        <w:t xml:space="preserve">6</w:t>
      </w:r>
      <w:r>
        <w:t>)</w:t>
      </w:r>
      <w:r>
        <w:t xml:space="preserve"> </w:t>
      </w:r>
      <w:r>
        <w:t>Real-time PCR results showed that miR-29b expression in H460 cells was higher than in A549-L, A549 and A549-H cells. </w:t>
      </w:r>
      <w:r>
        <w:t>Western </w:t>
      </w:r>
      <w:r>
        <w:t>Blot results showed that MMP2 protein expression in A549-H cells was higher than A549, A549-L and H460 cells. The expressions of miR-29b and MMP2 had significant negative correlation in 4 NSCLC cell lines by Spearman correlation</w:t>
      </w:r>
      <w:r>
        <w:t> </w:t>
      </w:r>
      <w:r>
        <w:t>analysis</w:t>
      </w:r>
      <w:r>
        <w:t>(</w:t>
      </w:r>
      <w:r>
        <w:rPr>
          <w:sz w:val="24"/>
        </w:rPr>
        <w:t>r=-0.902</w:t>
      </w:r>
      <w:r>
        <w:rPr>
          <w:rFonts w:ascii="宋体" w:eastAsia="宋体" w:hint="eastAsia"/>
          <w:sz w:val="24"/>
        </w:rPr>
        <w:t xml:space="preserve">, </w:t>
      </w:r>
      <w:r>
        <w:rPr>
          <w:sz w:val="24"/>
        </w:rPr>
        <w:t>P&lt;0.001</w:t>
      </w:r>
      <w:r>
        <w:t>)</w:t>
      </w:r>
      <w:r>
        <w:t>.</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4. </w:t>
      </w:r>
      <w:r>
        <w:rPr>
          <w:rFonts w:cstheme="minorBidi" w:hAnsiTheme="minorHAnsi" w:eastAsiaTheme="minorHAnsi" w:asciiTheme="minorHAnsi" w:ascii="Times New Roman" w:hAnsi="Times New Roman" w:eastAsia="Times New Roman" w:cs="Times New Roman"/>
          <w:b/>
        </w:rPr>
        <w:t>Predicting and confirming the transcription factor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miR-29b</w:t>
      </w:r>
    </w:p>
    <w:p w:rsidR="0018722C">
      <w:pPr>
        <w:pStyle w:val="cw21"/>
        <w:numPr>
          <w:ilvl w:val="0"/>
          <w:numId w:val="0"/>
        </w:numPr>
        <w:topLinePunct/>
      </w:pPr>
      <w:r>
        <w:t>(</w:t>
      </w:r>
      <w:r>
        <w:t xml:space="preserve">1</w:t>
      </w:r>
      <w:r>
        <w:t>)</w:t>
      </w:r>
      <w:r>
        <w:t xml:space="preserve"> </w:t>
      </w:r>
      <w:r>
        <w:t>Obtaining</w:t>
      </w:r>
      <w:r w:rsidR="001852F3">
        <w:t xml:space="preserve"> the</w:t>
      </w:r>
      <w:r w:rsidR="001852F3">
        <w:t xml:space="preserve"> upstream</w:t>
      </w:r>
      <w:r w:rsidR="001852F3">
        <w:t xml:space="preserve"> 2KB</w:t>
      </w:r>
      <w:r w:rsidR="001852F3">
        <w:t xml:space="preserve"> sequence</w:t>
      </w:r>
      <w:r w:rsidR="001852F3">
        <w:t xml:space="preserve"> of</w:t>
      </w:r>
      <w:r w:rsidR="001852F3">
        <w:t xml:space="preserve"> mir-29b-1</w:t>
      </w:r>
      <w:r w:rsidR="001852F3">
        <w:t xml:space="preserve"> gene</w:t>
      </w:r>
      <w:r w:rsidR="001852F3">
        <w:t xml:space="preserve"> as</w:t>
      </w:r>
      <w:r w:rsidR="001852F3">
        <w:t xml:space="preserve"> </w:t>
      </w:r>
      <w:r>
        <w:t> </w:t>
      </w:r>
      <w:r>
        <w:t>mir-29b-1</w:t>
      </w:r>
    </w:p>
    <w:p w:rsidR="0018722C">
      <w:pPr>
        <w:pStyle w:val="afc"/>
        <w:topLinePunct/>
      </w:pPr>
      <w:r>
        <w:rPr>
          <w:rFonts w:cstheme="minorBidi" w:hAnsiTheme="minorHAnsi" w:eastAsiaTheme="minorHAnsi" w:asciiTheme="minorHAnsi"/>
        </w:rPr>
        <w:t>15</w:t>
      </w:r>
    </w:p>
    <w:p w:rsidR="0018722C">
      <w:pPr>
        <w:pStyle w:val="afc"/>
        <w:topLinePunct/>
      </w:pPr>
      <w:r>
        <w:t>P</w:t>
      </w:r>
      <w:r>
        <w:t>romoter sequence through the Ensembl databases.</w:t>
      </w:r>
    </w:p>
    <w:p w:rsidR="0018722C">
      <w:pPr>
        <w:pStyle w:val="cw21"/>
        <w:numPr>
          <w:ilvl w:val="0"/>
          <w:numId w:val="0"/>
        </w:numPr>
        <w:topLinePunct/>
      </w:pPr>
      <w:r>
        <w:t xml:space="preserve">(</w:t>
      </w:r>
      <w:r>
        <w:t xml:space="preserve">2</w:t>
      </w:r>
      <w:r>
        <w:t xml:space="preserve">)</w:t>
      </w:r>
      <w:r>
        <w:t xml:space="preserve"> </w:t>
      </w:r>
      <w:r>
        <w:t xml:space="preserve">Results of four common databases showed that SRF </w:t>
      </w:r>
      <w:r>
        <w:t xml:space="preserve">(</w:t>
      </w:r>
      <w:r>
        <w:rPr>
          <w:sz w:val="24"/>
        </w:rPr>
        <w:t xml:space="preserve">predicted by four databases</w:t>
      </w:r>
      <w:r>
        <w:t xml:space="preserve">)</w:t>
      </w:r>
      <w:r>
        <w:t xml:space="preserve"> had the high predictive values. So we considered transcription factor SRF as a putative upstream regulator of</w:t>
      </w:r>
      <w:r>
        <w:t xml:space="preserve"> </w:t>
      </w:r>
      <w:r>
        <w:t xml:space="preserve">miR-29b.</w:t>
      </w:r>
    </w:p>
    <w:p w:rsidR="0018722C">
      <w:pPr>
        <w:pStyle w:val="cw21"/>
        <w:numPr>
          <w:ilvl w:val="0"/>
          <w:numId w:val="0"/>
        </w:numPr>
        <w:topLinePunct/>
      </w:pPr>
      <w:r>
        <w:t xml:space="preserve">(</w:t>
      </w:r>
      <w:r>
        <w:t xml:space="preserve">3</w:t>
      </w:r>
      <w:r>
        <w:t xml:space="preserve">)</w:t>
      </w:r>
      <w:r>
        <w:t xml:space="preserve"> </w:t>
      </w:r>
      <w:r>
        <w:t xml:space="preserve">The recombinant vector SRF-pEGFP-N1 and miR-29b promoter-PGL3-basic were verified by sequencing. Luciferase activity assay results showed that the luciferase activity was increased significantly in transfecting miR-29b promoter-PGL3-basic group compared to the PGL3-basic group </w:t>
      </w:r>
      <w:r>
        <w:t xml:space="preserve">(</w:t>
      </w:r>
      <w:r>
        <w:rPr>
          <w:sz w:val="24"/>
        </w:rPr>
        <w:t xml:space="preserve">P=0.014</w:t>
      </w:r>
      <w:r>
        <w:t xml:space="preserve">)</w:t>
      </w:r>
      <w:r>
        <w:t xml:space="preserve">. But after co-transfection of miR-29b promoter-PGL3-basic plasmid and SRF-pEGFP-N1 plasmid, the luciferase activity was decreased significantly compared to the miR-29b promoter-PGL3-basic</w:t>
      </w:r>
      <w:r>
        <w:t xml:space="preserve"> </w:t>
      </w:r>
      <w:r>
        <w:t xml:space="preserve">group</w:t>
      </w:r>
      <w:r>
        <w:t xml:space="preserve">(</w:t>
      </w:r>
      <w:r>
        <w:rPr>
          <w:sz w:val="24"/>
        </w:rPr>
        <w:t xml:space="preserve">P=0.024</w:t>
      </w:r>
      <w:r>
        <w:t xml:space="preserve">)</w:t>
      </w:r>
      <w:r>
        <w:t xml:space="preserve">.</w:t>
      </w:r>
    </w:p>
    <w:p w:rsidR="0018722C">
      <w:pPr>
        <w:pStyle w:val="cw21"/>
        <w:numPr>
          <w:ilvl w:val="0"/>
          <w:numId w:val="0"/>
        </w:numPr>
        <w:topLinePunct/>
      </w:pPr>
      <w:r>
        <w:t xml:space="preserve">(</w:t>
      </w:r>
      <w:r>
        <w:t xml:space="preserve">4</w:t>
      </w:r>
      <w:r>
        <w:t xml:space="preserve">)</w:t>
      </w:r>
      <w:r>
        <w:t xml:space="preserve"> </w:t>
      </w:r>
      <w:r>
        <w:t xml:space="preserve">Real-time PCR and </w:t>
      </w:r>
      <w:r>
        <w:t xml:space="preserve">Western </w:t>
      </w:r>
      <w:r>
        <w:t xml:space="preserve">Blot results showed that miR-29b expression were decreased markedly in A549 and H460 cells after tranfected with SRF-pEGFP-N1 plasmid </w:t>
      </w:r>
      <w:r>
        <w:t xml:space="preserve">(</w:t>
      </w:r>
      <w:r>
        <w:rPr>
          <w:sz w:val="24"/>
        </w:rPr>
        <w:t xml:space="preserve">A549:</w:t>
      </w:r>
      <w:r w:rsidR="004B696B">
        <w:rPr>
          <w:sz w:val="24"/>
        </w:rPr>
        <w:t xml:space="preserve"> </w:t>
      </w:r>
      <w:r w:rsidR="004B696B">
        <w:rPr>
          <w:sz w:val="24"/>
        </w:rPr>
        <w:t xml:space="preserve">t=13.492, P&lt;0.001; H460:</w:t>
      </w:r>
      <w:r w:rsidR="004B696B">
        <w:rPr>
          <w:sz w:val="24"/>
        </w:rPr>
        <w:t xml:space="preserve"> </w:t>
      </w:r>
      <w:r w:rsidR="004B696B">
        <w:rPr>
          <w:sz w:val="24"/>
        </w:rPr>
        <w:t xml:space="preserve">t=3.790, P=0.019</w:t>
      </w:r>
      <w:r>
        <w:t xml:space="preserve">)</w:t>
      </w:r>
      <w:r>
        <w:t xml:space="preserve">, while expression of MMP2 mRNA and protein were increased </w:t>
      </w:r>
      <w:r>
        <w:t xml:space="preserve">(</w:t>
      </w:r>
      <w:r>
        <w:rPr>
          <w:sz w:val="24"/>
        </w:rPr>
        <w:t xml:space="preserve">A549:</w:t>
      </w:r>
      <w:r w:rsidR="004B696B">
        <w:rPr>
          <w:sz w:val="24"/>
        </w:rPr>
        <w:t xml:space="preserve"> </w:t>
      </w:r>
      <w:r w:rsidR="004B696B">
        <w:rPr>
          <w:sz w:val="24"/>
        </w:rPr>
        <w:t xml:space="preserve">t=-3.440, P=0.026; H460:</w:t>
      </w:r>
      <w:r w:rsidR="004B696B">
        <w:rPr>
          <w:sz w:val="24"/>
        </w:rPr>
        <w:t xml:space="preserve"> </w:t>
      </w:r>
      <w:r w:rsidR="004B696B">
        <w:rPr>
          <w:sz w:val="24"/>
        </w:rPr>
        <w:t xml:space="preserve">t=-5.931, P=0.004 </w:t>
      </w:r>
      <w:r>
        <w:t xml:space="preserve">)</w:t>
      </w:r>
      <w:r>
        <w:t xml:space="preserve"> </w:t>
      </w:r>
      <w:r>
        <w:t xml:space="preserve">(</w:t>
      </w:r>
      <w:r>
        <w:rPr>
          <w:sz w:val="24"/>
        </w:rPr>
        <w:t xml:space="preserve">A549:</w:t>
      </w:r>
      <w:r w:rsidR="004B696B">
        <w:rPr>
          <w:sz w:val="24"/>
        </w:rPr>
        <w:t xml:space="preserve"> </w:t>
      </w:r>
      <w:r w:rsidR="004B696B">
        <w:rPr>
          <w:sz w:val="24"/>
        </w:rPr>
        <w:t xml:space="preserve">t=-8.794, P=0.001; H460:</w:t>
      </w:r>
      <w:r w:rsidR="004B696B">
        <w:rPr>
          <w:sz w:val="24"/>
        </w:rPr>
        <w:t xml:space="preserve"> </w:t>
      </w:r>
      <w:r w:rsidR="004B696B">
        <w:rPr>
          <w:sz w:val="24"/>
        </w:rPr>
        <w:t xml:space="preserve">t=-10.502, P=0.001</w:t>
      </w:r>
      <w:r>
        <w:rPr>
          <w:spacing w:val="-6"/>
          <w:sz w:val="24"/>
        </w:rPr>
        <w:t xml:space="preserve"> </w:t>
      </w:r>
      <w:r>
        <w:t xml:space="preserve">)</w:t>
      </w:r>
      <w:r>
        <w:t xml:space="preserve">.</w:t>
      </w:r>
    </w:p>
    <w:p w:rsidR="0018722C">
      <w:pPr>
        <w:pStyle w:val="afc"/>
        <w:topLinePunct/>
      </w:pPr>
      <w:r>
        <w:rPr>
          <w:rFonts w:cstheme="minorBidi" w:hAnsiTheme="minorHAnsi" w:eastAsiaTheme="minorHAnsi" w:asciiTheme="minorHAnsi" w:ascii="Times New Roman" w:hAnsi="Times New Roman" w:eastAsia="Times New Roman" w:cs="Times New Roman"/>
          <w:b/>
        </w:rPr>
        <w:t>Conclusion</w:t>
      </w:r>
    </w:p>
    <w:p w:rsidR="0018722C">
      <w:pPr>
        <w:pStyle w:val="afc"/>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20160323</w:t>
      </w:r>
    </w:p>
    <w:p w:rsidR="0018722C">
      <w:pPr>
        <w:pStyle w:val="cw21"/>
        <w:numPr>
          <w:ilvl w:val="0"/>
          <w:numId w:val="0"/>
        </w:numPr>
        <w:topLinePunct/>
      </w:pPr>
      <w:r>
        <w:t>1. </w:t>
      </w:r>
      <w:r>
        <w:t>We</w:t>
      </w:r>
      <w:r>
        <w:t> </w:t>
      </w:r>
      <w:r>
        <w:t>used</w:t>
      </w:r>
      <w:r>
        <w:t> </w:t>
      </w:r>
      <w:r>
        <w:t>miRNA</w:t>
      </w:r>
      <w:r>
        <w:t> </w:t>
      </w:r>
      <w:r>
        <w:t>PCR</w:t>
      </w:r>
      <w:r>
        <w:t> </w:t>
      </w:r>
      <w:r>
        <w:t>array</w:t>
      </w:r>
      <w:r>
        <w:t> </w:t>
      </w:r>
      <w:r>
        <w:t>and</w:t>
      </w:r>
      <w:r>
        <w:t> </w:t>
      </w:r>
      <w:r>
        <w:t>tumor</w:t>
      </w:r>
      <w:r>
        <w:t> </w:t>
      </w:r>
      <w:r>
        <w:t>metastasis</w:t>
      </w:r>
      <w:r>
        <w:t> </w:t>
      </w:r>
      <w:r>
        <w:t>related</w:t>
      </w:r>
      <w:r>
        <w:t> </w:t>
      </w:r>
      <w:r>
        <w:t>gene</w:t>
      </w:r>
      <w:r>
        <w:t> </w:t>
      </w:r>
      <w:r>
        <w:t>microarray</w:t>
      </w:r>
    </w:p>
    <w:p w:rsidR="0018722C">
      <w:pPr>
        <w:pStyle w:val="afc"/>
        <w:topLinePunct/>
      </w:pPr>
      <w:r>
        <w:t>C</w:t>
      </w:r>
      <w:r>
        <w:t xml:space="preserve">ombined with bioinformatics analysis method to screen the NSCLC metastasis-related miR-29b. </w:t>
      </w:r>
      <w:r>
        <w:t xml:space="preserve">We </w:t>
      </w:r>
      <w:r>
        <w:t>further identified that miR-29b expression were deseased in NSCLC tissues and cell lines, and had significant negative correlation with lymphatic metastasis of NSCLC</w:t>
      </w:r>
      <w:r>
        <w:t xml:space="preserve"> </w:t>
      </w:r>
      <w:r>
        <w:t>tissues.</w:t>
      </w:r>
    </w:p>
    <w:p w:rsidR="0018722C">
      <w:pPr>
        <w:pStyle w:val="cw21"/>
        <w:numPr>
          <w:ilvl w:val="0"/>
          <w:numId w:val="0"/>
        </w:numPr>
        <w:topLinePunct/>
      </w:pPr>
      <w:r>
        <w:t>2. </w:t>
      </w:r>
      <w:r>
        <w:t>Overexpression of miR-29b could suppress migration and invasion abilities of NSCLC cells, while downregulation of miR-29b expression could promote migration abilities of NSCLC cells, which suggests that miR-29b should be a tumor suppressor miRNAs.</w:t>
      </w:r>
    </w:p>
    <w:p w:rsidR="0018722C">
      <w:pPr>
        <w:pStyle w:val="cw21"/>
        <w:numPr>
          <w:ilvl w:val="0"/>
          <w:numId w:val="0"/>
        </w:numPr>
        <w:topLinePunct/>
      </w:pPr>
      <w:r>
        <w:t>3. </w:t>
      </w:r>
      <w:r>
        <w:t>MMP2 is a direct target gene of miR-29b in</w:t>
      </w:r>
      <w:r>
        <w:t> </w:t>
      </w:r>
      <w:r>
        <w:t>NSCLC.</w:t>
      </w:r>
    </w:p>
    <w:p w:rsidR="0018722C">
      <w:pPr>
        <w:pStyle w:val="cw21"/>
        <w:numPr>
          <w:ilvl w:val="0"/>
          <w:numId w:val="0"/>
        </w:numPr>
        <w:topLinePunct/>
      </w:pPr>
      <w:r>
        <w:t>4. </w:t>
      </w:r>
      <w:r>
        <w:t>SRF inhibits the expression of miR-29b, and then promotes the expression of MMP2. SRF</w:t>
      </w:r>
      <w:r>
        <w:t>/</w:t>
      </w:r>
      <w:r>
        <w:t>miR-29b</w:t>
      </w:r>
      <w:r>
        <w:t>/</w:t>
      </w:r>
      <w:r>
        <w:t>MMP2 model may be a new regulating model in NSCLC invasion and</w:t>
      </w:r>
      <w:r>
        <w:t> </w:t>
      </w:r>
      <w:r>
        <w:t>metastasis.</w:t>
      </w:r>
    </w:p>
    <w:p w:rsidR="0018722C">
      <w:pPr>
        <w:pStyle w:val="aff"/>
        <w:topLinePunct/>
      </w:pPr>
      <w:r>
        <w:rPr>
          <w:rFonts w:eastAsia="黑体" w:ascii="Times New Roman"/>
          <w:rStyle w:val="afe"/>
          <w:b/>
        </w:rPr>
        <w:t xml:space="preserve">Keyword: </w:t>
      </w:r>
      <w:r>
        <w:t xml:space="preserve">NSCLC; </w:t>
      </w:r>
      <w:r>
        <w:t>M</w:t>
      </w:r>
      <w:r>
        <w:t xml:space="preserve">iR-29b; </w:t>
      </w:r>
      <w:r>
        <w:t>M</w:t>
      </w:r>
      <w:r>
        <w:t>etastasis; MMP2; SRF</w:t>
      </w:r>
    </w:p>
    <w:p w:rsidR="0018722C">
      <w:pPr>
        <w:topLinePunct/>
      </w:pPr>
      <w:r>
        <w:rPr>
          <w:rFonts w:cstheme="minorBidi" w:hAnsiTheme="minorHAnsi" w:eastAsiaTheme="minorHAnsi" w:asciiTheme="minorHAnsi"/>
        </w:rPr>
        <w:t>16</w:t>
      </w:r>
    </w:p>
    <w:p w:rsidR="0018722C">
      <w:pPr>
        <w:pStyle w:val="Heading1"/>
        <w:topLinePunct/>
      </w:pPr>
      <w:bookmarkStart w:id="11114" w:name="_Toc68611114"/>
      <w:bookmarkStart w:name="_TOC_250032" w:id="6"/>
      <w:bookmarkStart w:name="英汉缩略语名词对照 " w:id="7"/>
      <w:r/>
      <w:bookmarkEnd w:id="6"/>
      <w:r>
        <w:t>英汉缩略语名词对照</w:t>
      </w:r>
      <w:bookmarkEnd w:id="11114"/>
    </w:p>
    <w:tbl>
      <w:tblPr>
        <w:tblW w:w="0" w:type="auto"/>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3777"/>
        <w:gridCol w:w="3240"/>
      </w:tblGrid>
      <w:tr>
        <w:trPr>
          <w:trHeight w:val="620" w:hRule="atLeast"/>
        </w:trPr>
        <w:tc>
          <w:tcPr>
            <w:tcW w:w="11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377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324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40" w:hRule="atLeast"/>
        </w:trPr>
        <w:tc>
          <w:tcPr>
            <w:tcW w:w="1186" w:type="dxa"/>
            <w:tcBorders>
              <w:top w:val="single" w:sz="4" w:space="0" w:color="000000"/>
            </w:tcBorders>
          </w:tcPr>
          <w:p w:rsidR="0018722C">
            <w:pPr>
              <w:topLinePunct/>
              <w:ind w:leftChars="0" w:left="0" w:rightChars="0" w:right="0" w:firstLineChars="0" w:firstLine="0"/>
              <w:spacing w:line="240" w:lineRule="atLeast"/>
            </w:pPr>
            <w:r>
              <w:t>Amp</w:t>
            </w:r>
          </w:p>
        </w:tc>
        <w:tc>
          <w:tcPr>
            <w:tcW w:w="3777" w:type="dxa"/>
            <w:tcBorders>
              <w:top w:val="single" w:sz="4" w:space="0" w:color="000000"/>
            </w:tcBorders>
          </w:tcPr>
          <w:p w:rsidR="0018722C">
            <w:pPr>
              <w:topLinePunct/>
              <w:ind w:leftChars="0" w:left="0" w:rightChars="0" w:right="0" w:firstLineChars="0" w:firstLine="0"/>
              <w:spacing w:line="240" w:lineRule="atLeast"/>
            </w:pPr>
            <w:r>
              <w:t>ampicillin</w:t>
            </w:r>
          </w:p>
        </w:tc>
        <w:tc>
          <w:tcPr>
            <w:tcW w:w="324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氨苄青霉素</w:t>
            </w:r>
          </w:p>
        </w:tc>
      </w:tr>
      <w:tr>
        <w:trPr>
          <w:trHeight w:val="620" w:hRule="atLeast"/>
        </w:trPr>
        <w:tc>
          <w:tcPr>
            <w:tcW w:w="1186" w:type="dxa"/>
          </w:tcPr>
          <w:p w:rsidR="0018722C">
            <w:pPr>
              <w:topLinePunct/>
              <w:ind w:leftChars="0" w:left="0" w:rightChars="0" w:right="0" w:firstLineChars="0" w:firstLine="0"/>
              <w:spacing w:line="240" w:lineRule="atLeast"/>
            </w:pPr>
            <w:r>
              <w:t>bp</w:t>
            </w:r>
          </w:p>
        </w:tc>
        <w:tc>
          <w:tcPr>
            <w:tcW w:w="3777" w:type="dxa"/>
          </w:tcPr>
          <w:p w:rsidR="0018722C">
            <w:pPr>
              <w:topLinePunct/>
              <w:ind w:leftChars="0" w:left="0" w:rightChars="0" w:right="0" w:firstLineChars="0" w:firstLine="0"/>
              <w:spacing w:line="240" w:lineRule="atLeast"/>
            </w:pPr>
            <w:r>
              <w:t>B</w:t>
            </w:r>
            <w:r>
              <w:t>ase pair</w:t>
            </w:r>
          </w:p>
        </w:tc>
        <w:tc>
          <w:tcPr>
            <w:tcW w:w="3240"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620" w:hRule="atLeast"/>
        </w:trPr>
        <w:tc>
          <w:tcPr>
            <w:tcW w:w="1186" w:type="dxa"/>
          </w:tcPr>
          <w:p w:rsidR="0018722C">
            <w:pPr>
              <w:topLinePunct/>
              <w:ind w:leftChars="0" w:left="0" w:rightChars="0" w:right="0" w:firstLineChars="0" w:firstLine="0"/>
              <w:spacing w:line="240" w:lineRule="atLeast"/>
            </w:pPr>
            <w:r>
              <w:t>BSA</w:t>
            </w:r>
          </w:p>
        </w:tc>
        <w:tc>
          <w:tcPr>
            <w:tcW w:w="3777" w:type="dxa"/>
          </w:tcPr>
          <w:p w:rsidR="0018722C">
            <w:pPr>
              <w:topLinePunct/>
              <w:ind w:leftChars="0" w:left="0" w:rightChars="0" w:right="0" w:firstLineChars="0" w:firstLine="0"/>
              <w:spacing w:line="240" w:lineRule="atLeast"/>
            </w:pPr>
            <w:r>
              <w:t>B</w:t>
            </w:r>
            <w:r>
              <w:t>ovine serum albumin</w:t>
            </w:r>
          </w:p>
        </w:tc>
        <w:tc>
          <w:tcPr>
            <w:tcW w:w="3240"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620" w:hRule="atLeast"/>
        </w:trPr>
        <w:tc>
          <w:tcPr>
            <w:tcW w:w="1186" w:type="dxa"/>
          </w:tcPr>
          <w:p w:rsidR="0018722C">
            <w:pPr>
              <w:topLinePunct/>
              <w:ind w:leftChars="0" w:left="0" w:rightChars="0" w:right="0" w:firstLineChars="0" w:firstLine="0"/>
              <w:spacing w:line="240" w:lineRule="atLeast"/>
            </w:pPr>
            <w:r>
              <w:t>DEPC</w:t>
            </w:r>
          </w:p>
        </w:tc>
        <w:tc>
          <w:tcPr>
            <w:tcW w:w="3777" w:type="dxa"/>
          </w:tcPr>
          <w:p w:rsidR="0018722C">
            <w:pPr>
              <w:topLinePunct/>
              <w:ind w:leftChars="0" w:left="0" w:rightChars="0" w:right="0" w:firstLineChars="0" w:firstLine="0"/>
              <w:spacing w:line="240" w:lineRule="atLeast"/>
            </w:pPr>
            <w:r>
              <w:t>diethylpyrocarbonate</w:t>
            </w:r>
          </w:p>
        </w:tc>
        <w:tc>
          <w:tcPr>
            <w:tcW w:w="3240"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620" w:hRule="atLeast"/>
        </w:trPr>
        <w:tc>
          <w:tcPr>
            <w:tcW w:w="1186" w:type="dxa"/>
          </w:tcPr>
          <w:p w:rsidR="0018722C">
            <w:pPr>
              <w:topLinePunct/>
              <w:ind w:leftChars="0" w:left="0" w:rightChars="0" w:right="0" w:firstLineChars="0" w:firstLine="0"/>
              <w:spacing w:line="240" w:lineRule="atLeast"/>
            </w:pPr>
            <w:r>
              <w:t>DNA</w:t>
            </w:r>
          </w:p>
        </w:tc>
        <w:tc>
          <w:tcPr>
            <w:tcW w:w="3777" w:type="dxa"/>
          </w:tcPr>
          <w:p w:rsidR="0018722C">
            <w:pPr>
              <w:topLinePunct/>
              <w:ind w:leftChars="0" w:left="0" w:rightChars="0" w:right="0" w:firstLineChars="0" w:firstLine="0"/>
              <w:spacing w:line="240" w:lineRule="atLeast"/>
            </w:pPr>
            <w:r>
              <w:t>D</w:t>
            </w:r>
            <w:r>
              <w:t>eoxyribonucleic acid</w:t>
            </w:r>
          </w:p>
        </w:tc>
        <w:tc>
          <w:tcPr>
            <w:tcW w:w="3240" w:type="dxa"/>
          </w:tcPr>
          <w:p w:rsidR="0018722C">
            <w:pPr>
              <w:topLinePunct/>
              <w:ind w:leftChars="0" w:left="0" w:rightChars="0" w:right="0" w:firstLineChars="0" w:firstLine="0"/>
              <w:spacing w:line="240" w:lineRule="atLeast"/>
            </w:pPr>
            <w:r>
              <w:rPr>
                <w:rFonts w:ascii="宋体" w:eastAsia="宋体" w:hint="eastAsia"/>
              </w:rPr>
              <w:t>脱氧核糖核酸</w:t>
            </w:r>
          </w:p>
        </w:tc>
      </w:tr>
      <w:tr>
        <w:trPr>
          <w:trHeight w:val="620" w:hRule="atLeast"/>
        </w:trPr>
        <w:tc>
          <w:tcPr>
            <w:tcW w:w="1186" w:type="dxa"/>
          </w:tcPr>
          <w:p w:rsidR="0018722C">
            <w:pPr>
              <w:topLinePunct/>
              <w:ind w:leftChars="0" w:left="0" w:rightChars="0" w:right="0" w:firstLineChars="0" w:firstLine="0"/>
              <w:spacing w:line="240" w:lineRule="atLeast"/>
            </w:pPr>
            <w:r>
              <w:t>dNTP</w:t>
            </w:r>
          </w:p>
        </w:tc>
        <w:tc>
          <w:tcPr>
            <w:tcW w:w="3777" w:type="dxa"/>
          </w:tcPr>
          <w:p w:rsidR="0018722C">
            <w:pPr>
              <w:topLinePunct/>
              <w:ind w:leftChars="0" w:left="0" w:rightChars="0" w:right="0" w:firstLineChars="0" w:firstLine="0"/>
              <w:spacing w:line="240" w:lineRule="atLeast"/>
            </w:pPr>
            <w:r>
              <w:t>D</w:t>
            </w:r>
            <w:r>
              <w:t>eoxyribonucleoside triphosphate</w:t>
            </w:r>
          </w:p>
        </w:tc>
        <w:tc>
          <w:tcPr>
            <w:tcW w:w="3240" w:type="dxa"/>
          </w:tcPr>
          <w:p w:rsidR="0018722C">
            <w:pPr>
              <w:topLinePunct/>
              <w:ind w:leftChars="0" w:left="0" w:rightChars="0" w:right="0" w:firstLineChars="0" w:firstLine="0"/>
              <w:spacing w:line="240" w:lineRule="atLeast"/>
            </w:pPr>
            <w:r>
              <w:rPr>
                <w:rFonts w:ascii="宋体" w:eastAsia="宋体" w:hint="eastAsia"/>
              </w:rPr>
              <w:t>脱氧核糖核苷三磷酸</w:t>
            </w:r>
          </w:p>
        </w:tc>
      </w:tr>
      <w:tr>
        <w:trPr>
          <w:trHeight w:val="620" w:hRule="atLeast"/>
        </w:trPr>
        <w:tc>
          <w:tcPr>
            <w:tcW w:w="1186" w:type="dxa"/>
          </w:tcPr>
          <w:p w:rsidR="0018722C">
            <w:pPr>
              <w:topLinePunct/>
              <w:ind w:leftChars="0" w:left="0" w:rightChars="0" w:right="0" w:firstLineChars="0" w:firstLine="0"/>
              <w:spacing w:line="240" w:lineRule="atLeast"/>
            </w:pPr>
            <w:r>
              <w:t>HRP</w:t>
            </w:r>
          </w:p>
        </w:tc>
        <w:tc>
          <w:tcPr>
            <w:tcW w:w="3777" w:type="dxa"/>
          </w:tcPr>
          <w:p w:rsidR="0018722C">
            <w:pPr>
              <w:topLinePunct/>
              <w:ind w:leftChars="0" w:left="0" w:rightChars="0" w:right="0" w:firstLineChars="0" w:firstLine="0"/>
              <w:spacing w:line="240" w:lineRule="atLeast"/>
            </w:pPr>
            <w:r>
              <w:t>H</w:t>
            </w:r>
            <w:r>
              <w:t>orseradish Peroxidase</w:t>
            </w:r>
          </w:p>
        </w:tc>
        <w:tc>
          <w:tcPr>
            <w:tcW w:w="3240"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440" w:hRule="atLeast"/>
        </w:trPr>
        <w:tc>
          <w:tcPr>
            <w:tcW w:w="1186" w:type="dxa"/>
          </w:tcPr>
          <w:p w:rsidR="0018722C">
            <w:pPr>
              <w:topLinePunct/>
              <w:ind w:leftChars="0" w:left="0" w:rightChars="0" w:right="0" w:firstLineChars="0" w:firstLine="0"/>
              <w:spacing w:line="240" w:lineRule="atLeast"/>
            </w:pPr>
            <w:r>
              <w:t>GFP</w:t>
            </w:r>
          </w:p>
        </w:tc>
        <w:tc>
          <w:tcPr>
            <w:tcW w:w="3777" w:type="dxa"/>
          </w:tcPr>
          <w:p w:rsidR="0018722C">
            <w:pPr>
              <w:topLinePunct/>
              <w:ind w:leftChars="0" w:left="0" w:rightChars="0" w:right="0" w:firstLineChars="0" w:firstLine="0"/>
              <w:spacing w:line="240" w:lineRule="atLeast"/>
            </w:pPr>
            <w:r>
              <w:t>Green fluorescent protein</w:t>
            </w:r>
          </w:p>
        </w:tc>
        <w:tc>
          <w:tcPr>
            <w:tcW w:w="3240" w:type="dxa"/>
          </w:tcPr>
          <w:p w:rsidR="0018722C">
            <w:pPr>
              <w:topLinePunct/>
              <w:ind w:leftChars="0" w:left="0" w:rightChars="0" w:right="0" w:firstLineChars="0" w:firstLine="0"/>
              <w:spacing w:line="240" w:lineRule="atLeast"/>
            </w:pPr>
            <w:r>
              <w:rPr>
                <w:rFonts w:ascii="宋体" w:eastAsia="宋体" w:hint="eastAsia"/>
              </w:rPr>
              <w:t>绿色荧光蛋白</w:t>
            </w:r>
          </w:p>
        </w:tc>
      </w:tr>
      <w:tr>
        <w:trPr>
          <w:trHeight w:val="820" w:hRule="atLeast"/>
        </w:trPr>
        <w:tc>
          <w:tcPr>
            <w:tcW w:w="11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kb</w:t>
            </w:r>
          </w:p>
        </w:tc>
        <w:tc>
          <w:tcPr>
            <w:tcW w:w="7017"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Kilobase</w:t>
            </w:r>
            <w:r>
              <w:t> </w:t>
            </w:r>
            <w:r>
              <w:t>pari</w:t>
            </w:r>
            <w:r w:rsidRPr="00000000">
              <w:tab/>
            </w:r>
            <w:r>
              <w:rPr>
                <w:rFonts w:ascii="宋体" w:eastAsia="宋体" w:hint="eastAsia"/>
              </w:rPr>
              <w:t>zkq</w:t>
            </w:r>
            <w:r w:rsidRPr="00000000">
              <w:tab/>
            </w:r>
            <w:r>
              <w:rPr>
                <w:rFonts w:ascii="宋体" w:eastAsia="宋体" w:hint="eastAsia"/>
              </w:rPr>
              <w:t>20160323</w:t>
            </w:r>
            <w:r>
              <w:rPr>
                <w:rFonts w:ascii="宋体" w:eastAsia="宋体" w:hint="eastAsia"/>
              </w:rPr>
              <w:t>一千个碱基对</w:t>
            </w:r>
          </w:p>
        </w:tc>
      </w:tr>
      <w:tr>
        <w:trPr>
          <w:trHeight w:val="580" w:hRule="atLeast"/>
        </w:trPr>
        <w:tc>
          <w:tcPr>
            <w:tcW w:w="1186" w:type="dxa"/>
          </w:tcPr>
          <w:p w:rsidR="0018722C">
            <w:pPr>
              <w:topLinePunct/>
              <w:ind w:leftChars="0" w:left="0" w:rightChars="0" w:right="0" w:firstLineChars="0" w:firstLine="0"/>
              <w:spacing w:line="240" w:lineRule="atLeast"/>
            </w:pPr>
            <w:r>
              <w:t>MACS</w:t>
            </w:r>
          </w:p>
        </w:tc>
        <w:tc>
          <w:tcPr>
            <w:tcW w:w="3777" w:type="dxa"/>
          </w:tcPr>
          <w:p w:rsidR="0018722C">
            <w:pPr>
              <w:topLinePunct/>
              <w:ind w:leftChars="0" w:left="0" w:rightChars="0" w:right="0" w:firstLineChars="0" w:firstLine="0"/>
              <w:spacing w:line="240" w:lineRule="atLeast"/>
            </w:pPr>
            <w:r>
              <w:t>Magnetic activated cell sorting</w:t>
            </w:r>
          </w:p>
        </w:tc>
        <w:tc>
          <w:tcPr>
            <w:tcW w:w="3240" w:type="dxa"/>
          </w:tcPr>
          <w:p w:rsidR="0018722C">
            <w:pPr>
              <w:topLinePunct/>
              <w:ind w:leftChars="0" w:left="0" w:rightChars="0" w:right="0" w:firstLineChars="0" w:firstLine="0"/>
              <w:spacing w:line="240" w:lineRule="atLeast"/>
            </w:pPr>
            <w:r>
              <w:rPr>
                <w:rFonts w:ascii="宋体" w:eastAsia="宋体" w:hint="eastAsia"/>
              </w:rPr>
              <w:t>免疫磁珠分选技术</w:t>
            </w:r>
          </w:p>
        </w:tc>
      </w:tr>
      <w:tr>
        <w:trPr>
          <w:trHeight w:val="620" w:hRule="atLeast"/>
        </w:trPr>
        <w:tc>
          <w:tcPr>
            <w:tcW w:w="1186" w:type="dxa"/>
          </w:tcPr>
          <w:p w:rsidR="0018722C">
            <w:pPr>
              <w:topLinePunct/>
              <w:ind w:leftChars="0" w:left="0" w:rightChars="0" w:right="0" w:firstLineChars="0" w:firstLine="0"/>
              <w:spacing w:line="240" w:lineRule="atLeast"/>
            </w:pPr>
            <w:r>
              <w:t>miRNA</w:t>
            </w:r>
          </w:p>
        </w:tc>
        <w:tc>
          <w:tcPr>
            <w:tcW w:w="3777" w:type="dxa"/>
          </w:tcPr>
          <w:p w:rsidR="0018722C">
            <w:pPr>
              <w:topLinePunct/>
              <w:ind w:leftChars="0" w:left="0" w:rightChars="0" w:right="0" w:firstLineChars="0" w:firstLine="0"/>
              <w:spacing w:line="240" w:lineRule="atLeast"/>
            </w:pPr>
            <w:r>
              <w:t>microRNA</w:t>
            </w:r>
          </w:p>
        </w:tc>
        <w:tc>
          <w:tcPr>
            <w:tcW w:w="3240" w:type="dxa"/>
          </w:tcPr>
          <w:p w:rsidR="0018722C">
            <w:pPr>
              <w:topLinePunct/>
              <w:ind w:leftChars="0" w:left="0" w:rightChars="0" w:right="0" w:firstLineChars="0" w:firstLine="0"/>
              <w:spacing w:line="240" w:lineRule="atLeast"/>
            </w:pPr>
            <w:r>
              <w:rPr>
                <w:rFonts w:ascii="宋体" w:eastAsia="宋体" w:hint="eastAsia"/>
              </w:rPr>
              <w:t>微小 </w:t>
            </w:r>
            <w:r>
              <w:t>RNA</w:t>
            </w:r>
          </w:p>
        </w:tc>
      </w:tr>
      <w:tr>
        <w:trPr>
          <w:trHeight w:val="600" w:hRule="atLeast"/>
        </w:trPr>
        <w:tc>
          <w:tcPr>
            <w:tcW w:w="1186" w:type="dxa"/>
          </w:tcPr>
          <w:p w:rsidR="0018722C">
            <w:pPr>
              <w:topLinePunct/>
              <w:ind w:leftChars="0" w:left="0" w:rightChars="0" w:right="0" w:firstLineChars="0" w:firstLine="0"/>
              <w:spacing w:line="240" w:lineRule="atLeast"/>
            </w:pPr>
            <w:r>
              <w:t>NSCLC</w:t>
            </w:r>
          </w:p>
        </w:tc>
        <w:tc>
          <w:tcPr>
            <w:tcW w:w="3777" w:type="dxa"/>
          </w:tcPr>
          <w:p w:rsidR="0018722C">
            <w:pPr>
              <w:topLinePunct/>
              <w:ind w:leftChars="0" w:left="0" w:rightChars="0" w:right="0" w:firstLineChars="0" w:firstLine="0"/>
              <w:spacing w:line="240" w:lineRule="atLeast"/>
            </w:pPr>
            <w:r>
              <w:t>Non Small cell lung cancer</w:t>
            </w:r>
          </w:p>
        </w:tc>
        <w:tc>
          <w:tcPr>
            <w:tcW w:w="3240" w:type="dxa"/>
          </w:tcPr>
          <w:p w:rsidR="0018722C">
            <w:pPr>
              <w:topLinePunct/>
              <w:ind w:leftChars="0" w:left="0" w:rightChars="0" w:right="0" w:firstLineChars="0" w:firstLine="0"/>
              <w:spacing w:line="240" w:lineRule="atLeast"/>
            </w:pPr>
            <w:r>
              <w:rPr>
                <w:rFonts w:ascii="宋体" w:eastAsia="宋体" w:hint="eastAsia"/>
              </w:rPr>
              <w:t>非小细胞肺癌</w:t>
            </w:r>
          </w:p>
        </w:tc>
      </w:tr>
      <w:tr>
        <w:trPr>
          <w:trHeight w:val="620" w:hRule="atLeast"/>
        </w:trPr>
        <w:tc>
          <w:tcPr>
            <w:tcW w:w="1186" w:type="dxa"/>
          </w:tcPr>
          <w:p w:rsidR="0018722C">
            <w:pPr>
              <w:topLinePunct/>
              <w:ind w:leftChars="0" w:left="0" w:rightChars="0" w:right="0" w:firstLineChars="0" w:firstLine="0"/>
              <w:spacing w:line="240" w:lineRule="atLeast"/>
            </w:pPr>
            <w:r>
              <w:t>nt</w:t>
            </w:r>
          </w:p>
        </w:tc>
        <w:tc>
          <w:tcPr>
            <w:tcW w:w="3777" w:type="dxa"/>
          </w:tcPr>
          <w:p w:rsidR="0018722C">
            <w:pPr>
              <w:topLinePunct/>
              <w:ind w:leftChars="0" w:left="0" w:rightChars="0" w:right="0" w:firstLineChars="0" w:firstLine="0"/>
              <w:spacing w:line="240" w:lineRule="atLeast"/>
            </w:pPr>
            <w:r>
              <w:t>nucleotide</w:t>
            </w:r>
          </w:p>
        </w:tc>
        <w:tc>
          <w:tcPr>
            <w:tcW w:w="3240" w:type="dxa"/>
          </w:tcPr>
          <w:p w:rsidR="0018722C">
            <w:pPr>
              <w:topLinePunct/>
              <w:ind w:leftChars="0" w:left="0" w:rightChars="0" w:right="0" w:firstLineChars="0" w:firstLine="0"/>
              <w:spacing w:line="240" w:lineRule="atLeast"/>
            </w:pPr>
            <w:r>
              <w:rPr>
                <w:rFonts w:ascii="宋体" w:eastAsia="宋体" w:hint="eastAsia"/>
              </w:rPr>
              <w:t>核苷酸</w:t>
            </w:r>
          </w:p>
        </w:tc>
      </w:tr>
      <w:tr>
        <w:trPr>
          <w:trHeight w:val="620" w:hRule="atLeast"/>
        </w:trPr>
        <w:tc>
          <w:tcPr>
            <w:tcW w:w="1186" w:type="dxa"/>
          </w:tcPr>
          <w:p w:rsidR="0018722C">
            <w:pPr>
              <w:topLinePunct/>
              <w:ind w:leftChars="0" w:left="0" w:rightChars="0" w:right="0" w:firstLineChars="0" w:firstLine="0"/>
              <w:spacing w:line="240" w:lineRule="atLeast"/>
            </w:pPr>
            <w:r>
              <w:t>OD</w:t>
            </w:r>
          </w:p>
        </w:tc>
        <w:tc>
          <w:tcPr>
            <w:tcW w:w="3777" w:type="dxa"/>
          </w:tcPr>
          <w:p w:rsidR="0018722C">
            <w:pPr>
              <w:topLinePunct/>
              <w:ind w:leftChars="0" w:left="0" w:rightChars="0" w:right="0" w:firstLineChars="0" w:firstLine="0"/>
              <w:spacing w:line="240" w:lineRule="atLeast"/>
            </w:pPr>
            <w:r>
              <w:t>Optical density</w:t>
            </w:r>
          </w:p>
        </w:tc>
        <w:tc>
          <w:tcPr>
            <w:tcW w:w="3240" w:type="dxa"/>
          </w:tcPr>
          <w:p w:rsidR="0018722C">
            <w:pPr>
              <w:topLinePunct/>
              <w:ind w:leftChars="0" w:left="0" w:rightChars="0" w:right="0" w:firstLineChars="0" w:firstLine="0"/>
              <w:spacing w:line="240" w:lineRule="atLeast"/>
            </w:pPr>
            <w:r>
              <w:rPr>
                <w:rFonts w:ascii="宋体" w:eastAsia="宋体" w:hint="eastAsia"/>
              </w:rPr>
              <w:t>吸光度</w:t>
            </w:r>
          </w:p>
        </w:tc>
      </w:tr>
      <w:tr>
        <w:trPr>
          <w:trHeight w:val="620" w:hRule="atLeast"/>
        </w:trPr>
        <w:tc>
          <w:tcPr>
            <w:tcW w:w="1186" w:type="dxa"/>
          </w:tcPr>
          <w:p w:rsidR="0018722C">
            <w:pPr>
              <w:topLinePunct/>
              <w:ind w:leftChars="0" w:left="0" w:rightChars="0" w:right="0" w:firstLineChars="0" w:firstLine="0"/>
              <w:spacing w:line="240" w:lineRule="atLeast"/>
            </w:pPr>
            <w:r>
              <w:t>ORF</w:t>
            </w:r>
          </w:p>
        </w:tc>
        <w:tc>
          <w:tcPr>
            <w:tcW w:w="3777" w:type="dxa"/>
          </w:tcPr>
          <w:p w:rsidR="0018722C">
            <w:pPr>
              <w:topLinePunct/>
              <w:ind w:leftChars="0" w:left="0" w:rightChars="0" w:right="0" w:firstLineChars="0" w:firstLine="0"/>
              <w:spacing w:line="240" w:lineRule="atLeast"/>
            </w:pPr>
            <w:r>
              <w:t>Open Reading Frame</w:t>
            </w:r>
          </w:p>
        </w:tc>
        <w:tc>
          <w:tcPr>
            <w:tcW w:w="3240" w:type="dxa"/>
          </w:tcPr>
          <w:p w:rsidR="0018722C">
            <w:pPr>
              <w:topLinePunct/>
              <w:ind w:leftChars="0" w:left="0" w:rightChars="0" w:right="0" w:firstLineChars="0" w:firstLine="0"/>
              <w:spacing w:line="240" w:lineRule="atLeast"/>
            </w:pPr>
            <w:r>
              <w:rPr>
                <w:rFonts w:ascii="宋体" w:eastAsia="宋体" w:hint="eastAsia"/>
              </w:rPr>
              <w:t>开放阅读框</w:t>
            </w:r>
          </w:p>
        </w:tc>
      </w:tr>
      <w:tr>
        <w:trPr>
          <w:trHeight w:val="620" w:hRule="atLeast"/>
        </w:trPr>
        <w:tc>
          <w:tcPr>
            <w:tcW w:w="1186" w:type="dxa"/>
          </w:tcPr>
          <w:p w:rsidR="0018722C">
            <w:pPr>
              <w:topLinePunct/>
              <w:ind w:leftChars="0" w:left="0" w:rightChars="0" w:right="0" w:firstLineChars="0" w:firstLine="0"/>
              <w:spacing w:line="240" w:lineRule="atLeast"/>
            </w:pPr>
            <w:r>
              <w:t>PAGE</w:t>
            </w:r>
          </w:p>
        </w:tc>
        <w:tc>
          <w:tcPr>
            <w:tcW w:w="3777" w:type="dxa"/>
          </w:tcPr>
          <w:p w:rsidR="0018722C">
            <w:pPr>
              <w:topLinePunct/>
              <w:ind w:leftChars="0" w:left="0" w:rightChars="0" w:right="0" w:firstLineChars="0" w:firstLine="0"/>
              <w:spacing w:line="240" w:lineRule="atLeast"/>
            </w:pPr>
            <w:r>
              <w:t>Polyacrylamide gel electrophoresis</w:t>
            </w:r>
          </w:p>
        </w:tc>
        <w:tc>
          <w:tcPr>
            <w:tcW w:w="3240" w:type="dxa"/>
          </w:tcPr>
          <w:p w:rsidR="0018722C">
            <w:pPr>
              <w:topLinePunct/>
              <w:ind w:leftChars="0" w:left="0" w:rightChars="0" w:right="0" w:firstLineChars="0" w:firstLine="0"/>
              <w:spacing w:line="240" w:lineRule="atLeast"/>
            </w:pPr>
            <w:r>
              <w:rPr>
                <w:rFonts w:ascii="宋体" w:eastAsia="宋体" w:hint="eastAsia"/>
              </w:rPr>
              <w:t>聚丙烯酞氨凝胶电泳</w:t>
            </w:r>
          </w:p>
        </w:tc>
      </w:tr>
      <w:tr>
        <w:trPr>
          <w:trHeight w:val="620" w:hRule="atLeast"/>
        </w:trPr>
        <w:tc>
          <w:tcPr>
            <w:tcW w:w="1186" w:type="dxa"/>
          </w:tcPr>
          <w:p w:rsidR="0018722C">
            <w:pPr>
              <w:topLinePunct/>
              <w:ind w:leftChars="0" w:left="0" w:rightChars="0" w:right="0" w:firstLineChars="0" w:firstLine="0"/>
              <w:spacing w:line="240" w:lineRule="atLeast"/>
            </w:pPr>
            <w:r>
              <w:t>PBS</w:t>
            </w:r>
          </w:p>
        </w:tc>
        <w:tc>
          <w:tcPr>
            <w:tcW w:w="3777" w:type="dxa"/>
          </w:tcPr>
          <w:p w:rsidR="0018722C">
            <w:pPr>
              <w:topLinePunct/>
              <w:ind w:leftChars="0" w:left="0" w:rightChars="0" w:right="0" w:firstLineChars="0" w:firstLine="0"/>
              <w:spacing w:line="240" w:lineRule="atLeast"/>
            </w:pPr>
            <w:r>
              <w:t>Phosphate Buffer Saline</w:t>
            </w:r>
          </w:p>
        </w:tc>
        <w:tc>
          <w:tcPr>
            <w:tcW w:w="3240"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620" w:hRule="atLeast"/>
        </w:trPr>
        <w:tc>
          <w:tcPr>
            <w:tcW w:w="1186" w:type="dxa"/>
          </w:tcPr>
          <w:p w:rsidR="0018722C">
            <w:pPr>
              <w:topLinePunct/>
              <w:ind w:leftChars="0" w:left="0" w:rightChars="0" w:right="0" w:firstLineChars="0" w:firstLine="0"/>
              <w:spacing w:line="240" w:lineRule="atLeast"/>
            </w:pPr>
            <w:r>
              <w:t>PCR</w:t>
            </w:r>
          </w:p>
        </w:tc>
        <w:tc>
          <w:tcPr>
            <w:tcW w:w="3777" w:type="dxa"/>
          </w:tcPr>
          <w:p w:rsidR="0018722C">
            <w:pPr>
              <w:topLinePunct/>
              <w:ind w:leftChars="0" w:left="0" w:rightChars="0" w:right="0" w:firstLineChars="0" w:firstLine="0"/>
              <w:spacing w:line="240" w:lineRule="atLeast"/>
            </w:pPr>
            <w:r>
              <w:t>P</w:t>
            </w:r>
            <w:r>
              <w:t>olymerase chain reaction</w:t>
            </w:r>
          </w:p>
        </w:tc>
        <w:tc>
          <w:tcPr>
            <w:tcW w:w="3240"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440" w:hRule="atLeast"/>
        </w:trPr>
        <w:tc>
          <w:tcPr>
            <w:tcW w:w="1186" w:type="dxa"/>
          </w:tcPr>
          <w:p w:rsidR="0018722C">
            <w:pPr>
              <w:topLinePunct/>
              <w:ind w:leftChars="0" w:left="0" w:rightChars="0" w:right="0" w:firstLineChars="0" w:firstLine="0"/>
              <w:spacing w:line="240" w:lineRule="atLeast"/>
            </w:pPr>
            <w:r>
              <w:t>PMSF</w:t>
            </w:r>
          </w:p>
        </w:tc>
        <w:tc>
          <w:tcPr>
            <w:tcW w:w="3777" w:type="dxa"/>
          </w:tcPr>
          <w:p w:rsidR="0018722C">
            <w:pPr>
              <w:topLinePunct/>
              <w:ind w:leftChars="0" w:left="0" w:rightChars="0" w:right="0" w:firstLineChars="0" w:firstLine="0"/>
              <w:spacing w:line="240" w:lineRule="atLeast"/>
            </w:pPr>
            <w:r>
              <w:t>P</w:t>
            </w:r>
            <w:r>
              <w:t>henylmethyl sulfonylfluoride</w:t>
            </w:r>
          </w:p>
        </w:tc>
        <w:tc>
          <w:tcPr>
            <w:tcW w:w="3240" w:type="dxa"/>
          </w:tcPr>
          <w:p w:rsidR="0018722C">
            <w:pPr>
              <w:topLinePunct/>
              <w:ind w:leftChars="0" w:left="0" w:rightChars="0" w:right="0" w:firstLineChars="0" w:firstLine="0"/>
              <w:spacing w:line="240" w:lineRule="atLeast"/>
            </w:pPr>
            <w:r>
              <w:rPr>
                <w:rFonts w:ascii="宋体" w:eastAsia="宋体" w:hint="eastAsia"/>
              </w:rPr>
              <w:t>苯甲基磺酞氟化物</w:t>
            </w:r>
          </w:p>
        </w:tc>
      </w:tr>
    </w:tbl>
    <w:p w:rsidR="0018722C">
      <w:pPr>
        <w:pStyle w:val="affa"/>
      </w:pPr>
    </w:p>
    <w:p w:rsidR="0018722C">
      <w:pPr>
        <w:pStyle w:val="aff7"/>
        <w:topLinePunct/>
      </w:pPr>
      <w:r>
        <w:pict>
          <v:group style="margin-left:91.898003pt;margin-top:17.513pt;width:411.15pt;height:.5pt;mso-position-horizontal-relative:page;mso-position-vertical-relative:paragraph;z-index:1072;mso-wrap-distance-left:0;mso-wrap-distance-right:0" coordorigin="1838,350" coordsize="8223,10">
            <v:line style="position:absolute" from="1838,355" to="3040,355" stroked="true" strokeweight=".48pt" strokecolor="#000000">
              <v:stroke dashstyle="solid"/>
            </v:line>
            <v:rect style="position:absolute;left:3025;top:350;width:10;height:10" filled="true" fillcolor="#000000" stroked="false">
              <v:fill type="solid"/>
            </v:rect>
            <v:line style="position:absolute" from="3036,355" to="7000,355" stroked="true" strokeweight=".48pt" strokecolor="#000000">
              <v:stroke dashstyle="solid"/>
            </v:line>
            <v:rect style="position:absolute;left:6985;top:350;width:10;height:10" filled="true" fillcolor="#000000" stroked="false">
              <v:fill type="solid"/>
            </v:rect>
            <v:line style="position:absolute" from="6996,355" to="10060,355" stroked="true" strokeweight=".48pt" strokecolor="#000000">
              <v:stroke dashstyle="solid"/>
            </v:line>
            <w10:wrap type="topAndBottom"/>
          </v:group>
        </w:pict>
      </w:r>
    </w:p>
    <w:p w:rsidR="0018722C">
      <w:pPr>
        <w:pStyle w:val="affff1"/>
        <w:topLinePunct/>
      </w:pPr>
      <w:r>
        <w:rPr>
          <w:rFonts w:cstheme="minorBidi" w:hAnsiTheme="minorHAnsi" w:eastAsiaTheme="minorHAnsi" w:asciiTheme="minorHAnsi"/>
        </w:rPr>
        <w:t>17</w:t>
      </w:r>
    </w:p>
    <w:p w:rsidR="0018722C">
      <w:pPr>
        <w:rPr/>
        <w:topLinePunct/>
      </w:pPr>
    </w:p>
    <w:tbl>
      <w:tblPr>
        <w:tblW w:w="0" w:type="auto"/>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4000"/>
        <w:gridCol w:w="3066"/>
      </w:tblGrid>
      <w:tr>
        <w:trPr>
          <w:trHeight w:val="440" w:hRule="atLeast"/>
        </w:trPr>
        <w:tc>
          <w:tcPr>
            <w:tcW w:w="1135" w:type="dxa"/>
            <w:tcBorders>
              <w:top w:val="single" w:sz="4" w:space="0" w:color="000000"/>
            </w:tcBorders>
          </w:tcPr>
          <w:p w:rsidR="0018722C">
            <w:pPr>
              <w:topLinePunct/>
              <w:ind w:leftChars="0" w:left="0" w:rightChars="0" w:right="0" w:firstLineChars="0" w:firstLine="0"/>
              <w:spacing w:line="240" w:lineRule="atLeast"/>
            </w:pPr>
            <w:r>
              <w:t>rpm</w:t>
            </w:r>
          </w:p>
        </w:tc>
        <w:tc>
          <w:tcPr>
            <w:tcW w:w="4000" w:type="dxa"/>
            <w:tcBorders>
              <w:top w:val="single" w:sz="4" w:space="0" w:color="000000"/>
            </w:tcBorders>
          </w:tcPr>
          <w:p w:rsidR="0018722C">
            <w:pPr>
              <w:topLinePunct/>
              <w:ind w:leftChars="0" w:left="0" w:rightChars="0" w:right="0" w:firstLineChars="0" w:firstLine="0"/>
              <w:spacing w:line="240" w:lineRule="atLeast"/>
            </w:pPr>
            <w:r>
              <w:t>Revolutions per minute</w:t>
            </w:r>
          </w:p>
        </w:tc>
        <w:tc>
          <w:tcPr>
            <w:tcW w:w="306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转数</w:t>
            </w:r>
            <w:r>
              <w:t>/</w:t>
            </w:r>
            <w:r>
              <w:rPr>
                <w:rFonts w:ascii="宋体" w:eastAsia="宋体" w:hint="eastAsia"/>
              </w:rPr>
              <w:t>分</w:t>
            </w:r>
          </w:p>
        </w:tc>
      </w:tr>
      <w:tr>
        <w:trPr>
          <w:trHeight w:val="600" w:hRule="atLeast"/>
        </w:trPr>
        <w:tc>
          <w:tcPr>
            <w:tcW w:w="1135" w:type="dxa"/>
          </w:tcPr>
          <w:p w:rsidR="0018722C">
            <w:pPr>
              <w:topLinePunct/>
              <w:ind w:leftChars="0" w:left="0" w:rightChars="0" w:right="0" w:firstLineChars="0" w:firstLine="0"/>
              <w:spacing w:line="240" w:lineRule="atLeast"/>
            </w:pPr>
            <w:r>
              <w:t>RNA</w:t>
            </w:r>
          </w:p>
        </w:tc>
        <w:tc>
          <w:tcPr>
            <w:tcW w:w="4000" w:type="dxa"/>
          </w:tcPr>
          <w:p w:rsidR="0018722C">
            <w:pPr>
              <w:topLinePunct/>
              <w:ind w:leftChars="0" w:left="0" w:rightChars="0" w:right="0" w:firstLineChars="0" w:firstLine="0"/>
              <w:spacing w:line="240" w:lineRule="atLeast"/>
            </w:pPr>
            <w:r>
              <w:t>R</w:t>
            </w:r>
            <w:r>
              <w:t>ibonucleic acid</w:t>
            </w:r>
          </w:p>
        </w:tc>
        <w:tc>
          <w:tcPr>
            <w:tcW w:w="3066" w:type="dxa"/>
          </w:tcPr>
          <w:p w:rsidR="0018722C">
            <w:pPr>
              <w:topLinePunct/>
              <w:ind w:leftChars="0" w:left="0" w:rightChars="0" w:right="0" w:firstLineChars="0" w:firstLine="0"/>
              <w:spacing w:line="240" w:lineRule="atLeast"/>
            </w:pPr>
            <w:r>
              <w:rPr>
                <w:rFonts w:ascii="宋体" w:eastAsia="宋体" w:hint="eastAsia"/>
              </w:rPr>
              <w:t>核糖核酸</w:t>
            </w:r>
          </w:p>
        </w:tc>
      </w:tr>
      <w:tr>
        <w:trPr>
          <w:trHeight w:val="620" w:hRule="atLeast"/>
        </w:trPr>
        <w:tc>
          <w:tcPr>
            <w:tcW w:w="1135" w:type="dxa"/>
          </w:tcPr>
          <w:p w:rsidR="0018722C">
            <w:pPr>
              <w:topLinePunct/>
              <w:ind w:leftChars="0" w:left="0" w:rightChars="0" w:right="0" w:firstLineChars="0" w:firstLine="0"/>
              <w:spacing w:line="240" w:lineRule="atLeast"/>
            </w:pPr>
            <w:r>
              <w:t>RISC</w:t>
            </w:r>
          </w:p>
        </w:tc>
        <w:tc>
          <w:tcPr>
            <w:tcW w:w="4000" w:type="dxa"/>
          </w:tcPr>
          <w:p w:rsidR="0018722C">
            <w:pPr>
              <w:topLinePunct/>
              <w:ind w:leftChars="0" w:left="0" w:rightChars="0" w:right="0" w:firstLineChars="0" w:firstLine="0"/>
              <w:spacing w:line="240" w:lineRule="atLeast"/>
            </w:pPr>
            <w:r>
              <w:t>RNA-induced transcriptional silencing</w:t>
            </w:r>
          </w:p>
        </w:tc>
        <w:tc>
          <w:tcPr>
            <w:tcW w:w="3066" w:type="dxa"/>
          </w:tcPr>
          <w:p w:rsidR="0018722C">
            <w:pPr>
              <w:topLinePunct/>
              <w:ind w:leftChars="0" w:left="0" w:rightChars="0" w:right="0" w:firstLineChars="0" w:firstLine="0"/>
              <w:spacing w:line="240" w:lineRule="atLeast"/>
            </w:pPr>
            <w:r>
              <w:t>RNA </w:t>
            </w:r>
            <w:r>
              <w:rPr>
                <w:rFonts w:ascii="宋体" w:eastAsia="宋体" w:hint="eastAsia"/>
              </w:rPr>
              <w:t>介导基因沉默复合体</w:t>
            </w:r>
          </w:p>
        </w:tc>
      </w:tr>
      <w:tr>
        <w:trPr>
          <w:trHeight w:val="600" w:hRule="atLeast"/>
        </w:trPr>
        <w:tc>
          <w:tcPr>
            <w:tcW w:w="1135" w:type="dxa"/>
          </w:tcPr>
          <w:p w:rsidR="0018722C">
            <w:pPr>
              <w:topLinePunct/>
              <w:ind w:leftChars="0" w:left="0" w:rightChars="0" w:right="0" w:firstLineChars="0" w:firstLine="0"/>
              <w:spacing w:line="240" w:lineRule="atLeast"/>
            </w:pPr>
            <w:r>
              <w:t>SDS</w:t>
            </w:r>
          </w:p>
        </w:tc>
        <w:tc>
          <w:tcPr>
            <w:tcW w:w="4000" w:type="dxa"/>
          </w:tcPr>
          <w:p w:rsidR="0018722C">
            <w:pPr>
              <w:topLinePunct/>
              <w:ind w:leftChars="0" w:left="0" w:rightChars="0" w:right="0" w:firstLineChars="0" w:firstLine="0"/>
              <w:spacing w:line="240" w:lineRule="atLeast"/>
            </w:pPr>
            <w:r>
              <w:t>S</w:t>
            </w:r>
            <w:r>
              <w:t>odium dodecyl sulfate</w:t>
            </w:r>
          </w:p>
        </w:tc>
        <w:tc>
          <w:tcPr>
            <w:tcW w:w="3066" w:type="dxa"/>
          </w:tcPr>
          <w:p w:rsidR="0018722C">
            <w:pPr>
              <w:topLinePunct/>
              <w:ind w:leftChars="0" w:left="0" w:rightChars="0" w:right="0" w:firstLineChars="0" w:firstLine="0"/>
              <w:spacing w:line="240" w:lineRule="atLeast"/>
            </w:pPr>
            <w:r>
              <w:rPr>
                <w:rFonts w:ascii="宋体" w:eastAsia="宋体" w:hint="eastAsia"/>
              </w:rPr>
              <w:t>十二烷基硫酸钠</w:t>
            </w:r>
          </w:p>
        </w:tc>
      </w:tr>
      <w:tr>
        <w:trPr>
          <w:trHeight w:val="620" w:hRule="atLeast"/>
        </w:trPr>
        <w:tc>
          <w:tcPr>
            <w:tcW w:w="1135" w:type="dxa"/>
          </w:tcPr>
          <w:p w:rsidR="0018722C">
            <w:pPr>
              <w:topLinePunct/>
              <w:ind w:leftChars="0" w:left="0" w:rightChars="0" w:right="0" w:firstLineChars="0" w:firstLine="0"/>
              <w:spacing w:line="240" w:lineRule="atLeast"/>
            </w:pPr>
            <w:r>
              <w:t>TEMEM</w:t>
            </w:r>
          </w:p>
        </w:tc>
        <w:tc>
          <w:tcPr>
            <w:tcW w:w="4000" w:type="dxa"/>
          </w:tcPr>
          <w:p w:rsidR="0018722C">
            <w:pPr>
              <w:topLinePunct/>
              <w:ind w:leftChars="0" w:left="0" w:rightChars="0" w:right="0" w:firstLineChars="0" w:firstLine="0"/>
              <w:spacing w:line="240" w:lineRule="atLeast"/>
            </w:pPr>
            <w:r>
              <w:t>Tetramethylenediamine</w:t>
            </w:r>
          </w:p>
        </w:tc>
        <w:tc>
          <w:tcPr>
            <w:tcW w:w="3066" w:type="dxa"/>
          </w:tcPr>
          <w:p w:rsidR="0018722C">
            <w:pPr>
              <w:topLinePunct/>
              <w:ind w:leftChars="0" w:left="0" w:rightChars="0" w:right="0" w:firstLineChars="0" w:firstLine="0"/>
              <w:spacing w:line="240" w:lineRule="atLeast"/>
            </w:pPr>
            <w:r>
              <w:rPr>
                <w:rFonts w:ascii="宋体" w:eastAsia="宋体" w:hint="eastAsia"/>
              </w:rPr>
              <w:t>四甲基乙二胺</w:t>
            </w:r>
          </w:p>
        </w:tc>
      </w:tr>
      <w:tr>
        <w:trPr>
          <w:trHeight w:val="620" w:hRule="atLeast"/>
        </w:trPr>
        <w:tc>
          <w:tcPr>
            <w:tcW w:w="1135" w:type="dxa"/>
          </w:tcPr>
          <w:p w:rsidR="0018722C">
            <w:pPr>
              <w:topLinePunct/>
              <w:ind w:leftChars="0" w:left="0" w:rightChars="0" w:right="0" w:firstLineChars="0" w:firstLine="0"/>
              <w:spacing w:line="240" w:lineRule="atLeast"/>
            </w:pPr>
            <w:r>
              <w:t>Tris</w:t>
            </w:r>
          </w:p>
        </w:tc>
        <w:tc>
          <w:tcPr>
            <w:tcW w:w="4000" w:type="dxa"/>
          </w:tcPr>
          <w:p w:rsidR="0018722C">
            <w:pPr>
              <w:topLinePunct/>
              <w:ind w:leftChars="0" w:left="0" w:rightChars="0" w:right="0" w:firstLineChars="0" w:firstLine="0"/>
              <w:spacing w:line="240" w:lineRule="atLeast"/>
            </w:pPr>
            <w:r>
              <w:t>Tris-base</w:t>
            </w:r>
          </w:p>
        </w:tc>
        <w:tc>
          <w:tcPr>
            <w:tcW w:w="3066" w:type="dxa"/>
          </w:tcPr>
          <w:p w:rsidR="0018722C">
            <w:pPr>
              <w:topLinePunct/>
              <w:ind w:leftChars="0" w:left="0" w:rightChars="0" w:right="0" w:firstLineChars="0" w:firstLine="0"/>
              <w:spacing w:line="240" w:lineRule="atLeast"/>
            </w:pPr>
            <w:r>
              <w:rPr>
                <w:rFonts w:ascii="宋体" w:eastAsia="宋体" w:hint="eastAsia"/>
              </w:rPr>
              <w:t>三轻基氨基甲烷</w:t>
            </w:r>
          </w:p>
        </w:tc>
      </w:tr>
      <w:tr>
        <w:trPr>
          <w:trHeight w:val="460" w:hRule="atLeast"/>
        </w:trPr>
        <w:tc>
          <w:tcPr>
            <w:tcW w:w="1135" w:type="dxa"/>
          </w:tcPr>
          <w:p w:rsidR="0018722C">
            <w:pPr>
              <w:topLinePunct/>
              <w:ind w:leftChars="0" w:left="0" w:rightChars="0" w:right="0" w:firstLineChars="0" w:firstLine="0"/>
              <w:spacing w:line="240" w:lineRule="atLeast"/>
            </w:pPr>
            <w:r>
              <w:t>3</w:t>
            </w:r>
            <w:r>
              <w:t>'</w:t>
            </w:r>
            <w:r>
              <w:t>-UTR</w:t>
            </w:r>
          </w:p>
        </w:tc>
        <w:tc>
          <w:tcPr>
            <w:tcW w:w="4000" w:type="dxa"/>
          </w:tcPr>
          <w:p w:rsidR="0018722C">
            <w:pPr>
              <w:topLinePunct/>
              <w:ind w:leftChars="0" w:left="0" w:rightChars="0" w:right="0" w:firstLineChars="0" w:firstLine="0"/>
              <w:spacing w:line="240" w:lineRule="atLeast"/>
            </w:pPr>
            <w:r>
              <w:t>3</w:t>
            </w:r>
            <w:r>
              <w:t>'</w:t>
            </w:r>
            <w:r>
              <w:t>-untranslated region</w:t>
            </w:r>
          </w:p>
        </w:tc>
        <w:tc>
          <w:tcPr>
            <w:tcW w:w="3066" w:type="dxa"/>
          </w:tcPr>
          <w:p w:rsidR="0018722C">
            <w:pPr>
              <w:topLinePunct/>
              <w:ind w:leftChars="0" w:left="0" w:rightChars="0" w:right="0" w:firstLineChars="0" w:firstLine="0"/>
              <w:spacing w:line="240" w:lineRule="atLeast"/>
            </w:pPr>
            <w:r>
              <w:t>3</w:t>
            </w:r>
            <w:r>
              <w:t>'</w:t>
            </w:r>
            <w:r>
              <w:rPr>
                <w:rFonts w:ascii="宋体" w:hAnsi="宋体" w:eastAsia="宋体" w:hint="eastAsia"/>
              </w:rPr>
              <w:t>非翻译区</w:t>
            </w:r>
          </w:p>
        </w:tc>
      </w:tr>
    </w:tbl>
    <w:p w:rsidR="0018722C">
      <w:pPr>
        <w:pStyle w:val="affa"/>
      </w:pPr>
    </w:p>
    <w:p w:rsidR="0018722C">
      <w:pPr>
        <w:pStyle w:val="aff7"/>
        <w:topLinePunct/>
      </w:pPr>
      <w:r>
        <w:pict>
          <v:group style="margin-left:91.898003pt;margin-top:16.604797pt;width:411.15pt;height:.5pt;mso-position-horizontal-relative:page;mso-position-vertical-relative:paragraph;z-index:1096;mso-wrap-distance-left:0;mso-wrap-distance-right:0" coordorigin="1838,332" coordsize="8223,10">
            <v:line style="position:absolute" from="1838,337" to="3040,337" stroked="true" strokeweight=".48pt" strokecolor="#000000">
              <v:stroke dashstyle="solid"/>
            </v:line>
            <v:rect style="position:absolute;left:3025;top:332;width:10;height:10" filled="true" fillcolor="#000000" stroked="false">
              <v:fill type="solid"/>
            </v:rect>
            <v:line style="position:absolute" from="3036,337" to="7000,337" stroked="true" strokeweight=".48pt" strokecolor="#000000">
              <v:stroke dashstyle="solid"/>
            </v:line>
            <v:rect style="position:absolute;left:6985;top:332;width:10;height:10" filled="true" fillcolor="#000000" stroked="false">
              <v:fill type="solid"/>
            </v:rect>
            <v:line style="position:absolute" from="6996,337" to="10060,337" stroked="true" strokeweight=".48pt" strokecolor="#000000">
              <v:stroke dashstyle="solid"/>
            </v:line>
            <w10:wrap type="topAndBottom"/>
          </v:group>
        </w:pict>
      </w:r>
    </w:p>
    <w:p w:rsidR="0018722C">
      <w:pPr>
        <w:topLinePunct/>
      </w:pP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20160323</w:t>
      </w:r>
    </w:p>
    <w:p w:rsidR="0018722C">
      <w:pPr>
        <w:topLinePunct/>
      </w:pPr>
      <w:r>
        <w:rPr>
          <w:rFonts w:cstheme="minorBidi" w:hAnsiTheme="minorHAnsi" w:eastAsiaTheme="minorHAnsi" w:asciiTheme="minorHAnsi"/>
        </w:rPr>
        <w:t>18</w:t>
      </w:r>
    </w:p>
    <w:p w:rsidR="0018722C">
      <w:pPr>
        <w:pStyle w:val="aa"/>
        <w:topLinePunct/>
      </w:pPr>
      <w:bookmarkStart w:id="11115" w:name="_Toc68611115"/>
      <w:bookmarkStart w:name="_TOC_250031" w:id="8"/>
      <w:bookmarkStart w:name="前言 " w:id="9"/>
      <w:r/>
      <w:bookmarkEnd w:id="8"/>
      <w:r>
        <w:t>前</w:t>
      </w:r>
      <w:r w:rsidR="004F241D">
        <w:t xml:space="preserve">  </w:t>
      </w:r>
      <w:r w:rsidR="004F241D">
        <w:t xml:space="preserve">言</w:t>
      </w:r>
      <w:bookmarkEnd w:id="11115"/>
    </w:p>
    <w:p w:rsidR="0018722C">
      <w:pPr>
        <w:pStyle w:val="Heading3"/>
        <w:topLinePunct/>
        <w:ind w:left="200" w:hangingChars="200" w:hanging="200"/>
      </w:pPr>
      <w:bookmarkStart w:id="11116" w:name="_Toc68611116"/>
      <w:r>
        <w:t>一、</w:t>
      </w:r>
      <w:r>
        <w:t xml:space="preserve"> </w:t>
      </w:r>
      <w:r w:rsidRPr="00DB64CE">
        <w:t>肺癌发病死亡的流行病学情况</w:t>
      </w:r>
      <w:bookmarkEnd w:id="11116"/>
    </w:p>
    <w:p w:rsidR="0018722C">
      <w:pPr>
        <w:topLinePunct/>
      </w:pPr>
      <w:r>
        <w:rPr>
          <w:rFonts w:ascii="宋体" w:eastAsia="宋体" w:hint="eastAsia"/>
        </w:rPr>
        <w:t>肺癌是人类常见的恶性肿瘤，国际癌症研究中心公布的一份研究报告称，到</w:t>
      </w:r>
    </w:p>
    <w:p w:rsidR="0018722C">
      <w:pPr>
        <w:topLinePunct/>
      </w:pPr>
      <w:r>
        <w:t>2020</w:t>
      </w:r>
      <w:r>
        <w:rPr>
          <w:rFonts w:ascii="宋体" w:eastAsia="宋体" w:hint="eastAsia"/>
        </w:rPr>
        <w:t>年，全球每年新增癌症患者将达到</w:t>
      </w:r>
      <w:r>
        <w:t>1500</w:t>
      </w:r>
      <w:r>
        <w:rPr>
          <w:rFonts w:ascii="宋体" w:eastAsia="宋体" w:hint="eastAsia"/>
        </w:rPr>
        <w:t>万，其中，肺癌位居首位，将达</w:t>
      </w:r>
      <w:r>
        <w:t>120</w:t>
      </w:r>
      <w:r>
        <w:rPr>
          <w:rFonts w:ascii="宋体" w:eastAsia="宋体" w:hint="eastAsia"/>
        </w:rPr>
        <w:t>万</w:t>
      </w:r>
      <w:r>
        <w:rPr>
          <w:vertAlign w:val="superscript"/>
        </w:rPr>
        <w:t>[</w:t>
      </w:r>
      <w:r>
        <w:rPr>
          <w:vertAlign w:val="superscript"/>
          <w:position w:val="11"/>
        </w:rPr>
        <w:t xml:space="preserve">2</w:t>
      </w:r>
      <w:r>
        <w:rPr>
          <w:vertAlign w:val="superscript"/>
        </w:rPr>
        <w:t>]</w:t>
      </w:r>
      <w:r>
        <w:rPr>
          <w:rFonts w:ascii="宋体" w:eastAsia="宋体" w:hint="eastAsia"/>
        </w:rPr>
        <w:t>。在我国，近</w:t>
      </w:r>
      <w:r>
        <w:t>20</w:t>
      </w:r>
      <w:r>
        <w:rPr>
          <w:rFonts w:ascii="宋体" w:eastAsia="宋体" w:hint="eastAsia"/>
        </w:rPr>
        <w:t>年来，不论城市还是农村，肺癌是发病率及死亡率上升幅度</w:t>
      </w:r>
      <w:r>
        <w:rPr>
          <w:rFonts w:ascii="宋体" w:eastAsia="宋体" w:hint="eastAsia"/>
        </w:rPr>
        <w:t>最大的恶性肿瘤，据统计，</w:t>
      </w:r>
      <w:r>
        <w:t>2010</w:t>
      </w:r>
      <w:r>
        <w:rPr>
          <w:rFonts w:ascii="宋体" w:eastAsia="宋体" w:hint="eastAsia"/>
        </w:rPr>
        <w:t>年中国每年新发肺癌病例约</w:t>
      </w:r>
      <w:r>
        <w:t>60</w:t>
      </w:r>
      <w:r>
        <w:rPr>
          <w:rFonts w:ascii="宋体" w:eastAsia="宋体" w:hint="eastAsia"/>
        </w:rPr>
        <w:t>万，每年死亡约</w:t>
      </w:r>
      <w:r>
        <w:t>49</w:t>
      </w:r>
      <w:r>
        <w:rPr>
          <w:rFonts w:ascii="宋体" w:eastAsia="宋体" w:hint="eastAsia"/>
        </w:rPr>
        <w:t>万</w:t>
      </w:r>
      <w:r>
        <w:rPr>
          <w:vertAlign w:val="superscript"/>
        </w:rPr>
        <w:t>[</w:t>
      </w:r>
      <w:r>
        <w:rPr>
          <w:vertAlign w:val="superscript"/>
          <w:position w:val="11"/>
        </w:rPr>
        <w:t xml:space="preserve">3</w:t>
      </w:r>
      <w:r>
        <w:rPr>
          <w:vertAlign w:val="superscript"/>
        </w:rPr>
        <w:t>]</w:t>
      </w:r>
      <w:r>
        <w:rPr>
          <w:rFonts w:ascii="宋体" w:eastAsia="宋体" w:hint="eastAsia"/>
        </w:rPr>
        <w:t>。肺癌的主要病理类型包括非小细胞肺癌和小细胞肺癌两大类，其中非小细胞肺癌占肺癌总数的</w:t>
      </w:r>
      <w:r>
        <w:t>80%</w:t>
      </w:r>
      <w:r>
        <w:rPr>
          <w:rFonts w:ascii="宋体" w:eastAsia="宋体" w:hint="eastAsia"/>
        </w:rPr>
        <w:t>～</w:t>
      </w:r>
      <w:r>
        <w:t>85%</w:t>
      </w:r>
      <w:r>
        <w:rPr>
          <w:vertAlign w:val="superscript"/>
        </w:rPr>
        <w:t>[</w:t>
      </w:r>
      <w:r>
        <w:rPr>
          <w:vertAlign w:val="superscript"/>
          <w:position w:val="11"/>
        </w:rPr>
        <w:t xml:space="preserve">4</w:t>
      </w:r>
      <w:r>
        <w:rPr>
          <w:vertAlign w:val="superscript"/>
        </w:rPr>
        <w:t>]</w:t>
      </w:r>
      <w:r>
        <w:rPr>
          <w:rFonts w:ascii="宋体" w:eastAsia="宋体" w:hint="eastAsia"/>
        </w:rPr>
        <w:t>。尽管科学家多年来在原癌基因、抑癌基因、</w:t>
      </w:r>
      <w:r>
        <w:rPr>
          <w:rFonts w:ascii="宋体" w:eastAsia="宋体" w:hint="eastAsia"/>
        </w:rPr>
        <w:t>相关信号转导通路研究方面做出了不懈的努力，对非小细胞肺癌的诊断和治疗水</w:t>
      </w:r>
      <w:r>
        <w:rPr>
          <w:rFonts w:ascii="宋体" w:eastAsia="宋体" w:hint="eastAsia"/>
        </w:rPr>
        <w:t>平有了较大提高，但是非小细胞肺癌患者的</w:t>
      </w:r>
      <w:r>
        <w:t>5</w:t>
      </w:r>
      <w:r>
        <w:rPr>
          <w:rFonts w:ascii="宋体" w:eastAsia="宋体" w:hint="eastAsia"/>
        </w:rPr>
        <w:t>年生存率仍然不容乐观，在发展中</w:t>
      </w:r>
      <w:r>
        <w:rPr>
          <w:rFonts w:ascii="宋体" w:eastAsia="宋体" w:hint="eastAsia"/>
        </w:rPr>
        <w:t>国家仍不足</w:t>
      </w:r>
      <w:r>
        <w:t>9%</w:t>
      </w:r>
      <w:r>
        <w:rPr>
          <w:rFonts w:ascii="宋体" w:eastAsia="宋体" w:hint="eastAsia"/>
        </w:rPr>
        <w:t>，在美国等西方发达国家仍未超过</w:t>
      </w:r>
      <w:r>
        <w:t>16%</w:t>
      </w:r>
      <w:r>
        <w:rPr>
          <w:rFonts w:ascii="宋体" w:eastAsia="宋体" w:hint="eastAsia"/>
        </w:rPr>
        <w:t>，且伴有远处转移的肺癌患者</w:t>
      </w:r>
      <w:r>
        <w:t>5</w:t>
      </w:r>
      <w:r>
        <w:rPr>
          <w:rFonts w:ascii="宋体" w:eastAsia="宋体" w:hint="eastAsia"/>
        </w:rPr>
        <w:t>年生存率仅为</w:t>
      </w:r>
      <w:r>
        <w:t>2%</w:t>
      </w:r>
      <w:r>
        <w:rPr>
          <w:vertAlign w:val="superscript"/>
        </w:rPr>
        <w:t>[</w:t>
      </w:r>
      <w:r>
        <w:rPr>
          <w:vertAlign w:val="superscript"/>
          <w:position w:val="11"/>
        </w:rPr>
        <w:t xml:space="preserve">5</w:t>
      </w:r>
      <w:r>
        <w:rPr>
          <w:vertAlign w:val="superscript"/>
        </w:rPr>
        <w:t>]</w:t>
      </w:r>
      <w:r>
        <w:rPr>
          <w:rFonts w:ascii="宋体" w:eastAsia="宋体" w:hint="eastAsia"/>
        </w:rPr>
        <w:t>。导致非小细胞肺癌临床治疗失败和患者死亡的主要原因之一是肿瘤的侵袭转移</w:t>
      </w:r>
      <w:r>
        <w:rPr>
          <w:vertAlign w:val="superscript"/>
        </w:rPr>
        <w:t>[</w:t>
      </w:r>
      <w:r>
        <w:rPr>
          <w:vertAlign w:val="superscript"/>
          <w:position w:val="11"/>
        </w:rPr>
        <w:t xml:space="preserve">6</w:t>
      </w:r>
      <w:r>
        <w:rPr>
          <w:vertAlign w:val="superscript"/>
        </w:rPr>
        <w:t>]</w:t>
      </w:r>
      <w:r>
        <w:rPr>
          <w:rFonts w:ascii="宋体" w:eastAsia="宋体" w:hint="eastAsia"/>
        </w:rPr>
        <w:t>。因此，深入研究非小细胞肺癌转移过程的分子机制，</w:t>
      </w:r>
      <w:r>
        <w:rPr>
          <w:rFonts w:ascii="宋体" w:eastAsia="宋体" w:hint="eastAsia"/>
        </w:rPr>
        <w:t>寻找新的生物标记物和治疗靶标</w:t>
      </w:r>
      <w:r>
        <w:rPr>
          <w:rFonts w:ascii="宋体" w:eastAsia="宋体" w:hint="eastAsia"/>
        </w:rPr>
        <w:t>z</w:t>
      </w:r>
      <w:r>
        <w:rPr>
          <w:rFonts w:ascii="宋体" w:eastAsia="宋体" w:hint="eastAsia"/>
        </w:rPr>
        <w:t>，</w:t>
      </w:r>
      <w:r>
        <w:rPr>
          <w:rFonts w:ascii="宋体" w:eastAsia="宋体" w:hint="eastAsia"/>
        </w:rPr>
        <w:t>k</w:t>
      </w:r>
      <w:r>
        <w:rPr>
          <w:rFonts w:ascii="宋体" w:eastAsia="宋体" w:hint="eastAsia"/>
        </w:rPr>
        <w:t>q</w:t>
      </w:r>
      <w:r>
        <w:rPr>
          <w:rFonts w:ascii="宋体" w:eastAsia="宋体" w:hint="eastAsia"/>
        </w:rPr>
        <w:t>是当</w:t>
      </w:r>
      <w:r>
        <w:rPr>
          <w:rFonts w:ascii="宋体" w:eastAsia="宋体" w:hint="eastAsia"/>
        </w:rPr>
        <w:t>2</w:t>
      </w:r>
      <w:r>
        <w:rPr>
          <w:rFonts w:ascii="宋体" w:eastAsia="宋体" w:hint="eastAsia"/>
        </w:rPr>
        <w:t>前</w:t>
      </w:r>
      <w:r>
        <w:rPr>
          <w:rFonts w:ascii="宋体" w:eastAsia="宋体" w:hint="eastAsia"/>
        </w:rPr>
        <w:t>0</w:t>
      </w:r>
      <w:r>
        <w:rPr>
          <w:rFonts w:ascii="宋体" w:eastAsia="宋体" w:hint="eastAsia"/>
        </w:rPr>
        <w:t>1</w:t>
      </w:r>
      <w:r>
        <w:rPr>
          <w:rFonts w:ascii="宋体" w:eastAsia="宋体" w:hint="eastAsia"/>
        </w:rPr>
        <w:t>治</w:t>
      </w:r>
      <w:r>
        <w:rPr>
          <w:rFonts w:ascii="宋体" w:eastAsia="宋体" w:hint="eastAsia"/>
        </w:rPr>
        <w:t>6</w:t>
      </w:r>
      <w:r>
        <w:rPr>
          <w:rFonts w:ascii="宋体" w:eastAsia="宋体" w:hint="eastAsia"/>
        </w:rPr>
        <w:t>0</w:t>
      </w:r>
      <w:r>
        <w:rPr>
          <w:rFonts w:ascii="宋体" w:eastAsia="宋体" w:hint="eastAsia"/>
        </w:rPr>
        <w:t>疗</w:t>
      </w:r>
      <w:r>
        <w:rPr>
          <w:rFonts w:ascii="宋体" w:eastAsia="宋体" w:hint="eastAsia"/>
        </w:rPr>
        <w:t>3</w:t>
      </w:r>
      <w:r>
        <w:rPr>
          <w:rFonts w:ascii="宋体" w:eastAsia="宋体" w:hint="eastAsia"/>
        </w:rPr>
        <w:t>2</w:t>
      </w:r>
      <w:r>
        <w:rPr>
          <w:rFonts w:ascii="宋体" w:eastAsia="宋体" w:hint="eastAsia"/>
        </w:rPr>
        <w:t>研</w:t>
      </w:r>
      <w:r>
        <w:rPr>
          <w:rFonts w:ascii="宋体" w:eastAsia="宋体" w:hint="eastAsia"/>
        </w:rPr>
        <w:t>3</w:t>
      </w:r>
      <w:r>
        <w:rPr>
          <w:rFonts w:ascii="宋体" w:eastAsia="宋体" w:hint="eastAsia"/>
        </w:rPr>
        <w:t>究领域的重要课题。</w:t>
      </w:r>
    </w:p>
    <w:p w:rsidR="0018722C">
      <w:pPr>
        <w:pStyle w:val="Heading3"/>
        <w:topLinePunct/>
        <w:ind w:left="200" w:hangingChars="200" w:hanging="200"/>
      </w:pPr>
      <w:bookmarkStart w:id="11117" w:name="_Toc68611117"/>
      <w:r>
        <w:t>二、</w:t>
      </w:r>
      <w:r>
        <w:t xml:space="preserve"> </w:t>
      </w:r>
      <w:r w:rsidRPr="00DB64CE">
        <w:t>肿瘤的转移</w:t>
      </w:r>
      <w:bookmarkEnd w:id="11117"/>
    </w:p>
    <w:p w:rsidR="0018722C">
      <w:pPr>
        <w:topLinePunct/>
      </w:pPr>
      <w:r>
        <w:rPr>
          <w:rFonts w:ascii="宋体" w:eastAsia="宋体" w:hint="eastAsia"/>
        </w:rPr>
        <w:t>转移是恶性肿瘤致死最主要的原因，约</w:t>
      </w:r>
      <w:r>
        <w:t>90%</w:t>
      </w:r>
      <w:r>
        <w:rPr>
          <w:rFonts w:ascii="宋体" w:eastAsia="宋体" w:hint="eastAsia"/>
        </w:rPr>
        <w:t>的肿瘤患者最终死于转移</w:t>
      </w:r>
      <w:r>
        <w:t>[</w:t>
      </w:r>
      <w:r>
        <w:t>7</w:t>
      </w:r>
      <w:r>
        <w:t>,</w:t>
      </w:r>
      <w:r>
        <w:t> </w:t>
      </w:r>
      <w:r>
        <w:t>8</w:t>
      </w:r>
      <w:r>
        <w:t>]</w:t>
      </w:r>
      <w:r>
        <w:rPr>
          <w:rFonts w:ascii="宋体" w:eastAsia="宋体" w:hint="eastAsia"/>
        </w:rPr>
        <w:t>。肿瘤转移是指癌细胞从原发病灶脱落并在机体远侧器官形成继发病灶的复杂过</w:t>
      </w:r>
      <w:r>
        <w:rPr>
          <w:rFonts w:ascii="宋体" w:eastAsia="宋体" w:hint="eastAsia"/>
        </w:rPr>
        <w:t>程。就血源性转移而言，癌细胞从原发病灶脱落开始到转移病灶形成，至少需要</w:t>
      </w:r>
      <w:r>
        <w:rPr>
          <w:rFonts w:ascii="宋体" w:eastAsia="宋体" w:hint="eastAsia"/>
        </w:rPr>
        <w:t>经过</w:t>
      </w:r>
      <w:r>
        <w:t>6</w:t>
      </w:r>
      <w:r>
        <w:rPr>
          <w:rFonts w:ascii="宋体" w:eastAsia="宋体" w:hint="eastAsia"/>
        </w:rPr>
        <w:t>个环节</w:t>
      </w:r>
      <w:r>
        <w:rPr>
          <w:vertAlign w:val="superscript"/>
        </w:rPr>
        <w:t>[</w:t>
      </w:r>
      <w:r>
        <w:rPr>
          <w:vertAlign w:val="superscript"/>
        </w:rPr>
        <w:t>9</w:t>
      </w:r>
      <w:r>
        <w:rPr>
          <w:vertAlign w:val="superscript"/>
        </w:rPr>
        <w:t>]</w:t>
      </w:r>
      <w:r>
        <w:rPr>
          <w:rFonts w:ascii="宋体" w:eastAsia="宋体" w:hint="eastAsia"/>
        </w:rPr>
        <w:t>：</w:t>
      </w:r>
      <w:r>
        <w:rPr>
          <w:spacing w:val="0"/>
        </w:rPr>
        <w:t>（</w:t>
      </w:r>
      <w:r>
        <w:t>1</w:t>
      </w:r>
      <w:r>
        <w:rPr>
          <w:spacing w:val="0"/>
        </w:rPr>
        <w:t>）</w:t>
      </w:r>
      <w:r>
        <w:rPr>
          <w:rFonts w:ascii="宋体" w:eastAsia="宋体" w:hint="eastAsia"/>
        </w:rPr>
        <w:t>癌细胞穿越肿瘤基底膜进入血液循环</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癌细胞随血液循</w:t>
      </w:r>
      <w:r>
        <w:rPr>
          <w:rFonts w:ascii="宋体" w:eastAsia="宋体" w:hint="eastAsia"/>
        </w:rPr>
        <w:t>环转运至全身并存活下来；</w:t>
      </w:r>
      <w:r>
        <w:rPr>
          <w:spacing w:val="0"/>
        </w:rPr>
        <w:t>（</w:t>
      </w:r>
      <w:r>
        <w:rPr>
          <w:spacing w:val="0"/>
        </w:rPr>
        <w:t>3</w:t>
      </w:r>
      <w:r>
        <w:rPr>
          <w:spacing w:val="0"/>
        </w:rPr>
        <w:t>）</w:t>
      </w:r>
      <w:r>
        <w:rPr>
          <w:rFonts w:ascii="宋体" w:eastAsia="宋体" w:hint="eastAsia"/>
        </w:rPr>
        <w:t>癌细胞穿出血管内皮屏障进入靶器官；</w:t>
      </w:r>
      <w:r>
        <w:rPr>
          <w:rFonts w:ascii="宋体" w:eastAsia="宋体" w:hint="eastAsia"/>
        </w:rPr>
        <w:t>（</w:t>
      </w:r>
      <w:r>
        <w:rPr>
          <w:spacing w:val="2"/>
        </w:rPr>
        <w:t>4</w:t>
      </w:r>
      <w:r>
        <w:rPr>
          <w:rFonts w:ascii="宋体" w:eastAsia="宋体" w:hint="eastAsia"/>
        </w:rPr>
        <w:t>）</w:t>
      </w:r>
      <w:r>
        <w:rPr>
          <w:rFonts w:ascii="宋体" w:eastAsia="宋体" w:hint="eastAsia"/>
        </w:rPr>
        <w:t>癌细胞在靶组织存活</w:t>
      </w:r>
      <w:r>
        <w:rPr>
          <w:rFonts w:ascii="宋体" w:eastAsia="宋体" w:hint="eastAsia"/>
        </w:rPr>
        <w:t>；</w:t>
      </w:r>
      <w:r>
        <w:rPr>
          <w:rFonts w:ascii="宋体" w:eastAsia="宋体" w:hint="eastAsia"/>
        </w:rPr>
        <w:t>（</w:t>
      </w:r>
      <w:r>
        <w:t>5</w:t>
      </w:r>
      <w:r>
        <w:rPr>
          <w:rFonts w:ascii="宋体" w:eastAsia="宋体" w:hint="eastAsia"/>
        </w:rPr>
        <w:t>）</w:t>
      </w:r>
      <w:r>
        <w:rPr>
          <w:rFonts w:ascii="宋体" w:eastAsia="宋体" w:hint="eastAsia"/>
        </w:rPr>
        <w:t>癌细胞增殖形成微转移</w:t>
      </w:r>
      <w:r>
        <w:rPr>
          <w:rFonts w:ascii="宋体" w:eastAsia="宋体" w:hint="eastAsia"/>
        </w:rPr>
        <w:t>；</w:t>
      </w:r>
      <w:r>
        <w:rPr>
          <w:rFonts w:ascii="宋体" w:eastAsia="宋体" w:hint="eastAsia"/>
        </w:rPr>
        <w:t>（</w:t>
      </w:r>
      <w:r>
        <w:t>6</w:t>
      </w:r>
      <w:r>
        <w:rPr>
          <w:rFonts w:ascii="宋体" w:eastAsia="宋体" w:hint="eastAsia"/>
        </w:rPr>
        <w:t>）</w:t>
      </w:r>
      <w:r>
        <w:rPr>
          <w:rFonts w:ascii="宋体" w:eastAsia="宋体" w:hint="eastAsia"/>
        </w:rPr>
        <w:t>癌细胞启动血管生成并进一</w:t>
      </w:r>
      <w:r>
        <w:rPr>
          <w:rFonts w:ascii="宋体" w:eastAsia="宋体" w:hint="eastAsia"/>
        </w:rPr>
        <w:t>步发展成为转移病灶。由此可见，肿瘤侵袭转移是一个多步骤、多阶段、连续复</w:t>
      </w:r>
      <w:r>
        <w:rPr>
          <w:rFonts w:ascii="宋体" w:eastAsia="宋体" w:hint="eastAsia"/>
        </w:rPr>
        <w:t>杂的生物学过程，涉及多因素、多水平的调节。</w:t>
      </w:r>
      <w:r>
        <w:rPr>
          <w:rFonts w:ascii="宋体" w:eastAsia="宋体" w:hint="eastAsia"/>
        </w:rPr>
        <w:t>近年</w:t>
      </w:r>
      <w:r>
        <w:rPr>
          <w:rFonts w:ascii="宋体" w:eastAsia="宋体" w:hint="eastAsia"/>
        </w:rPr>
        <w:t>来，一种新的调节基因的</w:t>
      </w:r>
      <w:r>
        <w:rPr>
          <w:rFonts w:ascii="宋体" w:eastAsia="宋体" w:hint="eastAsia"/>
        </w:rPr>
        <w:t>微</w:t>
      </w:r>
    </w:p>
    <w:p w:rsidR="0018722C">
      <w:pPr>
        <w:topLinePunct/>
      </w:pPr>
      <w:r>
        <w:t>RNA</w:t>
      </w:r>
      <w:r>
        <w:t>(</w:t>
      </w:r>
      <w:r>
        <w:t>microRNA</w:t>
      </w:r>
      <w:r>
        <w:rPr>
          <w:rFonts w:ascii="宋体" w:eastAsia="宋体" w:hint="eastAsia"/>
          <w:rFonts w:ascii="宋体" w:eastAsia="宋体" w:hint="eastAsia"/>
        </w:rPr>
        <w:t xml:space="preserve">, </w:t>
      </w:r>
      <w:r>
        <w:t>miRNA</w:t>
      </w:r>
      <w:r>
        <w:t>)</w:t>
      </w:r>
      <w:r>
        <w:rPr>
          <w:rFonts w:ascii="宋体" w:eastAsia="宋体" w:hint="eastAsia"/>
        </w:rPr>
        <w:t>使经典的分子生物学理论发生了重大变革，为人们认</w:t>
      </w:r>
      <w:r>
        <w:rPr>
          <w:rFonts w:ascii="宋体" w:eastAsia="宋体" w:hint="eastAsia"/>
        </w:rPr>
        <w:t>识非小细胞肺癌转移调控机制提供了新的理念。</w:t>
      </w:r>
    </w:p>
    <w:p w:rsidR="0018722C">
      <w:pPr>
        <w:pStyle w:val="Heading3"/>
        <w:topLinePunct/>
        <w:ind w:left="200" w:hangingChars="200" w:hanging="200"/>
      </w:pPr>
      <w:bookmarkStart w:id="11118" w:name="_Toc68611118"/>
      <w:r>
        <w:t>三、</w:t>
      </w:r>
      <w:r>
        <w:t xml:space="preserve"> </w:t>
      </w:r>
      <w:r>
        <w:rPr>
          <w:b/>
        </w:rPr>
        <w:t>MicroRNA</w:t>
      </w:r>
      <w:r>
        <w:t>简介</w:t>
      </w:r>
      <w:bookmarkEnd w:id="11118"/>
    </w:p>
    <w:p w:rsidR="0018722C">
      <w:pPr>
        <w:topLinePunct/>
      </w:pPr>
      <w:r>
        <w:t xml:space="preserve">microRNAs </w:t>
      </w:r>
      <w:r>
        <w:t xml:space="preserve">(</w:t>
      </w:r>
      <w:r>
        <w:t xml:space="preserve">miRNAs</w:t>
      </w:r>
      <w:r>
        <w:t xml:space="preserve">)</w:t>
      </w:r>
      <w:r>
        <w:rPr>
          <w:rFonts w:ascii="宋体" w:eastAsia="宋体" w:hint="eastAsia"/>
        </w:rPr>
        <w:t xml:space="preserve">是一类长约</w:t>
      </w:r>
      <w:r>
        <w:t xml:space="preserve">22</w:t>
      </w:r>
      <w:r>
        <w:rPr>
          <w:rFonts w:ascii="宋体" w:eastAsia="宋体" w:hint="eastAsia"/>
        </w:rPr>
        <w:t xml:space="preserve">个核苷酸的非编码的单链</w:t>
      </w:r>
      <w:r>
        <w:t xml:space="preserve">RNA</w:t>
      </w:r>
      <w:r>
        <w:rPr>
          <w:rFonts w:ascii="宋体" w:eastAsia="宋体" w:hint="eastAsia"/>
        </w:rPr>
        <w:t xml:space="preserve">分子，</w:t>
      </w:r>
      <w:r w:rsidR="001852F3">
        <w:rPr>
          <w:rFonts w:ascii="宋体" w:eastAsia="宋体" w:hint="eastAsia"/>
        </w:rPr>
        <w:t xml:space="preserve">它们广泛存在于植物、线虫和人类的细胞中，其基因通常以单拷贝、多拷贝或</w:t>
      </w:r>
      <w:r w:rsidR="001852F3">
        <w:rPr>
          <w:rFonts w:ascii="宋体" w:eastAsia="宋体" w:hint="eastAsia"/>
        </w:rPr>
        <w:t>基</w:t>
      </w:r>
    </w:p>
    <w:p w:rsidR="0018722C">
      <w:pPr>
        <w:topLinePunct/>
      </w:pPr>
      <w:r>
        <w:rPr>
          <w:rFonts w:cstheme="minorBidi" w:hAnsiTheme="minorHAnsi" w:eastAsiaTheme="minorHAnsi" w:asciiTheme="minorHAnsi"/>
        </w:rPr>
        <w:t>19</w:t>
      </w:r>
    </w:p>
    <w:p w:rsidR="0018722C">
      <w:pPr>
        <w:pStyle w:val="ae"/>
        <w:topLinePunct/>
      </w:pPr>
      <w:r>
        <w:pict>
          <v:group style="margin-left:123.338257pt;margin-top:215.785645pt;width:348.85pt;height:280pt;mso-position-horizontal-relative:page;mso-position-vertical-relative:paragraph;z-index:1144;mso-wrap-distance-left:0;mso-wrap-distance-right:0" coordorigin="2467,4316" coordsize="6977,5600">
            <v:shape style="position:absolute;left:2466;top:4315;width:6977;height:5600" type="#_x0000_t75" stroked="false">
              <v:imagedata r:id="rId29" o:title=""/>
            </v:shape>
            <v:shape style="position:absolute;left:5042;top:6967;width:1840;height:280" type="#_x0000_t202" filled="false" stroked="false">
              <v:textbox inset="0,0,0,0">
                <w:txbxContent>
                  <w:p w:rsidR="0018722C">
                    <w:pPr>
                      <w:tabs>
                        <w:tab w:pos="699" w:val="left" w:leader="none"/>
                      </w:tabs>
                      <w:spacing w:line="280" w:lineRule="exact" w:before="0"/>
                      <w:ind w:leftChars="0" w:left="0" w:rightChars="0" w:right="0" w:firstLineChars="0" w:firstLine="0"/>
                      <w:jc w:val="left"/>
                      <w:rPr>
                        <w:rFonts w:ascii="宋体"/>
                        <w:sz w:val="28"/>
                      </w:rPr>
                    </w:pPr>
                    <w:r>
                      <w:rPr>
                        <w:rFonts w:ascii="宋体"/>
                        <w:color w:val="AAAAAA"/>
                        <w:sz w:val="28"/>
                      </w:rPr>
                      <w:t>zkq</w:t>
                      <w:tab/>
                      <w:t>20160323</w:t>
                    </w:r>
                  </w:p>
                </w:txbxContent>
              </v:textbox>
              <w10:wrap type="none"/>
            </v:shape>
            <w10:wrap type="topAndBottom"/>
          </v:group>
        </w:pict>
      </w:r>
    </w:p>
    <w:p w:rsidR="0018722C">
      <w:pPr>
        <w:pStyle w:val="ae"/>
        <w:topLinePunct/>
      </w:pPr>
      <w:r>
        <w:rPr>
          <w:rFonts w:ascii="宋体" w:hAnsi="宋体" w:eastAsia="宋体" w:hint="eastAsia"/>
        </w:rPr>
        <w:t>因簇等形式存在于基因组中</w:t>
      </w:r>
      <w:r>
        <w:t>[</w:t>
      </w:r>
      <w:r>
        <w:t xml:space="preserve">10-12</w:t>
      </w:r>
      <w:r>
        <w:t>]</w:t>
      </w:r>
      <w:r>
        <w:rPr>
          <w:rFonts w:ascii="宋体" w:hAnsi="宋体" w:eastAsia="宋体" w:hint="eastAsia"/>
          <w:rFonts w:ascii="宋体" w:hAnsi="宋体" w:eastAsia="宋体" w:hint="eastAsia"/>
        </w:rPr>
        <w:t xml:space="preserve">. </w:t>
      </w:r>
      <w:r>
        <w:t>miRNAs</w:t>
      </w:r>
      <w:r>
        <w:rPr>
          <w:rFonts w:ascii="宋体" w:hAnsi="宋体" w:eastAsia="宋体" w:hint="eastAsia"/>
        </w:rPr>
        <w:t>基因通常由</w:t>
      </w:r>
      <w:r>
        <w:t>RNA</w:t>
      </w:r>
      <w:r>
        <w:rPr>
          <w:rFonts w:ascii="宋体" w:hAnsi="宋体" w:eastAsia="宋体" w:hint="eastAsia"/>
        </w:rPr>
        <w:t>聚合酶</w:t>
      </w:r>
      <w:r>
        <w:t>II</w:t>
      </w:r>
      <w:r>
        <w:t>(</w:t>
      </w:r>
      <w:r>
        <w:t>Pol</w:t>
      </w:r>
      <w:r>
        <w:rPr>
          <w:spacing w:val="28"/>
        </w:rPr>
        <w:t> </w:t>
      </w:r>
      <w:r>
        <w:t>II</w:t>
      </w:r>
      <w:r>
        <w:t>)</w:t>
      </w:r>
      <w:r>
        <w:rPr>
          <w:rFonts w:ascii="宋体" w:hAnsi="宋体" w:eastAsia="宋体" w:hint="eastAsia"/>
        </w:rPr>
        <w:t>转</w:t>
      </w:r>
      <w:r>
        <w:rPr>
          <w:rFonts w:ascii="宋体" w:hAnsi="宋体" w:eastAsia="宋体" w:hint="eastAsia"/>
        </w:rPr>
        <w:t>录，最初产物为大的具有帽子结构</w:t>
      </w:r>
      <w:r>
        <w:t>(</w:t>
      </w:r>
      <w:r>
        <w:t>7MGpppG</w:t>
      </w:r>
      <w:r>
        <w:t>)</w:t>
      </w:r>
      <w:r>
        <w:rPr>
          <w:rFonts w:ascii="宋体" w:hAnsi="宋体" w:eastAsia="宋体" w:hint="eastAsia"/>
        </w:rPr>
        <w:t>和多聚腺苷酸尾巴</w:t>
      </w:r>
      <w:r>
        <w:t>(</w:t>
      </w:r>
      <w:r>
        <w:t>AAAAA</w:t>
      </w:r>
      <w:r>
        <w:t>)</w:t>
      </w:r>
      <w:r>
        <w:rPr>
          <w:rFonts w:ascii="宋体" w:hAnsi="宋体" w:eastAsia="宋体" w:hint="eastAsia"/>
        </w:rPr>
        <w:t>的</w:t>
      </w:r>
      <w:r>
        <w:t>pri-miRNA</w:t>
      </w:r>
      <w:r>
        <w:rPr>
          <w:rFonts w:ascii="宋体" w:hAnsi="宋体" w:eastAsia="宋体" w:hint="eastAsia"/>
          <w:rFonts w:ascii="宋体" w:hAnsi="宋体" w:eastAsia="宋体" w:hint="eastAsia"/>
          <w:spacing w:val="-26"/>
        </w:rPr>
        <w:t xml:space="preserve">. </w:t>
      </w:r>
      <w:r>
        <w:t>pri-miRNA</w:t>
      </w:r>
      <w:r>
        <w:rPr>
          <w:rFonts w:ascii="宋体" w:hAnsi="宋体" w:eastAsia="宋体" w:hint="eastAsia"/>
        </w:rPr>
        <w:t>在</w:t>
      </w:r>
      <w:r>
        <w:t>RNase III Drosha</w:t>
      </w:r>
      <w:r>
        <w:rPr>
          <w:rFonts w:ascii="宋体" w:hAnsi="宋体" w:eastAsia="宋体" w:hint="eastAsia"/>
        </w:rPr>
        <w:t>和其辅助因子</w:t>
      </w:r>
      <w:r>
        <w:t>Pasha</w:t>
      </w:r>
      <w:r>
        <w:rPr>
          <w:rFonts w:ascii="宋体" w:hAnsi="宋体" w:eastAsia="宋体" w:hint="eastAsia"/>
        </w:rPr>
        <w:t>的作用下被处理</w:t>
      </w:r>
      <w:r>
        <w:rPr>
          <w:rFonts w:ascii="宋体" w:hAnsi="宋体" w:eastAsia="宋体" w:hint="eastAsia"/>
        </w:rPr>
        <w:t>成近</w:t>
      </w:r>
      <w:r>
        <w:t>70</w:t>
      </w:r>
      <w:r/>
      <w:r>
        <w:rPr>
          <w:rFonts w:ascii="宋体" w:hAnsi="宋体" w:eastAsia="宋体" w:hint="eastAsia"/>
        </w:rPr>
        <w:t>个核苷酸组成的</w:t>
      </w:r>
      <w:r>
        <w:t>pre-miRNA</w:t>
      </w:r>
      <w:r>
        <w:rPr>
          <w:rFonts w:ascii="宋体" w:hAnsi="宋体" w:eastAsia="宋体" w:hint="eastAsia"/>
        </w:rPr>
        <w:t>前体产物，</w:t>
      </w:r>
      <w:r>
        <w:t>RAN–GTP</w:t>
      </w:r>
      <w:r>
        <w:rPr>
          <w:rFonts w:ascii="宋体" w:hAnsi="宋体" w:eastAsia="宋体" w:hint="eastAsia"/>
        </w:rPr>
        <w:t>和</w:t>
      </w:r>
      <w:r>
        <w:t>exportin 5</w:t>
      </w:r>
      <w:r/>
      <w:r>
        <w:rPr>
          <w:rFonts w:ascii="宋体" w:hAnsi="宋体" w:eastAsia="宋体" w:hint="eastAsia"/>
        </w:rPr>
        <w:t>将这种</w:t>
      </w:r>
      <w:r>
        <w:rPr>
          <w:rFonts w:ascii="宋体" w:hAnsi="宋体" w:eastAsia="宋体" w:hint="eastAsia"/>
        </w:rPr>
        <w:t>前体分子输送到细胞质中。由</w:t>
      </w:r>
      <w:r>
        <w:t>RNase III Dicer</w:t>
      </w:r>
      <w:r/>
      <w:r>
        <w:rPr>
          <w:rFonts w:ascii="宋体" w:hAnsi="宋体" w:eastAsia="宋体" w:hint="eastAsia"/>
        </w:rPr>
        <w:t>将其剪切产生约为</w:t>
      </w:r>
      <w:r>
        <w:t>22</w:t>
      </w:r>
      <w:r/>
      <w:r>
        <w:rPr>
          <w:rFonts w:ascii="宋体" w:hAnsi="宋体" w:eastAsia="宋体" w:hint="eastAsia"/>
        </w:rPr>
        <w:t>个核苷酸长</w:t>
      </w:r>
      <w:r>
        <w:rPr>
          <w:rFonts w:ascii="宋体" w:hAnsi="宋体" w:eastAsia="宋体" w:hint="eastAsia"/>
        </w:rPr>
        <w:t>度的</w:t>
      </w:r>
      <w:r>
        <w:t xml:space="preserve">miRNA:</w:t>
      </w:r>
      <w:r w:rsidR="001852F3">
        <w:t xml:space="preserve"> </w:t>
      </w:r>
      <w:r w:rsidR="001852F3">
        <w:t xml:space="preserve">miRNA*</w:t>
      </w:r>
      <w:r>
        <w:rPr>
          <w:rFonts w:ascii="宋体" w:hAnsi="宋体" w:eastAsia="宋体" w:hint="eastAsia"/>
        </w:rPr>
        <w:t>双链，双链解开后</w:t>
      </w:r>
      <w:r>
        <w:t>miRNA*</w:t>
      </w:r>
      <w:r>
        <w:rPr>
          <w:rFonts w:ascii="宋体" w:hAnsi="宋体" w:eastAsia="宋体" w:hint="eastAsia"/>
        </w:rPr>
        <w:t>迅速被降解，</w:t>
      </w:r>
      <w:r>
        <w:t>miRNA</w:t>
      </w:r>
      <w:r>
        <w:rPr>
          <w:rFonts w:ascii="宋体" w:hAnsi="宋体" w:eastAsia="宋体" w:hint="eastAsia"/>
        </w:rPr>
        <w:t>被引导进</w:t>
      </w:r>
      <w:r>
        <w:rPr>
          <w:rFonts w:ascii="宋体" w:hAnsi="宋体" w:eastAsia="宋体" w:hint="eastAsia"/>
        </w:rPr>
        <w:t>入</w:t>
      </w:r>
      <w:r>
        <w:t>miRISC</w:t>
      </w:r>
      <w:r>
        <w:rPr>
          <w:rFonts w:ascii="宋体" w:hAnsi="宋体" w:eastAsia="宋体" w:hint="eastAsia"/>
        </w:rPr>
        <w:t>复合体中。与</w:t>
      </w:r>
      <w:r>
        <w:t>RISC</w:t>
      </w:r>
      <w:r>
        <w:rPr>
          <w:rFonts w:ascii="宋体" w:hAnsi="宋体" w:eastAsia="宋体" w:hint="eastAsia"/>
        </w:rPr>
        <w:t>结合的</w:t>
      </w:r>
      <w:r>
        <w:t>miRNA</w:t>
      </w:r>
      <w:r>
        <w:rPr>
          <w:rFonts w:ascii="宋体" w:hAnsi="宋体" w:eastAsia="宋体" w:hint="eastAsia"/>
        </w:rPr>
        <w:t>，通过特异的碱基配对方式结合到</w:t>
      </w:r>
      <w:r>
        <w:rPr>
          <w:rFonts w:ascii="宋体" w:hAnsi="宋体" w:eastAsia="宋体" w:hint="eastAsia"/>
        </w:rPr>
        <w:t>靶基因</w:t>
      </w:r>
      <w:r>
        <w:t>mRNA</w:t>
      </w:r>
      <w:r>
        <w:rPr>
          <w:rFonts w:ascii="宋体" w:hAnsi="宋体" w:eastAsia="宋体" w:hint="eastAsia"/>
        </w:rPr>
        <w:t>的</w:t>
      </w:r>
      <w:r>
        <w:t>3'UTR</w:t>
      </w:r>
      <w:r>
        <w:rPr>
          <w:rFonts w:ascii="宋体" w:hAnsi="宋体" w:eastAsia="宋体" w:hint="eastAsia"/>
        </w:rPr>
        <w:t>，指导</w:t>
      </w:r>
      <w:r>
        <w:t>miRISC</w:t>
      </w:r>
      <w:r>
        <w:rPr>
          <w:rFonts w:ascii="宋体" w:hAnsi="宋体" w:eastAsia="宋体" w:hint="eastAsia"/>
        </w:rPr>
        <w:t>复合体对靶基因</w:t>
      </w:r>
      <w:r>
        <w:t>mRNA</w:t>
      </w:r>
      <w:r>
        <w:rPr>
          <w:rFonts w:ascii="宋体" w:hAnsi="宋体" w:eastAsia="宋体" w:hint="eastAsia"/>
        </w:rPr>
        <w:t>进行降解或者翻译抑制，实现对靶基因表达水平的转录后调控</w:t>
      </w:r>
      <w:r>
        <w:rPr>
          <w:vertAlign w:val="superscript"/>
        </w:rPr>
        <w:t>[</w:t>
      </w:r>
      <w:r>
        <w:rPr>
          <w:vertAlign w:val="superscript"/>
        </w:rPr>
        <w:t>11-14</w:t>
      </w:r>
      <w:r>
        <w:rPr>
          <w:vertAlign w:val="superscript"/>
        </w:rPr>
        <w:t>]</w:t>
      </w:r>
      <w:r/>
      <w:r>
        <w:rPr>
          <w:rFonts w:ascii="宋体" w:hAnsi="宋体" w:eastAsia="宋体" w:hint="eastAsia"/>
        </w:rPr>
        <w:t>（</w:t>
      </w:r>
      <w:r>
        <w:rPr>
          <w:rFonts w:ascii="宋体" w:hAnsi="宋体" w:eastAsia="宋体" w:hint="eastAsia"/>
          <w:spacing w:val="-16"/>
        </w:rPr>
        <w:t>图</w:t>
      </w:r>
      <w:r>
        <w:t>1</w:t>
      </w:r>
      <w:r>
        <w:rPr>
          <w:rFonts w:ascii="宋体" w:hAnsi="宋体" w:eastAsia="宋体" w:hint="eastAsia"/>
        </w:rPr>
        <w:t>）</w:t>
      </w:r>
      <w:r>
        <w:rPr>
          <w:rFonts w:ascii="宋体" w:hAnsi="宋体" w:eastAsia="宋体" w:hint="eastAsia"/>
        </w:rPr>
        <w:t>。</w:t>
      </w:r>
    </w:p>
    <w:p w:rsidR="0018722C">
      <w:pPr>
        <w:pStyle w:val="a9"/>
        <w:topLinePunct/>
      </w:pPr>
      <w:r>
        <w:rPr>
          <w:rFonts w:ascii="宋体" w:eastAsia="宋体" w:hint="eastAsia"/>
          <w:spacing w:val="-16"/>
        </w:rPr>
        <w:t>图</w:t>
      </w:r>
      <w:r>
        <w:t>1</w:t>
      </w:r>
      <w:r>
        <w:t xml:space="preserve">  </w:t>
      </w:r>
      <w:r w:rsidRPr="00DB64CE">
        <w:t>miRNAs</w:t>
      </w:r>
      <w:r>
        <w:rPr>
          <w:rFonts w:ascii="宋体" w:eastAsia="宋体" w:hint="eastAsia"/>
        </w:rPr>
        <w:t>的生物合成</w:t>
      </w:r>
    </w:p>
    <w:p w:rsidR="0018722C">
      <w:pPr>
        <w:topLinePunct/>
      </w:pPr>
      <w:r>
        <w:t xml:space="preserve">Figure </w:t>
      </w:r>
      <w:r>
        <w:t xml:space="preserve">1 The processes of miRNA biogenesis.</w:t>
      </w:r>
    </w:p>
    <w:p w:rsidR="0018722C">
      <w:pPr>
        <w:topLinePunct/>
      </w:pPr>
      <w:r>
        <w:rPr>
          <w:rFonts w:ascii="宋体" w:hAnsi="宋体" w:eastAsia="宋体" w:hint="eastAsia"/>
        </w:rPr>
        <w:t>研究发现，大多数动物</w:t>
      </w:r>
      <w:r>
        <w:t>RISC</w:t>
      </w:r>
      <w:r>
        <w:rPr>
          <w:rFonts w:ascii="宋体" w:hAnsi="宋体" w:eastAsia="宋体" w:hint="eastAsia"/>
        </w:rPr>
        <w:t>中的单链</w:t>
      </w:r>
      <w:r>
        <w:t>miRNA</w:t>
      </w:r>
      <w:r>
        <w:rPr>
          <w:rFonts w:ascii="宋体" w:hAnsi="宋体" w:eastAsia="宋体" w:hint="eastAsia"/>
        </w:rPr>
        <w:t>与靶</w:t>
      </w:r>
      <w:r>
        <w:t>mRNA</w:t>
      </w:r>
      <w:r>
        <w:rPr>
          <w:rFonts w:ascii="宋体" w:hAnsi="宋体" w:eastAsia="宋体" w:hint="eastAsia"/>
        </w:rPr>
        <w:t>的</w:t>
      </w:r>
      <w:r>
        <w:t>3’UTR</w:t>
      </w:r>
      <w:r>
        <w:rPr>
          <w:rFonts w:ascii="宋体" w:hAnsi="宋体" w:eastAsia="宋体" w:hint="eastAsia"/>
        </w:rPr>
        <w:t>不完全配对，从而抑制该基因的翻译过程。最近，也有报道发现，</w:t>
      </w:r>
      <w:r>
        <w:t>miRNA</w:t>
      </w:r>
      <w:r>
        <w:rPr>
          <w:rFonts w:ascii="宋体" w:hAnsi="宋体" w:eastAsia="宋体" w:hint="eastAsia"/>
        </w:rPr>
        <w:t>也可以作用</w:t>
      </w:r>
      <w:r>
        <w:rPr>
          <w:rFonts w:ascii="宋体" w:hAnsi="宋体" w:eastAsia="宋体" w:hint="eastAsia"/>
        </w:rPr>
        <w:t>于靶</w:t>
      </w:r>
      <w:r>
        <w:t>mRNA</w:t>
      </w:r>
      <w:r>
        <w:rPr>
          <w:rFonts w:ascii="宋体" w:hAnsi="宋体" w:eastAsia="宋体" w:hint="eastAsia"/>
        </w:rPr>
        <w:t>的开放阅读框或</w:t>
      </w:r>
      <w:r>
        <w:t>5’UTR</w:t>
      </w:r>
      <w:r>
        <w:rPr>
          <w:rFonts w:ascii="宋体" w:hAnsi="宋体" w:eastAsia="宋体" w:hint="eastAsia"/>
        </w:rPr>
        <w:t>而促进该基因的翻译</w:t>
      </w:r>
      <w:r>
        <w:t>[</w:t>
      </w:r>
      <w:r>
        <w:t xml:space="preserve">15-18</w:t>
      </w:r>
      <w:r>
        <w:t>]</w:t>
      </w:r>
      <w:r/>
      <w:r>
        <w:rPr>
          <w:rFonts w:ascii="宋体" w:hAnsi="宋体" w:eastAsia="宋体" w:hint="eastAsia"/>
        </w:rPr>
        <w:t>。目前人类基因</w:t>
      </w:r>
      <w:r>
        <w:rPr>
          <w:rFonts w:ascii="宋体" w:hAnsi="宋体" w:eastAsia="宋体" w:hint="eastAsia"/>
        </w:rPr>
        <w:t>组中已确认的</w:t>
      </w:r>
      <w:r>
        <w:t>miRNA</w:t>
      </w:r>
      <w:r>
        <w:rPr>
          <w:rFonts w:ascii="宋体" w:hAnsi="宋体" w:eastAsia="宋体" w:hint="eastAsia"/>
        </w:rPr>
        <w:t>有</w:t>
      </w:r>
      <w:r>
        <w:t>2578</w:t>
      </w:r>
      <w:r>
        <w:rPr>
          <w:rFonts w:ascii="宋体" w:hAnsi="宋体" w:eastAsia="宋体" w:hint="eastAsia"/>
        </w:rPr>
        <w:t>个</w:t>
      </w:r>
      <w:r>
        <w:t>(</w:t>
      </w:r>
      <w:r>
        <w:t>Sanger</w:t>
      </w:r>
      <w:r>
        <w:rPr>
          <w:spacing w:val="29"/>
        </w:rPr>
        <w:t> </w:t>
      </w:r>
      <w:r>
        <w:t>Institution</w:t>
      </w:r>
      <w:r>
        <w:rPr>
          <w:rFonts w:ascii="宋体" w:hAnsi="宋体" w:eastAsia="宋体" w:hint="eastAsia"/>
          <w:spacing w:val="-16"/>
        </w:rPr>
        <w:t>于</w:t>
      </w:r>
      <w:r>
        <w:t>2013</w:t>
      </w:r>
      <w:r>
        <w:rPr>
          <w:rFonts w:ascii="宋体" w:hAnsi="宋体" w:eastAsia="宋体" w:hint="eastAsia"/>
          <w:spacing w:val="-16"/>
        </w:rPr>
        <w:t>年</w:t>
      </w:r>
      <w:r>
        <w:t>6</w:t>
      </w:r>
      <w:r>
        <w:rPr>
          <w:rFonts w:ascii="宋体" w:hAnsi="宋体" w:eastAsia="宋体" w:hint="eastAsia"/>
        </w:rPr>
        <w:t>月发布的数据库资料</w:t>
      </w:r>
      <w:r>
        <w:rPr>
          <w:rFonts w:ascii="宋体" w:hAnsi="宋体" w:eastAsia="宋体" w:hint="eastAsia"/>
        </w:rPr>
        <w:t xml:space="preserve">, </w:t>
      </w:r>
      <w:r>
        <w:t>20.0</w:t>
      </w:r>
      <w:r>
        <w:rPr>
          <w:rFonts w:ascii="宋体" w:hAnsi="宋体" w:eastAsia="宋体" w:hint="eastAsia"/>
          <w:spacing w:val="-6"/>
        </w:rPr>
        <w:t>版本</w:t>
      </w:r>
      <w:r>
        <w:rPr>
          <w:rFonts w:ascii="宋体" w:hAnsi="宋体" w:eastAsia="宋体" w:hint="eastAsia"/>
          <w:spacing w:val="-6"/>
        </w:rPr>
        <w:t xml:space="preserve">, </w:t>
      </w:r>
      <w:r>
        <w:rPr>
          <w:rFonts w:ascii="宋体" w:hAnsi="宋体" w:eastAsia="宋体" w:hint="eastAsia"/>
          <w:spacing w:val="-6"/>
        </w:rPr>
        <w:t>参见</w:t>
      </w:r>
      <w:hyperlink r:id="rId30">
        <w:r>
          <w:t>http:</w:t>
        </w:r>
        <w:r w:rsidR="004B696B">
          <w:rPr>
            <w:rFonts w:ascii="宋体" w:hAnsi="宋体" w:eastAsia="宋体" w:hint="eastAsia"/>
            <w:spacing w:val="-6"/>
          </w:rPr>
          <w:t xml:space="preserve"> </w:t>
        </w:r>
        <w:r>
          <w:t>/</w:t>
        </w:r>
        <w:r>
          <w:t>/</w:t>
        </w:r>
        <w:r>
          <w:t xml:space="preserve">www.</w:t>
        </w:r>
        <w:r w:rsidR="001852F3">
          <w:t xml:space="preserve"> </w:t>
        </w:r>
        <w:r w:rsidR="001852F3">
          <w:t xml:space="preserve">mirbase.</w:t>
        </w:r>
        <w:r w:rsidR="001852F3">
          <w:t xml:space="preserve"> </w:t>
        </w:r>
        <w:r w:rsidR="001852F3">
          <w:t xml:space="preserve">org</w:t>
        </w:r>
        <w:r>
          <w:t>/</w:t>
        </w:r>
      </w:hyperlink>
      <w:r>
        <w:t> index.</w:t>
      </w:r>
      <w:r w:rsidR="001852F3">
        <w:t xml:space="preserve"> </w:t>
      </w:r>
      <w:r w:rsidR="001852F3">
        <w:t xml:space="preserve">shtml</w:t>
      </w:r>
      <w:r>
        <w:t>)</w:t>
      </w:r>
      <w:r>
        <w:rPr>
          <w:rFonts w:ascii="宋体" w:hAnsi="宋体" w:eastAsia="宋体" w:hint="eastAsia"/>
        </w:rPr>
        <w:t>，可能参与人类</w:t>
      </w:r>
      <w:r>
        <w:t>30%</w:t>
      </w:r>
      <w:r>
        <w:rPr>
          <w:rFonts w:ascii="宋体" w:hAnsi="宋体" w:eastAsia="宋体" w:hint="eastAsia"/>
        </w:rPr>
        <w:t>的蛋白表达调控，影响着几乎所有的信号通路，与生长发育以及许多疾病的发生发展息息相关</w:t>
      </w:r>
      <w:r>
        <w:rPr>
          <w:vertAlign w:val="superscript"/>
        </w:rPr>
        <w:t>[</w:t>
      </w:r>
      <w:r>
        <w:rPr>
          <w:vertAlign w:val="superscript"/>
          <w:position w:val="11"/>
        </w:rPr>
        <w:t xml:space="preserve">19</w:t>
      </w:r>
      <w:r>
        <w:rPr>
          <w:vertAlign w:val="superscript"/>
        </w:rPr>
        <w:t>]</w:t>
      </w:r>
      <w:r/>
      <w:r w:rsidR="001852F3">
        <w:t xml:space="preserve"> </w:t>
      </w:r>
      <w:r>
        <w:rPr>
          <w:rFonts w:ascii="宋体" w:hAnsi="宋体" w:eastAsia="宋体" w:hint="eastAsia"/>
        </w:rPr>
        <w:t>。一个</w:t>
      </w:r>
      <w:r>
        <w:t>miRNA</w:t>
      </w:r>
      <w:r>
        <w:rPr>
          <w:rFonts w:ascii="宋体" w:hAnsi="宋体" w:eastAsia="宋体" w:hint="eastAsia"/>
        </w:rPr>
        <w:t>可以作用多个靶基因，多个</w:t>
      </w:r>
      <w:r>
        <w:t>miRNA</w:t>
      </w:r>
      <w:r>
        <w:t>s</w:t>
      </w:r>
      <w:r>
        <w:rPr>
          <w:rFonts w:ascii="宋体" w:hAnsi="宋体" w:eastAsia="宋体" w:hint="eastAsia"/>
        </w:rPr>
        <w:t>也可以调</w:t>
      </w:r>
    </w:p>
    <w:p w:rsidR="0018722C">
      <w:pPr>
        <w:topLinePunct/>
      </w:pPr>
      <w:r>
        <w:rPr>
          <w:rFonts w:cstheme="minorBidi" w:hAnsiTheme="minorHAnsi" w:eastAsiaTheme="minorHAnsi" w:asciiTheme="minorHAnsi"/>
        </w:rPr>
        <w:t>20</w:t>
      </w:r>
    </w:p>
    <w:p w:rsidR="0018722C">
      <w:pPr>
        <w:topLinePunct/>
      </w:pPr>
      <w:r>
        <w:rPr>
          <w:rFonts w:ascii="宋体" w:eastAsia="宋体" w:hint="eastAsia"/>
        </w:rPr>
        <w:t>节同一个基因</w:t>
      </w:r>
      <w:r>
        <w:t>[</w:t>
      </w:r>
      <w:r>
        <w:t xml:space="preserve">20</w:t>
      </w:r>
      <w:r>
        <w:t>]</w:t>
      </w:r>
      <w:r>
        <w:rPr>
          <w:rFonts w:ascii="宋体" w:eastAsia="宋体" w:hint="eastAsia"/>
        </w:rPr>
        <w:t>。这种复杂的调节网络既可以通过一个</w:t>
      </w:r>
      <w:r>
        <w:t>miRNA</w:t>
      </w:r>
      <w:r>
        <w:rPr>
          <w:rFonts w:ascii="宋体" w:eastAsia="宋体" w:hint="eastAsia"/>
        </w:rPr>
        <w:t>来调控多个基因</w:t>
      </w:r>
      <w:r>
        <w:rPr>
          <w:rFonts w:ascii="宋体" w:eastAsia="宋体" w:hint="eastAsia"/>
        </w:rPr>
        <w:t>的表达，也可以通过几个</w:t>
      </w:r>
      <w:r>
        <w:t>miRNAs</w:t>
      </w:r>
      <w:r>
        <w:rPr>
          <w:rFonts w:ascii="宋体" w:eastAsia="宋体" w:hint="eastAsia"/>
        </w:rPr>
        <w:t>的组合来精细调控某个基因的表达</w:t>
      </w:r>
      <w:r>
        <w:rPr>
          <w:rFonts w:ascii="宋体" w:eastAsia="宋体" w:hint="eastAsia"/>
        </w:rPr>
        <w:t>。</w:t>
      </w:r>
    </w:p>
    <w:p w:rsidR="0018722C">
      <w:pPr>
        <w:pStyle w:val="Heading3"/>
        <w:topLinePunct/>
        <w:ind w:left="200" w:hangingChars="200" w:hanging="200"/>
      </w:pPr>
      <w:bookmarkStart w:id="11119" w:name="_Toc68611119"/>
      <w:r>
        <w:t>四、</w:t>
      </w:r>
      <w:r>
        <w:t xml:space="preserve"> </w:t>
      </w:r>
      <w:r>
        <w:rPr>
          <w:b/>
        </w:rPr>
        <w:t>MicroRNA</w:t>
      </w:r>
      <w:r>
        <w:t>与肿瘤</w:t>
      </w:r>
      <w:bookmarkEnd w:id="11119"/>
    </w:p>
    <w:p w:rsidR="0018722C">
      <w:pPr>
        <w:topLinePunct/>
      </w:pPr>
      <w:r>
        <w:rPr>
          <w:rFonts w:ascii="宋体" w:eastAsia="宋体" w:hint="eastAsia"/>
        </w:rPr>
        <w:t>研究发现超过一半的</w:t>
      </w:r>
      <w:r>
        <w:t>miRNA</w:t>
      </w:r>
      <w:r>
        <w:rPr>
          <w:rFonts w:ascii="宋体" w:eastAsia="宋体" w:hint="eastAsia"/>
        </w:rPr>
        <w:t>基因位于肿瘤相关的脆性位点、杂合型丢失区</w:t>
      </w:r>
      <w:r>
        <w:t>(</w:t>
      </w:r>
      <w:r>
        <w:rPr>
          <w:spacing w:val="0"/>
        </w:rPr>
        <w:t xml:space="preserve">minimal </w:t>
      </w:r>
      <w:r>
        <w:t>regions of loss of heterozygosity</w:t>
      </w:r>
      <w:r>
        <w:t>)</w:t>
      </w:r>
      <w:r/>
      <w:r>
        <w:rPr>
          <w:rFonts w:ascii="宋体" w:eastAsia="宋体" w:hint="eastAsia"/>
        </w:rPr>
        <w:t>、微小扩增区</w:t>
      </w:r>
      <w:r>
        <w:t>(</w:t>
      </w:r>
      <w:r>
        <w:t xml:space="preserve">minimal regions of amplication, minimal amplicons</w:t>
      </w:r>
      <w:r>
        <w:t>)</w:t>
      </w:r>
      <w:r>
        <w:rPr>
          <w:rFonts w:ascii="宋体" w:eastAsia="宋体" w:hint="eastAsia"/>
        </w:rPr>
        <w:t>或断裂点区</w:t>
      </w:r>
      <w:r>
        <w:t>(</w:t>
      </w:r>
      <w:r>
        <w:t xml:space="preserve">common breakpoint region</w:t>
      </w:r>
      <w:r>
        <w:t>)</w:t>
      </w:r>
      <w:r>
        <w:rPr>
          <w:vertAlign w:val="superscript"/>
        </w:rPr>
        <w:t>[</w:t>
      </w:r>
      <w:r>
        <w:rPr>
          <w:vertAlign w:val="superscript"/>
          <w:position w:val="11"/>
        </w:rPr>
        <w:t xml:space="preserve">21</w:t>
      </w:r>
      <w:r>
        <w:rPr>
          <w:vertAlign w:val="superscript"/>
        </w:rPr>
        <w:t>]</w:t>
      </w:r>
      <w:r>
        <w:rPr>
          <w:rFonts w:ascii="宋体" w:eastAsia="宋体" w:hint="eastAsia"/>
        </w:rPr>
        <w:t>，表</w:t>
      </w:r>
      <w:r>
        <w:rPr>
          <w:rFonts w:ascii="宋体" w:eastAsia="宋体" w:hint="eastAsia"/>
        </w:rPr>
        <w:t>明</w:t>
      </w:r>
    </w:p>
    <w:p w:rsidR="0018722C">
      <w:pPr>
        <w:topLinePunct/>
      </w:pPr>
      <w:r>
        <w:t>miRNA</w:t>
      </w:r>
      <w:r>
        <w:rPr>
          <w:rFonts w:ascii="宋体" w:eastAsia="宋体" w:hint="eastAsia"/>
        </w:rPr>
        <w:t>在肿瘤发生过程中起着至关重要的作用。越来越多的研究表明，</w:t>
      </w:r>
      <w:r>
        <w:t>miRNA</w:t>
      </w:r>
      <w:r>
        <w:rPr>
          <w:rFonts w:ascii="宋体" w:eastAsia="宋体" w:hint="eastAsia"/>
        </w:rPr>
        <w:t>的表达水平在许多肿瘤中发生改变，并参与调节很多重要的肿瘤相关基因，如</w:t>
      </w:r>
      <w:r>
        <w:t>Ras</w:t>
      </w:r>
      <w:r>
        <w:rPr>
          <w:vertAlign w:val="superscript"/>
        </w:rPr>
        <w:t>[</w:t>
      </w:r>
      <w:r>
        <w:rPr>
          <w:vertAlign w:val="superscript"/>
          <w:position w:val="11"/>
        </w:rPr>
        <w:t xml:space="preserve">22</w:t>
      </w:r>
      <w:r>
        <w:rPr>
          <w:vertAlign w:val="superscript"/>
        </w:rPr>
        <w:t>]</w:t>
      </w:r>
      <w:r>
        <w:rPr>
          <w:rFonts w:ascii="宋体" w:eastAsia="宋体" w:hint="eastAsia"/>
        </w:rPr>
        <w:t>，</w:t>
      </w:r>
      <w:r>
        <w:t>p53</w:t>
      </w:r>
      <w:r>
        <w:t>[</w:t>
      </w:r>
      <w:r>
        <w:rPr>
          <w:position w:val="11"/>
          <w:sz w:val="16"/>
        </w:rPr>
        <w:t xml:space="preserve">23</w:t>
      </w:r>
      <w:r>
        <w:t>]</w:t>
      </w:r>
      <w:r>
        <w:rPr>
          <w:rFonts w:ascii="宋体" w:eastAsia="宋体" w:hint="eastAsia"/>
        </w:rPr>
        <w:t>，</w:t>
      </w:r>
      <w:r>
        <w:t>c-Myc</w:t>
      </w:r>
      <w:r>
        <w:t>[</w:t>
      </w:r>
      <w:r>
        <w:rPr>
          <w:position w:val="11"/>
          <w:sz w:val="16"/>
        </w:rPr>
        <w:t xml:space="preserve">24</w:t>
      </w:r>
      <w:r>
        <w:t>]</w:t>
      </w:r>
      <w:r>
        <w:rPr>
          <w:rFonts w:ascii="宋体" w:eastAsia="宋体" w:hint="eastAsia"/>
        </w:rPr>
        <w:t>，</w:t>
      </w:r>
      <w:r>
        <w:t>Bcl-2</w:t>
      </w:r>
      <w:r>
        <w:t>[</w:t>
      </w:r>
      <w:r>
        <w:rPr>
          <w:position w:val="11"/>
          <w:sz w:val="16"/>
        </w:rPr>
        <w:t xml:space="preserve">25</w:t>
      </w:r>
      <w:r>
        <w:t>]</w:t>
      </w:r>
      <w:r>
        <w:rPr>
          <w:rFonts w:ascii="宋体" w:eastAsia="宋体" w:hint="eastAsia"/>
        </w:rPr>
        <w:t>等，影响肿瘤细胞增殖、凋亡和分化等生物</w:t>
      </w:r>
      <w:r>
        <w:rPr>
          <w:rFonts w:ascii="宋体" w:eastAsia="宋体" w:hint="eastAsia"/>
        </w:rPr>
        <w:t>学活动，从而引起广泛的恶变。异常表达的</w:t>
      </w:r>
      <w:r>
        <w:t>miRNA</w:t>
      </w:r>
      <w:r>
        <w:rPr>
          <w:rFonts w:ascii="宋体" w:eastAsia="宋体" w:hint="eastAsia"/>
        </w:rPr>
        <w:t>通过靶向抑癌基因或癌基因发挥着类似癌基因或抑癌基因的作用</w:t>
      </w:r>
      <w:r>
        <w:rPr>
          <w:vertAlign w:val="superscript"/>
        </w:rPr>
        <w:t>[</w:t>
      </w:r>
      <w:r>
        <w:rPr>
          <w:vertAlign w:val="superscript"/>
          <w:position w:val="11"/>
        </w:rPr>
        <w:t xml:space="preserve">26</w:t>
      </w:r>
      <w:r>
        <w:rPr>
          <w:vertAlign w:val="superscript"/>
        </w:rPr>
        <w:t>]</w:t>
      </w:r>
      <w:r>
        <w:rPr>
          <w:rFonts w:ascii="宋体" w:eastAsia="宋体" w:hint="eastAsia"/>
        </w:rPr>
        <w:t>。因不同肿瘤类型及其阶段不同，</w:t>
      </w:r>
      <w:r>
        <w:t>miRNA</w:t>
      </w:r>
      <w:r>
        <w:rPr>
          <w:rFonts w:ascii="宋体" w:eastAsia="宋体" w:hint="eastAsia"/>
        </w:rPr>
        <w:t>表达谱呈现不同的特征，其在肿瘤诊断及治疗方面具有潜在应用价值。研究证明</w:t>
      </w:r>
      <w:r>
        <w:rPr>
          <w:rFonts w:ascii="宋体" w:eastAsia="宋体" w:hint="eastAsia"/>
        </w:rPr>
        <w:t>不同类型肿瘤的</w:t>
      </w:r>
      <w:r>
        <w:t>miRNAs</w:t>
      </w:r>
      <w:r>
        <w:rPr>
          <w:rFonts w:ascii="宋体" w:eastAsia="宋体" w:hint="eastAsia"/>
        </w:rPr>
        <w:t>表达相对于正常组织具有其鲜明特征，在患者血清中存</w:t>
      </w:r>
      <w:r>
        <w:rPr>
          <w:rFonts w:ascii="宋体" w:eastAsia="宋体" w:hint="eastAsia"/>
        </w:rPr>
        <w:t>在差异表达的</w:t>
      </w:r>
      <w:r>
        <w:t>miRNAs</w:t>
      </w:r>
      <w:r>
        <w:rPr>
          <w:rFonts w:ascii="宋体" w:eastAsia="宋体" w:hint="eastAsia"/>
        </w:rPr>
        <w:t>的稳定分布，且分布特征与肿瘤组织</w:t>
      </w:r>
      <w:r>
        <w:t>miRNAs</w:t>
      </w:r>
      <w:r>
        <w:rPr>
          <w:rFonts w:ascii="宋体" w:eastAsia="宋体" w:hint="eastAsia"/>
        </w:rPr>
        <w:t>表达具有</w:t>
      </w:r>
      <w:r>
        <w:rPr>
          <w:rFonts w:ascii="宋体" w:eastAsia="宋体" w:hint="eastAsia"/>
        </w:rPr>
        <w:t>高</w:t>
      </w:r>
    </w:p>
    <w:p w:rsidR="0018722C">
      <w:pPr>
        <w:topLinePunct/>
      </w:pPr>
      <w:r>
        <w:rPr>
          <w:rFonts w:ascii="宋体" w:eastAsia="宋体" w:hint="eastAsia"/>
        </w:rPr>
        <w:t>度一致性，</w:t>
      </w:r>
      <w:r>
        <w:t>miRNA</w:t>
      </w:r>
      <w:r>
        <w:rPr>
          <w:rFonts w:ascii="宋体" w:eastAsia="宋体" w:hint="eastAsia"/>
        </w:rPr>
        <w:t>的异常表达已被认为是一种非常重要的癌变信号</w:t>
      </w:r>
      <w:r>
        <w:t>[</w:t>
      </w:r>
      <w:r>
        <w:t xml:space="preserve">27</w:t>
      </w:r>
      <w:r>
        <w:t>,</w:t>
      </w:r>
      <w:r>
        <w:t xml:space="preserve"> 28</w:t>
      </w:r>
      <w:r>
        <w:t>]</w:t>
      </w:r>
      <w:r>
        <w:rPr>
          <w:rFonts w:ascii="宋体" w:eastAsia="宋体" w:hint="eastAsia"/>
        </w:rPr>
        <w:t>。在肿</w:t>
      </w:r>
    </w:p>
    <w:p w:rsidR="0018722C">
      <w:spacing w:beforeLines="0" w:before="0" w:afterLines="0" w:after="0" w:line="440" w:lineRule="auto"/>
      <w:pPr>
        <w:sectPr w:rsidR="00556256">
          <w:headerReference w:type="even" r:id="rId280"/>
          <w:headerReference w:type="default" r:id="rId276"/>
          <w:footerReference w:type="even" r:id="rId274"/>
          <w:footerReference w:type="default" r:id="rId273"/>
          <w:headerReference w:type="first" r:id="rId271"/>
          <w:footerReference w:type="first" r:id="rId278"/>
          <w:pgSz w:w="11906" w:h="16838" w:code="9"/>
          <w:pgMar w:top="1418" w:right="1134" w:bottom="1134" w:left="1418" w:header="851" w:footer="907" w:gutter="0"/>
          <w:pgNumType w:start="1"/>
          <w:cols w:space="720"/>
          <w:titlePg/>
          <w:docGrid w:type="lines" w:linePitch="326"/>
        </w:sectPr>
        <w:topLinePunct/>
      </w:pPr>
    </w:p>
    <w:p w:rsidR="0018722C">
      <w:pPr>
        <w:pStyle w:val="BodyText"/>
        <w:spacing w:line="66" w:lineRule="exact" w:before="135"/>
        <w:ind w:leftChars="0" w:left="899"/>
        <w:topLinePunct/>
      </w:pPr>
      <w:r>
        <w:rPr>
          <w:rFonts w:ascii="宋体" w:eastAsia="宋体" w:hint="eastAsia"/>
          <w:spacing w:val="0"/>
        </w:rPr>
        <w:t>瘤分型中，</w:t>
      </w:r>
      <w:r>
        <w:rPr>
          <w:spacing w:val="0"/>
        </w:rPr>
        <w:t>miRNA</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rPr>
        <w:t>zkq</w:t>
      </w:r>
      <w:r w:rsidRPr="00000000">
        <w:rPr>
          <w:rFonts w:cstheme="minorBidi" w:hAnsiTheme="minorHAnsi" w:eastAsiaTheme="minorHAnsi" w:asciiTheme="minorHAnsi" w:ascii="宋体" w:hAnsi="宋体" w:eastAsia="宋体" w:cs="宋体"/>
        </w:rPr>
        <w:tab/>
        <w:t>20160323</w:t>
      </w:r>
    </w:p>
    <w:p w:rsidR="0018722C">
      <w:pPr>
        <w:pStyle w:val="cw20"/>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60" w:bottom="460" w:left="900" w:right="1560"/>
          <w:cols w:num="3" w:equalWidth="0">
            <w:col w:w="2857" w:space="387"/>
            <w:col w:w="2720" w:space="372"/>
            <w:col w:w="3114"/>
          </w:cols>
          <w:pgNumType w:start="1"/>
        </w:sectPr>
        <w:topLinePunct/>
      </w:pPr>
    </w:p>
    <w:p w:rsidR="0018722C">
      <w:pPr>
        <w:topLinePunct/>
      </w:pPr>
      <w:r>
        <w:rPr>
          <w:rFonts w:ascii="宋体" w:eastAsia="宋体" w:hint="eastAsia"/>
        </w:rPr>
        <w:t>的表达谱比蛋白编码基因表达谱更加准确</w:t>
      </w:r>
    </w:p>
    <w:p w:rsidR="0018722C">
      <w:pPr>
        <w:pStyle w:val="BodyText"/>
        <w:spacing w:line="265" w:lineRule="exact"/>
        <w:ind w:leftChars="0" w:left="228"/>
        <w:topLinePunct/>
      </w:pPr>
      <w:r>
        <w:br w:type="column"/>
      </w:r>
      <w:r>
        <w:rPr>
          <w:rFonts w:ascii="宋体" w:eastAsia="宋体" w:hint="eastAsia"/>
        </w:rPr>
        <w:t>，因此，</w:t>
      </w:r>
      <w:r>
        <w:t>miRNA</w:t>
      </w:r>
    </w:p>
    <w:p w:rsidR="0018722C">
      <w:spacing w:beforeLines="0" w:before="0" w:afterLines="0" w:after="0" w:line="440" w:lineRule="auto"/>
      <w:pPr>
        <w:sectPr w:rsidR="00556256">
          <w:type w:val="continuous"/>
          <w:pgSz w:w="11910" w:h="16840"/>
          <w:pgMar w:top="1360" w:bottom="460" w:left="900" w:right="1560"/>
          <w:cols w:num="2" w:equalWidth="0">
            <w:col w:w="7236" w:space="40"/>
            <w:col w:w="2174"/>
          </w:cols>
          <w:pgNumType w:start="1"/>
        </w:sectPr>
        <w:topLinePunct/>
      </w:pPr>
    </w:p>
    <w:p w:rsidR="0018722C">
      <w:pPr>
        <w:topLinePunct/>
      </w:pPr>
      <w:r>
        <w:rPr>
          <w:rFonts w:cstheme="minorBidi" w:hAnsiTheme="minorHAnsi" w:eastAsiaTheme="minorHAnsi" w:asciiTheme="minorHAnsi" w:ascii="宋体" w:eastAsia="宋体" w:hint="eastAsia"/>
        </w:rPr>
        <w:t>更有可能成为肿瘤早期诊断的新型肿瘤标志分子、判断预后的新指标和治疗的新靶点</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30</w:t>
      </w:r>
      <w:r>
        <w:rPr>
          <w:rFonts w:cstheme="minorBidi" w:hAnsiTheme="minorHAnsi" w:eastAsiaTheme="minorHAnsi" w:asciiTheme="minorHAnsi"/>
          <w:vertAlign w:val="superscript"/>
        </w:rPr>
        <w:t>]</w:t>
      </w:r>
      <w:r>
        <w:rPr>
          <w:rFonts w:ascii="宋体" w:eastAsia="宋体" w:hint="eastAsia" w:cstheme="minorBidi" w:hAnsiTheme="minorHAnsi"/>
        </w:rPr>
        <w:t>，明确肿瘤相关基因的</w:t>
      </w:r>
      <w:r>
        <w:rPr>
          <w:rFonts w:cstheme="minorBidi" w:hAnsiTheme="minorHAnsi" w:eastAsiaTheme="minorHAnsi" w:asciiTheme="minorHAnsi"/>
        </w:rPr>
        <w:t>miR</w:t>
      </w:r>
      <w:r>
        <w:rPr>
          <w:rFonts w:cstheme="minorBidi" w:hAnsiTheme="minorHAnsi" w:eastAsiaTheme="minorHAnsi" w:asciiTheme="minorHAnsi"/>
        </w:rPr>
        <w:t>N</w:t>
      </w:r>
      <w:r>
        <w:rPr>
          <w:rFonts w:cstheme="minorBidi" w:hAnsiTheme="minorHAnsi" w:eastAsiaTheme="minorHAnsi" w:asciiTheme="minorHAnsi"/>
        </w:rPr>
        <w:t>A</w:t>
      </w:r>
      <w:r>
        <w:rPr>
          <w:rFonts w:ascii="宋体" w:eastAsia="宋体" w:hint="eastAsia" w:cstheme="minorBidi" w:hAnsiTheme="minorHAnsi"/>
        </w:rPr>
        <w:t>调控机制，对于肿瘤的防治具有重要意义。</w:t>
      </w:r>
      <w:r>
        <w:rPr>
          <w:rFonts w:ascii="宋体" w:eastAsia="宋体" w:hint="eastAsia" w:cstheme="minorBidi" w:hAnsiTheme="minorHAnsi"/>
          <w:b/>
        </w:rPr>
        <w:t>五、</w:t>
      </w:r>
      <w:r>
        <w:rPr>
          <w:rFonts w:cstheme="minorBidi" w:hAnsiTheme="minorHAnsi" w:eastAsiaTheme="minorHAnsi" w:asciiTheme="minorHAnsi"/>
          <w:b/>
        </w:rPr>
        <w:t>MicroRNA</w:t>
      </w:r>
      <w:r>
        <w:rPr>
          <w:rFonts w:ascii="宋体" w:eastAsia="宋体" w:hint="eastAsia" w:cstheme="minorBidi" w:hAnsiTheme="minorHAnsi"/>
          <w:b/>
        </w:rPr>
        <w:t>与肿瘤转</w:t>
      </w:r>
      <w:r>
        <w:rPr>
          <w:rFonts w:ascii="宋体" w:eastAsia="宋体" w:hint="eastAsia" w:cstheme="minorBidi" w:hAnsiTheme="minorHAnsi"/>
          <w:b/>
        </w:rPr>
        <w:t>移</w:t>
      </w:r>
    </w:p>
    <w:p w:rsidR="0018722C">
      <w:pPr>
        <w:topLinePunct/>
      </w:pPr>
      <w:r>
        <w:rPr>
          <w:rFonts w:ascii="宋体" w:eastAsia="宋体" w:hint="eastAsia"/>
        </w:rPr>
        <w:t>癌症最致命的特点是其具有侵袭和转移的能力。许多研究表明，</w:t>
      </w:r>
      <w:r>
        <w:t>miRNAs</w:t>
      </w:r>
      <w:r>
        <w:rPr>
          <w:rFonts w:ascii="宋体" w:eastAsia="宋体" w:hint="eastAsia"/>
        </w:rPr>
        <w:t>几乎参与癌变进程的任一阶段，包括肿瘤的侵袭和转移。一些肿瘤细胞过表达</w:t>
      </w:r>
      <w:r>
        <w:rPr>
          <w:rFonts w:ascii="宋体" w:eastAsia="宋体" w:hint="eastAsia"/>
        </w:rPr>
        <w:t>的</w:t>
      </w:r>
    </w:p>
    <w:p w:rsidR="0018722C">
      <w:pPr>
        <w:topLinePunct/>
      </w:pPr>
      <w:r>
        <w:t xml:space="preserve">miRNA</w:t>
      </w:r>
      <w:r>
        <w:rPr>
          <w:rFonts w:ascii="宋体" w:eastAsia="宋体" w:hint="eastAsia"/>
        </w:rPr>
        <w:t xml:space="preserve">如</w:t>
      </w:r>
      <w:r>
        <w:t xml:space="preserve">miR-103 </w:t>
      </w:r>
      <w:r>
        <w:t xml:space="preserve">/</w:t>
      </w:r>
      <w:r>
        <w:t xml:space="preserve">107</w:t>
      </w:r>
      <w:r>
        <w:rPr>
          <w:rFonts w:ascii="宋体" w:eastAsia="宋体" w:hint="eastAsia"/>
        </w:rPr>
        <w:t xml:space="preserve">家族可以通过靶向</w:t>
      </w:r>
      <w:r>
        <w:t xml:space="preserve">Dicer</w:t>
      </w:r>
      <w:r/>
      <w:r>
        <w:rPr>
          <w:rFonts w:ascii="宋体" w:eastAsia="宋体" w:hint="eastAsia"/>
        </w:rPr>
        <w:t xml:space="preserve">减少</w:t>
      </w:r>
      <w:r>
        <w:t xml:space="preserve">miRNA</w:t>
      </w:r>
      <w:r>
        <w:rPr>
          <w:rFonts w:ascii="宋体" w:eastAsia="宋体" w:hint="eastAsia"/>
        </w:rPr>
        <w:t xml:space="preserve">的生物合成、诱</w:t>
      </w:r>
      <w:r>
        <w:rPr>
          <w:rFonts w:ascii="宋体" w:eastAsia="宋体" w:hint="eastAsia"/>
        </w:rPr>
        <w:t xml:space="preserve">导上皮间质转换</w:t>
      </w:r>
      <w:r>
        <w:t xml:space="preserve">(</w:t>
      </w:r>
      <w:r>
        <w:t xml:space="preserve">EMT</w:t>
      </w:r>
      <w:r>
        <w:t xml:space="preserve">)</w:t>
      </w:r>
      <w:r>
        <w:rPr>
          <w:rFonts w:ascii="宋体" w:eastAsia="宋体" w:hint="eastAsia"/>
        </w:rPr>
        <w:t xml:space="preserve">、从而促进肿瘤的侵袭和转移</w:t>
      </w:r>
      <w:r>
        <w:t xml:space="preserve">[</w:t>
      </w:r>
      <w:r>
        <w:rPr>
          <w:position w:val="11"/>
          <w:sz w:val="16"/>
        </w:rPr>
        <w:t xml:space="preserve">31</w:t>
      </w:r>
      <w:r>
        <w:rPr>
          <w:spacing w:val="2"/>
          <w:position w:val="11"/>
          <w:sz w:val="16"/>
        </w:rPr>
        <w:t>,</w:t>
      </w:r>
      <w:r>
        <w:rPr>
          <w:spacing w:val="2"/>
          <w:position w:val="11"/>
          <w:sz w:val="16"/>
        </w:rPr>
        <w:t xml:space="preserve"> </w:t>
      </w:r>
      <w:r>
        <w:rPr>
          <w:position w:val="11"/>
          <w:sz w:val="16"/>
        </w:rPr>
        <w:t xml:space="preserve">32</w:t>
      </w:r>
      <w:r>
        <w:t xml:space="preserve">]</w:t>
      </w:r>
      <w:r>
        <w:rPr>
          <w:rFonts w:ascii="宋体" w:eastAsia="宋体" w:hint="eastAsia"/>
        </w:rPr>
        <w:t xml:space="preserve">。还有一些</w:t>
      </w:r>
      <w:r>
        <w:t xml:space="preserve">miRNA</w:t>
      </w:r>
      <w:r>
        <w:rPr>
          <w:rFonts w:ascii="宋体" w:eastAsia="宋体" w:hint="eastAsia"/>
        </w:rPr>
        <w:t xml:space="preserve">如</w:t>
      </w:r>
      <w:r>
        <w:t xml:space="preserve">miR-101</w:t>
      </w:r>
      <w:r>
        <w:rPr>
          <w:rFonts w:ascii="宋体" w:eastAsia="宋体" w:hint="eastAsia"/>
        </w:rPr>
        <w:t xml:space="preserve">在肿瘤组织中明显下调，通过抑制组蛋白甲基转移酶、下调促转移基</w:t>
      </w:r>
      <w:r>
        <w:rPr>
          <w:rFonts w:ascii="宋体" w:eastAsia="宋体" w:hint="eastAsia"/>
        </w:rPr>
        <w:t xml:space="preserve">因，抑制肿瘤的侵袭和转移</w:t>
      </w:r>
      <w:r>
        <w:t xml:space="preserve">[</w:t>
      </w:r>
      <w:r>
        <w:rPr>
          <w:position w:val="11"/>
          <w:sz w:val="16"/>
        </w:rPr>
        <w:t xml:space="preserve">33</w:t>
      </w:r>
      <w:r>
        <w:rPr>
          <w:spacing w:val="4"/>
          <w:position w:val="11"/>
          <w:sz w:val="16"/>
        </w:rPr>
        <w:t xml:space="preserve">, </w:t>
      </w:r>
      <w:r>
        <w:rPr>
          <w:spacing w:val="0"/>
          <w:position w:val="11"/>
          <w:sz w:val="16"/>
        </w:rPr>
        <w:t xml:space="preserve">34</w:t>
      </w:r>
      <w:r>
        <w:t xml:space="preserve">]</w:t>
      </w:r>
      <w:r>
        <w:rPr>
          <w:rFonts w:ascii="宋体" w:eastAsia="宋体" w:hint="eastAsia"/>
        </w:rPr>
        <w:t xml:space="preserve">。</w:t>
      </w:r>
      <w:r>
        <w:t xml:space="preserve">miR-21</w:t>
      </w:r>
      <w:r/>
      <w:r w:rsidR="001852F3">
        <w:t xml:space="preserve"> </w:t>
      </w:r>
      <w:r>
        <w:rPr>
          <w:rFonts w:ascii="宋体" w:eastAsia="宋体" w:hint="eastAsia"/>
        </w:rPr>
        <w:t xml:space="preserve">是目前发现的较常见的转移相</w:t>
      </w:r>
      <w:r>
        <w:rPr>
          <w:rFonts w:ascii="宋体" w:eastAsia="宋体" w:hint="eastAsia"/>
        </w:rPr>
        <w:t>关</w:t>
      </w:r>
    </w:p>
    <w:p w:rsidR="0018722C">
      <w:pPr>
        <w:topLinePunct/>
      </w:pPr>
      <w:r>
        <w:t>miRNA</w:t>
      </w:r>
      <w:r>
        <w:rPr>
          <w:rFonts w:ascii="宋体" w:eastAsia="宋体" w:hint="eastAsia"/>
        </w:rPr>
        <w:t>，具有原癌基因活性的</w:t>
      </w:r>
      <w:r>
        <w:t>miR-21</w:t>
      </w:r>
      <w:r>
        <w:rPr>
          <w:rFonts w:ascii="宋体" w:eastAsia="宋体" w:hint="eastAsia"/>
        </w:rPr>
        <w:t>位于染色体的脆性区域</w:t>
      </w:r>
      <w:r>
        <w:t>17q23.2</w:t>
      </w:r>
      <w:r>
        <w:rPr>
          <w:rFonts w:ascii="宋体" w:eastAsia="宋体" w:hint="eastAsia"/>
        </w:rPr>
        <w:t>，它在多</w:t>
      </w:r>
      <w:r>
        <w:rPr>
          <w:rFonts w:ascii="宋体" w:eastAsia="宋体" w:hint="eastAsia"/>
        </w:rPr>
        <w:t>种肿瘤如胶质瘤、乳腺癌、肝癌、结直肠癌中过表达，并与乳腺癌等肿瘤的恶性</w:t>
      </w:r>
      <w:r>
        <w:rPr>
          <w:rFonts w:ascii="宋体" w:eastAsia="宋体" w:hint="eastAsia"/>
        </w:rPr>
        <w:t>分级呈正相关。研究发现在胶质瘤细胞中，</w:t>
      </w:r>
      <w:r>
        <w:t>mi</w:t>
      </w:r>
      <w:r>
        <w:t>R</w:t>
      </w:r>
      <w:r>
        <w:t>-</w:t>
      </w:r>
      <w:r>
        <w:t>21</w:t>
      </w:r>
      <w:r>
        <w:rPr>
          <w:rFonts w:ascii="宋体" w:eastAsia="宋体" w:hint="eastAsia"/>
        </w:rPr>
        <w:t>靶向调控</w:t>
      </w:r>
      <w:r>
        <w:t>R</w:t>
      </w:r>
      <w:r>
        <w:t>E</w:t>
      </w:r>
      <w:r>
        <w:t>C</w:t>
      </w:r>
      <w:r>
        <w:t>K</w:t>
      </w:r>
      <w:r>
        <w:rPr>
          <w:rFonts w:ascii="宋体" w:eastAsia="宋体" w:hint="eastAsia"/>
        </w:rPr>
        <w:t>的表达，</w:t>
      </w:r>
      <w:r>
        <w:t>R</w:t>
      </w:r>
      <w:r>
        <w:t>E</w:t>
      </w:r>
      <w:r>
        <w:t>C</w:t>
      </w:r>
      <w:r>
        <w:t>K</w:t>
      </w:r>
      <w:r>
        <w:rPr>
          <w:rFonts w:ascii="宋体" w:eastAsia="宋体" w:hint="eastAsia"/>
        </w:rPr>
        <w:t>是金属蛋白酶</w:t>
      </w:r>
      <w:r>
        <w:t>(</w:t>
      </w:r>
      <w:r>
        <w:t>MMPs</w:t>
      </w:r>
      <w:r>
        <w:t>)</w:t>
      </w:r>
      <w:r>
        <w:rPr>
          <w:rFonts w:ascii="宋体" w:eastAsia="宋体" w:hint="eastAsia"/>
        </w:rPr>
        <w:t>的膜锚定抑制剂，它的低表达或失活是影响许多肿瘤细胞的侵袭和转移能力的重要因素，</w:t>
      </w:r>
      <w:r>
        <w:t>miR-21</w:t>
      </w:r>
      <w:r>
        <w:rPr>
          <w:rFonts w:ascii="宋体" w:eastAsia="宋体" w:hint="eastAsia"/>
        </w:rPr>
        <w:t>通过抑制</w:t>
      </w:r>
      <w:r>
        <w:t>RECK</w:t>
      </w:r>
      <w:r>
        <w:rPr>
          <w:rFonts w:ascii="宋体" w:eastAsia="宋体" w:hint="eastAsia"/>
        </w:rPr>
        <w:t>上调</w:t>
      </w:r>
      <w:r>
        <w:t>MMP-2</w:t>
      </w:r>
      <w:r>
        <w:rPr>
          <w:rFonts w:ascii="宋体" w:eastAsia="宋体" w:hint="eastAsia"/>
        </w:rPr>
        <w:t>、</w:t>
      </w:r>
      <w:r>
        <w:t>MMP-</w:t>
      </w:r>
      <w:r>
        <w:t>9</w:t>
      </w:r>
    </w:p>
    <w:p w:rsidR="0018722C">
      <w:pPr>
        <w:topLinePunct/>
      </w:pPr>
      <w:r>
        <w:rPr>
          <w:rFonts w:cstheme="minorBidi" w:hAnsiTheme="minorHAnsi" w:eastAsiaTheme="minorHAnsi" w:asciiTheme="minorHAnsi"/>
        </w:rPr>
        <w:t>21</w:t>
      </w:r>
    </w:p>
    <w:p w:rsidR="0018722C">
      <w:pPr>
        <w:topLinePunct/>
      </w:pPr>
      <w:r>
        <w:rPr>
          <w:rFonts w:ascii="宋体" w:eastAsia="宋体" w:hint="eastAsia"/>
        </w:rPr>
        <w:t xml:space="preserve">等</w:t>
      </w:r>
      <w:r>
        <w:t xml:space="preserve">MMPs</w:t>
      </w:r>
      <w:r>
        <w:rPr>
          <w:rFonts w:ascii="宋体" w:eastAsia="宋体" w:hint="eastAsia"/>
        </w:rPr>
        <w:t xml:space="preserve">活性，调节肿瘤侵袭和血管新生能力</w:t>
      </w:r>
      <w:r>
        <w:rPr>
          <w:vertAlign w:val="superscript"/>
        </w:rPr>
        <w:t xml:space="preserve">[</w:t>
      </w:r>
      <w:r>
        <w:rPr>
          <w:vertAlign w:val="superscript"/>
        </w:rPr>
        <w:t xml:space="preserve">35</w:t>
      </w:r>
      <w:r>
        <w:rPr>
          <w:vertAlign w:val="superscript"/>
        </w:rPr>
        <w:t xml:space="preserve">]</w:t>
      </w:r>
      <w:r>
        <w:rPr>
          <w:rFonts w:ascii="宋体" w:eastAsia="宋体" w:hint="eastAsia"/>
        </w:rPr>
        <w:t xml:space="preserve">。</w:t>
      </w:r>
      <w:r>
        <w:t xml:space="preserve">miR-21</w:t>
      </w:r>
      <w:r>
        <w:rPr>
          <w:rFonts w:ascii="宋体" w:eastAsia="宋体" w:hint="eastAsia"/>
        </w:rPr>
        <w:t xml:space="preserve">还通过负调控抑癌基</w:t>
      </w:r>
      <w:r>
        <w:rPr>
          <w:rFonts w:ascii="宋体" w:eastAsia="宋体" w:hint="eastAsia"/>
        </w:rPr>
        <w:t xml:space="preserve">因</w:t>
      </w:r>
      <w:r>
        <w:t xml:space="preserve">PTEN</w:t>
      </w:r>
      <w:r>
        <w:rPr>
          <w:rFonts w:ascii="宋体" w:eastAsia="宋体" w:hint="eastAsia"/>
        </w:rPr>
        <w:t xml:space="preserve">的表达，</w:t>
      </w:r>
      <w:r w:rsidR="001852F3">
        <w:rPr>
          <w:rFonts w:ascii="宋体" w:eastAsia="宋体" w:hint="eastAsia"/>
        </w:rPr>
        <w:t xml:space="preserve">促进肝癌细胞的增殖和侵袭能力</w:t>
      </w:r>
      <w:r>
        <w:rPr>
          <w:vertAlign w:val="superscript"/>
        </w:rPr>
        <w:t xml:space="preserve">[</w:t>
      </w:r>
      <w:r>
        <w:rPr>
          <w:vertAlign w:val="superscript"/>
        </w:rPr>
        <w:t xml:space="preserve">36</w:t>
      </w:r>
      <w:r>
        <w:rPr>
          <w:vertAlign w:val="superscript"/>
        </w:rPr>
        <w:t xml:space="preserve">]</w:t>
      </w:r>
      <w:r/>
      <w:r>
        <w:rPr>
          <w:rFonts w:ascii="宋体" w:eastAsia="宋体" w:hint="eastAsia"/>
        </w:rPr>
        <w:t xml:space="preserve">；</w:t>
      </w:r>
      <w:r w:rsidR="001852F3">
        <w:rPr>
          <w:rFonts w:ascii="宋体" w:eastAsia="宋体" w:hint="eastAsia"/>
        </w:rPr>
        <w:t xml:space="preserve">通过抑制</w:t>
      </w:r>
      <w:r>
        <w:t xml:space="preserve">PCD4 </w:t>
      </w:r>
      <w:r>
        <w:t xml:space="preserve">(</w:t>
      </w:r>
      <w:r>
        <w:t xml:space="preserve">programmed cell death 4</w:t>
      </w:r>
      <w:r>
        <w:t xml:space="preserve">)</w:t>
      </w:r>
      <w:r>
        <w:t xml:space="preserve"> mRNA</w:t>
      </w:r>
      <w:r>
        <w:rPr>
          <w:rFonts w:ascii="宋体" w:eastAsia="宋体" w:hint="eastAsia"/>
        </w:rPr>
        <w:t xml:space="preserve">的翻译，抑制结直肠癌细胞的侵袭和血管浸</w:t>
      </w:r>
      <w:r>
        <w:rPr>
          <w:rFonts w:ascii="宋体" w:eastAsia="宋体" w:hint="eastAsia"/>
        </w:rPr>
        <w:t>润</w:t>
      </w:r>
    </w:p>
    <w:p w:rsidR="0018722C">
      <w:pPr>
        <w:topLinePunct/>
      </w:pPr>
      <w:r>
        <w:t xml:space="preserve">[</w:t>
      </w:r>
      <w:r>
        <w:t xml:space="preserve">37</w:t>
      </w:r>
      <w:r>
        <w:t xml:space="preserve">]</w:t>
      </w:r>
      <w:r>
        <w:rPr>
          <w:rFonts w:ascii="宋体" w:hAnsi="宋体" w:eastAsia="宋体" w:hint="eastAsia"/>
          <w:rFonts w:ascii="宋体" w:hAnsi="宋体" w:eastAsia="宋体" w:hint="eastAsia"/>
          <w:spacing w:val="1"/>
        </w:rPr>
        <w:t xml:space="preserve">. </w:t>
      </w:r>
      <w:r>
        <w:t xml:space="preserve">miR-200</w:t>
      </w:r>
      <w:r>
        <w:rPr>
          <w:rFonts w:ascii="宋体" w:hAnsi="宋体" w:eastAsia="宋体" w:hint="eastAsia"/>
        </w:rPr>
        <w:t xml:space="preserve">家族作为肿瘤细胞侵袭转移抑制因子已经逐渐被接受。研究证实</w:t>
      </w:r>
      <w:r>
        <w:t xml:space="preserve">miR-200</w:t>
      </w:r>
      <w:r>
        <w:rPr>
          <w:rFonts w:ascii="宋体" w:hAnsi="宋体" w:eastAsia="宋体" w:hint="eastAsia"/>
        </w:rPr>
        <w:t xml:space="preserve">家族可通过直接靶向抑制转录因子</w:t>
      </w:r>
      <w:r>
        <w:t xml:space="preserve">ZEB1</w:t>
      </w:r>
      <w:r>
        <w:t xml:space="preserve">/</w:t>
      </w:r>
      <w:r>
        <w:t xml:space="preserve">ZEB2</w:t>
      </w:r>
      <w:r>
        <w:rPr>
          <w:rFonts w:ascii="宋体" w:hAnsi="宋体" w:eastAsia="宋体" w:hint="eastAsia"/>
        </w:rPr>
        <w:t xml:space="preserve">的表达，进而增加</w:t>
      </w:r>
      <w:r>
        <w:t xml:space="preserve">E-cadherin</w:t>
      </w:r>
      <w:r/>
      <w:r>
        <w:rPr>
          <w:rFonts w:ascii="宋体" w:hAnsi="宋体" w:eastAsia="宋体" w:hint="eastAsia"/>
        </w:rPr>
        <w:t xml:space="preserve">的表达，阻止</w:t>
      </w:r>
      <w:r>
        <w:t xml:space="preserve">EMT</w:t>
      </w:r>
      <w:r>
        <w:rPr>
          <w:rFonts w:ascii="宋体" w:hAnsi="宋体" w:eastAsia="宋体" w:hint="eastAsia"/>
        </w:rPr>
        <w:t xml:space="preserve">的发生</w:t>
      </w:r>
      <w:r>
        <w:rPr>
          <w:vertAlign w:val="superscript"/>
        </w:rPr>
        <w:t xml:space="preserve">[</w:t>
      </w:r>
      <w:r>
        <w:rPr>
          <w:vertAlign w:val="superscript"/>
        </w:rPr>
        <w:t xml:space="preserve">38</w:t>
      </w:r>
      <w:r>
        <w:rPr>
          <w:vertAlign w:val="superscript"/>
        </w:rPr>
        <w:t xml:space="preserve">]</w:t>
      </w:r>
      <w:r>
        <w:rPr>
          <w:rFonts w:ascii="宋体" w:hAnsi="宋体" w:eastAsia="宋体" w:hint="eastAsia"/>
        </w:rPr>
        <w:t xml:space="preserve">。有趣的是，</w:t>
      </w:r>
      <w:r>
        <w:t xml:space="preserve">ZEB1</w:t>
      </w:r>
      <w:r>
        <w:rPr>
          <w:rFonts w:ascii="宋体" w:hAnsi="宋体" w:eastAsia="宋体" w:hint="eastAsia"/>
        </w:rPr>
        <w:t xml:space="preserve">和</w:t>
      </w:r>
      <w:r>
        <w:t xml:space="preserve">ZEB2</w:t>
      </w:r>
      <w:r>
        <w:rPr>
          <w:rFonts w:ascii="宋体" w:hAnsi="宋体" w:eastAsia="宋体" w:hint="eastAsia"/>
        </w:rPr>
        <w:t xml:space="preserve">还能够通过</w:t>
      </w:r>
      <w:r>
        <w:rPr>
          <w:rFonts w:ascii="宋体" w:hAnsi="宋体" w:eastAsia="宋体" w:hint="eastAsia"/>
        </w:rPr>
        <w:t xml:space="preserve">与</w:t>
      </w:r>
      <w:r>
        <w:t xml:space="preserve">miR-200</w:t>
      </w:r>
      <w:r>
        <w:rPr>
          <w:rFonts w:ascii="宋体" w:hAnsi="宋体" w:eastAsia="宋体" w:hint="eastAsia"/>
        </w:rPr>
        <w:t xml:space="preserve">家族通用启动子的</w:t>
      </w:r>
      <w:r>
        <w:t xml:space="preserve">E-box</w:t>
      </w:r>
      <w:r>
        <w:rPr>
          <w:rFonts w:ascii="宋体" w:hAnsi="宋体" w:eastAsia="宋体" w:hint="eastAsia"/>
        </w:rPr>
        <w:t xml:space="preserve">或</w:t>
      </w:r>
      <w:r>
        <w:t xml:space="preserve">Z-box</w:t>
      </w:r>
      <w:r>
        <w:rPr>
          <w:rFonts w:ascii="宋体" w:hAnsi="宋体" w:eastAsia="宋体" w:hint="eastAsia"/>
        </w:rPr>
        <w:t xml:space="preserve">结合直接抑制</w:t>
      </w:r>
      <w:r>
        <w:t xml:space="preserve">miR-200</w:t>
      </w:r>
      <w:r>
        <w:rPr>
          <w:rFonts w:ascii="宋体" w:hAnsi="宋体" w:eastAsia="宋体" w:hint="eastAsia"/>
        </w:rPr>
        <w:t xml:space="preserve">家族的转录</w:t>
      </w:r>
      <w:r>
        <w:t xml:space="preserve">[</w:t>
      </w:r>
      <w:r>
        <w:t xml:space="preserve">39</w:t>
      </w:r>
      <w:r>
        <w:t>,</w:t>
      </w:r>
      <w:r>
        <w:t xml:space="preserve"> </w:t>
      </w:r>
      <w:r>
        <w:t xml:space="preserve">40</w:t>
      </w:r>
      <w:r>
        <w:t xml:space="preserve">]</w:t>
      </w:r>
      <w:r>
        <w:rPr>
          <w:rFonts w:ascii="宋体" w:hAnsi="宋体" w:eastAsia="宋体" w:hint="eastAsia"/>
        </w:rPr>
        <w:t xml:space="preserve">。这样，在</w:t>
      </w:r>
      <w:r>
        <w:t xml:space="preserve">miR-200</w:t>
      </w:r>
      <w:r>
        <w:rPr>
          <w:rFonts w:ascii="宋体" w:hAnsi="宋体" w:eastAsia="宋体" w:hint="eastAsia"/>
        </w:rPr>
        <w:t xml:space="preserve">家族和</w:t>
      </w:r>
      <w:r>
        <w:t xml:space="preserve">ZEB 1 </w:t>
      </w:r>
      <w:r>
        <w:t xml:space="preserve">/</w:t>
      </w:r>
      <w:r>
        <w:t xml:space="preserve">ZEB2</w:t>
      </w:r>
      <w:r>
        <w:rPr>
          <w:rFonts w:ascii="宋体" w:hAnsi="宋体" w:eastAsia="宋体" w:hint="eastAsia"/>
        </w:rPr>
        <w:t xml:space="preserve">之间就形成了负反馈调节环路来</w:t>
      </w:r>
      <w:r>
        <w:rPr>
          <w:rFonts w:ascii="宋体" w:hAnsi="宋体" w:eastAsia="宋体" w:hint="eastAsia"/>
        </w:rPr>
        <w:t xml:space="preserve">保持</w:t>
      </w:r>
      <w:r>
        <w:t xml:space="preserve">EMT</w:t>
      </w:r>
      <w:r>
        <w:rPr>
          <w:rFonts w:ascii="宋体" w:hAnsi="宋体" w:eastAsia="宋体" w:hint="eastAsia"/>
        </w:rPr>
        <w:t xml:space="preserve">和</w:t>
      </w:r>
      <w:r>
        <w:t xml:space="preserve">MET</w:t>
      </w:r>
      <w:r>
        <w:rPr>
          <w:rFonts w:ascii="宋体" w:hAnsi="宋体" w:eastAsia="宋体" w:hint="eastAsia"/>
        </w:rPr>
        <w:t xml:space="preserve">之间的平衡。此外，</w:t>
      </w:r>
      <w:r>
        <w:t xml:space="preserve">miR-200a</w:t>
      </w:r>
      <w:r>
        <w:rPr>
          <w:rFonts w:ascii="宋体" w:hAnsi="宋体" w:eastAsia="宋体" w:hint="eastAsia"/>
        </w:rPr>
        <w:t xml:space="preserve">可下调</w:t>
      </w:r>
      <w:r>
        <w:t xml:space="preserve">β-</w:t>
      </w:r>
      <w:r>
        <w:rPr>
          <w:rFonts w:ascii="宋体" w:hAnsi="宋体" w:eastAsia="宋体" w:hint="eastAsia"/>
        </w:rPr>
        <w:t xml:space="preserve">连环蛋自</w:t>
      </w:r>
      <w:r>
        <w:t xml:space="preserve">(</w:t>
      </w:r>
      <w:r>
        <w:t xml:space="preserve">CTNNBI</w:t>
      </w:r>
      <w:r>
        <w:t xml:space="preserve">)</w:t>
      </w:r>
      <w:r>
        <w:rPr>
          <w:rFonts w:ascii="宋体" w:hAnsi="宋体" w:eastAsia="宋体" w:hint="eastAsia"/>
        </w:rPr>
        <w:t xml:space="preserve">的表达，进而抑制</w:t>
      </w:r>
      <w:r>
        <w:t xml:space="preserve">Wnt</w:t>
      </w:r>
      <w:r>
        <w:t xml:space="preserve">/</w:t>
      </w:r>
      <w:r>
        <w:t xml:space="preserve">β-catenin</w:t>
      </w:r>
      <w:r>
        <w:rPr>
          <w:rFonts w:ascii="宋体" w:hAnsi="宋体" w:eastAsia="宋体" w:hint="eastAsia"/>
        </w:rPr>
        <w:t xml:space="preserve">信号通路，抑制鼻咽癌细胞的增值、迁移和侵袭</w:t>
      </w:r>
      <w:r>
        <w:rPr>
          <w:vertAlign w:val="superscript"/>
        </w:rPr>
        <w:t xml:space="preserve">[</w:t>
      </w:r>
      <w:r>
        <w:rPr>
          <w:vertAlign w:val="superscript"/>
        </w:rPr>
        <w:t xml:space="preserve">41</w:t>
      </w:r>
      <w:r>
        <w:rPr>
          <w:vertAlign w:val="superscript"/>
        </w:rPr>
        <w:t xml:space="preserve">]</w:t>
      </w:r>
      <w:r>
        <w:rPr>
          <w:rFonts w:ascii="宋体" w:hAnsi="宋体" w:eastAsia="宋体" w:hint="eastAsia"/>
        </w:rPr>
        <w:t xml:space="preserve">。</w:t>
      </w:r>
      <w:r>
        <w:t xml:space="preserve">miR-200b</w:t>
      </w:r>
      <w:r>
        <w:rPr>
          <w:rFonts w:ascii="宋体" w:hAnsi="宋体" w:eastAsia="宋体" w:hint="eastAsia"/>
        </w:rPr>
        <w:t xml:space="preserve">可通过靶向抑制血管内皮生长因子</w:t>
      </w:r>
      <w:r>
        <w:t xml:space="preserve">(</w:t>
      </w:r>
      <w:r>
        <w:t xml:space="preserve">VEGF</w:t>
      </w:r>
      <w:r>
        <w:t xml:space="preserve">)</w:t>
      </w:r>
      <w:r>
        <w:rPr>
          <w:rFonts w:ascii="宋体" w:hAnsi="宋体" w:eastAsia="宋体" w:hint="eastAsia"/>
        </w:rPr>
        <w:t xml:space="preserve">、血管内皮生长因子受体</w:t>
      </w:r>
      <w:r>
        <w:t xml:space="preserve">(</w:t>
      </w:r>
      <w:r>
        <w:rPr>
          <w:spacing w:val="-2"/>
        </w:rPr>
        <w:t xml:space="preserve">Flt-1</w:t>
      </w:r>
      <w:r>
        <w:rPr>
          <w:rFonts w:ascii="宋体" w:hAnsi="宋体" w:eastAsia="宋体" w:hint="eastAsia"/>
          <w:spacing w:val="25"/>
        </w:rPr>
        <w:t xml:space="preserve">和</w:t>
      </w:r>
      <w:r>
        <w:t xml:space="preserve">KDP</w:t>
      </w:r>
      <w:r>
        <w:t xml:space="preserve">)</w:t>
      </w:r>
      <w:r>
        <w:rPr>
          <w:rFonts w:ascii="宋体" w:hAnsi="宋体" w:eastAsia="宋体" w:hint="eastAsia"/>
        </w:rPr>
        <w:t xml:space="preserve">的表达，负性调控肿瘤血管的生成，影响肿瘤的侵袭和转移</w:t>
      </w:r>
      <w:r>
        <w:rPr>
          <w:vertAlign w:val="superscript"/>
        </w:rPr>
        <w:t xml:space="preserve">[</w:t>
      </w:r>
      <w:r>
        <w:rPr>
          <w:vertAlign w:val="superscript"/>
        </w:rPr>
        <w:t xml:space="preserve">42</w:t>
      </w:r>
      <w:r>
        <w:rPr>
          <w:vertAlign w:val="superscript"/>
        </w:rPr>
        <w:t xml:space="preserve">]</w:t>
      </w:r>
      <w:r>
        <w:rPr>
          <w:rFonts w:ascii="宋体" w:hAnsi="宋体" w:eastAsia="宋体" w:hint="eastAsia"/>
        </w:rPr>
        <w:t xml:space="preserve">。</w:t>
      </w:r>
      <w:r>
        <w:t xml:space="preserve">miR-200c</w:t>
      </w:r>
      <w:r>
        <w:rPr>
          <w:rFonts w:ascii="宋体" w:hAnsi="宋体" w:eastAsia="宋体" w:hint="eastAsia"/>
        </w:rPr>
        <w:t xml:space="preserve">可通过下调膜突蛋自</w:t>
      </w:r>
      <w:r>
        <w:t xml:space="preserve">(</w:t>
      </w:r>
      <w:r>
        <w:t xml:space="preserve">MSN</w:t>
      </w:r>
      <w:r>
        <w:t xml:space="preserve">)</w:t>
      </w:r>
      <w:r>
        <w:rPr>
          <w:rFonts w:ascii="宋体" w:hAnsi="宋体" w:eastAsia="宋体" w:hint="eastAsia"/>
        </w:rPr>
        <w:t xml:space="preserve">的表达进而抑制乳腺癌和子宫内膜癌细胞</w:t>
      </w:r>
      <w:r>
        <w:rPr>
          <w:rFonts w:ascii="宋体" w:hAnsi="宋体" w:eastAsia="宋体" w:hint="eastAsia"/>
        </w:rPr>
        <w:t xml:space="preserve">的迁移</w:t>
      </w:r>
      <w:r>
        <w:rPr>
          <w:vertAlign w:val="superscript"/>
        </w:rPr>
        <w:t xml:space="preserve">[</w:t>
      </w:r>
      <w:r>
        <w:rPr>
          <w:vertAlign w:val="superscript"/>
        </w:rPr>
        <w:t xml:space="preserve">43</w:t>
      </w:r>
      <w:r>
        <w:rPr>
          <w:vertAlign w:val="superscript"/>
        </w:rPr>
        <w:t xml:space="preserve">]</w:t>
      </w:r>
      <w:r>
        <w:rPr>
          <w:rFonts w:ascii="宋体" w:hAnsi="宋体" w:eastAsia="宋体" w:hint="eastAsia"/>
        </w:rPr>
        <w:t xml:space="preserve">。</w:t>
      </w:r>
    </w:p>
    <w:p w:rsidR="0018722C">
      <w:pPr>
        <w:pStyle w:val="Heading3"/>
        <w:topLinePunct/>
        <w:ind w:left="200" w:hangingChars="200" w:hanging="200"/>
      </w:pPr>
      <w:bookmarkStart w:id="11120" w:name="_Toc68611120"/>
      <w:r>
        <w:t>六、</w:t>
      </w:r>
      <w:r>
        <w:t xml:space="preserve"> </w:t>
      </w:r>
      <w:r w:rsidRPr="00DB64CE">
        <w:t>非小细胞肺癌转移相关的</w:t>
      </w:r>
      <w:r>
        <w:rPr>
          <w:b/>
        </w:rPr>
        <w:t>MicroRNA</w:t>
      </w:r>
      <w:bookmarkEnd w:id="11120"/>
    </w:p>
    <w:p w:rsidR="0018722C">
      <w:pPr>
        <w:topLinePunct/>
      </w:pPr>
      <w:r>
        <w:rPr>
          <w:rFonts w:ascii="宋体" w:eastAsia="宋体" w:hint="eastAsia"/>
        </w:rPr>
        <w:t/>
      </w:r>
      <w:r>
        <w:rPr>
          <w:rFonts w:ascii="宋体" w:eastAsia="宋体" w:hint="eastAsia"/>
        </w:rPr>
        <w:t>近年</w:t>
      </w:r>
      <w:r>
        <w:rPr>
          <w:rFonts w:ascii="宋体" w:eastAsia="宋体" w:hint="eastAsia"/>
        </w:rPr>
        <w:t>来，一些与非小细胞肺癌转移密切相关的</w:t>
      </w:r>
      <w:r>
        <w:t>miRNAs</w:t>
      </w:r>
      <w:r/>
      <w:r>
        <w:rPr>
          <w:rFonts w:ascii="宋体" w:eastAsia="宋体" w:hint="eastAsia"/>
        </w:rPr>
        <w:t>相继被证实，且其功能研究亦取得一定进展。</w:t>
      </w:r>
      <w:r>
        <w:t>let-7</w:t>
      </w:r>
      <w:r/>
      <w:r>
        <w:rPr>
          <w:rFonts w:ascii="宋体" w:eastAsia="宋体" w:hint="eastAsia"/>
        </w:rPr>
        <w:t>是较早发现的与肺癌细胞侵袭转移相关的</w:t>
      </w:r>
      <w:r>
        <w:t>miRNA</w:t>
      </w:r>
      <w:r>
        <w:rPr>
          <w:rFonts w:ascii="宋体" w:eastAsia="宋体" w:hint="eastAsia"/>
        </w:rPr>
        <w:t>家族，</w:t>
      </w:r>
      <w:r>
        <w:t>let-7</w:t>
      </w:r>
      <w:r/>
      <w:r>
        <w:rPr>
          <w:rFonts w:ascii="宋体" w:eastAsia="宋体" w:hint="eastAsia"/>
        </w:rPr>
        <w:t>低表达可上调</w:t>
      </w:r>
      <w:r>
        <w:t>Ras</w:t>
      </w:r>
      <w:r/>
      <w:r>
        <w:rPr>
          <w:rFonts w:ascii="宋体" w:eastAsia="宋体" w:hint="eastAsia"/>
        </w:rPr>
        <w:t>蛋白表达水平，</w:t>
      </w:r>
      <w:r>
        <w:t>Ras</w:t>
      </w:r>
      <w:r/>
      <w:r>
        <w:rPr>
          <w:rFonts w:ascii="宋体" w:eastAsia="宋体" w:hint="eastAsia"/>
        </w:rPr>
        <w:t>蛋白是一个膜相关的</w:t>
      </w:r>
      <w:r>
        <w:t>GTPase</w:t>
      </w:r>
      <w:r>
        <w:rPr>
          <w:rFonts w:ascii="宋体" w:eastAsia="宋体" w:hint="eastAsia"/>
        </w:rPr>
        <w:t>信号蛋白，调节细胞生长、分化。</w:t>
      </w:r>
      <w:r>
        <w:t>let-7</w:t>
      </w:r>
      <w:r/>
      <w:r>
        <w:rPr>
          <w:rFonts w:ascii="宋体" w:eastAsia="宋体" w:hint="eastAsia"/>
        </w:rPr>
        <w:t>还可以调控</w:t>
      </w:r>
      <w:r>
        <w:t>HMGA2</w:t>
      </w:r>
      <w:r>
        <w:rPr>
          <w:rFonts w:ascii="宋体" w:eastAsia="宋体" w:hint="eastAsia"/>
        </w:rPr>
        <w:t>基因的表达，</w:t>
      </w:r>
      <w:r>
        <w:t>HMGA2</w:t>
      </w:r>
      <w:r>
        <w:rPr>
          <w:rFonts w:ascii="宋体" w:eastAsia="宋体" w:hint="eastAsia"/>
        </w:rPr>
        <w:t>蛋白是一种高迁移率组</w:t>
      </w:r>
      <w:r>
        <w:t>A</w:t>
      </w:r>
      <w:r/>
      <w:r>
        <w:rPr>
          <w:rFonts w:ascii="宋体" w:eastAsia="宋体" w:hint="eastAsia"/>
        </w:rPr>
        <w:t>蛋白，在</w:t>
      </w:r>
      <w:r>
        <w:t>90%</w:t>
      </w:r>
      <w:r>
        <w:rPr>
          <w:rFonts w:ascii="宋体" w:eastAsia="宋体" w:hint="eastAsia"/>
        </w:rPr>
        <w:t>以上的肺癌中都有表达，而且与肺癌患者的存活率呈负相关，</w:t>
      </w:r>
      <w:r>
        <w:t>let-7</w:t>
      </w:r>
      <w:r/>
      <w:r>
        <w:rPr>
          <w:rFonts w:ascii="宋体" w:eastAsia="宋体" w:hint="eastAsia"/>
        </w:rPr>
        <w:t>通过</w:t>
      </w:r>
      <w:r>
        <w:t>HMGA2</w:t>
      </w:r>
      <w:r/>
      <w:r>
        <w:rPr>
          <w:rFonts w:ascii="宋体" w:eastAsia="宋体" w:hint="eastAsia"/>
        </w:rPr>
        <w:t>这一靶基因而调控肺癌细胞的迁移能力</w:t>
      </w:r>
      <w:r>
        <w:rPr>
          <w:vertAlign w:val="superscript"/>
        </w:rPr>
        <w:t>[</w:t>
      </w:r>
      <w:r>
        <w:rPr>
          <w:vertAlign w:val="superscript"/>
          <w:position w:val="11"/>
        </w:rPr>
        <w:t xml:space="preserve">44</w:t>
      </w:r>
      <w:r>
        <w:rPr>
          <w:vertAlign w:val="superscript"/>
        </w:rPr>
        <w:t>]</w:t>
      </w:r>
      <w:r>
        <w:rPr>
          <w:rFonts w:ascii="宋体" w:eastAsia="宋体" w:hint="eastAsia"/>
        </w:rPr>
        <w:t>。</w:t>
      </w:r>
      <w:r>
        <w:t>Garofalo</w:t>
      </w:r>
      <w:r/>
      <w:r>
        <w:rPr>
          <w:rFonts w:ascii="宋体" w:eastAsia="宋体" w:hint="eastAsia"/>
        </w:rPr>
        <w:t>等</w:t>
      </w:r>
      <w:r>
        <w:rPr>
          <w:vertAlign w:val="superscript"/>
        </w:rPr>
        <w:t>[</w:t>
      </w:r>
      <w:r>
        <w:rPr>
          <w:vertAlign w:val="superscript"/>
          <w:position w:val="11"/>
        </w:rPr>
        <w:t xml:space="preserve">45</w:t>
      </w:r>
      <w:r>
        <w:rPr>
          <w:vertAlign w:val="superscript"/>
        </w:rPr>
        <w:t>]</w:t>
      </w:r>
      <w:r>
        <w:rPr>
          <w:rFonts w:ascii="宋体" w:eastAsia="宋体" w:hint="eastAsia"/>
        </w:rPr>
        <w:t>发现，在侵袭性非小细胞肺癌细胞中，过表达的</w:t>
      </w:r>
      <w:r>
        <w:t>miR-221</w:t>
      </w:r>
      <w:r>
        <w:rPr>
          <w:rFonts w:ascii="宋体" w:eastAsia="宋体" w:hint="eastAsia"/>
        </w:rPr>
        <w:t>和</w:t>
      </w:r>
      <w:r>
        <w:t>miR-222</w:t>
      </w:r>
      <w:r/>
      <w:r>
        <w:rPr>
          <w:rFonts w:ascii="宋体" w:eastAsia="宋体" w:hint="eastAsia"/>
        </w:rPr>
        <w:t>通过靶向作用于肿瘤抑制因子</w:t>
      </w:r>
      <w:r>
        <w:t>PTEN</w:t>
      </w:r>
      <w:r/>
      <w:r>
        <w:rPr>
          <w:rFonts w:ascii="宋体" w:eastAsia="宋体" w:hint="eastAsia"/>
        </w:rPr>
        <w:t>和</w:t>
      </w:r>
      <w:r>
        <w:t>TIMP3</w:t>
      </w:r>
      <w:r/>
      <w:r>
        <w:rPr>
          <w:rFonts w:ascii="宋体" w:eastAsia="宋体" w:hint="eastAsia"/>
        </w:rPr>
        <w:t>可诱导</w:t>
      </w:r>
      <w:r>
        <w:t>TRAIL</w:t>
      </w:r>
      <w:r/>
      <w:r>
        <w:rPr>
          <w:rFonts w:ascii="宋体" w:eastAsia="宋体" w:hint="eastAsia"/>
        </w:rPr>
        <w:t>耐药，</w:t>
      </w:r>
      <w:r>
        <w:rPr>
          <w:rFonts w:ascii="宋体" w:eastAsia="宋体" w:hint="eastAsia"/>
        </w:rPr>
        <w:t>并通过激活</w:t>
      </w:r>
      <w:r>
        <w:t>AKT</w:t>
      </w:r>
      <w:r/>
      <w:r w:rsidR="001852F3">
        <w:t xml:space="preserve"> </w:t>
      </w:r>
      <w:r>
        <w:rPr>
          <w:rFonts w:ascii="宋体" w:eastAsia="宋体" w:hint="eastAsia"/>
        </w:rPr>
        <w:t>通路和金属肽酶来促进细胞转移。他们进一步发现，癌基</w:t>
      </w:r>
      <w:r>
        <w:rPr>
          <w:rFonts w:ascii="宋体" w:eastAsia="宋体" w:hint="eastAsia"/>
        </w:rPr>
        <w:t>因</w:t>
      </w:r>
    </w:p>
    <w:p w:rsidR="0018722C">
      <w:pPr>
        <w:topLinePunct/>
      </w:pPr>
      <w:r>
        <w:t>MET</w:t>
      </w:r>
      <w:r>
        <w:rPr>
          <w:rFonts w:ascii="宋体" w:eastAsia="宋体" w:hint="eastAsia"/>
        </w:rPr>
        <w:t>通过转录因子</w:t>
      </w:r>
      <w:r>
        <w:t>c-Jun</w:t>
      </w:r>
      <w:r>
        <w:rPr>
          <w:rFonts w:ascii="宋体" w:eastAsia="宋体" w:hint="eastAsia"/>
        </w:rPr>
        <w:t>参与</w:t>
      </w:r>
      <w:r>
        <w:t>miR-221</w:t>
      </w:r>
      <w:r>
        <w:rPr>
          <w:rFonts w:ascii="宋体" w:eastAsia="宋体" w:hint="eastAsia"/>
        </w:rPr>
        <w:t>和</w:t>
      </w:r>
      <w:r>
        <w:t>miR-222</w:t>
      </w:r>
      <w:r>
        <w:rPr>
          <w:rFonts w:ascii="宋体" w:eastAsia="宋体" w:hint="eastAsia"/>
        </w:rPr>
        <w:t>的活化。</w:t>
      </w:r>
      <w:r>
        <w:t>Gibbons</w:t>
      </w:r>
      <w:r>
        <w:rPr>
          <w:rFonts w:ascii="宋体" w:eastAsia="宋体" w:hint="eastAsia"/>
        </w:rPr>
        <w:t>等</w:t>
      </w:r>
      <w:r>
        <w:rPr>
          <w:vertAlign w:val="superscript"/>
        </w:rPr>
        <w:t>[</w:t>
      </w:r>
      <w:r>
        <w:rPr>
          <w:vertAlign w:val="superscript"/>
        </w:rPr>
        <w:t xml:space="preserve">46</w:t>
      </w:r>
      <w:r>
        <w:rPr>
          <w:vertAlign w:val="superscript"/>
        </w:rPr>
        <w:t>]</w:t>
      </w:r>
      <w:r>
        <w:rPr>
          <w:rFonts w:ascii="宋体" w:eastAsia="宋体" w:hint="eastAsia"/>
        </w:rPr>
        <w:t>发现，</w:t>
      </w:r>
      <w:r>
        <w:t>miR-200</w:t>
      </w:r>
      <w:r>
        <w:rPr>
          <w:rFonts w:ascii="宋体" w:eastAsia="宋体" w:hint="eastAsia"/>
        </w:rPr>
        <w:t>的过表达可消除转移性肺腺癌细胞的上皮间质转化、侵袭和转移的能</w:t>
      </w:r>
      <w:r>
        <w:rPr>
          <w:rFonts w:ascii="宋体" w:eastAsia="宋体" w:hint="eastAsia"/>
        </w:rPr>
        <w:t>力。</w:t>
      </w:r>
      <w:r>
        <w:t>Wang</w:t>
      </w:r>
      <w:r>
        <w:rPr>
          <w:rFonts w:ascii="宋体" w:eastAsia="宋体" w:hint="eastAsia"/>
        </w:rPr>
        <w:t>等</w:t>
      </w:r>
      <w:r>
        <w:rPr>
          <w:vertAlign w:val="superscript"/>
        </w:rPr>
        <w:t>[</w:t>
      </w:r>
      <w:r>
        <w:rPr>
          <w:vertAlign w:val="superscript"/>
        </w:rPr>
        <w:t xml:space="preserve">47</w:t>
      </w:r>
      <w:r>
        <w:rPr>
          <w:vertAlign w:val="superscript"/>
        </w:rPr>
        <w:t>]</w:t>
      </w:r>
      <w:r>
        <w:rPr>
          <w:rFonts w:ascii="宋体" w:eastAsia="宋体" w:hint="eastAsia"/>
        </w:rPr>
        <w:t>研究发现，在肺癌细胞上过度表达的</w:t>
      </w:r>
      <w:r>
        <w:t>miR-183</w:t>
      </w:r>
      <w:r>
        <w:rPr>
          <w:rFonts w:ascii="宋体" w:eastAsia="宋体" w:hint="eastAsia"/>
        </w:rPr>
        <w:t>通过抑制细胞粘附分子埃兹蛋白</w:t>
      </w:r>
      <w:r>
        <w:t>(</w:t>
      </w:r>
      <w:r>
        <w:t>ezrin</w:t>
      </w:r>
      <w:r>
        <w:t>)</w:t>
      </w:r>
      <w:r>
        <w:rPr>
          <w:rFonts w:ascii="宋体" w:eastAsia="宋体" w:hint="eastAsia"/>
        </w:rPr>
        <w:t>的表达而改变细胞粘附力与侵袭力，抑制肺癌细胞的转移及侵袭。</w:t>
      </w:r>
      <w:r>
        <w:t>Ma</w:t>
      </w:r>
      <w:r>
        <w:rPr>
          <w:rFonts w:ascii="宋体" w:eastAsia="宋体" w:hint="eastAsia"/>
        </w:rPr>
        <w:t>等</w:t>
      </w:r>
      <w:r>
        <w:rPr>
          <w:vertAlign w:val="superscript"/>
        </w:rPr>
        <w:t>[</w:t>
      </w:r>
      <w:r>
        <w:rPr>
          <w:vertAlign w:val="superscript"/>
          <w:position w:val="11"/>
        </w:rPr>
        <w:t xml:space="preserve">31</w:t>
      </w:r>
      <w:r>
        <w:rPr>
          <w:vertAlign w:val="superscript"/>
        </w:rPr>
        <w:t>]</w:t>
      </w:r>
      <w:r>
        <w:rPr>
          <w:rFonts w:ascii="宋体" w:eastAsia="宋体" w:hint="eastAsia"/>
        </w:rPr>
        <w:t>研究发现</w:t>
      </w:r>
      <w:r>
        <w:t>miR-10b</w:t>
      </w:r>
      <w:r>
        <w:rPr>
          <w:rFonts w:ascii="宋体" w:eastAsia="宋体" w:hint="eastAsia"/>
        </w:rPr>
        <w:t>在转移性</w:t>
      </w:r>
      <w:r>
        <w:t>MDA-MB-231</w:t>
      </w:r>
      <w:r>
        <w:rPr>
          <w:rFonts w:ascii="宋体" w:eastAsia="宋体" w:hint="eastAsia"/>
        </w:rPr>
        <w:t>乳腺癌细胞中高表达</w:t>
      </w:r>
      <w:r>
        <w:rPr>
          <w:rFonts w:ascii="宋体" w:eastAsia="宋体" w:hint="eastAsia"/>
        </w:rPr>
        <w:t>并促进肿瘤迁移侵袭，其机制为</w:t>
      </w:r>
      <w:r>
        <w:t>miR-l0b</w:t>
      </w:r>
      <w:r>
        <w:rPr>
          <w:rFonts w:ascii="宋体" w:eastAsia="宋体" w:hint="eastAsia"/>
        </w:rPr>
        <w:t>受到转录因子</w:t>
      </w:r>
      <w:r>
        <w:t>Twist</w:t>
      </w:r>
      <w:r>
        <w:rPr>
          <w:rFonts w:ascii="宋体" w:eastAsia="宋体" w:hint="eastAsia"/>
        </w:rPr>
        <w:t>诱导上调后能抑</w:t>
      </w:r>
      <w:r>
        <w:rPr>
          <w:rFonts w:ascii="宋体" w:eastAsia="宋体" w:hint="eastAsia"/>
        </w:rPr>
        <w:t>制</w:t>
      </w:r>
    </w:p>
    <w:p w:rsidR="0018722C">
      <w:pPr>
        <w:topLinePunct/>
      </w:pPr>
      <w:r>
        <w:rPr>
          <w:rFonts w:cstheme="minorBidi" w:hAnsiTheme="minorHAnsi" w:eastAsiaTheme="minorHAnsi" w:asciiTheme="minorHAnsi"/>
        </w:rPr>
        <w:t>22</w:t>
      </w:r>
    </w:p>
    <w:p w:rsidR="0018722C">
      <w:pPr>
        <w:topLinePunct/>
      </w:pPr>
      <w:r>
        <w:rPr>
          <w:rFonts w:ascii="宋体" w:eastAsia="宋体" w:hint="eastAsia"/>
        </w:rPr>
        <w:t>编码同源框</w:t>
      </w:r>
      <w:r>
        <w:t>Homeobox D10</w:t>
      </w:r>
      <w:r>
        <w:rPr>
          <w:rFonts w:ascii="宋体" w:eastAsia="宋体" w:hint="eastAsia"/>
        </w:rPr>
        <w:t>的</w:t>
      </w:r>
      <w:r>
        <w:t>mRNA</w:t>
      </w:r>
      <w:r>
        <w:rPr>
          <w:rFonts w:ascii="宋体" w:eastAsia="宋体" w:hint="eastAsia"/>
        </w:rPr>
        <w:t>的翻译从而导致促转移基因</w:t>
      </w:r>
      <w:r>
        <w:t>RhoC</w:t>
      </w:r>
      <w:r>
        <w:rPr>
          <w:rFonts w:ascii="宋体" w:eastAsia="宋体" w:hint="eastAsia"/>
        </w:rPr>
        <w:t>的表达</w:t>
      </w:r>
      <w:r>
        <w:rPr>
          <w:rFonts w:ascii="宋体" w:eastAsia="宋体" w:hint="eastAsia"/>
        </w:rPr>
        <w:t>上调。进一步研究发现，在荷瘤鼠中采用</w:t>
      </w:r>
      <w:r>
        <w:t>miRNA</w:t>
      </w:r>
      <w:r>
        <w:rPr>
          <w:rFonts w:ascii="宋体" w:eastAsia="宋体" w:hint="eastAsia"/>
        </w:rPr>
        <w:t>抑制剂沉默</w:t>
      </w:r>
      <w:r>
        <w:t>miR-10b</w:t>
      </w:r>
      <w:r>
        <w:rPr>
          <w:rFonts w:ascii="宋体" w:eastAsia="宋体" w:hint="eastAsia"/>
        </w:rPr>
        <w:t>可显著提</w:t>
      </w:r>
      <w:r>
        <w:rPr>
          <w:rFonts w:ascii="宋体" w:eastAsia="宋体" w:hint="eastAsia"/>
        </w:rPr>
        <w:t>高</w:t>
      </w:r>
      <w:r>
        <w:t>Hoxd10</w:t>
      </w:r>
      <w:r>
        <w:rPr>
          <w:rFonts w:ascii="宋体" w:eastAsia="宋体" w:hint="eastAsia"/>
        </w:rPr>
        <w:t>的水平，并明显抑制肺转移的形成，而正常动物可耐受</w:t>
      </w:r>
      <w:r>
        <w:t>miR-10b </w:t>
      </w:r>
      <w:r>
        <w:rPr>
          <w:rFonts w:ascii="宋体" w:eastAsia="宋体" w:hint="eastAsia"/>
        </w:rPr>
        <w:t>的</w:t>
      </w:r>
    </w:p>
    <w:p w:rsidR="0018722C">
      <w:pPr>
        <w:topLinePunct/>
      </w:pPr>
      <w:r>
        <w:t>miRNA</w:t>
      </w:r>
      <w:r>
        <w:rPr>
          <w:rFonts w:ascii="宋体" w:eastAsia="宋体" w:hint="eastAsia"/>
        </w:rPr>
        <w:t>抑制剂，</w:t>
      </w:r>
      <w:r>
        <w:t>miR-10b</w:t>
      </w:r>
      <w:r>
        <w:rPr>
          <w:rFonts w:ascii="宋体" w:eastAsia="宋体" w:hint="eastAsia"/>
        </w:rPr>
        <w:t>有可能成为新型抗转移药物开发的靶标。因此，研究</w:t>
      </w:r>
    </w:p>
    <w:p w:rsidR="0018722C">
      <w:pPr>
        <w:topLinePunct/>
      </w:pPr>
      <w:r>
        <w:t>miRNA</w:t>
      </w:r>
      <w:r>
        <w:rPr>
          <w:rFonts w:ascii="宋体" w:eastAsia="宋体" w:hint="eastAsia"/>
        </w:rPr>
        <w:t>在恶性肿瘤转移中的变化及其规律，鉴定出</w:t>
      </w:r>
      <w:r>
        <w:t>miRNA</w:t>
      </w:r>
      <w:r>
        <w:rPr>
          <w:rFonts w:ascii="宋体" w:eastAsia="宋体" w:hint="eastAsia"/>
        </w:rPr>
        <w:t>所调节的靶基因、明</w:t>
      </w:r>
      <w:r>
        <w:rPr>
          <w:rFonts w:ascii="宋体" w:eastAsia="宋体" w:hint="eastAsia"/>
        </w:rPr>
        <w:t>确</w:t>
      </w:r>
      <w:r>
        <w:t>miRNA</w:t>
      </w:r>
      <w:r>
        <w:rPr>
          <w:rFonts w:ascii="宋体" w:eastAsia="宋体" w:hint="eastAsia"/>
        </w:rPr>
        <w:t>在疾病进程中的生物学功能，对基于</w:t>
      </w:r>
      <w:r>
        <w:t>miRNA</w:t>
      </w:r>
      <w:r>
        <w:rPr>
          <w:rFonts w:ascii="宋体" w:eastAsia="宋体" w:hint="eastAsia"/>
        </w:rPr>
        <w:t>分子靶向药物的研发、应用具有重要意义。</w:t>
      </w:r>
    </w:p>
    <w:p w:rsidR="0018722C">
      <w:pPr>
        <w:pStyle w:val="Heading3"/>
        <w:topLinePunct/>
        <w:ind w:left="200" w:hangingChars="200" w:hanging="200"/>
      </w:pPr>
      <w:bookmarkStart w:id="11121" w:name="_Toc68611121"/>
      <w:r>
        <w:t>七、</w:t>
      </w:r>
      <w:r>
        <w:t xml:space="preserve"> </w:t>
      </w:r>
      <w:r w:rsidRPr="00DB64CE">
        <w:t>本研究的目的与意义</w:t>
      </w:r>
      <w:bookmarkEnd w:id="11121"/>
    </w:p>
    <w:p w:rsidR="0018722C">
      <w:pPr>
        <w:topLinePunct/>
      </w:pPr>
      <w:r>
        <w:rPr>
          <w:rFonts w:ascii="宋体" w:eastAsia="宋体" w:hint="eastAsia"/>
        </w:rPr>
        <w:t>为筛选与非小细胞肺癌转移相关的因子，本课题组在前期研究中，以</w:t>
      </w:r>
      <w:r>
        <w:t>CD133</w:t>
      </w:r>
    </w:p>
    <w:p w:rsidR="0018722C">
      <w:pPr>
        <w:topLinePunct/>
      </w:pPr>
      <w:r>
        <w:rPr>
          <w:rFonts w:ascii="宋体" w:eastAsia="宋体" w:hint="eastAsia"/>
        </w:rPr>
        <w:t>为标记物，利用免疫磁珠分选方法对人肺腺癌细胞株</w:t>
      </w:r>
      <w:r>
        <w:t>A549</w:t>
      </w:r>
      <w:r w:rsidR="001852F3">
        <w:t xml:space="preserve"> </w:t>
      </w:r>
      <w:r>
        <w:rPr>
          <w:rFonts w:ascii="宋体" w:eastAsia="宋体" w:hint="eastAsia"/>
        </w:rPr>
        <w:t>中进行分选，通过</w:t>
      </w:r>
    </w:p>
    <w:p w:rsidR="0018722C">
      <w:pPr>
        <w:topLinePunct/>
      </w:pPr>
      <w:r>
        <w:t>MS</w:t>
      </w:r>
      <w:r>
        <w:rPr>
          <w:rFonts w:ascii="宋体" w:hAnsi="宋体" w:eastAsia="宋体" w:hint="eastAsia"/>
        </w:rPr>
        <w:t>阳性分选柱和</w:t>
      </w:r>
      <w:r>
        <w:t>LD</w:t>
      </w:r>
      <w:r>
        <w:rPr>
          <w:rFonts w:ascii="宋体" w:hAnsi="宋体" w:eastAsia="宋体" w:hint="eastAsia"/>
        </w:rPr>
        <w:t>阴性分选柱分选得到</w:t>
      </w:r>
      <w:r>
        <w:t>CD133</w:t>
      </w:r>
      <w:r>
        <w:rPr>
          <w:rFonts w:ascii="宋体" w:hAnsi="宋体" w:eastAsia="宋体" w:hint="eastAsia"/>
        </w:rPr>
        <w:t>阳性</w:t>
      </w:r>
      <w:r>
        <w:t>A549</w:t>
      </w:r>
      <w:r>
        <w:rPr>
          <w:rFonts w:ascii="宋体" w:hAnsi="宋体" w:eastAsia="宋体" w:hint="eastAsia"/>
        </w:rPr>
        <w:t>细胞株和</w:t>
      </w:r>
      <w:r>
        <w:t>CD133</w:t>
      </w:r>
      <w:r>
        <w:rPr>
          <w:rFonts w:ascii="宋体" w:hAnsi="宋体" w:eastAsia="宋体" w:hint="eastAsia"/>
        </w:rPr>
        <w:t>阴性</w:t>
      </w:r>
      <w:r>
        <w:t>A</w:t>
      </w:r>
      <w:r>
        <w:t>549</w:t>
      </w:r>
      <w:r>
        <w:rPr>
          <w:rFonts w:ascii="宋体" w:hAnsi="宋体" w:eastAsia="宋体" w:hint="eastAsia"/>
        </w:rPr>
        <w:t>细胞株。检测它们的生物学行为发现，与</w:t>
      </w:r>
      <w:r>
        <w:t>C</w:t>
      </w:r>
      <w:r>
        <w:t>D</w:t>
      </w:r>
      <w:r>
        <w:t>133</w:t>
      </w:r>
      <w:r>
        <w:rPr>
          <w:rFonts w:ascii="宋体" w:hAnsi="宋体" w:eastAsia="宋体" w:hint="eastAsia"/>
        </w:rPr>
        <w:t>阴性细胞相比，</w:t>
      </w:r>
      <w:r>
        <w:t>C</w:t>
      </w:r>
      <w:r>
        <w:t>D</w:t>
      </w:r>
      <w:r>
        <w:t>133</w:t>
      </w:r>
      <w:r>
        <w:rPr>
          <w:rFonts w:ascii="宋体" w:hAnsi="宋体" w:eastAsia="宋体" w:hint="eastAsia"/>
        </w:rPr>
        <w:t>阳性</w:t>
      </w:r>
      <w:r>
        <w:t>A549</w:t>
      </w:r>
      <w:r>
        <w:rPr>
          <w:rFonts w:ascii="宋体" w:hAnsi="宋体" w:eastAsia="宋体" w:hint="eastAsia"/>
        </w:rPr>
        <w:t>细胞在无血清培养基中悬浮生长并形成</w:t>
      </w:r>
      <w:r>
        <w:t>“sphere”</w:t>
      </w:r>
      <w:r>
        <w:rPr>
          <w:rFonts w:ascii="宋体" w:hAnsi="宋体" w:eastAsia="宋体" w:hint="eastAsia"/>
        </w:rPr>
        <w:t>，能被血清诱导分化，</w:t>
      </w:r>
      <w:r>
        <w:rPr>
          <w:rFonts w:ascii="宋体" w:hAnsi="宋体" w:eastAsia="宋体" w:hint="eastAsia"/>
        </w:rPr>
        <w:t>且</w:t>
      </w:r>
      <w:r>
        <w:t>CD133</w:t>
      </w:r>
      <w:r>
        <w:rPr>
          <w:rFonts w:ascii="宋体" w:hAnsi="宋体" w:eastAsia="宋体" w:hint="eastAsia"/>
        </w:rPr>
        <w:t>阳性</w:t>
      </w:r>
      <w:r>
        <w:t>A549</w:t>
      </w:r>
      <w:r>
        <w:rPr>
          <w:rFonts w:ascii="宋体" w:hAnsi="宋体" w:eastAsia="宋体" w:hint="eastAsia"/>
        </w:rPr>
        <w:t>细胞平均克隆形成率显著高于</w:t>
      </w:r>
      <w:r>
        <w:t>CD133</w:t>
      </w:r>
      <w:r>
        <w:rPr>
          <w:rFonts w:ascii="宋体" w:hAnsi="宋体" w:eastAsia="宋体" w:hint="eastAsia"/>
        </w:rPr>
        <w:t>阴性细胞。说明</w:t>
      </w:r>
      <w:r>
        <w:t>CD133</w:t>
      </w:r>
      <w:r>
        <w:rPr>
          <w:rFonts w:ascii="宋体" w:hAnsi="宋体" w:eastAsia="宋体" w:hint="eastAsia"/>
        </w:rPr>
        <w:t>阳性细胞具有自我更新、诱导分化、高增殖潜能等肿瘤干细胞样特性。然后，我</w:t>
      </w:r>
      <w:r>
        <w:rPr>
          <w:rFonts w:ascii="宋体" w:hAnsi="宋体" w:eastAsia="宋体" w:hint="eastAsia"/>
        </w:rPr>
        <w:t>们在</w:t>
      </w:r>
      <w:r>
        <w:t>133</w:t>
      </w:r>
      <w:r>
        <w:rPr>
          <w:rFonts w:ascii="宋体" w:hAnsi="宋体" w:eastAsia="宋体" w:hint="eastAsia"/>
        </w:rPr>
        <w:t>例人非小细胞肺癌组织中利用免疫组织化学检测了</w:t>
      </w:r>
      <w:r>
        <w:t>CD133</w:t>
      </w:r>
      <w:r>
        <w:rPr>
          <w:rFonts w:ascii="宋体" w:hAnsi="宋体" w:eastAsia="宋体" w:hint="eastAsia"/>
        </w:rPr>
        <w:t>的表达，并</w:t>
      </w:r>
      <w:r>
        <w:rPr>
          <w:rFonts w:ascii="宋体" w:hAnsi="宋体" w:eastAsia="宋体" w:hint="eastAsia"/>
        </w:rPr>
        <w:t>分析了其与患者临床病理特征的相关性。发现非小细胞肺癌组织中</w:t>
      </w:r>
      <w:r>
        <w:t>CD133</w:t>
      </w:r>
      <w:r>
        <w:rPr>
          <w:rFonts w:ascii="宋体" w:hAnsi="宋体" w:eastAsia="宋体" w:hint="eastAsia"/>
        </w:rPr>
        <w:t>的阳</w:t>
      </w:r>
      <w:r>
        <w:rPr>
          <w:rFonts w:ascii="宋体" w:hAnsi="宋体" w:eastAsia="宋体" w:hint="eastAsia"/>
        </w:rPr>
        <w:t>性表达率显著高于正常肺组织，而且</w:t>
      </w:r>
      <w:r>
        <w:t>CD133</w:t>
      </w:r>
      <w:r>
        <w:rPr>
          <w:rFonts w:ascii="宋体" w:hAnsi="宋体" w:eastAsia="宋体" w:hint="eastAsia"/>
        </w:rPr>
        <w:t>的表达与非小细胞肺癌淋巴结转移</w:t>
      </w:r>
      <w:r>
        <w:rPr>
          <w:rFonts w:ascii="宋体" w:hAnsi="宋体" w:eastAsia="宋体" w:hint="eastAsia"/>
        </w:rPr>
        <w:t>呈正相关。因此，我们选择</w:t>
      </w:r>
      <w:r>
        <w:t>CD133</w:t>
      </w:r>
      <w:r>
        <w:rPr>
          <w:rFonts w:ascii="宋体" w:hAnsi="宋体" w:eastAsia="宋体" w:hint="eastAsia"/>
        </w:rPr>
        <w:t>阳性与</w:t>
      </w:r>
      <w:r>
        <w:t>CD133</w:t>
      </w:r>
      <w:r>
        <w:rPr>
          <w:rFonts w:ascii="宋体" w:hAnsi="宋体" w:eastAsia="宋体" w:hint="eastAsia"/>
        </w:rPr>
        <w:t>阴性</w:t>
      </w:r>
      <w:r>
        <w:t>A549</w:t>
      </w:r>
      <w:r>
        <w:rPr>
          <w:rFonts w:ascii="宋体" w:hAnsi="宋体" w:eastAsia="宋体" w:hint="eastAsia"/>
        </w:rPr>
        <w:t>细胞为细胞模型来</w:t>
      </w:r>
      <w:r>
        <w:rPr>
          <w:rFonts w:ascii="宋体" w:hAnsi="宋体" w:eastAsia="宋体" w:hint="eastAsia"/>
        </w:rPr>
        <w:t>筛选与非小细胞肺癌转移相关的</w:t>
      </w:r>
      <w:r>
        <w:t>miR</w:t>
      </w:r>
      <w:r>
        <w:t>NA</w:t>
      </w:r>
      <w:r>
        <w:t>s</w:t>
      </w:r>
      <w:r>
        <w:rPr>
          <w:rFonts w:ascii="宋体" w:hAnsi="宋体" w:eastAsia="宋体" w:hint="eastAsia"/>
        </w:rPr>
        <w:t>，利用</w:t>
      </w:r>
      <w:r>
        <w:t>miR</w:t>
      </w:r>
      <w:r>
        <w:t>N</w:t>
      </w:r>
      <w:r>
        <w:t>A</w:t>
      </w:r>
      <w:r>
        <w:t> </w:t>
      </w:r>
      <w:r>
        <w:t>P</w:t>
      </w:r>
      <w:r>
        <w:t>CR</w:t>
      </w:r>
      <w:r>
        <w:rPr>
          <w:rFonts w:ascii="宋体" w:hAnsi="宋体" w:eastAsia="宋体" w:hint="eastAsia"/>
        </w:rPr>
        <w:t>芯片</w:t>
      </w:r>
      <w:r>
        <w:rPr>
          <w:rFonts w:ascii="宋体" w:hAnsi="宋体" w:eastAsia="宋体" w:hint="eastAsia"/>
        </w:rPr>
        <w:t>（</w:t>
      </w:r>
      <w:r>
        <w:rPr>
          <w:w w:val="99"/>
        </w:rPr>
        <w:t>M</w:t>
      </w:r>
      <w:r>
        <w:rPr>
          <w:spacing w:val="0"/>
          <w:w w:val="99"/>
        </w:rPr>
        <w:t>AH</w:t>
      </w:r>
      <w:r>
        <w:rPr>
          <w:spacing w:val="0"/>
          <w:w w:val="99"/>
        </w:rPr>
        <w:t>-</w:t>
      </w:r>
      <w:r>
        <w:rPr>
          <w:w w:val="99"/>
        </w:rPr>
        <w:t>3100</w:t>
      </w:r>
      <w:r>
        <w:rPr>
          <w:spacing w:val="0"/>
          <w:w w:val="99"/>
        </w:rPr>
        <w:t>A</w:t>
      </w:r>
      <w:r>
        <w:rPr>
          <w:rFonts w:ascii="宋体" w:hAnsi="宋体" w:eastAsia="宋体" w:hint="eastAsia"/>
          <w:w w:val="99"/>
        </w:rPr>
        <w:t>，</w:t>
      </w:r>
      <w:r>
        <w:rPr>
          <w:rFonts w:ascii="宋体" w:hAnsi="宋体" w:eastAsia="宋体" w:hint="eastAsia"/>
          <w:spacing w:val="-2"/>
        </w:rPr>
        <w:t>共检测与人类疾病相关的</w:t>
      </w:r>
      <w:r>
        <w:t>376</w:t>
      </w:r>
      <w:r>
        <w:rPr>
          <w:rFonts w:ascii="宋体" w:hAnsi="宋体" w:eastAsia="宋体" w:hint="eastAsia"/>
          <w:spacing w:val="-15"/>
        </w:rPr>
        <w:t>个</w:t>
      </w:r>
      <w:r>
        <w:t>miRNA</w:t>
      </w:r>
      <w:r>
        <w:rPr>
          <w:rFonts w:ascii="宋体" w:hAnsi="宋体" w:eastAsia="宋体" w:hint="eastAsia"/>
        </w:rPr>
        <w:t>）</w:t>
      </w:r>
      <w:r>
        <w:rPr>
          <w:rFonts w:ascii="宋体" w:hAnsi="宋体" w:eastAsia="宋体" w:hint="eastAsia"/>
        </w:rPr>
        <w:t>和</w:t>
      </w:r>
      <w:r>
        <w:t>SuperArray</w:t>
      </w:r>
      <w:r>
        <w:rPr>
          <w:rFonts w:ascii="宋体" w:hAnsi="宋体" w:eastAsia="宋体" w:hint="eastAsia"/>
        </w:rPr>
        <w:t>第二代功能分类的肿瘤转移相关基因芯片</w:t>
      </w:r>
      <w:r>
        <w:rPr>
          <w:rFonts w:ascii="宋体" w:hAnsi="宋体" w:eastAsia="宋体" w:hint="eastAsia"/>
        </w:rPr>
        <w:t>（</w:t>
      </w:r>
      <w:r>
        <w:t>PAHS-028A</w:t>
      </w:r>
      <w:r>
        <w:rPr>
          <w:rFonts w:ascii="宋体" w:hAnsi="宋体" w:eastAsia="宋体" w:hint="eastAsia"/>
          <w:spacing w:val="-2"/>
        </w:rPr>
        <w:t>，共检测与肿瘤转移相关的</w:t>
      </w:r>
      <w:r>
        <w:t>84</w:t>
      </w:r>
      <w:r>
        <w:rPr>
          <w:rFonts w:ascii="宋体" w:hAnsi="宋体" w:eastAsia="宋体" w:hint="eastAsia"/>
        </w:rPr>
        <w:t>个基因</w:t>
      </w:r>
      <w:r>
        <w:rPr>
          <w:rFonts w:ascii="宋体" w:hAnsi="宋体" w:eastAsia="宋体" w:hint="eastAsia"/>
        </w:rPr>
        <w:t>）</w:t>
      </w:r>
      <w:r>
        <w:rPr>
          <w:rFonts w:ascii="宋体" w:hAnsi="宋体" w:eastAsia="宋体" w:hint="eastAsia"/>
        </w:rPr>
        <w:t>对分选</w:t>
      </w:r>
      <w:r>
        <w:rPr>
          <w:rFonts w:ascii="宋体" w:hAnsi="宋体" w:eastAsia="宋体" w:hint="eastAsia"/>
        </w:rPr>
        <w:t>后未经培养的</w:t>
      </w:r>
      <w:r>
        <w:t>CD133</w:t>
      </w:r>
      <w:r>
        <w:rPr>
          <w:rFonts w:ascii="宋体" w:hAnsi="宋体" w:eastAsia="宋体" w:hint="eastAsia"/>
        </w:rPr>
        <w:t>阳性</w:t>
      </w:r>
      <w:r>
        <w:t>A549</w:t>
      </w:r>
      <w:r>
        <w:rPr>
          <w:rFonts w:ascii="宋体" w:hAnsi="宋体" w:eastAsia="宋体" w:hint="eastAsia"/>
        </w:rPr>
        <w:t>细胞和</w:t>
      </w:r>
      <w:r>
        <w:t>CD133</w:t>
      </w:r>
      <w:r>
        <w:rPr>
          <w:rFonts w:ascii="宋体" w:hAnsi="宋体" w:eastAsia="宋体" w:hint="eastAsia"/>
        </w:rPr>
        <w:t>阴性</w:t>
      </w:r>
      <w:r>
        <w:t>A549</w:t>
      </w:r>
      <w:r>
        <w:rPr>
          <w:rFonts w:ascii="宋体" w:hAnsi="宋体" w:eastAsia="宋体" w:hint="eastAsia"/>
        </w:rPr>
        <w:t>细胞进行检测，筛选</w:t>
      </w:r>
      <w:r>
        <w:rPr>
          <w:rFonts w:ascii="宋体" w:hAnsi="宋体" w:eastAsia="宋体" w:hint="eastAsia"/>
        </w:rPr>
        <w:t>出了差异表达的</w:t>
      </w:r>
      <w:r>
        <w:t>miRNAs</w:t>
      </w:r>
      <w:r>
        <w:rPr>
          <w:rFonts w:ascii="宋体" w:hAnsi="宋体" w:eastAsia="宋体" w:hint="eastAsia"/>
        </w:rPr>
        <w:t>和与差异表达的转移相关基因。随后，利用生物信息学</w:t>
      </w:r>
      <w:r>
        <w:rPr>
          <w:rFonts w:ascii="宋体" w:hAnsi="宋体" w:eastAsia="宋体" w:hint="eastAsia"/>
        </w:rPr>
        <w:t>预测显著差异的</w:t>
      </w:r>
      <w:r>
        <w:t>miRNAs</w:t>
      </w:r>
      <w:r>
        <w:rPr>
          <w:rFonts w:ascii="宋体" w:hAnsi="宋体" w:eastAsia="宋体" w:hint="eastAsia"/>
        </w:rPr>
        <w:t>的靶基因，并对检索结果进行交集，再将预测得到的靶基因与肿瘤转移相关基因芯片上的基因进行比对，进一步寻找交集。结果发现，</w:t>
      </w:r>
      <w:r>
        <w:rPr>
          <w:rFonts w:ascii="宋体" w:hAnsi="宋体" w:eastAsia="宋体" w:hint="eastAsia"/>
        </w:rPr>
        <w:t>在</w:t>
      </w:r>
      <w:r>
        <w:t>CD133</w:t>
      </w:r>
      <w:r>
        <w:rPr>
          <w:rFonts w:ascii="宋体" w:hAnsi="宋体" w:eastAsia="宋体" w:hint="eastAsia"/>
        </w:rPr>
        <w:t>阳性</w:t>
      </w:r>
      <w:r>
        <w:t>A549</w:t>
      </w:r>
      <w:r>
        <w:rPr>
          <w:rFonts w:ascii="宋体" w:hAnsi="宋体" w:eastAsia="宋体" w:hint="eastAsia"/>
        </w:rPr>
        <w:t>细胞表达明显下调的</w:t>
      </w:r>
      <w:r>
        <w:t>7</w:t>
      </w:r>
      <w:r>
        <w:rPr>
          <w:rFonts w:ascii="宋体" w:hAnsi="宋体" w:eastAsia="宋体" w:hint="eastAsia"/>
        </w:rPr>
        <w:t>个</w:t>
      </w:r>
      <w:r>
        <w:t>miRNA</w:t>
      </w:r>
      <w:r>
        <w:rPr>
          <w:rFonts w:ascii="宋体" w:hAnsi="宋体" w:eastAsia="宋体" w:hint="eastAsia"/>
        </w:rPr>
        <w:t>中，</w:t>
      </w:r>
      <w:r>
        <w:t>has-miR-29b</w:t>
      </w:r>
      <w:r>
        <w:rPr>
          <w:rFonts w:ascii="宋体" w:hAnsi="宋体" w:eastAsia="宋体" w:hint="eastAsia"/>
        </w:rPr>
        <w:t>的</w:t>
      </w:r>
      <w:r>
        <w:t>4</w:t>
      </w:r>
      <w:r>
        <w:rPr>
          <w:rFonts w:ascii="宋体" w:hAnsi="宋体" w:eastAsia="宋体" w:hint="eastAsia"/>
        </w:rPr>
        <w:t>个</w:t>
      </w:r>
      <w:r>
        <w:rPr>
          <w:rFonts w:ascii="宋体" w:hAnsi="宋体" w:eastAsia="宋体" w:hint="eastAsia"/>
        </w:rPr>
        <w:t>靶基因包含在肿瘤转移相关基因芯片中，</w:t>
      </w:r>
      <w:r>
        <w:t>CD133</w:t>
      </w:r>
      <w:r>
        <w:rPr>
          <w:rFonts w:ascii="宋体" w:hAnsi="宋体" w:eastAsia="宋体" w:hint="eastAsia"/>
        </w:rPr>
        <w:t>阳性</w:t>
      </w:r>
      <w:r>
        <w:t>A549</w:t>
      </w:r>
      <w:r>
        <w:rPr>
          <w:rFonts w:ascii="宋体" w:hAnsi="宋体" w:eastAsia="宋体" w:hint="eastAsia"/>
        </w:rPr>
        <w:t>细胞中</w:t>
      </w:r>
      <w:r>
        <w:t>miR-29b</w:t>
      </w:r>
      <w:r>
        <w:rPr>
          <w:rFonts w:ascii="宋体" w:hAnsi="宋体" w:eastAsia="宋体" w:hint="eastAsia"/>
        </w:rPr>
        <w:t>表达</w:t>
      </w:r>
      <w:r>
        <w:rPr>
          <w:rFonts w:ascii="宋体" w:hAnsi="宋体" w:eastAsia="宋体" w:hint="eastAsia"/>
        </w:rPr>
        <w:t>下调了</w:t>
      </w:r>
      <w:r>
        <w:t>7</w:t>
      </w:r>
      <w:r>
        <w:t>.</w:t>
      </w:r>
      <w:r>
        <w:t>6</w:t>
      </w:r>
      <w:r>
        <w:rPr>
          <w:rFonts w:ascii="宋体" w:hAnsi="宋体" w:eastAsia="宋体" w:hint="eastAsia"/>
        </w:rPr>
        <w:t>倍，而其靶基因</w:t>
      </w:r>
      <w:r>
        <w:t>PTEN</w:t>
      </w:r>
      <w:r>
        <w:rPr>
          <w:rFonts w:ascii="宋体" w:hAnsi="宋体" w:eastAsia="宋体" w:hint="eastAsia"/>
        </w:rPr>
        <w:t>、</w:t>
      </w:r>
      <w:r>
        <w:t>ETV4</w:t>
      </w:r>
      <w:r>
        <w:rPr>
          <w:rFonts w:ascii="宋体" w:hAnsi="宋体" w:eastAsia="宋体" w:hint="eastAsia"/>
        </w:rPr>
        <w:t>、</w:t>
      </w:r>
      <w:r>
        <w:t>COL4A2</w:t>
      </w:r>
      <w:r>
        <w:rPr>
          <w:rFonts w:ascii="宋体" w:hAnsi="宋体" w:eastAsia="宋体" w:hint="eastAsia"/>
        </w:rPr>
        <w:t>、</w:t>
      </w:r>
      <w:r>
        <w:t>MMP2</w:t>
      </w:r>
      <w:r>
        <w:rPr>
          <w:rFonts w:ascii="宋体" w:hAnsi="宋体" w:eastAsia="宋体" w:hint="eastAsia"/>
        </w:rPr>
        <w:t>等上调了</w:t>
      </w:r>
      <w:r>
        <w:t>1</w:t>
      </w:r>
      <w:r>
        <w:t>.</w:t>
      </w:r>
      <w:r>
        <w:t>11 </w:t>
      </w:r>
      <w:r>
        <w:rPr>
          <w:rFonts w:ascii="宋体" w:hAnsi="宋体" w:eastAsia="宋体" w:hint="eastAsia"/>
        </w:rPr>
        <w:t>至</w:t>
      </w:r>
    </w:p>
    <w:p w:rsidR="0018722C">
      <w:pPr>
        <w:topLinePunct/>
      </w:pPr>
      <w:r>
        <w:t>4.2</w:t>
      </w:r>
      <w:r>
        <w:rPr>
          <w:rFonts w:ascii="宋体" w:eastAsia="宋体" w:hint="eastAsia"/>
        </w:rPr>
        <w:t>倍。由此，我们筛选出</w:t>
      </w:r>
      <w:r>
        <w:t>miR-29b</w:t>
      </w:r>
      <w:r>
        <w:rPr>
          <w:rFonts w:ascii="宋体" w:eastAsia="宋体" w:hint="eastAsia"/>
        </w:rPr>
        <w:t>作为非小细胞肺癌转移相关的候选</w:t>
      </w:r>
      <w:r>
        <w:t>miRNA</w:t>
      </w:r>
      <w:r>
        <w:rPr>
          <w:rFonts w:ascii="宋体" w:eastAsia="宋体" w:hint="eastAsia"/>
        </w:rPr>
        <w:t>。</w:t>
      </w:r>
    </w:p>
    <w:p w:rsidR="0018722C">
      <w:pPr>
        <w:topLinePunct/>
      </w:pPr>
      <w:r>
        <w:rPr>
          <w:rFonts w:cstheme="minorBidi" w:hAnsiTheme="minorHAnsi" w:eastAsiaTheme="minorHAnsi" w:asciiTheme="minorHAnsi"/>
        </w:rPr>
        <w:t>23</w:t>
      </w:r>
    </w:p>
    <w:p w:rsidR="0018722C">
      <w:pPr>
        <w:topLinePunct/>
      </w:pPr>
      <w:r>
        <w:rPr>
          <w:rFonts w:ascii="宋体" w:eastAsia="宋体" w:hint="eastAsia"/>
        </w:rPr>
        <w:t>鉴于</w:t>
      </w:r>
      <w:r>
        <w:t>PTEN</w:t>
      </w:r>
      <w:r>
        <w:rPr>
          <w:rFonts w:ascii="宋体" w:eastAsia="宋体" w:hint="eastAsia"/>
        </w:rPr>
        <w:t>、</w:t>
      </w:r>
      <w:r>
        <w:t>MMP2</w:t>
      </w:r>
      <w:r>
        <w:rPr>
          <w:rFonts w:ascii="宋体" w:eastAsia="宋体" w:hint="eastAsia"/>
        </w:rPr>
        <w:t>在肿瘤转移中的重要作用，我们对</w:t>
      </w:r>
      <w:r>
        <w:t>miR-29b</w:t>
      </w:r>
      <w:r>
        <w:rPr>
          <w:rFonts w:ascii="宋体" w:eastAsia="宋体" w:hint="eastAsia"/>
        </w:rPr>
        <w:t>是否调控</w:t>
      </w:r>
      <w:r>
        <w:t>PTEN</w:t>
      </w:r>
    </w:p>
    <w:p w:rsidR="0018722C">
      <w:pPr>
        <w:topLinePunct/>
      </w:pPr>
      <w:r>
        <w:rPr>
          <w:rFonts w:ascii="宋体" w:eastAsia="宋体" w:hint="eastAsia"/>
        </w:rPr>
        <w:t>和</w:t>
      </w:r>
      <w:r>
        <w:t>MMP2</w:t>
      </w:r>
      <w:r>
        <w:rPr>
          <w:rFonts w:ascii="宋体" w:eastAsia="宋体" w:hint="eastAsia"/>
        </w:rPr>
        <w:t>进行后续实验研究。</w:t>
      </w:r>
    </w:p>
    <w:p w:rsidR="0018722C">
      <w:pPr>
        <w:topLinePunct/>
      </w:pPr>
      <w:r>
        <w:rPr>
          <w:rFonts w:ascii="宋体" w:eastAsia="宋体" w:hint="eastAsia"/>
        </w:rPr>
        <w:t>因此，本课题拟在前期研究的基础上，以筛选出的</w:t>
      </w:r>
      <w:r>
        <w:t>miR-29b</w:t>
      </w:r>
      <w:r>
        <w:rPr>
          <w:rFonts w:ascii="宋体" w:eastAsia="宋体" w:hint="eastAsia"/>
        </w:rPr>
        <w:t>为切入点，对</w:t>
      </w:r>
    </w:p>
    <w:p w:rsidR="0018722C">
      <w:pPr>
        <w:topLinePunct/>
      </w:pPr>
      <w:r>
        <w:t>miR-29b</w:t>
      </w:r>
      <w:r>
        <w:rPr>
          <w:rFonts w:ascii="宋体" w:eastAsia="宋体" w:hint="eastAsia"/>
        </w:rPr>
        <w:t>在非小细胞肺癌转移中的作用及其分子机制进行研究。研究内容如下：</w:t>
      </w:r>
    </w:p>
    <w:p w:rsidR="0018722C">
      <w:pPr>
        <w:topLinePunct/>
      </w:pPr>
      <w:r>
        <w:t>1</w:t>
      </w:r>
      <w:r>
        <w:rPr>
          <w:rFonts w:ascii="宋体" w:hAnsi="宋体" w:eastAsia="宋体" w:hint="eastAsia"/>
        </w:rPr>
        <w:t>、非小细胞肺癌转移相关</w:t>
      </w:r>
      <w:r>
        <w:t>miRNAs</w:t>
      </w:r>
      <w:r>
        <w:rPr>
          <w:rFonts w:ascii="宋体" w:hAnsi="宋体" w:eastAsia="宋体" w:hint="eastAsia"/>
        </w:rPr>
        <w:t>的筛选及表达验证</w:t>
      </w:r>
      <w:r w:rsidR="001852F3">
        <w:rPr>
          <w:rFonts w:ascii="宋体" w:hAnsi="宋体" w:eastAsia="宋体" w:hint="eastAsia"/>
        </w:rPr>
        <w:t xml:space="preserve">利用</w:t>
      </w:r>
      <w:r>
        <w:t>miRNA PCR</w:t>
      </w:r>
      <w:r>
        <w:rPr>
          <w:rFonts w:ascii="宋体" w:hAnsi="宋体" w:eastAsia="宋体" w:hint="eastAsia"/>
        </w:rPr>
        <w:t>芯</w:t>
      </w:r>
      <w:r>
        <w:rPr>
          <w:rFonts w:ascii="宋体" w:hAnsi="宋体" w:eastAsia="宋体" w:hint="eastAsia"/>
        </w:rPr>
        <w:t>片和肿瘤转移相关基因芯片两种高通量方法，并结合生物信息学分析筛选出非小</w:t>
      </w:r>
      <w:r>
        <w:rPr>
          <w:rFonts w:ascii="宋体" w:hAnsi="宋体" w:eastAsia="宋体" w:hint="eastAsia"/>
        </w:rPr>
        <w:t>细胞肺癌转移相关的候选</w:t>
      </w:r>
      <w:r>
        <w:t>miRNA——miR-29b</w:t>
      </w:r>
      <w:r>
        <w:rPr>
          <w:rFonts w:ascii="宋体" w:hAnsi="宋体" w:eastAsia="宋体" w:hint="eastAsia"/>
        </w:rPr>
        <w:t>；利用实时荧光定量</w:t>
      </w:r>
      <w:r>
        <w:t>PCR</w:t>
      </w:r>
      <w:r>
        <w:rPr>
          <w:rFonts w:ascii="宋体" w:hAnsi="宋体" w:eastAsia="宋体" w:hint="eastAsia"/>
        </w:rPr>
        <w:t>的方法</w:t>
      </w:r>
      <w:r>
        <w:rPr>
          <w:rFonts w:ascii="宋体" w:hAnsi="宋体" w:eastAsia="宋体" w:hint="eastAsia"/>
        </w:rPr>
        <w:t>检测</w:t>
      </w:r>
      <w:r>
        <w:t>miR-29b</w:t>
      </w:r>
      <w:r>
        <w:rPr>
          <w:rFonts w:ascii="宋体" w:hAnsi="宋体" w:eastAsia="宋体" w:hint="eastAsia"/>
        </w:rPr>
        <w:t>在非小细胞肺癌组织、配对癌旁组织和非小细胞肺癌细胞株中的表达情况。</w:t>
      </w:r>
    </w:p>
    <w:p w:rsidR="0018722C">
      <w:pPr>
        <w:topLinePunct/>
      </w:pPr>
      <w:r>
        <w:t>2</w:t>
      </w:r>
      <w:r>
        <w:rPr>
          <w:rFonts w:ascii="宋体" w:eastAsia="宋体" w:hint="eastAsia"/>
        </w:rPr>
        <w:t>、</w:t>
      </w:r>
      <w:r>
        <w:t>miR-29b</w:t>
      </w:r>
      <w:r>
        <w:rPr>
          <w:rFonts w:ascii="宋体" w:eastAsia="宋体" w:hint="eastAsia"/>
        </w:rPr>
        <w:t>对非小细胞肺癌细胞体内外生物学行为的影响</w:t>
      </w:r>
      <w:r w:rsidR="001852F3">
        <w:rPr>
          <w:rFonts w:ascii="宋体" w:eastAsia="宋体" w:hint="eastAsia"/>
        </w:rPr>
        <w:t xml:space="preserve">建立高低转移能</w:t>
      </w:r>
      <w:r>
        <w:rPr>
          <w:rFonts w:ascii="宋体" w:eastAsia="宋体" w:hint="eastAsia"/>
        </w:rPr>
        <w:t>力的非小细胞肺癌细胞株</w:t>
      </w:r>
      <w:r>
        <w:t>A549-H</w:t>
      </w:r>
      <w:r>
        <w:rPr>
          <w:rFonts w:ascii="宋体" w:eastAsia="宋体" w:hint="eastAsia"/>
        </w:rPr>
        <w:t>和</w:t>
      </w:r>
      <w:r>
        <w:t>A549-L</w:t>
      </w:r>
      <w:r>
        <w:rPr>
          <w:rFonts w:ascii="宋体" w:eastAsia="宋体" w:hint="eastAsia"/>
        </w:rPr>
        <w:t>；通过向</w:t>
      </w:r>
      <w:r>
        <w:t>A549-H</w:t>
      </w:r>
      <w:r>
        <w:rPr>
          <w:rFonts w:ascii="宋体" w:eastAsia="宋体" w:hint="eastAsia"/>
        </w:rPr>
        <w:t>中转染</w:t>
      </w:r>
      <w:r>
        <w:t>miR-29</w:t>
      </w:r>
      <w:r>
        <w:t>b</w:t>
      </w:r>
    </w:p>
    <w:p w:rsidR="0018722C">
      <w:pPr>
        <w:topLinePunct/>
      </w:pPr>
      <w:r>
        <w:t>mimics</w:t>
      </w:r>
      <w:r>
        <w:rPr>
          <w:rFonts w:ascii="宋体" w:eastAsia="宋体" w:hint="eastAsia"/>
        </w:rPr>
        <w:t>和建立稳定过表达</w:t>
      </w:r>
      <w:r>
        <w:t>miR-29b</w:t>
      </w:r>
      <w:r>
        <w:rPr>
          <w:rFonts w:ascii="宋体" w:eastAsia="宋体" w:hint="eastAsia"/>
        </w:rPr>
        <w:t>的非小细胞肺癌细胞株，在细胞水平和动物</w:t>
      </w:r>
      <w:r>
        <w:rPr>
          <w:rFonts w:ascii="宋体" w:eastAsia="宋体" w:hint="eastAsia"/>
        </w:rPr>
        <w:t>模型水平比较</w:t>
      </w:r>
      <w:r>
        <w:t>miR-29b</w:t>
      </w:r>
      <w:r>
        <w:rPr>
          <w:rFonts w:ascii="宋体" w:eastAsia="宋体" w:hint="eastAsia"/>
        </w:rPr>
        <w:t>导入前后对非小细胞肺癌细胞生长、迁移和侵袭的影响；</w:t>
      </w:r>
      <w:r>
        <w:rPr>
          <w:rFonts w:ascii="宋体" w:eastAsia="宋体" w:hint="eastAsia"/>
        </w:rPr>
        <w:t>通过向</w:t>
      </w:r>
      <w:r>
        <w:t>H460</w:t>
      </w:r>
      <w:r>
        <w:rPr>
          <w:rFonts w:ascii="宋体" w:eastAsia="宋体" w:hint="eastAsia"/>
        </w:rPr>
        <w:t>和</w:t>
      </w:r>
      <w:r>
        <w:t>A549-L</w:t>
      </w:r>
      <w:r>
        <w:rPr>
          <w:rFonts w:ascii="宋体" w:eastAsia="宋体" w:hint="eastAsia"/>
        </w:rPr>
        <w:t>细胞中转染</w:t>
      </w:r>
      <w:r>
        <w:t>miR-29b inhibitor</w:t>
      </w:r>
      <w:r>
        <w:rPr>
          <w:rFonts w:ascii="宋体" w:eastAsia="宋体" w:hint="eastAsia"/>
        </w:rPr>
        <w:t>和建立稳定抑制</w:t>
      </w:r>
      <w:r>
        <w:t>miR-29b</w:t>
      </w:r>
      <w:r>
        <w:rPr>
          <w:rFonts w:ascii="宋体" w:eastAsia="宋体" w:hint="eastAsia"/>
        </w:rPr>
        <w:t>表达的非小细胞肺癌细胞株，比较抑制</w:t>
      </w:r>
      <w:r>
        <w:t>miR-29b</w:t>
      </w:r>
      <w:r>
        <w:rPr>
          <w:rFonts w:ascii="宋体" w:eastAsia="宋体" w:hint="eastAsia"/>
        </w:rPr>
        <w:t>前后对非小细胞肺癌细胞在体内外生长、迁移和侵袭的影响。</w:t>
      </w:r>
    </w:p>
    <w:p w:rsidR="0018722C">
      <w:pPr>
        <w:topLinePunct/>
      </w:pPr>
      <w:r>
        <w:t>3</w:t>
      </w:r>
      <w:r>
        <w:rPr>
          <w:rFonts w:ascii="宋体" w:eastAsia="宋体" w:hint="eastAsia"/>
        </w:rPr>
        <w:t>、</w:t>
      </w:r>
      <w:r>
        <w:t>miR-29b</w:t>
      </w:r>
      <w:r w:rsidR="001852F3">
        <w:t xml:space="preserve"> </w:t>
      </w:r>
      <w:r>
        <w:rPr>
          <w:rFonts w:ascii="宋体" w:eastAsia="宋体" w:hint="eastAsia"/>
        </w:rPr>
        <w:t>靶基因的鉴定</w:t>
      </w:r>
      <w:r w:rsidR="001852F3">
        <w:rPr>
          <w:rFonts w:ascii="宋体" w:eastAsia="宋体" w:hint="eastAsia"/>
        </w:rPr>
        <w:t xml:space="preserve">应用双荧光素酶报告基因系统对</w:t>
      </w:r>
      <w:r>
        <w:t>miR-29b  </w:t>
      </w:r>
      <w:r>
        <w:rPr>
          <w:rFonts w:ascii="宋体" w:eastAsia="宋体" w:hint="eastAsia"/>
        </w:rPr>
        <w:t>与</w:t>
      </w:r>
    </w:p>
    <w:p w:rsidR="0018722C">
      <w:pPr>
        <w:topLinePunct/>
      </w:pPr>
      <w:r>
        <w:t>MMP2</w:t>
      </w:r>
      <w:r>
        <w:rPr>
          <w:rFonts w:ascii="宋体" w:eastAsia="宋体" w:hint="eastAsia"/>
        </w:rPr>
        <w:t>、</w:t>
      </w:r>
      <w:r>
        <w:t>PTEN</w:t>
      </w:r>
      <w:r>
        <w:rPr>
          <w:rFonts w:ascii="宋体" w:eastAsia="宋体" w:hint="eastAsia"/>
        </w:rPr>
        <w:t>相互作用进行验证，通过实时荧光定量</w:t>
      </w:r>
      <w:r>
        <w:t>PCR</w:t>
      </w:r>
      <w:r>
        <w:rPr>
          <w:rFonts w:ascii="宋体" w:eastAsia="宋体" w:hint="eastAsia"/>
        </w:rPr>
        <w:t>和</w:t>
      </w:r>
      <w:r>
        <w:t>Western </w:t>
      </w:r>
      <w:r>
        <w:t>blot</w:t>
      </w:r>
      <w:r>
        <w:rPr>
          <w:rFonts w:ascii="宋体" w:eastAsia="宋体" w:hint="eastAsia"/>
        </w:rPr>
        <w:t>检测</w:t>
      </w:r>
      <w:r>
        <w:t>miR-29b</w:t>
      </w:r>
      <w:r>
        <w:rPr>
          <w:rFonts w:ascii="宋体" w:eastAsia="宋体" w:hint="eastAsia"/>
        </w:rPr>
        <w:t>对</w:t>
      </w:r>
      <w:r>
        <w:t>MMP2</w:t>
      </w:r>
      <w:r>
        <w:rPr>
          <w:rFonts w:ascii="宋体" w:eastAsia="宋体" w:hint="eastAsia"/>
        </w:rPr>
        <w:t>、</w:t>
      </w:r>
      <w:r>
        <w:t>PTEN mRNA</w:t>
      </w:r>
      <w:r>
        <w:rPr>
          <w:rFonts w:ascii="宋体" w:eastAsia="宋体" w:hint="eastAsia"/>
        </w:rPr>
        <w:t>和蛋白表达水平的影响，并对它们在非小细胞</w:t>
      </w:r>
      <w:r>
        <w:rPr>
          <w:rFonts w:ascii="宋体" w:eastAsia="宋体" w:hint="eastAsia"/>
        </w:rPr>
        <w:t>肺癌细胞中的表达进行相关性分析，确定</w:t>
      </w:r>
      <w:r>
        <w:t>miR-29b</w:t>
      </w:r>
      <w:r>
        <w:rPr>
          <w:rFonts w:ascii="宋体" w:eastAsia="宋体" w:hint="eastAsia"/>
        </w:rPr>
        <w:t>的靶基因。</w:t>
      </w:r>
    </w:p>
    <w:p w:rsidR="0018722C">
      <w:pPr>
        <w:topLinePunct/>
      </w:pPr>
      <w:r>
        <w:t>4</w:t>
      </w:r>
      <w:r>
        <w:rPr>
          <w:rFonts w:ascii="宋体" w:eastAsia="宋体" w:hint="eastAsia"/>
        </w:rPr>
        <w:t>、</w:t>
      </w:r>
      <w:r>
        <w:t>miR-29b</w:t>
      </w:r>
      <w:r>
        <w:rPr>
          <w:rFonts w:ascii="宋体" w:eastAsia="宋体" w:hint="eastAsia"/>
        </w:rPr>
        <w:t>上游转录因子的预测和鉴定</w:t>
      </w:r>
      <w:r w:rsidR="001852F3">
        <w:rPr>
          <w:rFonts w:ascii="宋体" w:eastAsia="宋体" w:hint="eastAsia"/>
        </w:rPr>
        <w:t xml:space="preserve">利用计算机软件预测及分析可能与</w:t>
      </w:r>
      <w:r>
        <w:t>miR-29b</w:t>
      </w:r>
      <w:r>
        <w:rPr>
          <w:rFonts w:ascii="宋体" w:eastAsia="宋体" w:hint="eastAsia"/>
        </w:rPr>
        <w:t>启动子结合的转录因子，利用荧光素酶报告检测系统确定两者之间的调</w:t>
      </w:r>
      <w:r>
        <w:rPr>
          <w:rFonts w:ascii="宋体" w:eastAsia="宋体" w:hint="eastAsia"/>
        </w:rPr>
        <w:t>节关系，利用实时荧光定量</w:t>
      </w:r>
      <w:r>
        <w:t>PCR</w:t>
      </w:r>
      <w:r/>
      <w:r>
        <w:rPr>
          <w:rFonts w:ascii="宋体" w:eastAsia="宋体" w:hint="eastAsia"/>
        </w:rPr>
        <w:t>和</w:t>
      </w:r>
      <w:r>
        <w:t>Western</w:t>
      </w:r>
      <w:r/>
      <w:r w:rsidR="001852F3">
        <w:t xml:space="preserve"> </w:t>
      </w:r>
      <w:r>
        <w:t>blot</w:t>
      </w:r>
      <w:r/>
      <w:r>
        <w:rPr>
          <w:rFonts w:ascii="宋体" w:eastAsia="宋体" w:hint="eastAsia"/>
        </w:rPr>
        <w:t>检测转录因子对</w:t>
      </w:r>
      <w:r>
        <w:t>miR-29b</w:t>
      </w:r>
      <w:r>
        <w:t> </w:t>
      </w:r>
      <w:r>
        <w:rPr>
          <w:rFonts w:ascii="宋体" w:eastAsia="宋体" w:hint="eastAsia"/>
        </w:rPr>
        <w:t>和</w:t>
      </w:r>
    </w:p>
    <w:p w:rsidR="0018722C">
      <w:pPr>
        <w:topLinePunct/>
      </w:pPr>
      <w:r>
        <w:t>MMP2</w:t>
      </w:r>
      <w:r>
        <w:rPr>
          <w:rFonts w:ascii="宋体" w:eastAsia="宋体" w:hint="eastAsia"/>
        </w:rPr>
        <w:t>表达水平的影响，揭示</w:t>
      </w:r>
      <w:r>
        <w:t>miR-29b</w:t>
      </w:r>
      <w:r>
        <w:rPr>
          <w:rFonts w:ascii="宋体" w:eastAsia="宋体" w:hint="eastAsia"/>
        </w:rPr>
        <w:t>在肿瘤中表达的调控机制。</w:t>
      </w:r>
    </w:p>
    <w:p w:rsidR="0018722C">
      <w:pPr>
        <w:topLinePunct/>
      </w:pPr>
      <w:r>
        <w:rPr>
          <w:rFonts w:cstheme="minorBidi" w:hAnsiTheme="minorHAnsi" w:eastAsiaTheme="minorHAnsi" w:asciiTheme="minorHAnsi"/>
        </w:rPr>
        <w:t>24</w:t>
      </w:r>
    </w:p>
    <w:p w:rsidR="0018722C">
      <w:pPr>
        <w:pStyle w:val="Heading1"/>
        <w:topLinePunct/>
      </w:pPr>
      <w:bookmarkStart w:id="11122" w:name="_Toc68611122"/>
      <w:bookmarkStart w:name="第一部分 非小细胞肺癌转移相关miRNAs的筛选及表达验证 " w:id="10"/>
      <w:bookmarkEnd w:id="10"/>
      <w:r/>
      <w:r>
        <w:t>第一部分</w:t>
      </w:r>
      <w:r>
        <w:t xml:space="preserve">  </w:t>
      </w:r>
      <w:r w:rsidRPr="00DB64CE">
        <w:t>非小细胞肺癌转移相关</w:t>
      </w:r>
      <w:r>
        <w:rPr>
          <w:b/>
        </w:rPr>
        <w:t>miRNAs</w:t>
      </w:r>
      <w:r>
        <w:t>的筛选及表达验证</w:t>
      </w:r>
      <w:bookmarkEnd w:id="11122"/>
    </w:p>
    <w:p w:rsidR="0018722C">
      <w:pPr>
        <w:topLinePunct/>
      </w:pPr>
      <w:r>
        <w:rPr>
          <w:rFonts w:ascii="宋体" w:eastAsia="宋体" w:hint="eastAsia"/>
        </w:rPr>
        <w:t>我们的前期研究发现与</w:t>
      </w:r>
      <w:r>
        <w:t>CD133</w:t>
      </w:r>
      <w:r>
        <w:rPr>
          <w:rFonts w:ascii="宋体" w:eastAsia="宋体" w:hint="eastAsia"/>
        </w:rPr>
        <w:t>阴性细胞相比，</w:t>
      </w:r>
      <w:r>
        <w:t>CD133</w:t>
      </w:r>
      <w:r>
        <w:rPr>
          <w:rFonts w:ascii="宋体" w:eastAsia="宋体" w:hint="eastAsia"/>
        </w:rPr>
        <w:t>阳性</w:t>
      </w:r>
      <w:r>
        <w:t>A549</w:t>
      </w:r>
      <w:r>
        <w:rPr>
          <w:rFonts w:ascii="宋体" w:eastAsia="宋体" w:hint="eastAsia"/>
        </w:rPr>
        <w:t>细胞具有</w:t>
      </w:r>
      <w:r>
        <w:rPr>
          <w:rFonts w:ascii="宋体" w:eastAsia="宋体" w:hint="eastAsia"/>
        </w:rPr>
        <w:t>肿瘤干细胞样特性；在人体非小细胞肺癌组织中</w:t>
      </w:r>
      <w:r>
        <w:t>CD133</w:t>
      </w:r>
      <w:r>
        <w:rPr>
          <w:rFonts w:ascii="宋体" w:eastAsia="宋体" w:hint="eastAsia"/>
        </w:rPr>
        <w:t>的表达与非小细胞肺癌</w:t>
      </w:r>
      <w:r>
        <w:rPr>
          <w:rFonts w:ascii="宋体" w:eastAsia="宋体" w:hint="eastAsia"/>
        </w:rPr>
        <w:t>淋巴结转移呈正相关。因此，</w:t>
      </w:r>
      <w:r>
        <w:t>CD133</w:t>
      </w:r>
      <w:r>
        <w:rPr>
          <w:rFonts w:ascii="宋体" w:eastAsia="宋体" w:hint="eastAsia"/>
        </w:rPr>
        <w:t>阳性</w:t>
      </w:r>
      <w:r>
        <w:t>A549</w:t>
      </w:r>
      <w:r>
        <w:rPr>
          <w:rFonts w:ascii="宋体" w:eastAsia="宋体" w:hint="eastAsia"/>
        </w:rPr>
        <w:t>细胞与</w:t>
      </w:r>
      <w:r>
        <w:t>CD133</w:t>
      </w:r>
      <w:r>
        <w:rPr>
          <w:rFonts w:ascii="宋体" w:eastAsia="宋体" w:hint="eastAsia"/>
        </w:rPr>
        <w:t>阴性</w:t>
      </w:r>
      <w:r>
        <w:t>A549</w:t>
      </w:r>
      <w:r>
        <w:rPr>
          <w:rFonts w:ascii="宋体" w:eastAsia="宋体" w:hint="eastAsia"/>
        </w:rPr>
        <w:t>细胞具</w:t>
      </w:r>
      <w:r>
        <w:rPr>
          <w:rFonts w:ascii="宋体" w:eastAsia="宋体" w:hint="eastAsia"/>
        </w:rPr>
        <w:t>有不同的转移潜能。为维持</w:t>
      </w:r>
      <w:r>
        <w:t>CD133</w:t>
      </w:r>
      <w:r>
        <w:rPr>
          <w:rFonts w:ascii="宋体" w:eastAsia="宋体" w:hint="eastAsia"/>
        </w:rPr>
        <w:t>阳性细胞的未分化状态，我们对</w:t>
      </w:r>
      <w:r>
        <w:t>MACS</w:t>
      </w:r>
      <w:r>
        <w:rPr>
          <w:rFonts w:ascii="宋体" w:eastAsia="宋体" w:hint="eastAsia"/>
        </w:rPr>
        <w:t>分选</w:t>
      </w:r>
      <w:r>
        <w:rPr>
          <w:rFonts w:ascii="宋体" w:eastAsia="宋体" w:hint="eastAsia"/>
        </w:rPr>
        <w:t>后的</w:t>
      </w:r>
      <w:r>
        <w:t>CD133</w:t>
      </w:r>
      <w:r>
        <w:rPr>
          <w:rFonts w:ascii="宋体" w:eastAsia="宋体" w:hint="eastAsia"/>
        </w:rPr>
        <w:t>阳性和</w:t>
      </w:r>
      <w:r>
        <w:t>CD133</w:t>
      </w:r>
      <w:r>
        <w:rPr>
          <w:rFonts w:ascii="宋体" w:eastAsia="宋体" w:hint="eastAsia"/>
        </w:rPr>
        <w:t>阴性</w:t>
      </w:r>
      <w:r>
        <w:t>A549</w:t>
      </w:r>
      <w:r>
        <w:rPr>
          <w:rFonts w:ascii="宋体" w:eastAsia="宋体" w:hint="eastAsia"/>
        </w:rPr>
        <w:t>细胞未经培养直接用于实验，利用</w:t>
      </w:r>
      <w:r>
        <w:t>miRN</w:t>
      </w:r>
      <w:r>
        <w:t>A</w:t>
      </w:r>
    </w:p>
    <w:p w:rsidR="0018722C">
      <w:pPr>
        <w:topLinePunct/>
      </w:pPr>
      <w:r>
        <w:t>PCR</w:t>
      </w:r>
      <w:r>
        <w:rPr>
          <w:rFonts w:ascii="宋体" w:eastAsia="宋体" w:hint="eastAsia"/>
        </w:rPr>
        <w:t>芯片和转移相关基因芯片筛选出差异表达的</w:t>
      </w:r>
      <w:r>
        <w:t>miRNAs</w:t>
      </w:r>
      <w:r>
        <w:rPr>
          <w:rFonts w:ascii="宋体" w:eastAsia="宋体" w:hint="eastAsia"/>
        </w:rPr>
        <w:t>和与差异表达的转移相关基因。以差异倍数＞</w:t>
      </w:r>
      <w:r>
        <w:t>5</w:t>
      </w:r>
      <w:r w:rsidR="001852F3">
        <w:t xml:space="preserve"> </w:t>
      </w:r>
      <w:r>
        <w:rPr>
          <w:rFonts w:ascii="宋体" w:eastAsia="宋体" w:hint="eastAsia"/>
        </w:rPr>
        <w:t>的</w:t>
      </w:r>
      <w:r>
        <w:t>miRNAs</w:t>
      </w:r>
      <w:r w:rsidR="001852F3">
        <w:t xml:space="preserve"> </w:t>
      </w:r>
      <w:r>
        <w:rPr>
          <w:rFonts w:ascii="宋体" w:eastAsia="宋体" w:hint="eastAsia"/>
        </w:rPr>
        <w:t>为检索词，</w:t>
      </w:r>
      <w:r w:rsidR="001852F3">
        <w:rPr>
          <w:rFonts w:ascii="宋体" w:eastAsia="宋体" w:hint="eastAsia"/>
        </w:rPr>
        <w:t xml:space="preserve">利用三个常用数据</w:t>
      </w:r>
      <w:r w:rsidR="001852F3">
        <w:rPr>
          <w:rFonts w:ascii="宋体" w:eastAsia="宋体" w:hint="eastAsia"/>
        </w:rPr>
        <w:t>库</w:t>
      </w:r>
    </w:p>
    <w:p w:rsidR="0018722C">
      <w:pPr>
        <w:topLinePunct/>
      </w:pPr>
      <w:r>
        <w:t xml:space="preserve">MicroRNA.</w:t>
      </w:r>
      <w:r w:rsidR="001852F3">
        <w:t xml:space="preserve"> </w:t>
      </w:r>
      <w:r w:rsidR="001852F3">
        <w:t xml:space="preserve">org</w:t>
      </w:r>
      <w:r>
        <w:rPr>
          <w:rFonts w:ascii="宋体" w:eastAsia="宋体" w:hint="eastAsia"/>
        </w:rPr>
        <w:t>、</w:t>
      </w:r>
      <w:r>
        <w:t>Targetscans</w:t>
      </w:r>
      <w:r>
        <w:rPr>
          <w:rFonts w:ascii="宋体" w:eastAsia="宋体" w:hint="eastAsia"/>
        </w:rPr>
        <w:t>和</w:t>
      </w:r>
      <w:r>
        <w:t>Pictar</w:t>
      </w:r>
      <w:r>
        <w:rPr>
          <w:rFonts w:ascii="宋体" w:eastAsia="宋体" w:hint="eastAsia"/>
        </w:rPr>
        <w:t>对其靶基因进行预测，挑选出软件交集后，</w:t>
      </w:r>
      <w:r>
        <w:rPr>
          <w:rFonts w:ascii="宋体" w:eastAsia="宋体" w:hint="eastAsia"/>
        </w:rPr>
        <w:t>再与两株细胞间差异表达的转移相关基因进行比对，进一步寻找交集，筛选与非</w:t>
      </w:r>
      <w:r>
        <w:rPr>
          <w:rFonts w:ascii="宋体" w:eastAsia="宋体" w:hint="eastAsia"/>
        </w:rPr>
        <w:t>小细胞肺癌转移相关的</w:t>
      </w:r>
      <w:r>
        <w:t>miRNA</w:t>
      </w:r>
      <w:r>
        <w:rPr>
          <w:rFonts w:ascii="宋体" w:eastAsia="宋体" w:hint="eastAsia"/>
        </w:rPr>
        <w:t>。利用实时荧光定量</w:t>
      </w:r>
      <w:r>
        <w:t>PCR</w:t>
      </w:r>
      <w:r>
        <w:rPr>
          <w:rFonts w:ascii="宋体" w:eastAsia="宋体" w:hint="eastAsia"/>
        </w:rPr>
        <w:t>在非小细胞肺癌组织和</w:t>
      </w:r>
      <w:r>
        <w:rPr>
          <w:rFonts w:ascii="宋体" w:eastAsia="宋体" w:hint="eastAsia"/>
        </w:rPr>
        <w:t>细胞中验证其表达，并分析其与患者临床病理特征的相关性，初步评估</w:t>
      </w:r>
      <w:r>
        <w:t>miR-29b</w:t>
      </w:r>
      <w:r>
        <w:rPr>
          <w:rFonts w:ascii="宋体" w:eastAsia="宋体" w:hint="eastAsia"/>
        </w:rPr>
        <w:t>在非小细胞肺癌转移中的应用价值。</w:t>
      </w:r>
    </w:p>
    <w:p w:rsidR="0018722C">
      <w:pPr>
        <w:pStyle w:val="Heading2"/>
        <w:topLinePunct/>
        <w:ind w:left="171" w:hangingChars="171" w:hanging="171"/>
      </w:pPr>
      <w:bookmarkStart w:id="11123" w:name="_Toc68611123"/>
      <w:bookmarkStart w:name="第一节 非小细胞肺癌转移相关miRNAs的筛选 " w:id="11"/>
      <w:bookmarkEnd w:id="11"/>
      <w:r/>
      <w:r>
        <w:t>第一节</w:t>
      </w:r>
      <w:r>
        <w:t xml:space="preserve"> </w:t>
      </w:r>
      <w:r w:rsidRPr="00DB64CE">
        <w:t>非小细胞肺癌转移相关</w:t>
      </w:r>
      <w:r>
        <w:rPr>
          <w:b/>
        </w:rPr>
        <w:t>miRNAs</w:t>
      </w:r>
      <w:r>
        <w:t>的筛选</w:t>
      </w:r>
      <w:bookmarkEnd w:id="11123"/>
    </w:p>
    <w:p w:rsidR="0018722C">
      <w:pPr>
        <w:pStyle w:val="Heading3"/>
        <w:topLinePunct/>
        <w:ind w:left="200" w:hangingChars="200" w:hanging="200"/>
      </w:pPr>
      <w:bookmarkStart w:id="11124" w:name="_Toc68611124"/>
      <w:bookmarkStart w:name="_TOC_250030" w:id="12"/>
      <w:bookmarkStart w:name="一、材料 " w:id="13"/>
      <w:r/>
      <w:bookmarkEnd w:id="12"/>
      <w:r>
        <w:t>一、</w:t>
      </w:r>
      <w:r>
        <w:t xml:space="preserve"> </w:t>
      </w:r>
      <w:r w:rsidRPr="00DB64CE">
        <w:t>材料</w:t>
      </w:r>
      <w:bookmarkEnd w:id="11124"/>
    </w:p>
    <w:p w:rsidR="0018722C">
      <w:pPr>
        <w:pStyle w:val="Heading4"/>
        <w:topLinePunct/>
        <w:ind w:left="200" w:hangingChars="200" w:hanging="200"/>
      </w:pPr>
      <w:bookmarkStart w:id="11125" w:name="_Toc68611125"/>
      <w:r>
        <w:t>1.</w:t>
      </w:r>
      <w:r>
        <w:t xml:space="preserve"> </w:t>
      </w:r>
      <w:r>
        <w:t>细胞</w:t>
      </w:r>
      <w:bookmarkEnd w:id="11125"/>
    </w:p>
    <w:p w:rsidR="0018722C">
      <w:pPr>
        <w:topLinePunct/>
      </w:pPr>
      <w:r>
        <w:rPr>
          <w:rFonts w:ascii="宋体" w:eastAsia="宋体" w:hint="eastAsia"/>
        </w:rPr>
        <w:t>人肺腺癌细胞株</w:t>
      </w:r>
      <w:r>
        <w:t>A549</w:t>
      </w:r>
      <w:r>
        <w:rPr>
          <w:rFonts w:ascii="宋体" w:eastAsia="宋体" w:hint="eastAsia"/>
        </w:rPr>
        <w:t>引自广州医科大学中心实验室。</w:t>
      </w:r>
    </w:p>
    <w:p w:rsidR="0018722C">
      <w:pPr>
        <w:topLinePunct/>
      </w:pPr>
      <w:r>
        <w:t>2.</w:t>
      </w:r>
      <w:r>
        <w:rPr>
          <w:rFonts w:ascii="宋体" w:eastAsia="宋体" w:hint="eastAsia"/>
        </w:rPr>
        <w:t>主要试剂</w:t>
      </w:r>
    </w:p>
    <w:p w:rsidR="0018722C">
      <w:pPr>
        <w:pStyle w:val="ae"/>
        <w:topLinePunct/>
      </w:pPr>
      <w:r>
        <w:pict>
          <v:group style="margin-left:99.578262pt;margin-top:8.785623pt;width:411.58pt;height:.5pt;mso-position-horizontal-relative:page;mso-position-vertical-relative:paragraph;z-index:-170584" coordorigin="1992,176" coordsize="8261,10">
            <v:line style="position:absolute" from="1992,181" to="7732,181" stroked="true" strokeweight=".48pt" strokecolor="#000000">
              <v:stroke dashstyle="solid"/>
            </v:line>
            <v:rect style="position:absolute;left:7732;top:175;width:10;height:10" filled="true" fillcolor="#000000" stroked="false">
              <v:fill type="solid"/>
            </v:rect>
            <v:line style="position:absolute" from="7742,181" to="10252,181" stroked="true" strokeweight=".48pt" strokecolor="#000000">
              <v:stroke dashstyle="solid"/>
            </v:line>
            <w10:wrap type="none"/>
          </v:group>
        </w:pict>
      </w:r>
    </w:p>
    <w:p w:rsidR="0018722C">
      <w:pPr>
        <w:pStyle w:val="ae"/>
        <w:topLinePunct/>
      </w:pPr>
      <w:r>
        <w:rPr>
          <w:rFonts w:ascii="宋体" w:eastAsia="宋体" w:hint="eastAsia"/>
        </w:rPr>
        <w:t>试剂名称</w:t>
      </w:r>
      <w:r w:rsidR="001852F3">
        <w:t>品牌或生产厂家</w:t>
      </w:r>
    </w:p>
    <w:p w:rsidR="0018722C">
      <w:pPr>
        <w:pStyle w:val="ae"/>
        <w:topLinePunct/>
      </w:pPr>
      <w:r>
        <w:pict>
          <v:group style="margin-left:99.578262pt;margin-top:9.685617pt;width:411.58pt;height:.5pt;mso-position-horizontal-relative:page;mso-position-vertical-relative:paragraph;z-index:-170560" coordorigin="1992,194" coordsize="8261,10">
            <v:line style="position:absolute" from="1992,199" to="7732,199" stroked="true" strokeweight=".48pt" strokecolor="#000000">
              <v:stroke dashstyle="solid"/>
            </v:line>
            <v:rect style="position:absolute;left:7732;top:193;width:10;height:10" filled="true" fillcolor="#000000" stroked="false">
              <v:fill type="solid"/>
            </v:rect>
            <v:line style="position:absolute" from="7742,199" to="10252,199" stroked="true" strokeweight=".48pt" strokecolor="#000000">
              <v:stroke dashstyle="solid"/>
            </v:line>
            <w10:wrap type="none"/>
          </v:group>
        </w:pict>
      </w:r>
    </w:p>
    <w:p w:rsidR="0018722C">
      <w:pPr>
        <w:pStyle w:val="ae"/>
        <w:topLinePunct/>
      </w:pPr>
      <w:r>
        <w:t>RPMI</w:t>
      </w:r>
      <w:r>
        <w:rPr>
          <w:spacing w:val="-3"/>
        </w:rPr>
        <w:t> </w:t>
      </w:r>
      <w:r>
        <w:t>1640</w:t>
      </w:r>
      <w:r>
        <w:rPr>
          <w:rFonts w:ascii="宋体" w:eastAsia="宋体" w:hint="eastAsia"/>
        </w:rPr>
        <w:t>培养基</w:t>
      </w:r>
      <w:r>
        <w:rPr>
          <w:spacing w:val="0"/>
        </w:rPr>
        <w:t>Gibco</w:t>
      </w:r>
      <w:r>
        <w:rPr>
          <w:rFonts w:ascii="宋体" w:eastAsia="宋体" w:hint="eastAsia"/>
        </w:rPr>
        <w:t>公司</w:t>
      </w:r>
    </w:p>
    <w:p w:rsidR="0018722C">
      <w:pPr>
        <w:pStyle w:val="BodyText"/>
        <w:tabs>
          <w:tab w:pos="6839" w:val="left" w:leader="none"/>
        </w:tabs>
        <w:spacing w:before="41"/>
        <w:ind w:leftChars="0" w:left="1165"/>
        <w:rPr>
          <w:rFonts w:ascii="宋体" w:eastAsia="宋体" w:hint="eastAsia"/>
        </w:rPr>
        <w:topLinePunct/>
      </w:pPr>
      <w:r>
        <w:rPr>
          <w:rFonts w:ascii="宋体" w:eastAsia="宋体" w:hint="eastAsia"/>
        </w:rPr>
        <w:t>新生牛血清（</w:t>
      </w:r>
      <w:r>
        <w:t>NBS</w:t>
      </w:r>
      <w:r>
        <w:rPr>
          <w:rFonts w:ascii="宋体" w:eastAsia="宋体" w:hint="eastAsia"/>
        </w:rPr>
        <w:t>）</w:t>
      </w:r>
      <w:r>
        <w:rPr>
          <w:position w:val="-8"/>
        </w:rPr>
        <w:t>Gibco</w:t>
      </w:r>
      <w:r>
        <w:rPr>
          <w:rFonts w:ascii="宋体" w:eastAsia="宋体" w:hint="eastAsia"/>
          <w:position w:val="-8"/>
        </w:rPr>
        <w:t>公司</w:t>
      </w:r>
    </w:p>
    <w:p w:rsidR="0018722C">
      <w:pPr>
        <w:pStyle w:val="BodyText"/>
        <w:tabs>
          <w:tab w:pos="6839" w:val="left" w:leader="none"/>
        </w:tabs>
        <w:spacing w:before="44"/>
        <w:ind w:leftChars="0" w:left="1165"/>
        <w:rPr>
          <w:rFonts w:ascii="宋体" w:eastAsia="宋体" w:hint="eastAsia"/>
        </w:rPr>
        <w:topLinePunct/>
      </w:pPr>
      <w:r>
        <w:rPr>
          <w:rFonts w:ascii="宋体" w:eastAsia="宋体" w:hint="eastAsia"/>
          <w:position w:val="9"/>
        </w:rPr>
        <w:t>胰蛋白酶</w:t>
      </w:r>
      <w:r>
        <w:rPr>
          <w:spacing w:val="0"/>
        </w:rPr>
        <w:t>Gibco</w:t>
      </w:r>
      <w:r>
        <w:rPr>
          <w:rFonts w:ascii="宋体" w:eastAsia="宋体" w:hint="eastAsia"/>
        </w:rPr>
        <w:t>公司</w:t>
      </w:r>
    </w:p>
    <w:p w:rsidR="0018722C">
      <w:pPr>
        <w:pStyle w:val="BodyText"/>
        <w:tabs>
          <w:tab w:pos="6839" w:val="left" w:leader="none"/>
        </w:tabs>
        <w:spacing w:before="45"/>
        <w:ind w:leftChars="0" w:left="1165"/>
        <w:rPr>
          <w:rFonts w:ascii="宋体" w:eastAsia="宋体" w:hint="eastAsia"/>
        </w:rPr>
        <w:topLinePunct/>
      </w:pPr>
      <w:r>
        <w:rPr>
          <w:rFonts w:ascii="宋体" w:eastAsia="宋体" w:hint="eastAsia"/>
          <w:position w:val="9"/>
        </w:rPr>
        <w:t>青</w:t>
      </w:r>
      <w:r>
        <w:rPr>
          <w:position w:val="9"/>
        </w:rPr>
        <w:t>/</w:t>
      </w:r>
      <w:r>
        <w:rPr>
          <w:rFonts w:ascii="宋体" w:eastAsia="宋体" w:hint="eastAsia"/>
          <w:position w:val="9"/>
        </w:rPr>
        <w:t>链霉素</w:t>
      </w:r>
      <w:r>
        <w:rPr>
          <w:spacing w:val="0"/>
        </w:rPr>
        <w:t>Gibco</w:t>
      </w:r>
      <w:r>
        <w:rPr>
          <w:rFonts w:ascii="宋体" w:eastAsia="宋体" w:hint="eastAsia"/>
        </w:rPr>
        <w:t>公司</w:t>
      </w:r>
    </w:p>
    <w:p w:rsidR="0018722C">
      <w:pPr>
        <w:topLinePunct/>
      </w:pPr>
      <w:r>
        <w:t>TRIzol</w:t>
      </w:r>
      <w:r w:rsidRPr="00000000">
        <w:tab/>
      </w:r>
      <w:r>
        <w:t>Invitrogen</w:t>
      </w:r>
      <w:r>
        <w:rPr>
          <w:rFonts w:ascii="宋体" w:eastAsia="宋体" w:hint="eastAsia"/>
        </w:rPr>
        <w:t>公司</w:t>
      </w:r>
    </w:p>
    <w:p w:rsidR="0018722C">
      <w:pPr>
        <w:topLinePunct/>
      </w:pPr>
      <w:r>
        <w:rPr>
          <w:rFonts w:cstheme="minorBidi" w:hAnsiTheme="minorHAnsi" w:eastAsiaTheme="minorHAnsi" w:asciiTheme="minorHAnsi"/>
        </w:rPr>
        <w:t>25</w:t>
      </w:r>
    </w:p>
    <w:p w:rsidR="0018722C">
      <w:pPr>
        <w:topLinePunct/>
      </w:pPr>
      <w:r>
        <w:rPr>
          <w:rFonts w:ascii="宋体" w:eastAsia="宋体" w:hint="eastAsia"/>
        </w:rPr>
        <w:t>磁珠分选试剂盒</w:t>
      </w:r>
      <w:r>
        <w:rPr>
          <w:rFonts w:ascii="宋体" w:eastAsia="宋体" w:hint="eastAsia"/>
        </w:rPr>
        <w:t>德国</w:t>
      </w:r>
      <w:r>
        <w:t>Miltenyi</w:t>
      </w:r>
      <w:r/>
      <w:r>
        <w:rPr>
          <w:rFonts w:ascii="宋体" w:eastAsia="宋体" w:hint="eastAsia"/>
        </w:rPr>
        <w:t>公司</w:t>
      </w:r>
    </w:p>
    <w:p w:rsidR="0018722C">
      <w:pPr>
        <w:topLinePunct/>
      </w:pPr>
      <w:r>
        <w:t>RT</w:t>
      </w:r>
      <w:r>
        <w:t>2 </w:t>
      </w:r>
      <w:r>
        <w:t>miRNA First</w:t>
      </w:r>
      <w:r>
        <w:t> </w:t>
      </w:r>
      <w:r>
        <w:t>Strand</w:t>
      </w:r>
      <w:r>
        <w:t> </w:t>
      </w:r>
      <w:r>
        <w:t>Kit</w:t>
      </w:r>
      <w:r>
        <w:rPr>
          <w:rFonts w:ascii="宋体" w:eastAsia="宋体" w:hint="eastAsia"/>
        </w:rPr>
        <w:t>美国</w:t>
      </w:r>
      <w:r>
        <w:t>SABiosciences</w:t>
      </w:r>
      <w:r/>
      <w:r>
        <w:rPr>
          <w:rFonts w:ascii="宋体" w:eastAsia="宋体" w:hint="eastAsia"/>
        </w:rPr>
        <w:t>公司</w:t>
      </w:r>
    </w:p>
    <w:p w:rsidR="0018722C">
      <w:pPr>
        <w:pStyle w:val="Heading4"/>
        <w:topLinePunct/>
        <w:ind w:left="200" w:hangingChars="200" w:hanging="200"/>
      </w:pPr>
      <w:bookmarkStart w:id="11126" w:name="_Toc68611126"/>
      <w:r>
        <w:t>2</w:t>
      </w:r>
      <w:r>
        <w:t xml:space="preserve"> </w:t>
      </w:r>
      <w:r w:rsidRPr="00DB64CE">
        <w:t>X SuperArray PCR</w:t>
      </w:r>
      <w:r>
        <w:t> </w:t>
      </w:r>
      <w:r>
        <w:t>master</w:t>
      </w:r>
      <w:r>
        <w:t> </w:t>
      </w:r>
      <w:r>
        <w:t>mix</w:t>
      </w:r>
      <w:r>
        <w:t>美国</w:t>
      </w:r>
      <w:r>
        <w:t>SABiosciences</w:t>
      </w:r>
      <w:r>
        <w:t>公司</w:t>
      </w:r>
      <w:bookmarkEnd w:id="11126"/>
    </w:p>
    <w:p w:rsidR="0018722C">
      <w:pPr>
        <w:topLinePunct/>
      </w:pPr>
      <w:r>
        <w:t>Human Genome RT²</w:t>
      </w:r>
      <w:r w:rsidR="001852F3">
        <w:t xml:space="preserve">miRNA PCR Array</w:t>
      </w:r>
      <w:r>
        <w:t>(</w:t>
      </w:r>
      <w:r>
        <w:t xml:space="preserve">PAHS-3100A</w:t>
      </w:r>
      <w:r>
        <w:t>)</w:t>
      </w:r>
      <w:r w:rsidR="001852F3">
        <w:t xml:space="preserve">  </w:t>
      </w:r>
      <w:r>
        <w:rPr>
          <w:rFonts w:ascii="宋体" w:hAnsi="宋体" w:eastAsia="宋体" w:hint="eastAsia"/>
        </w:rPr>
        <w:t>美国</w:t>
      </w:r>
      <w:r>
        <w:t>SABiosciences</w:t>
      </w:r>
      <w:r>
        <w:rPr>
          <w:rFonts w:ascii="宋体" w:hAnsi="宋体" w:eastAsia="宋体" w:hint="eastAsia"/>
        </w:rPr>
        <w:t>公司</w:t>
      </w:r>
    </w:p>
    <w:p w:rsidR="0018722C">
      <w:spacing w:beforeLines="0" w:before="0" w:afterLines="0" w:after="0" w:line="440" w:lineRule="auto"/>
      <w:pPr>
        <w:sectPr w:rsidR="00556256">
          <w:type w:val="continuous"/>
          <w:pgSz w:w="11910" w:h="16840"/>
          <w:pgMar w:header="886" w:footer="272" w:top="1160" w:bottom="460" w:left="900" w:right="1540"/>
          <w:pgNumType w:start="1"/>
        </w:sectPr>
        <w:topLinePunct/>
      </w:pPr>
    </w:p>
    <w:p w:rsidR="0018722C">
      <w:pPr>
        <w:pStyle w:val="ae"/>
        <w:topLinePunct/>
      </w:pPr>
      <w:r>
        <w:pict>
          <v:group style="margin-left:98.858261pt;margin-top:47.593128pt;width:411.58pt;height:.5pt;mso-position-horizontal-relative:page;mso-position-vertical-relative:paragraph;z-index:-170512" coordorigin="1977,952" coordsize="8283,10">
            <v:line style="position:absolute" from="1977,957" to="7740,957" stroked="true" strokeweight=".48pt" strokecolor="#000000">
              <v:stroke dashstyle="solid"/>
            </v:line>
            <v:rect style="position:absolute;left:7725;top:951;width:10;height:10" filled="true" fillcolor="#000000" stroked="false">
              <v:fill type="solid"/>
            </v:rect>
            <v:line style="position:absolute" from="7735,957" to="10260,957" stroked="true" strokeweight=".48pt" strokecolor="#000000">
              <v:stroke dashstyle="solid"/>
            </v:line>
            <w10:wrap type="none"/>
          </v:group>
        </w:pict>
      </w:r>
    </w:p>
    <w:p w:rsidR="0018722C">
      <w:pPr>
        <w:pStyle w:val="ae"/>
        <w:topLinePunct/>
      </w:pPr>
      <w:r>
        <w:t>RT Profiler PCR Array Human Tumor Metastasis(PAHS-028A)</w:t>
      </w:r>
    </w:p>
    <w:p w:rsidR="0018722C">
      <w:pPr>
        <w:topLinePunct/>
      </w:pPr>
      <w:r>
        <w:t>3.</w:t>
      </w:r>
      <w:r>
        <w:rPr>
          <w:rFonts w:ascii="宋体" w:eastAsia="宋体" w:hint="eastAsia"/>
        </w:rPr>
        <w:t>主要仪器</w:t>
      </w:r>
    </w:p>
    <w:p w:rsidR="0018722C">
      <w:pPr>
        <w:pStyle w:val="BodyText"/>
        <w:spacing w:before="137"/>
        <w:ind w:leftChars="0" w:left="899"/>
        <w:rPr>
          <w:rFonts w:ascii="宋体" w:eastAsia="宋体" w:hint="eastAsia"/>
        </w:rPr>
        <w:topLinePunct/>
      </w:pPr>
      <w:r>
        <w:br w:type="column"/>
      </w:r>
      <w:r>
        <w:rPr>
          <w:rFonts w:ascii="宋体" w:eastAsia="宋体" w:hint="eastAsia"/>
        </w:rPr>
        <w:t>美国</w:t>
      </w:r>
      <w:r>
        <w:t>SABiosciences</w:t>
      </w:r>
      <w:r>
        <w:rPr>
          <w:rFonts w:ascii="宋体" w:eastAsia="宋体" w:hint="eastAsia"/>
        </w:rPr>
        <w:t>公司</w:t>
      </w:r>
    </w:p>
    <w:p w:rsidR="0018722C">
      <w:spacing w:beforeLines="0" w:before="0" w:afterLines="0" w:after="0" w:line="440" w:lineRule="auto"/>
      <w:pPr>
        <w:sectPr w:rsidR="00556256">
          <w:type w:val="continuous"/>
          <w:pgSz w:w="11910" w:h="16840"/>
          <w:pgMar w:top="1360" w:bottom="460" w:left="900" w:right="1540"/>
          <w:cols w:num="2" w:equalWidth="0">
            <w:col w:w="4880" w:space="1060"/>
            <w:col w:w="3530"/>
          </w:cols>
        </w:sectPr>
        <w:topLinePunct/>
      </w:pPr>
    </w:p>
    <w:p w:rsidR="0018722C">
      <w:pPr>
        <w:topLinePunct/>
      </w:pPr>
    </w:p>
    <w:p w:rsidR="0018722C">
      <w:pPr>
        <w:pStyle w:val="aff7"/>
        <w:topLinePunct/>
      </w:pPr>
      <w:r>
        <w:rPr>
          <w:rFonts w:ascii="宋体"/>
          <w:sz w:val="2"/>
        </w:rPr>
        <w:pict>
          <v:group style="width:413.05pt;height:.5pt;mso-position-horizontal-relative:char;mso-position-vertical-relative:line" coordorigin="0,0" coordsize="8261,10">
            <v:line style="position:absolute" from="0,5" to="5741,5" stroked="true" strokeweight=".48pt" strokecolor="#000000">
              <v:stroke dashstyle="solid"/>
            </v:line>
            <v:rect style="position:absolute;left:5740;top:0;width:10;height:10" filled="true" fillcolor="#000000" stroked="false">
              <v:fill type="solid"/>
            </v:rect>
            <v:line style="position:absolute" from="5750,5" to="8261,5" stroked="true" strokeweight=".48pt" strokecolor="#000000">
              <v:stroke dashstyle="solid"/>
            </v:line>
          </v:group>
        </w:pict>
      </w:r>
      <w:r/>
    </w:p>
    <w:p w:rsidR="0018722C">
      <w:pPr>
        <w:pStyle w:val="affff1"/>
        <w:tabs>
          <w:tab w:pos="6839" w:val="left" w:leader="none"/>
        </w:tabs>
        <w:spacing w:line="263" w:lineRule="exact"/>
        <w:ind w:leftChars="0" w:left="1165"/>
        <w:rPr>
          <w:rFonts w:ascii="宋体" w:eastAsia="宋体" w:hint="eastAsia"/>
        </w:rPr>
        <w:topLinePunct/>
      </w:pPr>
      <w:r>
        <w:rPr>
          <w:rFonts w:ascii="宋体" w:eastAsia="宋体" w:hint="eastAsia"/>
        </w:rPr>
        <w:t>仪器名称</w:t>
      </w:r>
      <w:r w:rsidR="001852F3">
        <w:t>品牌或生产厂家</w:t>
      </w:r>
    </w:p>
    <w:p w:rsidR="0018722C">
      <w:pPr>
        <w:pStyle w:val="ae"/>
        <w:topLinePunct/>
      </w:pPr>
      <w:r>
        <w:pict>
          <v:group style="margin-left:99.578262pt;margin-top:9.835609pt;width:411.58pt;height:.5pt;mso-position-horizontal-relative:page;mso-position-vertical-relative:paragraph;z-index:-170488" coordorigin="1992,197" coordsize="8261,10">
            <v:line style="position:absolute" from="1992,202" to="7732,202" stroked="true" strokeweight=".48pt" strokecolor="#000000">
              <v:stroke dashstyle="solid"/>
            </v:line>
            <v:rect style="position:absolute;left:7732;top:196;width:10;height:10" filled="true" fillcolor="#000000" stroked="false">
              <v:fill type="solid"/>
            </v:rect>
            <v:line style="position:absolute" from="7742,202" to="10252,202" stroked="true" strokeweight=".48pt" strokecolor="#000000">
              <v:stroke dashstyle="solid"/>
            </v:line>
            <w10:wrap type="none"/>
          </v:group>
        </w:pict>
      </w:r>
    </w:p>
    <w:p w:rsidR="0018722C">
      <w:pPr>
        <w:pStyle w:val="ae"/>
        <w:topLinePunct/>
      </w:pPr>
      <w:r>
        <w:rPr>
          <w:rFonts w:ascii="宋体" w:eastAsia="宋体" w:hint="eastAsia"/>
        </w:rPr>
        <w:t>二氧化碳培养箱</w:t>
      </w:r>
      <w:r>
        <w:rPr>
          <w:rFonts w:ascii="宋体" w:eastAsia="宋体" w:hint="eastAsia"/>
          <w:spacing w:val="0"/>
        </w:rPr>
        <w:t>美国</w:t>
      </w:r>
      <w:r>
        <w:rPr>
          <w:spacing w:val="0"/>
        </w:rPr>
        <w:t>Thermo</w:t>
      </w:r>
      <w:r>
        <w:rPr>
          <w:rFonts w:ascii="宋体" w:eastAsia="宋体" w:hint="eastAsia"/>
        </w:rPr>
        <w:t>公司</w:t>
      </w:r>
    </w:p>
    <w:p w:rsidR="0018722C">
      <w:pPr>
        <w:pStyle w:val="BodyText"/>
        <w:tabs>
          <w:tab w:pos="6837" w:val="left" w:leader="none"/>
        </w:tabs>
        <w:spacing w:before="131"/>
        <w:ind w:leftChars="0" w:left="1165"/>
        <w:rPr>
          <w:rFonts w:ascii="宋体" w:eastAsia="宋体" w:hint="eastAsia"/>
        </w:rPr>
        <w:topLinePunct/>
      </w:pPr>
      <w:r>
        <w:rPr>
          <w:rFonts w:ascii="宋体" w:eastAsia="宋体" w:hint="eastAsia"/>
        </w:rPr>
        <w:t>倒置普通显微镜</w:t>
      </w:r>
      <w:r>
        <w:rPr>
          <w:spacing w:val="0"/>
          <w:w w:val="95"/>
          <w:position w:val="-8"/>
        </w:rPr>
        <w:t>Nikon</w:t>
      </w:r>
      <w:r>
        <w:rPr>
          <w:rFonts w:ascii="宋体" w:eastAsia="宋体" w:hint="eastAsia"/>
          <w:w w:val="95"/>
          <w:position w:val="-8"/>
        </w:rPr>
        <w:t>公司</w:t>
      </w:r>
    </w:p>
    <w:p w:rsidR="0018722C">
      <w:pPr>
        <w:pStyle w:val="BodyText"/>
        <w:tabs>
          <w:tab w:pos="6839" w:val="left" w:leader="none"/>
        </w:tabs>
        <w:spacing w:before="45"/>
        <w:ind w:leftChars="0" w:left="1165"/>
        <w:rPr>
          <w:rFonts w:ascii="宋体" w:eastAsia="宋体" w:hint="eastAsia"/>
        </w:rPr>
        <w:topLinePunct/>
      </w:pPr>
      <w:r>
        <w:rPr>
          <w:rFonts w:ascii="宋体" w:eastAsia="宋体" w:hint="eastAsia"/>
        </w:rPr>
        <w:t>超净工作台</w:t>
      </w:r>
      <w:r w:rsidR="001852F3">
        <w:t>苏州安泰公司</w:t>
      </w:r>
    </w:p>
    <w:p w:rsidR="0018722C">
      <w:pPr>
        <w:topLinePunct/>
      </w:pPr>
      <w:r>
        <w:t>CASY</w:t>
      </w:r>
      <w:r>
        <w:rPr>
          <w:rFonts w:ascii="宋体" w:eastAsia="宋体" w:hint="eastAsia"/>
        </w:rPr>
        <w:t>全自动细胞分析仪</w:t>
      </w:r>
      <w:r>
        <w:t>Roche</w:t>
      </w:r>
      <w:r>
        <w:rPr>
          <w:rFonts w:ascii="宋体" w:eastAsia="宋体" w:hint="eastAsia"/>
        </w:rPr>
        <w:t>公司</w:t>
      </w:r>
    </w:p>
    <w:p w:rsidR="0018722C">
      <w:pPr>
        <w:topLinePunct/>
      </w:pPr>
      <w:r>
        <w:rPr>
          <w:rFonts w:ascii="宋体" w:eastAsia="宋体" w:hint="eastAsia"/>
        </w:rPr>
        <w:t>恒温干燥箱</w:t>
      </w:r>
      <w:r>
        <w:rPr>
          <w:rFonts w:ascii="宋体" w:eastAsia="宋体" w:hint="eastAsia"/>
        </w:rPr>
        <w:t>上海精宏实验设备有限</w:t>
      </w:r>
    </w:p>
    <w:p w:rsidR="0018722C">
      <w:pPr>
        <w:pStyle w:val="BodyText"/>
        <w:spacing w:line="297" w:lineRule="exact" w:before="153"/>
        <w:ind w:rightChars="0" w:right="2143"/>
        <w:jc w:val="right"/>
        <w:rPr>
          <w:rFonts w:ascii="宋体" w:eastAsia="宋体" w:hint="eastAsia"/>
        </w:rPr>
        <w:topLinePunct/>
      </w:pPr>
      <w:r>
        <w:rPr>
          <w:rFonts w:ascii="宋体" w:eastAsia="宋体" w:hint="eastAsia"/>
        </w:rPr>
        <w:t>公司</w:t>
      </w:r>
    </w:p>
    <w:p w:rsidR="0018722C">
      <w:pPr>
        <w:pStyle w:val="BodyText"/>
        <w:tabs>
          <w:tab w:pos="6839" w:val="left" w:leader="none"/>
        </w:tabs>
        <w:spacing w:line="405" w:lineRule="exact"/>
        <w:ind w:leftChars="0" w:left="1165"/>
        <w:rPr>
          <w:rFonts w:ascii="宋体" w:eastAsia="宋体" w:hint="eastAsia"/>
        </w:rPr>
        <w:topLinePunct/>
      </w:pPr>
      <w:r>
        <w:rPr>
          <w:rFonts w:ascii="宋体" w:eastAsia="宋体" w:hint="eastAsia"/>
          <w:position w:val="9"/>
        </w:rPr>
        <w:t>液氮罐</w:t>
      </w:r>
      <w:r>
        <w:rPr>
          <w:spacing w:val="0"/>
        </w:rPr>
        <w:t>Thermo</w:t>
      </w:r>
      <w:r>
        <w:rPr>
          <w:rFonts w:ascii="宋体" w:eastAsia="宋体" w:hint="eastAsia"/>
        </w:rPr>
        <w:t>公司</w:t>
      </w:r>
    </w:p>
    <w:p w:rsidR="0018722C">
      <w:pPr>
        <w:pStyle w:val="BodyText"/>
        <w:tabs>
          <w:tab w:pos="6839" w:val="left" w:leader="none"/>
        </w:tabs>
        <w:spacing w:before="46"/>
        <w:ind w:leftChars="0" w:left="1165"/>
        <w:rPr>
          <w:rFonts w:ascii="宋体" w:eastAsia="宋体" w:hint="eastAsia"/>
        </w:rPr>
        <w:topLinePunct/>
      </w:pPr>
      <w:r>
        <w:rPr>
          <w:rFonts w:ascii="宋体" w:eastAsia="宋体" w:hint="eastAsia"/>
          <w:position w:val="9"/>
        </w:rPr>
        <w:t>高压灭菌器</w:t>
      </w:r>
      <w:r>
        <w:rPr>
          <w:spacing w:val="0"/>
        </w:rPr>
        <w:t>TOMY</w:t>
      </w:r>
      <w:r>
        <w:rPr>
          <w:rFonts w:ascii="宋体" w:eastAsia="宋体" w:hint="eastAsia"/>
        </w:rPr>
        <w:t>公司</w:t>
      </w:r>
    </w:p>
    <w:p w:rsidR="0018722C">
      <w:pPr>
        <w:pStyle w:val="BodyText"/>
        <w:tabs>
          <w:tab w:pos="6839" w:val="left" w:leader="none"/>
        </w:tabs>
        <w:spacing w:before="46"/>
        <w:ind w:leftChars="0" w:left="1165"/>
        <w:rPr>
          <w:rFonts w:ascii="宋体" w:eastAsia="宋体" w:hint="eastAsia"/>
        </w:rPr>
        <w:topLinePunct/>
      </w:pPr>
      <w:r>
        <w:rPr>
          <w:rFonts w:ascii="宋体" w:eastAsia="宋体" w:hint="eastAsia"/>
        </w:rPr>
        <w:t>磁性分选架</w:t>
      </w:r>
      <w:r w:rsidR="001852F3">
        <w:t>德国</w:t>
      </w:r>
      <w:r>
        <w:t>Miltenyi</w:t>
      </w:r>
      <w:r>
        <w:rPr>
          <w:rFonts w:ascii="宋体" w:eastAsia="宋体" w:hint="eastAsia"/>
        </w:rPr>
        <w:t>公司</w:t>
      </w:r>
    </w:p>
    <w:p w:rsidR="0018722C">
      <w:pPr>
        <w:pStyle w:val="BodyText"/>
        <w:tabs>
          <w:tab w:pos="6837" w:val="left" w:leader="none"/>
        </w:tabs>
        <w:spacing w:before="134"/>
        <w:ind w:leftChars="0" w:left="1165"/>
        <w:rPr>
          <w:rFonts w:ascii="宋体" w:eastAsia="宋体" w:hint="eastAsia"/>
        </w:rPr>
        <w:topLinePunct/>
      </w:pPr>
      <w:r>
        <w:rPr>
          <w:rFonts w:ascii="宋体" w:eastAsia="宋体" w:hint="eastAsia"/>
          <w:position w:val="9"/>
        </w:rPr>
        <w:t>台式高速离心机</w:t>
      </w:r>
      <w:r>
        <w:rPr>
          <w:spacing w:val="0"/>
        </w:rPr>
        <w:t>Eppendorf</w:t>
      </w:r>
      <w:r>
        <w:rPr>
          <w:rFonts w:ascii="宋体" w:eastAsia="宋体" w:hint="eastAsia"/>
          <w:spacing w:val="0"/>
        </w:rPr>
        <w:t>公</w:t>
      </w:r>
      <w:r>
        <w:rPr>
          <w:rFonts w:ascii="宋体" w:eastAsia="宋体" w:hint="eastAsia"/>
        </w:rPr>
        <w:t>司</w:t>
      </w:r>
    </w:p>
    <w:p w:rsidR="0018722C">
      <w:pPr>
        <w:pStyle w:val="BodyText"/>
        <w:tabs>
          <w:tab w:pos="6839" w:val="left" w:leader="none"/>
        </w:tabs>
        <w:spacing w:before="46"/>
        <w:ind w:leftChars="0" w:left="1165"/>
        <w:rPr>
          <w:rFonts w:ascii="宋体" w:eastAsia="宋体" w:hint="eastAsia"/>
        </w:rPr>
        <w:topLinePunct/>
      </w:pPr>
      <w:r>
        <w:rPr>
          <w:rFonts w:ascii="宋体" w:eastAsia="宋体" w:hint="eastAsia"/>
          <w:position w:val="9"/>
        </w:rPr>
        <w:t>低温高速离心机</w:t>
      </w:r>
      <w:r>
        <w:rPr>
          <w:spacing w:val="0"/>
        </w:rPr>
        <w:t>Thermo</w:t>
      </w:r>
      <w:r>
        <w:rPr>
          <w:rFonts w:ascii="宋体" w:eastAsia="宋体" w:hint="eastAsia"/>
        </w:rPr>
        <w:t>公司</w:t>
      </w:r>
    </w:p>
    <w:p w:rsidR="0018722C">
      <w:pPr>
        <w:topLinePunct/>
      </w:pPr>
      <w:r>
        <w:rPr>
          <w:rFonts w:ascii="宋体" w:hAnsi="宋体" w:eastAsia="宋体" w:hint="eastAsia"/>
        </w:rPr>
        <w:t>微量紫外分光光度计</w:t>
      </w:r>
      <w:r>
        <w:t>NanoDrop®</w:t>
      </w:r>
      <w:r/>
      <w:r>
        <w:t>ND-2000</w:t>
      </w:r>
    </w:p>
    <w:p w:rsidR="0018722C">
      <w:pPr>
        <w:topLinePunct/>
      </w:pPr>
      <w:r>
        <w:rPr>
          <w:rFonts w:ascii="宋体" w:eastAsia="宋体" w:hint="eastAsia"/>
        </w:rPr>
        <w:t>多功能凝胶成像仪系统</w:t>
      </w:r>
      <w:r>
        <w:t>BioRad</w:t>
      </w:r>
      <w:r>
        <w:rPr>
          <w:rFonts w:ascii="宋体" w:eastAsia="宋体" w:hint="eastAsia"/>
        </w:rPr>
        <w:t>公司</w:t>
      </w:r>
    </w:p>
    <w:p w:rsidR="0018722C">
      <w:pPr>
        <w:pStyle w:val="BodyText"/>
        <w:tabs>
          <w:tab w:pos="6837" w:val="left" w:leader="none"/>
        </w:tabs>
        <w:spacing w:before="45"/>
        <w:ind w:leftChars="0" w:left="1165"/>
        <w:topLinePunct/>
      </w:pPr>
      <w:r>
        <w:rPr>
          <w:rFonts w:ascii="宋体" w:eastAsia="宋体" w:hint="eastAsia"/>
        </w:rPr>
        <w:t>荧光定量</w:t>
      </w:r>
      <w:r>
        <w:t>PCR</w:t>
      </w:r>
      <w:r>
        <w:rPr>
          <w:rFonts w:ascii="宋体" w:eastAsia="宋体" w:hint="eastAsia"/>
        </w:rPr>
        <w:t>仪</w:t>
      </w:r>
      <w:r>
        <w:rPr>
          <w:position w:val="-6"/>
        </w:rPr>
        <w:t>ABI</w:t>
      </w:r>
      <w:r>
        <w:rPr>
          <w:spacing w:val="-4"/>
          <w:position w:val="-6"/>
        </w:rPr>
        <w:t> </w:t>
      </w:r>
      <w:r>
        <w:rPr>
          <w:position w:val="-6"/>
        </w:rPr>
        <w:t>7500</w:t>
      </w:r>
    </w:p>
    <w:p w:rsidR="0018722C">
      <w:pPr>
        <w:pStyle w:val="cw21"/>
        <w:tabs>
          <w:tab w:pos="1081" w:val="left" w:leader="none"/>
        </w:tabs>
        <w:spacing w:line="360" w:lineRule="auto" w:before="75" w:after="0"/>
        <w:ind w:leftChars="0" w:left="1439" w:rightChars="0" w:right="4284" w:hanging="540"/>
        <w:jc w:val="left"/>
        <w:rPr>
          <w:sz w:val="24"/>
        </w:rPr>
        <w:textAlignment w:val="center"/>
        <w:topLinePunct/>
      </w:pPr>
      <w:r>
        <w:rPr>
          <w:sz w:val="24"/>
        </w:rPr>
        <w:t>4. </w:t>
      </w:r>
      <w:r>
        <w:pict>
          <v:group style="margin-left:98.858261pt;margin-top:5.285627pt;width:414.15pt;height:.5pt;mso-position-horizontal-relative:page;mso-position-vertical-relative:paragraph;z-index:-170464" coordorigin="1977,106" coordsize="8283,10">
            <v:line style="position:absolute" from="1977,111" to="7740,111" stroked="true" strokeweight=".48pt" strokecolor="#000000">
              <v:stroke dashstyle="solid"/>
            </v:line>
            <v:rect style="position:absolute;left:7725;top:105;width:10;height:10" filled="true" fillcolor="#000000" stroked="false">
              <v:fill type="solid"/>
            </v:rect>
            <v:line style="position:absolute" from="7735,111" to="10260,111" stroked="true" strokeweight=".48pt" strokecolor="#000000">
              <v:stroke dashstyle="solid"/>
            </v:line>
            <w10:wrap type="none"/>
          </v:group>
        </w:pict>
      </w:r>
      <w:r>
        <w:rPr>
          <w:sz w:val="24"/>
        </w:rPr>
        <w:t>miRNA</w:t>
      </w:r>
      <w:r>
        <w:rPr>
          <w:rFonts w:ascii="宋体" w:eastAsia="宋体" w:hint="eastAsia"/>
          <w:sz w:val="24"/>
        </w:rPr>
        <w:t>靶基因相关预测信息库</w:t>
      </w:r>
      <w:r>
        <w:rPr>
          <w:sz w:val="24"/>
        </w:rPr>
        <w:t>MiRanda: http:</w:t>
      </w:r>
      <w:r w:rsidR="004B696B">
        <w:rPr>
          <w:sz w:val="24"/>
        </w:rPr>
        <w:t xml:space="preserve"> </w:t>
      </w:r>
      <w:r w:rsidR="004B696B">
        <w:rPr>
          <w:sz w:val="24"/>
        </w:rPr>
        <w:t>/ /</w:t>
      </w:r>
      <w:hyperlink r:id="rId37">
        <w:r>
          <w:rPr>
            <w:color w:val="000099"/>
            <w:sz w:val="24"/>
          </w:rPr>
          <w:t xml:space="preserve">www.</w:t>
        </w:r>
        <w:r w:rsidR="001852F3">
          <w:rPr>
            <w:color w:val="000099"/>
            <w:sz w:val="24"/>
          </w:rPr>
          <w:t xml:space="preserve"> </w:t>
        </w:r>
        <w:r w:rsidR="001852F3">
          <w:rPr>
            <w:color w:val="000099"/>
            <w:sz w:val="24"/>
          </w:rPr>
          <w:t xml:space="preserve">microrna.</w:t>
        </w:r>
        <w:r w:rsidR="001852F3">
          <w:rPr>
            <w:color w:val="000099"/>
            <w:sz w:val="24"/>
          </w:rPr>
          <w:t xml:space="preserve"> </w:t>
        </w:r>
        <w:r w:rsidR="001852F3">
          <w:rPr>
            <w:color w:val="000099"/>
            <w:sz w:val="24"/>
          </w:rPr>
          <w:t xml:space="preserve">org</w:t>
        </w:r>
      </w:hyperlink>
      <w:r>
        <w:rPr>
          <w:sz w:val="24"/>
        </w:rPr>
        <w:t> </w:t>
      </w:r>
      <w:r>
        <w:rPr>
          <w:spacing w:val="-2"/>
          <w:sz w:val="24"/>
        </w:rPr>
        <w:t>TargetScan: </w:t>
      </w:r>
      <w:r>
        <w:rPr>
          <w:sz w:val="24"/>
        </w:rPr>
        <w:t>http:</w:t>
      </w:r>
      <w:r w:rsidR="004B696B">
        <w:rPr>
          <w:sz w:val="24"/>
        </w:rPr>
        <w:t xml:space="preserve"> </w:t>
      </w:r>
      <w:r w:rsidR="004B696B">
        <w:rPr>
          <w:sz w:val="24"/>
        </w:rPr>
        <w:t>/</w:t>
      </w:r>
      <w:r>
        <w:rPr>
          <w:spacing w:val="-10"/>
          <w:sz w:val="24"/>
        </w:rPr>
        <w:t> </w:t>
      </w:r>
      <w:r>
        <w:rPr>
          <w:sz w:val="24"/>
        </w:rPr>
        <w:t>/</w:t>
      </w:r>
      <w:hyperlink r:id="rId38">
        <w:r>
          <w:rPr>
            <w:color w:val="000099"/>
            <w:sz w:val="24"/>
          </w:rPr>
          <w:t xml:space="preserve">www.</w:t>
        </w:r>
        <w:r w:rsidR="001852F3">
          <w:rPr>
            <w:color w:val="000099"/>
            <w:sz w:val="24"/>
          </w:rPr>
          <w:t xml:space="preserve"> </w:t>
        </w:r>
        <w:r w:rsidR="001852F3">
          <w:rPr>
            <w:color w:val="000099"/>
            <w:sz w:val="24"/>
          </w:rPr>
          <w:t xml:space="preserve">targetscan.</w:t>
        </w:r>
        <w:r w:rsidR="001852F3">
          <w:rPr>
            <w:color w:val="000099"/>
            <w:sz w:val="24"/>
          </w:rPr>
          <w:t xml:space="preserve"> </w:t>
        </w:r>
        <w:r w:rsidR="001852F3">
          <w:rPr>
            <w:color w:val="000099"/>
            <w:sz w:val="24"/>
          </w:rPr>
          <w:t xml:space="preserve">org</w:t>
        </w:r>
      </w:hyperlink>
      <w:r>
        <w:rPr>
          <w:sz w:val="24"/>
        </w:rPr>
        <w:t> Pictar: http:</w:t>
      </w:r>
      <w:r w:rsidR="004B696B">
        <w:rPr>
          <w:sz w:val="24"/>
        </w:rPr>
        <w:t xml:space="preserve"> </w:t>
      </w:r>
      <w:r w:rsidR="004B696B">
        <w:rPr>
          <w:sz w:val="24"/>
        </w:rPr>
        <w:t>/</w:t>
      </w:r>
      <w:r>
        <w:rPr>
          <w:spacing w:val="0"/>
          <w:sz w:val="24"/>
        </w:rPr>
        <w:t> </w:t>
      </w:r>
      <w:r>
        <w:rPr>
          <w:spacing w:val="-2"/>
          <w:sz w:val="24"/>
        </w:rPr>
        <w:t>/</w:t>
      </w:r>
      <w:hyperlink r:id="rId39">
        <w:r>
          <w:rPr>
            <w:color w:val="000099"/>
            <w:spacing w:val="-2"/>
            <w:sz w:val="24"/>
          </w:rPr>
          <w:t>www.</w:t>
        </w:r>
        <w:r w:rsidR="004B696B">
          <w:rPr>
            <w:color w:val="000099"/>
            <w:spacing w:val="-2"/>
            <w:sz w:val="24"/>
          </w:rPr>
          <w:t xml:space="preserve"> </w:t>
        </w:r>
        <w:r w:rsidR="004B696B">
          <w:rPr>
            <w:color w:val="000099"/>
            <w:spacing w:val="-2"/>
            <w:sz w:val="24"/>
          </w:rPr>
          <w:t>pictar.</w:t>
        </w:r>
        <w:r w:rsidR="004B696B">
          <w:rPr>
            <w:color w:val="000099"/>
            <w:spacing w:val="-2"/>
            <w:sz w:val="24"/>
          </w:rPr>
          <w:t xml:space="preserve"> </w:t>
        </w:r>
        <w:r w:rsidR="004B696B">
          <w:rPr>
            <w:color w:val="000099"/>
            <w:spacing w:val="-2"/>
            <w:sz w:val="24"/>
          </w:rPr>
          <w:t>org</w:t>
        </w:r>
      </w:hyperlink>
    </w:p>
    <w:p w:rsidR="0018722C">
      <w:pPr>
        <w:topLinePunct/>
      </w:pPr>
      <w:r>
        <w:t>RNAhybr</w:t>
      </w:r>
      <w:hyperlink r:id="rId40">
        <w:r>
          <w:t>id: http:</w:t>
        </w:r>
        <w:r w:rsidR="004B696B">
          <w:t xml:space="preserve"> </w:t>
        </w:r>
        <w:r>
          <w:t>/</w:t>
        </w:r>
        <w:r>
          <w:t>/</w:t>
        </w:r>
        <w:r>
          <w:t>bibiserv.</w:t>
        </w:r>
        <w:r w:rsidR="004B696B">
          <w:t xml:space="preserve"> </w:t>
        </w:r>
        <w:r w:rsidR="004B696B">
          <w:t>techfak.</w:t>
        </w:r>
        <w:r w:rsidR="004B696B">
          <w:t xml:space="preserve"> </w:t>
        </w:r>
        <w:r w:rsidR="004B696B">
          <w:t>uni-bielefeld.</w:t>
        </w:r>
        <w:r w:rsidR="004B696B">
          <w:t xml:space="preserve"> </w:t>
        </w:r>
        <w:r w:rsidR="004B696B">
          <w:t>de</w:t>
        </w:r>
        <w:r>
          <w:t>/</w:t>
        </w:r>
        <w:r>
          <w:t>rnahybrid</w:t>
        </w:r>
      </w:hyperlink>
    </w:p>
    <w:p w:rsidR="0018722C">
      <w:pPr>
        <w:pStyle w:val="cw21"/>
        <w:topLinePunct/>
      </w:pPr>
      <w:r>
        <w:rPr>
          <w:rFonts w:ascii="宋体" w:eastAsia="宋体" w:hint="eastAsia"/>
        </w:rPr>
        <w:t>5. </w:t>
      </w:r>
      <w:r>
        <w:t>miRNA</w:t>
      </w:r>
      <w:r/>
      <w:r>
        <w:rPr>
          <w:rFonts w:ascii="宋体" w:eastAsia="宋体" w:hint="eastAsia"/>
        </w:rPr>
        <w:t>基本信息数据库</w:t>
      </w:r>
    </w:p>
    <w:p w:rsidR="0018722C">
      <w:pPr>
        <w:topLinePunct/>
      </w:pPr>
      <w:r>
        <w:t xml:space="preserve">MiRBase</w:t>
      </w:r>
      <w:r>
        <w:rPr>
          <w:rFonts w:ascii="宋体" w:eastAsia="宋体" w:hint="eastAsia"/>
        </w:rPr>
        <w:t xml:space="preserve">数据库</w:t>
      </w:r>
      <w:r>
        <w:t xml:space="preserve">: http:</w:t>
      </w:r>
      <w:r w:rsidR="004B696B">
        <w:t xml:space="preserve"> </w:t>
      </w:r>
      <w:r>
        <w:t xml:space="preserve">/</w:t>
      </w:r>
      <w:r>
        <w:t xml:space="preserve"> </w:t>
      </w:r>
      <w:r>
        <w:t xml:space="preserve">/</w:t>
      </w:r>
      <w:hyperlink r:id="rId30">
        <w:r>
          <w:t xml:space="preserve">www.</w:t>
        </w:r>
        <w:r w:rsidR="004B696B">
          <w:t xml:space="preserve"> </w:t>
        </w:r>
        <w:r w:rsidR="004B696B">
          <w:t xml:space="preserve">mirbase.</w:t>
        </w:r>
        <w:r w:rsidR="004B696B">
          <w:t xml:space="preserve"> </w:t>
        </w:r>
        <w:r w:rsidR="004B696B">
          <w:t xml:space="preserve">org</w:t>
        </w:r>
      </w:hyperlink>
    </w:p>
    <w:p w:rsidR="0018722C">
      <w:pPr>
        <w:topLinePunct/>
      </w:pPr>
      <w:r>
        <w:rPr>
          <w:rFonts w:cstheme="minorBidi" w:hAnsiTheme="minorHAnsi" w:eastAsiaTheme="minorHAnsi" w:asciiTheme="minorHAnsi"/>
        </w:rPr>
        <w:t>26</w:t>
      </w:r>
    </w:p>
    <w:p w:rsidR="0018722C">
      <w:pPr>
        <w:pStyle w:val="Heading3"/>
        <w:topLinePunct/>
        <w:ind w:left="200" w:hangingChars="200" w:hanging="200"/>
      </w:pPr>
      <w:bookmarkStart w:id="11127" w:name="_Toc68611127"/>
      <w:bookmarkStart w:name="_TOC_250029" w:id="14"/>
      <w:bookmarkStart w:name="二、方法 " w:id="15"/>
      <w:r/>
      <w:bookmarkEnd w:id="14"/>
      <w:r>
        <w:t>二、</w:t>
      </w:r>
      <w:r>
        <w:t xml:space="preserve"> </w:t>
      </w:r>
      <w:r w:rsidRPr="00DB64CE">
        <w:t>方法</w:t>
      </w:r>
      <w:bookmarkEnd w:id="11127"/>
    </w:p>
    <w:p w:rsidR="0018722C">
      <w:pPr>
        <w:pStyle w:val="Heading4"/>
        <w:topLinePunct/>
        <w:ind w:left="200" w:hangingChars="200" w:hanging="200"/>
      </w:pPr>
      <w:bookmarkStart w:id="11128" w:name="_Toc68611128"/>
      <w:r>
        <w:t>1.</w:t>
      </w:r>
      <w:r>
        <w:t xml:space="preserve"> </w:t>
      </w:r>
      <w:r>
        <w:t>细胞培养</w:t>
      </w:r>
      <w:bookmarkEnd w:id="11128"/>
    </w:p>
    <w:p w:rsidR="0018722C">
      <w:pPr>
        <w:topLinePunct/>
      </w:pPr>
      <w:r>
        <w:t>A549</w:t>
      </w:r>
      <w:r>
        <w:rPr>
          <w:rFonts w:ascii="宋体" w:hAnsi="宋体" w:eastAsia="宋体" w:hint="eastAsia"/>
        </w:rPr>
        <w:t>细胞按常规方法在含</w:t>
      </w:r>
      <w:r>
        <w:t>10%</w:t>
      </w:r>
      <w:r>
        <w:rPr>
          <w:rFonts w:ascii="宋体" w:hAnsi="宋体" w:eastAsia="宋体" w:hint="eastAsia"/>
        </w:rPr>
        <w:t>胎牛血清的</w:t>
      </w:r>
      <w:r>
        <w:t>RPMI 1640</w:t>
      </w:r>
      <w:r>
        <w:rPr>
          <w:rFonts w:ascii="宋体" w:hAnsi="宋体" w:eastAsia="宋体" w:hint="eastAsia"/>
        </w:rPr>
        <w:t>完全培养基中培养，</w:t>
      </w:r>
      <w:r>
        <w:rPr>
          <w:rFonts w:ascii="宋体" w:hAnsi="宋体" w:eastAsia="宋体" w:hint="eastAsia"/>
        </w:rPr>
        <w:t>细胞置</w:t>
      </w:r>
      <w:r>
        <w:t>5%CO</w:t>
      </w:r>
      <w:r>
        <w:t>2</w:t>
      </w:r>
      <w:r>
        <w:rPr>
          <w:rFonts w:ascii="宋体" w:hAnsi="宋体" w:eastAsia="宋体" w:hint="eastAsia"/>
        </w:rPr>
        <w:t>，</w:t>
      </w:r>
      <w:r>
        <w:t>37</w:t>
      </w:r>
      <w:r>
        <w:rPr>
          <w:rFonts w:ascii="宋体" w:hAnsi="宋体" w:eastAsia="宋体" w:hint="eastAsia"/>
        </w:rPr>
        <w:t>℃饱和温度培养箱中传代培养，倒置显微镜下观察生长情况，</w:t>
      </w:r>
      <w:r w:rsidR="001852F3">
        <w:rPr>
          <w:rFonts w:ascii="宋体" w:hAnsi="宋体" w:eastAsia="宋体" w:hint="eastAsia"/>
        </w:rPr>
        <w:t xml:space="preserve">取对数生长期的细胞进行实验。</w:t>
      </w:r>
    </w:p>
    <w:p w:rsidR="0018722C">
      <w:pPr>
        <w:pStyle w:val="Heading4"/>
        <w:topLinePunct/>
        <w:ind w:left="200" w:hangingChars="200" w:hanging="200"/>
      </w:pPr>
      <w:bookmarkStart w:id="11129" w:name="_Toc68611129"/>
      <w:r>
        <w:t>2.</w:t>
      </w:r>
      <w:r>
        <w:t xml:space="preserve"> </w:t>
      </w:r>
      <w:r>
        <w:rPr>
          <w:b/>
        </w:rPr>
        <w:t>MACS</w:t>
      </w:r>
      <w:r>
        <w:t>法分选</w:t>
      </w:r>
      <w:r>
        <w:rPr>
          <w:b/>
        </w:rPr>
        <w:t>CD133</w:t>
      </w:r>
      <w:r>
        <w:t>阳性和</w:t>
      </w:r>
      <w:r>
        <w:rPr>
          <w:b/>
        </w:rPr>
        <w:t>CD133</w:t>
      </w:r>
      <w:r>
        <w:t>阴性</w:t>
      </w:r>
      <w:r>
        <w:rPr>
          <w:b/>
        </w:rPr>
        <w:t>A549</w:t>
      </w:r>
      <w:r>
        <w:t>细胞</w:t>
      </w:r>
      <w:bookmarkEnd w:id="11129"/>
    </w:p>
    <w:p w:rsidR="0018722C">
      <w:pPr>
        <w:pStyle w:val="cw21"/>
        <w:topLinePunct/>
      </w:pPr>
      <w:r>
        <w:rPr>
          <w:rFonts w:ascii="宋体" w:eastAsia="宋体" w:hint="eastAsia"/>
        </w:rPr>
        <w:t>2.1 </w:t>
      </w:r>
      <w:r>
        <w:t>CD133</w:t>
      </w:r>
      <w:r/>
      <w:r>
        <w:rPr>
          <w:rFonts w:ascii="宋体" w:eastAsia="宋体" w:hint="eastAsia"/>
        </w:rPr>
        <w:t>阳性细胞分选</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细胞在</w:t>
      </w:r>
      <w:r>
        <w:t>75cm</w:t>
      </w:r>
      <w:r>
        <w:t>2</w:t>
      </w:r>
      <w:r/>
      <w:r>
        <w:rPr>
          <w:rFonts w:ascii="宋体" w:hAnsi="宋体" w:eastAsia="宋体" w:hint="eastAsia"/>
        </w:rPr>
        <w:t>培养瓶中生长达对数生长期时，胰酶消化，制成单细胞悬液，</w:t>
      </w:r>
      <w:r w:rsidR="001852F3">
        <w:rPr>
          <w:rFonts w:ascii="宋体" w:hAnsi="宋体" w:eastAsia="宋体" w:hint="eastAsia"/>
        </w:rPr>
        <w:t xml:space="preserve">计数，取≦</w:t>
      </w:r>
      <w:r>
        <w:t>10</w:t>
      </w:r>
      <w:r>
        <w:t>7</w:t>
      </w:r>
      <w:r/>
      <w:r>
        <w:rPr>
          <w:rFonts w:ascii="宋体" w:hAnsi="宋体" w:eastAsia="宋体" w:hint="eastAsia"/>
        </w:rPr>
        <w:t>个细胞进行实验；</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1000rpm</w:t>
      </w:r>
      <w:r/>
      <w:r>
        <w:rPr>
          <w:rFonts w:ascii="宋体" w:eastAsia="宋体" w:hint="eastAsia"/>
        </w:rPr>
        <w:t>离心，</w:t>
      </w:r>
      <w:r>
        <w:t>10min</w:t>
      </w:r>
      <w:r>
        <w:rPr>
          <w:rFonts w:ascii="宋体" w:eastAsia="宋体" w:hint="eastAsia"/>
          <w:rFonts w:ascii="宋体" w:eastAsia="宋体" w:hint="eastAsia"/>
          <w:spacing w:val="-6"/>
          <w:sz w:val="24"/>
        </w:rPr>
        <w:t xml:space="preserve">. </w:t>
      </w:r>
      <w:r>
        <w:rPr>
          <w:rFonts w:ascii="宋体" w:eastAsia="宋体" w:hint="eastAsia"/>
        </w:rPr>
        <w:t>弃上清，</w:t>
      </w:r>
      <w:r>
        <w:t>2-3ml</w:t>
      </w:r>
      <w:r>
        <w:t> </w:t>
      </w:r>
      <w:r>
        <w:t>buffer</w:t>
      </w:r>
      <w:r/>
      <w:r>
        <w:rPr>
          <w:rFonts w:ascii="宋体" w:eastAsia="宋体" w:hint="eastAsia"/>
        </w:rPr>
        <w:t>重悬细胞，</w:t>
      </w:r>
      <w:r>
        <w:t>1000rpm</w:t>
      </w:r>
      <w:r/>
      <w:r>
        <w:rPr>
          <w:rFonts w:ascii="宋体" w:eastAsia="宋体" w:hint="eastAsia"/>
        </w:rPr>
        <w:t>离心</w:t>
      </w:r>
      <w:r>
        <w:t>10min</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弃上清，</w:t>
      </w:r>
      <w:r>
        <w:t>300µL</w:t>
      </w:r>
      <w:r>
        <w:t> </w:t>
      </w:r>
      <w:r>
        <w:t>buffer</w:t>
      </w:r>
      <w:r/>
      <w:r>
        <w:rPr>
          <w:rFonts w:ascii="宋体" w:hAnsi="宋体" w:eastAsia="宋体" w:hint="eastAsia"/>
        </w:rPr>
        <w:t>重悬细胞；</w:t>
      </w:r>
    </w:p>
    <w:p w:rsidR="0018722C">
      <w:pPr>
        <w:pStyle w:val="cw21"/>
        <w:topLinePunct/>
      </w:pPr>
      <w:r>
        <w:t>(</w:t>
      </w:r>
      <w:r>
        <w:t xml:space="preserve">4</w:t>
      </w:r>
      <w:r>
        <w:t>)</w:t>
      </w:r>
      <w:r>
        <w:rPr>
          <w:rFonts w:ascii="宋体" w:hAnsi="宋体" w:eastAsia="宋体" w:hint="eastAsia"/>
        </w:rPr>
        <w:t>向细胞悬液中依次加入</w:t>
      </w:r>
      <w:r>
        <w:t>100µL</w:t>
      </w:r>
      <w:r>
        <w:t> </w:t>
      </w:r>
      <w:r>
        <w:t>l</w:t>
      </w:r>
      <w:r>
        <w:t> </w:t>
      </w:r>
      <w:r>
        <w:t>FcR</w:t>
      </w:r>
      <w:r>
        <w:t> </w:t>
      </w:r>
      <w:r>
        <w:t>blocking</w:t>
      </w:r>
      <w:r>
        <w:t> </w:t>
      </w:r>
      <w:r>
        <w:t>Reagent</w:t>
      </w:r>
      <w:r>
        <w:rPr>
          <w:rFonts w:ascii="宋体" w:hAnsi="宋体" w:eastAsia="宋体" w:hint="eastAsia"/>
        </w:rPr>
        <w:t>、</w:t>
      </w:r>
      <w:r>
        <w:t>100µL</w:t>
      </w:r>
      <w:r>
        <w:t> </w:t>
      </w:r>
      <w:r>
        <w:t>CD133</w:t>
      </w:r>
      <w:r>
        <w:t> </w:t>
      </w:r>
      <w:r>
        <w:t>Micro</w:t>
      </w:r>
    </w:p>
    <w:p w:rsidR="0018722C">
      <w:pPr>
        <w:topLinePunct/>
      </w:pPr>
      <w:r>
        <w:t>Beads</w:t>
      </w:r>
      <w:r>
        <w:rPr>
          <w:rFonts w:ascii="宋体" w:hAnsi="宋体" w:eastAsia="宋体" w:hint="eastAsia"/>
        </w:rPr>
        <w:t>，至</w:t>
      </w:r>
      <w:r>
        <w:t>4</w:t>
      </w:r>
      <w:r>
        <w:rPr>
          <w:rFonts w:ascii="宋体" w:hAnsi="宋体" w:eastAsia="宋体" w:hint="eastAsia"/>
        </w:rPr>
        <w:t>℃冰箱育</w:t>
      </w:r>
      <w:r>
        <w:t>30min</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加入上述总体积</w:t>
      </w:r>
      <w:r>
        <w:t>10-20</w:t>
      </w:r>
      <w:r/>
      <w:r>
        <w:rPr>
          <w:rFonts w:ascii="宋体" w:eastAsia="宋体" w:hint="eastAsia"/>
        </w:rPr>
        <w:t>倍的</w:t>
      </w:r>
      <w:r>
        <w:t>buffer</w:t>
      </w:r>
      <w:r/>
      <w:r>
        <w:rPr>
          <w:rFonts w:ascii="宋体" w:eastAsia="宋体" w:hint="eastAsia"/>
        </w:rPr>
        <w:t>洗涤；</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 xml:space="preserve"> </w:t>
      </w:r>
      <w:r>
        <w:t>1000rpm</w:t>
      </w:r>
      <w:r/>
      <w:r>
        <w:rPr>
          <w:rFonts w:ascii="宋体" w:eastAsia="宋体" w:hint="eastAsia"/>
        </w:rPr>
        <w:t>离心</w:t>
      </w:r>
      <w:r>
        <w:t>10min</w:t>
      </w:r>
      <w:r>
        <w:rPr>
          <w:rFonts w:ascii="宋体" w:eastAsia="宋体" w:hint="eastAsia"/>
        </w:rPr>
        <w:t>，弃上清；</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 xml:space="preserve"> </w:t>
      </w:r>
      <w:r>
        <w:t>500µL</w:t>
      </w:r>
      <w:r>
        <w:t> </w:t>
      </w:r>
      <w:r>
        <w:t>buffer</w:t>
      </w:r>
      <w:r/>
      <w:r>
        <w:rPr>
          <w:rFonts w:ascii="宋体" w:hAnsi="宋体" w:eastAsia="宋体" w:hint="eastAsia"/>
        </w:rPr>
        <w:t>重悬细胞；</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取阳性分选柱</w:t>
      </w:r>
      <w:r>
        <w:rPr>
          <w:rFonts w:ascii="宋体" w:eastAsia="宋体" w:hint="eastAsia"/>
        </w:rPr>
        <w:t>（</w:t>
      </w:r>
      <w:r>
        <w:rPr>
          <w:sz w:val="24"/>
        </w:rPr>
        <w:t>MS</w:t>
      </w:r>
      <w:r>
        <w:rPr>
          <w:rFonts w:ascii="宋体" w:eastAsia="宋体" w:hint="eastAsia"/>
          <w:sz w:val="24"/>
        </w:rPr>
        <w:t>分选柱</w:t>
      </w:r>
      <w:r>
        <w:rPr>
          <w:rFonts w:ascii="宋体" w:eastAsia="宋体" w:hint="eastAsia"/>
        </w:rPr>
        <w:t>）</w:t>
      </w:r>
      <w:r>
        <w:rPr>
          <w:rFonts w:ascii="宋体" w:eastAsia="宋体" w:hint="eastAsia"/>
        </w:rPr>
        <w:t>安装于分选架上；</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 xml:space="preserve"> </w:t>
      </w:r>
      <w:r>
        <w:t>500µL</w:t>
      </w:r>
      <w:r>
        <w:t> </w:t>
      </w:r>
      <w:r>
        <w:t>buffer</w:t>
      </w:r>
      <w:r/>
      <w:r>
        <w:rPr>
          <w:rFonts w:ascii="宋体" w:hAnsi="宋体" w:eastAsia="宋体" w:hint="eastAsia"/>
        </w:rPr>
        <w:t>润柱，废液缸接液；</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在分选柱下放置一无菌离心管，收集细胞；</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将细胞悬液加入</w:t>
      </w:r>
      <w:r>
        <w:t>MS</w:t>
      </w:r>
      <w:r/>
      <w:r>
        <w:rPr>
          <w:rFonts w:ascii="宋体" w:eastAsia="宋体" w:hint="eastAsia"/>
        </w:rPr>
        <w:t>分选柱中；</w:t>
      </w:r>
    </w:p>
    <w:p w:rsidR="0018722C">
      <w:pPr>
        <w:pStyle w:val="cw21"/>
        <w:topLinePunct/>
      </w:pPr>
      <w:r>
        <w:rPr>
          <w:rFonts w:ascii="宋体" w:hAnsi="宋体" w:eastAsia="宋体" w:hint="eastAsia"/>
        </w:rPr>
        <w:t>(</w:t>
      </w:r>
      <w:r>
        <w:rPr>
          <w:rFonts w:ascii="宋体" w:hAnsi="宋体" w:eastAsia="宋体" w:hint="eastAsia"/>
        </w:rPr>
        <w:t xml:space="preserve">12</w:t>
      </w:r>
      <w:r>
        <w:rPr>
          <w:rFonts w:ascii="宋体" w:hAnsi="宋体" w:eastAsia="宋体" w:hint="eastAsia"/>
        </w:rPr>
        <w:t>)</w:t>
      </w:r>
      <w:r>
        <w:rPr>
          <w:rFonts w:ascii="宋体" w:hAnsi="宋体" w:eastAsia="宋体" w:hint="eastAsia"/>
        </w:rPr>
        <w:t>液滴静止后取</w:t>
      </w:r>
      <w:r>
        <w:t>50</w:t>
      </w:r>
      <w:r>
        <w:t>0</w:t>
      </w:r>
      <w:r>
        <w:t>µ</w:t>
      </w:r>
      <w:r>
        <w:t>L</w:t>
      </w:r>
      <w:r>
        <w:t> </w:t>
      </w:r>
      <w:r>
        <w:t>b</w:t>
      </w:r>
      <w:r>
        <w:t>u</w:t>
      </w:r>
      <w:r>
        <w:t>f</w:t>
      </w:r>
      <w:r>
        <w:t>f</w:t>
      </w:r>
      <w:r>
        <w:t>e</w:t>
      </w:r>
      <w:r>
        <w:t>r</w:t>
      </w:r>
      <w:r/>
      <w:r>
        <w:rPr>
          <w:rFonts w:ascii="宋体" w:hAnsi="宋体" w:eastAsia="宋体" w:hint="eastAsia"/>
        </w:rPr>
        <w:t>冲洗</w:t>
      </w:r>
      <w:r>
        <w:t>×</w:t>
      </w:r>
      <w:r>
        <w:t>2</w:t>
      </w:r>
      <w:r/>
      <w:r>
        <w:rPr>
          <w:rFonts w:ascii="宋体" w:hAnsi="宋体" w:eastAsia="宋体" w:hint="eastAsia"/>
        </w:rPr>
        <w:t>次，收集流出液</w:t>
      </w:r>
      <w:r>
        <w:rPr>
          <w:rFonts w:ascii="宋体" w:hAnsi="宋体" w:eastAsia="宋体" w:hint="eastAsia"/>
        </w:rPr>
        <w:t>（</w:t>
      </w:r>
      <w:r>
        <w:rPr>
          <w:rFonts w:ascii="宋体" w:hAnsi="宋体" w:eastAsia="宋体" w:hint="eastAsia"/>
          <w:spacing w:val="-15"/>
          <w:sz w:val="24"/>
        </w:rPr>
        <w:t>含</w:t>
      </w:r>
      <w:r>
        <w:rPr>
          <w:sz w:val="24"/>
        </w:rPr>
        <w:t>C</w:t>
      </w:r>
      <w:r>
        <w:rPr>
          <w:spacing w:val="0"/>
          <w:w w:val="99"/>
          <w:sz w:val="24"/>
        </w:rPr>
        <w:t>D</w:t>
      </w:r>
      <w:r>
        <w:rPr>
          <w:sz w:val="24"/>
        </w:rPr>
        <w:t>133</w:t>
      </w:r>
      <w:r>
        <w:rPr>
          <w:rFonts w:ascii="宋体" w:hAnsi="宋体" w:eastAsia="宋体" w:hint="eastAsia"/>
          <w:sz w:val="24"/>
        </w:rPr>
        <w:t>阴性细胞</w:t>
      </w:r>
      <w:r>
        <w:rPr>
          <w:rFonts w:ascii="宋体" w:hAnsi="宋体" w:eastAsia="宋体" w:hint="eastAsia"/>
        </w:rPr>
        <w:t>）</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 xml:space="preserve"> </w:t>
      </w:r>
      <w:r>
        <w:t>1000rpm</w:t>
      </w:r>
      <w:r/>
      <w:r>
        <w:rPr>
          <w:rFonts w:ascii="宋体" w:eastAsia="宋体" w:hint="eastAsia"/>
        </w:rPr>
        <w:t>离心</w:t>
      </w:r>
      <w:r>
        <w:t>10min</w:t>
      </w:r>
      <w:r>
        <w:rPr>
          <w:rFonts w:ascii="宋体" w:eastAsia="宋体" w:hint="eastAsia"/>
        </w:rPr>
        <w:t>，弃上清；</w:t>
      </w:r>
    </w:p>
    <w:p w:rsidR="0018722C">
      <w:pPr>
        <w:pStyle w:val="cw21"/>
        <w:topLinePunct/>
      </w:pPr>
      <w:r>
        <w:rPr>
          <w:rFonts w:ascii="宋体" w:hAnsi="宋体" w:eastAsia="宋体" w:hint="eastAsia"/>
        </w:rPr>
        <w:t>(</w:t>
      </w:r>
      <w:r>
        <w:rPr>
          <w:rFonts w:ascii="宋体" w:hAnsi="宋体" w:eastAsia="宋体" w:hint="eastAsia"/>
        </w:rPr>
        <w:t xml:space="preserve">14</w:t>
      </w:r>
      <w:r>
        <w:rPr>
          <w:rFonts w:ascii="宋体" w:hAnsi="宋体" w:eastAsia="宋体" w:hint="eastAsia"/>
        </w:rPr>
        <w:t>)</w:t>
      </w:r>
      <w:r>
        <w:rPr>
          <w:rFonts w:ascii="宋体" w:hAnsi="宋体" w:eastAsia="宋体" w:hint="eastAsia"/>
        </w:rPr>
        <w:t xml:space="preserve"> </w:t>
      </w:r>
      <w:r>
        <w:t>1000µL</w:t>
      </w:r>
      <w:r>
        <w:t> </w:t>
      </w:r>
      <w:r>
        <w:t>buffer</w:t>
      </w:r>
      <w:r/>
      <w:r>
        <w:rPr>
          <w:rFonts w:ascii="宋体" w:hAnsi="宋体" w:eastAsia="宋体" w:hint="eastAsia"/>
        </w:rPr>
        <w:t>重悬细胞。</w:t>
      </w:r>
    </w:p>
    <w:p w:rsidR="0018722C">
      <w:pPr>
        <w:pStyle w:val="cw21"/>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在</w:t>
      </w:r>
      <w:r>
        <w:t>MS</w:t>
      </w:r>
      <w:r/>
      <w:r>
        <w:rPr>
          <w:rFonts w:ascii="宋体" w:eastAsia="宋体" w:hint="eastAsia"/>
        </w:rPr>
        <w:t>分选柱下放置另一无菌离心管，收集细胞。</w:t>
      </w:r>
    </w:p>
    <w:p w:rsidR="0018722C">
      <w:pPr>
        <w:pStyle w:val="cw21"/>
        <w:topLinePunct/>
      </w:pPr>
      <w:r>
        <w:rPr>
          <w:rFonts w:ascii="宋体" w:hAnsi="宋体" w:eastAsia="宋体" w:hint="eastAsia"/>
        </w:rPr>
        <w:t>(</w:t>
      </w:r>
      <w:r>
        <w:rPr>
          <w:rFonts w:ascii="宋体" w:hAnsi="宋体" w:eastAsia="宋体" w:hint="eastAsia"/>
        </w:rPr>
        <w:t xml:space="preserve">16</w:t>
      </w:r>
      <w:r>
        <w:rPr>
          <w:rFonts w:ascii="宋体" w:hAnsi="宋体" w:eastAsia="宋体" w:hint="eastAsia"/>
        </w:rPr>
        <w:t>)</w:t>
      </w:r>
      <w:r>
        <w:rPr>
          <w:rFonts w:ascii="宋体" w:hAnsi="宋体" w:eastAsia="宋体" w:hint="eastAsia"/>
        </w:rPr>
        <w:t>迅速加入</w:t>
      </w:r>
      <w:r>
        <w:t>500µL</w:t>
      </w:r>
      <w:r>
        <w:t> </w:t>
      </w:r>
      <w:r>
        <w:t>buffer</w:t>
      </w:r>
      <w:r>
        <w:rPr>
          <w:rFonts w:ascii="宋体" w:hAnsi="宋体" w:eastAsia="宋体" w:hint="eastAsia"/>
        </w:rPr>
        <w:t>，装上柱芯，快速推柱芯，收集流出液为</w:t>
      </w:r>
      <w:r>
        <w:t>CD133</w:t>
      </w:r>
      <w:r/>
      <w:r>
        <w:rPr>
          <w:rFonts w:ascii="宋体" w:hAnsi="宋体" w:eastAsia="宋体" w:hint="eastAsia"/>
        </w:rPr>
        <w:t>阳性细胞。</w:t>
      </w:r>
    </w:p>
    <w:p w:rsidR="0018722C">
      <w:pPr>
        <w:pStyle w:val="cw21"/>
        <w:topLinePunct/>
      </w:pPr>
      <w:r>
        <w:rPr>
          <w:rFonts w:ascii="宋体" w:eastAsia="宋体" w:hint="eastAsia"/>
        </w:rPr>
        <w:t>2.2 </w:t>
      </w:r>
      <w:r>
        <w:t>CD133</w:t>
      </w:r>
      <w:r/>
      <w:r>
        <w:rPr>
          <w:rFonts w:ascii="宋体" w:eastAsia="宋体" w:hint="eastAsia"/>
        </w:rPr>
        <w:t>阴性细胞分选</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在分选架上安装阴性分选柱</w:t>
      </w:r>
      <w:r>
        <w:rPr>
          <w:rFonts w:ascii="宋体" w:eastAsia="宋体" w:hint="eastAsia"/>
        </w:rPr>
        <w:t>（</w:t>
      </w:r>
      <w:r>
        <w:rPr>
          <w:spacing w:val="-3"/>
          <w:w w:val="99"/>
          <w:sz w:val="24"/>
        </w:rPr>
        <w:t>L</w:t>
      </w:r>
      <w:r>
        <w:rPr>
          <w:w w:val="99"/>
          <w:sz w:val="24"/>
        </w:rPr>
        <w:t>D</w:t>
      </w:r>
      <w:r>
        <w:rPr>
          <w:rFonts w:ascii="宋体" w:eastAsia="宋体" w:hint="eastAsia"/>
          <w:sz w:val="24"/>
        </w:rPr>
        <w:t>分选柱</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2000µL</w:t>
      </w:r>
      <w:r>
        <w:t> </w:t>
      </w:r>
      <w:r>
        <w:t>buffer</w:t>
      </w:r>
      <w:r/>
      <w:r>
        <w:rPr>
          <w:rFonts w:ascii="宋体" w:hAnsi="宋体" w:eastAsia="宋体" w:hint="eastAsia"/>
        </w:rPr>
        <w:t>润柱，废液缸接液；</w:t>
      </w:r>
    </w:p>
    <w:p w:rsidR="0018722C">
      <w:pPr>
        <w:topLinePunct/>
      </w:pPr>
      <w:r>
        <w:rPr>
          <w:rFonts w:cstheme="minorBidi" w:hAnsiTheme="minorHAnsi" w:eastAsiaTheme="minorHAnsi" w:asciiTheme="minorHAnsi"/>
        </w:rPr>
        <w:t>27</w:t>
      </w:r>
    </w:p>
    <w:p w:rsidR="0018722C">
      <w:pPr>
        <w:topLinePunct/>
      </w:pPr>
      <w:r>
        <w:t>（</w:t>
      </w:r>
      <w:r>
        <w:t>3</w:t>
      </w:r>
      <w:r>
        <w:t>）</w:t>
      </w:r>
      <w:r>
        <w:rPr>
          <w:rFonts w:ascii="宋体" w:eastAsia="宋体" w:hint="eastAsia"/>
        </w:rPr>
        <w:t>在</w:t>
      </w:r>
      <w:r>
        <w:t>LD</w:t>
      </w:r>
      <w:r>
        <w:rPr>
          <w:rFonts w:ascii="宋体" w:eastAsia="宋体" w:hint="eastAsia"/>
        </w:rPr>
        <w:t>分选柱下放置一无菌离心管，收集细胞；</w:t>
      </w:r>
    </w:p>
    <w:p w:rsidR="0018722C">
      <w:pPr>
        <w:topLinePunct/>
      </w:pPr>
      <w:r>
        <w:t>（</w:t>
      </w:r>
      <w:r>
        <w:t>4</w:t>
      </w:r>
      <w:r>
        <w:t>）</w:t>
      </w:r>
      <w:r>
        <w:rPr>
          <w:rFonts w:ascii="宋体" w:eastAsia="宋体" w:hint="eastAsia"/>
        </w:rPr>
        <w:t>将</w:t>
      </w:r>
      <w:r>
        <w:t>MS</w:t>
      </w:r>
      <w:r>
        <w:rPr>
          <w:rFonts w:ascii="宋体" w:eastAsia="宋体" w:hint="eastAsia"/>
        </w:rPr>
        <w:t>柱分选过程收集的流出液加入</w:t>
      </w:r>
      <w:r>
        <w:t>LD</w:t>
      </w:r>
      <w:r>
        <w:rPr>
          <w:rFonts w:ascii="宋体" w:eastAsia="宋体" w:hint="eastAsia"/>
        </w:rPr>
        <w:t>分选柱中；</w:t>
      </w:r>
    </w:p>
    <w:p w:rsidR="0018722C">
      <w:pPr>
        <w:topLinePunct/>
      </w:pPr>
      <w:r>
        <w:t>（</w:t>
      </w:r>
      <w:r>
        <w:t>5</w:t>
      </w:r>
      <w:r>
        <w:t>）</w:t>
      </w:r>
      <w:r>
        <w:rPr>
          <w:rFonts w:ascii="宋体" w:hAnsi="宋体" w:eastAsia="宋体" w:hint="eastAsia"/>
        </w:rPr>
        <w:t>液滴静止后取</w:t>
      </w:r>
      <w:r>
        <w:t>500µL buffer</w:t>
      </w:r>
      <w:r>
        <w:rPr>
          <w:rFonts w:ascii="宋体" w:hAnsi="宋体" w:eastAsia="宋体" w:hint="eastAsia"/>
        </w:rPr>
        <w:t>冲洗</w:t>
      </w:r>
      <w:r>
        <w:t>×2</w:t>
      </w:r>
      <w:r>
        <w:rPr>
          <w:rFonts w:ascii="宋体" w:hAnsi="宋体" w:eastAsia="宋体" w:hint="eastAsia"/>
        </w:rPr>
        <w:t>次，收集流出液为</w:t>
      </w:r>
      <w:r>
        <w:t>CD133</w:t>
      </w:r>
      <w:r>
        <w:rPr>
          <w:rFonts w:ascii="宋体" w:hAnsi="宋体" w:eastAsia="宋体" w:hint="eastAsia"/>
        </w:rPr>
        <w:t>阴性细胞；</w:t>
      </w:r>
    </w:p>
    <w:p w:rsidR="0018722C">
      <w:pPr>
        <w:topLinePunct/>
      </w:pPr>
      <w:r>
        <w:t>（</w:t>
      </w:r>
      <w:r>
        <w:t xml:space="preserve">6</w:t>
      </w:r>
      <w:r>
        <w:t>）</w:t>
      </w:r>
      <w:r>
        <w:t xml:space="preserve">1000rpm</w:t>
      </w:r>
      <w:r>
        <w:rPr>
          <w:rFonts w:ascii="宋体" w:eastAsia="宋体" w:hint="eastAsia"/>
        </w:rPr>
        <w:t>离心</w:t>
      </w:r>
      <w:r>
        <w:t>10min</w:t>
      </w:r>
      <w:r>
        <w:rPr>
          <w:rFonts w:ascii="宋体" w:eastAsia="宋体" w:hint="eastAsia"/>
        </w:rPr>
        <w:t>，收集细胞。</w:t>
      </w:r>
    </w:p>
    <w:p w:rsidR="0018722C">
      <w:pPr>
        <w:pStyle w:val="Heading4"/>
        <w:topLinePunct/>
        <w:ind w:left="200" w:hangingChars="200" w:hanging="200"/>
      </w:pPr>
      <w:bookmarkStart w:id="11130" w:name="_Toc68611130"/>
      <w:r>
        <w:rPr>
          <w:b/>
        </w:rPr>
        <w:t>3.</w:t>
      </w:r>
      <w:r>
        <w:t xml:space="preserve"> </w:t>
      </w:r>
      <w:r>
        <w:t>抽提</w:t>
      </w:r>
      <w:r>
        <w:rPr>
          <w:b/>
        </w:rPr>
        <w:t>CD133</w:t>
      </w:r>
      <w:r>
        <w:t>阳性</w:t>
      </w:r>
      <w:r>
        <w:rPr>
          <w:b/>
        </w:rPr>
        <w:t>/</w:t>
      </w:r>
      <w:r>
        <w:t>阴性</w:t>
      </w:r>
      <w:r>
        <w:rPr>
          <w:b/>
        </w:rPr>
        <w:t>A549</w:t>
      </w:r>
      <w:r>
        <w:t>细胞的</w:t>
      </w:r>
      <w:r>
        <w:rPr>
          <w:b/>
        </w:rPr>
        <w:t>Total</w:t>
      </w:r>
      <w:r>
        <w:rPr>
          <w:b/>
        </w:rPr>
        <w:t> RNA</w:t>
      </w:r>
      <w:bookmarkEnd w:id="11130"/>
    </w:p>
    <w:p w:rsidR="0018722C">
      <w:pPr>
        <w:topLinePunct/>
      </w:pPr>
      <w:r>
        <w:rPr>
          <w:rFonts w:ascii="宋体" w:eastAsia="宋体" w:hint="eastAsia"/>
        </w:rPr>
        <w:t>用</w:t>
      </w:r>
      <w:r>
        <w:t>Trizol</w:t>
      </w:r>
      <w:r/>
      <w:r>
        <w:rPr>
          <w:rFonts w:ascii="宋体" w:eastAsia="宋体" w:hint="eastAsia"/>
        </w:rPr>
        <w:t>法提取细胞总</w:t>
      </w:r>
      <w:r>
        <w:t>RNA</w:t>
      </w:r>
      <w:r>
        <w:rPr>
          <w:rFonts w:ascii="宋体" w:eastAsia="宋体" w:hint="eastAsia"/>
        </w:rPr>
        <w:t>，按照</w:t>
      </w:r>
      <w:r>
        <w:t>Invitrogen Trizol Reagent</w:t>
      </w:r>
      <w:r>
        <w:rPr>
          <w:rFonts w:ascii="宋体" w:eastAsia="宋体" w:hint="eastAsia"/>
        </w:rPr>
        <w:t>试剂说明书进行。</w:t>
      </w:r>
    </w:p>
    <w:p w:rsidR="0018722C">
      <w:pPr>
        <w:pStyle w:val="cw21"/>
        <w:topLinePunct/>
      </w:pPr>
      <w:r>
        <w:rPr>
          <w:rFonts w:ascii="宋体" w:hAnsi="宋体" w:eastAsia="宋体" w:hint="eastAsia"/>
        </w:rPr>
        <w:t>3.1</w:t>
      </w:r>
      <w:r>
        <w:rPr>
          <w:rFonts w:ascii="宋体" w:hAnsi="宋体" w:eastAsia="宋体" w:hint="eastAsia"/>
        </w:rPr>
        <w:t>匀浆</w:t>
      </w:r>
      <w:r>
        <w:t>MS</w:t>
      </w:r>
      <w:r>
        <w:rPr>
          <w:rFonts w:ascii="宋体" w:hAnsi="宋体" w:eastAsia="宋体" w:hint="eastAsia"/>
        </w:rPr>
        <w:t>柱分选获得</w:t>
      </w:r>
      <w:r>
        <w:t>CD133</w:t>
      </w:r>
      <w:r>
        <w:rPr>
          <w:rFonts w:ascii="宋体" w:hAnsi="宋体" w:eastAsia="宋体" w:hint="eastAsia"/>
        </w:rPr>
        <w:t>阳性细胞及</w:t>
      </w:r>
      <w:r>
        <w:t>LD</w:t>
      </w:r>
      <w:r>
        <w:rPr>
          <w:rFonts w:ascii="宋体" w:hAnsi="宋体" w:eastAsia="宋体" w:hint="eastAsia"/>
        </w:rPr>
        <w:t>柱分选获得</w:t>
      </w:r>
      <w:r>
        <w:t>CD133</w:t>
      </w:r>
      <w:r>
        <w:rPr>
          <w:rFonts w:ascii="宋体" w:hAnsi="宋体" w:eastAsia="宋体" w:hint="eastAsia"/>
        </w:rPr>
        <w:t>阴性细胞，不经培养，直接离心沉淀细胞，每5～</w:t>
      </w:r>
      <w:r>
        <w:t>10</w:t>
      </w:r>
      <w:r/>
      <w:r w:rsidR="001852F3">
        <w:t xml:space="preserve">×</w:t>
      </w:r>
      <w:r>
        <w:t>10</w:t>
      </w:r>
      <w:r>
        <w:t>6</w:t>
      </w:r>
      <w:r>
        <w:rPr>
          <w:rFonts w:ascii="宋体" w:hAnsi="宋体" w:eastAsia="宋体" w:hint="eastAsia"/>
        </w:rPr>
        <w:t>细胞加入</w:t>
      </w:r>
      <w:r>
        <w:t>1</w:t>
      </w:r>
      <w:r>
        <w:t> </w:t>
      </w:r>
      <w:r>
        <w:t>ml</w:t>
      </w:r>
      <w:r>
        <w:t> </w:t>
      </w:r>
      <w:r>
        <w:t>TRIzol</w:t>
      </w:r>
      <w:r>
        <w:rPr>
          <w:rFonts w:ascii="宋体" w:hAnsi="宋体" w:eastAsia="宋体" w:hint="eastAsia"/>
        </w:rPr>
        <w:t>试剂。室温放置</w:t>
      </w:r>
    </w:p>
    <w:p w:rsidR="0018722C">
      <w:pPr>
        <w:topLinePunct/>
      </w:pPr>
      <w:r>
        <w:t>5min</w:t>
      </w:r>
      <w:r>
        <w:rPr>
          <w:rFonts w:ascii="宋体" w:eastAsia="宋体" w:hint="eastAsia"/>
        </w:rPr>
        <w:t>，不时晃动，然后将裂解液移至</w:t>
      </w:r>
      <w:r>
        <w:t>1.5ml EP</w:t>
      </w:r>
      <w:r>
        <w:rPr>
          <w:rFonts w:ascii="宋体" w:eastAsia="宋体" w:hint="eastAsia"/>
        </w:rPr>
        <w:t>管中；</w:t>
      </w:r>
    </w:p>
    <w:p w:rsidR="0018722C">
      <w:pPr>
        <w:pStyle w:val="cw21"/>
        <w:topLinePunct/>
      </w:pPr>
      <w:r>
        <w:rPr>
          <w:rFonts w:ascii="宋体" w:hAnsi="宋体" w:eastAsia="宋体" w:hint="eastAsia"/>
        </w:rPr>
        <w:t>3.2</w:t>
      </w:r>
      <w:r>
        <w:rPr>
          <w:rFonts w:ascii="宋体" w:hAnsi="宋体" w:eastAsia="宋体" w:hint="eastAsia"/>
        </w:rPr>
        <w:t>两相分离</w:t>
      </w:r>
      <w:r w:rsidR="001852F3">
        <w:rPr>
          <w:rFonts w:ascii="宋体" w:hAnsi="宋体" w:eastAsia="宋体" w:hint="eastAsia"/>
        </w:rPr>
        <w:t xml:space="preserve">每</w:t>
      </w:r>
      <w:r>
        <w:t>1ml</w:t>
      </w:r>
      <w:r>
        <w:rPr>
          <w:rFonts w:ascii="宋体" w:hAnsi="宋体" w:eastAsia="宋体" w:hint="eastAsia"/>
        </w:rPr>
        <w:t>的</w:t>
      </w:r>
      <w:r>
        <w:t>TRIzol</w:t>
      </w:r>
      <w:r>
        <w:rPr>
          <w:rFonts w:ascii="宋体" w:hAnsi="宋体" w:eastAsia="宋体" w:hint="eastAsia"/>
        </w:rPr>
        <w:t>试剂匀浆的样品中加入</w:t>
      </w:r>
      <w:r>
        <w:t>0.2ml</w:t>
      </w:r>
      <w:r>
        <w:rPr>
          <w:rFonts w:ascii="宋体" w:hAnsi="宋体" w:eastAsia="宋体" w:hint="eastAsia"/>
        </w:rPr>
        <w:t>的氯仿，盖紧管盖。涡旋剧烈振荡管体</w:t>
      </w:r>
      <w:r>
        <w:t>15</w:t>
      </w:r>
      <w:r>
        <w:rPr>
          <w:rFonts w:ascii="宋体" w:hAnsi="宋体" w:eastAsia="宋体" w:hint="eastAsia"/>
        </w:rPr>
        <w:t>秒后，室温育</w:t>
      </w:r>
      <w:r>
        <w:t>5min</w:t>
      </w:r>
      <w:r>
        <w:rPr>
          <w:rFonts w:ascii="宋体" w:hAnsi="宋体" w:eastAsia="宋体" w:hint="eastAsia"/>
        </w:rPr>
        <w:t>。</w:t>
      </w:r>
      <w:r>
        <w:t>4</w:t>
      </w:r>
      <w:r>
        <w:rPr>
          <w:rFonts w:ascii="宋体" w:hAnsi="宋体" w:eastAsia="宋体" w:hint="eastAsia"/>
        </w:rPr>
        <w:t>℃下</w:t>
      </w:r>
      <w:r>
        <w:t>12,000g</w:t>
      </w:r>
      <w:r>
        <w:rPr>
          <w:rFonts w:ascii="宋体" w:hAnsi="宋体" w:eastAsia="宋体" w:hint="eastAsia"/>
        </w:rPr>
        <w:t>离心</w:t>
      </w:r>
      <w:r>
        <w:t>15</w:t>
      </w:r>
      <w:r>
        <w:t> </w:t>
      </w:r>
      <w:r>
        <w:t>min</w:t>
      </w:r>
      <w:r>
        <w:rPr>
          <w:rFonts w:ascii="宋体" w:hAnsi="宋体" w:eastAsia="宋体" w:hint="eastAsia"/>
        </w:rPr>
        <w:t>。离心后混合液</w:t>
      </w:r>
      <w:r>
        <w:rPr>
          <w:rFonts w:ascii="宋体" w:hAnsi="宋体" w:eastAsia="宋体" w:hint="eastAsia"/>
        </w:rPr>
        <w:t>体将分为下层的红色酚氯仿相，中间层核上层的无色的水相，</w:t>
      </w:r>
      <w:r>
        <w:t>RNA</w:t>
      </w:r>
      <w:r>
        <w:rPr>
          <w:rFonts w:ascii="宋体" w:hAnsi="宋体" w:eastAsia="宋体" w:hint="eastAsia"/>
        </w:rPr>
        <w:t>全部被分配于水相中；</w:t>
      </w:r>
    </w:p>
    <w:p w:rsidR="0018722C">
      <w:pPr>
        <w:pStyle w:val="cw21"/>
        <w:topLinePunct/>
      </w:pPr>
      <w:r>
        <w:t>3.3 </w:t>
      </w:r>
      <w:r>
        <w:t>RNA</w:t>
      </w:r>
      <w:r>
        <w:rPr>
          <w:rFonts w:ascii="宋体" w:eastAsia="宋体" w:hint="eastAsia"/>
        </w:rPr>
        <w:t>沉淀</w:t>
      </w:r>
      <w:r w:rsidR="001852F3">
        <w:rPr>
          <w:rFonts w:ascii="宋体" w:eastAsia="宋体" w:hint="eastAsia"/>
        </w:rPr>
        <w:t xml:space="preserve">将水相转移到新离心管中，加入</w:t>
      </w:r>
      <w:r>
        <w:t>0.5ml</w:t>
      </w:r>
      <w:r>
        <w:rPr>
          <w:rFonts w:ascii="宋体" w:eastAsia="宋体" w:hint="eastAsia"/>
        </w:rPr>
        <w:t>的异丙醇。混匀后室温育</w:t>
      </w:r>
      <w:r>
        <w:t>15</w:t>
      </w:r>
    </w:p>
    <w:p w:rsidR="0018722C">
      <w:pPr>
        <w:topLinePunct/>
      </w:pPr>
      <w:r>
        <w:t>min</w:t>
      </w:r>
      <w:r>
        <w:rPr>
          <w:rFonts w:ascii="宋体" w:hAnsi="宋体" w:eastAsia="宋体" w:hint="eastAsia"/>
        </w:rPr>
        <w:t>后，于</w:t>
      </w:r>
      <w:r>
        <w:t>4</w:t>
      </w:r>
      <w:r>
        <w:rPr>
          <w:rFonts w:ascii="宋体" w:hAnsi="宋体" w:eastAsia="宋体" w:hint="eastAsia"/>
        </w:rPr>
        <w:t>℃</w:t>
      </w:r>
      <w:r>
        <w:t>12,000 g</w:t>
      </w:r>
      <w:r>
        <w:rPr>
          <w:rFonts w:ascii="宋体" w:hAnsi="宋体" w:eastAsia="宋体" w:hint="eastAsia"/>
        </w:rPr>
        <w:t>离心</w:t>
      </w:r>
      <w:r>
        <w:t>10 min</w:t>
      </w:r>
      <w:r>
        <w:rPr>
          <w:rFonts w:ascii="宋体" w:hAnsi="宋体" w:eastAsia="宋体" w:hint="eastAsia"/>
        </w:rPr>
        <w:t>；</w:t>
      </w:r>
    </w:p>
    <w:p w:rsidR="0018722C">
      <w:pPr>
        <w:pStyle w:val="cw21"/>
        <w:topLinePunct/>
      </w:pPr>
      <w:r>
        <w:rPr>
          <w:rFonts w:ascii="宋体" w:eastAsia="宋体" w:hint="eastAsia"/>
        </w:rPr>
        <w:t>3.4 </w:t>
      </w:r>
      <w:r>
        <w:t>RNA</w:t>
      </w:r>
      <w:r>
        <w:rPr>
          <w:rFonts w:ascii="宋体" w:eastAsia="宋体" w:hint="eastAsia"/>
        </w:rPr>
        <w:t>清洗</w:t>
      </w:r>
      <w:r w:rsidR="001852F3">
        <w:rPr>
          <w:rFonts w:ascii="宋体" w:eastAsia="宋体" w:hint="eastAsia"/>
        </w:rPr>
        <w:t xml:space="preserve">弃上清液，加入</w:t>
      </w:r>
      <w:r>
        <w:t>1ml</w:t>
      </w:r>
      <w:r>
        <w:rPr>
          <w:rFonts w:ascii="宋体" w:eastAsia="宋体" w:hint="eastAsia"/>
        </w:rPr>
        <w:t>的</w:t>
      </w:r>
      <w:r>
        <w:t>75%</w:t>
      </w:r>
      <w:r>
        <w:rPr>
          <w:rFonts w:ascii="宋体" w:eastAsia="宋体" w:hint="eastAsia"/>
        </w:rPr>
        <w:t>乙醇，清洗</w:t>
      </w:r>
      <w:r>
        <w:t>RNA</w:t>
      </w:r>
      <w:r>
        <w:rPr>
          <w:rFonts w:ascii="宋体" w:eastAsia="宋体" w:hint="eastAsia"/>
        </w:rPr>
        <w:t>沉淀。上下颠倒振荡后，</w:t>
      </w:r>
    </w:p>
    <w:p w:rsidR="0018722C">
      <w:pPr>
        <w:topLinePunct/>
      </w:pPr>
      <w:r>
        <w:t>4</w:t>
      </w:r>
      <w:r>
        <w:rPr>
          <w:rFonts w:ascii="宋体" w:hAnsi="宋体" w:eastAsia="宋体" w:hint="eastAsia"/>
        </w:rPr>
        <w:t>℃</w:t>
      </w:r>
      <w:r>
        <w:t>7,500g</w:t>
      </w:r>
      <w:r>
        <w:rPr>
          <w:rFonts w:ascii="宋体" w:hAnsi="宋体" w:eastAsia="宋体" w:hint="eastAsia"/>
        </w:rPr>
        <w:t>离心</w:t>
      </w:r>
      <w:r>
        <w:t>5 min</w:t>
      </w:r>
      <w:r>
        <w:rPr>
          <w:rFonts w:ascii="宋体" w:hAnsi="宋体" w:eastAsia="宋体" w:hint="eastAsia"/>
        </w:rPr>
        <w:t>；</w:t>
      </w:r>
    </w:p>
    <w:p w:rsidR="0018722C">
      <w:pPr>
        <w:pStyle w:val="cw21"/>
        <w:topLinePunct/>
      </w:pPr>
      <w:r>
        <w:rPr>
          <w:rFonts w:ascii="宋体" w:hAnsi="宋体" w:eastAsia="宋体" w:hint="eastAsia"/>
        </w:rPr>
        <w:t>3.5</w:t>
      </w:r>
      <w:r>
        <w:rPr>
          <w:rFonts w:ascii="宋体" w:hAnsi="宋体" w:eastAsia="宋体" w:hint="eastAsia"/>
        </w:rPr>
        <w:t>重新溶解</w:t>
      </w:r>
      <w:r>
        <w:t>RNA</w:t>
      </w:r>
      <w:r>
        <w:rPr>
          <w:rFonts w:ascii="宋体" w:hAnsi="宋体" w:eastAsia="宋体" w:hint="eastAsia"/>
        </w:rPr>
        <w:t>沉淀</w:t>
      </w:r>
      <w:r w:rsidR="001852F3">
        <w:rPr>
          <w:rFonts w:ascii="宋体" w:hAnsi="宋体" w:eastAsia="宋体" w:hint="eastAsia"/>
        </w:rPr>
        <w:t xml:space="preserve">去除乙醇溶液，空气中干燥</w:t>
      </w:r>
      <w:r>
        <w:t>RNA</w:t>
      </w:r>
      <w:r>
        <w:rPr>
          <w:rFonts w:ascii="宋体" w:hAnsi="宋体" w:eastAsia="宋体" w:hint="eastAsia"/>
        </w:rPr>
        <w:t>沉淀</w:t>
      </w:r>
      <w:r>
        <w:t>5-10min</w:t>
      </w:r>
      <w:r>
        <w:rPr>
          <w:rFonts w:ascii="宋体" w:hAnsi="宋体" w:eastAsia="宋体" w:hint="eastAsia"/>
        </w:rPr>
        <w:t>，溶解</w:t>
      </w:r>
      <w:r>
        <w:t>RNA</w:t>
      </w:r>
      <w:r>
        <w:rPr>
          <w:rFonts w:ascii="宋体" w:hAnsi="宋体" w:eastAsia="宋体" w:hint="eastAsia"/>
        </w:rPr>
        <w:t>时，先加入无</w:t>
      </w:r>
      <w:r>
        <w:t>RNA</w:t>
      </w:r>
      <w:r>
        <w:rPr>
          <w:rFonts w:ascii="宋体" w:hAnsi="宋体" w:eastAsia="宋体" w:hint="eastAsia"/>
        </w:rPr>
        <w:t>酶的水用枪反复吹打几次，然后</w:t>
      </w:r>
      <w:r>
        <w:t>55</w:t>
      </w:r>
      <w:r>
        <w:rPr>
          <w:rFonts w:ascii="宋体" w:hAnsi="宋体" w:eastAsia="宋体" w:hint="eastAsia"/>
        </w:rPr>
        <w:t>到</w:t>
      </w:r>
      <w:r>
        <w:t>60</w:t>
      </w:r>
      <w:r>
        <w:rPr>
          <w:rFonts w:ascii="宋体" w:hAnsi="宋体" w:eastAsia="宋体" w:hint="eastAsia"/>
        </w:rPr>
        <w:t>℃孵育</w:t>
      </w:r>
      <w:r>
        <w:t>10min</w:t>
      </w:r>
      <w:r>
        <w:rPr>
          <w:rFonts w:ascii="宋体" w:hAnsi="宋体" w:eastAsia="宋体" w:hint="eastAsia"/>
        </w:rPr>
        <w:t>。获得的</w:t>
      </w:r>
    </w:p>
    <w:p w:rsidR="0018722C">
      <w:pPr>
        <w:topLinePunct/>
      </w:pPr>
      <w:r>
        <w:t>RNA</w:t>
      </w:r>
      <w:r>
        <w:rPr>
          <w:rFonts w:ascii="宋体" w:hAnsi="宋体" w:eastAsia="宋体" w:hint="eastAsia"/>
        </w:rPr>
        <w:t>溶液保存于</w:t>
      </w:r>
      <w:r>
        <w:t>-70</w:t>
      </w:r>
      <w:r>
        <w:rPr>
          <w:rFonts w:ascii="宋体" w:hAnsi="宋体" w:eastAsia="宋体" w:hint="eastAsia"/>
        </w:rPr>
        <w:t>℃。</w:t>
      </w:r>
    </w:p>
    <w:p w:rsidR="0018722C">
      <w:pPr>
        <w:pStyle w:val="Heading4"/>
        <w:topLinePunct/>
        <w:ind w:left="200" w:hangingChars="200" w:hanging="200"/>
      </w:pPr>
      <w:bookmarkStart w:id="11131" w:name="_Toc68611131"/>
      <w:r>
        <w:t>4.</w:t>
      </w:r>
      <w:r>
        <w:t xml:space="preserve"> </w:t>
      </w:r>
      <w:r>
        <w:rPr>
          <w:b/>
        </w:rPr>
        <w:t>RNA</w:t>
      </w:r>
      <w:r>
        <w:t>质量检测</w:t>
      </w:r>
      <w:bookmarkEnd w:id="11131"/>
    </w:p>
    <w:p w:rsidR="0018722C">
      <w:pPr>
        <w:pStyle w:val="cw21"/>
        <w:topLinePunct/>
      </w:pPr>
      <w:r>
        <w:rPr>
          <w:rFonts w:ascii="宋体" w:eastAsia="宋体" w:hint="eastAsia"/>
        </w:rPr>
        <w:t>4.1 </w:t>
      </w:r>
      <w:r>
        <w:t>RNA</w:t>
      </w:r>
      <w:r>
        <w:rPr>
          <w:rFonts w:ascii="宋体" w:eastAsia="宋体" w:hint="eastAsia"/>
        </w:rPr>
        <w:t>浓度和纯度检测</w:t>
      </w:r>
      <w:r w:rsidR="001852F3">
        <w:rPr>
          <w:rFonts w:ascii="宋体" w:eastAsia="宋体" w:hint="eastAsia"/>
        </w:rPr>
        <w:t xml:space="preserve">使用</w:t>
      </w:r>
      <w:r>
        <w:t>NanoDrop</w:t>
      </w:r>
      <w:r>
        <w:t> </w:t>
      </w:r>
      <w:r>
        <w:t>2000</w:t>
      </w:r>
      <w:r>
        <w:rPr>
          <w:rFonts w:ascii="宋体" w:eastAsia="宋体" w:hint="eastAsia"/>
        </w:rPr>
        <w:t>测RNA浓度和纯度，</w:t>
      </w:r>
      <w:r>
        <w:t>RNA</w:t>
      </w:r>
      <w:r>
        <w:rPr>
          <w:rFonts w:ascii="宋体" w:eastAsia="宋体" w:hint="eastAsia"/>
        </w:rPr>
        <w:t>溶液的</w:t>
      </w:r>
    </w:p>
    <w:p w:rsidR="0018722C">
      <w:pPr>
        <w:topLinePunct/>
      </w:pPr>
      <w:r>
        <w:rPr>
          <w:rFonts w:cstheme="minorBidi" w:hAnsiTheme="minorHAnsi" w:eastAsiaTheme="minorHAnsi" w:asciiTheme="minorHAnsi"/>
        </w:rPr>
        <w:t>A</w:t>
      </w:r>
      <w:r>
        <w:rPr>
          <w:rFonts w:cstheme="minorBidi" w:hAnsiTheme="minorHAnsi" w:eastAsiaTheme="minorHAnsi" w:asciiTheme="minorHAnsi"/>
        </w:rPr>
        <w:t>260</w:t>
      </w:r>
      <w:r>
        <w:rPr>
          <w:rFonts w:cstheme="minorBidi" w:hAnsiTheme="minorHAnsi" w:eastAsiaTheme="minorHAnsi" w:asciiTheme="minorHAnsi"/>
        </w:rPr>
        <w:t>/</w:t>
      </w:r>
      <w:r>
        <w:rPr>
          <w:rFonts w:cstheme="minorBidi" w:hAnsiTheme="minorHAnsi" w:eastAsiaTheme="minorHAnsi" w:asciiTheme="minorHAnsi"/>
        </w:rPr>
        <w:t>A280</w:t>
      </w:r>
      <w:r>
        <w:rPr>
          <w:rFonts w:ascii="宋体" w:eastAsia="宋体" w:hint="eastAsia" w:cstheme="minorBidi" w:hAnsiTheme="minorHAnsi"/>
        </w:rPr>
        <w:t>的比值范围在1.8到2.1用于后述实验。</w:t>
      </w:r>
    </w:p>
    <w:p w:rsidR="0018722C">
      <w:pPr>
        <w:pStyle w:val="cw21"/>
        <w:topLinePunct/>
      </w:pPr>
      <w:r>
        <w:rPr>
          <w:rFonts w:ascii="宋体" w:hAnsi="宋体" w:eastAsia="宋体" w:hint="eastAsia"/>
        </w:rPr>
        <w:t>4.2 </w:t>
      </w:r>
      <w:r>
        <w:t>RNA</w:t>
      </w:r>
      <w:r>
        <w:rPr>
          <w:rFonts w:ascii="宋体" w:hAnsi="宋体" w:eastAsia="宋体" w:hint="eastAsia"/>
        </w:rPr>
        <w:t>完整性检测</w:t>
      </w:r>
      <w:r w:rsidR="001852F3">
        <w:rPr>
          <w:rFonts w:ascii="宋体" w:hAnsi="宋体" w:eastAsia="宋体" w:hint="eastAsia"/>
        </w:rPr>
        <w:t xml:space="preserve">取</w:t>
      </w:r>
      <w:r>
        <w:t>5µl</w:t>
      </w:r>
      <w:r>
        <w:t> </w:t>
      </w:r>
      <w:r>
        <w:t>RNA</w:t>
      </w:r>
      <w:r>
        <w:rPr>
          <w:rFonts w:ascii="宋体" w:hAnsi="宋体" w:eastAsia="宋体" w:hint="eastAsia"/>
        </w:rPr>
        <w:t>，加</w:t>
      </w:r>
      <w:r>
        <w:t>1µl</w:t>
      </w:r>
      <w:r>
        <w:rPr>
          <w:rFonts w:ascii="宋体" w:hAnsi="宋体" w:eastAsia="宋体" w:hint="eastAsia"/>
        </w:rPr>
        <w:t>的</w:t>
      </w:r>
      <w:r>
        <w:t>6×</w:t>
      </w:r>
      <w:r/>
      <w:r>
        <w:t>buffer</w:t>
      </w:r>
      <w:r>
        <w:rPr>
          <w:rFonts w:ascii="宋体" w:hAnsi="宋体" w:eastAsia="宋体" w:hint="eastAsia"/>
        </w:rPr>
        <w:t>，</w:t>
      </w:r>
      <w:r>
        <w:t>1%</w:t>
      </w:r>
      <w:r>
        <w:rPr>
          <w:rFonts w:ascii="宋体" w:hAnsi="宋体" w:eastAsia="宋体" w:hint="eastAsia"/>
        </w:rPr>
        <w:t>琼脂糖凝胶电泳</w:t>
      </w:r>
      <w:r>
        <w:t>100V</w:t>
      </w:r>
      <w:r>
        <w:rPr>
          <w:rFonts w:ascii="宋体" w:hAnsi="宋体" w:eastAsia="宋体" w:hint="eastAsia"/>
        </w:rPr>
        <w:t>电压</w:t>
      </w:r>
      <w:r>
        <w:t>10-15min</w:t>
      </w:r>
      <w:r>
        <w:rPr>
          <w:rFonts w:ascii="宋体" w:hAnsi="宋体" w:eastAsia="宋体" w:hint="eastAsia"/>
        </w:rPr>
        <w:t>，凝胶成像系统紫外透射光下观察</w:t>
      </w:r>
      <w:r>
        <w:t>RNA</w:t>
      </w:r>
      <w:r/>
      <w:r>
        <w:rPr>
          <w:rFonts w:ascii="宋体" w:hAnsi="宋体" w:eastAsia="宋体" w:hint="eastAsia"/>
        </w:rPr>
        <w:t>的</w:t>
      </w:r>
      <w:r>
        <w:t>5S</w:t>
      </w:r>
      <w:r>
        <w:rPr>
          <w:rFonts w:ascii="宋体" w:hAnsi="宋体" w:eastAsia="宋体" w:hint="eastAsia"/>
        </w:rPr>
        <w:t>核糖体</w:t>
      </w:r>
      <w:r>
        <w:t>RNA</w:t>
      </w:r>
      <w:r>
        <w:rPr>
          <w:rFonts w:ascii="宋体" w:hAnsi="宋体" w:eastAsia="宋体" w:hint="eastAsia"/>
        </w:rPr>
        <w:t>、</w:t>
      </w:r>
      <w:r>
        <w:t>28S</w:t>
      </w:r>
      <w:r>
        <w:rPr>
          <w:rFonts w:ascii="宋体" w:hAnsi="宋体" w:eastAsia="宋体" w:hint="eastAsia"/>
        </w:rPr>
        <w:t>和</w:t>
      </w:r>
      <w:r>
        <w:t>18S</w:t>
      </w:r>
      <w:r>
        <w:rPr>
          <w:rFonts w:ascii="宋体" w:hAnsi="宋体" w:eastAsia="宋体" w:hint="eastAsia"/>
        </w:rPr>
        <w:t>核糖体</w:t>
      </w:r>
      <w:r>
        <w:t>RNA</w:t>
      </w:r>
      <w:r>
        <w:rPr>
          <w:rFonts w:ascii="宋体" w:hAnsi="宋体" w:eastAsia="宋体" w:hint="eastAsia"/>
        </w:rPr>
        <w:t>的条带。</w:t>
      </w:r>
      <w:r>
        <w:t>28S</w:t>
      </w:r>
      <w:r>
        <w:rPr>
          <w:rFonts w:ascii="宋体" w:hAnsi="宋体" w:eastAsia="宋体" w:hint="eastAsia"/>
        </w:rPr>
        <w:t>核糖体</w:t>
      </w:r>
      <w:r>
        <w:t>RNA</w:t>
      </w:r>
      <w:r>
        <w:rPr>
          <w:rFonts w:ascii="宋体" w:hAnsi="宋体" w:eastAsia="宋体" w:hint="eastAsia"/>
        </w:rPr>
        <w:t>条带的密度大约是</w:t>
      </w:r>
      <w:r>
        <w:t>18S</w:t>
      </w:r>
      <w:r>
        <w:rPr>
          <w:rFonts w:ascii="宋体" w:hAnsi="宋体" w:eastAsia="宋体" w:hint="eastAsia"/>
        </w:rPr>
        <w:t>核糖体</w:t>
      </w:r>
      <w:r>
        <w:t>RNA</w:t>
      </w:r>
      <w:r>
        <w:rPr>
          <w:rFonts w:ascii="宋体" w:hAnsi="宋体" w:eastAsia="宋体" w:hint="eastAsia"/>
        </w:rPr>
        <w:t>条带的</w:t>
      </w:r>
      <w:r>
        <w:t>2</w:t>
      </w:r>
      <w:r>
        <w:rPr>
          <w:rFonts w:ascii="宋体" w:hAnsi="宋体" w:eastAsia="宋体" w:hint="eastAsia"/>
        </w:rPr>
        <w:t>倍，三条条带完整的样本用于后述实验。</w:t>
      </w:r>
    </w:p>
    <w:p w:rsidR="0018722C">
      <w:pPr>
        <w:pStyle w:val="Heading4"/>
        <w:topLinePunct/>
        <w:ind w:left="200" w:hangingChars="200" w:hanging="200"/>
      </w:pPr>
      <w:bookmarkStart w:id="11132" w:name="_Toc68611132"/>
      <w:r>
        <w:t>5.</w:t>
      </w:r>
      <w:r>
        <w:t xml:space="preserve"> </w:t>
      </w:r>
      <w:r>
        <w:rPr>
          <w:b/>
        </w:rPr>
        <w:t>cDNA</w:t>
      </w:r>
      <w:r>
        <w:t>合成</w:t>
      </w:r>
      <w:bookmarkEnd w:id="11132"/>
    </w:p>
    <w:p w:rsidR="0018722C">
      <w:pPr>
        <w:topLinePunct/>
      </w:pPr>
      <w:r>
        <w:rPr>
          <w:rFonts w:ascii="宋体" w:eastAsia="宋体" w:hint="eastAsia"/>
        </w:rPr>
        <w:t xml:space="preserve">按照</w:t>
      </w:r>
      <w:r>
        <w:t xml:space="preserve">RT</w:t>
      </w:r>
      <w:r>
        <w:t xml:space="preserve">2 </w:t>
      </w:r>
      <w:r>
        <w:t xml:space="preserve">miRNA First Strand Kit</w:t>
      </w:r>
      <w:r>
        <w:t xml:space="preserve"> </w:t>
      </w:r>
      <w:r>
        <w:t xml:space="preserve">(</w:t>
      </w:r>
      <w:r>
        <w:t xml:space="preserve">SABio</w:t>
      </w:r>
      <w:r>
        <w:t xml:space="preserve">)</w:t>
      </w:r>
      <w:r/>
      <w:r>
        <w:rPr>
          <w:rFonts w:ascii="宋体" w:eastAsia="宋体" w:hint="eastAsia"/>
        </w:rPr>
        <w:t xml:space="preserve">试剂盒说明书进行。</w:t>
      </w:r>
    </w:p>
    <w:p w:rsidR="0018722C">
      <w:pPr>
        <w:topLinePunct/>
      </w:pPr>
      <w:r>
        <w:rPr>
          <w:rFonts w:cstheme="minorBidi" w:hAnsiTheme="minorHAnsi" w:eastAsiaTheme="minorHAnsi" w:asciiTheme="minorHAnsi"/>
        </w:rPr>
        <w:t>28</w:t>
      </w:r>
    </w:p>
    <w:p w:rsidR="0018722C">
      <w:pPr>
        <w:pStyle w:val="cw21"/>
        <w:topLinePunct/>
      </w:pPr>
      <w:r>
        <w:rPr>
          <w:rFonts w:ascii="宋体" w:eastAsia="宋体" w:hint="eastAsia"/>
        </w:rPr>
        <w:t>5.1</w:t>
      </w:r>
      <w:r>
        <w:rPr>
          <w:rFonts w:ascii="宋体" w:eastAsia="宋体" w:hint="eastAsia"/>
        </w:rPr>
        <w:t>配制反应体系：</w:t>
      </w:r>
    </w:p>
    <w:p w:rsidR="0018722C">
      <w:pPr>
        <w:pStyle w:val="aff7"/>
        <w:topLinePunct/>
      </w:pPr>
      <w:r>
        <w:pict>
          <v:group style="margin-left:161.618256pt;margin-top:8.804120pt;width:272.05pt;height:1.45pt;mso-position-horizontal-relative:page;mso-position-vertical-relative:paragraph;z-index:1312;mso-wrap-distance-left:0;mso-wrap-distance-right:0" coordorigin="3232,176" coordsize="5441,29">
            <v:line style="position:absolute" from="3232,190" to="7401,190" stroked="true" strokeweight="1.44pt" strokecolor="#000000">
              <v:stroke dashstyle="solid"/>
            </v:line>
            <v:rect style="position:absolute;left:7401;top:176;width:29;height:29" filled="true" fillcolor="#000000" stroked="false">
              <v:fill type="solid"/>
            </v:rect>
            <v:line style="position:absolute" from="7430,190" to="8673,190" stroked="true" strokeweight="1.44pt" strokecolor="#000000">
              <v:stroke dashstyle="solid"/>
            </v:line>
            <w10:wrap type="topAndBottom"/>
          </v:group>
        </w:pict>
      </w:r>
    </w:p>
    <w:p w:rsidR="0018722C">
      <w:pPr>
        <w:pStyle w:val="affff1"/>
        <w:topLinePunct/>
      </w:pPr>
      <w:r>
        <w:t>Component</w:t>
      </w:r>
      <w:r w:rsidRPr="00000000">
        <w:tab/>
      </w:r>
      <w:r>
        <w:t>Volume</w:t>
      </w:r>
    </w:p>
    <w:p w:rsidR="0018722C">
      <w:pPr>
        <w:pStyle w:val="aff7"/>
        <w:topLinePunct/>
      </w:pPr>
      <w:r>
        <w:pict>
          <v:group style="margin-left:161.618256pt;margin-top:7.124306pt;width:272.05pt;height:1.45pt;mso-position-horizontal-relative:page;mso-position-vertical-relative:paragraph;z-index:1336;mso-wrap-distance-left:0;mso-wrap-distance-right:0" coordorigin="3232,142" coordsize="5441,29">
            <v:line style="position:absolute" from="3232,157" to="7401,157" stroked="true" strokeweight="1.44pt" strokecolor="#000000">
              <v:stroke dashstyle="solid"/>
            </v:line>
            <v:rect style="position:absolute;left:7401;top:142;width:29;height:29" filled="true" fillcolor="#000000" stroked="false">
              <v:fill type="solid"/>
            </v:rect>
            <v:line style="position:absolute" from="7430,157" to="8673,157" stroked="true" strokeweight="1.44pt" strokecolor="#000000">
              <v:stroke dashstyle="solid"/>
            </v:line>
            <w10:wrap type="topAndBottom"/>
          </v:group>
        </w:pict>
      </w:r>
    </w:p>
    <w:p w:rsidR="0018722C">
      <w:pPr>
        <w:pStyle w:val="affff1"/>
        <w:topLinePunct/>
      </w:pPr>
      <w:r>
        <w:t>Total</w:t>
      </w:r>
      <w:r>
        <w:t> </w:t>
      </w:r>
      <w:r>
        <w:t>RNA</w:t>
      </w:r>
      <w:r w:rsidRPr="00000000">
        <w:tab/>
        <w:t>1.5µg</w:t>
      </w:r>
    </w:p>
    <w:p w:rsidR="0018722C">
      <w:pPr>
        <w:topLinePunct/>
      </w:pPr>
      <w:r>
        <w:t>M</w:t>
      </w:r>
      <w:r>
        <w:t xml:space="preserve">iRNA </w:t>
      </w:r>
      <w:r>
        <w:t xml:space="preserve">RT </w:t>
      </w:r>
      <w:r>
        <w:t>Primer &amp; ERC</w:t>
      </w:r>
      <w:r>
        <w:t xml:space="preserve"> </w:t>
      </w:r>
      <w:r>
        <w:t>Mix</w:t>
      </w:r>
      <w:r>
        <w:t xml:space="preserve"> </w:t>
      </w:r>
      <w:r>
        <w:t>(</w:t>
      </w:r>
      <w:r>
        <w:t>M1</w:t>
      </w:r>
      <w:r>
        <w:t>)</w:t>
      </w:r>
      <w:r w:rsidRPr="00000000">
        <w:tab/>
      </w:r>
      <w:r>
        <w:t xml:space="preserve">1.0µl 5X miRNA </w:t>
      </w:r>
      <w:r>
        <w:t xml:space="preserve">RT </w:t>
      </w:r>
      <w:r>
        <w:t>Buffer</w:t>
      </w:r>
      <w:r>
        <w:t xml:space="preserve"> </w:t>
      </w:r>
      <w:r>
        <w:t>2</w:t>
      </w:r>
      <w:r>
        <w:t xml:space="preserve"> </w:t>
      </w:r>
      <w:r>
        <w:t>(</w:t>
      </w:r>
      <w:r>
        <w:t>M5</w:t>
      </w:r>
      <w:r>
        <w:t>)</w:t>
      </w:r>
      <w:r w:rsidRPr="00000000">
        <w:tab/>
      </w:r>
      <w:r>
        <w:t>2.0µl</w:t>
      </w:r>
    </w:p>
    <w:p w:rsidR="0018722C">
      <w:pPr>
        <w:topLinePunct/>
      </w:pPr>
      <w:r>
        <w:t>M</w:t>
      </w:r>
      <w:r>
        <w:t xml:space="preserve">iRNA </w:t>
      </w:r>
      <w:r>
        <w:t xml:space="preserve">RT </w:t>
      </w:r>
      <w:r>
        <w:t xml:space="preserve">Enzyme</w:t>
      </w:r>
      <w:r>
        <w:t xml:space="preserve"> </w:t>
      </w:r>
      <w:r>
        <w:t xml:space="preserve">Mix </w:t>
      </w:r>
      <w:r>
        <w:t xml:space="preserve">(</w:t>
      </w:r>
      <w:r>
        <w:t xml:space="preserve">M3</w:t>
      </w:r>
      <w:r>
        <w:t xml:space="preserve">)</w:t>
      </w:r>
      <w:r w:rsidRPr="00000000">
        <w:tab/>
      </w:r>
      <w:r>
        <w:t xml:space="preserve">1.0µl</w:t>
      </w:r>
    </w:p>
    <w:p w:rsidR="0018722C">
      <w:pPr>
        <w:topLinePunct/>
      </w:pPr>
      <w:r>
        <w:t>Nucleotide</w:t>
      </w:r>
      <w:r>
        <w:t> </w:t>
      </w:r>
      <w:r>
        <w:t>Mix</w:t>
      </w:r>
      <w:r>
        <w:t> </w:t>
      </w:r>
      <w:r>
        <w:t>(</w:t>
      </w:r>
      <w:r>
        <w:t>M4</w:t>
      </w:r>
      <w:r>
        <w:t>)</w:t>
      </w:r>
      <w:r w:rsidRPr="00000000">
        <w:tab/>
        <w:t>1.0µl</w:t>
      </w:r>
    </w:p>
    <w:p w:rsidR="0018722C">
      <w:pPr>
        <w:topLinePunct/>
      </w:pPr>
      <w:r>
        <w:t>RNase-free H2O</w:t>
      </w:r>
      <w:r/>
      <w:r>
        <w:rPr>
          <w:rFonts w:ascii="宋体" w:hAnsi="宋体" w:eastAsia="宋体" w:hint="eastAsia"/>
        </w:rPr>
        <w:t>补至</w:t>
      </w:r>
      <w:r>
        <w:t>10</w:t>
      </w:r>
      <w:r>
        <w:t>.</w:t>
      </w:r>
      <w:r>
        <w:t>0µl</w:t>
      </w:r>
    </w:p>
    <w:p w:rsidR="0018722C">
      <w:pPr>
        <w:pStyle w:val="cw21"/>
        <w:tabs>
          <w:tab w:pos="1320" w:val="left" w:leader="none"/>
        </w:tabs>
        <w:spacing w:line="240" w:lineRule="auto" w:before="160" w:after="0"/>
        <w:ind w:leftChars="0" w:left="899" w:rightChars="0" w:right="0" w:firstLineChars="0" w:firstLine="0"/>
        <w:jc w:val="left"/>
        <w:rPr>
          <w:rFonts w:ascii="宋体" w:eastAsia="宋体" w:hint="eastAsia"/>
          <w:sz w:val="24"/>
        </w:rPr>
        <w:textAlignment w:val="center"/>
        <w:topLinePunct/>
      </w:pPr>
      <w:r>
        <w:rPr>
          <w:rFonts w:ascii="宋体" w:eastAsia="宋体" w:hint="eastAsia"/>
          <w:sz w:val="24"/>
        </w:rPr>
        <w:t>5.2</w:t>
      </w:r>
    </w:p>
    <w:p w:rsidR="0018722C">
      <w:pPr>
        <w:pStyle w:val="cw21"/>
        <w:tabs>
          <w:tab w:pos="1320" w:val="left" w:leader="none"/>
        </w:tabs>
        <w:spacing w:line="240" w:lineRule="auto" w:before="160" w:after="0"/>
        <w:ind w:leftChars="0" w:left="899" w:rightChars="0" w:right="0" w:firstLineChars="0" w:firstLine="0"/>
        <w:jc w:val="left"/>
        <w:rPr>
          <w:rFonts w:ascii="宋体" w:eastAsia="宋体" w:hint="eastAsia"/>
          <w:sz w:val="24"/>
        </w:rPr>
        <w:textAlignment w:val="center"/>
        <w:topLinePunct/>
      </w:pPr>
      <w:r>
        <w:pict>
          <v:group style="margin-left:160.898254pt;margin-top:8.575631pt;width:273.150pt;height:1.45pt;mso-position-horizontal-relative:page;mso-position-vertical-relative:paragraph;z-index:-170392" coordorigin="3218,172" coordsize="5463,29">
            <v:line style="position:absolute" from="3218,186" to="7408,186" stroked="true" strokeweight="1.44pt" strokecolor="#000000">
              <v:stroke dashstyle="solid"/>
            </v:line>
            <v:rect style="position:absolute;left:7393;top:171;width:29;height:29" filled="true" fillcolor="#000000" stroked="false">
              <v:fill type="solid"/>
            </v:rect>
            <v:line style="position:absolute" from="7423,186" to="8680,186" stroked="true" strokeweight="1.44pt" strokecolor="#000000">
              <v:stroke dashstyle="solid"/>
            </v:line>
            <w10:wrap type="none"/>
          </v:group>
        </w:pict>
      </w:r>
      <w:r>
        <w:rPr>
          <w:rFonts w:ascii="宋体" w:eastAsia="宋体" w:hint="eastAsia"/>
          <w:sz w:val="24"/>
        </w:rPr>
        <w:t>轻弹管底或移液枪轻轻吹打混匀后短暂离心。</w:t>
      </w:r>
    </w:p>
    <w:p w:rsidR="0018722C">
      <w:pPr>
        <w:pStyle w:val="cw21"/>
        <w:topLinePunct/>
      </w:pPr>
      <w:r>
        <w:rPr>
          <w:rFonts w:ascii="宋体" w:hAnsi="宋体" w:eastAsia="宋体" w:hint="eastAsia"/>
        </w:rPr>
        <w:t>5.3 </w:t>
      </w:r>
      <w:r>
        <w:t>50°C</w:t>
      </w:r>
      <w:r>
        <w:rPr>
          <w:rFonts w:ascii="宋体" w:hAnsi="宋体" w:eastAsia="宋体" w:hint="eastAsia"/>
        </w:rPr>
        <w:t>温育</w:t>
      </w:r>
      <w:r>
        <w:t>120min</w:t>
      </w:r>
      <w:r>
        <w:rPr>
          <w:rFonts w:ascii="宋体" w:hAnsi="宋体" w:eastAsia="宋体" w:hint="eastAsia"/>
        </w:rPr>
        <w:t>。</w:t>
      </w:r>
    </w:p>
    <w:p w:rsidR="0018722C">
      <w:pPr>
        <w:pStyle w:val="cw21"/>
        <w:topLinePunct/>
      </w:pPr>
      <w:r>
        <w:rPr>
          <w:rFonts w:ascii="宋体" w:hAnsi="宋体" w:eastAsia="宋体" w:hint="eastAsia"/>
        </w:rPr>
        <w:t>5.4 </w:t>
      </w:r>
      <w:r>
        <w:t>95°C</w:t>
      </w:r>
      <w:r/>
      <w:r>
        <w:rPr>
          <w:rFonts w:ascii="宋体" w:hAnsi="宋体" w:eastAsia="宋体" w:hint="eastAsia"/>
        </w:rPr>
        <w:t>温育</w:t>
      </w:r>
      <w:r>
        <w:t>5</w:t>
      </w:r>
      <w:r>
        <w:t> </w:t>
      </w:r>
      <w:r>
        <w:t>min</w:t>
      </w:r>
      <w:r/>
      <w:r>
        <w:rPr>
          <w:rFonts w:ascii="宋体" w:hAnsi="宋体" w:eastAsia="宋体" w:hint="eastAsia"/>
        </w:rPr>
        <w:t>使酶失活，同时降解去除</w:t>
      </w:r>
      <w:r>
        <w:t>RNA</w:t>
      </w:r>
      <w:r>
        <w:rPr>
          <w:rFonts w:ascii="宋体" w:hAnsi="宋体" w:eastAsia="宋体" w:hint="eastAsia"/>
        </w:rPr>
        <w:t>。</w:t>
      </w:r>
    </w:p>
    <w:p w:rsidR="0018722C">
      <w:pPr>
        <w:pStyle w:val="cw21"/>
        <w:topLinePunct/>
      </w:pPr>
      <w:r>
        <w:rPr>
          <w:rFonts w:ascii="宋体" w:hAnsi="宋体" w:eastAsia="宋体" w:hint="eastAsia"/>
        </w:rPr>
        <w:t>5.5</w:t>
      </w:r>
      <w:r>
        <w:rPr>
          <w:rFonts w:ascii="宋体" w:hAnsi="宋体" w:eastAsia="宋体" w:hint="eastAsia"/>
        </w:rPr>
        <w:t>放置冰浴至少</w:t>
      </w:r>
      <w:r>
        <w:t>1</w:t>
      </w:r>
      <w:r>
        <w:t> </w:t>
      </w:r>
      <w:r>
        <w:t>min</w:t>
      </w:r>
      <w:r>
        <w:rPr>
          <w:rFonts w:ascii="宋体" w:hAnsi="宋体" w:eastAsia="宋体" w:hint="eastAsia"/>
        </w:rPr>
        <w:t>，而后在</w:t>
      </w:r>
      <w:r>
        <w:t>10µl</w:t>
      </w:r>
      <w:r>
        <w:t> </w:t>
      </w:r>
      <w:r>
        <w:t>cDNA</w:t>
      </w:r>
      <w:r/>
      <w:r>
        <w:rPr>
          <w:rFonts w:ascii="宋体" w:hAnsi="宋体" w:eastAsia="宋体" w:hint="eastAsia"/>
        </w:rPr>
        <w:t>中加</w:t>
      </w:r>
      <w:r>
        <w:t>90µl</w:t>
      </w:r>
      <w:r/>
      <w:r>
        <w:rPr>
          <w:rFonts w:ascii="宋体" w:hAnsi="宋体" w:eastAsia="宋体" w:hint="eastAsia"/>
        </w:rPr>
        <w:t>灭菌水混匀，置冰浴待用或</w:t>
      </w:r>
      <w:r>
        <w:t>-20°C</w:t>
      </w:r>
      <w:r/>
      <w:r>
        <w:rPr>
          <w:rFonts w:ascii="宋体" w:hAnsi="宋体" w:eastAsia="宋体" w:hint="eastAsia"/>
        </w:rPr>
        <w:t>保存。</w:t>
      </w:r>
    </w:p>
    <w:p w:rsidR="0018722C">
      <w:pPr>
        <w:pStyle w:val="Heading4"/>
        <w:topLinePunct/>
        <w:ind w:left="200" w:hangingChars="200" w:hanging="200"/>
      </w:pPr>
      <w:bookmarkStart w:id="11133" w:name="_Toc68611133"/>
      <w:r>
        <w:rPr>
          <w:b/>
        </w:rPr>
        <w:t>6.</w:t>
      </w:r>
      <w:r>
        <w:t xml:space="preserve"> </w:t>
      </w:r>
      <w:r>
        <w:rPr>
          <w:b/>
        </w:rPr>
        <w:t>PCR</w:t>
      </w:r>
      <w:bookmarkEnd w:id="11133"/>
    </w:p>
    <w:p w:rsidR="0018722C">
      <w:pPr>
        <w:topLinePunct/>
      </w:pPr>
      <w:r>
        <w:rPr>
          <w:rFonts w:ascii="宋体" w:eastAsia="宋体" w:hint="eastAsia"/>
        </w:rPr>
        <w:t xml:space="preserve">按照</w:t>
      </w:r>
      <w:r>
        <w:t xml:space="preserve">2X SuperArray PCR master mix </w:t>
      </w:r>
      <w:r>
        <w:t xml:space="preserve">(</w:t>
      </w:r>
      <w:r>
        <w:t xml:space="preserve">SABio, Cat. No. PA-112</w:t>
      </w:r>
      <w:r>
        <w:t xml:space="preserve">)</w:t>
      </w:r>
      <w:r>
        <w:rPr>
          <w:rFonts w:ascii="宋体" w:eastAsia="宋体" w:hint="eastAsia"/>
        </w:rPr>
        <w:t xml:space="preserve">试剂盒说明书</w:t>
      </w:r>
      <w:r>
        <w:rPr>
          <w:rFonts w:ascii="宋体" w:eastAsia="宋体" w:hint="eastAsia"/>
        </w:rPr>
        <w:t xml:space="preserve">进行。</w:t>
      </w: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6"/>
        <w:gridCol w:w="3525"/>
        <w:gridCol w:w="1602"/>
      </w:tblGrid>
      <w:tr>
        <w:trPr>
          <w:trHeight w:val="420" w:hRule="atLeast"/>
        </w:trPr>
        <w:tc>
          <w:tcPr>
            <w:tcW w:w="1636" w:type="dxa"/>
          </w:tcPr>
          <w:p w:rsidR="0018722C">
            <w:pPr>
              <w:topLinePunct/>
              <w:ind w:leftChars="0" w:left="0" w:rightChars="0" w:right="0" w:firstLineChars="0" w:firstLine="0"/>
              <w:spacing w:line="240" w:lineRule="atLeast"/>
            </w:pPr>
            <w:r>
              <w:t>6.1  </w:t>
            </w:r>
            <w:r>
              <w:rPr>
                <w:rFonts w:ascii="宋体" w:eastAsia="宋体" w:hint="eastAsia"/>
              </w:rPr>
              <w:t>样品准备</w:t>
            </w:r>
            <w:r>
              <w:t>:</w:t>
            </w:r>
          </w:p>
        </w:tc>
        <w:tc>
          <w:tcPr>
            <w:tcW w:w="5127" w:type="dxa"/>
            <w:gridSpan w:val="2"/>
            <w:tcBorders>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1636" w:type="dxa"/>
          </w:tcPr>
          <w:p w:rsidR="0018722C">
            <w:pPr>
              <w:topLinePunct/>
              <w:ind w:leftChars="0" w:left="0" w:rightChars="0" w:right="0" w:firstLineChars="0" w:firstLine="0"/>
              <w:spacing w:line="240" w:lineRule="atLeast"/>
            </w:pPr>
          </w:p>
        </w:tc>
        <w:tc>
          <w:tcPr>
            <w:tcW w:w="352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Component</w:t>
            </w:r>
          </w:p>
        </w:tc>
        <w:tc>
          <w:tcPr>
            <w:tcW w:w="160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Volume</w:t>
            </w:r>
          </w:p>
        </w:tc>
      </w:tr>
      <w:tr>
        <w:trPr>
          <w:trHeight w:val="780" w:hRule="atLeast"/>
        </w:trPr>
        <w:tc>
          <w:tcPr>
            <w:tcW w:w="1636" w:type="dxa"/>
          </w:tcPr>
          <w:p w:rsidR="0018722C">
            <w:pPr>
              <w:topLinePunct/>
              <w:ind w:leftChars="0" w:left="0" w:rightChars="0" w:right="0" w:firstLineChars="0" w:firstLine="0"/>
              <w:spacing w:line="240" w:lineRule="atLeast"/>
            </w:pPr>
          </w:p>
        </w:tc>
        <w:tc>
          <w:tcPr>
            <w:tcW w:w="3525" w:type="dxa"/>
            <w:tcBorders>
              <w:top w:val="single" w:sz="12" w:space="0" w:color="000000"/>
            </w:tcBorders>
          </w:tcPr>
          <w:p w:rsidR="0018722C">
            <w:pPr>
              <w:topLinePunct/>
              <w:ind w:leftChars="0" w:left="0" w:rightChars="0" w:right="0" w:firstLineChars="0" w:firstLine="0"/>
              <w:spacing w:line="240" w:lineRule="atLeast"/>
            </w:pPr>
            <w:r>
              <w:t>2X SuperArray PCR master mix</w:t>
            </w:r>
          </w:p>
          <w:p w:rsidR="0018722C">
            <w:pPr>
              <w:topLinePunct/>
              <w:ind w:leftChars="0" w:left="0" w:rightChars="0" w:right="0" w:firstLineChars="0" w:firstLine="0"/>
              <w:spacing w:line="240" w:lineRule="atLeast"/>
            </w:pPr>
            <w:r>
              <w:rPr>
                <w:rFonts w:ascii="宋体" w:eastAsia="宋体" w:hint="eastAsia"/>
              </w:rPr>
              <w:t>已稀释的 </w:t>
            </w:r>
            <w:r>
              <w:t>cDNA</w:t>
            </w:r>
          </w:p>
        </w:tc>
        <w:tc>
          <w:tcPr>
            <w:tcW w:w="1602" w:type="dxa"/>
            <w:tcBorders>
              <w:top w:val="single" w:sz="12" w:space="0" w:color="000000"/>
            </w:tcBorders>
          </w:tcPr>
          <w:p w:rsidR="0018722C">
            <w:pPr>
              <w:topLinePunct/>
              <w:ind w:leftChars="0" w:left="0" w:rightChars="0" w:right="0" w:firstLineChars="0" w:firstLine="0"/>
              <w:spacing w:line="240" w:lineRule="atLeast"/>
            </w:pPr>
            <w:r>
              <w:t>2000µl</w:t>
            </w:r>
          </w:p>
          <w:p w:rsidR="0018722C">
            <w:pPr>
              <w:topLinePunct/>
              <w:ind w:leftChars="0" w:left="0" w:rightChars="0" w:right="0" w:firstLineChars="0" w:firstLine="0"/>
              <w:spacing w:line="240" w:lineRule="atLeast"/>
            </w:pPr>
            <w:r>
              <w:t>102µl</w:t>
            </w:r>
          </w:p>
        </w:tc>
      </w:tr>
      <w:tr>
        <w:trPr>
          <w:trHeight w:val="960" w:hRule="atLeast"/>
        </w:trPr>
        <w:tc>
          <w:tcPr>
            <w:tcW w:w="1636" w:type="dxa"/>
          </w:tcPr>
          <w:p w:rsidR="0018722C">
            <w:pPr>
              <w:topLinePunct/>
              <w:ind w:leftChars="0" w:left="0" w:rightChars="0" w:right="0" w:firstLineChars="0" w:firstLine="0"/>
              <w:spacing w:line="240" w:lineRule="atLeast"/>
            </w:pPr>
          </w:p>
        </w:tc>
        <w:tc>
          <w:tcPr>
            <w:tcW w:w="3525" w:type="dxa"/>
            <w:tcBorders>
              <w:bottom w:val="single" w:sz="12" w:space="0" w:color="000000"/>
            </w:tcBorders>
          </w:tcPr>
          <w:p w:rsidR="0018722C">
            <w:pPr>
              <w:topLinePunct/>
              <w:ind w:leftChars="0" w:left="0" w:rightChars="0" w:right="0" w:firstLineChars="0" w:firstLine="0"/>
              <w:spacing w:line="240" w:lineRule="atLeast"/>
            </w:pPr>
            <w:r>
              <w:t>ddH2O</w:t>
            </w:r>
          </w:p>
          <w:p w:rsidR="0018722C">
            <w:pPr>
              <w:topLinePunct/>
              <w:ind w:leftChars="0" w:left="0" w:rightChars="0" w:right="0" w:firstLineChars="0" w:firstLine="0"/>
              <w:spacing w:line="240" w:lineRule="atLeast"/>
            </w:pPr>
            <w:r>
              <w:rPr>
                <w:rFonts w:ascii="宋体" w:eastAsia="宋体" w:hint="eastAsia"/>
              </w:rPr>
              <w:t>总体积</w:t>
            </w:r>
          </w:p>
        </w:tc>
        <w:tc>
          <w:tcPr>
            <w:tcW w:w="1602" w:type="dxa"/>
            <w:tcBorders>
              <w:bottom w:val="single" w:sz="12" w:space="0" w:color="000000"/>
            </w:tcBorders>
          </w:tcPr>
          <w:p w:rsidR="0018722C">
            <w:pPr>
              <w:topLinePunct/>
              <w:ind w:leftChars="0" w:left="0" w:rightChars="0" w:right="0" w:firstLineChars="0" w:firstLine="0"/>
              <w:spacing w:line="240" w:lineRule="atLeast"/>
            </w:pPr>
            <w:r>
              <w:t>1898µl</w:t>
            </w:r>
          </w:p>
          <w:p w:rsidR="0018722C">
            <w:pPr>
              <w:topLinePunct/>
              <w:ind w:leftChars="0" w:left="0" w:rightChars="0" w:right="0" w:firstLineChars="0" w:firstLine="0"/>
              <w:spacing w:line="240" w:lineRule="atLeast"/>
            </w:pPr>
            <w:r>
              <w:t>4000µl</w:t>
            </w:r>
          </w:p>
        </w:tc>
      </w:tr>
      <w:tr>
        <w:trPr>
          <w:trHeight w:val="280" w:hRule="atLeast"/>
        </w:trPr>
        <w:tc>
          <w:tcPr>
            <w:tcW w:w="1636" w:type="dxa"/>
          </w:tcPr>
          <w:p w:rsidR="0018722C">
            <w:pPr>
              <w:topLinePunct/>
              <w:ind w:leftChars="0" w:left="0" w:rightChars="0" w:right="0" w:firstLineChars="0" w:firstLine="0"/>
              <w:spacing w:line="240" w:lineRule="atLeast"/>
            </w:pPr>
            <w:r>
              <w:t>6.2  </w:t>
            </w:r>
            <w:r>
              <w:rPr>
                <w:rFonts w:ascii="宋体" w:eastAsia="宋体" w:hint="eastAsia"/>
              </w:rPr>
              <w:t>加样</w:t>
            </w:r>
          </w:p>
        </w:tc>
        <w:tc>
          <w:tcPr>
            <w:tcW w:w="3525" w:type="dxa"/>
            <w:tcBorders>
              <w:top w:val="single" w:sz="12" w:space="0" w:color="000000"/>
            </w:tcBorders>
          </w:tcPr>
          <w:p w:rsidR="0018722C">
            <w:pPr>
              <w:topLinePunct/>
              <w:ind w:leftChars="0" w:left="0" w:rightChars="0" w:right="0" w:firstLineChars="0" w:firstLine="0"/>
              <w:spacing w:line="240" w:lineRule="atLeast"/>
            </w:pPr>
          </w:p>
        </w:tc>
        <w:tc>
          <w:tcPr>
            <w:tcW w:w="1602" w:type="dxa"/>
            <w:tcBorders>
              <w:top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小心打开</w:t>
      </w:r>
      <w:r>
        <w:t>PCR</w:t>
      </w:r>
      <w:r>
        <w:t> </w:t>
      </w:r>
      <w:r>
        <w:t>Array</w:t>
      </w:r>
      <w:r/>
      <w:r>
        <w:rPr>
          <w:rFonts w:ascii="宋体" w:eastAsia="宋体" w:hint="eastAsia"/>
        </w:rPr>
        <w:t>上的膜。</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加</w:t>
      </w:r>
      <w:r>
        <w:t>10ul</w:t>
      </w:r>
      <w:r>
        <w:rPr>
          <w:rFonts w:ascii="宋体" w:eastAsia="宋体" w:hint="eastAsia"/>
        </w:rPr>
        <w:t>混合液到</w:t>
      </w:r>
      <w:r>
        <w:t>PCR</w:t>
      </w:r>
      <w:r>
        <w:t> </w:t>
      </w:r>
      <w:r>
        <w:t>Array</w:t>
      </w:r>
      <w:r/>
      <w:r>
        <w:rPr>
          <w:rFonts w:ascii="宋体" w:eastAsia="宋体" w:hint="eastAsia"/>
        </w:rPr>
        <w:t>对应的每个孔中。</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小心盖上</w:t>
      </w:r>
      <w:r>
        <w:rPr>
          <w:rFonts w:ascii="宋体" w:eastAsia="宋体" w:hint="eastAsia"/>
        </w:rPr>
        <w:t>盖子</w:t>
      </w:r>
      <w:r>
        <w:rPr>
          <w:rFonts w:ascii="宋体" w:eastAsia="宋体" w:hint="eastAsia"/>
        </w:rPr>
        <w:t>密封</w:t>
      </w:r>
      <w:r>
        <w:t>PCR</w:t>
      </w:r>
      <w:r>
        <w:t> </w:t>
      </w:r>
      <w:r>
        <w:t>Array</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在设置</w:t>
      </w:r>
      <w:r>
        <w:t>PCR</w:t>
      </w:r>
      <w:r/>
      <w:r>
        <w:rPr>
          <w:rFonts w:ascii="宋体" w:eastAsia="宋体" w:hint="eastAsia"/>
        </w:rPr>
        <w:t>程序前将准备好的</w:t>
      </w:r>
      <w:r>
        <w:t>PCR</w:t>
      </w:r>
      <w:r>
        <w:t> </w:t>
      </w:r>
      <w:r>
        <w:t>Array</w:t>
      </w:r>
      <w:r/>
      <w:r>
        <w:rPr>
          <w:rFonts w:ascii="宋体" w:eastAsia="宋体" w:hint="eastAsia"/>
        </w:rPr>
        <w:t>放在冰上。</w:t>
      </w:r>
    </w:p>
    <w:p w:rsidR="0018722C">
      <w:pPr>
        <w:pStyle w:val="cw21"/>
        <w:topLinePunct/>
      </w:pPr>
      <w:r>
        <w:t>(</w:t>
      </w:r>
      <w:r>
        <w:t xml:space="preserve">5</w:t>
      </w:r>
      <w:r>
        <w:t>)</w:t>
      </w:r>
      <w:r>
        <w:rPr>
          <w:rFonts w:ascii="宋体" w:eastAsia="宋体" w:hint="eastAsia"/>
        </w:rPr>
        <w:t>实时定量</w:t>
      </w:r>
      <w:r>
        <w:t>PCR</w:t>
      </w:r>
      <w:r/>
      <w:r>
        <w:rPr>
          <w:rFonts w:ascii="宋体" w:eastAsia="宋体" w:hint="eastAsia"/>
        </w:rPr>
        <w:t>程序设置完后，将</w:t>
      </w:r>
      <w:r>
        <w:t>PCR</w:t>
      </w:r>
      <w:r>
        <w:t> </w:t>
      </w:r>
      <w:r>
        <w:t>Array</w:t>
      </w:r>
      <w:r/>
      <w:r>
        <w:rPr>
          <w:rFonts w:ascii="宋体" w:eastAsia="宋体" w:hint="eastAsia"/>
        </w:rPr>
        <w:t>置于实时定量</w:t>
      </w:r>
      <w:r>
        <w:t>PCR</w:t>
      </w:r>
      <w:r/>
      <w:r>
        <w:rPr>
          <w:rFonts w:ascii="宋体" w:eastAsia="宋体" w:hint="eastAsia"/>
        </w:rPr>
        <w:t>仪进行</w:t>
      </w:r>
      <w:r>
        <w:t>PCR</w:t>
      </w:r>
    </w:p>
    <w:p w:rsidR="0018722C">
      <w:pPr>
        <w:topLinePunct/>
      </w:pPr>
      <w:r>
        <w:rPr>
          <w:rFonts w:ascii="宋体" w:eastAsia="宋体" w:hint="eastAsia"/>
        </w:rPr>
        <w:t>反应。</w:t>
      </w:r>
    </w:p>
    <w:p w:rsidR="0018722C">
      <w:pPr>
        <w:topLinePunct/>
      </w:pPr>
      <w:r>
        <w:rPr>
          <w:rFonts w:ascii="宋体" w:eastAsia="宋体" w:hint="eastAsia"/>
        </w:rPr>
        <w:t>所设置的程序如下：</w:t>
      </w:r>
    </w:p>
    <w:p w:rsidR="0018722C">
      <w:pPr>
        <w:topLinePunct/>
      </w:pPr>
      <w:r>
        <w:rPr>
          <w:rFonts w:cstheme="minorBidi" w:hAnsiTheme="minorHAnsi" w:eastAsiaTheme="minorHAnsi" w:asciiTheme="minorHAnsi"/>
        </w:rPr>
        <w:t>29</w:t>
      </w:r>
    </w:p>
    <w:p w:rsidR="0018722C">
      <w:pPr>
        <w:topLinePunct/>
      </w:pPr>
    </w:p>
    <w:p w:rsidR="0018722C">
      <w:pPr>
        <w:pStyle w:val="aff7"/>
        <w:topLinePunct/>
      </w:pPr>
      <w:r>
        <w:rPr>
          <w:position w:val="0"/>
          <w:sz w:val="2"/>
        </w:rPr>
        <w:pict>
          <v:group style="width:233.55pt;height:1.45pt;mso-position-horizontal-relative:char;mso-position-vertical-relative:line" coordorigin="0,0" coordsize="4671,29">
            <v:line style="position:absolute" from="0,14" to="2674,14" stroked="true" strokeweight="1.44pt" strokecolor="#000000">
              <v:stroke dashstyle="solid"/>
            </v:line>
            <v:rect style="position:absolute;left:2673;top:0;width:29;height:29" filled="true" fillcolor="#000000" stroked="false">
              <v:fill type="solid"/>
            </v:rect>
            <v:line style="position:absolute" from="2702,14" to="4670,14" stroked="true" strokeweight="1.44pt" strokecolor="#000000">
              <v:stroke dashstyle="solid"/>
            </v:line>
          </v:group>
        </w:pict>
      </w:r>
      <w:r/>
    </w:p>
    <w:p w:rsidR="0018722C">
      <w:pPr>
        <w:pStyle w:val="affff1"/>
        <w:tabs>
          <w:tab w:pos="5505" w:val="left" w:leader="none"/>
        </w:tabs>
        <w:spacing w:line="277" w:lineRule="exact"/>
        <w:ind w:leftChars="0" w:left="2824"/>
        <w:rPr>
          <w:rFonts w:ascii="宋体" w:eastAsia="宋体" w:hint="eastAsia"/>
        </w:rPr>
        <w:topLinePunct/>
      </w:pPr>
      <w:r>
        <w:rPr>
          <w:rFonts w:ascii="宋体" w:eastAsia="宋体" w:hint="eastAsia"/>
        </w:rPr>
        <w:t>步骤</w:t>
      </w:r>
      <w:r w:rsidR="001852F3">
        <w:t>设置</w:t>
      </w:r>
    </w:p>
    <w:p w:rsidR="0018722C">
      <w:pPr>
        <w:pStyle w:val="aff7"/>
        <w:topLinePunct/>
      </w:pPr>
      <w:r>
        <w:pict>
          <v:group style="margin-left:180.818253pt;margin-top:9.592516pt;width:233.55pt;height:1.45pt;mso-position-horizontal-relative:page;mso-position-vertical-relative:paragraph;z-index:1408;mso-wrap-distance-left:0;mso-wrap-distance-right:0" coordorigin="3616,192" coordsize="4671,29">
            <v:line style="position:absolute" from="3616,206" to="6290,206" stroked="true" strokeweight="1.44pt" strokecolor="#000000">
              <v:stroke dashstyle="solid"/>
            </v:line>
            <v:rect style="position:absolute;left:6289;top:191;width:29;height:29" filled="true" fillcolor="#000000" stroked="false">
              <v:fill type="solid"/>
            </v:rect>
            <v:line style="position:absolute" from="6319,206" to="8287,206" stroked="true" strokeweight="1.44pt" strokecolor="#000000">
              <v:stroke dashstyle="solid"/>
            </v:line>
            <w10:wrap type="topAndBottom"/>
          </v:group>
        </w:pict>
      </w:r>
    </w:p>
    <w:p w:rsidR="0018722C">
      <w:pPr>
        <w:widowControl w:val="0"/>
        <w:snapToGrid w:val="1"/>
        <w:spacing w:beforeLines="0" w:afterLines="0" w:lineRule="auto" w:line="240" w:before="0" w:after="0"/>
        <w:ind w:firstLineChars="0" w:firstLine="0" w:rightChars="0" w:right="0" w:leftChars="0" w:left="2824"/>
        <w:jc w:val="left"/>
        <w:autoSpaceDE w:val="0"/>
        <w:autoSpaceDN w:val="0"/>
        <w:tabs>
          <w:tab w:pos="5505" w:val="left" w:leader="none"/>
        </w:tabs>
        <w:pBdr>
          <w:bottom w:val="none" w:sz="0" w:space="0" w:color="auto"/>
        </w:pBdr>
        <w:rPr>
          <w:kern w:val="2"/>
          <w:sz w:val="24"/>
          <w:szCs w:val="24"/>
          <w:rFonts w:cstheme="minorBidi" w:ascii="宋体" w:hAnsi="宋体" w:eastAsia="宋体" w:cs="Times New Roman" w:hint="eastAsia"/>
        </w:rPr>
      </w:pPr>
      <w:r>
        <w:rPr>
          <w:kern w:val="2"/>
          <w:sz w:val="24"/>
          <w:szCs w:val="24"/>
          <w:rFonts w:ascii="宋体" w:hAnsi="宋体" w:eastAsia="宋体" w:hint="eastAsia" w:cstheme="minorBidi" w:cs="Times New Roman"/>
        </w:rPr>
        <w:t>聚合酶激活</w:t>
      </w:r>
      <w:r>
        <w:rPr>
          <w:kern w:val="2"/>
          <w:sz w:val="24"/>
          <w:szCs w:val="24"/>
          <w:rFonts w:cstheme="minorBidi" w:ascii="Times New Roman" w:hAnsi="Times New Roman" w:eastAsia="Times New Roman" w:cs="Times New Roman"/>
        </w:rPr>
        <w:t>/</w:t>
      </w:r>
      <w:r>
        <w:rPr>
          <w:kern w:val="2"/>
          <w:sz w:val="24"/>
          <w:szCs w:val="24"/>
          <w:rFonts w:ascii="宋体" w:hAnsi="宋体" w:eastAsia="宋体" w:hint="eastAsia" w:cstheme="minorBidi" w:cs="Times New Roman"/>
        </w:rPr>
        <w:t>变性</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95</w:t>
      </w:r>
      <w:r>
        <w:rPr>
          <w:kern w:val="2"/>
          <w:sz w:val="24"/>
          <w:szCs w:val="24"/>
          <w:rFonts w:ascii="宋体" w:hAnsi="宋体" w:eastAsia="宋体" w:hint="eastAsia" w:cstheme="minorBidi" w:cs="Times New Roman"/>
        </w:rPr>
        <w:t>℃，</w:t>
      </w:r>
      <w:r>
        <w:rPr>
          <w:kern w:val="2"/>
          <w:sz w:val="24"/>
          <w:szCs w:val="24"/>
          <w:rFonts w:cstheme="minorBidi" w:ascii="Times New Roman" w:hAnsi="Times New Roman" w:eastAsia="Times New Roman" w:cs="Times New Roman"/>
        </w:rPr>
        <w:t>10 </w:t>
      </w:r>
      <w:r>
        <w:rPr>
          <w:kern w:val="2"/>
          <w:sz w:val="24"/>
          <w:szCs w:val="24"/>
          <w:rFonts w:ascii="宋体" w:hAnsi="宋体" w:eastAsia="宋体" w:hint="eastAsia" w:cstheme="minorBidi" w:cs="Times New Roman"/>
        </w:rPr>
        <w:t>分钟</w:t>
      </w:r>
    </w:p>
    <w:p w:rsidR="0018722C">
      <w:pPr>
        <w:widowControl w:val="0"/>
        <w:snapToGrid w:val="1"/>
        <w:spacing w:beforeLines="0" w:afterLines="0" w:lineRule="auto" w:line="240" w:after="0" w:before="133"/>
        <w:ind w:firstLineChars="0" w:firstLine="0" w:rightChars="0" w:right="0" w:leftChars="0" w:left="2824"/>
        <w:jc w:val="left"/>
        <w:autoSpaceDE w:val="0"/>
        <w:autoSpaceDN w:val="0"/>
        <w:tabs>
          <w:tab w:pos="5505" w:val="left" w:leader="none"/>
        </w:tabs>
        <w:pBdr>
          <w:bottom w:val="none" w:sz="0" w:space="0" w:color="auto"/>
        </w:pBdr>
        <w:rPr>
          <w:kern w:val="2"/>
          <w:sz w:val="24"/>
          <w:szCs w:val="24"/>
          <w:rFonts w:cstheme="minorBidi" w:ascii="宋体" w:hAnsi="宋体" w:eastAsia="宋体" w:cs="Times New Roman" w:hint="eastAsia"/>
        </w:rPr>
      </w:pPr>
      <w:r>
        <w:rPr>
          <w:kern w:val="2"/>
          <w:sz w:val="24"/>
          <w:szCs w:val="24"/>
          <w:rFonts w:ascii="宋体" w:hAnsi="宋体" w:eastAsia="宋体" w:hint="eastAsia" w:cstheme="minorBidi" w:cs="Times New Roman"/>
        </w:rPr>
        <w:t>扩增</w:t>
      </w:r>
      <w:r>
        <w:rPr>
          <w:kern w:val="2"/>
          <w:sz w:val="24"/>
          <w:szCs w:val="24"/>
          <w:rFonts w:ascii="宋体" w:hAnsi="宋体" w:eastAsia="宋体" w:hint="eastAsia" w:cstheme="minorBidi" w:cs="Times New Roman"/>
          <w:spacing w:val="-60"/>
        </w:rPr>
        <w:t> </w:t>
      </w:r>
      <w:r>
        <w:rPr>
          <w:kern w:val="2"/>
          <w:sz w:val="24"/>
          <w:szCs w:val="24"/>
          <w:rFonts w:cstheme="minorBidi" w:ascii="Times New Roman" w:hAnsi="Times New Roman" w:eastAsia="Times New Roman" w:cs="Times New Roman"/>
        </w:rPr>
        <w:t>40 </w:t>
      </w:r>
      <w:r>
        <w:rPr>
          <w:kern w:val="2"/>
          <w:sz w:val="24"/>
          <w:szCs w:val="24"/>
          <w:rFonts w:ascii="宋体" w:hAnsi="宋体" w:eastAsia="宋体" w:hint="eastAsia" w:cstheme="minorBidi" w:cs="Times New Roman"/>
        </w:rPr>
        <w:t>个循环</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95</w:t>
      </w:r>
      <w:r>
        <w:rPr>
          <w:kern w:val="2"/>
          <w:sz w:val="24"/>
          <w:szCs w:val="24"/>
          <w:rFonts w:ascii="宋体" w:hAnsi="宋体" w:eastAsia="宋体" w:hint="eastAsia" w:cstheme="minorBidi" w:cs="Times New Roman"/>
        </w:rPr>
        <w:t>℃，</w:t>
      </w:r>
      <w:r>
        <w:rPr>
          <w:kern w:val="2"/>
          <w:sz w:val="24"/>
          <w:szCs w:val="24"/>
          <w:rFonts w:cstheme="minorBidi" w:ascii="Times New Roman" w:hAnsi="Times New Roman" w:eastAsia="Times New Roman" w:cs="Times New Roman"/>
        </w:rPr>
        <w:t>15 </w:t>
      </w:r>
      <w:r>
        <w:rPr>
          <w:kern w:val="2"/>
          <w:sz w:val="24"/>
          <w:szCs w:val="24"/>
          <w:rFonts w:ascii="宋体" w:hAnsi="宋体" w:eastAsia="宋体" w:hint="eastAsia" w:cstheme="minorBidi" w:cs="Times New Roman"/>
        </w:rPr>
        <w:t>秒</w:t>
      </w:r>
    </w:p>
    <w:p w:rsidR="0018722C">
      <w:pPr>
        <w:topLinePunct/>
      </w:pPr>
      <w:r>
        <w:t>60</w:t>
      </w:r>
      <w:r>
        <w:rPr>
          <w:rFonts w:ascii="宋体" w:hAnsi="宋体" w:eastAsia="宋体" w:hint="eastAsia"/>
        </w:rPr>
        <w:t>℃，</w:t>
      </w:r>
      <w:r>
        <w:t>1</w:t>
      </w:r>
      <w:r>
        <w:rPr>
          <w:rFonts w:ascii="宋体" w:hAnsi="宋体" w:eastAsia="宋体" w:hint="eastAsia"/>
        </w:rPr>
        <w:t>分钟收集荧光</w:t>
      </w:r>
    </w:p>
    <w:p w:rsidR="0018722C">
      <w:spacing w:beforeLines="0" w:before="0" w:afterLines="0" w:after="0" w:line="440" w:lineRule="auto"/>
      <w:pPr>
        <w:sectPr w:rsidR="00556256">
          <w:type w:val="continuous"/>
          <w:pgSz w:w="11910" w:h="16840"/>
          <w:pgMar w:header="886" w:footer="272" w:top="1160" w:bottom="460" w:left="900" w:right="1560"/>
        </w:sectPr>
        <w:topLinePunct/>
      </w:pPr>
    </w:p>
    <w:p w:rsidR="0018722C">
      <w:pPr>
        <w:topLinePunct/>
      </w:pPr>
    </w:p>
    <w:p w:rsidR="0018722C">
      <w:pPr>
        <w:pStyle w:val="Heading4"/>
        <w:topLinePunct/>
        <w:ind w:left="200" w:hangingChars="200" w:hanging="200"/>
      </w:pPr>
      <w:bookmarkStart w:id="11134" w:name="_Toc68611134"/>
      <w:r>
        <w:t>7.</w:t>
      </w:r>
      <w:r>
        <w:t xml:space="preserve"> </w:t>
      </w:r>
      <w:r>
        <w:t>数据分析</w:t>
      </w:r>
      <w:bookmarkEnd w:id="11134"/>
    </w:p>
    <w:p w:rsidR="0018722C">
      <w:pPr>
        <w:pStyle w:val="BodyText"/>
        <w:spacing w:before="57"/>
        <w:ind w:leftChars="0" w:left="620"/>
        <w:rPr>
          <w:rFonts w:ascii="宋体" w:eastAsia="宋体" w:hint="eastAsia"/>
        </w:rPr>
        <w:topLinePunct/>
      </w:pPr>
      <w:r>
        <w:br w:type="column"/>
      </w:r>
      <w:r>
        <w:rPr>
          <w:rFonts w:ascii="宋体" w:eastAsia="宋体" w:hint="eastAsia"/>
        </w:rPr>
        <w:t>溶解曲线分析</w:t>
      </w:r>
    </w:p>
    <w:p w:rsidR="0018722C">
      <w:pPr>
        <w:pStyle w:val="aff7"/>
        <w:topLinePunct/>
      </w:pPr>
      <w:r>
        <w:pict>
          <v:group style="margin-left:180.098267pt;margin-top:9.685661pt;width:234.6pt;height:1.45pt;mso-position-horizontal-relative:page;mso-position-vertical-relative:paragraph;z-index:1432;mso-wrap-distance-left:0;mso-wrap-distance-right:0" coordorigin="3602,194" coordsize="4692,29">
            <v:line style="position:absolute" from="3602,208" to="6297,208" stroked="true" strokeweight="1.44pt" strokecolor="#000000">
              <v:stroke dashstyle="solid"/>
            </v:line>
            <v:rect style="position:absolute;left:6282;top:193;width:29;height:29" filled="true" fillcolor="#000000" stroked="false">
              <v:fill type="solid"/>
            </v:rect>
            <v:line style="position:absolute" from="6312,208" to="8294,208" stroked="true" strokeweight="1.44pt" strokecolor="#000000">
              <v:stroke dashstyle="solid"/>
            </v:line>
            <w10:wrap type="topAndBottom"/>
          </v:group>
        </w:pict>
      </w:r>
    </w:p>
    <w:p w:rsidR="0018722C">
      <w:spacing w:beforeLines="0" w:before="0" w:afterLines="0" w:after="0" w:line="440" w:lineRule="auto"/>
      <w:pPr>
        <w:sectPr w:rsidR="00556256">
          <w:type w:val="continuous"/>
          <w:pgSz w:w="11910" w:h="16840"/>
          <w:pgMar w:top="1360" w:bottom="460" w:left="900" w:right="1560"/>
          <w:cols w:num="2" w:equalWidth="0">
            <w:col w:w="2165" w:space="40"/>
            <w:col w:w="7245"/>
          </w:cols>
        </w:sectPr>
        <w:topLinePunct/>
      </w:pPr>
    </w:p>
    <w:p w:rsidR="0018722C">
      <w:pPr>
        <w:topLinePunct/>
      </w:pPr>
      <w:r>
        <w:rPr>
          <w:rFonts w:ascii="宋体" w:hAnsi="宋体" w:eastAsia="宋体" w:hint="eastAsia"/>
        </w:rPr>
        <w:t xml:space="preserve">采用</w:t>
      </w:r>
      <w:r>
        <w:t xml:space="preserve">ΔΔCt</w:t>
      </w:r>
      <w:r/>
      <w:r>
        <w:rPr>
          <w:rFonts w:ascii="宋体" w:hAnsi="宋体" w:eastAsia="宋体" w:hint="eastAsia"/>
        </w:rPr>
        <w:t xml:space="preserve">方法。计算每个处理组中的每个耐药基因的</w:t>
      </w:r>
      <w:r>
        <w:t xml:space="preserve">ΔCt</w:t>
      </w:r>
      <w:r>
        <w:rPr>
          <w:rFonts w:ascii="宋体" w:hAnsi="宋体" w:eastAsia="宋体" w:hint="eastAsia"/>
          <w:rFonts w:ascii="宋体" w:hAnsi="宋体" w:eastAsia="宋体" w:hint="eastAsia"/>
          <w:spacing w:val="-35"/>
        </w:rPr>
        <w:t xml:space="preserve">. </w:t>
      </w:r>
      <w:r>
        <w:t xml:space="preserve">ΔCt</w:t>
      </w:r>
      <w:r>
        <w:t xml:space="preserve"> </w:t>
      </w:r>
      <w:r>
        <w:t xml:space="preserve">(</w:t>
      </w:r>
      <w:r>
        <w:t xml:space="preserve">group 1</w:t>
      </w:r>
      <w:r>
        <w:t xml:space="preserve">)</w:t>
      </w:r>
      <w:r>
        <w:t xml:space="preserve"> = average Ct</w:t>
      </w:r>
      <w:r w:rsidR="001852F3">
        <w:t xml:space="preserve">–</w:t>
      </w:r>
      <w:r w:rsidR="001852F3">
        <w:t xml:space="preserve"> </w:t>
      </w:r>
      <w:r w:rsidR="001852F3">
        <w:t xml:space="preserve">average of HK genes</w:t>
      </w:r>
      <w:r>
        <w:t xml:space="preserve">'</w:t>
      </w:r>
      <w:r>
        <w:t xml:space="preserve"> Ct for group 1 </w:t>
      </w:r>
      <w:r>
        <w:t xml:space="preserve">array</w:t>
      </w:r>
      <w:r>
        <w:rPr>
          <w:rFonts w:ascii="宋体" w:hAnsi="宋体" w:eastAsia="宋体" w:hint="eastAsia"/>
        </w:rPr>
        <w:t xml:space="preserve">，</w:t>
      </w:r>
      <w:r>
        <w:t xml:space="preserve">ΔCt</w:t>
      </w:r>
      <w:r>
        <w:t xml:space="preserve"> </w:t>
      </w:r>
      <w:r>
        <w:t xml:space="preserve">(</w:t>
      </w:r>
      <w:r>
        <w:t xml:space="preserve">group 2</w:t>
      </w:r>
      <w:r>
        <w:t xml:space="preserve">)</w:t>
      </w:r>
      <w:r>
        <w:t xml:space="preserve"> = average Ct</w:t>
      </w:r>
      <w:r w:rsidR="001852F3">
        <w:t xml:space="preserve">–</w:t>
      </w:r>
      <w:r w:rsidR="001852F3">
        <w:t xml:space="preserve"> </w:t>
      </w:r>
      <w:r w:rsidR="001852F3">
        <w:t xml:space="preserve">average of HK genes</w:t>
      </w:r>
      <w:r>
        <w:rPr>
          <w:spacing w:val="-5"/>
        </w:rPr>
        <w:t xml:space="preserve">'</w:t>
      </w:r>
      <w:r>
        <w:t xml:space="preserve"> </w:t>
      </w:r>
      <w:r>
        <w:t xml:space="preserve">Ct for group 2 array</w:t>
      </w:r>
      <w:r>
        <w:rPr>
          <w:rFonts w:ascii="宋体" w:hAnsi="宋体" w:eastAsia="宋体" w:hint="eastAsia"/>
          <w:rFonts w:ascii="宋体" w:hAnsi="宋体" w:eastAsia="宋体" w:hint="eastAsia"/>
          <w:spacing w:val="-8"/>
        </w:rPr>
        <w:t xml:space="preserve">. </w:t>
      </w:r>
      <w:r>
        <w:rPr>
          <w:rFonts w:ascii="宋体" w:hAnsi="宋体" w:eastAsia="宋体" w:hint="eastAsia"/>
        </w:rPr>
        <w:t xml:space="preserve">计算</w:t>
      </w:r>
      <w:r>
        <w:t xml:space="preserve">2</w:t>
      </w:r>
      <w:r>
        <w:rPr>
          <w:rFonts w:ascii="宋体" w:hAnsi="宋体" w:eastAsia="宋体" w:hint="eastAsia"/>
        </w:rPr>
        <w:t xml:space="preserve">个</w:t>
      </w:r>
      <w:r>
        <w:t xml:space="preserve">PCR Array</w:t>
      </w:r>
      <w:r>
        <w:rPr>
          <w:rFonts w:ascii="宋体" w:hAnsi="宋体" w:eastAsia="宋体" w:hint="eastAsia"/>
        </w:rPr>
        <w:t xml:space="preserve">（</w:t>
      </w:r>
      <w:r>
        <w:rPr>
          <w:rFonts w:ascii="宋体" w:hAnsi="宋体" w:eastAsia="宋体" w:hint="eastAsia"/>
        </w:rPr>
        <w:t xml:space="preserve">或两组</w:t>
      </w:r>
      <w:r>
        <w:rPr>
          <w:rFonts w:ascii="宋体" w:hAnsi="宋体" w:eastAsia="宋体" w:hint="eastAsia"/>
        </w:rPr>
        <w:t xml:space="preserve">）</w:t>
      </w:r>
      <w:r>
        <w:rPr>
          <w:rFonts w:ascii="宋体" w:hAnsi="宋体" w:eastAsia="宋体" w:hint="eastAsia"/>
        </w:rPr>
        <w:t xml:space="preserve">中每个</w:t>
      </w:r>
      <w:r>
        <w:rPr>
          <w:rFonts w:ascii="宋体" w:hAnsi="宋体" w:eastAsia="宋体" w:hint="eastAsia"/>
        </w:rPr>
        <w:t xml:space="preserve">耐药基因的</w:t>
      </w:r>
      <w:r>
        <w:t xml:space="preserve">ΔΔCt</w:t>
      </w:r>
      <w:r>
        <w:rPr>
          <w:rFonts w:ascii="宋体" w:hAnsi="宋体" w:eastAsia="宋体" w:hint="eastAsia"/>
          <w:rFonts w:ascii="宋体" w:hAnsi="宋体" w:eastAsia="宋体" w:hint="eastAsia"/>
        </w:rPr>
        <w:t xml:space="preserve">. </w:t>
      </w:r>
      <w:r>
        <w:t xml:space="preserve">ΔΔCt</w:t>
      </w:r>
      <w:r>
        <w:t xml:space="preserve"> =</w:t>
      </w:r>
      <w:r>
        <w:t xml:space="preserve">ΔCt</w:t>
      </w:r>
      <w:r>
        <w:t xml:space="preserve"> </w:t>
      </w:r>
      <w:r>
        <w:t xml:space="preserve">(</w:t>
      </w:r>
      <w:r>
        <w:rPr>
          <w:rFonts w:ascii="宋体" w:hAnsi="宋体" w:eastAsia="宋体" w:hint="eastAsia"/>
          <w:spacing w:val="-16"/>
        </w:rPr>
        <w:t xml:space="preserve">组</w:t>
      </w:r>
      <w:r>
        <w:t xml:space="preserve">2</w:t>
      </w:r>
      <w:r>
        <w:t xml:space="preserve">)</w:t>
      </w:r>
      <w:r>
        <w:t xml:space="preserve"> -</w:t>
      </w:r>
      <w:r>
        <w:t xml:space="preserve">ΔCt</w:t>
      </w:r>
      <w:r>
        <w:t xml:space="preserve"> </w:t>
      </w:r>
      <w:r>
        <w:t xml:space="preserve">(</w:t>
      </w:r>
      <w:r>
        <w:rPr>
          <w:rFonts w:ascii="宋体" w:hAnsi="宋体" w:eastAsia="宋体" w:hint="eastAsia"/>
          <w:spacing w:val="-16"/>
        </w:rPr>
        <w:t xml:space="preserve">组</w:t>
      </w:r>
      <w:r>
        <w:t xml:space="preserve">1</w:t>
      </w:r>
      <w:r>
        <w:t xml:space="preserve">)</w:t>
      </w:r>
      <w:r>
        <w:rPr>
          <w:rFonts w:ascii="宋体" w:hAnsi="宋体" w:eastAsia="宋体" w:hint="eastAsia"/>
        </w:rPr>
        <w:t xml:space="preserve">（</w:t>
      </w:r>
      <w:r>
        <w:rPr>
          <w:rFonts w:ascii="宋体" w:hAnsi="宋体" w:eastAsia="宋体" w:hint="eastAsia"/>
          <w:spacing w:val="-16"/>
        </w:rPr>
        <w:t xml:space="preserve">组</w:t>
      </w:r>
      <w:r>
        <w:t xml:space="preserve">1</w:t>
      </w:r>
      <w:r>
        <w:rPr>
          <w:rFonts w:ascii="宋体" w:hAnsi="宋体" w:eastAsia="宋体" w:hint="eastAsia"/>
          <w:spacing w:val="-16"/>
        </w:rPr>
        <w:t xml:space="preserve">是</w:t>
      </w:r>
      <w:r>
        <w:t xml:space="preserve">CD133</w:t>
      </w:r>
      <w:r>
        <w:rPr>
          <w:rFonts w:ascii="宋体" w:hAnsi="宋体" w:eastAsia="宋体" w:hint="eastAsia"/>
        </w:rPr>
        <w:t xml:space="preserve">阴性细胞组，</w:t>
      </w:r>
      <w:r>
        <w:rPr>
          <w:rFonts w:ascii="宋体" w:hAnsi="宋体" w:eastAsia="宋体" w:hint="eastAsia"/>
          <w:spacing w:val="-16"/>
        </w:rPr>
        <w:t xml:space="preserve">组</w:t>
      </w:r>
      <w:r>
        <w:t xml:space="preserve">2</w:t>
      </w:r>
      <w:r>
        <w:rPr>
          <w:rFonts w:ascii="宋体" w:hAnsi="宋体" w:eastAsia="宋体" w:hint="eastAsia"/>
          <w:spacing w:val="-16"/>
        </w:rPr>
        <w:t xml:space="preserve">是</w:t>
      </w:r>
      <w:r>
        <w:t xml:space="preserve">CD133</w:t>
      </w:r>
      <w:r>
        <w:rPr>
          <w:rFonts w:ascii="宋体" w:hAnsi="宋体" w:eastAsia="宋体" w:hint="eastAsia"/>
        </w:rPr>
        <w:t xml:space="preserve">阳性细胞组</w:t>
      </w:r>
      <w:r>
        <w:rPr>
          <w:rFonts w:ascii="宋体" w:hAnsi="宋体" w:eastAsia="宋体" w:hint="eastAsia"/>
        </w:rPr>
        <w:t xml:space="preserve">）</w:t>
      </w:r>
      <w:r>
        <w:rPr>
          <w:rFonts w:ascii="宋体" w:hAnsi="宋体" w:eastAsia="宋体" w:hint="eastAsia"/>
        </w:rPr>
        <w:t xml:space="preserve">。通过</w:t>
      </w:r>
      <w:r>
        <w:t xml:space="preserve">2-ΔΔCt</w:t>
      </w:r>
      <w:r>
        <w:rPr>
          <w:rFonts w:ascii="宋体" w:hAnsi="宋体" w:eastAsia="宋体" w:hint="eastAsia"/>
        </w:rPr>
        <w:t xml:space="preserve">计算组</w:t>
      </w:r>
      <w:r>
        <w:t xml:space="preserve">2</w:t>
      </w:r>
      <w:r>
        <w:rPr>
          <w:rFonts w:ascii="宋体" w:hAnsi="宋体" w:eastAsia="宋体" w:hint="eastAsia"/>
        </w:rPr>
        <w:t xml:space="preserve">与组</w:t>
      </w:r>
      <w:r>
        <w:t xml:space="preserve">1</w:t>
      </w:r>
      <w:r>
        <w:rPr>
          <w:rFonts w:ascii="宋体" w:hAnsi="宋体" w:eastAsia="宋体" w:hint="eastAsia"/>
        </w:rPr>
        <w:t xml:space="preserve">对应基因的表达差异。</w:t>
      </w:r>
      <w:r>
        <w:rPr>
          <w:rFonts w:ascii="宋体" w:hAnsi="宋体" w:eastAsia="宋体" w:hint="eastAsia"/>
        </w:rPr>
        <w:t xml:space="preserve">筛选出</w:t>
      </w:r>
      <w:r>
        <w:t xml:space="preserve">2-ΔΔCt≥2.0</w:t>
      </w:r>
      <w:r>
        <w:rPr>
          <w:rFonts w:ascii="宋体" w:hAnsi="宋体" w:eastAsia="宋体" w:hint="eastAsia"/>
        </w:rPr>
        <w:t xml:space="preserve">或</w:t>
      </w:r>
      <w:r>
        <w:t xml:space="preserve">≤0.5</w:t>
      </w:r>
      <w:r>
        <w:rPr>
          <w:rFonts w:ascii="宋体" w:hAnsi="宋体" w:eastAsia="宋体" w:hint="eastAsia"/>
        </w:rPr>
        <w:t xml:space="preserve">的基因作为差异表达</w:t>
      </w:r>
      <w:r>
        <w:t xml:space="preserve">miRNAs</w:t>
      </w:r>
      <w:r>
        <w:rPr>
          <w:rFonts w:ascii="宋体" w:hAnsi="宋体" w:eastAsia="宋体" w:hint="eastAsia"/>
        </w:rPr>
        <w:t xml:space="preserve">。</w:t>
      </w:r>
    </w:p>
    <w:p w:rsidR="0018722C">
      <w:pPr>
        <w:pStyle w:val="Heading4"/>
        <w:topLinePunct/>
        <w:ind w:left="200" w:hangingChars="200" w:hanging="200"/>
      </w:pPr>
      <w:bookmarkStart w:id="11135" w:name="_Toc68611135"/>
      <w:r>
        <w:t>8.</w:t>
      </w:r>
      <w:r>
        <w:t xml:space="preserve"> </w:t>
      </w:r>
      <w:r>
        <w:t>生物信息学分析</w:t>
      </w:r>
      <w:bookmarkEnd w:id="11135"/>
    </w:p>
    <w:p w:rsidR="0018722C">
      <w:pPr>
        <w:topLinePunct/>
      </w:pPr>
      <w:r>
        <w:rPr>
          <w:rFonts w:ascii="宋体" w:eastAsia="宋体" w:hint="eastAsia"/>
        </w:rPr>
        <w:t>以课题中</w:t>
      </w:r>
      <w:r>
        <w:t>miRNA</w:t>
      </w:r>
      <w:r w:rsidR="001852F3">
        <w:t xml:space="preserve"> </w:t>
      </w:r>
      <w:r>
        <w:rPr>
          <w:rFonts w:ascii="宋体" w:eastAsia="宋体" w:hint="eastAsia"/>
        </w:rPr>
        <w:t>芯片检测结果中有差异表达</w:t>
      </w:r>
      <w:r>
        <w:t>miRNA</w:t>
      </w:r>
      <w:r w:rsidR="001852F3">
        <w:t xml:space="preserve"> </w:t>
      </w:r>
      <w:r>
        <w:rPr>
          <w:rFonts w:ascii="宋体" w:eastAsia="宋体" w:hint="eastAsia"/>
        </w:rPr>
        <w:t>为检索词，应用</w:t>
      </w:r>
    </w:p>
    <w:p w:rsidR="0018722C">
      <w:pPr>
        <w:topLinePunct/>
      </w:pPr>
      <w:hyperlink r:id="rId38">
        <w:r>
          <w:t xml:space="preserve">www.</w:t>
        </w:r>
        <w:r w:rsidR="001852F3">
          <w:t xml:space="preserve"> </w:t>
        </w:r>
        <w:r w:rsidR="001852F3">
          <w:t xml:space="preserve">targetscan.</w:t>
        </w:r>
        <w:r w:rsidR="001852F3">
          <w:t xml:space="preserve"> </w:t>
        </w:r>
        <w:r w:rsidR="001852F3">
          <w:t xml:space="preserve">org</w:t>
        </w:r>
      </w:hyperlink>
      <w:r>
        <w:rPr>
          <w:rFonts w:ascii="宋体" w:eastAsia="宋体" w:hint="eastAsia"/>
        </w:rPr>
        <w:t>，</w:t>
      </w:r>
      <w:hyperlink r:id="rId39">
        <w:r>
          <w:t xml:space="preserve">www.</w:t>
        </w:r>
        <w:r w:rsidR="001852F3">
          <w:t xml:space="preserve"> </w:t>
        </w:r>
        <w:r w:rsidR="001852F3">
          <w:t xml:space="preserve">pictar.</w:t>
        </w:r>
        <w:r w:rsidR="001852F3">
          <w:t xml:space="preserve"> </w:t>
        </w:r>
        <w:r w:rsidR="001852F3">
          <w:t xml:space="preserve">org</w:t>
        </w:r>
      </w:hyperlink>
      <w:r>
        <w:rPr>
          <w:rFonts w:ascii="宋体" w:eastAsia="宋体" w:hint="eastAsia"/>
        </w:rPr>
        <w:t>，</w:t>
      </w:r>
      <w:hyperlink r:id="rId37">
        <w:r>
          <w:t>www.</w:t>
        </w:r>
        <w:r w:rsidR="004B696B">
          <w:t xml:space="preserve"> </w:t>
        </w:r>
        <w:r w:rsidR="004B696B">
          <w:t>microrna.</w:t>
        </w:r>
        <w:r w:rsidR="004B696B">
          <w:t xml:space="preserve"> </w:t>
        </w:r>
        <w:r w:rsidR="004B696B">
          <w:t>org</w:t>
        </w:r>
      </w:hyperlink>
      <w:r>
        <w:rPr>
          <w:rFonts w:ascii="宋体" w:eastAsia="宋体" w:hint="eastAsia"/>
        </w:rPr>
        <w:t>三个数据库进行其靶基因</w:t>
      </w:r>
      <w:r>
        <w:rPr>
          <w:rFonts w:ascii="宋体" w:eastAsia="宋体" w:hint="eastAsia"/>
        </w:rPr>
        <w:t>的预测，将</w:t>
      </w:r>
      <w:r>
        <w:t>3</w:t>
      </w:r>
      <w:r>
        <w:rPr>
          <w:rFonts w:ascii="宋体" w:eastAsia="宋体" w:hint="eastAsia"/>
        </w:rPr>
        <w:t>个数据库的预测结果取交集，即预测得到可信度和准确性较高的靶</w:t>
      </w:r>
      <w:r>
        <w:rPr>
          <w:rFonts w:ascii="宋体" w:eastAsia="宋体" w:hint="eastAsia"/>
        </w:rPr>
        <w:t>基因。再将预测得到的靶基因与差异表达的转移相关基因进行比对，挑选出与本课题转移相关基因芯片检测出的差异表达基因一致的基因。</w:t>
      </w:r>
    </w:p>
    <w:p w:rsidR="0018722C">
      <w:pPr>
        <w:pStyle w:val="Heading3"/>
        <w:topLinePunct/>
        <w:ind w:left="200" w:hangingChars="200" w:hanging="200"/>
      </w:pPr>
      <w:bookmarkStart w:id="11136" w:name="_Toc68611136"/>
      <w:bookmarkStart w:name="_TOC_250028" w:id="16"/>
      <w:bookmarkStart w:name="三、结果 " w:id="17"/>
      <w:r/>
      <w:bookmarkEnd w:id="16"/>
      <w:r>
        <w:t>三、</w:t>
      </w:r>
      <w:r>
        <w:t xml:space="preserve"> </w:t>
      </w:r>
      <w:r w:rsidRPr="00DB64CE">
        <w:t>结果</w:t>
      </w:r>
      <w:bookmarkEnd w:id="11136"/>
    </w:p>
    <w:p w:rsidR="0018722C">
      <w:pPr>
        <w:pStyle w:val="Heading4"/>
        <w:topLinePunct/>
        <w:ind w:left="200" w:hangingChars="200" w:hanging="200"/>
      </w:pPr>
      <w:bookmarkStart w:id="11137" w:name="_Toc68611137"/>
      <w:r>
        <w:t>1.</w:t>
      </w:r>
      <w:r>
        <w:t xml:space="preserve"> </w:t>
      </w:r>
      <w:r>
        <w:t>miRNA</w:t>
      </w:r>
      <w:r/>
      <w:r>
        <w:t>芯片结果</w:t>
      </w:r>
      <w:bookmarkEnd w:id="11137"/>
    </w:p>
    <w:p w:rsidR="0018722C">
      <w:pPr>
        <w:topLinePunct/>
      </w:pPr>
      <w:r>
        <w:rPr>
          <w:rFonts w:ascii="宋体" w:eastAsia="宋体" w:hint="eastAsia"/>
        </w:rPr>
        <w:t>为了探寻与非小细胞肺癌转移相关的</w:t>
      </w:r>
      <w:r>
        <w:t>miRNAs</w:t>
      </w:r>
      <w:r>
        <w:rPr>
          <w:rFonts w:ascii="宋体" w:eastAsia="宋体" w:hint="eastAsia"/>
        </w:rPr>
        <w:t>，我们利用</w:t>
      </w:r>
      <w:r>
        <w:t>SABiosciences</w:t>
      </w:r>
      <w:r>
        <w:rPr>
          <w:rFonts w:ascii="宋体" w:eastAsia="宋体" w:hint="eastAsia"/>
        </w:rPr>
        <w:t>公</w:t>
      </w:r>
      <w:r>
        <w:rPr>
          <w:rFonts w:ascii="宋体" w:eastAsia="宋体" w:hint="eastAsia"/>
        </w:rPr>
        <w:t>司的</w:t>
      </w:r>
      <w:r>
        <w:t>miRNA PCR</w:t>
      </w:r>
      <w:r>
        <w:rPr>
          <w:rFonts w:ascii="宋体" w:eastAsia="宋体" w:hint="eastAsia"/>
        </w:rPr>
        <w:t>芯片</w:t>
      </w:r>
      <w:r>
        <w:rPr>
          <w:rFonts w:ascii="宋体" w:eastAsia="宋体" w:hint="eastAsia"/>
        </w:rPr>
        <w:t>（</w:t>
      </w:r>
      <w:r>
        <w:t>MAH-3100A</w:t>
      </w:r>
      <w:r>
        <w:rPr>
          <w:rFonts w:ascii="宋体" w:eastAsia="宋体" w:hint="eastAsia"/>
        </w:rPr>
        <w:t>，共检测与人类疾病相关的</w:t>
      </w:r>
      <w:r>
        <w:t>376</w:t>
      </w:r>
      <w:r>
        <w:rPr>
          <w:rFonts w:ascii="宋体" w:eastAsia="宋体" w:hint="eastAsia"/>
        </w:rPr>
        <w:t>个</w:t>
      </w:r>
      <w:r>
        <w:t>miRNA</w:t>
      </w:r>
      <w:r>
        <w:rPr>
          <w:rFonts w:ascii="宋体" w:eastAsia="宋体" w:hint="eastAsia"/>
        </w:rPr>
        <w:t>）</w:t>
      </w:r>
      <w:r>
        <w:rPr>
          <w:rFonts w:ascii="宋体" w:eastAsia="宋体" w:hint="eastAsia"/>
        </w:rPr>
        <w:t>检测了分选后未经培养的</w:t>
      </w:r>
      <w:r>
        <w:t>CD133</w:t>
      </w:r>
      <w:r>
        <w:rPr>
          <w:rFonts w:ascii="宋体" w:eastAsia="宋体" w:hint="eastAsia"/>
        </w:rPr>
        <w:t>阳性和</w:t>
      </w:r>
      <w:r>
        <w:t>CD133</w:t>
      </w:r>
      <w:r>
        <w:rPr>
          <w:rFonts w:ascii="宋体" w:eastAsia="宋体" w:hint="eastAsia"/>
        </w:rPr>
        <w:t>阴性细胞的</w:t>
      </w:r>
      <w:r>
        <w:t>miRNAs</w:t>
      </w:r>
      <w:r>
        <w:rPr>
          <w:rFonts w:ascii="宋体" w:eastAsia="宋体" w:hint="eastAsia"/>
        </w:rPr>
        <w:t>表达，结果</w:t>
      </w:r>
      <w:r>
        <w:rPr>
          <w:rFonts w:ascii="宋体" w:eastAsia="宋体" w:hint="eastAsia"/>
        </w:rPr>
        <w:t>发现：从扩增曲线可见所有样品均已进入平台期，说明反应条件设定准确</w:t>
      </w:r>
      <w:r>
        <w:rPr>
          <w:rFonts w:ascii="宋体" w:eastAsia="宋体" w:hint="eastAsia"/>
        </w:rPr>
        <w:t>（</w:t>
      </w:r>
      <w:r>
        <w:rPr>
          <w:rFonts w:ascii="宋体" w:eastAsia="宋体" w:hint="eastAsia"/>
        </w:rPr>
        <w:t>图</w:t>
      </w:r>
    </w:p>
    <w:p w:rsidR="0018722C">
      <w:pPr>
        <w:topLinePunct/>
      </w:pPr>
      <w:r>
        <w:t>1</w:t>
      </w:r>
      <w:r>
        <w:t>-</w:t>
      </w:r>
      <w:r>
        <w:t>1</w:t>
      </w:r>
      <w:r>
        <w:rPr>
          <w:rFonts w:ascii="宋体" w:eastAsia="宋体" w:hint="eastAsia"/>
        </w:rPr>
        <w:t>）</w:t>
      </w:r>
      <w:r>
        <w:rPr>
          <w:rFonts w:ascii="宋体" w:eastAsia="宋体" w:hint="eastAsia"/>
        </w:rPr>
        <w:t>。与</w:t>
      </w:r>
      <w:r>
        <w:t>C</w:t>
      </w:r>
      <w:r>
        <w:t>D</w:t>
      </w:r>
      <w:r>
        <w:t>133</w:t>
      </w:r>
      <w:r>
        <w:rPr>
          <w:rFonts w:ascii="宋体" w:eastAsia="宋体" w:hint="eastAsia"/>
        </w:rPr>
        <w:t>阴性肺腺癌细胞相比，</w:t>
      </w:r>
      <w:r>
        <w:t>C</w:t>
      </w:r>
      <w:r>
        <w:t>D</w:t>
      </w:r>
      <w:r>
        <w:t>133</w:t>
      </w:r>
      <w:r>
        <w:rPr>
          <w:rFonts w:ascii="宋体" w:eastAsia="宋体" w:hint="eastAsia"/>
        </w:rPr>
        <w:t>阳性细胞在</w:t>
      </w:r>
      <w:r>
        <w:t>376</w:t>
      </w:r>
      <w:r>
        <w:rPr>
          <w:rFonts w:ascii="宋体" w:eastAsia="宋体" w:hint="eastAsia"/>
        </w:rPr>
        <w:t>个检测的</w:t>
      </w:r>
      <w:r>
        <w:t>miR</w:t>
      </w:r>
      <w:r>
        <w:t>NA</w:t>
      </w:r>
      <w:r>
        <w:t>s</w:t>
      </w:r>
      <w:r>
        <w:rPr>
          <w:rFonts w:ascii="宋体" w:eastAsia="宋体" w:hint="eastAsia"/>
        </w:rPr>
        <w:t>中表达差异达两倍或以上的有</w:t>
      </w:r>
      <w:r>
        <w:t>51</w:t>
      </w:r>
      <w:r/>
      <w:r>
        <w:rPr>
          <w:rFonts w:ascii="宋体" w:eastAsia="宋体" w:hint="eastAsia"/>
        </w:rPr>
        <w:t>个，占</w:t>
      </w:r>
      <w:r>
        <w:t>38</w:t>
      </w:r>
      <w:r>
        <w:t>.</w:t>
      </w:r>
      <w:r>
        <w:t>3</w:t>
      </w:r>
      <w:r>
        <w:t>%</w:t>
      </w:r>
      <w:r>
        <w:rPr>
          <w:rFonts w:ascii="宋体" w:eastAsia="宋体" w:hint="eastAsia"/>
        </w:rPr>
        <w:t>（</w:t>
      </w:r>
      <w:r>
        <w:t>51</w:t>
      </w:r>
      <w:r>
        <w:t>/</w:t>
      </w:r>
      <w:r>
        <w:t>133</w:t>
      </w:r>
      <w:r>
        <w:rPr>
          <w:rFonts w:ascii="宋体" w:eastAsia="宋体" w:hint="eastAsia"/>
        </w:rPr>
        <w:t>）</w:t>
      </w:r>
      <w:r>
        <w:rPr>
          <w:rFonts w:ascii="宋体" w:eastAsia="宋体" w:hint="eastAsia"/>
        </w:rPr>
        <w:t>。其中</w:t>
      </w:r>
      <w:r>
        <w:t>14</w:t>
      </w:r>
      <w:r/>
      <w:r>
        <w:rPr>
          <w:rFonts w:ascii="宋体" w:eastAsia="宋体" w:hint="eastAsia"/>
        </w:rPr>
        <w:t>个</w:t>
      </w:r>
      <w:r>
        <w:t>miR</w:t>
      </w:r>
      <w:r>
        <w:t>NA</w:t>
      </w:r>
      <w:r>
        <w:t>s</w:t>
      </w:r>
      <w:r>
        <w:rPr>
          <w:rFonts w:ascii="宋体" w:eastAsia="宋体" w:hint="eastAsia"/>
        </w:rPr>
        <w:t>在</w:t>
      </w:r>
      <w:r>
        <w:t>C</w:t>
      </w:r>
      <w:r>
        <w:t>D</w:t>
      </w:r>
      <w:r>
        <w:t>133</w:t>
      </w:r>
      <w:r/>
      <w:r>
        <w:rPr>
          <w:rFonts w:ascii="宋体" w:eastAsia="宋体" w:hint="eastAsia"/>
        </w:rPr>
        <w:t>阳性细胞中表达均增高，</w:t>
      </w:r>
      <w:r>
        <w:t>37</w:t>
      </w:r>
      <w:r>
        <w:rPr>
          <w:rFonts w:ascii="宋体" w:eastAsia="宋体" w:hint="eastAsia"/>
        </w:rPr>
        <w:t>个</w:t>
      </w:r>
      <w:r>
        <w:t>mi</w:t>
      </w:r>
      <w:r>
        <w:t>R</w:t>
      </w:r>
      <w:r>
        <w:t>NA</w:t>
      </w:r>
      <w:r>
        <w:t>s</w:t>
      </w:r>
      <w:r>
        <w:rPr>
          <w:rFonts w:ascii="宋体" w:eastAsia="宋体" w:hint="eastAsia"/>
        </w:rPr>
        <w:t>在</w:t>
      </w:r>
      <w:r>
        <w:t>C</w:t>
      </w:r>
      <w:r>
        <w:t>D</w:t>
      </w:r>
      <w:r>
        <w:t>133</w:t>
      </w:r>
      <w:r>
        <w:rPr>
          <w:rFonts w:ascii="宋体" w:eastAsia="宋体" w:hint="eastAsia"/>
        </w:rPr>
        <w:t>阳性细胞中表达均降低</w:t>
      </w:r>
      <w:r>
        <w:rPr>
          <w:rFonts w:ascii="宋体" w:eastAsia="宋体" w:hint="eastAsia"/>
        </w:rPr>
        <w:t>（</w:t>
      </w:r>
      <w:r>
        <w:rPr>
          <w:rFonts w:ascii="宋体" w:eastAsia="宋体" w:hint="eastAsia"/>
        </w:rPr>
        <w:t>图</w:t>
      </w:r>
      <w:r>
        <w:t>1</w:t>
      </w:r>
      <w:r>
        <w:t>-</w:t>
      </w:r>
      <w:r>
        <w:t>2</w:t>
      </w:r>
      <w:r>
        <w:t>A</w:t>
      </w:r>
      <w:r>
        <w:rPr>
          <w:rFonts w:ascii="宋体" w:eastAsia="宋体" w:hint="eastAsia"/>
        </w:rPr>
        <w:t>）</w:t>
      </w:r>
      <w:r>
        <w:rPr>
          <w:rFonts w:ascii="宋体" w:eastAsia="宋体" w:hint="eastAsia"/>
        </w:rPr>
        <w:t>。差异倍数＞</w:t>
      </w:r>
      <w:r>
        <w:t>5</w:t>
      </w:r>
      <w:r/>
      <w:r>
        <w:rPr>
          <w:rFonts w:ascii="宋体" w:eastAsia="宋体" w:hint="eastAsia"/>
        </w:rPr>
        <w:t>的有</w:t>
      </w:r>
      <w:r>
        <w:t>10</w:t>
      </w:r>
      <w:r/>
      <w:r>
        <w:rPr>
          <w:rFonts w:ascii="宋体" w:eastAsia="宋体" w:hint="eastAsia"/>
        </w:rPr>
        <w:t>个</w:t>
      </w:r>
      <w:r>
        <w:t>miR</w:t>
      </w:r>
      <w:r>
        <w:t>NA</w:t>
      </w:r>
      <w:r>
        <w:rPr>
          <w:rFonts w:ascii="宋体" w:eastAsia="宋体" w:hint="eastAsia"/>
        </w:rPr>
        <w:t>，分别是表达下调的</w:t>
      </w:r>
      <w:r>
        <w:t>h</w:t>
      </w:r>
      <w:r>
        <w:t>a</w:t>
      </w:r>
      <w:r>
        <w:t>s</w:t>
      </w:r>
      <w:r>
        <w:t>-</w:t>
      </w:r>
      <w:r>
        <w:t>miR</w:t>
      </w:r>
      <w:r>
        <w:t>-</w:t>
      </w:r>
      <w:r>
        <w:t>337</w:t>
      </w:r>
      <w:r>
        <w:t>-</w:t>
      </w:r>
      <w:r>
        <w:t>3p</w:t>
      </w:r>
      <w:r>
        <w:rPr>
          <w:rFonts w:ascii="宋体" w:eastAsia="宋体" w:hint="eastAsia"/>
        </w:rPr>
        <w:t>，</w:t>
      </w:r>
    </w:p>
    <w:p w:rsidR="0018722C">
      <w:pPr>
        <w:topLinePunct/>
      </w:pPr>
      <w:r>
        <w:rPr>
          <w:rFonts w:cstheme="minorBidi" w:hAnsiTheme="minorHAnsi" w:eastAsiaTheme="minorHAnsi" w:asciiTheme="minorHAnsi"/>
        </w:rPr>
        <w:t>30</w:t>
      </w:r>
    </w:p>
    <w:p w:rsidR="0018722C">
      <w:pPr>
        <w:topLinePunct/>
      </w:pPr>
      <w:r>
        <w:t>h</w:t>
      </w:r>
      <w:r>
        <w:t>as-miR-33a</w:t>
      </w:r>
      <w:r>
        <w:rPr>
          <w:rFonts w:ascii="宋体" w:eastAsia="宋体" w:hint="eastAsia"/>
          <w:rFonts w:ascii="宋体" w:eastAsia="宋体" w:hint="eastAsia"/>
        </w:rPr>
        <w:t>,</w:t>
      </w:r>
      <w:r>
        <w:rPr>
          <w:rFonts w:ascii="宋体" w:eastAsia="宋体" w:hint="eastAsia"/>
        </w:rPr>
        <w:t> </w:t>
      </w:r>
      <w:r>
        <w:t>has-miR-32</w:t>
      </w:r>
      <w:r>
        <w:rPr>
          <w:rFonts w:ascii="宋体" w:eastAsia="宋体" w:hint="eastAsia"/>
          <w:rFonts w:ascii="宋体" w:eastAsia="宋体" w:hint="eastAsia"/>
        </w:rPr>
        <w:t>,</w:t>
      </w:r>
      <w:r>
        <w:rPr>
          <w:rFonts w:ascii="宋体" w:eastAsia="宋体" w:hint="eastAsia"/>
        </w:rPr>
        <w:t> </w:t>
      </w:r>
      <w:r>
        <w:t>has-miR-374b</w:t>
      </w:r>
      <w:r>
        <w:rPr>
          <w:rFonts w:ascii="宋体" w:eastAsia="宋体" w:hint="eastAsia"/>
          <w:rFonts w:ascii="宋体" w:eastAsia="宋体" w:hint="eastAsia"/>
        </w:rPr>
        <w:t>,</w:t>
      </w:r>
      <w:r>
        <w:rPr>
          <w:rFonts w:ascii="宋体" w:eastAsia="宋体" w:hint="eastAsia"/>
        </w:rPr>
        <w:t> </w:t>
      </w:r>
      <w:r>
        <w:t>has-miR-29b</w:t>
      </w:r>
      <w:r>
        <w:rPr>
          <w:rFonts w:ascii="宋体" w:eastAsia="宋体" w:hint="eastAsia"/>
          <w:rFonts w:ascii="宋体" w:eastAsia="宋体" w:hint="eastAsia"/>
        </w:rPr>
        <w:t>,</w:t>
      </w:r>
      <w:r>
        <w:rPr>
          <w:rFonts w:ascii="宋体" w:eastAsia="宋体" w:hint="eastAsia"/>
        </w:rPr>
        <w:t> </w:t>
      </w:r>
      <w:r>
        <w:t>has-miR-559</w:t>
      </w:r>
      <w:r>
        <w:rPr>
          <w:rFonts w:ascii="宋体" w:eastAsia="宋体" w:hint="eastAsia"/>
        </w:rPr>
        <w:t>，</w:t>
      </w:r>
      <w:r>
        <w:t>has-miR-219-5p</w:t>
      </w:r>
      <w:r>
        <w:rPr>
          <w:rFonts w:ascii="宋体" w:eastAsia="宋体" w:hint="eastAsia"/>
        </w:rPr>
        <w:t>；表达上调的</w:t>
      </w:r>
      <w:r>
        <w:t>has-miR-1</w:t>
      </w:r>
      <w:r>
        <w:rPr>
          <w:rFonts w:ascii="宋体" w:eastAsia="宋体" w:hint="eastAsia"/>
          <w:rFonts w:ascii="宋体" w:eastAsia="宋体" w:hint="eastAsia"/>
        </w:rPr>
        <w:t xml:space="preserve">, </w:t>
      </w:r>
      <w:r>
        <w:t>has-miR-512-5p</w:t>
      </w:r>
      <w:r>
        <w:rPr>
          <w:rFonts w:hint="eastAsia"/>
        </w:rPr>
        <w:t>，</w:t>
      </w:r>
      <w:r/>
      <w:r>
        <w:t>has-miR-639</w:t>
      </w:r>
      <w:r>
        <w:rPr>
          <w:rFonts w:ascii="宋体" w:eastAsia="宋体" w:hint="eastAsia"/>
        </w:rPr>
        <w:t>。为了了</w:t>
      </w:r>
      <w:r>
        <w:rPr>
          <w:rFonts w:ascii="宋体" w:eastAsia="宋体" w:hint="eastAsia"/>
        </w:rPr>
        <w:t>解这些差异</w:t>
      </w:r>
      <w:r>
        <w:t>miRNAs</w:t>
      </w:r>
      <w:r>
        <w:rPr>
          <w:rFonts w:ascii="宋体" w:eastAsia="宋体" w:hint="eastAsia"/>
        </w:rPr>
        <w:t>通过哪些肿瘤转移相关基因来参与</w:t>
      </w:r>
      <w:r>
        <w:t>CD133</w:t>
      </w:r>
      <w:r>
        <w:rPr>
          <w:rFonts w:ascii="宋体" w:eastAsia="宋体" w:hint="eastAsia"/>
        </w:rPr>
        <w:t>阳性肺腺癌细胞</w:t>
      </w:r>
      <w:r>
        <w:rPr>
          <w:rFonts w:ascii="宋体" w:eastAsia="宋体" w:hint="eastAsia"/>
        </w:rPr>
        <w:t>的转移，我们结合前期利用</w:t>
      </w:r>
      <w:r>
        <w:t>SABiosciences</w:t>
      </w:r>
      <w:r>
        <w:rPr>
          <w:rFonts w:ascii="宋体" w:eastAsia="宋体" w:hint="eastAsia"/>
        </w:rPr>
        <w:t>公司的第二代功能分类的肿瘤转移相</w:t>
      </w:r>
      <w:r>
        <w:rPr>
          <w:rFonts w:ascii="宋体" w:eastAsia="宋体" w:hint="eastAsia"/>
        </w:rPr>
        <w:t>关基因芯片</w:t>
      </w:r>
      <w:r>
        <w:rPr>
          <w:rFonts w:ascii="宋体" w:eastAsia="宋体" w:hint="eastAsia"/>
        </w:rPr>
        <w:t>（</w:t>
      </w:r>
      <w:r>
        <w:t>PAHS-028A</w:t>
      </w:r>
      <w:r>
        <w:rPr>
          <w:rFonts w:ascii="宋体" w:eastAsia="宋体" w:hint="eastAsia"/>
        </w:rPr>
        <w:t>，共检测与肿瘤转移相关的</w:t>
      </w:r>
      <w:r>
        <w:t>84</w:t>
      </w:r>
      <w:r>
        <w:rPr>
          <w:rFonts w:ascii="宋体" w:eastAsia="宋体" w:hint="eastAsia"/>
        </w:rPr>
        <w:t>个基因</w:t>
      </w:r>
      <w:r>
        <w:rPr>
          <w:rFonts w:ascii="宋体" w:eastAsia="宋体" w:hint="eastAsia"/>
        </w:rPr>
        <w:t>）</w:t>
      </w:r>
      <w:r>
        <w:rPr>
          <w:rFonts w:ascii="宋体" w:eastAsia="宋体" w:hint="eastAsia"/>
        </w:rPr>
        <w:t>对</w:t>
      </w:r>
      <w:r>
        <w:t>CD133</w:t>
      </w:r>
      <w:r>
        <w:rPr>
          <w:rFonts w:ascii="宋体" w:eastAsia="宋体" w:hint="eastAsia"/>
        </w:rPr>
        <w:t>阳性</w:t>
      </w:r>
      <w:r>
        <w:rPr>
          <w:rFonts w:ascii="宋体" w:eastAsia="宋体" w:hint="eastAsia"/>
        </w:rPr>
        <w:t>和</w:t>
      </w:r>
      <w:r>
        <w:t>CD133</w:t>
      </w:r>
      <w:r>
        <w:rPr>
          <w:rFonts w:ascii="宋体" w:eastAsia="宋体" w:hint="eastAsia"/>
        </w:rPr>
        <w:t>阴性细胞筛选出的转移相关的差异基因。与</w:t>
      </w:r>
      <w:r>
        <w:t>CD133</w:t>
      </w:r>
      <w:r>
        <w:rPr>
          <w:rFonts w:ascii="宋体" w:eastAsia="宋体" w:hint="eastAsia"/>
        </w:rPr>
        <w:t>阴性细胞相比，</w:t>
      </w:r>
    </w:p>
    <w:p w:rsidR="0018722C">
      <w:pPr>
        <w:pStyle w:val="BodyText"/>
        <w:spacing w:line="338" w:lineRule="auto" w:before="24"/>
        <w:ind w:leftChars="0" w:left="899" w:rightChars="0" w:right="130"/>
        <w:jc w:val="both"/>
        <w:rPr>
          <w:rFonts w:ascii="宋体" w:eastAsia="宋体" w:hint="eastAsia"/>
        </w:rPr>
        <w:topLinePunct/>
      </w:pPr>
      <w:r>
        <w:t>CD133</w:t>
      </w:r>
      <w:r>
        <w:rPr>
          <w:rFonts w:ascii="宋体" w:eastAsia="宋体" w:hint="eastAsia"/>
          <w:spacing w:val="-2"/>
        </w:rPr>
        <w:t>阳性细胞在</w:t>
      </w:r>
      <w:r>
        <w:t>84</w:t>
      </w:r>
      <w:r>
        <w:rPr>
          <w:rFonts w:ascii="宋体" w:eastAsia="宋体" w:hint="eastAsia"/>
          <w:spacing w:val="0"/>
        </w:rPr>
        <w:t>个检测的转移相关基因中表达差异达两倍或以上的有</w:t>
      </w:r>
      <w:r>
        <w:t>19</w:t>
      </w:r>
      <w:r>
        <w:rPr>
          <w:rFonts w:ascii="宋体" w:eastAsia="宋体" w:hint="eastAsia"/>
          <w:spacing w:val="-9"/>
        </w:rPr>
        <w:t>个，占</w:t>
      </w:r>
      <w:r>
        <w:t>22</w:t>
      </w:r>
      <w:r>
        <w:rPr>
          <w:spacing w:val="-4"/>
        </w:rPr>
        <w:t>%</w:t>
      </w:r>
      <w:r>
        <w:rPr>
          <w:rFonts w:ascii="宋体" w:eastAsia="宋体" w:hint="eastAsia"/>
        </w:rPr>
        <w:t>（</w:t>
      </w:r>
      <w:r>
        <w:t>19/84</w:t>
      </w:r>
      <w:r>
        <w:rPr>
          <w:rFonts w:ascii="宋体" w:eastAsia="宋体" w:hint="eastAsia"/>
          <w:spacing w:val="-60"/>
        </w:rPr>
        <w:t>）</w:t>
      </w:r>
      <w:r>
        <w:rPr>
          <w:rFonts w:ascii="宋体" w:eastAsia="宋体" w:hint="eastAsia"/>
          <w:spacing w:val="-4"/>
        </w:rPr>
        <w:t>，全部为表达量升高的基因，其中</w:t>
      </w:r>
      <w:r>
        <w:t>C</w:t>
      </w:r>
      <w:r>
        <w:rPr>
          <w:spacing w:val="0"/>
          <w:w w:val="99"/>
        </w:rPr>
        <w:t>D</w:t>
      </w:r>
      <w:r>
        <w:t>82</w:t>
      </w:r>
      <w:r>
        <w:rPr>
          <w:rFonts w:ascii="宋体" w:eastAsia="宋体" w:hint="eastAsia"/>
        </w:rPr>
        <w:t>基因的表达差异最</w:t>
      </w:r>
      <w:r>
        <w:rPr>
          <w:rFonts w:ascii="宋体" w:eastAsia="宋体" w:hint="eastAsia"/>
          <w:spacing w:val="-4"/>
        </w:rPr>
        <w:t>为显著，上调了</w:t>
      </w:r>
      <w:r>
        <w:t>12</w:t>
      </w:r>
      <w:r>
        <w:rPr>
          <w:rFonts w:ascii="宋体" w:eastAsia="宋体" w:hint="eastAsia"/>
        </w:rPr>
        <w:t>倍（</w:t>
      </w:r>
      <w:r>
        <w:rPr>
          <w:rFonts w:ascii="宋体" w:eastAsia="宋体" w:hint="eastAsia"/>
          <w:spacing w:val="-15"/>
        </w:rPr>
        <w:t>图</w:t>
      </w:r>
      <w:r>
        <w:t>1</w:t>
      </w:r>
      <w:r>
        <w:rPr>
          <w:spacing w:val="0"/>
        </w:rPr>
        <w:t>-</w:t>
      </w:r>
      <w:r>
        <w:t>2</w:t>
      </w:r>
      <w:r>
        <w:rPr>
          <w:spacing w:val="-1"/>
        </w:rPr>
        <w:t>B</w:t>
      </w:r>
      <w:r>
        <w:rPr>
          <w:rFonts w:ascii="宋体" w:eastAsia="宋体" w:hint="eastAsia"/>
          <w:spacing w:val="-60"/>
        </w:rPr>
        <w:t>）</w:t>
      </w:r>
      <w:r>
        <w:rPr>
          <w:rFonts w:ascii="宋体" w:eastAsia="宋体" w:hint="eastAsia"/>
        </w:rPr>
        <w:t>。</w:t>
      </w:r>
    </w:p>
    <w:p w:rsidR="0018722C">
      <w:pPr>
        <w:keepNext/>
        <w:topLinePunct/>
      </w:pPr>
      <w:r>
        <w:t>CD133</w:t>
      </w:r>
      <w:r/>
      <w:r>
        <w:rPr>
          <w:rFonts w:ascii="宋体" w:eastAsia="宋体" w:hint="eastAsia"/>
        </w:rPr>
        <w:t>阴性细胞</w:t>
      </w:r>
      <w:r>
        <w:t>(</w:t>
      </w:r>
      <w:r>
        <w:rPr>
          <w:spacing w:val="-2"/>
        </w:rPr>
        <w:t xml:space="preserve">PAHS-3100</w:t>
      </w:r>
      <w:r>
        <w:t>)</w:t>
      </w:r>
      <w:r w:rsidRPr="00000000">
        <w:tab/>
      </w:r>
      <w:r>
        <w:t>CD133</w:t>
      </w:r>
      <w:r/>
      <w:r>
        <w:rPr>
          <w:rFonts w:ascii="宋体" w:eastAsia="宋体" w:hint="eastAsia"/>
        </w:rPr>
        <w:t>阳性细胞</w:t>
      </w:r>
      <w:r>
        <w:t>(</w:t>
      </w:r>
      <w:r>
        <w:rPr>
          <w:spacing w:val="-2"/>
        </w:rPr>
        <w:t xml:space="preserve">PAHS-3100</w:t>
      </w:r>
      <w:r>
        <w:t>)</w:t>
      </w:r>
    </w:p>
    <w:p w:rsidR="00000000">
      <w:pPr>
        <w:pStyle w:val="aff7"/>
        <w:spacing w:line="240" w:lineRule="atLeast"/>
        <w:topLinePunct/>
      </w:pPr>
      <w:r>
        <w:drawing>
          <wp:anchor distT="0" distB="0" distL="0" distR="0" allowOverlap="1" layoutInCell="1" locked="0" behindDoc="0" simplePos="0" relativeHeight="1456">
            <wp:simplePos x="0" y="0"/>
            <wp:positionH relativeFrom="page">
              <wp:posOffset>1634975</wp:posOffset>
            </wp:positionH>
            <wp:positionV relativeFrom="paragraph">
              <wp:posOffset>943046</wp:posOffset>
            </wp:positionV>
            <wp:extent cx="1774984" cy="1892712"/>
            <wp:effectExtent l="0" t="0" r="0" b="0"/>
            <wp:wrapTopAndBottom/>
            <wp:docPr id="7" name="image5.jpeg" descr=""/>
            <wp:cNvGraphicFramePr>
              <a:graphicFrameLocks noChangeAspect="1"/>
            </wp:cNvGraphicFramePr>
            <a:graphic>
              <a:graphicData uri="http://schemas.openxmlformats.org/drawingml/2006/picture">
                <pic:pic>
                  <pic:nvPicPr>
                    <pic:cNvPr id="8" name="image5.jpeg"/>
                    <pic:cNvPicPr/>
                  </pic:nvPicPr>
                  <pic:blipFill>
                    <a:blip r:embed="rId46" cstate="print"/>
                    <a:stretch>
                      <a:fillRect/>
                    </a:stretch>
                  </pic:blipFill>
                  <pic:spPr>
                    <a:xfrm>
                      <a:off x="0" y="0"/>
                      <a:ext cx="1774984" cy="189271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480">
            <wp:simplePos x="0" y="0"/>
            <wp:positionH relativeFrom="page">
              <wp:posOffset>4112999</wp:posOffset>
            </wp:positionH>
            <wp:positionV relativeFrom="paragraph">
              <wp:posOffset>930854</wp:posOffset>
            </wp:positionV>
            <wp:extent cx="1843849" cy="1953768"/>
            <wp:effectExtent l="0" t="0" r="0" b="0"/>
            <wp:wrapTopAndBottom/>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47" cstate="print"/>
                    <a:stretch>
                      <a:fillRect/>
                    </a:stretch>
                  </pic:blipFill>
                  <pic:spPr>
                    <a:xfrm>
                      <a:off x="0" y="0"/>
                      <a:ext cx="1843849" cy="1953768"/>
                    </a:xfrm>
                    <a:prstGeom prst="rect">
                      <a:avLst/>
                    </a:prstGeom>
                  </pic:spPr>
                </pic:pic>
              </a:graphicData>
            </a:graphic>
          </wp:anchor>
        </w:drawing>
      </w:r>
    </w:p>
    <w:p w:rsidR="0018722C">
      <w:pPr>
        <w:pStyle w:val="a9"/>
        <w:topLinePunct/>
      </w:pPr>
      <w:r>
        <w:rPr>
          <w:rFonts w:ascii="宋体" w:eastAsia="宋体" w:hint="eastAsia"/>
        </w:rPr>
        <w:t>图</w:t>
      </w:r>
      <w:r>
        <w:t>1-1</w:t>
      </w:r>
      <w:r>
        <w:t xml:space="preserve">  </w:t>
      </w:r>
      <w:r>
        <w:rPr>
          <w:rFonts w:ascii="宋体" w:eastAsia="宋体" w:hint="eastAsia"/>
        </w:rPr>
        <w:t>实时荧光定量</w:t>
      </w:r>
      <w:r>
        <w:t>PCR</w:t>
      </w:r>
      <w:r>
        <w:rPr>
          <w:rFonts w:ascii="宋体" w:eastAsia="宋体" w:hint="eastAsia"/>
        </w:rPr>
        <w:t>扩增曲线</w:t>
      </w:r>
    </w:p>
    <w:p w:rsidR="0018722C">
      <w:pPr>
        <w:pStyle w:val="a9"/>
        <w:topLinePunct/>
      </w:pPr>
      <w:r>
        <w:t>Fig.</w:t>
      </w:r>
      <w:r>
        <w:t xml:space="preserve"> </w:t>
      </w:r>
      <w:r w:rsidRPr="00DB64CE">
        <w:t>1</w:t>
      </w:r>
      <w:r>
        <w:t xml:space="preserve">  </w:t>
      </w:r>
      <w:r w:rsidRPr="00DB64CE">
        <w:t>Amplification curves of CD133 positive and CD133 negative cells</w:t>
      </w:r>
    </w:p>
    <w:p w:rsidR="0018722C">
      <w:pPr>
        <w:topLinePunct/>
      </w:pPr>
      <w:r>
        <w:rPr>
          <w:rFonts w:cstheme="minorBidi" w:hAnsiTheme="minorHAnsi" w:eastAsiaTheme="minorHAnsi" w:asciiTheme="minorHAnsi"/>
        </w:rPr>
        <w:t>31</w:t>
      </w:r>
    </w:p>
    <w:p w:rsidR="0018722C">
      <w:pPr>
        <w:pStyle w:val="affff5"/>
        <w:keepNext/>
        <w:topLinePunct/>
      </w:pPr>
      <w:r>
        <w:rPr>
          <w:sz w:val="20"/>
        </w:rPr>
        <w:drawing>
          <wp:inline distT="0" distB="0" distL="0" distR="0">
            <wp:extent cx="5208500" cy="6719023"/>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49" cstate="print"/>
                    <a:stretch>
                      <a:fillRect/>
                    </a:stretch>
                  </pic:blipFill>
                  <pic:spPr>
                    <a:xfrm>
                      <a:off x="0" y="0"/>
                      <a:ext cx="5499348" cy="7094220"/>
                    </a:xfrm>
                    <a:prstGeom prst="rect">
                      <a:avLst/>
                    </a:prstGeom>
                  </pic:spPr>
                </pic:pic>
              </a:graphicData>
            </a:graphic>
          </wp:inline>
        </w:drawing>
      </w:r>
      <w:r/>
    </w:p>
    <w:p w:rsidR="0018722C">
      <w:pPr>
        <w:pStyle w:val="a9"/>
        <w:topLinePunct/>
      </w:pPr>
      <w:r>
        <w:rPr>
          <w:rFonts w:ascii="宋体" w:eastAsia="宋体" w:hint="eastAsia"/>
        </w:rPr>
        <w:t>图</w:t>
      </w:r>
      <w:r>
        <w:t>1-2</w:t>
      </w:r>
      <w:r>
        <w:t xml:space="preserve">  </w:t>
      </w:r>
      <w:r/>
      <w:r>
        <w:t>CD133</w:t>
      </w:r>
      <w:r>
        <w:rPr>
          <w:rFonts w:ascii="宋体" w:eastAsia="宋体" w:hint="eastAsia"/>
        </w:rPr>
        <w:t>阳性和</w:t>
      </w:r>
      <w:r>
        <w:t>CD133</w:t>
      </w:r>
      <w:r>
        <w:rPr>
          <w:rFonts w:ascii="宋体" w:eastAsia="宋体" w:hint="eastAsia"/>
        </w:rPr>
        <w:t>阴性</w:t>
      </w:r>
      <w:r>
        <w:t>A549</w:t>
      </w:r>
      <w:r>
        <w:rPr>
          <w:rFonts w:ascii="宋体" w:eastAsia="宋体" w:hint="eastAsia"/>
        </w:rPr>
        <w:t>细胞中差异表达的</w:t>
      </w:r>
      <w:r>
        <w:t>miRNAs</w:t>
      </w:r>
      <w:r>
        <w:rPr>
          <w:rFonts w:ascii="宋体" w:eastAsia="宋体" w:hint="eastAsia"/>
        </w:rPr>
        <w:t>与肿瘤转移相关基因</w:t>
      </w:r>
      <w:r>
        <w:rPr>
          <w:rFonts w:ascii="宋体" w:eastAsia="宋体" w:hint="eastAsia"/>
        </w:rPr>
        <w:t>（</w:t>
      </w:r>
      <w:r>
        <w:t>A</w:t>
      </w:r>
      <w:r>
        <w:rPr>
          <w:rFonts w:ascii="宋体" w:eastAsia="宋体" w:hint="eastAsia"/>
        </w:rPr>
        <w:t>：</w:t>
      </w:r>
      <w:r>
        <w:t>miRNA</w:t>
      </w:r>
      <w:r>
        <w:rPr>
          <w:rFonts w:ascii="宋体" w:eastAsia="宋体" w:hint="eastAsia"/>
        </w:rPr>
        <w:t>芯片筛选</w:t>
      </w:r>
      <w:r>
        <w:t>CD133</w:t>
      </w:r>
      <w:r>
        <w:rPr>
          <w:rFonts w:ascii="宋体" w:eastAsia="宋体" w:hint="eastAsia"/>
        </w:rPr>
        <w:t>阳性和</w:t>
      </w:r>
      <w:r>
        <w:t>CD133</w:t>
      </w:r>
      <w:r>
        <w:rPr>
          <w:rFonts w:ascii="宋体" w:eastAsia="宋体" w:hint="eastAsia"/>
        </w:rPr>
        <w:t>阴性</w:t>
      </w:r>
      <w:r>
        <w:t>A549</w:t>
      </w:r>
      <w:r>
        <w:rPr>
          <w:rFonts w:ascii="宋体" w:eastAsia="宋体" w:hint="eastAsia"/>
        </w:rPr>
        <w:t>细胞中差异表</w:t>
      </w:r>
      <w:r>
        <w:rPr>
          <w:rFonts w:ascii="宋体" w:eastAsia="宋体" w:hint="eastAsia"/>
        </w:rPr>
        <w:t>达的</w:t>
      </w:r>
      <w:r>
        <w:t>miRNAs</w:t>
      </w:r>
      <w:r>
        <w:rPr>
          <w:rFonts w:ascii="宋体" w:eastAsia="宋体" w:hint="eastAsia"/>
        </w:rPr>
        <w:t>；</w:t>
      </w:r>
      <w:r>
        <w:t>B</w:t>
      </w:r>
      <w:r>
        <w:rPr>
          <w:rFonts w:ascii="宋体" w:eastAsia="宋体" w:hint="eastAsia"/>
        </w:rPr>
        <w:t>：功能基因芯片筛选</w:t>
      </w:r>
      <w:r>
        <w:t>CD133</w:t>
      </w:r>
      <w:r>
        <w:rPr>
          <w:rFonts w:ascii="宋体" w:eastAsia="宋体" w:hint="eastAsia"/>
        </w:rPr>
        <w:t>阳性和</w:t>
      </w:r>
      <w:r>
        <w:t>CD133</w:t>
      </w:r>
      <w:r>
        <w:rPr>
          <w:rFonts w:ascii="宋体" w:eastAsia="宋体" w:hint="eastAsia"/>
        </w:rPr>
        <w:t>阴性</w:t>
      </w:r>
      <w:r>
        <w:t>A549</w:t>
      </w:r>
      <w:r>
        <w:rPr>
          <w:rFonts w:ascii="宋体" w:eastAsia="宋体" w:hint="eastAsia"/>
        </w:rPr>
        <w:t>细胞中差异表达的肿瘤转移相关基因</w:t>
      </w:r>
      <w:r>
        <w:rPr>
          <w:rFonts w:ascii="宋体" w:eastAsia="宋体" w:hint="eastAsia"/>
        </w:rPr>
        <w:t>）</w:t>
      </w:r>
    </w:p>
    <w:p w:rsidR="0018722C">
      <w:pPr>
        <w:pStyle w:val="a9"/>
        <w:topLinePunct/>
      </w:pPr>
      <w:r>
        <w:t xml:space="preserve">Fig.</w:t>
      </w:r>
      <w:r>
        <w:t xml:space="preserve"> </w:t>
      </w:r>
      <w:r w:rsidRPr="00DB64CE">
        <w:t>1-2</w:t>
      </w:r>
      <w:r>
        <w:t xml:space="preserve">  </w:t>
      </w:r>
      <w:r w:rsidRPr="00DB64CE">
        <w:t>Changes in relative expression for miRNAs and tumor metastasis genes between     CD133+</w:t>
      </w:r>
      <w:r w:rsidR="001852F3">
        <w:t xml:space="preserve">  and</w:t>
      </w:r>
      <w:r w:rsidR="001852F3">
        <w:t xml:space="preserve">  CD133</w:t>
      </w:r>
      <w:r>
        <w:t xml:space="preserve">_</w:t>
      </w:r>
      <w:r w:rsidR="001852F3">
        <w:t xml:space="preserve">  </w:t>
      </w:r>
      <w:r>
        <w:t xml:space="preserve">cell. </w:t>
      </w:r>
      <w:r w:rsidR="001852F3">
        <w:t xml:space="preserve"> </w:t>
      </w:r>
      <w:r>
        <w:t xml:space="preserve">(</w:t>
      </w:r>
      <w:r>
        <w:t xml:space="preserve">A: </w:t>
      </w:r>
      <w:r w:rsidR="001852F3">
        <w:t xml:space="preserve"> MiRNAs</w:t>
      </w:r>
      <w:r w:rsidR="001852F3">
        <w:t xml:space="preserve">  differentially</w:t>
      </w:r>
      <w:r w:rsidR="001852F3">
        <w:t xml:space="preserve"> expressed in</w:t>
      </w:r>
    </w:p>
    <w:p w:rsidR="0018722C">
      <w:pPr>
        <w:topLinePunct/>
      </w:pPr>
      <w:r>
        <w:rPr>
          <w:rFonts w:cstheme="minorBidi" w:hAnsiTheme="minorHAnsi" w:eastAsiaTheme="minorHAnsi" w:asciiTheme="minorHAnsi"/>
        </w:rPr>
        <w:t>32</w:t>
      </w:r>
    </w:p>
    <w:p w:rsidR="0018722C">
      <w:pPr>
        <w:topLinePunct/>
      </w:pPr>
      <w:r>
        <w:t>CD133+ cells versus CD133</w:t>
      </w:r>
      <w:r>
        <w:t>_ </w:t>
      </w:r>
      <w:r>
        <w:t>comparison. Hierarchical clustering analysis of the 51 miRNA genes with a</w:t>
      </w:r>
      <w:r w:rsidR="004B696B">
        <w:t>&gt; two-fold increase or decrease significantly different</w:t>
      </w:r>
      <w:r>
        <w:t> </w:t>
      </w:r>
      <w:r>
        <w:t>expression in CD133+ A549 cells. B: Screening differentially expressed metastasis associated genes</w:t>
      </w:r>
      <w:r>
        <w:t> </w:t>
      </w:r>
      <w:r>
        <w:t>in</w:t>
      </w:r>
      <w:r>
        <w:t> </w:t>
      </w:r>
      <w:r>
        <w:t>CD133+</w:t>
      </w:r>
      <w:r>
        <w:t> </w:t>
      </w:r>
      <w:r>
        <w:t>cells</w:t>
      </w:r>
      <w:r>
        <w:t> </w:t>
      </w:r>
      <w:r>
        <w:t>and</w:t>
      </w:r>
      <w:r>
        <w:t> </w:t>
      </w:r>
      <w:r>
        <w:t>CD133</w:t>
      </w:r>
      <w:r>
        <w:t>_</w:t>
      </w:r>
      <w:r>
        <w:t> </w:t>
      </w:r>
      <w:r>
        <w:t>of</w:t>
      </w:r>
      <w:r>
        <w:t> </w:t>
      </w:r>
      <w:r>
        <w:t>lung</w:t>
      </w:r>
      <w:r>
        <w:t> </w:t>
      </w:r>
      <w:r>
        <w:t>carcinoma</w:t>
      </w:r>
      <w:r>
        <w:t> </w:t>
      </w:r>
      <w:r>
        <w:t>cells</w:t>
      </w:r>
      <w:r>
        <w:t> </w:t>
      </w:r>
      <w:r>
        <w:t>using</w:t>
      </w:r>
      <w:r>
        <w:t> </w:t>
      </w:r>
      <w:r>
        <w:t>cDNA</w:t>
      </w:r>
      <w:r>
        <w:t> </w:t>
      </w:r>
      <w:r>
        <w:t>Microarry.</w:t>
      </w:r>
      <w:r>
        <w:t> </w:t>
      </w:r>
      <w:r>
        <w:t>)</w:t>
      </w:r>
    </w:p>
    <w:p w:rsidR="0018722C">
      <w:pPr>
        <w:pStyle w:val="Heading4"/>
        <w:topLinePunct/>
        <w:ind w:left="200" w:hangingChars="200" w:hanging="200"/>
      </w:pPr>
      <w:bookmarkStart w:id="11138" w:name="_Toc68611138"/>
      <w:r>
        <w:t>2.</w:t>
      </w:r>
      <w:r>
        <w:t xml:space="preserve"> </w:t>
      </w:r>
      <w:r>
        <w:t>差异表达</w:t>
      </w:r>
      <w:r>
        <w:t>miRNAs</w:t>
      </w:r>
      <w:r/>
      <w:r>
        <w:t>靶基因的生物信息学预测</w:t>
      </w:r>
      <w:bookmarkEnd w:id="11138"/>
    </w:p>
    <w:p w:rsidR="0018722C">
      <w:pPr>
        <w:topLinePunct/>
      </w:pPr>
      <w:r>
        <w:rPr>
          <w:rFonts w:ascii="宋体" w:eastAsia="宋体" w:hint="eastAsia"/>
        </w:rPr>
        <w:t>由于</w:t>
      </w:r>
      <w:r>
        <w:t>miRNA</w:t>
      </w:r>
      <w:r/>
      <w:r>
        <w:rPr>
          <w:rFonts w:ascii="宋体" w:eastAsia="宋体" w:hint="eastAsia"/>
        </w:rPr>
        <w:t>对靶基因的表达进行负调控，因此，我们将表达下调的</w:t>
      </w:r>
      <w:r>
        <w:t>7</w:t>
      </w:r>
      <w:r/>
      <w:r>
        <w:rPr>
          <w:rFonts w:ascii="宋体" w:eastAsia="宋体" w:hint="eastAsia"/>
        </w:rPr>
        <w:t>个</w:t>
      </w:r>
      <w:r>
        <w:t>miRNA</w:t>
      </w:r>
      <w:r>
        <w:rPr>
          <w:rFonts w:ascii="宋体" w:eastAsia="宋体" w:hint="eastAsia"/>
        </w:rPr>
        <w:t>（</w:t>
      </w:r>
      <w:r>
        <w:t>has-miR-337-3p</w:t>
      </w:r>
      <w:r>
        <w:rPr>
          <w:rFonts w:ascii="宋体" w:eastAsia="宋体" w:hint="eastAsia"/>
          <w:rFonts w:ascii="宋体" w:eastAsia="宋体" w:hint="eastAsia"/>
          <w:spacing w:val="-3"/>
        </w:rPr>
        <w:t xml:space="preserve">, </w:t>
      </w:r>
      <w:r>
        <w:t>has-miR-33a</w:t>
      </w:r>
      <w:r>
        <w:rPr>
          <w:rFonts w:ascii="宋体" w:eastAsia="宋体" w:hint="eastAsia"/>
          <w:rFonts w:ascii="宋体" w:eastAsia="宋体" w:hint="eastAsia"/>
          <w:spacing w:val="-3"/>
        </w:rPr>
        <w:t xml:space="preserve">, </w:t>
      </w:r>
      <w:r>
        <w:t>has-miR-32</w:t>
      </w:r>
      <w:r>
        <w:rPr>
          <w:rFonts w:ascii="宋体" w:eastAsia="宋体" w:hint="eastAsia"/>
          <w:rFonts w:ascii="宋体" w:eastAsia="宋体" w:hint="eastAsia"/>
          <w:spacing w:val="-3"/>
        </w:rPr>
        <w:t xml:space="preserve">, </w:t>
      </w:r>
      <w:r>
        <w:t>has-miR-374b</w:t>
      </w:r>
      <w:r>
        <w:rPr>
          <w:rFonts w:ascii="宋体" w:eastAsia="宋体" w:hint="eastAsia"/>
          <w:rFonts w:ascii="宋体" w:eastAsia="宋体" w:hint="eastAsia"/>
          <w:spacing w:val="-3"/>
        </w:rPr>
        <w:t xml:space="preserve">, </w:t>
      </w:r>
      <w:r>
        <w:t>has-miR-29b</w:t>
      </w:r>
      <w:r>
        <w:rPr>
          <w:rFonts w:ascii="宋体" w:eastAsia="宋体" w:hint="eastAsia"/>
          <w:rFonts w:ascii="宋体" w:eastAsia="宋体" w:hint="eastAsia"/>
          <w:spacing w:val="-3"/>
        </w:rPr>
        <w:t>,</w:t>
      </w:r>
      <w:r>
        <w:rPr>
          <w:rFonts w:ascii="宋体" w:eastAsia="宋体" w:hint="eastAsia"/>
        </w:rPr>
        <w:t> </w:t>
      </w:r>
      <w:r>
        <w:t>has-miR-559</w:t>
      </w:r>
      <w:r>
        <w:rPr>
          <w:rFonts w:ascii="宋体" w:eastAsia="宋体" w:hint="eastAsia"/>
          <w:rFonts w:ascii="宋体" w:eastAsia="宋体" w:hint="eastAsia"/>
          <w:spacing w:val="-16"/>
        </w:rPr>
        <w:t>,</w:t>
      </w:r>
      <w:r>
        <w:rPr>
          <w:rFonts w:ascii="宋体" w:eastAsia="宋体" w:hint="eastAsia"/>
        </w:rPr>
        <w:t> </w:t>
      </w:r>
      <w:r>
        <w:t>has-miR-219-5p</w:t>
      </w:r>
      <w:r>
        <w:rPr>
          <w:rFonts w:ascii="宋体" w:eastAsia="宋体" w:hint="eastAsia"/>
        </w:rPr>
        <w:t>）</w:t>
      </w:r>
      <w:r w:rsidR="001852F3">
        <w:rPr>
          <w:rFonts w:ascii="宋体" w:eastAsia="宋体" w:hint="eastAsia"/>
        </w:rPr>
        <w:t xml:space="preserve">作</w:t>
      </w:r>
      <w:r w:rsidR="001852F3">
        <w:rPr>
          <w:rFonts w:ascii="宋体" w:eastAsia="宋体" w:hint="eastAsia"/>
        </w:rPr>
        <w:t xml:space="preserve">为</w:t>
      </w:r>
      <w:r w:rsidR="001852F3">
        <w:rPr>
          <w:rFonts w:ascii="宋体" w:eastAsia="宋体" w:hint="eastAsia"/>
        </w:rPr>
        <w:t xml:space="preserve">检</w:t>
      </w:r>
      <w:r w:rsidR="001852F3">
        <w:rPr>
          <w:rFonts w:ascii="宋体" w:eastAsia="宋体" w:hint="eastAsia"/>
        </w:rPr>
        <w:t xml:space="preserve">索</w:t>
      </w:r>
      <w:r w:rsidR="001852F3">
        <w:rPr>
          <w:rFonts w:ascii="宋体" w:eastAsia="宋体" w:hint="eastAsia"/>
        </w:rPr>
        <w:t xml:space="preserve">词</w:t>
      </w:r>
      <w:r w:rsidR="001852F3">
        <w:rPr>
          <w:rFonts w:ascii="宋体" w:eastAsia="宋体" w:hint="eastAsia"/>
        </w:rPr>
        <w:t xml:space="preserve">，</w:t>
      </w:r>
      <w:r w:rsidR="001852F3">
        <w:rPr>
          <w:rFonts w:ascii="宋体" w:eastAsia="宋体" w:hint="eastAsia"/>
        </w:rPr>
        <w:t xml:space="preserve">应</w:t>
      </w:r>
      <w:r w:rsidR="001852F3">
        <w:rPr>
          <w:rFonts w:ascii="宋体" w:eastAsia="宋体" w:hint="eastAsia"/>
        </w:rPr>
        <w:t xml:space="preserve">用</w:t>
      </w:r>
      <w:hyperlink r:id="rId38">
        <w:r>
          <w:t>www.</w:t>
        </w:r>
        <w:r w:rsidR="001852F3">
          <w:t xml:space="preserve"> </w:t>
        </w:r>
        <w:r w:rsidR="001852F3">
          <w:t xml:space="preserve">targetscan.</w:t>
        </w:r>
        <w:r w:rsidR="001852F3">
          <w:t xml:space="preserve"> </w:t>
        </w:r>
        <w:r w:rsidR="001852F3">
          <w:t xml:space="preserve">org</w:t>
        </w:r>
        <w:r w:rsidR="001852F3">
          <w:t xml:space="preserve"> </w:t>
        </w:r>
      </w:hyperlink>
      <w:r>
        <w:rPr>
          <w:rFonts w:ascii="宋体" w:eastAsia="宋体" w:hint="eastAsia"/>
        </w:rPr>
        <w:t>，</w:t>
      </w:r>
    </w:p>
    <w:p w:rsidR="0018722C">
      <w:pPr>
        <w:topLinePunct/>
      </w:pPr>
      <w:hyperlink r:id="rId39">
        <w:r>
          <w:t xml:space="preserve">www.</w:t>
        </w:r>
        <w:r w:rsidR="001852F3">
          <w:t xml:space="preserve"> </w:t>
        </w:r>
        <w:r w:rsidR="001852F3">
          <w:t xml:space="preserve">pictar.</w:t>
        </w:r>
        <w:r w:rsidR="001852F3">
          <w:t xml:space="preserve"> </w:t>
        </w:r>
        <w:r w:rsidR="001852F3">
          <w:t xml:space="preserve">org</w:t>
        </w:r>
      </w:hyperlink>
      <w:r>
        <w:rPr>
          <w:rFonts w:ascii="宋体" w:eastAsia="宋体" w:hint="eastAsia"/>
        </w:rPr>
        <w:t>，</w:t>
      </w:r>
      <w:hyperlink r:id="rId37">
        <w:r>
          <w:t>www.</w:t>
        </w:r>
        <w:r w:rsidR="004B696B">
          <w:t xml:space="preserve"> </w:t>
        </w:r>
        <w:r w:rsidR="004B696B">
          <w:t>microrna.</w:t>
        </w:r>
        <w:r w:rsidR="004B696B">
          <w:t xml:space="preserve"> </w:t>
        </w:r>
        <w:r w:rsidR="004B696B">
          <w:t>org</w:t>
        </w:r>
      </w:hyperlink>
      <w:r>
        <w:rPr>
          <w:rFonts w:ascii="宋体" w:eastAsia="宋体" w:hint="eastAsia"/>
        </w:rPr>
        <w:t>预测其靶基因，并对检索结果进行交集，再预测得到的靶基因与肿瘤转移相关基因芯片上的基因进行比对，进一步寻找交集。</w:t>
      </w:r>
      <w:r>
        <w:rPr>
          <w:rFonts w:ascii="宋体" w:eastAsia="宋体" w:hint="eastAsia"/>
        </w:rPr>
        <w:t>这些差异表达的</w:t>
      </w:r>
      <w:r>
        <w:t>miRNAs</w:t>
      </w:r>
      <w:r>
        <w:rPr>
          <w:rFonts w:ascii="宋体" w:eastAsia="宋体" w:hint="eastAsia"/>
        </w:rPr>
        <w:t>的靶基因不仅是三个数据库共同预测的交集，而且也是</w:t>
      </w:r>
      <w:r>
        <w:rPr>
          <w:rFonts w:ascii="宋体" w:eastAsia="宋体" w:hint="eastAsia"/>
        </w:rPr>
        <w:t>转移相关差异基因。因此，我们将他们纳入初步研究对象。结</w:t>
      </w:r>
      <w:r>
        <w:rPr>
          <w:rFonts w:ascii="宋体" w:eastAsia="宋体" w:hint="eastAsia"/>
        </w:rPr>
        <w:t>果</w:t>
      </w:r>
      <w:r>
        <w:rPr>
          <w:rFonts w:ascii="宋体" w:eastAsia="宋体" w:hint="eastAsia"/>
        </w:rPr>
        <w:t>发现，经</w:t>
      </w:r>
    </w:p>
    <w:p w:rsidR="0018722C">
      <w:pPr>
        <w:topLinePunct/>
      </w:pPr>
      <w:r>
        <w:t xml:space="preserve">Microrna.</w:t>
      </w:r>
      <w:r w:rsidR="001852F3">
        <w:t xml:space="preserve"> </w:t>
      </w:r>
      <w:r w:rsidR="001852F3">
        <w:t xml:space="preserve">org</w:t>
      </w:r>
      <w:r>
        <w:rPr>
          <w:rFonts w:ascii="宋体" w:eastAsia="宋体" w:hint="eastAsia"/>
        </w:rPr>
        <w:t>、</w:t>
      </w:r>
      <w:r>
        <w:t>TargetScan</w:t>
      </w:r>
      <w:r>
        <w:rPr>
          <w:rFonts w:ascii="宋体" w:eastAsia="宋体" w:hint="eastAsia"/>
        </w:rPr>
        <w:t>、</w:t>
      </w:r>
      <w:r>
        <w:t>Pictar</w:t>
      </w:r>
      <w:r>
        <w:rPr>
          <w:rFonts w:ascii="宋体" w:eastAsia="宋体" w:hint="eastAsia"/>
        </w:rPr>
        <w:t>三个数据库预测</w:t>
      </w:r>
      <w:r>
        <w:t>has-miR-29b</w:t>
      </w:r>
      <w:r>
        <w:rPr>
          <w:rFonts w:ascii="宋体" w:eastAsia="宋体" w:hint="eastAsia"/>
        </w:rPr>
        <w:t>的靶基因交集有</w:t>
      </w:r>
    </w:p>
    <w:p w:rsidR="0018722C">
      <w:pPr>
        <w:topLinePunct/>
      </w:pPr>
      <w:r>
        <w:t>132</w:t>
      </w:r>
      <w:r>
        <w:rPr>
          <w:rFonts w:ascii="宋体" w:eastAsia="宋体" w:hint="eastAsia"/>
        </w:rPr>
        <w:t>个基因，其中</w:t>
      </w:r>
      <w:r>
        <w:t>4</w:t>
      </w:r>
      <w:r>
        <w:rPr>
          <w:rFonts w:ascii="宋体" w:eastAsia="宋体" w:hint="eastAsia"/>
        </w:rPr>
        <w:t>个靶基因包含在肿瘤转移相关基因芯片中，而且其表达不同程度的上调</w:t>
      </w:r>
      <w:r>
        <w:rPr>
          <w:rFonts w:ascii="宋体" w:eastAsia="宋体" w:hint="eastAsia"/>
        </w:rPr>
        <w:t>（</w:t>
      </w:r>
      <w:r>
        <w:rPr>
          <w:rFonts w:ascii="宋体" w:eastAsia="宋体" w:hint="eastAsia"/>
        </w:rPr>
        <w:t>图</w:t>
      </w:r>
      <w:r>
        <w:t>1</w:t>
      </w:r>
      <w:r>
        <w:t>-</w:t>
      </w:r>
      <w:r>
        <w:t>3</w:t>
      </w:r>
      <w:r>
        <w:rPr>
          <w:rFonts w:ascii="宋体" w:eastAsia="宋体" w:hint="eastAsia"/>
        </w:rPr>
        <w:t>）</w:t>
      </w:r>
      <w:r>
        <w:rPr>
          <w:rFonts w:ascii="宋体" w:eastAsia="宋体" w:hint="eastAsia"/>
        </w:rPr>
        <w:t>。在</w:t>
      </w:r>
      <w:r>
        <w:t>7</w:t>
      </w:r>
      <w:r>
        <w:rPr>
          <w:rFonts w:ascii="宋体" w:eastAsia="宋体" w:hint="eastAsia"/>
        </w:rPr>
        <w:t>个表达下调</w:t>
      </w:r>
      <w:r>
        <w:t>miR</w:t>
      </w:r>
      <w:r>
        <w:t>N</w:t>
      </w:r>
      <w:r>
        <w:t>A</w:t>
      </w:r>
      <w:r>
        <w:rPr>
          <w:rFonts w:ascii="宋体" w:eastAsia="宋体" w:hint="eastAsia"/>
        </w:rPr>
        <w:t>中，只有</w:t>
      </w:r>
      <w:r>
        <w:t>h</w:t>
      </w:r>
      <w:r>
        <w:t>a</w:t>
      </w:r>
      <w:r>
        <w:t>s</w:t>
      </w:r>
      <w:r>
        <w:t>-</w:t>
      </w:r>
      <w:r>
        <w:t>miR</w:t>
      </w:r>
      <w:r>
        <w:t>-</w:t>
      </w:r>
      <w:r>
        <w:t>29b</w:t>
      </w:r>
      <w:r>
        <w:rPr>
          <w:rFonts w:ascii="宋体" w:eastAsia="宋体" w:hint="eastAsia"/>
        </w:rPr>
        <w:t>的</w:t>
      </w:r>
      <w:r>
        <w:t>4</w:t>
      </w:r>
      <w:r>
        <w:rPr>
          <w:rFonts w:ascii="宋体" w:eastAsia="宋体" w:hint="eastAsia"/>
        </w:rPr>
        <w:t>个靶</w:t>
      </w:r>
      <w:r>
        <w:rPr>
          <w:rFonts w:ascii="宋体" w:eastAsia="宋体" w:hint="eastAsia"/>
        </w:rPr>
        <w:t>基因包含在肿瘤转移相关基因芯片中，而其他</w:t>
      </w:r>
      <w:r>
        <w:t>6</w:t>
      </w:r>
      <w:r>
        <w:rPr>
          <w:rFonts w:ascii="宋体" w:eastAsia="宋体" w:hint="eastAsia"/>
        </w:rPr>
        <w:t>个</w:t>
      </w:r>
      <w:r>
        <w:t>miRNAs</w:t>
      </w:r>
      <w:r>
        <w:rPr>
          <w:rFonts w:ascii="宋体" w:eastAsia="宋体" w:hint="eastAsia"/>
        </w:rPr>
        <w:t>的靶基因与肿瘤转移</w:t>
      </w:r>
      <w:r>
        <w:rPr>
          <w:rFonts w:ascii="宋体" w:eastAsia="宋体" w:hint="eastAsia"/>
        </w:rPr>
        <w:t>相关基因芯片上的基因均没有交集。</w:t>
      </w:r>
      <w:r>
        <w:t>CD133</w:t>
      </w:r>
      <w:r>
        <w:rPr>
          <w:rFonts w:ascii="宋体" w:eastAsia="宋体" w:hint="eastAsia"/>
        </w:rPr>
        <w:t>阳性细胞</w:t>
      </w:r>
      <w:r>
        <w:t>miR-29b</w:t>
      </w:r>
      <w:r>
        <w:rPr>
          <w:rFonts w:ascii="宋体" w:eastAsia="宋体" w:hint="eastAsia"/>
        </w:rPr>
        <w:t>表达下调了</w:t>
      </w:r>
      <w:r>
        <w:t>7</w:t>
      </w:r>
      <w:r>
        <w:t>.</w:t>
      </w:r>
      <w:r>
        <w:t>6</w:t>
      </w:r>
      <w:r>
        <w:rPr>
          <w:rFonts w:ascii="宋体" w:eastAsia="宋体" w:hint="eastAsia"/>
        </w:rPr>
        <w:t>倍，</w:t>
      </w:r>
      <w:r>
        <w:rPr>
          <w:rFonts w:ascii="宋体" w:eastAsia="宋体" w:hint="eastAsia"/>
        </w:rPr>
        <w:t>而其靶基因</w:t>
      </w:r>
      <w:r>
        <w:t>PTEN</w:t>
      </w:r>
      <w:r>
        <w:rPr>
          <w:rFonts w:ascii="宋体" w:eastAsia="宋体" w:hint="eastAsia"/>
        </w:rPr>
        <w:t>、</w:t>
      </w:r>
      <w:r>
        <w:t>ETV4</w:t>
      </w:r>
      <w:r>
        <w:rPr>
          <w:rFonts w:ascii="宋体" w:eastAsia="宋体" w:hint="eastAsia"/>
        </w:rPr>
        <w:t>、</w:t>
      </w:r>
      <w:r>
        <w:t>COL4A2</w:t>
      </w:r>
      <w:r>
        <w:rPr>
          <w:rFonts w:ascii="宋体" w:eastAsia="宋体" w:hint="eastAsia"/>
        </w:rPr>
        <w:t>、</w:t>
      </w:r>
      <w:r>
        <w:t>MMP2</w:t>
      </w:r>
      <w:r>
        <w:rPr>
          <w:rFonts w:ascii="宋体" w:eastAsia="宋体" w:hint="eastAsia"/>
        </w:rPr>
        <w:t>等上调了</w:t>
      </w:r>
      <w:r>
        <w:t>1</w:t>
      </w:r>
      <w:r>
        <w:t>.</w:t>
      </w:r>
      <w:r>
        <w:t>11</w:t>
      </w:r>
      <w:r>
        <w:rPr>
          <w:rFonts w:ascii="宋体" w:eastAsia="宋体" w:hint="eastAsia"/>
        </w:rPr>
        <w:t>至</w:t>
      </w:r>
      <w:r>
        <w:t>4.2</w:t>
      </w:r>
      <w:r>
        <w:rPr>
          <w:rFonts w:ascii="宋体" w:eastAsia="宋体" w:hint="eastAsia"/>
        </w:rPr>
        <w:t>倍。经</w:t>
      </w:r>
      <w:r>
        <w:t>PUBMED</w:t>
      </w:r>
      <w:r>
        <w:rPr>
          <w:rFonts w:ascii="宋体" w:eastAsia="宋体" w:hint="eastAsia"/>
        </w:rPr>
        <w:t>文献检索，</w:t>
      </w:r>
      <w:r>
        <w:t>hsa-miR-29b</w:t>
      </w:r>
      <w:r>
        <w:rPr>
          <w:rFonts w:ascii="宋体" w:eastAsia="宋体" w:hint="eastAsia"/>
        </w:rPr>
        <w:t>在非小细胞肺癌转移中研究不多，因此我们将他纳入研究对象。</w:t>
      </w:r>
    </w:p>
    <w:p w:rsidR="0018722C">
      <w:pPr>
        <w:topLinePunct/>
      </w:pPr>
      <w:r>
        <w:rPr>
          <w:rFonts w:cstheme="minorBidi" w:hAnsiTheme="minorHAnsi" w:eastAsiaTheme="minorHAnsi" w:asciiTheme="minorHAnsi"/>
        </w:rPr>
        <w:t>33</w:t>
      </w:r>
    </w:p>
    <w:p w:rsidR="0018722C">
      <w:pPr>
        <w:pStyle w:val="affff5"/>
        <w:keepNext/>
        <w:topLinePunct/>
      </w:pPr>
      <w:r>
        <w:rPr>
          <w:sz w:val="20"/>
        </w:rPr>
        <w:drawing>
          <wp:inline distT="0" distB="0" distL="0" distR="0">
            <wp:extent cx="5208500" cy="2838037"/>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52" cstate="print"/>
                    <a:stretch>
                      <a:fillRect/>
                    </a:stretch>
                  </pic:blipFill>
                  <pic:spPr>
                    <a:xfrm>
                      <a:off x="0" y="0"/>
                      <a:ext cx="5640157" cy="3073241"/>
                    </a:xfrm>
                    <a:prstGeom prst="rect">
                      <a:avLst/>
                    </a:prstGeom>
                  </pic:spPr>
                </pic:pic>
              </a:graphicData>
            </a:graphic>
          </wp:inline>
        </w:drawing>
      </w:r>
      <w:r/>
    </w:p>
    <w:p w:rsidR="0018722C">
      <w:pPr>
        <w:pStyle w:val="a9"/>
        <w:topLinePunct/>
      </w:pPr>
      <w:r>
        <w:rPr>
          <w:rFonts w:ascii="宋体" w:eastAsia="宋体" w:hint="eastAsia"/>
        </w:rPr>
        <w:t>图</w:t>
      </w:r>
      <w:r>
        <w:t>1-3</w:t>
      </w:r>
      <w:r>
        <w:t xml:space="preserve">  </w:t>
      </w:r>
      <w:r/>
      <w:r>
        <w:t xml:space="preserve">Microrna.</w:t>
      </w:r>
      <w:r w:rsidR="001852F3">
        <w:t xml:space="preserve"> </w:t>
      </w:r>
      <w:r w:rsidR="001852F3">
        <w:t xml:space="preserve">org</w:t>
      </w:r>
      <w:r>
        <w:rPr>
          <w:rFonts w:ascii="宋体" w:eastAsia="宋体" w:hint="eastAsia"/>
        </w:rPr>
        <w:t>、</w:t>
      </w:r>
      <w:r>
        <w:t>TargetScan</w:t>
      </w:r>
      <w:r>
        <w:rPr>
          <w:rFonts w:ascii="宋体" w:eastAsia="宋体" w:hint="eastAsia"/>
        </w:rPr>
        <w:t>、</w:t>
      </w:r>
      <w:r>
        <w:t>Pictar</w:t>
      </w:r>
      <w:r>
        <w:rPr>
          <w:rFonts w:ascii="宋体" w:eastAsia="宋体" w:hint="eastAsia"/>
        </w:rPr>
        <w:t>三个数据库预测</w:t>
      </w:r>
      <w:r>
        <w:t>has-miR-29b</w:t>
      </w:r>
      <w:r>
        <w:rPr>
          <w:rFonts w:ascii="宋体" w:eastAsia="宋体" w:hint="eastAsia"/>
        </w:rPr>
        <w:t>的靶基因</w:t>
      </w:r>
      <w:r>
        <w:rPr>
          <w:rFonts w:ascii="宋体" w:eastAsia="宋体" w:hint="eastAsia"/>
        </w:rPr>
        <w:t>的交集</w:t>
      </w:r>
    </w:p>
    <w:p w:rsidR="0018722C">
      <w:pPr>
        <w:pStyle w:val="a9"/>
        <w:topLinePunct/>
      </w:pPr>
      <w:r>
        <w:t>Fig.</w:t>
      </w:r>
      <w:r>
        <w:t xml:space="preserve"> </w:t>
      </w:r>
      <w:r w:rsidRPr="00DB64CE">
        <w:t>1-3</w:t>
      </w:r>
      <w:r>
        <w:t xml:space="preserve">  </w:t>
      </w:r>
      <w:r w:rsidRPr="00DB64CE">
        <w:t>The intersection of target genes predicted by microRNA.</w:t>
      </w:r>
      <w:r w:rsidR="004B696B">
        <w:t xml:space="preserve"> </w:t>
      </w:r>
      <w:r w:rsidR="004B696B">
        <w:t>org</w:t>
      </w:r>
      <w:r>
        <w:rPr>
          <w:rFonts w:ascii="宋体" w:eastAsia="宋体" w:hint="eastAsia"/>
        </w:rPr>
        <w:t>、</w:t>
      </w:r>
      <w:r>
        <w:t>TargetScan and Pictar</w:t>
      </w:r>
    </w:p>
    <w:p w:rsidR="0018722C">
      <w:pPr>
        <w:pStyle w:val="Heading4"/>
        <w:topLinePunct/>
        <w:ind w:left="200" w:hangingChars="200" w:hanging="200"/>
      </w:pPr>
      <w:bookmarkStart w:id="11139" w:name="_Toc68611139"/>
      <w:r>
        <w:t>3.</w:t>
      </w:r>
      <w:r>
        <w:t xml:space="preserve"> </w:t>
      </w:r>
      <w:r>
        <w:t>hsa-miR-29b</w:t>
      </w:r>
      <w:r/>
      <w:r>
        <w:t>的基本信息及与其靶基因</w:t>
      </w:r>
      <w:r>
        <w:t>3’UTR</w:t>
      </w:r>
      <w:r/>
      <w:r>
        <w:t>区的结合预测</w:t>
      </w:r>
      <w:bookmarkEnd w:id="11139"/>
    </w:p>
    <w:p w:rsidR="0018722C">
      <w:pPr>
        <w:topLinePunct/>
      </w:pPr>
      <w:r>
        <w:t>MiRBase</w:t>
      </w:r>
      <w:r/>
      <w:r>
        <w:rPr>
          <w:rFonts w:ascii="宋体" w:hAnsi="宋体" w:eastAsia="宋体" w:hint="eastAsia"/>
        </w:rPr>
        <w:t>数据库显示，</w:t>
      </w:r>
      <w:r>
        <w:t>has-mir-29b</w:t>
      </w:r>
      <w:r>
        <w:rPr>
          <w:rFonts w:ascii="宋体" w:hAnsi="宋体" w:eastAsia="宋体" w:hint="eastAsia"/>
        </w:rPr>
        <w:t>序列是研究者在对</w:t>
      </w:r>
      <w:r>
        <w:t>HeLa</w:t>
      </w:r>
      <w:r>
        <w:rPr>
          <w:rFonts w:ascii="宋体" w:hAnsi="宋体" w:eastAsia="宋体" w:hint="eastAsia"/>
        </w:rPr>
        <w:t>细胞中核糖核</w:t>
      </w:r>
      <w:r>
        <w:rPr>
          <w:rFonts w:ascii="宋体" w:hAnsi="宋体" w:eastAsia="宋体" w:hint="eastAsia"/>
        </w:rPr>
        <w:t>蛋白复合物进行</w:t>
      </w:r>
      <w:r>
        <w:t>RNA</w:t>
      </w:r>
      <w:r>
        <w:rPr>
          <w:rFonts w:ascii="宋体" w:hAnsi="宋体" w:eastAsia="宋体" w:hint="eastAsia"/>
        </w:rPr>
        <w:t>鉴定时克隆到的，当时命名为</w:t>
      </w:r>
      <w:r>
        <w:t>miR-102</w:t>
      </w:r>
      <w:r>
        <w:rPr>
          <w:rFonts w:ascii="宋体" w:hAnsi="宋体" w:eastAsia="宋体" w:hint="eastAsia"/>
          <w:rFonts w:ascii="宋体" w:hAnsi="宋体" w:eastAsia="宋体" w:hint="eastAsia"/>
          <w:spacing w:val="3"/>
        </w:rPr>
        <w:t xml:space="preserve">, </w:t>
      </w:r>
      <w:r>
        <w:rPr>
          <w:rFonts w:ascii="宋体" w:hAnsi="宋体" w:eastAsia="宋体" w:hint="eastAsia"/>
        </w:rPr>
        <w:t>后发现与鼠</w:t>
      </w:r>
      <w:r>
        <w:t>miR-29b</w:t>
      </w:r>
      <w:r/>
      <w:r>
        <w:rPr>
          <w:rFonts w:ascii="宋体" w:hAnsi="宋体" w:eastAsia="宋体" w:hint="eastAsia"/>
        </w:rPr>
        <w:t>同源，</w:t>
      </w:r>
      <w:r w:rsidR="001852F3">
        <w:rPr>
          <w:rFonts w:ascii="宋体" w:hAnsi="宋体" w:eastAsia="宋体" w:hint="eastAsia"/>
        </w:rPr>
        <w:t xml:space="preserve">改名为</w:t>
      </w:r>
      <w:r>
        <w:t>miR-29b</w:t>
      </w:r>
      <w:r>
        <w:rPr>
          <w:rFonts w:ascii="宋体" w:hAnsi="宋体" w:eastAsia="宋体" w:hint="eastAsia"/>
          <w:rFonts w:ascii="宋体" w:hAnsi="宋体" w:eastAsia="宋体" w:hint="eastAsia"/>
          <w:spacing w:val="3"/>
        </w:rPr>
        <w:t>.</w:t>
      </w:r>
      <w:r>
        <w:rPr>
          <w:rFonts w:ascii="宋体" w:hAnsi="宋体" w:eastAsia="宋体" w:hint="eastAsia"/>
        </w:rPr>
        <w:t> 全长共</w:t>
      </w:r>
      <w:r>
        <w:t>23nt</w:t>
      </w:r>
      <w:r>
        <w:rPr>
          <w:rFonts w:ascii="宋体" w:hAnsi="宋体" w:eastAsia="宋体" w:hint="eastAsia"/>
        </w:rPr>
        <w:t>，</w:t>
      </w:r>
      <w:r w:rsidR="001852F3">
        <w:rPr>
          <w:rFonts w:ascii="宋体" w:hAnsi="宋体" w:eastAsia="宋体" w:hint="eastAsia"/>
        </w:rPr>
        <w:t xml:space="preserve">即</w:t>
      </w:r>
      <w:r>
        <w:t>5’-UAGCACCAUUU GAAAUCAGUGUU-3</w:t>
      </w:r>
      <w:r>
        <w:t>'</w:t>
      </w:r>
      <w:r>
        <w:rPr>
          <w:rFonts w:ascii="宋体" w:hAnsi="宋体" w:eastAsia="宋体" w:hint="eastAsia"/>
        </w:rPr>
        <w:t>，位于染色体</w:t>
      </w:r>
      <w:r>
        <w:t>7q32.3</w:t>
      </w:r>
      <w:r/>
      <w:r w:rsidR="001852F3">
        <w:t xml:space="preserve"> </w:t>
      </w:r>
      <w:r>
        <w:rPr>
          <w:rFonts w:ascii="宋体" w:hAnsi="宋体" w:eastAsia="宋体" w:hint="eastAsia"/>
        </w:rPr>
        <w:t>和</w:t>
      </w:r>
      <w:r>
        <w:t>1q32.2</w:t>
      </w:r>
      <w:r/>
      <w:r w:rsidR="001852F3">
        <w:t xml:space="preserve"> </w:t>
      </w:r>
      <w:r>
        <w:rPr>
          <w:rFonts w:ascii="宋体" w:hAnsi="宋体" w:eastAsia="宋体" w:hint="eastAsia"/>
        </w:rPr>
        <w:t>负链。</w:t>
      </w:r>
      <w:r>
        <w:t xml:space="preserve">microRNA.</w:t>
      </w:r>
      <w:r w:rsidR="001852F3">
        <w:t xml:space="preserve"> </w:t>
      </w:r>
      <w:r w:rsidR="001852F3">
        <w:t xml:space="preserve">org</w:t>
      </w:r>
      <w:r>
        <w:rPr>
          <w:rFonts w:ascii="宋体" w:hAnsi="宋体" w:eastAsia="宋体" w:hint="eastAsia"/>
        </w:rPr>
        <w:t>、</w:t>
      </w:r>
    </w:p>
    <w:p w:rsidR="0018722C">
      <w:pPr>
        <w:topLinePunct/>
      </w:pPr>
      <w:r>
        <w:t>targetscan</w:t>
      </w:r>
      <w:r w:rsidR="001852F3">
        <w:t xml:space="preserve"> </w:t>
      </w:r>
      <w:r>
        <w:rPr>
          <w:rFonts w:ascii="宋体" w:eastAsia="宋体" w:hint="eastAsia"/>
        </w:rPr>
        <w:t>和</w:t>
      </w:r>
      <w:r>
        <w:t>pictar</w:t>
      </w:r>
      <w:r w:rsidR="001852F3">
        <w:t xml:space="preserve"> </w:t>
      </w:r>
      <w:r>
        <w:rPr>
          <w:rFonts w:ascii="宋体" w:eastAsia="宋体" w:hint="eastAsia"/>
        </w:rPr>
        <w:t>数据库均预测到在功能分类基因芯片上差异表达的基因</w:t>
      </w:r>
    </w:p>
    <w:p w:rsidR="0018722C">
      <w:pPr>
        <w:topLinePunct/>
      </w:pPr>
      <w:r>
        <w:t>MMP2</w:t>
      </w:r>
      <w:r>
        <w:rPr>
          <w:rFonts w:ascii="宋体" w:hAnsi="宋体" w:eastAsia="宋体" w:hint="eastAsia"/>
        </w:rPr>
        <w:t>、</w:t>
      </w:r>
      <w:r>
        <w:t>PTEN</w:t>
      </w:r>
      <w:r>
        <w:rPr>
          <w:rFonts w:ascii="宋体" w:hAnsi="宋体" w:eastAsia="宋体" w:hint="eastAsia"/>
        </w:rPr>
        <w:t>是</w:t>
      </w:r>
      <w:r>
        <w:t>miR-29b</w:t>
      </w:r>
      <w:r>
        <w:rPr>
          <w:rFonts w:ascii="宋体" w:hAnsi="宋体" w:eastAsia="宋体" w:hint="eastAsia"/>
        </w:rPr>
        <w:t>的靶基因。</w:t>
      </w:r>
      <w:r>
        <w:t>Targetscan</w:t>
      </w:r>
      <w:r>
        <w:rPr>
          <w:rFonts w:ascii="宋体" w:hAnsi="宋体" w:eastAsia="宋体" w:hint="eastAsia"/>
        </w:rPr>
        <w:t>数据库显示：</w:t>
      </w:r>
      <w:r>
        <w:t>miR-29b</w:t>
      </w:r>
      <w:r>
        <w:rPr>
          <w:rFonts w:ascii="宋体" w:hAnsi="宋体" w:eastAsia="宋体" w:hint="eastAsia"/>
        </w:rPr>
        <w:t>与</w:t>
      </w:r>
      <w:r>
        <w:t>MMP2</w:t>
      </w:r>
      <w:r>
        <w:rPr>
          <w:rFonts w:ascii="宋体" w:hAnsi="宋体" w:eastAsia="宋体" w:hint="eastAsia"/>
        </w:rPr>
        <w:t>的</w:t>
      </w:r>
      <w:r>
        <w:t>3’UTR</w:t>
      </w:r>
      <w:r>
        <w:rPr>
          <w:rFonts w:ascii="宋体" w:hAnsi="宋体" w:eastAsia="宋体" w:hint="eastAsia"/>
        </w:rPr>
        <w:t>区有一个结合位点，与</w:t>
      </w:r>
      <w:r>
        <w:t>PTEN</w:t>
      </w:r>
      <w:r>
        <w:rPr>
          <w:rFonts w:ascii="宋体" w:hAnsi="宋体" w:eastAsia="宋体" w:hint="eastAsia"/>
        </w:rPr>
        <w:t>的</w:t>
      </w:r>
      <w:r>
        <w:t>3’UTR</w:t>
      </w:r>
      <w:r>
        <w:rPr>
          <w:rFonts w:ascii="宋体" w:hAnsi="宋体" w:eastAsia="宋体" w:hint="eastAsia"/>
        </w:rPr>
        <w:t>区有两个结合位点，均以不完</w:t>
      </w:r>
      <w:r>
        <w:rPr>
          <w:rFonts w:ascii="宋体" w:hAnsi="宋体" w:eastAsia="宋体" w:hint="eastAsia"/>
        </w:rPr>
        <w:t>全互补的方式结合。</w:t>
      </w:r>
      <w:r>
        <w:t>Has-miR-29b 5</w:t>
      </w:r>
      <w:r>
        <w:t>'</w:t>
      </w:r>
      <w:r>
        <w:rPr>
          <w:rFonts w:ascii="宋体" w:hAnsi="宋体" w:eastAsia="宋体" w:hint="eastAsia"/>
        </w:rPr>
        <w:t>端的第</w:t>
      </w:r>
      <w:r>
        <w:rPr>
          <w:rFonts w:ascii="宋体" w:hAnsi="宋体" w:eastAsia="宋体" w:hint="eastAsia"/>
        </w:rPr>
        <w:t>2～8</w:t>
      </w:r>
      <w:r w:rsidR="001852F3">
        <w:rPr>
          <w:rFonts w:ascii="宋体" w:hAnsi="宋体" w:eastAsia="宋体" w:hint="eastAsia"/>
        </w:rPr>
        <w:t xml:space="preserve">位碱基序列，即“种子序列”与</w:t>
      </w:r>
      <w:r>
        <w:t>MMP2</w:t>
      </w:r>
      <w:r>
        <w:t> </w:t>
      </w:r>
      <w:r>
        <w:t>3</w:t>
      </w:r>
      <w:r>
        <w:t>'</w:t>
      </w:r>
      <w:r>
        <w:t>UTR</w:t>
      </w:r>
      <w:r>
        <w:rPr>
          <w:rFonts w:ascii="宋体" w:hAnsi="宋体" w:eastAsia="宋体" w:hint="eastAsia"/>
        </w:rPr>
        <w:t>区</w:t>
      </w:r>
      <w:r>
        <w:t>299</w:t>
      </w:r>
      <w:r>
        <w:rPr>
          <w:rFonts w:ascii="宋体" w:hAnsi="宋体" w:eastAsia="宋体" w:hint="eastAsia"/>
        </w:rPr>
        <w:t>～</w:t>
      </w:r>
      <w:r>
        <w:t>305bp</w:t>
      </w:r>
      <w:r>
        <w:rPr>
          <w:rFonts w:ascii="宋体" w:hAnsi="宋体" w:eastAsia="宋体" w:hint="eastAsia"/>
        </w:rPr>
        <w:t>、</w:t>
      </w:r>
      <w:r>
        <w:t>PTEN 3</w:t>
      </w:r>
      <w:r>
        <w:t>'</w:t>
      </w:r>
      <w:r>
        <w:t>UTR</w:t>
      </w:r>
      <w:r>
        <w:rPr>
          <w:rFonts w:ascii="宋体" w:hAnsi="宋体" w:eastAsia="宋体" w:hint="eastAsia"/>
        </w:rPr>
        <w:t>区</w:t>
      </w:r>
      <w:r>
        <w:t>676</w:t>
      </w:r>
      <w:r>
        <w:rPr>
          <w:rFonts w:ascii="宋体" w:hAnsi="宋体" w:eastAsia="宋体" w:hint="eastAsia"/>
        </w:rPr>
        <w:t>～</w:t>
      </w:r>
      <w:r>
        <w:t>683bp</w:t>
      </w:r>
      <w:r>
        <w:rPr>
          <w:rFonts w:ascii="宋体" w:hAnsi="宋体" w:eastAsia="宋体" w:hint="eastAsia"/>
        </w:rPr>
        <w:t>和</w:t>
      </w:r>
      <w:r>
        <w:t>1741</w:t>
      </w:r>
      <w:r>
        <w:rPr>
          <w:rFonts w:ascii="宋体" w:hAnsi="宋体" w:eastAsia="宋体" w:hint="eastAsia"/>
        </w:rPr>
        <w:t>～</w:t>
      </w:r>
      <w:r>
        <w:t>1747bp </w:t>
      </w:r>
      <w:r>
        <w:rPr>
          <w:rFonts w:ascii="宋体" w:hAnsi="宋体" w:eastAsia="宋体" w:hint="eastAsia"/>
        </w:rPr>
        <w:t>均</w:t>
      </w:r>
    </w:p>
    <w:p w:rsidR="0018722C">
      <w:pPr>
        <w:topLinePunct/>
      </w:pPr>
      <w:r>
        <w:rPr>
          <w:rFonts w:ascii="宋体" w:eastAsia="宋体" w:hint="eastAsia"/>
        </w:rPr>
        <w:t>以完全互补的方式结合</w:t>
      </w:r>
      <w:r>
        <w:rPr>
          <w:rFonts w:ascii="宋体" w:eastAsia="宋体" w:hint="eastAsia"/>
        </w:rPr>
        <w:t>（</w:t>
      </w:r>
      <w:r>
        <w:rPr>
          <w:rFonts w:ascii="宋体" w:eastAsia="宋体" w:hint="eastAsia"/>
        </w:rPr>
        <w:t>图</w:t>
      </w:r>
      <w:r>
        <w:t>1</w:t>
      </w:r>
      <w:r>
        <w:t>-</w:t>
      </w:r>
      <w:r>
        <w:t>4</w:t>
      </w:r>
      <w:r>
        <w:t>A</w:t>
      </w:r>
      <w:r>
        <w:t>,</w:t>
      </w:r>
      <w:r>
        <w:t>1-</w:t>
      </w:r>
      <w:r>
        <w:t>5</w:t>
      </w:r>
      <w:r>
        <w:t>A</w:t>
      </w:r>
      <w:r>
        <w:rPr>
          <w:rFonts w:ascii="宋体" w:eastAsia="宋体" w:hint="eastAsia"/>
        </w:rPr>
        <w:t>）</w:t>
      </w:r>
      <w:r>
        <w:rPr>
          <w:rFonts w:ascii="宋体" w:eastAsia="宋体" w:hint="eastAsia"/>
        </w:rPr>
        <w:t>。通过对预测靶基因</w:t>
      </w:r>
      <w:r>
        <w:t>MMP</w:t>
      </w:r>
      <w:r>
        <w:t>2</w:t>
      </w:r>
      <w:r>
        <w:rPr>
          <w:rFonts w:ascii="宋体" w:eastAsia="宋体" w:hint="eastAsia"/>
        </w:rPr>
        <w:t>、</w:t>
      </w:r>
      <w:r>
        <w:t>P</w:t>
      </w:r>
      <w:r>
        <w:t>TE</w:t>
      </w:r>
      <w:r>
        <w:t>N</w:t>
      </w:r>
      <w:r>
        <w:t> </w:t>
      </w:r>
      <w:r>
        <w:t>mR</w:t>
      </w:r>
      <w:r>
        <w:t>N</w:t>
      </w:r>
      <w:r>
        <w:t>A</w:t>
      </w:r>
    </w:p>
    <w:p w:rsidR="0018722C">
      <w:pPr>
        <w:topLinePunct/>
      </w:pPr>
      <w:r>
        <w:t>3</w:t>
      </w:r>
      <w:r>
        <w:t>'</w:t>
      </w:r>
      <w:r>
        <w:t>UTR</w:t>
      </w:r>
      <w:r/>
      <w:r>
        <w:rPr>
          <w:rFonts w:ascii="宋体" w:hAnsi="宋体" w:eastAsia="宋体" w:hint="eastAsia"/>
        </w:rPr>
        <w:t>序列对比分析，发现它们与</w:t>
      </w:r>
      <w:r>
        <w:t>miR-29b</w:t>
      </w:r>
      <w:r>
        <w:rPr>
          <w:rFonts w:ascii="宋体" w:hAnsi="宋体" w:eastAsia="宋体" w:hint="eastAsia"/>
        </w:rPr>
        <w:t>的结合位点具有高度的进化保守性</w:t>
      </w:r>
    </w:p>
    <w:p w:rsidR="0018722C">
      <w:pPr>
        <w:topLinePunct/>
      </w:pPr>
      <w:r>
        <w:rPr>
          <w:rFonts w:ascii="宋体" w:eastAsia="宋体" w:hint="eastAsia"/>
        </w:rPr>
        <w:t>（</w:t>
      </w:r>
      <w:r w:rsidR="001852F3">
        <w:rPr>
          <w:rFonts w:ascii="宋体" w:eastAsia="宋体" w:hint="eastAsia"/>
        </w:rPr>
        <w:t xml:space="preserve">图</w:t>
      </w:r>
      <w:r>
        <w:t>1</w:t>
      </w:r>
      <w:r>
        <w:t>-</w:t>
      </w:r>
      <w:r>
        <w:t>4</w:t>
      </w:r>
      <w:r>
        <w:t>B</w:t>
      </w:r>
      <w:r>
        <w:t>,1</w:t>
      </w:r>
      <w:r>
        <w:t>-</w:t>
      </w:r>
      <w:r>
        <w:t>5</w:t>
      </w:r>
      <w:r>
        <w:t>B</w:t>
      </w:r>
      <w:r>
        <w:rPr>
          <w:rFonts w:ascii="宋体" w:eastAsia="宋体" w:hint="eastAsia"/>
        </w:rPr>
        <w:t>）</w:t>
      </w:r>
      <w:r>
        <w:rPr>
          <w:rFonts w:ascii="宋体" w:eastAsia="宋体" w:hint="eastAsia"/>
        </w:rPr>
        <w:t>，</w:t>
      </w:r>
      <w:r>
        <w:t>R</w:t>
      </w:r>
      <w:r>
        <w:t>N</w:t>
      </w:r>
      <w:r>
        <w:t>A</w:t>
      </w:r>
      <w:r>
        <w:t>h</w:t>
      </w:r>
      <w:r>
        <w:t>y</w:t>
      </w:r>
      <w:r>
        <w:t>b</w:t>
      </w:r>
      <w:r>
        <w:t>r</w:t>
      </w:r>
      <w:r>
        <w:t>id</w:t>
      </w:r>
      <w:r/>
      <w:r w:rsidR="001852F3">
        <w:t xml:space="preserve"> </w:t>
      </w:r>
      <w:r>
        <w:rPr>
          <w:rFonts w:ascii="宋体" w:eastAsia="宋体" w:hint="eastAsia"/>
        </w:rPr>
        <w:t>数据库计算出其二聚体结构的自由能分别为</w:t>
      </w:r>
    </w:p>
    <w:p w:rsidR="0018722C">
      <w:pPr>
        <w:topLinePunct/>
      </w:pPr>
      <w:r>
        <w:t>-20.4kcal</w:t>
      </w:r>
      <w:r>
        <w:t>/</w:t>
      </w:r>
      <w:r>
        <w:t>mol</w:t>
      </w:r>
      <w:r>
        <w:rPr>
          <w:rFonts w:ascii="宋体" w:eastAsia="宋体" w:hint="eastAsia"/>
        </w:rPr>
        <w:t>、</w:t>
      </w:r>
      <w:r>
        <w:t>-23.0kcal</w:t>
      </w:r>
      <w:r>
        <w:t>/</w:t>
      </w:r>
      <w:r>
        <w:t xml:space="preserve">mol</w:t>
      </w:r>
      <w:r>
        <w:rPr>
          <w:rFonts w:ascii="宋体" w:eastAsia="宋体" w:hint="eastAsia"/>
        </w:rPr>
        <w:t>和</w:t>
      </w:r>
      <w:r>
        <w:t>-20.9kcal</w:t>
      </w:r>
      <w:r>
        <w:t>/</w:t>
      </w:r>
      <w:r>
        <w:t>mol</w:t>
      </w:r>
      <w:r>
        <w:rPr>
          <w:rFonts w:ascii="宋体" w:eastAsia="宋体" w:hint="eastAsia"/>
        </w:rPr>
        <w:t>，可作为继续研究的候选靶基因</w:t>
      </w:r>
      <w:r>
        <w:rPr>
          <w:rFonts w:ascii="宋体" w:eastAsia="宋体" w:hint="eastAsia"/>
        </w:rPr>
        <w:t>（</w:t>
      </w:r>
      <w:r>
        <w:rPr>
          <w:rFonts w:ascii="宋体" w:eastAsia="宋体" w:hint="eastAsia"/>
        </w:rPr>
        <w:t>图</w:t>
      </w:r>
    </w:p>
    <w:p w:rsidR="0018722C">
      <w:pPr>
        <w:topLinePunct/>
      </w:pPr>
      <w:r>
        <w:t>1</w:t>
      </w:r>
      <w:r>
        <w:t>-</w:t>
      </w:r>
      <w:r>
        <w:t>4C,1</w:t>
      </w:r>
      <w:r>
        <w:t>-</w:t>
      </w:r>
      <w:r>
        <w:t>5C</w:t>
      </w:r>
      <w:r>
        <w:rPr>
          <w:rFonts w:ascii="宋体" w:eastAsia="宋体" w:hint="eastAsia"/>
        </w:rPr>
        <w:t>）</w:t>
      </w:r>
      <w:r>
        <w:rPr>
          <w:rFonts w:ascii="宋体" w:eastAsia="宋体" w:hint="eastAsia"/>
        </w:rPr>
        <w:t>。我们推测</w:t>
      </w:r>
      <w:r>
        <w:t>miR</w:t>
      </w:r>
      <w:r>
        <w:t>-</w:t>
      </w:r>
      <w:r>
        <w:t>29b</w:t>
      </w:r>
      <w:r>
        <w:rPr>
          <w:rFonts w:ascii="宋体" w:eastAsia="宋体" w:hint="eastAsia"/>
        </w:rPr>
        <w:t>对</w:t>
      </w:r>
      <w:r>
        <w:t>MMP</w:t>
      </w:r>
      <w:r>
        <w:t>2</w:t>
      </w:r>
      <w:r>
        <w:rPr>
          <w:rFonts w:ascii="宋体" w:eastAsia="宋体" w:hint="eastAsia"/>
        </w:rPr>
        <w:t>、</w:t>
      </w:r>
      <w:r>
        <w:t>P</w:t>
      </w:r>
      <w:r>
        <w:t>T</w:t>
      </w:r>
      <w:r>
        <w:t>E</w:t>
      </w:r>
      <w:r>
        <w:t>N</w:t>
      </w:r>
      <w:r/>
      <w:r>
        <w:rPr>
          <w:rFonts w:ascii="宋体" w:eastAsia="宋体" w:hint="eastAsia"/>
        </w:rPr>
        <w:t>蛋白的表达起抑制作用。</w:t>
      </w:r>
    </w:p>
    <w:p w:rsidR="0018722C">
      <w:pPr>
        <w:topLinePunct/>
      </w:pPr>
      <w:r>
        <w:rPr>
          <w:rFonts w:cstheme="minorBidi" w:hAnsiTheme="minorHAnsi" w:eastAsiaTheme="minorHAnsi" w:asciiTheme="minorHAnsi"/>
        </w:rPr>
        <w:t>34</w:t>
      </w:r>
    </w:p>
    <w:p w:rsidR="0018722C">
      <w:pPr>
        <w:pStyle w:val="affff5"/>
        <w:keepNext/>
        <w:topLinePunct/>
      </w:pPr>
      <w:r>
        <w:rPr>
          <w:sz w:val="20"/>
        </w:rPr>
        <w:drawing>
          <wp:inline distT="0" distB="0" distL="0" distR="0">
            <wp:extent cx="5208500" cy="1955793"/>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54" cstate="print"/>
                    <a:stretch>
                      <a:fillRect/>
                    </a:stretch>
                  </pic:blipFill>
                  <pic:spPr>
                    <a:xfrm>
                      <a:off x="0" y="0"/>
                      <a:ext cx="5746955" cy="2157983"/>
                    </a:xfrm>
                    <a:prstGeom prst="rect">
                      <a:avLst/>
                    </a:prstGeom>
                  </pic:spPr>
                </pic:pic>
              </a:graphicData>
            </a:graphic>
          </wp:inline>
        </w:drawing>
      </w:r>
      <w:r/>
    </w:p>
    <w:p w:rsidR="0018722C">
      <w:pPr>
        <w:pStyle w:val="a9"/>
        <w:topLinePunct/>
      </w:pPr>
      <w:r>
        <w:rPr>
          <w:rFonts w:ascii="宋体" w:hAnsi="宋体" w:eastAsia="宋体" w:hint="eastAsia"/>
        </w:rPr>
        <w:t>图</w:t>
      </w:r>
      <w:r>
        <w:t>1-4</w:t>
      </w:r>
      <w:r>
        <w:t xml:space="preserve">  </w:t>
      </w:r>
      <w:r/>
      <w:r>
        <w:rPr>
          <w:rFonts w:ascii="宋体" w:hAnsi="宋体" w:eastAsia="宋体" w:hint="eastAsia"/>
        </w:rPr>
        <w:t>生物信息学预测</w:t>
      </w:r>
      <w:r>
        <w:t>miR-29b</w:t>
      </w:r>
      <w:r>
        <w:rPr>
          <w:rFonts w:ascii="宋体" w:hAnsi="宋体" w:eastAsia="宋体" w:hint="eastAsia"/>
        </w:rPr>
        <w:t>与</w:t>
      </w:r>
      <w:r>
        <w:t>MMP2 3</w:t>
      </w:r>
      <w:r w:rsidP="AA7D325B">
        <w:t>’</w:t>
      </w:r>
      <w:r>
        <w:t>UTR</w:t>
      </w:r>
      <w:r>
        <w:rPr>
          <w:rFonts w:ascii="宋体" w:hAnsi="宋体" w:eastAsia="宋体" w:hint="eastAsia"/>
        </w:rPr>
        <w:t>区的结合情况</w:t>
      </w:r>
      <w:r>
        <w:rPr>
          <w:rFonts w:ascii="宋体" w:hAnsi="宋体" w:eastAsia="宋体" w:hint="eastAsia"/>
        </w:rPr>
        <w:t>（</w:t>
      </w:r>
      <w:r>
        <w:t>A</w:t>
      </w:r>
      <w:r>
        <w:rPr>
          <w:rFonts w:ascii="宋体" w:hAnsi="宋体" w:eastAsia="宋体" w:hint="eastAsia"/>
        </w:rPr>
        <w:t>、</w:t>
      </w:r>
      <w:r>
        <w:t>Targetscan</w:t>
      </w:r>
      <w:r>
        <w:rPr>
          <w:rFonts w:ascii="宋体" w:hAnsi="宋体" w:eastAsia="宋体" w:hint="eastAsia"/>
        </w:rPr>
        <w:t>预测</w:t>
      </w:r>
      <w:r>
        <w:t>miR-29b</w:t>
      </w:r>
      <w:r>
        <w:rPr>
          <w:rFonts w:ascii="宋体" w:hAnsi="宋体" w:eastAsia="宋体" w:hint="eastAsia"/>
        </w:rPr>
        <w:t>与</w:t>
      </w:r>
      <w:r>
        <w:t>MMP2 3</w:t>
      </w:r>
      <w:r w:rsidP="AA7D325B">
        <w:t>’</w:t>
      </w:r>
      <w:r>
        <w:t>UTR</w:t>
      </w:r>
      <w:r>
        <w:rPr>
          <w:rFonts w:ascii="宋体" w:hAnsi="宋体" w:eastAsia="宋体" w:hint="eastAsia"/>
        </w:rPr>
        <w:t>区的结合位点；</w:t>
      </w:r>
      <w:r>
        <w:t>B</w:t>
      </w:r>
      <w:r>
        <w:rPr>
          <w:rFonts w:ascii="宋体" w:hAnsi="宋体" w:eastAsia="宋体" w:hint="eastAsia"/>
        </w:rPr>
        <w:t>、</w:t>
      </w:r>
      <w:r>
        <w:t>miR-29b</w:t>
      </w:r>
      <w:r>
        <w:rPr>
          <w:rFonts w:ascii="宋体" w:hAnsi="宋体" w:eastAsia="宋体" w:hint="eastAsia"/>
        </w:rPr>
        <w:t>与</w:t>
      </w:r>
      <w:r>
        <w:t>MMP2 3</w:t>
      </w:r>
      <w:r w:rsidP="AA7D325B">
        <w:t>’</w:t>
      </w:r>
      <w:r>
        <w:t>UTR</w:t>
      </w:r>
      <w:r>
        <w:rPr>
          <w:rFonts w:ascii="宋体" w:hAnsi="宋体" w:eastAsia="宋体" w:hint="eastAsia"/>
        </w:rPr>
        <w:t>区</w:t>
      </w:r>
      <w:r>
        <w:rPr>
          <w:rFonts w:ascii="宋体" w:hAnsi="宋体" w:eastAsia="宋体" w:hint="eastAsia"/>
        </w:rPr>
        <w:t>的结合位点高度保守；</w:t>
      </w:r>
      <w:r>
        <w:t>C</w:t>
      </w:r>
      <w:r>
        <w:rPr>
          <w:rFonts w:ascii="宋体" w:hAnsi="宋体" w:eastAsia="宋体" w:hint="eastAsia"/>
        </w:rPr>
        <w:t>、</w:t>
      </w:r>
      <w:r>
        <w:t>RNAhybrid</w:t>
      </w:r>
      <w:r>
        <w:rPr>
          <w:rFonts w:ascii="宋体" w:hAnsi="宋体" w:eastAsia="宋体" w:hint="eastAsia"/>
        </w:rPr>
        <w:t>计算</w:t>
      </w:r>
      <w:r>
        <w:t>miR-29b</w:t>
      </w:r>
      <w:r>
        <w:rPr>
          <w:rFonts w:ascii="宋体" w:hAnsi="宋体" w:eastAsia="宋体" w:hint="eastAsia"/>
        </w:rPr>
        <w:t>与</w:t>
      </w:r>
      <w:r>
        <w:t>MMP2 3</w:t>
      </w:r>
      <w:r w:rsidP="AA7D325B">
        <w:t>’</w:t>
      </w:r>
      <w:r>
        <w:t>UTR</w:t>
      </w:r>
      <w:r>
        <w:rPr>
          <w:rFonts w:ascii="宋体" w:hAnsi="宋体" w:eastAsia="宋体" w:hint="eastAsia"/>
        </w:rPr>
        <w:t>区二聚体结构的自由能</w:t>
      </w:r>
      <w:r>
        <w:rPr>
          <w:rFonts w:ascii="宋体" w:hAnsi="宋体" w:eastAsia="宋体" w:hint="eastAsia"/>
        </w:rPr>
        <w:t>）</w:t>
      </w:r>
    </w:p>
    <w:p w:rsidR="0018722C">
      <w:pPr>
        <w:pStyle w:val="a9"/>
        <w:topLinePunct/>
      </w:pPr>
      <w:r>
        <w:t>Fig.</w:t>
      </w:r>
      <w:r>
        <w:t xml:space="preserve"> </w:t>
      </w:r>
      <w:r w:rsidRPr="00DB64CE">
        <w:t>1-4</w:t>
      </w:r>
      <w:r>
        <w:t xml:space="preserve">  </w:t>
      </w:r>
      <w:r w:rsidRPr="00DB64CE">
        <w:t>The binding sites of MMP2 3'UTR region with miR-29b predicted by TargetScan</w:t>
      </w:r>
    </w:p>
    <w:p w:rsidR="0018722C">
      <w:pPr>
        <w:pStyle w:val="aff7"/>
        <w:topLinePunct/>
      </w:pPr>
      <w:r>
        <w:rPr>
          <w:sz w:val="20"/>
        </w:rPr>
        <w:drawing>
          <wp:inline distT="0" distB="0" distL="0" distR="0">
            <wp:extent cx="5351500" cy="4358791"/>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55" cstate="print"/>
                    <a:stretch>
                      <a:fillRect/>
                    </a:stretch>
                  </pic:blipFill>
                  <pic:spPr>
                    <a:xfrm>
                      <a:off x="0" y="0"/>
                      <a:ext cx="5703079" cy="4645152"/>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rPr>
        <w:t>35</w:t>
      </w:r>
    </w:p>
    <w:p w:rsidR="0018722C">
      <w:pPr>
        <w:pStyle w:val="a9"/>
        <w:topLinePunct/>
      </w:pPr>
      <w:r>
        <w:rPr>
          <w:rFonts w:ascii="宋体" w:hAnsi="宋体" w:eastAsia="宋体" w:hint="eastAsia"/>
        </w:rPr>
        <w:t>图</w:t>
      </w:r>
      <w:r>
        <w:t>1-5</w:t>
      </w:r>
      <w:r>
        <w:t xml:space="preserve">  </w:t>
      </w:r>
      <w:r/>
      <w:r>
        <w:rPr>
          <w:rFonts w:ascii="宋体" w:hAnsi="宋体" w:eastAsia="宋体" w:hint="eastAsia"/>
        </w:rPr>
        <w:t>生物信息学预测</w:t>
      </w:r>
      <w:r>
        <w:t>miR-29b</w:t>
      </w:r>
      <w:r>
        <w:rPr>
          <w:rFonts w:ascii="宋体" w:hAnsi="宋体" w:eastAsia="宋体" w:hint="eastAsia"/>
        </w:rPr>
        <w:t>与</w:t>
      </w:r>
      <w:r>
        <w:t>PTEN</w:t>
      </w:r>
      <w:r>
        <w:t> </w:t>
      </w:r>
      <w:r>
        <w:t>3</w:t>
      </w:r>
      <w:r w:rsidP="AA7D325B">
        <w:t>’</w:t>
      </w:r>
      <w:r>
        <w:t>UTR</w:t>
      </w:r>
      <w:r>
        <w:rPr>
          <w:rFonts w:ascii="宋体" w:hAnsi="宋体" w:eastAsia="宋体" w:hint="eastAsia"/>
        </w:rPr>
        <w:t>区的结合情况</w:t>
      </w:r>
      <w:r>
        <w:rPr>
          <w:rFonts w:ascii="宋体" w:hAnsi="宋体" w:eastAsia="宋体" w:hint="eastAsia"/>
        </w:rPr>
        <w:t>（</w:t>
      </w:r>
      <w:r>
        <w:t>A</w:t>
      </w:r>
      <w:r>
        <w:rPr>
          <w:rFonts w:ascii="宋体" w:hAnsi="宋体" w:eastAsia="宋体" w:hint="eastAsia"/>
        </w:rPr>
        <w:t>、</w:t>
      </w:r>
      <w:r>
        <w:t>Targetscan</w:t>
      </w:r>
      <w:r>
        <w:rPr>
          <w:rFonts w:ascii="宋体" w:hAnsi="宋体" w:eastAsia="宋体" w:hint="eastAsia"/>
        </w:rPr>
        <w:t>预测</w:t>
      </w:r>
      <w:r>
        <w:t>miR-29b</w:t>
      </w:r>
      <w:r>
        <w:rPr>
          <w:rFonts w:ascii="宋体" w:hAnsi="宋体" w:eastAsia="宋体" w:hint="eastAsia"/>
        </w:rPr>
        <w:t>与</w:t>
      </w:r>
      <w:r>
        <w:t>PTEN 3</w:t>
      </w:r>
      <w:r w:rsidP="AA7D325B">
        <w:t>’</w:t>
      </w:r>
      <w:r>
        <w:t>UTR</w:t>
      </w:r>
      <w:r>
        <w:rPr>
          <w:rFonts w:ascii="宋体" w:hAnsi="宋体" w:eastAsia="宋体" w:hint="eastAsia"/>
        </w:rPr>
        <w:t>区的结合位点；</w:t>
      </w:r>
      <w:r>
        <w:t>B</w:t>
      </w:r>
      <w:r>
        <w:rPr>
          <w:rFonts w:ascii="宋体" w:hAnsi="宋体" w:eastAsia="宋体" w:hint="eastAsia"/>
        </w:rPr>
        <w:t>、</w:t>
      </w:r>
      <w:r>
        <w:t>miR-29b</w:t>
      </w:r>
      <w:r>
        <w:rPr>
          <w:rFonts w:ascii="宋体" w:hAnsi="宋体" w:eastAsia="宋体" w:hint="eastAsia"/>
        </w:rPr>
        <w:t>与</w:t>
      </w:r>
      <w:r>
        <w:t>PTEN 3</w:t>
      </w:r>
      <w:r w:rsidP="AA7D325B">
        <w:t>’</w:t>
      </w:r>
      <w:r>
        <w:t>UTR</w:t>
      </w:r>
      <w:r>
        <w:rPr>
          <w:rFonts w:ascii="宋体" w:hAnsi="宋体" w:eastAsia="宋体" w:hint="eastAsia"/>
        </w:rPr>
        <w:t>区的</w:t>
      </w:r>
      <w:r>
        <w:rPr>
          <w:rFonts w:ascii="宋体" w:hAnsi="宋体" w:eastAsia="宋体" w:hint="eastAsia"/>
        </w:rPr>
        <w:t>结合位点高度保守；</w:t>
      </w:r>
      <w:r>
        <w:t>C</w:t>
      </w:r>
      <w:r>
        <w:rPr>
          <w:rFonts w:ascii="宋体" w:hAnsi="宋体" w:eastAsia="宋体" w:hint="eastAsia"/>
        </w:rPr>
        <w:t>、</w:t>
      </w:r>
      <w:r>
        <w:t>RNAhybrid</w:t>
      </w:r>
      <w:r>
        <w:rPr>
          <w:rFonts w:ascii="宋体" w:hAnsi="宋体" w:eastAsia="宋体" w:hint="eastAsia"/>
        </w:rPr>
        <w:t>计算</w:t>
      </w:r>
      <w:r>
        <w:t>miR-29b</w:t>
      </w:r>
      <w:r>
        <w:rPr>
          <w:rFonts w:ascii="宋体" w:hAnsi="宋体" w:eastAsia="宋体" w:hint="eastAsia"/>
        </w:rPr>
        <w:t>与</w:t>
      </w:r>
      <w:r>
        <w:t>PTEN 3</w:t>
      </w:r>
      <w:r w:rsidP="AA7D325B">
        <w:t>’</w:t>
      </w:r>
      <w:r>
        <w:t>UTR</w:t>
      </w:r>
      <w:r>
        <w:rPr>
          <w:rFonts w:ascii="宋体" w:hAnsi="宋体" w:eastAsia="宋体" w:hint="eastAsia"/>
        </w:rPr>
        <w:t>区二聚体结构的自由能</w:t>
      </w:r>
      <w:r>
        <w:rPr>
          <w:rFonts w:ascii="宋体" w:hAnsi="宋体" w:eastAsia="宋体" w:hint="eastAsia"/>
        </w:rPr>
        <w:t>）</w:t>
      </w:r>
    </w:p>
    <w:p w:rsidR="0018722C">
      <w:pPr>
        <w:pStyle w:val="a9"/>
        <w:topLinePunct/>
      </w:pPr>
      <w:r>
        <w:t>Fig.</w:t>
      </w:r>
      <w:r>
        <w:t xml:space="preserve"> </w:t>
      </w:r>
      <w:r w:rsidRPr="00DB64CE">
        <w:t>1-5</w:t>
      </w:r>
      <w:r>
        <w:t xml:space="preserve">  </w:t>
      </w:r>
      <w:r w:rsidRPr="00DB64CE">
        <w:t>The binding sites of PTEN 3'UTR region with miR-29b predicted by TargetScan</w:t>
      </w:r>
    </w:p>
    <w:p w:rsidR="0018722C">
      <w:pPr>
        <w:topLinePunct/>
      </w:pPr>
      <w:r>
        <w:rPr>
          <w:rFonts w:cstheme="minorBidi" w:hAnsiTheme="minorHAnsi" w:eastAsiaTheme="minorHAnsi" w:asciiTheme="minorHAnsi"/>
        </w:rPr>
        <w:t>36</w:t>
      </w:r>
    </w:p>
    <w:p w:rsidR="0018722C">
      <w:pPr>
        <w:pStyle w:val="Heading2"/>
        <w:topLinePunct/>
        <w:ind w:left="171" w:hangingChars="171" w:hanging="171"/>
      </w:pPr>
      <w:bookmarkStart w:id="11140" w:name="_Toc68611140"/>
      <w:bookmarkStart w:name="第二节miR-29b在非小细胞肺癌组织和细胞株中的表达验证 " w:id="18"/>
      <w:bookmarkEnd w:id="18"/>
      <w:r/>
      <w:r>
        <w:t>第二节 </w:t>
      </w:r>
      <w:r>
        <w:rPr>
          <w:b/>
        </w:rPr>
        <w:t>miR-29b</w:t>
      </w:r>
      <w:r>
        <w:t>在非小细胞肺癌组织和细胞株中的表达验证</w:t>
      </w:r>
      <w:bookmarkEnd w:id="11140"/>
    </w:p>
    <w:p w:rsidR="0018722C">
      <w:pPr>
        <w:pStyle w:val="Heading3"/>
        <w:topLinePunct/>
        <w:ind w:left="200" w:hangingChars="200" w:hanging="200"/>
      </w:pPr>
      <w:bookmarkStart w:id="11141" w:name="_Toc68611141"/>
      <w:bookmarkStart w:name="一、材料 " w:id="19"/>
      <w:bookmarkEnd w:id="19"/>
      <w:r/>
      <w:r>
        <w:t>一、</w:t>
      </w:r>
      <w:r>
        <w:t xml:space="preserve"> </w:t>
      </w:r>
      <w:r w:rsidRPr="00DB64CE">
        <w:t>材料</w:t>
      </w:r>
      <w:bookmarkEnd w:id="11141"/>
    </w:p>
    <w:p w:rsidR="0018722C">
      <w:pPr>
        <w:pStyle w:val="Heading4"/>
        <w:topLinePunct/>
        <w:ind w:left="200" w:hangingChars="200" w:hanging="200"/>
      </w:pPr>
      <w:bookmarkStart w:id="11142" w:name="_Toc68611142"/>
      <w:r>
        <w:t>1.</w:t>
      </w:r>
      <w:r>
        <w:t xml:space="preserve"> </w:t>
      </w:r>
      <w:r>
        <w:t>细胞</w:t>
      </w:r>
      <w:bookmarkEnd w:id="11142"/>
    </w:p>
    <w:p w:rsidR="0018722C">
      <w:pPr>
        <w:topLinePunct/>
      </w:pPr>
      <w:r>
        <w:rPr>
          <w:rFonts w:ascii="宋体" w:eastAsia="宋体" w:hint="eastAsia"/>
        </w:rPr>
        <w:t>非小细胞肺癌细胞株的收集：</w:t>
      </w:r>
      <w:r>
        <w:t>16HBE</w:t>
      </w:r>
      <w:r>
        <w:rPr>
          <w:rFonts w:hint="eastAsia"/>
        </w:rPr>
        <w:t>，</w:t>
      </w:r>
      <w:r>
        <w:rPr>
          <w:rFonts w:ascii="宋体" w:eastAsia="宋体" w:hint="eastAsia"/>
        </w:rPr>
        <w:t>永生化人支气管上皮细胞；</w:t>
      </w:r>
      <w:r>
        <w:t>A549,</w:t>
      </w:r>
      <w:r>
        <w:t> </w:t>
      </w:r>
      <w:r>
        <w:rPr>
          <w:rFonts w:ascii="宋体" w:eastAsia="宋体" w:hint="eastAsia"/>
        </w:rPr>
        <w:t>人</w:t>
      </w:r>
      <w:r>
        <w:rPr>
          <w:rFonts w:ascii="宋体" w:eastAsia="宋体" w:hint="eastAsia"/>
        </w:rPr>
        <w:t>肺腺癌细胞；</w:t>
      </w:r>
      <w:r>
        <w:t>PAa</w:t>
      </w:r>
      <w:r>
        <w:rPr>
          <w:spacing w:val="-1"/>
          <w:rFonts w:hint="eastAsia"/>
        </w:rPr>
        <w:t>，</w:t>
      </w:r>
      <w:r>
        <w:rPr>
          <w:rFonts w:ascii="宋体" w:eastAsia="宋体" w:hint="eastAsia"/>
        </w:rPr>
        <w:t>人肺腺癌细胞；</w:t>
      </w:r>
      <w:r>
        <w:t>PGCL3,</w:t>
      </w:r>
      <w:r>
        <w:t> </w:t>
      </w:r>
      <w:r>
        <w:rPr>
          <w:rFonts w:ascii="宋体" w:eastAsia="宋体" w:hint="eastAsia"/>
        </w:rPr>
        <w:t>人高转移巨细胞肺癌；</w:t>
      </w:r>
      <w:r>
        <w:t>PLAM</w:t>
      </w:r>
      <w:r>
        <w:rPr>
          <w:rFonts w:hint="eastAsia"/>
        </w:rPr>
        <w:t>，</w:t>
      </w:r>
      <w:r>
        <w:rPr>
          <w:rFonts w:ascii="宋体" w:eastAsia="宋体" w:hint="eastAsia"/>
        </w:rPr>
        <w:t>肺腺癌胸水转移癌；</w:t>
      </w:r>
      <w:r>
        <w:t>H1299, </w:t>
      </w:r>
      <w:r>
        <w:rPr>
          <w:rFonts w:ascii="宋体" w:eastAsia="宋体" w:hint="eastAsia"/>
        </w:rPr>
        <w:t>人非小细胞肺癌细胞，均来源于广州医科大学中心实验</w:t>
      </w:r>
      <w:r>
        <w:rPr>
          <w:rFonts w:ascii="宋体" w:eastAsia="宋体" w:hint="eastAsia"/>
        </w:rPr>
        <w:t>室。</w:t>
      </w:r>
      <w:r>
        <w:t>H460</w:t>
      </w:r>
      <w:r>
        <w:rPr>
          <w:rFonts w:ascii="宋体" w:eastAsia="宋体" w:hint="eastAsia"/>
        </w:rPr>
        <w:t>，人大细胞肺癌细胞；</w:t>
      </w:r>
      <w:r>
        <w:t>H446</w:t>
      </w:r>
      <w:r>
        <w:rPr>
          <w:rFonts w:ascii="宋体" w:eastAsia="宋体" w:hint="eastAsia"/>
        </w:rPr>
        <w:t>，人小细胞肺癌细胞株；</w:t>
      </w:r>
      <w:r>
        <w:t>H520</w:t>
      </w:r>
      <w:r>
        <w:rPr>
          <w:rFonts w:ascii="宋体" w:eastAsia="宋体" w:hint="eastAsia"/>
        </w:rPr>
        <w:t>，人肺鳞状上皮细胞癌；</w:t>
      </w:r>
      <w:r>
        <w:t>95D</w:t>
      </w:r>
      <w:r>
        <w:rPr>
          <w:rFonts w:ascii="宋体" w:eastAsia="宋体" w:hint="eastAsia"/>
        </w:rPr>
        <w:t>，人高转移肺巨细胞癌株，均来源南方医肿瘤研究所。</w:t>
      </w:r>
      <w:r>
        <w:t>95C</w:t>
      </w:r>
      <w:r>
        <w:rPr>
          <w:rFonts w:ascii="宋体" w:eastAsia="宋体" w:hint="eastAsia"/>
        </w:rPr>
        <w:t>，</w:t>
      </w:r>
      <w:r w:rsidR="001852F3">
        <w:rPr>
          <w:rFonts w:ascii="宋体" w:eastAsia="宋体" w:hint="eastAsia"/>
        </w:rPr>
        <w:t xml:space="preserve">人低转移肺巨细胞癌株来源中ft大学肿瘤研究所。</w:t>
      </w:r>
    </w:p>
    <w:p w:rsidR="0018722C">
      <w:pPr>
        <w:pStyle w:val="Heading4"/>
        <w:topLinePunct/>
        <w:ind w:left="200" w:hangingChars="200" w:hanging="200"/>
      </w:pPr>
      <w:bookmarkStart w:id="11143" w:name="_Toc68611143"/>
      <w:r>
        <w:t>2.</w:t>
      </w:r>
      <w:r>
        <w:t xml:space="preserve"> </w:t>
      </w:r>
      <w:r>
        <w:t>组织标本</w:t>
      </w:r>
      <w:bookmarkEnd w:id="11143"/>
    </w:p>
    <w:p w:rsidR="0018722C">
      <w:pPr>
        <w:topLinePunct/>
      </w:pPr>
      <w:r>
        <w:rPr>
          <w:rFonts w:ascii="宋体" w:hAnsi="宋体" w:eastAsia="宋体" w:hint="eastAsia"/>
        </w:rPr>
        <w:t>收集广州医学院第一附属医院自</w:t>
      </w:r>
      <w:r>
        <w:t>2005</w:t>
      </w:r>
      <w:r>
        <w:rPr>
          <w:rFonts w:ascii="宋体" w:hAnsi="宋体" w:eastAsia="宋体" w:hint="eastAsia"/>
        </w:rPr>
        <w:t>年到</w:t>
      </w:r>
      <w:r>
        <w:t>2008</w:t>
      </w:r>
      <w:r/>
      <w:r>
        <w:rPr>
          <w:rFonts w:ascii="宋体" w:hAnsi="宋体" w:eastAsia="宋体" w:hint="eastAsia"/>
        </w:rPr>
        <w:t>年手术切除的</w:t>
      </w:r>
      <w:r>
        <w:t>20</w:t>
      </w:r>
      <w:r>
        <w:rPr>
          <w:rFonts w:ascii="宋体" w:hAnsi="宋体" w:eastAsia="宋体" w:hint="eastAsia"/>
        </w:rPr>
        <w:t>对配对</w:t>
      </w:r>
      <w:r>
        <w:rPr>
          <w:rFonts w:ascii="宋体" w:hAnsi="宋体" w:eastAsia="宋体" w:hint="eastAsia"/>
        </w:rPr>
        <w:t>肺癌石蜡包埋组织，</w:t>
      </w:r>
      <w:r>
        <w:t>2012</w:t>
      </w:r>
      <w:r>
        <w:rPr>
          <w:rFonts w:ascii="宋体" w:hAnsi="宋体" w:eastAsia="宋体" w:hint="eastAsia"/>
        </w:rPr>
        <w:t>年手术切除的</w:t>
      </w:r>
      <w:r>
        <w:t>10</w:t>
      </w:r>
      <w:r>
        <w:rPr>
          <w:rFonts w:ascii="宋体" w:hAnsi="宋体" w:eastAsia="宋体" w:hint="eastAsia"/>
        </w:rPr>
        <w:t>对配对肺癌新鲜组织标本，标本收</w:t>
      </w:r>
      <w:r>
        <w:rPr>
          <w:rFonts w:ascii="宋体" w:hAnsi="宋体" w:eastAsia="宋体" w:hint="eastAsia"/>
        </w:rPr>
        <w:t>集获得了临床医学伦理委员会的批准。患者术前均未接受化疗和放疗，平均</w:t>
      </w:r>
      <w:r>
        <w:rPr>
          <w:rFonts w:ascii="宋体" w:hAnsi="宋体" w:eastAsia="宋体" w:hint="eastAsia"/>
        </w:rPr>
        <w:t>年龄</w:t>
      </w:r>
      <w:r>
        <w:t>48</w:t>
      </w:r>
      <w:r>
        <w:rPr>
          <w:rFonts w:ascii="宋体" w:hAnsi="宋体" w:eastAsia="宋体" w:hint="eastAsia"/>
        </w:rPr>
        <w:t>岁，其中鳞癌</w:t>
      </w:r>
      <w:r>
        <w:t>4</w:t>
      </w:r>
      <w:r>
        <w:rPr>
          <w:rFonts w:ascii="宋体" w:hAnsi="宋体" w:eastAsia="宋体" w:hint="eastAsia"/>
        </w:rPr>
        <w:t>例，腺癌</w:t>
      </w:r>
      <w:r>
        <w:t>26</w:t>
      </w:r>
      <w:r>
        <w:rPr>
          <w:rFonts w:ascii="宋体" w:hAnsi="宋体" w:eastAsia="宋体" w:hint="eastAsia"/>
        </w:rPr>
        <w:t>例；临床分期Ⅰ期</w:t>
      </w:r>
      <w:r>
        <w:t>10</w:t>
      </w:r>
      <w:r>
        <w:rPr>
          <w:rFonts w:ascii="宋体" w:hAnsi="宋体" w:eastAsia="宋体" w:hint="eastAsia"/>
        </w:rPr>
        <w:t>例，Ⅱ期</w:t>
      </w:r>
      <w:r>
        <w:t>9</w:t>
      </w:r>
      <w:r>
        <w:rPr>
          <w:rFonts w:ascii="宋体" w:hAnsi="宋体" w:eastAsia="宋体" w:hint="eastAsia"/>
        </w:rPr>
        <w:t>例，</w:t>
      </w:r>
      <w:r>
        <w:rPr>
          <w:rFonts w:ascii="宋体" w:hAnsi="宋体" w:eastAsia="宋体" w:hint="eastAsia"/>
        </w:rPr>
        <w:t>Ⅲ</w:t>
      </w:r>
    </w:p>
    <w:p w:rsidR="0018722C">
      <w:pPr>
        <w:topLinePunct/>
      </w:pPr>
      <w:r>
        <w:rPr>
          <w:rFonts w:ascii="宋体" w:eastAsia="宋体" w:hint="eastAsia"/>
        </w:rPr>
        <w:t>期</w:t>
      </w:r>
      <w:r>
        <w:t>11</w:t>
      </w:r>
      <w:r>
        <w:rPr>
          <w:rFonts w:ascii="宋体" w:eastAsia="宋体" w:hint="eastAsia"/>
        </w:rPr>
        <w:t>例；伴淋巴结转移者</w:t>
      </w:r>
      <w:r>
        <w:t>14</w:t>
      </w:r>
      <w:r>
        <w:rPr>
          <w:rFonts w:ascii="宋体" w:eastAsia="宋体" w:hint="eastAsia"/>
        </w:rPr>
        <w:t>例，无转移者</w:t>
      </w:r>
      <w:r>
        <w:t>16</w:t>
      </w:r>
      <w:r>
        <w:rPr>
          <w:rFonts w:ascii="宋体" w:eastAsia="宋体" w:hint="eastAsia"/>
        </w:rPr>
        <w:t>例。</w:t>
      </w:r>
    </w:p>
    <w:p w:rsidR="0018722C">
      <w:pPr>
        <w:pStyle w:val="Heading4"/>
        <w:topLinePunct/>
        <w:ind w:left="200" w:hangingChars="200" w:hanging="200"/>
      </w:pPr>
      <w:bookmarkStart w:id="11144" w:name="_Toc68611144"/>
      <w:r>
        <w:t>3.</w:t>
      </w:r>
      <w:r>
        <w:t xml:space="preserve"> </w:t>
      </w:r>
      <w:r>
        <w:t>主要试剂</w:t>
      </w:r>
      <w:bookmarkEnd w:id="11144"/>
    </w:p>
    <w:p w:rsidR="0018722C">
      <w:pPr>
        <w:pStyle w:val="ae"/>
        <w:topLinePunct/>
      </w:pPr>
      <w:r>
        <w:pict>
          <v:group style="margin-left:99.578262pt;margin-top:8.805622pt;width:411.58pt;height:1pt;mso-position-horizontal-relative:page;mso-position-vertical-relative:paragraph;z-index:-170248" coordorigin="1992,176" coordsize="8261,20">
            <v:line style="position:absolute" from="1992,186" to="7732,186" stroked="true" strokeweight=".96pt" strokecolor="#000000">
              <v:stroke dashstyle="solid"/>
            </v:line>
            <v:rect style="position:absolute;left:7732;top:176;width:20;height:20" filled="true" fillcolor="#000000" stroked="false">
              <v:fill type="solid"/>
            </v:rect>
            <v:line style="position:absolute" from="7752,186" to="10252,186" stroked="true" strokeweight=".96pt" strokecolor="#000000">
              <v:stroke dashstyle="solid"/>
            </v:line>
            <w10:wrap type="none"/>
          </v:group>
        </w:pict>
      </w:r>
    </w:p>
    <w:p w:rsidR="0018722C">
      <w:pPr>
        <w:pStyle w:val="ae"/>
        <w:topLinePunct/>
      </w:pPr>
      <w:r>
        <w:rPr>
          <w:rFonts w:ascii="宋体" w:eastAsia="宋体" w:hint="eastAsia"/>
        </w:rPr>
        <w:t>试剂名称</w:t>
      </w:r>
      <w:r w:rsidR="001852F3">
        <w:t>品牌或生产厂家</w:t>
      </w:r>
    </w:p>
    <w:p w:rsidR="0018722C">
      <w:pPr>
        <w:pStyle w:val="ae"/>
        <w:topLinePunct/>
      </w:pPr>
      <w:r>
        <w:pict>
          <v:group style="margin-left:99.578262pt;margin-top:9.205617pt;width:411.58pt;height:1pt;mso-position-horizontal-relative:page;mso-position-vertical-relative:paragraph;z-index:-170224" coordorigin="1992,184" coordsize="8261,20">
            <v:line style="position:absolute" from="1992,194" to="7732,194" stroked="true" strokeweight=".96pt" strokecolor="#000000">
              <v:stroke dashstyle="solid"/>
            </v:line>
            <v:rect style="position:absolute;left:7732;top:184;width:20;height:20" filled="true" fillcolor="#000000" stroked="false">
              <v:fill type="solid"/>
            </v:rect>
            <v:line style="position:absolute" from="7752,194" to="10252,194" stroked="true" strokeweight=".96pt" strokecolor="#000000">
              <v:stroke dashstyle="solid"/>
            </v:line>
            <w10:wrap type="none"/>
          </v:group>
        </w:pict>
      </w:r>
    </w:p>
    <w:p w:rsidR="0018722C">
      <w:pPr>
        <w:pStyle w:val="ae"/>
        <w:topLinePunct/>
      </w:pPr>
      <w:r>
        <w:rPr>
          <w:rFonts w:ascii="宋体" w:eastAsia="宋体" w:hint="eastAsia"/>
        </w:rPr>
        <w:t>胎牛血清</w:t>
      </w:r>
      <w:r>
        <w:t>(FBS)</w:t>
      </w:r>
      <w:r w:rsidRPr="00000000">
        <w:tab/>
      </w:r>
      <w:r>
        <w:rPr>
          <w:spacing w:val="0"/>
        </w:rPr>
        <w:t>Gibco</w:t>
      </w:r>
      <w:r>
        <w:rPr>
          <w:rFonts w:ascii="宋体" w:eastAsia="宋体" w:hint="eastAsia"/>
        </w:rPr>
        <w:t>公司</w:t>
      </w:r>
    </w:p>
    <w:p w:rsidR="0018722C">
      <w:pPr>
        <w:topLinePunct/>
      </w:pPr>
      <w:r>
        <w:t>M</w:t>
      </w:r>
      <w:r>
        <w:t>irVanaTM RNA</w:t>
      </w:r>
      <w:r>
        <w:t xml:space="preserve"> </w:t>
      </w:r>
      <w:r>
        <w:t>Isolation</w:t>
      </w:r>
      <w:r>
        <w:t xml:space="preserve"> </w:t>
      </w:r>
      <w:r>
        <w:t>Kit</w:t>
      </w:r>
      <w:r w:rsidRPr="00000000">
        <w:tab/>
      </w:r>
      <w:r>
        <w:t>ABI</w:t>
      </w:r>
      <w:r>
        <w:rPr>
          <w:rFonts w:ascii="宋体" w:hAnsi="宋体" w:eastAsia="宋体" w:hint="eastAsia"/>
        </w:rPr>
        <w:t>公司</w:t>
      </w:r>
      <w:r>
        <w:t>RecoverAll</w:t>
      </w:r>
      <w:r>
        <w:t xml:space="preserve">TM </w:t>
      </w:r>
      <w:r>
        <w:t>Total Nucleic Acid</w:t>
      </w:r>
      <w:r>
        <w:t xml:space="preserve"> </w:t>
      </w:r>
      <w:r>
        <w:t>Isolation</w:t>
      </w:r>
      <w:r>
        <w:t xml:space="preserve"> </w:t>
      </w:r>
      <w:r>
        <w:t>Kit</w:t>
      </w:r>
      <w:r w:rsidRPr="00000000">
        <w:tab/>
      </w:r>
      <w:r>
        <w:t>ABI</w:t>
      </w:r>
      <w:r>
        <w:rPr>
          <w:rFonts w:ascii="宋体" w:hAnsi="宋体" w:eastAsia="宋体" w:hint="eastAsia"/>
        </w:rPr>
        <w:t>公司</w:t>
      </w:r>
      <w:r>
        <w:t>TaqMan</w:t>
      </w:r>
      <w:r w:rsidR="001852F3">
        <w:t xml:space="preserve">®    MicroRNA    Reverse Transcription Kit    </w:t>
      </w:r>
      <w:r>
        <w:t xml:space="preserve"> </w:t>
      </w:r>
      <w:r>
        <w:t>ABI</w:t>
      </w:r>
      <w:r>
        <w:rPr>
          <w:rFonts w:ascii="宋体" w:hAnsi="宋体" w:eastAsia="宋体" w:hint="eastAsia"/>
        </w:rPr>
        <w:t>公 </w:t>
      </w:r>
      <w:r>
        <w:rPr>
          <w:rFonts w:ascii="宋体" w:hAnsi="宋体" w:eastAsia="宋体" w:hint="eastAsia"/>
        </w:rPr>
        <w:t>司</w:t>
      </w:r>
    </w:p>
    <w:p w:rsidR="0018722C">
      <w:pPr>
        <w:pStyle w:val="ae"/>
        <w:topLinePunct/>
      </w:pPr>
      <w:r>
        <w:pict>
          <v:group style="margin-left:99.578262pt;margin-top:47.475628pt;width:411.58pt;height:1pt;mso-position-horizontal-relative:page;mso-position-vertical-relative:paragraph;z-index:-170200" coordorigin="1992,950" coordsize="8261,20">
            <v:line style="position:absolute" from="1992,959" to="7732,959" stroked="true" strokeweight=".96pt" strokecolor="#000000">
              <v:stroke dashstyle="solid"/>
            </v:line>
            <v:rect style="position:absolute;left:7732;top:949;width:20;height:20" filled="true" fillcolor="#000000" stroked="false">
              <v:fill type="solid"/>
            </v:rect>
            <v:line style="position:absolute" from="7752,959" to="10252,959" stroked="true" strokeweight=".96pt" strokecolor="#000000">
              <v:stroke dashstyle="solid"/>
            </v:line>
            <w10:wrap type="none"/>
          </v:group>
        </w:pict>
      </w:r>
    </w:p>
    <w:p w:rsidR="0018722C">
      <w:pPr>
        <w:pStyle w:val="ae"/>
        <w:topLinePunct/>
      </w:pPr>
      <w:r>
        <w:pict>
          <v:group style="margin-left:98.858261pt;margin-top:71.235626pt;width:414.15pt;height:1pt;mso-position-horizontal-relative:page;mso-position-vertical-relative:paragraph;z-index:-170176" coordorigin="1977,1425" coordsize="8283,20">
            <v:line style="position:absolute" from="1977,1434" to="7740,1434" stroked="true" strokeweight=".96pt" strokecolor="#000000">
              <v:stroke dashstyle="solid"/>
            </v:line>
            <v:rect style="position:absolute;left:7725;top:1424;width:20;height:20" filled="true" fillcolor="#000000" stroked="false">
              <v:fill type="solid"/>
            </v:rect>
            <v:line style="position:absolute" from="7744,1434" to="10260,1434" stroked="true" strokeweight=".96pt" strokecolor="#000000">
              <v:stroke dashstyle="solid"/>
            </v:line>
            <w10:wrap type="none"/>
          </v:group>
        </w:pict>
      </w:r>
      <w:r>
        <w:t>TaqMan®</w:t>
      </w:r>
      <w:r w:rsidR="001852F3">
        <w:t>MicroRNA</w:t>
      </w:r>
      <w:r w:rsidRPr="00000000">
        <w:tab/>
        <w:t>Assays</w:t>
      </w:r>
      <w:r w:rsidRPr="00000000">
        <w:tab/>
      </w:r>
      <w:r>
        <w:rPr>
          <w:spacing w:val="0"/>
          <w:w w:val="95"/>
        </w:rPr>
        <w:t>ABI</w:t>
      </w:r>
      <w:r>
        <w:rPr>
          <w:rFonts w:ascii="宋体" w:hAnsi="宋体" w:eastAsia="宋体" w:hint="eastAsia"/>
          <w:spacing w:val="0"/>
          <w:w w:val="95"/>
        </w:rPr>
        <w:t>公司</w:t>
      </w:r>
      <w:r>
        <w:t>TaqMan®</w:t>
      </w:r>
      <w:r w:rsidR="001852F3">
        <w:t xml:space="preserve">Universal Master Mix, No</w:t>
      </w:r>
      <w:r>
        <w:rPr>
          <w:spacing w:val="-4"/>
        </w:rPr>
        <w:t> </w:t>
      </w:r>
      <w:r>
        <w:t>AmpErase®</w:t>
      </w:r>
      <w:r>
        <w:t>UNG</w:t>
      </w:r>
      <w:r w:rsidRPr="00000000">
        <w:tab/>
      </w:r>
      <w:r>
        <w:t>ABI</w:t>
      </w:r>
      <w:r>
        <w:rPr>
          <w:rFonts w:ascii="宋体" w:hAnsi="宋体" w:eastAsia="宋体" w:hint="eastAsia"/>
        </w:rPr>
        <w:t>公司</w:t>
      </w:r>
      <w:r>
        <w:rPr>
          <w:rFonts w:ascii="宋体" w:hAnsi="宋体" w:eastAsia="宋体" w:hint="eastAsia"/>
        </w:rPr>
        <w:t>其余试剂同第一部分第一节</w:t>
      </w:r>
    </w:p>
    <w:p w:rsidR="0018722C">
      <w:pPr>
        <w:pStyle w:val="Heading4"/>
        <w:topLinePunct/>
        <w:ind w:left="200" w:hangingChars="200" w:hanging="200"/>
      </w:pPr>
      <w:bookmarkStart w:id="11145" w:name="_Toc68611145"/>
      <w:r>
        <w:t>3.</w:t>
      </w:r>
      <w:r>
        <w:t xml:space="preserve"> </w:t>
      </w:r>
      <w:r>
        <w:t>主要仪器</w:t>
      </w:r>
      <w:bookmarkEnd w:id="11145"/>
    </w:p>
    <w:p w:rsidR="0018722C">
      <w:pPr>
        <w:pStyle w:val="ae"/>
        <w:topLinePunct/>
      </w:pPr>
      <w:r>
        <w:pict>
          <v:group style="margin-left:99.578262pt;margin-top:8.835618pt;width:411.58pt;height:.5pt;mso-position-horizontal-relative:page;mso-position-vertical-relative:paragraph;z-index:-170152" coordorigin="1992,177" coordsize="8261,10">
            <v:line style="position:absolute" from="1992,182" to="7732,182" stroked="true" strokeweight=".48pt" strokecolor="#000000">
              <v:stroke dashstyle="solid"/>
            </v:line>
            <v:rect style="position:absolute;left:7732;top:176;width:10;height:10" filled="true" fillcolor="#000000" stroked="false">
              <v:fill type="solid"/>
            </v:rect>
            <v:line style="position:absolute" from="7742,182" to="10252,182" stroked="true" strokeweight=".48pt" strokecolor="#000000">
              <v:stroke dashstyle="solid"/>
            </v:line>
            <w10:wrap type="none"/>
          </v:group>
        </w:pict>
      </w:r>
    </w:p>
    <w:p w:rsidR="0018722C">
      <w:pPr>
        <w:pStyle w:val="ae"/>
        <w:topLinePunct/>
      </w:pPr>
      <w:r>
        <w:rPr>
          <w:rFonts w:ascii="宋体" w:eastAsia="宋体" w:hint="eastAsia"/>
        </w:rPr>
        <w:t>仪器名称</w:t>
      </w:r>
      <w:r w:rsidR="001852F3">
        <w:t>品牌或生产厂家</w:t>
      </w:r>
    </w:p>
    <w:p w:rsidR="0018722C">
      <w:pPr>
        <w:pStyle w:val="ae"/>
        <w:topLinePunct/>
      </w:pPr>
      <w:r>
        <w:pict>
          <v:group style="margin-left:99.578262pt;margin-top:9.695625pt;width:411.58pt;height:.5pt;mso-position-horizontal-relative:page;mso-position-vertical-relative:paragraph;z-index:-170128" coordorigin="1992,194" coordsize="8261,10">
            <v:line style="position:absolute" from="1992,199" to="7732,199" stroked="true" strokeweight=".48pt" strokecolor="#000000">
              <v:stroke dashstyle="solid"/>
            </v:line>
            <v:rect style="position:absolute;left:7732;top:193;width:10;height:10" filled="true" fillcolor="#000000" stroked="false">
              <v:fill type="solid"/>
            </v:rect>
            <v:line style="position:absolute" from="7742,199" to="10252,199" stroked="true" strokeweight=".48pt" strokecolor="#000000">
              <v:stroke dashstyle="solid"/>
            </v:line>
            <w10:wrap type="none"/>
          </v:group>
        </w:pict>
      </w:r>
    </w:p>
    <w:p w:rsidR="0018722C">
      <w:pPr>
        <w:pStyle w:val="ae"/>
        <w:topLinePunct/>
      </w:pPr>
      <w:r>
        <w:t>PCR</w:t>
      </w:r>
      <w:r>
        <w:rPr>
          <w:rFonts w:ascii="宋体" w:eastAsia="宋体" w:hint="eastAsia"/>
        </w:rPr>
        <w:t>仪</w:t>
      </w:r>
      <w:r>
        <w:rPr>
          <w:spacing w:val="0"/>
        </w:rPr>
        <w:t>Biometra</w:t>
      </w:r>
      <w:r>
        <w:rPr>
          <w:rFonts w:ascii="宋体" w:eastAsia="宋体" w:hint="eastAsia"/>
        </w:rPr>
        <w:t>公司</w:t>
      </w:r>
    </w:p>
    <w:p w:rsidR="0018722C">
      <w:pPr>
        <w:topLinePunct/>
      </w:pPr>
      <w:r>
        <w:rPr>
          <w:rFonts w:cstheme="minorBidi" w:hAnsiTheme="minorHAnsi" w:eastAsiaTheme="minorHAnsi" w:asciiTheme="minorHAnsi"/>
        </w:rPr>
        <w:t>37</w:t>
      </w:r>
    </w:p>
    <w:p w:rsidR="0018722C">
      <w:pPr>
        <w:pStyle w:val="BodyText"/>
        <w:tabs>
          <w:tab w:pos="6839" w:val="left" w:leader="none"/>
        </w:tabs>
        <w:spacing w:line="401" w:lineRule="exact" w:before="23"/>
        <w:ind w:leftChars="0" w:left="1165"/>
        <w:topLinePunct/>
      </w:pPr>
      <w:r>
        <w:rPr>
          <w:rFonts w:ascii="宋体" w:eastAsia="宋体" w:hint="eastAsia"/>
          <w:position w:val="7"/>
        </w:rPr>
        <w:t>紫外线投射仪</w:t>
      </w:r>
      <w:r>
        <w:t>ULTRAVTOLET</w:t>
      </w:r>
    </w:p>
    <w:p w:rsidR="0018722C">
      <w:pPr>
        <w:topLinePunct/>
      </w:pPr>
      <w:r>
        <w:t>Products, LTD</w:t>
      </w:r>
    </w:p>
    <w:p w:rsidR="0018722C">
      <w:pPr>
        <w:topLinePunct/>
      </w:pPr>
      <w:r>
        <w:rPr>
          <w:rFonts w:ascii="宋体" w:eastAsia="宋体" w:hint="eastAsia"/>
        </w:rPr>
        <w:t>涡</w:t>
      </w:r>
      <w:r>
        <w:rPr>
          <w:rFonts w:ascii="宋体" w:eastAsia="宋体" w:hint="eastAsia"/>
        </w:rPr>
        <w:t>旋</w:t>
      </w:r>
      <w:r>
        <w:rPr>
          <w:rFonts w:ascii="宋体" w:eastAsia="宋体" w:hint="eastAsia"/>
        </w:rPr>
        <w:t>混合</w:t>
      </w:r>
      <w:r>
        <w:rPr>
          <w:rFonts w:ascii="宋体" w:eastAsia="宋体" w:hint="eastAsia"/>
        </w:rPr>
        <w:t>器</w:t>
      </w:r>
      <w:r>
        <w:rPr>
          <w:rFonts w:ascii="宋体" w:eastAsia="宋体" w:hint="eastAsia"/>
        </w:rPr>
        <w:t>其林贝尔仪器制造公司</w:t>
      </w:r>
    </w:p>
    <w:p w:rsidR="0018722C">
      <w:pPr>
        <w:pStyle w:val="BodyText"/>
        <w:spacing w:before="64"/>
        <w:ind w:leftChars="0" w:left="1165"/>
        <w:rPr>
          <w:rFonts w:ascii="宋体" w:eastAsia="宋体" w:hint="eastAsia"/>
        </w:rPr>
        <w:topLinePunct/>
      </w:pPr>
      <w:r>
        <w:rPr>
          <w:rFonts w:ascii="宋体" w:eastAsia="宋体" w:hint="eastAsia"/>
        </w:rPr>
        <w:t>其余仪器同第一部分第一节</w:t>
      </w:r>
    </w:p>
    <w:p w:rsidR="0018722C">
      <w:pPr>
        <w:pStyle w:val="aff7"/>
        <w:topLinePunct/>
      </w:pPr>
      <w:r>
        <w:pict>
          <v:group style="margin-left:98.858261pt;margin-top:9.799453pt;width:414.15pt;height:1pt;mso-position-horizontal-relative:page;mso-position-vertical-relative:paragraph;z-index:1648;mso-wrap-distance-left:0;mso-wrap-distance-right:0" coordorigin="1977,196" coordsize="8283,20">
            <v:line style="position:absolute" from="1977,206" to="7740,206" stroked="true" strokeweight=".96pt" strokecolor="#000000">
              <v:stroke dashstyle="solid"/>
            </v:line>
            <v:rect style="position:absolute;left:7725;top:195;width:20;height:20" filled="true" fillcolor="#000000" stroked="false">
              <v:fill type="solid"/>
            </v:rect>
            <v:line style="position:absolute" from="7744,206" to="10260,206" stroked="true" strokeweight=".96pt" strokecolor="#000000">
              <v:stroke dashstyle="solid"/>
            </v:line>
            <w10:wrap type="topAndBottom"/>
          </v:group>
        </w:pict>
      </w:r>
    </w:p>
    <w:p w:rsidR="0018722C">
      <w:pPr>
        <w:pStyle w:val="Heading3"/>
        <w:topLinePunct/>
        <w:ind w:left="200" w:hangingChars="200" w:hanging="200"/>
      </w:pPr>
      <w:bookmarkStart w:id="11146" w:name="_Toc68611146"/>
      <w:bookmarkStart w:name="二、方法 " w:id="20"/>
      <w:bookmarkEnd w:id="20"/>
      <w:r/>
      <w:r>
        <w:t>二、</w:t>
      </w:r>
      <w:r>
        <w:t xml:space="preserve"> </w:t>
      </w:r>
      <w:r w:rsidRPr="00DB64CE">
        <w:t>方法</w:t>
      </w:r>
      <w:bookmarkEnd w:id="11146"/>
    </w:p>
    <w:p w:rsidR="0018722C">
      <w:pPr>
        <w:pStyle w:val="Heading4"/>
        <w:topLinePunct/>
        <w:ind w:left="200" w:hangingChars="200" w:hanging="200"/>
      </w:pPr>
      <w:bookmarkStart w:id="11147" w:name="_Toc68611147"/>
      <w:r>
        <w:t>1.</w:t>
      </w:r>
      <w:r>
        <w:t xml:space="preserve"> </w:t>
      </w:r>
      <w:r>
        <w:t>细胞培养</w:t>
      </w:r>
      <w:bookmarkEnd w:id="11147"/>
    </w:p>
    <w:p w:rsidR="0018722C">
      <w:pPr>
        <w:topLinePunct/>
      </w:pPr>
      <w:r>
        <w:t>16HBE</w:t>
      </w:r>
      <w:r>
        <w:rPr>
          <w:rFonts w:ascii="宋体" w:hAnsi="宋体" w:eastAsia="宋体" w:hint="eastAsia"/>
        </w:rPr>
        <w:t>和人肺癌细胞</w:t>
      </w:r>
      <w:r>
        <w:t>A549</w:t>
      </w:r>
      <w:r>
        <w:rPr>
          <w:rFonts w:ascii="宋体" w:hAnsi="宋体" w:eastAsia="宋体" w:hint="eastAsia"/>
        </w:rPr>
        <w:t>、</w:t>
      </w:r>
      <w:r>
        <w:t>PAa</w:t>
      </w:r>
      <w:r>
        <w:rPr>
          <w:rFonts w:ascii="宋体" w:hAnsi="宋体" w:eastAsia="宋体" w:hint="eastAsia"/>
        </w:rPr>
        <w:t>、</w:t>
      </w:r>
      <w:r>
        <w:t>PGCL3</w:t>
      </w:r>
      <w:r>
        <w:rPr>
          <w:rFonts w:ascii="宋体" w:hAnsi="宋体" w:eastAsia="宋体" w:hint="eastAsia"/>
        </w:rPr>
        <w:t>、</w:t>
      </w:r>
      <w:r>
        <w:t>PLAM</w:t>
      </w:r>
      <w:r>
        <w:rPr>
          <w:rFonts w:ascii="宋体" w:hAnsi="宋体" w:eastAsia="宋体" w:hint="eastAsia"/>
        </w:rPr>
        <w:t>、</w:t>
      </w:r>
      <w:r>
        <w:t>H1299</w:t>
      </w:r>
      <w:r>
        <w:rPr>
          <w:rFonts w:ascii="宋体" w:hAnsi="宋体" w:eastAsia="宋体" w:hint="eastAsia"/>
        </w:rPr>
        <w:t>培养液为含</w:t>
      </w:r>
      <w:r>
        <w:t>10%</w:t>
      </w:r>
      <w:r>
        <w:rPr>
          <w:rFonts w:ascii="宋体" w:hAnsi="宋体" w:eastAsia="宋体" w:hint="eastAsia"/>
        </w:rPr>
        <w:t>新生牛血清的</w:t>
      </w:r>
      <w:r>
        <w:t>1640</w:t>
      </w:r>
      <w:r>
        <w:rPr>
          <w:rFonts w:ascii="宋体" w:hAnsi="宋体" w:eastAsia="宋体" w:hint="eastAsia"/>
        </w:rPr>
        <w:t>完全培养基，人肺癌细胞</w:t>
      </w:r>
      <w:r>
        <w:t>H460</w:t>
      </w:r>
      <w:r>
        <w:rPr>
          <w:rFonts w:ascii="宋体" w:hAnsi="宋体" w:eastAsia="宋体" w:hint="eastAsia"/>
        </w:rPr>
        <w:t>、</w:t>
      </w:r>
      <w:r>
        <w:t>H446</w:t>
      </w:r>
      <w:r>
        <w:rPr>
          <w:rFonts w:ascii="宋体" w:hAnsi="宋体" w:eastAsia="宋体" w:hint="eastAsia"/>
        </w:rPr>
        <w:t>、</w:t>
      </w:r>
      <w:r>
        <w:t>H520</w:t>
      </w:r>
      <w:r>
        <w:rPr>
          <w:rFonts w:ascii="宋体" w:hAnsi="宋体" w:eastAsia="宋体" w:hint="eastAsia"/>
        </w:rPr>
        <w:t>、</w:t>
      </w:r>
      <w:r>
        <w:t>95D</w:t>
      </w:r>
      <w:r>
        <w:rPr>
          <w:rFonts w:ascii="宋体" w:hAnsi="宋体" w:eastAsia="宋体" w:hint="eastAsia"/>
        </w:rPr>
        <w:t>、</w:t>
      </w:r>
      <w:r>
        <w:t>95C</w:t>
      </w:r>
      <w:r>
        <w:rPr>
          <w:rFonts w:ascii="宋体" w:hAnsi="宋体" w:eastAsia="宋体" w:hint="eastAsia"/>
        </w:rPr>
        <w:t>培</w:t>
      </w:r>
      <w:r>
        <w:rPr>
          <w:rFonts w:ascii="宋体" w:hAnsi="宋体" w:eastAsia="宋体" w:hint="eastAsia"/>
        </w:rPr>
        <w:t>养液为含</w:t>
      </w:r>
      <w:r>
        <w:t>10%</w:t>
      </w:r>
      <w:r>
        <w:rPr>
          <w:rFonts w:ascii="宋体" w:hAnsi="宋体" w:eastAsia="宋体" w:hint="eastAsia"/>
        </w:rPr>
        <w:t>胎牛血清的</w:t>
      </w:r>
      <w:r>
        <w:t>1640</w:t>
      </w:r>
      <w:r>
        <w:rPr>
          <w:rFonts w:ascii="宋体" w:hAnsi="宋体" w:eastAsia="宋体" w:hint="eastAsia"/>
        </w:rPr>
        <w:t>完全培养基，细胞在</w:t>
      </w:r>
      <w:r>
        <w:t>5%CO</w:t>
      </w:r>
      <w:r>
        <w:t>2</w:t>
      </w:r>
      <w:r>
        <w:rPr>
          <w:rFonts w:ascii="宋体" w:hAnsi="宋体" w:eastAsia="宋体" w:hint="eastAsia"/>
        </w:rPr>
        <w:t>，</w:t>
      </w:r>
      <w:r>
        <w:t>37</w:t>
      </w:r>
      <w:r>
        <w:rPr>
          <w:rFonts w:ascii="宋体" w:hAnsi="宋体" w:eastAsia="宋体" w:hint="eastAsia"/>
        </w:rPr>
        <w:t>℃饱和温度培养箱中传代培养，细胞呈单层贴壁生长，取对数生长期的细胞进行实验。</w:t>
      </w:r>
    </w:p>
    <w:p w:rsidR="0018722C">
      <w:pPr>
        <w:pStyle w:val="Heading4"/>
        <w:topLinePunct/>
        <w:ind w:left="200" w:hangingChars="200" w:hanging="200"/>
      </w:pPr>
      <w:bookmarkStart w:id="11148" w:name="_Toc68611148"/>
      <w:r>
        <w:t>2.</w:t>
      </w:r>
      <w:r>
        <w:t xml:space="preserve"> </w:t>
      </w:r>
      <w:r>
        <w:t>非小细胞肺癌和癌旁新鲜组织中的</w:t>
      </w:r>
      <w:r>
        <w:rPr>
          <w:b/>
        </w:rPr>
        <w:t>microRNA</w:t>
      </w:r>
      <w:r>
        <w:t>提取</w:t>
      </w:r>
      <w:bookmarkEnd w:id="11148"/>
    </w:p>
    <w:p w:rsidR="0018722C">
      <w:pPr>
        <w:topLinePunct/>
      </w:pPr>
      <w:r>
        <w:rPr>
          <w:rFonts w:ascii="宋体" w:eastAsia="宋体" w:hint="eastAsia"/>
        </w:rPr>
        <w:t>用</w:t>
      </w:r>
      <w:r>
        <w:t>mirVanaTM RNA Isolation Kit</w:t>
      </w:r>
      <w:r>
        <w:rPr>
          <w:rFonts w:ascii="宋体" w:eastAsia="宋体" w:hint="eastAsia"/>
        </w:rPr>
        <w:t>（</w:t>
      </w:r>
      <w:r>
        <w:t>ABI</w:t>
      </w:r>
      <w:r>
        <w:rPr>
          <w:rFonts w:ascii="宋体" w:eastAsia="宋体" w:hint="eastAsia"/>
        </w:rPr>
        <w:t>）</w:t>
      </w:r>
      <w:r>
        <w:rPr>
          <w:rFonts w:ascii="宋体" w:eastAsia="宋体" w:hint="eastAsia"/>
        </w:rPr>
        <w:t xml:space="preserve">提取</w:t>
      </w:r>
      <w:r>
        <w:t>Small RNA</w:t>
      </w:r>
      <w:r>
        <w:rPr>
          <w:rFonts w:ascii="宋体" w:eastAsia="宋体" w:hint="eastAsia"/>
        </w:rPr>
        <w:t>，具体步骤如下：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适量组织迅速置于用液氮预冷过的研钵中，使之浸没于液氮中，开始研磨，</w:t>
      </w:r>
      <w:r>
        <w:rPr>
          <w:rFonts w:ascii="宋体" w:eastAsia="宋体" w:hint="eastAsia"/>
        </w:rPr>
        <w:t>研磨过程中要始终保持液氮浸没组织，直至将组织研成粉末状；</w:t>
      </w:r>
    </w:p>
    <w:p w:rsidR="0018722C">
      <w:pPr>
        <w:pStyle w:val="cw21"/>
        <w:topLinePunct/>
      </w:pPr>
      <w:r>
        <w:t>(</w:t>
      </w:r>
      <w:r>
        <w:t xml:space="preserve">2</w:t>
      </w:r>
      <w:r>
        <w:t>)</w:t>
      </w:r>
      <w:r>
        <w:rPr>
          <w:rFonts w:ascii="宋体" w:eastAsia="宋体" w:hint="eastAsia"/>
        </w:rPr>
        <w:t>将研磨好的组织倒入预冷过的匀浆器中，加入</w:t>
      </w:r>
      <w:r>
        <w:t>10</w:t>
      </w:r>
      <w:r/>
      <w:r w:rsidR="001852F3">
        <w:t xml:space="preserve"> </w:t>
      </w:r>
      <w:r>
        <w:rPr>
          <w:rFonts w:ascii="宋体" w:eastAsia="宋体" w:hint="eastAsia"/>
        </w:rPr>
        <w:t>倍体积的</w:t>
      </w:r>
      <w:r>
        <w:t>Lysis</w:t>
      </w:r>
      <w:r>
        <w:t>/</w:t>
      </w:r>
      <w:r>
        <w:t>Binding</w:t>
      </w:r>
    </w:p>
    <w:p w:rsidR="0018722C">
      <w:pPr>
        <w:topLinePunct/>
      </w:pPr>
      <w:r>
        <w:t>Solution</w:t>
      </w:r>
      <w:r>
        <w:rPr>
          <w:rFonts w:ascii="宋体" w:eastAsia="宋体" w:hint="eastAsia"/>
        </w:rPr>
        <w:t>，迅速涡旋混均呈匀浆；</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加入</w:t>
      </w:r>
      <w:r>
        <w:t>1</w:t>
      </w:r>
      <w:r>
        <w:t>/</w:t>
      </w:r>
      <w:r>
        <w:t>10</w:t>
      </w:r>
      <w:r/>
      <w:r>
        <w:rPr>
          <w:rFonts w:ascii="宋体" w:eastAsia="宋体" w:hint="eastAsia"/>
        </w:rPr>
        <w:t>体积的</w:t>
      </w:r>
      <w:r>
        <w:t>Homogenate</w:t>
      </w:r>
      <w:r>
        <w:t> </w:t>
      </w:r>
      <w:r>
        <w:t>additive</w:t>
      </w:r>
      <w:r>
        <w:rPr>
          <w:rFonts w:ascii="宋体" w:eastAsia="宋体" w:hint="eastAsia"/>
        </w:rPr>
        <w:t>，涡旋混均，冰上放置</w:t>
      </w:r>
      <w:r>
        <w:t>10</w:t>
      </w:r>
      <w:r/>
      <w:r>
        <w:rPr>
          <w:rFonts w:ascii="宋体" w:eastAsia="宋体" w:hint="eastAsia"/>
        </w:rPr>
        <w:t>分钟。以上操作均在冰上；</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加入与</w:t>
      </w:r>
      <w:r>
        <w:t>lysis</w:t>
      </w:r>
      <w:r>
        <w:t>/</w:t>
      </w:r>
      <w:r>
        <w:t>Binding Solution</w:t>
      </w:r>
      <w:r/>
      <w:r>
        <w:rPr>
          <w:rFonts w:ascii="宋体" w:eastAsia="宋体" w:hint="eastAsia"/>
        </w:rPr>
        <w:t>相同体积的</w:t>
      </w:r>
      <w:r>
        <w:t>acid-phenol</w:t>
      </w:r>
      <w:r>
        <w:rPr>
          <w:rFonts w:ascii="宋体" w:eastAsia="宋体" w:hint="eastAsia"/>
          <w:rFonts w:ascii="宋体" w:eastAsia="宋体" w:hint="eastAsia"/>
          <w:spacing w:val="-4"/>
          <w:sz w:val="24"/>
        </w:rPr>
        <w:t xml:space="preserve">: </w:t>
      </w:r>
      <w:r>
        <w:t>chloroform</w:t>
      </w:r>
      <w:r>
        <w:rPr>
          <w:rFonts w:ascii="宋体" w:eastAsia="宋体" w:hint="eastAsia"/>
        </w:rPr>
        <w:t>，涡旋</w:t>
      </w:r>
      <w:r>
        <w:t>30-60</w:t>
      </w:r>
      <w:r>
        <w:rPr>
          <w:rFonts w:ascii="宋体" w:eastAsia="宋体" w:hint="eastAsia"/>
        </w:rPr>
        <w:t>秒，室温</w:t>
      </w:r>
      <w:r>
        <w:t>10</w:t>
      </w:r>
      <w:r>
        <w:t xml:space="preserve">, </w:t>
      </w:r>
      <w:r>
        <w:t>000g</w:t>
      </w:r>
      <w:r/>
      <w:r>
        <w:rPr>
          <w:rFonts w:ascii="宋体" w:eastAsia="宋体" w:hint="eastAsia"/>
        </w:rPr>
        <w:t>离心</w:t>
      </w:r>
      <w:r>
        <w:t>5</w:t>
      </w:r>
      <w:r>
        <w:rPr>
          <w:rFonts w:ascii="宋体" w:eastAsia="宋体" w:hint="eastAsia"/>
        </w:rPr>
        <w:t>分钟，离心后混合液分成两相，取上清置一新管中，记体积。分相不好，重新离心；</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加入</w:t>
      </w:r>
      <w:r>
        <w:t>1</w:t>
      </w:r>
      <w:r>
        <w:t>/</w:t>
      </w:r>
      <w:r>
        <w:t xml:space="preserve">3</w:t>
      </w:r>
      <w:r>
        <w:rPr>
          <w:rFonts w:ascii="宋体" w:hAnsi="宋体" w:eastAsia="宋体" w:hint="eastAsia"/>
        </w:rPr>
        <w:t>倍体积</w:t>
      </w:r>
      <w:r>
        <w:t>100%</w:t>
      </w:r>
      <w:r>
        <w:rPr>
          <w:rFonts w:ascii="宋体" w:hAnsi="宋体" w:eastAsia="宋体" w:hint="eastAsia"/>
        </w:rPr>
        <w:t>乙醇于上清中，涡旋彻底混均。将纯化柱放至收集管中，</w:t>
      </w:r>
      <w:r>
        <w:rPr>
          <w:rFonts w:ascii="宋体" w:hAnsi="宋体" w:eastAsia="宋体" w:hint="eastAsia"/>
        </w:rPr>
        <w:t>把上述混合液加入纯化柱中，体积不超过</w:t>
      </w:r>
      <w:r>
        <w:t>700µL</w:t>
      </w:r>
      <w:r>
        <w:rPr>
          <w:rFonts w:ascii="宋体" w:hAnsi="宋体" w:eastAsia="宋体" w:hint="eastAsia"/>
        </w:rPr>
        <w:t>，</w:t>
      </w:r>
      <w:r>
        <w:t>10</w:t>
      </w:r>
      <w:r>
        <w:t xml:space="preserve">, </w:t>
      </w:r>
      <w:r>
        <w:t>000g</w:t>
      </w:r>
      <w:r/>
      <w:r>
        <w:rPr>
          <w:rFonts w:ascii="宋体" w:hAnsi="宋体" w:eastAsia="宋体" w:hint="eastAsia"/>
        </w:rPr>
        <w:t>离心</w:t>
      </w:r>
      <w:r>
        <w:t>15</w:t>
      </w:r>
      <w:r/>
      <w:r>
        <w:rPr>
          <w:rFonts w:ascii="宋体" w:hAnsi="宋体" w:eastAsia="宋体" w:hint="eastAsia"/>
        </w:rPr>
        <w:t>秒。收集过滤液；</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加入</w:t>
      </w:r>
      <w:r>
        <w:t>2</w:t>
      </w:r>
      <w:r>
        <w:t>/</w:t>
      </w:r>
      <w:r>
        <w:t xml:space="preserve">3</w:t>
      </w:r>
      <w:r>
        <w:rPr>
          <w:rFonts w:ascii="宋体" w:hAnsi="宋体" w:eastAsia="宋体" w:hint="eastAsia"/>
        </w:rPr>
        <w:t>倍体积</w:t>
      </w:r>
      <w:r>
        <w:t>100%</w:t>
      </w:r>
      <w:r>
        <w:rPr>
          <w:rFonts w:ascii="宋体" w:hAnsi="宋体" w:eastAsia="宋体" w:hint="eastAsia"/>
        </w:rPr>
        <w:t>乙醇于过滤液中，涡旋彻底混均。换一新的纯化柱放至</w:t>
      </w:r>
      <w:r>
        <w:rPr>
          <w:rFonts w:ascii="宋体" w:hAnsi="宋体" w:eastAsia="宋体" w:hint="eastAsia"/>
        </w:rPr>
        <w:t>收集管中，把上述混合液加入纯化柱中，体积不超过</w:t>
      </w:r>
      <w:r>
        <w:t>700µL</w:t>
      </w:r>
      <w:r>
        <w:rPr>
          <w:rFonts w:ascii="宋体" w:hAnsi="宋体" w:eastAsia="宋体" w:hint="eastAsia"/>
        </w:rPr>
        <w:t>，</w:t>
      </w:r>
      <w:r>
        <w:t>10</w:t>
      </w:r>
      <w:r>
        <w:t xml:space="preserve">, </w:t>
      </w:r>
      <w:r>
        <w:t>000g</w:t>
      </w:r>
      <w:r/>
      <w:r>
        <w:rPr>
          <w:rFonts w:ascii="宋体" w:hAnsi="宋体" w:eastAsia="宋体" w:hint="eastAsia"/>
        </w:rPr>
        <w:t>离心</w:t>
      </w:r>
      <w:r>
        <w:t>15</w:t>
      </w:r>
      <w:r/>
      <w:r>
        <w:rPr>
          <w:rFonts w:ascii="宋体" w:hAnsi="宋体" w:eastAsia="宋体" w:hint="eastAsia"/>
        </w:rPr>
        <w:t>秒。</w:t>
      </w:r>
      <w:r>
        <w:rPr>
          <w:rFonts w:ascii="宋体" w:hAnsi="宋体" w:eastAsia="宋体" w:hint="eastAsia"/>
        </w:rPr>
        <w:t>弃过滤液；</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加入</w:t>
      </w:r>
      <w:r>
        <w:t>700µL</w:t>
      </w:r>
      <w:r>
        <w:t> </w:t>
      </w:r>
      <w:r>
        <w:t>wash 1</w:t>
      </w:r>
      <w:r/>
      <w:r>
        <w:rPr>
          <w:rFonts w:ascii="宋体" w:hAnsi="宋体" w:eastAsia="宋体" w:hint="eastAsia"/>
        </w:rPr>
        <w:t>于纯化柱中清洗纯化拄，</w:t>
      </w:r>
      <w:r>
        <w:t>10</w:t>
      </w:r>
      <w:r>
        <w:t xml:space="preserve">, </w:t>
      </w:r>
      <w:r>
        <w:t>000g</w:t>
      </w:r>
      <w:r/>
      <w:r>
        <w:rPr>
          <w:rFonts w:ascii="宋体" w:hAnsi="宋体" w:eastAsia="宋体" w:hint="eastAsia"/>
        </w:rPr>
        <w:t>离心</w:t>
      </w:r>
      <w:r>
        <w:t>10</w:t>
      </w:r>
      <w:r>
        <w:rPr>
          <w:rFonts w:ascii="宋体" w:hAnsi="宋体" w:eastAsia="宋体" w:hint="eastAsia"/>
        </w:rPr>
        <w:t>秒，弃过滤液。</w:t>
      </w:r>
      <w:r>
        <w:rPr>
          <w:rFonts w:ascii="宋体" w:hAnsi="宋体" w:eastAsia="宋体" w:hint="eastAsia"/>
        </w:rPr>
        <w:t>加入</w:t>
      </w:r>
      <w:r>
        <w:t>500µL</w:t>
      </w:r>
      <w:r>
        <w:t> </w:t>
      </w:r>
      <w:r>
        <w:t>wash 2</w:t>
      </w:r>
      <w:r>
        <w:t>/</w:t>
      </w:r>
      <w:r>
        <w:t>3</w:t>
      </w:r>
      <w:r/>
      <w:r>
        <w:rPr>
          <w:rFonts w:ascii="宋体" w:hAnsi="宋体" w:eastAsia="宋体" w:hint="eastAsia"/>
        </w:rPr>
        <w:t>清洗纯化柱第二次，</w:t>
      </w:r>
      <w:r>
        <w:t>10</w:t>
      </w:r>
      <w:r>
        <w:t xml:space="preserve">, </w:t>
      </w:r>
      <w:r>
        <w:t>000g</w:t>
      </w:r>
      <w:r>
        <w:rPr>
          <w:rFonts w:ascii="宋体" w:hAnsi="宋体" w:eastAsia="宋体" w:hint="eastAsia"/>
        </w:rPr>
        <w:t>离心</w:t>
      </w:r>
      <w:r>
        <w:t>10</w:t>
      </w:r>
      <w:r>
        <w:rPr>
          <w:rFonts w:ascii="宋体" w:hAnsi="宋体" w:eastAsia="宋体" w:hint="eastAsia"/>
        </w:rPr>
        <w:t>秒，弃过滤液。再重复上述步骤一次；</w:t>
      </w:r>
    </w:p>
    <w:p w:rsidR="0018722C">
      <w:pPr>
        <w:topLinePunct/>
      </w:pPr>
      <w:r>
        <w:rPr>
          <w:rFonts w:cstheme="minorBidi" w:hAnsiTheme="minorHAnsi" w:eastAsiaTheme="minorHAnsi" w:asciiTheme="minorHAnsi"/>
        </w:rPr>
        <w:t>38</w:t>
      </w:r>
    </w:p>
    <w:p w:rsidR="0018722C">
      <w:pPr>
        <w:pStyle w:val="cw21"/>
        <w:topLinePunct/>
      </w:pPr>
      <w:r>
        <w:t>(</w:t>
      </w:r>
      <w:r>
        <w:t xml:space="preserve">8</w:t>
      </w:r>
      <w:r>
        <w:t>)</w:t>
      </w:r>
      <w:r>
        <w:rPr>
          <w:rFonts w:ascii="宋体" w:hAnsi="宋体" w:eastAsia="宋体" w:hint="eastAsia"/>
        </w:rPr>
        <w:t>将纯化柱放置到新的收集管中，柱中心加入</w:t>
      </w:r>
      <w:r>
        <w:t>100µL</w:t>
      </w:r>
      <w:r/>
      <w:r w:rsidR="001852F3">
        <w:t xml:space="preserve"> </w:t>
      </w:r>
      <w:r>
        <w:t>95</w:t>
      </w:r>
      <w:r>
        <w:rPr>
          <w:rFonts w:ascii="宋体" w:hAnsi="宋体" w:eastAsia="宋体" w:hint="eastAsia"/>
        </w:rPr>
        <w:t>℃预热的</w:t>
      </w:r>
      <w:r>
        <w:t>Elution</w:t>
      </w:r>
    </w:p>
    <w:p w:rsidR="0018722C">
      <w:pPr>
        <w:topLinePunct/>
      </w:pPr>
      <w:r>
        <w:t>Solution</w:t>
      </w:r>
      <w:r>
        <w:rPr>
          <w:rFonts w:ascii="宋体" w:hAnsi="宋体" w:eastAsia="宋体" w:hint="eastAsia"/>
        </w:rPr>
        <w:t>，室温最高转速离心</w:t>
      </w:r>
      <w:r>
        <w:t>20-30</w:t>
      </w:r>
      <w:r>
        <w:rPr>
          <w:rFonts w:ascii="宋体" w:hAnsi="宋体" w:eastAsia="宋体" w:hint="eastAsia"/>
        </w:rPr>
        <w:t>秒，收集管中液体即为提取的</w:t>
      </w:r>
      <w:r>
        <w:t>Small</w:t>
      </w:r>
      <w:r>
        <w:t> </w:t>
      </w:r>
      <w:r>
        <w:t>RNA</w:t>
      </w:r>
      <w:r>
        <w:rPr>
          <w:rFonts w:ascii="宋体" w:hAnsi="宋体" w:eastAsia="宋体" w:hint="eastAsia"/>
        </w:rPr>
        <w:t>，</w:t>
      </w:r>
      <w:r>
        <w:rPr>
          <w:rFonts w:ascii="宋体" w:hAnsi="宋体" w:eastAsia="宋体" w:hint="eastAsia"/>
        </w:rPr>
        <w:t>可放置在</w:t>
      </w:r>
      <w:r>
        <w:t>-70</w:t>
      </w:r>
      <w:r>
        <w:rPr>
          <w:rFonts w:ascii="宋体" w:hAnsi="宋体" w:eastAsia="宋体" w:hint="eastAsia"/>
        </w:rPr>
        <w:t>℃保存；</w:t>
      </w:r>
    </w:p>
    <w:p w:rsidR="0018722C">
      <w:pPr>
        <w:pStyle w:val="cw21"/>
        <w:topLinePunct/>
      </w:pPr>
      <w:r>
        <w:t>(</w:t>
      </w:r>
      <w:r>
        <w:t xml:space="preserve">9</w:t>
      </w:r>
      <w:r>
        <w:t>)</w:t>
      </w:r>
      <w:r>
        <w:t xml:space="preserve"> </w:t>
      </w:r>
      <w:r>
        <w:t>RNA</w:t>
      </w:r>
      <w:r>
        <w:rPr>
          <w:rFonts w:ascii="宋体" w:eastAsia="宋体" w:hint="eastAsia"/>
        </w:rPr>
        <w:t>质量检测：使用</w:t>
      </w:r>
      <w:r>
        <w:t>NanoDrop</w:t>
      </w:r>
      <w:r>
        <w:t> </w:t>
      </w:r>
      <w:r>
        <w:t>2000</w:t>
      </w:r>
      <w:r>
        <w:rPr>
          <w:rFonts w:ascii="宋体" w:eastAsia="宋体" w:hint="eastAsia"/>
        </w:rPr>
        <w:t>测</w:t>
      </w:r>
      <w:r>
        <w:t>RNA</w:t>
      </w:r>
      <w:r>
        <w:rPr>
          <w:rFonts w:ascii="宋体" w:eastAsia="宋体" w:hint="eastAsia"/>
        </w:rPr>
        <w:t>浓度和纯度，</w:t>
      </w:r>
      <w:r>
        <w:t>RNA</w:t>
      </w:r>
      <w:r>
        <w:rPr>
          <w:rFonts w:ascii="宋体" w:eastAsia="宋体" w:hint="eastAsia"/>
        </w:rPr>
        <w:t>溶液的</w:t>
      </w:r>
      <w:r>
        <w:t>A</w:t>
      </w:r>
      <w:r>
        <w:t>260</w:t>
      </w:r>
      <w:r>
        <w:t>/</w:t>
      </w:r>
      <w:r>
        <w:t>A280</w:t>
      </w:r>
    </w:p>
    <w:p w:rsidR="0018722C">
      <w:pPr>
        <w:topLinePunct/>
      </w:pPr>
      <w:r>
        <w:rPr>
          <w:rFonts w:ascii="宋体" w:eastAsia="宋体" w:hint="eastAsia"/>
        </w:rPr>
        <w:t>的比值范围在</w:t>
      </w:r>
      <w:r>
        <w:t>1.8</w:t>
      </w:r>
      <w:r>
        <w:rPr>
          <w:rFonts w:ascii="宋体" w:eastAsia="宋体" w:hint="eastAsia"/>
        </w:rPr>
        <w:t>到</w:t>
      </w:r>
      <w:r>
        <w:t>2.1</w:t>
      </w:r>
      <w:r>
        <w:rPr>
          <w:rFonts w:ascii="宋体" w:eastAsia="宋体" w:hint="eastAsia"/>
        </w:rPr>
        <w:t>用于后述实验。</w:t>
      </w:r>
    </w:p>
    <w:p w:rsidR="0018722C">
      <w:pPr>
        <w:pStyle w:val="Heading4"/>
        <w:topLinePunct/>
        <w:ind w:left="200" w:hangingChars="200" w:hanging="200"/>
      </w:pPr>
      <w:bookmarkStart w:id="11149" w:name="_Toc68611149"/>
      <w:r>
        <w:t>3.</w:t>
      </w:r>
      <w:r>
        <w:t xml:space="preserve"> </w:t>
      </w:r>
      <w:r>
        <w:t>非小细胞肺癌和癌旁石蜡组织中的</w:t>
      </w:r>
      <w:r>
        <w:rPr>
          <w:b/>
        </w:rPr>
        <w:t>microRNA</w:t>
      </w:r>
      <w:r>
        <w:t>提取</w:t>
      </w:r>
      <w:bookmarkEnd w:id="11149"/>
    </w:p>
    <w:p w:rsidR="0018722C">
      <w:pPr>
        <w:topLinePunct/>
      </w:pPr>
      <w:r>
        <w:t>RNA</w:t>
      </w:r>
      <w:r>
        <w:rPr>
          <w:rFonts w:ascii="宋体" w:eastAsia="宋体" w:hint="eastAsia"/>
        </w:rPr>
        <w:t>实验用品均用</w:t>
      </w:r>
      <w:r>
        <w:t>0.1%DEPC</w:t>
      </w:r>
      <w:r>
        <w:rPr>
          <w:rFonts w:ascii="宋体" w:eastAsia="宋体" w:hint="eastAsia"/>
        </w:rPr>
        <w:t>水处理后再高温高压灭菌，以保证无</w:t>
      </w:r>
      <w:r>
        <w:t>RNase</w:t>
      </w:r>
      <w:r>
        <w:rPr>
          <w:rFonts w:ascii="宋体" w:eastAsia="宋体" w:hint="eastAsia"/>
          <w:rFonts w:ascii="宋体" w:eastAsia="宋体" w:hint="eastAsia"/>
        </w:rPr>
        <w:t xml:space="preserve">. </w:t>
      </w:r>
      <w:r>
        <w:rPr>
          <w:rFonts w:ascii="宋体" w:eastAsia="宋体" w:hint="eastAsia"/>
        </w:rPr>
        <w:t>用</w:t>
      </w:r>
      <w:r>
        <w:t>RecoverAll</w:t>
      </w:r>
      <w:r>
        <w:t>TM </w:t>
      </w:r>
      <w:r>
        <w:t>Total </w:t>
      </w:r>
      <w:r>
        <w:t>Nucleic Acid Isolation Kit</w:t>
      </w:r>
      <w:r>
        <w:t>(</w:t>
      </w:r>
      <w:r>
        <w:t>ABI</w:t>
      </w:r>
      <w:r>
        <w:t>)</w:t>
      </w:r>
      <w:r>
        <w:rPr>
          <w:rFonts w:ascii="宋体" w:eastAsia="宋体" w:hint="eastAsia"/>
        </w:rPr>
        <w:t>提取总</w:t>
      </w:r>
      <w:r>
        <w:t>RNA</w:t>
      </w:r>
      <w:r>
        <w:rPr>
          <w:rFonts w:ascii="宋体" w:eastAsia="宋体" w:hint="eastAsia"/>
        </w:rPr>
        <w:t>，具体步骤如下所示。</w:t>
      </w:r>
    </w:p>
    <w:p w:rsidR="0018722C">
      <w:pPr>
        <w:pStyle w:val="cw21"/>
        <w:topLinePunct/>
      </w:pPr>
      <w:r>
        <w:rPr>
          <w:rFonts w:ascii="宋体" w:eastAsia="宋体" w:hint="eastAsia"/>
        </w:rPr>
        <w:t>3.1</w:t>
      </w:r>
      <w:r>
        <w:rPr>
          <w:rFonts w:ascii="宋体" w:eastAsia="宋体" w:hint="eastAsia"/>
        </w:rPr>
        <w:t>脱蜡</w:t>
      </w:r>
    </w:p>
    <w:p w:rsidR="0018722C">
      <w:pPr>
        <w:pStyle w:val="Heading5"/>
        <w:topLinePunct/>
      </w:pPr>
      <w:bookmarkStart w:id="11150" w:name="_Toc68611150"/>
      <w:r>
        <w:rPr>
          <w:rFonts w:ascii="宋体" w:hAnsi="宋体" w:eastAsia="宋体" w:hint="eastAsia"/>
          <w:sz w:val="24"/>
        </w:rPr>
        <w:t>（</w:t>
      </w:r>
      <w:r>
        <w:t xml:space="preserve">1</w:t>
      </w:r>
      <w:r>
        <w:t>)</w:t>
      </w:r>
      <w:r>
        <w:t xml:space="preserve"> </w:t>
      </w:r>
      <w:r/>
      <w:r>
        <w:t>每个组织蜡块切取厚度为</w:t>
      </w:r>
      <w:r>
        <w:t>20µm</w:t>
      </w:r>
      <w:r/>
      <w:r>
        <w:t>白片，共</w:t>
      </w:r>
      <w:r>
        <w:t>4</w:t>
      </w:r>
      <w:r/>
      <w:r>
        <w:t>张，用</w:t>
      </w:r>
      <w:r>
        <w:t>DEPC</w:t>
      </w:r>
      <w:r/>
      <w:r>
        <w:t>水处理后的镊子小</w:t>
      </w:r>
      <w:r>
        <w:t>心放入</w:t>
      </w:r>
      <w:r>
        <w:t>RNase-free</w:t>
      </w:r>
      <w:r/>
      <w:r>
        <w:t>的</w:t>
      </w:r>
      <w:r>
        <w:t>1.5mL</w:t>
      </w:r>
      <w:r>
        <w:t> </w:t>
      </w:r>
      <w:r>
        <w:t>EP</w:t>
      </w:r>
      <w:r/>
      <w:r>
        <w:t>管中；</w:t>
      </w:r>
      <w:bookmarkEnd w:id="11150"/>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加</w:t>
      </w:r>
      <w:r>
        <w:t>lmL100</w:t>
      </w:r>
      <w:r>
        <w:rPr>
          <w:rFonts w:ascii="宋体" w:eastAsia="宋体" w:hint="eastAsia"/>
        </w:rPr>
        <w:t>％二甲苯于上述</w:t>
      </w:r>
      <w:r>
        <w:t>EP</w:t>
      </w:r>
      <w:r/>
      <w:r>
        <w:rPr>
          <w:rFonts w:ascii="宋体" w:eastAsia="宋体" w:hint="eastAsia"/>
        </w:rPr>
        <w:t>管中，简单漩涡震荡混合，简单离心使黏附于管壁上的组织完全浸没于二甲苯中；</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50</w:t>
      </w:r>
      <w:r>
        <w:rPr>
          <w:rFonts w:ascii="宋体" w:hAnsi="宋体" w:eastAsia="宋体" w:hint="eastAsia"/>
        </w:rPr>
        <w:t>℃水浴</w:t>
      </w:r>
      <w:r>
        <w:t>3</w:t>
      </w:r>
      <w:r>
        <w:t> </w:t>
      </w:r>
      <w:r>
        <w:t>min</w:t>
      </w:r>
      <w:r>
        <w:rPr>
          <w:rFonts w:ascii="宋体" w:hAnsi="宋体" w:eastAsia="宋体" w:hint="eastAsia"/>
        </w:rPr>
        <w:t>，加热溶解石蜡；</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室温下，最大速离心</w:t>
      </w:r>
      <w:r>
        <w:t>2min</w:t>
      </w:r>
      <w:r>
        <w:rPr>
          <w:rFonts w:ascii="宋体" w:eastAsia="宋体" w:hint="eastAsia"/>
        </w:rPr>
        <w:t>后，弃去二甲苯；</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加</w:t>
      </w:r>
      <w:r>
        <w:t>1mL100</w:t>
      </w:r>
      <w:r>
        <w:rPr>
          <w:rFonts w:ascii="宋体" w:eastAsia="宋体" w:hint="eastAsia"/>
        </w:rPr>
        <w:t>％无水酒精于</w:t>
      </w:r>
      <w:r>
        <w:t>EP</w:t>
      </w:r>
      <w:r/>
      <w:r>
        <w:rPr>
          <w:rFonts w:ascii="宋体" w:eastAsia="宋体" w:hint="eastAsia"/>
        </w:rPr>
        <w:t>管中，漩涡震荡混合，最大速离心</w:t>
      </w:r>
      <w:r>
        <w:t>2min</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弃去酒精，重复</w:t>
      </w:r>
      <w:r>
        <w:rPr>
          <w:w w:val="95"/>
        </w:rPr>
        <w:t>（</w:t>
      </w:r>
      <w:r>
        <w:rPr>
          <w:w w:val="95"/>
          <w:sz w:val="24"/>
        </w:rPr>
        <w:t xml:space="preserve">5</w:t>
      </w:r>
      <w:r>
        <w:rPr>
          <w:w w:val="95"/>
        </w:rPr>
        <w:t>）</w:t>
      </w:r>
      <w:r>
        <w:rPr>
          <w:rFonts w:ascii="宋体" w:eastAsia="宋体" w:hint="eastAsia"/>
        </w:rPr>
        <w:t>一次；</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再次简单离心收集并尽可能弃去管底残留的乙醇；</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打开</w:t>
      </w:r>
      <w:r>
        <w:t>EP</w:t>
      </w:r>
      <w:r/>
      <w:r>
        <w:rPr>
          <w:rFonts w:ascii="宋体" w:eastAsia="宋体" w:hint="eastAsia"/>
        </w:rPr>
        <w:t>管盖，于室温放置</w:t>
      </w:r>
      <w:r>
        <w:t>30min</w:t>
      </w:r>
      <w:r>
        <w:rPr>
          <w:rFonts w:ascii="宋体" w:eastAsia="宋体" w:hint="eastAsia"/>
        </w:rPr>
        <w:t>，以去除残留乙醇。</w:t>
      </w:r>
    </w:p>
    <w:p w:rsidR="0018722C">
      <w:pPr>
        <w:pStyle w:val="cw21"/>
        <w:topLinePunct/>
      </w:pPr>
      <w:r>
        <w:rPr>
          <w:rFonts w:ascii="宋体" w:eastAsia="宋体" w:hint="eastAsia"/>
        </w:rPr>
        <w:t>3.2</w:t>
      </w:r>
      <w:r>
        <w:rPr>
          <w:rFonts w:ascii="宋体" w:eastAsia="宋体" w:hint="eastAsia"/>
        </w:rPr>
        <w:t>蛋白酶消化</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每个</w:t>
      </w:r>
      <w:r>
        <w:t>EP</w:t>
      </w:r>
      <w:r/>
      <w:r>
        <w:rPr>
          <w:rFonts w:ascii="宋体" w:hAnsi="宋体" w:eastAsia="宋体" w:hint="eastAsia"/>
        </w:rPr>
        <w:t>管组织中加入</w:t>
      </w:r>
      <w:r>
        <w:t>Digestion</w:t>
      </w:r>
      <w:r>
        <w:t> </w:t>
      </w:r>
      <w:r>
        <w:t>Buffer</w:t>
      </w:r>
      <w:r>
        <w:t> </w:t>
      </w:r>
      <w:r>
        <w:t>200</w:t>
      </w:r>
      <w:r/>
      <w:r>
        <w:t>µL+Protease</w:t>
      </w:r>
      <w:r>
        <w:t> </w:t>
      </w:r>
      <w:r>
        <w:t>4L</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轻旋</w:t>
      </w:r>
      <w:r>
        <w:t>EP</w:t>
      </w:r>
      <w:r/>
      <w:r>
        <w:rPr>
          <w:rFonts w:ascii="宋体" w:eastAsia="宋体" w:hint="eastAsia"/>
        </w:rPr>
        <w:t>管混匀并使组织完全浸没于液体中；</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于</w:t>
      </w:r>
      <w:r>
        <w:t>50</w:t>
      </w:r>
      <w:r>
        <w:rPr>
          <w:rFonts w:ascii="宋体" w:hAnsi="宋体" w:eastAsia="宋体" w:hint="eastAsia"/>
        </w:rPr>
        <w:t>℃水浴</w:t>
      </w:r>
      <w:r>
        <w:t>15min</w:t>
      </w:r>
      <w:r>
        <w:rPr>
          <w:rFonts w:ascii="宋体" w:hAnsi="宋体" w:eastAsia="宋体" w:hint="eastAsia"/>
        </w:rPr>
        <w:t>，然后</w:t>
      </w:r>
      <w:r>
        <w:t>80</w:t>
      </w:r>
      <w:r>
        <w:rPr>
          <w:rFonts w:ascii="宋体" w:hAnsi="宋体" w:eastAsia="宋体" w:hint="eastAsia"/>
        </w:rPr>
        <w:t>℃水浴</w:t>
      </w:r>
      <w:r>
        <w:t>15min</w:t>
      </w:r>
      <w:r>
        <w:rPr>
          <w:rFonts w:ascii="宋体" w:hAnsi="宋体" w:eastAsia="宋体" w:hint="eastAsia"/>
        </w:rPr>
        <w:t>。</w:t>
      </w:r>
    </w:p>
    <w:p w:rsidR="0018722C">
      <w:pPr>
        <w:pStyle w:val="cw21"/>
        <w:topLinePunct/>
      </w:pPr>
      <w:r>
        <w:rPr>
          <w:rFonts w:ascii="宋体" w:eastAsia="宋体" w:hint="eastAsia"/>
        </w:rPr>
        <w:t>3.3</w:t>
      </w:r>
      <w:r>
        <w:rPr>
          <w:rFonts w:ascii="宋体" w:eastAsia="宋体" w:hint="eastAsia"/>
        </w:rPr>
        <w:t>核酸的分离</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按照说明书配制</w:t>
      </w:r>
      <w:r>
        <w:t>Isolation</w:t>
      </w:r>
      <w:r>
        <w:t> </w:t>
      </w:r>
      <w:r>
        <w:t>Additive</w:t>
      </w:r>
      <w:r>
        <w:t>/</w:t>
      </w:r>
      <w:r>
        <w:t>ethanol</w:t>
      </w:r>
      <w:r/>
      <w:r>
        <w:rPr>
          <w:rFonts w:ascii="宋体" w:eastAsia="宋体" w:hint="eastAsia"/>
        </w:rPr>
        <w:t>混合液；</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向每个样品中加</w:t>
      </w:r>
      <w:r>
        <w:t>790µL</w:t>
      </w:r>
      <w:r>
        <w:t> </w:t>
      </w:r>
      <w:r>
        <w:t>Isolation</w:t>
      </w:r>
      <w:r>
        <w:t> </w:t>
      </w:r>
      <w:r>
        <w:t>Additive</w:t>
      </w:r>
      <w:r>
        <w:t>/</w:t>
      </w:r>
      <w:r>
        <w:t>ethanol</w:t>
      </w:r>
      <w:r/>
      <w:r>
        <w:rPr>
          <w:rFonts w:ascii="宋体" w:hAnsi="宋体" w:eastAsia="宋体" w:hint="eastAsia"/>
        </w:rPr>
        <w:t>混合液，枪头吹打混匀；</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每个样品准备一个</w:t>
      </w:r>
      <w:r>
        <w:t>Collecton</w:t>
      </w:r>
      <w:r/>
      <w:r w:rsidR="001852F3">
        <w:t xml:space="preserve"> </w:t>
      </w:r>
      <w:r>
        <w:t>Tube</w:t>
      </w:r>
      <w:r>
        <w:rPr>
          <w:rFonts w:ascii="宋体" w:eastAsia="宋体" w:hint="eastAsia"/>
        </w:rPr>
        <w:t>，向每个带有过滤小室的收集管中加入</w:t>
      </w:r>
    </w:p>
    <w:p w:rsidR="0018722C">
      <w:pPr>
        <w:topLinePunct/>
      </w:pPr>
      <w:r>
        <w:t>700µL</w:t>
      </w:r>
      <w:r>
        <w:rPr>
          <w:rFonts w:ascii="宋体" w:hAnsi="宋体" w:eastAsia="宋体" w:hint="eastAsia"/>
        </w:rPr>
        <w:t>重悬样品的</w:t>
      </w:r>
      <w:r>
        <w:t>Isolation Additive</w:t>
      </w:r>
      <w:r>
        <w:t>/</w:t>
      </w:r>
      <w:r>
        <w:t xml:space="preserve">ethanol</w:t>
      </w:r>
      <w:r>
        <w:rPr>
          <w:rFonts w:ascii="宋体" w:hAnsi="宋体" w:eastAsia="宋体" w:hint="eastAsia"/>
        </w:rPr>
        <w:t>混合液；</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10000g</w:t>
      </w:r>
      <w:r/>
      <w:r>
        <w:rPr>
          <w:rFonts w:ascii="宋体" w:eastAsia="宋体" w:hint="eastAsia"/>
        </w:rPr>
        <w:t>离心</w:t>
      </w:r>
      <w:r>
        <w:t>30s</w:t>
      </w:r>
      <w:r>
        <w:rPr>
          <w:rFonts w:ascii="宋体" w:eastAsia="宋体" w:hint="eastAsia"/>
        </w:rPr>
        <w:t>；弃去滤过液，重新放好过滤小室；</w:t>
      </w:r>
    </w:p>
    <w:p w:rsidR="0018722C">
      <w:pPr>
        <w:topLinePunct/>
      </w:pPr>
      <w:r>
        <w:rPr>
          <w:rFonts w:cstheme="minorBidi" w:hAnsiTheme="minorHAnsi" w:eastAsiaTheme="minorHAnsi" w:asciiTheme="minorHAnsi"/>
        </w:rPr>
        <w:t>39</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重复上述</w:t>
      </w:r>
      <w:r>
        <w:rPr>
          <w:w w:val="95"/>
        </w:rPr>
        <w:t>（</w:t>
      </w:r>
      <w:r>
        <w:rPr>
          <w:w w:val="95"/>
          <w:sz w:val="24"/>
        </w:rPr>
        <w:t xml:space="preserve">1</w:t>
      </w:r>
      <w:r>
        <w:rPr>
          <w:w w:val="95"/>
        </w:rPr>
        <w:t>）</w:t>
      </w:r>
      <w:r>
        <w:rPr>
          <w:rFonts w:ascii="宋体" w:eastAsia="宋体" w:hint="eastAsia"/>
        </w:rPr>
        <w:t>～</w:t>
      </w:r>
      <w:r>
        <w:rPr>
          <w:w w:val="95"/>
        </w:rPr>
        <w:t>（</w:t>
      </w:r>
      <w:r>
        <w:rPr>
          <w:w w:val="95"/>
          <w:sz w:val="24"/>
        </w:rPr>
        <w:t xml:space="preserve">4</w:t>
      </w:r>
      <w:r>
        <w:rPr>
          <w:w w:val="95"/>
        </w:rPr>
        <w:t>）</w:t>
      </w:r>
      <w:r>
        <w:rPr>
          <w:rFonts w:ascii="宋体" w:eastAsia="宋体" w:hint="eastAsia"/>
        </w:rPr>
        <w:t>过程，直至所有混合液都通过滤膜；</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加</w:t>
      </w:r>
      <w:r>
        <w:t>700µL</w:t>
      </w:r>
      <w:r>
        <w:t> </w:t>
      </w:r>
      <w:r>
        <w:t>Wash</w:t>
      </w:r>
      <w:r>
        <w:t> </w:t>
      </w:r>
      <w:r>
        <w:t>1</w:t>
      </w:r>
      <w:r/>
      <w:r>
        <w:rPr>
          <w:rFonts w:ascii="宋体" w:hAnsi="宋体" w:eastAsia="宋体" w:hint="eastAsia"/>
        </w:rPr>
        <w:t>于小室中，</w:t>
      </w:r>
      <w:r>
        <w:t>10000g</w:t>
      </w:r>
      <w:r/>
      <w:r>
        <w:rPr>
          <w:rFonts w:ascii="宋体" w:hAnsi="宋体" w:eastAsia="宋体" w:hint="eastAsia"/>
        </w:rPr>
        <w:t>离心</w:t>
      </w:r>
      <w:r>
        <w:t>30s</w:t>
      </w:r>
      <w:r>
        <w:rPr>
          <w:rFonts w:ascii="宋体" w:hAnsi="宋体" w:eastAsia="宋体" w:hint="eastAsia"/>
        </w:rPr>
        <w:t>，弃过滤液；</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加</w:t>
      </w:r>
      <w:r>
        <w:t>500µL</w:t>
      </w:r>
      <w:r>
        <w:t> </w:t>
      </w:r>
      <w:r>
        <w:t>Wash</w:t>
      </w:r>
      <w:r>
        <w:t> </w:t>
      </w:r>
      <w:r>
        <w:t>2</w:t>
      </w:r>
      <w:r>
        <w:t>/</w:t>
      </w:r>
      <w:r>
        <w:t>3</w:t>
      </w:r>
      <w:r/>
      <w:r>
        <w:rPr>
          <w:rFonts w:ascii="宋体" w:hAnsi="宋体" w:eastAsia="宋体" w:hint="eastAsia"/>
        </w:rPr>
        <w:t>于小室中，</w:t>
      </w:r>
      <w:r>
        <w:t>10000g</w:t>
      </w:r>
      <w:r/>
      <w:r>
        <w:rPr>
          <w:rFonts w:ascii="宋体" w:hAnsi="宋体" w:eastAsia="宋体" w:hint="eastAsia"/>
        </w:rPr>
        <w:t>离心</w:t>
      </w:r>
      <w:r>
        <w:t>30s</w:t>
      </w:r>
      <w:r>
        <w:rPr>
          <w:rFonts w:ascii="宋体" w:hAnsi="宋体" w:eastAsia="宋体" w:hint="eastAsia"/>
        </w:rPr>
        <w:t>，弃过滤液；</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再次离心</w:t>
      </w:r>
      <w:r>
        <w:t>30s</w:t>
      </w:r>
      <w:r>
        <w:rPr>
          <w:rFonts w:ascii="宋体" w:eastAsia="宋体" w:hint="eastAsia"/>
        </w:rPr>
        <w:t>，以去除残留的液体。</w:t>
      </w:r>
    </w:p>
    <w:p w:rsidR="0018722C">
      <w:pPr>
        <w:pStyle w:val="cw21"/>
        <w:topLinePunct/>
      </w:pPr>
      <w:r>
        <w:rPr>
          <w:rFonts w:ascii="宋体" w:eastAsia="宋体" w:hint="eastAsia"/>
        </w:rPr>
        <w:t>3.4</w:t>
      </w:r>
      <w:r>
        <w:rPr>
          <w:rFonts w:ascii="宋体" w:eastAsia="宋体" w:hint="eastAsia"/>
        </w:rPr>
        <w:t>核酸的纯化</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按照说明书配制</w:t>
      </w:r>
      <w:r>
        <w:t>DNase</w:t>
      </w:r>
      <w:r>
        <w:t> </w:t>
      </w:r>
      <w:r>
        <w:t>mix</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加</w:t>
      </w:r>
      <w:r>
        <w:t>60µL</w:t>
      </w:r>
      <w:r>
        <w:t> </w:t>
      </w:r>
      <w:r>
        <w:t>DNase</w:t>
      </w:r>
      <w:r>
        <w:t> </w:t>
      </w:r>
      <w:r>
        <w:t>mix</w:t>
      </w:r>
      <w:r/>
      <w:r>
        <w:rPr>
          <w:rFonts w:ascii="宋体" w:hAnsi="宋体" w:eastAsia="宋体" w:hint="eastAsia"/>
        </w:rPr>
        <w:t>至小室中央，盖紧管盖，室温放置</w:t>
      </w:r>
      <w:r>
        <w:t>30min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加</w:t>
      </w:r>
      <w:r>
        <w:t>700µL</w:t>
      </w:r>
      <w:r>
        <w:t> </w:t>
      </w:r>
      <w:r>
        <w:t>Wash</w:t>
      </w:r>
      <w:r>
        <w:t> </w:t>
      </w:r>
      <w:r>
        <w:t>1</w:t>
      </w:r>
      <w:r/>
      <w:r>
        <w:rPr>
          <w:rFonts w:ascii="宋体" w:hAnsi="宋体" w:eastAsia="宋体" w:hint="eastAsia"/>
        </w:rPr>
        <w:t>至小室中央，室温</w:t>
      </w:r>
      <w:r>
        <w:t>30~60s</w:t>
      </w:r>
      <w:r>
        <w:rPr>
          <w:rFonts w:ascii="宋体" w:hAnsi="宋体" w:eastAsia="宋体" w:hint="eastAsia"/>
          <w:rFonts w:ascii="宋体" w:hAnsi="宋体" w:eastAsia="宋体" w:hint="eastAsia"/>
          <w:sz w:val="24"/>
        </w:rPr>
        <w:t xml:space="preserve">; </w:t>
      </w:r>
      <w:r>
        <w:t>10000g</w:t>
      </w:r>
      <w:r/>
      <w:r>
        <w:rPr>
          <w:rFonts w:ascii="宋体" w:hAnsi="宋体" w:eastAsia="宋体" w:hint="eastAsia"/>
        </w:rPr>
        <w:t>离心</w:t>
      </w:r>
      <w:r>
        <w:t>30s,</w:t>
      </w:r>
      <w:r>
        <w:rPr>
          <w:rFonts w:ascii="宋体" w:hAnsi="宋体" w:eastAsia="宋体" w:hint="eastAsia"/>
        </w:rPr>
        <w:t>弃过滤液；</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加</w:t>
      </w:r>
      <w:r>
        <w:t>500µL</w:t>
      </w:r>
      <w:r>
        <w:t> </w:t>
      </w:r>
      <w:r>
        <w:t>Wash</w:t>
      </w:r>
      <w:r>
        <w:t> 2</w:t>
      </w:r>
      <w:r>
        <w:t>/</w:t>
      </w:r>
      <w:r>
        <w:t>3</w:t>
      </w:r>
      <w:r/>
      <w:r>
        <w:rPr>
          <w:rFonts w:ascii="宋体" w:hAnsi="宋体" w:eastAsia="宋体" w:hint="eastAsia"/>
        </w:rPr>
        <w:t>至小室中央，</w:t>
      </w:r>
      <w:r>
        <w:t>10000g</w:t>
      </w:r>
      <w:r>
        <w:rPr>
          <w:rFonts w:ascii="宋体" w:hAnsi="宋体" w:eastAsia="宋体" w:hint="eastAsia"/>
        </w:rPr>
        <w:t>离心</w:t>
      </w:r>
      <w:r>
        <w:t>30s</w:t>
      </w:r>
      <w:r>
        <w:rPr>
          <w:rFonts w:ascii="宋体" w:hAnsi="宋体" w:eastAsia="宋体" w:hint="eastAsia"/>
        </w:rPr>
        <w:t>，弃去过滤液；</w:t>
      </w:r>
    </w:p>
    <w:p w:rsidR="0018722C">
      <w:pPr>
        <w:topLinePunct/>
      </w:pPr>
      <w:r>
        <w:t>（</w:t>
      </w:r>
      <w:r>
        <w:t>5</w:t>
      </w:r>
      <w:r>
        <w:t>）</w:t>
      </w:r>
      <w:r/>
      <w:r>
        <w:rPr>
          <w:rFonts w:ascii="宋体" w:eastAsia="宋体" w:hint="eastAsia"/>
        </w:rPr>
        <w:t>重复</w:t>
      </w:r>
      <w:r>
        <w:t>(</w:t>
      </w:r>
      <w:r>
        <w:t>1</w:t>
      </w:r>
      <w:r>
        <w:t>)</w:t>
      </w:r>
      <w:r>
        <w:rPr>
          <w:rFonts w:ascii="宋体" w:eastAsia="宋体" w:hint="eastAsia"/>
        </w:rPr>
        <w:t>～</w:t>
      </w:r>
      <w:r>
        <w:t>(</w:t>
      </w:r>
      <w:r>
        <w:t>3</w:t>
      </w:r>
      <w:r>
        <w:t>)</w:t>
      </w:r>
      <w:r>
        <w:rPr>
          <w:rFonts w:ascii="宋体" w:eastAsia="宋体" w:hint="eastAsia"/>
        </w:rPr>
        <w:t>一次；</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用</w:t>
      </w:r>
      <w:r>
        <w:t>Wash</w:t>
      </w:r>
      <w:r>
        <w:t> 2</w:t>
      </w:r>
      <w:r>
        <w:t>/</w:t>
      </w:r>
      <w:r>
        <w:t xml:space="preserve">3</w:t>
      </w:r>
      <w:r>
        <w:rPr>
          <w:rFonts w:ascii="宋体" w:eastAsia="宋体" w:hint="eastAsia"/>
        </w:rPr>
        <w:t>再洗一次，</w:t>
      </w:r>
      <w:r>
        <w:t>10000g</w:t>
      </w:r>
      <w:r/>
      <w:r>
        <w:rPr>
          <w:rFonts w:ascii="宋体" w:eastAsia="宋体" w:hint="eastAsia"/>
        </w:rPr>
        <w:t>离心</w:t>
      </w:r>
      <w:r>
        <w:t>l min</w:t>
      </w:r>
      <w:r>
        <w:rPr>
          <w:rFonts w:ascii="宋体" w:eastAsia="宋体" w:hint="eastAsia"/>
        </w:rPr>
        <w:t>，除去残留液体；</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将过滤小室转移至另一新的</w:t>
      </w:r>
      <w:r>
        <w:t>Collecton</w:t>
      </w:r>
      <w:r>
        <w:t> </w:t>
      </w:r>
      <w:r>
        <w:t>Tube</w:t>
      </w:r>
      <w:r/>
      <w:r>
        <w:rPr>
          <w:rFonts w:ascii="宋体" w:hAnsi="宋体" w:eastAsia="宋体" w:hint="eastAsia"/>
        </w:rPr>
        <w:t>中，向每一小室中央加</w:t>
      </w:r>
      <w:r>
        <w:t>60µL Elution</w:t>
      </w:r>
      <w:r>
        <w:t> </w:t>
      </w:r>
      <w:r>
        <w:t>Solution</w:t>
      </w:r>
      <w:r>
        <w:rPr>
          <w:rFonts w:ascii="宋体" w:hAnsi="宋体" w:eastAsia="宋体" w:hint="eastAsia"/>
        </w:rPr>
        <w:t>，盖紧管盖，室温放置</w:t>
      </w:r>
      <w:r>
        <w:t>l</w:t>
      </w:r>
      <w:r>
        <w:t> </w:t>
      </w:r>
      <w:r>
        <w:t>min</w:t>
      </w:r>
      <w:r>
        <w:rPr>
          <w:rFonts w:ascii="宋体" w:hAnsi="宋体" w:eastAsia="宋体" w:hint="eastAsia"/>
        </w:rPr>
        <w:t>；</w:t>
      </w:r>
    </w:p>
    <w:p w:rsidR="0018722C">
      <w:pPr>
        <w:topLinePunct/>
      </w:pPr>
      <w:r>
        <w:t>（</w:t>
      </w:r>
      <w:r>
        <w:t xml:space="preserve">8</w:t>
      </w:r>
      <w:r>
        <w:t>）</w:t>
      </w:r>
      <w:r/>
      <w:r w:rsidR="001852F3">
        <w:t xml:space="preserve">13000g</w:t>
      </w:r>
      <w:r>
        <w:rPr>
          <w:rFonts w:ascii="宋体" w:hAnsi="宋体" w:eastAsia="宋体" w:hint="eastAsia"/>
        </w:rPr>
        <w:t>离心</w:t>
      </w:r>
      <w:r>
        <w:t>l min</w:t>
      </w:r>
      <w:r>
        <w:rPr>
          <w:rFonts w:ascii="宋体" w:hAnsi="宋体" w:eastAsia="宋体" w:hint="eastAsia"/>
        </w:rPr>
        <w:t>，</w:t>
      </w:r>
      <w:r>
        <w:t>-20</w:t>
      </w:r>
      <w:r>
        <w:rPr>
          <w:rFonts w:ascii="宋体" w:hAnsi="宋体" w:eastAsia="宋体" w:hint="eastAsia"/>
        </w:rPr>
        <w:t>℃或</w:t>
      </w:r>
      <w:r>
        <w:t>-80</w:t>
      </w:r>
      <w:r>
        <w:rPr>
          <w:rFonts w:ascii="宋体" w:hAnsi="宋体" w:eastAsia="宋体" w:hint="eastAsia"/>
        </w:rPr>
        <w:t>℃长期保存。</w:t>
      </w:r>
    </w:p>
    <w:p w:rsidR="0018722C">
      <w:pPr>
        <w:pStyle w:val="cw21"/>
        <w:topLinePunct/>
      </w:pPr>
      <w:r>
        <w:rPr>
          <w:rFonts w:ascii="宋体" w:eastAsia="宋体" w:hint="eastAsia"/>
        </w:rPr>
        <w:t>3.5 </w:t>
      </w:r>
      <w:r>
        <w:t>RNA</w:t>
      </w:r>
      <w:r>
        <w:rPr>
          <w:rFonts w:ascii="宋体" w:eastAsia="宋体" w:hint="eastAsia"/>
        </w:rPr>
        <w:t>质量检测</w:t>
      </w:r>
    </w:p>
    <w:p w:rsidR="0018722C">
      <w:pPr>
        <w:topLinePunct/>
      </w:pPr>
      <w:r>
        <w:rPr>
          <w:rFonts w:ascii="宋体" w:eastAsia="宋体" w:hint="eastAsia"/>
        </w:rPr>
        <w:t>使用</w:t>
      </w:r>
      <w:r>
        <w:t>NanoDrop 2000</w:t>
      </w:r>
      <w:r>
        <w:rPr>
          <w:rFonts w:ascii="宋体" w:eastAsia="宋体" w:hint="eastAsia"/>
        </w:rPr>
        <w:t>测</w:t>
      </w:r>
      <w:r>
        <w:t>RNA</w:t>
      </w:r>
      <w:r>
        <w:rPr>
          <w:rFonts w:ascii="宋体" w:eastAsia="宋体" w:hint="eastAsia"/>
        </w:rPr>
        <w:t>浓度和纯度，</w:t>
      </w:r>
      <w:r>
        <w:t>RNA</w:t>
      </w:r>
      <w:r>
        <w:rPr>
          <w:rFonts w:ascii="宋体" w:eastAsia="宋体" w:hint="eastAsia"/>
        </w:rPr>
        <w:t>溶液的</w:t>
      </w:r>
      <w:r>
        <w:t>A</w:t>
      </w:r>
      <w:r>
        <w:t>260</w:t>
      </w:r>
      <w:r>
        <w:t>/</w:t>
      </w:r>
      <w:r>
        <w:t>A280</w:t>
      </w:r>
      <w:r>
        <w:rPr>
          <w:rFonts w:ascii="宋体" w:eastAsia="宋体" w:hint="eastAsia"/>
        </w:rPr>
        <w:t>的比值范围在</w:t>
      </w:r>
    </w:p>
    <w:p w:rsidR="0018722C">
      <w:pPr>
        <w:topLinePunct/>
      </w:pPr>
      <w:r>
        <w:t>1.8</w:t>
      </w:r>
      <w:r>
        <w:rPr>
          <w:rFonts w:ascii="宋体" w:eastAsia="宋体" w:hint="eastAsia"/>
        </w:rPr>
        <w:t>到</w:t>
      </w:r>
      <w:r>
        <w:t>2.1</w:t>
      </w:r>
      <w:r>
        <w:rPr>
          <w:rFonts w:ascii="宋体" w:eastAsia="宋体" w:hint="eastAsia"/>
        </w:rPr>
        <w:t>用于后述实验。</w:t>
      </w:r>
    </w:p>
    <w:p w:rsidR="0018722C">
      <w:pPr>
        <w:pStyle w:val="Heading4"/>
        <w:topLinePunct/>
        <w:ind w:left="200" w:hangingChars="200" w:hanging="200"/>
      </w:pPr>
      <w:bookmarkStart w:id="11151" w:name="_Toc68611151"/>
      <w:r>
        <w:t>4.</w:t>
      </w:r>
      <w:r>
        <w:t xml:space="preserve"> </w:t>
      </w:r>
      <w:r>
        <w:t>非小细胞肺癌细胞株中的总</w:t>
      </w:r>
      <w:r>
        <w:rPr>
          <w:b/>
        </w:rPr>
        <w:t>RNA</w:t>
      </w:r>
      <w:r>
        <w:t>提取</w:t>
      </w:r>
      <w:bookmarkEnd w:id="11151"/>
    </w:p>
    <w:p w:rsidR="0018722C">
      <w:pPr>
        <w:topLinePunct/>
      </w:pPr>
      <w:r>
        <w:rPr>
          <w:rFonts w:ascii="宋体" w:eastAsia="宋体" w:hint="eastAsia"/>
        </w:rPr>
        <w:t>用</w:t>
      </w:r>
      <w:r>
        <w:t>Trizol</w:t>
      </w:r>
      <w:r/>
      <w:r>
        <w:rPr>
          <w:rFonts w:ascii="宋体" w:eastAsia="宋体" w:hint="eastAsia"/>
        </w:rPr>
        <w:t>法提取细胞总</w:t>
      </w:r>
      <w:r>
        <w:t>RNA</w:t>
      </w:r>
      <w:r>
        <w:rPr>
          <w:rFonts w:ascii="宋体" w:eastAsia="宋体" w:hint="eastAsia"/>
        </w:rPr>
        <w:t>，操作方法同第一节</w:t>
      </w:r>
      <w:r>
        <w:t>3</w:t>
      </w:r>
      <w:r>
        <w:rPr>
          <w:rFonts w:hint="eastAsia"/>
        </w:rPr>
        <w:t>。</w:t>
      </w:r>
      <w:r>
        <w:rPr>
          <w:rFonts w:ascii="宋体" w:eastAsia="宋体" w:hint="eastAsia"/>
        </w:rPr>
        <w:t>。</w:t>
      </w:r>
    </w:p>
    <w:p w:rsidR="0018722C">
      <w:pPr>
        <w:pStyle w:val="Heading4"/>
        <w:topLinePunct/>
        <w:ind w:left="200" w:hangingChars="200" w:hanging="200"/>
      </w:pPr>
      <w:bookmarkStart w:id="11152" w:name="_Toc68611152"/>
      <w:r>
        <w:t>5.</w:t>
      </w:r>
      <w:r>
        <w:t xml:space="preserve"> </w:t>
      </w:r>
      <w:r>
        <w:rPr>
          <w:b/>
        </w:rPr>
        <w:t>cDNA</w:t>
      </w:r>
      <w:r>
        <w:t>合成</w:t>
      </w:r>
      <w:bookmarkEnd w:id="11152"/>
    </w:p>
    <w:p w:rsidR="0018722C">
      <w:pPr>
        <w:topLinePunct/>
      </w:pPr>
      <w:r>
        <w:rPr>
          <w:rFonts w:ascii="宋体" w:hAnsi="宋体" w:eastAsia="宋体" w:hint="eastAsia"/>
        </w:rPr>
        <w:t xml:space="preserve">实验操作按照</w:t>
      </w:r>
      <w:r>
        <w:t xml:space="preserve">TaqMan®</w:t>
      </w:r>
      <w:r>
        <w:t xml:space="preserve">MicroRNA Reverse Transcription Kit</w:t>
      </w:r>
      <w:r>
        <w:t xml:space="preserve">(</w:t>
      </w:r>
      <w:r>
        <w:t xml:space="preserve">ABI</w:t>
      </w:r>
      <w:r>
        <w:t xml:space="preserve">)</w:t>
      </w:r>
      <w:r/>
      <w:r>
        <w:rPr>
          <w:rFonts w:ascii="宋体" w:hAnsi="宋体" w:eastAsia="宋体" w:hint="eastAsia"/>
        </w:rPr>
        <w:t xml:space="preserve">和</w:t>
      </w:r>
      <w:r>
        <w:t xml:space="preserve">TaqMan®</w:t>
      </w:r>
      <w:r>
        <w:t xml:space="preserve">MicroRNA Assays</w:t>
      </w:r>
      <w:r>
        <w:t xml:space="preserve">(</w:t>
      </w:r>
      <w:r>
        <w:t xml:space="preserve">ABI</w:t>
      </w:r>
      <w:r>
        <w:t xml:space="preserve">)</w:t>
      </w:r>
      <w:r>
        <w:rPr>
          <w:rFonts w:ascii="宋体" w:hAnsi="宋体" w:eastAsia="宋体" w:hint="eastAsia"/>
        </w:rPr>
        <w:t xml:space="preserve">说明书进行。特异的</w:t>
      </w:r>
      <w:r>
        <w:t xml:space="preserve">RT</w:t>
      </w:r>
      <w:r>
        <w:rPr>
          <w:rFonts w:ascii="宋体" w:hAnsi="宋体" w:eastAsia="宋体" w:hint="eastAsia"/>
        </w:rPr>
        <w:t xml:space="preserve">引物和</w:t>
      </w:r>
      <w:r>
        <w:t xml:space="preserve">TaqMan</w:t>
      </w:r>
      <w:r>
        <w:rPr>
          <w:rFonts w:ascii="宋体" w:hAnsi="宋体" w:eastAsia="宋体" w:hint="eastAsia"/>
        </w:rPr>
        <w:t xml:space="preserve">探针被用于定量检测</w:t>
      </w:r>
      <w:r>
        <w:t xml:space="preserve">hsa-miR-29</w:t>
      </w:r>
      <w:r>
        <w:t xml:space="preserve">(</w:t>
      </w:r>
      <w:r>
        <w:t xml:space="preserve"> TM:00413, PN</w:t>
      </w:r>
      <w:r>
        <w:rPr>
          <w:spacing w:val="5"/>
        </w:rPr>
        <w:t xml:space="preserve">: </w:t>
      </w:r>
      <w:r>
        <w:t xml:space="preserve">4427957</w:t>
      </w:r>
      <w:r>
        <w:t xml:space="preserve">)</w:t>
      </w:r>
      <w:r>
        <w:t xml:space="preserve">, </w:t>
      </w:r>
      <w:r>
        <w:t xml:space="preserve">U6 </w:t>
      </w:r>
      <w:r>
        <w:t xml:space="preserve">(</w:t>
      </w:r>
      <w:r>
        <w:t xml:space="preserve">TM:001093, PN</w:t>
      </w:r>
      <w:r>
        <w:rPr>
          <w:spacing w:val="5"/>
        </w:rPr>
        <w:t xml:space="preserve">: </w:t>
      </w:r>
      <w:r>
        <w:t xml:space="preserve">4427957</w:t>
      </w:r>
      <w:r>
        <w:t xml:space="preserve">)</w:t>
      </w:r>
    </w:p>
    <w:p w:rsidR="0018722C">
      <w:pPr>
        <w:topLinePunct/>
      </w:pPr>
      <w:r>
        <w:rPr>
          <w:rFonts w:ascii="宋体" w:eastAsia="宋体" w:hint="eastAsia"/>
        </w:rPr>
        <w:t>为内参。具体步骤如下：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将试剂盒中成分放置冰上溶解，冰上溶解</w:t>
      </w:r>
      <w:r>
        <w:t>RT</w:t>
      </w:r>
      <w:r>
        <w:t> </w:t>
      </w:r>
      <w:r>
        <w:t>primer</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准备</w:t>
      </w:r>
      <w:r>
        <w:t>the</w:t>
      </w:r>
      <w:r>
        <w:t> </w:t>
      </w:r>
      <w:r>
        <w:t>RT</w:t>
      </w:r>
      <w:r>
        <w:t> </w:t>
      </w:r>
      <w:r>
        <w:t>master mix,</w:t>
      </w:r>
      <w:r>
        <w:rPr>
          <w:rFonts w:ascii="宋体" w:eastAsia="宋体" w:hint="eastAsia"/>
        </w:rPr>
        <w:t>配制反应体系：</w:t>
      </w:r>
    </w:p>
    <w:p w:rsidR="0018722C">
      <w:pPr>
        <w:pStyle w:val="aff7"/>
        <w:topLinePunct/>
      </w:pPr>
      <w:r>
        <w:pict>
          <v:group style="margin-left:91.658257pt;margin-top:8.811625pt;width:411.85pt;height:1.45pt;mso-position-horizontal-relative:page;mso-position-vertical-relative:paragraph;z-index:1672;mso-wrap-distance-left:0;mso-wrap-distance-right:0" coordorigin="1833,176" coordsize="8237,29">
            <v:line style="position:absolute" from="1833,191" to="6919,191" stroked="true" strokeweight="1.44pt" strokecolor="#000000">
              <v:stroke dashstyle="solid"/>
            </v:line>
            <v:rect style="position:absolute;left:6918;top:176;width:29;height:29" filled="true" fillcolor="#000000" stroked="false">
              <v:fill type="solid"/>
            </v:rect>
            <v:line style="position:absolute" from="6948,191" to="10070,191" stroked="true" strokeweight="1.44pt" strokecolor="#000000">
              <v:stroke dashstyle="solid"/>
            </v:line>
            <w10:wrap type="topAndBottom"/>
          </v:group>
        </w:pict>
      </w:r>
    </w:p>
    <w:p w:rsidR="0018722C">
      <w:pPr>
        <w:pStyle w:val="affff1"/>
        <w:topLinePunct/>
      </w:pPr>
      <w:r>
        <w:t>Component</w:t>
      </w:r>
      <w:r w:rsidRPr="00000000">
        <w:tab/>
        <w:t>Volume</w:t>
      </w:r>
      <w:r>
        <w:t>/</w:t>
      </w:r>
      <w:r>
        <w:t>15-µL</w:t>
      </w:r>
      <w:r>
        <w:t> </w:t>
      </w:r>
      <w:r>
        <w:t>Reaction</w:t>
      </w:r>
    </w:p>
    <w:p w:rsidR="0018722C">
      <w:pPr>
        <w:pStyle w:val="aff7"/>
        <w:topLinePunct/>
      </w:pPr>
      <w:r>
        <w:pict>
          <v:group style="margin-left:91.658257pt;margin-top:7.124293pt;width:411.85pt;height:1.45pt;mso-position-horizontal-relative:page;mso-position-vertical-relative:paragraph;z-index:1696;mso-wrap-distance-left:0;mso-wrap-distance-right:0" coordorigin="1833,142" coordsize="8237,29">
            <v:line style="position:absolute" from="1833,157" to="6919,157" stroked="true" strokeweight="1.44pt" strokecolor="#000000">
              <v:stroke dashstyle="solid"/>
            </v:line>
            <v:rect style="position:absolute;left:6918;top:142;width:29;height:29" filled="true" fillcolor="#000000" stroked="false">
              <v:fill type="solid"/>
            </v:rect>
            <v:line style="position:absolute" from="6948,157" to="10070,157" stroked="true" strokeweight="1.44pt" strokecolor="#000000">
              <v:stroke dashstyle="solid"/>
            </v:line>
            <w10:wrap type="topAndBottom"/>
          </v:group>
        </w:pict>
      </w:r>
    </w:p>
    <w:p w:rsidR="0018722C">
      <w:pPr>
        <w:pStyle w:val="affff1"/>
        <w:topLinePunct/>
      </w:pPr>
      <w:r>
        <w:t>D</w:t>
      </w:r>
      <w:r>
        <w:t>NTP mix</w:t>
      </w:r>
      <w:r>
        <w:t xml:space="preserve"> </w:t>
      </w:r>
      <w:r>
        <w:t>(</w:t>
      </w:r>
      <w:r>
        <w:t>100mM</w:t>
      </w:r>
      <w:r>
        <w:t xml:space="preserve"> </w:t>
      </w:r>
      <w:r>
        <w:t>total</w:t>
      </w:r>
      <w:r>
        <w:t>)</w:t>
      </w:r>
      <w:r w:rsidRPr="00000000">
        <w:tab/>
      </w:r>
      <w:r>
        <w:t>0.15µL MultiScribe</w:t>
      </w:r>
      <w:r w:rsidR="001852F3">
        <w:t xml:space="preserve">™</w:t>
      </w:r>
      <w:r w:rsidR="001852F3">
        <w:t xml:space="preserve">Reverse Transcriptase</w:t>
      </w:r>
      <w:r>
        <w:t>(</w:t>
      </w:r>
      <w:r>
        <w:t>50 U</w:t>
      </w:r>
      <w:r>
        <w:t>/</w:t>
      </w:r>
      <w:r>
        <w:t>µL</w:t>
      </w:r>
      <w:r>
        <w:t>)</w:t>
      </w:r>
      <w:r>
        <w:t xml:space="preserve"> 1.00µL 10</w:t>
      </w:r>
      <w:r>
        <w:rPr>
          <w:rFonts w:ascii="MS Mincho" w:hAnsi="MS Mincho"/>
        </w:rPr>
        <w:t>✕</w:t>
      </w:r>
      <w:r>
        <w:t>Reverse</w:t>
      </w:r>
      <w:r>
        <w:t xml:space="preserve"> </w:t>
      </w:r>
      <w:r>
        <w:t>Transcription</w:t>
      </w:r>
      <w:r>
        <w:t xml:space="preserve"> </w:t>
      </w:r>
      <w:r>
        <w:t>Buffer</w:t>
      </w:r>
      <w:r w:rsidRPr="00000000">
        <w:tab/>
      </w:r>
      <w:r>
        <w:t>1.50µL</w:t>
      </w:r>
    </w:p>
    <w:p w:rsidR="0018722C">
      <w:pPr>
        <w:pStyle w:val="aff7"/>
        <w:topLinePunct/>
      </w:pPr>
      <w:r>
        <w:rPr>
          <w:position w:val="0"/>
          <w:sz w:val="2"/>
        </w:rPr>
        <w:pict>
          <v:group style="width:412.95pt;height:1.45pt;mso-position-horizontal-relative:char;mso-position-vertical-relative:line" coordorigin="0,0" coordsize="8259,29">
            <v:line style="position:absolute" from="0,14" to="5107,14" stroked="true" strokeweight="1.44pt" strokecolor="#000000">
              <v:stroke dashstyle="solid"/>
            </v:line>
            <v:rect style="position:absolute;left:5092;top:0;width:29;height:29" filled="true" fillcolor="#000000" stroked="false">
              <v:fill type="solid"/>
            </v:rect>
            <v:line style="position:absolute" from="5122,14" to="8258,14" stroked="true" strokeweight="1.44pt" strokecolor="#000000">
              <v:stroke dashstyle="solid"/>
            </v:line>
          </v:group>
        </w:pict>
      </w:r>
      <w:r/>
    </w:p>
    <w:p w:rsidR="0018722C">
      <w:pPr>
        <w:pStyle w:val="affff1"/>
        <w:topLinePunct/>
      </w:pPr>
      <w:r>
        <w:rPr>
          <w:rFonts w:cstheme="minorBidi" w:hAnsiTheme="minorHAnsi" w:eastAsiaTheme="minorHAnsi" w:asciiTheme="minorHAnsi"/>
        </w:rPr>
        <w:t>40</w:t>
      </w:r>
    </w:p>
    <w:p w:rsidR="0018722C">
      <w:pPr>
        <w:topLinePunct/>
      </w:pPr>
    </w:p>
    <w:p w:rsidR="0018722C">
      <w:pPr>
        <w:pStyle w:val="aff7"/>
        <w:topLinePunct/>
      </w:pPr>
      <w:r>
        <w:rPr>
          <w:position w:val="0"/>
          <w:sz w:val="2"/>
        </w:rPr>
        <w:pict>
          <v:group style="width:411.85pt;height:1.45pt;mso-position-horizontal-relative:char;mso-position-vertical-relative:line" coordorigin="0,0" coordsize="8237,29">
            <v:line style="position:absolute" from="0,14" to="5086,14" stroked="true" strokeweight="1.44pt" strokecolor="#000000">
              <v:stroke dashstyle="solid"/>
            </v:line>
            <v:rect style="position:absolute;left:5085;top:0;width:29;height:29" filled="true" fillcolor="#000000" stroked="false">
              <v:fill type="solid"/>
            </v:rect>
            <v:line style="position:absolute" from="5114,14" to="8237,14" stroked="true" strokeweight="1.44pt" strokecolor="#000000">
              <v:stroke dashstyle="solid"/>
            </v:line>
          </v:group>
        </w:pict>
      </w:r>
      <w:r/>
    </w:p>
    <w:p w:rsidR="0018722C">
      <w:pPr>
        <w:pStyle w:val="affff1"/>
        <w:topLinePunct/>
      </w:pPr>
      <w:r>
        <w:t>RNase</w:t>
      </w:r>
      <w:r>
        <w:t> </w:t>
      </w:r>
      <w:r>
        <w:t>Inhibitor,</w:t>
      </w:r>
      <w:r>
        <w:t> </w:t>
      </w:r>
      <w:r>
        <w:t>20U</w:t>
      </w:r>
      <w:r>
        <w:t>/</w:t>
      </w:r>
      <w:r>
        <w:t>µL</w:t>
      </w:r>
      <w:r w:rsidRPr="00000000">
        <w:tab/>
        <w:t>0.19µL</w:t>
      </w:r>
    </w:p>
    <w:p w:rsidR="0018722C">
      <w:pPr>
        <w:topLinePunct/>
      </w:pPr>
      <w:r>
        <w:t>Nuclease-free</w:t>
      </w:r>
      <w:r>
        <w:t> </w:t>
      </w:r>
      <w:r>
        <w:t>water</w:t>
      </w:r>
      <w:r w:rsidRPr="00000000">
        <w:tab/>
        <w:t>4.16µL</w:t>
      </w:r>
    </w:p>
    <w:p w:rsidR="0018722C">
      <w:pPr>
        <w:topLinePunct/>
      </w:pPr>
      <w:r>
        <w:t>Total</w:t>
      </w:r>
      <w:r w:rsidRPr="00000000">
        <w:tab/>
        <w:t>7.00µL</w:t>
      </w:r>
    </w:p>
    <w:p w:rsidR="0018722C">
      <w:pPr>
        <w:pStyle w:val="cw21"/>
        <w:tabs>
          <w:tab w:pos="1298" w:val="left" w:leader="none"/>
        </w:tabs>
        <w:spacing w:line="240" w:lineRule="auto" w:before="133" w:after="0"/>
        <w:ind w:leftChars="0" w:left="1297" w:rightChars="0" w:right="0" w:hanging="398"/>
        <w:jc w:val="left"/>
        <w:rPr>
          <w:rFonts w:ascii="宋体" w:hAnsi="宋体" w:eastAsia="宋体" w:hint="eastAsia"/>
          <w:sz w:val="24"/>
        </w:rPr>
        <w:textAlignment w:val="center"/>
        <w:topLinePunct/>
      </w:pPr>
      <w:r>
        <w:rPr>
          <w:rFonts w:ascii="宋体" w:hAnsi="宋体" w:eastAsia="宋体" w:hint="eastAsia"/>
          <w:sz w:val="24"/>
        </w:rPr>
        <w:t>(3)</w:t>
      </w:r>
      <w:r>
        <w:pict>
          <v:group style="margin-left:90.938263pt;margin-top:7.2256pt;width:412.95pt;height:1.45pt;mso-position-horizontal-relative:page;mso-position-vertical-relative:paragraph;z-index:-169936" coordorigin="1819,145" coordsize="8259,29">
            <v:line style="position:absolute" from="1819,159" to="6926,159" stroked="true" strokeweight="1.44pt" strokecolor="#000000">
              <v:stroke dashstyle="solid"/>
            </v:line>
            <v:rect style="position:absolute;left:6911;top:144;width:29;height:29" filled="true" fillcolor="#000000" stroked="false">
              <v:fill type="solid"/>
            </v:rect>
            <v:line style="position:absolute" from="6940,159" to="10077,159" stroked="true" strokeweight="1.44pt" strokecolor="#000000">
              <v:stroke dashstyle="solid"/>
            </v:line>
            <w10:wrap type="none"/>
          </v:group>
        </w:pict>
      </w:r>
      <w:r>
        <w:rPr>
          <w:rFonts w:ascii="宋体" w:hAnsi="宋体" w:eastAsia="宋体" w:hint="eastAsia"/>
          <w:sz w:val="24"/>
        </w:rPr>
        <w:t>每</w:t>
      </w:r>
      <w:r>
        <w:rPr>
          <w:sz w:val="24"/>
        </w:rPr>
        <w:t>15µL</w:t>
      </w:r>
      <w:r>
        <w:rPr>
          <w:rFonts w:ascii="宋体" w:hAnsi="宋体" w:eastAsia="宋体" w:hint="eastAsia"/>
          <w:sz w:val="24"/>
        </w:rPr>
        <w:t>体系中包括</w:t>
      </w:r>
      <w:r>
        <w:rPr>
          <w:sz w:val="24"/>
        </w:rPr>
        <w:t>7µL</w:t>
      </w:r>
      <w:r>
        <w:rPr>
          <w:spacing w:val="-3"/>
          <w:sz w:val="24"/>
        </w:rPr>
        <w:t> </w:t>
      </w:r>
      <w:r>
        <w:rPr>
          <w:sz w:val="24"/>
        </w:rPr>
        <w:t>master</w:t>
      </w:r>
      <w:r>
        <w:rPr>
          <w:spacing w:val="0"/>
          <w:sz w:val="24"/>
        </w:rPr>
        <w:t> </w:t>
      </w:r>
      <w:r>
        <w:rPr>
          <w:sz w:val="24"/>
        </w:rPr>
        <w:t>mix, 3µL</w:t>
      </w:r>
      <w:r>
        <w:rPr>
          <w:spacing w:val="-2"/>
          <w:sz w:val="24"/>
        </w:rPr>
        <w:t> </w:t>
      </w:r>
      <w:r>
        <w:rPr>
          <w:sz w:val="24"/>
        </w:rPr>
        <w:t>RT</w:t>
      </w:r>
      <w:r>
        <w:rPr>
          <w:spacing w:val="0"/>
          <w:sz w:val="24"/>
        </w:rPr>
        <w:t> </w:t>
      </w:r>
      <w:r>
        <w:rPr>
          <w:sz w:val="24"/>
        </w:rPr>
        <w:t>primer, 5µL</w:t>
      </w:r>
      <w:r>
        <w:rPr>
          <w:spacing w:val="-3"/>
          <w:sz w:val="24"/>
        </w:rPr>
        <w:t> </w:t>
      </w:r>
      <w:r>
        <w:rPr>
          <w:sz w:val="24"/>
        </w:rPr>
        <w:t>RNA</w:t>
      </w:r>
      <w:r>
        <w:rPr>
          <w:spacing w:val="0"/>
          <w:sz w:val="24"/>
        </w:rPr>
        <w:t> </w:t>
      </w:r>
      <w:r>
        <w:rPr>
          <w:sz w:val="24"/>
        </w:rPr>
        <w:t>sample</w:t>
      </w:r>
      <w:r>
        <w:rPr>
          <w:rFonts w:ascii="宋体" w:hAnsi="宋体" w:eastAsia="宋体" w:hint="eastAsia"/>
          <w:sz w:val="24"/>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移液枪轻轻吹打混匀后短暂离心。不要涡旋；</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w:t>
      </w:r>
      <w:r>
        <w:t>5µL</w:t>
      </w:r>
      <w:r>
        <w:t> </w:t>
      </w:r>
      <w:r>
        <w:t>total</w:t>
      </w:r>
      <w:r>
        <w:t> </w:t>
      </w:r>
      <w:r>
        <w:t>RNA, </w:t>
      </w:r>
      <w:r>
        <w:rPr>
          <w:rFonts w:ascii="宋体" w:hAnsi="宋体" w:eastAsia="宋体" w:hint="eastAsia"/>
        </w:rPr>
        <w:t>轻轻混匀</w:t>
      </w:r>
      <w:r>
        <w:rPr>
          <w:spacing w:val="14"/>
          <w:rFonts w:hint="eastAsia"/>
        </w:rPr>
        <w:t>，</w:t>
      </w:r>
      <w:r>
        <w:rPr>
          <w:rFonts w:ascii="宋体" w:hAnsi="宋体" w:eastAsia="宋体" w:hint="eastAsia"/>
        </w:rPr>
        <w:t>短暂离心；</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冰上溶解</w:t>
      </w:r>
      <w:r>
        <w:t>RT</w:t>
      </w:r>
      <w:r>
        <w:t> </w:t>
      </w:r>
      <w:r>
        <w:t>primer</w:t>
      </w:r>
      <w:r>
        <w:t>, </w:t>
      </w:r>
      <w:r>
        <w:rPr>
          <w:rFonts w:ascii="宋体" w:eastAsia="宋体" w:hint="eastAsia"/>
        </w:rPr>
        <w:t>涡旋混匀</w:t>
      </w:r>
      <w:r>
        <w:rPr>
          <w:rFonts w:hint="eastAsia"/>
        </w:rPr>
        <w:t>，</w:t>
      </w:r>
      <w:r>
        <w:rPr>
          <w:rFonts w:ascii="宋体" w:eastAsia="宋体" w:hint="eastAsia"/>
        </w:rPr>
        <w:t>短暂离心；</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加</w:t>
      </w:r>
      <w:r>
        <w:t>3µL</w:t>
      </w:r>
      <w:r>
        <w:t> </w:t>
      </w:r>
      <w:r>
        <w:t>RT</w:t>
      </w:r>
      <w:r>
        <w:t> </w:t>
      </w:r>
      <w:r>
        <w:t>primer, </w:t>
      </w:r>
      <w:r>
        <w:rPr>
          <w:rFonts w:ascii="宋体" w:hAnsi="宋体" w:eastAsia="宋体" w:hint="eastAsia"/>
        </w:rPr>
        <w:t>轻轻混匀</w:t>
      </w:r>
      <w:r>
        <w:rPr>
          <w:rFonts w:hint="eastAsia"/>
        </w:rPr>
        <w:t>，</w:t>
      </w:r>
      <w:r w:rsidR="001852F3">
        <w:t xml:space="preserve"> </w:t>
      </w:r>
      <w:r>
        <w:rPr>
          <w:rFonts w:ascii="宋体" w:hAnsi="宋体" w:eastAsia="宋体" w:hint="eastAsia"/>
        </w:rPr>
        <w:t>短暂离心；</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冰上育</w:t>
      </w:r>
      <w:r>
        <w:t>5</w:t>
      </w:r>
      <w:r>
        <w:rPr>
          <w:rFonts w:ascii="宋体" w:eastAsia="宋体" w:hint="eastAsia"/>
        </w:rPr>
        <w:t>分钟；</w:t>
      </w:r>
    </w:p>
    <w:p w:rsidR="0018722C">
      <w:pPr>
        <w:pStyle w:val="cw21"/>
        <w:tabs>
          <w:tab w:pos="1298" w:val="left" w:leader="none"/>
        </w:tabs>
        <w:spacing w:line="240" w:lineRule="auto" w:before="135" w:after="0"/>
        <w:ind w:leftChars="0" w:left="1297" w:rightChars="0" w:right="0" w:hanging="398"/>
        <w:jc w:val="left"/>
        <w:rPr>
          <w:rFonts w:ascii="宋体" w:eastAsia="宋体" w:hint="eastAsia"/>
          <w:sz w:val="24"/>
        </w:rPr>
        <w:textAlignment w:val="center"/>
        <w:topLinePunct/>
      </w:pPr>
      <w:r>
        <w:rPr>
          <w:rFonts w:ascii="宋体" w:eastAsia="宋体" w:hint="eastAsia"/>
          <w:sz w:val="24"/>
        </w:rPr>
        <w:t>(9)</w:t>
      </w:r>
      <w:r>
        <w:pict>
          <v:shape style="margin-left:156.218262pt;margin-top:32.765625pt;width:241.65pt;height:108pt;mso-position-horizontal-relative:page;mso-position-vertical-relative:paragraph;z-index:18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8"/>
                    <w:gridCol w:w="1474"/>
                    <w:gridCol w:w="2109"/>
                  </w:tblGrid>
                  <w:tr>
                    <w:trPr>
                      <w:trHeight w:val="400" w:hRule="atLeast"/>
                    </w:trPr>
                    <w:tc>
                      <w:tcPr>
                        <w:tcW w:w="1248" w:type="dxa"/>
                        <w:tcBorders>
                          <w:top w:val="single" w:sz="12" w:space="0" w:color="000000"/>
                          <w:bottom w:val="single" w:sz="12" w:space="0" w:color="000000"/>
                        </w:tcBorders>
                      </w:tcPr>
                      <w:p w:rsidR="0018722C">
                        <w:pPr>
                          <w:widowControl w:val="0"/>
                          <w:snapToGrid w:val="1"/>
                          <w:spacing w:beforeLines="0" w:afterLines="0" w:before="0" w:after="0" w:line="272" w:lineRule="exact"/>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Step type</w:t>
                        </w:r>
                      </w:p>
                    </w:tc>
                    <w:tc>
                      <w:tcPr>
                        <w:tcW w:w="1474" w:type="dxa"/>
                        <w:tcBorders>
                          <w:top w:val="single" w:sz="12" w:space="0" w:color="000000"/>
                          <w:bottom w:val="single" w:sz="12" w:space="0" w:color="000000"/>
                        </w:tcBorders>
                      </w:tcPr>
                      <w:p w:rsidR="0018722C">
                        <w:pPr>
                          <w:widowControl w:val="0"/>
                          <w:snapToGrid w:val="1"/>
                          <w:spacing w:beforeLines="0" w:afterLines="0" w:before="0" w:after="0" w:line="272" w:lineRule="exact"/>
                          <w:ind w:firstLineChars="0" w:firstLine="0" w:rightChars="0" w:right="0" w:leftChars="0" w:left="23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Time(min)</w:t>
                        </w:r>
                      </w:p>
                    </w:tc>
                    <w:tc>
                      <w:tcPr>
                        <w:tcW w:w="2109" w:type="dxa"/>
                        <w:tcBorders>
                          <w:top w:val="single" w:sz="12" w:space="0" w:color="000000"/>
                          <w:bottom w:val="single" w:sz="12" w:space="0" w:color="000000"/>
                        </w:tcBorders>
                      </w:tcPr>
                      <w:p w:rsidR="0018722C">
                        <w:pPr>
                          <w:widowControl w:val="0"/>
                          <w:snapToGrid w:val="1"/>
                          <w:spacing w:beforeLines="0" w:afterLines="0" w:before="0" w:after="0" w:line="272" w:lineRule="exact"/>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Temperature(°C)</w:t>
                        </w:r>
                      </w:p>
                    </w:tc>
                  </w:tr>
                  <w:tr>
                    <w:trPr>
                      <w:trHeight w:val="340" w:hRule="atLeast"/>
                    </w:trPr>
                    <w:tc>
                      <w:tcPr>
                        <w:tcW w:w="1248" w:type="dxa"/>
                        <w:tcBorders>
                          <w:top w:val="single" w:sz="12" w:space="0" w:color="000000"/>
                        </w:tcBorders>
                      </w:tcPr>
                      <w:p w:rsidR="0018722C">
                        <w:pPr>
                          <w:widowControl w:val="0"/>
                          <w:snapToGrid w:val="1"/>
                          <w:spacing w:beforeLines="0" w:afterLines="0" w:before="0" w:after="0" w:line="272" w:lineRule="exact"/>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HOLD</w:t>
                        </w:r>
                      </w:p>
                    </w:tc>
                    <w:tc>
                      <w:tcPr>
                        <w:tcW w:w="1474" w:type="dxa"/>
                        <w:tcBorders>
                          <w:top w:val="single" w:sz="12" w:space="0" w:color="000000"/>
                        </w:tcBorders>
                      </w:tcPr>
                      <w:p w:rsidR="0018722C">
                        <w:pPr>
                          <w:widowControl w:val="0"/>
                          <w:snapToGrid w:val="1"/>
                          <w:spacing w:beforeLines="0" w:afterLines="0" w:before="0" w:after="0" w:line="272" w:lineRule="exact"/>
                          <w:ind w:firstLineChars="0" w:firstLine="0" w:rightChars="0" w:right="0" w:leftChars="0" w:left="23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2109" w:type="dxa"/>
                        <w:tcBorders>
                          <w:top w:val="single" w:sz="12" w:space="0" w:color="000000"/>
                        </w:tcBorders>
                      </w:tcPr>
                      <w:p w:rsidR="0018722C">
                        <w:pPr>
                          <w:widowControl w:val="0"/>
                          <w:snapToGrid w:val="1"/>
                          <w:spacing w:beforeLines="0" w:afterLines="0" w:before="0" w:after="0" w:line="272" w:lineRule="exact"/>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r>
                  <w:tr>
                    <w:trPr>
                      <w:trHeight w:val="400" w:hRule="atLeast"/>
                    </w:trPr>
                    <w:tc>
                      <w:tcPr>
                        <w:tcW w:w="1248" w:type="dxa"/>
                      </w:tcPr>
                      <w:p w:rsidR="0018722C">
                        <w:pPr>
                          <w:widowControl w:val="0"/>
                          <w:snapToGrid w:val="1"/>
                          <w:spacing w:beforeLines="0" w:afterLines="0" w:lineRule="auto" w:line="240" w:after="0" w:before="63"/>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HOLD</w:t>
                        </w:r>
                      </w:p>
                    </w:tc>
                    <w:tc>
                      <w:tcPr>
                        <w:tcW w:w="1474" w:type="dxa"/>
                      </w:tcPr>
                      <w:p w:rsidR="0018722C">
                        <w:pPr>
                          <w:widowControl w:val="0"/>
                          <w:snapToGrid w:val="1"/>
                          <w:spacing w:beforeLines="0" w:afterLines="0" w:lineRule="auto" w:line="240" w:after="0" w:before="63"/>
                          <w:ind w:firstLineChars="0" w:firstLine="0" w:rightChars="0" w:right="0" w:leftChars="0" w:left="23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2109" w:type="dxa"/>
                      </w:tcPr>
                      <w:p w:rsidR="0018722C">
                        <w:pPr>
                          <w:widowControl w:val="0"/>
                          <w:snapToGrid w:val="1"/>
                          <w:spacing w:beforeLines="0" w:afterLines="0" w:lineRule="auto" w:line="240" w:after="0" w:before="63"/>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w:t>
                        </w:r>
                      </w:p>
                    </w:tc>
                  </w:tr>
                  <w:tr>
                    <w:trPr>
                      <w:trHeight w:val="400" w:hRule="atLeast"/>
                    </w:trPr>
                    <w:tc>
                      <w:tcPr>
                        <w:tcW w:w="1248" w:type="dxa"/>
                      </w:tcPr>
                      <w:p w:rsidR="0018722C">
                        <w:pPr>
                          <w:widowControl w:val="0"/>
                          <w:snapToGrid w:val="1"/>
                          <w:spacing w:beforeLines="0" w:afterLines="0" w:lineRule="auto" w:line="240" w:after="0" w:before="64"/>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HOLD</w:t>
                        </w:r>
                      </w:p>
                    </w:tc>
                    <w:tc>
                      <w:tcPr>
                        <w:tcW w:w="1474" w:type="dxa"/>
                      </w:tcPr>
                      <w:p w:rsidR="0018722C">
                        <w:pPr>
                          <w:widowControl w:val="0"/>
                          <w:snapToGrid w:val="1"/>
                          <w:spacing w:beforeLines="0" w:afterLines="0" w:lineRule="auto" w:line="240" w:after="0" w:before="64"/>
                          <w:ind w:firstLineChars="0" w:firstLine="0" w:rightChars="0" w:right="0" w:leftChars="0" w:left="23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2109" w:type="dxa"/>
                      </w:tcPr>
                      <w:p w:rsidR="0018722C">
                        <w:pPr>
                          <w:widowControl w:val="0"/>
                          <w:snapToGrid w:val="1"/>
                          <w:spacing w:beforeLines="0" w:afterLines="0" w:lineRule="auto" w:line="240" w:after="0" w:before="64"/>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85</w:t>
                        </w:r>
                      </w:p>
                    </w:tc>
                  </w:tr>
                  <w:tr>
                    <w:trPr>
                      <w:trHeight w:val="480" w:hRule="atLeast"/>
                    </w:trPr>
                    <w:tc>
                      <w:tcPr>
                        <w:tcW w:w="1248"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HOLD</w:t>
                        </w:r>
                      </w:p>
                    </w:tc>
                    <w:tc>
                      <w:tcPr>
                        <w:tcW w:w="1474"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09"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rFonts w:ascii="宋体" w:eastAsia="宋体" w:hint="eastAsia"/>
          <w:spacing w:val="0"/>
          <w:w w:val="95"/>
          <w:sz w:val="24"/>
        </w:rPr>
        <w:t>上机</w:t>
      </w:r>
      <w:r>
        <w:rPr>
          <w:w w:val="95"/>
          <w:sz w:val="24"/>
        </w:rPr>
        <w:t>RT</w:t>
      </w:r>
      <w:r>
        <w:rPr>
          <w:rFonts w:ascii="宋体" w:eastAsia="宋体" w:hint="eastAsia"/>
          <w:w w:val="95"/>
          <w:sz w:val="24"/>
        </w:rPr>
        <w:t>，反应条件如下：</w:t>
      </w:r>
    </w:p>
    <w:p w:rsidR="0018722C">
      <w:pPr>
        <w:pStyle w:val="cw21"/>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放置冰浴待用或</w:t>
      </w:r>
      <w:r>
        <w:t>-20°C</w:t>
      </w:r>
      <w:r>
        <w:rPr>
          <w:rFonts w:ascii="宋体" w:hAnsi="宋体" w:eastAsia="宋体" w:hint="eastAsia"/>
        </w:rPr>
        <w:t>保存。</w:t>
      </w:r>
    </w:p>
    <w:p w:rsidR="0018722C">
      <w:pPr>
        <w:pStyle w:val="Heading4"/>
        <w:topLinePunct/>
        <w:ind w:left="200" w:hangingChars="200" w:hanging="200"/>
      </w:pPr>
      <w:bookmarkStart w:id="11153" w:name="_Toc68611153"/>
      <w:r>
        <w:t>6.</w:t>
      </w:r>
      <w:r>
        <w:t xml:space="preserve"> </w:t>
      </w:r>
      <w:r>
        <w:rPr>
          <w:b/>
        </w:rPr>
        <w:t>qPCR</w:t>
      </w:r>
      <w:r>
        <w:t>扩增</w:t>
      </w:r>
      <w:bookmarkEnd w:id="11153"/>
    </w:p>
    <w:p w:rsidR="0018722C">
      <w:pPr>
        <w:topLinePunct/>
      </w:pPr>
      <w:r>
        <w:rPr>
          <w:rFonts w:ascii="宋体" w:hAnsi="宋体" w:eastAsia="宋体" w:hint="eastAsia"/>
        </w:rPr>
        <w:t xml:space="preserve">实验操作按照</w:t>
      </w:r>
      <w:r>
        <w:t xml:space="preserve">TaqMan®</w:t>
      </w:r>
      <w:r w:rsidR="001852F3">
        <w:t xml:space="preserve">Universal Master Mix, No AmpErase®</w:t>
      </w:r>
      <w:r w:rsidR="001852F3">
        <w:t xml:space="preserve">UNG </w:t>
      </w:r>
      <w:r>
        <w:t xml:space="preserve">(</w:t>
      </w:r>
      <w:r>
        <w:t xml:space="preserve">5 mL</w:t>
      </w:r>
      <w:r>
        <w:t xml:space="preserve">)</w:t>
      </w:r>
    </w:p>
    <w:p w:rsidR="0018722C">
      <w:pPr>
        <w:topLinePunct/>
      </w:pPr>
      <w:r>
        <w:t>（</w:t>
      </w:r>
      <w:r>
        <w:t>ABI</w:t>
      </w:r>
      <w:r>
        <w:t>）</w:t>
      </w:r>
      <w:r>
        <w:rPr>
          <w:rFonts w:ascii="宋体" w:hAnsi="宋体" w:eastAsia="宋体" w:hint="eastAsia"/>
        </w:rPr>
        <w:t>和</w:t>
      </w:r>
      <w:r>
        <w:t>TaqMan®</w:t>
      </w:r>
      <w:r w:rsidR="001852F3">
        <w:t xml:space="preserve">MicroRNA Assays</w:t>
      </w:r>
      <w:r>
        <w:t>(</w:t>
      </w:r>
      <w:r>
        <w:t>ABI</w:t>
      </w:r>
      <w:r>
        <w:t>)</w:t>
      </w:r>
      <w:r>
        <w:rPr>
          <w:rFonts w:ascii="宋体" w:hAnsi="宋体" w:eastAsia="宋体" w:hint="eastAsia"/>
        </w:rPr>
        <w:t>说明书进行。具体步骤如下：</w:t>
      </w:r>
    </w:p>
    <w:p w:rsidR="0018722C">
      <w:pPr>
        <w:pStyle w:val="Heading5"/>
        <w:topLinePunct/>
      </w:pPr>
      <w:bookmarkStart w:id="11154" w:name="_Toc68611154"/>
      <w:r>
        <w:t>（</w:t>
      </w:r>
      <w:r>
        <w:t xml:space="preserve">1</w:t>
      </w:r>
      <w:r>
        <w:t>)</w:t>
      </w:r>
      <w:r>
        <w:t xml:space="preserve"> </w:t>
      </w:r>
      <w:r>
        <w:t>冰上溶解</w:t>
      </w:r>
      <w:r>
        <w:t>qPCR</w:t>
      </w:r>
      <w:r>
        <w:t> </w:t>
      </w:r>
      <w:r>
        <w:t>primer.</w:t>
      </w:r>
      <w:r>
        <w:t>和</w:t>
      </w:r>
      <w:r>
        <w:t>Taqman</w:t>
      </w:r>
      <w:r>
        <w:t> </w:t>
      </w:r>
      <w:r>
        <w:t>Mix.</w:t>
      </w:r>
      <w:r>
        <w:t>注意避光。轻轻颠倒混匀或旋转混匀</w:t>
      </w:r>
      <w:r w:rsidP="AA7D325B">
        <w:t>,</w:t>
      </w:r>
      <w:bookmarkEnd w:id="11154"/>
    </w:p>
    <w:p w:rsidR="0018722C">
      <w:pPr>
        <w:topLinePunct/>
      </w:pPr>
      <w:r>
        <w:rPr>
          <w:rFonts w:ascii="宋体" w:eastAsia="宋体" w:hint="eastAsia"/>
        </w:rPr>
        <w:t>短暂离心；</w:t>
      </w:r>
    </w:p>
    <w:p w:rsidR="0018722C">
      <w:pPr>
        <w:pStyle w:val="Heading5"/>
        <w:topLinePunct/>
      </w:pPr>
      <w:bookmarkStart w:id="11155" w:name="_Toc68611155"/>
      <w:r>
        <w:rPr>
          <w:rFonts w:ascii="宋体" w:eastAsia="宋体" w:hint="eastAsia"/>
          <w:sz w:val="24"/>
        </w:rPr>
        <w:t>（</w:t>
      </w:r>
      <w:r>
        <w:t xml:space="preserve">2</w:t>
      </w:r>
      <w:r>
        <w:t>)</w:t>
      </w:r>
      <w:r>
        <w:t xml:space="preserve"> </w:t>
      </w:r>
      <w:r/>
      <w:r>
        <w:t>准备配制反应体系：</w:t>
      </w:r>
      <w:bookmarkEnd w:id="11155"/>
    </w:p>
    <w:p w:rsidR="0018722C">
      <w:pPr>
        <w:pStyle w:val="aff7"/>
        <w:topLinePunct/>
      </w:pPr>
      <w:r>
        <w:pict>
          <v:group style="margin-left:84.698257pt;margin-top:8.7982pt;width:425.8pt;height:1.45pt;mso-position-horizontal-relative:page;mso-position-vertical-relative:paragraph;z-index:1768;mso-wrap-distance-left:0;mso-wrap-distance-right:0" coordorigin="1694,176" coordsize="8516,29">
            <v:line style="position:absolute" from="1694,190" to="7399,190" stroked="true" strokeweight="1.44pt" strokecolor="#000000">
              <v:stroke dashstyle="solid"/>
            </v:line>
            <v:rect style="position:absolute;left:7398;top:175;width:29;height:29" filled="true" fillcolor="#000000" stroked="false">
              <v:fill type="solid"/>
            </v:rect>
            <v:line style="position:absolute" from="7428,190" to="10209,190" stroked="true" strokeweight="1.44pt" strokecolor="#000000">
              <v:stroke dashstyle="solid"/>
            </v:line>
            <w10:wrap type="topAndBottom"/>
          </v:group>
        </w:pict>
      </w:r>
    </w:p>
    <w:p w:rsidR="0018722C">
      <w:pPr>
        <w:pStyle w:val="affff1"/>
        <w:topLinePunct/>
      </w:pPr>
      <w:r>
        <w:t>Component</w:t>
      </w:r>
      <w:r w:rsidRPr="00000000">
        <w:tab/>
        <w:t>Volume</w:t>
      </w:r>
      <w:r>
        <w:t>/</w:t>
      </w:r>
      <w:r>
        <w:t>20-µL</w:t>
      </w:r>
      <w:r>
        <w:t> </w:t>
      </w:r>
      <w:r>
        <w:t>Reaction</w:t>
      </w:r>
    </w:p>
    <w:p w:rsidR="0018722C">
      <w:pPr>
        <w:pStyle w:val="aff7"/>
        <w:topLinePunct/>
      </w:pPr>
      <w:r>
        <w:pict>
          <v:group style="margin-left:84.698257pt;margin-top:7.124286pt;width:425.8pt;height:1.45pt;mso-position-horizontal-relative:page;mso-position-vertical-relative:paragraph;z-index:1792;mso-wrap-distance-left:0;mso-wrap-distance-right:0" coordorigin="1694,142" coordsize="8516,29">
            <v:line style="position:absolute" from="1694,157" to="7399,157" stroked="true" strokeweight="1.44pt" strokecolor="#000000">
              <v:stroke dashstyle="solid"/>
            </v:line>
            <v:rect style="position:absolute;left:7398;top:142;width:29;height:29" filled="true" fillcolor="#000000" stroked="false">
              <v:fill type="solid"/>
            </v:rect>
            <v:line style="position:absolute" from="7428,157" to="10209,157" stroked="true" strokeweight="1.44pt" strokecolor="#000000">
              <v:stroke dashstyle="solid"/>
            </v:line>
            <w10:wrap type="topAndBottom"/>
          </v:group>
        </w:pict>
      </w:r>
    </w:p>
    <w:p w:rsidR="0018722C">
      <w:pPr>
        <w:pStyle w:val="affff1"/>
        <w:topLinePunct/>
      </w:pPr>
      <w:r>
        <w:t>Taqman Universal PCR Master Mix </w:t>
      </w:r>
      <w:r>
        <w:t>II,</w:t>
      </w:r>
      <w:r>
        <w:t> </w:t>
      </w:r>
      <w:r>
        <w:t>no</w:t>
      </w:r>
      <w:r>
        <w:t> </w:t>
      </w:r>
      <w:r>
        <w:t>UNG</w:t>
      </w:r>
      <w:r w:rsidRPr="00000000">
        <w:tab/>
        <w:t>10µL Nuclease-free</w:t>
      </w:r>
      <w:r>
        <w:t> </w:t>
      </w:r>
      <w:r>
        <w:t>water</w:t>
      </w:r>
      <w:r w:rsidRPr="00000000">
        <w:tab/>
        <w:t>7.67µL</w:t>
      </w:r>
    </w:p>
    <w:p w:rsidR="0018722C">
      <w:pPr>
        <w:topLinePunct/>
      </w:pPr>
      <w:r>
        <w:t>20</w:t>
      </w:r>
      <w:r>
        <w:rPr>
          <w:rFonts w:ascii="MS Mincho" w:hAnsi="MS Mincho"/>
        </w:rPr>
        <w:t>✕</w:t>
      </w:r>
      <w:r>
        <w:t>Taqman Small</w:t>
      </w:r>
      <w:r>
        <w:t> </w:t>
      </w:r>
      <w:r>
        <w:t>RNA</w:t>
      </w:r>
      <w:r>
        <w:t> </w:t>
      </w:r>
      <w:r>
        <w:t>Assay</w:t>
      </w:r>
      <w:r w:rsidRPr="00000000">
        <w:tab/>
        <w:t>1.00µL</w:t>
      </w:r>
    </w:p>
    <w:p w:rsidR="0018722C">
      <w:pPr>
        <w:topLinePunct/>
      </w:pPr>
      <w:r>
        <w:t>Product from</w:t>
      </w:r>
      <w:r>
        <w:t> </w:t>
      </w:r>
      <w:r>
        <w:t>RT</w:t>
      </w:r>
      <w:r>
        <w:t> </w:t>
      </w:r>
      <w:r>
        <w:t>reaction</w:t>
      </w:r>
      <w:r w:rsidRPr="00000000">
        <w:tab/>
        <w:t>1.33µL</w:t>
      </w:r>
    </w:p>
    <w:p w:rsidR="0018722C">
      <w:pPr>
        <w:topLinePunct/>
      </w:pPr>
      <w:r>
        <w:t>Total</w:t>
      </w:r>
      <w:r w:rsidRPr="00000000">
        <w:tab/>
        <w:t>20.00µL</w:t>
      </w:r>
    </w:p>
    <w:p w:rsidR="0018722C">
      <w:pPr>
        <w:pStyle w:val="cw21"/>
        <w:tabs>
          <w:tab w:pos="1298" w:val="left" w:leader="none"/>
        </w:tabs>
        <w:spacing w:line="240" w:lineRule="auto" w:before="133" w:after="0"/>
        <w:ind w:leftChars="0" w:left="1297" w:rightChars="0" w:right="0" w:hanging="398"/>
        <w:jc w:val="left"/>
        <w:rPr>
          <w:rFonts w:ascii="宋体" w:eastAsia="宋体" w:hint="eastAsia"/>
          <w:sz w:val="24"/>
        </w:rPr>
        <w:textAlignment w:val="center"/>
        <w:topLinePunct/>
      </w:pPr>
      <w:r>
        <w:rPr>
          <w:rFonts w:ascii="宋体" w:eastAsia="宋体" w:hint="eastAsia"/>
          <w:sz w:val="24"/>
        </w:rPr>
        <w:t>(3)</w:t>
      </w:r>
      <w:r>
        <w:pict>
          <v:group style="margin-left:83.978256pt;margin-top:7.225626pt;width:426.85pt;height:1.45pt;mso-position-horizontal-relative:page;mso-position-vertical-relative:paragraph;z-index:-169912" coordorigin="1680,145" coordsize="8537,29">
            <v:line style="position:absolute" from="1680,159" to="7406,159" stroked="true" strokeweight="1.44pt" strokecolor="#000000">
              <v:stroke dashstyle="solid"/>
            </v:line>
            <v:rect style="position:absolute;left:7391;top:144;width:29;height:29" filled="true" fillcolor="#000000" stroked="false">
              <v:fill type="solid"/>
            </v:rect>
            <v:line style="position:absolute" from="7420,159" to="10216,159" stroked="true" strokeweight="1.44pt" strokecolor="#000000">
              <v:stroke dashstyle="solid"/>
            </v:line>
            <w10:wrap type="none"/>
          </v:group>
        </w:pict>
      </w:r>
      <w:r>
        <w:rPr>
          <w:rFonts w:ascii="宋体" w:eastAsia="宋体" w:hint="eastAsia"/>
          <w:sz w:val="24"/>
        </w:rPr>
        <w:t>轻轻混匀，短暂离心</w:t>
      </w:r>
      <w:r>
        <w:rPr>
          <w:sz w:val="24"/>
        </w:rPr>
        <w:t>.</w:t>
      </w:r>
      <w:r>
        <w:rPr>
          <w:rFonts w:ascii="宋体" w:eastAsia="宋体" w:hint="eastAsia"/>
          <w:sz w:val="24"/>
        </w:rPr>
        <w:t>去气泡；</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上机</w:t>
      </w:r>
      <w:r>
        <w:t>PCR</w:t>
      </w:r>
      <w:r>
        <w:rPr>
          <w:rFonts w:ascii="宋体" w:eastAsia="宋体" w:hint="eastAsia"/>
        </w:rPr>
        <w:t>，反应条件如下：</w:t>
      </w:r>
    </w:p>
    <w:p w:rsidR="0018722C">
      <w:pPr>
        <w:topLinePunct/>
      </w:pPr>
      <w:r>
        <w:rPr>
          <w:rFonts w:cstheme="minorBidi" w:hAnsiTheme="minorHAnsi" w:eastAsiaTheme="minorHAnsi" w:asciiTheme="minorHAnsi"/>
        </w:rPr>
        <w:t>41</w:t>
      </w:r>
    </w:p>
    <w:p w:rsidR="0018722C">
      <w:pPr>
        <w:rPr/>
        <w:topLinePunct/>
      </w:pPr>
    </w:p>
    <w:tbl>
      <w:tblPr>
        <w:tblW w:w="0" w:type="auto"/>
        <w:tblInd w:w="2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8"/>
        <w:gridCol w:w="1208"/>
        <w:gridCol w:w="2375"/>
      </w:tblGrid>
      <w:tr>
        <w:trPr>
          <w:trHeight w:val="400" w:hRule="atLeast"/>
        </w:trPr>
        <w:tc>
          <w:tcPr>
            <w:tcW w:w="124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Step type</w:t>
            </w:r>
          </w:p>
        </w:tc>
        <w:tc>
          <w:tcPr>
            <w:tcW w:w="120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Time</w:t>
            </w:r>
          </w:p>
        </w:tc>
        <w:tc>
          <w:tcPr>
            <w:tcW w:w="237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Temperature</w:t>
            </w:r>
            <w:r>
              <w:t>(</w:t>
            </w:r>
            <w:r>
              <w:t>°C</w:t>
            </w:r>
            <w:r>
              <w:t>)</w:t>
            </w:r>
          </w:p>
        </w:tc>
      </w:tr>
      <w:tr>
        <w:trPr>
          <w:trHeight w:val="380" w:hRule="atLeast"/>
        </w:trPr>
        <w:tc>
          <w:tcPr>
            <w:tcW w:w="1248" w:type="dxa"/>
            <w:tcBorders>
              <w:top w:val="single" w:sz="12" w:space="0" w:color="000000"/>
            </w:tcBorders>
          </w:tcPr>
          <w:p w:rsidR="0018722C">
            <w:pPr>
              <w:topLinePunct/>
              <w:ind w:leftChars="0" w:left="0" w:rightChars="0" w:right="0" w:firstLineChars="0" w:firstLine="0"/>
              <w:spacing w:line="240" w:lineRule="atLeast"/>
            </w:pPr>
            <w:r>
              <w:t>HOLD</w:t>
            </w:r>
          </w:p>
        </w:tc>
        <w:tc>
          <w:tcPr>
            <w:tcW w:w="1208" w:type="dxa"/>
            <w:tcBorders>
              <w:top w:val="single" w:sz="12" w:space="0" w:color="000000"/>
            </w:tcBorders>
          </w:tcPr>
          <w:p w:rsidR="0018722C">
            <w:pPr>
              <w:topLinePunct/>
              <w:ind w:leftChars="0" w:left="0" w:rightChars="0" w:right="0" w:firstLineChars="0" w:firstLine="0"/>
              <w:spacing w:line="240" w:lineRule="atLeast"/>
            </w:pPr>
            <w:r>
              <w:t>10</w:t>
            </w:r>
            <w:r>
              <w:rPr>
                <w:rFonts w:ascii="宋体" w:eastAsia="宋体" w:hint="eastAsia"/>
              </w:rPr>
              <w:t>分</w:t>
            </w:r>
          </w:p>
        </w:tc>
        <w:tc>
          <w:tcPr>
            <w:tcW w:w="2375" w:type="dxa"/>
            <w:tcBorders>
              <w:top w:val="single" w:sz="12" w:space="0" w:color="000000"/>
            </w:tcBorders>
          </w:tcPr>
          <w:p w:rsidR="0018722C">
            <w:pPr>
              <w:topLinePunct/>
              <w:ind w:leftChars="0" w:left="0" w:rightChars="0" w:right="0" w:firstLineChars="0" w:firstLine="0"/>
              <w:spacing w:line="240" w:lineRule="atLeast"/>
            </w:pPr>
            <w:r>
              <w:t>95</w:t>
            </w:r>
          </w:p>
        </w:tc>
      </w:tr>
      <w:tr>
        <w:trPr>
          <w:trHeight w:val="460" w:hRule="atLeast"/>
        </w:trPr>
        <w:tc>
          <w:tcPr>
            <w:tcW w:w="1248" w:type="dxa"/>
          </w:tcPr>
          <w:p w:rsidR="0018722C">
            <w:pPr>
              <w:topLinePunct/>
              <w:ind w:leftChars="0" w:left="0" w:rightChars="0" w:right="0" w:firstLineChars="0" w:firstLine="0"/>
              <w:spacing w:line="240" w:lineRule="atLeast"/>
            </w:pPr>
            <w:r>
              <w:t>Denature</w:t>
            </w:r>
          </w:p>
        </w:tc>
        <w:tc>
          <w:tcPr>
            <w:tcW w:w="1208" w:type="dxa"/>
          </w:tcPr>
          <w:p w:rsidR="0018722C">
            <w:pPr>
              <w:topLinePunct/>
              <w:ind w:leftChars="0" w:left="0" w:rightChars="0" w:right="0" w:firstLineChars="0" w:firstLine="0"/>
              <w:spacing w:line="240" w:lineRule="atLeast"/>
            </w:pPr>
            <w:r>
              <w:t>15</w:t>
            </w:r>
            <w:r>
              <w:rPr>
                <w:rFonts w:ascii="宋体" w:eastAsia="宋体" w:hint="eastAsia"/>
              </w:rPr>
              <w:t>秒</w:t>
            </w:r>
          </w:p>
        </w:tc>
        <w:tc>
          <w:tcPr>
            <w:tcW w:w="2375" w:type="dxa"/>
          </w:tcPr>
          <w:p w:rsidR="0018722C">
            <w:pPr>
              <w:topLinePunct/>
              <w:ind w:leftChars="0" w:left="0" w:rightChars="0" w:right="0" w:firstLineChars="0" w:firstLine="0"/>
              <w:spacing w:line="240" w:lineRule="atLeast"/>
            </w:pPr>
            <w:r>
              <w:t>95</w:t>
            </w:r>
          </w:p>
        </w:tc>
      </w:tr>
      <w:tr>
        <w:trPr>
          <w:trHeight w:val="540" w:hRule="atLeast"/>
        </w:trPr>
        <w:tc>
          <w:tcPr>
            <w:tcW w:w="1248" w:type="dxa"/>
            <w:tcBorders>
              <w:bottom w:val="single" w:sz="12" w:space="0" w:color="000000"/>
            </w:tcBorders>
          </w:tcPr>
          <w:p w:rsidR="0018722C">
            <w:pPr>
              <w:topLinePunct/>
              <w:ind w:leftChars="0" w:left="0" w:rightChars="0" w:right="0" w:firstLineChars="0" w:firstLine="0"/>
              <w:spacing w:line="240" w:lineRule="atLeast"/>
            </w:pPr>
            <w:r>
              <w:t>Extend</w:t>
            </w:r>
          </w:p>
        </w:tc>
        <w:tc>
          <w:tcPr>
            <w:tcW w:w="1208" w:type="dxa"/>
            <w:tcBorders>
              <w:bottom w:val="single" w:sz="12" w:space="0" w:color="000000"/>
            </w:tcBorders>
          </w:tcPr>
          <w:p w:rsidR="0018722C">
            <w:pPr>
              <w:topLinePunct/>
              <w:ind w:leftChars="0" w:left="0" w:rightChars="0" w:right="0" w:firstLineChars="0" w:firstLine="0"/>
              <w:spacing w:line="240" w:lineRule="atLeast"/>
            </w:pPr>
            <w:r>
              <w:t>60</w:t>
            </w:r>
            <w:r>
              <w:rPr>
                <w:rFonts w:ascii="宋体" w:eastAsia="宋体" w:hint="eastAsia"/>
              </w:rPr>
              <w:t>秒</w:t>
            </w:r>
          </w:p>
        </w:tc>
        <w:tc>
          <w:tcPr>
            <w:tcW w:w="2375" w:type="dxa"/>
            <w:tcBorders>
              <w:bottom w:val="single" w:sz="12" w:space="0" w:color="000000"/>
            </w:tcBorders>
          </w:tcPr>
          <w:p w:rsidR="0018722C">
            <w:pPr>
              <w:topLinePunct/>
              <w:ind w:leftChars="0" w:left="0" w:rightChars="0" w:right="0" w:firstLineChars="0" w:firstLine="0"/>
              <w:spacing w:line="240" w:lineRule="atLeast"/>
            </w:pPr>
            <w:r>
              <w:t>60</w:t>
            </w:r>
          </w:p>
        </w:tc>
      </w:tr>
    </w:tbl>
    <w:p w:rsidR="0018722C">
      <w:pPr>
        <w:pStyle w:val="affa"/>
      </w:pPr>
    </w:p>
    <w:p w:rsidR="0018722C">
      <w:pPr>
        <w:pStyle w:val="Heading4"/>
        <w:topLinePunct/>
        <w:ind w:left="200" w:hangingChars="200" w:hanging="200"/>
      </w:pPr>
      <w:bookmarkStart w:id="11156" w:name="_Toc68611156"/>
      <w:r>
        <w:t>7.</w:t>
      </w:r>
      <w:r>
        <w:t xml:space="preserve"> </w:t>
      </w:r>
      <w:r>
        <w:t>统计分析</w:t>
      </w:r>
      <w:bookmarkEnd w:id="11156"/>
    </w:p>
    <w:p w:rsidR="0018722C">
      <w:pPr>
        <w:topLinePunct/>
      </w:pPr>
      <w:r>
        <w:rPr>
          <w:rFonts w:ascii="宋体" w:hAnsi="宋体" w:eastAsia="宋体" w:hint="eastAsia"/>
        </w:rPr>
        <w:t>数据分析采用</w:t>
      </w:r>
      <w:r>
        <w:t>ΔΔCt</w:t>
      </w:r>
      <w:r/>
      <w:r>
        <w:rPr>
          <w:rFonts w:ascii="宋体" w:hAnsi="宋体" w:eastAsia="宋体" w:hint="eastAsia"/>
        </w:rPr>
        <w:t>方法。通过</w:t>
      </w:r>
      <w:r>
        <w:t>2</w:t>
      </w:r>
      <w:r>
        <w:t>-ΔΔCt</w:t>
      </w:r>
      <w:r>
        <w:rPr>
          <w:rFonts w:ascii="宋体" w:hAnsi="宋体" w:eastAsia="宋体" w:hint="eastAsia"/>
        </w:rPr>
        <w:t>方法分析</w:t>
      </w:r>
      <w:r>
        <w:t>QPCR</w:t>
      </w:r>
      <w:r>
        <w:rPr>
          <w:rFonts w:ascii="宋体" w:hAnsi="宋体" w:eastAsia="宋体" w:hint="eastAsia"/>
        </w:rPr>
        <w:t>获得相对基因表达差</w:t>
      </w:r>
      <w:r>
        <w:rPr>
          <w:rFonts w:ascii="宋体" w:hAnsi="宋体" w:eastAsia="宋体" w:hint="eastAsia"/>
        </w:rPr>
        <w:t>异。每个样本的</w:t>
      </w:r>
      <w:r>
        <w:t>CT</w:t>
      </w:r>
      <w:r>
        <w:rPr>
          <w:rFonts w:ascii="宋体" w:hAnsi="宋体" w:eastAsia="宋体" w:hint="eastAsia"/>
        </w:rPr>
        <w:t>值求得平均后</w:t>
      </w:r>
      <w:r>
        <w:t>（</w:t>
      </w:r>
      <w:r>
        <w:t xml:space="preserve">3</w:t>
      </w:r>
      <w:r>
        <w:rPr>
          <w:rFonts w:ascii="宋体" w:hAnsi="宋体" w:eastAsia="宋体" w:hint="eastAsia"/>
        </w:rPr>
        <w:t>复孔求平均值</w:t>
      </w:r>
      <w:r>
        <w:t>）</w:t>
      </w:r>
      <w:r>
        <w:rPr>
          <w:rFonts w:ascii="宋体" w:hAnsi="宋体" w:eastAsia="宋体" w:hint="eastAsia"/>
        </w:rPr>
        <w:t>减去各自的内参的平均</w:t>
      </w:r>
      <w:r>
        <w:t>CT</w:t>
      </w:r>
      <w:r>
        <w:rPr>
          <w:rFonts w:ascii="宋体" w:hAnsi="宋体" w:eastAsia="宋体" w:hint="eastAsia"/>
        </w:rPr>
        <w:t>得</w:t>
      </w:r>
      <w:r>
        <w:rPr>
          <w:rFonts w:ascii="宋体" w:hAnsi="宋体" w:eastAsia="宋体" w:hint="eastAsia"/>
        </w:rPr>
        <w:t>到</w:t>
      </w:r>
      <w:r>
        <w:t>ΔCT</w:t>
      </w:r>
      <w:r>
        <w:rPr>
          <w:rFonts w:ascii="宋体" w:hAnsi="宋体" w:eastAsia="宋体" w:hint="eastAsia"/>
        </w:rPr>
        <w:t>值。需要比较的两个样本之间的△</w:t>
      </w:r>
      <w:r>
        <w:t>CT</w:t>
      </w:r>
      <w:r>
        <w:rPr>
          <w:rFonts w:ascii="宋体" w:hAnsi="宋体" w:eastAsia="宋体" w:hint="eastAsia"/>
        </w:rPr>
        <w:t>值相减得到△△</w:t>
      </w:r>
      <w:r>
        <w:t>CT</w:t>
      </w:r>
      <w:r>
        <w:rPr>
          <w:rFonts w:ascii="宋体" w:hAnsi="宋体" w:eastAsia="宋体" w:hint="eastAsia"/>
        </w:rPr>
        <w:t>值。然后求</w:t>
      </w:r>
      <w:r>
        <w:t>2</w:t>
      </w:r>
      <w:r>
        <w:t>-ΔΔCt</w:t>
      </w:r>
      <w:r>
        <w:rPr>
          <w:rFonts w:ascii="宋体" w:hAnsi="宋体" w:eastAsia="宋体" w:hint="eastAsia"/>
        </w:rPr>
        <w:t>获得相对基因表达差异的倍数。</w:t>
      </w:r>
    </w:p>
    <w:p w:rsidR="0018722C">
      <w:pPr>
        <w:topLinePunct/>
      </w:pPr>
      <w:r>
        <w:rPr>
          <w:rFonts w:ascii="宋体" w:hAnsi="宋体" w:eastAsia="宋体" w:hint="eastAsia"/>
        </w:rPr>
        <w:t>用</w:t>
      </w:r>
      <w:r>
        <w:t>SPSS13.0</w:t>
      </w:r>
      <w:r>
        <w:rPr>
          <w:rFonts w:ascii="宋体" w:hAnsi="宋体" w:eastAsia="宋体" w:hint="eastAsia"/>
        </w:rPr>
        <w:t>对数据进行统计分析。配对样本的</w:t>
      </w:r>
      <w:r>
        <w:t>t</w:t>
      </w:r>
      <w:r>
        <w:rPr>
          <w:rFonts w:ascii="宋体" w:hAnsi="宋体" w:eastAsia="宋体" w:hint="eastAsia"/>
        </w:rPr>
        <w:t>检验用于分析</w:t>
      </w:r>
      <w:r>
        <w:t>miR-29b</w:t>
      </w:r>
      <w:r>
        <w:rPr>
          <w:rFonts w:ascii="宋体" w:hAnsi="宋体" w:eastAsia="宋体" w:hint="eastAsia"/>
        </w:rPr>
        <w:t>在</w:t>
      </w:r>
      <w:r>
        <w:rPr>
          <w:rFonts w:ascii="宋体" w:hAnsi="宋体" w:eastAsia="宋体" w:hint="eastAsia"/>
        </w:rPr>
        <w:t>非小细胞肺癌和癌旁肺组织中的显著差异；独立样本的</w:t>
      </w:r>
      <w:r>
        <w:t>t</w:t>
      </w:r>
      <w:r>
        <w:rPr>
          <w:rFonts w:ascii="宋体" w:hAnsi="宋体" w:eastAsia="宋体" w:hint="eastAsia"/>
        </w:rPr>
        <w:t>检验用于分析</w:t>
      </w:r>
      <w:r>
        <w:t>miR-29b</w:t>
      </w:r>
      <w:r>
        <w:rPr>
          <w:rFonts w:ascii="宋体" w:hAnsi="宋体" w:eastAsia="宋体" w:hint="eastAsia"/>
        </w:rPr>
        <w:t>的表达与临床病理参数的关系；多组间的均数比较采用单因素方差分析，方差分</w:t>
      </w:r>
      <w:r>
        <w:rPr>
          <w:rFonts w:ascii="宋体" w:hAnsi="宋体" w:eastAsia="宋体" w:hint="eastAsia"/>
        </w:rPr>
        <w:t>析前进行方差齐性检验，方差齐采用</w:t>
      </w:r>
      <w:r>
        <w:t>oneway Anova</w:t>
      </w:r>
      <w:r>
        <w:rPr>
          <w:rFonts w:ascii="宋体" w:hAnsi="宋体" w:eastAsia="宋体" w:hint="eastAsia"/>
        </w:rPr>
        <w:t>，多重比较采用</w:t>
      </w:r>
      <w:r>
        <w:t>LSD</w:t>
      </w:r>
      <w:r>
        <w:rPr>
          <w:rFonts w:ascii="宋体" w:hAnsi="宋体" w:eastAsia="宋体" w:hint="eastAsia"/>
        </w:rPr>
        <w:t>法；方</w:t>
      </w:r>
      <w:r>
        <w:rPr>
          <w:rFonts w:ascii="宋体" w:hAnsi="宋体" w:eastAsia="宋体" w:hint="eastAsia"/>
        </w:rPr>
        <w:t>差不齐采用近似</w:t>
      </w:r>
      <w:r>
        <w:t>F</w:t>
      </w:r>
      <w:r>
        <w:rPr>
          <w:rFonts w:ascii="宋体" w:hAnsi="宋体" w:eastAsia="宋体" w:hint="eastAsia"/>
        </w:rPr>
        <w:t>检验的</w:t>
      </w:r>
      <w:r>
        <w:t>Welch</w:t>
      </w:r>
      <w:r>
        <w:rPr>
          <w:rFonts w:ascii="宋体" w:hAnsi="宋体" w:eastAsia="宋体" w:hint="eastAsia"/>
        </w:rPr>
        <w:t>法，多重比较采用</w:t>
      </w:r>
      <w:r>
        <w:t>Dunett</w:t>
      </w:r>
      <w:r>
        <w:t>'</w:t>
      </w:r>
      <w:r>
        <w:t>s </w:t>
      </w:r>
      <w:r>
        <w:t>T3</w:t>
      </w:r>
      <w:r>
        <w:rPr>
          <w:rFonts w:ascii="宋体" w:hAnsi="宋体" w:eastAsia="宋体" w:hint="eastAsia"/>
        </w:rPr>
        <w:t>法；</w:t>
      </w:r>
      <w:r>
        <w:t>miR-29b</w:t>
      </w:r>
      <w:r>
        <w:rPr>
          <w:rFonts w:ascii="宋体" w:hAnsi="宋体" w:eastAsia="宋体" w:hint="eastAsia"/>
        </w:rPr>
        <w:t>表达经正态性检验服从正态分布，</w:t>
      </w:r>
      <w:r>
        <w:t>miR-29b</w:t>
      </w:r>
      <w:r>
        <w:rPr>
          <w:rFonts w:ascii="宋体" w:hAnsi="宋体" w:eastAsia="宋体" w:hint="eastAsia"/>
        </w:rPr>
        <w:t>的表达与临床分期和淋巴结转移的相关</w:t>
      </w:r>
      <w:r>
        <w:rPr>
          <w:rFonts w:ascii="宋体" w:hAnsi="宋体" w:eastAsia="宋体" w:hint="eastAsia"/>
        </w:rPr>
        <w:t>性分析用</w:t>
      </w:r>
      <w:r>
        <w:t>Pearson</w:t>
      </w:r>
      <w:r>
        <w:rPr>
          <w:rFonts w:ascii="宋体" w:hAnsi="宋体" w:eastAsia="宋体" w:hint="eastAsia"/>
        </w:rPr>
        <w:t>分析；取</w:t>
      </w:r>
      <w:r>
        <w:t>α</w:t>
      </w:r>
      <w:r>
        <w:rPr>
          <w:rFonts w:ascii="宋体" w:hAnsi="宋体" w:eastAsia="宋体" w:hint="eastAsia"/>
        </w:rPr>
        <w:t>＝</w:t>
      </w:r>
      <w:r>
        <w:t>0.05</w:t>
      </w:r>
      <w:r>
        <w:rPr>
          <w:rFonts w:ascii="宋体" w:hAnsi="宋体" w:eastAsia="宋体" w:hint="eastAsia"/>
        </w:rPr>
        <w:t>为检验标准。</w:t>
      </w:r>
    </w:p>
    <w:p w:rsidR="0018722C">
      <w:pPr>
        <w:pStyle w:val="Heading3"/>
        <w:topLinePunct/>
        <w:ind w:left="200" w:hangingChars="200" w:hanging="200"/>
      </w:pPr>
      <w:bookmarkStart w:id="11157" w:name="_Toc68611157"/>
      <w:bookmarkStart w:name="三、结果 " w:id="21"/>
      <w:bookmarkEnd w:id="21"/>
      <w:r/>
      <w:r>
        <w:t>三、</w:t>
      </w:r>
      <w:r>
        <w:t xml:space="preserve"> </w:t>
      </w:r>
      <w:r w:rsidRPr="00DB64CE">
        <w:t>结果</w:t>
      </w:r>
      <w:bookmarkEnd w:id="11157"/>
    </w:p>
    <w:p w:rsidR="0018722C">
      <w:pPr>
        <w:pStyle w:val="cw21"/>
        <w:topLinePunct/>
      </w:pPr>
      <w:r>
        <w:t>3.1</w:t>
      </w:r>
      <w:r>
        <w:rPr>
          <w:rFonts w:ascii="宋体" w:eastAsia="宋体" w:hint="eastAsia"/>
        </w:rPr>
        <w:t>非小细胞肺癌组织中</w:t>
      </w:r>
      <w:r>
        <w:t>miR-29b</w:t>
      </w:r>
      <w:r/>
      <w:r>
        <w:rPr>
          <w:rFonts w:ascii="宋体" w:eastAsia="宋体" w:hint="eastAsia"/>
        </w:rPr>
        <w:t>的表达</w:t>
      </w:r>
    </w:p>
    <w:p w:rsidR="0018722C">
      <w:pPr>
        <w:topLinePunct/>
      </w:pPr>
      <w:r>
        <w:rPr>
          <w:rFonts w:ascii="宋体" w:eastAsia="宋体" w:hint="eastAsia"/>
        </w:rPr>
        <w:t>利用实时荧光定量</w:t>
      </w:r>
      <w:r>
        <w:t>PCR</w:t>
      </w:r>
      <w:r>
        <w:rPr>
          <w:rFonts w:ascii="宋体" w:eastAsia="宋体" w:hint="eastAsia"/>
        </w:rPr>
        <w:t>检测了</w:t>
      </w:r>
      <w:r>
        <w:t>20</w:t>
      </w:r>
      <w:r>
        <w:rPr>
          <w:rFonts w:ascii="宋体" w:eastAsia="宋体" w:hint="eastAsia"/>
        </w:rPr>
        <w:t>对配对非小细胞肺癌及癌旁肺石蜡组织和</w:t>
      </w:r>
    </w:p>
    <w:p w:rsidR="0018722C">
      <w:pPr>
        <w:topLinePunct/>
      </w:pPr>
      <w:r>
        <w:t>10</w:t>
      </w:r>
      <w:r>
        <w:rPr>
          <w:rFonts w:ascii="宋体" w:hAnsi="宋体" w:eastAsia="宋体" w:hint="eastAsia"/>
        </w:rPr>
        <w:t>对配对非小细胞肺癌及癌旁肺新鲜组织中</w:t>
      </w:r>
      <w:r>
        <w:t>miR-29b</w:t>
      </w:r>
      <w:r>
        <w:rPr>
          <w:rFonts w:ascii="宋体" w:hAnsi="宋体" w:eastAsia="宋体" w:hint="eastAsia"/>
        </w:rPr>
        <w:t>的相对表达水平，以</w:t>
      </w:r>
      <w:r>
        <w:t>U6</w:t>
      </w:r>
      <w:r>
        <w:rPr>
          <w:rFonts w:ascii="宋体" w:hAnsi="宋体" w:eastAsia="宋体" w:hint="eastAsia"/>
        </w:rPr>
        <w:t>作为内参，用</w:t>
      </w:r>
      <w:r>
        <w:t>-</w:t>
      </w:r>
      <w:r>
        <w:rPr>
          <w:rFonts w:ascii="宋体" w:hAnsi="宋体" w:eastAsia="宋体" w:hint="eastAsia"/>
        </w:rPr>
        <w:t>△</w:t>
      </w:r>
      <w:r>
        <w:t>CT</w:t>
      </w:r>
      <w:r>
        <w:rPr>
          <w:rFonts w:ascii="宋体" w:hAnsi="宋体" w:eastAsia="宋体" w:hint="eastAsia"/>
        </w:rPr>
        <w:t>值表示</w:t>
      </w:r>
      <w:r>
        <w:t>miR-29b</w:t>
      </w:r>
      <w:r>
        <w:rPr>
          <w:rFonts w:ascii="宋体" w:hAnsi="宋体" w:eastAsia="宋体" w:hint="eastAsia"/>
        </w:rPr>
        <w:t>的相对表达量。结果显示，</w:t>
      </w:r>
      <w:r>
        <w:t>20</w:t>
      </w:r>
      <w:r>
        <w:rPr>
          <w:rFonts w:ascii="宋体" w:hAnsi="宋体" w:eastAsia="宋体" w:hint="eastAsia"/>
        </w:rPr>
        <w:t>例非小细胞</w:t>
      </w:r>
      <w:r>
        <w:rPr>
          <w:rFonts w:ascii="宋体" w:hAnsi="宋体" w:eastAsia="宋体" w:hint="eastAsia"/>
        </w:rPr>
        <w:t>肺癌石蜡组织中</w:t>
      </w:r>
      <w:r>
        <w:t>miR-29b</w:t>
      </w:r>
      <w:r/>
      <w:r w:rsidR="001852F3">
        <w:t xml:space="preserve"> </w:t>
      </w:r>
      <w:r>
        <w:rPr>
          <w:rFonts w:ascii="宋体" w:hAnsi="宋体" w:eastAsia="宋体" w:hint="eastAsia"/>
        </w:rPr>
        <w:t>的表达水平为</w:t>
      </w:r>
      <w:r>
        <w:t>-1.893±1.367</w:t>
      </w:r>
      <w:r>
        <w:rPr>
          <w:rFonts w:ascii="宋体" w:hAnsi="宋体" w:eastAsia="宋体" w:hint="eastAsia"/>
        </w:rPr>
        <w:t>，显著低于癌旁肺组</w:t>
      </w:r>
      <w:r>
        <w:rPr>
          <w:rFonts w:ascii="宋体" w:hAnsi="宋体" w:eastAsia="宋体" w:hint="eastAsia"/>
        </w:rPr>
        <w:t>织</w:t>
      </w:r>
    </w:p>
    <w:p w:rsidR="0018722C">
      <w:pPr>
        <w:topLinePunct/>
      </w:pPr>
      <w:r>
        <w:t>-0.6.5±0.639</w:t>
      </w:r>
      <w:r>
        <w:t>(</w:t>
      </w:r>
      <w:r>
        <w:rPr>
          <w:i/>
        </w:rPr>
        <w:t>p</w:t>
      </w:r>
      <w:r>
        <w:t>=0.001</w:t>
      </w:r>
      <w:r>
        <w:rPr>
          <w:rFonts w:ascii="宋体" w:hAnsi="宋体" w:eastAsia="宋体" w:hint="eastAsia"/>
        </w:rPr>
        <w:t xml:space="preserve">, </w:t>
      </w:r>
      <w:r>
        <w:t>t=-3.817</w:t>
      </w:r>
      <w:r>
        <w:t>)</w:t>
      </w:r>
      <w:r>
        <w:t>(</w:t>
      </w:r>
      <w:r>
        <w:rPr>
          <w:rFonts w:ascii="宋体" w:hAnsi="宋体" w:eastAsia="宋体" w:hint="eastAsia"/>
          <w:spacing w:val="-18"/>
        </w:rPr>
        <w:t>图</w:t>
      </w:r>
      <w:r>
        <w:t>1-6</w:t>
      </w:r>
      <w:r>
        <w:t>A</w:t>
      </w:r>
      <w:r>
        <w:t>)</w:t>
      </w:r>
      <w:r>
        <w:rPr>
          <w:rFonts w:ascii="宋体" w:hAnsi="宋体" w:eastAsia="宋体" w:hint="eastAsia"/>
          <w:rFonts w:ascii="宋体" w:hAnsi="宋体" w:eastAsia="宋体" w:hint="eastAsia"/>
        </w:rPr>
        <w:t xml:space="preserve">; </w:t>
      </w:r>
      <w:r>
        <w:t>miR-29b</w:t>
      </w:r>
      <w:r>
        <w:rPr>
          <w:rFonts w:ascii="宋体" w:hAnsi="宋体" w:eastAsia="宋体" w:hint="eastAsia"/>
        </w:rPr>
        <w:t>在</w:t>
      </w:r>
      <w:r>
        <w:t>10</w:t>
      </w:r>
      <w:r>
        <w:rPr>
          <w:rFonts w:ascii="宋体" w:hAnsi="宋体" w:eastAsia="宋体" w:hint="eastAsia"/>
        </w:rPr>
        <w:t>例新鲜非小细胞肺癌组织的表达显著低于癌旁肺组织</w:t>
      </w:r>
      <w:r>
        <w:t>(</w:t>
      </w:r>
      <w:r>
        <w:rPr>
          <w:i/>
        </w:rPr>
        <w:t>p</w:t>
      </w:r>
      <w:r>
        <w:t>&lt;0.001</w:t>
      </w:r>
      <w:r>
        <w:rPr>
          <w:rFonts w:ascii="宋体" w:hAnsi="宋体" w:eastAsia="宋体" w:hint="eastAsia"/>
        </w:rPr>
        <w:t xml:space="preserve">, </w:t>
      </w:r>
      <w:r>
        <w:t>t=-9.016</w:t>
      </w:r>
      <w:r>
        <w:t>)</w:t>
      </w:r>
      <w:r>
        <w:t>(</w:t>
      </w:r>
      <w:r>
        <w:rPr>
          <w:rFonts w:ascii="宋体" w:hAnsi="宋体" w:eastAsia="宋体" w:hint="eastAsia"/>
          <w:spacing w:val="-17"/>
        </w:rPr>
        <w:t>图</w:t>
      </w:r>
      <w:r>
        <w:t>1-6</w:t>
      </w:r>
      <w:r>
        <w:t>B</w:t>
      </w:r>
      <w:r>
        <w:t>)</w:t>
      </w:r>
      <w:r>
        <w:rPr>
          <w:rFonts w:ascii="宋体" w:hAnsi="宋体" w:eastAsia="宋体" w:hint="eastAsia"/>
        </w:rPr>
        <w:t>。</w:t>
      </w:r>
    </w:p>
    <w:p w:rsidR="0018722C">
      <w:pPr>
        <w:topLinePunct/>
      </w:pPr>
      <w:r>
        <w:rPr>
          <w:rFonts w:cstheme="minorBidi" w:hAnsiTheme="minorHAnsi" w:eastAsiaTheme="minorHAnsi" w:asciiTheme="minorHAnsi"/>
        </w:rPr>
        <w:t>42</w:t>
      </w:r>
    </w:p>
    <w:p w:rsidR="0018722C">
      <w:pPr>
        <w:pStyle w:val="affff5"/>
        <w:keepNext/>
        <w:topLinePunct/>
      </w:pPr>
      <w:r>
        <w:rPr>
          <w:sz w:val="20"/>
        </w:rPr>
        <w:drawing>
          <wp:inline distT="0" distB="0" distL="0" distR="0">
            <wp:extent cx="5208500" cy="1767346"/>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64" cstate="print"/>
                    <a:stretch>
                      <a:fillRect/>
                    </a:stretch>
                  </pic:blipFill>
                  <pic:spPr>
                    <a:xfrm>
                      <a:off x="0" y="0"/>
                      <a:ext cx="5593963" cy="1898142"/>
                    </a:xfrm>
                    <a:prstGeom prst="rect">
                      <a:avLst/>
                    </a:prstGeom>
                  </pic:spPr>
                </pic:pic>
              </a:graphicData>
            </a:graphic>
          </wp:inline>
        </w:drawing>
      </w:r>
      <w:r/>
    </w:p>
    <w:p w:rsidR="0018722C">
      <w:pPr>
        <w:pStyle w:val="a9"/>
        <w:topLinePunct/>
      </w:pPr>
      <w:r>
        <w:rPr>
          <w:rFonts w:ascii="宋体" w:eastAsia="宋体" w:hint="eastAsia"/>
        </w:rPr>
        <w:t>图</w:t>
      </w:r>
      <w:r>
        <w:t>1-6</w:t>
      </w:r>
      <w:r>
        <w:t xml:space="preserve">  </w:t>
      </w:r>
      <w:r/>
      <w:r>
        <w:rPr>
          <w:rFonts w:ascii="宋体" w:eastAsia="宋体" w:hint="eastAsia"/>
        </w:rPr>
        <w:t>实时荧光定量</w:t>
      </w:r>
      <w:r>
        <w:t>PCR</w:t>
      </w:r>
      <w:r>
        <w:rPr>
          <w:rFonts w:ascii="宋体" w:eastAsia="宋体" w:hint="eastAsia"/>
        </w:rPr>
        <w:t>检测非小细胞肺癌组织中</w:t>
      </w:r>
      <w:r>
        <w:t>miR-29b</w:t>
      </w:r>
      <w:r>
        <w:rPr>
          <w:rFonts w:ascii="宋体" w:eastAsia="宋体" w:hint="eastAsia"/>
        </w:rPr>
        <w:t>的表达</w:t>
      </w:r>
      <w:r w:rsidP="AA7D325B">
        <w:t>(</w:t>
      </w:r>
      <w:r>
        <w:t>A</w:t>
      </w:r>
      <w:r>
        <w:rPr>
          <w:rFonts w:ascii="宋体" w:eastAsia="宋体" w:hint="eastAsia"/>
        </w:rPr>
        <w:t>、非小细胞肺癌组织及癌旁肺石蜡组织；</w:t>
      </w:r>
      <w:r>
        <w:t>B</w:t>
      </w:r>
      <w:r>
        <w:rPr>
          <w:rFonts w:ascii="宋体" w:eastAsia="宋体" w:hint="eastAsia"/>
        </w:rPr>
        <w:t>、非小细胞肺癌及癌旁肺新鲜组织</w:t>
      </w:r>
      <w:r w:rsidP="AA7D325B">
        <w:t>)</w:t>
      </w:r>
    </w:p>
    <w:p w:rsidR="0018722C">
      <w:pPr>
        <w:topLinePunct/>
      </w:pPr>
      <w:r>
        <w:t xml:space="preserve">Fig.1-6</w:t>
      </w:r>
      <w:r>
        <w:t xml:space="preserve"> Expressin levels of miR-29b in clinical NSCLC tissues by real-time PCR. A: qPCR of miR-29b levels in 20 pairs of paraffin-embedded NSCLC tissues; B: qPCR</w:t>
      </w:r>
      <w:r w:rsidR="001852F3">
        <w:t xml:space="preserve"> of miR-29b levels in 10 pairs of fresh NSCLC</w:t>
      </w:r>
      <w:r>
        <w:t> </w:t>
      </w:r>
      <w:r>
        <w:t>tissues.</w:t>
      </w:r>
    </w:p>
    <w:p w:rsidR="0018722C">
      <w:pPr>
        <w:pStyle w:val="cw21"/>
        <w:topLinePunct/>
      </w:pPr>
      <w:r>
        <w:t>3.2</w:t>
      </w:r>
      <w:r>
        <w:rPr>
          <w:rFonts w:ascii="宋体" w:eastAsia="宋体" w:hint="eastAsia"/>
        </w:rPr>
        <w:t>非小细胞肺癌细胞株中</w:t>
      </w:r>
      <w:r>
        <w:t>miR-29b</w:t>
      </w:r>
      <w:r/>
      <w:r>
        <w:rPr>
          <w:rFonts w:ascii="宋体" w:eastAsia="宋体" w:hint="eastAsia"/>
        </w:rPr>
        <w:t>的表达</w:t>
      </w:r>
    </w:p>
    <w:p w:rsidR="0018722C">
      <w:pPr>
        <w:topLinePunct/>
      </w:pPr>
      <w:r>
        <w:rPr>
          <w:rFonts w:ascii="宋体" w:eastAsia="宋体" w:hint="eastAsia"/>
        </w:rPr>
        <w:t>利用实时荧光定量</w:t>
      </w:r>
      <w:r>
        <w:t>PCR</w:t>
      </w:r>
      <w:r>
        <w:rPr>
          <w:rFonts w:ascii="宋体" w:eastAsia="宋体" w:hint="eastAsia"/>
        </w:rPr>
        <w:t>检测</w:t>
      </w:r>
      <w:r>
        <w:t>9</w:t>
      </w:r>
      <w:r>
        <w:rPr>
          <w:rFonts w:ascii="宋体" w:eastAsia="宋体" w:hint="eastAsia"/>
        </w:rPr>
        <w:t>种非小细胞肺癌细胞株和永生化的人支气管</w:t>
      </w:r>
      <w:r>
        <w:rPr>
          <w:rFonts w:ascii="宋体" w:eastAsia="宋体" w:hint="eastAsia"/>
        </w:rPr>
        <w:t>上皮细胞中</w:t>
      </w:r>
      <w:r>
        <w:t>miR-29b</w:t>
      </w:r>
      <w:r>
        <w:rPr>
          <w:rFonts w:ascii="宋体" w:eastAsia="宋体" w:hint="eastAsia"/>
        </w:rPr>
        <w:t>的表达，以永生化的人支气管上皮细胞</w:t>
      </w:r>
      <w:r>
        <w:t>16HBE</w:t>
      </w:r>
      <w:r>
        <w:rPr>
          <w:rFonts w:ascii="宋体" w:eastAsia="宋体" w:hint="eastAsia"/>
        </w:rPr>
        <w:t>为对照组，</w:t>
      </w:r>
      <w:r>
        <w:t>9</w:t>
      </w:r>
      <w:r>
        <w:rPr>
          <w:rFonts w:ascii="宋体" w:eastAsia="宋体" w:hint="eastAsia"/>
        </w:rPr>
        <w:t>种非小细胞肺癌细胞株为实验组，对获得的样品</w:t>
      </w:r>
      <w:r>
        <w:t>Ct</w:t>
      </w:r>
      <w:r>
        <w:rPr>
          <w:rFonts w:ascii="宋体" w:eastAsia="宋体" w:hint="eastAsia"/>
        </w:rPr>
        <w:t>值进行相对定量计算分析，</w:t>
      </w:r>
      <w:r w:rsidR="001852F3">
        <w:rPr>
          <w:rFonts w:ascii="宋体" w:eastAsia="宋体" w:hint="eastAsia"/>
        </w:rPr>
        <w:t xml:space="preserve">结果显示：</w:t>
      </w:r>
      <w:r>
        <w:t>miR-29b</w:t>
      </w:r>
      <w:r>
        <w:rPr>
          <w:rFonts w:ascii="宋体" w:eastAsia="宋体" w:hint="eastAsia"/>
        </w:rPr>
        <w:t>在</w:t>
      </w:r>
      <w:r>
        <w:t>9</w:t>
      </w:r>
      <w:r>
        <w:rPr>
          <w:rFonts w:ascii="宋体" w:eastAsia="宋体" w:hint="eastAsia"/>
        </w:rPr>
        <w:t>种非小细胞肺癌细胞株和</w:t>
      </w:r>
      <w:r>
        <w:t>16HBE</w:t>
      </w:r>
      <w:r>
        <w:rPr>
          <w:rFonts w:ascii="宋体" w:eastAsia="宋体" w:hint="eastAsia"/>
        </w:rPr>
        <w:t>间的表达具有显著性差异</w:t>
      </w:r>
      <w:r>
        <w:rPr>
          <w:rFonts w:ascii="宋体" w:eastAsia="宋体" w:hint="eastAsia"/>
        </w:rPr>
        <w:t>（</w:t>
      </w:r>
      <w:r>
        <w:t>F</w:t>
      </w:r>
      <w:r>
        <w:t>=</w:t>
      </w:r>
      <w:r>
        <w:t>99.444</w:t>
      </w:r>
      <w:r>
        <w:rPr>
          <w:rFonts w:ascii="宋体" w:eastAsia="宋体" w:hint="eastAsia"/>
          <w:rFonts w:ascii="宋体" w:eastAsia="宋体" w:hint="eastAsia"/>
        </w:rPr>
        <w:t xml:space="preserve">, </w:t>
      </w:r>
      <w:r>
        <w:rPr>
          <w:i/>
        </w:rPr>
        <w:t>p</w:t>
      </w:r>
      <w:r>
        <w:t>&lt;</w:t>
      </w:r>
      <w:r>
        <w:t>0.</w:t>
      </w:r>
      <w:r>
        <w:t>0</w:t>
      </w:r>
      <w:r>
        <w:t>01</w:t>
      </w:r>
      <w:r>
        <w:rPr>
          <w:rFonts w:ascii="宋体" w:eastAsia="宋体" w:hint="eastAsia"/>
        </w:rPr>
        <w:t>）</w:t>
      </w:r>
      <w:r>
        <w:rPr>
          <w:rFonts w:ascii="宋体" w:eastAsia="宋体" w:hint="eastAsia"/>
        </w:rPr>
        <w:t>；两两比较显示</w:t>
      </w:r>
      <w:r>
        <w:t>H</w:t>
      </w:r>
      <w:r>
        <w:t>4</w:t>
      </w:r>
      <w:r>
        <w:t>60</w:t>
      </w:r>
      <w:r>
        <w:rPr>
          <w:rFonts w:ascii="宋体" w:eastAsia="宋体" w:hint="eastAsia"/>
        </w:rPr>
        <w:t>细胞中</w:t>
      </w:r>
      <w:r>
        <w:t>miR</w:t>
      </w:r>
      <w:r>
        <w:t>-</w:t>
      </w:r>
      <w:r>
        <w:t>29b</w:t>
      </w:r>
      <w:r>
        <w:rPr>
          <w:rFonts w:ascii="宋体" w:eastAsia="宋体" w:hint="eastAsia"/>
        </w:rPr>
        <w:t>的表达最高，</w:t>
      </w:r>
      <w:r>
        <w:rPr>
          <w:rFonts w:ascii="宋体" w:eastAsia="宋体" w:hint="eastAsia"/>
        </w:rPr>
        <w:t>且显著高于其他</w:t>
      </w:r>
      <w:r>
        <w:t>8</w:t>
      </w:r>
      <w:r>
        <w:rPr>
          <w:rFonts w:ascii="宋体" w:eastAsia="宋体" w:hint="eastAsia"/>
        </w:rPr>
        <w:t>种非小细胞肺癌细胞</w:t>
      </w:r>
      <w:r>
        <w:t>(</w:t>
      </w:r>
      <w:r>
        <w:rPr>
          <w:i/>
        </w:rPr>
        <w:t>p </w:t>
      </w:r>
      <w:r>
        <w:t>=0.000</w:t>
      </w:r>
      <w:r>
        <w:rPr>
          <w:rFonts w:ascii="宋体" w:eastAsia="宋体" w:hint="eastAsia"/>
          <w:rFonts w:ascii="宋体" w:eastAsia="宋体" w:hint="eastAsia"/>
          <w:spacing w:val="-2"/>
        </w:rPr>
        <w:t xml:space="preserve">; </w:t>
      </w:r>
      <w:r>
        <w:rPr>
          <w:i/>
        </w:rPr>
        <w:t>p </w:t>
      </w:r>
      <w:r>
        <w:t>=0.000</w:t>
      </w:r>
      <w:r>
        <w:rPr>
          <w:rFonts w:ascii="宋体" w:eastAsia="宋体" w:hint="eastAsia"/>
          <w:rFonts w:ascii="宋体" w:eastAsia="宋体" w:hint="eastAsia"/>
          <w:spacing w:val="-2"/>
        </w:rPr>
        <w:t xml:space="preserve">; </w:t>
      </w:r>
      <w:r>
        <w:rPr>
          <w:i/>
        </w:rPr>
        <w:t>p </w:t>
      </w:r>
      <w:r>
        <w:t>=0.000</w:t>
      </w:r>
      <w:r>
        <w:rPr>
          <w:rFonts w:ascii="宋体" w:eastAsia="宋体" w:hint="eastAsia"/>
          <w:rFonts w:ascii="宋体" w:eastAsia="宋体" w:hint="eastAsia"/>
          <w:spacing w:val="-2"/>
        </w:rPr>
        <w:t xml:space="preserve">; </w:t>
      </w:r>
      <w:r>
        <w:rPr>
          <w:i/>
        </w:rPr>
        <w:t>p </w:t>
      </w:r>
      <w:r>
        <w:t>=0.000</w:t>
      </w:r>
      <w:r>
        <w:rPr>
          <w:rFonts w:ascii="宋体" w:eastAsia="宋体" w:hint="eastAsia"/>
          <w:rFonts w:ascii="宋体" w:eastAsia="宋体" w:hint="eastAsia"/>
        </w:rPr>
        <w:t>;</w:t>
      </w:r>
      <w:r>
        <w:rPr>
          <w:rFonts w:ascii="宋体" w:eastAsia="宋体" w:hint="eastAsia"/>
        </w:rPr>
        <w:t> </w:t>
      </w:r>
      <w:r>
        <w:rPr>
          <w:i/>
        </w:rPr>
        <w:t>p </w:t>
      </w:r>
      <w:r>
        <w:t>=0.000</w:t>
      </w:r>
      <w:r>
        <w:rPr>
          <w:rFonts w:ascii="宋体" w:eastAsia="宋体" w:hint="eastAsia"/>
          <w:rFonts w:ascii="宋体" w:eastAsia="宋体" w:hint="eastAsia"/>
          <w:spacing w:val="-4"/>
        </w:rPr>
        <w:t xml:space="preserve">; </w:t>
      </w:r>
      <w:r>
        <w:rPr>
          <w:i/>
        </w:rPr>
        <w:t>p </w:t>
      </w:r>
      <w:r>
        <w:t>=0.000</w:t>
      </w:r>
      <w:r>
        <w:rPr>
          <w:rFonts w:ascii="宋体" w:eastAsia="宋体" w:hint="eastAsia"/>
          <w:rFonts w:ascii="宋体" w:eastAsia="宋体" w:hint="eastAsia"/>
          <w:spacing w:val="-4"/>
        </w:rPr>
        <w:t xml:space="preserve">; </w:t>
      </w:r>
      <w:r>
        <w:rPr>
          <w:i/>
        </w:rPr>
        <w:t>p </w:t>
      </w:r>
      <w:r>
        <w:t>=0.000</w:t>
      </w:r>
      <w:r>
        <w:rPr>
          <w:rFonts w:ascii="宋体" w:eastAsia="宋体" w:hint="eastAsia"/>
          <w:rFonts w:ascii="宋体" w:eastAsia="宋体" w:hint="eastAsia"/>
          <w:spacing w:val="-4"/>
        </w:rPr>
        <w:t xml:space="preserve">; </w:t>
      </w:r>
      <w:r>
        <w:rPr>
          <w:i/>
        </w:rPr>
        <w:t>p </w:t>
      </w:r>
      <w:r>
        <w:t>=0.000</w:t>
      </w:r>
      <w:r>
        <w:t>)</w:t>
      </w:r>
      <w:r>
        <w:rPr>
          <w:rFonts w:ascii="宋体" w:eastAsia="宋体" w:hint="eastAsia"/>
          <w:rFonts w:ascii="宋体" w:eastAsia="宋体" w:hint="eastAsia"/>
          <w:spacing w:val="-2"/>
        </w:rPr>
        <w:t xml:space="preserve">; </w:t>
      </w:r>
      <w:r>
        <w:t>miR-29b</w:t>
      </w:r>
      <w:r>
        <w:rPr>
          <w:rFonts w:ascii="宋体" w:eastAsia="宋体" w:hint="eastAsia"/>
        </w:rPr>
        <w:t>在</w:t>
      </w:r>
      <w:r>
        <w:t>PAa</w:t>
      </w:r>
      <w:r>
        <w:rPr>
          <w:rFonts w:ascii="宋体" w:eastAsia="宋体" w:hint="eastAsia"/>
        </w:rPr>
        <w:t>、</w:t>
      </w:r>
      <w:r>
        <w:t>PGCL3</w:t>
      </w:r>
      <w:r>
        <w:rPr>
          <w:rFonts w:ascii="宋体" w:eastAsia="宋体" w:hint="eastAsia"/>
        </w:rPr>
        <w:t>、</w:t>
      </w:r>
      <w:r>
        <w:t>H520</w:t>
      </w:r>
      <w:r>
        <w:rPr>
          <w:rFonts w:ascii="宋体" w:eastAsia="宋体" w:hint="eastAsia"/>
        </w:rPr>
        <w:t>、</w:t>
      </w:r>
      <w:r>
        <w:t>A549</w:t>
      </w:r>
      <w:r>
        <w:rPr>
          <w:rFonts w:ascii="宋体" w:eastAsia="宋体" w:hint="eastAsia"/>
        </w:rPr>
        <w:t>、</w:t>
      </w:r>
    </w:p>
    <w:p w:rsidR="0018722C">
      <w:pPr>
        <w:topLinePunct/>
      </w:pPr>
      <w:r>
        <w:t>H1299</w:t>
      </w:r>
      <w:r>
        <w:rPr>
          <w:rFonts w:ascii="宋体" w:eastAsia="宋体" w:hint="eastAsia"/>
        </w:rPr>
        <w:t>、</w:t>
      </w:r>
      <w:r>
        <w:t>95D</w:t>
      </w:r>
      <w:r>
        <w:rPr>
          <w:rFonts w:ascii="宋体" w:eastAsia="宋体" w:hint="eastAsia"/>
        </w:rPr>
        <w:t>等肺癌细胞株中的表达较</w:t>
      </w:r>
      <w:r>
        <w:t>16HBE</w:t>
      </w:r>
      <w:r>
        <w:rPr>
          <w:rFonts w:ascii="宋体" w:eastAsia="宋体" w:hint="eastAsia"/>
        </w:rPr>
        <w:t>表达显著降低</w:t>
      </w:r>
      <w:r>
        <w:t>(</w:t>
      </w:r>
      <w:r>
        <w:rPr>
          <w:i/>
        </w:rPr>
        <w:t>p </w:t>
      </w:r>
      <w:r>
        <w:rPr>
          <w:spacing w:val="-4"/>
        </w:rPr>
        <w:t>=0.002</w:t>
      </w:r>
      <w:r>
        <w:rPr>
          <w:rFonts w:ascii="宋体" w:eastAsia="宋体" w:hint="eastAsia"/>
          <w:spacing w:val="-4"/>
        </w:rPr>
        <w:t xml:space="preserve">; </w:t>
      </w:r>
      <w:r>
        <w:rPr>
          <w:i/>
          <w:spacing w:val="-4"/>
        </w:rPr>
        <w:t>p </w:t>
      </w:r>
      <w:r>
        <w:t>=0.001</w:t>
      </w:r>
      <w:r>
        <w:rPr>
          <w:rFonts w:ascii="宋体" w:eastAsia="宋体" w:hint="eastAsia"/>
        </w:rPr>
        <w:t>;</w:t>
      </w:r>
      <w:r>
        <w:rPr>
          <w:rFonts w:ascii="宋体" w:eastAsia="宋体" w:hint="eastAsia"/>
        </w:rPr>
        <w:t> </w:t>
      </w:r>
      <w:r>
        <w:rPr>
          <w:i/>
        </w:rPr>
        <w:t>p </w:t>
      </w:r>
      <w:r>
        <w:t>=0.001</w:t>
      </w:r>
      <w:r>
        <w:rPr>
          <w:rFonts w:ascii="宋体" w:eastAsia="宋体" w:hint="eastAsia"/>
        </w:rPr>
        <w:t xml:space="preserve">; </w:t>
      </w:r>
      <w:r>
        <w:rPr>
          <w:i/>
        </w:rPr>
        <w:t>p </w:t>
      </w:r>
      <w:r>
        <w:t>=0.000</w:t>
      </w:r>
      <w:r>
        <w:rPr>
          <w:rFonts w:ascii="宋体" w:eastAsia="宋体" w:hint="eastAsia"/>
        </w:rPr>
        <w:t xml:space="preserve">; </w:t>
      </w:r>
      <w:r>
        <w:rPr>
          <w:i/>
        </w:rPr>
        <w:t>p </w:t>
      </w:r>
      <w:r>
        <w:t>=0.000</w:t>
      </w:r>
      <w:r>
        <w:rPr>
          <w:rFonts w:ascii="宋体" w:eastAsia="宋体" w:hint="eastAsia"/>
        </w:rPr>
        <w:t xml:space="preserve">; </w:t>
      </w:r>
      <w:r>
        <w:rPr>
          <w:i/>
        </w:rPr>
        <w:t>p </w:t>
      </w:r>
      <w:r>
        <w:t>=0.000</w:t>
      </w:r>
      <w:r>
        <w:t>)</w:t>
      </w:r>
      <w:r>
        <w:rPr>
          <w:rFonts w:ascii="宋体" w:eastAsia="宋体" w:hint="eastAsia"/>
        </w:rPr>
        <w:t>；在高转移性细胞株</w:t>
      </w:r>
      <w:r>
        <w:t>95D</w:t>
      </w:r>
      <w:r>
        <w:rPr>
          <w:rFonts w:ascii="宋体" w:eastAsia="宋体" w:hint="eastAsia"/>
        </w:rPr>
        <w:t>中的表达显著</w:t>
      </w:r>
      <w:r>
        <w:rPr>
          <w:rFonts w:ascii="宋体" w:eastAsia="宋体" w:hint="eastAsia"/>
        </w:rPr>
        <w:t>低于低转移性细胞株</w:t>
      </w:r>
      <w:r>
        <w:t>95C</w:t>
      </w:r>
      <w:r>
        <w:rPr>
          <w:rFonts w:ascii="宋体" w:eastAsia="宋体" w:hint="eastAsia"/>
        </w:rPr>
        <w:t>细胞</w:t>
      </w:r>
      <w:r>
        <w:t>(</w:t>
      </w:r>
      <w:r>
        <w:rPr>
          <w:i/>
        </w:rPr>
        <w:t>p </w:t>
      </w:r>
      <w:r>
        <w:rPr>
          <w:spacing w:val="0"/>
        </w:rPr>
        <w:t>=</w:t>
      </w:r>
      <w:r>
        <w:t>0</w:t>
      </w:r>
      <w:r>
        <w:rPr>
          <w:spacing w:val="0"/>
        </w:rPr>
        <w:t>.</w:t>
      </w:r>
      <w:r>
        <w:t>000</w:t>
      </w:r>
      <w:r>
        <w:t>)</w:t>
      </w:r>
      <w:r>
        <w:rPr>
          <w:rFonts w:ascii="宋体" w:eastAsia="宋体" w:hint="eastAsia"/>
        </w:rPr>
        <w:t>（</w:t>
      </w:r>
      <w:r>
        <w:rPr>
          <w:rFonts w:ascii="宋体" w:eastAsia="宋体" w:hint="eastAsia"/>
          <w:spacing w:val="-14"/>
        </w:rPr>
        <w:t>图</w:t>
      </w:r>
      <w:r>
        <w:t>1</w:t>
      </w:r>
      <w:r>
        <w:rPr>
          <w:spacing w:val="0"/>
        </w:rPr>
        <w:t>-</w:t>
      </w:r>
      <w:r>
        <w:t>7</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43</w:t>
      </w:r>
    </w:p>
    <w:p w:rsidR="0018722C">
      <w:pPr>
        <w:pStyle w:val="aff7"/>
        <w:topLinePunct/>
      </w:pPr>
      <w:r>
        <w:pict>
          <v:shape style="margin-left:234.698257pt;margin-top:44.30328pt;width:126.15pt;height:10.6pt;mso-position-horizontal-relative:page;mso-position-vertical-relative:page;z-index:-169864" type="#_x0000_t202" filled="false" stroked="false">
            <v:textbox inset="0,0,0,0">
              <w:txbxContent>
                <w:p w:rsidR="0018722C">
                  <w:pPr>
                    <w:spacing w:line="211" w:lineRule="exact" w:before="0"/>
                    <w:ind w:leftChars="0" w:left="0" w:rightChars="0" w:right="0" w:firstLineChars="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p w:rsidR="0018722C">
      <w:pPr>
        <w:textAlignment w:val="center"/>
        <w:topLinePunct/>
      </w:pPr>
      <w:r>
        <w:pict>
          <v:group style="margin-left:84.765762pt;margin-top:-195.85936pt;width:411.58pt;height:194.32pt;mso-position-horizontal-relative:page;mso-position-vertical-relative:paragraph;z-index:1936" coordorigin="1695,-3917" coordsize="8652,4085">
            <v:rect style="position:absolute;left:1696;top:-3916;width:8649;height:4082" filled="true" fillcolor="#ffffff" stroked="false">
              <v:fill type="solid"/>
            </v:rect>
            <v:rect style="position:absolute;left:2770;top:-3094;width:7441;height:2617" filled="true" fillcolor="#ffffff" stroked="false">
              <v:fill type="solid"/>
            </v:rect>
            <v:shape style="position:absolute;left:2770;top:-3094;width:7441;height:2617" coordorigin="2770,-3094" coordsize="7441,2617" path="m2770,-3094l10211,-3094m10211,-3094l10211,-477m10211,-477l2770,-477m2770,-477l2770,-3094e" filled="false" stroked="true" strokeweight=".74558pt" strokecolor="#ffffff">
              <v:path arrowok="t"/>
              <v:stroke dashstyle="solid"/>
            </v:shape>
            <v:shape style="position:absolute;left:2932;top:-1241;width:404;height:764" type="#_x0000_t75" stroked="false">
              <v:imagedata r:id="rId66" o:title=""/>
            </v:shape>
            <v:rect style="position:absolute;left:2934;top:-1240;width:403;height:763" filled="false" stroked="true" strokeweight=".74558pt" strokecolor="#000000">
              <v:stroke dashstyle="solid"/>
            </v:rect>
            <v:shape style="position:absolute;left:3678;top:-2438;width:404;height:1961" type="#_x0000_t75" stroked="false">
              <v:imagedata r:id="rId67" o:title=""/>
            </v:shape>
            <v:rect style="position:absolute;left:3679;top:-2436;width:403;height:1959" filled="false" stroked="true" strokeweight=".74558pt" strokecolor="#000000">
              <v:stroke dashstyle="solid"/>
            </v:rect>
            <v:shape style="position:absolute;left:4425;top:-1615;width:404;height:1138" type="#_x0000_t75" stroked="false">
              <v:imagedata r:id="rId68" o:title=""/>
            </v:shape>
            <v:rect style="position:absolute;left:4425;top:-1614;width:403;height:1137" filled="false" stroked="true" strokeweight=".74558pt" strokecolor="#000000">
              <v:stroke dashstyle="solid"/>
            </v:rect>
            <v:shape style="position:absolute;left:5171;top:-1450;width:401;height:972" type="#_x0000_t75" stroked="false">
              <v:imagedata r:id="rId69" o:title=""/>
            </v:shape>
            <v:rect style="position:absolute;left:5170;top:-1449;width:403;height:972" filled="false" stroked="true" strokeweight=".74558pt" strokecolor="#000000">
              <v:stroke dashstyle="solid"/>
            </v:rect>
            <v:shape style="position:absolute;left:5915;top:-943;width:404;height:466" type="#_x0000_t75" stroked="false">
              <v:imagedata r:id="rId70" o:title=""/>
            </v:shape>
            <v:rect style="position:absolute;left:5916;top:-941;width:403;height:464" filled="false" stroked="true" strokeweight=".74558pt" strokecolor="#000000">
              <v:stroke dashstyle="solid"/>
            </v:rect>
            <v:shape style="position:absolute;left:6661;top:-912;width:389;height:435" type="#_x0000_t75" stroked="false">
              <v:imagedata r:id="rId71" o:title=""/>
            </v:shape>
            <v:rect style="position:absolute;left:6662;top:-911;width:388;height:434" filled="false" stroked="true" strokeweight=".74558pt" strokecolor="#000000">
              <v:stroke dashstyle="solid"/>
            </v:rect>
            <v:shape style="position:absolute;left:7393;top:-912;width:401;height:435" type="#_x0000_t75" stroked="false">
              <v:imagedata r:id="rId71" o:title=""/>
            </v:shape>
            <v:rect style="position:absolute;left:7392;top:-911;width:403;height:434" filled="false" stroked="true" strokeweight=".74558pt" strokecolor="#000000">
              <v:stroke dashstyle="solid"/>
            </v:rect>
            <v:shape style="position:absolute;left:8137;top:-658;width:404;height:180" type="#_x0000_t75" stroked="false">
              <v:imagedata r:id="rId72" o:title=""/>
            </v:shape>
            <v:rect style="position:absolute;left:8138;top:-657;width:403;height:180" filled="false" stroked="true" strokeweight=".74558pt" strokecolor="#000000">
              <v:stroke dashstyle="solid"/>
            </v:rect>
            <v:shape style="position:absolute;left:8884;top:-509;width:404;height:32" type="#_x0000_t75" stroked="false">
              <v:imagedata r:id="rId73" o:title=""/>
            </v:shape>
            <v:line style="position:absolute" from="8876,-492" to="9294,-492" stroked="true" strokeweight="2.24558pt" strokecolor="#000000">
              <v:stroke dashstyle="solid"/>
            </v:line>
            <v:shape style="position:absolute;left:9630;top:-494;width:404;height:17" type="#_x0000_t75" stroked="false">
              <v:imagedata r:id="rId74" o:title=""/>
            </v:shape>
            <v:line style="position:absolute" from="9622,-485" to="10040,-485" stroked="true" strokeweight="1.49558pt" strokecolor="#000000">
              <v:stroke dashstyle="solid"/>
            </v:line>
            <v:shape style="position:absolute;left:3083;top:-2631;width:5309;height:1974" coordorigin="3083,-2630" coordsize="5309,1974" path="m3128,-1240l3128,-1329m3083,-1329l3188,-1329m3874,-2436l3874,-2630m3829,-2630l3933,-2630m4619,-1613l4619,-1793m4574,-1793l4679,-1793m5365,-1449l5365,-1778m5320,-1778l5424,-1778m6110,-941l6110,-1000m6066,-1000l6170,-1000m6856,-911l6856,-1045m6811,-1045l6916,-1045m7587,-911l7587,-1000m7542,-1000l7646,-1000m8332,-656l8332,-686m8288,-686l8392,-686e" filled="false" stroked="true" strokeweight=".74558pt" strokecolor="#000000">
              <v:path arrowok="t"/>
              <v:stroke dashstyle="solid"/>
            </v:shape>
            <v:line style="position:absolute" from="9070,-515" to="9085,-515" stroked="true" strokeweight=".74250pt" strokecolor="#000000">
              <v:stroke dashstyle="solid"/>
            </v:line>
            <v:line style="position:absolute" from="9033,-522" to="9137,-522" stroked="true" strokeweight=".74558pt" strokecolor="#000000">
              <v:stroke dashstyle="solid"/>
            </v:line>
            <v:line style="position:absolute" from="9816,-500" to="9831,-500" stroked="true" strokeweight=".75pt" strokecolor="#000000">
              <v:stroke dashstyle="solid"/>
            </v:line>
            <v:shape style="position:absolute;left:3083;top:-2436;width:6800;height:1929" coordorigin="3083,-2436" coordsize="6800,1929" path="m9779,-507l9883,-507m3128,-1240l3128,-1135m3083,-1135l3188,-1135m3874,-2436l3874,-2256m3829,-2256l3933,-2256m4619,-1613l4619,-1434m4574,-1434l4679,-1434m5365,-1449l5365,-1120m5320,-1120l5424,-1120m6110,-941l6110,-881m6066,-881l6170,-881m6856,-911l6856,-791m6811,-791l6916,-791m7587,-911l7587,-821m7542,-821l7646,-821m8332,-656l8332,-612m8288,-612l8392,-612e" filled="false" stroked="true" strokeweight=".74558pt" strokecolor="#000000">
              <v:path arrowok="t"/>
              <v:stroke dashstyle="solid"/>
            </v:shape>
            <v:line style="position:absolute" from="9070,-500" to="9085,-500" stroked="true" strokeweight=".75pt" strokecolor="#000000">
              <v:stroke dashstyle="solid"/>
            </v:line>
            <v:shape style="position:absolute;left:9033;top:-493;width:851;height:2" coordorigin="9033,-492" coordsize="851,0" path="m9033,-492l9137,-492m9823,-492l9823,-492m9779,-492l9883,-492e" filled="false" stroked="true" strokeweight=".74558pt" strokecolor="#000000">
              <v:path arrowok="t"/>
              <v:stroke dashstyle="solid"/>
            </v:shape>
            <v:shape style="position:absolute;left:2770;top:-3094;width:7441;height:2617" coordorigin="2770,-3094" coordsize="7441,2617" path="m2770,-3094l2770,-477m2770,-477l2845,-477m2770,-851l2845,-851m2770,-1225l2845,-1225m2770,-1598l2845,-1598m2770,-1972l2845,-1972m2770,-2346l2845,-2346m2770,-2720l2845,-2720m2770,-3094l2845,-3094m2770,-477l10211,-477e" filled="false" stroked="true" strokeweight=".11999pt" strokecolor="#000000">
              <v:path arrowok="t"/>
              <v:stroke dashstyle="solid"/>
            </v:shape>
            <v:shape style="position:absolute;left:1696;top:-3916;width:8649;height:4082" type="#_x0000_t202" filled="false" stroked="true" strokeweight=".11999pt" strokecolor="#000000">
              <v:textbox inset="0,0,0,0">
                <w:txbxContent>
                  <w:p w:rsidR="0018722C">
                    <w:pPr>
                      <w:spacing w:line="240" w:lineRule="auto" w:before="0"/>
                      <w:rPr>
                        <w:sz w:val="24"/>
                      </w:rPr>
                    </w:pPr>
                  </w:p>
                  <w:p w:rsidR="0018722C">
                    <w:pPr>
                      <w:spacing w:line="240" w:lineRule="auto" w:before="9"/>
                      <w:rPr>
                        <w:sz w:val="31"/>
                      </w:rPr>
                    </w:pPr>
                  </w:p>
                  <w:p w:rsidR="0018722C">
                    <w:pPr>
                      <w:spacing w:before="0"/>
                      <w:ind w:leftChars="0" w:left="536" w:rightChars="0" w:right="0" w:firstLineChars="0" w:firstLine="0"/>
                      <w:jc w:val="left"/>
                      <w:rPr>
                        <w:rFonts w:ascii="宋体"/>
                        <w:sz w:val="24"/>
                      </w:rPr>
                    </w:pPr>
                    <w:r>
                      <w:rPr>
                        <w:rFonts w:ascii="宋体"/>
                        <w:sz w:val="24"/>
                      </w:rPr>
                      <w:t>3.5</w:t>
                    </w:r>
                  </w:p>
                  <w:p w:rsidR="0018722C">
                    <w:pPr>
                      <w:spacing w:before="59"/>
                      <w:ind w:leftChars="0" w:left="773" w:rightChars="0" w:right="0" w:firstLineChars="0" w:firstLine="0"/>
                      <w:jc w:val="left"/>
                      <w:rPr>
                        <w:rFonts w:ascii="宋体"/>
                        <w:sz w:val="24"/>
                      </w:rPr>
                    </w:pPr>
                    <w:r>
                      <w:rPr>
                        <w:rFonts w:ascii="宋体"/>
                        <w:w w:val="99"/>
                        <w:sz w:val="24"/>
                      </w:rPr>
                      <w:t>3</w:t>
                    </w:r>
                  </w:p>
                  <w:p w:rsidR="0018722C">
                    <w:pPr>
                      <w:spacing w:before="59"/>
                      <w:ind w:leftChars="0" w:left="536" w:rightChars="0" w:right="0" w:firstLineChars="0" w:firstLine="0"/>
                      <w:jc w:val="left"/>
                      <w:rPr>
                        <w:rFonts w:ascii="宋体"/>
                        <w:sz w:val="24"/>
                      </w:rPr>
                    </w:pPr>
                    <w:r>
                      <w:rPr>
                        <w:rFonts w:ascii="宋体"/>
                        <w:sz w:val="24"/>
                      </w:rPr>
                      <w:t>2.5</w:t>
                    </w:r>
                  </w:p>
                  <w:p w:rsidR="0018722C">
                    <w:pPr>
                      <w:spacing w:before="57"/>
                      <w:ind w:leftChars="0" w:left="773" w:rightChars="0" w:right="0" w:firstLineChars="0" w:firstLine="0"/>
                      <w:jc w:val="left"/>
                      <w:rPr>
                        <w:rFonts w:ascii="宋体"/>
                        <w:sz w:val="24"/>
                      </w:rPr>
                    </w:pPr>
                    <w:r>
                      <w:rPr>
                        <w:rFonts w:ascii="宋体"/>
                        <w:w w:val="99"/>
                        <w:sz w:val="24"/>
                      </w:rPr>
                      <w:t>2</w:t>
                    </w:r>
                  </w:p>
                  <w:p w:rsidR="0018722C">
                    <w:pPr>
                      <w:spacing w:before="60"/>
                      <w:ind w:leftChars="0" w:left="536" w:rightChars="0" w:right="0" w:firstLineChars="0" w:firstLine="0"/>
                      <w:jc w:val="left"/>
                      <w:rPr>
                        <w:rFonts w:ascii="宋体"/>
                        <w:sz w:val="24"/>
                      </w:rPr>
                    </w:pPr>
                    <w:r>
                      <w:rPr>
                        <w:rFonts w:ascii="宋体"/>
                        <w:sz w:val="24"/>
                      </w:rPr>
                      <w:t>1.5</w:t>
                    </w:r>
                  </w:p>
                  <w:p w:rsidR="0018722C">
                    <w:pPr>
                      <w:spacing w:before="60"/>
                      <w:ind w:leftChars="0" w:left="773" w:rightChars="0" w:right="0" w:firstLineChars="0" w:firstLine="0"/>
                      <w:jc w:val="left"/>
                      <w:rPr>
                        <w:rFonts w:ascii="宋体"/>
                        <w:sz w:val="24"/>
                      </w:rPr>
                    </w:pPr>
                    <w:r>
                      <w:rPr>
                        <w:rFonts w:ascii="宋体"/>
                        <w:w w:val="99"/>
                        <w:sz w:val="24"/>
                      </w:rPr>
                      <w:t>1</w:t>
                    </w:r>
                  </w:p>
                  <w:p w:rsidR="0018722C">
                    <w:pPr>
                      <w:spacing w:before="60"/>
                      <w:ind w:leftChars="0" w:left="536" w:rightChars="0" w:right="0" w:firstLineChars="0" w:firstLine="0"/>
                      <w:jc w:val="left"/>
                      <w:rPr>
                        <w:rFonts w:ascii="宋体"/>
                        <w:sz w:val="24"/>
                      </w:rPr>
                    </w:pPr>
                    <w:r>
                      <w:rPr>
                        <w:rFonts w:ascii="宋体"/>
                        <w:sz w:val="24"/>
                      </w:rPr>
                      <w:t>0.5</w:t>
                    </w:r>
                  </w:p>
                  <w:p w:rsidR="0018722C">
                    <w:pPr>
                      <w:spacing w:before="58"/>
                      <w:ind w:leftChars="0" w:left="773" w:rightChars="0" w:right="0" w:firstLineChars="0" w:firstLine="0"/>
                      <w:jc w:val="left"/>
                      <w:rPr>
                        <w:rFonts w:ascii="宋体"/>
                        <w:sz w:val="24"/>
                      </w:rPr>
                    </w:pPr>
                    <w:r>
                      <w:rPr>
                        <w:rFonts w:ascii="宋体"/>
                        <w:w w:val="99"/>
                        <w:sz w:val="24"/>
                      </w:rPr>
                      <w:t>0</w:t>
                    </w:r>
                  </w:p>
                  <w:p w:rsidR="0018722C">
                    <w:pPr>
                      <w:tabs>
                        <w:tab w:pos="1952" w:val="left" w:leader="none"/>
                        <w:tab w:pos="2758" w:val="left" w:leader="none"/>
                        <w:tab w:pos="3442" w:val="left" w:leader="none"/>
                        <w:tab w:pos="4248" w:val="left" w:leader="none"/>
                        <w:tab w:pos="4860" w:val="left" w:leader="none"/>
                        <w:tab w:pos="5664" w:val="left" w:leader="none"/>
                        <w:tab w:pos="6411" w:val="left" w:leader="none"/>
                        <w:tab w:pos="7097" w:val="left" w:leader="none"/>
                        <w:tab w:pos="7961" w:val="left" w:leader="none"/>
                      </w:tabs>
                      <w:spacing w:before="0"/>
                      <w:ind w:leftChars="0" w:left="1148" w:rightChars="0" w:right="0" w:firstLineChars="0" w:firstLine="0"/>
                      <w:jc w:val="left"/>
                      <w:rPr>
                        <w:rFonts w:ascii="宋体"/>
                        <w:sz w:val="24"/>
                      </w:rPr>
                    </w:pPr>
                    <w:r>
                      <w:rPr>
                        <w:rFonts w:ascii="宋体"/>
                        <w:sz w:val="24"/>
                      </w:rPr>
                      <w:t>16HBE</w:t>
                      <w:tab/>
                      <w:t>H460</w:t>
                      <w:tab/>
                      <w:t>95C</w:t>
                      <w:tab/>
                      <w:t>PLAM</w:t>
                      <w:tab/>
                      <w:t>PAa</w:t>
                      <w:tab/>
                      <w:t>PGCL3</w:t>
                      <w:tab/>
                      <w:t>H520</w:t>
                      <w:tab/>
                      <w:t>A549</w:t>
                      <w:tab/>
                      <w:t>H1299</w:t>
                      <w:tab/>
                      <w:t>95D</w:t>
                    </w:r>
                  </w:p>
                </w:txbxContent>
              </v:textbox>
              <v:stroke dashstyle="solid"/>
              <w10:wrap type="none"/>
            </v:shape>
            <w10:wrap type="none"/>
          </v:group>
        </w:pict>
      </w:r>
    </w:p>
    <w:p w:rsidR="0018722C">
      <w:pPr>
        <w:pStyle w:val="a9"/>
        <w:textAlignment w:val="center"/>
        <w:topLinePunct/>
      </w:pPr>
      <w:r>
        <w:pict>
          <v:shape style="margin-left:93.81929pt;margin-top:-150.152542pt;width:14pt;height:121.3pt;mso-position-horizontal-relative:page;mso-position-vertical-relative:paragraph;z-index:1960" type="#_x0000_t202" filled="false" stroked="false">
            <v:textbox inset="0,0,0,0" style="layout-flow:vertical;mso-layout-flow-alt:bottom-to-top">
              <w:txbxContent>
                <w:p w:rsidR="0018722C">
                  <w:pPr>
                    <w:widowControl w:val="0"/>
                    <w:snapToGrid w:val="1"/>
                    <w:spacing w:beforeLines="0" w:afterLines="0" w:before="0" w:after="0" w:line="259"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Times New Roman" w:eastAsia="Times New Roman" w:cs="Times New Roman"/>
                    </w:rPr>
                  </w:pPr>
                  <w:r>
                    <w:rPr>
                      <w:kern w:val="2"/>
                      <w:sz w:val="24"/>
                      <w:szCs w:val="24"/>
                      <w:rFonts w:ascii="宋体" w:cstheme="minorBidi" w:hAnsi="Times New Roman" w:eastAsia="Times New Roman" w:cs="Times New Roman"/>
                      <w:w w:val="99"/>
                    </w:rPr>
                    <w:t>Fo</w:t>
                  </w:r>
                  <w:r>
                    <w:rPr>
                      <w:kern w:val="2"/>
                      <w:sz w:val="24"/>
                      <w:szCs w:val="24"/>
                      <w:rFonts w:ascii="宋体" w:cstheme="minorBidi" w:hAnsi="Times New Roman" w:eastAsia="Times New Roman" w:cs="Times New Roman"/>
                      <w:spacing w:val="-3"/>
                      <w:w w:val="99"/>
                    </w:rPr>
                    <w:t>l</w:t>
                  </w:r>
                  <w:r>
                    <w:rPr>
                      <w:kern w:val="2"/>
                      <w:sz w:val="24"/>
                      <w:szCs w:val="24"/>
                      <w:rFonts w:ascii="宋体" w:cstheme="minorBidi" w:hAnsi="Times New Roman" w:eastAsia="Times New Roman" w:cs="Times New Roman"/>
                      <w:w w:val="99"/>
                    </w:rPr>
                    <w:t>d</w:t>
                  </w:r>
                  <w:r>
                    <w:rPr>
                      <w:kern w:val="2"/>
                      <w:sz w:val="24"/>
                      <w:szCs w:val="24"/>
                      <w:rFonts w:ascii="宋体" w:cstheme="minorBidi" w:hAnsi="Times New Roman" w:eastAsia="Times New Roman" w:cs="Times New Roman"/>
                    </w:rPr>
                    <w:t> </w:t>
                  </w:r>
                  <w:r>
                    <w:rPr>
                      <w:kern w:val="2"/>
                      <w:sz w:val="24"/>
                      <w:szCs w:val="24"/>
                      <w:rFonts w:ascii="宋体" w:cstheme="minorBidi" w:hAnsi="Times New Roman" w:eastAsia="Times New Roman" w:cs="Times New Roman"/>
                      <w:w w:val="99"/>
                    </w:rPr>
                    <w:t>cha</w:t>
                  </w:r>
                  <w:r>
                    <w:rPr>
                      <w:kern w:val="2"/>
                      <w:sz w:val="24"/>
                      <w:szCs w:val="24"/>
                      <w:rFonts w:ascii="宋体" w:cstheme="minorBidi" w:hAnsi="Times New Roman" w:eastAsia="Times New Roman" w:cs="Times New Roman"/>
                      <w:spacing w:val="-3"/>
                      <w:w w:val="99"/>
                    </w:rPr>
                    <w:t>n</w:t>
                  </w:r>
                  <w:r>
                    <w:rPr>
                      <w:kern w:val="2"/>
                      <w:sz w:val="24"/>
                      <w:szCs w:val="24"/>
                      <w:rFonts w:ascii="宋体" w:cstheme="minorBidi" w:hAnsi="Times New Roman" w:eastAsia="Times New Roman" w:cs="Times New Roman"/>
                      <w:w w:val="99"/>
                    </w:rPr>
                    <w:t>ge</w:t>
                  </w:r>
                  <w:r>
                    <w:rPr>
                      <w:kern w:val="2"/>
                      <w:sz w:val="24"/>
                      <w:szCs w:val="24"/>
                      <w:rFonts w:ascii="宋体" w:cstheme="minorBidi" w:hAnsi="Times New Roman" w:eastAsia="Times New Roman" w:cs="Times New Roman"/>
                    </w:rPr>
                    <w:t> </w:t>
                  </w:r>
                  <w:r>
                    <w:rPr>
                      <w:kern w:val="2"/>
                      <w:sz w:val="24"/>
                      <w:szCs w:val="24"/>
                      <w:rFonts w:ascii="宋体" w:cstheme="minorBidi" w:hAnsi="Times New Roman" w:eastAsia="Times New Roman" w:cs="Times New Roman"/>
                      <w:w w:val="99"/>
                    </w:rPr>
                    <w:t>of</w:t>
                  </w:r>
                  <w:r>
                    <w:rPr>
                      <w:kern w:val="2"/>
                      <w:sz w:val="24"/>
                      <w:szCs w:val="24"/>
                      <w:rFonts w:ascii="宋体" w:cstheme="minorBidi" w:hAnsi="Times New Roman" w:eastAsia="Times New Roman" w:cs="Times New Roman"/>
                      <w:spacing w:val="-3"/>
                    </w:rPr>
                    <w:t> </w:t>
                  </w:r>
                  <w:r>
                    <w:rPr>
                      <w:kern w:val="2"/>
                      <w:sz w:val="24"/>
                      <w:szCs w:val="24"/>
                      <w:rFonts w:ascii="宋体" w:cstheme="minorBidi" w:hAnsi="Times New Roman" w:eastAsia="Times New Roman" w:cs="Times New Roman"/>
                      <w:w w:val="99"/>
                    </w:rPr>
                    <w:t>miRNA</w:t>
                  </w:r>
                </w:p>
              </w:txbxContent>
            </v:textbox>
            <w10:wrap type="none"/>
          </v:shape>
        </w:pict>
      </w:r>
      <w:r>
        <w:rPr>
          <w:rFonts w:ascii="宋体" w:eastAsia="宋体" w:hint="eastAsia"/>
          <w:spacing w:val="-16"/>
        </w:rPr>
        <w:t>图</w:t>
      </w:r>
      <w:r>
        <w:t>1-7</w:t>
      </w:r>
      <w:r>
        <w:t xml:space="preserve">  </w:t>
      </w:r>
      <w:r>
        <w:rPr>
          <w:rFonts w:ascii="宋体" w:eastAsia="宋体" w:hint="eastAsia"/>
          <w:spacing w:val="-4"/>
        </w:rPr>
        <w:t>实时荧光定量</w:t>
      </w:r>
      <w:r>
        <w:t>PCR</w:t>
      </w:r>
      <w:r>
        <w:rPr>
          <w:rFonts w:ascii="宋体" w:eastAsia="宋体" w:hint="eastAsia"/>
          <w:spacing w:val="-10"/>
        </w:rPr>
        <w:t>检测</w:t>
      </w:r>
      <w:r>
        <w:t>miR-29b</w:t>
      </w:r>
      <w:r>
        <w:rPr>
          <w:rFonts w:ascii="宋体" w:eastAsia="宋体" w:hint="eastAsia"/>
          <w:spacing w:val="-16"/>
        </w:rPr>
        <w:t>在</w:t>
      </w:r>
      <w:r>
        <w:t>9</w:t>
      </w:r>
      <w:r>
        <w:rPr>
          <w:rFonts w:ascii="宋体" w:eastAsia="宋体" w:hint="eastAsia"/>
        </w:rPr>
        <w:t>种非小细胞肺癌细胞株中的表达</w:t>
      </w:r>
    </w:p>
    <w:p w:rsidR="0018722C">
      <w:pPr>
        <w:pStyle w:val="a9"/>
        <w:topLinePunct/>
      </w:pPr>
      <w:r>
        <w:t>Fig.</w:t>
      </w:r>
      <w:r>
        <w:t xml:space="preserve"> </w:t>
      </w:r>
      <w:r w:rsidRPr="00DB64CE">
        <w:t>1-7</w:t>
      </w:r>
      <w:r>
        <w:t xml:space="preserve">  </w:t>
      </w:r>
      <w:r w:rsidRPr="00DB64CE">
        <w:t>Expressin of miR-29b in 9 NSCLC cell lines by real-time PCR</w:t>
      </w:r>
    </w:p>
    <w:p w:rsidR="0018722C">
      <w:pPr>
        <w:pStyle w:val="cw21"/>
        <w:topLinePunct/>
      </w:pPr>
      <w:r>
        <w:t>3.3 </w:t>
      </w:r>
      <w:r>
        <w:t>miR-29b</w:t>
      </w:r>
      <w:r/>
      <w:r>
        <w:rPr>
          <w:rFonts w:ascii="宋体" w:eastAsia="宋体" w:hint="eastAsia"/>
        </w:rPr>
        <w:t>的表达水平与临床病理特征的相关性分析</w:t>
      </w:r>
    </w:p>
    <w:p w:rsidR="0018722C">
      <w:pPr>
        <w:topLinePunct/>
      </w:pPr>
      <w:r>
        <w:rPr>
          <w:rFonts w:ascii="宋体" w:eastAsia="宋体" w:hint="eastAsia"/>
        </w:rPr>
        <w:t>对</w:t>
      </w:r>
      <w:r>
        <w:t>30</w:t>
      </w:r>
      <w:r>
        <w:rPr>
          <w:rFonts w:ascii="宋体" w:eastAsia="宋体" w:hint="eastAsia"/>
        </w:rPr>
        <w:t>例非小细胞肺癌组织中</w:t>
      </w:r>
      <w:r>
        <w:t>miR-29b</w:t>
      </w:r>
      <w:r>
        <w:rPr>
          <w:rFonts w:ascii="宋体" w:eastAsia="宋体" w:hint="eastAsia"/>
        </w:rPr>
        <w:t>的表达与临床病理参数的关系进行分</w:t>
      </w:r>
      <w:r>
        <w:rPr>
          <w:rFonts w:ascii="宋体" w:eastAsia="宋体" w:hint="eastAsia"/>
        </w:rPr>
        <w:t>析，结果显示：</w:t>
      </w:r>
      <w:r>
        <w:t>miR-29b</w:t>
      </w:r>
      <w:r>
        <w:rPr>
          <w:rFonts w:ascii="宋体" w:eastAsia="宋体" w:hint="eastAsia"/>
        </w:rPr>
        <w:t>在</w:t>
      </w:r>
      <w:r>
        <w:t>30</w:t>
      </w:r>
      <w:r>
        <w:rPr>
          <w:rFonts w:ascii="宋体" w:eastAsia="宋体" w:hint="eastAsia"/>
        </w:rPr>
        <w:t>例非小细胞肺癌组织中的表达与患者年龄、性别、</w:t>
      </w:r>
      <w:r>
        <w:rPr>
          <w:rFonts w:ascii="宋体" w:eastAsia="宋体" w:hint="eastAsia"/>
        </w:rPr>
        <w:t>组织学分型以及肿瘤分化程度均无显著性关系</w:t>
      </w:r>
      <w:r>
        <w:rPr>
          <w:spacing w:val="0"/>
        </w:rPr>
        <w:t>（</w:t>
      </w:r>
      <w:r>
        <w:rPr>
          <w:i/>
        </w:rPr>
        <w:t>p</w:t>
      </w:r>
      <w:r>
        <w:t>=0.578</w:t>
      </w:r>
      <w:r>
        <w:rPr>
          <w:rFonts w:ascii="宋体" w:eastAsia="宋体" w:hint="eastAsia"/>
        </w:rPr>
        <w:t>；</w:t>
      </w:r>
      <w:r>
        <w:rPr>
          <w:i/>
        </w:rPr>
        <w:t>p</w:t>
      </w:r>
      <w:r>
        <w:t>=0.862</w:t>
      </w:r>
      <w:r>
        <w:rPr>
          <w:rFonts w:ascii="宋体" w:eastAsia="宋体" w:hint="eastAsia"/>
        </w:rPr>
        <w:t>；</w:t>
      </w:r>
      <w:r>
        <w:rPr>
          <w:i/>
        </w:rPr>
        <w:t>p</w:t>
      </w:r>
      <w:r>
        <w:t>=0.625</w:t>
      </w:r>
      <w:r>
        <w:rPr>
          <w:rFonts w:ascii="宋体" w:eastAsia="宋体" w:hint="eastAsia"/>
        </w:rPr>
        <w:t>；</w:t>
      </w:r>
    </w:p>
    <w:p w:rsidR="0018722C">
      <w:pPr>
        <w:topLinePunct/>
      </w:pPr>
      <w:r>
        <w:rPr>
          <w:i/>
        </w:rPr>
        <w:t xml:space="preserve">p</w:t>
      </w:r>
      <w:r>
        <w:t xml:space="preserve">=0.891</w:t>
      </w:r>
      <w:r>
        <w:t xml:space="preserve">）</w:t>
      </w:r>
      <w:r>
        <w:rPr>
          <w:rFonts w:ascii="宋体" w:hAnsi="宋体" w:eastAsia="宋体" w:hint="eastAsia"/>
        </w:rPr>
        <w:t xml:space="preserve">；与临床分期和转移有显著性关系</w:t>
      </w:r>
      <w:r>
        <w:t xml:space="preserve">(</w:t>
      </w:r>
      <w:r>
        <w:rPr>
          <w:i/>
        </w:rPr>
        <w:t xml:space="preserve">p</w:t>
      </w:r>
      <w:r>
        <w:t xml:space="preserve">=0.004</w:t>
      </w:r>
      <w:r>
        <w:rPr>
          <w:rFonts w:ascii="宋体" w:hAnsi="宋体" w:eastAsia="宋体" w:hint="eastAsia"/>
          <w:rFonts w:ascii="宋体" w:hAnsi="宋体" w:eastAsia="宋体" w:hint="eastAsia"/>
        </w:rPr>
        <w:t xml:space="preserve">; </w:t>
      </w:r>
      <w:r>
        <w:rPr>
          <w:i/>
        </w:rPr>
        <w:t xml:space="preserve">p </w:t>
      </w:r>
      <w:r>
        <w:t xml:space="preserve">=0.031</w:t>
      </w:r>
      <w:r>
        <w:t xml:space="preserve">)</w:t>
      </w:r>
      <w:r>
        <w:t xml:space="preserve"> </w:t>
      </w:r>
      <w:r>
        <w:t xml:space="preserve">(</w:t>
      </w:r>
      <w:r>
        <w:rPr>
          <w:rFonts w:ascii="宋体" w:hAnsi="宋体" w:eastAsia="宋体" w:hint="eastAsia"/>
        </w:rPr>
        <w:t xml:space="preserve">表</w:t>
      </w:r>
      <w:r>
        <w:t xml:space="preserve">1-4</w:t>
      </w:r>
      <w:r>
        <w:t xml:space="preserve">)</w:t>
      </w:r>
      <w:r/>
      <w:r>
        <w:rPr>
          <w:rFonts w:ascii="宋体" w:hAnsi="宋体" w:eastAsia="宋体" w:hint="eastAsia"/>
        </w:rPr>
        <w:t xml:space="preserve">。两两</w:t>
      </w:r>
      <w:r>
        <w:rPr>
          <w:rFonts w:ascii="宋体" w:hAnsi="宋体" w:eastAsia="宋体" w:hint="eastAsia"/>
        </w:rPr>
        <w:t xml:space="preserve">比较发现，</w:t>
      </w:r>
      <w:r>
        <w:t xml:space="preserve">miR-29b</w:t>
      </w:r>
      <w:r>
        <w:rPr>
          <w:rFonts w:ascii="宋体" w:hAnsi="宋体" w:eastAsia="宋体" w:hint="eastAsia"/>
        </w:rPr>
        <w:t xml:space="preserve">表达在临床Ⅲ期非小细胞肺癌患者显著低于临床Ⅰ期非小细胞肺癌患者</w:t>
      </w:r>
      <w:r>
        <w:t xml:space="preserve">(</w:t>
      </w:r>
      <w:r>
        <w:rPr>
          <w:i/>
        </w:rPr>
        <w:t xml:space="preserve">p</w:t>
      </w:r>
      <w:r>
        <w:t xml:space="preserve">=0.001</w:t>
      </w:r>
      <w:r>
        <w:t xml:space="preserve">)</w:t>
      </w:r>
      <w:r>
        <w:rPr>
          <w:rFonts w:ascii="宋体" w:hAnsi="宋体" w:eastAsia="宋体" w:hint="eastAsia"/>
        </w:rPr>
        <w:t xml:space="preserve">，</w:t>
      </w:r>
      <w:r>
        <w:t xml:space="preserve">miR-29b</w:t>
      </w:r>
      <w:r>
        <w:rPr>
          <w:rFonts w:ascii="宋体" w:hAnsi="宋体" w:eastAsia="宋体" w:hint="eastAsia"/>
        </w:rPr>
        <w:t xml:space="preserve">在伴有淋巴结转移的非小细胞肺癌组织中表达显著低于非淋巴结转移组</w:t>
      </w:r>
      <w:r>
        <w:t xml:space="preserve">(</w:t>
      </w:r>
      <w:r>
        <w:rPr>
          <w:i/>
        </w:rPr>
        <w:t xml:space="preserve">p</w:t>
      </w:r>
      <w:r>
        <w:t xml:space="preserve">=0.031</w:t>
      </w:r>
      <w:r>
        <w:t xml:space="preserve">)</w:t>
      </w:r>
      <w:r>
        <w:rPr>
          <w:rFonts w:ascii="宋体" w:hAnsi="宋体" w:eastAsia="宋体" w:hint="eastAsia"/>
        </w:rPr>
        <w:t xml:space="preserve">。为了明确</w:t>
      </w:r>
      <w:r>
        <w:t xml:space="preserve">miR-29b</w:t>
      </w:r>
      <w:r>
        <w:rPr>
          <w:rFonts w:ascii="宋体" w:hAnsi="宋体" w:eastAsia="宋体" w:hint="eastAsia"/>
        </w:rPr>
        <w:t xml:space="preserve">的表达与临床分期和淋巴结</w:t>
      </w:r>
      <w:r>
        <w:rPr>
          <w:rFonts w:ascii="宋体" w:hAnsi="宋体" w:eastAsia="宋体" w:hint="eastAsia"/>
        </w:rPr>
        <w:t xml:space="preserve">转移的关系，我们用</w:t>
      </w:r>
      <w:r>
        <w:t xml:space="preserve">Pearson</w:t>
      </w:r>
      <w:r>
        <w:rPr>
          <w:rFonts w:ascii="宋体" w:hAnsi="宋体" w:eastAsia="宋体" w:hint="eastAsia"/>
        </w:rPr>
        <w:t xml:space="preserve">相关分析进一步统计。结果显示，</w:t>
      </w:r>
      <w:r>
        <w:t xml:space="preserve">miR-29b</w:t>
      </w:r>
      <w:r>
        <w:rPr>
          <w:rFonts w:ascii="宋体" w:hAnsi="宋体" w:eastAsia="宋体" w:hint="eastAsia"/>
        </w:rPr>
        <w:t xml:space="preserve">表达与临床分期不相关</w:t>
      </w:r>
      <w:r>
        <w:t xml:space="preserve">(</w:t>
      </w:r>
      <w:r>
        <w:t xml:space="preserve">r=-0.123</w:t>
      </w:r>
      <w:r>
        <w:rPr>
          <w:rFonts w:ascii="宋体" w:hAnsi="宋体" w:eastAsia="宋体" w:hint="eastAsia"/>
          <w:rFonts w:ascii="宋体" w:hAnsi="宋体" w:eastAsia="宋体" w:hint="eastAsia"/>
        </w:rPr>
        <w:t xml:space="preserve">, </w:t>
      </w:r>
      <w:r>
        <w:rPr>
          <w:i/>
        </w:rPr>
        <w:t xml:space="preserve">p</w:t>
      </w:r>
      <w:r>
        <w:t xml:space="preserve">=0.734</w:t>
      </w:r>
      <w:r>
        <w:t xml:space="preserve">)</w:t>
      </w:r>
      <w:r>
        <w:rPr>
          <w:rFonts w:ascii="宋体" w:hAnsi="宋体" w:eastAsia="宋体" w:hint="eastAsia"/>
        </w:rPr>
        <w:t xml:space="preserve">；与淋巴结转移</w:t>
      </w:r>
      <w:r>
        <w:t xml:space="preserve">(</w:t>
      </w:r>
      <w:r>
        <w:t xml:space="preserve">r=-0.5470.300, </w:t>
      </w:r>
      <w:r>
        <w:rPr>
          <w:i/>
        </w:rPr>
        <w:t xml:space="preserve">p</w:t>
      </w:r>
      <w:r>
        <w:t xml:space="preserve">=0.043</w:t>
      </w:r>
      <w:r>
        <w:t xml:space="preserve">)</w:t>
      </w:r>
      <w:r>
        <w:rPr>
          <w:rFonts w:ascii="宋体" w:hAnsi="宋体" w:eastAsia="宋体" w:hint="eastAsia"/>
        </w:rPr>
        <w:t xml:space="preserve">呈负相关</w:t>
      </w:r>
      <w:r>
        <w:t xml:space="preserve">（</w:t>
      </w:r>
      <w:r>
        <w:rPr>
          <w:rFonts w:ascii="宋体" w:hAnsi="宋体" w:eastAsia="宋体" w:hint="eastAsia"/>
        </w:rPr>
        <w:t xml:space="preserve">表</w:t>
      </w:r>
      <w:r>
        <w:t xml:space="preserve">1-5</w:t>
      </w:r>
      <w:r>
        <w:t xml:space="preserve">）</w:t>
      </w:r>
    </w:p>
    <w:p w:rsidR="0018722C">
      <w:pPr>
        <w:pStyle w:val="a8"/>
        <w:topLinePunct/>
      </w:pPr>
      <w:r>
        <w:rPr>
          <w:rFonts w:ascii="宋体" w:eastAsia="宋体" w:hint="eastAsia"/>
        </w:rPr>
        <w:t>表</w:t>
      </w:r>
      <w:r>
        <w:t>1-4</w:t>
      </w:r>
      <w:r>
        <w:t xml:space="preserve">  </w:t>
      </w:r>
      <w:r w:rsidRPr="00DB64CE">
        <w:t>MiR-29b</w:t>
      </w:r>
      <w:r>
        <w:rPr>
          <w:rFonts w:ascii="宋体" w:eastAsia="宋体" w:hint="eastAsia"/>
        </w:rPr>
        <w:t>在非小细胞肺癌组织中表达的临床病理分析</w:t>
      </w:r>
    </w:p>
    <w:p w:rsidR="0018722C">
      <w:pPr>
        <w:topLinePunct/>
      </w:pPr>
      <w:r>
        <w:t>Tab.</w:t>
      </w:r>
      <w:r w:rsidR="004B696B">
        <w:t xml:space="preserve"> </w:t>
      </w:r>
      <w:r w:rsidR="004B696B">
        <w:t>l-4 Clinicopathologic characteristics of miR-29b expression in NSCLC patients</w:t>
      </w:r>
    </w:p>
    <w:tbl>
      <w:tblPr>
        <w:tblW w:w="5000" w:type="pct"/>
        <w:tblInd w:w="7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2"/>
        <w:gridCol w:w="1991"/>
        <w:gridCol w:w="1257"/>
        <w:gridCol w:w="1843"/>
        <w:gridCol w:w="1284"/>
      </w:tblGrid>
      <w:tr>
        <w:trPr>
          <w:tblHeader/>
        </w:trPr>
        <w:tc>
          <w:tcPr>
            <w:tcW w:w="1116" w:type="pct"/>
            <w:vAlign w:val="center"/>
            <w:tcBorders>
              <w:bottom w:val="single" w:sz="4" w:space="0" w:color="auto"/>
            </w:tcBorders>
          </w:tcPr>
          <w:p w:rsidR="0018722C">
            <w:pPr>
              <w:pStyle w:val="a7"/>
              <w:topLinePunct/>
              <w:ind w:leftChars="0" w:left="0" w:rightChars="0" w:right="0" w:firstLineChars="0" w:firstLine="0"/>
              <w:spacing w:line="240" w:lineRule="atLeast"/>
            </w:pPr>
            <w:r>
              <w:t>Features</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Case</w:t>
            </w:r>
            <w:r>
              <w:t>(</w:t>
            </w:r>
            <w:r>
              <w:t>n</w:t>
            </w:r>
            <w:r>
              <w:t>)</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w:t>
            </w:r>
            <w:r>
              <w:t>CT</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116" w:type="pct"/>
            <w:vAlign w:val="center"/>
          </w:tcPr>
          <w:p w:rsidR="0018722C">
            <w:pPr>
              <w:pStyle w:val="ac"/>
              <w:topLinePunct/>
              <w:ind w:leftChars="0" w:left="0" w:rightChars="0" w:right="0" w:firstLineChars="0" w:firstLine="0"/>
              <w:spacing w:line="240" w:lineRule="atLeast"/>
            </w:pPr>
            <w:r>
              <w:t>Age</w:t>
            </w:r>
          </w:p>
        </w:tc>
        <w:tc>
          <w:tcPr>
            <w:tcW w:w="1213"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1123"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d"/>
              <w:topLinePunct/>
              <w:ind w:leftChars="0" w:left="0" w:rightChars="0" w:right="0" w:firstLineChars="0" w:firstLine="0"/>
              <w:spacing w:line="240" w:lineRule="atLeast"/>
            </w:pPr>
          </w:p>
        </w:tc>
      </w:tr>
      <w:tr>
        <w:tc>
          <w:tcPr>
            <w:tcW w:w="1116" w:type="pct"/>
            <w:vAlign w:val="center"/>
          </w:tcPr>
          <w:p w:rsidR="0018722C">
            <w:pPr>
              <w:pStyle w:val="ac"/>
              <w:topLinePunct/>
              <w:ind w:leftChars="0" w:left="0" w:rightChars="0" w:right="0" w:firstLineChars="0" w:firstLine="0"/>
              <w:spacing w:line="240" w:lineRule="atLeast"/>
            </w:pPr>
            <w:r>
              <w:t>&gt;60</w:t>
            </w:r>
          </w:p>
        </w:tc>
        <w:tc>
          <w:tcPr>
            <w:tcW w:w="1213" w:type="pct"/>
            <w:vAlign w:val="center"/>
          </w:tcPr>
          <w:p w:rsidR="0018722C">
            <w:pPr>
              <w:pStyle w:val="affff9"/>
              <w:topLinePunct/>
              <w:ind w:leftChars="0" w:left="0" w:rightChars="0" w:right="0" w:firstLineChars="0" w:firstLine="0"/>
              <w:spacing w:line="240" w:lineRule="atLeast"/>
            </w:pPr>
            <w:r>
              <w:t>14</w:t>
            </w:r>
          </w:p>
        </w:tc>
        <w:tc>
          <w:tcPr>
            <w:tcW w:w="766" w:type="pct"/>
            <w:vAlign w:val="center"/>
          </w:tcPr>
          <w:p w:rsidR="0018722C">
            <w:pPr>
              <w:pStyle w:val="affff9"/>
              <w:topLinePunct/>
              <w:ind w:leftChars="0" w:left="0" w:rightChars="0" w:right="0" w:firstLineChars="0" w:firstLine="0"/>
              <w:spacing w:line="240" w:lineRule="atLeast"/>
            </w:pPr>
            <w:r>
              <w:t>46.67</w:t>
            </w:r>
          </w:p>
        </w:tc>
        <w:tc>
          <w:tcPr>
            <w:tcW w:w="1123" w:type="pct"/>
            <w:vAlign w:val="center"/>
          </w:tcPr>
          <w:p w:rsidR="0018722C">
            <w:pPr>
              <w:pStyle w:val="a5"/>
              <w:topLinePunct/>
              <w:ind w:leftChars="0" w:left="0" w:rightChars="0" w:right="0" w:firstLineChars="0" w:firstLine="0"/>
              <w:spacing w:line="240" w:lineRule="atLeast"/>
            </w:pPr>
            <w:r>
              <w:t>-2.044±1.311</w:t>
            </w:r>
          </w:p>
        </w:tc>
        <w:tc>
          <w:tcPr>
            <w:tcW w:w="782" w:type="pct"/>
            <w:vAlign w:val="center"/>
          </w:tcPr>
          <w:p w:rsidR="0018722C">
            <w:pPr>
              <w:pStyle w:val="ad"/>
              <w:topLinePunct/>
              <w:ind w:leftChars="0" w:left="0" w:rightChars="0" w:right="0" w:firstLineChars="0" w:firstLine="0"/>
              <w:spacing w:line="240" w:lineRule="atLeast"/>
            </w:pPr>
          </w:p>
        </w:tc>
      </w:tr>
      <w:tr>
        <w:tc>
          <w:tcPr>
            <w:tcW w:w="1116" w:type="pct"/>
            <w:vAlign w:val="center"/>
          </w:tcPr>
          <w:p w:rsidR="0018722C">
            <w:pPr>
              <w:pStyle w:val="ac"/>
              <w:topLinePunct/>
              <w:ind w:leftChars="0" w:left="0" w:rightChars="0" w:right="0" w:firstLineChars="0" w:firstLine="0"/>
              <w:spacing w:line="240" w:lineRule="atLeast"/>
            </w:pPr>
            <w:r>
              <w:t>=&lt;60</w:t>
            </w:r>
          </w:p>
        </w:tc>
        <w:tc>
          <w:tcPr>
            <w:tcW w:w="1213" w:type="pct"/>
            <w:vAlign w:val="center"/>
          </w:tcPr>
          <w:p w:rsidR="0018722C">
            <w:pPr>
              <w:pStyle w:val="affff9"/>
              <w:topLinePunct/>
              <w:ind w:leftChars="0" w:left="0" w:rightChars="0" w:right="0" w:firstLineChars="0" w:firstLine="0"/>
              <w:spacing w:line="240" w:lineRule="atLeast"/>
            </w:pPr>
            <w:r>
              <w:t>16</w:t>
            </w:r>
          </w:p>
        </w:tc>
        <w:tc>
          <w:tcPr>
            <w:tcW w:w="766" w:type="pct"/>
            <w:vAlign w:val="center"/>
          </w:tcPr>
          <w:p w:rsidR="0018722C">
            <w:pPr>
              <w:pStyle w:val="affff9"/>
              <w:topLinePunct/>
              <w:ind w:leftChars="0" w:left="0" w:rightChars="0" w:right="0" w:firstLineChars="0" w:firstLine="0"/>
              <w:spacing w:line="240" w:lineRule="atLeast"/>
            </w:pPr>
            <w:r>
              <w:t>53.33</w:t>
            </w:r>
          </w:p>
        </w:tc>
        <w:tc>
          <w:tcPr>
            <w:tcW w:w="1123" w:type="pct"/>
            <w:vAlign w:val="center"/>
          </w:tcPr>
          <w:p w:rsidR="0018722C">
            <w:pPr>
              <w:pStyle w:val="a5"/>
              <w:topLinePunct/>
              <w:ind w:leftChars="0" w:left="0" w:rightChars="0" w:right="0" w:firstLineChars="0" w:firstLine="0"/>
              <w:spacing w:line="240" w:lineRule="atLeast"/>
            </w:pPr>
            <w:r>
              <w:t>-1.807±0.989</w:t>
            </w:r>
          </w:p>
        </w:tc>
        <w:tc>
          <w:tcPr>
            <w:tcW w:w="782" w:type="pct"/>
            <w:vAlign w:val="center"/>
          </w:tcPr>
          <w:p w:rsidR="0018722C">
            <w:pPr>
              <w:pStyle w:val="affff9"/>
              <w:topLinePunct/>
              <w:ind w:leftChars="0" w:left="0" w:rightChars="0" w:right="0" w:firstLineChars="0" w:firstLine="0"/>
              <w:spacing w:line="240" w:lineRule="atLeast"/>
            </w:pPr>
            <w:r>
              <w:t>0.578</w:t>
            </w:r>
          </w:p>
        </w:tc>
      </w:tr>
      <w:tr>
        <w:tc>
          <w:tcPr>
            <w:tcW w:w="1116" w:type="pct"/>
            <w:vAlign w:val="center"/>
          </w:tcPr>
          <w:p w:rsidR="0018722C">
            <w:pPr>
              <w:pStyle w:val="ac"/>
              <w:topLinePunct/>
              <w:ind w:leftChars="0" w:left="0" w:rightChars="0" w:right="0" w:firstLineChars="0" w:firstLine="0"/>
              <w:spacing w:line="240" w:lineRule="atLeast"/>
            </w:pPr>
            <w:r>
              <w:t>Gender</w:t>
            </w:r>
          </w:p>
        </w:tc>
        <w:tc>
          <w:tcPr>
            <w:tcW w:w="1213"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p>
        </w:tc>
        <w:tc>
          <w:tcPr>
            <w:tcW w:w="1123" w:type="pct"/>
            <w:vAlign w:val="center"/>
          </w:tcPr>
          <w:p w:rsidR="0018722C">
            <w:pPr>
              <w:pStyle w:val="a5"/>
              <w:topLinePunct/>
              <w:ind w:leftChars="0" w:left="0" w:rightChars="0" w:right="0" w:firstLineChars="0" w:firstLine="0"/>
              <w:spacing w:line="240" w:lineRule="atLeast"/>
            </w:pPr>
          </w:p>
        </w:tc>
        <w:tc>
          <w:tcPr>
            <w:tcW w:w="782" w:type="pct"/>
            <w:vAlign w:val="center"/>
          </w:tcPr>
          <w:p w:rsidR="0018722C">
            <w:pPr>
              <w:pStyle w:val="ad"/>
              <w:topLinePunct/>
              <w:ind w:leftChars="0" w:left="0" w:rightChars="0" w:right="0" w:firstLineChars="0" w:firstLine="0"/>
              <w:spacing w:line="240" w:lineRule="atLeast"/>
            </w:pPr>
          </w:p>
        </w:tc>
      </w:tr>
      <w:tr>
        <w:tc>
          <w:tcPr>
            <w:tcW w:w="1116" w:type="pct"/>
            <w:vAlign w:val="center"/>
          </w:tcPr>
          <w:p w:rsidR="0018722C">
            <w:pPr>
              <w:pStyle w:val="ac"/>
              <w:topLinePunct/>
              <w:ind w:leftChars="0" w:left="0" w:rightChars="0" w:right="0" w:firstLineChars="0" w:firstLine="0"/>
              <w:spacing w:line="240" w:lineRule="atLeast"/>
            </w:pPr>
            <w:r>
              <w:t>Male</w:t>
            </w:r>
          </w:p>
        </w:tc>
        <w:tc>
          <w:tcPr>
            <w:tcW w:w="1213" w:type="pct"/>
            <w:vAlign w:val="center"/>
          </w:tcPr>
          <w:p w:rsidR="0018722C">
            <w:pPr>
              <w:pStyle w:val="affff9"/>
              <w:topLinePunct/>
              <w:ind w:leftChars="0" w:left="0" w:rightChars="0" w:right="0" w:firstLineChars="0" w:firstLine="0"/>
              <w:spacing w:line="240" w:lineRule="atLeast"/>
            </w:pPr>
            <w:r>
              <w:t>16</w:t>
            </w:r>
          </w:p>
        </w:tc>
        <w:tc>
          <w:tcPr>
            <w:tcW w:w="766" w:type="pct"/>
            <w:vAlign w:val="center"/>
          </w:tcPr>
          <w:p w:rsidR="0018722C">
            <w:pPr>
              <w:pStyle w:val="affff9"/>
              <w:topLinePunct/>
              <w:ind w:leftChars="0" w:left="0" w:rightChars="0" w:right="0" w:firstLineChars="0" w:firstLine="0"/>
              <w:spacing w:line="240" w:lineRule="atLeast"/>
            </w:pPr>
            <w:r>
              <w:t>53.33</w:t>
            </w:r>
          </w:p>
        </w:tc>
        <w:tc>
          <w:tcPr>
            <w:tcW w:w="1123" w:type="pct"/>
            <w:vAlign w:val="center"/>
          </w:tcPr>
          <w:p w:rsidR="0018722C">
            <w:pPr>
              <w:pStyle w:val="a5"/>
              <w:topLinePunct/>
              <w:ind w:leftChars="0" w:left="0" w:rightChars="0" w:right="0" w:firstLineChars="0" w:firstLine="0"/>
              <w:spacing w:line="240" w:lineRule="atLeast"/>
            </w:pPr>
            <w:r>
              <w:t>-1.883±0.722</w:t>
            </w:r>
          </w:p>
        </w:tc>
        <w:tc>
          <w:tcPr>
            <w:tcW w:w="782" w:type="pct"/>
            <w:vAlign w:val="center"/>
          </w:tcPr>
          <w:p w:rsidR="0018722C">
            <w:pPr>
              <w:pStyle w:val="ad"/>
              <w:topLinePunct/>
              <w:ind w:leftChars="0" w:left="0" w:rightChars="0" w:right="0" w:firstLineChars="0" w:firstLine="0"/>
              <w:spacing w:line="240" w:lineRule="atLeast"/>
            </w:pPr>
          </w:p>
        </w:tc>
      </w:tr>
      <w:tr>
        <w:tc>
          <w:tcPr>
            <w:tcW w:w="1116" w:type="pct"/>
            <w:vAlign w:val="center"/>
          </w:tcPr>
          <w:p w:rsidR="0018722C">
            <w:pPr>
              <w:pStyle w:val="ac"/>
              <w:topLinePunct/>
              <w:ind w:leftChars="0" w:left="0" w:rightChars="0" w:right="0" w:firstLineChars="0" w:firstLine="0"/>
              <w:spacing w:line="240" w:lineRule="atLeast"/>
            </w:pPr>
            <w:r>
              <w:t>Female</w:t>
            </w:r>
          </w:p>
        </w:tc>
        <w:tc>
          <w:tcPr>
            <w:tcW w:w="1213" w:type="pct"/>
            <w:vAlign w:val="center"/>
          </w:tcPr>
          <w:p w:rsidR="0018722C">
            <w:pPr>
              <w:pStyle w:val="affff9"/>
              <w:topLinePunct/>
              <w:ind w:leftChars="0" w:left="0" w:rightChars="0" w:right="0" w:firstLineChars="0" w:firstLine="0"/>
              <w:spacing w:line="240" w:lineRule="atLeast"/>
            </w:pPr>
            <w:r>
              <w:t>14</w:t>
            </w:r>
          </w:p>
        </w:tc>
        <w:tc>
          <w:tcPr>
            <w:tcW w:w="766" w:type="pct"/>
            <w:vAlign w:val="center"/>
          </w:tcPr>
          <w:p w:rsidR="0018722C">
            <w:pPr>
              <w:pStyle w:val="affff9"/>
              <w:topLinePunct/>
              <w:ind w:leftChars="0" w:left="0" w:rightChars="0" w:right="0" w:firstLineChars="0" w:firstLine="0"/>
              <w:spacing w:line="240" w:lineRule="atLeast"/>
            </w:pPr>
            <w:r>
              <w:t>46.67</w:t>
            </w:r>
          </w:p>
        </w:tc>
        <w:tc>
          <w:tcPr>
            <w:tcW w:w="1123" w:type="pct"/>
            <w:vAlign w:val="center"/>
          </w:tcPr>
          <w:p w:rsidR="0018722C">
            <w:pPr>
              <w:pStyle w:val="a5"/>
              <w:topLinePunct/>
              <w:ind w:leftChars="0" w:left="0" w:rightChars="0" w:right="0" w:firstLineChars="0" w:firstLine="0"/>
              <w:spacing w:line="240" w:lineRule="atLeast"/>
            </w:pPr>
            <w:r>
              <w:t>-1.957±1.508</w:t>
            </w:r>
          </w:p>
        </w:tc>
        <w:tc>
          <w:tcPr>
            <w:tcW w:w="782" w:type="pct"/>
            <w:vAlign w:val="center"/>
          </w:tcPr>
          <w:p w:rsidR="0018722C">
            <w:pPr>
              <w:pStyle w:val="affff9"/>
              <w:topLinePunct/>
              <w:ind w:leftChars="0" w:left="0" w:rightChars="0" w:right="0" w:firstLineChars="0" w:firstLine="0"/>
              <w:spacing w:line="240" w:lineRule="atLeast"/>
            </w:pPr>
            <w:r>
              <w:t>0.862</w:t>
            </w:r>
          </w:p>
        </w:tc>
      </w:tr>
      <w:tr>
        <w:tc>
          <w:tcPr>
            <w:tcW w:w="111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1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44</w:t>
            </w:r>
          </w:p>
        </w:tc>
        <w:tc>
          <w:tcPr>
            <w:tcW w:w="112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p>
    <w:p w:rsidR="0018722C">
      <w:pPr>
        <w:pStyle w:val="aff7"/>
        <w:topLinePunct/>
      </w:pPr>
      <w:r>
        <w:rPr>
          <w:position w:val="0"/>
          <w:sz w:val="2"/>
        </w:rPr>
        <w:pict>
          <v:group style="width:410.05pt;height:1.45pt;mso-position-horizontal-relative:char;mso-position-vertical-relative:line" coordorigin="0,0" coordsize="8201,29">
            <v:line style="position:absolute" from="0,14" to="2621,14" stroked="true" strokeweight="1.44pt" strokecolor="#000000">
              <v:stroke dashstyle="solid"/>
            </v:line>
            <v:rect style="position:absolute;left:2620;top:0;width:29;height:29" filled="true" fillcolor="#000000" stroked="false">
              <v:fill type="solid"/>
            </v:rect>
            <v:line style="position:absolute" from="2650,14" to="4061,14" stroked="true" strokeweight="1.44pt" strokecolor="#000000">
              <v:stroke dashstyle="solid"/>
            </v:line>
            <v:rect style="position:absolute;left:4060;top:0;width:29;height:29" filled="true" fillcolor="#000000" stroked="false">
              <v:fill type="solid"/>
            </v:rect>
            <v:line style="position:absolute" from="4090,14" to="5321,14" stroked="true" strokeweight="1.44pt" strokecolor="#000000">
              <v:stroke dashstyle="solid"/>
            </v:line>
            <v:rect style="position:absolute;left:5320;top:0;width:29;height:29" filled="true" fillcolor="#000000" stroked="false">
              <v:fill type="solid"/>
            </v:rect>
            <v:line style="position:absolute" from="5350,14" to="6996,14" stroked="true" strokeweight="1.44pt" strokecolor="#000000">
              <v:stroke dashstyle="solid"/>
            </v:line>
            <v:rect style="position:absolute;left:6996;top:0;width:29;height:29" filled="true" fillcolor="#000000" stroked="false">
              <v:fill type="solid"/>
            </v:rect>
            <v:line style="position:absolute" from="7025,14" to="8201,14" stroked="true" strokeweight="1.44pt" strokecolor="#000000">
              <v:stroke dashstyle="solid"/>
            </v:line>
          </v:group>
        </w:pict>
      </w:r>
      <w:r/>
    </w:p>
    <w:p w:rsidR="0018722C">
      <w:pPr>
        <w:pStyle w:val="affff1"/>
        <w:topLinePunct/>
      </w:pPr>
      <w:r>
        <w:pict>
          <v:shape style="margin-left:218.878265pt;margin-top:21.149738pt;width:256.8pt;height:242.15pt;mso-position-horizontal-relative:page;mso-position-vertical-relative:paragraph;z-index:20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500"/>
                    <w:gridCol w:w="1843"/>
                    <w:gridCol w:w="902"/>
                  </w:tblGrid>
                  <w:tr>
                    <w:trPr>
                      <w:trHeight w:val="340" w:hRule="atLeast"/>
                    </w:trPr>
                    <w:tc>
                      <w:tcPr>
                        <w:tcW w:w="890" w:type="dxa"/>
                      </w:tcPr>
                      <w:p w:rsidR="0018722C">
                        <w:pPr>
                          <w:widowControl w:val="0"/>
                          <w:snapToGrid w:val="1"/>
                          <w:spacing w:beforeLines="0" w:afterLines="0" w:before="0" w:after="0" w:line="266" w:lineRule="exact"/>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1500" w:type="dxa"/>
                      </w:tcPr>
                      <w:p w:rsidR="0018722C">
                        <w:pPr>
                          <w:widowControl w:val="0"/>
                          <w:snapToGrid w:val="1"/>
                          <w:spacing w:beforeLines="0" w:afterLines="0" w:before="0" w:after="0" w:line="266" w:lineRule="exact"/>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13.33</w:t>
                        </w:r>
                      </w:p>
                    </w:tc>
                    <w:tc>
                      <w:tcPr>
                        <w:tcW w:w="1843" w:type="dxa"/>
                      </w:tcPr>
                      <w:p w:rsidR="0018722C">
                        <w:pPr>
                          <w:widowControl w:val="0"/>
                          <w:snapToGrid w:val="1"/>
                          <w:spacing w:beforeLines="0" w:afterLines="0" w:before="0" w:after="0" w:line="266" w:lineRule="exact"/>
                          <w:ind w:firstLineChars="0" w:firstLine="0" w:leftChars="0" w:left="0" w:rightChars="0" w:right="1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-2.182±0.858</w:t>
                        </w:r>
                      </w:p>
                    </w:tc>
                    <w:tc>
                      <w:tcPr>
                        <w:tcW w:w="9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20" w:hRule="atLeast"/>
                    </w:trPr>
                    <w:tc>
                      <w:tcPr>
                        <w:tcW w:w="890"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w:t>
                        </w:r>
                      </w:p>
                    </w:tc>
                    <w:tc>
                      <w:tcPr>
                        <w:tcW w:w="1500" w:type="dxa"/>
                      </w:tcPr>
                      <w:p w:rsidR="0018722C">
                        <w:pPr>
                          <w:widowControl w:val="0"/>
                          <w:snapToGrid w:val="1"/>
                          <w:spacing w:beforeLines="0" w:afterLines="0" w:lineRule="auto" w:line="240" w:after="0" w:before="64"/>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86.67</w:t>
                        </w:r>
                      </w:p>
                    </w:tc>
                    <w:tc>
                      <w:tcPr>
                        <w:tcW w:w="1843" w:type="dxa"/>
                      </w:tcPr>
                      <w:p w:rsidR="0018722C">
                        <w:pPr>
                          <w:widowControl w:val="0"/>
                          <w:snapToGrid w:val="1"/>
                          <w:spacing w:beforeLines="0" w:afterLines="0" w:lineRule="auto" w:line="240" w:after="0" w:before="64"/>
                          <w:ind w:firstLineChars="0" w:firstLine="0" w:leftChars="0" w:left="0" w:rightChars="0" w:right="1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-1.877±1.182</w:t>
                        </w:r>
                      </w:p>
                    </w:tc>
                    <w:tc>
                      <w:tcPr>
                        <w:tcW w:w="902" w:type="dxa"/>
                      </w:tcPr>
                      <w:p w:rsidR="0018722C">
                        <w:pPr>
                          <w:widowControl w:val="0"/>
                          <w:snapToGrid w:val="1"/>
                          <w:spacing w:beforeLines="0" w:afterLines="0" w:lineRule="auto" w:line="240" w:after="0" w:before="64"/>
                          <w:ind w:firstLineChars="0" w:firstLine="0" w:rightChars="0" w:right="0" w:leftChars="0" w:left="1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0.625</w:t>
                        </w:r>
                      </w:p>
                    </w:tc>
                  </w:tr>
                  <w:tr>
                    <w:trPr>
                      <w:trHeight w:val="620" w:hRule="atLeast"/>
                    </w:trPr>
                    <w:tc>
                      <w:tcPr>
                        <w:tcW w:w="89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w:t>
                        </w:r>
                      </w:p>
                    </w:tc>
                    <w:tc>
                      <w:tcPr>
                        <w:tcW w:w="150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70</w:t>
                        </w:r>
                      </w:p>
                    </w:tc>
                    <w:tc>
                      <w:tcPr>
                        <w:tcW w:w="1843"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-1.931±1.344</w:t>
                        </w:r>
                      </w:p>
                    </w:tc>
                    <w:tc>
                      <w:tcPr>
                        <w:tcW w:w="9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20" w:hRule="atLeast"/>
                    </w:trPr>
                    <w:tc>
                      <w:tcPr>
                        <w:tcW w:w="890" w:type="dxa"/>
                      </w:tcPr>
                      <w:p w:rsidR="0018722C">
                        <w:pPr>
                          <w:widowControl w:val="0"/>
                          <w:snapToGrid w:val="1"/>
                          <w:spacing w:beforeLines="0" w:afterLines="0" w:lineRule="auto" w:line="240" w:after="0" w:before="63"/>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w:t>
                        </w:r>
                      </w:p>
                    </w:tc>
                    <w:tc>
                      <w:tcPr>
                        <w:tcW w:w="1500" w:type="dxa"/>
                      </w:tcPr>
                      <w:p w:rsidR="0018722C">
                        <w:pPr>
                          <w:widowControl w:val="0"/>
                          <w:snapToGrid w:val="1"/>
                          <w:spacing w:beforeLines="0" w:afterLines="0" w:lineRule="auto" w:line="240" w:after="0" w:before="63"/>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1843" w:type="dxa"/>
                      </w:tcPr>
                      <w:p w:rsidR="0018722C">
                        <w:pPr>
                          <w:widowControl w:val="0"/>
                          <w:snapToGrid w:val="1"/>
                          <w:spacing w:beforeLines="0" w:afterLines="0" w:lineRule="auto" w:line="240" w:after="0" w:before="63"/>
                          <w:ind w:firstLineChars="0" w:firstLine="0" w:leftChars="0" w:left="0" w:rightChars="0" w:right="1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-1.886±0.401</w:t>
                        </w:r>
                      </w:p>
                    </w:tc>
                    <w:tc>
                      <w:tcPr>
                        <w:tcW w:w="902" w:type="dxa"/>
                      </w:tcPr>
                      <w:p w:rsidR="0018722C">
                        <w:pPr>
                          <w:widowControl w:val="0"/>
                          <w:snapToGrid w:val="1"/>
                          <w:spacing w:beforeLines="0" w:afterLines="0" w:lineRule="auto" w:line="240" w:after="0" w:before="63"/>
                          <w:ind w:firstLineChars="0" w:firstLine="0" w:rightChars="0" w:right="0" w:leftChars="0" w:left="1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0.891</w:t>
                        </w:r>
                      </w:p>
                    </w:tc>
                  </w:tr>
                  <w:tr>
                    <w:trPr>
                      <w:trHeight w:val="620" w:hRule="atLeast"/>
                    </w:trPr>
                    <w:tc>
                      <w:tcPr>
                        <w:tcW w:w="89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50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33.33</w:t>
                        </w:r>
                      </w:p>
                    </w:tc>
                    <w:tc>
                      <w:tcPr>
                        <w:tcW w:w="1843"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-1.122±0.638</w:t>
                        </w:r>
                      </w:p>
                    </w:tc>
                    <w:tc>
                      <w:tcPr>
                        <w:tcW w:w="9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890"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w:t>
                        </w:r>
                      </w:p>
                    </w:tc>
                    <w:tc>
                      <w:tcPr>
                        <w:tcW w:w="1500" w:type="dxa"/>
                      </w:tcPr>
                      <w:p w:rsidR="0018722C">
                        <w:pPr>
                          <w:widowControl w:val="0"/>
                          <w:snapToGrid w:val="1"/>
                          <w:spacing w:beforeLines="0" w:afterLines="0" w:lineRule="auto" w:line="240" w:after="0" w:before="64"/>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1843" w:type="dxa"/>
                      </w:tcPr>
                      <w:p w:rsidR="0018722C">
                        <w:pPr>
                          <w:widowControl w:val="0"/>
                          <w:snapToGrid w:val="1"/>
                          <w:spacing w:beforeLines="0" w:afterLines="0" w:lineRule="auto" w:line="240" w:after="0" w:before="64"/>
                          <w:ind w:firstLineChars="0" w:firstLine="0" w:leftChars="0" w:left="0" w:rightChars="0" w:right="1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-1.881±0.453</w:t>
                        </w:r>
                      </w:p>
                    </w:tc>
                    <w:tc>
                      <w:tcPr>
                        <w:tcW w:w="9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20" w:hRule="atLeast"/>
                    </w:trPr>
                    <w:tc>
                      <w:tcPr>
                        <w:tcW w:w="890" w:type="dxa"/>
                      </w:tcPr>
                      <w:p w:rsidR="0018722C">
                        <w:pPr>
                          <w:widowControl w:val="0"/>
                          <w:snapToGrid w:val="1"/>
                          <w:spacing w:beforeLines="0" w:afterLines="0" w:lineRule="auto" w:line="240" w:after="0" w:before="63"/>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w:t>
                        </w:r>
                      </w:p>
                    </w:tc>
                    <w:tc>
                      <w:tcPr>
                        <w:tcW w:w="1500" w:type="dxa"/>
                      </w:tcPr>
                      <w:p w:rsidR="0018722C">
                        <w:pPr>
                          <w:widowControl w:val="0"/>
                          <w:snapToGrid w:val="1"/>
                          <w:spacing w:beforeLines="0" w:afterLines="0" w:lineRule="auto" w:line="240" w:after="0" w:before="63"/>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36.67</w:t>
                        </w:r>
                      </w:p>
                    </w:tc>
                    <w:tc>
                      <w:tcPr>
                        <w:tcW w:w="1843" w:type="dxa"/>
                      </w:tcPr>
                      <w:p w:rsidR="0018722C">
                        <w:pPr>
                          <w:widowControl w:val="0"/>
                          <w:snapToGrid w:val="1"/>
                          <w:spacing w:beforeLines="0" w:afterLines="0" w:lineRule="auto" w:line="240" w:after="0" w:before="63"/>
                          <w:ind w:firstLineChars="0" w:firstLine="0" w:leftChars="0" w:left="0" w:rightChars="0" w:right="1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-2.671±1.398</w:t>
                        </w:r>
                      </w:p>
                    </w:tc>
                    <w:tc>
                      <w:tcPr>
                        <w:tcW w:w="902" w:type="dxa"/>
                      </w:tcPr>
                      <w:p w:rsidR="0018722C">
                        <w:pPr>
                          <w:widowControl w:val="0"/>
                          <w:snapToGrid w:val="1"/>
                          <w:spacing w:beforeLines="0" w:afterLines="0" w:lineRule="auto" w:line="240" w:after="0" w:before="63"/>
                          <w:ind w:firstLineChars="0" w:firstLine="0" w:rightChars="0" w:right="0" w:leftChars="0" w:left="1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0.004</w:t>
                        </w:r>
                      </w:p>
                    </w:tc>
                  </w:tr>
                  <w:tr>
                    <w:trPr>
                      <w:trHeight w:val="620" w:hRule="atLeast"/>
                    </w:trPr>
                    <w:tc>
                      <w:tcPr>
                        <w:tcW w:w="89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w:t>
                        </w:r>
                      </w:p>
                    </w:tc>
                    <w:tc>
                      <w:tcPr>
                        <w:tcW w:w="150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53.33</w:t>
                        </w:r>
                      </w:p>
                    </w:tc>
                    <w:tc>
                      <w:tcPr>
                        <w:tcW w:w="1843"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-1.505±0.799</w:t>
                        </w:r>
                      </w:p>
                    </w:tc>
                    <w:tc>
                      <w:tcPr>
                        <w:tcW w:w="9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60" w:hRule="atLeast"/>
                    </w:trPr>
                    <w:tc>
                      <w:tcPr>
                        <w:tcW w:w="890"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w:t>
                        </w:r>
                      </w:p>
                    </w:tc>
                    <w:tc>
                      <w:tcPr>
                        <w:tcW w:w="1500" w:type="dxa"/>
                      </w:tcPr>
                      <w:p w:rsidR="0018722C">
                        <w:pPr>
                          <w:widowControl w:val="0"/>
                          <w:snapToGrid w:val="1"/>
                          <w:spacing w:beforeLines="0" w:afterLines="0" w:lineRule="auto" w:line="240" w:after="0" w:before="64"/>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46.67</w:t>
                        </w:r>
                      </w:p>
                    </w:tc>
                    <w:tc>
                      <w:tcPr>
                        <w:tcW w:w="1843" w:type="dxa"/>
                      </w:tcPr>
                      <w:p w:rsidR="0018722C">
                        <w:pPr>
                          <w:widowControl w:val="0"/>
                          <w:snapToGrid w:val="1"/>
                          <w:spacing w:beforeLines="0" w:afterLines="0" w:lineRule="auto" w:line="240" w:after="0" w:before="64"/>
                          <w:ind w:firstLineChars="0" w:firstLine="0" w:leftChars="0" w:left="0" w:rightChars="0" w:right="1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-2.389±1.302</w:t>
                        </w:r>
                      </w:p>
                    </w:tc>
                    <w:tc>
                      <w:tcPr>
                        <w:tcW w:w="902" w:type="dxa"/>
                      </w:tcPr>
                      <w:p w:rsidR="0018722C">
                        <w:pPr>
                          <w:widowControl w:val="0"/>
                          <w:snapToGrid w:val="1"/>
                          <w:spacing w:beforeLines="0" w:afterLines="0" w:after="0" w:line="312" w:lineRule="exact" w:before="30"/>
                          <w:ind w:firstLineChars="0" w:firstLine="0" w:rightChars="0" w:right="0" w:leftChars="0" w:left="192"/>
                          <w:jc w:val="lef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cstheme="minorBidi" w:ascii="Times New Roman" w:hAnsi="Times New Roman" w:eastAsia="Times New Roman" w:cs="Times New Roman"/>
                            <w:sz w:val="24"/>
                          </w:rPr>
                          <w:t>0.031</w:t>
                        </w:r>
                        <w:r>
                          <w:rPr>
                            <w:kern w:val="2"/>
                            <w:szCs w:val="22"/>
                            <w:rFonts w:ascii="宋体" w:cstheme="minorBidi" w:hAnsi="Times New Roman" w:eastAsia="Times New Roman" w:cs="Times New Roman"/>
                            <w:sz w:val="2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ffff1"/>
        <w:topLinePunct/>
      </w:pPr>
      <w:r>
        <w:t>Histology Squamous cancer Adenocarcinoma Differentiation Well+Moderate Poor</w:t>
      </w:r>
    </w:p>
    <w:p w:rsidR="0018722C">
      <w:pPr>
        <w:topLinePunct/>
      </w:pPr>
      <w:r>
        <w:t>Clinic Stage</w:t>
      </w:r>
    </w:p>
    <w:p w:rsidR="0018722C">
      <w:pPr>
        <w:pStyle w:val="BodyText"/>
        <w:spacing w:line="357" w:lineRule="auto" w:before="101"/>
        <w:ind w:leftChars="0" w:left="899" w:rightChars="0" w:right="8203"/>
        <w:jc w:val="both"/>
        <w:rPr>
          <w:rFonts w:ascii="宋体" w:hAnsi="宋体"/>
        </w:rPr>
        <w:topLinePunct/>
      </w:pPr>
      <w:r>
        <w:rPr>
          <w:rFonts w:ascii="宋体" w:hAnsi="宋体"/>
        </w:rPr>
        <w:t>Ⅰ</w:t>
      </w:r>
      <w:r w:rsidR="001852F3">
        <w:rPr>
          <w:rFonts w:ascii="宋体" w:hAnsi="宋体"/>
        </w:rPr>
        <w:t xml:space="preserve">Ⅱ Ⅲ</w:t>
      </w:r>
    </w:p>
    <w:p w:rsidR="0018722C">
      <w:pPr>
        <w:topLinePunct/>
      </w:pPr>
      <w:r>
        <w:t>Lymphatic Metastasis No</w:t>
      </w:r>
    </w:p>
    <w:p w:rsidR="0018722C">
      <w:pPr>
        <w:topLinePunct/>
      </w:pPr>
      <w:r>
        <w:t>Yes</w:t>
      </w:r>
    </w:p>
    <w:p w:rsidR="0018722C">
      <w:pPr>
        <w:pStyle w:val="aff7"/>
        <w:topLinePunct/>
      </w:pPr>
      <w:r>
        <w:pict>
          <v:group style="margin-left:83.858261pt;margin-top:7.088038pt;width:411.15pt;height:1.45pt;mso-position-horizontal-relative:page;mso-position-vertical-relative:paragraph;z-index:2008;mso-wrap-distance-left:0;mso-wrap-distance-right:0" coordorigin="1677,142" coordsize="8223,29">
            <v:line style="position:absolute" from="1677,156" to="4320,156" stroked="true" strokeweight="1.44pt" strokecolor="#000000">
              <v:stroke dashstyle="solid"/>
            </v:line>
            <v:rect style="position:absolute;left:4305;top:141;width:29;height:29" filled="true" fillcolor="#000000" stroked="false">
              <v:fill type="solid"/>
            </v:rect>
            <v:line style="position:absolute" from="4334,156" to="5760,156" stroked="true" strokeweight="1.44pt" strokecolor="#000000">
              <v:stroke dashstyle="solid"/>
            </v:line>
            <v:rect style="position:absolute;left:5745;top:141;width:29;height:29" filled="true" fillcolor="#000000" stroked="false">
              <v:fill type="solid"/>
            </v:rect>
            <v:line style="position:absolute" from="5774,156" to="7020,156" stroked="true" strokeweight="1.44pt" strokecolor="#000000">
              <v:stroke dashstyle="solid"/>
            </v:line>
            <v:rect style="position:absolute;left:7005;top:141;width:29;height:29" filled="true" fillcolor="#000000" stroked="false">
              <v:fill type="solid"/>
            </v:rect>
            <v:line style="position:absolute" from="7034,156" to="8695,156" stroked="true" strokeweight="1.44pt" strokecolor="#000000">
              <v:stroke dashstyle="solid"/>
            </v:line>
            <v:rect style="position:absolute;left:8680;top:141;width:29;height:29" filled="true" fillcolor="#000000" stroked="false">
              <v:fill type="solid"/>
            </v:rect>
            <v:line style="position:absolute" from="8709,156" to="9900,156" stroked="true" strokeweight="1.44pt" strokecolor="#000000">
              <v:stroke dashstyle="solid"/>
            </v:line>
            <w10:wrap type="topAndBottom"/>
          </v:group>
        </w:pict>
      </w:r>
    </w:p>
    <w:p w:rsidR="0018722C">
      <w:pPr>
        <w:pStyle w:val="affff1"/>
        <w:ind w:leftChars="0" w:left="899"/>
        <w:topLinePunct/>
      </w:pPr>
      <w:r>
        <w:t>*</w:t>
      </w:r>
      <w:r>
        <w:rPr>
          <w:i/>
        </w:rPr>
        <w:t>p</w:t>
      </w:r>
      <w:r>
        <w:t>&lt;0.05</w:t>
      </w:r>
    </w:p>
    <w:p w:rsidR="0018722C">
      <w:pPr>
        <w:topLinePunct/>
      </w:pPr>
      <w:r>
        <w:rPr>
          <w:rFonts w:ascii="宋体" w:eastAsia="宋体" w:hint="eastAsia"/>
        </w:rPr>
        <w:t/>
      </w:r>
      <w:r>
        <w:rPr>
          <w:rFonts w:ascii="宋体" w:eastAsia="宋体" w:hint="eastAsia"/>
        </w:rPr>
        <w:t>表</w:t>
      </w:r>
      <w:r>
        <w:t>1-5</w:t>
      </w:r>
      <w:r>
        <w:t xml:space="preserve"> MiR-29b</w:t>
      </w:r>
      <w:r>
        <w:rPr>
          <w:rFonts w:ascii="宋体" w:eastAsia="宋体" w:hint="eastAsia"/>
        </w:rPr>
        <w:t>的表达在非小细胞肺癌中与临床分期及淋巴结转移的关系</w:t>
      </w:r>
      <w:r>
        <w:t>Tab.</w:t>
      </w:r>
      <w:r w:rsidR="004B696B">
        <w:t xml:space="preserve"> </w:t>
      </w:r>
      <w:r w:rsidR="004B696B">
        <w:t>l-5 Relative of miR-29b expression, clinic stage and lymphatic metastasis in NSCLC patien</w:t>
      </w:r>
      <w:r w:rsidR="004B696B">
        <w:t>t</w:t>
      </w:r>
      <w:r w:rsidR="004B696B">
        <w:t>s</w:t>
      </w:r>
    </w:p>
    <w:tbl>
      <w:tblPr>
        <w:tblW w:w="0" w:type="auto"/>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8"/>
        <w:gridCol w:w="1822"/>
        <w:gridCol w:w="1165"/>
        <w:gridCol w:w="1385"/>
      </w:tblGrid>
      <w:tr>
        <w:trPr>
          <w:trHeight w:val="460" w:hRule="atLeast"/>
        </w:trPr>
        <w:tc>
          <w:tcPr>
            <w:tcW w:w="382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Features</w:t>
            </w:r>
            <w:r w:rsidRPr="00000000">
              <w:tab/>
              <w:t>Case</w:t>
            </w:r>
            <w:r>
              <w:t>(</w:t>
            </w:r>
            <w:r>
              <w:t>n</w:t>
            </w:r>
            <w:r>
              <w:t>)</w:t>
            </w:r>
          </w:p>
        </w:tc>
        <w:tc>
          <w:tcPr>
            <w:tcW w:w="182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w:t>
            </w:r>
            <w:r>
              <w:rPr>
                <w:rFonts w:ascii="宋体" w:hAnsi="宋体"/>
              </w:rPr>
              <w:t>△</w:t>
            </w:r>
            <w:r>
              <w:t>CT</w:t>
            </w:r>
          </w:p>
        </w:tc>
        <w:tc>
          <w:tcPr>
            <w:tcW w:w="116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r</w:t>
            </w:r>
          </w:p>
        </w:tc>
        <w:tc>
          <w:tcPr>
            <w:tcW w:w="138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i/>
              </w:rPr>
              <w:t>p</w:t>
            </w:r>
          </w:p>
        </w:tc>
      </w:tr>
      <w:tr>
        <w:trPr>
          <w:trHeight w:val="760" w:hRule="atLeast"/>
        </w:trPr>
        <w:tc>
          <w:tcPr>
            <w:tcW w:w="3828" w:type="dxa"/>
            <w:tcBorders>
              <w:top w:val="single" w:sz="12" w:space="0" w:color="000000"/>
            </w:tcBorders>
          </w:tcPr>
          <w:p w:rsidR="0018722C">
            <w:pPr>
              <w:topLinePunct/>
              <w:ind w:leftChars="0" w:left="0" w:rightChars="0" w:right="0" w:firstLineChars="0" w:firstLine="0"/>
              <w:spacing w:line="240" w:lineRule="atLeast"/>
            </w:pPr>
            <w:r>
              <w:t>Stage</w:t>
            </w:r>
          </w:p>
          <w:p w:rsidR="0018722C">
            <w:pPr>
              <w:topLinePunct/>
              <w:ind w:leftChars="0" w:left="0" w:rightChars="0" w:right="0" w:firstLineChars="0" w:firstLine="0"/>
              <w:spacing w:line="240" w:lineRule="atLeast"/>
            </w:pPr>
            <w:r>
              <w:rPr>
                <w:rFonts w:ascii="宋体" w:hAnsi="宋体"/>
              </w:rPr>
              <w:t>Ⅰ</w:t>
            </w:r>
            <w:r>
              <w:rPr>
                <w:rFonts w:ascii="宋体" w:hAnsi="宋体"/>
              </w:rPr>
              <w:tab/>
            </w:r>
            <w:r>
              <w:t>10</w:t>
            </w:r>
          </w:p>
        </w:tc>
        <w:tc>
          <w:tcPr>
            <w:tcW w:w="182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-1.122±0.638</w:t>
            </w:r>
          </w:p>
        </w:tc>
        <w:tc>
          <w:tcPr>
            <w:tcW w:w="1165" w:type="dxa"/>
            <w:tcBorders>
              <w:top w:val="single" w:sz="12" w:space="0" w:color="000000"/>
            </w:tcBorders>
          </w:tcPr>
          <w:p w:rsidR="0018722C">
            <w:pPr>
              <w:topLinePunct/>
              <w:ind w:leftChars="0" w:left="0" w:rightChars="0" w:right="0" w:firstLineChars="0" w:firstLine="0"/>
              <w:spacing w:line="240" w:lineRule="atLeast"/>
            </w:pPr>
          </w:p>
        </w:tc>
        <w:tc>
          <w:tcPr>
            <w:tcW w:w="1385" w:type="dxa"/>
            <w:tcBorders>
              <w:top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3828" w:type="dxa"/>
          </w:tcPr>
          <w:p w:rsidR="0018722C">
            <w:pPr>
              <w:topLinePunct/>
              <w:ind w:leftChars="0" w:left="0" w:rightChars="0" w:right="0" w:firstLineChars="0" w:firstLine="0"/>
              <w:spacing w:line="240" w:lineRule="atLeast"/>
            </w:pPr>
            <w:r>
              <w:rPr>
                <w:rFonts w:ascii="宋体" w:hAnsi="宋体"/>
              </w:rPr>
              <w:t>Ⅱ</w:t>
            </w:r>
            <w:r>
              <w:rPr>
                <w:rFonts w:ascii="宋体" w:hAnsi="宋体"/>
              </w:rPr>
              <w:tab/>
            </w:r>
            <w:r>
              <w:t>9</w:t>
            </w:r>
          </w:p>
        </w:tc>
        <w:tc>
          <w:tcPr>
            <w:tcW w:w="1822" w:type="dxa"/>
          </w:tcPr>
          <w:p w:rsidR="0018722C">
            <w:pPr>
              <w:topLinePunct/>
              <w:ind w:leftChars="0" w:left="0" w:rightChars="0" w:right="0" w:firstLineChars="0" w:firstLine="0"/>
              <w:spacing w:line="240" w:lineRule="atLeast"/>
            </w:pPr>
            <w:r>
              <w:t>-1.881±0.453</w:t>
            </w:r>
          </w:p>
        </w:tc>
        <w:tc>
          <w:tcPr>
            <w:tcW w:w="1165" w:type="dxa"/>
          </w:tcPr>
          <w:p w:rsidR="0018722C">
            <w:pPr>
              <w:topLinePunct/>
              <w:ind w:leftChars="0" w:left="0" w:rightChars="0" w:right="0" w:firstLineChars="0" w:firstLine="0"/>
              <w:spacing w:line="240" w:lineRule="atLeast"/>
            </w:pPr>
          </w:p>
        </w:tc>
        <w:tc>
          <w:tcPr>
            <w:tcW w:w="1385" w:type="dxa"/>
          </w:tcPr>
          <w:p w:rsidR="0018722C">
            <w:pPr>
              <w:topLinePunct/>
              <w:ind w:leftChars="0" w:left="0" w:rightChars="0" w:right="0" w:firstLineChars="0" w:firstLine="0"/>
              <w:spacing w:line="240" w:lineRule="atLeast"/>
            </w:pPr>
          </w:p>
        </w:tc>
      </w:tr>
      <w:tr>
        <w:trPr>
          <w:trHeight w:val="480" w:hRule="atLeast"/>
        </w:trPr>
        <w:tc>
          <w:tcPr>
            <w:tcW w:w="3828" w:type="dxa"/>
          </w:tcPr>
          <w:p w:rsidR="0018722C">
            <w:pPr>
              <w:topLinePunct/>
              <w:ind w:leftChars="0" w:left="0" w:rightChars="0" w:right="0" w:firstLineChars="0" w:firstLine="0"/>
              <w:spacing w:line="240" w:lineRule="atLeast"/>
            </w:pPr>
            <w:r>
              <w:rPr>
                <w:rFonts w:ascii="宋体" w:hAnsi="宋体"/>
              </w:rPr>
              <w:t>Ⅲ</w:t>
            </w:r>
            <w:r>
              <w:rPr>
                <w:rFonts w:ascii="宋体" w:hAnsi="宋体"/>
              </w:rPr>
              <w:tab/>
            </w:r>
            <w:r>
              <w:t>11</w:t>
            </w:r>
          </w:p>
        </w:tc>
        <w:tc>
          <w:tcPr>
            <w:tcW w:w="1822" w:type="dxa"/>
          </w:tcPr>
          <w:p w:rsidR="0018722C">
            <w:pPr>
              <w:topLinePunct/>
              <w:ind w:leftChars="0" w:left="0" w:rightChars="0" w:right="0" w:firstLineChars="0" w:firstLine="0"/>
              <w:spacing w:line="240" w:lineRule="atLeast"/>
            </w:pPr>
            <w:r>
              <w:t>-2.671±1.398</w:t>
            </w:r>
          </w:p>
        </w:tc>
        <w:tc>
          <w:tcPr>
            <w:tcW w:w="1165" w:type="dxa"/>
          </w:tcPr>
          <w:p w:rsidR="0018722C">
            <w:pPr>
              <w:topLinePunct/>
              <w:ind w:leftChars="0" w:left="0" w:rightChars="0" w:right="0" w:firstLineChars="0" w:firstLine="0"/>
              <w:spacing w:line="240" w:lineRule="atLeast"/>
            </w:pPr>
            <w:r>
              <w:t>-0.123</w:t>
            </w:r>
          </w:p>
        </w:tc>
        <w:tc>
          <w:tcPr>
            <w:tcW w:w="1385" w:type="dxa"/>
          </w:tcPr>
          <w:p w:rsidR="0018722C">
            <w:pPr>
              <w:topLinePunct/>
              <w:ind w:leftChars="0" w:left="0" w:rightChars="0" w:right="0" w:firstLineChars="0" w:firstLine="0"/>
              <w:spacing w:line="240" w:lineRule="atLeast"/>
            </w:pPr>
            <w:r>
              <w:t>0.734</w:t>
            </w:r>
          </w:p>
        </w:tc>
      </w:tr>
      <w:tr>
        <w:trPr>
          <w:trHeight w:val="740" w:hRule="atLeast"/>
        </w:trPr>
        <w:tc>
          <w:tcPr>
            <w:tcW w:w="3828" w:type="dxa"/>
          </w:tcPr>
          <w:p w:rsidR="0018722C">
            <w:pPr>
              <w:topLinePunct/>
              <w:ind w:leftChars="0" w:left="0" w:rightChars="0" w:right="0" w:firstLineChars="0" w:firstLine="0"/>
              <w:spacing w:line="240" w:lineRule="atLeast"/>
            </w:pPr>
            <w:r>
              <w:t>Lymphatic Metastasis</w:t>
            </w:r>
          </w:p>
          <w:p w:rsidR="0018722C">
            <w:pPr>
              <w:topLinePunct/>
              <w:ind w:leftChars="0" w:left="0" w:rightChars="0" w:right="0" w:firstLineChars="0" w:firstLine="0"/>
              <w:spacing w:line="240" w:lineRule="atLeast"/>
            </w:pPr>
            <w:r>
              <w:t>No</w:t>
            </w:r>
            <w:r>
              <w:tab/>
              <w:t>16</w:t>
            </w:r>
          </w:p>
        </w:tc>
        <w:tc>
          <w:tcPr>
            <w:tcW w:w="18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-1.505±0.799</w:t>
            </w:r>
          </w:p>
        </w:tc>
        <w:tc>
          <w:tcPr>
            <w:tcW w:w="1165" w:type="dxa"/>
          </w:tcPr>
          <w:p w:rsidR="0018722C">
            <w:pPr>
              <w:topLinePunct/>
              <w:ind w:leftChars="0" w:left="0" w:rightChars="0" w:right="0" w:firstLineChars="0" w:firstLine="0"/>
              <w:spacing w:line="240" w:lineRule="atLeast"/>
            </w:pPr>
          </w:p>
        </w:tc>
        <w:tc>
          <w:tcPr>
            <w:tcW w:w="1385" w:type="dxa"/>
          </w:tcPr>
          <w:p w:rsidR="0018722C">
            <w:pPr>
              <w:topLinePunct/>
              <w:ind w:leftChars="0" w:left="0" w:rightChars="0" w:right="0" w:firstLineChars="0" w:firstLine="0"/>
              <w:spacing w:line="240" w:lineRule="atLeast"/>
            </w:pPr>
          </w:p>
        </w:tc>
      </w:tr>
      <w:tr>
        <w:trPr>
          <w:trHeight w:val="360" w:hRule="atLeast"/>
        </w:trPr>
        <w:tc>
          <w:tcPr>
            <w:tcW w:w="3828" w:type="dxa"/>
          </w:tcPr>
          <w:p w:rsidR="0018722C">
            <w:pPr>
              <w:topLinePunct/>
              <w:ind w:leftChars="0" w:left="0" w:rightChars="0" w:right="0" w:firstLineChars="0" w:firstLine="0"/>
              <w:spacing w:line="240" w:lineRule="atLeast"/>
            </w:pPr>
            <w:r>
              <w:t>Yes</w:t>
            </w:r>
            <w:r>
              <w:tab/>
            </w:r>
            <w:r>
              <w:t>14</w:t>
            </w:r>
          </w:p>
        </w:tc>
        <w:tc>
          <w:tcPr>
            <w:tcW w:w="1822" w:type="dxa"/>
          </w:tcPr>
          <w:p w:rsidR="0018722C">
            <w:pPr>
              <w:topLinePunct/>
              <w:ind w:leftChars="0" w:left="0" w:rightChars="0" w:right="0" w:firstLineChars="0" w:firstLine="0"/>
              <w:spacing w:line="240" w:lineRule="atLeast"/>
            </w:pPr>
            <w:r>
              <w:t>-2.389±1.302</w:t>
            </w:r>
          </w:p>
        </w:tc>
        <w:tc>
          <w:tcPr>
            <w:tcW w:w="1165" w:type="dxa"/>
          </w:tcPr>
          <w:p w:rsidR="0018722C">
            <w:pPr>
              <w:topLinePunct/>
              <w:ind w:leftChars="0" w:left="0" w:rightChars="0" w:right="0" w:firstLineChars="0" w:firstLine="0"/>
              <w:spacing w:line="240" w:lineRule="atLeast"/>
            </w:pPr>
            <w:r>
              <w:t>-0.547</w:t>
            </w:r>
          </w:p>
        </w:tc>
        <w:tc>
          <w:tcPr>
            <w:tcW w:w="1385" w:type="dxa"/>
          </w:tcPr>
          <w:p w:rsidR="0018722C">
            <w:pPr>
              <w:topLinePunct/>
              <w:ind w:leftChars="0" w:left="0" w:rightChars="0" w:right="0" w:firstLineChars="0" w:firstLine="0"/>
              <w:spacing w:line="240" w:lineRule="atLeast"/>
            </w:pPr>
            <w:r>
              <w:t>0.043</w:t>
            </w:r>
            <w:r>
              <w:rPr>
                <w:rFonts w:ascii="宋体"/>
              </w:rPr>
              <w:t>*</w:t>
            </w:r>
          </w:p>
        </w:tc>
      </w:tr>
    </w:tbl>
    <w:p w:rsidR="0018722C">
      <w:pPr>
        <w:pStyle w:val="affa"/>
      </w:pPr>
    </w:p>
    <w:p w:rsidR="0018722C">
      <w:pPr>
        <w:pStyle w:val="aff7"/>
        <w:topLinePunct/>
      </w:pPr>
      <w:r>
        <w:pict>
          <v:group style="margin-left:83.858261pt;margin-top:14.084297pt;width:411.15pt;height:1.45pt;mso-position-horizontal-relative:page;mso-position-vertical-relative:paragraph;z-index:2032;mso-wrap-distance-left:0;mso-wrap-distance-right:0" coordorigin="1677,282" coordsize="8223,29">
            <v:line style="position:absolute" from="1677,296" to="4320,296" stroked="true" strokeweight="1.44pt" strokecolor="#000000">
              <v:stroke dashstyle="solid"/>
            </v:line>
            <v:rect style="position:absolute;left:4305;top:281;width:29;height:29" filled="true" fillcolor="#000000" stroked="false">
              <v:fill type="solid"/>
            </v:rect>
            <v:line style="position:absolute" from="4334,296" to="5760,296" stroked="true" strokeweight="1.44pt" strokecolor="#000000">
              <v:stroke dashstyle="solid"/>
            </v:line>
            <v:rect style="position:absolute;left:5745;top:281;width:29;height:29" filled="true" fillcolor="#000000" stroked="false">
              <v:fill type="solid"/>
            </v:rect>
            <v:line style="position:absolute" from="5774,296" to="7418,296" stroked="true" strokeweight="1.44pt" strokecolor="#000000">
              <v:stroke dashstyle="solid"/>
            </v:line>
            <v:rect style="position:absolute;left:7403;top:281;width:29;height:29" filled="true" fillcolor="#000000" stroked="false">
              <v:fill type="solid"/>
            </v:rect>
            <v:line style="position:absolute" from="7432,296" to="8762,296" stroked="true" strokeweight="1.44pt" strokecolor="#000000">
              <v:stroke dashstyle="solid"/>
            </v:line>
            <v:rect style="position:absolute;left:8747;top:281;width:29;height:29" filled="true" fillcolor="#000000" stroked="false">
              <v:fill type="solid"/>
            </v:rect>
            <v:line style="position:absolute" from="8776,296" to="9900,296" stroked="true" strokeweight="1.44pt" strokecolor="#000000">
              <v:stroke dashstyle="solid"/>
            </v:line>
            <w10:wrap type="topAndBottom"/>
          </v:group>
        </w:pict>
      </w:r>
    </w:p>
    <w:p w:rsidR="0018722C">
      <w:pPr>
        <w:pStyle w:val="affff1"/>
        <w:ind w:leftChars="0" w:left="899"/>
        <w:topLinePunct/>
      </w:pPr>
      <w:r>
        <w:t>*</w:t>
      </w:r>
      <w:r>
        <w:rPr>
          <w:i/>
        </w:rPr>
        <w:t>p</w:t>
      </w:r>
      <w:r>
        <w:t>&lt;0.05</w:t>
      </w:r>
    </w:p>
    <w:p w:rsidR="0018722C">
      <w:pPr>
        <w:topLinePunct/>
      </w:pPr>
      <w:r>
        <w:rPr>
          <w:rFonts w:cstheme="minorBidi" w:hAnsiTheme="minorHAnsi" w:eastAsiaTheme="minorHAnsi" w:asciiTheme="minorHAnsi"/>
        </w:rPr>
        <w:t>45</w:t>
      </w:r>
    </w:p>
    <w:p w:rsidR="0018722C">
      <w:pPr>
        <w:pStyle w:val="Heading1"/>
        <w:topLinePunct/>
      </w:pPr>
      <w:bookmarkStart w:id="11158" w:name="_Toc68611158"/>
      <w:bookmarkStart w:name="_TOC_250024" w:id="22"/>
      <w:bookmarkStart w:name="讨论 " w:id="23"/>
      <w:r/>
      <w:bookmarkEnd w:id="22"/>
      <w:r>
        <w:t>讨 论</w:t>
      </w:r>
      <w:bookmarkEnd w:id="11158"/>
    </w:p>
    <w:p w:rsidR="0018722C">
      <w:pPr>
        <w:topLinePunct/>
      </w:pPr>
      <w:r>
        <w:rPr>
          <w:rFonts w:ascii="宋体" w:eastAsia="宋体" w:hint="eastAsia"/>
        </w:rPr>
        <w:t>芯片检测是目前最常用的</w:t>
      </w:r>
      <w:r>
        <w:t>miRNA</w:t>
      </w:r>
      <w:r>
        <w:rPr>
          <w:rFonts w:ascii="宋体" w:eastAsia="宋体" w:hint="eastAsia"/>
        </w:rPr>
        <w:t>筛选方法之一，具有高通量、敏感性强等</w:t>
      </w:r>
      <w:r>
        <w:rPr>
          <w:rFonts w:ascii="宋体" w:eastAsia="宋体" w:hint="eastAsia"/>
        </w:rPr>
        <w:t>优点，缺点是假阳性率较高。本实验所用的芯片是美国</w:t>
      </w:r>
      <w:r>
        <w:t>SuperArray</w:t>
      </w:r>
      <w:r>
        <w:rPr>
          <w:rFonts w:ascii="宋体" w:eastAsia="宋体" w:hint="eastAsia"/>
        </w:rPr>
        <w:t>公司的</w:t>
      </w:r>
      <w:r>
        <w:t>miRN</w:t>
      </w:r>
      <w:r>
        <w:t>A</w:t>
      </w:r>
    </w:p>
    <w:p w:rsidR="0018722C">
      <w:pPr>
        <w:topLinePunct/>
      </w:pPr>
      <w:r>
        <w:t>PCR</w:t>
      </w:r>
      <w:r>
        <w:rPr>
          <w:rFonts w:ascii="宋体" w:eastAsia="宋体" w:hint="eastAsia"/>
        </w:rPr>
        <w:t>芯片，含有</w:t>
      </w:r>
      <w:r>
        <w:t>384</w:t>
      </w:r>
      <w:r>
        <w:rPr>
          <w:rFonts w:ascii="宋体" w:eastAsia="宋体" w:hint="eastAsia"/>
        </w:rPr>
        <w:t>条人类</w:t>
      </w:r>
      <w:r>
        <w:t>miRNA</w:t>
      </w:r>
      <w:r>
        <w:rPr>
          <w:rFonts w:ascii="宋体" w:eastAsia="宋体" w:hint="eastAsia"/>
        </w:rPr>
        <w:t>，内部重复</w:t>
      </w:r>
      <w:r>
        <w:t>3</w:t>
      </w:r>
      <w:r>
        <w:rPr>
          <w:rFonts w:ascii="宋体" w:eastAsia="宋体" w:hint="eastAsia"/>
        </w:rPr>
        <w:t>次。它将检测精度提高到了与</w:t>
      </w:r>
      <w:r>
        <w:rPr>
          <w:rFonts w:ascii="宋体" w:eastAsia="宋体" w:hint="eastAsia"/>
        </w:rPr>
        <w:t>实时定量</w:t>
      </w:r>
      <w:r>
        <w:t>PCR</w:t>
      </w:r>
      <w:r>
        <w:rPr>
          <w:rFonts w:ascii="宋体" w:eastAsia="宋体" w:hint="eastAsia"/>
        </w:rPr>
        <w:t>相当的水平，芯片检测后无需再进行</w:t>
      </w:r>
      <w:r>
        <w:t>PCR</w:t>
      </w:r>
      <w:r>
        <w:rPr>
          <w:rFonts w:ascii="宋体" w:eastAsia="宋体" w:hint="eastAsia"/>
        </w:rPr>
        <w:t>验证。</w:t>
      </w:r>
    </w:p>
    <w:p w:rsidR="0018722C">
      <w:pPr>
        <w:topLinePunct/>
      </w:pPr>
      <w:r>
        <w:rPr>
          <w:rFonts w:ascii="宋体" w:eastAsia="宋体" w:hint="eastAsia"/>
        </w:rPr>
        <w:t>目前，研究者们寻找转移相关的</w:t>
      </w:r>
      <w:r>
        <w:t>miRNAs</w:t>
      </w:r>
      <w:r>
        <w:rPr>
          <w:rFonts w:ascii="宋体" w:eastAsia="宋体" w:hint="eastAsia"/>
        </w:rPr>
        <w:t>的方法多采用</w:t>
      </w:r>
      <w:r>
        <w:t>miRNA</w:t>
      </w:r>
      <w:r>
        <w:rPr>
          <w:rFonts w:ascii="宋体" w:eastAsia="宋体" w:hint="eastAsia"/>
        </w:rPr>
        <w:t>芯片技术对癌组织和正常组织、转移瘤和原发瘤、高低转移潜能的细胞之间进行差异表</w:t>
      </w:r>
      <w:r>
        <w:rPr>
          <w:rFonts w:ascii="宋体" w:eastAsia="宋体" w:hint="eastAsia"/>
        </w:rPr>
        <w:t>达</w:t>
      </w:r>
    </w:p>
    <w:p w:rsidR="0018722C">
      <w:pPr>
        <w:topLinePunct/>
      </w:pPr>
      <w:r>
        <w:t>miRNAs</w:t>
      </w:r>
      <w:r>
        <w:rPr>
          <w:rFonts w:ascii="宋体" w:eastAsia="宋体" w:hint="eastAsia"/>
        </w:rPr>
        <w:t>的筛选。</w:t>
      </w:r>
      <w:r>
        <w:t>Iorio</w:t>
      </w:r>
      <w:r>
        <w:rPr>
          <w:rFonts w:ascii="宋体" w:eastAsia="宋体" w:hint="eastAsia"/>
        </w:rPr>
        <w:t>等</w:t>
      </w:r>
      <w:r>
        <w:rPr>
          <w:vertAlign w:val="superscript"/>
        </w:rPr>
        <w:t>[</w:t>
      </w:r>
      <w:r>
        <w:rPr>
          <w:vertAlign w:val="superscript"/>
        </w:rPr>
        <w:t xml:space="preserve">48</w:t>
      </w:r>
      <w:r>
        <w:rPr>
          <w:vertAlign w:val="superscript"/>
        </w:rPr>
        <w:t>]</w:t>
      </w:r>
      <w:r>
        <w:rPr>
          <w:rFonts w:ascii="宋体" w:eastAsia="宋体" w:hint="eastAsia"/>
        </w:rPr>
        <w:t>利用芯片技术比较了</w:t>
      </w:r>
      <w:r>
        <w:t>76</w:t>
      </w:r>
      <w:r>
        <w:rPr>
          <w:rFonts w:ascii="宋体" w:eastAsia="宋体" w:hint="eastAsia"/>
        </w:rPr>
        <w:t>例乳腺癌组织和</w:t>
      </w:r>
      <w:r>
        <w:t>10</w:t>
      </w:r>
      <w:r>
        <w:rPr>
          <w:rFonts w:ascii="宋体" w:eastAsia="宋体" w:hint="eastAsia"/>
        </w:rPr>
        <w:t>例正常乳</w:t>
      </w:r>
      <w:r>
        <w:rPr>
          <w:rFonts w:ascii="宋体" w:eastAsia="宋体" w:hint="eastAsia"/>
        </w:rPr>
        <w:t>腺组织中</w:t>
      </w:r>
      <w:r>
        <w:t>miRNAs</w:t>
      </w:r>
      <w:r/>
      <w:r>
        <w:rPr>
          <w:rFonts w:ascii="宋体" w:eastAsia="宋体" w:hint="eastAsia"/>
        </w:rPr>
        <w:t>表达差异，其中</w:t>
      </w:r>
      <w:r>
        <w:t>29</w:t>
      </w:r>
      <w:r/>
      <w:r>
        <w:rPr>
          <w:rFonts w:ascii="宋体" w:eastAsia="宋体" w:hint="eastAsia"/>
        </w:rPr>
        <w:t>个</w:t>
      </w:r>
      <w:r>
        <w:t>miRNAs</w:t>
      </w:r>
      <w:r/>
      <w:r>
        <w:rPr>
          <w:rFonts w:ascii="宋体" w:eastAsia="宋体" w:hint="eastAsia"/>
        </w:rPr>
        <w:t>在肿瘤中表达下调，</w:t>
      </w:r>
      <w:r>
        <w:t>15</w:t>
      </w:r>
      <w:r>
        <w:t> </w:t>
      </w:r>
      <w:r>
        <w:rPr>
          <w:rFonts w:ascii="宋体" w:eastAsia="宋体" w:hint="eastAsia"/>
        </w:rPr>
        <w:t>个</w:t>
      </w:r>
    </w:p>
    <w:p w:rsidR="0018722C">
      <w:pPr>
        <w:topLinePunct/>
      </w:pPr>
      <w:r>
        <w:t>miRNAs</w:t>
      </w:r>
      <w:r>
        <w:rPr>
          <w:rFonts w:ascii="宋体" w:eastAsia="宋体" w:hint="eastAsia"/>
        </w:rPr>
        <w:t>能将两者正确分开。差异最为明显的</w:t>
      </w:r>
      <w:r>
        <w:t>miRNAs</w:t>
      </w:r>
      <w:r>
        <w:rPr>
          <w:rFonts w:ascii="宋体" w:eastAsia="宋体" w:hint="eastAsia"/>
        </w:rPr>
        <w:t>包括</w:t>
      </w:r>
      <w:r>
        <w:t>miR-125b, miR-145, miR-155</w:t>
      </w:r>
      <w:r>
        <w:rPr>
          <w:rFonts w:ascii="宋体" w:eastAsia="宋体" w:hint="eastAsia"/>
        </w:rPr>
        <w:t>和</w:t>
      </w:r>
      <w:r>
        <w:t>miR-21</w:t>
      </w:r>
      <w:r>
        <w:rPr>
          <w:rFonts w:ascii="宋体" w:eastAsia="宋体" w:hint="eastAsia"/>
        </w:rPr>
        <w:t>，它们的表达与乳腺癌特异的病理参数如</w:t>
      </w:r>
      <w:r>
        <w:t>ER</w:t>
      </w:r>
      <w:r>
        <w:rPr>
          <w:rFonts w:ascii="宋体" w:eastAsia="宋体" w:hint="eastAsia"/>
        </w:rPr>
        <w:t>状态、分期、增</w:t>
      </w:r>
      <w:r>
        <w:rPr>
          <w:rFonts w:ascii="宋体" w:eastAsia="宋体" w:hint="eastAsia"/>
        </w:rPr>
        <w:t>殖指数、血管侵润等有关。研究还发现</w:t>
      </w:r>
      <w:r>
        <w:t>let-7</w:t>
      </w:r>
      <w:r>
        <w:rPr>
          <w:rFonts w:ascii="宋体" w:eastAsia="宋体" w:hint="eastAsia"/>
        </w:rPr>
        <w:t>在淋巴结转移或高增殖指数的样品</w:t>
      </w:r>
      <w:r>
        <w:rPr>
          <w:rFonts w:ascii="宋体" w:eastAsia="宋体" w:hint="eastAsia"/>
        </w:rPr>
        <w:t>中低表达，提示</w:t>
      </w:r>
      <w:r>
        <w:t>let-7</w:t>
      </w:r>
      <w:r>
        <w:rPr>
          <w:rFonts w:ascii="宋体" w:eastAsia="宋体" w:hint="eastAsia"/>
        </w:rPr>
        <w:t>低表达与不良预后相关。</w:t>
      </w:r>
      <w:r>
        <w:t>Tavazoie</w:t>
      </w:r>
      <w:r>
        <w:rPr>
          <w:rFonts w:ascii="宋体" w:eastAsia="宋体" w:hint="eastAsia"/>
        </w:rPr>
        <w:t>等</w:t>
      </w:r>
      <w:r>
        <w:rPr>
          <w:vertAlign w:val="superscript"/>
        </w:rPr>
        <w:t>[</w:t>
      </w:r>
      <w:r>
        <w:rPr>
          <w:vertAlign w:val="superscript"/>
        </w:rPr>
        <w:t xml:space="preserve">49</w:t>
      </w:r>
      <w:r>
        <w:rPr>
          <w:vertAlign w:val="superscript"/>
        </w:rPr>
        <w:t>]</w:t>
      </w:r>
      <w:r>
        <w:rPr>
          <w:rFonts w:ascii="宋体" w:eastAsia="宋体" w:hint="eastAsia"/>
        </w:rPr>
        <w:t>利用</w:t>
      </w:r>
      <w:r>
        <w:t>miRNA</w:t>
      </w:r>
      <w:r>
        <w:rPr>
          <w:rFonts w:ascii="宋体" w:eastAsia="宋体" w:hint="eastAsia"/>
        </w:rPr>
        <w:t>芯片技</w:t>
      </w:r>
      <w:r>
        <w:rPr>
          <w:rFonts w:ascii="宋体" w:eastAsia="宋体" w:hint="eastAsia"/>
        </w:rPr>
        <w:t>术比较不同转移潜能的乳腺癌细胞株</w:t>
      </w:r>
      <w:r>
        <w:t>miRNAs</w:t>
      </w:r>
      <w:r>
        <w:rPr>
          <w:rFonts w:ascii="宋体" w:eastAsia="宋体" w:hint="eastAsia"/>
        </w:rPr>
        <w:t>表达差异，发现一组</w:t>
      </w:r>
      <w:r>
        <w:t>miRNAs</w:t>
      </w:r>
      <w:r>
        <w:rPr>
          <w:rFonts w:ascii="宋体" w:eastAsia="宋体" w:hint="eastAsia"/>
        </w:rPr>
        <w:t>在高</w:t>
      </w:r>
      <w:r>
        <w:rPr>
          <w:rFonts w:ascii="宋体" w:eastAsia="宋体" w:hint="eastAsia"/>
        </w:rPr>
        <w:t>转移潜能的乳腺癌细胞中明显减少。用逆转录病毒将</w:t>
      </w:r>
      <w:r>
        <w:t>miR-335, miR-206</w:t>
      </w:r>
      <w:r>
        <w:rPr>
          <w:rFonts w:ascii="宋体" w:eastAsia="宋体" w:hint="eastAsia"/>
        </w:rPr>
        <w:t>和</w:t>
      </w:r>
      <w:r>
        <w:t>miR-126</w:t>
      </w:r>
      <w:r>
        <w:rPr>
          <w:rFonts w:ascii="宋体" w:eastAsia="宋体" w:hint="eastAsia"/>
        </w:rPr>
        <w:t>导入癌细胞中，可以抑制肿瘤细胞的肺转移和骨转移。分析原发乳腺癌</w:t>
      </w:r>
      <w:r>
        <w:rPr>
          <w:rFonts w:ascii="宋体" w:eastAsia="宋体" w:hint="eastAsia"/>
        </w:rPr>
        <w:t>组织发现</w:t>
      </w:r>
      <w:r>
        <w:t>miR-335,</w:t>
      </w:r>
      <w:r>
        <w:t> </w:t>
      </w:r>
      <w:r>
        <w:t>miR-206</w:t>
      </w:r>
      <w:r>
        <w:rPr>
          <w:rFonts w:ascii="宋体" w:eastAsia="宋体" w:hint="eastAsia"/>
        </w:rPr>
        <w:t>或</w:t>
      </w:r>
      <w:r>
        <w:t>miR-126</w:t>
      </w:r>
      <w:r>
        <w:rPr>
          <w:rFonts w:ascii="宋体" w:eastAsia="宋体" w:hint="eastAsia"/>
        </w:rPr>
        <w:t>低表达的患者出现转移复发的间期短，</w:t>
      </w:r>
      <w:r>
        <w:rPr>
          <w:rFonts w:ascii="宋体" w:eastAsia="宋体" w:hint="eastAsia"/>
        </w:rPr>
        <w:t>而且</w:t>
      </w:r>
      <w:r>
        <w:t>miR-335</w:t>
      </w:r>
      <w:r>
        <w:rPr>
          <w:rFonts w:ascii="宋体" w:eastAsia="宋体" w:hint="eastAsia"/>
        </w:rPr>
        <w:t>或</w:t>
      </w:r>
      <w:r>
        <w:t>miR-126</w:t>
      </w:r>
      <w:r>
        <w:rPr>
          <w:rFonts w:ascii="宋体" w:eastAsia="宋体" w:hint="eastAsia"/>
        </w:rPr>
        <w:t>低表达的患者较高表达的患者总体存活率低。因此</w:t>
      </w:r>
      <w:r>
        <w:t>miR-126</w:t>
      </w:r>
      <w:r/>
      <w:r>
        <w:rPr>
          <w:rFonts w:ascii="宋体" w:eastAsia="宋体" w:hint="eastAsia"/>
        </w:rPr>
        <w:t>和</w:t>
      </w:r>
      <w:r>
        <w:t>miR-335</w:t>
      </w:r>
      <w:r>
        <w:rPr>
          <w:rFonts w:ascii="宋体" w:eastAsia="宋体" w:hint="eastAsia"/>
        </w:rPr>
        <w:t>被认为人类乳腺癌的转移抑制</w:t>
      </w:r>
      <w:r>
        <w:t>miRNA</w:t>
      </w:r>
      <w:r>
        <w:rPr>
          <w:rFonts w:ascii="宋体" w:eastAsia="宋体" w:hint="eastAsia"/>
        </w:rPr>
        <w:t>。</w:t>
      </w:r>
    </w:p>
    <w:p w:rsidR="0018722C">
      <w:pPr>
        <w:topLinePunct/>
      </w:pPr>
      <w:r>
        <w:rPr>
          <w:rFonts w:ascii="宋体" w:eastAsia="宋体" w:hint="eastAsia"/>
        </w:rPr>
        <w:t>研究者们虽然利用了</w:t>
      </w:r>
      <w:r>
        <w:t>miRNA</w:t>
      </w:r>
      <w:r>
        <w:rPr>
          <w:rFonts w:ascii="宋体" w:eastAsia="宋体" w:hint="eastAsia"/>
        </w:rPr>
        <w:t>芯片高通量，高灵敏及并行处理的优势，但往</w:t>
      </w:r>
      <w:r>
        <w:rPr>
          <w:rFonts w:ascii="宋体" w:eastAsia="宋体" w:hint="eastAsia"/>
        </w:rPr>
        <w:t>往不得不面对繁多的实验结果，如何在众多的差异基因中选择有意义的研究目标</w:t>
      </w:r>
      <w:r>
        <w:rPr>
          <w:rFonts w:ascii="宋体" w:eastAsia="宋体" w:hint="eastAsia"/>
        </w:rPr>
        <w:t>成了棘手的问题。由于</w:t>
      </w:r>
      <w:r>
        <w:t>miRNA</w:t>
      </w:r>
      <w:r>
        <w:rPr>
          <w:rFonts w:ascii="宋体" w:eastAsia="宋体" w:hint="eastAsia"/>
        </w:rPr>
        <w:t>是通过调控靶基因而发挥生物学效应，因此本课</w:t>
      </w:r>
      <w:r>
        <w:rPr>
          <w:rFonts w:ascii="宋体" w:eastAsia="宋体" w:hint="eastAsia"/>
        </w:rPr>
        <w:t>题除了采用</w:t>
      </w:r>
      <w:r>
        <w:t>miRNA PCR</w:t>
      </w:r>
      <w:r>
        <w:rPr>
          <w:rFonts w:ascii="宋体" w:eastAsia="宋体" w:hint="eastAsia"/>
        </w:rPr>
        <w:t>芯片外，还结合前期肿瘤转移相关基因芯片的结果，通</w:t>
      </w:r>
      <w:r>
        <w:rPr>
          <w:rFonts w:ascii="宋体" w:eastAsia="宋体" w:hint="eastAsia"/>
        </w:rPr>
        <w:t>过两个高通量芯片对高低转移潜能的</w:t>
      </w:r>
      <w:r>
        <w:t>CD133</w:t>
      </w:r>
      <w:r>
        <w:rPr>
          <w:rFonts w:ascii="宋体" w:eastAsia="宋体" w:hint="eastAsia"/>
        </w:rPr>
        <w:t>阳性和</w:t>
      </w:r>
      <w:r>
        <w:t>CD133</w:t>
      </w:r>
      <w:r>
        <w:rPr>
          <w:rFonts w:ascii="宋体" w:eastAsia="宋体" w:hint="eastAsia"/>
        </w:rPr>
        <w:t>阴性</w:t>
      </w:r>
      <w:r>
        <w:t>A549</w:t>
      </w:r>
      <w:r>
        <w:rPr>
          <w:rFonts w:ascii="宋体" w:eastAsia="宋体" w:hint="eastAsia"/>
        </w:rPr>
        <w:t>细胞进行</w:t>
      </w:r>
      <w:r>
        <w:rPr>
          <w:rFonts w:ascii="宋体" w:eastAsia="宋体" w:hint="eastAsia"/>
        </w:rPr>
        <w:t>筛选，筛选出差异表达的</w:t>
      </w:r>
      <w:r>
        <w:t>miRNAs</w:t>
      </w:r>
      <w:r>
        <w:rPr>
          <w:rFonts w:ascii="宋体" w:eastAsia="宋体" w:hint="eastAsia"/>
        </w:rPr>
        <w:t>谱和转移相关基因。我们将两个芯片结果结合</w:t>
      </w:r>
      <w:r>
        <w:rPr>
          <w:rFonts w:ascii="宋体" w:eastAsia="宋体" w:hint="eastAsia"/>
        </w:rPr>
        <w:t>起来分析，这样就大大缩小了筛选的范围，同时使预测更准确，更快捷。</w:t>
      </w:r>
      <w:r>
        <w:t>CD133</w:t>
      </w:r>
      <w:r>
        <w:rPr>
          <w:rFonts w:ascii="宋体" w:eastAsia="宋体" w:hint="eastAsia"/>
        </w:rPr>
        <w:t>阳性与</w:t>
      </w:r>
      <w:r>
        <w:t>CD133</w:t>
      </w:r>
      <w:r>
        <w:rPr>
          <w:rFonts w:ascii="宋体" w:eastAsia="宋体" w:hint="eastAsia"/>
        </w:rPr>
        <w:t>阴性</w:t>
      </w:r>
      <w:r>
        <w:t>A549</w:t>
      </w:r>
      <w:r>
        <w:rPr>
          <w:rFonts w:ascii="宋体" w:eastAsia="宋体" w:hint="eastAsia"/>
        </w:rPr>
        <w:t>细胞来源于同一肺腺癌母株，可保证遗传背景一致，最</w:t>
      </w:r>
      <w:r>
        <w:rPr>
          <w:rFonts w:ascii="宋体" w:eastAsia="宋体" w:hint="eastAsia"/>
        </w:rPr>
        <w:t>大程度消除了细胞株之间的差异，从而保证可筛选到真正反映非小细胞肺癌转移</w:t>
      </w:r>
      <w:r>
        <w:rPr>
          <w:rFonts w:ascii="宋体" w:eastAsia="宋体" w:hint="eastAsia"/>
        </w:rPr>
        <w:t>的特异</w:t>
      </w:r>
      <w:r>
        <w:t>miRNAs</w:t>
      </w:r>
      <w:r>
        <w:rPr>
          <w:rFonts w:ascii="宋体" w:eastAsia="宋体" w:hint="eastAsia"/>
        </w:rPr>
        <w:t>。</w:t>
      </w:r>
    </w:p>
    <w:p w:rsidR="0018722C">
      <w:pPr>
        <w:topLinePunct/>
      </w:pPr>
      <w:r>
        <w:rPr>
          <w:rFonts w:cstheme="minorBidi" w:hAnsiTheme="minorHAnsi" w:eastAsiaTheme="minorHAnsi" w:asciiTheme="minorHAnsi"/>
        </w:rPr>
        <w:t>46</w:t>
      </w:r>
    </w:p>
    <w:p w:rsidR="0018722C">
      <w:pPr>
        <w:topLinePunct/>
      </w:pPr>
      <w:r>
        <w:rPr>
          <w:rFonts w:ascii="宋体" w:eastAsia="宋体" w:hint="eastAsia"/>
        </w:rPr>
        <w:t>目前，生物信息学手段是研究</w:t>
      </w:r>
      <w:r>
        <w:t>miRNA</w:t>
      </w:r>
      <w:r>
        <w:rPr>
          <w:rFonts w:ascii="宋体" w:eastAsia="宋体" w:hint="eastAsia"/>
        </w:rPr>
        <w:t>必不可少的工具。绝大多数的</w:t>
      </w:r>
      <w:r>
        <w:t>miRNAs</w:t>
      </w:r>
    </w:p>
    <w:p w:rsidR="0018722C">
      <w:pPr>
        <w:topLinePunct/>
      </w:pPr>
      <w:r>
        <w:rPr>
          <w:rFonts w:ascii="宋体" w:hAnsi="宋体" w:eastAsia="宋体" w:hint="eastAsia"/>
        </w:rPr>
        <w:t>通过碱基配对的方式结合到靶</w:t>
      </w:r>
      <w:r>
        <w:t>mR</w:t>
      </w:r>
      <w:r>
        <w:t>N</w:t>
      </w:r>
      <w:r>
        <w:t>A</w:t>
      </w:r>
      <w:r/>
      <w:r>
        <w:rPr>
          <w:rFonts w:ascii="宋体" w:hAnsi="宋体" w:eastAsia="宋体" w:hint="eastAsia"/>
        </w:rPr>
        <w:t>的</w:t>
      </w:r>
      <w:r>
        <w:t>3</w:t>
      </w:r>
      <w:r>
        <w:t>’</w:t>
      </w:r>
      <w:r>
        <w:t>U</w:t>
      </w:r>
      <w:r>
        <w:t>T</w:t>
      </w:r>
      <w:r>
        <w:t>R</w:t>
      </w:r>
      <w:r>
        <w:rPr>
          <w:rFonts w:ascii="宋体" w:hAnsi="宋体" w:eastAsia="宋体" w:hint="eastAsia"/>
        </w:rPr>
        <w:t>，靶基因</w:t>
      </w:r>
      <w:r>
        <w:t>3</w:t>
      </w:r>
      <w:r>
        <w:t>’</w:t>
      </w:r>
      <w:r>
        <w:t>U</w:t>
      </w:r>
      <w:r>
        <w:t>T</w:t>
      </w:r>
      <w:r>
        <w:t>R</w:t>
      </w:r>
      <w:r/>
      <w:r>
        <w:rPr>
          <w:rFonts w:ascii="宋体" w:hAnsi="宋体" w:eastAsia="宋体" w:hint="eastAsia"/>
        </w:rPr>
        <w:t>区具有与</w:t>
      </w:r>
      <w:r>
        <w:t>miR</w:t>
      </w:r>
      <w:r>
        <w:t>N</w:t>
      </w:r>
      <w:r>
        <w:t>A</w:t>
      </w:r>
    </w:p>
    <w:p w:rsidR="0018722C">
      <w:pPr>
        <w:topLinePunct/>
      </w:pPr>
      <w:r>
        <w:t>5’</w:t>
      </w:r>
      <w:r>
        <w:rPr>
          <w:rFonts w:ascii="宋体" w:hAnsi="宋体" w:eastAsia="宋体" w:hint="eastAsia"/>
        </w:rPr>
        <w:t>端至少</w:t>
      </w:r>
      <w:r>
        <w:t>7</w:t>
      </w:r>
      <w:r>
        <w:rPr>
          <w:rFonts w:ascii="宋体" w:hAnsi="宋体" w:eastAsia="宋体" w:hint="eastAsia"/>
        </w:rPr>
        <w:t>个连续核苷酸的完全配对区域</w:t>
      </w:r>
      <w:r>
        <w:t>(</w:t>
      </w:r>
      <w:r>
        <w:t>2-8nt</w:t>
      </w:r>
      <w:r>
        <w:t>)</w:t>
      </w:r>
      <w:r>
        <w:rPr>
          <w:rFonts w:ascii="宋体" w:hAnsi="宋体" w:eastAsia="宋体" w:hint="eastAsia"/>
        </w:rPr>
        <w:t>，</w:t>
      </w:r>
      <w:r>
        <w:t>miRNA</w:t>
      </w:r>
      <w:r>
        <w:rPr>
          <w:rFonts w:ascii="宋体" w:hAnsi="宋体" w:eastAsia="宋体" w:hint="eastAsia"/>
        </w:rPr>
        <w:t>的该部分序列称为</w:t>
      </w:r>
      <w:r>
        <w:t>“</w:t>
      </w:r>
      <w:r>
        <w:rPr>
          <w:rFonts w:ascii="宋体" w:hAnsi="宋体" w:eastAsia="宋体" w:hint="eastAsia"/>
        </w:rPr>
        <w:t>种子</w:t>
      </w:r>
      <w:r>
        <w:t>”</w:t>
      </w:r>
      <w:r>
        <w:rPr>
          <w:rFonts w:ascii="宋体" w:hAnsi="宋体" w:eastAsia="宋体" w:hint="eastAsia"/>
        </w:rPr>
        <w:t>序列；</w:t>
      </w:r>
      <w:r>
        <w:t>mRNA</w:t>
      </w:r>
      <w:r>
        <w:rPr>
          <w:rFonts w:ascii="宋体" w:hAnsi="宋体" w:eastAsia="宋体" w:hint="eastAsia"/>
        </w:rPr>
        <w:t>与</w:t>
      </w:r>
      <w:r>
        <w:t>miRNA</w:t>
      </w:r>
      <w:r>
        <w:rPr>
          <w:rFonts w:ascii="宋体" w:hAnsi="宋体" w:eastAsia="宋体" w:hint="eastAsia"/>
        </w:rPr>
        <w:t>种子序列互补的区域在物种中经常具有保守性。基</w:t>
      </w:r>
      <w:r>
        <w:rPr>
          <w:rFonts w:ascii="宋体" w:hAnsi="宋体" w:eastAsia="宋体" w:hint="eastAsia"/>
        </w:rPr>
        <w:t>于这两个特征，多个</w:t>
      </w:r>
      <w:r>
        <w:t>miRNA</w:t>
      </w:r>
      <w:r>
        <w:rPr>
          <w:rFonts w:ascii="宋体" w:hAnsi="宋体" w:eastAsia="宋体" w:hint="eastAsia"/>
        </w:rPr>
        <w:t>靶基因的预测软件应运而生。如</w:t>
      </w:r>
      <w:r>
        <w:t>TargetScan</w:t>
      </w:r>
      <w:r>
        <w:rPr>
          <w:rFonts w:ascii="宋体" w:hAnsi="宋体" w:eastAsia="宋体" w:hint="eastAsia"/>
        </w:rPr>
        <w:t>、</w:t>
      </w:r>
      <w:r>
        <w:t>PicTar</w:t>
      </w:r>
      <w:r>
        <w:rPr>
          <w:rFonts w:ascii="宋体" w:hAnsi="宋体" w:eastAsia="宋体" w:hint="eastAsia"/>
        </w:rPr>
        <w:t>、</w:t>
      </w:r>
    </w:p>
    <w:p w:rsidR="0018722C">
      <w:pPr>
        <w:topLinePunct/>
      </w:pPr>
      <w:r>
        <w:t>miRanda</w:t>
      </w:r>
      <w:r>
        <w:rPr>
          <w:rFonts w:ascii="宋体" w:hAnsi="宋体" w:eastAsia="宋体" w:hint="eastAsia"/>
        </w:rPr>
        <w:t>、</w:t>
      </w:r>
      <w:r>
        <w:t>RNAhybrid</w:t>
      </w:r>
      <w:r>
        <w:rPr>
          <w:rFonts w:ascii="宋体" w:hAnsi="宋体" w:eastAsia="宋体" w:hint="eastAsia"/>
        </w:rPr>
        <w:t>、</w:t>
      </w:r>
      <w:r>
        <w:t>DIANA-microT</w:t>
      </w:r>
      <w:r>
        <w:rPr>
          <w:rFonts w:ascii="宋体" w:hAnsi="宋体" w:eastAsia="宋体" w:hint="eastAsia"/>
        </w:rPr>
        <w:t>等。</w:t>
      </w:r>
      <w:r>
        <w:t>TargetScan</w:t>
      </w:r>
      <w:r>
        <w:rPr>
          <w:rFonts w:ascii="宋体" w:hAnsi="宋体" w:eastAsia="宋体" w:hint="eastAsia"/>
        </w:rPr>
        <w:t>是</w:t>
      </w:r>
      <w:r>
        <w:t>Lewis</w:t>
      </w:r>
      <w:r>
        <w:rPr>
          <w:rFonts w:ascii="宋体" w:hAnsi="宋体" w:eastAsia="宋体" w:hint="eastAsia"/>
        </w:rPr>
        <w:t>等于</w:t>
      </w:r>
      <w:r>
        <w:t>2003</w:t>
      </w:r>
      <w:r>
        <w:rPr>
          <w:rFonts w:ascii="宋体" w:hAnsi="宋体" w:eastAsia="宋体" w:hint="eastAsia"/>
        </w:rPr>
        <w:t>年基</w:t>
      </w:r>
      <w:r>
        <w:rPr>
          <w:rFonts w:ascii="宋体" w:hAnsi="宋体" w:eastAsia="宋体" w:hint="eastAsia"/>
        </w:rPr>
        <w:t>于靶基因跨物种保守和</w:t>
      </w:r>
      <w:r>
        <w:t>miRNA-</w:t>
      </w:r>
      <w:r>
        <w:rPr>
          <w:rFonts w:ascii="宋体" w:hAnsi="宋体" w:eastAsia="宋体" w:hint="eastAsia"/>
        </w:rPr>
        <w:t>靶基因二聚体热力学特征开发的哺乳类动物靶基</w:t>
      </w:r>
      <w:r>
        <w:rPr>
          <w:rFonts w:ascii="宋体" w:hAnsi="宋体" w:eastAsia="宋体" w:hint="eastAsia"/>
        </w:rPr>
        <w:t>因预测软件，它基于在</w:t>
      </w:r>
      <w:r>
        <w:t>mRNA</w:t>
      </w:r>
      <w:r>
        <w:rPr>
          <w:rFonts w:ascii="宋体" w:hAnsi="宋体" w:eastAsia="宋体" w:hint="eastAsia"/>
        </w:rPr>
        <w:t>的</w:t>
      </w:r>
      <w:r>
        <w:t>3’</w:t>
      </w:r>
      <w:r w:rsidR="001852F3">
        <w:t xml:space="preserve">UTR</w:t>
      </w:r>
      <w:r>
        <w:rPr>
          <w:rFonts w:ascii="宋体" w:hAnsi="宋体" w:eastAsia="宋体" w:hint="eastAsia"/>
        </w:rPr>
        <w:t>搜索与</w:t>
      </w:r>
      <w:r>
        <w:t>miRNA</w:t>
      </w:r>
      <w:r>
        <w:rPr>
          <w:rFonts w:ascii="宋体" w:hAnsi="宋体" w:eastAsia="宋体" w:hint="eastAsia"/>
        </w:rPr>
        <w:t>的</w:t>
      </w:r>
      <w:r>
        <w:t>5</w:t>
      </w:r>
      <w:r>
        <w:rPr>
          <w:rFonts w:ascii="宋体" w:hAnsi="宋体" w:eastAsia="宋体" w:hint="eastAsia"/>
        </w:rPr>
        <w:t>’端</w:t>
      </w:r>
      <w:r>
        <w:t>“</w:t>
      </w:r>
      <w:r>
        <w:rPr>
          <w:rFonts w:ascii="宋体" w:hAnsi="宋体" w:eastAsia="宋体" w:hint="eastAsia"/>
        </w:rPr>
        <w:t>种子</w:t>
      </w:r>
      <w:r>
        <w:t>”</w:t>
      </w:r>
      <w:r>
        <w:rPr>
          <w:rFonts w:ascii="宋体" w:hAnsi="宋体" w:eastAsia="宋体" w:hint="eastAsia"/>
        </w:rPr>
        <w:t>序列完</w:t>
      </w:r>
      <w:r>
        <w:rPr>
          <w:rFonts w:ascii="宋体" w:hAnsi="宋体" w:eastAsia="宋体" w:hint="eastAsia"/>
        </w:rPr>
        <w:t>全互补的序列，并以</w:t>
      </w:r>
      <w:r>
        <w:t>RNAFold</w:t>
      </w:r>
      <w:r/>
      <w:r>
        <w:rPr>
          <w:rFonts w:ascii="宋体" w:hAnsi="宋体" w:eastAsia="宋体" w:hint="eastAsia"/>
        </w:rPr>
        <w:t>软件计算结合位点的热力学稳定性，最后得到评</w:t>
      </w:r>
      <w:r>
        <w:rPr>
          <w:rFonts w:ascii="宋体" w:hAnsi="宋体" w:eastAsia="宋体" w:hint="eastAsia"/>
        </w:rPr>
        <w:t>分最高的</w:t>
      </w:r>
      <w:r>
        <w:t>mRNA</w:t>
      </w:r>
      <w:r>
        <w:rPr>
          <w:rFonts w:ascii="宋体" w:hAnsi="宋体" w:eastAsia="宋体" w:hint="eastAsia"/>
        </w:rPr>
        <w:t>序列。</w:t>
      </w:r>
      <w:r>
        <w:t>PicTar</w:t>
      </w:r>
      <w:r>
        <w:rPr>
          <w:rFonts w:ascii="宋体" w:hAnsi="宋体" w:eastAsia="宋体" w:hint="eastAsia"/>
        </w:rPr>
        <w:t>是</w:t>
      </w:r>
      <w:r>
        <w:t>Krek</w:t>
      </w:r>
      <w:r>
        <w:rPr>
          <w:rFonts w:ascii="宋体" w:hAnsi="宋体" w:eastAsia="宋体" w:hint="eastAsia"/>
        </w:rPr>
        <w:t>和</w:t>
      </w:r>
      <w:r>
        <w:t>Grum</w:t>
      </w:r>
      <w:r w:rsidR="001852F3">
        <w:t xml:space="preserve"> </w:t>
      </w:r>
      <w:r>
        <w:rPr>
          <w:rFonts w:ascii="宋体" w:hAnsi="宋体" w:eastAsia="宋体" w:hint="eastAsia"/>
        </w:rPr>
        <w:t>编写的一种更为高级的</w:t>
      </w:r>
      <w:r>
        <w:t>miRNA</w:t>
      </w:r>
      <w:r>
        <w:rPr>
          <w:rFonts w:ascii="宋体" w:hAnsi="宋体" w:eastAsia="宋体" w:hint="eastAsia"/>
        </w:rPr>
        <w:t>靶基因预测方法，可以在脊椎动物、线虫和果蝇中预测</w:t>
      </w:r>
      <w:r>
        <w:t>miRNA</w:t>
      </w:r>
      <w:r>
        <w:rPr>
          <w:rFonts w:ascii="宋体" w:hAnsi="宋体" w:eastAsia="宋体" w:hint="eastAsia"/>
        </w:rPr>
        <w:t>的靶基因，它采</w:t>
      </w:r>
      <w:r>
        <w:rPr>
          <w:rFonts w:ascii="宋体" w:hAnsi="宋体" w:eastAsia="宋体" w:hint="eastAsia"/>
        </w:rPr>
        <w:t>用</w:t>
      </w:r>
      <w:r>
        <w:t>RNAhybrid</w:t>
      </w:r>
      <w:r/>
      <w:r>
        <w:rPr>
          <w:rFonts w:ascii="宋体" w:hAnsi="宋体" w:eastAsia="宋体" w:hint="eastAsia"/>
        </w:rPr>
        <w:t>评估</w:t>
      </w:r>
      <w:r>
        <w:t>miRNA</w:t>
      </w:r>
      <w:r>
        <w:rPr>
          <w:rFonts w:ascii="宋体" w:hAnsi="宋体" w:eastAsia="宋体" w:hint="eastAsia"/>
        </w:rPr>
        <w:t>和靶基因二聚体结合能来实现</w:t>
      </w:r>
      <w:r>
        <w:t>miRNA</w:t>
      </w:r>
      <w:r>
        <w:rPr>
          <w:rFonts w:ascii="宋体" w:hAnsi="宋体" w:eastAsia="宋体" w:hint="eastAsia"/>
        </w:rPr>
        <w:t>靶基因预测，</w:t>
      </w:r>
      <w:r>
        <w:rPr>
          <w:rFonts w:ascii="宋体" w:hAnsi="宋体" w:eastAsia="宋体" w:hint="eastAsia"/>
        </w:rPr>
        <w:t>不但预测了含单个</w:t>
      </w:r>
      <w:r>
        <w:t>miRNA</w:t>
      </w:r>
      <w:r>
        <w:rPr>
          <w:rFonts w:ascii="宋体" w:hAnsi="宋体" w:eastAsia="宋体" w:hint="eastAsia"/>
        </w:rPr>
        <w:t>结合位点的靶基因，而且预测了多个小</w:t>
      </w:r>
      <w:r>
        <w:t>RNA</w:t>
      </w:r>
      <w:r>
        <w:rPr>
          <w:rFonts w:ascii="宋体" w:hAnsi="宋体" w:eastAsia="宋体" w:hint="eastAsia"/>
        </w:rPr>
        <w:t>协同作</w:t>
      </w:r>
      <w:r>
        <w:rPr>
          <w:rFonts w:ascii="宋体" w:hAnsi="宋体" w:eastAsia="宋体" w:hint="eastAsia"/>
        </w:rPr>
        <w:t>用的靶基因，即靶基因含有多个不同</w:t>
      </w:r>
      <w:r>
        <w:t>miRNA</w:t>
      </w:r>
      <w:r>
        <w:rPr>
          <w:rFonts w:ascii="宋体" w:hAnsi="宋体" w:eastAsia="宋体" w:hint="eastAsia"/>
        </w:rPr>
        <w:t>结合位点。</w:t>
      </w:r>
      <w:r>
        <w:t>miRanda</w:t>
      </w:r>
      <w:r>
        <w:rPr>
          <w:rFonts w:ascii="宋体" w:hAnsi="宋体" w:eastAsia="宋体" w:hint="eastAsia"/>
        </w:rPr>
        <w:t>是</w:t>
      </w:r>
      <w:r>
        <w:t>Enright</w:t>
      </w:r>
      <w:r>
        <w:rPr>
          <w:rFonts w:ascii="宋体" w:hAnsi="宋体" w:eastAsia="宋体" w:hint="eastAsia"/>
        </w:rPr>
        <w:t>等</w:t>
      </w:r>
      <w:r>
        <w:rPr>
          <w:rFonts w:ascii="宋体" w:hAnsi="宋体" w:eastAsia="宋体" w:hint="eastAsia"/>
        </w:rPr>
        <w:t>于</w:t>
      </w:r>
      <w:r>
        <w:t>2003</w:t>
      </w:r>
      <w:r>
        <w:rPr>
          <w:rFonts w:ascii="宋体" w:hAnsi="宋体" w:eastAsia="宋体" w:hint="eastAsia"/>
        </w:rPr>
        <w:t>年</w:t>
      </w:r>
      <w:r>
        <w:t>5</w:t>
      </w:r>
      <w:r>
        <w:rPr>
          <w:rFonts w:ascii="宋体" w:hAnsi="宋体" w:eastAsia="宋体" w:hint="eastAsia"/>
        </w:rPr>
        <w:t>月开发的第一个</w:t>
      </w:r>
      <w:r>
        <w:t>miRNA</w:t>
      </w:r>
      <w:r>
        <w:rPr>
          <w:rFonts w:ascii="宋体" w:hAnsi="宋体" w:eastAsia="宋体" w:hint="eastAsia"/>
        </w:rPr>
        <w:t>靶基因预测软件，它采用动态规划算法比</w:t>
      </w:r>
      <w:r>
        <w:rPr>
          <w:rFonts w:ascii="宋体" w:hAnsi="宋体" w:eastAsia="宋体" w:hint="eastAsia"/>
        </w:rPr>
        <w:t>对来识别给定</w:t>
      </w:r>
      <w:r>
        <w:t>miRNA</w:t>
      </w:r>
      <w:r>
        <w:rPr>
          <w:rFonts w:ascii="宋体" w:hAnsi="宋体" w:eastAsia="宋体" w:hint="eastAsia"/>
        </w:rPr>
        <w:t>在基因组上的靶位点，然后根据物种间的保守性来寻找可</w:t>
      </w:r>
      <w:r>
        <w:rPr>
          <w:rFonts w:ascii="宋体" w:hAnsi="宋体" w:eastAsia="宋体" w:hint="eastAsia"/>
        </w:rPr>
        <w:t>能的靶基因。这些软件各有优势，但共同的缺点就是假阳性率太高。为了降低假</w:t>
      </w:r>
      <w:r>
        <w:rPr>
          <w:rFonts w:ascii="宋体" w:hAnsi="宋体" w:eastAsia="宋体" w:hint="eastAsia"/>
        </w:rPr>
        <w:t>阳性率，本研究中我们结合两个芯片的结果，将这</w:t>
      </w:r>
      <w:r>
        <w:t>3</w:t>
      </w:r>
      <w:r>
        <w:rPr>
          <w:rFonts w:ascii="宋体" w:hAnsi="宋体" w:eastAsia="宋体" w:hint="eastAsia"/>
        </w:rPr>
        <w:t>个常用软件同时应用，对预测结果进行交集。</w:t>
      </w:r>
    </w:p>
    <w:p w:rsidR="0018722C">
      <w:pPr>
        <w:topLinePunct/>
      </w:pPr>
      <w:r>
        <w:rPr>
          <w:rFonts w:ascii="宋体" w:eastAsia="宋体" w:hint="eastAsia"/>
        </w:rPr>
        <w:t>经</w:t>
      </w:r>
      <w:r>
        <w:t>miRNA PCR</w:t>
      </w:r>
      <w:r>
        <w:rPr>
          <w:rFonts w:ascii="宋体" w:eastAsia="宋体" w:hint="eastAsia"/>
        </w:rPr>
        <w:t>芯片筛选我们获得了</w:t>
      </w:r>
      <w:r>
        <w:t>51</w:t>
      </w:r>
      <w:r>
        <w:rPr>
          <w:rFonts w:ascii="宋体" w:eastAsia="宋体" w:hint="eastAsia"/>
        </w:rPr>
        <w:t>个差异表达的</w:t>
      </w:r>
      <w:r>
        <w:t>miRNAs</w:t>
      </w:r>
      <w:r>
        <w:rPr>
          <w:rFonts w:ascii="宋体" w:eastAsia="宋体" w:hint="eastAsia"/>
        </w:rPr>
        <w:t>，其中</w:t>
      </w:r>
      <w:r>
        <w:t>14 </w:t>
      </w:r>
      <w:r>
        <w:rPr>
          <w:rFonts w:ascii="宋体" w:eastAsia="宋体" w:hint="eastAsia"/>
        </w:rPr>
        <w:t>个</w:t>
      </w:r>
    </w:p>
    <w:p w:rsidR="0018722C">
      <w:pPr>
        <w:topLinePunct/>
      </w:pPr>
      <w:r>
        <w:t>m</w:t>
      </w:r>
      <w:r>
        <w:t>iRNAs</w:t>
      </w:r>
      <w:r>
        <w:rPr>
          <w:rFonts w:ascii="宋体" w:eastAsia="宋体" w:hint="eastAsia"/>
        </w:rPr>
        <w:t>在</w:t>
      </w:r>
      <w:r>
        <w:t>CD133</w:t>
      </w:r>
      <w:r>
        <w:rPr>
          <w:rFonts w:ascii="宋体" w:eastAsia="宋体" w:hint="eastAsia"/>
        </w:rPr>
        <w:t>阳性细胞中表达增高，</w:t>
      </w:r>
      <w:r>
        <w:t>37</w:t>
      </w:r>
      <w:r>
        <w:rPr>
          <w:rFonts w:ascii="宋体" w:eastAsia="宋体" w:hint="eastAsia"/>
        </w:rPr>
        <w:t>个</w:t>
      </w:r>
      <w:r>
        <w:t>miRNAs</w:t>
      </w:r>
      <w:r>
        <w:rPr>
          <w:rFonts w:ascii="宋体" w:eastAsia="宋体" w:hint="eastAsia"/>
        </w:rPr>
        <w:t>表达降低。为了了解这</w:t>
      </w:r>
      <w:r>
        <w:rPr>
          <w:rFonts w:ascii="宋体" w:eastAsia="宋体" w:hint="eastAsia"/>
        </w:rPr>
        <w:t>些差异</w:t>
      </w:r>
      <w:r>
        <w:t>miRNAs</w:t>
      </w:r>
      <w:r>
        <w:rPr>
          <w:rFonts w:ascii="宋体" w:eastAsia="宋体" w:hint="eastAsia"/>
        </w:rPr>
        <w:t>通过哪些肿瘤转移相关基因来参与</w:t>
      </w:r>
      <w:r>
        <w:t>CD133</w:t>
      </w:r>
      <w:r>
        <w:rPr>
          <w:rFonts w:ascii="宋体" w:eastAsia="宋体" w:hint="eastAsia"/>
        </w:rPr>
        <w:t>阳性</w:t>
      </w:r>
      <w:r>
        <w:t>A549</w:t>
      </w:r>
      <w:r>
        <w:rPr>
          <w:rFonts w:ascii="宋体" w:eastAsia="宋体" w:hint="eastAsia"/>
        </w:rPr>
        <w:t>细胞的转</w:t>
      </w:r>
      <w:r>
        <w:rPr>
          <w:rFonts w:ascii="宋体" w:eastAsia="宋体" w:hint="eastAsia"/>
        </w:rPr>
        <w:t>移，我们结合前期肿瘤转移相关基因芯片的结果：与</w:t>
      </w:r>
      <w:r>
        <w:t>C</w:t>
      </w:r>
      <w:r>
        <w:t>D</w:t>
      </w:r>
      <w:r>
        <w:t>133</w:t>
      </w:r>
      <w:r>
        <w:rPr>
          <w:rFonts w:ascii="宋体" w:eastAsia="宋体" w:hint="eastAsia"/>
        </w:rPr>
        <w:t>阴性细胞相比，</w:t>
      </w:r>
      <w:r>
        <w:t>C</w:t>
      </w:r>
      <w:r>
        <w:t>D</w:t>
      </w:r>
      <w:r>
        <w:t>133</w:t>
      </w:r>
      <w:r>
        <w:rPr>
          <w:rFonts w:ascii="宋体" w:eastAsia="宋体" w:hint="eastAsia"/>
        </w:rPr>
        <w:t>阳性</w:t>
      </w:r>
      <w:r>
        <w:t>A549</w:t>
      </w:r>
      <w:r>
        <w:rPr>
          <w:rFonts w:ascii="宋体" w:eastAsia="宋体" w:hint="eastAsia"/>
        </w:rPr>
        <w:t>细胞表达差异的转移相关基因有</w:t>
      </w:r>
      <w:r>
        <w:t>19</w:t>
      </w:r>
      <w:r>
        <w:rPr>
          <w:rFonts w:ascii="宋体" w:eastAsia="宋体" w:hint="eastAsia"/>
        </w:rPr>
        <w:t>个，全部为表达量升高的基因。</w:t>
      </w:r>
      <w:r>
        <w:rPr>
          <w:rFonts w:ascii="宋体" w:eastAsia="宋体" w:hint="eastAsia"/>
        </w:rPr>
        <w:t>由于</w:t>
      </w:r>
      <w:r>
        <w:t>miRNA</w:t>
      </w:r>
      <w:r>
        <w:rPr>
          <w:rFonts w:ascii="宋体" w:eastAsia="宋体" w:hint="eastAsia"/>
        </w:rPr>
        <w:t>对靶基因的表达进行负调控，因此</w:t>
      </w:r>
      <w:r>
        <w:t>miRNA</w:t>
      </w:r>
      <w:r>
        <w:rPr>
          <w:rFonts w:ascii="宋体" w:eastAsia="宋体" w:hint="eastAsia"/>
        </w:rPr>
        <w:t>和靶基因在同一细胞或</w:t>
      </w:r>
      <w:r>
        <w:rPr>
          <w:rFonts w:ascii="宋体" w:eastAsia="宋体" w:hint="eastAsia"/>
        </w:rPr>
        <w:t>组织中的表达趋势应相反。据此，我们将表达下调的</w:t>
      </w:r>
      <w:r>
        <w:t>7</w:t>
      </w:r>
      <w:r>
        <w:rPr>
          <w:rFonts w:ascii="宋体" w:eastAsia="宋体" w:hint="eastAsia"/>
        </w:rPr>
        <w:t>个</w:t>
      </w:r>
      <w:r>
        <w:t>m</w:t>
      </w:r>
      <w:r>
        <w:t>i</w:t>
      </w:r>
      <w:r>
        <w:t>R</w:t>
      </w:r>
      <w:r>
        <w:t>N</w:t>
      </w:r>
      <w:r>
        <w:t>A</w:t>
      </w:r>
      <w:r>
        <w:rPr>
          <w:rFonts w:ascii="宋体" w:eastAsia="宋体" w:hint="eastAsia"/>
        </w:rPr>
        <w:t>（</w:t>
      </w:r>
      <w:r>
        <w:t>h</w:t>
      </w:r>
      <w:r>
        <w:t>a</w:t>
      </w:r>
      <w:r>
        <w:t>s</w:t>
      </w:r>
      <w:r>
        <w:t>-</w:t>
      </w:r>
      <w:r>
        <w:t>miR</w:t>
      </w:r>
      <w:r>
        <w:t>-</w:t>
      </w:r>
      <w:r>
        <w:t>337</w:t>
      </w:r>
      <w:r>
        <w:t>-</w:t>
      </w:r>
      <w:r>
        <w:t>3p</w:t>
      </w:r>
      <w:r>
        <w:rPr>
          <w:rFonts w:ascii="宋体" w:eastAsia="宋体" w:hint="eastAsia"/>
          <w:rFonts w:ascii="宋体" w:eastAsia="宋体" w:hint="eastAsia"/>
          <w:w w:val="99"/>
        </w:rPr>
        <w:t>,</w:t>
      </w:r>
      <w:r>
        <w:rPr>
          <w:rFonts w:ascii="宋体" w:eastAsia="宋体" w:hint="eastAsia"/>
        </w:rPr>
        <w:t> </w:t>
      </w:r>
      <w:r>
        <w:t>has-miR-33a</w:t>
      </w:r>
      <w:r>
        <w:rPr>
          <w:rFonts w:ascii="宋体" w:eastAsia="宋体" w:hint="eastAsia"/>
          <w:rFonts w:ascii="宋体" w:eastAsia="宋体" w:hint="eastAsia"/>
        </w:rPr>
        <w:t>,</w:t>
      </w:r>
      <w:r>
        <w:rPr>
          <w:rFonts w:ascii="宋体" w:eastAsia="宋体" w:hint="eastAsia"/>
        </w:rPr>
        <w:t> </w:t>
      </w:r>
      <w:r>
        <w:t>has-miR-32</w:t>
      </w:r>
      <w:r>
        <w:rPr>
          <w:rFonts w:ascii="宋体" w:eastAsia="宋体" w:hint="eastAsia"/>
          <w:rFonts w:ascii="宋体" w:eastAsia="宋体" w:hint="eastAsia"/>
        </w:rPr>
        <w:t>,</w:t>
      </w:r>
      <w:r>
        <w:rPr>
          <w:rFonts w:ascii="宋体" w:eastAsia="宋体" w:hint="eastAsia"/>
        </w:rPr>
        <w:t> </w:t>
      </w:r>
      <w:r>
        <w:t>has-miR-374b</w:t>
      </w:r>
      <w:r>
        <w:rPr>
          <w:rFonts w:ascii="宋体" w:eastAsia="宋体" w:hint="eastAsia"/>
          <w:rFonts w:ascii="宋体" w:eastAsia="宋体" w:hint="eastAsia"/>
        </w:rPr>
        <w:t>,</w:t>
      </w:r>
      <w:r>
        <w:rPr>
          <w:rFonts w:ascii="宋体" w:eastAsia="宋体" w:hint="eastAsia"/>
        </w:rPr>
        <w:t> </w:t>
      </w:r>
      <w:r>
        <w:t>has-miR-29b</w:t>
      </w:r>
      <w:r>
        <w:rPr>
          <w:rFonts w:ascii="宋体" w:eastAsia="宋体" w:hint="eastAsia"/>
          <w:rFonts w:ascii="宋体" w:eastAsia="宋体" w:hint="eastAsia"/>
        </w:rPr>
        <w:t>,</w:t>
      </w:r>
      <w:r>
        <w:rPr>
          <w:rFonts w:ascii="宋体" w:eastAsia="宋体" w:hint="eastAsia"/>
        </w:rPr>
        <w:t> </w:t>
      </w:r>
      <w:r>
        <w:t>has-miR-559</w:t>
      </w:r>
      <w:r>
        <w:rPr>
          <w:rFonts w:ascii="宋体" w:eastAsia="宋体" w:hint="eastAsia"/>
          <w:rFonts w:ascii="宋体" w:eastAsia="宋体" w:hint="eastAsia"/>
        </w:rPr>
        <w:t>,</w:t>
      </w:r>
      <w:r>
        <w:rPr>
          <w:rFonts w:ascii="宋体" w:eastAsia="宋体" w:hint="eastAsia"/>
        </w:rPr>
        <w:t> </w:t>
      </w:r>
      <w:r>
        <w:t>has-miR-219-5p</w:t>
      </w:r>
      <w:r>
        <w:rPr>
          <w:rFonts w:ascii="宋体" w:eastAsia="宋体" w:hint="eastAsia"/>
        </w:rPr>
        <w:t>）</w:t>
      </w:r>
      <w:r>
        <w:rPr>
          <w:rFonts w:ascii="宋体" w:eastAsia="宋体" w:hint="eastAsia"/>
        </w:rPr>
        <w:t>作为检索词，应用计算机软件预测其靶基因，并对检索结果进</w:t>
      </w:r>
      <w:r>
        <w:rPr>
          <w:rFonts w:ascii="宋体" w:eastAsia="宋体" w:hint="eastAsia"/>
        </w:rPr>
        <w:t>行交集，再将预测得到的靶基因与肿瘤转移相关基因芯片上的基因进行比对，进</w:t>
      </w:r>
      <w:r>
        <w:rPr>
          <w:rFonts w:ascii="宋体" w:eastAsia="宋体" w:hint="eastAsia"/>
        </w:rPr>
        <w:t>一步寻找交集。这样这些差异表达的</w:t>
      </w:r>
      <w:r>
        <w:t>miRNAs</w:t>
      </w:r>
      <w:r>
        <w:rPr>
          <w:rFonts w:ascii="宋体" w:eastAsia="宋体" w:hint="eastAsia"/>
        </w:rPr>
        <w:t>的靶基因不仅是三个数据库共同预</w:t>
      </w:r>
    </w:p>
    <w:p w:rsidR="0018722C">
      <w:pPr>
        <w:topLinePunct/>
      </w:pPr>
      <w:r>
        <w:rPr>
          <w:rFonts w:cstheme="minorBidi" w:hAnsiTheme="minorHAnsi" w:eastAsiaTheme="minorHAnsi" w:asciiTheme="minorHAnsi"/>
        </w:rPr>
        <w:t>47</w:t>
      </w:r>
    </w:p>
    <w:p w:rsidR="0018722C">
      <w:pPr>
        <w:topLinePunct/>
      </w:pPr>
      <w:r>
        <w:rPr>
          <w:rFonts w:ascii="宋体" w:eastAsia="宋体" w:hint="eastAsia"/>
        </w:rPr>
        <w:t>测的交集，而且也是转移相关差异基因。结果发现，在</w:t>
      </w:r>
      <w:r>
        <w:t>7</w:t>
      </w:r>
      <w:r/>
      <w:r>
        <w:rPr>
          <w:rFonts w:ascii="宋体" w:eastAsia="宋体" w:hint="eastAsia"/>
        </w:rPr>
        <w:t>个表达下调</w:t>
      </w:r>
      <w:r>
        <w:t>miRNA</w:t>
      </w:r>
      <w:r/>
      <w:r>
        <w:rPr>
          <w:rFonts w:ascii="宋体" w:eastAsia="宋体" w:hint="eastAsia"/>
        </w:rPr>
        <w:t>中，</w:t>
      </w:r>
      <w:r>
        <w:t>has-miR-29b</w:t>
      </w:r>
      <w:r/>
      <w:r>
        <w:rPr>
          <w:rFonts w:ascii="宋体" w:eastAsia="宋体" w:hint="eastAsia"/>
        </w:rPr>
        <w:t>的</w:t>
      </w:r>
      <w:r>
        <w:t>4</w:t>
      </w:r>
      <w:r/>
      <w:r>
        <w:rPr>
          <w:rFonts w:ascii="宋体" w:eastAsia="宋体" w:hint="eastAsia"/>
        </w:rPr>
        <w:t>个靶基因包含在肿瘤转移相关基因芯片中，而其他</w:t>
      </w:r>
      <w:r>
        <w:t>6</w:t>
      </w:r>
      <w:r/>
      <w:r>
        <w:rPr>
          <w:rFonts w:ascii="宋体" w:eastAsia="宋体" w:hint="eastAsia"/>
        </w:rPr>
        <w:t>个</w:t>
      </w:r>
      <w:r>
        <w:t>miRNAs</w:t>
      </w:r>
      <w:r>
        <w:rPr>
          <w:rFonts w:ascii="宋体" w:eastAsia="宋体" w:hint="eastAsia"/>
        </w:rPr>
        <w:t>的靶基因与肿瘤转移相关基因芯片上的基因均没有交集。</w:t>
      </w:r>
      <w:r>
        <w:t>CD133</w:t>
      </w:r>
      <w:r/>
      <w:r>
        <w:rPr>
          <w:rFonts w:ascii="宋体" w:eastAsia="宋体" w:hint="eastAsia"/>
        </w:rPr>
        <w:t>阳性</w:t>
      </w:r>
      <w:r>
        <w:t>A549</w:t>
      </w:r>
      <w:r/>
      <w:r>
        <w:rPr>
          <w:rFonts w:ascii="宋体" w:eastAsia="宋体" w:hint="eastAsia"/>
        </w:rPr>
        <w:t>细胞</w:t>
      </w:r>
      <w:r>
        <w:t>miR-29b</w:t>
      </w:r>
      <w:r/>
      <w:r>
        <w:rPr>
          <w:rFonts w:ascii="宋体" w:eastAsia="宋体" w:hint="eastAsia"/>
        </w:rPr>
        <w:t>表达下调了</w:t>
      </w:r>
      <w:r>
        <w:t>7</w:t>
      </w:r>
      <w:r>
        <w:t>.</w:t>
      </w:r>
      <w:r>
        <w:t>6</w:t>
      </w:r>
      <w:r/>
      <w:r>
        <w:rPr>
          <w:rFonts w:ascii="宋体" w:eastAsia="宋体" w:hint="eastAsia"/>
        </w:rPr>
        <w:t>倍，而其靶基因</w:t>
      </w:r>
      <w:r>
        <w:t>PTEN</w:t>
      </w:r>
      <w:r>
        <w:rPr>
          <w:rFonts w:ascii="宋体" w:eastAsia="宋体" w:hint="eastAsia"/>
        </w:rPr>
        <w:t>、</w:t>
      </w:r>
      <w:r>
        <w:t>ETV4</w:t>
      </w:r>
      <w:r>
        <w:rPr>
          <w:rFonts w:ascii="宋体" w:eastAsia="宋体" w:hint="eastAsia"/>
        </w:rPr>
        <w:t>、</w:t>
      </w:r>
      <w:r>
        <w:t>COL4A2</w:t>
      </w:r>
      <w:r>
        <w:rPr>
          <w:rFonts w:ascii="宋体" w:eastAsia="宋体" w:hint="eastAsia"/>
        </w:rPr>
        <w:t>、</w:t>
      </w:r>
      <w:r>
        <w:t>MMP2</w:t>
      </w:r>
      <w:r/>
      <w:r>
        <w:rPr>
          <w:rFonts w:ascii="宋体" w:eastAsia="宋体" w:hint="eastAsia"/>
        </w:rPr>
        <w:t>等上</w:t>
      </w:r>
      <w:r>
        <w:rPr>
          <w:rFonts w:ascii="宋体" w:eastAsia="宋体" w:hint="eastAsia"/>
        </w:rPr>
        <w:t>调了</w:t>
      </w:r>
      <w:r>
        <w:t>1</w:t>
      </w:r>
      <w:r>
        <w:t>.</w:t>
      </w:r>
      <w:r>
        <w:t>11</w:t>
      </w:r>
      <w:r/>
      <w:r>
        <w:rPr>
          <w:rFonts w:ascii="宋体" w:eastAsia="宋体" w:hint="eastAsia"/>
        </w:rPr>
        <w:t>至</w:t>
      </w:r>
      <w:r>
        <w:t>4.2</w:t>
      </w:r>
      <w:r/>
      <w:r>
        <w:rPr>
          <w:rFonts w:ascii="宋体" w:eastAsia="宋体" w:hint="eastAsia"/>
        </w:rPr>
        <w:t>倍。经</w:t>
      </w:r>
      <w:r>
        <w:t>PUBMED</w:t>
      </w:r>
      <w:r/>
      <w:r>
        <w:rPr>
          <w:rFonts w:ascii="宋体" w:eastAsia="宋体" w:hint="eastAsia"/>
        </w:rPr>
        <w:t>文献检索，发现</w:t>
      </w:r>
      <w:r>
        <w:t>hsa-miR-29b</w:t>
      </w:r>
      <w:r/>
      <w:r>
        <w:rPr>
          <w:rFonts w:ascii="宋体" w:eastAsia="宋体" w:hint="eastAsia"/>
        </w:rPr>
        <w:t>与肿瘤密切相关，</w:t>
      </w:r>
      <w:r>
        <w:rPr>
          <w:rFonts w:ascii="宋体" w:eastAsia="宋体" w:hint="eastAsia"/>
        </w:rPr>
        <w:t>它在急慢性白血病</w:t>
      </w:r>
      <w:r>
        <w:rPr>
          <w:vertAlign w:val="superscript"/>
        </w:rPr>
        <w:t>[</w:t>
      </w:r>
      <w:r>
        <w:rPr>
          <w:vertAlign w:val="superscript"/>
        </w:rPr>
        <w:t>50-52</w:t>
      </w:r>
      <w:r>
        <w:rPr>
          <w:vertAlign w:val="superscript"/>
        </w:rPr>
        <w:t>]</w:t>
      </w:r>
      <w:r/>
      <w:r w:rsidR="001852F3">
        <w:t xml:space="preserve"> </w:t>
      </w:r>
      <w:r>
        <w:rPr>
          <w:rFonts w:ascii="宋体" w:eastAsia="宋体" w:hint="eastAsia"/>
        </w:rPr>
        <w:t>、肺癌</w:t>
      </w:r>
      <w:r>
        <w:t>[</w:t>
      </w:r>
      <w:r>
        <w:rPr>
          <w:sz w:val="16"/>
        </w:rPr>
        <w:t>53</w:t>
      </w:r>
      <w:r>
        <w:rPr>
          <w:spacing w:val="2"/>
          <w:sz w:val="16"/>
        </w:rPr>
        <w:t>,</w:t>
      </w:r>
      <w:r>
        <w:rPr>
          <w:spacing w:val="2"/>
          <w:sz w:val="16"/>
        </w:rPr>
        <w:t> </w:t>
      </w:r>
      <w:r>
        <w:rPr>
          <w:sz w:val="16"/>
        </w:rPr>
        <w:t>54</w:t>
      </w:r>
      <w:r>
        <w:t>]</w:t>
      </w:r>
      <w:r/>
      <w:r w:rsidR="001852F3">
        <w:t xml:space="preserve"> </w:t>
      </w:r>
      <w:r>
        <w:rPr>
          <w:rFonts w:ascii="宋体" w:eastAsia="宋体" w:hint="eastAsia"/>
        </w:rPr>
        <w:t>、肝癌</w:t>
      </w:r>
      <w:r>
        <w:t>[</w:t>
      </w:r>
      <w:r>
        <w:rPr>
          <w:sz w:val="16"/>
        </w:rPr>
        <w:t>55</w:t>
      </w:r>
      <w:r>
        <w:t>]</w:t>
      </w:r>
      <w:r/>
      <w:r w:rsidR="001852F3">
        <w:t xml:space="preserve"> </w:t>
      </w:r>
      <w:r>
        <w:rPr>
          <w:rFonts w:ascii="宋体" w:eastAsia="宋体" w:hint="eastAsia"/>
        </w:rPr>
        <w:t>、胃癌</w:t>
      </w:r>
      <w:r>
        <w:t>[</w:t>
      </w:r>
      <w:r>
        <w:rPr>
          <w:sz w:val="16"/>
        </w:rPr>
        <w:t>56</w:t>
      </w:r>
      <w:r>
        <w:t>]</w:t>
      </w:r>
      <w:r/>
      <w:r w:rsidR="001852F3">
        <w:t xml:space="preserve"> </w:t>
      </w:r>
      <w:r>
        <w:rPr>
          <w:rFonts w:ascii="宋体" w:eastAsia="宋体" w:hint="eastAsia"/>
        </w:rPr>
        <w:t>、前列腺癌</w:t>
      </w:r>
      <w:r>
        <w:t>[</w:t>
      </w:r>
      <w:r>
        <w:rPr>
          <w:sz w:val="16"/>
        </w:rPr>
        <w:t>57</w:t>
      </w:r>
      <w:r>
        <w:t>]</w:t>
      </w:r>
      <w:r/>
      <w:r w:rsidR="001852F3">
        <w:t xml:space="preserve"> </w:t>
      </w:r>
      <w:r>
        <w:rPr>
          <w:rFonts w:ascii="宋体" w:eastAsia="宋体" w:hint="eastAsia"/>
        </w:rPr>
        <w:t>、乳腺</w:t>
      </w:r>
      <w:r w:rsidR="001852F3">
        <w:rPr>
          <w:rFonts w:ascii="宋体" w:eastAsia="宋体" w:hint="eastAsia"/>
        </w:rPr>
        <w:t xml:space="preserve">癌</w:t>
      </w:r>
      <w:r>
        <w:t>[</w:t>
      </w:r>
      <w:r>
        <w:rPr>
          <w:spacing w:val="-3"/>
          <w:position w:val="11"/>
          <w:sz w:val="16"/>
        </w:rPr>
        <w:t>58</w:t>
      </w:r>
      <w:r>
        <w:rPr>
          <w:spacing w:val="-2"/>
          <w:position w:val="11"/>
          <w:sz w:val="16"/>
        </w:rPr>
        <w:t>,</w:t>
      </w:r>
      <w:r>
        <w:rPr>
          <w:spacing w:val="-2"/>
          <w:position w:val="11"/>
          <w:sz w:val="16"/>
        </w:rPr>
        <w:t> </w:t>
      </w:r>
      <w:r>
        <w:rPr>
          <w:position w:val="11"/>
          <w:sz w:val="16"/>
        </w:rPr>
        <w:t>59</w:t>
      </w:r>
      <w:r>
        <w:t>]</w:t>
      </w:r>
      <w:r/>
      <w:r>
        <w:rPr>
          <w:rFonts w:ascii="宋体" w:eastAsia="宋体" w:hint="eastAsia"/>
        </w:rPr>
        <w:t>等多种肿瘤中异常表达。但研究者对它在非小细胞肺癌中作用不多，尤其与非小细胞肺癌转移相关的研究寥寥无几，因此我们将它纳入研究对象。</w:t>
      </w:r>
    </w:p>
    <w:p w:rsidR="0018722C">
      <w:pPr>
        <w:topLinePunct/>
      </w:pPr>
      <w:r>
        <w:rPr>
          <w:rFonts w:ascii="宋体" w:hAnsi="宋体" w:eastAsia="宋体" w:hint="eastAsia"/>
        </w:rPr>
        <w:t>人类</w:t>
      </w:r>
      <w:r>
        <w:t>miR-29b</w:t>
      </w:r>
      <w:r>
        <w:rPr>
          <w:rFonts w:ascii="宋体" w:hAnsi="宋体" w:eastAsia="宋体" w:hint="eastAsia"/>
        </w:rPr>
        <w:t>包括</w:t>
      </w:r>
      <w:r>
        <w:t>miR-29b1</w:t>
      </w:r>
      <w:r>
        <w:rPr>
          <w:rFonts w:ascii="宋体" w:hAnsi="宋体" w:eastAsia="宋体" w:hint="eastAsia"/>
        </w:rPr>
        <w:t>和</w:t>
      </w:r>
      <w:r>
        <w:t>miR-29b2</w:t>
      </w:r>
      <w:r>
        <w:rPr>
          <w:rFonts w:ascii="宋体" w:hAnsi="宋体" w:eastAsia="宋体" w:hint="eastAsia"/>
        </w:rPr>
        <w:t>，分别与</w:t>
      </w:r>
      <w:r>
        <w:t>miR-29a</w:t>
      </w:r>
      <w:r>
        <w:rPr>
          <w:rFonts w:ascii="宋体" w:hAnsi="宋体" w:eastAsia="宋体" w:hint="eastAsia"/>
        </w:rPr>
        <w:t>和</w:t>
      </w:r>
      <w:r>
        <w:t>miR-29c</w:t>
      </w:r>
      <w:r>
        <w:rPr>
          <w:rFonts w:ascii="宋体" w:hAnsi="宋体" w:eastAsia="宋体" w:hint="eastAsia"/>
        </w:rPr>
        <w:t>形成</w:t>
      </w:r>
      <w:r>
        <w:rPr>
          <w:rFonts w:ascii="宋体" w:hAnsi="宋体" w:eastAsia="宋体" w:hint="eastAsia"/>
        </w:rPr>
        <w:t>非编码转录的单拷贝基因簇，位于染色体</w:t>
      </w:r>
      <w:r>
        <w:t>7q32.3</w:t>
      </w:r>
      <w:r>
        <w:rPr>
          <w:rFonts w:ascii="宋体" w:hAnsi="宋体" w:eastAsia="宋体" w:hint="eastAsia"/>
        </w:rPr>
        <w:t>和</w:t>
      </w:r>
      <w:r>
        <w:t>1q32.2</w:t>
      </w:r>
      <w:r>
        <w:rPr>
          <w:rFonts w:ascii="宋体" w:hAnsi="宋体" w:eastAsia="宋体" w:hint="eastAsia"/>
        </w:rPr>
        <w:t>负链，因两者序列完</w:t>
      </w:r>
      <w:r>
        <w:rPr>
          <w:rFonts w:ascii="宋体" w:hAnsi="宋体" w:eastAsia="宋体" w:hint="eastAsia"/>
        </w:rPr>
        <w:t>全一致，故统称</w:t>
      </w:r>
      <w:r>
        <w:t>miR-29b</w:t>
      </w:r>
      <w:r>
        <w:rPr>
          <w:rFonts w:ascii="宋体" w:hAnsi="宋体" w:eastAsia="宋体" w:hint="eastAsia"/>
          <w:rFonts w:ascii="宋体" w:hAnsi="宋体" w:eastAsia="宋体" w:hint="eastAsia"/>
          <w:spacing w:val="-50"/>
        </w:rPr>
        <w:t xml:space="preserve">. </w:t>
      </w:r>
      <w:r>
        <w:t>miR-29</w:t>
      </w:r>
      <w:r>
        <w:rPr>
          <w:rFonts w:ascii="宋体" w:hAnsi="宋体" w:eastAsia="宋体" w:hint="eastAsia"/>
        </w:rPr>
        <w:t>家族成员之间的序列相似性很高，其中</w:t>
      </w:r>
      <w:r>
        <w:t>miR-29a</w:t>
      </w:r>
      <w:r>
        <w:rPr>
          <w:rFonts w:ascii="宋体" w:hAnsi="宋体" w:eastAsia="宋体" w:hint="eastAsia"/>
        </w:rPr>
        <w:t>和</w:t>
      </w:r>
      <w:r>
        <w:t>miR-29c</w:t>
      </w:r>
      <w:r>
        <w:rPr>
          <w:rFonts w:ascii="宋体" w:hAnsi="宋体" w:eastAsia="宋体" w:hint="eastAsia"/>
        </w:rPr>
        <w:t>仅第</w:t>
      </w:r>
      <w:r>
        <w:t>10</w:t>
      </w:r>
      <w:r>
        <w:rPr>
          <w:rFonts w:ascii="宋体" w:hAnsi="宋体" w:eastAsia="宋体" w:hint="eastAsia"/>
        </w:rPr>
        <w:t>位核苷酸有差别，其余完全一致。</w:t>
      </w:r>
      <w:r>
        <w:t>miR-29b</w:t>
      </w:r>
      <w:r>
        <w:rPr>
          <w:rFonts w:ascii="宋体" w:hAnsi="宋体" w:eastAsia="宋体" w:hint="eastAsia"/>
        </w:rPr>
        <w:t>序列的</w:t>
      </w:r>
      <w:r>
        <w:t>3</w:t>
      </w:r>
      <w:r>
        <w:rPr>
          <w:rFonts w:ascii="宋体" w:hAnsi="宋体" w:eastAsia="宋体" w:hint="eastAsia"/>
        </w:rPr>
        <w:t>’端最</w:t>
      </w:r>
      <w:r>
        <w:rPr>
          <w:rFonts w:ascii="宋体" w:hAnsi="宋体" w:eastAsia="宋体" w:hint="eastAsia"/>
        </w:rPr>
        <w:t>后</w:t>
      </w:r>
    </w:p>
    <w:p w:rsidR="0018722C">
      <w:pPr>
        <w:topLinePunct/>
      </w:pPr>
      <w:r>
        <w:t>6</w:t>
      </w:r>
      <w:r>
        <w:rPr>
          <w:rFonts w:ascii="宋体" w:hAnsi="宋体" w:eastAsia="宋体" w:hint="eastAsia"/>
        </w:rPr>
        <w:t>个核苷酸稍有变化，其余部分与家族成员基本一致。与大多数</w:t>
      </w:r>
      <w:r>
        <w:t>miRNA</w:t>
      </w:r>
      <w:r>
        <w:rPr>
          <w:rFonts w:ascii="宋体" w:hAnsi="宋体" w:eastAsia="宋体" w:hint="eastAsia"/>
        </w:rPr>
        <w:t>不同，</w:t>
      </w:r>
      <w:r>
        <w:t>miR-29b</w:t>
      </w:r>
      <w:r>
        <w:rPr>
          <w:rFonts w:ascii="宋体" w:hAnsi="宋体" w:eastAsia="宋体" w:hint="eastAsia"/>
        </w:rPr>
        <w:t>主要定位于核内，它的这个功能特点主要是由其</w:t>
      </w:r>
      <w:r>
        <w:t>3</w:t>
      </w:r>
      <w:r>
        <w:rPr>
          <w:rFonts w:ascii="宋体" w:hAnsi="宋体" w:eastAsia="宋体" w:hint="eastAsia"/>
        </w:rPr>
        <w:t>’末端的六个核苷酸</w:t>
      </w:r>
      <w:r>
        <w:rPr>
          <w:rFonts w:ascii="宋体" w:hAnsi="宋体" w:eastAsia="宋体" w:hint="eastAsia"/>
        </w:rPr>
        <w:t>所决定的，由于</w:t>
      </w:r>
      <w:r>
        <w:t>miR-29b</w:t>
      </w:r>
      <w:r>
        <w:rPr>
          <w:rFonts w:ascii="宋体" w:hAnsi="宋体" w:eastAsia="宋体" w:hint="eastAsia"/>
        </w:rPr>
        <w:t>能够入核，参与基因的转录调节，因此它具有与</w:t>
      </w:r>
      <w:r>
        <w:t>miR-29a</w:t>
      </w:r>
      <w:r>
        <w:rPr>
          <w:rFonts w:ascii="宋体" w:hAnsi="宋体" w:eastAsia="宋体" w:hint="eastAsia"/>
        </w:rPr>
        <w:t>、</w:t>
      </w:r>
      <w:r>
        <w:t>miR-29c</w:t>
      </w:r>
      <w:r/>
      <w:r w:rsidR="001852F3">
        <w:t xml:space="preserve"> </w:t>
      </w:r>
      <w:r>
        <w:rPr>
          <w:rFonts w:ascii="宋体" w:hAnsi="宋体" w:eastAsia="宋体" w:hint="eastAsia"/>
        </w:rPr>
        <w:t>完全不同的作用机制和功能。</w:t>
      </w:r>
      <w:r>
        <w:t>miR-29a</w:t>
      </w:r>
      <w:r>
        <w:t>/</w:t>
      </w:r>
      <w:r>
        <w:t>b1</w:t>
      </w:r>
      <w:r/>
      <w:r w:rsidR="001852F3">
        <w:t xml:space="preserve"> </w:t>
      </w:r>
      <w:r>
        <w:rPr>
          <w:rFonts w:ascii="宋体" w:hAnsi="宋体" w:eastAsia="宋体" w:hint="eastAsia"/>
        </w:rPr>
        <w:t>基因簇位于普通型脆性位</w:t>
      </w:r>
      <w:r>
        <w:rPr>
          <w:rFonts w:ascii="宋体" w:hAnsi="宋体" w:eastAsia="宋体" w:hint="eastAsia"/>
        </w:rPr>
        <w:t>点</w:t>
      </w:r>
    </w:p>
    <w:p w:rsidR="0018722C">
      <w:pPr>
        <w:topLinePunct/>
      </w:pPr>
      <w:r>
        <w:t>FRA7H</w:t>
      </w:r>
      <w:r/>
      <w:r>
        <w:rPr>
          <w:rFonts w:ascii="宋体" w:eastAsia="宋体" w:hint="eastAsia"/>
        </w:rPr>
        <w:t>内，提示</w:t>
      </w:r>
      <w:r>
        <w:t>miR-29a</w:t>
      </w:r>
      <w:r>
        <w:t>/</w:t>
      </w:r>
      <w:r>
        <w:t> </w:t>
      </w:r>
      <w:r>
        <w:t>b1</w:t>
      </w:r>
      <w:r/>
      <w:r>
        <w:rPr>
          <w:rFonts w:ascii="宋体" w:eastAsia="宋体" w:hint="eastAsia"/>
        </w:rPr>
        <w:t>可能为疾病相关基因。</w:t>
      </w:r>
      <w:r>
        <w:t>miR-29b2</w:t>
      </w:r>
      <w:r>
        <w:t>/</w:t>
      </w:r>
      <w:r>
        <w:t>c</w:t>
      </w:r>
      <w:r/>
      <w:r>
        <w:rPr>
          <w:rFonts w:ascii="宋体" w:eastAsia="宋体" w:hint="eastAsia"/>
        </w:rPr>
        <w:t>基因毗邻免疫相</w:t>
      </w:r>
      <w:r>
        <w:rPr>
          <w:rFonts w:ascii="宋体" w:eastAsia="宋体" w:hint="eastAsia"/>
        </w:rPr>
        <w:t>关基因如补体激活家族受体和细胞表而抗原等蛋白质编码基因，</w:t>
      </w:r>
      <w:r w:rsidR="001852F3">
        <w:rPr>
          <w:rFonts w:ascii="宋体" w:eastAsia="宋体" w:hint="eastAsia"/>
        </w:rPr>
        <w:t xml:space="preserve">因此，</w:t>
      </w:r>
      <w:r>
        <w:t>miR-29b2</w:t>
      </w:r>
      <w:r>
        <w:t>/</w:t>
      </w:r>
      <w:r>
        <w:t>c</w:t>
      </w:r>
      <w:r/>
      <w:r>
        <w:rPr>
          <w:rFonts w:ascii="宋体" w:eastAsia="宋体" w:hint="eastAsia"/>
        </w:rPr>
        <w:t>基因可能与免疫反应和调节相关。最近</w:t>
      </w:r>
      <w:hyperlink r:id="rId79">
        <w:r>
          <w:t>http:</w:t>
        </w:r>
        <w:r w:rsidR="004B696B">
          <w:rPr>
            <w:rFonts w:ascii="宋体" w:eastAsia="宋体" w:hint="eastAsia"/>
          </w:rPr>
          <w:t xml:space="preserve"> </w:t>
        </w:r>
        <w:r>
          <w:t>/</w:t>
        </w:r>
        <w:r>
          <w:t>/</w:t>
        </w:r>
        <w:r>
          <w:t xml:space="preserve">microrna.</w:t>
        </w:r>
        <w:r w:rsidR="001852F3">
          <w:t xml:space="preserve"> </w:t>
        </w:r>
        <w:r w:rsidR="001852F3">
          <w:t xml:space="preserve">sangerac.</w:t>
        </w:r>
        <w:r w:rsidR="001852F3">
          <w:t xml:space="preserve"> </w:t>
        </w:r>
        <w:r w:rsidR="001852F3">
          <w:t xml:space="preserve">uk</w:t>
        </w:r>
        <w:r/>
      </w:hyperlink>
      <w:r>
        <w:rPr>
          <w:rFonts w:ascii="宋体" w:eastAsia="宋体" w:hint="eastAsia"/>
        </w:rPr>
        <w:t>数</w:t>
      </w:r>
      <w:r>
        <w:rPr>
          <w:rFonts w:ascii="宋体" w:eastAsia="宋体" w:hint="eastAsia"/>
        </w:rPr>
        <w:t>据库中发布了</w:t>
      </w:r>
      <w:r>
        <w:t>hsa-miR-29b</w:t>
      </w:r>
      <w:r/>
      <w:r>
        <w:rPr>
          <w:rFonts w:ascii="宋体" w:eastAsia="宋体" w:hint="eastAsia"/>
        </w:rPr>
        <w:t>又一新的成熟体，即</w:t>
      </w:r>
      <w:r>
        <w:t>hsa-miR-29b-5p</w:t>
      </w:r>
      <w:r>
        <w:rPr>
          <w:rFonts w:ascii="宋体" w:eastAsia="宋体" w:hint="eastAsia"/>
        </w:rPr>
        <w:t>，并将先前发现</w:t>
      </w:r>
      <w:r>
        <w:rPr>
          <w:rFonts w:ascii="宋体" w:eastAsia="宋体" w:hint="eastAsia"/>
        </w:rPr>
        <w:t>的成熟体命名为</w:t>
      </w:r>
      <w:r>
        <w:t>hsa-miR-29b-3p</w:t>
      </w:r>
      <w:r>
        <w:rPr>
          <w:rFonts w:ascii="宋体" w:eastAsia="宋体" w:hint="eastAsia"/>
        </w:rPr>
        <w:t>。因此，</w:t>
      </w:r>
      <w:r>
        <w:t>hsa-miR-29b</w:t>
      </w:r>
      <w:r/>
      <w:r>
        <w:rPr>
          <w:rFonts w:ascii="宋体" w:eastAsia="宋体" w:hint="eastAsia"/>
        </w:rPr>
        <w:t>现在包括两种成熟体形式，</w:t>
      </w:r>
      <w:r>
        <w:rPr>
          <w:rFonts w:ascii="宋体" w:eastAsia="宋体" w:hint="eastAsia"/>
        </w:rPr>
        <w:t>即：</w:t>
      </w:r>
      <w:r>
        <w:t>hsa-miR-29b-3p</w:t>
      </w:r>
      <w:r/>
      <w:r>
        <w:rPr>
          <w:rFonts w:ascii="宋体" w:eastAsia="宋体" w:hint="eastAsia"/>
        </w:rPr>
        <w:t>和</w:t>
      </w:r>
      <w:r>
        <w:t>hsa-miR-29b-5p</w:t>
      </w:r>
      <w:r>
        <w:rPr>
          <w:rFonts w:ascii="宋体" w:eastAsia="宋体" w:hint="eastAsia"/>
        </w:rPr>
        <w:t>。目前，关于</w:t>
      </w:r>
      <w:r>
        <w:t>miR-29b-5p</w:t>
      </w:r>
      <w:r/>
      <w:r>
        <w:rPr>
          <w:rFonts w:ascii="宋体" w:eastAsia="宋体" w:hint="eastAsia"/>
        </w:rPr>
        <w:t>的研究报道不多，</w:t>
      </w:r>
      <w:r w:rsidR="001852F3">
        <w:rPr>
          <w:rFonts w:ascii="宋体" w:eastAsia="宋体" w:hint="eastAsia"/>
        </w:rPr>
        <w:t xml:space="preserve">在已有的研究报道中，</w:t>
      </w:r>
      <w:r>
        <w:t>hsa-miR-29b</w:t>
      </w:r>
      <w:r/>
      <w:r>
        <w:rPr>
          <w:rFonts w:ascii="宋体" w:eastAsia="宋体" w:hint="eastAsia"/>
        </w:rPr>
        <w:t>的研究主要集中在</w:t>
      </w:r>
      <w:r>
        <w:t>hsa-miR-29b-3p</w:t>
      </w:r>
      <w:r>
        <w:rPr>
          <w:rFonts w:ascii="宋体" w:eastAsia="宋体" w:hint="eastAsia"/>
        </w:rPr>
        <w:t>。本课题</w:t>
      </w:r>
      <w:r>
        <w:rPr>
          <w:rFonts w:ascii="宋体" w:eastAsia="宋体" w:hint="eastAsia"/>
        </w:rPr>
        <w:t>研究对象也是</w:t>
      </w:r>
      <w:r>
        <w:t>hsa-miR-29b-3p</w:t>
      </w:r>
      <w:r>
        <w:rPr>
          <w:rFonts w:ascii="宋体" w:eastAsia="宋体" w:hint="eastAsia"/>
        </w:rPr>
        <w:t>，处于惯例，在本论文中，我们书写为</w:t>
      </w:r>
      <w:r>
        <w:t>miR-29b</w:t>
      </w:r>
      <w:r>
        <w:rPr>
          <w:rFonts w:ascii="宋体" w:eastAsia="宋体" w:hint="eastAsia"/>
        </w:rPr>
        <w:t>。</w:t>
      </w:r>
    </w:p>
    <w:p w:rsidR="0018722C">
      <w:pPr>
        <w:topLinePunct/>
      </w:pPr>
      <w:r>
        <w:rPr>
          <w:rFonts w:ascii="宋体" w:eastAsia="宋体" w:hint="eastAsia"/>
        </w:rPr>
        <w:t>为了进一步了解</w:t>
      </w:r>
      <w:r>
        <w:t>miR-29b</w:t>
      </w:r>
      <w:r>
        <w:rPr>
          <w:rFonts w:ascii="宋体" w:eastAsia="宋体" w:hint="eastAsia"/>
        </w:rPr>
        <w:t>在非小细胞肺癌组织和细胞株中的表达情况，本研</w:t>
      </w:r>
      <w:r>
        <w:rPr>
          <w:rFonts w:ascii="宋体" w:eastAsia="宋体" w:hint="eastAsia"/>
        </w:rPr>
        <w:t>究利用实时荧光定量</w:t>
      </w:r>
      <w:r>
        <w:t>PCR</w:t>
      </w:r>
      <w:r>
        <w:rPr>
          <w:rFonts w:ascii="宋体" w:eastAsia="宋体" w:hint="eastAsia"/>
        </w:rPr>
        <w:t>检测了</w:t>
      </w:r>
      <w:r>
        <w:t>30</w:t>
      </w:r>
      <w:r>
        <w:rPr>
          <w:rFonts w:ascii="宋体" w:eastAsia="宋体" w:hint="eastAsia"/>
        </w:rPr>
        <w:t>对配对的非小细胞肺癌组织和</w:t>
      </w:r>
      <w:r>
        <w:t>9</w:t>
      </w:r>
      <w:r>
        <w:rPr>
          <w:rFonts w:ascii="宋体" w:eastAsia="宋体" w:hint="eastAsia"/>
        </w:rPr>
        <w:t>种非小细胞</w:t>
      </w:r>
      <w:r>
        <w:rPr>
          <w:rFonts w:ascii="宋体" w:eastAsia="宋体" w:hint="eastAsia"/>
        </w:rPr>
        <w:t>肺癌细胞株中</w:t>
      </w:r>
      <w:r>
        <w:t>miR-29b</w:t>
      </w:r>
      <w:r>
        <w:rPr>
          <w:rFonts w:ascii="宋体" w:eastAsia="宋体" w:hint="eastAsia"/>
        </w:rPr>
        <w:t>的表达，结果显示，</w:t>
      </w:r>
      <w:r>
        <w:t>miR-29b</w:t>
      </w:r>
      <w:r>
        <w:rPr>
          <w:rFonts w:ascii="宋体" w:eastAsia="宋体" w:hint="eastAsia"/>
        </w:rPr>
        <w:t>在</w:t>
      </w:r>
      <w:r>
        <w:t>20</w:t>
      </w:r>
      <w:r>
        <w:rPr>
          <w:rFonts w:ascii="宋体" w:eastAsia="宋体" w:hint="eastAsia"/>
        </w:rPr>
        <w:t>例非小细胞肺癌石蜡组织中的表达明显低于癌旁组织</w:t>
      </w:r>
      <w:r>
        <w:t>(</w:t>
      </w:r>
      <w:r>
        <w:rPr>
          <w:i/>
          <w:spacing w:val="-2"/>
        </w:rPr>
        <w:t>p</w:t>
      </w:r>
      <w:r>
        <w:rPr>
          <w:spacing w:val="-2"/>
        </w:rPr>
        <w:t>=0.001</w:t>
      </w:r>
      <w:r>
        <w:rPr>
          <w:rFonts w:ascii="宋体" w:eastAsia="宋体" w:hint="eastAsia"/>
          <w:spacing w:val="-2"/>
        </w:rPr>
        <w:t xml:space="preserve">, </w:t>
      </w:r>
      <w:r>
        <w:rPr>
          <w:spacing w:val="-2"/>
        </w:rPr>
        <w:t>t=-3.817</w:t>
      </w:r>
      <w:r>
        <w:t>)</w:t>
      </w:r>
      <w:r>
        <w:rPr>
          <w:rFonts w:ascii="宋体" w:eastAsia="宋体" w:hint="eastAsia"/>
        </w:rPr>
        <w:t>；在</w:t>
      </w:r>
      <w:r>
        <w:t>10</w:t>
      </w:r>
      <w:r>
        <w:rPr>
          <w:rFonts w:ascii="宋体" w:eastAsia="宋体" w:hint="eastAsia"/>
        </w:rPr>
        <w:t>例非小细胞肺癌新鲜组织中的表达也明显低于癌旁组织</w:t>
      </w:r>
      <w:r>
        <w:t>(</w:t>
      </w:r>
      <w:r>
        <w:rPr>
          <w:i/>
        </w:rPr>
        <w:t>p</w:t>
      </w:r>
      <w:r>
        <w:t>&lt;0.001</w:t>
      </w:r>
      <w:r>
        <w:rPr>
          <w:rFonts w:ascii="宋体" w:eastAsia="宋体" w:hint="eastAsia"/>
        </w:rPr>
        <w:t xml:space="preserve">, </w:t>
      </w:r>
      <w:r>
        <w:t>t=-9.016</w:t>
      </w:r>
      <w:r>
        <w:t>)</w:t>
      </w:r>
      <w:r>
        <w:rPr>
          <w:rFonts w:ascii="宋体" w:eastAsia="宋体" w:hint="eastAsia"/>
        </w:rPr>
        <w:t>；与永生化的支气管上皮细胞相比，</w:t>
      </w:r>
      <w:r>
        <w:t>miR-29b</w:t>
      </w:r>
      <w:r>
        <w:rPr>
          <w:rFonts w:ascii="宋体" w:eastAsia="宋体" w:hint="eastAsia"/>
        </w:rPr>
        <w:t>在</w:t>
      </w:r>
      <w:r>
        <w:t>PAa</w:t>
      </w:r>
      <w:r>
        <w:rPr>
          <w:rFonts w:ascii="宋体" w:eastAsia="宋体" w:hint="eastAsia"/>
        </w:rPr>
        <w:t>、</w:t>
      </w:r>
      <w:r>
        <w:t>PGCL3</w:t>
      </w:r>
      <w:r>
        <w:rPr>
          <w:rFonts w:ascii="宋体" w:eastAsia="宋体" w:hint="eastAsia"/>
        </w:rPr>
        <w:t>、</w:t>
      </w:r>
      <w:r>
        <w:t>H520</w:t>
      </w:r>
      <w:r>
        <w:rPr>
          <w:rFonts w:ascii="宋体" w:eastAsia="宋体" w:hint="eastAsia"/>
        </w:rPr>
        <w:t>、</w:t>
      </w:r>
      <w:r>
        <w:t>A549</w:t>
      </w:r>
      <w:r>
        <w:rPr>
          <w:rFonts w:ascii="宋体" w:eastAsia="宋体" w:hint="eastAsia"/>
        </w:rPr>
        <w:t>、</w:t>
      </w:r>
      <w:r>
        <w:t>H1299</w:t>
      </w:r>
      <w:r>
        <w:rPr>
          <w:rFonts w:ascii="宋体" w:eastAsia="宋体" w:hint="eastAsia"/>
        </w:rPr>
        <w:t>、</w:t>
      </w:r>
      <w:r>
        <w:t>95D</w:t>
      </w:r>
      <w:r>
        <w:rPr>
          <w:rFonts w:ascii="宋体" w:eastAsia="宋体" w:hint="eastAsia"/>
        </w:rPr>
        <w:t>等多种非小</w:t>
      </w:r>
      <w:r>
        <w:rPr>
          <w:rFonts w:ascii="宋体" w:eastAsia="宋体" w:hint="eastAsia"/>
        </w:rPr>
        <w:t>细</w:t>
      </w:r>
    </w:p>
    <w:p w:rsidR="0018722C">
      <w:pPr>
        <w:topLinePunct/>
      </w:pPr>
      <w:r>
        <w:rPr>
          <w:rFonts w:cstheme="minorBidi" w:hAnsiTheme="minorHAnsi" w:eastAsiaTheme="minorHAnsi" w:asciiTheme="minorHAnsi"/>
        </w:rPr>
        <w:t>48</w:t>
      </w:r>
    </w:p>
    <w:p w:rsidR="0018722C">
      <w:pPr>
        <w:topLinePunct/>
      </w:pPr>
      <w:r>
        <w:rPr>
          <w:rFonts w:ascii="宋体" w:eastAsia="宋体" w:hint="eastAsia"/>
        </w:rPr>
        <w:t>胞肺癌细胞株中表达下调</w:t>
      </w:r>
      <w:r>
        <w:t>(</w:t>
      </w:r>
      <w:r>
        <w:rPr>
          <w:i/>
        </w:rPr>
        <w:t>p </w:t>
      </w:r>
      <w:r>
        <w:t>=0.002</w:t>
      </w:r>
      <w:r>
        <w:rPr>
          <w:rFonts w:ascii="宋体" w:eastAsia="宋体" w:hint="eastAsia"/>
          <w:rFonts w:ascii="宋体" w:eastAsia="宋体" w:hint="eastAsia"/>
        </w:rPr>
        <w:t xml:space="preserve">; </w:t>
      </w:r>
      <w:r>
        <w:rPr>
          <w:i/>
        </w:rPr>
        <w:t>p </w:t>
      </w:r>
      <w:r>
        <w:t>=0.001</w:t>
      </w:r>
      <w:r>
        <w:rPr>
          <w:rFonts w:ascii="宋体" w:eastAsia="宋体" w:hint="eastAsia"/>
          <w:rFonts w:ascii="宋体" w:eastAsia="宋体" w:hint="eastAsia"/>
        </w:rPr>
        <w:t xml:space="preserve">; </w:t>
      </w:r>
      <w:r>
        <w:rPr>
          <w:i/>
        </w:rPr>
        <w:t>p </w:t>
      </w:r>
      <w:r>
        <w:t>=0.001</w:t>
      </w:r>
      <w:r>
        <w:rPr>
          <w:rFonts w:ascii="宋体" w:eastAsia="宋体" w:hint="eastAsia"/>
          <w:rFonts w:ascii="宋体" w:eastAsia="宋体" w:hint="eastAsia"/>
        </w:rPr>
        <w:t xml:space="preserve">; </w:t>
      </w:r>
      <w:r>
        <w:rPr>
          <w:i/>
        </w:rPr>
        <w:t>p </w:t>
      </w:r>
      <w:r>
        <w:t>=0.000</w:t>
      </w:r>
      <w:r>
        <w:rPr>
          <w:rFonts w:ascii="宋体" w:eastAsia="宋体" w:hint="eastAsia"/>
          <w:rFonts w:ascii="宋体" w:eastAsia="宋体" w:hint="eastAsia"/>
        </w:rPr>
        <w:t xml:space="preserve">; </w:t>
      </w:r>
      <w:r>
        <w:rPr>
          <w:i/>
        </w:rPr>
        <w:t>p </w:t>
      </w:r>
      <w:r>
        <w:t>=0.000</w:t>
      </w:r>
      <w:r>
        <w:rPr>
          <w:rFonts w:ascii="宋体" w:eastAsia="宋体" w:hint="eastAsia"/>
          <w:rFonts w:ascii="宋体" w:eastAsia="宋体" w:hint="eastAsia"/>
        </w:rPr>
        <w:t xml:space="preserve">; </w:t>
      </w:r>
      <w:r>
        <w:rPr>
          <w:i/>
        </w:rPr>
        <w:t>p</w:t>
      </w:r>
    </w:p>
    <w:p w:rsidR="0018722C">
      <w:pPr>
        <w:topLinePunct/>
      </w:pPr>
      <w:r>
        <w:t>=0.000</w:t>
      </w:r>
      <w:r>
        <w:t>）</w:t>
      </w:r>
      <w:r>
        <w:rPr>
          <w:rFonts w:ascii="宋体" w:eastAsia="宋体" w:hint="eastAsia"/>
        </w:rPr>
        <w:t>，提示</w:t>
      </w:r>
      <w:r>
        <w:t>miR-29b</w:t>
      </w:r>
      <w:r>
        <w:rPr>
          <w:rFonts w:ascii="宋体" w:eastAsia="宋体" w:hint="eastAsia"/>
        </w:rPr>
        <w:t>在非小细胞肺癌的发生发展中可能起到一个抑癌基因的作用。</w:t>
      </w:r>
      <w:r>
        <w:t>Yanaihara</w:t>
      </w:r>
      <w:r>
        <w:rPr>
          <w:rFonts w:ascii="宋体" w:eastAsia="宋体" w:hint="eastAsia"/>
        </w:rPr>
        <w:t>等</w:t>
      </w:r>
      <w:r>
        <w:rPr>
          <w:vertAlign w:val="superscript"/>
        </w:rPr>
        <w:t>[</w:t>
      </w:r>
      <w:r>
        <w:rPr>
          <w:vertAlign w:val="superscript"/>
        </w:rPr>
        <w:t xml:space="preserve">60</w:t>
      </w:r>
      <w:r>
        <w:rPr>
          <w:vertAlign w:val="superscript"/>
        </w:rPr>
        <w:t>]</w:t>
      </w:r>
      <w:r/>
      <w:r>
        <w:rPr>
          <w:rFonts w:ascii="宋体" w:eastAsia="宋体" w:hint="eastAsia"/>
        </w:rPr>
        <w:t>通过对</w:t>
      </w:r>
      <w:r>
        <w:t>104</w:t>
      </w:r>
      <w:r>
        <w:rPr>
          <w:rFonts w:ascii="宋体" w:eastAsia="宋体" w:hint="eastAsia"/>
        </w:rPr>
        <w:t>例肺癌和癌旁肺组织的</w:t>
      </w:r>
      <w:r>
        <w:t>miRNA</w:t>
      </w:r>
      <w:r>
        <w:rPr>
          <w:rFonts w:ascii="宋体" w:eastAsia="宋体" w:hint="eastAsia"/>
        </w:rPr>
        <w:t>表达谱进行差</w:t>
      </w:r>
      <w:r>
        <w:rPr>
          <w:rFonts w:ascii="宋体" w:eastAsia="宋体" w:hint="eastAsia"/>
        </w:rPr>
        <w:t>异分析，发现有</w:t>
      </w:r>
      <w:r>
        <w:t>43</w:t>
      </w:r>
      <w:r>
        <w:rPr>
          <w:rFonts w:ascii="宋体" w:eastAsia="宋体" w:hint="eastAsia"/>
        </w:rPr>
        <w:t>个</w:t>
      </w:r>
      <w:r>
        <w:t>miRNAs</w:t>
      </w:r>
      <w:r>
        <w:rPr>
          <w:rFonts w:ascii="宋体" w:eastAsia="宋体" w:hint="eastAsia"/>
        </w:rPr>
        <w:t>表达明显异常，其中</w:t>
      </w:r>
      <w:r>
        <w:t>miR-29b</w:t>
      </w:r>
      <w:r>
        <w:rPr>
          <w:rFonts w:ascii="宋体" w:eastAsia="宋体" w:hint="eastAsia"/>
        </w:rPr>
        <w:t>明显下调。与本研</w:t>
      </w:r>
      <w:r>
        <w:rPr>
          <w:rFonts w:ascii="宋体" w:eastAsia="宋体" w:hint="eastAsia"/>
        </w:rPr>
        <w:t>究结果一致。为了进一步了解</w:t>
      </w:r>
      <w:r>
        <w:t>miR-29b</w:t>
      </w:r>
      <w:r>
        <w:rPr>
          <w:rFonts w:ascii="宋体" w:eastAsia="宋体" w:hint="eastAsia"/>
        </w:rPr>
        <w:t>是否与转移有关，我们对</w:t>
      </w:r>
      <w:r>
        <w:t>30</w:t>
      </w:r>
      <w:r>
        <w:rPr>
          <w:rFonts w:ascii="宋体" w:eastAsia="宋体" w:hint="eastAsia"/>
        </w:rPr>
        <w:t>例非小细胞</w:t>
      </w:r>
      <w:r>
        <w:rPr>
          <w:rFonts w:ascii="宋体" w:eastAsia="宋体" w:hint="eastAsia"/>
        </w:rPr>
        <w:t>肺癌组织组织中</w:t>
      </w:r>
      <w:r>
        <w:t>miR-29b</w:t>
      </w:r>
      <w:r>
        <w:rPr>
          <w:rFonts w:ascii="宋体" w:eastAsia="宋体" w:hint="eastAsia"/>
        </w:rPr>
        <w:t>的表达与临床病理指标的关系进行分析，结果显示，</w:t>
      </w:r>
      <w:r>
        <w:t>miR-29b</w:t>
      </w:r>
      <w:r>
        <w:rPr>
          <w:rFonts w:ascii="宋体" w:eastAsia="宋体" w:hint="eastAsia"/>
        </w:rPr>
        <w:t>的表达情况与患者年龄、性别、肿瘤组织学类型以及分化程度均无显著</w:t>
      </w:r>
      <w:r>
        <w:rPr>
          <w:rFonts w:ascii="宋体" w:eastAsia="宋体" w:hint="eastAsia"/>
        </w:rPr>
        <w:t>关系，与有无淋巴结转移显著负相关</w:t>
      </w:r>
      <w:r>
        <w:t>(</w:t>
      </w:r>
      <w:r>
        <w:t xml:space="preserve">r=-0.5470.300, p</w:t>
      </w:r>
      <w:r>
        <w:rPr>
          <w:i/>
        </w:rPr>
        <w:t>p </w:t>
      </w:r>
      <w:r>
        <w:t>=0.043</w:t>
      </w:r>
      <w:r>
        <w:t>)</w:t>
      </w:r>
      <w:r>
        <w:rPr>
          <w:rFonts w:ascii="宋体" w:eastAsia="宋体" w:hint="eastAsia"/>
          <w:rFonts w:ascii="宋体" w:eastAsia="宋体" w:hint="eastAsia"/>
          <w:spacing w:val="-8"/>
        </w:rPr>
        <w:t xml:space="preserve">. </w:t>
      </w:r>
      <w:r>
        <w:t>miR-29b</w:t>
      </w:r>
      <w:r>
        <w:rPr>
          <w:rFonts w:ascii="宋体" w:eastAsia="宋体" w:hint="eastAsia"/>
        </w:rPr>
        <w:t>在伴有</w:t>
      </w:r>
      <w:r>
        <w:rPr>
          <w:rFonts w:ascii="宋体" w:eastAsia="宋体" w:hint="eastAsia"/>
        </w:rPr>
        <w:t>淋巴结转移的非小细胞肺癌组织的表达显著低于不伴有淋巴结转移的癌组织</w:t>
      </w:r>
      <w:r>
        <w:t>（</w:t>
      </w:r>
      <w:r>
        <w:rPr>
          <w:i/>
        </w:rPr>
        <w:t>p</w:t>
      </w:r>
    </w:p>
    <w:p w:rsidR="0018722C">
      <w:pPr>
        <w:topLinePunct/>
      </w:pPr>
      <w:r>
        <w:t>=0.031</w:t>
      </w:r>
      <w:r>
        <w:t>）</w:t>
      </w:r>
      <w:r>
        <w:rPr>
          <w:rFonts w:ascii="宋体" w:eastAsia="宋体" w:hint="eastAsia"/>
        </w:rPr>
        <w:t>，提示</w:t>
      </w:r>
      <w:r>
        <w:t>miR-29b</w:t>
      </w:r>
      <w:r>
        <w:rPr>
          <w:rFonts w:ascii="宋体" w:eastAsia="宋体" w:hint="eastAsia"/>
        </w:rPr>
        <w:t>可能与非小细胞肺癌的转移密切相关。由于本次研究收集的病例有限，我们将通过扩大样本量来进一步证实。</w:t>
      </w:r>
    </w:p>
    <w:p w:rsidR="0018722C">
      <w:pPr>
        <w:topLinePunct/>
      </w:pPr>
      <w:r>
        <w:rPr>
          <w:rFonts w:ascii="宋体" w:hAnsi="宋体" w:eastAsia="宋体" w:hint="eastAsia"/>
        </w:rPr>
        <w:t>综上所述，我们利用两种芯片</w:t>
      </w:r>
      <w:r>
        <w:rPr>
          <w:rFonts w:ascii="宋体" w:hAnsi="宋体" w:eastAsia="宋体" w:hint="eastAsia"/>
        </w:rPr>
        <w:t>——</w:t>
      </w:r>
      <w:r>
        <w:t>miRNA PCR</w:t>
      </w:r>
      <w:r>
        <w:rPr>
          <w:rFonts w:ascii="宋体" w:hAnsi="宋体" w:eastAsia="宋体" w:hint="eastAsia"/>
        </w:rPr>
        <w:t>芯片和肿瘤转移相关基因芯</w:t>
      </w:r>
      <w:r>
        <w:rPr>
          <w:rFonts w:ascii="宋体" w:hAnsi="宋体" w:eastAsia="宋体" w:hint="eastAsia"/>
        </w:rPr>
        <w:t>片相结合并综合生物信息学分析的方法，初步筛选出非小细胞肺癌转移相关的</w:t>
      </w:r>
      <w:r>
        <w:t>miR-29b</w:t>
      </w:r>
      <w:r>
        <w:rPr>
          <w:rFonts w:ascii="宋体" w:hAnsi="宋体" w:eastAsia="宋体" w:hint="eastAsia"/>
        </w:rPr>
        <w:t>，并验证</w:t>
      </w:r>
      <w:r>
        <w:t>miR-29b</w:t>
      </w:r>
      <w:r>
        <w:rPr>
          <w:rFonts w:ascii="宋体" w:hAnsi="宋体" w:eastAsia="宋体" w:hint="eastAsia"/>
        </w:rPr>
        <w:t>在非小细胞肺癌组织和细胞株中表达下调，且其表达与非小细胞肺癌淋巴结转移呈负相关。</w:t>
      </w:r>
    </w:p>
    <w:p w:rsidR="0018722C">
      <w:pPr>
        <w:topLinePunct/>
      </w:pPr>
      <w:r>
        <w:rPr>
          <w:rFonts w:cstheme="minorBidi" w:hAnsiTheme="minorHAnsi" w:eastAsiaTheme="minorHAnsi" w:asciiTheme="minorHAnsi"/>
        </w:rPr>
        <w:t>49</w:t>
      </w:r>
    </w:p>
    <w:p w:rsidR="0018722C">
      <w:pPr>
        <w:pStyle w:val="Heading1"/>
        <w:topLinePunct/>
      </w:pPr>
      <w:bookmarkStart w:id="11159" w:name="_Toc68611159"/>
      <w:bookmarkStart w:name="第二部分 miR-29b对非小细胞肺癌细胞生物学行为的影响 " w:id="24"/>
      <w:bookmarkEnd w:id="24"/>
      <w:r/>
      <w:r>
        <w:t>第二部分</w:t>
      </w:r>
      <w:r>
        <w:t xml:space="preserve">  </w:t>
      </w:r>
      <w:r>
        <w:rPr>
          <w:b/>
        </w:rPr>
        <w:t>miR-29b</w:t>
      </w:r>
      <w:r>
        <w:t>对非小细胞肺癌细胞Th物学行为的影响</w:t>
      </w:r>
      <w:bookmarkEnd w:id="11159"/>
    </w:p>
    <w:p w:rsidR="0018722C">
      <w:pPr>
        <w:topLinePunct/>
      </w:pPr>
      <w:r>
        <w:rPr>
          <w:rFonts w:ascii="宋体" w:eastAsia="宋体" w:hint="eastAsia"/>
        </w:rPr>
        <w:t>我们采用实时荧光定量</w:t>
      </w:r>
      <w:r>
        <w:t>PCR</w:t>
      </w:r>
      <w:r>
        <w:rPr>
          <w:rFonts w:ascii="宋体" w:eastAsia="宋体" w:hint="eastAsia"/>
        </w:rPr>
        <w:t>检测了</w:t>
      </w:r>
      <w:r>
        <w:t>miR-29b</w:t>
      </w:r>
      <w:r>
        <w:rPr>
          <w:rFonts w:ascii="宋体" w:eastAsia="宋体" w:hint="eastAsia"/>
        </w:rPr>
        <w:t>在非小细胞肺癌组织和细胞中</w:t>
      </w:r>
      <w:r>
        <w:rPr>
          <w:rFonts w:ascii="宋体" w:eastAsia="宋体" w:hint="eastAsia"/>
        </w:rPr>
        <w:t>的表达，发现</w:t>
      </w:r>
      <w:r>
        <w:t>miR-29b</w:t>
      </w:r>
      <w:r>
        <w:rPr>
          <w:rFonts w:ascii="宋体" w:eastAsia="宋体" w:hint="eastAsia"/>
        </w:rPr>
        <w:t>在非小细胞肺癌中表达明显下调。为了明确</w:t>
      </w:r>
      <w:r>
        <w:t>miR-29b</w:t>
      </w:r>
      <w:r>
        <w:rPr>
          <w:rFonts w:ascii="宋体" w:eastAsia="宋体" w:hint="eastAsia"/>
        </w:rPr>
        <w:t>在非</w:t>
      </w:r>
      <w:r>
        <w:rPr>
          <w:rFonts w:ascii="宋体" w:eastAsia="宋体" w:hint="eastAsia"/>
        </w:rPr>
        <w:t>小细胞肺癌中的生物学功能，我们一方面建立稳定过表达</w:t>
      </w:r>
      <w:r>
        <w:t>miR-29b</w:t>
      </w:r>
      <w:r>
        <w:rPr>
          <w:rFonts w:ascii="宋体" w:eastAsia="宋体" w:hint="eastAsia"/>
        </w:rPr>
        <w:t>的非小细胞肺</w:t>
      </w:r>
      <w:r>
        <w:rPr>
          <w:rFonts w:ascii="宋体" w:eastAsia="宋体" w:hint="eastAsia"/>
        </w:rPr>
        <w:t>癌细胞株，并利用反复</w:t>
      </w:r>
      <w:r>
        <w:t>transwell</w:t>
      </w:r>
      <w:r/>
      <w:r>
        <w:rPr>
          <w:rFonts w:ascii="宋体" w:eastAsia="宋体" w:hint="eastAsia"/>
        </w:rPr>
        <w:t>分离出高低转移能力的非小细胞肺癌细胞株，</w:t>
      </w:r>
      <w:r>
        <w:rPr>
          <w:rFonts w:ascii="宋体" w:eastAsia="宋体" w:hint="eastAsia"/>
        </w:rPr>
        <w:t>以及在内源性低表达</w:t>
      </w:r>
      <w:r>
        <w:t>miR-29b</w:t>
      </w:r>
      <w:r/>
      <w:r w:rsidR="001852F3">
        <w:t xml:space="preserve"> </w:t>
      </w:r>
      <w:r>
        <w:rPr>
          <w:rFonts w:ascii="宋体" w:eastAsia="宋体" w:hint="eastAsia"/>
        </w:rPr>
        <w:t>的非小细胞肺癌细胞</w:t>
      </w:r>
      <w:r>
        <w:t>A549-H</w:t>
      </w:r>
      <w:r/>
      <w:r w:rsidR="001852F3">
        <w:t xml:space="preserve"> </w:t>
      </w:r>
      <w:r>
        <w:rPr>
          <w:rFonts w:ascii="宋体" w:eastAsia="宋体" w:hint="eastAsia"/>
        </w:rPr>
        <w:t>中转染</w:t>
      </w:r>
      <w:r>
        <w:t>miR-29</w:t>
      </w:r>
      <w:r>
        <w:t>b</w:t>
      </w:r>
    </w:p>
    <w:p w:rsidR="0018722C">
      <w:pPr>
        <w:topLinePunct/>
      </w:pPr>
      <w:r>
        <w:t>mimic</w:t>
      </w:r>
      <w:r>
        <w:rPr>
          <w:rFonts w:ascii="宋体" w:eastAsia="宋体" w:hint="eastAsia"/>
        </w:rPr>
        <w:t>，上调细胞中</w:t>
      </w:r>
      <w:r>
        <w:t>miR-29b</w:t>
      </w:r>
      <w:r>
        <w:rPr>
          <w:rFonts w:ascii="宋体" w:eastAsia="宋体" w:hint="eastAsia"/>
        </w:rPr>
        <w:t>表达水平获得</w:t>
      </w:r>
      <w:r>
        <w:t>gain-of-function</w:t>
      </w:r>
      <w:r>
        <w:rPr>
          <w:rFonts w:ascii="宋体" w:eastAsia="宋体" w:hint="eastAsia"/>
        </w:rPr>
        <w:t>表型，进而进行一系</w:t>
      </w:r>
      <w:r>
        <w:rPr>
          <w:rFonts w:ascii="宋体" w:eastAsia="宋体" w:hint="eastAsia"/>
        </w:rPr>
        <w:t>列体外细胞水平和体内动物模型上的功能学实验；另一方面，利用化学合成的</w:t>
      </w:r>
      <w:r>
        <w:t>miR-29b inhibitor</w:t>
      </w:r>
      <w:r>
        <w:rPr>
          <w:rFonts w:ascii="宋体" w:eastAsia="宋体" w:hint="eastAsia"/>
        </w:rPr>
        <w:t>将内源性高表达</w:t>
      </w:r>
      <w:r>
        <w:t>miR-29b</w:t>
      </w:r>
      <w:r>
        <w:rPr>
          <w:rFonts w:ascii="宋体" w:eastAsia="宋体" w:hint="eastAsia"/>
        </w:rPr>
        <w:t>的非小细胞肺癌细胞</w:t>
      </w:r>
      <w:r>
        <w:t>H460</w:t>
      </w:r>
      <w:r>
        <w:rPr>
          <w:rFonts w:ascii="宋体" w:eastAsia="宋体" w:hint="eastAsia"/>
        </w:rPr>
        <w:t>和</w:t>
      </w:r>
      <w:r>
        <w:t>A549-L</w:t>
      </w:r>
      <w:r>
        <w:rPr>
          <w:rFonts w:ascii="宋体" w:eastAsia="宋体" w:hint="eastAsia"/>
        </w:rPr>
        <w:t>中的</w:t>
      </w:r>
      <w:r>
        <w:t>miR-29b</w:t>
      </w:r>
      <w:r>
        <w:rPr>
          <w:rFonts w:ascii="宋体" w:eastAsia="宋体" w:hint="eastAsia"/>
        </w:rPr>
        <w:t>下调或抑制，并建立稳定抑制</w:t>
      </w:r>
      <w:r>
        <w:t>miR-29b</w:t>
      </w:r>
      <w:r>
        <w:rPr>
          <w:rFonts w:ascii="宋体" w:eastAsia="宋体" w:hint="eastAsia"/>
        </w:rPr>
        <w:t>表达的非小细胞肺癌细胞株，</w:t>
      </w:r>
      <w:r>
        <w:rPr>
          <w:rFonts w:ascii="宋体" w:eastAsia="宋体" w:hint="eastAsia"/>
        </w:rPr>
        <w:t>获得</w:t>
      </w:r>
      <w:r>
        <w:t>loss-of-function</w:t>
      </w:r>
      <w:r>
        <w:rPr>
          <w:rFonts w:ascii="宋体" w:eastAsia="宋体" w:hint="eastAsia"/>
        </w:rPr>
        <w:t>表型，反向验证</w:t>
      </w:r>
      <w:r>
        <w:t>miR-29b</w:t>
      </w:r>
      <w:r>
        <w:rPr>
          <w:rFonts w:ascii="宋体" w:eastAsia="宋体" w:hint="eastAsia"/>
        </w:rPr>
        <w:t>的生物学功能。</w:t>
      </w:r>
    </w:p>
    <w:p w:rsidR="0018722C">
      <w:pPr>
        <w:pStyle w:val="Heading2"/>
        <w:topLinePunct/>
        <w:ind w:left="171" w:hangingChars="171" w:hanging="171"/>
      </w:pPr>
      <w:bookmarkStart w:id="11160" w:name="_Toc68611160"/>
      <w:bookmarkStart w:name="第一节 miR-29b过表达对非小细胞肺癌细胞体内外生物学行为的影响 " w:id="25"/>
      <w:bookmarkEnd w:id="25"/>
      <w:r/>
      <w:r>
        <w:t>第一节 </w:t>
      </w:r>
      <w:r>
        <w:rPr>
          <w:b/>
        </w:rPr>
        <w:t>miR-29b</w:t>
      </w:r>
      <w:r>
        <w:t>过表达对非小细胞肺癌细胞体内外</w:t>
      </w:r>
      <w:r>
        <w:t>生物学行为的影响</w:t>
      </w:r>
      <w:bookmarkEnd w:id="11160"/>
    </w:p>
    <w:p w:rsidR="0018722C">
      <w:pPr>
        <w:pStyle w:val="Heading3"/>
        <w:topLinePunct/>
        <w:ind w:left="200" w:hangingChars="200" w:hanging="200"/>
      </w:pPr>
      <w:bookmarkStart w:id="11161" w:name="_Toc68611161"/>
      <w:bookmarkStart w:name="一、 材料 " w:id="26"/>
      <w:bookmarkEnd w:id="26"/>
      <w:r/>
      <w:r>
        <w:t>一、</w:t>
      </w:r>
      <w:r>
        <w:t xml:space="preserve"> </w:t>
      </w:r>
      <w:r w:rsidRPr="00DB64CE">
        <w:t>材料</w:t>
      </w:r>
      <w:bookmarkEnd w:id="11161"/>
    </w:p>
    <w:p w:rsidR="0018722C">
      <w:pPr>
        <w:pStyle w:val="Heading4"/>
        <w:topLinePunct/>
        <w:ind w:left="200" w:hangingChars="200" w:hanging="200"/>
      </w:pPr>
      <w:bookmarkStart w:id="11162" w:name="_Toc68611162"/>
      <w:r>
        <w:t>1. </w:t>
      </w:r>
      <w:r>
        <w:t>细胞、病毒、载体</w:t>
      </w:r>
      <w:bookmarkEnd w:id="11162"/>
    </w:p>
    <w:p w:rsidR="0018722C">
      <w:pPr>
        <w:pStyle w:val="ae"/>
        <w:topLinePunct/>
      </w:pPr>
      <w:r>
        <w:pict>
          <v:group style="margin-left:89.978256pt;margin-top:125.405624pt;width:411.58pt;height:1.41pt;mso-position-horizontal-relative:page;mso-position-vertical-relative:paragraph;z-index:2080;mso-wrap-distance-left:0;mso-wrap-distance-right:0" coordorigin="1800,2508" coordsize="8453,29">
            <v:line style="position:absolute" from="1800,2523" to="4420,2523" stroked="true" strokeweight="1.44pt" strokecolor="#000000">
              <v:stroke dashstyle="solid"/>
            </v:line>
            <v:rect style="position:absolute;left:4420;top:2508;width:29;height:29" filled="true" fillcolor="#000000" stroked="false">
              <v:fill type="solid"/>
            </v:rect>
            <v:line style="position:absolute" from="4449,2523" to="10252,2523" stroked="true" strokeweight="1.44pt" strokecolor="#000000">
              <v:stroke dashstyle="solid"/>
            </v:line>
            <w10:wrap type="topAndBottom"/>
          </v:group>
        </w:pict>
      </w:r>
    </w:p>
    <w:p w:rsidR="0018722C">
      <w:pPr>
        <w:pStyle w:val="ae"/>
        <w:topLinePunct/>
      </w:pPr>
      <w:r>
        <w:rPr>
          <w:rFonts w:ascii="宋体" w:eastAsia="宋体" w:hint="eastAsia"/>
          <w:spacing w:val="0"/>
        </w:rPr>
        <w:t>人非小细胞肺癌细胞株</w:t>
      </w:r>
      <w:r>
        <w:t>A549</w:t>
      </w:r>
      <w:r>
        <w:rPr>
          <w:rFonts w:ascii="宋体" w:eastAsia="宋体" w:hint="eastAsia"/>
        </w:rPr>
        <w:t>细胞引自广州医科大学中心实验室。过表达</w:t>
      </w:r>
      <w:r>
        <w:t>miR-29b</w:t>
      </w:r>
      <w:r>
        <w:rPr>
          <w:rFonts w:ascii="宋体" w:eastAsia="宋体" w:hint="eastAsia"/>
          <w:spacing w:val="-4"/>
        </w:rPr>
        <w:t>慢病毒</w:t>
      </w:r>
      <w:r>
        <w:rPr>
          <w:rFonts w:ascii="宋体" w:eastAsia="宋体" w:hint="eastAsia"/>
          <w:spacing w:val="-2"/>
        </w:rPr>
        <w:t>（</w:t>
      </w:r>
      <w:r>
        <w:rPr>
          <w:spacing w:val="-2"/>
        </w:rPr>
        <w:t>LV-has-mir-29b-1</w:t>
      </w:r>
      <w:r>
        <w:rPr>
          <w:rFonts w:ascii="宋体" w:eastAsia="宋体" w:hint="eastAsia"/>
          <w:spacing w:val="-2"/>
        </w:rPr>
        <w:t>）</w:t>
      </w:r>
      <w:r>
        <w:rPr>
          <w:rFonts w:ascii="宋体" w:eastAsia="宋体" w:hint="eastAsia"/>
          <w:spacing w:val="-4"/>
        </w:rPr>
        <w:t>及阴性对照病毒</w:t>
      </w:r>
      <w:r>
        <w:rPr>
          <w:spacing w:val="-3"/>
        </w:rPr>
        <w:t>LV-CON157</w:t>
      </w:r>
      <w:r>
        <w:rPr>
          <w:rFonts w:ascii="宋体" w:eastAsia="宋体" w:hint="eastAsia"/>
        </w:rPr>
        <w:t>购自上海吉凯公司，慢病毒表达载体能表达绿色荧光蛋白</w:t>
      </w:r>
      <w:r>
        <w:t>(green fluorescent protein, GFP</w:t>
      </w:r>
      <w:r>
        <w:rPr>
          <w:spacing w:val="2"/>
        </w:rPr>
        <w:t> )</w:t>
      </w:r>
      <w:r>
        <w:rPr>
          <w:rFonts w:ascii="宋体" w:eastAsia="宋体" w:hint="eastAsia"/>
        </w:rPr>
        <w:t>（如</w:t>
      </w:r>
      <w:r>
        <w:rPr>
          <w:rFonts w:ascii="宋体" w:eastAsia="宋体" w:hint="eastAsia"/>
          <w:spacing w:val="-15"/>
        </w:rPr>
        <w:t>图</w:t>
      </w:r>
      <w:r>
        <w:t>2</w:t>
      </w:r>
      <w:r>
        <w:rPr>
          <w:spacing w:val="0"/>
        </w:rPr>
        <w:t>-</w:t>
      </w:r>
      <w:r>
        <w:t>1</w:t>
      </w:r>
      <w:r>
        <w:rPr>
          <w:rFonts w:ascii="宋体" w:eastAsia="宋体" w:hint="eastAsia"/>
          <w:spacing w:val="-60"/>
        </w:rPr>
        <w:t>）</w:t>
      </w:r>
      <w:r>
        <w:rPr>
          <w:rFonts w:ascii="宋体" w:eastAsia="宋体" w:hint="eastAsia"/>
        </w:rPr>
        <w:t>。</w:t>
      </w:r>
      <w:r>
        <w:rPr>
          <w:spacing w:val="0"/>
          <w:w w:val="99"/>
        </w:rPr>
        <w:t>H</w:t>
      </w:r>
      <w:r>
        <w:rPr>
          <w:spacing w:val="0"/>
        </w:rPr>
        <w:t>a</w:t>
      </w:r>
      <w:r>
        <w:rPr>
          <w:w w:val="99"/>
        </w:rPr>
        <w:t>s</w:t>
      </w:r>
      <w:r>
        <w:rPr>
          <w:spacing w:val="0"/>
          <w:w w:val="99"/>
        </w:rPr>
        <w:t>-</w:t>
      </w:r>
      <w:r>
        <w:rPr>
          <w:w w:val="99"/>
        </w:rPr>
        <w:t>miR</w:t>
      </w:r>
      <w:r>
        <w:rPr>
          <w:spacing w:val="0"/>
          <w:w w:val="99"/>
        </w:rPr>
        <w:t>-</w:t>
      </w:r>
      <w:r>
        <w:rPr>
          <w:w w:val="99"/>
        </w:rPr>
        <w:t>29b mimic</w:t>
      </w:r>
      <w:r>
        <w:rPr>
          <w:rFonts w:ascii="宋体" w:eastAsia="宋体" w:hint="eastAsia"/>
          <w:w w:val="99"/>
        </w:rPr>
        <w:t>以及对照委托上海吉凯制药技术有限公司合成，序</w:t>
      </w:r>
      <w:r>
        <w:rPr>
          <w:rFonts w:ascii="宋体" w:eastAsia="宋体" w:hint="eastAsia"/>
          <w:w w:val="95"/>
        </w:rPr>
        <w:t>列如下：</w:t>
      </w:r>
    </w:p>
    <w:p w:rsidR="0018722C">
      <w:pPr>
        <w:topLinePunct/>
      </w:pPr>
      <w:r>
        <w:t>Oligo</w:t>
      </w:r>
      <w:r w:rsidRPr="00000000">
        <w:tab/>
        <w:t>Sequence</w:t>
      </w:r>
      <w:r>
        <w:t>(</w:t>
      </w:r>
      <w:r>
        <w:t>5</w:t>
      </w:r>
      <w:r>
        <w:t>'</w:t>
      </w:r>
      <w:r>
        <w:t> to</w:t>
      </w:r>
      <w:r>
        <w:t> </w:t>
      </w:r>
      <w:r>
        <w:t>3</w:t>
      </w:r>
      <w:r>
        <w:t>'</w:t>
      </w:r>
      <w:r>
        <w:t>)</w:t>
      </w:r>
    </w:p>
    <w:p w:rsidR="0018722C">
      <w:spacing w:beforeLines="0" w:before="0" w:afterLines="0" w:after="0" w:line="440" w:lineRule="auto"/>
      <w:pPr>
        <w:sectPr w:rsidR="00556256">
          <w:type w:val="continuous"/>
          <w:pgSz w:w="11910" w:h="16840"/>
          <w:pgMar w:header="886" w:footer="272" w:top="1160" w:bottom="460" w:left="900" w:right="1540"/>
        </w:sectPr>
        <w:topLinePunct/>
      </w:pPr>
    </w:p>
    <w:p w:rsidR="0018722C">
      <w:pPr>
        <w:pStyle w:val="ae"/>
        <w:topLinePunct/>
      </w:pPr>
      <w:r>
        <w:pict>
          <v:group style="margin-left:89.978256pt;margin-top:7.123121pt;width:411.58pt;height:1.41pt;mso-position-horizontal-relative:page;mso-position-vertical-relative:paragraph;z-index:-169624" coordorigin="1800,142" coordsize="8453,29">
            <v:line style="position:absolute" from="1800,157" to="4420,157" stroked="true" strokeweight="1.44pt" strokecolor="#000000">
              <v:stroke dashstyle="solid"/>
            </v:line>
            <v:rect style="position:absolute;left:4420;top:142;width:29;height:29" filled="true" fillcolor="#000000" stroked="false">
              <v:fill type="solid"/>
            </v:rect>
            <v:line style="position:absolute" from="4449,157" to="10252,157" stroked="true" strokeweight="1.44pt" strokecolor="#000000">
              <v:stroke dashstyle="solid"/>
            </v:line>
            <w10:wrap type="none"/>
          </v:group>
        </w:pict>
      </w:r>
    </w:p>
    <w:p w:rsidR="0018722C">
      <w:pPr>
        <w:pStyle w:val="ae"/>
        <w:topLinePunct/>
      </w:pPr>
      <w:r>
        <w:t>Has-miR-29b Mimic Mimic NC</w:t>
      </w:r>
    </w:p>
    <w:p w:rsidR="0018722C">
      <w:pPr>
        <w:topLinePunct/>
      </w:pPr>
      <w:r>
        <w:br w:type="column"/>
      </w:r>
      <w:r>
        <w:t>Sense:</w:t>
      </w:r>
      <w:r w:rsidR="004B696B">
        <w:t xml:space="preserve"> </w:t>
      </w:r>
      <w:r w:rsidR="004B696B">
        <w:t>UAGCACCAUUUGAAAUCAGUGUU </w:t>
      </w:r>
      <w:r>
        <w:t>Anti-sense:</w:t>
      </w:r>
      <w:r w:rsidR="004B696B">
        <w:t xml:space="preserve"> </w:t>
      </w:r>
      <w:r w:rsidR="004B696B">
        <w:t>CACUGAUUUCAAAUGGUGCUAUU </w:t>
      </w:r>
      <w:r>
        <w:t>Sense:</w:t>
      </w:r>
      <w:r w:rsidR="004B696B">
        <w:t xml:space="preserve"> </w:t>
      </w:r>
      <w:r w:rsidR="004B696B">
        <w:t>UUCUCCGAACGUGUCACGUTT</w:t>
      </w:r>
    </w:p>
    <w:p w:rsidR="0018722C">
      <w:pPr>
        <w:topLinePunct/>
      </w:pPr>
      <w:r>
        <w:t>Anti-sense:</w:t>
      </w:r>
      <w:r w:rsidR="004B696B">
        <w:t xml:space="preserve"> </w:t>
      </w:r>
      <w:r w:rsidR="004B696B">
        <w:t>ACGUGACACGUUCGGAGAATT</w:t>
      </w:r>
    </w:p>
    <w:p w:rsidR="0018722C">
      <w:spacing w:beforeLines="0" w:before="0" w:afterLines="0" w:after="0" w:line="440" w:lineRule="auto"/>
      <w:pPr>
        <w:sectPr w:rsidR="00556256">
          <w:type w:val="continuous"/>
          <w:pgSz w:w="11910" w:h="16840"/>
          <w:pgMar w:top="1360" w:bottom="460" w:left="900" w:right="1540"/>
          <w:cols w:num="2" w:equalWidth="0">
            <w:col w:w="3015" w:space="40"/>
            <w:col w:w="6415"/>
          </w:cols>
        </w:sectPr>
        <w:topLinePunct/>
      </w:pPr>
    </w:p>
    <w:p w:rsidR="0018722C">
      <w:pPr>
        <w:topLinePunct/>
      </w:pPr>
    </w:p>
    <w:p w:rsidR="0018722C">
      <w:pPr>
        <w:pStyle w:val="aff7"/>
        <w:topLinePunct/>
      </w:pPr>
      <w:r>
        <w:rPr>
          <w:position w:val="0"/>
          <w:sz w:val="2"/>
        </w:rPr>
        <w:pict>
          <v:group style="width:423.75pt;height:1.45pt;mso-position-horizontal-relative:char;mso-position-vertical-relative:line" coordorigin="0,0" coordsize="8475,29">
            <v:line style="position:absolute" from="0,14" to="2642,14" stroked="true" strokeweight="1.44pt" strokecolor="#000000">
              <v:stroke dashstyle="solid"/>
            </v:line>
            <v:rect style="position:absolute;left:2628;top:0;width:29;height:29" filled="true" fillcolor="#000000" stroked="false">
              <v:fill type="solid"/>
            </v:rect>
            <v:line style="position:absolute" from="2657,14" to="8474,14" stroked="true" strokeweight="1.44pt" strokecolor="#000000">
              <v:stroke dashstyle="solid"/>
            </v:line>
          </v:group>
        </w:pict>
      </w:r>
      <w:r/>
    </w:p>
    <w:p w:rsidR="0018722C">
      <w:pPr>
        <w:pStyle w:val="affff1"/>
        <w:topLinePunct/>
      </w:pPr>
      <w:r>
        <w:rPr>
          <w:rFonts w:cstheme="minorBidi" w:hAnsiTheme="minorHAnsi" w:eastAsiaTheme="minorHAnsi" w:asciiTheme="minorHAnsi"/>
        </w:rPr>
        <w:t>50</w:t>
      </w:r>
    </w:p>
    <w:p w:rsidR="0018722C">
      <w:pPr>
        <w:pStyle w:val="aff7"/>
        <w:topLinePunct/>
      </w:pPr>
      <w:r>
        <w:rPr>
          <w:sz w:val="20"/>
        </w:rPr>
        <w:drawing>
          <wp:inline distT="0" distB="0" distL="0" distR="0">
            <wp:extent cx="2271966" cy="1966912"/>
            <wp:effectExtent l="0" t="0" r="0" b="0"/>
            <wp:docPr id="21" name="image21.jpeg" descr=""/>
            <wp:cNvGraphicFramePr>
              <a:graphicFrameLocks noChangeAspect="1"/>
            </wp:cNvGraphicFramePr>
            <a:graphic>
              <a:graphicData uri="http://schemas.openxmlformats.org/drawingml/2006/picture">
                <pic:pic>
                  <pic:nvPicPr>
                    <pic:cNvPr id="22" name="image21.jpeg"/>
                    <pic:cNvPicPr/>
                  </pic:nvPicPr>
                  <pic:blipFill>
                    <a:blip r:embed="rId83" cstate="print"/>
                    <a:stretch>
                      <a:fillRect/>
                    </a:stretch>
                  </pic:blipFill>
                  <pic:spPr>
                    <a:xfrm>
                      <a:off x="0" y="0"/>
                      <a:ext cx="2271966" cy="1966912"/>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879" w:footer="272" w:top="1160" w:bottom="460" w:left="900" w:right="1540"/>
        </w:sectPr>
        <w:topLinePunct/>
      </w:pPr>
    </w:p>
    <w:p w:rsidR="0018722C">
      <w:pPr>
        <w:keepNext/>
        <w:pStyle w:val="cw21"/>
        <w:topLinePunct/>
      </w:pPr>
      <w:r>
        <w:t>2. </w:t>
      </w:r>
      <w:r>
        <w:rPr>
          <w:rFonts w:ascii="宋体" w:eastAsia="宋体" w:hint="eastAsia"/>
        </w:rPr>
        <w:t>实验动物</w:t>
      </w:r>
    </w:p>
    <w:p w:rsidR="0018722C">
      <w:pPr>
        <w:pStyle w:val="a9"/>
        <w:topLinePunct/>
      </w:pPr>
      <w:r>
        <w:br w:type="column"/>
      </w:r>
      <w:r>
        <w:rPr>
          <w:rFonts w:ascii="宋体" w:eastAsia="宋体" w:hint="eastAsia"/>
        </w:rPr>
        <w:t>图</w:t>
      </w:r>
      <w:r>
        <w:t>2-1</w:t>
      </w:r>
      <w:r>
        <w:t xml:space="preserve">  </w:t>
      </w:r>
      <w:r>
        <w:rPr>
          <w:rFonts w:ascii="宋体" w:eastAsia="宋体" w:hint="eastAsia"/>
        </w:rPr>
        <w:t>慢病毒表达载体结构图</w:t>
      </w:r>
    </w:p>
    <w:p w:rsidR="0018722C">
      <w:pPr>
        <w:pStyle w:val="a9"/>
        <w:topLinePunct/>
      </w:pPr>
      <w:r>
        <w:t>Figure</w:t>
      </w:r>
      <w:r>
        <w:t xml:space="preserve"> </w:t>
      </w:r>
      <w:r w:rsidRPr="00DB64CE">
        <w:t>2-1</w:t>
      </w:r>
      <w:r>
        <w:t xml:space="preserve">  </w:t>
      </w:r>
      <w:r>
        <w:t>Expression </w:t>
      </w:r>
      <w:r>
        <w:t>lentiviru</w:t>
      </w:r>
      <w:r>
        <w:t>s </w:t>
      </w:r>
      <w:r>
        <w:t>vector of </w:t>
      </w:r>
      <w:r>
        <w:t>miR-29b</w:t>
      </w:r>
    </w:p>
    <w:p w:rsidR="0018722C">
      <w:spacing w:beforeLines="0" w:before="0" w:afterLines="0" w:after="0" w:line="440" w:lineRule="auto"/>
      <w:pPr>
        <w:sectPr w:rsidR="00556256">
          <w:type w:val="continuous"/>
          <w:pgSz w:w="11910" w:h="16840"/>
          <w:pgMar w:top="1360" w:bottom="460" w:left="900" w:right="1540"/>
          <w:cols w:num="2" w:equalWidth="0">
            <w:col w:w="2160" w:space="40"/>
            <w:col w:w="7270"/>
          </w:cols>
        </w:sectPr>
        <w:topLinePunct/>
      </w:pPr>
    </w:p>
    <w:p w:rsidR="0018722C">
      <w:pPr>
        <w:topLinePunct/>
      </w:pPr>
      <w:r>
        <w:t xml:space="preserve">14</w:t>
      </w:r>
      <w:r>
        <w:rPr>
          <w:rFonts w:ascii="宋体" w:hAnsi="宋体" w:eastAsia="宋体" w:hint="eastAsia"/>
        </w:rPr>
        <w:t xml:space="preserve">只</w:t>
      </w:r>
      <w:r>
        <w:t xml:space="preserve">BALB</w:t>
      </w:r>
      <w:r>
        <w:t xml:space="preserve">/</w:t>
      </w:r>
      <w:r>
        <w:t xml:space="preserve">c</w:t>
      </w:r>
      <w:r>
        <w:rPr>
          <w:rFonts w:ascii="宋体" w:hAnsi="宋体" w:eastAsia="宋体" w:hint="eastAsia"/>
        </w:rPr>
        <w:t xml:space="preserve">裸鼠购自广东省实验动物中心，3～</w:t>
      </w:r>
      <w:r>
        <w:t xml:space="preserve">5</w:t>
      </w:r>
      <w:r>
        <w:rPr>
          <w:rFonts w:ascii="宋体" w:hAnsi="宋体" w:eastAsia="宋体" w:hint="eastAsia"/>
        </w:rPr>
        <w:t xml:space="preserve">周龄，雄性，体重</w:t>
      </w:r>
      <w:r>
        <w:t xml:space="preserve">16</w:t>
      </w:r>
      <w:r>
        <w:rPr>
          <w:rFonts w:ascii="宋体" w:hAnsi="宋体" w:eastAsia="宋体" w:hint="eastAsia"/>
        </w:rPr>
        <w:t xml:space="preserve">士</w:t>
      </w:r>
      <w:r>
        <w:t xml:space="preserve">2</w:t>
      </w:r>
      <w:r>
        <w:rPr>
          <w:rFonts w:ascii="宋体" w:hAnsi="宋体" w:eastAsia="宋体" w:hint="eastAsia"/>
        </w:rPr>
        <w:t xml:space="preserve">克。严格饲养在恒温</w:t>
      </w:r>
      <w:r>
        <w:t xml:space="preserve">（</w:t>
      </w:r>
      <w:r>
        <w:t xml:space="preserve">20</w:t>
      </w:r>
      <w:r>
        <w:rPr>
          <w:rFonts w:ascii="宋体" w:hAnsi="宋体" w:eastAsia="宋体" w:hint="eastAsia"/>
        </w:rPr>
        <w:t xml:space="preserve">℃～</w:t>
      </w:r>
      <w:r>
        <w:t xml:space="preserve">26</w:t>
      </w:r>
      <w:r>
        <w:rPr>
          <w:rFonts w:ascii="宋体" w:hAnsi="宋体" w:eastAsia="宋体" w:hint="eastAsia"/>
        </w:rPr>
        <w:t xml:space="preserve">℃</w:t>
      </w:r>
      <w:r>
        <w:t xml:space="preserve">）</w:t>
      </w:r>
      <w:r>
        <w:rPr>
          <w:rFonts w:ascii="宋体" w:hAnsi="宋体" w:eastAsia="宋体" w:hint="eastAsia"/>
        </w:rPr>
        <w:t xml:space="preserve">，恒湿</w:t>
      </w:r>
      <w:r>
        <w:t xml:space="preserve">(</w:t>
      </w:r>
      <w:r>
        <w:t xml:space="preserve">50%</w:t>
      </w:r>
      <w:r>
        <w:rPr>
          <w:rFonts w:ascii="宋体" w:hAnsi="宋体" w:eastAsia="宋体" w:hint="eastAsia"/>
        </w:rPr>
        <w:t xml:space="preserve">～</w:t>
      </w:r>
      <w:r>
        <w:t xml:space="preserve">56% </w:t>
      </w:r>
      <w:r>
        <w:t xml:space="preserve">)</w:t>
      </w:r>
      <w:r>
        <w:rPr>
          <w:rFonts w:ascii="宋体" w:hAnsi="宋体" w:eastAsia="宋体" w:hint="eastAsia"/>
        </w:rPr>
        <w:t xml:space="preserve">、无特定病原体</w:t>
      </w:r>
      <w:r>
        <w:t xml:space="preserve">(</w:t>
      </w:r>
      <w:r>
        <w:t xml:space="preserve">specific pathogen-free, SPF </w:t>
      </w:r>
      <w:r>
        <w:t xml:space="preserve">)</w:t>
      </w:r>
      <w:r>
        <w:rPr>
          <w:rFonts w:ascii="宋体" w:hAnsi="宋体" w:eastAsia="宋体" w:hint="eastAsia"/>
        </w:rPr>
        <w:t xml:space="preserve">的空气洁净层流架内，裸鼠盒、空气过滤罩、垫料、饲料和饮水等均经高压蒸汽灭菌，并在无菌条件下适时更换。</w:t>
      </w:r>
    </w:p>
    <w:p w:rsidR="0018722C">
      <w:pPr>
        <w:pStyle w:val="Heading4"/>
        <w:topLinePunct/>
        <w:ind w:left="200" w:hangingChars="200" w:hanging="200"/>
      </w:pPr>
      <w:bookmarkStart w:id="11163" w:name="_Toc68611163"/>
      <w:r>
        <w:rPr>
          <w:b/>
        </w:rPr>
        <w:t>2.</w:t>
      </w:r>
      <w:r>
        <w:t xml:space="preserve"> </w:t>
      </w:r>
      <w:r>
        <w:t>主要试剂</w:t>
      </w:r>
      <w:bookmarkEnd w:id="11163"/>
    </w:p>
    <w:p w:rsidR="0018722C">
      <w:pPr>
        <w:pStyle w:val="ae"/>
        <w:topLinePunct/>
      </w:pPr>
      <w:r>
        <w:pict>
          <v:group style="margin-left:99.578262pt;margin-top:8.655615pt;width:411.58pt;height:1pt;mso-position-horizontal-relative:page;mso-position-vertical-relative:paragraph;z-index:-169600" coordorigin="1992,173" coordsize="8261,20">
            <v:line style="position:absolute" from="1992,183" to="7732,183" stroked="true" strokeweight=".96pt" strokecolor="#000000">
              <v:stroke dashstyle="solid"/>
            </v:line>
            <v:rect style="position:absolute;left:7732;top:173;width:20;height:20" filled="true" fillcolor="#000000" stroked="false">
              <v:fill type="solid"/>
            </v:rect>
            <v:line style="position:absolute" from="7752,183" to="10252,183" stroked="true" strokeweight=".96pt" strokecolor="#000000">
              <v:stroke dashstyle="solid"/>
            </v:line>
            <w10:wrap type="none"/>
          </v:group>
        </w:pict>
      </w:r>
    </w:p>
    <w:p w:rsidR="0018722C">
      <w:pPr>
        <w:pStyle w:val="ae"/>
        <w:topLinePunct/>
      </w:pPr>
      <w:r>
        <w:rPr>
          <w:rFonts w:ascii="宋体" w:eastAsia="宋体" w:hint="eastAsia"/>
        </w:rPr>
        <w:t>试剂名称</w:t>
      </w:r>
      <w:r w:rsidR="001852F3">
        <w:t>品牌或生产厂家</w:t>
      </w:r>
    </w:p>
    <w:p w:rsidR="0018722C">
      <w:pPr>
        <w:pStyle w:val="ae"/>
        <w:topLinePunct/>
      </w:pPr>
      <w:r>
        <w:pict>
          <v:group style="margin-left:99.578262pt;margin-top:9.305614pt;width:411.58pt;height:1pt;mso-position-horizontal-relative:page;mso-position-vertical-relative:paragraph;z-index:-169576" coordorigin="1992,186" coordsize="8261,20">
            <v:line style="position:absolute" from="1992,196" to="7732,196" stroked="true" strokeweight=".96pt" strokecolor="#000000">
              <v:stroke dashstyle="solid"/>
            </v:line>
            <v:rect style="position:absolute;left:7732;top:186;width:20;height:20" filled="true" fillcolor="#000000" stroked="false">
              <v:fill type="solid"/>
            </v:rect>
            <v:line style="position:absolute" from="7752,196" to="10252,196" stroked="true" strokeweight=".96pt" strokecolor="#000000">
              <v:stroke dashstyle="solid"/>
            </v:line>
            <w10:wrap type="none"/>
          </v:group>
        </w:pict>
      </w:r>
    </w:p>
    <w:p w:rsidR="0018722C">
      <w:pPr>
        <w:pStyle w:val="ae"/>
        <w:topLinePunct/>
      </w:pPr>
      <w:r>
        <w:t>RPMI</w:t>
      </w:r>
      <w:r>
        <w:rPr>
          <w:spacing w:val="-3"/>
        </w:rPr>
        <w:t> </w:t>
      </w:r>
      <w:r>
        <w:t>1640</w:t>
      </w:r>
      <w:r>
        <w:rPr>
          <w:rFonts w:ascii="宋体" w:eastAsia="宋体" w:hint="eastAsia"/>
        </w:rPr>
        <w:t>培养基</w:t>
      </w:r>
      <w:r>
        <w:rPr>
          <w:spacing w:val="0"/>
        </w:rPr>
        <w:t>Gibco</w:t>
      </w:r>
      <w:r>
        <w:rPr>
          <w:rFonts w:ascii="宋体" w:eastAsia="宋体" w:hint="eastAsia"/>
        </w:rPr>
        <w:t>公司</w:t>
      </w:r>
    </w:p>
    <w:p w:rsidR="0018722C">
      <w:pPr>
        <w:topLinePunct/>
      </w:pPr>
      <w:r>
        <w:t>DMEM</w:t>
      </w:r>
      <w:r>
        <w:t> </w:t>
      </w:r>
      <w:r>
        <w:t>basic</w:t>
      </w:r>
      <w:r/>
      <w:r>
        <w:rPr>
          <w:rFonts w:ascii="宋体" w:eastAsia="宋体" w:hint="eastAsia"/>
        </w:rPr>
        <w:t>培养基</w:t>
      </w:r>
      <w:r>
        <w:t>Gibco</w:t>
      </w:r>
      <w:r/>
      <w:r>
        <w:rPr>
          <w:rFonts w:ascii="宋体" w:eastAsia="宋体" w:hint="eastAsia"/>
        </w:rPr>
        <w:t>公司</w:t>
      </w:r>
    </w:p>
    <w:p w:rsidR="0018722C">
      <w:pPr>
        <w:pStyle w:val="BodyText"/>
        <w:tabs>
          <w:tab w:pos="6839" w:val="left" w:leader="none"/>
        </w:tabs>
        <w:spacing w:before="135"/>
        <w:ind w:leftChars="0" w:left="1165"/>
        <w:rPr>
          <w:rFonts w:ascii="宋体" w:eastAsia="宋体" w:hint="eastAsia"/>
        </w:rPr>
        <w:topLinePunct/>
      </w:pPr>
      <w:r>
        <w:rPr>
          <w:rFonts w:ascii="宋体" w:eastAsia="宋体" w:hint="eastAsia"/>
        </w:rPr>
        <w:t>胎牛血清（</w:t>
      </w:r>
      <w:r>
        <w:t>FBS</w:t>
      </w:r>
      <w:r>
        <w:rPr>
          <w:rFonts w:ascii="宋体" w:eastAsia="宋体" w:hint="eastAsia"/>
        </w:rPr>
        <w:t>）</w:t>
      </w:r>
      <w:r>
        <w:rPr>
          <w:position w:val="-8"/>
        </w:rPr>
        <w:t>Gibco</w:t>
      </w:r>
      <w:r>
        <w:rPr>
          <w:rFonts w:ascii="宋体" w:eastAsia="宋体" w:hint="eastAsia"/>
          <w:position w:val="-8"/>
        </w:rPr>
        <w:t>公司</w:t>
      </w:r>
    </w:p>
    <w:p w:rsidR="0018722C">
      <w:pPr>
        <w:pStyle w:val="BodyText"/>
        <w:tabs>
          <w:tab w:pos="6839" w:val="left" w:leader="none"/>
        </w:tabs>
        <w:spacing w:before="45"/>
        <w:ind w:leftChars="0" w:left="1165"/>
        <w:rPr>
          <w:rFonts w:ascii="宋体" w:eastAsia="宋体" w:hint="eastAsia"/>
        </w:rPr>
        <w:topLinePunct/>
      </w:pPr>
      <w:r>
        <w:rPr>
          <w:rFonts w:ascii="宋体" w:eastAsia="宋体" w:hint="eastAsia"/>
        </w:rPr>
        <w:t>新生牛血清（</w:t>
      </w:r>
      <w:r>
        <w:t>NBS</w:t>
      </w:r>
      <w:r>
        <w:rPr>
          <w:rFonts w:ascii="宋体" w:eastAsia="宋体" w:hint="eastAsia"/>
        </w:rPr>
        <w:t>）</w:t>
      </w:r>
      <w:r>
        <w:rPr>
          <w:position w:val="-8"/>
        </w:rPr>
        <w:t>Gibco</w:t>
      </w:r>
      <w:r>
        <w:rPr>
          <w:rFonts w:ascii="宋体" w:eastAsia="宋体" w:hint="eastAsia"/>
          <w:position w:val="-8"/>
        </w:rPr>
        <w:t>公司</w:t>
      </w:r>
    </w:p>
    <w:p w:rsidR="0018722C">
      <w:pPr>
        <w:pStyle w:val="BodyText"/>
        <w:tabs>
          <w:tab w:pos="6839" w:val="left" w:leader="none"/>
        </w:tabs>
        <w:spacing w:before="44"/>
        <w:ind w:leftChars="0" w:left="1165"/>
        <w:rPr>
          <w:rFonts w:ascii="宋体" w:eastAsia="宋体" w:hint="eastAsia"/>
        </w:rPr>
        <w:topLinePunct/>
      </w:pPr>
      <w:r>
        <w:rPr>
          <w:rFonts w:ascii="宋体" w:eastAsia="宋体" w:hint="eastAsia"/>
          <w:position w:val="9"/>
        </w:rPr>
        <w:t>胰蛋白酶</w:t>
      </w:r>
      <w:r>
        <w:rPr>
          <w:spacing w:val="0"/>
        </w:rPr>
        <w:t>Gibco</w:t>
      </w:r>
      <w:r>
        <w:rPr>
          <w:rFonts w:ascii="宋体" w:eastAsia="宋体" w:hint="eastAsia"/>
        </w:rPr>
        <w:t>公司</w:t>
      </w:r>
    </w:p>
    <w:p w:rsidR="0018722C">
      <w:pPr>
        <w:pStyle w:val="BodyText"/>
        <w:tabs>
          <w:tab w:pos="6839" w:val="left" w:leader="none"/>
        </w:tabs>
        <w:spacing w:before="45"/>
        <w:ind w:leftChars="0" w:left="1163"/>
        <w:rPr>
          <w:rFonts w:ascii="宋体" w:eastAsia="宋体" w:hint="eastAsia"/>
        </w:rPr>
        <w:topLinePunct/>
      </w:pPr>
      <w:r>
        <w:rPr>
          <w:rFonts w:ascii="宋体" w:eastAsia="宋体" w:hint="eastAsia"/>
          <w:position w:val="9"/>
        </w:rPr>
        <w:t>青</w:t>
      </w:r>
      <w:r>
        <w:rPr>
          <w:position w:val="9"/>
        </w:rPr>
        <w:t>/</w:t>
      </w:r>
      <w:r>
        <w:rPr>
          <w:rFonts w:ascii="宋体" w:eastAsia="宋体" w:hint="eastAsia"/>
          <w:position w:val="9"/>
        </w:rPr>
        <w:t>链霉素</w:t>
      </w:r>
      <w:r>
        <w:rPr>
          <w:spacing w:val="0"/>
        </w:rPr>
        <w:t>Gibco</w:t>
      </w:r>
      <w:r>
        <w:rPr>
          <w:rFonts w:ascii="宋体" w:eastAsia="宋体" w:hint="eastAsia"/>
        </w:rPr>
        <w:t>公司</w:t>
      </w:r>
    </w:p>
    <w:p w:rsidR="0018722C">
      <w:pPr>
        <w:topLinePunct/>
      </w:pPr>
      <w:r>
        <w:t>TRIzol</w:t>
      </w:r>
      <w:r w:rsidRPr="00000000">
        <w:tab/>
      </w:r>
      <w:r>
        <w:t>Invitrogen</w:t>
      </w:r>
      <w:r>
        <w:rPr>
          <w:rFonts w:ascii="宋体" w:eastAsia="宋体" w:hint="eastAsia"/>
        </w:rPr>
        <w:t>公司</w:t>
      </w:r>
    </w:p>
    <w:p w:rsidR="0018722C">
      <w:pPr>
        <w:topLinePunct/>
      </w:pPr>
      <w:r>
        <w:t>RecoverAll</w:t>
      </w:r>
      <w:r>
        <w:t>TM </w:t>
      </w:r>
      <w:r>
        <w:t>Total Nucleic Acid</w:t>
      </w:r>
      <w:r>
        <w:t> </w:t>
      </w:r>
      <w:r>
        <w:t>Isolation</w:t>
      </w:r>
      <w:r>
        <w:t> </w:t>
      </w:r>
      <w:r>
        <w:t>Kit</w:t>
      </w:r>
      <w:r w:rsidRPr="00000000">
        <w:tab/>
      </w:r>
      <w:r>
        <w:t>ABI</w:t>
      </w:r>
      <w:r>
        <w:rPr>
          <w:rFonts w:ascii="宋体" w:hAnsi="宋体" w:eastAsia="宋体" w:hint="eastAsia"/>
        </w:rPr>
        <w:t>公司</w:t>
      </w:r>
      <w:r>
        <w:t>TaqMan</w:t>
      </w:r>
      <w:r/>
      <w:r>
        <w:t>®</w:t>
      </w:r>
      <w:r w:rsidR="001852F3">
        <w:t>MicroRNA</w:t>
      </w:r>
      <w:r w:rsidRPr="00000000">
        <w:tab/>
      </w:r>
      <w:r w:rsidR="001852F3">
        <w:t>Reverse</w:t>
      </w:r>
      <w:r>
        <w:t> </w:t>
      </w:r>
      <w:r>
        <w:t>Transcription</w:t>
      </w:r>
      <w:r>
        <w:t> </w:t>
      </w:r>
      <w:r>
        <w:t>Kit</w:t>
      </w:r>
      <w:r w:rsidRPr="00000000">
        <w:tab/>
      </w:r>
      <w:r>
        <w:t>ABI</w:t>
      </w:r>
      <w:r>
        <w:rPr>
          <w:rFonts w:ascii="宋体" w:hAnsi="宋体" w:eastAsia="宋体" w:hint="eastAsia"/>
        </w:rPr>
        <w:t>公司</w:t>
      </w:r>
      <w:r>
        <w:t>TaqMan®</w:t>
      </w:r>
      <w:r w:rsidR="001852F3">
        <w:t>MicroRNA</w:t>
      </w:r>
      <w:r w:rsidRPr="00000000">
        <w:tab/>
      </w:r>
      <w:r>
        <w:t>Assays</w:t>
      </w:r>
      <w:r w:rsidRPr="00000000">
        <w:tab/>
      </w:r>
      <w:r>
        <w:t>ABI</w:t>
      </w:r>
      <w:r>
        <w:rPr>
          <w:rFonts w:ascii="宋体" w:hAnsi="宋体" w:eastAsia="宋体" w:hint="eastAsia"/>
        </w:rPr>
        <w:t>公司</w:t>
      </w:r>
      <w:r>
        <w:t>TaqMan®</w:t>
      </w:r>
      <w:r w:rsidR="001852F3">
        <w:t xml:space="preserve">Universal Master Mix, No</w:t>
      </w:r>
      <w:r>
        <w:t> </w:t>
      </w:r>
      <w:r>
        <w:t>AmpErase®</w:t>
      </w:r>
      <w:r/>
      <w:r>
        <w:t>UNG</w:t>
      </w:r>
      <w:r w:rsidRPr="00000000">
        <w:tab/>
      </w:r>
      <w:r>
        <w:t>ABI</w:t>
      </w:r>
      <w:r/>
      <w:r>
        <w:rPr>
          <w:rFonts w:ascii="宋体" w:hAnsi="宋体" w:eastAsia="宋体" w:hint="eastAsia"/>
        </w:rPr>
        <w:t>公</w:t>
      </w:r>
      <w:r>
        <w:rPr>
          <w:rFonts w:ascii="宋体" w:hAnsi="宋体" w:eastAsia="宋体" w:hint="eastAsia"/>
        </w:rPr>
        <w:t>司</w:t>
      </w:r>
    </w:p>
    <w:p w:rsidR="0018722C">
      <w:pPr>
        <w:topLinePunct/>
      </w:pPr>
      <w:r>
        <w:t>Polybrene</w:t>
      </w:r>
      <w:r w:rsidRPr="00000000">
        <w:tab/>
      </w:r>
      <w:r>
        <w:t>Sigma</w:t>
      </w:r>
      <w:r/>
      <w:r>
        <w:rPr>
          <w:rFonts w:ascii="宋体" w:eastAsia="宋体" w:hint="eastAsia"/>
        </w:rPr>
        <w:t>公司</w:t>
      </w:r>
    </w:p>
    <w:p w:rsidR="0018722C">
      <w:pPr>
        <w:topLinePunct/>
      </w:pPr>
      <w:r>
        <w:t>Matrigel</w:t>
      </w:r>
      <w:r/>
      <w:r>
        <w:rPr>
          <w:rFonts w:ascii="宋体" w:eastAsia="宋体" w:hint="eastAsia"/>
        </w:rPr>
        <w:t>胶</w:t>
      </w:r>
      <w:r>
        <w:t>BD</w:t>
      </w:r>
      <w:r/>
      <w:r>
        <w:rPr>
          <w:rFonts w:ascii="宋体" w:eastAsia="宋体" w:hint="eastAsia"/>
        </w:rPr>
        <w:t>公司</w:t>
      </w:r>
    </w:p>
    <w:p w:rsidR="0018722C">
      <w:pPr>
        <w:topLinePunct/>
      </w:pPr>
      <w:r>
        <w:rPr>
          <w:rFonts w:cstheme="minorBidi" w:hAnsiTheme="minorHAnsi" w:eastAsiaTheme="minorHAnsi" w:asciiTheme="minorHAnsi"/>
        </w:rPr>
        <w:t>51</w:t>
      </w:r>
    </w:p>
    <w:p w:rsidR="0018722C">
      <w:pPr>
        <w:topLinePunct/>
      </w:pPr>
      <w:r>
        <w:t>Lipofectamine</w:t>
      </w:r>
      <w:r>
        <w:t> </w:t>
      </w:r>
      <w:r>
        <w:t>RNAiMAX</w:t>
      </w:r>
      <w:r w:rsidRPr="00000000">
        <w:tab/>
      </w:r>
      <w:r>
        <w:t>invitrogen</w:t>
      </w:r>
      <w:r/>
      <w:r>
        <w:rPr>
          <w:rFonts w:ascii="宋体" w:eastAsia="宋体" w:hint="eastAsia"/>
        </w:rPr>
        <w:t>公司</w:t>
      </w:r>
    </w:p>
    <w:p w:rsidR="0018722C">
      <w:pPr>
        <w:topLinePunct/>
      </w:pPr>
      <w:r>
        <w:t>OPTI-MEM</w:t>
      </w:r>
      <w:r w:rsidRPr="00000000">
        <w:tab/>
      </w:r>
      <w:r>
        <w:t>Invitrogen</w:t>
      </w:r>
      <w:r/>
      <w:r>
        <w:rPr>
          <w:rFonts w:ascii="宋体" w:eastAsia="宋体" w:hint="eastAsia"/>
        </w:rPr>
        <w:t>公司</w:t>
      </w:r>
    </w:p>
    <w:p w:rsidR="0018722C">
      <w:pPr>
        <w:topLinePunct/>
      </w:pPr>
      <w:r>
        <w:t>RNA</w:t>
      </w:r>
      <w:r>
        <w:t> </w:t>
      </w:r>
      <w:r>
        <w:t>oligo</w:t>
      </w:r>
      <w:r>
        <w:rPr>
          <w:rFonts w:ascii="宋体" w:eastAsia="宋体" w:hint="eastAsia"/>
        </w:rPr>
        <w:t>上海吉玛公司</w:t>
      </w:r>
    </w:p>
    <w:p w:rsidR="0018722C">
      <w:pPr>
        <w:topLinePunct/>
      </w:pPr>
      <w:r>
        <w:t>CCK-8</w:t>
      </w:r>
      <w:r>
        <w:rPr>
          <w:rFonts w:ascii="宋体" w:eastAsia="宋体" w:hint="eastAsia"/>
        </w:rPr>
        <w:t>日本同仁公司</w:t>
      </w:r>
    </w:p>
    <w:p w:rsidR="0018722C">
      <w:pPr>
        <w:textAlignment w:val="center"/>
        <w:topLinePunct/>
        <w:ind w:left="200" w:hangingChars="200" w:hanging="200"/>
      </w:pPr>
      <w:bookmarkStart w:id="11164" w:name="_Toc68611164"/>
      <w:r>
        <w:pict>
          <v:group style="margin-left:98.858261pt;margin-top:5.455619pt;width:411.58pt;height:0.99pt;mso-position-horizontal-relative:page;mso-position-vertical-relative:paragraph;z-index:-169528" coordorigin="1977,109" coordsize="8283,20">
            <v:line style="position:absolute" from="1977,119" to="7740,119" stroked="true" strokeweight=".96pt" strokecolor="#000000">
              <v:stroke dashstyle="solid"/>
            </v:line>
            <v:rect style="position:absolute;left:7725;top:109;width:20;height:20" filled="true" fillcolor="#000000" stroked="false">
              <v:fill type="solid"/>
            </v:rect>
            <v:line style="position:absolute" from="7744,119" to="10260,119" stroked="true" strokeweight=".96pt" strokecolor="#000000">
              <v:stroke dashstyle="solid"/>
            </v:line>
            <w10:wrap type="none"/>
          </v:group>
        </w:pict>
      </w:r>
    </w:p>
    <w:p w:rsidR="0018722C">
      <w:pPr>
        <w:pStyle w:val="Heading4"/>
        <w:textAlignment w:val="center"/>
        <w:topLinePunct/>
      </w:pPr>
      <w:bookmarkStart w:id="11164" w:name="_Toc68611164"/>
      <w:r>
        <w:rPr>
          <w:b/>
        </w:rPr>
        <w:t>3.</w:t>
      </w:r>
      <w:r>
        <w:t xml:space="preserve"> </w:t>
      </w:r>
      <w:r>
        <w:t>主要仪器</w:t>
      </w:r>
      <w:bookmarkEnd w:id="11164"/>
    </w:p>
    <w:p w:rsidR="0018722C">
      <w:pPr>
        <w:pStyle w:val="ae"/>
        <w:topLinePunct/>
      </w:pPr>
      <w:r>
        <w:pict>
          <v:group style="margin-left:99.578262pt;margin-top:8.755634pt;width:411.58pt;height:1pt;mso-position-horizontal-relative:page;mso-position-vertical-relative:paragraph;z-index:-169504" coordorigin="1992,175" coordsize="8261,20">
            <v:line style="position:absolute" from="1992,185" to="7732,185" stroked="true" strokeweight=".96pt" strokecolor="#000000">
              <v:stroke dashstyle="solid"/>
            </v:line>
            <v:rect style="position:absolute;left:7732;top:175;width:20;height:20" filled="true" fillcolor="#000000" stroked="false">
              <v:fill type="solid"/>
            </v:rect>
            <v:line style="position:absolute" from="7752,185" to="10252,185" stroked="true" strokeweight=".96pt" strokecolor="#000000">
              <v:stroke dashstyle="solid"/>
            </v:line>
            <w10:wrap type="none"/>
          </v:group>
        </w:pict>
      </w:r>
    </w:p>
    <w:p w:rsidR="0018722C">
      <w:pPr>
        <w:pStyle w:val="ae"/>
        <w:topLinePunct/>
      </w:pPr>
      <w:r>
        <w:rPr>
          <w:rFonts w:ascii="宋体" w:eastAsia="宋体" w:hint="eastAsia"/>
        </w:rPr>
        <w:t>仪器名称</w:t>
      </w:r>
      <w:r w:rsidR="001852F3">
        <w:t>品牌或生产厂家</w:t>
      </w:r>
    </w:p>
    <w:p w:rsidR="0018722C">
      <w:pPr>
        <w:pStyle w:val="ae"/>
        <w:topLinePunct/>
      </w:pPr>
      <w:r>
        <w:pict>
          <v:group style="margin-left:99.578262pt;margin-top:9.205629pt;width:411.58pt;height:1pt;mso-position-horizontal-relative:page;mso-position-vertical-relative:paragraph;z-index:-169480" coordorigin="1992,184" coordsize="8261,20">
            <v:line style="position:absolute" from="1992,194" to="7732,194" stroked="true" strokeweight=".96pt" strokecolor="#000000">
              <v:stroke dashstyle="solid"/>
            </v:line>
            <v:rect style="position:absolute;left:7732;top:184;width:20;height:20" filled="true" fillcolor="#000000" stroked="false">
              <v:fill type="solid"/>
            </v:rect>
            <v:line style="position:absolute" from="7752,194" to="10252,194" stroked="true" strokeweight=".96pt" strokecolor="#000000">
              <v:stroke dashstyle="solid"/>
            </v:line>
            <w10:wrap type="none"/>
          </v:group>
        </w:pict>
      </w:r>
    </w:p>
    <w:p w:rsidR="0018722C">
      <w:pPr>
        <w:pStyle w:val="ae"/>
        <w:topLinePunct/>
      </w:pPr>
      <w:r>
        <w:rPr>
          <w:rFonts w:ascii="宋体" w:eastAsia="宋体" w:hint="eastAsia"/>
        </w:rPr>
        <w:t>二氧化碳培养箱</w:t>
      </w:r>
      <w:r>
        <w:rPr>
          <w:rFonts w:ascii="宋体" w:eastAsia="宋体" w:hint="eastAsia"/>
          <w:spacing w:val="0"/>
        </w:rPr>
        <w:t>美国</w:t>
      </w:r>
      <w:r>
        <w:rPr>
          <w:spacing w:val="0"/>
        </w:rPr>
        <w:t>Thermo</w:t>
      </w:r>
      <w:r>
        <w:rPr>
          <w:rFonts w:ascii="宋体" w:eastAsia="宋体" w:hint="eastAsia"/>
        </w:rPr>
        <w:t>公司</w:t>
      </w:r>
    </w:p>
    <w:p w:rsidR="0018722C">
      <w:pPr>
        <w:pStyle w:val="BodyText"/>
        <w:tabs>
          <w:tab w:pos="6839" w:val="left" w:leader="none"/>
        </w:tabs>
        <w:spacing w:before="121"/>
        <w:ind w:leftChars="0" w:left="1165"/>
        <w:rPr>
          <w:rFonts w:ascii="宋体" w:eastAsia="宋体" w:hint="eastAsia"/>
        </w:rPr>
        <w:topLinePunct/>
      </w:pPr>
      <w:r>
        <w:rPr>
          <w:rFonts w:ascii="宋体" w:eastAsia="宋体" w:hint="eastAsia"/>
        </w:rPr>
        <w:t>超净工作台</w:t>
      </w:r>
      <w:r w:rsidR="001852F3">
        <w:t>苏州安泰公司</w:t>
      </w:r>
    </w:p>
    <w:p w:rsidR="0018722C">
      <w:pPr>
        <w:pStyle w:val="BodyText"/>
        <w:tabs>
          <w:tab w:pos="6839" w:val="left" w:leader="none"/>
        </w:tabs>
        <w:spacing w:before="154"/>
        <w:ind w:leftChars="0" w:left="1211"/>
        <w:rPr>
          <w:rFonts w:ascii="宋体" w:eastAsia="宋体" w:hint="eastAsia"/>
        </w:rPr>
        <w:topLinePunct/>
      </w:pPr>
      <w:r>
        <w:rPr>
          <w:rFonts w:ascii="宋体" w:eastAsia="宋体" w:hint="eastAsia"/>
        </w:rPr>
        <w:t>生物安全柜</w:t>
      </w:r>
      <w:r>
        <w:rPr>
          <w:spacing w:val="0"/>
        </w:rPr>
        <w:t>ESCD</w:t>
      </w:r>
      <w:r>
        <w:rPr>
          <w:rFonts w:ascii="宋体" w:eastAsia="宋体" w:hint="eastAsia"/>
        </w:rPr>
        <w:t>公司</w:t>
      </w:r>
    </w:p>
    <w:p w:rsidR="0018722C">
      <w:pPr>
        <w:topLinePunct/>
      </w:pPr>
      <w:r>
        <w:t>Casy</w:t>
      </w:r>
      <w:r>
        <w:rPr>
          <w:rFonts w:ascii="宋体" w:eastAsia="宋体" w:hint="eastAsia"/>
        </w:rPr>
        <w:t>全自动细胞分析仪</w:t>
      </w:r>
      <w:r>
        <w:t>Roche</w:t>
      </w:r>
      <w:r>
        <w:rPr>
          <w:rFonts w:ascii="宋体" w:eastAsia="宋体" w:hint="eastAsia"/>
        </w:rPr>
        <w:t>公司</w:t>
      </w:r>
    </w:p>
    <w:p w:rsidR="0018722C">
      <w:pPr>
        <w:pStyle w:val="BodyText"/>
        <w:tabs>
          <w:tab w:pos="6837" w:val="left" w:leader="none"/>
        </w:tabs>
        <w:spacing w:before="46"/>
        <w:ind w:leftChars="0" w:left="1165"/>
        <w:rPr>
          <w:rFonts w:ascii="宋体" w:eastAsia="宋体" w:hint="eastAsia"/>
        </w:rPr>
        <w:topLinePunct/>
      </w:pPr>
      <w:r>
        <w:rPr>
          <w:rFonts w:ascii="宋体" w:eastAsia="宋体" w:hint="eastAsia"/>
        </w:rPr>
        <w:t>倒置普通显微镜</w:t>
      </w:r>
      <w:r>
        <w:rPr>
          <w:spacing w:val="0"/>
          <w:w w:val="95"/>
          <w:position w:val="-8"/>
        </w:rPr>
        <w:t>Nikon</w:t>
      </w:r>
      <w:r>
        <w:rPr>
          <w:rFonts w:ascii="宋体" w:eastAsia="宋体" w:hint="eastAsia"/>
          <w:w w:val="95"/>
          <w:position w:val="-8"/>
        </w:rPr>
        <w:t>公司</w:t>
      </w:r>
    </w:p>
    <w:p w:rsidR="0018722C">
      <w:pPr>
        <w:pStyle w:val="BodyText"/>
        <w:tabs>
          <w:tab w:pos="6837" w:val="left" w:leader="none"/>
        </w:tabs>
        <w:spacing w:before="46"/>
        <w:ind w:leftChars="0" w:left="1165"/>
        <w:rPr>
          <w:rFonts w:ascii="宋体" w:eastAsia="宋体" w:hint="eastAsia"/>
        </w:rPr>
        <w:topLinePunct/>
      </w:pPr>
      <w:r>
        <w:rPr>
          <w:rFonts w:ascii="宋体" w:eastAsia="宋体" w:hint="eastAsia"/>
        </w:rPr>
        <w:t>倒置相差显微镜</w:t>
      </w:r>
      <w:r>
        <w:t>(TS100)</w:t>
      </w:r>
      <w:r w:rsidRPr="00000000">
        <w:tab/>
      </w:r>
      <w:r>
        <w:rPr>
          <w:spacing w:val="0"/>
          <w:w w:val="95"/>
          <w:position w:val="-8"/>
        </w:rPr>
        <w:t>Nikon</w:t>
      </w:r>
      <w:r>
        <w:rPr>
          <w:rFonts w:ascii="宋体" w:eastAsia="宋体" w:hint="eastAsia"/>
          <w:w w:val="95"/>
          <w:position w:val="-8"/>
        </w:rPr>
        <w:t>公司</w:t>
      </w:r>
    </w:p>
    <w:p w:rsidR="0018722C">
      <w:pPr>
        <w:pStyle w:val="BodyText"/>
        <w:tabs>
          <w:tab w:pos="6837" w:val="left" w:leader="none"/>
        </w:tabs>
        <w:spacing w:before="44"/>
        <w:ind w:leftChars="0" w:left="1165"/>
        <w:rPr>
          <w:rFonts w:ascii="宋体" w:eastAsia="宋体" w:hint="eastAsia"/>
        </w:rPr>
        <w:topLinePunct/>
      </w:pPr>
      <w:r>
        <w:rPr>
          <w:rFonts w:ascii="宋体" w:eastAsia="宋体" w:hint="eastAsia"/>
          <w:position w:val="9"/>
        </w:rPr>
        <w:t>台式高速离心机</w:t>
      </w:r>
      <w:r>
        <w:rPr>
          <w:spacing w:val="0"/>
        </w:rPr>
        <w:t>Eppendorf</w:t>
      </w:r>
      <w:r>
        <w:rPr>
          <w:rFonts w:ascii="宋体" w:eastAsia="宋体" w:hint="eastAsia"/>
          <w:spacing w:val="0"/>
        </w:rPr>
        <w:t>公</w:t>
      </w:r>
      <w:r>
        <w:rPr>
          <w:rFonts w:ascii="宋体" w:eastAsia="宋体" w:hint="eastAsia"/>
        </w:rPr>
        <w:t>司</w:t>
      </w:r>
    </w:p>
    <w:p w:rsidR="0018722C">
      <w:pPr>
        <w:topLinePunct/>
      </w:pPr>
      <w:r>
        <w:rPr>
          <w:rFonts w:ascii="宋体" w:hAnsi="宋体" w:eastAsia="宋体" w:hint="eastAsia"/>
        </w:rPr>
        <w:t>微量紫外分光光度计</w:t>
      </w:r>
      <w:r>
        <w:t>NanoDrop®</w:t>
      </w:r>
      <w:r/>
      <w:r>
        <w:t>ND-2000</w:t>
      </w:r>
    </w:p>
    <w:p w:rsidR="0018722C">
      <w:pPr>
        <w:pStyle w:val="BodyText"/>
        <w:tabs>
          <w:tab w:pos="6837" w:val="left" w:leader="none"/>
        </w:tabs>
        <w:spacing w:before="68"/>
        <w:ind w:leftChars="0" w:left="1165"/>
        <w:topLinePunct/>
      </w:pPr>
      <w:r>
        <w:rPr>
          <w:rFonts w:ascii="宋体" w:eastAsia="宋体" w:hint="eastAsia"/>
        </w:rPr>
        <w:t>荧光定量</w:t>
      </w:r>
      <w:r>
        <w:t>PCR</w:t>
      </w:r>
      <w:r>
        <w:rPr>
          <w:rFonts w:ascii="宋体" w:eastAsia="宋体" w:hint="eastAsia"/>
        </w:rPr>
        <w:t>仪</w:t>
      </w:r>
      <w:r>
        <w:rPr>
          <w:position w:val="-6"/>
        </w:rPr>
        <w:t>ABI</w:t>
      </w:r>
      <w:r>
        <w:rPr>
          <w:spacing w:val="-4"/>
          <w:position w:val="-6"/>
        </w:rPr>
        <w:t> </w:t>
      </w:r>
      <w:r>
        <w:rPr>
          <w:position w:val="-6"/>
        </w:rPr>
        <w:t>7500</w:t>
      </w:r>
    </w:p>
    <w:p w:rsidR="0018722C">
      <w:pPr>
        <w:topLinePunct/>
      </w:pPr>
      <w:r>
        <w:t>Milli-Q</w:t>
      </w:r>
      <w:r/>
      <w:r>
        <w:rPr>
          <w:rFonts w:ascii="宋体" w:eastAsia="宋体" w:hint="eastAsia"/>
        </w:rPr>
        <w:t>系统纯水制备仪</w:t>
      </w:r>
      <w:r>
        <w:t>Millipore</w:t>
      </w:r>
      <w:r>
        <w:rPr>
          <w:rFonts w:ascii="宋体" w:eastAsia="宋体" w:hint="eastAsia"/>
        </w:rPr>
        <w:t>公司</w:t>
      </w:r>
    </w:p>
    <w:p w:rsidR="0018722C">
      <w:pPr>
        <w:topLinePunct/>
      </w:pPr>
      <w:r>
        <w:t>DNA</w:t>
      </w:r>
      <w:r/>
      <w:r>
        <w:rPr>
          <w:rFonts w:ascii="宋体" w:eastAsia="宋体" w:hint="eastAsia"/>
        </w:rPr>
        <w:t>电泳仪</w:t>
      </w:r>
      <w:r>
        <w:t>BioRad</w:t>
      </w:r>
      <w:r>
        <w:rPr>
          <w:rFonts w:ascii="宋体" w:eastAsia="宋体" w:hint="eastAsia"/>
        </w:rPr>
        <w:t>公司</w:t>
      </w:r>
    </w:p>
    <w:p w:rsidR="0018722C">
      <w:pPr>
        <w:pStyle w:val="BodyText"/>
        <w:tabs>
          <w:tab w:pos="6839" w:val="left" w:leader="none"/>
        </w:tabs>
        <w:spacing w:before="47"/>
        <w:ind w:leftChars="0" w:left="1259"/>
        <w:rPr>
          <w:rFonts w:ascii="宋体" w:eastAsia="宋体" w:hint="eastAsia"/>
        </w:rPr>
        <w:topLinePunct/>
      </w:pPr>
      <w:r>
        <w:rPr>
          <w:rFonts w:ascii="宋体" w:eastAsia="宋体" w:hint="eastAsia"/>
        </w:rPr>
        <w:t>制冰机</w:t>
      </w:r>
      <w:r w:rsidR="001852F3">
        <w:t>星崎冷热机械有限公司</w:t>
      </w:r>
    </w:p>
    <w:p w:rsidR="0018722C">
      <w:pPr>
        <w:pStyle w:val="Heading4"/>
        <w:topLinePunct/>
        <w:ind w:left="200" w:hangingChars="200" w:hanging="200"/>
      </w:pPr>
      <w:bookmarkStart w:id="11165" w:name="_Toc68611165"/>
      <w:r>
        <w:t>4</w:t>
      </w:r>
      <w:r>
        <w:t xml:space="preserve"> </w:t>
      </w:r>
      <w:r>
        <w:t>℃、</w:t>
      </w:r>
      <w:r>
        <w:t>-20</w:t>
      </w:r>
      <w:r>
        <w:t>℃低温冰箱</w:t>
      </w:r>
      <w:r>
        <w:t>西门子公司</w:t>
      </w:r>
      <w:bookmarkEnd w:id="11165"/>
    </w:p>
    <w:p w:rsidR="0018722C">
      <w:pPr>
        <w:pStyle w:val="BodyText"/>
        <w:tabs>
          <w:tab w:pos="6839" w:val="left" w:leader="none"/>
        </w:tabs>
        <w:spacing w:before="63"/>
        <w:ind w:leftChars="0" w:left="1259"/>
        <w:rPr>
          <w:rFonts w:ascii="宋体" w:hAnsi="宋体" w:eastAsia="宋体" w:hint="eastAsia"/>
        </w:rPr>
        <w:topLinePunct/>
      </w:pPr>
      <w:r>
        <w:t>-80</w:t>
      </w:r>
      <w:r>
        <w:rPr>
          <w:rFonts w:ascii="宋体" w:hAnsi="宋体" w:eastAsia="宋体" w:hint="eastAsia"/>
        </w:rPr>
        <w:t>℃低温冰箱</w:t>
      </w:r>
      <w:r>
        <w:rPr>
          <w:spacing w:val="0"/>
          <w:position w:val="-8"/>
        </w:rPr>
        <w:t>Thermo</w:t>
      </w:r>
      <w:r>
        <w:rPr>
          <w:rFonts w:ascii="宋体" w:hAnsi="宋体" w:eastAsia="宋体" w:hint="eastAsia"/>
          <w:position w:val="-8"/>
        </w:rPr>
        <w:t>公司</w:t>
      </w:r>
    </w:p>
    <w:p w:rsidR="0018722C">
      <w:pPr>
        <w:topLinePunct/>
      </w:pPr>
      <w:r>
        <w:rPr>
          <w:rFonts w:ascii="宋体" w:eastAsia="宋体" w:hint="eastAsia"/>
        </w:rPr>
        <w:t>低温高速离心机</w:t>
      </w:r>
      <w:r>
        <w:t>Thermo</w:t>
      </w:r>
      <w:r>
        <w:rPr>
          <w:rFonts w:ascii="宋体" w:eastAsia="宋体" w:hint="eastAsia"/>
        </w:rPr>
        <w:t>公司</w:t>
      </w:r>
    </w:p>
    <w:p w:rsidR="0018722C">
      <w:pPr>
        <w:topLinePunct/>
      </w:pPr>
      <w:r>
        <w:rPr>
          <w:rFonts w:ascii="宋体" w:eastAsia="宋体" w:hint="eastAsia"/>
        </w:rPr>
        <w:t>隔水式恒温培养箱</w:t>
      </w:r>
      <w:r>
        <w:rPr>
          <w:rFonts w:ascii="宋体" w:eastAsia="宋体" w:hint="eastAsia"/>
        </w:rPr>
        <w:t>上海一恒科学仪器有限公司</w:t>
      </w:r>
    </w:p>
    <w:p w:rsidR="0018722C">
      <w:pPr>
        <w:pStyle w:val="ae"/>
        <w:topLinePunct/>
      </w:pPr>
      <w:r>
        <w:pict>
          <v:group style="margin-left:98.858261pt;margin-top:21.712503pt;width:411.58pt;height:0.99pt;mso-position-horizontal-relative:page;mso-position-vertical-relative:paragraph;z-index:2200;mso-wrap-distance-left:0;mso-wrap-distance-right:0" coordorigin="1977,434" coordsize="8283,20">
            <v:line style="position:absolute" from="1977,444" to="7740,444" stroked="true" strokeweight=".96pt" strokecolor="#000000">
              <v:stroke dashstyle="solid"/>
            </v:line>
            <v:rect style="position:absolute;left:7725;top:434;width:20;height:20" filled="true" fillcolor="#000000" stroked="false">
              <v:fill type="solid"/>
            </v:rect>
            <v:line style="position:absolute" from="7744,444" to="10260,444" stroked="true" strokeweight=".96pt" strokecolor="#000000">
              <v:stroke dashstyle="solid"/>
            </v:line>
            <w10:wrap type="topAndBottom"/>
          </v:group>
        </w:pict>
      </w:r>
    </w:p>
    <w:p w:rsidR="0018722C">
      <w:pPr>
        <w:pStyle w:val="ae"/>
        <w:topLinePunct/>
      </w:pPr>
      <w:r>
        <w:rPr>
          <w:rFonts w:ascii="宋体" w:eastAsia="宋体" w:hint="eastAsia"/>
        </w:rPr>
        <w:t>电子天平</w:t>
      </w:r>
      <w:r>
        <w:rPr>
          <w:spacing w:val="0"/>
        </w:rPr>
        <w:t>Sartorius</w:t>
      </w:r>
      <w:r>
        <w:rPr>
          <w:rFonts w:ascii="宋体" w:eastAsia="宋体" w:hint="eastAsia"/>
        </w:rPr>
        <w:t>公司</w:t>
      </w:r>
    </w:p>
    <w:p w:rsidR="0018722C">
      <w:pPr>
        <w:topLinePunct/>
      </w:pPr>
      <w:r>
        <w:rPr>
          <w:rFonts w:cstheme="minorBidi" w:hAnsiTheme="minorHAnsi" w:eastAsiaTheme="minorHAnsi" w:asciiTheme="minorHAnsi"/>
        </w:rPr>
        <w:t>52</w:t>
      </w:r>
    </w:p>
    <w:p w:rsidR="0018722C">
      <w:pPr>
        <w:pStyle w:val="Heading3"/>
        <w:topLinePunct/>
        <w:ind w:left="200" w:hangingChars="200" w:hanging="200"/>
      </w:pPr>
      <w:bookmarkStart w:id="11166" w:name="_Toc68611166"/>
      <w:bookmarkStart w:name="二、 方法 " w:id="27"/>
      <w:bookmarkEnd w:id="27"/>
      <w:r/>
      <w:r>
        <w:t>二、</w:t>
      </w:r>
      <w:r>
        <w:t xml:space="preserve"> </w:t>
      </w:r>
      <w:r w:rsidRPr="00DB64CE">
        <w:t>方法</w:t>
      </w:r>
      <w:bookmarkEnd w:id="11166"/>
    </w:p>
    <w:p w:rsidR="0018722C">
      <w:pPr>
        <w:pStyle w:val="Heading4"/>
        <w:topLinePunct/>
        <w:ind w:left="200" w:hangingChars="200" w:hanging="200"/>
      </w:pPr>
      <w:bookmarkStart w:id="11167" w:name="_Toc68611167"/>
      <w:r>
        <w:t>1.</w:t>
      </w:r>
      <w:r>
        <w:t xml:space="preserve"> </w:t>
      </w:r>
      <w:r>
        <w:t>细胞培养</w:t>
      </w:r>
      <w:bookmarkEnd w:id="11167"/>
    </w:p>
    <w:p w:rsidR="0018722C">
      <w:pPr>
        <w:topLinePunct/>
      </w:pPr>
      <w:r>
        <w:rPr>
          <w:rFonts w:ascii="宋体" w:eastAsia="宋体" w:hint="eastAsia"/>
        </w:rPr>
        <w:t>同第一部分第二节细胞培养。</w:t>
      </w:r>
    </w:p>
    <w:p w:rsidR="0018722C">
      <w:pPr>
        <w:pStyle w:val="Heading4"/>
        <w:topLinePunct/>
        <w:ind w:left="200" w:hangingChars="200" w:hanging="200"/>
      </w:pPr>
      <w:bookmarkStart w:id="11168" w:name="_Toc68611168"/>
      <w:r>
        <w:t>2.</w:t>
      </w:r>
      <w:r>
        <w:t xml:space="preserve"> </w:t>
      </w:r>
      <w:r>
        <w:t>慢病毒感染目的细胞</w:t>
      </w:r>
      <w:bookmarkEnd w:id="11168"/>
    </w:p>
    <w:p w:rsidR="0018722C">
      <w:pPr>
        <w:topLinePunct/>
      </w:pPr>
      <w:r>
        <w:rPr>
          <w:rFonts w:ascii="宋体" w:eastAsia="宋体" w:hint="eastAsia"/>
        </w:rPr>
        <w:t>参照慢病毒使用操作手册进行实验。</w:t>
      </w:r>
    </w:p>
    <w:p w:rsidR="0018722C">
      <w:pPr>
        <w:topLinePunct/>
      </w:pPr>
      <w:r>
        <w:rPr>
          <w:rFonts w:ascii="宋体" w:eastAsia="宋体" w:hint="eastAsia"/>
        </w:rPr>
        <w:t>第一天，将</w:t>
      </w:r>
      <w:r>
        <w:t>A549</w:t>
      </w:r>
      <w:r>
        <w:rPr>
          <w:rFonts w:ascii="宋体" w:eastAsia="宋体" w:hint="eastAsia"/>
        </w:rPr>
        <w:t>细胞铺</w:t>
      </w:r>
      <w:r>
        <w:t>96</w:t>
      </w:r>
      <w:r>
        <w:rPr>
          <w:rFonts w:ascii="宋体" w:eastAsia="宋体" w:hint="eastAsia"/>
        </w:rPr>
        <w:t>孔板，每孔细胞数</w:t>
      </w:r>
      <w:r>
        <w:t>2xl0</w:t>
      </w:r>
      <w:r>
        <w:t>3</w:t>
      </w:r>
      <w:r>
        <w:rPr>
          <w:rFonts w:ascii="宋体" w:eastAsia="宋体" w:hint="eastAsia"/>
        </w:rPr>
        <w:t>个，加入含</w:t>
      </w:r>
      <w:r>
        <w:t>10%</w:t>
      </w:r>
      <w:r>
        <w:rPr>
          <w:rFonts w:ascii="宋体" w:eastAsia="宋体" w:hint="eastAsia"/>
        </w:rPr>
        <w:t>胎牛血清的</w:t>
      </w:r>
    </w:p>
    <w:p w:rsidR="0018722C">
      <w:pPr>
        <w:topLinePunct/>
      </w:pPr>
      <w:r>
        <w:t>DMEM</w:t>
      </w:r>
      <w:r w:rsidR="001852F3">
        <w:t xml:space="preserve"> </w:t>
      </w:r>
      <w:r>
        <w:rPr>
          <w:rFonts w:ascii="宋体" w:hAnsi="宋体" w:eastAsia="宋体" w:hint="eastAsia"/>
        </w:rPr>
        <w:t>培养基</w:t>
      </w:r>
      <w:r>
        <w:t>90µL</w:t>
      </w:r>
      <w:r>
        <w:rPr>
          <w:rFonts w:ascii="宋体" w:hAnsi="宋体" w:eastAsia="宋体" w:hint="eastAsia"/>
        </w:rPr>
        <w:t>，孵育过夜。</w:t>
      </w:r>
    </w:p>
    <w:p w:rsidR="0018722C">
      <w:pPr>
        <w:topLinePunct/>
      </w:pPr>
      <w:r>
        <w:rPr>
          <w:rFonts w:ascii="宋体" w:hAnsi="宋体" w:eastAsia="宋体" w:hint="eastAsia"/>
        </w:rPr>
        <w:t>第二天，实验组每孔加入</w:t>
      </w:r>
      <w:r>
        <w:t>10</w:t>
      </w:r>
      <w:r>
        <w:t>µ</w:t>
      </w:r>
      <w:r>
        <w:t>L miR</w:t>
      </w:r>
      <w:r>
        <w:t>-</w:t>
      </w:r>
      <w:r>
        <w:t>29b</w:t>
      </w:r>
      <w:r>
        <w:rPr>
          <w:rFonts w:ascii="宋体" w:hAnsi="宋体" w:eastAsia="宋体" w:hint="eastAsia"/>
        </w:rPr>
        <w:t>慢病毒上清</w:t>
      </w:r>
      <w:r>
        <w:rPr>
          <w:rFonts w:ascii="宋体" w:hAnsi="宋体" w:eastAsia="宋体" w:hint="eastAsia"/>
        </w:rPr>
        <w:t>（</w:t>
      </w:r>
      <w:r>
        <w:rPr>
          <w:rFonts w:ascii="宋体" w:hAnsi="宋体" w:eastAsia="宋体" w:hint="eastAsia"/>
        </w:rPr>
        <w:t>滴度为</w:t>
      </w:r>
      <w:r>
        <w:t>4</w:t>
      </w:r>
      <w:r>
        <w:t>x</w:t>
      </w:r>
      <w:r>
        <w:t>l</w:t>
      </w:r>
      <w:r>
        <w:t>0</w:t>
      </w:r>
      <w:r>
        <w:t>6</w:t>
      </w:r>
      <w:r>
        <w:t>T</w:t>
      </w:r>
      <w:r>
        <w:t>U</w:t>
      </w:r>
      <w:r>
        <w:t>/</w:t>
      </w:r>
      <w:r>
        <w:t xml:space="preserve"> </w:t>
      </w:r>
      <w:r>
        <w:t>m</w:t>
      </w:r>
      <w:r>
        <w:t>L</w:t>
      </w:r>
      <w:r>
        <w:rPr>
          <w:rFonts w:ascii="宋体" w:hAnsi="宋体" w:eastAsia="宋体" w:hint="eastAsia"/>
        </w:rPr>
        <w:t>）</w:t>
      </w:r>
      <w:r>
        <w:rPr>
          <w:rFonts w:ascii="宋体" w:hAnsi="宋体" w:eastAsia="宋体" w:hint="eastAsia"/>
        </w:rPr>
        <w:t>，再加入</w:t>
      </w:r>
      <w:r>
        <w:t>5µg</w:t>
      </w:r>
      <w:r>
        <w:t>/</w:t>
      </w:r>
      <w:r>
        <w:t>mL</w:t>
      </w:r>
      <w:r>
        <w:rPr>
          <w:rFonts w:ascii="宋体" w:hAnsi="宋体" w:eastAsia="宋体" w:hint="eastAsia"/>
        </w:rPr>
        <w:t>的</w:t>
      </w:r>
      <w:r>
        <w:t>polybrene</w:t>
      </w:r>
      <w:r>
        <w:rPr>
          <w:rFonts w:ascii="宋体" w:hAnsi="宋体" w:eastAsia="宋体" w:hint="eastAsia"/>
        </w:rPr>
        <w:t>；阴性对照组每孔加入</w:t>
      </w:r>
      <w:r>
        <w:t>10</w:t>
      </w:r>
      <w:r>
        <w:t>µL </w:t>
      </w:r>
      <w:r>
        <w:t>Negative Control</w:t>
      </w:r>
      <w:r w:rsidR="001852F3">
        <w:t xml:space="preserve"> </w:t>
      </w:r>
      <w:r>
        <w:rPr>
          <w:rFonts w:ascii="宋体" w:hAnsi="宋体" w:eastAsia="宋体" w:hint="eastAsia"/>
        </w:rPr>
        <w:t>慢病毒上</w:t>
      </w:r>
      <w:r>
        <w:rPr>
          <w:rFonts w:ascii="宋体" w:hAnsi="宋体" w:eastAsia="宋体" w:hint="eastAsia"/>
        </w:rPr>
        <w:t>清</w:t>
      </w:r>
    </w:p>
    <w:p w:rsidR="0018722C">
      <w:pPr>
        <w:topLinePunct/>
      </w:pPr>
      <w:r>
        <w:rPr>
          <w:rFonts w:ascii="宋体" w:hAnsi="宋体" w:eastAsia="宋体" w:hint="eastAsia"/>
        </w:rPr>
        <w:t>（</w:t>
      </w:r>
      <w:r>
        <w:rPr>
          <w:rFonts w:ascii="宋体" w:hAnsi="宋体" w:eastAsia="宋体" w:hint="eastAsia"/>
        </w:rPr>
        <w:t>滴度为</w:t>
      </w:r>
      <w:r>
        <w:t>4</w:t>
      </w:r>
      <w:r>
        <w:t>x</w:t>
      </w:r>
      <w:r>
        <w:t>l</w:t>
      </w:r>
      <w:r>
        <w:t>0</w:t>
      </w:r>
      <w:r>
        <w:t>6</w:t>
      </w:r>
      <w:r>
        <w:t>T</w:t>
      </w:r>
      <w:r>
        <w:t>U</w:t>
      </w:r>
      <w:r>
        <w:t>/</w:t>
      </w:r>
      <w:r>
        <w:t xml:space="preserve"> m</w:t>
      </w:r>
      <w:r>
        <w:t>L</w:t>
      </w:r>
      <w:r>
        <w:rPr>
          <w:rFonts w:ascii="宋体" w:hAnsi="宋体" w:eastAsia="宋体" w:hint="eastAsia"/>
        </w:rPr>
        <w:t>）</w:t>
      </w:r>
      <w:r>
        <w:rPr>
          <w:rFonts w:ascii="宋体" w:hAnsi="宋体" w:eastAsia="宋体" w:hint="eastAsia"/>
        </w:rPr>
        <w:t>，再加入</w:t>
      </w:r>
      <w:r>
        <w:t>5µ</w:t>
      </w:r>
      <w:r>
        <w:t>g</w:t>
      </w:r>
      <w:r>
        <w:t>/</w:t>
      </w:r>
      <w:r>
        <w:t>r</w:t>
      </w:r>
      <w:r>
        <w:t>n</w:t>
      </w:r>
      <w:r>
        <w:t>L</w:t>
      </w:r>
      <w:r>
        <w:rPr>
          <w:rFonts w:ascii="宋体" w:hAnsi="宋体" w:eastAsia="宋体" w:hint="eastAsia"/>
        </w:rPr>
        <w:t>的</w:t>
      </w:r>
      <w:r>
        <w:t>po</w:t>
      </w:r>
      <w:r>
        <w:t>l</w:t>
      </w:r>
      <w:r>
        <w:t>y</w:t>
      </w:r>
      <w:r>
        <w:t>b</w:t>
      </w:r>
      <w:r>
        <w:t>re</w:t>
      </w:r>
      <w:r>
        <w:t>n</w:t>
      </w:r>
      <w:r>
        <w:t>e</w:t>
      </w:r>
      <w:r>
        <w:rPr>
          <w:rFonts w:ascii="宋体" w:hAnsi="宋体" w:eastAsia="宋体" w:hint="eastAsia"/>
        </w:rPr>
        <w:t>，孵育过夜。</w:t>
      </w:r>
    </w:p>
    <w:p w:rsidR="0018722C">
      <w:pPr>
        <w:topLinePunct/>
      </w:pPr>
      <w:r>
        <w:rPr>
          <w:rFonts w:ascii="宋体" w:eastAsia="宋体" w:hint="eastAsia"/>
        </w:rPr>
        <w:t>第三天，用无</w:t>
      </w:r>
      <w:r>
        <w:t>polybrene</w:t>
      </w:r>
      <w:r/>
      <w:r>
        <w:rPr>
          <w:rFonts w:ascii="宋体" w:eastAsia="宋体" w:hint="eastAsia"/>
        </w:rPr>
        <w:t>的含</w:t>
      </w:r>
      <w:r>
        <w:t>10%</w:t>
      </w:r>
      <w:r>
        <w:rPr>
          <w:rFonts w:ascii="宋体" w:eastAsia="宋体" w:hint="eastAsia"/>
        </w:rPr>
        <w:t>胎牛血洁的</w:t>
      </w:r>
      <w:r>
        <w:t>DMEM</w:t>
      </w:r>
      <w:r/>
      <w:r>
        <w:rPr>
          <w:rFonts w:ascii="宋体" w:eastAsia="宋体" w:hint="eastAsia"/>
        </w:rPr>
        <w:t>培养基进行换液，继续孵育</w:t>
      </w:r>
    </w:p>
    <w:p w:rsidR="0018722C">
      <w:pPr>
        <w:topLinePunct/>
      </w:pPr>
      <w:r>
        <w:t>72</w:t>
      </w:r>
      <w:r w:rsidR="001852F3">
        <w:t xml:space="preserve"> </w:t>
      </w:r>
      <w:r>
        <w:rPr>
          <w:rFonts w:ascii="宋体" w:eastAsia="宋体" w:hint="eastAsia"/>
        </w:rPr>
        <w:t>小时。</w:t>
      </w:r>
    </w:p>
    <w:p w:rsidR="0018722C">
      <w:pPr>
        <w:topLinePunct/>
      </w:pPr>
      <w:r>
        <w:rPr>
          <w:rFonts w:ascii="宋体" w:eastAsia="宋体" w:hint="eastAsia"/>
        </w:rPr>
        <w:t>第六天，荧光显微镜下观察荧光。</w:t>
      </w:r>
    </w:p>
    <w:p w:rsidR="0018722C">
      <w:pPr>
        <w:topLinePunct/>
      </w:pPr>
      <w:r>
        <w:rPr>
          <w:rFonts w:ascii="宋体" w:hAnsi="宋体" w:eastAsia="宋体" w:hint="eastAsia"/>
        </w:rPr>
        <w:t>由于载体</w:t>
      </w:r>
      <w:r>
        <w:t>GV209</w:t>
      </w:r>
      <w:r>
        <w:rPr>
          <w:rFonts w:ascii="宋体" w:hAnsi="宋体" w:eastAsia="宋体" w:hint="eastAsia"/>
        </w:rPr>
        <w:t>只带有绿色荧光标记</w:t>
      </w:r>
      <w:r>
        <w:t>(</w:t>
      </w:r>
      <w:r>
        <w:t>GFP</w:t>
      </w:r>
      <w:r>
        <w:t>)</w:t>
      </w:r>
      <w:r>
        <w:rPr>
          <w:rFonts w:ascii="宋体" w:hAnsi="宋体" w:eastAsia="宋体" w:hint="eastAsia"/>
        </w:rPr>
        <w:t>而不带抗性标记，因而病毒感染</w:t>
      </w:r>
      <w:r>
        <w:rPr>
          <w:rFonts w:ascii="宋体" w:hAnsi="宋体" w:eastAsia="宋体" w:hint="eastAsia"/>
        </w:rPr>
        <w:t>后稳定细胞株的建立不能采用常规的抗生素筛选单克隆的方法。鉴于慢病毒感染</w:t>
      </w:r>
      <w:r>
        <w:rPr>
          <w:rFonts w:ascii="宋体" w:hAnsi="宋体" w:eastAsia="宋体" w:hint="eastAsia"/>
        </w:rPr>
        <w:t>效率较高，本研究依据</w:t>
      </w:r>
      <w:r>
        <w:t>GFP</w:t>
      </w:r>
      <w:r>
        <w:rPr>
          <w:rFonts w:ascii="宋体" w:hAnsi="宋体" w:eastAsia="宋体" w:hint="eastAsia"/>
        </w:rPr>
        <w:t>标记，对多克隆细胞进行</w:t>
      </w:r>
      <w:r>
        <w:t>96</w:t>
      </w:r>
      <w:r>
        <w:rPr>
          <w:rFonts w:ascii="宋体" w:hAnsi="宋体" w:eastAsia="宋体" w:hint="eastAsia"/>
        </w:rPr>
        <w:t>孔板有限稀释，进行单克隆细胞的挑选</w:t>
      </w:r>
      <w:r>
        <w:rPr>
          <w:spacing w:val="-2"/>
          <w:rFonts w:hint="eastAsia"/>
        </w:rPr>
        <w:t>：</w:t>
      </w:r>
      <w:r>
        <w:rPr>
          <w:rFonts w:ascii="宋体" w:hAnsi="宋体" w:eastAsia="宋体" w:hint="eastAsia"/>
        </w:rPr>
        <w:t>消化单克隆细胞为单细胞悬液，计数，每种细胞准备</w:t>
      </w:r>
      <w:r>
        <w:t>10mL</w:t>
      </w:r>
      <w:r/>
      <w:r>
        <w:rPr>
          <w:rFonts w:ascii="宋体" w:hAnsi="宋体" w:eastAsia="宋体" w:hint="eastAsia"/>
        </w:rPr>
        <w:t>全</w:t>
      </w:r>
      <w:r>
        <w:rPr>
          <w:rFonts w:ascii="宋体" w:hAnsi="宋体" w:eastAsia="宋体" w:hint="eastAsia"/>
        </w:rPr>
        <w:t>培养基，加入</w:t>
      </w:r>
      <w:r>
        <w:t>100</w:t>
      </w:r>
      <w:r>
        <w:rPr>
          <w:rFonts w:ascii="宋体" w:hAnsi="宋体" w:eastAsia="宋体" w:hint="eastAsia"/>
        </w:rPr>
        <w:t>个细胞，充分混匀，</w:t>
      </w:r>
      <w:r>
        <w:t>96</w:t>
      </w:r>
      <w:r>
        <w:rPr>
          <w:rFonts w:ascii="宋体" w:hAnsi="宋体" w:eastAsia="宋体" w:hint="eastAsia"/>
        </w:rPr>
        <w:t>孔板每孔加入</w:t>
      </w:r>
      <w:r>
        <w:t>100µL</w:t>
      </w:r>
      <w:r>
        <w:rPr>
          <w:rFonts w:ascii="宋体" w:hAnsi="宋体" w:eastAsia="宋体" w:hint="eastAsia"/>
        </w:rPr>
        <w:t>。次日细胞贴壁</w:t>
      </w:r>
      <w:r>
        <w:rPr>
          <w:rFonts w:ascii="宋体" w:hAnsi="宋体" w:eastAsia="宋体" w:hint="eastAsia"/>
        </w:rPr>
        <w:t>后观察孔中细胞，挑选只有一个细胞且发绿色荧光的孔作为稳定过表达或空载对照的候选单克隆。</w:t>
      </w:r>
    </w:p>
    <w:p w:rsidR="0018722C">
      <w:pPr>
        <w:pStyle w:val="Heading4"/>
        <w:topLinePunct/>
        <w:ind w:left="200" w:hangingChars="200" w:hanging="200"/>
      </w:pPr>
      <w:bookmarkStart w:id="11169" w:name="_Toc68611169"/>
      <w:r>
        <w:t>3.</w:t>
      </w:r>
      <w:r>
        <w:t xml:space="preserve"> </w:t>
      </w:r>
      <w:r>
        <w:t>反复</w:t>
      </w:r>
      <w:r>
        <w:rPr>
          <w:b/>
        </w:rPr>
        <w:t>transwell</w:t>
      </w:r>
      <w:r>
        <w:t>分离高低转移能力的非小细胞肺癌细胞株</w:t>
      </w:r>
      <w:bookmarkEnd w:id="11169"/>
    </w:p>
    <w:p w:rsidR="0018722C">
      <w:pPr>
        <w:topLinePunct/>
      </w:pPr>
      <w:r>
        <w:rPr>
          <w:rFonts w:ascii="宋体" w:hAnsi="宋体" w:eastAsia="宋体" w:hint="eastAsia"/>
        </w:rPr>
        <w:t>肿瘤细胞的体外侵袭能力使用</w:t>
      </w:r>
      <w:r>
        <w:t>Corning</w:t>
      </w:r>
      <w:r>
        <w:rPr>
          <w:rFonts w:ascii="宋体" w:hAnsi="宋体" w:eastAsia="宋体" w:hint="eastAsia"/>
        </w:rPr>
        <w:t>公司的转移小室</w:t>
      </w:r>
      <w:r>
        <w:rPr>
          <w:rFonts w:ascii="宋体" w:hAnsi="宋体" w:eastAsia="宋体" w:hint="eastAsia"/>
        </w:rPr>
        <w:t>（</w:t>
      </w:r>
      <w:r>
        <w:t>8µm</w:t>
      </w:r>
      <w:r>
        <w:rPr>
          <w:rFonts w:ascii="宋体" w:hAnsi="宋体" w:eastAsia="宋体" w:hint="eastAsia"/>
        </w:rPr>
        <w:t>孔径，</w:t>
      </w:r>
      <w:r>
        <w:t>6.5mm</w:t>
      </w:r>
      <w:r>
        <w:rPr>
          <w:rFonts w:ascii="宋体" w:hAnsi="宋体" w:eastAsia="宋体" w:hint="eastAsia"/>
        </w:rPr>
        <w:t>直径</w:t>
      </w:r>
      <w:r>
        <w:rPr>
          <w:rFonts w:ascii="宋体" w:hAnsi="宋体" w:eastAsia="宋体" w:hint="eastAsia"/>
        </w:rPr>
        <w:t>）</w:t>
      </w:r>
      <w:r>
        <w:rPr>
          <w:rFonts w:ascii="宋体" w:hAnsi="宋体" w:eastAsia="宋体" w:hint="eastAsia"/>
        </w:rPr>
        <w:t>进行检测。实验方法如下：</w:t>
      </w:r>
    </w:p>
    <w:p w:rsidR="0018722C">
      <w:pPr>
        <w:pStyle w:val="cw21"/>
        <w:topLinePunct/>
      </w:pPr>
      <w:r>
        <w:rPr>
          <w:rFonts w:ascii="宋体" w:hAnsi="宋体" w:eastAsia="宋体" w:hint="eastAsia"/>
        </w:rPr>
        <w:t>3.1</w:t>
      </w:r>
      <w:r>
        <w:rPr>
          <w:rFonts w:ascii="宋体" w:hAnsi="宋体" w:eastAsia="宋体" w:hint="eastAsia"/>
        </w:rPr>
        <w:t>将</w:t>
      </w:r>
      <w:r>
        <w:t>Matrigel</w:t>
      </w:r>
      <w:r/>
      <w:r>
        <w:rPr>
          <w:rFonts w:ascii="宋体" w:hAnsi="宋体" w:eastAsia="宋体" w:hint="eastAsia"/>
        </w:rPr>
        <w:t>从</w:t>
      </w:r>
      <w:r>
        <w:t>-80</w:t>
      </w:r>
      <w:r>
        <w:rPr>
          <w:rFonts w:ascii="宋体" w:hAnsi="宋体" w:eastAsia="宋体" w:hint="eastAsia"/>
        </w:rPr>
        <w:t>℃冰箱转移冰盒中，置于到</w:t>
      </w:r>
      <w:r>
        <w:t>4</w:t>
      </w:r>
      <w:r>
        <w:rPr>
          <w:rFonts w:ascii="宋体" w:hAnsi="宋体" w:eastAsia="宋体" w:hint="eastAsia"/>
        </w:rPr>
        <w:t>℃冰箱解冻过夜；</w:t>
      </w:r>
    </w:p>
    <w:p w:rsidR="0018722C">
      <w:pPr>
        <w:pStyle w:val="cw21"/>
        <w:topLinePunct/>
      </w:pPr>
      <w:r>
        <w:rPr>
          <w:rFonts w:ascii="宋体" w:hAnsi="宋体" w:eastAsia="宋体" w:hint="eastAsia"/>
        </w:rPr>
        <w:t>3.2</w:t>
      </w:r>
      <w:r>
        <w:rPr>
          <w:rFonts w:ascii="宋体" w:hAnsi="宋体" w:eastAsia="宋体" w:hint="eastAsia"/>
        </w:rPr>
        <w:t>在转移小室中加入</w:t>
      </w:r>
      <w:r>
        <w:t>1ml</w:t>
      </w:r>
      <w:r>
        <w:rPr>
          <w:rFonts w:ascii="宋体" w:hAnsi="宋体" w:eastAsia="宋体" w:hint="eastAsia"/>
        </w:rPr>
        <w:t>无血清无双抗</w:t>
      </w:r>
      <w:r>
        <w:t>DMEM</w:t>
      </w:r>
      <w:r>
        <w:rPr>
          <w:rFonts w:ascii="宋体" w:hAnsi="宋体" w:eastAsia="宋体" w:hint="eastAsia"/>
        </w:rPr>
        <w:t>，使聚碳酸酯膜泡在</w:t>
      </w:r>
      <w:r>
        <w:t>DMEM</w:t>
      </w:r>
      <w:r>
        <w:rPr>
          <w:rFonts w:ascii="宋体" w:hAnsi="宋体" w:eastAsia="宋体" w:hint="eastAsia"/>
        </w:rPr>
        <w:t>之</w:t>
      </w:r>
      <w:r>
        <w:rPr>
          <w:rFonts w:ascii="宋体" w:hAnsi="宋体" w:eastAsia="宋体" w:hint="eastAsia"/>
        </w:rPr>
        <w:t>中并置于</w:t>
      </w:r>
      <w:r>
        <w:t>4</w:t>
      </w:r>
      <w:r>
        <w:rPr>
          <w:rFonts w:ascii="宋体" w:hAnsi="宋体" w:eastAsia="宋体" w:hint="eastAsia"/>
        </w:rPr>
        <w:t>℃冰箱预冷</w:t>
      </w:r>
      <w:r>
        <w:t>2h</w:t>
      </w:r>
      <w:r>
        <w:rPr>
          <w:rFonts w:ascii="宋体" w:hAnsi="宋体" w:eastAsia="宋体" w:hint="eastAsia"/>
        </w:rPr>
        <w:t>，同时将实验所需枪头及</w:t>
      </w:r>
      <w:r>
        <w:t>EP</w:t>
      </w:r>
      <w:r/>
      <w:r>
        <w:rPr>
          <w:rFonts w:ascii="宋体" w:hAnsi="宋体" w:eastAsia="宋体" w:hint="eastAsia"/>
        </w:rPr>
        <w:t>管置于冰上预冷；</w:t>
      </w:r>
    </w:p>
    <w:p w:rsidR="0018722C">
      <w:pPr>
        <w:pStyle w:val="cw21"/>
        <w:topLinePunct/>
      </w:pPr>
      <w:r>
        <w:rPr>
          <w:rFonts w:ascii="宋体" w:hAnsi="宋体" w:eastAsia="宋体" w:hint="eastAsia"/>
        </w:rPr>
        <w:t>3.3</w:t>
      </w:r>
      <w:r>
        <w:rPr>
          <w:rFonts w:ascii="宋体" w:hAnsi="宋体" w:eastAsia="宋体" w:hint="eastAsia"/>
        </w:rPr>
        <w:t>吸出转移小室中的</w:t>
      </w:r>
      <w:r>
        <w:t>DMEM</w:t>
      </w:r>
      <w:r>
        <w:rPr>
          <w:rFonts w:ascii="宋体" w:hAnsi="宋体" w:eastAsia="宋体" w:hint="eastAsia"/>
        </w:rPr>
        <w:t>，用预冷枪头加</w:t>
      </w:r>
      <w:r>
        <w:t>30uL1.25mg</w:t>
      </w:r>
      <w:r>
        <w:t>/</w:t>
      </w:r>
      <w:r>
        <w:t>mLMatrigel</w:t>
      </w:r>
      <w:r/>
      <w:r>
        <w:rPr>
          <w:rFonts w:ascii="宋体" w:hAnsi="宋体" w:eastAsia="宋体" w:hint="eastAsia"/>
        </w:rPr>
        <w:t>入转移小室的上室，</w:t>
      </w:r>
      <w:r>
        <w:t>37</w:t>
      </w:r>
      <w:r>
        <w:rPr>
          <w:rFonts w:ascii="宋体" w:hAnsi="宋体" w:eastAsia="宋体" w:hint="eastAsia"/>
        </w:rPr>
        <w:t>℃放置</w:t>
      </w:r>
      <w:r>
        <w:t>2h</w:t>
      </w:r>
      <w:r>
        <w:rPr>
          <w:rFonts w:ascii="宋体" w:hAnsi="宋体" w:eastAsia="宋体" w:hint="eastAsia"/>
        </w:rPr>
        <w:t>，包被聚碳酸酯膜；</w:t>
      </w:r>
    </w:p>
    <w:p w:rsidR="0018722C">
      <w:pPr>
        <w:pStyle w:val="cw21"/>
        <w:topLinePunct/>
      </w:pPr>
      <w:r>
        <w:rPr>
          <w:rFonts w:ascii="宋体" w:hAnsi="宋体" w:eastAsia="宋体" w:hint="eastAsia"/>
        </w:rPr>
        <w:t>3.4</w:t>
      </w:r>
      <w:r>
        <w:rPr>
          <w:rFonts w:ascii="宋体" w:hAnsi="宋体" w:eastAsia="宋体" w:hint="eastAsia"/>
        </w:rPr>
        <w:t>用胰蛋白酶消化细胞，</w:t>
      </w:r>
      <w:r>
        <w:t>1×PBS</w:t>
      </w:r>
      <w:r/>
      <w:r>
        <w:rPr>
          <w:rFonts w:ascii="宋体" w:hAnsi="宋体" w:eastAsia="宋体" w:hint="eastAsia"/>
        </w:rPr>
        <w:t>洗两次，离心后重悬于无血清无双抗</w:t>
      </w:r>
      <w:r>
        <w:t>DMEM</w:t>
      </w:r>
      <w:r>
        <w:rPr>
          <w:rFonts w:ascii="宋体" w:hAnsi="宋体" w:eastAsia="宋体" w:hint="eastAsia"/>
        </w:rPr>
        <w:t>，</w:t>
      </w:r>
    </w:p>
    <w:p w:rsidR="0018722C">
      <w:pPr>
        <w:topLinePunct/>
      </w:pPr>
      <w:r>
        <w:rPr>
          <w:rFonts w:cstheme="minorBidi" w:hAnsiTheme="minorHAnsi" w:eastAsiaTheme="minorHAnsi" w:asciiTheme="minorHAnsi"/>
        </w:rPr>
        <w:t>53</w:t>
      </w:r>
    </w:p>
    <w:p w:rsidR="0018722C">
      <w:pPr>
        <w:topLinePunct/>
      </w:pPr>
      <w:r>
        <w:rPr>
          <w:rFonts w:ascii="宋体" w:hAnsi="宋体" w:eastAsia="宋体" w:hint="eastAsia"/>
        </w:rPr>
        <w:t>血球计算板计数，调整细胞密度至</w:t>
      </w:r>
      <w:r>
        <w:t>2×10</w:t>
      </w:r>
      <w:r>
        <w:t>5</w:t>
      </w:r>
      <w:r>
        <w:rPr>
          <w:rFonts w:ascii="宋体" w:hAnsi="宋体" w:eastAsia="宋体" w:hint="eastAsia"/>
        </w:rPr>
        <w:t>个</w:t>
      </w:r>
      <w:r>
        <w:t>/</w:t>
      </w:r>
      <w:r>
        <w:t>ml</w:t>
      </w:r>
      <w:r>
        <w:rPr>
          <w:rFonts w:ascii="宋体" w:hAnsi="宋体" w:eastAsia="宋体" w:hint="eastAsia"/>
        </w:rPr>
        <w:t>；</w:t>
      </w:r>
    </w:p>
    <w:p w:rsidR="0018722C">
      <w:pPr>
        <w:pStyle w:val="cw21"/>
        <w:topLinePunct/>
      </w:pPr>
      <w:r>
        <w:rPr>
          <w:rFonts w:ascii="宋体" w:hAnsi="宋体" w:eastAsia="宋体" w:hint="eastAsia"/>
        </w:rPr>
        <w:t>3.5</w:t>
      </w:r>
      <w:r>
        <w:rPr>
          <w:rFonts w:ascii="宋体" w:hAnsi="宋体" w:eastAsia="宋体" w:hint="eastAsia"/>
        </w:rPr>
        <w:t>吸出转移小室中的</w:t>
      </w:r>
      <w:r>
        <w:t>DMEM</w:t>
      </w:r>
      <w:r>
        <w:rPr>
          <w:rFonts w:ascii="宋体" w:hAnsi="宋体" w:eastAsia="宋体" w:hint="eastAsia"/>
        </w:rPr>
        <w:t>，在下室中加入</w:t>
      </w:r>
      <w:r>
        <w:t>700µl</w:t>
      </w:r>
      <w:r/>
      <w:r>
        <w:rPr>
          <w:rFonts w:ascii="宋体" w:hAnsi="宋体" w:eastAsia="宋体" w:hint="eastAsia"/>
        </w:rPr>
        <w:t>含</w:t>
      </w:r>
      <w:r>
        <w:t>10</w:t>
      </w:r>
      <w:r>
        <w:rPr>
          <w:rFonts w:ascii="宋体" w:hAnsi="宋体" w:eastAsia="宋体" w:hint="eastAsia"/>
        </w:rPr>
        <w:t>％</w:t>
      </w:r>
      <w:r>
        <w:t>FBS</w:t>
      </w:r>
      <w:r/>
      <w:r>
        <w:rPr>
          <w:rFonts w:ascii="宋体" w:hAnsi="宋体" w:eastAsia="宋体" w:hint="eastAsia"/>
        </w:rPr>
        <w:t>的</w:t>
      </w:r>
      <w:r>
        <w:t>DMEM</w:t>
      </w:r>
      <w:r>
        <w:rPr>
          <w:rFonts w:ascii="宋体" w:hAnsi="宋体" w:eastAsia="宋体" w:hint="eastAsia"/>
        </w:rPr>
        <w:t>，加</w:t>
      </w:r>
      <w:r>
        <w:rPr>
          <w:rFonts w:ascii="宋体" w:hAnsi="宋体" w:eastAsia="宋体" w:hint="eastAsia"/>
        </w:rPr>
        <w:t>入</w:t>
      </w:r>
      <w:r>
        <w:t>200µl</w:t>
      </w:r>
      <w:r/>
      <w:r>
        <w:rPr>
          <w:rFonts w:ascii="宋体" w:hAnsi="宋体" w:eastAsia="宋体" w:hint="eastAsia"/>
        </w:rPr>
        <w:t>细胞悬液到转移小室的上室，置于</w:t>
      </w:r>
      <w:r>
        <w:t>37</w:t>
      </w:r>
      <w:r>
        <w:rPr>
          <w:rFonts w:ascii="宋体" w:hAnsi="宋体" w:eastAsia="宋体" w:hint="eastAsia"/>
        </w:rPr>
        <w:t>℃培养</w:t>
      </w:r>
      <w:r>
        <w:t>24h</w:t>
      </w:r>
      <w:r>
        <w:rPr>
          <w:rFonts w:ascii="宋体" w:hAnsi="宋体" w:eastAsia="宋体" w:hint="eastAsia"/>
        </w:rPr>
        <w:t>；</w:t>
      </w:r>
    </w:p>
    <w:p w:rsidR="0018722C">
      <w:pPr>
        <w:pStyle w:val="cw21"/>
        <w:topLinePunct/>
      </w:pPr>
      <w:r>
        <w:rPr>
          <w:rFonts w:ascii="宋体" w:eastAsia="宋体" w:hint="eastAsia"/>
        </w:rPr>
        <w:t>3.6</w:t>
      </w:r>
      <w:r>
        <w:rPr>
          <w:rFonts w:ascii="宋体" w:eastAsia="宋体" w:hint="eastAsia"/>
        </w:rPr>
        <w:t>小心弃除小室上、下室中的培养液，均用</w:t>
      </w:r>
      <w:r>
        <w:t>PBS</w:t>
      </w:r>
      <w:r/>
      <w:r>
        <w:rPr>
          <w:rFonts w:ascii="宋体" w:eastAsia="宋体" w:hint="eastAsia"/>
        </w:rPr>
        <w:t>洗</w:t>
      </w:r>
      <w:r>
        <w:t>3</w:t>
      </w:r>
      <w:r/>
      <w:r>
        <w:rPr>
          <w:rFonts w:ascii="宋体" w:eastAsia="宋体" w:hint="eastAsia"/>
        </w:rPr>
        <w:t>次，轻轻吸去残余液体</w:t>
      </w:r>
      <w:r w:rsidR="001852F3">
        <w:rPr>
          <w:rFonts w:ascii="宋体" w:eastAsia="宋体" w:hint="eastAsia"/>
        </w:rPr>
        <w:t xml:space="preserve">。</w:t>
      </w:r>
      <w:r>
        <w:rPr>
          <w:rFonts w:ascii="宋体" w:eastAsia="宋体" w:hint="eastAsia"/>
        </w:rPr>
        <w:t>上、下室中分别加入适量胰酶，待细胞被消化后分别将上、下室的细胞接种到</w:t>
      </w:r>
    </w:p>
    <w:p w:rsidR="0018722C">
      <w:pPr>
        <w:topLinePunct/>
      </w:pPr>
      <w:r>
        <w:t>24</w:t>
      </w:r>
      <w:r>
        <w:rPr>
          <w:rFonts w:ascii="宋体" w:eastAsia="宋体" w:hint="eastAsia"/>
        </w:rPr>
        <w:t>孔中继续扩大培养后进行第二轮</w:t>
      </w:r>
      <w:r>
        <w:t>transwell</w:t>
      </w:r>
      <w:r w:rsidR="001852F3">
        <w:t xml:space="preserve"> </w:t>
      </w:r>
      <w:r>
        <w:rPr>
          <w:rFonts w:ascii="宋体" w:eastAsia="宋体" w:hint="eastAsia"/>
        </w:rPr>
        <w:t>试验，方法同上，如此重复</w:t>
      </w:r>
      <w:r>
        <w:t>10</w:t>
      </w:r>
      <w:r>
        <w:rPr>
          <w:rFonts w:ascii="宋体" w:eastAsia="宋体" w:hint="eastAsia"/>
        </w:rPr>
        <w:t>次。</w:t>
      </w:r>
    </w:p>
    <w:p w:rsidR="0018722C">
      <w:pPr>
        <w:pStyle w:val="cw21"/>
        <w:tabs>
          <w:tab w:pos="1320" w:val="left" w:leader="none"/>
        </w:tabs>
        <w:spacing w:line="338" w:lineRule="auto" w:before="132" w:after="0"/>
        <w:ind w:leftChars="0" w:left="899" w:rightChars="0" w:right="110" w:firstLineChars="0" w:firstLine="0"/>
        <w:jc w:val="left"/>
        <w:rPr>
          <w:rFonts w:ascii="宋体" w:eastAsia="宋体" w:hint="eastAsia"/>
          <w:sz w:val="24"/>
        </w:rPr>
        <w:topLinePunct/>
      </w:pPr>
      <w:r>
        <w:rPr>
          <w:rFonts w:ascii="宋体" w:eastAsia="宋体" w:hint="eastAsia"/>
          <w:sz w:val="24"/>
        </w:rPr>
        <w:t>3.7</w:t>
      </w:r>
      <w:r>
        <w:rPr>
          <w:rFonts w:ascii="宋体" w:eastAsia="宋体" w:hint="eastAsia"/>
          <w:sz w:val="24"/>
        </w:rPr>
        <w:t>收集从第</w:t>
      </w:r>
      <w:r>
        <w:rPr>
          <w:sz w:val="24"/>
        </w:rPr>
        <w:t>l</w:t>
      </w:r>
      <w:r>
        <w:rPr>
          <w:rFonts w:ascii="宋体" w:eastAsia="宋体" w:hint="eastAsia"/>
          <w:sz w:val="24"/>
        </w:rPr>
        <w:t>到</w:t>
      </w:r>
      <w:r>
        <w:rPr>
          <w:sz w:val="24"/>
        </w:rPr>
        <w:t>10</w:t>
      </w:r>
      <w:r>
        <w:rPr>
          <w:rFonts w:ascii="宋体" w:eastAsia="宋体" w:hint="eastAsia"/>
          <w:spacing w:val="-1"/>
          <w:sz w:val="24"/>
        </w:rPr>
        <w:t>次实验均穿过小室膜的细胞扩大培养</w:t>
      </w:r>
      <w:r w:rsidR="001852F3">
        <w:rPr>
          <w:rFonts w:ascii="宋体" w:eastAsia="宋体" w:hint="eastAsia"/>
          <w:spacing w:val="-1"/>
          <w:sz w:val="24"/>
        </w:rPr>
        <w:t xml:space="preserve">，其转移能力较强，</w:t>
      </w:r>
      <w:r>
        <w:rPr>
          <w:rFonts w:ascii="宋体" w:eastAsia="宋体" w:hint="eastAsia"/>
          <w:spacing w:val="-8"/>
          <w:sz w:val="24"/>
        </w:rPr>
        <w:t>收集</w:t>
      </w:r>
      <w:r>
        <w:rPr>
          <w:sz w:val="24"/>
        </w:rPr>
        <w:t>10</w:t>
      </w:r>
      <w:r>
        <w:rPr>
          <w:rFonts w:ascii="宋体" w:eastAsia="宋体" w:hint="eastAsia"/>
          <w:spacing w:val="0"/>
          <w:sz w:val="24"/>
        </w:rPr>
        <w:t>次实验均未穿过小室膜的细胞扩大培养，其转移能力较弱。扩大培养的细胞用于后续实验 。</w:t>
      </w:r>
    </w:p>
    <w:p w:rsidR="00000000">
      <w:pPr>
        <w:pStyle w:val="aff7"/>
        <w:spacing w:line="240" w:lineRule="atLeast"/>
        <w:topLinePunct/>
      </w:pPr>
      <w:r>
        <w:drawing>
          <wp:inline>
            <wp:extent cx="4358674" cy="2391918"/>
            <wp:effectExtent l="0" t="0" r="0" b="0"/>
            <wp:docPr id="23" name="image22.jpeg" descr=""/>
            <wp:cNvGraphicFramePr>
              <a:graphicFrameLocks noChangeAspect="1"/>
            </wp:cNvGraphicFramePr>
            <a:graphic>
              <a:graphicData uri="http://schemas.openxmlformats.org/drawingml/2006/picture">
                <pic:pic>
                  <pic:nvPicPr>
                    <pic:cNvPr id="24" name="image22.jpeg"/>
                    <pic:cNvPicPr/>
                  </pic:nvPicPr>
                  <pic:blipFill>
                    <a:blip r:embed="rId87" cstate="print"/>
                    <a:stretch>
                      <a:fillRect/>
                    </a:stretch>
                  </pic:blipFill>
                  <pic:spPr>
                    <a:xfrm>
                      <a:off x="0" y="0"/>
                      <a:ext cx="4358674" cy="2391918"/>
                    </a:xfrm>
                    <a:prstGeom prst="rect">
                      <a:avLst/>
                    </a:prstGeom>
                  </pic:spPr>
                </pic:pic>
              </a:graphicData>
            </a:graphic>
          </wp:inline>
        </w:drawing>
      </w:r>
    </w:p>
    <w:p w:rsidR="0018722C">
      <w:pPr>
        <w:pStyle w:val="a9"/>
        <w:topLinePunct/>
      </w:pPr>
      <w:r>
        <w:rPr>
          <w:rFonts w:ascii="宋体" w:eastAsia="宋体" w:hint="eastAsia"/>
        </w:rPr>
        <w:t>图</w:t>
      </w:r>
      <w:r>
        <w:t>2-2</w:t>
      </w:r>
      <w:r>
        <w:t xml:space="preserve">  </w:t>
      </w:r>
      <w:r>
        <w:rPr>
          <w:rFonts w:ascii="宋体" w:eastAsia="宋体" w:hint="eastAsia"/>
        </w:rPr>
        <w:t>分离高低转移能力的非小细胞肺癌细胞株过程示意图</w:t>
      </w:r>
    </w:p>
    <w:p w:rsidR="0018722C">
      <w:pPr>
        <w:pStyle w:val="a9"/>
        <w:topLinePunct/>
      </w:pPr>
      <w:r>
        <w:t>Figure</w:t>
      </w:r>
      <w:r>
        <w:t xml:space="preserve"> </w:t>
      </w:r>
      <w:r w:rsidRPr="00DB64CE">
        <w:t>2-2</w:t>
      </w:r>
      <w:r>
        <w:t xml:space="preserve">  </w:t>
      </w:r>
      <w:r>
        <w:t>General scheme of the establishment of high and low invasion cell sublines derived from NSCLC cell line</w:t>
      </w:r>
    </w:p>
    <w:p w:rsidR="0018722C">
      <w:pPr>
        <w:pStyle w:val="Heading4"/>
        <w:topLinePunct/>
        <w:ind w:left="200" w:hangingChars="200" w:hanging="200"/>
      </w:pPr>
      <w:bookmarkStart w:id="11170" w:name="_Toc68611170"/>
      <w:r>
        <w:t>4.</w:t>
      </w:r>
      <w:r>
        <w:t xml:space="preserve"> </w:t>
      </w:r>
      <w:r>
        <w:t>细胞体外侵袭试验</w:t>
      </w:r>
      <w:bookmarkEnd w:id="11170"/>
    </w:p>
    <w:p w:rsidR="0018722C">
      <w:pPr>
        <w:topLinePunct/>
      </w:pPr>
      <w:r>
        <w:t>4.</w:t>
      </w:r>
      <w:r>
        <w:rPr>
          <w:rFonts w:ascii="宋体" w:eastAsia="宋体" w:hint="eastAsia"/>
        </w:rPr>
        <w:t>1～</w:t>
      </w:r>
      <w:r>
        <w:t>4.5</w:t>
      </w:r>
      <w:r>
        <w:rPr>
          <w:rFonts w:ascii="宋体" w:eastAsia="宋体" w:hint="eastAsia"/>
        </w:rPr>
        <w:t>实验步骤同</w:t>
      </w:r>
      <w:r>
        <w:t>2.1</w:t>
      </w:r>
      <w:r>
        <w:rPr>
          <w:rFonts w:ascii="宋体" w:eastAsia="宋体" w:hint="eastAsia"/>
        </w:rPr>
        <w:t>至</w:t>
      </w:r>
      <w:r>
        <w:t>2.5</w:t>
      </w:r>
    </w:p>
    <w:p w:rsidR="0018722C">
      <w:pPr>
        <w:pStyle w:val="cw21"/>
        <w:topLinePunct/>
      </w:pPr>
      <w:r>
        <w:rPr>
          <w:rFonts w:ascii="宋体" w:eastAsia="宋体" w:hint="eastAsia"/>
        </w:rPr>
        <w:t>4.6</w:t>
      </w:r>
      <w:r>
        <w:rPr>
          <w:rFonts w:ascii="宋体" w:eastAsia="宋体" w:hint="eastAsia"/>
        </w:rPr>
        <w:t>取出小室，用棉签轻轻擦掉膜上面的细胞，将转移小室中的聚碳酸酯膜用</w:t>
      </w:r>
    </w:p>
    <w:p w:rsidR="0018722C">
      <w:pPr>
        <w:topLinePunct/>
      </w:pPr>
      <w:r>
        <w:t>1×PBS</w:t>
      </w:r>
      <w:r>
        <w:rPr>
          <w:rFonts w:ascii="宋体" w:hAnsi="宋体" w:eastAsia="宋体" w:hint="eastAsia"/>
        </w:rPr>
        <w:t>润洗一次，甲醇固定</w:t>
      </w:r>
      <w:r>
        <w:t>15min</w:t>
      </w:r>
      <w:r>
        <w:rPr>
          <w:rFonts w:ascii="宋体" w:hAnsi="宋体" w:eastAsia="宋体" w:hint="eastAsia"/>
        </w:rPr>
        <w:t>后用</w:t>
      </w:r>
      <w:r>
        <w:t>0</w:t>
      </w:r>
      <w:r>
        <w:t>.</w:t>
      </w:r>
      <w:r>
        <w:t>1</w:t>
      </w:r>
      <w:r>
        <w:rPr>
          <w:rFonts w:ascii="宋体" w:hAnsi="宋体" w:eastAsia="宋体" w:hint="eastAsia"/>
        </w:rPr>
        <w:t>％的结晶紫染色</w:t>
      </w:r>
      <w:r>
        <w:t>20min</w:t>
      </w:r>
      <w:r>
        <w:rPr>
          <w:rFonts w:ascii="宋体" w:hAnsi="宋体" w:eastAsia="宋体" w:hint="eastAsia"/>
        </w:rPr>
        <w:t>，</w:t>
      </w:r>
      <w:r>
        <w:t>1×PBS</w:t>
      </w:r>
      <w:r>
        <w:rPr>
          <w:rFonts w:ascii="宋体" w:hAnsi="宋体" w:eastAsia="宋体" w:hint="eastAsia"/>
        </w:rPr>
        <w:t>润洗三次；</w:t>
      </w:r>
    </w:p>
    <w:p w:rsidR="0018722C">
      <w:pPr>
        <w:pStyle w:val="cw21"/>
        <w:topLinePunct/>
      </w:pPr>
      <w:r>
        <w:rPr>
          <w:rFonts w:ascii="宋体" w:eastAsia="宋体" w:hint="eastAsia"/>
        </w:rPr>
        <w:t>4.7</w:t>
      </w:r>
      <w:r>
        <w:rPr>
          <w:rFonts w:ascii="宋体" w:eastAsia="宋体" w:hint="eastAsia"/>
        </w:rPr>
        <w:t>在显微镜下计数转移到膜另外一面的细胞并照相，每孔拍</w:t>
      </w:r>
      <w:r>
        <w:t>5</w:t>
      </w:r>
      <w:r>
        <w:rPr>
          <w:rFonts w:ascii="宋体" w:eastAsia="宋体" w:hint="eastAsia"/>
        </w:rPr>
        <w:t>个视野。</w:t>
      </w:r>
    </w:p>
    <w:p w:rsidR="0018722C">
      <w:pPr>
        <w:pStyle w:val="Heading4"/>
        <w:topLinePunct/>
        <w:ind w:left="200" w:hangingChars="200" w:hanging="200"/>
      </w:pPr>
      <w:bookmarkStart w:id="11171" w:name="_Toc68611171"/>
      <w:r>
        <w:t>5.</w:t>
      </w:r>
      <w:r>
        <w:t xml:space="preserve"> </w:t>
      </w:r>
      <w:r>
        <w:t>细胞体外迁移试验</w:t>
      </w:r>
      <w:bookmarkEnd w:id="11171"/>
    </w:p>
    <w:p w:rsidR="0018722C">
      <w:pPr>
        <w:topLinePunct/>
      </w:pPr>
      <w:r>
        <w:t>Transwell</w:t>
      </w:r>
      <w:r>
        <w:rPr>
          <w:rFonts w:ascii="宋体" w:eastAsia="宋体" w:hint="eastAsia"/>
        </w:rPr>
        <w:t>小室制备过程中不进行</w:t>
      </w:r>
      <w:r>
        <w:t>Matrigel</w:t>
      </w:r>
      <w:r>
        <w:rPr>
          <w:rFonts w:ascii="宋体" w:eastAsia="宋体" w:hint="eastAsia"/>
        </w:rPr>
        <w:t>胶的包被，直接水化使用，其他</w:t>
      </w:r>
      <w:r>
        <w:rPr>
          <w:rFonts w:ascii="宋体" w:eastAsia="宋体" w:hint="eastAsia"/>
        </w:rPr>
        <w:t>步骤同</w:t>
      </w:r>
      <w:r>
        <w:t>Transwell</w:t>
      </w:r>
      <w:r/>
      <w:r>
        <w:rPr>
          <w:rFonts w:ascii="宋体" w:eastAsia="宋体" w:hint="eastAsia"/>
        </w:rPr>
        <w:t>侵袭试验 。</w:t>
      </w:r>
    </w:p>
    <w:p w:rsidR="0018722C">
      <w:pPr>
        <w:pStyle w:val="Heading4"/>
        <w:topLinePunct/>
        <w:ind w:left="200" w:hangingChars="200" w:hanging="200"/>
      </w:pPr>
      <w:bookmarkStart w:id="11172" w:name="_Toc68611172"/>
      <w:r>
        <w:t>6.</w:t>
      </w:r>
      <w:r>
        <w:t xml:space="preserve"> </w:t>
      </w:r>
      <w:r>
        <w:t>瞬时转染</w:t>
      </w:r>
      <w:bookmarkEnd w:id="11172"/>
    </w:p>
    <w:p w:rsidR="0018722C">
      <w:pPr>
        <w:topLinePunct/>
      </w:pPr>
      <w:r>
        <w:rPr>
          <w:rFonts w:cstheme="minorBidi" w:hAnsiTheme="minorHAnsi" w:eastAsiaTheme="minorHAnsi" w:asciiTheme="minorHAnsi"/>
        </w:rPr>
        <w:t>54</w:t>
      </w:r>
    </w:p>
    <w:p w:rsidR="0018722C">
      <w:pPr>
        <w:topLinePunct/>
      </w:pPr>
      <w:r>
        <w:rPr>
          <w:rFonts w:ascii="宋体" w:hAnsi="宋体" w:eastAsia="宋体" w:hint="eastAsia"/>
        </w:rPr>
        <w:t>采用阳离子脂质体转染，操作方法按照</w:t>
      </w:r>
      <w:r>
        <w:t>L</w:t>
      </w:r>
      <w:r>
        <w:t>ipo</w:t>
      </w:r>
      <w:r>
        <w:t>f</w:t>
      </w:r>
      <w:r>
        <w:t>ec</w:t>
      </w:r>
      <w:r>
        <w:t>t</w:t>
      </w:r>
      <w:r>
        <w:t>a</w:t>
      </w:r>
      <w:r>
        <w:t>mine R</w:t>
      </w:r>
      <w:r>
        <w:t>NA</w:t>
      </w:r>
      <w:r>
        <w:t>i</w:t>
      </w:r>
      <w:r>
        <w:t>M</w:t>
      </w:r>
      <w:r>
        <w:t>A</w:t>
      </w:r>
      <w:r>
        <w:t>X</w:t>
      </w:r>
      <w:r>
        <w:rPr>
          <w:rFonts w:ascii="宋体" w:hAnsi="宋体" w:eastAsia="宋体" w:hint="eastAsia"/>
        </w:rPr>
        <w:t>（</w:t>
      </w:r>
      <w:r>
        <w:t>invit</w:t>
      </w:r>
      <w:r>
        <w:rPr>
          <w:spacing w:val="0"/>
        </w:rPr>
        <w:t>r</w:t>
      </w:r>
      <w:r>
        <w:t>o</w:t>
      </w:r>
      <w:r>
        <w:rPr>
          <w:spacing w:val="-2"/>
        </w:rPr>
        <w:t>g</w:t>
      </w:r>
      <w:r>
        <w:rPr>
          <w:spacing w:val="0"/>
        </w:rPr>
        <w:t>e</w:t>
      </w:r>
      <w:r>
        <w:t>n</w:t>
      </w:r>
      <w:r>
        <w:rPr>
          <w:rFonts w:ascii="宋体" w:hAnsi="宋体" w:eastAsia="宋体" w:hint="eastAsia"/>
        </w:rPr>
        <w:t>）</w:t>
      </w:r>
      <w:r>
        <w:rPr>
          <w:rFonts w:ascii="宋体" w:hAnsi="宋体" w:eastAsia="宋体" w:hint="eastAsia"/>
        </w:rPr>
        <w:t>说明书进行，以</w:t>
      </w:r>
      <w:r>
        <w:t>6</w:t>
      </w:r>
      <w:r>
        <w:rPr>
          <w:rFonts w:ascii="宋体" w:hAnsi="宋体" w:eastAsia="宋体" w:hint="eastAsia"/>
        </w:rPr>
        <w:t>孔板为例。实验分</w:t>
      </w:r>
      <w:r>
        <w:rPr>
          <w:rFonts w:ascii="宋体" w:hAnsi="宋体" w:eastAsia="宋体" w:hint="eastAsia"/>
        </w:rPr>
        <w:t>4</w:t>
      </w:r>
      <w:r w:rsidR="001852F3">
        <w:rPr>
          <w:rFonts w:ascii="宋体" w:hAnsi="宋体" w:eastAsia="宋体" w:hint="eastAsia"/>
        </w:rPr>
        <w:t xml:space="preserve">组，分别是</w:t>
      </w:r>
      <w:r>
        <w:t>A549-H</w:t>
      </w:r>
      <w:r>
        <w:rPr>
          <w:rFonts w:ascii="宋体" w:hAnsi="宋体" w:eastAsia="宋体" w:hint="eastAsia"/>
        </w:rPr>
        <w:t>组、</w:t>
      </w:r>
      <w:r>
        <w:t>A549-H-miR-29b </w:t>
      </w:r>
      <w:r>
        <w:t>mimic</w:t>
      </w:r>
      <w:r>
        <w:rPr>
          <w:rFonts w:ascii="宋体" w:hAnsi="宋体" w:eastAsia="宋体" w:hint="eastAsia"/>
        </w:rPr>
        <w:t>组</w:t>
      </w:r>
      <w:r>
        <w:rPr>
          <w:rFonts w:ascii="宋体" w:hAnsi="宋体" w:eastAsia="宋体" w:hint="eastAsia"/>
        </w:rPr>
        <w:t>（</w:t>
      </w:r>
      <w:r>
        <w:rPr>
          <w:rFonts w:ascii="宋体" w:hAnsi="宋体" w:eastAsia="宋体" w:hint="eastAsia"/>
          <w:spacing w:val="-10"/>
          <w:w w:val="99"/>
        </w:rPr>
        <w:t>转染</w:t>
      </w:r>
      <w:r>
        <w:rPr>
          <w:w w:val="99"/>
        </w:rPr>
        <w:t>miR</w:t>
      </w:r>
      <w:r>
        <w:rPr>
          <w:spacing w:val="0"/>
          <w:w w:val="99"/>
        </w:rPr>
        <w:t>-</w:t>
      </w:r>
      <w:r>
        <w:rPr>
          <w:w w:val="99"/>
        </w:rPr>
        <w:t>2</w:t>
      </w:r>
      <w:r>
        <w:rPr>
          <w:spacing w:val="-2"/>
          <w:w w:val="99"/>
        </w:rPr>
        <w:t>9</w:t>
      </w:r>
      <w:r>
        <w:rPr>
          <w:w w:val="99"/>
        </w:rPr>
        <w:t>b mimi</w:t>
      </w:r>
      <w:r>
        <w:rPr>
          <w:spacing w:val="0"/>
          <w:w w:val="99"/>
        </w:rPr>
        <w:t>c</w:t>
      </w:r>
      <w:r>
        <w:rPr>
          <w:rFonts w:ascii="宋体" w:hAnsi="宋体" w:eastAsia="宋体" w:hint="eastAsia"/>
        </w:rPr>
        <w:t>）</w:t>
      </w:r>
      <w:r>
        <w:rPr>
          <w:rFonts w:ascii="宋体" w:hAnsi="宋体" w:eastAsia="宋体" w:hint="eastAsia"/>
        </w:rPr>
        <w:t>、</w:t>
      </w:r>
      <w:r>
        <w:t>A</w:t>
      </w:r>
      <w:r>
        <w:t>549</w:t>
      </w:r>
      <w:r>
        <w:t>-</w:t>
      </w:r>
      <w:r>
        <w:t>H</w:t>
      </w:r>
      <w:r>
        <w:t> -</w:t>
      </w:r>
      <w:r>
        <w:t>N</w:t>
      </w:r>
      <w:r>
        <w:t>C</w:t>
      </w:r>
      <w:r>
        <w:rPr>
          <w:rFonts w:ascii="宋体" w:hAnsi="宋体" w:eastAsia="宋体" w:hint="eastAsia"/>
        </w:rPr>
        <w:t>组</w:t>
      </w:r>
      <w:r>
        <w:rPr>
          <w:rFonts w:ascii="宋体" w:hAnsi="宋体" w:eastAsia="宋体" w:hint="eastAsia"/>
        </w:rPr>
        <w:t>（</w:t>
      </w:r>
      <w:r>
        <w:rPr>
          <w:rFonts w:ascii="宋体" w:hAnsi="宋体" w:eastAsia="宋体" w:hint="eastAsia"/>
          <w:spacing w:val="-10"/>
        </w:rPr>
        <w:t>转染</w:t>
      </w:r>
      <w:r>
        <w:t>miR</w:t>
      </w:r>
      <w:r>
        <w:rPr>
          <w:spacing w:val="0"/>
        </w:rPr>
        <w:t>-</w:t>
      </w:r>
      <w:r>
        <w:t>29b m</w:t>
      </w:r>
      <w:r>
        <w:rPr>
          <w:spacing w:val="-1"/>
        </w:rPr>
        <w:t>i</w:t>
      </w:r>
      <w:r>
        <w:t>mic </w:t>
      </w:r>
      <w:r>
        <w:rPr>
          <w:spacing w:val="0"/>
          <w:w w:val="99"/>
        </w:rPr>
        <w:t>N</w:t>
      </w:r>
      <w:r>
        <w:t>C</w:t>
      </w:r>
      <w:r>
        <w:rPr>
          <w:rFonts w:ascii="宋体" w:hAnsi="宋体" w:eastAsia="宋体" w:hint="eastAsia"/>
        </w:rPr>
        <w:t>）</w:t>
      </w:r>
      <w:r>
        <w:rPr>
          <w:rFonts w:ascii="宋体" w:hAnsi="宋体" w:eastAsia="宋体" w:hint="eastAsia"/>
        </w:rPr>
        <w:t>、</w:t>
      </w:r>
      <w:r>
        <w:t>A549-H</w:t>
      </w:r>
      <w:r>
        <w:t> -</w:t>
      </w:r>
      <w:r>
        <w:t>NC-FAM</w:t>
      </w:r>
      <w:r>
        <w:rPr>
          <w:rFonts w:ascii="宋体" w:hAnsi="宋体" w:eastAsia="宋体" w:hint="eastAsia"/>
        </w:rPr>
        <w:t>组</w:t>
      </w:r>
      <w:r>
        <w:rPr>
          <w:rFonts w:ascii="宋体" w:hAnsi="宋体" w:eastAsia="宋体" w:hint="eastAsia"/>
        </w:rPr>
        <w:t>（</w:t>
      </w:r>
      <w:r>
        <w:rPr>
          <w:rFonts w:ascii="宋体" w:hAnsi="宋体" w:eastAsia="宋体" w:hint="eastAsia"/>
          <w:spacing w:val="-10"/>
        </w:rPr>
        <w:t>转染</w:t>
      </w:r>
      <w:r>
        <w:t>miR-29b mimic </w:t>
      </w:r>
      <w:r>
        <w:rPr>
          <w:spacing w:val="-2"/>
        </w:rPr>
        <w:t>NC-FAM</w:t>
      </w:r>
      <w:r>
        <w:rPr>
          <w:rFonts w:ascii="宋体" w:hAnsi="宋体" w:eastAsia="宋体" w:hint="eastAsia"/>
          <w:spacing w:val="-1"/>
        </w:rPr>
        <w:t>，该组设置目的是观察转染效率</w:t>
      </w:r>
      <w:r>
        <w:rPr>
          <w:rFonts w:ascii="宋体" w:hAnsi="宋体" w:eastAsia="宋体" w:hint="eastAsia"/>
        </w:rPr>
        <w:t>）</w:t>
      </w:r>
      <w:r>
        <w:rPr>
          <w:rFonts w:ascii="宋体" w:hAnsi="宋体" w:eastAsia="宋体" w:hint="eastAsia"/>
        </w:rPr>
        <w:t>。从公司买来的</w:t>
      </w:r>
      <w:r>
        <w:t>RNA oligo</w:t>
      </w:r>
      <w:r>
        <w:rPr>
          <w:rFonts w:ascii="宋体" w:hAnsi="宋体" w:eastAsia="宋体" w:hint="eastAsia"/>
        </w:rPr>
        <w:t>为粉末状，使用前加入适量体积的</w:t>
      </w:r>
      <w:r>
        <w:t>DEPC</w:t>
      </w:r>
      <w:r>
        <w:rPr>
          <w:rFonts w:ascii="宋体" w:hAnsi="宋体" w:eastAsia="宋体" w:hint="eastAsia"/>
        </w:rPr>
        <w:t>水配</w:t>
      </w:r>
      <w:r>
        <w:rPr>
          <w:rFonts w:ascii="宋体" w:hAnsi="宋体" w:eastAsia="宋体" w:hint="eastAsia"/>
        </w:rPr>
        <w:t>成</w:t>
      </w:r>
      <w:r>
        <w:t>20</w:t>
      </w:r>
      <w:r>
        <w:rPr>
          <w:rFonts w:ascii="宋体" w:hAnsi="宋体" w:eastAsia="宋体" w:hint="eastAsia"/>
        </w:rPr>
        <w:t>μ</w:t>
      </w:r>
      <w:r>
        <w:t>M</w:t>
      </w:r>
      <w:r>
        <w:rPr>
          <w:rFonts w:ascii="宋体" w:hAnsi="宋体" w:eastAsia="宋体" w:hint="eastAsia"/>
        </w:rPr>
        <w:t>的溶液待用。</w:t>
      </w:r>
    </w:p>
    <w:p w:rsidR="0018722C">
      <w:pPr>
        <w:pStyle w:val="cw21"/>
        <w:topLinePunct/>
      </w:pPr>
      <w:r>
        <w:rPr>
          <w:rFonts w:ascii="宋体" w:hAnsi="宋体" w:eastAsia="宋体" w:hint="eastAsia"/>
        </w:rPr>
        <w:t>6.1</w:t>
      </w:r>
      <w:r>
        <w:rPr>
          <w:rFonts w:ascii="宋体" w:hAnsi="宋体" w:eastAsia="宋体" w:hint="eastAsia"/>
        </w:rPr>
        <w:t>转染前一天，以合适的细胞密度</w:t>
      </w:r>
      <w:r>
        <w:rPr>
          <w:rFonts w:ascii="宋体" w:hAnsi="宋体" w:eastAsia="宋体" w:hint="eastAsia"/>
        </w:rPr>
        <w:t>（</w:t>
      </w:r>
      <w:r>
        <w:t>A549</w:t>
      </w:r>
      <w:r/>
      <w:r>
        <w:rPr>
          <w:rFonts w:ascii="宋体" w:hAnsi="宋体" w:eastAsia="宋体" w:hint="eastAsia"/>
        </w:rPr>
        <w:t>细胞</w:t>
      </w:r>
      <w:r>
        <w:t>4×10</w:t>
      </w:r>
      <w:r>
        <w:t>5</w:t>
      </w:r>
      <w:r/>
      <w:r>
        <w:rPr>
          <w:rFonts w:ascii="宋体" w:hAnsi="宋体" w:eastAsia="宋体" w:hint="eastAsia"/>
        </w:rPr>
        <w:t>个</w:t>
      </w:r>
      <w:r>
        <w:rPr>
          <w:rFonts w:ascii="宋体" w:hAnsi="宋体" w:eastAsia="宋体" w:hint="eastAsia"/>
        </w:rPr>
        <w:t>）</w:t>
      </w:r>
      <w:r>
        <w:rPr>
          <w:rFonts w:ascii="宋体" w:hAnsi="宋体" w:eastAsia="宋体" w:hint="eastAsia"/>
        </w:rPr>
        <w:t>接种到</w:t>
      </w:r>
      <w:r>
        <w:t>6</w:t>
      </w:r>
      <w:r/>
      <w:r>
        <w:rPr>
          <w:rFonts w:ascii="宋体" w:hAnsi="宋体" w:eastAsia="宋体" w:hint="eastAsia"/>
        </w:rPr>
        <w:t>孔培</w:t>
      </w:r>
      <w:r>
        <w:rPr>
          <w:rFonts w:ascii="宋体" w:hAnsi="宋体" w:eastAsia="宋体" w:hint="eastAsia"/>
        </w:rPr>
        <w:t>养板上。转染时，细胞要达到</w:t>
      </w:r>
      <w:r>
        <w:t>70%</w:t>
      </w:r>
      <w:r>
        <w:rPr>
          <w:rFonts w:ascii="宋体" w:hAnsi="宋体" w:eastAsia="宋体" w:hint="eastAsia"/>
        </w:rPr>
        <w:t>～</w:t>
      </w:r>
      <w:r>
        <w:t>80%</w:t>
      </w:r>
      <w:r>
        <w:rPr>
          <w:rFonts w:ascii="宋体" w:hAnsi="宋体" w:eastAsia="宋体" w:hint="eastAsia"/>
        </w:rPr>
        <w:t>的融合；</w:t>
      </w:r>
    </w:p>
    <w:p w:rsidR="0018722C">
      <w:pPr>
        <w:pStyle w:val="cw21"/>
        <w:topLinePunct/>
      </w:pPr>
      <w:r>
        <w:t>6.2</w:t>
      </w:r>
      <w:r>
        <w:rPr>
          <w:rFonts w:ascii="宋体" w:hAnsi="宋体" w:eastAsia="宋体" w:hint="eastAsia"/>
        </w:rPr>
        <w:t>配制溶液</w:t>
      </w:r>
      <w:r>
        <w:t>1</w:t>
      </w:r>
      <w:r>
        <w:rPr>
          <w:rFonts w:ascii="宋体" w:hAnsi="宋体" w:eastAsia="宋体" w:hint="eastAsia"/>
          <w:rFonts w:ascii="宋体" w:hAnsi="宋体" w:eastAsia="宋体" w:hint="eastAsia"/>
          <w:spacing w:val="-5"/>
          <w:sz w:val="24"/>
        </w:rPr>
        <w:t xml:space="preserve">: </w:t>
      </w:r>
      <w:r>
        <w:t>242µl</w:t>
      </w:r>
      <w:r/>
      <w:r>
        <w:rPr>
          <w:rFonts w:ascii="宋体" w:hAnsi="宋体" w:eastAsia="宋体" w:hint="eastAsia"/>
        </w:rPr>
        <w:t>无血清培养基</w:t>
      </w:r>
      <w:r>
        <w:t>+ </w:t>
      </w:r>
      <w:r>
        <w:t>8µl</w:t>
      </w:r>
      <w:r>
        <w:t> </w:t>
      </w:r>
      <w:r>
        <w:t>lipofectamine</w:t>
      </w:r>
      <w:r>
        <w:t> </w:t>
      </w:r>
      <w:r>
        <w:t>RNAiMAX</w:t>
      </w:r>
      <w:r>
        <w:t> </w:t>
      </w:r>
      <w:r>
        <w:t>per</w:t>
      </w:r>
      <w:r>
        <w:t> </w:t>
      </w:r>
      <w:r>
        <w:t>well</w:t>
      </w:r>
    </w:p>
    <w:p w:rsidR="0018722C">
      <w:pPr>
        <w:topLinePunct/>
      </w:pPr>
      <w:r>
        <w:rPr>
          <w:rFonts w:ascii="宋体" w:hAnsi="宋体" w:eastAsia="宋体" w:hint="eastAsia"/>
        </w:rPr>
        <w:t>（</w:t>
      </w:r>
      <w:r>
        <w:rPr>
          <w:rFonts w:ascii="宋体" w:hAnsi="宋体" w:eastAsia="宋体" w:hint="eastAsia"/>
        </w:rPr>
        <w:t>总体积</w:t>
      </w:r>
      <w:r>
        <w:t>250</w:t>
      </w:r>
      <w:r>
        <w:t>µ</w:t>
      </w:r>
      <w:r>
        <w:t>l</w:t>
      </w:r>
      <w:r>
        <w:rPr>
          <w:rFonts w:ascii="宋体" w:hAnsi="宋体" w:eastAsia="宋体" w:hint="eastAsia"/>
        </w:rPr>
        <w:t>）</w:t>
      </w:r>
      <w:r>
        <w:rPr>
          <w:rFonts w:ascii="宋体" w:hAnsi="宋体" w:eastAsia="宋体" w:hint="eastAsia"/>
        </w:rPr>
        <w:t>，轻轻混匀，温育</w:t>
      </w:r>
      <w:r>
        <w:t>5min</w:t>
      </w:r>
      <w:r>
        <w:rPr>
          <w:rFonts w:ascii="宋体" w:hAnsi="宋体" w:eastAsia="宋体" w:hint="eastAsia"/>
        </w:rPr>
        <w:t>；溶液</w:t>
      </w:r>
      <w:r>
        <w:t>2</w:t>
      </w:r>
      <w:r>
        <w:rPr>
          <w:rFonts w:ascii="宋体" w:hAnsi="宋体" w:eastAsia="宋体" w:hint="eastAsia"/>
          <w:rFonts w:ascii="宋体" w:hAnsi="宋体" w:eastAsia="宋体" w:hint="eastAsia"/>
          <w:spacing w:val="-14"/>
        </w:rPr>
        <w:t xml:space="preserve">: </w:t>
      </w:r>
      <w:r>
        <w:t>237.5</w:t>
      </w:r>
      <w:r>
        <w:t>µ</w:t>
      </w:r>
      <w:r>
        <w:t>l</w:t>
      </w:r>
      <w:r>
        <w:rPr>
          <w:rFonts w:ascii="宋体" w:hAnsi="宋体" w:eastAsia="宋体" w:hint="eastAsia"/>
        </w:rPr>
        <w:t>无血清培养基</w:t>
      </w:r>
      <w:r>
        <w:t>+</w:t>
      </w:r>
      <w:r>
        <w:t>6.25</w:t>
      </w:r>
      <w:r>
        <w:t>µ</w:t>
      </w:r>
      <w:r>
        <w:t>l miR</w:t>
      </w:r>
      <w:r>
        <w:t>-</w:t>
      </w:r>
      <w:r>
        <w:t>29b mimic p</w:t>
      </w:r>
      <w:r>
        <w:t>e</w:t>
      </w:r>
      <w:r>
        <w:t>r </w:t>
      </w:r>
      <w:r>
        <w:t>w</w:t>
      </w:r>
      <w:r>
        <w:t>e</w:t>
      </w:r>
      <w:r>
        <w:t>l</w:t>
      </w:r>
      <w:r>
        <w:t>l</w:t>
      </w:r>
      <w:r>
        <w:rPr>
          <w:rFonts w:ascii="宋体" w:hAnsi="宋体" w:eastAsia="宋体" w:hint="eastAsia"/>
        </w:rPr>
        <w:t>（</w:t>
      </w:r>
      <w:r>
        <w:rPr>
          <w:rFonts w:ascii="宋体" w:hAnsi="宋体" w:eastAsia="宋体" w:hint="eastAsia"/>
          <w:spacing w:val="-8"/>
        </w:rPr>
        <w:t>总体积</w:t>
      </w:r>
      <w:r>
        <w:t>250</w:t>
      </w:r>
      <w:r>
        <w:rPr>
          <w:w w:val="99"/>
        </w:rPr>
        <w:t>µ</w:t>
      </w:r>
      <w:r>
        <w:rPr>
          <w:spacing w:val="-5"/>
        </w:rPr>
        <w:t>l</w:t>
      </w:r>
      <w:r>
        <w:rPr>
          <w:rFonts w:ascii="宋体" w:hAnsi="宋体" w:eastAsia="宋体" w:hint="eastAsia"/>
        </w:rPr>
        <w:t>，</w:t>
      </w:r>
      <w:r>
        <w:t>miR</w:t>
      </w:r>
      <w:r>
        <w:rPr>
          <w:spacing w:val="0"/>
        </w:rPr>
        <w:t>-</w:t>
      </w:r>
      <w:r>
        <w:rPr>
          <w:spacing w:val="-2"/>
        </w:rPr>
        <w:t>2</w:t>
      </w:r>
      <w:r>
        <w:t>9b mimic</w:t>
      </w:r>
      <w:r>
        <w:rPr>
          <w:rFonts w:ascii="宋体" w:hAnsi="宋体" w:eastAsia="宋体" w:hint="eastAsia"/>
          <w:spacing w:val="-6"/>
        </w:rPr>
        <w:t>终浓度为</w:t>
      </w:r>
      <w:r>
        <w:t>50</w:t>
      </w:r>
      <w:r>
        <w:rPr>
          <w:spacing w:val="-2"/>
        </w:rPr>
        <w:t>n</w:t>
      </w:r>
      <w:r>
        <w:rPr>
          <w:w w:val="99"/>
        </w:rPr>
        <w:t>M</w:t>
      </w:r>
      <w:r>
        <w:rPr>
          <w:rFonts w:ascii="宋体" w:hAnsi="宋体" w:eastAsia="宋体" w:hint="eastAsia"/>
        </w:rPr>
        <w:t>）</w:t>
      </w:r>
      <w:r>
        <w:rPr>
          <w:rFonts w:ascii="宋体" w:hAnsi="宋体" w:eastAsia="宋体" w:hint="eastAsia"/>
        </w:rPr>
        <w:t>，轻轻</w:t>
      </w:r>
      <w:r>
        <w:rPr>
          <w:rFonts w:ascii="宋体" w:hAnsi="宋体" w:eastAsia="宋体" w:hint="eastAsia"/>
        </w:rPr>
        <w:t>混匀，温育</w:t>
      </w:r>
      <w:r>
        <w:t>5min</w:t>
      </w:r>
      <w:r>
        <w:rPr>
          <w:rFonts w:ascii="宋体" w:hAnsi="宋体" w:eastAsia="宋体" w:hint="eastAsia"/>
        </w:rPr>
        <w:t>；</w:t>
      </w:r>
    </w:p>
    <w:p w:rsidR="0018722C">
      <w:pPr>
        <w:pStyle w:val="cw21"/>
        <w:topLinePunct/>
      </w:pPr>
      <w:r>
        <w:rPr>
          <w:rFonts w:ascii="宋体" w:eastAsia="宋体" w:hint="eastAsia"/>
        </w:rPr>
        <w:t>6.3</w:t>
      </w:r>
      <w:r>
        <w:rPr>
          <w:rFonts w:ascii="宋体" w:eastAsia="宋体" w:hint="eastAsia"/>
        </w:rPr>
        <w:t>将溶液</w:t>
      </w:r>
      <w:r>
        <w:t>1</w:t>
      </w:r>
      <w:r>
        <w:rPr>
          <w:rFonts w:ascii="宋体" w:eastAsia="宋体" w:hint="eastAsia"/>
        </w:rPr>
        <w:t>与溶液</w:t>
      </w:r>
      <w:r>
        <w:t>2</w:t>
      </w:r>
      <w:r>
        <w:rPr>
          <w:rFonts w:ascii="宋体" w:eastAsia="宋体" w:hint="eastAsia"/>
        </w:rPr>
        <w:t>混合，室温下置</w:t>
      </w:r>
      <w:r>
        <w:t>20min</w:t>
      </w:r>
      <w:r>
        <w:rPr>
          <w:rFonts w:ascii="宋体" w:eastAsia="宋体" w:hint="eastAsia"/>
        </w:rPr>
        <w:t>；</w:t>
      </w:r>
    </w:p>
    <w:p w:rsidR="0018722C">
      <w:pPr>
        <w:pStyle w:val="cw21"/>
        <w:topLinePunct/>
      </w:pPr>
      <w:r>
        <w:t>6.4</w:t>
      </w:r>
      <w:r>
        <w:rPr>
          <w:rFonts w:ascii="宋体" w:eastAsia="宋体" w:hint="eastAsia"/>
        </w:rPr>
        <w:t>与此同时，将</w:t>
      </w:r>
      <w:r>
        <w:t>6</w:t>
      </w:r>
      <w:r>
        <w:rPr>
          <w:rFonts w:ascii="宋体" w:eastAsia="宋体" w:hint="eastAsia"/>
        </w:rPr>
        <w:t>孔板中的细胞用无血清培养基冲洗细胞两遍后，加入</w:t>
      </w:r>
      <w:r>
        <w:t>2ml</w:t>
      </w:r>
    </w:p>
    <w:p w:rsidR="0018722C">
      <w:pPr>
        <w:topLinePunct/>
      </w:pPr>
      <w:r>
        <w:rPr>
          <w:rFonts w:ascii="宋体" w:eastAsia="宋体" w:hint="eastAsia"/>
        </w:rPr>
        <w:t>无血清培养基；</w:t>
      </w:r>
    </w:p>
    <w:p w:rsidR="0018722C">
      <w:pPr>
        <w:pStyle w:val="cw21"/>
        <w:topLinePunct/>
      </w:pPr>
      <w:r>
        <w:rPr>
          <w:rFonts w:ascii="宋体" w:eastAsia="宋体" w:hint="eastAsia"/>
        </w:rPr>
        <w:t>6.5</w:t>
      </w:r>
      <w:r>
        <w:rPr>
          <w:rFonts w:ascii="宋体" w:eastAsia="宋体" w:hint="eastAsia"/>
        </w:rPr>
        <w:t>将溶液</w:t>
      </w:r>
      <w:r>
        <w:t>1</w:t>
      </w:r>
      <w:r>
        <w:rPr>
          <w:rFonts w:ascii="宋体" w:eastAsia="宋体" w:hint="eastAsia"/>
        </w:rPr>
        <w:t>与溶液</w:t>
      </w:r>
      <w:r>
        <w:t>2</w:t>
      </w:r>
      <w:r>
        <w:rPr>
          <w:rFonts w:ascii="宋体" w:eastAsia="宋体" w:hint="eastAsia"/>
        </w:rPr>
        <w:t>的混合液逐滴加入孔中，摇动培养板，轻轻混匀。在</w:t>
      </w:r>
    </w:p>
    <w:p w:rsidR="0018722C">
      <w:pPr>
        <w:topLinePunct/>
      </w:pPr>
      <w:r>
        <w:t>37</w:t>
      </w:r>
      <w:r>
        <w:rPr>
          <w:rFonts w:ascii="宋体" w:hAnsi="宋体" w:eastAsia="宋体" w:hint="eastAsia"/>
        </w:rPr>
        <w:t>℃，</w:t>
      </w:r>
      <w:r>
        <w:t>5</w:t>
      </w:r>
      <w:r>
        <w:rPr>
          <w:rFonts w:ascii="宋体" w:hAnsi="宋体" w:eastAsia="宋体" w:hint="eastAsia"/>
        </w:rPr>
        <w:t>％的</w:t>
      </w:r>
      <w:r>
        <w:t>CO2</w:t>
      </w:r>
      <w:r>
        <w:rPr>
          <w:rFonts w:ascii="宋体" w:hAnsi="宋体" w:eastAsia="宋体" w:hint="eastAsia"/>
        </w:rPr>
        <w:t>中保温</w:t>
      </w:r>
      <w:r>
        <w:t>5~6</w:t>
      </w:r>
      <w:r>
        <w:rPr>
          <w:rFonts w:ascii="宋体" w:hAnsi="宋体" w:eastAsia="宋体" w:hint="eastAsia"/>
        </w:rPr>
        <w:t>小时；</w:t>
      </w:r>
    </w:p>
    <w:p w:rsidR="0018722C">
      <w:pPr>
        <w:pStyle w:val="cw21"/>
        <w:topLinePunct/>
      </w:pPr>
      <w:r>
        <w:rPr>
          <w:rFonts w:ascii="宋体" w:hAnsi="宋体" w:eastAsia="宋体" w:hint="eastAsia"/>
        </w:rPr>
        <w:t>6.6 </w:t>
      </w:r>
      <w:r>
        <w:t>6</w:t>
      </w:r>
      <w:r/>
      <w:r>
        <w:rPr>
          <w:rFonts w:ascii="宋体" w:hAnsi="宋体" w:eastAsia="宋体" w:hint="eastAsia"/>
        </w:rPr>
        <w:t>小时后，更换含有血清的全培养基，在</w:t>
      </w:r>
      <w:r>
        <w:t>37</w:t>
      </w:r>
      <w:r>
        <w:rPr>
          <w:rFonts w:ascii="宋体" w:hAnsi="宋体" w:eastAsia="宋体" w:hint="eastAsia"/>
        </w:rPr>
        <w:t>℃，</w:t>
      </w:r>
      <w:r>
        <w:t>5</w:t>
      </w:r>
      <w:r>
        <w:rPr>
          <w:rFonts w:ascii="宋体" w:hAnsi="宋体" w:eastAsia="宋体" w:hint="eastAsia"/>
        </w:rPr>
        <w:t>％的</w:t>
      </w:r>
      <w:r>
        <w:t>CO2</w:t>
      </w:r>
      <w:r/>
      <w:r>
        <w:rPr>
          <w:rFonts w:ascii="宋体" w:hAnsi="宋体" w:eastAsia="宋体" w:hint="eastAsia"/>
        </w:rPr>
        <w:t>中</w:t>
      </w:r>
      <w:r>
        <w:t>48~72h</w:t>
      </w:r>
      <w:r/>
      <w:r>
        <w:rPr>
          <w:rFonts w:ascii="宋体" w:hAnsi="宋体" w:eastAsia="宋体" w:hint="eastAsia"/>
        </w:rPr>
        <w:t>检测转染水平。</w:t>
      </w:r>
    </w:p>
    <w:p w:rsidR="0018722C">
      <w:pPr>
        <w:pStyle w:val="Heading4"/>
        <w:topLinePunct/>
        <w:ind w:left="200" w:hangingChars="200" w:hanging="200"/>
      </w:pPr>
      <w:bookmarkStart w:id="11173" w:name="_Toc68611173"/>
      <w:r>
        <w:rPr>
          <w:b/>
        </w:rPr>
        <w:t>7.</w:t>
      </w:r>
      <w:r>
        <w:t xml:space="preserve"> </w:t>
      </w:r>
      <w:r>
        <w:t>实时荧光定量</w:t>
      </w:r>
      <w:r>
        <w:rPr>
          <w:b/>
        </w:rPr>
        <w:t>PCR</w:t>
      </w:r>
      <w:bookmarkEnd w:id="11173"/>
    </w:p>
    <w:p w:rsidR="0018722C">
      <w:pPr>
        <w:topLinePunct/>
      </w:pPr>
      <w:r>
        <w:rPr>
          <w:rFonts w:ascii="宋体" w:eastAsia="宋体" w:hint="eastAsia"/>
        </w:rPr>
        <w:t>实验步骤同第一部分第二节方法</w:t>
      </w:r>
      <w:r>
        <w:t>4-6.</w:t>
      </w:r>
      <w:r>
        <w:rPr>
          <w:rFonts w:ascii="宋体" w:eastAsia="宋体" w:hint="eastAsia"/>
        </w:rPr>
        <w:t>。</w:t>
      </w:r>
    </w:p>
    <w:p w:rsidR="0018722C">
      <w:pPr>
        <w:pStyle w:val="Heading4"/>
        <w:topLinePunct/>
        <w:ind w:left="200" w:hangingChars="200" w:hanging="200"/>
      </w:pPr>
      <w:bookmarkStart w:id="11174" w:name="_Toc68611174"/>
      <w:r>
        <w:t>8.</w:t>
      </w:r>
      <w:r>
        <w:t xml:space="preserve"> </w:t>
      </w:r>
      <w:r>
        <w:rPr>
          <w:b/>
        </w:rPr>
        <w:t>CCK-8</w:t>
      </w:r>
      <w:r>
        <w:t>细胞增殖实验</w:t>
      </w:r>
      <w:bookmarkEnd w:id="11174"/>
    </w:p>
    <w:p w:rsidR="0018722C">
      <w:pPr>
        <w:topLinePunct/>
      </w:pPr>
      <w:r>
        <w:rPr>
          <w:rFonts w:ascii="宋体" w:eastAsia="宋体" w:hint="eastAsia"/>
        </w:rPr>
        <w:t>实验各分</w:t>
      </w:r>
      <w:r w:rsidR="001852F3">
        <w:rPr>
          <w:rFonts w:ascii="宋体" w:eastAsia="宋体" w:hint="eastAsia"/>
        </w:rPr>
        <w:t xml:space="preserve">3</w:t>
      </w:r>
      <w:r w:rsidR="001852F3">
        <w:rPr>
          <w:rFonts w:ascii="宋体" w:eastAsia="宋体" w:hint="eastAsia"/>
        </w:rPr>
        <w:t xml:space="preserve">组，分别是</w:t>
      </w:r>
      <w:r>
        <w:t>A549</w:t>
      </w:r>
      <w:r>
        <w:rPr>
          <w:rFonts w:ascii="宋体" w:eastAsia="宋体" w:hint="eastAsia"/>
        </w:rPr>
        <w:t>组、</w:t>
      </w:r>
      <w:r>
        <w:t>A549-miR-29b Clone2</w:t>
      </w:r>
      <w:r>
        <w:rPr>
          <w:rFonts w:ascii="宋体" w:eastAsia="宋体" w:hint="eastAsia"/>
        </w:rPr>
        <w:t>组、</w:t>
      </w:r>
      <w:r>
        <w:t>A549-NC</w:t>
      </w:r>
      <w:r>
        <w:rPr>
          <w:rFonts w:ascii="宋体" w:eastAsia="宋体" w:hint="eastAsia"/>
        </w:rPr>
        <w:t>组和</w:t>
      </w:r>
    </w:p>
    <w:p w:rsidR="0018722C">
      <w:pPr>
        <w:topLinePunct/>
      </w:pPr>
      <w:r>
        <w:t>A549-H</w:t>
      </w:r>
      <w:r>
        <w:rPr>
          <w:rFonts w:ascii="宋体" w:eastAsia="宋体" w:hint="eastAsia"/>
        </w:rPr>
        <w:t>组、</w:t>
      </w:r>
      <w:r>
        <w:t>A549-H-NC</w:t>
      </w:r>
      <w:r>
        <w:rPr>
          <w:rFonts w:ascii="宋体" w:eastAsia="宋体" w:hint="eastAsia"/>
        </w:rPr>
        <w:t>组、</w:t>
      </w:r>
      <w:r>
        <w:t>A549-H-miR-29b mimic</w:t>
      </w:r>
      <w:r>
        <w:rPr>
          <w:rFonts w:ascii="宋体" w:eastAsia="宋体" w:hint="eastAsia"/>
        </w:rPr>
        <w:t>组。选择对数生长期细胞</w:t>
      </w:r>
      <w:r>
        <w:rPr>
          <w:rFonts w:ascii="宋体" w:eastAsia="宋体" w:hint="eastAsia"/>
        </w:rPr>
        <w:t>，</w:t>
      </w:r>
      <w:r>
        <w:rPr>
          <w:rFonts w:ascii="宋体" w:eastAsia="宋体" w:hint="eastAsia"/>
        </w:rPr>
        <w:t> 用</w:t>
      </w:r>
    </w:p>
    <w:p w:rsidR="0018722C">
      <w:pPr>
        <w:topLinePunct/>
      </w:pPr>
      <w:r>
        <w:t>0.25%</w:t>
      </w:r>
      <w:r>
        <w:rPr>
          <w:rFonts w:ascii="宋体" w:hAnsi="宋体" w:eastAsia="宋体" w:hint="eastAsia"/>
        </w:rPr>
        <w:t>胰蛋白酶消化，</w:t>
      </w:r>
      <w:r>
        <w:t>PRMI1640</w:t>
      </w:r>
      <w:r>
        <w:rPr>
          <w:rFonts w:ascii="宋体" w:hAnsi="宋体" w:eastAsia="宋体" w:hint="eastAsia"/>
        </w:rPr>
        <w:t>完全培养液调制成</w:t>
      </w:r>
      <w:r>
        <w:t>1</w:t>
      </w:r>
      <w:r>
        <w:t>.</w:t>
      </w:r>
      <w:r>
        <w:t>5×10</w:t>
      </w:r>
      <w:r>
        <w:t>4 </w:t>
      </w:r>
      <w:r>
        <w:t>/</w:t>
      </w:r>
      <w:r>
        <w:t xml:space="preserve">ml</w:t>
      </w:r>
      <w:r>
        <w:rPr>
          <w:rFonts w:ascii="宋体" w:hAnsi="宋体" w:eastAsia="宋体" w:hint="eastAsia"/>
        </w:rPr>
        <w:t>细胞悬液，接种</w:t>
      </w:r>
      <w:r>
        <w:rPr>
          <w:rFonts w:ascii="宋体" w:hAnsi="宋体" w:eastAsia="宋体" w:hint="eastAsia"/>
        </w:rPr>
        <w:t>在</w:t>
      </w:r>
      <w:r>
        <w:t>96</w:t>
      </w:r>
      <w:r>
        <w:rPr>
          <w:rFonts w:ascii="宋体" w:hAnsi="宋体" w:eastAsia="宋体" w:hint="eastAsia"/>
        </w:rPr>
        <w:t>孔培养板内，每孔</w:t>
      </w:r>
      <w:r>
        <w:t>100</w:t>
      </w:r>
      <w:r>
        <w:rPr>
          <w:rFonts w:ascii="Symbol" w:hAnsi="Symbol" w:eastAsia="Symbol"/>
        </w:rPr>
        <w:t></w:t>
      </w:r>
      <w:r>
        <w:t>L</w:t>
      </w:r>
      <w:r>
        <w:rPr>
          <w:rFonts w:ascii="宋体" w:hAnsi="宋体" w:eastAsia="宋体" w:hint="eastAsia"/>
        </w:rPr>
        <w:t>，各组设</w:t>
      </w:r>
      <w:r>
        <w:t>3</w:t>
      </w:r>
      <w:r>
        <w:rPr>
          <w:rFonts w:ascii="宋体" w:hAnsi="宋体" w:eastAsia="宋体" w:hint="eastAsia"/>
        </w:rPr>
        <w:t>个复孔。培养第</w:t>
      </w:r>
      <w:r>
        <w:rPr>
          <w:rFonts w:ascii="宋体" w:hAnsi="宋体" w:eastAsia="宋体" w:hint="eastAsia"/>
        </w:rPr>
        <w:t>1</w:t>
      </w:r>
      <w:r>
        <w:t>~</w:t>
      </w:r>
      <w:r>
        <w:rPr>
          <w:rFonts w:ascii="宋体" w:hAnsi="宋体" w:eastAsia="宋体" w:hint="eastAsia"/>
        </w:rPr>
        <w:t>7</w:t>
      </w:r>
      <w:r w:rsidR="001852F3">
        <w:rPr>
          <w:rFonts w:ascii="宋体" w:hAnsi="宋体" w:eastAsia="宋体" w:hint="eastAsia"/>
        </w:rPr>
        <w:t xml:space="preserve">天后，每孔加</w:t>
      </w:r>
      <w:r w:rsidR="001852F3">
        <w:rPr>
          <w:rFonts w:ascii="宋体" w:hAnsi="宋体" w:eastAsia="宋体" w:hint="eastAsia"/>
        </w:rPr>
        <w:t>入</w:t>
      </w:r>
    </w:p>
    <w:p w:rsidR="0018722C">
      <w:pPr>
        <w:topLinePunct/>
      </w:pPr>
      <w:r>
        <w:t>CCK-8 </w:t>
      </w:r>
      <w:r>
        <w:rPr>
          <w:rFonts w:ascii="宋体" w:hAnsi="宋体" w:eastAsia="宋体" w:hint="eastAsia"/>
        </w:rPr>
        <w:t>1</w:t>
      </w:r>
      <w:r>
        <w:t>0</w:t>
      </w:r>
      <w:r>
        <w:rPr>
          <w:rFonts w:ascii="Symbol" w:hAnsi="Symbol" w:eastAsia="Symbol"/>
        </w:rPr>
        <w:t></w:t>
      </w:r>
      <w:r>
        <w:t>L</w:t>
      </w:r>
      <w:r>
        <w:rPr>
          <w:rFonts w:ascii="宋体" w:hAnsi="宋体" w:eastAsia="宋体" w:hint="eastAsia"/>
        </w:rPr>
        <w:t>，继续孵育</w:t>
      </w:r>
      <w:r>
        <w:t>1-2</w:t>
      </w:r>
      <w:r>
        <w:rPr>
          <w:rFonts w:ascii="宋体" w:hAnsi="宋体" w:eastAsia="宋体" w:hint="eastAsia"/>
        </w:rPr>
        <w:t>小时，立即比色，酶标仪上检测细胞存活情况，测定波长为</w:t>
      </w:r>
      <w:r>
        <w:t>450nm</w:t>
      </w:r>
      <w:r>
        <w:rPr>
          <w:rFonts w:ascii="宋体" w:hAnsi="宋体" w:eastAsia="宋体" w:hint="eastAsia"/>
        </w:rPr>
        <w:t>处各孔的吸光度</w:t>
      </w:r>
      <w:r>
        <w:t>(</w:t>
      </w:r>
      <w:r>
        <w:t>OD</w:t>
      </w:r>
      <w:r>
        <w:t>)</w:t>
      </w:r>
      <w:r>
        <w:rPr>
          <w:rFonts w:ascii="宋体" w:hAnsi="宋体" w:eastAsia="宋体" w:hint="eastAsia"/>
        </w:rPr>
        <w:t>值。实验重复</w:t>
      </w:r>
      <w:r>
        <w:t>3</w:t>
      </w:r>
      <w:r>
        <w:rPr>
          <w:rFonts w:ascii="宋体" w:hAnsi="宋体" w:eastAsia="宋体" w:hint="eastAsia"/>
        </w:rPr>
        <w:t>次。</w:t>
      </w:r>
    </w:p>
    <w:p w:rsidR="0018722C">
      <w:pPr>
        <w:pStyle w:val="Heading4"/>
        <w:topLinePunct/>
        <w:ind w:left="200" w:hangingChars="200" w:hanging="200"/>
      </w:pPr>
      <w:bookmarkStart w:id="11175" w:name="_Toc68611175"/>
      <w:r>
        <w:t>9.</w:t>
      </w:r>
      <w:r>
        <w:t xml:space="preserve"> </w:t>
      </w:r>
      <w:r>
        <w:t>裸鼠皮下成瘤实验</w:t>
      </w:r>
      <w:bookmarkEnd w:id="11175"/>
    </w:p>
    <w:p w:rsidR="0018722C">
      <w:pPr>
        <w:topLinePunct/>
      </w:pPr>
      <w:r>
        <w:rPr>
          <w:rFonts w:ascii="宋体" w:eastAsia="宋体" w:hint="eastAsia"/>
        </w:rPr>
        <w:t>对数期生长的细胞用胰酶消化制成单细胞悬液，</w:t>
      </w:r>
      <w:r>
        <w:t>PBS</w:t>
      </w:r>
      <w:r>
        <w:rPr>
          <w:rFonts w:ascii="宋体" w:eastAsia="宋体" w:hint="eastAsia"/>
        </w:rPr>
        <w:t>洗</w:t>
      </w:r>
      <w:r>
        <w:t>3</w:t>
      </w:r>
      <w:r>
        <w:rPr>
          <w:rFonts w:ascii="宋体" w:eastAsia="宋体" w:hint="eastAsia"/>
        </w:rPr>
        <w:t>遍后，进行细胞计</w:t>
      </w:r>
    </w:p>
    <w:p w:rsidR="0018722C">
      <w:pPr>
        <w:topLinePunct/>
      </w:pPr>
      <w:r>
        <w:rPr>
          <w:rFonts w:cstheme="minorBidi" w:hAnsiTheme="minorHAnsi" w:eastAsiaTheme="minorHAnsi" w:asciiTheme="minorHAnsi"/>
        </w:rPr>
        <w:t>55</w:t>
      </w:r>
    </w:p>
    <w:p w:rsidR="0018722C">
      <w:pPr>
        <w:topLinePunct/>
      </w:pPr>
      <w:r>
        <w:rPr>
          <w:rFonts w:ascii="宋体" w:hAnsi="宋体" w:eastAsia="宋体" w:hint="eastAsia"/>
        </w:rPr>
        <w:t>数。调整细胞密度，制备成</w:t>
      </w:r>
      <w:r>
        <w:t>0.2m1</w:t>
      </w:r>
      <w:r>
        <w:rPr>
          <w:rFonts w:ascii="宋体" w:hAnsi="宋体" w:eastAsia="宋体" w:hint="eastAsia"/>
        </w:rPr>
        <w:t>含有</w:t>
      </w:r>
      <w:r>
        <w:t>2×10</w:t>
      </w:r>
      <w:r>
        <w:t>6</w:t>
      </w:r>
      <w:r>
        <w:rPr>
          <w:rFonts w:ascii="宋体" w:hAnsi="宋体" w:eastAsia="宋体" w:hint="eastAsia"/>
        </w:rPr>
        <w:t>个细胞的悬液，备用。取</w:t>
      </w:r>
      <w:r>
        <w:rPr>
          <w:rFonts w:ascii="宋体" w:hAnsi="宋体" w:eastAsia="宋体" w:hint="eastAsia"/>
        </w:rPr>
        <w:t>4～5周龄雌</w:t>
      </w:r>
      <w:r>
        <w:rPr>
          <w:rFonts w:ascii="宋体" w:hAnsi="宋体" w:eastAsia="宋体" w:hint="eastAsia"/>
        </w:rPr>
        <w:t>性</w:t>
      </w:r>
      <w:r>
        <w:t>BALB</w:t>
      </w:r>
      <w:r>
        <w:t>/</w:t>
      </w:r>
      <w:r>
        <w:t>c</w:t>
      </w:r>
      <w:r>
        <w:rPr>
          <w:rFonts w:ascii="宋体" w:hAnsi="宋体" w:eastAsia="宋体" w:hint="eastAsia"/>
        </w:rPr>
        <w:t>裸鼠</w:t>
      </w:r>
      <w:r>
        <w:t>14</w:t>
      </w:r>
      <w:r/>
      <w:r>
        <w:rPr>
          <w:rFonts w:ascii="宋体" w:hAnsi="宋体" w:eastAsia="宋体" w:hint="eastAsia"/>
        </w:rPr>
        <w:t>只，</w:t>
      </w:r>
      <w:r>
        <w:t>7</w:t>
      </w:r>
      <w:r/>
      <w:r>
        <w:rPr>
          <w:rFonts w:ascii="宋体" w:hAnsi="宋体" w:eastAsia="宋体" w:hint="eastAsia"/>
        </w:rPr>
        <w:t>只为一组，</w:t>
      </w:r>
      <w:r w:rsidR="001852F3">
        <w:rPr>
          <w:rFonts w:ascii="宋体" w:hAnsi="宋体" w:eastAsia="宋体" w:hint="eastAsia"/>
        </w:rPr>
        <w:t xml:space="preserve">每组分别接种</w:t>
      </w:r>
      <w:r>
        <w:t>3</w:t>
      </w:r>
      <w:r/>
      <w:r>
        <w:rPr>
          <w:rFonts w:ascii="宋体" w:hAnsi="宋体" w:eastAsia="宋体" w:hint="eastAsia"/>
        </w:rPr>
        <w:t>组细胞，</w:t>
      </w:r>
      <w:r w:rsidR="001852F3">
        <w:rPr>
          <w:rFonts w:ascii="宋体" w:hAnsi="宋体" w:eastAsia="宋体" w:hint="eastAsia"/>
        </w:rPr>
        <w:t xml:space="preserve">即将</w:t>
      </w:r>
      <w:r>
        <w:t>A549</w:t>
      </w:r>
      <w:r/>
      <w:r>
        <w:rPr>
          <w:rFonts w:ascii="宋体" w:hAnsi="宋体" w:eastAsia="宋体" w:hint="eastAsia"/>
        </w:rPr>
        <w:t>组、</w:t>
      </w:r>
      <w:r>
        <w:t>A549-miR-29b</w:t>
      </w:r>
      <w:r>
        <w:t> </w:t>
      </w:r>
      <w:r>
        <w:t>Clone2</w:t>
      </w:r>
      <w:r>
        <w:rPr>
          <w:rFonts w:ascii="宋体" w:hAnsi="宋体" w:eastAsia="宋体" w:hint="eastAsia"/>
        </w:rPr>
        <w:t>组、</w:t>
      </w:r>
      <w:r>
        <w:t>A549-NC</w:t>
      </w:r>
      <w:r>
        <w:rPr>
          <w:rFonts w:ascii="宋体" w:hAnsi="宋体" w:eastAsia="宋体" w:hint="eastAsia"/>
        </w:rPr>
        <w:t>组细胞分别注射到裸鼠左侧腋部皮下及右背腋皮下，注射细胞数为</w:t>
      </w:r>
      <w:r>
        <w:t>2×l0</w:t>
      </w:r>
      <w:r>
        <w:t>6</w:t>
      </w:r>
      <w:r>
        <w:rPr>
          <w:rFonts w:ascii="宋体" w:hAnsi="宋体" w:eastAsia="宋体" w:hint="eastAsia"/>
        </w:rPr>
        <w:t>个，每隔</w:t>
      </w:r>
      <w:r>
        <w:t>2-3</w:t>
      </w:r>
      <w:r>
        <w:rPr>
          <w:rFonts w:ascii="宋体" w:hAnsi="宋体" w:eastAsia="宋体" w:hint="eastAsia"/>
        </w:rPr>
        <w:t>天用游标卡尺测量瘤体直径，连续观</w:t>
      </w:r>
      <w:r>
        <w:rPr>
          <w:rFonts w:ascii="宋体" w:hAnsi="宋体" w:eastAsia="宋体" w:hint="eastAsia"/>
        </w:rPr>
        <w:t>察</w:t>
      </w:r>
    </w:p>
    <w:p w:rsidR="0018722C">
      <w:pPr>
        <w:topLinePunct/>
      </w:pPr>
      <w:r>
        <w:t>20</w:t>
      </w:r>
      <w:r>
        <w:rPr>
          <w:rFonts w:ascii="宋体" w:eastAsia="宋体" w:hint="eastAsia"/>
        </w:rPr>
        <w:t>天。观察各组细胞在裸鼠体内的成瘤率、肿瘤大小及生长速度，</w:t>
      </w:r>
      <w:r>
        <w:t>20</w:t>
      </w:r>
      <w:r>
        <w:rPr>
          <w:rFonts w:ascii="宋体" w:eastAsia="宋体" w:hint="eastAsia"/>
        </w:rPr>
        <w:t>天后处死裸鼠。</w:t>
      </w:r>
    </w:p>
    <w:p w:rsidR="0018722C">
      <w:pPr>
        <w:pStyle w:val="Heading4"/>
        <w:topLinePunct/>
        <w:ind w:left="200" w:hangingChars="200" w:hanging="200"/>
      </w:pPr>
      <w:bookmarkStart w:id="11176" w:name="_Toc68611176"/>
      <w:r>
        <w:t>10.</w:t>
      </w:r>
      <w:r>
        <w:t xml:space="preserve"> </w:t>
      </w:r>
      <w:r>
        <w:t>统计学分析</w:t>
      </w:r>
      <w:bookmarkEnd w:id="11176"/>
    </w:p>
    <w:p w:rsidR="0018722C">
      <w:pPr>
        <w:topLinePunct/>
      </w:pPr>
      <w:r>
        <w:rPr>
          <w:rFonts w:ascii="宋体" w:hAnsi="宋体" w:eastAsia="宋体" w:hint="eastAsia"/>
        </w:rPr>
        <w:t>采用</w:t>
      </w:r>
      <w:r>
        <w:t>SPSS 13.0</w:t>
      </w:r>
      <w:r/>
      <w:r>
        <w:rPr>
          <w:rFonts w:ascii="宋体" w:hAnsi="宋体" w:eastAsia="宋体" w:hint="eastAsia"/>
        </w:rPr>
        <w:t>统计软件进行数据分析，实时荧光定量</w:t>
      </w:r>
      <w:r>
        <w:t>PCR</w:t>
      </w:r>
      <w:r>
        <w:rPr>
          <w:rFonts w:ascii="宋体" w:hAnsi="宋体" w:eastAsia="宋体" w:hint="eastAsia"/>
        </w:rPr>
        <w:t>、迁移实验和侵</w:t>
      </w:r>
      <w:r>
        <w:rPr>
          <w:rFonts w:ascii="宋体" w:hAnsi="宋体" w:eastAsia="宋体" w:hint="eastAsia"/>
        </w:rPr>
        <w:t>袭实验进行方差齐性检验和单因素的方差分析，方差齐采用</w:t>
      </w:r>
      <w:r>
        <w:t>oneway </w:t>
      </w:r>
      <w:r>
        <w:t>Anova</w:t>
      </w:r>
      <w:r>
        <w:rPr>
          <w:rFonts w:ascii="宋体" w:hAnsi="宋体" w:eastAsia="宋体" w:hint="eastAsia"/>
        </w:rPr>
        <w:t>，多重比较采用</w:t>
      </w:r>
      <w:r>
        <w:t>LSD</w:t>
      </w:r>
      <w:r>
        <w:rPr>
          <w:rFonts w:ascii="宋体" w:hAnsi="宋体" w:eastAsia="宋体" w:hint="eastAsia"/>
        </w:rPr>
        <w:t>法；方差不齐采用近似</w:t>
      </w:r>
      <w:r>
        <w:t>F</w:t>
      </w:r>
      <w:r>
        <w:rPr>
          <w:rFonts w:ascii="宋体" w:hAnsi="宋体" w:eastAsia="宋体" w:hint="eastAsia"/>
        </w:rPr>
        <w:t>检验的</w:t>
      </w:r>
      <w:r>
        <w:t>Welch</w:t>
      </w:r>
      <w:r>
        <w:rPr>
          <w:rFonts w:ascii="宋体" w:hAnsi="宋体" w:eastAsia="宋体" w:hint="eastAsia"/>
        </w:rPr>
        <w:t>法，多重比较采用</w:t>
      </w:r>
      <w:r>
        <w:t>Dunett's T3</w:t>
      </w:r>
      <w:r>
        <w:rPr>
          <w:rFonts w:ascii="宋体" w:hAnsi="宋体" w:eastAsia="宋体" w:hint="eastAsia"/>
        </w:rPr>
        <w:t>法；细胞体外生长实验采用析因设计的方差分析，多重比较采用</w:t>
      </w:r>
      <w:r>
        <w:t>LSD</w:t>
      </w:r>
      <w:r>
        <w:rPr>
          <w:rFonts w:ascii="宋体" w:hAnsi="宋体" w:eastAsia="宋体" w:hint="eastAsia"/>
        </w:rPr>
        <w:t>法；皮下成瘤实验采用重复测量数据的方差分析，取α</w:t>
      </w:r>
      <w:r>
        <w:t>= </w:t>
      </w:r>
      <w:r>
        <w:t>0</w:t>
      </w:r>
      <w:r>
        <w:t>.</w:t>
      </w:r>
      <w:r>
        <w:t>05</w:t>
      </w:r>
      <w:r/>
      <w:r>
        <w:rPr>
          <w:rFonts w:ascii="宋体" w:hAnsi="宋体" w:eastAsia="宋体" w:hint="eastAsia"/>
        </w:rPr>
        <w:t>为检验标准。</w:t>
      </w:r>
    </w:p>
    <w:p w:rsidR="0018722C">
      <w:pPr>
        <w:pStyle w:val="Heading3"/>
        <w:topLinePunct/>
        <w:ind w:left="200" w:hangingChars="200" w:hanging="200"/>
      </w:pPr>
      <w:bookmarkStart w:id="11177" w:name="_Toc68611177"/>
      <w:bookmarkStart w:name="三、 结果 " w:id="28"/>
      <w:bookmarkEnd w:id="28"/>
      <w:r/>
      <w:r>
        <w:t>三、</w:t>
      </w:r>
      <w:r>
        <w:t xml:space="preserve"> </w:t>
      </w:r>
      <w:r w:rsidRPr="00DB64CE">
        <w:t>结果</w:t>
      </w:r>
      <w:bookmarkEnd w:id="11177"/>
    </w:p>
    <w:p w:rsidR="0018722C">
      <w:pPr>
        <w:topLinePunct/>
      </w:pPr>
      <w:r>
        <w:t>l. MiR-29b</w:t>
      </w:r>
      <w:r>
        <w:rPr>
          <w:rFonts w:ascii="宋体" w:eastAsia="宋体" w:hint="eastAsia"/>
        </w:rPr>
        <w:t>慢病毒表达载体的鉴定和感染</w:t>
      </w:r>
    </w:p>
    <w:p w:rsidR="0018722C">
      <w:pPr>
        <w:pStyle w:val="BodyText"/>
        <w:spacing w:line="338" w:lineRule="auto" w:before="133"/>
        <w:ind w:leftChars="0" w:left="899" w:rightChars="0" w:right="130" w:firstLineChars="0" w:firstLine="480"/>
        <w:jc w:val="both"/>
        <w:rPr>
          <w:rFonts w:ascii="宋体" w:eastAsia="宋体" w:hint="eastAsia"/>
        </w:rPr>
        <w:topLinePunct/>
      </w:pPr>
      <w:r>
        <w:rPr>
          <w:rFonts w:ascii="宋体" w:eastAsia="宋体" w:hint="eastAsia"/>
        </w:rPr>
        <w:t>将商品化的</w:t>
      </w:r>
      <w:r>
        <w:t>miR-29b</w:t>
      </w:r>
      <w:r>
        <w:rPr>
          <w:rFonts w:ascii="宋体" w:eastAsia="宋体" w:hint="eastAsia"/>
          <w:spacing w:val="0"/>
        </w:rPr>
        <w:t>慢病毒表达载体质粒测序并同源比较，结果显示测序结果经</w:t>
      </w:r>
      <w:r>
        <w:rPr>
          <w:spacing w:val="0"/>
        </w:rPr>
        <w:t>Blast</w:t>
      </w:r>
      <w:r>
        <w:rPr>
          <w:rFonts w:ascii="宋体" w:eastAsia="宋体" w:hint="eastAsia"/>
          <w:spacing w:val="-2"/>
        </w:rPr>
        <w:t>比对，与</w:t>
      </w:r>
      <w:r>
        <w:t>miR-29b</w:t>
      </w:r>
      <w:r>
        <w:rPr>
          <w:rFonts w:ascii="宋体" w:eastAsia="宋体" w:hint="eastAsia"/>
        </w:rPr>
        <w:t>的前体序列完全一致</w:t>
      </w:r>
      <w:r>
        <w:t>（</w:t>
      </w:r>
      <w:r>
        <w:rPr>
          <w:rFonts w:ascii="宋体" w:eastAsia="宋体" w:hint="eastAsia"/>
        </w:rPr>
        <w:t>图</w:t>
      </w:r>
      <w:r>
        <w:t>2-3</w:t>
      </w:r>
      <w:r>
        <w:t>）</w:t>
      </w:r>
      <w:r>
        <w:rPr>
          <w:rFonts w:ascii="宋体" w:eastAsia="宋体" w:hint="eastAsia"/>
          <w:spacing w:val="-1"/>
        </w:rPr>
        <w:t>。分别将</w:t>
      </w:r>
      <w:r>
        <w:t>miR-29b</w:t>
      </w:r>
      <w:r>
        <w:rPr>
          <w:rFonts w:ascii="宋体" w:eastAsia="宋体" w:hint="eastAsia"/>
        </w:rPr>
        <w:t>慢病毒与阴性对照病毒感染</w:t>
      </w:r>
      <w:r>
        <w:t>293A</w:t>
      </w:r>
      <w:r>
        <w:rPr>
          <w:rFonts w:ascii="宋体" w:eastAsia="宋体" w:hint="eastAsia"/>
        </w:rPr>
        <w:t>及</w:t>
      </w:r>
      <w:r>
        <w:t>A549</w:t>
      </w:r>
      <w:r>
        <w:rPr>
          <w:rFonts w:ascii="宋体" w:eastAsia="宋体" w:hint="eastAsia"/>
        </w:rPr>
        <w:t>细胞，感染</w:t>
      </w:r>
      <w:r>
        <w:t>72</w:t>
      </w:r>
      <w:r>
        <w:rPr>
          <w:rFonts w:ascii="宋体" w:eastAsia="宋体" w:hint="eastAsia"/>
        </w:rPr>
        <w:t>小时后荧光显微镜下检测到两种细胞中均发绿色荧光</w:t>
      </w:r>
      <w:r>
        <w:t>（</w:t>
      </w:r>
      <w:r>
        <w:rPr>
          <w:rFonts w:ascii="宋体" w:eastAsia="宋体" w:hint="eastAsia"/>
        </w:rPr>
        <w:t>图</w:t>
      </w:r>
      <w:r>
        <w:t>2-4</w:t>
      </w:r>
      <w:r>
        <w:t>）</w:t>
      </w:r>
      <w:r>
        <w:rPr>
          <w:rFonts w:ascii="宋体" w:eastAsia="宋体" w:hint="eastAsia"/>
          <w:spacing w:val="-4"/>
        </w:rPr>
        <w:t>。对发光的多克隆细胞进行</w:t>
      </w:r>
      <w:r>
        <w:t>96</w:t>
      </w:r>
      <w:r>
        <w:rPr>
          <w:rFonts w:ascii="宋体" w:eastAsia="宋体" w:hint="eastAsia"/>
          <w:spacing w:val="-4"/>
        </w:rPr>
        <w:t>孔板有限稀释，挑选只</w:t>
      </w:r>
      <w:r>
        <w:rPr>
          <w:rFonts w:ascii="宋体" w:eastAsia="宋体" w:hint="eastAsia"/>
          <w:spacing w:val="8"/>
        </w:rPr>
        <w:t>有一个细胞且发绿色荧光的孔作为稳定过表达或空载对照的候选单克隆</w:t>
      </w:r>
      <w:r>
        <w:rPr>
          <w:spacing w:val="8"/>
        </w:rPr>
        <w:t>（</w:t>
      </w:r>
      <w:r>
        <w:rPr>
          <w:rFonts w:ascii="宋体" w:eastAsia="宋体" w:hint="eastAsia"/>
        </w:rPr>
        <w:t>图</w:t>
      </w:r>
      <w:r>
        <w:t>2-5</w:t>
      </w:r>
      <w:r>
        <w:rPr>
          <w:spacing w:val="0"/>
        </w:rPr>
        <w:t>）</w:t>
      </w:r>
      <w:r>
        <w:rPr>
          <w:rFonts w:ascii="宋体" w:eastAsia="宋体" w:hint="eastAsia"/>
        </w:rPr>
        <w:t>。</w:t>
      </w:r>
    </w:p>
    <w:p w:rsidR="00000000">
      <w:pPr>
        <w:pStyle w:val="aff7"/>
        <w:spacing w:line="240" w:lineRule="atLeast"/>
        <w:topLinePunct/>
      </w:pPr>
      <w:r>
        <w:drawing>
          <wp:inline>
            <wp:extent cx="5286438" cy="910399"/>
            <wp:effectExtent l="0" t="0" r="0" b="0"/>
            <wp:docPr id="25" name="image23.jpeg" descr=""/>
            <wp:cNvGraphicFramePr>
              <a:graphicFrameLocks noChangeAspect="1"/>
            </wp:cNvGraphicFramePr>
            <a:graphic>
              <a:graphicData uri="http://schemas.openxmlformats.org/drawingml/2006/picture">
                <pic:pic>
                  <pic:nvPicPr>
                    <pic:cNvPr id="26" name="image23.jpeg"/>
                    <pic:cNvPicPr/>
                  </pic:nvPicPr>
                  <pic:blipFill>
                    <a:blip r:embed="rId90" cstate="print"/>
                    <a:stretch>
                      <a:fillRect/>
                    </a:stretch>
                  </pic:blipFill>
                  <pic:spPr>
                    <a:xfrm>
                      <a:off x="0" y="0"/>
                      <a:ext cx="5286438" cy="910399"/>
                    </a:xfrm>
                    <a:prstGeom prst="rect">
                      <a:avLst/>
                    </a:prstGeom>
                  </pic:spPr>
                </pic:pic>
              </a:graphicData>
            </a:graphic>
          </wp:inline>
        </w:drawing>
      </w:r>
    </w:p>
    <w:p w:rsidR="0018722C">
      <w:pPr>
        <w:pStyle w:val="a9"/>
        <w:topLinePunct/>
      </w:pPr>
      <w:r>
        <w:rPr>
          <w:rFonts w:ascii="宋体" w:eastAsia="宋体" w:hint="eastAsia"/>
        </w:rPr>
        <w:t>图</w:t>
      </w:r>
      <w:r>
        <w:t>2-3</w:t>
      </w:r>
      <w:r>
        <w:t xml:space="preserve">  </w:t>
      </w:r>
      <w:r w:rsidRPr="00DB64CE">
        <w:t>miR-29b</w:t>
      </w:r>
      <w:r>
        <w:rPr>
          <w:rFonts w:ascii="宋体" w:eastAsia="宋体" w:hint="eastAsia"/>
        </w:rPr>
        <w:t>慢病毒表达载体质粒测序结果图</w:t>
      </w:r>
    </w:p>
    <w:p w:rsidR="0018722C">
      <w:pPr>
        <w:pStyle w:val="a9"/>
        <w:topLinePunct/>
      </w:pPr>
      <w:r>
        <w:t>Fig.</w:t>
      </w:r>
      <w:r>
        <w:t xml:space="preserve"> </w:t>
      </w:r>
      <w:r w:rsidRPr="00DB64CE">
        <w:t>2-3</w:t>
      </w:r>
      <w:r>
        <w:t xml:space="preserve">  </w:t>
      </w:r>
      <w:r w:rsidRPr="00DB64CE">
        <w:t>Partial sequencing map and blast results of miR-29b overexpressing lentiviral vector</w:t>
      </w:r>
    </w:p>
    <w:p w:rsidR="0018722C">
      <w:pPr>
        <w:topLinePunct/>
      </w:pPr>
      <w:r>
        <w:rPr>
          <w:rFonts w:cstheme="minorBidi" w:hAnsiTheme="minorHAnsi" w:eastAsiaTheme="minorHAnsi" w:asciiTheme="minorHAnsi"/>
        </w:rPr>
        <w:t>56</w:t>
      </w:r>
    </w:p>
    <w:p w:rsidR="0018722C">
      <w:pPr>
        <w:pStyle w:val="affff5"/>
        <w:keepNext/>
        <w:topLinePunct/>
      </w:pPr>
      <w:r>
        <w:rPr>
          <w:sz w:val="20"/>
        </w:rPr>
        <w:drawing>
          <wp:inline distT="0" distB="0" distL="0" distR="0">
            <wp:extent cx="5153500" cy="2298395"/>
            <wp:effectExtent l="0" t="0" r="0" b="0"/>
            <wp:docPr id="27" name="image24.png" descr=""/>
            <wp:cNvGraphicFramePr>
              <a:graphicFrameLocks noChangeAspect="1"/>
            </wp:cNvGraphicFramePr>
            <a:graphic>
              <a:graphicData uri="http://schemas.openxmlformats.org/drawingml/2006/picture">
                <pic:pic>
                  <pic:nvPicPr>
                    <pic:cNvPr id="28" name="image24.png"/>
                    <pic:cNvPicPr/>
                  </pic:nvPicPr>
                  <pic:blipFill>
                    <a:blip r:embed="rId92" cstate="print"/>
                    <a:stretch>
                      <a:fillRect/>
                    </a:stretch>
                  </pic:blipFill>
                  <pic:spPr>
                    <a:xfrm>
                      <a:off x="0" y="0"/>
                      <a:ext cx="5489632" cy="2448305"/>
                    </a:xfrm>
                    <a:prstGeom prst="rect">
                      <a:avLst/>
                    </a:prstGeom>
                  </pic:spPr>
                </pic:pic>
              </a:graphicData>
            </a:graphic>
          </wp:inline>
        </w:drawing>
      </w:r>
      <w:r/>
    </w:p>
    <w:p w:rsidR="0018722C">
      <w:pPr>
        <w:pStyle w:val="a9"/>
        <w:topLinePunct/>
      </w:pPr>
      <w:r>
        <w:rPr>
          <w:rFonts w:ascii="宋体" w:eastAsia="宋体" w:hint="eastAsia"/>
        </w:rPr>
        <w:t xml:space="preserve">图</w:t>
      </w:r>
      <w:r>
        <w:t xml:space="preserve">2-4</w:t>
      </w:r>
      <w:r>
        <w:t xml:space="preserve">  </w:t>
      </w:r>
      <w:r/>
      <w:r>
        <w:rPr>
          <w:rFonts w:ascii="宋体" w:eastAsia="宋体" w:hint="eastAsia"/>
        </w:rPr>
        <w:t xml:space="preserve">慢病毒感染目的细胞</w:t>
      </w:r>
      <w:r>
        <w:t xml:space="preserve">HEK293A</w:t>
      </w:r>
      <w:r>
        <w:rPr>
          <w:rFonts w:ascii="宋体" w:eastAsia="宋体" w:hint="eastAsia"/>
        </w:rPr>
        <w:t xml:space="preserve">和</w:t>
      </w:r>
      <w:r>
        <w:t xml:space="preserve">A549</w:t>
      </w:r>
      <w:r>
        <w:rPr>
          <w:rFonts w:ascii="宋体" w:eastAsia="宋体" w:hint="eastAsia"/>
        </w:rPr>
        <w:t xml:space="preserve">的荧光图</w:t>
      </w:r>
      <w:r>
        <w:rPr>
          <w:rFonts w:ascii="宋体" w:eastAsia="宋体" w:hint="eastAsia"/>
        </w:rPr>
        <w:t xml:space="preserve">（</w:t>
      </w:r>
      <w:r>
        <w:rPr>
          <w:rFonts w:ascii="宋体" w:eastAsia="宋体" w:hint="eastAsia"/>
        </w:rPr>
        <w:t xml:space="preserve">放大倍数：</w:t>
      </w:r>
      <w:r>
        <w:t xml:space="preserve">x100</w:t>
      </w:r>
      <w:r>
        <w:rPr>
          <w:rFonts w:ascii="宋体" w:eastAsia="宋体" w:hint="eastAsia"/>
        </w:rPr>
        <w:t xml:space="preserve">）</w:t>
      </w:r>
      <w:r>
        <w:t xml:space="preserve">Fig. 2-4 Flurescent images of cell clones after lentivirus packaging and transfection </w:t>
      </w:r>
      <w:r>
        <w:t xml:space="preserve">(</w:t>
      </w:r>
      <w:r>
        <w:t xml:space="preserve">Original magnification: X100</w:t>
      </w:r>
      <w:r>
        <w:t xml:space="preserve">)</w:t>
      </w:r>
    </w:p>
    <w:p w:rsidR="0018722C">
      <w:pPr>
        <w:pStyle w:val="affff5"/>
        <w:keepNext/>
        <w:topLinePunct/>
      </w:pPr>
      <w:r>
        <w:rPr>
          <w:sz w:val="20"/>
        </w:rPr>
        <w:drawing>
          <wp:inline distT="0" distB="0" distL="0" distR="0">
            <wp:extent cx="4947574" cy="3799332"/>
            <wp:effectExtent l="0" t="0" r="0" b="0"/>
            <wp:docPr id="29" name="image25.png" descr=""/>
            <wp:cNvGraphicFramePr>
              <a:graphicFrameLocks noChangeAspect="1"/>
            </wp:cNvGraphicFramePr>
            <a:graphic>
              <a:graphicData uri="http://schemas.openxmlformats.org/drawingml/2006/picture">
                <pic:pic>
                  <pic:nvPicPr>
                    <pic:cNvPr id="30" name="image25.png"/>
                    <pic:cNvPicPr/>
                  </pic:nvPicPr>
                  <pic:blipFill>
                    <a:blip r:embed="rId93" cstate="print"/>
                    <a:stretch>
                      <a:fillRect/>
                    </a:stretch>
                  </pic:blipFill>
                  <pic:spPr>
                    <a:xfrm>
                      <a:off x="0" y="0"/>
                      <a:ext cx="4947574" cy="3799332"/>
                    </a:xfrm>
                    <a:prstGeom prst="rect">
                      <a:avLst/>
                    </a:prstGeom>
                  </pic:spPr>
                </pic:pic>
              </a:graphicData>
            </a:graphic>
          </wp:inline>
        </w:drawing>
      </w:r>
      <w:r/>
    </w:p>
    <w:p w:rsidR="0018722C">
      <w:pPr>
        <w:pStyle w:val="a9"/>
        <w:topLinePunct/>
      </w:pPr>
      <w:r>
        <w:rPr>
          <w:rFonts w:ascii="宋体" w:eastAsia="宋体" w:hint="eastAsia"/>
        </w:rPr>
        <w:t>图</w:t>
      </w:r>
      <w:r>
        <w:t>2-5</w:t>
      </w:r>
      <w:r>
        <w:t xml:space="preserve">  </w:t>
      </w:r>
      <w:r>
        <w:rPr>
          <w:rFonts w:ascii="宋体" w:eastAsia="宋体" w:hint="eastAsia"/>
        </w:rPr>
        <w:t>单克隆细胞</w:t>
      </w:r>
      <w:r>
        <w:t>(</w:t>
      </w:r>
      <w:r>
        <w:t xml:space="preserve">A,</w:t>
      </w:r>
      <w:r w:rsidR="004B696B">
        <w:t xml:space="preserve"> </w:t>
      </w:r>
      <w:r w:rsidR="004B696B">
        <w:t xml:space="preserve">B: </w:t>
      </w:r>
      <w:r>
        <w:t>LV-has-mir-29b-1</w:t>
      </w:r>
      <w:r>
        <w:rPr>
          <w:rFonts w:ascii="宋体" w:eastAsia="宋体" w:hint="eastAsia"/>
        </w:rPr>
        <w:t>单克隆细胞</w:t>
      </w:r>
      <w:r>
        <w:t>;</w:t>
      </w:r>
      <w:r w:rsidR="004B696B">
        <w:t xml:space="preserve"> </w:t>
      </w:r>
      <w:r w:rsidR="004B696B">
        <w:t>C,</w:t>
      </w:r>
      <w:r w:rsidR="004B696B">
        <w:t xml:space="preserve"> </w:t>
      </w:r>
      <w:r w:rsidR="004B696B">
        <w:t>D:</w:t>
      </w:r>
      <w:r w:rsidR="004B696B">
        <w:t xml:space="preserve"> </w:t>
      </w:r>
      <w:r w:rsidR="004B696B">
        <w:t>CON157</w:t>
      </w:r>
      <w:r>
        <w:rPr>
          <w:rFonts w:ascii="宋体" w:eastAsia="宋体" w:hint="eastAsia"/>
        </w:rPr>
        <w:t>单克隆细胞。</w:t>
      </w:r>
      <w:r>
        <w:t>A</w:t>
      </w:r>
      <w:r>
        <w:t>, </w:t>
      </w:r>
      <w:r>
        <w:t>C:</w:t>
      </w:r>
      <w:r>
        <w:t> </w:t>
      </w:r>
      <w:r>
        <w:rPr>
          <w:rFonts w:ascii="宋体" w:eastAsia="宋体" w:hint="eastAsia"/>
        </w:rPr>
        <w:t>可见光图</w:t>
      </w:r>
      <w:r>
        <w:t>;</w:t>
      </w:r>
      <w:r w:rsidR="004B696B">
        <w:t xml:space="preserve"> </w:t>
      </w:r>
      <w:r w:rsidR="004B696B">
        <w:t>B</w:t>
      </w:r>
      <w:r>
        <w:t>, </w:t>
      </w:r>
      <w:r>
        <w:t>D:</w:t>
      </w:r>
      <w:r>
        <w:rPr>
          <w:rFonts w:ascii="宋体" w:eastAsia="宋体" w:hint="eastAsia"/>
        </w:rPr>
        <w:t>荧光图。放大倍数</w:t>
      </w:r>
      <w:r>
        <w:t>:</w:t>
      </w:r>
      <w:r w:rsidR="004B696B">
        <w:t xml:space="preserve"> </w:t>
      </w:r>
      <w:r w:rsidR="004B696B">
        <w:t>X200</w:t>
      </w:r>
      <w:r>
        <w:t>)</w:t>
      </w:r>
    </w:p>
    <w:p w:rsidR="0018722C">
      <w:pPr>
        <w:topLinePunct/>
      </w:pPr>
      <w:r>
        <w:t xml:space="preserve"/>
      </w:r>
      <w:r>
        <w:t xml:space="preserve">Fig.2-5</w:t>
      </w:r>
      <w:r>
        <w:t xml:space="preserve"> Figures of cell clones </w:t>
      </w:r>
      <w:r>
        <w:t xml:space="preserve">(</w:t>
      </w:r>
      <w:r>
        <w:t xml:space="preserve">A,</w:t>
      </w:r>
      <w:r w:rsidR="004B696B">
        <w:t xml:space="preserve"> </w:t>
      </w:r>
      <w:r w:rsidR="004B696B">
        <w:t xml:space="preserve">B: single cell clones of LV-has-mir-29b-1; C,</w:t>
      </w:r>
      <w:r w:rsidR="004B696B">
        <w:t xml:space="preserve"> </w:t>
      </w:r>
      <w:r w:rsidR="004B696B">
        <w:t xml:space="preserve">D: single cell clone of CON157. A,</w:t>
      </w:r>
      <w:r w:rsidR="004B696B">
        <w:t xml:space="preserve"> </w:t>
      </w:r>
      <w:r w:rsidR="004B696B">
        <w:t xml:space="preserve">C: observed by visible light; B,</w:t>
      </w:r>
      <w:r w:rsidR="004B696B">
        <w:t xml:space="preserve"> </w:t>
      </w:r>
      <w:r w:rsidR="004B696B">
        <w:t xml:space="preserve">D: observed by fluorescence microscope. Original magnification: </w:t>
      </w:r>
      <w:r w:rsidR="004B696B">
        <w:t>X</w:t>
      </w:r>
      <w:r w:rsidR="004B696B">
        <w:t>200</w:t>
      </w:r>
      <w:r>
        <w:t xml:space="preserve">)</w:t>
      </w:r>
    </w:p>
    <w:p w:rsidR="0018722C">
      <w:pPr>
        <w:pStyle w:val="cw21"/>
        <w:topLinePunct/>
      </w:pPr>
      <w:r>
        <w:rPr>
          <w:rFonts w:ascii="宋体" w:eastAsia="宋体" w:hint="eastAsia"/>
        </w:rPr>
        <w:t>2. </w:t>
      </w:r>
      <w:r>
        <w:rPr>
          <w:rFonts w:ascii="宋体" w:eastAsia="宋体" w:hint="eastAsia"/>
        </w:rPr>
        <w:t>实时荧光定量</w:t>
      </w:r>
      <w:r>
        <w:t>PCR</w:t>
      </w:r>
      <w:r>
        <w:rPr>
          <w:rFonts w:ascii="宋体" w:eastAsia="宋体" w:hint="eastAsia"/>
        </w:rPr>
        <w:t>鉴定</w:t>
      </w:r>
      <w:r>
        <w:t>miR-29b</w:t>
      </w:r>
      <w:r>
        <w:rPr>
          <w:rFonts w:ascii="宋体" w:eastAsia="宋体" w:hint="eastAsia"/>
        </w:rPr>
        <w:t>过表达单克隆细胞中</w:t>
      </w:r>
      <w:r>
        <w:t>miR-29b</w:t>
      </w:r>
      <w:r>
        <w:rPr>
          <w:rFonts w:ascii="宋体" w:eastAsia="宋体" w:hint="eastAsia"/>
        </w:rPr>
        <w:t>的表达</w:t>
      </w:r>
    </w:p>
    <w:p w:rsidR="0018722C">
      <w:pPr>
        <w:topLinePunct/>
      </w:pPr>
      <w:r>
        <w:rPr>
          <w:rFonts w:cstheme="minorBidi" w:hAnsiTheme="minorHAnsi" w:eastAsiaTheme="minorHAnsi" w:asciiTheme="minorHAnsi"/>
        </w:rPr>
        <w:t>57</w:t>
      </w:r>
    </w:p>
    <w:p w:rsidR="0018722C">
      <w:pPr>
        <w:topLinePunct/>
      </w:pPr>
      <w:r>
        <w:rPr>
          <w:rFonts w:ascii="宋体" w:hAnsi="宋体" w:eastAsia="宋体" w:hint="eastAsia"/>
        </w:rPr>
        <w:t>实时荧光定量</w:t>
      </w:r>
      <w:r>
        <w:t>PCR</w:t>
      </w:r>
      <w:r>
        <w:rPr>
          <w:rFonts w:ascii="宋体" w:hAnsi="宋体" w:eastAsia="宋体" w:hint="eastAsia"/>
        </w:rPr>
        <w:t>运用</w:t>
      </w:r>
      <w:r>
        <w:t>2</w:t>
      </w:r>
      <w:r>
        <w:t>-ΔΔCt</w:t>
      </w:r>
      <w:r>
        <w:rPr>
          <w:rFonts w:ascii="宋体" w:hAnsi="宋体" w:eastAsia="宋体" w:hint="eastAsia"/>
        </w:rPr>
        <w:t>法计算</w:t>
      </w:r>
      <w:r>
        <w:t>3</w:t>
      </w:r>
      <w:r>
        <w:rPr>
          <w:rFonts w:ascii="宋体" w:hAnsi="宋体" w:eastAsia="宋体" w:hint="eastAsia"/>
        </w:rPr>
        <w:t>个过表达单克隆</w:t>
      </w:r>
      <w:r>
        <w:t>1-3</w:t>
      </w:r>
      <w:r>
        <w:rPr>
          <w:rFonts w:ascii="宋体" w:hAnsi="宋体" w:eastAsia="宋体" w:hint="eastAsia"/>
        </w:rPr>
        <w:t>和对照中</w:t>
      </w:r>
      <w:r>
        <w:t>miR-29b</w:t>
      </w:r>
      <w:r>
        <w:rPr>
          <w:rFonts w:ascii="宋体" w:hAnsi="宋体" w:eastAsia="宋体" w:hint="eastAsia"/>
        </w:rPr>
        <w:t>相对于空载</w:t>
      </w:r>
      <w:r>
        <w:t>A549</w:t>
      </w:r>
      <w:r>
        <w:rPr>
          <w:rFonts w:ascii="宋体" w:hAnsi="宋体" w:eastAsia="宋体" w:hint="eastAsia"/>
        </w:rPr>
        <w:t>的表达倍数</w:t>
      </w:r>
      <w:r>
        <w:t>（</w:t>
      </w:r>
      <w:r>
        <w:rPr>
          <w:rFonts w:ascii="宋体" w:hAnsi="宋体" w:eastAsia="宋体" w:hint="eastAsia"/>
        </w:rPr>
        <w:t>表</w:t>
      </w:r>
      <w:r>
        <w:t>2-1</w:t>
      </w:r>
      <w:r>
        <w:t>）</w:t>
      </w:r>
      <w:r>
        <w:rPr>
          <w:rFonts w:ascii="宋体" w:hAnsi="宋体" w:eastAsia="宋体" w:hint="eastAsia"/>
        </w:rPr>
        <w:t>。结果表明，相对于空载</w:t>
      </w:r>
      <w:r>
        <w:t>A549</w:t>
      </w:r>
      <w:r>
        <w:rPr>
          <w:rFonts w:ascii="宋体" w:hAnsi="宋体" w:eastAsia="宋体" w:hint="eastAsia"/>
        </w:rPr>
        <w:t>，对照单克隆细胞中</w:t>
      </w:r>
      <w:r>
        <w:t>miR</w:t>
      </w:r>
      <w:r>
        <w:t>-</w:t>
      </w:r>
      <w:r>
        <w:t>29b</w:t>
      </w:r>
      <w:r>
        <w:rPr>
          <w:rFonts w:ascii="宋体" w:hAnsi="宋体" w:eastAsia="宋体" w:hint="eastAsia"/>
        </w:rPr>
        <w:t>表达倍数为</w:t>
      </w:r>
      <w:r>
        <w:t>1.412</w:t>
      </w:r>
      <w:r>
        <w:rPr>
          <w:rFonts w:ascii="宋体" w:hAnsi="宋体" w:eastAsia="宋体" w:hint="eastAsia"/>
        </w:rPr>
        <w:t>，没有显著差异</w:t>
      </w:r>
      <w:r>
        <w:rPr>
          <w:rFonts w:ascii="宋体" w:hAnsi="宋体" w:eastAsia="宋体" w:hint="eastAsia"/>
        </w:rPr>
        <w:t>（</w:t>
      </w:r>
      <w:r>
        <w:rPr>
          <w:i/>
        </w:rPr>
        <w:t>p</w:t>
      </w:r>
      <w:r>
        <w:rPr>
          <w:spacing w:val="0"/>
        </w:rPr>
        <w:t>=</w:t>
      </w:r>
      <w:r>
        <w:t>0.94</w:t>
      </w:r>
      <w:r>
        <w:rPr>
          <w:spacing w:val="0"/>
        </w:rPr>
        <w:t>5</w:t>
      </w:r>
      <w:r>
        <w:rPr>
          <w:rFonts w:ascii="宋体" w:hAnsi="宋体" w:eastAsia="宋体" w:hint="eastAsia"/>
        </w:rPr>
        <w:t>）</w:t>
      </w:r>
      <w:r>
        <w:rPr>
          <w:rFonts w:ascii="宋体" w:hAnsi="宋体" w:eastAsia="宋体" w:hint="eastAsia"/>
        </w:rPr>
        <w:t>；过表达后的单克隆细胞</w:t>
      </w:r>
      <w:r>
        <w:t>1-3</w:t>
      </w:r>
      <w:r>
        <w:rPr>
          <w:rFonts w:ascii="宋体" w:hAnsi="宋体" w:eastAsia="宋体" w:hint="eastAsia"/>
        </w:rPr>
        <w:t>中</w:t>
      </w:r>
      <w:r>
        <w:t>miR-29b</w:t>
      </w:r>
      <w:r>
        <w:rPr>
          <w:rFonts w:ascii="宋体" w:hAnsi="宋体" w:eastAsia="宋体" w:hint="eastAsia"/>
        </w:rPr>
        <w:t>表达倍数分别为</w:t>
      </w:r>
      <w:r>
        <w:t>2.788</w:t>
      </w:r>
      <w:r>
        <w:rPr>
          <w:rFonts w:ascii="宋体" w:hAnsi="宋体" w:eastAsia="宋体" w:hint="eastAsia"/>
        </w:rPr>
        <w:t>、</w:t>
      </w:r>
      <w:r>
        <w:t>2.859</w:t>
      </w:r>
      <w:r>
        <w:rPr>
          <w:rFonts w:ascii="宋体" w:hAnsi="宋体" w:eastAsia="宋体" w:hint="eastAsia"/>
        </w:rPr>
        <w:t>和</w:t>
      </w:r>
      <w:r>
        <w:t>2.174</w:t>
      </w:r>
      <w:r>
        <w:rPr>
          <w:rFonts w:ascii="宋体" w:hAnsi="宋体" w:eastAsia="宋体" w:hint="eastAsia"/>
        </w:rPr>
        <w:t>倍，均有显著差异</w:t>
      </w:r>
      <w:r>
        <w:rPr>
          <w:rFonts w:ascii="宋体" w:hAnsi="宋体" w:eastAsia="宋体" w:hint="eastAsia"/>
        </w:rPr>
        <w:t>（</w:t>
      </w:r>
      <w:r>
        <w:rPr>
          <w:i/>
        </w:rPr>
        <w:t>p</w:t>
      </w:r>
      <w:r>
        <w:t>=0.001</w:t>
      </w:r>
      <w:r>
        <w:rPr>
          <w:rFonts w:ascii="宋体" w:hAnsi="宋体" w:eastAsia="宋体" w:hint="eastAsia"/>
        </w:rPr>
        <w:t>，</w:t>
      </w:r>
    </w:p>
    <w:p w:rsidR="0018722C">
      <w:pPr>
        <w:pStyle w:val="ae"/>
        <w:topLinePunct/>
      </w:pPr>
      <w:r>
        <w:pict>
          <v:group style="margin-left:144.353271pt;margin-top:113.503159pt;width:305.9pt;height:233.05pt;mso-position-horizontal-relative:page;mso-position-vertical-relative:paragraph;z-index:-169336" coordorigin="2887,2270" coordsize="6118,4661">
            <v:rect style="position:absolute;left:2888;top:2271;width:6115;height:4659" filled="false" stroked="true" strokeweight=".11999pt" strokecolor="#000000">
              <v:stroke dashstyle="solid"/>
            </v:rect>
            <v:shape style="position:absolute;left:4053;top:4957;width:548;height:944" type="#_x0000_t75" stroked="false">
              <v:imagedata r:id="rId95" o:title=""/>
            </v:shape>
            <v:rect style="position:absolute;left:4051;top:4956;width:549;height:945" filled="false" stroked="true" strokeweight=".83081pt" strokecolor="#000000">
              <v:stroke dashstyle="solid"/>
            </v:rect>
            <v:shape style="position:absolute;left:5049;top:4559;width:567;height:1342" type="#_x0000_t75" stroked="false">
              <v:imagedata r:id="rId96" o:title=""/>
            </v:shape>
            <v:rect style="position:absolute;left:5048;top:4558;width:565;height:1343" filled="false" stroked="true" strokeweight=".83081pt" strokecolor="#000000">
              <v:stroke dashstyle="solid"/>
            </v:rect>
            <v:shape style="position:absolute;left:6061;top:3265;width:550;height:2636" type="#_x0000_t75" stroked="false">
              <v:imagedata r:id="rId97" o:title=""/>
            </v:shape>
            <v:rect style="position:absolute;left:6061;top:3265;width:549;height:2636" filled="false" stroked="true" strokeweight=".83081pt" strokecolor="#000000">
              <v:stroke dashstyle="solid"/>
            </v:rect>
            <v:shape style="position:absolute;left:7060;top:3198;width:564;height:2703" type="#_x0000_t75" stroked="false">
              <v:imagedata r:id="rId98" o:title=""/>
            </v:shape>
            <v:rect style="position:absolute;left:7059;top:3199;width:565;height:2703" filled="false" stroked="true" strokeweight=".83081pt" strokecolor="#000000">
              <v:stroke dashstyle="solid"/>
            </v:rect>
            <v:shape style="position:absolute;left:8073;top:3846;width:550;height:2055" type="#_x0000_t75" stroked="false">
              <v:imagedata r:id="rId99" o:title=""/>
            </v:shape>
            <v:rect style="position:absolute;left:8072;top:3846;width:549;height:2056" filled="false" stroked="true" strokeweight=".83081pt" strokecolor="#000000">
              <v:stroke dashstyle="solid"/>
            </v:rect>
            <v:shape style="position:absolute;left:4267;top:2785;width:4138;height:2487" coordorigin="4267,2785" coordsize="4138,2487" path="m4317,4957l4317,4625m4267,4625l4384,4625m5331,4559l5331,4277m5281,4277l5397,4277m6328,3266l6328,3150m6278,3150l6394,3150m7341,3199l7341,2785m7292,2785l7408,2785m8338,3846l8338,3680m8289,3680l8405,3680m4317,4957l4317,5272m4267,5272l4384,5272m5331,4559l5331,4857m5281,4857l5397,4857m6328,3266l6328,3365m6278,3365l6394,3365m7341,3199l7341,3597m7292,3597l7408,3597m8338,3846l8338,4012m8289,4012l8405,4012e" filled="false" stroked="true" strokeweight=".83081pt" strokecolor="#000000">
              <v:path arrowok="t"/>
              <v:stroke dashstyle="solid"/>
            </v:shape>
            <v:shape style="position:absolute;left:3835;top:2586;width:5019;height:3316" coordorigin="3835,2586" coordsize="5019,3316" path="m3835,2586l3835,5902m3835,5902l3885,5902m3835,5421l3885,5421m3835,4957l3885,4957m3835,4476l3885,4476m3835,4012l3885,4012m3835,3531l3885,3531m3835,3067l3885,3067m3835,2586l3885,2586m3835,5902l8853,5902m3835,5902l3835,5852m4832,5902l4832,5852m5846,5902l5846,5852m6843,5902l6843,5852m7857,5902l7857,5852m8853,5902l8853,5852e" filled="false" stroked="true" strokeweight=".11999pt" strokecolor="#000000">
              <v:path arrowok="t"/>
              <v:stroke dashstyle="solid"/>
            </v:shape>
            <v:shape style="position:absolute;left:3402;top:2502;width:311;height:3500" type="#_x0000_t202" filled="false" stroked="false">
              <v:textbox inset="0,0,0,0">
                <w:txbxContent>
                  <w:p w:rsidR="0018722C">
                    <w:pPr>
                      <w:spacing w:line="182" w:lineRule="exact" w:before="0"/>
                      <w:ind w:leftChars="0" w:left="0" w:rightChars="0" w:right="18" w:firstLineChars="0" w:firstLine="0"/>
                      <w:jc w:val="center"/>
                      <w:rPr>
                        <w:rFonts w:ascii="宋体"/>
                        <w:sz w:val="18"/>
                      </w:rPr>
                    </w:pPr>
                    <w:r>
                      <w:rPr>
                        <w:rFonts w:ascii="宋体"/>
                        <w:sz w:val="18"/>
                      </w:rPr>
                      <w:t>3.5</w:t>
                    </w:r>
                  </w:p>
                  <w:p w:rsidR="0018722C">
                    <w:pPr>
                      <w:spacing w:line="240" w:lineRule="auto" w:before="5"/>
                      <w:rPr>
                        <w:sz w:val="21"/>
                      </w:rPr>
                    </w:pPr>
                  </w:p>
                  <w:p w:rsidR="0018722C">
                    <w:pPr>
                      <w:spacing w:before="0"/>
                      <w:ind w:leftChars="0" w:left="179" w:rightChars="0" w:right="0" w:firstLineChars="0" w:firstLine="0"/>
                      <w:jc w:val="center"/>
                      <w:rPr>
                        <w:rFonts w:ascii="宋体"/>
                        <w:sz w:val="18"/>
                      </w:rPr>
                    </w:pPr>
                    <w:r>
                      <w:rPr>
                        <w:rFonts w:ascii="宋体"/>
                        <w:w w:val="101"/>
                        <w:sz w:val="18"/>
                      </w:rPr>
                      <w:t>3</w:t>
                    </w:r>
                  </w:p>
                  <w:p w:rsidR="0018722C">
                    <w:pPr>
                      <w:spacing w:line="240" w:lineRule="auto" w:before="8"/>
                      <w:rPr>
                        <w:sz w:val="19"/>
                      </w:rPr>
                    </w:pPr>
                  </w:p>
                  <w:p w:rsidR="0018722C">
                    <w:pPr>
                      <w:spacing w:before="0"/>
                      <w:ind w:leftChars="0" w:left="0" w:rightChars="0" w:right="18" w:firstLineChars="0" w:firstLine="0"/>
                      <w:jc w:val="center"/>
                      <w:rPr>
                        <w:rFonts w:ascii="宋体"/>
                        <w:sz w:val="18"/>
                      </w:rPr>
                    </w:pPr>
                    <w:r>
                      <w:rPr>
                        <w:rFonts w:ascii="宋体"/>
                        <w:sz w:val="18"/>
                      </w:rPr>
                      <w:t>2.5</w:t>
                    </w:r>
                  </w:p>
                  <w:p w:rsidR="0018722C">
                    <w:pPr>
                      <w:spacing w:line="240" w:lineRule="auto" w:before="2"/>
                      <w:rPr>
                        <w:sz w:val="21"/>
                      </w:rPr>
                    </w:pPr>
                  </w:p>
                  <w:p w:rsidR="0018722C">
                    <w:pPr>
                      <w:spacing w:before="0"/>
                      <w:ind w:leftChars="0" w:left="179" w:rightChars="0" w:right="0" w:firstLineChars="0" w:firstLine="0"/>
                      <w:jc w:val="center"/>
                      <w:rPr>
                        <w:rFonts w:ascii="宋体"/>
                        <w:sz w:val="18"/>
                      </w:rPr>
                    </w:pPr>
                    <w:r>
                      <w:rPr>
                        <w:rFonts w:ascii="宋体"/>
                        <w:w w:val="101"/>
                        <w:sz w:val="18"/>
                      </w:rPr>
                      <w:t>2</w:t>
                    </w:r>
                  </w:p>
                  <w:p w:rsidR="0018722C">
                    <w:pPr>
                      <w:spacing w:line="240" w:lineRule="auto" w:before="11"/>
                      <w:rPr>
                        <w:sz w:val="19"/>
                      </w:rPr>
                    </w:pPr>
                  </w:p>
                  <w:p w:rsidR="0018722C">
                    <w:pPr>
                      <w:spacing w:before="0"/>
                      <w:ind w:leftChars="0" w:left="0" w:rightChars="0" w:right="18" w:firstLineChars="0" w:firstLine="0"/>
                      <w:jc w:val="center"/>
                      <w:rPr>
                        <w:rFonts w:ascii="宋体"/>
                        <w:sz w:val="18"/>
                      </w:rPr>
                    </w:pPr>
                    <w:r>
                      <w:rPr>
                        <w:rFonts w:ascii="宋体"/>
                        <w:sz w:val="18"/>
                      </w:rPr>
                      <w:t>1.5</w:t>
                    </w:r>
                  </w:p>
                  <w:p w:rsidR="0018722C">
                    <w:pPr>
                      <w:spacing w:line="240" w:lineRule="auto" w:before="2"/>
                      <w:rPr>
                        <w:sz w:val="21"/>
                      </w:rPr>
                    </w:pPr>
                  </w:p>
                  <w:p w:rsidR="0018722C">
                    <w:pPr>
                      <w:spacing w:before="0"/>
                      <w:ind w:leftChars="0" w:left="179" w:rightChars="0" w:right="0" w:firstLineChars="0" w:firstLine="0"/>
                      <w:jc w:val="center"/>
                      <w:rPr>
                        <w:rFonts w:ascii="宋体"/>
                        <w:sz w:val="18"/>
                      </w:rPr>
                    </w:pPr>
                    <w:r>
                      <w:rPr>
                        <w:rFonts w:ascii="宋体"/>
                        <w:w w:val="101"/>
                        <w:sz w:val="18"/>
                      </w:rPr>
                      <w:t>1</w:t>
                    </w:r>
                  </w:p>
                  <w:p w:rsidR="0018722C">
                    <w:pPr>
                      <w:spacing w:line="240" w:lineRule="auto" w:before="8"/>
                      <w:rPr>
                        <w:sz w:val="19"/>
                      </w:rPr>
                    </w:pPr>
                  </w:p>
                  <w:p w:rsidR="0018722C">
                    <w:pPr>
                      <w:spacing w:before="0"/>
                      <w:ind w:leftChars="0" w:left="0" w:rightChars="0" w:right="18" w:firstLineChars="0" w:firstLine="0"/>
                      <w:jc w:val="center"/>
                      <w:rPr>
                        <w:rFonts w:ascii="宋体"/>
                        <w:sz w:val="18"/>
                      </w:rPr>
                    </w:pPr>
                    <w:r>
                      <w:rPr>
                        <w:rFonts w:ascii="宋体"/>
                        <w:sz w:val="18"/>
                      </w:rPr>
                      <w:t>0.5</w:t>
                    </w:r>
                  </w:p>
                  <w:p w:rsidR="0018722C">
                    <w:pPr>
                      <w:spacing w:line="240" w:lineRule="auto" w:before="4"/>
                      <w:rPr>
                        <w:sz w:val="21"/>
                      </w:rPr>
                    </w:pPr>
                  </w:p>
                  <w:p w:rsidR="0018722C">
                    <w:pPr>
                      <w:spacing w:before="0"/>
                      <w:ind w:leftChars="0" w:left="179" w:rightChars="0" w:right="0" w:firstLineChars="0" w:firstLine="0"/>
                      <w:jc w:val="center"/>
                      <w:rPr>
                        <w:rFonts w:ascii="宋体"/>
                        <w:sz w:val="18"/>
                      </w:rPr>
                    </w:pPr>
                    <w:r>
                      <w:rPr>
                        <w:rFonts w:ascii="宋体"/>
                        <w:w w:val="101"/>
                        <w:sz w:val="18"/>
                      </w:rPr>
                      <w:t>0</w:t>
                    </w:r>
                  </w:p>
                </w:txbxContent>
              </v:textbox>
              <w10:wrap type="none"/>
            </v:shape>
            <v:shape style="position:absolute;left:4134;top:6066;width:412;height:183" type="#_x0000_t202" filled="false" stroked="false">
              <v:textbox inset="0,0,0,0">
                <w:txbxContent>
                  <w:p w:rsidR="0018722C">
                    <w:pPr>
                      <w:spacing w:line="182" w:lineRule="exact" w:before="0"/>
                      <w:ind w:leftChars="0" w:left="0" w:rightChars="0" w:right="0" w:firstLineChars="0" w:firstLine="0"/>
                      <w:jc w:val="left"/>
                      <w:rPr>
                        <w:rFonts w:ascii="宋体"/>
                        <w:sz w:val="18"/>
                      </w:rPr>
                    </w:pPr>
                    <w:r>
                      <w:rPr>
                        <w:rFonts w:ascii="宋体"/>
                        <w:sz w:val="18"/>
                      </w:rPr>
                      <w:t>A549</w:t>
                    </w:r>
                  </w:p>
                </w:txbxContent>
              </v:textbox>
              <w10:wrap type="none"/>
            </v:shape>
            <v:shape style="position:absolute;left:4998;top:6066;width:3717;height:648" type="#_x0000_t202" filled="false" stroked="false">
              <v:textbox inset="0,0,0,0">
                <w:txbxContent>
                  <w:p w:rsidR="0018722C">
                    <w:pPr>
                      <w:tabs>
                        <w:tab w:pos="1096" w:val="left" w:leader="none"/>
                        <w:tab w:pos="2092" w:val="left" w:leader="none"/>
                        <w:tab w:pos="3107" w:val="left" w:leader="none"/>
                      </w:tabs>
                      <w:spacing w:line="181" w:lineRule="exact" w:before="0"/>
                      <w:ind w:leftChars="0" w:left="0" w:rightChars="0" w:right="0" w:firstLineChars="0" w:firstLine="0"/>
                      <w:jc w:val="left"/>
                      <w:rPr>
                        <w:rFonts w:ascii="宋体"/>
                        <w:sz w:val="18"/>
                      </w:rPr>
                    </w:pPr>
                    <w:r>
                      <w:rPr>
                        <w:rFonts w:ascii="宋体"/>
                        <w:spacing w:val="5"/>
                        <w:sz w:val="18"/>
                      </w:rPr>
                      <w:t>A549-NC</w:t>
                      <w:tab/>
                    </w:r>
                    <w:r>
                      <w:rPr>
                        <w:rFonts w:ascii="宋体"/>
                        <w:spacing w:val="5"/>
                        <w:sz w:val="18"/>
                      </w:rPr>
                      <w:t>A549-</w:t>
                      <w:tab/>
                      <w:t>A549-</w:t>
                      <w:tab/>
                      <w:t>A549-</w:t>
                    </w:r>
                  </w:p>
                  <w:p w:rsidR="0018722C">
                    <w:pPr>
                      <w:tabs>
                        <w:tab w:pos="1994" w:val="left" w:leader="none"/>
                        <w:tab w:pos="2044" w:val="left" w:leader="none"/>
                        <w:tab w:pos="3007" w:val="left" w:leader="none"/>
                        <w:tab w:pos="3057" w:val="left" w:leader="none"/>
                      </w:tabs>
                      <w:spacing w:line="237" w:lineRule="auto" w:before="1"/>
                      <w:ind w:leftChars="0" w:left="1046" w:rightChars="0" w:right="18" w:hanging="51"/>
                      <w:jc w:val="left"/>
                      <w:rPr>
                        <w:rFonts w:ascii="宋体"/>
                        <w:sz w:val="18"/>
                      </w:rPr>
                    </w:pPr>
                    <w:r>
                      <w:rPr>
                        <w:rFonts w:ascii="宋体"/>
                        <w:spacing w:val="5"/>
                        <w:sz w:val="18"/>
                      </w:rPr>
                      <w:t>miR29b-</w:t>
                      <w:tab/>
                      <w:t>miR29b-</w:t>
                      <w:tab/>
                      <w:t>miR29b- Clone1</w:t>
                      <w:tab/>
                      <w:tab/>
                    </w:r>
                    <w:r>
                      <w:rPr>
                        <w:rFonts w:ascii="宋体"/>
                        <w:spacing w:val="5"/>
                        <w:sz w:val="18"/>
                      </w:rPr>
                      <w:t>Clone2</w:t>
                      <w:tab/>
                      <w:tab/>
                    </w:r>
                    <w:r>
                      <w:rPr>
                        <w:rFonts w:ascii="宋体"/>
                        <w:spacing w:val="5"/>
                        <w:sz w:val="18"/>
                      </w:rPr>
                      <w:t>Clone3</w:t>
                    </w:r>
                  </w:p>
                </w:txbxContent>
              </v:textbox>
              <w10:wrap type="none"/>
            </v:shape>
            <w10:wrap type="none"/>
          </v:group>
        </w:pict>
      </w:r>
    </w:p>
    <w:p w:rsidR="0018722C">
      <w:pPr>
        <w:pStyle w:val="ae"/>
        <w:topLinePunct/>
      </w:pPr>
      <w:r>
        <w:pict>
          <v:shape style="margin-left:154.462891pt;margin-top:161.711807pt;width:11.15pt;height:101.25pt;mso-position-horizontal-relative:page;mso-position-vertical-relative:paragraph;z-index:2440" type="#_x0000_t202" filled="false" stroked="false">
            <v:textbox inset="0,0,0,0" style="layout-flow:vertical;mso-layout-flow-alt:bottom-to-top">
              <w:txbxContent>
                <w:p w:rsidR="0018722C">
                  <w:pPr>
                    <w:spacing w:line="202" w:lineRule="exact" w:before="0"/>
                    <w:ind w:leftChars="0" w:left="20" w:rightChars="0" w:right="0" w:firstLineChars="0" w:firstLine="0"/>
                    <w:jc w:val="left"/>
                    <w:rPr>
                      <w:rFonts w:ascii="宋体"/>
                      <w:sz w:val="18"/>
                    </w:rPr>
                  </w:pPr>
                  <w:r>
                    <w:rPr>
                      <w:rFonts w:ascii="宋体"/>
                      <w:spacing w:val="6"/>
                      <w:w w:val="101"/>
                      <w:sz w:val="18"/>
                    </w:rPr>
                    <w:t>F</w:t>
                  </w:r>
                  <w:r>
                    <w:rPr>
                      <w:rFonts w:ascii="宋体"/>
                      <w:spacing w:val="8"/>
                      <w:w w:val="101"/>
                      <w:sz w:val="18"/>
                    </w:rPr>
                    <w:t>o</w:t>
                  </w:r>
                  <w:r>
                    <w:rPr>
                      <w:rFonts w:ascii="宋体"/>
                      <w:spacing w:val="6"/>
                      <w:w w:val="101"/>
                      <w:sz w:val="18"/>
                    </w:rPr>
                    <w:t>l</w:t>
                  </w:r>
                  <w:r>
                    <w:rPr>
                      <w:rFonts w:ascii="宋体"/>
                      <w:w w:val="101"/>
                      <w:sz w:val="18"/>
                    </w:rPr>
                    <w:t>d</w:t>
                  </w:r>
                  <w:r>
                    <w:rPr>
                      <w:rFonts w:ascii="宋体"/>
                      <w:spacing w:val="17"/>
                      <w:sz w:val="18"/>
                    </w:rPr>
                    <w:t> </w:t>
                  </w:r>
                  <w:r>
                    <w:rPr>
                      <w:rFonts w:ascii="宋体"/>
                      <w:spacing w:val="8"/>
                      <w:w w:val="101"/>
                      <w:sz w:val="18"/>
                    </w:rPr>
                    <w:t>c</w:t>
                  </w:r>
                  <w:r>
                    <w:rPr>
                      <w:rFonts w:ascii="宋体"/>
                      <w:spacing w:val="6"/>
                      <w:w w:val="101"/>
                      <w:sz w:val="18"/>
                    </w:rPr>
                    <w:t>h</w:t>
                  </w:r>
                  <w:r>
                    <w:rPr>
                      <w:rFonts w:ascii="宋体"/>
                      <w:spacing w:val="8"/>
                      <w:w w:val="101"/>
                      <w:sz w:val="18"/>
                    </w:rPr>
                    <w:t>a</w:t>
                  </w:r>
                  <w:r>
                    <w:rPr>
                      <w:rFonts w:ascii="宋体"/>
                      <w:spacing w:val="6"/>
                      <w:w w:val="101"/>
                      <w:sz w:val="18"/>
                    </w:rPr>
                    <w:t>ng</w:t>
                  </w:r>
                  <w:r>
                    <w:rPr>
                      <w:rFonts w:ascii="宋体"/>
                      <w:w w:val="101"/>
                      <w:sz w:val="18"/>
                    </w:rPr>
                    <w:t>e</w:t>
                  </w:r>
                  <w:r>
                    <w:rPr>
                      <w:rFonts w:ascii="宋体"/>
                      <w:spacing w:val="17"/>
                      <w:sz w:val="18"/>
                    </w:rPr>
                    <w:t> </w:t>
                  </w:r>
                  <w:r>
                    <w:rPr>
                      <w:rFonts w:ascii="宋体"/>
                      <w:spacing w:val="8"/>
                      <w:w w:val="101"/>
                      <w:sz w:val="18"/>
                    </w:rPr>
                    <w:t>o</w:t>
                  </w:r>
                  <w:r>
                    <w:rPr>
                      <w:rFonts w:ascii="宋体"/>
                      <w:w w:val="101"/>
                      <w:sz w:val="18"/>
                    </w:rPr>
                    <w:t>f</w:t>
                  </w:r>
                  <w:r>
                    <w:rPr>
                      <w:rFonts w:ascii="宋体"/>
                      <w:spacing w:val="17"/>
                      <w:sz w:val="18"/>
                    </w:rPr>
                    <w:t> </w:t>
                  </w:r>
                  <w:r>
                    <w:rPr>
                      <w:rFonts w:ascii="宋体"/>
                      <w:spacing w:val="6"/>
                      <w:w w:val="101"/>
                      <w:sz w:val="18"/>
                    </w:rPr>
                    <w:t>m</w:t>
                  </w:r>
                  <w:r>
                    <w:rPr>
                      <w:rFonts w:ascii="宋体"/>
                      <w:spacing w:val="8"/>
                      <w:w w:val="101"/>
                      <w:sz w:val="18"/>
                    </w:rPr>
                    <w:t>i</w:t>
                  </w:r>
                  <w:r>
                    <w:rPr>
                      <w:rFonts w:ascii="宋体"/>
                      <w:spacing w:val="6"/>
                      <w:w w:val="101"/>
                      <w:sz w:val="18"/>
                    </w:rPr>
                    <w:t>RN</w:t>
                  </w:r>
                  <w:r>
                    <w:rPr>
                      <w:rFonts w:ascii="宋体"/>
                      <w:w w:val="101"/>
                      <w:sz w:val="18"/>
                    </w:rPr>
                    <w:t>A</w:t>
                  </w:r>
                </w:p>
              </w:txbxContent>
            </v:textbox>
            <w10:wrap type="none"/>
          </v:shape>
        </w:pict>
      </w:r>
      <w:r>
        <w:rPr>
          <w:i/>
        </w:rPr>
        <w:t>p</w:t>
      </w:r>
      <w:r>
        <w:rPr>
          <w:spacing w:val="0"/>
        </w:rPr>
        <w:t>&lt;</w:t>
      </w:r>
      <w:r>
        <w:t>0.00</w:t>
      </w:r>
      <w:r>
        <w:rPr>
          <w:spacing w:val="6"/>
        </w:rPr>
        <w:t>1</w:t>
      </w:r>
      <w:r>
        <w:rPr>
          <w:rFonts w:ascii="宋体" w:eastAsia="宋体" w:hint="eastAsia"/>
          <w:spacing w:val="6"/>
        </w:rPr>
        <w:t>，</w:t>
      </w:r>
      <w:r>
        <w:rPr>
          <w:i/>
        </w:rPr>
        <w:t>p</w:t>
      </w:r>
      <w:r>
        <w:rPr>
          <w:spacing w:val="0"/>
        </w:rPr>
        <w:t>=</w:t>
      </w:r>
      <w:r>
        <w:t>0.01</w:t>
      </w:r>
      <w:r>
        <w:rPr>
          <w:spacing w:val="6"/>
        </w:rPr>
        <w:t>5</w:t>
      </w:r>
      <w:r>
        <w:rPr>
          <w:rFonts w:ascii="宋体" w:eastAsia="宋体" w:hint="eastAsia"/>
          <w:spacing w:val="-54"/>
        </w:rPr>
        <w:t>）</w:t>
      </w:r>
      <w:r>
        <w:rPr>
          <w:rFonts w:ascii="宋体" w:eastAsia="宋体" w:hint="eastAsia"/>
          <w:spacing w:val="5"/>
        </w:rPr>
        <w:t>。与对照单克隆细胞相比，过表达后的单克隆细胞</w:t>
      </w:r>
      <w:r>
        <w:rPr>
          <w:spacing w:val="6"/>
        </w:rPr>
        <w:t>1</w:t>
      </w:r>
      <w:r>
        <w:rPr>
          <w:rFonts w:ascii="宋体" w:eastAsia="宋体" w:hint="eastAsia"/>
          <w:spacing w:val="6"/>
        </w:rPr>
        <w:t>和</w:t>
      </w:r>
      <w:r>
        <w:rPr>
          <w:spacing w:val="6"/>
        </w:rPr>
        <w:t>2</w:t>
      </w:r>
      <w:r>
        <w:rPr>
          <w:rFonts w:ascii="宋体" w:eastAsia="宋体" w:hint="eastAsia"/>
        </w:rPr>
        <w:t>中</w:t>
      </w:r>
      <w:r>
        <w:t>miR</w:t>
      </w:r>
      <w:r>
        <w:rPr>
          <w:spacing w:val="0"/>
        </w:rPr>
        <w:t>-</w:t>
      </w:r>
      <w:r>
        <w:t>29b</w:t>
      </w:r>
      <w:r>
        <w:rPr>
          <w:rFonts w:ascii="宋体" w:eastAsia="宋体" w:hint="eastAsia"/>
          <w:spacing w:val="-1"/>
        </w:rPr>
        <w:t>表达均有显著差异</w:t>
      </w:r>
      <w:r>
        <w:rPr>
          <w:rFonts w:ascii="宋体" w:eastAsia="宋体" w:hint="eastAsia"/>
        </w:rPr>
        <w:t>（</w:t>
      </w:r>
      <w:r>
        <w:rPr>
          <w:i/>
        </w:rPr>
        <w:t>p</w:t>
      </w:r>
      <w:r>
        <w:rPr>
          <w:spacing w:val="0"/>
        </w:rPr>
        <w:t>=</w:t>
      </w:r>
      <w:r>
        <w:t>0.005</w:t>
      </w:r>
      <w:r>
        <w:rPr>
          <w:rFonts w:ascii="宋体" w:eastAsia="宋体" w:hint="eastAsia"/>
          <w:spacing w:val="-5"/>
        </w:rPr>
        <w:t xml:space="preserve">, </w:t>
      </w:r>
      <w:r>
        <w:rPr>
          <w:i/>
          <w:spacing w:val="0"/>
        </w:rPr>
        <w:t>p</w:t>
      </w:r>
      <w:r>
        <w:rPr>
          <w:spacing w:val="0"/>
        </w:rPr>
        <w:t>=</w:t>
      </w:r>
      <w:r>
        <w:t>0.0</w:t>
      </w:r>
      <w:r>
        <w:rPr>
          <w:spacing w:val="0"/>
        </w:rPr>
        <w:t>0</w:t>
      </w:r>
      <w:r>
        <w:rPr>
          <w:spacing w:val="0"/>
        </w:rPr>
        <w:t>3</w:t>
      </w:r>
      <w:r>
        <w:rPr>
          <w:rFonts w:ascii="宋体" w:eastAsia="宋体" w:hint="eastAsia"/>
          <w:spacing w:val="-60"/>
        </w:rPr>
        <w:t>）</w:t>
      </w:r>
      <w:r>
        <w:rPr>
          <w:rFonts w:ascii="宋体" w:eastAsia="宋体" w:hint="eastAsia"/>
          <w:spacing w:val="-2"/>
        </w:rPr>
        <w:t>，单克隆细胞</w:t>
      </w:r>
      <w:r>
        <w:t>3</w:t>
      </w:r>
      <w:r>
        <w:rPr>
          <w:rFonts w:ascii="宋体" w:eastAsia="宋体" w:hint="eastAsia"/>
        </w:rPr>
        <w:t>中</w:t>
      </w:r>
      <w:r>
        <w:t>miR</w:t>
      </w:r>
      <w:r>
        <w:rPr>
          <w:spacing w:val="0"/>
        </w:rPr>
        <w:t>-</w:t>
      </w:r>
      <w:r>
        <w:t>29b</w:t>
      </w:r>
      <w:r>
        <w:rPr>
          <w:rFonts w:ascii="宋体" w:eastAsia="宋体" w:hint="eastAsia"/>
        </w:rPr>
        <w:t>表达没</w:t>
      </w:r>
      <w:r>
        <w:rPr>
          <w:rFonts w:ascii="宋体" w:eastAsia="宋体" w:hint="eastAsia"/>
          <w:spacing w:val="-2"/>
        </w:rPr>
        <w:t>有显著差异</w:t>
      </w:r>
      <w:r>
        <w:rPr>
          <w:rFonts w:ascii="宋体" w:eastAsia="宋体" w:hint="eastAsia"/>
        </w:rPr>
        <w:t>（</w:t>
      </w:r>
      <w:r>
        <w:rPr>
          <w:i/>
        </w:rPr>
        <w:t>p</w:t>
      </w:r>
      <w:r>
        <w:rPr>
          <w:spacing w:val="0"/>
        </w:rPr>
        <w:t>=</w:t>
      </w:r>
      <w:r>
        <w:t>0.183</w:t>
      </w:r>
      <w:r>
        <w:rPr>
          <w:rFonts w:ascii="宋体" w:eastAsia="宋体" w:hint="eastAsia"/>
          <w:spacing w:val="-59"/>
        </w:rPr>
        <w:t>）</w:t>
      </w:r>
      <w:r>
        <w:rPr>
          <w:rFonts w:ascii="宋体" w:eastAsia="宋体" w:hint="eastAsia"/>
          <w:spacing w:val="-2"/>
        </w:rPr>
        <w:t>。单克隆细胞</w:t>
      </w:r>
      <w:r>
        <w:t>2</w:t>
      </w:r>
      <w:r>
        <w:rPr>
          <w:rFonts w:ascii="宋体" w:eastAsia="宋体" w:hint="eastAsia"/>
        </w:rPr>
        <w:t>中</w:t>
      </w:r>
      <w:r>
        <w:t>miR</w:t>
      </w:r>
      <w:r>
        <w:rPr>
          <w:spacing w:val="0"/>
        </w:rPr>
        <w:t>-</w:t>
      </w:r>
      <w:r>
        <w:t>29b</w:t>
      </w:r>
      <w:r>
        <w:rPr>
          <w:rFonts w:ascii="宋体" w:eastAsia="宋体" w:hint="eastAsia"/>
        </w:rPr>
        <w:t>的表达量最高</w:t>
      </w:r>
      <w:r>
        <w:rPr>
          <w:spacing w:val="0"/>
        </w:rPr>
        <w:t>（</w:t>
      </w:r>
      <w:r>
        <w:rPr>
          <w:rFonts w:ascii="宋体" w:eastAsia="宋体" w:hint="eastAsia"/>
        </w:rPr>
        <w:t>图</w:t>
      </w:r>
      <w:r>
        <w:t>2</w:t>
      </w:r>
      <w:r>
        <w:rPr>
          <w:spacing w:val="0"/>
        </w:rPr>
        <w:t>-</w:t>
      </w:r>
      <w:r>
        <w:t>6</w:t>
      </w:r>
      <w:r>
        <w:rPr>
          <w:spacing w:val="0"/>
        </w:rPr>
        <w:t>）</w:t>
      </w:r>
      <w:r>
        <w:rPr>
          <w:rFonts w:ascii="宋体" w:eastAsia="宋体" w:hint="eastAsia"/>
          <w:spacing w:val="-2"/>
        </w:rPr>
        <w:t>。选取表达</w:t>
      </w:r>
      <w:r>
        <w:rPr>
          <w:rFonts w:ascii="宋体" w:eastAsia="宋体" w:hint="eastAsia"/>
          <w:spacing w:val="6"/>
        </w:rPr>
        <w:t>最高单克隆</w:t>
      </w:r>
      <w:r>
        <w:rPr>
          <w:spacing w:val="6"/>
        </w:rPr>
        <w:t>2</w:t>
      </w:r>
      <w:r>
        <w:rPr>
          <w:rFonts w:ascii="宋体" w:eastAsia="宋体" w:hint="eastAsia"/>
          <w:spacing w:val="6"/>
        </w:rPr>
        <w:t>细胞（</w:t>
      </w:r>
      <w:r>
        <w:rPr>
          <w:rFonts w:ascii="宋体" w:eastAsia="宋体" w:hint="eastAsia"/>
          <w:spacing w:val="5"/>
        </w:rPr>
        <w:t>命名为</w:t>
      </w:r>
      <w:r>
        <w:t>A549-miR-29b-Clone2</w:t>
      </w:r>
      <w:r>
        <w:rPr>
          <w:rFonts w:ascii="宋体" w:eastAsia="宋体" w:hint="eastAsia"/>
        </w:rPr>
        <w:t>）</w:t>
      </w:r>
      <w:r>
        <w:rPr>
          <w:rFonts w:ascii="宋体" w:eastAsia="宋体" w:hint="eastAsia"/>
          <w:spacing w:val="6"/>
        </w:rPr>
        <w:t>以及对照</w:t>
      </w:r>
      <w:r>
        <w:rPr>
          <w:spacing w:val="3"/>
        </w:rPr>
        <w:t>NC</w:t>
      </w:r>
      <w:r>
        <w:rPr>
          <w:rFonts w:ascii="宋体" w:eastAsia="宋体" w:hint="eastAsia"/>
          <w:spacing w:val="5"/>
        </w:rPr>
        <w:t>细胞</w:t>
      </w:r>
      <w:r>
        <w:rPr>
          <w:rFonts w:ascii="宋体" w:eastAsia="宋体" w:hint="eastAsia"/>
          <w:spacing w:val="6"/>
        </w:rPr>
        <w:t>（</w:t>
      </w:r>
      <w:r>
        <w:rPr>
          <w:rFonts w:ascii="宋体" w:eastAsia="宋体" w:hint="eastAsia"/>
          <w:spacing w:val="4"/>
        </w:rPr>
        <w:t>命名为</w:t>
      </w:r>
      <w:r>
        <w:rPr>
          <w:spacing w:val="0"/>
        </w:rPr>
        <w:t>A549-NC</w:t>
      </w:r>
      <w:r>
        <w:rPr>
          <w:rFonts w:ascii="宋体" w:eastAsia="宋体" w:hint="eastAsia"/>
          <w:spacing w:val="0"/>
        </w:rPr>
        <w:t>）</w:t>
      </w:r>
      <w:r>
        <w:rPr>
          <w:rFonts w:ascii="宋体" w:eastAsia="宋体" w:hint="eastAsia"/>
        </w:rPr>
        <w:t>进行下游实验。</w:t>
      </w:r>
    </w:p>
    <w:p w:rsidR="0018722C">
      <w:pPr>
        <w:pStyle w:val="a9"/>
        <w:topLinePunct/>
      </w:pPr>
      <w:r>
        <w:rPr>
          <w:rFonts w:ascii="宋体" w:eastAsia="宋体" w:hint="eastAsia"/>
        </w:rPr>
        <w:t>图</w:t>
      </w:r>
      <w:r>
        <w:t>2-6</w:t>
      </w:r>
      <w:r>
        <w:t xml:space="preserve">  </w:t>
      </w:r>
      <w:r/>
      <w:r>
        <w:rPr>
          <w:rFonts w:ascii="宋体" w:eastAsia="宋体" w:hint="eastAsia"/>
        </w:rPr>
        <w:t>实时荧光定量</w:t>
      </w:r>
      <w:r>
        <w:t>PCR</w:t>
      </w:r>
      <w:r>
        <w:rPr>
          <w:rFonts w:ascii="宋体" w:eastAsia="宋体" w:hint="eastAsia"/>
        </w:rPr>
        <w:t>检测</w:t>
      </w:r>
      <w:r>
        <w:t>miR-29b</w:t>
      </w:r>
      <w:r>
        <w:rPr>
          <w:rFonts w:ascii="宋体" w:eastAsia="宋体" w:hint="eastAsia"/>
        </w:rPr>
        <w:t>过表达单克隆细胞中</w:t>
      </w:r>
      <w:r>
        <w:t>miR-29b</w:t>
      </w:r>
      <w:r>
        <w:rPr>
          <w:rFonts w:ascii="宋体" w:eastAsia="宋体" w:hint="eastAsia"/>
        </w:rPr>
        <w:t>的表达倍数</w:t>
      </w:r>
      <w:r>
        <w:t>Fig.2-6 Expression folds of A549-miR-29b-Clone1-3 and NC detected by Real-time PCR</w:t>
      </w:r>
    </w:p>
    <w:p w:rsidR="0018722C">
      <w:pPr>
        <w:pStyle w:val="cw21"/>
        <w:topLinePunct/>
      </w:pPr>
      <w:r>
        <w:rPr>
          <w:rFonts w:ascii="宋体" w:eastAsia="宋体" w:hint="eastAsia"/>
        </w:rPr>
        <w:t>3. </w:t>
      </w:r>
      <w:r>
        <w:rPr>
          <w:rFonts w:ascii="宋体" w:eastAsia="宋体" w:hint="eastAsia"/>
        </w:rPr>
        <w:t>成功建立了不同转移能力的非小细胞肺癌细胞株</w:t>
      </w:r>
    </w:p>
    <w:p w:rsidR="0018722C">
      <w:pPr>
        <w:topLinePunct/>
      </w:pPr>
      <w:r>
        <w:rPr>
          <w:rFonts w:ascii="宋体" w:eastAsia="宋体" w:hint="eastAsia"/>
        </w:rPr>
        <w:t>通过</w:t>
      </w:r>
      <w:r>
        <w:t>10</w:t>
      </w:r>
      <w:r>
        <w:rPr>
          <w:rFonts w:ascii="宋体" w:eastAsia="宋体" w:hint="eastAsia"/>
        </w:rPr>
        <w:t>次</w:t>
      </w:r>
      <w:r>
        <w:t>Transwell</w:t>
      </w:r>
      <w:r>
        <w:rPr>
          <w:rFonts w:ascii="宋体" w:eastAsia="宋体" w:hint="eastAsia"/>
        </w:rPr>
        <w:t>侵袭实验，收集反复</w:t>
      </w:r>
      <w:r>
        <w:t>10</w:t>
      </w:r>
      <w:r>
        <w:rPr>
          <w:rFonts w:ascii="宋体" w:eastAsia="宋体" w:hint="eastAsia"/>
        </w:rPr>
        <w:t>次后最终穿过小室膜的高转移潜能非小细胞肺癌细胞</w:t>
      </w:r>
      <w:r>
        <w:rPr>
          <w:rFonts w:ascii="宋体" w:eastAsia="宋体" w:hint="eastAsia"/>
        </w:rPr>
        <w:t>（</w:t>
      </w:r>
      <w:r>
        <w:rPr>
          <w:rFonts w:ascii="宋体" w:eastAsia="宋体" w:hint="eastAsia"/>
        </w:rPr>
        <w:t>命名为</w:t>
      </w:r>
      <w:r>
        <w:t>A549-H</w:t>
      </w:r>
      <w:r>
        <w:rPr>
          <w:rFonts w:ascii="宋体" w:eastAsia="宋体" w:hint="eastAsia"/>
        </w:rPr>
        <w:t>）</w:t>
      </w:r>
      <w:r>
        <w:rPr>
          <w:rFonts w:ascii="宋体" w:eastAsia="宋体" w:hint="eastAsia"/>
        </w:rPr>
        <w:t>和反复</w:t>
      </w:r>
      <w:r>
        <w:t>10</w:t>
      </w:r>
      <w:r>
        <w:rPr>
          <w:rFonts w:ascii="宋体" w:eastAsia="宋体" w:hint="eastAsia"/>
        </w:rPr>
        <w:t>次后最终没有穿过小室膜的低转移潜能非小细胞肺癌细胞</w:t>
      </w:r>
      <w:r>
        <w:rPr>
          <w:rFonts w:ascii="宋体" w:eastAsia="宋体" w:hint="eastAsia"/>
        </w:rPr>
        <w:t>（</w:t>
      </w:r>
      <w:r>
        <w:rPr>
          <w:rFonts w:ascii="宋体" w:eastAsia="宋体" w:hint="eastAsia"/>
        </w:rPr>
        <w:t>命名为</w:t>
      </w:r>
      <w:r>
        <w:t>A</w:t>
      </w:r>
      <w:r>
        <w:t>54</w:t>
      </w:r>
      <w:r>
        <w:t>9</w:t>
      </w:r>
      <w:r>
        <w:t>-</w:t>
      </w:r>
      <w:r>
        <w:t>L</w:t>
      </w:r>
      <w:r>
        <w:rPr>
          <w:rFonts w:ascii="宋体" w:eastAsia="宋体" w:hint="eastAsia"/>
        </w:rPr>
        <w:t>）</w:t>
      </w:r>
      <w:r>
        <w:rPr>
          <w:rFonts w:ascii="宋体" w:eastAsia="宋体" w:hint="eastAsia"/>
        </w:rPr>
        <w:t>。随后，我们采用</w:t>
      </w:r>
      <w:r>
        <w:t>T</w:t>
      </w:r>
      <w:r>
        <w:t>ra</w:t>
      </w:r>
      <w:r>
        <w:t>n</w:t>
      </w:r>
      <w:r>
        <w:t>s</w:t>
      </w:r>
      <w:r>
        <w:t>w</w:t>
      </w:r>
      <w:r>
        <w:t>e</w:t>
      </w:r>
      <w:r>
        <w:t>ll</w:t>
      </w:r>
      <w:r>
        <w:rPr>
          <w:rFonts w:ascii="宋体" w:eastAsia="宋体" w:hint="eastAsia"/>
        </w:rPr>
        <w:t>迁移和侵袭实验鉴定</w:t>
      </w:r>
      <w:r>
        <w:t>A549-L</w:t>
      </w:r>
      <w:r>
        <w:rPr>
          <w:rFonts w:ascii="宋体" w:eastAsia="宋体" w:hint="eastAsia"/>
        </w:rPr>
        <w:t>和</w:t>
      </w:r>
      <w:r>
        <w:t>A549-H</w:t>
      </w:r>
      <w:r>
        <w:rPr>
          <w:rFonts w:ascii="宋体" w:eastAsia="宋体" w:hint="eastAsia"/>
        </w:rPr>
        <w:t>细胞的迁移和侵袭能力，用实时荧光定量</w:t>
      </w:r>
      <w:r>
        <w:t>PCR</w:t>
      </w:r>
      <w:r>
        <w:rPr>
          <w:rFonts w:ascii="宋体" w:eastAsia="宋体" w:hint="eastAsia"/>
        </w:rPr>
        <w:t>检测</w:t>
      </w:r>
      <w:r>
        <w:t>A549-L</w:t>
      </w:r>
      <w:r>
        <w:rPr>
          <w:rFonts w:ascii="宋体" w:eastAsia="宋体" w:hint="eastAsia"/>
        </w:rPr>
        <w:t>和</w:t>
      </w:r>
      <w:r>
        <w:t>A549-H</w:t>
      </w:r>
      <w:r>
        <w:rPr>
          <w:rFonts w:ascii="宋体" w:eastAsia="宋体" w:hint="eastAsia"/>
        </w:rPr>
        <w:t>细胞中</w:t>
      </w:r>
      <w:r>
        <w:t>miR-29b</w:t>
      </w:r>
      <w:r>
        <w:rPr>
          <w:rFonts w:ascii="宋体" w:eastAsia="宋体" w:hint="eastAsia"/>
        </w:rPr>
        <w:t>的表达。结果显示，在迁移和侵袭实验中，</w:t>
      </w:r>
      <w:r>
        <w:t>A549-H</w:t>
      </w:r>
      <w:r>
        <w:rPr>
          <w:rFonts w:ascii="宋体" w:eastAsia="宋体" w:hint="eastAsia"/>
        </w:rPr>
        <w:t>细胞穿过小室膜的细胞数目明显多于</w:t>
      </w:r>
      <w:r>
        <w:t>A549-L</w:t>
      </w:r>
      <w:r>
        <w:rPr>
          <w:rFonts w:ascii="宋体" w:eastAsia="宋体" w:hint="eastAsia"/>
        </w:rPr>
        <w:t>细胞</w:t>
      </w:r>
      <w:r>
        <w:t>(</w:t>
      </w:r>
      <w:r>
        <w:t>t=-32.220</w:t>
      </w:r>
      <w:r>
        <w:rPr>
          <w:rFonts w:ascii="宋体" w:eastAsia="宋体" w:hint="eastAsia"/>
          <w:rFonts w:ascii="宋体" w:eastAsia="宋体" w:hint="eastAsia"/>
        </w:rPr>
        <w:t xml:space="preserve">, </w:t>
      </w:r>
      <w:r>
        <w:rPr>
          <w:i/>
        </w:rPr>
        <w:t>p</w:t>
      </w:r>
      <w:r>
        <w:t>&lt;0.001</w:t>
      </w:r>
      <w:r>
        <w:rPr>
          <w:rFonts w:ascii="宋体" w:eastAsia="宋体" w:hint="eastAsia"/>
          <w:rFonts w:ascii="宋体" w:eastAsia="宋体" w:hint="eastAsia"/>
        </w:rPr>
        <w:t>;</w:t>
      </w:r>
      <w:r>
        <w:rPr>
          <w:rFonts w:ascii="宋体" w:eastAsia="宋体" w:hint="eastAsia"/>
        </w:rPr>
        <w:t> </w:t>
      </w:r>
      <w:r>
        <w:t>t=-28.461</w:t>
      </w:r>
      <w:r>
        <w:rPr>
          <w:rFonts w:ascii="宋体" w:eastAsia="宋体" w:hint="eastAsia"/>
          <w:rFonts w:ascii="宋体" w:eastAsia="宋体" w:hint="eastAsia"/>
          <w:spacing w:val="0"/>
        </w:rPr>
        <w:t xml:space="preserve">, </w:t>
      </w:r>
      <w:r>
        <w:rPr>
          <w:i/>
        </w:rPr>
        <w:t>p</w:t>
      </w:r>
      <w:r>
        <w:t>&lt;0.001</w:t>
      </w:r>
      <w:r>
        <w:t>)</w:t>
      </w:r>
      <w:r>
        <w:rPr>
          <w:rFonts w:ascii="宋体" w:eastAsia="宋体" w:hint="eastAsia"/>
        </w:rPr>
        <w:t>，表明</w:t>
      </w:r>
      <w:r>
        <w:t>A549-H</w:t>
      </w:r>
      <w:r>
        <w:rPr>
          <w:rFonts w:ascii="宋体" w:eastAsia="宋体" w:hint="eastAsia"/>
        </w:rPr>
        <w:t>细胞的迁移和侵袭能力高于</w:t>
      </w:r>
      <w:r>
        <w:t>A549-L</w:t>
      </w:r>
      <w:r>
        <w:rPr>
          <w:rFonts w:ascii="宋体" w:eastAsia="宋体" w:hint="eastAsia"/>
        </w:rPr>
        <w:t>细胞</w:t>
      </w:r>
      <w:r>
        <w:rPr>
          <w:spacing w:val="6"/>
        </w:rPr>
        <w:t>（</w:t>
      </w:r>
      <w:r>
        <w:rPr>
          <w:rFonts w:ascii="宋体" w:eastAsia="宋体" w:hint="eastAsia"/>
        </w:rPr>
        <w:t>图</w:t>
      </w:r>
    </w:p>
    <w:p w:rsidR="0018722C">
      <w:pPr>
        <w:topLinePunct/>
      </w:pPr>
      <w:r>
        <w:rPr>
          <w:rFonts w:cstheme="minorBidi" w:hAnsiTheme="minorHAnsi" w:eastAsiaTheme="minorHAnsi" w:asciiTheme="minorHAnsi"/>
        </w:rPr>
        <w:t>58</w:t>
      </w:r>
    </w:p>
    <w:p w:rsidR="0018722C">
      <w:pPr>
        <w:pStyle w:val="BodyText"/>
        <w:spacing w:line="331" w:lineRule="auto" w:before="34"/>
        <w:ind w:leftChars="0" w:left="899" w:rightChars="0" w:right="130"/>
        <w:jc w:val="both"/>
        <w:rPr>
          <w:rFonts w:ascii="宋体" w:eastAsia="宋体" w:hint="eastAsia"/>
        </w:rPr>
        <w:topLinePunct/>
      </w:pPr>
      <w:r>
        <w:t>2-7,8</w:t>
      </w:r>
      <w:r>
        <w:rPr>
          <w:rFonts w:ascii="宋体" w:eastAsia="宋体" w:hint="eastAsia"/>
        </w:rPr>
        <w:t xml:space="preserve">, </w:t>
      </w:r>
      <w:r>
        <w:rPr>
          <w:rFonts w:ascii="宋体" w:eastAsia="宋体" w:hint="eastAsia"/>
        </w:rPr>
        <w:t>表</w:t>
      </w:r>
      <w:r>
        <w:t>2-2)</w:t>
      </w:r>
      <w:r>
        <w:rPr>
          <w:rFonts w:ascii="宋体" w:eastAsia="宋体" w:hint="eastAsia"/>
        </w:rPr>
        <w:t xml:space="preserve">. </w:t>
      </w:r>
      <w:r>
        <w:rPr>
          <w:rFonts w:ascii="宋体" w:eastAsia="宋体" w:hint="eastAsia"/>
        </w:rPr>
        <w:t>以永生化的人支气管上皮细胞</w:t>
      </w:r>
      <w:r>
        <w:t>16HBE</w:t>
      </w:r>
      <w:r>
        <w:rPr>
          <w:rFonts w:ascii="宋体" w:eastAsia="宋体" w:hint="eastAsia"/>
        </w:rPr>
        <w:t>为对照组，</w:t>
      </w:r>
      <w:r>
        <w:t>A549-L</w:t>
      </w:r>
      <w:r>
        <w:rPr>
          <w:rFonts w:ascii="宋体" w:eastAsia="宋体" w:hint="eastAsia"/>
        </w:rPr>
        <w:t>细胞中</w:t>
      </w:r>
      <w:r>
        <w:t>miR-29b</w:t>
      </w:r>
      <w:r>
        <w:rPr>
          <w:rFonts w:ascii="宋体" w:eastAsia="宋体" w:hint="eastAsia"/>
        </w:rPr>
        <w:t>的表达显著高于</w:t>
      </w:r>
      <w:r>
        <w:t>16HBE</w:t>
      </w:r>
      <w:r>
        <w:rPr>
          <w:rFonts w:ascii="宋体" w:eastAsia="宋体" w:hint="eastAsia"/>
        </w:rPr>
        <w:t>细胞</w:t>
      </w:r>
      <w:r>
        <w:t>(</w:t>
      </w:r>
      <w:r>
        <w:rPr>
          <w:i/>
        </w:rPr>
        <w:t>p </w:t>
      </w:r>
      <w:r>
        <w:t>=0.029)</w:t>
      </w:r>
      <w:r>
        <w:rPr>
          <w:rFonts w:ascii="宋体" w:eastAsia="宋体" w:hint="eastAsia"/>
        </w:rPr>
        <w:t>，</w:t>
      </w:r>
      <w:r>
        <w:t>A549-H</w:t>
      </w:r>
      <w:r>
        <w:rPr>
          <w:rFonts w:ascii="宋体" w:eastAsia="宋体" w:hint="eastAsia"/>
        </w:rPr>
        <w:t>细胞中</w:t>
      </w:r>
      <w:r>
        <w:t>miR-29b</w:t>
      </w:r>
      <w:r>
        <w:rPr>
          <w:rFonts w:ascii="宋体" w:eastAsia="宋体" w:hint="eastAsia"/>
        </w:rPr>
        <w:t>的表达显著低于</w:t>
      </w:r>
      <w:r>
        <w:t>16HBE</w:t>
      </w:r>
      <w:r>
        <w:rPr>
          <w:rFonts w:ascii="宋体" w:eastAsia="宋体" w:hint="eastAsia"/>
        </w:rPr>
        <w:t>细胞</w:t>
      </w:r>
      <w:r>
        <w:t>(</w:t>
      </w:r>
      <w:r>
        <w:rPr>
          <w:i/>
        </w:rPr>
        <w:t>p </w:t>
      </w:r>
      <w:r>
        <w:t>&lt;0.001)</w:t>
      </w:r>
      <w:r>
        <w:rPr>
          <w:rFonts w:ascii="宋体" w:eastAsia="宋体" w:hint="eastAsia"/>
        </w:rPr>
        <w:t>；</w:t>
      </w:r>
      <w:r>
        <w:t>A549-L</w:t>
      </w:r>
      <w:r>
        <w:rPr>
          <w:rFonts w:ascii="宋体" w:eastAsia="宋体" w:hint="eastAsia"/>
        </w:rPr>
        <w:t>细胞中</w:t>
      </w:r>
      <w:r>
        <w:t>miR-29b</w:t>
      </w:r>
      <w:r>
        <w:rPr>
          <w:rFonts w:ascii="宋体" w:eastAsia="宋体" w:hint="eastAsia"/>
        </w:rPr>
        <w:t>的表达显著高于</w:t>
      </w:r>
      <w:r>
        <w:t>A549-H</w:t>
      </w:r>
      <w:r>
        <w:rPr>
          <w:rFonts w:ascii="宋体" w:eastAsia="宋体" w:hint="eastAsia"/>
        </w:rPr>
        <w:t>细胞</w:t>
      </w:r>
      <w:r>
        <w:t>(</w:t>
      </w:r>
      <w:r>
        <w:rPr>
          <w:i/>
        </w:rPr>
        <w:t>p</w:t>
      </w:r>
      <w:r>
        <w:t>=0.001) (</w:t>
      </w:r>
      <w:r>
        <w:rPr>
          <w:rFonts w:ascii="宋体" w:eastAsia="宋体" w:hint="eastAsia"/>
        </w:rPr>
        <w:t>图</w:t>
      </w:r>
      <w:r>
        <w:t>2-9</w:t>
      </w:r>
      <w:r>
        <w:rPr>
          <w:rFonts w:ascii="宋体" w:eastAsia="宋体" w:hint="eastAsia"/>
        </w:rPr>
        <w:t>，表</w:t>
      </w:r>
      <w:r>
        <w:t>2-3)</w:t>
      </w:r>
      <w:r>
        <w:rPr>
          <w:rFonts w:ascii="宋体" w:eastAsia="宋体" w:hint="eastAsia"/>
        </w:rPr>
        <w:t>。</w:t>
      </w:r>
    </w:p>
    <w:p w:rsidR="00000000">
      <w:pPr>
        <w:pStyle w:val="aff7"/>
        <w:spacing w:line="240" w:lineRule="atLeast"/>
        <w:topLinePunct/>
      </w:pPr>
      <w:r>
        <w:drawing>
          <wp:inline>
            <wp:extent cx="4485506" cy="3175254"/>
            <wp:effectExtent l="0" t="0" r="0" b="0"/>
            <wp:docPr id="31" name="image31.png" descr=""/>
            <wp:cNvGraphicFramePr>
              <a:graphicFrameLocks noChangeAspect="1"/>
            </wp:cNvGraphicFramePr>
            <a:graphic>
              <a:graphicData uri="http://schemas.openxmlformats.org/drawingml/2006/picture">
                <pic:pic>
                  <pic:nvPicPr>
                    <pic:cNvPr id="32" name="image31.png"/>
                    <pic:cNvPicPr/>
                  </pic:nvPicPr>
                  <pic:blipFill>
                    <a:blip r:embed="rId101" cstate="print"/>
                    <a:stretch>
                      <a:fillRect/>
                    </a:stretch>
                  </pic:blipFill>
                  <pic:spPr>
                    <a:xfrm>
                      <a:off x="0" y="0"/>
                      <a:ext cx="4485506" cy="3175254"/>
                    </a:xfrm>
                    <a:prstGeom prst="rect">
                      <a:avLst/>
                    </a:prstGeom>
                  </pic:spPr>
                </pic:pic>
              </a:graphicData>
            </a:graphic>
          </wp:inline>
        </w:drawing>
      </w:r>
    </w:p>
    <w:p w:rsidR="0018722C">
      <w:pPr>
        <w:topLinePunct/>
      </w:pPr>
      <w:r>
        <w:rPr>
          <w:rFonts w:ascii="宋体" w:eastAsia="宋体" w:hint="eastAsia"/>
        </w:rPr>
        <w:t xml:space="preserve"/>
      </w:r>
      <w:r>
        <w:rPr>
          <w:rFonts w:ascii="宋体" w:eastAsia="宋体" w:hint="eastAsia"/>
        </w:rPr>
        <w:t>图</w:t>
      </w:r>
      <w:r>
        <w:t xml:space="preserve">2-7</w:t>
      </w:r>
      <w:r>
        <w:t xml:space="preserve"> A549-L</w:t>
      </w:r>
      <w:r>
        <w:rPr>
          <w:rFonts w:ascii="宋体" w:eastAsia="宋体" w:hint="eastAsia"/>
        </w:rPr>
        <w:t xml:space="preserve">和</w:t>
      </w:r>
      <w:r>
        <w:t xml:space="preserve">A549-H</w:t>
      </w:r>
      <w:r>
        <w:rPr>
          <w:rFonts w:ascii="宋体" w:eastAsia="宋体" w:hint="eastAsia"/>
        </w:rPr>
        <w:t xml:space="preserve">细胞体外迁移和侵袭能力的比较</w:t>
      </w:r>
      <w:r>
        <w:t xml:space="preserve">(</w:t>
      </w:r>
      <w:r>
        <w:rPr>
          <w:rFonts w:ascii="宋体" w:eastAsia="宋体" w:hint="eastAsia"/>
        </w:rPr>
        <w:t xml:space="preserve">放大倍数</w:t>
      </w:r>
      <w:r>
        <w:t xml:space="preserve">:</w:t>
      </w:r>
      <w:r w:rsidR="004B696B">
        <w:t xml:space="preserve"> </w:t>
      </w:r>
      <w:r w:rsidR="004B696B">
        <w:t xml:space="preserve">X2</w:t>
      </w:r>
      <w:r w:rsidR="004B696B">
        <w:t>00</w:t>
      </w:r>
      <w:r>
        <w:t xml:space="preserve">)</w:t>
      </w:r>
      <w:r>
        <w:t xml:space="preserve"> Fig</w:t>
      </w:r>
      <w:r>
        <w:t xml:space="preserve">.2-7 Comparison of cell migration and invasion ability of A549-L and A549-H cells </w:t>
      </w:r>
      <w:r>
        <w:t xml:space="preserve">(</w:t>
      </w:r>
      <w:r>
        <w:t xml:space="preserve">original magnification: X20</w:t>
      </w:r>
      <w:r>
        <w:t>0</w:t>
      </w:r>
      <w:r>
        <w:t xml:space="preserve">)</w:t>
      </w:r>
    </w:p>
    <w:p w:rsidR="0018722C">
      <w:pPr>
        <w:pStyle w:val="aff7"/>
        <w:topLinePunct/>
      </w:pPr>
      <w:r>
        <w:rPr>
          <w:sz w:val="20"/>
        </w:rPr>
        <w:drawing>
          <wp:inline distT="0" distB="0" distL="0" distR="0">
            <wp:extent cx="3651255" cy="2308860"/>
            <wp:effectExtent l="0" t="0" r="0" b="0"/>
            <wp:docPr id="33" name="image32.jpeg" descr=""/>
            <wp:cNvGraphicFramePr>
              <a:graphicFrameLocks noChangeAspect="1"/>
            </wp:cNvGraphicFramePr>
            <a:graphic>
              <a:graphicData uri="http://schemas.openxmlformats.org/drawingml/2006/picture">
                <pic:pic>
                  <pic:nvPicPr>
                    <pic:cNvPr id="34" name="image32.jpeg"/>
                    <pic:cNvPicPr/>
                  </pic:nvPicPr>
                  <pic:blipFill>
                    <a:blip r:embed="rId102" cstate="print"/>
                    <a:stretch>
                      <a:fillRect/>
                    </a:stretch>
                  </pic:blipFill>
                  <pic:spPr>
                    <a:xfrm>
                      <a:off x="0" y="0"/>
                      <a:ext cx="3651255" cy="2308860"/>
                    </a:xfrm>
                    <a:prstGeom prst="rect">
                      <a:avLst/>
                    </a:prstGeom>
                  </pic:spPr>
                </pic:pic>
              </a:graphicData>
            </a:graphic>
          </wp:inline>
        </w:drawing>
      </w:r>
      <w:r/>
    </w:p>
    <w:p w:rsidR="0018722C">
      <w:pPr>
        <w:pStyle w:val="affff1"/>
        <w:topLinePunct/>
      </w:pPr>
      <w:r>
        <w:rPr>
          <w:rFonts w:ascii="宋体" w:hAnsi="宋体" w:eastAsia="宋体" w:hint="eastAsia"/>
        </w:rPr>
        <w:t xml:space="preserve"/>
      </w:r>
      <w:r>
        <w:rPr>
          <w:rFonts w:ascii="宋体" w:hAnsi="宋体" w:eastAsia="宋体" w:hint="eastAsia"/>
        </w:rPr>
        <w:t>图</w:t>
      </w:r>
      <w:r>
        <w:t xml:space="preserve">2-8</w:t>
      </w:r>
      <w:r>
        <w:t xml:space="preserve"> A549-L</w:t>
      </w:r>
      <w:r>
        <w:rPr>
          <w:rFonts w:ascii="宋体" w:hAnsi="宋体" w:eastAsia="宋体" w:hint="eastAsia"/>
        </w:rPr>
        <w:t xml:space="preserve">和</w:t>
      </w:r>
      <w:r>
        <w:t xml:space="preserve">A549-H</w:t>
      </w:r>
      <w:r>
        <w:rPr>
          <w:rFonts w:ascii="宋体" w:hAnsi="宋体" w:eastAsia="宋体" w:hint="eastAsia"/>
        </w:rPr>
        <w:t xml:space="preserve">细胞的迁移和侵袭能力的比较</w:t>
      </w:r>
      <w:r>
        <w:t xml:space="preserve">(</w:t>
      </w:r>
      <w:r>
        <w:t xml:space="preserve">mean±SD, </w:t>
      </w:r>
      <w:r>
        <w:rPr>
          <w:rFonts w:ascii="宋体" w:hAnsi="宋体" w:eastAsia="宋体" w:hint="eastAsia"/>
        </w:rPr>
        <w:t xml:space="preserve">*</w:t>
      </w:r>
      <w:r>
        <w:rPr>
          <w:i/>
        </w:rPr>
        <w:t xml:space="preserve">p</w:t>
      </w:r>
      <w:r>
        <w:t xml:space="preserve">&lt;0.0</w:t>
      </w:r>
      <w:r>
        <w:t>5</w:t>
      </w:r>
      <w:r>
        <w:t xml:space="preserve">)</w:t>
      </w:r>
      <w:r>
        <w:t xml:space="preserve"> Fig.</w:t>
      </w:r>
      <w:r>
        <w:t xml:space="preserve">2-8 Comparison of cell migration and invasion ability of A549 and A549-H cells </w:t>
      </w:r>
      <w:r>
        <w:t xml:space="preserve">(</w:t>
      </w:r>
      <w:r>
        <w:t xml:space="preserve">mean±SD, </w:t>
      </w:r>
      <w:r>
        <w:rPr>
          <w:rFonts w:ascii="宋体" w:hAnsi="宋体" w:eastAsia="宋体" w:hint="eastAsia"/>
        </w:rPr>
        <w:t xml:space="preserve">*</w:t>
      </w:r>
      <w:r>
        <w:rPr>
          <w:i/>
        </w:rPr>
        <w:t xml:space="preserve">p</w:t>
      </w:r>
      <w:r>
        <w:t xml:space="preserve">&lt;0.05</w:t>
      </w:r>
      <w:r>
        <w:t xml:space="preserve">)</w:t>
      </w:r>
    </w:p>
    <w:p w:rsidR="0018722C">
      <w:pPr>
        <w:topLinePunct/>
      </w:pPr>
      <w:r>
        <w:rPr>
          <w:rFonts w:cstheme="minorBidi" w:hAnsiTheme="minorHAnsi" w:eastAsiaTheme="minorHAnsi" w:asciiTheme="minorHAnsi"/>
        </w:rPr>
        <w:t>59</w:t>
      </w:r>
    </w:p>
    <w:p w:rsidR="0018722C">
      <w:pPr>
        <w:pStyle w:val="affff5"/>
        <w:keepNext/>
        <w:topLinePunct/>
      </w:pPr>
      <w:r>
        <w:rPr>
          <w:sz w:val="20"/>
        </w:rPr>
        <w:drawing>
          <wp:inline distT="0" distB="0" distL="0" distR="0">
            <wp:extent cx="3387101" cy="2501836"/>
            <wp:effectExtent l="0" t="0" r="0" b="0"/>
            <wp:docPr id="35" name="image33.jpeg" descr=""/>
            <wp:cNvGraphicFramePr>
              <a:graphicFrameLocks noChangeAspect="1"/>
            </wp:cNvGraphicFramePr>
            <a:graphic>
              <a:graphicData uri="http://schemas.openxmlformats.org/drawingml/2006/picture">
                <pic:pic>
                  <pic:nvPicPr>
                    <pic:cNvPr id="36" name="image33.jpeg"/>
                    <pic:cNvPicPr/>
                  </pic:nvPicPr>
                  <pic:blipFill>
                    <a:blip r:embed="rId104" cstate="print"/>
                    <a:stretch>
                      <a:fillRect/>
                    </a:stretch>
                  </pic:blipFill>
                  <pic:spPr>
                    <a:xfrm>
                      <a:off x="0" y="0"/>
                      <a:ext cx="3387101" cy="2501836"/>
                    </a:xfrm>
                    <a:prstGeom prst="rect">
                      <a:avLst/>
                    </a:prstGeom>
                  </pic:spPr>
                </pic:pic>
              </a:graphicData>
            </a:graphic>
          </wp:inline>
        </w:drawing>
      </w:r>
      <w:r/>
    </w:p>
    <w:p w:rsidR="0018722C">
      <w:pPr>
        <w:pStyle w:val="a9"/>
        <w:topLinePunct/>
      </w:pPr>
      <w:r>
        <w:rPr>
          <w:rFonts w:ascii="宋体" w:eastAsia="宋体" w:hint="eastAsia"/>
        </w:rPr>
        <w:t>图</w:t>
      </w:r>
      <w:r>
        <w:t>2-9</w:t>
      </w:r>
      <w:r>
        <w:t xml:space="preserve">  </w:t>
      </w:r>
      <w:r/>
      <w:r>
        <w:rPr>
          <w:rFonts w:ascii="宋体" w:eastAsia="宋体" w:hint="eastAsia"/>
        </w:rPr>
        <w:t>实时荧光定量</w:t>
      </w:r>
      <w:r>
        <w:t>PCR</w:t>
      </w:r>
      <w:r>
        <w:rPr>
          <w:rFonts w:ascii="宋体" w:eastAsia="宋体" w:hint="eastAsia"/>
        </w:rPr>
        <w:t>检测</w:t>
      </w:r>
      <w:r>
        <w:t>A549-L</w:t>
      </w:r>
      <w:r>
        <w:rPr>
          <w:rFonts w:ascii="宋体" w:eastAsia="宋体" w:hint="eastAsia"/>
        </w:rPr>
        <w:t>和</w:t>
      </w:r>
      <w:r>
        <w:t>A549-H</w:t>
      </w:r>
      <w:r>
        <w:rPr>
          <w:rFonts w:ascii="宋体" w:eastAsia="宋体" w:hint="eastAsia"/>
        </w:rPr>
        <w:t>细胞中</w:t>
      </w:r>
      <w:r>
        <w:t>miR-29b</w:t>
      </w:r>
      <w:r>
        <w:rPr>
          <w:rFonts w:ascii="宋体" w:eastAsia="宋体" w:hint="eastAsia"/>
        </w:rPr>
        <w:t>的表达倍数</w:t>
      </w:r>
    </w:p>
    <w:p w:rsidR="0018722C">
      <w:pPr>
        <w:keepNext/>
        <w:topLinePunct/>
      </w:pPr>
      <w:r>
        <w:t>(</w:t>
      </w:r>
      <w:r>
        <w:t>M</w:t>
      </w:r>
      <w:r>
        <w:t xml:space="preserve">ean±SD, </w:t>
      </w:r>
      <w:r>
        <w:rPr>
          <w:rFonts w:ascii="宋体" w:hAnsi="宋体"/>
        </w:rPr>
        <w:t>*</w:t>
      </w:r>
      <w:r>
        <w:rPr>
          <w:i/>
        </w:rPr>
        <w:t>p</w:t>
      </w:r>
      <w:r>
        <w:t>&lt;0.05</w:t>
      </w:r>
      <w:r>
        <w:t>)</w:t>
      </w:r>
    </w:p>
    <w:p w:rsidR="0018722C">
      <w:pPr>
        <w:pStyle w:val="a9"/>
        <w:topLinePunct/>
      </w:pPr>
      <w:r>
        <w:t>Fig.</w:t>
      </w:r>
      <w:r>
        <w:t xml:space="preserve"> </w:t>
      </w:r>
      <w:r w:rsidRPr="00DB64CE">
        <w:t>2-9</w:t>
      </w:r>
      <w:r>
        <w:t xml:space="preserve">  </w:t>
      </w:r>
      <w:r w:rsidRPr="00DB64CE">
        <w:t>Expression folds of miR-29b between A549-L and A549-H detected by Real-time PCR</w:t>
      </w:r>
      <w:r>
        <w:t>(</w:t>
      </w:r>
      <w:r>
        <w:t xml:space="preserve">mean±SD, </w:t>
      </w:r>
      <w:r>
        <w:rPr>
          <w:rFonts w:ascii="宋体" w:hAnsi="宋体"/>
        </w:rPr>
        <w:t>*</w:t>
      </w:r>
      <w:r>
        <w:rPr>
          <w:i/>
        </w:rPr>
        <w:t>p</w:t>
      </w:r>
      <w:r>
        <w:t>&lt;0.05</w:t>
      </w:r>
      <w:r>
        <w:t>)</w:t>
      </w:r>
    </w:p>
    <w:p w:rsidR="0018722C">
      <w:pPr>
        <w:pStyle w:val="cw21"/>
        <w:topLinePunct/>
      </w:pPr>
      <w:r>
        <w:rPr>
          <w:rFonts w:ascii="宋体" w:eastAsia="宋体" w:hint="eastAsia"/>
        </w:rPr>
        <w:t>4. </w:t>
      </w:r>
      <w:r>
        <w:t>miR-29b</w:t>
      </w:r>
      <w:r>
        <w:rPr>
          <w:rFonts w:ascii="宋体" w:eastAsia="宋体" w:hint="eastAsia"/>
        </w:rPr>
        <w:t>过表达后</w:t>
      </w:r>
      <w:r>
        <w:t>A549-H</w:t>
      </w:r>
      <w:r>
        <w:rPr>
          <w:rFonts w:ascii="宋体" w:eastAsia="宋体" w:hint="eastAsia"/>
        </w:rPr>
        <w:t>细胞中</w:t>
      </w:r>
      <w:r>
        <w:t>miR-29b</w:t>
      </w:r>
      <w:r>
        <w:rPr>
          <w:rFonts w:ascii="宋体" w:eastAsia="宋体" w:hint="eastAsia"/>
        </w:rPr>
        <w:t>的表达变化</w:t>
      </w:r>
    </w:p>
    <w:p w:rsidR="0018722C">
      <w:pPr>
        <w:topLinePunct/>
      </w:pPr>
      <w:r>
        <w:rPr>
          <w:rFonts w:ascii="宋体" w:eastAsia="宋体" w:hint="eastAsia"/>
        </w:rPr>
        <w:t>实时荧光定量</w:t>
      </w:r>
      <w:r>
        <w:t>PCR</w:t>
      </w:r>
      <w:r>
        <w:rPr>
          <w:rFonts w:ascii="宋体" w:eastAsia="宋体" w:hint="eastAsia"/>
        </w:rPr>
        <w:t>检测转染</w:t>
      </w:r>
      <w:r>
        <w:t>50nM miR-29b mimic 48h</w:t>
      </w:r>
      <w:r>
        <w:rPr>
          <w:rFonts w:ascii="宋体" w:eastAsia="宋体" w:hint="eastAsia"/>
        </w:rPr>
        <w:t>后</w:t>
      </w:r>
      <w:r>
        <w:t>A549-H</w:t>
      </w:r>
      <w:r>
        <w:rPr>
          <w:rFonts w:ascii="宋体" w:eastAsia="宋体" w:hint="eastAsia"/>
        </w:rPr>
        <w:t>细胞中</w:t>
      </w:r>
    </w:p>
    <w:p w:rsidR="0018722C">
      <w:pPr>
        <w:pStyle w:val="BodyText"/>
        <w:spacing w:line="338" w:lineRule="auto" w:before="136"/>
        <w:ind w:leftChars="0" w:left="899" w:rightChars="0" w:right="135"/>
        <w:jc w:val="both"/>
        <w:rPr>
          <w:rFonts w:ascii="宋体" w:eastAsia="宋体" w:hint="eastAsia"/>
        </w:rPr>
        <w:topLinePunct/>
      </w:pPr>
      <w:r>
        <w:t>miR-29b</w:t>
      </w:r>
      <w:r>
        <w:rPr>
          <w:rFonts w:ascii="宋体" w:eastAsia="宋体" w:hint="eastAsia"/>
        </w:rPr>
        <w:t>的相对表达。结果表明，相对于</w:t>
      </w:r>
      <w:r>
        <w:t>Blank</w:t>
      </w:r>
      <w:r>
        <w:rPr>
          <w:rFonts w:ascii="宋体" w:eastAsia="宋体" w:hint="eastAsia"/>
        </w:rPr>
        <w:t>组与</w:t>
      </w:r>
      <w:r>
        <w:t>NC</w:t>
      </w:r>
      <w:r>
        <w:rPr>
          <w:rFonts w:ascii="宋体" w:eastAsia="宋体" w:hint="eastAsia"/>
        </w:rPr>
        <w:t>组，</w:t>
      </w:r>
      <w:r>
        <w:t>A549-H</w:t>
      </w:r>
      <w:r>
        <w:rPr>
          <w:rFonts w:ascii="宋体" w:eastAsia="宋体" w:hint="eastAsia"/>
        </w:rPr>
        <w:t>细胞在转染后</w:t>
      </w:r>
      <w:r>
        <w:t>miR-29b</w:t>
      </w:r>
      <w:r>
        <w:rPr>
          <w:rFonts w:ascii="宋体" w:eastAsia="宋体" w:hint="eastAsia"/>
        </w:rPr>
        <w:t>表达显著升高</w:t>
      </w:r>
      <w:r>
        <w:t>(</w:t>
      </w:r>
      <w:r>
        <w:rPr>
          <w:i/>
        </w:rPr>
        <w:t>p</w:t>
      </w:r>
      <w:r>
        <w:t>=0.044</w:t>
      </w:r>
      <w:r>
        <w:rPr>
          <w:rFonts w:ascii="宋体" w:eastAsia="宋体" w:hint="eastAsia"/>
        </w:rPr>
        <w:t xml:space="preserve">, </w:t>
      </w:r>
      <w:r>
        <w:rPr>
          <w:i/>
        </w:rPr>
        <w:t>p</w:t>
      </w:r>
      <w:r>
        <w:t>=0.044) (</w:t>
      </w:r>
      <w:r>
        <w:rPr>
          <w:rFonts w:ascii="宋体" w:eastAsia="宋体" w:hint="eastAsia"/>
        </w:rPr>
        <w:t>图</w:t>
      </w:r>
      <w:r>
        <w:t>2-10</w:t>
      </w:r>
      <w:r>
        <w:rPr>
          <w:rFonts w:ascii="宋体" w:eastAsia="宋体" w:hint="eastAsia"/>
        </w:rPr>
        <w:t xml:space="preserve">, </w:t>
      </w:r>
      <w:r>
        <w:rPr>
          <w:rFonts w:ascii="宋体" w:eastAsia="宋体" w:hint="eastAsia"/>
        </w:rPr>
        <w:t>表</w:t>
      </w:r>
      <w:r>
        <w:t>2-4)</w:t>
      </w:r>
      <w:r>
        <w:rPr>
          <w:rFonts w:ascii="宋体" w:eastAsia="宋体" w:hint="eastAsia"/>
        </w:rPr>
        <w:t xml:space="preserve">. </w:t>
      </w:r>
      <w:r>
        <w:rPr>
          <w:rFonts w:ascii="宋体" w:eastAsia="宋体" w:hint="eastAsia"/>
        </w:rPr>
        <w:t>表明</w:t>
      </w:r>
      <w:r>
        <w:t>miR-29b mimic</w:t>
      </w:r>
      <w:r>
        <w:rPr>
          <w:rFonts w:ascii="宋体" w:eastAsia="宋体" w:hint="eastAsia"/>
          <w:w w:val="95"/>
        </w:rPr>
        <w:t>可以有效地上调</w:t>
      </w:r>
      <w:r>
        <w:rPr>
          <w:w w:val="95"/>
        </w:rPr>
        <w:t>A549-H</w:t>
      </w:r>
      <w:r>
        <w:rPr>
          <w:rFonts w:ascii="宋体" w:eastAsia="宋体" w:hint="eastAsia"/>
          <w:w w:val="95"/>
        </w:rPr>
        <w:t>细胞中</w:t>
      </w:r>
      <w:r>
        <w:rPr>
          <w:w w:val="95"/>
        </w:rPr>
        <w:t>miR-29b</w:t>
      </w:r>
      <w:r>
        <w:rPr>
          <w:rFonts w:ascii="宋体" w:eastAsia="宋体" w:hint="eastAsia"/>
          <w:w w:val="95"/>
        </w:rPr>
        <w:t>的表达。</w:t>
      </w:r>
    </w:p>
    <w:p w:rsidR="00000000">
      <w:pPr>
        <w:pStyle w:val="aff7"/>
        <w:spacing w:line="240" w:lineRule="atLeast"/>
        <w:topLinePunct/>
      </w:pPr>
      <w:r>
        <w:drawing>
          <wp:inline>
            <wp:extent cx="3888936" cy="2138838"/>
            <wp:effectExtent l="0" t="0" r="0" b="0"/>
            <wp:docPr id="37" name="image34.jpeg" descr=""/>
            <wp:cNvGraphicFramePr>
              <a:graphicFrameLocks noChangeAspect="1"/>
            </wp:cNvGraphicFramePr>
            <a:graphic>
              <a:graphicData uri="http://schemas.openxmlformats.org/drawingml/2006/picture">
                <pic:pic>
                  <pic:nvPicPr>
                    <pic:cNvPr id="38" name="image34.jpeg"/>
                    <pic:cNvPicPr/>
                  </pic:nvPicPr>
                  <pic:blipFill>
                    <a:blip r:embed="rId105" cstate="print"/>
                    <a:stretch>
                      <a:fillRect/>
                    </a:stretch>
                  </pic:blipFill>
                  <pic:spPr>
                    <a:xfrm>
                      <a:off x="0" y="0"/>
                      <a:ext cx="3888936" cy="2138838"/>
                    </a:xfrm>
                    <a:prstGeom prst="rect">
                      <a:avLst/>
                    </a:prstGeom>
                  </pic:spPr>
                </pic:pic>
              </a:graphicData>
            </a:graphic>
          </wp:inline>
        </w:drawing>
      </w:r>
    </w:p>
    <w:p w:rsidR="0018722C">
      <w:pPr>
        <w:pStyle w:val="a9"/>
        <w:topLinePunct/>
      </w:pPr>
      <w:r>
        <w:rPr>
          <w:rFonts w:ascii="宋体" w:eastAsia="宋体" w:hint="eastAsia"/>
        </w:rPr>
        <w:t>图</w:t>
      </w:r>
      <w:r>
        <w:t>2-10</w:t>
      </w:r>
      <w:r>
        <w:t xml:space="preserve">  </w:t>
      </w:r>
      <w:r>
        <w:rPr>
          <w:rFonts w:ascii="宋体" w:eastAsia="宋体" w:hint="eastAsia"/>
        </w:rPr>
        <w:t>实时荧光定量</w:t>
      </w:r>
      <w:r>
        <w:t>PCR</w:t>
      </w:r>
      <w:r>
        <w:rPr>
          <w:rFonts w:ascii="宋体" w:eastAsia="宋体" w:hint="eastAsia"/>
        </w:rPr>
        <w:t>检测</w:t>
      </w:r>
      <w:r>
        <w:t>A549-H</w:t>
      </w:r>
      <w:r>
        <w:rPr>
          <w:rFonts w:ascii="宋体" w:eastAsia="宋体" w:hint="eastAsia"/>
        </w:rPr>
        <w:t>细胞中</w:t>
      </w:r>
      <w:r>
        <w:t>miR-29b</w:t>
      </w:r>
      <w:r>
        <w:rPr>
          <w:rFonts w:ascii="宋体" w:eastAsia="宋体" w:hint="eastAsia"/>
        </w:rPr>
        <w:t>过表达后</w:t>
      </w:r>
      <w:r>
        <w:t>miR-29b</w:t>
      </w:r>
      <w:r>
        <w:rPr>
          <w:rFonts w:ascii="宋体" w:eastAsia="宋体" w:hint="eastAsia"/>
        </w:rPr>
        <w:t>的表达</w:t>
      </w:r>
    </w:p>
    <w:p w:rsidR="0018722C">
      <w:pPr>
        <w:keepNext/>
        <w:topLinePunct/>
      </w:pPr>
      <w:r>
        <w:t>(</w:t>
      </w:r>
      <w:r>
        <w:t>M</w:t>
      </w:r>
      <w:r>
        <w:t xml:space="preserve">ean±SD, </w:t>
      </w:r>
      <w:r>
        <w:rPr>
          <w:rFonts w:ascii="宋体" w:hAnsi="宋体"/>
        </w:rPr>
        <w:t>*</w:t>
      </w:r>
      <w:r>
        <w:rPr>
          <w:i/>
        </w:rPr>
        <w:t>p</w:t>
      </w:r>
      <w:r>
        <w:t>&lt;0.05</w:t>
      </w:r>
      <w:r>
        <w:t>)</w:t>
      </w:r>
    </w:p>
    <w:p w:rsidR="0018722C">
      <w:pPr>
        <w:pStyle w:val="a9"/>
        <w:topLinePunct/>
      </w:pPr>
      <w:r>
        <w:t>Fig.</w:t>
      </w:r>
      <w:r>
        <w:t xml:space="preserve"> </w:t>
      </w:r>
      <w:r w:rsidRPr="00DB64CE">
        <w:t>2-10</w:t>
      </w:r>
      <w:r>
        <w:t xml:space="preserve">  </w:t>
      </w:r>
      <w:r w:rsidRPr="00DB64CE">
        <w:t>Expression folds of miR-29b overexpression cells detected by Real-time PCR</w:t>
      </w:r>
      <w:r>
        <w:t>(</w:t>
      </w:r>
      <w:r>
        <w:t xml:space="preserve">mean±SD, </w:t>
      </w:r>
      <w:r>
        <w:rPr>
          <w:rFonts w:ascii="宋体" w:hAnsi="宋体"/>
        </w:rPr>
        <w:t>*</w:t>
      </w:r>
      <w:r>
        <w:rPr>
          <w:i/>
        </w:rPr>
        <w:t>p</w:t>
      </w:r>
      <w:r>
        <w:t>&lt;0.05</w:t>
      </w:r>
      <w:r>
        <w:t>)</w:t>
      </w:r>
    </w:p>
    <w:p w:rsidR="0018722C">
      <w:pPr>
        <w:topLinePunct/>
      </w:pPr>
      <w:r>
        <w:rPr>
          <w:rFonts w:cstheme="minorBidi" w:hAnsiTheme="minorHAnsi" w:eastAsiaTheme="minorHAnsi" w:asciiTheme="minorHAnsi"/>
        </w:rPr>
        <w:t>60</w:t>
      </w:r>
    </w:p>
    <w:p w:rsidR="0018722C">
      <w:pPr>
        <w:pStyle w:val="cw21"/>
        <w:topLinePunct/>
      </w:pPr>
      <w:r>
        <w:rPr>
          <w:rFonts w:ascii="宋体" w:eastAsia="宋体" w:hint="eastAsia"/>
        </w:rPr>
        <w:t>5. </w:t>
      </w:r>
      <w:r>
        <w:t>miR-29b</w:t>
      </w:r>
      <w:r>
        <w:rPr>
          <w:rFonts w:ascii="宋体" w:eastAsia="宋体" w:hint="eastAsia"/>
        </w:rPr>
        <w:t>过表达对</w:t>
      </w:r>
      <w:r>
        <w:t>A549</w:t>
      </w:r>
      <w:r>
        <w:rPr>
          <w:rFonts w:ascii="宋体" w:eastAsia="宋体" w:hint="eastAsia"/>
        </w:rPr>
        <w:t>和</w:t>
      </w:r>
      <w:r>
        <w:t>A549-H</w:t>
      </w:r>
      <w:r>
        <w:rPr>
          <w:rFonts w:ascii="宋体" w:eastAsia="宋体" w:hint="eastAsia"/>
        </w:rPr>
        <w:t>细胞体外增殖能力的影响</w:t>
      </w:r>
    </w:p>
    <w:p w:rsidR="0018722C">
      <w:pPr>
        <w:topLinePunct/>
      </w:pPr>
      <w:r>
        <w:rPr>
          <w:rFonts w:ascii="宋体" w:eastAsia="宋体" w:hint="eastAsia"/>
        </w:rPr>
        <w:t xml:space="preserve">采用</w:t>
      </w:r>
      <w:r>
        <w:t xml:space="preserve">CCK-8</w:t>
      </w:r>
      <w:r>
        <w:rPr>
          <w:rFonts w:ascii="宋体" w:eastAsia="宋体" w:hint="eastAsia"/>
        </w:rPr>
        <w:t xml:space="preserve">法对过表达后细胞体外增殖能力的改变进行检测，对</w:t>
      </w:r>
      <w:r>
        <w:t xml:space="preserve">A549</w:t>
      </w:r>
      <w:r>
        <w:rPr>
          <w:rFonts w:ascii="宋体" w:eastAsia="宋体" w:hint="eastAsia"/>
        </w:rPr>
        <w:t xml:space="preserve">组、</w:t>
      </w:r>
      <w:r>
        <w:t xml:space="preserve">A549-NC</w:t>
      </w:r>
      <w:r>
        <w:rPr>
          <w:rFonts w:ascii="宋体" w:eastAsia="宋体" w:hint="eastAsia"/>
        </w:rPr>
        <w:t xml:space="preserve">组和</w:t>
      </w:r>
      <w:r>
        <w:t xml:space="preserve">A549-miR-29b-Clone2</w:t>
      </w:r>
      <w:r>
        <w:rPr>
          <w:rFonts w:ascii="宋体" w:eastAsia="宋体" w:hint="eastAsia"/>
        </w:rPr>
        <w:t xml:space="preserve">组细胞的增殖情况用析因设计的方差分析，</w:t>
      </w:r>
      <w:r w:rsidR="001852F3">
        <w:rPr>
          <w:rFonts w:ascii="宋体" w:eastAsia="宋体" w:hint="eastAsia"/>
        </w:rPr>
        <w:t xml:space="preserve">三组细胞的增殖能力具有显著差异</w:t>
      </w:r>
      <w:r>
        <w:t xml:space="preserve">(</w:t>
      </w:r>
      <w:r>
        <w:t xml:space="preserve">F=124.596</w:t>
      </w:r>
      <w:r>
        <w:rPr>
          <w:rFonts w:ascii="宋体" w:eastAsia="宋体" w:hint="eastAsia"/>
        </w:rPr>
        <w:t xml:space="preserve">, </w:t>
      </w:r>
      <w:r>
        <w:rPr>
          <w:i/>
        </w:rPr>
        <w:t xml:space="preserve">p </w:t>
      </w:r>
      <w:r>
        <w:t xml:space="preserve">&lt;0.001</w:t>
      </w:r>
      <w:r>
        <w:t xml:space="preserve">)</w:t>
      </w:r>
      <w:r>
        <w:t xml:space="preserve">（</w:t>
      </w:r>
      <w:r>
        <w:rPr>
          <w:rFonts w:ascii="宋体" w:eastAsia="宋体" w:hint="eastAsia"/>
        </w:rPr>
        <w:t xml:space="preserve">图</w:t>
      </w:r>
      <w:r>
        <w:rPr>
          <w:spacing w:val="-2"/>
        </w:rPr>
        <w:t xml:space="preserve">2-11</w:t>
      </w:r>
      <w:r>
        <w:rPr>
          <w:rFonts w:ascii="宋体" w:eastAsia="宋体" w:hint="eastAsia"/>
          <w:spacing w:val="-1"/>
        </w:rPr>
        <w:t xml:space="preserve">, </w:t>
      </w:r>
      <w:r>
        <w:rPr>
          <w:rFonts w:ascii="宋体" w:eastAsia="宋体" w:hint="eastAsia"/>
          <w:spacing w:val="-1"/>
        </w:rPr>
        <w:t xml:space="preserve">表</w:t>
      </w:r>
      <w:r>
        <w:t xml:space="preserve">2-</w:t>
      </w:r>
      <w:r>
        <w:t>5</w:t>
      </w:r>
      <w:r>
        <w:rPr>
          <w:spacing w:val="0"/>
        </w:rPr>
        <w:t xml:space="preserve">）</w:t>
      </w:r>
      <w:r>
        <w:rPr>
          <w:rFonts w:ascii="宋体" w:eastAsia="宋体" w:hint="eastAsia"/>
        </w:rPr>
        <w:t xml:space="preserve">，三组细胞生长时间水平具有显著差异</w:t>
      </w:r>
      <w:r>
        <w:t xml:space="preserve">（</w:t>
      </w:r>
      <w:r>
        <w:t xml:space="preserve">F=525.009</w:t>
      </w:r>
      <w:r>
        <w:rPr>
          <w:rFonts w:ascii="宋体" w:eastAsia="宋体" w:hint="eastAsia"/>
        </w:rPr>
        <w:t xml:space="preserve">, </w:t>
      </w:r>
      <w:r>
        <w:rPr>
          <w:i/>
        </w:rPr>
        <w:t xml:space="preserve">p </w:t>
      </w:r>
      <w:r>
        <w:t xml:space="preserve">&lt;0.001</w:t>
      </w:r>
      <w:r>
        <w:t xml:space="preserve">）</w:t>
      </w:r>
      <w:r>
        <w:rPr>
          <w:rFonts w:ascii="宋体" w:eastAsia="宋体" w:hint="eastAsia"/>
        </w:rPr>
        <w:t xml:space="preserve">，时间与分组之间交互效</w:t>
      </w:r>
      <w:r>
        <w:rPr>
          <w:rFonts w:ascii="宋体" w:eastAsia="宋体" w:hint="eastAsia"/>
        </w:rPr>
        <w:t xml:space="preserve">应显著</w:t>
      </w:r>
      <w:r>
        <w:t xml:space="preserve">(</w:t>
      </w:r>
      <w:r>
        <w:t xml:space="preserve">F=4.639</w:t>
      </w:r>
      <w:r>
        <w:rPr>
          <w:rFonts w:ascii="宋体" w:eastAsia="宋体" w:hint="eastAsia"/>
        </w:rPr>
        <w:t xml:space="preserve">, </w:t>
      </w:r>
      <w:r>
        <w:rPr>
          <w:i/>
        </w:rPr>
        <w:t xml:space="preserve">p </w:t>
      </w:r>
      <w:r>
        <w:t xml:space="preserve">=0.004</w:t>
      </w:r>
      <w:r>
        <w:t xml:space="preserve">)</w:t>
      </w:r>
      <w:r>
        <w:rPr>
          <w:rFonts w:ascii="宋体" w:eastAsia="宋体" w:hint="eastAsia"/>
        </w:rPr>
        <w:t xml:space="preserve">，</w:t>
      </w:r>
      <w:r>
        <w:t xml:space="preserve">A549-miR-29b-Clone2</w:t>
      </w:r>
      <w:r>
        <w:rPr>
          <w:rFonts w:ascii="宋体" w:eastAsia="宋体" w:hint="eastAsia"/>
        </w:rPr>
        <w:t xml:space="preserve">组细胞较</w:t>
      </w:r>
      <w:r>
        <w:t xml:space="preserve">A549</w:t>
      </w:r>
      <w:r>
        <w:rPr>
          <w:rFonts w:ascii="宋体" w:eastAsia="宋体" w:hint="eastAsia"/>
        </w:rPr>
        <w:t xml:space="preserve">组、</w:t>
      </w:r>
      <w:r>
        <w:t xml:space="preserve">A549-NC</w:t>
      </w:r>
      <w:r>
        <w:rPr>
          <w:rFonts w:ascii="宋体" w:eastAsia="宋体" w:hint="eastAsia"/>
        </w:rPr>
        <w:t xml:space="preserve">组细胞增殖缓慢</w:t>
      </w:r>
      <w:r>
        <w:t xml:space="preserve">（</w:t>
      </w:r>
      <w:r>
        <w:rPr>
          <w:i/>
        </w:rPr>
        <w:t xml:space="preserve">p </w:t>
      </w:r>
      <w:r>
        <w:t xml:space="preserve">&lt;0.001</w:t>
      </w:r>
      <w:r>
        <w:rPr>
          <w:rFonts w:ascii="宋体" w:eastAsia="宋体" w:hint="eastAsia"/>
        </w:rPr>
        <w:t xml:space="preserve">, </w:t>
      </w:r>
      <w:r>
        <w:rPr>
          <w:i/>
        </w:rPr>
        <w:t xml:space="preserve">p </w:t>
      </w:r>
      <w:r>
        <w:t xml:space="preserve">&lt;0.001</w:t>
      </w:r>
      <w:r>
        <w:t xml:space="preserve">）</w:t>
      </w:r>
      <w:r>
        <w:rPr>
          <w:rFonts w:ascii="宋体" w:eastAsia="宋体" w:hint="eastAsia"/>
        </w:rPr>
        <w:t xml:space="preserve">。</w:t>
      </w:r>
    </w:p>
    <w:p w:rsidR="0018722C">
      <w:pPr>
        <w:topLinePunct/>
      </w:pPr>
      <w:r>
        <w:t>A549-H</w:t>
      </w:r>
      <w:r>
        <w:rPr>
          <w:rFonts w:ascii="宋体" w:eastAsia="宋体" w:hint="eastAsia"/>
        </w:rPr>
        <w:t>组、</w:t>
      </w:r>
      <w:r>
        <w:t>A549-H -NC</w:t>
      </w:r>
      <w:r>
        <w:rPr>
          <w:rFonts w:ascii="宋体" w:eastAsia="宋体" w:hint="eastAsia"/>
        </w:rPr>
        <w:t>组、</w:t>
      </w:r>
      <w:r>
        <w:t>A549-H-miR-29b mimic</w:t>
      </w:r>
      <w:r>
        <w:rPr>
          <w:rFonts w:ascii="宋体" w:eastAsia="宋体" w:hint="eastAsia"/>
        </w:rPr>
        <w:t>组细胞的增殖情况用析</w:t>
      </w:r>
      <w:r>
        <w:rPr>
          <w:rFonts w:ascii="宋体" w:eastAsia="宋体" w:hint="eastAsia"/>
        </w:rPr>
        <w:t>因设计的方差分析，结果显示：三组细胞的增殖能力具有显著差异</w:t>
      </w:r>
      <w:r>
        <w:rPr>
          <w:w w:val="95"/>
        </w:rPr>
        <w:t>（</w:t>
      </w:r>
      <w:r>
        <w:t>F=10.343</w:t>
      </w:r>
      <w:r>
        <w:rPr>
          <w:rFonts w:ascii="宋体" w:eastAsia="宋体" w:hint="eastAsia"/>
        </w:rPr>
        <w:t>，</w:t>
      </w:r>
      <w:r>
        <w:rPr>
          <w:i/>
        </w:rPr>
        <w:t>p</w:t>
      </w:r>
    </w:p>
    <w:p w:rsidR="0018722C">
      <w:pPr>
        <w:topLinePunct/>
      </w:pPr>
      <w:r>
        <w:t xml:space="preserve">&lt;0.001</w:t>
      </w:r>
      <w:r>
        <w:t xml:space="preserve">)</w:t>
      </w:r>
      <w:r>
        <w:t xml:space="preserve">(</w:t>
      </w:r>
      <w:r>
        <w:rPr>
          <w:rFonts w:ascii="宋体" w:eastAsia="宋体" w:hint="eastAsia"/>
        </w:rPr>
        <w:t xml:space="preserve">图</w:t>
      </w:r>
      <w:r>
        <w:t xml:space="preserve">2-12</w:t>
      </w:r>
      <w:r>
        <w:rPr>
          <w:rFonts w:ascii="宋体" w:eastAsia="宋体" w:hint="eastAsia"/>
          <w:rFonts w:ascii="宋体" w:eastAsia="宋体" w:hint="eastAsia"/>
        </w:rPr>
        <w:t xml:space="preserve">, </w:t>
      </w:r>
      <w:r>
        <w:rPr>
          <w:rFonts w:ascii="宋体" w:eastAsia="宋体" w:hint="eastAsia"/>
        </w:rPr>
        <w:t xml:space="preserve">表</w:t>
      </w:r>
      <w:r>
        <w:t xml:space="preserve">2-</w:t>
      </w:r>
      <w:r>
        <w:t>6</w:t>
      </w:r>
      <w:r w:rsidR="001852F3">
        <w:t xml:space="preserve"> </w:t>
      </w:r>
      <w:r>
        <w:t xml:space="preserve">)</w:t>
      </w:r>
      <w:r>
        <w:rPr>
          <w:rFonts w:ascii="宋体" w:eastAsia="宋体" w:hint="eastAsia"/>
        </w:rPr>
        <w:t xml:space="preserve">，三组细胞生长时间水平具有显著差异</w:t>
      </w:r>
      <w:r>
        <w:t xml:space="preserve">（</w:t>
      </w:r>
      <w:r>
        <w:t xml:space="preserve">F=209.681</w:t>
      </w:r>
      <w:r>
        <w:rPr>
          <w:rFonts w:ascii="宋体" w:eastAsia="宋体" w:hint="eastAsia"/>
        </w:rPr>
        <w:t xml:space="preserve">，</w:t>
      </w:r>
      <w:r>
        <w:rPr>
          <w:i/>
        </w:rPr>
        <w:t xml:space="preserve">p</w:t>
      </w:r>
    </w:p>
    <w:p w:rsidR="0018722C">
      <w:pPr>
        <w:topLinePunct/>
      </w:pPr>
      <w:r>
        <w:t>&lt;0.001</w:t>
      </w:r>
      <w:r>
        <w:t>)</w:t>
      </w:r>
      <w:r>
        <w:rPr>
          <w:rFonts w:ascii="宋体" w:eastAsia="宋体" w:hint="eastAsia"/>
        </w:rPr>
        <w:t>，时间与分组之间不存在交互效应</w:t>
      </w:r>
      <w:r>
        <w:t>(</w:t>
      </w:r>
      <w:r>
        <w:t>F=1.370</w:t>
      </w:r>
      <w:r>
        <w:rPr>
          <w:rFonts w:ascii="宋体" w:eastAsia="宋体" w:hint="eastAsia"/>
          <w:rFonts w:ascii="宋体" w:eastAsia="宋体" w:hint="eastAsia"/>
          <w:spacing w:val="-4"/>
        </w:rPr>
        <w:t xml:space="preserve">, </w:t>
      </w:r>
      <w:r>
        <w:rPr>
          <w:i/>
        </w:rPr>
        <w:t>p </w:t>
      </w:r>
      <w:r>
        <w:t>=0.233</w:t>
      </w:r>
      <w:r>
        <w:t>)</w:t>
      </w:r>
      <w:r>
        <w:rPr>
          <w:rFonts w:ascii="宋体" w:eastAsia="宋体" w:hint="eastAsia"/>
          <w:rFonts w:ascii="宋体" w:eastAsia="宋体" w:hint="eastAsia"/>
          <w:spacing w:val="-2"/>
        </w:rPr>
        <w:t xml:space="preserve">, </w:t>
      </w:r>
      <w:r>
        <w:t>A549-H-miR-29b</w:t>
      </w:r>
    </w:p>
    <w:p w:rsidR="0018722C">
      <w:pPr>
        <w:pStyle w:val="ae"/>
        <w:topLinePunct/>
      </w:pPr>
      <w:r>
        <w:pict>
          <v:shape style="margin-left:93.769478pt;margin-top:106.951149pt;width:10.95pt;height:38.1pt;mso-position-horizontal-relative:page;mso-position-vertical-relative:paragraph;z-index:2656"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rFonts w:ascii="宋体"/>
                      <w:sz w:val="18"/>
                    </w:rPr>
                  </w:pPr>
                  <w:r>
                    <w:rPr>
                      <w:rFonts w:ascii="宋体"/>
                      <w:spacing w:val="-1"/>
                      <w:w w:val="100"/>
                      <w:sz w:val="18"/>
                    </w:rPr>
                    <w:t>O</w:t>
                  </w:r>
                  <w:r>
                    <w:rPr>
                      <w:rFonts w:ascii="宋体"/>
                      <w:w w:val="100"/>
                      <w:sz w:val="18"/>
                    </w:rPr>
                    <w:t>D</w:t>
                  </w:r>
                  <w:r>
                    <w:rPr>
                      <w:rFonts w:ascii="宋体"/>
                      <w:spacing w:val="0"/>
                      <w:sz w:val="18"/>
                    </w:rPr>
                    <w:t> </w:t>
                  </w:r>
                  <w:r>
                    <w:rPr>
                      <w:rFonts w:ascii="宋体"/>
                      <w:spacing w:val="-1"/>
                      <w:w w:val="100"/>
                      <w:sz w:val="18"/>
                    </w:rPr>
                    <w:t>va</w:t>
                  </w:r>
                  <w:r>
                    <w:rPr>
                      <w:rFonts w:ascii="宋体"/>
                      <w:spacing w:val="0"/>
                      <w:w w:val="100"/>
                      <w:sz w:val="18"/>
                    </w:rPr>
                    <w:t>l</w:t>
                  </w:r>
                  <w:r>
                    <w:rPr>
                      <w:rFonts w:ascii="宋体"/>
                      <w:spacing w:val="-1"/>
                      <w:w w:val="100"/>
                      <w:sz w:val="18"/>
                    </w:rPr>
                    <w:t>u</w:t>
                  </w:r>
                  <w:r>
                    <w:rPr>
                      <w:rFonts w:ascii="宋体"/>
                      <w:w w:val="100"/>
                      <w:sz w:val="18"/>
                    </w:rPr>
                    <w:t>e</w:t>
                  </w:r>
                </w:p>
              </w:txbxContent>
            </v:textbox>
            <w10:wrap type="none"/>
          </v:shape>
        </w:pict>
      </w:r>
      <w:r>
        <w:t>mimic</w:t>
      </w:r>
      <w:r>
        <w:rPr>
          <w:rFonts w:ascii="宋体" w:eastAsia="宋体" w:hint="eastAsia"/>
        </w:rPr>
        <w:t>组细胞较</w:t>
      </w:r>
      <w:r>
        <w:t>A549-H</w:t>
      </w:r>
      <w:r>
        <w:rPr>
          <w:rFonts w:ascii="宋体" w:eastAsia="宋体" w:hint="eastAsia"/>
        </w:rPr>
        <w:t>组、</w:t>
      </w:r>
      <w:r>
        <w:t>A549-H -NC</w:t>
      </w:r>
      <w:r>
        <w:rPr>
          <w:rFonts w:ascii="宋体" w:eastAsia="宋体" w:hint="eastAsia"/>
        </w:rPr>
        <w:t>组细胞增殖缓慢</w:t>
      </w:r>
      <w:r>
        <w:t>(P&lt;0.001</w:t>
      </w:r>
      <w:r>
        <w:rPr>
          <w:rFonts w:ascii="宋体" w:eastAsia="宋体" w:hint="eastAsia"/>
        </w:rPr>
        <w:t xml:space="preserve">, </w:t>
      </w:r>
      <w:r>
        <w:rPr>
          <w:i/>
        </w:rPr>
        <w:t>p </w:t>
      </w:r>
      <w:r>
        <w:t>=0.001)</w:t>
      </w:r>
      <w:r>
        <w:rPr>
          <w:rFonts w:ascii="宋体" w:eastAsia="宋体" w:hint="eastAsia"/>
        </w:rPr>
        <w:t>。</w:t>
      </w:r>
    </w:p>
    <w:p w:rsidR="0018722C">
      <w:pPr>
        <w:pStyle w:val="ae"/>
        <w:topLinePunct/>
      </w:pPr>
      <w:r>
        <w:pict>
          <v:group style="margin-left:84.675766pt;margin-top:-223.786865pt;width:395.9pt;height:230.55pt;mso-position-horizontal-relative:page;mso-position-vertical-relative:paragraph;z-index:-169120" coordorigin="1694,-4476" coordsize="7918,4611">
            <v:shape style="position:absolute;left:1694;top:-4475;width:7916;height:4608" coordorigin="1695,-4475" coordsize="7916,4608" path="m1695,-4475l9610,-4475,9610,133,1695,133,1695,-4475xm2596,-4191l2596,-717m2596,-717l2656,-717m2596,-1149l2656,-1149m2596,-1582l2656,-1582m2596,-2014l2656,-2014m2596,-2447l2656,-2447m2596,-2894l2656,-2894m2596,-3326l2656,-3326m2596,-3759l2656,-3759m2596,-4191l2656,-4191m2596,-717l8364,-717m2596,-717l2596,-776m3422,-717l3422,-776m4248,-717l4248,-776m5074,-717l5074,-776m5885,-717l5885,-776m6711,-717l6711,-776m7538,-717l7538,-776m8364,-717l8364,-776e" filled="false" stroked="true" strokeweight=".11999pt" strokecolor="#000000">
              <v:path arrowok="t"/>
              <v:stroke dashstyle="solid"/>
            </v:shape>
            <v:shape style="position:absolute;left:3001;top:-3595;width:4957;height:2342" coordorigin="3001,-3595" coordsize="4957,2342" path="m3001,-1254l3828,-1522m3828,-1522l4654,-2104m4654,-2104l5480,-2521m5480,-2521l6306,-3058m6306,-3058l7132,-3222m7132,-3222l7958,-3595e" filled="false" stroked="true" strokeweight=".751pt" strokecolor="#000080">
              <v:path arrowok="t"/>
              <v:stroke dashstyle="solid"/>
            </v:shape>
            <v:shape style="position:absolute;left:2956;top:-3715;width:5062;height:2491" coordorigin="2956,-3714" coordsize="5062,2491" path="m2956,-1298l3062,-1298m3828,-1522l3828,-1567m3782,-1567l3888,-1567m4654,-2104l4654,-2312m4609,-2312l4714,-2312m5480,-2521l5480,-2730m5435,-2730l5540,-2730m6306,-3058l6306,-3118m6261,-3118l6366,-3118m7087,-3311l7192,-3311m7913,-3714l8018,-3714m2956,-1224l3062,-1224m3828,-1522l3828,-1477m3782,-1477l3888,-1477m4654,-2104l4654,-1880m4609,-1880l4714,-1880m5480,-2521l5480,-2312m5435,-2312l5540,-2312m6306,-3058l6306,-2983m6261,-2983l6366,-2983e" filled="false" stroked="true" strokeweight=".751pt" strokecolor="#000000">
              <v:path arrowok="t"/>
              <v:stroke dashstyle="solid"/>
            </v:shape>
            <v:line style="position:absolute" from="7132,-3311" to="7132,-3132" stroked="true" strokeweight=".751pt" strokecolor="#000000">
              <v:stroke dashstyle="solid"/>
            </v:line>
            <v:line style="position:absolute" from="7087,-3132" to="7192,-3132" stroked="true" strokeweight=".751pt" strokecolor="#000000">
              <v:stroke dashstyle="solid"/>
            </v:line>
            <v:line style="position:absolute" from="7958,-3714" to="7958,-3475" stroked="true" strokeweight=".751pt" strokecolor="#000000">
              <v:stroke dashstyle="solid"/>
            </v:line>
            <v:line style="position:absolute" from="7913,-3475" to="8018,-3475" stroked="true" strokeweight=".751pt" strokecolor="#000000">
              <v:stroke dashstyle="solid"/>
            </v:line>
            <v:shape style="position:absolute;left:3001;top:-3565;width:4957;height:2267" coordorigin="3001,-3565" coordsize="4957,2267" path="m3001,-1298l3828,-1567m3828,-1567l4654,-2118m4654,-2118l5480,-2506m5480,-2506l6306,-2954m6306,-2954l7132,-3207m7132,-3207l7958,-3565e" filled="false" stroked="true" strokeweight=".751pt" strokecolor="#ff00ff">
              <v:path arrowok="t"/>
              <v:stroke dashstyle="solid"/>
            </v:shape>
            <v:shape style="position:absolute;left:2956;top:-3595;width:5062;height:2297" coordorigin="2956,-3595" coordsize="5062,2297" path="m3001,-1298l3001,-1343m2956,-1343l3062,-1343m3828,-1567l3828,-1790m3782,-1790l3888,-1790m4654,-2118l4654,-2208m4609,-2208l4714,-2208m5480,-2506l5480,-2655m5435,-2655l5540,-2655m6306,-2954l6306,-3028m6261,-3028l6366,-3028m7087,-3237l7192,-3237m7913,-3595l8018,-3595e" filled="false" stroked="true" strokeweight=".751pt" strokecolor="#000000">
              <v:path arrowok="t"/>
              <v:stroke dashstyle="solid"/>
            </v:shape>
            <v:line style="position:absolute" from="3001,-1343" to="3001,-1179" stroked="true" strokeweight=".751pt" strokecolor="#000000">
              <v:stroke dashstyle="solid"/>
            </v:line>
            <v:shape style="position:absolute;left:2956;top:-3550;width:5062;height:2297" coordorigin="2956,-3550" coordsize="5062,2297" path="m2956,-1254l3062,-1254m3828,-1567l3828,-1358m3782,-1358l3888,-1358m4654,-2118l4654,-2029m4609,-2029l4714,-2029m5480,-2506l5480,-2357m5435,-2357l5540,-2357m6306,-2954l6306,-2894m6261,-2894l6366,-2894m7087,-3177l7192,-3177m7913,-3550l8018,-3550e" filled="false" stroked="true" strokeweight=".751pt" strokecolor="#000000">
              <v:path arrowok="t"/>
              <v:stroke dashstyle="solid"/>
            </v:shape>
            <v:shape style="position:absolute;left:3001;top:-3044;width:4957;height:1865" coordorigin="3001,-3043" coordsize="4957,1865" path="m3001,-1179l3828,-1343m3828,-1343l4654,-1492m4654,-1492l5480,-2118m5480,-2118l6306,-2297m6306,-2297l7132,-2655m7132,-2655l7958,-3043e" filled="false" stroked="true" strokeweight=".751pt" strokecolor="#800000">
              <v:path arrowok="t"/>
              <v:stroke dashstyle="solid"/>
            </v:shape>
            <v:shape style="position:absolute;left:2956;top:-2745;width:4236;height:1536" coordorigin="2956,-2745" coordsize="4236,1536" path="m2956,-1209l3062,-1209m4654,-1492l4654,-1537m4609,-1537l4714,-1537m5480,-2118l5480,-2193m5435,-2193l5540,-2193m6306,-2297l6306,-2372m6261,-2372l6366,-2372m7132,-2655l7132,-2745m7087,-2745l7192,-2745e" filled="false" stroked="true" strokeweight=".751pt" strokecolor="#000000">
              <v:path arrowok="t"/>
              <v:stroke dashstyle="solid"/>
            </v:shape>
            <v:line style="position:absolute" from="7958,-3132" to="7958,-3013" stroked="true" strokeweight=".751pt" strokecolor="#000000">
              <v:stroke dashstyle="solid"/>
            </v:line>
            <v:line style="position:absolute" from="7913,-3132" to="8018,-3132" stroked="true" strokeweight=".751pt" strokecolor="#000000">
              <v:stroke dashstyle="solid"/>
            </v:line>
            <v:rect style="position:absolute;left:2993;top:-1180;width:16;height:30" filled="true" fillcolor="#000000" stroked="false">
              <v:fill type="solid"/>
            </v:rect>
            <v:shape style="position:absolute;left:2956;top:-3014;width:5062;height:1865" coordorigin="2956,-3013" coordsize="5062,1865" path="m2956,-1149l3062,-1149m3828,-1343l3828,-1298m3782,-1298l3888,-1298m4654,-1492l4654,-1418m4609,-1418l4714,-1418m5480,-2118l5480,-2044m5435,-2044l5540,-2044m6306,-2297l6306,-2208m6261,-2208l6366,-2208m7132,-2655l7132,-2566m7087,-2566l7192,-2566m7913,-3013l8018,-3013e" filled="false" stroked="true" strokeweight=".751pt" strokecolor="#000000">
              <v:path arrowok="t"/>
              <v:stroke dashstyle="solid"/>
            </v:shape>
            <v:shape style="position:absolute;left:2956;top:-1299;width:91;height:90" coordorigin="2956,-1298" coordsize="91,90" path="m3001,-1298l2956,-1254,3001,-1209,3047,-1254,3001,-1298xe" filled="true" fillcolor="#000080" stroked="false">
              <v:path arrowok="t"/>
              <v:fill type="solid"/>
            </v:shape>
            <v:shape style="position:absolute;left:2956;top:-1299;width:91;height:90" coordorigin="2956,-1298" coordsize="91,90" path="m3001,-1298l3047,-1254,3001,-1209,2956,-1254,3001,-1298xe" filled="false" stroked="true" strokeweight=".751pt" strokecolor="#000080">
              <v:path arrowok="t"/>
              <v:stroke dashstyle="solid"/>
            </v:shape>
            <v:shape style="position:absolute;left:3782;top:-1567;width:91;height:90" coordorigin="3782,-1567" coordsize="91,90" path="m3828,-1567l3782,-1522,3828,-1477,3873,-1522,3828,-1567xe" filled="true" fillcolor="#000080" stroked="false">
              <v:path arrowok="t"/>
              <v:fill type="solid"/>
            </v:shape>
            <v:shape style="position:absolute;left:3782;top:-1567;width:91;height:90" coordorigin="3782,-1567" coordsize="91,90" path="m3828,-1567l3873,-1522,3828,-1477,3782,-1522,3828,-1567xe" filled="false" stroked="true" strokeweight=".751pt" strokecolor="#000080">
              <v:path arrowok="t"/>
              <v:stroke dashstyle="solid"/>
            </v:shape>
            <v:shape style="position:absolute;left:4608;top:-2149;width:90;height:90" coordorigin="4609,-2148" coordsize="90,90" path="m4654,-2148l4609,-2104,4654,-2059,4699,-2104,4654,-2148xe" filled="true" fillcolor="#000080" stroked="false">
              <v:path arrowok="t"/>
              <v:fill type="solid"/>
            </v:shape>
            <v:shape style="position:absolute;left:4608;top:-2149;width:90;height:90" coordorigin="4609,-2148" coordsize="90,90" path="m4654,-2148l4699,-2104,4654,-2059,4609,-2104,4654,-2148xe" filled="false" stroked="true" strokeweight=".751pt" strokecolor="#000080">
              <v:path arrowok="t"/>
              <v:stroke dashstyle="solid"/>
            </v:shape>
            <v:shape style="position:absolute;left:5434;top:-2566;width:91;height:90" coordorigin="5435,-2566" coordsize="91,90" path="m5480,-2566l5435,-2521,5480,-2476,5525,-2521,5480,-2566xe" filled="true" fillcolor="#000080" stroked="false">
              <v:path arrowok="t"/>
              <v:fill type="solid"/>
            </v:shape>
            <v:shape style="position:absolute;left:5434;top:-2566;width:91;height:90" coordorigin="5435,-2566" coordsize="91,90" path="m5480,-2566l5525,-2521,5480,-2476,5435,-2521,5480,-2566xe" filled="false" stroked="true" strokeweight=".751pt" strokecolor="#000080">
              <v:path arrowok="t"/>
              <v:stroke dashstyle="solid"/>
            </v:shape>
            <v:shape style="position:absolute;left:6260;top:-3103;width:91;height:90" coordorigin="6261,-3103" coordsize="91,90" path="m6306,-3103l6261,-3058,6306,-3013,6351,-3058,6306,-3103xe" filled="true" fillcolor="#000080" stroked="false">
              <v:path arrowok="t"/>
              <v:fill type="solid"/>
            </v:shape>
            <v:shape style="position:absolute;left:6260;top:-3103;width:91;height:90" coordorigin="6261,-3103" coordsize="91,90" path="m6306,-3103l6351,-3058,6306,-3013,6261,-3058,6306,-3103xe" filled="false" stroked="true" strokeweight=".751pt" strokecolor="#000080">
              <v:path arrowok="t"/>
              <v:stroke dashstyle="solid"/>
            </v:shape>
            <v:shape style="position:absolute;left:7086;top:-3267;width:91;height:90" coordorigin="7087,-3267" coordsize="91,90" path="m7132,-3267l7087,-3222,7132,-3177,7177,-3222,7132,-3267xe" filled="true" fillcolor="#000080" stroked="false">
              <v:path arrowok="t"/>
              <v:fill type="solid"/>
            </v:shape>
            <v:shape style="position:absolute;left:7086;top:-3267;width:91;height:90" coordorigin="7087,-3267" coordsize="91,90" path="m7132,-3267l7177,-3222,7132,-3177,7087,-3222,7132,-3267xe" filled="false" stroked="true" strokeweight=".751pt" strokecolor="#000080">
              <v:path arrowok="t"/>
              <v:stroke dashstyle="solid"/>
            </v:shape>
            <v:shape style="position:absolute;left:7912;top:-3640;width:91;height:90" coordorigin="7913,-3639" coordsize="91,90" path="m7958,-3639l7913,-3595,7958,-3550,8003,-3595,7958,-3639xe" filled="true" fillcolor="#000080" stroked="false">
              <v:path arrowok="t"/>
              <v:fill type="solid"/>
            </v:shape>
            <v:shape style="position:absolute;left:7912;top:-3640;width:91;height:90" coordorigin="7913,-3639" coordsize="91,90" path="m7958,-3639l8003,-3595,7958,-3550,7913,-3595,7958,-3639xe" filled="false" stroked="true" strokeweight=".751pt" strokecolor="#000080">
              <v:path arrowok="t"/>
              <v:stroke dashstyle="solid"/>
            </v:shape>
            <v:shape style="position:absolute;left:2956;top:-3610;width:5032;height:2342" coordorigin="2956,-3610" coordsize="5032,2342" path="m3032,-1343l2956,-1343,2956,-1269,3032,-1269,3032,-1343m3858,-1611l3782,-1611,3782,-1537,3858,-1537,3858,-1611m4684,-2163l4609,-2163,4609,-2089,4684,-2089,4684,-2163m5510,-2551l5435,-2551,5435,-2476,5510,-2476,5510,-2551m6336,-2998l6261,-2998,6261,-2924,6336,-2924,6336,-2998m7162,-3252l7087,-3252,7087,-3177,7162,-3177,7162,-3252m7988,-3610l7913,-3610,7913,-3535,7988,-3535,7988,-3610e" filled="true" fillcolor="#ff00ff" stroked="false">
              <v:path arrowok="t"/>
              <v:fill type="solid"/>
            </v:shape>
            <v:shape style="position:absolute;left:2956;top:-1224;width:91;height:90" coordorigin="2956,-1224" coordsize="91,90" path="m3001,-1224l2956,-1134,3047,-1134,3001,-1224xe" filled="true" fillcolor="#800000" stroked="false">
              <v:path arrowok="t"/>
              <v:fill type="solid"/>
            </v:shape>
            <v:shape style="position:absolute;left:2956;top:-1224;width:91;height:90" coordorigin="2956,-1224" coordsize="91,90" path="m3001,-1224l3047,-1134,2956,-1134,3001,-1224xe" filled="false" stroked="true" strokeweight=".751pt" strokecolor="#800000">
              <v:path arrowok="t"/>
              <v:stroke dashstyle="solid"/>
            </v:shape>
            <v:shape style="position:absolute;left:3782;top:-1388;width:91;height:90" coordorigin="3782,-1388" coordsize="91,90" path="m3828,-1388l3782,-1298,3873,-1298,3828,-1388xe" filled="true" fillcolor="#800000" stroked="false">
              <v:path arrowok="t"/>
              <v:fill type="solid"/>
            </v:shape>
            <v:shape style="position:absolute;left:3782;top:-1388;width:91;height:90" coordorigin="3782,-1388" coordsize="91,90" path="m3828,-1388l3873,-1298,3782,-1298,3828,-1388xe" filled="false" stroked="true" strokeweight=".751pt" strokecolor="#800000">
              <v:path arrowok="t"/>
              <v:stroke dashstyle="solid"/>
            </v:shape>
            <v:shape style="position:absolute;left:4608;top:-1537;width:90;height:90" coordorigin="4609,-1537" coordsize="90,90" path="m4654,-1537l4609,-1448,4699,-1448,4654,-1537xe" filled="true" fillcolor="#800000" stroked="false">
              <v:path arrowok="t"/>
              <v:fill type="solid"/>
            </v:shape>
            <v:shape style="position:absolute;left:4608;top:-1537;width:90;height:90" coordorigin="4609,-1537" coordsize="90,90" path="m4654,-1537l4699,-1448,4609,-1448,4654,-1537xe" filled="false" stroked="true" strokeweight=".751pt" strokecolor="#800000">
              <v:path arrowok="t"/>
              <v:stroke dashstyle="solid"/>
            </v:shape>
            <v:shape style="position:absolute;left:5434;top:-2164;width:91;height:90" coordorigin="5435,-2163" coordsize="91,90" path="m5480,-2163l5435,-2074,5525,-2074,5480,-2163xe" filled="true" fillcolor="#800000" stroked="false">
              <v:path arrowok="t"/>
              <v:fill type="solid"/>
            </v:shape>
            <v:shape style="position:absolute;left:5434;top:-2164;width:91;height:90" coordorigin="5435,-2163" coordsize="91,90" path="m5480,-2163l5525,-2074,5435,-2074,5480,-2163xe" filled="false" stroked="true" strokeweight=".751pt" strokecolor="#800000">
              <v:path arrowok="t"/>
              <v:stroke dashstyle="solid"/>
            </v:shape>
            <v:shape style="position:absolute;left:6260;top:-2343;width:91;height:90" coordorigin="6261,-2342" coordsize="91,90" path="m6306,-2342l6261,-2253,6351,-2253,6306,-2342xe" filled="true" fillcolor="#800000" stroked="false">
              <v:path arrowok="t"/>
              <v:fill type="solid"/>
            </v:shape>
            <v:shape style="position:absolute;left:6260;top:-2343;width:91;height:90" coordorigin="6261,-2342" coordsize="91,90" path="m6306,-2342l6351,-2253,6261,-2253,6306,-2342xe" filled="false" stroked="true" strokeweight=".751pt" strokecolor="#800000">
              <v:path arrowok="t"/>
              <v:stroke dashstyle="solid"/>
            </v:shape>
            <v:shape style="position:absolute;left:7086;top:-2701;width:91;height:90" coordorigin="7087,-2700" coordsize="91,90" path="m7132,-2700l7087,-2611,7177,-2611,7132,-2700xe" filled="true" fillcolor="#800000" stroked="false">
              <v:path arrowok="t"/>
              <v:fill type="solid"/>
            </v:shape>
            <v:shape style="position:absolute;left:7086;top:-2701;width:91;height:90" coordorigin="7087,-2700" coordsize="91,90" path="m7132,-2700l7177,-2611,7087,-2611,7132,-2700xe" filled="false" stroked="true" strokeweight=".751pt" strokecolor="#800000">
              <v:path arrowok="t"/>
              <v:stroke dashstyle="solid"/>
            </v:shape>
            <v:shape style="position:absolute;left:7912;top:-3088;width:91;height:90" coordorigin="7913,-3088" coordsize="91,90" path="m7958,-3088l7913,-2998,8003,-2998,7958,-3088xe" filled="true" fillcolor="#800000" stroked="false">
              <v:path arrowok="t"/>
              <v:fill type="solid"/>
            </v:shape>
            <v:shape style="position:absolute;left:7912;top:-3088;width:91;height:90" coordorigin="7913,-3088" coordsize="91,90" path="m7958,-3088l8003,-2998,7913,-2998,7958,-3088xe" filled="false" stroked="true" strokeweight=".751pt" strokecolor="#800000">
              <v:path arrowok="t"/>
              <v:stroke dashstyle="solid"/>
            </v:shape>
            <v:shape style="position:absolute;left:3294;top:-4184;width:106;height:105" type="#_x0000_t75" stroked="false">
              <v:imagedata r:id="rId107" o:title=""/>
            </v:shape>
            <v:line style="position:absolute" from="3152,-3878" to="3557,-3878" stroked="true" strokeweight=".751pt" strokecolor="#ff00ff">
              <v:stroke dashstyle="solid"/>
            </v:line>
            <v:rect style="position:absolute;left:3301;top:-3923;width:76;height:75" filled="true" fillcolor="#ff00ff" stroked="false">
              <v:fill type="solid"/>
            </v:rect>
            <v:line style="position:absolute" from="3152,-3625" to="3557,-3625" stroked="true" strokeweight=".751pt" strokecolor="#800000">
              <v:stroke dashstyle="solid"/>
            </v:line>
            <v:shape style="position:absolute;left:3294;top:-3677;width:106;height:105" type="#_x0000_t75" stroked="false">
              <v:imagedata r:id="rId108" o:title=""/>
            </v:shape>
            <v:shape style="position:absolute;left:3076;top:-4281;width:2193;height:761" type="#_x0000_t202" filled="false" stroked="true" strokeweight=".11999pt" strokecolor="#000000">
              <v:textbox inset="0,0,0,0">
                <w:txbxContent>
                  <w:p w:rsidR="0018722C">
                    <w:pPr>
                      <w:tabs>
                        <w:tab w:pos="479" w:val="left" w:leader="none"/>
                      </w:tabs>
                      <w:spacing w:before="2"/>
                      <w:ind w:leftChars="0" w:left="73" w:rightChars="0" w:right="0" w:firstLineChars="0" w:firstLine="0"/>
                      <w:jc w:val="left"/>
                      <w:rPr>
                        <w:rFonts w:ascii="宋体"/>
                        <w:sz w:val="18"/>
                      </w:rPr>
                    </w:pPr>
                    <w:r>
                      <w:rPr>
                        <w:w w:val="100"/>
                        <w:position w:val="5"/>
                        <w:sz w:val="18"/>
                        <w:u w:val="single" w:color="000080"/>
                      </w:rPr>
                      <w:t> </w:t>
                    </w:r>
                    <w:r>
                      <w:rPr>
                        <w:position w:val="5"/>
                        <w:sz w:val="18"/>
                        <w:u w:val="single" w:color="000080"/>
                      </w:rPr>
                      <w:tab/>
                    </w:r>
                    <w:r>
                      <w:rPr>
                        <w:spacing w:val="-1"/>
                        <w:position w:val="5"/>
                        <w:sz w:val="18"/>
                      </w:rPr>
                      <w:t> </w:t>
                    </w:r>
                    <w:r>
                      <w:rPr>
                        <w:rFonts w:ascii="宋体"/>
                        <w:sz w:val="18"/>
                      </w:rPr>
                      <w:t>A549</w:t>
                    </w:r>
                  </w:p>
                  <w:p w:rsidR="0018722C">
                    <w:pPr>
                      <w:spacing w:before="16"/>
                      <w:ind w:leftChars="0" w:left="524" w:rightChars="0" w:right="0" w:firstLineChars="0" w:firstLine="0"/>
                      <w:jc w:val="left"/>
                      <w:rPr>
                        <w:rFonts w:ascii="宋体"/>
                        <w:sz w:val="18"/>
                      </w:rPr>
                    </w:pPr>
                    <w:r>
                      <w:rPr>
                        <w:rFonts w:ascii="宋体"/>
                        <w:sz w:val="18"/>
                      </w:rPr>
                      <w:t>A549-NC</w:t>
                    </w:r>
                  </w:p>
                  <w:p w:rsidR="0018722C">
                    <w:pPr>
                      <w:spacing w:before="19"/>
                      <w:ind w:leftChars="0" w:left="524" w:rightChars="0" w:right="0" w:firstLineChars="0" w:firstLine="0"/>
                      <w:jc w:val="left"/>
                      <w:rPr>
                        <w:rFonts w:ascii="宋体"/>
                        <w:sz w:val="18"/>
                      </w:rPr>
                    </w:pPr>
                    <w:r>
                      <w:rPr>
                        <w:rFonts w:ascii="宋体"/>
                        <w:sz w:val="18"/>
                      </w:rPr>
                      <w:t>A549-miR-29-Clone2</w:t>
                    </w:r>
                  </w:p>
                </w:txbxContent>
              </v:textbox>
              <v:stroke dashstyle="solid"/>
              <w10:wrap type="none"/>
            </v:shape>
            <v:shape style="position:absolute;left:2176;top:-4267;width:291;height:3655" type="#_x0000_t202" filled="false" stroked="false">
              <v:textbox inset="0,0,0,0">
                <w:txbxContent>
                  <w:p w:rsidR="0018722C">
                    <w:pPr>
                      <w:spacing w:line="179" w:lineRule="exact" w:before="0"/>
                      <w:ind w:leftChars="0" w:left="160" w:rightChars="0" w:right="0" w:firstLineChars="0" w:firstLine="0"/>
                      <w:jc w:val="center"/>
                      <w:rPr>
                        <w:rFonts w:ascii="宋体"/>
                        <w:sz w:val="18"/>
                      </w:rPr>
                    </w:pPr>
                    <w:r>
                      <w:rPr>
                        <w:rFonts w:ascii="宋体"/>
                        <w:w w:val="100"/>
                        <w:sz w:val="18"/>
                      </w:rPr>
                      <w:t>4</w:t>
                    </w:r>
                  </w:p>
                  <w:p w:rsidR="0018722C">
                    <w:pPr>
                      <w:spacing w:line="240" w:lineRule="auto" w:before="0"/>
                      <w:rPr>
                        <w:sz w:val="17"/>
                      </w:rPr>
                    </w:pPr>
                  </w:p>
                  <w:p w:rsidR="0018722C">
                    <w:pPr>
                      <w:spacing w:before="1"/>
                      <w:ind w:leftChars="0" w:left="0" w:rightChars="0" w:right="18" w:firstLineChars="0" w:firstLine="0"/>
                      <w:jc w:val="center"/>
                      <w:rPr>
                        <w:rFonts w:ascii="宋体"/>
                        <w:sz w:val="18"/>
                      </w:rPr>
                    </w:pPr>
                    <w:r>
                      <w:rPr>
                        <w:rFonts w:ascii="宋体"/>
                        <w:sz w:val="18"/>
                      </w:rPr>
                      <w:t>3.5</w:t>
                    </w:r>
                  </w:p>
                  <w:p w:rsidR="0018722C">
                    <w:pPr>
                      <w:spacing w:line="240" w:lineRule="auto" w:before="1"/>
                      <w:rPr>
                        <w:sz w:val="17"/>
                      </w:rPr>
                    </w:pPr>
                  </w:p>
                  <w:p w:rsidR="0018722C">
                    <w:pPr>
                      <w:spacing w:before="0"/>
                      <w:ind w:leftChars="0" w:left="160" w:rightChars="0" w:right="0" w:firstLineChars="0" w:firstLine="0"/>
                      <w:jc w:val="center"/>
                      <w:rPr>
                        <w:rFonts w:ascii="宋体"/>
                        <w:sz w:val="18"/>
                      </w:rPr>
                    </w:pPr>
                    <w:r>
                      <w:rPr>
                        <w:rFonts w:ascii="宋体"/>
                        <w:w w:val="100"/>
                        <w:sz w:val="18"/>
                      </w:rPr>
                      <w:t>3</w:t>
                    </w:r>
                  </w:p>
                  <w:p w:rsidR="0018722C">
                    <w:pPr>
                      <w:spacing w:line="240" w:lineRule="auto" w:before="3"/>
                      <w:rPr>
                        <w:sz w:val="17"/>
                      </w:rPr>
                    </w:pPr>
                  </w:p>
                  <w:p w:rsidR="0018722C">
                    <w:pPr>
                      <w:spacing w:before="0"/>
                      <w:ind w:leftChars="0" w:left="0" w:rightChars="0" w:right="18" w:firstLineChars="0" w:firstLine="0"/>
                      <w:jc w:val="center"/>
                      <w:rPr>
                        <w:rFonts w:ascii="宋体"/>
                        <w:sz w:val="18"/>
                      </w:rPr>
                    </w:pPr>
                    <w:r>
                      <w:rPr>
                        <w:rFonts w:ascii="宋体"/>
                        <w:sz w:val="18"/>
                      </w:rPr>
                      <w:t>2.5</w:t>
                    </w:r>
                  </w:p>
                  <w:p w:rsidR="0018722C">
                    <w:pPr>
                      <w:spacing w:line="240" w:lineRule="auto" w:before="3"/>
                      <w:rPr>
                        <w:sz w:val="18"/>
                      </w:rPr>
                    </w:pPr>
                  </w:p>
                  <w:p w:rsidR="0018722C">
                    <w:pPr>
                      <w:spacing w:before="0"/>
                      <w:ind w:leftChars="0" w:left="160" w:rightChars="0" w:right="0" w:firstLineChars="0" w:firstLine="0"/>
                      <w:jc w:val="center"/>
                      <w:rPr>
                        <w:rFonts w:ascii="宋体"/>
                        <w:sz w:val="18"/>
                      </w:rPr>
                    </w:pPr>
                    <w:r>
                      <w:rPr>
                        <w:rFonts w:ascii="宋体"/>
                        <w:w w:val="100"/>
                        <w:sz w:val="18"/>
                      </w:rPr>
                      <w:t>2</w:t>
                    </w:r>
                  </w:p>
                  <w:p w:rsidR="0018722C">
                    <w:pPr>
                      <w:spacing w:line="240" w:lineRule="auto" w:before="0"/>
                      <w:rPr>
                        <w:sz w:val="17"/>
                      </w:rPr>
                    </w:pPr>
                  </w:p>
                  <w:p w:rsidR="0018722C">
                    <w:pPr>
                      <w:spacing w:before="0"/>
                      <w:ind w:leftChars="0" w:left="0" w:rightChars="0" w:right="18" w:firstLineChars="0" w:firstLine="0"/>
                      <w:jc w:val="center"/>
                      <w:rPr>
                        <w:rFonts w:ascii="宋体"/>
                        <w:sz w:val="18"/>
                      </w:rPr>
                    </w:pPr>
                    <w:r>
                      <w:rPr>
                        <w:rFonts w:ascii="宋体"/>
                        <w:sz w:val="18"/>
                      </w:rPr>
                      <w:t>1.5</w:t>
                    </w:r>
                  </w:p>
                  <w:p w:rsidR="0018722C">
                    <w:pPr>
                      <w:spacing w:line="240" w:lineRule="auto" w:before="0"/>
                      <w:rPr>
                        <w:sz w:val="17"/>
                      </w:rPr>
                    </w:pPr>
                  </w:p>
                  <w:p w:rsidR="0018722C">
                    <w:pPr>
                      <w:spacing w:before="0"/>
                      <w:ind w:leftChars="0" w:left="160" w:rightChars="0" w:right="0" w:firstLineChars="0" w:firstLine="0"/>
                      <w:jc w:val="center"/>
                      <w:rPr>
                        <w:rFonts w:ascii="宋体"/>
                        <w:sz w:val="18"/>
                      </w:rPr>
                    </w:pPr>
                    <w:r>
                      <w:rPr>
                        <w:rFonts w:ascii="宋体"/>
                        <w:w w:val="100"/>
                        <w:sz w:val="18"/>
                      </w:rPr>
                      <w:t>1</w:t>
                    </w:r>
                  </w:p>
                  <w:p w:rsidR="0018722C">
                    <w:pPr>
                      <w:spacing w:line="240" w:lineRule="auto" w:before="2"/>
                      <w:rPr>
                        <w:sz w:val="17"/>
                      </w:rPr>
                    </w:pPr>
                  </w:p>
                  <w:p w:rsidR="0018722C">
                    <w:pPr>
                      <w:spacing w:before="1"/>
                      <w:ind w:leftChars="0" w:left="0" w:rightChars="0" w:right="18" w:firstLineChars="0" w:firstLine="0"/>
                      <w:jc w:val="center"/>
                      <w:rPr>
                        <w:rFonts w:ascii="宋体"/>
                        <w:sz w:val="18"/>
                      </w:rPr>
                    </w:pPr>
                    <w:r>
                      <w:rPr>
                        <w:rFonts w:ascii="宋体"/>
                        <w:sz w:val="18"/>
                      </w:rPr>
                      <w:t>0.5</w:t>
                    </w:r>
                  </w:p>
                  <w:p w:rsidR="0018722C">
                    <w:pPr>
                      <w:spacing w:line="240" w:lineRule="auto" w:before="1"/>
                      <w:rPr>
                        <w:sz w:val="17"/>
                      </w:rPr>
                    </w:pPr>
                  </w:p>
                  <w:p w:rsidR="0018722C">
                    <w:pPr>
                      <w:spacing w:before="0"/>
                      <w:ind w:leftChars="0" w:left="160" w:rightChars="0" w:right="0" w:firstLineChars="0" w:firstLine="0"/>
                      <w:jc w:val="center"/>
                      <w:rPr>
                        <w:rFonts w:ascii="宋体"/>
                        <w:sz w:val="18"/>
                      </w:rPr>
                    </w:pPr>
                    <w:r>
                      <w:rPr>
                        <w:rFonts w:ascii="宋体"/>
                        <w:w w:val="100"/>
                        <w:sz w:val="18"/>
                      </w:rPr>
                      <w:t>0</w:t>
                    </w:r>
                  </w:p>
                </w:txbxContent>
              </v:textbox>
              <w10:wrap type="none"/>
            </v:shape>
            <v:shape style="position:absolute;left:2776;top:-539;width:2124;height:179" type="#_x0000_t202" filled="false" stroked="false">
              <v:textbox inset="0,0,0,0">
                <w:txbxContent>
                  <w:p w:rsidR="0018722C">
                    <w:pPr>
                      <w:tabs>
                        <w:tab w:pos="825" w:val="left" w:leader="none"/>
                        <w:tab w:pos="1651" w:val="left" w:leader="none"/>
                      </w:tabs>
                      <w:spacing w:line="179" w:lineRule="exact" w:before="0"/>
                      <w:ind w:leftChars="0" w:left="0" w:rightChars="0" w:right="0" w:firstLineChars="0" w:firstLine="0"/>
                      <w:jc w:val="left"/>
                      <w:rPr>
                        <w:rFonts w:ascii="宋体"/>
                        <w:sz w:val="18"/>
                      </w:rPr>
                    </w:pPr>
                    <w:r>
                      <w:rPr>
                        <w:rFonts w:ascii="宋体"/>
                        <w:sz w:val="18"/>
                      </w:rPr>
                      <w:t>Day</w:t>
                    </w:r>
                    <w:r>
                      <w:rPr>
                        <w:rFonts w:ascii="宋体"/>
                        <w:spacing w:val="-2"/>
                        <w:sz w:val="18"/>
                      </w:rPr>
                      <w:t> </w:t>
                    </w:r>
                    <w:r>
                      <w:rPr>
                        <w:rFonts w:ascii="宋体"/>
                        <w:sz w:val="18"/>
                      </w:rPr>
                      <w:t>1</w:t>
                      <w:tab/>
                      <w:t>Day</w:t>
                    </w:r>
                    <w:r>
                      <w:rPr>
                        <w:rFonts w:ascii="宋体"/>
                        <w:spacing w:val="-2"/>
                        <w:sz w:val="18"/>
                      </w:rPr>
                      <w:t> </w:t>
                    </w:r>
                    <w:r>
                      <w:rPr>
                        <w:rFonts w:ascii="宋体"/>
                        <w:sz w:val="18"/>
                      </w:rPr>
                      <w:t>2</w:t>
                      <w:tab/>
                      <w:t>Day</w:t>
                    </w:r>
                    <w:r>
                      <w:rPr>
                        <w:rFonts w:ascii="宋体"/>
                        <w:spacing w:val="0"/>
                        <w:sz w:val="18"/>
                      </w:rPr>
                      <w:t> </w:t>
                    </w:r>
                    <w:r>
                      <w:rPr>
                        <w:rFonts w:ascii="宋体"/>
                        <w:sz w:val="18"/>
                      </w:rPr>
                      <w:t>3</w:t>
                    </w:r>
                  </w:p>
                </w:txbxContent>
              </v:textbox>
              <w10:wrap type="none"/>
            </v:shape>
            <v:shape style="position:absolute;left:5209;top:-539;width:516;height:494" type="#_x0000_t202" filled="false" stroked="false">
              <v:textbox inset="0,0,0,0">
                <w:txbxContent>
                  <w:p w:rsidR="0018722C">
                    <w:pPr>
                      <w:spacing w:line="179" w:lineRule="exact" w:before="0"/>
                      <w:ind w:leftChars="0" w:left="45" w:rightChars="0" w:right="0" w:firstLineChars="0" w:firstLine="0"/>
                      <w:jc w:val="left"/>
                      <w:rPr>
                        <w:rFonts w:ascii="宋体"/>
                        <w:sz w:val="18"/>
                      </w:rPr>
                    </w:pPr>
                    <w:r>
                      <w:rPr>
                        <w:rFonts w:ascii="宋体"/>
                        <w:sz w:val="18"/>
                      </w:rPr>
                      <w:t>Day 4</w:t>
                    </w:r>
                  </w:p>
                  <w:p w:rsidR="0018722C">
                    <w:pPr>
                      <w:spacing w:before="79"/>
                      <w:ind w:leftChars="0" w:left="0" w:rightChars="0" w:right="0" w:firstLineChars="0" w:firstLine="0"/>
                      <w:jc w:val="left"/>
                      <w:rPr>
                        <w:rFonts w:ascii="宋体"/>
                        <w:sz w:val="18"/>
                      </w:rPr>
                    </w:pPr>
                    <w:r>
                      <w:rPr>
                        <w:rFonts w:ascii="宋体"/>
                        <w:sz w:val="18"/>
                      </w:rPr>
                      <w:t>TIME</w:t>
                    </w:r>
                  </w:p>
                </w:txbxContent>
              </v:textbox>
              <w10:wrap type="none"/>
            </v:shape>
            <v:shape style="position:absolute;left:6081;top:-539;width:2122;height:179" type="#_x0000_t202" filled="false" stroked="false">
              <v:textbox inset="0,0,0,0">
                <w:txbxContent>
                  <w:p w:rsidR="0018722C">
                    <w:pPr>
                      <w:tabs>
                        <w:tab w:pos="825" w:val="left" w:leader="none"/>
                        <w:tab w:pos="1651" w:val="left" w:leader="none"/>
                      </w:tabs>
                      <w:spacing w:line="179" w:lineRule="exact" w:before="0"/>
                      <w:ind w:leftChars="0" w:left="0" w:rightChars="0" w:right="0" w:firstLineChars="0" w:firstLine="0"/>
                      <w:jc w:val="left"/>
                      <w:rPr>
                        <w:rFonts w:ascii="宋体"/>
                        <w:sz w:val="18"/>
                      </w:rPr>
                    </w:pPr>
                    <w:r>
                      <w:rPr>
                        <w:rFonts w:ascii="宋体"/>
                        <w:sz w:val="18"/>
                      </w:rPr>
                      <w:t>Day</w:t>
                    </w:r>
                    <w:r>
                      <w:rPr>
                        <w:rFonts w:ascii="宋体"/>
                        <w:spacing w:val="-2"/>
                        <w:sz w:val="18"/>
                      </w:rPr>
                      <w:t> </w:t>
                    </w:r>
                    <w:r>
                      <w:rPr>
                        <w:rFonts w:ascii="宋体"/>
                        <w:sz w:val="18"/>
                      </w:rPr>
                      <w:t>5</w:t>
                      <w:tab/>
                      <w:t>Day</w:t>
                    </w:r>
                    <w:r>
                      <w:rPr>
                        <w:rFonts w:ascii="宋体"/>
                        <w:spacing w:val="-2"/>
                        <w:sz w:val="18"/>
                      </w:rPr>
                      <w:t> </w:t>
                    </w:r>
                    <w:r>
                      <w:rPr>
                        <w:rFonts w:ascii="宋体"/>
                        <w:sz w:val="18"/>
                      </w:rPr>
                      <w:t>6</w:t>
                      <w:tab/>
                      <w:t>Day</w:t>
                    </w:r>
                    <w:r>
                      <w:rPr>
                        <w:rFonts w:ascii="宋体"/>
                        <w:spacing w:val="-2"/>
                        <w:sz w:val="18"/>
                      </w:rPr>
                      <w:t> </w:t>
                    </w:r>
                    <w:r>
                      <w:rPr>
                        <w:rFonts w:ascii="宋体"/>
                        <w:sz w:val="18"/>
                      </w:rPr>
                      <w:t>7</w:t>
                    </w:r>
                  </w:p>
                </w:txbxContent>
              </v:textbox>
              <w10:wrap type="none"/>
            </v:shape>
            <w10:wrap type="none"/>
          </v:group>
        </w:pict>
      </w:r>
    </w:p>
    <w:p w:rsidR="0018722C">
      <w:pPr>
        <w:pStyle w:val="ae"/>
        <w:topLinePunct/>
      </w:pPr>
      <w:r>
        <w:rPr>
          <w:rFonts w:ascii="宋体" w:eastAsia="宋体" w:hint="eastAsia"/>
        </w:rPr>
        <w:t/>
      </w:r>
      <w:r>
        <w:rPr>
          <w:rFonts w:ascii="宋体" w:eastAsia="宋体" w:hint="eastAsia"/>
        </w:rPr>
        <w:t>图</w:t>
      </w:r>
      <w:r>
        <w:t>2-11</w:t>
      </w:r>
      <w:r>
        <w:t xml:space="preserve"> A549</w:t>
      </w:r>
      <w:r>
        <w:rPr>
          <w:rFonts w:ascii="宋体" w:eastAsia="宋体" w:hint="eastAsia"/>
        </w:rPr>
        <w:t>组、</w:t>
      </w:r>
      <w:r>
        <w:t>A549-NC</w:t>
      </w:r>
      <w:r>
        <w:rPr>
          <w:rFonts w:ascii="宋体" w:eastAsia="宋体" w:hint="eastAsia"/>
        </w:rPr>
        <w:t>组和</w:t>
      </w:r>
      <w:r>
        <w:t>A549-miR-29b-Clone2</w:t>
      </w:r>
      <w:r>
        <w:rPr>
          <w:rFonts w:ascii="宋体" w:eastAsia="宋体" w:hint="eastAsia"/>
        </w:rPr>
        <w:t>组细胞的体外生</w:t>
      </w:r>
      <w:r>
        <w:rPr>
          <w:rFonts w:ascii="宋体" w:eastAsia="宋体" w:hint="eastAsia"/>
        </w:rPr>
        <w:t>长曲线</w:t>
      </w:r>
      <w:r>
        <w:t>Fig.2</w:t>
      </w:r>
      <w:r>
        <w:t xml:space="preserve">-11 Cell growth curves of A549, A549- NC and A549-miR-29b-Clone2. Each value represents the mean</w:t>
      </w:r>
      <w:r>
        <w:rPr>
          <w:rFonts w:ascii="宋体" w:eastAsia="宋体" w:hint="eastAsia"/>
        </w:rPr>
        <w:t>士</w:t>
      </w:r>
      <w:r>
        <w:t>SD of absorbance value(OD ) for cells.</w:t>
      </w:r>
    </w:p>
    <w:p w:rsidR="0018722C">
      <w:pPr>
        <w:topLinePunct/>
      </w:pPr>
      <w:r>
        <w:rPr>
          <w:rFonts w:cstheme="minorBidi" w:hAnsiTheme="minorHAnsi" w:eastAsiaTheme="minorHAnsi" w:asciiTheme="minorHAnsi"/>
        </w:rPr>
        <w:t>61</w:t>
      </w:r>
    </w:p>
    <w:p w:rsidR="0018722C">
      <w:pPr>
        <w:textAlignment w:val="center"/>
        <w:topLinePunct/>
      </w:pPr>
      <w:r>
        <w:pict>
          <v:group style="margin-left:84.870766pt;margin-top:-221.491852pt;width:407.05pt;height:234.6pt;mso-position-horizontal-relative:page;mso-position-vertical-relative:paragraph;z-index:-169024" coordorigin="1697,-4430" coordsize="8141,4692">
            <v:shape style="position:absolute;left:2802;top:-4082;width:5466;height:3665" coordorigin="2802,-4081" coordsize="5466,3665" path="m2802,-4081l2802,-417m2802,-417l2871,-417m2802,-869l2871,-869m2802,-1338l2871,-1338m2802,-1789l2871,-1789m2802,-2241l2871,-2241m2802,-2709l2871,-2709m2802,-3161l2871,-3161m2802,-3630l2871,-3630m2802,-4081l2871,-4081m2802,-417l8268,-417m2802,-417l2802,-487m3716,-417l3716,-487m4630,-417l4630,-487m5544,-417l5544,-487m6440,-417l6440,-487m7354,-417l7354,-487m8268,-417l8268,-487e" filled="false" stroked="true" strokeweight=".11999pt" strokecolor="#000000">
              <v:path arrowok="t"/>
              <v:stroke dashstyle="solid"/>
            </v:shape>
            <v:shape style="position:absolute;left:3250;top:-3161;width:4570;height:2258" coordorigin="3250,-3161" coordsize="4570,2258" path="m3250,-903l4164,-1268m4164,-1268l5078,-1876m5078,-1876l5992,-2327m5992,-2327l6906,-2970m6906,-2970l7820,-3161e" filled="false" stroked="true" strokeweight=".86211pt" strokecolor="#000080">
              <v:path arrowok="t"/>
              <v:stroke dashstyle="solid"/>
            </v:shape>
            <v:line style="position:absolute" from="3199,-938" to="3319,-938" stroked="true" strokeweight=".86211pt" strokecolor="#000000">
              <v:stroke dashstyle="solid"/>
            </v:line>
            <v:line style="position:absolute" from="4164,-1286" to="4164,-1268" stroked="true" strokeweight=".86211pt" strokecolor="#000000">
              <v:stroke dashstyle="solid"/>
            </v:line>
            <v:line style="position:absolute" from="4199,-1320" to="4233,-1320" stroked="true" strokeweight=".86211pt" strokecolor="#000000">
              <v:stroke dashstyle="solid"/>
            </v:line>
            <v:line style="position:absolute" from="5078,-2102" to="5078,-1945" stroked="true" strokeweight=".86211pt" strokecolor="#000000">
              <v:stroke dashstyle="solid"/>
            </v:line>
            <v:line style="position:absolute" from="5026,-2102" to="5147,-2102" stroked="true" strokeweight=".86211pt" strokecolor="#000000">
              <v:stroke dashstyle="solid"/>
            </v:line>
            <v:line style="position:absolute" from="5992,-2536" to="5992,-2362" stroked="true" strokeweight=".86211pt" strokecolor="#000000">
              <v:stroke dashstyle="solid"/>
            </v:line>
            <v:shape style="position:absolute;left:5940;top:-3109;width:1035;height:574" coordorigin="5940,-3109" coordsize="1035,574" path="m5940,-2536l6061,-2536m6906,-2970l6906,-3109m6854,-3109l6975,-3109e" filled="false" stroked="true" strokeweight=".86211pt" strokecolor="#000000">
              <v:path arrowok="t"/>
              <v:stroke dashstyle="solid"/>
            </v:shape>
            <v:line style="position:absolute" from="3285,-886" to="3319,-886" stroked="true" strokeweight=".86211pt" strokecolor="#000000">
              <v:stroke dashstyle="solid"/>
            </v:line>
            <v:shape style="position:absolute;left:4112;top:-1269;width:121;height:53" coordorigin="4112,-1268" coordsize="121,53" path="m4164,-1268l4164,-1216m4112,-1216l4233,-1216e" filled="false" stroked="true" strokeweight=".86211pt" strokecolor="#000000">
              <v:path arrowok="t"/>
              <v:stroke dashstyle="solid"/>
            </v:shape>
            <v:line style="position:absolute" from="5078,-1859" to="5078,-1650" stroked="true" strokeweight=".86211pt" strokecolor="#000000">
              <v:stroke dashstyle="solid"/>
            </v:line>
            <v:line style="position:absolute" from="5026,-1650" to="5147,-1650" stroked="true" strokeweight=".86211pt" strokecolor="#000000">
              <v:stroke dashstyle="solid"/>
            </v:line>
            <v:line style="position:absolute" from="5992,-2275" to="5992,-2102" stroked="true" strokeweight=".86211pt" strokecolor="#000000">
              <v:stroke dashstyle="solid"/>
            </v:line>
            <v:shape style="position:absolute;left:5940;top:-3161;width:1949;height:1060" coordorigin="5940,-3161" coordsize="1949,1060" path="m5940,-2102l6061,-2102m6906,-2970l6906,-2848m6854,-2848l6975,-2848m7820,-3161l7820,-2970m7768,-2970l7889,-2970e" filled="false" stroked="true" strokeweight=".86211pt" strokecolor="#000000">
              <v:path arrowok="t"/>
              <v:stroke dashstyle="solid"/>
            </v:shape>
            <v:shape style="position:absolute;left:3250;top:-3231;width:4570;height:2345" coordorigin="3250,-3230" coordsize="4570,2345" path="m3250,-886l4164,-1320m4164,-1320l5078,-1893m5078,-1893l5992,-2310m5992,-2310l6906,-2657m6906,-2657l7820,-3230e" filled="false" stroked="true" strokeweight=".86211pt" strokecolor="#ff00ff">
              <v:path arrowok="t"/>
              <v:stroke dashstyle="solid"/>
            </v:shape>
            <v:shape style="position:absolute;left:3284;top:-1355;width:949;height:452" coordorigin="3285,-1355" coordsize="949,452" path="m3285,-903l3319,-903m4199,-1355l4233,-1355e" filled="false" stroked="true" strokeweight=".86211pt" strokecolor="#000000">
              <v:path arrowok="t"/>
              <v:stroke dashstyle="solid"/>
            </v:shape>
            <v:line style="position:absolute" from="5026,-1945" to="5147,-1945" stroked="true" strokeweight=".86211pt" strokecolor="#000000">
              <v:stroke dashstyle="solid"/>
            </v:line>
            <v:line style="position:absolute" from="5992,-2536" to="5992,-2362" stroked="true" strokeweight=".86211pt" strokecolor="#000000">
              <v:stroke dashstyle="solid"/>
            </v:line>
            <v:line style="position:absolute" from="5940,-2536" to="6061,-2536" stroked="true" strokeweight=".86211pt" strokecolor="#000000">
              <v:stroke dashstyle="solid"/>
            </v:line>
            <v:shape style="position:absolute;left:6940;top:-3578;width:880;height:886" coordorigin="6940,-3578" coordsize="880,886" path="m6940,-2692l6975,-2692m7820,-3578l7820,-3282e" filled="false" stroked="true" strokeweight=".86211pt" strokecolor="#000000">
              <v:path arrowok="t"/>
              <v:stroke dashstyle="solid"/>
            </v:shape>
            <v:line style="position:absolute" from="7768,-3578" to="7889,-3578" stroked="true" strokeweight=".86211pt" strokecolor="#000000">
              <v:stroke dashstyle="solid"/>
            </v:line>
            <v:line style="position:absolute" from="3285,-869" to="3319,-869" stroked="true" strokeweight=".86211pt" strokecolor="#000000">
              <v:stroke dashstyle="solid"/>
            </v:line>
            <v:line style="position:absolute" from="4156,-1303" to="4112,-1303" stroked="true" strokeweight="1.7325pt" strokecolor="#000000">
              <v:stroke dashstyle="solid"/>
            </v:line>
            <v:line style="position:absolute" from="4112,-1286" to="4233,-1286" stroked="true" strokeweight=".86211pt" strokecolor="#000000">
              <v:stroke dashstyle="solid"/>
            </v:line>
            <v:line style="position:absolute" from="5078,-1859" to="5078,-1841" stroked="true" strokeweight=".86211pt" strokecolor="#000000">
              <v:stroke dashstyle="solid"/>
            </v:line>
            <v:line style="position:absolute" from="5026,-1841" to="5147,-1841" stroked="true" strokeweight=".86211pt" strokecolor="#000000">
              <v:stroke dashstyle="solid"/>
            </v:line>
            <v:line style="position:absolute" from="5992,-2275" to="5992,-2067" stroked="true" strokeweight=".86211pt" strokecolor="#000000">
              <v:stroke dashstyle="solid"/>
            </v:line>
            <v:line style="position:absolute" from="5940,-2067" to="6061,-2067" stroked="true" strokeweight=".86211pt" strokecolor="#000000">
              <v:stroke dashstyle="solid"/>
            </v:line>
            <v:line style="position:absolute" from="6897,-2640" to="6854,-2640" stroked="true" strokeweight="1.7325pt" strokecolor="#000000">
              <v:stroke dashstyle="solid"/>
            </v:line>
            <v:line style="position:absolute" from="6854,-2623" to="6975,-2623" stroked="true" strokeweight=".86211pt" strokecolor="#000000">
              <v:stroke dashstyle="solid"/>
            </v:line>
            <v:line style="position:absolute" from="7820,-3196" to="7820,-2883" stroked="true" strokeweight=".86211pt" strokecolor="#000000">
              <v:stroke dashstyle="solid"/>
            </v:line>
            <v:line style="position:absolute" from="7768,-2883" to="7889,-2883" stroked="true" strokeweight=".86211pt" strokecolor="#000000">
              <v:stroke dashstyle="solid"/>
            </v:line>
            <v:shape style="position:absolute;left:3250;top:-2380;width:4570;height:1529" coordorigin="3250,-2379" coordsize="4570,1529" path="m3250,-851l4164,-1060m4164,-1060l5078,-1494m5078,-1494l5992,-1789m5992,-1789l6906,-2223m6906,-2223l7820,-2379e" filled="false" stroked="true" strokeweight=".86211pt" strokecolor="#800000">
              <v:path arrowok="t"/>
              <v:stroke dashstyle="solid"/>
            </v:shape>
            <v:line style="position:absolute" from="3220,-903" to="3220,-851" stroked="true" strokeweight="2.156445pt" strokecolor="#000000">
              <v:stroke dashstyle="solid"/>
            </v:line>
            <v:line style="position:absolute" from="3285,-903" to="3319,-903" stroked="true" strokeweight=".86211pt" strokecolor="#000000">
              <v:stroke dashstyle="solid"/>
            </v:line>
            <v:shape style="position:absolute;left:3198;top:-2467;width:4690;height:1668" coordorigin="3199,-2466" coordsize="4690,1668" path="m4164,-1060l4164,-1146m4112,-1146l4233,-1146m5078,-1494l5078,-1581m5026,-1581l5147,-1581m5992,-1789l5992,-1893m5940,-1893l6061,-1893m6906,-2223l6906,-2345m6854,-2345l6975,-2345m7820,-2379l7820,-2466m7768,-2466l7889,-2466m3250,-851l3250,-799m3199,-799l3319,-799m4164,-1060l4164,-956m4112,-956l4233,-956m5078,-1494l5078,-1407m5026,-1407l5147,-1407m5992,-1789l5992,-1667m5940,-1667l6061,-1667m6906,-2223l6906,-2102m6854,-2102l6975,-2102m7820,-2379l7820,-2275m7768,-2275l7889,-2275e" filled="false" stroked="true" strokeweight=".86211pt" strokecolor="#000000">
              <v:path arrowok="t"/>
              <v:stroke dashstyle="solid"/>
            </v:shape>
            <v:shape style="position:absolute;left:3198;top:-956;width:104;height:105" coordorigin="3199,-956" coordsize="104,105" path="m3250,-956l3199,-903,3250,-851,3302,-903,3250,-956xe" filled="true" fillcolor="#000080" stroked="false">
              <v:path arrowok="t"/>
              <v:fill type="solid"/>
            </v:shape>
            <v:shape style="position:absolute;left:3198;top:-956;width:104;height:105" coordorigin="3199,-956" coordsize="104,105" path="m3250,-956l3302,-903,3250,-851,3199,-903,3250,-956xe" filled="false" stroked="true" strokeweight=".86211pt" strokecolor="#000080">
              <v:path arrowok="t"/>
              <v:stroke dashstyle="solid"/>
            </v:shape>
            <v:shape style="position:absolute;left:4112;top:-1321;width:104;height:105" coordorigin="4112,-1320" coordsize="104,105" path="m4164,-1320l4112,-1268,4164,-1216,4216,-1268,4164,-1320xe" filled="true" fillcolor="#000080" stroked="false">
              <v:path arrowok="t"/>
              <v:fill type="solid"/>
            </v:shape>
            <v:shape style="position:absolute;left:4112;top:-1321;width:104;height:105" coordorigin="4112,-1320" coordsize="104,105" path="m4164,-1320l4216,-1268,4164,-1216,4112,-1268,4164,-1320xe" filled="false" stroked="true" strokeweight=".86211pt" strokecolor="#000080">
              <v:path arrowok="t"/>
              <v:stroke dashstyle="solid"/>
            </v:shape>
            <v:shape style="position:absolute;left:5026;top:-1928;width:104;height:105" coordorigin="5026,-1928" coordsize="104,105" path="m5078,-1928l5026,-1876,5078,-1824,5130,-1876,5078,-1928xe" filled="true" fillcolor="#000080" stroked="false">
              <v:path arrowok="t"/>
              <v:fill type="solid"/>
            </v:shape>
            <v:shape style="position:absolute;left:5026;top:-1928;width:104;height:105" coordorigin="5026,-1928" coordsize="104,105" path="m5078,-1928l5130,-1876,5078,-1824,5026,-1876,5078,-1928xe" filled="false" stroked="true" strokeweight=".86211pt" strokecolor="#000080">
              <v:path arrowok="t"/>
              <v:stroke dashstyle="solid"/>
            </v:shape>
            <v:shape style="position:absolute;left:5940;top:-2380;width:104;height:105" coordorigin="5940,-2379" coordsize="104,105" path="m5992,-2379l5940,-2327,5992,-2275,6044,-2327,5992,-2379xe" filled="true" fillcolor="#000080" stroked="false">
              <v:path arrowok="t"/>
              <v:fill type="solid"/>
            </v:shape>
            <v:shape style="position:absolute;left:5940;top:-2380;width:104;height:105" coordorigin="5940,-2379" coordsize="104,105" path="m5992,-2379l6044,-2327,5992,-2275,5940,-2327,5992,-2379xe" filled="false" stroked="true" strokeweight=".86211pt" strokecolor="#000080">
              <v:path arrowok="t"/>
              <v:stroke dashstyle="solid"/>
            </v:shape>
            <v:shape style="position:absolute;left:6845;top:-3031;width:121;height:122" type="#_x0000_t75" stroked="false">
              <v:imagedata r:id="rId110" o:title=""/>
            </v:shape>
            <v:shape style="position:absolute;left:7767;top:-3214;width:104;height:105" coordorigin="7768,-3213" coordsize="104,105" path="m7820,-3213l7768,-3161,7820,-3109,7871,-3161,7820,-3213xe" filled="true" fillcolor="#000080" stroked="false">
              <v:path arrowok="t"/>
              <v:fill type="solid"/>
            </v:shape>
            <v:shape style="position:absolute;left:7767;top:-3214;width:104;height:105" coordorigin="7768,-3213" coordsize="104,105" path="m7820,-3213l7871,-3161,7820,-3109,7768,-3161,7820,-3213xe" filled="false" stroked="true" strokeweight=".86211pt" strokecolor="#000080">
              <v:path arrowok="t"/>
              <v:stroke dashstyle="solid"/>
            </v:shape>
            <v:shape style="position:absolute;left:3198;top:-3283;width:4656;height:2432" coordorigin="3199,-3282" coordsize="4656,2432" path="m3285,-938l3199,-938,3199,-851,3285,-851,3285,-938m4199,-1372l4112,-1372,4112,-1286,4199,-1286,4199,-1372m5112,-1945l5026,-1945,5026,-1859,5112,-1859,5112,-1945m6026,-2362l5940,-2362,5940,-2275,6026,-2275,6026,-2362m6940,-2709l6854,-2709,6854,-2623,6940,-2623,6940,-2709m7854,-3282l7768,-3282,7768,-3196,7854,-3196,7854,-3282e" filled="true" fillcolor="#ff00ff" stroked="false">
              <v:path arrowok="t"/>
              <v:fill type="solid"/>
            </v:shape>
            <v:shape style="position:absolute;left:3198;top:-904;width:104;height:105" coordorigin="3199,-903" coordsize="104,105" path="m3250,-903l3199,-799,3302,-799,3250,-903xe" filled="true" fillcolor="#800000" stroked="false">
              <v:path arrowok="t"/>
              <v:fill type="solid"/>
            </v:shape>
            <v:shape style="position:absolute;left:3198;top:-904;width:104;height:105" coordorigin="3199,-903" coordsize="104,105" path="m3250,-903l3302,-799,3199,-799,3250,-903xe" filled="false" stroked="true" strokeweight=".86211pt" strokecolor="#800000">
              <v:path arrowok="t"/>
              <v:stroke dashstyle="solid"/>
            </v:shape>
            <v:shape style="position:absolute;left:4112;top:-1112;width:104;height:105" coordorigin="4112,-1112" coordsize="104,105" path="m4164,-1112l4112,-1008,4216,-1008,4164,-1112xe" filled="true" fillcolor="#800000" stroked="false">
              <v:path arrowok="t"/>
              <v:fill type="solid"/>
            </v:shape>
            <v:shape style="position:absolute;left:4112;top:-1112;width:104;height:105" coordorigin="4112,-1112" coordsize="104,105" path="m4164,-1112l4216,-1008,4112,-1008,4164,-1112xe" filled="false" stroked="true" strokeweight=".86211pt" strokecolor="#800000">
              <v:path arrowok="t"/>
              <v:stroke dashstyle="solid"/>
            </v:shape>
            <v:shape style="position:absolute;left:5026;top:-1546;width:104;height:105" coordorigin="5026,-1546" coordsize="104,105" path="m5078,-1546l5026,-1442,5130,-1442,5078,-1546xe" filled="true" fillcolor="#800000" stroked="false">
              <v:path arrowok="t"/>
              <v:fill type="solid"/>
            </v:shape>
            <v:shape style="position:absolute;left:5026;top:-1546;width:104;height:105" coordorigin="5026,-1546" coordsize="104,105" path="m5078,-1546l5130,-1442,5026,-1442,5078,-1546xe" filled="false" stroked="true" strokeweight=".86211pt" strokecolor="#800000">
              <v:path arrowok="t"/>
              <v:stroke dashstyle="solid"/>
            </v:shape>
            <v:shape style="position:absolute;left:5940;top:-1842;width:104;height:105" coordorigin="5940,-1841" coordsize="104,105" path="m5992,-1841l5940,-1737,6044,-1737,5992,-1841xe" filled="true" fillcolor="#800000" stroked="false">
              <v:path arrowok="t"/>
              <v:fill type="solid"/>
            </v:shape>
            <v:shape style="position:absolute;left:5940;top:-1842;width:104;height:105" coordorigin="5940,-1841" coordsize="104,105" path="m5992,-1841l6044,-1737,5940,-1737,5992,-1841xe" filled="false" stroked="true" strokeweight=".86211pt" strokecolor="#800000">
              <v:path arrowok="t"/>
              <v:stroke dashstyle="solid"/>
            </v:shape>
            <v:shape style="position:absolute;left:6853;top:-2276;width:104;height:105" coordorigin="6854,-2275" coordsize="104,105" path="m6906,-2275l6854,-2171,6957,-2171,6906,-2275xe" filled="true" fillcolor="#800000" stroked="false">
              <v:path arrowok="t"/>
              <v:fill type="solid"/>
            </v:shape>
            <v:shape style="position:absolute;left:6853;top:-2276;width:104;height:105" coordorigin="6854,-2275" coordsize="104,105" path="m6906,-2275l6957,-2171,6854,-2171,6906,-2275xe" filled="false" stroked="true" strokeweight=".86211pt" strokecolor="#800000">
              <v:path arrowok="t"/>
              <v:stroke dashstyle="solid"/>
            </v:shape>
            <v:shape style="position:absolute;left:7767;top:-2432;width:104;height:105" coordorigin="7768,-2432" coordsize="104,105" path="m7820,-2432l7768,-2327,7871,-2327,7820,-2432xe" filled="true" fillcolor="#800000" stroked="false">
              <v:path arrowok="t"/>
              <v:fill type="solid"/>
            </v:shape>
            <v:shape style="position:absolute;left:7767;top:-2432;width:104;height:105" coordorigin="7768,-2432" coordsize="104,105" path="m7820,-2432l7871,-2327,7768,-2327,7820,-2432xe" filled="false" stroked="true" strokeweight=".86211pt" strokecolor="#800000">
              <v:path arrowok="t"/>
              <v:stroke dashstyle="solid"/>
            </v:shape>
            <v:line style="position:absolute" from="3268,-4099" to="3733,-4099" stroked="true" strokeweight=".86211pt" strokecolor="#000080">
              <v:stroke dashstyle="solid"/>
            </v:line>
            <v:shape style="position:absolute;left:3431;top:-4160;width:121;height:122" type="#_x0000_t75" stroked="false">
              <v:imagedata r:id="rId111" o:title=""/>
            </v:shape>
            <v:shape style="position:absolute;left:3267;top:-3804;width:466;height:2" coordorigin="3268,-3803" coordsize="466,0" path="m3526,-3803l3733,-3803m3268,-3803l3440,-3803e" filled="false" stroked="true" strokeweight=".86211pt" strokecolor="#ff00ff">
              <v:path arrowok="t"/>
              <v:stroke dashstyle="solid"/>
            </v:shape>
            <v:rect style="position:absolute;left:3440;top:-3856;width:87;height:87" filled="true" fillcolor="#ff00ff" stroked="false">
              <v:fill type="solid"/>
            </v:rect>
            <v:shape style="position:absolute;left:3431;top:-3570;width:121;height:122" type="#_x0000_t75" stroked="false">
              <v:imagedata r:id="rId112" o:title=""/>
            </v:shape>
            <v:shape style="position:absolute;left:3181;top:-4273;width:2725;height:886" type="#_x0000_t202" filled="false" stroked="true" strokeweight=".11999pt" strokecolor="#000000">
              <v:textbox inset="0,0,0,0">
                <w:txbxContent>
                  <w:p w:rsidR="0018722C">
                    <w:pPr>
                      <w:spacing w:line="256" w:lineRule="auto" w:before="2"/>
                      <w:ind w:leftChars="0" w:left="601" w:rightChars="0" w:right="1186" w:firstLineChars="0" w:firstLine="0"/>
                      <w:jc w:val="left"/>
                      <w:rPr>
                        <w:rFonts w:ascii="宋体"/>
                        <w:sz w:val="21"/>
                      </w:rPr>
                    </w:pPr>
                    <w:r>
                      <w:rPr>
                        <w:rFonts w:ascii="宋体"/>
                        <w:sz w:val="21"/>
                      </w:rPr>
                      <w:t>A549-H </w:t>
                    </w:r>
                    <w:r>
                      <w:rPr>
                        <w:rFonts w:ascii="宋体"/>
                        <w:w w:val="95"/>
                        <w:sz w:val="21"/>
                      </w:rPr>
                      <w:t>A549-H-NC</w:t>
                    </w:r>
                  </w:p>
                  <w:p w:rsidR="0018722C">
                    <w:pPr>
                      <w:tabs>
                        <w:tab w:pos="550" w:val="left" w:leader="none"/>
                      </w:tabs>
                      <w:spacing w:before="5"/>
                      <w:ind w:leftChars="0" w:left="85" w:rightChars="0" w:right="0" w:firstLineChars="0" w:firstLine="0"/>
                      <w:jc w:val="left"/>
                      <w:rPr>
                        <w:rFonts w:ascii="宋体"/>
                        <w:sz w:val="21"/>
                      </w:rPr>
                    </w:pPr>
                    <w:r>
                      <w:rPr>
                        <w:w w:val="100"/>
                        <w:position w:val="9"/>
                        <w:sz w:val="24"/>
                        <w:u w:val="single" w:color="800000"/>
                      </w:rPr>
                      <w:t> </w:t>
                    </w:r>
                    <w:r>
                      <w:rPr>
                        <w:position w:val="9"/>
                        <w:sz w:val="24"/>
                        <w:u w:val="single" w:color="800000"/>
                      </w:rPr>
                      <w:tab/>
                    </w:r>
                    <w:r>
                      <w:rPr>
                        <w:spacing w:val="-9"/>
                        <w:position w:val="9"/>
                        <w:sz w:val="24"/>
                      </w:rPr>
                      <w:t> </w:t>
                    </w:r>
                    <w:r>
                      <w:rPr>
                        <w:rFonts w:ascii="宋体"/>
                        <w:sz w:val="21"/>
                      </w:rPr>
                      <w:t>A549-H-miR-29b</w:t>
                    </w:r>
                    <w:r>
                      <w:rPr>
                        <w:rFonts w:ascii="宋体"/>
                        <w:spacing w:val="-44"/>
                        <w:sz w:val="21"/>
                      </w:rPr>
                      <w:t> </w:t>
                    </w:r>
                    <w:r>
                      <w:rPr>
                        <w:rFonts w:ascii="宋体"/>
                        <w:sz w:val="21"/>
                      </w:rPr>
                      <w:t>mimic</w:t>
                    </w:r>
                  </w:p>
                </w:txbxContent>
              </v:textbox>
              <v:stroke dashstyle="solid"/>
              <w10:wrap type="none"/>
            </v:shape>
            <v:shape style="position:absolute;left:1698;top:-4429;width:8139;height:4689" type="#_x0000_t202" filled="false" stroked="true" strokeweight=".11999pt" strokecolor="#000000">
              <v:textbox inset="0,0,0,0">
                <w:txbxContent>
                  <w:p w:rsidR="0018722C">
                    <w:pPr>
                      <w:spacing w:before="171"/>
                      <w:ind w:leftChars="0" w:left="810" w:rightChars="0" w:right="0" w:firstLineChars="0" w:firstLine="0"/>
                      <w:jc w:val="left"/>
                      <w:rPr>
                        <w:rFonts w:ascii="宋体"/>
                        <w:sz w:val="24"/>
                      </w:rPr>
                    </w:pPr>
                    <w:r>
                      <w:rPr>
                        <w:rFonts w:ascii="宋体"/>
                        <w:w w:val="100"/>
                        <w:sz w:val="24"/>
                      </w:rPr>
                      <w:t>4</w:t>
                    </w:r>
                  </w:p>
                  <w:p w:rsidR="0018722C">
                    <w:pPr>
                      <w:spacing w:before="136"/>
                      <w:ind w:leftChars="0" w:left="567" w:rightChars="0" w:right="0" w:firstLineChars="0" w:firstLine="0"/>
                      <w:jc w:val="left"/>
                      <w:rPr>
                        <w:rFonts w:ascii="宋体"/>
                        <w:sz w:val="24"/>
                      </w:rPr>
                    </w:pPr>
                    <w:r>
                      <w:rPr>
                        <w:rFonts w:ascii="宋体"/>
                        <w:sz w:val="24"/>
                      </w:rPr>
                      <w:t>3.5</w:t>
                    </w:r>
                  </w:p>
                  <w:p w:rsidR="0018722C">
                    <w:pPr>
                      <w:spacing w:before="153"/>
                      <w:ind w:leftChars="0" w:left="810" w:rightChars="0" w:right="0" w:firstLineChars="0" w:firstLine="0"/>
                      <w:jc w:val="left"/>
                      <w:rPr>
                        <w:rFonts w:ascii="宋体"/>
                        <w:sz w:val="24"/>
                      </w:rPr>
                    </w:pPr>
                    <w:r>
                      <w:rPr>
                        <w:rFonts w:ascii="宋体"/>
                        <w:w w:val="100"/>
                        <w:sz w:val="24"/>
                      </w:rPr>
                      <w:t>3</w:t>
                    </w:r>
                  </w:p>
                  <w:p w:rsidR="0018722C">
                    <w:pPr>
                      <w:spacing w:before="136"/>
                      <w:ind w:leftChars="0" w:left="567" w:rightChars="0" w:right="0" w:firstLineChars="0" w:firstLine="0"/>
                      <w:jc w:val="left"/>
                      <w:rPr>
                        <w:rFonts w:ascii="宋体"/>
                        <w:sz w:val="24"/>
                      </w:rPr>
                    </w:pPr>
                    <w:r>
                      <w:rPr>
                        <w:rFonts w:ascii="宋体"/>
                        <w:sz w:val="24"/>
                      </w:rPr>
                      <w:t>2.5</w:t>
                    </w:r>
                  </w:p>
                  <w:p w:rsidR="0018722C">
                    <w:pPr>
                      <w:spacing w:before="153"/>
                      <w:ind w:leftChars="0" w:left="810" w:rightChars="0" w:right="0" w:firstLineChars="0" w:firstLine="0"/>
                      <w:jc w:val="left"/>
                      <w:rPr>
                        <w:rFonts w:ascii="宋体"/>
                        <w:sz w:val="24"/>
                      </w:rPr>
                    </w:pPr>
                    <w:r>
                      <w:rPr>
                        <w:rFonts w:ascii="宋体"/>
                        <w:w w:val="100"/>
                        <w:sz w:val="24"/>
                      </w:rPr>
                      <w:t>2</w:t>
                    </w:r>
                  </w:p>
                  <w:p w:rsidR="0018722C">
                    <w:pPr>
                      <w:spacing w:before="139"/>
                      <w:ind w:leftChars="0" w:left="567" w:rightChars="0" w:right="0" w:firstLineChars="0" w:firstLine="0"/>
                      <w:jc w:val="left"/>
                      <w:rPr>
                        <w:rFonts w:ascii="宋体"/>
                        <w:sz w:val="24"/>
                      </w:rPr>
                    </w:pPr>
                    <w:r>
                      <w:rPr>
                        <w:rFonts w:ascii="宋体"/>
                        <w:sz w:val="24"/>
                      </w:rPr>
                      <w:t>1.5</w:t>
                    </w:r>
                  </w:p>
                  <w:p w:rsidR="0018722C">
                    <w:pPr>
                      <w:spacing w:before="137"/>
                      <w:ind w:leftChars="0" w:left="810" w:rightChars="0" w:right="0" w:firstLineChars="0" w:firstLine="0"/>
                      <w:jc w:val="left"/>
                      <w:rPr>
                        <w:rFonts w:ascii="宋体"/>
                        <w:sz w:val="24"/>
                      </w:rPr>
                    </w:pPr>
                    <w:r>
                      <w:rPr>
                        <w:rFonts w:ascii="宋体"/>
                        <w:w w:val="100"/>
                        <w:sz w:val="24"/>
                      </w:rPr>
                      <w:t>1</w:t>
                    </w:r>
                  </w:p>
                  <w:p w:rsidR="0018722C">
                    <w:pPr>
                      <w:spacing w:before="154"/>
                      <w:ind w:leftChars="0" w:left="567" w:rightChars="0" w:right="0" w:firstLineChars="0" w:firstLine="0"/>
                      <w:jc w:val="left"/>
                      <w:rPr>
                        <w:rFonts w:ascii="宋体"/>
                        <w:sz w:val="24"/>
                      </w:rPr>
                    </w:pPr>
                    <w:r>
                      <w:rPr>
                        <w:rFonts w:ascii="宋体"/>
                        <w:sz w:val="24"/>
                      </w:rPr>
                      <w:t>0.5</w:t>
                    </w:r>
                  </w:p>
                  <w:p w:rsidR="0018722C">
                    <w:pPr>
                      <w:spacing w:line="313" w:lineRule="exact" w:before="137"/>
                      <w:ind w:leftChars="0" w:left="810" w:rightChars="0" w:right="0" w:firstLineChars="0" w:firstLine="0"/>
                      <w:jc w:val="left"/>
                      <w:rPr>
                        <w:rFonts w:ascii="宋体"/>
                        <w:sz w:val="24"/>
                      </w:rPr>
                    </w:pPr>
                    <w:r>
                      <w:rPr>
                        <w:rFonts w:ascii="宋体"/>
                        <w:w w:val="100"/>
                        <w:sz w:val="24"/>
                      </w:rPr>
                      <w:t>0</w:t>
                    </w:r>
                  </w:p>
                  <w:p w:rsidR="0018722C">
                    <w:pPr>
                      <w:tabs>
                        <w:tab w:pos="2170" w:val="left" w:leader="none"/>
                        <w:tab w:pos="3085" w:val="left" w:leader="none"/>
                        <w:tab w:pos="3999" w:val="left" w:leader="none"/>
                        <w:tab w:pos="4911" w:val="left" w:leader="none"/>
                        <w:tab w:pos="5826" w:val="left" w:leader="none"/>
                      </w:tabs>
                      <w:spacing w:line="313" w:lineRule="exact" w:before="0"/>
                      <w:ind w:leftChars="0" w:left="1256" w:rightChars="0" w:right="0" w:firstLineChars="0" w:firstLine="0"/>
                      <w:jc w:val="left"/>
                      <w:rPr>
                        <w:rFonts w:ascii="宋体"/>
                        <w:sz w:val="24"/>
                      </w:rPr>
                    </w:pPr>
                    <w:r>
                      <w:rPr>
                        <w:rFonts w:ascii="宋体"/>
                        <w:sz w:val="24"/>
                      </w:rPr>
                      <w:t>Day</w:t>
                    </w:r>
                    <w:r>
                      <w:rPr>
                        <w:rFonts w:ascii="宋体"/>
                        <w:spacing w:val="1"/>
                        <w:sz w:val="24"/>
                      </w:rPr>
                      <w:t> </w:t>
                    </w:r>
                    <w:r>
                      <w:rPr>
                        <w:rFonts w:ascii="宋体"/>
                        <w:sz w:val="24"/>
                      </w:rPr>
                      <w:t>1</w:t>
                      <w:tab/>
                      <w:t>Day 2</w:t>
                      <w:tab/>
                      <w:t>Day</w:t>
                    </w:r>
                    <w:r>
                      <w:rPr>
                        <w:rFonts w:ascii="宋体"/>
                        <w:spacing w:val="0"/>
                        <w:sz w:val="24"/>
                      </w:rPr>
                      <w:t> </w:t>
                    </w:r>
                    <w:r>
                      <w:rPr>
                        <w:rFonts w:ascii="宋体"/>
                        <w:sz w:val="24"/>
                      </w:rPr>
                      <w:t>3</w:t>
                      <w:tab/>
                      <w:t>Day</w:t>
                    </w:r>
                    <w:r>
                      <w:rPr>
                        <w:rFonts w:ascii="宋体"/>
                        <w:spacing w:val="0"/>
                        <w:sz w:val="24"/>
                      </w:rPr>
                      <w:t> </w:t>
                    </w:r>
                    <w:r>
                      <w:rPr>
                        <w:rFonts w:ascii="宋体"/>
                        <w:sz w:val="24"/>
                      </w:rPr>
                      <w:t>4</w:t>
                      <w:tab/>
                      <w:t>Day</w:t>
                    </w:r>
                    <w:r>
                      <w:rPr>
                        <w:rFonts w:ascii="宋体"/>
                        <w:spacing w:val="1"/>
                        <w:sz w:val="24"/>
                      </w:rPr>
                      <w:t> </w:t>
                    </w:r>
                    <w:r>
                      <w:rPr>
                        <w:rFonts w:ascii="宋体"/>
                        <w:sz w:val="24"/>
                      </w:rPr>
                      <w:t>5</w:t>
                      <w:tab/>
                      <w:t>Day</w:t>
                    </w:r>
                    <w:r>
                      <w:rPr>
                        <w:rFonts w:ascii="宋体"/>
                        <w:spacing w:val="0"/>
                        <w:sz w:val="24"/>
                      </w:rPr>
                      <w:t> </w:t>
                    </w:r>
                    <w:r>
                      <w:rPr>
                        <w:rFonts w:ascii="宋体"/>
                        <w:sz w:val="24"/>
                      </w:rPr>
                      <w:t>6</w:t>
                    </w:r>
                  </w:p>
                </w:txbxContent>
              </v:textbox>
              <v:stroke dashstyle="solid"/>
              <w10:wrap type="none"/>
            </v:shape>
            <w10:wrap type="none"/>
          </v:group>
        </w:pict>
      </w:r>
    </w:p>
    <w:p w:rsidR="0018722C">
      <w:pPr>
        <w:pStyle w:val="a9"/>
        <w:textAlignment w:val="center"/>
        <w:topLinePunct/>
      </w:pPr>
      <w:r>
        <w:pict>
          <v:shape style="margin-left:94.491707pt;margin-top:-137.825012pt;width:14.2pt;height:50.25pt;mso-position-horizontal-relative:page;mso-position-vertical-relative:paragraph;z-index:2752" type="#_x0000_t202" filled="false" stroked="false">
            <v:textbox inset="0,0,0,0" style="layout-flow:vertical;mso-layout-flow-alt:bottom-to-top">
              <w:txbxContent>
                <w:p w:rsidR="0018722C">
                  <w:pPr>
                    <w:widowControl w:val="0"/>
                    <w:snapToGrid w:val="1"/>
                    <w:spacing w:beforeLines="0" w:afterLines="0" w:before="0" w:after="0" w:line="263"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Times New Roman" w:eastAsia="Times New Roman" w:cs="Times New Roman"/>
                    </w:rPr>
                  </w:pPr>
                  <w:r>
                    <w:rPr>
                      <w:kern w:val="2"/>
                      <w:sz w:val="24"/>
                      <w:szCs w:val="24"/>
                      <w:rFonts w:ascii="宋体" w:cstheme="minorBidi" w:hAnsi="Times New Roman" w:eastAsia="Times New Roman" w:cs="Times New Roman"/>
                      <w:spacing w:val="-2"/>
                      <w:w w:val="100"/>
                    </w:rPr>
                    <w:t>O</w:t>
                  </w:r>
                  <w:r>
                    <w:rPr>
                      <w:kern w:val="2"/>
                      <w:sz w:val="24"/>
                      <w:szCs w:val="24"/>
                      <w:rFonts w:ascii="宋体" w:cstheme="minorBidi" w:hAnsi="Times New Roman" w:eastAsia="Times New Roman" w:cs="Times New Roman"/>
                      <w:w w:val="100"/>
                    </w:rPr>
                    <w:t>D</w:t>
                  </w:r>
                  <w:r>
                    <w:rPr>
                      <w:kern w:val="2"/>
                      <w:sz w:val="24"/>
                      <w:szCs w:val="24"/>
                      <w:rFonts w:ascii="宋体" w:cstheme="minorBidi" w:hAnsi="Times New Roman" w:eastAsia="Times New Roman" w:cs="Times New Roman"/>
                      <w:spacing w:val="1"/>
                    </w:rPr>
                    <w:t> </w:t>
                  </w:r>
                  <w:r>
                    <w:rPr>
                      <w:kern w:val="2"/>
                      <w:sz w:val="24"/>
                      <w:szCs w:val="24"/>
                      <w:rFonts w:ascii="宋体" w:cstheme="minorBidi" w:hAnsi="Times New Roman" w:eastAsia="Times New Roman" w:cs="Times New Roman"/>
                      <w:spacing w:val="-2"/>
                      <w:w w:val="100"/>
                    </w:rPr>
                    <w:t>v</w:t>
                  </w:r>
                  <w:r>
                    <w:rPr>
                      <w:kern w:val="2"/>
                      <w:sz w:val="24"/>
                      <w:szCs w:val="24"/>
                      <w:rFonts w:ascii="宋体" w:cstheme="minorBidi" w:hAnsi="Times New Roman" w:eastAsia="Times New Roman" w:cs="Times New Roman"/>
                      <w:w w:val="100"/>
                    </w:rPr>
                    <w:t>al</w:t>
                  </w:r>
                  <w:r>
                    <w:rPr>
                      <w:kern w:val="2"/>
                      <w:sz w:val="24"/>
                      <w:szCs w:val="24"/>
                      <w:rFonts w:ascii="宋体" w:cstheme="minorBidi" w:hAnsi="Times New Roman" w:eastAsia="Times New Roman" w:cs="Times New Roman"/>
                      <w:spacing w:val="-2"/>
                      <w:w w:val="100"/>
                    </w:rPr>
                    <w:t>u</w:t>
                  </w:r>
                  <w:r>
                    <w:rPr>
                      <w:kern w:val="2"/>
                      <w:sz w:val="24"/>
                      <w:szCs w:val="24"/>
                      <w:rFonts w:ascii="宋体" w:cstheme="minorBidi" w:hAnsi="Times New Roman" w:eastAsia="Times New Roman" w:cs="Times New Roman"/>
                      <w:w w:val="100"/>
                    </w:rPr>
                    <w:t>e</w:t>
                  </w:r>
                </w:p>
              </w:txbxContent>
            </v:textbox>
            <w10:wrap type="none"/>
          </v:shape>
        </w:pict>
      </w:r>
      <w:r>
        <w:rPr>
          <w:rFonts w:ascii="宋体" w:eastAsia="宋体" w:hint="eastAsia"/>
        </w:rPr>
        <w:t>图</w:t>
      </w:r>
      <w:r>
        <w:t>2-12</w:t>
      </w:r>
      <w:r>
        <w:t xml:space="preserve">  </w:t>
      </w:r>
      <w:r w:rsidRPr="00DB64CE">
        <w:t>MiR-29b</w:t>
      </w:r>
      <w:r>
        <w:rPr>
          <w:rFonts w:ascii="宋体" w:eastAsia="宋体" w:hint="eastAsia"/>
        </w:rPr>
        <w:t>对</w:t>
      </w:r>
      <w:r>
        <w:t>A549-H</w:t>
      </w:r>
      <w:r>
        <w:rPr>
          <w:rFonts w:ascii="宋体" w:eastAsia="宋体" w:hint="eastAsia"/>
        </w:rPr>
        <w:t>细胞增殖能力的影响</w:t>
      </w:r>
    </w:p>
    <w:p w:rsidR="0018722C">
      <w:pPr>
        <w:pStyle w:val="a9"/>
        <w:topLinePunct/>
      </w:pPr>
      <w:r>
        <w:t>Fig.</w:t>
      </w:r>
      <w:r>
        <w:t xml:space="preserve"> </w:t>
      </w:r>
      <w:r w:rsidRPr="00DB64CE">
        <w:t>2-12</w:t>
      </w:r>
      <w:r>
        <w:t xml:space="preserve">  </w:t>
      </w:r>
      <w:r w:rsidRPr="00DB64CE">
        <w:t>Effects of MiR-29b on cell proliferations of A549-H cells by CCK-8 method</w:t>
      </w:r>
    </w:p>
    <w:p w:rsidR="0018722C">
      <w:pPr>
        <w:pStyle w:val="cw21"/>
        <w:topLinePunct/>
      </w:pPr>
      <w:r>
        <w:rPr>
          <w:rFonts w:ascii="宋体" w:eastAsia="宋体" w:hint="eastAsia"/>
        </w:rPr>
        <w:t>6. </w:t>
      </w:r>
      <w:r>
        <w:t>miR-29b</w:t>
      </w:r>
      <w:r>
        <w:rPr>
          <w:rFonts w:ascii="宋体" w:eastAsia="宋体" w:hint="eastAsia"/>
        </w:rPr>
        <w:t>过表达对</w:t>
      </w:r>
      <w:r>
        <w:t>A549</w:t>
      </w:r>
      <w:r>
        <w:rPr>
          <w:rFonts w:ascii="宋体" w:eastAsia="宋体" w:hint="eastAsia"/>
        </w:rPr>
        <w:t>细胞体外迁移运动能力的影响</w:t>
      </w:r>
    </w:p>
    <w:p w:rsidR="0018722C">
      <w:pPr>
        <w:topLinePunct/>
      </w:pPr>
      <w:r>
        <w:rPr>
          <w:rFonts w:ascii="宋体" w:eastAsia="宋体" w:hint="eastAsia"/>
        </w:rPr>
        <w:t xml:space="preserve">采用</w:t>
      </w:r>
      <w:r>
        <w:t xml:space="preserve">Transwell</w:t>
      </w:r>
      <w:r>
        <w:rPr>
          <w:rFonts w:ascii="宋体" w:eastAsia="宋体" w:hint="eastAsia"/>
        </w:rPr>
        <w:t xml:space="preserve">小室检测</w:t>
      </w:r>
      <w:r>
        <w:t xml:space="preserve">miR-29b</w:t>
      </w:r>
      <w:r>
        <w:rPr>
          <w:rFonts w:ascii="宋体" w:eastAsia="宋体" w:hint="eastAsia"/>
        </w:rPr>
        <w:t xml:space="preserve">过表达后细胞体外迁移运动能力的变化，结果发现</w:t>
      </w:r>
      <w:r>
        <w:t xml:space="preserve">A549</w:t>
      </w:r>
      <w:r>
        <w:rPr>
          <w:rFonts w:ascii="宋体" w:eastAsia="宋体" w:hint="eastAsia"/>
        </w:rPr>
        <w:t xml:space="preserve">组、</w:t>
      </w:r>
      <w:r>
        <w:t xml:space="preserve">A549-NC</w:t>
      </w:r>
      <w:r>
        <w:rPr>
          <w:rFonts w:ascii="宋体" w:eastAsia="宋体" w:hint="eastAsia"/>
        </w:rPr>
        <w:t xml:space="preserve">组和</w:t>
      </w:r>
      <w:r>
        <w:t xml:space="preserve">A549-miR-29b</w:t>
      </w:r>
      <w:r>
        <w:rPr>
          <w:rFonts w:ascii="宋体" w:eastAsia="宋体" w:hint="eastAsia"/>
        </w:rPr>
        <w:t xml:space="preserve">组三组细胞迁移能力的差异具有显著性</w:t>
      </w:r>
      <w:r>
        <w:t xml:space="preserve">(</w:t>
      </w:r>
      <w:r>
        <w:t xml:space="preserve">F=31.613, </w:t>
      </w:r>
      <w:r>
        <w:rPr>
          <w:i/>
        </w:rPr>
        <w:t xml:space="preserve">p </w:t>
      </w:r>
      <w:r>
        <w:t xml:space="preserve">&lt;0.001</w:t>
      </w:r>
      <w:r>
        <w:t xml:space="preserve">)</w:t>
      </w:r>
      <w:r>
        <w:t xml:space="preserve">（</w:t>
      </w:r>
      <w:r>
        <w:rPr>
          <w:rFonts w:ascii="宋体" w:eastAsia="宋体" w:hint="eastAsia"/>
        </w:rPr>
        <w:t xml:space="preserve">图</w:t>
      </w:r>
      <w:r>
        <w:t xml:space="preserve">2-13</w:t>
      </w:r>
      <w:r>
        <w:rPr>
          <w:rFonts w:ascii="宋体" w:eastAsia="宋体" w:hint="eastAsia"/>
        </w:rPr>
        <w:t xml:space="preserve">，</w:t>
      </w:r>
      <w:r>
        <w:t xml:space="preserve">14</w:t>
      </w:r>
      <w:r>
        <w:rPr>
          <w:rFonts w:ascii="宋体" w:eastAsia="宋体" w:hint="eastAsia"/>
        </w:rPr>
        <w:t xml:space="preserve">和表</w:t>
      </w:r>
      <w:r>
        <w:t xml:space="preserve">2-</w:t>
      </w:r>
      <w:r>
        <w:t>7</w:t>
      </w:r>
      <w:r>
        <w:t xml:space="preserve">）</w:t>
      </w:r>
      <w:r>
        <w:rPr>
          <w:rFonts w:ascii="宋体" w:eastAsia="宋体" w:hint="eastAsia"/>
        </w:rPr>
        <w:t xml:space="preserve">。两两比较结果发现，与</w:t>
      </w:r>
      <w:r>
        <w:t xml:space="preserve">A549</w:t>
      </w:r>
      <w:r>
        <w:rPr>
          <w:rFonts w:ascii="宋体" w:eastAsia="宋体" w:hint="eastAsia"/>
        </w:rPr>
        <w:t xml:space="preserve">组、</w:t>
      </w:r>
      <w:r>
        <w:t xml:space="preserve">A549-NC</w:t>
      </w:r>
      <w:r>
        <w:rPr>
          <w:rFonts w:ascii="宋体" w:eastAsia="宋体" w:hint="eastAsia"/>
        </w:rPr>
        <w:t xml:space="preserve">组细胞相比，</w:t>
      </w:r>
      <w:r>
        <w:t xml:space="preserve">A549-miR-29b</w:t>
      </w:r>
      <w:r>
        <w:rPr>
          <w:rFonts w:ascii="宋体" w:eastAsia="宋体" w:hint="eastAsia"/>
        </w:rPr>
        <w:t xml:space="preserve">组细胞穿过膜的细胞数显著减少</w:t>
      </w:r>
      <w:r>
        <w:t xml:space="preserve">（</w:t>
      </w:r>
      <w:r>
        <w:rPr>
          <w:i/>
        </w:rPr>
        <w:t xml:space="preserve">p </w:t>
      </w:r>
      <w:r>
        <w:t xml:space="preserve">&lt;0.001, </w:t>
      </w:r>
      <w:r>
        <w:rPr>
          <w:i/>
        </w:rPr>
        <w:t xml:space="preserve">p</w:t>
      </w:r>
    </w:p>
    <w:p w:rsidR="0018722C">
      <w:pPr>
        <w:topLinePunct/>
      </w:pPr>
      <w:r>
        <w:t>&lt;0.001</w:t>
      </w:r>
      <w:r>
        <w:t>）</w:t>
      </w:r>
      <w:r>
        <w:rPr>
          <w:rFonts w:ascii="宋体" w:eastAsia="宋体" w:hint="eastAsia"/>
        </w:rPr>
        <w:t>，其迁移能力明显降低。</w:t>
      </w:r>
    </w:p>
    <w:p w:rsidR="0018722C">
      <w:pPr>
        <w:topLinePunct/>
      </w:pPr>
      <w:r>
        <w:t xml:space="preserve">A549-H</w:t>
      </w:r>
      <w:r>
        <w:rPr>
          <w:rFonts w:ascii="宋体" w:eastAsia="宋体" w:hint="eastAsia"/>
        </w:rPr>
        <w:t xml:space="preserve">组、</w:t>
      </w:r>
      <w:r>
        <w:t xml:space="preserve">A549-H -NC</w:t>
      </w:r>
      <w:r>
        <w:rPr>
          <w:rFonts w:ascii="宋体" w:eastAsia="宋体" w:hint="eastAsia"/>
        </w:rPr>
        <w:t xml:space="preserve">组、</w:t>
      </w:r>
      <w:r>
        <w:t xml:space="preserve">A549-H-miR-29b mimic</w:t>
      </w:r>
      <w:r>
        <w:rPr>
          <w:rFonts w:ascii="宋体" w:eastAsia="宋体" w:hint="eastAsia"/>
        </w:rPr>
        <w:t xml:space="preserve">组三组细胞迁移能力的差异具有显著性</w:t>
      </w:r>
      <w:r>
        <w:t xml:space="preserve">(</w:t>
      </w:r>
      <w:r>
        <w:t xml:space="preserve">F=103.302, </w:t>
      </w:r>
      <w:r>
        <w:rPr>
          <w:i/>
        </w:rPr>
        <w:t xml:space="preserve">p </w:t>
      </w:r>
      <w:r>
        <w:t xml:space="preserve">&lt;0.001</w:t>
      </w:r>
      <w:r>
        <w:t xml:space="preserve">)</w:t>
      </w:r>
      <w:r>
        <w:t xml:space="preserve">(</w:t>
      </w:r>
      <w:r>
        <w:rPr>
          <w:rFonts w:ascii="宋体" w:eastAsia="宋体" w:hint="eastAsia"/>
        </w:rPr>
        <w:t xml:space="preserve">图</w:t>
      </w:r>
      <w:r>
        <w:t xml:space="preserve">2-13</w:t>
      </w:r>
      <w:r>
        <w:rPr>
          <w:rFonts w:ascii="宋体" w:eastAsia="宋体" w:hint="eastAsia"/>
        </w:rPr>
        <w:t xml:space="preserve">，</w:t>
      </w:r>
      <w:r>
        <w:t xml:space="preserve">14</w:t>
      </w:r>
      <w:r>
        <w:rPr>
          <w:rFonts w:ascii="宋体" w:eastAsia="宋体" w:hint="eastAsia"/>
        </w:rPr>
        <w:t xml:space="preserve">和</w:t>
      </w:r>
      <w:r>
        <w:rPr>
          <w:rFonts w:ascii="宋体" w:eastAsia="宋体" w:hint="eastAsia"/>
        </w:rPr>
        <w:t>表</w:t>
      </w:r>
      <w:r>
        <w:t xml:space="preserve">2-7</w:t>
      </w:r>
      <w:r>
        <w:t xml:space="preserve"> </w:t>
      </w:r>
      <w:r>
        <w:t xml:space="preserve">)</w:t>
      </w:r>
      <w:r>
        <w:rPr>
          <w:rFonts w:ascii="宋体" w:eastAsia="宋体" w:hint="eastAsia"/>
          <w:rFonts w:ascii="宋体" w:eastAsia="宋体" w:hint="eastAsia"/>
        </w:rPr>
        <w:t xml:space="preserve">. </w:t>
      </w:r>
      <w:r>
        <w:rPr>
          <w:rFonts w:ascii="宋体" w:eastAsia="宋体" w:hint="eastAsia"/>
        </w:rPr>
        <w:t xml:space="preserve">两两比较结果发现，</w:t>
      </w:r>
      <w:r w:rsidR="001852F3">
        <w:rPr>
          <w:rFonts w:ascii="宋体" w:eastAsia="宋体" w:hint="eastAsia"/>
        </w:rPr>
        <w:t xml:space="preserve">与</w:t>
      </w:r>
      <w:r>
        <w:t xml:space="preserve">A549-H</w:t>
      </w:r>
      <w:r>
        <w:rPr>
          <w:rFonts w:ascii="宋体" w:eastAsia="宋体" w:hint="eastAsia"/>
        </w:rPr>
        <w:t xml:space="preserve">组、</w:t>
      </w:r>
      <w:r>
        <w:t xml:space="preserve">A549-H -NC</w:t>
      </w:r>
      <w:r>
        <w:rPr>
          <w:rFonts w:ascii="宋体" w:eastAsia="宋体" w:hint="eastAsia"/>
        </w:rPr>
        <w:t xml:space="preserve">组细胞相比，</w:t>
      </w:r>
      <w:r>
        <w:t xml:space="preserve">A549-H-miR-29b mimic</w:t>
      </w:r>
      <w:r>
        <w:rPr>
          <w:rFonts w:ascii="宋体" w:eastAsia="宋体" w:hint="eastAsia"/>
        </w:rPr>
        <w:t xml:space="preserve">组细胞穿过膜的细胞数显著减少</w:t>
      </w:r>
      <w:r>
        <w:t xml:space="preserve">（</w:t>
      </w:r>
      <w:r>
        <w:rPr>
          <w:i/>
        </w:rPr>
        <w:t xml:space="preserve">p </w:t>
      </w:r>
      <w:r>
        <w:t xml:space="preserve">&lt;0.001, </w:t>
      </w:r>
      <w:r>
        <w:rPr>
          <w:i/>
        </w:rPr>
        <w:t xml:space="preserve">p </w:t>
      </w:r>
      <w:r>
        <w:t xml:space="preserve">&lt;0.001</w:t>
      </w:r>
      <w:r>
        <w:t xml:space="preserve">）</w:t>
      </w:r>
      <w:r>
        <w:rPr>
          <w:rFonts w:ascii="宋体" w:eastAsia="宋体" w:hint="eastAsia"/>
        </w:rPr>
        <w:t xml:space="preserve">，其迁移能力明显降低。</w:t>
      </w:r>
    </w:p>
    <w:p w:rsidR="0018722C">
      <w:pPr>
        <w:topLinePunct/>
      </w:pPr>
      <w:r>
        <w:rPr>
          <w:rFonts w:cstheme="minorBidi" w:hAnsiTheme="minorHAnsi" w:eastAsiaTheme="minorHAnsi" w:asciiTheme="minorHAnsi"/>
        </w:rPr>
        <w:t>62</w:t>
      </w:r>
    </w:p>
    <w:p w:rsidR="0018722C">
      <w:pPr>
        <w:pStyle w:val="affff5"/>
        <w:keepNext/>
        <w:topLinePunct/>
      </w:pPr>
      <w:r>
        <w:rPr>
          <w:sz w:val="20"/>
        </w:rPr>
        <w:drawing>
          <wp:inline distT="0" distB="0" distL="0" distR="0">
            <wp:extent cx="5197500" cy="2656270"/>
            <wp:effectExtent l="0" t="0" r="0" b="0"/>
            <wp:docPr id="39" name="image40.png" descr=""/>
            <wp:cNvGraphicFramePr>
              <a:graphicFrameLocks noChangeAspect="1"/>
            </wp:cNvGraphicFramePr>
            <a:graphic>
              <a:graphicData uri="http://schemas.openxmlformats.org/drawingml/2006/picture">
                <pic:pic>
                  <pic:nvPicPr>
                    <pic:cNvPr id="40" name="image40.png"/>
                    <pic:cNvPicPr/>
                  </pic:nvPicPr>
                  <pic:blipFill>
                    <a:blip r:embed="rId114" cstate="print"/>
                    <a:stretch>
                      <a:fillRect/>
                    </a:stretch>
                  </pic:blipFill>
                  <pic:spPr>
                    <a:xfrm>
                      <a:off x="0" y="0"/>
                      <a:ext cx="5373558" cy="2746248"/>
                    </a:xfrm>
                    <a:prstGeom prst="rect">
                      <a:avLst/>
                    </a:prstGeom>
                  </pic:spPr>
                </pic:pic>
              </a:graphicData>
            </a:graphic>
          </wp:inline>
        </w:drawing>
      </w:r>
      <w:r/>
    </w:p>
    <w:p w:rsidR="0018722C">
      <w:pPr>
        <w:pStyle w:val="a9"/>
        <w:topLinePunct/>
      </w:pPr>
      <w:r>
        <w:rPr>
          <w:rFonts w:ascii="宋体" w:eastAsia="宋体" w:hint="eastAsia"/>
        </w:rPr>
        <w:t>图</w:t>
      </w:r>
      <w:r>
        <w:t>2-13</w:t>
      </w:r>
      <w:r>
        <w:t xml:space="preserve">  </w:t>
      </w:r>
      <w:r w:rsidRPr="00DB64CE">
        <w:t>Transwell</w:t>
      </w:r>
      <w:r>
        <w:rPr>
          <w:rFonts w:ascii="宋体" w:eastAsia="宋体" w:hint="eastAsia"/>
        </w:rPr>
        <w:t>小室检测</w:t>
      </w:r>
      <w:r>
        <w:t>miR-29b</w:t>
      </w:r>
      <w:r>
        <w:rPr>
          <w:rFonts w:ascii="宋体" w:eastAsia="宋体" w:hint="eastAsia"/>
        </w:rPr>
        <w:t>过表达后</w:t>
      </w:r>
      <w:r>
        <w:t>A549</w:t>
      </w:r>
      <w:r>
        <w:rPr>
          <w:rFonts w:ascii="宋体" w:eastAsia="宋体" w:hint="eastAsia"/>
        </w:rPr>
        <w:t>和</w:t>
      </w:r>
      <w:r>
        <w:t>A549-H</w:t>
      </w:r>
      <w:r>
        <w:rPr>
          <w:rFonts w:ascii="宋体" w:eastAsia="宋体" w:hint="eastAsia"/>
        </w:rPr>
        <w:t>细胞的迁移能力</w:t>
      </w:r>
      <w:r>
        <w:t>(</w:t>
      </w:r>
      <w:r>
        <w:rPr>
          <w:rFonts w:ascii="宋体" w:eastAsia="宋体" w:hint="eastAsia"/>
        </w:rPr>
        <w:t>放大</w:t>
      </w:r>
      <w:r>
        <w:rPr>
          <w:rFonts w:ascii="宋体" w:eastAsia="宋体" w:hint="eastAsia"/>
        </w:rPr>
        <w:t>倍数</w:t>
      </w:r>
      <w:r>
        <w:t>:</w:t>
      </w:r>
      <w:r w:rsidR="004B696B">
        <w:t xml:space="preserve"> </w:t>
      </w:r>
      <w:r w:rsidR="004B696B">
        <w:t>X200</w:t>
      </w:r>
      <w:r>
        <w:t>)</w:t>
      </w:r>
    </w:p>
    <w:p w:rsidR="0018722C">
      <w:pPr>
        <w:pStyle w:val="a9"/>
        <w:topLinePunct/>
      </w:pPr>
      <w:r>
        <w:t xml:space="preserve">Fig.</w:t>
      </w:r>
      <w:r>
        <w:t xml:space="preserve"> </w:t>
      </w:r>
      <w:r w:rsidRPr="00DB64CE">
        <w:t>2-13</w:t>
      </w:r>
      <w:r>
        <w:t xml:space="preserve">  </w:t>
      </w:r>
      <w:r w:rsidRPr="00DB64CE">
        <w:t>Comparison of cell migration ability of A549 and A549-H cells transfected with miR-29b overexpression with Transwell chamber</w:t>
      </w:r>
      <w:r>
        <w:t xml:space="preserve">(</w:t>
      </w:r>
      <w:r>
        <w:t xml:space="preserve">original magnification: X200</w:t>
      </w:r>
      <w:r>
        <w:t xml:space="preserve">)</w:t>
      </w:r>
    </w:p>
    <w:p w:rsidR="0018722C">
      <w:pPr>
        <w:pStyle w:val="aff7"/>
        <w:topLinePunct/>
      </w:pPr>
      <w:r>
        <w:rPr>
          <w:sz w:val="20"/>
        </w:rPr>
        <w:drawing>
          <wp:inline distT="0" distB="0" distL="0" distR="0">
            <wp:extent cx="4866219" cy="2560034"/>
            <wp:effectExtent l="0" t="0" r="0" b="0"/>
            <wp:docPr id="41" name="image41.jpeg" descr=""/>
            <wp:cNvGraphicFramePr>
              <a:graphicFrameLocks noChangeAspect="1"/>
            </wp:cNvGraphicFramePr>
            <a:graphic>
              <a:graphicData uri="http://schemas.openxmlformats.org/drawingml/2006/picture">
                <pic:pic>
                  <pic:nvPicPr>
                    <pic:cNvPr id="42" name="image41.jpeg"/>
                    <pic:cNvPicPr/>
                  </pic:nvPicPr>
                  <pic:blipFill>
                    <a:blip r:embed="rId115" cstate="print"/>
                    <a:stretch>
                      <a:fillRect/>
                    </a:stretch>
                  </pic:blipFill>
                  <pic:spPr>
                    <a:xfrm>
                      <a:off x="0" y="0"/>
                      <a:ext cx="4866219" cy="2560034"/>
                    </a:xfrm>
                    <a:prstGeom prst="rect">
                      <a:avLst/>
                    </a:prstGeom>
                  </pic:spPr>
                </pic:pic>
              </a:graphicData>
            </a:graphic>
          </wp:inline>
        </w:drawing>
      </w:r>
      <w:r/>
    </w:p>
    <w:p w:rsidR="0018722C">
      <w:pPr>
        <w:topLinePunct/>
      </w:pPr>
      <w:r>
        <w:rPr>
          <w:rFonts w:ascii="宋体" w:hAnsi="宋体" w:eastAsia="宋体" w:hint="eastAsia"/>
        </w:rPr>
        <w:t/>
      </w:r>
      <w:r>
        <w:rPr>
          <w:rFonts w:ascii="宋体" w:hAnsi="宋体" w:eastAsia="宋体" w:hint="eastAsia"/>
        </w:rPr>
        <w:t>图</w:t>
      </w:r>
      <w:r>
        <w:t>2-14</w:t>
      </w:r>
      <w:r>
        <w:t xml:space="preserve"> miR-29b</w:t>
      </w:r>
      <w:r>
        <w:rPr>
          <w:rFonts w:ascii="宋体" w:hAnsi="宋体" w:eastAsia="宋体" w:hint="eastAsia"/>
        </w:rPr>
        <w:t>过表达后</w:t>
      </w:r>
      <w:r>
        <w:t>A549</w:t>
      </w:r>
      <w:r>
        <w:rPr>
          <w:rFonts w:ascii="宋体" w:hAnsi="宋体" w:eastAsia="宋体" w:hint="eastAsia"/>
        </w:rPr>
        <w:t>和</w:t>
      </w:r>
      <w:r>
        <w:t>A549-H</w:t>
      </w:r>
      <w:r>
        <w:rPr>
          <w:rFonts w:ascii="宋体" w:hAnsi="宋体" w:eastAsia="宋体" w:hint="eastAsia"/>
        </w:rPr>
        <w:t>细胞的迁移能力</w:t>
      </w:r>
      <w:r>
        <w:t>(</w:t>
      </w:r>
      <w:r>
        <w:t xml:space="preserve">mean±SD, </w:t>
      </w:r>
      <w:r>
        <w:rPr>
          <w:rFonts w:ascii="宋体" w:hAnsi="宋体" w:eastAsia="宋体" w:hint="eastAsia"/>
        </w:rPr>
        <w:t>*</w:t>
      </w:r>
      <w:r>
        <w:rPr>
          <w:i/>
        </w:rPr>
        <w:t>p</w:t>
      </w:r>
      <w:r>
        <w:t>&lt;0.0</w:t>
      </w:r>
      <w:r>
        <w:t>5</w:t>
      </w:r>
      <w:r>
        <w:t>)</w:t>
      </w:r>
      <w:r>
        <w:t xml:space="preserve"> Fig.2</w:t>
      </w:r>
      <w:r>
        <w:t xml:space="preserve">-14 Migration ability of A549 and A549-H cells after transfected with miR-29b overexpression</w:t>
      </w:r>
      <w:r>
        <w:t>(</w:t>
      </w:r>
      <w:r>
        <w:t xml:space="preserve">mean±SD, </w:t>
      </w:r>
      <w:r>
        <w:rPr>
          <w:rFonts w:ascii="宋体" w:hAnsi="宋体" w:eastAsia="宋体" w:hint="eastAsia"/>
        </w:rPr>
        <w:t>*</w:t>
      </w:r>
      <w:r>
        <w:rPr>
          <w:i/>
        </w:rPr>
        <w:t>p</w:t>
      </w:r>
      <w:r>
        <w:t>&lt;0.05</w:t>
      </w:r>
      <w:r>
        <w:t>)</w:t>
      </w:r>
    </w:p>
    <w:p w:rsidR="0018722C">
      <w:pPr>
        <w:pStyle w:val="cw21"/>
        <w:topLinePunct/>
      </w:pPr>
      <w:r>
        <w:rPr>
          <w:rFonts w:ascii="宋体" w:eastAsia="宋体" w:hint="eastAsia"/>
        </w:rPr>
        <w:t>7. </w:t>
      </w:r>
      <w:r>
        <w:t>miR-29b</w:t>
      </w:r>
      <w:r>
        <w:rPr>
          <w:rFonts w:ascii="宋体" w:eastAsia="宋体" w:hint="eastAsia"/>
        </w:rPr>
        <w:t>过表达对</w:t>
      </w:r>
      <w:r>
        <w:t>A549</w:t>
      </w:r>
      <w:r>
        <w:rPr>
          <w:rFonts w:ascii="宋体" w:eastAsia="宋体" w:hint="eastAsia"/>
        </w:rPr>
        <w:t>细胞体外侵袭能力的影响</w:t>
      </w:r>
    </w:p>
    <w:p w:rsidR="0018722C">
      <w:pPr>
        <w:topLinePunct/>
      </w:pPr>
      <w:r>
        <w:rPr>
          <w:rFonts w:ascii="宋体" w:eastAsia="宋体" w:hint="eastAsia"/>
        </w:rPr>
        <w:t xml:space="preserve">采用</w:t>
      </w:r>
      <w:r>
        <w:t xml:space="preserve">Boyden</w:t>
      </w:r>
      <w:r>
        <w:rPr>
          <w:rFonts w:ascii="宋体" w:eastAsia="宋体" w:hint="eastAsia"/>
        </w:rPr>
        <w:t xml:space="preserve">小室的方法分析过</w:t>
      </w:r>
      <w:r>
        <w:t xml:space="preserve">miR-29b</w:t>
      </w:r>
      <w:r>
        <w:rPr>
          <w:rFonts w:ascii="宋体" w:eastAsia="宋体" w:hint="eastAsia"/>
        </w:rPr>
        <w:t xml:space="preserve">表达后细胞体外侵袭能力的变化，结果发现</w:t>
      </w:r>
      <w:r>
        <w:t xml:space="preserve">A549</w:t>
      </w:r>
      <w:r>
        <w:rPr>
          <w:rFonts w:ascii="宋体" w:eastAsia="宋体" w:hint="eastAsia"/>
        </w:rPr>
        <w:t xml:space="preserve">组、</w:t>
      </w:r>
      <w:r>
        <w:t xml:space="preserve">A549-NC</w:t>
      </w:r>
      <w:r>
        <w:rPr>
          <w:rFonts w:ascii="宋体" w:eastAsia="宋体" w:hint="eastAsia"/>
        </w:rPr>
        <w:t xml:space="preserve">组和</w:t>
      </w:r>
      <w:r>
        <w:t xml:space="preserve">A549-miR-29b</w:t>
      </w:r>
      <w:r>
        <w:rPr>
          <w:rFonts w:ascii="宋体" w:eastAsia="宋体" w:hint="eastAsia"/>
        </w:rPr>
        <w:t xml:space="preserve">组三组细胞侵袭能力的差异具有显著性</w:t>
      </w:r>
      <w:r>
        <w:t xml:space="preserve">(</w:t>
      </w:r>
      <w:r>
        <w:t xml:space="preserve">F=347.905, </w:t>
      </w:r>
      <w:r>
        <w:rPr>
          <w:i/>
        </w:rPr>
        <w:t xml:space="preserve">p </w:t>
      </w:r>
      <w:r>
        <w:t xml:space="preserve">&lt;0.001</w:t>
      </w:r>
      <w:r>
        <w:t xml:space="preserve">)</w:t>
      </w:r>
      <w:r>
        <w:t xml:space="preserve">（</w:t>
      </w:r>
      <w:r>
        <w:rPr>
          <w:rFonts w:ascii="宋体" w:eastAsia="宋体" w:hint="eastAsia"/>
        </w:rPr>
        <w:t xml:space="preserve">图</w:t>
      </w:r>
      <w:r>
        <w:t xml:space="preserve">3-16</w:t>
      </w:r>
      <w:r>
        <w:rPr>
          <w:rFonts w:ascii="宋体" w:eastAsia="宋体" w:hint="eastAsia"/>
        </w:rPr>
        <w:t xml:space="preserve">和表</w:t>
      </w:r>
      <w:r>
        <w:t xml:space="preserve">3-</w:t>
      </w:r>
      <w:r>
        <w:t>8</w:t>
      </w:r>
      <w:r>
        <w:t xml:space="preserve">）</w:t>
      </w:r>
      <w:r>
        <w:rPr>
          <w:rFonts w:ascii="宋体" w:eastAsia="宋体" w:hint="eastAsia"/>
        </w:rPr>
        <w:t xml:space="preserve">。两两比较结果发现，与</w:t>
      </w:r>
      <w:r>
        <w:t xml:space="preserve">A549</w:t>
      </w:r>
      <w:r>
        <w:rPr>
          <w:rFonts w:ascii="宋体" w:eastAsia="宋体" w:hint="eastAsia"/>
        </w:rPr>
        <w:t xml:space="preserve">组、</w:t>
      </w:r>
      <w:r>
        <w:t xml:space="preserve">A549-NC</w:t>
      </w:r>
      <w:r>
        <w:rPr>
          <w:rFonts w:ascii="宋体" w:eastAsia="宋体" w:hint="eastAsia"/>
        </w:rPr>
        <w:t xml:space="preserve">组细胞相比，</w:t>
      </w:r>
      <w:r>
        <w:t xml:space="preserve">A549-miR-29b</w:t>
      </w:r>
      <w:r>
        <w:rPr>
          <w:rFonts w:ascii="宋体" w:eastAsia="宋体" w:hint="eastAsia"/>
        </w:rPr>
        <w:t xml:space="preserve">组细胞穿过基质胶的细胞数显著减少</w:t>
      </w:r>
      <w:r>
        <w:t xml:space="preserve">（</w:t>
      </w:r>
      <w:r>
        <w:rPr>
          <w:i/>
        </w:rPr>
        <w:t xml:space="preserve">p</w:t>
      </w:r>
    </w:p>
    <w:p w:rsidR="0018722C">
      <w:pPr>
        <w:topLinePunct/>
      </w:pPr>
      <w:r>
        <w:rPr>
          <w:rFonts w:cstheme="minorBidi" w:hAnsiTheme="minorHAnsi" w:eastAsiaTheme="minorHAnsi" w:asciiTheme="minorHAnsi"/>
        </w:rPr>
        <w:t>63</w:t>
      </w:r>
    </w:p>
    <w:p w:rsidR="0018722C">
      <w:pPr>
        <w:topLinePunct/>
      </w:pPr>
      <w:r>
        <w:t>&lt;0.001, </w:t>
      </w:r>
      <w:r>
        <w:rPr>
          <w:i/>
        </w:rPr>
        <w:t>p </w:t>
      </w:r>
      <w:r>
        <w:t>&lt;0.001</w:t>
      </w:r>
      <w:r>
        <w:t>)</w:t>
      </w:r>
      <w:r>
        <w:rPr>
          <w:rFonts w:ascii="宋体" w:eastAsia="宋体" w:hint="eastAsia"/>
        </w:rPr>
        <w:t>，其体外侵袭能力明显降低。</w:t>
      </w:r>
    </w:p>
    <w:p w:rsidR="0018722C">
      <w:pPr>
        <w:pStyle w:val="BodyText"/>
        <w:spacing w:line="336" w:lineRule="auto" w:before="135"/>
        <w:ind w:leftChars="0" w:left="899" w:rightChars="0" w:right="463" w:firstLineChars="0" w:firstLine="480"/>
        <w:jc w:val="both"/>
        <w:rPr>
          <w:rFonts w:ascii="宋体" w:eastAsia="宋体" w:hint="eastAsia"/>
        </w:rPr>
        <w:topLinePunct/>
      </w:pPr>
      <w:r>
        <w:t>A549-H</w:t>
      </w:r>
      <w:r>
        <w:rPr>
          <w:rFonts w:ascii="宋体" w:eastAsia="宋体" w:hint="eastAsia"/>
        </w:rPr>
        <w:t>组、</w:t>
      </w:r>
      <w:r>
        <w:t>A549-H -NC</w:t>
      </w:r>
      <w:r>
        <w:rPr>
          <w:rFonts w:ascii="宋体" w:eastAsia="宋体" w:hint="eastAsia"/>
        </w:rPr>
        <w:t>组、</w:t>
      </w:r>
      <w:r>
        <w:t>A549-H-miR-29b mimic</w:t>
      </w:r>
      <w:r>
        <w:rPr>
          <w:rFonts w:ascii="宋体" w:eastAsia="宋体" w:hint="eastAsia"/>
        </w:rPr>
        <w:t>组三组细胞侵袭能力的差异具有显著性</w:t>
      </w:r>
      <w:r>
        <w:t>(F=145.361, </w:t>
      </w:r>
      <w:r>
        <w:rPr>
          <w:i/>
        </w:rPr>
        <w:t>p </w:t>
      </w:r>
      <w:r>
        <w:t>&lt;0.001)(</w:t>
      </w:r>
      <w:r>
        <w:rPr>
          <w:rFonts w:ascii="宋体" w:eastAsia="宋体" w:hint="eastAsia"/>
        </w:rPr>
        <w:t>图</w:t>
      </w:r>
      <w:r>
        <w:t>3-15</w:t>
      </w:r>
      <w:r>
        <w:rPr>
          <w:rFonts w:ascii="宋体" w:eastAsia="宋体" w:hint="eastAsia"/>
        </w:rPr>
        <w:t>和表</w:t>
      </w:r>
      <w:r>
        <w:t>3-7 )</w:t>
      </w:r>
      <w:r>
        <w:rPr>
          <w:rFonts w:ascii="宋体" w:eastAsia="宋体" w:hint="eastAsia"/>
        </w:rPr>
        <w:t xml:space="preserve">. </w:t>
      </w:r>
      <w:r>
        <w:rPr>
          <w:rFonts w:ascii="宋体" w:eastAsia="宋体" w:hint="eastAsia"/>
        </w:rPr>
        <w:t>两两比较结果发现，与</w:t>
      </w:r>
      <w:r>
        <w:t>A549-H</w:t>
      </w:r>
      <w:r>
        <w:rPr>
          <w:rFonts w:ascii="宋体" w:eastAsia="宋体" w:hint="eastAsia"/>
        </w:rPr>
        <w:t>组、</w:t>
      </w:r>
      <w:r>
        <w:t>A549-H -NC</w:t>
      </w:r>
      <w:r>
        <w:rPr>
          <w:rFonts w:ascii="宋体" w:eastAsia="宋体" w:hint="eastAsia"/>
        </w:rPr>
        <w:t>组细胞相比，</w:t>
      </w:r>
      <w:r>
        <w:t>A549-H-miR-29b mimic</w:t>
      </w:r>
      <w:r>
        <w:rPr>
          <w:rFonts w:ascii="宋体" w:eastAsia="宋体" w:hint="eastAsia"/>
        </w:rPr>
        <w:t>组细胞穿过膜的细胞数显著减少</w:t>
      </w:r>
      <w:r>
        <w:t>（</w:t>
      </w:r>
      <w:r>
        <w:rPr>
          <w:i/>
        </w:rPr>
        <w:t>p </w:t>
      </w:r>
      <w:r>
        <w:t>&lt;0.001, </w:t>
      </w:r>
      <w:r>
        <w:rPr>
          <w:i/>
        </w:rPr>
        <w:t>p </w:t>
      </w:r>
      <w:r>
        <w:t>&lt;0.001</w:t>
      </w:r>
      <w:r>
        <w:t>）</w:t>
      </w:r>
      <w:r>
        <w:rPr>
          <w:rFonts w:ascii="宋体" w:eastAsia="宋体" w:hint="eastAsia"/>
        </w:rPr>
        <w:t>，其侵袭能力明显降低。</w:t>
      </w:r>
    </w:p>
    <w:p w:rsidR="00000000">
      <w:pPr>
        <w:pStyle w:val="aff7"/>
        <w:spacing w:line="240" w:lineRule="atLeast"/>
        <w:topLinePunct/>
      </w:pPr>
      <w:r>
        <w:drawing>
          <wp:inline>
            <wp:extent cx="5431526" cy="2807017"/>
            <wp:effectExtent l="0" t="0" r="0" b="0"/>
            <wp:docPr id="43" name="image42.png" descr=""/>
            <wp:cNvGraphicFramePr>
              <a:graphicFrameLocks noChangeAspect="1"/>
            </wp:cNvGraphicFramePr>
            <a:graphic>
              <a:graphicData uri="http://schemas.openxmlformats.org/drawingml/2006/picture">
                <pic:pic>
                  <pic:nvPicPr>
                    <pic:cNvPr id="44" name="image42.png"/>
                    <pic:cNvPicPr/>
                  </pic:nvPicPr>
                  <pic:blipFill>
                    <a:blip r:embed="rId117" cstate="print"/>
                    <a:stretch>
                      <a:fillRect/>
                    </a:stretch>
                  </pic:blipFill>
                  <pic:spPr>
                    <a:xfrm>
                      <a:off x="0" y="0"/>
                      <a:ext cx="5431526" cy="2807017"/>
                    </a:xfrm>
                    <a:prstGeom prst="rect">
                      <a:avLst/>
                    </a:prstGeom>
                  </pic:spPr>
                </pic:pic>
              </a:graphicData>
            </a:graphic>
          </wp:inline>
        </w:drawing>
      </w:r>
    </w:p>
    <w:p w:rsidR="0018722C">
      <w:pPr>
        <w:pStyle w:val="a9"/>
        <w:topLinePunct/>
      </w:pPr>
      <w:r>
        <w:rPr>
          <w:rFonts w:ascii="宋体" w:eastAsia="宋体" w:hint="eastAsia"/>
        </w:rPr>
        <w:t>图</w:t>
      </w:r>
      <w:r>
        <w:t>2-15</w:t>
      </w:r>
      <w:r>
        <w:t xml:space="preserve">  </w:t>
      </w:r>
      <w:r w:rsidRPr="00DB64CE">
        <w:t>Boyden</w:t>
      </w:r>
      <w:r>
        <w:rPr>
          <w:rFonts w:ascii="宋体" w:eastAsia="宋体" w:hint="eastAsia"/>
        </w:rPr>
        <w:t>小室检测</w:t>
      </w:r>
      <w:r>
        <w:t>miR-29b</w:t>
      </w:r>
      <w:r>
        <w:rPr>
          <w:rFonts w:ascii="宋体" w:eastAsia="宋体" w:hint="eastAsia"/>
        </w:rPr>
        <w:t>过表达后</w:t>
      </w:r>
      <w:r>
        <w:t>A549</w:t>
      </w:r>
      <w:r>
        <w:rPr>
          <w:rFonts w:ascii="宋体" w:eastAsia="宋体" w:hint="eastAsia"/>
        </w:rPr>
        <w:t>和</w:t>
      </w:r>
      <w:r>
        <w:t>A549-H</w:t>
      </w:r>
      <w:r>
        <w:rPr>
          <w:rFonts w:ascii="宋体" w:eastAsia="宋体" w:hint="eastAsia"/>
        </w:rPr>
        <w:t>细胞的侵袭能力</w:t>
      </w:r>
      <w:r>
        <w:t>(</w:t>
      </w:r>
      <w:r>
        <w:rPr>
          <w:rFonts w:ascii="宋体" w:eastAsia="宋体" w:hint="eastAsia"/>
        </w:rPr>
        <w:t>放大倍</w:t>
      </w:r>
      <w:r>
        <w:rPr>
          <w:rFonts w:ascii="宋体" w:eastAsia="宋体" w:hint="eastAsia"/>
        </w:rPr>
        <w:t>数</w:t>
      </w:r>
      <w:r>
        <w:t>:</w:t>
      </w:r>
      <w:r w:rsidR="004B696B">
        <w:t xml:space="preserve"> </w:t>
      </w:r>
      <w:r w:rsidR="004B696B">
        <w:t>X200</w:t>
      </w:r>
      <w:r>
        <w:t>)</w:t>
      </w:r>
    </w:p>
    <w:p w:rsidR="0018722C">
      <w:pPr>
        <w:pStyle w:val="a9"/>
        <w:topLinePunct/>
      </w:pPr>
      <w:r>
        <w:t>Fig.</w:t>
      </w:r>
      <w:r>
        <w:t xml:space="preserve"> </w:t>
      </w:r>
      <w:r w:rsidRPr="00DB64CE">
        <w:t>2-15</w:t>
      </w:r>
      <w:r>
        <w:t xml:space="preserve">  </w:t>
      </w:r>
      <w:r w:rsidRPr="00DB64CE">
        <w:t>Comparison of cell invasion ability of A549 and A549-H cells transfected with miR-29b overexpression with Boyden chamber</w:t>
      </w:r>
      <w:r>
        <w:t>(</w:t>
      </w:r>
      <w:r>
        <w:t>original magnification: X 200</w:t>
      </w:r>
      <w:r>
        <w:t>)</w:t>
      </w:r>
    </w:p>
    <w:p w:rsidR="0018722C">
      <w:pPr>
        <w:pStyle w:val="affff5"/>
        <w:keepNext/>
        <w:topLinePunct/>
      </w:pPr>
      <w:r>
        <w:rPr>
          <w:sz w:val="20"/>
        </w:rPr>
        <w:drawing>
          <wp:inline distT="0" distB="0" distL="0" distR="0">
            <wp:extent cx="4880079" cy="2516314"/>
            <wp:effectExtent l="0" t="0" r="0" b="0"/>
            <wp:docPr id="45" name="image43.jpeg" descr=""/>
            <wp:cNvGraphicFramePr>
              <a:graphicFrameLocks noChangeAspect="1"/>
            </wp:cNvGraphicFramePr>
            <a:graphic>
              <a:graphicData uri="http://schemas.openxmlformats.org/drawingml/2006/picture">
                <pic:pic>
                  <pic:nvPicPr>
                    <pic:cNvPr id="46" name="image43.jpeg"/>
                    <pic:cNvPicPr/>
                  </pic:nvPicPr>
                  <pic:blipFill>
                    <a:blip r:embed="rId118" cstate="print"/>
                    <a:stretch>
                      <a:fillRect/>
                    </a:stretch>
                  </pic:blipFill>
                  <pic:spPr>
                    <a:xfrm>
                      <a:off x="0" y="0"/>
                      <a:ext cx="4880079" cy="2516314"/>
                    </a:xfrm>
                    <a:prstGeom prst="rect">
                      <a:avLst/>
                    </a:prstGeom>
                  </pic:spPr>
                </pic:pic>
              </a:graphicData>
            </a:graphic>
          </wp:inline>
        </w:drawing>
      </w:r>
      <w:r/>
    </w:p>
    <w:p w:rsidR="0018722C">
      <w:pPr>
        <w:pStyle w:val="a9"/>
        <w:topLinePunct/>
      </w:pPr>
      <w:r>
        <w:rPr>
          <w:rFonts w:ascii="宋体" w:hAnsi="宋体" w:eastAsia="宋体" w:hint="eastAsia"/>
        </w:rPr>
        <w:t>图</w:t>
      </w:r>
      <w:r>
        <w:t>2-16</w:t>
      </w:r>
      <w:r>
        <w:t xml:space="preserve">  </w:t>
      </w:r>
      <w:r w:rsidRPr="00DB64CE">
        <w:t>miR-29b</w:t>
      </w:r>
      <w:r>
        <w:rPr>
          <w:rFonts w:ascii="宋体" w:hAnsi="宋体" w:eastAsia="宋体" w:hint="eastAsia"/>
        </w:rPr>
        <w:t>过表达后</w:t>
      </w:r>
      <w:r>
        <w:t>A549</w:t>
      </w:r>
      <w:r>
        <w:rPr>
          <w:rFonts w:ascii="宋体" w:hAnsi="宋体" w:eastAsia="宋体" w:hint="eastAsia"/>
        </w:rPr>
        <w:t>和</w:t>
      </w:r>
      <w:r>
        <w:t>A549-H</w:t>
      </w:r>
      <w:r>
        <w:rPr>
          <w:rFonts w:ascii="宋体" w:hAnsi="宋体" w:eastAsia="宋体" w:hint="eastAsia"/>
        </w:rPr>
        <w:t>细胞的侵袭能力</w:t>
      </w:r>
      <w:r>
        <w:t>(</w:t>
      </w:r>
      <w:r>
        <w:t xml:space="preserve">mean±SD, </w:t>
      </w:r>
      <w:r>
        <w:rPr>
          <w:rFonts w:ascii="宋体" w:hAnsi="宋体" w:eastAsia="宋体" w:hint="eastAsia"/>
        </w:rPr>
        <w:t>*</w:t>
      </w:r>
      <w:r>
        <w:rPr>
          <w:i/>
        </w:rPr>
        <w:t>p</w:t>
      </w:r>
      <w:r>
        <w:t>&lt;0.05</w:t>
      </w:r>
      <w:r>
        <w:t>)</w:t>
      </w:r>
      <w:r>
        <w:t xml:space="preserve"> Fig.2-16 Invasion ability of A549 and A549-H cells after transfected with miR-29b</w:t>
      </w:r>
    </w:p>
    <w:p w:rsidR="0018722C">
      <w:pPr>
        <w:topLinePunct/>
      </w:pPr>
      <w:r>
        <w:rPr>
          <w:rFonts w:cstheme="minorBidi" w:hAnsiTheme="minorHAnsi" w:eastAsiaTheme="minorHAnsi" w:asciiTheme="minorHAnsi"/>
        </w:rPr>
        <w:t>64</w:t>
      </w:r>
    </w:p>
    <w:p w:rsidR="0018722C">
      <w:pPr>
        <w:topLinePunct/>
      </w:pPr>
      <w:r>
        <w:t>O</w:t>
      </w:r>
      <w:r>
        <w:t>verexpression</w:t>
      </w:r>
      <w:r>
        <w:t>(</w:t>
      </w:r>
      <w:r>
        <w:t xml:space="preserve">mean±SD, </w:t>
      </w:r>
      <w:r>
        <w:rPr>
          <w:rFonts w:ascii="宋体" w:hAnsi="宋体"/>
        </w:rPr>
        <w:t>*</w:t>
      </w:r>
      <w:r>
        <w:rPr>
          <w:i/>
        </w:rPr>
        <w:t>p</w:t>
      </w:r>
      <w:r>
        <w:t>&lt;0.05</w:t>
      </w:r>
      <w:r>
        <w:t>)</w:t>
      </w:r>
    </w:p>
    <w:p w:rsidR="0018722C">
      <w:pPr>
        <w:pStyle w:val="cw21"/>
        <w:topLinePunct/>
      </w:pPr>
      <w:r>
        <w:rPr>
          <w:rFonts w:ascii="宋体" w:eastAsia="宋体" w:hint="eastAsia"/>
        </w:rPr>
        <w:t>8. </w:t>
      </w:r>
      <w:r>
        <w:t>miR-29b</w:t>
      </w:r>
      <w:r/>
      <w:r>
        <w:rPr>
          <w:rFonts w:ascii="宋体" w:eastAsia="宋体" w:hint="eastAsia"/>
        </w:rPr>
        <w:t>对</w:t>
      </w:r>
      <w:r>
        <w:t>A549</w:t>
      </w:r>
      <w:r/>
      <w:r>
        <w:rPr>
          <w:rFonts w:ascii="宋体" w:eastAsia="宋体" w:hint="eastAsia"/>
        </w:rPr>
        <w:t>裸鼠移植瘤生长的影响</w:t>
      </w:r>
    </w:p>
    <w:p w:rsidR="0018722C">
      <w:pPr>
        <w:topLinePunct/>
      </w:pPr>
      <w:r>
        <w:t xml:space="preserve">A549</w:t>
      </w:r>
      <w:r>
        <w:rPr>
          <w:rFonts w:ascii="宋体" w:eastAsia="宋体" w:hint="eastAsia"/>
        </w:rPr>
        <w:t xml:space="preserve">细胞、</w:t>
      </w:r>
      <w:r>
        <w:t xml:space="preserve">A549-NC</w:t>
      </w:r>
      <w:r>
        <w:rPr>
          <w:rFonts w:ascii="宋体" w:eastAsia="宋体" w:hint="eastAsia"/>
        </w:rPr>
        <w:t xml:space="preserve">细胞及</w:t>
      </w:r>
      <w:r>
        <w:t xml:space="preserve">A549-miR-29b</w:t>
      </w:r>
      <w:r>
        <w:rPr>
          <w:rFonts w:ascii="宋体" w:eastAsia="宋体" w:hint="eastAsia"/>
        </w:rPr>
        <w:t xml:space="preserve">细胞在裸鼠腋窝皮下接种后</w:t>
      </w:r>
      <w:r>
        <w:t xml:space="preserve">5</w:t>
      </w:r>
      <w:r>
        <w:rPr>
          <w:rFonts w:ascii="宋体" w:eastAsia="宋体" w:hint="eastAsia"/>
        </w:rPr>
        <w:t xml:space="preserve">天左右开始成瘤，</w:t>
      </w:r>
      <w:r>
        <w:t xml:space="preserve">20</w:t>
      </w:r>
      <w:r>
        <w:rPr>
          <w:rFonts w:ascii="宋体" w:eastAsia="宋体" w:hint="eastAsia"/>
        </w:rPr>
        <w:t xml:space="preserve">天后处死裸鼠摘除皮下肿瘤，测量肿瘤体积、重量，固定</w:t>
      </w:r>
      <w:r>
        <w:rPr>
          <w:rFonts w:ascii="宋体" w:eastAsia="宋体" w:hint="eastAsia"/>
        </w:rPr>
        <w:t xml:space="preserve">包埋后进行</w:t>
      </w:r>
      <w:r>
        <w:t xml:space="preserve">HE</w:t>
      </w:r>
      <w:r>
        <w:rPr>
          <w:rFonts w:ascii="宋体" w:eastAsia="宋体" w:hint="eastAsia"/>
        </w:rPr>
        <w:t xml:space="preserve">染色。重复测量数据的方差分析结果显示：三组细胞在裸鼠皮下的成瘤能力具有显著差异</w:t>
      </w:r>
      <w:r>
        <w:t xml:space="preserve">(</w:t>
      </w:r>
      <w:r>
        <w:rPr>
          <w:spacing w:val="-3"/>
        </w:rPr>
        <w:t xml:space="preserve">F=58.302</w:t>
      </w:r>
      <w:r>
        <w:rPr>
          <w:rFonts w:ascii="宋体" w:eastAsia="宋体" w:hint="eastAsia"/>
          <w:spacing w:val="-3"/>
        </w:rPr>
        <w:t xml:space="preserve">, </w:t>
      </w:r>
      <w:r>
        <w:rPr>
          <w:i/>
          <w:spacing w:val="-3"/>
        </w:rPr>
        <w:t xml:space="preserve">p</w:t>
      </w:r>
      <w:r>
        <w:rPr>
          <w:spacing w:val="-3"/>
        </w:rPr>
        <w:t xml:space="preserve">&lt;0.001</w:t>
      </w:r>
      <w:r>
        <w:t xml:space="preserve">)</w:t>
      </w:r>
      <w:r/>
      <w:r>
        <w:rPr>
          <w:spacing w:val="-3"/>
        </w:rPr>
        <w:t xml:space="preserve">（</w:t>
      </w:r>
      <w:r>
        <w:rPr>
          <w:rFonts w:ascii="宋体" w:eastAsia="宋体" w:hint="eastAsia"/>
          <w:spacing w:val="-19"/>
        </w:rPr>
        <w:t xml:space="preserve">图</w:t>
      </w:r>
      <w:r>
        <w:rPr>
          <w:spacing w:val="-2"/>
        </w:rPr>
        <w:t xml:space="preserve">2-17</w:t>
      </w:r>
      <w:r>
        <w:rPr>
          <w:rFonts w:ascii="宋体" w:eastAsia="宋体" w:hint="eastAsia"/>
          <w:spacing w:val="-12"/>
        </w:rPr>
        <w:t xml:space="preserve">, </w:t>
      </w:r>
      <w:r>
        <w:rPr>
          <w:rFonts w:ascii="宋体" w:eastAsia="宋体" w:hint="eastAsia"/>
          <w:spacing w:val="-12"/>
        </w:rPr>
        <w:t xml:space="preserve">表</w:t>
      </w:r>
      <w:r>
        <w:t xml:space="preserve">2-1</w:t>
      </w:r>
      <w:r>
        <w:t>0</w:t>
      </w:r>
      <w:r>
        <w:rPr>
          <w:spacing w:val="-6"/>
        </w:rPr>
        <w:t xml:space="preserve">）</w:t>
      </w:r>
      <w:r>
        <w:rPr>
          <w:rFonts w:ascii="宋体" w:eastAsia="宋体" w:hint="eastAsia"/>
        </w:rPr>
        <w:t xml:space="preserve">，三组细胞成瘤后的生长速度具有显著差异</w:t>
      </w:r>
      <w:r>
        <w:rPr>
          <w:spacing w:val="-2"/>
        </w:rPr>
        <w:t xml:space="preserve">（</w:t>
      </w:r>
      <w:r>
        <w:rPr>
          <w:spacing w:val="-2"/>
        </w:rPr>
        <w:t xml:space="preserve">F=29.782</w:t>
      </w:r>
      <w:r>
        <w:rPr>
          <w:rFonts w:ascii="宋体" w:eastAsia="宋体" w:hint="eastAsia"/>
          <w:spacing w:val="-2"/>
        </w:rPr>
        <w:t xml:space="preserve">, </w:t>
      </w:r>
      <w:r>
        <w:rPr>
          <w:i/>
          <w:spacing w:val="-2"/>
        </w:rPr>
        <w:t xml:space="preserve">p</w:t>
      </w:r>
      <w:r>
        <w:rPr>
          <w:spacing w:val="-2"/>
        </w:rPr>
        <w:t xml:space="preserve">&lt;0.001</w:t>
      </w:r>
      <w:r>
        <w:rPr>
          <w:spacing w:val="-2"/>
        </w:rPr>
        <w:t xml:space="preserve">）</w:t>
      </w:r>
      <w:r>
        <w:rPr>
          <w:rFonts w:ascii="宋体" w:eastAsia="宋体" w:hint="eastAsia"/>
        </w:rPr>
        <w:t xml:space="preserve">，时间与分组之间具有交互效</w:t>
      </w:r>
      <w:r>
        <w:rPr>
          <w:rFonts w:ascii="宋体" w:eastAsia="宋体" w:hint="eastAsia"/>
        </w:rPr>
        <w:t>应</w:t>
      </w:r>
    </w:p>
    <w:p w:rsidR="0018722C">
      <w:pPr>
        <w:pStyle w:val="BodyText"/>
        <w:spacing w:line="338" w:lineRule="auto" w:before="26"/>
        <w:ind w:leftChars="0" w:left="899" w:rightChars="0" w:right="102"/>
        <w:rPr>
          <w:rFonts w:ascii="宋体" w:eastAsia="宋体" w:hint="eastAsia"/>
        </w:rPr>
        <w:topLinePunct/>
      </w:pPr>
      <w:r>
        <w:rPr>
          <w:spacing w:val="-3"/>
        </w:rPr>
        <w:t>（</w:t>
      </w:r>
      <w:r>
        <w:rPr>
          <w:spacing w:val="-3"/>
        </w:rPr>
        <w:t>F=5.100</w:t>
      </w:r>
      <w:r>
        <w:rPr>
          <w:rFonts w:ascii="宋体" w:eastAsia="宋体" w:hint="eastAsia"/>
          <w:spacing w:val="-3"/>
        </w:rPr>
        <w:t xml:space="preserve">, </w:t>
      </w:r>
      <w:r>
        <w:rPr>
          <w:i/>
          <w:spacing w:val="-3"/>
        </w:rPr>
        <w:t>p</w:t>
      </w:r>
      <w:r>
        <w:rPr>
          <w:spacing w:val="-3"/>
        </w:rPr>
        <w:t>&lt;0.001</w:t>
      </w:r>
      <w:r>
        <w:rPr>
          <w:spacing w:val="-3"/>
        </w:rPr>
        <w:t>）</w:t>
      </w:r>
      <w:r>
        <w:rPr>
          <w:rFonts w:ascii="宋体" w:eastAsia="宋体" w:hint="eastAsia"/>
          <w:spacing w:val="-4"/>
        </w:rPr>
        <w:t>；两两比较结果显示，</w:t>
      </w:r>
      <w:r>
        <w:t>A549</w:t>
      </w:r>
      <w:r>
        <w:rPr>
          <w:rFonts w:ascii="宋体" w:eastAsia="宋体" w:hint="eastAsia"/>
          <w:spacing w:val="-6"/>
        </w:rPr>
        <w:t>细胞组及</w:t>
      </w:r>
      <w:r>
        <w:t>A549-NC</w:t>
      </w:r>
      <w:r>
        <w:rPr>
          <w:rFonts w:ascii="宋体" w:eastAsia="宋体" w:hint="eastAsia"/>
        </w:rPr>
        <w:t>细胞组相比，</w:t>
      </w:r>
      <w:r w:rsidR="001852F3">
        <w:rPr>
          <w:rFonts w:ascii="宋体" w:eastAsia="宋体" w:hint="eastAsia"/>
        </w:rPr>
        <w:t xml:space="preserve">瘤体重量与体积无显著性差异</w:t>
      </w:r>
      <w:r>
        <w:t>(</w:t>
      </w:r>
      <w:r>
        <w:rPr>
          <w:i/>
        </w:rPr>
        <w:t>p</w:t>
      </w:r>
      <w:r>
        <w:t>=0.933, </w:t>
      </w:r>
      <w:r>
        <w:rPr>
          <w:i/>
        </w:rPr>
        <w:t>p</w:t>
      </w:r>
      <w:r>
        <w:t>=0.147)</w:t>
      </w:r>
      <w:r>
        <w:rPr>
          <w:rFonts w:ascii="宋体" w:eastAsia="宋体" w:hint="eastAsia"/>
        </w:rPr>
        <w:t xml:space="preserve">, </w:t>
      </w:r>
      <w:r>
        <w:t>A549-miR-29b</w:t>
      </w:r>
      <w:r>
        <w:rPr>
          <w:rFonts w:ascii="宋体" w:eastAsia="宋体" w:hint="eastAsia"/>
          <w:spacing w:val="-6"/>
        </w:rPr>
        <w:t>细胞组较</w:t>
      </w:r>
      <w:r>
        <w:t>A549</w:t>
      </w:r>
      <w:r>
        <w:rPr>
          <w:rFonts w:ascii="宋体" w:eastAsia="宋体" w:hint="eastAsia"/>
          <w:spacing w:val="2"/>
        </w:rPr>
        <w:t>细胞组及</w:t>
      </w:r>
      <w:r>
        <w:t>A549-NC</w:t>
      </w:r>
      <w:r>
        <w:rPr>
          <w:rFonts w:ascii="宋体" w:eastAsia="宋体" w:hint="eastAsia"/>
          <w:spacing w:val="4"/>
        </w:rPr>
        <w:t>细胞组，瘤体重量与体积均显著降低</w:t>
      </w:r>
      <w:r>
        <w:t>（</w:t>
      </w:r>
      <w:r>
        <w:rPr>
          <w:i/>
        </w:rPr>
        <w:t>p</w:t>
      </w:r>
      <w:r>
        <w:t>=0.013, </w:t>
      </w:r>
      <w:r>
        <w:rPr>
          <w:i/>
        </w:rPr>
        <w:t>p</w:t>
      </w:r>
      <w:r>
        <w:t>=0.001</w:t>
      </w:r>
      <w:r>
        <w:rPr>
          <w:rFonts w:ascii="宋体" w:eastAsia="宋体" w:hint="eastAsia"/>
        </w:rPr>
        <w:t>;</w:t>
      </w:r>
      <w:r>
        <w:rPr>
          <w:rFonts w:ascii="宋体" w:eastAsia="宋体" w:hint="eastAsia"/>
        </w:rPr>
        <w:t> </w:t>
      </w:r>
      <w:r>
        <w:rPr>
          <w:i/>
        </w:rPr>
        <w:t>p</w:t>
      </w:r>
      <w:r>
        <w:t>&lt;0.001, </w:t>
      </w:r>
      <w:r>
        <w:rPr>
          <w:i/>
        </w:rPr>
        <w:t>p</w:t>
      </w:r>
      <w:r>
        <w:t>&lt;0</w:t>
      </w:r>
      <w:r>
        <w:t>.0</w:t>
      </w:r>
      <w:r>
        <w:t>01</w:t>
      </w:r>
      <w:r>
        <w:t>）</w:t>
      </w:r>
      <w:r w:rsidR="001852F3">
        <w:rPr>
          <w:spacing w:val="0"/>
        </w:rPr>
        <w:t xml:space="preserve">(</w:t>
      </w:r>
      <w:r>
        <w:rPr>
          <w:rFonts w:ascii="宋体" w:eastAsia="宋体" w:hint="eastAsia"/>
          <w:spacing w:val="-16"/>
        </w:rPr>
        <w:t>表</w:t>
      </w:r>
      <w:r>
        <w:rPr>
          <w:spacing w:val="-4"/>
        </w:rPr>
        <w:t>2</w:t>
      </w:r>
      <w:r>
        <w:rPr>
          <w:spacing w:val="-4"/>
        </w:rPr>
        <w:t>-9</w:t>
      </w:r>
      <w:r>
        <w:rPr>
          <w:rFonts w:ascii="宋体" w:eastAsia="宋体" w:hint="eastAsia"/>
          <w:spacing w:val="-12"/>
        </w:rPr>
        <w:t xml:space="preserve">, </w:t>
      </w:r>
      <w:r>
        <w:rPr>
          <w:rFonts w:ascii="宋体" w:eastAsia="宋体" w:hint="eastAsia"/>
          <w:spacing w:val="-12"/>
        </w:rPr>
        <w:t>表</w:t>
      </w:r>
      <w:r>
        <w:t>2-</w:t>
      </w:r>
      <w:r>
        <w:t>10</w:t>
      </w:r>
      <w:r>
        <w:rPr>
          <w:spacing w:val="0"/>
        </w:rPr>
        <w:t> )</w:t>
      </w:r>
      <w:r>
        <w:rPr>
          <w:rFonts w:ascii="宋体" w:eastAsia="宋体" w:hint="eastAsia"/>
          <w:spacing w:val="-12"/>
        </w:rPr>
        <w:t xml:space="preserve">. </w:t>
      </w:r>
      <w:r>
        <w:rPr>
          <w:rFonts w:ascii="宋体" w:eastAsia="宋体" w:hint="eastAsia"/>
          <w:spacing w:val="-12"/>
        </w:rPr>
        <w:t>说明</w:t>
      </w:r>
      <w:r>
        <w:t>miR-29b</w:t>
      </w:r>
      <w:r>
        <w:rPr>
          <w:rFonts w:ascii="宋体" w:eastAsia="宋体" w:hint="eastAsia"/>
          <w:spacing w:val="-6"/>
        </w:rPr>
        <w:t>基因导入</w:t>
      </w:r>
      <w:r>
        <w:t>A549</w:t>
      </w:r>
      <w:r>
        <w:rPr>
          <w:rFonts w:ascii="宋体" w:eastAsia="宋体" w:hint="eastAsia"/>
          <w:spacing w:val="-4"/>
        </w:rPr>
        <w:t>细胞后，能显著抑制细胞在裸鼠体内的生长。</w:t>
      </w:r>
    </w:p>
    <w:p w:rsidR="0018722C">
      <w:pPr>
        <w:pStyle w:val="aff7"/>
        <w:topLinePunct/>
      </w:pPr>
      <w:r>
        <w:drawing>
          <wp:inline>
            <wp:extent cx="5330992" cy="2779776"/>
            <wp:effectExtent l="0" t="0" r="0" b="0"/>
            <wp:docPr id="47" name="image44.png" descr=""/>
            <wp:cNvGraphicFramePr>
              <a:graphicFrameLocks noChangeAspect="1"/>
            </wp:cNvGraphicFramePr>
            <a:graphic>
              <a:graphicData uri="http://schemas.openxmlformats.org/drawingml/2006/picture">
                <pic:pic>
                  <pic:nvPicPr>
                    <pic:cNvPr id="48" name="image44.png"/>
                    <pic:cNvPicPr/>
                  </pic:nvPicPr>
                  <pic:blipFill>
                    <a:blip r:embed="rId120" cstate="print"/>
                    <a:stretch>
                      <a:fillRect/>
                    </a:stretch>
                  </pic:blipFill>
                  <pic:spPr>
                    <a:xfrm>
                      <a:off x="0" y="0"/>
                      <a:ext cx="5330992" cy="2779776"/>
                    </a:xfrm>
                    <a:prstGeom prst="rect">
                      <a:avLst/>
                    </a:prstGeom>
                  </pic:spPr>
                </pic:pic>
              </a:graphicData>
            </a:graphic>
          </wp:inline>
        </w:drawing>
      </w:r>
    </w:p>
    <w:p w:rsidR="0018722C">
      <w:pPr>
        <w:topLinePunct/>
      </w:pPr>
      <w:r>
        <w:rPr>
          <w:rFonts w:cstheme="minorBidi" w:hAnsiTheme="minorHAnsi" w:eastAsiaTheme="minorHAnsi" w:asciiTheme="minorHAnsi"/>
        </w:rPr>
        <w:t>65</w:t>
      </w:r>
    </w:p>
    <w:p w:rsidR="0018722C">
      <w:pPr>
        <w:pStyle w:val="affff5"/>
        <w:keepNext/>
        <w:topLinePunct/>
      </w:pPr>
      <w:r>
        <w:rPr>
          <w:sz w:val="20"/>
        </w:rPr>
        <w:drawing>
          <wp:inline distT="0" distB="0" distL="0" distR="0">
            <wp:extent cx="5012033" cy="2976372"/>
            <wp:effectExtent l="0" t="0" r="0" b="0"/>
            <wp:docPr id="49" name="image45.jpeg" descr=""/>
            <wp:cNvGraphicFramePr>
              <a:graphicFrameLocks noChangeAspect="1"/>
            </wp:cNvGraphicFramePr>
            <a:graphic>
              <a:graphicData uri="http://schemas.openxmlformats.org/drawingml/2006/picture">
                <pic:pic>
                  <pic:nvPicPr>
                    <pic:cNvPr id="50" name="image45.jpeg"/>
                    <pic:cNvPicPr/>
                  </pic:nvPicPr>
                  <pic:blipFill>
                    <a:blip r:embed="rId122" cstate="print"/>
                    <a:stretch>
                      <a:fillRect/>
                    </a:stretch>
                  </pic:blipFill>
                  <pic:spPr>
                    <a:xfrm>
                      <a:off x="0" y="0"/>
                      <a:ext cx="5012033" cy="2976372"/>
                    </a:xfrm>
                    <a:prstGeom prst="rect">
                      <a:avLst/>
                    </a:prstGeom>
                  </pic:spPr>
                </pic:pic>
              </a:graphicData>
            </a:graphic>
          </wp:inline>
        </w:drawing>
      </w:r>
      <w:r/>
    </w:p>
    <w:p w:rsidR="0018722C">
      <w:pPr>
        <w:pStyle w:val="a9"/>
        <w:topLinePunct/>
      </w:pPr>
      <w:r>
        <w:rPr>
          <w:rFonts w:ascii="宋体" w:hAnsi="宋体" w:eastAsia="宋体" w:hint="eastAsia"/>
        </w:rPr>
        <w:t xml:space="preserve">图</w:t>
      </w:r>
      <w:r>
        <w:t xml:space="preserve">2-17</w:t>
      </w:r>
      <w:r>
        <w:t xml:space="preserve">  </w:t>
      </w:r>
      <w:r w:rsidRPr="00DB64CE">
        <w:t>MiR-29b</w:t>
      </w:r>
      <w:r>
        <w:rPr>
          <w:rFonts w:ascii="宋体" w:hAnsi="宋体" w:eastAsia="宋体" w:hint="eastAsia"/>
        </w:rPr>
        <w:t xml:space="preserve">对裸鼠皮下成瘤的影响</w:t>
      </w:r>
      <w:r>
        <w:t xml:space="preserve">(</w:t>
      </w:r>
      <w:r>
        <w:t xml:space="preserve">A</w:t>
      </w:r>
      <w:r>
        <w:rPr>
          <w:rFonts w:ascii="宋体" w:hAnsi="宋体" w:eastAsia="宋体" w:hint="eastAsia"/>
        </w:rPr>
        <w:t xml:space="preserve">：裸鼠皮下肿瘤生成情况；</w:t>
      </w:r>
      <w:r>
        <w:t xml:space="preserve">B</w:t>
      </w:r>
      <w:r>
        <w:rPr>
          <w:rFonts w:ascii="宋体" w:hAnsi="宋体" w:eastAsia="宋体" w:hint="eastAsia"/>
        </w:rPr>
        <w:t xml:space="preserve">：肿瘤皮下生长曲线</w:t>
      </w:r>
      <w:r>
        <w:t xml:space="preserve">)</w:t>
      </w:r>
      <w:r>
        <w:t xml:space="preserve"> </w:t>
      </w:r>
      <w:r>
        <w:t xml:space="preserve">(</w:t>
      </w:r>
      <w:r>
        <w:t xml:space="preserve">mean±SD</w:t>
      </w:r>
      <w:r>
        <w:t xml:space="preserve">)</w:t>
      </w:r>
    </w:p>
    <w:p w:rsidR="0018722C">
      <w:pPr>
        <w:topLinePunct/>
      </w:pPr>
      <w:r>
        <w:t xml:space="preserve"/>
      </w:r>
      <w:r>
        <w:t xml:space="preserve">Figure 2-1</w:t>
      </w:r>
      <w:r>
        <w:t xml:space="preserve">7 Effects ofmiR-29b on subcatenous tumor growth in vivo. A:</w:t>
      </w:r>
      <w:r w:rsidR="004B696B">
        <w:t xml:space="preserve"> </w:t>
      </w:r>
      <w:r w:rsidR="004B696B">
        <w:t xml:space="preserve">Subcatenous tumor growth of nude mice</w:t>
      </w:r>
      <w:r w:rsidR="004B696B">
        <w:t xml:space="preserve">. B: Growth curveof subcatenous tumor. The tumor diameter indicated as mean</w:t>
      </w:r>
      <w:r>
        <w:rPr>
          <w:rFonts w:ascii="宋体" w:hAnsi="宋体" w:eastAsia="宋体" w:hint="eastAsia"/>
        </w:rPr>
        <w:t xml:space="preserve">土</w:t>
      </w:r>
      <w:r>
        <w:t xml:space="preserve">SOof six mice </w:t>
      </w:r>
      <w:r>
        <w:t xml:space="preserve">(</w:t>
      </w:r>
      <w:r>
        <w:t xml:space="preserve">mean±SD</w:t>
      </w:r>
      <w:r>
        <w:t xml:space="preserve">)</w:t>
      </w:r>
    </w:p>
    <w:p w:rsidR="0018722C">
      <w:pPr>
        <w:pStyle w:val="a8"/>
        <w:topLinePunct/>
      </w:pPr>
      <w:r>
        <w:rPr>
          <w:rFonts w:ascii="宋体" w:hAnsi="宋体" w:eastAsia="宋体" w:hint="eastAsia"/>
        </w:rPr>
        <w:t>表</w:t>
      </w:r>
      <w:r>
        <w:t>2-9</w:t>
      </w:r>
      <w:r>
        <w:t xml:space="preserve">  </w:t>
      </w:r>
      <w:r w:rsidRPr="00DB64CE">
        <w:t>3</w:t>
      </w:r>
      <w:r>
        <w:rPr>
          <w:rFonts w:ascii="宋体" w:hAnsi="宋体" w:eastAsia="宋体" w:hint="eastAsia"/>
        </w:rPr>
        <w:t>组不同处理的</w:t>
      </w:r>
      <w:r>
        <w:t>A549</w:t>
      </w:r>
      <w:r>
        <w:rPr>
          <w:rFonts w:ascii="宋体" w:hAnsi="宋体" w:eastAsia="宋体" w:hint="eastAsia"/>
        </w:rPr>
        <w:t>细胞裸鼠皮下移植瘤重量</w:t>
      </w:r>
      <w:r>
        <w:t>(</w:t>
      </w:r>
      <w:r>
        <w:t>mean±SD</w:t>
      </w:r>
      <w:r>
        <w:t>)</w:t>
      </w:r>
    </w:p>
    <w:p w:rsidR="0018722C">
      <w:pPr>
        <w:pStyle w:val="cw23"/>
        <w:topLinePunct/>
      </w:pPr>
      <w:r>
        <w:t>Tab.2-9 Average weight of subcutaneous tumor in 3 different groups of A549 cell lines</w:t>
      </w:r>
      <w:r>
        <w:t>(</w:t>
      </w:r>
      <w:r>
        <w:t>mean±SD</w:t>
      </w:r>
      <w:r>
        <w:t>)</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5"/>
        <w:gridCol w:w="1059"/>
        <w:gridCol w:w="4700"/>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Cells</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3161"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Weight of subcutaneous tumor </w:t>
            </w:r>
            <w:r>
              <w:t xml:space="preserve">(</w:t>
            </w:r>
            <w:r>
              <w:t xml:space="preserve">mean±SD</w:t>
            </w:r>
            <w:r>
              <w:t xml:space="preserve">)</w:t>
            </w:r>
          </w:p>
        </w:tc>
      </w:tr>
      <w:pPr>
        <w:pStyle w:val="cw23"/>
        <w:topLinePunct/>
        <w:ind w:leftChars="0" w:left="0" w:rightChars="0" w:right="0" w:firstLineChars="0" w:firstLine="0"/>
        <w:spacing w:line="240" w:lineRule="atLeast"/>
      </w:pPr>
      <w:tr>
        <w:tc>
          <w:tcPr>
            <w:tcW w:w="1127" w:type="pct"/>
            <w:vAlign w:val="center"/>
          </w:tcPr>
          <w:p w:rsidR="0018722C">
            <w:pPr>
              <w:pStyle w:val="ac"/>
              <w:topLinePunct/>
              <w:ind w:leftChars="0" w:left="0" w:rightChars="0" w:right="0" w:firstLineChars="0" w:firstLine="0"/>
              <w:spacing w:line="240" w:lineRule="atLeast"/>
            </w:pPr>
            <w:r>
              <w:t>A549</w:t>
            </w:r>
          </w:p>
        </w:tc>
        <w:tc>
          <w:tcPr>
            <w:tcW w:w="712" w:type="pct"/>
            <w:vAlign w:val="center"/>
          </w:tcPr>
          <w:p w:rsidR="0018722C">
            <w:pPr>
              <w:pStyle w:val="affff9"/>
              <w:topLinePunct/>
              <w:ind w:leftChars="0" w:left="0" w:rightChars="0" w:right="0" w:firstLineChars="0" w:firstLine="0"/>
              <w:spacing w:line="240" w:lineRule="atLeast"/>
            </w:pPr>
            <w:r>
              <w:t>7</w:t>
            </w:r>
          </w:p>
        </w:tc>
        <w:tc>
          <w:tcPr>
            <w:tcW w:w="3161" w:type="pct"/>
            <w:vAlign w:val="center"/>
          </w:tcPr>
          <w:p w:rsidR="0018722C">
            <w:pPr>
              <w:pStyle w:val="ad"/>
              <w:topLinePunct/>
              <w:ind w:leftChars="0" w:left="0" w:rightChars="0" w:right="0" w:firstLineChars="0" w:firstLine="0"/>
              <w:spacing w:line="240" w:lineRule="atLeast"/>
            </w:pPr>
            <w:r>
              <w:t>0.438±0.141</w:t>
            </w:r>
          </w:p>
        </w:tc>
      </w:tr>
      <w:pPr>
        <w:pStyle w:val="cw23"/>
        <w:topLinePunct/>
        <w:ind w:leftChars="0" w:left="0" w:rightChars="0" w:right="0" w:firstLineChars="0" w:firstLine="0"/>
        <w:spacing w:line="240" w:lineRule="atLeast"/>
      </w:pPr>
      <w:tr>
        <w:tc>
          <w:tcPr>
            <w:tcW w:w="1127" w:type="pct"/>
            <w:vAlign w:val="center"/>
          </w:tcPr>
          <w:p w:rsidR="0018722C">
            <w:pPr>
              <w:pStyle w:val="ac"/>
              <w:topLinePunct/>
              <w:ind w:leftChars="0" w:left="0" w:rightChars="0" w:right="0" w:firstLineChars="0" w:firstLine="0"/>
              <w:spacing w:line="240" w:lineRule="atLeast"/>
            </w:pPr>
            <w:r>
              <w:t>A549-NC</w:t>
            </w:r>
          </w:p>
        </w:tc>
        <w:tc>
          <w:tcPr>
            <w:tcW w:w="712" w:type="pct"/>
            <w:vAlign w:val="center"/>
          </w:tcPr>
          <w:p w:rsidR="0018722C">
            <w:pPr>
              <w:pStyle w:val="affff9"/>
              <w:topLinePunct/>
              <w:ind w:leftChars="0" w:left="0" w:rightChars="0" w:right="0" w:firstLineChars="0" w:firstLine="0"/>
              <w:spacing w:line="240" w:lineRule="atLeast"/>
            </w:pPr>
            <w:r>
              <w:t>7</w:t>
            </w:r>
          </w:p>
        </w:tc>
        <w:tc>
          <w:tcPr>
            <w:tcW w:w="3161" w:type="pct"/>
            <w:vAlign w:val="center"/>
          </w:tcPr>
          <w:p w:rsidR="0018722C">
            <w:pPr>
              <w:pStyle w:val="ad"/>
              <w:topLinePunct/>
              <w:ind w:leftChars="0" w:left="0" w:rightChars="0" w:right="0" w:firstLineChars="0" w:firstLine="0"/>
              <w:spacing w:line="240" w:lineRule="atLeast"/>
            </w:pPr>
            <w:r>
              <w:t>0.391±0.192</w:t>
            </w:r>
          </w:p>
        </w:tc>
      </w:tr>
      <w:pPr>
        <w:pStyle w:val="cw23"/>
        <w:topLinePunct/>
        <w:ind w:leftChars="0" w:left="0" w:rightChars="0" w:right="0" w:firstLineChars="0" w:firstLine="0"/>
        <w:spacing w:line="240" w:lineRule="atLeast"/>
      </w:pPr>
      <w:tr>
        <w:tc>
          <w:tcPr>
            <w:tcW w:w="1127" w:type="pct"/>
            <w:vAlign w:val="center"/>
          </w:tcPr>
          <w:p w:rsidR="0018722C">
            <w:pPr>
              <w:pStyle w:val="ac"/>
              <w:topLinePunct/>
              <w:ind w:leftChars="0" w:left="0" w:rightChars="0" w:right="0" w:firstLineChars="0" w:firstLine="0"/>
              <w:spacing w:line="240" w:lineRule="atLeast"/>
            </w:pPr>
            <w:r>
              <w:t>A549-miR-29b</w:t>
            </w:r>
          </w:p>
        </w:tc>
        <w:tc>
          <w:tcPr>
            <w:tcW w:w="712" w:type="pct"/>
            <w:vAlign w:val="center"/>
          </w:tcPr>
          <w:p w:rsidR="0018722C">
            <w:pPr>
              <w:pStyle w:val="affff9"/>
              <w:topLinePunct/>
              <w:ind w:leftChars="0" w:left="0" w:rightChars="0" w:right="0" w:firstLineChars="0" w:firstLine="0"/>
              <w:spacing w:line="240" w:lineRule="atLeast"/>
            </w:pPr>
            <w:r>
              <w:t>7</w:t>
            </w:r>
          </w:p>
        </w:tc>
        <w:tc>
          <w:tcPr>
            <w:tcW w:w="3161" w:type="pct"/>
            <w:vAlign w:val="center"/>
          </w:tcPr>
          <w:p w:rsidR="0018722C">
            <w:pPr>
              <w:pStyle w:val="ad"/>
              <w:topLinePunct/>
              <w:ind w:leftChars="0" w:left="0" w:rightChars="0" w:right="0" w:firstLineChars="0" w:firstLine="0"/>
              <w:spacing w:line="240" w:lineRule="atLeast"/>
            </w:pPr>
            <w:r>
              <w:t>0.082±0.053</w:t>
            </w:r>
          </w:p>
        </w:tc>
      </w:tr>
      <w:pPr>
        <w:pStyle w:val="cw23"/>
        <w:topLinePunct/>
        <w:ind w:leftChars="0" w:left="0" w:rightChars="0" w:right="0" w:firstLineChars="0" w:firstLine="0"/>
        <w:spacing w:line="240" w:lineRule="atLeast"/>
      </w:pP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Welch</w:t>
            </w:r>
            <w:r>
              <w:t>值</w:t>
            </w: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61" w:type="pct"/>
            <w:vAlign w:val="center"/>
            <w:tcBorders>
              <w:top w:val="single" w:sz="4" w:space="0" w:color="auto"/>
            </w:tcBorders>
          </w:tcPr>
          <w:p w:rsidR="0018722C">
            <w:pPr>
              <w:pStyle w:val="affff9"/>
              <w:topLinePunct/>
              <w:ind w:leftChars="0" w:left="0" w:rightChars="0" w:right="0" w:firstLineChars="0" w:firstLine="0"/>
              <w:spacing w:line="240" w:lineRule="atLeast"/>
            </w:pPr>
            <w:r>
              <w:t>24.125</w:t>
            </w:r>
          </w:p>
        </w:tc>
      </w:tr>
      <w:pPr>
        <w:pStyle w:val="cw23"/>
        <w:topLinePunct/>
      </w:pPr>
    </w:tbl>
    <w:p w:rsidR="0018722C">
      <w:pPr>
        <w:pStyle w:val="affa"/>
      </w:pPr>
    </w:p>
    <w:p w:rsidR="0018722C">
      <w:pPr>
        <w:pStyle w:val="cw23"/>
        <w:topLinePunct/>
      </w:pPr>
      <w:r>
        <w:rPr>
          <w:i/>
        </w:rPr>
        <w:t>p</w:t>
      </w:r>
      <w:r>
        <w:rPr>
          <w:rFonts w:ascii="宋体" w:eastAsia="宋体" w:hint="eastAsia"/>
        </w:rPr>
        <w:t>值</w:t>
      </w:r>
      <w:r w:rsidRPr="00000000">
        <w:tab/>
      </w:r>
      <w:r>
        <w:t>&lt;0.001</w:t>
      </w:r>
    </w:p>
    <w:p w:rsidR="0018722C">
      <w:pPr>
        <w:pStyle w:val="aff7"/>
        <w:topLinePunct/>
      </w:pPr>
      <w:r>
        <w:pict>
          <v:group style="margin-left:83.858261pt;margin-top:8.873126pt;width:372.85pt;height:1.45pt;mso-position-horizontal-relative:page;mso-position-vertical-relative:paragraph;z-index:2824;mso-wrap-distance-left:0;mso-wrap-distance-right:0" coordorigin="1677,177" coordsize="7457,29">
            <v:line style="position:absolute" from="1677,192" to="3374,192" stroked="true" strokeweight="1.44pt" strokecolor="#000000">
              <v:stroke dashstyle="solid"/>
            </v:line>
            <v:rect style="position:absolute;left:3359;top:177;width:29;height:29" filled="true" fillcolor="#000000" stroked="false">
              <v:fill type="solid"/>
            </v:rect>
            <v:line style="position:absolute" from="3388,192" to="4593,192" stroked="true" strokeweight="1.44pt" strokecolor="#000000">
              <v:stroke dashstyle="solid"/>
            </v:line>
            <v:rect style="position:absolute;left:4578;top:177;width:29;height:29" filled="true" fillcolor="#000000" stroked="false">
              <v:fill type="solid"/>
            </v:rect>
            <v:line style="position:absolute" from="4608,192" to="9134,192" stroked="true" strokeweight="1.44pt" strokecolor="#000000">
              <v:stroke dashstyle="solid"/>
            </v:line>
            <w10:wrap type="topAndBottom"/>
          </v:group>
        </w:pict>
      </w:r>
    </w:p>
    <w:p w:rsidR="0018722C">
      <w:pPr>
        <w:topLinePunct/>
      </w:pPr>
      <w:r>
        <w:rPr>
          <w:rFonts w:cstheme="minorBidi" w:hAnsiTheme="minorHAnsi" w:eastAsiaTheme="minorHAnsi" w:asciiTheme="minorHAnsi"/>
        </w:rPr>
        <w:t>66</w:t>
      </w:r>
    </w:p>
    <w:p w:rsidR="0018722C">
      <w:pPr>
        <w:pStyle w:val="Heading2"/>
        <w:topLinePunct/>
        <w:ind w:left="171" w:hangingChars="171" w:hanging="171"/>
      </w:pPr>
      <w:bookmarkStart w:id="11178" w:name="_Toc68611178"/>
      <w:bookmarkStart w:name="第二节miR-29b inhibitor对非小细胞肺癌细胞体内外生物学行为的影响" w:id="29"/>
      <w:bookmarkEnd w:id="29"/>
      <w:r/>
      <w:r>
        <w:t>第二节 </w:t>
      </w:r>
      <w:r>
        <w:rPr>
          <w:b/>
        </w:rPr>
        <w:t>miR-29b inhibitor</w:t>
      </w:r>
      <w:r>
        <w:t>对非小细胞肺癌细胞体内外</w:t>
      </w:r>
      <w:r>
        <w:t>生物学行为的影响</w:t>
      </w:r>
      <w:bookmarkEnd w:id="11178"/>
    </w:p>
    <w:p w:rsidR="0018722C">
      <w:pPr>
        <w:pStyle w:val="Heading3"/>
        <w:topLinePunct/>
        <w:ind w:left="200" w:hangingChars="200" w:hanging="200"/>
      </w:pPr>
      <w:bookmarkStart w:id="11179" w:name="_Toc68611179"/>
      <w:bookmarkStart w:name="一、 材料 " w:id="30"/>
      <w:bookmarkEnd w:id="30"/>
      <w:r/>
      <w:r>
        <w:t>一、</w:t>
      </w:r>
      <w:r>
        <w:t xml:space="preserve"> </w:t>
      </w:r>
      <w:r w:rsidRPr="00DB64CE">
        <w:t>材料</w:t>
      </w:r>
      <w:bookmarkEnd w:id="11179"/>
    </w:p>
    <w:p w:rsidR="0018722C">
      <w:pPr>
        <w:topLinePunct/>
      </w:pPr>
      <w:r>
        <w:rPr>
          <w:rFonts w:ascii="宋体" w:eastAsia="宋体" w:hint="eastAsia"/>
        </w:rPr>
        <w:t>人非小细胞肺癌细胞株</w:t>
      </w:r>
      <w:r>
        <w:t>H460</w:t>
      </w:r>
      <w:r>
        <w:rPr>
          <w:rFonts w:ascii="宋体" w:eastAsia="宋体" w:hint="eastAsia"/>
        </w:rPr>
        <w:t>细胞引自南方医科大学肿瘤研究所，</w:t>
      </w:r>
      <w:r>
        <w:t>A549-L</w:t>
      </w:r>
      <w:r>
        <w:rPr>
          <w:rFonts w:ascii="宋体" w:eastAsia="宋体" w:hint="eastAsia"/>
        </w:rPr>
        <w:t>细胞为广州医科大学病理教研室自存。抑制</w:t>
      </w:r>
      <w:r>
        <w:t>miR-29b</w:t>
      </w:r>
      <w:r>
        <w:rPr>
          <w:rFonts w:ascii="宋体" w:eastAsia="宋体" w:hint="eastAsia"/>
        </w:rPr>
        <w:t>表达慢病毒</w:t>
      </w:r>
      <w:r>
        <w:rPr>
          <w:rFonts w:ascii="宋体" w:eastAsia="宋体" w:hint="eastAsia"/>
        </w:rPr>
        <w:t>（</w:t>
      </w:r>
      <w:r>
        <w:t>LV-has-miR-29</w:t>
      </w:r>
      <w:r>
        <w:t>b</w:t>
      </w:r>
    </w:p>
    <w:p w:rsidR="0018722C">
      <w:pPr>
        <w:pStyle w:val="ae"/>
        <w:topLinePunct/>
      </w:pPr>
      <w:r>
        <w:pict>
          <v:group style="margin-left:89.978256pt;margin-top:73.545647pt;width:341.65pt;height:1.45pt;mso-position-horizontal-relative:page;mso-position-vertical-relative:paragraph;z-index:2848;mso-wrap-distance-left:0;mso-wrap-distance-right:0" coordorigin="1800,1471" coordsize="6833,29">
            <v:line style="position:absolute" from="1800,1485" to="4420,1485" stroked="true" strokeweight="1.44pt" strokecolor="#000000">
              <v:stroke dashstyle="solid"/>
            </v:line>
            <v:rect style="position:absolute;left:4420;top:1470;width:29;height:29" filled="true" fillcolor="#000000" stroked="false">
              <v:fill type="solid"/>
            </v:rect>
            <v:line style="position:absolute" from="4449,1485" to="8632,1485" stroked="true" strokeweight="1.44pt" strokecolor="#000000">
              <v:stroke dashstyle="solid"/>
            </v:line>
            <w10:wrap type="topAndBottom"/>
          </v:group>
        </w:pict>
      </w:r>
    </w:p>
    <w:p w:rsidR="0018722C">
      <w:pPr>
        <w:pStyle w:val="ae"/>
        <w:topLinePunct/>
      </w:pPr>
      <w:r>
        <w:t>-3p-inhibitor</w:t>
      </w:r>
      <w:r>
        <w:rPr>
          <w:rFonts w:ascii="宋体" w:eastAsia="宋体" w:hint="eastAsia"/>
        </w:rPr>
        <w:t>）</w:t>
      </w:r>
      <w:r>
        <w:rPr>
          <w:rFonts w:ascii="宋体" w:eastAsia="宋体" w:hint="eastAsia"/>
          <w:spacing w:val="-2"/>
        </w:rPr>
        <w:t>及阴性对照病毒</w:t>
      </w:r>
      <w:r>
        <w:rPr>
          <w:spacing w:val="-2"/>
        </w:rPr>
        <w:t>LVCON053</w:t>
      </w:r>
      <w:r>
        <w:rPr>
          <w:rFonts w:ascii="宋体" w:eastAsia="宋体" w:hint="eastAsia"/>
        </w:rPr>
        <w:t>购自上海吉凯公司，慢病毒表达载体能表达绿色荧光蛋白</w:t>
      </w:r>
      <w:r>
        <w:rPr>
          <w:spacing w:val="0"/>
        </w:rPr>
        <w:t>(</w:t>
      </w:r>
      <w:r>
        <w:t>g</w:t>
      </w:r>
      <w:r>
        <w:rPr>
          <w:spacing w:val="0"/>
        </w:rPr>
        <w:t>r</w:t>
      </w:r>
      <w:r>
        <w:rPr>
          <w:spacing w:val="0"/>
        </w:rPr>
        <w:t>ee</w:t>
      </w:r>
      <w:r>
        <w:t>n </w:t>
      </w:r>
      <w:r>
        <w:rPr>
          <w:spacing w:val="0"/>
        </w:rPr>
        <w:t>f</w:t>
      </w:r>
      <w:r>
        <w:t>luo</w:t>
      </w:r>
      <w:r>
        <w:rPr>
          <w:spacing w:val="0"/>
        </w:rPr>
        <w:t>r</w:t>
      </w:r>
      <w:r>
        <w:rPr>
          <w:spacing w:val="0"/>
        </w:rPr>
        <w:t>e</w:t>
      </w:r>
      <w:r>
        <w:rPr>
          <w:w w:val="99"/>
        </w:rPr>
        <w:t>s</w:t>
      </w:r>
      <w:r>
        <w:rPr>
          <w:spacing w:val="0"/>
        </w:rPr>
        <w:t>ce</w:t>
      </w:r>
      <w:r>
        <w:t>nt p</w:t>
      </w:r>
      <w:r>
        <w:rPr>
          <w:spacing w:val="0"/>
        </w:rPr>
        <w:t>r</w:t>
      </w:r>
      <w:r>
        <w:t>ot</w:t>
      </w:r>
      <w:r>
        <w:rPr>
          <w:spacing w:val="0"/>
        </w:rPr>
        <w:t>e</w:t>
      </w:r>
      <w:r>
        <w:t>in, </w:t>
      </w:r>
      <w:r>
        <w:rPr>
          <w:spacing w:val="0"/>
          <w:w w:val="99"/>
        </w:rPr>
        <w:t>G</w:t>
      </w:r>
      <w:r>
        <w:rPr>
          <w:spacing w:val="-1"/>
          <w:w w:val="99"/>
        </w:rPr>
        <w:t>F</w:t>
      </w:r>
      <w:r>
        <w:rPr>
          <w:w w:val="99"/>
        </w:rPr>
        <w:t>P</w:t>
      </w:r>
      <w:r>
        <w:rPr>
          <w:spacing w:val="3"/>
        </w:rPr>
        <w:t> )</w:t>
      </w:r>
      <w:r>
        <w:rPr>
          <w:rFonts w:ascii="宋体" w:eastAsia="宋体" w:hint="eastAsia"/>
        </w:rPr>
        <w:t>（</w:t>
      </w:r>
      <w:r>
        <w:rPr>
          <w:rFonts w:ascii="宋体" w:eastAsia="宋体" w:hint="eastAsia"/>
          <w:spacing w:val="-10"/>
        </w:rPr>
        <w:t>如图</w:t>
      </w:r>
      <w:r>
        <w:t>2</w:t>
      </w:r>
      <w:r>
        <w:rPr>
          <w:spacing w:val="0"/>
        </w:rPr>
        <w:t>-</w:t>
      </w:r>
      <w:r>
        <w:t>18</w:t>
      </w:r>
      <w:r>
        <w:rPr>
          <w:rFonts w:ascii="宋体" w:eastAsia="宋体" w:hint="eastAsia"/>
          <w:spacing w:val="-60"/>
        </w:rPr>
        <w:t>）</w:t>
      </w:r>
      <w:r>
        <w:rPr>
          <w:rFonts w:ascii="宋体" w:eastAsia="宋体" w:hint="eastAsia"/>
          <w:spacing w:val="0"/>
        </w:rPr>
        <w:t>。</w:t>
      </w:r>
      <w:r>
        <w:rPr>
          <w:spacing w:val="0"/>
          <w:w w:val="99"/>
        </w:rPr>
        <w:t>H</w:t>
      </w:r>
      <w:r>
        <w:rPr>
          <w:spacing w:val="0"/>
        </w:rPr>
        <w:t>a</w:t>
      </w:r>
      <w:r>
        <w:rPr>
          <w:w w:val="99"/>
        </w:rPr>
        <w:t>s</w:t>
      </w:r>
      <w:r>
        <w:rPr>
          <w:spacing w:val="0"/>
          <w:w w:val="99"/>
        </w:rPr>
        <w:t>-</w:t>
      </w:r>
      <w:r>
        <w:rPr>
          <w:w w:val="99"/>
        </w:rPr>
        <w:t>miR</w:t>
      </w:r>
      <w:r>
        <w:rPr>
          <w:spacing w:val="0"/>
          <w:w w:val="99"/>
        </w:rPr>
        <w:t>-</w:t>
      </w:r>
      <w:r>
        <w:rPr>
          <w:w w:val="99"/>
        </w:rPr>
        <w:t>29b </w:t>
      </w:r>
      <w:r>
        <w:t>inhibitor</w:t>
      </w:r>
      <w:r>
        <w:rPr>
          <w:rFonts w:ascii="宋体" w:eastAsia="宋体" w:hint="eastAsia"/>
        </w:rPr>
        <w:t>以及对照委托上海吉凯制药技术有限公司合成，序列如下：</w:t>
      </w:r>
    </w:p>
    <w:p w:rsidR="0018722C">
      <w:pPr>
        <w:topLinePunct/>
      </w:pPr>
      <w:r>
        <w:t>Oligo</w:t>
      </w:r>
      <w:r w:rsidRPr="00000000">
        <w:tab/>
        <w:t>Sequence</w:t>
      </w:r>
      <w:r>
        <w:t>(</w:t>
      </w:r>
      <w:r>
        <w:t>5</w:t>
      </w:r>
      <w:r>
        <w:t>'</w:t>
      </w:r>
      <w:r>
        <w:t> to</w:t>
      </w:r>
      <w:r>
        <w:t> </w:t>
      </w:r>
      <w:r>
        <w:t>3</w:t>
      </w:r>
      <w:r>
        <w:t>'</w:t>
      </w:r>
      <w:r>
        <w:t>)</w:t>
      </w:r>
    </w:p>
    <w:p w:rsidR="0018722C">
      <w:spacing w:beforeLines="0" w:before="0" w:afterLines="0" w:after="0" w:line="440" w:lineRule="auto"/>
      <w:pPr>
        <w:sectPr w:rsidR="00556256">
          <w:type w:val="continuous"/>
          <w:pgSz w:w="11910" w:h="16840"/>
          <w:pgMar w:header="879" w:footer="272" w:top="1160" w:bottom="460" w:left="900" w:right="1560"/>
        </w:sectPr>
        <w:topLinePunct/>
      </w:pPr>
    </w:p>
    <w:p w:rsidR="0018722C">
      <w:pPr>
        <w:pStyle w:val="ae"/>
        <w:topLinePunct/>
      </w:pPr>
      <w:r>
        <w:pict>
          <v:group style="margin-left:89.978256pt;margin-top:7.123134pt;width:341.65pt;height:1.45pt;mso-position-horizontal-relative:page;mso-position-vertical-relative:paragraph;z-index:-168856" coordorigin="1800,142" coordsize="6833,29">
            <v:line style="position:absolute" from="1800,157" to="4420,157" stroked="true" strokeweight="1.44pt" strokecolor="#000000">
              <v:stroke dashstyle="solid"/>
            </v:line>
            <v:rect style="position:absolute;left:4420;top:142;width:29;height:29" filled="true" fillcolor="#000000" stroked="false">
              <v:fill type="solid"/>
            </v:rect>
            <v:line style="position:absolute" from="4449,157" to="8632,157" stroked="true" strokeweight="1.44pt" strokecolor="#000000">
              <v:stroke dashstyle="solid"/>
            </v:line>
            <w10:wrap type="none"/>
          </v:group>
        </w:pict>
      </w:r>
    </w:p>
    <w:p w:rsidR="0018722C">
      <w:pPr>
        <w:pStyle w:val="ae"/>
        <w:topLinePunct/>
      </w:pPr>
      <w:r>
        <w:pict>
          <v:group style="margin-left:89.258263pt;margin-top:50.083134pt;width:342.75pt;height:1.45pt;mso-position-horizontal-relative:page;mso-position-vertical-relative:paragraph;z-index:-168832" coordorigin="1785,1002" coordsize="6855,29">
            <v:line style="position:absolute" from="1785,1016" to="4428,1016" stroked="true" strokeweight="1.44pt" strokecolor="#000000">
              <v:stroke dashstyle="solid"/>
            </v:line>
            <v:rect style="position:absolute;left:4413;top:1001;width:29;height:29" filled="true" fillcolor="#000000" stroked="false">
              <v:fill type="solid"/>
            </v:rect>
            <v:line style="position:absolute" from="4442,1016" to="8640,1016" stroked="true" strokeweight="1.44pt" strokecolor="#000000">
              <v:stroke dashstyle="solid"/>
            </v:line>
            <w10:wrap type="none"/>
          </v:group>
        </w:pict>
      </w:r>
      <w:r>
        <w:t>Has-miR-29b Inhibitor Inhibitor NC</w:t>
      </w:r>
    </w:p>
    <w:p w:rsidR="0018722C">
      <w:pPr>
        <w:topLinePunct/>
      </w:pPr>
      <w:r>
        <w:br w:type="column"/>
      </w:r>
      <w:r>
        <w:t>AACACUGAUUUCAAAUGGUGCUA CAGUACUUUUGUGUAGUACAA</w:t>
      </w:r>
    </w:p>
    <w:p w:rsidR="0018722C">
      <w:spacing w:beforeLines="0" w:before="0" w:afterLines="0" w:after="0" w:line="440" w:lineRule="auto"/>
      <w:pPr>
        <w:sectPr w:rsidR="00556256">
          <w:type w:val="continuous"/>
          <w:pgSz w:w="11910" w:h="16840"/>
          <w:pgMar w:top="1360" w:bottom="460" w:left="900" w:right="1560"/>
          <w:cols w:num="2" w:equalWidth="0">
            <w:col w:w="3214" w:space="40"/>
            <w:col w:w="6196"/>
          </w:cols>
        </w:sectPr>
        <w:topLinePunct/>
      </w:pPr>
    </w:p>
    <w:p w:rsidR="0018722C">
      <w:pPr>
        <w:pStyle w:val="BodyText"/>
        <w:ind w:leftChars="0" w:left="899"/>
        <w:rPr>
          <w:rFonts w:ascii="宋体" w:eastAsia="宋体" w:hint="eastAsia"/>
        </w:rPr>
        <w:topLinePunct/>
      </w:pPr>
      <w:r>
        <w:rPr>
          <w:rFonts w:ascii="宋体" w:eastAsia="宋体" w:hint="eastAsia"/>
        </w:rPr>
        <w:t>其余材料同第二部分第一节</w:t>
      </w:r>
    </w:p>
    <w:p w:rsidR="0018722C">
      <w:pPr>
        <w:pStyle w:val="aff7"/>
        <w:topLinePunct/>
      </w:pPr>
      <w:r>
        <w:drawing>
          <wp:inline>
            <wp:extent cx="2552645" cy="2133600"/>
            <wp:effectExtent l="0" t="0" r="0" b="0"/>
            <wp:docPr id="51" name="image46.jpeg" descr=""/>
            <wp:cNvGraphicFramePr>
              <a:graphicFrameLocks noChangeAspect="1"/>
            </wp:cNvGraphicFramePr>
            <a:graphic>
              <a:graphicData uri="http://schemas.openxmlformats.org/drawingml/2006/picture">
                <pic:pic>
                  <pic:nvPicPr>
                    <pic:cNvPr id="52" name="image46.jpeg"/>
                    <pic:cNvPicPr/>
                  </pic:nvPicPr>
                  <pic:blipFill>
                    <a:blip r:embed="rId124" cstate="print"/>
                    <a:stretch>
                      <a:fillRect/>
                    </a:stretch>
                  </pic:blipFill>
                  <pic:spPr>
                    <a:xfrm>
                      <a:off x="0" y="0"/>
                      <a:ext cx="2552645" cy="2133600"/>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360" w:bottom="460" w:left="900" w:right="1560"/>
        </w:sectPr>
        <w:topLinePunct/>
      </w:pPr>
    </w:p>
    <w:p w:rsidR="0018722C">
      <w:pPr>
        <w:pStyle w:val="Heading3"/>
        <w:topLinePunct/>
        <w:ind w:left="200" w:hangingChars="200" w:hanging="200"/>
      </w:pPr>
      <w:bookmarkStart w:id="11180" w:name="_Toc68611180"/>
      <w:bookmarkStart w:name="二、 方法 " w:id="31"/>
      <w:bookmarkEnd w:id="31"/>
      <w:r/>
      <w:r>
        <w:t>二、</w:t>
      </w:r>
      <w:r>
        <w:t xml:space="preserve"> </w:t>
      </w:r>
      <w:r w:rsidRPr="00DB64CE">
        <w:t>方法</w:t>
      </w:r>
      <w:bookmarkEnd w:id="11180"/>
    </w:p>
    <w:p w:rsidR="0018722C">
      <w:pPr>
        <w:pStyle w:val="a9"/>
        <w:topLinePunct/>
      </w:pPr>
      <w:r>
        <w:br w:type="column"/>
      </w:r>
      <w:r>
        <w:rPr>
          <w:rFonts w:ascii="宋体" w:eastAsia="宋体" w:hint="eastAsia"/>
        </w:rPr>
        <w:t>图</w:t>
      </w:r>
      <w:r>
        <w:t>2-18</w:t>
      </w:r>
      <w:r>
        <w:t xml:space="preserve">  </w:t>
      </w:r>
      <w:r>
        <w:rPr>
          <w:rFonts w:ascii="宋体" w:eastAsia="宋体" w:hint="eastAsia"/>
        </w:rPr>
        <w:t>慢病毒表达载体结构图</w:t>
      </w:r>
    </w:p>
    <w:p w:rsidR="0018722C">
      <w:pPr>
        <w:pStyle w:val="a9"/>
        <w:topLinePunct/>
      </w:pPr>
      <w:r>
        <w:t>Figure</w:t>
      </w:r>
      <w:r>
        <w:t xml:space="preserve"> </w:t>
      </w:r>
      <w:r w:rsidRPr="00DB64CE">
        <w:t>2-18</w:t>
      </w:r>
      <w:r>
        <w:t xml:space="preserve">  </w:t>
      </w:r>
      <w:r>
        <w:t>Expression </w:t>
      </w:r>
      <w:r>
        <w:t>lentiviru</w:t>
      </w:r>
      <w:r>
        <w:t>s </w:t>
      </w:r>
      <w:r>
        <w:t>vector of </w:t>
      </w:r>
      <w:r>
        <w:t>miR-29b</w:t>
      </w:r>
    </w:p>
    <w:p w:rsidR="0018722C">
      <w:spacing w:beforeLines="0" w:before="0" w:afterLines="0" w:after="0" w:line="440" w:lineRule="auto"/>
      <w:pPr>
        <w:sectPr w:rsidR="00556256">
          <w:type w:val="continuous"/>
          <w:pgSz w:w="11910" w:h="16840"/>
          <w:pgMar w:top="1360" w:bottom="460" w:left="900" w:right="1560"/>
          <w:cols w:num="2" w:equalWidth="0">
            <w:col w:w="2256" w:space="40"/>
            <w:col w:w="7154"/>
          </w:cols>
        </w:sectPr>
        <w:topLinePunct/>
      </w:pPr>
    </w:p>
    <w:p w:rsidR="0018722C">
      <w:pPr>
        <w:pStyle w:val="Heading4"/>
        <w:topLinePunct/>
        <w:ind w:left="200" w:hangingChars="200" w:hanging="200"/>
      </w:pPr>
      <w:bookmarkStart w:id="11181" w:name="_Toc68611181"/>
      <w:r>
        <w:t>1.</w:t>
      </w:r>
      <w:r>
        <w:t xml:space="preserve"> </w:t>
      </w:r>
      <w:r>
        <w:t>细胞培养</w:t>
      </w:r>
      <w:bookmarkEnd w:id="11181"/>
    </w:p>
    <w:p w:rsidR="0018722C">
      <w:pPr>
        <w:pStyle w:val="BodyText"/>
        <w:spacing w:before="135"/>
        <w:ind w:leftChars="0" w:left="1379"/>
        <w:rPr>
          <w:rFonts w:ascii="宋体" w:eastAsia="宋体" w:hint="eastAsia"/>
        </w:rPr>
        <w:topLinePunct/>
      </w:pPr>
      <w:r>
        <w:rPr>
          <w:rFonts w:ascii="宋体" w:eastAsia="宋体" w:hint="eastAsia"/>
        </w:rPr>
        <w:t>同第二部分第一节</w:t>
      </w:r>
    </w:p>
    <w:p w:rsidR="0018722C">
      <w:pPr>
        <w:pStyle w:val="Heading4"/>
        <w:topLinePunct/>
        <w:ind w:left="200" w:hangingChars="200" w:hanging="200"/>
      </w:pPr>
      <w:bookmarkStart w:id="11182" w:name="_Toc68611182"/>
      <w:r>
        <w:t>2.</w:t>
      </w:r>
      <w:r>
        <w:t xml:space="preserve"> </w:t>
      </w:r>
      <w:r>
        <w:t>细胞瞬时转染</w:t>
      </w:r>
      <w:bookmarkEnd w:id="11182"/>
    </w:p>
    <w:p w:rsidR="0018722C">
      <w:pPr>
        <w:topLinePunct/>
      </w:pPr>
      <w:r>
        <w:rPr>
          <w:rFonts w:ascii="宋体" w:eastAsia="宋体" w:hint="eastAsia"/>
        </w:rPr>
        <w:t>实验分</w:t>
      </w:r>
      <w:r>
        <w:rPr>
          <w:rFonts w:ascii="宋体" w:eastAsia="宋体" w:hint="eastAsia"/>
        </w:rPr>
        <w:t>4</w:t>
      </w:r>
      <w:r w:rsidR="001852F3">
        <w:rPr>
          <w:rFonts w:ascii="宋体" w:eastAsia="宋体" w:hint="eastAsia"/>
        </w:rPr>
        <w:t xml:space="preserve">组，分别是</w:t>
      </w:r>
      <w:r>
        <w:t>Bl</w:t>
      </w:r>
      <w:r>
        <w:t>a</w:t>
      </w:r>
      <w:r>
        <w:t>nk</w:t>
      </w:r>
      <w:r/>
      <w:r>
        <w:rPr>
          <w:rFonts w:ascii="宋体" w:eastAsia="宋体" w:hint="eastAsia"/>
        </w:rPr>
        <w:t>组、</w:t>
      </w:r>
      <w:r>
        <w:t>I</w:t>
      </w:r>
      <w:r>
        <w:t>nhibitor</w:t>
      </w:r>
      <w:r/>
      <w:r>
        <w:rPr>
          <w:rFonts w:ascii="宋体" w:eastAsia="宋体" w:hint="eastAsia"/>
        </w:rPr>
        <w:t>组</w:t>
      </w:r>
      <w:r>
        <w:rPr>
          <w:rFonts w:ascii="宋体" w:eastAsia="宋体" w:hint="eastAsia"/>
        </w:rPr>
        <w:t>（</w:t>
      </w:r>
      <w:r>
        <w:rPr>
          <w:rFonts w:ascii="宋体" w:eastAsia="宋体" w:hint="eastAsia"/>
        </w:rPr>
        <w:t>转染</w:t>
      </w:r>
      <w:r>
        <w:t>miR</w:t>
      </w:r>
      <w:r>
        <w:t>-</w:t>
      </w:r>
      <w:r>
        <w:t>29b</w:t>
      </w:r>
      <w:r w:rsidR="001852F3">
        <w:t xml:space="preserve"> inhibito</w:t>
      </w:r>
      <w:r>
        <w:t>r</w:t>
      </w:r>
      <w:r>
        <w:rPr>
          <w:rFonts w:ascii="宋体" w:eastAsia="宋体" w:hint="eastAsia"/>
        </w:rPr>
        <w:t>）</w:t>
      </w:r>
      <w:r>
        <w:rPr>
          <w:rFonts w:ascii="宋体" w:eastAsia="宋体" w:hint="eastAsia"/>
        </w:rPr>
        <w:t>、</w:t>
      </w:r>
      <w:r>
        <w:t>N</w:t>
      </w:r>
      <w:r>
        <w:t>C</w:t>
      </w:r>
    </w:p>
    <w:p w:rsidR="0018722C">
      <w:pPr>
        <w:topLinePunct/>
      </w:pPr>
      <w:r>
        <w:rPr>
          <w:rFonts w:ascii="宋体" w:eastAsia="宋体" w:hint="eastAsia"/>
        </w:rPr>
        <w:t>组</w:t>
      </w:r>
      <w:r>
        <w:rPr>
          <w:rFonts w:ascii="宋体" w:eastAsia="宋体" w:hint="eastAsia"/>
        </w:rPr>
        <w:t>（</w:t>
      </w:r>
      <w:r>
        <w:rPr>
          <w:rFonts w:ascii="宋体" w:eastAsia="宋体" w:hint="eastAsia"/>
        </w:rPr>
        <w:t>转染</w:t>
      </w:r>
      <w:r>
        <w:t>miR</w:t>
      </w:r>
      <w:r>
        <w:t>-</w:t>
      </w:r>
      <w:r>
        <w:t>29b inhibitor</w:t>
      </w:r>
      <w:r>
        <w:t> </w:t>
      </w:r>
      <w:r>
        <w:t>N</w:t>
      </w:r>
      <w:r>
        <w:t>C</w:t>
      </w:r>
      <w:r>
        <w:rPr>
          <w:rFonts w:ascii="宋体" w:eastAsia="宋体" w:hint="eastAsia"/>
        </w:rPr>
        <w:t>）</w:t>
      </w:r>
      <w:r>
        <w:rPr>
          <w:rFonts w:ascii="宋体" w:eastAsia="宋体" w:hint="eastAsia"/>
        </w:rPr>
        <w:t>、</w:t>
      </w:r>
      <w:r>
        <w:t>N</w:t>
      </w:r>
      <w:r>
        <w:t>C</w:t>
      </w:r>
      <w:r>
        <w:t>-</w:t>
      </w:r>
      <w:r>
        <w:t>F</w:t>
      </w:r>
      <w:r>
        <w:t>A</w:t>
      </w:r>
      <w:r>
        <w:t>M</w:t>
      </w:r>
      <w:r>
        <w:rPr>
          <w:rFonts w:ascii="宋体" w:eastAsia="宋体" w:hint="eastAsia"/>
        </w:rPr>
        <w:t>组</w:t>
      </w:r>
      <w:r>
        <w:rPr>
          <w:rFonts w:ascii="宋体" w:eastAsia="宋体" w:hint="eastAsia"/>
        </w:rPr>
        <w:t>（</w:t>
      </w:r>
      <w:r>
        <w:rPr>
          <w:rFonts w:ascii="宋体" w:eastAsia="宋体" w:hint="eastAsia"/>
        </w:rPr>
        <w:t>转染</w:t>
      </w:r>
      <w:r>
        <w:t>miR</w:t>
      </w:r>
      <w:r>
        <w:t>-</w:t>
      </w:r>
      <w:r>
        <w:t>29b inhibit</w:t>
      </w:r>
      <w:r>
        <w:t>o</w:t>
      </w:r>
      <w:r>
        <w:t>r</w:t>
      </w:r>
      <w:r>
        <w:t> </w:t>
      </w:r>
      <w:r>
        <w:t>N</w:t>
      </w:r>
      <w:r>
        <w:t>C</w:t>
      </w:r>
      <w:r>
        <w:t>-</w:t>
      </w:r>
      <w:r>
        <w:t>F</w:t>
      </w:r>
      <w:r>
        <w:t>A</w:t>
      </w:r>
      <w:r>
        <w:t>M</w:t>
      </w:r>
      <w:r>
        <w:rPr>
          <w:rFonts w:ascii="宋体" w:eastAsia="宋体" w:hint="eastAsia"/>
        </w:rPr>
        <w:t>，</w:t>
      </w:r>
    </w:p>
    <w:p w:rsidR="0018722C">
      <w:pPr>
        <w:topLinePunct/>
      </w:pPr>
      <w:r>
        <w:rPr>
          <w:rFonts w:cstheme="minorBidi" w:hAnsiTheme="minorHAnsi" w:eastAsiaTheme="minorHAnsi" w:asciiTheme="minorHAnsi"/>
        </w:rPr>
        <w:t>67</w:t>
      </w:r>
    </w:p>
    <w:p w:rsidR="0018722C">
      <w:pPr>
        <w:topLinePunct/>
      </w:pPr>
      <w:r>
        <w:rPr>
          <w:rFonts w:ascii="宋体" w:eastAsia="宋体" w:hint="eastAsia"/>
        </w:rPr>
        <w:t>该组设置目的是观察转染效率</w:t>
      </w:r>
      <w:r>
        <w:rPr>
          <w:rFonts w:ascii="宋体" w:eastAsia="宋体" w:hint="eastAsia"/>
        </w:rPr>
        <w:t>）</w:t>
      </w:r>
      <w:r>
        <w:rPr>
          <w:rFonts w:ascii="宋体" w:eastAsia="宋体" w:hint="eastAsia"/>
        </w:rPr>
        <w:t>。</w:t>
      </w:r>
      <w:r>
        <w:t>miR-29b</w:t>
      </w:r>
      <w:r>
        <w:t> </w:t>
      </w:r>
      <w:r>
        <w:t>inhibitor</w:t>
      </w:r>
      <w:r>
        <w:rPr>
          <w:rFonts w:ascii="宋体" w:eastAsia="宋体" w:hint="eastAsia"/>
        </w:rPr>
        <w:t>转染终浓度为</w:t>
      </w:r>
      <w:r>
        <w:t>100nM</w:t>
      </w:r>
      <w:r>
        <w:rPr>
          <w:rFonts w:ascii="宋体" w:eastAsia="宋体" w:hint="eastAsia"/>
        </w:rPr>
        <w:t>。实验</w:t>
      </w:r>
      <w:r>
        <w:rPr>
          <w:rFonts w:ascii="宋体" w:eastAsia="宋体" w:hint="eastAsia"/>
        </w:rPr>
        <w:t>步骤同第二部分第一节方法</w:t>
      </w:r>
      <w:r>
        <w:t>6</w:t>
      </w:r>
      <w:r>
        <w:rPr>
          <w:rFonts w:hint="eastAsia"/>
        </w:rPr>
        <w:t>。</w:t>
      </w:r>
      <w:r>
        <w:rPr>
          <w:rFonts w:ascii="宋体" w:eastAsia="宋体" w:hint="eastAsia"/>
        </w:rPr>
        <w:t>。</w:t>
      </w:r>
    </w:p>
    <w:p w:rsidR="0018722C">
      <w:pPr>
        <w:pStyle w:val="Heading4"/>
        <w:topLinePunct/>
        <w:ind w:left="200" w:hangingChars="200" w:hanging="200"/>
      </w:pPr>
      <w:bookmarkStart w:id="11183" w:name="_Toc68611183"/>
      <w:r>
        <w:rPr>
          <w:b/>
        </w:rPr>
        <w:t>3.</w:t>
      </w:r>
      <w:r>
        <w:t xml:space="preserve"> </w:t>
      </w:r>
      <w:r>
        <w:t>实时荧光定量</w:t>
      </w:r>
      <w:r>
        <w:rPr>
          <w:b/>
        </w:rPr>
        <w:t>PCR</w:t>
      </w:r>
      <w:bookmarkEnd w:id="11183"/>
    </w:p>
    <w:p w:rsidR="0018722C">
      <w:pPr>
        <w:topLinePunct/>
      </w:pPr>
      <w:r>
        <w:rPr>
          <w:rFonts w:ascii="宋体" w:eastAsia="宋体" w:hint="eastAsia"/>
        </w:rPr>
        <w:t>实验步骤同第一部分第二节方法</w:t>
      </w:r>
      <w:r>
        <w:t>4-6.</w:t>
      </w:r>
      <w:r>
        <w:rPr>
          <w:rFonts w:ascii="宋体" w:eastAsia="宋体" w:hint="eastAsia"/>
        </w:rPr>
        <w:t>。</w:t>
      </w:r>
    </w:p>
    <w:p w:rsidR="0018722C">
      <w:pPr>
        <w:pStyle w:val="Heading4"/>
        <w:topLinePunct/>
        <w:ind w:left="200" w:hangingChars="200" w:hanging="200"/>
      </w:pPr>
      <w:bookmarkStart w:id="11184" w:name="_Toc68611184"/>
      <w:r>
        <w:t>4.</w:t>
      </w:r>
      <w:r>
        <w:t xml:space="preserve"> </w:t>
      </w:r>
      <w:r>
        <w:rPr>
          <w:b/>
        </w:rPr>
        <w:t>CCK-8</w:t>
      </w:r>
      <w:r>
        <w:t>细胞增殖实验</w:t>
      </w:r>
      <w:bookmarkEnd w:id="11184"/>
    </w:p>
    <w:p w:rsidR="0018722C">
      <w:pPr>
        <w:topLinePunct/>
      </w:pPr>
      <w:r>
        <w:rPr>
          <w:rFonts w:ascii="宋体" w:eastAsia="宋体" w:hint="eastAsia"/>
        </w:rPr>
        <w:t>实验步骤同第二部分第一节方法</w:t>
      </w:r>
      <w:r>
        <w:t>8</w:t>
      </w:r>
      <w:r>
        <w:rPr>
          <w:rFonts w:hint="eastAsia"/>
        </w:rPr>
        <w:t>。</w:t>
      </w:r>
      <w:r>
        <w:rPr>
          <w:rFonts w:ascii="宋体" w:eastAsia="宋体" w:hint="eastAsia"/>
        </w:rPr>
        <w:t>。</w:t>
      </w:r>
    </w:p>
    <w:p w:rsidR="0018722C">
      <w:pPr>
        <w:pStyle w:val="Heading4"/>
        <w:topLinePunct/>
        <w:ind w:left="200" w:hangingChars="200" w:hanging="200"/>
      </w:pPr>
      <w:bookmarkStart w:id="11185" w:name="_Toc68611185"/>
      <w:r>
        <w:t>5.</w:t>
      </w:r>
      <w:r>
        <w:t xml:space="preserve"> </w:t>
      </w:r>
      <w:r>
        <w:t>细胞体外迁移实验</w:t>
      </w:r>
      <w:bookmarkEnd w:id="11185"/>
    </w:p>
    <w:p w:rsidR="0018722C">
      <w:pPr>
        <w:topLinePunct/>
      </w:pPr>
      <w:r>
        <w:rPr>
          <w:rFonts w:ascii="宋体" w:eastAsia="宋体" w:hint="eastAsia"/>
        </w:rPr>
        <w:t>实验步骤同第二部分第一节方法</w:t>
      </w:r>
      <w:r>
        <w:t>5</w:t>
      </w:r>
      <w:r>
        <w:rPr>
          <w:rFonts w:hint="eastAsia"/>
        </w:rPr>
        <w:t>。</w:t>
      </w:r>
      <w:r>
        <w:rPr>
          <w:rFonts w:ascii="宋体" w:eastAsia="宋体" w:hint="eastAsia"/>
        </w:rPr>
        <w:t>。</w:t>
      </w:r>
    </w:p>
    <w:p w:rsidR="0018722C">
      <w:pPr>
        <w:pStyle w:val="Heading4"/>
        <w:topLinePunct/>
        <w:ind w:left="200" w:hangingChars="200" w:hanging="200"/>
      </w:pPr>
      <w:bookmarkStart w:id="11186" w:name="_Toc68611186"/>
      <w:r>
        <w:t>6.</w:t>
      </w:r>
      <w:r>
        <w:t xml:space="preserve"> </w:t>
      </w:r>
      <w:r>
        <w:t>细胞体外侵袭实验</w:t>
      </w:r>
      <w:bookmarkEnd w:id="11186"/>
    </w:p>
    <w:p w:rsidR="0018722C">
      <w:pPr>
        <w:topLinePunct/>
      </w:pPr>
      <w:r>
        <w:rPr>
          <w:rFonts w:ascii="宋体" w:eastAsia="宋体" w:hint="eastAsia"/>
        </w:rPr>
        <w:t>实验步骤同第二部分第一节方法</w:t>
      </w:r>
      <w:r>
        <w:t>4</w:t>
      </w:r>
      <w:r>
        <w:rPr>
          <w:rFonts w:hint="eastAsia"/>
        </w:rPr>
        <w:t>。</w:t>
      </w:r>
      <w:r>
        <w:rPr>
          <w:rFonts w:ascii="宋体" w:eastAsia="宋体" w:hint="eastAsia"/>
        </w:rPr>
        <w:t>。</w:t>
      </w:r>
    </w:p>
    <w:p w:rsidR="0018722C">
      <w:pPr>
        <w:pStyle w:val="Heading4"/>
        <w:topLinePunct/>
        <w:ind w:left="200" w:hangingChars="200" w:hanging="200"/>
      </w:pPr>
      <w:bookmarkStart w:id="11187" w:name="_Toc68611187"/>
      <w:r>
        <w:t>7.</w:t>
      </w:r>
      <w:r>
        <w:t xml:space="preserve"> </w:t>
      </w:r>
      <w:r>
        <w:t>裸鼠皮下成瘤实验</w:t>
      </w:r>
      <w:bookmarkEnd w:id="11187"/>
    </w:p>
    <w:p w:rsidR="0018722C">
      <w:pPr>
        <w:topLinePunct/>
      </w:pPr>
      <w:r>
        <w:rPr>
          <w:rFonts w:ascii="宋体" w:hAnsi="宋体" w:eastAsia="宋体" w:hint="eastAsia"/>
        </w:rPr>
        <w:t>抑制</w:t>
      </w:r>
      <w:r>
        <w:t>miR-29b</w:t>
      </w:r>
      <w:r>
        <w:rPr>
          <w:rFonts w:ascii="宋体" w:hAnsi="宋体" w:eastAsia="宋体" w:hint="eastAsia"/>
        </w:rPr>
        <w:t>表达慢病毒</w:t>
      </w:r>
      <w:r>
        <w:rPr>
          <w:rFonts w:ascii="宋体" w:hAnsi="宋体" w:eastAsia="宋体" w:hint="eastAsia"/>
        </w:rPr>
        <w:t>（</w:t>
      </w:r>
      <w:r>
        <w:t>LV-has-miR-29b-3p-inhibitor</w:t>
      </w:r>
      <w:r>
        <w:rPr>
          <w:rFonts w:ascii="宋体" w:hAnsi="宋体" w:eastAsia="宋体" w:hint="eastAsia"/>
        </w:rPr>
        <w:t>）</w:t>
      </w:r>
      <w:r>
        <w:rPr>
          <w:rFonts w:ascii="宋体" w:hAnsi="宋体" w:eastAsia="宋体" w:hint="eastAsia"/>
        </w:rPr>
        <w:t>及阴性对照病毒</w:t>
      </w:r>
      <w:r>
        <w:t>LV-CON053</w:t>
      </w:r>
      <w:r>
        <w:rPr>
          <w:rFonts w:ascii="宋体" w:hAnsi="宋体" w:eastAsia="宋体" w:hint="eastAsia"/>
        </w:rPr>
        <w:t>感染</w:t>
      </w:r>
      <w:r>
        <w:t>H460</w:t>
      </w:r>
      <w:r>
        <w:rPr>
          <w:rFonts w:ascii="宋体" w:hAnsi="宋体" w:eastAsia="宋体" w:hint="eastAsia"/>
        </w:rPr>
        <w:t>细胞，实验步骤同第二部分第一节。依据</w:t>
      </w:r>
      <w:r>
        <w:t>GFP</w:t>
      </w:r>
      <w:r>
        <w:rPr>
          <w:rFonts w:ascii="宋体" w:hAnsi="宋体" w:eastAsia="宋体" w:hint="eastAsia"/>
        </w:rPr>
        <w:t>标记利用</w:t>
      </w:r>
      <w:r>
        <w:rPr>
          <w:rFonts w:ascii="宋体" w:hAnsi="宋体" w:eastAsia="宋体" w:hint="eastAsia"/>
        </w:rPr>
        <w:t>流式细胞仪分选出阳性感染细胞。实时荧光定量</w:t>
      </w:r>
      <w:r>
        <w:t>PCR</w:t>
      </w:r>
      <w:r>
        <w:rPr>
          <w:rFonts w:ascii="宋体" w:hAnsi="宋体" w:eastAsia="宋体" w:hint="eastAsia"/>
        </w:rPr>
        <w:t>检测</w:t>
      </w:r>
      <w:r>
        <w:t>H460</w:t>
      </w:r>
      <w:r>
        <w:rPr>
          <w:rFonts w:ascii="宋体" w:hAnsi="宋体" w:eastAsia="宋体" w:hint="eastAsia"/>
        </w:rPr>
        <w:t>细胞感染慢病毒</w:t>
      </w:r>
      <w:r>
        <w:rPr>
          <w:rFonts w:ascii="宋体" w:hAnsi="宋体" w:eastAsia="宋体" w:hint="eastAsia"/>
        </w:rPr>
        <w:t>后</w:t>
      </w:r>
      <w:r>
        <w:t>miR-29b</w:t>
      </w:r>
      <w:r>
        <w:rPr>
          <w:rFonts w:ascii="宋体" w:hAnsi="宋体" w:eastAsia="宋体" w:hint="eastAsia"/>
        </w:rPr>
        <w:t>的表达。裸鼠皮下成瘤实验分三组：</w:t>
      </w:r>
      <w:r>
        <w:t>H460</w:t>
      </w:r>
      <w:r>
        <w:rPr>
          <w:rFonts w:ascii="宋体" w:hAnsi="宋体" w:eastAsia="宋体" w:hint="eastAsia"/>
        </w:rPr>
        <w:t>组、</w:t>
      </w:r>
      <w:r>
        <w:t>H460-miR-29b inhibitor</w:t>
      </w:r>
      <w:r>
        <w:rPr>
          <w:rFonts w:ascii="宋体" w:hAnsi="宋体" w:eastAsia="宋体" w:hint="eastAsia"/>
        </w:rPr>
        <w:t>组、</w:t>
      </w:r>
      <w:r>
        <w:t>H460-NC</w:t>
      </w:r>
      <w:r>
        <w:rPr>
          <w:rFonts w:ascii="宋体" w:hAnsi="宋体" w:eastAsia="宋体" w:hint="eastAsia"/>
        </w:rPr>
        <w:t>组，三组细胞分别注射到裸鼠左侧腋部皮下、右背腋皮下及左侧</w:t>
      </w:r>
      <w:r>
        <w:rPr>
          <w:rFonts w:ascii="宋体" w:hAnsi="宋体" w:eastAsia="宋体" w:hint="eastAsia"/>
        </w:rPr>
        <w:t>背部皮下，注射细胞数为</w:t>
      </w:r>
      <w:r>
        <w:t>1×l0</w:t>
      </w:r>
      <w:r>
        <w:t>6</w:t>
      </w:r>
      <w:r>
        <w:rPr>
          <w:rFonts w:ascii="宋体" w:hAnsi="宋体" w:eastAsia="宋体" w:hint="eastAsia"/>
        </w:rPr>
        <w:t>个。动物实验步骤同第二部分第一节。</w:t>
      </w:r>
    </w:p>
    <w:p w:rsidR="0018722C">
      <w:pPr>
        <w:pStyle w:val="Heading4"/>
        <w:topLinePunct/>
        <w:ind w:left="200" w:hangingChars="200" w:hanging="200"/>
      </w:pPr>
      <w:bookmarkStart w:id="11188" w:name="_Toc68611188"/>
      <w:r>
        <w:t>8.</w:t>
      </w:r>
      <w:r>
        <w:t xml:space="preserve"> </w:t>
      </w:r>
      <w:r>
        <w:t>统计学分析</w:t>
      </w:r>
      <w:bookmarkEnd w:id="11188"/>
    </w:p>
    <w:p w:rsidR="0018722C">
      <w:pPr>
        <w:topLinePunct/>
      </w:pPr>
      <w:r>
        <w:rPr>
          <w:rFonts w:ascii="宋体" w:hAnsi="宋体" w:eastAsia="宋体" w:hint="eastAsia"/>
        </w:rPr>
        <w:t>采用</w:t>
      </w:r>
      <w:r>
        <w:t>SPSS 13.0</w:t>
      </w:r>
      <w:r/>
      <w:r>
        <w:rPr>
          <w:rFonts w:ascii="宋体" w:hAnsi="宋体" w:eastAsia="宋体" w:hint="eastAsia"/>
        </w:rPr>
        <w:t>统计软件进行数据分析，实时荧光定量</w:t>
      </w:r>
      <w:r>
        <w:t>PCR</w:t>
      </w:r>
      <w:r>
        <w:rPr>
          <w:rFonts w:ascii="宋体" w:hAnsi="宋体" w:eastAsia="宋体" w:hint="eastAsia"/>
        </w:rPr>
        <w:t>、迁移实验和侵</w:t>
      </w:r>
      <w:r>
        <w:rPr>
          <w:rFonts w:ascii="宋体" w:hAnsi="宋体" w:eastAsia="宋体" w:hint="eastAsia"/>
        </w:rPr>
        <w:t>袭实验进行方差齐性检验和单因素的方差分析，方差齐采用</w:t>
      </w:r>
      <w:r>
        <w:t>oneway</w:t>
      </w:r>
      <w:r>
        <w:t> </w:t>
      </w:r>
      <w:r>
        <w:t>Anova</w:t>
      </w:r>
      <w:r>
        <w:rPr>
          <w:rFonts w:ascii="宋体" w:hAnsi="宋体" w:eastAsia="宋体" w:hint="eastAsia"/>
        </w:rPr>
        <w:t>，多</w:t>
      </w:r>
      <w:r>
        <w:rPr>
          <w:rFonts w:ascii="宋体" w:hAnsi="宋体" w:eastAsia="宋体" w:hint="eastAsia"/>
        </w:rPr>
        <w:t>重比较采用</w:t>
      </w:r>
      <w:r>
        <w:t>LSD</w:t>
      </w:r>
      <w:r>
        <w:rPr>
          <w:rFonts w:ascii="宋体" w:hAnsi="宋体" w:eastAsia="宋体" w:hint="eastAsia"/>
        </w:rPr>
        <w:t>法；方差不齐采用近似</w:t>
      </w:r>
      <w:r>
        <w:t>F</w:t>
      </w:r>
      <w:r>
        <w:rPr>
          <w:rFonts w:ascii="宋体" w:hAnsi="宋体" w:eastAsia="宋体" w:hint="eastAsia"/>
        </w:rPr>
        <w:t>检验的</w:t>
      </w:r>
      <w:r>
        <w:t>Welch</w:t>
      </w:r>
      <w:r>
        <w:rPr>
          <w:rFonts w:ascii="宋体" w:hAnsi="宋体" w:eastAsia="宋体" w:hint="eastAsia"/>
        </w:rPr>
        <w:t>法，多重比较采用</w:t>
      </w:r>
      <w:r>
        <w:t>Dunett's</w:t>
      </w:r>
      <w:r>
        <w:t> </w:t>
      </w:r>
      <w:r>
        <w:t>T3</w:t>
      </w:r>
      <w:r>
        <w:rPr>
          <w:rFonts w:ascii="宋体" w:hAnsi="宋体" w:eastAsia="宋体" w:hint="eastAsia"/>
        </w:rPr>
        <w:t>法；细胞体外生长实验采用析因设计的方差分析，多重比较采用</w:t>
      </w:r>
      <w:r>
        <w:t>LSD</w:t>
      </w:r>
      <w:r>
        <w:rPr>
          <w:rFonts w:ascii="宋体" w:hAnsi="宋体" w:eastAsia="宋体" w:hint="eastAsia"/>
        </w:rPr>
        <w:t>法；皮下成瘤实验采用重复测量数据的方差分析，取α</w:t>
      </w:r>
      <w:r>
        <w:t>= </w:t>
      </w:r>
      <w:r>
        <w:t>0</w:t>
      </w:r>
      <w:r>
        <w:t>.</w:t>
      </w:r>
      <w:r>
        <w:t>05</w:t>
      </w:r>
      <w:r w:rsidR="001852F3">
        <w:t xml:space="preserve"> </w:t>
      </w:r>
      <w:r>
        <w:rPr>
          <w:rFonts w:ascii="宋体" w:hAnsi="宋体" w:eastAsia="宋体" w:hint="eastAsia"/>
        </w:rPr>
        <w:t>为检验标准。</w:t>
      </w:r>
    </w:p>
    <w:p w:rsidR="0018722C">
      <w:pPr>
        <w:pStyle w:val="Heading3"/>
        <w:topLinePunct/>
        <w:ind w:left="200" w:hangingChars="200" w:hanging="200"/>
      </w:pPr>
      <w:bookmarkStart w:id="11189" w:name="_Toc68611189"/>
      <w:bookmarkStart w:name="三、 结果 " w:id="32"/>
      <w:bookmarkEnd w:id="32"/>
      <w:r/>
      <w:r>
        <w:t>三、</w:t>
      </w:r>
      <w:r>
        <w:t xml:space="preserve"> </w:t>
      </w:r>
      <w:r w:rsidRPr="00DB64CE">
        <w:t>结果</w:t>
      </w:r>
      <w:bookmarkEnd w:id="11189"/>
    </w:p>
    <w:p w:rsidR="0018722C">
      <w:pPr>
        <w:pStyle w:val="Heading4"/>
        <w:topLinePunct/>
        <w:ind w:left="200" w:hangingChars="200" w:hanging="200"/>
      </w:pPr>
      <w:bookmarkStart w:id="11190" w:name="_Toc68611190"/>
      <w:r>
        <w:t>1.</w:t>
      </w:r>
      <w:r>
        <w:t xml:space="preserve"> </w:t>
      </w:r>
      <w:r>
        <w:t>miR-29b</w:t>
      </w:r>
      <w:r>
        <w:t>抑制后</w:t>
      </w:r>
      <w:r>
        <w:t>H460</w:t>
      </w:r>
      <w:r>
        <w:t>和</w:t>
      </w:r>
      <w:r>
        <w:t>A549-L</w:t>
      </w:r>
      <w:r>
        <w:t>细胞中</w:t>
      </w:r>
      <w:r>
        <w:t>miR-29b</w:t>
      </w:r>
      <w:r>
        <w:t>的表达变化</w:t>
      </w:r>
      <w:bookmarkEnd w:id="11190"/>
    </w:p>
    <w:p w:rsidR="0018722C">
      <w:pPr>
        <w:topLinePunct/>
      </w:pPr>
      <w:r>
        <w:rPr>
          <w:rFonts w:ascii="宋体" w:eastAsia="宋体" w:hint="eastAsia"/>
        </w:rPr>
        <w:t>实时荧光定量</w:t>
      </w:r>
      <w:r>
        <w:t>PCR</w:t>
      </w:r>
      <w:r>
        <w:rPr>
          <w:rFonts w:ascii="宋体" w:eastAsia="宋体" w:hint="eastAsia"/>
        </w:rPr>
        <w:t>检测转染</w:t>
      </w:r>
      <w:r>
        <w:t>100nM miR-29b inhibitor 48h</w:t>
      </w:r>
      <w:r>
        <w:rPr>
          <w:rFonts w:ascii="宋体" w:eastAsia="宋体" w:hint="eastAsia"/>
        </w:rPr>
        <w:t>后</w:t>
      </w:r>
      <w:r>
        <w:t>H460</w:t>
      </w:r>
      <w:r>
        <w:rPr>
          <w:rFonts w:ascii="宋体" w:eastAsia="宋体" w:hint="eastAsia"/>
        </w:rPr>
        <w:t>和</w:t>
      </w:r>
      <w:r>
        <w:t>A549-L</w:t>
      </w:r>
      <w:r>
        <w:rPr>
          <w:rFonts w:ascii="宋体" w:eastAsia="宋体" w:hint="eastAsia"/>
        </w:rPr>
        <w:t>细胞中</w:t>
      </w:r>
      <w:r>
        <w:t>miR-29b</w:t>
      </w:r>
      <w:r>
        <w:rPr>
          <w:rFonts w:ascii="宋体" w:eastAsia="宋体" w:hint="eastAsia"/>
        </w:rPr>
        <w:t>的相对表达。结果表明，相对于</w:t>
      </w:r>
      <w:r>
        <w:t>Blank</w:t>
      </w:r>
      <w:r>
        <w:rPr>
          <w:rFonts w:ascii="宋体" w:eastAsia="宋体" w:hint="eastAsia"/>
        </w:rPr>
        <w:t>组与</w:t>
      </w:r>
      <w:r>
        <w:t>NC</w:t>
      </w:r>
      <w:r>
        <w:rPr>
          <w:rFonts w:ascii="宋体" w:eastAsia="宋体" w:hint="eastAsia"/>
        </w:rPr>
        <w:t>组，</w:t>
      </w:r>
      <w:r>
        <w:t>H460</w:t>
      </w:r>
      <w:r>
        <w:rPr>
          <w:rFonts w:ascii="宋体" w:eastAsia="宋体" w:hint="eastAsia"/>
        </w:rPr>
        <w:t>细胞在转染后</w:t>
      </w:r>
      <w:r>
        <w:t>miR</w:t>
      </w:r>
      <w:r>
        <w:t>-</w:t>
      </w:r>
      <w:r>
        <w:t>29b</w:t>
      </w:r>
      <w:r>
        <w:rPr>
          <w:rFonts w:ascii="宋体" w:eastAsia="宋体" w:hint="eastAsia"/>
        </w:rPr>
        <w:t>表达显著降低</w:t>
      </w:r>
      <w:r>
        <w:rPr>
          <w:rFonts w:ascii="宋体" w:eastAsia="宋体" w:hint="eastAsia"/>
        </w:rPr>
        <w:t>（</w:t>
      </w:r>
      <w:r>
        <w:rPr>
          <w:i/>
        </w:rPr>
        <w:t>p</w:t>
      </w:r>
      <w:r>
        <w:t>=</w:t>
      </w:r>
      <w:r>
        <w:t>0.005</w:t>
      </w:r>
      <w:r>
        <w:rPr>
          <w:rFonts w:ascii="宋体" w:eastAsia="宋体" w:hint="eastAsia"/>
          <w:rFonts w:ascii="宋体" w:eastAsia="宋体" w:hint="eastAsia"/>
          <w:spacing w:val="-53"/>
        </w:rPr>
        <w:t xml:space="preserve">, </w:t>
      </w:r>
      <w:r>
        <w:rPr>
          <w:i/>
        </w:rPr>
        <w:t>p</w:t>
      </w:r>
      <w:r>
        <w:t>=</w:t>
      </w:r>
      <w:r>
        <w:t>0.014</w:t>
      </w:r>
      <w:r>
        <w:rPr>
          <w:rFonts w:ascii="宋体" w:eastAsia="宋体" w:hint="eastAsia"/>
        </w:rPr>
        <w:t>）</w:t>
      </w:r>
      <w:r>
        <w:rPr>
          <w:rFonts w:ascii="宋体" w:eastAsia="宋体" w:hint="eastAsia"/>
        </w:rPr>
        <w:t>；同样，</w:t>
      </w:r>
      <w:r>
        <w:t>A</w:t>
      </w:r>
      <w:r>
        <w:t>549</w:t>
      </w:r>
      <w:r>
        <w:t>-</w:t>
      </w:r>
      <w:r>
        <w:t>L</w:t>
      </w:r>
      <w:r>
        <w:rPr>
          <w:rFonts w:ascii="宋体" w:eastAsia="宋体" w:hint="eastAsia"/>
        </w:rPr>
        <w:t>细胞在转染后</w:t>
      </w:r>
      <w:r>
        <w:t>miR</w:t>
      </w:r>
      <w:r>
        <w:t>-</w:t>
      </w:r>
      <w:r>
        <w:t>29b</w:t>
      </w:r>
      <w:r>
        <w:rPr>
          <w:rFonts w:ascii="宋体" w:eastAsia="宋体" w:hint="eastAsia"/>
        </w:rPr>
        <w:t>表达也显著降低</w:t>
      </w:r>
      <w:r>
        <w:rPr>
          <w:rFonts w:ascii="宋体" w:eastAsia="宋体" w:hint="eastAsia"/>
        </w:rPr>
        <w:t>（</w:t>
      </w:r>
      <w:r>
        <w:rPr>
          <w:i/>
        </w:rPr>
        <w:t>p</w:t>
      </w:r>
      <w:r>
        <w:t>=0.011</w:t>
      </w:r>
      <w:r>
        <w:rPr>
          <w:rFonts w:ascii="宋体" w:eastAsia="宋体" w:hint="eastAsia"/>
          <w:rFonts w:ascii="宋体" w:eastAsia="宋体" w:hint="eastAsia"/>
        </w:rPr>
        <w:t xml:space="preserve">, </w:t>
      </w:r>
      <w:r>
        <w:rPr>
          <w:i/>
        </w:rPr>
        <w:t>p</w:t>
      </w:r>
      <w:r>
        <w:t>=0.027</w:t>
      </w:r>
      <w:r>
        <w:rPr>
          <w:rFonts w:ascii="宋体" w:eastAsia="宋体" w:hint="eastAsia"/>
        </w:rPr>
        <w:t>）</w:t>
      </w:r>
      <w:r>
        <w:t>（</w:t>
      </w:r>
      <w:r>
        <w:rPr>
          <w:rFonts w:ascii="宋体" w:eastAsia="宋体" w:hint="eastAsia"/>
        </w:rPr>
        <w:t>图</w:t>
      </w:r>
      <w:r>
        <w:t>2-18</w:t>
      </w:r>
      <w:r>
        <w:rPr>
          <w:rFonts w:ascii="宋体" w:eastAsia="宋体" w:hint="eastAsia"/>
          <w:rFonts w:ascii="宋体" w:eastAsia="宋体" w:hint="eastAsia"/>
        </w:rPr>
        <w:t xml:space="preserve">, </w:t>
      </w:r>
      <w:r>
        <w:rPr>
          <w:rFonts w:ascii="宋体" w:eastAsia="宋体" w:hint="eastAsia"/>
        </w:rPr>
        <w:t>表</w:t>
      </w:r>
      <w:r>
        <w:t>2-11</w:t>
      </w:r>
      <w:r>
        <w:rPr>
          <w:spacing w:val="-2"/>
        </w:rPr>
        <w:t>）</w:t>
      </w:r>
      <w:r>
        <w:rPr>
          <w:rFonts w:ascii="宋体" w:eastAsia="宋体" w:hint="eastAsia"/>
          <w:rFonts w:ascii="宋体" w:eastAsia="宋体" w:hint="eastAsia"/>
        </w:rPr>
        <w:t xml:space="preserve">. </w:t>
      </w:r>
      <w:r>
        <w:rPr>
          <w:rFonts w:ascii="宋体" w:eastAsia="宋体" w:hint="eastAsia"/>
        </w:rPr>
        <w:t>表明</w:t>
      </w:r>
      <w:r>
        <w:t>miR-29b inhibito</w:t>
      </w:r>
      <w:r>
        <w:t>r</w:t>
      </w:r>
    </w:p>
    <w:p w:rsidR="0018722C">
      <w:pPr>
        <w:topLinePunct/>
      </w:pPr>
      <w:r>
        <w:rPr>
          <w:rFonts w:cstheme="minorBidi" w:hAnsiTheme="minorHAnsi" w:eastAsiaTheme="minorHAnsi" w:asciiTheme="minorHAnsi"/>
        </w:rPr>
        <w:t>68</w:t>
      </w:r>
    </w:p>
    <w:p w:rsidR="0018722C">
      <w:pPr>
        <w:topLinePunct/>
      </w:pPr>
      <w:r>
        <w:rPr>
          <w:rFonts w:ascii="宋体" w:eastAsia="宋体" w:hint="eastAsia"/>
        </w:rPr>
        <w:t>可以有效地抑制</w:t>
      </w:r>
      <w:r>
        <w:t>H460</w:t>
      </w:r>
      <w:r>
        <w:rPr>
          <w:rFonts w:ascii="宋体" w:eastAsia="宋体" w:hint="eastAsia"/>
        </w:rPr>
        <w:t>和</w:t>
      </w:r>
      <w:r>
        <w:t>A549-L</w:t>
      </w:r>
      <w:r>
        <w:rPr>
          <w:rFonts w:ascii="宋体" w:eastAsia="宋体" w:hint="eastAsia"/>
        </w:rPr>
        <w:t>细胞中</w:t>
      </w:r>
      <w:r>
        <w:t>miR-29b</w:t>
      </w:r>
      <w:r>
        <w:rPr>
          <w:rFonts w:ascii="宋体" w:eastAsia="宋体" w:hint="eastAsia"/>
        </w:rPr>
        <w:t>的表达。</w:t>
      </w:r>
    </w:p>
    <w:p w:rsidR="0018722C">
      <w:pPr>
        <w:pStyle w:val="aff7"/>
        <w:topLinePunct/>
      </w:pPr>
      <w:r>
        <w:drawing>
          <wp:inline>
            <wp:extent cx="4307953" cy="2258568"/>
            <wp:effectExtent l="0" t="0" r="0" b="0"/>
            <wp:docPr id="53" name="image47.jpeg" descr=""/>
            <wp:cNvGraphicFramePr>
              <a:graphicFrameLocks noChangeAspect="1"/>
            </wp:cNvGraphicFramePr>
            <a:graphic>
              <a:graphicData uri="http://schemas.openxmlformats.org/drawingml/2006/picture">
                <pic:pic>
                  <pic:nvPicPr>
                    <pic:cNvPr id="54" name="image47.jpeg"/>
                    <pic:cNvPicPr/>
                  </pic:nvPicPr>
                  <pic:blipFill>
                    <a:blip r:embed="rId127" cstate="print"/>
                    <a:stretch>
                      <a:fillRect/>
                    </a:stretch>
                  </pic:blipFill>
                  <pic:spPr>
                    <a:xfrm>
                      <a:off x="0" y="0"/>
                      <a:ext cx="4307953" cy="2258568"/>
                    </a:xfrm>
                    <a:prstGeom prst="rect">
                      <a:avLst/>
                    </a:prstGeom>
                  </pic:spPr>
                </pic:pic>
              </a:graphicData>
            </a:graphic>
          </wp:inline>
        </w:drawing>
      </w:r>
    </w:p>
    <w:p w:rsidR="0018722C">
      <w:pPr>
        <w:pStyle w:val="a9"/>
        <w:topLinePunct/>
      </w:pPr>
      <w:r>
        <w:rPr>
          <w:rFonts w:ascii="宋体" w:eastAsia="宋体" w:hint="eastAsia"/>
        </w:rPr>
        <w:t>图</w:t>
      </w:r>
      <w:r>
        <w:t>2-18</w:t>
      </w:r>
      <w:r>
        <w:t xml:space="preserve">  </w:t>
      </w:r>
      <w:r/>
      <w:r>
        <w:rPr>
          <w:rFonts w:ascii="宋体" w:eastAsia="宋体" w:hint="eastAsia"/>
        </w:rPr>
        <w:t>实时荧光定量</w:t>
      </w:r>
      <w:r>
        <w:t>PCR</w:t>
      </w:r>
      <w:r>
        <w:rPr>
          <w:rFonts w:ascii="宋体" w:eastAsia="宋体" w:hint="eastAsia"/>
        </w:rPr>
        <w:t>检测</w:t>
      </w:r>
      <w:r>
        <w:t>H460</w:t>
      </w:r>
      <w:r>
        <w:rPr>
          <w:rFonts w:ascii="宋体" w:eastAsia="宋体" w:hint="eastAsia"/>
        </w:rPr>
        <w:t>和</w:t>
      </w:r>
      <w:r>
        <w:t>A549-L</w:t>
      </w:r>
      <w:r>
        <w:rPr>
          <w:rFonts w:ascii="宋体" w:eastAsia="宋体" w:hint="eastAsia"/>
        </w:rPr>
        <w:t>细胞中</w:t>
      </w:r>
      <w:r>
        <w:t>miR-29b</w:t>
      </w:r>
      <w:r>
        <w:rPr>
          <w:rFonts w:ascii="宋体" w:eastAsia="宋体" w:hint="eastAsia"/>
        </w:rPr>
        <w:t>抑制后</w:t>
      </w:r>
      <w:r>
        <w:t>miR-29b</w:t>
      </w:r>
      <w:r>
        <w:rPr>
          <w:rFonts w:ascii="宋体" w:eastAsia="宋体" w:hint="eastAsia"/>
        </w:rPr>
        <w:t>的表达</w:t>
      </w:r>
    </w:p>
    <w:p w:rsidR="0018722C">
      <w:pPr>
        <w:pStyle w:val="a9"/>
        <w:topLinePunct/>
      </w:pPr>
      <w:r>
        <w:t>Fig.</w:t>
      </w:r>
      <w:r>
        <w:t xml:space="preserve"> </w:t>
      </w:r>
      <w:r w:rsidRPr="00DB64CE">
        <w:t>2-18</w:t>
      </w:r>
      <w:r>
        <w:t xml:space="preserve">  </w:t>
      </w:r>
      <w:r w:rsidRPr="00DB64CE">
        <w:t>Expression folds of miR-29b knockdown cells detected by Real-time PCR</w:t>
      </w:r>
    </w:p>
    <w:p w:rsidR="0018722C">
      <w:pPr>
        <w:pStyle w:val="Heading4"/>
        <w:topLinePunct/>
        <w:ind w:left="200" w:hangingChars="200" w:hanging="200"/>
      </w:pPr>
      <w:bookmarkStart w:id="11191" w:name="_Toc68611191"/>
      <w:r>
        <w:t>2.</w:t>
      </w:r>
      <w:r>
        <w:t xml:space="preserve"> </w:t>
      </w:r>
      <w:r>
        <w:t>miR-29b</w:t>
      </w:r>
      <w:r>
        <w:t>抑制后对</w:t>
      </w:r>
      <w:r>
        <w:t>H460</w:t>
      </w:r>
      <w:r>
        <w:t>和</w:t>
      </w:r>
      <w:r>
        <w:t>A549-L</w:t>
      </w:r>
      <w:r>
        <w:t>细胞体外增殖能力的影响</w:t>
      </w:r>
      <w:bookmarkEnd w:id="11191"/>
    </w:p>
    <w:p w:rsidR="0018722C">
      <w:pPr>
        <w:topLinePunct/>
      </w:pPr>
      <w:r>
        <w:rPr>
          <w:rFonts w:ascii="宋体" w:eastAsia="宋体" w:hint="eastAsia"/>
        </w:rPr>
        <w:t xml:space="preserve">采用</w:t>
      </w:r>
      <w:r>
        <w:t xml:space="preserve">CCK-8</w:t>
      </w:r>
      <w:r>
        <w:rPr>
          <w:rFonts w:ascii="宋体" w:eastAsia="宋体" w:hint="eastAsia"/>
        </w:rPr>
        <w:t xml:space="preserve">法法检测</w:t>
      </w:r>
      <w:r>
        <w:t xml:space="preserve">miR-29b</w:t>
      </w:r>
      <w:r>
        <w:rPr>
          <w:rFonts w:ascii="宋体" w:eastAsia="宋体" w:hint="eastAsia"/>
        </w:rPr>
        <w:t xml:space="preserve">抑制后细胞体外增殖能力的变化，并绘制生长曲线。析因设计的方差分析结果显示，</w:t>
      </w:r>
      <w:r>
        <w:t xml:space="preserve">H460</w:t>
      </w:r>
      <w:r>
        <w:rPr>
          <w:rFonts w:ascii="宋体" w:eastAsia="宋体" w:hint="eastAsia"/>
        </w:rPr>
        <w:t xml:space="preserve">组、</w:t>
      </w:r>
      <w:r>
        <w:t xml:space="preserve">H460-miR-29b inhibitor</w:t>
      </w:r>
      <w:r>
        <w:rPr>
          <w:rFonts w:ascii="宋体" w:eastAsia="宋体" w:hint="eastAsia"/>
        </w:rPr>
        <w:t xml:space="preserve">组、</w:t>
      </w:r>
      <w:r>
        <w:t xml:space="preserve">H460-NC</w:t>
      </w:r>
      <w:r>
        <w:rPr>
          <w:rFonts w:ascii="宋体" w:eastAsia="宋体" w:hint="eastAsia"/>
        </w:rPr>
        <w:t xml:space="preserve">组三组细胞的增殖能力具有显著差异</w:t>
      </w:r>
      <w:r>
        <w:t xml:space="preserve">(</w:t>
      </w:r>
      <w:r>
        <w:rPr>
          <w:spacing w:val="-2"/>
        </w:rPr>
        <w:t xml:space="preserve">F=86.935</w:t>
      </w:r>
      <w:r>
        <w:rPr>
          <w:rFonts w:ascii="宋体" w:eastAsia="宋体" w:hint="eastAsia"/>
          <w:spacing w:val="-2"/>
        </w:rPr>
        <w:t xml:space="preserve">, </w:t>
      </w:r>
      <w:r>
        <w:rPr>
          <w:i/>
          <w:spacing w:val="-2"/>
        </w:rPr>
        <w:t xml:space="preserve">p </w:t>
      </w:r>
      <w:r>
        <w:t xml:space="preserve">&lt;0.001</w:t>
      </w:r>
      <w:r>
        <w:t xml:space="preserve">)</w:t>
      </w:r>
      <w:r>
        <w:t xml:space="preserve">（</w:t>
      </w:r>
      <w:r>
        <w:rPr>
          <w:rFonts w:ascii="宋体" w:eastAsia="宋体" w:hint="eastAsia"/>
        </w:rPr>
        <w:t xml:space="preserve">图</w:t>
      </w:r>
      <w:r>
        <w:rPr>
          <w:spacing w:val="-4"/>
        </w:rPr>
        <w:t xml:space="preserve">2-19</w:t>
      </w:r>
      <w:r>
        <w:rPr>
          <w:spacing w:val="-4"/>
        </w:rPr>
        <w:t>A</w:t>
      </w:r>
      <w:r>
        <w:rPr>
          <w:rFonts w:ascii="宋体" w:eastAsia="宋体" w:hint="eastAsia"/>
          <w:spacing w:val="-2"/>
        </w:rPr>
        <w:t xml:space="preserve">, </w:t>
      </w:r>
      <w:r>
        <w:rPr>
          <w:rFonts w:ascii="宋体" w:eastAsia="宋体" w:hint="eastAsia"/>
          <w:spacing w:val="-2"/>
        </w:rPr>
        <w:t xml:space="preserve">表</w:t>
      </w:r>
      <w:r>
        <w:rPr>
          <w:spacing w:val="-2"/>
        </w:rPr>
        <w:t xml:space="preserve">2-1</w:t>
      </w:r>
      <w:r>
        <w:rPr>
          <w:spacing w:val="-2"/>
        </w:rPr>
        <w:t>2</w:t>
      </w:r>
      <w:r>
        <w:rPr>
          <w:spacing w:val="-3"/>
        </w:rPr>
        <w:t xml:space="preserve">）</w:t>
      </w:r>
      <w:r>
        <w:rPr>
          <w:rFonts w:ascii="宋体" w:eastAsia="宋体" w:hint="eastAsia"/>
        </w:rPr>
        <w:t xml:space="preserve">，三组细胞生长时间水平具有显著差异</w:t>
      </w:r>
      <w:r>
        <w:rPr>
          <w:spacing w:val="-2"/>
        </w:rPr>
        <w:t xml:space="preserve">（</w:t>
      </w:r>
      <w:r>
        <w:rPr>
          <w:spacing w:val="-2"/>
        </w:rPr>
        <w:t xml:space="preserve">F=147.422</w:t>
      </w:r>
      <w:r>
        <w:rPr>
          <w:rFonts w:ascii="宋体" w:eastAsia="宋体" w:hint="eastAsia"/>
          <w:spacing w:val="-2"/>
        </w:rPr>
        <w:t xml:space="preserve">, </w:t>
      </w:r>
      <w:r>
        <w:rPr>
          <w:i/>
          <w:spacing w:val="-2"/>
        </w:rPr>
        <w:t xml:space="preserve">p </w:t>
      </w:r>
      <w:r>
        <w:rPr>
          <w:spacing w:val="-2"/>
        </w:rPr>
        <w:t xml:space="preserve">&lt;0.001</w:t>
      </w:r>
      <w:r>
        <w:rPr>
          <w:spacing w:val="-2"/>
        </w:rPr>
        <w:t xml:space="preserve">）</w:t>
      </w:r>
      <w:r>
        <w:rPr>
          <w:rFonts w:ascii="宋体" w:eastAsia="宋体" w:hint="eastAsia"/>
        </w:rPr>
        <w:t xml:space="preserve">，时间与分组之间交互效应显著</w:t>
      </w:r>
      <w:r>
        <w:t xml:space="preserve">(</w:t>
      </w:r>
      <w:r>
        <w:rPr>
          <w:spacing w:val="-1"/>
        </w:rPr>
        <w:t xml:space="preserve">F=3.299</w:t>
      </w:r>
      <w:r>
        <w:rPr>
          <w:rFonts w:ascii="宋体" w:eastAsia="宋体" w:hint="eastAsia"/>
          <w:spacing w:val="-1"/>
        </w:rPr>
        <w:t xml:space="preserve">, </w:t>
      </w:r>
      <w:r>
        <w:rPr>
          <w:i/>
          <w:spacing w:val="-1"/>
        </w:rPr>
        <w:t xml:space="preserve">p </w:t>
      </w:r>
      <w:r>
        <w:t xml:space="preserve">=0.004</w:t>
      </w:r>
      <w:r>
        <w:t xml:space="preserve">)</w:t>
      </w:r>
      <w:r>
        <w:rPr>
          <w:rFonts w:ascii="宋体" w:eastAsia="宋体" w:hint="eastAsia"/>
        </w:rPr>
        <w:t xml:space="preserve">，</w:t>
      </w:r>
      <w:r>
        <w:t xml:space="preserve">H460-inhibitor</w:t>
      </w:r>
      <w:r>
        <w:rPr>
          <w:rFonts w:ascii="宋体" w:eastAsia="宋体" w:hint="eastAsia"/>
        </w:rPr>
        <w:t xml:space="preserve">组细胞较</w:t>
      </w:r>
      <w:r>
        <w:t xml:space="preserve">H460</w:t>
      </w:r>
      <w:r>
        <w:rPr>
          <w:rFonts w:ascii="宋体" w:eastAsia="宋体" w:hint="eastAsia"/>
        </w:rPr>
        <w:t xml:space="preserve">组</w:t>
      </w:r>
      <w:r>
        <w:rPr>
          <w:rFonts w:ascii="宋体" w:eastAsia="宋体" w:hint="eastAsia"/>
        </w:rPr>
        <w:t>、</w:t>
      </w:r>
    </w:p>
    <w:p w:rsidR="0018722C">
      <w:pPr>
        <w:topLinePunct/>
      </w:pPr>
      <w:r>
        <w:t>H460-inhibitor NC</w:t>
      </w:r>
      <w:r>
        <w:rPr>
          <w:rFonts w:ascii="宋体" w:eastAsia="宋体" w:hint="eastAsia"/>
        </w:rPr>
        <w:t>组细胞增殖能力显著增强</w:t>
      </w:r>
      <w:r>
        <w:t>(</w:t>
      </w:r>
      <w:r>
        <w:rPr>
          <w:i/>
        </w:rPr>
        <w:t>p </w:t>
      </w:r>
      <w:r>
        <w:t>&lt;0.001</w:t>
      </w:r>
      <w:r>
        <w:rPr>
          <w:rFonts w:ascii="宋体" w:eastAsia="宋体" w:hint="eastAsia"/>
          <w:rFonts w:ascii="宋体" w:eastAsia="宋体" w:hint="eastAsia"/>
        </w:rPr>
        <w:t xml:space="preserve">, </w:t>
      </w:r>
      <w:r>
        <w:rPr>
          <w:i/>
        </w:rPr>
        <w:t>p </w:t>
      </w:r>
      <w:r>
        <w:t>&lt;0.001</w:t>
      </w:r>
      <w:r>
        <w:t>)</w:t>
      </w:r>
      <w:r>
        <w:rPr>
          <w:rFonts w:ascii="宋体" w:eastAsia="宋体" w:hint="eastAsia"/>
        </w:rPr>
        <w:t>。</w:t>
      </w:r>
    </w:p>
    <w:p w:rsidR="0018722C">
      <w:pPr>
        <w:topLinePunct/>
      </w:pPr>
      <w:r>
        <w:t xml:space="preserve">A549-L</w:t>
      </w:r>
      <w:r>
        <w:rPr>
          <w:rFonts w:ascii="宋体" w:eastAsia="宋体" w:hint="eastAsia"/>
        </w:rPr>
        <w:t xml:space="preserve">组、</w:t>
      </w:r>
      <w:r>
        <w:t xml:space="preserve">A549-L</w:t>
      </w:r>
      <w:r>
        <w:t xml:space="preserve">- </w:t>
      </w:r>
      <w:r>
        <w:t xml:space="preserve">miR-29b inhibitor</w:t>
      </w:r>
      <w:r>
        <w:rPr>
          <w:rFonts w:ascii="宋体" w:eastAsia="宋体" w:hint="eastAsia"/>
        </w:rPr>
        <w:t xml:space="preserve">组、</w:t>
      </w:r>
      <w:r>
        <w:t xml:space="preserve">A549-L-NC</w:t>
      </w:r>
      <w:r>
        <w:rPr>
          <w:rFonts w:ascii="宋体" w:eastAsia="宋体" w:hint="eastAsia"/>
        </w:rPr>
        <w:t xml:space="preserve">组三组细胞的增殖能力具有显著差异</w:t>
      </w:r>
      <w:r>
        <w:t xml:space="preserve">(</w:t>
      </w:r>
      <w:r>
        <w:t xml:space="preserve">F=80.856</w:t>
      </w:r>
      <w:r>
        <w:rPr>
          <w:rFonts w:ascii="宋体" w:eastAsia="宋体" w:hint="eastAsia"/>
        </w:rPr>
        <w:t xml:space="preserve">, </w:t>
      </w:r>
      <w:r>
        <w:rPr>
          <w:i/>
        </w:rPr>
        <w:t xml:space="preserve">p </w:t>
      </w:r>
      <w:r>
        <w:t xml:space="preserve">&lt;0.001</w:t>
      </w:r>
      <w:r>
        <w:t xml:space="preserve">)</w:t>
      </w:r>
      <w:r>
        <w:t xml:space="preserve"> </w:t>
      </w:r>
      <w:r>
        <w:t xml:space="preserve">(</w:t>
      </w:r>
      <w:r>
        <w:rPr>
          <w:rFonts w:ascii="宋体" w:eastAsia="宋体" w:hint="eastAsia"/>
        </w:rPr>
        <w:t xml:space="preserve">图</w:t>
      </w:r>
      <w:r>
        <w:t xml:space="preserve">2-19</w:t>
      </w:r>
      <w:r>
        <w:t>B</w:t>
      </w:r>
      <w:r>
        <w:rPr>
          <w:rFonts w:ascii="宋体" w:eastAsia="宋体" w:hint="eastAsia"/>
        </w:rPr>
        <w:t xml:space="preserve">, </w:t>
      </w:r>
      <w:r>
        <w:rPr>
          <w:rFonts w:ascii="宋体" w:eastAsia="宋体" w:hint="eastAsia"/>
        </w:rPr>
        <w:t xml:space="preserve">表</w:t>
      </w:r>
      <w:r>
        <w:t xml:space="preserve">2-13</w:t>
      </w:r>
      <w:r>
        <w:rPr>
          <w:spacing w:val="0"/>
        </w:rPr>
        <w:t xml:space="preserve"> </w:t>
      </w:r>
      <w:r>
        <w:t xml:space="preserve">)</w:t>
      </w:r>
      <w:r>
        <w:rPr>
          <w:rFonts w:ascii="宋体" w:eastAsia="宋体" w:hint="eastAsia"/>
        </w:rPr>
        <w:t xml:space="preserve">，三组细胞生长时间水平具有显著差异</w:t>
      </w:r>
      <w:r>
        <w:t xml:space="preserve">（</w:t>
      </w:r>
      <w:r>
        <w:t xml:space="preserve">F=428.013</w:t>
      </w:r>
      <w:r>
        <w:rPr>
          <w:rFonts w:ascii="宋体" w:eastAsia="宋体" w:hint="eastAsia"/>
        </w:rPr>
        <w:t xml:space="preserve">, </w:t>
      </w:r>
      <w:r>
        <w:rPr>
          <w:i/>
        </w:rPr>
        <w:t xml:space="preserve">p </w:t>
      </w:r>
      <w:r>
        <w:rPr>
          <w:spacing w:val="-2"/>
        </w:rPr>
        <w:t xml:space="preserve">&lt;0.001</w:t>
      </w:r>
      <w:r>
        <w:rPr>
          <w:spacing w:val="-2"/>
        </w:rPr>
        <w:t xml:space="preserve">）</w:t>
      </w:r>
      <w:r>
        <w:rPr>
          <w:rFonts w:ascii="宋体" w:eastAsia="宋体" w:hint="eastAsia"/>
        </w:rPr>
        <w:t xml:space="preserve">，时间与分组之间交互效应显著</w:t>
      </w:r>
      <w:r>
        <w:t xml:space="preserve">（</w:t>
      </w:r>
      <w:r>
        <w:t xml:space="preserve">F=4.134</w:t>
      </w:r>
      <w:r>
        <w:rPr>
          <w:rFonts w:ascii="宋体" w:eastAsia="宋体" w:hint="eastAsia"/>
        </w:rPr>
        <w:t xml:space="preserve">，</w:t>
      </w:r>
      <w:r>
        <w:rPr>
          <w:i/>
        </w:rPr>
        <w:t xml:space="preserve">p</w:t>
      </w:r>
    </w:p>
    <w:p w:rsidR="0018722C">
      <w:pPr>
        <w:topLinePunct/>
      </w:pPr>
      <w:r>
        <w:t>=0.001</w:t>
      </w:r>
      <w:r>
        <w:rPr>
          <w:spacing w:val="-2"/>
        </w:rPr>
        <w:t>）</w:t>
      </w:r>
      <w:r>
        <w:rPr>
          <w:rFonts w:ascii="宋体" w:eastAsia="宋体" w:hint="eastAsia"/>
        </w:rPr>
        <w:t>，</w:t>
      </w:r>
      <w:r>
        <w:t>A549-L-inhibitor</w:t>
      </w:r>
      <w:r>
        <w:rPr>
          <w:rFonts w:ascii="宋体" w:eastAsia="宋体" w:hint="eastAsia"/>
        </w:rPr>
        <w:t>组细胞较</w:t>
      </w:r>
      <w:r>
        <w:t>A549-L</w:t>
      </w:r>
      <w:r>
        <w:rPr>
          <w:rFonts w:ascii="宋体" w:eastAsia="宋体" w:hint="eastAsia"/>
        </w:rPr>
        <w:t>组、</w:t>
      </w:r>
      <w:r>
        <w:t>A549-L-inhibito r NC</w:t>
      </w:r>
      <w:r>
        <w:rPr>
          <w:rFonts w:ascii="宋体" w:eastAsia="宋体" w:hint="eastAsia"/>
        </w:rPr>
        <w:t>组细胞增殖能</w:t>
      </w:r>
      <w:r>
        <w:rPr>
          <w:rFonts w:ascii="宋体" w:eastAsia="宋体" w:hint="eastAsia"/>
        </w:rPr>
        <w:t>力显著增强。说明抑制</w:t>
      </w:r>
      <w:r>
        <w:t>miR-29b</w:t>
      </w:r>
      <w:r>
        <w:rPr>
          <w:rFonts w:ascii="宋体" w:eastAsia="宋体" w:hint="eastAsia"/>
        </w:rPr>
        <w:t>能够增强癌细胞体外的增殖能力。</w:t>
      </w:r>
    </w:p>
    <w:p w:rsidR="0018722C">
      <w:pPr>
        <w:topLinePunct/>
      </w:pPr>
      <w:r>
        <w:rPr>
          <w:rFonts w:cstheme="minorBidi" w:hAnsiTheme="minorHAnsi" w:eastAsiaTheme="minorHAnsi" w:asciiTheme="minorHAnsi"/>
        </w:rPr>
        <w:t>69</w:t>
      </w:r>
    </w:p>
    <w:p w:rsidR="0018722C">
      <w:pPr>
        <w:pStyle w:val="aff7"/>
        <w:topLinePunct/>
      </w:pPr>
      <w:r>
        <w:rPr>
          <w:sz w:val="20"/>
        </w:rPr>
        <w:drawing>
          <wp:inline distT="0" distB="0" distL="0" distR="0">
            <wp:extent cx="4483951" cy="2862357"/>
            <wp:effectExtent l="0" t="0" r="0" b="0"/>
            <wp:docPr id="55" name="image48.jpeg" descr=""/>
            <wp:cNvGraphicFramePr>
              <a:graphicFrameLocks noChangeAspect="1"/>
            </wp:cNvGraphicFramePr>
            <a:graphic>
              <a:graphicData uri="http://schemas.openxmlformats.org/drawingml/2006/picture">
                <pic:pic>
                  <pic:nvPicPr>
                    <pic:cNvPr id="56" name="image48.jpeg"/>
                    <pic:cNvPicPr/>
                  </pic:nvPicPr>
                  <pic:blipFill>
                    <a:blip r:embed="rId129" cstate="print"/>
                    <a:stretch>
                      <a:fillRect/>
                    </a:stretch>
                  </pic:blipFill>
                  <pic:spPr>
                    <a:xfrm>
                      <a:off x="0" y="0"/>
                      <a:ext cx="4483951" cy="2862357"/>
                    </a:xfrm>
                    <a:prstGeom prst="rect">
                      <a:avLst/>
                    </a:prstGeom>
                  </pic:spPr>
                </pic:pic>
              </a:graphicData>
            </a:graphic>
          </wp:inline>
        </w:drawing>
      </w:r>
      <w:r/>
    </w:p>
    <w:p w:rsidR="0018722C">
      <w:pPr>
        <w:pStyle w:val="aff7"/>
        <w:topLinePunct/>
      </w:pPr>
      <w:r>
        <w:drawing>
          <wp:inline>
            <wp:extent cx="4517907" cy="2771489"/>
            <wp:effectExtent l="0" t="0" r="0" b="0"/>
            <wp:docPr id="57" name="image49.jpeg" descr=""/>
            <wp:cNvGraphicFramePr>
              <a:graphicFrameLocks noChangeAspect="1"/>
            </wp:cNvGraphicFramePr>
            <a:graphic>
              <a:graphicData uri="http://schemas.openxmlformats.org/drawingml/2006/picture">
                <pic:pic>
                  <pic:nvPicPr>
                    <pic:cNvPr id="58" name="image49.jpeg"/>
                    <pic:cNvPicPr/>
                  </pic:nvPicPr>
                  <pic:blipFill>
                    <a:blip r:embed="rId130" cstate="print"/>
                    <a:stretch>
                      <a:fillRect/>
                    </a:stretch>
                  </pic:blipFill>
                  <pic:spPr>
                    <a:xfrm>
                      <a:off x="0" y="0"/>
                      <a:ext cx="4517907" cy="2771489"/>
                    </a:xfrm>
                    <a:prstGeom prst="rect">
                      <a:avLst/>
                    </a:prstGeom>
                  </pic:spPr>
                </pic:pic>
              </a:graphicData>
            </a:graphic>
          </wp:inline>
        </w:drawing>
      </w:r>
    </w:p>
    <w:p w:rsidR="0018722C">
      <w:pPr>
        <w:topLinePunct/>
      </w:pPr>
      <w:r>
        <w:rPr>
          <w:rFonts w:ascii="宋体" w:eastAsia="宋体" w:hint="eastAsia"/>
        </w:rPr>
        <w:t/>
      </w:r>
      <w:r>
        <w:rPr>
          <w:rFonts w:ascii="宋体" w:eastAsia="宋体" w:hint="eastAsia"/>
        </w:rPr>
        <w:t>图</w:t>
      </w:r>
      <w:r>
        <w:t>2-19</w:t>
      </w:r>
      <w:r>
        <w:t xml:space="preserve"> MiR-29b inhiibitor</w:t>
      </w:r>
      <w:r/>
      <w:r>
        <w:rPr>
          <w:rFonts w:ascii="宋体" w:eastAsia="宋体" w:hint="eastAsia"/>
        </w:rPr>
        <w:t>处理后</w:t>
      </w:r>
      <w:r>
        <w:t>H460</w:t>
      </w:r>
      <w:r>
        <w:t>(</w:t>
      </w:r>
      <w:r>
        <w:t>A</w:t>
      </w:r>
      <w:r>
        <w:t>)</w:t>
      </w:r>
      <w:r>
        <w:rPr>
          <w:rFonts w:ascii="宋体" w:eastAsia="宋体" w:hint="eastAsia"/>
        </w:rPr>
        <w:t>及</w:t>
      </w:r>
      <w:r>
        <w:t>A549-L</w:t>
      </w:r>
      <w:r>
        <w:t>(</w:t>
      </w:r>
      <w:r>
        <w:t>B</w:t>
      </w:r>
      <w:r>
        <w:t>)</w:t>
      </w:r>
      <w:r>
        <w:rPr>
          <w:rFonts w:ascii="宋体" w:eastAsia="宋体" w:hint="eastAsia"/>
        </w:rPr>
        <w:t>细胞的体外增殖</w:t>
      </w:r>
      <w:r>
        <w:rPr>
          <w:rFonts w:ascii="宋体" w:eastAsia="宋体" w:hint="eastAsia"/>
        </w:rPr>
        <w:t>情况</w:t>
      </w:r>
      <w:r>
        <w:t>Fig. 2</w:t>
      </w:r>
      <w:r>
        <w:t xml:space="preserve">-19 Cell proliferation in vitro of H460</w:t>
      </w:r>
      <w:r>
        <w:t>(</w:t>
      </w:r>
      <w:r>
        <w:t>A</w:t>
      </w:r>
      <w:r>
        <w:t>)</w:t>
      </w:r>
      <w:r>
        <w:t xml:space="preserve"> and A549-L</w:t>
      </w:r>
      <w:r>
        <w:t>(</w:t>
      </w:r>
      <w:r>
        <w:t>B</w:t>
      </w:r>
      <w:r>
        <w:t>)</w:t>
      </w:r>
      <w:r>
        <w:t xml:space="preserve"> cell lines after inhibitor treatment of miR-29b inhibito</w:t>
      </w:r>
      <w:r>
        <w:t>r</w:t>
      </w:r>
    </w:p>
    <w:p w:rsidR="0018722C">
      <w:pPr>
        <w:pStyle w:val="Heading4"/>
        <w:topLinePunct/>
        <w:ind w:left="200" w:hangingChars="200" w:hanging="200"/>
      </w:pPr>
      <w:bookmarkStart w:id="11192" w:name="_Toc68611192"/>
      <w:r>
        <w:t>3.</w:t>
      </w:r>
      <w:r>
        <w:t xml:space="preserve"> </w:t>
      </w:r>
      <w:r>
        <w:t>miR-29b</w:t>
      </w:r>
      <w:r>
        <w:t>抑制后</w:t>
      </w:r>
      <w:r>
        <w:t>H460</w:t>
      </w:r>
      <w:r>
        <w:t>和</w:t>
      </w:r>
      <w:r>
        <w:t>A549-L</w:t>
      </w:r>
      <w:r>
        <w:t>细胞体外迁移能力的变化</w:t>
      </w:r>
      <w:bookmarkEnd w:id="11192"/>
    </w:p>
    <w:p w:rsidR="0018722C">
      <w:pPr>
        <w:topLinePunct/>
      </w:pPr>
      <w:r>
        <w:rPr>
          <w:rFonts w:ascii="宋体" w:eastAsia="宋体" w:hint="eastAsia"/>
        </w:rPr>
        <w:t xml:space="preserve">采用</w:t>
      </w:r>
      <w:r>
        <w:t xml:space="preserve">Transwell</w:t>
      </w:r>
      <w:r>
        <w:rPr>
          <w:rFonts w:ascii="宋体" w:eastAsia="宋体" w:hint="eastAsia"/>
        </w:rPr>
        <w:t xml:space="preserve">小室检测</w:t>
      </w:r>
      <w:r>
        <w:t xml:space="preserve">miR-29b</w:t>
      </w:r>
      <w:r>
        <w:rPr>
          <w:rFonts w:ascii="宋体" w:eastAsia="宋体" w:hint="eastAsia"/>
        </w:rPr>
        <w:t xml:space="preserve">抑制后细胞体外迁移运动能力的变化，结果发现</w:t>
      </w:r>
      <w:r>
        <w:t xml:space="preserve">H460</w:t>
      </w:r>
      <w:r>
        <w:rPr>
          <w:rFonts w:ascii="宋体" w:eastAsia="宋体" w:hint="eastAsia"/>
        </w:rPr>
        <w:t xml:space="preserve">组、</w:t>
      </w:r>
      <w:r>
        <w:t xml:space="preserve">H460-miR-29b inhibitor</w:t>
      </w:r>
      <w:r>
        <w:rPr>
          <w:rFonts w:ascii="宋体" w:eastAsia="宋体" w:hint="eastAsia"/>
        </w:rPr>
        <w:t xml:space="preserve">组、</w:t>
      </w:r>
      <w:r>
        <w:t xml:space="preserve">H460-NC</w:t>
      </w:r>
      <w:r>
        <w:rPr>
          <w:rFonts w:ascii="宋体" w:eastAsia="宋体" w:hint="eastAsia"/>
        </w:rPr>
        <w:t xml:space="preserve">组三组细胞迁移能力的差异具有显著性</w:t>
      </w:r>
      <w:r>
        <w:t xml:space="preserve">(</w:t>
      </w:r>
      <w:r>
        <w:t xml:space="preserve">F=44.107, </w:t>
      </w:r>
      <w:r>
        <w:rPr>
          <w:i/>
        </w:rPr>
        <w:t xml:space="preserve">p </w:t>
      </w:r>
      <w:r>
        <w:t xml:space="preserve">&lt;0.001</w:t>
      </w:r>
      <w:r>
        <w:t xml:space="preserve">)</w:t>
      </w:r>
      <w:r>
        <w:t xml:space="preserve"> </w:t>
      </w:r>
      <w:r>
        <w:t xml:space="preserve">(</w:t>
      </w:r>
      <w:r>
        <w:rPr>
          <w:rFonts w:ascii="宋体" w:eastAsia="宋体" w:hint="eastAsia"/>
        </w:rPr>
        <w:t xml:space="preserve">图</w:t>
      </w:r>
      <w:r>
        <w:t xml:space="preserve">2-20</w:t>
      </w:r>
      <w:r>
        <w:rPr>
          <w:rFonts w:ascii="宋体" w:eastAsia="宋体" w:hint="eastAsia"/>
        </w:rPr>
        <w:t xml:space="preserve">和</w:t>
      </w:r>
      <w:r>
        <w:rPr>
          <w:rFonts w:ascii="宋体" w:eastAsia="宋体" w:hint="eastAsia"/>
        </w:rPr>
        <w:t>表</w:t>
      </w:r>
      <w:r>
        <w:t xml:space="preserve">2-14</w:t>
      </w:r>
      <w:r>
        <w:rPr>
          <w:spacing w:val="0"/>
        </w:rPr>
        <w:t xml:space="preserve"> </w:t>
      </w:r>
      <w:r>
        <w:t xml:space="preserve">)</w:t>
      </w:r>
      <w:r>
        <w:rPr>
          <w:rFonts w:ascii="宋体" w:eastAsia="宋体" w:hint="eastAsia"/>
          <w:rFonts w:ascii="宋体" w:eastAsia="宋体" w:hint="eastAsia"/>
        </w:rPr>
        <w:t xml:space="preserve">. </w:t>
      </w:r>
      <w:r>
        <w:rPr>
          <w:rFonts w:ascii="宋体" w:eastAsia="宋体" w:hint="eastAsia"/>
        </w:rPr>
        <w:t xml:space="preserve">与</w:t>
      </w:r>
      <w:r>
        <w:t xml:space="preserve">H460</w:t>
      </w:r>
      <w:r>
        <w:rPr>
          <w:rFonts w:ascii="宋体" w:eastAsia="宋体" w:hint="eastAsia"/>
        </w:rPr>
        <w:t xml:space="preserve">组、</w:t>
      </w:r>
      <w:r>
        <w:t xml:space="preserve">H460-NC</w:t>
      </w:r>
      <w:r>
        <w:rPr>
          <w:rFonts w:ascii="宋体" w:eastAsia="宋体" w:hint="eastAsia"/>
        </w:rPr>
        <w:t xml:space="preserve">组细胞</w:t>
      </w:r>
      <w:r>
        <w:rPr>
          <w:rFonts w:ascii="宋体" w:eastAsia="宋体" w:hint="eastAsia"/>
        </w:rPr>
        <w:t>相</w:t>
      </w:r>
    </w:p>
    <w:p w:rsidR="0018722C">
      <w:pPr>
        <w:topLinePunct/>
      </w:pPr>
      <w:r>
        <w:rPr>
          <w:rFonts w:ascii="宋体" w:eastAsia="宋体" w:hint="eastAsia"/>
        </w:rPr>
        <w:t xml:space="preserve">比，</w:t>
      </w:r>
      <w:r>
        <w:t xml:space="preserve">H460-miR-29b inhibitor</w:t>
      </w:r>
      <w:r>
        <w:rPr>
          <w:rFonts w:ascii="宋体" w:eastAsia="宋体" w:hint="eastAsia"/>
        </w:rPr>
        <w:t xml:space="preserve">组细胞穿过膜的细胞数显著增多</w:t>
      </w:r>
      <w:r>
        <w:t xml:space="preserve">(</w:t>
      </w:r>
      <w:r>
        <w:rPr>
          <w:i/>
        </w:rPr>
        <w:t xml:space="preserve">p </w:t>
      </w:r>
      <w:r>
        <w:t xml:space="preserve">&lt;0.001, </w:t>
      </w:r>
      <w:r>
        <w:rPr>
          <w:i/>
        </w:rPr>
        <w:t xml:space="preserve">p </w:t>
      </w:r>
      <w:r>
        <w:t xml:space="preserve">&lt;0.001</w:t>
      </w:r>
      <w:r>
        <w:t xml:space="preserve">)</w:t>
      </w:r>
      <w:r>
        <w:rPr>
          <w:rFonts w:ascii="宋体" w:eastAsia="宋体" w:hint="eastAsia"/>
        </w:rPr>
        <w:t xml:space="preserve">，</w:t>
      </w:r>
      <w:r w:rsidR="001852F3">
        <w:rPr>
          <w:rFonts w:ascii="宋体" w:eastAsia="宋体" w:hint="eastAsia"/>
        </w:rPr>
        <w:t xml:space="preserve">其迁移能力明显增强</w:t>
      </w:r>
      <w:r>
        <w:t xml:space="preserve">（</w:t>
      </w:r>
      <w:r>
        <w:rPr>
          <w:rFonts w:ascii="宋体" w:eastAsia="宋体" w:hint="eastAsia"/>
        </w:rPr>
        <w:t xml:space="preserve">图</w:t>
      </w:r>
      <w:r>
        <w:t xml:space="preserve">2-2</w:t>
      </w:r>
      <w:r>
        <w:t>1</w:t>
      </w:r>
      <w:r>
        <w:t xml:space="preserve">）</w:t>
      </w:r>
      <w:r>
        <w:rPr>
          <w:rFonts w:ascii="宋体" w:eastAsia="宋体" w:hint="eastAsia"/>
        </w:rPr>
        <w:t xml:space="preserve">。</w:t>
      </w:r>
    </w:p>
    <w:p w:rsidR="0018722C">
      <w:pPr>
        <w:topLinePunct/>
      </w:pPr>
      <w:r>
        <w:t>A549-L</w:t>
      </w:r>
      <w:r>
        <w:rPr>
          <w:rFonts w:ascii="宋体" w:eastAsia="宋体" w:hint="eastAsia"/>
        </w:rPr>
        <w:t>组、</w:t>
      </w:r>
      <w:r>
        <w:t>A549-L- miR-29b inhibitor</w:t>
      </w:r>
      <w:r>
        <w:rPr>
          <w:rFonts w:ascii="宋体" w:eastAsia="宋体" w:hint="eastAsia"/>
        </w:rPr>
        <w:t>组、</w:t>
      </w:r>
      <w:r>
        <w:t>A549-L-NC</w:t>
      </w:r>
      <w:r>
        <w:rPr>
          <w:rFonts w:ascii="宋体" w:eastAsia="宋体" w:hint="eastAsia"/>
        </w:rPr>
        <w:t>组三组细胞迁移能力的</w:t>
      </w:r>
    </w:p>
    <w:p w:rsidR="0018722C">
      <w:pPr>
        <w:topLinePunct/>
      </w:pPr>
      <w:r>
        <w:rPr>
          <w:rFonts w:cstheme="minorBidi" w:hAnsiTheme="minorHAnsi" w:eastAsiaTheme="minorHAnsi" w:asciiTheme="minorHAnsi"/>
        </w:rPr>
        <w:t>70</w:t>
      </w:r>
    </w:p>
    <w:p w:rsidR="0018722C">
      <w:pPr>
        <w:pStyle w:val="BodyText"/>
        <w:spacing w:line="338" w:lineRule="auto" w:before="34"/>
        <w:ind w:leftChars="0" w:left="899" w:rightChars="0" w:right="259"/>
        <w:rPr>
          <w:rFonts w:ascii="宋体" w:eastAsia="宋体" w:hint="eastAsia"/>
        </w:rPr>
        <w:topLinePunct/>
      </w:pPr>
      <w:r>
        <w:rPr>
          <w:rFonts w:ascii="宋体" w:eastAsia="宋体" w:hint="eastAsia"/>
        </w:rPr>
        <w:t>差异具有显著性</w:t>
      </w:r>
      <w:r>
        <w:t>(F=463.750, </w:t>
      </w:r>
      <w:r>
        <w:rPr>
          <w:i/>
        </w:rPr>
        <w:t>p </w:t>
      </w:r>
      <w:r>
        <w:t>&lt;0.001) (</w:t>
      </w:r>
      <w:r>
        <w:rPr>
          <w:rFonts w:ascii="宋体" w:eastAsia="宋体" w:hint="eastAsia"/>
        </w:rPr>
        <w:t>图</w:t>
      </w:r>
      <w:r>
        <w:t>2-20</w:t>
      </w:r>
      <w:r>
        <w:rPr>
          <w:rFonts w:ascii="宋体" w:eastAsia="宋体" w:hint="eastAsia"/>
        </w:rPr>
        <w:t>和表</w:t>
      </w:r>
      <w:r>
        <w:t>2-14 )</w:t>
      </w:r>
      <w:r>
        <w:rPr>
          <w:rFonts w:ascii="宋体" w:eastAsia="宋体" w:hint="eastAsia"/>
        </w:rPr>
        <w:t xml:space="preserve">. </w:t>
      </w:r>
      <w:r>
        <w:rPr>
          <w:rFonts w:ascii="宋体" w:eastAsia="宋体" w:hint="eastAsia"/>
        </w:rPr>
        <w:t>两两比较发现，与</w:t>
      </w:r>
      <w:r>
        <w:t>A549-L</w:t>
      </w:r>
      <w:r>
        <w:rPr>
          <w:rFonts w:ascii="宋体" w:eastAsia="宋体" w:hint="eastAsia"/>
        </w:rPr>
        <w:t>组、</w:t>
      </w:r>
      <w:r>
        <w:t>A549-L-NC</w:t>
      </w:r>
      <w:r>
        <w:rPr>
          <w:rFonts w:ascii="宋体" w:eastAsia="宋体" w:hint="eastAsia"/>
        </w:rPr>
        <w:t>组细胞相比，</w:t>
      </w:r>
      <w:r>
        <w:t>A549-L -miR-29b inhibitor</w:t>
      </w:r>
      <w:r>
        <w:rPr>
          <w:rFonts w:ascii="宋体" w:eastAsia="宋体" w:hint="eastAsia"/>
        </w:rPr>
        <w:t>组细胞穿过膜的细胞数显著增多</w:t>
      </w:r>
      <w:r>
        <w:t>（</w:t>
      </w:r>
      <w:r>
        <w:rPr>
          <w:i/>
        </w:rPr>
        <w:t>p </w:t>
      </w:r>
      <w:r>
        <w:t>&lt;0.001, </w:t>
      </w:r>
      <w:r>
        <w:rPr>
          <w:i/>
        </w:rPr>
        <w:t>p </w:t>
      </w:r>
      <w:r>
        <w:t>&lt;0.001</w:t>
      </w:r>
      <w:r>
        <w:t>）</w:t>
      </w:r>
      <w:r>
        <w:rPr>
          <w:rFonts w:ascii="宋体" w:eastAsia="宋体" w:hint="eastAsia"/>
        </w:rPr>
        <w:t>，其迁移能力明显增强</w:t>
      </w:r>
      <w:r>
        <w:t>（</w:t>
      </w:r>
      <w:r>
        <w:rPr>
          <w:rFonts w:ascii="宋体" w:eastAsia="宋体" w:hint="eastAsia"/>
        </w:rPr>
        <w:t>图</w:t>
      </w:r>
      <w:r>
        <w:t>2-21</w:t>
      </w:r>
      <w:r>
        <w:t>）</w:t>
      </w:r>
      <w:r>
        <w:rPr>
          <w:rFonts w:ascii="宋体" w:eastAsia="宋体" w:hint="eastAsia"/>
        </w:rPr>
        <w:t>。</w:t>
      </w:r>
    </w:p>
    <w:p w:rsidR="00000000">
      <w:pPr>
        <w:pStyle w:val="aff7"/>
        <w:spacing w:line="240" w:lineRule="atLeast"/>
        <w:topLinePunct/>
      </w:pPr>
      <w:r>
        <w:drawing>
          <wp:inline>
            <wp:extent cx="5360388" cy="2759202"/>
            <wp:effectExtent l="0" t="0" r="0" b="0"/>
            <wp:docPr id="59" name="image50.png" descr=""/>
            <wp:cNvGraphicFramePr>
              <a:graphicFrameLocks noChangeAspect="1"/>
            </wp:cNvGraphicFramePr>
            <a:graphic>
              <a:graphicData uri="http://schemas.openxmlformats.org/drawingml/2006/picture">
                <pic:pic>
                  <pic:nvPicPr>
                    <pic:cNvPr id="60" name="image50.png"/>
                    <pic:cNvPicPr/>
                  </pic:nvPicPr>
                  <pic:blipFill>
                    <a:blip r:embed="rId132" cstate="print"/>
                    <a:stretch>
                      <a:fillRect/>
                    </a:stretch>
                  </pic:blipFill>
                  <pic:spPr>
                    <a:xfrm>
                      <a:off x="0" y="0"/>
                      <a:ext cx="5360388" cy="2759202"/>
                    </a:xfrm>
                    <a:prstGeom prst="rect">
                      <a:avLst/>
                    </a:prstGeom>
                  </pic:spPr>
                </pic:pic>
              </a:graphicData>
            </a:graphic>
          </wp:inline>
        </w:drawing>
      </w:r>
    </w:p>
    <w:p w:rsidR="0018722C">
      <w:pPr>
        <w:pStyle w:val="a9"/>
        <w:topLinePunct/>
      </w:pPr>
      <w:r>
        <w:rPr>
          <w:rFonts w:ascii="宋体" w:eastAsia="宋体" w:hint="eastAsia"/>
        </w:rPr>
        <w:t>图</w:t>
      </w:r>
      <w:r>
        <w:t>2-20</w:t>
      </w:r>
      <w:r>
        <w:t xml:space="preserve">  </w:t>
      </w:r>
      <w:r w:rsidRPr="00DB64CE">
        <w:t>Transwell</w:t>
      </w:r>
      <w:r>
        <w:rPr>
          <w:rFonts w:ascii="宋体" w:eastAsia="宋体" w:hint="eastAsia"/>
        </w:rPr>
        <w:t>小室检测</w:t>
      </w:r>
      <w:r>
        <w:t>miR-29b</w:t>
      </w:r>
      <w:r>
        <w:rPr>
          <w:rFonts w:ascii="宋体" w:eastAsia="宋体" w:hint="eastAsia"/>
        </w:rPr>
        <w:t>抑制后</w:t>
      </w:r>
      <w:r>
        <w:t>H460</w:t>
      </w:r>
      <w:r>
        <w:rPr>
          <w:rFonts w:ascii="宋体" w:eastAsia="宋体" w:hint="eastAsia"/>
        </w:rPr>
        <w:t>和</w:t>
      </w:r>
      <w:r>
        <w:t>A549-L</w:t>
      </w:r>
      <w:r>
        <w:rPr>
          <w:rFonts w:ascii="宋体" w:eastAsia="宋体" w:hint="eastAsia"/>
        </w:rPr>
        <w:t>细胞迁移能力</w:t>
      </w:r>
      <w:r>
        <w:t>(</w:t>
      </w:r>
      <w:r>
        <w:rPr>
          <w:rFonts w:ascii="宋体" w:eastAsia="宋体" w:hint="eastAsia"/>
        </w:rPr>
        <w:t>放大倍数</w:t>
      </w:r>
      <w:r>
        <w:t xml:space="preserve">:</w:t>
      </w:r>
      <w:r w:rsidR="001852F3">
        <w:t xml:space="preserve"> </w:t>
      </w:r>
      <w:r w:rsidR="001852F3">
        <w:t xml:space="preserve">X200</w:t>
      </w:r>
      <w:r>
        <w:t>(</w:t>
      </w:r>
      <w:r>
        <w:t>H460</w:t>
      </w:r>
      <w:r>
        <w:t>)</w:t>
      </w:r>
      <w:r>
        <w:t>; X100</w:t>
      </w:r>
      <w:r>
        <w:t>(</w:t>
      </w:r>
      <w:r>
        <w:t>A549-L</w:t>
      </w:r>
      <w:r>
        <w:t>)</w:t>
      </w:r>
      <w:r>
        <w:t>)</w:t>
      </w:r>
    </w:p>
    <w:p w:rsidR="0018722C">
      <w:pPr>
        <w:pStyle w:val="a9"/>
        <w:topLinePunct/>
      </w:pPr>
      <w:r>
        <w:t xml:space="preserve">Fig.</w:t>
      </w:r>
      <w:r>
        <w:t xml:space="preserve"> </w:t>
      </w:r>
      <w:r w:rsidRPr="00DB64CE">
        <w:t>2-20</w:t>
      </w:r>
      <w:r>
        <w:t xml:space="preserve">  </w:t>
      </w:r>
      <w:r w:rsidRPr="00DB64CE">
        <w:t>Comparison of cell migration ability of H460 and A549-L cells transfected with miR-29b inhibitor cell lines with Transwell chamber</w:t>
      </w:r>
      <w:r>
        <w:t xml:space="preserve">(</w:t>
      </w:r>
      <w:r>
        <w:t xml:space="preserve">original magnification: X200</w:t>
      </w:r>
      <w:r>
        <w:t xml:space="preserve">(</w:t>
      </w:r>
      <w:r>
        <w:t xml:space="preserve">H460</w:t>
      </w:r>
      <w:r>
        <w:t xml:space="preserve">)</w:t>
      </w:r>
      <w:r>
        <w:t xml:space="preserve">; X100</w:t>
      </w:r>
      <w:r>
        <w:t xml:space="preserve">(</w:t>
      </w:r>
      <w:r>
        <w:t xml:space="preserve">A549-L</w:t>
      </w:r>
      <w:r>
        <w:t xml:space="preserve">)</w:t>
      </w:r>
      <w:r>
        <w:t xml:space="preserve">)</w:t>
      </w:r>
    </w:p>
    <w:p w:rsidR="0018722C">
      <w:pPr>
        <w:pStyle w:val="affff5"/>
        <w:keepNext/>
        <w:topLinePunct/>
      </w:pPr>
      <w:r>
        <w:rPr>
          <w:sz w:val="20"/>
        </w:rPr>
        <w:drawing>
          <wp:inline distT="0" distB="0" distL="0" distR="0">
            <wp:extent cx="3937102" cy="2243709"/>
            <wp:effectExtent l="0" t="0" r="0" b="0"/>
            <wp:docPr id="61" name="image51.jpeg" descr=""/>
            <wp:cNvGraphicFramePr>
              <a:graphicFrameLocks noChangeAspect="1"/>
            </wp:cNvGraphicFramePr>
            <a:graphic>
              <a:graphicData uri="http://schemas.openxmlformats.org/drawingml/2006/picture">
                <pic:pic>
                  <pic:nvPicPr>
                    <pic:cNvPr id="62" name="image51.jpeg"/>
                    <pic:cNvPicPr/>
                  </pic:nvPicPr>
                  <pic:blipFill>
                    <a:blip r:embed="rId133" cstate="print"/>
                    <a:stretch>
                      <a:fillRect/>
                    </a:stretch>
                  </pic:blipFill>
                  <pic:spPr>
                    <a:xfrm>
                      <a:off x="0" y="0"/>
                      <a:ext cx="3937102" cy="2243709"/>
                    </a:xfrm>
                    <a:prstGeom prst="rect">
                      <a:avLst/>
                    </a:prstGeom>
                  </pic:spPr>
                </pic:pic>
              </a:graphicData>
            </a:graphic>
          </wp:inline>
        </w:drawing>
      </w:r>
      <w:r/>
    </w:p>
    <w:p w:rsidR="0018722C">
      <w:pPr>
        <w:pStyle w:val="a9"/>
        <w:topLinePunct/>
      </w:pPr>
      <w:r>
        <w:rPr>
          <w:rFonts w:ascii="宋体" w:eastAsia="宋体" w:hint="eastAsia"/>
        </w:rPr>
        <w:t>图</w:t>
      </w:r>
      <w:r>
        <w:t>2-21</w:t>
      </w:r>
      <w:r>
        <w:t xml:space="preserve">  </w:t>
      </w:r>
      <w:r w:rsidRPr="00DB64CE">
        <w:t>miR-29b inhibitor</w:t>
      </w:r>
      <w:r>
        <w:rPr>
          <w:rFonts w:ascii="宋体" w:eastAsia="宋体" w:hint="eastAsia"/>
        </w:rPr>
        <w:t>处理后</w:t>
      </w:r>
      <w:r>
        <w:t>H460</w:t>
      </w:r>
      <w:r>
        <w:rPr>
          <w:rFonts w:ascii="宋体" w:eastAsia="宋体" w:hint="eastAsia"/>
        </w:rPr>
        <w:t>和</w:t>
      </w:r>
      <w:r>
        <w:t>A549-L</w:t>
      </w:r>
      <w:r>
        <w:rPr>
          <w:rFonts w:ascii="宋体" w:eastAsia="宋体" w:hint="eastAsia"/>
        </w:rPr>
        <w:t>细胞迁移能力</w:t>
      </w:r>
    </w:p>
    <w:p w:rsidR="0018722C">
      <w:pPr>
        <w:pStyle w:val="a9"/>
        <w:topLinePunct/>
      </w:pPr>
      <w:r>
        <w:t>Fig.</w:t>
      </w:r>
      <w:r>
        <w:t xml:space="preserve"> </w:t>
      </w:r>
      <w:r w:rsidRPr="00DB64CE">
        <w:t>2-21</w:t>
      </w:r>
      <w:r>
        <w:t xml:space="preserve">  </w:t>
      </w:r>
      <w:r w:rsidRPr="00DB64CE">
        <w:t>migration ability of H460 and A549-L cells after transfected with miR-29b inhibitor</w:t>
      </w:r>
    </w:p>
    <w:p w:rsidR="0018722C">
      <w:pPr>
        <w:pStyle w:val="Heading4"/>
        <w:topLinePunct/>
        <w:ind w:left="200" w:hangingChars="200" w:hanging="200"/>
      </w:pPr>
      <w:bookmarkStart w:id="11193" w:name="_Toc68611193"/>
      <w:r>
        <w:t>4.</w:t>
      </w:r>
      <w:r>
        <w:t xml:space="preserve"> </w:t>
      </w:r>
      <w:r>
        <w:t>miR-29b</w:t>
      </w:r>
      <w:r>
        <w:t>抑制后</w:t>
      </w:r>
      <w:r>
        <w:t>H460</w:t>
      </w:r>
      <w:r>
        <w:t>和</w:t>
      </w:r>
      <w:r>
        <w:t>A549-L</w:t>
      </w:r>
      <w:r>
        <w:t>细胞体外侵袭能力的变化</w:t>
      </w:r>
      <w:bookmarkEnd w:id="11193"/>
    </w:p>
    <w:p w:rsidR="0018722C">
      <w:pPr>
        <w:topLinePunct/>
      </w:pPr>
      <w:r>
        <w:rPr>
          <w:rFonts w:ascii="宋体" w:eastAsia="宋体" w:hint="eastAsia"/>
        </w:rPr>
        <w:t>采用</w:t>
      </w:r>
      <w:r>
        <w:t>Boyden</w:t>
      </w:r>
      <w:r>
        <w:rPr>
          <w:rFonts w:ascii="宋体" w:eastAsia="宋体" w:hint="eastAsia"/>
        </w:rPr>
        <w:t>小室的方法分析</w:t>
      </w:r>
      <w:r>
        <w:t>miR-29b</w:t>
      </w:r>
      <w:r>
        <w:rPr>
          <w:rFonts w:ascii="宋体" w:eastAsia="宋体" w:hint="eastAsia"/>
        </w:rPr>
        <w:t>抑制后细胞体外侵袭能力的变化，结果</w:t>
      </w:r>
    </w:p>
    <w:p w:rsidR="0018722C">
      <w:pPr>
        <w:topLinePunct/>
      </w:pPr>
      <w:r>
        <w:rPr>
          <w:rFonts w:cstheme="minorBidi" w:hAnsiTheme="minorHAnsi" w:eastAsiaTheme="minorHAnsi" w:asciiTheme="minorHAnsi"/>
        </w:rPr>
        <w:t>71</w:t>
      </w:r>
    </w:p>
    <w:p w:rsidR="0018722C">
      <w:pPr>
        <w:topLinePunct/>
      </w:pPr>
      <w:r>
        <w:rPr>
          <w:rFonts w:ascii="宋体" w:eastAsia="宋体" w:hint="eastAsia"/>
        </w:rPr>
        <w:t xml:space="preserve">发现</w:t>
      </w:r>
      <w:r>
        <w:t xml:space="preserve">H460</w:t>
      </w:r>
      <w:r>
        <w:rPr>
          <w:rFonts w:ascii="宋体" w:eastAsia="宋体" w:hint="eastAsia"/>
        </w:rPr>
        <w:t xml:space="preserve">组、</w:t>
      </w:r>
      <w:r>
        <w:t xml:space="preserve">H460-miR-29b inhibitor</w:t>
      </w:r>
      <w:r>
        <w:rPr>
          <w:rFonts w:ascii="宋体" w:eastAsia="宋体" w:hint="eastAsia"/>
        </w:rPr>
        <w:t xml:space="preserve">组、</w:t>
      </w:r>
      <w:r>
        <w:t xml:space="preserve">H460-NC</w:t>
      </w:r>
      <w:r>
        <w:rPr>
          <w:rFonts w:ascii="宋体" w:eastAsia="宋体" w:hint="eastAsia"/>
        </w:rPr>
        <w:t xml:space="preserve">组三组细胞侵袭能力的差异具有显著性</w:t>
      </w:r>
      <w:r>
        <w:t xml:space="preserve">(</w:t>
      </w:r>
      <w:r>
        <w:t xml:space="preserve">F=30.898</w:t>
      </w:r>
      <w:r>
        <w:rPr>
          <w:rFonts w:ascii="宋体" w:eastAsia="宋体" w:hint="eastAsia"/>
        </w:rPr>
        <w:t xml:space="preserve">, </w:t>
      </w:r>
      <w:r>
        <w:rPr>
          <w:i/>
        </w:rPr>
        <w:t xml:space="preserve">p </w:t>
      </w:r>
      <w:r>
        <w:t xml:space="preserve">&lt;0.001</w:t>
      </w:r>
      <w:r>
        <w:t xml:space="preserve">)</w:t>
      </w:r>
      <w:r>
        <w:t xml:space="preserve">(</w:t>
      </w:r>
      <w:r>
        <w:rPr>
          <w:rFonts w:ascii="宋体" w:eastAsia="宋体" w:hint="eastAsia"/>
        </w:rPr>
        <w:t xml:space="preserve">图</w:t>
      </w:r>
      <w:r>
        <w:t xml:space="preserve">2-22</w:t>
      </w:r>
      <w:r>
        <w:rPr>
          <w:rFonts w:ascii="宋体" w:eastAsia="宋体" w:hint="eastAsia"/>
        </w:rPr>
        <w:t xml:space="preserve">和</w:t>
      </w:r>
      <w:r>
        <w:rPr>
          <w:rFonts w:ascii="宋体" w:eastAsia="宋体" w:hint="eastAsia"/>
        </w:rPr>
        <w:t>表</w:t>
      </w:r>
      <w:r>
        <w:t xml:space="preserve">2-15</w:t>
      </w:r>
      <w:r>
        <w:rPr>
          <w:spacing w:val="-3"/>
        </w:rPr>
        <w:t xml:space="preserve"> </w:t>
      </w:r>
      <w:r>
        <w:t xml:space="preserve">)</w:t>
      </w:r>
      <w:r>
        <w:rPr>
          <w:rFonts w:ascii="宋体" w:eastAsia="宋体" w:hint="eastAsia"/>
          <w:rFonts w:ascii="宋体" w:eastAsia="宋体" w:hint="eastAsia"/>
          <w:spacing w:val="-4"/>
        </w:rPr>
        <w:t xml:space="preserve">. </w:t>
      </w:r>
      <w:r>
        <w:rPr>
          <w:rFonts w:ascii="宋体" w:eastAsia="宋体" w:hint="eastAsia"/>
        </w:rPr>
        <w:t xml:space="preserve">与</w:t>
      </w:r>
      <w:r>
        <w:t xml:space="preserve">H460</w:t>
      </w:r>
      <w:r>
        <w:rPr>
          <w:rFonts w:ascii="宋体" w:eastAsia="宋体" w:hint="eastAsia"/>
        </w:rPr>
        <w:t xml:space="preserve">组、</w:t>
      </w:r>
      <w:r>
        <w:t xml:space="preserve">H460-NC</w:t>
      </w:r>
      <w:r>
        <w:rPr>
          <w:rFonts w:ascii="宋体" w:eastAsia="宋体" w:hint="eastAsia"/>
        </w:rPr>
        <w:t xml:space="preserve">组细胞相比，</w:t>
      </w:r>
      <w:r>
        <w:t xml:space="preserve">H460-miR-29b inhibitor</w:t>
      </w:r>
      <w:r>
        <w:rPr>
          <w:rFonts w:ascii="宋体" w:eastAsia="宋体" w:hint="eastAsia"/>
        </w:rPr>
        <w:t xml:space="preserve">组细胞穿过基质胶的细胞数显著增多</w:t>
      </w:r>
      <w:r>
        <w:t xml:space="preserve">（</w:t>
      </w:r>
      <w:r>
        <w:rPr>
          <w:i/>
        </w:rPr>
        <w:t xml:space="preserve">p </w:t>
      </w:r>
      <w:r>
        <w:t xml:space="preserve">&lt;0.001</w:t>
      </w:r>
      <w:r>
        <w:rPr>
          <w:rFonts w:ascii="宋体" w:eastAsia="宋体" w:hint="eastAsia"/>
          <w:rFonts w:ascii="宋体" w:eastAsia="宋体" w:hint="eastAsia"/>
        </w:rPr>
        <w:t xml:space="preserve">, </w:t>
      </w:r>
      <w:r>
        <w:rPr>
          <w:i/>
        </w:rPr>
        <w:t xml:space="preserve">p</w:t>
      </w:r>
    </w:p>
    <w:p w:rsidR="0018722C">
      <w:pPr>
        <w:topLinePunct/>
      </w:pPr>
      <w:r>
        <w:t xml:space="preserve">&lt;0.001</w:t>
      </w:r>
      <w:r>
        <w:t xml:space="preserve">）</w:t>
      </w:r>
      <w:r>
        <w:rPr>
          <w:rFonts w:ascii="宋体" w:eastAsia="宋体" w:hint="eastAsia"/>
        </w:rPr>
        <w:t xml:space="preserve">，其体外侵袭能力明显增强</w:t>
      </w:r>
      <w:r>
        <w:t xml:space="preserve">（</w:t>
      </w:r>
      <w:r>
        <w:rPr>
          <w:rFonts w:ascii="宋体" w:eastAsia="宋体" w:hint="eastAsia"/>
        </w:rPr>
        <w:t xml:space="preserve">图</w:t>
      </w:r>
      <w:r>
        <w:t xml:space="preserve">2-2</w:t>
      </w:r>
      <w:r>
        <w:t>3</w:t>
      </w:r>
      <w:r>
        <w:t xml:space="preserve">）</w:t>
      </w:r>
      <w:r>
        <w:rPr>
          <w:rFonts w:ascii="宋体" w:eastAsia="宋体" w:hint="eastAsia"/>
        </w:rPr>
        <w:t xml:space="preserve">。</w:t>
      </w:r>
    </w:p>
    <w:p w:rsidR="0018722C">
      <w:pPr>
        <w:topLinePunct/>
      </w:pPr>
      <w:r>
        <w:t xml:space="preserve">A549-L</w:t>
      </w:r>
      <w:r>
        <w:rPr>
          <w:rFonts w:ascii="宋体" w:eastAsia="宋体" w:hint="eastAsia"/>
        </w:rPr>
        <w:t xml:space="preserve">组、</w:t>
      </w:r>
      <w:r>
        <w:t xml:space="preserve">A549-L</w:t>
      </w:r>
      <w:r>
        <w:t xml:space="preserve">- </w:t>
      </w:r>
      <w:r>
        <w:t xml:space="preserve">miR-29b inhibitor</w:t>
      </w:r>
      <w:r>
        <w:rPr>
          <w:rFonts w:ascii="宋体" w:eastAsia="宋体" w:hint="eastAsia"/>
        </w:rPr>
        <w:t xml:space="preserve">组、</w:t>
      </w:r>
      <w:r>
        <w:t xml:space="preserve">A549-L-NC</w:t>
      </w:r>
      <w:r>
        <w:rPr>
          <w:rFonts w:ascii="宋体" w:eastAsia="宋体" w:hint="eastAsia"/>
        </w:rPr>
        <w:t xml:space="preserve">组组三组细胞侵袭能力的差异具有显著性</w:t>
      </w:r>
      <w:r>
        <w:t xml:space="preserve">(</w:t>
      </w:r>
      <w:r>
        <w:t xml:space="preserve">F=9.413</w:t>
      </w:r>
      <w:r>
        <w:rPr>
          <w:rFonts w:ascii="宋体" w:eastAsia="宋体" w:hint="eastAsia"/>
        </w:rPr>
        <w:t xml:space="preserve">, </w:t>
      </w:r>
      <w:r>
        <w:rPr>
          <w:i/>
        </w:rPr>
        <w:t xml:space="preserve">p </w:t>
      </w:r>
      <w:r>
        <w:t xml:space="preserve">&lt;0.001</w:t>
      </w:r>
      <w:r>
        <w:t xml:space="preserve">)</w:t>
      </w:r>
      <w:r>
        <w:t xml:space="preserve"> </w:t>
      </w:r>
      <w:r>
        <w:t xml:space="preserve">(</w:t>
      </w:r>
      <w:r>
        <w:rPr>
          <w:rFonts w:ascii="宋体" w:eastAsia="宋体" w:hint="eastAsia"/>
        </w:rPr>
        <w:t xml:space="preserve">图</w:t>
      </w:r>
      <w:r>
        <w:t xml:space="preserve">2-22</w:t>
      </w:r>
      <w:r>
        <w:rPr>
          <w:rFonts w:ascii="宋体" w:eastAsia="宋体" w:hint="eastAsia"/>
        </w:rPr>
        <w:t xml:space="preserve">和</w:t>
      </w:r>
      <w:r>
        <w:rPr>
          <w:rFonts w:ascii="宋体" w:eastAsia="宋体" w:hint="eastAsia"/>
        </w:rPr>
        <w:t>表</w:t>
      </w:r>
      <w:r>
        <w:t xml:space="preserve">2-15</w:t>
      </w:r>
      <w:r>
        <w:rPr>
          <w:spacing w:val="-1"/>
        </w:rPr>
        <w:t xml:space="preserve"> </w:t>
      </w:r>
      <w:r>
        <w:t xml:space="preserve">)</w:t>
      </w:r>
      <w:r>
        <w:rPr>
          <w:rFonts w:ascii="宋体" w:eastAsia="宋体" w:hint="eastAsia"/>
          <w:rFonts w:ascii="宋体" w:eastAsia="宋体" w:hint="eastAsia"/>
        </w:rPr>
        <w:t xml:space="preserve">. </w:t>
      </w:r>
      <w:r>
        <w:rPr>
          <w:rFonts w:ascii="宋体" w:eastAsia="宋体" w:hint="eastAsia"/>
        </w:rPr>
        <w:t xml:space="preserve">与</w:t>
      </w:r>
      <w:r>
        <w:t xml:space="preserve">A549-L</w:t>
      </w:r>
      <w:r>
        <w:rPr>
          <w:rFonts w:ascii="宋体" w:eastAsia="宋体" w:hint="eastAsia"/>
        </w:rPr>
        <w:t xml:space="preserve">组</w:t>
      </w:r>
      <w:r>
        <w:rPr>
          <w:rFonts w:ascii="宋体" w:eastAsia="宋体" w:hint="eastAsia"/>
        </w:rPr>
        <w:t>、</w:t>
      </w:r>
    </w:p>
    <w:p w:rsidR="0018722C">
      <w:pPr>
        <w:pStyle w:val="BodyText"/>
        <w:spacing w:line="338" w:lineRule="auto" w:before="24"/>
        <w:ind w:leftChars="0" w:left="899" w:rightChars="0" w:right="178"/>
        <w:rPr>
          <w:rFonts w:ascii="宋体" w:eastAsia="宋体" w:hint="eastAsia"/>
        </w:rPr>
        <w:topLinePunct/>
      </w:pPr>
      <w:r>
        <w:t>A549-L-NC</w:t>
      </w:r>
      <w:r>
        <w:rPr>
          <w:rFonts w:ascii="宋体" w:eastAsia="宋体" w:hint="eastAsia"/>
        </w:rPr>
        <w:t>组细胞相比，</w:t>
      </w:r>
      <w:r>
        <w:t>A549-L- miR-29b inhibitor</w:t>
      </w:r>
      <w:r>
        <w:rPr>
          <w:rFonts w:ascii="宋体" w:eastAsia="宋体" w:hint="eastAsia"/>
        </w:rPr>
        <w:t>组组细胞穿过基质胶的细胞数显著增多</w:t>
      </w:r>
      <w:r>
        <w:t>(</w:t>
      </w:r>
      <w:r>
        <w:rPr>
          <w:i/>
        </w:rPr>
        <w:t>p </w:t>
      </w:r>
      <w:r>
        <w:t>=0.002</w:t>
      </w:r>
      <w:r>
        <w:rPr>
          <w:rFonts w:ascii="宋体" w:eastAsia="宋体" w:hint="eastAsia"/>
        </w:rPr>
        <w:t xml:space="preserve">, </w:t>
      </w:r>
      <w:r>
        <w:rPr>
          <w:i/>
        </w:rPr>
        <w:t>p </w:t>
      </w:r>
      <w:r>
        <w:t>=0.004)</w:t>
      </w:r>
      <w:r>
        <w:rPr>
          <w:rFonts w:ascii="宋体" w:eastAsia="宋体" w:hint="eastAsia"/>
        </w:rPr>
        <w:t>，其体外侵袭能力明显增强</w:t>
      </w:r>
      <w:r>
        <w:t>（</w:t>
      </w:r>
      <w:r>
        <w:rPr>
          <w:rFonts w:ascii="宋体" w:eastAsia="宋体" w:hint="eastAsia"/>
        </w:rPr>
        <w:t>图</w:t>
      </w:r>
      <w:r>
        <w:t>2-23</w:t>
      </w:r>
      <w:r>
        <w:t>）</w:t>
      </w:r>
      <w:r>
        <w:rPr>
          <w:rFonts w:ascii="宋体" w:eastAsia="宋体" w:hint="eastAsia"/>
        </w:rPr>
        <w:t>。</w:t>
      </w:r>
    </w:p>
    <w:p w:rsidR="00000000">
      <w:pPr>
        <w:pStyle w:val="aff7"/>
        <w:spacing w:line="240" w:lineRule="atLeast"/>
        <w:topLinePunct/>
      </w:pPr>
      <w:r>
        <w:drawing>
          <wp:inline>
            <wp:extent cx="5326049" cy="2687954"/>
            <wp:effectExtent l="0" t="0" r="0" b="0"/>
            <wp:docPr id="63" name="image52.png" descr=""/>
            <wp:cNvGraphicFramePr>
              <a:graphicFrameLocks noChangeAspect="1"/>
            </wp:cNvGraphicFramePr>
            <a:graphic>
              <a:graphicData uri="http://schemas.openxmlformats.org/drawingml/2006/picture">
                <pic:pic>
                  <pic:nvPicPr>
                    <pic:cNvPr id="64" name="image52.png"/>
                    <pic:cNvPicPr/>
                  </pic:nvPicPr>
                  <pic:blipFill>
                    <a:blip r:embed="rId135" cstate="print"/>
                    <a:stretch>
                      <a:fillRect/>
                    </a:stretch>
                  </pic:blipFill>
                  <pic:spPr>
                    <a:xfrm>
                      <a:off x="0" y="0"/>
                      <a:ext cx="5326049" cy="2687954"/>
                    </a:xfrm>
                    <a:prstGeom prst="rect">
                      <a:avLst/>
                    </a:prstGeom>
                  </pic:spPr>
                </pic:pic>
              </a:graphicData>
            </a:graphic>
          </wp:inline>
        </w:drawing>
      </w:r>
    </w:p>
    <w:p w:rsidR="0018722C">
      <w:pPr>
        <w:pStyle w:val="a9"/>
        <w:topLinePunct/>
      </w:pPr>
      <w:r>
        <w:rPr>
          <w:rFonts w:ascii="宋体" w:eastAsia="宋体" w:hint="eastAsia"/>
        </w:rPr>
        <w:t>图</w:t>
      </w:r>
      <w:r>
        <w:t>2-22</w:t>
      </w:r>
      <w:r>
        <w:t xml:space="preserve">  </w:t>
      </w:r>
      <w:r w:rsidRPr="00DB64CE">
        <w:t>Boyden</w:t>
      </w:r>
      <w:r>
        <w:rPr>
          <w:rFonts w:ascii="宋体" w:eastAsia="宋体" w:hint="eastAsia"/>
        </w:rPr>
        <w:t>小室检测</w:t>
      </w:r>
      <w:r>
        <w:t>miR-29b</w:t>
      </w:r>
      <w:r>
        <w:rPr>
          <w:rFonts w:ascii="宋体" w:eastAsia="宋体" w:hint="eastAsia"/>
        </w:rPr>
        <w:t>抑制后</w:t>
      </w:r>
      <w:r>
        <w:t>H460</w:t>
      </w:r>
      <w:r>
        <w:rPr>
          <w:rFonts w:ascii="宋体" w:eastAsia="宋体" w:hint="eastAsia"/>
        </w:rPr>
        <w:t>和</w:t>
      </w:r>
      <w:r>
        <w:t>A549-L</w:t>
      </w:r>
      <w:r>
        <w:rPr>
          <w:rFonts w:ascii="宋体" w:eastAsia="宋体" w:hint="eastAsia"/>
        </w:rPr>
        <w:t>细胞侵袭能力</w:t>
      </w:r>
      <w:r>
        <w:t>(</w:t>
      </w:r>
      <w:r>
        <w:rPr>
          <w:rFonts w:ascii="宋体" w:eastAsia="宋体" w:hint="eastAsia"/>
        </w:rPr>
        <w:t>放大倍数</w:t>
      </w:r>
      <w:r>
        <w:t>: X200</w:t>
      </w:r>
      <w:r>
        <w:t>(</w:t>
      </w:r>
      <w:r>
        <w:t>H460</w:t>
      </w:r>
      <w:r>
        <w:t>)</w:t>
      </w:r>
      <w:r>
        <w:t>; X100</w:t>
      </w:r>
      <w:r>
        <w:t>(</w:t>
      </w:r>
      <w:r>
        <w:t>A549-L</w:t>
      </w:r>
      <w:r>
        <w:t>)</w:t>
      </w:r>
      <w:r>
        <w:t>)</w:t>
      </w:r>
    </w:p>
    <w:p w:rsidR="0018722C">
      <w:pPr>
        <w:pStyle w:val="cw23"/>
        <w:topLinePunct/>
      </w:pPr>
      <w:r>
        <w:t>Fig.2-22 Comparison of cell invasion ability of H460 and A549-L cells transfected with miR-29b inhibitor with Boyden chamber</w:t>
      </w:r>
      <w:r>
        <w:t>(</w:t>
      </w:r>
      <w:r>
        <w:t>original magnification: X200</w:t>
      </w:r>
      <w:r>
        <w:t>(</w:t>
      </w:r>
      <w:r>
        <w:t>H460</w:t>
      </w:r>
      <w:r>
        <w:t>)</w:t>
      </w:r>
      <w:r>
        <w:t>; X100</w:t>
      </w:r>
      <w:r>
        <w:t>(</w:t>
      </w:r>
      <w:r>
        <w:t>A549-L</w:t>
      </w:r>
      <w:r>
        <w:t>)</w:t>
      </w:r>
      <w:r/>
      <w:r>
        <w:t>)</w:t>
      </w:r>
    </w:p>
    <w:p w:rsidR="0018722C">
      <w:pPr>
        <w:topLinePunct/>
      </w:pPr>
      <w:r>
        <w:rPr>
          <w:rFonts w:cstheme="minorBidi" w:hAnsiTheme="minorHAnsi" w:eastAsiaTheme="minorHAnsi" w:asciiTheme="minorHAnsi"/>
        </w:rPr>
        <w:t>72</w:t>
      </w:r>
    </w:p>
    <w:p w:rsidR="0018722C">
      <w:pPr>
        <w:pStyle w:val="affff5"/>
        <w:keepNext/>
        <w:topLinePunct/>
      </w:pPr>
      <w:r>
        <w:rPr>
          <w:sz w:val="20"/>
        </w:rPr>
        <w:drawing>
          <wp:inline distT="0" distB="0" distL="0" distR="0">
            <wp:extent cx="3888855" cy="2338197"/>
            <wp:effectExtent l="0" t="0" r="0" b="0"/>
            <wp:docPr id="65" name="image53.jpeg" descr=""/>
            <wp:cNvGraphicFramePr>
              <a:graphicFrameLocks noChangeAspect="1"/>
            </wp:cNvGraphicFramePr>
            <a:graphic>
              <a:graphicData uri="http://schemas.openxmlformats.org/drawingml/2006/picture">
                <pic:pic>
                  <pic:nvPicPr>
                    <pic:cNvPr id="66" name="image53.jpeg"/>
                    <pic:cNvPicPr/>
                  </pic:nvPicPr>
                  <pic:blipFill>
                    <a:blip r:embed="rId137" cstate="print"/>
                    <a:stretch>
                      <a:fillRect/>
                    </a:stretch>
                  </pic:blipFill>
                  <pic:spPr>
                    <a:xfrm>
                      <a:off x="0" y="0"/>
                      <a:ext cx="3888855" cy="2338197"/>
                    </a:xfrm>
                    <a:prstGeom prst="rect">
                      <a:avLst/>
                    </a:prstGeom>
                  </pic:spPr>
                </pic:pic>
              </a:graphicData>
            </a:graphic>
          </wp:inline>
        </w:drawing>
      </w:r>
      <w:r/>
    </w:p>
    <w:p w:rsidR="0018722C">
      <w:pPr>
        <w:pStyle w:val="a9"/>
        <w:topLinePunct/>
      </w:pPr>
      <w:r>
        <w:rPr>
          <w:rFonts w:ascii="宋体" w:eastAsia="宋体" w:hint="eastAsia"/>
        </w:rPr>
        <w:t>图</w:t>
      </w:r>
      <w:r>
        <w:t>2-23</w:t>
      </w:r>
      <w:r>
        <w:t xml:space="preserve">  </w:t>
      </w:r>
      <w:r w:rsidRPr="00DB64CE">
        <w:t>miR-29b inhibitor</w:t>
      </w:r>
      <w:r>
        <w:rPr>
          <w:rFonts w:ascii="宋体" w:eastAsia="宋体" w:hint="eastAsia"/>
        </w:rPr>
        <w:t>处理后</w:t>
      </w:r>
      <w:r>
        <w:t>H460</w:t>
      </w:r>
      <w:r>
        <w:rPr>
          <w:rFonts w:ascii="宋体" w:eastAsia="宋体" w:hint="eastAsia"/>
        </w:rPr>
        <w:t>和</w:t>
      </w:r>
      <w:r>
        <w:t>A549-L</w:t>
      </w:r>
      <w:r>
        <w:rPr>
          <w:rFonts w:ascii="宋体" w:eastAsia="宋体" w:hint="eastAsia"/>
        </w:rPr>
        <w:t>细胞迁移能力</w:t>
      </w:r>
    </w:p>
    <w:p w:rsidR="0018722C">
      <w:pPr>
        <w:pStyle w:val="a9"/>
        <w:topLinePunct/>
      </w:pPr>
      <w:r>
        <w:t>Fig.</w:t>
      </w:r>
      <w:r>
        <w:t xml:space="preserve"> </w:t>
      </w:r>
      <w:r w:rsidRPr="00DB64CE">
        <w:t>2-23</w:t>
      </w:r>
      <w:r>
        <w:t xml:space="preserve">  </w:t>
      </w:r>
      <w:r w:rsidRPr="00DB64CE">
        <w:t>Invasion ability of H460 and A549-L cells after transfected with miR-29b inhibitor</w:t>
      </w:r>
    </w:p>
    <w:p w:rsidR="0018722C">
      <w:pPr>
        <w:pStyle w:val="Heading4"/>
        <w:topLinePunct/>
        <w:ind w:left="200" w:hangingChars="200" w:hanging="200"/>
      </w:pPr>
      <w:bookmarkStart w:id="11194" w:name="_Toc68611194"/>
      <w:r>
        <w:t>5.</w:t>
      </w:r>
      <w:r>
        <w:t xml:space="preserve"> </w:t>
      </w:r>
      <w:r>
        <w:t>抑制</w:t>
      </w:r>
      <w:r>
        <w:t>miR-29b</w:t>
      </w:r>
      <w:r>
        <w:t>慢病毒表达载体的鉴定和感染后</w:t>
      </w:r>
      <w:r>
        <w:t>H460</w:t>
      </w:r>
      <w:r>
        <w:t>细胞中</w:t>
      </w:r>
      <w:r>
        <w:t>miR-29b</w:t>
      </w:r>
      <w:r>
        <w:t>的表达鉴</w:t>
      </w:r>
      <w:bookmarkEnd w:id="11194"/>
    </w:p>
    <w:p w:rsidR="0018722C">
      <w:pPr>
        <w:pStyle w:val="BodyText"/>
        <w:spacing w:before="136"/>
        <w:ind w:leftChars="0" w:left="899"/>
        <w:rPr>
          <w:rFonts w:ascii="宋体" w:eastAsia="宋体" w:hint="eastAsia"/>
        </w:rPr>
        <w:topLinePunct/>
      </w:pPr>
      <w:r>
        <w:rPr>
          <w:rFonts w:ascii="宋体" w:eastAsia="宋体" w:hint="eastAsia"/>
        </w:rPr>
        <w:t>定</w:t>
      </w:r>
    </w:p>
    <w:p w:rsidR="0018722C">
      <w:pPr>
        <w:topLinePunct/>
      </w:pPr>
      <w:r>
        <w:rPr>
          <w:rFonts w:ascii="宋体" w:eastAsia="宋体" w:hint="eastAsia"/>
        </w:rPr>
        <w:t>将商品化的抑制</w:t>
      </w:r>
      <w:r>
        <w:t>miR-29b</w:t>
      </w:r>
      <w:r>
        <w:rPr>
          <w:rFonts w:ascii="宋体" w:eastAsia="宋体" w:hint="eastAsia"/>
        </w:rPr>
        <w:t>慢病毒表达载体质粒测序并同源比较，结果显示测序结果经</w:t>
      </w:r>
      <w:r>
        <w:t>Blast</w:t>
      </w:r>
      <w:r>
        <w:rPr>
          <w:rFonts w:ascii="宋体" w:eastAsia="宋体" w:hint="eastAsia"/>
        </w:rPr>
        <w:t>比对，与</w:t>
      </w:r>
      <w:r>
        <w:t>miR-29b</w:t>
      </w:r>
      <w:r>
        <w:rPr>
          <w:rFonts w:ascii="宋体" w:eastAsia="宋体" w:hint="eastAsia"/>
        </w:rPr>
        <w:t>互补序列完全一致</w:t>
      </w:r>
      <w:r>
        <w:t>（</w:t>
      </w:r>
      <w:r>
        <w:rPr>
          <w:rFonts w:ascii="宋体" w:eastAsia="宋体" w:hint="eastAsia"/>
        </w:rPr>
        <w:t>图</w:t>
      </w:r>
      <w:r>
        <w:t>2-24</w:t>
      </w:r>
      <w:r>
        <w:t>）</w:t>
      </w:r>
      <w:r/>
      <w:r>
        <w:rPr>
          <w:rFonts w:ascii="宋体" w:eastAsia="宋体" w:hint="eastAsia"/>
        </w:rPr>
        <w:t>。将</w:t>
      </w:r>
      <w:r>
        <w:t>miR-29b</w:t>
      </w:r>
      <w:r>
        <w:rPr>
          <w:rFonts w:ascii="宋体" w:eastAsia="宋体" w:hint="eastAsia"/>
        </w:rPr>
        <w:t>慢病毒与阴性对照病毒感染</w:t>
      </w:r>
      <w:r>
        <w:t>H460</w:t>
      </w:r>
      <w:r>
        <w:rPr>
          <w:rFonts w:ascii="宋体" w:eastAsia="宋体" w:hint="eastAsia"/>
        </w:rPr>
        <w:t>细胞，感染</w:t>
      </w:r>
      <w:r>
        <w:t>72</w:t>
      </w:r>
      <w:r>
        <w:rPr>
          <w:rFonts w:ascii="宋体" w:eastAsia="宋体" w:hint="eastAsia"/>
        </w:rPr>
        <w:t>小时后荧光显微镜下检测到</w:t>
      </w:r>
      <w:r>
        <w:t>H460</w:t>
      </w:r>
      <w:r>
        <w:rPr>
          <w:rFonts w:ascii="宋体" w:eastAsia="宋体" w:hint="eastAsia"/>
        </w:rPr>
        <w:t>细胞中</w:t>
      </w:r>
      <w:r>
        <w:rPr>
          <w:rFonts w:ascii="宋体" w:eastAsia="宋体" w:hint="eastAsia"/>
        </w:rPr>
        <w:t>均发绿色荧光</w:t>
      </w:r>
      <w:r>
        <w:t>（</w:t>
      </w:r>
      <w:r>
        <w:rPr>
          <w:rFonts w:ascii="宋体" w:eastAsia="宋体" w:hint="eastAsia"/>
        </w:rPr>
        <w:t>图</w:t>
      </w:r>
      <w:r>
        <w:t>2-25</w:t>
      </w:r>
      <w:r>
        <w:t>）</w:t>
      </w:r>
      <w:r>
        <w:rPr>
          <w:rFonts w:ascii="宋体" w:eastAsia="宋体" w:hint="eastAsia"/>
        </w:rPr>
        <w:t>。实时荧光定量</w:t>
      </w:r>
      <w:r>
        <w:t>PCR</w:t>
      </w:r>
      <w:r>
        <w:rPr>
          <w:rFonts w:ascii="宋体" w:eastAsia="宋体" w:hint="eastAsia"/>
        </w:rPr>
        <w:t>鉴定抑制</w:t>
      </w:r>
      <w:r>
        <w:t>miR-29b</w:t>
      </w:r>
      <w:r>
        <w:rPr>
          <w:rFonts w:ascii="宋体" w:eastAsia="宋体" w:hint="eastAsia"/>
        </w:rPr>
        <w:t>慢病毒表达载体感</w:t>
      </w:r>
      <w:r>
        <w:rPr>
          <w:rFonts w:ascii="宋体" w:eastAsia="宋体" w:hint="eastAsia"/>
        </w:rPr>
        <w:t>染</w:t>
      </w:r>
    </w:p>
    <w:p w:rsidR="0018722C">
      <w:pPr>
        <w:pStyle w:val="BodyText"/>
        <w:spacing w:line="338" w:lineRule="auto" w:before="23"/>
        <w:ind w:leftChars="0" w:left="899" w:rightChars="0" w:right="190"/>
        <w:jc w:val="both"/>
        <w:rPr>
          <w:rFonts w:ascii="宋体" w:eastAsia="宋体" w:hint="eastAsia"/>
        </w:rPr>
        <w:topLinePunct/>
      </w:pPr>
      <w:r>
        <w:t>H460</w:t>
      </w:r>
      <w:r>
        <w:rPr>
          <w:rFonts w:ascii="宋体" w:eastAsia="宋体" w:hint="eastAsia"/>
        </w:rPr>
        <w:t>细胞中</w:t>
      </w:r>
      <w:r>
        <w:t>miR-29b</w:t>
      </w:r>
      <w:r>
        <w:rPr>
          <w:rFonts w:ascii="宋体" w:eastAsia="宋体" w:hint="eastAsia"/>
          <w:spacing w:val="0"/>
        </w:rPr>
        <w:t>的表达</w:t>
      </w:r>
      <w:r>
        <w:t>（</w:t>
      </w:r>
      <w:r>
        <w:rPr>
          <w:rFonts w:ascii="宋体" w:eastAsia="宋体" w:hint="eastAsia"/>
        </w:rPr>
        <w:t>表</w:t>
      </w:r>
      <w:r>
        <w:t>2-16</w:t>
      </w:r>
      <w:r>
        <w:t>）</w:t>
      </w:r>
      <w:r>
        <w:rPr>
          <w:rFonts w:ascii="宋体" w:eastAsia="宋体" w:hint="eastAsia"/>
          <w:spacing w:val="-7"/>
        </w:rPr>
        <w:t xml:space="preserve">. </w:t>
      </w:r>
      <w:r>
        <w:rPr>
          <w:rFonts w:ascii="宋体" w:eastAsia="宋体" w:hint="eastAsia"/>
          <w:spacing w:val="-7"/>
        </w:rPr>
        <w:t>结果表明，与</w:t>
      </w:r>
      <w:r>
        <w:t>H460</w:t>
      </w:r>
      <w:r>
        <w:rPr>
          <w:rFonts w:ascii="宋体" w:eastAsia="宋体" w:hint="eastAsia"/>
        </w:rPr>
        <w:t>细胞和感染对照慢病毒</w:t>
      </w:r>
      <w:r>
        <w:rPr>
          <w:spacing w:val="-3"/>
        </w:rPr>
        <w:t>LV-CON053</w:t>
      </w:r>
      <w:r>
        <w:rPr>
          <w:rFonts w:ascii="宋体" w:eastAsia="宋体" w:hint="eastAsia"/>
        </w:rPr>
        <w:t>后的</w:t>
      </w:r>
      <w:r>
        <w:t>H460</w:t>
      </w:r>
      <w:r>
        <w:rPr>
          <w:rFonts w:ascii="宋体" w:eastAsia="宋体" w:hint="eastAsia"/>
          <w:spacing w:val="-6"/>
        </w:rPr>
        <w:t>细胞相比，感染</w:t>
      </w:r>
      <w:r>
        <w:rPr>
          <w:spacing w:val="-2"/>
        </w:rPr>
        <w:t>LV-miR-29b-inhibitor</w:t>
      </w:r>
      <w:r>
        <w:rPr>
          <w:rFonts w:ascii="宋体" w:eastAsia="宋体" w:hint="eastAsia"/>
        </w:rPr>
        <w:t>后</w:t>
      </w:r>
      <w:r>
        <w:t>H460</w:t>
      </w:r>
      <w:r>
        <w:rPr>
          <w:rFonts w:ascii="宋体" w:eastAsia="宋体" w:hint="eastAsia"/>
        </w:rPr>
        <w:t>细胞中</w:t>
      </w:r>
      <w:r>
        <w:t>miR-29b</w:t>
      </w:r>
      <w:r>
        <w:rPr>
          <w:rFonts w:ascii="宋体" w:eastAsia="宋体" w:hint="eastAsia"/>
          <w:spacing w:val="0"/>
        </w:rPr>
        <w:t>表达均有显著降低</w:t>
      </w:r>
      <w:r>
        <w:rPr>
          <w:rFonts w:ascii="宋体" w:eastAsia="宋体" w:hint="eastAsia"/>
        </w:rPr>
        <w:t>（</w:t>
      </w:r>
      <w:r>
        <w:rPr>
          <w:i/>
        </w:rPr>
        <w:t>p</w:t>
      </w:r>
      <w:r>
        <w:t>=0.005</w:t>
      </w:r>
      <w:r>
        <w:rPr>
          <w:rFonts w:ascii="宋体" w:eastAsia="宋体" w:hint="eastAsia"/>
        </w:rPr>
        <w:t xml:space="preserve">, </w:t>
      </w:r>
      <w:r>
        <w:rPr>
          <w:i/>
        </w:rPr>
        <w:t>p</w:t>
      </w:r>
      <w:r>
        <w:t>=0.003</w:t>
      </w:r>
      <w:r>
        <w:rPr>
          <w:rFonts w:ascii="宋体" w:eastAsia="宋体" w:hint="eastAsia"/>
        </w:rPr>
        <w:t>）</w:t>
      </w:r>
      <w:r>
        <w:t>(</w:t>
      </w:r>
      <w:r>
        <w:rPr>
          <w:rFonts w:ascii="宋体" w:eastAsia="宋体" w:hint="eastAsia"/>
        </w:rPr>
        <w:t>图</w:t>
      </w:r>
      <w:r>
        <w:t>2-26)</w:t>
      </w:r>
      <w:r>
        <w:rPr>
          <w:rFonts w:ascii="宋体" w:eastAsia="宋体" w:hint="eastAsia"/>
        </w:rPr>
        <w:t>。</w:t>
      </w:r>
    </w:p>
    <w:p w:rsidR="00000000">
      <w:pPr>
        <w:pStyle w:val="aff7"/>
        <w:spacing w:line="240" w:lineRule="atLeast"/>
        <w:topLinePunct/>
      </w:pPr>
      <w:r>
        <w:drawing>
          <wp:inline>
            <wp:extent cx="5355149" cy="1516475"/>
            <wp:effectExtent l="0" t="0" r="0" b="0"/>
            <wp:docPr id="67" name="image54.jpeg" descr=""/>
            <wp:cNvGraphicFramePr>
              <a:graphicFrameLocks noChangeAspect="1"/>
            </wp:cNvGraphicFramePr>
            <a:graphic>
              <a:graphicData uri="http://schemas.openxmlformats.org/drawingml/2006/picture">
                <pic:pic>
                  <pic:nvPicPr>
                    <pic:cNvPr id="68" name="image54.jpeg"/>
                    <pic:cNvPicPr/>
                  </pic:nvPicPr>
                  <pic:blipFill>
                    <a:blip r:embed="rId138" cstate="print"/>
                    <a:stretch>
                      <a:fillRect/>
                    </a:stretch>
                  </pic:blipFill>
                  <pic:spPr>
                    <a:xfrm>
                      <a:off x="0" y="0"/>
                      <a:ext cx="5355149" cy="1516475"/>
                    </a:xfrm>
                    <a:prstGeom prst="rect">
                      <a:avLst/>
                    </a:prstGeom>
                  </pic:spPr>
                </pic:pic>
              </a:graphicData>
            </a:graphic>
          </wp:inline>
        </w:drawing>
      </w:r>
    </w:p>
    <w:p w:rsidR="0018722C">
      <w:pPr>
        <w:pStyle w:val="a9"/>
        <w:topLinePunct/>
      </w:pPr>
      <w:r>
        <w:rPr>
          <w:rFonts w:ascii="宋体" w:eastAsia="宋体" w:hint="eastAsia"/>
        </w:rPr>
        <w:t>图</w:t>
      </w:r>
      <w:r>
        <w:t>2-24</w:t>
      </w:r>
      <w:r>
        <w:t xml:space="preserve">  </w:t>
      </w:r>
      <w:r/>
      <w:r>
        <w:rPr>
          <w:rFonts w:ascii="宋体" w:eastAsia="宋体" w:hint="eastAsia"/>
        </w:rPr>
        <w:t>抑制</w:t>
      </w:r>
      <w:r>
        <w:t>miR-29b</w:t>
      </w:r>
      <w:r>
        <w:rPr>
          <w:rFonts w:ascii="宋体" w:eastAsia="宋体" w:hint="eastAsia"/>
        </w:rPr>
        <w:t>慢病毒表达载体质粒测序结果图</w:t>
      </w:r>
    </w:p>
    <w:p w:rsidR="0018722C">
      <w:pPr>
        <w:pStyle w:val="a9"/>
        <w:topLinePunct/>
      </w:pPr>
      <w:r>
        <w:t>Fig.</w:t>
      </w:r>
      <w:r>
        <w:t xml:space="preserve"> </w:t>
      </w:r>
      <w:r w:rsidRPr="00DB64CE">
        <w:t>2-24</w:t>
      </w:r>
      <w:r>
        <w:t xml:space="preserve">  </w:t>
      </w:r>
      <w:r w:rsidRPr="00DB64CE">
        <w:t>Partial sequencing map and blast results of miR-29b overexpressing lentiviral vector</w:t>
      </w:r>
    </w:p>
    <w:p w:rsidR="0018722C">
      <w:pPr>
        <w:topLinePunct/>
      </w:pPr>
      <w:r>
        <w:rPr>
          <w:rFonts w:cstheme="minorBidi" w:hAnsiTheme="minorHAnsi" w:eastAsiaTheme="minorHAnsi" w:asciiTheme="minorHAnsi"/>
        </w:rPr>
        <w:t>73</w:t>
      </w:r>
    </w:p>
    <w:p w:rsidR="0018722C">
      <w:pPr>
        <w:pStyle w:val="affff5"/>
        <w:keepNext/>
        <w:topLinePunct/>
      </w:pPr>
      <w:r>
        <w:rPr>
          <w:sz w:val="20"/>
        </w:rPr>
        <w:drawing>
          <wp:inline distT="0" distB="0" distL="0" distR="0">
            <wp:extent cx="5208500" cy="1242570"/>
            <wp:effectExtent l="0" t="0" r="0" b="0"/>
            <wp:docPr id="69" name="image55.jpeg" descr=""/>
            <wp:cNvGraphicFramePr>
              <a:graphicFrameLocks noChangeAspect="1"/>
            </wp:cNvGraphicFramePr>
            <a:graphic>
              <a:graphicData uri="http://schemas.openxmlformats.org/drawingml/2006/picture">
                <pic:pic>
                  <pic:nvPicPr>
                    <pic:cNvPr id="70" name="image55.jpeg"/>
                    <pic:cNvPicPr/>
                  </pic:nvPicPr>
                  <pic:blipFill>
                    <a:blip r:embed="rId140" cstate="print"/>
                    <a:stretch>
                      <a:fillRect/>
                    </a:stretch>
                  </pic:blipFill>
                  <pic:spPr>
                    <a:xfrm>
                      <a:off x="0" y="0"/>
                      <a:ext cx="5377246" cy="1282827"/>
                    </a:xfrm>
                    <a:prstGeom prst="rect">
                      <a:avLst/>
                    </a:prstGeom>
                  </pic:spPr>
                </pic:pic>
              </a:graphicData>
            </a:graphic>
          </wp:inline>
        </w:drawing>
      </w:r>
      <w:r/>
    </w:p>
    <w:p w:rsidR="0018722C">
      <w:pPr>
        <w:pStyle w:val="a9"/>
        <w:topLinePunct/>
      </w:pPr>
      <w:r>
        <w:rPr>
          <w:rFonts w:ascii="宋体" w:eastAsia="宋体" w:hint="eastAsia"/>
        </w:rPr>
        <w:t>图</w:t>
      </w:r>
      <w:r>
        <w:t>2-25</w:t>
      </w:r>
      <w:r>
        <w:t xml:space="preserve">  </w:t>
      </w:r>
      <w:r/>
      <w:r>
        <w:rPr>
          <w:rFonts w:ascii="宋体" w:eastAsia="宋体" w:hint="eastAsia"/>
        </w:rPr>
        <w:t>慢病毒感染目的细胞</w:t>
      </w:r>
      <w:r>
        <w:t>H460</w:t>
      </w:r>
      <w:r>
        <w:rPr>
          <w:rFonts w:ascii="宋体" w:eastAsia="宋体" w:hint="eastAsia"/>
        </w:rPr>
        <w:t>的荧光图</w:t>
      </w:r>
      <w:r>
        <w:rPr>
          <w:rFonts w:ascii="宋体" w:eastAsia="宋体" w:hint="eastAsia"/>
        </w:rPr>
        <w:t>（</w:t>
      </w:r>
      <w:r>
        <w:rPr>
          <w:rFonts w:ascii="宋体" w:eastAsia="宋体" w:hint="eastAsia"/>
        </w:rPr>
        <w:t>放大倍数：</w:t>
      </w:r>
      <w:r>
        <w:t>x100</w:t>
      </w:r>
      <w:r>
        <w:rPr>
          <w:rFonts w:ascii="宋体" w:eastAsia="宋体" w:hint="eastAsia"/>
        </w:rPr>
        <w:t>）</w:t>
      </w:r>
    </w:p>
    <w:p w:rsidR="0018722C">
      <w:pPr>
        <w:pStyle w:val="a9"/>
        <w:topLinePunct/>
      </w:pPr>
      <w:r>
        <w:t>Fig.</w:t>
      </w:r>
      <w:r>
        <w:t xml:space="preserve"> </w:t>
      </w:r>
      <w:r w:rsidRPr="00DB64CE">
        <w:t>2-25</w:t>
      </w:r>
      <w:r>
        <w:t xml:space="preserve">  </w:t>
      </w:r>
      <w:r w:rsidRPr="00DB64CE">
        <w:t>Flurescent images of cell clones after lentivirus transfection</w:t>
      </w:r>
      <w:r>
        <w:t>(</w:t>
      </w:r>
      <w:r>
        <w:t>original magnification: X100</w:t>
      </w:r>
      <w:r>
        <w:t>)</w:t>
      </w:r>
    </w:p>
    <w:p w:rsidR="0018722C">
      <w:pPr>
        <w:pStyle w:val="affff5"/>
        <w:keepNext/>
        <w:topLinePunct/>
      </w:pPr>
      <w:r>
        <w:rPr>
          <w:sz w:val="20"/>
        </w:rPr>
        <w:drawing>
          <wp:inline distT="0" distB="0" distL="0" distR="0">
            <wp:extent cx="2916563" cy="2170747"/>
            <wp:effectExtent l="0" t="0" r="0" b="0"/>
            <wp:docPr id="71" name="image56.jpeg" descr=""/>
            <wp:cNvGraphicFramePr>
              <a:graphicFrameLocks noChangeAspect="1"/>
            </wp:cNvGraphicFramePr>
            <a:graphic>
              <a:graphicData uri="http://schemas.openxmlformats.org/drawingml/2006/picture">
                <pic:pic>
                  <pic:nvPicPr>
                    <pic:cNvPr id="72" name="image56.jpeg"/>
                    <pic:cNvPicPr/>
                  </pic:nvPicPr>
                  <pic:blipFill>
                    <a:blip r:embed="rId141" cstate="print"/>
                    <a:stretch>
                      <a:fillRect/>
                    </a:stretch>
                  </pic:blipFill>
                  <pic:spPr>
                    <a:xfrm>
                      <a:off x="0" y="0"/>
                      <a:ext cx="2916563" cy="2170747"/>
                    </a:xfrm>
                    <a:prstGeom prst="rect">
                      <a:avLst/>
                    </a:prstGeom>
                  </pic:spPr>
                </pic:pic>
              </a:graphicData>
            </a:graphic>
          </wp:inline>
        </w:drawing>
      </w:r>
      <w:r/>
    </w:p>
    <w:p w:rsidR="0018722C">
      <w:pPr>
        <w:pStyle w:val="a9"/>
        <w:topLinePunct/>
      </w:pPr>
      <w:r>
        <w:rPr>
          <w:rFonts w:ascii="宋体" w:eastAsia="宋体" w:hint="eastAsia"/>
        </w:rPr>
        <w:t>图</w:t>
      </w:r>
      <w:r>
        <w:t>2-26</w:t>
      </w:r>
      <w:r>
        <w:t xml:space="preserve">  </w:t>
      </w:r>
      <w:r/>
      <w:r>
        <w:rPr>
          <w:rFonts w:ascii="宋体" w:eastAsia="宋体" w:hint="eastAsia"/>
        </w:rPr>
        <w:t>实时荧光定量</w:t>
      </w:r>
      <w:r>
        <w:t>PCR</w:t>
      </w:r>
      <w:r>
        <w:rPr>
          <w:rFonts w:ascii="宋体" w:eastAsia="宋体" w:hint="eastAsia"/>
        </w:rPr>
        <w:t>检测感染抑制</w:t>
      </w:r>
      <w:r>
        <w:t>miR-29b</w:t>
      </w:r>
      <w:r>
        <w:rPr>
          <w:rFonts w:ascii="宋体" w:eastAsia="宋体" w:hint="eastAsia"/>
        </w:rPr>
        <w:t>慢病毒表达载体后</w:t>
      </w:r>
      <w:r>
        <w:t>H460</w:t>
      </w:r>
      <w:r>
        <w:rPr>
          <w:rFonts w:ascii="宋体" w:eastAsia="宋体" w:hint="eastAsia"/>
        </w:rPr>
        <w:t>细胞中</w:t>
      </w:r>
    </w:p>
    <w:p w:rsidR="0018722C">
      <w:pPr>
        <w:keepNext/>
        <w:topLinePunct/>
      </w:pPr>
      <w:r>
        <w:t>miR-29b</w:t>
      </w:r>
      <w:r>
        <w:rPr>
          <w:rFonts w:ascii="宋体" w:eastAsia="宋体" w:hint="eastAsia"/>
        </w:rPr>
        <w:t>的表达倍数</w:t>
      </w:r>
    </w:p>
    <w:p w:rsidR="0018722C">
      <w:pPr>
        <w:pStyle w:val="a9"/>
        <w:topLinePunct/>
      </w:pPr>
      <w:r>
        <w:t>Fig.</w:t>
      </w:r>
      <w:r>
        <w:t xml:space="preserve"> </w:t>
      </w:r>
      <w:r w:rsidRPr="00DB64CE">
        <w:t>2-26</w:t>
      </w:r>
      <w:r>
        <w:t xml:space="preserve">  </w:t>
      </w:r>
      <w:r w:rsidRPr="00DB64CE">
        <w:t>Expression folds of H460-miR-29b-inhibitor and NC detected by Real-time PCR</w:t>
      </w:r>
    </w:p>
    <w:p w:rsidR="0018722C">
      <w:pPr>
        <w:pStyle w:val="Heading4"/>
        <w:topLinePunct/>
        <w:ind w:left="200" w:hangingChars="200" w:hanging="200"/>
      </w:pPr>
      <w:bookmarkStart w:id="11195" w:name="_Toc68611195"/>
      <w:r>
        <w:t>6.</w:t>
      </w:r>
      <w:r>
        <w:t xml:space="preserve"> </w:t>
      </w:r>
      <w:r>
        <w:t>miR-29b</w:t>
      </w:r>
      <w:r>
        <w:t> </w:t>
      </w:r>
      <w:r>
        <w:t>inhibitor</w:t>
      </w:r>
      <w:r/>
      <w:r>
        <w:t>对</w:t>
      </w:r>
      <w:r>
        <w:t>H460</w:t>
      </w:r>
      <w:r/>
      <w:r>
        <w:t>裸鼠移植瘤生长的影响</w:t>
      </w:r>
      <w:bookmarkEnd w:id="11195"/>
    </w:p>
    <w:p w:rsidR="0018722C">
      <w:pPr>
        <w:topLinePunct/>
      </w:pPr>
      <w:r>
        <w:t>H460</w:t>
      </w:r>
      <w:r>
        <w:rPr>
          <w:rFonts w:ascii="宋体" w:eastAsia="宋体" w:hint="eastAsia"/>
        </w:rPr>
        <w:t>细胞、</w:t>
      </w:r>
      <w:r>
        <w:t>H460-NC</w:t>
      </w:r>
      <w:r>
        <w:rPr>
          <w:rFonts w:ascii="宋体" w:eastAsia="宋体" w:hint="eastAsia"/>
        </w:rPr>
        <w:t>细胞及</w:t>
      </w:r>
      <w:r>
        <w:t>H460-miR-29b</w:t>
      </w:r>
      <w:r>
        <w:rPr>
          <w:rFonts w:ascii="宋体" w:eastAsia="宋体" w:hint="eastAsia"/>
        </w:rPr>
        <w:t>细胞在裸鼠腋窝皮下接种后</w:t>
      </w:r>
      <w:r>
        <w:t>5</w:t>
      </w:r>
      <w:r>
        <w:rPr>
          <w:rFonts w:ascii="宋体" w:eastAsia="宋体" w:hint="eastAsia"/>
        </w:rPr>
        <w:t>天左右开始成瘤，</w:t>
      </w:r>
      <w:r>
        <w:t>20</w:t>
      </w:r>
      <w:r>
        <w:rPr>
          <w:rFonts w:ascii="宋体" w:eastAsia="宋体" w:hint="eastAsia"/>
        </w:rPr>
        <w:t>天后处死裸鼠摘除皮下肿瘤，测量肿瘤体积、重量。重复测量数据的方差分析结果显示：三组细胞在裸鼠皮下的成瘤能力具有显著差</w:t>
      </w:r>
      <w:r>
        <w:rPr>
          <w:rFonts w:ascii="宋体" w:eastAsia="宋体" w:hint="eastAsia"/>
        </w:rPr>
        <w:t>异</w:t>
      </w:r>
    </w:p>
    <w:p w:rsidR="0018722C">
      <w:pPr>
        <w:topLinePunct/>
      </w:pPr>
      <w:r>
        <w:t xml:space="preserve">（</w:t>
      </w:r>
      <w:r>
        <w:t xml:space="preserve">F=17.267</w:t>
      </w:r>
      <w:r>
        <w:rPr>
          <w:rFonts w:ascii="宋体" w:eastAsia="宋体" w:hint="eastAsia"/>
          <w:rFonts w:ascii="宋体" w:eastAsia="宋体" w:hint="eastAsia"/>
        </w:rPr>
        <w:t xml:space="preserve">, </w:t>
      </w:r>
      <w:r>
        <w:rPr>
          <w:i/>
        </w:rPr>
        <w:t xml:space="preserve">p</w:t>
      </w:r>
      <w:r>
        <w:t xml:space="preserve">&lt;0.001</w:t>
      </w:r>
      <w:r>
        <w:t xml:space="preserve">）</w:t>
      </w:r>
      <w:r>
        <w:t xml:space="preserve">(</w:t>
      </w:r>
      <w:r>
        <w:rPr>
          <w:rFonts w:ascii="宋体" w:eastAsia="宋体" w:hint="eastAsia"/>
          <w:spacing w:val="-16"/>
        </w:rPr>
        <w:t xml:space="preserve">图</w:t>
      </w:r>
      <w:r>
        <w:rPr>
          <w:spacing w:val="-2"/>
        </w:rPr>
        <w:t xml:space="preserve">2-17</w:t>
      </w:r>
      <w:r>
        <w:rPr>
          <w:rFonts w:ascii="宋体" w:eastAsia="宋体" w:hint="eastAsia"/>
          <w:spacing w:val="-12"/>
        </w:rPr>
        <w:t xml:space="preserve">, </w:t>
      </w:r>
      <w:r>
        <w:rPr>
          <w:rFonts w:ascii="宋体" w:eastAsia="宋体" w:hint="eastAsia"/>
          <w:spacing w:val="-12"/>
        </w:rPr>
        <w:t xml:space="preserve">表</w:t>
      </w:r>
      <w:r>
        <w:t xml:space="preserve">2-10</w:t>
      </w:r>
      <w:r>
        <w:rPr>
          <w:spacing w:val="-5"/>
        </w:rPr>
        <w:t xml:space="preserve"> </w:t>
      </w:r>
      <w:r>
        <w:t xml:space="preserve">)</w:t>
      </w:r>
      <w:r>
        <w:rPr>
          <w:rFonts w:ascii="宋体" w:eastAsia="宋体" w:hint="eastAsia"/>
        </w:rPr>
        <w:t xml:space="preserve">，三组细胞成瘤后的生长速度具有显著差异</w:t>
      </w:r>
      <w:r>
        <w:rPr>
          <w:spacing w:val="-2"/>
        </w:rPr>
        <w:t xml:space="preserve">（</w:t>
      </w:r>
      <w:r>
        <w:rPr>
          <w:spacing w:val="-2"/>
        </w:rPr>
        <w:t xml:space="preserve">F=41.778</w:t>
      </w:r>
      <w:r>
        <w:rPr>
          <w:rFonts w:ascii="宋体" w:eastAsia="宋体" w:hint="eastAsia"/>
          <w:spacing w:val="-2"/>
        </w:rPr>
        <w:t xml:space="preserve">, </w:t>
      </w:r>
      <w:r>
        <w:rPr>
          <w:i/>
          <w:spacing w:val="-2"/>
        </w:rPr>
        <w:t xml:space="preserve">p</w:t>
      </w:r>
      <w:r>
        <w:rPr>
          <w:spacing w:val="-2"/>
        </w:rPr>
        <w:t xml:space="preserve">&lt;0.001</w:t>
      </w:r>
      <w:r>
        <w:rPr>
          <w:spacing w:val="-2"/>
        </w:rPr>
        <w:t xml:space="preserve">）</w:t>
      </w:r>
      <w:r>
        <w:rPr>
          <w:rFonts w:ascii="宋体" w:eastAsia="宋体" w:hint="eastAsia"/>
        </w:rPr>
        <w:t xml:space="preserve">，时间与分组之间具有交互效应</w:t>
      </w:r>
      <w:r>
        <w:t xml:space="preserve">（</w:t>
      </w:r>
      <w:r>
        <w:t xml:space="preserve">F=2.057</w:t>
      </w:r>
      <w:r>
        <w:rPr>
          <w:rFonts w:ascii="宋体" w:eastAsia="宋体" w:hint="eastAsia"/>
        </w:rPr>
        <w:t xml:space="preserve">, </w:t>
      </w:r>
      <w:r>
        <w:rPr>
          <w:i/>
        </w:rPr>
        <w:t xml:space="preserve">p</w:t>
      </w:r>
      <w:r>
        <w:t xml:space="preserve">=0.036</w:t>
      </w:r>
      <w:r>
        <w:t xml:space="preserve">）</w:t>
      </w:r>
      <w:r>
        <w:rPr>
          <w:rFonts w:ascii="宋体" w:eastAsia="宋体" w:hint="eastAsia"/>
        </w:rPr>
        <w:t xml:space="preserve">；两</w:t>
      </w:r>
      <w:r>
        <w:rPr>
          <w:rFonts w:ascii="宋体" w:eastAsia="宋体" w:hint="eastAsia"/>
        </w:rPr>
        <w:t xml:space="preserve">两比较结果显示，</w:t>
      </w:r>
      <w:r>
        <w:t xml:space="preserve">H460-miR-29b-inhibitor</w:t>
      </w:r>
      <w:r/>
      <w:r>
        <w:rPr>
          <w:rFonts w:ascii="宋体" w:eastAsia="宋体" w:hint="eastAsia"/>
        </w:rPr>
        <w:t xml:space="preserve">细胞组较</w:t>
      </w:r>
      <w:r>
        <w:t xml:space="preserve">H460</w:t>
      </w:r>
      <w:r/>
      <w:r>
        <w:rPr>
          <w:rFonts w:ascii="宋体" w:eastAsia="宋体" w:hint="eastAsia"/>
        </w:rPr>
        <w:t xml:space="preserve">细胞组及</w:t>
      </w:r>
      <w:r>
        <w:t xml:space="preserve">H460-NC</w:t>
      </w:r>
      <w:r/>
      <w:r>
        <w:rPr>
          <w:rFonts w:ascii="宋体" w:eastAsia="宋体" w:hint="eastAsia"/>
        </w:rPr>
        <w:t xml:space="preserve">细</w:t>
      </w:r>
      <w:r>
        <w:rPr>
          <w:rFonts w:ascii="宋体" w:eastAsia="宋体" w:hint="eastAsia"/>
        </w:rPr>
        <w:t xml:space="preserve">胞组，瘤体重量与体积均显著增加</w:t>
      </w:r>
      <w:r>
        <w:t xml:space="preserve">（</w:t>
      </w:r>
      <w:r>
        <w:rPr>
          <w:i/>
        </w:rPr>
        <w:t xml:space="preserve">p</w:t>
      </w:r>
      <w:r>
        <w:t xml:space="preserve">=0.007,</w:t>
      </w:r>
      <w:r>
        <w:rPr>
          <w:spacing w:val="0"/>
        </w:rPr>
        <w:t xml:space="preserve"> </w:t>
      </w:r>
      <w:r>
        <w:rPr>
          <w:i/>
        </w:rPr>
        <w:t xml:space="preserve">p</w:t>
      </w:r>
      <w:r>
        <w:t xml:space="preserve">=0.049</w:t>
      </w:r>
      <w:r>
        <w:rPr>
          <w:rFonts w:ascii="宋体" w:eastAsia="宋体" w:hint="eastAsia"/>
          <w:spacing w:val="-14"/>
        </w:rPr>
        <w:t xml:space="preserve">;</w:t>
      </w:r>
      <w:r>
        <w:rPr>
          <w:rFonts w:ascii="宋体" w:eastAsia="宋体" w:hint="eastAsia"/>
          <w:spacing w:val="-14"/>
        </w:rPr>
        <w:t xml:space="preserve"> </w:t>
      </w:r>
      <w:r>
        <w:rPr>
          <w:i/>
        </w:rPr>
        <w:t xml:space="preserve">p</w:t>
      </w:r>
      <w:r>
        <w:t xml:space="preserve">&lt;0.001,</w:t>
      </w:r>
      <w:r>
        <w:rPr>
          <w:spacing w:val="0"/>
        </w:rPr>
        <w:t xml:space="preserve"> </w:t>
      </w:r>
      <w:r>
        <w:rPr>
          <w:i/>
        </w:rPr>
        <w:t xml:space="preserve">p</w:t>
      </w:r>
      <w:r>
        <w:t xml:space="preserve">&lt;0.001</w:t>
      </w:r>
      <w:r>
        <w:t xml:space="preserve">）</w:t>
      </w:r>
      <w:r/>
      <w:r>
        <w:t xml:space="preserve">(</w:t>
      </w:r>
      <w:r>
        <w:rPr>
          <w:rFonts w:ascii="宋体" w:eastAsia="宋体" w:hint="eastAsia"/>
          <w:spacing w:val="-16"/>
        </w:rPr>
        <w:t xml:space="preserve">表</w:t>
      </w:r>
      <w:r>
        <w:t xml:space="preserve">2</w:t>
      </w:r>
      <w:r>
        <w:t>-9</w:t>
      </w:r>
      <w:r>
        <w:rPr>
          <w:rFonts w:ascii="宋体" w:eastAsia="宋体" w:hint="eastAsia"/>
        </w:rPr>
        <w:t xml:space="preserve">,</w:t>
      </w:r>
      <w:r>
        <w:rPr>
          <w:rFonts w:ascii="宋体" w:eastAsia="宋体" w:hint="eastAsia"/>
        </w:rPr>
        <w:t xml:space="preserve"> </w:t>
      </w:r>
      <w:r>
        <w:rPr>
          <w:rFonts w:ascii="宋体" w:eastAsia="宋体" w:hint="eastAsia"/>
          <w:spacing w:val="-16"/>
        </w:rPr>
        <w:t xml:space="preserve">表</w:t>
      </w:r>
      <w:r>
        <w:t xml:space="preserve">2-1</w:t>
      </w:r>
      <w:r>
        <w:t>0</w:t>
      </w:r>
      <w:r>
        <w:rPr>
          <w:spacing w:val="10"/>
        </w:rPr>
        <w:t xml:space="preserve"> </w:t>
      </w:r>
      <w:r>
        <w:t xml:space="preserve">)</w:t>
      </w:r>
      <w:r>
        <w:rPr>
          <w:rFonts w:ascii="宋体" w:eastAsia="宋体" w:hint="eastAsia"/>
          <w:rFonts w:ascii="宋体" w:eastAsia="宋体" w:hint="eastAsia"/>
          <w:spacing w:val="-6"/>
        </w:rPr>
        <w:t xml:space="preserve">. </w:t>
      </w:r>
      <w:r>
        <w:rPr>
          <w:rFonts w:ascii="宋体" w:eastAsia="宋体" w:hint="eastAsia"/>
        </w:rPr>
        <w:t xml:space="preserve">说明抑制</w:t>
      </w:r>
      <w:r>
        <w:t xml:space="preserve">H460</w:t>
      </w:r>
      <w:r/>
      <w:r>
        <w:rPr>
          <w:rFonts w:ascii="宋体" w:eastAsia="宋体" w:hint="eastAsia"/>
        </w:rPr>
        <w:t xml:space="preserve">细胞中</w:t>
      </w:r>
      <w:r>
        <w:t xml:space="preserve">miR-29b</w:t>
      </w:r>
      <w:r/>
      <w:r>
        <w:rPr>
          <w:rFonts w:ascii="宋体" w:eastAsia="宋体" w:hint="eastAsia"/>
        </w:rPr>
        <w:t xml:space="preserve">表达后，能显著促进细胞在裸鼠体内的生长。</w:t>
      </w:r>
    </w:p>
    <w:p w:rsidR="0018722C">
      <w:pPr>
        <w:topLinePunct/>
      </w:pPr>
      <w:r>
        <w:rPr>
          <w:rFonts w:cstheme="minorBidi" w:hAnsiTheme="minorHAnsi" w:eastAsiaTheme="minorHAnsi" w:asciiTheme="minorHAnsi"/>
        </w:rPr>
        <w:t>74</w:t>
      </w:r>
    </w:p>
    <w:p w:rsidR="0018722C">
      <w:pPr>
        <w:pStyle w:val="affff5"/>
        <w:topLinePunct/>
      </w:pPr>
      <w:r>
        <w:rPr>
          <w:sz w:val="20"/>
        </w:rPr>
        <w:drawing>
          <wp:inline distT="0" distB="0" distL="0" distR="0">
            <wp:extent cx="5197500" cy="2961521"/>
            <wp:effectExtent l="0" t="0" r="0" b="0"/>
            <wp:docPr id="73" name="image57.png" descr=""/>
            <wp:cNvGraphicFramePr>
              <a:graphicFrameLocks noChangeAspect="1"/>
            </wp:cNvGraphicFramePr>
            <a:graphic>
              <a:graphicData uri="http://schemas.openxmlformats.org/drawingml/2006/picture">
                <pic:pic>
                  <pic:nvPicPr>
                    <pic:cNvPr id="74" name="image57.png"/>
                    <pic:cNvPicPr/>
                  </pic:nvPicPr>
                  <pic:blipFill>
                    <a:blip r:embed="rId143" cstate="print"/>
                    <a:stretch>
                      <a:fillRect/>
                    </a:stretch>
                  </pic:blipFill>
                  <pic:spPr>
                    <a:xfrm>
                      <a:off x="0" y="0"/>
                      <a:ext cx="5394405" cy="3073717"/>
                    </a:xfrm>
                    <a:prstGeom prst="rect">
                      <a:avLst/>
                    </a:prstGeom>
                  </pic:spPr>
                </pic:pic>
              </a:graphicData>
            </a:graphic>
          </wp:inline>
        </w:drawing>
      </w:r>
      <w:r/>
    </w:p>
    <w:p w:rsidR="0018722C">
      <w:pPr>
        <w:pStyle w:val="affff5"/>
        <w:topLinePunct/>
      </w:pPr>
      <w:r>
        <w:rPr>
          <w:sz w:val="20"/>
        </w:rPr>
        <w:drawing>
          <wp:inline distT="0" distB="0" distL="0" distR="0">
            <wp:extent cx="4313382" cy="2350960"/>
            <wp:effectExtent l="0" t="0" r="0" b="0"/>
            <wp:docPr id="75" name="image58.jpeg" descr=""/>
            <wp:cNvGraphicFramePr>
              <a:graphicFrameLocks noChangeAspect="1"/>
            </wp:cNvGraphicFramePr>
            <a:graphic>
              <a:graphicData uri="http://schemas.openxmlformats.org/drawingml/2006/picture">
                <pic:pic>
                  <pic:nvPicPr>
                    <pic:cNvPr id="76" name="image58.jpeg"/>
                    <pic:cNvPicPr/>
                  </pic:nvPicPr>
                  <pic:blipFill>
                    <a:blip r:embed="rId144" cstate="print"/>
                    <a:stretch>
                      <a:fillRect/>
                    </a:stretch>
                  </pic:blipFill>
                  <pic:spPr>
                    <a:xfrm>
                      <a:off x="0" y="0"/>
                      <a:ext cx="4313382" cy="2350960"/>
                    </a:xfrm>
                    <a:prstGeom prst="rect">
                      <a:avLst/>
                    </a:prstGeom>
                  </pic:spPr>
                </pic:pic>
              </a:graphicData>
            </a:graphic>
          </wp:inline>
        </w:drawing>
      </w:r>
      <w:r/>
    </w:p>
    <w:p w:rsidR="0018722C">
      <w:pPr>
        <w:pStyle w:val="affff1"/>
        <w:topLinePunct/>
      </w:pPr>
      <w:r>
        <w:rPr>
          <w:rFonts w:ascii="宋体" w:hAnsi="宋体" w:eastAsia="宋体" w:hint="eastAsia"/>
        </w:rPr>
        <w:t xml:space="preserve"/>
      </w:r>
      <w:r>
        <w:rPr>
          <w:rFonts w:ascii="宋体" w:hAnsi="宋体" w:eastAsia="宋体" w:hint="eastAsia"/>
        </w:rPr>
        <w:t>图</w:t>
      </w:r>
      <w:r>
        <w:t xml:space="preserve">2-17</w:t>
      </w:r>
      <w:r>
        <w:t xml:space="preserve"> MiR-29b inhibitor</w:t>
      </w:r>
      <w:r>
        <w:rPr>
          <w:rFonts w:ascii="宋体" w:hAnsi="宋体" w:eastAsia="宋体" w:hint="eastAsia"/>
        </w:rPr>
        <w:t xml:space="preserve">对裸鼠皮下成瘤的影响</w:t>
      </w:r>
      <w:r>
        <w:t xml:space="preserve">(</w:t>
      </w:r>
      <w:r>
        <w:t xml:space="preserve">A</w:t>
      </w:r>
      <w:r>
        <w:rPr>
          <w:rFonts w:ascii="宋体" w:hAnsi="宋体" w:eastAsia="宋体" w:hint="eastAsia"/>
        </w:rPr>
        <w:t xml:space="preserve">：裸鼠皮下肿瘤生成情况；</w:t>
      </w:r>
      <w:r>
        <w:t xml:space="preserve">B</w:t>
      </w:r>
      <w:r>
        <w:rPr>
          <w:rFonts w:ascii="宋体" w:hAnsi="宋体" w:eastAsia="宋体" w:hint="eastAsia"/>
        </w:rPr>
        <w:t xml:space="preserve">：</w:t>
      </w:r>
      <w:r w:rsidR="001852F3">
        <w:rPr>
          <w:rFonts w:ascii="宋体" w:hAnsi="宋体" w:eastAsia="宋体" w:hint="eastAsia"/>
        </w:rPr>
        <w:t xml:space="preserve">肿瘤皮下生长曲线</w:t>
      </w:r>
      <w:r>
        <w:t xml:space="preserve">)</w:t>
      </w:r>
      <w:r>
        <w:t xml:space="preserve"> </w:t>
      </w:r>
      <w:r>
        <w:t xml:space="preserve">(</w:t>
      </w:r>
      <w:r>
        <w:t xml:space="preserve">mean±SD</w:t>
      </w:r>
      <w:r>
        <w:t xml:space="preserve">)</w:t>
      </w:r>
    </w:p>
    <w:p w:rsidR="0018722C">
      <w:pPr>
        <w:pStyle w:val="cw23"/>
        <w:topLinePunct/>
      </w:pPr>
      <w:r>
        <w:t xml:space="preserve">Figure 2-17 Effects of miR-29b inhibitor on subcatenous tumor growth in vivo. A:Subcatenous tumor growth of nude mice . B: Growth curveof subcatenous tumor. The tumor diameter indicated as mean</w:t>
      </w:r>
      <w:r>
        <w:rPr>
          <w:rFonts w:ascii="宋体" w:hAnsi="宋体" w:eastAsia="宋体" w:hint="eastAsia"/>
        </w:rPr>
        <w:t xml:space="preserve">土</w:t>
      </w:r>
      <w:r>
        <w:t xml:space="preserve">SOof six mice </w:t>
      </w:r>
      <w:r>
        <w:t xml:space="preserve">(</w:t>
      </w:r>
      <w:r>
        <w:t xml:space="preserve">mean±SD</w:t>
      </w:r>
      <w:r>
        <w:t xml:space="preserve">)</w:t>
      </w:r>
    </w:p>
    <w:p w:rsidR="0018722C">
      <w:pPr>
        <w:topLinePunct/>
      </w:pPr>
      <w:r>
        <w:rPr>
          <w:rFonts w:cstheme="minorBidi" w:hAnsiTheme="minorHAnsi" w:eastAsiaTheme="minorHAnsi" w:asciiTheme="minorHAnsi"/>
        </w:rPr>
        <w:t>75</w:t>
      </w:r>
    </w:p>
    <w:p w:rsidR="0018722C">
      <w:pPr>
        <w:pStyle w:val="Heading1"/>
        <w:topLinePunct/>
      </w:pPr>
      <w:bookmarkStart w:id="11196" w:name="_Toc68611196"/>
      <w:bookmarkStart w:name="讨论 " w:id="33"/>
      <w:bookmarkEnd w:id="33"/>
      <w:r/>
      <w:r>
        <w:t>讨 论</w:t>
      </w:r>
      <w:bookmarkEnd w:id="11196"/>
    </w:p>
    <w:p w:rsidR="0018722C">
      <w:pPr>
        <w:topLinePunct/>
      </w:pPr>
      <w:r>
        <w:rPr>
          <w:rFonts w:ascii="宋体" w:eastAsia="宋体" w:hint="eastAsia"/>
        </w:rPr>
        <w:t>目前，对</w:t>
      </w:r>
      <w:r>
        <w:t>miRNA</w:t>
      </w:r>
      <w:r>
        <w:rPr>
          <w:rFonts w:ascii="宋体" w:eastAsia="宋体" w:hint="eastAsia"/>
        </w:rPr>
        <w:t>功能分析的方法包括体外或体内人为造成</w:t>
      </w:r>
      <w:r>
        <w:t>miRNA</w:t>
      </w:r>
      <w:r>
        <w:rPr>
          <w:rFonts w:ascii="宋体" w:eastAsia="宋体" w:hint="eastAsia"/>
        </w:rPr>
        <w:t>的上调</w:t>
      </w:r>
      <w:r>
        <w:rPr>
          <w:rFonts w:ascii="宋体" w:eastAsia="宋体" w:hint="eastAsia"/>
        </w:rPr>
        <w:t>或下调，以期发现相应的表型，揭示</w:t>
      </w:r>
      <w:r>
        <w:t>miRNA</w:t>
      </w:r>
      <w:r>
        <w:rPr>
          <w:rFonts w:ascii="宋体" w:eastAsia="宋体" w:hint="eastAsia"/>
        </w:rPr>
        <w:t>的功能。体外上调</w:t>
      </w:r>
      <w:r>
        <w:t>miRNA</w:t>
      </w:r>
      <w:r>
        <w:rPr>
          <w:rFonts w:ascii="宋体" w:eastAsia="宋体" w:hint="eastAsia"/>
        </w:rPr>
        <w:t>主要使</w:t>
      </w:r>
      <w:r>
        <w:rPr>
          <w:rFonts w:ascii="宋体" w:eastAsia="宋体" w:hint="eastAsia"/>
        </w:rPr>
        <w:t>用化学合成的</w:t>
      </w:r>
      <w:r>
        <w:t>miRNA</w:t>
      </w:r>
      <w:r>
        <w:rPr>
          <w:rFonts w:ascii="宋体" w:eastAsia="宋体" w:hint="eastAsia"/>
        </w:rPr>
        <w:t>前体或成熟体双链，体内则是通过构建转基因过表达载体</w:t>
      </w:r>
      <w:r>
        <w:rPr>
          <w:rFonts w:ascii="宋体" w:eastAsia="宋体" w:hint="eastAsia"/>
        </w:rPr>
        <w:t>实现。本研究中我们使用了成熟体双链</w:t>
      </w:r>
      <w:r>
        <w:t>miRNA</w:t>
      </w:r>
      <w:r>
        <w:rPr>
          <w:rFonts w:ascii="宋体" w:eastAsia="宋体" w:hint="eastAsia"/>
        </w:rPr>
        <w:t>模拟物</w:t>
      </w:r>
      <w:r>
        <w:t>(</w:t>
      </w:r>
      <w:r>
        <w:t xml:space="preserve">miRNA </w:t>
      </w:r>
      <w:r>
        <w:t>mimics</w:t>
      </w:r>
      <w:r>
        <w:t>)</w:t>
      </w:r>
      <w:r>
        <w:rPr>
          <w:rFonts w:ascii="宋体" w:eastAsia="宋体" w:hint="eastAsia"/>
        </w:rPr>
        <w:t>，它模拟</w:t>
      </w:r>
      <w:r>
        <w:rPr>
          <w:rFonts w:ascii="宋体" w:eastAsia="宋体" w:hint="eastAsia"/>
        </w:rPr>
        <w:t>生物体内内源的</w:t>
      </w:r>
      <w:r>
        <w:t>miRNAs</w:t>
      </w:r>
      <w:r>
        <w:rPr>
          <w:rFonts w:ascii="宋体" w:eastAsia="宋体" w:hint="eastAsia"/>
        </w:rPr>
        <w:t>，能直接进入内源</w:t>
      </w:r>
      <w:r>
        <w:t>miRNA</w:t>
      </w:r>
      <w:r/>
      <w:r w:rsidR="001852F3">
        <w:t xml:space="preserve"> </w:t>
      </w:r>
      <w:r>
        <w:rPr>
          <w:rFonts w:ascii="宋体" w:eastAsia="宋体" w:hint="eastAsia"/>
        </w:rPr>
        <w:t>调节途径从而上调特定</w:t>
      </w:r>
      <w:r>
        <w:rPr>
          <w:rFonts w:ascii="宋体" w:eastAsia="宋体" w:hint="eastAsia"/>
        </w:rPr>
        <w:t>的</w:t>
      </w:r>
    </w:p>
    <w:p w:rsidR="0018722C">
      <w:pPr>
        <w:topLinePunct/>
      </w:pPr>
      <w:r>
        <w:t xml:space="preserve">miRNA</w:t>
      </w:r>
      <w:r/>
      <w:r>
        <w:rPr>
          <w:rFonts w:ascii="宋体" w:hAnsi="宋体" w:eastAsia="宋体" w:hint="eastAsia"/>
        </w:rPr>
        <w:t xml:space="preserve">分子，增强内源性</w:t>
      </w:r>
      <w:r>
        <w:t xml:space="preserve">miRNA</w:t>
      </w:r>
      <w:r/>
      <w:r>
        <w:rPr>
          <w:rFonts w:ascii="宋体" w:hAnsi="宋体" w:eastAsia="宋体" w:hint="eastAsia"/>
        </w:rPr>
        <w:t xml:space="preserve">的功能，具有直接、高效和剂量容易控制等</w:t>
      </w:r>
      <w:r>
        <w:rPr>
          <w:rFonts w:ascii="宋体" w:hAnsi="宋体" w:eastAsia="宋体" w:hint="eastAsia"/>
        </w:rPr>
        <w:t xml:space="preserve">特性。同时我们还使用了慢病毒载体构建稳定过表达</w:t>
      </w:r>
      <w:r>
        <w:t xml:space="preserve">miR-29</w:t>
      </w:r>
      <w:r/>
      <w:r>
        <w:rPr>
          <w:rFonts w:ascii="宋体" w:hAnsi="宋体" w:eastAsia="宋体" w:hint="eastAsia"/>
        </w:rPr>
        <w:t xml:space="preserve">的非小细胞肺癌细胞株进行体内外实验。慢病毒载体</w:t>
      </w:r>
      <w:r>
        <w:t xml:space="preserve">(</w:t>
      </w:r>
      <w:r>
        <w:rPr>
          <w:spacing w:val="0"/>
        </w:rPr>
        <w:t xml:space="preserve">Lentiviral</w:t>
      </w:r>
      <w:r>
        <w:rPr>
          <w:spacing w:val="0"/>
        </w:rPr>
        <w:t xml:space="preserve"> </w:t>
      </w:r>
      <w:r>
        <w:t xml:space="preserve">vector</w:t>
      </w:r>
      <w:r>
        <w:t xml:space="preserve">)</w:t>
      </w:r>
      <w:r>
        <w:rPr>
          <w:rFonts w:ascii="宋体" w:hAnsi="宋体" w:eastAsia="宋体" w:hint="eastAsia"/>
        </w:rPr>
        <w:t xml:space="preserve">是在</w:t>
      </w:r>
      <w:r>
        <w:t xml:space="preserve">HIV-1</w:t>
      </w:r>
      <w:r/>
      <w:r>
        <w:rPr>
          <w:rFonts w:ascii="宋体" w:hAnsi="宋体" w:eastAsia="宋体" w:hint="eastAsia"/>
        </w:rPr>
        <w:t xml:space="preserve">病毒基础上改造而成的病毒载体系统，它能高效的将目的基因</w:t>
      </w:r>
      <w:r>
        <w:t xml:space="preserve">（</w:t>
      </w:r>
      <w:r>
        <w:rPr>
          <w:rFonts w:ascii="宋体" w:hAnsi="宋体" w:eastAsia="宋体" w:hint="eastAsia"/>
          <w:spacing w:val="-16"/>
        </w:rPr>
        <w:t xml:space="preserve">或</w:t>
      </w:r>
      <w:r>
        <w:t xml:space="preserve">RNAi</w:t>
      </w:r>
      <w:r>
        <w:rPr>
          <w:spacing w:val="4"/>
        </w:rPr>
        <w:t xml:space="preserve">）</w:t>
      </w:r>
      <w:r>
        <w:rPr>
          <w:rFonts w:ascii="宋体" w:hAnsi="宋体" w:eastAsia="宋体" w:hint="eastAsia"/>
        </w:rPr>
        <w:t xml:space="preserve">导入动物和人的原代细胞或细胞系</w:t>
      </w:r>
      <w:r>
        <w:rPr>
          <w:vertAlign w:val="superscript"/>
        </w:rPr>
        <w:t xml:space="preserve">[</w:t>
      </w:r>
      <w:r>
        <w:rPr>
          <w:vertAlign w:val="superscript"/>
          <w:position w:val="11"/>
        </w:rPr>
        <w:t xml:space="preserve">61</w:t>
      </w:r>
      <w:r>
        <w:rPr>
          <w:vertAlign w:val="superscript"/>
        </w:rPr>
        <w:t xml:space="preserve">]</w:t>
      </w:r>
      <w:r>
        <w:rPr>
          <w:rFonts w:ascii="宋体" w:hAnsi="宋体" w:eastAsia="宋体" w:hint="eastAsia"/>
        </w:rPr>
        <w:t xml:space="preserve">。慢病毒载体介导的基因表达作用持续且稳定，目的基因能整合到</w:t>
      </w:r>
      <w:r>
        <w:rPr>
          <w:rFonts w:ascii="宋体" w:hAnsi="宋体" w:eastAsia="宋体" w:hint="eastAsia"/>
        </w:rPr>
        <w:t xml:space="preserve">宿主细胞基因组中，并随细胞基因组的分裂而分裂。对</w:t>
      </w:r>
      <w:r>
        <w:t xml:space="preserve">miRNA</w:t>
      </w:r>
      <w:r/>
      <w:r>
        <w:rPr>
          <w:rFonts w:ascii="宋体" w:hAnsi="宋体" w:eastAsia="宋体" w:hint="eastAsia"/>
        </w:rPr>
        <w:t xml:space="preserve">基因沉默的方法</w:t>
      </w:r>
      <w:r>
        <w:rPr>
          <w:rFonts w:ascii="宋体" w:hAnsi="宋体" w:eastAsia="宋体" w:hint="eastAsia"/>
        </w:rPr>
        <w:t xml:space="preserve">包括对单个</w:t>
      </w:r>
      <w:r>
        <w:t xml:space="preserve">miRNA</w:t>
      </w:r>
      <w:r/>
      <w:r>
        <w:rPr>
          <w:rFonts w:ascii="宋体" w:hAnsi="宋体" w:eastAsia="宋体" w:hint="eastAsia"/>
        </w:rPr>
        <w:t xml:space="preserve">的敲除，及通过使用如</w:t>
      </w:r>
      <w:r>
        <w:t xml:space="preserve">morpholinos</w:t>
      </w:r>
      <w:r/>
      <w:r>
        <w:rPr>
          <w:rFonts w:ascii="宋体" w:hAnsi="宋体" w:eastAsia="宋体" w:hint="eastAsia"/>
        </w:rPr>
        <w:t xml:space="preserve">寡核苷酸，</w:t>
      </w:r>
      <w:r>
        <w:t xml:space="preserve">2</w:t>
      </w:r>
      <w:r>
        <w:rPr>
          <w:rFonts w:ascii="宋体" w:hAnsi="宋体" w:eastAsia="宋体" w:hint="eastAsia"/>
        </w:rPr>
        <w:t xml:space="preserve">’</w:t>
      </w:r>
      <w:r>
        <w:t xml:space="preserve">-</w:t>
      </w:r>
      <w:r>
        <w:rPr>
          <w:rFonts w:ascii="宋体" w:hAnsi="宋体" w:eastAsia="宋体" w:hint="eastAsia"/>
        </w:rPr>
        <w:t xml:space="preserve">甲氧修饰的寡核苷酸，</w:t>
      </w:r>
      <w:r>
        <w:t xml:space="preserve">LNA</w:t>
      </w:r>
      <w:r/>
      <w:r>
        <w:rPr>
          <w:rFonts w:ascii="宋体" w:hAnsi="宋体" w:eastAsia="宋体" w:hint="eastAsia"/>
        </w:rPr>
        <w:t xml:space="preserve">锚定核苷酸等反义核酸技术，</w:t>
      </w:r>
      <w:r>
        <w:t xml:space="preserve">miRNA</w:t>
      </w:r>
      <w:r/>
      <w:r>
        <w:rPr>
          <w:rFonts w:ascii="宋体" w:hAnsi="宋体" w:eastAsia="宋体" w:hint="eastAsia"/>
        </w:rPr>
        <w:t xml:space="preserve">海绵，</w:t>
      </w:r>
      <w:r>
        <w:t xml:space="preserve">siRNA</w:t>
      </w:r>
      <w:r/>
      <w:r>
        <w:rPr>
          <w:rFonts w:ascii="宋体" w:hAnsi="宋体" w:eastAsia="宋体" w:hint="eastAsia"/>
        </w:rPr>
        <w:t xml:space="preserve">的</w:t>
      </w:r>
      <w:r>
        <w:t xml:space="preserve">RNA</w:t>
      </w:r>
      <w:r>
        <w:rPr>
          <w:rFonts w:ascii="宋体" w:hAnsi="宋体" w:eastAsia="宋体" w:hint="eastAsia"/>
        </w:rPr>
        <w:t xml:space="preserve">干扰技术等实现下调</w:t>
      </w:r>
      <w:r>
        <w:t xml:space="preserve">miRNA</w:t>
      </w:r>
      <w:r>
        <w:rPr>
          <w:rFonts w:ascii="宋体" w:hAnsi="宋体" w:eastAsia="宋体" w:hint="eastAsia"/>
        </w:rPr>
        <w:t xml:space="preserve">。本研究中我们使用了</w:t>
      </w:r>
      <w:r>
        <w:t xml:space="preserve">miRNA</w:t>
      </w:r>
      <w:r>
        <w:t xml:space="preserve"> </w:t>
      </w:r>
      <w:r>
        <w:t xml:space="preserve">inhibitor</w:t>
      </w:r>
      <w:r/>
      <w:r>
        <w:rPr>
          <w:rFonts w:ascii="宋体" w:hAnsi="宋体" w:eastAsia="宋体" w:hint="eastAsia"/>
        </w:rPr>
        <w:t xml:space="preserve">下调</w:t>
      </w:r>
      <w:r>
        <w:t xml:space="preserve">miR-29b</w:t>
      </w:r>
      <w:r>
        <w:rPr>
          <w:rFonts w:ascii="宋体" w:hAnsi="宋体" w:eastAsia="宋体" w:hint="eastAsia"/>
        </w:rPr>
        <w:t xml:space="preserve">的表达，获得</w:t>
      </w:r>
      <w:r>
        <w:t xml:space="preserve">loss-of-function</w:t>
      </w:r>
      <w:r/>
      <w:r>
        <w:rPr>
          <w:rFonts w:ascii="宋体" w:hAnsi="宋体" w:eastAsia="宋体" w:hint="eastAsia"/>
        </w:rPr>
        <w:t xml:space="preserve">表型，反向验证</w:t>
      </w:r>
      <w:r>
        <w:t xml:space="preserve">miR-29b</w:t>
      </w:r>
      <w:r/>
      <w:r>
        <w:rPr>
          <w:rFonts w:ascii="宋体" w:hAnsi="宋体" w:eastAsia="宋体" w:hint="eastAsia"/>
        </w:rPr>
        <w:t xml:space="preserve">的生物学功能。</w:t>
      </w:r>
      <w:r>
        <w:t xml:space="preserve">miRN</w:t>
      </w:r>
      <w:r>
        <w:t>A</w:t>
      </w:r>
    </w:p>
    <w:p w:rsidR="0018722C">
      <w:pPr>
        <w:topLinePunct/>
      </w:pPr>
      <w:r>
        <w:t>inhibitor</w:t>
      </w:r>
      <w:r>
        <w:rPr>
          <w:rFonts w:ascii="宋体" w:hAnsi="宋体" w:eastAsia="宋体" w:hint="eastAsia"/>
        </w:rPr>
        <w:t>是一种与成熟</w:t>
      </w:r>
      <w:r>
        <w:t>miRNA</w:t>
      </w:r>
      <w:r>
        <w:rPr>
          <w:rFonts w:ascii="宋体" w:hAnsi="宋体" w:eastAsia="宋体" w:hint="eastAsia"/>
        </w:rPr>
        <w:t>配对互补的单链寡核苷酸，经化学修饰后</w:t>
      </w:r>
      <w:r>
        <w:rPr>
          <w:rFonts w:ascii="宋体" w:hAnsi="宋体" w:eastAsia="宋体" w:hint="eastAsia"/>
        </w:rPr>
        <w:t>（</w:t>
      </w:r>
      <w:r>
        <w:t>2</w:t>
      </w:r>
      <w:r>
        <w:rPr>
          <w:rFonts w:ascii="宋体" w:hAnsi="宋体" w:eastAsia="宋体" w:hint="eastAsia"/>
        </w:rPr>
        <w:t>’</w:t>
      </w:r>
      <w:r>
        <w:t>-</w:t>
      </w:r>
      <w:r>
        <w:rPr>
          <w:rFonts w:ascii="宋体" w:hAnsi="宋体" w:eastAsia="宋体" w:hint="eastAsia"/>
        </w:rPr>
        <w:t>甲氧修饰</w:t>
      </w:r>
      <w:r>
        <w:rPr>
          <w:rFonts w:ascii="宋体" w:hAnsi="宋体" w:eastAsia="宋体" w:hint="eastAsia"/>
        </w:rPr>
        <w:t>）</w:t>
      </w:r>
      <w:r>
        <w:rPr>
          <w:rFonts w:ascii="宋体" w:hAnsi="宋体" w:eastAsia="宋体" w:hint="eastAsia"/>
        </w:rPr>
        <w:t xml:space="preserve">可以阻止被核酸酶降解，专门抑制细胞中特异的靶</w:t>
      </w:r>
      <w:r>
        <w:t>miRNA</w:t>
      </w:r>
      <w:r>
        <w:rPr>
          <w:rFonts w:ascii="宋体" w:hAnsi="宋体" w:eastAsia="宋体" w:hint="eastAsia"/>
        </w:rPr>
        <w:t>。</w:t>
      </w:r>
    </w:p>
    <w:p w:rsidR="0018722C">
      <w:pPr>
        <w:topLinePunct/>
      </w:pPr>
      <w:r>
        <w:rPr>
          <w:rFonts w:ascii="宋体" w:eastAsia="宋体" w:hint="eastAsia"/>
        </w:rPr>
        <w:t>第一部分我们鉴定了</w:t>
      </w:r>
      <w:r>
        <w:t>miR-29b</w:t>
      </w:r>
      <w:r>
        <w:rPr>
          <w:rFonts w:ascii="宋体" w:eastAsia="宋体" w:hint="eastAsia"/>
        </w:rPr>
        <w:t>在非小细胞肺癌中表达下调，但其表达下调是</w:t>
      </w:r>
      <w:r>
        <w:rPr>
          <w:rFonts w:ascii="宋体" w:eastAsia="宋体" w:hint="eastAsia"/>
        </w:rPr>
        <w:t>否影响非小细胞肺癌细胞的生物学特性尤其是非小细胞肺癌细胞的侵袭转移仍</w:t>
      </w:r>
      <w:r>
        <w:rPr>
          <w:rFonts w:ascii="宋体" w:eastAsia="宋体" w:hint="eastAsia"/>
        </w:rPr>
        <w:t>不明确。临床上肺腺癌的转移往往较肺鳞癌出现早，明确肺腺癌的转移机制尤为重要。然而至今缺乏一个良好的研究非小细胞肺癌转移的细胞模型，</w:t>
      </w:r>
      <w:r>
        <w:t>A549</w:t>
      </w:r>
      <w:r>
        <w:rPr>
          <w:rFonts w:ascii="宋体" w:eastAsia="宋体" w:hint="eastAsia"/>
        </w:rPr>
        <w:t>细胞</w:t>
      </w:r>
      <w:r>
        <w:rPr>
          <w:rFonts w:ascii="宋体" w:eastAsia="宋体" w:hint="eastAsia"/>
        </w:rPr>
        <w:t>是经典的人肺腺癌实验研究模型，</w:t>
      </w:r>
      <w:r w:rsidR="001852F3">
        <w:rPr>
          <w:rFonts w:ascii="宋体" w:eastAsia="宋体" w:hint="eastAsia"/>
        </w:rPr>
        <w:t xml:space="preserve">因此，</w:t>
      </w:r>
      <w:r w:rsidR="001852F3">
        <w:rPr>
          <w:rFonts w:ascii="宋体" w:eastAsia="宋体" w:hint="eastAsia"/>
        </w:rPr>
        <w:t xml:space="preserve">本研究中我们首先利用体外反</w:t>
      </w:r>
      <w:r w:rsidR="001852F3">
        <w:rPr>
          <w:rFonts w:ascii="宋体" w:eastAsia="宋体" w:hint="eastAsia"/>
        </w:rPr>
        <w:t>复</w:t>
      </w:r>
    </w:p>
    <w:p w:rsidR="0018722C">
      <w:pPr>
        <w:topLinePunct/>
      </w:pPr>
      <w:r>
        <w:t>t</w:t>
      </w:r>
      <w:r>
        <w:t>ra</w:t>
      </w:r>
      <w:r>
        <w:t>nsw</w:t>
      </w:r>
      <w:r>
        <w:t>e</w:t>
      </w:r>
      <w:r>
        <w:t>ll</w:t>
      </w:r>
      <w:r>
        <w:rPr>
          <w:rFonts w:ascii="宋体" w:eastAsia="宋体" w:hint="eastAsia"/>
        </w:rPr>
        <w:t>方法分离出高低转移能力的非小细胞肺癌细胞株</w:t>
      </w:r>
      <w:r>
        <w:t>A</w:t>
      </w:r>
      <w:r>
        <w:t>54</w:t>
      </w:r>
      <w:r>
        <w:t>9-</w:t>
      </w:r>
      <w:r>
        <w:t>H</w:t>
      </w:r>
      <w:r>
        <w:rPr>
          <w:rFonts w:ascii="宋体" w:eastAsia="宋体" w:hint="eastAsia"/>
        </w:rPr>
        <w:t>和</w:t>
      </w:r>
      <w:r>
        <w:t>A</w:t>
      </w:r>
      <w:r>
        <w:t>54</w:t>
      </w:r>
      <w:r>
        <w:t>9</w:t>
      </w:r>
      <w:r>
        <w:t>-</w:t>
      </w:r>
      <w:r>
        <w:t>L</w:t>
      </w:r>
      <w:r>
        <w:rPr>
          <w:rFonts w:ascii="宋体" w:eastAsia="宋体" w:hint="eastAsia"/>
        </w:rPr>
        <w:t>，作</w:t>
      </w:r>
      <w:r>
        <w:rPr>
          <w:rFonts w:ascii="宋体" w:eastAsia="宋体" w:hint="eastAsia"/>
        </w:rPr>
        <w:t>为后续试验的模型。这一方法已被研究者在多种肿瘤转移机制的研究中成功使用，建立的细胞株经体内外转移实验均显示它们的侵袭和转移能力有显著差异</w:t>
      </w:r>
      <w:r>
        <w:rPr>
          <w:vertAlign w:val="superscript"/>
        </w:rPr>
        <w:t>[</w:t>
      </w:r>
      <w:r>
        <w:rPr>
          <w:vertAlign w:val="superscript"/>
        </w:rPr>
        <w:t xml:space="preserve">62-68</w:t>
      </w:r>
      <w:r>
        <w:rPr>
          <w:vertAlign w:val="superscript"/>
        </w:rPr>
        <w:t>]</w:t>
      </w:r>
      <w:r>
        <w:rPr>
          <w:rFonts w:ascii="宋体" w:eastAsia="宋体" w:hint="eastAsia"/>
        </w:rPr>
        <w:t>。我们通过体外细胞迁移实验发现，</w:t>
      </w:r>
      <w:r>
        <w:t>A549-H</w:t>
      </w:r>
      <w:r>
        <w:rPr>
          <w:rFonts w:ascii="宋体" w:eastAsia="宋体" w:hint="eastAsia"/>
        </w:rPr>
        <w:t>和</w:t>
      </w:r>
      <w:r>
        <w:t>A549-L</w:t>
      </w:r>
      <w:r>
        <w:rPr>
          <w:rFonts w:ascii="宋体" w:eastAsia="宋体" w:hint="eastAsia"/>
        </w:rPr>
        <w:t>细胞穿过</w:t>
      </w:r>
      <w:r>
        <w:t>Transwell</w:t>
      </w:r>
      <w:r>
        <w:rPr>
          <w:rFonts w:ascii="宋体" w:eastAsia="宋体" w:hint="eastAsia"/>
        </w:rPr>
        <w:t>小室膜的细胞数目有显著差异</w:t>
      </w:r>
      <w:r>
        <w:t>(</w:t>
      </w:r>
      <w:r>
        <w:t>t=-32.220</w:t>
      </w:r>
      <w:r>
        <w:rPr>
          <w:rFonts w:ascii="宋体" w:eastAsia="宋体" w:hint="eastAsia"/>
          <w:rFonts w:ascii="宋体" w:eastAsia="宋体" w:hint="eastAsia"/>
        </w:rPr>
        <w:t xml:space="preserve">, </w:t>
      </w:r>
      <w:r>
        <w:rPr>
          <w:i/>
        </w:rPr>
        <w:t>p</w:t>
      </w:r>
      <w:r>
        <w:t>&lt;0.001</w:t>
      </w:r>
      <w:r>
        <w:t>)</w:t>
      </w:r>
      <w:r>
        <w:rPr>
          <w:rFonts w:ascii="宋体" w:eastAsia="宋体" w:hint="eastAsia"/>
        </w:rPr>
        <w:t>，同样，细胞侵袭实验发现，</w:t>
      </w:r>
      <w:r>
        <w:t>A549-H</w:t>
      </w:r>
      <w:r>
        <w:rPr>
          <w:rFonts w:ascii="宋体" w:eastAsia="宋体" w:hint="eastAsia"/>
        </w:rPr>
        <w:t>和</w:t>
      </w:r>
      <w:r>
        <w:t>A549-L</w:t>
      </w:r>
      <w:r>
        <w:rPr>
          <w:rFonts w:ascii="宋体" w:eastAsia="宋体" w:hint="eastAsia"/>
        </w:rPr>
        <w:t>细胞穿过</w:t>
      </w:r>
      <w:r>
        <w:t>Boyden</w:t>
      </w:r>
      <w:r>
        <w:rPr>
          <w:rFonts w:ascii="宋体" w:eastAsia="宋体" w:hint="eastAsia"/>
        </w:rPr>
        <w:t>小室膜的细胞数目也有显著差异</w:t>
      </w:r>
      <w:r>
        <w:t>（</w:t>
      </w:r>
      <w:r>
        <w:t>t=-28.461</w:t>
      </w:r>
      <w:r>
        <w:rPr>
          <w:rFonts w:ascii="宋体" w:eastAsia="宋体" w:hint="eastAsia"/>
        </w:rPr>
        <w:t>，</w:t>
      </w:r>
    </w:p>
    <w:p w:rsidR="0018722C">
      <w:pPr>
        <w:topLinePunct/>
      </w:pPr>
      <w:r>
        <w:rPr>
          <w:rFonts w:cstheme="minorBidi" w:hAnsiTheme="minorHAnsi" w:eastAsiaTheme="minorHAnsi" w:asciiTheme="minorHAnsi"/>
        </w:rPr>
        <w:t>76</w:t>
      </w:r>
    </w:p>
    <w:p w:rsidR="0018722C">
      <w:pPr>
        <w:topLinePunct/>
      </w:pPr>
      <w:r>
        <w:rPr>
          <w:i/>
        </w:rPr>
        <w:t>p</w:t>
      </w:r>
      <w:r>
        <w:t>&lt;0.001</w:t>
      </w:r>
      <w:r>
        <w:t>)</w:t>
      </w:r>
      <w:r>
        <w:rPr>
          <w:rFonts w:ascii="宋体" w:eastAsia="宋体" w:hint="eastAsia"/>
          <w:rFonts w:ascii="宋体" w:eastAsia="宋体" w:hint="eastAsia"/>
        </w:rPr>
        <w:t xml:space="preserve">, </w:t>
      </w:r>
      <w:r>
        <w:t>A549-H</w:t>
      </w:r>
      <w:r>
        <w:rPr>
          <w:rFonts w:ascii="宋体" w:eastAsia="宋体" w:hint="eastAsia"/>
        </w:rPr>
        <w:t>细胞的迁移和侵袭能力显著高于</w:t>
      </w:r>
      <w:r>
        <w:t>A549-L</w:t>
      </w:r>
      <w:r>
        <w:rPr>
          <w:rFonts w:ascii="宋体" w:eastAsia="宋体" w:hint="eastAsia"/>
        </w:rPr>
        <w:t>细胞。利用实时荧光</w:t>
      </w:r>
      <w:r>
        <w:rPr>
          <w:rFonts w:ascii="宋体" w:eastAsia="宋体" w:hint="eastAsia"/>
        </w:rPr>
        <w:t>定量</w:t>
      </w:r>
      <w:r>
        <w:t>PCR</w:t>
      </w:r>
      <w:r>
        <w:rPr>
          <w:rFonts w:ascii="宋体" w:eastAsia="宋体" w:hint="eastAsia"/>
        </w:rPr>
        <w:t>检测</w:t>
      </w:r>
      <w:r>
        <w:t>A549-L</w:t>
      </w:r>
      <w:r>
        <w:rPr>
          <w:rFonts w:ascii="宋体" w:eastAsia="宋体" w:hint="eastAsia"/>
        </w:rPr>
        <w:t>和</w:t>
      </w:r>
      <w:r>
        <w:t>A549-H</w:t>
      </w:r>
      <w:r>
        <w:rPr>
          <w:rFonts w:ascii="宋体" w:eastAsia="宋体" w:hint="eastAsia"/>
        </w:rPr>
        <w:t>细胞中</w:t>
      </w:r>
      <w:r>
        <w:t>miR-29b</w:t>
      </w:r>
      <w:r>
        <w:rPr>
          <w:rFonts w:ascii="宋体" w:eastAsia="宋体" w:hint="eastAsia"/>
        </w:rPr>
        <w:t>的表达。结果显示，</w:t>
      </w:r>
      <w:r>
        <w:t>A549-L</w:t>
      </w:r>
      <w:r>
        <w:rPr>
          <w:rFonts w:ascii="宋体" w:eastAsia="宋体" w:hint="eastAsia"/>
        </w:rPr>
        <w:t>细胞中</w:t>
      </w:r>
      <w:r>
        <w:t>miR-29b</w:t>
      </w:r>
      <w:r>
        <w:rPr>
          <w:rFonts w:ascii="宋体" w:eastAsia="宋体" w:hint="eastAsia"/>
        </w:rPr>
        <w:t>的表达显著高于</w:t>
      </w:r>
      <w:r>
        <w:t>A549-H</w:t>
      </w:r>
      <w:r>
        <w:rPr>
          <w:rFonts w:ascii="宋体" w:eastAsia="宋体" w:hint="eastAsia"/>
        </w:rPr>
        <w:t>细胞</w:t>
      </w:r>
      <w:r>
        <w:t>(</w:t>
      </w:r>
      <w:r>
        <w:rPr>
          <w:i/>
        </w:rPr>
        <w:t>p</w:t>
      </w:r>
      <w:r>
        <w:t>=0.001</w:t>
      </w:r>
      <w:r>
        <w:t>)</w:t>
      </w:r>
      <w:r>
        <w:rPr>
          <w:rFonts w:ascii="宋体" w:eastAsia="宋体" w:hint="eastAsia"/>
        </w:rPr>
        <w:t>。</w:t>
      </w:r>
    </w:p>
    <w:p w:rsidR="0018722C">
      <w:pPr>
        <w:topLinePunct/>
      </w:pPr>
      <w:r>
        <w:rPr>
          <w:rFonts w:ascii="宋体" w:eastAsia="宋体" w:hint="eastAsia"/>
        </w:rPr>
        <w:t>选取内源性低表达</w:t>
      </w:r>
      <w:r>
        <w:t>miR-29b</w:t>
      </w:r>
      <w:r/>
      <w:r>
        <w:rPr>
          <w:rFonts w:ascii="宋体" w:eastAsia="宋体" w:hint="eastAsia"/>
        </w:rPr>
        <w:t>的非小细胞肺癌细胞</w:t>
      </w:r>
      <w:r>
        <w:t>A549</w:t>
      </w:r>
      <w:r/>
      <w:r>
        <w:rPr>
          <w:rFonts w:ascii="宋体" w:eastAsia="宋体" w:hint="eastAsia"/>
        </w:rPr>
        <w:t>和</w:t>
      </w:r>
      <w:r>
        <w:t>A549-H</w:t>
      </w:r>
      <w:r/>
      <w:r>
        <w:rPr>
          <w:rFonts w:ascii="宋体" w:eastAsia="宋体" w:hint="eastAsia"/>
        </w:rPr>
        <w:t>以及内源</w:t>
      </w:r>
      <w:r>
        <w:rPr>
          <w:rFonts w:ascii="宋体" w:eastAsia="宋体" w:hint="eastAsia"/>
        </w:rPr>
        <w:t>性高表达</w:t>
      </w:r>
      <w:r>
        <w:t>miR-29b</w:t>
      </w:r>
      <w:r/>
      <w:r>
        <w:rPr>
          <w:rFonts w:ascii="宋体" w:eastAsia="宋体" w:hint="eastAsia"/>
        </w:rPr>
        <w:t>的非小细胞肺癌细胞</w:t>
      </w:r>
      <w:r>
        <w:t>H460</w:t>
      </w:r>
      <w:r/>
      <w:r>
        <w:rPr>
          <w:rFonts w:ascii="宋体" w:eastAsia="宋体" w:hint="eastAsia"/>
        </w:rPr>
        <w:t>和</w:t>
      </w:r>
      <w:r>
        <w:t>A549-L</w:t>
      </w:r>
      <w:r/>
      <w:r>
        <w:rPr>
          <w:rFonts w:ascii="宋体" w:eastAsia="宋体" w:hint="eastAsia"/>
        </w:rPr>
        <w:t>作为细胞学模型，从正</w:t>
      </w:r>
      <w:r>
        <w:rPr>
          <w:rFonts w:ascii="宋体" w:eastAsia="宋体" w:hint="eastAsia"/>
        </w:rPr>
        <w:t>反两方面检测</w:t>
      </w:r>
      <w:r>
        <w:t>miR-29b</w:t>
      </w:r>
      <w:r/>
      <w:r>
        <w:rPr>
          <w:rFonts w:ascii="宋体" w:eastAsia="宋体" w:hint="eastAsia"/>
        </w:rPr>
        <w:t>过表达或</w:t>
      </w:r>
      <w:r>
        <w:t>miR-29b</w:t>
      </w:r>
      <w:r/>
      <w:r>
        <w:rPr>
          <w:rFonts w:ascii="宋体" w:eastAsia="宋体" w:hint="eastAsia"/>
        </w:rPr>
        <w:t>抑制对非小细胞肺癌细胞的体内外侵袭转移的影响。首先，我们通过构建稳定过表达</w:t>
      </w:r>
      <w:r>
        <w:t>miR-29b</w:t>
      </w:r>
      <w:r/>
      <w:r>
        <w:rPr>
          <w:rFonts w:ascii="宋体" w:eastAsia="宋体" w:hint="eastAsia"/>
        </w:rPr>
        <w:t>的非小细胞肺癌细胞株</w:t>
      </w:r>
      <w:r>
        <w:t>A549-miR-29b-Clone2</w:t>
      </w:r>
      <w:r>
        <w:rPr>
          <w:rFonts w:ascii="宋体" w:eastAsia="宋体" w:hint="eastAsia"/>
        </w:rPr>
        <w:t>，以及在</w:t>
      </w:r>
      <w:r>
        <w:t>A549-H</w:t>
      </w:r>
      <w:r/>
      <w:r>
        <w:rPr>
          <w:rFonts w:ascii="宋体" w:eastAsia="宋体" w:hint="eastAsia"/>
        </w:rPr>
        <w:t>中转染</w:t>
      </w:r>
      <w:r>
        <w:t>miR-29b</w:t>
      </w:r>
      <w:r>
        <w:t> </w:t>
      </w:r>
      <w:r>
        <w:t>mimic</w:t>
      </w:r>
      <w:r>
        <w:rPr>
          <w:rFonts w:ascii="宋体" w:eastAsia="宋体" w:hint="eastAsia"/>
        </w:rPr>
        <w:t>，比较</w:t>
      </w:r>
      <w:r>
        <w:t>miR-29b</w:t>
      </w:r>
      <w:r/>
      <w:r>
        <w:rPr>
          <w:rFonts w:ascii="宋体" w:eastAsia="宋体" w:hint="eastAsia"/>
        </w:rPr>
        <w:t>过</w:t>
      </w:r>
      <w:r>
        <w:rPr>
          <w:rFonts w:ascii="宋体" w:eastAsia="宋体" w:hint="eastAsia"/>
        </w:rPr>
        <w:t>表达前后非小细胞肺癌细胞在增殖、迁移以及侵袭等方面的差异。结果显示：</w:t>
      </w:r>
      <w:r>
        <w:rPr>
          <w:rFonts w:ascii="宋体" w:eastAsia="宋体" w:hint="eastAsia"/>
        </w:rPr>
        <w:t>与</w:t>
      </w:r>
    </w:p>
    <w:p w:rsidR="0018722C">
      <w:pPr>
        <w:topLinePunct/>
      </w:pPr>
      <w:r>
        <w:t>A549</w:t>
      </w:r>
      <w:r>
        <w:rPr>
          <w:rFonts w:ascii="宋体" w:eastAsia="宋体" w:hint="eastAsia"/>
        </w:rPr>
        <w:t>和</w:t>
      </w:r>
      <w:r>
        <w:t>A549-NC</w:t>
      </w:r>
      <w:r>
        <w:rPr>
          <w:rFonts w:ascii="宋体" w:eastAsia="宋体" w:hint="eastAsia"/>
        </w:rPr>
        <w:t>细胞组相比，</w:t>
      </w:r>
      <w:r>
        <w:t>A549-miR-29b-Clone2</w:t>
      </w:r>
      <w:r>
        <w:rPr>
          <w:rFonts w:ascii="宋体" w:eastAsia="宋体" w:hint="eastAsia"/>
        </w:rPr>
        <w:t>细胞组的增殖能力显著降低</w:t>
      </w:r>
      <w:r>
        <w:t>(</w:t>
      </w:r>
      <w:r>
        <w:t>F=124.596</w:t>
      </w:r>
      <w:r>
        <w:rPr>
          <w:rFonts w:ascii="宋体" w:eastAsia="宋体" w:hint="eastAsia"/>
        </w:rPr>
        <w:t xml:space="preserve">, </w:t>
      </w:r>
      <w:r>
        <w:rPr>
          <w:i/>
        </w:rPr>
        <w:t>p</w:t>
      </w:r>
      <w:r>
        <w:t>&lt;0.001</w:t>
      </w:r>
      <w:r>
        <w:t>)</w:t>
      </w:r>
      <w:r>
        <w:rPr>
          <w:rFonts w:ascii="宋体" w:eastAsia="宋体" w:hint="eastAsia"/>
        </w:rPr>
        <w:t>；迁移运动能力显著降低</w:t>
      </w:r>
      <w:r>
        <w:t>（</w:t>
      </w:r>
      <w:r>
        <w:t xml:space="preserve">F=31.613, </w:t>
      </w:r>
      <w:r>
        <w:rPr>
          <w:i/>
        </w:rPr>
        <w:t>p</w:t>
      </w:r>
      <w:r>
        <w:t>&lt;0.001</w:t>
      </w:r>
      <w:r>
        <w:t>）</w:t>
      </w:r>
      <w:r>
        <w:rPr>
          <w:rFonts w:ascii="宋体" w:eastAsia="宋体" w:hint="eastAsia"/>
        </w:rPr>
        <w:t>；体外侵袭能力显著降低</w:t>
      </w:r>
      <w:r>
        <w:t>（</w:t>
      </w:r>
      <w:r>
        <w:t xml:space="preserve">F=347.905, </w:t>
      </w:r>
      <w:r>
        <w:rPr>
          <w:i/>
        </w:rPr>
        <w:t>p</w:t>
      </w:r>
      <w:r>
        <w:t>&lt;0.001</w:t>
      </w:r>
      <w:r>
        <w:t>）</w:t>
      </w:r>
      <w:r>
        <w:rPr>
          <w:rFonts w:ascii="宋体" w:eastAsia="宋体" w:hint="eastAsia"/>
          <w:rFonts w:ascii="宋体" w:eastAsia="宋体" w:hint="eastAsia"/>
          <w:spacing w:val="-10"/>
        </w:rPr>
        <w:t xml:space="preserve">. </w:t>
      </w:r>
      <w:r>
        <w:rPr>
          <w:rFonts w:ascii="宋体" w:eastAsia="宋体" w:hint="eastAsia"/>
        </w:rPr>
        <w:t>同样，与</w:t>
      </w:r>
      <w:r>
        <w:t>Blank</w:t>
      </w:r>
      <w:r>
        <w:rPr>
          <w:rFonts w:ascii="宋体" w:eastAsia="宋体" w:hint="eastAsia"/>
        </w:rPr>
        <w:t>和</w:t>
      </w:r>
      <w:r>
        <w:t>NC</w:t>
      </w:r>
      <w:r>
        <w:rPr>
          <w:rFonts w:ascii="宋体" w:eastAsia="宋体" w:hint="eastAsia"/>
        </w:rPr>
        <w:t>细胞组相比，</w:t>
      </w:r>
      <w:r>
        <w:t>A549-H</w:t>
      </w:r>
      <w:r>
        <w:rPr>
          <w:rFonts w:ascii="宋体" w:eastAsia="宋体" w:hint="eastAsia"/>
        </w:rPr>
        <w:t>细胞组在转染</w:t>
      </w:r>
      <w:r>
        <w:t>miR-29b mimic</w:t>
      </w:r>
      <w:r>
        <w:rPr>
          <w:rFonts w:ascii="宋体" w:eastAsia="宋体" w:hint="eastAsia"/>
        </w:rPr>
        <w:t>后增殖能力显著降低</w:t>
      </w:r>
      <w:r>
        <w:t>(</w:t>
      </w:r>
      <w:r>
        <w:t>F=10.343</w:t>
      </w:r>
      <w:r>
        <w:rPr>
          <w:rFonts w:ascii="宋体" w:eastAsia="宋体" w:hint="eastAsia"/>
        </w:rPr>
        <w:t xml:space="preserve">, </w:t>
      </w:r>
      <w:r>
        <w:rPr>
          <w:i/>
        </w:rPr>
        <w:t>p</w:t>
      </w:r>
      <w:r>
        <w:t>&lt;0.001</w:t>
      </w:r>
      <w:r>
        <w:t>)</w:t>
      </w:r>
      <w:r>
        <w:rPr>
          <w:rFonts w:ascii="宋体" w:eastAsia="宋体" w:hint="eastAsia"/>
        </w:rPr>
        <w:t>；迁移运动能力显著降低</w:t>
      </w:r>
      <w:r>
        <w:t>(</w:t>
      </w:r>
      <w:r>
        <w:t xml:space="preserve">F=103.302, </w:t>
      </w:r>
      <w:r>
        <w:rPr>
          <w:i/>
        </w:rPr>
        <w:t>p</w:t>
      </w:r>
      <w:r>
        <w:t>&lt;0.001</w:t>
      </w:r>
      <w:r>
        <w:t>)</w:t>
      </w:r>
      <w:r>
        <w:rPr>
          <w:rFonts w:ascii="宋体" w:eastAsia="宋体" w:hint="eastAsia"/>
        </w:rPr>
        <w:t>；侵袭能力显著降低</w:t>
      </w:r>
      <w:r>
        <w:t>(</w:t>
      </w:r>
      <w:r>
        <w:t xml:space="preserve">F=145.361, </w:t>
      </w:r>
      <w:r>
        <w:rPr>
          <w:i/>
        </w:rPr>
        <w:t>p </w:t>
      </w:r>
      <w:r>
        <w:t>&lt;0.001</w:t>
      </w:r>
      <w:r>
        <w:t>)</w:t>
      </w:r>
      <w:r>
        <w:rPr>
          <w:rFonts w:ascii="宋体" w:eastAsia="宋体" w:hint="eastAsia"/>
          <w:rFonts w:ascii="宋体" w:eastAsia="宋体" w:hint="eastAsia"/>
        </w:rPr>
        <w:t xml:space="preserve">. </w:t>
      </w:r>
      <w:r>
        <w:rPr>
          <w:rFonts w:ascii="宋体" w:eastAsia="宋体" w:hint="eastAsia"/>
        </w:rPr>
        <w:t>说明过表达</w:t>
      </w:r>
      <w:r>
        <w:t>miR-29b</w:t>
      </w:r>
      <w:r>
        <w:rPr>
          <w:rFonts w:ascii="宋体" w:eastAsia="宋体" w:hint="eastAsia"/>
        </w:rPr>
        <w:t>抑制了非小细胞肺癌细胞的体外增殖、迁移和侵袭能力。接</w:t>
      </w:r>
      <w:r>
        <w:rPr>
          <w:rFonts w:ascii="宋体" w:eastAsia="宋体" w:hint="eastAsia"/>
        </w:rPr>
        <w:t>着，我们利用化学合成的</w:t>
      </w:r>
      <w:r>
        <w:t>miR-29b inhibitor</w:t>
      </w:r>
      <w:r>
        <w:rPr>
          <w:rFonts w:ascii="宋体" w:eastAsia="宋体" w:hint="eastAsia"/>
        </w:rPr>
        <w:t>，将内源性高表达</w:t>
      </w:r>
      <w:r>
        <w:t>miR-29b</w:t>
      </w:r>
      <w:r>
        <w:rPr>
          <w:rFonts w:ascii="宋体" w:eastAsia="宋体" w:hint="eastAsia"/>
        </w:rPr>
        <w:t>的非小细</w:t>
      </w:r>
      <w:r>
        <w:rPr>
          <w:rFonts w:ascii="宋体" w:eastAsia="宋体" w:hint="eastAsia"/>
        </w:rPr>
        <w:t>胞肺癌细胞</w:t>
      </w:r>
      <w:r>
        <w:t>H460</w:t>
      </w:r>
      <w:r>
        <w:rPr>
          <w:rFonts w:ascii="宋体" w:eastAsia="宋体" w:hint="eastAsia"/>
        </w:rPr>
        <w:t>和</w:t>
      </w:r>
      <w:r>
        <w:t>A549-L</w:t>
      </w:r>
      <w:r>
        <w:rPr>
          <w:rFonts w:ascii="宋体" w:eastAsia="宋体" w:hint="eastAsia"/>
        </w:rPr>
        <w:t>中的</w:t>
      </w:r>
      <w:r>
        <w:t>miR-29b</w:t>
      </w:r>
      <w:r>
        <w:rPr>
          <w:rFonts w:ascii="宋体" w:eastAsia="宋体" w:hint="eastAsia"/>
        </w:rPr>
        <w:t>下调或抑制，获得</w:t>
      </w:r>
      <w:r>
        <w:t>loss-of-function</w:t>
      </w:r>
      <w:r>
        <w:rPr>
          <w:rFonts w:ascii="宋体" w:eastAsia="宋体" w:hint="eastAsia"/>
        </w:rPr>
        <w:t>表</w:t>
      </w:r>
      <w:r>
        <w:rPr>
          <w:rFonts w:ascii="宋体" w:eastAsia="宋体" w:hint="eastAsia"/>
        </w:rPr>
        <w:t>型，反向验证</w:t>
      </w:r>
      <w:r>
        <w:t>miR-29b</w:t>
      </w:r>
      <w:r>
        <w:rPr>
          <w:rFonts w:ascii="宋体" w:eastAsia="宋体" w:hint="eastAsia"/>
        </w:rPr>
        <w:t>的生物学功能。结果显示：与</w:t>
      </w:r>
      <w:r>
        <w:t>Blank</w:t>
      </w:r>
      <w:r>
        <w:rPr>
          <w:rFonts w:ascii="宋体" w:eastAsia="宋体" w:hint="eastAsia"/>
        </w:rPr>
        <w:t>组与</w:t>
      </w:r>
      <w:r>
        <w:t>NC</w:t>
      </w:r>
      <w:r>
        <w:rPr>
          <w:rFonts w:ascii="宋体" w:eastAsia="宋体" w:hint="eastAsia"/>
        </w:rPr>
        <w:t>组比较，瞬</w:t>
      </w:r>
      <w:r>
        <w:rPr>
          <w:rFonts w:ascii="宋体" w:eastAsia="宋体" w:hint="eastAsia"/>
        </w:rPr>
        <w:t>时转染</w:t>
      </w:r>
      <w:r>
        <w:t>miR-29b inhibitor</w:t>
      </w:r>
      <w:r>
        <w:rPr>
          <w:rFonts w:ascii="宋体" w:eastAsia="宋体" w:hint="eastAsia"/>
        </w:rPr>
        <w:t>后</w:t>
      </w:r>
      <w:r>
        <w:t>H460</w:t>
      </w:r>
      <w:r>
        <w:rPr>
          <w:rFonts w:ascii="宋体" w:eastAsia="宋体" w:hint="eastAsia"/>
        </w:rPr>
        <w:t>和</w:t>
      </w:r>
      <w:r>
        <w:t>A549-L</w:t>
      </w:r>
      <w:r>
        <w:rPr>
          <w:rFonts w:ascii="宋体" w:eastAsia="宋体" w:hint="eastAsia"/>
        </w:rPr>
        <w:t>细胞组增殖速度显著加快</w:t>
      </w:r>
      <w:r>
        <w:t>(</w:t>
      </w:r>
      <w:r>
        <w:t>F=86.935</w:t>
      </w:r>
      <w:r>
        <w:rPr>
          <w:rFonts w:ascii="宋体" w:eastAsia="宋体" w:hint="eastAsia"/>
        </w:rPr>
        <w:t>,</w:t>
      </w:r>
      <w:r>
        <w:rPr>
          <w:rFonts w:ascii="宋体" w:eastAsia="宋体" w:hint="eastAsia"/>
        </w:rPr>
        <w:t> </w:t>
      </w:r>
      <w:r>
        <w:rPr>
          <w:i/>
        </w:rPr>
        <w:t>p</w:t>
      </w:r>
      <w:r>
        <w:t>&lt;0.001</w:t>
      </w:r>
      <w:r>
        <w:rPr>
          <w:rFonts w:ascii="宋体" w:eastAsia="宋体" w:hint="eastAsia"/>
          <w:spacing w:val="-25"/>
        </w:rPr>
        <w:t>;</w:t>
      </w:r>
      <w:r>
        <w:rPr>
          <w:rFonts w:ascii="宋体" w:eastAsia="宋体" w:hint="eastAsia"/>
          <w:spacing w:val="-25"/>
        </w:rPr>
        <w:t> </w:t>
      </w:r>
      <w:r>
        <w:t>F=80.856</w:t>
      </w:r>
      <w:r>
        <w:rPr>
          <w:rFonts w:ascii="宋体" w:eastAsia="宋体" w:hint="eastAsia"/>
          <w:spacing w:val="-25"/>
        </w:rPr>
        <w:t>,</w:t>
      </w:r>
      <w:r>
        <w:rPr>
          <w:rFonts w:ascii="宋体" w:eastAsia="宋体" w:hint="eastAsia"/>
          <w:spacing w:val="-25"/>
        </w:rPr>
        <w:t> </w:t>
      </w:r>
      <w:r>
        <w:rPr>
          <w:i/>
          <w:spacing w:val="0"/>
        </w:rPr>
        <w:t>p</w:t>
      </w:r>
      <w:r>
        <w:rPr>
          <w:spacing w:val="0"/>
        </w:rPr>
        <w:t>&lt;0.001</w:t>
      </w:r>
      <w:r>
        <w:t>)</w:t>
      </w:r>
      <w:r>
        <w:rPr>
          <w:rFonts w:ascii="宋体" w:eastAsia="宋体" w:hint="eastAsia"/>
        </w:rPr>
        <w:t>；</w:t>
      </w:r>
      <w:r w:rsidR="001852F3">
        <w:rPr>
          <w:rFonts w:ascii="宋体" w:eastAsia="宋体" w:hint="eastAsia"/>
        </w:rPr>
        <w:t xml:space="preserve">迁移运动能力显著增强</w:t>
      </w:r>
      <w:r>
        <w:t>(</w:t>
      </w:r>
      <w:r>
        <w:t xml:space="preserve">F=44.107, </w:t>
      </w:r>
      <w:r>
        <w:rPr>
          <w:i/>
        </w:rPr>
        <w:t>p</w:t>
      </w:r>
      <w:r>
        <w:t>&lt;0.001</w:t>
      </w:r>
      <w:r>
        <w:rPr>
          <w:rFonts w:ascii="宋体" w:eastAsia="宋体" w:hint="eastAsia"/>
        </w:rPr>
        <w:t>;</w:t>
      </w:r>
      <w:r>
        <w:rPr>
          <w:rFonts w:ascii="宋体" w:eastAsia="宋体" w:hint="eastAsia"/>
        </w:rPr>
        <w:t> </w:t>
      </w:r>
      <w:r>
        <w:t>F=463.750, </w:t>
      </w:r>
      <w:r>
        <w:rPr>
          <w:i/>
        </w:rPr>
        <w:t>p </w:t>
      </w:r>
      <w:r>
        <w:rPr>
          <w:spacing w:val="-6"/>
        </w:rPr>
        <w:t>&lt;0.001</w:t>
      </w:r>
      <w:r>
        <w:t>)</w:t>
      </w:r>
      <w:r>
        <w:rPr>
          <w:rFonts w:ascii="宋体" w:eastAsia="宋体" w:hint="eastAsia"/>
        </w:rPr>
        <w:t>；侵袭能力明显增强</w:t>
      </w:r>
      <w:r>
        <w:t>(</w:t>
      </w:r>
      <w:r>
        <w:rPr>
          <w:spacing w:val="-4"/>
        </w:rPr>
        <w:t>F=30.898</w:t>
      </w:r>
      <w:r>
        <w:rPr>
          <w:rFonts w:ascii="宋体" w:eastAsia="宋体" w:hint="eastAsia"/>
          <w:spacing w:val="-4"/>
        </w:rPr>
        <w:t xml:space="preserve">, </w:t>
      </w:r>
      <w:r>
        <w:rPr>
          <w:i/>
          <w:spacing w:val="-4"/>
        </w:rPr>
        <w:t>p </w:t>
      </w:r>
      <w:r>
        <w:rPr>
          <w:spacing w:val="-4"/>
        </w:rPr>
        <w:t>&lt;0.001</w:t>
      </w:r>
      <w:r>
        <w:rPr>
          <w:rFonts w:ascii="宋体" w:eastAsia="宋体" w:hint="eastAsia"/>
          <w:spacing w:val="-4"/>
        </w:rPr>
        <w:t xml:space="preserve">; </w:t>
      </w:r>
      <w:r>
        <w:rPr>
          <w:spacing w:val="-4"/>
        </w:rPr>
        <w:t>F=9.413</w:t>
      </w:r>
      <w:r>
        <w:rPr>
          <w:rFonts w:ascii="宋体" w:eastAsia="宋体" w:hint="eastAsia"/>
          <w:spacing w:val="-4"/>
        </w:rPr>
        <w:t xml:space="preserve">, </w:t>
      </w:r>
      <w:r>
        <w:rPr>
          <w:i/>
          <w:spacing w:val="-4"/>
        </w:rPr>
        <w:t>p</w:t>
      </w:r>
      <w:r>
        <w:rPr>
          <w:spacing w:val="-4"/>
        </w:rPr>
        <w:t>&lt;0.001</w:t>
      </w:r>
      <w:r>
        <w:t>)</w:t>
      </w:r>
      <w:r>
        <w:rPr>
          <w:rFonts w:ascii="宋体" w:eastAsia="宋体" w:hint="eastAsia"/>
        </w:rPr>
        <w:t>。</w:t>
      </w:r>
    </w:p>
    <w:p w:rsidR="0018722C">
      <w:pPr>
        <w:topLinePunct/>
      </w:pPr>
      <w:r>
        <w:rPr>
          <w:rFonts w:ascii="宋体" w:eastAsia="宋体" w:hint="eastAsia"/>
        </w:rPr>
        <w:t>说明</w:t>
      </w:r>
      <w:r>
        <w:t>miR-29b</w:t>
      </w:r>
      <w:r>
        <w:rPr>
          <w:rFonts w:ascii="宋体" w:eastAsia="宋体" w:hint="eastAsia"/>
        </w:rPr>
        <w:t>沉默能促进非小细胞肺癌细胞的体外增殖、迁移和侵袭能力。</w:t>
      </w:r>
    </w:p>
    <w:p w:rsidR="0018722C">
      <w:pPr>
        <w:topLinePunct/>
      </w:pPr>
      <w:r>
        <w:rPr>
          <w:rFonts w:ascii="宋体" w:eastAsia="宋体" w:hint="eastAsia"/>
        </w:rPr>
        <w:t>通过构建稳定过表达</w:t>
      </w:r>
      <w:r>
        <w:t>miR-29b</w:t>
      </w:r>
      <w:r>
        <w:rPr>
          <w:rFonts w:ascii="宋体" w:eastAsia="宋体" w:hint="eastAsia"/>
        </w:rPr>
        <w:t>的非小细胞肺癌细胞株</w:t>
      </w:r>
      <w:r>
        <w:t>A549-miR-29b-Clone2</w:t>
      </w:r>
      <w:r>
        <w:rPr>
          <w:rFonts w:ascii="宋体" w:eastAsia="宋体" w:hint="eastAsia"/>
        </w:rPr>
        <w:t>和稳定抑制</w:t>
      </w:r>
      <w:r>
        <w:t>miR-29b</w:t>
      </w:r>
      <w:r>
        <w:rPr>
          <w:rFonts w:ascii="宋体" w:eastAsia="宋体" w:hint="eastAsia"/>
        </w:rPr>
        <w:t>表达的非小细胞肺癌细胞株</w:t>
      </w:r>
      <w:r>
        <w:t>H460-miR-29b</w:t>
      </w:r>
      <w:r>
        <w:t> </w:t>
      </w:r>
      <w:r>
        <w:t>inhibitor</w:t>
      </w:r>
      <w:r>
        <w:rPr>
          <w:rFonts w:ascii="宋体" w:eastAsia="宋体" w:hint="eastAsia"/>
        </w:rPr>
        <w:t>，比较</w:t>
      </w:r>
      <w:r>
        <w:t>miR-29b</w:t>
      </w:r>
      <w:r>
        <w:rPr>
          <w:rFonts w:ascii="宋体" w:eastAsia="宋体" w:hint="eastAsia"/>
        </w:rPr>
        <w:t>过表达或抑制前后非小细胞肺癌细胞在裸鼠体内成瘤的差异。裸鼠皮下接种后连续观察，</w:t>
      </w:r>
      <w:r>
        <w:t>20</w:t>
      </w:r>
      <w:r>
        <w:rPr>
          <w:rFonts w:ascii="宋体" w:eastAsia="宋体" w:hint="eastAsia"/>
        </w:rPr>
        <w:t>天后处死裸鼠摘除皮下肿瘤，称重并绘制皮下肿瘤生长曲</w:t>
      </w:r>
      <w:r>
        <w:rPr>
          <w:rFonts w:ascii="宋体" w:eastAsia="宋体" w:hint="eastAsia"/>
        </w:rPr>
        <w:t>线。结果表明，与</w:t>
      </w:r>
      <w:r>
        <w:t>A549</w:t>
      </w:r>
      <w:r>
        <w:rPr>
          <w:rFonts w:ascii="宋体" w:eastAsia="宋体" w:hint="eastAsia"/>
        </w:rPr>
        <w:t>和</w:t>
      </w:r>
      <w:r>
        <w:t>A549-NC</w:t>
      </w:r>
      <w:r>
        <w:rPr>
          <w:rFonts w:ascii="宋体" w:eastAsia="宋体" w:hint="eastAsia"/>
        </w:rPr>
        <w:t>细胞相比，</w:t>
      </w:r>
      <w:r>
        <w:t>A549-miR-29b-Clone2</w:t>
      </w:r>
      <w:r>
        <w:rPr>
          <w:rFonts w:ascii="宋体" w:eastAsia="宋体" w:hint="eastAsia"/>
        </w:rPr>
        <w:t>细胞裸鼠</w:t>
      </w:r>
      <w:r>
        <w:rPr>
          <w:rFonts w:ascii="宋体" w:eastAsia="宋体" w:hint="eastAsia"/>
        </w:rPr>
        <w:t>皮下成瘤重量显著减轻</w:t>
      </w:r>
      <w:r>
        <w:t>(</w:t>
      </w:r>
      <w:r>
        <w:t xml:space="preserve">Welch=24.125, </w:t>
      </w:r>
      <w:r>
        <w:rPr>
          <w:i/>
        </w:rPr>
        <w:t>p</w:t>
      </w:r>
      <w:r>
        <w:t>&lt;0.001</w:t>
      </w:r>
      <w:r>
        <w:t>)</w:t>
      </w:r>
      <w:r>
        <w:rPr>
          <w:rFonts w:ascii="宋体" w:eastAsia="宋体" w:hint="eastAsia"/>
        </w:rPr>
        <w:t>，</w:t>
      </w:r>
      <w:r w:rsidR="001852F3">
        <w:rPr>
          <w:rFonts w:ascii="宋体" w:eastAsia="宋体" w:hint="eastAsia"/>
        </w:rPr>
        <w:t xml:space="preserve">肿瘤生长速度显著减慢</w:t>
      </w:r>
      <w:r>
        <w:rPr>
          <w:spacing w:val="6"/>
        </w:rPr>
        <w:t>（</w:t>
      </w:r>
      <w:r>
        <w:rPr>
          <w:spacing w:val="6"/>
        </w:rPr>
        <w:t>F=29.782</w:t>
      </w:r>
      <w:r>
        <w:rPr>
          <w:rFonts w:ascii="宋体" w:eastAsia="宋体" w:hint="eastAsia"/>
          <w:spacing w:val="6"/>
        </w:rPr>
        <w:t xml:space="preserve">, </w:t>
      </w:r>
      <w:r>
        <w:rPr>
          <w:i/>
          <w:spacing w:val="6"/>
        </w:rPr>
        <w:t>p</w:t>
      </w:r>
      <w:r>
        <w:rPr>
          <w:i/>
          <w:spacing w:val="5"/>
        </w:rPr>
        <w:t> </w:t>
      </w:r>
      <w:r>
        <w:t>&lt;0.001</w:t>
      </w:r>
      <w:r>
        <w:t>）</w:t>
      </w:r>
      <w:r>
        <w:rPr>
          <w:rFonts w:ascii="宋体" w:eastAsia="宋体" w:hint="eastAsia"/>
        </w:rPr>
        <w:t>，体积也显著缩小</w:t>
      </w:r>
      <w:r>
        <w:t>(</w:t>
      </w:r>
      <w:r>
        <w:t>F=58.302</w:t>
      </w:r>
      <w:r>
        <w:rPr>
          <w:rFonts w:ascii="宋体" w:eastAsia="宋体" w:hint="eastAsia"/>
        </w:rPr>
        <w:t xml:space="preserve">, </w:t>
      </w:r>
      <w:r>
        <w:rPr>
          <w:i/>
        </w:rPr>
        <w:t>p</w:t>
      </w:r>
      <w:r>
        <w:t>&lt;0.001</w:t>
      </w:r>
      <w:r>
        <w:t>)</w:t>
      </w:r>
      <w:r>
        <w:rPr>
          <w:rFonts w:ascii="宋体" w:eastAsia="宋体" w:hint="eastAsia"/>
        </w:rPr>
        <w:t>，</w:t>
      </w:r>
      <w:r>
        <w:t>miR-29b</w:t>
      </w:r>
      <w:r>
        <w:rPr>
          <w:rFonts w:ascii="宋体" w:eastAsia="宋体" w:hint="eastAsia"/>
        </w:rPr>
        <w:t>基因导入</w:t>
      </w:r>
      <w:r>
        <w:t>A549</w:t>
      </w:r>
      <w:r>
        <w:rPr>
          <w:rFonts w:ascii="宋体" w:eastAsia="宋体" w:hint="eastAsia"/>
        </w:rPr>
        <w:t>细胞后，能显著抑制细胞在裸鼠体内的生长。与</w:t>
      </w:r>
      <w:r>
        <w:t>H460</w:t>
      </w:r>
      <w:r>
        <w:rPr>
          <w:rFonts w:ascii="宋体" w:eastAsia="宋体" w:hint="eastAsia"/>
        </w:rPr>
        <w:t>和</w:t>
      </w:r>
      <w:r>
        <w:t>H460-NC</w:t>
      </w:r>
      <w:r>
        <w:rPr>
          <w:rFonts w:ascii="宋体" w:eastAsia="宋体" w:hint="eastAsia"/>
        </w:rPr>
        <w:t>细胞</w:t>
      </w:r>
      <w:r>
        <w:rPr>
          <w:rFonts w:ascii="宋体" w:eastAsia="宋体" w:hint="eastAsia"/>
        </w:rPr>
        <w:t>相</w:t>
      </w:r>
    </w:p>
    <w:p w:rsidR="0018722C">
      <w:pPr>
        <w:topLinePunct/>
      </w:pPr>
      <w:r>
        <w:rPr>
          <w:rFonts w:cstheme="minorBidi" w:hAnsiTheme="minorHAnsi" w:eastAsiaTheme="minorHAnsi" w:asciiTheme="minorHAnsi"/>
        </w:rPr>
        <w:t>77</w:t>
      </w:r>
    </w:p>
    <w:p w:rsidR="0018722C">
      <w:pPr>
        <w:topLinePunct/>
      </w:pPr>
      <w:r>
        <w:rPr>
          <w:rFonts w:ascii="宋体" w:eastAsia="宋体" w:hint="eastAsia"/>
        </w:rPr>
        <w:t>比，</w:t>
      </w:r>
      <w:r>
        <w:t>H460-miR-29b inhibitor</w:t>
      </w:r>
      <w:r>
        <w:rPr>
          <w:rFonts w:ascii="宋体" w:eastAsia="宋体" w:hint="eastAsia"/>
        </w:rPr>
        <w:t>细胞裸鼠皮下成瘤重量显著增加</w:t>
      </w:r>
      <w:r>
        <w:t>(</w:t>
      </w:r>
      <w:r>
        <w:t xml:space="preserve">Welch=16.773, </w:t>
      </w:r>
      <w:r>
        <w:rPr>
          <w:i/>
        </w:rPr>
        <w:t>p</w:t>
      </w:r>
      <w:r>
        <w:t>=0.002</w:t>
      </w:r>
      <w:r>
        <w:t>)</w:t>
      </w:r>
      <w:r>
        <w:rPr>
          <w:rFonts w:ascii="宋体" w:eastAsia="宋体" w:hint="eastAsia"/>
        </w:rPr>
        <w:t>，</w:t>
      </w:r>
      <w:r w:rsidR="001852F3">
        <w:rPr>
          <w:rFonts w:ascii="宋体" w:eastAsia="宋体" w:hint="eastAsia"/>
        </w:rPr>
        <w:t xml:space="preserve">肿瘤生长速度显著减慢</w:t>
      </w:r>
      <w:r>
        <w:t>(</w:t>
      </w:r>
      <w:r>
        <w:t xml:space="preserve">F=41.778</w:t>
      </w:r>
      <w:r>
        <w:rPr>
          <w:rFonts w:ascii="宋体" w:eastAsia="宋体" w:hint="eastAsia"/>
          <w:spacing w:val="-22"/>
        </w:rPr>
        <w:t>,</w:t>
      </w:r>
      <w:r>
        <w:rPr>
          <w:rFonts w:ascii="宋体" w:eastAsia="宋体" w:hint="eastAsia"/>
          <w:spacing w:val="-22"/>
        </w:rPr>
        <w:t> </w:t>
      </w:r>
      <w:r>
        <w:rPr>
          <w:i/>
        </w:rPr>
        <w:t>p</w:t>
      </w:r>
      <w:r>
        <w:t>&lt;0.001</w:t>
      </w:r>
      <w:r>
        <w:t>)</w:t>
      </w:r>
      <w:r/>
      <w:r>
        <w:rPr>
          <w:rFonts w:ascii="宋体" w:eastAsia="宋体" w:hint="eastAsia"/>
        </w:rPr>
        <w:t>，</w:t>
      </w:r>
      <w:r w:rsidR="001852F3">
        <w:rPr>
          <w:rFonts w:ascii="宋体" w:eastAsia="宋体" w:hint="eastAsia"/>
        </w:rPr>
        <w:t xml:space="preserve">体积也显著缩小</w:t>
      </w:r>
      <w:r>
        <w:rPr>
          <w:spacing w:val="4"/>
        </w:rPr>
        <w:t>（</w:t>
      </w:r>
      <w:r>
        <w:rPr>
          <w:spacing w:val="4"/>
        </w:rPr>
        <w:t>F=17.267</w:t>
      </w:r>
      <w:r>
        <w:rPr>
          <w:rFonts w:ascii="宋体" w:eastAsia="宋体" w:hint="eastAsia"/>
          <w:spacing w:val="4"/>
        </w:rPr>
        <w:t xml:space="preserve">, </w:t>
      </w:r>
      <w:r>
        <w:rPr>
          <w:i/>
          <w:spacing w:val="4"/>
        </w:rPr>
        <w:t>p</w:t>
      </w:r>
      <w:r>
        <w:rPr>
          <w:spacing w:val="4"/>
        </w:rPr>
        <w:t>&lt;0.001</w:t>
      </w:r>
      <w:r>
        <w:rPr>
          <w:spacing w:val="4"/>
        </w:rPr>
        <w:t>）</w:t>
      </w:r>
      <w:r>
        <w:rPr>
          <w:rFonts w:ascii="宋体" w:eastAsia="宋体" w:hint="eastAsia"/>
        </w:rPr>
        <w:t>，抑制</w:t>
      </w:r>
      <w:r>
        <w:t>H460</w:t>
      </w:r>
      <w:r>
        <w:rPr>
          <w:rFonts w:ascii="宋体" w:eastAsia="宋体" w:hint="eastAsia"/>
        </w:rPr>
        <w:t>细胞中</w:t>
      </w:r>
      <w:r>
        <w:t>miR-29b</w:t>
      </w:r>
      <w:r>
        <w:rPr>
          <w:rFonts w:ascii="宋体" w:eastAsia="宋体" w:hint="eastAsia"/>
        </w:rPr>
        <w:t>表达后，能显著促进细胞在裸</w:t>
      </w:r>
      <w:r>
        <w:rPr>
          <w:rFonts w:ascii="宋体" w:eastAsia="宋体" w:hint="eastAsia"/>
        </w:rPr>
        <w:t>鼠体内的生长。说明</w:t>
      </w:r>
      <w:r>
        <w:t>miR-29b</w:t>
      </w:r>
      <w:r>
        <w:rPr>
          <w:rFonts w:ascii="宋体" w:eastAsia="宋体" w:hint="eastAsia"/>
        </w:rPr>
        <w:t>在体内可以抑制非小细胞肺癌细胞的增殖和成瘤能</w:t>
      </w:r>
      <w:r>
        <w:rPr>
          <w:rFonts w:ascii="宋体" w:eastAsia="宋体" w:hint="eastAsia"/>
        </w:rPr>
        <w:t>力。综上所述，我们从正反两个方面证明了</w:t>
      </w:r>
      <w:r>
        <w:t>miR-29b</w:t>
      </w:r>
      <w:r>
        <w:rPr>
          <w:rFonts w:ascii="宋体" w:eastAsia="宋体" w:hint="eastAsia"/>
        </w:rPr>
        <w:t>能抑制非小细胞肺癌细胞的增殖、迁移及侵袭能力，它在非小细胞肺癌中可能扮演了抑癌基因的角色。</w:t>
      </w:r>
    </w:p>
    <w:p w:rsidR="0018722C">
      <w:pPr>
        <w:topLinePunct/>
      </w:pPr>
      <w:r>
        <w:rPr>
          <w:rFonts w:cstheme="minorBidi" w:hAnsiTheme="minorHAnsi" w:eastAsiaTheme="minorHAnsi" w:asciiTheme="minorHAnsi"/>
        </w:rPr>
        <w:t>78</w:t>
      </w:r>
    </w:p>
    <w:p w:rsidR="0018722C">
      <w:pPr>
        <w:pStyle w:val="Heading1"/>
        <w:topLinePunct/>
      </w:pPr>
      <w:bookmarkStart w:id="11197" w:name="_Toc68611197"/>
      <w:bookmarkStart w:name="第三部分 miR-29b靶基因的鉴定 " w:id="34"/>
      <w:bookmarkEnd w:id="34"/>
      <w:r/>
      <w:r>
        <w:t>第三部分</w:t>
      </w:r>
      <w:r>
        <w:t xml:space="preserve">  </w:t>
      </w:r>
      <w:r>
        <w:rPr>
          <w:b/>
        </w:rPr>
        <w:t>miR-29b</w:t>
      </w:r>
      <w:r>
        <w:t>靶基因的鉴定</w:t>
      </w:r>
      <w:bookmarkEnd w:id="11197"/>
    </w:p>
    <w:p w:rsidR="0018722C">
      <w:pPr>
        <w:topLinePunct/>
      </w:pPr>
      <w:r>
        <w:rPr>
          <w:rFonts w:ascii="宋体" w:hAnsi="宋体" w:eastAsia="宋体" w:hint="eastAsia"/>
        </w:rPr>
        <w:t>绝大多数的</w:t>
      </w:r>
      <w:r>
        <w:t>miRNAs</w:t>
      </w:r>
      <w:r>
        <w:rPr>
          <w:rFonts w:ascii="宋体" w:hAnsi="宋体" w:eastAsia="宋体" w:hint="eastAsia"/>
        </w:rPr>
        <w:t>通过碱基配对的方式结合到靶</w:t>
      </w:r>
      <w:r>
        <w:t>mRNA</w:t>
      </w:r>
      <w:r>
        <w:rPr>
          <w:rFonts w:ascii="宋体" w:hAnsi="宋体" w:eastAsia="宋体" w:hint="eastAsia"/>
        </w:rPr>
        <w:t>的</w:t>
      </w:r>
      <w:r>
        <w:t>3’</w:t>
      </w:r>
      <w:r>
        <w:t>UTR</w:t>
      </w:r>
      <w:r>
        <w:rPr>
          <w:rFonts w:ascii="宋体" w:hAnsi="宋体" w:eastAsia="宋体" w:hint="eastAsia"/>
        </w:rPr>
        <w:t>，抑制</w:t>
      </w:r>
      <w:r>
        <w:rPr>
          <w:rFonts w:ascii="宋体" w:hAnsi="宋体" w:eastAsia="宋体" w:hint="eastAsia"/>
        </w:rPr>
        <w:t>靶基因的翻译达到调控基因表达的目的，因此</w:t>
      </w:r>
      <w:r>
        <w:t>miRNA</w:t>
      </w:r>
      <w:r>
        <w:rPr>
          <w:rFonts w:ascii="宋体" w:hAnsi="宋体" w:eastAsia="宋体" w:hint="eastAsia"/>
        </w:rPr>
        <w:t>靶基因的鉴定是研究</w:t>
      </w:r>
      <w:r>
        <w:t>miRNA</w:t>
      </w:r>
      <w:r/>
      <w:r>
        <w:rPr>
          <w:rFonts w:ascii="宋体" w:hAnsi="宋体" w:eastAsia="宋体" w:hint="eastAsia"/>
        </w:rPr>
        <w:t>的生物学功能的关键。目前</w:t>
      </w:r>
      <w:r>
        <w:t>miRNA</w:t>
      </w:r>
      <w:r>
        <w:rPr>
          <w:rFonts w:ascii="宋体" w:hAnsi="宋体" w:eastAsia="宋体" w:hint="eastAsia"/>
        </w:rPr>
        <w:t>靶基因鉴定方法主要有：</w:t>
      </w:r>
      <w:r>
        <w:t>（</w:t>
      </w:r>
      <w:r>
        <w:t>1</w:t>
      </w:r>
      <w:r>
        <w:t>）</w:t>
      </w:r>
      <w:r>
        <w:rPr>
          <w:rFonts w:ascii="宋体" w:hAnsi="宋体" w:eastAsia="宋体" w:hint="eastAsia"/>
        </w:rPr>
        <w:t>生物信</w:t>
      </w:r>
      <w:r>
        <w:rPr>
          <w:rFonts w:ascii="宋体" w:hAnsi="宋体" w:eastAsia="宋体" w:hint="eastAsia"/>
        </w:rPr>
        <w:t>息学预测；</w:t>
      </w:r>
      <w:r>
        <w:t>（</w:t>
      </w:r>
      <w:r>
        <w:t xml:space="preserve">2</w:t>
      </w:r>
      <w:r>
        <w:t>）</w:t>
      </w:r>
      <w:r>
        <w:rPr>
          <w:rFonts w:ascii="宋体" w:hAnsi="宋体" w:eastAsia="宋体" w:hint="eastAsia"/>
        </w:rPr>
        <w:t>基因表达芯片筛选；</w:t>
      </w:r>
      <w:r>
        <w:t>（</w:t>
      </w:r>
      <w:r>
        <w:t xml:space="preserve">3</w:t>
      </w:r>
      <w:r>
        <w:t>）</w:t>
      </w:r>
      <w:r>
        <w:rPr>
          <w:rFonts w:ascii="宋体" w:hAnsi="宋体" w:eastAsia="宋体" w:hint="eastAsia"/>
        </w:rPr>
        <w:t>荧光素酶报告检测系统验证；</w:t>
      </w:r>
      <w:r>
        <w:rPr>
          <w:spacing w:val="20"/>
        </w:rPr>
        <w:t>（</w:t>
      </w:r>
      <w:r>
        <w:rPr>
          <w:spacing w:val="20"/>
        </w:rPr>
        <w:t xml:space="preserve">4</w:t>
      </w:r>
      <w:r>
        <w:rPr>
          <w:spacing w:val="20"/>
        </w:rPr>
        <w:t>）</w:t>
      </w:r>
      <w:r>
        <w:t>miRNA</w:t>
      </w:r>
      <w:r>
        <w:t>/</w:t>
      </w:r>
      <w:r>
        <w:t>mRNA</w:t>
      </w:r>
      <w:r/>
      <w:r>
        <w:rPr>
          <w:rFonts w:ascii="宋体" w:hAnsi="宋体" w:eastAsia="宋体" w:hint="eastAsia"/>
        </w:rPr>
        <w:t>间相互作用的功能学验证。</w:t>
      </w:r>
    </w:p>
    <w:p w:rsidR="0018722C">
      <w:pPr>
        <w:topLinePunct/>
      </w:pPr>
      <w:r>
        <w:rPr>
          <w:rFonts w:ascii="宋体" w:eastAsia="宋体" w:hint="eastAsia"/>
        </w:rPr>
        <w:t>前期实验中，我们利用</w:t>
      </w:r>
      <w:r>
        <w:t>miRNA PCR</w:t>
      </w:r>
      <w:r>
        <w:rPr>
          <w:rFonts w:ascii="宋体" w:eastAsia="宋体" w:hint="eastAsia"/>
        </w:rPr>
        <w:t>芯片和肿瘤转移相关基因芯片相结合的</w:t>
      </w:r>
      <w:r>
        <w:rPr>
          <w:rFonts w:ascii="宋体" w:eastAsia="宋体" w:hint="eastAsia"/>
        </w:rPr>
        <w:t>方法，筛选出非小细胞肺癌差异表达的</w:t>
      </w:r>
      <w:r>
        <w:t>miRNAs</w:t>
      </w:r>
      <w:r>
        <w:rPr>
          <w:rFonts w:ascii="宋体" w:eastAsia="宋体" w:hint="eastAsia"/>
        </w:rPr>
        <w:t>谱和转移相关基因，综合生物信</w:t>
      </w:r>
      <w:r>
        <w:rPr>
          <w:rFonts w:ascii="宋体" w:eastAsia="宋体" w:hint="eastAsia"/>
        </w:rPr>
        <w:t>息学分析预测，转移相关基因</w:t>
      </w:r>
      <w:r>
        <w:t>PTEN</w:t>
      </w:r>
      <w:r>
        <w:rPr>
          <w:rFonts w:ascii="宋体" w:eastAsia="宋体" w:hint="eastAsia"/>
        </w:rPr>
        <w:t>、</w:t>
      </w:r>
      <w:r>
        <w:t>ETV4</w:t>
      </w:r>
      <w:r>
        <w:rPr>
          <w:rFonts w:ascii="宋体" w:eastAsia="宋体" w:hint="eastAsia"/>
        </w:rPr>
        <w:t>、</w:t>
      </w:r>
      <w:r>
        <w:t>COL4A2</w:t>
      </w:r>
      <w:r>
        <w:rPr>
          <w:rFonts w:ascii="宋体" w:eastAsia="宋体" w:hint="eastAsia"/>
        </w:rPr>
        <w:t>、</w:t>
      </w:r>
      <w:r>
        <w:t>MMP2</w:t>
      </w:r>
      <w:r>
        <w:rPr>
          <w:rFonts w:ascii="宋体" w:eastAsia="宋体" w:hint="eastAsia"/>
        </w:rPr>
        <w:t>等都是</w:t>
      </w:r>
      <w:r>
        <w:t>miR-29b</w:t>
      </w:r>
      <w:r>
        <w:rPr>
          <w:rFonts w:ascii="宋体" w:eastAsia="宋体" w:hint="eastAsia"/>
        </w:rPr>
        <w:t>的靶基因，鉴于</w:t>
      </w:r>
      <w:r>
        <w:t>PTEN</w:t>
      </w:r>
      <w:r>
        <w:rPr>
          <w:rFonts w:ascii="宋体" w:eastAsia="宋体" w:hint="eastAsia"/>
        </w:rPr>
        <w:t>、</w:t>
      </w:r>
      <w:r>
        <w:t>MMP2</w:t>
      </w:r>
      <w:r>
        <w:rPr>
          <w:rFonts w:ascii="宋体" w:eastAsia="宋体" w:hint="eastAsia"/>
        </w:rPr>
        <w:t>在肿瘤转移中的重要作用，因此我们对</w:t>
      </w:r>
      <w:r>
        <w:t>miR-29b</w:t>
      </w:r>
      <w:r>
        <w:rPr>
          <w:rFonts w:ascii="宋体" w:eastAsia="宋体" w:hint="eastAsia"/>
        </w:rPr>
        <w:t>是否调控</w:t>
      </w:r>
      <w:r>
        <w:t>PTEN</w:t>
      </w:r>
      <w:r>
        <w:rPr>
          <w:rFonts w:ascii="宋体" w:eastAsia="宋体" w:hint="eastAsia"/>
        </w:rPr>
        <w:t>和</w:t>
      </w:r>
      <w:r>
        <w:t>MMP2</w:t>
      </w:r>
      <w:r>
        <w:rPr>
          <w:rFonts w:ascii="宋体" w:eastAsia="宋体" w:hint="eastAsia"/>
        </w:rPr>
        <w:t>进行实验研究。</w:t>
      </w:r>
    </w:p>
    <w:p w:rsidR="0018722C">
      <w:pPr>
        <w:pStyle w:val="Heading2"/>
        <w:topLinePunct/>
        <w:ind w:left="171" w:hangingChars="171" w:hanging="171"/>
      </w:pPr>
      <w:bookmarkStart w:id="11198" w:name="_Toc68611198"/>
      <w:bookmarkStart w:name="第一节 荧光素酶报告系统检测MMP2及PTEN与miR-29b的相互作用 " w:id="35"/>
      <w:bookmarkEnd w:id="35"/>
      <w:r/>
      <w:r>
        <w:t>第一节</w:t>
      </w:r>
      <w:r>
        <w:t xml:space="preserve"> </w:t>
      </w:r>
      <w:r w:rsidRPr="00DB64CE">
        <w:t>荧光素酶报告系统检测</w:t>
      </w:r>
      <w:r>
        <w:rPr>
          <w:b/>
        </w:rPr>
        <w:t>MMP2</w:t>
      </w:r>
      <w:r>
        <w:t>及</w:t>
      </w:r>
      <w:r>
        <w:rPr>
          <w:b/>
        </w:rPr>
        <w:t>PTEN</w:t>
      </w:r>
      <w:r>
        <w:t>与</w:t>
      </w:r>
      <w:r>
        <w:rPr>
          <w:b/>
        </w:rPr>
        <w:t>miR-29b</w:t>
      </w:r>
      <w:bookmarkEnd w:id="11198"/>
    </w:p>
    <w:p w:rsidR="0018722C">
      <w:pPr>
        <w:spacing w:before="179"/>
        <w:ind w:leftChars="0" w:left="1991" w:rightChars="0" w:right="1222" w:firstLineChars="0" w:firstLine="0"/>
        <w:jc w:val="center"/>
        <w:topLinePunct/>
      </w:pPr>
      <w:r>
        <w:rPr>
          <w:kern w:val="2"/>
          <w:sz w:val="32"/>
          <w:szCs w:val="22"/>
          <w:rFonts w:cstheme="minorBidi" w:hAnsiTheme="minorHAnsi" w:eastAsiaTheme="minorHAnsi" w:asciiTheme="minorHAnsi" w:ascii="宋体" w:eastAsia="宋体" w:hint="eastAsia"/>
          <w:w w:val="95"/>
        </w:rPr>
        <w:t>的相互作用</w:t>
      </w:r>
    </w:p>
    <w:p w:rsidR="0018722C">
      <w:pPr>
        <w:pStyle w:val="Heading3"/>
        <w:topLinePunct/>
        <w:ind w:left="200" w:hangingChars="200" w:hanging="200"/>
      </w:pPr>
      <w:bookmarkStart w:id="11199" w:name="_Toc68611199"/>
      <w:bookmarkStart w:name="一、 材料 " w:id="36"/>
      <w:bookmarkEnd w:id="36"/>
      <w:r/>
      <w:r>
        <w:t>一、</w:t>
      </w:r>
      <w:r>
        <w:t xml:space="preserve"> </w:t>
      </w:r>
      <w:r w:rsidRPr="00DB64CE">
        <w:t>材料</w:t>
      </w:r>
      <w:bookmarkEnd w:id="11199"/>
    </w:p>
    <w:p w:rsidR="0018722C">
      <w:pPr>
        <w:pStyle w:val="Heading4"/>
        <w:topLinePunct/>
        <w:ind w:left="200" w:hangingChars="200" w:hanging="200"/>
      </w:pPr>
      <w:bookmarkStart w:id="11200" w:name="_Toc68611200"/>
      <w:r>
        <w:t>1. </w:t>
      </w:r>
      <w:r>
        <w:t>细胞、菌株、载体</w:t>
      </w:r>
      <w:bookmarkEnd w:id="11200"/>
    </w:p>
    <w:p w:rsidR="0018722C">
      <w:pPr>
        <w:pStyle w:val="BodyText"/>
        <w:spacing w:line="338" w:lineRule="auto" w:before="135"/>
        <w:ind w:leftChars="0" w:left="899" w:rightChars="0" w:right="103"/>
        <w:jc w:val="both"/>
        <w:rPr>
          <w:rFonts w:ascii="宋体" w:hAnsi="宋体" w:eastAsia="宋体" w:hint="eastAsia"/>
        </w:rPr>
        <w:topLinePunct/>
      </w:pPr>
      <w:r>
        <w:rPr>
          <w:rFonts w:ascii="宋体" w:hAnsi="宋体" w:eastAsia="宋体" w:hint="eastAsia"/>
          <w:spacing w:val="-4"/>
        </w:rPr>
        <w:t>人胚肾上皮细胞株</w:t>
      </w:r>
      <w:r>
        <w:t>HEK293A</w:t>
      </w:r>
      <w:r>
        <w:rPr>
          <w:rFonts w:ascii="宋体" w:hAnsi="宋体" w:eastAsia="宋体" w:hint="eastAsia"/>
          <w:spacing w:val="-3"/>
        </w:rPr>
        <w:t>细胞引自广州医科大学中心实验室。大肠杆菌感受</w:t>
      </w:r>
      <w:r>
        <w:rPr>
          <w:rFonts w:ascii="宋体" w:hAnsi="宋体" w:eastAsia="宋体" w:hint="eastAsia"/>
          <w:spacing w:val="-17"/>
        </w:rPr>
        <w:t>态</w:t>
      </w:r>
      <w:r>
        <w:t>DH-5α</w:t>
      </w:r>
      <w:r>
        <w:rPr>
          <w:rFonts w:ascii="宋体" w:hAnsi="宋体" w:eastAsia="宋体" w:hint="eastAsia"/>
          <w:spacing w:val="0"/>
        </w:rPr>
        <w:t>购自天根生物技术有限公司。双荧光素酶报告载体</w:t>
      </w:r>
      <w:r>
        <w:t>(psiCHECK</w:t>
      </w:r>
      <w:r>
        <w:rPr>
          <w:spacing w:val="0"/>
        </w:rPr>
        <w:t>™- </w:t>
      </w:r>
      <w:r>
        <w:t>2</w:t>
      </w:r>
      <w:r>
        <w:rPr>
          <w:rFonts w:ascii="宋体" w:hAnsi="宋体" w:eastAsia="宋体" w:hint="eastAsia"/>
        </w:rPr>
        <w:t>,</w:t>
      </w:r>
      <w:r>
        <w:rPr>
          <w:rFonts w:ascii="宋体" w:hAnsi="宋体" w:eastAsia="宋体" w:hint="eastAsia"/>
        </w:rPr>
        <w:t> </w:t>
      </w:r>
      <w:r>
        <w:rPr>
          <w:rFonts w:ascii="宋体" w:hAnsi="宋体" w:eastAsia="宋体" w:hint="eastAsia"/>
          <w:spacing w:val="-10"/>
        </w:rPr>
        <w:t>如图</w:t>
      </w:r>
      <w:r>
        <w:t>3-1)</w:t>
      </w:r>
      <w:r>
        <w:rPr>
          <w:rFonts w:ascii="宋体" w:hAnsi="宋体" w:eastAsia="宋体" w:hint="eastAsia"/>
        </w:rPr>
        <w:t>由南方医科大学病理系梁莉副教授赠送。</w:t>
      </w:r>
    </w:p>
    <w:p w:rsidR="00000000">
      <w:pPr>
        <w:pStyle w:val="aff7"/>
        <w:spacing w:line="240" w:lineRule="atLeast"/>
        <w:topLinePunct/>
      </w:pPr>
      <w:r>
        <w:drawing>
          <wp:inline>
            <wp:extent cx="2888445" cy="1954530"/>
            <wp:effectExtent l="0" t="0" r="0" b="0"/>
            <wp:docPr id="77" name="image59.png" descr=""/>
            <wp:cNvGraphicFramePr>
              <a:graphicFrameLocks noChangeAspect="1"/>
            </wp:cNvGraphicFramePr>
            <a:graphic>
              <a:graphicData uri="http://schemas.openxmlformats.org/drawingml/2006/picture">
                <pic:pic>
                  <pic:nvPicPr>
                    <pic:cNvPr id="78" name="image59.png"/>
                    <pic:cNvPicPr/>
                  </pic:nvPicPr>
                  <pic:blipFill>
                    <a:blip r:embed="rId149" cstate="print"/>
                    <a:stretch>
                      <a:fillRect/>
                    </a:stretch>
                  </pic:blipFill>
                  <pic:spPr>
                    <a:xfrm>
                      <a:off x="0" y="0"/>
                      <a:ext cx="2888445" cy="1954530"/>
                    </a:xfrm>
                    <a:prstGeom prst="rect">
                      <a:avLst/>
                    </a:prstGeom>
                  </pic:spPr>
                </pic:pic>
              </a:graphicData>
            </a:graphic>
          </wp:inline>
        </w:drawing>
      </w:r>
    </w:p>
    <w:p w:rsidR="0018722C">
      <w:pPr>
        <w:pStyle w:val="a9"/>
        <w:topLinePunct/>
      </w:pPr>
      <w:r>
        <w:rPr>
          <w:rFonts w:ascii="宋体" w:hAnsi="宋体" w:eastAsia="宋体" w:hint="eastAsia"/>
          <w:spacing w:val="-16"/>
        </w:rPr>
        <w:t>图</w:t>
      </w:r>
      <w:r>
        <w:t>3-1</w:t>
      </w:r>
      <w:r>
        <w:t xml:space="preserve">  </w:t>
      </w:r>
      <w:r w:rsidRPr="00DB64CE">
        <w:t>psiCHTEKC™-2</w:t>
      </w:r>
      <w:r>
        <w:rPr>
          <w:rFonts w:ascii="宋体" w:hAnsi="宋体" w:eastAsia="宋体" w:hint="eastAsia"/>
        </w:rPr>
        <w:t>质粒结构图</w:t>
      </w:r>
    </w:p>
    <w:p w:rsidR="0018722C">
      <w:pPr>
        <w:pStyle w:val="a9"/>
        <w:topLinePunct/>
      </w:pPr>
      <w:r>
        <w:t>Fig.</w:t>
      </w:r>
      <w:r>
        <w:t xml:space="preserve"> </w:t>
      </w:r>
      <w:r w:rsidRPr="00DB64CE">
        <w:t>3-1</w:t>
      </w:r>
      <w:r>
        <w:t xml:space="preserve">  </w:t>
      </w:r>
      <w:r w:rsidRPr="00DB64CE">
        <w:t>The Map of psiCHIEKC™-2 Vector</w:t>
      </w:r>
    </w:p>
    <w:p w:rsidR="0018722C">
      <w:pPr>
        <w:topLinePunct/>
      </w:pPr>
      <w:r>
        <w:rPr>
          <w:rFonts w:cstheme="minorBidi" w:hAnsiTheme="minorHAnsi" w:eastAsiaTheme="minorHAnsi" w:asciiTheme="minorHAnsi"/>
        </w:rPr>
        <w:t>79</w:t>
      </w:r>
    </w:p>
    <w:p w:rsidR="0018722C">
      <w:pPr>
        <w:pStyle w:val="Heading4"/>
        <w:topLinePunct/>
        <w:ind w:left="200" w:hangingChars="200" w:hanging="200"/>
      </w:pPr>
      <w:bookmarkStart w:id="11201" w:name="_Toc68611201"/>
      <w:r>
        <w:rPr>
          <w:b/>
        </w:rPr>
        <w:t>2.</w:t>
      </w:r>
      <w:r>
        <w:t xml:space="preserve"> </w:t>
      </w:r>
      <w:r>
        <w:t>主要试剂</w:t>
      </w:r>
      <w:bookmarkEnd w:id="11201"/>
    </w:p>
    <w:p w:rsidR="0018722C">
      <w:pPr>
        <w:pStyle w:val="ae"/>
        <w:topLinePunct/>
      </w:pPr>
      <w:r>
        <w:pict>
          <v:group style="margin-left:99.578262pt;margin-top:8.805654pt;width:411.58pt;height:1pt;mso-position-horizontal-relative:page;mso-position-vertical-relative:paragraph;z-index:-168664" coordorigin="1992,176" coordsize="8261,20">
            <v:line style="position:absolute" from="1992,186" to="7732,186" stroked="true" strokeweight=".96pt" strokecolor="#000000">
              <v:stroke dashstyle="solid"/>
            </v:line>
            <v:rect style="position:absolute;left:7732;top:176;width:20;height:20" filled="true" fillcolor="#000000" stroked="false">
              <v:fill type="solid"/>
            </v:rect>
            <v:line style="position:absolute" from="7752,186" to="10252,186" stroked="true" strokeweight=".96pt" strokecolor="#000000">
              <v:stroke dashstyle="solid"/>
            </v:line>
            <w10:wrap type="none"/>
          </v:group>
        </w:pict>
      </w:r>
    </w:p>
    <w:p w:rsidR="0018722C">
      <w:pPr>
        <w:pStyle w:val="ae"/>
        <w:topLinePunct/>
      </w:pPr>
      <w:r>
        <w:rPr>
          <w:rFonts w:ascii="宋体" w:eastAsia="宋体" w:hint="eastAsia"/>
        </w:rPr>
        <w:t>试剂名称</w:t>
      </w:r>
      <w:r w:rsidR="001852F3">
        <w:t>品牌或生产厂家</w:t>
      </w:r>
    </w:p>
    <w:p w:rsidR="0018722C">
      <w:pPr>
        <w:pStyle w:val="ae"/>
        <w:topLinePunct/>
      </w:pPr>
      <w:r>
        <w:pict>
          <v:group style="margin-left:99.578262pt;margin-top:9.205648pt;width:411.58pt;height:1pt;mso-position-horizontal-relative:page;mso-position-vertical-relative:paragraph;z-index:-168640" coordorigin="1992,184" coordsize="8261,20">
            <v:line style="position:absolute" from="1992,194" to="7732,194" stroked="true" strokeweight=".96pt" strokecolor="#000000">
              <v:stroke dashstyle="solid"/>
            </v:line>
            <v:rect style="position:absolute;left:7732;top:184;width:20;height:20" filled="true" fillcolor="#000000" stroked="false">
              <v:fill type="solid"/>
            </v:rect>
            <v:line style="position:absolute" from="7752,194" to="10252,194" stroked="true" strokeweight=".96pt" strokecolor="#000000">
              <v:stroke dashstyle="solid"/>
            </v:line>
            <w10:wrap type="none"/>
          </v:group>
        </w:pict>
      </w:r>
    </w:p>
    <w:p w:rsidR="0018722C">
      <w:pPr>
        <w:pStyle w:val="ae"/>
        <w:topLinePunct/>
      </w:pPr>
      <w:r>
        <w:t>RPMI</w:t>
      </w:r>
      <w:r>
        <w:rPr>
          <w:spacing w:val="-3"/>
        </w:rPr>
        <w:t> </w:t>
      </w:r>
      <w:r>
        <w:t>1640</w:t>
      </w:r>
      <w:r>
        <w:rPr>
          <w:rFonts w:ascii="宋体" w:eastAsia="宋体" w:hint="eastAsia"/>
        </w:rPr>
        <w:t>培养基</w:t>
      </w:r>
      <w:r>
        <w:rPr>
          <w:spacing w:val="0"/>
        </w:rPr>
        <w:t>Gibco</w:t>
      </w:r>
      <w:r>
        <w:rPr>
          <w:rFonts w:ascii="宋体" w:eastAsia="宋体" w:hint="eastAsia"/>
        </w:rPr>
        <w:t>公司</w:t>
      </w:r>
    </w:p>
    <w:p w:rsidR="0018722C">
      <w:pPr>
        <w:pStyle w:val="BodyText"/>
        <w:tabs>
          <w:tab w:pos="6839" w:val="left" w:leader="none"/>
        </w:tabs>
        <w:spacing w:before="31"/>
        <w:ind w:leftChars="0" w:left="1165"/>
        <w:rPr>
          <w:rFonts w:ascii="宋体" w:eastAsia="宋体" w:hint="eastAsia"/>
        </w:rPr>
        <w:topLinePunct/>
      </w:pPr>
      <w:r>
        <w:rPr>
          <w:rFonts w:ascii="宋体" w:eastAsia="宋体" w:hint="eastAsia"/>
        </w:rPr>
        <w:t>新生牛血清（</w:t>
      </w:r>
      <w:r>
        <w:t>NBS</w:t>
      </w:r>
      <w:r>
        <w:rPr>
          <w:rFonts w:ascii="宋体" w:eastAsia="宋体" w:hint="eastAsia"/>
        </w:rPr>
        <w:t>）</w:t>
      </w:r>
      <w:r>
        <w:rPr>
          <w:position w:val="-8"/>
        </w:rPr>
        <w:t>Gibco</w:t>
      </w:r>
      <w:r>
        <w:rPr>
          <w:rFonts w:ascii="宋体" w:eastAsia="宋体" w:hint="eastAsia"/>
          <w:position w:val="-8"/>
        </w:rPr>
        <w:t>公司</w:t>
      </w:r>
    </w:p>
    <w:p w:rsidR="0018722C">
      <w:pPr>
        <w:pStyle w:val="BodyText"/>
        <w:tabs>
          <w:tab w:pos="6839" w:val="left" w:leader="none"/>
        </w:tabs>
        <w:spacing w:before="44"/>
        <w:ind w:leftChars="0" w:left="1165"/>
        <w:rPr>
          <w:rFonts w:ascii="宋体" w:eastAsia="宋体" w:hint="eastAsia"/>
        </w:rPr>
        <w:topLinePunct/>
      </w:pPr>
      <w:r>
        <w:rPr>
          <w:rFonts w:ascii="宋体" w:eastAsia="宋体" w:hint="eastAsia"/>
          <w:position w:val="9"/>
        </w:rPr>
        <w:t>胰蛋白酶</w:t>
      </w:r>
      <w:r>
        <w:rPr>
          <w:spacing w:val="0"/>
        </w:rPr>
        <w:t>Gibco</w:t>
      </w:r>
      <w:r>
        <w:rPr>
          <w:rFonts w:ascii="宋体" w:eastAsia="宋体" w:hint="eastAsia"/>
        </w:rPr>
        <w:t>公司</w:t>
      </w:r>
    </w:p>
    <w:p w:rsidR="0018722C">
      <w:pPr>
        <w:pStyle w:val="BodyText"/>
        <w:tabs>
          <w:tab w:pos="6839" w:val="left" w:leader="none"/>
        </w:tabs>
        <w:spacing w:before="45"/>
        <w:ind w:leftChars="0" w:left="1163"/>
        <w:rPr>
          <w:rFonts w:ascii="宋体" w:eastAsia="宋体" w:hint="eastAsia"/>
        </w:rPr>
        <w:topLinePunct/>
      </w:pPr>
      <w:r>
        <w:rPr>
          <w:rFonts w:ascii="宋体" w:eastAsia="宋体" w:hint="eastAsia"/>
          <w:position w:val="9"/>
        </w:rPr>
        <w:t>青</w:t>
      </w:r>
      <w:r>
        <w:rPr>
          <w:position w:val="9"/>
        </w:rPr>
        <w:t>/</w:t>
      </w:r>
      <w:r>
        <w:rPr>
          <w:rFonts w:ascii="宋体" w:eastAsia="宋体" w:hint="eastAsia"/>
          <w:position w:val="9"/>
        </w:rPr>
        <w:t>链霉素</w:t>
      </w:r>
      <w:r>
        <w:rPr>
          <w:spacing w:val="0"/>
        </w:rPr>
        <w:t>Gibco</w:t>
      </w:r>
      <w:r>
        <w:rPr>
          <w:rFonts w:ascii="宋体" w:eastAsia="宋体" w:hint="eastAsia"/>
        </w:rPr>
        <w:t>公司</w:t>
      </w:r>
    </w:p>
    <w:p w:rsidR="0018722C">
      <w:pPr>
        <w:topLinePunct/>
      </w:pPr>
      <w:r>
        <w:t>DNA</w:t>
      </w:r>
      <w:r/>
      <w:r>
        <w:rPr>
          <w:rFonts w:ascii="宋体" w:eastAsia="宋体" w:hint="eastAsia"/>
        </w:rPr>
        <w:t>聚合酶</w:t>
      </w:r>
      <w:r>
        <w:t>LA</w:t>
      </w:r>
      <w:r>
        <w:t> </w:t>
      </w:r>
      <w:r>
        <w:t>Taq</w:t>
      </w:r>
      <w:r>
        <w:rPr>
          <w:rFonts w:ascii="宋体" w:eastAsia="宋体" w:hint="eastAsia"/>
        </w:rPr>
        <w:t>大连</w:t>
      </w:r>
      <w:r>
        <w:t>TAKARA</w:t>
      </w:r>
      <w:r/>
      <w:r>
        <w:rPr>
          <w:rFonts w:ascii="宋体" w:eastAsia="宋体" w:hint="eastAsia"/>
        </w:rPr>
        <w:t>公司</w:t>
      </w:r>
    </w:p>
    <w:p w:rsidR="0018722C">
      <w:pPr>
        <w:topLinePunct/>
      </w:pPr>
      <w:r>
        <w:rPr>
          <w:rFonts w:ascii="宋体" w:eastAsia="宋体" w:hint="eastAsia"/>
        </w:rPr>
        <w:t>胶回收试剂盒</w:t>
      </w:r>
      <w:r>
        <w:t>BioMIGA</w:t>
      </w:r>
      <w:r/>
      <w:r>
        <w:rPr>
          <w:rFonts w:ascii="宋体" w:eastAsia="宋体" w:hint="eastAsia"/>
        </w:rPr>
        <w:t>公司</w:t>
      </w:r>
    </w:p>
    <w:p w:rsidR="0018722C">
      <w:pPr>
        <w:topLinePunct/>
      </w:pPr>
      <w:r>
        <w:rPr>
          <w:rFonts w:ascii="宋体" w:eastAsia="宋体" w:hint="eastAsia"/>
        </w:rPr>
        <w:t>质粒小提试剂盒</w:t>
      </w:r>
      <w:r>
        <w:t>TIANGEN</w:t>
      </w:r>
      <w:r/>
      <w:r>
        <w:rPr>
          <w:rFonts w:ascii="宋体" w:eastAsia="宋体" w:hint="eastAsia"/>
        </w:rPr>
        <w:t>公司</w:t>
      </w:r>
    </w:p>
    <w:p w:rsidR="0018722C">
      <w:pPr>
        <w:topLinePunct/>
      </w:pPr>
      <w:r>
        <w:rPr>
          <w:rFonts w:ascii="宋体" w:eastAsia="宋体" w:hint="eastAsia"/>
        </w:rPr>
        <w:t>质粒中量提取试剂盒</w:t>
      </w:r>
      <w:r w:rsidR="001852F3">
        <w:t>德国</w:t>
      </w:r>
      <w:r>
        <w:t>MN</w:t>
      </w:r>
      <w:r/>
      <w:r>
        <w:rPr>
          <w:rFonts w:ascii="宋体" w:eastAsia="宋体" w:hint="eastAsia"/>
        </w:rPr>
        <w:t>公司</w:t>
      </w:r>
    </w:p>
    <w:p w:rsidR="0018722C">
      <w:pPr>
        <w:topLinePunct/>
      </w:pPr>
      <w:r>
        <w:rPr>
          <w:rFonts w:ascii="宋体" w:hAnsi="宋体" w:eastAsia="宋体" w:hint="eastAsia"/>
        </w:rPr>
        <w:t>核酸内切酶</w:t>
      </w:r>
      <w:r>
        <w:t>Xho</w:t>
      </w:r>
      <w:r>
        <w:rPr>
          <w:rFonts w:ascii="宋体" w:hAnsi="宋体" w:eastAsia="宋体" w:hint="eastAsia"/>
        </w:rPr>
        <w:t>Ⅰ、</w:t>
      </w:r>
      <w:r>
        <w:t>Not</w:t>
      </w:r>
      <w:r>
        <w:rPr>
          <w:rFonts w:ascii="宋体" w:hAnsi="宋体" w:eastAsia="宋体" w:hint="eastAsia"/>
        </w:rPr>
        <w:t>Ⅰ</w:t>
      </w:r>
      <w:r w:rsidR="001852F3">
        <w:t>大连</w:t>
      </w:r>
      <w:r>
        <w:t>TAKARA</w:t>
      </w:r>
      <w:r/>
      <w:r>
        <w:rPr>
          <w:rFonts w:ascii="宋体" w:hAnsi="宋体" w:eastAsia="宋体" w:hint="eastAsia"/>
        </w:rPr>
        <w:t>公司</w:t>
      </w:r>
    </w:p>
    <w:p w:rsidR="0018722C">
      <w:pPr>
        <w:topLinePunct/>
      </w:pPr>
      <w:r>
        <w:t>T4</w:t>
      </w:r>
      <w:r/>
      <w:r>
        <w:rPr>
          <w:rFonts w:ascii="宋体" w:eastAsia="宋体" w:hint="eastAsia"/>
        </w:rPr>
        <w:t>连接酶</w:t>
      </w:r>
      <w:r w:rsidR="001852F3">
        <w:t>大连</w:t>
      </w:r>
      <w:r>
        <w:t>TAKARA</w:t>
      </w:r>
      <w:r/>
      <w:r>
        <w:rPr>
          <w:rFonts w:ascii="宋体" w:eastAsia="宋体" w:hint="eastAsia"/>
        </w:rPr>
        <w:t>公司</w:t>
      </w:r>
    </w:p>
    <w:p w:rsidR="0018722C">
      <w:pPr>
        <w:topLinePunct/>
      </w:pPr>
      <w:r>
        <w:rPr>
          <w:rFonts w:ascii="宋体" w:eastAsia="宋体" w:hint="eastAsia"/>
        </w:rPr>
        <w:t>琼脂糖</w:t>
      </w:r>
      <w:r>
        <w:rPr>
          <w:rFonts w:ascii="宋体" w:eastAsia="宋体" w:hint="eastAsia"/>
        </w:rPr>
        <w:t>西班牙</w:t>
      </w:r>
      <w:r>
        <w:t>Biowest</w:t>
      </w:r>
      <w:r/>
      <w:r>
        <w:rPr>
          <w:rFonts w:ascii="宋体" w:eastAsia="宋体" w:hint="eastAsia"/>
        </w:rPr>
        <w:t>公司</w:t>
      </w:r>
    </w:p>
    <w:p w:rsidR="0018722C">
      <w:pPr>
        <w:topLinePunct/>
      </w:pPr>
      <w:r>
        <w:t>DNA</w:t>
      </w:r>
      <w:r>
        <w:t> </w:t>
      </w:r>
      <w:r>
        <w:t>Marker</w:t>
      </w:r>
      <w:r>
        <w:rPr>
          <w:rFonts w:ascii="宋体" w:eastAsia="宋体" w:hint="eastAsia"/>
        </w:rPr>
        <w:t>大连</w:t>
      </w:r>
      <w:r>
        <w:t>TAKARA</w:t>
      </w:r>
      <w:r/>
      <w:r>
        <w:rPr>
          <w:rFonts w:ascii="宋体" w:eastAsia="宋体" w:hint="eastAsia"/>
        </w:rPr>
        <w:t>公司</w:t>
      </w:r>
    </w:p>
    <w:p w:rsidR="0018722C">
      <w:pPr>
        <w:topLinePunct/>
      </w:pPr>
      <w:r>
        <w:rPr>
          <w:rFonts w:ascii="宋体" w:eastAsia="宋体" w:hint="eastAsia"/>
        </w:rPr>
        <w:t>胰蛋白酶膝和酵母提取物</w:t>
      </w:r>
      <w:r>
        <w:t>Gibco</w:t>
      </w:r>
      <w:r/>
      <w:r>
        <w:rPr>
          <w:rFonts w:ascii="宋体" w:eastAsia="宋体" w:hint="eastAsia"/>
        </w:rPr>
        <w:t>公司</w:t>
      </w:r>
    </w:p>
    <w:p w:rsidR="0018722C">
      <w:pPr>
        <w:pStyle w:val="BodyText"/>
        <w:tabs>
          <w:tab w:pos="6839" w:val="left" w:leader="none"/>
        </w:tabs>
        <w:spacing w:before="140"/>
        <w:ind w:leftChars="0" w:left="1091"/>
        <w:rPr>
          <w:rFonts w:ascii="宋体" w:eastAsia="宋体" w:hint="eastAsia"/>
        </w:rPr>
        <w:topLinePunct/>
      </w:pPr>
      <w:r>
        <w:rPr>
          <w:rFonts w:ascii="宋体" w:eastAsia="宋体" w:hint="eastAsia"/>
        </w:rPr>
        <w:t>定点突变试剂盒</w:t>
      </w:r>
      <w:r>
        <w:t>TOYOBO</w:t>
      </w:r>
      <w:r>
        <w:rPr>
          <w:rFonts w:ascii="宋体" w:eastAsia="宋体" w:hint="eastAsia"/>
        </w:rPr>
        <w:t>公司</w:t>
      </w:r>
    </w:p>
    <w:p w:rsidR="0018722C">
      <w:pPr>
        <w:topLinePunct/>
      </w:pPr>
      <w:r>
        <w:t>Lipofectamine</w:t>
      </w:r>
      <w:r>
        <w:t> </w:t>
      </w:r>
      <w:r>
        <w:t>LTX</w:t>
      </w:r>
      <w:r w:rsidRPr="00000000">
        <w:tab/>
      </w:r>
      <w:r>
        <w:t>Invitrogen</w:t>
      </w:r>
      <w:r/>
      <w:r>
        <w:rPr>
          <w:rFonts w:ascii="宋体" w:eastAsia="宋体" w:hint="eastAsia"/>
        </w:rPr>
        <w:t>公司</w:t>
      </w:r>
    </w:p>
    <w:p w:rsidR="0018722C">
      <w:pPr>
        <w:topLinePunct/>
      </w:pPr>
      <w:r>
        <w:t>OPTI-MEM</w:t>
      </w:r>
      <w:r w:rsidRPr="00000000">
        <w:tab/>
      </w:r>
      <w:r>
        <w:t>Invitrogen</w:t>
      </w:r>
      <w:r/>
      <w:r>
        <w:rPr>
          <w:rFonts w:ascii="宋体" w:eastAsia="宋体" w:hint="eastAsia"/>
        </w:rPr>
        <w:t>公司</w:t>
      </w:r>
    </w:p>
    <w:p w:rsidR="0018722C">
      <w:pPr>
        <w:topLinePunct/>
      </w:pPr>
      <w:r>
        <w:t>RNA</w:t>
      </w:r>
      <w:r>
        <w:t> </w:t>
      </w:r>
      <w:r>
        <w:t>oligo</w:t>
      </w:r>
      <w:r>
        <w:rPr>
          <w:rFonts w:ascii="宋体" w:eastAsia="宋体" w:hint="eastAsia"/>
        </w:rPr>
        <w:t>上海吉玛公司</w:t>
      </w:r>
    </w:p>
    <w:p w:rsidR="0018722C">
      <w:pPr>
        <w:topLinePunct/>
      </w:pPr>
      <w:r>
        <w:t>Dual-Luciferase Reporter</w:t>
      </w:r>
      <w:r>
        <w:t> </w:t>
      </w:r>
      <w:r>
        <w:t>Assay</w:t>
      </w:r>
      <w:r>
        <w:t> </w:t>
      </w:r>
      <w:r>
        <w:t>System</w:t>
      </w:r>
      <w:r w:rsidRPr="00000000">
        <w:tab/>
      </w:r>
      <w:r>
        <w:t>Promega</w:t>
      </w:r>
      <w:r>
        <w:rPr>
          <w:rFonts w:ascii="宋体" w:eastAsia="宋体" w:hint="eastAsia"/>
        </w:rPr>
        <w:t>公司</w:t>
      </w:r>
    </w:p>
    <w:p w:rsidR="0018722C">
      <w:pPr>
        <w:textAlignment w:val="center"/>
        <w:topLinePunct/>
        <w:ind w:left="200" w:hangingChars="200" w:hanging="200"/>
      </w:pPr>
      <w:bookmarkStart w:id="11202" w:name="_Toc68611202"/>
      <w:r>
        <w:pict>
          <v:group style="margin-left:98.858261pt;margin-top:4.655621pt;width:411.58pt;height:0.99pt;mso-position-horizontal-relative:page;mso-position-vertical-relative:paragraph;z-index:-168616" coordorigin="1977,93" coordsize="8283,20">
            <v:line style="position:absolute" from="1977,103" to="7740,103" stroked="true" strokeweight=".96pt" strokecolor="#000000">
              <v:stroke dashstyle="solid"/>
            </v:line>
            <v:rect style="position:absolute;left:7725;top:93;width:20;height:20" filled="true" fillcolor="#000000" stroked="false">
              <v:fill type="solid"/>
            </v:rect>
            <v:line style="position:absolute" from="7744,103" to="10260,103" stroked="true" strokeweight=".96pt" strokecolor="#000000">
              <v:stroke dashstyle="solid"/>
            </v:line>
            <w10:wrap type="none"/>
          </v:group>
        </w:pict>
      </w:r>
    </w:p>
    <w:p w:rsidR="0018722C">
      <w:pPr>
        <w:pStyle w:val="Heading4"/>
        <w:textAlignment w:val="center"/>
        <w:topLinePunct/>
      </w:pPr>
      <w:bookmarkStart w:id="11202" w:name="_Toc68611202"/>
      <w:r>
        <w:rPr>
          <w:b/>
        </w:rPr>
        <w:t>3.</w:t>
      </w:r>
      <w:r>
        <w:t xml:space="preserve"> </w:t>
      </w:r>
      <w:r>
        <w:t>主要仪器</w:t>
      </w:r>
      <w:bookmarkEnd w:id="11202"/>
    </w:p>
    <w:p w:rsidR="0018722C">
      <w:pPr>
        <w:pStyle w:val="ae"/>
        <w:topLinePunct/>
      </w:pPr>
      <w:r>
        <w:pict>
          <v:group style="margin-left:99.578262pt;margin-top:8.755635pt;width:411.58pt;height:1pt;mso-position-horizontal-relative:page;mso-position-vertical-relative:paragraph;z-index:-168592" coordorigin="1992,175" coordsize="8261,20">
            <v:line style="position:absolute" from="1992,185" to="7732,185" stroked="true" strokeweight=".96pt" strokecolor="#000000">
              <v:stroke dashstyle="solid"/>
            </v:line>
            <v:rect style="position:absolute;left:7732;top:175;width:20;height:20" filled="true" fillcolor="#000000" stroked="false">
              <v:fill type="solid"/>
            </v:rect>
            <v:line style="position:absolute" from="7752,185" to="10252,185" stroked="true" strokeweight=".96pt" strokecolor="#000000">
              <v:stroke dashstyle="solid"/>
            </v:line>
            <w10:wrap type="none"/>
          </v:group>
        </w:pict>
      </w:r>
    </w:p>
    <w:p w:rsidR="0018722C">
      <w:pPr>
        <w:pStyle w:val="ae"/>
        <w:topLinePunct/>
      </w:pPr>
      <w:r>
        <w:rPr>
          <w:rFonts w:ascii="宋体" w:eastAsia="宋体" w:hint="eastAsia"/>
        </w:rPr>
        <w:t>仪器名称</w:t>
      </w:r>
      <w:r w:rsidR="001852F3">
        <w:t>品牌或生产厂家</w:t>
      </w:r>
    </w:p>
    <w:p w:rsidR="0018722C">
      <w:pPr>
        <w:pStyle w:val="ae"/>
        <w:topLinePunct/>
      </w:pPr>
      <w:r>
        <w:pict>
          <v:group style="margin-left:99.578262pt;margin-top:9.205630pt;width:411.58pt;height:1pt;mso-position-horizontal-relative:page;mso-position-vertical-relative:paragraph;z-index:-168568" coordorigin="1992,184" coordsize="8261,20">
            <v:line style="position:absolute" from="1992,194" to="7732,194" stroked="true" strokeweight=".96pt" strokecolor="#000000">
              <v:stroke dashstyle="solid"/>
            </v:line>
            <v:rect style="position:absolute;left:7732;top:184;width:20;height:20" filled="true" fillcolor="#000000" stroked="false">
              <v:fill type="solid"/>
            </v:rect>
            <v:line style="position:absolute" from="7752,194" to="10252,194" stroked="true" strokeweight=".96pt" strokecolor="#000000">
              <v:stroke dashstyle="solid"/>
            </v:line>
            <w10:wrap type="none"/>
          </v:group>
        </w:pict>
      </w:r>
    </w:p>
    <w:p w:rsidR="0018722C">
      <w:pPr>
        <w:pStyle w:val="ae"/>
        <w:topLinePunct/>
      </w:pPr>
      <w:r>
        <w:rPr>
          <w:rFonts w:ascii="宋体" w:eastAsia="宋体" w:hint="eastAsia"/>
        </w:rPr>
        <w:t>微波炉</w:t>
      </w:r>
      <w:r>
        <w:rPr>
          <w:rFonts w:ascii="宋体" w:eastAsia="宋体" w:hint="eastAsia"/>
        </w:rPr>
        <w:t>格兰仕</w:t>
      </w:r>
    </w:p>
    <w:p w:rsidR="0018722C">
      <w:pPr>
        <w:pStyle w:val="BodyText"/>
        <w:tabs>
          <w:tab w:pos="6839" w:val="left" w:leader="none"/>
        </w:tabs>
        <w:spacing w:before="44"/>
        <w:ind w:leftChars="0" w:left="1259"/>
        <w:rPr>
          <w:rFonts w:ascii="宋体" w:eastAsia="宋体" w:hint="eastAsia"/>
        </w:rPr>
        <w:topLinePunct/>
      </w:pPr>
      <w:r>
        <w:rPr>
          <w:rFonts w:ascii="宋体" w:eastAsia="宋体" w:hint="eastAsia"/>
        </w:rPr>
        <w:t>制冰机</w:t>
      </w:r>
      <w:r w:rsidR="001852F3">
        <w:t>星崎冷热机械有限公司</w:t>
      </w:r>
    </w:p>
    <w:p w:rsidR="0018722C">
      <w:pPr>
        <w:pStyle w:val="Heading4"/>
        <w:topLinePunct/>
        <w:ind w:left="200" w:hangingChars="200" w:hanging="200"/>
      </w:pPr>
      <w:bookmarkStart w:id="11203" w:name="_Toc68611203"/>
      <w:r>
        <w:t>4</w:t>
      </w:r>
      <w:r>
        <w:t xml:space="preserve"> </w:t>
      </w:r>
      <w:r>
        <w:t>℃、</w:t>
      </w:r>
      <w:r>
        <w:t>-20</w:t>
      </w:r>
      <w:r>
        <w:t>℃低温冰箱</w:t>
      </w:r>
      <w:r>
        <w:t>西门子公司</w:t>
      </w:r>
      <w:bookmarkEnd w:id="11203"/>
    </w:p>
    <w:p w:rsidR="0018722C">
      <w:pPr>
        <w:pStyle w:val="BodyText"/>
        <w:tabs>
          <w:tab w:pos="6839" w:val="left" w:leader="none"/>
        </w:tabs>
        <w:spacing w:before="63"/>
        <w:ind w:leftChars="0" w:left="1259"/>
        <w:rPr>
          <w:rFonts w:ascii="宋体" w:hAnsi="宋体" w:eastAsia="宋体" w:hint="eastAsia"/>
        </w:rPr>
        <w:topLinePunct/>
      </w:pPr>
      <w:r>
        <w:t>-80</w:t>
      </w:r>
      <w:r>
        <w:rPr>
          <w:rFonts w:ascii="宋体" w:hAnsi="宋体" w:eastAsia="宋体" w:hint="eastAsia"/>
        </w:rPr>
        <w:t>℃低温冰箱</w:t>
      </w:r>
      <w:r>
        <w:rPr>
          <w:position w:val="-8"/>
        </w:rPr>
        <w:t>Thermo</w:t>
      </w:r>
      <w:r>
        <w:rPr>
          <w:rFonts w:ascii="宋体" w:hAnsi="宋体" w:eastAsia="宋体" w:hint="eastAsia"/>
          <w:position w:val="-8"/>
        </w:rPr>
        <w:t>公司</w:t>
      </w:r>
    </w:p>
    <w:p w:rsidR="0018722C">
      <w:pPr>
        <w:topLinePunct/>
      </w:pPr>
      <w:r>
        <w:rPr>
          <w:rFonts w:ascii="宋体" w:eastAsia="宋体" w:hint="eastAsia"/>
        </w:rPr>
        <w:t>生化培养箱</w:t>
      </w:r>
      <w:r>
        <w:rPr>
          <w:rFonts w:ascii="宋体" w:eastAsia="宋体" w:hint="eastAsia"/>
        </w:rPr>
        <w:t>上海</w:t>
      </w:r>
      <w:r>
        <w:rPr>
          <w:rFonts w:ascii="宋体" w:eastAsia="宋体" w:hint="eastAsia"/>
        </w:rPr>
        <w:t>胜</w:t>
      </w:r>
      <w:r>
        <w:rPr>
          <w:rFonts w:ascii="宋体" w:eastAsia="宋体" w:hint="eastAsia"/>
        </w:rPr>
        <w:t>佳</w:t>
      </w:r>
      <w:r>
        <w:rPr>
          <w:rFonts w:ascii="宋体" w:eastAsia="宋体" w:hint="eastAsia"/>
        </w:rPr>
        <w:t>实</w:t>
      </w:r>
      <w:r>
        <w:rPr>
          <w:rFonts w:ascii="宋体" w:eastAsia="宋体" w:hint="eastAsia"/>
        </w:rPr>
        <w:t>验设</w:t>
      </w:r>
      <w:r>
        <w:rPr>
          <w:rFonts w:ascii="宋体" w:eastAsia="宋体" w:hint="eastAsia"/>
        </w:rPr>
        <w:t>备</w:t>
      </w:r>
      <w:r>
        <w:rPr>
          <w:rFonts w:ascii="宋体" w:eastAsia="宋体" w:hint="eastAsia"/>
        </w:rPr>
        <w:t>有</w:t>
      </w:r>
      <w:r>
        <w:rPr>
          <w:rFonts w:ascii="宋体" w:eastAsia="宋体" w:hint="eastAsia"/>
        </w:rPr>
        <w:t>限</w:t>
      </w:r>
    </w:p>
    <w:p w:rsidR="0018722C">
      <w:pPr>
        <w:pStyle w:val="BodyText"/>
        <w:spacing w:line="313" w:lineRule="exact"/>
        <w:ind w:rightChars="0" w:right="2143"/>
        <w:jc w:val="right"/>
        <w:rPr>
          <w:rFonts w:ascii="宋体" w:eastAsia="宋体" w:hint="eastAsia"/>
        </w:rPr>
        <w:topLinePunct/>
      </w:pPr>
      <w:r>
        <w:rPr>
          <w:rFonts w:ascii="宋体" w:eastAsia="宋体" w:hint="eastAsia"/>
        </w:rPr>
        <w:t>公司</w:t>
      </w:r>
    </w:p>
    <w:p w:rsidR="0018722C">
      <w:pPr>
        <w:pStyle w:val="BodyText"/>
        <w:tabs>
          <w:tab w:pos="6839" w:val="left" w:leader="none"/>
        </w:tabs>
        <w:spacing w:before="76"/>
        <w:ind w:leftChars="0" w:left="1259"/>
        <w:rPr>
          <w:rFonts w:ascii="宋体" w:eastAsia="宋体" w:hint="eastAsia"/>
        </w:rPr>
        <w:topLinePunct/>
      </w:pPr>
      <w:r>
        <w:rPr>
          <w:rFonts w:ascii="宋体" w:eastAsia="宋体" w:hint="eastAsia"/>
          <w:position w:val="9"/>
        </w:rPr>
        <w:t>常温台式离心机</w:t>
      </w:r>
      <w:r>
        <w:rPr>
          <w:spacing w:val="0"/>
        </w:rPr>
        <w:t>Eppendorf</w:t>
      </w:r>
      <w:r>
        <w:rPr>
          <w:rFonts w:ascii="宋体" w:eastAsia="宋体" w:hint="eastAsia"/>
          <w:spacing w:val="0"/>
        </w:rPr>
        <w:t>公</w:t>
      </w:r>
      <w:r>
        <w:rPr>
          <w:rFonts w:ascii="宋体" w:eastAsia="宋体" w:hint="eastAsia"/>
        </w:rPr>
        <w:t>司</w:t>
      </w:r>
    </w:p>
    <w:p w:rsidR="0018722C">
      <w:pPr>
        <w:pStyle w:val="BodyText"/>
        <w:tabs>
          <w:tab w:pos="6839" w:val="left" w:leader="none"/>
        </w:tabs>
        <w:spacing w:before="45"/>
        <w:ind w:leftChars="0" w:left="1259"/>
        <w:rPr>
          <w:rFonts w:ascii="宋体" w:eastAsia="宋体" w:hint="eastAsia"/>
        </w:rPr>
        <w:topLinePunct/>
      </w:pPr>
      <w:r>
        <w:rPr>
          <w:rFonts w:ascii="宋体" w:eastAsia="宋体" w:hint="eastAsia"/>
          <w:position w:val="9"/>
        </w:rPr>
        <w:t>低温高速离心机</w:t>
      </w:r>
      <w:r>
        <w:rPr>
          <w:spacing w:val="0"/>
        </w:rPr>
        <w:t>Thermo</w:t>
      </w:r>
      <w:r>
        <w:rPr>
          <w:rFonts w:ascii="宋体" w:eastAsia="宋体" w:hint="eastAsia"/>
        </w:rPr>
        <w:t>公司</w:t>
      </w:r>
    </w:p>
    <w:p w:rsidR="0018722C">
      <w:pPr>
        <w:topLinePunct/>
      </w:pPr>
      <w:r>
        <w:rPr>
          <w:rFonts w:cstheme="minorBidi" w:hAnsiTheme="minorHAnsi" w:eastAsiaTheme="minorHAnsi" w:asciiTheme="minorHAnsi"/>
        </w:rPr>
        <w:t>80</w:t>
      </w:r>
    </w:p>
    <w:p w:rsidR="0018722C">
      <w:pPr>
        <w:pStyle w:val="BodyText"/>
        <w:tabs>
          <w:tab w:pos="6839" w:val="left" w:leader="none"/>
        </w:tabs>
        <w:spacing w:before="25"/>
        <w:ind w:leftChars="0" w:left="1259"/>
        <w:rPr>
          <w:rFonts w:ascii="宋体" w:eastAsia="宋体" w:hint="eastAsia"/>
        </w:rPr>
        <w:topLinePunct/>
      </w:pPr>
      <w:r>
        <w:rPr>
          <w:rFonts w:ascii="宋体" w:eastAsia="宋体" w:hint="eastAsia"/>
          <w:position w:val="9"/>
        </w:rPr>
        <w:t>电子天平</w:t>
      </w:r>
      <w:r>
        <w:rPr>
          <w:spacing w:val="0"/>
        </w:rPr>
        <w:t>Sartorius</w:t>
      </w:r>
      <w:r>
        <w:rPr>
          <w:rFonts w:ascii="宋体" w:eastAsia="宋体" w:hint="eastAsia"/>
        </w:rPr>
        <w:t>公司</w:t>
      </w:r>
    </w:p>
    <w:p w:rsidR="0018722C">
      <w:pPr>
        <w:pStyle w:val="BodyText"/>
        <w:tabs>
          <w:tab w:pos="6839" w:val="left" w:leader="none"/>
        </w:tabs>
        <w:spacing w:before="45"/>
        <w:ind w:leftChars="0" w:left="1259"/>
        <w:rPr>
          <w:rFonts w:ascii="宋体" w:eastAsia="宋体" w:hint="eastAsia"/>
        </w:rPr>
        <w:topLinePunct/>
      </w:pPr>
      <w:r>
        <w:rPr>
          <w:rFonts w:ascii="宋体" w:eastAsia="宋体" w:hint="eastAsia"/>
          <w:position w:val="9"/>
        </w:rPr>
        <w:t>台式恒温水平摇床</w:t>
      </w:r>
      <w:r>
        <w:rPr>
          <w:spacing w:val="0"/>
        </w:rPr>
        <w:t>SHIPING</w:t>
      </w:r>
      <w:r>
        <w:rPr>
          <w:rFonts w:ascii="宋体" w:eastAsia="宋体" w:hint="eastAsia"/>
        </w:rPr>
        <w:t>公司</w:t>
      </w:r>
    </w:p>
    <w:p w:rsidR="0018722C">
      <w:pPr>
        <w:pStyle w:val="BodyText"/>
        <w:tabs>
          <w:tab w:pos="6839" w:val="left" w:leader="none"/>
        </w:tabs>
        <w:spacing w:before="45"/>
        <w:ind w:leftChars="0" w:left="1259"/>
        <w:rPr>
          <w:rFonts w:ascii="宋体" w:eastAsia="宋体" w:hint="eastAsia"/>
        </w:rPr>
        <w:topLinePunct/>
      </w:pPr>
      <w:r>
        <w:rPr>
          <w:rFonts w:ascii="宋体" w:eastAsia="宋体" w:hint="eastAsia"/>
          <w:position w:val="9"/>
        </w:rPr>
        <w:t>恒温循环水浴锅</w:t>
      </w:r>
      <w:r>
        <w:rPr>
          <w:spacing w:val="0"/>
        </w:rPr>
        <w:t>Eppendorf</w:t>
      </w:r>
      <w:r>
        <w:rPr>
          <w:rFonts w:ascii="宋体" w:eastAsia="宋体" w:hint="eastAsia"/>
        </w:rPr>
        <w:t>公司</w:t>
      </w:r>
    </w:p>
    <w:p w:rsidR="0018722C">
      <w:pPr>
        <w:topLinePunct/>
      </w:pPr>
      <w:r>
        <w:rPr>
          <w:rFonts w:ascii="宋体" w:eastAsia="宋体" w:hint="eastAsia"/>
        </w:rPr>
        <w:t>隔水式恒温培养箱</w:t>
      </w:r>
      <w:r>
        <w:rPr>
          <w:rFonts w:ascii="宋体" w:eastAsia="宋体" w:hint="eastAsia"/>
        </w:rPr>
        <w:t>上海</w:t>
      </w:r>
      <w:r>
        <w:rPr>
          <w:rFonts w:ascii="宋体" w:eastAsia="宋体" w:hint="eastAsia"/>
        </w:rPr>
        <w:t>一</w:t>
      </w:r>
      <w:r>
        <w:rPr>
          <w:rFonts w:ascii="宋体" w:eastAsia="宋体" w:hint="eastAsia"/>
        </w:rPr>
        <w:t>恒</w:t>
      </w:r>
      <w:r>
        <w:rPr>
          <w:rFonts w:ascii="宋体" w:eastAsia="宋体" w:hint="eastAsia"/>
        </w:rPr>
        <w:t>科</w:t>
      </w:r>
      <w:r>
        <w:rPr>
          <w:rFonts w:ascii="宋体" w:eastAsia="宋体" w:hint="eastAsia"/>
        </w:rPr>
        <w:t>学仪</w:t>
      </w:r>
      <w:r>
        <w:rPr>
          <w:rFonts w:ascii="宋体" w:eastAsia="宋体" w:hint="eastAsia"/>
        </w:rPr>
        <w:t>器</w:t>
      </w:r>
      <w:r>
        <w:rPr>
          <w:rFonts w:ascii="宋体" w:eastAsia="宋体" w:hint="eastAsia"/>
        </w:rPr>
        <w:t>有</w:t>
      </w:r>
      <w:r>
        <w:rPr>
          <w:rFonts w:ascii="宋体" w:eastAsia="宋体" w:hint="eastAsia"/>
        </w:rPr>
        <w:t>限</w:t>
      </w:r>
      <w:r w:rsidR="001852F3">
        <w:rPr>
          <w:rFonts w:ascii="宋体" w:eastAsia="宋体" w:hint="eastAsia"/>
        </w:rPr>
        <w:t xml:space="preserve">公司</w:t>
      </w:r>
    </w:p>
    <w:p w:rsidR="0018722C">
      <w:pPr>
        <w:topLinePunct/>
      </w:pPr>
      <w:r>
        <w:t>Milli-Q</w:t>
      </w:r>
      <w:r/>
      <w:r>
        <w:rPr>
          <w:rFonts w:ascii="宋体" w:eastAsia="宋体" w:hint="eastAsia"/>
        </w:rPr>
        <w:t>纯水器</w:t>
      </w:r>
      <w:r>
        <w:rPr>
          <w:rFonts w:ascii="宋体" w:eastAsia="宋体" w:hint="eastAsia"/>
        </w:rPr>
        <w:t>美国</w:t>
      </w:r>
      <w:r>
        <w:t>Millipore</w:t>
      </w:r>
      <w:r>
        <w:rPr>
          <w:rFonts w:ascii="宋体" w:eastAsia="宋体" w:hint="eastAsia"/>
        </w:rPr>
        <w:t>公司</w:t>
      </w:r>
    </w:p>
    <w:p w:rsidR="0018722C">
      <w:pPr>
        <w:topLinePunct/>
      </w:pPr>
      <w:r>
        <w:t>DNA</w:t>
      </w:r>
      <w:r/>
      <w:r>
        <w:rPr>
          <w:rFonts w:ascii="宋体" w:eastAsia="宋体" w:hint="eastAsia"/>
        </w:rPr>
        <w:t>水平电泳仪</w:t>
      </w:r>
      <w:r>
        <w:t>BioRad</w:t>
      </w:r>
      <w:r>
        <w:rPr>
          <w:rFonts w:ascii="宋体" w:eastAsia="宋体" w:hint="eastAsia"/>
        </w:rPr>
        <w:t>公司</w:t>
      </w:r>
    </w:p>
    <w:p w:rsidR="0018722C">
      <w:pPr>
        <w:topLinePunct/>
      </w:pPr>
      <w:r>
        <w:t>PCR</w:t>
      </w:r>
      <w:r/>
      <w:r>
        <w:rPr>
          <w:rFonts w:ascii="宋体" w:eastAsia="宋体" w:hint="eastAsia"/>
        </w:rPr>
        <w:t>仪</w:t>
      </w:r>
      <w:r>
        <w:t>Biometra</w:t>
      </w:r>
      <w:r>
        <w:rPr>
          <w:rFonts w:ascii="宋体" w:eastAsia="宋体" w:hint="eastAsia"/>
        </w:rPr>
        <w:t>公司</w:t>
      </w:r>
    </w:p>
    <w:p w:rsidR="0018722C">
      <w:pPr>
        <w:pStyle w:val="BodyText"/>
        <w:tabs>
          <w:tab w:pos="6839" w:val="left" w:leader="none"/>
        </w:tabs>
        <w:spacing w:before="45"/>
        <w:ind w:leftChars="0" w:left="1211"/>
        <w:rPr>
          <w:rFonts w:ascii="宋体" w:eastAsia="宋体" w:hint="eastAsia"/>
        </w:rPr>
        <w:topLinePunct/>
      </w:pPr>
      <w:r>
        <w:rPr>
          <w:rFonts w:ascii="宋体" w:eastAsia="宋体" w:hint="eastAsia"/>
          <w:position w:val="9"/>
        </w:rPr>
        <w:t>凝胶成像系统</w:t>
      </w:r>
      <w:r>
        <w:rPr>
          <w:spacing w:val="0"/>
        </w:rPr>
        <w:t>BioRad</w:t>
      </w:r>
      <w:r>
        <w:rPr>
          <w:rFonts w:ascii="宋体" w:eastAsia="宋体" w:hint="eastAsia"/>
        </w:rPr>
        <w:t>公司</w:t>
      </w:r>
    </w:p>
    <w:p w:rsidR="0018722C">
      <w:pPr>
        <w:pStyle w:val="ae"/>
        <w:topLinePunct/>
      </w:pPr>
      <w:r>
        <w:pict>
          <v:group style="margin-left:98.858261pt;margin-top:27.715649pt;width:411.58pt;height:0.99pt;mso-position-horizontal-relative:page;mso-position-vertical-relative:paragraph;z-index:3208;mso-wrap-distance-left:0;mso-wrap-distance-right:0" coordorigin="1977,554" coordsize="8283,20">
            <v:line style="position:absolute" from="1977,564" to="7740,564" stroked="true" strokeweight=".96pt" strokecolor="#000000">
              <v:stroke dashstyle="solid"/>
            </v:line>
            <v:rect style="position:absolute;left:7725;top:554;width:20;height:20" filled="true" fillcolor="#000000" stroked="false">
              <v:fill type="solid"/>
            </v:rect>
            <v:line style="position:absolute" from="7744,564" to="10260,564" stroked="true" strokeweight=".96pt" strokecolor="#000000">
              <v:stroke dashstyle="solid"/>
            </v:line>
            <w10:wrap type="topAndBottom"/>
          </v:group>
        </w:pict>
      </w:r>
    </w:p>
    <w:p w:rsidR="0018722C">
      <w:pPr>
        <w:pStyle w:val="ae"/>
        <w:topLinePunct/>
      </w:pPr>
      <w:r>
        <w:t>GloMax</w:t>
      </w:r>
      <w:r>
        <w:rPr>
          <w:rFonts w:ascii="宋体" w:eastAsia="宋体" w:hint="eastAsia"/>
        </w:rPr>
        <w:t>生物发光检</w:t>
      </w:r>
      <w:r>
        <w:rPr>
          <w:rFonts w:ascii="宋体" w:eastAsia="宋体" w:hint="eastAsia"/>
          <w:spacing w:val="-2"/>
        </w:rPr>
        <w:t>测</w:t>
      </w:r>
      <w:r>
        <w:rPr>
          <w:rFonts w:ascii="宋体" w:eastAsia="宋体" w:hint="eastAsia"/>
        </w:rPr>
        <w:t>仪</w:t>
      </w:r>
      <w:r>
        <w:rPr>
          <w:color w:val="292526"/>
          <w:spacing w:val="0"/>
        </w:rPr>
        <w:t>Promega</w:t>
      </w:r>
      <w:r>
        <w:rPr>
          <w:rFonts w:ascii="宋体" w:eastAsia="宋体" w:hint="eastAsia"/>
        </w:rPr>
        <w:t>公司</w:t>
      </w:r>
    </w:p>
    <w:p w:rsidR="0018722C">
      <w:pPr>
        <w:pStyle w:val="Heading3"/>
        <w:topLinePunct/>
        <w:ind w:left="200" w:hangingChars="200" w:hanging="200"/>
      </w:pPr>
      <w:bookmarkStart w:id="11204" w:name="_Toc68611204"/>
      <w:bookmarkStart w:name="二、 方法 " w:id="37"/>
      <w:bookmarkEnd w:id="37"/>
      <w:r/>
      <w:r>
        <w:t>二、</w:t>
      </w:r>
      <w:r>
        <w:t xml:space="preserve"> </w:t>
      </w:r>
      <w:r w:rsidRPr="00DB64CE">
        <w:t>方法</w:t>
      </w:r>
      <w:bookmarkEnd w:id="11204"/>
    </w:p>
    <w:p w:rsidR="0018722C">
      <w:pPr>
        <w:pStyle w:val="Heading4"/>
        <w:topLinePunct/>
        <w:ind w:left="200" w:hangingChars="200" w:hanging="200"/>
      </w:pPr>
      <w:bookmarkStart w:id="11205" w:name="_Toc68611205"/>
      <w:r>
        <w:rPr>
          <w:b/>
        </w:rPr>
        <w:t>1.</w:t>
      </w:r>
      <w:r>
        <w:t xml:space="preserve"> </w:t>
      </w:r>
      <w:r>
        <w:t>目的基因</w:t>
      </w:r>
      <w:r>
        <w:t>MMP2-3</w:t>
      </w:r>
      <w:r w:rsidP="AA7D325B">
        <w:t>’</w:t>
      </w:r>
      <w:r>
        <w:t>UTR</w:t>
      </w:r>
      <w:r>
        <w:t>和</w:t>
      </w:r>
      <w:r>
        <w:t>PTEN-3</w:t>
      </w:r>
      <w:r w:rsidP="AA7D325B">
        <w:t>’</w:t>
      </w:r>
      <w:r>
        <w:t>UTR</w:t>
      </w:r>
      <w:r>
        <w:t>的扩增</w:t>
      </w:r>
      <w:bookmarkEnd w:id="11205"/>
    </w:p>
    <w:p w:rsidR="0018722C">
      <w:pPr>
        <w:pStyle w:val="cw21"/>
        <w:topLinePunct/>
      </w:pPr>
      <w:r>
        <w:rPr>
          <w:rFonts w:ascii="宋体" w:eastAsia="宋体" w:hint="eastAsia"/>
        </w:rPr>
        <w:t>1.1</w:t>
      </w:r>
      <w:r>
        <w:rPr>
          <w:rFonts w:ascii="宋体" w:eastAsia="宋体" w:hint="eastAsia"/>
        </w:rPr>
        <w:t>引物设计与合成</w:t>
      </w:r>
    </w:p>
    <w:p w:rsidR="0018722C">
      <w:pPr>
        <w:topLinePunct/>
      </w:pPr>
      <w:r>
        <w:rPr>
          <w:rFonts w:ascii="宋体" w:hAnsi="宋体" w:eastAsia="宋体" w:hint="eastAsia"/>
        </w:rPr>
        <w:t>根据</w:t>
      </w:r>
      <w:r>
        <w:t>GeneBank</w:t>
      </w:r>
      <w:r>
        <w:rPr>
          <w:rFonts w:ascii="宋体" w:hAnsi="宋体" w:eastAsia="宋体" w:hint="eastAsia"/>
        </w:rPr>
        <w:t>登录的</w:t>
      </w:r>
      <w:r>
        <w:t>MMP2</w:t>
      </w:r>
      <w:r>
        <w:rPr>
          <w:rFonts w:ascii="宋体" w:hAnsi="宋体" w:eastAsia="宋体" w:hint="eastAsia"/>
        </w:rPr>
        <w:t>、</w:t>
      </w:r>
      <w:r>
        <w:t>PTENmRNA</w:t>
      </w:r>
      <w:r>
        <w:rPr>
          <w:rFonts w:ascii="宋体" w:hAnsi="宋体" w:eastAsia="宋体" w:hint="eastAsia"/>
        </w:rPr>
        <w:t>序列</w:t>
      </w:r>
      <w:r>
        <w:t>(</w:t>
      </w:r>
      <w:r>
        <w:t>NM-004530</w:t>
      </w:r>
      <w:r>
        <w:rPr>
          <w:rFonts w:ascii="宋体" w:hAnsi="宋体" w:eastAsia="宋体" w:hint="eastAsia"/>
        </w:rPr>
        <w:t>、</w:t>
      </w:r>
      <w:r>
        <w:t>NM-000314</w:t>
      </w:r>
      <w:r>
        <w:t>)</w:t>
      </w:r>
      <w:r>
        <w:rPr>
          <w:rFonts w:ascii="宋体" w:hAnsi="宋体" w:eastAsia="宋体" w:hint="eastAsia"/>
        </w:rPr>
        <w:t>，</w:t>
      </w:r>
      <w:r w:rsidR="001852F3">
        <w:rPr>
          <w:rFonts w:ascii="宋体" w:hAnsi="宋体" w:eastAsia="宋体" w:hint="eastAsia"/>
        </w:rPr>
        <w:t xml:space="preserve">借助</w:t>
      </w:r>
      <w:r>
        <w:t>Primer5.0</w:t>
      </w:r>
      <w:r>
        <w:rPr>
          <w:rFonts w:ascii="宋体" w:hAnsi="宋体" w:eastAsia="宋体" w:hint="eastAsia"/>
        </w:rPr>
        <w:t>软件针对</w:t>
      </w:r>
      <w:r>
        <w:t>MMP2</w:t>
      </w:r>
      <w:r>
        <w:rPr>
          <w:rFonts w:ascii="宋体" w:hAnsi="宋体" w:eastAsia="宋体" w:hint="eastAsia"/>
        </w:rPr>
        <w:t>、</w:t>
      </w:r>
      <w:r>
        <w:t>PTEN</w:t>
      </w:r>
      <w:r>
        <w:rPr>
          <w:rFonts w:ascii="宋体" w:hAnsi="宋体" w:eastAsia="宋体" w:hint="eastAsia"/>
        </w:rPr>
        <w:t>基因的</w:t>
      </w:r>
      <w:r>
        <w:t>3’UTR</w:t>
      </w:r>
      <w:r>
        <w:rPr>
          <w:rFonts w:ascii="宋体" w:hAnsi="宋体" w:eastAsia="宋体" w:hint="eastAsia"/>
        </w:rPr>
        <w:t>序列设计引物，并分别在上、下游引物的</w:t>
      </w:r>
      <w:r>
        <w:t>5’</w:t>
      </w:r>
      <w:r>
        <w:rPr>
          <w:rFonts w:ascii="宋体" w:hAnsi="宋体" w:eastAsia="宋体" w:hint="eastAsia"/>
        </w:rPr>
        <w:t>端加上</w:t>
      </w:r>
      <w:r>
        <w:t>Xho</w:t>
      </w:r>
      <w:r>
        <w:rPr>
          <w:rFonts w:ascii="宋体" w:hAnsi="宋体" w:eastAsia="宋体" w:hint="eastAsia"/>
        </w:rPr>
        <w:t>Ⅰ、</w:t>
      </w:r>
      <w:r>
        <w:t>Not</w:t>
      </w:r>
      <w:r>
        <w:rPr>
          <w:rFonts w:ascii="宋体" w:hAnsi="宋体" w:eastAsia="宋体" w:hint="eastAsia"/>
        </w:rPr>
        <w:t>Ⅰ酶切位点和保护碱基，预计扩增产物长</w:t>
      </w:r>
      <w:r>
        <w:t>1200bp</w:t>
      </w:r>
      <w:r>
        <w:rPr>
          <w:rFonts w:ascii="宋体" w:hAnsi="宋体" w:eastAsia="宋体" w:hint="eastAsia"/>
        </w:rPr>
        <w:t>和</w:t>
      </w:r>
      <w:r>
        <w:t>1500bp</w:t>
      </w:r>
      <w:r>
        <w:rPr>
          <w:rFonts w:ascii="宋体" w:hAnsi="宋体" w:eastAsia="宋体" w:hint="eastAsia"/>
        </w:rPr>
        <w:t>，引物序列如下：</w:t>
      </w:r>
    </w:p>
    <w:p w:rsidR="0018722C">
      <w:pPr>
        <w:topLinePunct/>
      </w:pPr>
      <w:r>
        <w:t>MMP2-3</w:t>
      </w:r>
      <w:r>
        <w:t>'</w:t>
      </w:r>
      <w:r>
        <w:t>UTR</w:t>
      </w:r>
      <w:r>
        <w:rPr>
          <w:rFonts w:ascii="宋体" w:hAnsi="宋体" w:eastAsia="宋体" w:hint="eastAsia"/>
        </w:rPr>
        <w:t>上游引物</w:t>
      </w:r>
      <w:r>
        <w:t>P1</w:t>
      </w:r>
      <w:r>
        <w:rPr>
          <w:rFonts w:ascii="宋体" w:hAnsi="宋体" w:eastAsia="宋体" w:hint="eastAsia"/>
          <w:rFonts w:ascii="宋体" w:hAnsi="宋体" w:eastAsia="宋体" w:hint="eastAsia"/>
        </w:rPr>
        <w:t xml:space="preserve">: </w:t>
      </w:r>
      <w:r>
        <w:t>5'-AGTCTCGAGTCCACTGCCTTCGATACAC-3'</w:t>
      </w:r>
    </w:p>
    <w:p w:rsidR="0018722C">
      <w:pPr>
        <w:topLinePunct/>
      </w:pPr>
      <w:r>
        <w:rPr>
          <w:rFonts w:ascii="宋体" w:hAnsi="宋体" w:eastAsia="宋体" w:hint="eastAsia"/>
        </w:rPr>
        <w:t>下游引物</w:t>
      </w:r>
      <w:r>
        <w:t>P2</w:t>
      </w:r>
      <w:r>
        <w:rPr>
          <w:rFonts w:ascii="宋体" w:hAnsi="宋体" w:eastAsia="宋体" w:hint="eastAsia"/>
          <w:rFonts w:ascii="宋体" w:hAnsi="宋体" w:eastAsia="宋体" w:hint="eastAsia"/>
          <w:spacing w:val="-2"/>
        </w:rPr>
        <w:t xml:space="preserve">: </w:t>
      </w:r>
      <w:r>
        <w:t>5'-AGTGCGGCCGCTTCAACTAATAATGGCCTTTT-3</w:t>
      </w:r>
      <w:r>
        <w:t>'</w:t>
      </w:r>
      <w:r>
        <w:t> </w:t>
      </w:r>
      <w:r>
        <w:t>PTEN-3</w:t>
      </w:r>
      <w:r>
        <w:t>'</w:t>
      </w:r>
      <w:r>
        <w:t>UTR</w:t>
      </w:r>
      <w:r>
        <w:rPr>
          <w:rFonts w:ascii="宋体" w:hAnsi="宋体" w:eastAsia="宋体" w:hint="eastAsia"/>
        </w:rPr>
        <w:t>上游引物</w:t>
      </w:r>
      <w:r>
        <w:t>P1</w:t>
      </w:r>
      <w:r>
        <w:rPr>
          <w:rFonts w:ascii="宋体" w:hAnsi="宋体" w:eastAsia="宋体" w:hint="eastAsia"/>
          <w:rFonts w:ascii="宋体" w:hAnsi="宋体" w:eastAsia="宋体" w:hint="eastAsia"/>
          <w:spacing w:val="0"/>
        </w:rPr>
        <w:t xml:space="preserve">: </w:t>
      </w:r>
      <w:r>
        <w:t>5'-GTCTCGAGCAACTGAAGTGGCTAAAGAG-3</w:t>
      </w:r>
      <w:r>
        <w:t>'</w:t>
      </w:r>
    </w:p>
    <w:p w:rsidR="0018722C">
      <w:pPr>
        <w:topLinePunct/>
      </w:pPr>
      <w:r>
        <w:rPr>
          <w:rFonts w:ascii="宋体" w:eastAsia="宋体" w:hint="eastAsia"/>
        </w:rPr>
        <w:t>下游引物</w:t>
      </w:r>
      <w:r>
        <w:t>P2</w:t>
      </w:r>
      <w:r>
        <w:rPr>
          <w:rFonts w:ascii="宋体" w:eastAsia="宋体" w:hint="eastAsia"/>
          <w:rFonts w:ascii="宋体" w:eastAsia="宋体" w:hint="eastAsia"/>
        </w:rPr>
        <w:t xml:space="preserve">: </w:t>
      </w:r>
      <w:r>
        <w:t>5'-AGTGCGGCCGCTGAAGTTCTGCCTAATCTA-3</w:t>
      </w:r>
    </w:p>
    <w:p w:rsidR="0018722C">
      <w:pPr>
        <w:topLinePunct/>
      </w:pPr>
      <w:r>
        <w:rPr>
          <w:rFonts w:ascii="宋体" w:eastAsia="宋体" w:hint="eastAsia"/>
        </w:rPr>
        <w:t>引物由上海</w:t>
      </w:r>
      <w:r>
        <w:t>invitrogen</w:t>
      </w:r>
      <w:r>
        <w:rPr>
          <w:rFonts w:ascii="宋体" w:eastAsia="宋体" w:hint="eastAsia"/>
        </w:rPr>
        <w:t>公司合成，参照说明书用灭菌</w:t>
      </w:r>
      <w:r>
        <w:t>ddH</w:t>
      </w:r>
      <w:r>
        <w:t>2</w:t>
      </w:r>
      <w:r>
        <w:t>O</w:t>
      </w:r>
      <w:r>
        <w:rPr>
          <w:rFonts w:ascii="宋体" w:eastAsia="宋体" w:hint="eastAsia"/>
        </w:rPr>
        <w:t>将引物稀释成</w:t>
      </w:r>
    </w:p>
    <w:p w:rsidR="0018722C">
      <w:pPr>
        <w:topLinePunct/>
      </w:pPr>
      <w:bookmarkStart w:id="992763" w:name="_cwCmt2"/>
      <w:r>
        <w:t>10µmol</w:t>
      </w:r>
      <w:r>
        <w:t>/</w:t>
      </w:r>
      <w:r>
        <w:t>L</w:t>
      </w:r>
      <w:r>
        <w:rPr>
          <w:rFonts w:ascii="宋体" w:hAnsi="宋体" w:eastAsia="宋体" w:hint="eastAsia"/>
        </w:rPr>
        <w:t>，分装后，</w:t>
      </w:r>
      <w:r>
        <w:t>-20</w:t>
      </w:r>
      <w:r>
        <w:rPr>
          <w:rFonts w:ascii="宋体" w:hAnsi="宋体" w:eastAsia="宋体" w:hint="eastAsia"/>
        </w:rPr>
        <w:t>℃保存备用。</w:t>
      </w:r>
      <w:bookmarkEnd w:id="992763"/>
    </w:p>
    <w:p w:rsidR="0018722C">
      <w:pPr>
        <w:pStyle w:val="cw21"/>
        <w:topLinePunct/>
      </w:pPr>
      <w:r>
        <w:rPr>
          <w:rFonts w:ascii="宋体" w:eastAsia="宋体" w:hint="eastAsia"/>
        </w:rPr>
        <w:t>1.2 </w:t>
      </w:r>
      <w:r>
        <w:t>PCR</w:t>
      </w:r>
      <w:r>
        <w:rPr>
          <w:rFonts w:ascii="宋体" w:eastAsia="宋体" w:hint="eastAsia"/>
        </w:rPr>
        <w:t>反应</w:t>
      </w:r>
    </w:p>
    <w:p w:rsidR="0018722C">
      <w:pPr>
        <w:pStyle w:val="ae"/>
        <w:topLinePunct/>
      </w:pPr>
      <w:r>
        <w:pict>
          <v:group style="margin-left:156.578262pt;margin-top:55.345619pt;width:282.150pt;height:1.45pt;mso-position-horizontal-relative:page;mso-position-vertical-relative:paragraph;z-index:3232;mso-wrap-distance-left:0;mso-wrap-distance-right:0" coordorigin="3132,1107" coordsize="5643,29">
            <v:line style="position:absolute" from="3132,1121" to="7236,1121" stroked="true" strokeweight="1.44pt" strokecolor="#000000">
              <v:stroke dashstyle="solid"/>
            </v:line>
            <v:rect style="position:absolute;left:7235;top:1106;width:29;height:29" filled="true" fillcolor="#000000" stroked="false">
              <v:fill type="solid"/>
            </v:rect>
            <v:line style="position:absolute" from="7264,1121" to="8774,1121" stroked="true" strokeweight="1.44pt" strokecolor="#000000">
              <v:stroke dashstyle="solid"/>
            </v:line>
            <w10:wrap type="topAndBottom"/>
          </v:group>
        </w:pict>
      </w:r>
    </w:p>
    <w:p w:rsidR="0018722C">
      <w:pPr>
        <w:pStyle w:val="ae"/>
        <w:topLinePunct/>
      </w:pPr>
      <w:r>
        <w:rPr>
          <w:rFonts w:ascii="宋体" w:hAnsi="宋体" w:eastAsia="宋体" w:hint="eastAsia"/>
        </w:rPr>
        <w:t>以人基因组</w:t>
      </w:r>
      <w:r>
        <w:t>DNA</w:t>
      </w:r>
      <w:r>
        <w:rPr>
          <w:rFonts w:ascii="宋体" w:hAnsi="宋体" w:eastAsia="宋体" w:hint="eastAsia"/>
        </w:rPr>
        <w:t>为模板，用</w:t>
      </w:r>
      <w:r>
        <w:t>P1</w:t>
      </w:r>
      <w:r>
        <w:rPr>
          <w:rFonts w:ascii="宋体" w:hAnsi="宋体" w:eastAsia="宋体" w:hint="eastAsia"/>
        </w:rPr>
        <w:t>和</w:t>
      </w:r>
      <w:r>
        <w:t>P2</w:t>
      </w:r>
      <w:r>
        <w:rPr>
          <w:rFonts w:ascii="宋体" w:hAnsi="宋体" w:eastAsia="宋体" w:hint="eastAsia"/>
        </w:rPr>
        <w:t>引物扩增</w:t>
      </w:r>
      <w:r>
        <w:t>MMP2</w:t>
      </w:r>
      <w:r>
        <w:rPr>
          <w:rFonts w:ascii="宋体" w:hAnsi="宋体" w:eastAsia="宋体" w:hint="eastAsia"/>
        </w:rPr>
        <w:t>和</w:t>
      </w:r>
      <w:r>
        <w:t>PTEN</w:t>
      </w:r>
      <w:r>
        <w:rPr>
          <w:rFonts w:ascii="宋体" w:hAnsi="宋体" w:eastAsia="宋体" w:hint="eastAsia"/>
        </w:rPr>
        <w:t>基因的</w:t>
      </w:r>
      <w:r>
        <w:t>3’UTR</w:t>
      </w:r>
      <w:r>
        <w:rPr>
          <w:rFonts w:ascii="宋体" w:hAnsi="宋体" w:eastAsia="宋体" w:hint="eastAsia"/>
        </w:rPr>
        <w:t>序</w:t>
      </w:r>
      <w:r>
        <w:rPr>
          <w:rFonts w:ascii="宋体" w:hAnsi="宋体" w:eastAsia="宋体" w:hint="eastAsia"/>
          <w:w w:val="95"/>
        </w:rPr>
        <w:t>列，</w:t>
      </w:r>
      <w:r>
        <w:rPr>
          <w:w w:val="95"/>
        </w:rPr>
        <w:t>PCR</w:t>
      </w:r>
      <w:r>
        <w:rPr>
          <w:rFonts w:ascii="宋体" w:hAnsi="宋体" w:eastAsia="宋体" w:hint="eastAsia"/>
          <w:w w:val="95"/>
        </w:rPr>
        <w:t>反应体系如下：</w:t>
      </w:r>
    </w:p>
    <w:p w:rsidR="0018722C">
      <w:pPr>
        <w:topLinePunct/>
      </w:pPr>
      <w:r>
        <w:t>Component</w:t>
      </w:r>
      <w:r w:rsidRPr="00000000">
        <w:tab/>
        <w:t>Volume</w:t>
      </w:r>
    </w:p>
    <w:p w:rsidR="0018722C">
      <w:spacing w:beforeLines="0" w:before="0" w:afterLines="0" w:after="0" w:line="440" w:lineRule="auto"/>
      <w:pPr>
        <w:sectPr w:rsidR="00556256">
          <w:type w:val="continuous"/>
          <w:pgSz w:w="11910" w:h="16840"/>
          <w:pgMar w:header="879" w:footer="272" w:top="1160" w:bottom="460" w:left="900" w:right="1540"/>
        </w:sectPr>
        <w:topLinePunct/>
      </w:pPr>
    </w:p>
    <w:p w:rsidR="0018722C">
      <w:pPr>
        <w:pStyle w:val="ae"/>
        <w:topLinePunct/>
      </w:pPr>
      <w:r>
        <w:pict>
          <v:group style="margin-left:156.578262pt;margin-top:7.123125pt;width:282.150pt;height:1.45pt;mso-position-horizontal-relative:page;mso-position-vertical-relative:paragraph;z-index:-168472" coordorigin="3132,142" coordsize="5643,29">
            <v:line style="position:absolute" from="3132,157" to="7236,157" stroked="true" strokeweight="1.44pt" strokecolor="#000000">
              <v:stroke dashstyle="solid"/>
            </v:line>
            <v:rect style="position:absolute;left:7235;top:142;width:29;height:29" filled="true" fillcolor="#000000" stroked="false">
              <v:fill type="solid"/>
            </v:rect>
            <v:line style="position:absolute" from="7264,157" to="8774,157" stroked="true" strokeweight="1.44pt" strokecolor="#000000">
              <v:stroke dashstyle="solid"/>
            </v:line>
            <w10:wrap type="none"/>
          </v:group>
        </w:pict>
      </w:r>
    </w:p>
    <w:p w:rsidR="0018722C">
      <w:pPr>
        <w:pStyle w:val="ae"/>
        <w:topLinePunct/>
      </w:pPr>
      <w:r>
        <w:t>TaKaRa LA Taq</w:t>
      </w:r>
    </w:p>
    <w:p w:rsidR="0018722C">
      <w:pPr>
        <w:topLinePunct/>
      </w:pPr>
      <w:r>
        <w:t>10×LA PCR Buffer</w:t>
      </w:r>
      <w:r>
        <w:rPr>
          <w:rFonts w:ascii="宋体" w:hAnsi="宋体" w:eastAsia="宋体" w:hint="eastAsia"/>
          <w:rFonts w:ascii="宋体" w:hAnsi="宋体" w:eastAsia="宋体" w:hint="eastAsia"/>
        </w:rPr>
        <w:t>(</w:t>
      </w:r>
      <w:r>
        <w:t>Mg</w:t>
      </w:r>
      <w:r>
        <w:t>2+ </w:t>
      </w:r>
      <w:r>
        <w:t>free</w:t>
      </w:r>
      <w:r>
        <w:rPr>
          <w:rFonts w:ascii="宋体" w:hAnsi="宋体" w:eastAsia="宋体" w:hint="eastAsia"/>
          <w:rFonts w:ascii="宋体" w:hAnsi="宋体" w:eastAsia="宋体" w:hint="eastAsia"/>
        </w:rPr>
        <w:t>)</w:t>
      </w:r>
      <w:r>
        <w:rPr>
          <w:rFonts w:ascii="宋体" w:hAnsi="宋体" w:eastAsia="宋体" w:hint="eastAsia"/>
        </w:rPr>
        <w:t xml:space="preserve"> </w:t>
      </w:r>
      <w:r>
        <w:t>MgCL</w:t>
      </w:r>
      <w:r>
        <w:t>2</w:t>
      </w:r>
      <w:r>
        <w:t>(</w:t>
      </w:r>
      <w:r>
        <w:t>25mM</w:t>
      </w:r>
      <w:r>
        <w:t>)</w:t>
      </w:r>
    </w:p>
    <w:p w:rsidR="0018722C">
      <w:pPr>
        <w:topLinePunct/>
      </w:pPr>
      <w:r>
        <w:br w:type="column"/>
      </w:r>
      <w:r>
        <w:t>0.5µL</w:t>
      </w:r>
    </w:p>
    <w:p w:rsidR="0018722C">
      <w:pPr>
        <w:topLinePunct/>
      </w:pPr>
      <w:bookmarkStart w:id="992764" w:name="_cwCmt3"/>
      <w:r>
        <w:t>5µL</w:t>
      </w:r>
      <w:bookmarkEnd w:id="992764"/>
    </w:p>
    <w:p w:rsidR="0018722C">
      <w:pPr>
        <w:topLinePunct/>
      </w:pPr>
      <w:r>
        <w:t>5µL</w:t>
      </w:r>
    </w:p>
    <w:p w:rsidR="0018722C">
      <w:spacing w:beforeLines="0" w:before="0" w:afterLines="0" w:after="0" w:line="440" w:lineRule="auto"/>
      <w:pPr>
        <w:sectPr w:rsidR="00556256">
          <w:type w:val="continuous"/>
          <w:pgSz w:w="11910" w:h="16840"/>
          <w:pgMar w:top="1360" w:bottom="460" w:left="900" w:right="1540"/>
          <w:cols w:num="2" w:equalWidth="0">
            <w:col w:w="6187" w:space="40"/>
            <w:col w:w="3243"/>
          </w:cols>
        </w:sectPr>
        <w:topLinePunct/>
      </w:pPr>
    </w:p>
    <w:p w:rsidR="0018722C">
      <w:pPr>
        <w:pStyle w:val="aff7"/>
        <w:topLinePunct/>
      </w:pPr>
      <w:r>
        <w:rPr>
          <w:position w:val="0"/>
          <w:sz w:val="2"/>
        </w:rPr>
        <w:pict>
          <v:group style="width:283.2pt;height:1.45pt;mso-position-horizontal-relative:char;mso-position-vertical-relative:line" coordorigin="0,0" coordsize="5664,29">
            <v:line style="position:absolute" from="0,14" to="4126,14" stroked="true" strokeweight="1.44pt" strokecolor="#000000">
              <v:stroke dashstyle="solid"/>
            </v:line>
            <v:rect style="position:absolute;left:4111;top:0;width:29;height:29" filled="true" fillcolor="#000000" stroked="false">
              <v:fill type="solid"/>
            </v:rect>
            <v:line style="position:absolute" from="4140,14" to="5664,14" stroked="true" strokeweight="1.44pt" strokecolor="#000000">
              <v:stroke dashstyle="solid"/>
            </v:line>
          </v:group>
        </w:pict>
      </w:r>
      <w:r/>
    </w:p>
    <w:p w:rsidR="0018722C">
      <w:pPr>
        <w:pStyle w:val="affff1"/>
        <w:topLinePunct/>
      </w:pPr>
      <w:r>
        <w:rPr>
          <w:rFonts w:cstheme="minorBidi" w:hAnsiTheme="minorHAnsi" w:eastAsiaTheme="minorHAnsi" w:asciiTheme="minorHAnsi"/>
        </w:rPr>
        <w:t>81</w:t>
      </w:r>
    </w:p>
    <w:p w:rsidR="0018722C">
      <w:pPr>
        <w:topLinePunct/>
      </w:pPr>
    </w:p>
    <w:p w:rsidR="0018722C">
      <w:pPr>
        <w:pStyle w:val="aff7"/>
        <w:topLinePunct/>
      </w:pPr>
      <w:r>
        <w:rPr>
          <w:position w:val="0"/>
          <w:sz w:val="2"/>
        </w:rPr>
        <w:pict>
          <v:group style="width:282.150pt;height:1.45pt;mso-position-horizontal-relative:char;mso-position-vertical-relative:line" coordorigin="0,0" coordsize="5643,29">
            <v:line style="position:absolute" from="0,14" to="4104,14" stroked="true" strokeweight="1.44pt" strokecolor="#000000">
              <v:stroke dashstyle="solid"/>
            </v:line>
            <v:rect style="position:absolute;left:4104;top:0;width:29;height:29" filled="true" fillcolor="#000000" stroked="false">
              <v:fill type="solid"/>
            </v:rect>
            <v:line style="position:absolute" from="4133,14" to="5642,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886" w:footer="272" w:top="1160" w:bottom="460" w:left="900" w:right="1660"/>
        </w:sectPr>
        <w:topLinePunct/>
      </w:pPr>
    </w:p>
    <w:p w:rsidR="0018722C">
      <w:pPr>
        <w:pStyle w:val="affff1"/>
        <w:topLinePunct/>
      </w:pPr>
      <w:r>
        <w:t>D</w:t>
      </w:r>
      <w:r>
        <w:t>NTP Mixture</w:t>
      </w:r>
    </w:p>
    <w:p w:rsidR="0018722C">
      <w:pPr>
        <w:pStyle w:val="ae"/>
        <w:topLinePunct/>
      </w:pPr>
      <w:r>
        <w:pict>
          <v:group style="margin-left:155.858261pt;margin-top:118.595627pt;width:283.2pt;height:1.45pt;mso-position-horizontal-relative:page;mso-position-vertical-relative:paragraph;z-index:-168352" coordorigin="3117,2372" coordsize="5664,29">
            <v:line style="position:absolute" from="3117,2386" to="7243,2386" stroked="true" strokeweight="1.44pt" strokecolor="#000000">
              <v:stroke dashstyle="solid"/>
            </v:line>
            <v:rect style="position:absolute;left:7228;top:2371;width:29;height:29" filled="true" fillcolor="#000000" stroked="false">
              <v:fill type="solid"/>
            </v:rect>
            <v:line style="position:absolute" from="7257,2386" to="8781,2386" stroked="true" strokeweight="1.44pt" strokecolor="#000000">
              <v:stroke dashstyle="solid"/>
            </v:line>
            <w10:wrap type="none"/>
          </v:group>
        </w:pict>
      </w:r>
    </w:p>
    <w:p w:rsidR="0018722C">
      <w:pPr>
        <w:pStyle w:val="ae"/>
        <w:topLinePunct/>
      </w:pPr>
      <w:r>
        <w:rPr>
          <w:rFonts w:ascii="宋体" w:eastAsia="宋体" w:hint="eastAsia"/>
        </w:rPr>
        <w:t>模板</w:t>
      </w:r>
      <w:r>
        <w:t>DNA</w:t>
      </w:r>
      <w:r>
        <w:rPr>
          <w:rFonts w:ascii="宋体" w:eastAsia="宋体" w:hint="eastAsia"/>
        </w:rPr>
        <w:t>上游引物</w:t>
      </w:r>
      <w:r>
        <w:t>P1</w:t>
      </w:r>
      <w:r>
        <w:rPr>
          <w:rFonts w:ascii="宋体" w:eastAsia="宋体" w:hint="eastAsia"/>
        </w:rPr>
        <w:t>下游引物</w:t>
      </w:r>
      <w:r>
        <w:t>P2 ddH</w:t>
      </w:r>
      <w:r>
        <w:rPr>
          <w:sz w:val="16"/>
        </w:rPr>
        <w:t>2</w:t>
      </w:r>
      <w:r>
        <w:t>O</w:t>
      </w:r>
      <w:r w:rsidR="001852F3">
        <w:t xml:space="preserve"> </w:t>
      </w:r>
      <w:r>
        <w:rPr>
          <w:spacing w:val="-2"/>
        </w:rPr>
        <w:t>Total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8µL</w:t>
      </w:r>
    </w:p>
    <w:p w:rsidR="0018722C">
      <w:pPr>
        <w:topLinePunct/>
      </w:pPr>
      <w:r>
        <w:t>2µL</w:t>
      </w:r>
    </w:p>
    <w:p w:rsidR="0018722C">
      <w:pPr>
        <w:topLinePunct/>
      </w:pPr>
      <w:bookmarkStart w:id="992765" w:name="_cwCmt4"/>
      <w:r>
        <w:t>1µL</w:t>
      </w:r>
      <w:bookmarkEnd w:id="992765"/>
    </w:p>
    <w:p w:rsidR="0018722C">
      <w:pPr>
        <w:topLinePunct/>
      </w:pPr>
      <w:r>
        <w:t>1µL</w:t>
      </w:r>
    </w:p>
    <w:p w:rsidR="0018722C">
      <w:pPr>
        <w:topLinePunct/>
      </w:pPr>
      <w:r>
        <w:t>27.5µL</w:t>
      </w:r>
    </w:p>
    <w:p w:rsidR="0018722C">
      <w:pPr>
        <w:topLinePunct/>
      </w:pPr>
      <w:r>
        <w:t>50µL</w:t>
      </w:r>
    </w:p>
    <w:p w:rsidR="0018722C">
      <w:spacing w:beforeLines="0" w:before="0" w:afterLines="0" w:after="0" w:line="440" w:lineRule="auto"/>
      <w:pPr>
        <w:sectPr w:rsidR="00556256">
          <w:type w:val="continuous"/>
          <w:pgSz w:w="11910" w:h="16840"/>
          <w:pgMar w:top="1360" w:bottom="460" w:left="900" w:right="1660"/>
          <w:cols w:num="2" w:equalWidth="0">
            <w:col w:w="4285" w:space="40"/>
            <w:col w:w="5025"/>
          </w:cols>
        </w:sectPr>
        <w:topLinePunct/>
      </w:pPr>
    </w:p>
    <w:p w:rsidR="0018722C">
      <w:pPr>
        <w:topLinePunct/>
      </w:pPr>
      <w:r>
        <w:rPr>
          <w:rFonts w:ascii="宋体" w:hAnsi="宋体" w:eastAsia="宋体" w:hint="eastAsia"/>
        </w:rPr>
        <w:t>反应条件：</w:t>
      </w:r>
      <w:r>
        <w:t>94</w:t>
      </w:r>
      <w:r>
        <w:rPr>
          <w:rFonts w:ascii="宋体" w:hAnsi="宋体" w:eastAsia="宋体" w:hint="eastAsia"/>
        </w:rPr>
        <w:t>℃</w:t>
      </w:r>
      <w:r w:rsidR="001852F3">
        <w:rPr>
          <w:rFonts w:ascii="宋体" w:hAnsi="宋体" w:eastAsia="宋体" w:hint="eastAsia"/>
        </w:rPr>
        <w:t xml:space="preserve">预变性</w:t>
      </w:r>
      <w:r>
        <w:t>1min</w:t>
      </w:r>
      <w:r>
        <w:rPr>
          <w:rFonts w:ascii="宋体" w:hAnsi="宋体" w:eastAsia="宋体" w:hint="eastAsia"/>
        </w:rPr>
        <w:t>，</w:t>
      </w:r>
      <w:r w:rsidR="001852F3">
        <w:rPr>
          <w:rFonts w:ascii="宋体" w:hAnsi="宋体" w:eastAsia="宋体" w:hint="eastAsia"/>
        </w:rPr>
        <w:t xml:space="preserve">循环参数：</w:t>
      </w:r>
      <w:r>
        <w:t>94</w:t>
      </w:r>
      <w:r>
        <w:rPr>
          <w:rFonts w:ascii="宋体" w:hAnsi="宋体" w:eastAsia="宋体" w:hint="eastAsia"/>
        </w:rPr>
        <w:t>℃</w:t>
      </w:r>
      <w:r>
        <w:t>30s</w:t>
      </w:r>
      <w:r>
        <w:rPr>
          <w:rFonts w:ascii="宋体" w:hAnsi="宋体" w:eastAsia="宋体" w:hint="eastAsia"/>
        </w:rPr>
        <w:t>，</w:t>
      </w:r>
      <w:r>
        <w:t>58</w:t>
      </w:r>
      <w:r>
        <w:rPr>
          <w:rFonts w:ascii="宋体" w:hAnsi="宋体" w:eastAsia="宋体" w:hint="eastAsia"/>
        </w:rPr>
        <w:t>℃</w:t>
      </w:r>
      <w:r>
        <w:t>(</w:t>
      </w:r>
      <w:r>
        <w:t xml:space="preserve">MMP2</w:t>
      </w:r>
      <w:r>
        <w:t>)</w:t>
      </w:r>
      <w:r>
        <w:t xml:space="preserve"> 56</w:t>
      </w:r>
      <w:r>
        <w:rPr>
          <w:rFonts w:ascii="宋体" w:hAnsi="宋体" w:eastAsia="宋体" w:hint="eastAsia"/>
        </w:rPr>
        <w:t>℃</w:t>
      </w:r>
      <w:r>
        <w:t>(</w:t>
      </w:r>
      <w:r>
        <w:t>PTEN</w:t>
      </w:r>
      <w:r>
        <w:t>)</w:t>
      </w:r>
      <w:r w:rsidR="004B696B">
        <w:t xml:space="preserve"> </w:t>
      </w:r>
      <w:r>
        <w:t>30s</w:t>
      </w:r>
      <w:r>
        <w:rPr>
          <w:rFonts w:ascii="宋体" w:hAnsi="宋体" w:eastAsia="宋体" w:hint="eastAsia"/>
        </w:rPr>
        <w:t>，</w:t>
      </w:r>
      <w:r>
        <w:t>72</w:t>
      </w:r>
      <w:r>
        <w:rPr>
          <w:rFonts w:ascii="宋体" w:hAnsi="宋体" w:eastAsia="宋体" w:hint="eastAsia"/>
        </w:rPr>
        <w:t>℃</w:t>
      </w:r>
      <w:r>
        <w:t>90s</w:t>
      </w:r>
      <w:r>
        <w:rPr>
          <w:rFonts w:ascii="宋体" w:hAnsi="宋体" w:eastAsia="宋体" w:hint="eastAsia"/>
        </w:rPr>
        <w:t>，共循环</w:t>
      </w:r>
      <w:r>
        <w:t>30</w:t>
      </w:r>
      <w:r>
        <w:rPr>
          <w:rFonts w:ascii="宋体" w:hAnsi="宋体" w:eastAsia="宋体" w:hint="eastAsia"/>
        </w:rPr>
        <w:t>次。</w:t>
      </w:r>
    </w:p>
    <w:p w:rsidR="0018722C">
      <w:pPr>
        <w:pStyle w:val="cw21"/>
        <w:topLinePunct/>
      </w:pPr>
      <w:r>
        <w:rPr>
          <w:rFonts w:ascii="宋体" w:eastAsia="宋体" w:hint="eastAsia"/>
        </w:rPr>
        <w:t>1.3 </w:t>
      </w:r>
      <w:r>
        <w:t>PCR</w:t>
      </w:r>
      <w:r>
        <w:rPr>
          <w:rFonts w:ascii="宋体" w:eastAsia="宋体" w:hint="eastAsia"/>
        </w:rPr>
        <w:t>产物的回收与纯化</w:t>
      </w:r>
    </w:p>
    <w:p w:rsidR="0018722C">
      <w:pPr>
        <w:topLinePunct/>
      </w:pPr>
      <w:r>
        <w:rPr>
          <w:rFonts w:ascii="宋体" w:eastAsia="宋体" w:hint="eastAsia"/>
        </w:rPr>
        <w:t>按</w:t>
      </w:r>
      <w:r>
        <w:t>BioMIGA</w:t>
      </w:r>
      <w:r>
        <w:rPr>
          <w:rFonts w:ascii="宋体" w:eastAsia="宋体" w:hint="eastAsia"/>
        </w:rPr>
        <w:t>公司的胶回收试剂盒说明书操作，具体步骤如下：</w:t>
      </w:r>
    </w:p>
    <w:p w:rsidR="0018722C">
      <w:pPr>
        <w:pStyle w:val="cw21"/>
        <w:topLinePunct/>
      </w:pPr>
      <w:r>
        <w:rPr>
          <w:rFonts w:ascii="宋体" w:eastAsia="宋体" w:hint="eastAsia"/>
        </w:rPr>
        <w:t>1.3.1</w:t>
      </w:r>
      <w:r>
        <w:rPr>
          <w:rFonts w:ascii="宋体" w:eastAsia="宋体" w:hint="eastAsia"/>
        </w:rPr>
        <w:t>将</w:t>
      </w:r>
      <w:r>
        <w:t>PCR</w:t>
      </w:r>
      <w:r>
        <w:rPr>
          <w:rFonts w:ascii="宋体" w:eastAsia="宋体" w:hint="eastAsia"/>
        </w:rPr>
        <w:t>产物全部加入</w:t>
      </w:r>
      <w:r>
        <w:t>1%</w:t>
      </w:r>
      <w:r>
        <w:rPr>
          <w:rFonts w:ascii="宋体" w:eastAsia="宋体" w:hint="eastAsia"/>
        </w:rPr>
        <w:t>琼脂糖凝胶的加样孔中，电泳</w:t>
      </w:r>
      <w:r>
        <w:t>20min</w:t>
      </w:r>
      <w:r>
        <w:rPr>
          <w:rFonts w:ascii="宋体" w:eastAsia="宋体" w:hint="eastAsia"/>
        </w:rPr>
        <w:t>；</w:t>
      </w:r>
    </w:p>
    <w:p w:rsidR="0018722C">
      <w:pPr>
        <w:pStyle w:val="cw21"/>
        <w:topLinePunct/>
      </w:pPr>
      <w:r>
        <w:rPr>
          <w:rFonts w:ascii="宋体" w:eastAsia="宋体" w:hint="eastAsia"/>
        </w:rPr>
        <w:t>1.3.2</w:t>
      </w:r>
      <w:r>
        <w:rPr>
          <w:rFonts w:ascii="宋体" w:eastAsia="宋体" w:hint="eastAsia"/>
        </w:rPr>
        <w:t>在紫外灯下切下含目的</w:t>
      </w:r>
      <w:r>
        <w:t>DNA</w:t>
      </w:r>
      <w:r>
        <w:rPr>
          <w:rFonts w:ascii="宋体" w:eastAsia="宋体" w:hint="eastAsia"/>
        </w:rPr>
        <w:t>的琼脂糖凝胶；</w:t>
      </w:r>
    </w:p>
    <w:p w:rsidR="0018722C">
      <w:pPr>
        <w:pStyle w:val="cw21"/>
        <w:topLinePunct/>
      </w:pPr>
      <w:r>
        <w:t>1.3.3</w:t>
      </w:r>
      <w:r>
        <w:rPr>
          <w:rFonts w:ascii="宋体" w:hAnsi="宋体" w:eastAsia="宋体" w:hint="eastAsia"/>
        </w:rPr>
        <w:t>称量胶块的重量，加一倍体积的溶胶液</w:t>
      </w:r>
      <w:r>
        <w:t>GC</w:t>
      </w:r>
      <w:r>
        <w:t> </w:t>
      </w:r>
      <w:r>
        <w:t>Buffer</w:t>
      </w:r>
      <w:r>
        <w:rPr>
          <w:rFonts w:ascii="宋体" w:hAnsi="宋体" w:eastAsia="宋体" w:hint="eastAsia"/>
        </w:rPr>
        <w:t>（</w:t>
      </w:r>
      <w:r>
        <w:rPr>
          <w:rFonts w:ascii="宋体" w:hAnsi="宋体" w:eastAsia="宋体" w:hint="eastAsia"/>
        </w:rPr>
        <w:t>如</w:t>
      </w:r>
      <w:r>
        <w:t>100mg</w:t>
      </w:r>
      <w:r>
        <w:rPr>
          <w:rFonts w:ascii="宋体" w:hAnsi="宋体" w:eastAsia="宋体" w:hint="eastAsia"/>
        </w:rPr>
        <w:t>胶块对应</w:t>
      </w:r>
      <w:r>
        <w:t>100µL</w:t>
      </w:r>
    </w:p>
    <w:p w:rsidR="0018722C">
      <w:pPr>
        <w:topLinePunct/>
      </w:pPr>
      <w:r>
        <w:rPr>
          <w:rFonts w:ascii="宋体" w:hAnsi="宋体" w:eastAsia="宋体" w:hint="eastAsia"/>
        </w:rPr>
        <w:t>溶胶液</w:t>
      </w:r>
      <w:r>
        <w:rPr>
          <w:rFonts w:ascii="宋体" w:hAnsi="宋体" w:eastAsia="宋体" w:hint="eastAsia"/>
        </w:rPr>
        <w:t>）</w:t>
      </w:r>
      <w:r>
        <w:rPr>
          <w:rFonts w:ascii="宋体" w:hAnsi="宋体" w:eastAsia="宋体" w:hint="eastAsia"/>
        </w:rPr>
        <w:t>，</w:t>
      </w:r>
      <w:r>
        <w:t>60</w:t>
      </w:r>
      <w:r>
        <w:rPr>
          <w:rFonts w:ascii="宋体" w:hAnsi="宋体" w:eastAsia="宋体" w:hint="eastAsia"/>
        </w:rPr>
        <w:t>℃金属浴融化胶块</w:t>
      </w:r>
      <w:r>
        <w:t>8min</w:t>
      </w:r>
      <w:r>
        <w:rPr>
          <w:rFonts w:ascii="宋体" w:hAnsi="宋体" w:eastAsia="宋体" w:hint="eastAsia"/>
        </w:rPr>
        <w:t>，期间每隔</w:t>
      </w:r>
      <w:r>
        <w:t>2min</w:t>
      </w:r>
      <w:r>
        <w:rPr>
          <w:rFonts w:ascii="宋体" w:hAnsi="宋体" w:eastAsia="宋体" w:hint="eastAsia"/>
        </w:rPr>
        <w:t>震荡混匀一次；</w:t>
      </w:r>
    </w:p>
    <w:p w:rsidR="0018722C">
      <w:pPr>
        <w:pStyle w:val="cw21"/>
        <w:topLinePunct/>
      </w:pPr>
      <w:r>
        <w:rPr>
          <w:rFonts w:ascii="宋体" w:eastAsia="宋体" w:hint="eastAsia"/>
        </w:rPr>
        <w:t>1.3.4</w:t>
      </w:r>
      <w:r>
        <w:rPr>
          <w:rFonts w:ascii="宋体" w:eastAsia="宋体" w:hint="eastAsia"/>
        </w:rPr>
        <w:t>将</w:t>
      </w:r>
      <w:r>
        <w:t>DNA</w:t>
      </w:r>
      <w:r>
        <w:t>/</w:t>
      </w:r>
      <w:r>
        <w:t>GC</w:t>
      </w:r>
      <w:r>
        <w:t> </w:t>
      </w:r>
      <w:r>
        <w:t>Buffer</w:t>
      </w:r>
      <w:r>
        <w:rPr>
          <w:rFonts w:ascii="宋体" w:eastAsia="宋体" w:hint="eastAsia"/>
        </w:rPr>
        <w:t>溶液转移至离心柱中，</w:t>
      </w:r>
      <w:r>
        <w:t>12000rpm</w:t>
      </w:r>
      <w:r>
        <w:t>/</w:t>
      </w:r>
      <w:r>
        <w:t>min</w:t>
      </w:r>
      <w:r>
        <w:rPr>
          <w:rFonts w:ascii="宋体" w:eastAsia="宋体" w:hint="eastAsia"/>
        </w:rPr>
        <w:t>离心</w:t>
      </w:r>
      <w:r>
        <w:t>1min</w:t>
      </w:r>
      <w:r>
        <w:rPr>
          <w:rFonts w:ascii="宋体" w:eastAsia="宋体" w:hint="eastAsia"/>
        </w:rPr>
        <w:t>，弃去收集管中液体；</w:t>
      </w:r>
    </w:p>
    <w:p w:rsidR="0018722C">
      <w:pPr>
        <w:pStyle w:val="cw21"/>
        <w:topLinePunct/>
      </w:pPr>
      <w:r>
        <w:rPr>
          <w:rFonts w:ascii="宋体" w:hAnsi="宋体" w:eastAsia="宋体" w:hint="eastAsia"/>
        </w:rPr>
        <w:t>1.3.5</w:t>
      </w:r>
      <w:r>
        <w:rPr>
          <w:rFonts w:ascii="宋体" w:hAnsi="宋体" w:eastAsia="宋体" w:hint="eastAsia"/>
        </w:rPr>
        <w:t>加入</w:t>
      </w:r>
      <w:r>
        <w:t>500µL</w:t>
      </w:r>
      <w:r>
        <w:t> </w:t>
      </w:r>
      <w:r>
        <w:t>DNA</w:t>
      </w:r>
      <w:r>
        <w:t> </w:t>
      </w:r>
      <w:r>
        <w:t>Wash</w:t>
      </w:r>
      <w:r>
        <w:t> </w:t>
      </w:r>
      <w:r>
        <w:t>Buffer</w:t>
      </w:r>
      <w:r>
        <w:rPr>
          <w:rFonts w:ascii="宋体" w:hAnsi="宋体" w:eastAsia="宋体" w:hint="eastAsia"/>
        </w:rPr>
        <w:t>洗柱，</w:t>
      </w:r>
      <w:r>
        <w:t>12000rpm</w:t>
      </w:r>
      <w:r>
        <w:t>/</w:t>
      </w:r>
      <w:r>
        <w:t>min</w:t>
      </w:r>
      <w:r>
        <w:rPr>
          <w:rFonts w:ascii="宋体" w:hAnsi="宋体" w:eastAsia="宋体" w:hint="eastAsia"/>
        </w:rPr>
        <w:t>离心</w:t>
      </w:r>
      <w:r>
        <w:t>1min</w:t>
      </w:r>
      <w:r>
        <w:rPr>
          <w:rFonts w:ascii="宋体" w:hAnsi="宋体" w:eastAsia="宋体" w:hint="eastAsia"/>
        </w:rPr>
        <w:t>，弃去收集管中液体，再重复该步骤一次；</w:t>
      </w:r>
    </w:p>
    <w:p w:rsidR="0018722C">
      <w:pPr>
        <w:pStyle w:val="cw21"/>
        <w:topLinePunct/>
      </w:pPr>
      <w:r>
        <w:rPr>
          <w:rFonts w:ascii="宋体" w:eastAsia="宋体" w:hint="eastAsia"/>
        </w:rPr>
        <w:t>1.3.6 </w:t>
      </w:r>
      <w:r>
        <w:t>12000rpm</w:t>
      </w:r>
      <w:r>
        <w:t>/</w:t>
      </w:r>
      <w:r>
        <w:t>min</w:t>
      </w:r>
      <w:r>
        <w:rPr>
          <w:rFonts w:ascii="宋体" w:eastAsia="宋体" w:hint="eastAsia"/>
        </w:rPr>
        <w:t>再离心</w:t>
      </w:r>
      <w:r>
        <w:t>2min</w:t>
      </w:r>
      <w:r>
        <w:rPr>
          <w:rFonts w:ascii="宋体" w:eastAsia="宋体" w:hint="eastAsia"/>
        </w:rPr>
        <w:t>，以去除残留的乙醇，弃收集管；</w:t>
      </w:r>
    </w:p>
    <w:p w:rsidR="0018722C">
      <w:pPr>
        <w:pStyle w:val="cw21"/>
        <w:topLinePunct/>
      </w:pPr>
      <w:r>
        <w:rPr>
          <w:rFonts w:ascii="宋体" w:hAnsi="宋体" w:eastAsia="宋体" w:hint="eastAsia"/>
        </w:rPr>
        <w:t>1.3.7</w:t>
      </w:r>
      <w:r>
        <w:rPr>
          <w:rFonts w:ascii="宋体" w:hAnsi="宋体" w:eastAsia="宋体" w:hint="eastAsia"/>
        </w:rPr>
        <w:t>将离心柱放入一干净的</w:t>
      </w:r>
      <w:r>
        <w:t>1.5ml</w:t>
      </w:r>
      <w:r>
        <w:t> </w:t>
      </w:r>
      <w:r>
        <w:t>EP</w:t>
      </w:r>
      <w:r>
        <w:rPr>
          <w:rFonts w:ascii="宋体" w:hAnsi="宋体" w:eastAsia="宋体" w:hint="eastAsia"/>
        </w:rPr>
        <w:t>管中，加入</w:t>
      </w:r>
      <w:r>
        <w:t>30µL</w:t>
      </w:r>
      <w:r>
        <w:rPr>
          <w:rFonts w:ascii="宋体" w:hAnsi="宋体" w:eastAsia="宋体" w:hint="eastAsia"/>
        </w:rPr>
        <w:t>溶解液</w:t>
      </w:r>
      <w:r>
        <w:t>Elution</w:t>
      </w:r>
      <w:r>
        <w:t> </w:t>
      </w:r>
      <w:r>
        <w:t>buffer</w:t>
      </w:r>
      <w:r>
        <w:rPr>
          <w:rFonts w:ascii="宋体" w:hAnsi="宋体" w:eastAsia="宋体" w:hint="eastAsia"/>
        </w:rPr>
        <w:t>，室温</w:t>
      </w:r>
      <w:r>
        <w:rPr>
          <w:rFonts w:ascii="宋体" w:hAnsi="宋体" w:eastAsia="宋体" w:hint="eastAsia"/>
        </w:rPr>
        <w:t>静置</w:t>
      </w:r>
      <w:r>
        <w:t>2min</w:t>
      </w:r>
      <w:r>
        <w:rPr>
          <w:rFonts w:ascii="宋体" w:hAnsi="宋体" w:eastAsia="宋体" w:hint="eastAsia"/>
        </w:rPr>
        <w:t>，使</w:t>
      </w:r>
      <w:r>
        <w:t>DNA</w:t>
      </w:r>
      <w:r>
        <w:rPr>
          <w:rFonts w:ascii="宋体" w:hAnsi="宋体" w:eastAsia="宋体" w:hint="eastAsia"/>
        </w:rPr>
        <w:t>充分溶解，</w:t>
      </w:r>
      <w:r>
        <w:t>12000rpm</w:t>
      </w:r>
      <w:r>
        <w:t>/</w:t>
      </w:r>
      <w:r>
        <w:t>min</w:t>
      </w:r>
      <w:r>
        <w:rPr>
          <w:rFonts w:ascii="宋体" w:hAnsi="宋体" w:eastAsia="宋体" w:hint="eastAsia"/>
        </w:rPr>
        <w:t>离心</w:t>
      </w:r>
      <w:r>
        <w:t>1min</w:t>
      </w:r>
      <w:r>
        <w:rPr>
          <w:rFonts w:ascii="宋体" w:hAnsi="宋体" w:eastAsia="宋体" w:hint="eastAsia"/>
        </w:rPr>
        <w:t>；</w:t>
      </w:r>
    </w:p>
    <w:p w:rsidR="0018722C">
      <w:pPr>
        <w:pStyle w:val="cw21"/>
        <w:topLinePunct/>
      </w:pPr>
      <w:r>
        <w:rPr>
          <w:rFonts w:ascii="宋体" w:hAnsi="宋体" w:eastAsia="宋体" w:hint="eastAsia"/>
        </w:rPr>
        <w:t>1.3.8</w:t>
      </w:r>
      <w:r>
        <w:rPr>
          <w:rFonts w:ascii="宋体" w:hAnsi="宋体" w:eastAsia="宋体" w:hint="eastAsia"/>
        </w:rPr>
        <w:t>将含有目的</w:t>
      </w:r>
      <w:r>
        <w:t>DNA</w:t>
      </w:r>
      <w:r>
        <w:rPr>
          <w:rFonts w:ascii="宋体" w:hAnsi="宋体" w:eastAsia="宋体" w:hint="eastAsia"/>
        </w:rPr>
        <w:t>的</w:t>
      </w:r>
      <w:r>
        <w:t>1.5ml</w:t>
      </w:r>
      <w:r>
        <w:t> </w:t>
      </w:r>
      <w:r>
        <w:t>EP</w:t>
      </w:r>
      <w:r>
        <w:rPr>
          <w:rFonts w:ascii="宋体" w:hAnsi="宋体" w:eastAsia="宋体" w:hint="eastAsia"/>
        </w:rPr>
        <w:t>管置</w:t>
      </w:r>
      <w:r>
        <w:t>-20</w:t>
      </w:r>
      <w:r>
        <w:rPr>
          <w:rFonts w:ascii="宋体" w:hAnsi="宋体" w:eastAsia="宋体" w:hint="eastAsia"/>
        </w:rPr>
        <w:t>℃保存备用。</w:t>
      </w:r>
    </w:p>
    <w:p w:rsidR="0018722C">
      <w:pPr>
        <w:pStyle w:val="cw21"/>
        <w:topLinePunct/>
      </w:pPr>
      <w:r>
        <w:rPr>
          <w:rFonts w:ascii="宋体" w:eastAsia="宋体" w:hint="eastAsia"/>
        </w:rPr>
        <w:t>1.4 </w:t>
      </w:r>
      <w:r>
        <w:t>PCR</w:t>
      </w:r>
      <w:r>
        <w:rPr>
          <w:rFonts w:ascii="宋体" w:eastAsia="宋体" w:hint="eastAsia"/>
        </w:rPr>
        <w:t>产物的</w:t>
      </w:r>
      <w:r>
        <w:t>T</w:t>
      </w:r>
      <w:r>
        <w:rPr>
          <w:rFonts w:ascii="宋体" w:eastAsia="宋体" w:hint="eastAsia"/>
        </w:rPr>
        <w:t>克隆</w:t>
      </w:r>
    </w:p>
    <w:p w:rsidR="0018722C">
      <w:pPr>
        <w:pStyle w:val="cw21"/>
        <w:tabs>
          <w:tab w:pos="1452" w:val="left" w:leader="none"/>
        </w:tabs>
        <w:spacing w:line="338" w:lineRule="auto" w:before="132" w:after="0"/>
        <w:ind w:leftChars="0" w:left="899" w:rightChars="0" w:right="130" w:firstLineChars="0" w:firstLine="0"/>
        <w:jc w:val="left"/>
        <w:rPr>
          <w:rFonts w:ascii="宋体" w:hAnsi="宋体" w:eastAsia="宋体" w:hint="eastAsia"/>
          <w:sz w:val="24"/>
        </w:rPr>
        <w:textAlignment w:val="center"/>
        <w:topLinePunct/>
      </w:pPr>
      <w:r>
        <w:rPr>
          <w:rFonts w:ascii="宋体" w:hAnsi="宋体" w:eastAsia="宋体" w:hint="eastAsia"/>
          <w:sz w:val="24"/>
        </w:rPr>
        <w:t>1.4.1 </w:t>
      </w:r>
      <w:r>
        <w:pict>
          <v:line style="position:absolute;mso-position-horizontal-relative:page;mso-position-vertical-relative:paragraph;z-index:3328;mso-wrap-distance-left:0;mso-wrap-distance-right:0" from="185.258255pt,56.015633pt" to="409.898255pt,56.015633pt" stroked="true" strokeweight="1.44pt" strokecolor="#000000">
            <v:stroke dashstyle="solid"/>
            <w10:wrap type="topAndBottom"/>
          </v:line>
        </w:pict>
      </w:r>
      <w:r>
        <w:rPr>
          <w:sz w:val="24"/>
        </w:rPr>
        <w:t>MMP2</w:t>
      </w:r>
      <w:r>
        <w:rPr>
          <w:rFonts w:ascii="宋体" w:hAnsi="宋体" w:eastAsia="宋体" w:hint="eastAsia"/>
          <w:sz w:val="24"/>
        </w:rPr>
        <w:t>和</w:t>
      </w:r>
      <w:r>
        <w:rPr>
          <w:sz w:val="24"/>
        </w:rPr>
        <w:t>PTEN</w:t>
      </w:r>
      <w:r>
        <w:rPr>
          <w:rFonts w:ascii="宋体" w:hAnsi="宋体" w:eastAsia="宋体" w:hint="eastAsia"/>
          <w:spacing w:val="-1"/>
          <w:sz w:val="24"/>
        </w:rPr>
        <w:t>基因的</w:t>
      </w:r>
      <w:r>
        <w:rPr>
          <w:sz w:val="24"/>
        </w:rPr>
        <w:t>3’UTR</w:t>
      </w:r>
      <w:r>
        <w:rPr>
          <w:rFonts w:ascii="宋体" w:hAnsi="宋体" w:eastAsia="宋体" w:hint="eastAsia"/>
          <w:sz w:val="24"/>
        </w:rPr>
        <w:t>片段与</w:t>
      </w:r>
      <w:r>
        <w:rPr>
          <w:sz w:val="24"/>
        </w:rPr>
        <w:t>pMD18-T</w:t>
      </w:r>
      <w:r>
        <w:rPr>
          <w:spacing w:val="0"/>
          <w:sz w:val="24"/>
        </w:rPr>
        <w:t> </w:t>
      </w:r>
      <w:r>
        <w:rPr>
          <w:sz w:val="24"/>
        </w:rPr>
        <w:t>Simple</w:t>
      </w:r>
      <w:r>
        <w:rPr>
          <w:rFonts w:ascii="宋体" w:hAnsi="宋体" w:eastAsia="宋体" w:hint="eastAsia"/>
          <w:sz w:val="24"/>
        </w:rPr>
        <w:t>载体连接，连接反应体系如下：</w:t>
      </w:r>
    </w:p>
    <w:p w:rsidR="0018722C">
      <w:pPr>
        <w:topLinePunct/>
      </w:pPr>
      <w:r>
        <w:t>Component</w:t>
      </w:r>
      <w:r w:rsidRPr="00000000">
        <w:tab/>
        <w:t>Volume</w:t>
      </w:r>
    </w:p>
    <w:p w:rsidR="0018722C">
      <w:pPr>
        <w:pStyle w:val="aff7"/>
        <w:topLinePunct/>
      </w:pPr>
      <w:r>
        <w:pict>
          <v:line style="position:absolute;mso-position-horizontal-relative:page;mso-position-vertical-relative:paragraph;z-index:3352;mso-wrap-distance-left:0;mso-wrap-distance-right:0" from="185.258255pt,7.8443pt" to="409.898255pt,7.8443pt" stroked="true" strokeweight="1.44pt" strokecolor="#000000">
            <v:stroke dashstyle="solid"/>
            <w10:wrap type="topAndBottom"/>
          </v:line>
        </w:pict>
      </w:r>
    </w:p>
    <w:p w:rsidR="0018722C">
      <w:pPr>
        <w:pStyle w:val="affff1"/>
        <w:topLinePunct/>
      </w:pPr>
      <w:r>
        <w:t>pMD18-T</w:t>
      </w:r>
      <w:r>
        <w:t> </w:t>
      </w:r>
      <w:r>
        <w:t>Simple</w:t>
      </w:r>
      <w:r>
        <w:rPr>
          <w:rFonts w:ascii="宋体" w:hAnsi="宋体" w:eastAsia="宋体" w:hint="eastAsia"/>
        </w:rPr>
        <w:t>载体</w:t>
      </w:r>
      <w:r>
        <w:t>0</w:t>
      </w:r>
      <w:r>
        <w:t>.</w:t>
      </w:r>
      <w:r>
        <w:t>5µL</w:t>
      </w:r>
    </w:p>
    <w:p w:rsidR="0018722C">
      <w:pPr>
        <w:pStyle w:val="BodyText"/>
        <w:tabs>
          <w:tab w:pos="6472" w:val="left" w:leader="none"/>
        </w:tabs>
        <w:spacing w:before="135"/>
        <w:ind w:leftChars="0" w:left="2913"/>
        <w:topLinePunct/>
      </w:pPr>
      <w:r>
        <w:rPr>
          <w:rFonts w:ascii="宋体" w:hAnsi="宋体" w:eastAsia="宋体" w:hint="eastAsia"/>
        </w:rPr>
        <w:t>基因</w:t>
      </w:r>
      <w:r>
        <w:t>3’UTR</w:t>
      </w:r>
      <w:r>
        <w:rPr>
          <w:rFonts w:ascii="宋体" w:hAnsi="宋体" w:eastAsia="宋体" w:hint="eastAsia"/>
        </w:rPr>
        <w:t>片段</w:t>
      </w:r>
      <w:r>
        <w:t>4</w:t>
      </w:r>
      <w:r>
        <w:t>.</w:t>
      </w:r>
      <w:r>
        <w:t>5µL</w:t>
      </w:r>
    </w:p>
    <w:p w:rsidR="0018722C">
      <w:pPr>
        <w:topLinePunct/>
      </w:pPr>
      <w:r>
        <w:t>ddH</w:t>
      </w:r>
      <w:r>
        <w:t>2</w:t>
      </w:r>
      <w:r>
        <w:t>O</w:t>
      </w:r>
      <w:r w:rsidRPr="00000000">
        <w:tab/>
        <w:t>0µL</w:t>
      </w:r>
    </w:p>
    <w:p w:rsidR="0018722C">
      <w:pPr>
        <w:topLinePunct/>
      </w:pPr>
      <w:r>
        <w:t>Total</w:t>
      </w:r>
      <w:r w:rsidRPr="00000000">
        <w:tab/>
      </w:r>
      <w:r>
        <w:t>5µL</w:t>
      </w:r>
    </w:p>
    <w:p w:rsidR="0018722C">
      <w:pPr>
        <w:pStyle w:val="aff7"/>
        <w:topLinePunct/>
      </w:pPr>
      <w:r>
        <w:pict>
          <v:line style="position:absolute;mso-position-horizontal-relative:page;mso-position-vertical-relative:paragraph;z-index:3376;mso-wrap-distance-left:0;mso-wrap-distance-right:0" from="184.538254pt,7.830373pt" to="410.258254pt,7.830373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rPr>
        <w:t>82</w:t>
      </w:r>
    </w:p>
    <w:p w:rsidR="0018722C">
      <w:pPr>
        <w:topLinePunct/>
      </w:pPr>
      <w:r>
        <w:rPr>
          <w:rFonts w:ascii="宋体" w:hAnsi="宋体" w:eastAsia="宋体" w:hint="eastAsia"/>
        </w:rPr>
        <w:t>插入片段和载体</w:t>
      </w:r>
      <w:r>
        <w:t>DNA</w:t>
      </w:r>
      <w:r>
        <w:rPr>
          <w:rFonts w:ascii="宋体" w:hAnsi="宋体" w:eastAsia="宋体" w:hint="eastAsia"/>
        </w:rPr>
        <w:t>的摩尔比为</w:t>
      </w:r>
      <w:r>
        <w:t>2</w:t>
      </w:r>
      <w:r>
        <w:rPr>
          <w:rFonts w:ascii="宋体" w:hAnsi="宋体" w:eastAsia="宋体" w:hint="eastAsia"/>
        </w:rPr>
        <w:t>～</w:t>
      </w:r>
      <w:r>
        <w:t>10</w:t>
      </w:r>
      <w:r>
        <w:rPr>
          <w:rFonts w:ascii="宋体" w:hAnsi="宋体" w:eastAsia="宋体" w:hint="eastAsia"/>
        </w:rPr>
        <w:t>∶</w:t>
      </w:r>
      <w:r>
        <w:t>1</w:t>
      </w:r>
      <w:r>
        <w:rPr>
          <w:rFonts w:ascii="宋体" w:hAnsi="宋体" w:eastAsia="宋体" w:hint="eastAsia"/>
        </w:rPr>
        <w:t>；</w:t>
      </w:r>
    </w:p>
    <w:p w:rsidR="0018722C">
      <w:pPr>
        <w:pStyle w:val="cw21"/>
        <w:topLinePunct/>
      </w:pPr>
      <w:r>
        <w:rPr>
          <w:rFonts w:ascii="宋体" w:hAnsi="宋体" w:eastAsia="宋体" w:hint="eastAsia"/>
        </w:rPr>
        <w:t>1.4.2</w:t>
      </w:r>
      <w:r>
        <w:rPr>
          <w:rFonts w:ascii="宋体" w:hAnsi="宋体" w:eastAsia="宋体" w:hint="eastAsia"/>
        </w:rPr>
        <w:t>加入</w:t>
      </w:r>
      <w:r>
        <w:t>5µL</w:t>
      </w:r>
      <w:r>
        <w:rPr>
          <w:rFonts w:ascii="宋体" w:hAnsi="宋体" w:eastAsia="宋体" w:hint="eastAsia"/>
        </w:rPr>
        <w:t>含</w:t>
      </w:r>
      <w:r>
        <w:t>DNA</w:t>
      </w:r>
      <w:r>
        <w:rPr>
          <w:rFonts w:ascii="宋体" w:hAnsi="宋体" w:eastAsia="宋体" w:hint="eastAsia"/>
        </w:rPr>
        <w:t>连接酶的</w:t>
      </w:r>
      <w:r>
        <w:t>Solution</w:t>
      </w:r>
      <w:r>
        <w:t> </w:t>
      </w:r>
      <w:r>
        <w:t>I</w:t>
      </w:r>
      <w:r>
        <w:rPr>
          <w:rFonts w:ascii="宋体" w:hAnsi="宋体" w:eastAsia="宋体" w:hint="eastAsia"/>
        </w:rPr>
        <w:t>溶液，置</w:t>
      </w:r>
      <w:r>
        <w:t>PCR</w:t>
      </w:r>
      <w:r>
        <w:rPr>
          <w:rFonts w:ascii="宋体" w:hAnsi="宋体" w:eastAsia="宋体" w:hint="eastAsia"/>
        </w:rPr>
        <w:t>仪中，</w:t>
      </w:r>
      <w:r>
        <w:t>16</w:t>
      </w:r>
      <w:r>
        <w:rPr>
          <w:rFonts w:ascii="宋体" w:hAnsi="宋体" w:eastAsia="宋体" w:hint="eastAsia"/>
        </w:rPr>
        <w:t>℃反应过夜；</w:t>
      </w:r>
    </w:p>
    <w:p w:rsidR="0018722C">
      <w:pPr>
        <w:pStyle w:val="cw21"/>
        <w:topLinePunct/>
      </w:pPr>
      <w:r>
        <w:rPr>
          <w:rFonts w:ascii="宋体" w:hAnsi="宋体" w:eastAsia="宋体" w:hint="eastAsia"/>
        </w:rPr>
        <w:t>1.4.3</w:t>
      </w:r>
      <w:r>
        <w:rPr>
          <w:rFonts w:ascii="宋体" w:hAnsi="宋体" w:eastAsia="宋体" w:hint="eastAsia"/>
        </w:rPr>
        <w:t>全量</w:t>
      </w:r>
      <w:r>
        <w:rPr>
          <w:rFonts w:ascii="宋体" w:hAnsi="宋体" w:eastAsia="宋体" w:hint="eastAsia"/>
        </w:rPr>
        <w:t>（</w:t>
      </w:r>
      <w:r>
        <w:t>10µL</w:t>
      </w:r>
      <w:r>
        <w:rPr>
          <w:rFonts w:ascii="宋体" w:hAnsi="宋体" w:eastAsia="宋体" w:hint="eastAsia"/>
        </w:rPr>
        <w:t>）</w:t>
      </w:r>
      <w:r>
        <w:rPr>
          <w:rFonts w:ascii="宋体" w:hAnsi="宋体" w:eastAsia="宋体" w:hint="eastAsia"/>
        </w:rPr>
        <w:t>连接产物加至</w:t>
      </w:r>
      <w:r>
        <w:t>100µL</w:t>
      </w:r>
      <w:r>
        <w:t> </w:t>
      </w:r>
      <w:r>
        <w:t>JM109</w:t>
      </w:r>
      <w:r>
        <w:rPr>
          <w:rFonts w:ascii="宋体" w:hAnsi="宋体" w:eastAsia="宋体" w:hint="eastAsia"/>
        </w:rPr>
        <w:t>感受态细胞中，冰中放置</w:t>
      </w:r>
      <w:r>
        <w:t>30min</w:t>
      </w:r>
      <w:r>
        <w:rPr>
          <w:rFonts w:ascii="宋体" w:hAnsi="宋体" w:eastAsia="宋体" w:hint="eastAsia"/>
        </w:rPr>
        <w:t>；</w:t>
      </w:r>
    </w:p>
    <w:p w:rsidR="0018722C">
      <w:pPr>
        <w:pStyle w:val="cw21"/>
        <w:topLinePunct/>
      </w:pPr>
      <w:r>
        <w:rPr>
          <w:rFonts w:ascii="宋体" w:hAnsi="宋体" w:eastAsia="宋体" w:hint="eastAsia"/>
        </w:rPr>
        <w:t>1.4.4 </w:t>
      </w:r>
      <w:r>
        <w:t>42</w:t>
      </w:r>
      <w:r>
        <w:rPr>
          <w:rFonts w:ascii="宋体" w:hAnsi="宋体" w:eastAsia="宋体" w:hint="eastAsia"/>
        </w:rPr>
        <w:t>℃加热</w:t>
      </w:r>
      <w:r>
        <w:t>90s</w:t>
      </w:r>
      <w:r>
        <w:rPr>
          <w:rFonts w:ascii="宋体" w:hAnsi="宋体" w:eastAsia="宋体" w:hint="eastAsia"/>
        </w:rPr>
        <w:t>后，立即在冰中放置</w:t>
      </w:r>
      <w:r>
        <w:t>3min</w:t>
      </w:r>
      <w:r>
        <w:rPr>
          <w:rFonts w:ascii="宋体" w:hAnsi="宋体" w:eastAsia="宋体" w:hint="eastAsia"/>
        </w:rPr>
        <w:t>；</w:t>
      </w:r>
    </w:p>
    <w:p w:rsidR="0018722C">
      <w:pPr>
        <w:pStyle w:val="cw21"/>
        <w:topLinePunct/>
      </w:pPr>
      <w:r>
        <w:rPr>
          <w:rFonts w:ascii="宋体" w:hAnsi="宋体" w:eastAsia="宋体" w:hint="eastAsia"/>
        </w:rPr>
        <w:t>1.4.5</w:t>
      </w:r>
      <w:r>
        <w:rPr>
          <w:rFonts w:ascii="宋体" w:hAnsi="宋体" w:eastAsia="宋体" w:hint="eastAsia"/>
        </w:rPr>
        <w:t>加入</w:t>
      </w:r>
      <w:r>
        <w:t>890µL</w:t>
      </w:r>
      <w:r>
        <w:t> </w:t>
      </w:r>
      <w:r>
        <w:t>SOC</w:t>
      </w:r>
      <w:r>
        <w:rPr>
          <w:rFonts w:ascii="宋体" w:hAnsi="宋体" w:eastAsia="宋体" w:hint="eastAsia"/>
        </w:rPr>
        <w:t>培养基，</w:t>
      </w:r>
      <w:r>
        <w:t>37</w:t>
      </w:r>
      <w:r>
        <w:rPr>
          <w:rFonts w:ascii="宋体" w:hAnsi="宋体" w:eastAsia="宋体" w:hint="eastAsia"/>
        </w:rPr>
        <w:t>℃振荡培养</w:t>
      </w:r>
      <w:r>
        <w:t>60min</w:t>
      </w:r>
      <w:r>
        <w:rPr>
          <w:rFonts w:ascii="宋体" w:hAnsi="宋体" w:eastAsia="宋体" w:hint="eastAsia"/>
        </w:rPr>
        <w:t>，使细菌恢复生长状态，并表达抗性；</w:t>
      </w:r>
    </w:p>
    <w:p w:rsidR="0018722C">
      <w:pPr>
        <w:pStyle w:val="cw21"/>
        <w:topLinePunct/>
      </w:pPr>
      <w:r>
        <w:rPr>
          <w:rFonts w:ascii="宋体" w:eastAsia="宋体" w:hint="eastAsia"/>
        </w:rPr>
        <w:t>1.4.6 </w:t>
      </w:r>
      <w:r>
        <w:t>4000rpm</w:t>
      </w:r>
      <w:r>
        <w:t>/</w:t>
      </w:r>
      <w:r>
        <w:t>min</w:t>
      </w:r>
      <w:r>
        <w:rPr>
          <w:rFonts w:ascii="宋体" w:eastAsia="宋体" w:hint="eastAsia"/>
        </w:rPr>
        <w:t>将上述菌液离心</w:t>
      </w:r>
      <w:r>
        <w:t>5min</w:t>
      </w:r>
      <w:r>
        <w:rPr>
          <w:rFonts w:ascii="宋体" w:eastAsia="宋体" w:hint="eastAsia"/>
        </w:rPr>
        <w:t>；</w:t>
      </w:r>
    </w:p>
    <w:p w:rsidR="0018722C">
      <w:pPr>
        <w:pStyle w:val="cw21"/>
        <w:topLinePunct/>
      </w:pPr>
      <w:r>
        <w:rPr>
          <w:rFonts w:ascii="宋体" w:hAnsi="宋体" w:eastAsia="宋体" w:hint="eastAsia"/>
        </w:rPr>
        <w:t>1.4.7</w:t>
      </w:r>
      <w:r>
        <w:rPr>
          <w:rFonts w:ascii="宋体" w:hAnsi="宋体" w:eastAsia="宋体" w:hint="eastAsia"/>
        </w:rPr>
        <w:t>弃去多余上清，留取</w:t>
      </w:r>
      <w:r>
        <w:t>100µL</w:t>
      </w:r>
      <w:r>
        <w:rPr>
          <w:rFonts w:ascii="宋体" w:hAnsi="宋体" w:eastAsia="宋体" w:hint="eastAsia"/>
        </w:rPr>
        <w:t>，轻轻吹打混匀后，均匀涂布于</w:t>
      </w:r>
    </w:p>
    <w:p w:rsidR="0018722C">
      <w:pPr>
        <w:topLinePunct/>
      </w:pPr>
      <w:r>
        <w:t>LB</w:t>
      </w:r>
      <w:r>
        <w:t>/</w:t>
      </w:r>
      <w:r>
        <w:t>Amp</w:t>
      </w:r>
      <w:r>
        <w:t>/</w:t>
      </w:r>
      <w:r>
        <w:t>IPTG</w:t>
      </w:r>
      <w:r>
        <w:t>/</w:t>
      </w:r>
      <w:r>
        <w:t>X-gal</w:t>
      </w:r>
      <w:r>
        <w:rPr>
          <w:rFonts w:ascii="宋体" w:hAnsi="宋体" w:eastAsia="宋体" w:hint="eastAsia"/>
        </w:rPr>
        <w:t>平板培养基上，</w:t>
      </w:r>
      <w:r>
        <w:t>37</w:t>
      </w:r>
      <w:r>
        <w:rPr>
          <w:rFonts w:ascii="宋体" w:hAnsi="宋体" w:eastAsia="宋体" w:hint="eastAsia"/>
        </w:rPr>
        <w:t>℃培养</w:t>
      </w:r>
      <w:r>
        <w:t>16h</w:t>
      </w:r>
      <w:r>
        <w:rPr>
          <w:rFonts w:ascii="宋体" w:hAnsi="宋体" w:eastAsia="宋体" w:hint="eastAsia"/>
        </w:rPr>
        <w:t>，形成单菌落。</w:t>
      </w:r>
    </w:p>
    <w:p w:rsidR="0018722C">
      <w:pPr>
        <w:pStyle w:val="cw21"/>
        <w:topLinePunct/>
      </w:pPr>
      <w:r>
        <w:rPr>
          <w:rFonts w:ascii="宋体" w:hAnsi="宋体" w:eastAsia="宋体" w:hint="eastAsia"/>
        </w:rPr>
        <w:t>1.5</w:t>
      </w:r>
      <w:r>
        <w:rPr>
          <w:rFonts w:ascii="宋体" w:hAnsi="宋体" w:eastAsia="宋体" w:hint="eastAsia"/>
        </w:rPr>
        <w:t>重组质粒</w:t>
      </w:r>
      <w:r>
        <w:t>pMD18-T</w:t>
      </w:r>
      <w:r>
        <w:t> </w:t>
      </w:r>
      <w:r>
        <w:t>simple-MMP2</w:t>
      </w:r>
      <w:r>
        <w:rPr>
          <w:rFonts w:ascii="宋体" w:hAnsi="宋体" w:eastAsia="宋体" w:hint="eastAsia"/>
        </w:rPr>
        <w:t>或</w:t>
      </w:r>
      <w:r>
        <w:t>PTEN</w:t>
      </w:r>
      <w:r>
        <w:rPr>
          <w:rFonts w:ascii="宋体" w:hAnsi="宋体" w:eastAsia="宋体" w:hint="eastAsia"/>
        </w:rPr>
        <w:t>基因的</w:t>
      </w:r>
      <w:r>
        <w:t>3’UTR</w:t>
      </w:r>
      <w:r>
        <w:rPr>
          <w:rFonts w:ascii="宋体" w:hAnsi="宋体" w:eastAsia="宋体" w:hint="eastAsia"/>
        </w:rPr>
        <w:t>的制备</w:t>
      </w:r>
    </w:p>
    <w:p w:rsidR="0018722C">
      <w:pPr>
        <w:topLinePunct/>
      </w:pPr>
      <w:r>
        <w:rPr>
          <w:rFonts w:ascii="宋体" w:eastAsia="宋体" w:hint="eastAsia"/>
        </w:rPr>
        <w:t>按</w:t>
      </w:r>
      <w:r>
        <w:t>TIANGEN</w:t>
      </w:r>
      <w:r>
        <w:rPr>
          <w:rFonts w:ascii="宋体" w:eastAsia="宋体" w:hint="eastAsia"/>
        </w:rPr>
        <w:t>公司的质粒小提试剂盒说明书操作，具体步骤如下：</w:t>
      </w:r>
    </w:p>
    <w:p w:rsidR="0018722C">
      <w:pPr>
        <w:pStyle w:val="cw21"/>
        <w:topLinePunct/>
      </w:pPr>
      <w:r>
        <w:rPr>
          <w:rFonts w:ascii="宋体" w:hAnsi="宋体" w:eastAsia="宋体" w:hint="eastAsia"/>
        </w:rPr>
        <w:t>1.5.1</w:t>
      </w:r>
      <w:r>
        <w:rPr>
          <w:rFonts w:ascii="宋体" w:hAnsi="宋体" w:eastAsia="宋体" w:hint="eastAsia"/>
        </w:rPr>
        <w:t>依据蓝白斑实验原理筛选阳性菌落，未插入目的基因的细菌由于</w:t>
      </w:r>
      <w:r>
        <w:t>α</w:t>
      </w:r>
      <w:r>
        <w:rPr>
          <w:rFonts w:ascii="宋体" w:hAnsi="宋体" w:eastAsia="宋体" w:hint="eastAsia"/>
        </w:rPr>
        <w:t>互补作用，</w:t>
      </w:r>
      <w:r>
        <w:t>X-gal</w:t>
      </w:r>
      <w:r>
        <w:rPr>
          <w:rFonts w:ascii="宋体" w:hAnsi="宋体" w:eastAsia="宋体" w:hint="eastAsia"/>
        </w:rPr>
        <w:t>在</w:t>
      </w:r>
      <w:r>
        <w:t>IPTG</w:t>
      </w:r>
      <w:r>
        <w:rPr>
          <w:rFonts w:ascii="宋体" w:hAnsi="宋体" w:eastAsia="宋体" w:hint="eastAsia"/>
        </w:rPr>
        <w:t>诱导下分解</w:t>
      </w:r>
      <w:r>
        <w:t>LacZ</w:t>
      </w:r>
      <w:r>
        <w:rPr>
          <w:rFonts w:ascii="宋体" w:hAnsi="宋体" w:eastAsia="宋体" w:hint="eastAsia"/>
        </w:rPr>
        <w:t>基因产物，产生蓝色菌落，而重组菌由于目的基因的插入生成无</w:t>
      </w:r>
      <w:r>
        <w:t>α</w:t>
      </w:r>
      <w:r>
        <w:rPr>
          <w:rFonts w:ascii="宋体" w:hAnsi="宋体" w:eastAsia="宋体" w:hint="eastAsia"/>
        </w:rPr>
        <w:t>互补能力的氨基酸片断，形成白色菌落。从上述</w:t>
      </w:r>
      <w:r>
        <w:t>LB</w:t>
      </w:r>
      <w:r>
        <w:rPr>
          <w:rFonts w:ascii="宋体" w:hAnsi="宋体" w:eastAsia="宋体" w:hint="eastAsia"/>
        </w:rPr>
        <w:t>平板上随机挑取</w:t>
      </w:r>
      <w:r>
        <w:t>5</w:t>
      </w:r>
      <w:r>
        <w:rPr>
          <w:rFonts w:ascii="宋体" w:hAnsi="宋体" w:eastAsia="宋体" w:hint="eastAsia"/>
        </w:rPr>
        <w:t>个白色菌落，分别接种到含</w:t>
      </w:r>
      <w:r>
        <w:t>50µg</w:t>
      </w:r>
      <w:r>
        <w:t>/</w:t>
      </w:r>
      <w:r>
        <w:t>ml</w:t>
      </w:r>
      <w:r>
        <w:t> </w:t>
      </w:r>
      <w:r>
        <w:t>Amp</w:t>
      </w:r>
      <w:r>
        <w:rPr>
          <w:rFonts w:ascii="宋体" w:hAnsi="宋体" w:eastAsia="宋体" w:hint="eastAsia"/>
        </w:rPr>
        <w:t>的</w:t>
      </w:r>
      <w:r>
        <w:t>5ml</w:t>
      </w:r>
      <w:r>
        <w:t> </w:t>
      </w:r>
      <w:r>
        <w:t>LB</w:t>
      </w:r>
      <w:r>
        <w:rPr>
          <w:rFonts w:ascii="宋体" w:hAnsi="宋体" w:eastAsia="宋体" w:hint="eastAsia"/>
        </w:rPr>
        <w:t>液体培养基中，样品</w:t>
      </w:r>
      <w:r>
        <w:rPr>
          <w:rFonts w:ascii="宋体" w:hAnsi="宋体" w:eastAsia="宋体" w:hint="eastAsia"/>
        </w:rPr>
        <w:t>编号分别为</w:t>
      </w:r>
      <w:r>
        <w:t>pMD18-T</w:t>
      </w:r>
      <w:r/>
      <w:r w:rsidR="001852F3">
        <w:t xml:space="preserve"> </w:t>
      </w:r>
      <w:r>
        <w:t>simple-MMP2</w:t>
      </w:r>
      <w:r/>
      <w:r>
        <w:rPr>
          <w:rFonts w:ascii="宋体" w:hAnsi="宋体" w:eastAsia="宋体" w:hint="eastAsia"/>
        </w:rPr>
        <w:t>或</w:t>
      </w:r>
      <w:r>
        <w:t>PTEN</w:t>
      </w:r>
      <w:r/>
      <w:r>
        <w:rPr>
          <w:rFonts w:ascii="宋体" w:hAnsi="宋体" w:eastAsia="宋体" w:hint="eastAsia"/>
        </w:rPr>
        <w:t>基因的</w:t>
      </w:r>
      <w:r>
        <w:t>3’UTR</w:t>
      </w:r>
      <w:r/>
      <w:r w:rsidR="001852F3">
        <w:t xml:space="preserve"> </w:t>
      </w:r>
      <w:r>
        <w:t>1</w:t>
      </w:r>
      <w:r/>
      <w:r>
        <w:rPr>
          <w:rFonts w:ascii="宋体" w:hAnsi="宋体" w:eastAsia="宋体" w:hint="eastAsia"/>
        </w:rPr>
        <w:t>～</w:t>
      </w:r>
      <w:r>
        <w:t>5</w:t>
      </w:r>
      <w:r/>
      <w:r>
        <w:rPr>
          <w:rFonts w:ascii="宋体" w:hAnsi="宋体" w:eastAsia="宋体" w:hint="eastAsia"/>
          <w:rFonts w:ascii="宋体" w:hAnsi="宋体" w:eastAsia="宋体" w:hint="eastAsia"/>
          <w:spacing w:val="-19"/>
          <w:sz w:val="24"/>
        </w:rPr>
        <w:t>,</w:t>
      </w:r>
      <w:r>
        <w:rPr>
          <w:rFonts w:ascii="宋体" w:hAnsi="宋体" w:eastAsia="宋体" w:hint="eastAsia"/>
        </w:rPr>
        <w:t> </w:t>
      </w:r>
      <w:r>
        <w:t>37</w:t>
      </w:r>
      <w:r>
        <w:rPr>
          <w:rFonts w:ascii="宋体" w:hAnsi="宋体" w:eastAsia="宋体" w:hint="eastAsia"/>
        </w:rPr>
        <w:t>℃ ，</w:t>
      </w:r>
    </w:p>
    <w:p w:rsidR="0018722C">
      <w:pPr>
        <w:topLinePunct/>
      </w:pPr>
      <w:r>
        <w:t>300rpm</w:t>
      </w:r>
      <w:r>
        <w:t>/</w:t>
      </w:r>
      <w:r>
        <w:t>min</w:t>
      </w:r>
      <w:r>
        <w:rPr>
          <w:rFonts w:ascii="宋体" w:eastAsia="宋体" w:hint="eastAsia"/>
        </w:rPr>
        <w:t>震荡培养</w:t>
      </w:r>
      <w:r>
        <w:t>15h</w:t>
      </w:r>
      <w:r>
        <w:rPr>
          <w:rFonts w:ascii="宋体" w:eastAsia="宋体" w:hint="eastAsia"/>
        </w:rPr>
        <w:t>；</w:t>
      </w:r>
    </w:p>
    <w:p w:rsidR="0018722C">
      <w:pPr>
        <w:pStyle w:val="cw21"/>
        <w:topLinePunct/>
      </w:pPr>
      <w:r>
        <w:rPr>
          <w:rFonts w:ascii="宋体" w:eastAsia="宋体" w:hint="eastAsia"/>
        </w:rPr>
        <w:t>1.5.2</w:t>
      </w:r>
      <w:r>
        <w:rPr>
          <w:rFonts w:ascii="宋体" w:eastAsia="宋体" w:hint="eastAsia"/>
        </w:rPr>
        <w:t>将装有菌液的</w:t>
      </w:r>
      <w:r>
        <w:t>2ml</w:t>
      </w:r>
      <w:r>
        <w:rPr>
          <w:rFonts w:ascii="宋体" w:eastAsia="宋体" w:hint="eastAsia"/>
        </w:rPr>
        <w:t>离心管置离心机中，</w:t>
      </w:r>
      <w:r>
        <w:t>12000</w:t>
      </w:r>
      <w:r>
        <w:t> </w:t>
      </w:r>
      <w:r>
        <w:t>rpm</w:t>
      </w:r>
      <w:r>
        <w:t> </w:t>
      </w:r>
      <w:r>
        <w:t>/</w:t>
      </w:r>
      <w:r>
        <w:t>min</w:t>
      </w:r>
      <w:r>
        <w:rPr>
          <w:rFonts w:ascii="宋体" w:eastAsia="宋体" w:hint="eastAsia"/>
        </w:rPr>
        <w:t>离心</w:t>
      </w:r>
      <w:r>
        <w:t>1min</w:t>
      </w:r>
      <w:r>
        <w:rPr>
          <w:rFonts w:ascii="宋体" w:eastAsia="宋体" w:hint="eastAsia"/>
        </w:rPr>
        <w:t>，弃上清；</w:t>
      </w:r>
    </w:p>
    <w:p w:rsidR="0018722C">
      <w:pPr>
        <w:pStyle w:val="cw21"/>
        <w:topLinePunct/>
      </w:pPr>
      <w:r>
        <w:rPr>
          <w:rFonts w:ascii="宋体" w:hAnsi="宋体" w:eastAsia="宋体" w:hint="eastAsia"/>
        </w:rPr>
        <w:t>1.5.3</w:t>
      </w:r>
      <w:r>
        <w:rPr>
          <w:rFonts w:ascii="宋体" w:hAnsi="宋体" w:eastAsia="宋体" w:hint="eastAsia"/>
        </w:rPr>
        <w:t>加入</w:t>
      </w:r>
      <w:r>
        <w:t>250µL</w:t>
      </w:r>
      <w:r>
        <w:t> </w:t>
      </w:r>
      <w:r>
        <w:t>P1</w:t>
      </w:r>
      <w:r>
        <w:rPr>
          <w:rFonts w:ascii="宋体" w:hAnsi="宋体" w:eastAsia="宋体" w:hint="eastAsia"/>
        </w:rPr>
        <w:t>，重悬沉淀；</w:t>
      </w:r>
    </w:p>
    <w:p w:rsidR="0018722C">
      <w:pPr>
        <w:pStyle w:val="cw21"/>
        <w:topLinePunct/>
      </w:pPr>
      <w:r>
        <w:rPr>
          <w:rFonts w:ascii="宋体" w:hAnsi="宋体" w:eastAsia="宋体" w:hint="eastAsia"/>
        </w:rPr>
        <w:t>1.5.4</w:t>
      </w:r>
      <w:r>
        <w:rPr>
          <w:rFonts w:ascii="宋体" w:hAnsi="宋体" w:eastAsia="宋体" w:hint="eastAsia"/>
        </w:rPr>
        <w:t>加入</w:t>
      </w:r>
      <w:r>
        <w:t>250</w:t>
      </w:r>
      <w:r>
        <w:t>µ</w:t>
      </w:r>
      <w:r>
        <w:t>L</w:t>
      </w:r>
      <w:r>
        <w:t> </w:t>
      </w:r>
      <w:r>
        <w:t>P</w:t>
      </w:r>
      <w:r>
        <w:t>2</w:t>
      </w:r>
      <w:r>
        <w:rPr>
          <w:rFonts w:ascii="宋体" w:hAnsi="宋体" w:eastAsia="宋体" w:hint="eastAsia"/>
        </w:rPr>
        <w:t>，温和颠倒混匀</w:t>
      </w:r>
      <w:r>
        <w:t>6</w:t>
      </w:r>
      <w:r>
        <w:rPr>
          <w:rFonts w:ascii="宋体" w:hAnsi="宋体" w:eastAsia="宋体" w:hint="eastAsia"/>
        </w:rPr>
        <w:t>～</w:t>
      </w:r>
      <w:r>
        <w:t>8</w:t>
      </w:r>
      <w:r>
        <w:rPr>
          <w:rFonts w:ascii="宋体" w:hAnsi="宋体" w:eastAsia="宋体" w:hint="eastAsia"/>
        </w:rPr>
        <w:t>次</w:t>
      </w:r>
      <w:r>
        <w:rPr>
          <w:rFonts w:ascii="宋体" w:hAnsi="宋体" w:eastAsia="宋体" w:hint="eastAsia"/>
        </w:rPr>
        <w:t>（</w:t>
      </w:r>
      <w:r>
        <w:rPr>
          <w:rFonts w:ascii="宋体" w:hAnsi="宋体" w:eastAsia="宋体" w:hint="eastAsia"/>
        </w:rPr>
        <w:t>反应不可超过</w:t>
      </w:r>
      <w:r>
        <w:t>5min</w:t>
      </w:r>
      <w:r>
        <w:rPr>
          <w:rFonts w:ascii="宋体" w:hAnsi="宋体" w:eastAsia="宋体" w:hint="eastAsia"/>
        </w:rPr>
        <w:t>）</w:t>
      </w:r>
      <w:r>
        <w:rPr>
          <w:rFonts w:ascii="宋体" w:hAnsi="宋体" w:eastAsia="宋体" w:hint="eastAsia"/>
        </w:rPr>
        <w:t>；</w:t>
      </w:r>
    </w:p>
    <w:p w:rsidR="0018722C">
      <w:pPr>
        <w:pStyle w:val="cw21"/>
        <w:topLinePunct/>
      </w:pPr>
      <w:r>
        <w:rPr>
          <w:rFonts w:ascii="宋体" w:hAnsi="宋体" w:eastAsia="宋体" w:hint="eastAsia"/>
        </w:rPr>
        <w:t>1.5.5</w:t>
      </w:r>
      <w:r>
        <w:rPr>
          <w:rFonts w:ascii="宋体" w:hAnsi="宋体" w:eastAsia="宋体" w:hint="eastAsia"/>
        </w:rPr>
        <w:t>加入</w:t>
      </w:r>
      <w:r>
        <w:t>350µL</w:t>
      </w:r>
      <w:r>
        <w:t> </w:t>
      </w:r>
      <w:r>
        <w:t>P3</w:t>
      </w:r>
      <w:r>
        <w:rPr>
          <w:rFonts w:ascii="宋体" w:hAnsi="宋体" w:eastAsia="宋体" w:hint="eastAsia"/>
        </w:rPr>
        <w:t>，立即温和颠倒混匀</w:t>
      </w:r>
      <w:r>
        <w:t>6</w:t>
      </w:r>
      <w:r>
        <w:rPr>
          <w:rFonts w:ascii="宋体" w:hAnsi="宋体" w:eastAsia="宋体" w:hint="eastAsia"/>
        </w:rPr>
        <w:t>～</w:t>
      </w:r>
      <w:r>
        <w:t>8</w:t>
      </w:r>
      <w:r>
        <w:rPr>
          <w:rFonts w:ascii="宋体" w:hAnsi="宋体" w:eastAsia="宋体" w:hint="eastAsia"/>
        </w:rPr>
        <w:t>次，</w:t>
      </w:r>
      <w:r>
        <w:t>14000rpm</w:t>
      </w:r>
      <w:r>
        <w:t>/</w:t>
      </w:r>
      <w:r>
        <w:t>min</w:t>
      </w:r>
      <w:r>
        <w:rPr>
          <w:rFonts w:ascii="宋体" w:hAnsi="宋体" w:eastAsia="宋体" w:hint="eastAsia"/>
        </w:rPr>
        <w:t>离心</w:t>
      </w:r>
      <w:r>
        <w:t>10min</w:t>
      </w:r>
      <w:r>
        <w:rPr>
          <w:rFonts w:ascii="宋体" w:hAnsi="宋体" w:eastAsia="宋体" w:hint="eastAsia"/>
        </w:rPr>
        <w:t>；</w:t>
      </w:r>
    </w:p>
    <w:p w:rsidR="0018722C">
      <w:pPr>
        <w:pStyle w:val="cw21"/>
        <w:topLinePunct/>
      </w:pPr>
      <w:r>
        <w:rPr>
          <w:rFonts w:ascii="宋体" w:eastAsia="宋体" w:hint="eastAsia"/>
        </w:rPr>
        <w:t>1.5.6</w:t>
      </w:r>
      <w:r>
        <w:rPr>
          <w:rFonts w:ascii="宋体" w:eastAsia="宋体" w:hint="eastAsia"/>
        </w:rPr>
        <w:t>将上清转移至吸附柱</w:t>
      </w:r>
      <w:r>
        <w:t>CP3</w:t>
      </w:r>
      <w:r>
        <w:rPr>
          <w:rFonts w:ascii="宋体" w:eastAsia="宋体" w:hint="eastAsia"/>
        </w:rPr>
        <w:t>中，</w:t>
      </w:r>
      <w:r>
        <w:t>12000rpm</w:t>
      </w:r>
      <w:r>
        <w:t>/</w:t>
      </w:r>
      <w:r>
        <w:t>min</w:t>
      </w:r>
      <w:r>
        <w:rPr>
          <w:rFonts w:ascii="宋体" w:eastAsia="宋体" w:hint="eastAsia"/>
        </w:rPr>
        <w:t>离心</w:t>
      </w:r>
      <w:r>
        <w:t>1min</w:t>
      </w:r>
      <w:r>
        <w:rPr>
          <w:rFonts w:ascii="宋体" w:eastAsia="宋体" w:hint="eastAsia"/>
        </w:rPr>
        <w:t>，弃收集管中的液体；</w:t>
      </w:r>
    </w:p>
    <w:p w:rsidR="0018722C">
      <w:pPr>
        <w:pStyle w:val="cw21"/>
        <w:topLinePunct/>
      </w:pPr>
      <w:r>
        <w:rPr>
          <w:rFonts w:ascii="宋体" w:hAnsi="宋体" w:eastAsia="宋体" w:hint="eastAsia"/>
        </w:rPr>
        <w:t>1.5.7</w:t>
      </w:r>
      <w:r>
        <w:rPr>
          <w:rFonts w:ascii="宋体" w:hAnsi="宋体" w:eastAsia="宋体" w:hint="eastAsia"/>
        </w:rPr>
        <w:t>加入</w:t>
      </w:r>
      <w:r>
        <w:t>600µl</w:t>
      </w:r>
      <w:r>
        <w:t> </w:t>
      </w:r>
      <w:r>
        <w:t>PW</w:t>
      </w:r>
      <w:r>
        <w:rPr>
          <w:rFonts w:ascii="宋体" w:hAnsi="宋体" w:eastAsia="宋体" w:hint="eastAsia"/>
        </w:rPr>
        <w:t>洗柱，</w:t>
      </w:r>
      <w:r>
        <w:t>12000rpm</w:t>
      </w:r>
      <w:r>
        <w:t>/</w:t>
      </w:r>
      <w:r>
        <w:t>min</w:t>
      </w:r>
      <w:r>
        <w:rPr>
          <w:rFonts w:ascii="宋体" w:hAnsi="宋体" w:eastAsia="宋体" w:hint="eastAsia"/>
        </w:rPr>
        <w:t>离心</w:t>
      </w:r>
      <w:r>
        <w:t>1min</w:t>
      </w:r>
      <w:r>
        <w:rPr>
          <w:rFonts w:ascii="宋体" w:hAnsi="宋体" w:eastAsia="宋体" w:hint="eastAsia"/>
        </w:rPr>
        <w:t>，弃收集管中的液体；</w:t>
      </w:r>
    </w:p>
    <w:p w:rsidR="0018722C">
      <w:pPr>
        <w:pStyle w:val="cw21"/>
        <w:topLinePunct/>
      </w:pPr>
      <w:r>
        <w:rPr>
          <w:rFonts w:ascii="宋体" w:hAnsi="宋体" w:eastAsia="宋体" w:hint="eastAsia"/>
        </w:rPr>
        <w:t>1.5.8</w:t>
      </w:r>
      <w:r>
        <w:rPr>
          <w:rFonts w:ascii="宋体" w:hAnsi="宋体" w:eastAsia="宋体" w:hint="eastAsia"/>
        </w:rPr>
        <w:t>加入</w:t>
      </w:r>
      <w:r>
        <w:t>600µL</w:t>
      </w:r>
      <w:r>
        <w:t> </w:t>
      </w:r>
      <w:r>
        <w:t>PE</w:t>
      </w:r>
      <w:r>
        <w:rPr>
          <w:rFonts w:ascii="宋体" w:hAnsi="宋体" w:eastAsia="宋体" w:hint="eastAsia"/>
        </w:rPr>
        <w:t>洗柱，</w:t>
      </w:r>
      <w:r>
        <w:t>12000rpm</w:t>
      </w:r>
      <w:r>
        <w:t>/</w:t>
      </w:r>
      <w:r>
        <w:t>min</w:t>
      </w:r>
      <w:r>
        <w:rPr>
          <w:rFonts w:ascii="宋体" w:hAnsi="宋体" w:eastAsia="宋体" w:hint="eastAsia"/>
        </w:rPr>
        <w:t>离心</w:t>
      </w:r>
      <w:r>
        <w:t>1min</w:t>
      </w:r>
      <w:r>
        <w:rPr>
          <w:rFonts w:ascii="宋体" w:hAnsi="宋体" w:eastAsia="宋体" w:hint="eastAsia"/>
        </w:rPr>
        <w:t>，弃收集管中的液体；</w:t>
      </w:r>
    </w:p>
    <w:p w:rsidR="0018722C">
      <w:pPr>
        <w:pStyle w:val="cw21"/>
        <w:topLinePunct/>
      </w:pPr>
      <w:r>
        <w:rPr>
          <w:rFonts w:ascii="宋体" w:eastAsia="宋体" w:hint="eastAsia"/>
        </w:rPr>
        <w:t>1.5.9 </w:t>
      </w:r>
      <w:r>
        <w:t>12000rpm</w:t>
      </w:r>
      <w:r>
        <w:t>/</w:t>
      </w:r>
      <w:r>
        <w:t>min</w:t>
      </w:r>
      <w:r>
        <w:rPr>
          <w:rFonts w:ascii="宋体" w:eastAsia="宋体" w:hint="eastAsia"/>
        </w:rPr>
        <w:t>再离心</w:t>
      </w:r>
      <w:r>
        <w:t>2min</w:t>
      </w:r>
      <w:r>
        <w:rPr>
          <w:rFonts w:ascii="宋体" w:eastAsia="宋体" w:hint="eastAsia"/>
        </w:rPr>
        <w:t>，以去除残留的乙醇，弃收集管；</w:t>
      </w:r>
    </w:p>
    <w:p w:rsidR="0018722C">
      <w:pPr>
        <w:pStyle w:val="cw21"/>
        <w:topLinePunct/>
      </w:pPr>
      <w:r>
        <w:t>1.5.10</w:t>
      </w:r>
      <w:r>
        <w:rPr>
          <w:rFonts w:ascii="宋体" w:hAnsi="宋体" w:eastAsia="宋体" w:hint="eastAsia"/>
        </w:rPr>
        <w:t>将离心柱放入一干净的</w:t>
      </w:r>
      <w:r>
        <w:t>1.5ml</w:t>
      </w:r>
      <w:r>
        <w:t> </w:t>
      </w:r>
      <w:r>
        <w:t>EP</w:t>
      </w:r>
      <w:r>
        <w:rPr>
          <w:rFonts w:ascii="宋体" w:hAnsi="宋体" w:eastAsia="宋体" w:hint="eastAsia"/>
        </w:rPr>
        <w:t>管中，加入</w:t>
      </w:r>
      <w:r>
        <w:t>50µL</w:t>
      </w:r>
      <w:r>
        <w:t> </w:t>
      </w:r>
      <w:r>
        <w:t>37</w:t>
      </w:r>
      <w:r>
        <w:rPr>
          <w:rFonts w:ascii="宋体" w:hAnsi="宋体" w:eastAsia="宋体" w:hint="eastAsia"/>
        </w:rPr>
        <w:t>℃预热的溶解液</w:t>
      </w:r>
      <w:r>
        <w:t>Elution</w:t>
      </w:r>
    </w:p>
    <w:p w:rsidR="0018722C">
      <w:pPr>
        <w:topLinePunct/>
      </w:pPr>
      <w:r>
        <w:t>buffer</w:t>
      </w:r>
      <w:r>
        <w:rPr>
          <w:rFonts w:ascii="宋体" w:eastAsia="宋体" w:hint="eastAsia"/>
        </w:rPr>
        <w:t>，室温放置</w:t>
      </w:r>
      <w:r>
        <w:t>3min</w:t>
      </w:r>
      <w:r>
        <w:rPr>
          <w:rFonts w:ascii="宋体" w:eastAsia="宋体" w:hint="eastAsia"/>
        </w:rPr>
        <w:t>，使</w:t>
      </w:r>
      <w:r>
        <w:t>DNA</w:t>
      </w:r>
      <w:r>
        <w:rPr>
          <w:rFonts w:ascii="宋体" w:eastAsia="宋体" w:hint="eastAsia"/>
        </w:rPr>
        <w:t>充分溶解；</w:t>
      </w:r>
    </w:p>
    <w:p w:rsidR="0018722C">
      <w:pPr>
        <w:pStyle w:val="cw21"/>
        <w:topLinePunct/>
      </w:pPr>
      <w:r>
        <w:rPr>
          <w:rFonts w:ascii="宋体" w:hAnsi="宋体" w:eastAsia="宋体" w:hint="eastAsia"/>
        </w:rPr>
        <w:t>1.5.11 </w:t>
      </w:r>
      <w:r>
        <w:t>12000rpm</w:t>
      </w:r>
      <w:r>
        <w:t>/</w:t>
      </w:r>
      <w:r>
        <w:t>min</w:t>
      </w:r>
      <w:r>
        <w:rPr>
          <w:rFonts w:ascii="宋体" w:hAnsi="宋体" w:eastAsia="宋体" w:hint="eastAsia"/>
        </w:rPr>
        <w:t>离心</w:t>
      </w:r>
      <w:r>
        <w:t>1min</w:t>
      </w:r>
      <w:r>
        <w:rPr>
          <w:rFonts w:ascii="宋体" w:hAnsi="宋体" w:eastAsia="宋体" w:hint="eastAsia"/>
        </w:rPr>
        <w:t>，收集洗脱液，标记后置</w:t>
      </w:r>
      <w:r>
        <w:t>-20</w:t>
      </w:r>
      <w:r>
        <w:rPr>
          <w:rFonts w:ascii="宋体" w:hAnsi="宋体" w:eastAsia="宋体" w:hint="eastAsia"/>
        </w:rPr>
        <w:t>℃保存。</w:t>
      </w:r>
    </w:p>
    <w:p w:rsidR="0018722C">
      <w:pPr>
        <w:pStyle w:val="cw21"/>
        <w:topLinePunct/>
      </w:pPr>
      <w:r>
        <w:rPr>
          <w:rFonts w:ascii="宋体" w:hAnsi="宋体" w:eastAsia="宋体" w:hint="eastAsia"/>
        </w:rPr>
        <w:t>1.6</w:t>
      </w:r>
      <w:r>
        <w:rPr>
          <w:rFonts w:ascii="宋体" w:hAnsi="宋体" w:eastAsia="宋体" w:hint="eastAsia"/>
        </w:rPr>
        <w:t>重组质粒</w:t>
      </w:r>
      <w:r>
        <w:t>pMD18-T</w:t>
      </w:r>
      <w:r>
        <w:t> </w:t>
      </w:r>
      <w:r>
        <w:t>simple</w:t>
      </w:r>
      <w:r>
        <w:t>- </w:t>
      </w:r>
      <w:r>
        <w:t>MMP2</w:t>
      </w:r>
      <w:r>
        <w:rPr>
          <w:rFonts w:ascii="宋体" w:hAnsi="宋体" w:eastAsia="宋体" w:hint="eastAsia"/>
        </w:rPr>
        <w:t>或</w:t>
      </w:r>
      <w:r>
        <w:t>PTEN</w:t>
      </w:r>
      <w:r>
        <w:rPr>
          <w:rFonts w:ascii="宋体" w:hAnsi="宋体" w:eastAsia="宋体" w:hint="eastAsia"/>
        </w:rPr>
        <w:t>基因的</w:t>
      </w:r>
      <w:r>
        <w:t>3’UTR</w:t>
      </w:r>
      <w:r>
        <w:rPr>
          <w:rFonts w:ascii="宋体" w:hAnsi="宋体" w:eastAsia="宋体" w:hint="eastAsia"/>
        </w:rPr>
        <w:t>的酶切及测序鉴定</w:t>
      </w:r>
    </w:p>
    <w:p w:rsidR="0018722C">
      <w:pPr>
        <w:pStyle w:val="cw21"/>
        <w:topLinePunct/>
      </w:pPr>
      <w:r>
        <w:rPr>
          <w:rFonts w:ascii="宋体" w:hAnsi="宋体" w:eastAsia="宋体" w:hint="eastAsia"/>
        </w:rPr>
        <w:t>1.6.1 </w:t>
      </w:r>
      <w:r>
        <w:t>Xho</w:t>
      </w:r>
      <w:r>
        <w:rPr>
          <w:rFonts w:ascii="宋体" w:hAnsi="宋体" w:eastAsia="宋体" w:hint="eastAsia"/>
        </w:rPr>
        <w:t>Ⅰ、</w:t>
      </w:r>
      <w:r>
        <w:t>Not</w:t>
      </w:r>
      <w:r>
        <w:rPr>
          <w:rFonts w:ascii="宋体" w:hAnsi="宋体" w:eastAsia="宋体" w:hint="eastAsia"/>
        </w:rPr>
        <w:t>Ⅰ双酶切反应体系为：</w:t>
      </w:r>
    </w:p>
    <w:p w:rsidR="0018722C">
      <w:pPr>
        <w:topLinePunct/>
      </w:pPr>
      <w:r>
        <w:rPr>
          <w:rFonts w:cstheme="minorBidi" w:hAnsiTheme="minorHAnsi" w:eastAsiaTheme="minorHAnsi" w:asciiTheme="minorHAnsi"/>
        </w:rPr>
        <w:t>83</w:t>
      </w:r>
    </w:p>
    <w:p w:rsidR="0018722C">
      <w:pPr>
        <w:pStyle w:val="aff7"/>
        <w:topLinePunct/>
      </w:pPr>
      <w:r>
        <w:rPr>
          <w:position w:val="0"/>
          <w:sz w:val="2"/>
        </w:rPr>
        <w:pict>
          <v:group style="width:338.8pt;height:1.45pt;mso-position-horizontal-relative:char;mso-position-vertical-relative:line" coordorigin="0,0" coordsize="6776,29">
            <v:line style="position:absolute" from="0,14" to="6775,14" stroked="true" strokeweight="1.44pt" strokecolor="#000000">
              <v:stroke dashstyle="solid"/>
            </v:line>
          </v:group>
        </w:pict>
      </w:r>
      <w:r/>
    </w:p>
    <w:p w:rsidR="0018722C">
      <w:pPr>
        <w:pStyle w:val="affff1"/>
        <w:topLinePunct/>
      </w:pPr>
      <w:r>
        <w:t>Component</w:t>
      </w:r>
      <w:r w:rsidRPr="00000000">
        <w:tab/>
        <w:t>Volume</w:t>
      </w:r>
    </w:p>
    <w:p w:rsidR="0018722C">
      <w:pPr>
        <w:pStyle w:val="ae"/>
        <w:topLinePunct/>
      </w:pPr>
      <w:r>
        <w:pict>
          <v:line style="position:absolute;mso-position-horizontal-relative:page;mso-position-vertical-relative:paragraph;z-index:-168280" from="128.258255pt,7.825629pt" to="467.018255pt,7.825629pt" stroked="true" strokeweight="1.44pt" strokecolor="#000000">
            <v:stroke dashstyle="solid"/>
            <w10:wrap type="none"/>
          </v:line>
        </w:pict>
      </w:r>
      <w:r>
        <w:rPr>
          <w:rFonts w:ascii="宋体" w:hAnsi="宋体" w:eastAsia="宋体" w:hint="eastAsia"/>
        </w:rPr>
        <w:t>重组质粒</w:t>
      </w:r>
      <w:r>
        <w:t>pMD18-T</w:t>
      </w:r>
      <w:r>
        <w:rPr>
          <w:spacing w:val="-4"/>
        </w:rPr>
        <w:t> </w:t>
      </w:r>
      <w:r>
        <w:t>simple-MMP2</w:t>
      </w:r>
      <w:r>
        <w:rPr>
          <w:rFonts w:ascii="宋体" w:hAnsi="宋体" w:eastAsia="宋体" w:hint="eastAsia"/>
        </w:rPr>
        <w:t>或</w:t>
      </w:r>
      <w:r>
        <w:t>PTEN</w:t>
      </w:r>
      <w:r>
        <w:rPr>
          <w:rFonts w:ascii="宋体" w:hAnsi="宋体" w:eastAsia="宋体" w:hint="eastAsia"/>
        </w:rPr>
        <w:t>基因的</w:t>
      </w:r>
      <w:r>
        <w:t>3’UTR</w:t>
      </w:r>
      <w:r w:rsidRPr="00000000">
        <w:tab/>
      </w:r>
      <w:r w:rsidR="001852F3">
        <w:t>5µL 10×Quickcut</w:t>
      </w:r>
      <w:r>
        <w:rPr>
          <w:spacing w:val="-2"/>
        </w:rPr>
        <w:t> </w:t>
      </w:r>
      <w:r>
        <w:t>Green</w:t>
      </w:r>
      <w:r>
        <w:rPr>
          <w:spacing w:val="0"/>
        </w:rPr>
        <w:t> </w:t>
      </w:r>
      <w:r>
        <w:t>Buffer</w:t>
      </w:r>
      <w:r w:rsidRPr="00000000">
        <w:tab/>
        <w:t>2µL</w:t>
      </w:r>
    </w:p>
    <w:p w:rsidR="0018722C">
      <w:pPr>
        <w:topLinePunct/>
      </w:pPr>
      <w:r>
        <w:t>Xho</w:t>
      </w:r>
      <w:r>
        <w:rPr>
          <w:rFonts w:ascii="宋体" w:hAnsi="宋体"/>
        </w:rPr>
        <w:t>Ⅰ</w:t>
      </w:r>
      <w:r>
        <w:t>1µL</w:t>
      </w:r>
    </w:p>
    <w:p w:rsidR="0018722C">
      <w:pPr>
        <w:topLinePunct/>
      </w:pPr>
      <w:r>
        <w:t>Not</w:t>
      </w:r>
      <w:r>
        <w:rPr>
          <w:rFonts w:ascii="宋体" w:hAnsi="宋体"/>
        </w:rPr>
        <w:t>Ⅰ</w:t>
      </w:r>
      <w:r>
        <w:t>1µL</w:t>
      </w:r>
    </w:p>
    <w:p w:rsidR="0018722C">
      <w:pPr>
        <w:topLinePunct/>
      </w:pPr>
      <w:r>
        <w:t>ddH</w:t>
      </w:r>
      <w:r>
        <w:t>2</w:t>
      </w:r>
      <w:r>
        <w:t>O</w:t>
      </w:r>
      <w:r w:rsidRPr="00000000">
        <w:tab/>
        <w:t>11µL</w:t>
      </w:r>
    </w:p>
    <w:p w:rsidR="0018722C">
      <w:pPr>
        <w:topLinePunct/>
      </w:pPr>
      <w:r>
        <w:t>Total</w:t>
      </w:r>
      <w:r w:rsidRPr="00000000">
        <w:tab/>
      </w:r>
      <w:r>
        <w:t>20µL</w:t>
      </w:r>
    </w:p>
    <w:p w:rsidR="0018722C">
      <w:pPr>
        <w:pStyle w:val="ae"/>
        <w:topLinePunct/>
      </w:pPr>
      <w:r>
        <w:pict>
          <v:line style="position:absolute;mso-position-horizontal-relative:page;mso-position-vertical-relative:paragraph;z-index:-168256" from="127.538261pt,7.795631pt" to="467.378261pt,7.795631pt" stroked="true" strokeweight="1.44pt" strokecolor="#000000">
            <v:stroke dashstyle="solid"/>
            <w10:wrap type="none"/>
          </v:line>
        </w:pict>
      </w:r>
      <w:r>
        <w:rPr>
          <w:rFonts w:ascii="宋体" w:hAnsi="宋体" w:eastAsia="宋体" w:hint="eastAsia"/>
          <w:w w:val="95"/>
        </w:rPr>
        <w:t>置</w:t>
      </w:r>
      <w:r>
        <w:rPr>
          <w:w w:val="95"/>
        </w:rPr>
        <w:t>PCR</w:t>
      </w:r>
      <w:r>
        <w:rPr>
          <w:rFonts w:ascii="宋体" w:hAnsi="宋体" w:eastAsia="宋体" w:hint="eastAsia"/>
          <w:w w:val="95"/>
        </w:rPr>
        <w:t>仪中，</w:t>
      </w:r>
      <w:r>
        <w:rPr>
          <w:w w:val="95"/>
        </w:rPr>
        <w:t>37</w:t>
      </w:r>
      <w:r>
        <w:rPr>
          <w:rFonts w:ascii="宋体" w:hAnsi="宋体" w:eastAsia="宋体" w:hint="eastAsia"/>
          <w:w w:val="95"/>
        </w:rPr>
        <w:t>℃反应</w:t>
      </w:r>
      <w:r>
        <w:rPr>
          <w:w w:val="95"/>
        </w:rPr>
        <w:t>30min</w:t>
      </w:r>
      <w:r>
        <w:rPr>
          <w:rFonts w:ascii="宋体" w:hAnsi="宋体" w:eastAsia="宋体" w:hint="eastAsia"/>
          <w:w w:val="95"/>
        </w:rPr>
        <w:t>；</w:t>
      </w:r>
    </w:p>
    <w:p w:rsidR="0018722C">
      <w:pPr>
        <w:pStyle w:val="cw21"/>
        <w:topLinePunct/>
      </w:pPr>
      <w:r>
        <w:rPr>
          <w:rFonts w:ascii="宋体" w:eastAsia="宋体" w:hint="eastAsia"/>
        </w:rPr>
        <w:t>1.6.2</w:t>
      </w:r>
      <w:r>
        <w:rPr>
          <w:rFonts w:ascii="宋体" w:eastAsia="宋体" w:hint="eastAsia"/>
        </w:rPr>
        <w:t>酶切产物经</w:t>
      </w:r>
      <w:r>
        <w:t>1%</w:t>
      </w:r>
      <w:r>
        <w:rPr>
          <w:rFonts w:ascii="宋体" w:eastAsia="宋体" w:hint="eastAsia"/>
        </w:rPr>
        <w:t>琼脂糖凝胶电泳</w:t>
      </w:r>
      <w:r>
        <w:t>20min</w:t>
      </w:r>
      <w:r/>
      <w:r>
        <w:rPr>
          <w:rFonts w:ascii="宋体" w:eastAsia="宋体" w:hint="eastAsia"/>
        </w:rPr>
        <w:t>后</w:t>
      </w:r>
      <w:r>
        <w:rPr>
          <w:spacing w:val="-2"/>
          <w:rFonts w:hint="eastAsia"/>
        </w:rPr>
        <w:t>，</w:t>
      </w:r>
      <w:r>
        <w:rPr>
          <w:rFonts w:ascii="宋体" w:eastAsia="宋体" w:hint="eastAsia"/>
        </w:rPr>
        <w:t>在凝胶成像系统中观察并记录结果。</w:t>
      </w:r>
    </w:p>
    <w:p w:rsidR="0018722C">
      <w:pPr>
        <w:pStyle w:val="cw21"/>
        <w:topLinePunct/>
      </w:pPr>
      <w:r>
        <w:rPr>
          <w:rFonts w:ascii="宋体" w:eastAsia="宋体" w:hint="eastAsia"/>
        </w:rPr>
        <w:t>1.6.3</w:t>
      </w:r>
      <w:r>
        <w:rPr>
          <w:rFonts w:ascii="宋体" w:eastAsia="宋体" w:hint="eastAsia"/>
        </w:rPr>
        <w:t>选择双酶切鉴定为阳性的重组质粒送</w:t>
      </w:r>
      <w:r>
        <w:t>Invitrogen</w:t>
      </w:r>
      <w:r>
        <w:rPr>
          <w:rFonts w:ascii="宋体" w:eastAsia="宋体" w:hint="eastAsia"/>
        </w:rPr>
        <w:t>公司进行测序分析，以进一步验证序列的准确性。</w:t>
      </w:r>
    </w:p>
    <w:p w:rsidR="0018722C">
      <w:pPr>
        <w:pStyle w:val="Heading4"/>
        <w:topLinePunct/>
        <w:ind w:left="200" w:hangingChars="200" w:hanging="200"/>
      </w:pPr>
      <w:bookmarkStart w:id="11206" w:name="_Toc68611206"/>
      <w:r>
        <w:rPr>
          <w:b/>
        </w:rPr>
        <w:t>2.</w:t>
      </w:r>
      <w:r>
        <w:t xml:space="preserve"> </w:t>
      </w:r>
      <w:r>
        <w:t>表达载体</w:t>
      </w:r>
      <w:r>
        <w:t>psiCHECK-2-MMP2</w:t>
      </w:r>
      <w:r>
        <w:t>或</w:t>
      </w:r>
      <w:r>
        <w:t>PTEN</w:t>
      </w:r>
      <w:r>
        <w:t>基因的</w:t>
      </w:r>
      <w:r>
        <w:t>3’UTR</w:t>
      </w:r>
      <w:r>
        <w:t>的构建</w:t>
      </w:r>
      <w:bookmarkEnd w:id="11206"/>
    </w:p>
    <w:p w:rsidR="0018722C">
      <w:pPr>
        <w:pStyle w:val="cw21"/>
        <w:topLinePunct/>
      </w:pPr>
      <w:r>
        <w:t>2.1</w:t>
      </w:r>
      <w:r>
        <w:rPr>
          <w:rFonts w:ascii="宋体" w:hAnsi="宋体" w:eastAsia="宋体" w:hint="eastAsia"/>
        </w:rPr>
        <w:t>重组质粒</w:t>
      </w:r>
      <w:r>
        <w:t>pMD18-T</w:t>
      </w:r>
      <w:r>
        <w:t> </w:t>
      </w:r>
      <w:r>
        <w:t>simple-MMP2</w:t>
      </w:r>
      <w:r>
        <w:rPr>
          <w:rFonts w:ascii="宋体" w:hAnsi="宋体" w:eastAsia="宋体" w:hint="eastAsia"/>
        </w:rPr>
        <w:t>或</w:t>
      </w:r>
      <w:r>
        <w:t>PTEN</w:t>
      </w:r>
      <w:r>
        <w:rPr>
          <w:rFonts w:ascii="宋体" w:hAnsi="宋体" w:eastAsia="宋体" w:hint="eastAsia"/>
        </w:rPr>
        <w:t>基因的</w:t>
      </w:r>
      <w:r>
        <w:t>3’UTR</w:t>
      </w:r>
      <w:r>
        <w:rPr>
          <w:rFonts w:ascii="宋体" w:hAnsi="宋体" w:eastAsia="宋体" w:hint="eastAsia"/>
        </w:rPr>
        <w:t>及空质粒</w:t>
      </w:r>
      <w:r>
        <w:t>psiCHECK-2</w:t>
      </w:r>
    </w:p>
    <w:p w:rsidR="0018722C">
      <w:pPr>
        <w:pStyle w:val="BodyText"/>
        <w:spacing w:before="133"/>
        <w:ind w:leftChars="0" w:left="899"/>
        <w:rPr>
          <w:rFonts w:ascii="宋体" w:eastAsia="宋体" w:hint="eastAsia"/>
        </w:rPr>
        <w:topLinePunct/>
      </w:pPr>
      <w:r>
        <w:rPr>
          <w:rFonts w:ascii="宋体" w:eastAsia="宋体" w:hint="eastAsia"/>
        </w:rPr>
        <w:t>双酶切</w:t>
      </w:r>
    </w:p>
    <w:p w:rsidR="0018722C">
      <w:pPr>
        <w:pStyle w:val="cw21"/>
        <w:tabs>
          <w:tab w:pos="1500" w:val="left" w:leader="none"/>
          <w:tab w:pos="7501" w:val="left" w:leader="none"/>
        </w:tabs>
        <w:spacing w:line="384" w:lineRule="auto" w:before="154" w:after="0"/>
        <w:ind w:leftChars="0" w:left="1821" w:rightChars="0" w:right="353" w:hanging="922"/>
        <w:jc w:val="left"/>
        <w:rPr>
          <w:sz w:val="24"/>
        </w:rPr>
        <w:textAlignment w:val="center"/>
        <w:topLinePunct/>
      </w:pPr>
      <w:r>
        <w:rPr>
          <w:sz w:val="24"/>
        </w:rPr>
        <w:t>2.1.1</w:t>
      </w:r>
      <w:r>
        <w:pict>
          <v:line style="position:absolute;mso-position-horizontal-relative:page;mso-position-vertical-relative:paragraph;z-index:-168232" from="130.658264pt,33.715630pt" to="464.498264pt,33.715630pt" stroked="true" strokeweight="1.44pt" strokecolor="#000000">
            <v:stroke dashstyle="solid"/>
            <w10:wrap type="none"/>
          </v:line>
        </w:pict>
      </w:r>
      <w:r>
        <w:pict>
          <v:line style="position:absolute;mso-position-horizontal-relative:page;mso-position-vertical-relative:paragraph;z-index:-168208" from="130.658264pt,55.91563pt" to="464.498264pt,55.91563pt" stroked="true" strokeweight="1.44pt" strokecolor="#000000">
            <v:stroke dashstyle="solid"/>
            <w10:wrap type="none"/>
          </v:line>
        </w:pict>
      </w:r>
      <w:r>
        <w:rPr>
          <w:rFonts w:ascii="宋体" w:hAnsi="宋体" w:eastAsia="宋体" w:hint="eastAsia"/>
          <w:sz w:val="24"/>
        </w:rPr>
        <w:t>重组质粒</w:t>
      </w:r>
      <w:r>
        <w:rPr>
          <w:sz w:val="24"/>
        </w:rPr>
        <w:t>pMD18-T</w:t>
      </w:r>
      <w:r>
        <w:rPr>
          <w:spacing w:val="-6"/>
          <w:sz w:val="24"/>
        </w:rPr>
        <w:t> </w:t>
      </w:r>
      <w:r>
        <w:rPr>
          <w:sz w:val="24"/>
        </w:rPr>
        <w:t>simple-MMP2</w:t>
      </w:r>
      <w:r>
        <w:rPr>
          <w:rFonts w:ascii="宋体" w:hAnsi="宋体" w:eastAsia="宋体" w:hint="eastAsia"/>
          <w:sz w:val="24"/>
        </w:rPr>
        <w:t>或</w:t>
      </w:r>
      <w:r>
        <w:rPr>
          <w:sz w:val="24"/>
        </w:rPr>
        <w:t>PTEN</w:t>
      </w:r>
      <w:r>
        <w:rPr>
          <w:rFonts w:ascii="宋体" w:hAnsi="宋体" w:eastAsia="宋体" w:hint="eastAsia"/>
          <w:sz w:val="24"/>
        </w:rPr>
        <w:t>基因的</w:t>
      </w:r>
      <w:r>
        <w:rPr>
          <w:sz w:val="24"/>
        </w:rPr>
        <w:t>3’UTR</w:t>
      </w:r>
      <w:r>
        <w:rPr>
          <w:rFonts w:ascii="宋体" w:hAnsi="宋体" w:eastAsia="宋体" w:hint="eastAsia"/>
          <w:sz w:val="24"/>
        </w:rPr>
        <w:t>双酶切反应体系：</w:t>
      </w:r>
      <w:r>
        <w:rPr>
          <w:sz w:val="24"/>
        </w:rPr>
        <w:t>Component</w:t>
      </w:r>
      <w:r w:rsidRPr="00000000">
        <w:tab/>
        <w:t>Volume</w:t>
      </w:r>
    </w:p>
    <w:p w:rsidR="0018722C">
      <w:pPr>
        <w:topLinePunct/>
      </w:pPr>
      <w:r>
        <w:rPr>
          <w:rFonts w:ascii="宋体" w:hAnsi="宋体" w:eastAsia="宋体" w:hint="eastAsia"/>
        </w:rPr>
        <w:t>重组质粒</w:t>
      </w:r>
      <w:r>
        <w:t>pMD19-T</w:t>
      </w:r>
      <w:r>
        <w:t> </w:t>
      </w:r>
      <w:r>
        <w:t>simple-MMP2</w:t>
      </w:r>
      <w:r>
        <w:rPr>
          <w:rFonts w:ascii="宋体" w:hAnsi="宋体" w:eastAsia="宋体" w:hint="eastAsia"/>
        </w:rPr>
        <w:t>或</w:t>
      </w:r>
      <w:r>
        <w:t>PTEN</w:t>
      </w:r>
      <w:r>
        <w:rPr>
          <w:rFonts w:ascii="宋体" w:hAnsi="宋体" w:eastAsia="宋体" w:hint="eastAsia"/>
        </w:rPr>
        <w:t>基因的</w:t>
      </w:r>
      <w:r>
        <w:t>3’UTR</w:t>
      </w:r>
      <w:r w:rsidRPr="00000000">
        <w:tab/>
        <w:t>12µL</w:t>
      </w:r>
    </w:p>
    <w:p w:rsidR="0018722C">
      <w:pPr>
        <w:topLinePunct/>
      </w:pPr>
      <w:r>
        <w:t>10×Quickcut</w:t>
      </w:r>
      <w:r>
        <w:t> </w:t>
      </w:r>
      <w:r>
        <w:t>Green</w:t>
      </w:r>
      <w:r>
        <w:t> </w:t>
      </w:r>
      <w:r>
        <w:t>Buffer</w:t>
      </w:r>
      <w:r w:rsidRPr="00000000">
        <w:tab/>
        <w:t>4µL</w:t>
      </w:r>
    </w:p>
    <w:p w:rsidR="0018722C">
      <w:pPr>
        <w:topLinePunct/>
      </w:pPr>
      <w:r>
        <w:t>Xho</w:t>
      </w:r>
      <w:r>
        <w:rPr>
          <w:rFonts w:ascii="宋体" w:hAnsi="宋体"/>
        </w:rPr>
        <w:t>Ⅰ</w:t>
      </w:r>
      <w:r>
        <w:t>2µL</w:t>
      </w:r>
    </w:p>
    <w:p w:rsidR="0018722C">
      <w:pPr>
        <w:topLinePunct/>
      </w:pPr>
      <w:r>
        <w:t>Not</w:t>
      </w:r>
      <w:r>
        <w:rPr>
          <w:rFonts w:ascii="宋体" w:hAnsi="宋体"/>
        </w:rPr>
        <w:t>Ⅰ</w:t>
      </w:r>
      <w:r>
        <w:t>2µL</w:t>
      </w:r>
    </w:p>
    <w:p w:rsidR="0018722C">
      <w:pPr>
        <w:topLinePunct/>
      </w:pPr>
      <w:r>
        <w:t>ddH</w:t>
      </w:r>
      <w:r>
        <w:t>2</w:t>
      </w:r>
      <w:r>
        <w:t>O</w:t>
      </w:r>
      <w:r w:rsidRPr="00000000">
        <w:tab/>
        <w:t>20µL</w:t>
      </w:r>
    </w:p>
    <w:p w:rsidR="0018722C">
      <w:pPr>
        <w:topLinePunct/>
      </w:pPr>
      <w:r>
        <w:t>Total</w:t>
      </w:r>
      <w:r w:rsidRPr="00000000">
        <w:tab/>
      </w:r>
      <w:r>
        <w:t>40µL</w:t>
      </w:r>
    </w:p>
    <w:p w:rsidR="0018722C">
      <w:pPr>
        <w:pStyle w:val="cw21"/>
        <w:tabs>
          <w:tab w:pos="1500" w:val="left" w:leader="none"/>
        </w:tabs>
        <w:spacing w:line="240" w:lineRule="auto" w:before="130" w:after="0"/>
        <w:ind w:leftChars="0" w:left="1821" w:rightChars="0" w:right="0" w:hanging="922"/>
        <w:jc w:val="left"/>
        <w:rPr>
          <w:rFonts w:ascii="宋体" w:eastAsia="宋体" w:hint="eastAsia"/>
          <w:sz w:val="24"/>
        </w:rPr>
        <w:textAlignment w:val="center"/>
        <w:topLinePunct/>
      </w:pPr>
      <w:r>
        <w:rPr>
          <w:rFonts w:ascii="宋体" w:eastAsia="宋体" w:hint="eastAsia"/>
          <w:sz w:val="24"/>
        </w:rPr>
        <w:t>2.1.2</w:t>
      </w:r>
      <w:r>
        <w:pict>
          <v:line style="position:absolute;mso-position-horizontal-relative:page;mso-position-vertical-relative:paragraph;z-index:-168184" from="129.938263pt,7.795623pt" to="464.858263pt,7.795623pt" stroked="true" strokeweight="1.44pt" strokecolor="#000000">
            <v:stroke dashstyle="solid"/>
            <w10:wrap type="none"/>
          </v:line>
        </w:pict>
      </w:r>
      <w:r>
        <w:rPr>
          <w:rFonts w:ascii="宋体" w:eastAsia="宋体" w:hint="eastAsia"/>
          <w:spacing w:val="0"/>
          <w:sz w:val="24"/>
        </w:rPr>
        <w:t>质粒</w:t>
      </w:r>
      <w:r>
        <w:rPr>
          <w:spacing w:val="0"/>
          <w:sz w:val="24"/>
        </w:rPr>
        <w:t>psiCHECK-2</w:t>
      </w:r>
      <w:r>
        <w:rPr>
          <w:rFonts w:ascii="宋体" w:eastAsia="宋体" w:hint="eastAsia"/>
          <w:sz w:val="24"/>
        </w:rPr>
        <w:t>双酶切反应体系：</w:t>
      </w:r>
    </w:p>
    <w:p w:rsidR="0018722C">
      <w:pPr>
        <w:pStyle w:val="aff7"/>
        <w:topLinePunct/>
      </w:pPr>
      <w:r>
        <w:pict>
          <v:line style="position:absolute;mso-position-horizontal-relative:page;mso-position-vertical-relative:paragraph;z-index:3448;mso-wrap-distance-left:0;mso-wrap-distance-right:0" from="182.978256pt,9.508064pt" to="412.178256pt,9.508064pt" stroked="true" strokeweight="1.44pt" strokecolor="#000000">
            <v:stroke dashstyle="solid"/>
            <w10:wrap type="topAndBottom"/>
          </v:line>
        </w:pict>
      </w:r>
    </w:p>
    <w:p w:rsidR="0018722C">
      <w:pPr>
        <w:pStyle w:val="affff1"/>
        <w:topLinePunct/>
      </w:pPr>
      <w:r>
        <w:t>Component</w:t>
      </w:r>
      <w:r w:rsidRPr="00000000">
        <w:tab/>
        <w:t>Volume</w:t>
      </w:r>
    </w:p>
    <w:p w:rsidR="0018722C">
      <w:pPr>
        <w:pStyle w:val="ae"/>
        <w:topLinePunct/>
      </w:pPr>
      <w:r>
        <w:pict>
          <v:line style="position:absolute;mso-position-horizontal-relative:page;mso-position-vertical-relative:paragraph;z-index:-168160" from="182.978256pt,7.825619pt" to="412.178256pt,7.825619pt" stroked="true" strokeweight="1.44pt" strokecolor="#000000">
            <v:stroke dashstyle="solid"/>
            <w10:wrap type="none"/>
          </v:line>
        </w:pict>
      </w:r>
      <w:r>
        <w:rPr>
          <w:rFonts w:ascii="宋体" w:hAnsi="宋体" w:eastAsia="宋体" w:hint="eastAsia"/>
        </w:rPr>
        <w:t>质粒</w:t>
      </w:r>
      <w:r>
        <w:t>psiCHECK-2</w:t>
      </w:r>
      <w:r>
        <w:rPr>
          <w:rFonts w:ascii="宋体" w:hAnsi="宋体" w:eastAsia="宋体" w:hint="eastAsia"/>
        </w:rPr>
        <w:t>(</w:t>
      </w:r>
      <w:r>
        <w:t>158.3ng/µL</w:t>
      </w:r>
      <w:r>
        <w:rPr>
          <w:rFonts w:ascii="宋体" w:hAnsi="宋体" w:eastAsia="宋体" w:hint="eastAsia"/>
        </w:rPr>
        <w:t>)</w:t>
      </w:r>
      <w:r w:rsidRPr="00000000">
        <w:tab/>
      </w:r>
      <w:r>
        <w:t>5µL 10×Quickcut</w:t>
      </w:r>
      <w:r>
        <w:rPr>
          <w:spacing w:val="-2"/>
        </w:rPr>
        <w:t> </w:t>
      </w:r>
      <w:r>
        <w:t>Green</w:t>
      </w:r>
      <w:r>
        <w:rPr>
          <w:spacing w:val="0"/>
        </w:rPr>
        <w:t> </w:t>
      </w:r>
      <w:r>
        <w:t>Buffer</w:t>
      </w:r>
      <w:r w:rsidRPr="00000000">
        <w:tab/>
        <w:t>4µL</w:t>
      </w:r>
    </w:p>
    <w:p w:rsidR="0018722C">
      <w:pPr>
        <w:topLinePunct/>
      </w:pPr>
      <w:r>
        <w:t>Xho</w:t>
      </w:r>
      <w:r>
        <w:rPr>
          <w:rFonts w:ascii="宋体" w:hAnsi="宋体"/>
        </w:rPr>
        <w:t>Ⅰ</w:t>
      </w:r>
      <w:r>
        <w:t>2µL</w:t>
      </w:r>
    </w:p>
    <w:p w:rsidR="0018722C">
      <w:pPr>
        <w:topLinePunct/>
      </w:pPr>
      <w:r>
        <w:t>Not</w:t>
      </w:r>
      <w:r>
        <w:rPr>
          <w:rFonts w:ascii="宋体" w:hAnsi="宋体"/>
        </w:rPr>
        <w:t>Ⅰ</w:t>
      </w:r>
      <w:r>
        <w:t>2µL</w:t>
      </w:r>
    </w:p>
    <w:p w:rsidR="0018722C">
      <w:pPr>
        <w:topLinePunct/>
      </w:pPr>
      <w:r>
        <w:t>ddH</w:t>
      </w:r>
      <w:r>
        <w:t>2</w:t>
      </w:r>
      <w:r>
        <w:t>O</w:t>
      </w:r>
      <w:r w:rsidRPr="00000000">
        <w:tab/>
        <w:t>27µL</w:t>
      </w:r>
    </w:p>
    <w:p w:rsidR="0018722C">
      <w:pPr>
        <w:topLinePunct/>
      </w:pPr>
      <w:r>
        <w:t>Total</w:t>
      </w:r>
      <w:r w:rsidRPr="00000000">
        <w:tab/>
      </w:r>
      <w:r>
        <w:t>40µL</w:t>
      </w:r>
    </w:p>
    <w:p w:rsidR="0018722C">
      <w:pPr>
        <w:pStyle w:val="cw21"/>
        <w:tabs>
          <w:tab w:pos="1500" w:val="left" w:leader="none"/>
        </w:tabs>
        <w:spacing w:line="240" w:lineRule="auto" w:before="133" w:after="0"/>
        <w:ind w:leftChars="0" w:left="1821" w:rightChars="0" w:right="0" w:hanging="922"/>
        <w:jc w:val="left"/>
        <w:rPr>
          <w:rFonts w:ascii="宋体" w:hAnsi="宋体" w:eastAsia="宋体" w:hint="eastAsia"/>
          <w:sz w:val="24"/>
        </w:rPr>
        <w:textAlignment w:val="center"/>
        <w:topLinePunct/>
      </w:pPr>
      <w:r>
        <w:rPr>
          <w:rFonts w:ascii="宋体" w:hAnsi="宋体" w:eastAsia="宋体" w:hint="eastAsia"/>
          <w:sz w:val="24"/>
        </w:rPr>
        <w:t>2.1.3</w:t>
      </w:r>
      <w:r>
        <w:pict>
          <v:line style="position:absolute;mso-position-horizontal-relative:page;mso-position-vertical-relative:paragraph;z-index:-168136" from="182.258255pt,7.945622pt" to="412.538255pt,7.945622pt" stroked="true" strokeweight="1.44pt" strokecolor="#000000">
            <v:stroke dashstyle="solid"/>
            <w10:wrap type="none"/>
          </v:line>
        </w:pict>
      </w:r>
      <w:r>
        <w:rPr>
          <w:rFonts w:ascii="宋体" w:hAnsi="宋体" w:eastAsia="宋体" w:hint="eastAsia"/>
          <w:w w:val="95"/>
          <w:sz w:val="24"/>
        </w:rPr>
        <w:t>将上述两管双酶切反应体系置</w:t>
      </w:r>
      <w:r>
        <w:rPr>
          <w:w w:val="95"/>
          <w:sz w:val="24"/>
        </w:rPr>
        <w:t>PCR</w:t>
      </w:r>
      <w:r>
        <w:rPr>
          <w:rFonts w:ascii="宋体" w:hAnsi="宋体" w:eastAsia="宋体" w:hint="eastAsia"/>
          <w:spacing w:val="-1"/>
          <w:w w:val="95"/>
          <w:sz w:val="24"/>
        </w:rPr>
        <w:t>仪中，</w:t>
      </w:r>
      <w:r>
        <w:rPr>
          <w:w w:val="95"/>
          <w:sz w:val="24"/>
        </w:rPr>
        <w:t>37</w:t>
      </w:r>
      <w:r>
        <w:rPr>
          <w:rFonts w:ascii="宋体" w:hAnsi="宋体" w:eastAsia="宋体" w:hint="eastAsia"/>
          <w:w w:val="95"/>
          <w:sz w:val="24"/>
        </w:rPr>
        <w:t>℃反应</w:t>
      </w:r>
      <w:r>
        <w:rPr>
          <w:w w:val="95"/>
          <w:sz w:val="24"/>
        </w:rPr>
        <w:t>30min</w:t>
      </w:r>
      <w:r>
        <w:rPr>
          <w:rFonts w:ascii="宋体" w:hAnsi="宋体" w:eastAsia="宋体" w:hint="eastAsia"/>
          <w:w w:val="95"/>
          <w:sz w:val="24"/>
        </w:rPr>
        <w:t>。</w:t>
      </w:r>
    </w:p>
    <w:p w:rsidR="0018722C">
      <w:pPr>
        <w:topLinePunct/>
      </w:pPr>
      <w:r>
        <w:rPr>
          <w:rFonts w:cstheme="minorBidi" w:hAnsiTheme="minorHAnsi" w:eastAsiaTheme="minorHAnsi" w:asciiTheme="minorHAnsi"/>
        </w:rPr>
        <w:t>84</w:t>
      </w:r>
    </w:p>
    <w:p w:rsidR="0018722C">
      <w:pPr>
        <w:pStyle w:val="cw21"/>
        <w:topLinePunct/>
      </w:pPr>
      <w:r>
        <w:rPr>
          <w:rFonts w:ascii="宋体" w:eastAsia="宋体" w:hint="eastAsia"/>
        </w:rPr>
        <w:t>2.2</w:t>
      </w:r>
      <w:r>
        <w:rPr>
          <w:rFonts w:ascii="宋体" w:eastAsia="宋体" w:hint="eastAsia"/>
        </w:rPr>
        <w:t>双酶切产物的回收与纯化</w:t>
      </w:r>
    </w:p>
    <w:p w:rsidR="0018722C">
      <w:pPr>
        <w:topLinePunct/>
      </w:pPr>
      <w:r>
        <w:rPr>
          <w:rFonts w:ascii="宋体" w:eastAsia="宋体" w:hint="eastAsia"/>
        </w:rPr>
        <w:t>将两管双酶切产物分别加入</w:t>
      </w:r>
      <w:r>
        <w:t>1%</w:t>
      </w:r>
      <w:r>
        <w:rPr>
          <w:rFonts w:ascii="宋体" w:eastAsia="宋体" w:hint="eastAsia"/>
        </w:rPr>
        <w:t>琼脂糖凝胶的加样孔中，恒压</w:t>
      </w:r>
      <w:r>
        <w:t>100V</w:t>
      </w:r>
      <w:r>
        <w:rPr>
          <w:rFonts w:ascii="宋体" w:eastAsia="宋体" w:hint="eastAsia"/>
        </w:rPr>
        <w:t>，电泳</w:t>
      </w:r>
      <w:r>
        <w:t>20min</w:t>
      </w:r>
      <w:r>
        <w:rPr>
          <w:rFonts w:ascii="宋体" w:eastAsia="宋体" w:hint="eastAsia"/>
        </w:rPr>
        <w:t>后，</w:t>
      </w:r>
      <w:r w:rsidR="001852F3">
        <w:rPr>
          <w:rFonts w:ascii="宋体" w:eastAsia="宋体" w:hint="eastAsia"/>
        </w:rPr>
        <w:t xml:space="preserve">使用</w:t>
      </w:r>
      <w:r>
        <w:t>BioMIGA</w:t>
      </w:r>
      <w:r>
        <w:rPr>
          <w:rFonts w:ascii="宋体" w:eastAsia="宋体" w:hint="eastAsia"/>
        </w:rPr>
        <w:t>公司的胶回收试剂盒分别回收并纯化</w:t>
      </w:r>
      <w:r>
        <w:t>MMP2</w:t>
      </w:r>
      <w:r>
        <w:rPr>
          <w:rFonts w:ascii="宋体" w:eastAsia="宋体" w:hint="eastAsia"/>
        </w:rPr>
        <w:t>或</w:t>
      </w:r>
      <w:r>
        <w:t>PTEN</w:t>
      </w:r>
      <w:r>
        <w:rPr>
          <w:rFonts w:ascii="宋体" w:eastAsia="宋体" w:hint="eastAsia"/>
        </w:rPr>
        <w:t>基</w:t>
      </w:r>
      <w:r>
        <w:rPr>
          <w:rFonts w:ascii="宋体" w:eastAsia="宋体" w:hint="eastAsia"/>
        </w:rPr>
        <w:t>因</w:t>
      </w:r>
    </w:p>
    <w:p w:rsidR="0018722C">
      <w:pPr>
        <w:topLinePunct/>
      </w:pPr>
      <w:r>
        <w:t>3</w:t>
      </w:r>
      <w:r>
        <w:rPr>
          <w:spacing w:val="0"/>
          <w:w w:val="99"/>
        </w:rPr>
        <w:t>'</w:t>
      </w:r>
      <w:r>
        <w:t>U</w:t>
      </w:r>
      <w:r>
        <w:t>T</w:t>
      </w:r>
      <w:r>
        <w:t>R</w:t>
      </w:r>
      <w:r>
        <w:rPr>
          <w:rFonts w:ascii="宋体" w:hAnsi="宋体" w:eastAsia="宋体" w:hint="eastAsia"/>
        </w:rPr>
        <w:t>片段及线性化的质粒</w:t>
      </w:r>
      <w:r>
        <w:t>p</w:t>
      </w:r>
      <w:r>
        <w:t>s</w:t>
      </w:r>
      <w:r>
        <w:t>iC</w:t>
      </w:r>
      <w:r>
        <w:t>H</w:t>
      </w:r>
      <w:r>
        <w:t>E</w:t>
      </w:r>
      <w:r>
        <w:t>C</w:t>
      </w:r>
      <w:r>
        <w:t>K</w:t>
      </w:r>
      <w:r>
        <w:t>-</w:t>
      </w:r>
      <w:r>
        <w:t>2</w:t>
      </w:r>
      <w:r>
        <w:rPr>
          <w:rFonts w:ascii="宋体" w:hAnsi="宋体" w:eastAsia="宋体" w:hint="eastAsia"/>
        </w:rPr>
        <w:t>（</w:t>
      </w:r>
      <w:r>
        <w:rPr>
          <w:rFonts w:ascii="宋体" w:hAnsi="宋体" w:eastAsia="宋体" w:hint="eastAsia"/>
        </w:rPr>
        <w:t>方法同</w:t>
      </w:r>
      <w:r>
        <w:t>1.3</w:t>
      </w:r>
      <w:r>
        <w:rPr>
          <w:rFonts w:ascii="宋体" w:hAnsi="宋体" w:eastAsia="宋体" w:hint="eastAsia"/>
        </w:rPr>
        <w:t>）</w:t>
      </w:r>
      <w:r>
        <w:rPr>
          <w:rFonts w:ascii="宋体" w:hAnsi="宋体" w:eastAsia="宋体" w:hint="eastAsia"/>
        </w:rPr>
        <w:t>。</w:t>
      </w:r>
    </w:p>
    <w:p w:rsidR="0018722C">
      <w:pPr>
        <w:pStyle w:val="cw21"/>
        <w:tabs>
          <w:tab w:pos="1260" w:val="left" w:leader="none"/>
        </w:tabs>
        <w:spacing w:line="338" w:lineRule="auto" w:before="132" w:after="0"/>
        <w:ind w:leftChars="0" w:left="899" w:rightChars="0" w:right="2189" w:firstLineChars="0" w:firstLine="0"/>
        <w:jc w:val="left"/>
        <w:rPr>
          <w:rFonts w:ascii="宋体" w:hAnsi="宋体" w:eastAsia="宋体" w:hint="eastAsia"/>
          <w:sz w:val="24"/>
        </w:rPr>
        <w:textAlignment w:val="center"/>
        <w:topLinePunct/>
      </w:pPr>
      <w:r>
        <w:rPr>
          <w:rFonts w:ascii="宋体" w:hAnsi="宋体" w:eastAsia="宋体" w:hint="eastAsia"/>
          <w:sz w:val="24"/>
        </w:rPr>
        <w:t>2.3 </w:t>
      </w:r>
      <w:r>
        <w:pict>
          <v:line style="position:absolute;mso-position-horizontal-relative:page;mso-position-vertical-relative:paragraph;z-index:3640;mso-wrap-distance-left:0;mso-wrap-distance-right:0" from="144.218262pt,56.015652pt" to="451.058262pt,56.015652pt" stroked="true" strokeweight="1.44pt" strokecolor="#000000">
            <v:stroke dashstyle="solid"/>
            <w10:wrap type="topAndBottom"/>
          </v:line>
        </w:pict>
      </w:r>
      <w:r>
        <w:rPr>
          <w:sz w:val="24"/>
        </w:rPr>
        <w:t>MMP2</w:t>
      </w:r>
      <w:r>
        <w:rPr>
          <w:rFonts w:ascii="宋体" w:hAnsi="宋体" w:eastAsia="宋体" w:hint="eastAsia"/>
          <w:sz w:val="24"/>
        </w:rPr>
        <w:t>或</w:t>
      </w:r>
      <w:r>
        <w:rPr>
          <w:sz w:val="24"/>
        </w:rPr>
        <w:t>PTEN</w:t>
      </w:r>
      <w:r>
        <w:rPr>
          <w:rFonts w:ascii="宋体" w:hAnsi="宋体" w:eastAsia="宋体" w:hint="eastAsia"/>
          <w:sz w:val="24"/>
        </w:rPr>
        <w:t>基因</w:t>
      </w:r>
      <w:r>
        <w:rPr>
          <w:sz w:val="24"/>
        </w:rPr>
        <w:t>3’UTR</w:t>
      </w:r>
      <w:r>
        <w:rPr>
          <w:rFonts w:ascii="宋体" w:hAnsi="宋体" w:eastAsia="宋体" w:hint="eastAsia"/>
          <w:sz w:val="24"/>
        </w:rPr>
        <w:t>片段与质粒</w:t>
      </w:r>
      <w:r>
        <w:rPr>
          <w:sz w:val="24"/>
        </w:rPr>
        <w:t>psiCHECK-2</w:t>
      </w:r>
      <w:r>
        <w:rPr>
          <w:rFonts w:ascii="宋体" w:hAnsi="宋体" w:eastAsia="宋体" w:hint="eastAsia"/>
          <w:sz w:val="24"/>
        </w:rPr>
        <w:t>的连接</w:t>
      </w:r>
      <w:r>
        <w:rPr>
          <w:rFonts w:ascii="宋体" w:hAnsi="宋体" w:eastAsia="宋体" w:hint="eastAsia"/>
          <w:w w:val="95"/>
          <w:sz w:val="24"/>
        </w:rPr>
        <w:t>连接反应体系如下：</w:t>
      </w:r>
    </w:p>
    <w:p w:rsidR="0018722C">
      <w:pPr>
        <w:topLinePunct/>
      </w:pPr>
      <w:r>
        <w:t>Component</w:t>
      </w:r>
      <w:r w:rsidRPr="00000000">
        <w:tab/>
        <w:t>Volume</w:t>
      </w:r>
    </w:p>
    <w:p w:rsidR="0018722C">
      <w:pPr>
        <w:pStyle w:val="ae"/>
        <w:topLinePunct/>
      </w:pPr>
      <w:r>
        <w:pict>
          <v:line style="position:absolute;mso-position-horizontal-relative:page;mso-position-vertical-relative:paragraph;z-index:-168088" from="144.218262pt,7.825651pt" to="451.058262pt,7.825651pt" stroked="true" strokeweight="1.44pt" strokecolor="#000000">
            <v:stroke dashstyle="solid"/>
            <w10:wrap type="none"/>
          </v:line>
        </w:pict>
      </w:r>
      <w:r>
        <w:t>MMP2</w:t>
      </w:r>
      <w:r>
        <w:rPr>
          <w:rFonts w:ascii="宋体" w:hAnsi="宋体" w:eastAsia="宋体" w:hint="eastAsia"/>
        </w:rPr>
        <w:t>或</w:t>
      </w:r>
      <w:r>
        <w:t>PTEN</w:t>
      </w:r>
      <w:r>
        <w:rPr>
          <w:rFonts w:ascii="宋体" w:hAnsi="宋体" w:eastAsia="宋体" w:hint="eastAsia"/>
        </w:rPr>
        <w:t>基因</w:t>
      </w:r>
      <w:r>
        <w:t>3’UTR</w:t>
      </w:r>
      <w:r>
        <w:rPr>
          <w:rFonts w:ascii="宋体" w:hAnsi="宋体" w:eastAsia="宋体" w:hint="eastAsia"/>
        </w:rPr>
        <w:t>片段（</w:t>
      </w:r>
      <w:r>
        <w:t>20ng/µl</w:t>
      </w:r>
      <w:r>
        <w:rPr>
          <w:rFonts w:ascii="宋体" w:hAnsi="宋体" w:eastAsia="宋体" w:hint="eastAsia"/>
        </w:rPr>
        <w:t>）</w:t>
      </w:r>
      <w:r>
        <w:t>8µL psiCHECK-2</w:t>
      </w:r>
      <w:r>
        <w:rPr>
          <w:rFonts w:ascii="宋体" w:hAnsi="宋体" w:eastAsia="宋体" w:hint="eastAsia"/>
        </w:rPr>
        <w:t>(</w:t>
      </w:r>
      <w:r>
        <w:t>68.3ng/µL</w:t>
      </w:r>
      <w:r>
        <w:rPr>
          <w:rFonts w:ascii="宋体" w:hAnsi="宋体" w:eastAsia="宋体" w:hint="eastAsia"/>
        </w:rPr>
        <w:t>)</w:t>
      </w:r>
      <w:r w:rsidRPr="00000000">
        <w:tab/>
      </w:r>
      <w:r>
        <w:t>2µL</w:t>
      </w:r>
    </w:p>
    <w:p w:rsidR="0018722C">
      <w:pPr>
        <w:topLinePunct/>
      </w:pPr>
      <w:r>
        <w:t>T4</w:t>
      </w:r>
      <w:r>
        <w:t> </w:t>
      </w:r>
      <w:r>
        <w:t>DNA</w:t>
      </w:r>
      <w:r>
        <w:rPr>
          <w:rFonts w:ascii="宋体" w:hAnsi="宋体" w:eastAsia="宋体" w:hint="eastAsia"/>
        </w:rPr>
        <w:t>连接酶</w:t>
      </w:r>
      <w:r>
        <w:t>2µL</w:t>
      </w:r>
    </w:p>
    <w:p w:rsidR="0018722C">
      <w:pPr>
        <w:topLinePunct/>
      </w:pPr>
      <w:r>
        <w:t>10×T4 DNA</w:t>
      </w:r>
      <w:r>
        <w:t> </w:t>
      </w:r>
      <w:r>
        <w:t>Ligase</w:t>
      </w:r>
      <w:r>
        <w:t> </w:t>
      </w:r>
      <w:r>
        <w:t>Buffer</w:t>
      </w:r>
      <w:r w:rsidRPr="00000000">
        <w:tab/>
        <w:t>2µL</w:t>
      </w:r>
    </w:p>
    <w:p w:rsidR="0018722C">
      <w:pPr>
        <w:topLinePunct/>
      </w:pPr>
      <w:r>
        <w:t>ddH</w:t>
      </w:r>
      <w:r>
        <w:t>2</w:t>
      </w:r>
      <w:r>
        <w:t>O</w:t>
      </w:r>
      <w:r w:rsidRPr="00000000">
        <w:tab/>
        <w:t>6µL</w:t>
      </w:r>
    </w:p>
    <w:p w:rsidR="0018722C">
      <w:pPr>
        <w:topLinePunct/>
      </w:pPr>
      <w:r>
        <w:t>Total</w:t>
      </w:r>
      <w:r w:rsidRPr="00000000">
        <w:tab/>
      </w:r>
      <w:r>
        <w:t>20µL</w:t>
      </w:r>
    </w:p>
    <w:p w:rsidR="0018722C">
      <w:pPr>
        <w:pStyle w:val="ae"/>
        <w:topLinePunct/>
      </w:pPr>
      <w:r>
        <w:pict>
          <v:line style="position:absolute;mso-position-horizontal-relative:page;mso-position-vertical-relative:paragraph;z-index:-168064" from="143.498260pt,7.845623pt" to="451.41826pt,7.845623pt" stroked="true" strokeweight="1.44pt" strokecolor="#000000">
            <v:stroke dashstyle="solid"/>
            <w10:wrap type="none"/>
          </v:line>
        </w:pict>
      </w:r>
      <w:r>
        <w:rPr>
          <w:rFonts w:ascii="宋体" w:hAnsi="宋体" w:eastAsia="宋体" w:hint="eastAsia"/>
          <w:w w:val="95"/>
        </w:rPr>
        <w:t>置</w:t>
      </w:r>
      <w:r>
        <w:rPr>
          <w:w w:val="95"/>
        </w:rPr>
        <w:t>PCR</w:t>
      </w:r>
      <w:r>
        <w:rPr>
          <w:rFonts w:ascii="宋体" w:hAnsi="宋体" w:eastAsia="宋体" w:hint="eastAsia"/>
          <w:w w:val="95"/>
        </w:rPr>
        <w:t>仪中，</w:t>
      </w:r>
      <w:r>
        <w:rPr>
          <w:w w:val="95"/>
        </w:rPr>
        <w:t>16</w:t>
      </w:r>
      <w:r>
        <w:rPr>
          <w:rFonts w:ascii="宋体" w:hAnsi="宋体" w:eastAsia="宋体" w:hint="eastAsia"/>
          <w:w w:val="95"/>
        </w:rPr>
        <w:t>℃反应过夜。</w:t>
      </w:r>
    </w:p>
    <w:p w:rsidR="0018722C">
      <w:pPr>
        <w:pStyle w:val="cw21"/>
        <w:topLinePunct/>
      </w:pPr>
      <w:r>
        <w:rPr>
          <w:rFonts w:ascii="宋体" w:eastAsia="宋体" w:hint="eastAsia"/>
        </w:rPr>
        <w:t>2.4</w:t>
      </w:r>
      <w:r>
        <w:rPr>
          <w:rFonts w:ascii="宋体" w:eastAsia="宋体" w:hint="eastAsia"/>
        </w:rPr>
        <w:t>转化</w:t>
      </w:r>
    </w:p>
    <w:p w:rsidR="0018722C">
      <w:pPr>
        <w:pStyle w:val="cw21"/>
        <w:topLinePunct/>
      </w:pPr>
      <w:r>
        <w:rPr>
          <w:rFonts w:ascii="宋体" w:hAnsi="宋体" w:eastAsia="宋体" w:hint="eastAsia"/>
        </w:rPr>
        <w:t>2.4.1</w:t>
      </w:r>
      <w:r>
        <w:rPr>
          <w:rFonts w:ascii="宋体" w:hAnsi="宋体" w:eastAsia="宋体" w:hint="eastAsia"/>
        </w:rPr>
        <w:t>取</w:t>
      </w:r>
      <w:r>
        <w:t>10µL</w:t>
      </w:r>
      <w:r>
        <w:rPr>
          <w:rFonts w:ascii="宋体" w:hAnsi="宋体" w:eastAsia="宋体" w:hint="eastAsia"/>
        </w:rPr>
        <w:t>连接产物加至</w:t>
      </w:r>
      <w:r>
        <w:t>100µL</w:t>
      </w:r>
      <w:r>
        <w:t> </w:t>
      </w:r>
      <w:r>
        <w:t>DH5α</w:t>
      </w:r>
      <w:r>
        <w:rPr>
          <w:rFonts w:ascii="宋体" w:hAnsi="宋体" w:eastAsia="宋体" w:hint="eastAsia"/>
        </w:rPr>
        <w:t>感受态细胞中，冰中放置</w:t>
      </w:r>
      <w:r>
        <w:t>30min</w:t>
      </w:r>
      <w:r>
        <w:rPr>
          <w:rFonts w:ascii="宋体" w:hAnsi="宋体" w:eastAsia="宋体" w:hint="eastAsia"/>
        </w:rPr>
        <w:t>；</w:t>
      </w:r>
    </w:p>
    <w:p w:rsidR="0018722C">
      <w:pPr>
        <w:pStyle w:val="cw21"/>
        <w:topLinePunct/>
      </w:pPr>
      <w:r>
        <w:rPr>
          <w:rFonts w:ascii="宋体" w:hAnsi="宋体" w:eastAsia="宋体" w:hint="eastAsia"/>
        </w:rPr>
        <w:t>2.4.2 </w:t>
      </w:r>
      <w:r>
        <w:t>42</w:t>
      </w:r>
      <w:r>
        <w:rPr>
          <w:rFonts w:ascii="宋体" w:hAnsi="宋体" w:eastAsia="宋体" w:hint="eastAsia"/>
        </w:rPr>
        <w:t>℃加热</w:t>
      </w:r>
      <w:r>
        <w:t>90s</w:t>
      </w:r>
      <w:r>
        <w:rPr>
          <w:rFonts w:ascii="宋体" w:hAnsi="宋体" w:eastAsia="宋体" w:hint="eastAsia"/>
        </w:rPr>
        <w:t>后，立即在冰中放置</w:t>
      </w:r>
      <w:r>
        <w:t>3min</w:t>
      </w:r>
      <w:r>
        <w:rPr>
          <w:rFonts w:ascii="宋体" w:hAnsi="宋体" w:eastAsia="宋体" w:hint="eastAsia"/>
        </w:rPr>
        <w:t>；</w:t>
      </w:r>
    </w:p>
    <w:p w:rsidR="0018722C">
      <w:pPr>
        <w:pStyle w:val="cw21"/>
        <w:topLinePunct/>
      </w:pPr>
      <w:r>
        <w:rPr>
          <w:rFonts w:ascii="宋体" w:hAnsi="宋体" w:eastAsia="宋体" w:hint="eastAsia"/>
        </w:rPr>
        <w:t>2.4.3</w:t>
      </w:r>
      <w:r>
        <w:rPr>
          <w:rFonts w:ascii="宋体" w:hAnsi="宋体" w:eastAsia="宋体" w:hint="eastAsia"/>
        </w:rPr>
        <w:t>加入</w:t>
      </w:r>
      <w:r>
        <w:t>890µL</w:t>
      </w:r>
      <w:r>
        <w:t> </w:t>
      </w:r>
      <w:r>
        <w:t>SOC</w:t>
      </w:r>
      <w:r>
        <w:rPr>
          <w:rFonts w:ascii="宋体" w:hAnsi="宋体" w:eastAsia="宋体" w:hint="eastAsia"/>
        </w:rPr>
        <w:t>培养基，</w:t>
      </w:r>
      <w:r>
        <w:t>37</w:t>
      </w:r>
      <w:r>
        <w:rPr>
          <w:rFonts w:ascii="宋体" w:hAnsi="宋体" w:eastAsia="宋体" w:hint="eastAsia"/>
        </w:rPr>
        <w:t>℃振荡</w:t>
      </w:r>
      <w:r>
        <w:t>60min</w:t>
      </w:r>
      <w:r>
        <w:rPr>
          <w:rFonts w:ascii="宋体" w:hAnsi="宋体" w:eastAsia="宋体" w:hint="eastAsia"/>
        </w:rPr>
        <w:t>，使细菌恢复生长状态，并表达抗性；</w:t>
      </w:r>
    </w:p>
    <w:p w:rsidR="0018722C">
      <w:pPr>
        <w:pStyle w:val="cw21"/>
        <w:topLinePunct/>
      </w:pPr>
      <w:r>
        <w:rPr>
          <w:rFonts w:ascii="宋体" w:eastAsia="宋体" w:hint="eastAsia"/>
        </w:rPr>
        <w:t>2.4.4</w:t>
      </w:r>
      <w:r>
        <w:rPr>
          <w:rFonts w:ascii="宋体" w:eastAsia="宋体" w:hint="eastAsia"/>
        </w:rPr>
        <w:t>将上述菌液以</w:t>
      </w:r>
      <w:r>
        <w:t>4000rpm</w:t>
      </w:r>
      <w:r>
        <w:t>/</w:t>
      </w:r>
      <w:r>
        <w:t>min</w:t>
      </w:r>
      <w:r>
        <w:rPr>
          <w:rFonts w:ascii="宋体" w:eastAsia="宋体" w:hint="eastAsia"/>
        </w:rPr>
        <w:t>离心</w:t>
      </w:r>
      <w:r>
        <w:t>5min</w:t>
      </w:r>
      <w:r>
        <w:rPr>
          <w:rFonts w:ascii="宋体" w:eastAsia="宋体" w:hint="eastAsia"/>
        </w:rPr>
        <w:t>；</w:t>
      </w:r>
    </w:p>
    <w:p w:rsidR="0018722C">
      <w:pPr>
        <w:pStyle w:val="cw21"/>
        <w:topLinePunct/>
      </w:pPr>
      <w:r>
        <w:rPr>
          <w:rFonts w:ascii="宋体" w:hAnsi="宋体" w:eastAsia="宋体" w:hint="eastAsia"/>
        </w:rPr>
        <w:t>2.4.5</w:t>
      </w:r>
      <w:r>
        <w:rPr>
          <w:rFonts w:ascii="宋体" w:hAnsi="宋体" w:eastAsia="宋体" w:hint="eastAsia"/>
        </w:rPr>
        <w:t>弃去多余上清，留取</w:t>
      </w:r>
      <w:r>
        <w:t>100µL</w:t>
      </w:r>
      <w:r>
        <w:rPr>
          <w:rFonts w:ascii="宋体" w:hAnsi="宋体" w:eastAsia="宋体" w:hint="eastAsia"/>
        </w:rPr>
        <w:t>，轻轻吹打混匀后，均匀涂布于含</w:t>
      </w:r>
      <w:r>
        <w:t>Amp</w:t>
      </w:r>
      <w:r>
        <w:rPr>
          <w:rFonts w:ascii="宋体" w:hAnsi="宋体" w:eastAsia="宋体" w:hint="eastAsia"/>
        </w:rPr>
        <w:t>的</w:t>
      </w:r>
      <w:r>
        <w:t>LB</w:t>
      </w:r>
      <w:r>
        <w:rPr>
          <w:rFonts w:ascii="宋体" w:hAnsi="宋体" w:eastAsia="宋体" w:hint="eastAsia"/>
        </w:rPr>
        <w:t>平板培养基上培养</w:t>
      </w:r>
      <w:r>
        <w:t>16h</w:t>
      </w:r>
      <w:r>
        <w:rPr>
          <w:rFonts w:ascii="宋体" w:hAnsi="宋体" w:eastAsia="宋体" w:hint="eastAsia"/>
        </w:rPr>
        <w:t>，形成单菌落。</w:t>
      </w:r>
    </w:p>
    <w:p w:rsidR="0018722C">
      <w:pPr>
        <w:topLinePunct/>
      </w:pPr>
      <w:r>
        <w:t>2.5</w:t>
      </w:r>
      <w:r>
        <w:rPr>
          <w:rFonts w:ascii="宋体" w:hAnsi="宋体" w:eastAsia="宋体" w:hint="eastAsia"/>
        </w:rPr>
        <w:t>重组质粒</w:t>
      </w:r>
      <w:r>
        <w:t>psiCHECK-2-MMP2</w:t>
      </w:r>
      <w:r>
        <w:rPr>
          <w:rFonts w:ascii="宋体" w:hAnsi="宋体" w:eastAsia="宋体" w:hint="eastAsia"/>
        </w:rPr>
        <w:t>或</w:t>
      </w:r>
      <w:r>
        <w:t>PTEN</w:t>
      </w:r>
      <w:r>
        <w:rPr>
          <w:rFonts w:ascii="宋体" w:hAnsi="宋体" w:eastAsia="宋体" w:hint="eastAsia"/>
        </w:rPr>
        <w:t>基因</w:t>
      </w:r>
      <w:r>
        <w:t>3’UTR</w:t>
      </w:r>
      <w:r>
        <w:rPr>
          <w:rFonts w:ascii="宋体" w:hAnsi="宋体" w:eastAsia="宋体" w:hint="eastAsia"/>
        </w:rPr>
        <w:t>的制备</w:t>
      </w:r>
    </w:p>
    <w:p w:rsidR="0018722C">
      <w:pPr>
        <w:topLinePunct/>
      </w:pPr>
      <w:r>
        <w:t>2.5.1</w:t>
      </w:r>
      <w:r>
        <w:rPr>
          <w:rFonts w:ascii="宋体" w:hAnsi="宋体" w:eastAsia="宋体" w:hint="eastAsia"/>
        </w:rPr>
        <w:t>从</w:t>
      </w:r>
      <w:r>
        <w:t>LB</w:t>
      </w:r>
      <w:r>
        <w:rPr>
          <w:rFonts w:ascii="宋体" w:hAnsi="宋体" w:eastAsia="宋体" w:hint="eastAsia"/>
        </w:rPr>
        <w:t>平板上随机挑取</w:t>
      </w:r>
      <w:r>
        <w:t>4</w:t>
      </w:r>
      <w:r>
        <w:rPr>
          <w:rFonts w:ascii="宋体" w:hAnsi="宋体" w:eastAsia="宋体" w:hint="eastAsia"/>
        </w:rPr>
        <w:t>个菌落，分别接种到含</w:t>
      </w:r>
      <w:r>
        <w:t>50µg</w:t>
      </w:r>
      <w:r>
        <w:t>/</w:t>
      </w:r>
      <w:r>
        <w:t>ml Amp</w:t>
      </w:r>
      <w:r>
        <w:rPr>
          <w:rFonts w:ascii="宋体" w:hAnsi="宋体" w:eastAsia="宋体" w:hint="eastAsia"/>
        </w:rPr>
        <w:t>的</w:t>
      </w:r>
      <w:r>
        <w:t>5ml LB</w:t>
      </w:r>
      <w:r>
        <w:rPr>
          <w:rFonts w:ascii="宋体" w:hAnsi="宋体" w:eastAsia="宋体" w:hint="eastAsia"/>
        </w:rPr>
        <w:t>液体培养基中，样品编号分别为</w:t>
      </w:r>
      <w:r>
        <w:t>psiCHECK-2-MMP2</w:t>
      </w:r>
      <w:r>
        <w:rPr>
          <w:rFonts w:ascii="宋体" w:hAnsi="宋体" w:eastAsia="宋体" w:hint="eastAsia"/>
        </w:rPr>
        <w:t>或</w:t>
      </w:r>
      <w:r>
        <w:t>PTEN</w:t>
      </w:r>
      <w:r>
        <w:rPr>
          <w:rFonts w:ascii="宋体" w:hAnsi="宋体" w:eastAsia="宋体" w:hint="eastAsia"/>
        </w:rPr>
        <w:t>基因</w:t>
      </w:r>
      <w:r>
        <w:t>3’UTR1</w:t>
      </w:r>
      <w:r>
        <w:rPr>
          <w:rFonts w:ascii="宋体" w:hAnsi="宋体" w:eastAsia="宋体" w:hint="eastAsia"/>
        </w:rPr>
        <w:t>～</w:t>
      </w:r>
      <w:r>
        <w:t>4</w:t>
      </w:r>
      <w:r>
        <w:rPr>
          <w:rFonts w:ascii="宋体" w:hAnsi="宋体" w:eastAsia="宋体" w:hint="eastAsia"/>
          <w:rFonts w:ascii="宋体" w:hAnsi="宋体" w:eastAsia="宋体" w:hint="eastAsia"/>
        </w:rPr>
        <w:t xml:space="preserve">, </w:t>
      </w:r>
      <w:r>
        <w:t>37</w:t>
      </w:r>
      <w:r>
        <w:rPr>
          <w:rFonts w:ascii="宋体" w:hAnsi="宋体" w:eastAsia="宋体" w:hint="eastAsia"/>
        </w:rPr>
        <w:t>℃</w:t>
      </w:r>
      <w:r>
        <w:rPr>
          <w:rFonts w:ascii="宋体" w:hAnsi="宋体" w:eastAsia="宋体" w:hint="eastAsia"/>
        </w:rPr>
        <w:t>，</w:t>
      </w:r>
    </w:p>
    <w:p w:rsidR="0018722C">
      <w:pPr>
        <w:topLinePunct/>
      </w:pPr>
      <w:r>
        <w:t>300rpm</w:t>
      </w:r>
      <w:r>
        <w:t>/</w:t>
      </w:r>
      <w:r>
        <w:t>min</w:t>
      </w:r>
      <w:r>
        <w:rPr>
          <w:rFonts w:ascii="宋体" w:eastAsia="宋体" w:hint="eastAsia"/>
        </w:rPr>
        <w:t>震荡培养</w:t>
      </w:r>
      <w:r>
        <w:t>15h</w:t>
      </w:r>
      <w:r>
        <w:rPr>
          <w:rFonts w:ascii="宋体" w:eastAsia="宋体" w:hint="eastAsia"/>
        </w:rPr>
        <w:t>；</w:t>
      </w:r>
    </w:p>
    <w:p w:rsidR="0018722C">
      <w:pPr>
        <w:topLinePunct/>
      </w:pPr>
      <w:r>
        <w:rPr>
          <w:rFonts w:ascii="宋体" w:eastAsia="宋体" w:hint="eastAsia"/>
        </w:rPr>
        <w:t>收集菌液，提取质粒</w:t>
      </w:r>
      <w:r>
        <w:rPr>
          <w:rFonts w:ascii="宋体" w:eastAsia="宋体" w:hint="eastAsia"/>
        </w:rPr>
        <w:t>（</w:t>
      </w:r>
      <w:r>
        <w:rPr>
          <w:rFonts w:ascii="宋体" w:eastAsia="宋体" w:hint="eastAsia"/>
        </w:rPr>
        <w:t>方法同</w:t>
      </w:r>
      <w:r>
        <w:t>1.5</w:t>
      </w:r>
      <w:r>
        <w:rPr>
          <w:rFonts w:ascii="宋体" w:eastAsia="宋体" w:hint="eastAsia"/>
        </w:rPr>
        <w:t>）</w:t>
      </w:r>
      <w:r>
        <w:rPr>
          <w:rFonts w:ascii="宋体" w:eastAsia="宋体" w:hint="eastAsia"/>
        </w:rPr>
        <w:t>。</w:t>
      </w:r>
    </w:p>
    <w:p w:rsidR="0018722C">
      <w:pPr>
        <w:topLinePunct/>
      </w:pPr>
      <w:r>
        <w:t>2.6</w:t>
      </w:r>
      <w:r w:rsidR="001852F3">
        <w:t xml:space="preserve"> </w:t>
      </w:r>
      <w:r>
        <w:rPr>
          <w:rFonts w:ascii="宋体" w:hAnsi="宋体" w:eastAsia="宋体" w:hint="eastAsia"/>
        </w:rPr>
        <w:t>重组质粒</w:t>
      </w:r>
      <w:r>
        <w:t>p</w:t>
      </w:r>
      <w:r>
        <w:t>s</w:t>
      </w:r>
      <w:r>
        <w:t>iC</w:t>
      </w:r>
      <w:r>
        <w:t>H</w:t>
      </w:r>
      <w:r>
        <w:t>E</w:t>
      </w:r>
      <w:r>
        <w:t>C</w:t>
      </w:r>
      <w:r>
        <w:t>K</w:t>
      </w:r>
      <w:r>
        <w:t>-</w:t>
      </w:r>
      <w:r>
        <w:t>2</w:t>
      </w:r>
      <w:r>
        <w:t>-</w:t>
      </w:r>
      <w:r>
        <w:t>MMP</w:t>
      </w:r>
      <w:r>
        <w:t>2</w:t>
      </w:r>
      <w:r>
        <w:rPr>
          <w:rFonts w:ascii="宋体" w:hAnsi="宋体" w:eastAsia="宋体" w:hint="eastAsia"/>
        </w:rPr>
        <w:t>或</w:t>
      </w:r>
      <w:r>
        <w:t>P</w:t>
      </w:r>
      <w:r>
        <w:t>T</w:t>
      </w:r>
      <w:r>
        <w:t>E</w:t>
      </w:r>
      <w:r>
        <w:t>N</w:t>
      </w:r>
      <w:r>
        <w:rPr>
          <w:rFonts w:ascii="宋体" w:hAnsi="宋体" w:eastAsia="宋体" w:hint="eastAsia"/>
        </w:rPr>
        <w:t>基因</w:t>
      </w:r>
      <w:r>
        <w:t>3</w:t>
      </w:r>
      <w:r>
        <w:t>’</w:t>
      </w:r>
      <w:r>
        <w:t>U</w:t>
      </w:r>
      <w:r>
        <w:t>TR</w:t>
      </w:r>
      <w:r>
        <w:rPr>
          <w:rFonts w:ascii="宋体" w:hAnsi="宋体" w:eastAsia="宋体" w:hint="eastAsia"/>
        </w:rPr>
        <w:t>的酶切鉴定</w:t>
      </w:r>
      <w:r>
        <w:rPr>
          <w:rFonts w:ascii="宋体" w:hAnsi="宋体" w:eastAsia="宋体" w:hint="eastAsia"/>
        </w:rPr>
        <w:t>（</w:t>
      </w:r>
      <w:r>
        <w:rPr>
          <w:rFonts w:ascii="宋体" w:hAnsi="宋体" w:eastAsia="宋体" w:hint="eastAsia"/>
        </w:rPr>
        <w:t>方法同</w:t>
      </w:r>
      <w:r>
        <w:t>1.6</w:t>
      </w:r>
      <w:r>
        <w:rPr>
          <w:rFonts w:ascii="宋体" w:hAnsi="宋体" w:eastAsia="宋体" w:hint="eastAsia"/>
        </w:rPr>
        <w:t>）</w:t>
      </w:r>
      <w:r>
        <w:rPr>
          <w:rFonts w:ascii="宋体" w:hAnsi="宋体" w:eastAsia="宋体" w:hint="eastAsia"/>
        </w:rPr>
        <w:t>。</w:t>
      </w:r>
    </w:p>
    <w:p w:rsidR="0018722C">
      <w:pPr>
        <w:pStyle w:val="Heading4"/>
        <w:topLinePunct/>
        <w:ind w:left="200" w:hangingChars="200" w:hanging="200"/>
      </w:pPr>
      <w:bookmarkStart w:id="11207" w:name="_Toc68611207"/>
      <w:r>
        <w:t>3.</w:t>
      </w:r>
      <w:r>
        <w:t xml:space="preserve"> </w:t>
      </w:r>
      <w:r>
        <w:t>表达载体突变型</w:t>
      </w:r>
      <w:r>
        <w:t>psiCHECK-2-MMP2</w:t>
      </w:r>
      <w:r/>
      <w:r>
        <w:t>或</w:t>
      </w:r>
      <w:r>
        <w:t>PTEN</w:t>
      </w:r>
      <w:r/>
      <w:r>
        <w:t>基因</w:t>
      </w:r>
      <w:r>
        <w:t>3’UTR</w:t>
      </w:r>
      <w:r/>
      <w:r>
        <w:t>的构建</w:t>
      </w:r>
      <w:bookmarkEnd w:id="11207"/>
    </w:p>
    <w:p w:rsidR="0018722C">
      <w:pPr>
        <w:pStyle w:val="cw21"/>
        <w:topLinePunct/>
      </w:pPr>
      <w:r>
        <w:t>3.1</w:t>
      </w:r>
      <w:r>
        <w:rPr>
          <w:rFonts w:ascii="宋体" w:eastAsia="宋体" w:hint="eastAsia"/>
        </w:rPr>
        <w:t>引物序列</w:t>
      </w:r>
    </w:p>
    <w:p w:rsidR="0018722C">
      <w:pPr>
        <w:topLinePunct/>
      </w:pPr>
      <w:r>
        <w:rPr>
          <w:rFonts w:cstheme="minorBidi" w:hAnsiTheme="minorHAnsi" w:eastAsiaTheme="minorHAnsi" w:asciiTheme="minorHAnsi"/>
        </w:rPr>
        <w:t>85</w:t>
      </w:r>
    </w:p>
    <w:p w:rsidR="0018722C">
      <w:pPr>
        <w:topLinePunct/>
      </w:pPr>
      <w:r>
        <w:rPr>
          <w:rFonts w:ascii="宋体" w:eastAsia="宋体" w:hint="eastAsia"/>
        </w:rPr>
        <w:t>突变引物的设计：</w:t>
      </w:r>
    </w:p>
    <w:p w:rsidR="0018722C">
      <w:pPr>
        <w:topLinePunct/>
      </w:pPr>
      <w:r>
        <w:t>M</w:t>
      </w:r>
      <w:r>
        <w:t>utMMP2-3</w:t>
      </w:r>
      <w:r>
        <w:t>'</w:t>
      </w:r>
      <w:r>
        <w:t xml:space="preserve">UTR F: </w:t>
      </w:r>
      <w:r>
        <w:t>5</w:t>
      </w:r>
      <w:r>
        <w:t>'</w:t>
      </w:r>
      <w:r>
        <w:t>-TAATATTGCCACACTTCAGGCTCTTCTCCTTT-3</w:t>
      </w:r>
      <w:r>
        <w:t>'</w:t>
      </w:r>
      <w:r>
        <w:t xml:space="preserve"> </w:t>
      </w:r>
      <w:r>
        <w:t>mutMMP2-3</w:t>
      </w:r>
      <w:r>
        <w:t>'</w:t>
      </w:r>
      <w:r>
        <w:t>UTR R: 5</w:t>
      </w:r>
      <w:r>
        <w:t>'</w:t>
      </w:r>
      <w:r>
        <w:t>-GGGCAGCCCAAAGCAGGGCTGCGTTGAA-3</w:t>
      </w:r>
      <w:r>
        <w:t>'</w:t>
      </w:r>
      <w:r>
        <w:t xml:space="preserve"> mutPTEN-1</w:t>
      </w:r>
      <w:r w:rsidRPr="00000000">
        <w:tab/>
      </w:r>
      <w:r>
        <w:t>F:</w:t>
      </w:r>
    </w:p>
    <w:p w:rsidR="0018722C">
      <w:pPr>
        <w:topLinePunct/>
      </w:pPr>
      <w:bookmarkStart w:id="992766" w:name="_cwCmt5"/>
      <w:r>
        <w:t>5'-CATTTTTTTTTAAAGCATATACCACGAAGAAAAGGCAGCTAAAGGAA </w:t>
      </w:r>
      <w:r>
        <w:t>-3' mutPTEN-1</w:t>
      </w:r>
      <w:r w:rsidRPr="00000000">
        <w:tab/>
        <w:t>R:</w:t>
      </w:r>
      <w:bookmarkEnd w:id="992766"/>
    </w:p>
    <w:p w:rsidR="0018722C">
      <w:pPr>
        <w:topLinePunct/>
      </w:pPr>
      <w:bookmarkStart w:id="992767" w:name="_cwCmt6"/>
      <w:r>
        <w:t>5'-TTCCTTTAGCTGCCTTTTCTTCGTGGTATATGCTTTAAAAAAAAATG-3' </w:t>
      </w:r>
      <w:r>
        <w:t>mutPTEN-2</w:t>
      </w:r>
      <w:r w:rsidRPr="00000000">
        <w:tab/>
        <w:t>F:</w:t>
      </w:r>
      <w:bookmarkEnd w:id="992767"/>
    </w:p>
    <w:p w:rsidR="0018722C">
      <w:pPr>
        <w:topLinePunct/>
      </w:pPr>
      <w:bookmarkStart w:id="992768" w:name="_cwCmt7"/>
      <w:r>
        <w:t>5'-TTCCATTTTCAATAACTTATACCACGAGAAATTGTTCACTAGCTGTG-3' </w:t>
      </w:r>
      <w:r>
        <w:t>mutPTEN-2</w:t>
      </w:r>
      <w:r w:rsidRPr="00000000">
        <w:tab/>
        <w:t>R:</w:t>
      </w:r>
      <w:bookmarkEnd w:id="992768"/>
    </w:p>
    <w:p w:rsidR="0018722C">
      <w:pPr>
        <w:topLinePunct/>
      </w:pPr>
      <w:r>
        <w:t>5'-CACAGCTAGTGAACAATTTCTCGTGGTATAAGTTATTGAAAATGGAA-3'</w:t>
      </w:r>
    </w:p>
    <w:p w:rsidR="0018722C">
      <w:pPr>
        <w:pStyle w:val="cw21"/>
        <w:topLinePunct/>
      </w:pPr>
      <w:r>
        <w:t>3.2</w:t>
      </w:r>
      <w:r>
        <w:rPr>
          <w:rFonts w:ascii="宋体" w:eastAsia="宋体" w:hint="eastAsia"/>
        </w:rPr>
        <w:t>基因突变</w:t>
      </w:r>
      <w:r>
        <w:t>PCR</w:t>
      </w:r>
    </w:p>
    <w:p w:rsidR="0018722C">
      <w:pPr>
        <w:topLinePunct/>
      </w:pPr>
      <w:r>
        <w:rPr>
          <w:rFonts w:ascii="宋体" w:hAnsi="宋体" w:eastAsia="宋体" w:hint="eastAsia"/>
        </w:rPr>
        <w:t>在</w:t>
      </w:r>
      <w:r>
        <w:t>0.2mL PCR</w:t>
      </w:r>
      <w:r>
        <w:rPr>
          <w:rFonts w:ascii="宋体" w:hAnsi="宋体" w:eastAsia="宋体" w:hint="eastAsia"/>
        </w:rPr>
        <w:t>反应管中配置以下两个体系，将引物都稀释为</w:t>
      </w:r>
      <w:r>
        <w:t>10pmol</w:t>
      </w:r>
      <w:r>
        <w:t>/</w:t>
      </w:r>
      <w:r>
        <w:t>ul</w:t>
      </w:r>
      <w:r>
        <w:rPr>
          <w:rFonts w:ascii="宋体" w:hAnsi="宋体" w:eastAsia="宋体" w:hint="eastAsia"/>
        </w:rPr>
        <w:t>，模板质</w:t>
      </w:r>
      <w:r>
        <w:rPr>
          <w:rFonts w:ascii="宋体" w:hAnsi="宋体" w:eastAsia="宋体" w:hint="eastAsia"/>
        </w:rPr>
        <w:t>粒</w:t>
      </w:r>
      <w:r>
        <w:t>DNA</w:t>
      </w:r>
      <w:r>
        <w:rPr>
          <w:rFonts w:ascii="宋体" w:hAnsi="宋体" w:eastAsia="宋体" w:hint="eastAsia"/>
        </w:rPr>
        <w:t>（</w:t>
      </w:r>
      <w:r>
        <w:rPr>
          <w:rFonts w:ascii="宋体" w:hAnsi="宋体" w:eastAsia="宋体" w:hint="eastAsia"/>
        </w:rPr>
        <w:t>重组质粒</w:t>
      </w:r>
      <w:r>
        <w:t>PsiCHECK-2-MMP2-3</w:t>
      </w:r>
      <w:r>
        <w:t>'</w:t>
      </w:r>
      <w:r>
        <w:t>UTR</w:t>
      </w:r>
      <w:r>
        <w:rPr>
          <w:rFonts w:ascii="宋体" w:hAnsi="宋体" w:eastAsia="宋体" w:hint="eastAsia"/>
        </w:rPr>
        <w:t>、</w:t>
      </w:r>
      <w:r>
        <w:t>PsiCHECK-2-PTEN-3</w:t>
      </w:r>
      <w:r>
        <w:t>'</w:t>
      </w:r>
      <w:r>
        <w:t>UTR</w:t>
      </w:r>
      <w:r>
        <w:rPr>
          <w:rFonts w:ascii="宋体" w:hAnsi="宋体" w:eastAsia="宋体" w:hint="eastAsia"/>
        </w:rPr>
        <w:t>）</w:t>
      </w:r>
      <w:r>
        <w:rPr>
          <w:rFonts w:ascii="宋体" w:hAnsi="宋体" w:eastAsia="宋体" w:hint="eastAsia"/>
        </w:rPr>
        <w:t>浓</w:t>
      </w:r>
    </w:p>
    <w:p w:rsidR="0018722C">
      <w:pPr>
        <w:pStyle w:val="ae"/>
        <w:topLinePunct/>
      </w:pPr>
      <w:r>
        <w:pict>
          <v:group style="margin-left:204.698257pt;margin-top:50.145622pt;width:185.3pt;height:1.45pt;mso-position-horizontal-relative:page;mso-position-vertical-relative:paragraph;z-index:-168016" coordorigin="4094,1003" coordsize="3706,29">
            <v:line style="position:absolute" from="4094,1017" to="6468,1017" stroked="true" strokeweight="1.44pt" strokecolor="#000000">
              <v:stroke dashstyle="solid"/>
            </v:line>
            <v:rect style="position:absolute;left:6467;top:1002;width:29;height:29" filled="true" fillcolor="#000000" stroked="false">
              <v:fill type="solid"/>
            </v:rect>
            <v:line style="position:absolute" from="6496,1017" to="7800,1017" stroked="true" strokeweight="1.44pt" strokecolor="#000000">
              <v:stroke dashstyle="solid"/>
            </v:line>
            <w10:wrap type="none"/>
          </v:group>
        </w:pict>
      </w:r>
    </w:p>
    <w:p w:rsidR="0018722C">
      <w:pPr>
        <w:pStyle w:val="ae"/>
        <w:topLinePunct/>
      </w:pPr>
      <w:r>
        <w:pict>
          <v:group style="margin-left:204.698257pt;margin-top:72.345627pt;width:186.75pt;height:1.45pt;mso-position-horizontal-relative:page;mso-position-vertical-relative:paragraph;z-index:-167992" coordorigin="4094,1447" coordsize="3735,29">
            <v:line style="position:absolute" from="4094,1461" to="6468,1461" stroked="true" strokeweight="1.44pt" strokecolor="#000000">
              <v:stroke dashstyle="solid"/>
            </v:line>
            <v:rect style="position:absolute;left:6467;top:1446;width:29;height:29" filled="true" fillcolor="#000000" stroked="false">
              <v:fill type="solid"/>
            </v:rect>
            <v:line style="position:absolute" from="6496,1461" to="7800,1461" stroked="true" strokeweight="1.44pt" strokecolor="#000000">
              <v:stroke dashstyle="solid"/>
            </v:line>
            <v:rect style="position:absolute;left:7799;top:1446;width:29;height:29" filled="true" fillcolor="#000000" stroked="false">
              <v:fill type="solid"/>
            </v:rect>
            <w10:wrap type="none"/>
          </v:group>
        </w:pict>
      </w:r>
      <w:r>
        <w:rPr>
          <w:rFonts w:ascii="宋体" w:hAnsi="宋体" w:eastAsia="宋体" w:hint="eastAsia"/>
        </w:rPr>
        <w:t>度调整至</w:t>
      </w:r>
      <w:r>
        <w:t>50ng/ul</w:t>
      </w:r>
      <w:r>
        <w:rPr>
          <w:rFonts w:ascii="宋体" w:hAnsi="宋体" w:eastAsia="宋体" w:hint="eastAsia"/>
          <w:spacing w:val="-2"/>
        </w:rPr>
        <w:t xml:space="preserve">. </w:t>
      </w:r>
      <w:r>
        <w:rPr>
          <w:rFonts w:ascii="宋体" w:hAnsi="宋体" w:eastAsia="宋体" w:hint="eastAsia"/>
        </w:rPr>
        <w:t>构建重组质粒</w:t>
      </w:r>
      <w:r>
        <w:t>mutPsiCHECK-2-PTEN-3-3</w:t>
      </w:r>
      <w:r>
        <w:t>'</w:t>
      </w:r>
      <w:r>
        <w:t>UTR</w:t>
      </w:r>
      <w:r>
        <w:rPr>
          <w:rFonts w:ascii="宋体" w:hAnsi="宋体" w:eastAsia="宋体" w:hint="eastAsia"/>
        </w:rPr>
        <w:t>用突变成功的</w:t>
      </w:r>
      <w:r>
        <w:t>mutPTEN-1</w:t>
      </w:r>
      <w:r>
        <w:rPr>
          <w:rFonts w:ascii="宋体" w:hAnsi="宋体" w:eastAsia="宋体" w:hint="eastAsia"/>
        </w:rPr>
        <w:t>质粒作为模板，</w:t>
      </w:r>
      <w:r>
        <w:t>mutPTEN-2</w:t>
      </w:r>
      <w:r>
        <w:rPr>
          <w:rFonts w:ascii="宋体" w:hAnsi="宋体" w:eastAsia="宋体" w:hint="eastAsia"/>
        </w:rPr>
        <w:t>的引物作进行突变</w:t>
      </w:r>
      <w:r>
        <w:t>PCR</w:t>
      </w:r>
      <w:r>
        <w:rPr>
          <w:rFonts w:ascii="宋体" w:hAnsi="宋体" w:eastAsia="宋体" w:hint="eastAsia"/>
          <w:spacing w:val="-4"/>
        </w:rPr>
        <w:t xml:space="preserve">. </w:t>
      </w:r>
      <w:r>
        <w:rPr>
          <w:rFonts w:ascii="宋体" w:hAnsi="宋体" w:eastAsia="宋体" w:hint="eastAsia"/>
        </w:rPr>
        <w:t>反</w:t>
      </w:r>
      <w:r>
        <w:rPr>
          <w:rFonts w:ascii="宋体" w:hAnsi="宋体" w:eastAsia="宋体" w:hint="eastAsia"/>
          <w:spacing w:val="-2"/>
        </w:rPr>
        <w:t>应</w:t>
      </w:r>
      <w:r>
        <w:rPr>
          <w:rFonts w:ascii="宋体" w:hAnsi="宋体" w:eastAsia="宋体" w:hint="eastAsia"/>
        </w:rPr>
        <w:t>体系如下</w:t>
      </w:r>
      <w:r>
        <w:t>: Component</w:t>
      </w:r>
      <w:r w:rsidRPr="00000000">
        <w:tab/>
        <w:t>Volume</w:t>
      </w:r>
    </w:p>
    <w:p w:rsidR="0018722C">
      <w:spacing w:beforeLines="0" w:before="0" w:afterLines="0" w:after="0" w:line="440" w:lineRule="auto"/>
      <w:pPr>
        <w:sectPr w:rsidR="00556256">
          <w:type w:val="continuous"/>
          <w:pgSz w:w="11910" w:h="16840"/>
          <w:pgMar w:header="886" w:footer="272" w:top="1160" w:bottom="460" w:left="900" w:right="1660"/>
        </w:sectPr>
        <w:topLinePunct/>
      </w:pPr>
    </w:p>
    <w:p w:rsidR="0018722C">
      <w:pPr>
        <w:pStyle w:val="Heading5"/>
        <w:topLinePunct/>
      </w:pPr>
      <w:bookmarkStart w:id="11208" w:name="_Toc68611208"/>
      <w:r>
        <w:t>2</w:t>
      </w:r>
      <w:r w:rsidRPr="00DB64CE">
        <w:t>mM dNTP</w:t>
      </w:r>
      <w:r>
        <w:t> </w:t>
      </w:r>
      <w:r>
        <w:t>mixture 10</w:t>
      </w:r>
      <w:r w:rsidR="001852F3">
        <w:t xml:space="preserve">×</w:t>
      </w:r>
      <w:r w:rsidR="001852F3">
        <w:t xml:space="preserve">buffer for iPCR</w:t>
      </w:r>
      <w:r>
        <w:t>模板</w:t>
      </w:r>
      <w:bookmarkEnd w:id="11208"/>
    </w:p>
    <w:p w:rsidR="0018722C">
      <w:pPr>
        <w:pStyle w:val="BodyText"/>
        <w:spacing w:line="355" w:lineRule="auto" w:before="47"/>
        <w:ind w:leftChars="0" w:left="3301" w:rightChars="0" w:right="1513"/>
        <w:rPr>
          <w:rFonts w:ascii="宋体" w:eastAsia="宋体" w:hint="eastAsia"/>
        </w:rPr>
        <w:topLinePunct/>
      </w:pPr>
      <w:r>
        <w:rPr>
          <w:rFonts w:ascii="宋体" w:eastAsia="宋体" w:hint="eastAsia"/>
        </w:rPr>
        <w:t>引物引物</w:t>
      </w:r>
    </w:p>
    <w:p w:rsidR="0018722C">
      <w:pPr>
        <w:topLinePunct/>
      </w:pPr>
      <w:r>
        <w:t>KOD plus ddH</w:t>
      </w:r>
      <w:r>
        <w:t>2</w:t>
      </w:r>
      <w:r>
        <w:t>O</w:t>
      </w:r>
    </w:p>
    <w:p w:rsidR="0018722C">
      <w:pPr>
        <w:topLinePunct/>
      </w:pPr>
      <w:r>
        <w:br w:type="column"/>
      </w:r>
      <w:r>
        <w:t>2.5µL</w:t>
      </w:r>
    </w:p>
    <w:p w:rsidR="0018722C">
      <w:pPr>
        <w:topLinePunct/>
      </w:pPr>
      <w:r>
        <w:t>2.5µL</w:t>
      </w:r>
    </w:p>
    <w:p w:rsidR="0018722C">
      <w:pPr>
        <w:topLinePunct/>
      </w:pPr>
      <w:r>
        <w:t>0.5µL</w:t>
      </w:r>
    </w:p>
    <w:p w:rsidR="0018722C">
      <w:pPr>
        <w:topLinePunct/>
      </w:pPr>
      <w:r>
        <w:t>0.75µL</w:t>
      </w:r>
    </w:p>
    <w:p w:rsidR="0018722C">
      <w:pPr>
        <w:topLinePunct/>
      </w:pPr>
      <w:r>
        <w:t>0.75µL</w:t>
      </w:r>
    </w:p>
    <w:p w:rsidR="0018722C">
      <w:pPr>
        <w:topLinePunct/>
      </w:pPr>
      <w:r>
        <w:t>1µL</w:t>
      </w:r>
    </w:p>
    <w:p w:rsidR="0018722C">
      <w:pPr>
        <w:topLinePunct/>
      </w:pPr>
      <w:r>
        <w:t>17.5µL</w:t>
      </w:r>
    </w:p>
    <w:p w:rsidR="0018722C">
      <w:spacing w:beforeLines="0" w:before="0" w:afterLines="0" w:after="0" w:line="440" w:lineRule="auto"/>
      <w:pPr>
        <w:sectPr w:rsidR="00556256">
          <w:type w:val="continuous"/>
          <w:pgSz w:w="11910" w:h="16840"/>
          <w:pgMar w:top="1360" w:bottom="460" w:left="900" w:right="1660"/>
          <w:cols w:num="2" w:equalWidth="0">
            <w:col w:w="5314" w:space="40"/>
            <w:col w:w="3996"/>
          </w:cols>
        </w:sectPr>
        <w:topLinePunct/>
      </w:pPr>
    </w:p>
    <w:p w:rsidR="0018722C">
      <w:pPr>
        <w:pStyle w:val="aff7"/>
        <w:topLinePunct/>
      </w:pPr>
      <w:r>
        <w:rPr>
          <w:position w:val="0"/>
          <w:sz w:val="2"/>
        </w:rPr>
        <w:pict>
          <v:group style="width:186.85pt;height:1.45pt;mso-position-horizontal-relative:char;mso-position-vertical-relative:line" coordorigin="0,0" coordsize="3737,29">
            <v:line style="position:absolute" from="0,14" to="2395,14" stroked="true" strokeweight="1.44pt" strokecolor="#000000">
              <v:stroke dashstyle="solid"/>
            </v:line>
            <v:rect style="position:absolute;left:2380;top:0;width:29;height:29" filled="true" fillcolor="#000000" stroked="false">
              <v:fill type="solid"/>
            </v:rect>
            <v:line style="position:absolute" from="2410,14" to="3737,14" stroked="true" strokeweight="1.44pt" strokecolor="#000000">
              <v:stroke dashstyle="solid"/>
            </v:line>
          </v:group>
        </w:pict>
      </w:r>
      <w:r/>
    </w:p>
    <w:p w:rsidR="0018722C">
      <w:pPr>
        <w:pStyle w:val="affff1"/>
        <w:topLinePunct/>
      </w:pPr>
      <w:r>
        <w:rPr>
          <w:rFonts w:ascii="宋体" w:eastAsia="宋体" w:hint="eastAsia"/>
        </w:rPr>
        <w:t>混匀后，置于</w:t>
      </w:r>
      <w:r>
        <w:t>PCR</w:t>
      </w:r>
      <w:r>
        <w:rPr>
          <w:rFonts w:ascii="宋体" w:eastAsia="宋体" w:hint="eastAsia"/>
        </w:rPr>
        <w:t>扩增仪扩增。扩增条件如下：</w:t>
      </w:r>
    </w:p>
    <w:p w:rsidR="0018722C">
      <w:pPr>
        <w:topLinePunct/>
      </w:pPr>
      <w:r>
        <w:t>94 °C</w:t>
      </w:r>
      <w:r w:rsidRPr="00000000">
        <w:tab/>
        <w:t>5 min</w:t>
      </w:r>
    </w:p>
    <w:p w:rsidR="0018722C">
      <w:pPr>
        <w:pStyle w:val="ae"/>
        <w:topLinePunct/>
      </w:pPr>
      <w:r>
        <w:pict>
          <v:shape style="margin-left:251.978256pt;margin-top:22.713121pt;width:9pt;height:21.85pt;mso-position-horizontal-relative:page;mso-position-vertical-relative:paragraph;z-index:3784" coordorigin="5040,454" coordsize="180,437" path="m5040,454l5074,457,5102,465,5121,478,5128,493,5128,637,5136,650,5155,662,5184,670,5220,673,5184,676,5155,683,5136,695,5128,709,5128,855,5121,869,5102,880,5074,888,5040,891e" filled="false" stroked="true" strokeweight=".71999pt" strokecolor="#000000">
            <v:path arrowok="t"/>
            <v:stroke dashstyle="solid"/>
            <w10:wrap type="none"/>
          </v:shape>
        </w:pict>
      </w:r>
      <w:r>
        <w:t>98 °C</w:t>
      </w:r>
      <w:r w:rsidRPr="00000000">
        <w:tab/>
        <w:t>30</w:t>
      </w:r>
      <w:r>
        <w:rPr>
          <w:spacing w:val="-1"/>
        </w:rPr>
        <w:t> </w:t>
      </w:r>
      <w:r>
        <w:t>sec</w:t>
      </w:r>
    </w:p>
    <w:p w:rsidR="0018722C">
      <w:spacing w:beforeLines="0" w:before="0" w:afterLines="0" w:after="0" w:line="440" w:lineRule="auto"/>
      <w:pPr>
        <w:sectPr w:rsidR="00556256">
          <w:type w:val="continuous"/>
          <w:pgSz w:w="11910" w:h="16840"/>
          <w:pgMar w:top="1360" w:bottom="460" w:left="900" w:right="1660"/>
        </w:sectPr>
        <w:topLinePunct/>
      </w:pPr>
    </w:p>
    <w:p w:rsidR="0018722C">
      <w:pPr>
        <w:topLinePunct/>
      </w:pPr>
      <w:r>
        <w:t>68</w:t>
      </w:r>
      <w:r w:rsidR="001852F3">
        <w:t xml:space="preserve">°C</w:t>
      </w:r>
      <w:r w:rsidRPr="00000000">
        <w:tab/>
        <w:t>7min 30</w:t>
      </w:r>
      <w:r>
        <w:t> </w:t>
      </w:r>
      <w:r>
        <w:t>sec</w:t>
      </w:r>
    </w:p>
    <w:p w:rsidR="0018722C">
      <w:pPr>
        <w:pStyle w:val="Heading5"/>
        <w:topLinePunct/>
      </w:pPr>
      <w:bookmarkStart w:id="11209" w:name="_Toc68611209"/>
      <w:r>
        <w:t>4</w:t>
      </w:r>
      <w:r w:rsidRPr="00DB64CE">
        <w:t>°C</w:t>
      </w:r>
      <w:r>
        <w:t>保存</w:t>
      </w:r>
      <w:bookmarkEnd w:id="11209"/>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8Cycles</w:t>
      </w:r>
    </w:p>
    <w:p w:rsidR="0018722C">
      <w:spacing w:beforeLines="0" w:before="0" w:afterLines="0" w:after="0" w:line="440" w:lineRule="auto"/>
      <w:pPr>
        <w:sectPr w:rsidR="00556256">
          <w:type w:val="continuous"/>
          <w:pgSz w:w="11910" w:h="16840"/>
          <w:pgMar w:top="1360" w:bottom="460" w:left="900" w:right="1660"/>
          <w:cols w:num="2" w:equalWidth="0">
            <w:col w:w="3757" w:space="40"/>
            <w:col w:w="5553"/>
          </w:cols>
        </w:sectPr>
        <w:topLinePunct/>
      </w:pPr>
    </w:p>
    <w:p w:rsidR="0018722C">
      <w:pPr>
        <w:pStyle w:val="cw21"/>
        <w:topLinePunct/>
      </w:pPr>
      <w:r>
        <w:t>3.3 </w:t>
      </w:r>
      <w:r>
        <w:t>PCR</w:t>
      </w:r>
      <w:r>
        <w:rPr>
          <w:rFonts w:ascii="宋体" w:eastAsia="宋体" w:hint="eastAsia"/>
        </w:rPr>
        <w:t>产物用</w:t>
      </w:r>
      <w:r>
        <w:t>DpnI</w:t>
      </w:r>
      <w:r/>
      <w:r>
        <w:rPr>
          <w:rFonts w:ascii="宋体" w:eastAsia="宋体" w:hint="eastAsia"/>
        </w:rPr>
        <w:t>酶切</w:t>
      </w:r>
      <w:r>
        <w:rPr>
          <w:rFonts w:ascii="宋体" w:eastAsia="宋体" w:hint="eastAsia"/>
        </w:rPr>
        <w:t>（</w:t>
      </w:r>
      <w:r>
        <w:rPr>
          <w:rFonts w:ascii="宋体" w:eastAsia="宋体" w:hint="eastAsia"/>
        </w:rPr>
        <w:t>以消化掉含甲基化的模板</w:t>
      </w:r>
      <w:r>
        <w:t>DNA</w:t>
      </w:r>
      <w:r>
        <w:rPr>
          <w:rFonts w:ascii="宋体" w:eastAsia="宋体" w:hint="eastAsia"/>
        </w:rPr>
        <w:t>）</w:t>
      </w:r>
      <w:r>
        <w:t>,</w:t>
      </w:r>
      <w:r>
        <w:rPr>
          <w:rFonts w:ascii="宋体" w:eastAsia="宋体" w:hint="eastAsia"/>
        </w:rPr>
        <w:t>在</w:t>
      </w:r>
      <w:r>
        <w:t>PCR</w:t>
      </w:r>
      <w:r/>
      <w:r>
        <w:rPr>
          <w:rFonts w:ascii="宋体" w:eastAsia="宋体" w:hint="eastAsia"/>
        </w:rPr>
        <w:t>管中加入 </w:t>
      </w:r>
      <w:r>
        <w:t>1</w:t>
      </w:r>
    </w:p>
    <w:p w:rsidR="0018722C">
      <w:pPr>
        <w:topLinePunct/>
      </w:pPr>
      <w:r>
        <w:t>µL DpnI</w:t>
      </w:r>
      <w:r>
        <w:rPr>
          <w:rFonts w:ascii="宋体" w:hAnsi="宋体" w:eastAsia="宋体" w:hint="eastAsia"/>
        </w:rPr>
        <w:t>酶，在</w:t>
      </w:r>
      <w:r>
        <w:t>37</w:t>
      </w:r>
      <w:r w:rsidR="001852F3">
        <w:t xml:space="preserve">°C</w:t>
      </w:r>
      <w:r>
        <w:rPr>
          <w:rFonts w:ascii="宋体" w:hAnsi="宋体" w:eastAsia="宋体" w:hint="eastAsia"/>
        </w:rPr>
        <w:t>消化</w:t>
      </w:r>
      <w:r>
        <w:t>2h</w:t>
      </w:r>
      <w:r>
        <w:rPr>
          <w:rFonts w:ascii="宋体" w:hAnsi="宋体" w:eastAsia="宋体" w:hint="eastAsia"/>
        </w:rPr>
        <w:t>。</w:t>
      </w:r>
    </w:p>
    <w:p w:rsidR="0018722C">
      <w:pPr>
        <w:topLinePunct/>
      </w:pPr>
      <w:r>
        <w:rPr>
          <w:rFonts w:cstheme="minorBidi" w:hAnsiTheme="minorHAnsi" w:eastAsiaTheme="minorHAnsi" w:asciiTheme="minorHAnsi"/>
        </w:rPr>
        <w:t>86</w:t>
      </w:r>
    </w:p>
    <w:p w:rsidR="0018722C">
      <w:pPr>
        <w:pStyle w:val="cw21"/>
        <w:topLinePunct/>
      </w:pPr>
      <w:r>
        <w:rPr>
          <w:rFonts w:ascii="宋体" w:eastAsia="宋体" w:hint="eastAsia"/>
        </w:rPr>
        <w:t>3.4 </w:t>
      </w:r>
      <w:r>
        <w:t>PCR</w:t>
      </w:r>
      <w:r/>
      <w:r>
        <w:rPr>
          <w:rFonts w:ascii="宋体" w:eastAsia="宋体" w:hint="eastAsia"/>
        </w:rPr>
        <w:t>产物自身环化</w:t>
      </w:r>
    </w:p>
    <w:p w:rsidR="0018722C">
      <w:pPr>
        <w:pStyle w:val="cw21"/>
        <w:topLinePunct/>
      </w:pPr>
      <w:r>
        <w:t>3.4.1</w:t>
      </w:r>
      <w:r>
        <w:rPr>
          <w:rFonts w:ascii="宋体" w:eastAsia="宋体" w:hint="eastAsia"/>
        </w:rPr>
        <w:t>取出</w:t>
      </w:r>
      <w:r>
        <w:t>T</w:t>
      </w:r>
      <w:r>
        <w:t>4 </w:t>
      </w:r>
      <w:r>
        <w:t>P</w:t>
      </w:r>
      <w:r>
        <w:t>o</w:t>
      </w:r>
      <w:r>
        <w:t>l</w:t>
      </w:r>
      <w:r>
        <w:t>y</w:t>
      </w:r>
      <w:r>
        <w:t>n</w:t>
      </w:r>
      <w:r>
        <w:t>u</w:t>
      </w:r>
      <w:r>
        <w:t>c</w:t>
      </w:r>
      <w:r>
        <w:t>l</w:t>
      </w:r>
      <w:r>
        <w:t>e</w:t>
      </w:r>
      <w:r>
        <w:t>otide</w:t>
      </w:r>
      <w:r>
        <w:t> </w:t>
      </w:r>
      <w:r>
        <w:t>K</w:t>
      </w:r>
      <w:r>
        <w:t>in</w:t>
      </w:r>
      <w:r>
        <w:t>a</w:t>
      </w:r>
      <w:r>
        <w:t>s</w:t>
      </w:r>
      <w:r>
        <w:t>e</w:t>
      </w:r>
      <w:r/>
      <w:r>
        <w:rPr>
          <w:rFonts w:ascii="宋体" w:eastAsia="宋体" w:hint="eastAsia"/>
        </w:rPr>
        <w:t>和</w:t>
      </w:r>
      <w:r>
        <w:t>L</w:t>
      </w:r>
      <w:r>
        <w:t>i</w:t>
      </w:r>
      <w:r>
        <w:t>g</w:t>
      </w:r>
      <w:r>
        <w:t>a</w:t>
      </w:r>
      <w:r>
        <w:t>tion hi</w:t>
      </w:r>
      <w:r>
        <w:t>g</w:t>
      </w:r>
      <w:r>
        <w:t>h</w:t>
      </w:r>
      <w:r>
        <w:rPr>
          <w:rFonts w:ascii="宋体" w:eastAsia="宋体" w:hint="eastAsia"/>
        </w:rPr>
        <w:t>，冰浴融解。融解后，将</w:t>
      </w:r>
      <w:r>
        <w:t>L</w:t>
      </w:r>
      <w:r>
        <w:t>i</w:t>
      </w:r>
      <w:r>
        <w:t>g</w:t>
      </w:r>
      <w:r>
        <w:t>a</w:t>
      </w:r>
      <w:r>
        <w:t>tion</w:t>
      </w:r>
    </w:p>
    <w:p w:rsidR="0018722C">
      <w:pPr>
        <w:topLinePunct/>
      </w:pPr>
      <w:r>
        <w:t>high</w:t>
      </w:r>
      <w:r>
        <w:rPr>
          <w:rFonts w:ascii="宋体" w:eastAsia="宋体" w:hint="eastAsia"/>
        </w:rPr>
        <w:t>轻轻搅拌均匀，</w:t>
      </w:r>
      <w:r>
        <w:t>spin down</w:t>
      </w:r>
      <w:r>
        <w:rPr>
          <w:rFonts w:ascii="宋体" w:eastAsia="宋体" w:hint="eastAsia"/>
        </w:rPr>
        <w:t>。</w:t>
      </w:r>
    </w:p>
    <w:p w:rsidR="0018722C">
      <w:pPr>
        <w:pStyle w:val="cw21"/>
        <w:topLinePunct/>
      </w:pPr>
      <w:r>
        <w:rPr>
          <w:rFonts w:ascii="宋体" w:eastAsia="宋体" w:hint="eastAsia"/>
        </w:rPr>
        <w:t>3.4.2</w:t>
      </w:r>
      <w:r>
        <w:rPr>
          <w:rFonts w:ascii="宋体" w:eastAsia="宋体" w:hint="eastAsia"/>
        </w:rPr>
        <w:t>取一个新的</w:t>
      </w:r>
      <w:r>
        <w:t>PCR</w:t>
      </w:r>
      <w:r/>
      <w:r>
        <w:rPr>
          <w:rFonts w:ascii="宋体" w:eastAsia="宋体" w:hint="eastAsia"/>
        </w:rPr>
        <w:t>管，如下配制反应液：</w:t>
      </w:r>
    </w:p>
    <w:p w:rsidR="0018722C">
      <w:pPr>
        <w:pStyle w:val="aff7"/>
        <w:topLinePunct/>
      </w:pPr>
      <w:r>
        <w:pict>
          <v:group style="margin-left:188.258255pt;margin-top:8.675733pt;width:218.8pt;height:1.45pt;mso-position-horizontal-relative:page;mso-position-vertical-relative:paragraph;z-index:3808;mso-wrap-distance-left:0;mso-wrap-distance-right:0" coordorigin="3765,174" coordsize="4376,29">
            <v:line style="position:absolute" from="3765,188" to="6621,188" stroked="true" strokeweight="1.44pt" strokecolor="#000000">
              <v:stroke dashstyle="solid"/>
            </v:line>
            <v:rect style="position:absolute;left:6621;top:173;width:29;height:29" filled="true" fillcolor="#000000" stroked="false">
              <v:fill type="solid"/>
            </v:rect>
            <v:line style="position:absolute" from="6650,188" to="8140,188" stroked="true" strokeweight="1.44pt" strokecolor="#000000">
              <v:stroke dashstyle="solid"/>
            </v:line>
            <w10:wrap type="topAndBottom"/>
          </v:group>
        </w:pict>
      </w:r>
    </w:p>
    <w:p w:rsidR="0018722C">
      <w:pPr>
        <w:pStyle w:val="affff1"/>
        <w:topLinePunct/>
      </w:pPr>
      <w:r>
        <w:t>Component</w:t>
      </w:r>
      <w:r w:rsidRPr="00000000">
        <w:tab/>
        <w:t>Volume</w:t>
      </w:r>
    </w:p>
    <w:p w:rsidR="0018722C">
      <w:spacing w:beforeLines="0" w:before="0" w:afterLines="0" w:after="0" w:line="440" w:lineRule="auto"/>
      <w:pPr>
        <w:sectPr w:rsidR="00556256">
          <w:type w:val="continuous"/>
          <w:pgSz w:w="11910" w:h="16840"/>
          <w:pgMar w:header="879" w:footer="272" w:top="1160" w:bottom="460" w:left="900" w:right="1540"/>
        </w:sectPr>
        <w:topLinePunct/>
      </w:pPr>
    </w:p>
    <w:p w:rsidR="0018722C">
      <w:pPr>
        <w:pStyle w:val="ae"/>
        <w:topLinePunct/>
      </w:pPr>
      <w:r>
        <w:pict>
          <v:group style="margin-left:188.258255pt;margin-top:7.105644pt;width:218.8pt;height:1.45pt;mso-position-horizontal-relative:page;mso-position-vertical-relative:paragraph;z-index:-167920" coordorigin="3765,142" coordsize="4376,29">
            <v:line style="position:absolute" from="3765,157" to="6621,157" stroked="true" strokeweight="1.44pt" strokecolor="#000000">
              <v:stroke dashstyle="solid"/>
            </v:line>
            <v:rect style="position:absolute;left:6621;top:142;width:29;height:29" filled="true" fillcolor="#000000" stroked="false">
              <v:fill type="solid"/>
            </v:rect>
            <v:line style="position:absolute" from="6650,157" to="8140,157" stroked="true" strokeweight="1.44pt" strokecolor="#000000">
              <v:stroke dashstyle="solid"/>
            </v:line>
            <w10:wrap type="none"/>
          </v:group>
        </w:pict>
      </w:r>
    </w:p>
    <w:p w:rsidR="0018722C">
      <w:pPr>
        <w:pStyle w:val="ae"/>
        <w:topLinePunct/>
      </w:pPr>
      <w:r>
        <w:t>Dpn I</w:t>
      </w:r>
      <w:r>
        <w:rPr>
          <w:rFonts w:ascii="宋体" w:eastAsia="宋体" w:hint="eastAsia"/>
          <w:spacing w:val="-8"/>
        </w:rPr>
        <w:t>处理后</w:t>
      </w:r>
      <w:r>
        <w:t>PCR</w:t>
      </w:r>
      <w:r>
        <w:rPr>
          <w:rFonts w:ascii="宋体" w:eastAsia="宋体" w:hint="eastAsia"/>
        </w:rPr>
        <w:t>产物</w:t>
      </w:r>
    </w:p>
    <w:p w:rsidR="0018722C">
      <w:pPr>
        <w:topLinePunct/>
      </w:pPr>
      <w:r>
        <w:t>Ligation high</w:t>
      </w:r>
    </w:p>
    <w:p w:rsidR="0018722C">
      <w:pPr>
        <w:topLinePunct/>
      </w:pPr>
      <w:r>
        <w:t>T4 Polynucleotide</w:t>
      </w:r>
      <w:r>
        <w:t> </w:t>
      </w:r>
      <w:r>
        <w:t>Kinase</w:t>
      </w:r>
    </w:p>
    <w:p w:rsidR="0018722C">
      <w:pPr>
        <w:pStyle w:val="BodyText"/>
        <w:spacing w:before="104"/>
        <w:ind w:leftChars="0" w:left="2901"/>
        <w:rPr>
          <w:rFonts w:ascii="宋体" w:eastAsia="宋体" w:hint="eastAsia"/>
        </w:rPr>
        <w:topLinePunct/>
      </w:pPr>
      <w:r>
        <w:rPr>
          <w:rFonts w:ascii="宋体" w:eastAsia="宋体" w:hint="eastAsia"/>
        </w:rPr>
        <w:t>灭菌蒸馏水</w:t>
      </w:r>
    </w:p>
    <w:p w:rsidR="0018722C">
      <w:pPr>
        <w:pStyle w:val="cw21"/>
        <w:tabs>
          <w:tab w:pos="1440" w:val="left" w:leader="none"/>
        </w:tabs>
        <w:spacing w:line="240" w:lineRule="auto" w:before="180" w:after="0"/>
        <w:ind w:leftChars="0" w:left="1439" w:rightChars="0" w:right="0" w:hanging="540"/>
        <w:jc w:val="left"/>
        <w:rPr>
          <w:rFonts w:ascii="宋体" w:eastAsia="宋体" w:hint="eastAsia"/>
          <w:sz w:val="24"/>
        </w:rPr>
        <w:textAlignment w:val="center"/>
        <w:topLinePunct/>
      </w:pPr>
      <w:r>
        <w:rPr>
          <w:rFonts w:ascii="宋体" w:eastAsia="宋体" w:hint="eastAsia"/>
          <w:sz w:val="24"/>
        </w:rPr>
        <w:t>3.4.3</w:t>
      </w:r>
      <w:r>
        <w:pict>
          <v:group style="margin-left:187.538254pt;margin-top:9.575624pt;width:219.85pt;height:1.45pt;mso-position-horizontal-relative:page;mso-position-vertical-relative:paragraph;z-index:-167896" coordorigin="3751,192" coordsize="4397,29">
            <v:line style="position:absolute" from="3751,206" to="6628,206" stroked="true" strokeweight="1.44pt" strokecolor="#000000">
              <v:stroke dashstyle="solid"/>
            </v:line>
            <v:rect style="position:absolute;left:6613;top:191;width:29;height:29" filled="true" fillcolor="#000000" stroked="false">
              <v:fill type="solid"/>
            </v:rect>
            <v:line style="position:absolute" from="6643,206" to="8148,206" stroked="true" strokeweight="1.44pt" strokecolor="#000000">
              <v:stroke dashstyle="solid"/>
            </v:line>
            <w10:wrap type="none"/>
          </v:group>
        </w:pict>
      </w:r>
      <w:r>
        <w:rPr>
          <w:rFonts w:ascii="宋体" w:eastAsia="宋体" w:hint="eastAsia"/>
          <w:sz w:val="24"/>
        </w:rPr>
        <w:t>轻轻搅拌均匀，</w:t>
      </w:r>
      <w:r>
        <w:rPr>
          <w:sz w:val="24"/>
        </w:rPr>
        <w:t>spin</w:t>
      </w:r>
      <w:r>
        <w:rPr>
          <w:spacing w:val="-1"/>
          <w:sz w:val="24"/>
        </w:rPr>
        <w:t> </w:t>
      </w:r>
      <w:r>
        <w:rPr>
          <w:sz w:val="24"/>
        </w:rPr>
        <w:t>down</w:t>
      </w:r>
      <w:r>
        <w:rPr>
          <w:rFonts w:ascii="宋体" w:eastAsia="宋体" w:hint="eastAsia"/>
          <w:sz w:val="24"/>
        </w:rPr>
        <w:t>。</w:t>
      </w:r>
    </w:p>
    <w:p w:rsidR="0018722C">
      <w:pPr>
        <w:pStyle w:val="cw21"/>
        <w:topLinePunct/>
      </w:pPr>
      <w:r>
        <w:rPr>
          <w:rFonts w:ascii="宋体" w:hAnsi="宋体" w:eastAsia="宋体" w:hint="eastAsia"/>
        </w:rPr>
        <w:t>3.4.4 </w:t>
      </w:r>
      <w:r>
        <w:t>16</w:t>
      </w:r>
      <w:r>
        <w:rPr>
          <w:rFonts w:ascii="宋体" w:hAnsi="宋体" w:eastAsia="宋体" w:hint="eastAsia"/>
        </w:rPr>
        <w:t>℃反应</w:t>
      </w:r>
      <w:r>
        <w:t>1</w:t>
      </w:r>
      <w:r>
        <w:rPr>
          <w:rFonts w:ascii="宋体" w:hAnsi="宋体" w:eastAsia="宋体" w:hint="eastAsia"/>
        </w:rPr>
        <w:t>小时。</w:t>
      </w:r>
    </w:p>
    <w:p w:rsidR="0018722C">
      <w:pPr>
        <w:pStyle w:val="cw21"/>
        <w:topLinePunct/>
      </w:pPr>
      <w:r>
        <w:t>3.5</w:t>
      </w:r>
      <w:r>
        <w:rPr>
          <w:rFonts w:ascii="宋体" w:eastAsia="宋体" w:hint="eastAsia"/>
        </w:rPr>
        <w:t>转化，步骤同</w:t>
      </w:r>
      <w:r>
        <w:t>2</w:t>
      </w:r>
      <w:r>
        <w:t>.</w:t>
      </w:r>
      <w:r>
        <w:t>4</w:t>
      </w:r>
    </w:p>
    <w:p w:rsidR="0018722C">
      <w:pPr>
        <w:topLinePunct/>
      </w:pPr>
      <w:r>
        <w:br w:type="column"/>
      </w:r>
      <w:r>
        <w:t>2</w:t>
      </w:r>
      <w:r>
        <w:t>U</w:t>
      </w:r>
      <w:r>
        <w:t>l 5ul 1ul 7ul</w:t>
      </w:r>
    </w:p>
    <w:p w:rsidR="0018722C">
      <w:spacing w:beforeLines="0" w:before="0" w:afterLines="0" w:after="0" w:line="440" w:lineRule="auto"/>
      <w:pPr>
        <w:sectPr w:rsidR="00556256">
          <w:type w:val="continuous"/>
          <w:pgSz w:w="11910" w:h="16840"/>
          <w:pgMar w:top="1360" w:bottom="460" w:left="900" w:right="1540"/>
          <w:cols w:num="2" w:equalWidth="0">
            <w:col w:w="5393" w:space="40"/>
            <w:col w:w="4037"/>
          </w:cols>
        </w:sectPr>
        <w:topLinePunct/>
      </w:pPr>
    </w:p>
    <w:p w:rsidR="0018722C">
      <w:pPr>
        <w:pStyle w:val="cw21"/>
        <w:topLinePunct/>
      </w:pPr>
      <w:r>
        <w:rPr>
          <w:rFonts w:ascii="宋体" w:eastAsia="宋体" w:hint="eastAsia"/>
        </w:rPr>
        <w:t>3.6</w:t>
      </w:r>
      <w:r>
        <w:rPr>
          <w:rFonts w:ascii="宋体" w:eastAsia="宋体" w:hint="eastAsia"/>
        </w:rPr>
        <w:t>挑</w:t>
      </w:r>
      <w:r>
        <w:t>1</w:t>
      </w:r>
      <w:r/>
      <w:r>
        <w:rPr>
          <w:rFonts w:ascii="宋体" w:eastAsia="宋体" w:hint="eastAsia"/>
        </w:rPr>
        <w:t>个菌落提取质粒，步骤同</w:t>
      </w:r>
      <w:r>
        <w:t>2</w:t>
      </w:r>
      <w:r>
        <w:t>.</w:t>
      </w:r>
      <w:r>
        <w:t>5</w:t>
      </w:r>
      <w:r>
        <w:rPr>
          <w:rFonts w:ascii="宋体" w:eastAsia="宋体" w:hint="eastAsia"/>
        </w:rPr>
        <w:t>，部分质粒送</w:t>
      </w:r>
      <w:r>
        <w:t>Invitrogen</w:t>
      </w:r>
      <w:r/>
      <w:r>
        <w:rPr>
          <w:rFonts w:ascii="宋体" w:eastAsia="宋体" w:hint="eastAsia"/>
        </w:rPr>
        <w:t>公司进行测序分析。</w:t>
      </w:r>
    </w:p>
    <w:p w:rsidR="0018722C">
      <w:pPr>
        <w:pStyle w:val="Heading4"/>
        <w:topLinePunct/>
        <w:ind w:left="200" w:hangingChars="200" w:hanging="200"/>
      </w:pPr>
      <w:bookmarkStart w:id="11210" w:name="_Toc68611210"/>
      <w:r>
        <w:t>4.</w:t>
      </w:r>
      <w:r>
        <w:t xml:space="preserve"> </w:t>
      </w:r>
      <w:r>
        <w:t>miRNA</w:t>
      </w:r>
      <w:r/>
      <w:r>
        <w:t>与质粒共转染细胞</w:t>
      </w:r>
      <w:bookmarkEnd w:id="11210"/>
    </w:p>
    <w:p w:rsidR="0018722C">
      <w:pPr>
        <w:topLinePunct/>
      </w:pPr>
      <w:r>
        <w:rPr>
          <w:rFonts w:ascii="宋体" w:eastAsia="宋体" w:hint="eastAsia"/>
        </w:rPr>
        <w:t>采用阳离子脂质体法进行细胞转染，细胞转染试验组设置</w:t>
      </w:r>
      <w:r>
        <w:rPr>
          <w:rFonts w:ascii="宋体" w:eastAsia="宋体" w:hint="eastAsia"/>
        </w:rPr>
        <w:t>（</w:t>
      </w:r>
      <w:r>
        <w:rPr>
          <w:rFonts w:ascii="宋体" w:eastAsia="宋体" w:hint="eastAsia"/>
        </w:rPr>
        <w:t>每组数据设</w:t>
      </w:r>
      <w:r>
        <w:t>3</w:t>
      </w:r>
      <w:r>
        <w:rPr>
          <w:rFonts w:ascii="宋体" w:eastAsia="宋体" w:hint="eastAsia"/>
        </w:rPr>
        <w:t>个复孔</w:t>
      </w:r>
      <w:r>
        <w:rPr>
          <w:rFonts w:ascii="宋体" w:eastAsia="宋体" w:hint="eastAsia"/>
        </w:rPr>
        <w:t>）</w:t>
      </w:r>
    </w:p>
    <w:tbl>
      <w:tblPr>
        <w:tblW w:w="0" w:type="auto"/>
        <w:tblInd w:w="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0"/>
        <w:gridCol w:w="1900"/>
        <w:gridCol w:w="1457"/>
        <w:gridCol w:w="1528"/>
      </w:tblGrid>
      <w:tr>
        <w:trPr>
          <w:trHeight w:val="400" w:hRule="atLeast"/>
        </w:trPr>
        <w:tc>
          <w:tcPr>
            <w:tcW w:w="358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Group</w:t>
            </w:r>
          </w:p>
        </w:tc>
        <w:tc>
          <w:tcPr>
            <w:tcW w:w="190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microRNA</w:t>
            </w:r>
          </w:p>
        </w:tc>
        <w:tc>
          <w:tcPr>
            <w:tcW w:w="145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Plasmid</w:t>
            </w:r>
          </w:p>
        </w:tc>
        <w:tc>
          <w:tcPr>
            <w:tcW w:w="1528"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Liposome</w:t>
            </w:r>
          </w:p>
        </w:tc>
      </w:tr>
      <w:tr>
        <w:trPr>
          <w:trHeight w:val="340" w:hRule="atLeast"/>
        </w:trPr>
        <w:tc>
          <w:tcPr>
            <w:tcW w:w="3580" w:type="dxa"/>
            <w:tcBorders>
              <w:top w:val="single" w:sz="12" w:space="0" w:color="000000"/>
            </w:tcBorders>
          </w:tcPr>
          <w:p w:rsidR="0018722C">
            <w:pPr>
              <w:topLinePunct/>
              <w:ind w:leftChars="0" w:left="0" w:rightChars="0" w:right="0" w:firstLineChars="0" w:firstLine="0"/>
              <w:spacing w:line="240" w:lineRule="atLeast"/>
            </w:pPr>
            <w:r>
              <w:t>MMP2</w:t>
            </w:r>
          </w:p>
        </w:tc>
        <w:tc>
          <w:tcPr>
            <w:tcW w:w="1900" w:type="dxa"/>
            <w:tcBorders>
              <w:top w:val="single" w:sz="12" w:space="0" w:color="000000"/>
            </w:tcBorders>
          </w:tcPr>
          <w:p w:rsidR="0018722C">
            <w:pPr>
              <w:topLinePunct/>
              <w:ind w:leftChars="0" w:left="0" w:rightChars="0" w:right="0" w:firstLineChars="0" w:firstLine="0"/>
              <w:spacing w:line="240" w:lineRule="atLeast"/>
            </w:pPr>
            <w:r>
              <w:t>----</w:t>
            </w:r>
          </w:p>
        </w:tc>
        <w:tc>
          <w:tcPr>
            <w:tcW w:w="1457" w:type="dxa"/>
            <w:tcBorders>
              <w:top w:val="single" w:sz="12" w:space="0" w:color="000000"/>
            </w:tcBorders>
          </w:tcPr>
          <w:p w:rsidR="0018722C">
            <w:pPr>
              <w:topLinePunct/>
              <w:ind w:leftChars="0" w:left="0" w:rightChars="0" w:right="0" w:firstLineChars="0" w:firstLine="0"/>
              <w:spacing w:line="240" w:lineRule="atLeast"/>
            </w:pPr>
            <w:r>
              <w:t>0.25µg</w:t>
            </w:r>
          </w:p>
        </w:tc>
        <w:tc>
          <w:tcPr>
            <w:tcW w:w="1528" w:type="dxa"/>
            <w:tcBorders>
              <w:top w:val="single" w:sz="12" w:space="0" w:color="000000"/>
            </w:tcBorders>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Mut MMP2</w:t>
            </w:r>
          </w:p>
        </w:tc>
        <w:tc>
          <w:tcPr>
            <w:tcW w:w="1900" w:type="dxa"/>
          </w:tcPr>
          <w:p w:rsidR="0018722C">
            <w:pPr>
              <w:topLinePunct/>
              <w:ind w:leftChars="0" w:left="0" w:rightChars="0" w:right="0" w:firstLineChars="0" w:firstLine="0"/>
              <w:spacing w:line="240" w:lineRule="atLeast"/>
            </w:pPr>
            <w:r>
              <w:t>----</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w:t>
            </w:r>
            <w:r>
              <w:t>iR29b mimic+ MMP2</w:t>
            </w:r>
          </w:p>
        </w:tc>
        <w:tc>
          <w:tcPr>
            <w:tcW w:w="1900" w:type="dxa"/>
          </w:tcPr>
          <w:p w:rsidR="0018722C">
            <w:pPr>
              <w:topLinePunct/>
              <w:ind w:leftChars="0" w:left="0" w:rightChars="0" w:right="0" w:firstLineChars="0" w:firstLine="0"/>
              <w:spacing w:line="240" w:lineRule="atLeast"/>
            </w:pPr>
            <w:r>
              <w:t>50nM</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w:t>
            </w:r>
            <w:r>
              <w:t>iR29b mimic+Mut MMP2</w:t>
            </w:r>
          </w:p>
        </w:tc>
        <w:tc>
          <w:tcPr>
            <w:tcW w:w="1900" w:type="dxa"/>
          </w:tcPr>
          <w:p w:rsidR="0018722C">
            <w:pPr>
              <w:topLinePunct/>
              <w:ind w:leftChars="0" w:left="0" w:rightChars="0" w:right="0" w:firstLineChars="0" w:firstLine="0"/>
              <w:spacing w:line="240" w:lineRule="atLeast"/>
            </w:pPr>
            <w:r>
              <w:t>50nM</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w:t>
            </w:r>
            <w:r>
              <w:t>imic NC+ MMP2</w:t>
            </w:r>
          </w:p>
        </w:tc>
        <w:tc>
          <w:tcPr>
            <w:tcW w:w="1900" w:type="dxa"/>
          </w:tcPr>
          <w:p w:rsidR="0018722C">
            <w:pPr>
              <w:topLinePunct/>
              <w:ind w:leftChars="0" w:left="0" w:rightChars="0" w:right="0" w:firstLineChars="0" w:firstLine="0"/>
              <w:spacing w:line="240" w:lineRule="atLeast"/>
            </w:pPr>
            <w:r>
              <w:t>50nM</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w:t>
            </w:r>
            <w:r>
              <w:t>imic NC+Mut MMP2</w:t>
            </w:r>
          </w:p>
        </w:tc>
        <w:tc>
          <w:tcPr>
            <w:tcW w:w="1900" w:type="dxa"/>
          </w:tcPr>
          <w:p w:rsidR="0018722C">
            <w:pPr>
              <w:topLinePunct/>
              <w:ind w:leftChars="0" w:left="0" w:rightChars="0" w:right="0" w:firstLineChars="0" w:firstLine="0"/>
              <w:spacing w:line="240" w:lineRule="atLeast"/>
            </w:pPr>
            <w:r>
              <w:t>50nM</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PTEN</w:t>
            </w:r>
          </w:p>
        </w:tc>
        <w:tc>
          <w:tcPr>
            <w:tcW w:w="1900" w:type="dxa"/>
          </w:tcPr>
          <w:p w:rsidR="0018722C">
            <w:pPr>
              <w:topLinePunct/>
              <w:ind w:leftChars="0" w:left="0" w:rightChars="0" w:right="0" w:firstLineChars="0" w:firstLine="0"/>
              <w:spacing w:line="240" w:lineRule="atLeast"/>
            </w:pPr>
            <w:r>
              <w:t>----</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Mut PTEN-1</w:t>
            </w:r>
          </w:p>
        </w:tc>
        <w:tc>
          <w:tcPr>
            <w:tcW w:w="1900" w:type="dxa"/>
          </w:tcPr>
          <w:p w:rsidR="0018722C">
            <w:pPr>
              <w:topLinePunct/>
              <w:ind w:leftChars="0" w:left="0" w:rightChars="0" w:right="0" w:firstLineChars="0" w:firstLine="0"/>
              <w:spacing w:line="240" w:lineRule="atLeast"/>
            </w:pPr>
            <w:r>
              <w:t>----</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Mut PTEN-2</w:t>
            </w:r>
          </w:p>
        </w:tc>
        <w:tc>
          <w:tcPr>
            <w:tcW w:w="1900" w:type="dxa"/>
          </w:tcPr>
          <w:p w:rsidR="0018722C">
            <w:pPr>
              <w:topLinePunct/>
              <w:ind w:leftChars="0" w:left="0" w:rightChars="0" w:right="0" w:firstLineChars="0" w:firstLine="0"/>
              <w:spacing w:line="240" w:lineRule="atLeast"/>
            </w:pPr>
            <w:r>
              <w:t>----</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Mut PTEN-3</w:t>
            </w:r>
          </w:p>
        </w:tc>
        <w:tc>
          <w:tcPr>
            <w:tcW w:w="1900" w:type="dxa"/>
          </w:tcPr>
          <w:p w:rsidR="0018722C">
            <w:pPr>
              <w:topLinePunct/>
              <w:ind w:leftChars="0" w:left="0" w:rightChars="0" w:right="0" w:firstLineChars="0" w:firstLine="0"/>
              <w:spacing w:line="240" w:lineRule="atLeast"/>
            </w:pPr>
            <w:r>
              <w:t>----</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w:t>
            </w:r>
            <w:r>
              <w:t>iR-29b mimic + PTEN</w:t>
            </w:r>
          </w:p>
        </w:tc>
        <w:tc>
          <w:tcPr>
            <w:tcW w:w="1900" w:type="dxa"/>
          </w:tcPr>
          <w:p w:rsidR="0018722C">
            <w:pPr>
              <w:topLinePunct/>
              <w:ind w:leftChars="0" w:left="0" w:rightChars="0" w:right="0" w:firstLineChars="0" w:firstLine="0"/>
              <w:spacing w:line="240" w:lineRule="atLeast"/>
            </w:pPr>
            <w:r>
              <w:t>50nM</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w:t>
            </w:r>
            <w:r>
              <w:t>iR-29b mimic +Mut PTEN-1</w:t>
            </w:r>
          </w:p>
        </w:tc>
        <w:tc>
          <w:tcPr>
            <w:tcW w:w="1900" w:type="dxa"/>
          </w:tcPr>
          <w:p w:rsidR="0018722C">
            <w:pPr>
              <w:topLinePunct/>
              <w:ind w:leftChars="0" w:left="0" w:rightChars="0" w:right="0" w:firstLineChars="0" w:firstLine="0"/>
              <w:spacing w:line="240" w:lineRule="atLeast"/>
            </w:pPr>
            <w:r>
              <w:t>50nM</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00" w:hRule="atLeast"/>
        </w:trPr>
        <w:tc>
          <w:tcPr>
            <w:tcW w:w="3580" w:type="dxa"/>
          </w:tcPr>
          <w:p w:rsidR="0018722C">
            <w:pPr>
              <w:topLinePunct/>
              <w:ind w:leftChars="0" w:left="0" w:rightChars="0" w:right="0" w:firstLineChars="0" w:firstLine="0"/>
              <w:spacing w:line="240" w:lineRule="atLeast"/>
            </w:pPr>
            <w:r>
              <w:t>M</w:t>
            </w:r>
            <w:r>
              <w:t>iR-29b mimic +Mut PTEN-2</w:t>
            </w:r>
          </w:p>
        </w:tc>
        <w:tc>
          <w:tcPr>
            <w:tcW w:w="1900" w:type="dxa"/>
          </w:tcPr>
          <w:p w:rsidR="0018722C">
            <w:pPr>
              <w:topLinePunct/>
              <w:ind w:leftChars="0" w:left="0" w:rightChars="0" w:right="0" w:firstLineChars="0" w:firstLine="0"/>
              <w:spacing w:line="240" w:lineRule="atLeast"/>
            </w:pPr>
            <w:r>
              <w:t>50nM</w:t>
            </w:r>
          </w:p>
        </w:tc>
        <w:tc>
          <w:tcPr>
            <w:tcW w:w="1457" w:type="dxa"/>
          </w:tcPr>
          <w:p w:rsidR="0018722C">
            <w:pPr>
              <w:topLinePunct/>
              <w:ind w:leftChars="0" w:left="0" w:rightChars="0" w:right="0" w:firstLineChars="0" w:firstLine="0"/>
              <w:spacing w:line="240" w:lineRule="atLeast"/>
            </w:pPr>
            <w:r>
              <w:t>0.25µg</w:t>
            </w:r>
          </w:p>
        </w:tc>
        <w:tc>
          <w:tcPr>
            <w:tcW w:w="1528" w:type="dxa"/>
          </w:tcPr>
          <w:p w:rsidR="0018722C">
            <w:pPr>
              <w:topLinePunct/>
              <w:ind w:leftChars="0" w:left="0" w:rightChars="0" w:right="0" w:firstLineChars="0" w:firstLine="0"/>
              <w:spacing w:line="240" w:lineRule="atLeast"/>
            </w:pPr>
            <w:r>
              <w:t>1uL</w:t>
            </w:r>
          </w:p>
        </w:tc>
      </w:tr>
      <w:tr>
        <w:trPr>
          <w:trHeight w:val="480" w:hRule="atLeast"/>
        </w:trPr>
        <w:tc>
          <w:tcPr>
            <w:tcW w:w="3580" w:type="dxa"/>
            <w:tcBorders>
              <w:bottom w:val="single" w:sz="12" w:space="0" w:color="000000"/>
            </w:tcBorders>
          </w:tcPr>
          <w:p w:rsidR="0018722C">
            <w:pPr>
              <w:topLinePunct/>
              <w:ind w:leftChars="0" w:left="0" w:rightChars="0" w:right="0" w:firstLineChars="0" w:firstLine="0"/>
              <w:spacing w:line="240" w:lineRule="atLeast"/>
            </w:pPr>
            <w:r>
              <w:t>M</w:t>
            </w:r>
            <w:r>
              <w:t>iR-29b mimic +Mut PTEN-3</w:t>
            </w:r>
          </w:p>
        </w:tc>
        <w:tc>
          <w:tcPr>
            <w:tcW w:w="1900" w:type="dxa"/>
            <w:tcBorders>
              <w:bottom w:val="single" w:sz="12" w:space="0" w:color="000000"/>
            </w:tcBorders>
          </w:tcPr>
          <w:p w:rsidR="0018722C">
            <w:pPr>
              <w:topLinePunct/>
              <w:ind w:leftChars="0" w:left="0" w:rightChars="0" w:right="0" w:firstLineChars="0" w:firstLine="0"/>
              <w:spacing w:line="240" w:lineRule="atLeast"/>
            </w:pPr>
            <w:r>
              <w:t>50nM</w:t>
            </w:r>
          </w:p>
        </w:tc>
        <w:tc>
          <w:tcPr>
            <w:tcW w:w="1457" w:type="dxa"/>
            <w:tcBorders>
              <w:bottom w:val="single" w:sz="12" w:space="0" w:color="000000"/>
            </w:tcBorders>
          </w:tcPr>
          <w:p w:rsidR="0018722C">
            <w:pPr>
              <w:topLinePunct/>
              <w:ind w:leftChars="0" w:left="0" w:rightChars="0" w:right="0" w:firstLineChars="0" w:firstLine="0"/>
              <w:spacing w:line="240" w:lineRule="atLeast"/>
            </w:pPr>
            <w:r>
              <w:t>0.25µg</w:t>
            </w:r>
          </w:p>
        </w:tc>
        <w:tc>
          <w:tcPr>
            <w:tcW w:w="1528" w:type="dxa"/>
            <w:tcBorders>
              <w:bottom w:val="single" w:sz="12" w:space="0" w:color="000000"/>
            </w:tcBorders>
          </w:tcPr>
          <w:p w:rsidR="0018722C">
            <w:pPr>
              <w:topLinePunct/>
              <w:ind w:leftChars="0" w:left="0" w:rightChars="0" w:right="0" w:firstLineChars="0" w:firstLine="0"/>
              <w:spacing w:line="240" w:lineRule="atLeast"/>
            </w:pPr>
            <w:r>
              <w:t>1uL</w:t>
            </w:r>
          </w:p>
        </w:tc>
      </w:tr>
    </w:tbl>
    <w:p w:rsidR="0018722C">
      <w:pPr>
        <w:topLinePunct/>
        <w:pStyle w:val="affa"/>
      </w:pPr>
    </w:p>
    <w:p w:rsidR="0018722C">
      <w:pPr>
        <w:topLinePunct/>
      </w:pPr>
      <w:r>
        <w:rPr>
          <w:rFonts w:cstheme="minorBidi" w:hAnsiTheme="minorHAnsi" w:eastAsiaTheme="minorHAnsi" w:asciiTheme="minorHAnsi"/>
        </w:rPr>
        <w:t>87</w:t>
      </w:r>
    </w:p>
    <w:p w:rsidR="0018722C">
      <w:pPr>
        <w:rPr/>
        <w:topLinePunct/>
      </w:pPr>
    </w:p>
    <w:tbl>
      <w:tblPr>
        <w:tblW w:w="0" w:type="auto"/>
        <w:tblInd w:w="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4"/>
        <w:gridCol w:w="1969"/>
        <w:gridCol w:w="1675"/>
        <w:gridCol w:w="1405"/>
      </w:tblGrid>
      <w:tr>
        <w:trPr>
          <w:trHeight w:val="340" w:hRule="atLeast"/>
        </w:trPr>
        <w:tc>
          <w:tcPr>
            <w:tcW w:w="3414" w:type="dxa"/>
            <w:tcBorders>
              <w:top w:val="single" w:sz="12" w:space="0" w:color="000000"/>
            </w:tcBorders>
          </w:tcPr>
          <w:p w:rsidR="0018722C">
            <w:pPr>
              <w:topLinePunct/>
              <w:ind w:leftChars="0" w:left="0" w:rightChars="0" w:right="0" w:firstLineChars="0" w:firstLine="0"/>
              <w:spacing w:line="240" w:lineRule="atLeast"/>
            </w:pPr>
            <w:r>
              <w:t>M</w:t>
            </w:r>
            <w:r>
              <w:t>imic NC+ PTEN</w:t>
            </w:r>
          </w:p>
        </w:tc>
        <w:tc>
          <w:tcPr>
            <w:tcW w:w="1969" w:type="dxa"/>
            <w:tcBorders>
              <w:top w:val="single" w:sz="12" w:space="0" w:color="000000"/>
            </w:tcBorders>
          </w:tcPr>
          <w:p w:rsidR="0018722C">
            <w:pPr>
              <w:topLinePunct/>
              <w:ind w:leftChars="0" w:left="0" w:rightChars="0" w:right="0" w:firstLineChars="0" w:firstLine="0"/>
              <w:spacing w:line="240" w:lineRule="atLeast"/>
            </w:pPr>
            <w:r>
              <w:t>50nM</w:t>
            </w:r>
          </w:p>
        </w:tc>
        <w:tc>
          <w:tcPr>
            <w:tcW w:w="1675" w:type="dxa"/>
            <w:tcBorders>
              <w:top w:val="single" w:sz="12" w:space="0" w:color="000000"/>
            </w:tcBorders>
          </w:tcPr>
          <w:p w:rsidR="0018722C">
            <w:pPr>
              <w:topLinePunct/>
              <w:ind w:leftChars="0" w:left="0" w:rightChars="0" w:right="0" w:firstLineChars="0" w:firstLine="0"/>
              <w:spacing w:line="240" w:lineRule="atLeast"/>
            </w:pPr>
            <w:r>
              <w:t>0.25µg</w:t>
            </w:r>
          </w:p>
        </w:tc>
        <w:tc>
          <w:tcPr>
            <w:tcW w:w="1405" w:type="dxa"/>
            <w:tcBorders>
              <w:top w:val="single" w:sz="12" w:space="0" w:color="000000"/>
            </w:tcBorders>
          </w:tcPr>
          <w:p w:rsidR="0018722C">
            <w:pPr>
              <w:topLinePunct/>
              <w:ind w:leftChars="0" w:left="0" w:rightChars="0" w:right="0" w:firstLineChars="0" w:firstLine="0"/>
              <w:spacing w:line="240" w:lineRule="atLeast"/>
            </w:pPr>
            <w:r>
              <w:t>1uL</w:t>
            </w:r>
          </w:p>
        </w:tc>
      </w:tr>
      <w:tr>
        <w:trPr>
          <w:trHeight w:val="400" w:hRule="atLeast"/>
        </w:trPr>
        <w:tc>
          <w:tcPr>
            <w:tcW w:w="3414" w:type="dxa"/>
          </w:tcPr>
          <w:p w:rsidR="0018722C">
            <w:pPr>
              <w:topLinePunct/>
              <w:ind w:leftChars="0" w:left="0" w:rightChars="0" w:right="0" w:firstLineChars="0" w:firstLine="0"/>
              <w:spacing w:line="240" w:lineRule="atLeast"/>
            </w:pPr>
            <w:r>
              <w:t>M</w:t>
            </w:r>
            <w:r>
              <w:t>imic NC+Mut PTEN-1</w:t>
            </w:r>
          </w:p>
        </w:tc>
        <w:tc>
          <w:tcPr>
            <w:tcW w:w="1969" w:type="dxa"/>
          </w:tcPr>
          <w:p w:rsidR="0018722C">
            <w:pPr>
              <w:topLinePunct/>
              <w:ind w:leftChars="0" w:left="0" w:rightChars="0" w:right="0" w:firstLineChars="0" w:firstLine="0"/>
              <w:spacing w:line="240" w:lineRule="atLeast"/>
            </w:pPr>
            <w:r>
              <w:t>50nM</w:t>
            </w:r>
          </w:p>
        </w:tc>
        <w:tc>
          <w:tcPr>
            <w:tcW w:w="1675" w:type="dxa"/>
          </w:tcPr>
          <w:p w:rsidR="0018722C">
            <w:pPr>
              <w:topLinePunct/>
              <w:ind w:leftChars="0" w:left="0" w:rightChars="0" w:right="0" w:firstLineChars="0" w:firstLine="0"/>
              <w:spacing w:line="240" w:lineRule="atLeast"/>
            </w:pPr>
            <w:r>
              <w:t>0.25µg</w:t>
            </w:r>
          </w:p>
        </w:tc>
        <w:tc>
          <w:tcPr>
            <w:tcW w:w="1405" w:type="dxa"/>
          </w:tcPr>
          <w:p w:rsidR="0018722C">
            <w:pPr>
              <w:topLinePunct/>
              <w:ind w:leftChars="0" w:left="0" w:rightChars="0" w:right="0" w:firstLineChars="0" w:firstLine="0"/>
              <w:spacing w:line="240" w:lineRule="atLeast"/>
            </w:pPr>
            <w:r>
              <w:t>1uL</w:t>
            </w:r>
          </w:p>
        </w:tc>
      </w:tr>
      <w:tr>
        <w:trPr>
          <w:trHeight w:val="400" w:hRule="atLeast"/>
        </w:trPr>
        <w:tc>
          <w:tcPr>
            <w:tcW w:w="3414" w:type="dxa"/>
          </w:tcPr>
          <w:p w:rsidR="0018722C">
            <w:pPr>
              <w:topLinePunct/>
              <w:ind w:leftChars="0" w:left="0" w:rightChars="0" w:right="0" w:firstLineChars="0" w:firstLine="0"/>
              <w:spacing w:line="240" w:lineRule="atLeast"/>
            </w:pPr>
            <w:r>
              <w:t>M</w:t>
            </w:r>
            <w:r>
              <w:t>imic NC+Mut PTEN-2</w:t>
            </w:r>
          </w:p>
        </w:tc>
        <w:tc>
          <w:tcPr>
            <w:tcW w:w="1969" w:type="dxa"/>
          </w:tcPr>
          <w:p w:rsidR="0018722C">
            <w:pPr>
              <w:topLinePunct/>
              <w:ind w:leftChars="0" w:left="0" w:rightChars="0" w:right="0" w:firstLineChars="0" w:firstLine="0"/>
              <w:spacing w:line="240" w:lineRule="atLeast"/>
            </w:pPr>
            <w:r>
              <w:t>50nM</w:t>
            </w:r>
          </w:p>
        </w:tc>
        <w:tc>
          <w:tcPr>
            <w:tcW w:w="1675" w:type="dxa"/>
          </w:tcPr>
          <w:p w:rsidR="0018722C">
            <w:pPr>
              <w:topLinePunct/>
              <w:ind w:leftChars="0" w:left="0" w:rightChars="0" w:right="0" w:firstLineChars="0" w:firstLine="0"/>
              <w:spacing w:line="240" w:lineRule="atLeast"/>
            </w:pPr>
            <w:r>
              <w:t>0.25µg</w:t>
            </w:r>
          </w:p>
        </w:tc>
        <w:tc>
          <w:tcPr>
            <w:tcW w:w="1405" w:type="dxa"/>
          </w:tcPr>
          <w:p w:rsidR="0018722C">
            <w:pPr>
              <w:topLinePunct/>
              <w:ind w:leftChars="0" w:left="0" w:rightChars="0" w:right="0" w:firstLineChars="0" w:firstLine="0"/>
              <w:spacing w:line="240" w:lineRule="atLeast"/>
            </w:pPr>
            <w:r>
              <w:t>1uL</w:t>
            </w:r>
          </w:p>
        </w:tc>
      </w:tr>
      <w:tr>
        <w:trPr>
          <w:trHeight w:val="480" w:hRule="atLeast"/>
        </w:trPr>
        <w:tc>
          <w:tcPr>
            <w:tcW w:w="3414" w:type="dxa"/>
            <w:tcBorders>
              <w:bottom w:val="single" w:sz="12" w:space="0" w:color="000000"/>
            </w:tcBorders>
          </w:tcPr>
          <w:p w:rsidR="0018722C">
            <w:pPr>
              <w:topLinePunct/>
              <w:ind w:leftChars="0" w:left="0" w:rightChars="0" w:right="0" w:firstLineChars="0" w:firstLine="0"/>
              <w:spacing w:line="240" w:lineRule="atLeast"/>
            </w:pPr>
            <w:r>
              <w:t>M</w:t>
            </w:r>
            <w:r>
              <w:t>imic NC+Mut PTEN-3</w:t>
            </w:r>
          </w:p>
        </w:tc>
        <w:tc>
          <w:tcPr>
            <w:tcW w:w="1969" w:type="dxa"/>
            <w:tcBorders>
              <w:bottom w:val="single" w:sz="12" w:space="0" w:color="000000"/>
            </w:tcBorders>
          </w:tcPr>
          <w:p w:rsidR="0018722C">
            <w:pPr>
              <w:topLinePunct/>
              <w:ind w:leftChars="0" w:left="0" w:rightChars="0" w:right="0" w:firstLineChars="0" w:firstLine="0"/>
              <w:spacing w:line="240" w:lineRule="atLeast"/>
            </w:pPr>
            <w:r>
              <w:t>50nM</w:t>
            </w:r>
          </w:p>
        </w:tc>
        <w:tc>
          <w:tcPr>
            <w:tcW w:w="1675" w:type="dxa"/>
            <w:tcBorders>
              <w:bottom w:val="single" w:sz="12" w:space="0" w:color="000000"/>
            </w:tcBorders>
          </w:tcPr>
          <w:p w:rsidR="0018722C">
            <w:pPr>
              <w:topLinePunct/>
              <w:ind w:leftChars="0" w:left="0" w:rightChars="0" w:right="0" w:firstLineChars="0" w:firstLine="0"/>
              <w:spacing w:line="240" w:lineRule="atLeast"/>
            </w:pPr>
            <w:r>
              <w:t>0.25µg</w:t>
            </w:r>
          </w:p>
        </w:tc>
        <w:tc>
          <w:tcPr>
            <w:tcW w:w="1405" w:type="dxa"/>
            <w:tcBorders>
              <w:bottom w:val="single" w:sz="12" w:space="0" w:color="000000"/>
            </w:tcBorders>
          </w:tcPr>
          <w:p w:rsidR="0018722C">
            <w:pPr>
              <w:topLinePunct/>
              <w:ind w:leftChars="0" w:left="0" w:rightChars="0" w:right="0" w:firstLineChars="0" w:firstLine="0"/>
              <w:spacing w:line="240" w:lineRule="atLeast"/>
            </w:pPr>
            <w:r>
              <w:t>1uL</w:t>
            </w:r>
          </w:p>
        </w:tc>
      </w:tr>
    </w:tbl>
    <w:p w:rsidR="0018722C">
      <w:pPr>
        <w:pStyle w:val="affa"/>
      </w:pPr>
    </w:p>
    <w:p w:rsidR="0018722C">
      <w:pPr>
        <w:topLinePunct/>
      </w:pPr>
      <w:r>
        <w:rPr>
          <w:rFonts w:ascii="宋体" w:eastAsia="宋体" w:hint="eastAsia"/>
        </w:rPr>
        <w:t>按照按照</w:t>
      </w:r>
      <w:r>
        <w:t>Lipofectamine LTX</w:t>
      </w:r>
      <w:r>
        <w:t>(</w:t>
      </w:r>
      <w:r>
        <w:t>invitrogen</w:t>
      </w:r>
      <w:r>
        <w:t>)</w:t>
      </w:r>
      <w:r>
        <w:rPr>
          <w:rFonts w:ascii="宋体" w:eastAsia="宋体" w:hint="eastAsia"/>
        </w:rPr>
        <w:t>说明书进行，具体实验步骤如下：</w:t>
      </w:r>
    </w:p>
    <w:p w:rsidR="0018722C">
      <w:pPr>
        <w:pStyle w:val="cw21"/>
        <w:topLinePunct/>
      </w:pPr>
      <w:r>
        <w:t>4.1</w:t>
      </w:r>
      <w:r>
        <w:rPr>
          <w:rFonts w:ascii="宋体" w:hAnsi="宋体" w:eastAsia="宋体" w:hint="eastAsia"/>
        </w:rPr>
        <w:t>转染前一天，细胞按</w:t>
      </w:r>
      <w:r>
        <w:t>2×10</w:t>
      </w:r>
      <w:r>
        <w:t>4</w:t>
      </w:r>
      <w:r/>
      <w:r>
        <w:rPr>
          <w:rFonts w:ascii="宋体" w:hAnsi="宋体" w:eastAsia="宋体" w:hint="eastAsia"/>
        </w:rPr>
        <w:t>个</w:t>
      </w:r>
      <w:r>
        <w:t>/</w:t>
      </w:r>
      <w:r>
        <w:rPr>
          <w:rFonts w:ascii="宋体" w:hAnsi="宋体" w:eastAsia="宋体" w:hint="eastAsia"/>
        </w:rPr>
        <w:t>孔接种于</w:t>
      </w:r>
      <w:r>
        <w:t>48</w:t>
      </w:r>
      <w:r/>
      <w:r>
        <w:rPr>
          <w:rFonts w:ascii="宋体" w:hAnsi="宋体" w:eastAsia="宋体" w:hint="eastAsia"/>
        </w:rPr>
        <w:t>孔板上</w:t>
      </w:r>
      <w:r>
        <w:rPr>
          <w:rFonts w:hint="eastAsia"/>
        </w:rPr>
        <w:t>，</w:t>
      </w:r>
      <w:r>
        <w:rPr>
          <w:rFonts w:ascii="宋体" w:hAnsi="宋体" w:eastAsia="宋体" w:hint="eastAsia"/>
        </w:rPr>
        <w:t>培养基为含</w:t>
      </w:r>
      <w:r>
        <w:t>10%FBS</w:t>
      </w:r>
      <w:r>
        <w:t> </w:t>
      </w:r>
      <w:r>
        <w:rPr>
          <w:rFonts w:ascii="宋体" w:hAnsi="宋体" w:eastAsia="宋体" w:hint="eastAsia"/>
        </w:rPr>
        <w:t>的</w:t>
      </w:r>
    </w:p>
    <w:p w:rsidR="0018722C">
      <w:pPr>
        <w:topLinePunct/>
      </w:pPr>
      <w:r>
        <w:t>DMEM-</w:t>
      </w:r>
      <w:r>
        <w:rPr>
          <w:rFonts w:ascii="宋体" w:eastAsia="宋体" w:hint="eastAsia"/>
        </w:rPr>
        <w:t>高糖培养基；</w:t>
      </w:r>
    </w:p>
    <w:p w:rsidR="0018722C">
      <w:pPr>
        <w:pStyle w:val="cw21"/>
        <w:topLinePunct/>
      </w:pPr>
      <w:r>
        <w:t>4.2</w:t>
      </w:r>
      <w:r>
        <w:rPr>
          <w:rFonts w:ascii="宋体" w:hAnsi="宋体" w:eastAsia="宋体" w:hint="eastAsia"/>
        </w:rPr>
        <w:t>转染当天，细胞汇合度约为</w:t>
      </w:r>
      <w:r>
        <w:t>50-60%</w:t>
      </w:r>
      <w:r>
        <w:rPr>
          <w:rFonts w:ascii="宋体" w:hAnsi="宋体" w:eastAsia="宋体" w:hint="eastAsia"/>
        </w:rPr>
        <w:t>，吸去旧的培养基，用</w:t>
      </w:r>
      <w:r>
        <w:t>PBS</w:t>
      </w:r>
      <w:r/>
      <w:r>
        <w:rPr>
          <w:rFonts w:ascii="宋体" w:hAnsi="宋体" w:eastAsia="宋体" w:hint="eastAsia"/>
        </w:rPr>
        <w:t>洗涤两次，</w:t>
      </w:r>
      <w:r>
        <w:rPr>
          <w:rFonts w:ascii="宋体" w:hAnsi="宋体" w:eastAsia="宋体" w:hint="eastAsia"/>
        </w:rPr>
        <w:t>然后每孔加入</w:t>
      </w:r>
      <w:r>
        <w:t>100µL</w:t>
      </w:r>
      <w:r>
        <w:t> </w:t>
      </w:r>
      <w:r>
        <w:t>OPTI-MEM</w:t>
      </w:r>
      <w:r>
        <w:rPr>
          <w:rFonts w:ascii="宋体" w:hAnsi="宋体" w:eastAsia="宋体" w:hint="eastAsia"/>
        </w:rPr>
        <w:t>（</w:t>
      </w:r>
      <w:r>
        <w:t>Invitrogen</w:t>
      </w:r>
      <w:r/>
      <w:r>
        <w:rPr>
          <w:rFonts w:ascii="宋体" w:hAnsi="宋体" w:eastAsia="宋体" w:hint="eastAsia"/>
        </w:rPr>
        <w:t>公司</w:t>
      </w:r>
      <w:r>
        <w:rPr>
          <w:rFonts w:ascii="宋体" w:hAnsi="宋体" w:eastAsia="宋体" w:hint="eastAsia"/>
        </w:rPr>
        <w:t>）</w:t>
      </w:r>
      <w:r>
        <w:rPr>
          <w:rFonts w:ascii="宋体" w:hAnsi="宋体" w:eastAsia="宋体" w:hint="eastAsia"/>
        </w:rPr>
        <w:t>培养基，置于</w:t>
      </w:r>
      <w:r>
        <w:t>5% CO2</w:t>
      </w:r>
      <w:r>
        <w:rPr>
          <w:rFonts w:ascii="宋体" w:hAnsi="宋体" w:eastAsia="宋体" w:hint="eastAsia"/>
        </w:rPr>
        <w:t>、</w:t>
      </w:r>
      <w:r>
        <w:t>37</w:t>
      </w:r>
      <w:r>
        <w:rPr>
          <w:rFonts w:ascii="宋体" w:hAnsi="宋体" w:eastAsia="宋体" w:hint="eastAsia"/>
        </w:rPr>
        <w:t>℃</w:t>
      </w:r>
      <w:r w:rsidR="001852F3">
        <w:rPr>
          <w:rFonts w:ascii="宋体" w:hAnsi="宋体" w:eastAsia="宋体" w:hint="eastAsia"/>
        </w:rPr>
        <w:t xml:space="preserve">培养箱中；</w:t>
      </w:r>
    </w:p>
    <w:p w:rsidR="0018722C">
      <w:pPr>
        <w:pStyle w:val="cw21"/>
        <w:topLinePunct/>
      </w:pPr>
      <w:r>
        <w:t>4.3</w:t>
      </w:r>
      <w:r>
        <w:rPr>
          <w:rFonts w:ascii="宋体" w:hAnsi="宋体" w:eastAsia="宋体" w:hint="eastAsia"/>
        </w:rPr>
        <w:t>每个孔用</w:t>
      </w:r>
      <w:r>
        <w:t>OPTI-MEM</w:t>
      </w:r>
      <w:r>
        <w:rPr>
          <w:rFonts w:ascii="宋体" w:hAnsi="宋体" w:eastAsia="宋体" w:hint="eastAsia"/>
        </w:rPr>
        <w:t>培养基稀释</w:t>
      </w:r>
      <w:r>
        <w:t>Lipofectamine</w:t>
      </w:r>
      <w:r>
        <w:t> </w:t>
      </w:r>
      <w:r>
        <w:t>LTX</w:t>
      </w:r>
      <w:r>
        <w:t> </w:t>
      </w:r>
      <w:r>
        <w:t>1µL</w:t>
      </w:r>
      <w:r>
        <w:rPr>
          <w:rFonts w:ascii="宋体" w:hAnsi="宋体" w:eastAsia="宋体" w:hint="eastAsia"/>
        </w:rPr>
        <w:t>，终体积为</w:t>
      </w:r>
      <w:r>
        <w:t>50µL</w:t>
      </w:r>
      <w:r>
        <w:rPr>
          <w:rFonts w:ascii="宋体" w:hAnsi="宋体" w:eastAsia="宋体" w:hint="eastAsia"/>
        </w:rPr>
        <w:t>，</w:t>
      </w:r>
      <w:r>
        <w:rPr>
          <w:rFonts w:ascii="宋体" w:hAnsi="宋体" w:eastAsia="宋体" w:hint="eastAsia"/>
        </w:rPr>
        <w:t>室温下静置</w:t>
      </w:r>
      <w:r>
        <w:t>5min</w:t>
      </w:r>
      <w:r>
        <w:rPr>
          <w:rFonts w:ascii="宋体" w:hAnsi="宋体" w:eastAsia="宋体" w:hint="eastAsia"/>
        </w:rPr>
        <w:t>；</w:t>
      </w:r>
    </w:p>
    <w:p w:rsidR="0018722C">
      <w:pPr>
        <w:pStyle w:val="cw21"/>
        <w:topLinePunct/>
      </w:pPr>
      <w:r>
        <w:t>4.4</w:t>
      </w:r>
      <w:r>
        <w:rPr>
          <w:rFonts w:ascii="宋体" w:eastAsia="宋体" w:hint="eastAsia"/>
        </w:rPr>
        <w:t>每个孔用加入</w:t>
      </w:r>
      <w:r>
        <w:t>20uM</w:t>
      </w:r>
      <w:r/>
      <w:r>
        <w:rPr>
          <w:rFonts w:ascii="宋体" w:eastAsia="宋体" w:hint="eastAsia"/>
        </w:rPr>
        <w:t>浓度的</w:t>
      </w:r>
      <w:r>
        <w:t>miRNA0.5uL</w:t>
      </w:r>
      <w:r/>
      <w:r>
        <w:rPr>
          <w:rFonts w:ascii="宋体" w:eastAsia="宋体" w:hint="eastAsia"/>
        </w:rPr>
        <w:t>和</w:t>
      </w:r>
      <w:r>
        <w:t>0.25ug</w:t>
      </w:r>
      <w:r/>
      <w:r>
        <w:rPr>
          <w:rFonts w:ascii="宋体" w:eastAsia="宋体" w:hint="eastAsia"/>
        </w:rPr>
        <w:t>质粒，再加入</w:t>
      </w:r>
      <w:r>
        <w:t>OPTI-MEM</w:t>
      </w:r>
    </w:p>
    <w:p w:rsidR="0018722C">
      <w:pPr>
        <w:topLinePunct/>
      </w:pPr>
      <w:r>
        <w:rPr>
          <w:rFonts w:ascii="宋体" w:hAnsi="宋体" w:eastAsia="宋体" w:hint="eastAsia"/>
        </w:rPr>
        <w:t>至总体积</w:t>
      </w:r>
      <w:r>
        <w:t>50</w:t>
      </w:r>
      <w:r>
        <w:t>µ</w:t>
      </w:r>
      <w:r>
        <w:t>L</w:t>
      </w:r>
      <w:r>
        <w:rPr>
          <w:rFonts w:ascii="宋体" w:hAnsi="宋体" w:eastAsia="宋体" w:hint="eastAsia"/>
        </w:rPr>
        <w:t>，室温下静置</w:t>
      </w:r>
      <w:r>
        <w:t>5min</w:t>
      </w:r>
      <w:r>
        <w:rPr>
          <w:rFonts w:ascii="宋体" w:hAnsi="宋体" w:eastAsia="宋体" w:hint="eastAsia"/>
        </w:rPr>
        <w:t>；</w:t>
      </w:r>
      <w:r>
        <w:rPr>
          <w:rFonts w:ascii="宋体" w:hAnsi="宋体" w:eastAsia="宋体" w:hint="eastAsia"/>
        </w:rPr>
        <w:t>（</w:t>
      </w:r>
      <w:r>
        <w:rPr>
          <w:rFonts w:ascii="宋体" w:hAnsi="宋体" w:eastAsia="宋体" w:hint="eastAsia"/>
        </w:rPr>
        <w:t>最终孵育液中为</w:t>
      </w:r>
      <w:r>
        <w:t>50nM miR</w:t>
      </w:r>
      <w:r>
        <w:t>NA</w:t>
      </w:r>
      <w:r>
        <w:rPr>
          <w:rFonts w:ascii="宋体" w:hAnsi="宋体" w:eastAsia="宋体" w:hint="eastAsia"/>
        </w:rPr>
        <w:t>）</w:t>
      </w:r>
    </w:p>
    <w:p w:rsidR="0018722C">
      <w:pPr>
        <w:pStyle w:val="cw21"/>
        <w:topLinePunct/>
      </w:pPr>
      <w:r>
        <w:t>4.5</w:t>
      </w:r>
      <w:r>
        <w:rPr>
          <w:rFonts w:ascii="宋体" w:eastAsia="宋体" w:hint="eastAsia"/>
        </w:rPr>
        <w:t>复合</w:t>
      </w:r>
      <w:r>
        <w:t>（</w:t>
      </w:r>
      <w:r>
        <w:rPr>
          <w:sz w:val="24"/>
        </w:rPr>
        <w:t xml:space="preserve">3</w:t>
      </w:r>
      <w:r>
        <w:t>）</w:t>
      </w:r>
      <w:r>
        <w:rPr>
          <w:rFonts w:ascii="宋体" w:eastAsia="宋体" w:hint="eastAsia"/>
        </w:rPr>
        <w:t>和</w:t>
      </w:r>
      <w:r>
        <w:t>（</w:t>
      </w:r>
      <w:r>
        <w:rPr>
          <w:sz w:val="24"/>
        </w:rPr>
        <w:t xml:space="preserve">4</w:t>
      </w:r>
      <w:r>
        <w:t>）</w:t>
      </w:r>
      <w:r>
        <w:rPr>
          <w:rFonts w:ascii="宋体" w:eastAsia="宋体" w:hint="eastAsia"/>
        </w:rPr>
        <w:t>中的稀释液，室温下静置</w:t>
      </w:r>
      <w:r>
        <w:t>20min</w:t>
      </w:r>
      <w:r>
        <w:rPr>
          <w:rFonts w:ascii="宋体" w:eastAsia="宋体" w:hint="eastAsia"/>
        </w:rPr>
        <w:t>；</w:t>
      </w:r>
    </w:p>
    <w:p w:rsidR="0018722C">
      <w:pPr>
        <w:pStyle w:val="cw21"/>
        <w:topLinePunct/>
      </w:pPr>
      <w:r>
        <w:t>4.6</w:t>
      </w:r>
      <w:r>
        <w:rPr>
          <w:rFonts w:ascii="宋体" w:hAnsi="宋体" w:eastAsia="宋体" w:hint="eastAsia"/>
        </w:rPr>
        <w:t>每孔加入</w:t>
      </w:r>
      <w:r>
        <w:t>100µL</w:t>
      </w:r>
      <w:r/>
      <w:r>
        <w:rPr>
          <w:rFonts w:ascii="宋体" w:hAnsi="宋体" w:eastAsia="宋体" w:hint="eastAsia"/>
        </w:rPr>
        <w:t>转染复合液，轻轻晃动孔板稍加混匀；</w:t>
      </w:r>
    </w:p>
    <w:p w:rsidR="0018722C">
      <w:pPr>
        <w:pStyle w:val="cw21"/>
        <w:topLinePunct/>
      </w:pPr>
      <w:r>
        <w:t>4.7</w:t>
      </w:r>
      <w:r>
        <w:rPr>
          <w:rFonts w:ascii="宋体" w:hAnsi="宋体" w:eastAsia="宋体" w:hint="eastAsia"/>
        </w:rPr>
        <w:t>在</w:t>
      </w:r>
      <w:r>
        <w:t>5%</w:t>
      </w:r>
      <w:r>
        <w:t> </w:t>
      </w:r>
      <w:r>
        <w:t>CO2</w:t>
      </w:r>
      <w:r>
        <w:rPr>
          <w:rFonts w:ascii="宋体" w:hAnsi="宋体" w:eastAsia="宋体" w:hint="eastAsia"/>
        </w:rPr>
        <w:t>、</w:t>
      </w:r>
      <w:r>
        <w:t>37</w:t>
      </w:r>
      <w:r>
        <w:rPr>
          <w:rFonts w:ascii="宋体" w:hAnsi="宋体" w:eastAsia="宋体" w:hint="eastAsia"/>
        </w:rPr>
        <w:t>℃培养箱中孵育</w:t>
      </w:r>
      <w:r>
        <w:t>5hr</w:t>
      </w:r>
      <w:r>
        <w:rPr>
          <w:rFonts w:ascii="宋体" w:hAnsi="宋体" w:eastAsia="宋体" w:hint="eastAsia"/>
        </w:rPr>
        <w:t>，用新鲜的完全培养基</w:t>
      </w:r>
      <w:r>
        <w:rPr>
          <w:rFonts w:ascii="宋体" w:hAnsi="宋体" w:eastAsia="宋体" w:hint="eastAsia"/>
        </w:rPr>
        <w:t>（</w:t>
      </w:r>
      <w:r>
        <w:rPr>
          <w:rFonts w:ascii="宋体" w:hAnsi="宋体" w:eastAsia="宋体" w:hint="eastAsia"/>
        </w:rPr>
        <w:t>含血清</w:t>
      </w:r>
      <w:r>
        <w:rPr>
          <w:rFonts w:ascii="宋体" w:hAnsi="宋体" w:eastAsia="宋体" w:hint="eastAsia"/>
        </w:rPr>
        <w:t>）</w:t>
      </w:r>
      <w:r>
        <w:rPr>
          <w:rFonts w:ascii="宋体" w:hAnsi="宋体" w:eastAsia="宋体" w:hint="eastAsia"/>
        </w:rPr>
        <w:t>替换含有转染复合物的培养基。</w:t>
      </w:r>
    </w:p>
    <w:p w:rsidR="0018722C">
      <w:pPr>
        <w:pStyle w:val="Heading4"/>
        <w:topLinePunct/>
        <w:ind w:left="200" w:hangingChars="200" w:hanging="200"/>
      </w:pPr>
      <w:bookmarkStart w:id="11211" w:name="_Toc68611211"/>
      <w:r>
        <w:t>5.</w:t>
      </w:r>
      <w:r>
        <w:t xml:space="preserve"> </w:t>
      </w:r>
      <w:r>
        <w:t>Lucifersae</w:t>
      </w:r>
      <w:r/>
      <w:r>
        <w:t>检测</w:t>
      </w:r>
      <w:bookmarkEnd w:id="11211"/>
    </w:p>
    <w:p w:rsidR="0018722C">
      <w:pPr>
        <w:topLinePunct/>
      </w:pPr>
      <w:r>
        <w:rPr>
          <w:rFonts w:ascii="宋体" w:eastAsia="宋体" w:hint="eastAsia"/>
        </w:rPr>
        <w:t>用</w:t>
      </w:r>
      <w:r>
        <w:t>Promega</w:t>
      </w:r>
      <w:r>
        <w:rPr>
          <w:rFonts w:ascii="宋体" w:eastAsia="宋体" w:hint="eastAsia"/>
        </w:rPr>
        <w:t>公司的</w:t>
      </w:r>
      <w:r>
        <w:t>Dual-Luciferase Reporter Assay System</w:t>
      </w:r>
      <w:r>
        <w:rPr>
          <w:rFonts w:ascii="宋体" w:eastAsia="宋体" w:hint="eastAsia"/>
        </w:rPr>
        <w:t>（</w:t>
      </w:r>
      <w:r>
        <w:t>E1910</w:t>
      </w:r>
      <w:r>
        <w:rPr>
          <w:rFonts w:ascii="宋体" w:eastAsia="宋体" w:hint="eastAsia"/>
        </w:rPr>
        <w:t>）</w:t>
      </w:r>
      <w:r>
        <w:rPr>
          <w:rFonts w:ascii="宋体" w:eastAsia="宋体" w:hint="eastAsia"/>
        </w:rPr>
        <w:t>进行样品</w:t>
      </w:r>
    </w:p>
    <w:p w:rsidR="0018722C">
      <w:pPr>
        <w:topLinePunct/>
      </w:pPr>
      <w:r>
        <w:t>Luciferase</w:t>
      </w:r>
      <w:r>
        <w:rPr>
          <w:rFonts w:ascii="宋体" w:eastAsia="宋体" w:hint="eastAsia"/>
        </w:rPr>
        <w:t>活性检测。</w:t>
      </w:r>
    </w:p>
    <w:p w:rsidR="0018722C">
      <w:pPr>
        <w:pStyle w:val="cw21"/>
        <w:topLinePunct/>
      </w:pPr>
      <w:r>
        <w:t>5.1</w:t>
      </w:r>
      <w:r>
        <w:rPr>
          <w:rFonts w:ascii="宋体" w:hAnsi="宋体" w:eastAsia="宋体" w:hint="eastAsia"/>
        </w:rPr>
        <w:t>转染</w:t>
      </w:r>
      <w:r>
        <w:t>48h</w:t>
      </w:r>
      <w:r>
        <w:rPr>
          <w:rFonts w:ascii="宋体" w:hAnsi="宋体" w:eastAsia="宋体" w:hint="eastAsia"/>
        </w:rPr>
        <w:t>后，吸去旧的培养基，用</w:t>
      </w:r>
      <w:r>
        <w:t>PBS</w:t>
      </w:r>
      <w:r>
        <w:rPr>
          <w:rFonts w:ascii="宋体" w:hAnsi="宋体" w:eastAsia="宋体" w:hint="eastAsia"/>
        </w:rPr>
        <w:t>清洗洗两次，每孔细胞加入</w:t>
      </w:r>
      <w:r>
        <w:t>65µL</w:t>
      </w:r>
    </w:p>
    <w:p w:rsidR="0018722C">
      <w:pPr>
        <w:topLinePunct/>
      </w:pPr>
      <w:r>
        <w:rPr>
          <w:rFonts w:ascii="宋体" w:eastAsia="宋体" w:hint="eastAsia"/>
        </w:rPr>
        <w:t>的</w:t>
      </w:r>
      <w:r>
        <w:t>P</w:t>
      </w:r>
      <w:r>
        <w:t>L</w:t>
      </w:r>
      <w:r>
        <w:t>B</w:t>
      </w:r>
      <w:r>
        <w:rPr>
          <w:rFonts w:ascii="宋体" w:eastAsia="宋体" w:hint="eastAsia"/>
        </w:rPr>
        <w:t>（</w:t>
      </w:r>
      <w:r>
        <w:t>P</w:t>
      </w:r>
      <w:r>
        <w:t>a</w:t>
      </w:r>
      <w:r>
        <w:t>ss</w:t>
      </w:r>
      <w:r>
        <w:t>ive</w:t>
      </w:r>
      <w:r>
        <w:t> </w:t>
      </w:r>
      <w:r>
        <w:t>L</w:t>
      </w:r>
      <w:r>
        <w:t>y</w:t>
      </w:r>
      <w:r>
        <w:t>s</w:t>
      </w:r>
      <w:r>
        <w:t>i</w:t>
      </w:r>
      <w:r>
        <w:t>s</w:t>
      </w:r>
      <w:r>
        <w:t> </w:t>
      </w:r>
      <w:r>
        <w:t>B</w:t>
      </w:r>
      <w:r>
        <w:t>u</w:t>
      </w:r>
      <w:r>
        <w:t>f</w:t>
      </w:r>
      <w:r>
        <w:t>fer</w:t>
      </w:r>
      <w:r>
        <w:rPr>
          <w:rFonts w:ascii="宋体" w:eastAsia="宋体" w:hint="eastAsia"/>
        </w:rPr>
        <w:t>）</w:t>
      </w:r>
      <w:r>
        <w:rPr>
          <w:rFonts w:ascii="宋体" w:eastAsia="宋体" w:hint="eastAsia"/>
        </w:rPr>
        <w:t>，室温轻微振摇</w:t>
      </w:r>
      <w:r>
        <w:t>15</w:t>
      </w:r>
      <w:r>
        <w:rPr>
          <w:rFonts w:ascii="宋体" w:eastAsia="宋体" w:hint="eastAsia"/>
        </w:rPr>
        <w:t>分钟，收集细胞裂解液。</w:t>
      </w:r>
    </w:p>
    <w:p w:rsidR="0018722C">
      <w:pPr>
        <w:pStyle w:val="cw21"/>
        <w:topLinePunct/>
      </w:pPr>
      <w:r>
        <w:t>5.2</w:t>
      </w:r>
      <w:r>
        <w:rPr>
          <w:rFonts w:ascii="宋体" w:eastAsia="宋体" w:hint="eastAsia"/>
        </w:rPr>
        <w:t>使用手动的双萤光检测仪</w:t>
      </w:r>
      <w:r>
        <w:rPr>
          <w:rFonts w:ascii="宋体" w:eastAsia="宋体" w:hint="eastAsia"/>
        </w:rPr>
        <w:t>（</w:t>
      </w:r>
      <w:r>
        <w:t>Promega</w:t>
      </w:r>
      <w:r>
        <w:rPr>
          <w:rFonts w:ascii="宋体" w:eastAsia="宋体" w:hint="eastAsia"/>
        </w:rPr>
        <w:t>，</w:t>
      </w:r>
      <w:r>
        <w:t>GloMax</w:t>
      </w:r>
      <w:r/>
      <w:r>
        <w:rPr>
          <w:rFonts w:ascii="宋体" w:eastAsia="宋体" w:hint="eastAsia"/>
        </w:rPr>
        <w:t>生物发光检测仪</w:t>
      </w:r>
      <w:r>
        <w:rPr>
          <w:rFonts w:ascii="宋体" w:eastAsia="宋体" w:hint="eastAsia"/>
        </w:rPr>
        <w:t>）</w:t>
      </w:r>
    </w:p>
    <w:p w:rsidR="0018722C">
      <w:pPr>
        <w:pStyle w:val="cw21"/>
        <w:topLinePunct/>
      </w:pPr>
      <w:r>
        <w:t>5.2.1</w:t>
      </w:r>
      <w:r>
        <w:rPr>
          <w:rFonts w:ascii="宋体" w:hAnsi="宋体" w:eastAsia="宋体" w:hint="eastAsia"/>
        </w:rPr>
        <w:t>将</w:t>
      </w:r>
      <w:r>
        <w:t>2</w:t>
      </w:r>
      <w:r>
        <w:t>0µl</w:t>
      </w:r>
      <w:r/>
      <w:r>
        <w:rPr>
          <w:rFonts w:ascii="宋体" w:hAnsi="宋体" w:eastAsia="宋体" w:hint="eastAsia"/>
        </w:rPr>
        <w:t>细胞裂解液加入发光板后，用</w:t>
      </w:r>
      <w:r>
        <w:t>GloMax</w:t>
      </w:r>
      <w:r/>
      <w:r>
        <w:rPr>
          <w:rFonts w:ascii="宋体" w:hAnsi="宋体" w:eastAsia="宋体" w:hint="eastAsia"/>
        </w:rPr>
        <w:t>生物发光检测仪</w:t>
      </w:r>
      <w:r>
        <w:rPr>
          <w:rFonts w:ascii="宋体" w:hAnsi="宋体" w:eastAsia="宋体" w:hint="eastAsia"/>
        </w:rPr>
        <w:t>读取背</w:t>
      </w:r>
      <w:r>
        <w:rPr>
          <w:rFonts w:ascii="宋体" w:hAnsi="宋体" w:eastAsia="宋体" w:hint="eastAsia"/>
        </w:rPr>
        <w:t>景值</w:t>
      </w:r>
      <w:r>
        <w:t>2s</w:t>
      </w:r>
      <w:r>
        <w:rPr>
          <w:rFonts w:ascii="宋体" w:hAnsi="宋体" w:eastAsia="宋体" w:hint="eastAsia"/>
        </w:rPr>
        <w:t>。</w:t>
      </w:r>
    </w:p>
    <w:p w:rsidR="0018722C">
      <w:pPr>
        <w:pStyle w:val="cw21"/>
        <w:topLinePunct/>
      </w:pPr>
      <w:r>
        <w:t>5.2.2</w:t>
      </w:r>
      <w:r>
        <w:rPr>
          <w:rFonts w:ascii="宋体" w:hAnsi="宋体" w:eastAsia="宋体" w:hint="eastAsia"/>
        </w:rPr>
        <w:t>每样品加入</w:t>
      </w:r>
      <w:r>
        <w:t>100µl</w:t>
      </w:r>
      <w:r>
        <w:t> </w:t>
      </w:r>
      <w:r>
        <w:t>LAR</w:t>
      </w:r>
      <w:r>
        <w:t> </w:t>
      </w:r>
      <w:r>
        <w:t>II</w:t>
      </w:r>
      <w:r/>
      <w:r>
        <w:rPr>
          <w:rFonts w:ascii="宋体" w:hAnsi="宋体" w:eastAsia="宋体" w:hint="eastAsia"/>
        </w:rPr>
        <w:t>工作液，快速混匀，</w:t>
      </w:r>
      <w:r>
        <w:rPr>
          <w:rFonts w:ascii="宋体" w:hAnsi="宋体" w:eastAsia="宋体" w:hint="eastAsia"/>
        </w:rPr>
        <w:t>读值</w:t>
      </w:r>
      <w:r>
        <w:t>2s</w:t>
      </w:r>
      <w:r>
        <w:rPr>
          <w:rFonts w:ascii="宋体" w:hAnsi="宋体" w:eastAsia="宋体" w:hint="eastAsia"/>
        </w:rPr>
        <w:t>。</w:t>
      </w:r>
    </w:p>
    <w:p w:rsidR="0018722C">
      <w:pPr>
        <w:pStyle w:val="cw21"/>
        <w:topLinePunct/>
      </w:pPr>
      <w:r>
        <w:t>5.2.3</w:t>
      </w:r>
      <w:r>
        <w:rPr>
          <w:rFonts w:ascii="宋体" w:hAnsi="宋体" w:eastAsia="宋体" w:hint="eastAsia"/>
        </w:rPr>
        <w:t>读值完毕后，每样品再加入</w:t>
      </w:r>
      <w:r>
        <w:t>100</w:t>
      </w:r>
      <w:r>
        <w:t>µl</w:t>
      </w:r>
      <w:r>
        <w:t> </w:t>
      </w:r>
      <w:r>
        <w:t>Stop</w:t>
      </w:r>
      <w:r>
        <w:t> </w:t>
      </w:r>
      <w:r>
        <w:t>&amp;</w:t>
      </w:r>
      <w:r>
        <w:t> </w:t>
      </w:r>
      <w:r>
        <w:t>Glo®</w:t>
      </w:r>
      <w:r/>
      <w:r>
        <w:t>Reagent</w:t>
      </w:r>
      <w:r>
        <w:rPr>
          <w:rFonts w:ascii="宋体" w:hAnsi="宋体" w:eastAsia="宋体" w:hint="eastAsia"/>
        </w:rPr>
        <w:t>，快速混匀后，</w:t>
      </w:r>
      <w:r w:rsidR="001852F3">
        <w:rPr>
          <w:rFonts w:ascii="宋体" w:hAnsi="宋体" w:eastAsia="宋体" w:hint="eastAsia"/>
        </w:rPr>
        <w:t xml:space="preserve">放入发光检测仪中，</w:t>
      </w:r>
      <w:r>
        <w:rPr>
          <w:rFonts w:ascii="宋体" w:hAnsi="宋体" w:eastAsia="宋体" w:hint="eastAsia"/>
        </w:rPr>
        <w:t>读值</w:t>
      </w:r>
      <w:r>
        <w:t>2s</w:t>
      </w:r>
      <w:r>
        <w:rPr>
          <w:rFonts w:ascii="宋体" w:hAnsi="宋体" w:eastAsia="宋体" w:hint="eastAsia"/>
        </w:rPr>
        <w:t>。</w:t>
      </w:r>
    </w:p>
    <w:p w:rsidR="0018722C">
      <w:pPr>
        <w:pStyle w:val="cw21"/>
        <w:topLinePunct/>
      </w:pPr>
      <w:r>
        <w:t>5.2.4</w:t>
      </w:r>
      <w:r>
        <w:rPr>
          <w:rFonts w:ascii="宋体" w:eastAsia="宋体" w:hint="eastAsia"/>
        </w:rPr>
        <w:t>保存数据。</w:t>
      </w:r>
      <w:r>
        <w:rPr>
          <w:rFonts w:ascii="宋体" w:eastAsia="宋体" w:hint="eastAsia"/>
        </w:rPr>
        <w:t>检测结果分析：活性倍数</w:t>
      </w:r>
      <w:r>
        <w:t>=</w:t>
      </w:r>
      <w:r>
        <w:t>(</w:t>
      </w:r>
      <w:r>
        <w:rPr>
          <w:color w:val="292526"/>
          <w:sz w:val="24"/>
        </w:rPr>
        <w:t>R</w:t>
      </w:r>
      <w:r>
        <w:rPr>
          <w:color w:val="292526"/>
          <w:sz w:val="24"/>
        </w:rPr>
        <w:t>/</w:t>
      </w:r>
      <w:r>
        <w:rPr>
          <w:color w:val="292526"/>
          <w:sz w:val="24"/>
        </w:rPr>
        <w:t>F</w:t>
      </w:r>
      <w:r>
        <w:t>)</w:t>
      </w:r>
      <w:r>
        <w:rPr>
          <w:rFonts w:ascii="宋体" w:eastAsia="宋体" w:hint="eastAsia"/>
        </w:rPr>
        <w:t>样品</w:t>
      </w:r>
      <w:r>
        <w:t>/</w:t>
      </w:r>
      <w:r/>
      <w:r>
        <w:t>(</w:t>
      </w:r>
      <w:r>
        <w:rPr>
          <w:color w:val="292526"/>
          <w:sz w:val="24"/>
        </w:rPr>
        <w:t>R</w:t>
      </w:r>
      <w:r>
        <w:rPr>
          <w:color w:val="292526"/>
          <w:sz w:val="24"/>
        </w:rPr>
        <w:t>/</w:t>
      </w:r>
      <w:r>
        <w:rPr>
          <w:color w:val="292526"/>
          <w:sz w:val="24"/>
        </w:rPr>
        <w:t>F</w:t>
      </w:r>
      <w:r>
        <w:t>)</w:t>
      </w:r>
      <w:r>
        <w:rPr>
          <w:rFonts w:ascii="宋体" w:eastAsia="宋体" w:hint="eastAsia"/>
        </w:rPr>
        <w:t>对照</w:t>
      </w:r>
      <w:r>
        <w:rPr>
          <w:rFonts w:ascii="宋体" w:eastAsia="宋体" w:hint="eastAsia"/>
        </w:rPr>
        <w:t>（</w:t>
      </w:r>
      <w:r>
        <w:t>F-</w:t>
      </w:r>
      <w:r>
        <w:rPr>
          <w:rFonts w:ascii="宋体" w:eastAsia="宋体" w:hint="eastAsia"/>
        </w:rPr>
        <w:t>萤火虫</w:t>
      </w:r>
    </w:p>
    <w:p w:rsidR="0018722C">
      <w:pPr>
        <w:topLinePunct/>
      </w:pPr>
      <w:r>
        <w:rPr>
          <w:rFonts w:cstheme="minorBidi" w:hAnsiTheme="minorHAnsi" w:eastAsiaTheme="minorHAnsi" w:asciiTheme="minorHAnsi"/>
        </w:rPr>
        <w:t>88</w:t>
      </w:r>
    </w:p>
    <w:p w:rsidR="0018722C">
      <w:pPr>
        <w:topLinePunct/>
      </w:pPr>
      <w:r>
        <w:rPr>
          <w:rFonts w:ascii="宋体" w:eastAsia="宋体" w:hint="eastAsia"/>
        </w:rPr>
        <w:t>萤光素酶，</w:t>
      </w:r>
      <w:r>
        <w:t>R-</w:t>
      </w:r>
      <w:r>
        <w:rPr>
          <w:rFonts w:ascii="宋体" w:eastAsia="宋体" w:hint="eastAsia"/>
        </w:rPr>
        <w:t>海肾萤光素酶</w:t>
      </w:r>
      <w:r>
        <w:rPr>
          <w:rFonts w:ascii="宋体" w:eastAsia="宋体" w:hint="eastAsia"/>
        </w:rPr>
        <w:t>）</w:t>
      </w:r>
    </w:p>
    <w:p w:rsidR="0018722C">
      <w:pPr>
        <w:pStyle w:val="Heading4"/>
        <w:topLinePunct/>
        <w:ind w:left="200" w:hangingChars="200" w:hanging="200"/>
      </w:pPr>
      <w:bookmarkStart w:id="11212" w:name="_Toc68611212"/>
      <w:r>
        <w:t>6.</w:t>
      </w:r>
      <w:r>
        <w:t xml:space="preserve"> </w:t>
      </w:r>
      <w:r>
        <w:t>统计分析</w:t>
      </w:r>
      <w:bookmarkEnd w:id="11212"/>
    </w:p>
    <w:p w:rsidR="0018722C">
      <w:pPr>
        <w:topLinePunct/>
      </w:pPr>
      <w:r>
        <w:rPr>
          <w:rFonts w:ascii="宋体" w:hAnsi="宋体" w:eastAsia="宋体" w:hint="eastAsia"/>
        </w:rPr>
        <w:t>运用医学统计学软件</w:t>
      </w:r>
      <w:r>
        <w:t>SPSS</w:t>
      </w:r>
      <w:r>
        <w:t> </w:t>
      </w:r>
      <w:r>
        <w:t>13.0</w:t>
      </w:r>
      <w:r/>
      <w:r>
        <w:rPr>
          <w:rFonts w:ascii="宋体" w:hAnsi="宋体" w:eastAsia="宋体" w:hint="eastAsia"/>
        </w:rPr>
        <w:t>进行统计分析，</w:t>
      </w:r>
      <w:r>
        <w:rPr>
          <w:rFonts w:ascii="宋体" w:hAnsi="宋体" w:eastAsia="宋体" w:hint="eastAsia"/>
        </w:rPr>
        <w:t>萤光素酶报告基因</w:t>
      </w:r>
      <w:r>
        <w:rPr>
          <w:rFonts w:ascii="宋体" w:hAnsi="宋体" w:eastAsia="宋体" w:hint="eastAsia"/>
        </w:rPr>
        <w:t>实验数据</w:t>
      </w:r>
      <w:r>
        <w:rPr>
          <w:rFonts w:ascii="宋体" w:hAnsi="宋体" w:eastAsia="宋体" w:hint="eastAsia"/>
        </w:rPr>
        <w:t>以</w:t>
      </w:r>
      <w:r>
        <w:t>mean</w:t>
      </w:r>
      <w:r>
        <w:rPr>
          <w:rFonts w:ascii="宋体" w:hAnsi="宋体" w:eastAsia="宋体" w:hint="eastAsia"/>
        </w:rPr>
        <w:t>±</w:t>
      </w:r>
      <w:r>
        <w:t>SD</w:t>
      </w:r>
      <w:r/>
      <w:r>
        <w:rPr>
          <w:rFonts w:ascii="宋体" w:hAnsi="宋体" w:eastAsia="宋体" w:hint="eastAsia"/>
        </w:rPr>
        <w:t>表示，多组间的均数比较采用单因素方差分析，方差分析前进行方</w:t>
      </w:r>
      <w:r>
        <w:rPr>
          <w:rFonts w:ascii="宋体" w:hAnsi="宋体" w:eastAsia="宋体" w:hint="eastAsia"/>
        </w:rPr>
        <w:t>差齐性检验，方差齐采用</w:t>
      </w:r>
      <w:r>
        <w:t>oneway</w:t>
      </w:r>
      <w:r>
        <w:t> </w:t>
      </w:r>
      <w:r>
        <w:t>Anova</w:t>
      </w:r>
      <w:r>
        <w:rPr>
          <w:rFonts w:ascii="宋体" w:hAnsi="宋体" w:eastAsia="宋体" w:hint="eastAsia"/>
        </w:rPr>
        <w:t>，多重比较采用</w:t>
      </w:r>
      <w:r>
        <w:t>LSD</w:t>
      </w:r>
      <w:r/>
      <w:r>
        <w:rPr>
          <w:rFonts w:ascii="宋体" w:hAnsi="宋体" w:eastAsia="宋体" w:hint="eastAsia"/>
        </w:rPr>
        <w:t>法；方差不齐采用</w:t>
      </w:r>
      <w:r>
        <w:rPr>
          <w:rFonts w:ascii="宋体" w:hAnsi="宋体" w:eastAsia="宋体" w:hint="eastAsia"/>
        </w:rPr>
        <w:t>近似</w:t>
      </w:r>
      <w:r>
        <w:t>F</w:t>
      </w:r>
      <w:r/>
      <w:r>
        <w:rPr>
          <w:rFonts w:ascii="宋体" w:hAnsi="宋体" w:eastAsia="宋体" w:hint="eastAsia"/>
        </w:rPr>
        <w:t>检验的</w:t>
      </w:r>
      <w:r>
        <w:t>Welch</w:t>
      </w:r>
      <w:r>
        <w:rPr>
          <w:rFonts w:ascii="宋体" w:hAnsi="宋体" w:eastAsia="宋体" w:hint="eastAsia"/>
        </w:rPr>
        <w:t>法，多重比较采用</w:t>
      </w:r>
      <w:r>
        <w:t>Dunett</w:t>
      </w:r>
      <w:r>
        <w:t>'</w:t>
      </w:r>
      <w:r>
        <w:t>s</w:t>
      </w:r>
      <w:r>
        <w:t> </w:t>
      </w:r>
      <w:r>
        <w:t>T3</w:t>
      </w:r>
      <w:r>
        <w:rPr>
          <w:rFonts w:ascii="宋体" w:hAnsi="宋体" w:eastAsia="宋体" w:hint="eastAsia"/>
        </w:rPr>
        <w:t>法，取</w:t>
      </w:r>
      <w:r>
        <w:t>α</w:t>
      </w:r>
      <w:r>
        <w:rPr>
          <w:rFonts w:ascii="宋体" w:hAnsi="宋体" w:eastAsia="宋体" w:hint="eastAsia"/>
        </w:rPr>
        <w:t>＝</w:t>
      </w:r>
      <w:r>
        <w:t>0.05</w:t>
      </w:r>
      <w:r>
        <w:rPr>
          <w:rFonts w:ascii="宋体" w:hAnsi="宋体" w:eastAsia="宋体" w:hint="eastAsia"/>
        </w:rPr>
        <w:t>为检验标准。</w:t>
      </w:r>
    </w:p>
    <w:p w:rsidR="0018722C">
      <w:pPr>
        <w:pStyle w:val="Heading3"/>
        <w:topLinePunct/>
        <w:ind w:left="200" w:hangingChars="200" w:hanging="200"/>
      </w:pPr>
      <w:bookmarkStart w:id="11213" w:name="_Toc68611213"/>
      <w:bookmarkStart w:name="三、 结果 " w:id="38"/>
      <w:bookmarkEnd w:id="38"/>
      <w:r/>
      <w:r>
        <w:t>三、</w:t>
      </w:r>
      <w:r>
        <w:t xml:space="preserve"> </w:t>
      </w:r>
      <w:r w:rsidRPr="00DB64CE">
        <w:t>结果</w:t>
      </w:r>
      <w:bookmarkEnd w:id="11213"/>
    </w:p>
    <w:p w:rsidR="0018722C">
      <w:pPr>
        <w:pStyle w:val="Heading4"/>
        <w:topLinePunct/>
        <w:ind w:left="200" w:hangingChars="200" w:hanging="200"/>
      </w:pPr>
      <w:bookmarkStart w:id="11214" w:name="_Toc68611214"/>
      <w:r>
        <w:t>1.</w:t>
      </w:r>
      <w:r>
        <w:t xml:space="preserve"> </w:t>
      </w:r>
      <w:r w:rsidRPr="00DB64CE">
        <w:t>MMP2</w:t>
      </w:r>
      <w:r>
        <w:t>及</w:t>
      </w:r>
      <w:r>
        <w:t>PTEN</w:t>
      </w:r>
      <w:r>
        <w:t>基因的</w:t>
      </w:r>
      <w:r>
        <w:t>3'UTR</w:t>
      </w:r>
      <w:r/>
      <w:r>
        <w:t>区载体的构建</w:t>
      </w:r>
      <w:bookmarkEnd w:id="11214"/>
    </w:p>
    <w:p w:rsidR="0018722C">
      <w:pPr>
        <w:topLinePunct/>
      </w:pPr>
      <w:r>
        <w:t>PCR</w:t>
      </w:r>
      <w:r>
        <w:rPr>
          <w:rFonts w:ascii="宋体" w:hAnsi="宋体" w:eastAsia="宋体" w:hint="eastAsia"/>
        </w:rPr>
        <w:t>产物经</w:t>
      </w:r>
      <w:r>
        <w:t>1%</w:t>
      </w:r>
      <w:r>
        <w:rPr>
          <w:rFonts w:ascii="宋体" w:hAnsi="宋体" w:eastAsia="宋体" w:hint="eastAsia"/>
        </w:rPr>
        <w:t>琼脂糖凝胶电泳，结果在</w:t>
      </w:r>
      <w:r>
        <w:t>1200bp</w:t>
      </w:r>
      <w:r>
        <w:rPr>
          <w:rFonts w:ascii="宋体" w:hAnsi="宋体" w:eastAsia="宋体" w:hint="eastAsia"/>
        </w:rPr>
        <w:t>和</w:t>
      </w:r>
      <w:r>
        <w:t>1500bp</w:t>
      </w:r>
      <w:r>
        <w:rPr>
          <w:rFonts w:ascii="宋体" w:hAnsi="宋体" w:eastAsia="宋体" w:hint="eastAsia"/>
        </w:rPr>
        <w:t>处出现清晰的条</w:t>
      </w:r>
      <w:r>
        <w:rPr>
          <w:rFonts w:ascii="宋体" w:hAnsi="宋体" w:eastAsia="宋体" w:hint="eastAsia"/>
        </w:rPr>
        <w:t>带</w:t>
      </w:r>
      <w:r>
        <w:rPr>
          <w:rFonts w:ascii="宋体" w:hAnsi="宋体" w:eastAsia="宋体" w:hint="eastAsia"/>
        </w:rPr>
        <w:t>（</w:t>
      </w:r>
      <w:r>
        <w:rPr>
          <w:rFonts w:ascii="宋体" w:hAnsi="宋体" w:eastAsia="宋体" w:hint="eastAsia"/>
        </w:rPr>
        <w:t>图</w:t>
      </w:r>
      <w:r>
        <w:t>3</w:t>
      </w:r>
      <w:r>
        <w:t>-</w:t>
      </w:r>
      <w:r>
        <w:t>2</w:t>
      </w:r>
      <w:r>
        <w:t>A</w:t>
      </w:r>
      <w:r>
        <w:rPr>
          <w:rFonts w:ascii="宋体" w:hAnsi="宋体" w:eastAsia="宋体" w:hint="eastAsia"/>
        </w:rPr>
        <w:t>）</w:t>
      </w:r>
      <w:r>
        <w:rPr>
          <w:rFonts w:ascii="宋体" w:hAnsi="宋体" w:eastAsia="宋体" w:hint="eastAsia"/>
        </w:rPr>
        <w:t>，与预期的目的片段大小相符，说明</w:t>
      </w:r>
      <w:r>
        <w:t>MMP</w:t>
      </w:r>
      <w:r>
        <w:t>2 3</w:t>
      </w:r>
      <w:r>
        <w:rPr>
          <w:spacing w:val="0"/>
        </w:rPr>
        <w:t>'</w:t>
      </w:r>
      <w:r>
        <w:t>U</w:t>
      </w:r>
      <w:r>
        <w:t>TR</w:t>
      </w:r>
      <w:r>
        <w:rPr>
          <w:rFonts w:ascii="宋体" w:hAnsi="宋体" w:eastAsia="宋体" w:hint="eastAsia"/>
        </w:rPr>
        <w:t>和</w:t>
      </w:r>
      <w:r>
        <w:t>P</w:t>
      </w:r>
      <w:r>
        <w:t>T</w:t>
      </w:r>
      <w:r>
        <w:t>E</w:t>
      </w:r>
      <w:r>
        <w:t>N</w:t>
      </w:r>
      <w:r>
        <w:t> 3</w:t>
      </w:r>
      <w:r>
        <w:rPr>
          <w:spacing w:val="0"/>
        </w:rPr>
        <w:t>'</w:t>
      </w:r>
      <w:r>
        <w:t>U</w:t>
      </w:r>
      <w:r>
        <w:t>T</w:t>
      </w:r>
      <w:r>
        <w:t>R</w:t>
      </w:r>
      <w:r>
        <w:rPr>
          <w:rFonts w:ascii="宋体" w:hAnsi="宋体" w:eastAsia="宋体" w:hint="eastAsia"/>
        </w:rPr>
        <w:t>目的基因已成功扩增出来。酶切鉴定</w:t>
      </w:r>
      <w:r>
        <w:t>pMD18-T-MMP2</w:t>
      </w:r>
      <w:r/>
      <w:r w:rsidR="001852F3">
        <w:t xml:space="preserve"> </w:t>
      </w:r>
      <w:r>
        <w:t>3'UTR</w:t>
      </w:r>
      <w:r>
        <w:rPr>
          <w:rFonts w:ascii="宋体" w:hAnsi="宋体" w:eastAsia="宋体" w:hint="eastAsia"/>
        </w:rPr>
        <w:t>载体和</w:t>
      </w:r>
      <w:r>
        <w:t>pMD18-T</w:t>
      </w:r>
      <w:r>
        <w:t>-</w:t>
      </w:r>
    </w:p>
    <w:p w:rsidR="0018722C">
      <w:pPr>
        <w:topLinePunct/>
      </w:pPr>
      <w:r>
        <w:t xml:space="preserve">-PTEN 3'UTR</w:t>
      </w:r>
      <w:r/>
      <w:r>
        <w:rPr>
          <w:rFonts w:ascii="宋体" w:hAnsi="宋体" w:eastAsia="宋体" w:hint="eastAsia"/>
        </w:rPr>
        <w:t xml:space="preserve">载体，结果显示在</w:t>
      </w:r>
      <w:r>
        <w:t xml:space="preserve">1</w:t>
      </w:r>
      <w:r>
        <w:t>.</w:t>
      </w:r>
      <w:r>
        <w:t xml:space="preserve">2 kb</w:t>
      </w:r>
      <w:r>
        <w:rPr>
          <w:rFonts w:ascii="宋体" w:hAnsi="宋体" w:eastAsia="宋体" w:hint="eastAsia"/>
        </w:rPr>
        <w:t xml:space="preserve">与</w:t>
      </w:r>
      <w:r>
        <w:t xml:space="preserve">2.7kb</w:t>
      </w:r>
      <w:r>
        <w:rPr>
          <w:rFonts w:ascii="宋体" w:hAnsi="宋体" w:eastAsia="宋体" w:hint="eastAsia"/>
        </w:rPr>
        <w:t xml:space="preserve">、</w:t>
      </w:r>
      <w:r>
        <w:t xml:space="preserve">1.5kb</w:t>
      </w:r>
      <w:r>
        <w:rPr>
          <w:rFonts w:ascii="宋体" w:hAnsi="宋体" w:eastAsia="宋体" w:hint="eastAsia"/>
        </w:rPr>
        <w:t xml:space="preserve">与</w:t>
      </w:r>
      <w:r>
        <w:t xml:space="preserve">2.7kb</w:t>
      </w:r>
      <w:r>
        <w:rPr>
          <w:rFonts w:ascii="宋体" w:hAnsi="宋体" w:eastAsia="宋体" w:hint="eastAsia"/>
        </w:rPr>
        <w:t xml:space="preserve">处出现清晰的条</w:t>
      </w:r>
      <w:r>
        <w:rPr>
          <w:rFonts w:ascii="宋体" w:hAnsi="宋体" w:eastAsia="宋体" w:hint="eastAsia"/>
        </w:rPr>
        <w:t xml:space="preserve">带，分别对应</w:t>
      </w:r>
      <w:r>
        <w:t xml:space="preserve">MMP2</w:t>
      </w:r>
      <w:r>
        <w:rPr>
          <w:rFonts w:ascii="宋体" w:hAnsi="宋体" w:eastAsia="宋体" w:hint="eastAsia"/>
        </w:rPr>
        <w:t xml:space="preserve">及</w:t>
      </w:r>
      <w:r>
        <w:t xml:space="preserve">PTEN</w:t>
      </w:r>
      <w:r>
        <w:rPr>
          <w:rFonts w:ascii="宋体" w:hAnsi="宋体" w:eastAsia="宋体" w:hint="eastAsia"/>
        </w:rPr>
        <w:t xml:space="preserve">的</w:t>
      </w:r>
      <w:r>
        <w:t xml:space="preserve">3'UTR</w:t>
      </w:r>
      <w:r/>
      <w:r>
        <w:rPr>
          <w:rFonts w:ascii="宋体" w:hAnsi="宋体" w:eastAsia="宋体" w:hint="eastAsia"/>
        </w:rPr>
        <w:t xml:space="preserve">片段及</w:t>
      </w:r>
      <w:r>
        <w:t xml:space="preserve">T</w:t>
      </w:r>
      <w:r>
        <w:rPr>
          <w:rFonts w:ascii="宋体" w:hAnsi="宋体" w:eastAsia="宋体" w:hint="eastAsia"/>
        </w:rPr>
        <w:t xml:space="preserve">载体片段，片段大小正确</w:t>
      </w:r>
      <w:r>
        <w:t xml:space="preserve">（</w:t>
      </w:r>
      <w:r>
        <w:rPr>
          <w:rFonts w:ascii="宋体" w:hAnsi="宋体" w:eastAsia="宋体" w:hint="eastAsia"/>
        </w:rPr>
        <w:t xml:space="preserve">图</w:t>
      </w:r>
      <w:r>
        <w:t xml:space="preserve">3-2</w:t>
      </w:r>
      <w:r>
        <w:t>B</w:t>
      </w:r>
      <w:r>
        <w:t xml:space="preserve">）</w:t>
      </w:r>
      <w:r>
        <w:rPr>
          <w:rFonts w:ascii="宋体" w:hAnsi="宋体" w:eastAsia="宋体" w:hint="eastAsia"/>
        </w:rPr>
        <w:t xml:space="preserve">。挑取阳性克隆进行测序，测序结果</w:t>
      </w:r>
      <w:r>
        <w:t xml:space="preserve">BLAST</w:t>
      </w:r>
      <w:r>
        <w:rPr>
          <w:rFonts w:ascii="宋体" w:hAnsi="宋体" w:eastAsia="宋体" w:hint="eastAsia"/>
        </w:rPr>
        <w:t xml:space="preserve">分析：与</w:t>
      </w:r>
      <w:r>
        <w:t xml:space="preserve">NCBI</w:t>
      </w:r>
      <w:r>
        <w:rPr>
          <w:rFonts w:ascii="宋体" w:hAnsi="宋体" w:eastAsia="宋体" w:hint="eastAsia"/>
        </w:rPr>
        <w:t xml:space="preserve">上已知序列进</w:t>
      </w:r>
      <w:r>
        <w:rPr>
          <w:rFonts w:ascii="宋体" w:hAnsi="宋体" w:eastAsia="宋体" w:hint="eastAsia"/>
        </w:rPr>
        <w:t xml:space="preserve">行</w:t>
      </w:r>
      <w:r>
        <w:t xml:space="preserve">BLAST</w:t>
      </w:r>
      <w:r>
        <w:t xml:space="preserve"> </w:t>
      </w:r>
      <w:r>
        <w:t xml:space="preserve">100%</w:t>
      </w:r>
      <w:r>
        <w:rPr>
          <w:rFonts w:ascii="宋体" w:hAnsi="宋体" w:eastAsia="宋体" w:hint="eastAsia"/>
        </w:rPr>
        <w:t xml:space="preserve">一致，基因</w:t>
      </w:r>
      <w:r>
        <w:t xml:space="preserve">MMP2</w:t>
      </w:r>
      <w:r>
        <w:t xml:space="preserve"> </w:t>
      </w:r>
      <w:r>
        <w:t xml:space="preserve">3</w:t>
      </w:r>
      <w:r>
        <w:t xml:space="preserve">'</w:t>
      </w:r>
      <w:r>
        <w:t xml:space="preserve">UTR</w:t>
      </w:r>
      <w:r>
        <w:rPr>
          <w:rFonts w:ascii="宋体" w:hAnsi="宋体" w:eastAsia="宋体" w:hint="eastAsia"/>
        </w:rPr>
        <w:t xml:space="preserve">已成功克隆至</w:t>
      </w:r>
      <w:r>
        <w:t xml:space="preserve">T</w:t>
      </w:r>
      <w:r>
        <w:rPr>
          <w:rFonts w:ascii="宋体" w:hAnsi="宋体" w:eastAsia="宋体" w:hint="eastAsia"/>
        </w:rPr>
        <w:t xml:space="preserve">载体中</w:t>
      </w:r>
      <w:r>
        <w:t xml:space="preserve">（</w:t>
      </w:r>
      <w:r>
        <w:rPr>
          <w:rFonts w:ascii="宋体" w:hAnsi="宋体" w:eastAsia="宋体" w:hint="eastAsia"/>
          <w:spacing w:val="-12"/>
        </w:rPr>
        <w:t xml:space="preserve">图</w:t>
      </w:r>
      <w:r>
        <w:t xml:space="preserve">3-3</w:t>
      </w:r>
      <w:r>
        <w:rPr>
          <w:spacing w:val="14"/>
        </w:rPr>
        <w:t xml:space="preserve">）</w:t>
      </w:r>
      <w:r>
        <w:rPr>
          <w:rFonts w:ascii="宋体" w:hAnsi="宋体" w:eastAsia="宋体" w:hint="eastAsia"/>
        </w:rPr>
        <w:t xml:space="preserve">；</w:t>
      </w:r>
    </w:p>
    <w:p w:rsidR="0018722C">
      <w:pPr>
        <w:topLinePunct/>
      </w:pPr>
      <w:r>
        <w:t>PTEN</w:t>
      </w:r>
      <w:r>
        <w:rPr>
          <w:rFonts w:ascii="宋体" w:hAnsi="宋体" w:eastAsia="宋体" w:hint="eastAsia"/>
        </w:rPr>
        <w:t>的</w:t>
      </w:r>
      <w:r>
        <w:t>3'UTR</w:t>
      </w:r>
      <w:r/>
      <w:r>
        <w:rPr>
          <w:rFonts w:ascii="宋体" w:hAnsi="宋体" w:eastAsia="宋体" w:hint="eastAsia"/>
        </w:rPr>
        <w:t>区存在</w:t>
      </w:r>
      <w:r>
        <w:t>4</w:t>
      </w:r>
      <w:r>
        <w:rPr>
          <w:rFonts w:ascii="宋体" w:hAnsi="宋体" w:eastAsia="宋体" w:hint="eastAsia"/>
        </w:rPr>
        <w:t>处点突变，其中</w:t>
      </w:r>
      <w:r>
        <w:t>1</w:t>
      </w:r>
      <w:r>
        <w:rPr>
          <w:rFonts w:ascii="宋体" w:hAnsi="宋体" w:eastAsia="宋体" w:hint="eastAsia"/>
        </w:rPr>
        <w:t>处经</w:t>
      </w:r>
      <w:r>
        <w:t>SNP</w:t>
      </w:r>
      <w:r>
        <w:rPr>
          <w:rFonts w:ascii="宋体" w:hAnsi="宋体" w:eastAsia="宋体" w:hint="eastAsia"/>
        </w:rPr>
        <w:t>分析为</w:t>
      </w:r>
      <w:r>
        <w:t>SNP</w:t>
      </w:r>
      <w:r>
        <w:rPr>
          <w:rFonts w:ascii="宋体" w:hAnsi="宋体" w:eastAsia="宋体" w:hint="eastAsia"/>
        </w:rPr>
        <w:t>位点，另</w:t>
      </w:r>
      <w:r>
        <w:t>3</w:t>
      </w:r>
      <w:r>
        <w:rPr>
          <w:rFonts w:ascii="宋体" w:hAnsi="宋体" w:eastAsia="宋体" w:hint="eastAsia"/>
        </w:rPr>
        <w:t>处</w:t>
      </w:r>
      <w:r>
        <w:rPr>
          <w:rFonts w:ascii="宋体" w:hAnsi="宋体" w:eastAsia="宋体" w:hint="eastAsia"/>
        </w:rPr>
        <w:t>不在与</w:t>
      </w:r>
      <w:r>
        <w:t>miR-29b</w:t>
      </w:r>
      <w:r>
        <w:rPr>
          <w:rFonts w:ascii="宋体" w:hAnsi="宋体" w:eastAsia="宋体" w:hint="eastAsia"/>
        </w:rPr>
        <w:t>的结合位点上，因此不影响本实验的后期结果</w:t>
      </w:r>
      <w:r>
        <w:t>（</w:t>
      </w:r>
      <w:r>
        <w:rPr>
          <w:rFonts w:ascii="宋体" w:hAnsi="宋体" w:eastAsia="宋体" w:hint="eastAsia"/>
        </w:rPr>
        <w:t>图</w:t>
      </w:r>
      <w:r>
        <w:t>3-4</w:t>
      </w:r>
      <w:r>
        <w:rPr>
          <w:spacing w:val="14"/>
        </w:rPr>
        <w:t>）</w:t>
      </w:r>
      <w:r/>
      <w:r>
        <w:rPr>
          <w:rFonts w:ascii="宋体" w:hAnsi="宋体" w:eastAsia="宋体" w:hint="eastAsia"/>
        </w:rPr>
        <w:t>。酶切鉴</w:t>
      </w:r>
      <w:r>
        <w:rPr>
          <w:rFonts w:ascii="宋体" w:hAnsi="宋体" w:eastAsia="宋体" w:hint="eastAsia"/>
        </w:rPr>
        <w:t>定</w:t>
      </w:r>
      <w:r>
        <w:t>psiCHECK-2-MMP2 3</w:t>
      </w:r>
      <w:r>
        <w:t>'</w:t>
      </w:r>
      <w:r>
        <w:t>UTR</w:t>
      </w:r>
      <w:r>
        <w:rPr>
          <w:rFonts w:ascii="宋体" w:hAnsi="宋体" w:eastAsia="宋体" w:hint="eastAsia"/>
        </w:rPr>
        <w:t>与</w:t>
      </w:r>
      <w:r>
        <w:t>psiCHECK-2-PTEN 3</w:t>
      </w:r>
      <w:r>
        <w:t>'</w:t>
      </w:r>
      <w:r>
        <w:t>UTR</w:t>
      </w:r>
      <w:r/>
      <w:r>
        <w:rPr>
          <w:rFonts w:ascii="宋体" w:hAnsi="宋体" w:eastAsia="宋体" w:hint="eastAsia"/>
        </w:rPr>
        <w:t>载体，结果显示</w:t>
      </w:r>
      <w:r>
        <w:rPr>
          <w:rFonts w:ascii="宋体" w:hAnsi="宋体" w:eastAsia="宋体" w:hint="eastAsia"/>
        </w:rPr>
        <w:t>在</w:t>
      </w:r>
    </w:p>
    <w:p w:rsidR="0018722C">
      <w:pPr>
        <w:topLinePunct/>
      </w:pPr>
      <w:r>
        <w:t>1.2 kb</w:t>
      </w:r>
      <w:r>
        <w:rPr>
          <w:rFonts w:ascii="宋体" w:eastAsia="宋体" w:hint="eastAsia"/>
        </w:rPr>
        <w:t>与</w:t>
      </w:r>
      <w:r>
        <w:t>6.7kb</w:t>
      </w:r>
      <w:r>
        <w:rPr>
          <w:rFonts w:ascii="宋体" w:eastAsia="宋体" w:hint="eastAsia"/>
        </w:rPr>
        <w:t>、</w:t>
      </w:r>
      <w:r>
        <w:t>1.5kb</w:t>
      </w:r>
      <w:r>
        <w:rPr>
          <w:rFonts w:ascii="宋体" w:eastAsia="宋体" w:hint="eastAsia"/>
        </w:rPr>
        <w:t>与</w:t>
      </w:r>
      <w:r>
        <w:t>6.7kb</w:t>
      </w:r>
      <w:r>
        <w:rPr>
          <w:rFonts w:ascii="宋体" w:eastAsia="宋体" w:hint="eastAsia"/>
        </w:rPr>
        <w:t>处出现清晰的条带，分别对应</w:t>
      </w:r>
      <w:r>
        <w:t>MMP2</w:t>
      </w:r>
      <w:r>
        <w:rPr>
          <w:rFonts w:ascii="宋体" w:eastAsia="宋体" w:hint="eastAsia"/>
        </w:rPr>
        <w:t>及</w:t>
      </w:r>
      <w:r>
        <w:t>PTEN </w:t>
      </w:r>
      <w:r>
        <w:rPr>
          <w:rFonts w:ascii="宋体" w:eastAsia="宋体" w:hint="eastAsia"/>
        </w:rPr>
        <w:t>的</w:t>
      </w:r>
    </w:p>
    <w:p w:rsidR="0018722C">
      <w:pPr>
        <w:pStyle w:val="BodyText"/>
        <w:spacing w:line="336" w:lineRule="auto" w:before="135"/>
        <w:ind w:leftChars="0" w:left="899" w:rightChars="0" w:right="107"/>
        <w:rPr>
          <w:rFonts w:ascii="宋体" w:eastAsia="宋体" w:hint="eastAsia"/>
        </w:rPr>
        <w:topLinePunct/>
      </w:pPr>
      <w:r>
        <w:t>3'UTR</w:t>
      </w:r>
      <w:r>
        <w:rPr>
          <w:rFonts w:ascii="宋体" w:eastAsia="宋体" w:hint="eastAsia"/>
          <w:spacing w:val="-5"/>
        </w:rPr>
        <w:t>片段及</w:t>
      </w:r>
      <w:r>
        <w:t>psiCHECK-2</w:t>
      </w:r>
      <w:r>
        <w:rPr>
          <w:rFonts w:ascii="宋体" w:eastAsia="宋体" w:hint="eastAsia"/>
        </w:rPr>
        <w:t>载体片段，片段大小正确</w:t>
      </w:r>
      <w:r>
        <w:t>（</w:t>
      </w:r>
      <w:r>
        <w:rPr>
          <w:rFonts w:ascii="宋体" w:eastAsia="宋体" w:hint="eastAsia"/>
          <w:spacing w:val="-10"/>
        </w:rPr>
        <w:t>图</w:t>
      </w:r>
      <w:r>
        <w:t>3-5</w:t>
      </w:r>
      <w:r>
        <w:t>）</w:t>
      </w:r>
      <w:r>
        <w:rPr>
          <w:rFonts w:ascii="宋体" w:eastAsia="宋体" w:hint="eastAsia"/>
        </w:rPr>
        <w:t>。由此，我们成功</w:t>
      </w:r>
      <w:r>
        <w:rPr>
          <w:rFonts w:ascii="宋体" w:eastAsia="宋体" w:hint="eastAsia"/>
          <w:spacing w:val="-8"/>
        </w:rPr>
        <w:t>构建了</w:t>
      </w:r>
      <w:r>
        <w:t>MMP2</w:t>
      </w:r>
      <w:r>
        <w:rPr>
          <w:rFonts w:ascii="宋体" w:eastAsia="宋体" w:hint="eastAsia"/>
          <w:spacing w:val="-16"/>
        </w:rPr>
        <w:t>及</w:t>
      </w:r>
      <w:r>
        <w:t>PTEN</w:t>
      </w:r>
      <w:r>
        <w:rPr>
          <w:rFonts w:ascii="宋体" w:eastAsia="宋体" w:hint="eastAsia"/>
          <w:spacing w:val="-8"/>
        </w:rPr>
        <w:t>基因的</w:t>
      </w:r>
      <w:r>
        <w:t>3'UTR</w:t>
      </w:r>
      <w:r>
        <w:rPr>
          <w:rFonts w:ascii="宋体" w:eastAsia="宋体" w:hint="eastAsia"/>
        </w:rPr>
        <w:t>载体。</w:t>
      </w:r>
    </w:p>
    <w:p w:rsidR="00000000">
      <w:pPr>
        <w:pStyle w:val="aff7"/>
        <w:spacing w:line="240" w:lineRule="atLeast"/>
        <w:topLinePunct/>
      </w:pPr>
      <w:r>
        <w:drawing>
          <wp:inline>
            <wp:extent cx="3885047" cy="1993582"/>
            <wp:effectExtent l="0" t="0" r="0" b="0"/>
            <wp:docPr id="79" name="image60.png" descr=""/>
            <wp:cNvGraphicFramePr>
              <a:graphicFrameLocks noChangeAspect="1"/>
            </wp:cNvGraphicFramePr>
            <a:graphic>
              <a:graphicData uri="http://schemas.openxmlformats.org/drawingml/2006/picture">
                <pic:pic>
                  <pic:nvPicPr>
                    <pic:cNvPr id="80" name="image60.png"/>
                    <pic:cNvPicPr/>
                  </pic:nvPicPr>
                  <pic:blipFill>
                    <a:blip r:embed="rId160" cstate="print"/>
                    <a:stretch>
                      <a:fillRect/>
                    </a:stretch>
                  </pic:blipFill>
                  <pic:spPr>
                    <a:xfrm>
                      <a:off x="0" y="0"/>
                      <a:ext cx="3885047" cy="1993582"/>
                    </a:xfrm>
                    <a:prstGeom prst="rect">
                      <a:avLst/>
                    </a:prstGeom>
                  </pic:spPr>
                </pic:pic>
              </a:graphicData>
            </a:graphic>
          </wp:inline>
        </w:drawing>
      </w:r>
    </w:p>
    <w:p w:rsidR="0018722C">
      <w:pPr>
        <w:pStyle w:val="a9"/>
        <w:topLinePunct/>
      </w:pPr>
      <w:r>
        <w:rPr>
          <w:rFonts w:ascii="宋体" w:eastAsia="宋体" w:hint="eastAsia"/>
        </w:rPr>
        <w:t>图</w:t>
      </w:r>
      <w:r>
        <w:t>3-2</w:t>
      </w:r>
      <w:r>
        <w:t xml:space="preserve">  </w:t>
      </w:r>
      <w:r w:rsidRPr="00DB64CE">
        <w:t>MMP2</w:t>
      </w:r>
      <w:r>
        <w:rPr>
          <w:rFonts w:ascii="宋体" w:eastAsia="宋体" w:hint="eastAsia"/>
        </w:rPr>
        <w:t>及</w:t>
      </w:r>
      <w:r>
        <w:t>PTEN 3'UTR</w:t>
      </w:r>
      <w:r/>
      <w:r>
        <w:rPr>
          <w:rFonts w:ascii="宋体" w:eastAsia="宋体" w:hint="eastAsia"/>
        </w:rPr>
        <w:t>区扩增</w:t>
      </w:r>
      <w:r>
        <w:t>(</w:t>
      </w:r>
      <w:r>
        <w:t>A</w:t>
      </w:r>
      <w:r>
        <w:t>)</w:t>
      </w:r>
      <w:r>
        <w:rPr>
          <w:rFonts w:ascii="宋体" w:eastAsia="宋体" w:hint="eastAsia"/>
        </w:rPr>
        <w:t>及连接产物酶切鉴定图</w:t>
      </w:r>
      <w:r>
        <w:t>(</w:t>
      </w:r>
      <w:r>
        <w:t>B</w:t>
      </w:r>
      <w:r>
        <w:t>)</w:t>
      </w:r>
    </w:p>
    <w:p w:rsidR="0018722C">
      <w:pPr>
        <w:keepNext/>
        <w:topLinePunct/>
      </w:pPr>
      <w:r>
        <w:rPr>
          <w:rFonts w:cstheme="minorBidi" w:hAnsiTheme="minorHAnsi" w:eastAsiaTheme="minorHAnsi" w:asciiTheme="minorHAnsi"/>
        </w:rPr>
        <w:t>89</w:t>
      </w:r>
    </w:p>
    <w:p w:rsidR="0018722C">
      <w:pPr>
        <w:pStyle w:val="a9"/>
        <w:topLinePunct/>
      </w:pPr>
      <w:r>
        <w:t>Fig.</w:t>
      </w:r>
      <w:r>
        <w:t xml:space="preserve"> </w:t>
      </w:r>
      <w:r w:rsidRPr="00DB64CE">
        <w:t>3-2</w:t>
      </w:r>
      <w:r>
        <w:t xml:space="preserve">  </w:t>
      </w:r>
      <w:r w:rsidRPr="00DB64CE">
        <w:t>Gel electrophoresis PCR amplication</w:t>
      </w:r>
      <w:r>
        <w:t>(</w:t>
      </w:r>
      <w:r>
        <w:t>A</w:t>
      </w:r>
      <w:r>
        <w:t>)</w:t>
      </w:r>
      <w:r>
        <w:t xml:space="preserve"> and Identification of enzyme digestion</w:t>
      </w:r>
      <w:r>
        <w:t>(</w:t>
      </w:r>
      <w:r>
        <w:t>B</w:t>
      </w:r>
      <w:r>
        <w:t>)</w:t>
      </w:r>
      <w:r>
        <w:t xml:space="preserve"> of 3'UTR fragment of MMP2 and PTEN</w:t>
      </w:r>
    </w:p>
    <w:p w:rsidR="0018722C">
      <w:pPr>
        <w:pStyle w:val="affff5"/>
        <w:topLinePunct/>
      </w:pPr>
      <w:r>
        <w:rPr>
          <w:sz w:val="20"/>
        </w:rPr>
        <w:drawing>
          <wp:inline distT="0" distB="0" distL="0" distR="0">
            <wp:extent cx="5142500" cy="4268887"/>
            <wp:effectExtent l="0" t="0" r="0" b="0"/>
            <wp:docPr id="81" name="image61.png" descr=""/>
            <wp:cNvGraphicFramePr>
              <a:graphicFrameLocks noChangeAspect="1"/>
            </wp:cNvGraphicFramePr>
            <a:graphic>
              <a:graphicData uri="http://schemas.openxmlformats.org/drawingml/2006/picture">
                <pic:pic>
                  <pic:nvPicPr>
                    <pic:cNvPr id="82" name="image61.png"/>
                    <pic:cNvPicPr/>
                  </pic:nvPicPr>
                  <pic:blipFill>
                    <a:blip r:embed="rId162" cstate="print"/>
                    <a:stretch>
                      <a:fillRect/>
                    </a:stretch>
                  </pic:blipFill>
                  <pic:spPr>
                    <a:xfrm>
                      <a:off x="0" y="0"/>
                      <a:ext cx="5389458" cy="4473892"/>
                    </a:xfrm>
                    <a:prstGeom prst="rect">
                      <a:avLst/>
                    </a:prstGeom>
                  </pic:spPr>
                </pic:pic>
              </a:graphicData>
            </a:graphic>
          </wp:inline>
        </w:drawing>
      </w:r>
      <w:r/>
    </w:p>
    <w:p w:rsidR="0018722C">
      <w:pPr>
        <w:pStyle w:val="aff7"/>
        <w:topLinePunct/>
      </w:pPr>
      <w:r>
        <w:drawing>
          <wp:inline>
            <wp:extent cx="5287939" cy="2975229"/>
            <wp:effectExtent l="0" t="0" r="0" b="0"/>
            <wp:docPr id="83" name="image62.png" descr=""/>
            <wp:cNvGraphicFramePr>
              <a:graphicFrameLocks noChangeAspect="1"/>
            </wp:cNvGraphicFramePr>
            <a:graphic>
              <a:graphicData uri="http://schemas.openxmlformats.org/drawingml/2006/picture">
                <pic:pic>
                  <pic:nvPicPr>
                    <pic:cNvPr id="84" name="image62.png"/>
                    <pic:cNvPicPr/>
                  </pic:nvPicPr>
                  <pic:blipFill>
                    <a:blip r:embed="rId163" cstate="print"/>
                    <a:stretch>
                      <a:fillRect/>
                    </a:stretch>
                  </pic:blipFill>
                  <pic:spPr>
                    <a:xfrm>
                      <a:off x="0" y="0"/>
                      <a:ext cx="5287939" cy="2975229"/>
                    </a:xfrm>
                    <a:prstGeom prst="rect">
                      <a:avLst/>
                    </a:prstGeom>
                  </pic:spPr>
                </pic:pic>
              </a:graphicData>
            </a:graphic>
          </wp:inline>
        </w:drawing>
      </w:r>
    </w:p>
    <w:p w:rsidR="0018722C">
      <w:pPr>
        <w:pStyle w:val="a9"/>
        <w:topLinePunct/>
      </w:pPr>
      <w:r>
        <w:rPr>
          <w:rFonts w:ascii="宋体" w:eastAsia="宋体" w:hint="eastAsia"/>
        </w:rPr>
        <w:t>图</w:t>
      </w:r>
      <w:r>
        <w:t>3-3</w:t>
      </w:r>
      <w:r>
        <w:t xml:space="preserve">  </w:t>
      </w:r>
      <w:r w:rsidRPr="00DB64CE">
        <w:t>pMD18-T-MMP 3'UTR</w:t>
      </w:r>
      <w:r>
        <w:rPr>
          <w:rFonts w:ascii="宋体" w:eastAsia="宋体" w:hint="eastAsia"/>
        </w:rPr>
        <w:t>阳性克隆质粒测序图</w:t>
      </w:r>
    </w:p>
    <w:p w:rsidR="0018722C">
      <w:pPr>
        <w:pStyle w:val="a9"/>
        <w:topLinePunct/>
      </w:pPr>
      <w:r>
        <w:t>Fig.</w:t>
      </w:r>
      <w:r>
        <w:t xml:space="preserve"> </w:t>
      </w:r>
      <w:r w:rsidRPr="00DB64CE">
        <w:t>3-3</w:t>
      </w:r>
      <w:r>
        <w:t xml:space="preserve">  </w:t>
      </w:r>
      <w:r w:rsidRPr="00DB64CE">
        <w:t>Sequencing map of pMD18-T-MMP2 3'UTR plasmid</w:t>
      </w:r>
    </w:p>
    <w:p w:rsidR="0018722C">
      <w:pPr>
        <w:topLinePunct/>
      </w:pPr>
      <w:r>
        <w:rPr>
          <w:rFonts w:cstheme="minorBidi" w:hAnsiTheme="minorHAnsi" w:eastAsiaTheme="minorHAnsi" w:asciiTheme="minorHAnsi"/>
        </w:rPr>
        <w:t>90</w:t>
      </w:r>
    </w:p>
    <w:p w:rsidR="0018722C">
      <w:pPr>
        <w:topLinePunct/>
      </w:pPr>
    </w:p>
    <w:p w:rsidR="0018722C">
      <w:pPr>
        <w:pStyle w:val="aff7"/>
        <w:topLinePunct/>
      </w:pPr>
      <w:r>
        <w:rPr>
          <w:sz w:val="20"/>
        </w:rPr>
        <w:pict>
          <v:group style="width:418pt;height:623.4pt;mso-position-horizontal-relative:char;mso-position-vertical-relative:line" coordorigin="0,0" coordsize="8360,12468">
            <v:shape style="position:absolute;left:33;top:0;width:8242;height:5936" type="#_x0000_t75" stroked="false">
              <v:imagedata r:id="rId165" o:title=""/>
            </v:shape>
            <v:shape style="position:absolute;left:0;top:5935;width:8360;height:6533" type="#_x0000_t75" stroked="false">
              <v:imagedata r:id="rId166" o:title=""/>
            </v:shape>
          </v:group>
        </w:pict>
      </w:r>
      <w:r/>
    </w:p>
    <w:p w:rsidR="0018722C">
      <w:pPr>
        <w:pStyle w:val="affff1"/>
        <w:topLinePunct/>
      </w:pPr>
      <w:r>
        <w:rPr>
          <w:rFonts w:cstheme="minorBidi" w:hAnsiTheme="minorHAnsi" w:eastAsiaTheme="minorHAnsi" w:asciiTheme="minorHAnsi"/>
        </w:rPr>
        <w:t>91</w:t>
      </w:r>
    </w:p>
    <w:p w:rsidR="0018722C">
      <w:pPr>
        <w:pStyle w:val="affff5"/>
        <w:keepNext/>
        <w:topLinePunct/>
      </w:pPr>
      <w:r>
        <w:rPr>
          <w:sz w:val="20"/>
        </w:rPr>
        <w:drawing>
          <wp:inline distT="0" distB="0" distL="0" distR="0">
            <wp:extent cx="5142500" cy="1488178"/>
            <wp:effectExtent l="0" t="0" r="0" b="0"/>
            <wp:docPr id="85" name="image65.png" descr=""/>
            <wp:cNvGraphicFramePr>
              <a:graphicFrameLocks noChangeAspect="1"/>
            </wp:cNvGraphicFramePr>
            <a:graphic>
              <a:graphicData uri="http://schemas.openxmlformats.org/drawingml/2006/picture">
                <pic:pic>
                  <pic:nvPicPr>
                    <pic:cNvPr id="86" name="image65.png"/>
                    <pic:cNvPicPr/>
                  </pic:nvPicPr>
                  <pic:blipFill>
                    <a:blip r:embed="rId168" cstate="print"/>
                    <a:stretch>
                      <a:fillRect/>
                    </a:stretch>
                  </pic:blipFill>
                  <pic:spPr>
                    <a:xfrm>
                      <a:off x="0" y="0"/>
                      <a:ext cx="5182024" cy="1499616"/>
                    </a:xfrm>
                    <a:prstGeom prst="rect">
                      <a:avLst/>
                    </a:prstGeom>
                  </pic:spPr>
                </pic:pic>
              </a:graphicData>
            </a:graphic>
          </wp:inline>
        </w:drawing>
      </w:r>
      <w:r/>
    </w:p>
    <w:p w:rsidR="0018722C">
      <w:pPr>
        <w:pStyle w:val="a9"/>
        <w:topLinePunct/>
      </w:pPr>
      <w:r>
        <w:rPr>
          <w:rFonts w:ascii="宋体" w:eastAsia="宋体" w:hint="eastAsia"/>
        </w:rPr>
        <w:t>图</w:t>
      </w:r>
      <w:r>
        <w:t>3-4</w:t>
      </w:r>
      <w:r>
        <w:t xml:space="preserve">  </w:t>
      </w:r>
      <w:r w:rsidRPr="00DB64CE">
        <w:t>pMD18-T-PTEN 3'UTR</w:t>
      </w:r>
      <w:r>
        <w:rPr>
          <w:rFonts w:ascii="宋体" w:eastAsia="宋体" w:hint="eastAsia"/>
        </w:rPr>
        <w:t>阳性克隆质粒测序图</w:t>
      </w:r>
    </w:p>
    <w:p w:rsidR="0018722C">
      <w:pPr>
        <w:pStyle w:val="a9"/>
        <w:topLinePunct/>
      </w:pPr>
      <w:r>
        <w:t>Fig.</w:t>
      </w:r>
      <w:r>
        <w:t xml:space="preserve"> </w:t>
      </w:r>
      <w:r w:rsidRPr="00DB64CE">
        <w:t>3-4</w:t>
      </w:r>
      <w:r>
        <w:t xml:space="preserve">  </w:t>
      </w:r>
      <w:r w:rsidRPr="00DB64CE">
        <w:t>Sequencing map of pMD18-T-PTEN 3'UTR plasmid</w:t>
      </w:r>
    </w:p>
    <w:p w:rsidR="0018722C">
      <w:pPr>
        <w:pStyle w:val="aff7"/>
        <w:topLinePunct/>
      </w:pPr>
      <w:r>
        <w:drawing>
          <wp:inline>
            <wp:extent cx="1863077" cy="1991201"/>
            <wp:effectExtent l="0" t="0" r="0" b="0"/>
            <wp:docPr id="87" name="image66.png" descr=""/>
            <wp:cNvGraphicFramePr>
              <a:graphicFrameLocks noChangeAspect="1"/>
            </wp:cNvGraphicFramePr>
            <a:graphic>
              <a:graphicData uri="http://schemas.openxmlformats.org/drawingml/2006/picture">
                <pic:pic>
                  <pic:nvPicPr>
                    <pic:cNvPr id="88" name="image66.png"/>
                    <pic:cNvPicPr/>
                  </pic:nvPicPr>
                  <pic:blipFill>
                    <a:blip r:embed="rId169" cstate="print"/>
                    <a:stretch>
                      <a:fillRect/>
                    </a:stretch>
                  </pic:blipFill>
                  <pic:spPr>
                    <a:xfrm>
                      <a:off x="0" y="0"/>
                      <a:ext cx="1863077" cy="1991201"/>
                    </a:xfrm>
                    <a:prstGeom prst="rect">
                      <a:avLst/>
                    </a:prstGeom>
                  </pic:spPr>
                </pic:pic>
              </a:graphicData>
            </a:graphic>
          </wp:inline>
        </w:drawing>
      </w:r>
    </w:p>
    <w:p w:rsidR="0018722C">
      <w:pPr>
        <w:pStyle w:val="a9"/>
        <w:topLinePunct/>
      </w:pPr>
      <w:r>
        <w:rPr>
          <w:rFonts w:ascii="宋体" w:hAnsi="宋体" w:eastAsia="宋体" w:hint="eastAsia"/>
        </w:rPr>
        <w:t>图</w:t>
      </w:r>
      <w:r>
        <w:t>3-5</w:t>
      </w:r>
      <w:r>
        <w:t xml:space="preserve">  </w:t>
      </w:r>
      <w:r>
        <w:rPr>
          <w:rFonts w:ascii="宋体" w:hAnsi="宋体" w:eastAsia="宋体" w:hint="eastAsia"/>
        </w:rPr>
        <w:t>重组质粒</w:t>
      </w:r>
      <w:r>
        <w:t>psiCHECK-2-MMP2</w:t>
      </w:r>
      <w:r>
        <w:rPr>
          <w:rFonts w:ascii="宋体" w:hAnsi="宋体" w:eastAsia="宋体" w:hint="eastAsia"/>
        </w:rPr>
        <w:t>或</w:t>
      </w:r>
      <w:r>
        <w:t>PTEN 3</w:t>
      </w:r>
      <w:r w:rsidP="AA7D325B">
        <w:t>’</w:t>
      </w:r>
      <w:r>
        <w:t>UTR</w:t>
      </w:r>
      <w:r>
        <w:rPr>
          <w:rFonts w:ascii="宋体" w:hAnsi="宋体" w:eastAsia="宋体" w:hint="eastAsia"/>
        </w:rPr>
        <w:t>的酶切鉴定</w:t>
      </w:r>
    </w:p>
    <w:p w:rsidR="0018722C">
      <w:pPr>
        <w:topLinePunct/>
      </w:pPr>
      <w:r>
        <w:t>Fig 3-5 Identification of psiCHECK-2-MMP2 3</w:t>
      </w:r>
      <w:r>
        <w:t>'</w:t>
      </w:r>
      <w:r>
        <w:t>UTR and psiCHECK-2-PTEN 3</w:t>
      </w:r>
      <w:r>
        <w:t>'</w:t>
      </w:r>
      <w:r>
        <w:t>UTR by restriction analysis. M: DNA marker DL</w:t>
      </w:r>
      <w:r>
        <w:t> </w:t>
      </w:r>
      <w:r>
        <w:t>15,000; 1,2: psiCHECK-2-MMP2 3</w:t>
      </w:r>
      <w:r>
        <w:t>'</w:t>
      </w:r>
      <w:r>
        <w:t>UTR; 3,4: psiCHECK-2-PTEN</w:t>
      </w:r>
      <w:r>
        <w:t> </w:t>
      </w:r>
      <w:r>
        <w:t>3</w:t>
      </w:r>
      <w:r>
        <w:t>'</w:t>
      </w:r>
      <w:r>
        <w:t>UT</w:t>
      </w:r>
      <w:r>
        <w:t>R</w:t>
      </w:r>
    </w:p>
    <w:p w:rsidR="0018722C">
      <w:pPr>
        <w:pStyle w:val="Heading4"/>
        <w:topLinePunct/>
        <w:ind w:left="200" w:hangingChars="200" w:hanging="200"/>
      </w:pPr>
      <w:bookmarkStart w:id="11215" w:name="_Toc68611215"/>
      <w:r>
        <w:t>2</w:t>
      </w:r>
      <w:r>
        <w:t>．</w:t>
      </w:r>
      <w:r>
        <w:t xml:space="preserve"> </w:t>
      </w:r>
      <w:r>
        <w:t>MMP2 3</w:t>
      </w:r>
      <w:r w:rsidP="AA7D325B">
        <w:t>’</w:t>
      </w:r>
      <w:r>
        <w:t>UTR</w:t>
      </w:r>
      <w:r>
        <w:t>区和</w:t>
      </w:r>
      <w:r>
        <w:t>PTEN 3</w:t>
      </w:r>
      <w:r w:rsidP="AA7D325B">
        <w:t>’</w:t>
      </w:r>
      <w:r>
        <w:t>UTR</w:t>
      </w:r>
      <w:r>
        <w:t>区突变载体的构建</w:t>
      </w:r>
      <w:bookmarkEnd w:id="11215"/>
    </w:p>
    <w:p w:rsidR="0018722C">
      <w:pPr>
        <w:topLinePunct/>
      </w:pPr>
      <w:r>
        <w:rPr>
          <w:rFonts w:ascii="宋体" w:hAnsi="宋体" w:eastAsia="宋体" w:hint="eastAsia"/>
        </w:rPr>
        <w:t>首先以野生型的</w:t>
      </w:r>
      <w:r>
        <w:t>MMP2 3</w:t>
      </w:r>
      <w:r>
        <w:t>'</w:t>
      </w:r>
      <w:r>
        <w:t>UTR</w:t>
      </w:r>
      <w:r>
        <w:rPr>
          <w:rFonts w:ascii="宋体" w:hAnsi="宋体" w:eastAsia="宋体" w:hint="eastAsia"/>
        </w:rPr>
        <w:t>片段为模版，用与</w:t>
      </w:r>
      <w:r>
        <w:t>miR-29b</w:t>
      </w:r>
      <w:r>
        <w:rPr>
          <w:rFonts w:ascii="宋体" w:hAnsi="宋体" w:eastAsia="宋体" w:hint="eastAsia"/>
        </w:rPr>
        <w:t>结合位点的突变</w:t>
      </w:r>
      <w:r>
        <w:rPr>
          <w:rFonts w:ascii="宋体" w:hAnsi="宋体" w:eastAsia="宋体" w:hint="eastAsia"/>
        </w:rPr>
        <w:t>引物进行定点突变，挑选阳性克隆</w:t>
      </w:r>
      <w:r>
        <w:rPr>
          <w:rFonts w:ascii="宋体" w:hAnsi="宋体" w:eastAsia="宋体" w:hint="eastAsia"/>
        </w:rPr>
        <w:t>（</w:t>
      </w:r>
      <w:r>
        <w:rPr>
          <w:rFonts w:ascii="宋体" w:hAnsi="宋体" w:eastAsia="宋体" w:hint="eastAsia"/>
          <w:spacing w:val="-15"/>
        </w:rPr>
        <w:t>图</w:t>
      </w:r>
      <w:r>
        <w:t>3</w:t>
      </w:r>
      <w:r>
        <w:rPr>
          <w:spacing w:val="0"/>
        </w:rPr>
        <w:t>-</w:t>
      </w:r>
      <w:r>
        <w:rPr>
          <w:w w:val="99"/>
        </w:rPr>
        <w:t>6</w:t>
      </w:r>
      <w:r>
        <w:rPr>
          <w:spacing w:val="0"/>
          <w:w w:val="99"/>
        </w:rPr>
        <w:t>A</w:t>
      </w:r>
      <w:r>
        <w:rPr>
          <w:rFonts w:ascii="宋体" w:hAnsi="宋体" w:eastAsia="宋体" w:hint="eastAsia"/>
        </w:rPr>
        <w:t>）</w:t>
      </w:r>
      <w:r>
        <w:rPr>
          <w:rFonts w:ascii="宋体" w:hAnsi="宋体" w:eastAsia="宋体" w:hint="eastAsia"/>
        </w:rPr>
        <w:t>测序，</w:t>
      </w:r>
      <w:r>
        <w:t>B</w:t>
      </w:r>
      <w:r>
        <w:t>L</w:t>
      </w:r>
      <w:r>
        <w:t>A</w:t>
      </w:r>
      <w:r>
        <w:t>S</w:t>
      </w:r>
      <w:r>
        <w:t>T</w:t>
      </w:r>
      <w:r>
        <w:rPr>
          <w:rFonts w:ascii="宋体" w:hAnsi="宋体" w:eastAsia="宋体" w:hint="eastAsia"/>
        </w:rPr>
        <w:t>比对结果显示</w:t>
      </w:r>
      <w:r>
        <w:t>miR</w:t>
      </w:r>
      <w:r>
        <w:t>-</w:t>
      </w:r>
      <w:r>
        <w:t>29b</w:t>
      </w:r>
      <w:r>
        <w:rPr>
          <w:rFonts w:ascii="宋体" w:hAnsi="宋体" w:eastAsia="宋体" w:hint="eastAsia"/>
        </w:rPr>
        <w:t>与</w:t>
      </w:r>
      <w:r>
        <w:t>MMP</w:t>
      </w:r>
      <w:r>
        <w:t>2 3</w:t>
      </w:r>
      <w:r>
        <w:rPr>
          <w:spacing w:val="0"/>
        </w:rPr>
        <w:t>'</w:t>
      </w:r>
      <w:r>
        <w:t>U</w:t>
      </w:r>
      <w:r>
        <w:t>T</w:t>
      </w:r>
      <w:r>
        <w:t>R</w:t>
      </w:r>
      <w:r>
        <w:rPr>
          <w:rFonts w:ascii="宋体" w:hAnsi="宋体" w:eastAsia="宋体" w:hint="eastAsia"/>
        </w:rPr>
        <w:t>结合位点序列由</w:t>
      </w:r>
      <w:r>
        <w:t>UGG</w:t>
      </w:r>
      <w:r>
        <w:t>U</w:t>
      </w:r>
      <w:r>
        <w:t>G</w:t>
      </w:r>
      <w:r>
        <w:t>C</w:t>
      </w:r>
      <w:r>
        <w:t>U</w:t>
      </w:r>
      <w:r>
        <w:rPr>
          <w:rFonts w:ascii="宋体" w:hAnsi="宋体" w:eastAsia="宋体" w:hint="eastAsia"/>
        </w:rPr>
        <w:t>成功突变为</w:t>
      </w:r>
      <w:r>
        <w:t>U</w:t>
      </w:r>
      <w:r>
        <w:t>AAU</w:t>
      </w:r>
      <w:r>
        <w:t>A</w:t>
      </w:r>
      <w:r>
        <w:t>U</w:t>
      </w:r>
      <w:r>
        <w:t>U</w:t>
      </w:r>
      <w:r>
        <w:rPr>
          <w:rFonts w:ascii="宋体" w:hAnsi="宋体" w:eastAsia="宋体" w:hint="eastAsia"/>
        </w:rPr>
        <w:t>（</w:t>
      </w:r>
      <w:r>
        <w:rPr>
          <w:rFonts w:ascii="宋体" w:hAnsi="宋体" w:eastAsia="宋体" w:hint="eastAsia"/>
          <w:spacing w:val="-20"/>
        </w:rPr>
        <w:t>图</w:t>
      </w:r>
      <w:r>
        <w:t>3</w:t>
      </w:r>
      <w:r>
        <w:rPr>
          <w:spacing w:val="0"/>
        </w:rPr>
        <w:t>-</w:t>
      </w:r>
      <w:r>
        <w:rPr>
          <w:w w:val="99"/>
        </w:rPr>
        <w:t>7</w:t>
      </w:r>
      <w:r>
        <w:rPr>
          <w:spacing w:val="0"/>
          <w:w w:val="99"/>
        </w:rPr>
        <w:t>A</w:t>
      </w:r>
      <w:r>
        <w:rPr>
          <w:rFonts w:ascii="宋体" w:hAnsi="宋体" w:eastAsia="宋体" w:hint="eastAsia"/>
        </w:rPr>
        <w:t>）</w:t>
      </w:r>
      <w:r>
        <w:rPr>
          <w:rFonts w:ascii="宋体" w:hAnsi="宋体" w:eastAsia="宋体" w:hint="eastAsia"/>
        </w:rPr>
        <w:t>。</w:t>
      </w:r>
      <w:r>
        <w:rPr>
          <w:rFonts w:ascii="宋体" w:hAnsi="宋体" w:eastAsia="宋体" w:hint="eastAsia"/>
        </w:rPr>
        <w:t>载体命名为</w:t>
      </w:r>
      <w:r>
        <w:t>psiCHECK-2- Mut-MMP2 3</w:t>
      </w:r>
      <w:r>
        <w:t>'</w:t>
      </w:r>
      <w:r>
        <w:t>UTR</w:t>
      </w:r>
      <w:r>
        <w:rPr>
          <w:rFonts w:ascii="宋体" w:hAnsi="宋体" w:eastAsia="宋体" w:hint="eastAsia"/>
        </w:rPr>
        <w:t>。</w:t>
      </w:r>
    </w:p>
    <w:p w:rsidR="0018722C">
      <w:pPr>
        <w:topLinePunct/>
      </w:pPr>
      <w:r>
        <w:t>Targetscan</w:t>
      </w:r>
      <w:r w:rsidR="001852F3">
        <w:t xml:space="preserve"> </w:t>
      </w:r>
      <w:r>
        <w:rPr>
          <w:rFonts w:ascii="宋体" w:hAnsi="宋体" w:eastAsia="宋体" w:hint="eastAsia"/>
        </w:rPr>
        <w:t>预测</w:t>
      </w:r>
      <w:r>
        <w:t>miR-29b</w:t>
      </w:r>
      <w:r>
        <w:rPr>
          <w:rFonts w:ascii="宋体" w:hAnsi="宋体" w:eastAsia="宋体" w:hint="eastAsia"/>
        </w:rPr>
        <w:t>与</w:t>
      </w:r>
      <w:r>
        <w:t>PTEN 3</w:t>
      </w:r>
      <w:r>
        <w:t>'</w:t>
      </w:r>
      <w:r>
        <w:t>UTR</w:t>
      </w:r>
      <w:r>
        <w:rPr>
          <w:rFonts w:ascii="宋体" w:hAnsi="宋体" w:eastAsia="宋体" w:hint="eastAsia"/>
        </w:rPr>
        <w:t>有两个结合位点，位置分别在</w:t>
      </w:r>
      <w:r>
        <w:t>676</w:t>
      </w:r>
      <w:r>
        <w:rPr>
          <w:rFonts w:ascii="宋体" w:hAnsi="宋体" w:eastAsia="宋体" w:hint="eastAsia"/>
        </w:rPr>
        <w:t>～</w:t>
      </w:r>
    </w:p>
    <w:p w:rsidR="0018722C">
      <w:pPr>
        <w:topLinePunct/>
      </w:pPr>
      <w:r>
        <w:t>683bp</w:t>
      </w:r>
      <w:r>
        <w:rPr>
          <w:rFonts w:ascii="宋体" w:hAnsi="宋体" w:eastAsia="宋体" w:hint="eastAsia"/>
        </w:rPr>
        <w:t>和</w:t>
      </w:r>
      <w:r>
        <w:t>1741</w:t>
      </w:r>
      <w:r>
        <w:rPr>
          <w:rFonts w:ascii="宋体" w:hAnsi="宋体" w:eastAsia="宋体" w:hint="eastAsia"/>
        </w:rPr>
        <w:t>～</w:t>
      </w:r>
      <w:r>
        <w:t>1747bp</w:t>
      </w:r>
      <w:r>
        <w:rPr>
          <w:rFonts w:ascii="宋体" w:hAnsi="宋体" w:eastAsia="宋体" w:hint="eastAsia"/>
        </w:rPr>
        <w:t>处。首先以野生型的</w:t>
      </w:r>
      <w:r>
        <w:t>psiCHECK-2-PTEN 3</w:t>
      </w:r>
      <w:r>
        <w:t>'</w:t>
      </w:r>
      <w:r>
        <w:t>UTR</w:t>
      </w:r>
      <w:r>
        <w:rPr>
          <w:rFonts w:ascii="宋体" w:hAnsi="宋体" w:eastAsia="宋体" w:hint="eastAsia"/>
        </w:rPr>
        <w:t>为模版，</w:t>
      </w:r>
      <w:r>
        <w:rPr>
          <w:rFonts w:ascii="宋体" w:hAnsi="宋体" w:eastAsia="宋体" w:hint="eastAsia"/>
        </w:rPr>
        <w:t>用</w:t>
      </w:r>
      <w:r>
        <w:t>miR-29b</w:t>
      </w:r>
      <w:r>
        <w:rPr>
          <w:rFonts w:ascii="宋体" w:hAnsi="宋体" w:eastAsia="宋体" w:hint="eastAsia"/>
        </w:rPr>
        <w:t>第一个结合位点突变引物进行定点突变，载体命名为</w:t>
      </w:r>
      <w:r>
        <w:t>psiCHECK-2- Mut-1-PTEN 3</w:t>
      </w:r>
      <w:r>
        <w:t>'</w:t>
      </w:r>
      <w:r>
        <w:t>UTR</w:t>
      </w:r>
      <w:r>
        <w:rPr>
          <w:rFonts w:ascii="宋体" w:hAnsi="宋体" w:eastAsia="宋体" w:hint="eastAsia"/>
          <w:rFonts w:ascii="宋体" w:hAnsi="宋体" w:eastAsia="宋体" w:hint="eastAsia"/>
          <w:spacing w:val="0"/>
        </w:rPr>
        <w:t xml:space="preserve">. </w:t>
      </w:r>
      <w:r>
        <w:rPr>
          <w:rFonts w:ascii="宋体" w:hAnsi="宋体" w:eastAsia="宋体" w:hint="eastAsia"/>
        </w:rPr>
        <w:t>然后以野生型的</w:t>
      </w:r>
      <w:r>
        <w:t>psiCHECK-2-PTEN 3</w:t>
      </w:r>
      <w:r>
        <w:t>'</w:t>
      </w:r>
      <w:r>
        <w:t>UTR</w:t>
      </w:r>
      <w:r>
        <w:rPr>
          <w:rFonts w:ascii="宋体" w:hAnsi="宋体" w:eastAsia="宋体" w:hint="eastAsia"/>
        </w:rPr>
        <w:t>为模版，用</w:t>
      </w:r>
      <w:r>
        <w:t>miR-29b</w:t>
      </w:r>
      <w:r/>
      <w:r>
        <w:rPr>
          <w:rFonts w:ascii="宋体" w:hAnsi="宋体" w:eastAsia="宋体" w:hint="eastAsia"/>
        </w:rPr>
        <w:t>第二个结合位点突变引物进行定点突变，载体命名为</w:t>
      </w:r>
      <w:r>
        <w:t>psiCHECK-2- Mut-2-PTEN </w:t>
      </w:r>
      <w:r>
        <w:t>3</w:t>
      </w:r>
      <w:r>
        <w:t>'</w:t>
      </w:r>
      <w:r>
        <w:t>UTR</w:t>
      </w:r>
      <w:r>
        <w:rPr>
          <w:rFonts w:ascii="宋体" w:hAnsi="宋体" w:eastAsia="宋体" w:hint="eastAsia"/>
          <w:rFonts w:ascii="宋体" w:hAnsi="宋体" w:eastAsia="宋体" w:hint="eastAsia"/>
          <w:spacing w:val="6"/>
        </w:rPr>
        <w:t xml:space="preserve">. </w:t>
      </w:r>
      <w:r>
        <w:rPr>
          <w:rFonts w:ascii="宋体" w:hAnsi="宋体" w:eastAsia="宋体" w:hint="eastAsia"/>
        </w:rPr>
        <w:t>最后以</w:t>
      </w:r>
      <w:r>
        <w:t>psiCHECK-2- Mut-1-PTEN 3</w:t>
      </w:r>
      <w:r>
        <w:t>'</w:t>
      </w:r>
      <w:r>
        <w:t>UTR</w:t>
      </w:r>
      <w:r>
        <w:rPr>
          <w:rFonts w:ascii="宋体" w:hAnsi="宋体" w:eastAsia="宋体" w:hint="eastAsia"/>
        </w:rPr>
        <w:t>为模版，用</w:t>
      </w:r>
      <w:r>
        <w:t>miR-29b</w:t>
      </w:r>
      <w:r/>
      <w:r w:rsidR="001852F3">
        <w:t xml:space="preserve"> </w:t>
      </w:r>
      <w:r>
        <w:rPr>
          <w:rFonts w:ascii="宋体" w:hAnsi="宋体" w:eastAsia="宋体" w:hint="eastAsia"/>
        </w:rPr>
        <w:t>第二个结合位点突变引物进行二次突变，突变后载体为</w:t>
      </w:r>
      <w:r>
        <w:t>psiCHECK-2</w:t>
      </w:r>
      <w:r>
        <w:t>-</w:t>
      </w:r>
    </w:p>
    <w:p w:rsidR="0018722C">
      <w:pPr>
        <w:topLinePunct/>
      </w:pPr>
      <w:r>
        <w:rPr>
          <w:rFonts w:cstheme="minorBidi" w:hAnsiTheme="minorHAnsi" w:eastAsiaTheme="minorHAnsi" w:asciiTheme="minorHAnsi"/>
        </w:rPr>
        <w:t>92</w:t>
      </w:r>
    </w:p>
    <w:p w:rsidR="0018722C">
      <w:pPr>
        <w:pStyle w:val="BodyText"/>
        <w:spacing w:line="338" w:lineRule="auto" w:before="34"/>
        <w:ind w:leftChars="0" w:left="899" w:rightChars="0" w:right="430"/>
        <w:jc w:val="both"/>
        <w:rPr>
          <w:rFonts w:ascii="宋体" w:hAnsi="宋体" w:eastAsia="宋体" w:hint="eastAsia"/>
        </w:rPr>
        <w:topLinePunct/>
      </w:pPr>
      <w:r>
        <w:rPr>
          <w:w w:val="99"/>
        </w:rPr>
        <w:t>Mut</w:t>
      </w:r>
      <w:r>
        <w:rPr>
          <w:spacing w:val="0"/>
          <w:w w:val="99"/>
        </w:rPr>
        <w:t>-</w:t>
      </w:r>
      <w:r>
        <w:rPr>
          <w:w w:val="99"/>
        </w:rPr>
        <w:t>3</w:t>
      </w:r>
      <w:r>
        <w:rPr>
          <w:spacing w:val="0"/>
          <w:w w:val="99"/>
        </w:rPr>
        <w:t>-</w:t>
      </w:r>
      <w:r>
        <w:rPr>
          <w:w w:val="99"/>
        </w:rPr>
        <w:t>P</w:t>
      </w:r>
      <w:r>
        <w:rPr>
          <w:spacing w:val="0"/>
        </w:rPr>
        <w:t>T</w:t>
      </w:r>
      <w:r>
        <w:rPr>
          <w:w w:val="99"/>
        </w:rPr>
        <w:t>EN</w:t>
      </w:r>
      <w:r w:rsidR="001852F3">
        <w:rPr>
          <w:spacing w:val="0"/>
        </w:rPr>
        <w:t xml:space="preserve"> </w:t>
      </w:r>
      <w:r>
        <w:t>3</w:t>
      </w:r>
      <w:r>
        <w:rPr>
          <w:spacing w:val="0"/>
        </w:rPr>
        <w:t>'</w:t>
      </w:r>
      <w:r>
        <w:rPr>
          <w:spacing w:val="0"/>
          <w:w w:val="99"/>
        </w:rPr>
        <w:t>U</w:t>
      </w:r>
      <w:r>
        <w:t>TR</w:t>
      </w:r>
      <w:r>
        <w:rPr>
          <w:rFonts w:ascii="宋体" w:hAnsi="宋体" w:eastAsia="宋体" w:hint="eastAsia"/>
        </w:rPr>
        <w:t>。双酶切结果挑选到阳性克隆（</w:t>
      </w:r>
      <w:r>
        <w:rPr>
          <w:rFonts w:ascii="宋体" w:hAnsi="宋体" w:eastAsia="宋体" w:hint="eastAsia"/>
          <w:spacing w:val="-2"/>
        </w:rPr>
        <w:t>图</w:t>
      </w:r>
      <w:r>
        <w:t>3</w:t>
      </w:r>
      <w:r>
        <w:rPr>
          <w:spacing w:val="0"/>
        </w:rPr>
        <w:t>-</w:t>
      </w:r>
      <w:r>
        <w:t>6</w:t>
      </w:r>
      <w:r>
        <w:rPr>
          <w:spacing w:val="-1"/>
        </w:rPr>
        <w:t>B</w:t>
      </w:r>
      <w:r>
        <w:rPr>
          <w:rFonts w:ascii="宋体" w:hAnsi="宋体" w:eastAsia="宋体" w:hint="eastAsia"/>
          <w:spacing w:val="-60"/>
        </w:rPr>
        <w:t>）</w:t>
      </w:r>
      <w:r>
        <w:rPr>
          <w:rFonts w:ascii="宋体" w:hAnsi="宋体" w:eastAsia="宋体" w:hint="eastAsia"/>
        </w:rPr>
        <w:t>，对阳性克隆质粒进行测序，</w:t>
      </w:r>
      <w:r>
        <w:t>BLAST</w:t>
      </w:r>
      <w:r>
        <w:rPr>
          <w:rFonts w:ascii="宋体" w:hAnsi="宋体" w:eastAsia="宋体" w:hint="eastAsia"/>
          <w:spacing w:val="-4"/>
        </w:rPr>
        <w:t>比对结果显示</w:t>
      </w:r>
      <w:r>
        <w:t>miR-29b</w:t>
      </w:r>
      <w:r>
        <w:rPr>
          <w:rFonts w:ascii="宋体" w:hAnsi="宋体" w:eastAsia="宋体" w:hint="eastAsia"/>
          <w:spacing w:val="-16"/>
        </w:rPr>
        <w:t>与</w:t>
      </w:r>
      <w:r>
        <w:t>PTEN 3</w:t>
      </w:r>
      <w:r>
        <w:t>'</w:t>
      </w:r>
      <w:r>
        <w:t>UTR</w:t>
      </w:r>
      <w:r>
        <w:rPr>
          <w:rFonts w:ascii="宋体" w:hAnsi="宋体" w:eastAsia="宋体" w:hint="eastAsia"/>
        </w:rPr>
        <w:t>两个结合位点均已完全突变，这三个载体可以用于后续荧光素酶检测实验</w:t>
      </w:r>
      <w:r>
        <w:t>（</w:t>
      </w:r>
      <w:r>
        <w:rPr>
          <w:rFonts w:ascii="宋体" w:hAnsi="宋体" w:eastAsia="宋体" w:hint="eastAsia"/>
          <w:spacing w:val="-16"/>
        </w:rPr>
        <w:t>图</w:t>
      </w:r>
      <w:r>
        <w:t xml:space="preserve">3-7B,</w:t>
      </w:r>
      <w:r w:rsidR="001852F3">
        <w:t xml:space="preserve"> </w:t>
      </w:r>
      <w:r w:rsidR="001852F3">
        <w:t xml:space="preserve">C,</w:t>
      </w:r>
      <w:r w:rsidR="001852F3">
        <w:t xml:space="preserve"> </w:t>
      </w:r>
      <w:r w:rsidR="001852F3">
        <w:t xml:space="preserve">D</w:t>
      </w:r>
      <w:r>
        <w:t>）</w:t>
      </w:r>
      <w:r>
        <w:rPr>
          <w:rFonts w:ascii="宋体" w:hAnsi="宋体" w:eastAsia="宋体" w:hint="eastAsia"/>
        </w:rPr>
        <w:t>。</w:t>
      </w:r>
    </w:p>
    <w:p w:rsidR="00000000">
      <w:pPr>
        <w:pStyle w:val="aff7"/>
        <w:spacing w:line="240" w:lineRule="atLeast"/>
        <w:topLinePunct/>
      </w:pPr>
      <w:r>
        <w:drawing>
          <wp:inline>
            <wp:extent cx="3307191" cy="2506599"/>
            <wp:effectExtent l="0" t="0" r="0" b="0"/>
            <wp:docPr id="89" name="image67.png" descr=""/>
            <wp:cNvGraphicFramePr>
              <a:graphicFrameLocks noChangeAspect="1"/>
            </wp:cNvGraphicFramePr>
            <a:graphic>
              <a:graphicData uri="http://schemas.openxmlformats.org/drawingml/2006/picture">
                <pic:pic>
                  <pic:nvPicPr>
                    <pic:cNvPr id="90" name="image67.png"/>
                    <pic:cNvPicPr/>
                  </pic:nvPicPr>
                  <pic:blipFill>
                    <a:blip r:embed="rId171" cstate="print"/>
                    <a:stretch>
                      <a:fillRect/>
                    </a:stretch>
                  </pic:blipFill>
                  <pic:spPr>
                    <a:xfrm>
                      <a:off x="0" y="0"/>
                      <a:ext cx="3307191" cy="2506599"/>
                    </a:xfrm>
                    <a:prstGeom prst="rect">
                      <a:avLst/>
                    </a:prstGeom>
                  </pic:spPr>
                </pic:pic>
              </a:graphicData>
            </a:graphic>
          </wp:inline>
        </w:drawing>
      </w:r>
    </w:p>
    <w:p w:rsidR="0018722C">
      <w:pPr>
        <w:pStyle w:val="a9"/>
        <w:topLinePunct/>
      </w:pPr>
      <w:r>
        <w:rPr>
          <w:rFonts w:ascii="宋体" w:hAnsi="宋体" w:eastAsia="宋体" w:hint="eastAsia"/>
        </w:rPr>
        <w:t>图</w:t>
      </w:r>
      <w:r>
        <w:t>3-6</w:t>
      </w:r>
      <w:r>
        <w:t xml:space="preserve">  </w:t>
      </w:r>
      <w:r/>
      <w:r>
        <w:rPr>
          <w:rFonts w:ascii="宋体" w:hAnsi="宋体" w:eastAsia="宋体" w:hint="eastAsia"/>
        </w:rPr>
        <w:t>突变型重组质粒</w:t>
      </w:r>
      <w:r>
        <w:t>psiCHECK-2-MMP2 3</w:t>
      </w:r>
      <w:r w:rsidP="AA7D325B">
        <w:t>’</w:t>
      </w:r>
      <w:r>
        <w:t>UTR</w:t>
      </w:r>
      <w:r>
        <w:t>(</w:t>
      </w:r>
      <w:r>
        <w:t>A</w:t>
      </w:r>
      <w:r>
        <w:t>)</w:t>
      </w:r>
      <w:r>
        <w:rPr>
          <w:rFonts w:ascii="宋体" w:hAnsi="宋体" w:eastAsia="宋体" w:hint="eastAsia"/>
        </w:rPr>
        <w:t>或</w:t>
      </w:r>
      <w:r>
        <w:t>psiCHECK-2-PTEN</w:t>
      </w:r>
    </w:p>
    <w:p w:rsidR="0018722C">
      <w:pPr>
        <w:pStyle w:val="Heading4"/>
        <w:topLinePunct/>
        <w:ind w:left="200" w:hangingChars="200" w:hanging="200"/>
      </w:pPr>
      <w:bookmarkStart w:id="11216" w:name="_Toc68611216"/>
      <w:r>
        <w:t>3</w:t>
      </w:r>
      <w:r>
        <w:t xml:space="preserve"> </w:t>
      </w:r>
      <w:r w:rsidP="AA7D325B">
        <w:t>’</w:t>
      </w:r>
      <w:r>
        <w:t>UTR</w:t>
      </w:r>
      <w:r w:rsidP="AA7D325B">
        <w:t>(</w:t>
      </w:r>
      <w:r>
        <w:t>B</w:t>
      </w:r>
      <w:r w:rsidP="AA7D325B">
        <w:t>)</w:t>
      </w:r>
      <w:r>
        <w:t>的酶切鉴定</w:t>
      </w:r>
      <w:bookmarkEnd w:id="11216"/>
    </w:p>
    <w:p w:rsidR="0018722C">
      <w:pPr>
        <w:topLinePunct/>
      </w:pPr>
      <w:r>
        <w:t xml:space="preserve"/>
      </w:r>
      <w:r>
        <w:t xml:space="preserve">Fig. 3-</w:t>
      </w:r>
      <w:r>
        <w:t xml:space="preserve">6 Identification of psiCHECK-2-MMP2 3</w:t>
      </w:r>
      <w:r>
        <w:t xml:space="preserve">'</w:t>
      </w:r>
      <w:r>
        <w:t xml:space="preserve">UTR</w:t>
      </w:r>
      <w:r>
        <w:t xml:space="preserve">(</w:t>
      </w:r>
      <w:r>
        <w:t xml:space="preserve">A</w:t>
      </w:r>
      <w:r>
        <w:t xml:space="preserve">)</w:t>
      </w:r>
      <w:r>
        <w:t xml:space="preserve"> and psiCHECK-2-PTEN 3</w:t>
      </w:r>
      <w:r>
        <w:t xml:space="preserve">'</w:t>
      </w:r>
      <w:r>
        <w:t xml:space="preserve">UTR</w:t>
      </w:r>
      <w:r>
        <w:t xml:space="preserve">(</w:t>
      </w:r>
      <w:r>
        <w:t xml:space="preserve">B</w:t>
      </w:r>
      <w:r>
        <w:t xml:space="preserve">)</w:t>
      </w:r>
      <w:r>
        <w:t xml:space="preserve"> by restriction analysis. </w:t>
      </w:r>
      <w:r>
        <w:t xml:space="preserve">(</w:t>
      </w:r>
      <w:r>
        <w:t xml:space="preserve">A</w:t>
      </w:r>
      <w:r w:rsidR="004B696B">
        <w:t xml:space="preserve">:</w:t>
      </w:r>
      <w:r w:rsidR="004B696B">
        <w:t xml:space="preserve"> </w:t>
      </w:r>
      <w:r w:rsidR="004B696B">
        <w:t xml:space="preserve">M: DNA marker DL 10,000; 1: psiCHECK-2- Mut-MMP2 3</w:t>
      </w:r>
      <w:r>
        <w:t xml:space="preserve">'</w:t>
      </w:r>
      <w:r>
        <w:t xml:space="preserve">UTR</w:t>
      </w:r>
      <w:r>
        <w:t xml:space="preserve">)</w:t>
      </w:r>
      <w:r>
        <w:t xml:space="preserve"> </w:t>
      </w:r>
      <w:r>
        <w:t xml:space="preserve">(</w:t>
      </w:r>
      <w:r>
        <w:t xml:space="preserve">B: M: DNA marker DL 10,000; 1: psiCHECK-2- Mut-1-PTEN 3</w:t>
      </w:r>
      <w:r>
        <w:t xml:space="preserve">'</w:t>
      </w:r>
      <w:r>
        <w:t xml:space="preserve">UTR;2: psiCHECK-2- Mut-2-PTEN 3</w:t>
      </w:r>
      <w:r>
        <w:t xml:space="preserve">'</w:t>
      </w:r>
      <w:r>
        <w:t xml:space="preserve">UTR; 3: psiCHECK-2- Mut-3-PTEN 3</w:t>
      </w:r>
      <w:r>
        <w:t xml:space="preserve">'</w:t>
      </w:r>
      <w:r>
        <w:t xml:space="preserve">UT</w:t>
      </w:r>
      <w:r>
        <w:t>R</w:t>
      </w:r>
    </w:p>
    <w:p w:rsidR="0018722C">
      <w:pPr>
        <w:pStyle w:val="aff7"/>
        <w:topLinePunct/>
      </w:pPr>
      <w:r>
        <w:rPr>
          <w:sz w:val="20"/>
        </w:rPr>
        <w:drawing>
          <wp:inline distT="0" distB="0" distL="0" distR="0">
            <wp:extent cx="5307500" cy="1769669"/>
            <wp:effectExtent l="0" t="0" r="0" b="0"/>
            <wp:docPr id="91" name="image68.jpeg" descr=""/>
            <wp:cNvGraphicFramePr>
              <a:graphicFrameLocks noChangeAspect="1"/>
            </wp:cNvGraphicFramePr>
            <a:graphic>
              <a:graphicData uri="http://schemas.openxmlformats.org/drawingml/2006/picture">
                <pic:pic>
                  <pic:nvPicPr>
                    <pic:cNvPr id="92" name="image68.jpeg"/>
                    <pic:cNvPicPr/>
                  </pic:nvPicPr>
                  <pic:blipFill>
                    <a:blip r:embed="rId172" cstate="print"/>
                    <a:stretch>
                      <a:fillRect/>
                    </a:stretch>
                  </pic:blipFill>
                  <pic:spPr>
                    <a:xfrm>
                      <a:off x="0" y="0"/>
                      <a:ext cx="5316871" cy="1772793"/>
                    </a:xfrm>
                    <a:prstGeom prst="rect">
                      <a:avLst/>
                    </a:prstGeom>
                  </pic:spPr>
                </pic:pic>
              </a:graphicData>
            </a:graphic>
          </wp:inline>
        </w:drawing>
      </w:r>
      <w:r/>
    </w:p>
    <w:p w:rsidR="0018722C">
      <w:pPr>
        <w:pStyle w:val="aff7"/>
        <w:topLinePunct/>
      </w:pPr>
      <w:r>
        <w:drawing>
          <wp:inline>
            <wp:extent cx="5456732" cy="1508760"/>
            <wp:effectExtent l="0" t="0" r="0" b="0"/>
            <wp:docPr id="93" name="image69.jpeg" descr=""/>
            <wp:cNvGraphicFramePr>
              <a:graphicFrameLocks noChangeAspect="1"/>
            </wp:cNvGraphicFramePr>
            <a:graphic>
              <a:graphicData uri="http://schemas.openxmlformats.org/drawingml/2006/picture">
                <pic:pic>
                  <pic:nvPicPr>
                    <pic:cNvPr id="94" name="image69.jpeg"/>
                    <pic:cNvPicPr/>
                  </pic:nvPicPr>
                  <pic:blipFill>
                    <a:blip r:embed="rId173" cstate="print"/>
                    <a:stretch>
                      <a:fillRect/>
                    </a:stretch>
                  </pic:blipFill>
                  <pic:spPr>
                    <a:xfrm>
                      <a:off x="0" y="0"/>
                      <a:ext cx="5456732" cy="1508760"/>
                    </a:xfrm>
                    <a:prstGeom prst="rect">
                      <a:avLst/>
                    </a:prstGeom>
                  </pic:spPr>
                </pic:pic>
              </a:graphicData>
            </a:graphic>
          </wp:inline>
        </w:drawing>
      </w:r>
    </w:p>
    <w:p w:rsidR="0018722C">
      <w:pPr>
        <w:topLinePunct/>
      </w:pPr>
      <w:r>
        <w:rPr>
          <w:rFonts w:cstheme="minorBidi" w:hAnsiTheme="minorHAnsi" w:eastAsiaTheme="minorHAnsi" w:asciiTheme="minorHAnsi"/>
        </w:rPr>
        <w:t>93</w:t>
      </w:r>
    </w:p>
    <w:p w:rsidR="0018722C">
      <w:pPr>
        <w:pStyle w:val="affff5"/>
        <w:topLinePunct/>
      </w:pPr>
      <w:r>
        <w:rPr>
          <w:sz w:val="20"/>
        </w:rPr>
        <w:drawing>
          <wp:inline distT="0" distB="0" distL="0" distR="0">
            <wp:extent cx="5142500" cy="1459496"/>
            <wp:effectExtent l="0" t="0" r="0" b="0"/>
            <wp:docPr id="95" name="image70.jpeg" descr=""/>
            <wp:cNvGraphicFramePr>
              <a:graphicFrameLocks noChangeAspect="1"/>
            </wp:cNvGraphicFramePr>
            <a:graphic>
              <a:graphicData uri="http://schemas.openxmlformats.org/drawingml/2006/picture">
                <pic:pic>
                  <pic:nvPicPr>
                    <pic:cNvPr id="96" name="image70.jpeg"/>
                    <pic:cNvPicPr/>
                  </pic:nvPicPr>
                  <pic:blipFill>
                    <a:blip r:embed="rId175" cstate="print"/>
                    <a:stretch>
                      <a:fillRect/>
                    </a:stretch>
                  </pic:blipFill>
                  <pic:spPr>
                    <a:xfrm>
                      <a:off x="0" y="0"/>
                      <a:ext cx="5391593" cy="1530191"/>
                    </a:xfrm>
                    <a:prstGeom prst="rect">
                      <a:avLst/>
                    </a:prstGeom>
                  </pic:spPr>
                </pic:pic>
              </a:graphicData>
            </a:graphic>
          </wp:inline>
        </w:drawing>
      </w:r>
      <w:r/>
    </w:p>
    <w:p w:rsidR="0018722C">
      <w:pPr>
        <w:pStyle w:val="aff7"/>
        <w:topLinePunct/>
      </w:pPr>
      <w:r>
        <w:drawing>
          <wp:inline>
            <wp:extent cx="5366110" cy="3240404"/>
            <wp:effectExtent l="0" t="0" r="0" b="0"/>
            <wp:docPr id="97" name="image71.jpeg" descr=""/>
            <wp:cNvGraphicFramePr>
              <a:graphicFrameLocks noChangeAspect="1"/>
            </wp:cNvGraphicFramePr>
            <a:graphic>
              <a:graphicData uri="http://schemas.openxmlformats.org/drawingml/2006/picture">
                <pic:pic>
                  <pic:nvPicPr>
                    <pic:cNvPr id="98" name="image71.jpeg"/>
                    <pic:cNvPicPr/>
                  </pic:nvPicPr>
                  <pic:blipFill>
                    <a:blip r:embed="rId176" cstate="print"/>
                    <a:stretch>
                      <a:fillRect/>
                    </a:stretch>
                  </pic:blipFill>
                  <pic:spPr>
                    <a:xfrm>
                      <a:off x="0" y="0"/>
                      <a:ext cx="5366110" cy="3240404"/>
                    </a:xfrm>
                    <a:prstGeom prst="rect">
                      <a:avLst/>
                    </a:prstGeom>
                  </pic:spPr>
                </pic:pic>
              </a:graphicData>
            </a:graphic>
          </wp:inline>
        </w:drawing>
      </w:r>
    </w:p>
    <w:p w:rsidR="0018722C">
      <w:pPr>
        <w:pStyle w:val="a9"/>
        <w:topLinePunct/>
      </w:pPr>
      <w:r>
        <w:rPr>
          <w:rFonts w:ascii="宋体" w:hAnsi="宋体" w:eastAsia="宋体" w:hint="eastAsia"/>
        </w:rPr>
        <w:t>图</w:t>
      </w:r>
      <w:r>
        <w:t>3-7</w:t>
      </w:r>
      <w:r>
        <w:t xml:space="preserve">  </w:t>
      </w:r>
      <w:r>
        <w:rPr>
          <w:rFonts w:ascii="宋体" w:hAnsi="宋体" w:eastAsia="宋体" w:hint="eastAsia"/>
        </w:rPr>
        <w:t>突变质粒</w:t>
      </w:r>
      <w:r>
        <w:t>psiCHECK-2-MMP2 3</w:t>
      </w:r>
      <w:r w:rsidP="AA7D325B">
        <w:t>’</w:t>
      </w:r>
      <w:r>
        <w:t>UTR</w:t>
      </w:r>
      <w:r>
        <w:t>(</w:t>
      </w:r>
      <w:r>
        <w:t>A</w:t>
      </w:r>
      <w:r>
        <w:t>)</w:t>
      </w:r>
      <w:r>
        <w:t xml:space="preserve"> and psiCHECK-2-PTEN</w:t>
      </w:r>
    </w:p>
    <w:p w:rsidR="0018722C">
      <w:pPr>
        <w:keepNext/>
        <w:topLinePunct/>
      </w:pPr>
      <w:r>
        <w:t>3</w:t>
      </w:r>
      <w:r>
        <w:t>'</w:t>
      </w:r>
      <w:r>
        <w:t>UTR</w:t>
      </w:r>
      <w:r>
        <w:t>(</w:t>
      </w:r>
      <w:r>
        <w:t xml:space="preserve">B,</w:t>
      </w:r>
      <w:r w:rsidR="001852F3">
        <w:t xml:space="preserve"> </w:t>
      </w:r>
      <w:r w:rsidR="001852F3">
        <w:t xml:space="preserve">C,</w:t>
      </w:r>
      <w:r w:rsidR="001852F3">
        <w:t xml:space="preserve"> </w:t>
      </w:r>
      <w:r w:rsidR="001852F3">
        <w:t xml:space="preserve">D</w:t>
      </w:r>
      <w:r>
        <w:t>)</w:t>
      </w:r>
      <w:r>
        <w:rPr>
          <w:rFonts w:ascii="宋体" w:hAnsi="宋体" w:eastAsia="宋体" w:hint="eastAsia"/>
        </w:rPr>
        <w:t>测序与</w:t>
      </w:r>
      <w:r>
        <w:t>miR-29b</w:t>
      </w:r>
      <w:r>
        <w:rPr>
          <w:rFonts w:ascii="宋体" w:hAnsi="宋体" w:eastAsia="宋体" w:hint="eastAsia"/>
        </w:rPr>
        <w:t>的结合位点</w:t>
      </w:r>
      <w:r>
        <w:t>（</w:t>
      </w:r>
      <w:r>
        <w:rPr>
          <w:rFonts w:ascii="宋体" w:hAnsi="宋体" w:eastAsia="宋体" w:hint="eastAsia"/>
        </w:rPr>
        <w:t>绿色</w:t>
      </w:r>
      <w:r>
        <w:t>）</w:t>
      </w:r>
    </w:p>
    <w:p w:rsidR="0018722C">
      <w:pPr>
        <w:pStyle w:val="a9"/>
        <w:topLinePunct/>
      </w:pPr>
      <w:r>
        <w:t>Fig.</w:t>
      </w:r>
      <w:r>
        <w:t xml:space="preserve"> </w:t>
      </w:r>
      <w:r w:rsidRPr="00DB64CE">
        <w:t>3-7</w:t>
      </w:r>
      <w:r>
        <w:t xml:space="preserve">  </w:t>
      </w:r>
      <w:r w:rsidRPr="00DB64CE">
        <w:t>Partial sequencing map containing the binding site of psiCHECK-2- Mut-MMP2 3</w:t>
      </w:r>
      <w:r w:rsidP="AA7D325B">
        <w:t>’</w:t>
      </w:r>
      <w:r>
        <w:t>UTR</w:t>
      </w:r>
      <w:r>
        <w:t>(</w:t>
      </w:r>
      <w:r>
        <w:t>A</w:t>
      </w:r>
      <w:r>
        <w:t>)</w:t>
      </w:r>
      <w:r>
        <w:t xml:space="preserve"> and psiCHECK-2- Mut-1-PTEN 3</w:t>
      </w:r>
      <w:r w:rsidP="AA7D325B">
        <w:t>’</w:t>
      </w:r>
      <w:r>
        <w:t xml:space="preserve">UTR</w:t>
      </w:r>
      <w:r>
        <w:t>(</w:t>
      </w:r>
      <w:r>
        <w:t>B</w:t>
      </w:r>
      <w:r>
        <w:t>)</w:t>
      </w:r>
      <w:r>
        <w:t>, psiCHECK-2-</w:t>
      </w:r>
    </w:p>
    <w:p w:rsidR="0018722C">
      <w:pPr>
        <w:topLinePunct/>
      </w:pPr>
      <w:r>
        <w:t>Mut-2-PTEN 3</w:t>
      </w:r>
      <w:r>
        <w:t>'</w:t>
      </w:r>
      <w:r>
        <w:t>UTR</w:t>
      </w:r>
      <w:r>
        <w:t>(</w:t>
      </w:r>
      <w:r>
        <w:t>C</w:t>
      </w:r>
      <w:r>
        <w:t>)</w:t>
      </w:r>
      <w:r>
        <w:t>, psiCHECK-2- Mut-3-PTEN 3</w:t>
      </w:r>
      <w:r>
        <w:t>'</w:t>
      </w:r>
      <w:r>
        <w:t>UTR</w:t>
      </w:r>
      <w:r>
        <w:t>(</w:t>
      </w:r>
      <w:r>
        <w:t>D</w:t>
      </w:r>
      <w:r>
        <w:t>)</w:t>
      </w:r>
      <w:r>
        <w:t xml:space="preserve"> with miR-29b</w:t>
      </w:r>
    </w:p>
    <w:p w:rsidR="0018722C">
      <w:pPr>
        <w:topLinePunct/>
      </w:pPr>
      <w:r>
        <w:t>3</w:t>
      </w:r>
      <w:r>
        <w:rPr>
          <w:rFonts w:ascii="宋体" w:hAnsi="宋体" w:eastAsia="宋体" w:hint="eastAsia"/>
        </w:rPr>
        <w:t>．荧光素酶报告系统检测</w:t>
      </w:r>
      <w:r>
        <w:t>miR-29b</w:t>
      </w:r>
      <w:r>
        <w:rPr>
          <w:rFonts w:ascii="宋体" w:hAnsi="宋体" w:eastAsia="宋体" w:hint="eastAsia"/>
        </w:rPr>
        <w:t>与</w:t>
      </w:r>
      <w:r>
        <w:t>MMP2 3</w:t>
      </w:r>
      <w:r>
        <w:t>'</w:t>
      </w:r>
      <w:r>
        <w:t>UTR</w:t>
      </w:r>
      <w:r>
        <w:rPr>
          <w:rFonts w:ascii="宋体" w:hAnsi="宋体" w:eastAsia="宋体" w:hint="eastAsia"/>
        </w:rPr>
        <w:t>、</w:t>
      </w:r>
      <w:r>
        <w:t>PTEN 3</w:t>
      </w:r>
      <w:r>
        <w:t>'</w:t>
      </w:r>
      <w:r>
        <w:t>UTR</w:t>
      </w:r>
      <w:r>
        <w:rPr>
          <w:rFonts w:ascii="宋体" w:hAnsi="宋体" w:eastAsia="宋体" w:hint="eastAsia"/>
        </w:rPr>
        <w:t>区的结合情况</w:t>
      </w:r>
    </w:p>
    <w:p w:rsidR="0018722C">
      <w:pPr>
        <w:topLinePunct/>
      </w:pPr>
      <w:r>
        <w:rPr>
          <w:rFonts w:ascii="宋体" w:hAnsi="宋体" w:eastAsia="宋体" w:hint="eastAsia"/>
        </w:rPr>
        <w:t>在转染</w:t>
      </w:r>
      <w:r>
        <w:t>MMP2</w:t>
      </w:r>
      <w:r>
        <w:rPr>
          <w:rFonts w:ascii="宋体" w:hAnsi="宋体" w:eastAsia="宋体" w:hint="eastAsia"/>
        </w:rPr>
        <w:t>基因</w:t>
      </w:r>
      <w:r>
        <w:t>3’UTR</w:t>
      </w:r>
      <w:r>
        <w:rPr>
          <w:rFonts w:ascii="宋体" w:hAnsi="宋体" w:eastAsia="宋体" w:hint="eastAsia"/>
        </w:rPr>
        <w:t>载体实验组中，两两比较显示：</w:t>
      </w:r>
      <w:r>
        <w:t>miR-29b</w:t>
      </w:r>
      <w:r>
        <w:t> </w:t>
      </w:r>
      <w:r>
        <w:t>mimic</w:t>
      </w:r>
    </w:p>
    <w:p w:rsidR="0018722C">
      <w:pPr>
        <w:topLinePunct/>
      </w:pPr>
      <w:r>
        <w:rPr>
          <w:rFonts w:ascii="宋体" w:eastAsia="宋体" w:hint="eastAsia"/>
        </w:rPr>
        <w:t>组与</w:t>
      </w:r>
      <w:r>
        <w:t>Blank</w:t>
      </w:r>
      <w:r>
        <w:rPr>
          <w:rFonts w:ascii="宋体" w:eastAsia="宋体" w:hint="eastAsia"/>
        </w:rPr>
        <w:t>组、</w:t>
      </w:r>
      <w:r>
        <w:t>NC</w:t>
      </w:r>
      <w:r>
        <w:rPr>
          <w:rFonts w:ascii="宋体" w:eastAsia="宋体" w:hint="eastAsia"/>
        </w:rPr>
        <w:t>组相比荧光素酶活性均显著降低</w:t>
      </w:r>
      <w:r>
        <w:t>(</w:t>
      </w:r>
      <w:r>
        <w:rPr>
          <w:i/>
        </w:rPr>
        <w:t>p </w:t>
      </w:r>
      <w:r>
        <w:t>=0.023</w:t>
      </w:r>
      <w:r>
        <w:rPr>
          <w:rFonts w:ascii="宋体" w:eastAsia="宋体" w:hint="eastAsia"/>
          <w:rFonts w:ascii="宋体" w:eastAsia="宋体" w:hint="eastAsia"/>
        </w:rPr>
        <w:t xml:space="preserve">, </w:t>
      </w:r>
      <w:r>
        <w:rPr>
          <w:i/>
        </w:rPr>
        <w:t>p </w:t>
      </w:r>
      <w:r>
        <w:t>=0.018</w:t>
      </w:r>
      <w:r>
        <w:t>)</w:t>
      </w:r>
      <w:r>
        <w:rPr>
          <w:rFonts w:ascii="宋体" w:eastAsia="宋体" w:hint="eastAsia"/>
        </w:rPr>
        <w:t>，说明</w:t>
      </w:r>
    </w:p>
    <w:p w:rsidR="0018722C">
      <w:pPr>
        <w:topLinePunct/>
      </w:pPr>
      <w:r>
        <w:t>mi29b</w:t>
      </w:r>
      <w:r>
        <w:rPr>
          <w:rFonts w:ascii="宋体" w:hAnsi="宋体" w:eastAsia="宋体" w:hint="eastAsia"/>
        </w:rPr>
        <w:t>能与</w:t>
      </w:r>
      <w:r>
        <w:t>MM2</w:t>
      </w:r>
      <w:r>
        <w:rPr>
          <w:rFonts w:ascii="宋体" w:hAnsi="宋体" w:eastAsia="宋体" w:hint="eastAsia"/>
        </w:rPr>
        <w:t>基因</w:t>
      </w:r>
      <w:r>
        <w:t>3’UTR</w:t>
      </w:r>
      <w:r>
        <w:rPr>
          <w:rFonts w:ascii="宋体" w:hAnsi="宋体" w:eastAsia="宋体" w:hint="eastAsia"/>
        </w:rPr>
        <w:t>结合，从而抑制了荧光素酶的活性。在转染</w:t>
      </w:r>
      <w:r>
        <w:t>MMP2</w:t>
      </w:r>
    </w:p>
    <w:p w:rsidR="0018722C">
      <w:pPr>
        <w:topLinePunct/>
      </w:pPr>
      <w:r>
        <w:rPr>
          <w:rFonts w:ascii="宋体" w:hAnsi="宋体" w:eastAsia="宋体" w:hint="eastAsia"/>
        </w:rPr>
        <w:t>基因</w:t>
      </w:r>
      <w:r>
        <w:t>3’UTR</w:t>
      </w:r>
      <w:r>
        <w:rPr>
          <w:rFonts w:ascii="宋体" w:hAnsi="宋体" w:eastAsia="宋体" w:hint="eastAsia"/>
        </w:rPr>
        <w:t>突变载体的实验组中，两两比较显示：</w:t>
      </w:r>
      <w:r>
        <w:t>miR-29b</w:t>
      </w:r>
      <w:r>
        <w:t> mimic</w:t>
      </w:r>
      <w:r>
        <w:rPr>
          <w:rFonts w:ascii="宋体" w:hAnsi="宋体" w:eastAsia="宋体" w:hint="eastAsia"/>
        </w:rPr>
        <w:t>组与</w:t>
      </w:r>
      <w:r>
        <w:t>blank</w:t>
      </w:r>
      <w:r>
        <w:rPr>
          <w:rFonts w:ascii="宋体" w:hAnsi="宋体" w:eastAsia="宋体" w:hint="eastAsia"/>
        </w:rPr>
        <w:t>组、</w:t>
      </w:r>
    </w:p>
    <w:p w:rsidR="0018722C">
      <w:pPr>
        <w:topLinePunct/>
      </w:pPr>
      <w:r>
        <w:t>NC</w:t>
      </w:r>
      <w:r>
        <w:rPr>
          <w:rFonts w:ascii="宋体" w:hAnsi="宋体" w:eastAsia="宋体" w:hint="eastAsia"/>
        </w:rPr>
        <w:t>组相比荧光素酶活性无显著差异</w:t>
      </w:r>
      <w:r>
        <w:t>(</w:t>
      </w:r>
      <w:r>
        <w:rPr>
          <w:i/>
        </w:rPr>
        <w:t>p </w:t>
      </w:r>
      <w:r>
        <w:t>=0.166</w:t>
      </w:r>
      <w:r>
        <w:rPr>
          <w:rFonts w:ascii="宋体" w:hAnsi="宋体" w:eastAsia="宋体" w:hint="eastAsia"/>
        </w:rPr>
        <w:t xml:space="preserve">, </w:t>
      </w:r>
      <w:r>
        <w:rPr>
          <w:i/>
        </w:rPr>
        <w:t>p </w:t>
      </w:r>
      <w:r>
        <w:t>=0.111</w:t>
      </w:r>
      <w:r>
        <w:t>)</w:t>
      </w:r>
      <w:r>
        <w:rPr>
          <w:rFonts w:ascii="宋体" w:hAnsi="宋体" w:eastAsia="宋体" w:hint="eastAsia"/>
        </w:rPr>
        <w:t>，说明</w:t>
      </w:r>
      <w:r>
        <w:t>miR-29b</w:t>
      </w:r>
      <w:r>
        <w:rPr>
          <w:rFonts w:ascii="宋体" w:hAnsi="宋体" w:eastAsia="宋体" w:hint="eastAsia"/>
        </w:rPr>
        <w:t>不能与突变的</w:t>
      </w:r>
      <w:r>
        <w:t>MMP2 3</w:t>
      </w:r>
      <w:r>
        <w:t>'</w:t>
      </w:r>
      <w:r>
        <w:t>UTR</w:t>
      </w:r>
      <w:r>
        <w:rPr>
          <w:rFonts w:ascii="宋体" w:hAnsi="宋体" w:eastAsia="宋体" w:hint="eastAsia"/>
        </w:rPr>
        <w:t>结合，无法抑制荧光素酶的活性</w:t>
      </w:r>
      <w:r>
        <w:t>（</w:t>
      </w:r>
      <w:r>
        <w:rPr>
          <w:rFonts w:ascii="宋体" w:hAnsi="宋体" w:eastAsia="宋体" w:hint="eastAsia"/>
        </w:rPr>
        <w:t>图</w:t>
      </w:r>
      <w:r>
        <w:t>3-8</w:t>
      </w:r>
      <w:r>
        <w:t>A</w:t>
      </w:r>
      <w:r>
        <w:rPr>
          <w:rFonts w:ascii="宋体" w:hAnsi="宋体" w:eastAsia="宋体" w:hint="eastAsia"/>
        </w:rPr>
        <w:t xml:space="preserve">, </w:t>
      </w:r>
      <w:r>
        <w:rPr>
          <w:rFonts w:ascii="宋体" w:hAnsi="宋体" w:eastAsia="宋体" w:hint="eastAsia"/>
        </w:rPr>
        <w:t>表</w:t>
      </w:r>
      <w:r>
        <w:t>3-1</w:t>
      </w:r>
      <w:r>
        <w:t>）</w:t>
      </w:r>
      <w:r>
        <w:rPr>
          <w:rFonts w:ascii="宋体" w:hAnsi="宋体" w:eastAsia="宋体" w:hint="eastAsia"/>
        </w:rPr>
        <w:t>。</w:t>
      </w:r>
    </w:p>
    <w:p w:rsidR="0018722C">
      <w:pPr>
        <w:topLinePunct/>
      </w:pPr>
      <w:r>
        <w:rPr>
          <w:rFonts w:cstheme="minorBidi" w:hAnsiTheme="minorHAnsi" w:eastAsiaTheme="minorHAnsi" w:asciiTheme="minorHAnsi"/>
        </w:rPr>
        <w:t>94</w:t>
      </w:r>
    </w:p>
    <w:p w:rsidR="0018722C">
      <w:pPr>
        <w:topLinePunct/>
      </w:pPr>
      <w:r>
        <w:rPr>
          <w:rFonts w:ascii="宋体" w:hAnsi="宋体" w:eastAsia="宋体" w:hint="eastAsia"/>
        </w:rPr>
        <w:t>在转染克隆有</w:t>
      </w:r>
      <w:r>
        <w:t>PTEN</w:t>
      </w:r>
      <w:r>
        <w:rPr>
          <w:rFonts w:ascii="宋体" w:hAnsi="宋体" w:eastAsia="宋体" w:hint="eastAsia"/>
        </w:rPr>
        <w:t>基因</w:t>
      </w:r>
      <w:r>
        <w:t>3’UTR</w:t>
      </w:r>
      <w:r>
        <w:rPr>
          <w:rFonts w:ascii="宋体" w:hAnsi="宋体" w:eastAsia="宋体" w:hint="eastAsia"/>
        </w:rPr>
        <w:t>质粒的实验中，结果进行单因素方差分析两两比较发现：</w:t>
      </w:r>
      <w:r>
        <w:t>miR-29b</w:t>
      </w:r>
      <w:r>
        <w:t> </w:t>
      </w:r>
      <w:r>
        <w:t>mimic</w:t>
      </w:r>
      <w:r>
        <w:rPr>
          <w:rFonts w:ascii="宋体" w:hAnsi="宋体" w:eastAsia="宋体" w:hint="eastAsia"/>
        </w:rPr>
        <w:t>组与空白组、</w:t>
      </w:r>
      <w:r>
        <w:t>NC</w:t>
      </w:r>
      <w:r>
        <w:rPr>
          <w:rFonts w:ascii="宋体" w:hAnsi="宋体" w:eastAsia="宋体" w:hint="eastAsia"/>
        </w:rPr>
        <w:t>组相比，荧光素酶活性均显著降低</w:t>
      </w:r>
      <w:r>
        <w:t>(</w:t>
      </w:r>
      <w:r>
        <w:rPr>
          <w:i/>
        </w:rPr>
        <w:t>p</w:t>
      </w:r>
      <w:r>
        <w:t>=0.000</w:t>
      </w:r>
      <w:r>
        <w:rPr>
          <w:rFonts w:ascii="宋体" w:hAnsi="宋体" w:eastAsia="宋体" w:hint="eastAsia"/>
        </w:rPr>
        <w:t xml:space="preserve">, </w:t>
      </w:r>
      <w:r>
        <w:rPr>
          <w:i/>
        </w:rPr>
        <w:t>p</w:t>
      </w:r>
      <w:r>
        <w:t>=0.031</w:t>
      </w:r>
      <w:r>
        <w:t>)</w:t>
      </w:r>
      <w:r>
        <w:rPr>
          <w:rFonts w:ascii="宋体" w:hAnsi="宋体" w:eastAsia="宋体" w:hint="eastAsia"/>
        </w:rPr>
        <w:t>，证明</w:t>
      </w:r>
      <w:r>
        <w:t>hsa-miR-29b</w:t>
      </w:r>
      <w:r>
        <w:rPr>
          <w:rFonts w:ascii="宋体" w:hAnsi="宋体" w:eastAsia="宋体" w:hint="eastAsia"/>
        </w:rPr>
        <w:t>能与</w:t>
      </w:r>
      <w:r>
        <w:t>PTEN</w:t>
      </w:r>
      <w:r>
        <w:rPr>
          <w:rFonts w:ascii="宋体" w:hAnsi="宋体" w:eastAsia="宋体" w:hint="eastAsia"/>
        </w:rPr>
        <w:t>基因</w:t>
      </w:r>
      <w:r>
        <w:t>3’UTR</w:t>
      </w:r>
      <w:r>
        <w:rPr>
          <w:rFonts w:ascii="宋体" w:hAnsi="宋体" w:eastAsia="宋体" w:hint="eastAsia"/>
        </w:rPr>
        <w:t>结合，从而</w:t>
      </w:r>
      <w:r>
        <w:rPr>
          <w:rFonts w:ascii="宋体" w:hAnsi="宋体" w:eastAsia="宋体" w:hint="eastAsia"/>
        </w:rPr>
        <w:t>抑制萤光素酶的活性。转染</w:t>
      </w:r>
      <w:r>
        <w:t>psiCHECK-2-</w:t>
      </w:r>
      <w:r>
        <w:t> </w:t>
      </w:r>
      <w:r>
        <w:t>Mut-1-PTEN</w:t>
      </w:r>
      <w:r>
        <w:t> </w:t>
      </w:r>
      <w:r>
        <w:t>3</w:t>
      </w:r>
      <w:r>
        <w:t>'</w:t>
      </w:r>
      <w:r>
        <w:t>UTR</w:t>
      </w:r>
      <w:r>
        <w:rPr>
          <w:rFonts w:ascii="宋体" w:hAnsi="宋体" w:eastAsia="宋体" w:hint="eastAsia"/>
        </w:rPr>
        <w:t>质粒的实验中，</w:t>
      </w:r>
      <w:r>
        <w:t>miR-29b</w:t>
      </w:r>
      <w:r>
        <w:rPr>
          <w:rFonts w:ascii="宋体" w:hAnsi="宋体" w:eastAsia="宋体" w:hint="eastAsia"/>
        </w:rPr>
        <w:t>组与空白组、</w:t>
      </w:r>
      <w:r>
        <w:t>NC</w:t>
      </w:r>
      <w:r>
        <w:rPr>
          <w:rFonts w:ascii="宋体" w:hAnsi="宋体" w:eastAsia="宋体" w:hint="eastAsia"/>
        </w:rPr>
        <w:t>组相比，荧光素酶活性均显著降低</w:t>
      </w:r>
      <w:r>
        <w:t>(</w:t>
      </w:r>
      <w:r>
        <w:rPr>
          <w:i/>
          <w:spacing w:val="-2"/>
        </w:rPr>
        <w:t>p</w:t>
      </w:r>
      <w:r>
        <w:rPr>
          <w:spacing w:val="-2"/>
        </w:rPr>
        <w:t>=0.000</w:t>
      </w:r>
      <w:r>
        <w:rPr>
          <w:rFonts w:ascii="宋体" w:hAnsi="宋体" w:eastAsia="宋体" w:hint="eastAsia"/>
          <w:spacing w:val="-2"/>
        </w:rPr>
        <w:t xml:space="preserve">, </w:t>
      </w:r>
      <w:r>
        <w:rPr>
          <w:i/>
          <w:spacing w:val="-2"/>
        </w:rPr>
        <w:t>p</w:t>
      </w:r>
      <w:r>
        <w:rPr>
          <w:spacing w:val="-2"/>
        </w:rPr>
        <w:t>=0.000</w:t>
      </w:r>
      <w:r>
        <w:t>)</w:t>
      </w:r>
      <w:r>
        <w:rPr>
          <w:rFonts w:ascii="宋体" w:hAnsi="宋体" w:eastAsia="宋体" w:hint="eastAsia"/>
        </w:rPr>
        <w:t>，</w:t>
      </w:r>
      <w:r>
        <w:rPr>
          <w:rFonts w:ascii="宋体" w:hAnsi="宋体" w:eastAsia="宋体" w:hint="eastAsia"/>
        </w:rPr>
        <w:t>证明</w:t>
      </w:r>
      <w:r>
        <w:t>hsa-miR-29b</w:t>
      </w:r>
      <w:r>
        <w:rPr>
          <w:rFonts w:ascii="宋体" w:hAnsi="宋体" w:eastAsia="宋体" w:hint="eastAsia"/>
        </w:rPr>
        <w:t>能与结合，从而抑制萤光素酶的活性。转染</w:t>
      </w:r>
      <w:r>
        <w:t>psiCHECK-2- Mut-2-PTEN 3</w:t>
      </w:r>
      <w:r>
        <w:t>'</w:t>
      </w:r>
      <w:r>
        <w:t>UTR</w:t>
      </w:r>
      <w:r>
        <w:rPr>
          <w:rFonts w:ascii="宋体" w:hAnsi="宋体" w:eastAsia="宋体" w:hint="eastAsia"/>
        </w:rPr>
        <w:t>质粒的实验中，</w:t>
      </w:r>
      <w:r>
        <w:t>miR-29b</w:t>
      </w:r>
      <w:r>
        <w:rPr>
          <w:rFonts w:ascii="宋体" w:hAnsi="宋体" w:eastAsia="宋体" w:hint="eastAsia"/>
        </w:rPr>
        <w:t>组与空白组、</w:t>
      </w:r>
      <w:r>
        <w:t>NC</w:t>
      </w:r>
      <w:r>
        <w:rPr>
          <w:rFonts w:ascii="宋体" w:hAnsi="宋体" w:eastAsia="宋体" w:hint="eastAsia"/>
        </w:rPr>
        <w:t>组相比，荧光素酶</w:t>
      </w:r>
      <w:r>
        <w:rPr>
          <w:rFonts w:ascii="宋体" w:hAnsi="宋体" w:eastAsia="宋体" w:hint="eastAsia"/>
        </w:rPr>
        <w:t>活性均显著降低</w:t>
      </w:r>
      <w:r>
        <w:t>(</w:t>
      </w:r>
      <w:r>
        <w:rPr>
          <w:i/>
        </w:rPr>
        <w:t>p</w:t>
      </w:r>
      <w:r>
        <w:t>=0.000</w:t>
      </w:r>
      <w:r>
        <w:rPr>
          <w:rFonts w:ascii="宋体" w:hAnsi="宋体" w:eastAsia="宋体" w:hint="eastAsia"/>
          <w:spacing w:val="-23"/>
        </w:rPr>
        <w:t>,</w:t>
      </w:r>
      <w:r>
        <w:rPr>
          <w:rFonts w:ascii="宋体" w:hAnsi="宋体" w:eastAsia="宋体" w:hint="eastAsia"/>
          <w:spacing w:val="-23"/>
        </w:rPr>
        <w:t> </w:t>
      </w:r>
      <w:r>
        <w:rPr>
          <w:i/>
          <w:spacing w:val="0"/>
        </w:rPr>
        <w:t>p</w:t>
      </w:r>
      <w:r>
        <w:rPr>
          <w:spacing w:val="0"/>
        </w:rPr>
        <w:t>=0.000</w:t>
      </w:r>
      <w:r>
        <w:t>)</w:t>
      </w:r>
      <w:r>
        <w:rPr>
          <w:rFonts w:ascii="宋体" w:hAnsi="宋体" w:eastAsia="宋体" w:hint="eastAsia"/>
        </w:rPr>
        <w:t>，</w:t>
      </w:r>
      <w:r w:rsidR="001852F3">
        <w:rPr>
          <w:rFonts w:ascii="宋体" w:hAnsi="宋体" w:eastAsia="宋体" w:hint="eastAsia"/>
        </w:rPr>
        <w:t xml:space="preserve">证明</w:t>
      </w:r>
      <w:r>
        <w:t>hsa-miR-29b</w:t>
      </w:r>
      <w:r>
        <w:rPr>
          <w:rFonts w:ascii="宋体" w:hAnsi="宋体" w:eastAsia="宋体" w:hint="eastAsia"/>
        </w:rPr>
        <w:t>能与</w:t>
      </w:r>
      <w:r>
        <w:t>psiCHECK-2- Mut-2-PTEN 3</w:t>
      </w:r>
      <w:r>
        <w:t>'</w:t>
      </w:r>
      <w:r>
        <w:t>UTR</w:t>
      </w:r>
      <w:r>
        <w:rPr>
          <w:rFonts w:ascii="宋体" w:hAnsi="宋体" w:eastAsia="宋体" w:hint="eastAsia"/>
        </w:rPr>
        <w:t>结合，</w:t>
      </w:r>
      <w:r w:rsidR="001852F3">
        <w:rPr>
          <w:rFonts w:ascii="宋体" w:hAnsi="宋体" w:eastAsia="宋体" w:hint="eastAsia"/>
        </w:rPr>
        <w:t xml:space="preserve">从而抑制萤光素酶的活性。转染</w:t>
      </w:r>
      <w:r>
        <w:t>psiCHECK-3- </w:t>
      </w:r>
      <w:r>
        <w:t>Mut</w:t>
      </w:r>
      <w:r>
        <w:t>-</w:t>
      </w:r>
      <w:r>
        <w:t>2</w:t>
      </w:r>
      <w:r>
        <w:t>-</w:t>
      </w:r>
      <w:r>
        <w:t>P</w:t>
      </w:r>
      <w:r>
        <w:t>T</w:t>
      </w:r>
      <w:r>
        <w:t>EN</w:t>
      </w:r>
      <w:r>
        <w:t> 3</w:t>
      </w:r>
      <w:r>
        <w:rPr>
          <w:spacing w:val="0"/>
        </w:rPr>
        <w:t>'</w:t>
      </w:r>
      <w:r>
        <w:t>U</w:t>
      </w:r>
      <w:r>
        <w:t>T</w:t>
      </w:r>
      <w:r>
        <w:t>R</w:t>
      </w:r>
      <w:r>
        <w:rPr>
          <w:rFonts w:ascii="宋体" w:hAnsi="宋体" w:eastAsia="宋体" w:hint="eastAsia"/>
        </w:rPr>
        <w:t>质粒，</w:t>
      </w:r>
      <w:r>
        <w:t>miR</w:t>
      </w:r>
      <w:r>
        <w:t>-</w:t>
      </w:r>
      <w:r>
        <w:t>29b</w:t>
      </w:r>
      <w:r>
        <w:rPr>
          <w:rFonts w:ascii="宋体" w:hAnsi="宋体" w:eastAsia="宋体" w:hint="eastAsia"/>
        </w:rPr>
        <w:t>组与空白组和</w:t>
      </w:r>
      <w:r>
        <w:t>N</w:t>
      </w:r>
      <w:r>
        <w:t>C</w:t>
      </w:r>
      <w:r>
        <w:rPr>
          <w:rFonts w:ascii="宋体" w:hAnsi="宋体" w:eastAsia="宋体" w:hint="eastAsia"/>
        </w:rPr>
        <w:t>组相比较，</w:t>
      </w:r>
      <w:r>
        <w:rPr>
          <w:i/>
        </w:rPr>
        <w:t>p</w:t>
      </w:r>
      <w:r>
        <w:t>=</w:t>
      </w:r>
      <w:r>
        <w:t>0.5</w:t>
      </w:r>
      <w:r>
        <w:t>4</w:t>
      </w:r>
      <w:r>
        <w:t>0</w:t>
      </w:r>
      <w:r>
        <w:rPr>
          <w:rFonts w:ascii="宋体" w:hAnsi="宋体" w:eastAsia="宋体" w:hint="eastAsia"/>
        </w:rPr>
        <w:t>，</w:t>
      </w:r>
      <w:r>
        <w:rPr>
          <w:i/>
        </w:rPr>
        <w:t>p</w:t>
      </w:r>
      <w:r>
        <w:t>=0</w:t>
      </w:r>
      <w:r>
        <w:t>.238</w:t>
      </w:r>
      <w:r>
        <w:rPr>
          <w:rFonts w:ascii="宋体" w:hAnsi="宋体" w:eastAsia="宋体" w:hint="eastAsia"/>
        </w:rPr>
        <w:t>，无统计学意义，说明结合位点突变完全，</w:t>
      </w:r>
      <w:r>
        <w:t>hsa-miR-29b</w:t>
      </w:r>
      <w:r>
        <w:rPr>
          <w:rFonts w:ascii="宋体" w:hAnsi="宋体" w:eastAsia="宋体" w:hint="eastAsia"/>
        </w:rPr>
        <w:t>不能通过结合</w:t>
      </w:r>
      <w:r>
        <w:t>PTEN</w:t>
      </w:r>
      <w:r>
        <w:rPr>
          <w:rFonts w:ascii="宋体" w:hAnsi="宋体" w:eastAsia="宋体" w:hint="eastAsia"/>
        </w:rPr>
        <w:t>突变</w:t>
      </w:r>
      <w:r>
        <w:rPr>
          <w:rFonts w:ascii="宋体" w:hAnsi="宋体" w:eastAsia="宋体" w:hint="eastAsia"/>
        </w:rPr>
        <w:t>体</w:t>
      </w:r>
      <w:r>
        <w:t>3</w:t>
      </w:r>
      <w:r>
        <w:rPr>
          <w:rFonts w:ascii="宋体" w:hAnsi="宋体" w:eastAsia="宋体" w:hint="eastAsia"/>
        </w:rPr>
        <w:t>影响其荧光活性改变</w:t>
      </w:r>
      <w:r>
        <w:t>（</w:t>
      </w:r>
      <w:r>
        <w:rPr>
          <w:rFonts w:ascii="宋体" w:hAnsi="宋体" w:eastAsia="宋体" w:hint="eastAsia"/>
          <w:spacing w:val="0"/>
        </w:rPr>
        <w:t>图</w:t>
      </w:r>
      <w:r>
        <w:t>3-8B</w:t>
      </w:r>
      <w:r>
        <w:rPr>
          <w:rFonts w:ascii="宋体" w:hAnsi="宋体" w:eastAsia="宋体" w:hint="eastAsia"/>
          <w:spacing w:val="-10"/>
        </w:rPr>
        <w:t xml:space="preserve">, </w:t>
      </w:r>
      <w:r>
        <w:rPr>
          <w:rFonts w:ascii="宋体" w:hAnsi="宋体" w:eastAsia="宋体" w:hint="eastAsia"/>
          <w:spacing w:val="-10"/>
        </w:rPr>
        <w:t>表</w:t>
      </w:r>
      <w:r>
        <w:t>3-2</w:t>
      </w:r>
      <w:r>
        <w:t>）</w:t>
      </w:r>
      <w:r>
        <w:rPr>
          <w:rFonts w:ascii="宋体" w:hAnsi="宋体" w:eastAsia="宋体" w:hint="eastAsia"/>
        </w:rPr>
        <w:t>。</w:t>
      </w:r>
    </w:p>
    <w:p w:rsidR="0018722C">
      <w:pPr>
        <w:pStyle w:val="aff7"/>
        <w:topLinePunct/>
      </w:pPr>
      <w:r>
        <w:drawing>
          <wp:inline>
            <wp:extent cx="3647320" cy="2659189"/>
            <wp:effectExtent l="0" t="0" r="0" b="0"/>
            <wp:docPr id="99" name="image72.jpeg" descr=""/>
            <wp:cNvGraphicFramePr>
              <a:graphicFrameLocks noChangeAspect="1"/>
            </wp:cNvGraphicFramePr>
            <a:graphic>
              <a:graphicData uri="http://schemas.openxmlformats.org/drawingml/2006/picture">
                <pic:pic>
                  <pic:nvPicPr>
                    <pic:cNvPr id="100" name="image72.jpeg"/>
                    <pic:cNvPicPr/>
                  </pic:nvPicPr>
                  <pic:blipFill>
                    <a:blip r:embed="rId178" cstate="print"/>
                    <a:stretch>
                      <a:fillRect/>
                    </a:stretch>
                  </pic:blipFill>
                  <pic:spPr>
                    <a:xfrm>
                      <a:off x="0" y="0"/>
                      <a:ext cx="3647320" cy="2659189"/>
                    </a:xfrm>
                    <a:prstGeom prst="rect">
                      <a:avLst/>
                    </a:prstGeom>
                  </pic:spPr>
                </pic:pic>
              </a:graphicData>
            </a:graphic>
          </wp:inline>
        </w:drawing>
      </w:r>
    </w:p>
    <w:p w:rsidR="0018722C">
      <w:pPr>
        <w:topLinePunct/>
      </w:pPr>
      <w:r>
        <w:rPr>
          <w:rFonts w:cstheme="minorBidi" w:hAnsiTheme="minorHAnsi" w:eastAsiaTheme="minorHAnsi" w:asciiTheme="minorHAnsi"/>
        </w:rPr>
        <w:t>95</w:t>
      </w:r>
    </w:p>
    <w:p w:rsidR="0018722C">
      <w:pPr>
        <w:pStyle w:val="affff5"/>
        <w:keepNext/>
        <w:topLinePunct/>
      </w:pPr>
      <w:r>
        <w:rPr>
          <w:sz w:val="20"/>
        </w:rPr>
        <w:drawing>
          <wp:inline distT="0" distB="0" distL="0" distR="0">
            <wp:extent cx="4431167" cy="3386137"/>
            <wp:effectExtent l="0" t="0" r="0" b="0"/>
            <wp:docPr id="101" name="image73.png" descr=""/>
            <wp:cNvGraphicFramePr>
              <a:graphicFrameLocks noChangeAspect="1"/>
            </wp:cNvGraphicFramePr>
            <a:graphic>
              <a:graphicData uri="http://schemas.openxmlformats.org/drawingml/2006/picture">
                <pic:pic>
                  <pic:nvPicPr>
                    <pic:cNvPr id="102" name="image73.png"/>
                    <pic:cNvPicPr/>
                  </pic:nvPicPr>
                  <pic:blipFill>
                    <a:blip r:embed="rId180" cstate="print"/>
                    <a:stretch>
                      <a:fillRect/>
                    </a:stretch>
                  </pic:blipFill>
                  <pic:spPr>
                    <a:xfrm>
                      <a:off x="0" y="0"/>
                      <a:ext cx="4431167" cy="3386137"/>
                    </a:xfrm>
                    <a:prstGeom prst="rect">
                      <a:avLst/>
                    </a:prstGeom>
                  </pic:spPr>
                </pic:pic>
              </a:graphicData>
            </a:graphic>
          </wp:inline>
        </w:drawing>
      </w:r>
      <w:r/>
    </w:p>
    <w:p w:rsidR="0018722C">
      <w:pPr>
        <w:pStyle w:val="a9"/>
        <w:topLinePunct/>
      </w:pPr>
      <w:r>
        <w:rPr>
          <w:rFonts w:ascii="宋体" w:hAnsi="宋体" w:eastAsia="宋体" w:hint="eastAsia"/>
        </w:rPr>
        <w:t>图</w:t>
      </w:r>
      <w:r>
        <w:t>3-8</w:t>
      </w:r>
      <w:r>
        <w:t xml:space="preserve">  </w:t>
      </w:r>
      <w:r>
        <w:rPr>
          <w:rFonts w:ascii="宋体" w:hAnsi="宋体" w:eastAsia="宋体" w:hint="eastAsia"/>
        </w:rPr>
        <w:t>荧光素酶报告基因活性检测</w:t>
      </w:r>
      <w:r>
        <w:t>miR-29b</w:t>
      </w:r>
      <w:r>
        <w:rPr>
          <w:rFonts w:ascii="宋体" w:hAnsi="宋体" w:eastAsia="宋体" w:hint="eastAsia"/>
        </w:rPr>
        <w:t>与</w:t>
      </w:r>
      <w:r>
        <w:t>MMP2 3</w:t>
      </w:r>
      <w:r w:rsidP="AA7D325B">
        <w:t>’</w:t>
      </w:r>
      <w:r>
        <w:t>UTR</w:t>
      </w:r>
      <w:r>
        <w:t>(</w:t>
      </w:r>
      <w:r>
        <w:t>A</w:t>
      </w:r>
      <w:r>
        <w:t>)</w:t>
      </w:r>
      <w:r>
        <w:rPr>
          <w:rFonts w:ascii="宋体" w:hAnsi="宋体" w:eastAsia="宋体" w:hint="eastAsia"/>
        </w:rPr>
        <w:t>或</w:t>
      </w:r>
      <w:r>
        <w:t>PTEN 3</w:t>
      </w:r>
      <w:r w:rsidP="AA7D325B">
        <w:t>’</w:t>
      </w:r>
      <w:r>
        <w:t>UTR</w:t>
      </w:r>
      <w:r>
        <w:t>(</w:t>
      </w:r>
      <w:r>
        <w:t>B</w:t>
      </w:r>
      <w:r>
        <w:t>)</w:t>
      </w:r>
    </w:p>
    <w:p w:rsidR="0018722C">
      <w:pPr>
        <w:topLinePunct/>
      </w:pPr>
      <w:r>
        <w:rPr>
          <w:rFonts w:ascii="宋体" w:hAnsi="宋体" w:eastAsia="宋体" w:hint="eastAsia"/>
        </w:rPr>
        <w:t>的结合情况</w:t>
      </w:r>
      <w:r>
        <w:t>(</w:t>
      </w:r>
      <w:r>
        <w:t xml:space="preserve">mean±SD, </w:t>
      </w:r>
      <w:r>
        <w:rPr>
          <w:rFonts w:ascii="宋体" w:hAnsi="宋体" w:eastAsia="宋体" w:hint="eastAsia"/>
        </w:rPr>
        <w:t>*</w:t>
      </w:r>
      <w:r>
        <w:t>miR-29b</w:t>
      </w:r>
      <w:r>
        <w:rPr>
          <w:rFonts w:ascii="宋体" w:hAnsi="宋体" w:eastAsia="宋体" w:hint="eastAsia"/>
        </w:rPr>
        <w:t>组与</w:t>
      </w:r>
      <w:r>
        <w:t>NC</w:t>
      </w:r>
      <w:r>
        <w:rPr>
          <w:rFonts w:ascii="宋体" w:hAnsi="宋体" w:eastAsia="宋体" w:hint="eastAsia"/>
        </w:rPr>
        <w:t>组及</w:t>
      </w:r>
      <w:r>
        <w:t>Blank</w:t>
      </w:r>
      <w:r>
        <w:rPr>
          <w:rFonts w:ascii="宋体" w:hAnsi="宋体" w:eastAsia="宋体" w:hint="eastAsia"/>
        </w:rPr>
        <w:t>组相比，</w:t>
      </w:r>
      <w:r>
        <w:rPr>
          <w:i/>
        </w:rPr>
        <w:t>p</w:t>
      </w:r>
      <w:r>
        <w:t>&lt;0.05</w:t>
      </w:r>
      <w:r>
        <w:t>)</w:t>
      </w:r>
    </w:p>
    <w:p w:rsidR="0018722C">
      <w:pPr>
        <w:pStyle w:val="cw23"/>
        <w:topLinePunct/>
      </w:pPr>
      <w:r>
        <w:t>Fig 3-8 The binding ability of miR-29b with MMP2 3’UTR</w:t>
      </w:r>
      <w:r>
        <w:t>(</w:t>
      </w:r>
      <w:r>
        <w:t xml:space="preserve">A</w:t>
      </w:r>
      <w:r>
        <w:t>)</w:t>
      </w:r>
      <w:r>
        <w:t xml:space="preserve"> or PTEN 3’UTR</w:t>
      </w:r>
      <w:r>
        <w:t>(</w:t>
      </w:r>
      <w:r>
        <w:t xml:space="preserve">B</w:t>
      </w:r>
      <w:r>
        <w:t>)</w:t>
      </w:r>
      <w:r>
        <w:t xml:space="preserve"> detected by luciferase activity</w:t>
      </w:r>
      <w:r>
        <w:t>(</w:t>
      </w:r>
      <w:r>
        <w:t xml:space="preserve">mean±SD, </w:t>
      </w:r>
      <w:r>
        <w:rPr>
          <w:rFonts w:ascii="宋体" w:hAnsi="宋体"/>
        </w:rPr>
        <w:t>*</w:t>
      </w:r>
      <w:r>
        <w:rPr>
          <w:rFonts w:ascii="宋体" w:hAnsi="宋体"/>
          <w:spacing w:val="-36"/>
        </w:rPr>
        <w:t> </w:t>
      </w:r>
      <w:r>
        <w:rPr>
          <w:i/>
        </w:rPr>
        <w:t>p</w:t>
      </w:r>
      <w:r>
        <w:t>&lt;0.05</w:t>
      </w:r>
      <w:r>
        <w:t>)</w:t>
      </w:r>
    </w:p>
    <w:p w:rsidR="0018722C">
      <w:pPr>
        <w:topLinePunct/>
      </w:pPr>
      <w:r>
        <w:rPr>
          <w:rFonts w:cstheme="minorBidi" w:hAnsiTheme="minorHAnsi" w:eastAsiaTheme="minorHAnsi" w:asciiTheme="minorHAnsi"/>
        </w:rPr>
        <w:t>96</w:t>
      </w:r>
    </w:p>
    <w:p w:rsidR="0018722C">
      <w:pPr>
        <w:pStyle w:val="Heading2"/>
        <w:topLinePunct/>
        <w:ind w:left="171" w:hangingChars="171" w:hanging="171"/>
      </w:pPr>
      <w:bookmarkStart w:id="11217" w:name="_Toc68611217"/>
      <w:bookmarkStart w:name="第二节miR-29b靶向调控基因MMP2的表达 " w:id="39"/>
      <w:bookmarkEnd w:id="39"/>
      <w:r/>
      <w:r>
        <w:t>第二节 </w:t>
      </w:r>
      <w:r>
        <w:rPr>
          <w:b/>
        </w:rPr>
        <w:t>miR-29b</w:t>
      </w:r>
      <w:r>
        <w:t>靶向调控基因</w:t>
      </w:r>
      <w:r>
        <w:rPr>
          <w:b/>
        </w:rPr>
        <w:t>MMP2</w:t>
      </w:r>
      <w:r>
        <w:t>的表达</w:t>
      </w:r>
      <w:bookmarkEnd w:id="11217"/>
    </w:p>
    <w:p w:rsidR="0018722C">
      <w:pPr>
        <w:pStyle w:val="Heading3"/>
        <w:topLinePunct/>
        <w:ind w:left="200" w:hangingChars="200" w:hanging="200"/>
      </w:pPr>
      <w:bookmarkStart w:id="11218" w:name="_Toc68611218"/>
      <w:bookmarkStart w:name="一、 材料 " w:id="40"/>
      <w:bookmarkEnd w:id="40"/>
      <w:r/>
      <w:r>
        <w:t>一、</w:t>
      </w:r>
      <w:r>
        <w:t xml:space="preserve"> </w:t>
      </w:r>
      <w:r w:rsidRPr="00DB64CE">
        <w:t>材料</w:t>
      </w:r>
      <w:bookmarkEnd w:id="11218"/>
    </w:p>
    <w:p w:rsidR="0018722C">
      <w:pPr>
        <w:pStyle w:val="Heading4"/>
        <w:topLinePunct/>
        <w:ind w:left="200" w:hangingChars="200" w:hanging="200"/>
      </w:pPr>
      <w:bookmarkStart w:id="11219" w:name="_Toc68611219"/>
      <w:r>
        <w:rPr>
          <w:b/>
        </w:rPr>
        <w:t>1.</w:t>
      </w:r>
      <w:r>
        <w:t xml:space="preserve"> </w:t>
      </w:r>
      <w:r>
        <w:t>细胞</w:t>
      </w:r>
      <w:bookmarkEnd w:id="11219"/>
    </w:p>
    <w:p w:rsidR="0018722C">
      <w:pPr>
        <w:topLinePunct/>
      </w:pPr>
      <w:r>
        <w:rPr>
          <w:rFonts w:ascii="宋体" w:eastAsia="宋体" w:hint="eastAsia"/>
        </w:rPr>
        <w:t>人非小细胞肺癌细胞株</w:t>
      </w:r>
      <w:r>
        <w:t>A549</w:t>
      </w:r>
      <w:r/>
      <w:r>
        <w:rPr>
          <w:rFonts w:ascii="宋体" w:eastAsia="宋体" w:hint="eastAsia"/>
        </w:rPr>
        <w:t>细胞引自广州医科大学中心实验室，人非小细</w:t>
      </w:r>
      <w:r>
        <w:rPr>
          <w:rFonts w:ascii="宋体" w:eastAsia="宋体" w:hint="eastAsia"/>
        </w:rPr>
        <w:t>胞肺癌细胞株</w:t>
      </w:r>
      <w:r>
        <w:t>A549-H</w:t>
      </w:r>
      <w:r>
        <w:rPr>
          <w:rFonts w:ascii="宋体" w:eastAsia="宋体" w:hint="eastAsia"/>
        </w:rPr>
        <w:t>和</w:t>
      </w:r>
      <w:r>
        <w:t>A549-L</w:t>
      </w:r>
      <w:r>
        <w:rPr>
          <w:rFonts w:ascii="宋体" w:eastAsia="宋体" w:hint="eastAsia"/>
        </w:rPr>
        <w:t>细胞为本教研室自存，人非小细胞肺癌细胞</w:t>
      </w:r>
      <w:r>
        <w:rPr>
          <w:rFonts w:ascii="宋体" w:eastAsia="宋体" w:hint="eastAsia"/>
        </w:rPr>
        <w:t>株</w:t>
      </w:r>
    </w:p>
    <w:p w:rsidR="0018722C">
      <w:pPr>
        <w:topLinePunct/>
      </w:pPr>
      <w:r>
        <w:t>H460</w:t>
      </w:r>
      <w:r>
        <w:rPr>
          <w:rFonts w:ascii="宋体" w:eastAsia="宋体" w:hint="eastAsia"/>
        </w:rPr>
        <w:t>细胞引自南方医科大学中心肿瘤研究所。</w:t>
      </w:r>
    </w:p>
    <w:p w:rsidR="0018722C">
      <w:pPr>
        <w:pStyle w:val="Heading4"/>
        <w:topLinePunct/>
        <w:ind w:left="200" w:hangingChars="200" w:hanging="200"/>
      </w:pPr>
      <w:bookmarkStart w:id="11220" w:name="_Toc68611220"/>
      <w:r>
        <w:rPr>
          <w:b/>
        </w:rPr>
        <w:t>2.</w:t>
      </w:r>
      <w:r>
        <w:t xml:space="preserve"> </w:t>
      </w:r>
      <w:r>
        <w:t>主要试剂</w:t>
      </w:r>
      <w:bookmarkEnd w:id="11220"/>
    </w:p>
    <w:p w:rsidR="0018722C">
      <w:pPr>
        <w:pStyle w:val="ae"/>
        <w:topLinePunct/>
      </w:pPr>
      <w:r>
        <w:pict>
          <v:group style="margin-left:99.578262pt;margin-top:8.655617pt;width:411.58pt;height:1pt;mso-position-horizontal-relative:page;mso-position-vertical-relative:paragraph;z-index:-167680" coordorigin="1992,173" coordsize="8261,20">
            <v:line style="position:absolute" from="1992,183" to="7732,183" stroked="true" strokeweight=".96pt" strokecolor="#000000">
              <v:stroke dashstyle="solid"/>
            </v:line>
            <v:rect style="position:absolute;left:7732;top:173;width:20;height:20" filled="true" fillcolor="#000000" stroked="false">
              <v:fill type="solid"/>
            </v:rect>
            <v:line style="position:absolute" from="7752,183" to="10252,183" stroked="true" strokeweight=".96pt" strokecolor="#000000">
              <v:stroke dashstyle="solid"/>
            </v:line>
            <w10:wrap type="none"/>
          </v:group>
        </w:pict>
      </w:r>
    </w:p>
    <w:p w:rsidR="0018722C">
      <w:pPr>
        <w:pStyle w:val="ae"/>
        <w:topLinePunct/>
      </w:pPr>
      <w:r>
        <w:rPr>
          <w:rFonts w:ascii="宋体" w:eastAsia="宋体" w:hint="eastAsia"/>
        </w:rPr>
        <w:t>试剂名称</w:t>
      </w:r>
      <w:r w:rsidR="001852F3">
        <w:t>品牌或生产厂家</w:t>
      </w:r>
    </w:p>
    <w:p w:rsidR="0018722C">
      <w:pPr>
        <w:pStyle w:val="ae"/>
        <w:topLinePunct/>
      </w:pPr>
      <w:r>
        <w:pict>
          <v:group style="margin-left:99.578262pt;margin-top:9.205612pt;width:411.58pt;height:1pt;mso-position-horizontal-relative:page;mso-position-vertical-relative:paragraph;z-index:-167656" coordorigin="1992,184" coordsize="8261,20">
            <v:line style="position:absolute" from="1992,194" to="7732,194" stroked="true" strokeweight=".96pt" strokecolor="#000000">
              <v:stroke dashstyle="solid"/>
            </v:line>
            <v:rect style="position:absolute;left:7732;top:184;width:20;height:20" filled="true" fillcolor="#000000" stroked="false">
              <v:fill type="solid"/>
            </v:rect>
            <v:line style="position:absolute" from="7752,194" to="10252,194" stroked="true" strokeweight=".96pt" strokecolor="#000000">
              <v:stroke dashstyle="solid"/>
            </v:line>
            <w10:wrap type="none"/>
          </v:group>
        </w:pict>
      </w:r>
    </w:p>
    <w:p w:rsidR="0018722C">
      <w:pPr>
        <w:pStyle w:val="ae"/>
        <w:topLinePunct/>
      </w:pPr>
      <w:r>
        <w:t>DMEM</w:t>
      </w:r>
      <w:r>
        <w:rPr>
          <w:spacing w:val="0"/>
        </w:rPr>
        <w:t> </w:t>
      </w:r>
      <w:r>
        <w:t>basic</w:t>
      </w:r>
      <w:r>
        <w:rPr>
          <w:rFonts w:ascii="宋体" w:eastAsia="宋体" w:hint="eastAsia"/>
        </w:rPr>
        <w:t>培养基</w:t>
      </w:r>
      <w:r>
        <w:t>Gibco</w:t>
      </w:r>
      <w:r>
        <w:rPr>
          <w:rFonts w:ascii="宋体" w:eastAsia="宋体" w:hint="eastAsia"/>
        </w:rPr>
        <w:t>公司</w:t>
      </w:r>
    </w:p>
    <w:p w:rsidR="0018722C">
      <w:pPr>
        <w:topLinePunct/>
      </w:pPr>
      <w:r>
        <w:t>TRIzol</w:t>
      </w:r>
      <w:r w:rsidRPr="00000000">
        <w:tab/>
      </w:r>
      <w:r>
        <w:t>Invitrogen</w:t>
      </w:r>
      <w:r>
        <w:rPr>
          <w:rFonts w:ascii="宋体" w:eastAsia="宋体" w:hint="eastAsia"/>
        </w:rPr>
        <w:t>公司</w:t>
      </w:r>
    </w:p>
    <w:p w:rsidR="0018722C">
      <w:pPr>
        <w:topLinePunct/>
      </w:pPr>
      <w:r>
        <w:t>TaqMan® MicroRNA Reverse</w:t>
      </w:r>
      <w:r>
        <w:t> </w:t>
      </w:r>
      <w:r>
        <w:t>Transcription</w:t>
      </w:r>
      <w:r>
        <w:t> </w:t>
      </w:r>
      <w:r>
        <w:t>Kit</w:t>
      </w:r>
      <w:r w:rsidRPr="00000000">
        <w:tab/>
        <w:tab/>
      </w:r>
      <w:r>
        <w:t>ABI</w:t>
      </w:r>
      <w:r>
        <w:rPr>
          <w:rFonts w:ascii="宋体" w:hAnsi="宋体" w:eastAsia="宋体" w:hint="eastAsia"/>
        </w:rPr>
        <w:t>公司 </w:t>
      </w:r>
      <w:r>
        <w:t>TaqMan®</w:t>
      </w:r>
      <w:r>
        <w:t> </w:t>
      </w:r>
      <w:r>
        <w:t>MicroRNA</w:t>
      </w:r>
      <w:r>
        <w:t> </w:t>
      </w:r>
      <w:r>
        <w:t>Assays</w:t>
      </w:r>
      <w:r w:rsidRPr="00000000">
        <w:tab/>
        <w:tab/>
      </w:r>
      <w:r>
        <w:t>ABI</w:t>
      </w:r>
      <w:r>
        <w:rPr>
          <w:rFonts w:ascii="宋体" w:hAnsi="宋体" w:eastAsia="宋体" w:hint="eastAsia"/>
        </w:rPr>
        <w:t>公司 </w:t>
      </w:r>
      <w:r>
        <w:t>TaqMan® Universal Master Mix, No</w:t>
      </w:r>
      <w:r>
        <w:t> </w:t>
      </w:r>
      <w:r>
        <w:t>AmpErase®</w:t>
      </w:r>
      <w:r>
        <w:t> </w:t>
      </w:r>
      <w:r>
        <w:t>UNG</w:t>
      </w:r>
      <w:r w:rsidRPr="00000000">
        <w:tab/>
        <w:tab/>
      </w:r>
      <w:r>
        <w:t>ABI</w:t>
      </w:r>
      <w:r>
        <w:t> </w:t>
      </w:r>
      <w:r>
        <w:rPr>
          <w:rFonts w:ascii="宋体" w:hAnsi="宋体" w:eastAsia="宋体" w:hint="eastAsia"/>
        </w:rPr>
        <w:t>公司 </w:t>
      </w:r>
      <w:r>
        <w:t>Lipofectamine</w:t>
      </w:r>
      <w:r>
        <w:t> </w:t>
      </w:r>
      <w:r>
        <w:t>RNAiMAX</w:t>
      </w:r>
      <w:r w:rsidRPr="00000000">
        <w:tab/>
      </w:r>
      <w:r>
        <w:t>Invitrogen </w:t>
      </w:r>
      <w:r>
        <w:t> </w:t>
      </w:r>
      <w:r>
        <w:rPr>
          <w:rFonts w:ascii="宋体" w:hAnsi="宋体" w:eastAsia="宋体" w:hint="eastAsia"/>
        </w:rPr>
        <w:t>公</w:t>
      </w:r>
      <w:r>
        <w:rPr>
          <w:rFonts w:ascii="宋体" w:hAnsi="宋体" w:eastAsia="宋体" w:hint="eastAsia"/>
        </w:rPr>
        <w:t>司</w:t>
      </w:r>
    </w:p>
    <w:p w:rsidR="0018722C">
      <w:pPr>
        <w:topLinePunct/>
      </w:pPr>
      <w:r>
        <w:t>PrimeScript®</w:t>
      </w:r>
      <w:r>
        <w:t>RT</w:t>
      </w:r>
      <w:r>
        <w:t> </w:t>
      </w:r>
      <w:r>
        <w:t>reagent Kit</w:t>
      </w:r>
      <w:r>
        <w:rPr>
          <w:rFonts w:ascii="宋体" w:hAnsi="宋体" w:eastAsia="宋体" w:hint="eastAsia"/>
        </w:rPr>
        <w:t>大连</w:t>
      </w:r>
      <w:r>
        <w:t>Takara</w:t>
      </w:r>
      <w:r/>
      <w:r>
        <w:rPr>
          <w:rFonts w:ascii="宋体" w:hAnsi="宋体" w:eastAsia="宋体" w:hint="eastAsia"/>
        </w:rPr>
        <w:t>公司</w:t>
      </w:r>
    </w:p>
    <w:p w:rsidR="0018722C">
      <w:pPr>
        <w:topLinePunct/>
      </w:pPr>
      <w:r>
        <w:t>SYBR® Premix Ex</w:t>
      </w:r>
      <w:r>
        <w:t> </w:t>
      </w:r>
      <w:r>
        <w:t>TaqTM</w:t>
      </w:r>
      <w:r>
        <w:t> II</w:t>
      </w:r>
      <w:r w:rsidRPr="00000000">
        <w:tab/>
      </w:r>
      <w:r>
        <w:rPr>
          <w:rFonts w:ascii="宋体" w:hAnsi="宋体" w:eastAsia="宋体" w:hint="eastAsia"/>
        </w:rPr>
        <w:t>大连 </w:t>
      </w:r>
      <w:r>
        <w:t>Takara</w:t>
      </w:r>
      <w:r>
        <w:t>  </w:t>
      </w:r>
      <w:r>
        <w:rPr>
          <w:rFonts w:ascii="宋体" w:hAnsi="宋体" w:eastAsia="宋体" w:hint="eastAsia"/>
        </w:rPr>
        <w:t>公司</w:t>
      </w:r>
    </w:p>
    <w:p w:rsidR="0018722C">
      <w:pPr>
        <w:topLinePunct/>
      </w:pPr>
      <w:r>
        <w:t>DEPC</w:t>
      </w:r>
      <w:r w:rsidRPr="00000000">
        <w:tab/>
      </w:r>
      <w:r>
        <w:t>Sigma</w:t>
      </w:r>
      <w:r>
        <w:t> </w:t>
      </w:r>
      <w:r>
        <w:rPr>
          <w:rFonts w:ascii="宋体" w:eastAsia="宋体" w:hint="eastAsia"/>
        </w:rPr>
        <w:t>公司</w:t>
      </w:r>
    </w:p>
    <w:p w:rsidR="0018722C">
      <w:pPr>
        <w:pStyle w:val="BodyText"/>
        <w:tabs>
          <w:tab w:pos="6839" w:val="left" w:leader="none"/>
        </w:tabs>
        <w:spacing w:before="130"/>
        <w:ind w:leftChars="0" w:left="1091"/>
        <w:rPr>
          <w:rFonts w:ascii="宋体" w:eastAsia="宋体" w:hint="eastAsia"/>
        </w:rPr>
        <w:topLinePunct/>
      </w:pPr>
      <w:r>
        <w:rPr>
          <w:rFonts w:ascii="宋体" w:eastAsia="宋体" w:hint="eastAsia"/>
        </w:rPr>
        <w:t>蛋白裂解液</w:t>
      </w:r>
      <w:r>
        <w:rPr>
          <w:spacing w:val="-4"/>
        </w:rPr>
        <w:t>RIPA</w:t>
      </w:r>
      <w:r>
        <w:rPr>
          <w:rFonts w:ascii="宋体" w:eastAsia="宋体" w:hint="eastAsia"/>
        </w:rPr>
        <w:t>上海碧云天</w:t>
      </w:r>
    </w:p>
    <w:p w:rsidR="0018722C">
      <w:pPr>
        <w:pStyle w:val="BodyText"/>
        <w:tabs>
          <w:tab w:pos="6839" w:val="left" w:leader="none"/>
        </w:tabs>
        <w:spacing w:before="80"/>
        <w:ind w:leftChars="0" w:left="1091"/>
        <w:rPr>
          <w:rFonts w:ascii="宋体" w:eastAsia="宋体" w:hint="eastAsia"/>
        </w:rPr>
        <w:topLinePunct/>
      </w:pPr>
      <w:r>
        <w:rPr>
          <w:rFonts w:ascii="宋体" w:eastAsia="宋体" w:hint="eastAsia"/>
        </w:rPr>
        <w:t>蛋白酶抑制剂</w:t>
      </w:r>
      <w:r>
        <w:t>PMSF</w:t>
      </w:r>
      <w:r>
        <w:rPr>
          <w:rFonts w:ascii="宋体" w:eastAsia="宋体" w:hint="eastAsia"/>
        </w:rPr>
        <w:t>上海碧云天</w:t>
      </w:r>
    </w:p>
    <w:p w:rsidR="0018722C">
      <w:pPr>
        <w:topLinePunct/>
      </w:pPr>
      <w:r>
        <w:t>BCA</w:t>
      </w:r>
      <w:r/>
      <w:r>
        <w:rPr>
          <w:rFonts w:ascii="宋体" w:eastAsia="宋体" w:hint="eastAsia"/>
        </w:rPr>
        <w:t>蛋白含量检测试剂盒</w:t>
      </w:r>
      <w:r w:rsidR="001852F3">
        <w:t>南京凯基</w:t>
      </w:r>
    </w:p>
    <w:p w:rsidR="0018722C">
      <w:pPr>
        <w:topLinePunct/>
      </w:pPr>
      <w:r>
        <w:t>30%</w:t>
      </w:r>
      <w:r>
        <w:rPr>
          <w:rFonts w:ascii="宋体" w:eastAsia="宋体" w:hint="eastAsia"/>
        </w:rPr>
        <w:t>丙烯酰胺</w:t>
      </w:r>
      <w:r w:rsidR="001852F3">
        <w:t>上海碧云天</w:t>
      </w:r>
    </w:p>
    <w:p w:rsidR="0018722C">
      <w:pPr>
        <w:topLinePunct/>
      </w:pPr>
      <w:r>
        <w:t>1.5M</w:t>
      </w:r>
      <w:r>
        <w:t> </w:t>
      </w:r>
      <w:r>
        <w:t>Tris</w:t>
      </w:r>
      <w:r>
        <w:t> </w:t>
      </w:r>
      <w:r>
        <w:t>PH8.8</w:t>
      </w:r>
      <w:r>
        <w:rPr>
          <w:rFonts w:ascii="宋体" w:eastAsia="宋体" w:hint="eastAsia"/>
        </w:rPr>
        <w:t>上海碧云天</w:t>
      </w:r>
    </w:p>
    <w:p w:rsidR="0018722C">
      <w:pPr>
        <w:topLinePunct/>
      </w:pPr>
      <w:r>
        <w:t>1.0M</w:t>
      </w:r>
      <w:r>
        <w:t> </w:t>
      </w:r>
      <w:r>
        <w:t>Tris</w:t>
      </w:r>
      <w:r>
        <w:t> </w:t>
      </w:r>
      <w:r>
        <w:t>PH6.8</w:t>
      </w:r>
      <w:r>
        <w:rPr>
          <w:rFonts w:ascii="宋体" w:eastAsia="宋体" w:hint="eastAsia"/>
        </w:rPr>
        <w:t>上海碧云天</w:t>
      </w:r>
    </w:p>
    <w:p w:rsidR="0018722C">
      <w:pPr>
        <w:pStyle w:val="BodyText"/>
        <w:tabs>
          <w:tab w:pos="6839" w:val="left" w:leader="none"/>
        </w:tabs>
        <w:spacing w:before="97"/>
        <w:ind w:leftChars="0" w:left="1091"/>
        <w:rPr>
          <w:rFonts w:ascii="宋体" w:eastAsia="宋体" w:hint="eastAsia"/>
        </w:rPr>
        <w:topLinePunct/>
      </w:pPr>
      <w:r>
        <w:rPr>
          <w:rFonts w:ascii="宋体" w:eastAsia="宋体" w:hint="eastAsia"/>
        </w:rPr>
        <w:t>蛋白预染</w:t>
      </w:r>
      <w:r>
        <w:t>Marker</w:t>
      </w:r>
      <w:r w:rsidRPr="00000000">
        <w:tab/>
        <w:t>Fermentas</w:t>
      </w:r>
      <w:r>
        <w:rPr>
          <w:rFonts w:ascii="宋体" w:eastAsia="宋体" w:hint="eastAsia"/>
        </w:rPr>
        <w:t>公司</w:t>
      </w:r>
    </w:p>
    <w:p w:rsidR="0018722C">
      <w:pPr>
        <w:topLinePunct/>
      </w:pPr>
      <w:r>
        <w:t>6×Loading</w:t>
      </w:r>
      <w:r>
        <w:t> </w:t>
      </w:r>
      <w:r>
        <w:t>Buffer</w:t>
      </w:r>
      <w:r>
        <w:rPr>
          <w:rFonts w:ascii="宋体" w:hAnsi="宋体" w:eastAsia="宋体" w:hint="eastAsia"/>
        </w:rPr>
        <w:t>上海碧云天</w:t>
      </w:r>
    </w:p>
    <w:p w:rsidR="0018722C">
      <w:pPr>
        <w:topLinePunct/>
      </w:pPr>
      <w:r>
        <w:rPr>
          <w:rFonts w:ascii="宋体" w:eastAsia="宋体" w:hint="eastAsia"/>
        </w:rPr>
        <w:t>一抗稀释液</w:t>
      </w:r>
      <w:r w:rsidR="001852F3">
        <w:t>上海碧云天</w:t>
      </w:r>
    </w:p>
    <w:p w:rsidR="0018722C">
      <w:pPr>
        <w:topLinePunct/>
      </w:pPr>
      <w:r>
        <w:t>MMP2</w:t>
      </w:r>
      <w:r>
        <w:t> </w:t>
      </w:r>
      <w:r>
        <w:rPr>
          <w:rFonts w:ascii="宋体" w:eastAsia="宋体" w:hint="eastAsia"/>
        </w:rPr>
        <w:t>抗体</w:t>
      </w:r>
      <w:r w:rsidRPr="00000000">
        <w:tab/>
        <w:t>美国</w:t>
      </w:r>
      <w:r>
        <w:rPr>
          <w:rFonts w:ascii="宋体" w:eastAsia="宋体" w:hint="eastAsia"/>
        </w:rPr>
        <w:t> </w:t>
      </w:r>
      <w:r>
        <w:t>CST</w:t>
      </w:r>
      <w:r>
        <w:t> </w:t>
      </w:r>
      <w:r>
        <w:rPr>
          <w:rFonts w:ascii="宋体" w:eastAsia="宋体" w:hint="eastAsia"/>
        </w:rPr>
        <w:t>公司</w:t>
      </w:r>
    </w:p>
    <w:p w:rsidR="0018722C">
      <w:pPr>
        <w:topLinePunct/>
      </w:pPr>
      <w:r>
        <w:t>PTEN</w:t>
      </w:r>
      <w:r>
        <w:t> </w:t>
      </w:r>
      <w:r>
        <w:rPr>
          <w:rFonts w:ascii="宋体" w:eastAsia="宋体" w:hint="eastAsia"/>
        </w:rPr>
        <w:t>抗体</w:t>
      </w:r>
      <w:r w:rsidRPr="00000000">
        <w:tab/>
        <w:t>美国</w:t>
      </w:r>
      <w:r>
        <w:rPr>
          <w:rFonts w:ascii="宋体" w:eastAsia="宋体" w:hint="eastAsia"/>
        </w:rPr>
        <w:t> </w:t>
      </w:r>
      <w:r>
        <w:t>CST</w:t>
      </w:r>
      <w:r>
        <w:t> </w:t>
      </w:r>
      <w:r>
        <w:rPr>
          <w:rFonts w:ascii="宋体" w:eastAsia="宋体" w:hint="eastAsia"/>
        </w:rPr>
        <w:t>公司</w:t>
      </w:r>
    </w:p>
    <w:p w:rsidR="0018722C">
      <w:pPr>
        <w:topLinePunct/>
      </w:pPr>
      <w:r>
        <w:t>GAPHD</w:t>
      </w:r>
      <w:r>
        <w:t> </w:t>
      </w:r>
      <w:r>
        <w:rPr>
          <w:rFonts w:ascii="宋体" w:eastAsia="宋体" w:hint="eastAsia"/>
        </w:rPr>
        <w:t>抗体</w:t>
      </w:r>
      <w:r w:rsidRPr="00000000">
        <w:tab/>
        <w:t>美国</w:t>
      </w:r>
      <w:r>
        <w:rPr>
          <w:rFonts w:ascii="宋体" w:eastAsia="宋体" w:hint="eastAsia"/>
        </w:rPr>
        <w:t> </w:t>
      </w:r>
      <w:r>
        <w:t>CST</w:t>
      </w:r>
      <w:r>
        <w:t> </w:t>
      </w:r>
      <w:r>
        <w:rPr>
          <w:rFonts w:ascii="宋体" w:eastAsia="宋体" w:hint="eastAsia"/>
        </w:rPr>
        <w:t>公司</w:t>
      </w:r>
    </w:p>
    <w:p w:rsidR="0018722C">
      <w:pPr>
        <w:topLinePunct/>
      </w:pPr>
      <w:r>
        <w:rPr>
          <w:rFonts w:cstheme="minorBidi" w:hAnsiTheme="minorHAnsi" w:eastAsiaTheme="minorHAnsi" w:asciiTheme="minorHAnsi"/>
        </w:rPr>
        <w:t>97</w:t>
      </w:r>
    </w:p>
    <w:p w:rsidR="0018722C">
      <w:pPr>
        <w:topLinePunct/>
      </w:pPr>
      <w:r>
        <w:t>HRP</w:t>
      </w:r>
      <w:r/>
      <w:r>
        <w:rPr>
          <w:rFonts w:ascii="宋体" w:eastAsia="宋体" w:hint="eastAsia"/>
        </w:rPr>
        <w:t>标记的羊抗兔二抗</w:t>
      </w:r>
      <w:r w:rsidR="001852F3">
        <w:t>美国</w:t>
      </w:r>
      <w:r>
        <w:t>CST</w:t>
      </w:r>
      <w:r/>
      <w:r>
        <w:rPr>
          <w:rFonts w:ascii="宋体" w:eastAsia="宋体" w:hint="eastAsia"/>
        </w:rPr>
        <w:t>公司</w:t>
      </w:r>
    </w:p>
    <w:p w:rsidR="0018722C">
      <w:pPr>
        <w:topLinePunct/>
      </w:pPr>
      <w:r>
        <w:t>NC</w:t>
      </w:r>
      <w:r>
        <w:rPr>
          <w:rFonts w:ascii="宋体" w:eastAsia="宋体" w:hint="eastAsia"/>
        </w:rPr>
        <w:t>膜</w:t>
      </w:r>
      <w:r>
        <w:t>Merck-Milipore</w:t>
      </w:r>
      <w:r/>
      <w:r>
        <w:rPr>
          <w:rFonts w:ascii="宋体" w:eastAsia="宋体" w:hint="eastAsia"/>
        </w:rPr>
        <w:t>公司</w:t>
      </w:r>
    </w:p>
    <w:p w:rsidR="0018722C">
      <w:pPr>
        <w:topLinePunct/>
      </w:pPr>
      <w:r>
        <w:t>ECL</w:t>
      </w:r>
      <w:r>
        <w:rPr>
          <w:rFonts w:ascii="宋体" w:eastAsia="宋体" w:hint="eastAsia"/>
        </w:rPr>
        <w:t>化学发光液</w:t>
      </w:r>
      <w:r>
        <w:t>Pierce</w:t>
      </w:r>
      <w:r>
        <w:rPr>
          <w:rFonts w:ascii="宋体" w:eastAsia="宋体" w:hint="eastAsia"/>
        </w:rPr>
        <w:t>公司</w:t>
      </w:r>
    </w:p>
    <w:p w:rsidR="0018722C">
      <w:pPr>
        <w:pStyle w:val="BodyText"/>
        <w:spacing w:before="136"/>
        <w:ind w:leftChars="0" w:left="1091"/>
        <w:rPr>
          <w:rFonts w:ascii="宋体" w:eastAsia="宋体" w:hint="eastAsia"/>
        </w:rPr>
        <w:topLinePunct/>
      </w:pPr>
      <w:r>
        <w:rPr>
          <w:rFonts w:ascii="宋体" w:eastAsia="宋体" w:hint="eastAsia"/>
        </w:rPr>
        <w:t>其余试剂同第三部分第一节</w:t>
      </w:r>
    </w:p>
    <w:p w:rsidR="0018722C">
      <w:pPr>
        <w:textAlignment w:val="center"/>
        <w:topLinePunct/>
        <w:ind w:left="200" w:hangingChars="200" w:hanging="200"/>
      </w:pPr>
      <w:bookmarkStart w:id="11221" w:name="_Toc68611221"/>
      <w:r>
        <w:pict>
          <v:group style="margin-left:98.858261pt;margin-top:9.805607pt;width:411.58pt;height:0.99pt;mso-position-horizontal-relative:page;mso-position-vertical-relative:paragraph;z-index:-167608" coordorigin="1977,196" coordsize="8283,20">
            <v:line style="position:absolute" from="1977,206" to="7740,206" stroked="true" strokeweight=".96pt" strokecolor="#000000">
              <v:stroke dashstyle="solid"/>
            </v:line>
            <v:rect style="position:absolute;left:7725;top:196;width:20;height:20" filled="true" fillcolor="#000000" stroked="false">
              <v:fill type="solid"/>
            </v:rect>
            <v:line style="position:absolute" from="7744,206" to="10260,206" stroked="true" strokeweight=".96pt" strokecolor="#000000">
              <v:stroke dashstyle="solid"/>
            </v:line>
            <w10:wrap type="none"/>
          </v:group>
        </w:pict>
      </w:r>
    </w:p>
    <w:p w:rsidR="0018722C">
      <w:pPr>
        <w:pStyle w:val="Heading4"/>
        <w:textAlignment w:val="center"/>
        <w:topLinePunct/>
      </w:pPr>
      <w:bookmarkStart w:id="11221" w:name="_Toc68611221"/>
      <w:r>
        <w:rPr>
          <w:b/>
        </w:rPr>
        <w:t>3.</w:t>
      </w:r>
      <w:r>
        <w:t xml:space="preserve"> </w:t>
      </w:r>
      <w:r>
        <w:t>主要仪器</w:t>
      </w:r>
      <w:bookmarkEnd w:id="11221"/>
    </w:p>
    <w:p w:rsidR="0018722C">
      <w:pPr>
        <w:pStyle w:val="ae"/>
        <w:topLinePunct/>
      </w:pPr>
      <w:r>
        <w:pict>
          <v:group style="margin-left:99.578262pt;margin-top:8.655617pt;width:411.58pt;height:1pt;mso-position-horizontal-relative:page;mso-position-vertical-relative:paragraph;z-index:-167584" coordorigin="1992,173" coordsize="8261,20">
            <v:line style="position:absolute" from="1992,183" to="7732,183" stroked="true" strokeweight=".96pt" strokecolor="#000000">
              <v:stroke dashstyle="solid"/>
            </v:line>
            <v:rect style="position:absolute;left:7732;top:173;width:20;height:20" filled="true" fillcolor="#000000" stroked="false">
              <v:fill type="solid"/>
            </v:rect>
            <v:line style="position:absolute" from="7752,183" to="10252,183" stroked="true" strokeweight=".96pt" strokecolor="#000000">
              <v:stroke dashstyle="solid"/>
            </v:line>
            <w10:wrap type="none"/>
          </v:group>
        </w:pict>
      </w:r>
    </w:p>
    <w:p w:rsidR="0018722C">
      <w:pPr>
        <w:pStyle w:val="ae"/>
        <w:topLinePunct/>
      </w:pPr>
      <w:r>
        <w:rPr>
          <w:rFonts w:ascii="宋体" w:eastAsia="宋体" w:hint="eastAsia"/>
        </w:rPr>
        <w:t>仪器名称</w:t>
      </w:r>
      <w:r w:rsidR="001852F3">
        <w:t>品牌或生产厂家</w:t>
      </w:r>
    </w:p>
    <w:p w:rsidR="0018722C">
      <w:pPr>
        <w:pStyle w:val="ae"/>
        <w:topLinePunct/>
      </w:pPr>
      <w:r>
        <w:pict>
          <v:group style="margin-left:99.578262pt;margin-top:9.315615pt;width:411.58pt;height:1pt;mso-position-horizontal-relative:page;mso-position-vertical-relative:paragraph;z-index:-167560" coordorigin="1992,186" coordsize="8261,20">
            <v:line style="position:absolute" from="1992,196" to="7732,196" stroked="true" strokeweight=".96pt" strokecolor="#000000">
              <v:stroke dashstyle="solid"/>
            </v:line>
            <v:rect style="position:absolute;left:7732;top:186;width:20;height:20" filled="true" fillcolor="#000000" stroked="false">
              <v:fill type="solid"/>
            </v:rect>
            <v:line style="position:absolute" from="7752,196" to="10252,196" stroked="true" strokeweight=".96pt" strokecolor="#000000">
              <v:stroke dashstyle="solid"/>
            </v:line>
            <w10:wrap type="none"/>
          </v:group>
        </w:pict>
      </w:r>
    </w:p>
    <w:p w:rsidR="0018722C">
      <w:pPr>
        <w:pStyle w:val="ae"/>
        <w:topLinePunct/>
      </w:pPr>
      <w:r>
        <w:rPr>
          <w:rFonts w:ascii="宋体" w:eastAsia="宋体" w:hint="eastAsia"/>
        </w:rPr>
        <w:t>倒置相差显微镜</w:t>
      </w:r>
      <w:r>
        <w:rPr>
          <w:spacing w:val="0"/>
        </w:rPr>
        <w:t>Olympus</w:t>
      </w:r>
      <w:r>
        <w:rPr>
          <w:rFonts w:ascii="宋体" w:eastAsia="宋体" w:hint="eastAsia"/>
        </w:rPr>
        <w:t>公司</w:t>
      </w:r>
    </w:p>
    <w:p w:rsidR="0018722C">
      <w:pPr>
        <w:pStyle w:val="BodyText"/>
        <w:tabs>
          <w:tab w:pos="6839" w:val="left" w:leader="none"/>
        </w:tabs>
        <w:spacing w:before="26"/>
        <w:ind w:leftChars="0" w:left="1259"/>
        <w:rPr>
          <w:rFonts w:ascii="宋体" w:eastAsia="宋体" w:hint="eastAsia"/>
        </w:rPr>
        <w:topLinePunct/>
      </w:pPr>
      <w:r>
        <w:rPr>
          <w:rFonts w:ascii="宋体" w:eastAsia="宋体" w:hint="eastAsia"/>
          <w:position w:val="9"/>
        </w:rPr>
        <w:t>光学显微镜</w:t>
      </w:r>
      <w:r>
        <w:rPr>
          <w:spacing w:val="0"/>
        </w:rPr>
        <w:t>Olympus</w:t>
      </w:r>
      <w:r>
        <w:rPr>
          <w:rFonts w:ascii="宋体" w:eastAsia="宋体" w:hint="eastAsia"/>
        </w:rPr>
        <w:t>公司</w:t>
      </w:r>
    </w:p>
    <w:p w:rsidR="0018722C">
      <w:pPr>
        <w:pStyle w:val="BodyText"/>
        <w:tabs>
          <w:tab w:pos="6839" w:val="left" w:leader="none"/>
        </w:tabs>
        <w:spacing w:before="49"/>
        <w:ind w:leftChars="0" w:left="1259"/>
        <w:rPr>
          <w:rFonts w:ascii="宋体" w:eastAsia="宋体" w:hint="eastAsia"/>
        </w:rPr>
        <w:topLinePunct/>
      </w:pPr>
      <w:r>
        <w:rPr>
          <w:rFonts w:ascii="宋体" w:eastAsia="宋体" w:hint="eastAsia"/>
        </w:rPr>
        <w:t>超净工作台</w:t>
      </w:r>
      <w:r w:rsidR="001852F3">
        <w:t>苏州安泰公司</w:t>
      </w:r>
    </w:p>
    <w:p w:rsidR="0018722C">
      <w:pPr>
        <w:topLinePunct/>
      </w:pPr>
      <w:r>
        <w:t>Casy</w:t>
      </w:r>
      <w:r>
        <w:rPr>
          <w:rFonts w:ascii="宋体" w:eastAsia="宋体" w:hint="eastAsia"/>
        </w:rPr>
        <w:t>全自动细胞分析仪</w:t>
      </w:r>
      <w:r>
        <w:t>Roche</w:t>
      </w:r>
      <w:r>
        <w:rPr>
          <w:rFonts w:ascii="宋体" w:eastAsia="宋体" w:hint="eastAsia"/>
        </w:rPr>
        <w:t>公司</w:t>
      </w:r>
    </w:p>
    <w:p w:rsidR="0018722C">
      <w:pPr>
        <w:topLinePunct/>
      </w:pPr>
      <w:r>
        <w:rPr>
          <w:rFonts w:ascii="宋体" w:hAnsi="宋体" w:eastAsia="宋体" w:hint="eastAsia"/>
        </w:rPr>
        <w:t>微量紫外分光光度计</w:t>
      </w:r>
      <w:r>
        <w:t>NanoDrop®</w:t>
      </w:r>
      <w:r/>
      <w:r>
        <w:t>ND-2000</w:t>
      </w:r>
    </w:p>
    <w:p w:rsidR="0018722C">
      <w:pPr>
        <w:pStyle w:val="BodyText"/>
        <w:tabs>
          <w:tab w:pos="6837" w:val="left" w:leader="none"/>
        </w:tabs>
        <w:spacing w:before="68"/>
        <w:ind w:leftChars="0" w:left="1259"/>
        <w:topLinePunct/>
      </w:pPr>
      <w:r>
        <w:rPr>
          <w:rFonts w:ascii="宋体" w:eastAsia="宋体" w:hint="eastAsia"/>
        </w:rPr>
        <w:t>荧光定量</w:t>
      </w:r>
      <w:r>
        <w:t>PCR</w:t>
      </w:r>
      <w:r>
        <w:rPr>
          <w:rFonts w:ascii="宋体" w:eastAsia="宋体" w:hint="eastAsia"/>
        </w:rPr>
        <w:t>仪</w:t>
      </w:r>
      <w:r>
        <w:rPr>
          <w:position w:val="-6"/>
        </w:rPr>
        <w:t>ABI</w:t>
      </w:r>
      <w:r>
        <w:rPr>
          <w:spacing w:val="-4"/>
          <w:position w:val="-6"/>
        </w:rPr>
        <w:t> </w:t>
      </w:r>
      <w:r>
        <w:rPr>
          <w:position w:val="-6"/>
        </w:rPr>
        <w:t>7500</w:t>
      </w:r>
    </w:p>
    <w:p w:rsidR="0018722C">
      <w:pPr>
        <w:pStyle w:val="BodyText"/>
        <w:tabs>
          <w:tab w:pos="6839" w:val="left" w:leader="none"/>
        </w:tabs>
        <w:spacing w:before="64"/>
        <w:ind w:leftChars="0" w:left="1259"/>
        <w:rPr>
          <w:rFonts w:ascii="宋体" w:eastAsia="宋体" w:hint="eastAsia"/>
        </w:rPr>
        <w:topLinePunct/>
      </w:pPr>
      <w:r>
        <w:rPr>
          <w:rFonts w:ascii="宋体" w:eastAsia="宋体" w:hint="eastAsia"/>
          <w:position w:val="9"/>
        </w:rPr>
        <w:t>精密数显</w:t>
      </w:r>
      <w:r>
        <w:rPr>
          <w:position w:val="9"/>
        </w:rPr>
        <w:t>PH</w:t>
      </w:r>
      <w:r>
        <w:rPr>
          <w:rFonts w:ascii="宋体" w:eastAsia="宋体" w:hint="eastAsia"/>
          <w:position w:val="9"/>
        </w:rPr>
        <w:t>计</w:t>
      </w:r>
      <w:r>
        <w:rPr>
          <w:spacing w:val="0"/>
        </w:rPr>
        <w:t>Mettler-Toledo</w:t>
      </w:r>
      <w:r>
        <w:rPr>
          <w:rFonts w:ascii="宋体" w:eastAsia="宋体" w:hint="eastAsia"/>
        </w:rPr>
        <w:t>公司</w:t>
      </w:r>
    </w:p>
    <w:p w:rsidR="0018722C">
      <w:pPr>
        <w:topLinePunct/>
      </w:pPr>
      <w:r>
        <w:rPr>
          <w:rFonts w:ascii="宋体" w:eastAsia="宋体" w:hint="eastAsia"/>
        </w:rPr>
        <w:t>垂直电泳装置</w:t>
      </w:r>
      <w:r>
        <w:rPr>
          <w:rFonts w:ascii="宋体" w:eastAsia="宋体" w:hint="eastAsia"/>
        </w:rPr>
        <w:t>美国</w:t>
      </w:r>
      <w:r>
        <w:t>Bio-Rad</w:t>
      </w:r>
      <w:r>
        <w:rPr>
          <w:rFonts w:ascii="宋体" w:eastAsia="宋体" w:hint="eastAsia"/>
        </w:rPr>
        <w:t>公司</w:t>
      </w:r>
    </w:p>
    <w:p w:rsidR="0018722C">
      <w:pPr>
        <w:pStyle w:val="BodyText"/>
        <w:tabs>
          <w:tab w:pos="6839" w:val="left" w:leader="none"/>
        </w:tabs>
        <w:spacing w:before="46"/>
        <w:ind w:leftChars="0" w:left="1259"/>
        <w:rPr>
          <w:rFonts w:ascii="宋体" w:eastAsia="宋体" w:hint="eastAsia"/>
        </w:rPr>
        <w:topLinePunct/>
      </w:pPr>
      <w:r>
        <w:rPr>
          <w:rFonts w:ascii="宋体" w:eastAsia="宋体" w:hint="eastAsia"/>
        </w:rPr>
        <w:t>转移电泳装置</w:t>
      </w:r>
      <w:r>
        <w:rPr>
          <w:rFonts w:ascii="宋体" w:eastAsia="宋体" w:hint="eastAsia"/>
          <w:spacing w:val="0"/>
        </w:rPr>
        <w:t>美国</w:t>
      </w:r>
      <w:r>
        <w:rPr>
          <w:spacing w:val="0"/>
        </w:rPr>
        <w:t>Bio-Rad</w:t>
      </w:r>
      <w:r>
        <w:rPr>
          <w:rFonts w:ascii="宋体" w:eastAsia="宋体" w:hint="eastAsia"/>
        </w:rPr>
        <w:t>公司</w:t>
      </w:r>
    </w:p>
    <w:p w:rsidR="0018722C">
      <w:pPr>
        <w:topLinePunct/>
      </w:pPr>
      <w:r>
        <w:t>DYY</w:t>
      </w:r>
      <w:r>
        <w:t> </w:t>
      </w:r>
      <w:r>
        <w:t>6C</w:t>
      </w:r>
      <w:r/>
      <w:r>
        <w:rPr>
          <w:rFonts w:ascii="宋体" w:eastAsia="宋体" w:hint="eastAsia"/>
        </w:rPr>
        <w:t>稳压稳流电泳仪</w:t>
      </w:r>
      <w:r>
        <w:rPr>
          <w:rFonts w:ascii="宋体" w:eastAsia="宋体" w:hint="eastAsia"/>
        </w:rPr>
        <w:t>美国</w:t>
      </w:r>
      <w:r>
        <w:t>Bio-Rad</w:t>
      </w:r>
      <w:r>
        <w:rPr>
          <w:rFonts w:ascii="宋体" w:eastAsia="宋体" w:hint="eastAsia"/>
        </w:rPr>
        <w:t>公司</w:t>
      </w:r>
    </w:p>
    <w:p w:rsidR="0018722C">
      <w:pPr>
        <w:topLinePunct/>
      </w:pPr>
      <w:r>
        <w:t>TS-1</w:t>
      </w:r>
      <w:r/>
      <w:r>
        <w:rPr>
          <w:rFonts w:ascii="宋体" w:eastAsia="宋体" w:hint="eastAsia"/>
        </w:rPr>
        <w:t>型脱色摇床</w:t>
      </w:r>
      <w:r>
        <w:rPr>
          <w:rFonts w:ascii="宋体" w:eastAsia="宋体" w:hint="eastAsia"/>
        </w:rPr>
        <w:t>苏州培英公司</w:t>
      </w:r>
    </w:p>
    <w:p w:rsidR="0018722C">
      <w:pPr>
        <w:pStyle w:val="BodyText"/>
        <w:spacing w:before="63"/>
        <w:ind w:leftChars="0" w:left="1259"/>
        <w:rPr>
          <w:rFonts w:ascii="宋体" w:eastAsia="宋体" w:hint="eastAsia"/>
        </w:rPr>
        <w:topLinePunct/>
      </w:pPr>
      <w:r>
        <w:rPr>
          <w:rFonts w:ascii="宋体" w:eastAsia="宋体" w:hint="eastAsia"/>
        </w:rPr>
        <w:t>化学发光成像系统</w:t>
      </w:r>
    </w:p>
    <w:p w:rsidR="0018722C">
      <w:pPr>
        <w:pStyle w:val="BodyText"/>
        <w:spacing w:before="165"/>
        <w:ind w:leftChars="0" w:left="1259"/>
        <w:rPr>
          <w:rFonts w:ascii="宋体" w:eastAsia="宋体" w:hint="eastAsia"/>
        </w:rPr>
        <w:topLinePunct/>
      </w:pPr>
      <w:r>
        <w:rPr>
          <w:rFonts w:ascii="宋体" w:eastAsia="宋体" w:hint="eastAsia"/>
        </w:rPr>
        <w:t>其余仪器同第三部分第一节</w:t>
      </w:r>
    </w:p>
    <w:p w:rsidR="0018722C">
      <w:pPr>
        <w:pStyle w:val="aff7"/>
        <w:topLinePunct/>
      </w:pPr>
      <w:r>
        <w:pict>
          <v:group style="margin-left:98.858261pt;margin-top:9.69401pt;width:414.15pt;height:1pt;mso-position-horizontal-relative:page;mso-position-vertical-relative:paragraph;z-index:4120;mso-wrap-distance-left:0;mso-wrap-distance-right:0" coordorigin="1977,194" coordsize="8283,20">
            <v:line style="position:absolute" from="1977,203" to="7740,203" stroked="true" strokeweight=".96pt" strokecolor="#000000">
              <v:stroke dashstyle="solid"/>
            </v:line>
            <v:rect style="position:absolute;left:7725;top:193;width:20;height:20" filled="true" fillcolor="#000000" stroked="false">
              <v:fill type="solid"/>
            </v:rect>
            <v:line style="position:absolute" from="7744,203" to="10260,203" stroked="true" strokeweight=".96pt" strokecolor="#000000">
              <v:stroke dashstyle="solid"/>
            </v:line>
            <w10:wrap type="topAndBottom"/>
          </v:group>
        </w:pict>
      </w:r>
    </w:p>
    <w:p w:rsidR="0018722C">
      <w:pPr>
        <w:pStyle w:val="Heading3"/>
        <w:topLinePunct/>
        <w:ind w:left="200" w:hangingChars="200" w:hanging="200"/>
      </w:pPr>
      <w:bookmarkStart w:id="11222" w:name="_Toc68611222"/>
      <w:bookmarkStart w:name="二、 方法 " w:id="41"/>
      <w:bookmarkEnd w:id="41"/>
      <w:r/>
      <w:r>
        <w:t>二、</w:t>
      </w:r>
      <w:r>
        <w:t xml:space="preserve"> </w:t>
      </w:r>
      <w:r w:rsidRPr="00DB64CE">
        <w:t>方法</w:t>
      </w:r>
      <w:bookmarkEnd w:id="11222"/>
    </w:p>
    <w:p w:rsidR="0018722C">
      <w:pPr>
        <w:pStyle w:val="cw21"/>
        <w:topLinePunct/>
      </w:pPr>
      <w:r>
        <w:rPr>
          <w:rFonts w:ascii="宋体" w:eastAsia="宋体" w:hint="eastAsia"/>
        </w:rPr>
        <w:t>1. </w:t>
      </w:r>
      <w:r>
        <w:rPr>
          <w:rFonts w:ascii="宋体" w:eastAsia="宋体" w:hint="eastAsia"/>
        </w:rPr>
        <w:t>细胞培养</w:t>
      </w:r>
    </w:p>
    <w:p w:rsidR="0018722C">
      <w:pPr>
        <w:topLinePunct/>
      </w:pPr>
      <w:r>
        <w:rPr>
          <w:rFonts w:ascii="宋体" w:eastAsia="宋体" w:hint="eastAsia"/>
        </w:rPr>
        <w:t>同第一部分第二节方法</w:t>
      </w:r>
      <w:r>
        <w:t>1</w:t>
      </w:r>
      <w:r>
        <w:rPr>
          <w:rFonts w:hint="eastAsia"/>
        </w:rPr>
        <w:t>。</w:t>
      </w:r>
      <w:r>
        <w:rPr>
          <w:rFonts w:ascii="宋体" w:eastAsia="宋体" w:hint="eastAsia"/>
        </w:rPr>
        <w:t>。</w:t>
      </w:r>
    </w:p>
    <w:p w:rsidR="0018722C">
      <w:pPr>
        <w:pStyle w:val="cw21"/>
        <w:topLinePunct/>
      </w:pPr>
      <w:r>
        <w:rPr>
          <w:rFonts w:ascii="宋体" w:eastAsia="宋体" w:hint="eastAsia"/>
        </w:rPr>
        <w:t>2. </w:t>
      </w:r>
      <w:r>
        <w:rPr>
          <w:rFonts w:ascii="宋体" w:eastAsia="宋体" w:hint="eastAsia"/>
        </w:rPr>
        <w:t>瞬时转染</w:t>
      </w:r>
    </w:p>
    <w:p w:rsidR="0018722C">
      <w:pPr>
        <w:topLinePunct/>
      </w:pPr>
      <w:r>
        <w:rPr>
          <w:rFonts w:ascii="宋体" w:eastAsia="宋体" w:hint="eastAsia"/>
        </w:rPr>
        <w:t>同第二部分第一节方法</w:t>
      </w:r>
      <w:r>
        <w:t>6</w:t>
      </w:r>
      <w:r>
        <w:rPr>
          <w:rFonts w:hint="eastAsia"/>
        </w:rPr>
        <w:t>。</w:t>
      </w:r>
      <w:r>
        <w:rPr>
          <w:rFonts w:ascii="宋体" w:eastAsia="宋体" w:hint="eastAsia"/>
        </w:rPr>
        <w:t>与第二节方法</w:t>
      </w:r>
      <w:r>
        <w:t>2</w:t>
      </w:r>
      <w:r>
        <w:rPr>
          <w:rFonts w:hint="eastAsia"/>
        </w:rPr>
        <w:t>。</w:t>
      </w:r>
      <w:r>
        <w:rPr>
          <w:rFonts w:ascii="宋体" w:eastAsia="宋体" w:hint="eastAsia"/>
        </w:rPr>
        <w:t>。转染后</w:t>
      </w:r>
      <w:r>
        <w:t>48h</w:t>
      </w:r>
      <w:r>
        <w:rPr>
          <w:rFonts w:ascii="宋体" w:eastAsia="宋体" w:hint="eastAsia"/>
        </w:rPr>
        <w:t>检测目的基因</w:t>
      </w:r>
      <w:r>
        <w:t>mRNA</w:t>
      </w:r>
    </w:p>
    <w:p w:rsidR="0018722C">
      <w:pPr>
        <w:topLinePunct/>
      </w:pPr>
      <w:r>
        <w:rPr>
          <w:rFonts w:ascii="宋体" w:eastAsia="宋体" w:hint="eastAsia"/>
        </w:rPr>
        <w:t>水平，</w:t>
      </w:r>
      <w:r>
        <w:t>72h</w:t>
      </w:r>
      <w:r>
        <w:rPr>
          <w:rFonts w:ascii="宋体" w:eastAsia="宋体" w:hint="eastAsia"/>
        </w:rPr>
        <w:t>检测目的基因蛋白水平。</w:t>
      </w:r>
    </w:p>
    <w:p w:rsidR="0018722C">
      <w:pPr>
        <w:pStyle w:val="cw21"/>
        <w:topLinePunct/>
      </w:pPr>
      <w:r>
        <w:rPr>
          <w:b/>
        </w:rPr>
        <w:t>3. </w:t>
      </w:r>
      <w:r>
        <w:rPr>
          <w:rFonts w:ascii="宋体" w:eastAsia="宋体" w:hint="eastAsia"/>
        </w:rPr>
        <w:t>实时荧光定量</w:t>
      </w:r>
      <w:r>
        <w:rPr>
          <w:b/>
        </w:rPr>
        <w:t>PCR</w:t>
      </w:r>
    </w:p>
    <w:p w:rsidR="0018722C">
      <w:pPr>
        <w:pStyle w:val="cw21"/>
        <w:topLinePunct/>
      </w:pPr>
      <w:r>
        <w:t>3.1</w:t>
      </w:r>
      <w:r>
        <w:rPr>
          <w:rFonts w:ascii="宋体" w:eastAsia="宋体" w:hint="eastAsia"/>
        </w:rPr>
        <w:t>培养细胞总</w:t>
      </w:r>
      <w:r>
        <w:rPr>
          <w:rFonts w:ascii="宋体" w:eastAsia="宋体" w:hint="eastAsia"/>
        </w:rPr>
        <w:t>RNA</w:t>
      </w:r>
      <w:r w:rsidR="001852F3">
        <w:rPr>
          <w:rFonts w:ascii="宋体" w:eastAsia="宋体" w:hint="eastAsia"/>
        </w:rPr>
        <w:t xml:space="preserve">提取及质量检测</w:t>
      </w:r>
    </w:p>
    <w:p w:rsidR="0018722C">
      <w:pPr>
        <w:topLinePunct/>
      </w:pPr>
      <w:r>
        <w:rPr>
          <w:rFonts w:ascii="宋体" w:eastAsia="宋体" w:hint="eastAsia"/>
        </w:rPr>
        <w:t>实验步骤同第一部分第二节方法</w:t>
      </w:r>
      <w:r>
        <w:t>4</w:t>
      </w:r>
      <w:r>
        <w:rPr>
          <w:rFonts w:hint="eastAsia"/>
        </w:rPr>
        <w:t>。</w:t>
      </w:r>
      <w:r>
        <w:rPr>
          <w:rFonts w:ascii="宋体" w:eastAsia="宋体" w:hint="eastAsia"/>
        </w:rPr>
        <w:t>。</w:t>
      </w:r>
    </w:p>
    <w:p w:rsidR="0018722C">
      <w:pPr>
        <w:pStyle w:val="cw21"/>
        <w:topLinePunct/>
      </w:pPr>
      <w:r>
        <w:rPr>
          <w:rFonts w:ascii="宋体" w:eastAsia="宋体" w:hint="eastAsia"/>
        </w:rPr>
        <w:t>3.2 </w:t>
      </w:r>
      <w:r>
        <w:rPr>
          <w:rFonts w:ascii="宋体" w:eastAsia="宋体" w:hint="eastAsia"/>
        </w:rPr>
        <w:t>cDNA</w:t>
      </w:r>
      <w:r w:rsidR="001852F3">
        <w:rPr>
          <w:rFonts w:ascii="宋体" w:eastAsia="宋体" w:hint="eastAsia"/>
        </w:rPr>
        <w:t xml:space="preserve">合成</w:t>
      </w:r>
    </w:p>
    <w:p w:rsidR="0018722C">
      <w:pPr>
        <w:topLinePunct/>
      </w:pPr>
      <w:r>
        <w:t>Small</w:t>
      </w:r>
      <w:r w:rsidR="001852F3">
        <w:t xml:space="preserve"> RNA</w:t>
      </w:r>
      <w:r w:rsidR="001852F3">
        <w:t xml:space="preserve"> </w:t>
      </w:r>
      <w:r>
        <w:rPr>
          <w:rFonts w:ascii="宋体" w:eastAsia="宋体" w:hint="eastAsia"/>
        </w:rPr>
        <w:t>的反转录方法同第一部分的第二节；</w:t>
      </w:r>
      <w:r>
        <w:t>mRNA</w:t>
      </w:r>
      <w:r w:rsidR="001852F3">
        <w:t xml:space="preserve"> </w:t>
      </w:r>
      <w:r>
        <w:rPr>
          <w:rFonts w:ascii="宋体" w:eastAsia="宋体" w:hint="eastAsia"/>
        </w:rPr>
        <w:t>的反转录按照</w:t>
      </w:r>
    </w:p>
    <w:p w:rsidR="0018722C">
      <w:pPr>
        <w:topLinePunct/>
      </w:pPr>
      <w:r>
        <w:rPr>
          <w:rFonts w:cstheme="minorBidi" w:hAnsiTheme="minorHAnsi" w:eastAsiaTheme="minorHAnsi" w:asciiTheme="minorHAnsi"/>
        </w:rPr>
        <w:t>98</w:t>
      </w:r>
    </w:p>
    <w:p w:rsidR="0018722C">
      <w:pPr>
        <w:topLinePunct/>
      </w:pPr>
      <w:r>
        <w:t>PrimeScript®</w:t>
      </w:r>
      <w:r w:rsidR="001852F3">
        <w:t xml:space="preserve">RT reagent Kit</w:t>
      </w:r>
      <w:r>
        <w:rPr>
          <w:rFonts w:ascii="宋体" w:hAnsi="宋体" w:eastAsia="宋体" w:hint="eastAsia"/>
        </w:rPr>
        <w:t>（</w:t>
      </w:r>
      <w:r>
        <w:t>Takara</w:t>
      </w:r>
      <w:r>
        <w:rPr>
          <w:rFonts w:ascii="宋体" w:hAnsi="宋体" w:eastAsia="宋体" w:hint="eastAsia"/>
        </w:rPr>
        <w:t>）</w:t>
      </w:r>
      <w:r>
        <w:rPr>
          <w:rFonts w:ascii="宋体" w:hAnsi="宋体" w:eastAsia="宋体" w:hint="eastAsia"/>
        </w:rPr>
        <w:t>说明书进行，具体操作如下：</w:t>
      </w:r>
    </w:p>
    <w:p w:rsidR="0018722C">
      <w:pPr>
        <w:pStyle w:val="cw21"/>
        <w:topLinePunct/>
      </w:pPr>
      <w:r>
        <w:rPr>
          <w:rFonts w:ascii="宋体" w:eastAsia="宋体" w:hint="eastAsia"/>
        </w:rPr>
        <w:t>3.2.1</w:t>
      </w:r>
      <w:r>
        <w:rPr>
          <w:rFonts w:ascii="宋体" w:eastAsia="宋体" w:hint="eastAsia"/>
        </w:rPr>
        <w:t>按下列组份配制</w:t>
      </w:r>
      <w:r>
        <w:t>RT</w:t>
      </w:r>
      <w:r/>
      <w:r>
        <w:rPr>
          <w:rFonts w:ascii="宋体" w:eastAsia="宋体" w:hint="eastAsia"/>
        </w:rPr>
        <w:t>反应液</w:t>
      </w:r>
      <w:r>
        <w:rPr>
          <w:rFonts w:ascii="宋体" w:eastAsia="宋体" w:hint="eastAsia"/>
        </w:rPr>
        <w:t>（</w:t>
      </w:r>
      <w:r>
        <w:rPr>
          <w:rFonts w:ascii="宋体" w:eastAsia="宋体" w:hint="eastAsia"/>
        </w:rPr>
        <w:t>反应液配制请在冰上进行</w:t>
      </w:r>
      <w:r>
        <w:rPr>
          <w:rFonts w:ascii="宋体" w:eastAsia="宋体" w:hint="eastAsia"/>
        </w:rPr>
        <w:t>）</w:t>
      </w:r>
      <w:r>
        <w:rPr>
          <w:rFonts w:ascii="宋体" w:eastAsia="宋体" w:hint="eastAsia"/>
        </w:rPr>
        <w:t>。</w:t>
      </w:r>
    </w:p>
    <w:p w:rsidR="0018722C">
      <w:pPr>
        <w:pStyle w:val="aff7"/>
        <w:topLinePunct/>
      </w:pPr>
      <w:r>
        <w:pict>
          <v:group style="margin-left:143.978256pt;margin-top:7.940894pt;width:293.05pt;height:1.45pt;mso-position-horizontal-relative:page;mso-position-vertical-relative:paragraph;z-index:4216;mso-wrap-distance-left:0;mso-wrap-distance-right:0" coordorigin="2880,159" coordsize="5861,29">
            <v:line style="position:absolute" from="2880,173" to="7120,173" stroked="true" strokeweight="1.44pt" strokecolor="#000000">
              <v:stroke dashstyle="solid"/>
            </v:line>
            <v:rect style="position:absolute;left:7120;top:158;width:29;height:29" filled="true" fillcolor="#000000" stroked="false">
              <v:fill type="solid"/>
            </v:rect>
            <v:line style="position:absolute" from="7149,173" to="8740,173" stroked="true" strokeweight="1.44pt" strokecolor="#000000">
              <v:stroke dashstyle="solid"/>
            </v:line>
            <w10:wrap type="topAndBottom"/>
          </v:group>
        </w:pict>
      </w:r>
    </w:p>
    <w:p w:rsidR="0018722C">
      <w:pPr>
        <w:pStyle w:val="affff1"/>
        <w:topLinePunct/>
      </w:pPr>
      <w:r>
        <w:t>Component</w:t>
      </w:r>
      <w:r w:rsidRPr="00000000">
        <w:tab/>
      </w:r>
      <w:r>
        <w:t>Volume</w:t>
      </w:r>
    </w:p>
    <w:p w:rsidR="0018722C">
      <w:pPr>
        <w:pStyle w:val="ae"/>
        <w:topLinePunct/>
      </w:pPr>
      <w:r>
        <w:pict>
          <v:group style="margin-left:143.978256pt;margin-top:7.105644pt;width:293.05pt;height:1.45pt;mso-position-horizontal-relative:page;mso-position-vertical-relative:paragraph;z-index:-167464" coordorigin="2880,142" coordsize="5861,29">
            <v:line style="position:absolute" from="2880,157" to="7120,157" stroked="true" strokeweight="1.44pt" strokecolor="#000000">
              <v:stroke dashstyle="solid"/>
            </v:line>
            <v:rect style="position:absolute;left:7120;top:142;width:29;height:29" filled="true" fillcolor="#000000" stroked="false">
              <v:fill type="solid"/>
            </v:rect>
            <v:line style="position:absolute" from="7149,157" to="8740,157" stroked="true" strokeweight="1.44pt" strokecolor="#000000">
              <v:stroke dashstyle="solid"/>
            </v:line>
            <w10:wrap type="none"/>
          </v:group>
        </w:pict>
      </w:r>
    </w:p>
    <w:p w:rsidR="0018722C">
      <w:pPr>
        <w:pStyle w:val="ae"/>
        <w:topLinePunct/>
      </w:pPr>
      <w:r>
        <w:t>5×PrimeScript® Buffer</w:t>
      </w:r>
      <w:r>
        <w:rPr>
          <w:rFonts w:ascii="宋体" w:hAnsi="宋体" w:eastAsia="宋体" w:hint="eastAsia"/>
        </w:rPr>
        <w:t>(</w:t>
      </w:r>
      <w:r>
        <w:t>for Real</w:t>
      </w:r>
      <w:r>
        <w:rPr>
          <w:spacing w:val="-4"/>
        </w:rPr>
        <w:t> </w:t>
      </w:r>
      <w:r>
        <w:rPr>
          <w:spacing w:val="-2"/>
        </w:rPr>
        <w:t>Time</w:t>
      </w:r>
      <w:r>
        <w:rPr>
          <w:rFonts w:ascii="宋体" w:hAnsi="宋体" w:eastAsia="宋体" w:hint="eastAsia"/>
          <w:spacing w:val="-2"/>
        </w:rPr>
        <w:t>)</w:t>
      </w:r>
      <w:r>
        <w:rPr>
          <w:rFonts w:ascii="宋体" w:hAnsi="宋体" w:eastAsia="宋体" w:hint="eastAsia"/>
          <w:spacing w:val="22"/>
        </w:rPr>
        <w:t> </w:t>
      </w:r>
      <w:r>
        <w:t>2</w:t>
      </w:r>
      <w:r w:rsidRPr="00000000">
        <w:tab/>
        <w:t>µl </w:t>
      </w:r>
      <w:r>
        <w:t>PrimeScript® </w:t>
      </w:r>
      <w:r>
        <w:rPr>
          <w:spacing w:val="-4"/>
        </w:rPr>
        <w:t>RT </w:t>
      </w:r>
      <w:r>
        <w:t>Enzyme</w:t>
      </w:r>
      <w:r>
        <w:rPr>
          <w:spacing w:val="-2"/>
        </w:rPr>
        <w:t> </w:t>
      </w:r>
      <w:r>
        <w:t>Mix I</w:t>
      </w:r>
      <w:r w:rsidRPr="00000000">
        <w:tab/>
        <w:t>0.5</w:t>
      </w:r>
      <w:r w:rsidRPr="00000000">
        <w:tab/>
        <w:tab/>
        <w:t>µl</w:t>
      </w:r>
    </w:p>
    <w:p w:rsidR="0018722C">
      <w:pPr>
        <w:topLinePunct/>
      </w:pPr>
      <w:r>
        <w:t>Oligo dT</w:t>
      </w:r>
      <w:r>
        <w:t> </w:t>
      </w:r>
      <w:r>
        <w:t>Primer</w:t>
      </w:r>
      <w:r>
        <w:rPr>
          <w:rFonts w:ascii="宋体" w:hAnsi="宋体" w:eastAsia="宋体" w:hint="eastAsia"/>
          <w:rFonts w:ascii="宋体" w:hAnsi="宋体" w:eastAsia="宋体" w:hint="eastAsia"/>
        </w:rPr>
        <w:t>(</w:t>
      </w:r>
      <w:r>
        <w:t>50</w:t>
      </w:r>
      <w:r>
        <w:t> </w:t>
      </w:r>
      <w:r>
        <w:t>µM</w:t>
      </w:r>
      <w:r>
        <w:rPr>
          <w:rFonts w:ascii="宋体" w:hAnsi="宋体" w:eastAsia="宋体" w:hint="eastAsia"/>
          <w:rFonts w:ascii="宋体" w:hAnsi="宋体" w:eastAsia="宋体" w:hint="eastAsia"/>
          <w:spacing w:val="-2"/>
        </w:rPr>
        <w:t>)</w:t>
      </w:r>
      <w:r w:rsidRPr="00000000">
        <w:tab/>
      </w:r>
      <w:r>
        <w:t>0.5  </w:t>
      </w:r>
      <w:r>
        <w:t> </w:t>
      </w:r>
      <w:r>
        <w:t>µl</w:t>
      </w:r>
    </w:p>
    <w:p w:rsidR="0018722C">
      <w:pPr>
        <w:topLinePunct/>
      </w:pPr>
      <w:r>
        <w:t>Random 6</w:t>
      </w:r>
      <w:r>
        <w:t> </w:t>
      </w:r>
      <w:r>
        <w:t>mers</w:t>
      </w:r>
      <w:r>
        <w:rPr>
          <w:rFonts w:ascii="宋体" w:hAnsi="宋体" w:eastAsia="宋体" w:hint="eastAsia"/>
          <w:rFonts w:ascii="宋体" w:hAnsi="宋体" w:eastAsia="宋体" w:hint="eastAsia"/>
        </w:rPr>
        <w:t>(</w:t>
      </w:r>
      <w:r>
        <w:t>100</w:t>
      </w:r>
      <w:r>
        <w:t> </w:t>
      </w:r>
      <w:r>
        <w:t>µM</w:t>
      </w:r>
      <w:r>
        <w:rPr>
          <w:rFonts w:ascii="宋体" w:hAnsi="宋体" w:eastAsia="宋体" w:hint="eastAsia"/>
          <w:rFonts w:ascii="宋体" w:hAnsi="宋体" w:eastAsia="宋体" w:hint="eastAsia"/>
          <w:spacing w:val="-2"/>
        </w:rPr>
        <w:t>)</w:t>
      </w:r>
      <w:r w:rsidRPr="00000000">
        <w:tab/>
      </w:r>
      <w:r>
        <w:t>0.5  </w:t>
      </w:r>
      <w:r>
        <w:t> </w:t>
      </w:r>
      <w:r>
        <w:t>µl</w:t>
      </w:r>
    </w:p>
    <w:p w:rsidR="0018722C">
      <w:pPr>
        <w:topLinePunct/>
      </w:pPr>
      <w:r>
        <w:t>Total</w:t>
      </w:r>
      <w:r>
        <w:t> </w:t>
      </w:r>
      <w:r>
        <w:t>RNA</w:t>
      </w:r>
      <w:r w:rsidRPr="00000000">
        <w:tab/>
        <w:t>up to 500ng</w:t>
      </w:r>
    </w:p>
    <w:p w:rsidR="0018722C">
      <w:pPr>
        <w:topLinePunct/>
      </w:pPr>
      <w:r>
        <w:t>RNase</w:t>
      </w:r>
      <w:r>
        <w:t> </w:t>
      </w:r>
      <w:r>
        <w:t>Free</w:t>
      </w:r>
      <w:r>
        <w:t> </w:t>
      </w:r>
      <w:r>
        <w:t>dH2O</w:t>
      </w:r>
      <w:r w:rsidRPr="00000000">
        <w:tab/>
        <w:t>up to 10  </w:t>
      </w:r>
      <w:r>
        <w:t> </w:t>
      </w:r>
      <w:r>
        <w:t>µl</w:t>
      </w:r>
    </w:p>
    <w:p w:rsidR="0018722C">
      <w:pPr>
        <w:pStyle w:val="cw21"/>
        <w:tabs>
          <w:tab w:pos="1500" w:val="left" w:leader="none"/>
          <w:tab w:pos="1859" w:val="left" w:leader="none"/>
        </w:tabs>
        <w:spacing w:line="338" w:lineRule="auto" w:before="133" w:after="0"/>
        <w:ind w:leftChars="0" w:left="899" w:rightChars="0" w:right="5129" w:firstLineChars="0" w:firstLine="0"/>
        <w:jc w:val="left"/>
        <w:rPr>
          <w:rFonts w:ascii="宋体" w:hAnsi="宋体" w:eastAsia="宋体" w:hint="eastAsia"/>
          <w:sz w:val="24"/>
        </w:rPr>
        <w:textAlignment w:val="center"/>
        <w:topLinePunct/>
      </w:pPr>
      <w:r>
        <w:rPr>
          <w:rFonts w:ascii="宋体" w:hAnsi="宋体" w:eastAsia="宋体" w:hint="eastAsia"/>
          <w:sz w:val="24"/>
        </w:rPr>
        <w:t>3.2.2</w:t>
      </w:r>
      <w:r>
        <w:pict>
          <v:group style="margin-left:143.258255pt;margin-top:7.225646pt;width:294.150pt;height:1.45pt;mso-position-horizontal-relative:page;mso-position-vertical-relative:paragraph;z-index:-167440" coordorigin="2865,145" coordsize="5883,29">
            <v:line style="position:absolute" from="2865,159" to="7128,159" stroked="true" strokeweight="1.44pt" strokecolor="#000000">
              <v:stroke dashstyle="solid"/>
            </v:line>
            <v:rect style="position:absolute;left:7113;top:144;width:29;height:29" filled="true" fillcolor="#000000" stroked="false">
              <v:fill type="solid"/>
            </v:rect>
            <v:line style="position:absolute" from="7142,159" to="8748,159" stroked="true" strokeweight="1.44pt" strokecolor="#000000">
              <v:stroke dashstyle="solid"/>
            </v:line>
            <w10:wrap type="none"/>
          </v:group>
        </w:pict>
      </w:r>
      <w:r>
        <w:rPr>
          <w:rFonts w:ascii="宋体" w:hAnsi="宋体" w:eastAsia="宋体" w:hint="eastAsia"/>
          <w:sz w:val="24"/>
        </w:rPr>
        <w:t>反转录反应条件如下</w:t>
      </w:r>
      <w:r>
        <w:rPr>
          <w:sz w:val="24"/>
          <w:rFonts w:hint="eastAsia"/>
        </w:rPr>
        <w:t>：</w:t>
      </w:r>
      <w:r w:rsidR="001852F3">
        <w:rPr>
          <w:sz w:val="24"/>
        </w:rPr>
        <w:t xml:space="preserve">37</w:t>
      </w:r>
      <w:r>
        <w:rPr>
          <w:rFonts w:ascii="宋体" w:hAnsi="宋体" w:eastAsia="宋体" w:hint="eastAsia"/>
          <w:sz w:val="24"/>
        </w:rPr>
        <w:t>℃</w:t>
      </w:r>
      <w:r>
        <w:rPr>
          <w:sz w:val="24"/>
        </w:rPr>
        <w:t>15 min</w:t>
      </w:r>
      <w:r>
        <w:rPr>
          <w:rFonts w:ascii="宋体" w:hAnsi="宋体" w:eastAsia="宋体" w:hint="eastAsia"/>
          <w:sz w:val="24"/>
        </w:rPr>
        <w:t>（反转录反应）</w:t>
      </w:r>
    </w:p>
    <w:p w:rsidR="0018722C">
      <w:pPr>
        <w:topLinePunct/>
      </w:pPr>
      <w:r>
        <w:t>85</w:t>
      </w:r>
      <w:r>
        <w:rPr>
          <w:rFonts w:ascii="宋体" w:hAnsi="宋体" w:eastAsia="宋体" w:hint="eastAsia"/>
        </w:rPr>
        <w:t>℃</w:t>
      </w:r>
      <w:r>
        <w:t>5</w:t>
      </w:r>
      <w:r>
        <w:t> </w:t>
      </w:r>
      <w:r>
        <w:t>sec</w:t>
      </w:r>
      <w:r>
        <w:rPr>
          <w:rFonts w:ascii="宋体" w:hAnsi="宋体" w:eastAsia="宋体" w:hint="eastAsia"/>
        </w:rPr>
        <w:t>（</w:t>
      </w:r>
      <w:r>
        <w:rPr>
          <w:rFonts w:ascii="宋体" w:hAnsi="宋体" w:eastAsia="宋体" w:hint="eastAsia"/>
        </w:rPr>
        <w:t xml:space="preserve">反转录酶的失活反应</w:t>
      </w:r>
      <w:r>
        <w:rPr>
          <w:rFonts w:ascii="宋体" w:hAnsi="宋体" w:eastAsia="宋体" w:hint="eastAsia"/>
        </w:rPr>
        <w:t>）</w:t>
      </w:r>
    </w:p>
    <w:p w:rsidR="0018722C">
      <w:pPr>
        <w:pStyle w:val="cw21"/>
        <w:topLinePunct/>
      </w:pPr>
      <w:r>
        <w:rPr>
          <w:rFonts w:ascii="宋体" w:eastAsia="宋体" w:hint="eastAsia"/>
        </w:rPr>
        <w:t>3.3 </w:t>
      </w:r>
      <w:r>
        <w:rPr>
          <w:rFonts w:ascii="宋体" w:eastAsia="宋体" w:hint="eastAsia"/>
        </w:rPr>
        <w:t>PCR</w:t>
      </w:r>
      <w:r>
        <w:rPr>
          <w:rFonts w:ascii="宋体" w:eastAsia="宋体" w:hint="eastAsia"/>
        </w:rPr>
        <w:t> 扩增</w:t>
      </w:r>
    </w:p>
    <w:p w:rsidR="0018722C">
      <w:pPr>
        <w:pStyle w:val="ae"/>
        <w:topLinePunct/>
      </w:pPr>
      <w:r>
        <w:pict>
          <v:group style="margin-left:139.778259pt;margin-top:32.965630pt;width:315.6pt;height:.5pt;mso-position-horizontal-relative:page;mso-position-vertical-relative:paragraph;z-index:-167416" coordorigin="2796,659" coordsize="6312,10">
            <v:line style="position:absolute" from="2796,664" to="3924,664" stroked="true" strokeweight=".48pt" strokecolor="#000000">
              <v:stroke dashstyle="solid"/>
            </v:line>
            <v:rect style="position:absolute;left:3923;top:659;width:10;height:10" filled="true" fillcolor="#000000" stroked="false">
              <v:fill type="solid"/>
            </v:rect>
            <v:line style="position:absolute" from="3933,664" to="9108,664" stroked="true" strokeweight=".48pt" strokecolor="#000000">
              <v:stroke dashstyle="solid"/>
            </v:line>
            <w10:wrap type="none"/>
          </v:group>
        </w:pict>
      </w:r>
    </w:p>
    <w:p w:rsidR="0018722C">
      <w:pPr>
        <w:pStyle w:val="ae"/>
        <w:topLinePunct/>
      </w:pPr>
      <w:r>
        <w:t>MMP2</w:t>
      </w:r>
      <w:r>
        <w:rPr>
          <w:rFonts w:ascii="宋体" w:hAnsi="宋体" w:eastAsia="宋体" w:hint="eastAsia"/>
        </w:rPr>
        <w:t>和</w:t>
      </w:r>
      <w:r>
        <w:t>PTEN</w:t>
      </w:r>
      <w:r>
        <w:rPr>
          <w:rFonts w:ascii="宋体" w:hAnsi="宋体" w:eastAsia="宋体" w:hint="eastAsia"/>
        </w:rPr>
        <w:t>实时荧光定量</w:t>
      </w:r>
      <w:r>
        <w:t>PCR</w:t>
      </w:r>
      <w:r>
        <w:rPr>
          <w:rFonts w:ascii="宋体" w:hAnsi="宋体" w:eastAsia="宋体" w:hint="eastAsia"/>
        </w:rPr>
        <w:t>引物如下：</w:t>
      </w:r>
      <w:r>
        <w:t>ID</w:t>
      </w:r>
      <w:r w:rsidRPr="00000000">
        <w:tab/>
        <w:t>Sequence(5</w:t>
      </w:r>
      <w:r>
        <w:t>'</w:t>
      </w:r>
      <w:r>
        <w:t>-3</w:t>
      </w:r>
      <w:r>
        <w:t>'</w:t>
      </w:r>
      <w:r>
        <w:t>)</w:t>
      </w:r>
    </w:p>
    <w:p w:rsidR="0018722C">
      <w:pPr>
        <w:pStyle w:val="aff7"/>
        <w:topLinePunct/>
      </w:pPr>
      <w:r>
        <w:rPr>
          <w:sz w:val="2"/>
        </w:rPr>
        <w:pict>
          <v:group style="width:315.6pt;height:1pt;mso-position-horizontal-relative:char;mso-position-vertical-relative:line" coordorigin="0,0" coordsize="6312,20">
            <v:line style="position:absolute" from="0,10" to="1128,10" stroked="true" strokeweight=".96pt" strokecolor="#000000">
              <v:stroke dashstyle="solid"/>
            </v:line>
            <v:rect style="position:absolute;left:1128;top:0;width:20;height:20" filled="true" fillcolor="#000000" stroked="false">
              <v:fill type="solid"/>
            </v:rect>
            <v:line style="position:absolute" from="1147,10" to="6312,10" stroked="true" strokeweight=".96pt" strokecolor="#000000">
              <v:stroke dashstyle="solid"/>
            </v:line>
          </v:group>
        </w:pict>
      </w:r>
      <w:r/>
    </w:p>
    <w:p w:rsidR="0018722C">
      <w:pPr>
        <w:pStyle w:val="affff1"/>
        <w:topLinePunct/>
      </w:pPr>
      <w:r>
        <w:t>MMP2-F</w:t>
      </w:r>
      <w:r w:rsidRPr="00000000">
        <w:tab/>
      </w:r>
      <w:r>
        <w:t>CTCATCGCAGATGCCTGGAA</w:t>
      </w:r>
    </w:p>
    <w:p w:rsidR="0018722C">
      <w:pPr>
        <w:topLinePunct/>
      </w:pPr>
      <w:r>
        <w:t>MMP2-R </w:t>
      </w:r>
      <w:r>
        <w:t>TTCAGGTAATAGGCACCCTTGAAGA </w:t>
      </w:r>
      <w:r>
        <w:t>PTEN-F </w:t>
      </w:r>
      <w:r>
        <w:t>TAGAGCGTGCAGATAATGACAAGGA </w:t>
      </w:r>
      <w:r>
        <w:t>PTEN-R   </w:t>
      </w:r>
      <w:r>
        <w:t> </w:t>
      </w:r>
      <w:r>
        <w:t>TGAACTGCTAGCCTCTGGATTTGA</w:t>
      </w:r>
    </w:p>
    <w:p w:rsidR="0018722C">
      <w:pPr>
        <w:pStyle w:val="ae"/>
        <w:topLinePunct/>
      </w:pPr>
      <w:r>
        <w:pict>
          <v:group style="margin-left:139.058258pt;margin-top:1.055614pt;width:316.7pt;height:1pt;mso-position-horizontal-relative:page;mso-position-vertical-relative:paragraph;z-index:-167392" coordorigin="2781,21" coordsize="6334,20">
            <v:line style="position:absolute" from="2781,31" to="3931,31" stroked="true" strokeweight=".96pt" strokecolor="#000000">
              <v:stroke dashstyle="solid"/>
            </v:line>
            <v:rect style="position:absolute;left:3916;top:21;width:20;height:20" filled="true" fillcolor="#000000" stroked="false">
              <v:fill type="solid"/>
            </v:rect>
            <v:line style="position:absolute" from="3936,31" to="9115,31" stroked="true" strokeweight=".96pt" strokecolor="#000000">
              <v:stroke dashstyle="solid"/>
            </v:line>
            <w10:wrap type="none"/>
          </v:group>
        </w:pict>
      </w:r>
    </w:p>
    <w:p w:rsidR="0018722C">
      <w:pPr>
        <w:pStyle w:val="ae"/>
        <w:topLinePunct/>
      </w:pPr>
      <w:r>
        <w:t>Small</w:t>
      </w:r>
      <w:r>
        <w:rPr>
          <w:spacing w:val="28"/>
        </w:rPr>
        <w:t> </w:t>
      </w:r>
      <w:r>
        <w:t>RNA</w:t>
      </w:r>
      <w:r>
        <w:rPr>
          <w:rFonts w:ascii="宋体" w:hAnsi="宋体" w:eastAsia="宋体" w:hint="eastAsia"/>
          <w:spacing w:val="0"/>
        </w:rPr>
        <w:t>的反转录方法同第一部分的第二节；</w:t>
      </w:r>
      <w:r>
        <w:t>mRNA</w:t>
      </w:r>
      <w:r>
        <w:rPr>
          <w:rFonts w:ascii="宋体" w:hAnsi="宋体" w:eastAsia="宋体" w:hint="eastAsia"/>
          <w:spacing w:val="-4"/>
        </w:rPr>
        <w:t>的反转录合成</w:t>
      </w:r>
      <w:r>
        <w:t>cDNA</w:t>
      </w:r>
      <w:r>
        <w:rPr>
          <w:rFonts w:ascii="宋体" w:hAnsi="宋体" w:eastAsia="宋体" w:hint="eastAsia"/>
        </w:rPr>
        <w:t>按</w:t>
      </w:r>
      <w:r>
        <w:rPr>
          <w:rFonts w:ascii="宋体" w:hAnsi="宋体" w:eastAsia="宋体" w:hint="eastAsia"/>
          <w:spacing w:val="-15"/>
        </w:rPr>
        <w:t>照</w:t>
      </w:r>
      <w:r>
        <w:t>SYBR®</w:t>
      </w:r>
      <w:r w:rsidR="001852F3">
        <w:t xml:space="preserve">Premix Ex </w:t>
      </w:r>
      <w:r>
        <w:rPr>
          <w:spacing w:val="-2"/>
        </w:rPr>
        <w:t>TaqTM </w:t>
      </w:r>
      <w:r>
        <w:rPr>
          <w:spacing w:val="-2"/>
        </w:rPr>
        <w:t>II</w:t>
      </w:r>
      <w:r>
        <w:rPr>
          <w:rFonts w:ascii="宋体" w:hAnsi="宋体" w:eastAsia="宋体" w:hint="eastAsia"/>
          <w:spacing w:val="-2"/>
        </w:rPr>
        <w:t>（</w:t>
      </w:r>
      <w:r>
        <w:rPr>
          <w:spacing w:val="-2"/>
        </w:rPr>
        <w:t>Takara</w:t>
      </w:r>
      <w:r>
        <w:rPr>
          <w:rFonts w:ascii="宋体" w:hAnsi="宋体" w:eastAsia="宋体" w:hint="eastAsia"/>
          <w:spacing w:val="-2"/>
        </w:rPr>
        <w:t>）</w:t>
      </w:r>
      <w:r>
        <w:rPr>
          <w:rFonts w:ascii="宋体" w:hAnsi="宋体" w:eastAsia="宋体" w:hint="eastAsia"/>
        </w:rPr>
        <w:t>说明书进行，具体操作如下：</w:t>
      </w:r>
    </w:p>
    <w:p w:rsidR="0018722C">
      <w:pPr>
        <w:pStyle w:val="cw21"/>
        <w:topLinePunct/>
      </w:pPr>
      <w:r>
        <w:rPr>
          <w:rFonts w:ascii="宋体" w:eastAsia="宋体" w:hint="eastAsia"/>
        </w:rPr>
        <w:t>3.3.1</w:t>
      </w:r>
      <w:r>
        <w:rPr>
          <w:rFonts w:ascii="宋体" w:eastAsia="宋体" w:hint="eastAsia"/>
        </w:rPr>
        <w:t>按下列组份配制</w:t>
      </w:r>
      <w:r>
        <w:t>PCR</w:t>
      </w:r>
      <w:r/>
      <w:r>
        <w:rPr>
          <w:rFonts w:ascii="宋体" w:eastAsia="宋体" w:hint="eastAsia"/>
        </w:rPr>
        <w:t>反应液</w:t>
      </w:r>
      <w:r>
        <w:rPr>
          <w:rFonts w:ascii="宋体" w:eastAsia="宋体" w:hint="eastAsia"/>
        </w:rPr>
        <w:t>（</w:t>
      </w:r>
      <w:r>
        <w:rPr>
          <w:rFonts w:ascii="宋体" w:eastAsia="宋体" w:hint="eastAsia"/>
        </w:rPr>
        <w:t>反应液配制请在冰上进行</w:t>
      </w:r>
      <w:r>
        <w:rPr>
          <w:rFonts w:ascii="宋体" w:eastAsia="宋体" w:hint="eastAsia"/>
        </w:rPr>
        <w:t>）</w:t>
      </w:r>
      <w:r>
        <w:rPr>
          <w:rFonts w:ascii="宋体" w:eastAsia="宋体" w:hint="eastAsia"/>
        </w:rPr>
        <w:t>。</w:t>
      </w:r>
    </w:p>
    <w:p w:rsidR="0018722C">
      <w:pPr>
        <w:pStyle w:val="aff7"/>
        <w:topLinePunct/>
      </w:pPr>
      <w:r>
        <w:pict>
          <v:group style="margin-left:143.978256pt;margin-top:8.787142pt;width:248.05pt;height:1.45pt;mso-position-horizontal-relative:page;mso-position-vertical-relative:paragraph;z-index:4264;mso-wrap-distance-left:0;mso-wrap-distance-right:0" coordorigin="2880,176" coordsize="4961,29">
            <v:line style="position:absolute" from="2880,190" to="6760,190" stroked="true" strokeweight="1.44pt" strokecolor="#000000">
              <v:stroke dashstyle="solid"/>
            </v:line>
            <v:rect style="position:absolute;left:6760;top:175;width:29;height:29" filled="true" fillcolor="#000000" stroked="false">
              <v:fill type="solid"/>
            </v:rect>
            <v:line style="position:absolute" from="6789,190" to="7840,190" stroked="true" strokeweight="1.44pt" strokecolor="#000000">
              <v:stroke dashstyle="solid"/>
            </v:line>
            <w10:wrap type="topAndBottom"/>
          </v:group>
        </w:pict>
      </w:r>
    </w:p>
    <w:p w:rsidR="0018722C">
      <w:pPr>
        <w:pStyle w:val="affff1"/>
        <w:topLinePunct/>
      </w:pPr>
      <w:r>
        <w:t>Component</w:t>
      </w:r>
      <w:r w:rsidRPr="00000000">
        <w:tab/>
      </w:r>
      <w:r>
        <w:t>Volume</w:t>
      </w:r>
    </w:p>
    <w:p w:rsidR="0018722C">
      <w:pPr>
        <w:pStyle w:val="ae"/>
        <w:topLinePunct/>
      </w:pPr>
      <w:r>
        <w:pict>
          <v:group style="margin-left:143.978256pt;margin-top:6.635629pt;width:248.05pt;height:1.45pt;mso-position-horizontal-relative:page;mso-position-vertical-relative:paragraph;z-index:-167368" coordorigin="2880,133" coordsize="4961,29">
            <v:line style="position:absolute" from="2880,147" to="6760,147" stroked="true" strokeweight="1.44pt" strokecolor="#000000">
              <v:stroke dashstyle="solid"/>
            </v:line>
            <v:rect style="position:absolute;left:6760;top:132;width:29;height:29" filled="true" fillcolor="#000000" stroked="false">
              <v:fill type="solid"/>
            </v:rect>
            <v:line style="position:absolute" from="6789,147" to="7840,147" stroked="true" strokeweight="1.44pt" strokecolor="#000000">
              <v:stroke dashstyle="solid"/>
            </v:line>
            <w10:wrap type="none"/>
          </v:group>
        </w:pict>
      </w:r>
    </w:p>
    <w:p w:rsidR="0018722C">
      <w:pPr>
        <w:pStyle w:val="ae"/>
        <w:topLinePunct/>
      </w:pPr>
      <w:r>
        <w:t>SYBR®</w:t>
      </w:r>
      <w:r w:rsidR="001852F3">
        <w:t xml:space="preserve">Premix Ex </w:t>
      </w:r>
      <w:r>
        <w:rPr>
          <w:spacing w:val="-2"/>
        </w:rPr>
        <w:t>TaqTM </w:t>
      </w:r>
      <w:r>
        <w:t>II</w:t>
      </w:r>
      <w:r>
        <w:rPr>
          <w:rFonts w:ascii="宋体" w:hAnsi="宋体" w:eastAsia="宋体" w:hint="eastAsia"/>
        </w:rPr>
        <w:t>（</w:t>
      </w:r>
      <w:r>
        <w:t>2×</w:t>
      </w:r>
      <w:r>
        <w:rPr>
          <w:rFonts w:ascii="宋体" w:hAnsi="宋体" w:eastAsia="宋体" w:hint="eastAsia"/>
        </w:rPr>
        <w:t>）</w:t>
      </w:r>
      <w:r>
        <w:t>10µl </w:t>
      </w:r>
      <w:r>
        <w:t>PCR Forward Primer</w:t>
      </w:r>
      <w:r>
        <w:rPr>
          <w:rFonts w:ascii="宋体" w:hAnsi="宋体" w:eastAsia="宋体" w:hint="eastAsia"/>
        </w:rPr>
        <w:t>(</w:t>
      </w:r>
      <w:r>
        <w:t>10</w:t>
      </w:r>
      <w:r>
        <w:rPr>
          <w:spacing w:val="-2"/>
        </w:rPr>
        <w:t>µM</w:t>
      </w:r>
      <w:r>
        <w:rPr>
          <w:rFonts w:ascii="宋体" w:hAnsi="宋体" w:eastAsia="宋体" w:hint="eastAsia"/>
          <w:spacing w:val="-2"/>
        </w:rPr>
        <w:t>)</w:t>
      </w:r>
      <w:r>
        <w:rPr>
          <w:rFonts w:ascii="宋体" w:hAnsi="宋体" w:eastAsia="宋体" w:hint="eastAsia"/>
          <w:spacing w:val="56"/>
        </w:rPr>
        <w:t> </w:t>
      </w:r>
      <w:r>
        <w:t>0.8µl</w:t>
      </w:r>
      <w:r w:rsidR="001852F3">
        <w:t xml:space="preserve"> </w:t>
      </w:r>
      <w:r>
        <w:t>PCR Reverse Primer</w:t>
      </w:r>
      <w:r>
        <w:rPr>
          <w:rFonts w:ascii="宋体" w:hAnsi="宋体" w:eastAsia="宋体" w:hint="eastAsia"/>
        </w:rPr>
        <w:t>(</w:t>
      </w:r>
      <w:r>
        <w:t>10</w:t>
      </w:r>
      <w:r w:rsidR="001852F3">
        <w:t xml:space="preserve"> </w:t>
      </w:r>
      <w:r>
        <w:rPr>
          <w:spacing w:val="-2"/>
        </w:rPr>
        <w:t>µM</w:t>
      </w:r>
      <w:r>
        <w:rPr>
          <w:rFonts w:ascii="宋体" w:hAnsi="宋体" w:eastAsia="宋体" w:hint="eastAsia"/>
          <w:spacing w:val="-2"/>
        </w:rPr>
        <w:t>)</w:t>
      </w:r>
      <w:r>
        <w:rPr>
          <w:rFonts w:ascii="宋体" w:hAnsi="宋体" w:eastAsia="宋体" w:hint="eastAsia"/>
          <w:spacing w:val="56"/>
        </w:rPr>
        <w:t> </w:t>
      </w:r>
      <w:r>
        <w:t>0.8µl </w:t>
      </w:r>
      <w:r>
        <w:t>ROX Reference Dye or Dye II</w:t>
      </w:r>
      <w:r>
        <w:rPr>
          <w:rFonts w:ascii="宋体" w:hAnsi="宋体" w:eastAsia="宋体" w:hint="eastAsia"/>
        </w:rPr>
        <w:t>(</w:t>
      </w:r>
      <w:r>
        <w:t>50×</w:t>
      </w:r>
      <w:r>
        <w:rPr>
          <w:rFonts w:ascii="宋体" w:hAnsi="宋体" w:eastAsia="宋体" w:hint="eastAsia"/>
        </w:rPr>
        <w:t>)</w:t>
      </w:r>
      <w:r>
        <w:rPr>
          <w:rFonts w:ascii="宋体" w:hAnsi="宋体" w:eastAsia="宋体" w:hint="eastAsia"/>
          <w:spacing w:val="-18"/>
        </w:rPr>
        <w:t> </w:t>
      </w:r>
      <w:r>
        <w:t>0.4µl </w:t>
      </w:r>
      <w:r>
        <w:rPr>
          <w:spacing w:val="-4"/>
        </w:rPr>
        <w:t>RT</w:t>
      </w:r>
      <w:r w:rsidR="001852F3">
        <w:rPr>
          <w:spacing w:val="-4"/>
        </w:rPr>
        <w:t xml:space="preserve"> </w:t>
      </w:r>
      <w:r>
        <w:rPr>
          <w:rFonts w:ascii="宋体" w:hAnsi="宋体" w:eastAsia="宋体" w:hint="eastAsia"/>
        </w:rPr>
        <w:t>反</w:t>
      </w:r>
      <w:r w:rsidR="001852F3">
        <w:rPr>
          <w:rFonts w:ascii="宋体" w:hAnsi="宋体" w:eastAsia="宋体" w:hint="eastAsia"/>
        </w:rPr>
        <w:t xml:space="preserve">应</w:t>
      </w:r>
      <w:r w:rsidR="001852F3">
        <w:rPr>
          <w:rFonts w:ascii="宋体" w:hAnsi="宋体" w:eastAsia="宋体" w:hint="eastAsia"/>
        </w:rPr>
        <w:t xml:space="preserve">液</w:t>
      </w:r>
      <w:r w:rsidR="001852F3">
        <w:rPr>
          <w:rFonts w:ascii="宋体" w:hAnsi="宋体" w:eastAsia="宋体" w:hint="eastAsia"/>
        </w:rPr>
        <w:t xml:space="preserve">（</w:t>
      </w:r>
      <w:r>
        <w:t>cDNA</w:t>
      </w:r>
      <w:r w:rsidR="001852F3">
        <w:t xml:space="preserve"> </w:t>
      </w:r>
      <w:r>
        <w:rPr>
          <w:rFonts w:ascii="宋体" w:hAnsi="宋体" w:eastAsia="宋体" w:hint="eastAsia"/>
        </w:rPr>
        <w:t>溶</w:t>
      </w:r>
      <w:r w:rsidR="001852F3">
        <w:rPr>
          <w:rFonts w:ascii="宋体" w:hAnsi="宋体" w:eastAsia="宋体" w:hint="eastAsia"/>
        </w:rPr>
        <w:t xml:space="preserve">液</w:t>
      </w:r>
      <w:r w:rsidR="001852F3">
        <w:rPr>
          <w:rFonts w:ascii="宋体" w:hAnsi="宋体" w:eastAsia="宋体" w:hint="eastAsia"/>
        </w:rPr>
        <w:t xml:space="preserve">）</w:t>
      </w:r>
      <w:r w:rsidR="001852F3">
        <w:rPr>
          <w:rFonts w:ascii="宋体" w:hAnsi="宋体" w:eastAsia="宋体" w:hint="eastAsia"/>
          <w:spacing w:val="16"/>
        </w:rPr>
        <w:t xml:space="preserve">  </w:t>
      </w:r>
      <w:r>
        <w:t>2µl</w:t>
      </w:r>
    </w:p>
    <w:p w:rsidR="0018722C">
      <w:pPr>
        <w:topLinePunct/>
      </w:pPr>
      <w:r>
        <w:t>dH2O</w:t>
      </w:r>
      <w:r>
        <w:rPr>
          <w:rFonts w:ascii="宋体" w:hAnsi="宋体" w:eastAsia="宋体" w:hint="eastAsia"/>
        </w:rPr>
        <w:t>（</w:t>
      </w:r>
      <w:r>
        <w:rPr>
          <w:rFonts w:ascii="宋体" w:hAnsi="宋体" w:eastAsia="宋体" w:hint="eastAsia"/>
        </w:rPr>
        <w:t xml:space="preserve">灭菌蒸馏水</w:t>
      </w:r>
      <w:r>
        <w:rPr>
          <w:rFonts w:ascii="宋体" w:hAnsi="宋体" w:eastAsia="宋体" w:hint="eastAsia"/>
        </w:rPr>
        <w:t>）</w:t>
      </w:r>
      <w:r>
        <w:t>6µl</w:t>
      </w:r>
    </w:p>
    <w:p w:rsidR="0018722C">
      <w:pPr>
        <w:topLinePunct/>
      </w:pPr>
      <w:r>
        <w:t>Total</w:t>
      </w:r>
      <w:r w:rsidRPr="00000000">
        <w:tab/>
      </w:r>
      <w:r>
        <w:t>20µl</w:t>
      </w:r>
    </w:p>
    <w:p w:rsidR="0018722C">
      <w:pPr>
        <w:pStyle w:val="cw21"/>
        <w:tabs>
          <w:tab w:pos="1500" w:val="left" w:leader="none"/>
        </w:tabs>
        <w:spacing w:line="240" w:lineRule="auto" w:before="123" w:after="0"/>
        <w:ind w:leftChars="0" w:left="1499" w:rightChars="0" w:right="0" w:hanging="600"/>
        <w:jc w:val="left"/>
        <w:rPr>
          <w:rFonts w:ascii="宋体" w:eastAsia="宋体" w:hint="eastAsia"/>
          <w:sz w:val="24"/>
        </w:rPr>
        <w:textAlignment w:val="center"/>
        <w:topLinePunct/>
      </w:pPr>
      <w:r>
        <w:rPr>
          <w:rFonts w:ascii="宋体" w:eastAsia="宋体" w:hint="eastAsia"/>
          <w:sz w:val="24"/>
        </w:rPr>
        <w:t>3.3.2</w:t>
      </w:r>
      <w:r>
        <w:pict>
          <v:group style="margin-left:143.258255pt;margin-top:6.725624pt;width:249.15pt;height:1.45pt;mso-position-horizontal-relative:page;mso-position-vertical-relative:paragraph;z-index:-167344" coordorigin="2865,135" coordsize="4983,29">
            <v:line style="position:absolute" from="2865,149" to="6768,149" stroked="true" strokeweight="1.44pt" strokecolor="#000000">
              <v:stroke dashstyle="solid"/>
            </v:line>
            <v:rect style="position:absolute;left:6753;top:134;width:29;height:29" filled="true" fillcolor="#000000" stroked="false">
              <v:fill type="solid"/>
            </v:rect>
            <v:line style="position:absolute" from="6782,149" to="7848,149" stroked="true" strokeweight="1.44pt" strokecolor="#000000">
              <v:stroke dashstyle="solid"/>
            </v:line>
            <w10:wrap type="none"/>
          </v:group>
        </w:pict>
      </w:r>
      <w:r>
        <w:rPr>
          <w:rFonts w:ascii="宋体" w:eastAsia="宋体" w:hint="eastAsia"/>
          <w:sz w:val="24"/>
        </w:rPr>
        <w:t>进行</w:t>
      </w:r>
      <w:r>
        <w:rPr>
          <w:sz w:val="24"/>
        </w:rPr>
        <w:t>Real</w:t>
      </w:r>
      <w:r>
        <w:rPr>
          <w:spacing w:val="-2"/>
          <w:sz w:val="24"/>
        </w:rPr>
        <w:t> </w:t>
      </w:r>
      <w:r>
        <w:rPr>
          <w:spacing w:val="-2"/>
          <w:sz w:val="24"/>
        </w:rPr>
        <w:t>Time</w:t>
      </w:r>
      <w:r>
        <w:rPr>
          <w:spacing w:val="0"/>
          <w:sz w:val="24"/>
        </w:rPr>
        <w:t> </w:t>
      </w:r>
      <w:r>
        <w:rPr>
          <w:sz w:val="24"/>
        </w:rPr>
        <w:t>PCR</w:t>
      </w:r>
      <w:r w:rsidR="001852F3">
        <w:rPr>
          <w:sz w:val="24"/>
        </w:rPr>
        <w:t xml:space="preserve"> </w:t>
      </w:r>
      <w:r>
        <w:rPr>
          <w:rFonts w:ascii="宋体" w:eastAsia="宋体" w:hint="eastAsia"/>
          <w:sz w:val="24"/>
        </w:rPr>
        <w:t>反应。</w:t>
      </w:r>
    </w:p>
    <w:p w:rsidR="0018722C">
      <w:pPr>
        <w:topLinePunct/>
      </w:pPr>
      <w:r>
        <w:rPr>
          <w:rFonts w:cstheme="minorBidi" w:hAnsiTheme="minorHAnsi" w:eastAsiaTheme="minorHAnsi" w:asciiTheme="minorHAnsi"/>
        </w:rPr>
        <w:t>99</w:t>
      </w:r>
    </w:p>
    <w:p w:rsidR="0018722C">
      <w:pPr>
        <w:topLinePunct/>
      </w:pPr>
      <w:r>
        <w:rPr>
          <w:rFonts w:ascii="宋体" w:eastAsia="宋体" w:hint="eastAsia"/>
        </w:rPr>
        <w:t>两步法</w:t>
      </w:r>
      <w:r>
        <w:t>PCR</w:t>
      </w:r>
      <w:r/>
      <w:r>
        <w:rPr>
          <w:rFonts w:ascii="宋体" w:eastAsia="宋体" w:hint="eastAsia"/>
        </w:rPr>
        <w:t>扩增标准程序：</w:t>
      </w:r>
    </w:p>
    <w:p w:rsidR="0018722C">
      <w:pPr>
        <w:topLinePunct/>
      </w:pPr>
      <w:r>
        <w:t>Stage 1</w:t>
      </w:r>
      <w:r>
        <w:rPr>
          <w:rFonts w:ascii="宋体" w:eastAsia="宋体" w:hint="eastAsia"/>
          <w:rFonts w:ascii="宋体" w:eastAsia="宋体" w:hint="eastAsia"/>
        </w:rPr>
        <w:t xml:space="preserve">: </w:t>
      </w:r>
      <w:r>
        <w:rPr>
          <w:rFonts w:ascii="宋体" w:eastAsia="宋体" w:hint="eastAsia"/>
        </w:rPr>
        <w:t>预变性</w:t>
      </w:r>
      <w:r>
        <w:t>Reps</w:t>
      </w:r>
      <w:r>
        <w:rPr>
          <w:rFonts w:ascii="宋体" w:eastAsia="宋体" w:hint="eastAsia"/>
          <w:rFonts w:ascii="宋体" w:eastAsia="宋体" w:hint="eastAsia"/>
        </w:rPr>
        <w:t xml:space="preserve">: </w:t>
      </w:r>
      <w:r>
        <w:t>1</w:t>
      </w:r>
    </w:p>
    <w:p w:rsidR="0018722C">
      <w:pPr>
        <w:topLinePunct/>
      </w:pPr>
      <w:r>
        <w:t>95</w:t>
      </w:r>
      <w:r>
        <w:rPr>
          <w:rFonts w:ascii="宋体" w:hAnsi="宋体" w:eastAsia="宋体" w:hint="eastAsia"/>
        </w:rPr>
        <w:t>℃</w:t>
      </w:r>
      <w:r>
        <w:t>30  </w:t>
      </w:r>
      <w:r>
        <w:rPr>
          <w:rFonts w:ascii="宋体" w:hAnsi="宋体" w:eastAsia="宋体" w:hint="eastAsia"/>
        </w:rPr>
        <w:t>秒</w:t>
      </w:r>
    </w:p>
    <w:p w:rsidR="0018722C">
      <w:pPr>
        <w:topLinePunct/>
      </w:pPr>
      <w:r>
        <w:t>Stage 2</w:t>
      </w:r>
      <w:r>
        <w:rPr>
          <w:rFonts w:ascii="宋体" w:eastAsia="宋体" w:hint="eastAsia"/>
          <w:rFonts w:ascii="宋体" w:eastAsia="宋体" w:hint="eastAsia"/>
        </w:rPr>
        <w:t xml:space="preserve">: </w:t>
      </w:r>
      <w:r>
        <w:t>PCR</w:t>
      </w:r>
      <w:r/>
      <w:r>
        <w:rPr>
          <w:rFonts w:ascii="宋体" w:eastAsia="宋体" w:hint="eastAsia"/>
        </w:rPr>
        <w:t>反应</w:t>
      </w:r>
    </w:p>
    <w:p w:rsidR="0018722C">
      <w:pPr>
        <w:topLinePunct/>
      </w:pPr>
      <w:r>
        <w:t>Reps</w:t>
      </w:r>
      <w:r>
        <w:rPr>
          <w:rFonts w:ascii="宋体" w:hAnsi="宋体" w:eastAsia="宋体" w:hint="eastAsia"/>
          <w:rFonts w:ascii="宋体" w:hAnsi="宋体" w:eastAsia="宋体" w:hint="eastAsia"/>
        </w:rPr>
        <w:t xml:space="preserve">: </w:t>
      </w:r>
      <w:r>
        <w:t>40 95</w:t>
      </w:r>
      <w:r>
        <w:rPr>
          <w:rFonts w:ascii="宋体" w:hAnsi="宋体" w:eastAsia="宋体" w:hint="eastAsia"/>
        </w:rPr>
        <w:t>℃</w:t>
      </w:r>
      <w:r>
        <w:t>5  </w:t>
      </w:r>
      <w:r>
        <w:rPr>
          <w:rFonts w:ascii="宋体" w:hAnsi="宋体" w:eastAsia="宋体" w:hint="eastAsia"/>
        </w:rPr>
        <w:t>秒</w:t>
      </w:r>
    </w:p>
    <w:p w:rsidR="0018722C">
      <w:pPr>
        <w:topLinePunct/>
      </w:pPr>
      <w:r>
        <w:t>60</w:t>
      </w:r>
      <w:r>
        <w:rPr>
          <w:rFonts w:ascii="宋体" w:hAnsi="宋体" w:eastAsia="宋体" w:hint="eastAsia"/>
        </w:rPr>
        <w:t>℃</w:t>
      </w:r>
      <w:r>
        <w:t>34</w:t>
      </w:r>
      <w:r w:rsidR="001852F3">
        <w:t xml:space="preserve"> </w:t>
      </w:r>
      <w:r>
        <w:rPr>
          <w:rFonts w:ascii="宋体" w:hAnsi="宋体" w:eastAsia="宋体" w:hint="eastAsia"/>
        </w:rPr>
        <w:t>秒</w:t>
      </w:r>
      <w:r>
        <w:t>*</w:t>
      </w:r>
    </w:p>
    <w:p w:rsidR="0018722C">
      <w:pPr>
        <w:pStyle w:val="cw21"/>
        <w:topLinePunct/>
      </w:pPr>
      <w:r>
        <w:rPr>
          <w:rFonts w:cstheme="minorBidi" w:hAnsiTheme="minorHAnsi" w:eastAsiaTheme="minorHAnsi" w:asciiTheme="minorHAnsi" w:ascii="Times New Roman" w:hAnsi="Times New Roman" w:eastAsia="Times New Roman" w:cs="Times New Roman"/>
          <w:b/>
        </w:rPr>
        <w:t>4. </w:t>
      </w:r>
      <w:r>
        <w:rPr>
          <w:rFonts w:cstheme="minorBidi" w:hAnsiTheme="minorHAnsi" w:eastAsiaTheme="minorHAnsi" w:asciiTheme="minorHAnsi" w:ascii="Times New Roman" w:hAnsi="Times New Roman" w:eastAsia="Times New Roman" w:cs="Times New Roman"/>
          <w:b/>
        </w:rPr>
        <w:t>Western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blot</w:t>
      </w:r>
    </w:p>
    <w:p w:rsidR="0018722C">
      <w:pPr>
        <w:pStyle w:val="cw21"/>
        <w:topLinePunct/>
      </w:pPr>
      <w:r>
        <w:t>4.1</w:t>
      </w:r>
      <w:r>
        <w:rPr>
          <w:rFonts w:ascii="宋体" w:eastAsia="宋体" w:hint="eastAsia"/>
        </w:rPr>
        <w:t>培养细胞蛋白提取</w:t>
      </w:r>
    </w:p>
    <w:p w:rsidR="0018722C">
      <w:pPr>
        <w:topLinePunct/>
      </w:pPr>
      <w:r>
        <w:rPr>
          <w:rFonts w:ascii="宋体" w:eastAsia="宋体" w:hint="eastAsia"/>
        </w:rPr>
        <w:t>按照南京凯基公司的总蛋白提取试剂盒说明书进行，步骤如下：</w:t>
      </w:r>
    </w:p>
    <w:p w:rsidR="0018722C">
      <w:pPr>
        <w:pStyle w:val="cw21"/>
        <w:topLinePunct/>
      </w:pPr>
      <w:r>
        <w:rPr>
          <w:rFonts w:ascii="宋体" w:hAnsi="宋体" w:eastAsia="宋体" w:hint="eastAsia"/>
        </w:rPr>
        <w:t>4.1.1</w:t>
      </w:r>
      <w:r>
        <w:rPr>
          <w:rFonts w:ascii="宋体" w:hAnsi="宋体" w:eastAsia="宋体" w:hint="eastAsia"/>
        </w:rPr>
        <w:t>在每</w:t>
      </w:r>
      <w:r>
        <w:t>1mL</w:t>
      </w:r>
      <w:r/>
      <w:r>
        <w:rPr>
          <w:rFonts w:ascii="宋体" w:hAnsi="宋体" w:eastAsia="宋体" w:hint="eastAsia"/>
        </w:rPr>
        <w:t>冷</w:t>
      </w:r>
      <w:r>
        <w:t>Lysis</w:t>
      </w:r>
      <w:r>
        <w:t> </w:t>
      </w:r>
      <w:r>
        <w:t>Buffer</w:t>
      </w:r>
      <w:r/>
      <w:r>
        <w:rPr>
          <w:rFonts w:ascii="宋体" w:hAnsi="宋体" w:eastAsia="宋体" w:hint="eastAsia"/>
        </w:rPr>
        <w:t>加入</w:t>
      </w:r>
      <w:r>
        <w:t>10µL</w:t>
      </w:r>
      <w:r/>
      <w:r>
        <w:rPr>
          <w:rFonts w:ascii="宋体" w:hAnsi="宋体" w:eastAsia="宋体" w:hint="eastAsia"/>
        </w:rPr>
        <w:t>磷酸酶抑制剂，</w:t>
      </w:r>
      <w:r>
        <w:t>1µL</w:t>
      </w:r>
      <w:r/>
      <w:r>
        <w:rPr>
          <w:rFonts w:ascii="宋体" w:hAnsi="宋体" w:eastAsia="宋体" w:hint="eastAsia"/>
        </w:rPr>
        <w:t>蛋白酶抑制剂</w:t>
      </w:r>
      <w:r>
        <w:rPr>
          <w:rFonts w:ascii="宋体" w:hAnsi="宋体" w:eastAsia="宋体" w:hint="eastAsia"/>
        </w:rPr>
        <w:t>和</w:t>
      </w:r>
      <w:r>
        <w:t>5µL</w:t>
      </w:r>
      <w:r>
        <w:t> </w:t>
      </w:r>
      <w:r>
        <w:t>100mMPMSF</w:t>
      </w:r>
      <w:r>
        <w:rPr>
          <w:rFonts w:ascii="宋体" w:hAnsi="宋体" w:eastAsia="宋体" w:hint="eastAsia"/>
        </w:rPr>
        <w:t>，混匀。冰上保存数分钟待用。</w:t>
      </w:r>
    </w:p>
    <w:p w:rsidR="0018722C">
      <w:pPr>
        <w:pStyle w:val="cw21"/>
        <w:topLinePunct/>
      </w:pPr>
      <w:r>
        <w:rPr>
          <w:rFonts w:ascii="宋体" w:eastAsia="宋体" w:hint="eastAsia"/>
        </w:rPr>
        <w:t>4.1.2</w:t>
      </w:r>
      <w:r>
        <w:rPr>
          <w:rFonts w:ascii="宋体" w:eastAsia="宋体" w:hint="eastAsia"/>
        </w:rPr>
        <w:t>吸去培养基后，加入</w:t>
      </w:r>
      <w:r>
        <w:t>5mL</w:t>
      </w:r>
      <w:r>
        <w:t>/</w:t>
      </w:r>
      <w:r>
        <w:t>60mm</w:t>
      </w:r>
      <w:r/>
      <w:r>
        <w:rPr>
          <w:rFonts w:ascii="宋体" w:eastAsia="宋体" w:hint="eastAsia"/>
        </w:rPr>
        <w:t>培养板的冷</w:t>
      </w:r>
      <w:r>
        <w:t>PBS</w:t>
      </w:r>
      <w:r/>
      <w:r>
        <w:rPr>
          <w:rFonts w:ascii="宋体" w:eastAsia="宋体" w:hint="eastAsia"/>
        </w:rPr>
        <w:t>洗贴壁培养的细胞两次，每次振摇数次后尽量去除培养液。</w:t>
      </w:r>
    </w:p>
    <w:p w:rsidR="0018722C">
      <w:pPr>
        <w:pStyle w:val="cw21"/>
        <w:topLinePunct/>
      </w:pPr>
      <w:r>
        <w:rPr>
          <w:rFonts w:ascii="宋体" w:eastAsia="宋体" w:hint="eastAsia"/>
        </w:rPr>
        <w:t>4.1.3</w:t>
      </w:r>
      <w:r>
        <w:rPr>
          <w:rFonts w:ascii="宋体" w:eastAsia="宋体" w:hint="eastAsia"/>
        </w:rPr>
        <w:t>细胞洗涤后，加入上述配制好的冷</w:t>
      </w:r>
      <w:r>
        <w:t>Lysis</w:t>
      </w:r>
      <w:r>
        <w:t> </w:t>
      </w:r>
      <w:r>
        <w:t>Buffer</w:t>
      </w:r>
      <w:r>
        <w:rPr>
          <w:rFonts w:ascii="宋体" w:eastAsia="宋体" w:hint="eastAsia"/>
        </w:rPr>
        <w:t>，加入量</w:t>
      </w:r>
      <w:r>
        <w:t>0</w:t>
      </w:r>
      <w:r>
        <w:t>.</w:t>
      </w:r>
      <w:r>
        <w:t>2mL</w:t>
      </w:r>
      <w:r>
        <w:rPr>
          <w:rFonts w:ascii="宋体" w:eastAsia="宋体" w:hint="eastAsia"/>
        </w:rPr>
        <w:t>～</w:t>
      </w:r>
    </w:p>
    <w:p w:rsidR="0018722C">
      <w:pPr>
        <w:topLinePunct/>
      </w:pPr>
      <w:r>
        <w:t>0.5mL</w:t>
      </w:r>
      <w:r>
        <w:t>/</w:t>
      </w:r>
      <w:r>
        <w:t>5×10</w:t>
      </w:r>
      <w:r>
        <w:t>6</w:t>
      </w:r>
      <w:r>
        <w:rPr>
          <w:rFonts w:ascii="宋体" w:hAnsi="宋体" w:eastAsia="宋体" w:hint="eastAsia"/>
        </w:rPr>
        <w:t>个。</w:t>
      </w:r>
    </w:p>
    <w:p w:rsidR="0018722C">
      <w:pPr>
        <w:pStyle w:val="cw21"/>
        <w:topLinePunct/>
      </w:pPr>
      <w:r>
        <w:rPr>
          <w:rFonts w:ascii="宋体" w:hAnsi="宋体" w:eastAsia="宋体" w:hint="eastAsia"/>
        </w:rPr>
        <w:t>4.1.4</w:t>
      </w:r>
      <w:r>
        <w:rPr>
          <w:rFonts w:ascii="宋体" w:hAnsi="宋体" w:eastAsia="宋体" w:hint="eastAsia"/>
        </w:rPr>
        <w:t>置于</w:t>
      </w:r>
      <w:r>
        <w:t>4</w:t>
      </w:r>
      <w:r>
        <w:rPr>
          <w:rFonts w:ascii="宋体" w:hAnsi="宋体" w:eastAsia="宋体" w:hint="eastAsia"/>
        </w:rPr>
        <w:t>℃摇床平台上，温和振荡</w:t>
      </w:r>
      <w:r>
        <w:t>15 min</w:t>
      </w:r>
      <w:r>
        <w:rPr>
          <w:rFonts w:ascii="宋体" w:hAnsi="宋体" w:eastAsia="宋体" w:hint="eastAsia"/>
        </w:rPr>
        <w:t>；</w:t>
      </w:r>
    </w:p>
    <w:p w:rsidR="0018722C">
      <w:pPr>
        <w:pStyle w:val="cw21"/>
        <w:topLinePunct/>
      </w:pPr>
      <w:r>
        <w:rPr>
          <w:rFonts w:ascii="宋体" w:eastAsia="宋体" w:hint="eastAsia"/>
        </w:rPr>
        <w:t>4.1.5</w:t>
      </w:r>
      <w:r>
        <w:rPr>
          <w:rFonts w:ascii="宋体" w:eastAsia="宋体" w:hint="eastAsia"/>
        </w:rPr>
        <w:t>细胞刮子刮下的贴壁细胞，将细胞及裂解液移至离心管中，</w:t>
      </w:r>
      <w:r>
        <w:t>12</w:t>
      </w:r>
      <w:r>
        <w:t xml:space="preserve">, </w:t>
      </w:r>
      <w:r>
        <w:t>000g</w:t>
      </w:r>
      <w:r>
        <w:rPr>
          <w:rFonts w:ascii="宋体" w:eastAsia="宋体" w:hint="eastAsia"/>
        </w:rPr>
        <w:t>，</w:t>
      </w:r>
    </w:p>
    <w:p w:rsidR="0018722C">
      <w:pPr>
        <w:topLinePunct/>
      </w:pPr>
      <w:r>
        <w:t>4</w:t>
      </w:r>
      <w:r>
        <w:rPr>
          <w:rFonts w:ascii="宋体" w:hAnsi="宋体" w:eastAsia="宋体" w:hint="eastAsia"/>
        </w:rPr>
        <w:t>℃离心</w:t>
      </w:r>
      <w:r>
        <w:t>15min</w:t>
      </w:r>
      <w:r>
        <w:rPr>
          <w:rFonts w:ascii="宋体" w:hAnsi="宋体" w:eastAsia="宋体" w:hint="eastAsia"/>
        </w:rPr>
        <w:t>，取上清为全蛋白提取物。</w:t>
      </w:r>
    </w:p>
    <w:p w:rsidR="0018722C">
      <w:pPr>
        <w:pStyle w:val="cw21"/>
        <w:topLinePunct/>
      </w:pPr>
      <w:r>
        <w:rPr>
          <w:rFonts w:ascii="宋体" w:hAnsi="宋体" w:eastAsia="宋体" w:hint="eastAsia"/>
        </w:rPr>
        <w:t>4.1.6</w:t>
      </w:r>
      <w:r>
        <w:rPr>
          <w:rFonts w:ascii="宋体" w:hAnsi="宋体" w:eastAsia="宋体" w:hint="eastAsia"/>
        </w:rPr>
        <w:t>加入适量体积的</w:t>
      </w:r>
      <w:r>
        <w:t>6×SDS-PAGE</w:t>
      </w:r>
      <w:r>
        <w:t> </w:t>
      </w:r>
      <w:r>
        <w:t>loading</w:t>
      </w:r>
      <w:r>
        <w:t> </w:t>
      </w:r>
      <w:r>
        <w:t>buffer,</w:t>
      </w:r>
      <w:r>
        <w:rPr>
          <w:rFonts w:ascii="宋体" w:hAnsi="宋体" w:eastAsia="宋体" w:hint="eastAsia"/>
        </w:rPr>
        <w:t>煮沸变性</w:t>
      </w:r>
      <w:r>
        <w:t>10min</w:t>
      </w:r>
      <w:r>
        <w:rPr>
          <w:rFonts w:ascii="宋体" w:hAnsi="宋体" w:eastAsia="宋体" w:hint="eastAsia"/>
        </w:rPr>
        <w:t>。</w:t>
      </w:r>
    </w:p>
    <w:p w:rsidR="0018722C">
      <w:pPr>
        <w:pStyle w:val="cw21"/>
        <w:topLinePunct/>
      </w:pPr>
      <w:r>
        <w:rPr>
          <w:rFonts w:ascii="宋体" w:hAnsi="宋体" w:eastAsia="宋体" w:hint="eastAsia"/>
        </w:rPr>
        <w:t>4.1.7</w:t>
      </w:r>
      <w:r>
        <w:rPr>
          <w:rFonts w:ascii="宋体" w:hAnsi="宋体" w:eastAsia="宋体" w:hint="eastAsia"/>
        </w:rPr>
        <w:t>分装保存于</w:t>
      </w:r>
      <w:r>
        <w:t>-70</w:t>
      </w:r>
      <w:r>
        <w:rPr>
          <w:rFonts w:ascii="宋体" w:hAnsi="宋体" w:eastAsia="宋体" w:hint="eastAsia"/>
        </w:rPr>
        <w:t>℃</w:t>
      </w:r>
      <w:r>
        <w:rPr>
          <w:rFonts w:hint="eastAsia"/>
        </w:rPr>
        <w:t>，</w:t>
      </w:r>
      <w:r>
        <w:rPr>
          <w:rFonts w:ascii="宋体" w:hAnsi="宋体" w:eastAsia="宋体" w:hint="eastAsia"/>
        </w:rPr>
        <w:t>避免反复冻融。</w:t>
      </w:r>
    </w:p>
    <w:p w:rsidR="0018722C">
      <w:pPr>
        <w:pStyle w:val="cw21"/>
        <w:topLinePunct/>
      </w:pPr>
      <w:r>
        <w:t>4.2</w:t>
      </w:r>
      <w:r>
        <w:rPr>
          <w:rFonts w:ascii="宋体" w:eastAsia="宋体" w:hint="eastAsia"/>
        </w:rPr>
        <w:t>蛋白定量</w:t>
      </w:r>
    </w:p>
    <w:p w:rsidR="0018722C">
      <w:pPr>
        <w:topLinePunct/>
      </w:pPr>
      <w:r>
        <w:rPr>
          <w:rFonts w:ascii="宋体" w:eastAsia="宋体" w:hint="eastAsia"/>
        </w:rPr>
        <w:t>蛋白质定量采用</w:t>
      </w:r>
      <w:r>
        <w:t>BCA</w:t>
      </w:r>
      <w:r>
        <w:rPr>
          <w:rFonts w:ascii="宋体" w:eastAsia="宋体" w:hint="eastAsia"/>
        </w:rPr>
        <w:t>法，根据南京凯基公司的</w:t>
      </w:r>
      <w:r>
        <w:t>BCA</w:t>
      </w:r>
      <w:r>
        <w:rPr>
          <w:rFonts w:ascii="宋体" w:eastAsia="宋体" w:hint="eastAsia"/>
        </w:rPr>
        <w:t>法蛋白质定量试剂盒说明书进行操作，步骤如下：</w:t>
      </w:r>
    </w:p>
    <w:p w:rsidR="0018722C">
      <w:pPr>
        <w:pStyle w:val="cw21"/>
        <w:topLinePunct/>
      </w:pPr>
      <w:r>
        <w:rPr>
          <w:rFonts w:ascii="宋体" w:eastAsia="宋体" w:hint="eastAsia"/>
        </w:rPr>
        <w:t>4.2.1</w:t>
      </w:r>
      <w:r>
        <w:rPr>
          <w:rFonts w:ascii="宋体" w:eastAsia="宋体" w:hint="eastAsia"/>
        </w:rPr>
        <w:t>标准曲线的绘制：取一块酶标板，按照下表加入试剂</w:t>
      </w:r>
    </w:p>
    <w:tbl>
      <w:tblPr>
        <w:tblW w:w="0" w:type="auto"/>
        <w:tblInd w:w="1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587"/>
        <w:gridCol w:w="640"/>
        <w:gridCol w:w="614"/>
        <w:gridCol w:w="615"/>
        <w:gridCol w:w="615"/>
        <w:gridCol w:w="615"/>
        <w:gridCol w:w="615"/>
        <w:gridCol w:w="742"/>
      </w:tblGrid>
      <w:tr>
        <w:trPr>
          <w:trHeight w:val="460" w:hRule="atLeast"/>
        </w:trPr>
        <w:tc>
          <w:tcPr>
            <w:tcW w:w="247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孔号</w:t>
            </w:r>
          </w:p>
        </w:tc>
        <w:tc>
          <w:tcPr>
            <w:tcW w:w="58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0</w:t>
            </w:r>
          </w:p>
        </w:tc>
        <w:tc>
          <w:tcPr>
            <w:tcW w:w="64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1</w:t>
            </w:r>
          </w:p>
        </w:tc>
        <w:tc>
          <w:tcPr>
            <w:tcW w:w="61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w:t>
            </w:r>
          </w:p>
        </w:tc>
        <w:tc>
          <w:tcPr>
            <w:tcW w:w="61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3</w:t>
            </w:r>
          </w:p>
        </w:tc>
        <w:tc>
          <w:tcPr>
            <w:tcW w:w="61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4</w:t>
            </w:r>
          </w:p>
        </w:tc>
        <w:tc>
          <w:tcPr>
            <w:tcW w:w="61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5</w:t>
            </w:r>
          </w:p>
        </w:tc>
        <w:tc>
          <w:tcPr>
            <w:tcW w:w="61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6</w:t>
            </w:r>
          </w:p>
        </w:tc>
        <w:tc>
          <w:tcPr>
            <w:tcW w:w="74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7</w:t>
            </w:r>
          </w:p>
        </w:tc>
      </w:tr>
      <w:tr>
        <w:trPr>
          <w:trHeight w:val="380" w:hRule="atLeast"/>
        </w:trPr>
        <w:tc>
          <w:tcPr>
            <w:tcW w:w="2472" w:type="dxa"/>
            <w:tcBorders>
              <w:top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蛋白标准溶液</w:t>
            </w:r>
            <w:r>
              <w:rPr>
                <w:rFonts w:ascii="宋体" w:hAnsi="宋体" w:eastAsia="宋体" w:hint="eastAsia"/>
              </w:rPr>
              <w:t>（</w:t>
            </w:r>
            <w:r>
              <w:t>µL</w:t>
            </w:r>
            <w:r>
              <w:rPr>
                <w:rFonts w:ascii="宋体" w:hAnsi="宋体" w:eastAsia="宋体" w:hint="eastAsia"/>
              </w:rPr>
              <w:t>）</w:t>
            </w:r>
          </w:p>
        </w:tc>
        <w:tc>
          <w:tcPr>
            <w:tcW w:w="587" w:type="dxa"/>
            <w:tcBorders>
              <w:top w:val="single" w:sz="12" w:space="0" w:color="000000"/>
            </w:tcBorders>
          </w:tcPr>
          <w:p w:rsidR="0018722C">
            <w:pPr>
              <w:topLinePunct/>
              <w:ind w:leftChars="0" w:left="0" w:rightChars="0" w:right="0" w:firstLineChars="0" w:firstLine="0"/>
              <w:spacing w:line="240" w:lineRule="atLeast"/>
            </w:pPr>
            <w:r>
              <w:t>0</w:t>
            </w:r>
          </w:p>
        </w:tc>
        <w:tc>
          <w:tcPr>
            <w:tcW w:w="640" w:type="dxa"/>
            <w:tcBorders>
              <w:top w:val="single" w:sz="12" w:space="0" w:color="000000"/>
            </w:tcBorders>
          </w:tcPr>
          <w:p w:rsidR="0018722C">
            <w:pPr>
              <w:topLinePunct/>
              <w:ind w:leftChars="0" w:left="0" w:rightChars="0" w:right="0" w:firstLineChars="0" w:firstLine="0"/>
              <w:spacing w:line="240" w:lineRule="atLeast"/>
            </w:pPr>
            <w:r>
              <w:t>1</w:t>
            </w:r>
          </w:p>
        </w:tc>
        <w:tc>
          <w:tcPr>
            <w:tcW w:w="614" w:type="dxa"/>
            <w:tcBorders>
              <w:top w:val="single" w:sz="12" w:space="0" w:color="000000"/>
            </w:tcBorders>
          </w:tcPr>
          <w:p w:rsidR="0018722C">
            <w:pPr>
              <w:topLinePunct/>
              <w:ind w:leftChars="0" w:left="0" w:rightChars="0" w:right="0" w:firstLineChars="0" w:firstLine="0"/>
              <w:spacing w:line="240" w:lineRule="atLeast"/>
            </w:pPr>
            <w:r>
              <w:t>2</w:t>
            </w:r>
          </w:p>
        </w:tc>
        <w:tc>
          <w:tcPr>
            <w:tcW w:w="615" w:type="dxa"/>
            <w:tcBorders>
              <w:top w:val="single" w:sz="12" w:space="0" w:color="000000"/>
            </w:tcBorders>
          </w:tcPr>
          <w:p w:rsidR="0018722C">
            <w:pPr>
              <w:topLinePunct/>
              <w:ind w:leftChars="0" w:left="0" w:rightChars="0" w:right="0" w:firstLineChars="0" w:firstLine="0"/>
              <w:spacing w:line="240" w:lineRule="atLeast"/>
            </w:pPr>
            <w:r>
              <w:t>4</w:t>
            </w:r>
          </w:p>
        </w:tc>
        <w:tc>
          <w:tcPr>
            <w:tcW w:w="615" w:type="dxa"/>
            <w:tcBorders>
              <w:top w:val="single" w:sz="12" w:space="0" w:color="000000"/>
            </w:tcBorders>
          </w:tcPr>
          <w:p w:rsidR="0018722C">
            <w:pPr>
              <w:topLinePunct/>
              <w:ind w:leftChars="0" w:left="0" w:rightChars="0" w:right="0" w:firstLineChars="0" w:firstLine="0"/>
              <w:spacing w:line="240" w:lineRule="atLeast"/>
            </w:pPr>
            <w:r>
              <w:t>8</w:t>
            </w:r>
          </w:p>
        </w:tc>
        <w:tc>
          <w:tcPr>
            <w:tcW w:w="615" w:type="dxa"/>
            <w:tcBorders>
              <w:top w:val="single" w:sz="12" w:space="0" w:color="000000"/>
            </w:tcBorders>
          </w:tcPr>
          <w:p w:rsidR="0018722C">
            <w:pPr>
              <w:topLinePunct/>
              <w:ind w:leftChars="0" w:left="0" w:rightChars="0" w:right="0" w:firstLineChars="0" w:firstLine="0"/>
              <w:spacing w:line="240" w:lineRule="atLeast"/>
            </w:pPr>
            <w:r>
              <w:t>12</w:t>
            </w:r>
          </w:p>
        </w:tc>
        <w:tc>
          <w:tcPr>
            <w:tcW w:w="615" w:type="dxa"/>
            <w:tcBorders>
              <w:top w:val="single" w:sz="12" w:space="0" w:color="000000"/>
            </w:tcBorders>
          </w:tcPr>
          <w:p w:rsidR="0018722C">
            <w:pPr>
              <w:topLinePunct/>
              <w:ind w:leftChars="0" w:left="0" w:rightChars="0" w:right="0" w:firstLineChars="0" w:firstLine="0"/>
              <w:spacing w:line="240" w:lineRule="atLeast"/>
            </w:pPr>
            <w:r>
              <w:t>16</w:t>
            </w:r>
          </w:p>
        </w:tc>
        <w:tc>
          <w:tcPr>
            <w:tcW w:w="742" w:type="dxa"/>
            <w:tcBorders>
              <w:top w:val="single" w:sz="12" w:space="0" w:color="000000"/>
            </w:tcBorders>
          </w:tcPr>
          <w:p w:rsidR="0018722C">
            <w:pPr>
              <w:topLinePunct/>
              <w:ind w:leftChars="0" w:left="0" w:rightChars="0" w:right="0" w:firstLineChars="0" w:firstLine="0"/>
              <w:spacing w:line="240" w:lineRule="atLeast"/>
            </w:pPr>
            <w:r>
              <w:t>20</w:t>
            </w:r>
          </w:p>
        </w:tc>
      </w:tr>
      <w:tr>
        <w:trPr>
          <w:trHeight w:val="460" w:hRule="atLeast"/>
        </w:trPr>
        <w:tc>
          <w:tcPr>
            <w:tcW w:w="2472" w:type="dxa"/>
          </w:tcPr>
          <w:p w:rsidR="0018722C">
            <w:pPr>
              <w:topLinePunct/>
              <w:ind w:leftChars="0" w:left="0" w:rightChars="0" w:right="0" w:firstLineChars="0" w:firstLine="0"/>
              <w:spacing w:line="240" w:lineRule="atLeast"/>
            </w:pPr>
            <w:r>
              <w:rPr>
                <w:rFonts w:ascii="宋体" w:hAnsi="宋体" w:eastAsia="宋体" w:hint="eastAsia"/>
              </w:rPr>
              <w:t>去离子水</w:t>
            </w:r>
            <w:r>
              <w:rPr>
                <w:rFonts w:ascii="宋体" w:hAnsi="宋体" w:eastAsia="宋体" w:hint="eastAsia"/>
              </w:rPr>
              <w:t>（</w:t>
            </w:r>
            <w:r>
              <w:t>µL</w:t>
            </w:r>
            <w:r>
              <w:rPr>
                <w:rFonts w:ascii="宋体" w:hAnsi="宋体" w:eastAsia="宋体" w:hint="eastAsia"/>
              </w:rPr>
              <w:t>）</w:t>
            </w:r>
          </w:p>
        </w:tc>
        <w:tc>
          <w:tcPr>
            <w:tcW w:w="587" w:type="dxa"/>
          </w:tcPr>
          <w:p w:rsidR="0018722C">
            <w:pPr>
              <w:topLinePunct/>
              <w:ind w:leftChars="0" w:left="0" w:rightChars="0" w:right="0" w:firstLineChars="0" w:firstLine="0"/>
              <w:spacing w:line="240" w:lineRule="atLeast"/>
            </w:pPr>
            <w:r>
              <w:t>20</w:t>
            </w:r>
          </w:p>
        </w:tc>
        <w:tc>
          <w:tcPr>
            <w:tcW w:w="640" w:type="dxa"/>
          </w:tcPr>
          <w:p w:rsidR="0018722C">
            <w:pPr>
              <w:topLinePunct/>
              <w:ind w:leftChars="0" w:left="0" w:rightChars="0" w:right="0" w:firstLineChars="0" w:firstLine="0"/>
              <w:spacing w:line="240" w:lineRule="atLeast"/>
            </w:pPr>
            <w:r>
              <w:t>19</w:t>
            </w:r>
          </w:p>
        </w:tc>
        <w:tc>
          <w:tcPr>
            <w:tcW w:w="614" w:type="dxa"/>
          </w:tcPr>
          <w:p w:rsidR="0018722C">
            <w:pPr>
              <w:topLinePunct/>
              <w:ind w:leftChars="0" w:left="0" w:rightChars="0" w:right="0" w:firstLineChars="0" w:firstLine="0"/>
              <w:spacing w:line="240" w:lineRule="atLeast"/>
            </w:pPr>
            <w:r>
              <w:t>18</w:t>
            </w:r>
          </w:p>
        </w:tc>
        <w:tc>
          <w:tcPr>
            <w:tcW w:w="615" w:type="dxa"/>
          </w:tcPr>
          <w:p w:rsidR="0018722C">
            <w:pPr>
              <w:topLinePunct/>
              <w:ind w:leftChars="0" w:left="0" w:rightChars="0" w:right="0" w:firstLineChars="0" w:firstLine="0"/>
              <w:spacing w:line="240" w:lineRule="atLeast"/>
            </w:pPr>
            <w:r>
              <w:t>16</w:t>
            </w:r>
          </w:p>
        </w:tc>
        <w:tc>
          <w:tcPr>
            <w:tcW w:w="615" w:type="dxa"/>
          </w:tcPr>
          <w:p w:rsidR="0018722C">
            <w:pPr>
              <w:topLinePunct/>
              <w:ind w:leftChars="0" w:left="0" w:rightChars="0" w:right="0" w:firstLineChars="0" w:firstLine="0"/>
              <w:spacing w:line="240" w:lineRule="atLeast"/>
            </w:pPr>
            <w:r>
              <w:t>12</w:t>
            </w:r>
          </w:p>
        </w:tc>
        <w:tc>
          <w:tcPr>
            <w:tcW w:w="615" w:type="dxa"/>
          </w:tcPr>
          <w:p w:rsidR="0018722C">
            <w:pPr>
              <w:topLinePunct/>
              <w:ind w:leftChars="0" w:left="0" w:rightChars="0" w:right="0" w:firstLineChars="0" w:firstLine="0"/>
              <w:spacing w:line="240" w:lineRule="atLeast"/>
            </w:pPr>
            <w:r>
              <w:t>8</w:t>
            </w:r>
          </w:p>
        </w:tc>
        <w:tc>
          <w:tcPr>
            <w:tcW w:w="615" w:type="dxa"/>
          </w:tcPr>
          <w:p w:rsidR="0018722C">
            <w:pPr>
              <w:topLinePunct/>
              <w:ind w:leftChars="0" w:left="0" w:rightChars="0" w:right="0" w:firstLineChars="0" w:firstLine="0"/>
              <w:spacing w:line="240" w:lineRule="atLeast"/>
            </w:pPr>
            <w:r>
              <w:t>4</w:t>
            </w:r>
          </w:p>
        </w:tc>
        <w:tc>
          <w:tcPr>
            <w:tcW w:w="742" w:type="dxa"/>
          </w:tcPr>
          <w:p w:rsidR="0018722C">
            <w:pPr>
              <w:topLinePunct/>
              <w:ind w:leftChars="0" w:left="0" w:rightChars="0" w:right="0" w:firstLineChars="0" w:firstLine="0"/>
              <w:spacing w:line="240" w:lineRule="atLeast"/>
            </w:pPr>
            <w:r>
              <w:t>0</w:t>
            </w:r>
          </w:p>
        </w:tc>
      </w:tr>
      <w:tr>
        <w:trPr>
          <w:trHeight w:val="540" w:hRule="atLeast"/>
        </w:trPr>
        <w:tc>
          <w:tcPr>
            <w:tcW w:w="2472" w:type="dxa"/>
            <w:tcBorders>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对应蛋白含量</w:t>
            </w:r>
            <w:r>
              <w:rPr>
                <w:rFonts w:ascii="宋体" w:hAnsi="宋体" w:eastAsia="宋体" w:hint="eastAsia"/>
              </w:rPr>
              <w:t>（</w:t>
            </w:r>
            <w:r>
              <w:t>µg</w:t>
            </w:r>
            <w:r>
              <w:rPr>
                <w:rFonts w:ascii="宋体" w:hAnsi="宋体" w:eastAsia="宋体" w:hint="eastAsia"/>
              </w:rPr>
              <w:t>）</w:t>
            </w:r>
          </w:p>
        </w:tc>
        <w:tc>
          <w:tcPr>
            <w:tcW w:w="587" w:type="dxa"/>
            <w:tcBorders>
              <w:bottom w:val="single" w:sz="12" w:space="0" w:color="000000"/>
            </w:tcBorders>
          </w:tcPr>
          <w:p w:rsidR="0018722C">
            <w:pPr>
              <w:topLinePunct/>
              <w:ind w:leftChars="0" w:left="0" w:rightChars="0" w:right="0" w:firstLineChars="0" w:firstLine="0"/>
              <w:spacing w:line="240" w:lineRule="atLeast"/>
            </w:pPr>
            <w:r>
              <w:t>0</w:t>
            </w:r>
          </w:p>
        </w:tc>
        <w:tc>
          <w:tcPr>
            <w:tcW w:w="640" w:type="dxa"/>
            <w:tcBorders>
              <w:bottom w:val="single" w:sz="12" w:space="0" w:color="000000"/>
            </w:tcBorders>
          </w:tcPr>
          <w:p w:rsidR="0018722C">
            <w:pPr>
              <w:topLinePunct/>
              <w:ind w:leftChars="0" w:left="0" w:rightChars="0" w:right="0" w:firstLineChars="0" w:firstLine="0"/>
              <w:spacing w:line="240" w:lineRule="atLeast"/>
            </w:pPr>
            <w:r>
              <w:t>0.5</w:t>
            </w:r>
          </w:p>
        </w:tc>
        <w:tc>
          <w:tcPr>
            <w:tcW w:w="614" w:type="dxa"/>
            <w:tcBorders>
              <w:bottom w:val="single" w:sz="12" w:space="0" w:color="000000"/>
            </w:tcBorders>
          </w:tcPr>
          <w:p w:rsidR="0018722C">
            <w:pPr>
              <w:topLinePunct/>
              <w:ind w:leftChars="0" w:left="0" w:rightChars="0" w:right="0" w:firstLineChars="0" w:firstLine="0"/>
              <w:spacing w:line="240" w:lineRule="atLeast"/>
            </w:pPr>
            <w:r>
              <w:t>1.0</w:t>
            </w:r>
          </w:p>
        </w:tc>
        <w:tc>
          <w:tcPr>
            <w:tcW w:w="615" w:type="dxa"/>
            <w:tcBorders>
              <w:bottom w:val="single" w:sz="12" w:space="0" w:color="000000"/>
            </w:tcBorders>
          </w:tcPr>
          <w:p w:rsidR="0018722C">
            <w:pPr>
              <w:topLinePunct/>
              <w:ind w:leftChars="0" w:left="0" w:rightChars="0" w:right="0" w:firstLineChars="0" w:firstLine="0"/>
              <w:spacing w:line="240" w:lineRule="atLeast"/>
            </w:pPr>
            <w:r>
              <w:t>2.0</w:t>
            </w:r>
          </w:p>
        </w:tc>
        <w:tc>
          <w:tcPr>
            <w:tcW w:w="615" w:type="dxa"/>
            <w:tcBorders>
              <w:bottom w:val="single" w:sz="12" w:space="0" w:color="000000"/>
            </w:tcBorders>
          </w:tcPr>
          <w:p w:rsidR="0018722C">
            <w:pPr>
              <w:topLinePunct/>
              <w:ind w:leftChars="0" w:left="0" w:rightChars="0" w:right="0" w:firstLineChars="0" w:firstLine="0"/>
              <w:spacing w:line="240" w:lineRule="atLeast"/>
            </w:pPr>
            <w:r>
              <w:t>4.0</w:t>
            </w:r>
          </w:p>
        </w:tc>
        <w:tc>
          <w:tcPr>
            <w:tcW w:w="615" w:type="dxa"/>
            <w:tcBorders>
              <w:bottom w:val="single" w:sz="12" w:space="0" w:color="000000"/>
            </w:tcBorders>
          </w:tcPr>
          <w:p w:rsidR="0018722C">
            <w:pPr>
              <w:topLinePunct/>
              <w:ind w:leftChars="0" w:left="0" w:rightChars="0" w:right="0" w:firstLineChars="0" w:firstLine="0"/>
              <w:spacing w:line="240" w:lineRule="atLeast"/>
            </w:pPr>
            <w:r>
              <w:t>6.0</w:t>
            </w:r>
          </w:p>
        </w:tc>
        <w:tc>
          <w:tcPr>
            <w:tcW w:w="615" w:type="dxa"/>
            <w:tcBorders>
              <w:bottom w:val="single" w:sz="12" w:space="0" w:color="000000"/>
            </w:tcBorders>
          </w:tcPr>
          <w:p w:rsidR="0018722C">
            <w:pPr>
              <w:topLinePunct/>
              <w:ind w:leftChars="0" w:left="0" w:rightChars="0" w:right="0" w:firstLineChars="0" w:firstLine="0"/>
              <w:spacing w:line="240" w:lineRule="atLeast"/>
            </w:pPr>
            <w:r>
              <w:t>8.0</w:t>
            </w:r>
          </w:p>
        </w:tc>
        <w:tc>
          <w:tcPr>
            <w:tcW w:w="742" w:type="dxa"/>
            <w:tcBorders>
              <w:bottom w:val="single" w:sz="12" w:space="0" w:color="000000"/>
            </w:tcBorders>
          </w:tcPr>
          <w:p w:rsidR="0018722C">
            <w:pPr>
              <w:topLinePunct/>
              <w:ind w:leftChars="0" w:left="0" w:rightChars="0" w:right="0" w:firstLineChars="0" w:firstLine="0"/>
              <w:spacing w:line="240" w:lineRule="atLeast"/>
            </w:pPr>
            <w:r>
              <w:t>10.0</w:t>
            </w:r>
          </w:p>
        </w:tc>
      </w:tr>
    </w:tbl>
    <w:p w:rsidR="0018722C">
      <w:pPr>
        <w:topLinePunct/>
        <w:pStyle w:val="affa"/>
      </w:pPr>
    </w:p>
    <w:p w:rsidR="0018722C">
      <w:pPr>
        <w:topLinePunct/>
      </w:pPr>
      <w:r>
        <w:rPr>
          <w:rFonts w:cstheme="minorBidi" w:hAnsiTheme="minorHAnsi" w:eastAsiaTheme="minorHAnsi" w:asciiTheme="minorHAnsi"/>
        </w:rPr>
        <w:t>100</w:t>
      </w:r>
    </w:p>
    <w:p w:rsidR="0018722C">
      <w:pPr>
        <w:pStyle w:val="cw21"/>
        <w:topLinePunct/>
      </w:pPr>
      <w:r>
        <w:rPr>
          <w:rFonts w:ascii="宋体" w:eastAsia="宋体" w:hint="eastAsia"/>
        </w:rPr>
        <w:t>4.2.2</w:t>
      </w:r>
      <w:r>
        <w:rPr>
          <w:rFonts w:ascii="宋体" w:eastAsia="宋体" w:hint="eastAsia"/>
        </w:rPr>
        <w:t>根据样品数量，按</w:t>
      </w:r>
      <w:r>
        <w:t>50</w:t>
      </w:r>
      <w:r/>
      <w:r>
        <w:rPr>
          <w:rFonts w:ascii="宋体" w:eastAsia="宋体" w:hint="eastAsia"/>
        </w:rPr>
        <w:t>体积</w:t>
      </w:r>
      <w:r>
        <w:t>BCA</w:t>
      </w:r>
      <w:r/>
      <w:r>
        <w:rPr>
          <w:rFonts w:ascii="宋体" w:eastAsia="宋体" w:hint="eastAsia"/>
        </w:rPr>
        <w:t>试剂</w:t>
      </w:r>
      <w:r>
        <w:t>A</w:t>
      </w:r>
      <w:r/>
      <w:r>
        <w:rPr>
          <w:rFonts w:ascii="宋体" w:eastAsia="宋体" w:hint="eastAsia"/>
        </w:rPr>
        <w:t>加</w:t>
      </w:r>
      <w:r>
        <w:t>1</w:t>
      </w:r>
      <w:r/>
      <w:r>
        <w:rPr>
          <w:rFonts w:ascii="宋体" w:eastAsia="宋体" w:hint="eastAsia"/>
        </w:rPr>
        <w:t>体积</w:t>
      </w:r>
      <w:r>
        <w:t>BCA</w:t>
      </w:r>
      <w:r/>
      <w:r>
        <w:rPr>
          <w:rFonts w:ascii="宋体" w:eastAsia="宋体" w:hint="eastAsia"/>
        </w:rPr>
        <w:t>试剂</w:t>
      </w:r>
      <w:r>
        <w:t>B</w:t>
      </w:r>
      <w:r>
        <w:rPr>
          <w:rFonts w:ascii="宋体" w:eastAsia="宋体" w:hint="eastAsia"/>
        </w:rPr>
        <w:t>（</w:t>
      </w:r>
      <w:r>
        <w:t>50:1</w:t>
      </w:r>
      <w:r>
        <w:rPr>
          <w:rFonts w:ascii="宋体" w:eastAsia="宋体" w:hint="eastAsia"/>
        </w:rPr>
        <w:t>）</w:t>
      </w:r>
      <w:r>
        <w:rPr>
          <w:rFonts w:ascii="宋体" w:eastAsia="宋体" w:hint="eastAsia"/>
        </w:rPr>
        <w:t>配制适量</w:t>
      </w:r>
      <w:r>
        <w:t>BCA</w:t>
      </w:r>
      <w:r/>
      <w:r>
        <w:rPr>
          <w:rFonts w:ascii="宋体" w:eastAsia="宋体" w:hint="eastAsia"/>
        </w:rPr>
        <w:t>工作液，充分混匀；</w:t>
      </w:r>
    </w:p>
    <w:p w:rsidR="0018722C">
      <w:pPr>
        <w:pStyle w:val="cw21"/>
        <w:topLinePunct/>
      </w:pPr>
      <w:r>
        <w:rPr>
          <w:rFonts w:ascii="宋体" w:hAnsi="宋体" w:eastAsia="宋体" w:hint="eastAsia"/>
        </w:rPr>
        <w:t>4.2.3</w:t>
      </w:r>
      <w:r>
        <w:rPr>
          <w:rFonts w:ascii="宋体" w:hAnsi="宋体" w:eastAsia="宋体" w:hint="eastAsia"/>
        </w:rPr>
        <w:t>各孔加入</w:t>
      </w:r>
      <w:r>
        <w:t>200µL</w:t>
      </w:r>
      <w:r>
        <w:t> </w:t>
      </w:r>
      <w:r>
        <w:t>BCA</w:t>
      </w:r>
      <w:r/>
      <w:r>
        <w:rPr>
          <w:rFonts w:ascii="宋体" w:hAnsi="宋体" w:eastAsia="宋体" w:hint="eastAsia"/>
        </w:rPr>
        <w:t>工作液；</w:t>
      </w:r>
    </w:p>
    <w:p w:rsidR="0018722C">
      <w:pPr>
        <w:pStyle w:val="cw21"/>
        <w:topLinePunct/>
      </w:pPr>
      <w:r>
        <w:t>4.2.4</w:t>
      </w:r>
      <w:r>
        <w:rPr>
          <w:rFonts w:ascii="宋体" w:hAnsi="宋体" w:eastAsia="宋体" w:hint="eastAsia"/>
        </w:rPr>
        <w:t>把酶标板放在振荡器上振荡</w:t>
      </w:r>
      <w:r>
        <w:t>30sec</w:t>
      </w:r>
      <w:r>
        <w:rPr>
          <w:rFonts w:ascii="宋体" w:hAnsi="宋体" w:eastAsia="宋体" w:hint="eastAsia"/>
        </w:rPr>
        <w:t>，</w:t>
      </w:r>
      <w:r>
        <w:t>37</w:t>
      </w:r>
      <w:r>
        <w:rPr>
          <w:rFonts w:ascii="宋体" w:hAnsi="宋体" w:eastAsia="宋体" w:hint="eastAsia"/>
        </w:rPr>
        <w:t>℃放置</w:t>
      </w:r>
      <w:r>
        <w:t>30</w:t>
      </w:r>
      <w:r/>
      <w:r>
        <w:rPr>
          <w:rFonts w:ascii="宋体" w:hAnsi="宋体" w:eastAsia="宋体" w:hint="eastAsia"/>
        </w:rPr>
        <w:t>分钟，然后在</w:t>
      </w:r>
      <w:r>
        <w:t>562nm</w:t>
      </w:r>
    </w:p>
    <w:p w:rsidR="0018722C">
      <w:pPr>
        <w:topLinePunct/>
      </w:pPr>
      <w:r>
        <w:rPr>
          <w:rFonts w:ascii="宋体" w:hAnsi="宋体" w:eastAsia="宋体" w:hint="eastAsia"/>
        </w:rPr>
        <w:t>下比色测定。以蛋白含量</w:t>
      </w:r>
      <w:r>
        <w:rPr>
          <w:rFonts w:ascii="宋体" w:hAnsi="宋体" w:eastAsia="宋体" w:hint="eastAsia"/>
        </w:rPr>
        <w:t>（</w:t>
      </w:r>
      <w:r>
        <w:t>µg</w:t>
      </w:r>
      <w:r>
        <w:rPr>
          <w:rFonts w:ascii="宋体" w:hAnsi="宋体" w:eastAsia="宋体" w:hint="eastAsia"/>
        </w:rPr>
        <w:t>）</w:t>
      </w:r>
      <w:r>
        <w:rPr>
          <w:rFonts w:ascii="宋体" w:hAnsi="宋体" w:eastAsia="宋体" w:hint="eastAsia"/>
        </w:rPr>
        <w:t>为横坐标，吸光值为纵坐标，绘出标准曲线；</w:t>
      </w:r>
    </w:p>
    <w:p w:rsidR="0018722C">
      <w:pPr>
        <w:pStyle w:val="cw21"/>
        <w:topLinePunct/>
      </w:pPr>
      <w:r>
        <w:t>4.2.5</w:t>
      </w:r>
      <w:r>
        <w:rPr>
          <w:rFonts w:ascii="宋体" w:hAnsi="宋体" w:eastAsia="宋体" w:hint="eastAsia"/>
        </w:rPr>
        <w:t>稀释待测样品至合适浓度，使样品稀释液总体积为</w:t>
      </w:r>
      <w:r>
        <w:t>20µL</w:t>
      </w:r>
      <w:r>
        <w:rPr>
          <w:rFonts w:ascii="宋体" w:hAnsi="宋体" w:eastAsia="宋体" w:hint="eastAsia"/>
        </w:rPr>
        <w:t>，加入</w:t>
      </w:r>
      <w:r>
        <w:t>BCA</w:t>
      </w:r>
    </w:p>
    <w:p w:rsidR="0018722C">
      <w:pPr>
        <w:topLinePunct/>
      </w:pPr>
      <w:r>
        <w:rPr>
          <w:rFonts w:ascii="宋体" w:hAnsi="宋体" w:eastAsia="宋体" w:hint="eastAsia"/>
        </w:rPr>
        <w:t>工作液</w:t>
      </w:r>
      <w:r>
        <w:t>200µL</w:t>
      </w:r>
      <w:r>
        <w:rPr>
          <w:rFonts w:ascii="宋体" w:hAnsi="宋体" w:eastAsia="宋体" w:hint="eastAsia"/>
        </w:rPr>
        <w:t>，充分混匀，</w:t>
      </w:r>
      <w:r>
        <w:t>37</w:t>
      </w:r>
      <w:r>
        <w:rPr>
          <w:rFonts w:ascii="宋体" w:hAnsi="宋体" w:eastAsia="宋体" w:hint="eastAsia"/>
        </w:rPr>
        <w:t>℃放置</w:t>
      </w:r>
      <w:r>
        <w:t>30</w:t>
      </w:r>
      <w:r>
        <w:rPr>
          <w:rFonts w:ascii="宋体" w:hAnsi="宋体" w:eastAsia="宋体" w:hint="eastAsia"/>
        </w:rPr>
        <w:t>分钟后，以标准曲线</w:t>
      </w:r>
      <w:r>
        <w:t>0</w:t>
      </w:r>
      <w:r>
        <w:rPr>
          <w:rFonts w:ascii="宋体" w:hAnsi="宋体" w:eastAsia="宋体" w:hint="eastAsia"/>
        </w:rPr>
        <w:t>号管做参比，在</w:t>
      </w:r>
    </w:p>
    <w:p w:rsidR="0018722C">
      <w:pPr>
        <w:topLinePunct/>
      </w:pPr>
      <w:r>
        <w:t>562nm</w:t>
      </w:r>
      <w:r>
        <w:rPr>
          <w:rFonts w:ascii="宋体" w:eastAsia="宋体" w:hint="eastAsia"/>
        </w:rPr>
        <w:t>波长下比色，记录吸光值；</w:t>
      </w:r>
    </w:p>
    <w:p w:rsidR="0018722C">
      <w:pPr>
        <w:pStyle w:val="cw21"/>
        <w:topLinePunct/>
      </w:pPr>
      <w:r>
        <w:rPr>
          <w:rFonts w:ascii="宋体" w:hAnsi="宋体" w:eastAsia="宋体" w:hint="eastAsia"/>
        </w:rPr>
        <w:t>4.2.6</w:t>
      </w:r>
      <w:r>
        <w:rPr>
          <w:rFonts w:ascii="宋体" w:hAnsi="宋体" w:eastAsia="宋体" w:hint="eastAsia"/>
        </w:rPr>
        <w:t>根据所测样品的吸光值，在标准曲线上即可查得相应的蛋白含量</w:t>
      </w:r>
      <w:r>
        <w:rPr>
          <w:rFonts w:ascii="宋体" w:hAnsi="宋体" w:eastAsia="宋体" w:hint="eastAsia"/>
        </w:rPr>
        <w:t>（</w:t>
      </w:r>
      <w:r>
        <w:rPr>
          <w:w w:val="99"/>
          <w:sz w:val="24"/>
        </w:rPr>
        <w:t>µ</w:t>
      </w:r>
      <w:r>
        <w:rPr>
          <w:spacing w:val="-6"/>
          <w:sz w:val="24"/>
        </w:rPr>
        <w:t>g</w:t>
      </w:r>
      <w:r>
        <w:rPr>
          <w:rFonts w:ascii="宋体" w:hAnsi="宋体" w:eastAsia="宋体" w:hint="eastAsia"/>
        </w:rPr>
        <w:t>）</w:t>
      </w:r>
      <w:r>
        <w:rPr>
          <w:rFonts w:ascii="宋体" w:hAnsi="宋体" w:eastAsia="宋体" w:hint="eastAsia"/>
        </w:rPr>
        <w:t>，除以样品稀释液总体积</w:t>
      </w:r>
      <w:r>
        <w:rPr>
          <w:rFonts w:ascii="宋体" w:hAnsi="宋体" w:eastAsia="宋体" w:hint="eastAsia"/>
        </w:rPr>
        <w:t>（</w:t>
      </w:r>
      <w:r>
        <w:rPr>
          <w:w w:val="99"/>
          <w:sz w:val="24"/>
        </w:rPr>
        <w:t>20</w:t>
      </w:r>
      <w:r>
        <w:rPr>
          <w:spacing w:val="1"/>
          <w:w w:val="99"/>
          <w:sz w:val="24"/>
        </w:rPr>
        <w:t>µ</w:t>
      </w:r>
      <w:r>
        <w:rPr>
          <w:spacing w:val="-8"/>
          <w:sz w:val="24"/>
        </w:rPr>
        <w:t>L</w:t>
      </w:r>
      <w:r>
        <w:rPr>
          <w:rFonts w:ascii="宋体" w:hAnsi="宋体" w:eastAsia="宋体" w:hint="eastAsia"/>
        </w:rPr>
        <w:t>）</w:t>
      </w:r>
      <w:r>
        <w:rPr>
          <w:rFonts w:ascii="宋体" w:hAnsi="宋体" w:eastAsia="宋体" w:hint="eastAsia"/>
        </w:rPr>
        <w:t>，乘以样品稀释倍数即为样品实际浓度</w:t>
      </w:r>
      <w:r>
        <w:rPr>
          <w:rFonts w:ascii="宋体" w:hAnsi="宋体" w:eastAsia="宋体" w:hint="eastAsia"/>
        </w:rPr>
        <w:t>（</w:t>
      </w:r>
      <w:r>
        <w:rPr>
          <w:rFonts w:ascii="宋体" w:hAnsi="宋体" w:eastAsia="宋体" w:hint="eastAsia"/>
        </w:rPr>
        <w:t>单位：</w:t>
      </w:r>
    </w:p>
    <w:p w:rsidR="0018722C">
      <w:pPr>
        <w:topLinePunct/>
      </w:pPr>
      <w:r>
        <w:t>µ</w:t>
      </w:r>
      <w:r>
        <w:t>g</w:t>
      </w:r>
      <w:r>
        <w:t>/</w:t>
      </w:r>
      <w:r>
        <w:t>µ</w:t>
      </w:r>
      <w:r>
        <w:t>L</w:t>
      </w:r>
      <w:r>
        <w:rPr>
          <w:rFonts w:ascii="宋体" w:hAnsi="宋体" w:eastAsia="宋体" w:hint="eastAsia"/>
        </w:rPr>
        <w:t>）</w:t>
      </w:r>
      <w:r>
        <w:rPr>
          <w:rFonts w:ascii="宋体" w:hAnsi="宋体" w:eastAsia="宋体" w:hint="eastAsia"/>
        </w:rPr>
        <w:t>。</w:t>
      </w:r>
    </w:p>
    <w:p w:rsidR="0018722C">
      <w:pPr>
        <w:pStyle w:val="cw21"/>
        <w:topLinePunct/>
      </w:pPr>
      <w:r>
        <w:t>4.3</w:t>
      </w:r>
      <w:r>
        <w:rPr>
          <w:rFonts w:ascii="宋体" w:eastAsia="宋体" w:hint="eastAsia"/>
        </w:rPr>
        <w:t>免疫印迹</w:t>
      </w:r>
    </w:p>
    <w:p w:rsidR="0018722C">
      <w:pPr>
        <w:pStyle w:val="cw21"/>
        <w:topLinePunct/>
      </w:pPr>
      <w:r>
        <w:rPr>
          <w:rFonts w:ascii="宋体" w:eastAsia="宋体" w:hint="eastAsia"/>
        </w:rPr>
        <w:t>4.3.1</w:t>
      </w:r>
      <w:r>
        <w:rPr>
          <w:rFonts w:ascii="宋体" w:eastAsia="宋体" w:hint="eastAsia"/>
        </w:rPr>
        <w:t>安装好凝胶装置，配制</w:t>
      </w:r>
      <w:r>
        <w:t>10%</w:t>
      </w:r>
      <w:r>
        <w:rPr>
          <w:rFonts w:ascii="宋体" w:eastAsia="宋体" w:hint="eastAsia"/>
        </w:rPr>
        <w:t>分离胶，迅速充分混匀各组分，小心灌注</w:t>
      </w:r>
      <w:r>
        <w:rPr>
          <w:rFonts w:ascii="宋体" w:eastAsia="宋体" w:hint="eastAsia"/>
        </w:rPr>
        <w:t>入玻璃板夹层中</w:t>
      </w:r>
      <w:r>
        <w:rPr>
          <w:rFonts w:ascii="宋体" w:eastAsia="宋体" w:hint="eastAsia"/>
        </w:rPr>
        <w:t>（</w:t>
      </w:r>
      <w:r>
        <w:rPr>
          <w:rFonts w:ascii="宋体" w:eastAsia="宋体" w:hint="eastAsia"/>
          <w:sz w:val="24"/>
        </w:rPr>
        <w:t>避免形成气泡</w:t>
      </w:r>
      <w:r>
        <w:rPr>
          <w:rFonts w:ascii="宋体" w:eastAsia="宋体" w:hint="eastAsia"/>
        </w:rPr>
        <w:t>）</w:t>
      </w:r>
      <w:r>
        <w:rPr>
          <w:rFonts w:ascii="宋体" w:eastAsia="宋体" w:hint="eastAsia"/>
        </w:rPr>
        <w:t>，上端预留</w:t>
      </w:r>
      <w:r>
        <w:t>3cm</w:t>
      </w:r>
      <w:r>
        <w:rPr>
          <w:rFonts w:ascii="宋体" w:eastAsia="宋体" w:hint="eastAsia"/>
        </w:rPr>
        <w:t>空间以备灌注积层胶，并用</w:t>
      </w:r>
      <w:r>
        <w:t>ddH</w:t>
      </w:r>
      <w:r>
        <w:t>2</w:t>
      </w:r>
      <w:r>
        <w:t>O</w:t>
      </w:r>
      <w:r>
        <w:rPr>
          <w:rFonts w:ascii="宋体" w:eastAsia="宋体" w:hint="eastAsia"/>
        </w:rPr>
        <w:t>封顶；在分离胶与水之间出现明显界线说明凝胶完全凝固</w:t>
      </w:r>
      <w:r>
        <w:rPr>
          <w:rFonts w:ascii="宋体" w:eastAsia="宋体" w:hint="eastAsia"/>
        </w:rPr>
        <w:t>（</w:t>
      </w:r>
      <w:r>
        <w:rPr>
          <w:rFonts w:ascii="宋体" w:eastAsia="宋体" w:hint="eastAsia"/>
          <w:sz w:val="24"/>
        </w:rPr>
        <w:t>约</w:t>
      </w:r>
      <w:r>
        <w:rPr>
          <w:spacing w:val="-2"/>
          <w:sz w:val="24"/>
        </w:rPr>
        <w:t>45min</w:t>
      </w:r>
      <w:r>
        <w:rPr>
          <w:rFonts w:ascii="宋体" w:eastAsia="宋体" w:hint="eastAsia"/>
        </w:rPr>
        <w:t>）</w:t>
      </w:r>
      <w:r>
        <w:t>,</w:t>
      </w:r>
      <w:r>
        <w:rPr>
          <w:rFonts w:ascii="宋体" w:eastAsia="宋体" w:hint="eastAsia"/>
        </w:rPr>
        <w:t>凝固后吸净上层水；</w:t>
      </w:r>
    </w:p>
    <w:p w:rsidR="0018722C">
      <w:pPr>
        <w:pStyle w:val="cw21"/>
        <w:topLinePunct/>
      </w:pPr>
      <w:r>
        <w:rPr>
          <w:rFonts w:ascii="宋体" w:eastAsia="宋体" w:hint="eastAsia"/>
        </w:rPr>
        <w:t>4.3.2</w:t>
      </w:r>
      <w:r>
        <w:rPr>
          <w:rFonts w:ascii="宋体" w:eastAsia="宋体" w:hint="eastAsia"/>
        </w:rPr>
        <w:t>配制</w:t>
      </w:r>
      <w:r>
        <w:t>5%</w:t>
      </w:r>
      <w:r>
        <w:rPr>
          <w:rFonts w:ascii="宋体" w:eastAsia="宋体" w:hint="eastAsia"/>
        </w:rPr>
        <w:t>浓缩胶，小心灌注于分离胶之上直至灌满，插入梳子，室温下放置待凝固</w:t>
      </w:r>
      <w:r>
        <w:rPr>
          <w:rFonts w:ascii="宋体" w:eastAsia="宋体" w:hint="eastAsia"/>
        </w:rPr>
        <w:t>（</w:t>
      </w:r>
      <w:r>
        <w:rPr>
          <w:rFonts w:ascii="宋体" w:eastAsia="宋体" w:hint="eastAsia"/>
        </w:rPr>
        <w:t>约</w:t>
      </w:r>
      <w:r>
        <w:t>35min</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4.3.3 </w:t>
      </w:r>
      <w:r>
        <w:t>SDS-PAGE</w:t>
      </w:r>
      <w:r>
        <w:rPr>
          <w:rFonts w:ascii="宋体" w:hAnsi="宋体" w:eastAsia="宋体" w:hint="eastAsia"/>
        </w:rPr>
        <w:t>电泳：将凝胶模具置电泳槽中，加入适量</w:t>
      </w:r>
      <w:r>
        <w:t>1×</w:t>
      </w:r>
      <w:r>
        <w:rPr>
          <w:rFonts w:ascii="宋体" w:hAnsi="宋体" w:eastAsia="宋体" w:hint="eastAsia"/>
        </w:rPr>
        <w:t>电泳缓冲液，</w:t>
      </w:r>
      <w:r>
        <w:rPr>
          <w:rFonts w:ascii="宋体" w:hAnsi="宋体" w:eastAsia="宋体" w:hint="eastAsia"/>
        </w:rPr>
        <w:t>小心拔出梳子，按顺序在加样孔中分别加入</w:t>
      </w:r>
      <w:r>
        <w:t>25µg</w:t>
      </w:r>
      <w:r>
        <w:rPr>
          <w:rFonts w:ascii="宋体" w:hAnsi="宋体" w:eastAsia="宋体" w:hint="eastAsia"/>
        </w:rPr>
        <w:t>已变性的待测样品总蛋白及预染蛋白</w:t>
      </w:r>
      <w:r>
        <w:t>Marker</w:t>
      </w:r>
      <w:r>
        <w:rPr>
          <w:rFonts w:ascii="宋体" w:hAnsi="宋体" w:eastAsia="宋体" w:hint="eastAsia"/>
        </w:rPr>
        <w:t>；连接电源，恒压</w:t>
      </w:r>
      <w:r>
        <w:t>70V</w:t>
      </w:r>
      <w:r>
        <w:rPr>
          <w:rFonts w:hint="eastAsia"/>
        </w:rPr>
        <w:t>，</w:t>
      </w:r>
      <w:r>
        <w:rPr>
          <w:rFonts w:ascii="宋体" w:hAnsi="宋体" w:eastAsia="宋体" w:hint="eastAsia"/>
        </w:rPr>
        <w:t>电泳</w:t>
      </w:r>
      <w:r>
        <w:t>30min</w:t>
      </w:r>
      <w:r>
        <w:rPr>
          <w:rFonts w:ascii="宋体" w:hAnsi="宋体" w:eastAsia="宋体" w:hint="eastAsia"/>
        </w:rPr>
        <w:t>后，溴酚蓝染料从浓缩胶进入分离胶时，改为恒压</w:t>
      </w:r>
      <w:r>
        <w:t>110V</w:t>
      </w:r>
      <w:r>
        <w:rPr>
          <w:rFonts w:hint="eastAsia"/>
        </w:rPr>
        <w:t>，</w:t>
      </w:r>
      <w:r>
        <w:rPr>
          <w:rFonts w:ascii="宋体" w:hAnsi="宋体" w:eastAsia="宋体" w:hint="eastAsia"/>
        </w:rPr>
        <w:t>电泳约</w:t>
      </w:r>
      <w:r>
        <w:t>1h</w:t>
      </w:r>
      <w:r>
        <w:rPr>
          <w:rFonts w:hint="eastAsia"/>
        </w:rPr>
        <w:t>，</w:t>
      </w:r>
      <w:r/>
      <w:r w:rsidR="001852F3">
        <w:t xml:space="preserve"> </w:t>
      </w:r>
      <w:r>
        <w:rPr>
          <w:rFonts w:ascii="宋体" w:hAnsi="宋体" w:eastAsia="宋体" w:hint="eastAsia"/>
        </w:rPr>
        <w:t>溴酚蓝染料到达凝胶底部时，停止电泳。</w:t>
      </w:r>
    </w:p>
    <w:p w:rsidR="0018722C">
      <w:pPr>
        <w:pStyle w:val="cw21"/>
        <w:topLinePunct/>
      </w:pPr>
      <w:r>
        <w:rPr>
          <w:rFonts w:ascii="宋体" w:hAnsi="宋体" w:eastAsia="宋体" w:hint="eastAsia"/>
        </w:rPr>
        <w:t>4.3.4</w:t>
      </w:r>
      <w:r>
        <w:rPr>
          <w:rFonts w:ascii="宋体" w:hAnsi="宋体" w:eastAsia="宋体" w:hint="eastAsia"/>
        </w:rPr>
        <w:t>转膜：电泳结束前准备好转膜缓冲液，同时根据凝胶大小准备</w:t>
      </w:r>
      <w:r>
        <w:t>1</w:t>
      </w:r>
      <w:r>
        <w:rPr>
          <w:rFonts w:ascii="宋体" w:hAnsi="宋体" w:eastAsia="宋体" w:hint="eastAsia"/>
        </w:rPr>
        <w:t>张</w:t>
      </w:r>
      <w:r>
        <w:t>NC</w:t>
      </w:r>
      <w:r>
        <w:rPr>
          <w:rFonts w:ascii="宋体" w:hAnsi="宋体" w:eastAsia="宋体" w:hint="eastAsia"/>
        </w:rPr>
        <w:t>膜和</w:t>
      </w:r>
      <w:r>
        <w:t>2</w:t>
      </w:r>
      <w:r>
        <w:rPr>
          <w:rFonts w:ascii="宋体" w:hAnsi="宋体" w:eastAsia="宋体" w:hint="eastAsia"/>
        </w:rPr>
        <w:t>张加厚滤纸，将膜和滤纸均放入转膜缓冲液中浸泡；电泳结束后将凝胶取</w:t>
      </w:r>
      <w:r>
        <w:rPr>
          <w:rFonts w:ascii="宋体" w:hAnsi="宋体" w:eastAsia="宋体" w:hint="eastAsia"/>
        </w:rPr>
        <w:t>下，做好标记，按</w:t>
      </w:r>
      <w:r>
        <w:t>“</w:t>
      </w:r>
      <w:r>
        <w:rPr>
          <w:rFonts w:ascii="宋体" w:hAnsi="宋体" w:eastAsia="宋体" w:hint="eastAsia"/>
        </w:rPr>
        <w:t>纤维垫</w:t>
      </w:r>
      <w:r>
        <w:t>-1</w:t>
      </w:r>
      <w:r>
        <w:rPr>
          <w:rFonts w:ascii="宋体" w:hAnsi="宋体" w:eastAsia="宋体" w:hint="eastAsia"/>
        </w:rPr>
        <w:t>张厚滤纸</w:t>
      </w:r>
      <w:r>
        <w:t>-NC</w:t>
      </w:r>
      <w:r>
        <w:rPr>
          <w:rFonts w:ascii="宋体" w:hAnsi="宋体" w:eastAsia="宋体" w:hint="eastAsia"/>
        </w:rPr>
        <w:t>膜</w:t>
      </w:r>
      <w:r>
        <w:t>-</w:t>
      </w:r>
      <w:r>
        <w:rPr>
          <w:rFonts w:ascii="宋体" w:hAnsi="宋体" w:eastAsia="宋体" w:hint="eastAsia"/>
        </w:rPr>
        <w:t>凝胶</w:t>
      </w:r>
      <w:r>
        <w:t>-1</w:t>
      </w:r>
      <w:r>
        <w:rPr>
          <w:rFonts w:ascii="宋体" w:hAnsi="宋体" w:eastAsia="宋体" w:hint="eastAsia"/>
        </w:rPr>
        <w:t>张厚滤纸</w:t>
      </w:r>
      <w:r>
        <w:t>-</w:t>
      </w:r>
      <w:r>
        <w:rPr>
          <w:rFonts w:ascii="宋体" w:hAnsi="宋体" w:eastAsia="宋体" w:hint="eastAsia"/>
        </w:rPr>
        <w:t>纤维垫</w:t>
      </w:r>
      <w:r>
        <w:t>”</w:t>
      </w:r>
      <w:r>
        <w:rPr>
          <w:rFonts w:ascii="宋体" w:hAnsi="宋体" w:eastAsia="宋体" w:hint="eastAsia"/>
        </w:rPr>
        <w:t>的顺序依次</w:t>
      </w:r>
      <w:r>
        <w:rPr>
          <w:rFonts w:ascii="宋体" w:hAnsi="宋体" w:eastAsia="宋体" w:hint="eastAsia"/>
        </w:rPr>
        <w:t>叠放，制备转膜</w:t>
      </w:r>
      <w:r>
        <w:t>“</w:t>
      </w:r>
      <w:r>
        <w:rPr>
          <w:rFonts w:ascii="宋体" w:hAnsi="宋体" w:eastAsia="宋体" w:hint="eastAsia"/>
        </w:rPr>
        <w:t>三文治</w:t>
      </w:r>
      <w:r>
        <w:t>”</w:t>
      </w:r>
      <w:r>
        <w:rPr>
          <w:rFonts w:ascii="宋体" w:hAnsi="宋体" w:eastAsia="宋体" w:hint="eastAsia"/>
        </w:rPr>
        <w:t>，每一层均确保对齐且没有气泡；将</w:t>
      </w:r>
      <w:r>
        <w:t>“</w:t>
      </w:r>
      <w:r>
        <w:rPr>
          <w:rFonts w:ascii="宋体" w:hAnsi="宋体" w:eastAsia="宋体" w:hint="eastAsia"/>
        </w:rPr>
        <w:t>三文治</w:t>
      </w:r>
      <w:r>
        <w:t>”</w:t>
      </w:r>
      <w:r>
        <w:rPr>
          <w:rFonts w:ascii="宋体" w:hAnsi="宋体" w:eastAsia="宋体" w:hint="eastAsia"/>
        </w:rPr>
        <w:t>置转膜装置中，凝胶的一边靠近负极，而</w:t>
      </w:r>
      <w:r>
        <w:t>NC</w:t>
      </w:r>
      <w:r>
        <w:rPr>
          <w:rFonts w:ascii="宋体" w:hAnsi="宋体" w:eastAsia="宋体" w:hint="eastAsia"/>
        </w:rPr>
        <w:t>膜的一边靠近正极，加满</w:t>
      </w:r>
      <w:r>
        <w:t>1×</w:t>
      </w:r>
      <w:r>
        <w:rPr>
          <w:rFonts w:ascii="宋体" w:hAnsi="宋体" w:eastAsia="宋体" w:hint="eastAsia"/>
        </w:rPr>
        <w:t>转膜缓冲液，连接电源，恒流</w:t>
      </w:r>
      <w:r>
        <w:t>300mA</w:t>
      </w:r>
      <w:r>
        <w:rPr>
          <w:rFonts w:hint="eastAsia"/>
        </w:rPr>
        <w:t>，</w:t>
      </w:r>
      <w:r>
        <w:rPr>
          <w:rFonts w:ascii="宋体" w:hAnsi="宋体" w:eastAsia="宋体" w:hint="eastAsia"/>
        </w:rPr>
        <w:t>转膜</w:t>
      </w:r>
      <w:r>
        <w:t>1h</w:t>
      </w:r>
      <w:r>
        <w:rPr>
          <w:rFonts w:ascii="宋体" w:hAnsi="宋体" w:eastAsia="宋体" w:hint="eastAsia"/>
        </w:rPr>
        <w:t>；转膜结束后，取出</w:t>
      </w:r>
      <w:r>
        <w:t>NC</w:t>
      </w:r>
      <w:r>
        <w:rPr>
          <w:rFonts w:ascii="宋体" w:hAnsi="宋体" w:eastAsia="宋体" w:hint="eastAsia"/>
        </w:rPr>
        <w:t>膜标记正面，置于</w:t>
      </w:r>
      <w:r>
        <w:t>TBS</w:t>
      </w:r>
      <w:r>
        <w:rPr>
          <w:rFonts w:ascii="宋体" w:hAnsi="宋体" w:eastAsia="宋体" w:hint="eastAsia"/>
        </w:rPr>
        <w:t>缓冲液中。</w:t>
      </w:r>
    </w:p>
    <w:p w:rsidR="0018722C">
      <w:pPr>
        <w:pStyle w:val="cw21"/>
        <w:topLinePunct/>
      </w:pPr>
      <w:r>
        <w:rPr>
          <w:rFonts w:ascii="宋体" w:eastAsia="宋体" w:hint="eastAsia"/>
        </w:rPr>
        <w:t>4.3.5</w:t>
      </w:r>
      <w:r>
        <w:rPr>
          <w:rFonts w:ascii="宋体" w:eastAsia="宋体" w:hint="eastAsia"/>
        </w:rPr>
        <w:t>免疫反应：将上述</w:t>
      </w:r>
      <w:r>
        <w:t>NC</w:t>
      </w:r>
      <w:r>
        <w:rPr>
          <w:rFonts w:ascii="宋体" w:eastAsia="宋体" w:hint="eastAsia"/>
        </w:rPr>
        <w:t>膜置于</w:t>
      </w:r>
      <w:r>
        <w:t>3%BSA</w:t>
      </w:r>
      <w:r>
        <w:rPr>
          <w:rFonts w:ascii="宋体" w:eastAsia="宋体" w:hint="eastAsia"/>
        </w:rPr>
        <w:t>封闭液中，置摇床上，室温封闭</w:t>
      </w:r>
    </w:p>
    <w:p w:rsidR="0018722C">
      <w:pPr>
        <w:topLinePunct/>
      </w:pPr>
      <w:r>
        <w:rPr>
          <w:rFonts w:cstheme="minorBidi" w:hAnsiTheme="minorHAnsi" w:eastAsiaTheme="minorHAnsi" w:asciiTheme="minorHAnsi"/>
        </w:rPr>
        <w:t>101</w:t>
      </w:r>
    </w:p>
    <w:p w:rsidR="0018722C">
      <w:pPr>
        <w:pStyle w:val="Heading4"/>
        <w:topLinePunct/>
        <w:ind w:left="200" w:hangingChars="200" w:hanging="200"/>
      </w:pPr>
      <w:bookmarkStart w:id="11223" w:name="_Toc68611223"/>
      <w:r>
        <w:t>2</w:t>
      </w:r>
      <w:r>
        <w:t xml:space="preserve"> </w:t>
      </w:r>
      <w:r w:rsidRPr="00DB64CE">
        <w:t>h</w:t>
      </w:r>
      <w:r>
        <w:t>；弃封闭液，加入用</w:t>
      </w:r>
      <w:r>
        <w:t>3%BSA</w:t>
      </w:r>
      <w:r>
        <w:t>封闭液分别按</w:t>
      </w:r>
      <w:r>
        <w:t>1</w:t>
      </w:r>
      <w:r>
        <w:t>∶</w:t>
      </w:r>
      <w:r>
        <w:t>1000</w:t>
      </w:r>
      <w:r>
        <w:t>稀释的兔抗人</w:t>
      </w:r>
      <w:r>
        <w:t>MMP2</w:t>
      </w:r>
      <w:r>
        <w:t>、</w:t>
      </w:r>
      <w:r>
        <w:t>PTEN</w:t>
      </w:r>
      <w:r>
        <w:t>、</w:t>
      </w:r>
      <w:bookmarkEnd w:id="11223"/>
    </w:p>
    <w:p w:rsidR="0018722C">
      <w:pPr>
        <w:topLinePunct/>
      </w:pPr>
      <w:r>
        <w:t>GAPDH</w:t>
      </w:r>
      <w:r>
        <w:rPr>
          <w:rFonts w:ascii="宋体" w:hAnsi="宋体" w:eastAsia="宋体" w:hint="eastAsia"/>
        </w:rPr>
        <w:t>抗体，</w:t>
      </w:r>
      <w:r>
        <w:t>4</w:t>
      </w:r>
      <w:r>
        <w:rPr>
          <w:rFonts w:ascii="宋体" w:hAnsi="宋体" w:eastAsia="宋体" w:hint="eastAsia"/>
        </w:rPr>
        <w:t>℃孵育过夜；</w:t>
      </w:r>
      <w:r>
        <w:t>TBST</w:t>
      </w:r>
      <w:r>
        <w:rPr>
          <w:rFonts w:ascii="宋体" w:hAnsi="宋体" w:eastAsia="宋体" w:hint="eastAsia"/>
        </w:rPr>
        <w:t>缓冲液洗膜</w:t>
      </w:r>
      <w:r>
        <w:t>3</w:t>
      </w:r>
      <w:r>
        <w:rPr>
          <w:rFonts w:ascii="宋体" w:hAnsi="宋体" w:eastAsia="宋体" w:hint="eastAsia"/>
        </w:rPr>
        <w:t>次，每次</w:t>
      </w:r>
      <w:r>
        <w:t>10min</w:t>
      </w:r>
      <w:r>
        <w:rPr>
          <w:rFonts w:ascii="宋体" w:hAnsi="宋体" w:eastAsia="宋体" w:hint="eastAsia"/>
        </w:rPr>
        <w:t>；加入用</w:t>
      </w:r>
      <w:r>
        <w:t>3%BSA</w:t>
      </w:r>
    </w:p>
    <w:p w:rsidR="0018722C">
      <w:pPr>
        <w:topLinePunct/>
      </w:pPr>
      <w:r>
        <w:rPr>
          <w:rFonts w:ascii="宋体" w:hAnsi="宋体" w:eastAsia="宋体" w:hint="eastAsia"/>
        </w:rPr>
        <w:t>封闭液分别按</w:t>
      </w:r>
      <w:r>
        <w:t>1</w:t>
      </w:r>
      <w:r>
        <w:rPr>
          <w:rFonts w:ascii="宋体" w:hAnsi="宋体" w:eastAsia="宋体" w:hint="eastAsia"/>
        </w:rPr>
        <w:t>∶</w:t>
      </w:r>
      <w:r>
        <w:t>1000</w:t>
      </w:r>
      <w:r>
        <w:rPr>
          <w:rFonts w:ascii="宋体" w:hAnsi="宋体" w:eastAsia="宋体" w:hint="eastAsia"/>
        </w:rPr>
        <w:t>稀释的羊抗兔</w:t>
      </w:r>
      <w:r>
        <w:t>HRP</w:t>
      </w:r>
      <w:r>
        <w:rPr>
          <w:rFonts w:ascii="宋体" w:hAnsi="宋体" w:eastAsia="宋体" w:hint="eastAsia"/>
        </w:rPr>
        <w:t>标记的二抗，置摇床上，室温孵育</w:t>
      </w:r>
      <w:r>
        <w:t>1h</w:t>
      </w:r>
      <w:r>
        <w:rPr>
          <w:rFonts w:ascii="宋体" w:hAnsi="宋体" w:eastAsia="宋体" w:hint="eastAsia"/>
        </w:rPr>
        <w:t>；</w:t>
      </w:r>
    </w:p>
    <w:p w:rsidR="0018722C">
      <w:pPr>
        <w:topLinePunct/>
      </w:pPr>
      <w:r>
        <w:t>TBST</w:t>
      </w:r>
      <w:r>
        <w:rPr>
          <w:rFonts w:ascii="宋体" w:eastAsia="宋体" w:hint="eastAsia"/>
        </w:rPr>
        <w:t>缓冲液洗膜</w:t>
      </w:r>
      <w:r>
        <w:t>3</w:t>
      </w:r>
      <w:r>
        <w:rPr>
          <w:rFonts w:ascii="宋体" w:eastAsia="宋体" w:hint="eastAsia"/>
        </w:rPr>
        <w:t>次，每次</w:t>
      </w:r>
      <w:r>
        <w:t>10min</w:t>
      </w:r>
      <w:r>
        <w:rPr>
          <w:rFonts w:ascii="宋体" w:eastAsia="宋体" w:hint="eastAsia"/>
        </w:rPr>
        <w:t>；</w:t>
      </w:r>
    </w:p>
    <w:p w:rsidR="0018722C">
      <w:pPr>
        <w:pStyle w:val="cw21"/>
        <w:topLinePunct/>
      </w:pPr>
      <w:r>
        <w:rPr>
          <w:rFonts w:ascii="宋体" w:hAnsi="宋体" w:eastAsia="宋体" w:hint="eastAsia"/>
        </w:rPr>
        <w:t>4.3.6</w:t>
      </w:r>
      <w:r>
        <w:rPr>
          <w:rFonts w:ascii="宋体" w:hAnsi="宋体" w:eastAsia="宋体" w:hint="eastAsia"/>
        </w:rPr>
        <w:t>化学发光及曝光：按</w:t>
      </w:r>
      <w:r>
        <w:t>A</w:t>
      </w:r>
      <w:r>
        <w:rPr>
          <w:rFonts w:ascii="宋体" w:hAnsi="宋体" w:eastAsia="宋体" w:hint="eastAsia"/>
        </w:rPr>
        <w:t>液、</w:t>
      </w:r>
      <w:r>
        <w:t>B</w:t>
      </w:r>
      <w:r>
        <w:rPr>
          <w:rFonts w:ascii="宋体" w:hAnsi="宋体" w:eastAsia="宋体" w:hint="eastAsia"/>
        </w:rPr>
        <w:t>液体积比</w:t>
      </w:r>
      <w:r>
        <w:t>1</w:t>
      </w:r>
      <w:r>
        <w:rPr>
          <w:rFonts w:ascii="宋体" w:hAnsi="宋体" w:eastAsia="宋体" w:hint="eastAsia"/>
        </w:rPr>
        <w:t>∶</w:t>
      </w:r>
      <w:r>
        <w:t>1</w:t>
      </w:r>
      <w:r>
        <w:rPr>
          <w:rFonts w:ascii="宋体" w:hAnsi="宋体" w:eastAsia="宋体" w:hint="eastAsia"/>
        </w:rPr>
        <w:t>配制化学发光液</w:t>
      </w:r>
      <w:r>
        <w:rPr>
          <w:rFonts w:ascii="宋体" w:hAnsi="宋体" w:eastAsia="宋体" w:hint="eastAsia"/>
        </w:rPr>
        <w:t>（</w:t>
      </w:r>
      <w:r>
        <w:rPr>
          <w:rFonts w:ascii="宋体" w:hAnsi="宋体" w:eastAsia="宋体" w:hint="eastAsia"/>
        </w:rPr>
        <w:t>注意避</w:t>
      </w:r>
      <w:r>
        <w:rPr>
          <w:rFonts w:ascii="宋体" w:hAnsi="宋体" w:eastAsia="宋体" w:hint="eastAsia"/>
        </w:rPr>
        <w:t>光</w:t>
      </w:r>
      <w:r>
        <w:rPr>
          <w:rFonts w:ascii="宋体" w:hAnsi="宋体" w:eastAsia="宋体" w:hint="eastAsia"/>
        </w:rPr>
        <w:t>）</w:t>
      </w:r>
      <w:r>
        <w:rPr>
          <w:rFonts w:ascii="宋体" w:hAnsi="宋体" w:eastAsia="宋体" w:hint="eastAsia"/>
        </w:rPr>
        <w:t>，将其平铺于</w:t>
      </w:r>
      <w:r>
        <w:t>N</w:t>
      </w:r>
      <w:r>
        <w:t>C</w:t>
      </w:r>
      <w:r>
        <w:rPr>
          <w:rFonts w:ascii="宋体" w:hAnsi="宋体" w:eastAsia="宋体" w:hint="eastAsia"/>
        </w:rPr>
        <w:t>膜上，避光反应</w:t>
      </w:r>
      <w:r>
        <w:t>2mi</w:t>
      </w:r>
      <w:r>
        <w:t>n</w:t>
      </w:r>
      <w:r>
        <w:rPr>
          <w:rFonts w:ascii="宋体" w:hAnsi="宋体" w:eastAsia="宋体" w:hint="eastAsia"/>
        </w:rPr>
        <w:t>；将</w:t>
      </w:r>
      <w:r>
        <w:t>N</w:t>
      </w:r>
      <w:r>
        <w:t>C</w:t>
      </w:r>
      <w:r>
        <w:rPr>
          <w:rFonts w:ascii="宋体" w:hAnsi="宋体" w:eastAsia="宋体" w:hint="eastAsia"/>
        </w:rPr>
        <w:t>膜置化学发光成像系统中曝光</w:t>
      </w:r>
    </w:p>
    <w:p w:rsidR="0018722C">
      <w:pPr>
        <w:pStyle w:val="Heading4"/>
        <w:topLinePunct/>
        <w:ind w:left="200" w:hangingChars="200" w:hanging="200"/>
      </w:pPr>
      <w:bookmarkStart w:id="11224" w:name="_Toc68611224"/>
      <w:r>
        <w:t>1</w:t>
      </w:r>
      <w:r>
        <w:t xml:space="preserve"> </w:t>
      </w:r>
      <w:r w:rsidRPr="00DB64CE">
        <w:t>min</w:t>
      </w:r>
      <w:r>
        <w:t>，并拍照记录。</w:t>
      </w:r>
      <w:bookmarkEnd w:id="11224"/>
    </w:p>
    <w:p w:rsidR="0018722C">
      <w:pPr>
        <w:pStyle w:val="cw21"/>
        <w:topLinePunct/>
      </w:pPr>
      <w:r>
        <w:rPr>
          <w:rFonts w:ascii="宋体" w:hAnsi="宋体" w:eastAsia="宋体" w:hint="eastAsia"/>
        </w:rPr>
        <w:t>4.3.7</w:t>
      </w:r>
      <w:r>
        <w:rPr>
          <w:rFonts w:ascii="宋体" w:hAnsi="宋体" w:eastAsia="宋体" w:hint="eastAsia"/>
        </w:rPr>
        <w:t>蛋白条带分析：用凝胶扫描成像系统进行半定量分析：以</w:t>
      </w:r>
      <w:r>
        <w:t>GAPDH</w:t>
      </w:r>
      <w:r>
        <w:rPr>
          <w:rFonts w:ascii="宋体" w:hAnsi="宋体" w:eastAsia="宋体" w:hint="eastAsia"/>
        </w:rPr>
        <w:t>为</w:t>
      </w:r>
      <w:r>
        <w:rPr>
          <w:rFonts w:ascii="宋体" w:hAnsi="宋体" w:eastAsia="宋体" w:hint="eastAsia"/>
        </w:rPr>
        <w:t>内参照，观察各组样品中目的蛋白的表达情况；用图像分析系统测定各蛋白条带</w:t>
      </w:r>
      <w:r>
        <w:rPr>
          <w:rFonts w:ascii="宋体" w:hAnsi="宋体" w:eastAsia="宋体" w:hint="eastAsia"/>
        </w:rPr>
        <w:t>的灰度值</w:t>
      </w:r>
      <w:r>
        <w:t>V</w:t>
      </w:r>
      <w:r>
        <w:rPr>
          <w:rFonts w:ascii="宋体" w:hAnsi="宋体" w:eastAsia="宋体" w:hint="eastAsia"/>
        </w:rPr>
        <w:t>值</w:t>
      </w:r>
      <w:r>
        <w:rPr>
          <w:rFonts w:ascii="宋体" w:hAnsi="宋体" w:eastAsia="宋体" w:hint="eastAsia"/>
        </w:rPr>
        <w:t>（</w:t>
      </w:r>
      <w:r>
        <w:t>V</w:t>
      </w:r>
      <w:r>
        <w:t>olum</w:t>
      </w:r>
      <w:r>
        <w:t>e</w:t>
      </w:r>
      <w:r>
        <w:t>=</w:t>
      </w:r>
      <w:r>
        <w:rPr>
          <w:rFonts w:ascii="宋体" w:hAnsi="宋体" w:eastAsia="宋体" w:hint="eastAsia"/>
        </w:rPr>
        <w:t>平均光密度值</w:t>
      </w:r>
      <w:r>
        <w:t>×</w:t>
      </w:r>
      <w:r>
        <w:rPr>
          <w:rFonts w:ascii="宋体" w:hAnsi="宋体" w:eastAsia="宋体" w:hint="eastAsia"/>
        </w:rPr>
        <w:t>条带面积</w:t>
      </w:r>
      <w:r>
        <w:rPr>
          <w:rFonts w:ascii="宋体" w:hAnsi="宋体" w:eastAsia="宋体" w:hint="eastAsia"/>
        </w:rPr>
        <w:t>）</w:t>
      </w:r>
      <w:r>
        <w:rPr>
          <w:rFonts w:ascii="宋体" w:hAnsi="宋体" w:eastAsia="宋体" w:hint="eastAsia"/>
        </w:rPr>
        <w:t>；计算同一样品中目的蛋白和</w:t>
      </w:r>
    </w:p>
    <w:p w:rsidR="0018722C">
      <w:pPr>
        <w:topLinePunct/>
      </w:pPr>
      <w:r>
        <w:t>GAPDH</w:t>
      </w:r>
      <w:r>
        <w:rPr>
          <w:rFonts w:ascii="宋体" w:eastAsia="宋体" w:hint="eastAsia"/>
        </w:rPr>
        <w:t>条带</w:t>
      </w:r>
      <w:r>
        <w:t>V</w:t>
      </w:r>
      <w:r>
        <w:rPr>
          <w:rFonts w:ascii="宋体" w:eastAsia="宋体" w:hint="eastAsia"/>
        </w:rPr>
        <w:t>值之比，反应出该样品中目的蛋白的表达水平。</w:t>
      </w:r>
    </w:p>
    <w:p w:rsidR="0018722C">
      <w:pPr>
        <w:pStyle w:val="cw21"/>
        <w:topLinePunct/>
      </w:pPr>
      <w:r>
        <w:rPr>
          <w:rFonts w:ascii="宋体" w:eastAsia="宋体" w:hint="eastAsia"/>
        </w:rPr>
        <w:t>5. </w:t>
      </w:r>
      <w:r>
        <w:rPr>
          <w:rFonts w:ascii="宋体" w:eastAsia="宋体" w:hint="eastAsia"/>
        </w:rPr>
        <w:t>统计学分析</w:t>
      </w:r>
    </w:p>
    <w:p w:rsidR="0018722C">
      <w:pPr>
        <w:topLinePunct/>
      </w:pPr>
      <w:r>
        <w:rPr>
          <w:rFonts w:ascii="宋体" w:hAnsi="宋体" w:eastAsia="宋体" w:hint="eastAsia"/>
        </w:rPr>
        <w:t>所有数据采用</w:t>
      </w:r>
      <w:r>
        <w:t>SPSS13.0</w:t>
      </w:r>
      <w:r/>
      <w:r>
        <w:rPr>
          <w:rFonts w:ascii="宋体" w:hAnsi="宋体" w:eastAsia="宋体" w:hint="eastAsia"/>
        </w:rPr>
        <w:t>统计软件包进行统计处理，实时荧光定量</w:t>
      </w:r>
      <w:r>
        <w:t>PCR</w:t>
      </w:r>
      <w:r/>
      <w:r>
        <w:rPr>
          <w:rFonts w:ascii="宋体" w:hAnsi="宋体" w:eastAsia="宋体" w:hint="eastAsia"/>
        </w:rPr>
        <w:t>结果进行</w:t>
      </w:r>
      <w:r w:rsidR="001852F3">
        <w:rPr>
          <w:rFonts w:ascii="宋体" w:hAnsi="宋体" w:eastAsia="宋体" w:hint="eastAsia"/>
        </w:rPr>
        <w:t xml:space="preserve">方差齐性检验和单因素的方差分析；</w:t>
      </w:r>
      <w:r>
        <w:t>miR-29b</w:t>
      </w:r>
      <w:r/>
      <w:r>
        <w:rPr>
          <w:rFonts w:ascii="宋体" w:hAnsi="宋体" w:eastAsia="宋体" w:hint="eastAsia"/>
        </w:rPr>
        <w:t>表达经正态性检验不服从正</w:t>
      </w:r>
      <w:r>
        <w:rPr>
          <w:rFonts w:ascii="宋体" w:hAnsi="宋体" w:eastAsia="宋体" w:hint="eastAsia"/>
        </w:rPr>
        <w:t>态分布，</w:t>
      </w:r>
      <w:r>
        <w:t>MMP</w:t>
      </w:r>
      <w:r>
        <w:t>2</w:t>
      </w:r>
      <w:r/>
      <w:r>
        <w:rPr>
          <w:rFonts w:ascii="宋体" w:hAnsi="宋体" w:eastAsia="宋体" w:hint="eastAsia"/>
        </w:rPr>
        <w:t>与</w:t>
      </w:r>
      <w:r>
        <w:t>m</w:t>
      </w:r>
      <w:r>
        <w:t>i</w:t>
      </w:r>
      <w:r>
        <w:t>R</w:t>
      </w:r>
      <w:r>
        <w:t>-</w:t>
      </w:r>
      <w:r>
        <w:t>29b</w:t>
      </w:r>
      <w:r/>
      <w:r>
        <w:rPr>
          <w:rFonts w:ascii="宋体" w:hAnsi="宋体" w:eastAsia="宋体" w:hint="eastAsia"/>
        </w:rPr>
        <w:t>表达相关性分析采用</w:t>
      </w:r>
      <w:r>
        <w:t>S</w:t>
      </w:r>
      <w:r>
        <w:t>p</w:t>
      </w:r>
      <w:r>
        <w:t>ear</w:t>
      </w:r>
      <w:r>
        <w:t>m</w:t>
      </w:r>
      <w:r>
        <w:t>a</w:t>
      </w:r>
      <w:r>
        <w:t>n</w:t>
      </w:r>
      <w:r/>
      <w:r>
        <w:rPr>
          <w:rFonts w:ascii="宋体" w:hAnsi="宋体" w:eastAsia="宋体" w:hint="eastAsia"/>
        </w:rPr>
        <w:t>相关分析；</w:t>
      </w:r>
      <w:r>
        <w:t>W</w:t>
      </w:r>
      <w:r>
        <w:t>e</w:t>
      </w:r>
      <w:r>
        <w:t>s</w:t>
      </w:r>
      <w:r>
        <w:t>t</w:t>
      </w:r>
      <w:r>
        <w:t>er</w:t>
      </w:r>
      <w:r>
        <w:t>n blot</w:t>
      </w:r>
      <w:r>
        <w:rPr>
          <w:rFonts w:ascii="宋体" w:hAnsi="宋体" w:eastAsia="宋体" w:hint="eastAsia"/>
        </w:rPr>
        <w:t>实验数据以</w:t>
      </w:r>
      <w:r>
        <w:t>mean±SD</w:t>
      </w:r>
      <w:r/>
      <w:r>
        <w:rPr>
          <w:rFonts w:ascii="宋体" w:hAnsi="宋体" w:eastAsia="宋体" w:hint="eastAsia"/>
        </w:rPr>
        <w:t>表示，多组间的均数比较采用单因素方差分析，方差分析</w:t>
      </w:r>
      <w:r>
        <w:rPr>
          <w:rFonts w:ascii="宋体" w:hAnsi="宋体" w:eastAsia="宋体" w:hint="eastAsia"/>
        </w:rPr>
        <w:t>前进行方差齐性检验，方差齐采用</w:t>
      </w:r>
      <w:r>
        <w:t>oneway</w:t>
      </w:r>
      <w:r>
        <w:t> </w:t>
      </w:r>
      <w:r>
        <w:t>Anova</w:t>
      </w:r>
      <w:r>
        <w:rPr>
          <w:rFonts w:ascii="宋体" w:hAnsi="宋体" w:eastAsia="宋体" w:hint="eastAsia"/>
        </w:rPr>
        <w:t>，多重比较采用</w:t>
      </w:r>
      <w:r>
        <w:t>LSD</w:t>
      </w:r>
      <w:r/>
      <w:r>
        <w:rPr>
          <w:rFonts w:ascii="宋体" w:hAnsi="宋体" w:eastAsia="宋体" w:hint="eastAsia"/>
        </w:rPr>
        <w:t>法；方差</w:t>
      </w:r>
      <w:r>
        <w:rPr>
          <w:rFonts w:ascii="宋体" w:hAnsi="宋体" w:eastAsia="宋体" w:hint="eastAsia"/>
        </w:rPr>
        <w:t>不齐采用近似</w:t>
      </w:r>
      <w:r>
        <w:t>F</w:t>
      </w:r>
      <w:r/>
      <w:r>
        <w:rPr>
          <w:rFonts w:ascii="宋体" w:hAnsi="宋体" w:eastAsia="宋体" w:hint="eastAsia"/>
        </w:rPr>
        <w:t>检验的</w:t>
      </w:r>
      <w:r>
        <w:t>Welch</w:t>
      </w:r>
      <w:r>
        <w:rPr>
          <w:rFonts w:ascii="宋体" w:hAnsi="宋体" w:eastAsia="宋体" w:hint="eastAsia"/>
        </w:rPr>
        <w:t>法，多重比较采用</w:t>
      </w:r>
      <w:r>
        <w:t>Dunett</w:t>
      </w:r>
      <w:r>
        <w:t>'</w:t>
      </w:r>
      <w:r>
        <w:t>s</w:t>
      </w:r>
      <w:r>
        <w:t> </w:t>
      </w:r>
      <w:r>
        <w:t>T3</w:t>
      </w:r>
      <w:r>
        <w:rPr>
          <w:rFonts w:ascii="宋体" w:hAnsi="宋体" w:eastAsia="宋体" w:hint="eastAsia"/>
        </w:rPr>
        <w:t>法，取</w:t>
      </w:r>
      <w:r>
        <w:t>α</w:t>
      </w:r>
      <w:r>
        <w:rPr>
          <w:rFonts w:ascii="宋体" w:hAnsi="宋体" w:eastAsia="宋体" w:hint="eastAsia"/>
        </w:rPr>
        <w:t>＝</w:t>
      </w:r>
      <w:r>
        <w:t>0.05</w:t>
      </w:r>
      <w:r>
        <w:rPr>
          <w:rFonts w:ascii="宋体" w:hAnsi="宋体" w:eastAsia="宋体" w:hint="eastAsia"/>
        </w:rPr>
        <w:t>为检验标准。</w:t>
      </w:r>
    </w:p>
    <w:p w:rsidR="0018722C">
      <w:pPr>
        <w:pStyle w:val="Heading3"/>
        <w:topLinePunct/>
        <w:ind w:left="200" w:hangingChars="200" w:hanging="200"/>
      </w:pPr>
      <w:bookmarkStart w:id="11225" w:name="_Toc68611225"/>
      <w:bookmarkStart w:name="三、 结果 " w:id="42"/>
      <w:bookmarkEnd w:id="42"/>
      <w:r/>
      <w:r>
        <w:t>三、</w:t>
      </w:r>
      <w:r>
        <w:t xml:space="preserve"> </w:t>
      </w:r>
      <w:r w:rsidRPr="00DB64CE">
        <w:t>结果</w:t>
      </w:r>
      <w:bookmarkEnd w:id="11225"/>
    </w:p>
    <w:p w:rsidR="0018722C">
      <w:pPr>
        <w:topLinePunct/>
      </w:pPr>
      <w:r>
        <w:t>1. miR-29b</w:t>
      </w:r>
      <w:r>
        <w:rPr>
          <w:rFonts w:ascii="宋体" w:eastAsia="宋体" w:hint="eastAsia"/>
        </w:rPr>
        <w:t>负调控</w:t>
      </w:r>
      <w:r>
        <w:t>MMP2</w:t>
      </w:r>
      <w:r>
        <w:rPr>
          <w:rFonts w:ascii="宋体" w:eastAsia="宋体" w:hint="eastAsia"/>
        </w:rPr>
        <w:t>的表达</w:t>
      </w:r>
    </w:p>
    <w:p w:rsidR="0018722C">
      <w:pPr>
        <w:topLinePunct/>
      </w:pPr>
      <w:r>
        <w:rPr>
          <w:rFonts w:ascii="宋体" w:eastAsia="宋体" w:hint="eastAsia"/>
        </w:rPr>
        <w:t>检测稳定表达</w:t>
      </w:r>
      <w:r>
        <w:t>miR-29b</w:t>
      </w:r>
      <w:r>
        <w:rPr>
          <w:rFonts w:ascii="宋体" w:eastAsia="宋体" w:hint="eastAsia"/>
        </w:rPr>
        <w:t>的</w:t>
      </w:r>
      <w:r>
        <w:t>A549-miR-29b-clone2</w:t>
      </w:r>
      <w:r>
        <w:rPr>
          <w:rFonts w:ascii="宋体" w:eastAsia="宋体" w:hint="eastAsia"/>
        </w:rPr>
        <w:t>细胞及其阴性对照</w:t>
      </w:r>
      <w:r>
        <w:t>A549-NC</w:t>
      </w:r>
    </w:p>
    <w:p w:rsidR="0018722C">
      <w:pPr>
        <w:topLinePunct/>
      </w:pPr>
      <w:r>
        <w:rPr>
          <w:rFonts w:ascii="宋体" w:eastAsia="宋体" w:hint="eastAsia"/>
        </w:rPr>
        <w:t>细胞、</w:t>
      </w:r>
      <w:r>
        <w:t>A549</w:t>
      </w:r>
      <w:r>
        <w:rPr>
          <w:rFonts w:ascii="宋体" w:eastAsia="宋体" w:hint="eastAsia"/>
        </w:rPr>
        <w:t>细胞中</w:t>
      </w:r>
      <w:r>
        <w:t>MMP2 mRNA</w:t>
      </w:r>
      <w:r>
        <w:rPr>
          <w:rFonts w:ascii="宋体" w:eastAsia="宋体" w:hint="eastAsia"/>
        </w:rPr>
        <w:t>和蛋白的表达，结果显示，三组细胞之间</w:t>
      </w:r>
      <w:r>
        <w:t>MMP2</w:t>
      </w:r>
    </w:p>
    <w:p w:rsidR="0018722C">
      <w:pPr>
        <w:topLinePunct/>
      </w:pPr>
      <w:r>
        <w:t>m</w:t>
      </w:r>
      <w:r>
        <w:t>RNA</w:t>
      </w:r>
      <w:r>
        <w:rPr>
          <w:rFonts w:ascii="宋体" w:eastAsia="宋体" w:hint="eastAsia"/>
        </w:rPr>
        <w:t>和蛋白的表达均有显著差异</w:t>
      </w:r>
      <w:r>
        <w:t>(</w:t>
      </w:r>
      <w:r>
        <w:t>F=19.372</w:t>
      </w:r>
      <w:r>
        <w:rPr>
          <w:rFonts w:ascii="宋体" w:eastAsia="宋体" w:hint="eastAsia"/>
          <w:rFonts w:ascii="宋体" w:eastAsia="宋体" w:hint="eastAsia"/>
        </w:rPr>
        <w:t xml:space="preserve">, </w:t>
      </w:r>
      <w:r>
        <w:rPr>
          <w:i/>
        </w:rPr>
        <w:t>p</w:t>
      </w:r>
      <w:r>
        <w:t>=0.002</w:t>
      </w:r>
      <w:r>
        <w:rPr>
          <w:rFonts w:ascii="宋体" w:eastAsia="宋体" w:hint="eastAsia"/>
          <w:rFonts w:ascii="宋体" w:eastAsia="宋体" w:hint="eastAsia"/>
        </w:rPr>
        <w:t xml:space="preserve">; </w:t>
      </w:r>
      <w:r>
        <w:t>F=146.189</w:t>
      </w:r>
      <w:r>
        <w:rPr>
          <w:rFonts w:ascii="宋体" w:eastAsia="宋体" w:hint="eastAsia"/>
          <w:rFonts w:ascii="宋体" w:eastAsia="宋体" w:hint="eastAsia"/>
        </w:rPr>
        <w:t xml:space="preserve">, </w:t>
      </w:r>
      <w:r>
        <w:rPr>
          <w:i/>
        </w:rPr>
        <w:t>p</w:t>
      </w:r>
      <w:r>
        <w:t>&lt;0.001</w:t>
      </w:r>
      <w:r>
        <w:t>)</w:t>
      </w:r>
      <w:r>
        <w:rPr>
          <w:rFonts w:ascii="宋体" w:eastAsia="宋体" w:hint="eastAsia"/>
        </w:rPr>
        <w:t>，</w:t>
      </w:r>
      <w:r w:rsidR="001852F3">
        <w:rPr>
          <w:rFonts w:ascii="宋体" w:eastAsia="宋体" w:hint="eastAsia"/>
        </w:rPr>
        <w:t xml:space="preserve">两两比较发现，与</w:t>
      </w:r>
      <w:r>
        <w:t>A549-NC</w:t>
      </w:r>
      <w:r>
        <w:rPr>
          <w:rFonts w:ascii="宋体" w:eastAsia="宋体" w:hint="eastAsia"/>
        </w:rPr>
        <w:t>细胞、</w:t>
      </w:r>
      <w:r>
        <w:t>A549</w:t>
      </w:r>
      <w:r>
        <w:rPr>
          <w:rFonts w:ascii="宋体" w:eastAsia="宋体" w:hint="eastAsia"/>
        </w:rPr>
        <w:t>细胞相比，</w:t>
      </w:r>
      <w:r>
        <w:t>A549-miR-29b-clone2</w:t>
      </w:r>
      <w:r>
        <w:rPr>
          <w:rFonts w:ascii="宋体" w:eastAsia="宋体" w:hint="eastAsia"/>
        </w:rPr>
        <w:t>细胞中</w:t>
      </w:r>
      <w:r>
        <w:t>MMP2</w:t>
      </w:r>
      <w:r w:rsidR="001852F3">
        <w:t xml:space="preserve"> mRNA</w:t>
      </w:r>
      <w:r w:rsidR="001852F3">
        <w:t xml:space="preserve"> </w:t>
      </w:r>
      <w:r>
        <w:rPr>
          <w:rFonts w:ascii="宋体" w:eastAsia="宋体" w:hint="eastAsia"/>
        </w:rPr>
        <w:t>和蛋白的表达均显著降低</w:t>
      </w:r>
      <w:r>
        <w:t>（</w:t>
      </w:r>
      <w:r>
        <w:rPr>
          <w:i/>
        </w:rPr>
        <w:t>p</w:t>
      </w:r>
      <w:r>
        <w:t>=0.001</w:t>
      </w:r>
      <w:r>
        <w:rPr>
          <w:rFonts w:ascii="宋体" w:eastAsia="宋体" w:hint="eastAsia"/>
          <w:rFonts w:ascii="宋体" w:eastAsia="宋体" w:hint="eastAsia"/>
        </w:rPr>
        <w:t>,</w:t>
      </w:r>
      <w:r>
        <w:rPr>
          <w:rFonts w:ascii="宋体" w:eastAsia="宋体" w:hint="eastAsia"/>
        </w:rPr>
        <w:t> </w:t>
      </w:r>
      <w:r>
        <w:rPr>
          <w:i/>
        </w:rPr>
        <w:t>p</w:t>
      </w:r>
      <w:r>
        <w:t>=0.008</w:t>
      </w:r>
      <w:r>
        <w:rPr>
          <w:rFonts w:ascii="宋体" w:eastAsia="宋体" w:hint="eastAsia"/>
          <w:rFonts w:ascii="宋体" w:eastAsia="宋体" w:hint="eastAsia"/>
        </w:rPr>
        <w:t>;</w:t>
      </w:r>
      <w:r>
        <w:rPr>
          <w:rFonts w:ascii="宋体" w:eastAsia="宋体" w:hint="eastAsia"/>
        </w:rPr>
        <w:t> </w:t>
      </w:r>
      <w:r>
        <w:rPr>
          <w:i/>
        </w:rPr>
        <w:t>p</w:t>
      </w:r>
      <w:r>
        <w:t>&lt;0.001 </w:t>
      </w:r>
      <w:r>
        <w:rPr>
          <w:rFonts w:ascii="宋体" w:eastAsia="宋体" w:hint="eastAsia"/>
        </w:rPr>
        <w:t>，</w:t>
      </w:r>
    </w:p>
    <w:p w:rsidR="0018722C">
      <w:pPr>
        <w:topLinePunct/>
      </w:pPr>
      <w:r>
        <w:rPr>
          <w:i/>
        </w:rPr>
        <w:t>p</w:t>
      </w:r>
      <w:r>
        <w:t>&lt;0.001</w:t>
      </w:r>
      <w:r>
        <w:t>)</w:t>
      </w:r>
      <w:r>
        <w:t>(</w:t>
      </w:r>
      <w:r>
        <w:rPr>
          <w:rFonts w:ascii="宋体" w:eastAsia="宋体" w:hint="eastAsia"/>
        </w:rPr>
        <w:t>图</w:t>
      </w:r>
      <w:r>
        <w:t>3-19</w:t>
      </w:r>
      <w:r>
        <w:t>A</w:t>
      </w:r>
      <w:r>
        <w:rPr>
          <w:rFonts w:ascii="宋体" w:eastAsia="宋体" w:hint="eastAsia"/>
          <w:rFonts w:ascii="宋体" w:eastAsia="宋体" w:hint="eastAsia"/>
          <w:spacing w:val="-12"/>
        </w:rPr>
        <w:t xml:space="preserve">, </w:t>
      </w:r>
      <w:r>
        <w:rPr>
          <w:rFonts w:ascii="宋体" w:eastAsia="宋体" w:hint="eastAsia"/>
        </w:rPr>
        <w:t>图</w:t>
      </w:r>
      <w:r>
        <w:t>3-10</w:t>
      </w:r>
      <w:r>
        <w:t>AB</w:t>
      </w:r>
      <w:r>
        <w:t>)</w:t>
      </w:r>
      <w:r>
        <w:rPr>
          <w:rFonts w:ascii="宋体" w:eastAsia="宋体" w:hint="eastAsia"/>
          <w:rFonts w:ascii="宋体" w:eastAsia="宋体" w:hint="eastAsia"/>
          <w:spacing w:val="-23"/>
        </w:rPr>
        <w:t xml:space="preserve">. </w:t>
      </w:r>
      <w:r>
        <w:rPr>
          <w:rFonts w:ascii="宋体" w:eastAsia="宋体" w:hint="eastAsia"/>
        </w:rPr>
        <w:t>将</w:t>
      </w:r>
      <w:r>
        <w:t>miR-29b mimic</w:t>
      </w:r>
      <w:r>
        <w:rPr>
          <w:rFonts w:ascii="宋体" w:eastAsia="宋体" w:hint="eastAsia"/>
        </w:rPr>
        <w:t>转染至内源性低表达</w:t>
      </w:r>
      <w:r>
        <w:t>miR-29b</w:t>
      </w:r>
      <w:r>
        <w:rPr>
          <w:rFonts w:ascii="宋体" w:eastAsia="宋体" w:hint="eastAsia"/>
        </w:rPr>
        <w:t>的</w:t>
      </w:r>
      <w:r>
        <w:t>A</w:t>
      </w:r>
      <w:r>
        <w:t>54</w:t>
      </w:r>
      <w:r>
        <w:t>9</w:t>
      </w:r>
      <w:r>
        <w:t>-</w:t>
      </w:r>
      <w:r>
        <w:t>H</w:t>
      </w:r>
      <w:r>
        <w:rPr>
          <w:rFonts w:ascii="宋体" w:eastAsia="宋体" w:hint="eastAsia"/>
        </w:rPr>
        <w:t>细胞中，结果发现，与</w:t>
      </w:r>
      <w:r>
        <w:t>N</w:t>
      </w:r>
      <w:r>
        <w:t>C</w:t>
      </w:r>
      <w:r>
        <w:rPr>
          <w:rFonts w:ascii="宋体" w:eastAsia="宋体" w:hint="eastAsia"/>
        </w:rPr>
        <w:t>组相比，转染</w:t>
      </w:r>
      <w:r>
        <w:t>48h</w:t>
      </w:r>
      <w:r>
        <w:rPr>
          <w:rFonts w:ascii="宋体" w:eastAsia="宋体" w:hint="eastAsia"/>
        </w:rPr>
        <w:t>后，</w:t>
      </w:r>
      <w:r>
        <w:t>A</w:t>
      </w:r>
      <w:r>
        <w:t>549</w:t>
      </w:r>
      <w:r>
        <w:t>-</w:t>
      </w:r>
      <w:r>
        <w:t>H</w:t>
      </w:r>
      <w:r>
        <w:rPr>
          <w:rFonts w:ascii="宋体" w:eastAsia="宋体" w:hint="eastAsia"/>
        </w:rPr>
        <w:t>细胞中</w:t>
      </w:r>
      <w:r>
        <w:t>miR</w:t>
      </w:r>
      <w:r>
        <w:t>-</w:t>
      </w:r>
      <w:r>
        <w:t>29b</w:t>
      </w:r>
      <w:r>
        <w:rPr>
          <w:rFonts w:ascii="宋体" w:eastAsia="宋体" w:hint="eastAsia"/>
        </w:rPr>
        <w:t>表达显著升高</w:t>
      </w:r>
      <w:r>
        <w:t>（</w:t>
      </w:r>
      <w:r>
        <w:rPr>
          <w:i/>
        </w:rPr>
        <w:t>p</w:t>
      </w:r>
      <w:r>
        <w:t>&lt;0.001</w:t>
      </w:r>
      <w:r>
        <w:t>）</w:t>
      </w:r>
      <w:r>
        <w:t>(</w:t>
      </w:r>
      <w:r>
        <w:rPr>
          <w:rFonts w:ascii="宋体" w:eastAsia="宋体" w:hint="eastAsia"/>
        </w:rPr>
        <w:t>图</w:t>
      </w:r>
      <w:r>
        <w:t>2-</w:t>
      </w:r>
      <w:r>
        <w:t>8</w:t>
      </w:r>
      <w:r>
        <w:rPr>
          <w:rFonts w:ascii="宋体" w:eastAsia="宋体" w:hint="eastAsia"/>
          <w:rFonts w:ascii="宋体" w:eastAsia="宋体" w:hint="eastAsia"/>
          <w:spacing w:val="-14"/>
        </w:rPr>
        <w:t xml:space="preserve">, </w:t>
      </w:r>
      <w:r>
        <w:rPr>
          <w:rFonts w:ascii="宋体" w:eastAsia="宋体" w:hint="eastAsia"/>
        </w:rPr>
        <w:t>表</w:t>
      </w:r>
      <w:r>
        <w:t>2-4</w:t>
      </w:r>
      <w:r>
        <w:t>)</w:t>
      </w:r>
      <w:r>
        <w:rPr>
          <w:rFonts w:ascii="宋体" w:eastAsia="宋体" w:hint="eastAsia"/>
          <w:rFonts w:ascii="宋体" w:eastAsia="宋体" w:hint="eastAsia"/>
          <w:spacing w:val="-5"/>
        </w:rPr>
        <w:t xml:space="preserve">, </w:t>
      </w:r>
      <w:r>
        <w:t>MMP2 </w:t>
      </w:r>
      <w:r>
        <w:t>mRNA</w:t>
      </w:r>
      <w:r>
        <w:rPr>
          <w:rFonts w:ascii="宋体" w:eastAsia="宋体" w:hint="eastAsia"/>
        </w:rPr>
        <w:t>表达显著下调</w:t>
      </w:r>
      <w:r>
        <w:t>(</w:t>
      </w:r>
      <w:r>
        <w:rPr>
          <w:i/>
        </w:rPr>
        <w:t>p</w:t>
      </w:r>
      <w:r>
        <w:t>=0.048</w:t>
      </w:r>
      <w:r>
        <w:t>)</w:t>
      </w:r>
      <w:r>
        <w:t>(</w:t>
      </w:r>
      <w:r>
        <w:rPr>
          <w:rFonts w:ascii="宋体" w:eastAsia="宋体" w:hint="eastAsia"/>
        </w:rPr>
        <w:t>图</w:t>
      </w:r>
    </w:p>
    <w:p w:rsidR="0018722C">
      <w:pPr>
        <w:topLinePunct/>
      </w:pPr>
      <w:r>
        <w:rPr>
          <w:rFonts w:cstheme="minorBidi" w:hAnsiTheme="minorHAnsi" w:eastAsiaTheme="minorHAnsi" w:asciiTheme="minorHAnsi"/>
        </w:rPr>
        <w:t>102</w:t>
      </w:r>
    </w:p>
    <w:p w:rsidR="0018722C">
      <w:pPr>
        <w:topLinePunct/>
      </w:pPr>
      <w:r>
        <w:t xml:space="preserve">3-9A</w:t>
      </w:r>
      <w:r>
        <w:rPr>
          <w:rFonts w:ascii="宋体" w:eastAsia="宋体" w:hint="eastAsia"/>
        </w:rPr>
        <w:t xml:space="preserve">，</w:t>
      </w:r>
      <w:r>
        <w:rPr>
          <w:rFonts w:ascii="宋体" w:eastAsia="宋体" w:hint="eastAsia"/>
        </w:rPr>
        <w:t>图</w:t>
      </w:r>
      <w:r>
        <w:t xml:space="preserve">3-10</w:t>
      </w:r>
      <w:r>
        <w:t>AB</w:t>
      </w:r>
      <w:r>
        <w:t xml:space="preserve">)</w:t>
      </w:r>
      <w:r>
        <w:rPr>
          <w:rFonts w:ascii="宋体" w:eastAsia="宋体" w:hint="eastAsia"/>
          <w:rFonts w:ascii="宋体" w:eastAsia="宋体" w:hint="eastAsia"/>
        </w:rPr>
        <w:t xml:space="preserve">, </w:t>
      </w:r>
      <w:r>
        <w:t xml:space="preserve">72h</w:t>
      </w:r>
      <w:r>
        <w:rPr>
          <w:rFonts w:ascii="宋体" w:eastAsia="宋体" w:hint="eastAsia"/>
        </w:rPr>
        <w:t xml:space="preserve">后，</w:t>
      </w:r>
      <w:r>
        <w:t xml:space="preserve">MMP2</w:t>
      </w:r>
      <w:r/>
      <w:r>
        <w:rPr>
          <w:rFonts w:ascii="宋体" w:eastAsia="宋体" w:hint="eastAsia"/>
        </w:rPr>
        <w:t xml:space="preserve">蛋白表达也显著降低</w:t>
      </w:r>
      <w:r>
        <w:t xml:space="preserve">(</w:t>
      </w:r>
      <w:r>
        <w:rPr>
          <w:i/>
        </w:rPr>
        <w:t xml:space="preserve">p</w:t>
      </w:r>
      <w:r>
        <w:t xml:space="preserve">&lt;0.001</w:t>
      </w:r>
      <w:r>
        <w:t xml:space="preserve">)</w:t>
      </w:r>
      <w:r>
        <w:t xml:space="preserve"> </w:t>
      </w:r>
      <w:r>
        <w:t xml:space="preserve">(</w:t>
      </w:r>
      <w:r>
        <w:rPr>
          <w:rFonts w:ascii="宋体" w:eastAsia="宋体" w:hint="eastAsia"/>
        </w:rPr>
        <w:t xml:space="preserve">图</w:t>
      </w:r>
      <w:r>
        <w:t xml:space="preserve">3-9</w:t>
      </w:r>
      <w:r>
        <w:t>A</w:t>
      </w:r>
      <w:r>
        <w:rPr>
          <w:rFonts w:ascii="宋体" w:eastAsia="宋体" w:hint="eastAsia"/>
        </w:rPr>
        <w:t xml:space="preserve">，图</w:t>
      </w:r>
    </w:p>
    <w:p w:rsidR="0018722C">
      <w:pPr>
        <w:topLinePunct/>
      </w:pPr>
      <w:r>
        <w:t>3-10AB</w:t>
      </w:r>
      <w:r>
        <w:t>)</w:t>
      </w:r>
      <w:r>
        <w:rPr>
          <w:rFonts w:ascii="宋体" w:eastAsia="宋体" w:hint="eastAsia"/>
          <w:rFonts w:ascii="宋体" w:eastAsia="宋体" w:hint="eastAsia"/>
        </w:rPr>
        <w:t xml:space="preserve">. </w:t>
      </w:r>
      <w:r>
        <w:rPr>
          <w:rFonts w:ascii="宋体" w:eastAsia="宋体" w:hint="eastAsia"/>
        </w:rPr>
        <w:t>说明</w:t>
      </w:r>
      <w:r>
        <w:t>miR-29b</w:t>
      </w:r>
      <w:r>
        <w:rPr>
          <w:rFonts w:ascii="宋体" w:eastAsia="宋体" w:hint="eastAsia"/>
        </w:rPr>
        <w:t>可负调控</w:t>
      </w:r>
      <w:r>
        <w:t>MMP2</w:t>
      </w:r>
      <w:r>
        <w:rPr>
          <w:rFonts w:ascii="宋体" w:eastAsia="宋体" w:hint="eastAsia"/>
        </w:rPr>
        <w:t>的表达。</w:t>
      </w:r>
    </w:p>
    <w:p w:rsidR="0018722C">
      <w:pPr>
        <w:topLinePunct/>
      </w:pPr>
      <w:r>
        <w:rPr>
          <w:rFonts w:ascii="宋体" w:eastAsia="宋体" w:hint="eastAsia"/>
        </w:rPr>
        <w:t xml:space="preserve">将</w:t>
      </w:r>
      <w:r>
        <w:t xml:space="preserve">miR-29b inhibitor</w:t>
      </w:r>
      <w:r>
        <w:rPr>
          <w:rFonts w:ascii="宋体" w:eastAsia="宋体" w:hint="eastAsia"/>
        </w:rPr>
        <w:t xml:space="preserve">转染至内源性高表达</w:t>
      </w:r>
      <w:r>
        <w:t xml:space="preserve">miR-29b</w:t>
      </w:r>
      <w:r/>
      <w:r>
        <w:rPr>
          <w:rFonts w:ascii="宋体" w:eastAsia="宋体" w:hint="eastAsia"/>
        </w:rPr>
        <w:t xml:space="preserve">的</w:t>
      </w:r>
      <w:r>
        <w:t xml:space="preserve">H460</w:t>
      </w:r>
      <w:r>
        <w:rPr>
          <w:rFonts w:ascii="宋体" w:eastAsia="宋体" w:hint="eastAsia"/>
        </w:rPr>
        <w:t xml:space="preserve">和</w:t>
      </w:r>
      <w:r>
        <w:t xml:space="preserve">A549-L</w:t>
      </w:r>
      <w:r>
        <w:rPr>
          <w:rFonts w:ascii="宋体" w:eastAsia="宋体" w:hint="eastAsia"/>
        </w:rPr>
        <w:t xml:space="preserve">细胞</w:t>
      </w:r>
      <w:r>
        <w:rPr>
          <w:rFonts w:ascii="宋体" w:eastAsia="宋体" w:hint="eastAsia"/>
        </w:rPr>
        <w:t xml:space="preserve">中，转染</w:t>
      </w:r>
      <w:r>
        <w:t xml:space="preserve">48h</w:t>
      </w:r>
      <w:r>
        <w:rPr>
          <w:rFonts w:ascii="宋体" w:eastAsia="宋体" w:hint="eastAsia"/>
        </w:rPr>
        <w:t xml:space="preserve">后，</w:t>
      </w:r>
      <w:r>
        <w:t xml:space="preserve">H460</w:t>
      </w:r>
      <w:r>
        <w:rPr>
          <w:rFonts w:ascii="宋体" w:eastAsia="宋体" w:hint="eastAsia"/>
        </w:rPr>
        <w:t xml:space="preserve">和</w:t>
      </w:r>
      <w:r>
        <w:t xml:space="preserve">A549-L</w:t>
      </w:r>
      <w:r>
        <w:rPr>
          <w:rFonts w:ascii="宋体" w:eastAsia="宋体" w:hint="eastAsia"/>
        </w:rPr>
        <w:t xml:space="preserve">细胞中</w:t>
      </w:r>
      <w:r>
        <w:t xml:space="preserve">miR-29b</w:t>
      </w:r>
      <w:r>
        <w:rPr>
          <w:rFonts w:ascii="宋体" w:eastAsia="宋体" w:hint="eastAsia"/>
        </w:rPr>
        <w:t xml:space="preserve">表达显著降低</w:t>
      </w:r>
      <w:r>
        <w:t xml:space="preserve">(</w:t>
      </w:r>
      <w:r>
        <w:t xml:space="preserve">F=10.176</w:t>
      </w:r>
      <w:r>
        <w:rPr>
          <w:rFonts w:ascii="宋体" w:eastAsia="宋体" w:hint="eastAsia"/>
        </w:rPr>
        <w:t xml:space="preserve">,</w:t>
      </w:r>
      <w:r>
        <w:rPr>
          <w:rFonts w:ascii="宋体" w:eastAsia="宋体" w:hint="eastAsia"/>
        </w:rPr>
        <w:t xml:space="preserve"> </w:t>
      </w:r>
      <w:r>
        <w:rPr>
          <w:i/>
        </w:rPr>
        <w:t xml:space="preserve">p</w:t>
      </w:r>
      <w:r>
        <w:t xml:space="preserve">=0.012</w:t>
      </w:r>
      <w:r>
        <w:rPr>
          <w:rFonts w:ascii="宋体" w:eastAsia="宋体" w:hint="eastAsia"/>
        </w:rPr>
        <w:t xml:space="preserve">; </w:t>
      </w:r>
      <w:r>
        <w:t xml:space="preserve">F=7.321</w:t>
      </w:r>
      <w:r>
        <w:rPr>
          <w:rFonts w:ascii="宋体" w:eastAsia="宋体" w:hint="eastAsia"/>
        </w:rPr>
        <w:t xml:space="preserve">, </w:t>
      </w:r>
      <w:r>
        <w:rPr>
          <w:i/>
        </w:rPr>
        <w:t xml:space="preserve">p</w:t>
      </w:r>
      <w:r>
        <w:t xml:space="preserve">=0.025</w:t>
      </w:r>
      <w:r>
        <w:t xml:space="preserve">)</w:t>
      </w:r>
      <w:r>
        <w:t xml:space="preserve"> </w:t>
      </w:r>
      <w:r>
        <w:t xml:space="preserve">(</w:t>
      </w:r>
      <w:r>
        <w:rPr>
          <w:rFonts w:ascii="宋体" w:eastAsia="宋体" w:hint="eastAsia"/>
          <w:spacing w:val="-14"/>
        </w:rPr>
        <w:t xml:space="preserve">图</w:t>
      </w:r>
      <w:r>
        <w:t xml:space="preserve">2-16</w:t>
      </w:r>
      <w:r>
        <w:rPr>
          <w:rFonts w:ascii="宋体" w:eastAsia="宋体" w:hint="eastAsia"/>
          <w:spacing w:val="-10"/>
        </w:rPr>
        <w:t xml:space="preserve">, </w:t>
      </w:r>
      <w:r>
        <w:rPr>
          <w:rFonts w:ascii="宋体" w:eastAsia="宋体" w:hint="eastAsia"/>
          <w:spacing w:val="-10"/>
        </w:rPr>
        <w:t xml:space="preserve">表</w:t>
      </w:r>
      <w:r>
        <w:t xml:space="preserve">2-11</w:t>
      </w:r>
      <w:r>
        <w:t xml:space="preserve">)</w:t>
      </w:r>
      <w:r>
        <w:rPr>
          <w:rFonts w:ascii="宋体" w:eastAsia="宋体" w:hint="eastAsia"/>
          <w:rFonts w:ascii="宋体" w:eastAsia="宋体" w:hint="eastAsia"/>
          <w:spacing w:val="-4"/>
        </w:rPr>
        <w:t xml:space="preserve">. </w:t>
      </w:r>
      <w:r>
        <w:rPr>
          <w:rFonts w:ascii="宋体" w:eastAsia="宋体" w:hint="eastAsia"/>
        </w:rPr>
        <w:t xml:space="preserve">实时荧光定量</w:t>
      </w:r>
      <w:r>
        <w:t xml:space="preserve">PCR</w:t>
      </w:r>
      <w:r>
        <w:rPr>
          <w:rFonts w:ascii="宋体" w:eastAsia="宋体" w:hint="eastAsia"/>
        </w:rPr>
        <w:t xml:space="preserve">检测</w:t>
      </w:r>
      <w:r>
        <w:t xml:space="preserve">H460</w:t>
      </w:r>
      <w:r>
        <w:rPr>
          <w:rFonts w:ascii="宋体" w:eastAsia="宋体" w:hint="eastAsia"/>
        </w:rPr>
        <w:t xml:space="preserve">细胞转染后</w:t>
      </w:r>
      <w:r>
        <w:t xml:space="preserve">MMP2 mRNA</w:t>
      </w:r>
      <w:r>
        <w:rPr>
          <w:rFonts w:ascii="宋体" w:eastAsia="宋体" w:hint="eastAsia"/>
        </w:rPr>
        <w:t xml:space="preserve">的表达，结果显示，三组细胞之间</w:t>
      </w:r>
      <w:r>
        <w:t xml:space="preserve">MMP2 mRNA</w:t>
      </w:r>
      <w:r>
        <w:rPr>
          <w:rFonts w:ascii="宋体" w:eastAsia="宋体" w:hint="eastAsia"/>
        </w:rPr>
        <w:t xml:space="preserve">的表达均有显著差异</w:t>
      </w:r>
      <w:r>
        <w:t xml:space="preserve">(</w:t>
      </w:r>
      <w:r>
        <w:rPr>
          <w:spacing w:val="-2"/>
        </w:rPr>
        <w:t xml:space="preserve">F=48.327</w:t>
      </w:r>
      <w:r>
        <w:rPr>
          <w:rFonts w:ascii="宋体" w:eastAsia="宋体" w:hint="eastAsia"/>
          <w:spacing w:val="-2"/>
        </w:rPr>
        <w:t xml:space="preserve">, </w:t>
      </w:r>
      <w:r>
        <w:rPr>
          <w:i/>
          <w:spacing w:val="-2"/>
        </w:rPr>
        <w:t xml:space="preserve">p</w:t>
      </w:r>
      <w:r>
        <w:rPr>
          <w:spacing w:val="-2"/>
        </w:rPr>
        <w:t xml:space="preserve">=0.001</w:t>
      </w:r>
      <w:r>
        <w:t xml:space="preserve">)</w:t>
      </w:r>
      <w:r>
        <w:rPr>
          <w:rFonts w:ascii="宋体" w:eastAsia="宋体" w:hint="eastAsia"/>
        </w:rPr>
        <w:t xml:space="preserve">，两两比较发现，与</w:t>
      </w:r>
      <w:r>
        <w:t xml:space="preserve">Blank</w:t>
      </w:r>
      <w:r>
        <w:rPr>
          <w:rFonts w:ascii="宋体" w:eastAsia="宋体" w:hint="eastAsia"/>
        </w:rPr>
        <w:t xml:space="preserve">组和</w:t>
      </w:r>
      <w:r>
        <w:t xml:space="preserve">NC</w:t>
      </w:r>
      <w:r>
        <w:rPr>
          <w:rFonts w:ascii="宋体" w:eastAsia="宋体" w:hint="eastAsia"/>
        </w:rPr>
        <w:t xml:space="preserve">组相比，</w:t>
      </w:r>
      <w:r>
        <w:t xml:space="preserve">miR-29b</w:t>
      </w:r>
      <w:r>
        <w:rPr>
          <w:rFonts w:ascii="宋体" w:eastAsia="宋体" w:hint="eastAsia"/>
        </w:rPr>
        <w:t xml:space="preserve">抑制后的</w:t>
      </w:r>
      <w:r>
        <w:t xml:space="preserve">H460</w:t>
      </w:r>
      <w:r>
        <w:rPr>
          <w:rFonts w:ascii="宋体" w:eastAsia="宋体" w:hint="eastAsia"/>
        </w:rPr>
        <w:t xml:space="preserve">细胞中</w:t>
      </w:r>
      <w:r>
        <w:t xml:space="preserve">MMP2 mRNA</w:t>
      </w:r>
      <w:r>
        <w:rPr>
          <w:rFonts w:ascii="宋体" w:eastAsia="宋体" w:hint="eastAsia"/>
        </w:rPr>
        <w:t xml:space="preserve">表达显著上调</w:t>
      </w:r>
      <w:r>
        <w:t xml:space="preserve">(</w:t>
      </w:r>
      <w:r>
        <w:rPr>
          <w:i/>
          <w:spacing w:val="-2"/>
        </w:rPr>
        <w:t xml:space="preserve">p</w:t>
      </w:r>
      <w:r>
        <w:rPr>
          <w:spacing w:val="-2"/>
        </w:rPr>
        <w:t xml:space="preserve">=0.017</w:t>
      </w:r>
      <w:r>
        <w:rPr>
          <w:rFonts w:ascii="宋体" w:eastAsia="宋体" w:hint="eastAsia"/>
          <w:spacing w:val="-2"/>
        </w:rPr>
        <w:t xml:space="preserve">, </w:t>
      </w:r>
      <w:r>
        <w:rPr>
          <w:i/>
          <w:spacing w:val="-2"/>
        </w:rPr>
        <w:t xml:space="preserve">p</w:t>
      </w:r>
      <w:r>
        <w:rPr>
          <w:spacing w:val="-2"/>
        </w:rPr>
        <w:t xml:space="preserve">=0.014</w:t>
      </w:r>
      <w:r>
        <w:t xml:space="preserve">)</w:t>
      </w:r>
      <w:r>
        <w:rPr>
          <w:rFonts w:ascii="宋体" w:eastAsia="宋体" w:hint="eastAsia"/>
        </w:rPr>
        <w:t xml:space="preserve">，</w:t>
      </w:r>
    </w:p>
    <w:p w:rsidR="0018722C">
      <w:pPr>
        <w:topLinePunct/>
      </w:pPr>
      <w:r>
        <w:t xml:space="preserve">72h</w:t>
      </w:r>
      <w:r>
        <w:rPr>
          <w:rFonts w:ascii="宋体" w:eastAsia="宋体" w:hint="eastAsia"/>
        </w:rPr>
        <w:t xml:space="preserve">后，</w:t>
      </w:r>
      <w:r>
        <w:t xml:space="preserve">Western</w:t>
      </w:r>
      <w:r w:rsidR="001852F3">
        <w:t xml:space="preserve"> blot</w:t>
      </w:r>
      <w:r/>
      <w:r>
        <w:rPr>
          <w:rFonts w:ascii="宋体" w:eastAsia="宋体" w:hint="eastAsia"/>
        </w:rPr>
        <w:t xml:space="preserve">检测</w:t>
      </w:r>
      <w:r>
        <w:t xml:space="preserve">MMP2</w:t>
      </w:r>
      <w:r w:rsidR="001852F3">
        <w:t xml:space="preserve"> </w:t>
      </w:r>
      <w:r>
        <w:rPr>
          <w:rFonts w:ascii="宋体" w:eastAsia="宋体" w:hint="eastAsia"/>
        </w:rPr>
        <w:t xml:space="preserve">蛋白表达也显著增强</w:t>
      </w:r>
      <w:r>
        <w:t xml:space="preserve">(</w:t>
      </w:r>
      <w:r>
        <w:rPr>
          <w:i/>
        </w:rPr>
        <w:t xml:space="preserve">p</w:t>
      </w:r>
      <w:r>
        <w:t xml:space="preserve">&lt;0.001</w:t>
      </w:r>
      <w:r>
        <w:rPr>
          <w:rFonts w:ascii="宋体" w:eastAsia="宋体" w:hint="eastAsia"/>
          <w:rFonts w:ascii="宋体" w:eastAsia="宋体" w:hint="eastAsia"/>
        </w:rPr>
        <w:t xml:space="preserve">, </w:t>
      </w:r>
      <w:r>
        <w:rPr>
          <w:i/>
        </w:rPr>
        <w:t xml:space="preserve">p</w:t>
      </w:r>
      <w:r>
        <w:t xml:space="preserve">&lt;0.001</w:t>
      </w:r>
      <w:r>
        <w:t xml:space="preserve">)</w:t>
      </w:r>
      <w:r>
        <w:t xml:space="preserve"> </w:t>
      </w:r>
      <w:r>
        <w:t xml:space="preserve">(</w:t>
      </w:r>
      <w:r>
        <w:rPr>
          <w:rFonts w:ascii="宋体" w:eastAsia="宋体" w:hint="eastAsia"/>
        </w:rPr>
        <w:t xml:space="preserve">图</w:t>
      </w:r>
    </w:p>
    <w:p w:rsidR="0018722C">
      <w:pPr>
        <w:topLinePunct/>
      </w:pPr>
      <w:r>
        <w:t>3-9B</w:t>
      </w:r>
      <w:r>
        <w:rPr>
          <w:rFonts w:ascii="宋体" w:eastAsia="宋体" w:hint="eastAsia"/>
        </w:rPr>
        <w:t>，</w:t>
      </w:r>
      <w:r>
        <w:rPr>
          <w:rFonts w:ascii="宋体" w:eastAsia="宋体" w:hint="eastAsia"/>
        </w:rPr>
        <w:t>图</w:t>
      </w:r>
      <w:r>
        <w:t>3-10</w:t>
      </w:r>
      <w:r>
        <w:t>CD</w:t>
      </w:r>
      <w:r>
        <w:t>）</w:t>
      </w:r>
      <w:r>
        <w:rPr>
          <w:rFonts w:ascii="宋体" w:eastAsia="宋体" w:hint="eastAsia"/>
        </w:rPr>
        <w:t>。检测</w:t>
      </w:r>
      <w:r>
        <w:t>A549-L</w:t>
      </w:r>
      <w:r>
        <w:rPr>
          <w:rFonts w:ascii="宋体" w:eastAsia="宋体" w:hint="eastAsia"/>
        </w:rPr>
        <w:t>细胞</w:t>
      </w:r>
      <w:r>
        <w:t>miR-29b</w:t>
      </w:r>
      <w:r>
        <w:rPr>
          <w:rFonts w:ascii="宋体" w:eastAsia="宋体" w:hint="eastAsia"/>
        </w:rPr>
        <w:t>抑制后</w:t>
      </w:r>
      <w:r>
        <w:t>MMP2 mRNA</w:t>
      </w:r>
      <w:r>
        <w:rPr>
          <w:rFonts w:ascii="宋体" w:eastAsia="宋体" w:hint="eastAsia"/>
        </w:rPr>
        <w:t>和蛋白的表</w:t>
      </w:r>
      <w:r>
        <w:rPr>
          <w:rFonts w:ascii="宋体" w:eastAsia="宋体" w:hint="eastAsia"/>
        </w:rPr>
        <w:t>达，</w:t>
      </w:r>
      <w:r w:rsidR="001852F3">
        <w:rPr>
          <w:rFonts w:ascii="宋体" w:eastAsia="宋体" w:hint="eastAsia"/>
        </w:rPr>
        <w:t xml:space="preserve">结果显示，</w:t>
      </w:r>
      <w:r w:rsidR="001852F3">
        <w:rPr>
          <w:rFonts w:ascii="宋体" w:eastAsia="宋体" w:hint="eastAsia"/>
        </w:rPr>
        <w:t xml:space="preserve">三组细胞之间</w:t>
      </w:r>
      <w:r>
        <w:t>MMP2</w:t>
      </w:r>
      <w:r/>
      <w:r w:rsidR="001852F3">
        <w:t xml:space="preserve"> </w:t>
      </w:r>
      <w:r>
        <w:t>mRNA</w:t>
      </w:r>
      <w:r/>
      <w:r w:rsidR="001852F3">
        <w:t xml:space="preserve"> </w:t>
      </w:r>
      <w:r>
        <w:rPr>
          <w:rFonts w:ascii="宋体" w:eastAsia="宋体" w:hint="eastAsia"/>
        </w:rPr>
        <w:t>和蛋白的表达均有显著差</w:t>
      </w:r>
      <w:r>
        <w:rPr>
          <w:rFonts w:ascii="宋体" w:eastAsia="宋体" w:hint="eastAsia"/>
        </w:rPr>
        <w:t>异</w:t>
      </w:r>
    </w:p>
    <w:p w:rsidR="0018722C">
      <w:pPr>
        <w:topLinePunct/>
      </w:pPr>
      <w:r>
        <w:t>（</w:t>
      </w:r>
      <w:r>
        <w:t>F=59.997</w:t>
      </w:r>
      <w:r>
        <w:rPr>
          <w:rFonts w:ascii="宋体" w:eastAsia="宋体" w:hint="eastAsia"/>
          <w:rFonts w:ascii="宋体" w:eastAsia="宋体" w:hint="eastAsia"/>
        </w:rPr>
        <w:t xml:space="preserve">, </w:t>
      </w:r>
      <w:r>
        <w:rPr>
          <w:i/>
        </w:rPr>
        <w:t>p</w:t>
      </w:r>
      <w:r>
        <w:t>=0.001</w:t>
      </w:r>
      <w:r>
        <w:rPr>
          <w:rFonts w:ascii="宋体" w:eastAsia="宋体" w:hint="eastAsia"/>
          <w:rFonts w:ascii="宋体" w:eastAsia="宋体" w:hint="eastAsia"/>
        </w:rPr>
        <w:t xml:space="preserve">; </w:t>
      </w:r>
      <w:r>
        <w:t>F=25.384</w:t>
      </w:r>
      <w:r>
        <w:rPr>
          <w:rFonts w:ascii="宋体" w:eastAsia="宋体" w:hint="eastAsia"/>
          <w:rFonts w:ascii="宋体" w:eastAsia="宋体" w:hint="eastAsia"/>
        </w:rPr>
        <w:t xml:space="preserve">, </w:t>
      </w:r>
      <w:r>
        <w:rPr>
          <w:i/>
        </w:rPr>
        <w:t>p</w:t>
      </w:r>
      <w:r>
        <w:t>=0.018</w:t>
      </w:r>
      <w:r>
        <w:t>）</w:t>
      </w:r>
      <w:r>
        <w:rPr>
          <w:rFonts w:ascii="宋体" w:eastAsia="宋体" w:hint="eastAsia"/>
        </w:rPr>
        <w:t>，两两比较发现，与</w:t>
      </w:r>
      <w:r>
        <w:t>Blank</w:t>
      </w:r>
      <w:r>
        <w:rPr>
          <w:rFonts w:ascii="宋体" w:eastAsia="宋体" w:hint="eastAsia"/>
        </w:rPr>
        <w:t>组和</w:t>
      </w:r>
      <w:r>
        <w:t>NC</w:t>
      </w:r>
      <w:r>
        <w:rPr>
          <w:rFonts w:ascii="宋体" w:eastAsia="宋体" w:hint="eastAsia"/>
        </w:rPr>
        <w:t>组</w:t>
      </w:r>
      <w:r>
        <w:rPr>
          <w:rFonts w:ascii="宋体" w:eastAsia="宋体" w:hint="eastAsia"/>
        </w:rPr>
        <w:t>相比，</w:t>
      </w:r>
      <w:r>
        <w:t>miR-29b</w:t>
      </w:r>
      <w:r>
        <w:rPr>
          <w:rFonts w:ascii="宋体" w:eastAsia="宋体" w:hint="eastAsia"/>
        </w:rPr>
        <w:t>抑制后的细胞中</w:t>
      </w:r>
      <w:r>
        <w:t>MMP2 mRNA</w:t>
      </w:r>
      <w:r>
        <w:rPr>
          <w:rFonts w:ascii="宋体" w:eastAsia="宋体" w:hint="eastAsia"/>
        </w:rPr>
        <w:t>表达显著上调</w:t>
      </w:r>
      <w:r>
        <w:t>(</w:t>
      </w:r>
      <w:r>
        <w:rPr>
          <w:i/>
          <w:spacing w:val="-2"/>
        </w:rPr>
        <w:t>p</w:t>
      </w:r>
      <w:r>
        <w:rPr>
          <w:spacing w:val="-2"/>
        </w:rPr>
        <w:t>&lt;0.001</w:t>
      </w:r>
      <w:r>
        <w:rPr>
          <w:rFonts w:ascii="宋体" w:eastAsia="宋体" w:hint="eastAsia"/>
          <w:spacing w:val="-2"/>
        </w:rPr>
        <w:t xml:space="preserve">, </w:t>
      </w:r>
      <w:r>
        <w:rPr>
          <w:i/>
          <w:spacing w:val="-2"/>
        </w:rPr>
        <w:t>p</w:t>
      </w:r>
      <w:r>
        <w:rPr>
          <w:spacing w:val="-2"/>
        </w:rPr>
        <w:t>=0.001</w:t>
      </w:r>
      <w:r>
        <w:t>)</w:t>
      </w:r>
      <w:r>
        <w:rPr>
          <w:rFonts w:ascii="宋体" w:eastAsia="宋体" w:hint="eastAsia"/>
        </w:rPr>
        <w:t>，</w:t>
      </w:r>
    </w:p>
    <w:p w:rsidR="0018722C">
      <w:pPr>
        <w:topLinePunct/>
      </w:pPr>
      <w:r>
        <w:t xml:space="preserve">72h</w:t>
      </w:r>
      <w:r>
        <w:rPr>
          <w:rFonts w:ascii="宋体" w:eastAsia="宋体" w:hint="eastAsia"/>
        </w:rPr>
        <w:t xml:space="preserve">后，</w:t>
      </w:r>
      <w:r>
        <w:t xml:space="preserve">MMP2</w:t>
      </w:r>
      <w:r>
        <w:rPr>
          <w:rFonts w:ascii="宋体" w:eastAsia="宋体" w:hint="eastAsia"/>
        </w:rPr>
        <w:t xml:space="preserve">蛋白表达也显著增强</w:t>
      </w:r>
      <w:r>
        <w:t xml:space="preserve">(</w:t>
      </w:r>
      <w:r>
        <w:rPr>
          <w:i/>
        </w:rPr>
        <w:t xml:space="preserve">p</w:t>
      </w:r>
      <w:r>
        <w:t xml:space="preserve">=0.037</w:t>
      </w:r>
      <w:r>
        <w:rPr>
          <w:rFonts w:ascii="宋体" w:eastAsia="宋体" w:hint="eastAsia"/>
        </w:rPr>
        <w:t xml:space="preserve">, </w:t>
      </w:r>
      <w:r>
        <w:rPr>
          <w:i/>
        </w:rPr>
        <w:t xml:space="preserve">p</w:t>
      </w:r>
      <w:r>
        <w:t xml:space="preserve">=0.033</w:t>
      </w:r>
      <w:r>
        <w:t xml:space="preserve">)</w:t>
      </w:r>
      <w:r>
        <w:t xml:space="preserve"> </w:t>
      </w:r>
      <w:r>
        <w:t xml:space="preserve">(</w:t>
      </w:r>
      <w:r>
        <w:rPr>
          <w:rFonts w:ascii="宋体" w:eastAsia="宋体" w:hint="eastAsia"/>
          <w:spacing w:val="-16"/>
        </w:rPr>
        <w:t xml:space="preserve">图</w:t>
      </w:r>
      <w:r>
        <w:rPr>
          <w:spacing w:val="-3"/>
        </w:rPr>
        <w:t xml:space="preserve">3-9B</w:t>
      </w:r>
      <w:r>
        <w:rPr>
          <w:rFonts w:ascii="宋体" w:eastAsia="宋体" w:hint="eastAsia"/>
          <w:spacing w:val="-12"/>
        </w:rPr>
        <w:t xml:space="preserve">, </w:t>
      </w:r>
      <w:r>
        <w:rPr>
          <w:rFonts w:ascii="宋体" w:eastAsia="宋体" w:hint="eastAsia"/>
          <w:spacing w:val="-12"/>
        </w:rPr>
        <w:t xml:space="preserve">图</w:t>
      </w:r>
      <w:r>
        <w:t xml:space="preserve">3-10CD</w:t>
      </w:r>
      <w:r>
        <w:t xml:space="preserve">)</w:t>
      </w:r>
      <w:r>
        <w:rPr>
          <w:rFonts w:ascii="宋体" w:eastAsia="宋体" w:hint="eastAsia"/>
          <w:rFonts w:ascii="宋体" w:eastAsia="宋体" w:hint="eastAsia"/>
        </w:rPr>
        <w:t xml:space="preserve">. </w:t>
      </w:r>
      <w:r>
        <w:rPr>
          <w:rFonts w:ascii="宋体" w:eastAsia="宋体" w:hint="eastAsia"/>
        </w:rPr>
        <w:t xml:space="preserve">这说明</w:t>
      </w:r>
      <w:r>
        <w:t xml:space="preserve">miR-29b</w:t>
      </w:r>
      <w:r>
        <w:rPr>
          <w:rFonts w:ascii="宋体" w:eastAsia="宋体" w:hint="eastAsia"/>
        </w:rPr>
        <w:t xml:space="preserve">可负调控</w:t>
      </w:r>
      <w:r>
        <w:t xml:space="preserve">MMP2</w:t>
      </w:r>
      <w:r>
        <w:rPr>
          <w:rFonts w:ascii="宋体" w:eastAsia="宋体" w:hint="eastAsia"/>
        </w:rPr>
        <w:t xml:space="preserve">的表达。</w:t>
      </w:r>
    </w:p>
    <w:p w:rsidR="00000000">
      <w:pPr>
        <w:pStyle w:val="aff7"/>
        <w:spacing w:line="240" w:lineRule="atLeast"/>
        <w:topLinePunct/>
      </w:pPr>
      <w:r>
        <w:drawing>
          <wp:inline>
            <wp:extent cx="5346441" cy="1896237"/>
            <wp:effectExtent l="0" t="0" r="0" b="0"/>
            <wp:docPr id="103" name="image74.jpeg" descr=""/>
            <wp:cNvGraphicFramePr>
              <a:graphicFrameLocks noChangeAspect="1"/>
            </wp:cNvGraphicFramePr>
            <a:graphic>
              <a:graphicData uri="http://schemas.openxmlformats.org/drawingml/2006/picture">
                <pic:pic>
                  <pic:nvPicPr>
                    <pic:cNvPr id="104" name="image74.jpeg"/>
                    <pic:cNvPicPr/>
                  </pic:nvPicPr>
                  <pic:blipFill>
                    <a:blip r:embed="rId188" cstate="print"/>
                    <a:stretch>
                      <a:fillRect/>
                    </a:stretch>
                  </pic:blipFill>
                  <pic:spPr>
                    <a:xfrm>
                      <a:off x="0" y="0"/>
                      <a:ext cx="5346441" cy="1896237"/>
                    </a:xfrm>
                    <a:prstGeom prst="rect">
                      <a:avLst/>
                    </a:prstGeom>
                  </pic:spPr>
                </pic:pic>
              </a:graphicData>
            </a:graphic>
          </wp:inline>
        </w:drawing>
      </w:r>
    </w:p>
    <w:p w:rsidR="0018722C">
      <w:pPr>
        <w:pStyle w:val="a9"/>
        <w:topLinePunct/>
      </w:pPr>
      <w:r>
        <w:rPr>
          <w:rFonts w:ascii="宋体" w:eastAsia="宋体" w:hint="eastAsia"/>
        </w:rPr>
        <w:t>图</w:t>
      </w:r>
      <w:r>
        <w:t>3-9</w:t>
      </w:r>
      <w:r>
        <w:t xml:space="preserve">  </w:t>
      </w:r>
      <w:r/>
      <w:r>
        <w:rPr>
          <w:rFonts w:ascii="宋体" w:eastAsia="宋体" w:hint="eastAsia"/>
        </w:rPr>
        <w:t>实时荧光定量</w:t>
      </w:r>
      <w:r>
        <w:t>PCR</w:t>
      </w:r>
      <w:r>
        <w:rPr>
          <w:rFonts w:ascii="宋体" w:eastAsia="宋体" w:hint="eastAsia"/>
        </w:rPr>
        <w:t>检测转染</w:t>
      </w:r>
      <w:r>
        <w:t>miR-29b oligo</w:t>
      </w:r>
      <w:r>
        <w:rPr>
          <w:rFonts w:ascii="宋体" w:eastAsia="宋体" w:hint="eastAsia"/>
        </w:rPr>
        <w:t>后非小细胞肺癌细胞中</w:t>
      </w:r>
      <w:r>
        <w:t>MMP2</w:t>
      </w:r>
    </w:p>
    <w:p w:rsidR="0018722C">
      <w:pPr>
        <w:pStyle w:val="cw23"/>
        <w:topLinePunct/>
      </w:pPr>
      <w:r>
        <w:t>mRNA </w:t>
      </w:r>
      <w:r>
        <w:rPr>
          <w:rFonts w:ascii="宋体" w:hAnsi="宋体" w:eastAsia="宋体" w:hint="eastAsia"/>
        </w:rPr>
        <w:t>的表达</w:t>
      </w:r>
      <w:r>
        <w:t>(</w:t>
      </w:r>
      <w:r>
        <w:t xml:space="preserve">mean±SD, </w:t>
      </w:r>
      <w:r>
        <w:rPr>
          <w:i/>
        </w:rPr>
        <w:t>p</w:t>
      </w:r>
      <w:r>
        <w:t>&lt;0.05</w:t>
      </w:r>
      <w:r>
        <w:t>)</w:t>
      </w:r>
    </w:p>
    <w:p w:rsidR="0018722C">
      <w:pPr>
        <w:pStyle w:val="cw23"/>
        <w:topLinePunct/>
      </w:pPr>
      <w:r>
        <w:t>Fig.3-9 Expression folds of MMP2 mRNA of NSCLC cells after transfected with miR-29b oligo detected by Real-time PCR</w:t>
      </w:r>
      <w:r>
        <w:t>(</w:t>
      </w:r>
      <w:r>
        <w:t xml:space="preserve">mean±SD, </w:t>
      </w:r>
      <w:r>
        <w:rPr>
          <w:i/>
        </w:rPr>
        <w:t>p</w:t>
      </w:r>
      <w:r>
        <w:t>&lt;0.05</w:t>
      </w:r>
      <w:r>
        <w:t>)</w:t>
      </w:r>
    </w:p>
    <w:p w:rsidR="0018722C">
      <w:pPr>
        <w:topLinePunct/>
      </w:pPr>
      <w:r>
        <w:rPr>
          <w:rFonts w:cstheme="minorBidi" w:hAnsiTheme="minorHAnsi" w:eastAsiaTheme="minorHAnsi" w:asciiTheme="minorHAnsi"/>
        </w:rPr>
        <w:t>103</w:t>
      </w:r>
    </w:p>
    <w:p w:rsidR="0018722C">
      <w:pPr>
        <w:pStyle w:val="affff5"/>
        <w:topLinePunct/>
      </w:pPr>
      <w:r>
        <w:rPr>
          <w:sz w:val="20"/>
        </w:rPr>
        <w:drawing>
          <wp:inline distT="0" distB="0" distL="0" distR="0">
            <wp:extent cx="5142500" cy="1290472"/>
            <wp:effectExtent l="0" t="0" r="0" b="0"/>
            <wp:docPr id="105" name="image75.jpeg" descr=""/>
            <wp:cNvGraphicFramePr>
              <a:graphicFrameLocks noChangeAspect="1"/>
            </wp:cNvGraphicFramePr>
            <a:graphic>
              <a:graphicData uri="http://schemas.openxmlformats.org/drawingml/2006/picture">
                <pic:pic>
                  <pic:nvPicPr>
                    <pic:cNvPr id="106" name="image75.jpeg"/>
                    <pic:cNvPicPr/>
                  </pic:nvPicPr>
                  <pic:blipFill>
                    <a:blip r:embed="rId190" cstate="print"/>
                    <a:stretch>
                      <a:fillRect/>
                    </a:stretch>
                  </pic:blipFill>
                  <pic:spPr>
                    <a:xfrm>
                      <a:off x="0" y="0"/>
                      <a:ext cx="5315477" cy="1333880"/>
                    </a:xfrm>
                    <a:prstGeom prst="rect">
                      <a:avLst/>
                    </a:prstGeom>
                  </pic:spPr>
                </pic:pic>
              </a:graphicData>
            </a:graphic>
          </wp:inline>
        </w:drawing>
      </w:r>
      <w:r/>
    </w:p>
    <w:p w:rsidR="0018722C">
      <w:pPr>
        <w:pStyle w:val="aff7"/>
        <w:topLinePunct/>
      </w:pPr>
      <w:r>
        <w:drawing>
          <wp:inline>
            <wp:extent cx="5217755" cy="1416843"/>
            <wp:effectExtent l="0" t="0" r="0" b="0"/>
            <wp:docPr id="107" name="image76.jpeg" descr=""/>
            <wp:cNvGraphicFramePr>
              <a:graphicFrameLocks noChangeAspect="1"/>
            </wp:cNvGraphicFramePr>
            <a:graphic>
              <a:graphicData uri="http://schemas.openxmlformats.org/drawingml/2006/picture">
                <pic:pic>
                  <pic:nvPicPr>
                    <pic:cNvPr id="108" name="image76.jpeg"/>
                    <pic:cNvPicPr/>
                  </pic:nvPicPr>
                  <pic:blipFill>
                    <a:blip r:embed="rId191" cstate="print"/>
                    <a:stretch>
                      <a:fillRect/>
                    </a:stretch>
                  </pic:blipFill>
                  <pic:spPr>
                    <a:xfrm>
                      <a:off x="0" y="0"/>
                      <a:ext cx="5217755" cy="1416843"/>
                    </a:xfrm>
                    <a:prstGeom prst="rect">
                      <a:avLst/>
                    </a:prstGeom>
                  </pic:spPr>
                </pic:pic>
              </a:graphicData>
            </a:graphic>
          </wp:inline>
        </w:drawing>
      </w:r>
    </w:p>
    <w:p w:rsidR="0018722C">
      <w:pPr>
        <w:pStyle w:val="a9"/>
        <w:topLinePunct/>
      </w:pPr>
      <w:r>
        <w:rPr>
          <w:rFonts w:ascii="宋体" w:eastAsia="宋体" w:hint="eastAsia"/>
        </w:rPr>
        <w:t>图</w:t>
      </w:r>
      <w:r>
        <w:t>3-10</w:t>
      </w:r>
      <w:r>
        <w:t xml:space="preserve">  </w:t>
      </w:r>
      <w:r>
        <w:t>Western </w:t>
      </w:r>
      <w:r>
        <w:t>blot</w:t>
      </w:r>
      <w:r>
        <w:rPr>
          <w:rFonts w:ascii="宋体" w:eastAsia="宋体" w:hint="eastAsia"/>
        </w:rPr>
        <w:t>检测转染</w:t>
      </w:r>
      <w:r>
        <w:t>miR-29b oligo</w:t>
      </w:r>
      <w:r>
        <w:rPr>
          <w:rFonts w:ascii="宋体" w:eastAsia="宋体" w:hint="eastAsia"/>
        </w:rPr>
        <w:t>后非小细胞肺癌细胞中</w:t>
      </w:r>
      <w:r>
        <w:t>MMP2</w:t>
      </w:r>
      <w:r>
        <w:rPr>
          <w:rFonts w:ascii="宋体" w:eastAsia="宋体" w:hint="eastAsia"/>
        </w:rPr>
        <w:t>蛋白的表达。</w:t>
      </w:r>
      <w:r>
        <w:t>A</w:t>
      </w:r>
      <w:r>
        <w:t>: Western </w:t>
      </w:r>
      <w:r>
        <w:t>blot</w:t>
      </w:r>
      <w:r>
        <w:rPr>
          <w:rFonts w:ascii="宋体" w:eastAsia="宋体" w:hint="eastAsia"/>
        </w:rPr>
        <w:t>图</w:t>
      </w:r>
      <w:r>
        <w:t>; </w:t>
      </w:r>
      <w:r>
        <w:t>B</w:t>
      </w:r>
      <w:r>
        <w:t>: </w:t>
      </w:r>
      <w:r>
        <w:rPr>
          <w:rFonts w:ascii="宋体" w:eastAsia="宋体" w:hint="eastAsia"/>
        </w:rPr>
        <w:t>各组细胞</w:t>
      </w:r>
      <w:r>
        <w:t>MMP2</w:t>
      </w:r>
      <w:r>
        <w:rPr>
          <w:rFonts w:ascii="宋体" w:eastAsia="宋体" w:hint="eastAsia"/>
        </w:rPr>
        <w:t>蛋白的表达倍数</w:t>
      </w:r>
    </w:p>
    <w:p w:rsidR="0018722C">
      <w:pPr>
        <w:topLinePunct/>
      </w:pPr>
      <w:r>
        <w:t xml:space="preserve">Fig. 3-1</w:t>
      </w:r>
      <w:r>
        <w:t xml:space="preserve">0 Western blot analysis showed the expression of MMP2 protein in NSCLC cells after transfected with miR-29b oligo. A: Image of Western blot. B: MMP2 expression folds of NSCLC cells.</w:t>
      </w:r>
    </w:p>
    <w:p w:rsidR="0018722C">
      <w:pPr>
        <w:pStyle w:val="Heading4"/>
        <w:topLinePunct/>
        <w:ind w:left="200" w:hangingChars="200" w:hanging="200"/>
      </w:pPr>
      <w:bookmarkStart w:id="11226" w:name="_Toc68611226"/>
      <w:r>
        <w:t>2.</w:t>
      </w:r>
      <w:r>
        <w:t xml:space="preserve"> </w:t>
      </w:r>
      <w:r w:rsidRPr="00DB64CE">
        <w:t>miR-29b</w:t>
      </w:r>
      <w:r>
        <w:t>可与</w:t>
      </w:r>
      <w:r>
        <w:t>PTEN 3</w:t>
      </w:r>
      <w:r w:rsidP="AA7D325B">
        <w:t>’</w:t>
      </w:r>
      <w:r>
        <w:t>UTR</w:t>
      </w:r>
      <w:r>
        <w:t>直接结合影响</w:t>
      </w:r>
      <w:r>
        <w:t>PTEN</w:t>
      </w:r>
      <w:r>
        <w:t>蛋白的表达</w:t>
      </w:r>
      <w:bookmarkEnd w:id="11226"/>
    </w:p>
    <w:p w:rsidR="0018722C">
      <w:pPr>
        <w:topLinePunct/>
      </w:pPr>
      <w:r>
        <w:rPr>
          <w:rFonts w:ascii="宋体" w:eastAsia="宋体" w:hint="eastAsia"/>
        </w:rPr>
        <w:t>检测稳定表达</w:t>
      </w:r>
      <w:r>
        <w:t>miR-29b</w:t>
      </w:r>
      <w:r>
        <w:rPr>
          <w:rFonts w:ascii="宋体" w:eastAsia="宋体" w:hint="eastAsia"/>
        </w:rPr>
        <w:t>的</w:t>
      </w:r>
      <w:r>
        <w:t>A549-miR-29b</w:t>
      </w:r>
      <w:r>
        <w:rPr>
          <w:rFonts w:ascii="宋体" w:eastAsia="宋体" w:hint="eastAsia"/>
        </w:rPr>
        <w:t>细胞及其阴性对照</w:t>
      </w:r>
      <w:r>
        <w:t>A549-NC</w:t>
      </w:r>
      <w:r>
        <w:rPr>
          <w:rFonts w:ascii="宋体" w:eastAsia="宋体" w:hint="eastAsia"/>
        </w:rPr>
        <w:t>细胞、</w:t>
      </w:r>
    </w:p>
    <w:p w:rsidR="0018722C">
      <w:pPr>
        <w:topLinePunct/>
      </w:pPr>
      <w:r>
        <w:t xml:space="preserve">A549</w:t>
      </w:r>
      <w:r>
        <w:rPr>
          <w:rFonts w:ascii="宋体" w:eastAsia="宋体" w:hint="eastAsia"/>
        </w:rPr>
        <w:t xml:space="preserve">细胞中</w:t>
      </w:r>
      <w:r>
        <w:t xml:space="preserve">PTEN mRNA</w:t>
      </w:r>
      <w:r>
        <w:rPr>
          <w:rFonts w:ascii="宋体" w:eastAsia="宋体" w:hint="eastAsia"/>
        </w:rPr>
        <w:t xml:space="preserve">和蛋白的表达，结果显示，三组细胞之间</w:t>
      </w:r>
      <w:r>
        <w:t xml:space="preserve">PTEN mRNA</w:t>
      </w:r>
      <w:r>
        <w:rPr>
          <w:rFonts w:ascii="宋体" w:eastAsia="宋体" w:hint="eastAsia"/>
        </w:rPr>
        <w:t xml:space="preserve">和蛋白的表达均无显著差异</w:t>
      </w:r>
      <w:r>
        <w:t xml:space="preserve">(</w:t>
      </w:r>
      <w:r>
        <w:t xml:space="preserve">F=4.835</w:t>
      </w:r>
      <w:r>
        <w:rPr>
          <w:rFonts w:ascii="宋体" w:eastAsia="宋体" w:hint="eastAsia"/>
        </w:rPr>
        <w:t xml:space="preserve">, </w:t>
      </w:r>
      <w:r>
        <w:rPr>
          <w:i/>
        </w:rPr>
        <w:t xml:space="preserve">p</w:t>
      </w:r>
      <w:r>
        <w:t xml:space="preserve">=0.056</w:t>
      </w:r>
      <w:r>
        <w:rPr>
          <w:rFonts w:ascii="宋体" w:eastAsia="宋体" w:hint="eastAsia"/>
        </w:rPr>
        <w:t xml:space="preserve">; </w:t>
      </w:r>
      <w:r>
        <w:t xml:space="preserve">F=1.041</w:t>
      </w:r>
      <w:r>
        <w:rPr>
          <w:rFonts w:ascii="宋体" w:eastAsia="宋体" w:hint="eastAsia"/>
        </w:rPr>
        <w:t xml:space="preserve">, </w:t>
      </w:r>
      <w:r>
        <w:rPr>
          <w:i/>
        </w:rPr>
        <w:t xml:space="preserve">p</w:t>
      </w:r>
      <w:r>
        <w:t xml:space="preserve">=0.409</w:t>
      </w:r>
      <w:r>
        <w:t xml:space="preserve">)</w:t>
      </w:r>
      <w:r>
        <w:t xml:space="preserve">(</w:t>
      </w:r>
      <w:r>
        <w:rPr>
          <w:rFonts w:ascii="宋体" w:eastAsia="宋体" w:hint="eastAsia"/>
          <w:spacing w:val="2"/>
        </w:rPr>
        <w:t xml:space="preserve">图</w:t>
      </w:r>
      <w:r>
        <w:t xml:space="preserve">3-11</w:t>
      </w:r>
      <w:r>
        <w:t>A</w:t>
      </w:r>
      <w:r>
        <w:rPr>
          <w:rFonts w:ascii="宋体" w:eastAsia="宋体" w:hint="eastAsia"/>
        </w:rPr>
        <w:t xml:space="preserve">,</w:t>
      </w:r>
      <w:r>
        <w:rPr>
          <w:rFonts w:ascii="宋体" w:eastAsia="宋体" w:hint="eastAsia"/>
        </w:rPr>
        <w:t xml:space="preserve"> </w:t>
      </w:r>
      <w:r>
        <w:rPr>
          <w:rFonts w:ascii="宋体" w:eastAsia="宋体" w:hint="eastAsia"/>
          <w:spacing w:val="-16"/>
        </w:rPr>
        <w:t xml:space="preserve">图</w:t>
      </w:r>
      <w:r>
        <w:t xml:space="preserve">3-12</w:t>
      </w:r>
      <w:r>
        <w:t>AB</w:t>
      </w:r>
      <w:r>
        <w:t xml:space="preserve">)</w:t>
      </w:r>
      <w:r>
        <w:rPr>
          <w:rFonts w:ascii="宋体" w:eastAsia="宋体" w:hint="eastAsia"/>
          <w:rFonts w:ascii="宋体" w:eastAsia="宋体" w:hint="eastAsia"/>
          <w:spacing w:val="-26"/>
        </w:rPr>
        <w:t xml:space="preserve">. </w:t>
      </w:r>
      <w:r>
        <w:rPr>
          <w:rFonts w:ascii="宋体" w:eastAsia="宋体" w:hint="eastAsia"/>
        </w:rPr>
        <w:t xml:space="preserve">将</w:t>
      </w:r>
      <w:r>
        <w:t xml:space="preserve">miR-29b mimic</w:t>
      </w:r>
      <w:r>
        <w:rPr>
          <w:rFonts w:ascii="宋体" w:eastAsia="宋体" w:hint="eastAsia"/>
        </w:rPr>
        <w:t xml:space="preserve">转染至内源性低表达</w:t>
      </w:r>
      <w:r>
        <w:t xml:space="preserve">miR-29b</w:t>
      </w:r>
      <w:r>
        <w:rPr>
          <w:rFonts w:ascii="宋体" w:eastAsia="宋体" w:hint="eastAsia"/>
        </w:rPr>
        <w:t xml:space="preserve">的</w:t>
      </w:r>
      <w:r>
        <w:t xml:space="preserve">A549-H</w:t>
      </w:r>
      <w:r>
        <w:rPr>
          <w:rFonts w:ascii="宋体" w:eastAsia="宋体" w:hint="eastAsia"/>
        </w:rPr>
        <w:t xml:space="preserve">细胞中，</w:t>
      </w:r>
      <w:r>
        <w:rPr>
          <w:rFonts w:ascii="宋体" w:eastAsia="宋体" w:hint="eastAsia"/>
        </w:rPr>
        <w:t xml:space="preserve">结果发现，</w:t>
      </w:r>
      <w:r>
        <w:t xml:space="preserve">Blank</w:t>
      </w:r>
      <w:r>
        <w:rPr>
          <w:rFonts w:ascii="宋体" w:eastAsia="宋体" w:hint="eastAsia"/>
        </w:rPr>
        <w:t xml:space="preserve">组、</w:t>
      </w:r>
      <w:r>
        <w:t xml:space="preserve">NC</w:t>
      </w:r>
      <w:r>
        <w:rPr>
          <w:rFonts w:ascii="宋体" w:eastAsia="宋体" w:hint="eastAsia"/>
        </w:rPr>
        <w:t xml:space="preserve">组、</w:t>
      </w:r>
      <w:r>
        <w:t xml:space="preserve">A549-H-miR-29b mimic</w:t>
      </w:r>
      <w:r>
        <w:rPr>
          <w:rFonts w:ascii="宋体" w:eastAsia="宋体" w:hint="eastAsia"/>
        </w:rPr>
        <w:t xml:space="preserve">组三组细胞中</w:t>
      </w:r>
      <w:r>
        <w:t xml:space="preserve">PTEN mRNA</w:t>
      </w:r>
      <w:r>
        <w:rPr>
          <w:rFonts w:ascii="宋体" w:eastAsia="宋体" w:hint="eastAsia"/>
        </w:rPr>
        <w:t xml:space="preserve">和蛋白表达均没有显著改变</w:t>
      </w:r>
      <w:r>
        <w:t xml:space="preserve">(</w:t>
      </w:r>
      <w:r>
        <w:t xml:space="preserve">F=0.320</w:t>
      </w:r>
      <w:r>
        <w:rPr>
          <w:rFonts w:ascii="宋体" w:eastAsia="宋体" w:hint="eastAsia"/>
        </w:rPr>
        <w:t xml:space="preserve">, </w:t>
      </w:r>
      <w:r>
        <w:rPr>
          <w:i/>
        </w:rPr>
        <w:t xml:space="preserve">p</w:t>
      </w:r>
      <w:r>
        <w:t xml:space="preserve">=0.738</w:t>
      </w:r>
      <w:r>
        <w:rPr>
          <w:rFonts w:ascii="宋体" w:eastAsia="宋体" w:hint="eastAsia"/>
        </w:rPr>
        <w:t xml:space="preserve">; </w:t>
      </w:r>
      <w:r>
        <w:t xml:space="preserve">F=3.599</w:t>
      </w:r>
      <w:r>
        <w:rPr>
          <w:rFonts w:ascii="宋体" w:eastAsia="宋体" w:hint="eastAsia"/>
        </w:rPr>
        <w:t xml:space="preserve">, </w:t>
      </w:r>
      <w:r>
        <w:rPr>
          <w:i/>
        </w:rPr>
        <w:t xml:space="preserve">p</w:t>
      </w:r>
      <w:r>
        <w:t xml:space="preserve">=0.173</w:t>
      </w:r>
      <w:r>
        <w:t xml:space="preserve">)</w:t>
      </w:r>
      <w:r>
        <w:t xml:space="preserve"> </w:t>
      </w:r>
      <w:r>
        <w:t xml:space="preserve">(</w:t>
      </w:r>
      <w:r>
        <w:rPr>
          <w:rFonts w:ascii="宋体" w:eastAsia="宋体" w:hint="eastAsia"/>
          <w:spacing w:val="-16"/>
        </w:rPr>
        <w:t xml:space="preserve">图</w:t>
      </w:r>
      <w:r>
        <w:rPr>
          <w:spacing w:val="-1"/>
        </w:rPr>
        <w:t xml:space="preserve">3-11</w:t>
      </w:r>
      <w:r>
        <w:rPr>
          <w:spacing w:val="-1"/>
        </w:rPr>
        <w:t>A</w:t>
      </w:r>
      <w:r>
        <w:rPr>
          <w:rFonts w:ascii="宋体" w:eastAsia="宋体" w:hint="eastAsia"/>
          <w:spacing w:val="-1"/>
        </w:rPr>
        <w:t xml:space="preserve">,</w:t>
      </w:r>
      <w:r>
        <w:rPr>
          <w:rFonts w:ascii="宋体" w:eastAsia="宋体" w:hint="eastAsia"/>
          <w:spacing w:val="-1"/>
        </w:rPr>
        <w:t xml:space="preserve"> </w:t>
      </w:r>
      <w:r>
        <w:rPr>
          <w:rFonts w:ascii="宋体" w:eastAsia="宋体" w:hint="eastAsia"/>
          <w:spacing w:val="-15"/>
        </w:rPr>
        <w:t xml:space="preserve">图</w:t>
      </w:r>
      <w:r>
        <w:t xml:space="preserve">3-12</w:t>
      </w:r>
      <w:r>
        <w:t>AB</w:t>
      </w:r>
      <w:r>
        <w:t xml:space="preserve">)</w:t>
      </w:r>
      <w:r>
        <w:rPr>
          <w:rFonts w:ascii="宋体" w:eastAsia="宋体" w:hint="eastAsia"/>
          <w:rFonts w:ascii="宋体" w:eastAsia="宋体" w:hint="eastAsia"/>
        </w:rPr>
        <w:t xml:space="preserve">. </w:t>
      </w:r>
      <w:r>
        <w:t xml:space="preserve">PTEN</w:t>
      </w:r>
      <w:r>
        <w:rPr>
          <w:rFonts w:ascii="宋体" w:eastAsia="宋体" w:hint="eastAsia"/>
        </w:rPr>
        <w:t xml:space="preserve">蛋白表达水平改变虽没有显著差异，但过表达</w:t>
      </w:r>
      <w:r>
        <w:t xml:space="preserve">miR-29b</w:t>
      </w:r>
      <w:r>
        <w:rPr>
          <w:rFonts w:ascii="宋体" w:eastAsia="宋体" w:hint="eastAsia"/>
        </w:rPr>
        <w:t xml:space="preserve">后可</w:t>
      </w:r>
      <w:r>
        <w:rPr>
          <w:rFonts w:ascii="宋体" w:eastAsia="宋体" w:hint="eastAsia"/>
        </w:rPr>
        <w:t xml:space="preserve">见</w:t>
      </w:r>
      <w:r>
        <w:t xml:space="preserve">A549</w:t>
      </w:r>
      <w:r>
        <w:rPr>
          <w:rFonts w:ascii="宋体" w:eastAsia="宋体" w:hint="eastAsia"/>
        </w:rPr>
        <w:t xml:space="preserve">和</w:t>
      </w:r>
      <w:r>
        <w:t xml:space="preserve">A549-H</w:t>
      </w:r>
      <w:r>
        <w:rPr>
          <w:rFonts w:ascii="宋体" w:eastAsia="宋体" w:hint="eastAsia"/>
        </w:rPr>
        <w:t xml:space="preserve">细胞中</w:t>
      </w:r>
      <w:r>
        <w:t xml:space="preserve">PTEN</w:t>
      </w:r>
      <w:r/>
      <w:r>
        <w:rPr>
          <w:rFonts w:ascii="宋体" w:eastAsia="宋体" w:hint="eastAsia"/>
        </w:rPr>
        <w:t xml:space="preserve">蛋白表达出现下调趋势</w:t>
      </w:r>
      <w:r>
        <w:t xml:space="preserve">（</w:t>
      </w:r>
      <w:r>
        <w:rPr>
          <w:rFonts w:ascii="宋体" w:eastAsia="宋体" w:hint="eastAsia"/>
          <w:spacing w:val="-16"/>
        </w:rPr>
        <w:t xml:space="preserve">表</w:t>
      </w:r>
      <w:r>
        <w:t xml:space="preserve">3-5</w:t>
      </w:r>
      <w:r>
        <w:t xml:space="preserve">）</w:t>
      </w:r>
      <w:r>
        <w:rPr>
          <w:rFonts w:ascii="宋体" w:eastAsia="宋体" w:hint="eastAsia"/>
        </w:rPr>
        <w:t xml:space="preserve">。</w:t>
      </w:r>
    </w:p>
    <w:p w:rsidR="0018722C">
      <w:pPr>
        <w:topLinePunct/>
      </w:pPr>
      <w:r>
        <w:rPr>
          <w:rFonts w:ascii="宋体" w:eastAsia="宋体" w:hint="eastAsia"/>
        </w:rPr>
        <w:t xml:space="preserve">将</w:t>
      </w:r>
      <w:r>
        <w:t xml:space="preserve">miR-29b inhibitor</w:t>
      </w:r>
      <w:r>
        <w:rPr>
          <w:rFonts w:ascii="宋体" w:eastAsia="宋体" w:hint="eastAsia"/>
        </w:rPr>
        <w:t xml:space="preserve">转染至内源性高表达</w:t>
      </w:r>
      <w:r>
        <w:t xml:space="preserve">miR-29b</w:t>
      </w:r>
      <w:r/>
      <w:r>
        <w:rPr>
          <w:rFonts w:ascii="宋体" w:eastAsia="宋体" w:hint="eastAsia"/>
        </w:rPr>
        <w:t xml:space="preserve">的</w:t>
      </w:r>
      <w:r>
        <w:t xml:space="preserve">H460</w:t>
      </w:r>
      <w:r>
        <w:rPr>
          <w:rFonts w:ascii="宋体" w:eastAsia="宋体" w:hint="eastAsia"/>
        </w:rPr>
        <w:t xml:space="preserve">和</w:t>
      </w:r>
      <w:r>
        <w:t xml:space="preserve">A549-L</w:t>
      </w:r>
      <w:r>
        <w:rPr>
          <w:rFonts w:ascii="宋体" w:eastAsia="宋体" w:hint="eastAsia"/>
        </w:rPr>
        <w:t xml:space="preserve">细胞</w:t>
      </w:r>
      <w:r>
        <w:rPr>
          <w:rFonts w:ascii="宋体" w:eastAsia="宋体" w:hint="eastAsia"/>
        </w:rPr>
        <w:t xml:space="preserve">中，实时荧光定量</w:t>
      </w:r>
      <w:r>
        <w:t xml:space="preserve">PCR</w:t>
      </w:r>
      <w:r>
        <w:rPr>
          <w:rFonts w:ascii="宋体" w:eastAsia="宋体" w:hint="eastAsia"/>
        </w:rPr>
        <w:t xml:space="preserve">检测</w:t>
      </w:r>
      <w:r>
        <w:t xml:space="preserve">H460</w:t>
      </w:r>
      <w:r>
        <w:rPr>
          <w:rFonts w:ascii="宋体" w:eastAsia="宋体" w:hint="eastAsia"/>
        </w:rPr>
        <w:t xml:space="preserve">和</w:t>
      </w:r>
      <w:r>
        <w:t xml:space="preserve">A549-L</w:t>
      </w:r>
      <w:r>
        <w:rPr>
          <w:rFonts w:ascii="宋体" w:eastAsia="宋体" w:hint="eastAsia"/>
        </w:rPr>
        <w:t xml:space="preserve">细胞转染后</w:t>
      </w:r>
      <w:r>
        <w:t xml:space="preserve">PTEN2 mRNA</w:t>
      </w:r>
      <w:r>
        <w:rPr>
          <w:rFonts w:ascii="宋体" w:eastAsia="宋体" w:hint="eastAsia"/>
        </w:rPr>
        <w:t xml:space="preserve">的表达，</w:t>
      </w:r>
      <w:r w:rsidR="001852F3">
        <w:rPr>
          <w:rFonts w:ascii="宋体" w:eastAsia="宋体" w:hint="eastAsia"/>
        </w:rPr>
        <w:t xml:space="preserve">结果显示，</w:t>
      </w:r>
      <w:r>
        <w:t xml:space="preserve">Blank</w:t>
      </w:r>
      <w:r>
        <w:rPr>
          <w:rFonts w:ascii="宋体" w:eastAsia="宋体" w:hint="eastAsia"/>
        </w:rPr>
        <w:t xml:space="preserve">组、</w:t>
      </w:r>
      <w:r>
        <w:t xml:space="preserve">NC</w:t>
      </w:r>
      <w:r>
        <w:rPr>
          <w:rFonts w:ascii="宋体" w:eastAsia="宋体" w:hint="eastAsia"/>
        </w:rPr>
        <w:t xml:space="preserve">组、</w:t>
      </w:r>
      <w:r>
        <w:t xml:space="preserve">miR-29b</w:t>
      </w:r>
      <w:r>
        <w:t xml:space="preserve"> </w:t>
      </w:r>
      <w:r>
        <w:t xml:space="preserve">inhibitor</w:t>
      </w:r>
      <w:r>
        <w:rPr>
          <w:rFonts w:ascii="宋体" w:eastAsia="宋体" w:hint="eastAsia"/>
        </w:rPr>
        <w:t xml:space="preserve">组三组处理的</w:t>
      </w:r>
      <w:r>
        <w:t xml:space="preserve">H460</w:t>
      </w:r>
      <w:r>
        <w:rPr>
          <w:rFonts w:ascii="宋体" w:eastAsia="宋体" w:hint="eastAsia"/>
        </w:rPr>
        <w:t xml:space="preserve">和</w:t>
      </w:r>
      <w:r>
        <w:t xml:space="preserve">A549-L</w:t>
      </w:r>
      <w:r>
        <w:rPr>
          <w:rFonts w:ascii="宋体" w:eastAsia="宋体" w:hint="eastAsia"/>
        </w:rPr>
        <w:t xml:space="preserve">细胞之间</w:t>
      </w:r>
      <w:r>
        <w:t xml:space="preserve">PTEN mRNA</w:t>
      </w:r>
      <w:r>
        <w:rPr>
          <w:rFonts w:ascii="宋体" w:eastAsia="宋体" w:hint="eastAsia"/>
        </w:rPr>
        <w:t xml:space="preserve">的表达均没有显著差异</w:t>
      </w:r>
      <w:r>
        <w:t xml:space="preserve">(</w:t>
      </w:r>
      <w:r>
        <w:t xml:space="preserve">F=0.541</w:t>
      </w:r>
      <w:r>
        <w:rPr>
          <w:rFonts w:ascii="宋体" w:eastAsia="宋体" w:hint="eastAsia"/>
        </w:rPr>
        <w:t xml:space="preserve">, </w:t>
      </w:r>
      <w:r>
        <w:rPr>
          <w:i/>
        </w:rPr>
        <w:t xml:space="preserve">p</w:t>
      </w:r>
      <w:r>
        <w:t xml:space="preserve">=0.608</w:t>
      </w:r>
      <w:r>
        <w:rPr>
          <w:rFonts w:ascii="宋体" w:eastAsia="宋体" w:hint="eastAsia"/>
        </w:rPr>
        <w:t xml:space="preserve">; </w:t>
      </w:r>
      <w:r>
        <w:t xml:space="preserve">F=1.142</w:t>
      </w:r>
      <w:r>
        <w:rPr>
          <w:rFonts w:ascii="宋体" w:eastAsia="宋体" w:hint="eastAsia"/>
        </w:rPr>
        <w:t xml:space="preserve">,</w:t>
      </w:r>
      <w:r>
        <w:rPr>
          <w:rFonts w:ascii="宋体" w:eastAsia="宋体" w:hint="eastAsia"/>
        </w:rPr>
        <w:t xml:space="preserve"> </w:t>
      </w:r>
      <w:r>
        <w:rPr>
          <w:i/>
        </w:rPr>
        <w:t xml:space="preserve">p</w:t>
      </w:r>
      <w:r>
        <w:t xml:space="preserve">=0.380</w:t>
      </w:r>
      <w:r>
        <w:t xml:space="preserve">)</w:t>
      </w:r>
      <w:r>
        <w:t xml:space="preserve"> </w:t>
      </w:r>
      <w:r>
        <w:t xml:space="preserve">(</w:t>
      </w:r>
      <w:r>
        <w:rPr>
          <w:rFonts w:ascii="宋体" w:eastAsia="宋体" w:hint="eastAsia"/>
          <w:spacing w:val="-14"/>
        </w:rPr>
        <w:t xml:space="preserve">图</w:t>
      </w:r>
      <w:r>
        <w:t xml:space="preserve">3-11</w:t>
      </w:r>
      <w:r>
        <w:t>B</w:t>
      </w:r>
      <w:r>
        <w:rPr>
          <w:rFonts w:ascii="宋体" w:eastAsia="宋体" w:hint="eastAsia"/>
          <w:spacing w:val="-9"/>
        </w:rPr>
        <w:t xml:space="preserve">, </w:t>
      </w:r>
      <w:r>
        <w:rPr>
          <w:rFonts w:ascii="宋体" w:eastAsia="宋体" w:hint="eastAsia"/>
          <w:spacing w:val="-9"/>
        </w:rPr>
        <w:t xml:space="preserve">表</w:t>
      </w:r>
      <w:r>
        <w:t xml:space="preserve">3-5</w:t>
      </w:r>
      <w:r>
        <w:t xml:space="preserve">)</w:t>
      </w:r>
      <w:r>
        <w:rPr>
          <w:rFonts w:ascii="宋体" w:eastAsia="宋体" w:hint="eastAsia"/>
        </w:rPr>
        <w:t xml:space="preserve">；转染</w:t>
      </w:r>
      <w:r>
        <w:t xml:space="preserve">72h</w:t>
      </w:r>
      <w:r>
        <w:rPr>
          <w:rFonts w:ascii="宋体" w:eastAsia="宋体" w:hint="eastAsia"/>
        </w:rPr>
        <w:t xml:space="preserve">后，</w:t>
      </w:r>
      <w:r>
        <w:t xml:space="preserve">Western</w:t>
      </w:r>
      <w:r>
        <w:t xml:space="preserve"> blot</w:t>
      </w:r>
      <w:r>
        <w:rPr>
          <w:rFonts w:ascii="宋体" w:eastAsia="宋体" w:hint="eastAsia"/>
        </w:rPr>
        <w:t xml:space="preserve">检测各组细胞中</w:t>
      </w:r>
      <w:r>
        <w:t xml:space="preserve">PTEN</w:t>
      </w:r>
      <w:r>
        <w:rPr>
          <w:rFonts w:ascii="宋体" w:eastAsia="宋体" w:hint="eastAsia"/>
        </w:rPr>
        <w:t xml:space="preserve">蛋白的表达，结果显示，</w:t>
      </w:r>
      <w:r>
        <w:t xml:space="preserve">H</w:t>
      </w:r>
      <w:r>
        <w:t xml:space="preserve">460</w:t>
      </w:r>
      <w:r>
        <w:rPr>
          <w:rFonts w:ascii="宋体" w:eastAsia="宋体" w:hint="eastAsia"/>
        </w:rPr>
        <w:t xml:space="preserve">和</w:t>
      </w:r>
      <w:r>
        <w:t xml:space="preserve">A</w:t>
      </w:r>
      <w:r>
        <w:t xml:space="preserve">54</w:t>
      </w:r>
      <w:r>
        <w:t xml:space="preserve">9</w:t>
      </w:r>
      <w:r>
        <w:t xml:space="preserve">-</w:t>
      </w:r>
      <w:r>
        <w:t xml:space="preserve">L</w:t>
      </w:r>
      <w:r>
        <w:rPr>
          <w:rFonts w:ascii="宋体" w:eastAsia="宋体" w:hint="eastAsia"/>
        </w:rPr>
        <w:t xml:space="preserve">细胞的</w:t>
      </w:r>
      <w:r>
        <w:t xml:space="preserve">B</w:t>
      </w:r>
      <w:r>
        <w:t xml:space="preserve">l</w:t>
      </w:r>
      <w:r>
        <w:t xml:space="preserve">a</w:t>
      </w:r>
      <w:r>
        <w:t xml:space="preserve">nk</w:t>
      </w:r>
      <w:r>
        <w:rPr>
          <w:rFonts w:ascii="宋体" w:eastAsia="宋体" w:hint="eastAsia"/>
        </w:rPr>
        <w:t xml:space="preserve">组、</w:t>
      </w:r>
      <w:r>
        <w:t xml:space="preserve">N</w:t>
      </w:r>
      <w:r>
        <w:t xml:space="preserve">C</w:t>
      </w:r>
      <w:r>
        <w:rPr>
          <w:rFonts w:ascii="宋体" w:eastAsia="宋体" w:hint="eastAsia"/>
        </w:rPr>
        <w:t xml:space="preserve">组、</w:t>
      </w:r>
      <w:r>
        <w:t xml:space="preserve">miR</w:t>
      </w:r>
      <w:r>
        <w:t xml:space="preserve">-</w:t>
      </w:r>
      <w:r>
        <w:t xml:space="preserve">2</w:t>
      </w:r>
      <w:r>
        <w:t xml:space="preserve">9b inhibitor</w:t>
      </w:r>
      <w:r>
        <w:rPr>
          <w:rFonts w:ascii="宋体" w:eastAsia="宋体" w:hint="eastAsia"/>
        </w:rPr>
        <w:t xml:space="preserve">组三组细胞之间</w:t>
      </w:r>
      <w:r>
        <w:t xml:space="preserve">PTEN</w:t>
      </w:r>
      <w:r/>
      <w:r>
        <w:rPr>
          <w:rFonts w:ascii="宋体" w:eastAsia="宋体" w:hint="eastAsia"/>
        </w:rPr>
        <w:t xml:space="preserve">蛋白的表达没有显著差异</w:t>
      </w:r>
      <w:r>
        <w:t xml:space="preserve">(</w:t>
      </w:r>
      <w:r>
        <w:t xml:space="preserve">F=1.179</w:t>
      </w:r>
      <w:r>
        <w:rPr>
          <w:rFonts w:ascii="宋体" w:eastAsia="宋体" w:hint="eastAsia"/>
        </w:rPr>
        <w:t xml:space="preserve">，</w:t>
      </w:r>
      <w:r>
        <w:rPr>
          <w:i/>
        </w:rPr>
        <w:t xml:space="preserve">p</w:t>
      </w:r>
      <w:r>
        <w:t xml:space="preserve">=0.370</w:t>
      </w:r>
      <w:r>
        <w:rPr>
          <w:rFonts w:ascii="宋体" w:eastAsia="宋体" w:hint="eastAsia"/>
        </w:rPr>
        <w:t xml:space="preserve">；</w:t>
      </w:r>
      <w:r>
        <w:t xml:space="preserve">F=3.040</w:t>
      </w:r>
      <w:r>
        <w:rPr>
          <w:rFonts w:ascii="宋体" w:eastAsia="宋体" w:hint="eastAsia"/>
        </w:rPr>
        <w:t xml:space="preserve">，</w:t>
      </w:r>
    </w:p>
    <w:p w:rsidR="0018722C">
      <w:pPr>
        <w:topLinePunct/>
      </w:pPr>
      <w:r>
        <w:rPr>
          <w:rFonts w:cstheme="minorBidi" w:hAnsiTheme="minorHAnsi" w:eastAsiaTheme="minorHAnsi" w:asciiTheme="minorHAnsi"/>
        </w:rPr>
        <w:t>104</w:t>
      </w:r>
    </w:p>
    <w:p w:rsidR="0018722C">
      <w:pPr>
        <w:pStyle w:val="BodyText"/>
        <w:spacing w:line="328" w:lineRule="auto" w:before="34"/>
        <w:ind w:leftChars="0" w:left="899" w:rightChars="0" w:right="312"/>
        <w:jc w:val="both"/>
        <w:rPr>
          <w:rFonts w:ascii="宋体" w:eastAsia="宋体" w:hint="eastAsia"/>
        </w:rPr>
        <w:topLinePunct/>
      </w:pPr>
      <w:r>
        <w:rPr>
          <w:i/>
        </w:rPr>
        <w:t>p</w:t>
      </w:r>
      <w:r>
        <w:t>=0.196</w:t>
      </w:r>
      <w:r>
        <w:t>）</w:t>
      </w:r>
      <w:r w:rsidR="001852F3">
        <w:rPr>
          <w:spacing w:val="-1"/>
        </w:rPr>
        <w:t xml:space="preserve">(</w:t>
      </w:r>
      <w:r>
        <w:rPr>
          <w:rFonts w:ascii="宋体" w:eastAsia="宋体" w:hint="eastAsia"/>
          <w:spacing w:val="-16"/>
        </w:rPr>
        <w:t>图</w:t>
      </w:r>
      <w:r>
        <w:t>3-12CD)</w:t>
      </w:r>
      <w:r>
        <w:rPr>
          <w:rFonts w:ascii="宋体" w:eastAsia="宋体" w:hint="eastAsia"/>
          <w:spacing w:val="-8"/>
        </w:rPr>
        <w:t xml:space="preserve">. </w:t>
      </w:r>
      <w:r>
        <w:t>PTEN</w:t>
      </w:r>
      <w:r>
        <w:rPr>
          <w:rFonts w:ascii="宋体" w:eastAsia="宋体" w:hint="eastAsia"/>
          <w:spacing w:val="-1"/>
        </w:rPr>
        <w:t>蛋白表达水平改变虽没有显著差异，但抑制内源性</w:t>
      </w:r>
      <w:r>
        <w:rPr>
          <w:spacing w:val="-1"/>
        </w:rPr>
        <w:t>miR-29b</w:t>
      </w:r>
      <w:r>
        <w:rPr>
          <w:rFonts w:ascii="宋体" w:eastAsia="宋体" w:hint="eastAsia"/>
          <w:spacing w:val="-2"/>
        </w:rPr>
        <w:t>表达后可见</w:t>
      </w:r>
      <w:r>
        <w:t>H460</w:t>
      </w:r>
      <w:r>
        <w:rPr>
          <w:rFonts w:ascii="宋体" w:eastAsia="宋体" w:hint="eastAsia"/>
          <w:spacing w:val="-7"/>
        </w:rPr>
        <w:t>和</w:t>
      </w:r>
      <w:r>
        <w:t>A549-L</w:t>
      </w:r>
      <w:r>
        <w:rPr>
          <w:rFonts w:ascii="宋体" w:eastAsia="宋体" w:hint="eastAsia"/>
          <w:spacing w:val="-4"/>
        </w:rPr>
        <w:t>细胞中</w:t>
      </w:r>
      <w:r>
        <w:t>PTEN</w:t>
      </w:r>
      <w:r>
        <w:rPr>
          <w:rFonts w:ascii="宋体" w:eastAsia="宋体" w:hint="eastAsia"/>
        </w:rPr>
        <w:t>蛋白表达出现上调趋势</w:t>
      </w:r>
      <w:r>
        <w:t>（</w:t>
      </w:r>
      <w:r>
        <w:rPr>
          <w:rFonts w:ascii="宋体" w:eastAsia="宋体" w:hint="eastAsia"/>
        </w:rPr>
        <w:t>表</w:t>
      </w:r>
      <w:r>
        <w:rPr>
          <w:spacing w:val="0"/>
        </w:rPr>
        <w:t>3-5</w:t>
      </w:r>
      <w:r>
        <w:rPr>
          <w:spacing w:val="0"/>
        </w:rPr>
        <w:t>）</w:t>
      </w:r>
      <w:r>
        <w:rPr>
          <w:rFonts w:ascii="宋体" w:eastAsia="宋体" w:hint="eastAsia"/>
        </w:rPr>
        <w:t>。</w:t>
      </w:r>
    </w:p>
    <w:p w:rsidR="00000000">
      <w:pPr>
        <w:pStyle w:val="aff7"/>
        <w:spacing w:line="240" w:lineRule="atLeast"/>
        <w:topLinePunct/>
      </w:pPr>
      <w:r>
        <w:drawing>
          <wp:inline>
            <wp:extent cx="5439117" cy="1701546"/>
            <wp:effectExtent l="0" t="0" r="0" b="0"/>
            <wp:docPr id="109" name="image77.jpeg" descr=""/>
            <wp:cNvGraphicFramePr>
              <a:graphicFrameLocks noChangeAspect="1"/>
            </wp:cNvGraphicFramePr>
            <a:graphic>
              <a:graphicData uri="http://schemas.openxmlformats.org/drawingml/2006/picture">
                <pic:pic>
                  <pic:nvPicPr>
                    <pic:cNvPr id="110" name="image77.jpeg"/>
                    <pic:cNvPicPr/>
                  </pic:nvPicPr>
                  <pic:blipFill>
                    <a:blip r:embed="rId193" cstate="print"/>
                    <a:stretch>
                      <a:fillRect/>
                    </a:stretch>
                  </pic:blipFill>
                  <pic:spPr>
                    <a:xfrm>
                      <a:off x="0" y="0"/>
                      <a:ext cx="5439117" cy="1701546"/>
                    </a:xfrm>
                    <a:prstGeom prst="rect">
                      <a:avLst/>
                    </a:prstGeom>
                  </pic:spPr>
                </pic:pic>
              </a:graphicData>
            </a:graphic>
          </wp:inline>
        </w:drawing>
      </w:r>
    </w:p>
    <w:p w:rsidR="0018722C">
      <w:pPr>
        <w:pStyle w:val="a9"/>
        <w:topLinePunct/>
      </w:pPr>
      <w:r>
        <w:rPr>
          <w:rFonts w:ascii="宋体" w:eastAsia="宋体" w:hint="eastAsia"/>
        </w:rPr>
        <w:t>图</w:t>
      </w:r>
      <w:r>
        <w:t>3-11  </w:t>
      </w:r>
      <w:r>
        <w:rPr>
          <w:rFonts w:ascii="宋体" w:eastAsia="宋体" w:hint="eastAsia"/>
        </w:rPr>
        <w:t>实时荧光定量</w:t>
      </w:r>
      <w:r>
        <w:t>PCR</w:t>
      </w:r>
      <w:r>
        <w:rPr>
          <w:rFonts w:ascii="宋体" w:eastAsia="宋体" w:hint="eastAsia"/>
        </w:rPr>
        <w:t>检测转染</w:t>
      </w:r>
      <w:r>
        <w:t>miR-29b oligo</w:t>
      </w:r>
      <w:r>
        <w:rPr>
          <w:rFonts w:ascii="宋体" w:eastAsia="宋体" w:hint="eastAsia"/>
        </w:rPr>
        <w:t>后非小细胞肺癌细胞中</w:t>
      </w:r>
      <w:r>
        <w:t>PTEN</w:t>
      </w:r>
    </w:p>
    <w:p w:rsidR="0018722C">
      <w:pPr>
        <w:keepNext/>
        <w:topLinePunct/>
      </w:pPr>
      <w:r>
        <w:t>mRNA</w:t>
      </w:r>
      <w:r>
        <w:rPr>
          <w:rFonts w:ascii="宋体" w:eastAsia="宋体" w:hint="eastAsia"/>
        </w:rPr>
        <w:t>的表达</w:t>
      </w:r>
    </w:p>
    <w:p w:rsidR="0018722C">
      <w:pPr>
        <w:pStyle w:val="a9"/>
        <w:topLinePunct/>
      </w:pPr>
      <w:r>
        <w:t>Fig.</w:t>
      </w:r>
      <w:r>
        <w:t xml:space="preserve"> </w:t>
      </w:r>
      <w:r w:rsidRPr="00DB64CE">
        <w:t>3-11</w:t>
      </w:r>
      <w:r>
        <w:t xml:space="preserve">  </w:t>
      </w:r>
      <w:r w:rsidRPr="00DB64CE">
        <w:t>Expression folds of PTEN mRNA of NSCLC cells after transfected with miR-29b oligo detected by Real-time PCR</w:t>
      </w:r>
    </w:p>
    <w:p w:rsidR="0018722C">
      <w:pPr>
        <w:pStyle w:val="affff5"/>
        <w:topLinePunct/>
      </w:pPr>
      <w:r>
        <w:rPr>
          <w:sz w:val="20"/>
        </w:rPr>
        <w:drawing>
          <wp:inline distT="0" distB="0" distL="0" distR="0">
            <wp:extent cx="5107037" cy="1615059"/>
            <wp:effectExtent l="0" t="0" r="0" b="0"/>
            <wp:docPr id="111" name="image78.jpeg" descr=""/>
            <wp:cNvGraphicFramePr>
              <a:graphicFrameLocks noChangeAspect="1"/>
            </wp:cNvGraphicFramePr>
            <a:graphic>
              <a:graphicData uri="http://schemas.openxmlformats.org/drawingml/2006/picture">
                <pic:pic>
                  <pic:nvPicPr>
                    <pic:cNvPr id="112" name="image78.jpeg"/>
                    <pic:cNvPicPr/>
                  </pic:nvPicPr>
                  <pic:blipFill>
                    <a:blip r:embed="rId194" cstate="print"/>
                    <a:stretch>
                      <a:fillRect/>
                    </a:stretch>
                  </pic:blipFill>
                  <pic:spPr>
                    <a:xfrm>
                      <a:off x="0" y="0"/>
                      <a:ext cx="5107037" cy="1615059"/>
                    </a:xfrm>
                    <a:prstGeom prst="rect">
                      <a:avLst/>
                    </a:prstGeom>
                  </pic:spPr>
                </pic:pic>
              </a:graphicData>
            </a:graphic>
          </wp:inline>
        </w:drawing>
      </w:r>
      <w:r/>
    </w:p>
    <w:p w:rsidR="0018722C">
      <w:pPr>
        <w:pStyle w:val="aff7"/>
        <w:topLinePunct/>
      </w:pPr>
      <w:r>
        <w:drawing>
          <wp:inline>
            <wp:extent cx="5214497" cy="1751552"/>
            <wp:effectExtent l="0" t="0" r="0" b="0"/>
            <wp:docPr id="113" name="image79.jpeg" descr=""/>
            <wp:cNvGraphicFramePr>
              <a:graphicFrameLocks noChangeAspect="1"/>
            </wp:cNvGraphicFramePr>
            <a:graphic>
              <a:graphicData uri="http://schemas.openxmlformats.org/drawingml/2006/picture">
                <pic:pic>
                  <pic:nvPicPr>
                    <pic:cNvPr id="114" name="image79.jpeg"/>
                    <pic:cNvPicPr/>
                  </pic:nvPicPr>
                  <pic:blipFill>
                    <a:blip r:embed="rId195" cstate="print"/>
                    <a:stretch>
                      <a:fillRect/>
                    </a:stretch>
                  </pic:blipFill>
                  <pic:spPr>
                    <a:xfrm>
                      <a:off x="0" y="0"/>
                      <a:ext cx="5214497" cy="1751552"/>
                    </a:xfrm>
                    <a:prstGeom prst="rect">
                      <a:avLst/>
                    </a:prstGeom>
                  </pic:spPr>
                </pic:pic>
              </a:graphicData>
            </a:graphic>
          </wp:inline>
        </w:drawing>
      </w:r>
    </w:p>
    <w:p w:rsidR="0018722C">
      <w:pPr>
        <w:pStyle w:val="a9"/>
        <w:topLinePunct/>
      </w:pPr>
      <w:r>
        <w:rPr>
          <w:rFonts w:ascii="宋体" w:eastAsia="宋体" w:hint="eastAsia"/>
        </w:rPr>
        <w:t>图</w:t>
      </w:r>
      <w:r>
        <w:t>3-12</w:t>
      </w:r>
      <w:r>
        <w:t xml:space="preserve">  </w:t>
      </w:r>
      <w:r/>
      <w:r>
        <w:t>Western</w:t>
      </w:r>
      <w:r>
        <w:t> </w:t>
      </w:r>
      <w:r>
        <w:t>blot</w:t>
      </w:r>
      <w:r/>
      <w:r>
        <w:rPr>
          <w:rFonts w:ascii="宋体" w:eastAsia="宋体" w:hint="eastAsia"/>
        </w:rPr>
        <w:t>检测转染</w:t>
      </w:r>
      <w:r>
        <w:t>miR-29b</w:t>
      </w:r>
      <w:r>
        <w:t> </w:t>
      </w:r>
      <w:r>
        <w:t>oligo</w:t>
      </w:r>
      <w:r/>
      <w:r>
        <w:rPr>
          <w:rFonts w:ascii="宋体" w:eastAsia="宋体" w:hint="eastAsia"/>
        </w:rPr>
        <w:t>后非小细胞肺癌细胞中</w:t>
      </w:r>
      <w:r>
        <w:t>PTEN</w:t>
      </w:r>
      <w:r/>
      <w:r>
        <w:rPr>
          <w:rFonts w:ascii="宋体" w:eastAsia="宋体" w:hint="eastAsia"/>
        </w:rPr>
        <w:t>蛋白的表达。</w:t>
      </w:r>
      <w:r>
        <w:t>A</w:t>
      </w:r>
      <w:r>
        <w:t>: Western</w:t>
      </w:r>
      <w:r>
        <w:t> </w:t>
      </w:r>
      <w:r>
        <w:t>blot</w:t>
      </w:r>
      <w:r/>
      <w:r>
        <w:rPr>
          <w:rFonts w:ascii="宋体" w:eastAsia="宋体" w:hint="eastAsia"/>
        </w:rPr>
        <w:t>图</w:t>
      </w:r>
      <w:r>
        <w:t>; </w:t>
      </w:r>
      <w:r>
        <w:t>B</w:t>
      </w:r>
      <w:r>
        <w:t>: </w:t>
      </w:r>
      <w:r>
        <w:rPr>
          <w:rFonts w:ascii="宋体" w:eastAsia="宋体" w:hint="eastAsia"/>
        </w:rPr>
        <w:t>各组细胞</w:t>
      </w:r>
      <w:r>
        <w:t>PTEN</w:t>
      </w:r>
      <w:r/>
      <w:r>
        <w:rPr>
          <w:rFonts w:ascii="宋体" w:eastAsia="宋体" w:hint="eastAsia"/>
        </w:rPr>
        <w:t>蛋白的表达倍数</w:t>
      </w:r>
    </w:p>
    <w:p w:rsidR="0018722C">
      <w:pPr>
        <w:topLinePunct/>
      </w:pPr>
      <w:r>
        <w:t xml:space="preserve">Fig. 3-1</w:t>
      </w:r>
      <w:r>
        <w:t xml:space="preserve">2 Western blot analysis showed the expression of PTEN protein in NSCLC cells after transfected with miR-29b oligo. A: Image of Western blot. B: PTEN expression folds of NSCLC cells.</w:t>
      </w:r>
    </w:p>
    <w:p w:rsidR="0018722C">
      <w:pPr>
        <w:topLinePunct/>
      </w:pPr>
      <w:r>
        <w:rPr>
          <w:rFonts w:cstheme="minorBidi" w:hAnsiTheme="minorHAnsi" w:eastAsiaTheme="minorHAnsi" w:asciiTheme="minorHAnsi"/>
        </w:rPr>
        <w:t>105</w:t>
      </w:r>
    </w:p>
    <w:p w:rsidR="0018722C">
      <w:pPr>
        <w:topLinePunct/>
      </w:pPr>
      <w:r>
        <w:t>3. miR-29b</w:t>
      </w:r>
      <w:r>
        <w:rPr>
          <w:rFonts w:ascii="宋体" w:eastAsia="宋体" w:hint="eastAsia"/>
        </w:rPr>
        <w:t>与</w:t>
      </w:r>
      <w:r>
        <w:t>MMP2</w:t>
      </w:r>
      <w:r>
        <w:rPr>
          <w:rFonts w:ascii="宋体" w:eastAsia="宋体" w:hint="eastAsia"/>
        </w:rPr>
        <w:t>在</w:t>
      </w:r>
      <w:r>
        <w:t>4</w:t>
      </w:r>
      <w:r>
        <w:rPr>
          <w:rFonts w:ascii="宋体" w:eastAsia="宋体" w:hint="eastAsia"/>
        </w:rPr>
        <w:t>种非小细胞肺癌细胞株中表达的相关性分析</w:t>
      </w:r>
    </w:p>
    <w:p w:rsidR="0018722C">
      <w:pPr>
        <w:topLinePunct/>
      </w:pPr>
      <w:r>
        <w:rPr>
          <w:rFonts w:ascii="宋体" w:eastAsia="宋体" w:hint="eastAsia"/>
        </w:rPr>
        <w:t>利用实时荧光定量</w:t>
      </w:r>
      <w:r>
        <w:t>PCR</w:t>
      </w:r>
      <w:r>
        <w:rPr>
          <w:rFonts w:ascii="宋体" w:eastAsia="宋体" w:hint="eastAsia"/>
        </w:rPr>
        <w:t>检测</w:t>
      </w:r>
      <w:r>
        <w:t>miR-29b</w:t>
      </w:r>
      <w:r>
        <w:rPr>
          <w:rFonts w:ascii="宋体" w:eastAsia="宋体" w:hint="eastAsia"/>
        </w:rPr>
        <w:t>在</w:t>
      </w:r>
      <w:r>
        <w:t>4</w:t>
      </w:r>
      <w:r>
        <w:rPr>
          <w:rFonts w:ascii="宋体" w:eastAsia="宋体" w:hint="eastAsia"/>
        </w:rPr>
        <w:t>种非小细胞肺癌细胞株中的表达，</w:t>
      </w:r>
      <w:r>
        <w:rPr>
          <w:rFonts w:ascii="宋体" w:eastAsia="宋体" w:hint="eastAsia"/>
        </w:rPr>
        <w:t>结果显示</w:t>
      </w:r>
      <w:r>
        <w:t>miR-29b</w:t>
      </w:r>
      <w:r>
        <w:rPr>
          <w:rFonts w:ascii="宋体" w:eastAsia="宋体" w:hint="eastAsia"/>
        </w:rPr>
        <w:t>在</w:t>
      </w:r>
      <w:r>
        <w:t>A549-L</w:t>
      </w:r>
      <w:r>
        <w:rPr>
          <w:rFonts w:ascii="宋体" w:eastAsia="宋体" w:hint="eastAsia"/>
        </w:rPr>
        <w:t>、</w:t>
      </w:r>
      <w:r>
        <w:t>A549</w:t>
      </w:r>
      <w:r>
        <w:rPr>
          <w:rFonts w:ascii="宋体" w:eastAsia="宋体" w:hint="eastAsia"/>
        </w:rPr>
        <w:t>、</w:t>
      </w:r>
      <w:r>
        <w:t>H460</w:t>
      </w:r>
      <w:r>
        <w:rPr>
          <w:rFonts w:ascii="宋体" w:eastAsia="宋体" w:hint="eastAsia"/>
        </w:rPr>
        <w:t>和</w:t>
      </w:r>
      <w:r>
        <w:t>A549-H 4</w:t>
      </w:r>
      <w:r>
        <w:rPr>
          <w:rFonts w:ascii="宋体" w:eastAsia="宋体" w:hint="eastAsia"/>
        </w:rPr>
        <w:t>种非小细胞肺癌细胞株中的表达有显著差异</w:t>
      </w:r>
      <w:r>
        <w:t>(</w:t>
      </w:r>
      <w:r>
        <w:rPr>
          <w:spacing w:val="-2"/>
        </w:rPr>
        <w:t>F=5.293</w:t>
      </w:r>
      <w:r>
        <w:rPr>
          <w:rFonts w:ascii="宋体" w:eastAsia="宋体" w:hint="eastAsia"/>
          <w:spacing w:val="-2"/>
        </w:rPr>
        <w:t xml:space="preserve">, </w:t>
      </w:r>
      <w:r>
        <w:rPr>
          <w:i/>
          <w:spacing w:val="-2"/>
        </w:rPr>
        <w:t>p </w:t>
      </w:r>
      <w:r>
        <w:t>=0.0,27</w:t>
      </w:r>
      <w:r>
        <w:t>)</w:t>
      </w:r>
      <w:r>
        <w:rPr>
          <w:rFonts w:ascii="宋体" w:eastAsia="宋体" w:hint="eastAsia"/>
          <w:rFonts w:ascii="宋体" w:eastAsia="宋体" w:hint="eastAsia"/>
        </w:rPr>
        <w:t xml:space="preserve">, </w:t>
      </w:r>
      <w:r>
        <w:t>miR-29b</w:t>
      </w:r>
      <w:r>
        <w:rPr>
          <w:rFonts w:ascii="宋体" w:eastAsia="宋体" w:hint="eastAsia"/>
        </w:rPr>
        <w:t>在</w:t>
      </w:r>
      <w:r>
        <w:t>H460</w:t>
      </w:r>
      <w:r>
        <w:rPr>
          <w:rFonts w:ascii="宋体" w:eastAsia="宋体" w:hint="eastAsia"/>
        </w:rPr>
        <w:t>细胞中的表达最高，</w:t>
      </w:r>
      <w:r>
        <w:rPr>
          <w:rFonts w:ascii="宋体" w:eastAsia="宋体" w:hint="eastAsia"/>
        </w:rPr>
        <w:t>在</w:t>
      </w:r>
      <w:r>
        <w:t>A549-L</w:t>
      </w:r>
      <w:r>
        <w:rPr>
          <w:rFonts w:ascii="宋体" w:eastAsia="宋体" w:hint="eastAsia"/>
        </w:rPr>
        <w:t>、</w:t>
      </w:r>
      <w:r>
        <w:t>A549</w:t>
      </w:r>
      <w:r>
        <w:rPr>
          <w:rFonts w:ascii="宋体" w:eastAsia="宋体" w:hint="eastAsia"/>
        </w:rPr>
        <w:t>、</w:t>
      </w:r>
      <w:r>
        <w:t>H460</w:t>
      </w:r>
      <w:r>
        <w:rPr>
          <w:rFonts w:ascii="宋体" w:eastAsia="宋体" w:hint="eastAsia"/>
        </w:rPr>
        <w:t>细胞中的表达逐渐降低</w:t>
      </w:r>
      <w:r>
        <w:t>（</w:t>
      </w:r>
      <w:r>
        <w:rPr>
          <w:rFonts w:ascii="宋体" w:eastAsia="宋体" w:hint="eastAsia"/>
          <w:spacing w:val="-16"/>
        </w:rPr>
        <w:t>图</w:t>
      </w:r>
      <w:r>
        <w:t>3-13</w:t>
      </w:r>
      <w:r>
        <w:rPr>
          <w:rFonts w:ascii="宋体" w:eastAsia="宋体" w:hint="eastAsia"/>
          <w:spacing w:val="-10"/>
        </w:rPr>
        <w:t xml:space="preserve">, </w:t>
      </w:r>
      <w:r>
        <w:rPr>
          <w:rFonts w:ascii="宋体" w:eastAsia="宋体" w:hint="eastAsia"/>
          <w:spacing w:val="-10"/>
        </w:rPr>
        <w:t>表</w:t>
      </w:r>
      <w:r>
        <w:t>3-7</w:t>
      </w:r>
      <w:r>
        <w:t>）</w:t>
      </w:r>
      <w:r>
        <w:rPr>
          <w:rFonts w:ascii="宋体" w:eastAsia="宋体" w:hint="eastAsia"/>
        </w:rPr>
        <w:t>。</w:t>
      </w:r>
    </w:p>
    <w:p w:rsidR="0018722C">
      <w:pPr>
        <w:topLinePunct/>
      </w:pPr>
      <w:r>
        <w:rPr>
          <w:rFonts w:ascii="宋体" w:eastAsia="宋体" w:hint="eastAsia"/>
        </w:rPr>
        <w:t>利用</w:t>
      </w:r>
      <w:r>
        <w:t>Western </w:t>
      </w:r>
      <w:r>
        <w:t>blot</w:t>
      </w:r>
      <w:r>
        <w:rPr>
          <w:rFonts w:ascii="宋体" w:eastAsia="宋体" w:hint="eastAsia"/>
        </w:rPr>
        <w:t>检测</w:t>
      </w:r>
      <w:r>
        <w:t>MMP2</w:t>
      </w:r>
      <w:r>
        <w:rPr>
          <w:rFonts w:ascii="宋体" w:eastAsia="宋体" w:hint="eastAsia"/>
        </w:rPr>
        <w:t>在</w:t>
      </w:r>
      <w:r>
        <w:t>4</w:t>
      </w:r>
      <w:r>
        <w:rPr>
          <w:rFonts w:ascii="宋体" w:eastAsia="宋体" w:hint="eastAsia"/>
        </w:rPr>
        <w:t>种非小细胞肺癌细胞株中的表达，结果显</w:t>
      </w:r>
      <w:r>
        <w:rPr>
          <w:rFonts w:ascii="宋体" w:eastAsia="宋体" w:hint="eastAsia"/>
        </w:rPr>
        <w:t>示</w:t>
      </w:r>
      <w:r>
        <w:t>MMP2</w:t>
      </w:r>
      <w:r>
        <w:rPr>
          <w:rFonts w:ascii="宋体" w:eastAsia="宋体" w:hint="eastAsia"/>
        </w:rPr>
        <w:t>在</w:t>
      </w:r>
      <w:r>
        <w:t>A549-H</w:t>
      </w:r>
      <w:r>
        <w:rPr>
          <w:rFonts w:ascii="宋体" w:eastAsia="宋体" w:hint="eastAsia"/>
        </w:rPr>
        <w:t>细胞中的表达最高，在</w:t>
      </w:r>
      <w:r>
        <w:t>A549-L</w:t>
      </w:r>
      <w:r>
        <w:rPr>
          <w:rFonts w:ascii="宋体" w:eastAsia="宋体" w:hint="eastAsia"/>
        </w:rPr>
        <w:t>、</w:t>
      </w:r>
      <w:r>
        <w:t>A549</w:t>
      </w:r>
      <w:r>
        <w:rPr>
          <w:rFonts w:ascii="宋体" w:eastAsia="宋体" w:hint="eastAsia"/>
        </w:rPr>
        <w:t>、</w:t>
      </w:r>
      <w:r>
        <w:t>H460</w:t>
      </w:r>
      <w:r>
        <w:rPr>
          <w:rFonts w:ascii="宋体" w:eastAsia="宋体" w:hint="eastAsia"/>
        </w:rPr>
        <w:t>细胞中的表</w:t>
      </w:r>
      <w:r>
        <w:rPr>
          <w:rFonts w:ascii="宋体" w:eastAsia="宋体" w:hint="eastAsia"/>
        </w:rPr>
        <w:t>达逐渐降低</w:t>
      </w:r>
      <w:r>
        <w:t>(</w:t>
      </w:r>
      <w:r>
        <w:t>（</w:t>
      </w:r>
      <w:r>
        <w:rPr>
          <w:rFonts w:ascii="宋体" w:eastAsia="宋体" w:hint="eastAsia"/>
        </w:rPr>
        <w:t>图</w:t>
      </w:r>
      <w:r>
        <w:t>3-14</w:t>
      </w:r>
      <w:r>
        <w:rPr>
          <w:rFonts w:ascii="宋体" w:eastAsia="宋体" w:hint="eastAsia"/>
          <w:rFonts w:ascii="宋体" w:eastAsia="宋体" w:hint="eastAsia"/>
          <w:spacing w:val="-10"/>
        </w:rPr>
        <w:t xml:space="preserve">, </w:t>
      </w:r>
      <w:r>
        <w:rPr>
          <w:rFonts w:ascii="宋体" w:eastAsia="宋体" w:hint="eastAsia"/>
        </w:rPr>
        <w:t>表</w:t>
      </w:r>
      <w:r>
        <w:t>3-8</w:t>
      </w:r>
      <w:r>
        <w:t>）</w:t>
      </w:r>
      <w:r>
        <w:t>)</w:t>
      </w:r>
      <w:r>
        <w:rPr>
          <w:rFonts w:ascii="宋体" w:eastAsia="宋体" w:hint="eastAsia"/>
        </w:rPr>
        <w:t>。</w:t>
      </w:r>
    </w:p>
    <w:p w:rsidR="0018722C">
      <w:pPr>
        <w:pStyle w:val="BodyText"/>
        <w:spacing w:line="338" w:lineRule="auto" w:before="23"/>
        <w:ind w:leftChars="0" w:left="899" w:rightChars="0" w:right="230" w:firstLineChars="0" w:firstLine="480"/>
        <w:jc w:val="both"/>
        <w:rPr>
          <w:rFonts w:ascii="宋体" w:eastAsia="宋体" w:hint="eastAsia"/>
        </w:rPr>
        <w:topLinePunct/>
      </w:pPr>
      <w:r>
        <w:rPr>
          <w:rFonts w:ascii="宋体" w:eastAsia="宋体" w:hint="eastAsia"/>
          <w:spacing w:val="12"/>
        </w:rPr>
        <w:t>利用</w:t>
      </w:r>
      <w:r>
        <w:t>Quantity One</w:t>
      </w:r>
      <w:r>
        <w:rPr>
          <w:rFonts w:ascii="宋体" w:eastAsia="宋体" w:hint="eastAsia"/>
          <w:spacing w:val="5"/>
        </w:rPr>
        <w:t>灰度软件将</w:t>
      </w:r>
      <w:r>
        <w:t>MMP2</w:t>
      </w:r>
      <w:r>
        <w:rPr>
          <w:rFonts w:ascii="宋体" w:eastAsia="宋体" w:hint="eastAsia"/>
          <w:spacing w:val="8"/>
        </w:rPr>
        <w:t>蛋白的</w:t>
      </w:r>
      <w:r>
        <w:rPr>
          <w:spacing w:val="-2"/>
        </w:rPr>
        <w:t>Western </w:t>
      </w:r>
      <w:r>
        <w:t>blot</w:t>
      </w:r>
      <w:r>
        <w:rPr>
          <w:rFonts w:ascii="宋体" w:eastAsia="宋体" w:hint="eastAsia"/>
        </w:rPr>
        <w:t>结果进行条带灰度</w:t>
      </w:r>
      <w:r>
        <w:rPr>
          <w:rFonts w:ascii="宋体" w:eastAsia="宋体" w:hint="eastAsia"/>
          <w:spacing w:val="-8"/>
        </w:rPr>
        <w:t>分析，然后与</w:t>
      </w:r>
      <w:r>
        <w:t>miR-29b</w:t>
      </w:r>
      <w:r>
        <w:rPr>
          <w:rFonts w:ascii="宋体" w:eastAsia="宋体" w:hint="eastAsia"/>
          <w:spacing w:val="-4"/>
        </w:rPr>
        <w:t>实时荧光定量</w:t>
      </w:r>
      <w:r>
        <w:t>PCR</w:t>
      </w:r>
      <w:r>
        <w:rPr>
          <w:rFonts w:ascii="宋体" w:eastAsia="宋体" w:hint="eastAsia"/>
          <w:spacing w:val="-7"/>
        </w:rPr>
        <w:t>结果进行</w:t>
      </w:r>
      <w:r>
        <w:t>Spearman</w:t>
      </w:r>
      <w:r>
        <w:rPr>
          <w:rFonts w:ascii="宋体" w:eastAsia="宋体" w:hint="eastAsia"/>
          <w:spacing w:val="-3"/>
        </w:rPr>
        <w:t>相关性分析，结果显示二者存在显著的负相关关系</w:t>
      </w:r>
      <w:r>
        <w:rPr>
          <w:spacing w:val="-3"/>
        </w:rPr>
        <w:t>(r=-0.902</w:t>
      </w:r>
      <w:r>
        <w:rPr>
          <w:rFonts w:ascii="宋体" w:eastAsia="宋体" w:hint="eastAsia"/>
          <w:spacing w:val="-3"/>
        </w:rPr>
        <w:t xml:space="preserve">, </w:t>
      </w:r>
      <w:r>
        <w:rPr>
          <w:i/>
          <w:spacing w:val="-3"/>
        </w:rPr>
        <w:t>p </w:t>
      </w:r>
      <w:r>
        <w:t>=0.000)</w:t>
      </w:r>
      <w:r>
        <w:rPr>
          <w:rFonts w:ascii="宋体" w:eastAsia="宋体" w:hint="eastAsia"/>
        </w:rPr>
        <w:t>。</w:t>
      </w:r>
    </w:p>
    <w:p w:rsidR="00000000">
      <w:pPr>
        <w:pStyle w:val="aff7"/>
        <w:spacing w:line="240" w:lineRule="atLeast"/>
        <w:topLinePunct/>
      </w:pPr>
      <w:r>
        <w:drawing>
          <wp:inline>
            <wp:extent cx="2744606" cy="1873472"/>
            <wp:effectExtent l="0" t="0" r="0" b="0"/>
            <wp:docPr id="115" name="image80.jpeg" descr=""/>
            <wp:cNvGraphicFramePr>
              <a:graphicFrameLocks noChangeAspect="1"/>
            </wp:cNvGraphicFramePr>
            <a:graphic>
              <a:graphicData uri="http://schemas.openxmlformats.org/drawingml/2006/picture">
                <pic:pic>
                  <pic:nvPicPr>
                    <pic:cNvPr id="116" name="image80.jpeg"/>
                    <pic:cNvPicPr/>
                  </pic:nvPicPr>
                  <pic:blipFill>
                    <a:blip r:embed="rId197" cstate="print"/>
                    <a:stretch>
                      <a:fillRect/>
                    </a:stretch>
                  </pic:blipFill>
                  <pic:spPr>
                    <a:xfrm>
                      <a:off x="0" y="0"/>
                      <a:ext cx="2744606" cy="1873472"/>
                    </a:xfrm>
                    <a:prstGeom prst="rect">
                      <a:avLst/>
                    </a:prstGeom>
                  </pic:spPr>
                </pic:pic>
              </a:graphicData>
            </a:graphic>
          </wp:inline>
        </w:drawing>
      </w:r>
    </w:p>
    <w:p w:rsidR="0018722C">
      <w:pPr>
        <w:pStyle w:val="a9"/>
        <w:topLinePunct/>
      </w:pPr>
      <w:r>
        <w:rPr>
          <w:rFonts w:ascii="宋体" w:hAnsi="宋体" w:eastAsia="宋体" w:hint="eastAsia"/>
        </w:rPr>
        <w:t>图</w:t>
      </w:r>
      <w:r>
        <w:t>3-13</w:t>
      </w:r>
      <w:r>
        <w:t xml:space="preserve">  </w:t>
      </w:r>
      <w:r/>
      <w:r>
        <w:rPr>
          <w:rFonts w:ascii="宋体" w:hAnsi="宋体" w:eastAsia="宋体" w:hint="eastAsia"/>
        </w:rPr>
        <w:t>实时荧光定量</w:t>
      </w:r>
      <w:r>
        <w:t>PCR</w:t>
      </w:r>
      <w:r>
        <w:rPr>
          <w:rFonts w:ascii="宋体" w:hAnsi="宋体" w:eastAsia="宋体" w:hint="eastAsia"/>
        </w:rPr>
        <w:t>检测非小细胞肺癌细胞株中</w:t>
      </w:r>
      <w:r>
        <w:t>miR-29b</w:t>
      </w:r>
      <w:r>
        <w:rPr>
          <w:rFonts w:ascii="宋体" w:hAnsi="宋体" w:eastAsia="宋体" w:hint="eastAsia"/>
        </w:rPr>
        <w:t>的表达</w:t>
      </w:r>
      <w:r>
        <w:t>(</w:t>
      </w:r>
      <w:r>
        <w:t xml:space="preserve">mean±SD</w:t>
      </w:r>
      <w:r>
        <w:t>)</w:t>
      </w:r>
      <w:r>
        <w:t xml:space="preserve"> Fig.3-131 Expression of miR-29b in 4 NSCLC cells by Real-time PCR</w:t>
      </w:r>
      <w:r>
        <w:t>(</w:t>
      </w:r>
      <w:r>
        <w:t>mean±SD</w:t>
      </w:r>
      <w:r>
        <w:t>)</w:t>
      </w:r>
    </w:p>
    <w:p w:rsidR="0018722C">
      <w:pPr>
        <w:pStyle w:val="affff5"/>
        <w:keepNext/>
        <w:topLinePunct/>
      </w:pPr>
      <w:r>
        <w:rPr>
          <w:sz w:val="20"/>
        </w:rPr>
        <w:drawing>
          <wp:inline distT="0" distB="0" distL="0" distR="0">
            <wp:extent cx="5142500" cy="1702263"/>
            <wp:effectExtent l="0" t="0" r="0" b="0"/>
            <wp:docPr id="117" name="image81.jpeg" descr=""/>
            <wp:cNvGraphicFramePr>
              <a:graphicFrameLocks noChangeAspect="1"/>
            </wp:cNvGraphicFramePr>
            <a:graphic>
              <a:graphicData uri="http://schemas.openxmlformats.org/drawingml/2006/picture">
                <pic:pic>
                  <pic:nvPicPr>
                    <pic:cNvPr id="118" name="image81.jpeg"/>
                    <pic:cNvPicPr/>
                  </pic:nvPicPr>
                  <pic:blipFill>
                    <a:blip r:embed="rId198" cstate="print"/>
                    <a:stretch>
                      <a:fillRect/>
                    </a:stretch>
                  </pic:blipFill>
                  <pic:spPr>
                    <a:xfrm>
                      <a:off x="0" y="0"/>
                      <a:ext cx="5202488" cy="1722120"/>
                    </a:xfrm>
                    <a:prstGeom prst="rect">
                      <a:avLst/>
                    </a:prstGeom>
                  </pic:spPr>
                </pic:pic>
              </a:graphicData>
            </a:graphic>
          </wp:inline>
        </w:drawing>
      </w:r>
      <w:r/>
    </w:p>
    <w:p w:rsidR="0018722C">
      <w:pPr>
        <w:pStyle w:val="a9"/>
        <w:topLinePunct/>
      </w:pPr>
      <w:r>
        <w:rPr>
          <w:rFonts w:ascii="宋体" w:eastAsia="宋体" w:hint="eastAsia"/>
        </w:rPr>
        <w:t>图</w:t>
      </w:r>
      <w:r>
        <w:t>3-14</w:t>
      </w:r>
      <w:r>
        <w:t xml:space="preserve">  </w:t>
      </w:r>
      <w:r>
        <w:t>Western </w:t>
      </w:r>
      <w:r>
        <w:t>Blot</w:t>
      </w:r>
      <w:r>
        <w:rPr>
          <w:rFonts w:ascii="宋体" w:eastAsia="宋体" w:hint="eastAsia"/>
        </w:rPr>
        <w:t>检测</w:t>
      </w:r>
      <w:r>
        <w:t>MMP2</w:t>
      </w:r>
      <w:r>
        <w:rPr>
          <w:rFonts w:ascii="宋体" w:eastAsia="宋体" w:hint="eastAsia"/>
        </w:rPr>
        <w:t>在</w:t>
      </w:r>
      <w:r>
        <w:t>4</w:t>
      </w:r>
      <w:r>
        <w:rPr>
          <w:rFonts w:ascii="宋体" w:eastAsia="宋体" w:hint="eastAsia"/>
        </w:rPr>
        <w:t>种非小细胞肺癌细胞株中的表达。</w:t>
      </w:r>
      <w:r>
        <w:t>A</w:t>
      </w:r>
      <w:r>
        <w:t>: Western</w:t>
      </w:r>
    </w:p>
    <w:p w:rsidR="0018722C">
      <w:pPr>
        <w:keepNext/>
        <w:topLinePunct/>
      </w:pPr>
      <w:r>
        <w:t>blot</w:t>
      </w:r>
      <w:r>
        <w:rPr>
          <w:rFonts w:ascii="宋体" w:eastAsia="宋体" w:hint="eastAsia"/>
        </w:rPr>
        <w:t>图</w:t>
      </w:r>
      <w:r>
        <w:rPr>
          <w:rFonts w:hint="eastAsia"/>
        </w:rPr>
        <w:t>；</w:t>
      </w:r>
      <w:r w:rsidR="001852F3">
        <w:t xml:space="preserve">B: </w:t>
      </w:r>
      <w:r>
        <w:rPr>
          <w:rFonts w:ascii="宋体" w:eastAsia="宋体" w:hint="eastAsia"/>
        </w:rPr>
        <w:t>各细胞中</w:t>
      </w:r>
      <w:r>
        <w:t>MMP2</w:t>
      </w:r>
      <w:r>
        <w:rPr>
          <w:rFonts w:ascii="宋体" w:eastAsia="宋体" w:hint="eastAsia"/>
        </w:rPr>
        <w:t>蛋白的表达倍数</w:t>
      </w:r>
    </w:p>
    <w:p w:rsidR="0018722C">
      <w:pPr>
        <w:pStyle w:val="a9"/>
        <w:topLinePunct/>
      </w:pPr>
      <w:r>
        <w:t>Fig.</w:t>
      </w:r>
      <w:r>
        <w:t xml:space="preserve"> </w:t>
      </w:r>
      <w:r w:rsidRPr="00DB64CE">
        <w:t>3-14</w:t>
      </w:r>
      <w:r>
        <w:t xml:space="preserve">  </w:t>
      </w:r>
      <w:r w:rsidRPr="00DB64CE">
        <w:t>Expression of MMP2 in 4 NSCLC cell lines by Western blot. A: Image of Western blot. B: MMP2 expression folds of 4 cell lines</w:t>
      </w:r>
    </w:p>
    <w:p w:rsidR="0018722C">
      <w:pPr>
        <w:topLinePunct/>
      </w:pPr>
      <w:r>
        <w:rPr>
          <w:rFonts w:cstheme="minorBidi" w:hAnsiTheme="minorHAnsi" w:eastAsiaTheme="minorHAnsi" w:asciiTheme="minorHAnsi"/>
        </w:rPr>
        <w:t>106</w:t>
      </w:r>
    </w:p>
    <w:p w:rsidR="0018722C">
      <w:pPr>
        <w:pStyle w:val="Heading1"/>
        <w:topLinePunct/>
      </w:pPr>
      <w:bookmarkStart w:id="11227" w:name="_Toc68611227"/>
      <w:bookmarkStart w:name="讨论 " w:id="43"/>
      <w:bookmarkEnd w:id="43"/>
      <w:r/>
      <w:r>
        <w:t>讨 论</w:t>
      </w:r>
      <w:bookmarkEnd w:id="11227"/>
    </w:p>
    <w:p w:rsidR="0018722C">
      <w:pPr>
        <w:topLinePunct/>
      </w:pPr>
      <w:r>
        <w:rPr>
          <w:rFonts w:ascii="宋体" w:hAnsi="宋体" w:eastAsia="宋体" w:hint="eastAsia"/>
        </w:rPr>
        <w:t>荧光素酶报告检测系统是目前常用的验证</w:t>
      </w:r>
      <w:r>
        <w:t>miRNA</w:t>
      </w:r>
      <w:r>
        <w:rPr>
          <w:rFonts w:ascii="宋体" w:hAnsi="宋体" w:eastAsia="宋体" w:hint="eastAsia"/>
        </w:rPr>
        <w:t>与靶基因间直接相互作用的方法，是一种快速的、可重复的消除生物信息学预测结果假阳性的有效工具。</w:t>
      </w:r>
      <w:r>
        <w:rPr>
          <w:rFonts w:ascii="宋体" w:hAnsi="宋体" w:eastAsia="宋体" w:hint="eastAsia"/>
        </w:rPr>
        <w:t>其判定标准是</w:t>
      </w:r>
      <w:r>
        <w:t>miRNA</w:t>
      </w:r>
      <w:r>
        <w:rPr>
          <w:rFonts w:ascii="宋体" w:hAnsi="宋体" w:eastAsia="宋体" w:hint="eastAsia"/>
        </w:rPr>
        <w:t>与其特异靶基因结合位点结合后，将抑制报告基因的表达。</w:t>
      </w:r>
      <w:r>
        <w:rPr>
          <w:rFonts w:ascii="宋体" w:hAnsi="宋体" w:eastAsia="宋体" w:hint="eastAsia"/>
        </w:rPr>
        <w:t>本研究中，我们利用该系统分别检测了</w:t>
      </w:r>
      <w:r>
        <w:t>miR-29b</w:t>
      </w:r>
      <w:r>
        <w:rPr>
          <w:rFonts w:ascii="宋体" w:hAnsi="宋体" w:eastAsia="宋体" w:hint="eastAsia"/>
        </w:rPr>
        <w:t>与</w:t>
      </w:r>
      <w:r>
        <w:t>MMP2</w:t>
      </w:r>
      <w:r>
        <w:rPr>
          <w:rFonts w:ascii="宋体" w:hAnsi="宋体" w:eastAsia="宋体" w:hint="eastAsia"/>
        </w:rPr>
        <w:t>和</w:t>
      </w:r>
      <w:r>
        <w:t>PTEN</w:t>
      </w:r>
      <w:r>
        <w:t> </w:t>
      </w:r>
      <w:r>
        <w:t>3'UTR</w:t>
      </w:r>
      <w:r>
        <w:rPr>
          <w:rFonts w:ascii="宋体" w:hAnsi="宋体" w:eastAsia="宋体" w:hint="eastAsia"/>
        </w:rPr>
        <w:t>区的</w:t>
      </w:r>
      <w:r>
        <w:rPr>
          <w:rFonts w:ascii="宋体" w:hAnsi="宋体" w:eastAsia="宋体" w:hint="eastAsia"/>
        </w:rPr>
        <w:t>结合情况，结果发现</w:t>
      </w:r>
      <w:r>
        <w:t>miR-29b</w:t>
      </w:r>
      <w:r>
        <w:rPr>
          <w:rFonts w:ascii="宋体" w:hAnsi="宋体" w:eastAsia="宋体" w:hint="eastAsia"/>
        </w:rPr>
        <w:t>与</w:t>
      </w:r>
      <w:r>
        <w:t>MMP2</w:t>
      </w:r>
      <w:r>
        <w:t> </w:t>
      </w:r>
      <w:r>
        <w:t>3</w:t>
      </w:r>
      <w:r>
        <w:t>'</w:t>
      </w:r>
      <w:r>
        <w:t>UTR</w:t>
      </w:r>
      <w:r>
        <w:rPr>
          <w:rFonts w:ascii="宋体" w:hAnsi="宋体" w:eastAsia="宋体" w:hint="eastAsia"/>
        </w:rPr>
        <w:t>有一个结合位点，</w:t>
      </w:r>
      <w:r>
        <w:t>miR-29b</w:t>
      </w:r>
      <w:r>
        <w:rPr>
          <w:rFonts w:ascii="宋体" w:hAnsi="宋体" w:eastAsia="宋体" w:hint="eastAsia"/>
        </w:rPr>
        <w:t>可直</w:t>
      </w:r>
      <w:r>
        <w:rPr>
          <w:rFonts w:ascii="宋体" w:hAnsi="宋体" w:eastAsia="宋体" w:hint="eastAsia"/>
        </w:rPr>
        <w:t>接与野生型</w:t>
      </w:r>
      <w:r>
        <w:t>MMP2 3</w:t>
      </w:r>
      <w:r>
        <w:t>'</w:t>
      </w:r>
      <w:r>
        <w:t>UTR</w:t>
      </w:r>
      <w:r>
        <w:rPr>
          <w:rFonts w:ascii="宋体" w:hAnsi="宋体" w:eastAsia="宋体" w:hint="eastAsia"/>
        </w:rPr>
        <w:t>结合从而抑制海肾荧光素酶活性，而在定点突变</w:t>
      </w:r>
      <w:r>
        <w:t>MMP</w:t>
      </w:r>
      <w:r>
        <w:t>2</w:t>
      </w:r>
    </w:p>
    <w:p w:rsidR="0018722C">
      <w:pPr>
        <w:pStyle w:val="Heading4"/>
        <w:topLinePunct/>
        <w:ind w:left="200" w:hangingChars="200" w:hanging="200"/>
      </w:pPr>
      <w:bookmarkStart w:id="11228" w:name="_Toc68611228"/>
      <w:r>
        <w:t>3</w:t>
      </w:r>
      <w:r>
        <w:t xml:space="preserve"> </w:t>
      </w:r>
      <w:r w:rsidP="AA7D325B">
        <w:t>’</w:t>
      </w:r>
      <w:r>
        <w:t>UTR</w:t>
      </w:r>
      <w:r>
        <w:t>中</w:t>
      </w:r>
      <w:r>
        <w:t>miR-29b</w:t>
      </w:r>
      <w:r>
        <w:t>结合位点后，这种抑制作用消失。说明</w:t>
      </w:r>
      <w:r>
        <w:t>miR-29b</w:t>
      </w:r>
      <w:r>
        <w:t>可直接与</w:t>
      </w:r>
      <w:r>
        <w:t>MMP2</w:t>
      </w:r>
      <w:bookmarkEnd w:id="11228"/>
    </w:p>
    <w:p w:rsidR="0018722C">
      <w:pPr>
        <w:topLinePunct/>
      </w:pPr>
      <w:r>
        <w:t>3</w:t>
      </w:r>
      <w:r>
        <w:t>'</w:t>
      </w:r>
      <w:r>
        <w:t>UTR</w:t>
      </w:r>
      <w:r>
        <w:rPr>
          <w:rFonts w:ascii="宋体" w:hAnsi="宋体" w:eastAsia="宋体" w:hint="eastAsia"/>
        </w:rPr>
        <w:t>结合。</w:t>
      </w:r>
      <w:r>
        <w:t>miR-29b</w:t>
      </w:r>
      <w:r>
        <w:rPr>
          <w:rFonts w:ascii="宋体" w:hAnsi="宋体" w:eastAsia="宋体" w:hint="eastAsia"/>
        </w:rPr>
        <w:t>与</w:t>
      </w:r>
      <w:r>
        <w:t>PTEN 3</w:t>
      </w:r>
      <w:r>
        <w:t>'</w:t>
      </w:r>
      <w:r>
        <w:t>UTR</w:t>
      </w:r>
      <w:r>
        <w:rPr>
          <w:rFonts w:ascii="宋体" w:hAnsi="宋体" w:eastAsia="宋体" w:hint="eastAsia"/>
        </w:rPr>
        <w:t>有两个结合位点，</w:t>
      </w:r>
      <w:r>
        <w:t>miR-29b</w:t>
      </w:r>
      <w:r>
        <w:rPr>
          <w:rFonts w:ascii="宋体" w:hAnsi="宋体" w:eastAsia="宋体" w:hint="eastAsia"/>
        </w:rPr>
        <w:t>可以和野生型</w:t>
      </w:r>
      <w:r>
        <w:t>PTEN </w:t>
      </w:r>
      <w:r>
        <w:t>3</w:t>
      </w:r>
      <w:r>
        <w:t>'</w:t>
      </w:r>
      <w:r>
        <w:t>UTR</w:t>
      </w:r>
      <w:r>
        <w:rPr>
          <w:rFonts w:ascii="宋体" w:hAnsi="宋体" w:eastAsia="宋体" w:hint="eastAsia"/>
        </w:rPr>
        <w:t>直接结合从而抑制荧光素酶活性，突变任何一个</w:t>
      </w:r>
      <w:r>
        <w:t>miR-29b</w:t>
      </w:r>
      <w:r>
        <w:rPr>
          <w:rFonts w:ascii="宋体" w:hAnsi="宋体" w:eastAsia="宋体" w:hint="eastAsia"/>
        </w:rPr>
        <w:t>的结合位</w:t>
      </w:r>
      <w:r>
        <w:rPr>
          <w:rFonts w:ascii="宋体" w:hAnsi="宋体" w:eastAsia="宋体" w:hint="eastAsia"/>
        </w:rPr>
        <w:t>点都不能完全逆转其抑制荧光素酶活性，只有将</w:t>
      </w:r>
      <w:r>
        <w:t>miR-29b</w:t>
      </w:r>
      <w:r>
        <w:rPr>
          <w:rFonts w:ascii="宋体" w:hAnsi="宋体" w:eastAsia="宋体" w:hint="eastAsia"/>
        </w:rPr>
        <w:t>和</w:t>
      </w:r>
      <w:r>
        <w:t>PTEN</w:t>
      </w:r>
      <w:r>
        <w:rPr>
          <w:rFonts w:ascii="宋体" w:hAnsi="宋体" w:eastAsia="宋体" w:hint="eastAsia"/>
        </w:rPr>
        <w:t>相结合的两个</w:t>
      </w:r>
      <w:r>
        <w:rPr>
          <w:rFonts w:ascii="宋体" w:hAnsi="宋体" w:eastAsia="宋体" w:hint="eastAsia"/>
        </w:rPr>
        <w:t>位点均进行定点突变后，则</w:t>
      </w:r>
      <w:r>
        <w:t>miR-29b</w:t>
      </w:r>
      <w:r>
        <w:rPr>
          <w:rFonts w:ascii="宋体" w:hAnsi="宋体" w:eastAsia="宋体" w:hint="eastAsia"/>
        </w:rPr>
        <w:t>不能与</w:t>
      </w:r>
      <w:r>
        <w:t>PTEN</w:t>
      </w:r>
      <w:r>
        <w:rPr>
          <w:rFonts w:ascii="宋体" w:hAnsi="宋体" w:eastAsia="宋体" w:hint="eastAsia"/>
        </w:rPr>
        <w:t>的</w:t>
      </w:r>
      <w:r>
        <w:t>3’UTR</w:t>
      </w:r>
      <w:r>
        <w:rPr>
          <w:rFonts w:ascii="宋体" w:hAnsi="宋体" w:eastAsia="宋体" w:hint="eastAsia"/>
        </w:rPr>
        <w:t>区结合，不能抑制</w:t>
      </w:r>
      <w:r>
        <w:rPr>
          <w:rFonts w:ascii="宋体" w:hAnsi="宋体" w:eastAsia="宋体" w:hint="eastAsia"/>
        </w:rPr>
        <w:t>荧光素酶的活性。</w:t>
      </w:r>
      <w:r w:rsidR="001852F3">
        <w:rPr>
          <w:rFonts w:ascii="宋体" w:hAnsi="宋体" w:eastAsia="宋体" w:hint="eastAsia"/>
        </w:rPr>
        <w:t xml:space="preserve">说明</w:t>
      </w:r>
      <w:r>
        <w:t>miR-29b</w:t>
      </w:r>
      <w:r>
        <w:rPr>
          <w:rFonts w:ascii="宋体" w:hAnsi="宋体" w:eastAsia="宋体" w:hint="eastAsia"/>
        </w:rPr>
        <w:t>通过两个结合位点和</w:t>
      </w:r>
      <w:r>
        <w:t>PTEN 3</w:t>
      </w:r>
      <w:r>
        <w:t>'</w:t>
      </w:r>
      <w:r>
        <w:t>UTR</w:t>
      </w:r>
      <w:r>
        <w:rPr>
          <w:rFonts w:ascii="宋体" w:hAnsi="宋体" w:eastAsia="宋体" w:hint="eastAsia"/>
        </w:rPr>
        <w:t>直接结合。</w:t>
      </w:r>
      <w:r>
        <w:t>MMP-2</w:t>
      </w:r>
      <w:r>
        <w:rPr>
          <w:rFonts w:ascii="宋体" w:hAnsi="宋体" w:eastAsia="宋体" w:hint="eastAsia"/>
        </w:rPr>
        <w:t>是</w:t>
      </w:r>
      <w:r>
        <w:t>MMPs</w:t>
      </w:r>
      <w:r>
        <w:rPr>
          <w:rFonts w:ascii="宋体" w:hAnsi="宋体" w:eastAsia="宋体" w:hint="eastAsia"/>
        </w:rPr>
        <w:t>超家族成员之一，它能特异性降解细胞外基质和基底膜</w:t>
      </w:r>
      <w:r>
        <w:rPr>
          <w:rFonts w:ascii="宋体" w:hAnsi="宋体" w:eastAsia="宋体" w:hint="eastAsia"/>
        </w:rPr>
        <w:t>中</w:t>
      </w:r>
    </w:p>
    <w:p w:rsidR="0018722C">
      <w:pPr>
        <w:topLinePunct/>
      </w:pPr>
      <w:r>
        <w:rPr>
          <w:rFonts w:ascii="宋体" w:eastAsia="宋体" w:hint="eastAsia"/>
        </w:rPr>
        <w:t>的主要成分</w:t>
      </w:r>
      <w:r>
        <w:t>IV</w:t>
      </w:r>
      <w:r/>
      <w:r>
        <w:rPr>
          <w:rFonts w:ascii="宋体" w:eastAsia="宋体" w:hint="eastAsia"/>
        </w:rPr>
        <w:t>型胶原，在肿瘤侵袭和血管新生过程中发挥重要作用</w:t>
      </w:r>
      <w:r>
        <w:rPr>
          <w:vertAlign w:val="superscript"/>
        </w:rPr>
        <w:t>[</w:t>
      </w:r>
      <w:r>
        <w:rPr>
          <w:vertAlign w:val="superscript"/>
          <w:position w:val="11"/>
        </w:rPr>
        <w:t xml:space="preserve">69</w:t>
      </w:r>
      <w:r>
        <w:rPr>
          <w:vertAlign w:val="superscript"/>
        </w:rPr>
        <w:t>]</w:t>
      </w:r>
      <w:r>
        <w:rPr>
          <w:rFonts w:ascii="宋体" w:eastAsia="宋体" w:hint="eastAsia"/>
        </w:rPr>
        <w:t>。研究表</w:t>
      </w:r>
      <w:r>
        <w:rPr>
          <w:rFonts w:ascii="宋体" w:eastAsia="宋体" w:hint="eastAsia"/>
        </w:rPr>
        <w:t>明，</w:t>
      </w:r>
      <w:r>
        <w:t>MMP2</w:t>
      </w:r>
      <w:r/>
      <w:r>
        <w:rPr>
          <w:rFonts w:ascii="宋体" w:eastAsia="宋体" w:hint="eastAsia"/>
        </w:rPr>
        <w:t>在非小细胞肺癌中高表达，且与临床分期、病理分级、淋巴结转移及</w:t>
      </w:r>
      <w:r>
        <w:rPr>
          <w:rFonts w:ascii="宋体" w:eastAsia="宋体" w:hint="eastAsia"/>
        </w:rPr>
        <w:t>预后密切相关，是判断患者预后不良的一个独立因子</w:t>
      </w:r>
      <w:r>
        <w:t>[</w:t>
      </w:r>
      <w:r>
        <w:rPr>
          <w:position w:val="11"/>
          <w:sz w:val="16"/>
        </w:rPr>
        <w:t>70</w:t>
      </w:r>
      <w:r>
        <w:rPr>
          <w:spacing w:val="5"/>
          <w:position w:val="11"/>
          <w:sz w:val="16"/>
        </w:rPr>
        <w:t>, </w:t>
      </w:r>
      <w:r>
        <w:rPr>
          <w:spacing w:val="0"/>
          <w:position w:val="11"/>
          <w:sz w:val="16"/>
        </w:rPr>
        <w:t>71</w:t>
      </w:r>
      <w:r>
        <w:t>]</w:t>
      </w:r>
      <w:r>
        <w:rPr>
          <w:rFonts w:ascii="宋体" w:eastAsia="宋体" w:hint="eastAsia"/>
        </w:rPr>
        <w:t>。</w:t>
      </w:r>
      <w:r>
        <w:t>Fang</w:t>
      </w:r>
      <w:r/>
      <w:r>
        <w:rPr>
          <w:rFonts w:ascii="宋体" w:eastAsia="宋体" w:hint="eastAsia"/>
        </w:rPr>
        <w:t>等</w:t>
      </w:r>
      <w:r>
        <w:rPr>
          <w:vertAlign w:val="superscript"/>
        </w:rPr>
        <w:t>[</w:t>
      </w:r>
      <w:r>
        <w:rPr>
          <w:vertAlign w:val="superscript"/>
          <w:position w:val="11"/>
        </w:rPr>
        <w:t xml:space="preserve">72</w:t>
      </w:r>
      <w:r>
        <w:rPr>
          <w:vertAlign w:val="superscript"/>
        </w:rPr>
        <w:t>]</w:t>
      </w:r>
      <w:r>
        <w:rPr>
          <w:rFonts w:ascii="宋体" w:eastAsia="宋体" w:hint="eastAsia"/>
        </w:rPr>
        <w:t>发现</w:t>
      </w:r>
      <w:r>
        <w:t>miR-29b</w:t>
      </w:r>
      <w:r/>
      <w:r>
        <w:rPr>
          <w:rFonts w:ascii="宋体" w:eastAsia="宋体" w:hint="eastAsia"/>
        </w:rPr>
        <w:t>在肝癌组织和细胞中表达下调，其可通过负调控靶基因</w:t>
      </w:r>
      <w:r>
        <w:t>MMP2</w:t>
      </w:r>
      <w:r/>
      <w:r>
        <w:rPr>
          <w:rFonts w:ascii="宋体" w:eastAsia="宋体" w:hint="eastAsia"/>
        </w:rPr>
        <w:t>影响细</w:t>
      </w:r>
      <w:r>
        <w:rPr>
          <w:rFonts w:ascii="宋体" w:eastAsia="宋体" w:hint="eastAsia"/>
        </w:rPr>
        <w:t>胞的侵袭能力。由于同一个</w:t>
      </w:r>
      <w:r>
        <w:t>miRNA</w:t>
      </w:r>
      <w:r/>
      <w:r>
        <w:rPr>
          <w:rFonts w:ascii="宋体" w:eastAsia="宋体" w:hint="eastAsia"/>
        </w:rPr>
        <w:t>在不同的微环境中发挥着不同的调控机制。在造血系统肿瘤、肝癌、胃癌、前列腺癌中，</w:t>
      </w:r>
      <w:r>
        <w:t>miR-29b</w:t>
      </w:r>
      <w:r/>
      <w:r>
        <w:rPr>
          <w:rFonts w:ascii="宋体" w:eastAsia="宋体" w:hint="eastAsia"/>
        </w:rPr>
        <w:t>是抑癌</w:t>
      </w:r>
      <w:r>
        <w:t>miRNA</w:t>
      </w:r>
      <w:r>
        <w:rPr>
          <w:rFonts w:ascii="宋体" w:eastAsia="宋体" w:hint="eastAsia"/>
        </w:rPr>
        <w:t>，而在乳</w:t>
      </w:r>
      <w:r>
        <w:rPr>
          <w:rFonts w:ascii="宋体" w:eastAsia="宋体" w:hint="eastAsia"/>
        </w:rPr>
        <w:t>腺癌中</w:t>
      </w:r>
      <w:r>
        <w:t>miR-29b</w:t>
      </w:r>
      <w:r/>
      <w:r>
        <w:rPr>
          <w:rFonts w:ascii="宋体" w:eastAsia="宋体" w:hint="eastAsia"/>
        </w:rPr>
        <w:t>是促癌</w:t>
      </w:r>
      <w:r>
        <w:t>miRNA</w:t>
      </w:r>
      <w:r>
        <w:rPr>
          <w:rFonts w:ascii="宋体" w:eastAsia="宋体" w:hint="eastAsia"/>
          <w:rFonts w:ascii="宋体" w:eastAsia="宋体" w:hint="eastAsia"/>
        </w:rPr>
        <w:t xml:space="preserve">. </w:t>
      </w:r>
      <w:r>
        <w:t>miR-29b</w:t>
      </w:r>
      <w:r/>
      <w:r>
        <w:rPr>
          <w:rFonts w:ascii="宋体" w:eastAsia="宋体" w:hint="eastAsia"/>
        </w:rPr>
        <w:t>在乳腺癌组织中表达上调，且在有淋</w:t>
      </w:r>
      <w:r>
        <w:rPr>
          <w:rFonts w:ascii="宋体" w:eastAsia="宋体" w:hint="eastAsia"/>
        </w:rPr>
        <w:t>巴结转移的乳腺癌中的表达高于无淋巴结转移的乳腺癌，发挥类似癌基因的作用</w:t>
      </w:r>
      <w:r>
        <w:t>[</w:t>
      </w:r>
      <w:r>
        <w:rPr>
          <w:spacing w:val="-2"/>
          <w:position w:val="11"/>
          <w:sz w:val="16"/>
        </w:rPr>
        <w:t>73</w:t>
      </w:r>
      <w:r>
        <w:rPr>
          <w:spacing w:val="8"/>
          <w:position w:val="11"/>
          <w:sz w:val="16"/>
        </w:rPr>
        <w:t>,</w:t>
      </w:r>
      <w:r>
        <w:rPr>
          <w:spacing w:val="8"/>
          <w:position w:val="11"/>
          <w:sz w:val="16"/>
        </w:rPr>
        <w:t> </w:t>
      </w:r>
      <w:r>
        <w:rPr>
          <w:position w:val="11"/>
          <w:sz w:val="16"/>
        </w:rPr>
        <w:t>74</w:t>
      </w:r>
      <w:r>
        <w:t>]</w:t>
      </w:r>
      <w:r>
        <w:rPr>
          <w:rFonts w:ascii="宋体" w:eastAsia="宋体" w:hint="eastAsia"/>
        </w:rPr>
        <w:t>。我们前期发现</w:t>
      </w:r>
      <w:r>
        <w:t>miR-29b</w:t>
      </w:r>
      <w:r/>
      <w:r>
        <w:rPr>
          <w:rFonts w:ascii="宋体" w:eastAsia="宋体" w:hint="eastAsia"/>
        </w:rPr>
        <w:t>在非小细胞肺癌组织中扮演了抑癌基因的角色，</w:t>
      </w:r>
      <w:r>
        <w:rPr>
          <w:rFonts w:ascii="宋体" w:eastAsia="宋体" w:hint="eastAsia"/>
        </w:rPr>
        <w:t>本研究中，我们观察了过表达和沉默</w:t>
      </w:r>
      <w:r>
        <w:t>miR-29b</w:t>
      </w:r>
      <w:r/>
      <w:r>
        <w:rPr>
          <w:rFonts w:ascii="宋体" w:eastAsia="宋体" w:hint="eastAsia"/>
        </w:rPr>
        <w:t>对非小细胞肺癌细胞中</w:t>
      </w:r>
      <w:r>
        <w:t>MMP2</w:t>
      </w:r>
      <w:r/>
      <w:r>
        <w:rPr>
          <w:rFonts w:ascii="宋体" w:eastAsia="宋体" w:hint="eastAsia"/>
        </w:rPr>
        <w:t>的</w:t>
      </w:r>
      <w:r>
        <w:rPr>
          <w:rFonts w:ascii="宋体" w:eastAsia="宋体" w:hint="eastAsia"/>
        </w:rPr>
        <w:t>表达的影响，结果发现，与</w:t>
      </w:r>
      <w:r>
        <w:t>NC</w:t>
      </w:r>
      <w:r/>
      <w:r>
        <w:rPr>
          <w:rFonts w:ascii="宋体" w:eastAsia="宋体" w:hint="eastAsia"/>
        </w:rPr>
        <w:t>组和</w:t>
      </w:r>
      <w:r>
        <w:t>Blank</w:t>
      </w:r>
      <w:r/>
      <w:r>
        <w:rPr>
          <w:rFonts w:ascii="宋体" w:eastAsia="宋体" w:hint="eastAsia"/>
        </w:rPr>
        <w:t>组相比，不管是将</w:t>
      </w:r>
      <w:r>
        <w:t>miR-29b</w:t>
      </w:r>
      <w:r/>
      <w:r>
        <w:rPr>
          <w:rFonts w:ascii="宋体" w:eastAsia="宋体" w:hint="eastAsia"/>
        </w:rPr>
        <w:t>基因稳定</w:t>
      </w:r>
      <w:r>
        <w:rPr>
          <w:rFonts w:ascii="宋体" w:eastAsia="宋体" w:hint="eastAsia"/>
        </w:rPr>
        <w:t>导入</w:t>
      </w:r>
      <w:r>
        <w:t>A549</w:t>
      </w:r>
      <w:r/>
      <w:r>
        <w:rPr>
          <w:rFonts w:ascii="宋体" w:eastAsia="宋体" w:hint="eastAsia"/>
        </w:rPr>
        <w:t>细胞后，还是</w:t>
      </w:r>
      <w:r>
        <w:t>A549-H</w:t>
      </w:r>
      <w:r/>
      <w:r>
        <w:rPr>
          <w:rFonts w:ascii="宋体" w:eastAsia="宋体" w:hint="eastAsia"/>
        </w:rPr>
        <w:t>细胞瞬时转染</w:t>
      </w:r>
      <w:r>
        <w:t>miR-29b</w:t>
      </w:r>
      <w:r>
        <w:t> </w:t>
      </w:r>
      <w:r>
        <w:t>mimic</w:t>
      </w:r>
      <w:r/>
      <w:r>
        <w:rPr>
          <w:rFonts w:ascii="宋体" w:eastAsia="宋体" w:hint="eastAsia"/>
        </w:rPr>
        <w:t>后，细胞中</w:t>
      </w:r>
      <w:r>
        <w:t>MMP</w:t>
      </w:r>
      <w:r>
        <w:t>2</w:t>
      </w:r>
    </w:p>
    <w:p w:rsidR="0018722C">
      <w:pPr>
        <w:topLinePunct/>
      </w:pPr>
      <w:r>
        <w:t>mRNA</w:t>
      </w:r>
      <w:r/>
      <w:r>
        <w:rPr>
          <w:rFonts w:ascii="宋体" w:eastAsia="宋体" w:hint="eastAsia"/>
        </w:rPr>
        <w:t>表达显著下调，</w:t>
      </w:r>
      <w:r>
        <w:t>MMP2</w:t>
      </w:r>
      <w:r/>
      <w:r>
        <w:rPr>
          <w:rFonts w:ascii="宋体" w:eastAsia="宋体" w:hint="eastAsia"/>
        </w:rPr>
        <w:t>蛋白表达也明显减弱。将</w:t>
      </w:r>
      <w:r>
        <w:t>miR-29b</w:t>
      </w:r>
      <w:r>
        <w:t> </w:t>
      </w:r>
      <w:r>
        <w:t>inhibitor</w:t>
      </w:r>
      <w:r/>
      <w:r>
        <w:rPr>
          <w:rFonts w:ascii="宋体" w:eastAsia="宋体" w:hint="eastAsia"/>
        </w:rPr>
        <w:t>转染</w:t>
      </w:r>
      <w:r>
        <w:rPr>
          <w:rFonts w:ascii="宋体" w:eastAsia="宋体" w:hint="eastAsia"/>
        </w:rPr>
        <w:t>至内源性高表达</w:t>
      </w:r>
      <w:r>
        <w:t>miR-29b</w:t>
      </w:r>
      <w:r/>
      <w:r>
        <w:rPr>
          <w:rFonts w:ascii="宋体" w:eastAsia="宋体" w:hint="eastAsia"/>
        </w:rPr>
        <w:t>的</w:t>
      </w:r>
      <w:r>
        <w:t>H460</w:t>
      </w:r>
      <w:r/>
      <w:r>
        <w:rPr>
          <w:rFonts w:ascii="宋体" w:eastAsia="宋体" w:hint="eastAsia"/>
        </w:rPr>
        <w:t>和</w:t>
      </w:r>
      <w:r>
        <w:t>A549-L</w:t>
      </w:r>
      <w:r/>
      <w:r>
        <w:rPr>
          <w:rFonts w:ascii="宋体" w:eastAsia="宋体" w:hint="eastAsia"/>
        </w:rPr>
        <w:t>细胞中，结果发现，与</w:t>
      </w:r>
      <w:r>
        <w:t>NC</w:t>
      </w:r>
      <w:r/>
      <w:r>
        <w:rPr>
          <w:rFonts w:ascii="宋体" w:eastAsia="宋体" w:hint="eastAsia"/>
        </w:rPr>
        <w:t>组和</w:t>
      </w:r>
      <w:r>
        <w:t>Blank</w:t>
      </w:r>
      <w:r>
        <w:rPr>
          <w:rFonts w:ascii="宋体" w:eastAsia="宋体" w:hint="eastAsia"/>
        </w:rPr>
        <w:t>组相比，转染后</w:t>
      </w:r>
      <w:r>
        <w:t>H460</w:t>
      </w:r>
      <w:r/>
      <w:r>
        <w:rPr>
          <w:rFonts w:ascii="宋体" w:eastAsia="宋体" w:hint="eastAsia"/>
        </w:rPr>
        <w:t>和</w:t>
      </w:r>
      <w:r>
        <w:t>A549-L</w:t>
      </w:r>
      <w:r/>
      <w:r>
        <w:rPr>
          <w:rFonts w:ascii="宋体" w:eastAsia="宋体" w:hint="eastAsia"/>
        </w:rPr>
        <w:t>细胞中</w:t>
      </w:r>
      <w:r>
        <w:t>miR-29b</w:t>
      </w:r>
      <w:r/>
      <w:r>
        <w:rPr>
          <w:rFonts w:ascii="宋体" w:eastAsia="宋体" w:hint="eastAsia"/>
        </w:rPr>
        <w:t>表达显著降低，</w:t>
      </w:r>
      <w:r>
        <w:t>MMP2</w:t>
      </w:r>
      <w:r>
        <w:t> </w:t>
      </w:r>
      <w:r>
        <w:t>mRN</w:t>
      </w:r>
      <w:r>
        <w:t>A</w:t>
      </w:r>
    </w:p>
    <w:p w:rsidR="0018722C">
      <w:pPr>
        <w:topLinePunct/>
      </w:pPr>
      <w:r>
        <w:rPr>
          <w:rFonts w:cstheme="minorBidi" w:hAnsiTheme="minorHAnsi" w:eastAsiaTheme="minorHAnsi" w:asciiTheme="minorHAnsi"/>
        </w:rPr>
        <w:t>107</w:t>
      </w:r>
    </w:p>
    <w:p w:rsidR="0018722C">
      <w:pPr>
        <w:topLinePunct/>
      </w:pPr>
      <w:r>
        <w:rPr>
          <w:rFonts w:ascii="宋体" w:eastAsia="宋体" w:hint="eastAsia"/>
        </w:rPr>
        <w:t>表达显著上调，</w:t>
      </w:r>
      <w:r>
        <w:t>MMP2</w:t>
      </w:r>
      <w:r/>
      <w:r>
        <w:rPr>
          <w:rFonts w:ascii="宋体" w:eastAsia="宋体" w:hint="eastAsia"/>
        </w:rPr>
        <w:t>蛋白表达也明显增强。这说明</w:t>
      </w:r>
      <w:r>
        <w:t>miR-29b</w:t>
      </w:r>
      <w:r>
        <w:rPr>
          <w:rFonts w:ascii="宋体" w:eastAsia="宋体" w:hint="eastAsia"/>
        </w:rPr>
        <w:t>可负调控</w:t>
      </w:r>
      <w:r>
        <w:t>MMP2</w:t>
      </w:r>
      <w:r>
        <w:rPr>
          <w:rFonts w:ascii="宋体" w:eastAsia="宋体" w:hint="eastAsia"/>
        </w:rPr>
        <w:t>的表达。这一负性调控关系与</w:t>
      </w:r>
      <w:r>
        <w:t>miRNA</w:t>
      </w:r>
      <w:r>
        <w:rPr>
          <w:rFonts w:ascii="宋体" w:eastAsia="宋体" w:hint="eastAsia"/>
        </w:rPr>
        <w:t>介导的转录后水平调控相符。我们推测，</w:t>
      </w:r>
      <w:r w:rsidR="001852F3">
        <w:rPr>
          <w:rFonts w:ascii="宋体" w:eastAsia="宋体" w:hint="eastAsia"/>
        </w:rPr>
        <w:t xml:space="preserve">在非小细胞肺癌中，</w:t>
      </w:r>
      <w:r>
        <w:t>miR-29b</w:t>
      </w:r>
      <w:r>
        <w:rPr>
          <w:rFonts w:ascii="宋体" w:eastAsia="宋体" w:hint="eastAsia"/>
        </w:rPr>
        <w:t>下调导致了</w:t>
      </w:r>
      <w:r>
        <w:t>MMP2</w:t>
      </w:r>
      <w:r>
        <w:rPr>
          <w:rFonts w:ascii="宋体" w:eastAsia="宋体" w:hint="eastAsia"/>
        </w:rPr>
        <w:t>蛋白表达增强，后者促进细胞外基质和基底膜发生降解，从而促进了肿瘤侵袭转移。</w:t>
      </w:r>
    </w:p>
    <w:p w:rsidR="0018722C">
      <w:pPr>
        <w:topLinePunct/>
      </w:pPr>
      <w:r>
        <w:t>PTEN</w:t>
      </w:r>
      <w:r>
        <w:rPr>
          <w:rFonts w:ascii="宋体" w:eastAsia="宋体" w:hint="eastAsia"/>
        </w:rPr>
        <w:t>是</w:t>
      </w:r>
      <w:r>
        <w:t>1997</w:t>
      </w:r>
      <w:r>
        <w:rPr>
          <w:rFonts w:ascii="宋体" w:eastAsia="宋体" w:hint="eastAsia"/>
        </w:rPr>
        <w:t>年发现的第一个具有双重特异性磷酸酶活性的抑癌基因，通</w:t>
      </w:r>
      <w:r>
        <w:rPr>
          <w:rFonts w:ascii="宋体" w:eastAsia="宋体" w:hint="eastAsia"/>
        </w:rPr>
        <w:t>过负调控</w:t>
      </w:r>
      <w:r>
        <w:t>PIP3</w:t>
      </w:r>
      <w:r>
        <w:t>/</w:t>
      </w:r>
      <w:r>
        <w:t>Akt</w:t>
      </w:r>
      <w:r>
        <w:rPr>
          <w:rFonts w:ascii="宋体" w:eastAsia="宋体" w:hint="eastAsia"/>
        </w:rPr>
        <w:t>、</w:t>
      </w:r>
      <w:r>
        <w:t>FAK</w:t>
      </w:r>
      <w:r>
        <w:rPr>
          <w:rFonts w:ascii="宋体" w:eastAsia="宋体" w:hint="eastAsia"/>
        </w:rPr>
        <w:t>、</w:t>
      </w:r>
      <w:r>
        <w:t>MAPK</w:t>
      </w:r>
      <w:r>
        <w:rPr>
          <w:rFonts w:ascii="宋体" w:eastAsia="宋体" w:hint="eastAsia"/>
        </w:rPr>
        <w:t>等多种信号传导途径来调节肿瘤细胞生长、</w:t>
      </w:r>
      <w:r>
        <w:rPr>
          <w:rFonts w:ascii="宋体" w:eastAsia="宋体" w:hint="eastAsia"/>
        </w:rPr>
        <w:t>细胞周期、细胞凋亡、迁移和侵袭</w:t>
      </w:r>
      <w:r>
        <w:rPr>
          <w:vertAlign w:val="superscript"/>
        </w:rPr>
        <w:t>[</w:t>
      </w:r>
      <w:r>
        <w:rPr>
          <w:vertAlign w:val="superscript"/>
          <w:position w:val="11"/>
        </w:rPr>
        <w:t xml:space="preserve">75</w:t>
      </w:r>
      <w:r>
        <w:rPr>
          <w:vertAlign w:val="superscript"/>
        </w:rPr>
        <w:t>]</w:t>
      </w:r>
      <w:r>
        <w:rPr>
          <w:rFonts w:ascii="宋体" w:eastAsia="宋体" w:hint="eastAsia"/>
        </w:rPr>
        <w:t>。研究表明，</w:t>
      </w:r>
      <w:r>
        <w:t>PTEN</w:t>
      </w:r>
      <w:r>
        <w:rPr>
          <w:rFonts w:ascii="宋体" w:eastAsia="宋体" w:hint="eastAsia"/>
        </w:rPr>
        <w:t>功能缺失与人类多种肿</w:t>
      </w:r>
      <w:r>
        <w:rPr>
          <w:rFonts w:ascii="宋体" w:eastAsia="宋体" w:hint="eastAsia"/>
        </w:rPr>
        <w:t>瘤包括肺癌的发生、发展、转移和预后存在密切的联系</w:t>
      </w:r>
      <w:r>
        <w:rPr>
          <w:vertAlign w:val="superscript"/>
        </w:rPr>
        <w:t>[</w:t>
      </w:r>
      <w:r>
        <w:rPr>
          <w:vertAlign w:val="superscript"/>
          <w:position w:val="11"/>
        </w:rPr>
        <w:t xml:space="preserve">76</w:t>
      </w:r>
      <w:r>
        <w:rPr>
          <w:vertAlign w:val="superscript"/>
        </w:rPr>
        <w:t>]</w:t>
      </w:r>
      <w:r>
        <w:rPr>
          <w:rFonts w:ascii="宋体" w:eastAsia="宋体" w:hint="eastAsia"/>
        </w:rPr>
        <w:t>。</w:t>
      </w:r>
      <w:r>
        <w:t>Wang</w:t>
      </w:r>
      <w:r>
        <w:rPr>
          <w:rFonts w:ascii="宋体" w:eastAsia="宋体" w:hint="eastAsia"/>
        </w:rPr>
        <w:t>等</w:t>
      </w:r>
      <w:r>
        <w:t>[</w:t>
      </w:r>
      <w:r>
        <w:rPr>
          <w:position w:val="11"/>
          <w:sz w:val="16"/>
        </w:rPr>
        <w:t xml:space="preserve">74</w:t>
      </w:r>
      <w:r>
        <w:t>]</w:t>
      </w:r>
      <w:r>
        <w:rPr>
          <w:rFonts w:ascii="宋体" w:eastAsia="宋体" w:hint="eastAsia"/>
        </w:rPr>
        <w:t>研究发现</w:t>
      </w:r>
      <w:r>
        <w:t>miR-29b</w:t>
      </w:r>
      <w:r>
        <w:rPr>
          <w:rFonts w:ascii="宋体" w:eastAsia="宋体" w:hint="eastAsia"/>
        </w:rPr>
        <w:t>可抑制</w:t>
      </w:r>
      <w:r>
        <w:t>PTEN</w:t>
      </w:r>
      <w:r>
        <w:rPr>
          <w:rFonts w:ascii="宋体" w:eastAsia="宋体" w:hint="eastAsia"/>
        </w:rPr>
        <w:t>蛋白表达影响乳腺癌细胞侵袭和迁移，但没有验证</w:t>
      </w:r>
      <w:r>
        <w:t>PTEN</w:t>
      </w:r>
      <w:r>
        <w:rPr>
          <w:rFonts w:ascii="宋体" w:eastAsia="宋体" w:hint="eastAsia"/>
        </w:rPr>
        <w:t>是否是</w:t>
      </w:r>
      <w:r>
        <w:t>miR-29b</w:t>
      </w:r>
      <w:r>
        <w:rPr>
          <w:rFonts w:ascii="宋体" w:eastAsia="宋体" w:hint="eastAsia"/>
        </w:rPr>
        <w:t>的靶点。我们通过荧光素酶检测系统验证</w:t>
      </w:r>
      <w:r>
        <w:t>miR-29b</w:t>
      </w:r>
      <w:r>
        <w:rPr>
          <w:rFonts w:ascii="宋体" w:eastAsia="宋体" w:hint="eastAsia"/>
        </w:rPr>
        <w:t>可以和</w:t>
      </w:r>
      <w:r>
        <w:t>PTE</w:t>
      </w:r>
      <w:r>
        <w:t>N</w:t>
      </w:r>
    </w:p>
    <w:p w:rsidR="0018722C">
      <w:pPr>
        <w:topLinePunct/>
      </w:pPr>
      <w:r>
        <w:t>3</w:t>
      </w:r>
      <w:r>
        <w:t>'</w:t>
      </w:r>
      <w:r>
        <w:t>UTR</w:t>
      </w:r>
      <w:r>
        <w:rPr>
          <w:rFonts w:ascii="宋体" w:hAnsi="宋体" w:eastAsia="宋体" w:hint="eastAsia"/>
        </w:rPr>
        <w:t>两个结合位点直接结合。进一步检测过表达或抑制</w:t>
      </w:r>
      <w:r>
        <w:t>miR-29b</w:t>
      </w:r>
      <w:r>
        <w:rPr>
          <w:rFonts w:ascii="宋体" w:hAnsi="宋体" w:eastAsia="宋体" w:hint="eastAsia"/>
        </w:rPr>
        <w:t>对非小细胞</w:t>
      </w:r>
      <w:r>
        <w:rPr>
          <w:rFonts w:ascii="宋体" w:hAnsi="宋体" w:eastAsia="宋体" w:hint="eastAsia"/>
        </w:rPr>
        <w:t>肺癌细胞中</w:t>
      </w:r>
      <w:r>
        <w:t>PTEN</w:t>
      </w:r>
      <w:r>
        <w:rPr>
          <w:rFonts w:ascii="宋体" w:hAnsi="宋体" w:eastAsia="宋体" w:hint="eastAsia"/>
        </w:rPr>
        <w:t>基因表达的影响，结果显示，与</w:t>
      </w:r>
      <w:r>
        <w:t>NC</w:t>
      </w:r>
      <w:r>
        <w:rPr>
          <w:rFonts w:ascii="宋体" w:hAnsi="宋体" w:eastAsia="宋体" w:hint="eastAsia"/>
        </w:rPr>
        <w:t>组和</w:t>
      </w:r>
      <w:r>
        <w:t>Blank</w:t>
      </w:r>
      <w:r>
        <w:rPr>
          <w:rFonts w:ascii="宋体" w:hAnsi="宋体" w:eastAsia="宋体" w:hint="eastAsia"/>
        </w:rPr>
        <w:t>组相比，过表</w:t>
      </w:r>
      <w:r>
        <w:rPr>
          <w:rFonts w:ascii="宋体" w:hAnsi="宋体" w:eastAsia="宋体" w:hint="eastAsia"/>
        </w:rPr>
        <w:t>达</w:t>
      </w:r>
      <w:r>
        <w:t>miR-29b</w:t>
      </w:r>
      <w:r>
        <w:rPr>
          <w:rFonts w:ascii="宋体" w:hAnsi="宋体" w:eastAsia="宋体" w:hint="eastAsia"/>
        </w:rPr>
        <w:t>的</w:t>
      </w:r>
      <w:r>
        <w:t>A549</w:t>
      </w:r>
      <w:r>
        <w:rPr>
          <w:rFonts w:ascii="宋体" w:hAnsi="宋体" w:eastAsia="宋体" w:hint="eastAsia"/>
        </w:rPr>
        <w:t>和</w:t>
      </w:r>
      <w:r>
        <w:t>A549-H</w:t>
      </w:r>
      <w:r>
        <w:rPr>
          <w:rFonts w:ascii="宋体" w:hAnsi="宋体" w:eastAsia="宋体" w:hint="eastAsia"/>
        </w:rPr>
        <w:t>细胞和抑制</w:t>
      </w:r>
      <w:r>
        <w:t>miR-29b</w:t>
      </w:r>
      <w:r>
        <w:rPr>
          <w:rFonts w:ascii="宋体" w:hAnsi="宋体" w:eastAsia="宋体" w:hint="eastAsia"/>
        </w:rPr>
        <w:t>的</w:t>
      </w:r>
      <w:r>
        <w:t>H460</w:t>
      </w:r>
      <w:r>
        <w:rPr>
          <w:rFonts w:ascii="宋体" w:hAnsi="宋体" w:eastAsia="宋体" w:hint="eastAsia"/>
        </w:rPr>
        <w:t>和</w:t>
      </w:r>
      <w:r>
        <w:t>A549-L</w:t>
      </w:r>
      <w:r>
        <w:rPr>
          <w:rFonts w:ascii="宋体" w:hAnsi="宋体" w:eastAsia="宋体" w:hint="eastAsia"/>
        </w:rPr>
        <w:t>细胞中</w:t>
      </w:r>
      <w:r>
        <w:t>PTEN mRNA</w:t>
      </w:r>
      <w:r>
        <w:rPr>
          <w:rFonts w:ascii="宋体" w:hAnsi="宋体" w:eastAsia="宋体" w:hint="eastAsia"/>
        </w:rPr>
        <w:t>表达没有明显变化，</w:t>
      </w:r>
      <w:r>
        <w:t>PTEN</w:t>
      </w:r>
      <w:r>
        <w:rPr>
          <w:rFonts w:ascii="宋体" w:hAnsi="宋体" w:eastAsia="宋体" w:hint="eastAsia"/>
        </w:rPr>
        <w:t>蛋白表达水平改变也没有显著差异。对</w:t>
      </w:r>
      <w:r>
        <w:rPr>
          <w:rFonts w:ascii="宋体" w:hAnsi="宋体" w:eastAsia="宋体" w:hint="eastAsia"/>
        </w:rPr>
        <w:t>这种</w:t>
      </w:r>
      <w:r>
        <w:t>miRNA</w:t>
      </w:r>
      <w:r>
        <w:rPr>
          <w:rFonts w:ascii="宋体" w:hAnsi="宋体" w:eastAsia="宋体" w:hint="eastAsia"/>
        </w:rPr>
        <w:t>与靶基因相互作用的结构学验证和功能学验证结果不一致的现象，</w:t>
      </w:r>
      <w:r>
        <w:rPr>
          <w:rFonts w:ascii="宋体" w:hAnsi="宋体" w:eastAsia="宋体" w:hint="eastAsia"/>
        </w:rPr>
        <w:t>我们分析有两种可能：一、荧光素酶检测系统只能初步证明</w:t>
      </w:r>
      <w:r>
        <w:t>miRNA</w:t>
      </w:r>
      <w:r>
        <w:rPr>
          <w:rFonts w:ascii="宋体" w:hAnsi="宋体" w:eastAsia="宋体" w:hint="eastAsia"/>
        </w:rPr>
        <w:t>对靶基因</w:t>
      </w:r>
      <w:r>
        <w:t>3</w:t>
      </w:r>
      <w:r>
        <w:t>'</w:t>
      </w:r>
    </w:p>
    <w:p w:rsidR="0018722C">
      <w:pPr>
        <w:topLinePunct/>
      </w:pPr>
      <w:r>
        <w:t>UTR</w:t>
      </w:r>
      <w:r>
        <w:rPr>
          <w:rFonts w:ascii="宋体" w:hAnsi="宋体" w:eastAsia="宋体" w:hint="eastAsia"/>
        </w:rPr>
        <w:t>存在相互作用，但不能最终确定该</w:t>
      </w:r>
      <w:r>
        <w:t>miRNA</w:t>
      </w:r>
      <w:r>
        <w:rPr>
          <w:rFonts w:ascii="宋体" w:hAnsi="宋体" w:eastAsia="宋体" w:hint="eastAsia"/>
        </w:rPr>
        <w:t>是否能够对靶基因存在内源性的</w:t>
      </w:r>
      <w:r>
        <w:rPr>
          <w:rFonts w:ascii="宋体" w:hAnsi="宋体" w:eastAsia="宋体" w:hint="eastAsia"/>
        </w:rPr>
        <w:t>调控，这种报告检测系统也存在“假阳性”的可能性。</w:t>
      </w:r>
      <w:r>
        <w:t>Zhao Y</w:t>
      </w:r>
      <w:r>
        <w:rPr>
          <w:rFonts w:ascii="宋体" w:hAnsi="宋体" w:eastAsia="宋体" w:hint="eastAsia"/>
        </w:rPr>
        <w:t>等</w:t>
      </w:r>
      <w:r>
        <w:rPr>
          <w:vertAlign w:val="superscript"/>
        </w:rPr>
        <w:t>[</w:t>
      </w:r>
      <w:r>
        <w:rPr>
          <w:vertAlign w:val="superscript"/>
        </w:rPr>
        <w:t>77</w:t>
      </w:r>
      <w:r>
        <w:rPr>
          <w:vertAlign w:val="superscript"/>
        </w:rPr>
        <w:t>]</w:t>
      </w:r>
      <w:r/>
      <w:r>
        <w:rPr>
          <w:rFonts w:ascii="宋体" w:hAnsi="宋体" w:eastAsia="宋体" w:hint="eastAsia"/>
        </w:rPr>
        <w:t>用荧光素酶</w:t>
      </w:r>
      <w:r>
        <w:rPr>
          <w:rFonts w:ascii="宋体" w:hAnsi="宋体" w:eastAsia="宋体" w:hint="eastAsia"/>
        </w:rPr>
        <w:t>检测系统证实</w:t>
      </w:r>
      <w:r>
        <w:t>miR-1</w:t>
      </w:r>
      <w:r>
        <w:rPr>
          <w:rFonts w:ascii="宋体" w:hAnsi="宋体" w:eastAsia="宋体" w:hint="eastAsia"/>
        </w:rPr>
        <w:t>对融合胸腺素β</w:t>
      </w:r>
      <w:r>
        <w:t>4</w:t>
      </w:r>
      <w:r>
        <w:rPr>
          <w:rFonts w:ascii="宋体" w:hAnsi="宋体" w:eastAsia="宋体" w:hint="eastAsia"/>
        </w:rPr>
        <w:t>基因</w:t>
      </w:r>
      <w:r>
        <w:t>3'</w:t>
      </w:r>
      <w:r>
        <w:t> </w:t>
      </w:r>
      <w:r>
        <w:t>UTR</w:t>
      </w:r>
      <w:r>
        <w:rPr>
          <w:rFonts w:ascii="宋体" w:hAnsi="宋体" w:eastAsia="宋体" w:hint="eastAsia"/>
        </w:rPr>
        <w:t>的报告基因具有显著的抑制</w:t>
      </w:r>
      <w:r>
        <w:rPr>
          <w:rFonts w:ascii="宋体" w:hAnsi="宋体" w:eastAsia="宋体" w:hint="eastAsia"/>
        </w:rPr>
        <w:t>作用，但是过表达</w:t>
      </w:r>
      <w:r>
        <w:t>miR-1</w:t>
      </w:r>
      <w:r>
        <w:rPr>
          <w:rFonts w:ascii="宋体" w:hAnsi="宋体" w:eastAsia="宋体" w:hint="eastAsia"/>
        </w:rPr>
        <w:t>的转基因小鼠中并没有发现胸腺素β</w:t>
      </w:r>
      <w:r>
        <w:t>4</w:t>
      </w:r>
      <w:r>
        <w:rPr>
          <w:rFonts w:ascii="宋体" w:hAnsi="宋体" w:eastAsia="宋体" w:hint="eastAsia"/>
        </w:rPr>
        <w:t>蛋白表达的变化。</w:t>
      </w:r>
      <w:r>
        <w:rPr>
          <w:rFonts w:ascii="宋体" w:hAnsi="宋体" w:eastAsia="宋体" w:hint="eastAsia"/>
        </w:rPr>
        <w:t>二、由于</w:t>
      </w:r>
      <w:r>
        <w:t>miRNA</w:t>
      </w:r>
      <w:r>
        <w:rPr>
          <w:rFonts w:ascii="宋体" w:hAnsi="宋体" w:eastAsia="宋体" w:hint="eastAsia"/>
        </w:rPr>
        <w:t>与其调控的</w:t>
      </w:r>
      <w:r>
        <w:t>mRNA</w:t>
      </w:r>
      <w:r>
        <w:rPr>
          <w:rFonts w:ascii="宋体" w:hAnsi="宋体" w:eastAsia="宋体" w:hint="eastAsia"/>
        </w:rPr>
        <w:t>并非一对一的关系，一个</w:t>
      </w:r>
      <w:r>
        <w:t>miRNA</w:t>
      </w:r>
      <w:r>
        <w:rPr>
          <w:rFonts w:ascii="宋体" w:hAnsi="宋体" w:eastAsia="宋体" w:hint="eastAsia"/>
        </w:rPr>
        <w:t>可以调控</w:t>
      </w:r>
      <w:r>
        <w:rPr>
          <w:rFonts w:ascii="宋体" w:hAnsi="宋体" w:eastAsia="宋体" w:hint="eastAsia"/>
        </w:rPr>
        <w:t>多个靶基因，一个靶基因受到多个</w:t>
      </w:r>
      <w:r>
        <w:t>miRNA</w:t>
      </w:r>
      <w:r/>
      <w:r w:rsidR="001852F3">
        <w:t xml:space="preserve"> </w:t>
      </w:r>
      <w:r>
        <w:rPr>
          <w:rFonts w:ascii="宋体" w:hAnsi="宋体" w:eastAsia="宋体" w:hint="eastAsia"/>
        </w:rPr>
        <w:t>的调控。我们推测可能有其他一</w:t>
      </w:r>
      <w:r>
        <w:rPr>
          <w:rFonts w:ascii="宋体" w:hAnsi="宋体" w:eastAsia="宋体" w:hint="eastAsia"/>
        </w:rPr>
        <w:t>些</w:t>
      </w:r>
    </w:p>
    <w:p w:rsidR="0018722C">
      <w:pPr>
        <w:topLinePunct/>
      </w:pPr>
      <w:r>
        <w:t>miRNA</w:t>
      </w:r>
      <w:r>
        <w:rPr>
          <w:rFonts w:ascii="宋体" w:hAnsi="宋体" w:eastAsia="宋体" w:hint="eastAsia"/>
        </w:rPr>
        <w:t>也可直接与</w:t>
      </w:r>
      <w:r>
        <w:t>PTEN 3</w:t>
      </w:r>
      <w:r>
        <w:t>'</w:t>
      </w:r>
      <w:r>
        <w:t>UTR</w:t>
      </w:r>
      <w:r>
        <w:rPr>
          <w:rFonts w:ascii="宋体" w:hAnsi="宋体" w:eastAsia="宋体" w:hint="eastAsia"/>
        </w:rPr>
        <w:t>结合，与</w:t>
      </w:r>
      <w:r>
        <w:t>miR-29b</w:t>
      </w:r>
      <w:r>
        <w:rPr>
          <w:rFonts w:ascii="宋体" w:hAnsi="宋体" w:eastAsia="宋体" w:hint="eastAsia"/>
        </w:rPr>
        <w:t>一起参与</w:t>
      </w:r>
      <w:r>
        <w:t>PTEN</w:t>
      </w:r>
      <w:r>
        <w:rPr>
          <w:rFonts w:ascii="宋体" w:hAnsi="宋体" w:eastAsia="宋体" w:hint="eastAsia"/>
        </w:rPr>
        <w:t>基因表达的</w:t>
      </w:r>
      <w:r>
        <w:rPr>
          <w:rFonts w:ascii="宋体" w:hAnsi="宋体" w:eastAsia="宋体" w:hint="eastAsia"/>
        </w:rPr>
        <w:t>调控。已报道</w:t>
      </w:r>
      <w:r>
        <w:t>PTEN</w:t>
      </w:r>
      <w:r>
        <w:rPr>
          <w:rFonts w:ascii="宋体" w:hAnsi="宋体" w:eastAsia="宋体" w:hint="eastAsia"/>
        </w:rPr>
        <w:t>还是</w:t>
      </w:r>
      <w:r>
        <w:t>miR-21</w:t>
      </w:r>
      <w:r>
        <w:t>[</w:t>
      </w:r>
      <w:r>
        <w:rPr>
          <w:position w:val="11"/>
          <w:sz w:val="16"/>
        </w:rPr>
        <w:t xml:space="preserve">78</w:t>
      </w:r>
      <w:r>
        <w:t>]</w:t>
      </w:r>
      <w:r>
        <w:rPr>
          <w:rFonts w:ascii="宋体" w:hAnsi="宋体" w:eastAsia="宋体" w:hint="eastAsia"/>
        </w:rPr>
        <w:t>，</w:t>
      </w:r>
      <w:r>
        <w:t>miR-216a</w:t>
      </w:r>
      <w:r>
        <w:rPr>
          <w:rFonts w:ascii="宋体" w:hAnsi="宋体" w:eastAsia="宋体" w:hint="eastAsia"/>
        </w:rPr>
        <w:t>，</w:t>
      </w:r>
      <w:r>
        <w:t>miR-217</w:t>
      </w:r>
      <w:r>
        <w:t>[</w:t>
      </w:r>
      <w:r>
        <w:rPr>
          <w:position w:val="11"/>
          <w:sz w:val="16"/>
        </w:rPr>
        <w:t xml:space="preserve">79</w:t>
      </w:r>
      <w:r>
        <w:t>]</w:t>
      </w:r>
      <w:r>
        <w:rPr>
          <w:rFonts w:ascii="宋体" w:hAnsi="宋体" w:eastAsia="宋体" w:hint="eastAsia"/>
        </w:rPr>
        <w:t>，</w:t>
      </w:r>
      <w:r>
        <w:t>miR-222</w:t>
      </w:r>
      <w:r>
        <w:t>/</w:t>
      </w:r>
      <w:r>
        <w:t>221</w:t>
      </w:r>
      <w:r>
        <w:t>[</w:t>
      </w:r>
      <w:r>
        <w:rPr>
          <w:position w:val="11"/>
          <w:sz w:val="16"/>
        </w:rPr>
        <w:t xml:space="preserve">80</w:t>
      </w:r>
      <w:r>
        <w:t>]</w:t>
      </w:r>
      <w:r>
        <w:rPr>
          <w:rFonts w:ascii="宋体" w:hAnsi="宋体" w:eastAsia="宋体" w:hint="eastAsia"/>
        </w:rPr>
        <w:t>，</w:t>
      </w:r>
      <w:r>
        <w:t>miR-26a</w:t>
      </w:r>
      <w:r>
        <w:t>[</w:t>
      </w:r>
      <w:r>
        <w:rPr>
          <w:position w:val="11"/>
          <w:sz w:val="16"/>
        </w:rPr>
        <w:t xml:space="preserve">81</w:t>
      </w:r>
      <w:r>
        <w:t>]</w:t>
      </w:r>
      <w:r>
        <w:rPr>
          <w:rFonts w:ascii="宋体" w:hAnsi="宋体" w:eastAsia="宋体" w:hint="eastAsia"/>
        </w:rPr>
        <w:t>，</w:t>
      </w:r>
      <w:r>
        <w:t>miR-214</w:t>
      </w:r>
      <w:r>
        <w:t>[</w:t>
      </w:r>
      <w:r>
        <w:rPr>
          <w:position w:val="11"/>
          <w:sz w:val="16"/>
        </w:rPr>
        <w:t xml:space="preserve">82</w:t>
      </w:r>
      <w:r>
        <w:t>]</w:t>
      </w:r>
      <w:r>
        <w:rPr>
          <w:rFonts w:ascii="宋体" w:hAnsi="宋体" w:eastAsia="宋体" w:hint="eastAsia"/>
        </w:rPr>
        <w:t>，</w:t>
      </w:r>
      <w:r>
        <w:t>miR-494</w:t>
      </w:r>
      <w:r>
        <w:t>[</w:t>
      </w:r>
      <w:r>
        <w:rPr>
          <w:position w:val="11"/>
          <w:sz w:val="16"/>
        </w:rPr>
        <w:t xml:space="preserve">83</w:t>
      </w:r>
      <w:r>
        <w:t>]</w:t>
      </w:r>
      <w:r>
        <w:rPr>
          <w:rFonts w:ascii="宋体" w:hAnsi="宋体" w:eastAsia="宋体" w:hint="eastAsia"/>
        </w:rPr>
        <w:t>，</w:t>
      </w:r>
      <w:r>
        <w:t>miR-144</w:t>
      </w:r>
      <w:r>
        <w:t>[</w:t>
      </w:r>
      <w:r>
        <w:rPr>
          <w:position w:val="11"/>
          <w:sz w:val="16"/>
        </w:rPr>
        <w:t xml:space="preserve">84</w:t>
      </w:r>
      <w:r>
        <w:t>]</w:t>
      </w:r>
      <w:r>
        <w:rPr>
          <w:rFonts w:ascii="宋体" w:hAnsi="宋体" w:eastAsia="宋体" w:hint="eastAsia"/>
        </w:rPr>
        <w:t>，</w:t>
      </w:r>
      <w:r>
        <w:t>miR-153</w:t>
      </w:r>
      <w:r>
        <w:t>[</w:t>
      </w:r>
      <w:r>
        <w:rPr>
          <w:position w:val="11"/>
          <w:sz w:val="16"/>
        </w:rPr>
        <w:t xml:space="preserve">85</w:t>
      </w:r>
      <w:r>
        <w:t>]</w:t>
      </w:r>
      <w:r>
        <w:rPr>
          <w:rFonts w:ascii="宋体" w:hAnsi="宋体" w:eastAsia="宋体" w:hint="eastAsia"/>
        </w:rPr>
        <w:t>的靶基因，而且</w:t>
      </w:r>
      <w:r>
        <w:t>miR-21</w:t>
      </w:r>
      <w:r>
        <w:rPr>
          <w:rFonts w:ascii="宋体" w:hAnsi="宋体" w:eastAsia="宋体" w:hint="eastAsia"/>
          <w:rFonts w:ascii="宋体" w:hAnsi="宋体" w:eastAsia="宋体" w:hint="eastAsia"/>
          <w:spacing w:val="-2"/>
        </w:rPr>
        <w:t xml:space="preserve">, </w:t>
      </w:r>
      <w:r>
        <w:t>miR-214</w:t>
      </w:r>
      <w:r>
        <w:rPr>
          <w:rFonts w:ascii="宋体" w:hAnsi="宋体" w:eastAsia="宋体" w:hint="eastAsia"/>
        </w:rPr>
        <w:t>，</w:t>
      </w:r>
      <w:r>
        <w:t>miR-222</w:t>
      </w:r>
      <w:r>
        <w:t>/</w:t>
      </w:r>
      <w:r>
        <w:t>221</w:t>
      </w:r>
      <w:r>
        <w:rPr>
          <w:rFonts w:ascii="宋体" w:hAnsi="宋体" w:eastAsia="宋体" w:hint="eastAsia"/>
          <w:rFonts w:ascii="宋体" w:hAnsi="宋体" w:eastAsia="宋体" w:hint="eastAsia"/>
        </w:rPr>
        <w:t xml:space="preserve">, </w:t>
      </w:r>
      <w:r>
        <w:t>miR-494</w:t>
      </w:r>
      <w:r>
        <w:rPr>
          <w:rFonts w:ascii="宋体" w:hAnsi="宋体" w:eastAsia="宋体" w:hint="eastAsia"/>
        </w:rPr>
        <w:t>在非小细胞肺癌中表达上调。然而</w:t>
      </w:r>
      <w:r>
        <w:rPr>
          <w:rFonts w:ascii="宋体" w:hAnsi="宋体" w:eastAsia="宋体" w:hint="eastAsia"/>
        </w:rPr>
        <w:t>，</w:t>
      </w:r>
    </w:p>
    <w:p w:rsidR="0018722C">
      <w:pPr>
        <w:topLinePunct/>
      </w:pPr>
      <w:r>
        <w:t>Li</w:t>
      </w:r>
      <w:r>
        <w:rPr>
          <w:rFonts w:ascii="宋体" w:eastAsia="宋体" w:hint="eastAsia"/>
        </w:rPr>
        <w:t>等</w:t>
      </w:r>
      <w:r>
        <w:t>[</w:t>
      </w:r>
      <w:r>
        <w:t xml:space="preserve">86</w:t>
      </w:r>
      <w:r>
        <w:t>]</w:t>
      </w:r>
      <w:r>
        <w:rPr>
          <w:rFonts w:ascii="宋体" w:eastAsia="宋体" w:hint="eastAsia"/>
        </w:rPr>
        <w:t>在非小细胞肺癌细胞</w:t>
      </w:r>
      <w:r>
        <w:t>H358</w:t>
      </w:r>
      <w:r>
        <w:rPr>
          <w:rFonts w:ascii="宋体" w:eastAsia="宋体" w:hint="eastAsia"/>
        </w:rPr>
        <w:t>中发现过表达</w:t>
      </w:r>
      <w:r>
        <w:t>miR-29b</w:t>
      </w:r>
      <w:r>
        <w:rPr>
          <w:rFonts w:ascii="宋体" w:eastAsia="宋体" w:hint="eastAsia"/>
        </w:rPr>
        <w:t>可引起细胞</w:t>
      </w:r>
      <w:r>
        <w:t>PTEN</w:t>
      </w:r>
      <w:r>
        <w:rPr>
          <w:rFonts w:ascii="宋体" w:eastAsia="宋体" w:hint="eastAsia"/>
        </w:rPr>
        <w:t>蛋白</w:t>
      </w:r>
      <w:r>
        <w:rPr>
          <w:rFonts w:ascii="宋体" w:eastAsia="宋体" w:hint="eastAsia"/>
        </w:rPr>
        <w:t>表达增强，认为</w:t>
      </w:r>
      <w:r>
        <w:t>miR-29b</w:t>
      </w:r>
      <w:r>
        <w:rPr>
          <w:rFonts w:ascii="宋体" w:eastAsia="宋体" w:hint="eastAsia"/>
        </w:rPr>
        <w:t>通过直接抑制</w:t>
      </w:r>
      <w:r>
        <w:t>DNA</w:t>
      </w:r>
      <w:r>
        <w:rPr>
          <w:rFonts w:ascii="宋体" w:eastAsia="宋体" w:hint="eastAsia"/>
        </w:rPr>
        <w:t>甲基化转移酶，继而使</w:t>
      </w:r>
      <w:r>
        <w:t>PTEN</w:t>
      </w:r>
      <w:r>
        <w:rPr>
          <w:rFonts w:ascii="宋体" w:eastAsia="宋体" w:hint="eastAsia"/>
        </w:rPr>
        <w:t>启动</w:t>
      </w:r>
      <w:r>
        <w:rPr>
          <w:rFonts w:ascii="宋体" w:eastAsia="宋体" w:hint="eastAsia"/>
        </w:rPr>
        <w:t>子去甲基化，间接调控</w:t>
      </w:r>
      <w:r>
        <w:t>PTEN</w:t>
      </w:r>
      <w:r>
        <w:rPr>
          <w:rFonts w:ascii="宋体" w:eastAsia="宋体" w:hint="eastAsia"/>
        </w:rPr>
        <w:t>表达。这与我们发现的过表达</w:t>
      </w:r>
      <w:r>
        <w:t>miR-29b</w:t>
      </w:r>
      <w:r>
        <w:rPr>
          <w:rFonts w:ascii="宋体" w:eastAsia="宋体" w:hint="eastAsia"/>
        </w:rPr>
        <w:t>对</w:t>
      </w:r>
      <w:r>
        <w:t>PTEN</w:t>
      </w:r>
      <w:r>
        <w:rPr>
          <w:rFonts w:ascii="宋体" w:eastAsia="宋体" w:hint="eastAsia"/>
        </w:rPr>
        <w:t>蛋</w:t>
      </w:r>
      <w:r>
        <w:rPr>
          <w:rFonts w:ascii="宋体" w:eastAsia="宋体" w:hint="eastAsia"/>
        </w:rPr>
        <w:t>白表达有下调趋势的结果相反。这种现象可能与</w:t>
      </w:r>
      <w:r>
        <w:t>miRNA</w:t>
      </w:r>
      <w:r>
        <w:rPr>
          <w:rFonts w:ascii="宋体" w:eastAsia="宋体" w:hint="eastAsia"/>
        </w:rPr>
        <w:t>所处的细胞微环境有关。</w:t>
      </w:r>
    </w:p>
    <w:p w:rsidR="0018722C">
      <w:pPr>
        <w:topLinePunct/>
      </w:pPr>
      <w:r>
        <w:rPr>
          <w:rFonts w:cstheme="minorBidi" w:hAnsiTheme="minorHAnsi" w:eastAsiaTheme="minorHAnsi" w:asciiTheme="minorHAnsi"/>
        </w:rPr>
        <w:t>108</w:t>
      </w:r>
    </w:p>
    <w:p w:rsidR="0018722C">
      <w:pPr>
        <w:topLinePunct/>
      </w:pPr>
      <w:r>
        <w:t>H358</w:t>
      </w:r>
      <w:r/>
      <w:r>
        <w:rPr>
          <w:rFonts w:ascii="宋体" w:eastAsia="宋体" w:hint="eastAsia"/>
        </w:rPr>
        <w:t>细胞是一个</w:t>
      </w:r>
      <w:r>
        <w:t>p53</w:t>
      </w:r>
      <w:r/>
      <w:r>
        <w:rPr>
          <w:rFonts w:ascii="宋体" w:eastAsia="宋体" w:hint="eastAsia"/>
        </w:rPr>
        <w:t>完全缺失的非小细胞肺癌细胞，在</w:t>
      </w:r>
      <w:r>
        <w:t>H358</w:t>
      </w:r>
      <w:r/>
      <w:r>
        <w:rPr>
          <w:rFonts w:ascii="宋体" w:eastAsia="宋体" w:hint="eastAsia"/>
        </w:rPr>
        <w:t>中</w:t>
      </w:r>
      <w:r>
        <w:t>miR-29b</w:t>
      </w:r>
      <w:r/>
      <w:r>
        <w:rPr>
          <w:rFonts w:ascii="宋体" w:eastAsia="宋体" w:hint="eastAsia"/>
        </w:rPr>
        <w:t>对</w:t>
      </w:r>
      <w:r>
        <w:t>PTEN</w:t>
      </w:r>
      <w:r>
        <w:rPr>
          <w:rFonts w:ascii="宋体" w:eastAsia="宋体" w:hint="eastAsia"/>
        </w:rPr>
        <w:t>的调控机制是不依赖</w:t>
      </w:r>
      <w:r>
        <w:t>p53</w:t>
      </w:r>
      <w:r/>
      <w:r>
        <w:rPr>
          <w:rFonts w:ascii="宋体" w:eastAsia="宋体" w:hint="eastAsia"/>
        </w:rPr>
        <w:t>活性的</w:t>
      </w:r>
      <w:r>
        <w:rPr>
          <w:vertAlign w:val="superscript"/>
        </w:rPr>
        <w:t>[</w:t>
      </w:r>
      <w:r>
        <w:rPr>
          <w:vertAlign w:val="superscript"/>
        </w:rPr>
        <w:t xml:space="preserve">86</w:t>
      </w:r>
      <w:r>
        <w:rPr>
          <w:vertAlign w:val="superscript"/>
        </w:rPr>
        <w:t>]</w:t>
      </w:r>
      <w:r>
        <w:rPr>
          <w:rFonts w:ascii="宋体" w:eastAsia="宋体" w:hint="eastAsia"/>
        </w:rPr>
        <w:t>。但</w:t>
      </w:r>
      <w:r>
        <w:t>A549</w:t>
      </w:r>
      <w:r/>
      <w:r>
        <w:rPr>
          <w:rFonts w:ascii="宋体" w:eastAsia="宋体" w:hint="eastAsia"/>
        </w:rPr>
        <w:t>和</w:t>
      </w:r>
      <w:r>
        <w:t>H460</w:t>
      </w:r>
      <w:r/>
      <w:r>
        <w:rPr>
          <w:rFonts w:ascii="宋体" w:eastAsia="宋体" w:hint="eastAsia"/>
        </w:rPr>
        <w:t>细胞均有</w:t>
      </w:r>
      <w:r>
        <w:t>p53</w:t>
      </w:r>
      <w:r/>
      <w:r>
        <w:rPr>
          <w:rFonts w:ascii="宋体" w:eastAsia="宋体" w:hint="eastAsia"/>
        </w:rPr>
        <w:t>表达，研究</w:t>
      </w:r>
      <w:r>
        <w:rPr>
          <w:rFonts w:ascii="宋体" w:eastAsia="宋体" w:hint="eastAsia"/>
        </w:rPr>
        <w:t>表明</w:t>
      </w:r>
      <w:r>
        <w:t>miR-29b</w:t>
      </w:r>
      <w:r/>
      <w:r>
        <w:rPr>
          <w:rFonts w:ascii="宋体" w:eastAsia="宋体" w:hint="eastAsia"/>
        </w:rPr>
        <w:t>可通过直接靶向</w:t>
      </w:r>
      <w:r>
        <w:t>p85a</w:t>
      </w:r>
      <w:r>
        <w:rPr>
          <w:rFonts w:ascii="宋体" w:eastAsia="宋体" w:hint="eastAsia"/>
        </w:rPr>
        <w:t>（</w:t>
      </w:r>
      <w:r>
        <w:t>PI3K</w:t>
      </w:r>
      <w:r/>
      <w:r>
        <w:rPr>
          <w:rFonts w:ascii="宋体" w:eastAsia="宋体" w:hint="eastAsia"/>
        </w:rPr>
        <w:t>的一个调节亚基</w:t>
      </w:r>
      <w:r>
        <w:rPr>
          <w:rFonts w:ascii="宋体" w:eastAsia="宋体" w:hint="eastAsia"/>
        </w:rPr>
        <w:t>）</w:t>
      </w:r>
      <w:r>
        <w:rPr>
          <w:rFonts w:ascii="宋体" w:eastAsia="宋体" w:hint="eastAsia"/>
        </w:rPr>
        <w:t>和</w:t>
      </w:r>
      <w:r>
        <w:t>CDC42</w:t>
      </w:r>
      <w:r>
        <w:rPr>
          <w:rFonts w:ascii="宋体" w:eastAsia="宋体" w:hint="eastAsia"/>
        </w:rPr>
        <w:t>（</w:t>
      </w:r>
      <w:r>
        <w:rPr>
          <w:rFonts w:ascii="宋体" w:eastAsia="宋体" w:hint="eastAsia"/>
        </w:rPr>
        <w:t>一</w:t>
      </w:r>
      <w:r>
        <w:rPr>
          <w:rFonts w:ascii="宋体" w:eastAsia="宋体" w:hint="eastAsia"/>
        </w:rPr>
        <w:t>个</w:t>
      </w:r>
    </w:p>
    <w:p w:rsidR="0018722C">
      <w:pPr>
        <w:topLinePunct/>
      </w:pPr>
      <w:r>
        <w:t>Rho</w:t>
      </w:r>
      <w:r>
        <w:rPr>
          <w:rFonts w:ascii="宋体" w:eastAsia="宋体" w:hint="eastAsia"/>
        </w:rPr>
        <w:t>家族的</w:t>
      </w:r>
      <w:r>
        <w:t>GTPase</w:t>
      </w:r>
      <w:r>
        <w:rPr>
          <w:rFonts w:ascii="宋体" w:eastAsia="宋体" w:hint="eastAsia"/>
        </w:rPr>
        <w:t>）</w:t>
      </w:r>
      <w:r>
        <w:rPr>
          <w:rFonts w:ascii="宋体" w:eastAsia="宋体" w:hint="eastAsia"/>
        </w:rPr>
        <w:t>这两个负向调控</w:t>
      </w:r>
      <w:r>
        <w:t>p53</w:t>
      </w:r>
      <w:r>
        <w:rPr>
          <w:rFonts w:ascii="宋体" w:eastAsia="宋体" w:hint="eastAsia"/>
        </w:rPr>
        <w:t>的分子，进而激活</w:t>
      </w:r>
      <w:r>
        <w:t>p53</w:t>
      </w:r>
      <w:r>
        <w:rPr>
          <w:rFonts w:ascii="宋体" w:eastAsia="宋体" w:hint="eastAsia"/>
        </w:rPr>
        <w:t>的表达</w:t>
      </w:r>
      <w:r>
        <w:rPr>
          <w:vertAlign w:val="superscript"/>
        </w:rPr>
        <w:t>[</w:t>
      </w:r>
      <w:r>
        <w:rPr>
          <w:vertAlign w:val="superscript"/>
          <w:position w:val="11"/>
        </w:rPr>
        <w:t xml:space="preserve">87</w:t>
      </w:r>
      <w:r>
        <w:rPr>
          <w:vertAlign w:val="superscript"/>
        </w:rPr>
        <w:t>]</w:t>
      </w:r>
      <w:r>
        <w:rPr>
          <w:rFonts w:ascii="宋体" w:eastAsia="宋体" w:hint="eastAsia"/>
        </w:rPr>
        <w:t>。</w:t>
      </w:r>
      <w:r>
        <w:t>p53</w:t>
      </w:r>
      <w:r>
        <w:rPr>
          <w:rFonts w:ascii="宋体" w:eastAsia="宋体" w:hint="eastAsia"/>
        </w:rPr>
        <w:t>是</w:t>
      </w:r>
      <w:r>
        <w:t>PTEN</w:t>
      </w:r>
      <w:r>
        <w:rPr>
          <w:rFonts w:ascii="宋体" w:eastAsia="宋体" w:hint="eastAsia"/>
        </w:rPr>
        <w:t>转录的激活子，它直接结合</w:t>
      </w:r>
      <w:r>
        <w:t>PTEN</w:t>
      </w:r>
      <w:r>
        <w:rPr>
          <w:rFonts w:ascii="宋体" w:eastAsia="宋体" w:hint="eastAsia"/>
        </w:rPr>
        <w:t>启动子，转录激活</w:t>
      </w:r>
      <w:r>
        <w:t>PTEN</w:t>
      </w:r>
      <w:r>
        <w:rPr>
          <w:rFonts w:ascii="宋体" w:eastAsia="宋体" w:hint="eastAsia"/>
        </w:rPr>
        <w:t>的表达</w:t>
      </w:r>
      <w:r>
        <w:rPr>
          <w:vertAlign w:val="superscript"/>
        </w:rPr>
        <w:t>[</w:t>
      </w:r>
      <w:r>
        <w:rPr>
          <w:vertAlign w:val="superscript"/>
          <w:position w:val="11"/>
        </w:rPr>
        <w:t xml:space="preserve">88</w:t>
      </w:r>
      <w:r>
        <w:rPr>
          <w:vertAlign w:val="superscript"/>
        </w:rPr>
        <w:t>]</w:t>
      </w:r>
      <w:r>
        <w:rPr>
          <w:rFonts w:ascii="宋体" w:eastAsia="宋体" w:hint="eastAsia"/>
        </w:rPr>
        <w:t>。</w:t>
      </w:r>
      <w:r>
        <w:rPr>
          <w:rFonts w:ascii="宋体" w:eastAsia="宋体" w:hint="eastAsia"/>
        </w:rPr>
        <w:t>因此，</w:t>
      </w:r>
      <w:r>
        <w:t>PTEN</w:t>
      </w:r>
      <w:r>
        <w:rPr>
          <w:rFonts w:ascii="宋体" w:eastAsia="宋体" w:hint="eastAsia"/>
        </w:rPr>
        <w:t>基因不仅受到</w:t>
      </w:r>
      <w:r>
        <w:t>miR-29b-p53-PTEN</w:t>
      </w:r>
      <w:r>
        <w:rPr>
          <w:rFonts w:ascii="宋体" w:eastAsia="宋体" w:hint="eastAsia"/>
        </w:rPr>
        <w:t>间接的正向调控，还受到</w:t>
      </w:r>
      <w:r>
        <w:t>miR-29b</w:t>
      </w:r>
      <w:r>
        <w:rPr>
          <w:rFonts w:ascii="宋体" w:eastAsia="宋体" w:hint="eastAsia"/>
        </w:rPr>
        <w:t>直接的负向调控，这也可能是本研究中过表达或抑制</w:t>
      </w:r>
      <w:r>
        <w:t>miR-29b</w:t>
      </w:r>
      <w:r>
        <w:rPr>
          <w:rFonts w:ascii="宋体" w:eastAsia="宋体" w:hint="eastAsia"/>
        </w:rPr>
        <w:t>后，非小细胞肺癌</w:t>
      </w:r>
      <w:r>
        <w:rPr>
          <w:rFonts w:ascii="宋体" w:eastAsia="宋体" w:hint="eastAsia"/>
        </w:rPr>
        <w:t>细胞中</w:t>
      </w:r>
      <w:r>
        <w:t>PTEN</w:t>
      </w:r>
      <w:r>
        <w:rPr>
          <w:rFonts w:ascii="宋体" w:eastAsia="宋体" w:hint="eastAsia"/>
        </w:rPr>
        <w:t>基因的蛋白表达没有显著改变的原因。</w:t>
      </w:r>
    </w:p>
    <w:p w:rsidR="0018722C">
      <w:pPr>
        <w:topLinePunct/>
      </w:pPr>
      <w:r>
        <w:rPr>
          <w:rFonts w:ascii="宋体" w:eastAsia="宋体" w:hint="eastAsia"/>
        </w:rPr>
        <w:t>为了进一步证实</w:t>
      </w:r>
      <w:r>
        <w:t>MMP2</w:t>
      </w:r>
      <w:r>
        <w:rPr>
          <w:rFonts w:ascii="宋体" w:eastAsia="宋体" w:hint="eastAsia"/>
        </w:rPr>
        <w:t>基因是</w:t>
      </w:r>
      <w:r>
        <w:t>miR-29b</w:t>
      </w:r>
      <w:r>
        <w:rPr>
          <w:rFonts w:ascii="宋体" w:eastAsia="宋体" w:hint="eastAsia"/>
        </w:rPr>
        <w:t>的一个靶基因，我们用实时荧光定</w:t>
      </w:r>
      <w:r>
        <w:rPr>
          <w:rFonts w:ascii="宋体" w:eastAsia="宋体" w:hint="eastAsia"/>
        </w:rPr>
        <w:t>量</w:t>
      </w:r>
      <w:r>
        <w:t>PCR</w:t>
      </w:r>
      <w:r>
        <w:rPr>
          <w:rFonts w:ascii="宋体" w:eastAsia="宋体" w:hint="eastAsia"/>
        </w:rPr>
        <w:t>检测</w:t>
      </w:r>
      <w:r>
        <w:t>miR-29b</w:t>
      </w:r>
      <w:r>
        <w:rPr>
          <w:rFonts w:ascii="宋体" w:eastAsia="宋体" w:hint="eastAsia"/>
        </w:rPr>
        <w:t>在</w:t>
      </w:r>
      <w:r>
        <w:t>4</w:t>
      </w:r>
      <w:r>
        <w:rPr>
          <w:rFonts w:ascii="宋体" w:eastAsia="宋体" w:hint="eastAsia"/>
        </w:rPr>
        <w:t>种非小细胞肺癌细胞株中的表达，用</w:t>
      </w:r>
      <w:r>
        <w:t>Western </w:t>
      </w:r>
      <w:r>
        <w:t>Blot</w:t>
      </w:r>
      <w:r>
        <w:rPr>
          <w:rFonts w:ascii="宋体" w:eastAsia="宋体" w:hint="eastAsia"/>
        </w:rPr>
        <w:t>检</w:t>
      </w:r>
      <w:r>
        <w:rPr>
          <w:rFonts w:ascii="宋体" w:eastAsia="宋体" w:hint="eastAsia"/>
        </w:rPr>
        <w:t>测相应细胞的</w:t>
      </w:r>
      <w:r>
        <w:t>MMP2</w:t>
      </w:r>
      <w:r/>
      <w:r>
        <w:rPr>
          <w:rFonts w:ascii="宋体" w:eastAsia="宋体" w:hint="eastAsia"/>
        </w:rPr>
        <w:t>蛋白的表达，并进行</w:t>
      </w:r>
      <w:r>
        <w:t>spearman</w:t>
      </w:r>
      <w:r/>
      <w:r>
        <w:rPr>
          <w:rFonts w:ascii="宋体" w:eastAsia="宋体" w:hint="eastAsia"/>
        </w:rPr>
        <w:t>相关性分析。研究发现，</w:t>
      </w:r>
      <w:r>
        <w:t>miR-29b</w:t>
      </w:r>
      <w:r>
        <w:rPr>
          <w:rFonts w:ascii="宋体" w:eastAsia="宋体" w:hint="eastAsia"/>
        </w:rPr>
        <w:t>的表达量从高到低依次是：</w:t>
      </w:r>
      <w:r>
        <w:t>H460</w:t>
      </w:r>
      <w:r>
        <w:rPr>
          <w:rFonts w:ascii="宋体" w:eastAsia="宋体" w:hint="eastAsia"/>
        </w:rPr>
        <w:t>、</w:t>
      </w:r>
      <w:r>
        <w:t>A549-L</w:t>
      </w:r>
      <w:r>
        <w:rPr>
          <w:rFonts w:ascii="宋体" w:eastAsia="宋体" w:hint="eastAsia"/>
        </w:rPr>
        <w:t>、</w:t>
      </w:r>
      <w:r>
        <w:t>A549</w:t>
      </w:r>
      <w:r>
        <w:rPr>
          <w:rFonts w:ascii="宋体" w:eastAsia="宋体" w:hint="eastAsia"/>
        </w:rPr>
        <w:t>、</w:t>
      </w:r>
      <w:r>
        <w:t>A549-H</w:t>
      </w:r>
      <w:r>
        <w:rPr>
          <w:rFonts w:ascii="宋体" w:eastAsia="宋体" w:hint="eastAsia"/>
        </w:rPr>
        <w:t>，</w:t>
      </w:r>
      <w:r>
        <w:t>MMP2</w:t>
      </w:r>
      <w:r>
        <w:rPr>
          <w:rFonts w:ascii="宋体" w:eastAsia="宋体" w:hint="eastAsia"/>
        </w:rPr>
        <w:t>表</w:t>
      </w:r>
      <w:r>
        <w:rPr>
          <w:rFonts w:ascii="宋体" w:eastAsia="宋体" w:hint="eastAsia"/>
        </w:rPr>
        <w:t>达量从高到低依次是：</w:t>
      </w:r>
      <w:r>
        <w:t>A549-H</w:t>
      </w:r>
      <w:r>
        <w:rPr>
          <w:rFonts w:ascii="宋体" w:eastAsia="宋体" w:hint="eastAsia"/>
        </w:rPr>
        <w:t>、</w:t>
      </w:r>
      <w:r>
        <w:t>A549</w:t>
      </w:r>
      <w:r>
        <w:rPr>
          <w:rFonts w:ascii="宋体" w:eastAsia="宋体" w:hint="eastAsia"/>
        </w:rPr>
        <w:t>、</w:t>
      </w:r>
      <w:r>
        <w:t>A549-L</w:t>
      </w:r>
      <w:r>
        <w:rPr>
          <w:rFonts w:ascii="宋体" w:eastAsia="宋体" w:hint="eastAsia"/>
        </w:rPr>
        <w:t>、</w:t>
      </w:r>
      <w:r>
        <w:t>H460</w:t>
      </w:r>
      <w:r>
        <w:rPr>
          <w:rFonts w:ascii="宋体" w:eastAsia="宋体" w:hint="eastAsia"/>
        </w:rPr>
        <w:t>，在这</w:t>
      </w:r>
      <w:r>
        <w:t>4</w:t>
      </w:r>
      <w:r>
        <w:rPr>
          <w:rFonts w:ascii="宋体" w:eastAsia="宋体" w:hint="eastAsia"/>
        </w:rPr>
        <w:t>种非小细胞肺癌细胞株中，</w:t>
      </w:r>
      <w:r>
        <w:t>miR-29b</w:t>
      </w:r>
      <w:r>
        <w:rPr>
          <w:rFonts w:ascii="宋体" w:eastAsia="宋体" w:hint="eastAsia"/>
        </w:rPr>
        <w:t>和</w:t>
      </w:r>
      <w:r>
        <w:t>MMP2</w:t>
      </w:r>
      <w:r>
        <w:rPr>
          <w:rFonts w:ascii="宋体" w:eastAsia="宋体" w:hint="eastAsia"/>
        </w:rPr>
        <w:t>的表达之间存在显著的负相关关系。迄今为止，</w:t>
      </w:r>
      <w:r>
        <w:rPr>
          <w:rFonts w:ascii="宋体" w:eastAsia="宋体" w:hint="eastAsia"/>
        </w:rPr>
        <w:t>己知</w:t>
      </w:r>
      <w:r>
        <w:t>miR-29b</w:t>
      </w:r>
      <w:r>
        <w:rPr>
          <w:rFonts w:ascii="宋体" w:eastAsia="宋体" w:hint="eastAsia"/>
        </w:rPr>
        <w:t>的靶基因包括</w:t>
      </w:r>
      <w:r>
        <w:t>Tcl1</w:t>
      </w:r>
      <w:r>
        <w:rPr>
          <w:vertAlign w:val="superscript"/>
        </w:rPr>
        <w:t>[</w:t>
      </w:r>
      <w:r>
        <w:rPr>
          <w:vertAlign w:val="superscript"/>
          <w:position w:val="11"/>
        </w:rPr>
        <w:t xml:space="preserve">50</w:t>
      </w:r>
      <w:r>
        <w:rPr>
          <w:vertAlign w:val="superscript"/>
        </w:rPr>
        <w:t>]</w:t>
      </w:r>
      <w:r>
        <w:rPr>
          <w:rFonts w:ascii="宋体" w:eastAsia="宋体" w:hint="eastAsia"/>
        </w:rPr>
        <w:t>、</w:t>
      </w:r>
      <w:r>
        <w:t>Bcl-2</w:t>
      </w:r>
      <w:r>
        <w:t>[</w:t>
      </w:r>
      <w:r>
        <w:rPr>
          <w:position w:val="11"/>
          <w:sz w:val="16"/>
        </w:rPr>
        <w:t xml:space="preserve">89</w:t>
      </w:r>
      <w:r>
        <w:t>]</w:t>
      </w:r>
      <w:r>
        <w:rPr>
          <w:rFonts w:ascii="宋体" w:eastAsia="宋体" w:hint="eastAsia"/>
        </w:rPr>
        <w:t>、</w:t>
      </w:r>
      <w:r>
        <w:t>Mcl-1</w:t>
      </w:r>
      <w:r>
        <w:t>[</w:t>
      </w:r>
      <w:r>
        <w:rPr>
          <w:position w:val="11"/>
          <w:sz w:val="16"/>
        </w:rPr>
        <w:t xml:space="preserve">90-92</w:t>
      </w:r>
      <w:r>
        <w:t>]</w:t>
      </w:r>
      <w:r>
        <w:rPr>
          <w:rFonts w:ascii="宋体" w:eastAsia="宋体" w:hint="eastAsia"/>
        </w:rPr>
        <w:t>、</w:t>
      </w:r>
      <w:r>
        <w:t>p85a</w:t>
      </w:r>
      <w:r>
        <w:rPr>
          <w:rFonts w:ascii="宋体" w:eastAsia="宋体" w:hint="eastAsia"/>
        </w:rPr>
        <w:t>和</w:t>
      </w:r>
      <w:r>
        <w:t>CDC42</w:t>
      </w:r>
      <w:r>
        <w:rPr>
          <w:vertAlign w:val="superscript"/>
        </w:rPr>
        <w:t>[</w:t>
      </w:r>
      <w:r>
        <w:rPr>
          <w:vertAlign w:val="superscript"/>
          <w:position w:val="11"/>
        </w:rPr>
        <w:t xml:space="preserve">93</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Ppm1d</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94</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B-Myb</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95</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SP1</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52</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DMNT3A</w:t>
      </w:r>
      <w:r>
        <w:rPr>
          <w:rFonts w:ascii="宋体" w:eastAsia="宋体" w:hint="eastAsia" w:cstheme="minorBidi" w:hAnsiTheme="minorHAnsi"/>
        </w:rPr>
        <w:t>、</w:t>
      </w:r>
      <w:r>
        <w:rPr>
          <w:rFonts w:cstheme="minorBidi" w:hAnsiTheme="minorHAnsi" w:eastAsiaTheme="minorHAnsi" w:asciiTheme="minorHAnsi"/>
        </w:rPr>
        <w:t>DNMT3B</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53</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CDK6</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96</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PDPN</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97</w:t>
      </w:r>
      <w:r>
        <w:rPr>
          <w:rFonts w:cstheme="minorBidi" w:hAnsiTheme="minorHAnsi" w:eastAsiaTheme="minorHAnsi" w:asciiTheme="minorHAnsi"/>
        </w:rPr>
        <w:t>]</w:t>
      </w:r>
      <w:r>
        <w:rPr>
          <w:rFonts w:ascii="宋体" w:eastAsia="宋体" w:hint="eastAsia" w:cstheme="minorBidi" w:hAnsiTheme="minorHAnsi"/>
        </w:rPr>
        <w:t>等，</w:t>
      </w:r>
    </w:p>
    <w:p w:rsidR="0018722C">
      <w:pPr>
        <w:topLinePunct/>
      </w:pPr>
      <w:r>
        <w:t>miR-29b</w:t>
      </w:r>
      <w:r>
        <w:rPr>
          <w:rFonts w:ascii="宋体" w:eastAsia="宋体" w:hint="eastAsia"/>
        </w:rPr>
        <w:t>在肿瘤中的作用有：</w:t>
      </w:r>
      <w:r>
        <w:t>（</w:t>
      </w:r>
      <w:r>
        <w:t>1</w:t>
      </w:r>
      <w:r>
        <w:t>）</w:t>
      </w:r>
      <w:r>
        <w:rPr>
          <w:rFonts w:ascii="宋体" w:eastAsia="宋体" w:hint="eastAsia"/>
        </w:rPr>
        <w:t>通过靶向抗凋亡蛋白如</w:t>
      </w:r>
      <w:r>
        <w:t>Bcl-2,</w:t>
      </w:r>
      <w:r>
        <w:t> </w:t>
      </w:r>
      <w:r>
        <w:t>Mcl-1</w:t>
      </w:r>
      <w:r>
        <w:rPr>
          <w:rFonts w:ascii="宋体" w:eastAsia="宋体" w:hint="eastAsia"/>
        </w:rPr>
        <w:t>等调控细</w:t>
      </w:r>
      <w:r>
        <w:rPr>
          <w:rFonts w:ascii="宋体" w:eastAsia="宋体" w:hint="eastAsia"/>
        </w:rPr>
        <w:t>胞凋亡；</w:t>
      </w:r>
      <w:r>
        <w:rPr>
          <w:spacing w:val="-12"/>
        </w:rPr>
        <w:t>（</w:t>
      </w:r>
      <w:r>
        <w:rPr>
          <w:spacing w:val="-12"/>
        </w:rPr>
        <w:t xml:space="preserve">2</w:t>
      </w:r>
      <w:r>
        <w:rPr>
          <w:spacing w:val="-12"/>
        </w:rPr>
        <w:t>）</w:t>
      </w:r>
      <w:r>
        <w:rPr>
          <w:rFonts w:ascii="宋体" w:eastAsia="宋体" w:hint="eastAsia"/>
        </w:rPr>
        <w:t>通过靶向</w:t>
      </w:r>
      <w:r>
        <w:t>Ppm1d</w:t>
      </w:r>
      <w:r>
        <w:rPr>
          <w:rFonts w:ascii="宋体" w:eastAsia="宋体" w:hint="eastAsia"/>
        </w:rPr>
        <w:t>、</w:t>
      </w:r>
      <w:r>
        <w:t>B-Myb</w:t>
      </w:r>
      <w:r>
        <w:rPr>
          <w:rFonts w:ascii="宋体" w:eastAsia="宋体" w:hint="eastAsia"/>
        </w:rPr>
        <w:t>等调控细胞衰老与分化；</w:t>
      </w:r>
      <w:r>
        <w:rPr>
          <w:spacing w:val="-12"/>
        </w:rPr>
        <w:t>（</w:t>
      </w:r>
      <w:r>
        <w:rPr>
          <w:spacing w:val="-12"/>
        </w:rPr>
        <w:t xml:space="preserve">3</w:t>
      </w:r>
      <w:r>
        <w:rPr>
          <w:spacing w:val="-12"/>
        </w:rPr>
        <w:t>）</w:t>
      </w:r>
      <w:r>
        <w:rPr>
          <w:rFonts w:ascii="宋体" w:eastAsia="宋体" w:hint="eastAsia"/>
        </w:rPr>
        <w:t>通过靶向</w:t>
      </w:r>
      <w:r>
        <w:t>DNMT</w:t>
      </w:r>
      <w:r>
        <w:rPr>
          <w:rFonts w:ascii="宋体" w:eastAsia="宋体" w:hint="eastAsia"/>
        </w:rPr>
        <w:t>和</w:t>
      </w:r>
      <w:r>
        <w:t>SP1</w:t>
      </w:r>
      <w:r>
        <w:rPr>
          <w:rFonts w:ascii="宋体" w:eastAsia="宋体" w:hint="eastAsia"/>
        </w:rPr>
        <w:t>等调节基因的表观遗传修饰；</w:t>
      </w:r>
      <w:r>
        <w:t>（</w:t>
      </w:r>
      <w:r>
        <w:t>4</w:t>
      </w:r>
      <w:r>
        <w:t>）</w:t>
      </w:r>
      <w:r>
        <w:rPr>
          <w:rFonts w:ascii="宋体" w:eastAsia="宋体" w:hint="eastAsia"/>
        </w:rPr>
        <w:t>通过抑制靶基因</w:t>
      </w:r>
      <w:r>
        <w:t>CDK6</w:t>
      </w:r>
      <w:r>
        <w:rPr>
          <w:rFonts w:ascii="宋体" w:eastAsia="宋体" w:hint="eastAsia"/>
        </w:rPr>
        <w:t>的表达调节细胞周期，从而调控癌细胞的增殖；</w:t>
      </w:r>
      <w:r>
        <w:t>（</w:t>
      </w:r>
      <w:r>
        <w:t>5</w:t>
      </w:r>
      <w:r>
        <w:t>）</w:t>
      </w:r>
      <w:r>
        <w:rPr>
          <w:rFonts w:ascii="宋体" w:eastAsia="宋体" w:hint="eastAsia"/>
        </w:rPr>
        <w:t>通过靶基因</w:t>
      </w:r>
      <w:r>
        <w:t>PDPN</w:t>
      </w:r>
      <w:r>
        <w:rPr>
          <w:rFonts w:ascii="宋体" w:eastAsia="宋体" w:hint="eastAsia"/>
        </w:rPr>
        <w:t>调控癌细胞的迁移和侵袭能力。</w:t>
      </w:r>
    </w:p>
    <w:p w:rsidR="0018722C">
      <w:pPr>
        <w:topLinePunct/>
      </w:pPr>
      <w:r>
        <w:rPr>
          <w:rFonts w:ascii="宋体" w:eastAsia="宋体" w:hint="eastAsia"/>
        </w:rPr>
        <w:t>综上所述，本研究通过检测荧光素酶报告基因、</w:t>
      </w:r>
      <w:r>
        <w:t>miRNA</w:t>
      </w:r>
      <w:r/>
      <w:r>
        <w:rPr>
          <w:rFonts w:ascii="宋体" w:eastAsia="宋体" w:hint="eastAsia"/>
        </w:rPr>
        <w:t>对靶基因蛋白表达</w:t>
      </w:r>
      <w:r>
        <w:rPr>
          <w:rFonts w:ascii="宋体" w:eastAsia="宋体" w:hint="eastAsia"/>
        </w:rPr>
        <w:t>的影响及两者相关性分析三方面强有力的证明了</w:t>
      </w:r>
      <w:r>
        <w:t>MMP2</w:t>
      </w:r>
      <w:r>
        <w:rPr>
          <w:rFonts w:ascii="宋体" w:eastAsia="宋体" w:hint="eastAsia"/>
        </w:rPr>
        <w:t>在非小细胞肺癌细胞中</w:t>
      </w:r>
      <w:r>
        <w:rPr>
          <w:rFonts w:ascii="宋体" w:eastAsia="宋体" w:hint="eastAsia"/>
        </w:rPr>
        <w:t>是</w:t>
      </w:r>
      <w:r>
        <w:t>miR-29b</w:t>
      </w:r>
      <w:r>
        <w:rPr>
          <w:rFonts w:ascii="宋体" w:eastAsia="宋体" w:hint="eastAsia"/>
        </w:rPr>
        <w:t>的靶基因。本研究的发现不仅丰富了</w:t>
      </w:r>
      <w:r>
        <w:t>miR-29b</w:t>
      </w:r>
      <w:r>
        <w:rPr>
          <w:rFonts w:ascii="宋体" w:eastAsia="宋体" w:hint="eastAsia"/>
        </w:rPr>
        <w:t>在肿瘤中的作用机制，</w:t>
      </w:r>
      <w:r w:rsidR="001852F3">
        <w:rPr>
          <w:rFonts w:ascii="宋体" w:eastAsia="宋体" w:hint="eastAsia"/>
        </w:rPr>
        <w:t xml:space="preserve">而且为</w:t>
      </w:r>
      <w:r>
        <w:t>miR-29b</w:t>
      </w:r>
      <w:r>
        <w:rPr>
          <w:rFonts w:ascii="宋体" w:eastAsia="宋体" w:hint="eastAsia"/>
        </w:rPr>
        <w:t>作为非小细胞肺癌转移的分子标记物和治疗靶点奠定了坚实的实验基础。</w:t>
      </w:r>
    </w:p>
    <w:p w:rsidR="0018722C">
      <w:pPr>
        <w:topLinePunct/>
      </w:pPr>
      <w:r>
        <w:rPr>
          <w:rFonts w:cstheme="minorBidi" w:hAnsiTheme="minorHAnsi" w:eastAsiaTheme="minorHAnsi" w:asciiTheme="minorHAnsi"/>
        </w:rPr>
        <w:t>109</w:t>
      </w:r>
    </w:p>
    <w:p w:rsidR="0018722C">
      <w:pPr>
        <w:pStyle w:val="Heading1"/>
        <w:topLinePunct/>
      </w:pPr>
      <w:bookmarkStart w:id="11229" w:name="_Toc68611229"/>
      <w:bookmarkStart w:name="第四部分 miR-29b上游转录因子的预测和鉴定 " w:id="44"/>
      <w:bookmarkEnd w:id="44"/>
      <w:r/>
      <w:r>
        <w:t>第四部分</w:t>
      </w:r>
      <w:r>
        <w:t xml:space="preserve">  </w:t>
      </w:r>
      <w:r>
        <w:rPr>
          <w:b/>
        </w:rPr>
        <w:t>miR-29b</w:t>
      </w:r>
      <w:r>
        <w:t>上游转录因子的预测和鉴定</w:t>
      </w:r>
      <w:bookmarkEnd w:id="11229"/>
    </w:p>
    <w:p w:rsidR="0018722C">
      <w:pPr>
        <w:topLinePunct/>
      </w:pPr>
      <w:r>
        <w:t>miRNAs</w:t>
      </w:r>
      <w:r>
        <w:rPr>
          <w:rFonts w:ascii="宋体" w:eastAsia="宋体" w:hint="eastAsia"/>
        </w:rPr>
        <w:t>参与了一个复杂的调控网络，它们不仅下调靶基因的表达广泛参与肿瘤发生发展过程，而且还受到上游基因、转录因子及表观遗传学的调控</w:t>
      </w:r>
      <w:r>
        <w:rPr>
          <w:vertAlign w:val="superscript"/>
        </w:rPr>
        <w:t>[</w:t>
      </w:r>
      <w:r>
        <w:rPr>
          <w:vertAlign w:val="superscript"/>
        </w:rPr>
        <w:t xml:space="preserve">23</w:t>
      </w:r>
      <w:r>
        <w:rPr>
          <w:vertAlign w:val="superscript"/>
        </w:rPr>
        <w:t>]</w:t>
      </w:r>
      <w:r>
        <w:rPr>
          <w:rFonts w:ascii="宋体" w:eastAsia="宋体" w:hint="eastAsia"/>
        </w:rPr>
        <w:t>。</w:t>
      </w:r>
      <w:r>
        <w:rPr>
          <w:rFonts w:ascii="宋体" w:eastAsia="宋体" w:hint="eastAsia"/>
        </w:rPr>
        <w:t>前期实验，我们己经证实了</w:t>
      </w:r>
      <w:r>
        <w:t>miR-29b</w:t>
      </w:r>
      <w:r>
        <w:rPr>
          <w:rFonts w:ascii="宋体" w:eastAsia="宋体" w:hint="eastAsia"/>
        </w:rPr>
        <w:t>通过</w:t>
      </w:r>
      <w:r>
        <w:t>MMP2</w:t>
      </w:r>
      <w:r>
        <w:rPr>
          <w:rFonts w:ascii="宋体" w:eastAsia="宋体" w:hint="eastAsia"/>
        </w:rPr>
        <w:t>参与非小细胞肺癌侵袭和转移</w:t>
      </w:r>
      <w:r>
        <w:rPr>
          <w:rFonts w:ascii="宋体" w:eastAsia="宋体" w:hint="eastAsia"/>
        </w:rPr>
        <w:t>的作用，但</w:t>
      </w:r>
      <w:r>
        <w:t>miR-29b</w:t>
      </w:r>
      <w:r>
        <w:rPr>
          <w:rFonts w:ascii="宋体" w:eastAsia="宋体" w:hint="eastAsia"/>
        </w:rPr>
        <w:t>在非小细胞肺癌中的抑癌作用究竟受到哪些因子的调控还不</w:t>
      </w:r>
      <w:r>
        <w:rPr>
          <w:rFonts w:ascii="宋体" w:eastAsia="宋体" w:hint="eastAsia"/>
        </w:rPr>
        <w:t>清楚。为全面揭示</w:t>
      </w:r>
      <w:r>
        <w:t>miR-29b</w:t>
      </w:r>
      <w:r>
        <w:rPr>
          <w:rFonts w:ascii="宋体" w:eastAsia="宋体" w:hint="eastAsia"/>
        </w:rPr>
        <w:t>在非小细胞肺癌中的表达机制，探索</w:t>
      </w:r>
      <w:r>
        <w:t>miR-29b</w:t>
      </w:r>
      <w:r>
        <w:rPr>
          <w:rFonts w:ascii="宋体" w:eastAsia="宋体" w:hint="eastAsia"/>
        </w:rPr>
        <w:t>的调节机制，寻找其上游的可能调控因子，也是本课题的一个重要内容。</w:t>
      </w:r>
    </w:p>
    <w:p w:rsidR="0018722C">
      <w:pPr>
        <w:topLinePunct/>
      </w:pPr>
      <w:r>
        <w:rPr>
          <w:rFonts w:ascii="宋体" w:eastAsia="宋体" w:hint="eastAsia"/>
        </w:rPr>
        <w:t>在这一部分，我们将对</w:t>
      </w:r>
      <w:r>
        <w:t>miR-29b</w:t>
      </w:r>
      <w:r>
        <w:rPr>
          <w:rFonts w:ascii="宋体" w:eastAsia="宋体" w:hint="eastAsia"/>
        </w:rPr>
        <w:t>的上游调控序列及其调控因子进预测，利用</w:t>
      </w:r>
      <w:r>
        <w:rPr>
          <w:rFonts w:ascii="宋体" w:eastAsia="宋体" w:hint="eastAsia"/>
        </w:rPr>
        <w:t>荧光素酶报告检测系统对调控</w:t>
      </w:r>
      <w:r>
        <w:t>miR-29b</w:t>
      </w:r>
      <w:r>
        <w:rPr>
          <w:rFonts w:ascii="宋体" w:eastAsia="宋体" w:hint="eastAsia"/>
        </w:rPr>
        <w:t>的转录因子进行鉴定，并对转录因子对非</w:t>
      </w:r>
      <w:r>
        <w:rPr>
          <w:rFonts w:ascii="宋体" w:eastAsia="宋体" w:hint="eastAsia"/>
        </w:rPr>
        <w:t>小细胞肺癌细胞中的</w:t>
      </w:r>
      <w:r>
        <w:t>miR-29b</w:t>
      </w:r>
      <w:r>
        <w:rPr>
          <w:rFonts w:ascii="宋体" w:eastAsia="宋体" w:hint="eastAsia"/>
        </w:rPr>
        <w:t>及其靶基因</w:t>
      </w:r>
      <w:r>
        <w:t>MMP2</w:t>
      </w:r>
      <w:r>
        <w:rPr>
          <w:rFonts w:ascii="宋体" w:eastAsia="宋体" w:hint="eastAsia"/>
        </w:rPr>
        <w:t>的调控作用进行定量检测。</w:t>
      </w:r>
    </w:p>
    <w:p w:rsidR="0018722C">
      <w:pPr>
        <w:pStyle w:val="Heading3"/>
        <w:topLinePunct/>
        <w:ind w:left="200" w:hangingChars="200" w:hanging="200"/>
      </w:pPr>
      <w:bookmarkStart w:id="11230" w:name="_Toc68611230"/>
      <w:bookmarkStart w:name="一、材料 " w:id="45"/>
      <w:bookmarkEnd w:id="45"/>
      <w:r/>
      <w:r>
        <w:t>一、</w:t>
      </w:r>
      <w:r>
        <w:t xml:space="preserve"> </w:t>
      </w:r>
      <w:r w:rsidRPr="00DB64CE">
        <w:t>材料</w:t>
      </w:r>
      <w:bookmarkEnd w:id="11230"/>
    </w:p>
    <w:p w:rsidR="0018722C">
      <w:pPr>
        <w:pStyle w:val="Heading4"/>
        <w:topLinePunct/>
        <w:ind w:left="200" w:hangingChars="200" w:hanging="200"/>
      </w:pPr>
      <w:bookmarkStart w:id="11231" w:name="_Toc68611231"/>
      <w:r>
        <w:rPr>
          <w:b/>
        </w:rPr>
        <w:t>1.</w:t>
      </w:r>
      <w:r>
        <w:t xml:space="preserve"> </w:t>
      </w:r>
      <w:r>
        <w:t>细胞、菌株、质粒</w:t>
      </w:r>
      <w:bookmarkEnd w:id="11231"/>
    </w:p>
    <w:p w:rsidR="0018722C">
      <w:pPr>
        <w:pStyle w:val="BodyText"/>
        <w:spacing w:line="338" w:lineRule="auto" w:before="132"/>
        <w:ind w:leftChars="0" w:left="899" w:rightChars="0" w:right="132" w:firstLineChars="0" w:firstLine="480"/>
        <w:jc w:val="both"/>
        <w:rPr>
          <w:rFonts w:ascii="宋体" w:hAnsi="宋体" w:eastAsia="宋体" w:hint="eastAsia"/>
        </w:rPr>
        <w:topLinePunct/>
      </w:pPr>
      <w:r>
        <w:rPr>
          <w:rFonts w:ascii="宋体" w:hAnsi="宋体" w:eastAsia="宋体" w:hint="eastAsia"/>
          <w:spacing w:val="-4"/>
        </w:rPr>
        <w:t>人胚肾上皮细胞株</w:t>
      </w:r>
      <w:r>
        <w:t>HEK293A</w:t>
      </w:r>
      <w:r>
        <w:rPr>
          <w:rFonts w:ascii="宋体" w:hAnsi="宋体" w:eastAsia="宋体" w:hint="eastAsia"/>
          <w:spacing w:val="-4"/>
        </w:rPr>
        <w:t>细胞，人非小细胞肺癌细胞株</w:t>
      </w:r>
      <w:r>
        <w:t>A549</w:t>
      </w:r>
      <w:r>
        <w:rPr>
          <w:rFonts w:ascii="宋体" w:hAnsi="宋体" w:eastAsia="宋体" w:hint="eastAsia"/>
        </w:rPr>
        <w:t>引自广州</w:t>
      </w:r>
      <w:r>
        <w:rPr>
          <w:rFonts w:ascii="宋体" w:hAnsi="宋体" w:eastAsia="宋体" w:hint="eastAsia"/>
          <w:spacing w:val="-3"/>
        </w:rPr>
        <w:t>医科大学中心实验室，人非小细胞肺癌细胞株</w:t>
      </w:r>
      <w:r>
        <w:t>H460</w:t>
      </w:r>
      <w:r>
        <w:rPr>
          <w:rFonts w:ascii="宋体" w:hAnsi="宋体" w:eastAsia="宋体" w:hint="eastAsia"/>
        </w:rPr>
        <w:t>引自南方医科大学肿瘤研究</w:t>
      </w:r>
      <w:r>
        <w:rPr>
          <w:rFonts w:ascii="宋体" w:hAnsi="宋体" w:eastAsia="宋体" w:hint="eastAsia"/>
          <w:spacing w:val="10"/>
        </w:rPr>
        <w:t>所。大肠杆菌感受态</w:t>
      </w:r>
      <w:r>
        <w:t>DH-5α</w:t>
      </w:r>
      <w:r>
        <w:rPr>
          <w:rFonts w:ascii="宋体" w:hAnsi="宋体" w:eastAsia="宋体" w:hint="eastAsia"/>
          <w:spacing w:val="10"/>
        </w:rPr>
        <w:t>购自天根生物技术有限公司。荧光报告载体</w:t>
      </w:r>
      <w:r>
        <w:rPr>
          <w:spacing w:val="10"/>
        </w:rPr>
        <w:t>(PGL3-Basic</w:t>
      </w:r>
      <w:r>
        <w:rPr>
          <w:spacing w:val="4"/>
        </w:rPr>
        <w:t>, </w:t>
      </w:r>
      <w:r>
        <w:t>pRL-TK)</w:t>
      </w:r>
      <w:r>
        <w:rPr>
          <w:rFonts w:ascii="宋体" w:hAnsi="宋体" w:eastAsia="宋体" w:hint="eastAsia"/>
          <w:spacing w:val="-8"/>
        </w:rPr>
        <w:t>购买自</w:t>
      </w:r>
      <w:r>
        <w:t>Promega</w:t>
      </w:r>
      <w:r>
        <w:rPr>
          <w:rFonts w:ascii="宋体" w:hAnsi="宋体" w:eastAsia="宋体" w:hint="eastAsia"/>
          <w:spacing w:val="-7"/>
        </w:rPr>
        <w:t>公司。真核表达载体</w:t>
      </w:r>
      <w:r>
        <w:t>pEGFP-N1</w:t>
      </w:r>
      <w:r>
        <w:rPr>
          <w:rFonts w:ascii="宋体" w:hAnsi="宋体" w:eastAsia="宋体" w:hint="eastAsia"/>
        </w:rPr>
        <w:t>为本教研</w:t>
      </w:r>
      <w:r>
        <w:rPr>
          <w:rFonts w:ascii="宋体" w:hAnsi="宋体" w:eastAsia="宋体" w:hint="eastAsia"/>
          <w:spacing w:val="-4"/>
        </w:rPr>
        <w:t>室自存，含有</w:t>
      </w:r>
      <w:r>
        <w:t>CMV</w:t>
      </w:r>
      <w:r>
        <w:rPr>
          <w:rFonts w:ascii="宋体" w:hAnsi="宋体" w:eastAsia="宋体" w:hint="eastAsia"/>
        </w:rPr>
        <w:t>启动子，具有卡那霉素和新霉素抗性。</w:t>
      </w:r>
    </w:p>
    <w:p w:rsidR="00000000">
      <w:pPr>
        <w:pStyle w:val="aff7"/>
        <w:spacing w:line="240" w:lineRule="atLeast"/>
        <w:topLinePunct/>
      </w:pPr>
      <w:r>
        <w:drawing>
          <wp:inline>
            <wp:extent cx="5262372" cy="2238756"/>
            <wp:effectExtent l="0" t="0" r="0" b="0"/>
            <wp:docPr id="119" name="image82.png" descr=""/>
            <wp:cNvGraphicFramePr>
              <a:graphicFrameLocks noChangeAspect="1"/>
            </wp:cNvGraphicFramePr>
            <a:graphic>
              <a:graphicData uri="http://schemas.openxmlformats.org/drawingml/2006/picture">
                <pic:pic>
                  <pic:nvPicPr>
                    <pic:cNvPr id="120" name="image82.png"/>
                    <pic:cNvPicPr/>
                  </pic:nvPicPr>
                  <pic:blipFill>
                    <a:blip r:embed="rId203" cstate="print"/>
                    <a:stretch>
                      <a:fillRect/>
                    </a:stretch>
                  </pic:blipFill>
                  <pic:spPr>
                    <a:xfrm>
                      <a:off x="0" y="0"/>
                      <a:ext cx="5262372" cy="2238756"/>
                    </a:xfrm>
                    <a:prstGeom prst="rect">
                      <a:avLst/>
                    </a:prstGeom>
                  </pic:spPr>
                </pic:pic>
              </a:graphicData>
            </a:graphic>
          </wp:inline>
        </w:drawing>
      </w:r>
    </w:p>
    <w:p w:rsidR="0018722C">
      <w:pPr>
        <w:pStyle w:val="a9"/>
        <w:topLinePunct/>
      </w:pPr>
      <w:r>
        <w:rPr>
          <w:rFonts w:ascii="宋体" w:eastAsia="宋体" w:hint="eastAsia"/>
        </w:rPr>
        <w:t>图</w:t>
      </w:r>
      <w:r>
        <w:t>4-1</w:t>
      </w:r>
      <w:r>
        <w:t xml:space="preserve">  </w:t>
      </w:r>
      <w:r w:rsidRPr="00DB64CE">
        <w:t>PGL3-Basic</w:t>
      </w:r>
      <w:r>
        <w:t>(</w:t>
      </w:r>
      <w:r>
        <w:t>A</w:t>
      </w:r>
      <w:r>
        <w:t>)</w:t>
      </w:r>
      <w:r>
        <w:rPr>
          <w:rFonts w:ascii="宋体" w:eastAsia="宋体" w:hint="eastAsia"/>
        </w:rPr>
        <w:t>和</w:t>
      </w:r>
      <w:r>
        <w:t>pEGFP-Nl</w:t>
      </w:r>
      <w:r>
        <w:t>(</w:t>
      </w:r>
      <w:r>
        <w:t>B</w:t>
      </w:r>
      <w:r>
        <w:t>)</w:t>
      </w:r>
      <w:r>
        <w:rPr>
          <w:rFonts w:ascii="宋体" w:eastAsia="宋体" w:hint="eastAsia"/>
        </w:rPr>
        <w:t>质粒图谱</w:t>
      </w:r>
    </w:p>
    <w:p w:rsidR="0018722C">
      <w:pPr>
        <w:pStyle w:val="a9"/>
        <w:topLinePunct/>
      </w:pPr>
      <w:r>
        <w:t>Fig.</w:t>
      </w:r>
      <w:r>
        <w:t xml:space="preserve"> </w:t>
      </w:r>
      <w:r w:rsidRPr="00DB64CE">
        <w:t>4-1</w:t>
      </w:r>
      <w:r>
        <w:t xml:space="preserve">  </w:t>
      </w:r>
      <w:r w:rsidRPr="00DB64CE">
        <w:t>picture of PGL3-Basic</w:t>
      </w:r>
      <w:r>
        <w:t>(</w:t>
      </w:r>
      <w:r>
        <w:t>A</w:t>
      </w:r>
      <w:r>
        <w:t>)</w:t>
      </w:r>
      <w:r>
        <w:t xml:space="preserve"> and pEGFP-Nl</w:t>
      </w:r>
      <w:r>
        <w:t>(</w:t>
      </w:r>
      <w:r>
        <w:t>B</w:t>
      </w:r>
      <w:r>
        <w:t>)</w:t>
      </w:r>
      <w:r>
        <w:t xml:space="preserve"> vector</w:t>
      </w:r>
    </w:p>
    <w:p w:rsidR="0018722C">
      <w:pPr>
        <w:topLinePunct/>
      </w:pPr>
      <w:r>
        <w:rPr>
          <w:rFonts w:cstheme="minorBidi" w:hAnsiTheme="minorHAnsi" w:eastAsiaTheme="minorHAnsi" w:asciiTheme="minorHAnsi"/>
        </w:rPr>
        <w:t>110</w:t>
      </w:r>
    </w:p>
    <w:p w:rsidR="0018722C">
      <w:pPr>
        <w:pStyle w:val="Heading4"/>
        <w:topLinePunct/>
        <w:ind w:left="200" w:hangingChars="200" w:hanging="200"/>
      </w:pPr>
      <w:bookmarkStart w:id="11232" w:name="_Toc68611232"/>
      <w:r>
        <w:t>2.</w:t>
      </w:r>
      <w:r>
        <w:t xml:space="preserve"> </w:t>
      </w:r>
      <w:r>
        <w:t>主要试剂</w:t>
      </w:r>
      <w:bookmarkEnd w:id="11232"/>
    </w:p>
    <w:p w:rsidR="0018722C">
      <w:pPr>
        <w:pStyle w:val="ae"/>
        <w:topLinePunct/>
      </w:pPr>
      <w:r>
        <w:pict>
          <v:group style="margin-left:99.578262pt;margin-top:8.805654pt;width:411.58pt;height:1pt;mso-position-horizontal-relative:page;mso-position-vertical-relative:paragraph;z-index:-167152" coordorigin="1992,176" coordsize="8261,20">
            <v:line style="position:absolute" from="1992,186" to="7732,186" stroked="true" strokeweight=".96pt" strokecolor="#000000">
              <v:stroke dashstyle="solid"/>
            </v:line>
            <v:rect style="position:absolute;left:7732;top:176;width:20;height:20" filled="true" fillcolor="#000000" stroked="false">
              <v:fill type="solid"/>
            </v:rect>
            <v:line style="position:absolute" from="7752,186" to="10252,186" stroked="true" strokeweight=".96pt" strokecolor="#000000">
              <v:stroke dashstyle="solid"/>
            </v:line>
            <w10:wrap type="none"/>
          </v:group>
        </w:pict>
      </w:r>
    </w:p>
    <w:p w:rsidR="0018722C">
      <w:pPr>
        <w:pStyle w:val="ae"/>
        <w:topLinePunct/>
      </w:pPr>
      <w:r>
        <w:rPr>
          <w:rFonts w:ascii="宋体" w:eastAsia="宋体" w:hint="eastAsia"/>
        </w:rPr>
        <w:t>试剂名称</w:t>
      </w:r>
      <w:r w:rsidR="001852F3">
        <w:t>品牌或生产厂家</w:t>
      </w:r>
    </w:p>
    <w:p w:rsidR="0018722C">
      <w:pPr>
        <w:pStyle w:val="ae"/>
        <w:topLinePunct/>
      </w:pPr>
      <w:r>
        <w:pict>
          <v:group style="margin-left:99.578262pt;margin-top:9.205648pt;width:411.58pt;height:1pt;mso-position-horizontal-relative:page;mso-position-vertical-relative:paragraph;z-index:-167128" coordorigin="1992,184" coordsize="8261,20">
            <v:line style="position:absolute" from="1992,194" to="7732,194" stroked="true" strokeweight=".96pt" strokecolor="#000000">
              <v:stroke dashstyle="solid"/>
            </v:line>
            <v:rect style="position:absolute;left:7732;top:184;width:20;height:20" filled="true" fillcolor="#000000" stroked="false">
              <v:fill type="solid"/>
            </v:rect>
            <v:line style="position:absolute" from="7752,194" to="10252,194" stroked="true" strokeweight=".96pt" strokecolor="#000000">
              <v:stroke dashstyle="solid"/>
            </v:line>
            <w10:wrap type="none"/>
          </v:group>
        </w:pict>
      </w:r>
    </w:p>
    <w:p w:rsidR="0018722C">
      <w:pPr>
        <w:pStyle w:val="ae"/>
        <w:topLinePunct/>
      </w:pPr>
      <w:r>
        <w:rPr>
          <w:rFonts w:ascii="宋体" w:eastAsia="宋体" w:hint="eastAsia"/>
        </w:rPr>
        <w:t>质粒小提取试剂盒</w:t>
      </w:r>
      <w:r>
        <w:t>TIANGEN</w:t>
      </w:r>
      <w:r>
        <w:rPr>
          <w:rFonts w:ascii="宋体" w:eastAsia="宋体" w:hint="eastAsia"/>
        </w:rPr>
        <w:t>公司</w:t>
      </w:r>
    </w:p>
    <w:p w:rsidR="0018722C">
      <w:pPr>
        <w:topLinePunct/>
      </w:pPr>
      <w:r>
        <w:t>DNA</w:t>
      </w:r>
      <w:r/>
      <w:r>
        <w:rPr>
          <w:rFonts w:ascii="宋体" w:eastAsia="宋体" w:hint="eastAsia"/>
        </w:rPr>
        <w:t>聚合酶</w:t>
      </w:r>
      <w:r>
        <w:t>LA</w:t>
      </w:r>
      <w:r>
        <w:t> </w:t>
      </w:r>
      <w:r>
        <w:t>Taq</w:t>
      </w:r>
      <w:r>
        <w:rPr>
          <w:rFonts w:ascii="宋体" w:eastAsia="宋体" w:hint="eastAsia"/>
        </w:rPr>
        <w:t>大连</w:t>
      </w:r>
      <w:r>
        <w:t>TAKARA</w:t>
      </w:r>
      <w:r/>
      <w:r>
        <w:rPr>
          <w:rFonts w:ascii="宋体" w:eastAsia="宋体" w:hint="eastAsia"/>
        </w:rPr>
        <w:t>公司</w:t>
      </w:r>
    </w:p>
    <w:p w:rsidR="0018722C">
      <w:pPr>
        <w:topLinePunct/>
      </w:pPr>
      <w:r>
        <w:rPr>
          <w:rFonts w:ascii="宋体" w:eastAsia="宋体" w:hint="eastAsia"/>
        </w:rPr>
        <w:t>质粒中量提取试剂盒</w:t>
      </w:r>
      <w:r w:rsidR="001852F3">
        <w:t>德国</w:t>
      </w:r>
      <w:r>
        <w:t>MN</w:t>
      </w:r>
      <w:r/>
      <w:r>
        <w:rPr>
          <w:rFonts w:ascii="宋体" w:eastAsia="宋体" w:hint="eastAsia"/>
        </w:rPr>
        <w:t>公司</w:t>
      </w:r>
    </w:p>
    <w:p w:rsidR="0018722C">
      <w:pPr>
        <w:topLinePunct/>
      </w:pPr>
      <w:r>
        <w:t>DNA</w:t>
      </w:r>
      <w:r/>
      <w:r>
        <w:rPr>
          <w:rFonts w:ascii="宋体" w:eastAsia="宋体" w:hint="eastAsia"/>
        </w:rPr>
        <w:t>凝胶回收试剂盒</w:t>
      </w:r>
      <w:r>
        <w:t>Biomiga</w:t>
      </w:r>
      <w:r/>
      <w:r>
        <w:rPr>
          <w:rFonts w:ascii="宋体" w:eastAsia="宋体" w:hint="eastAsia"/>
        </w:rPr>
        <w:t>公司</w:t>
      </w:r>
    </w:p>
    <w:p w:rsidR="0018722C">
      <w:pPr>
        <w:topLinePunct/>
      </w:pPr>
      <w:r>
        <w:rPr>
          <w:rFonts w:ascii="宋体" w:eastAsia="宋体" w:hint="eastAsia"/>
        </w:rPr>
        <w:t>双荧光报告系统检测试剂盒</w:t>
      </w:r>
      <w:r>
        <w:t>Promega</w:t>
      </w:r>
      <w:r>
        <w:rPr>
          <w:rFonts w:ascii="宋体" w:eastAsia="宋体" w:hint="eastAsia"/>
        </w:rPr>
        <w:t>公司</w:t>
      </w:r>
    </w:p>
    <w:p w:rsidR="0018722C">
      <w:pPr>
        <w:topLinePunct/>
      </w:pPr>
      <w:r>
        <w:t>T4</w:t>
      </w:r>
      <w:r/>
      <w:r>
        <w:rPr>
          <w:rFonts w:ascii="宋体" w:eastAsia="宋体" w:hint="eastAsia"/>
        </w:rPr>
        <w:t>连接酶</w:t>
      </w:r>
      <w:r w:rsidR="001852F3">
        <w:t>大连</w:t>
      </w:r>
      <w:r>
        <w:t>TAKARA</w:t>
      </w:r>
      <w:r/>
      <w:r>
        <w:rPr>
          <w:rFonts w:ascii="宋体" w:eastAsia="宋体" w:hint="eastAsia"/>
        </w:rPr>
        <w:t>公司</w:t>
      </w:r>
    </w:p>
    <w:p w:rsidR="0018722C">
      <w:pPr>
        <w:topLinePunct/>
      </w:pPr>
      <w:r>
        <w:rPr>
          <w:rFonts w:ascii="宋体" w:eastAsia="宋体" w:hint="eastAsia"/>
        </w:rPr>
        <w:t>琼脂糖</w:t>
      </w:r>
      <w:r w:rsidR="001852F3">
        <w:t>西班牙</w:t>
      </w:r>
      <w:r>
        <w:t>Biowest</w:t>
      </w:r>
      <w:r/>
      <w:r>
        <w:rPr>
          <w:rFonts w:ascii="宋体" w:eastAsia="宋体" w:hint="eastAsia"/>
        </w:rPr>
        <w:t>公司</w:t>
      </w:r>
    </w:p>
    <w:p w:rsidR="0018722C">
      <w:pPr>
        <w:topLinePunct/>
      </w:pPr>
      <w:r>
        <w:rPr>
          <w:rFonts w:ascii="宋体" w:eastAsia="宋体" w:hint="eastAsia"/>
        </w:rPr>
        <w:t>胰蛋白酶膝和酵母提取物</w:t>
      </w:r>
      <w:r>
        <w:t>Gibco</w:t>
      </w:r>
      <w:r/>
      <w:r>
        <w:rPr>
          <w:rFonts w:ascii="宋体" w:eastAsia="宋体" w:hint="eastAsia"/>
        </w:rPr>
        <w:t>公司</w:t>
      </w:r>
    </w:p>
    <w:p w:rsidR="0018722C">
      <w:pPr>
        <w:topLinePunct/>
      </w:pPr>
      <w:r>
        <w:t>XhoI</w:t>
      </w:r>
      <w:r/>
      <w:r>
        <w:rPr>
          <w:rFonts w:ascii="宋体" w:eastAsia="宋体" w:hint="eastAsia"/>
        </w:rPr>
        <w:t>内切酶、</w:t>
      </w:r>
      <w:r>
        <w:t>KpnI</w:t>
      </w:r>
      <w:r/>
      <w:r>
        <w:rPr>
          <w:rFonts w:ascii="宋体" w:eastAsia="宋体" w:hint="eastAsia"/>
        </w:rPr>
        <w:t>内切酶</w:t>
      </w:r>
      <w:r>
        <w:t>TaKaRa</w:t>
      </w:r>
      <w:r/>
      <w:r>
        <w:rPr>
          <w:rFonts w:ascii="宋体" w:eastAsia="宋体" w:hint="eastAsia"/>
        </w:rPr>
        <w:t>公司</w:t>
      </w:r>
    </w:p>
    <w:p w:rsidR="0018722C">
      <w:pPr>
        <w:topLinePunct/>
      </w:pPr>
      <w:r>
        <w:t>DNA</w:t>
      </w:r>
      <w:r>
        <w:t> </w:t>
      </w:r>
      <w:r>
        <w:t>Ladder</w:t>
      </w:r>
      <w:r>
        <w:t> </w:t>
      </w:r>
      <w:r>
        <w:t>Marker</w:t>
      </w:r>
      <w:r w:rsidRPr="00000000">
        <w:tab/>
      </w:r>
      <w:r>
        <w:t>TaKaRa</w:t>
      </w:r>
      <w:r/>
      <w:r>
        <w:rPr>
          <w:rFonts w:ascii="宋体" w:eastAsia="宋体" w:hint="eastAsia"/>
        </w:rPr>
        <w:t>公司</w:t>
      </w:r>
    </w:p>
    <w:p w:rsidR="0018722C">
      <w:pPr>
        <w:topLinePunct/>
      </w:pPr>
      <w:r>
        <w:t>Lipofectamine</w:t>
      </w:r>
      <w:r>
        <w:t> </w:t>
      </w:r>
      <w:r>
        <w:t>LTX</w:t>
      </w:r>
      <w:r w:rsidRPr="00000000">
        <w:tab/>
      </w:r>
      <w:r>
        <w:t>Invitrogen</w:t>
      </w:r>
      <w:r/>
      <w:r>
        <w:rPr>
          <w:rFonts w:ascii="宋体" w:eastAsia="宋体" w:hint="eastAsia"/>
        </w:rPr>
        <w:t>公司</w:t>
      </w:r>
    </w:p>
    <w:p w:rsidR="0018722C">
      <w:pPr>
        <w:topLinePunct/>
      </w:pPr>
      <w:r>
        <w:t>OPTI-MEM</w:t>
      </w:r>
      <w:r w:rsidRPr="00000000">
        <w:tab/>
      </w:r>
      <w:r>
        <w:t>Invitrogen</w:t>
      </w:r>
      <w:r/>
      <w:r>
        <w:rPr>
          <w:rFonts w:ascii="宋体" w:eastAsia="宋体" w:hint="eastAsia"/>
        </w:rPr>
        <w:t>公司</w:t>
      </w:r>
    </w:p>
    <w:p w:rsidR="0018722C">
      <w:pPr>
        <w:topLinePunct/>
      </w:pPr>
      <w:r>
        <w:t>PrimeScript®</w:t>
      </w:r>
      <w:r>
        <w:t>RT</w:t>
      </w:r>
      <w:r>
        <w:t> </w:t>
      </w:r>
      <w:r>
        <w:t>reagent Kit</w:t>
      </w:r>
      <w:r>
        <w:rPr>
          <w:rFonts w:ascii="宋体" w:hAnsi="宋体" w:eastAsia="宋体" w:hint="eastAsia"/>
        </w:rPr>
        <w:t>大连</w:t>
      </w:r>
      <w:r>
        <w:t>Takara</w:t>
      </w:r>
      <w:r/>
      <w:r>
        <w:rPr>
          <w:rFonts w:ascii="宋体" w:hAnsi="宋体" w:eastAsia="宋体" w:hint="eastAsia"/>
        </w:rPr>
        <w:t>公司</w:t>
      </w:r>
    </w:p>
    <w:p w:rsidR="0018722C">
      <w:pPr>
        <w:topLinePunct/>
      </w:pPr>
      <w:r>
        <w:t>SYBR®</w:t>
      </w:r>
      <w:r w:rsidR="001852F3">
        <w:t xml:space="preserve">Premix Ex</w:t>
      </w:r>
      <w:r>
        <w:t> </w:t>
      </w:r>
      <w:r>
        <w:t>TaqTM</w:t>
      </w:r>
      <w:r>
        <w:t> II</w:t>
      </w:r>
      <w:r>
        <w:rPr>
          <w:rFonts w:ascii="宋体" w:hAnsi="宋体" w:eastAsia="宋体" w:hint="eastAsia"/>
        </w:rPr>
        <w:t>大连</w:t>
      </w:r>
      <w:r>
        <w:t>Takara</w:t>
      </w:r>
      <w:r/>
      <w:r>
        <w:rPr>
          <w:rFonts w:ascii="宋体" w:hAnsi="宋体" w:eastAsia="宋体" w:hint="eastAsia"/>
        </w:rPr>
        <w:t>公司</w:t>
      </w:r>
    </w:p>
    <w:p w:rsidR="0018722C">
      <w:pPr>
        <w:topLinePunct/>
      </w:pPr>
      <w:r>
        <w:rPr>
          <w:rFonts w:ascii="宋体" w:eastAsia="宋体" w:hint="eastAsia"/>
        </w:rPr>
        <w:t>多克隆抗体人</w:t>
      </w:r>
      <w:r>
        <w:t>SRF</w:t>
      </w:r>
      <w:r>
        <w:rPr>
          <w:rFonts w:ascii="宋体" w:eastAsia="宋体" w:hint="eastAsia"/>
        </w:rPr>
        <w:t>抗体</w:t>
      </w:r>
      <w:r>
        <w:t>CST</w:t>
      </w:r>
      <w:r/>
      <w:r>
        <w:rPr>
          <w:rFonts w:ascii="宋体" w:eastAsia="宋体" w:hint="eastAsia"/>
        </w:rPr>
        <w:t>公司其余试剂同第三章</w:t>
      </w:r>
    </w:p>
    <w:p w:rsidR="0018722C">
      <w:pPr>
        <w:pStyle w:val="aff7"/>
        <w:topLinePunct/>
      </w:pPr>
      <w:r>
        <w:pict>
          <v:group style="margin-left:98.858261pt;margin-top:8.755817pt;width:414.15pt;height:1pt;mso-position-horizontal-relative:page;mso-position-vertical-relative:paragraph;z-index:4576;mso-wrap-distance-left:0;mso-wrap-distance-right:0" coordorigin="1977,175" coordsize="8283,20">
            <v:line style="position:absolute" from="1977,185" to="7740,185" stroked="true" strokeweight=".96pt" strokecolor="#000000">
              <v:stroke dashstyle="solid"/>
            </v:line>
            <v:rect style="position:absolute;left:7725;top:175;width:20;height:20" filled="true" fillcolor="#000000" stroked="false">
              <v:fill type="solid"/>
            </v:rect>
            <v:line style="position:absolute" from="7744,185" to="10260,185" stroked="true" strokeweight=".96pt" strokecolor="#000000">
              <v:stroke dashstyle="solid"/>
            </v:line>
            <w10:wrap type="topAndBottom"/>
          </v:group>
        </w:pict>
      </w:r>
    </w:p>
    <w:p w:rsidR="0018722C">
      <w:pPr>
        <w:pStyle w:val="Heading4"/>
        <w:topLinePunct/>
        <w:ind w:left="200" w:hangingChars="200" w:hanging="200"/>
      </w:pPr>
      <w:bookmarkStart w:id="11233" w:name="_Toc68611233"/>
      <w:r>
        <w:t>3.</w:t>
      </w:r>
      <w:r>
        <w:t xml:space="preserve"> </w:t>
      </w:r>
      <w:r>
        <w:t>主要仪器</w:t>
      </w:r>
      <w:bookmarkEnd w:id="11233"/>
    </w:p>
    <w:p w:rsidR="0018722C">
      <w:pPr>
        <w:pStyle w:val="ae"/>
        <w:topLinePunct/>
      </w:pPr>
      <w:r>
        <w:pict>
          <v:group style="margin-left:99.578262pt;margin-top:8.805626pt;width:411.58pt;height:1pt;mso-position-horizontal-relative:page;mso-position-vertical-relative:paragraph;z-index:-167104" coordorigin="1992,176" coordsize="8261,20">
            <v:line style="position:absolute" from="1992,186" to="7732,186" stroked="true" strokeweight=".96pt" strokecolor="#000000">
              <v:stroke dashstyle="solid"/>
            </v:line>
            <v:rect style="position:absolute;left:7732;top:176;width:20;height:20" filled="true" fillcolor="#000000" stroked="false">
              <v:fill type="solid"/>
            </v:rect>
            <v:line style="position:absolute" from="7752,186" to="10252,186" stroked="true" strokeweight=".96pt" strokecolor="#000000">
              <v:stroke dashstyle="solid"/>
            </v:line>
            <w10:wrap type="none"/>
          </v:group>
        </w:pict>
      </w:r>
    </w:p>
    <w:p w:rsidR="0018722C">
      <w:pPr>
        <w:pStyle w:val="ae"/>
        <w:topLinePunct/>
      </w:pPr>
      <w:r>
        <w:rPr>
          <w:rFonts w:ascii="宋体" w:eastAsia="宋体" w:hint="eastAsia"/>
        </w:rPr>
        <w:t>试剂名称</w:t>
      </w:r>
      <w:r w:rsidR="001852F3">
        <w:t>品牌或生产厂家</w:t>
      </w:r>
    </w:p>
    <w:p w:rsidR="0018722C">
      <w:pPr>
        <w:pStyle w:val="ae"/>
        <w:topLinePunct/>
      </w:pPr>
      <w:r>
        <w:pict>
          <v:group style="margin-left:99.578262pt;margin-top:9.205621pt;width:411.58pt;height:1pt;mso-position-horizontal-relative:page;mso-position-vertical-relative:paragraph;z-index:-167080" coordorigin="1992,184" coordsize="8261,20">
            <v:line style="position:absolute" from="1992,194" to="7732,194" stroked="true" strokeweight=".96pt" strokecolor="#000000">
              <v:stroke dashstyle="solid"/>
            </v:line>
            <v:rect style="position:absolute;left:7732;top:184;width:20;height:20" filled="true" fillcolor="#000000" stroked="false">
              <v:fill type="solid"/>
            </v:rect>
            <v:line style="position:absolute" from="7752,194" to="10252,194" stroked="true" strokeweight=".96pt" strokecolor="#000000">
              <v:stroke dashstyle="solid"/>
            </v:line>
            <w10:wrap type="none"/>
          </v:group>
        </w:pict>
      </w:r>
    </w:p>
    <w:p w:rsidR="0018722C">
      <w:pPr>
        <w:pStyle w:val="ae"/>
        <w:topLinePunct/>
      </w:pPr>
      <w:r>
        <w:t>PCR</w:t>
      </w:r>
      <w:r>
        <w:rPr>
          <w:rFonts w:ascii="宋体" w:eastAsia="宋体" w:hint="eastAsia"/>
        </w:rPr>
        <w:t>仪</w:t>
      </w:r>
      <w:r>
        <w:t>Biometra</w:t>
      </w:r>
      <w:r>
        <w:rPr>
          <w:rFonts w:ascii="宋体" w:eastAsia="宋体" w:hint="eastAsia"/>
        </w:rPr>
        <w:t>公司</w:t>
      </w:r>
    </w:p>
    <w:p w:rsidR="0018722C">
      <w:pPr>
        <w:topLinePunct/>
      </w:pPr>
      <w:r>
        <w:t>DNA</w:t>
      </w:r>
      <w:r/>
      <w:r>
        <w:rPr>
          <w:rFonts w:ascii="宋体" w:eastAsia="宋体" w:hint="eastAsia"/>
        </w:rPr>
        <w:t>电泳仪</w:t>
      </w:r>
      <w:r>
        <w:t>BioRad</w:t>
      </w:r>
      <w:r/>
      <w:r>
        <w:rPr>
          <w:rFonts w:ascii="宋体" w:eastAsia="宋体" w:hint="eastAsia"/>
        </w:rPr>
        <w:t>公司</w:t>
      </w:r>
    </w:p>
    <w:p w:rsidR="0018722C">
      <w:pPr>
        <w:topLinePunct/>
      </w:pPr>
      <w:r>
        <w:rPr>
          <w:rFonts w:ascii="宋体" w:eastAsia="宋体" w:hint="eastAsia"/>
        </w:rPr>
        <w:t>多功能凝胶成像仪系统</w:t>
      </w:r>
      <w:r>
        <w:t>BioRad</w:t>
      </w:r>
      <w:r>
        <w:rPr>
          <w:rFonts w:ascii="宋体" w:eastAsia="宋体" w:hint="eastAsia"/>
        </w:rPr>
        <w:t>公司</w:t>
      </w:r>
    </w:p>
    <w:p w:rsidR="0018722C">
      <w:pPr>
        <w:pStyle w:val="BodyText"/>
        <w:tabs>
          <w:tab w:pos="6837" w:val="left" w:leader="none"/>
        </w:tabs>
        <w:spacing w:before="46"/>
        <w:ind w:leftChars="0" w:left="1259"/>
        <w:topLinePunct/>
      </w:pPr>
      <w:r>
        <w:rPr>
          <w:rFonts w:ascii="宋体" w:eastAsia="宋体" w:hint="eastAsia"/>
        </w:rPr>
        <w:t>荧光定量</w:t>
      </w:r>
      <w:r>
        <w:t>PCR</w:t>
      </w:r>
      <w:r>
        <w:rPr>
          <w:rFonts w:ascii="宋体" w:eastAsia="宋体" w:hint="eastAsia"/>
        </w:rPr>
        <w:t>仪</w:t>
      </w:r>
      <w:r>
        <w:rPr>
          <w:position w:val="-6"/>
        </w:rPr>
        <w:t>ABI</w:t>
      </w:r>
      <w:r>
        <w:rPr>
          <w:spacing w:val="-4"/>
          <w:position w:val="-6"/>
        </w:rPr>
        <w:t> </w:t>
      </w:r>
      <w:r>
        <w:rPr>
          <w:position w:val="-6"/>
        </w:rPr>
        <w:t>7500</w:t>
      </w:r>
    </w:p>
    <w:p w:rsidR="0018722C">
      <w:pPr>
        <w:pStyle w:val="BodyText"/>
        <w:tabs>
          <w:tab w:pos="6837" w:val="left" w:leader="none"/>
        </w:tabs>
        <w:spacing w:before="64"/>
        <w:ind w:leftChars="0" w:left="1259"/>
        <w:rPr>
          <w:rFonts w:ascii="宋体" w:eastAsia="宋体" w:hint="eastAsia"/>
        </w:rPr>
        <w:topLinePunct/>
      </w:pPr>
      <w:r>
        <w:rPr>
          <w:rFonts w:ascii="宋体" w:eastAsia="宋体" w:hint="eastAsia"/>
          <w:position w:val="9"/>
        </w:rPr>
        <w:t>台式高速离心机</w:t>
      </w:r>
      <w:r>
        <w:rPr>
          <w:spacing w:val="0"/>
        </w:rPr>
        <w:t>Eppendorf</w:t>
      </w:r>
      <w:r>
        <w:rPr>
          <w:rFonts w:ascii="宋体" w:eastAsia="宋体" w:hint="eastAsia"/>
          <w:spacing w:val="0"/>
        </w:rPr>
        <w:t>公</w:t>
      </w:r>
      <w:r>
        <w:rPr>
          <w:rFonts w:ascii="宋体" w:eastAsia="宋体" w:hint="eastAsia"/>
        </w:rPr>
        <w:t>司</w:t>
      </w:r>
    </w:p>
    <w:p w:rsidR="0018722C">
      <w:pPr>
        <w:pStyle w:val="BodyText"/>
        <w:tabs>
          <w:tab w:pos="6839" w:val="left" w:leader="none"/>
        </w:tabs>
        <w:spacing w:before="45"/>
        <w:ind w:leftChars="0" w:left="1259"/>
        <w:rPr>
          <w:rFonts w:ascii="宋体" w:eastAsia="宋体" w:hint="eastAsia"/>
        </w:rPr>
        <w:topLinePunct/>
      </w:pPr>
      <w:r>
        <w:rPr>
          <w:rFonts w:ascii="宋体" w:eastAsia="宋体" w:hint="eastAsia"/>
          <w:position w:val="9"/>
        </w:rPr>
        <w:t>低温高速离心机</w:t>
      </w:r>
      <w:r>
        <w:t>Thermo</w:t>
      </w:r>
      <w:r>
        <w:rPr>
          <w:rFonts w:ascii="宋体" w:eastAsia="宋体" w:hint="eastAsia"/>
        </w:rPr>
        <w:t>公司</w:t>
      </w:r>
    </w:p>
    <w:p w:rsidR="0018722C">
      <w:pPr>
        <w:pStyle w:val="ae"/>
        <w:topLinePunct/>
      </w:pPr>
      <w:r>
        <w:pict>
          <v:group style="margin-left:98.858261pt;margin-top:51.285629pt;width:411.58pt;height:0.99pt;mso-position-horizontal-relative:page;mso-position-vertical-relative:paragraph;z-index:-167056" coordorigin="1977,1026" coordsize="8283,20">
            <v:line style="position:absolute" from="1977,1035" to="7740,1035" stroked="true" strokeweight=".96pt" strokecolor="#000000">
              <v:stroke dashstyle="solid"/>
            </v:line>
            <v:rect style="position:absolute;left:7725;top:1025;width:20;height:20" filled="true" fillcolor="#000000" stroked="false">
              <v:fill type="solid"/>
            </v:rect>
            <v:line style="position:absolute" from="7744,1035" to="10260,1035" stroked="true" strokeweight=".96pt" strokecolor="#000000">
              <v:stroke dashstyle="solid"/>
            </v:line>
            <w10:wrap type="none"/>
          </v:group>
        </w:pict>
      </w:r>
    </w:p>
    <w:p w:rsidR="0018722C">
      <w:pPr>
        <w:pStyle w:val="ae"/>
        <w:topLinePunct/>
      </w:pPr>
      <w:r>
        <w:rPr>
          <w:rFonts w:ascii="宋体" w:eastAsia="宋体" w:hint="eastAsia"/>
        </w:rPr>
        <w:t>荧光报告系统检测仪</w:t>
      </w:r>
      <w:r>
        <w:t>(GloMaxTM</w:t>
      </w:r>
      <w:r>
        <w:rPr>
          <w:spacing w:val="0"/>
        </w:rPr>
        <w:t> </w:t>
      </w:r>
      <w:r>
        <w:t>20/20)</w:t>
      </w:r>
      <w:r w:rsidRPr="00000000">
        <w:tab/>
        <w:t>Promega</w:t>
      </w:r>
      <w:r>
        <w:rPr>
          <w:rFonts w:ascii="宋体" w:eastAsia="宋体" w:hint="eastAsia"/>
        </w:rPr>
        <w:t>公司其余仪器同第三章</w:t>
      </w:r>
    </w:p>
    <w:p w:rsidR="0018722C">
      <w:pPr>
        <w:topLinePunct/>
      </w:pPr>
      <w:r>
        <w:rPr>
          <w:rFonts w:cstheme="minorBidi" w:hAnsiTheme="minorHAnsi" w:eastAsiaTheme="minorHAnsi" w:asciiTheme="minorHAnsi"/>
        </w:rPr>
        <w:t>111</w:t>
      </w:r>
    </w:p>
    <w:p w:rsidR="0018722C">
      <w:pPr>
        <w:pStyle w:val="cw21"/>
        <w:topLinePunct/>
      </w:pPr>
      <w:r>
        <w:t xml:space="preserve">4. </w:t>
      </w:r>
      <w:r>
        <w:t xml:space="preserve">miRNA                                      </w:t>
      </w:r>
      <w:r>
        <w:rPr>
          <w:rFonts w:ascii="宋体" w:eastAsia="宋体" w:hint="eastAsia"/>
        </w:rPr>
        <w:t xml:space="preserve">基</w:t>
      </w:r>
      <w:r w:rsidR="001852F3">
        <w:rPr>
          <w:rFonts w:ascii="宋体" w:eastAsia="宋体" w:hint="eastAsia"/>
        </w:rPr>
        <w:t xml:space="preserve">本</w:t>
      </w:r>
      <w:r w:rsidR="001852F3">
        <w:rPr>
          <w:rFonts w:ascii="宋体" w:eastAsia="宋体" w:hint="eastAsia"/>
        </w:rPr>
        <w:t xml:space="preserve">信</w:t>
      </w:r>
      <w:r w:rsidR="001852F3">
        <w:rPr>
          <w:rFonts w:ascii="宋体" w:eastAsia="宋体" w:hint="eastAsia"/>
        </w:rPr>
        <w:t xml:space="preserve">息</w:t>
      </w:r>
      <w:r w:rsidR="001852F3">
        <w:rPr>
          <w:rFonts w:ascii="宋体" w:eastAsia="宋体" w:hint="eastAsia"/>
        </w:rPr>
        <w:t xml:space="preserve">数</w:t>
      </w:r>
      <w:r w:rsidR="001852F3">
        <w:rPr>
          <w:rFonts w:ascii="宋体" w:eastAsia="宋体" w:hint="eastAsia"/>
        </w:rPr>
        <w:t xml:space="preserve">据</w:t>
      </w:r>
      <w:r w:rsidR="001852F3">
        <w:rPr>
          <w:rFonts w:ascii="宋体" w:eastAsia="宋体" w:hint="eastAsia"/>
        </w:rPr>
        <w:t xml:space="preserve">库</w:t>
      </w:r>
      <w:r>
        <w:t xml:space="preserve">MiRBase           </w:t>
      </w:r>
      <w:r>
        <w:rPr>
          <w:rFonts w:ascii="宋体" w:eastAsia="宋体" w:hint="eastAsia"/>
        </w:rPr>
        <w:t xml:space="preserve">数</w:t>
      </w:r>
      <w:r w:rsidR="001852F3">
        <w:rPr>
          <w:rFonts w:ascii="宋体" w:eastAsia="宋体" w:hint="eastAsia"/>
        </w:rPr>
        <w:t xml:space="preserve">据</w:t>
      </w:r>
      <w:r w:rsidR="001852F3">
        <w:rPr>
          <w:rFonts w:ascii="宋体" w:eastAsia="宋体" w:hint="eastAsia"/>
        </w:rPr>
        <w:t xml:space="preserve">库</w:t>
      </w:r>
      <w:r>
        <w:t xml:space="preserve">:          http:</w:t>
      </w:r>
      <w:r w:rsidR="004B696B">
        <w:rPr>
          <w:rFonts w:ascii="宋体" w:eastAsia="宋体" w:hint="eastAsia"/>
        </w:rPr>
        <w:t xml:space="preserve"> </w:t>
      </w:r>
      <w:r>
        <w:t xml:space="preserve">/</w:t>
      </w:r>
      <w:r>
        <w:t xml:space="preserve">          </w:t>
      </w:r>
      <w:r>
        <w:t xml:space="preserve">/</w:t>
      </w:r>
      <w:hyperlink r:id="rId30">
        <w:r>
          <w:t xml:space="preserve">www.</w:t>
        </w:r>
        <w:r w:rsidR="001852F3">
          <w:t xml:space="preserve"> </w:t>
        </w:r>
        <w:r w:rsidR="001852F3">
          <w:t xml:space="preserve">mirbase.</w:t>
        </w:r>
        <w:r w:rsidR="001852F3">
          <w:t xml:space="preserve"> </w:t>
        </w:r>
        <w:r w:rsidR="001852F3">
          <w:t xml:space="preserve">org</w:t>
        </w:r>
      </w:hyperlink>
      <w:r>
        <w:t xml:space="preserve"> Ensembl</w:t>
      </w:r>
      <w:r/>
      <w:r>
        <w:rPr>
          <w:rFonts w:ascii="宋体" w:eastAsia="宋体" w:hint="eastAsia"/>
        </w:rPr>
        <w:t xml:space="preserve">数据库：</w:t>
      </w:r>
      <w:hyperlink r:id="rId206">
        <w:r>
          <w:t xml:space="preserve">http:</w:t>
        </w:r>
        <w:r w:rsidR="004B696B">
          <w:t xml:space="preserve"> </w:t>
        </w:r>
        <w:r>
          <w:t xml:space="preserve">/</w:t>
        </w:r>
        <w:r/>
        <w:r>
          <w:t xml:space="preserve">/</w:t>
        </w:r>
        <w:r>
          <w:t xml:space="preserve">asia.</w:t>
        </w:r>
        <w:r w:rsidR="001852F3">
          <w:t xml:space="preserve"> </w:t>
        </w:r>
        <w:r w:rsidR="001852F3">
          <w:t xml:space="preserve">ensembl.</w:t>
        </w:r>
        <w:r w:rsidR="001852F3">
          <w:t xml:space="preserve"> </w:t>
        </w:r>
        <w:r w:rsidR="001852F3">
          <w:t xml:space="preserve">org</w:t>
        </w:r>
        <w:r>
          <w:t xml:space="preserve">/</w:t>
        </w:r>
        <w:r>
          <w:t xml:space="preserve">Homo</w:t>
        </w:r>
        <w:r>
          <w:t xml:space="preserve"> </w:t>
        </w:r>
      </w:hyperlink>
      <w:r>
        <w:t xml:space="preserve">sapiens</w:t>
      </w:r>
      <w:r>
        <w:t xml:space="preserve">/</w:t>
      </w:r>
      <w:r>
        <w:t xml:space="preserve">Info</w:t>
      </w:r>
      <w:r>
        <w:t xml:space="preserve">/</w:t>
      </w:r>
      <w:r>
        <w:t xml:space="preserve">Index</w:t>
      </w:r>
    </w:p>
    <w:p w:rsidR="0018722C">
      <w:pPr>
        <w:pStyle w:val="Heading4"/>
        <w:topLinePunct/>
        <w:ind w:left="200" w:hangingChars="200" w:hanging="200"/>
      </w:pPr>
      <w:bookmarkStart w:id="11234" w:name="_Toc68611234"/>
      <w:r>
        <w:t>5.</w:t>
      </w:r>
      <w:r>
        <w:t xml:space="preserve"> </w:t>
      </w:r>
      <w:r>
        <w:t>转录因子相关预测信息库</w:t>
      </w:r>
      <w:bookmarkEnd w:id="11234"/>
    </w:p>
    <w:p w:rsidR="0018722C">
      <w:pPr>
        <w:topLinePunct/>
      </w:pPr>
      <w:r>
        <w:t>Proscan</w:t>
      </w:r>
      <w:r w:rsidR="004B696B">
        <w:t>: </w:t>
      </w:r>
      <w:hyperlink r:id="rId207">
        <w:r>
          <w:t>http:</w:t>
        </w:r>
        <w:r w:rsidR="004B696B">
          <w:t xml:space="preserve"> </w:t>
        </w:r>
        <w:r>
          <w:t>/</w:t>
        </w:r>
        <w:r/>
        <w:r>
          <w:t>/</w:t>
        </w:r>
        <w:r>
          <w:t>www-bimas.</w:t>
        </w:r>
        <w:r w:rsidR="004B696B">
          <w:t xml:space="preserve"> </w:t>
        </w:r>
        <w:r w:rsidR="004B696B">
          <w:t>cit.</w:t>
        </w:r>
        <w:r w:rsidR="004B696B">
          <w:t xml:space="preserve"> </w:t>
        </w:r>
        <w:r w:rsidR="004B696B">
          <w:t>nih.</w:t>
        </w:r>
        <w:r w:rsidR="004B696B">
          <w:t xml:space="preserve"> </w:t>
        </w:r>
        <w:r w:rsidR="004B696B">
          <w:t>gov</w:t>
        </w:r>
        <w:r>
          <w:t>/</w:t>
        </w:r>
        <w:r>
          <w:t>molbio</w:t>
        </w:r>
        <w:r>
          <w:t>/</w:t>
        </w:r>
        <w:r>
          <w:t>proscan</w:t>
        </w:r>
        <w:r>
          <w:t>/</w:t>
        </w:r>
      </w:hyperlink>
      <w:r>
        <w:t> </w:t>
      </w:r>
      <w:r>
        <w:t>Consite: </w:t>
      </w:r>
      <w:r>
        <w:t>http:</w:t>
      </w:r>
      <w:r w:rsidR="004B696B">
        <w:t xml:space="preserve"> </w:t>
      </w:r>
      <w:r>
        <w:t>/</w:t>
      </w:r>
      <w:r/>
      <w:r>
        <w:t>/</w:t>
      </w:r>
      <w:r>
        <w:t xml:space="preserve">asp.</w:t>
      </w:r>
      <w:r w:rsidR="004B696B">
        <w:t xml:space="preserve"> </w:t>
      </w:r>
      <w:r w:rsidR="004B696B">
        <w:t xml:space="preserve">ii.</w:t>
      </w:r>
      <w:r w:rsidR="004B696B">
        <w:t xml:space="preserve"> </w:t>
      </w:r>
      <w:r w:rsidR="004B696B">
        <w:t xml:space="preserve">uib.</w:t>
      </w:r>
      <w:r w:rsidR="004B696B">
        <w:t xml:space="preserve"> </w:t>
      </w:r>
      <w:r w:rsidR="004B696B">
        <w:t xml:space="preserve">no:8090</w:t>
      </w:r>
      <w:r>
        <w:t>/</w:t>
      </w:r>
      <w:r>
        <w:t xml:space="preserve">cgi-bin</w:t>
      </w:r>
      <w:r>
        <w:t>/</w:t>
      </w:r>
      <w:r>
        <w:t xml:space="preserve">CONSITE</w:t>
      </w:r>
      <w:r>
        <w:t>/</w:t>
      </w:r>
      <w:r>
        <w:t xml:space="preserve">consite </w:t>
      </w:r>
      <w:r>
        <w:t>TFSEARCH: </w:t>
      </w:r>
      <w:hyperlink r:id="rId208">
        <w:r>
          <w:t>http:</w:t>
        </w:r>
        <w:r w:rsidR="004B696B">
          <w:t xml:space="preserve"> </w:t>
        </w:r>
        <w:r>
          <w:t>/</w:t>
        </w:r>
        <w:r/>
        <w:r>
          <w:t>/</w:t>
        </w:r>
        <w:r>
          <w:t>www.</w:t>
        </w:r>
        <w:r w:rsidR="004B696B">
          <w:t xml:space="preserve"> </w:t>
        </w:r>
        <w:r w:rsidR="004B696B">
          <w:t>cbrc.</w:t>
        </w:r>
        <w:r w:rsidR="004B696B">
          <w:t xml:space="preserve"> </w:t>
        </w:r>
        <w:r w:rsidR="004B696B">
          <w:t>jp</w:t>
        </w:r>
        <w:r>
          <w:t>/</w:t>
        </w:r>
        <w:r>
          <w:t>research</w:t>
        </w:r>
        <w:r>
          <w:t>/</w:t>
        </w:r>
        <w:r>
          <w:t>db</w:t>
        </w:r>
        <w:r>
          <w:t>/</w:t>
        </w:r>
        <w:r>
          <w:t>TF</w:t>
        </w:r>
        <w:r>
          <w:t>S</w:t>
        </w:r>
        <w:r>
          <w:t>EARCH.</w:t>
        </w:r>
        <w:r w:rsidR="004B696B">
          <w:t xml:space="preserve"> </w:t>
        </w:r>
        <w:r w:rsidR="004B696B">
          <w:t>html</w:t>
        </w:r>
      </w:hyperlink>
    </w:p>
    <w:p w:rsidR="0018722C">
      <w:pPr>
        <w:topLinePunct/>
      </w:pPr>
      <w:r>
        <w:t>TRED: </w:t>
      </w:r>
      <w:hyperlink r:id="rId209">
        <w:r>
          <w:t>http:</w:t>
        </w:r>
        <w:r w:rsidR="004B696B">
          <w:t xml:space="preserve"> </w:t>
        </w:r>
        <w:r>
          <w:t>/</w:t>
        </w:r>
        <w:r/>
        <w:r>
          <w:t>/</w:t>
        </w:r>
        <w:r>
          <w:t xml:space="preserve">rulai.</w:t>
        </w:r>
        <w:r w:rsidR="001852F3">
          <w:t xml:space="preserve"> </w:t>
        </w:r>
        <w:r w:rsidR="001852F3">
          <w:t xml:space="preserve">cshl.</w:t>
        </w:r>
        <w:r w:rsidR="001852F3">
          <w:t xml:space="preserve"> </w:t>
        </w:r>
        <w:r w:rsidR="001852F3">
          <w:t xml:space="preserve">edu</w:t>
        </w:r>
        <w:r>
          <w:t>/</w:t>
        </w:r>
        <w:r>
          <w:t>cgi-bin</w:t>
        </w:r>
        <w:r>
          <w:t>/</w:t>
        </w:r>
        <w:r>
          <w:t>TRED</w:t>
        </w:r>
        <w:r>
          <w:t>/</w:t>
        </w:r>
        <w:r>
          <w:t xml:space="preserve">tred.</w:t>
        </w:r>
        <w:r w:rsidR="001852F3">
          <w:t xml:space="preserve"> </w:t>
        </w:r>
        <w:r w:rsidR="001852F3">
          <w:t xml:space="preserve">cgi</w:t>
        </w:r>
        <w:r>
          <w:t>process=analysisMatrixForm</w:t>
        </w:r>
      </w:hyperlink>
    </w:p>
    <w:p w:rsidR="0018722C">
      <w:pPr>
        <w:pStyle w:val="Heading3"/>
        <w:topLinePunct/>
        <w:ind w:left="200" w:hangingChars="200" w:hanging="200"/>
      </w:pPr>
      <w:bookmarkStart w:id="11235" w:name="_Toc68611235"/>
      <w:bookmarkStart w:name="二、方法 " w:id="46"/>
      <w:bookmarkEnd w:id="46"/>
      <w:r/>
      <w:r>
        <w:t>二、</w:t>
      </w:r>
      <w:r>
        <w:t xml:space="preserve"> </w:t>
      </w:r>
      <w:r w:rsidRPr="00DB64CE">
        <w:t>方法</w:t>
      </w:r>
      <w:bookmarkEnd w:id="11235"/>
    </w:p>
    <w:p w:rsidR="0018722C">
      <w:pPr>
        <w:topLinePunct/>
      </w:pPr>
      <w:bookmarkStart w:id="992769" w:name="_cwCmt8"/>
      <w:r>
        <w:t>1. miR-29b</w:t>
      </w:r>
      <w:r/>
      <w:r>
        <w:rPr>
          <w:rFonts w:ascii="宋体" w:eastAsia="宋体" w:hint="eastAsia"/>
        </w:rPr>
        <w:t>上游调控因子的预测</w:t>
      </w:r>
      <w:bookmarkEnd w:id="992769"/>
    </w:p>
    <w:p w:rsidR="0018722C">
      <w:pPr>
        <w:pStyle w:val="cw21"/>
        <w:topLinePunct/>
      </w:pPr>
      <w:r>
        <w:rPr>
          <w:rFonts w:ascii="宋体" w:eastAsia="宋体" w:hint="eastAsia"/>
        </w:rPr>
        <w:t>1. </w:t>
      </w:r>
      <w:r>
        <w:t>1</w:t>
      </w:r>
      <w:r/>
      <w:r>
        <w:rPr>
          <w:rFonts w:ascii="宋体" w:eastAsia="宋体" w:hint="eastAsia"/>
        </w:rPr>
        <w:t>通过</w:t>
      </w:r>
      <w:r>
        <w:t>Ensembl</w:t>
      </w:r>
      <w:r/>
      <w:r>
        <w:rPr>
          <w:rFonts w:ascii="宋体" w:eastAsia="宋体" w:hint="eastAsia"/>
        </w:rPr>
        <w:t>数据库</w:t>
      </w:r>
      <w:r>
        <w:t>(</w:t>
      </w:r>
      <w:hyperlink r:id="rId206">
        <w:r>
          <w:t>http:</w:t>
        </w:r>
        <w:r w:rsidR="004B696B">
          <w:t xml:space="preserve"> </w:t>
        </w:r>
        <w:r>
          <w:t>/</w:t>
        </w:r>
        <w:r>
          <w:t>/</w:t>
        </w:r>
        <w:r>
          <w:t xml:space="preserve">asia.</w:t>
        </w:r>
        <w:r w:rsidR="001852F3">
          <w:t xml:space="preserve"> </w:t>
        </w:r>
        <w:r w:rsidR="001852F3">
          <w:t xml:space="preserve">ensembl.</w:t>
        </w:r>
        <w:r w:rsidR="001852F3">
          <w:t xml:space="preserve"> </w:t>
        </w:r>
        <w:r w:rsidR="001852F3">
          <w:t xml:space="preserve">org</w:t>
        </w:r>
        <w:r>
          <w:t>/</w:t>
        </w:r>
        <w:r>
          <w:t>Homo</w:t>
        </w:r>
      </w:hyperlink>
      <w:r>
        <w:t> </w:t>
      </w:r>
      <w:r>
        <w:t>sapiens</w:t>
      </w:r>
      <w:r>
        <w:t>/</w:t>
      </w:r>
      <w:r>
        <w:t>Info</w:t>
      </w:r>
      <w:r>
        <w:t>/</w:t>
      </w:r>
      <w:r>
        <w:t>Index</w:t>
      </w:r>
      <w:r>
        <w:t>)</w:t>
      </w:r>
      <w:r/>
      <w:r>
        <w:rPr>
          <w:rFonts w:ascii="宋体" w:eastAsia="宋体" w:hint="eastAsia"/>
        </w:rPr>
        <w:t>，在线</w:t>
      </w:r>
      <w:r>
        <w:rPr>
          <w:rFonts w:ascii="宋体" w:eastAsia="宋体" w:hint="eastAsia"/>
        </w:rPr>
        <w:t>获得编码</w:t>
      </w:r>
      <w:r>
        <w:t>miR-29b</w:t>
      </w:r>
      <w:r/>
      <w:r>
        <w:rPr>
          <w:rFonts w:ascii="宋体" w:eastAsia="宋体" w:hint="eastAsia"/>
        </w:rPr>
        <w:t>前体</w:t>
      </w:r>
      <w:r>
        <w:t>mir-29b-1</w:t>
      </w:r>
      <w:r/>
      <w:r>
        <w:rPr>
          <w:rFonts w:ascii="宋体" w:eastAsia="宋体" w:hint="eastAsia"/>
        </w:rPr>
        <w:t>序列所在基因的上游</w:t>
      </w:r>
      <w:r>
        <w:t>2kb</w:t>
      </w:r>
      <w:r/>
      <w:r>
        <w:rPr>
          <w:rFonts w:ascii="宋体" w:eastAsia="宋体" w:hint="eastAsia"/>
        </w:rPr>
        <w:t>作为</w:t>
      </w:r>
      <w:r>
        <w:t>mir-29b-1</w:t>
      </w:r>
      <w:r/>
      <w:r>
        <w:rPr>
          <w:rFonts w:ascii="宋体" w:eastAsia="宋体" w:hint="eastAsia"/>
        </w:rPr>
        <w:t>的启</w:t>
      </w:r>
      <w:r>
        <w:rPr>
          <w:rFonts w:ascii="宋体" w:eastAsia="宋体" w:hint="eastAsia"/>
        </w:rPr>
        <w:t>动子序列。</w:t>
      </w:r>
    </w:p>
    <w:p w:rsidR="0018722C">
      <w:pPr>
        <w:topLinePunct/>
      </w:pPr>
      <w:r>
        <w:t>1.2</w:t>
      </w:r>
      <w:r>
        <w:rPr>
          <w:rFonts w:ascii="宋体" w:eastAsia="宋体" w:hint="eastAsia"/>
        </w:rPr>
        <w:t>利用三种在线软件</w:t>
      </w:r>
      <w:r>
        <w:t>(</w:t>
      </w:r>
      <w:r>
        <w:t xml:space="preserve">Proscan, Consit</w:t>
      </w:r>
      <w:r>
        <w:rPr>
          <w:rFonts w:ascii="宋体" w:eastAsia="宋体" w:hint="eastAsia"/>
        </w:rPr>
        <w:t>及</w:t>
      </w:r>
      <w:r>
        <w:t>TFSEARCH</w:t>
      </w:r>
      <w:r>
        <w:t>)</w:t>
      </w:r>
      <w:r>
        <w:rPr>
          <w:rFonts w:ascii="宋体" w:eastAsia="宋体" w:hint="eastAsia"/>
        </w:rPr>
        <w:t>预测及分析可能与</w:t>
      </w:r>
      <w:r>
        <w:t>mir-29b-1</w:t>
      </w:r>
      <w:r>
        <w:rPr>
          <w:rFonts w:ascii="宋体" w:eastAsia="宋体" w:hint="eastAsia"/>
        </w:rPr>
        <w:t>启动子结合的转录因子。利用</w:t>
      </w:r>
      <w:r>
        <w:t>TRED</w:t>
      </w:r>
      <w:r>
        <w:rPr>
          <w:rFonts w:ascii="宋体" w:eastAsia="宋体" w:hint="eastAsia"/>
        </w:rPr>
        <w:t>预测转录因子与其靶基因的结合位点。</w:t>
      </w:r>
    </w:p>
    <w:p w:rsidR="0018722C">
      <w:pPr>
        <w:pStyle w:val="cw21"/>
        <w:topLinePunct/>
      </w:pPr>
      <w:bookmarkStart w:id="992770" w:name="_cwCmt9"/>
      <w:r>
        <w:rPr>
          <w:rFonts w:ascii="宋体" w:eastAsia="宋体" w:hint="eastAsia"/>
        </w:rPr>
        <w:t>2. </w:t>
      </w:r>
      <w:r>
        <w:t>SRF-pEGFP-N</w:t>
      </w:r>
      <w:r>
        <w:t> </w:t>
      </w:r>
      <w:r>
        <w:t>1</w:t>
      </w:r>
      <w:r/>
      <w:r>
        <w:rPr>
          <w:rFonts w:ascii="宋体" w:eastAsia="宋体" w:hint="eastAsia"/>
        </w:rPr>
        <w:t>重组质粒构建</w:t>
      </w:r>
      <w:bookmarkEnd w:id="992770"/>
    </w:p>
    <w:p w:rsidR="0018722C">
      <w:pPr>
        <w:topLinePunct/>
      </w:pPr>
      <w:r>
        <w:t>2. l</w:t>
      </w:r>
      <w:r w:rsidR="001852F3">
        <w:t xml:space="preserve"> </w:t>
      </w:r>
      <w:r>
        <w:rPr>
          <w:rFonts w:ascii="宋体" w:eastAsia="宋体" w:hint="eastAsia"/>
        </w:rPr>
        <w:t>引物设计及合成</w:t>
      </w:r>
    </w:p>
    <w:p w:rsidR="0018722C">
      <w:pPr>
        <w:topLinePunct/>
      </w:pPr>
      <w:r>
        <w:rPr>
          <w:rFonts w:ascii="宋体" w:hAnsi="宋体" w:eastAsia="宋体" w:hint="eastAsia"/>
        </w:rPr>
        <w:t xml:space="preserve">根据</w:t>
      </w:r>
      <w:r>
        <w:t xml:space="preserve">GeneBank</w:t>
      </w:r>
      <w:r>
        <w:rPr>
          <w:rFonts w:ascii="宋体" w:hAnsi="宋体" w:eastAsia="宋体" w:hint="eastAsia"/>
        </w:rPr>
        <w:t xml:space="preserve">中的人类</w:t>
      </w:r>
      <w:r>
        <w:t xml:space="preserve">SRF</w:t>
      </w:r>
      <w:r/>
      <w:r w:rsidR="001852F3">
        <w:t xml:space="preserve"> </w:t>
      </w:r>
      <w:r>
        <w:t xml:space="preserve">mRNA</w:t>
      </w:r>
      <w:r/>
      <w:r>
        <w:rPr>
          <w:rFonts w:ascii="宋体" w:hAnsi="宋体" w:eastAsia="宋体" w:hint="eastAsia"/>
        </w:rPr>
        <w:t xml:space="preserve">序列设计</w:t>
      </w:r>
      <w:r>
        <w:t xml:space="preserve">ORF</w:t>
      </w:r>
      <w:r>
        <w:rPr>
          <w:rFonts w:ascii="宋体" w:hAnsi="宋体" w:eastAsia="宋体" w:hint="eastAsia"/>
        </w:rPr>
        <w:t xml:space="preserve">的上下游</w:t>
      </w:r>
      <w:r>
        <w:t xml:space="preserve">PCR</w:t>
      </w:r>
      <w:r>
        <w:rPr>
          <w:rFonts w:ascii="宋体" w:hAnsi="宋体" w:eastAsia="宋体" w:hint="eastAsia"/>
        </w:rPr>
        <w:t xml:space="preserve">物，并分</w:t>
      </w:r>
      <w:r>
        <w:rPr>
          <w:rFonts w:ascii="宋体" w:hAnsi="宋体" w:eastAsia="宋体" w:hint="eastAsia"/>
        </w:rPr>
        <w:t xml:space="preserve">别在上、下游引物的</w:t>
      </w:r>
      <w:r>
        <w:t xml:space="preserve">5’</w:t>
      </w:r>
      <w:r>
        <w:rPr>
          <w:rFonts w:ascii="宋体" w:hAnsi="宋体" w:eastAsia="宋体" w:hint="eastAsia"/>
        </w:rPr>
        <w:t xml:space="preserve">端加上酶切位点</w:t>
      </w:r>
      <w:r>
        <w:t xml:space="preserve">XhoI</w:t>
      </w:r>
      <w:r>
        <w:t xml:space="preserve"> </w:t>
      </w:r>
      <w:r>
        <w:t xml:space="preserve">(</w:t>
      </w:r>
      <w:r>
        <w:t xml:space="preserve">ctcgag</w:t>
      </w:r>
      <w:r>
        <w:t xml:space="preserve">)</w:t>
      </w:r>
      <w:r/>
      <w:r>
        <w:rPr>
          <w:rFonts w:ascii="宋体" w:hAnsi="宋体" w:eastAsia="宋体" w:hint="eastAsia"/>
        </w:rPr>
        <w:t xml:space="preserve">和</w:t>
      </w:r>
      <w:r>
        <w:t xml:space="preserve">KpnI</w:t>
      </w:r>
      <w:r>
        <w:t xml:space="preserve">(</w:t>
      </w:r>
      <w:r>
        <w:t xml:space="preserve">ggtacc</w:t>
      </w:r>
      <w:r>
        <w:t xml:space="preserve">)</w:t>
      </w:r>
      <w:r>
        <w:rPr>
          <w:rFonts w:ascii="宋体" w:hAnsi="宋体" w:eastAsia="宋体" w:hint="eastAsia"/>
        </w:rPr>
        <w:t xml:space="preserve">和保护碱基，</w:t>
      </w:r>
      <w:r>
        <w:rPr>
          <w:rFonts w:ascii="宋体" w:hAnsi="宋体" w:eastAsia="宋体" w:hint="eastAsia"/>
        </w:rPr>
        <w:t xml:space="preserve">预计扩增产物长</w:t>
      </w:r>
      <w:r>
        <w:t xml:space="preserve">1200bp</w:t>
      </w:r>
      <w:r>
        <w:rPr>
          <w:rFonts w:ascii="宋体" w:hAnsi="宋体" w:eastAsia="宋体" w:hint="eastAsia"/>
        </w:rPr>
        <w:t xml:space="preserve">，引物由上海</w:t>
      </w:r>
      <w:r>
        <w:t xml:space="preserve">invitrogen</w:t>
      </w:r>
      <w:r>
        <w:rPr>
          <w:rFonts w:ascii="宋体" w:hAnsi="宋体" w:eastAsia="宋体" w:hint="eastAsia"/>
        </w:rPr>
        <w:t xml:space="preserve">公司合成，参照说明书用灭</w:t>
      </w:r>
      <w:r>
        <w:rPr>
          <w:rFonts w:ascii="宋体" w:hAnsi="宋体" w:eastAsia="宋体" w:hint="eastAsia"/>
        </w:rPr>
        <w:t>菌</w:t>
      </w:r>
    </w:p>
    <w:p w:rsidR="0018722C">
      <w:pPr>
        <w:pStyle w:val="ae"/>
        <w:topLinePunct/>
      </w:pPr>
      <w:r>
        <w:pict>
          <v:group style="margin-left:139.778259pt;margin-top:26.645618pt;width:315.6pt;height:1pt;mso-position-horizontal-relative:page;mso-position-vertical-relative:paragraph;z-index:-166936" coordorigin="2796,533" coordsize="6312,20">
            <v:line style="position:absolute" from="2796,543" to="3772,543" stroked="true" strokeweight=".96pt" strokecolor="#000000">
              <v:stroke dashstyle="solid"/>
            </v:line>
            <v:rect style="position:absolute;left:3772;top:532;width:20;height:20" filled="true" fillcolor="#000000" stroked="false">
              <v:fill type="solid"/>
            </v:rect>
            <v:line style="position:absolute" from="3792,543" to="9108,543" stroked="true" strokeweight=".96pt" strokecolor="#000000">
              <v:stroke dashstyle="solid"/>
            </v:line>
            <w10:wrap type="none"/>
          </v:group>
        </w:pict>
      </w:r>
    </w:p>
    <w:p w:rsidR="0018722C">
      <w:pPr>
        <w:pStyle w:val="ae"/>
        <w:topLinePunct/>
      </w:pPr>
      <w:r>
        <w:rPr>
          <w:spacing w:val="0"/>
        </w:rPr>
        <w:t>ddH</w:t>
      </w:r>
      <w:r>
        <w:rPr>
          <w:spacing w:val="0"/>
          <w:sz w:val="16"/>
        </w:rPr>
        <w:t>2</w:t>
      </w:r>
      <w:r>
        <w:rPr>
          <w:spacing w:val="0"/>
        </w:rPr>
        <w:t>O</w:t>
      </w:r>
      <w:r>
        <w:rPr>
          <w:rFonts w:ascii="宋体" w:hAnsi="宋体" w:eastAsia="宋体" w:hint="eastAsia"/>
          <w:spacing w:val="0"/>
        </w:rPr>
        <w:t>将引物</w:t>
      </w:r>
      <w:r>
        <w:rPr>
          <w:rFonts w:ascii="宋体" w:hAnsi="宋体" w:eastAsia="宋体" w:hint="eastAsia"/>
        </w:rPr>
        <w:t>稀释成</w:t>
      </w:r>
      <w:r>
        <w:t>10µmol/L</w:t>
      </w:r>
      <w:r>
        <w:rPr>
          <w:rFonts w:ascii="宋体" w:hAnsi="宋体" w:eastAsia="宋体" w:hint="eastAsia"/>
        </w:rPr>
        <w:t>，分装后，</w:t>
      </w:r>
      <w:r>
        <w:t>-20</w:t>
      </w:r>
      <w:r>
        <w:rPr>
          <w:rFonts w:ascii="宋体" w:hAnsi="宋体" w:eastAsia="宋体" w:hint="eastAsia"/>
        </w:rPr>
        <w:t>℃保存备用。引物序列如下：</w:t>
      </w:r>
      <w:r>
        <w:t>ID</w:t>
      </w:r>
      <w:r w:rsidRPr="00000000">
        <w:tab/>
        <w:t>Sequence(5</w:t>
      </w:r>
      <w:r>
        <w:t>'</w:t>
      </w:r>
      <w:r>
        <w:t>-3</w:t>
      </w:r>
      <w:r>
        <w:t>'</w:t>
      </w:r>
      <w:r>
        <w:t>)</w:t>
      </w:r>
    </w:p>
    <w:p w:rsidR="0018722C">
      <w:pPr>
        <w:pStyle w:val="aff7"/>
        <w:topLinePunct/>
      </w:pPr>
      <w:r>
        <w:rPr>
          <w:sz w:val="2"/>
        </w:rPr>
        <w:pict>
          <v:group style="width:315.6pt;height:1pt;mso-position-horizontal-relative:char;mso-position-vertical-relative:line" coordorigin="0,0" coordsize="6312,20">
            <v:line style="position:absolute" from="0,10" to="977,10" stroked="true" strokeweight=".96pt" strokecolor="#000000">
              <v:stroke dashstyle="solid"/>
            </v:line>
            <v:rect style="position:absolute;left:976;top:0;width:20;height:20" filled="true" fillcolor="#000000" stroked="false">
              <v:fill type="solid"/>
            </v:rect>
            <v:line style="position:absolute" from="996,10" to="6312,10" stroked="true" strokeweight=".96pt" strokecolor="#000000">
              <v:stroke dashstyle="solid"/>
            </v:line>
          </v:group>
        </w:pict>
      </w:r>
      <w:r/>
    </w:p>
    <w:p w:rsidR="0018722C">
      <w:pPr>
        <w:pStyle w:val="affff1"/>
        <w:topLinePunct/>
      </w:pPr>
      <w:r>
        <w:t>SRF-F</w:t>
      </w:r>
      <w:r w:rsidRPr="00000000">
        <w:tab/>
      </w:r>
      <w:r>
        <w:t>TCCGCTCGAGATGTTACCGACCCAAGCTGG </w:t>
      </w:r>
      <w:r>
        <w:t>SRF-R</w:t>
      </w:r>
      <w:r w:rsidRPr="00000000">
        <w:tab/>
      </w:r>
      <w:r>
        <w:t>ATGGGGTACCGTTTCACTCTTGGTGCTGTGG</w:t>
      </w:r>
    </w:p>
    <w:p w:rsidR="0018722C">
      <w:pPr>
        <w:pStyle w:val="ae"/>
        <w:topLinePunct/>
      </w:pPr>
      <w:r>
        <w:pict>
          <v:group style="margin-left:139.058258pt;margin-top:.599761pt;width:316.7pt;height:1pt;mso-position-horizontal-relative:page;mso-position-vertical-relative:paragraph;z-index:-166912" coordorigin="2781,12" coordsize="6334,20">
            <v:line style="position:absolute" from="2781,22" to="3780,22" stroked="true" strokeweight=".96pt" strokecolor="#000000">
              <v:stroke dashstyle="solid"/>
            </v:line>
            <v:rect style="position:absolute;left:3765;top:11;width:20;height:20" filled="true" fillcolor="#000000" stroked="false">
              <v:fill type="solid"/>
            </v:rect>
            <v:line style="position:absolute" from="3784,22" to="9115,22" stroked="true" strokeweight=".96pt" strokecolor="#000000">
              <v:stroke dashstyle="solid"/>
            </v:line>
            <w10:wrap type="none"/>
          </v:group>
        </w:pict>
      </w:r>
      <w:r>
        <w:t>2.2</w:t>
      </w:r>
      <w:r w:rsidR="001852F3">
        <w:t xml:space="preserve"> PCR</w:t>
      </w:r>
      <w:r w:rsidR="001852F3">
        <w:t xml:space="preserve"> </w:t>
      </w:r>
      <w:r>
        <w:rPr>
          <w:rFonts w:ascii="宋体" w:eastAsia="宋体" w:hint="eastAsia"/>
        </w:rPr>
        <w:t>反应扩增</w:t>
      </w:r>
      <w:r>
        <w:t>SRF</w:t>
      </w:r>
      <w:r w:rsidR="001852F3">
        <w:t xml:space="preserve"> </w:t>
      </w:r>
      <w:r>
        <w:rPr>
          <w:rFonts w:ascii="宋体" w:eastAsia="宋体" w:hint="eastAsia"/>
        </w:rPr>
        <w:t>序列及</w:t>
      </w:r>
      <w:r>
        <w:t>PCR</w:t>
      </w:r>
      <w:r w:rsidR="001852F3">
        <w:t xml:space="preserve"> </w:t>
      </w:r>
      <w:r>
        <w:rPr>
          <w:rFonts w:ascii="宋体" w:eastAsia="宋体" w:hint="eastAsia"/>
        </w:rPr>
        <w:t>产物回收，实验步骤同第三部分第一节</w:t>
      </w:r>
    </w:p>
    <w:p w:rsidR="0018722C">
      <w:pPr>
        <w:topLinePunct/>
      </w:pPr>
      <w:r>
        <w:t>1.2-1.3</w:t>
      </w:r>
      <w:r>
        <w:rPr>
          <w:rFonts w:ascii="宋体" w:eastAsia="宋体" w:hint="eastAsia"/>
          <w:rFonts w:ascii="宋体" w:eastAsia="宋体" w:hint="eastAsia"/>
        </w:rPr>
        <w:t>.</w:t>
      </w:r>
    </w:p>
    <w:p w:rsidR="0018722C">
      <w:pPr>
        <w:topLinePunct/>
      </w:pPr>
      <w:r>
        <w:t>2. 3 PCR</w:t>
      </w:r>
      <w:r/>
      <w:r>
        <w:rPr>
          <w:rFonts w:ascii="宋体" w:eastAsia="宋体" w:hint="eastAsia"/>
        </w:rPr>
        <w:t>回收产物及质粒双酶切，酶切体系如下：</w:t>
      </w:r>
    </w:p>
    <w:p w:rsidR="0018722C">
      <w:pPr>
        <w:pStyle w:val="aff7"/>
        <w:topLinePunct/>
      </w:pPr>
      <w:r>
        <w:pict>
          <v:group style="margin-left:178.418259pt;margin-top:8.664316pt;width:238.35pt;height:1.45pt;mso-position-horizontal-relative:page;mso-position-vertical-relative:paragraph;z-index:4744;mso-wrap-distance-left:0;mso-wrap-distance-right:0" coordorigin="3568,173" coordsize="4767,29">
            <v:line style="position:absolute" from="3568,188" to="6549,188" stroked="true" strokeweight="1.44pt" strokecolor="#000000">
              <v:stroke dashstyle="solid"/>
            </v:line>
            <v:rect style="position:absolute;left:6549;top:173;width:29;height:29" filled="true" fillcolor="#000000" stroked="false">
              <v:fill type="solid"/>
            </v:rect>
            <v:line style="position:absolute" from="6578,188" to="8335,188" stroked="true" strokeweight="1.44pt" strokecolor="#000000">
              <v:stroke dashstyle="solid"/>
            </v:line>
            <w10:wrap type="topAndBottom"/>
          </v:group>
        </w:pict>
      </w:r>
    </w:p>
    <w:p w:rsidR="0018722C">
      <w:pPr>
        <w:pStyle w:val="affff1"/>
        <w:topLinePunct/>
      </w:pPr>
      <w:r>
        <w:t>component</w:t>
      </w:r>
      <w:r w:rsidRPr="00000000">
        <w:tab/>
        <w:t>volume</w:t>
      </w:r>
    </w:p>
    <w:p w:rsidR="0018722C">
      <w:pPr>
        <w:pStyle w:val="aff7"/>
        <w:topLinePunct/>
      </w:pPr>
      <w:r>
        <w:pict>
          <v:group style="margin-left:178.418259pt;margin-top:7.124294pt;width:238.35pt;height:1.45pt;mso-position-horizontal-relative:page;mso-position-vertical-relative:paragraph;z-index:4768;mso-wrap-distance-left:0;mso-wrap-distance-right:0" coordorigin="3568,142" coordsize="4767,29">
            <v:line style="position:absolute" from="3568,157" to="6549,157" stroked="true" strokeweight="1.44pt" strokecolor="#000000">
              <v:stroke dashstyle="solid"/>
            </v:line>
            <v:rect style="position:absolute;left:6549;top:142;width:29;height:29" filled="true" fillcolor="#000000" stroked="false">
              <v:fill type="solid"/>
            </v:rect>
            <v:line style="position:absolute" from="6578,157" to="8335,157" stroked="true" strokeweight="1.44pt" strokecolor="#000000">
              <v:stroke dashstyle="solid"/>
            </v:line>
            <w10:wrap type="topAndBottom"/>
          </v:group>
        </w:pict>
      </w:r>
    </w:p>
    <w:p w:rsidR="0018722C">
      <w:pPr>
        <w:pStyle w:val="affff1"/>
        <w:topLinePunct/>
      </w:pPr>
      <w:bookmarkStart w:id="992771" w:name="_cwCmt10"/>
      <w:r>
        <w:t>10</w:t>
      </w:r>
      <w:r>
        <w:t>X</w:t>
      </w:r>
      <w:r>
        <w:t>Buffer</w:t>
      </w:r>
      <w:r>
        <w:t xml:space="preserve"> </w:t>
      </w:r>
      <w:r>
        <w:t>1</w:t>
      </w:r>
      <w:r w:rsidRPr="00000000">
        <w:tab/>
      </w:r>
      <w:r>
        <w:t>5</w:t>
      </w:r>
      <w:r>
        <w:t xml:space="preserve"> </w:t>
      </w:r>
      <w:r>
        <w:t>uL</w:t>
      </w:r>
      <w:bookmarkEnd w:id="992771"/>
    </w:p>
    <w:p w:rsidR="0018722C">
      <w:pPr>
        <w:pStyle w:val="aff7"/>
        <w:topLinePunct/>
      </w:pPr>
      <w:r>
        <w:pict>
          <v:group style="margin-left:177.698257pt;margin-top:7.244297pt;width:239.4pt;height:1.45pt;mso-position-horizontal-relative:page;mso-position-vertical-relative:paragraph;z-index:4792;mso-wrap-distance-left:0;mso-wrap-distance-right:0" coordorigin="3554,145" coordsize="4788,29">
            <v:line style="position:absolute" from="3554,159" to="6556,159" stroked="true" strokeweight="1.44pt" strokecolor="#000000">
              <v:stroke dashstyle="solid"/>
            </v:line>
            <v:rect style="position:absolute;left:6541;top:144;width:29;height:29" filled="true" fillcolor="#000000" stroked="false">
              <v:fill type="solid"/>
            </v:rect>
            <v:line style="position:absolute" from="6571,159" to="8342,159" stroked="true" strokeweight="1.44pt" strokecolor="#000000">
              <v:stroke dashstyle="solid"/>
            </v:line>
            <w10:wrap type="topAndBottom"/>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0"/>
          <w:szCs w:val="24"/>
          <w:rFonts w:cstheme="minorBidi" w:ascii="Times New Roman" w:hAnsi="Times New Roman" w:eastAsia="Times New Roman" w:cs="Times New Roman"/>
        </w:rPr>
      </w:pPr>
    </w:p>
    <w:p w:rsidR="0018722C">
      <w:pPr>
        <w:spacing w:before="92"/>
        <w:ind w:leftChars="0" w:left="664" w:rightChars="0" w:right="0" w:firstLineChars="0" w:firstLine="0"/>
        <w:jc w:val="center"/>
        <w:rPr>
          <w:sz w:val="21"/>
        </w:rPr>
      </w:pPr>
      <w:r>
        <w:rPr>
          <w:sz w:val="21"/>
        </w:rPr>
        <w:t>112</w:t>
      </w:r>
    </w:p>
    <w:p w:rsidR="0018722C">
      <w:pPr>
        <w:spacing w:after="0"/>
        <w:jc w:val="center"/>
        <w:rPr>
          <w:sz w:val="21"/>
        </w:rPr>
        <w:sectPr w:rsidR="00556256">
          <w:headerReference w:type="default" r:id="rId205"/>
          <w:pgSz w:w="11910" w:h="16840"/>
          <w:pgMar w:header="886" w:footer="272" w:top="1160" w:bottom="460" w:left="900" w:right="1560"/>
        </w:sectPr>
      </w:pPr>
    </w:p>
    <w:p w:rsidR="0018722C">
      <w:pPr>
        <w:widowControl w:val="0"/>
        <w:snapToGrid w:val="1"/>
        <w:spacing w:beforeLines="0" w:afterLines="0" w:lineRule="auto" w:line="240" w:before="4" w:after="1"/>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p w:rsidR="0018722C">
      <w:pPr>
        <w:widowControl w:val="0"/>
        <w:snapToGrid w:val="1"/>
        <w:spacing w:beforeLines="0" w:afterLines="0" w:before="0" w:after="0" w:line="28" w:lineRule="exact"/>
        <w:ind w:firstLineChars="0" w:firstLine="0" w:rightChars="0" w:right="0" w:leftChars="0" w:left="2668"/>
        <w:jc w:val="left"/>
        <w:autoSpaceDE w:val="0"/>
        <w:autoSpaceDN w:val="0"/>
        <w:pBdr>
          <w:bottom w:val="none" w:sz="0" w:space="0" w:color="auto"/>
        </w:pBdr>
        <w:rPr>
          <w:kern w:val="2"/>
          <w:sz w:val="2"/>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position w:val="0"/>
          <w:sz w:val="2"/>
        </w:rPr>
        <w:pict>
          <v:group style="width:238.35pt;height:1.45pt;mso-position-horizontal-relative:char;mso-position-vertical-relative:line" coordorigin="0,0" coordsize="4767,29">
            <v:line style="position:absolute" from="0,14" to="2981,14" stroked="true" strokeweight="1.44pt" strokecolor="#000000">
              <v:stroke dashstyle="solid"/>
            </v:line>
            <v:rect style="position:absolute;left:2980;top:0;width:29;height:29" filled="true" fillcolor="#000000" stroked="false">
              <v:fill type="solid"/>
            </v:rect>
            <v:line style="position:absolute" from="3010,14" to="4766,14" stroked="true" strokeweight="1.44pt" strokecolor="#000000">
              <v:stroke dashstyle="solid"/>
            </v:line>
          </v:group>
        </w:pict>
      </w:r>
    </w:p>
    <w:p w:rsidR="0018722C">
      <w:pPr>
        <w:widowControl w:val="0"/>
        <w:snapToGrid w:val="1"/>
        <w:spacing w:beforeLines="0" w:afterLines="0" w:before="0" w:after="0" w:line="274" w:lineRule="exact"/>
        <w:ind w:firstLineChars="0" w:firstLine="0" w:rightChars="0" w:right="0" w:leftChars="0" w:left="2776"/>
        <w:jc w:val="left"/>
        <w:autoSpaceDE w:val="0"/>
        <w:autoSpaceDN w:val="0"/>
        <w:tabs>
          <w:tab w:pos="5764" w:val="left" w:leader="none"/>
        </w:tabs>
        <w:pBdr>
          <w:bottom w:val="none" w:sz="0" w:space="0" w:color="auto"/>
        </w:pBdr>
        <w:rPr>
          <w:kern w:val="2"/>
          <w:sz w:val="24"/>
          <w:szCs w:val="24"/>
          <w:rFonts w:cstheme="minorBidi" w:ascii="Times New Roman" w:hAnsi="Times New Roman" w:eastAsia="宋体" w:cs="Times New Roman"/>
        </w:rPr>
      </w:pPr>
      <w:r>
        <w:rPr>
          <w:kern w:val="2"/>
          <w:sz w:val="24"/>
          <w:szCs w:val="24"/>
          <w:rFonts w:cstheme="minorBidi" w:ascii="Times New Roman" w:hAnsi="Times New Roman" w:eastAsia="宋体" w:cs="Times New Roman"/>
        </w:rPr>
        <w:t>100</w:t>
      </w:r>
      <w:r>
        <w:rPr>
          <w:kern w:val="2"/>
          <w:sz w:val="24"/>
          <w:szCs w:val="24"/>
          <w:rFonts w:cstheme="minorBidi" w:ascii="Times New Roman" w:hAnsi="Times New Roman" w:eastAsia="宋体" w:cs="Times New Roman"/>
        </w:rPr>
        <w:t>X</w:t>
      </w:r>
      <w:r>
        <w:rPr>
          <w:kern w:val="2"/>
          <w:sz w:val="24"/>
          <w:szCs w:val="24"/>
          <w:rFonts w:cstheme="minorBidi" w:ascii="Times New Roman" w:hAnsi="Times New Roman" w:eastAsia="宋体" w:cs="Times New Roman"/>
          <w:spacing w:val="0"/>
        </w:rPr>
        <w:t xml:space="preserve"> </w:t>
      </w:r>
      <w:r>
        <w:rPr>
          <w:kern w:val="2"/>
          <w:sz w:val="24"/>
          <w:szCs w:val="24"/>
          <w:rFonts w:cstheme="minorBidi" w:ascii="Times New Roman" w:hAnsi="Times New Roman" w:eastAsia="宋体" w:cs="Times New Roman"/>
        </w:rPr>
        <w:t>BSA</w:t>
      </w:r>
      <w:r w:rsidRPr="00000000">
        <w:rPr>
          <w:kern w:val="2"/>
          <w:sz w:val="24"/>
          <w:szCs w:val="24"/>
          <w:rFonts w:cstheme="minorBidi" w:ascii="Times New Roman" w:hAnsi="Times New Roman" w:eastAsia="宋体" w:cs="Times New Roman"/>
        </w:rPr>
        <w:tab/>
      </w:r>
      <w:r>
        <w:t>0.5</w:t>
      </w:r>
      <w:r>
        <w:rPr>
          <w:kern w:val="2"/>
          <w:sz w:val="24"/>
          <w:szCs w:val="24"/>
          <w:rFonts w:cstheme="minorBidi" w:ascii="Times New Roman" w:hAnsi="Times New Roman" w:eastAsia="宋体" w:cs="Times New Roman"/>
          <w:spacing w:val="0"/>
        </w:rPr>
        <w:t xml:space="preserve"> </w:t>
      </w:r>
      <w:r>
        <w:rPr>
          <w:kern w:val="2"/>
          <w:sz w:val="24"/>
          <w:szCs w:val="24"/>
          <w:rFonts w:cstheme="minorBidi" w:ascii="Times New Roman" w:hAnsi="Times New Roman" w:eastAsia="宋体" w:cs="Times New Roman"/>
        </w:rPr>
        <w:t>uL</w:t>
      </w:r>
    </w:p>
    <w:p w:rsidR="0018722C">
      <w:pPr>
        <w:widowControl w:val="0"/>
        <w:snapToGrid w:val="1"/>
        <w:spacing w:beforeLines="0" w:afterLines="0" w:lineRule="auto" w:line="240" w:after="0" w:before="102"/>
        <w:ind w:firstLineChars="0" w:firstLine="0" w:rightChars="0" w:right="0" w:leftChars="0" w:left="2776"/>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rPr>
        <w:t>回收产物或质粒（</w:t>
      </w:r>
      <w:r>
        <w:rPr>
          <w:kern w:val="2"/>
          <w:sz w:val="24"/>
          <w:szCs w:val="24"/>
          <w:rFonts w:cstheme="minorBidi" w:ascii="Times New Roman" w:hAnsi="Times New Roman" w:eastAsia="Times New Roman" w:cs="Times New Roman"/>
        </w:rPr>
        <w:t>1 ug/uL</w:t>
      </w:r>
      <w:r>
        <w:rPr>
          <w:kern w:val="2"/>
          <w:sz w:val="24"/>
          <w:szCs w:val="24"/>
          <w:rFonts w:ascii="宋体" w:eastAsia="宋体" w:hint="eastAsia" w:cstheme="minorBidi" w:hAnsi="Times New Roman" w:cs="Times New Roman"/>
        </w:rPr>
        <w:t>） </w:t>
      </w:r>
      <w:r>
        <w:rPr>
          <w:kern w:val="2"/>
          <w:sz w:val="24"/>
          <w:szCs w:val="24"/>
          <w:rFonts w:cstheme="minorBidi" w:ascii="Times New Roman" w:hAnsi="Times New Roman" w:eastAsia="Times New Roman" w:cs="Times New Roman"/>
          <w:position w:val="2"/>
        </w:rPr>
        <w:t>2 uL</w:t>
      </w:r>
    </w:p>
    <w:p w:rsidR="0018722C">
      <w:spacing w:beforeLines="0" w:before="0" w:afterLines="0" w:after="0" w:line="440" w:lineRule="auto"/>
      <w:pPr>
        <w:sectPr w:rsidR="00556256">
          <w:type w:val="continuous"/>
          <w:pgSz w:w="11910" w:h="16840"/>
          <w:pgMar w:header="879" w:footer="272" w:top="1160" w:bottom="460" w:left="900" w:right="1660"/>
        </w:sect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pStyle w:val="ae"/>
        <w:topLinePunct/>
      </w:pPr>
      <w:r>
        <w:pict>
          <v:group style="margin-left:177.698257pt;margin-top:.575612pt;width:239.4pt;height:1.45pt;mso-position-horizontal-relative:page;mso-position-vertical-relative:paragraph;z-index:4960" coordorigin="3554,12" coordsize="4788,29">
            <v:line style="position:absolute" from="3554,26" to="6556,26" stroked="true" strokeweight="1.44pt" strokecolor="#000000">
              <v:stroke dashstyle="solid"/>
            </v:line>
            <v:rect style="position:absolute;left:6541;top:11;width:29;height:29" filled="true" fillcolor="#000000" stroked="false">
              <v:fill type="solid"/>
            </v:rect>
            <v:line style="position:absolute" from="6571,26" to="8342,26" stroked="true" strokeweight="1.44pt" strokecolor="#000000">
              <v:stroke dashstyle="solid"/>
            </v:line>
            <w10:wrap type="none"/>
          </v:group>
        </w:pict>
      </w:r>
    </w:p>
    <w:p w:rsidR="0018722C">
      <w:pPr>
        <w:pStyle w:val="ae"/>
        <w:topLinePunct/>
      </w:pPr>
      <w:r>
        <w:t>37</w:t>
      </w:r>
      <w:r>
        <w:rPr>
          <w:rFonts w:ascii="宋体" w:hAnsi="宋体" w:eastAsia="宋体" w:hint="eastAsia"/>
          <w:spacing w:val="-6"/>
        </w:rPr>
        <w:t>℃</w:t>
      </w:r>
      <w:r w:rsidR="001852F3">
        <w:rPr>
          <w:rFonts w:ascii="宋体" w:hAnsi="宋体" w:eastAsia="宋体" w:hint="eastAsia"/>
          <w:spacing w:val="-6"/>
        </w:rPr>
        <w:t xml:space="preserve">酶切</w:t>
      </w:r>
      <w:r>
        <w:t>2h  </w:t>
      </w:r>
      <w:r>
        <w:rPr>
          <w:rFonts w:ascii="宋体" w:hAnsi="宋体" w:eastAsia="宋体" w:hint="eastAsia"/>
        </w:rPr>
        <w:t>。</w:t>
      </w:r>
    </w:p>
    <w:p w:rsidR="0018722C">
      <w:pPr>
        <w:topLinePunct/>
      </w:pPr>
      <w:r>
        <w:br w:type="column"/>
      </w:r>
      <w:r>
        <w:t>Xho I Kpn I ddH20 Total</w:t>
      </w:r>
    </w:p>
    <w:p w:rsidR="0018722C">
      <w:pPr>
        <w:topLinePunct/>
      </w:pPr>
      <w:bookmarkStart w:id="992772" w:name="_cwCmt11"/>
      <w:r>
        <w:br w:type="column"/>
      </w:r>
      <w:r>
        <w:t>1 uL</w:t>
      </w:r>
      <w:bookmarkEnd w:id="992772"/>
    </w:p>
    <w:p w:rsidR="0018722C">
      <w:pPr>
        <w:topLinePunct/>
      </w:pPr>
      <w:bookmarkStart w:id="992773" w:name="_cwCmt12"/>
      <w:r>
        <w:t>1 uL</w:t>
      </w:r>
      <w:bookmarkEnd w:id="992773"/>
    </w:p>
    <w:p w:rsidR="0018722C">
      <w:pPr>
        <w:topLinePunct/>
      </w:pPr>
      <w:r>
        <w:t>40.5 uL 50 uL</w:t>
      </w:r>
    </w:p>
    <w:p w:rsidR="0018722C">
      <w:spacing w:beforeLines="0" w:before="0" w:afterLines="0" w:after="0" w:line="440" w:lineRule="auto"/>
      <w:pPr>
        <w:sectPr w:rsidR="00556256">
          <w:type w:val="continuous"/>
          <w:pgSz w:w="11910" w:h="16840"/>
          <w:pgMar w:top="1360" w:bottom="460" w:left="900" w:right="1660"/>
          <w:cols w:num="3" w:equalWidth="0">
            <w:col w:w="2640" w:space="40"/>
            <w:col w:w="750" w:space="1435"/>
            <w:col w:w="4485"/>
          </w:cols>
        </w:sectPr>
        <w:topLinePunct/>
      </w:pPr>
    </w:p>
    <w:p w:rsidR="0018722C">
      <w:pPr>
        <w:topLinePunct/>
      </w:pPr>
      <w:r>
        <w:t>2. 4</w:t>
      </w:r>
      <w:r w:rsidR="001852F3">
        <w:t xml:space="preserve"> </w:t>
      </w:r>
      <w:r>
        <w:rPr>
          <w:rFonts w:ascii="宋体" w:eastAsia="宋体" w:hint="eastAsia"/>
        </w:rPr>
        <w:t>双酶切产物回收，实验步骤同第三部分第一节</w:t>
      </w:r>
      <w:r>
        <w:t>2</w:t>
      </w:r>
      <w:r>
        <w:t>.</w:t>
      </w:r>
      <w:r>
        <w:t>2</w:t>
      </w:r>
      <w:r>
        <w:rPr>
          <w:rFonts w:ascii="宋体" w:eastAsia="宋体" w:hint="eastAsia"/>
        </w:rPr>
        <w:t>。</w:t>
      </w:r>
    </w:p>
    <w:p w:rsidR="0018722C">
      <w:pPr>
        <w:topLinePunct/>
      </w:pPr>
      <w:r>
        <w:t>2. 5</w:t>
      </w:r>
      <w:r w:rsidR="001852F3">
        <w:t xml:space="preserve"> </w:t>
      </w:r>
      <w:r>
        <w:rPr>
          <w:rFonts w:ascii="宋体" w:eastAsia="宋体" w:hint="eastAsia"/>
        </w:rPr>
        <w:t>目段片段与载体连接</w:t>
      </w:r>
    </w:p>
    <w:p w:rsidR="0018722C">
      <w:pPr>
        <w:topLinePunct/>
      </w:pPr>
      <w:r>
        <w:rPr>
          <w:rFonts w:ascii="宋体" w:eastAsia="宋体" w:hint="eastAsia"/>
        </w:rPr>
        <w:t>向</w:t>
      </w:r>
      <w:r>
        <w:t>0</w:t>
      </w:r>
      <w:r>
        <w:t>.</w:t>
      </w:r>
      <w:r>
        <w:t>2mLEP</w:t>
      </w:r>
      <w:r>
        <w:rPr>
          <w:rFonts w:ascii="宋体" w:eastAsia="宋体" w:hint="eastAsia"/>
        </w:rPr>
        <w:t>管中加入以下试剂：</w:t>
      </w:r>
    </w:p>
    <w:p w:rsidR="0018722C">
      <w:pPr>
        <w:pStyle w:val="aff7"/>
        <w:topLinePunct/>
      </w:pPr>
      <w:r>
        <w:pict>
          <v:group style="margin-left:164.858261pt;margin-top:8.693385pt;width:265.45pt;height:1.45pt;mso-position-horizontal-relative:page;mso-position-vertical-relative:paragraph;z-index:4888;mso-wrap-distance-left:0;mso-wrap-distance-right:0" coordorigin="3297,174" coordsize="5309,29">
            <v:line style="position:absolute" from="3297,188" to="6818,188" stroked="true" strokeweight="1.44pt" strokecolor="#000000">
              <v:stroke dashstyle="solid"/>
            </v:line>
            <v:rect style="position:absolute;left:6817;top:173;width:29;height:29" filled="true" fillcolor="#000000" stroked="false">
              <v:fill type="solid"/>
            </v:rect>
            <v:line style="position:absolute" from="6847,188" to="8606,188" stroked="true" strokeweight="1.44pt" strokecolor="#000000">
              <v:stroke dashstyle="solid"/>
            </v:line>
            <w10:wrap type="topAndBottom"/>
          </v:group>
        </w:pict>
      </w:r>
    </w:p>
    <w:p w:rsidR="0018722C">
      <w:pPr>
        <w:pStyle w:val="affff1"/>
        <w:topLinePunct/>
      </w:pPr>
      <w:r>
        <w:t>component</w:t>
      </w:r>
      <w:r w:rsidRPr="00000000">
        <w:tab/>
        <w:t>volume</w:t>
      </w:r>
    </w:p>
    <w:p w:rsidR="0018722C">
      <w:spacing w:beforeLines="0" w:before="0" w:afterLines="0" w:after="0" w:line="440" w:lineRule="auto"/>
      <w:pPr>
        <w:sectPr w:rsidR="00556256">
          <w:type w:val="continuous"/>
          <w:pgSz w:w="11910" w:h="16840"/>
          <w:pgMar w:top="1360" w:bottom="460" w:left="900" w:right="1660"/>
        </w:sectPr>
        <w:topLinePunct/>
      </w:pPr>
    </w:p>
    <w:p w:rsidR="0018722C">
      <w:pPr>
        <w:pStyle w:val="ae"/>
        <w:topLinePunct/>
      </w:pPr>
      <w:r>
        <w:pict>
          <v:group style="margin-left:164.858261pt;margin-top:7.105617pt;width:265.45pt;height:1.45pt;mso-position-horizontal-relative:page;mso-position-vertical-relative:paragraph;z-index:-166768" coordorigin="3297,142" coordsize="5309,29">
            <v:line style="position:absolute" from="3297,157" to="6818,157" stroked="true" strokeweight="1.44pt" strokecolor="#000000">
              <v:stroke dashstyle="solid"/>
            </v:line>
            <v:rect style="position:absolute;left:6817;top:142;width:29;height:29" filled="true" fillcolor="#000000" stroked="false">
              <v:fill type="solid"/>
            </v:rect>
            <v:line style="position:absolute" from="6847,157" to="8606,157" stroked="true" strokeweight="1.44pt" strokecolor="#000000">
              <v:stroke dashstyle="solid"/>
            </v:line>
            <w10:wrap type="none"/>
          </v:group>
        </w:pict>
      </w:r>
    </w:p>
    <w:p w:rsidR="0018722C">
      <w:pPr>
        <w:pStyle w:val="ae"/>
        <w:topLinePunct/>
      </w:pPr>
      <w:r>
        <w:rPr>
          <w:rFonts w:ascii="宋体" w:eastAsia="宋体" w:hint="eastAsia"/>
          <w:spacing w:val="-6"/>
        </w:rPr>
        <w:t>酶切回收的</w:t>
      </w:r>
      <w:r>
        <w:t>PCR</w:t>
      </w:r>
      <w:r>
        <w:rPr>
          <w:rFonts w:ascii="宋体" w:eastAsia="宋体" w:hint="eastAsia"/>
        </w:rPr>
        <w:t>产物</w:t>
      </w:r>
    </w:p>
    <w:p w:rsidR="0018722C">
      <w:pPr>
        <w:pStyle w:val="BodyText"/>
        <w:spacing w:before="135"/>
        <w:ind w:leftChars="0" w:left="2505"/>
        <w:rPr>
          <w:rFonts w:ascii="宋体" w:eastAsia="宋体" w:hint="eastAsia"/>
        </w:rPr>
        <w:topLinePunct/>
      </w:pPr>
      <w:r>
        <w:rPr>
          <w:rFonts w:ascii="宋体" w:eastAsia="宋体" w:hint="eastAsia"/>
          <w:spacing w:val="-6"/>
        </w:rPr>
        <w:t>酶切回收的</w:t>
      </w:r>
      <w:r>
        <w:t>pEGFP-N1</w:t>
      </w:r>
      <w:r>
        <w:rPr>
          <w:rFonts w:ascii="宋体" w:eastAsia="宋体" w:hint="eastAsia"/>
        </w:rPr>
        <w:t>载体</w:t>
      </w:r>
    </w:p>
    <w:p w:rsidR="0018722C">
      <w:pPr>
        <w:topLinePunct/>
      </w:pPr>
      <w:r>
        <w:t>10×Ligase Buffer T4 DNA Ligase ddH20</w:t>
      </w:r>
    </w:p>
    <w:p w:rsidR="0018722C">
      <w:pPr>
        <w:pStyle w:val="ae"/>
        <w:topLinePunct/>
      </w:pPr>
      <w:r>
        <w:pict>
          <v:group style="margin-left:164.13826pt;margin-top:21.173138pt;width:266.55pt;height:1.45pt;mso-position-horizontal-relative:page;mso-position-vertical-relative:paragraph;z-index:-166744" coordorigin="3283,423" coordsize="5331,29">
            <v:line style="position:absolute" from="3283,438" to="6825,438" stroked="true" strokeweight="1.44pt" strokecolor="#000000">
              <v:stroke dashstyle="solid"/>
            </v:line>
            <v:rect style="position:absolute;left:6810;top:423;width:29;height:29" filled="true" fillcolor="#000000" stroked="false">
              <v:fill type="solid"/>
            </v:rect>
            <v:line style="position:absolute" from="6840,438" to="8613,438" stroked="true" strokeweight="1.44pt" strokecolor="#000000">
              <v:stroke dashstyle="solid"/>
            </v:line>
            <w10:wrap type="none"/>
          </v:group>
        </w:pict>
      </w:r>
    </w:p>
    <w:p w:rsidR="0018722C">
      <w:pPr>
        <w:pStyle w:val="ae"/>
        <w:topLinePunct/>
      </w:pPr>
      <w:r>
        <w:t>Total 22</w:t>
      </w:r>
      <w:r>
        <w:rPr>
          <w:rFonts w:ascii="宋体" w:hAnsi="宋体" w:eastAsia="宋体" w:hint="eastAsia"/>
        </w:rPr>
        <w:t>℃</w:t>
      </w:r>
      <w:r w:rsidR="001852F3">
        <w:rPr>
          <w:rFonts w:ascii="宋体" w:hAnsi="宋体" w:eastAsia="宋体" w:hint="eastAsia"/>
        </w:rPr>
        <w:t xml:space="preserve">连接</w:t>
      </w:r>
      <w:r>
        <w:t>2 h</w:t>
      </w:r>
      <w:r>
        <w:rPr>
          <w:rFonts w:ascii="宋体" w:hAnsi="宋体" w:eastAsia="宋体" w:hint="eastAsia"/>
        </w:rPr>
        <w:t>。</w:t>
      </w:r>
    </w:p>
    <w:p w:rsidR="0018722C">
      <w:pPr>
        <w:topLinePunct/>
      </w:pPr>
      <w:r>
        <w:br w:type="column"/>
      </w:r>
      <w:r>
        <w:t>6 uL 3uL</w:t>
      </w:r>
    </w:p>
    <w:p w:rsidR="0018722C">
      <w:pPr>
        <w:topLinePunct/>
      </w:pPr>
      <w:r>
        <w:t>1.5 uL 1 uL</w:t>
      </w:r>
    </w:p>
    <w:p w:rsidR="0018722C">
      <w:pPr>
        <w:topLinePunct/>
      </w:pPr>
      <w:r>
        <w:t>3.5 uL 15 uL</w:t>
      </w:r>
    </w:p>
    <w:p w:rsidR="0018722C">
      <w:spacing w:beforeLines="0" w:before="0" w:afterLines="0" w:after="0" w:line="440" w:lineRule="auto"/>
      <w:pPr>
        <w:sectPr w:rsidR="00556256">
          <w:type w:val="continuous"/>
          <w:pgSz w:w="11910" w:h="16840"/>
          <w:pgMar w:top="1360" w:bottom="460" w:left="900" w:right="1660"/>
          <w:cols w:num="2" w:equalWidth="0">
            <w:col w:w="5386" w:space="40"/>
            <w:col w:w="3924"/>
          </w:cols>
        </w:sectPr>
        <w:topLinePunct/>
      </w:pPr>
    </w:p>
    <w:p w:rsidR="0018722C">
      <w:pPr>
        <w:topLinePunct/>
      </w:pPr>
      <w:r>
        <w:t>2. 6</w:t>
      </w:r>
      <w:r w:rsidR="001852F3">
        <w:t xml:space="preserve"> </w:t>
      </w:r>
      <w:r>
        <w:rPr>
          <w:rFonts w:ascii="宋体" w:eastAsia="宋体" w:hint="eastAsia"/>
        </w:rPr>
        <w:t>连接产物的转化，实验步骤同第三部分第一节</w:t>
      </w:r>
      <w:r>
        <w:t>2</w:t>
      </w:r>
      <w:r>
        <w:t>.</w:t>
      </w:r>
      <w:r>
        <w:t>4</w:t>
      </w:r>
      <w:r>
        <w:rPr>
          <w:rFonts w:ascii="宋体" w:eastAsia="宋体" w:hint="eastAsia"/>
        </w:rPr>
        <w:t>。</w:t>
      </w:r>
    </w:p>
    <w:p w:rsidR="0018722C">
      <w:pPr>
        <w:pStyle w:val="cw21"/>
        <w:topLinePunct/>
      </w:pPr>
      <w:r>
        <w:rPr>
          <w:rFonts w:ascii="宋体" w:eastAsia="宋体" w:hint="eastAsia"/>
        </w:rPr>
        <w:t>2. </w:t>
      </w:r>
      <w:r>
        <w:t>7</w:t>
      </w:r>
      <w:r/>
      <w:r>
        <w:rPr>
          <w:rFonts w:ascii="宋体" w:eastAsia="宋体" w:hint="eastAsia"/>
        </w:rPr>
        <w:t>菌液</w:t>
      </w:r>
      <w:r>
        <w:t>PCR</w:t>
      </w:r>
      <w:r/>
      <w:r>
        <w:rPr>
          <w:rFonts w:ascii="宋体" w:eastAsia="宋体" w:hint="eastAsia"/>
        </w:rPr>
        <w:t>鉴定阳性克隆，步骤如下：</w:t>
      </w:r>
    </w:p>
    <w:p w:rsidR="0018722C">
      <w:pPr>
        <w:pStyle w:val="cw21"/>
        <w:topLinePunct/>
      </w:pPr>
      <w:r>
        <w:t>2.7.1</w:t>
      </w:r>
      <w:r>
        <w:rPr>
          <w:rFonts w:ascii="宋体" w:hAnsi="宋体" w:eastAsia="宋体" w:hint="eastAsia"/>
        </w:rPr>
        <w:t>引</w:t>
      </w:r>
      <w:r w:rsidR="001852F3">
        <w:rPr>
          <w:rFonts w:ascii="宋体" w:hAnsi="宋体" w:eastAsia="宋体" w:hint="eastAsia"/>
        </w:rPr>
        <w:t xml:space="preserve">物</w:t>
      </w:r>
      <w:r>
        <w:t>F</w:t>
      </w:r>
      <w:r>
        <w:rPr>
          <w:rFonts w:ascii="宋体" w:hAnsi="宋体" w:eastAsia="宋体" w:hint="eastAsia"/>
          <w:rFonts w:ascii="宋体" w:hAnsi="宋体" w:eastAsia="宋体" w:hint="eastAsia"/>
          <w:sz w:val="24"/>
        </w:rPr>
        <w:t>:</w:t>
      </w:r>
      <w:r>
        <w:rPr>
          <w:rFonts w:ascii="宋体" w:hAnsi="宋体" w:eastAsia="宋体" w:hint="eastAsia"/>
        </w:rPr>
        <w:t> </w:t>
      </w:r>
      <w:r>
        <w:t>5’-GTGGGGAGACCAAGGACA-3</w:t>
      </w:r>
      <w:r>
        <w:t>'</w:t>
      </w:r>
      <w:r>
        <w:t> </w:t>
      </w:r>
      <w:r>
        <w:t>R</w:t>
      </w:r>
      <w:r>
        <w:rPr>
          <w:rFonts w:ascii="宋体" w:hAnsi="宋体" w:eastAsia="宋体" w:hint="eastAsia"/>
          <w:rFonts w:ascii="宋体" w:hAnsi="宋体" w:eastAsia="宋体" w:hint="eastAsia"/>
          <w:spacing w:val="0"/>
          <w:sz w:val="24"/>
        </w:rPr>
        <w:t xml:space="preserve">: </w:t>
      </w:r>
      <w:r>
        <w:t>CTGGTCGAGCTGGACGGCGACG-3</w:t>
      </w:r>
      <w:r>
        <w:t>'</w:t>
      </w:r>
    </w:p>
    <w:p w:rsidR="0018722C">
      <w:pPr>
        <w:topLinePunct/>
      </w:pPr>
      <w:r>
        <w:rPr>
          <w:rFonts w:ascii="宋体" w:eastAsia="宋体" w:hint="eastAsia"/>
        </w:rPr>
        <w:t>扩增片段为</w:t>
      </w:r>
      <w:r>
        <w:t>859bp</w:t>
      </w:r>
      <w:r>
        <w:rPr>
          <w:rFonts w:ascii="宋体" w:eastAsia="宋体" w:hint="eastAsia"/>
        </w:rPr>
        <w:t>。</w:t>
      </w:r>
    </w:p>
    <w:p w:rsidR="0018722C">
      <w:pPr>
        <w:pStyle w:val="cw21"/>
        <w:topLinePunct/>
      </w:pPr>
      <w:r>
        <w:rPr>
          <w:rFonts w:ascii="宋体" w:eastAsia="宋体" w:hint="eastAsia"/>
        </w:rPr>
        <w:t>2.7.2 </w:t>
      </w:r>
      <w:r>
        <w:t>PCR</w:t>
      </w:r>
      <w:r/>
      <w:r>
        <w:rPr>
          <w:rFonts w:ascii="宋体" w:eastAsia="宋体" w:hint="eastAsia"/>
        </w:rPr>
        <w:t>反应体系：</w:t>
      </w:r>
    </w:p>
    <w:p w:rsidR="0018722C">
      <w:pPr>
        <w:pStyle w:val="aff7"/>
        <w:topLinePunct/>
      </w:pPr>
      <w:r>
        <w:pict>
          <v:group style="margin-left:164.858261pt;margin-top:8.781297pt;width:265.45pt;height:1.45pt;mso-position-horizontal-relative:page;mso-position-vertical-relative:paragraph;z-index:4912;mso-wrap-distance-left:0;mso-wrap-distance-right:0" coordorigin="3297,176" coordsize="5309,29">
            <v:line style="position:absolute" from="3297,190" to="6818,190" stroked="true" strokeweight="1.44pt" strokecolor="#000000">
              <v:stroke dashstyle="solid"/>
            </v:line>
            <v:rect style="position:absolute;left:6817;top:175;width:29;height:29" filled="true" fillcolor="#000000" stroked="false">
              <v:fill type="solid"/>
            </v:rect>
            <v:line style="position:absolute" from="6847,190" to="8606,190" stroked="true" strokeweight="1.44pt" strokecolor="#000000">
              <v:stroke dashstyle="solid"/>
            </v:line>
            <w10:wrap type="topAndBottom"/>
          </v:group>
        </w:pict>
      </w:r>
    </w:p>
    <w:p w:rsidR="0018722C">
      <w:pPr>
        <w:pStyle w:val="affff1"/>
        <w:topLinePunct/>
      </w:pPr>
      <w:r>
        <w:t>component</w:t>
      </w:r>
      <w:r w:rsidRPr="00000000">
        <w:tab/>
        <w:t>volume</w:t>
      </w:r>
    </w:p>
    <w:p w:rsidR="0018722C">
      <w:spacing w:beforeLines="0" w:before="0" w:afterLines="0" w:after="0" w:line="440" w:lineRule="auto"/>
      <w:pPr>
        <w:sectPr w:rsidR="00556256">
          <w:type w:val="continuous"/>
          <w:pgSz w:w="11910" w:h="16840"/>
          <w:pgMar w:top="1360" w:bottom="460" w:left="900" w:right="1660"/>
        </w:sectPr>
        <w:topLinePunct/>
      </w:pPr>
    </w:p>
    <w:p w:rsidR="0018722C">
      <w:pPr>
        <w:pStyle w:val="ae"/>
        <w:topLinePunct/>
      </w:pPr>
      <w:r>
        <w:pict>
          <v:group style="margin-left:164.858261pt;margin-top:7.123124pt;width:265.45pt;height:1.45pt;mso-position-horizontal-relative:page;mso-position-vertical-relative:paragraph;z-index:-166720" coordorigin="3297,142" coordsize="5309,29">
            <v:line style="position:absolute" from="3297,157" to="6818,157" stroked="true" strokeweight="1.44pt" strokecolor="#000000">
              <v:stroke dashstyle="solid"/>
            </v:line>
            <v:rect style="position:absolute;left:6817;top:142;width:29;height:29" filled="true" fillcolor="#000000" stroked="false">
              <v:fill type="solid"/>
            </v:rect>
            <v:line style="position:absolute" from="6847,157" to="8606,157" stroked="true" strokeweight="1.44pt" strokecolor="#000000">
              <v:stroke dashstyle="solid"/>
            </v:line>
            <w10:wrap type="none"/>
          </v:group>
        </w:pict>
      </w:r>
    </w:p>
    <w:p w:rsidR="0018722C">
      <w:pPr>
        <w:pStyle w:val="ae"/>
        <w:topLinePunct/>
      </w:pPr>
      <w:r>
        <w:t>5×Taq buffer dNTPs (2.5mM)</w:t>
      </w:r>
    </w:p>
    <w:p w:rsidR="0018722C">
      <w:pPr>
        <w:topLinePunct/>
      </w:pPr>
      <w:r>
        <w:t>P</w:t>
      </w:r>
      <w:r>
        <w:t>r</w:t>
      </w:r>
      <w:r>
        <w:t>im</w:t>
      </w:r>
      <w:r>
        <w:t>er</w:t>
      </w:r>
      <w:r>
        <w:rPr>
          <w:rFonts w:ascii="宋体" w:hAnsi="宋体" w:eastAsia="宋体" w:hint="eastAsia"/>
          <w:rFonts w:ascii="宋体" w:hAnsi="宋体" w:eastAsia="宋体" w:hint="eastAsia"/>
          <w:w w:val="99"/>
        </w:rPr>
        <w:t>(</w:t>
      </w:r>
      <w:r>
        <w:rPr>
          <w:spacing w:val="-1"/>
          <w:w w:val="99"/>
        </w:rPr>
        <w:t>F</w:t>
      </w:r>
      <w:r>
        <w:rPr>
          <w:rFonts w:ascii="宋体" w:hAnsi="宋体" w:eastAsia="宋体" w:hint="eastAsia"/>
          <w:rFonts w:ascii="宋体" w:hAnsi="宋体" w:eastAsia="宋体" w:hint="eastAsia"/>
          <w:spacing w:val="-60"/>
        </w:rPr>
        <w:t>)</w:t>
      </w:r>
      <w:r>
        <w:rPr>
          <w:rFonts w:ascii="宋体" w:hAnsi="宋体" w:eastAsia="宋体" w:hint="eastAsia"/>
          <w:rFonts w:ascii="宋体" w:hAnsi="宋体" w:eastAsia="宋体" w:hint="eastAsia"/>
        </w:rPr>
        <w:t>(</w:t>
      </w:r>
      <w:r>
        <w:rPr>
          <w:w w:val="99"/>
        </w:rPr>
        <w:t>10µM</w:t>
      </w:r>
      <w:r>
        <w:rPr>
          <w:rFonts w:ascii="宋体" w:hAnsi="宋体" w:eastAsia="宋体" w:hint="eastAsia"/>
          <w:rFonts w:ascii="宋体" w:hAnsi="宋体" w:eastAsia="宋体" w:hint="eastAsia"/>
        </w:rPr>
        <w:t>)</w:t>
      </w:r>
    </w:p>
    <w:p w:rsidR="0018722C">
      <w:pPr>
        <w:topLinePunct/>
      </w:pPr>
      <w:r>
        <w:t>P</w:t>
      </w:r>
      <w:r>
        <w:t>r</w:t>
      </w:r>
      <w:r>
        <w:t>im</w:t>
      </w:r>
      <w:r>
        <w:t>er</w:t>
      </w:r>
      <w:r>
        <w:rPr>
          <w:rFonts w:ascii="宋体" w:hAnsi="宋体" w:eastAsia="宋体" w:hint="eastAsia"/>
          <w:rFonts w:ascii="宋体" w:hAnsi="宋体" w:eastAsia="宋体" w:hint="eastAsia"/>
          <w:w w:val="99"/>
        </w:rPr>
        <w:t>(</w:t>
      </w:r>
      <w:r>
        <w:rPr>
          <w:w w:val="99"/>
        </w:rPr>
        <w:t>R</w:t>
      </w:r>
      <w:r>
        <w:rPr>
          <w:rFonts w:ascii="宋体" w:hAnsi="宋体" w:eastAsia="宋体" w:hint="eastAsia"/>
          <w:rFonts w:ascii="宋体" w:hAnsi="宋体" w:eastAsia="宋体" w:hint="eastAsia"/>
          <w:spacing w:val="-60"/>
          <w:w w:val="99"/>
        </w:rPr>
        <w:t>)</w:t>
      </w:r>
      <w:r>
        <w:rPr>
          <w:rFonts w:ascii="宋体" w:hAnsi="宋体" w:eastAsia="宋体" w:hint="eastAsia"/>
          <w:rFonts w:ascii="宋体" w:hAnsi="宋体" w:eastAsia="宋体" w:hint="eastAsia"/>
          <w:w w:val="99"/>
        </w:rPr>
        <w:t>(</w:t>
      </w:r>
      <w:r>
        <w:rPr>
          <w:w w:val="99"/>
        </w:rPr>
        <w:t>10µ</w:t>
      </w:r>
      <w:r>
        <w:rPr>
          <w:w w:val="99"/>
        </w:rPr>
        <w:t>M</w:t>
      </w:r>
      <w:r>
        <w:rPr>
          <w:rFonts w:ascii="宋体" w:hAnsi="宋体" w:eastAsia="宋体" w:hint="eastAsia"/>
          <w:rFonts w:ascii="宋体" w:hAnsi="宋体" w:eastAsia="宋体" w:hint="eastAsia"/>
        </w:rPr>
        <w:t>)</w:t>
      </w:r>
      <w:r>
        <w:rPr>
          <w:rFonts w:ascii="宋体" w:hAnsi="宋体" w:eastAsia="宋体" w:hint="eastAsia"/>
        </w:rPr>
        <w:t xml:space="preserve"> </w:t>
      </w:r>
      <w:r>
        <w:t>Template</w:t>
      </w:r>
    </w:p>
    <w:p w:rsidR="0018722C">
      <w:pPr>
        <w:topLinePunct/>
      </w:pPr>
      <w:r>
        <w:t>Taq polymerase</w:t>
      </w:r>
    </w:p>
    <w:p w:rsidR="0018722C">
      <w:pPr>
        <w:topLinePunct/>
      </w:pPr>
      <w:r>
        <w:br w:type="column"/>
      </w:r>
      <w:r>
        <w:t>4 uL</w:t>
      </w:r>
    </w:p>
    <w:p w:rsidR="0018722C">
      <w:pPr>
        <w:topLinePunct/>
      </w:pPr>
      <w:r>
        <w:t>1.6 uL</w:t>
      </w:r>
    </w:p>
    <w:p w:rsidR="0018722C">
      <w:pPr>
        <w:topLinePunct/>
      </w:pPr>
      <w:r>
        <w:t>0.4 uL</w:t>
      </w:r>
    </w:p>
    <w:p w:rsidR="0018722C">
      <w:pPr>
        <w:topLinePunct/>
      </w:pPr>
      <w:r>
        <w:t>0.4 uL 1 uL</w:t>
      </w:r>
    </w:p>
    <w:p w:rsidR="0018722C">
      <w:pPr>
        <w:topLinePunct/>
      </w:pPr>
      <w:r>
        <w:t>0.2 uL</w:t>
      </w:r>
    </w:p>
    <w:p w:rsidR="0018722C">
      <w:spacing w:beforeLines="0" w:before="0" w:afterLines="0" w:after="0" w:line="440" w:lineRule="auto"/>
      <w:pPr>
        <w:sectPr w:rsidR="00556256">
          <w:type w:val="continuous"/>
          <w:pgSz w:w="11910" w:h="16840"/>
          <w:pgMar w:top="1360" w:bottom="460" w:left="900" w:right="1660"/>
          <w:cols w:num="2" w:equalWidth="0">
            <w:col w:w="4752" w:space="40"/>
            <w:col w:w="4558"/>
          </w:cols>
        </w:sectPr>
        <w:topLinePunct/>
      </w:pPr>
    </w:p>
    <w:p w:rsidR="0018722C">
      <w:pPr>
        <w:topLinePunct/>
      </w:pPr>
    </w:p>
    <w:p w:rsidR="0018722C">
      <w:pPr>
        <w:pStyle w:val="aff7"/>
        <w:topLinePunct/>
      </w:pPr>
      <w:r>
        <w:rPr>
          <w:position w:val="0"/>
          <w:sz w:val="2"/>
        </w:rPr>
        <w:pict>
          <v:group style="width:266.55pt;height:1.45pt;mso-position-horizontal-relative:char;mso-position-vertical-relative:line" coordorigin="0,0" coordsize="5331,29">
            <v:line style="position:absolute" from="0,14" to="3542,14" stroked="true" strokeweight="1.44pt" strokecolor="#000000">
              <v:stroke dashstyle="solid"/>
            </v:line>
            <v:rect style="position:absolute;left:3528;top:0;width:29;height:29" filled="true" fillcolor="#000000" stroked="false">
              <v:fill type="solid"/>
            </v:rect>
            <v:line style="position:absolute" from="3557,14" to="5330,14" stroked="true" strokeweight="1.44pt" strokecolor="#000000">
              <v:stroke dashstyle="solid"/>
            </v:line>
          </v:group>
        </w:pict>
      </w:r>
      <w:r/>
    </w:p>
    <w:p w:rsidR="0018722C">
      <w:pPr>
        <w:pStyle w:val="affff1"/>
        <w:topLinePunct/>
      </w:pPr>
      <w:r>
        <w:rPr>
          <w:rFonts w:cstheme="minorBidi" w:hAnsiTheme="minorHAnsi" w:eastAsiaTheme="minorHAnsi" w:asciiTheme="minorHAnsi"/>
        </w:rPr>
        <w:t>113</w:t>
      </w:r>
    </w:p>
    <w:p w:rsidR="0018722C">
      <w:pPr>
        <w:topLinePunct/>
      </w:pPr>
    </w:p>
    <w:p w:rsidR="0018722C">
      <w:pPr>
        <w:pStyle w:val="aff7"/>
        <w:topLinePunct/>
      </w:pPr>
      <w:r>
        <w:rPr>
          <w:position w:val="0"/>
          <w:sz w:val="2"/>
        </w:rPr>
        <w:pict>
          <v:group style="width:265.45pt;height:1.45pt;mso-position-horizontal-relative:char;mso-position-vertical-relative:line" coordorigin="0,0" coordsize="5309,29">
            <v:line style="position:absolute" from="0,14" to="3521,14" stroked="true" strokeweight="1.44pt" strokecolor="#000000">
              <v:stroke dashstyle="solid"/>
            </v:line>
            <v:rect style="position:absolute;left:3520;top:0;width:29;height:29" filled="true" fillcolor="#000000" stroked="false">
              <v:fill type="solid"/>
            </v:rect>
            <v:line style="position:absolute" from="3550,14" to="5309,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886" w:footer="272" w:top="1160" w:bottom="460" w:left="900" w:right="1660"/>
        </w:sectPr>
        <w:topLinePunct/>
      </w:pPr>
    </w:p>
    <w:p w:rsidR="0018722C">
      <w:pPr>
        <w:pStyle w:val="affff1"/>
        <w:topLinePunct/>
      </w:pPr>
      <w:r>
        <w:t>D</w:t>
      </w:r>
      <w:r>
        <w:t>dH2O Total</w:t>
      </w:r>
    </w:p>
    <w:p w:rsidR="0018722C">
      <w:pPr>
        <w:pStyle w:val="ae"/>
        <w:topLinePunct/>
      </w:pPr>
      <w:r>
        <w:pict>
          <v:group style="margin-left:164.13826pt;margin-top:.725614pt;width:266.55pt;height:1.45pt;mso-position-horizontal-relative:page;mso-position-vertical-relative:paragraph;z-index:-166672" coordorigin="3283,15" coordsize="5331,29">
            <v:line style="position:absolute" from="3283,29" to="6825,29" stroked="true" strokeweight="1.44pt" strokecolor="#000000">
              <v:stroke dashstyle="solid"/>
            </v:line>
            <v:rect style="position:absolute;left:6810;top:14;width:29;height:29" filled="true" fillcolor="#000000" stroked="false">
              <v:fill type="solid"/>
            </v:rect>
            <v:line style="position:absolute" from="6840,29" to="8613,29" stroked="true" strokeweight="1.44pt" strokecolor="#000000">
              <v:stroke dashstyle="solid"/>
            </v:line>
            <w10:wrap type="none"/>
          </v:group>
        </w:pict>
      </w:r>
    </w:p>
    <w:p w:rsidR="0018722C">
      <w:pPr>
        <w:pStyle w:val="ae"/>
        <w:topLinePunct/>
      </w:pPr>
      <w:r>
        <w:t>PCR</w:t>
      </w:r>
      <w:r>
        <w:rPr>
          <w:rFonts w:ascii="宋体" w:eastAsia="宋体" w:hint="eastAsia"/>
        </w:rPr>
        <w:t>反应条件：</w:t>
      </w:r>
    </w:p>
    <w:p w:rsidR="0018722C">
      <w:pPr>
        <w:topLinePunct/>
      </w:pPr>
      <w:bookmarkStart w:id="992774" w:name="_cwCmt13"/>
      <w:r>
        <w:t>94</w:t>
      </w:r>
      <w:r>
        <w:rPr>
          <w:rFonts w:ascii="宋体" w:hAnsi="宋体"/>
        </w:rPr>
        <w:t>℃</w:t>
      </w:r>
      <w:r w:rsidRPr="00000000">
        <w:tab/>
      </w:r>
      <w:r>
        <w:t>3 min</w:t>
      </w:r>
      <w:bookmarkEnd w:id="992774"/>
    </w:p>
    <w:p w:rsidR="0018722C">
      <w:pPr>
        <w:pStyle w:val="ae"/>
        <w:topLinePunct/>
      </w:pPr>
      <w:r>
        <w:pict>
          <v:shape style="margin-left:170.978256pt;margin-top:8.665622pt;width:36pt;height:62.4pt;mso-position-horizontal-relative:page;mso-position-vertical-relative:paragraph;z-index:-166648" coordorigin="3420,173" coordsize="720,1248" path="m3420,173l3560,173,3674,173,3751,173,3780,173,3780,797,3808,797,3885,797,3999,797,4140,797,3999,797,3885,797,3808,797,3780,797,3780,1421,3751,1421,3674,1421,3560,1421,3420,1421e" filled="false" stroked="true" strokeweight=".71999pt" strokecolor="#000000">
            <v:path arrowok="t"/>
            <v:stroke dashstyle="solid"/>
            <w10:wrap type="none"/>
          </v:shape>
        </w:pict>
      </w:r>
      <w:r>
        <w:t>94</w:t>
      </w:r>
      <w:r>
        <w:rPr>
          <w:rFonts w:ascii="宋体" w:hAnsi="宋体"/>
        </w:rPr>
        <w:t>℃</w:t>
      </w:r>
      <w:r w:rsidRPr="00000000">
        <w:tab/>
      </w:r>
      <w:r>
        <w:t>30</w:t>
      </w:r>
      <w:r>
        <w:t> </w:t>
      </w:r>
      <w:r>
        <w:t>sec</w:t>
      </w:r>
    </w:p>
    <w:p w:rsidR="0018722C">
      <w:pPr>
        <w:topLinePunct/>
      </w:pPr>
      <w:r>
        <w:t>60</w:t>
      </w:r>
      <w:r>
        <w:rPr>
          <w:rFonts w:ascii="宋体" w:hAnsi="宋体"/>
        </w:rPr>
        <w:t>℃</w:t>
      </w:r>
      <w:r w:rsidRPr="00000000">
        <w:tab/>
      </w:r>
      <w:r>
        <w:t>30</w:t>
      </w:r>
      <w:r>
        <w:t> </w:t>
      </w:r>
      <w:r>
        <w:t>sec</w:t>
      </w:r>
      <w:r w:rsidRPr="00000000">
        <w:tab/>
        <w:t>30</w:t>
      </w:r>
      <w:r>
        <w:t> </w:t>
      </w:r>
      <w:r>
        <w:t>cycle</w:t>
      </w:r>
    </w:p>
    <w:p w:rsidR="0018722C">
      <w:pPr>
        <w:topLinePunct/>
      </w:pPr>
      <w:r>
        <w:t>72</w:t>
      </w:r>
      <w:r>
        <w:rPr>
          <w:rFonts w:ascii="宋体" w:hAnsi="宋体"/>
        </w:rPr>
        <w:t>℃</w:t>
      </w:r>
      <w:r w:rsidRPr="00000000">
        <w:tab/>
      </w:r>
      <w:r>
        <w:t>40</w:t>
      </w:r>
      <w:r>
        <w:t> </w:t>
      </w:r>
      <w:r>
        <w:t>sec</w:t>
      </w:r>
    </w:p>
    <w:p w:rsidR="0018722C">
      <w:pPr>
        <w:topLinePunct/>
      </w:pPr>
      <w:r>
        <w:t>72</w:t>
      </w:r>
      <w:r>
        <w:rPr>
          <w:rFonts w:ascii="宋体" w:hAnsi="宋体"/>
        </w:rPr>
        <w:t>℃</w:t>
      </w:r>
      <w:r w:rsidRPr="00000000">
        <w:tab/>
      </w:r>
      <w:r>
        <w:t>5 min 4</w:t>
      </w:r>
      <w:r>
        <w:rPr>
          <w:rFonts w:ascii="宋体" w:hAnsi="宋体"/>
        </w:rPr>
        <w:t>℃</w:t>
      </w:r>
      <w:r w:rsidRPr="00000000">
        <w:tab/>
        <w:tab/>
      </w:r>
      <w:r>
        <w:t>∞</w:t>
      </w:r>
    </w:p>
    <w:p w:rsidR="0018722C">
      <w:pPr>
        <w:topLinePunct/>
      </w:pPr>
      <w:r>
        <w:br w:type="column"/>
      </w:r>
      <w:r>
        <w:t>12.4 uL 20 uL</w:t>
      </w:r>
    </w:p>
    <w:p w:rsidR="0018722C">
      <w:spacing w:beforeLines="0" w:before="0" w:afterLines="0" w:after="0" w:line="440" w:lineRule="auto"/>
      <w:pPr>
        <w:sectPr w:rsidR="00556256">
          <w:type w:val="continuous"/>
          <w:pgSz w:w="11910" w:h="16840"/>
          <w:pgMar w:top="1360" w:bottom="460" w:left="900" w:right="1660"/>
          <w:cols w:num="2" w:equalWidth="0">
            <w:col w:w="4112" w:space="1022"/>
            <w:col w:w="4216"/>
          </w:cols>
        </w:sectPr>
        <w:topLinePunct/>
      </w:pPr>
    </w:p>
    <w:p w:rsidR="0018722C">
      <w:pPr>
        <w:pStyle w:val="cw21"/>
        <w:topLinePunct/>
      </w:pPr>
      <w:r>
        <w:rPr>
          <w:rFonts w:ascii="宋体" w:eastAsia="宋体" w:hint="eastAsia"/>
        </w:rPr>
        <w:t>2.7.3</w:t>
      </w:r>
      <w:r>
        <w:rPr>
          <w:rFonts w:ascii="宋体" w:eastAsia="宋体" w:hint="eastAsia"/>
        </w:rPr>
        <w:t>将</w:t>
      </w:r>
      <w:r>
        <w:t>PCR</w:t>
      </w:r>
      <w:r/>
      <w:r>
        <w:rPr>
          <w:rFonts w:ascii="宋体" w:eastAsia="宋体" w:hint="eastAsia"/>
        </w:rPr>
        <w:t>产物部分加入</w:t>
      </w:r>
      <w:r>
        <w:t>1%</w:t>
      </w:r>
      <w:r>
        <w:rPr>
          <w:rFonts w:ascii="宋体" w:eastAsia="宋体" w:hint="eastAsia"/>
        </w:rPr>
        <w:t>琼脂糖凝胶的加样孔中，电泳</w:t>
      </w:r>
      <w:r>
        <w:t>20min</w:t>
      </w:r>
      <w:r>
        <w:rPr>
          <w:rFonts w:ascii="宋体" w:eastAsia="宋体" w:hint="eastAsia"/>
        </w:rPr>
        <w:t>，在凝胶成像系统中观察并记录结果。</w:t>
      </w:r>
    </w:p>
    <w:p w:rsidR="0018722C">
      <w:pPr>
        <w:pStyle w:val="cw21"/>
        <w:topLinePunct/>
      </w:pPr>
      <w:r>
        <w:rPr>
          <w:rFonts w:ascii="宋体" w:eastAsia="宋体" w:hint="eastAsia"/>
        </w:rPr>
        <w:t>2.7.4</w:t>
      </w:r>
      <w:r>
        <w:rPr>
          <w:rFonts w:ascii="宋体" w:eastAsia="宋体" w:hint="eastAsia"/>
        </w:rPr>
        <w:t>选择菌液</w:t>
      </w:r>
      <w:r>
        <w:t>PCR</w:t>
      </w:r>
      <w:r>
        <w:rPr>
          <w:rFonts w:ascii="宋体" w:eastAsia="宋体" w:hint="eastAsia"/>
        </w:rPr>
        <w:t>鉴定为阳性的重组质粒送</w:t>
      </w:r>
      <w:r>
        <w:t>Invitrogen</w:t>
      </w:r>
      <w:r>
        <w:rPr>
          <w:rFonts w:ascii="宋体" w:eastAsia="宋体" w:hint="eastAsia"/>
        </w:rPr>
        <w:t>公司进行测序分析，以进一步验证序列的准确性。</w:t>
      </w:r>
    </w:p>
    <w:p w:rsidR="0018722C">
      <w:pPr>
        <w:topLinePunct/>
      </w:pPr>
      <w:r>
        <w:t>2.8</w:t>
      </w:r>
      <w:r w:rsidR="001852F3">
        <w:t xml:space="preserve"> </w:t>
      </w:r>
      <w:r>
        <w:rPr>
          <w:rFonts w:ascii="宋体" w:eastAsia="宋体" w:hint="eastAsia"/>
        </w:rPr>
        <w:t>质粒小提，实验步骤同第三部分第一节</w:t>
      </w:r>
      <w:r>
        <w:t>1.5</w:t>
      </w:r>
      <w:r>
        <w:rPr>
          <w:rFonts w:ascii="宋体" w:eastAsia="宋体" w:hint="eastAsia"/>
        </w:rPr>
        <w:t>。</w:t>
      </w:r>
    </w:p>
    <w:p w:rsidR="0018722C">
      <w:pPr>
        <w:pStyle w:val="cw21"/>
        <w:topLinePunct/>
      </w:pPr>
      <w:bookmarkStart w:id="992775" w:name="_cwCmt14"/>
      <w:r>
        <w:rPr>
          <w:rFonts w:ascii="宋体" w:eastAsia="宋体" w:hint="eastAsia"/>
        </w:rPr>
        <w:t>3. </w:t>
      </w:r>
      <w:r>
        <w:t>miR-29b</w:t>
      </w:r>
      <w:r/>
      <w:r>
        <w:rPr>
          <w:rFonts w:ascii="宋体" w:eastAsia="宋体" w:hint="eastAsia"/>
        </w:rPr>
        <w:t>启动子</w:t>
      </w:r>
      <w:r>
        <w:t>-PGL3-Basic</w:t>
      </w:r>
      <w:r/>
      <w:r>
        <w:rPr>
          <w:rFonts w:ascii="宋体" w:eastAsia="宋体" w:hint="eastAsia"/>
        </w:rPr>
        <w:t>重组质粒的构建</w:t>
      </w:r>
      <w:bookmarkEnd w:id="992775"/>
    </w:p>
    <w:p w:rsidR="0018722C">
      <w:pPr>
        <w:pStyle w:val="cw21"/>
        <w:topLinePunct/>
      </w:pPr>
      <w:r>
        <w:t xml:space="preserve">3. </w:t>
      </w:r>
      <w:r>
        <w:t xml:space="preserve">1</w:t>
      </w:r>
      <w:r/>
      <w:r>
        <w:rPr>
          <w:rFonts w:ascii="宋体" w:eastAsia="宋体" w:hint="eastAsia"/>
        </w:rPr>
        <w:t xml:space="preserve">化学合成</w:t>
      </w:r>
      <w:r>
        <w:t xml:space="preserve">miR-29b</w:t>
      </w:r>
      <w:r/>
      <w:r>
        <w:rPr>
          <w:rFonts w:ascii="宋体" w:eastAsia="宋体" w:hint="eastAsia"/>
        </w:rPr>
        <w:t xml:space="preserve">启动子序列，启动子序列两端引入酶切位点</w:t>
      </w:r>
      <w:r>
        <w:t xml:space="preserve">KpnI</w:t>
      </w:r>
      <w:r>
        <w:t xml:space="preserve"> </w:t>
      </w:r>
      <w:r>
        <w:t xml:space="preserve">(</w:t>
      </w:r>
      <w:r>
        <w:t xml:space="preserve">ggtacc</w:t>
      </w:r>
      <w:r>
        <w:t xml:space="preserve">)</w:t>
      </w:r>
    </w:p>
    <w:p w:rsidR="0018722C">
      <w:pPr>
        <w:topLinePunct/>
      </w:pPr>
      <w:r>
        <w:rPr>
          <w:rFonts w:ascii="宋体" w:eastAsia="宋体" w:hint="eastAsia"/>
        </w:rPr>
        <w:t xml:space="preserve">和</w:t>
      </w:r>
      <w:r>
        <w:t xml:space="preserve">XhoI </w:t>
      </w:r>
      <w:r>
        <w:t xml:space="preserve">(</w:t>
      </w:r>
      <w:r>
        <w:t xml:space="preserve">ctcgag</w:t>
      </w:r>
      <w:r>
        <w:t xml:space="preserve">)</w:t>
      </w:r>
      <w:r>
        <w:t xml:space="preserve"> </w:t>
      </w:r>
      <w:r>
        <w:rPr>
          <w:rFonts w:ascii="宋体" w:eastAsia="宋体" w:hint="eastAsia"/>
        </w:rPr>
        <w:t xml:space="preserve">。</w:t>
      </w:r>
    </w:p>
    <w:p w:rsidR="0018722C">
      <w:pPr>
        <w:pStyle w:val="cw21"/>
        <w:topLinePunct/>
      </w:pPr>
      <w:r>
        <w:rPr>
          <w:rFonts w:ascii="宋体" w:eastAsia="宋体" w:hint="eastAsia"/>
        </w:rPr>
        <w:t>3.2</w:t>
      </w:r>
      <w:r>
        <w:rPr>
          <w:rFonts w:ascii="宋体" w:eastAsia="宋体" w:hint="eastAsia"/>
        </w:rPr>
        <w:t>启动子片段及质粒双酶切，实验步骤见前</w:t>
      </w:r>
      <w:r>
        <w:t>2</w:t>
      </w:r>
      <w:r>
        <w:t>.</w:t>
      </w:r>
      <w:r>
        <w:t>3</w:t>
      </w:r>
      <w:r>
        <w:rPr>
          <w:rFonts w:ascii="宋体" w:eastAsia="宋体" w:hint="eastAsia"/>
        </w:rPr>
        <w:t>。</w:t>
      </w:r>
    </w:p>
    <w:p w:rsidR="0018722C">
      <w:pPr>
        <w:pStyle w:val="cw21"/>
        <w:topLinePunct/>
      </w:pPr>
      <w:r>
        <w:rPr>
          <w:rFonts w:ascii="宋体" w:eastAsia="宋体" w:hint="eastAsia"/>
        </w:rPr>
        <w:t>3.3</w:t>
      </w:r>
      <w:r>
        <w:rPr>
          <w:rFonts w:ascii="宋体" w:eastAsia="宋体" w:hint="eastAsia"/>
        </w:rPr>
        <w:t>双酶切产物回收，实验步骤同第三部分第一节</w:t>
      </w:r>
      <w:r>
        <w:t>2</w:t>
      </w:r>
      <w:r>
        <w:t>.</w:t>
      </w:r>
      <w:r>
        <w:t>2</w:t>
      </w:r>
      <w:r>
        <w:rPr>
          <w:rFonts w:ascii="宋体" w:eastAsia="宋体" w:hint="eastAsia"/>
        </w:rPr>
        <w:t>。</w:t>
      </w:r>
    </w:p>
    <w:p w:rsidR="0018722C">
      <w:pPr>
        <w:pStyle w:val="cw21"/>
        <w:topLinePunct/>
      </w:pPr>
      <w:r>
        <w:rPr>
          <w:rFonts w:ascii="宋体" w:eastAsia="宋体" w:hint="eastAsia"/>
        </w:rPr>
        <w:t>3.4</w:t>
      </w:r>
      <w:r>
        <w:rPr>
          <w:rFonts w:ascii="宋体" w:eastAsia="宋体" w:hint="eastAsia"/>
        </w:rPr>
        <w:t>目段片段与载体连接，实验步骤见</w:t>
      </w:r>
      <w:r>
        <w:t>2</w:t>
      </w:r>
      <w:r>
        <w:t>.</w:t>
      </w:r>
      <w:r>
        <w:t>5</w:t>
      </w:r>
      <w:r>
        <w:rPr>
          <w:rFonts w:ascii="宋体" w:eastAsia="宋体" w:hint="eastAsia"/>
        </w:rPr>
        <w:t>。</w:t>
      </w:r>
    </w:p>
    <w:p w:rsidR="0018722C">
      <w:pPr>
        <w:pStyle w:val="cw21"/>
        <w:topLinePunct/>
      </w:pPr>
      <w:r>
        <w:rPr>
          <w:rFonts w:ascii="宋体" w:eastAsia="宋体" w:hint="eastAsia"/>
        </w:rPr>
        <w:t>3.5</w:t>
      </w:r>
      <w:r>
        <w:rPr>
          <w:rFonts w:ascii="宋体" w:eastAsia="宋体" w:hint="eastAsia"/>
        </w:rPr>
        <w:t>连接产物的转化，实验步骤同第三部分第一节</w:t>
      </w:r>
      <w:r>
        <w:t>2</w:t>
      </w:r>
      <w:r>
        <w:t>.</w:t>
      </w:r>
      <w:r>
        <w:t>4</w:t>
      </w:r>
      <w:r>
        <w:rPr>
          <w:rFonts w:ascii="宋体" w:eastAsia="宋体" w:hint="eastAsia"/>
        </w:rPr>
        <w:t>。</w:t>
      </w:r>
    </w:p>
    <w:p w:rsidR="0018722C">
      <w:pPr>
        <w:pStyle w:val="cw21"/>
        <w:topLinePunct/>
      </w:pPr>
      <w:r>
        <w:rPr>
          <w:rFonts w:ascii="宋体" w:eastAsia="宋体" w:hint="eastAsia"/>
        </w:rPr>
        <w:t>3.6</w:t>
      </w:r>
      <w:r>
        <w:rPr>
          <w:rFonts w:ascii="宋体" w:eastAsia="宋体" w:hint="eastAsia"/>
        </w:rPr>
        <w:t>双酶切鉴定阳性克隆，实验步骤见前</w:t>
      </w:r>
      <w:r>
        <w:t>2</w:t>
      </w:r>
      <w:r>
        <w:t>.</w:t>
      </w:r>
      <w:r>
        <w:t>3</w:t>
      </w:r>
      <w:r>
        <w:rPr>
          <w:rFonts w:ascii="宋体" w:eastAsia="宋体" w:hint="eastAsia"/>
        </w:rPr>
        <w:t>。阳性克隆质粒送</w:t>
      </w:r>
      <w:r>
        <w:t>Invitrogen</w:t>
      </w:r>
      <w:r/>
      <w:r>
        <w:rPr>
          <w:rFonts w:ascii="宋体" w:eastAsia="宋体" w:hint="eastAsia"/>
        </w:rPr>
        <w:t>公司测序。</w:t>
      </w:r>
    </w:p>
    <w:p w:rsidR="0018722C">
      <w:pPr>
        <w:pStyle w:val="cw21"/>
        <w:topLinePunct/>
      </w:pPr>
      <w:r>
        <w:rPr>
          <w:rFonts w:ascii="宋体" w:eastAsia="宋体" w:hint="eastAsia"/>
        </w:rPr>
        <w:t>3.7</w:t>
      </w:r>
      <w:r>
        <w:rPr>
          <w:rFonts w:ascii="宋体" w:eastAsia="宋体" w:hint="eastAsia"/>
        </w:rPr>
        <w:t>质粒小提，实验步骤同第三部分第一节</w:t>
      </w:r>
      <w:r>
        <w:t>1</w:t>
      </w:r>
      <w:r>
        <w:t>.</w:t>
      </w:r>
      <w:r>
        <w:t>5</w:t>
      </w:r>
      <w:r>
        <w:rPr>
          <w:rFonts w:ascii="宋体" w:eastAsia="宋体" w:hint="eastAsia"/>
        </w:rPr>
        <w:t>。</w:t>
      </w:r>
    </w:p>
    <w:p w:rsidR="0018722C">
      <w:pPr>
        <w:pStyle w:val="cw21"/>
        <w:topLinePunct/>
      </w:pPr>
      <w:r>
        <w:rPr>
          <w:rFonts w:ascii="宋体" w:eastAsia="宋体" w:hint="eastAsia"/>
        </w:rPr>
        <w:t>4. </w:t>
      </w:r>
      <w:r>
        <w:t>SRF</w:t>
      </w:r>
      <w:r/>
      <w:r>
        <w:rPr>
          <w:rFonts w:ascii="宋体" w:eastAsia="宋体" w:hint="eastAsia"/>
        </w:rPr>
        <w:t>过表达质粒和</w:t>
      </w:r>
      <w:r>
        <w:t>miR-29b</w:t>
      </w:r>
      <w:r/>
      <w:r>
        <w:rPr>
          <w:rFonts w:ascii="宋体" w:eastAsia="宋体" w:hint="eastAsia"/>
        </w:rPr>
        <w:t>启动子</w:t>
      </w:r>
      <w:r>
        <w:t>-PGL3-Basic</w:t>
      </w:r>
      <w:r/>
      <w:r>
        <w:rPr>
          <w:rFonts w:ascii="宋体" w:eastAsia="宋体" w:hint="eastAsia"/>
        </w:rPr>
        <w:t>重组质粒共转染</w:t>
      </w:r>
    </w:p>
    <w:p w:rsidR="0018722C">
      <w:pPr>
        <w:topLinePunct/>
      </w:pPr>
      <w:r>
        <w:rPr>
          <w:rFonts w:ascii="宋体" w:eastAsia="宋体" w:hint="eastAsia"/>
        </w:rPr>
        <w:t>采用阳离子脂质体法进行细胞转染，实验步骤同第三部分第一节</w:t>
      </w:r>
      <w:r>
        <w:t>4</w:t>
      </w:r>
      <w:r>
        <w:rPr>
          <w:rFonts w:hint="eastAsia"/>
        </w:rPr>
        <w:t>。</w:t>
      </w:r>
      <w:r>
        <w:rPr>
          <w:rFonts w:ascii="宋体" w:eastAsia="宋体" w:hint="eastAsia"/>
        </w:rPr>
        <w:t>，细胞转染试验组设置如下</w:t>
      </w:r>
      <w:r>
        <w:rPr>
          <w:rFonts w:ascii="宋体" w:eastAsia="宋体" w:hint="eastAsia"/>
        </w:rPr>
        <w:t>（</w:t>
      </w:r>
      <w:r>
        <w:rPr>
          <w:rFonts w:ascii="宋体" w:eastAsia="宋体" w:hint="eastAsia"/>
        </w:rPr>
        <w:t>每组数据设</w:t>
      </w:r>
      <w:r>
        <w:t>3</w:t>
      </w:r>
      <w:r>
        <w:rPr>
          <w:rFonts w:ascii="宋体" w:eastAsia="宋体" w:hint="eastAsia"/>
        </w:rPr>
        <w:t>个复孔</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114</w:t>
      </w:r>
    </w:p>
    <w:p w:rsidR="0018722C">
      <w:pPr>
        <w:rPr/>
        <w:topLinePunct/>
      </w:pPr>
    </w:p>
    <w:tbl>
      <w:tblPr>
        <w:tblW w:w="0" w:type="auto"/>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3"/>
        <w:gridCol w:w="1463"/>
        <w:gridCol w:w="1773"/>
        <w:gridCol w:w="1453"/>
        <w:gridCol w:w="1440"/>
      </w:tblGrid>
      <w:tr>
        <w:trPr>
          <w:trHeight w:val="920" w:hRule="atLeast"/>
        </w:trPr>
        <w:tc>
          <w:tcPr>
            <w:tcW w:w="251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Group</w:t>
            </w:r>
          </w:p>
        </w:tc>
        <w:tc>
          <w:tcPr>
            <w:tcW w:w="146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PGL3-Basic</w:t>
            </w:r>
          </w:p>
        </w:tc>
        <w:tc>
          <w:tcPr>
            <w:tcW w:w="177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miR-29b</w:t>
            </w:r>
            <w:r>
              <w:t> </w:t>
            </w:r>
            <w:r>
              <w:rPr>
                <w:rFonts w:ascii="宋体" w:eastAsia="宋体" w:hint="eastAsia"/>
              </w:rPr>
              <w:t>启动</w:t>
            </w:r>
          </w:p>
          <w:p w:rsidR="0018722C">
            <w:pPr>
              <w:topLinePunct/>
              <w:ind w:leftChars="0" w:left="0" w:rightChars="0" w:right="0" w:firstLineChars="0" w:firstLine="0"/>
              <w:spacing w:line="240" w:lineRule="atLeast"/>
            </w:pPr>
            <w:r>
              <w:rPr>
                <w:rFonts w:ascii="宋体" w:eastAsia="宋体" w:hint="eastAsia"/>
              </w:rPr>
              <w:t>子</w:t>
            </w:r>
            <w:r>
              <w:t>-PGL3-Basic</w:t>
            </w:r>
          </w:p>
        </w:tc>
        <w:tc>
          <w:tcPr>
            <w:tcW w:w="145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SRF-pEGFP</w:t>
            </w:r>
          </w:p>
          <w:p w:rsidR="0018722C">
            <w:pPr>
              <w:topLinePunct/>
              <w:ind w:leftChars="0" w:left="0" w:rightChars="0" w:right="0" w:firstLineChars="0" w:firstLine="0"/>
              <w:spacing w:line="240" w:lineRule="atLeast"/>
            </w:pPr>
            <w:r>
              <w:t>-N 1</w:t>
            </w:r>
          </w:p>
        </w:tc>
        <w:tc>
          <w:tcPr>
            <w:tcW w:w="144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pRL-TK</w:t>
            </w:r>
          </w:p>
        </w:tc>
      </w:tr>
      <w:tr>
        <w:trPr>
          <w:trHeight w:val="340" w:hRule="atLeast"/>
        </w:trPr>
        <w:tc>
          <w:tcPr>
            <w:tcW w:w="2513" w:type="dxa"/>
            <w:tcBorders>
              <w:top w:val="single" w:sz="12" w:space="0" w:color="000000"/>
            </w:tcBorders>
          </w:tcPr>
          <w:p w:rsidR="0018722C">
            <w:pPr>
              <w:topLinePunct/>
              <w:ind w:leftChars="0" w:left="0" w:rightChars="0" w:right="0" w:firstLineChars="0" w:firstLine="0"/>
              <w:spacing w:line="240" w:lineRule="atLeast"/>
            </w:pPr>
            <w:r>
              <w:t>PGL3-Basic</w:t>
            </w:r>
          </w:p>
        </w:tc>
        <w:tc>
          <w:tcPr>
            <w:tcW w:w="1463" w:type="dxa"/>
            <w:tcBorders>
              <w:top w:val="single" w:sz="12" w:space="0" w:color="000000"/>
            </w:tcBorders>
          </w:tcPr>
          <w:p w:rsidR="0018722C">
            <w:pPr>
              <w:topLinePunct/>
              <w:ind w:leftChars="0" w:left="0" w:rightChars="0" w:right="0" w:firstLineChars="0" w:firstLine="0"/>
              <w:spacing w:line="240" w:lineRule="atLeast"/>
            </w:pPr>
            <w:r>
              <w:t>0.2µg</w:t>
            </w:r>
          </w:p>
        </w:tc>
        <w:tc>
          <w:tcPr>
            <w:tcW w:w="1773" w:type="dxa"/>
            <w:tcBorders>
              <w:top w:val="single" w:sz="12" w:space="0" w:color="000000"/>
            </w:tcBorders>
          </w:tcPr>
          <w:p w:rsidR="0018722C">
            <w:pPr>
              <w:topLinePunct/>
              <w:ind w:leftChars="0" w:left="0" w:rightChars="0" w:right="0" w:firstLineChars="0" w:firstLine="0"/>
              <w:spacing w:line="240" w:lineRule="atLeast"/>
            </w:pPr>
            <w:r>
              <w:t>----</w:t>
            </w:r>
          </w:p>
        </w:tc>
        <w:tc>
          <w:tcPr>
            <w:tcW w:w="1453" w:type="dxa"/>
            <w:tcBorders>
              <w:top w:val="single" w:sz="12" w:space="0" w:color="000000"/>
            </w:tcBorders>
          </w:tcPr>
          <w:p w:rsidR="0018722C">
            <w:pPr>
              <w:topLinePunct/>
              <w:ind w:leftChars="0" w:left="0" w:rightChars="0" w:right="0" w:firstLineChars="0" w:firstLine="0"/>
              <w:spacing w:line="240" w:lineRule="atLeast"/>
            </w:pPr>
            <w:r>
              <w:t>----</w:t>
            </w:r>
          </w:p>
        </w:tc>
        <w:tc>
          <w:tcPr>
            <w:tcW w:w="1440" w:type="dxa"/>
            <w:tcBorders>
              <w:top w:val="single" w:sz="12" w:space="0" w:color="000000"/>
            </w:tcBorders>
          </w:tcPr>
          <w:p w:rsidR="0018722C">
            <w:pPr>
              <w:topLinePunct/>
              <w:ind w:leftChars="0" w:left="0" w:rightChars="0" w:right="0" w:firstLineChars="0" w:firstLine="0"/>
              <w:spacing w:line="240" w:lineRule="atLeast"/>
            </w:pPr>
            <w:r>
              <w:t>0.01µg</w:t>
            </w:r>
          </w:p>
        </w:tc>
      </w:tr>
      <w:tr>
        <w:trPr>
          <w:trHeight w:val="440" w:hRule="atLeast"/>
        </w:trPr>
        <w:tc>
          <w:tcPr>
            <w:tcW w:w="2513" w:type="dxa"/>
          </w:tcPr>
          <w:p w:rsidR="0018722C">
            <w:pPr>
              <w:topLinePunct/>
              <w:ind w:leftChars="0" w:left="0" w:rightChars="0" w:right="0" w:firstLineChars="0" w:firstLine="0"/>
              <w:spacing w:line="240" w:lineRule="atLeast"/>
            </w:pPr>
            <w:r>
              <w:t>miR-29b</w:t>
            </w:r>
            <w:r>
              <w:t> </w:t>
            </w:r>
            <w:r>
              <w:rPr>
                <w:rFonts w:ascii="宋体" w:eastAsia="宋体" w:hint="eastAsia"/>
              </w:rPr>
              <w:t>启动子</w:t>
            </w:r>
          </w:p>
        </w:tc>
        <w:tc>
          <w:tcPr>
            <w:tcW w:w="1463" w:type="dxa"/>
          </w:tcPr>
          <w:p w:rsidR="0018722C">
            <w:pPr>
              <w:topLinePunct/>
              <w:ind w:leftChars="0" w:left="0" w:rightChars="0" w:right="0" w:firstLineChars="0" w:firstLine="0"/>
              <w:spacing w:line="240" w:lineRule="atLeast"/>
            </w:pPr>
            <w:r>
              <w:t>----</w:t>
            </w:r>
          </w:p>
        </w:tc>
        <w:tc>
          <w:tcPr>
            <w:tcW w:w="1773" w:type="dxa"/>
          </w:tcPr>
          <w:p w:rsidR="0018722C">
            <w:pPr>
              <w:topLinePunct/>
              <w:ind w:leftChars="0" w:left="0" w:rightChars="0" w:right="0" w:firstLineChars="0" w:firstLine="0"/>
              <w:spacing w:line="240" w:lineRule="atLeast"/>
            </w:pPr>
            <w:r>
              <w:t>0.2µg</w:t>
            </w:r>
          </w:p>
        </w:tc>
        <w:tc>
          <w:tcPr>
            <w:tcW w:w="1453" w:type="dxa"/>
          </w:tcPr>
          <w:p w:rsidR="0018722C">
            <w:pPr>
              <w:topLinePunct/>
              <w:ind w:leftChars="0" w:left="0" w:rightChars="0" w:right="0" w:firstLineChars="0" w:firstLine="0"/>
              <w:spacing w:line="240" w:lineRule="atLeast"/>
            </w:pPr>
            <w:r>
              <w:t>----</w:t>
            </w:r>
          </w:p>
        </w:tc>
        <w:tc>
          <w:tcPr>
            <w:tcW w:w="1440" w:type="dxa"/>
          </w:tcPr>
          <w:p w:rsidR="0018722C">
            <w:pPr>
              <w:topLinePunct/>
              <w:ind w:leftChars="0" w:left="0" w:rightChars="0" w:right="0" w:firstLineChars="0" w:firstLine="0"/>
              <w:spacing w:line="240" w:lineRule="atLeast"/>
            </w:pPr>
            <w:r>
              <w:t>0.01µg</w:t>
            </w:r>
          </w:p>
        </w:tc>
      </w:tr>
      <w:tr>
        <w:trPr>
          <w:trHeight w:val="540" w:hRule="atLeast"/>
        </w:trPr>
        <w:tc>
          <w:tcPr>
            <w:tcW w:w="2513" w:type="dxa"/>
            <w:tcBorders>
              <w:bottom w:val="single" w:sz="12" w:space="0" w:color="000000"/>
            </w:tcBorders>
          </w:tcPr>
          <w:p w:rsidR="0018722C">
            <w:pPr>
              <w:topLinePunct/>
              <w:ind w:leftChars="0" w:left="0" w:rightChars="0" w:right="0" w:firstLineChars="0" w:firstLine="0"/>
              <w:spacing w:line="240" w:lineRule="atLeast"/>
            </w:pPr>
            <w:r>
              <w:t>SRF+miR-29b</w:t>
            </w:r>
            <w:r>
              <w:t> </w:t>
            </w:r>
            <w:r>
              <w:rPr>
                <w:rFonts w:ascii="宋体" w:eastAsia="宋体" w:hint="eastAsia"/>
              </w:rPr>
              <w:t>启动子</w:t>
            </w:r>
          </w:p>
        </w:tc>
        <w:tc>
          <w:tcPr>
            <w:tcW w:w="1463" w:type="dxa"/>
            <w:tcBorders>
              <w:bottom w:val="single" w:sz="12" w:space="0" w:color="000000"/>
            </w:tcBorders>
          </w:tcPr>
          <w:p w:rsidR="0018722C">
            <w:pPr>
              <w:topLinePunct/>
              <w:ind w:leftChars="0" w:left="0" w:rightChars="0" w:right="0" w:firstLineChars="0" w:firstLine="0"/>
              <w:spacing w:line="240" w:lineRule="atLeast"/>
            </w:pPr>
          </w:p>
        </w:tc>
        <w:tc>
          <w:tcPr>
            <w:tcW w:w="1773" w:type="dxa"/>
            <w:tcBorders>
              <w:bottom w:val="single" w:sz="12" w:space="0" w:color="000000"/>
            </w:tcBorders>
          </w:tcPr>
          <w:p w:rsidR="0018722C">
            <w:pPr>
              <w:topLinePunct/>
              <w:ind w:leftChars="0" w:left="0" w:rightChars="0" w:right="0" w:firstLineChars="0" w:firstLine="0"/>
              <w:spacing w:line="240" w:lineRule="atLeast"/>
            </w:pPr>
            <w:r>
              <w:t>0.2µg</w:t>
            </w:r>
          </w:p>
        </w:tc>
        <w:tc>
          <w:tcPr>
            <w:tcW w:w="1453" w:type="dxa"/>
            <w:tcBorders>
              <w:bottom w:val="single" w:sz="12" w:space="0" w:color="000000"/>
            </w:tcBorders>
          </w:tcPr>
          <w:p w:rsidR="0018722C">
            <w:pPr>
              <w:topLinePunct/>
              <w:ind w:leftChars="0" w:left="0" w:rightChars="0" w:right="0" w:firstLineChars="0" w:firstLine="0"/>
              <w:spacing w:line="240" w:lineRule="atLeast"/>
            </w:pPr>
            <w:r>
              <w:t>0.2µg</w:t>
            </w:r>
          </w:p>
        </w:tc>
        <w:tc>
          <w:tcPr>
            <w:tcW w:w="1440" w:type="dxa"/>
            <w:tcBorders>
              <w:bottom w:val="single" w:sz="12" w:space="0" w:color="000000"/>
            </w:tcBorders>
          </w:tcPr>
          <w:p w:rsidR="0018722C">
            <w:pPr>
              <w:topLinePunct/>
              <w:ind w:leftChars="0" w:left="0" w:rightChars="0" w:right="0" w:firstLineChars="0" w:firstLine="0"/>
              <w:spacing w:line="240" w:lineRule="atLeast"/>
            </w:pPr>
            <w:r>
              <w:t>0.01µg</w:t>
            </w:r>
          </w:p>
        </w:tc>
      </w:tr>
    </w:tbl>
    <w:p w:rsidR="0018722C">
      <w:pPr>
        <w:pStyle w:val="affa"/>
      </w:pPr>
    </w:p>
    <w:p w:rsidR="0018722C">
      <w:pPr>
        <w:pStyle w:val="cw21"/>
        <w:topLinePunct/>
      </w:pPr>
      <w:r>
        <w:rPr>
          <w:rFonts w:ascii="宋体" w:eastAsia="宋体" w:hint="eastAsia"/>
        </w:rPr>
        <w:t>5. </w:t>
      </w:r>
      <w:r>
        <w:rPr>
          <w:rFonts w:ascii="宋体" w:eastAsia="宋体" w:hint="eastAsia"/>
        </w:rPr>
        <w:t>双荧光素酶报告基因检测</w:t>
      </w:r>
    </w:p>
    <w:p w:rsidR="0018722C">
      <w:pPr>
        <w:topLinePunct/>
      </w:pPr>
      <w:r>
        <w:rPr>
          <w:rFonts w:ascii="宋体" w:eastAsia="宋体" w:hint="eastAsia"/>
        </w:rPr>
        <w:t>实验步骤同第三部分第一节</w:t>
      </w:r>
      <w:r>
        <w:t>5</w:t>
      </w:r>
      <w:r>
        <w:rPr>
          <w:rFonts w:hint="eastAsia"/>
        </w:rPr>
        <w:t>。</w:t>
      </w:r>
      <w:r>
        <w:rPr>
          <w:rFonts w:ascii="宋体" w:eastAsia="宋体" w:hint="eastAsia"/>
        </w:rPr>
        <w:t>。</w:t>
      </w:r>
    </w:p>
    <w:p w:rsidR="0018722C">
      <w:pPr>
        <w:pStyle w:val="cw21"/>
        <w:topLinePunct/>
      </w:pPr>
      <w:r>
        <w:rPr>
          <w:rFonts w:ascii="宋体" w:eastAsia="宋体" w:hint="eastAsia"/>
        </w:rPr>
        <w:t>6. </w:t>
      </w:r>
      <w:r>
        <w:t>SRF</w:t>
      </w:r>
      <w:r/>
      <w:r>
        <w:rPr>
          <w:rFonts w:ascii="宋体" w:eastAsia="宋体" w:hint="eastAsia"/>
        </w:rPr>
        <w:t>过表达质粒的瞬时转染</w:t>
      </w:r>
    </w:p>
    <w:p w:rsidR="0018722C">
      <w:pPr>
        <w:topLinePunct/>
      </w:pPr>
      <w:r>
        <w:rPr>
          <w:rFonts w:ascii="宋体" w:eastAsia="宋体" w:hint="eastAsia"/>
        </w:rPr>
        <w:t>采用阳离子脂质体法进行细胞转染，选用人非小细胞肺癌细胞株</w:t>
      </w:r>
      <w:r>
        <w:t>A549  </w:t>
      </w:r>
      <w:r>
        <w:rPr>
          <w:rFonts w:ascii="宋体" w:eastAsia="宋体" w:hint="eastAsia"/>
        </w:rPr>
        <w:t>和</w:t>
      </w:r>
    </w:p>
    <w:p w:rsidR="0018722C">
      <w:pPr>
        <w:topLinePunct/>
      </w:pPr>
      <w:r>
        <w:t>H460</w:t>
      </w:r>
      <w:r>
        <w:rPr>
          <w:rFonts w:ascii="宋体" w:eastAsia="宋体" w:hint="eastAsia"/>
        </w:rPr>
        <w:t>，实验分两组：空白对照组、</w:t>
      </w:r>
      <w:r>
        <w:t>SRF-pEGFP-N</w:t>
      </w:r>
      <w:r>
        <w:t> </w:t>
      </w:r>
      <w:r>
        <w:t>1</w:t>
      </w:r>
      <w:r>
        <w:rPr>
          <w:rFonts w:ascii="宋体" w:eastAsia="宋体" w:hint="eastAsia"/>
        </w:rPr>
        <w:t>重组载体组，实验步骤同第</w:t>
      </w:r>
      <w:r>
        <w:rPr>
          <w:rFonts w:ascii="宋体" w:eastAsia="宋体" w:hint="eastAsia"/>
        </w:rPr>
        <w:t>三部分第一节</w:t>
      </w:r>
      <w:r>
        <w:t>4</w:t>
      </w:r>
      <w:r>
        <w:rPr>
          <w:rFonts w:hint="eastAsia"/>
        </w:rPr>
        <w:t>。</w:t>
      </w:r>
      <w:r>
        <w:rPr>
          <w:rFonts w:ascii="宋体" w:eastAsia="宋体" w:hint="eastAsia"/>
        </w:rPr>
        <w:t>。</w:t>
      </w:r>
    </w:p>
    <w:p w:rsidR="0018722C">
      <w:pPr>
        <w:pStyle w:val="cw21"/>
        <w:topLinePunct/>
      </w:pPr>
      <w:r>
        <w:t>7. </w:t>
      </w:r>
      <w:r>
        <w:rPr>
          <w:rFonts w:ascii="宋体" w:eastAsia="宋体" w:hint="eastAsia"/>
        </w:rPr>
        <w:t>实时荧光定量</w:t>
      </w:r>
      <w:r>
        <w:t>PCR</w:t>
      </w:r>
    </w:p>
    <w:p w:rsidR="0018722C">
      <w:pPr>
        <w:pStyle w:val="ae"/>
        <w:topLinePunct/>
      </w:pPr>
      <w:r>
        <w:pict>
          <v:group style="margin-left:139.778259pt;margin-top:78.725639pt;width:315.6pt;height:1pt;mso-position-horizontal-relative:page;mso-position-vertical-relative:paragraph;z-index:5128;mso-wrap-distance-left:0;mso-wrap-distance-right:0" coordorigin="2796,1575" coordsize="6312,20">
            <v:line style="position:absolute" from="2796,1584" to="3772,1584" stroked="true" strokeweight=".96pt" strokecolor="#000000">
              <v:stroke dashstyle="solid"/>
            </v:line>
            <v:rect style="position:absolute;left:3772;top:1574;width:20;height:20" filled="true" fillcolor="#000000" stroked="false">
              <v:fill type="solid"/>
            </v:rect>
            <v:line style="position:absolute" from="3792,1584" to="9108,1584" stroked="true" strokeweight=".96pt" strokecolor="#000000">
              <v:stroke dashstyle="solid"/>
            </v:line>
            <w10:wrap type="topAndBottom"/>
          </v:group>
        </w:pict>
      </w:r>
    </w:p>
    <w:p w:rsidR="0018722C">
      <w:pPr>
        <w:pStyle w:val="ae"/>
        <w:topLinePunct/>
      </w:pPr>
      <w:r>
        <w:rPr>
          <w:rFonts w:ascii="宋体" w:eastAsia="宋体" w:hint="eastAsia"/>
        </w:rPr>
        <w:t>检测转染</w:t>
      </w:r>
      <w:r>
        <w:t>SRF</w:t>
      </w:r>
      <w:r>
        <w:rPr>
          <w:rFonts w:ascii="宋体" w:eastAsia="宋体" w:hint="eastAsia"/>
        </w:rPr>
        <w:t>过表达质粒</w:t>
      </w:r>
      <w:r>
        <w:t>48h</w:t>
      </w:r>
      <w:r>
        <w:rPr>
          <w:rFonts w:ascii="宋体" w:eastAsia="宋体" w:hint="eastAsia"/>
          <w:spacing w:val="-1"/>
        </w:rPr>
        <w:t>后，</w:t>
      </w:r>
      <w:r>
        <w:rPr>
          <w:spacing w:val="-2"/>
        </w:rPr>
        <w:t>A549</w:t>
      </w:r>
      <w:r>
        <w:rPr>
          <w:rFonts w:ascii="宋体" w:eastAsia="宋体" w:hint="eastAsia"/>
        </w:rPr>
        <w:t>和</w:t>
      </w:r>
      <w:r>
        <w:t>H460</w:t>
      </w:r>
      <w:r>
        <w:rPr>
          <w:rFonts w:ascii="宋体" w:eastAsia="宋体" w:hint="eastAsia"/>
        </w:rPr>
        <w:t>细胞中</w:t>
      </w:r>
      <w:r>
        <w:t>SRF</w:t>
      </w:r>
      <w:r>
        <w:rPr>
          <w:rFonts w:ascii="宋体" w:eastAsia="宋体" w:hint="eastAsia"/>
          <w:spacing w:val="-5"/>
        </w:rPr>
        <w:t>、</w:t>
      </w:r>
      <w:r>
        <w:t>MMP2 mRNA</w:t>
      </w:r>
      <w:r>
        <w:rPr>
          <w:rFonts w:ascii="宋体" w:eastAsia="宋体" w:hint="eastAsia"/>
        </w:rPr>
        <w:t>和</w:t>
      </w:r>
      <w:r>
        <w:t>miR-29b</w:t>
      </w:r>
      <w:r>
        <w:rPr>
          <w:rFonts w:ascii="宋体" w:eastAsia="宋体" w:hint="eastAsia"/>
        </w:rPr>
        <w:t>的表达变化。实验方法同第三部分第二节</w:t>
      </w:r>
      <w:r>
        <w:t>3.</w:t>
      </w:r>
      <w:r>
        <w:rPr>
          <w:rFonts w:ascii="宋体" w:eastAsia="宋体" w:hint="eastAsia"/>
        </w:rPr>
        <w:t>和第一部分第二节</w:t>
      </w:r>
      <w:r>
        <w:t>4-6</w:t>
      </w:r>
      <w:r>
        <w:rPr>
          <w:rFonts w:ascii="宋体" w:eastAsia="宋体" w:hint="eastAsia"/>
        </w:rPr>
        <w:t xml:space="preserve">. </w:t>
      </w:r>
      <w:r>
        <w:t>SRF</w:t>
      </w:r>
      <w:r>
        <w:rPr>
          <w:rFonts w:ascii="宋体" w:eastAsia="宋体" w:hint="eastAsia"/>
          <w:w w:val="95"/>
        </w:rPr>
        <w:t>的实时荧光定量</w:t>
      </w:r>
      <w:r>
        <w:rPr>
          <w:w w:val="95"/>
        </w:rPr>
        <w:t>PCR</w:t>
      </w:r>
      <w:r>
        <w:rPr>
          <w:rFonts w:ascii="宋体" w:eastAsia="宋体" w:hint="eastAsia"/>
          <w:spacing w:val="-1"/>
          <w:w w:val="95"/>
        </w:rPr>
        <w:t>引物如下：</w:t>
      </w:r>
    </w:p>
    <w:p w:rsidR="0018722C">
      <w:pPr>
        <w:topLinePunct/>
      </w:pPr>
      <w:r>
        <w:t>ID</w:t>
      </w:r>
      <w:r w:rsidRPr="00000000">
        <w:tab/>
        <w:t>Sequence</w:t>
      </w:r>
      <w:r>
        <w:t>(</w:t>
      </w:r>
      <w:r>
        <w:t>5</w:t>
      </w:r>
      <w:r>
        <w:t>'</w:t>
      </w:r>
      <w:r>
        <w:t>-3</w:t>
      </w:r>
      <w:r>
        <w:t>'</w:t>
      </w:r>
      <w:r>
        <w:t>)</w:t>
      </w:r>
    </w:p>
    <w:p w:rsidR="0018722C">
      <w:pPr>
        <w:pStyle w:val="aff7"/>
        <w:topLinePunct/>
      </w:pPr>
      <w:r>
        <w:pict>
          <v:group style="margin-left:139.778259pt;margin-top:7.244284pt;width:315.6pt;height:1pt;mso-position-horizontal-relative:page;mso-position-vertical-relative:paragraph;z-index:5152;mso-wrap-distance-left:0;mso-wrap-distance-right:0" coordorigin="2796,145" coordsize="6312,20">
            <v:line style="position:absolute" from="2796,154" to="3772,154" stroked="true" strokeweight=".96pt" strokecolor="#000000">
              <v:stroke dashstyle="solid"/>
            </v:line>
            <v:rect style="position:absolute;left:3772;top:144;width:20;height:20" filled="true" fillcolor="#000000" stroked="false">
              <v:fill type="solid"/>
            </v:rect>
            <v:line style="position:absolute" from="3792,154" to="9108,154" stroked="true" strokeweight=".96pt" strokecolor="#000000">
              <v:stroke dashstyle="solid"/>
            </v:line>
            <w10:wrap type="topAndBottom"/>
          </v:group>
        </w:pict>
      </w:r>
    </w:p>
    <w:p w:rsidR="0018722C">
      <w:pPr>
        <w:pStyle w:val="affff1"/>
        <w:topLinePunct/>
      </w:pPr>
      <w:r>
        <w:t>SRF-F</w:t>
      </w:r>
      <w:r w:rsidRPr="00000000">
        <w:tab/>
      </w:r>
      <w:r>
        <w:t>CGCTACACGACCTTCAGCAAGA </w:t>
      </w:r>
      <w:r>
        <w:t>SRF-R</w:t>
      </w:r>
      <w:r w:rsidRPr="00000000">
        <w:tab/>
        <w:t>CAGCAACAGCACCTGTGTCC</w:t>
      </w:r>
    </w:p>
    <w:p w:rsidR="0018722C">
      <w:pPr>
        <w:pStyle w:val="aff7"/>
        <w:topLinePunct/>
      </w:pPr>
      <w:r>
        <w:rPr>
          <w:sz w:val="2"/>
        </w:rPr>
        <w:pict>
          <v:group style="width:316.7pt;height:1pt;mso-position-horizontal-relative:char;mso-position-vertical-relative:line" coordorigin="0,0" coordsize="6334,20">
            <v:line style="position:absolute" from="0,10" to="998,10" stroked="true" strokeweight=".96pt" strokecolor="#000000">
              <v:stroke dashstyle="solid"/>
            </v:line>
            <v:rect style="position:absolute;left:984;top:0;width:20;height:20" filled="true" fillcolor="#000000" stroked="false">
              <v:fill type="solid"/>
            </v:rect>
            <v:line style="position:absolute" from="1003,10" to="6334,10" stroked="true" strokeweight=".96pt" strokecolor="#000000">
              <v:stroke dashstyle="solid"/>
            </v:line>
          </v:group>
        </w:pict>
      </w:r>
      <w:r/>
    </w:p>
    <w:p w:rsidR="0018722C">
      <w:pPr>
        <w:pStyle w:val="cw21"/>
        <w:topLinePunct/>
      </w:pPr>
      <w:r>
        <w:t>8. </w:t>
      </w:r>
      <w:r>
        <w:t>Wstern</w:t>
      </w:r>
      <w:r>
        <w:t> </w:t>
      </w:r>
      <w:r>
        <w:t>blot</w:t>
      </w:r>
    </w:p>
    <w:p w:rsidR="0018722C">
      <w:pPr>
        <w:topLinePunct/>
      </w:pPr>
      <w:r>
        <w:rPr>
          <w:rFonts w:ascii="宋体" w:eastAsia="宋体" w:hint="eastAsia"/>
        </w:rPr>
        <w:t>检测转染</w:t>
      </w:r>
      <w:r>
        <w:t>SRF</w:t>
      </w:r>
      <w:r>
        <w:rPr>
          <w:rFonts w:ascii="宋体" w:eastAsia="宋体" w:hint="eastAsia"/>
        </w:rPr>
        <w:t>过表达质粒</w:t>
      </w:r>
      <w:r>
        <w:t>72h</w:t>
      </w:r>
      <w:r>
        <w:rPr>
          <w:rFonts w:ascii="宋体" w:eastAsia="宋体" w:hint="eastAsia"/>
        </w:rPr>
        <w:t>后，</w:t>
      </w:r>
      <w:r>
        <w:t>A549</w:t>
      </w:r>
      <w:r>
        <w:rPr>
          <w:rFonts w:ascii="宋体" w:eastAsia="宋体" w:hint="eastAsia"/>
        </w:rPr>
        <w:t>和</w:t>
      </w:r>
      <w:r>
        <w:t>H460</w:t>
      </w:r>
      <w:r>
        <w:rPr>
          <w:rFonts w:ascii="宋体" w:eastAsia="宋体" w:hint="eastAsia"/>
        </w:rPr>
        <w:t>细胞中</w:t>
      </w:r>
      <w:r>
        <w:t>MMP2</w:t>
      </w:r>
      <w:r>
        <w:rPr>
          <w:rFonts w:ascii="宋体" w:eastAsia="宋体" w:hint="eastAsia"/>
        </w:rPr>
        <w:t>蛋白的表达</w:t>
      </w:r>
      <w:r>
        <w:rPr>
          <w:rFonts w:ascii="宋体" w:eastAsia="宋体" w:hint="eastAsia"/>
        </w:rPr>
        <w:t>变化。实验方法同第三部分第二节</w:t>
      </w:r>
      <w:r>
        <w:t>4</w:t>
      </w:r>
      <w:r>
        <w:rPr>
          <w:rFonts w:hint="eastAsia"/>
        </w:rPr>
        <w:t>。</w:t>
      </w:r>
      <w:r>
        <w:rPr>
          <w:rFonts w:ascii="宋体" w:eastAsia="宋体" w:hint="eastAsia"/>
        </w:rPr>
        <w:t>。</w:t>
      </w:r>
    </w:p>
    <w:p w:rsidR="0018722C">
      <w:pPr>
        <w:pStyle w:val="cw21"/>
        <w:topLinePunct/>
      </w:pPr>
      <w:r>
        <w:rPr>
          <w:rFonts w:ascii="宋体" w:eastAsia="宋体" w:hint="eastAsia"/>
        </w:rPr>
        <w:t>9. </w:t>
      </w:r>
      <w:r>
        <w:rPr>
          <w:rFonts w:ascii="宋体" w:eastAsia="宋体" w:hint="eastAsia"/>
        </w:rPr>
        <w:t>统计分析</w:t>
      </w:r>
    </w:p>
    <w:p w:rsidR="0018722C">
      <w:pPr>
        <w:topLinePunct/>
      </w:pPr>
      <w:r>
        <w:rPr>
          <w:rFonts w:ascii="宋体" w:hAnsi="宋体" w:eastAsia="宋体" w:hint="eastAsia"/>
        </w:rPr>
        <w:t>采用</w:t>
      </w:r>
      <w:r>
        <w:t>SPSS13.0</w:t>
      </w:r>
      <w:r/>
      <w:r>
        <w:rPr>
          <w:rFonts w:ascii="宋体" w:hAnsi="宋体" w:eastAsia="宋体" w:hint="eastAsia"/>
        </w:rPr>
        <w:t>统计软件包进行处理，实验数据以</w:t>
      </w:r>
      <w:r>
        <w:t>mean±SD</w:t>
      </w:r>
      <w:r>
        <w:rPr>
          <w:rFonts w:ascii="宋体" w:hAnsi="宋体" w:eastAsia="宋体" w:hint="eastAsia"/>
        </w:rPr>
        <w:t>表示，</w:t>
      </w:r>
      <w:r>
        <w:rPr>
          <w:rFonts w:ascii="宋体" w:hAnsi="宋体" w:eastAsia="宋体" w:hint="eastAsia"/>
        </w:rPr>
        <w:t>萤光素酶报告基因</w:t>
      </w:r>
      <w:r>
        <w:rPr>
          <w:rFonts w:ascii="宋体" w:hAnsi="宋体" w:eastAsia="宋体" w:hint="eastAsia"/>
        </w:rPr>
        <w:t>多组间的均数比较采用单因素方差分析，立了差分析前进行方差齐性</w:t>
      </w:r>
      <w:r>
        <w:rPr>
          <w:rFonts w:ascii="宋体" w:hAnsi="宋体" w:eastAsia="宋体" w:hint="eastAsia"/>
        </w:rPr>
        <w:t>检验，方差齐采用</w:t>
      </w:r>
      <w:r>
        <w:t>oneway Anova</w:t>
      </w:r>
      <w:r/>
      <w:r>
        <w:rPr>
          <w:rFonts w:ascii="宋体" w:hAnsi="宋体" w:eastAsia="宋体" w:hint="eastAsia"/>
        </w:rPr>
        <w:t>，多重比较采用</w:t>
      </w:r>
      <w:r>
        <w:t>LSD</w:t>
      </w:r>
      <w:r/>
      <w:r>
        <w:rPr>
          <w:rFonts w:ascii="宋体" w:hAnsi="宋体" w:eastAsia="宋体" w:hint="eastAsia"/>
        </w:rPr>
        <w:t>法；方差不齐采用近似</w:t>
      </w:r>
      <w:r>
        <w:t>F</w:t>
      </w:r>
      <w:r>
        <w:rPr>
          <w:rFonts w:ascii="宋体" w:hAnsi="宋体" w:eastAsia="宋体" w:hint="eastAsia"/>
        </w:rPr>
        <w:t>检验的</w:t>
      </w:r>
      <w:r>
        <w:t>Welch</w:t>
      </w:r>
      <w:r>
        <w:rPr>
          <w:rFonts w:ascii="宋体" w:hAnsi="宋体" w:eastAsia="宋体" w:hint="eastAsia"/>
        </w:rPr>
        <w:t>法，多重比较采用</w:t>
      </w:r>
      <w:r>
        <w:t>Dunnett's T3</w:t>
      </w:r>
      <w:r>
        <w:rPr>
          <w:rFonts w:ascii="宋体" w:hAnsi="宋体" w:eastAsia="宋体" w:hint="eastAsia"/>
        </w:rPr>
        <w:t>法；实时荧光定量</w:t>
      </w:r>
      <w:r>
        <w:t>PCR</w:t>
      </w:r>
      <w:r>
        <w:rPr>
          <w:rFonts w:ascii="宋体" w:hAnsi="宋体" w:eastAsia="宋体" w:hint="eastAsia"/>
        </w:rPr>
        <w:t>和</w:t>
      </w:r>
      <w:r>
        <w:t>Wstern blot</w:t>
      </w:r>
      <w:r>
        <w:rPr>
          <w:rFonts w:ascii="宋体" w:hAnsi="宋体" w:eastAsia="宋体" w:hint="eastAsia"/>
        </w:rPr>
        <w:t>组间的均数比较独立样本</w:t>
      </w:r>
      <w:r>
        <w:t>T</w:t>
      </w:r>
      <w:r>
        <w:rPr>
          <w:rFonts w:ascii="宋体" w:hAnsi="宋体" w:eastAsia="宋体" w:hint="eastAsia"/>
        </w:rPr>
        <w:t>检验，取</w:t>
      </w:r>
      <w:r>
        <w:t>α</w:t>
      </w:r>
      <w:r>
        <w:t>= </w:t>
      </w:r>
      <w:r>
        <w:t>0</w:t>
      </w:r>
      <w:r>
        <w:t>.</w:t>
      </w:r>
      <w:r>
        <w:t>05</w:t>
      </w:r>
      <w:r w:rsidR="001852F3">
        <w:t xml:space="preserve"> </w:t>
      </w:r>
      <w:r>
        <w:rPr>
          <w:rFonts w:ascii="宋体" w:hAnsi="宋体" w:eastAsia="宋体" w:hint="eastAsia"/>
        </w:rPr>
        <w:t>为检验标准。</w:t>
      </w:r>
    </w:p>
    <w:p w:rsidR="0018722C">
      <w:pPr>
        <w:pStyle w:val="Heading3"/>
        <w:topLinePunct/>
        <w:ind w:left="200" w:hangingChars="200" w:hanging="200"/>
      </w:pPr>
      <w:bookmarkStart w:id="11236" w:name="_Toc68611236"/>
      <w:bookmarkStart w:name="三、结果 " w:id="47"/>
      <w:bookmarkEnd w:id="47"/>
      <w:r/>
      <w:r>
        <w:t>三、</w:t>
      </w:r>
      <w:r>
        <w:t xml:space="preserve"> </w:t>
      </w:r>
      <w:r w:rsidRPr="00DB64CE">
        <w:t>结果</w:t>
      </w:r>
      <w:bookmarkEnd w:id="11236"/>
    </w:p>
    <w:p w:rsidR="0018722C">
      <w:pPr>
        <w:topLinePunct/>
      </w:pPr>
      <w:bookmarkStart w:id="992776" w:name="_cwCmt15"/>
      <w:r>
        <w:t>1.</w:t>
      </w:r>
      <w:r>
        <w:t> </w:t>
      </w:r>
      <w:r>
        <w:rPr>
          <w:rFonts w:ascii="宋体" w:eastAsia="宋体" w:hint="eastAsia"/>
        </w:rPr>
        <w:t>通过</w:t>
      </w:r>
      <w:r>
        <w:t>Ensembl</w:t>
      </w:r>
      <w:r/>
      <w:r>
        <w:rPr>
          <w:rFonts w:ascii="宋体" w:eastAsia="宋体" w:hint="eastAsia"/>
        </w:rPr>
        <w:t>数据库</w:t>
      </w:r>
      <w:r>
        <w:t>(</w:t>
      </w:r>
      <w:hyperlink r:id="rId213">
        <w:r>
          <w:t>http:</w:t>
        </w:r>
        <w:r w:rsidR="004B696B">
          <w:t xml:space="preserve"> </w:t>
        </w:r>
        <w:r>
          <w:t>/</w:t>
        </w:r>
        <w:r>
          <w:t>/</w:t>
        </w:r>
        <w:r>
          <w:t xml:space="preserve">asia.</w:t>
        </w:r>
        <w:r w:rsidR="001852F3">
          <w:t xml:space="preserve"> </w:t>
        </w:r>
        <w:r w:rsidR="001852F3">
          <w:t xml:space="preserve">ensembl.</w:t>
        </w:r>
        <w:r w:rsidR="001852F3">
          <w:t xml:space="preserve"> </w:t>
        </w:r>
        <w:r w:rsidR="001852F3">
          <w:t xml:space="preserve">Org</w:t>
        </w:r>
        <w:r>
          <w:t>/</w:t>
        </w:r>
        <w:r>
          <w:t>Homo</w:t>
        </w:r>
      </w:hyperlink>
      <w:r>
        <w:t> </w:t>
      </w:r>
      <w:r>
        <w:t>sapiens</w:t>
      </w:r>
      <w:r>
        <w:t>/</w:t>
      </w:r>
      <w:r>
        <w:t>lnfo</w:t>
      </w:r>
      <w:r>
        <w:t>/</w:t>
      </w:r>
      <w:r>
        <w:t>lndex</w:t>
      </w:r>
      <w:r>
        <w:t>)</w:t>
      </w:r>
      <w:r>
        <w:rPr>
          <w:rFonts w:ascii="宋体" w:eastAsia="宋体" w:hint="eastAsia"/>
          <w:rFonts w:ascii="宋体" w:eastAsia="宋体" w:hint="eastAsia"/>
          <w:spacing w:val="-1"/>
        </w:rPr>
        <w:t xml:space="preserve">, </w:t>
      </w:r>
      <w:r>
        <w:rPr>
          <w:rFonts w:ascii="宋体" w:eastAsia="宋体" w:hint="eastAsia"/>
        </w:rPr>
        <w:t>在线获</w:t>
      </w:r>
      <w:bookmarkEnd w:id="992776"/>
    </w:p>
    <w:p w:rsidR="0018722C">
      <w:pPr>
        <w:keepNext/>
        <w:topLinePunct/>
      </w:pPr>
      <w:r>
        <w:rPr>
          <w:rFonts w:cstheme="minorBidi" w:hAnsiTheme="minorHAnsi" w:eastAsiaTheme="minorHAnsi" w:asciiTheme="minorHAnsi"/>
        </w:rPr>
        <w:t>115</w:t>
      </w:r>
    </w:p>
    <w:p w:rsidR="0018722C">
      <w:pPr>
        <w:pStyle w:val="BodyText"/>
        <w:spacing w:line="338" w:lineRule="auto" w:before="34"/>
        <w:ind w:leftChars="0" w:left="899" w:rightChars="0" w:right="102"/>
        <w:rPr>
          <w:rFonts w:ascii="宋体" w:eastAsia="宋体" w:hint="eastAsia"/>
        </w:rPr>
        <w:keepNext/>
        <w:topLinePunct/>
      </w:pPr>
      <w:r>
        <w:rPr>
          <w:rFonts w:ascii="宋体" w:eastAsia="宋体" w:hint="eastAsia"/>
          <w:spacing w:val="-8"/>
        </w:rPr>
        <w:t>得编码</w:t>
      </w:r>
      <w:r>
        <w:t>miR-29b</w:t>
      </w:r>
      <w:r>
        <w:rPr>
          <w:rFonts w:ascii="宋体" w:eastAsia="宋体" w:hint="eastAsia"/>
          <w:spacing w:val="-3"/>
        </w:rPr>
        <w:t>前体序列所在基因的上游</w:t>
      </w:r>
      <w:r>
        <w:t>2kb</w:t>
      </w:r>
      <w:r>
        <w:rPr>
          <w:rFonts w:ascii="宋体" w:eastAsia="宋体" w:hint="eastAsia"/>
          <w:spacing w:val="-10"/>
        </w:rPr>
        <w:t>作为</w:t>
      </w:r>
      <w:r>
        <w:t>miR-29b</w:t>
      </w:r>
      <w:r>
        <w:rPr>
          <w:rFonts w:ascii="宋体" w:eastAsia="宋体" w:hint="eastAsia"/>
          <w:spacing w:val="-4"/>
        </w:rPr>
        <w:t>的启动子序列，序列如下：</w:t>
      </w:r>
    </w:p>
    <w:p w:rsidR="00000000">
      <w:pPr>
        <w:pStyle w:val="aff7"/>
        <w:spacing w:line="240" w:lineRule="atLeast"/>
        <w:topLinePunct/>
      </w:pPr>
      <w:r>
        <w:drawing>
          <wp:inline>
            <wp:extent cx="4546108" cy="4114228"/>
            <wp:effectExtent l="0" t="0" r="0" b="0"/>
            <wp:docPr id="121" name="image83.png" descr=""/>
            <wp:cNvGraphicFramePr>
              <a:graphicFrameLocks noChangeAspect="1"/>
            </wp:cNvGraphicFramePr>
            <a:graphic>
              <a:graphicData uri="http://schemas.openxmlformats.org/drawingml/2006/picture">
                <pic:pic>
                  <pic:nvPicPr>
                    <pic:cNvPr id="122" name="image83.png"/>
                    <pic:cNvPicPr/>
                  </pic:nvPicPr>
                  <pic:blipFill>
                    <a:blip r:embed="rId215" cstate="print"/>
                    <a:stretch>
                      <a:fillRect/>
                    </a:stretch>
                  </pic:blipFill>
                  <pic:spPr>
                    <a:xfrm>
                      <a:off x="0" y="0"/>
                      <a:ext cx="4546108" cy="4114228"/>
                    </a:xfrm>
                    <a:prstGeom prst="rect">
                      <a:avLst/>
                    </a:prstGeom>
                  </pic:spPr>
                </pic:pic>
              </a:graphicData>
            </a:graphic>
          </wp:inline>
        </w:drawing>
      </w:r>
    </w:p>
    <w:p w:rsidR="0018722C">
      <w:pPr>
        <w:pStyle w:val="a9"/>
        <w:topLinePunct/>
      </w:pPr>
      <w:r>
        <w:rPr>
          <w:rFonts w:ascii="宋体" w:eastAsia="宋体" w:hint="eastAsia"/>
        </w:rPr>
        <w:t>图</w:t>
      </w:r>
      <w:r>
        <w:t>4-1</w:t>
      </w:r>
      <w:r>
        <w:t xml:space="preserve">  </w:t>
      </w:r>
      <w:r w:rsidRPr="00DB64CE">
        <w:t>miR-29b</w:t>
      </w:r>
      <w:r>
        <w:rPr>
          <w:rFonts w:ascii="宋体" w:eastAsia="宋体" w:hint="eastAsia"/>
        </w:rPr>
        <w:t>启动子基因组序列</w:t>
      </w:r>
    </w:p>
    <w:p w:rsidR="0018722C">
      <w:pPr>
        <w:pStyle w:val="a9"/>
        <w:topLinePunct/>
      </w:pPr>
      <w:r>
        <w:t>Fig.</w:t>
      </w:r>
      <w:r>
        <w:t xml:space="preserve"> </w:t>
      </w:r>
      <w:r w:rsidRPr="00DB64CE">
        <w:t>4-1</w:t>
      </w:r>
      <w:r>
        <w:t xml:space="preserve">  </w:t>
      </w:r>
      <w:r w:rsidRPr="00DB64CE">
        <w:t>Gene sequence of miR-29b Promoter</w:t>
      </w:r>
    </w:p>
    <w:p w:rsidR="0018722C">
      <w:pPr>
        <w:topLinePunct/>
      </w:pPr>
      <w:r>
        <w:t>2.</w:t>
      </w:r>
      <w:r>
        <w:t> </w:t>
      </w:r>
      <w:r>
        <w:rPr>
          <w:rFonts w:ascii="宋体" w:eastAsia="宋体" w:hint="eastAsia"/>
        </w:rPr>
        <w:t>利用四种在线软件</w:t>
      </w:r>
      <w:r>
        <w:t>(</w:t>
      </w:r>
      <w:r>
        <w:t>Proscan,</w:t>
      </w:r>
      <w:r>
        <w:rPr>
          <w:spacing w:val="28"/>
        </w:rPr>
        <w:t> </w:t>
      </w:r>
      <w:r>
        <w:t>Consite</w:t>
      </w:r>
      <w:r>
        <w:rPr>
          <w:rFonts w:ascii="宋体" w:eastAsia="宋体" w:hint="eastAsia"/>
        </w:rPr>
        <w:t>、</w:t>
      </w:r>
      <w:r>
        <w:t>TFSEARCH</w:t>
      </w:r>
      <w:r>
        <w:rPr>
          <w:rFonts w:ascii="宋体" w:eastAsia="宋体" w:hint="eastAsia"/>
          <w:spacing w:val="-15"/>
        </w:rPr>
        <w:t>及</w:t>
      </w:r>
      <w:r>
        <w:t>TRED</w:t>
      </w:r>
      <w:r>
        <w:t>)</w:t>
      </w:r>
      <w:r/>
      <w:r>
        <w:rPr>
          <w:rFonts w:ascii="宋体" w:eastAsia="宋体" w:hint="eastAsia"/>
        </w:rPr>
        <w:t>预测及分析可能</w:t>
      </w:r>
      <w:r>
        <w:rPr>
          <w:rFonts w:ascii="宋体" w:eastAsia="宋体" w:hint="eastAsia"/>
        </w:rPr>
        <w:t>与</w:t>
      </w:r>
      <w:r>
        <w:t>miR-29b</w:t>
      </w:r>
      <w:r>
        <w:rPr>
          <w:rFonts w:ascii="宋体" w:eastAsia="宋体" w:hint="eastAsia"/>
        </w:rPr>
        <w:t>启动于结合的转录因子，</w:t>
      </w:r>
      <w:r>
        <w:t>Proscan</w:t>
      </w:r>
      <w:r>
        <w:rPr>
          <w:rFonts w:ascii="宋体" w:eastAsia="宋体" w:hint="eastAsia"/>
        </w:rPr>
        <w:t>预测核心启动子区域，结果显示，</w:t>
      </w:r>
      <w:r>
        <w:rPr>
          <w:rFonts w:ascii="宋体" w:eastAsia="宋体" w:hint="eastAsia"/>
        </w:rPr>
        <w:t>在上游</w:t>
      </w:r>
      <w:r>
        <w:t>2kb</w:t>
      </w:r>
      <w:r>
        <w:rPr>
          <w:rFonts w:ascii="宋体" w:eastAsia="宋体" w:hint="eastAsia"/>
        </w:rPr>
        <w:t>中，</w:t>
      </w:r>
      <w:r w:rsidR="001852F3">
        <w:rPr>
          <w:rFonts w:ascii="宋体" w:eastAsia="宋体" w:hint="eastAsia"/>
        </w:rPr>
        <w:t xml:space="preserve">可能存在两段核心启动子区域，</w:t>
      </w:r>
      <w:r w:rsidR="001852F3">
        <w:rPr>
          <w:rFonts w:ascii="宋体" w:eastAsia="宋体" w:hint="eastAsia"/>
        </w:rPr>
        <w:t xml:space="preserve">分别是</w:t>
      </w:r>
      <w:r>
        <w:t>746bp-996bp</w:t>
      </w:r>
      <w:r>
        <w:rPr>
          <w:rFonts w:ascii="宋体" w:eastAsia="宋体" w:hint="eastAsia"/>
        </w:rPr>
        <w:t>和</w:t>
      </w:r>
      <w:r>
        <w:t>143-393bp</w:t>
      </w:r>
      <w:r>
        <w:rPr>
          <w:rFonts w:ascii="宋体" w:eastAsia="宋体" w:hint="eastAsia"/>
        </w:rPr>
        <w:t>，同时</w:t>
      </w:r>
      <w:r>
        <w:t>Proscan</w:t>
      </w:r>
      <w:r>
        <w:rPr>
          <w:rFonts w:ascii="宋体" w:eastAsia="宋体" w:hint="eastAsia"/>
        </w:rPr>
        <w:t>软件显示了多个转录因子，其中</w:t>
      </w:r>
      <w:r>
        <w:t>SRF</w:t>
      </w:r>
      <w:r/>
      <w:r>
        <w:rPr>
          <w:rFonts w:ascii="宋体" w:eastAsia="宋体" w:hint="eastAsia"/>
        </w:rPr>
        <w:t>的分值最高</w:t>
      </w:r>
      <w:r>
        <w:t>（</w:t>
      </w:r>
      <w:r>
        <w:rPr>
          <w:rFonts w:ascii="宋体" w:eastAsia="宋体" w:hint="eastAsia"/>
        </w:rPr>
        <w:t>图</w:t>
      </w:r>
      <w:r>
        <w:t>4-2</w:t>
      </w:r>
      <w:r>
        <w:t>）</w:t>
      </w:r>
      <w:r>
        <w:rPr>
          <w:rFonts w:ascii="宋体" w:eastAsia="宋体" w:hint="eastAsia"/>
        </w:rPr>
        <w:t>。利用</w:t>
      </w:r>
      <w:r>
        <w:t>Consite</w:t>
      </w:r>
      <w:r/>
      <w:r>
        <w:rPr>
          <w:rFonts w:ascii="宋体" w:eastAsia="宋体" w:hint="eastAsia"/>
        </w:rPr>
        <w:t>软件预测与这两段核心启动子区域结合的转录因子，在选</w:t>
      </w:r>
      <w:r>
        <w:rPr>
          <w:rFonts w:ascii="宋体" w:eastAsia="宋体" w:hint="eastAsia"/>
        </w:rPr>
        <w:t>择</w:t>
      </w:r>
    </w:p>
    <w:p w:rsidR="0018722C">
      <w:pPr>
        <w:topLinePunct/>
      </w:pPr>
      <w:r>
        <w:t>85%</w:t>
      </w:r>
      <w:r/>
      <w:r>
        <w:rPr>
          <w:rFonts w:ascii="宋体" w:eastAsia="宋体" w:hint="eastAsia"/>
        </w:rPr>
        <w:t>的</w:t>
      </w:r>
      <w:r>
        <w:t>TF</w:t>
      </w:r>
      <w:r>
        <w:t> </w:t>
      </w:r>
      <w:r>
        <w:t>scoreoutoff</w:t>
      </w:r>
      <w:r/>
      <w:r>
        <w:rPr>
          <w:rFonts w:ascii="宋体" w:eastAsia="宋体" w:hint="eastAsia"/>
        </w:rPr>
        <w:t>时，预测到了多个转录因子，其中</w:t>
      </w:r>
      <w:r>
        <w:t>SRF</w:t>
      </w:r>
      <w:r/>
      <w:r>
        <w:rPr>
          <w:rFonts w:ascii="宋体" w:eastAsia="宋体" w:hint="eastAsia"/>
        </w:rPr>
        <w:t>的分值最高</w:t>
      </w:r>
      <w:r>
        <w:t>（</w:t>
      </w:r>
      <w:r>
        <w:rPr>
          <w:rFonts w:ascii="宋体" w:eastAsia="宋体" w:hint="eastAsia"/>
        </w:rPr>
        <w:t>图</w:t>
      </w:r>
    </w:p>
    <w:p w:rsidR="0018722C">
      <w:pPr>
        <w:topLinePunct/>
      </w:pPr>
      <w:r>
        <w:t>4-3</w:t>
      </w:r>
      <w:r>
        <w:t>）</w:t>
      </w:r>
      <w:r>
        <w:rPr>
          <w:rFonts w:ascii="宋体" w:eastAsia="宋体" w:hint="eastAsia"/>
        </w:rPr>
        <w:t>。利用</w:t>
      </w:r>
      <w:r>
        <w:t>TFSEARCH</w:t>
      </w:r>
      <w:r/>
      <w:r>
        <w:rPr>
          <w:rFonts w:ascii="宋体" w:eastAsia="宋体" w:hint="eastAsia"/>
        </w:rPr>
        <w:t>软件预测与启动子区域结合的转录因子，在选择</w:t>
      </w:r>
      <w:r>
        <w:t>90</w:t>
      </w:r>
      <w:r/>
      <w:r>
        <w:rPr>
          <w:rFonts w:ascii="宋体" w:eastAsia="宋体" w:hint="eastAsia"/>
        </w:rPr>
        <w:t>的</w:t>
      </w:r>
      <w:r>
        <w:t>Threshold</w:t>
      </w:r>
      <w:r>
        <w:t> </w:t>
      </w:r>
      <w:r>
        <w:t>score</w:t>
      </w:r>
      <w:r/>
      <w:r>
        <w:rPr>
          <w:rFonts w:ascii="宋体" w:eastAsia="宋体" w:hint="eastAsia"/>
        </w:rPr>
        <w:t>时</w:t>
      </w:r>
      <w:r>
        <w:rPr>
          <w:rFonts w:ascii="宋体" w:eastAsia="宋体" w:hint="eastAsia"/>
        </w:rPr>
        <w:t>，</w:t>
      </w:r>
      <w:r>
        <w:rPr>
          <w:rFonts w:ascii="宋体" w:eastAsia="宋体" w:hint="eastAsia"/>
        </w:rPr>
        <w:t>预测到了多个转录因子</w:t>
      </w:r>
      <w:r>
        <w:rPr>
          <w:rFonts w:ascii="宋体" w:eastAsia="宋体" w:hint="eastAsia"/>
        </w:rPr>
        <w:t>，</w:t>
      </w:r>
      <w:r>
        <w:rPr>
          <w:rFonts w:ascii="宋体" w:eastAsia="宋体" w:hint="eastAsia"/>
        </w:rPr>
        <w:t>其中</w:t>
      </w:r>
      <w:r>
        <w:t>SRF</w:t>
      </w:r>
      <w:r/>
      <w:r>
        <w:rPr>
          <w:rFonts w:ascii="宋体" w:eastAsia="宋体" w:hint="eastAsia"/>
        </w:rPr>
        <w:t>的分值较高</w:t>
      </w:r>
      <w:r>
        <w:t>（</w:t>
      </w:r>
      <w:r>
        <w:rPr>
          <w:rFonts w:ascii="宋体" w:eastAsia="宋体" w:hint="eastAsia"/>
        </w:rPr>
        <w:t>图</w:t>
      </w:r>
      <w:r>
        <w:t>4-4</w:t>
      </w:r>
      <w:r>
        <w:t>）</w:t>
      </w:r>
      <w:r>
        <w:rPr>
          <w:rFonts w:ascii="宋体" w:eastAsia="宋体" w:hint="eastAsia"/>
        </w:rPr>
        <w:t>。</w:t>
      </w:r>
      <w:r>
        <w:rPr>
          <w:rFonts w:ascii="宋体" w:eastAsia="宋体" w:hint="eastAsia"/>
        </w:rPr>
        <w:t>利用</w:t>
      </w:r>
      <w:r>
        <w:t>TRED</w:t>
      </w:r>
      <w:r/>
      <w:r>
        <w:rPr>
          <w:rFonts w:ascii="宋体" w:eastAsia="宋体" w:hint="eastAsia"/>
        </w:rPr>
        <w:t>对</w:t>
      </w:r>
      <w:r>
        <w:t>SRF</w:t>
      </w:r>
      <w:r/>
      <w:r>
        <w:rPr>
          <w:rFonts w:ascii="宋体" w:eastAsia="宋体" w:hint="eastAsia"/>
        </w:rPr>
        <w:t>与</w:t>
      </w:r>
      <w:r>
        <w:t>miR-29b</w:t>
      </w:r>
      <w:r/>
      <w:r>
        <w:rPr>
          <w:rFonts w:ascii="宋体" w:eastAsia="宋体" w:hint="eastAsia"/>
        </w:rPr>
        <w:t>的结合部位进行分析，</w:t>
      </w:r>
      <w:r>
        <w:rPr>
          <w:rFonts w:ascii="宋体" w:eastAsia="宋体" w:hint="eastAsia"/>
        </w:rPr>
        <w:t>结果显示两者之间存在</w:t>
      </w:r>
      <w:r>
        <w:t>5</w:t>
      </w:r>
      <w:r>
        <w:rPr>
          <w:rFonts w:ascii="宋体" w:eastAsia="宋体" w:hint="eastAsia"/>
        </w:rPr>
        <w:t>个结合区域</w:t>
      </w:r>
      <w:r>
        <w:t>（</w:t>
      </w:r>
      <w:r>
        <w:rPr>
          <w:rFonts w:ascii="宋体" w:eastAsia="宋体" w:hint="eastAsia"/>
        </w:rPr>
        <w:t>分别为</w:t>
      </w:r>
      <w:r>
        <w:t>miR-29b</w:t>
      </w:r>
      <w:r/>
      <w:r>
        <w:rPr>
          <w:rFonts w:ascii="宋体" w:eastAsia="宋体" w:hint="eastAsia"/>
        </w:rPr>
        <w:t>上游</w:t>
      </w:r>
      <w:r>
        <w:t>78-89bp</w:t>
      </w:r>
      <w:r>
        <w:rPr>
          <w:rFonts w:ascii="宋体" w:eastAsia="宋体" w:hint="eastAsia"/>
          <w:rFonts w:ascii="宋体" w:eastAsia="宋体" w:hint="eastAsia"/>
        </w:rPr>
        <w:t xml:space="preserve">, </w:t>
      </w:r>
      <w:r>
        <w:t>753-764</w:t>
      </w:r>
      <w:r>
        <w:rPr>
          <w:rFonts w:ascii="宋体" w:eastAsia="宋体" w:hint="eastAsia"/>
          <w:rFonts w:ascii="宋体" w:eastAsia="宋体" w:hint="eastAsia"/>
        </w:rPr>
        <w:t xml:space="preserve">, </w:t>
      </w:r>
      <w:r>
        <w:t>126-135bp,</w:t>
      </w:r>
      <w:r>
        <w:t> </w:t>
      </w:r>
      <w:r>
        <w:t>226-235</w:t>
      </w:r>
      <w:r/>
      <w:r>
        <w:rPr>
          <w:rFonts w:ascii="宋体" w:eastAsia="宋体" w:hint="eastAsia"/>
        </w:rPr>
        <w:t>坤</w:t>
      </w:r>
      <w:r>
        <w:rPr>
          <w:rFonts w:ascii="宋体" w:eastAsia="宋体" w:hint="eastAsia"/>
        </w:rPr>
        <w:t>,</w:t>
      </w:r>
      <w:r>
        <w:rPr>
          <w:rFonts w:ascii="宋体" w:eastAsia="宋体" w:hint="eastAsia"/>
        </w:rPr>
        <w:t> </w:t>
      </w:r>
      <w:r>
        <w:t>388-397bp;</w:t>
      </w:r>
      <w:r w:rsidRPr="00000000">
        <w:tab/>
      </w:r>
      <w:r>
        <w:t>395-404bp</w:t>
      </w:r>
      <w:r/>
      <w:r>
        <w:t>,</w:t>
      </w:r>
      <w:r>
        <w:t> </w:t>
      </w:r>
      <w:r>
        <w:t>401-41Obp</w:t>
      </w:r>
      <w:r/>
      <w:r>
        <w:rPr>
          <w:rFonts w:ascii="宋体" w:eastAsia="宋体" w:hint="eastAsia"/>
        </w:rPr>
        <w:t>区域</w:t>
      </w:r>
      <w:r>
        <w:t>）</w:t>
      </w:r>
      <w:r/>
      <w:r>
        <w:t>(</w:t>
      </w:r>
      <w:r>
        <w:rPr>
          <w:rFonts w:ascii="宋体" w:eastAsia="宋体" w:hint="eastAsia"/>
        </w:rPr>
        <w:t>图</w:t>
      </w:r>
      <w:r>
        <w:t>4-4</w:t>
      </w:r>
      <w:r>
        <w:t>)</w:t>
      </w:r>
      <w:r/>
      <w:r>
        <w:rPr>
          <w:rFonts w:ascii="宋体" w:eastAsia="宋体" w:hint="eastAsia"/>
        </w:rPr>
        <w:t>。</w:t>
      </w:r>
      <w:r>
        <w:rPr>
          <w:rFonts w:ascii="宋体" w:eastAsia="宋体" w:hint="eastAsia"/>
        </w:rPr>
        <w:t>结合四个软件的预测结果，挑选分值较高，且四个软件均有交集的转录因子</w:t>
      </w:r>
      <w:r>
        <w:t>SRF</w:t>
      </w:r>
      <w:r/>
      <w:r>
        <w:rPr>
          <w:rFonts w:ascii="宋体" w:eastAsia="宋体" w:hint="eastAsia"/>
        </w:rPr>
        <w:t>作为我们的研究对象。</w:t>
      </w:r>
    </w:p>
    <w:p w:rsidR="0018722C">
      <w:pPr>
        <w:topLinePunct/>
      </w:pPr>
      <w:r>
        <w:rPr>
          <w:rFonts w:cstheme="minorBidi" w:hAnsiTheme="minorHAnsi" w:eastAsiaTheme="minorHAnsi" w:asciiTheme="minorHAnsi"/>
        </w:rPr>
        <w:t>116</w:t>
      </w:r>
    </w:p>
    <w:p w:rsidR="0018722C">
      <w:pPr>
        <w:pStyle w:val="affff5"/>
        <w:keepNext/>
        <w:topLinePunct/>
      </w:pPr>
      <w:r>
        <w:rPr>
          <w:sz w:val="20"/>
        </w:rPr>
        <w:drawing>
          <wp:inline distT="0" distB="0" distL="0" distR="0">
            <wp:extent cx="4502440" cy="4311205"/>
            <wp:effectExtent l="0" t="0" r="0" b="0"/>
            <wp:docPr id="123" name="image84.jpeg" descr=""/>
            <wp:cNvGraphicFramePr>
              <a:graphicFrameLocks noChangeAspect="1"/>
            </wp:cNvGraphicFramePr>
            <a:graphic>
              <a:graphicData uri="http://schemas.openxmlformats.org/drawingml/2006/picture">
                <pic:pic>
                  <pic:nvPicPr>
                    <pic:cNvPr id="124" name="image84.jpeg"/>
                    <pic:cNvPicPr/>
                  </pic:nvPicPr>
                  <pic:blipFill>
                    <a:blip r:embed="rId217" cstate="print"/>
                    <a:stretch>
                      <a:fillRect/>
                    </a:stretch>
                  </pic:blipFill>
                  <pic:spPr>
                    <a:xfrm>
                      <a:off x="0" y="0"/>
                      <a:ext cx="4502440" cy="4311205"/>
                    </a:xfrm>
                    <a:prstGeom prst="rect">
                      <a:avLst/>
                    </a:prstGeom>
                  </pic:spPr>
                </pic:pic>
              </a:graphicData>
            </a:graphic>
          </wp:inline>
        </w:drawing>
      </w:r>
      <w:r/>
    </w:p>
    <w:p w:rsidR="0018722C">
      <w:pPr>
        <w:pStyle w:val="a9"/>
        <w:topLinePunct/>
      </w:pPr>
      <w:r>
        <w:rPr>
          <w:rFonts w:ascii="宋体" w:eastAsia="宋体" w:hint="eastAsia"/>
        </w:rPr>
        <w:t>图</w:t>
      </w:r>
      <w:r>
        <w:t>4-2</w:t>
      </w:r>
      <w:r>
        <w:t xml:space="preserve">  </w:t>
      </w:r>
      <w:r w:rsidRPr="00DB64CE">
        <w:t>Proscan</w:t>
      </w:r>
      <w:r>
        <w:rPr>
          <w:rFonts w:ascii="宋体" w:eastAsia="宋体" w:hint="eastAsia"/>
        </w:rPr>
        <w:t>软件预测</w:t>
      </w:r>
      <w:r>
        <w:t>miR-29b</w:t>
      </w:r>
      <w:r>
        <w:rPr>
          <w:rFonts w:ascii="宋体" w:eastAsia="宋体" w:hint="eastAsia"/>
        </w:rPr>
        <w:t>转录园子</w:t>
      </w:r>
    </w:p>
    <w:p w:rsidR="0018722C">
      <w:pPr>
        <w:pStyle w:val="a9"/>
        <w:topLinePunct/>
      </w:pPr>
      <w:r>
        <w:t>Fig.</w:t>
      </w:r>
      <w:r>
        <w:t xml:space="preserve"> </w:t>
      </w:r>
      <w:r w:rsidRPr="00DB64CE">
        <w:t>4-2</w:t>
      </w:r>
      <w:r>
        <w:t xml:space="preserve">  </w:t>
      </w:r>
      <w:r w:rsidRPr="00DB64CE">
        <w:t>Transcription factor ofmiR-29b predicted by Proscan software</w:t>
      </w:r>
    </w:p>
    <w:p w:rsidR="0018722C">
      <w:pPr>
        <w:pStyle w:val="aff7"/>
        <w:topLinePunct/>
      </w:pPr>
      <w:r>
        <w:drawing>
          <wp:inline>
            <wp:extent cx="5342678" cy="2826067"/>
            <wp:effectExtent l="0" t="0" r="0" b="0"/>
            <wp:docPr id="125" name="image85.jpeg" descr=""/>
            <wp:cNvGraphicFramePr>
              <a:graphicFrameLocks noChangeAspect="1"/>
            </wp:cNvGraphicFramePr>
            <a:graphic>
              <a:graphicData uri="http://schemas.openxmlformats.org/drawingml/2006/picture">
                <pic:pic>
                  <pic:nvPicPr>
                    <pic:cNvPr id="126" name="image85.jpeg"/>
                    <pic:cNvPicPr/>
                  </pic:nvPicPr>
                  <pic:blipFill>
                    <a:blip r:embed="rId218" cstate="print"/>
                    <a:stretch>
                      <a:fillRect/>
                    </a:stretch>
                  </pic:blipFill>
                  <pic:spPr>
                    <a:xfrm>
                      <a:off x="0" y="0"/>
                      <a:ext cx="5342678" cy="2826067"/>
                    </a:xfrm>
                    <a:prstGeom prst="rect">
                      <a:avLst/>
                    </a:prstGeom>
                  </pic:spPr>
                </pic:pic>
              </a:graphicData>
            </a:graphic>
          </wp:inline>
        </w:drawing>
      </w:r>
    </w:p>
    <w:p w:rsidR="0018722C">
      <w:pPr>
        <w:pStyle w:val="affff1"/>
        <w:topLinePunct/>
      </w:pPr>
      <w:r>
        <w:rPr>
          <w:rFonts w:cstheme="minorBidi" w:hAnsiTheme="minorHAnsi" w:eastAsiaTheme="minorHAnsi" w:asciiTheme="minorHAnsi"/>
        </w:rPr>
        <w:t>117</w:t>
      </w:r>
    </w:p>
    <w:p w:rsidR="0018722C">
      <w:pPr>
        <w:pStyle w:val="affff5"/>
        <w:keepNext/>
        <w:topLinePunct/>
      </w:pPr>
      <w:r>
        <w:rPr>
          <w:sz w:val="20"/>
        </w:rPr>
        <w:drawing>
          <wp:inline distT="0" distB="0" distL="0" distR="0">
            <wp:extent cx="5144700" cy="2949005"/>
            <wp:effectExtent l="0" t="0" r="0" b="0"/>
            <wp:docPr id="127" name="image86.png" descr=""/>
            <wp:cNvGraphicFramePr>
              <a:graphicFrameLocks noChangeAspect="1"/>
            </wp:cNvGraphicFramePr>
            <a:graphic>
              <a:graphicData uri="http://schemas.openxmlformats.org/drawingml/2006/picture">
                <pic:pic>
                  <pic:nvPicPr>
                    <pic:cNvPr id="128" name="image86.png"/>
                    <pic:cNvPicPr/>
                  </pic:nvPicPr>
                  <pic:blipFill>
                    <a:blip r:embed="rId220" cstate="print"/>
                    <a:stretch>
                      <a:fillRect/>
                    </a:stretch>
                  </pic:blipFill>
                  <pic:spPr>
                    <a:xfrm>
                      <a:off x="0" y="0"/>
                      <a:ext cx="5419097" cy="3106293"/>
                    </a:xfrm>
                    <a:prstGeom prst="rect">
                      <a:avLst/>
                    </a:prstGeom>
                  </pic:spPr>
                </pic:pic>
              </a:graphicData>
            </a:graphic>
          </wp:inline>
        </w:drawing>
      </w:r>
      <w:r/>
    </w:p>
    <w:p w:rsidR="0018722C">
      <w:pPr>
        <w:pStyle w:val="a9"/>
        <w:topLinePunct/>
      </w:pPr>
      <w:r>
        <w:rPr>
          <w:rFonts w:ascii="宋体" w:hAnsi="宋体" w:eastAsia="宋体" w:hint="eastAsia"/>
        </w:rPr>
        <w:t>图</w:t>
      </w:r>
      <w:r>
        <w:t>4-3</w:t>
      </w:r>
      <w:r>
        <w:t xml:space="preserve">  </w:t>
      </w:r>
      <w:r w:rsidRPr="00DB64CE">
        <w:t>Consite</w:t>
      </w:r>
      <w:r>
        <w:rPr>
          <w:rFonts w:ascii="宋体" w:hAnsi="宋体" w:eastAsia="宋体" w:hint="eastAsia"/>
        </w:rPr>
        <w:t>软件预测</w:t>
      </w:r>
      <w:r>
        <w:t>míR-29b</w:t>
      </w:r>
      <w:r>
        <w:rPr>
          <w:rFonts w:ascii="宋体" w:hAnsi="宋体" w:eastAsia="宋体" w:hint="eastAsia"/>
        </w:rPr>
        <w:t>转录因子</w:t>
      </w:r>
    </w:p>
    <w:p w:rsidR="0018722C">
      <w:pPr>
        <w:topLinePunct/>
      </w:pPr>
      <w:r>
        <w:t>Fíg.4-3 Transcription factor of míR-29b predicted by consite software</w:t>
      </w:r>
    </w:p>
    <w:p w:rsidR="0018722C">
      <w:pPr>
        <w:pStyle w:val="aff7"/>
        <w:topLinePunct/>
      </w:pPr>
      <w:r>
        <w:drawing>
          <wp:inline>
            <wp:extent cx="5398999" cy="1339405"/>
            <wp:effectExtent l="0" t="0" r="0" b="0"/>
            <wp:docPr id="129" name="image87.jpeg" descr=""/>
            <wp:cNvGraphicFramePr>
              <a:graphicFrameLocks noChangeAspect="1"/>
            </wp:cNvGraphicFramePr>
            <a:graphic>
              <a:graphicData uri="http://schemas.openxmlformats.org/drawingml/2006/picture">
                <pic:pic>
                  <pic:nvPicPr>
                    <pic:cNvPr id="130" name="image87.jpeg"/>
                    <pic:cNvPicPr/>
                  </pic:nvPicPr>
                  <pic:blipFill>
                    <a:blip r:embed="rId221" cstate="print"/>
                    <a:stretch>
                      <a:fillRect/>
                    </a:stretch>
                  </pic:blipFill>
                  <pic:spPr>
                    <a:xfrm>
                      <a:off x="0" y="0"/>
                      <a:ext cx="5398999" cy="1339405"/>
                    </a:xfrm>
                    <a:prstGeom prst="rect">
                      <a:avLst/>
                    </a:prstGeom>
                  </pic:spPr>
                </pic:pic>
              </a:graphicData>
            </a:graphic>
          </wp:inline>
        </w:drawing>
      </w:r>
    </w:p>
    <w:p w:rsidR="0018722C">
      <w:pPr>
        <w:pStyle w:val="a9"/>
        <w:topLinePunct/>
      </w:pPr>
      <w:r>
        <w:rPr>
          <w:rFonts w:ascii="宋体" w:hAnsi="宋体" w:eastAsia="宋体" w:hint="eastAsia"/>
        </w:rPr>
        <w:t>图</w:t>
      </w:r>
      <w:r>
        <w:t>4-4</w:t>
      </w:r>
      <w:r>
        <w:t xml:space="preserve">  </w:t>
      </w:r>
      <w:r w:rsidRPr="00DB64CE">
        <w:t>TFSEARCH</w:t>
      </w:r>
      <w:r>
        <w:rPr>
          <w:rFonts w:ascii="宋体" w:hAnsi="宋体" w:eastAsia="宋体" w:hint="eastAsia"/>
        </w:rPr>
        <w:t>软件预测</w:t>
      </w:r>
      <w:r>
        <w:t>míR-29b</w:t>
      </w:r>
      <w:r>
        <w:rPr>
          <w:rFonts w:ascii="宋体" w:hAnsi="宋体" w:eastAsia="宋体" w:hint="eastAsia"/>
        </w:rPr>
        <w:t>转录因子</w:t>
      </w:r>
    </w:p>
    <w:p w:rsidR="0018722C">
      <w:pPr>
        <w:topLinePunct/>
      </w:pPr>
      <w:r>
        <w:t>Fíg.4-4 Transcription factor of míR-29b predicted by TFSEARCH software</w:t>
      </w:r>
    </w:p>
    <w:p w:rsidR="0018722C">
      <w:pPr>
        <w:topLinePunct/>
      </w:pPr>
      <w:r>
        <w:rPr>
          <w:rFonts w:cstheme="minorBidi" w:hAnsiTheme="minorHAnsi" w:eastAsiaTheme="minorHAnsi" w:asciiTheme="minorHAnsi"/>
        </w:rPr>
        <w:t>118</w:t>
      </w:r>
    </w:p>
    <w:p w:rsidR="0018722C">
      <w:pPr>
        <w:pStyle w:val="affff5"/>
        <w:keepNext/>
        <w:topLinePunct/>
      </w:pPr>
      <w:r>
        <w:rPr>
          <w:sz w:val="20"/>
        </w:rPr>
        <w:drawing>
          <wp:inline distT="0" distB="0" distL="0" distR="0">
            <wp:extent cx="5142500" cy="7060699"/>
            <wp:effectExtent l="0" t="0" r="0" b="0"/>
            <wp:docPr id="131" name="image88.jpeg" descr=""/>
            <wp:cNvGraphicFramePr>
              <a:graphicFrameLocks noChangeAspect="1"/>
            </wp:cNvGraphicFramePr>
            <a:graphic>
              <a:graphicData uri="http://schemas.openxmlformats.org/drawingml/2006/picture">
                <pic:pic>
                  <pic:nvPicPr>
                    <pic:cNvPr id="132" name="image88.jpeg"/>
                    <pic:cNvPicPr/>
                  </pic:nvPicPr>
                  <pic:blipFill>
                    <a:blip r:embed="rId223" cstate="print"/>
                    <a:stretch>
                      <a:fillRect/>
                    </a:stretch>
                  </pic:blipFill>
                  <pic:spPr>
                    <a:xfrm>
                      <a:off x="0" y="0"/>
                      <a:ext cx="5262857" cy="7225950"/>
                    </a:xfrm>
                    <a:prstGeom prst="rect">
                      <a:avLst/>
                    </a:prstGeom>
                  </pic:spPr>
                </pic:pic>
              </a:graphicData>
            </a:graphic>
          </wp:inline>
        </w:drawing>
      </w:r>
      <w:r/>
    </w:p>
    <w:p w:rsidR="0018722C">
      <w:pPr>
        <w:pStyle w:val="a9"/>
        <w:topLinePunct/>
      </w:pPr>
      <w:r>
        <w:rPr>
          <w:rFonts w:ascii="宋体" w:eastAsia="宋体" w:hint="eastAsia"/>
        </w:rPr>
        <w:t>图</w:t>
      </w:r>
      <w:r>
        <w:t>4-5</w:t>
      </w:r>
      <w:r>
        <w:t xml:space="preserve">  </w:t>
      </w:r>
      <w:r w:rsidRPr="00DB64CE">
        <w:t>TRED</w:t>
      </w:r>
      <w:r/>
      <w:r>
        <w:rPr>
          <w:rFonts w:ascii="宋体" w:eastAsia="宋体" w:hint="eastAsia"/>
        </w:rPr>
        <w:t>分析</w:t>
      </w:r>
      <w:r>
        <w:t>miR-29b</w:t>
      </w:r>
      <w:r>
        <w:rPr>
          <w:rFonts w:ascii="宋体" w:eastAsia="宋体" w:hint="eastAsia"/>
        </w:rPr>
        <w:t>启动字与</w:t>
      </w:r>
      <w:r>
        <w:t>SRF</w:t>
      </w:r>
      <w:r>
        <w:rPr>
          <w:rFonts w:ascii="宋体" w:eastAsia="宋体" w:hint="eastAsia"/>
        </w:rPr>
        <w:t>的结合位点</w:t>
      </w:r>
    </w:p>
    <w:p w:rsidR="0018722C">
      <w:pPr>
        <w:pStyle w:val="a9"/>
        <w:topLinePunct/>
      </w:pPr>
      <w:r>
        <w:t>Fig.</w:t>
      </w:r>
      <w:r>
        <w:t xml:space="preserve"> </w:t>
      </w:r>
      <w:r w:rsidRPr="00DB64CE">
        <w:t>4-5</w:t>
      </w:r>
      <w:r>
        <w:t xml:space="preserve">  </w:t>
      </w:r>
      <w:r w:rsidRPr="00DB64CE">
        <w:t>Combining Sites between the miR-29b and SRF Predicted by the TRED software</w:t>
      </w:r>
    </w:p>
    <w:p w:rsidR="0018722C">
      <w:pPr>
        <w:topLinePunct/>
      </w:pPr>
      <w:r>
        <w:rPr>
          <w:rFonts w:cstheme="minorBidi" w:hAnsiTheme="minorHAnsi" w:eastAsiaTheme="minorHAnsi" w:asciiTheme="minorHAnsi"/>
        </w:rPr>
        <w:t>119</w:t>
      </w:r>
    </w:p>
    <w:p w:rsidR="0018722C">
      <w:pPr>
        <w:topLinePunct/>
      </w:pPr>
      <w:r>
        <w:t>3. SRF-pEGFP-N1</w:t>
      </w:r>
      <w:r>
        <w:rPr>
          <w:rFonts w:ascii="宋体" w:eastAsia="宋体" w:hint="eastAsia"/>
        </w:rPr>
        <w:t>重组质粒的构建</w:t>
      </w:r>
    </w:p>
    <w:p w:rsidR="0018722C">
      <w:pPr>
        <w:pStyle w:val="BodyText"/>
        <w:spacing w:line="336" w:lineRule="auto" w:before="135"/>
        <w:ind w:leftChars="0" w:left="899" w:rightChars="0" w:right="130" w:firstLineChars="0" w:firstLine="480"/>
        <w:jc w:val="both"/>
        <w:rPr>
          <w:rFonts w:ascii="宋体" w:eastAsia="宋体" w:hint="eastAsia"/>
        </w:rPr>
        <w:topLinePunct/>
      </w:pPr>
      <w:r>
        <w:t>PCR</w:t>
      </w:r>
      <w:r>
        <w:rPr>
          <w:rFonts w:ascii="宋体" w:eastAsia="宋体" w:hint="eastAsia"/>
          <w:spacing w:val="0"/>
        </w:rPr>
        <w:t>产物经</w:t>
      </w:r>
      <w:r>
        <w:t>1%</w:t>
      </w:r>
      <w:r>
        <w:rPr>
          <w:rFonts w:ascii="宋体" w:eastAsia="宋体" w:hint="eastAsia"/>
        </w:rPr>
        <w:t>琼脂糖凝胶电泳，结果在</w:t>
      </w:r>
      <w:r>
        <w:t>1500bp</w:t>
      </w:r>
      <w:r>
        <w:rPr>
          <w:rFonts w:ascii="宋体" w:eastAsia="宋体" w:hint="eastAsia"/>
        </w:rPr>
        <w:t>处出现清晰的条带</w:t>
      </w:r>
      <w:r>
        <w:rPr>
          <w:rFonts w:ascii="宋体" w:eastAsia="宋体" w:hint="eastAsia"/>
          <w:spacing w:val="1"/>
        </w:rPr>
        <w:t>（</w:t>
      </w:r>
      <w:r>
        <w:rPr>
          <w:rFonts w:ascii="宋体" w:eastAsia="宋体" w:hint="eastAsia"/>
        </w:rPr>
        <w:t>图</w:t>
      </w:r>
      <w:r>
        <w:t>4</w:t>
      </w:r>
      <w:r>
        <w:rPr>
          <w:spacing w:val="0"/>
        </w:rPr>
        <w:t>-</w:t>
      </w:r>
      <w:r>
        <w:rPr>
          <w:w w:val="99"/>
        </w:rPr>
        <w:t>6</w:t>
      </w:r>
      <w:r>
        <w:rPr>
          <w:spacing w:val="0"/>
          <w:w w:val="99"/>
        </w:rPr>
        <w:t>A</w:t>
      </w:r>
      <w:r>
        <w:rPr>
          <w:rFonts w:ascii="宋体" w:eastAsia="宋体" w:hint="eastAsia"/>
          <w:spacing w:val="-60"/>
        </w:rPr>
        <w:t>）</w:t>
      </w:r>
      <w:r>
        <w:rPr>
          <w:rFonts w:ascii="宋体" w:eastAsia="宋体" w:hint="eastAsia"/>
          <w:spacing w:val="-5"/>
        </w:rPr>
        <w:t>，与预期的</w:t>
      </w:r>
      <w:r>
        <w:rPr>
          <w:w w:val="99"/>
        </w:rPr>
        <w:t>S</w:t>
      </w:r>
      <w:r>
        <w:t>R</w:t>
      </w:r>
      <w:r>
        <w:rPr>
          <w:w w:val="99"/>
        </w:rPr>
        <w:t>F</w:t>
      </w:r>
      <w:r>
        <w:rPr>
          <w:rFonts w:ascii="宋体" w:eastAsia="宋体" w:hint="eastAsia"/>
          <w:spacing w:val="-6"/>
        </w:rPr>
        <w:t>目的片段</w:t>
      </w:r>
      <w:r>
        <w:t>1546bp</w:t>
      </w:r>
      <w:r>
        <w:rPr>
          <w:rFonts w:ascii="宋体" w:eastAsia="宋体" w:hint="eastAsia"/>
          <w:spacing w:val="-4"/>
        </w:rPr>
        <w:t>大小相符，说明</w:t>
      </w:r>
      <w:r>
        <w:rPr>
          <w:w w:val="99"/>
        </w:rPr>
        <w:t>S</w:t>
      </w:r>
      <w:r>
        <w:t>R</w:t>
      </w:r>
      <w:r>
        <w:rPr>
          <w:w w:val="99"/>
        </w:rPr>
        <w:t>F</w:t>
      </w:r>
      <w:r>
        <w:rPr>
          <w:rFonts w:ascii="宋体" w:eastAsia="宋体" w:hint="eastAsia"/>
        </w:rPr>
        <w:t>目的基因已成功扩</w:t>
      </w:r>
      <w:r>
        <w:rPr>
          <w:rFonts w:ascii="宋体" w:eastAsia="宋体" w:hint="eastAsia"/>
          <w:spacing w:val="-10"/>
        </w:rPr>
        <w:t>增出来。菌液</w:t>
      </w:r>
      <w:r>
        <w:t>PCR</w:t>
      </w:r>
      <w:r>
        <w:rPr>
          <w:rFonts w:ascii="宋体" w:eastAsia="宋体" w:hint="eastAsia"/>
          <w:spacing w:val="-11"/>
        </w:rPr>
        <w:t>鉴定</w:t>
      </w:r>
      <w:r>
        <w:t>SRF-pEGFP-N1</w:t>
      </w:r>
      <w:r>
        <w:rPr>
          <w:rFonts w:ascii="宋体" w:eastAsia="宋体" w:hint="eastAsia"/>
          <w:spacing w:val="-6"/>
        </w:rPr>
        <w:t>重组载体，结果显示在预期片段的</w:t>
      </w:r>
      <w:r>
        <w:t>859bp</w:t>
      </w:r>
      <w:r>
        <w:rPr>
          <w:rFonts w:ascii="宋体" w:eastAsia="宋体" w:hint="eastAsia"/>
          <w:spacing w:val="0"/>
        </w:rPr>
        <w:t>处出现条带</w:t>
      </w:r>
      <w:r>
        <w:t>（</w:t>
      </w:r>
      <w:r>
        <w:rPr>
          <w:rFonts w:ascii="宋体" w:eastAsia="宋体" w:hint="eastAsia"/>
          <w:spacing w:val="-16"/>
        </w:rPr>
        <w:t>图</w:t>
      </w:r>
      <w:r>
        <w:t>4-6B</w:t>
      </w:r>
      <w:r>
        <w:t>）</w:t>
      </w:r>
      <w:r>
        <w:rPr>
          <w:rFonts w:ascii="宋体" w:eastAsia="宋体" w:hint="eastAsia"/>
          <w:spacing w:val="-8"/>
        </w:rPr>
        <w:t>。挑取阳性克隆进行测序，测序结果</w:t>
      </w:r>
      <w:r>
        <w:t>BLAST</w:t>
      </w:r>
      <w:r>
        <w:rPr>
          <w:rFonts w:ascii="宋体" w:eastAsia="宋体" w:hint="eastAsia"/>
          <w:spacing w:val="-15"/>
        </w:rPr>
        <w:t>分析：与</w:t>
      </w:r>
      <w:r>
        <w:t>NCBI</w:t>
      </w:r>
      <w:r>
        <w:rPr>
          <w:rFonts w:ascii="宋体" w:eastAsia="宋体" w:hint="eastAsia"/>
          <w:spacing w:val="-4"/>
        </w:rPr>
        <w:t>上已知序列进行</w:t>
      </w:r>
      <w:r>
        <w:t>BLAST 100%</w:t>
      </w:r>
      <w:r>
        <w:rPr>
          <w:rFonts w:ascii="宋体" w:eastAsia="宋体" w:hint="eastAsia"/>
        </w:rPr>
        <w:t>一致</w:t>
      </w:r>
      <w:r>
        <w:t>（</w:t>
      </w:r>
      <w:r>
        <w:rPr>
          <w:rFonts w:ascii="宋体" w:eastAsia="宋体" w:hint="eastAsia"/>
          <w:spacing w:val="-16"/>
        </w:rPr>
        <w:t>图</w:t>
      </w:r>
      <w:r>
        <w:t>4-7</w:t>
      </w:r>
      <w:r>
        <w:t>）</w:t>
      </w:r>
      <w:r>
        <w:rPr>
          <w:rFonts w:ascii="宋体" w:eastAsia="宋体" w:hint="eastAsia"/>
          <w:spacing w:val="-6"/>
        </w:rPr>
        <w:t>。由此，我们成功构建了</w:t>
      </w:r>
      <w:r>
        <w:t>SRF</w:t>
      </w:r>
      <w:r>
        <w:rPr>
          <w:rFonts w:ascii="宋体" w:eastAsia="宋体" w:hint="eastAsia"/>
        </w:rPr>
        <w:t>基因的过表达载体。</w:t>
      </w:r>
    </w:p>
    <w:p w:rsidR="00000000">
      <w:pPr>
        <w:pStyle w:val="aff7"/>
        <w:spacing w:line="240" w:lineRule="atLeast"/>
        <w:topLinePunct/>
      </w:pPr>
      <w:r>
        <w:drawing>
          <wp:anchor distT="0" distB="0" distL="0" distR="0" allowOverlap="1" layoutInCell="1" locked="0" behindDoc="0" simplePos="0" relativeHeight="5272">
            <wp:simplePos x="0" y="0"/>
            <wp:positionH relativeFrom="page">
              <wp:posOffset>1142723</wp:posOffset>
            </wp:positionH>
            <wp:positionV relativeFrom="paragraph">
              <wp:posOffset>1889831</wp:posOffset>
            </wp:positionV>
            <wp:extent cx="1746031" cy="3130867"/>
            <wp:effectExtent l="0" t="0" r="0" b="0"/>
            <wp:wrapTopAndBottom/>
            <wp:docPr id="133" name="image89.png" descr=""/>
            <wp:cNvGraphicFramePr>
              <a:graphicFrameLocks noChangeAspect="1"/>
            </wp:cNvGraphicFramePr>
            <a:graphic>
              <a:graphicData uri="http://schemas.openxmlformats.org/drawingml/2006/picture">
                <pic:pic>
                  <pic:nvPicPr>
                    <pic:cNvPr id="134" name="image89.png"/>
                    <pic:cNvPicPr/>
                  </pic:nvPicPr>
                  <pic:blipFill>
                    <a:blip r:embed="rId225" cstate="print"/>
                    <a:stretch>
                      <a:fillRect/>
                    </a:stretch>
                  </pic:blipFill>
                  <pic:spPr>
                    <a:xfrm>
                      <a:off x="0" y="0"/>
                      <a:ext cx="1746031" cy="3130867"/>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5296">
            <wp:simplePos x="0" y="0"/>
            <wp:positionH relativeFrom="page">
              <wp:posOffset>3178787</wp:posOffset>
            </wp:positionH>
            <wp:positionV relativeFrom="paragraph">
              <wp:posOffset>1891355</wp:posOffset>
            </wp:positionV>
            <wp:extent cx="1617028" cy="3129533"/>
            <wp:effectExtent l="0" t="0" r="0" b="0"/>
            <wp:wrapTopAndBottom/>
            <wp:docPr id="135" name="image90.png" descr=""/>
            <wp:cNvGraphicFramePr>
              <a:graphicFrameLocks noChangeAspect="1"/>
            </wp:cNvGraphicFramePr>
            <a:graphic>
              <a:graphicData uri="http://schemas.openxmlformats.org/drawingml/2006/picture">
                <pic:pic>
                  <pic:nvPicPr>
                    <pic:cNvPr id="136" name="image90.png"/>
                    <pic:cNvPicPr/>
                  </pic:nvPicPr>
                  <pic:blipFill>
                    <a:blip r:embed="rId226" cstate="print"/>
                    <a:stretch>
                      <a:fillRect/>
                    </a:stretch>
                  </pic:blipFill>
                  <pic:spPr>
                    <a:xfrm>
                      <a:off x="0" y="0"/>
                      <a:ext cx="1617028" cy="3129533"/>
                    </a:xfrm>
                    <a:prstGeom prst="rect">
                      <a:avLst/>
                    </a:prstGeom>
                  </pic:spPr>
                </pic:pic>
              </a:graphicData>
            </a:graphic>
          </wp:anchor>
        </w:drawing>
      </w:r>
    </w:p>
    <w:p w:rsidR="0018722C">
      <w:pPr>
        <w:pStyle w:val="a9"/>
        <w:topLinePunct/>
      </w:pPr>
      <w:r>
        <w:rPr>
          <w:rFonts w:ascii="宋体" w:eastAsia="宋体" w:hint="eastAsia"/>
        </w:rPr>
        <w:t>图</w:t>
      </w:r>
      <w:r>
        <w:t>4-6</w:t>
      </w:r>
      <w:r>
        <w:t xml:space="preserve">  </w:t>
      </w:r>
      <w:r w:rsidRPr="00DB64CE">
        <w:t>SRF CDS</w:t>
      </w:r>
      <w:r>
        <w:rPr>
          <w:rFonts w:ascii="宋体" w:eastAsia="宋体" w:hint="eastAsia"/>
        </w:rPr>
        <w:t>区扩增</w:t>
      </w:r>
      <w:r>
        <w:t>(</w:t>
      </w:r>
      <w:r>
        <w:t>A</w:t>
      </w:r>
      <w:r>
        <w:t>)</w:t>
      </w:r>
      <w:r>
        <w:rPr>
          <w:rFonts w:ascii="宋体" w:eastAsia="宋体" w:hint="eastAsia"/>
        </w:rPr>
        <w:t>及阳性克隆菌液</w:t>
      </w:r>
      <w:r>
        <w:t>PCR</w:t>
      </w:r>
      <w:r>
        <w:rPr>
          <w:rFonts w:ascii="宋体" w:eastAsia="宋体" w:hint="eastAsia"/>
        </w:rPr>
        <w:t>鉴定图</w:t>
      </w:r>
      <w:r>
        <w:t>(</w:t>
      </w:r>
      <w:r>
        <w:t>B</w:t>
      </w:r>
      <w:r>
        <w:t>)</w:t>
      </w:r>
    </w:p>
    <w:p w:rsidR="0018722C">
      <w:pPr>
        <w:pStyle w:val="cw23"/>
        <w:topLinePunct/>
      </w:pPr>
      <w:r>
        <w:t xml:space="preserve">Fig.4-6 Gel electrophoresis PCR amplication of CDS fragment of SRF </w:t>
      </w:r>
      <w:r>
        <w:t xml:space="preserve">(</w:t>
      </w:r>
      <w:r>
        <w:t xml:space="preserve">A</w:t>
      </w:r>
      <w:r>
        <w:t xml:space="preserve">)</w:t>
      </w:r>
      <w:r>
        <w:t xml:space="preserve"> and clones</w:t>
      </w:r>
      <w:r>
        <w:t xml:space="preserve">(</w:t>
      </w:r>
      <w:r>
        <w:t xml:space="preserve">B</w:t>
      </w:r>
      <w:r>
        <w:t xml:space="preserve">)</w:t>
      </w:r>
    </w:p>
    <w:p w:rsidR="0018722C">
      <w:pPr>
        <w:topLinePunct/>
      </w:pPr>
      <w:r>
        <w:rPr>
          <w:rFonts w:cstheme="minorBidi" w:hAnsiTheme="minorHAnsi" w:eastAsiaTheme="minorHAnsi" w:asciiTheme="minorHAnsi"/>
        </w:rPr>
        <w:t>120</w:t>
      </w:r>
    </w:p>
    <w:p w:rsidR="0018722C">
      <w:pPr>
        <w:topLinePunct/>
      </w:pPr>
    </w:p>
    <w:p w:rsidR="0018722C">
      <w:pPr>
        <w:pStyle w:val="affff5"/>
        <w:keepNext/>
        <w:topLinePunct/>
      </w:pPr>
      <w:r>
        <w:rPr>
          <w:sz w:val="20"/>
        </w:rPr>
        <w:pict>
          <v:group style="width:441.15pt;height:592.2pt;mso-position-horizontal-relative:char;mso-position-vertical-relative:line" coordorigin="0,0" coordsize="8823,11844">
            <v:shape style="position:absolute;left:0;top:0;width:8638;height:6238" type="#_x0000_t75" stroked="false">
              <v:imagedata r:id="rId228" o:title=""/>
            </v:shape>
            <v:shape style="position:absolute;left:0;top:6237;width:8823;height:5607" type="#_x0000_t75" stroked="false">
              <v:imagedata r:id="rId229" o:title=""/>
            </v:shape>
          </v:group>
        </w:pict>
      </w:r>
      <w:r/>
    </w:p>
    <w:p w:rsidR="0018722C">
      <w:pPr>
        <w:pStyle w:val="a9"/>
        <w:topLinePunct/>
      </w:pPr>
      <w:r>
        <w:rPr>
          <w:rFonts w:ascii="宋体" w:eastAsia="宋体" w:hint="eastAsia"/>
        </w:rPr>
        <w:t>图</w:t>
      </w:r>
      <w:r>
        <w:t>4-7</w:t>
      </w:r>
      <w:r>
        <w:t xml:space="preserve">  </w:t>
      </w:r>
      <w:r w:rsidRPr="00DB64CE">
        <w:t>SRF-pEGFP-N1</w:t>
      </w:r>
      <w:r>
        <w:rPr>
          <w:rFonts w:ascii="宋体" w:eastAsia="宋体" w:hint="eastAsia"/>
        </w:rPr>
        <w:t>阳性克隆质粒测序图</w:t>
      </w:r>
    </w:p>
    <w:p w:rsidR="0018722C">
      <w:pPr>
        <w:pStyle w:val="a9"/>
        <w:topLinePunct/>
      </w:pPr>
      <w:r>
        <w:t>Fig.</w:t>
      </w:r>
      <w:r>
        <w:t xml:space="preserve"> </w:t>
      </w:r>
      <w:r w:rsidRPr="00DB64CE">
        <w:t>4-7</w:t>
      </w:r>
      <w:r>
        <w:t xml:space="preserve">  </w:t>
      </w:r>
      <w:r w:rsidRPr="00DB64CE">
        <w:t>Sequencing map of SRF-pEGFP-N1 plasmid</w:t>
      </w:r>
    </w:p>
    <w:p w:rsidR="0018722C">
      <w:pPr>
        <w:topLinePunct/>
      </w:pPr>
      <w:r>
        <w:rPr>
          <w:rFonts w:cstheme="minorBidi" w:hAnsiTheme="minorHAnsi" w:eastAsiaTheme="minorHAnsi" w:asciiTheme="minorHAnsi"/>
        </w:rPr>
        <w:t>121</w:t>
      </w:r>
    </w:p>
    <w:p w:rsidR="0018722C">
      <w:pPr>
        <w:topLinePunct/>
      </w:pPr>
      <w:r>
        <w:t>4. miR-29b</w:t>
      </w:r>
      <w:r>
        <w:rPr>
          <w:rFonts w:ascii="宋体" w:eastAsia="宋体" w:hint="eastAsia"/>
        </w:rPr>
        <w:t>启动子</w:t>
      </w:r>
      <w:r>
        <w:t>-PGL3-Basic</w:t>
      </w:r>
      <w:r>
        <w:rPr>
          <w:rFonts w:ascii="宋体" w:eastAsia="宋体" w:hint="eastAsia"/>
        </w:rPr>
        <w:t>重组质粒的构建</w:t>
      </w:r>
    </w:p>
    <w:p w:rsidR="0018722C">
      <w:pPr>
        <w:pStyle w:val="BodyText"/>
        <w:spacing w:line="338" w:lineRule="auto" w:before="135"/>
        <w:ind w:leftChars="0" w:left="899" w:rightChars="0" w:right="112" w:firstLineChars="0" w:firstLine="480"/>
        <w:rPr>
          <w:rFonts w:ascii="宋体" w:eastAsia="宋体" w:hint="eastAsia"/>
        </w:rPr>
        <w:topLinePunct/>
      </w:pPr>
      <w:r>
        <w:rPr>
          <w:rFonts w:ascii="宋体" w:eastAsia="宋体" w:hint="eastAsia"/>
          <w:spacing w:val="-6"/>
        </w:rPr>
        <w:t>酶切鉴定</w:t>
      </w:r>
      <w:r>
        <w:t>PGL3-Basic</w:t>
      </w:r>
      <w:r>
        <w:rPr>
          <w:rFonts w:ascii="宋体" w:eastAsia="宋体" w:hint="eastAsia"/>
          <w:spacing w:val="-8"/>
        </w:rPr>
        <w:t>载体和</w:t>
      </w:r>
      <w:r>
        <w:t>miR-29b</w:t>
      </w:r>
      <w:r>
        <w:rPr>
          <w:rFonts w:ascii="宋体" w:eastAsia="宋体" w:hint="eastAsia"/>
        </w:rPr>
        <w:t>启动子</w:t>
      </w:r>
      <w:r>
        <w:t>-PGL3-Basic</w:t>
      </w:r>
      <w:r>
        <w:rPr>
          <w:rFonts w:ascii="宋体" w:eastAsia="宋体" w:hint="eastAsia"/>
          <w:spacing w:val="-7"/>
        </w:rPr>
        <w:t>载体，结果显示在</w:t>
      </w:r>
      <w:r>
        <w:rPr>
          <w:spacing w:val="-7"/>
        </w:rPr>
        <w:t>5kb</w:t>
      </w:r>
      <w:r>
        <w:rPr>
          <w:rFonts w:ascii="宋体" w:eastAsia="宋体" w:hint="eastAsia"/>
          <w:spacing w:val="-20"/>
        </w:rPr>
        <w:t>左右、</w:t>
      </w:r>
      <w:r>
        <w:t>2kb</w:t>
      </w:r>
      <w:r>
        <w:rPr>
          <w:rFonts w:ascii="宋体" w:eastAsia="宋体" w:hint="eastAsia"/>
          <w:spacing w:val="-18"/>
        </w:rPr>
        <w:t>与</w:t>
      </w:r>
      <w:r>
        <w:t>5kb</w:t>
      </w:r>
      <w:r>
        <w:rPr>
          <w:rFonts w:ascii="宋体" w:eastAsia="宋体" w:hint="eastAsia"/>
          <w:spacing w:val="3"/>
        </w:rPr>
        <w:t>左右分别对应</w:t>
      </w:r>
      <w:r>
        <w:t>miR-29b</w:t>
      </w:r>
      <w:r>
        <w:rPr>
          <w:rFonts w:ascii="宋体" w:eastAsia="宋体" w:hint="eastAsia"/>
          <w:spacing w:val="3"/>
        </w:rPr>
        <w:t>启动子片段及</w:t>
      </w:r>
      <w:r>
        <w:t>PGL3-Basic</w:t>
      </w:r>
      <w:r>
        <w:rPr>
          <w:rFonts w:ascii="宋体" w:eastAsia="宋体" w:hint="eastAsia"/>
        </w:rPr>
        <w:t>载体片段，</w:t>
      </w:r>
      <w:r w:rsidR="001852F3">
        <w:rPr>
          <w:rFonts w:ascii="宋体" w:eastAsia="宋体" w:hint="eastAsia"/>
        </w:rPr>
        <w:t xml:space="preserve">片段大小正确</w:t>
      </w:r>
      <w:r>
        <w:t>（</w:t>
      </w:r>
      <w:r>
        <w:rPr>
          <w:rFonts w:ascii="宋体" w:eastAsia="宋体" w:hint="eastAsia"/>
          <w:spacing w:val="-16"/>
        </w:rPr>
        <w:t>图</w:t>
      </w:r>
      <w:r>
        <w:t>4-8</w:t>
      </w:r>
      <w:r>
        <w:t>）</w:t>
      </w:r>
      <w:r>
        <w:rPr>
          <w:rFonts w:ascii="宋体" w:eastAsia="宋体" w:hint="eastAsia"/>
          <w:spacing w:val="-6"/>
        </w:rPr>
        <w:t>。挑取阳性克隆进行测序，测序结果</w:t>
      </w:r>
      <w:r>
        <w:t>BLAST</w:t>
      </w:r>
      <w:r>
        <w:rPr>
          <w:rFonts w:ascii="宋体" w:eastAsia="宋体" w:hint="eastAsia"/>
          <w:spacing w:val="-2"/>
        </w:rPr>
        <w:t>分析：与已知</w:t>
      </w:r>
      <w:r>
        <w:rPr>
          <w:rFonts w:ascii="宋体" w:eastAsia="宋体" w:hint="eastAsia"/>
          <w:spacing w:val="-8"/>
        </w:rPr>
        <w:t>序列进行</w:t>
      </w:r>
      <w:r>
        <w:t>BLAST</w:t>
      </w:r>
      <w:r>
        <w:rPr>
          <w:spacing w:val="26"/>
        </w:rPr>
        <w:t> </w:t>
      </w:r>
      <w:r>
        <w:t>100%</w:t>
      </w:r>
      <w:r>
        <w:rPr>
          <w:rFonts w:ascii="宋体" w:eastAsia="宋体" w:hint="eastAsia"/>
        </w:rPr>
        <w:t>一致，</w:t>
      </w:r>
      <w:r>
        <w:t>miR-29b</w:t>
      </w:r>
      <w:r>
        <w:rPr>
          <w:rFonts w:ascii="宋体" w:eastAsia="宋体" w:hint="eastAsia"/>
          <w:spacing w:val="-2"/>
        </w:rPr>
        <w:t>启动子片段已成功克隆至</w:t>
      </w:r>
      <w:r>
        <w:t>PGL3-Basic</w:t>
      </w:r>
      <w:r>
        <w:rPr>
          <w:rFonts w:ascii="宋体" w:eastAsia="宋体" w:hint="eastAsia"/>
        </w:rPr>
        <w:t>载</w:t>
      </w:r>
      <w:r>
        <w:rPr>
          <w:rFonts w:ascii="宋体" w:eastAsia="宋体" w:hint="eastAsia"/>
          <w:spacing w:val="0"/>
        </w:rPr>
        <w:t>体中</w:t>
      </w:r>
      <w:r>
        <w:t>（</w:t>
      </w:r>
      <w:r>
        <w:rPr>
          <w:rFonts w:ascii="宋体" w:eastAsia="宋体" w:hint="eastAsia"/>
          <w:spacing w:val="-16"/>
        </w:rPr>
        <w:t>图</w:t>
      </w:r>
      <w:r>
        <w:t>4-9</w:t>
      </w:r>
      <w:r>
        <w:rPr>
          <w:spacing w:val="0"/>
        </w:rPr>
        <w:t>）</w:t>
      </w:r>
      <w:r>
        <w:rPr>
          <w:rFonts w:ascii="宋体" w:eastAsia="宋体" w:hint="eastAsia"/>
          <w:spacing w:val="-3"/>
        </w:rPr>
        <w:t>由此，我们成功构建了</w:t>
      </w:r>
      <w:r>
        <w:t>miR-29b</w:t>
      </w:r>
      <w:r>
        <w:rPr>
          <w:rFonts w:ascii="宋体" w:eastAsia="宋体" w:hint="eastAsia"/>
        </w:rPr>
        <w:t>启动子</w:t>
      </w:r>
      <w:r>
        <w:t>-PGL3-Basic</w:t>
      </w:r>
      <w:r>
        <w:rPr>
          <w:rFonts w:ascii="宋体" w:eastAsia="宋体" w:hint="eastAsia"/>
        </w:rPr>
        <w:t>载体。</w:t>
      </w:r>
    </w:p>
    <w:p w:rsidR="00000000">
      <w:pPr>
        <w:pStyle w:val="aff7"/>
        <w:spacing w:line="240" w:lineRule="atLeast"/>
        <w:topLinePunct/>
      </w:pPr>
      <w:r>
        <w:drawing>
          <wp:anchor distT="0" distB="0" distL="0" distR="0" allowOverlap="1" layoutInCell="1" locked="0" behindDoc="0" simplePos="0" relativeHeight="5344">
            <wp:simplePos x="0" y="0"/>
            <wp:positionH relativeFrom="page">
              <wp:posOffset>1447523</wp:posOffset>
            </wp:positionH>
            <wp:positionV relativeFrom="paragraph">
              <wp:posOffset>1592651</wp:posOffset>
            </wp:positionV>
            <wp:extent cx="1014372" cy="2714625"/>
            <wp:effectExtent l="0" t="0" r="0" b="0"/>
            <wp:wrapTopAndBottom/>
            <wp:docPr id="137" name="image93.png" descr=""/>
            <wp:cNvGraphicFramePr>
              <a:graphicFrameLocks noChangeAspect="1"/>
            </wp:cNvGraphicFramePr>
            <a:graphic>
              <a:graphicData uri="http://schemas.openxmlformats.org/drawingml/2006/picture">
                <pic:pic>
                  <pic:nvPicPr>
                    <pic:cNvPr id="138" name="image93.png"/>
                    <pic:cNvPicPr/>
                  </pic:nvPicPr>
                  <pic:blipFill>
                    <a:blip r:embed="rId231" cstate="print"/>
                    <a:stretch>
                      <a:fillRect/>
                    </a:stretch>
                  </pic:blipFill>
                  <pic:spPr>
                    <a:xfrm>
                      <a:off x="0" y="0"/>
                      <a:ext cx="1014372" cy="271462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5368">
            <wp:simplePos x="0" y="0"/>
            <wp:positionH relativeFrom="page">
              <wp:posOffset>2540231</wp:posOffset>
            </wp:positionH>
            <wp:positionV relativeFrom="paragraph">
              <wp:posOffset>1592651</wp:posOffset>
            </wp:positionV>
            <wp:extent cx="1203204" cy="2711767"/>
            <wp:effectExtent l="0" t="0" r="0" b="0"/>
            <wp:wrapTopAndBottom/>
            <wp:docPr id="139" name="image94.png" descr=""/>
            <wp:cNvGraphicFramePr>
              <a:graphicFrameLocks noChangeAspect="1"/>
            </wp:cNvGraphicFramePr>
            <a:graphic>
              <a:graphicData uri="http://schemas.openxmlformats.org/drawingml/2006/picture">
                <pic:pic>
                  <pic:nvPicPr>
                    <pic:cNvPr id="140" name="image94.png"/>
                    <pic:cNvPicPr/>
                  </pic:nvPicPr>
                  <pic:blipFill>
                    <a:blip r:embed="rId232" cstate="print"/>
                    <a:stretch>
                      <a:fillRect/>
                    </a:stretch>
                  </pic:blipFill>
                  <pic:spPr>
                    <a:xfrm>
                      <a:off x="0" y="0"/>
                      <a:ext cx="1203204" cy="2711767"/>
                    </a:xfrm>
                    <a:prstGeom prst="rect">
                      <a:avLst/>
                    </a:prstGeom>
                  </pic:spPr>
                </pic:pic>
              </a:graphicData>
            </a:graphic>
          </wp:anchor>
        </w:drawing>
      </w:r>
    </w:p>
    <w:p w:rsidR="0018722C">
      <w:pPr>
        <w:pStyle w:val="a9"/>
        <w:topLinePunct/>
      </w:pPr>
      <w:r>
        <w:rPr>
          <w:rFonts w:ascii="宋体" w:eastAsia="宋体" w:hint="eastAsia"/>
        </w:rPr>
        <w:t>图</w:t>
      </w:r>
      <w:r>
        <w:rPr>
          <w:rFonts w:ascii="宋体" w:eastAsia="宋体" w:hint="eastAsia"/>
        </w:rPr>
        <w:t> </w:t>
      </w:r>
      <w:r>
        <w:t>4-8</w:t>
      </w:r>
      <w:r>
        <w:t xml:space="preserve">  </w:t>
      </w:r>
      <w:r/>
      <w:r>
        <w:t>PGL3-Basic</w:t>
      </w:r>
      <w:r/>
      <w:r>
        <w:rPr>
          <w:rFonts w:ascii="宋体" w:eastAsia="宋体" w:hint="eastAsia"/>
        </w:rPr>
        <w:t>载体</w:t>
      </w:r>
      <w:r>
        <w:t>(</w:t>
      </w:r>
      <w:r>
        <w:t>A</w:t>
      </w:r>
      <w:r>
        <w:t>)</w:t>
      </w:r>
      <w:r>
        <w:rPr>
          <w:rFonts w:ascii="宋体" w:eastAsia="宋体" w:hint="eastAsia"/>
        </w:rPr>
        <w:t>和</w:t>
      </w:r>
      <w:r>
        <w:t>miR-29b</w:t>
      </w:r>
      <w:r/>
      <w:r>
        <w:rPr>
          <w:rFonts w:ascii="宋体" w:eastAsia="宋体" w:hint="eastAsia"/>
        </w:rPr>
        <w:t>启动子</w:t>
      </w:r>
      <w:r>
        <w:t>-PGL3-Basic</w:t>
      </w:r>
      <w:r/>
      <w:r>
        <w:rPr>
          <w:rFonts w:ascii="宋体" w:eastAsia="宋体" w:hint="eastAsia"/>
        </w:rPr>
        <w:t>载体</w:t>
      </w:r>
      <w:r>
        <w:t>(</w:t>
      </w:r>
      <w:r>
        <w:t>B</w:t>
      </w:r>
      <w:r>
        <w:t>)</w:t>
      </w:r>
      <w:r>
        <w:rPr>
          <w:rFonts w:ascii="宋体" w:eastAsia="宋体" w:hint="eastAsia"/>
        </w:rPr>
        <w:t>的酶切鉴定</w:t>
      </w:r>
      <w:r>
        <w:t>Fig</w:t>
      </w:r>
      <w:r w:rsidRPr="00000000">
        <w:tab/>
        <w:t>4-8</w:t>
      </w:r>
      <w:r w:rsidRPr="00000000">
        <w:tab/>
        <w:t>Identification</w:t>
      </w:r>
      <w:r w:rsidRPr="00000000">
        <w:tab/>
        <w:t>of</w:t>
      </w:r>
      <w:r w:rsidRPr="00000000">
        <w:tab/>
        <w:t>PGL3-Basic</w:t>
      </w:r>
      <w:r w:rsidRPr="00000000">
        <w:tab/>
        <w:t>vector</w:t>
      </w:r>
      <w:r>
        <w:t>(</w:t>
      </w:r>
      <w:r>
        <w:t>A</w:t>
      </w:r>
      <w:r>
        <w:t>)</w:t>
      </w:r>
      <w:r w:rsidRPr="00000000">
        <w:tab/>
        <w:t>and</w:t>
      </w:r>
      <w:r w:rsidRPr="00000000">
        <w:tab/>
        <w:t>miR-29b promoter-PGL3-Basic</w:t>
      </w:r>
      <w:r>
        <w:t>(</w:t>
      </w:r>
      <w:r>
        <w:t>B</w:t>
      </w:r>
      <w:r>
        <w:t>)</w:t>
      </w:r>
    </w:p>
    <w:p w:rsidR="0018722C">
      <w:pPr>
        <w:topLinePunct/>
      </w:pPr>
      <w:r>
        <w:rPr>
          <w:rFonts w:cstheme="minorBidi" w:hAnsiTheme="minorHAnsi" w:eastAsiaTheme="minorHAnsi" w:asciiTheme="minorHAnsi"/>
        </w:rPr>
        <w:t>122</w:t>
      </w:r>
    </w:p>
    <w:p w:rsidR="0018722C">
      <w:pPr>
        <w:topLinePunct/>
      </w:pPr>
    </w:p>
    <w:p w:rsidR="0018722C">
      <w:pPr>
        <w:pStyle w:val="aff7"/>
        <w:topLinePunct/>
      </w:pPr>
      <w:r>
        <w:rPr>
          <w:sz w:val="20"/>
        </w:rPr>
        <w:pict>
          <v:group style="width:440.8pt;height:639.25pt;mso-position-horizontal-relative:char;mso-position-vertical-relative:line" coordorigin="0,0" coordsize="8816,12785">
            <v:shape style="position:absolute;left:0;top:0;width:8640;height:6236" type="#_x0000_t75" stroked="false">
              <v:imagedata r:id="rId234" o:title=""/>
            </v:shape>
            <v:shape style="position:absolute;left:0;top:6235;width:8816;height:6550" type="#_x0000_t75" stroked="false">
              <v:imagedata r:id="rId235" o:title=""/>
            </v:shape>
          </v:group>
        </w:pict>
      </w:r>
      <w:r/>
    </w:p>
    <w:p w:rsidR="0018722C">
      <w:pPr>
        <w:pStyle w:val="affff1"/>
        <w:topLinePunct/>
      </w:pPr>
      <w:r>
        <w:rPr>
          <w:rFonts w:cstheme="minorBidi" w:hAnsiTheme="minorHAnsi" w:eastAsiaTheme="minorHAnsi" w:asciiTheme="minorHAnsi"/>
        </w:rPr>
        <w:t>123</w:t>
      </w:r>
    </w:p>
    <w:p w:rsidR="0018722C">
      <w:pPr>
        <w:pStyle w:val="affff5"/>
        <w:keepNext/>
        <w:topLinePunct/>
      </w:pPr>
      <w:r>
        <w:rPr>
          <w:sz w:val="20"/>
        </w:rPr>
        <w:drawing>
          <wp:inline distT="0" distB="0" distL="0" distR="0">
            <wp:extent cx="5144700" cy="2213849"/>
            <wp:effectExtent l="0" t="0" r="0" b="0"/>
            <wp:docPr id="141" name="image97.jpeg" descr=""/>
            <wp:cNvGraphicFramePr>
              <a:graphicFrameLocks noChangeAspect="1"/>
            </wp:cNvGraphicFramePr>
            <a:graphic>
              <a:graphicData uri="http://schemas.openxmlformats.org/drawingml/2006/picture">
                <pic:pic>
                  <pic:nvPicPr>
                    <pic:cNvPr id="142" name="image97.jpeg"/>
                    <pic:cNvPicPr/>
                  </pic:nvPicPr>
                  <pic:blipFill>
                    <a:blip r:embed="rId237" cstate="print"/>
                    <a:stretch>
                      <a:fillRect/>
                    </a:stretch>
                  </pic:blipFill>
                  <pic:spPr>
                    <a:xfrm>
                      <a:off x="0" y="0"/>
                      <a:ext cx="5463771" cy="2351151"/>
                    </a:xfrm>
                    <a:prstGeom prst="rect">
                      <a:avLst/>
                    </a:prstGeom>
                  </pic:spPr>
                </pic:pic>
              </a:graphicData>
            </a:graphic>
          </wp:inline>
        </w:drawing>
      </w:r>
      <w:r/>
    </w:p>
    <w:p w:rsidR="0018722C">
      <w:pPr>
        <w:pStyle w:val="a9"/>
        <w:topLinePunct/>
      </w:pPr>
      <w:r>
        <w:rPr>
          <w:rFonts w:ascii="宋体" w:eastAsia="宋体" w:hint="eastAsia"/>
        </w:rPr>
        <w:t>图</w:t>
      </w:r>
      <w:r>
        <w:t>4-9</w:t>
      </w:r>
      <w:r>
        <w:t xml:space="preserve">  </w:t>
      </w:r>
      <w:r w:rsidRPr="00DB64CE">
        <w:t>miR-29b</w:t>
      </w:r>
      <w:r>
        <w:rPr>
          <w:rFonts w:ascii="宋体" w:eastAsia="宋体" w:hint="eastAsia"/>
        </w:rPr>
        <w:t>启动子</w:t>
      </w:r>
      <w:r>
        <w:t>-PGL3-Basic</w:t>
      </w:r>
      <w:r>
        <w:rPr>
          <w:rFonts w:ascii="宋体" w:eastAsia="宋体" w:hint="eastAsia"/>
        </w:rPr>
        <w:t>阳性克隆质粒测序图</w:t>
      </w:r>
    </w:p>
    <w:p w:rsidR="0018722C">
      <w:pPr>
        <w:pStyle w:val="a9"/>
        <w:topLinePunct/>
      </w:pPr>
      <w:r>
        <w:t>Fig.</w:t>
      </w:r>
      <w:r>
        <w:t xml:space="preserve"> </w:t>
      </w:r>
      <w:r w:rsidRPr="00DB64CE">
        <w:t>4-9</w:t>
      </w:r>
      <w:r>
        <w:t xml:space="preserve">  </w:t>
      </w:r>
      <w:r w:rsidRPr="00DB64CE">
        <w:t>Sequencing map of miR-29b promoter-PGL3-Basic plasmid</w:t>
      </w:r>
    </w:p>
    <w:p w:rsidR="0018722C">
      <w:pPr>
        <w:topLinePunct/>
      </w:pPr>
      <w:r>
        <w:t>5. miR-29b</w:t>
      </w:r>
      <w:r/>
      <w:r>
        <w:rPr>
          <w:rFonts w:ascii="宋体" w:eastAsia="宋体" w:hint="eastAsia"/>
        </w:rPr>
        <w:t>转录因子与启动子活性检测</w:t>
      </w:r>
    </w:p>
    <w:p w:rsidR="0018722C">
      <w:pPr>
        <w:pStyle w:val="BodyText"/>
        <w:spacing w:line="338" w:lineRule="auto" w:before="133"/>
        <w:ind w:leftChars="0" w:left="899" w:rightChars="0" w:right="430" w:firstLineChars="0" w:firstLine="480"/>
        <w:jc w:val="both"/>
        <w:rPr>
          <w:rFonts w:ascii="宋体" w:eastAsia="宋体" w:hint="eastAsia"/>
        </w:rPr>
        <w:topLinePunct/>
      </w:pPr>
      <w:r>
        <w:rPr>
          <w:rFonts w:ascii="宋体" w:eastAsia="宋体" w:hint="eastAsia"/>
          <w:spacing w:val="-12"/>
        </w:rPr>
        <w:t>将</w:t>
      </w:r>
      <w:r>
        <w:t>miR-29b</w:t>
      </w:r>
      <w:r>
        <w:rPr>
          <w:rFonts w:ascii="宋体" w:eastAsia="宋体" w:hint="eastAsia"/>
        </w:rPr>
        <w:t>启动子</w:t>
      </w:r>
      <w:r>
        <w:t>-PGL3-Basic</w:t>
      </w:r>
      <w:r>
        <w:rPr>
          <w:rFonts w:ascii="宋体" w:eastAsia="宋体" w:hint="eastAsia"/>
          <w:spacing w:val="-6"/>
        </w:rPr>
        <w:t>转染至</w:t>
      </w:r>
      <w:r>
        <w:t>HEK293A</w:t>
      </w:r>
      <w:r>
        <w:rPr>
          <w:rFonts w:ascii="宋体" w:eastAsia="宋体" w:hint="eastAsia"/>
        </w:rPr>
        <w:t>细胞后，荧光素酶活性较对照组明显增强</w:t>
      </w:r>
      <w:r>
        <w:t>(</w:t>
      </w:r>
      <w:r>
        <w:rPr>
          <w:i/>
        </w:rPr>
        <w:t>p</w:t>
      </w:r>
      <w:r>
        <w:t>=0.014)</w:t>
      </w:r>
      <w:r>
        <w:rPr>
          <w:rFonts w:ascii="宋体" w:eastAsia="宋体" w:hint="eastAsia"/>
          <w:spacing w:val="0"/>
        </w:rPr>
        <w:t>，提示</w:t>
      </w:r>
      <w:r>
        <w:t>miR-29b</w:t>
      </w:r>
      <w:r>
        <w:rPr>
          <w:rFonts w:ascii="宋体" w:eastAsia="宋体" w:hint="eastAsia"/>
        </w:rPr>
        <w:t>启动子序列具有转录活性。共同转染</w:t>
      </w:r>
      <w:r>
        <w:t>miR-29b</w:t>
      </w:r>
      <w:r>
        <w:rPr>
          <w:rFonts w:ascii="宋体" w:eastAsia="宋体" w:hint="eastAsia"/>
        </w:rPr>
        <w:t>启动子</w:t>
      </w:r>
      <w:r>
        <w:t>-PGL3-Basic</w:t>
      </w:r>
      <w:r>
        <w:rPr>
          <w:rFonts w:ascii="宋体" w:eastAsia="宋体" w:hint="eastAsia"/>
          <w:spacing w:val="-16"/>
        </w:rPr>
        <w:t>和</w:t>
      </w:r>
      <w:r>
        <w:t>SRF-pEGFP-N1</w:t>
      </w:r>
      <w:r>
        <w:rPr>
          <w:rFonts w:ascii="宋体" w:eastAsia="宋体" w:hint="eastAsia"/>
          <w:spacing w:val="-16"/>
        </w:rPr>
        <w:t>至</w:t>
      </w:r>
      <w:r>
        <w:t>HEK293A</w:t>
      </w:r>
      <w:r>
        <w:rPr>
          <w:rFonts w:ascii="宋体" w:eastAsia="宋体" w:hint="eastAsia"/>
          <w:spacing w:val="-1"/>
        </w:rPr>
        <w:t>细胞后，荧光素酶</w:t>
      </w:r>
      <w:r>
        <w:rPr>
          <w:rFonts w:ascii="宋体" w:eastAsia="宋体" w:hint="eastAsia"/>
          <w:spacing w:val="-8"/>
        </w:rPr>
        <w:t>活性较</w:t>
      </w:r>
      <w:r>
        <w:t>miR-29b</w:t>
      </w:r>
      <w:r>
        <w:rPr>
          <w:rFonts w:ascii="宋体" w:eastAsia="宋体" w:hint="eastAsia"/>
        </w:rPr>
        <w:t>启动子</w:t>
      </w:r>
      <w:r>
        <w:t>-PGL3-Basic</w:t>
      </w:r>
      <w:r>
        <w:rPr>
          <w:rFonts w:ascii="宋体" w:eastAsia="宋体" w:hint="eastAsia"/>
        </w:rPr>
        <w:t>组显著降低</w:t>
      </w:r>
      <w:r>
        <w:rPr>
          <w:spacing w:val="-3"/>
        </w:rPr>
        <w:t>(</w:t>
      </w:r>
      <w:r>
        <w:rPr>
          <w:i/>
          <w:spacing w:val="-3"/>
        </w:rPr>
        <w:t>p</w:t>
      </w:r>
      <w:r>
        <w:rPr>
          <w:spacing w:val="-3"/>
        </w:rPr>
        <w:t>=0.024)</w:t>
      </w:r>
      <w:r>
        <w:rPr>
          <w:rFonts w:ascii="宋体" w:eastAsia="宋体" w:hint="eastAsia"/>
          <w:spacing w:val="-5"/>
        </w:rPr>
        <w:t>，表明转录因子</w:t>
      </w:r>
      <w:r>
        <w:t>SRF</w:t>
      </w:r>
      <w:r>
        <w:rPr>
          <w:rFonts w:ascii="宋体" w:eastAsia="宋体" w:hint="eastAsia"/>
        </w:rPr>
        <w:t>能</w:t>
      </w:r>
      <w:r>
        <w:rPr>
          <w:rFonts w:ascii="宋体" w:eastAsia="宋体" w:hint="eastAsia"/>
          <w:spacing w:val="0"/>
        </w:rPr>
        <w:t>抑制</w:t>
      </w:r>
      <w:r>
        <w:t>miR-29b</w:t>
      </w:r>
      <w:r>
        <w:rPr>
          <w:rFonts w:ascii="宋体" w:eastAsia="宋体" w:hint="eastAsia"/>
        </w:rPr>
        <w:t>启动子的转录活性</w:t>
      </w:r>
      <w:r>
        <w:t>（</w:t>
      </w:r>
      <w:r>
        <w:rPr>
          <w:rFonts w:ascii="宋体" w:eastAsia="宋体" w:hint="eastAsia"/>
          <w:spacing w:val="-16"/>
        </w:rPr>
        <w:t>图</w:t>
      </w:r>
      <w:r>
        <w:t>4-10</w:t>
      </w:r>
      <w:r>
        <w:rPr>
          <w:rFonts w:ascii="宋体" w:eastAsia="宋体" w:hint="eastAsia"/>
          <w:spacing w:val="-10"/>
        </w:rPr>
        <w:t xml:space="preserve">, </w:t>
      </w:r>
      <w:r>
        <w:rPr>
          <w:rFonts w:ascii="宋体" w:eastAsia="宋体" w:hint="eastAsia"/>
          <w:spacing w:val="-10"/>
        </w:rPr>
        <w:t>表</w:t>
      </w:r>
      <w:r>
        <w:t>4-1</w:t>
      </w:r>
      <w:r>
        <w:rPr>
          <w:spacing w:val="0"/>
        </w:rPr>
        <w:t>）</w:t>
      </w:r>
      <w:r>
        <w:rPr>
          <w:rFonts w:ascii="宋体" w:eastAsia="宋体" w:hint="eastAsia"/>
        </w:rPr>
        <w:t>。</w:t>
      </w:r>
    </w:p>
    <w:p w:rsidR="00000000">
      <w:pPr>
        <w:pStyle w:val="aff7"/>
        <w:spacing w:line="240" w:lineRule="atLeast"/>
        <w:topLinePunct/>
      </w:pPr>
      <w:r>
        <w:drawing>
          <wp:inline>
            <wp:extent cx="2828271" cy="2175129"/>
            <wp:effectExtent l="0" t="0" r="0" b="0"/>
            <wp:docPr id="143" name="image98.jpeg" descr=""/>
            <wp:cNvGraphicFramePr>
              <a:graphicFrameLocks noChangeAspect="1"/>
            </wp:cNvGraphicFramePr>
            <a:graphic>
              <a:graphicData uri="http://schemas.openxmlformats.org/drawingml/2006/picture">
                <pic:pic>
                  <pic:nvPicPr>
                    <pic:cNvPr id="144" name="image98.jpeg"/>
                    <pic:cNvPicPr/>
                  </pic:nvPicPr>
                  <pic:blipFill>
                    <a:blip r:embed="rId238" cstate="print"/>
                    <a:stretch>
                      <a:fillRect/>
                    </a:stretch>
                  </pic:blipFill>
                  <pic:spPr>
                    <a:xfrm>
                      <a:off x="0" y="0"/>
                      <a:ext cx="2828271" cy="2175129"/>
                    </a:xfrm>
                    <a:prstGeom prst="rect">
                      <a:avLst/>
                    </a:prstGeom>
                  </pic:spPr>
                </pic:pic>
              </a:graphicData>
            </a:graphic>
          </wp:inline>
        </w:drawing>
      </w:r>
    </w:p>
    <w:p w:rsidR="0018722C">
      <w:pPr>
        <w:pStyle w:val="a9"/>
        <w:topLinePunct/>
      </w:pPr>
      <w:r>
        <w:rPr>
          <w:rFonts w:ascii="宋体" w:hAnsi="宋体" w:eastAsia="宋体" w:hint="eastAsia"/>
        </w:rPr>
        <w:t>图</w:t>
      </w:r>
      <w:r>
        <w:t>4-10</w:t>
      </w:r>
      <w:r>
        <w:t xml:space="preserve">  </w:t>
      </w:r>
      <w:r>
        <w:rPr>
          <w:rFonts w:ascii="宋体" w:hAnsi="宋体" w:eastAsia="宋体" w:hint="eastAsia"/>
        </w:rPr>
        <w:t>荧光素酶报告基因活性检测</w:t>
      </w:r>
      <w:r>
        <w:t>miR-29b</w:t>
      </w:r>
      <w:r>
        <w:rPr>
          <w:rFonts w:ascii="宋体" w:hAnsi="宋体" w:eastAsia="宋体" w:hint="eastAsia"/>
        </w:rPr>
        <w:t>启动子与</w:t>
      </w:r>
      <w:r>
        <w:t>SRF</w:t>
      </w:r>
      <w:r>
        <w:rPr>
          <w:rFonts w:ascii="宋体" w:hAnsi="宋体" w:eastAsia="宋体" w:hint="eastAsia"/>
        </w:rPr>
        <w:t>的结合情况</w:t>
      </w:r>
      <w:r w:rsidP="AA7D325B">
        <w:t>(</w:t>
      </w:r>
      <w:r>
        <w:t>mean±SD</w:t>
      </w:r>
      <w:r w:rsidP="AA7D325B">
        <w:t>,</w:t>
      </w:r>
    </w:p>
    <w:p w:rsidR="0018722C">
      <w:pPr>
        <w:pStyle w:val="cw23"/>
        <w:topLinePunct/>
      </w:pPr>
      <w:r>
        <w:rPr>
          <w:i/>
        </w:rPr>
        <w:t>p</w:t>
      </w:r>
      <w:r>
        <w:t>&lt;0.05</w:t>
      </w:r>
      <w:r>
        <w:t>)</w:t>
      </w:r>
    </w:p>
    <w:p w:rsidR="0018722C">
      <w:pPr>
        <w:pStyle w:val="cw23"/>
        <w:topLinePunct/>
      </w:pPr>
      <w:r>
        <w:t>Fig.4-10 The binding ability of miR-29b promoter with SRF detected by luciferase activity</w:t>
      </w:r>
      <w:r>
        <w:t>(</w:t>
      </w:r>
      <w:r>
        <w:t xml:space="preserve">mean±SD, </w:t>
      </w:r>
      <w:r>
        <w:rPr>
          <w:i/>
        </w:rPr>
        <w:t>p</w:t>
      </w:r>
      <w:r>
        <w:t>&lt;0.05</w:t>
      </w:r>
      <w:r>
        <w:t>)</w:t>
      </w:r>
    </w:p>
    <w:p w:rsidR="0018722C">
      <w:pPr>
        <w:topLinePunct/>
      </w:pPr>
      <w:r>
        <w:rPr>
          <w:rFonts w:cstheme="minorBidi" w:hAnsiTheme="minorHAnsi" w:eastAsiaTheme="minorHAnsi" w:asciiTheme="minorHAnsi"/>
        </w:rPr>
        <w:t>124</w:t>
      </w:r>
    </w:p>
    <w:p w:rsidR="0018722C">
      <w:pPr>
        <w:topLinePunct/>
      </w:pPr>
      <w:r>
        <w:t>6.</w:t>
      </w:r>
      <w:r>
        <w:t> </w:t>
      </w:r>
      <w:r>
        <w:rPr>
          <w:rFonts w:ascii="宋体" w:eastAsia="宋体" w:hint="eastAsia"/>
        </w:rPr>
        <w:t>实时荧光定量</w:t>
      </w:r>
      <w:r>
        <w:t>PCR</w:t>
      </w:r>
      <w:r>
        <w:rPr>
          <w:rFonts w:ascii="宋体" w:eastAsia="宋体" w:hint="eastAsia"/>
        </w:rPr>
        <w:t>检测</w:t>
      </w:r>
      <w:r>
        <w:t>SRF</w:t>
      </w:r>
      <w:r/>
      <w:r>
        <w:rPr>
          <w:rFonts w:ascii="宋体" w:eastAsia="宋体" w:hint="eastAsia"/>
        </w:rPr>
        <w:t>对</w:t>
      </w:r>
      <w:r>
        <w:t>miR-29b</w:t>
      </w:r>
      <w:r>
        <w:rPr>
          <w:rFonts w:ascii="宋体" w:eastAsia="宋体" w:hint="eastAsia"/>
        </w:rPr>
        <w:t>和</w:t>
      </w:r>
      <w:r>
        <w:t>MMP2 mRNA</w:t>
      </w:r>
      <w:r>
        <w:rPr>
          <w:rFonts w:ascii="宋体" w:eastAsia="宋体" w:hint="eastAsia"/>
        </w:rPr>
        <w:t>表达的影响</w:t>
      </w:r>
    </w:p>
    <w:p w:rsidR="0018722C">
      <w:pPr>
        <w:topLinePunct/>
      </w:pPr>
      <w:r>
        <w:rPr>
          <w:rFonts w:ascii="宋体" w:eastAsia="宋体" w:hint="eastAsia"/>
        </w:rPr>
        <w:t xml:space="preserve">利用实时荧光定量</w:t>
      </w:r>
      <w:r>
        <w:t xml:space="preserve">PCR</w:t>
      </w:r>
      <w:r>
        <w:rPr>
          <w:rFonts w:ascii="宋体" w:eastAsia="宋体" w:hint="eastAsia"/>
        </w:rPr>
        <w:t xml:space="preserve">检测</w:t>
      </w:r>
      <w:r>
        <w:t xml:space="preserve">SRF</w:t>
      </w:r>
      <w:r>
        <w:rPr>
          <w:rFonts w:ascii="宋体" w:eastAsia="宋体" w:hint="eastAsia"/>
        </w:rPr>
        <w:t xml:space="preserve">过表达对</w:t>
      </w:r>
      <w:r>
        <w:t xml:space="preserve">A549</w:t>
      </w:r>
      <w:r>
        <w:rPr>
          <w:rFonts w:ascii="宋体" w:eastAsia="宋体" w:hint="eastAsia"/>
        </w:rPr>
        <w:t xml:space="preserve">及</w:t>
      </w:r>
      <w:r>
        <w:t xml:space="preserve">H460</w:t>
      </w:r>
      <w:r/>
      <w:r>
        <w:rPr>
          <w:rFonts w:ascii="宋体" w:eastAsia="宋体" w:hint="eastAsia"/>
        </w:rPr>
        <w:t xml:space="preserve">细胞中</w:t>
      </w:r>
      <w:r>
        <w:t xml:space="preserve">miR-29b</w:t>
      </w:r>
      <w:r>
        <w:rPr>
          <w:rFonts w:ascii="宋体" w:eastAsia="宋体" w:hint="eastAsia"/>
        </w:rPr>
        <w:t xml:space="preserve">的表达影响，</w:t>
      </w:r>
      <w:r w:rsidR="001852F3">
        <w:rPr>
          <w:rFonts w:ascii="宋体" w:eastAsia="宋体" w:hint="eastAsia"/>
        </w:rPr>
        <w:t xml:space="preserve">结果显示转染</w:t>
      </w:r>
      <w:r>
        <w:t xml:space="preserve">SRF</w:t>
      </w:r>
      <w:r>
        <w:rPr>
          <w:rFonts w:ascii="宋体" w:eastAsia="宋体" w:hint="eastAsia"/>
        </w:rPr>
        <w:t xml:space="preserve">过表达质粒</w:t>
      </w:r>
      <w:r>
        <w:t xml:space="preserve">48h</w:t>
      </w:r>
      <w:r>
        <w:rPr>
          <w:rFonts w:ascii="宋体" w:eastAsia="宋体" w:hint="eastAsia"/>
        </w:rPr>
        <w:t xml:space="preserve">后，两种细胞</w:t>
      </w:r>
      <w:r>
        <w:t xml:space="preserve">SRF</w:t>
      </w:r>
      <w:r>
        <w:t xml:space="preserve"> </w:t>
      </w:r>
      <w:r>
        <w:t xml:space="preserve">mRNA</w:t>
      </w:r>
      <w:r>
        <w:rPr>
          <w:rFonts w:ascii="宋体" w:eastAsia="宋体" w:hint="eastAsia"/>
        </w:rPr>
        <w:t xml:space="preserve">的表达显著升高</w:t>
      </w:r>
      <w:r>
        <w:t xml:space="preserve">(</w:t>
      </w:r>
      <w:r>
        <w:rPr>
          <w:spacing w:val="-2"/>
        </w:rPr>
        <w:t xml:space="preserve">t=-4.326</w:t>
      </w:r>
      <w:r>
        <w:rPr>
          <w:rFonts w:ascii="宋体" w:eastAsia="宋体" w:hint="eastAsia"/>
          <w:spacing w:val="-2"/>
        </w:rPr>
        <w:t xml:space="preserve">, </w:t>
      </w:r>
      <w:r>
        <w:rPr>
          <w:i/>
          <w:spacing w:val="-2"/>
        </w:rPr>
        <w:t xml:space="preserve">p</w:t>
      </w:r>
      <w:r>
        <w:rPr>
          <w:spacing w:val="-2"/>
        </w:rPr>
        <w:t xml:space="preserve">=0.012</w:t>
      </w:r>
      <w:r>
        <w:rPr>
          <w:rFonts w:ascii="宋体" w:eastAsia="宋体" w:hint="eastAsia"/>
          <w:spacing w:val="-2"/>
        </w:rPr>
        <w:t xml:space="preserve">; </w:t>
      </w:r>
      <w:r>
        <w:rPr>
          <w:spacing w:val="-2"/>
        </w:rPr>
        <w:t xml:space="preserve">t=-7.774</w:t>
      </w:r>
      <w:r>
        <w:rPr>
          <w:rFonts w:ascii="宋体" w:eastAsia="宋体" w:hint="eastAsia"/>
          <w:spacing w:val="-2"/>
        </w:rPr>
        <w:t xml:space="preserve">, </w:t>
      </w:r>
      <w:r>
        <w:rPr>
          <w:i/>
          <w:spacing w:val="-2"/>
        </w:rPr>
        <w:t xml:space="preserve">p</w:t>
      </w:r>
      <w:r>
        <w:rPr>
          <w:spacing w:val="-2"/>
        </w:rPr>
        <w:t xml:space="preserve">=0.001</w:t>
      </w:r>
      <w:r>
        <w:t xml:space="preserve">)</w:t>
      </w:r>
      <w:r>
        <w:rPr>
          <w:rFonts w:ascii="宋体" w:eastAsia="宋体" w:hint="eastAsia"/>
        </w:rPr>
        <w:t xml:space="preserve">，证实转染成功。转染</w:t>
      </w:r>
      <w:r>
        <w:t xml:space="preserve">SRF</w:t>
      </w:r>
      <w:r>
        <w:rPr>
          <w:rFonts w:ascii="宋体" w:eastAsia="宋体" w:hint="eastAsia"/>
        </w:rPr>
        <w:t xml:space="preserve">后，两种细胞中</w:t>
      </w:r>
      <w:r>
        <w:t xml:space="preserve">miR</w:t>
      </w:r>
      <w:r>
        <w:t xml:space="preserve">-</w:t>
      </w:r>
      <w:r>
        <w:t xml:space="preserve">29b</w:t>
      </w:r>
      <w:r>
        <w:rPr>
          <w:rFonts w:ascii="宋体" w:eastAsia="宋体" w:hint="eastAsia"/>
        </w:rPr>
        <w:t xml:space="preserve">的表达较对照组显著降低</w:t>
      </w:r>
      <w:r>
        <w:t xml:space="preserve">(</w:t>
      </w:r>
      <w:r>
        <w:t xml:space="preserve">t</w:t>
      </w:r>
      <w:r>
        <w:rPr>
          <w:spacing w:val="0"/>
        </w:rPr>
        <w:t xml:space="preserve">=</w:t>
      </w:r>
      <w:r>
        <w:t xml:space="preserve">13.492</w:t>
      </w:r>
      <w:r>
        <w:rPr>
          <w:rFonts w:ascii="宋体" w:eastAsia="宋体" w:hint="eastAsia"/>
          <w:spacing w:val="-50"/>
        </w:rPr>
        <w:t xml:space="preserve">, </w:t>
      </w:r>
      <w:r>
        <w:rPr>
          <w:i/>
        </w:rPr>
        <w:t xml:space="preserve">p</w:t>
      </w:r>
      <w:r>
        <w:rPr>
          <w:spacing w:val="0"/>
        </w:rPr>
        <w:t xml:space="preserve">&lt;</w:t>
      </w:r>
      <w:r>
        <w:t xml:space="preserve">0.0</w:t>
      </w:r>
      <w:r>
        <w:rPr>
          <w:spacing w:val="0"/>
        </w:rPr>
        <w:t xml:space="preserve">0</w:t>
      </w:r>
      <w:r>
        <w:t xml:space="preserve">1</w:t>
      </w:r>
      <w:r>
        <w:rPr>
          <w:rFonts w:ascii="宋体" w:eastAsia="宋体" w:hint="eastAsia"/>
          <w:spacing w:val="9"/>
        </w:rPr>
        <w:t xml:space="preserve">; </w:t>
      </w:r>
      <w:r>
        <w:t xml:space="preserve">t</w:t>
      </w:r>
      <w:r>
        <w:rPr>
          <w:spacing w:val="0"/>
        </w:rPr>
        <w:t xml:space="preserve">=</w:t>
      </w:r>
      <w:r>
        <w:t xml:space="preserve">3.790</w:t>
      </w:r>
      <w:r>
        <w:rPr>
          <w:rFonts w:ascii="宋体" w:eastAsia="宋体" w:hint="eastAsia"/>
        </w:rPr>
        <w:t xml:space="preserve">,</w:t>
      </w:r>
      <w:r>
        <w:rPr>
          <w:rFonts w:ascii="宋体" w:eastAsia="宋体" w:hint="eastAsia"/>
        </w:rPr>
        <w:t xml:space="preserve"> </w:t>
      </w:r>
      <w:r>
        <w:rPr>
          <w:i/>
          <w:spacing w:val="-2"/>
        </w:rPr>
        <w:t xml:space="preserve">p</w:t>
      </w:r>
      <w:r>
        <w:rPr>
          <w:spacing w:val="-2"/>
        </w:rPr>
        <w:t xml:space="preserve">=0.019</w:t>
      </w:r>
      <w:r>
        <w:t xml:space="preserve">)</w:t>
      </w:r>
      <w:r>
        <w:rPr>
          <w:rFonts w:ascii="宋体" w:eastAsia="宋体" w:hint="eastAsia"/>
          <w:rFonts w:ascii="宋体" w:eastAsia="宋体" w:hint="eastAsia"/>
          <w:spacing w:val="-2"/>
        </w:rPr>
        <w:t xml:space="preserve">, </w:t>
      </w:r>
      <w:r>
        <w:t xml:space="preserve">MMP2 </w:t>
      </w:r>
      <w:r>
        <w:t xml:space="preserve">mRNA</w:t>
      </w:r>
      <w:r>
        <w:rPr>
          <w:rFonts w:ascii="宋体" w:eastAsia="宋体" w:hint="eastAsia"/>
        </w:rPr>
        <w:t xml:space="preserve">的表达较对照组显著升高</w:t>
      </w:r>
      <w:r>
        <w:rPr>
          <w:spacing w:val="-2"/>
        </w:rPr>
        <w:t xml:space="preserve">（</w:t>
      </w:r>
      <w:r>
        <w:rPr>
          <w:spacing w:val="-2"/>
        </w:rPr>
        <w:t xml:space="preserve">t=-3.440</w:t>
      </w:r>
      <w:r>
        <w:rPr>
          <w:rFonts w:ascii="宋体" w:eastAsia="宋体" w:hint="eastAsia"/>
          <w:spacing w:val="-2"/>
        </w:rPr>
        <w:t xml:space="preserve">, </w:t>
      </w:r>
      <w:r>
        <w:rPr>
          <w:i/>
          <w:spacing w:val="-2"/>
        </w:rPr>
        <w:t xml:space="preserve">p</w:t>
      </w:r>
      <w:r>
        <w:rPr>
          <w:spacing w:val="-2"/>
        </w:rPr>
        <w:t xml:space="preserve">=0.026</w:t>
      </w:r>
      <w:r>
        <w:rPr>
          <w:rFonts w:ascii="宋体" w:eastAsia="宋体" w:hint="eastAsia"/>
          <w:spacing w:val="-15"/>
        </w:rPr>
        <w:t xml:space="preserve">;</w:t>
      </w:r>
      <w:r>
        <w:rPr>
          <w:rFonts w:ascii="宋体" w:eastAsia="宋体" w:hint="eastAsia"/>
          <w:spacing w:val="-15"/>
        </w:rPr>
        <w:t xml:space="preserve"> </w:t>
      </w:r>
      <w:r>
        <w:t xml:space="preserve">t=-5.931</w:t>
      </w:r>
      <w:r>
        <w:rPr>
          <w:rFonts w:ascii="宋体" w:eastAsia="宋体" w:hint="eastAsia"/>
        </w:rPr>
        <w:t xml:space="preserve">,</w:t>
      </w:r>
      <w:r>
        <w:rPr>
          <w:rFonts w:ascii="宋体" w:eastAsia="宋体" w:hint="eastAsia"/>
        </w:rPr>
        <w:t xml:space="preserve"> </w:t>
      </w:r>
      <w:r>
        <w:rPr>
          <w:i/>
        </w:rPr>
        <w:t xml:space="preserve">p</w:t>
      </w:r>
      <w:r>
        <w:t xml:space="preserve">=0.004</w:t>
      </w:r>
      <w:r>
        <w:rPr>
          <w:spacing w:val="-1"/>
        </w:rPr>
        <w:t xml:space="preserve">）</w:t>
      </w:r>
      <w:r/>
      <w:r>
        <w:t xml:space="preserve">(</w:t>
      </w:r>
      <w:r>
        <w:rPr>
          <w:rFonts w:ascii="宋体" w:eastAsia="宋体" w:hint="eastAsia"/>
          <w:spacing w:val="-16"/>
        </w:rPr>
        <w:t xml:space="preserve">图</w:t>
      </w:r>
      <w:r>
        <w:t xml:space="preserve">4-11</w:t>
      </w:r>
      <w:r>
        <w:rPr>
          <w:rFonts w:ascii="宋体" w:eastAsia="宋体" w:hint="eastAsia"/>
          <w:spacing w:val="-10"/>
        </w:rPr>
        <w:t xml:space="preserve">, </w:t>
      </w:r>
      <w:r>
        <w:rPr>
          <w:rFonts w:ascii="宋体" w:eastAsia="宋体" w:hint="eastAsia"/>
          <w:spacing w:val="-10"/>
        </w:rPr>
        <w:t xml:space="preserve">表</w:t>
      </w:r>
      <w:r>
        <w:t xml:space="preserve">4-2</w:t>
      </w:r>
      <w:r>
        <w:t xml:space="preserve">)</w:t>
      </w:r>
      <w:r>
        <w:rPr>
          <w:rFonts w:ascii="宋体" w:eastAsia="宋体" w:hint="eastAsia"/>
        </w:rPr>
        <w:t xml:space="preserve">，提示</w:t>
      </w:r>
      <w:r>
        <w:t xml:space="preserve">SRF</w:t>
      </w:r>
      <w:r>
        <w:rPr>
          <w:rFonts w:ascii="宋体" w:eastAsia="宋体" w:hint="eastAsia"/>
        </w:rPr>
        <w:t xml:space="preserve">能抑制</w:t>
      </w:r>
      <w:r>
        <w:t xml:space="preserve">miR-29b</w:t>
      </w:r>
      <w:r>
        <w:rPr>
          <w:rFonts w:ascii="宋体" w:eastAsia="宋体" w:hint="eastAsia"/>
        </w:rPr>
        <w:t xml:space="preserve">的表达。</w:t>
      </w:r>
    </w:p>
    <w:p w:rsidR="00000000">
      <w:pPr>
        <w:pStyle w:val="aff7"/>
        <w:spacing w:line="240" w:lineRule="atLeast"/>
        <w:topLinePunct/>
      </w:pPr>
      <w:r>
        <w:drawing>
          <wp:inline>
            <wp:extent cx="4885197" cy="2873025"/>
            <wp:effectExtent l="0" t="0" r="0" b="0"/>
            <wp:docPr id="145" name="image99.png" descr=""/>
            <wp:cNvGraphicFramePr>
              <a:graphicFrameLocks noChangeAspect="1"/>
            </wp:cNvGraphicFramePr>
            <a:graphic>
              <a:graphicData uri="http://schemas.openxmlformats.org/drawingml/2006/picture">
                <pic:pic>
                  <pic:nvPicPr>
                    <pic:cNvPr id="146" name="image99.png"/>
                    <pic:cNvPicPr/>
                  </pic:nvPicPr>
                  <pic:blipFill>
                    <a:blip r:embed="rId240" cstate="print"/>
                    <a:stretch>
                      <a:fillRect/>
                    </a:stretch>
                  </pic:blipFill>
                  <pic:spPr>
                    <a:xfrm>
                      <a:off x="0" y="0"/>
                      <a:ext cx="4885197" cy="2873025"/>
                    </a:xfrm>
                    <a:prstGeom prst="rect">
                      <a:avLst/>
                    </a:prstGeom>
                  </pic:spPr>
                </pic:pic>
              </a:graphicData>
            </a:graphic>
          </wp:inline>
        </w:drawing>
      </w:r>
    </w:p>
    <w:p w:rsidR="0018722C">
      <w:pPr>
        <w:pStyle w:val="a9"/>
        <w:topLinePunct/>
      </w:pPr>
      <w:r>
        <w:rPr>
          <w:rFonts w:ascii="宋体" w:eastAsia="宋体" w:hint="eastAsia"/>
        </w:rPr>
        <w:t>图</w:t>
      </w:r>
      <w:r>
        <w:t>4</w:t>
      </w:r>
      <w:r>
        <w:t xml:space="preserve">  </w:t>
      </w:r>
      <w:r w:rsidRPr="00DB64CE">
        <w:t>-11</w:t>
      </w:r>
      <w:r w:rsidR="001852F3">
        <w:t xml:space="preserve"> </w:t>
      </w:r>
      <w:r>
        <w:rPr>
          <w:rFonts w:ascii="宋体" w:eastAsia="宋体" w:hint="eastAsia"/>
        </w:rPr>
        <w:t>实时荧光定量</w:t>
      </w:r>
      <w:r>
        <w:t>PCR</w:t>
      </w:r>
      <w:r>
        <w:rPr>
          <w:rFonts w:ascii="宋体" w:eastAsia="宋体" w:hint="eastAsia"/>
        </w:rPr>
        <w:t>检测转染</w:t>
      </w:r>
      <w:r>
        <w:t>SRF</w:t>
      </w:r>
      <w:r>
        <w:rPr>
          <w:rFonts w:ascii="宋体" w:eastAsia="宋体" w:hint="eastAsia"/>
        </w:rPr>
        <w:t>后非小细胞肺癌细胞</w:t>
      </w:r>
      <w:r>
        <w:t>SRF</w:t>
      </w:r>
      <w:r>
        <w:rPr>
          <w:rFonts w:ascii="宋体" w:eastAsia="宋体" w:hint="eastAsia"/>
        </w:rPr>
        <w:t>、</w:t>
      </w:r>
      <w:r>
        <w:t>miR-29b</w:t>
      </w:r>
    </w:p>
    <w:p w:rsidR="0018722C">
      <w:pPr>
        <w:keepNext/>
        <w:topLinePunct/>
      </w:pPr>
      <w:r>
        <w:rPr>
          <w:rFonts w:ascii="宋体" w:hAnsi="宋体" w:eastAsia="宋体" w:hint="eastAsia"/>
        </w:rPr>
        <w:t>和</w:t>
      </w:r>
      <w:r>
        <w:t>MMP2 mRNA</w:t>
      </w:r>
      <w:r>
        <w:rPr>
          <w:rFonts w:ascii="宋体" w:hAnsi="宋体" w:eastAsia="宋体" w:hint="eastAsia"/>
        </w:rPr>
        <w:t>的表达</w:t>
      </w:r>
      <w:r>
        <w:t>(</w:t>
      </w:r>
      <w:r>
        <w:t>mean±SD</w:t>
      </w:r>
      <w:r>
        <w:t>)</w:t>
      </w:r>
    </w:p>
    <w:p w:rsidR="0018722C">
      <w:pPr>
        <w:pStyle w:val="a9"/>
        <w:topLinePunct/>
      </w:pPr>
      <w:r>
        <w:t>Fig.</w:t>
      </w:r>
      <w:r>
        <w:t xml:space="preserve"> </w:t>
      </w:r>
      <w:r w:rsidRPr="00DB64CE">
        <w:t>4-10</w:t>
      </w:r>
      <w:r>
        <w:t xml:space="preserve">  </w:t>
      </w:r>
      <w:r w:rsidRPr="00DB64CE">
        <w:t>Expression folds of SRF mRNA, miR-29b and MMP2 mRNA of NSCLC cells after transfected with SRF detected by Real-time PCR</w:t>
      </w:r>
      <w:r>
        <w:t>(</w:t>
      </w:r>
      <w:r>
        <w:t>mean±SD</w:t>
      </w:r>
      <w:r>
        <w:t>)</w:t>
      </w:r>
    </w:p>
    <w:p w:rsidR="0018722C">
      <w:pPr>
        <w:topLinePunct/>
      </w:pPr>
      <w:r>
        <w:t>3.2 Westem blot</w:t>
      </w:r>
      <w:r>
        <w:rPr>
          <w:rFonts w:ascii="宋体" w:eastAsia="宋体" w:hint="eastAsia"/>
        </w:rPr>
        <w:t>检测</w:t>
      </w:r>
      <w:r>
        <w:t>SRF</w:t>
      </w:r>
      <w:r>
        <w:rPr>
          <w:rFonts w:ascii="宋体" w:eastAsia="宋体" w:hint="eastAsia"/>
        </w:rPr>
        <w:t>对</w:t>
      </w:r>
      <w:r>
        <w:t>MMP2</w:t>
      </w:r>
      <w:r>
        <w:rPr>
          <w:rFonts w:ascii="宋体" w:eastAsia="宋体" w:hint="eastAsia"/>
        </w:rPr>
        <w:t>的表达影响</w:t>
      </w:r>
    </w:p>
    <w:p w:rsidR="0018722C">
      <w:pPr>
        <w:topLinePunct/>
      </w:pPr>
      <w:r>
        <w:rPr>
          <w:rFonts w:ascii="宋体" w:eastAsia="宋体" w:hint="eastAsia"/>
        </w:rPr>
        <w:t xml:space="preserve">利用</w:t>
      </w:r>
      <w:r>
        <w:t xml:space="preserve">Western </w:t>
      </w:r>
      <w:r>
        <w:t xml:space="preserve">blot</w:t>
      </w:r>
      <w:r/>
      <w:r>
        <w:rPr>
          <w:rFonts w:ascii="宋体" w:eastAsia="宋体" w:hint="eastAsia"/>
        </w:rPr>
        <w:t xml:space="preserve">检测转染</w:t>
      </w:r>
      <w:r>
        <w:t xml:space="preserve">SRF</w:t>
      </w:r>
      <w:r>
        <w:rPr>
          <w:rFonts w:ascii="宋体" w:eastAsia="宋体" w:hint="eastAsia"/>
        </w:rPr>
        <w:t xml:space="preserve">对</w:t>
      </w:r>
      <w:r>
        <w:t xml:space="preserve">A549</w:t>
      </w:r>
      <w:r>
        <w:rPr>
          <w:rFonts w:ascii="宋体" w:eastAsia="宋体" w:hint="eastAsia"/>
        </w:rPr>
        <w:t xml:space="preserve">及</w:t>
      </w:r>
      <w:r>
        <w:t xml:space="preserve">H460</w:t>
      </w:r>
      <w:r>
        <w:rPr>
          <w:rFonts w:ascii="宋体" w:eastAsia="宋体" w:hint="eastAsia"/>
        </w:rPr>
        <w:t xml:space="preserve">细胞</w:t>
      </w:r>
      <w:r>
        <w:t xml:space="preserve">MMP2</w:t>
      </w:r>
      <w:r>
        <w:rPr>
          <w:rFonts w:ascii="宋体" w:eastAsia="宋体" w:hint="eastAsia"/>
        </w:rPr>
        <w:t xml:space="preserve">蛋白表达的影</w:t>
      </w:r>
      <w:r>
        <w:rPr>
          <w:rFonts w:ascii="宋体" w:eastAsia="宋体" w:hint="eastAsia"/>
        </w:rPr>
        <w:t xml:space="preserve">响，</w:t>
      </w:r>
      <w:r w:rsidR="001852F3">
        <w:rPr>
          <w:rFonts w:ascii="宋体" w:eastAsia="宋体" w:hint="eastAsia"/>
        </w:rPr>
        <w:t xml:space="preserve">结果显示在转染</w:t>
      </w:r>
      <w:r>
        <w:t xml:space="preserve">SRF 72h</w:t>
      </w:r>
      <w:r>
        <w:rPr>
          <w:rFonts w:ascii="宋体" w:eastAsia="宋体" w:hint="eastAsia"/>
        </w:rPr>
        <w:t xml:space="preserve">后，</w:t>
      </w:r>
      <w:r w:rsidR="001852F3">
        <w:rPr>
          <w:rFonts w:ascii="宋体" w:eastAsia="宋体" w:hint="eastAsia"/>
        </w:rPr>
        <w:t xml:space="preserve">与对照组比较，</w:t>
      </w:r>
      <w:r>
        <w:t xml:space="preserve">A549</w:t>
      </w:r>
      <w:r>
        <w:rPr>
          <w:rFonts w:ascii="宋体" w:eastAsia="宋体" w:hint="eastAsia"/>
        </w:rPr>
        <w:t xml:space="preserve">和</w:t>
      </w:r>
      <w:r>
        <w:t xml:space="preserve">H460</w:t>
      </w:r>
      <w:r>
        <w:rPr>
          <w:rFonts w:ascii="宋体" w:eastAsia="宋体" w:hint="eastAsia"/>
        </w:rPr>
        <w:t xml:space="preserve">细胞中</w:t>
      </w:r>
      <w:r>
        <w:t xml:space="preserve">MMP2</w:t>
      </w:r>
      <w:r>
        <w:rPr>
          <w:rFonts w:ascii="宋体" w:eastAsia="宋体" w:hint="eastAsia"/>
        </w:rPr>
        <w:t xml:space="preserve">蛋白表达显著上调</w:t>
      </w:r>
      <w:r>
        <w:t xml:space="preserve">(</w:t>
      </w:r>
      <w:r>
        <w:rPr>
          <w:spacing w:val="-2"/>
        </w:rPr>
        <w:t xml:space="preserve">t=-8.794</w:t>
      </w:r>
      <w:r>
        <w:rPr>
          <w:rFonts w:ascii="宋体" w:eastAsia="宋体" w:hint="eastAsia"/>
          <w:spacing w:val="-2"/>
        </w:rPr>
        <w:t xml:space="preserve">, </w:t>
      </w:r>
      <w:r>
        <w:rPr>
          <w:i/>
          <w:spacing w:val="-2"/>
        </w:rPr>
        <w:t xml:space="preserve">p </w:t>
      </w:r>
      <w:r>
        <w:t xml:space="preserve">=0.001</w:t>
      </w:r>
      <w:r>
        <w:rPr>
          <w:rFonts w:ascii="宋体" w:eastAsia="宋体" w:hint="eastAsia"/>
          <w:spacing w:val="-6"/>
        </w:rPr>
        <w:t xml:space="preserve">;</w:t>
      </w:r>
      <w:r>
        <w:rPr>
          <w:rFonts w:ascii="宋体" w:eastAsia="宋体" w:hint="eastAsia"/>
          <w:spacing w:val="-6"/>
        </w:rPr>
        <w:t xml:space="preserve"> </w:t>
      </w:r>
      <w:r>
        <w:t xml:space="preserve">t=-10.502</w:t>
      </w:r>
      <w:r>
        <w:rPr>
          <w:rFonts w:ascii="宋体" w:eastAsia="宋体" w:hint="eastAsia"/>
        </w:rPr>
        <w:t xml:space="preserve">, </w:t>
      </w:r>
      <w:r>
        <w:rPr>
          <w:i/>
        </w:rPr>
        <w:t xml:space="preserve">p </w:t>
      </w:r>
      <w:r>
        <w:t xml:space="preserve">=0.001</w:t>
      </w:r>
      <w:r>
        <w:t xml:space="preserve">)</w:t>
      </w:r>
      <w:r/>
      <w:r>
        <w:rPr>
          <w:spacing w:val="-2"/>
        </w:rPr>
        <w:t xml:space="preserve">（</w:t>
      </w:r>
      <w:r>
        <w:rPr>
          <w:rFonts w:ascii="宋体" w:eastAsia="宋体" w:hint="eastAsia"/>
          <w:spacing w:val="-16"/>
        </w:rPr>
        <w:t xml:space="preserve">图</w:t>
      </w:r>
      <w:r>
        <w:rPr>
          <w:spacing w:val="-2"/>
        </w:rPr>
        <w:t xml:space="preserve">4-12</w:t>
      </w:r>
      <w:r>
        <w:rPr>
          <w:rFonts w:ascii="宋体" w:eastAsia="宋体" w:hint="eastAsia"/>
          <w:spacing w:val="-12"/>
        </w:rPr>
        <w:t xml:space="preserve">,</w:t>
      </w:r>
      <w:r>
        <w:rPr>
          <w:rFonts w:ascii="宋体" w:eastAsia="宋体" w:hint="eastAsia"/>
          <w:spacing w:val="-12"/>
        </w:rPr>
        <w:t xml:space="preserve"> </w:t>
      </w:r>
      <w:r>
        <w:rPr>
          <w:rFonts w:ascii="宋体" w:eastAsia="宋体" w:hint="eastAsia"/>
          <w:spacing w:val="-12"/>
        </w:rPr>
        <w:t xml:space="preserve">表</w:t>
      </w:r>
      <w:r>
        <w:t xml:space="preserve">4-3</w:t>
      </w:r>
      <w:r>
        <w:t xml:space="preserve">）</w:t>
      </w:r>
      <w:r>
        <w:rPr>
          <w:rFonts w:ascii="宋体" w:eastAsia="宋体" w:hint="eastAsia"/>
        </w:rPr>
        <w:t xml:space="preserve">，</w:t>
      </w:r>
      <w:r>
        <w:rPr>
          <w:rFonts w:ascii="宋体" w:eastAsia="宋体" w:hint="eastAsia"/>
        </w:rPr>
        <w:t xml:space="preserve">提示</w:t>
      </w:r>
      <w:r>
        <w:t xml:space="preserve">SRF</w:t>
      </w:r>
      <w:r>
        <w:rPr>
          <w:rFonts w:ascii="宋体" w:eastAsia="宋体" w:hint="eastAsia"/>
        </w:rPr>
        <w:t xml:space="preserve">能促进</w:t>
      </w:r>
      <w:r>
        <w:t xml:space="preserve">MMP2</w:t>
      </w:r>
      <w:r>
        <w:rPr>
          <w:rFonts w:ascii="宋体" w:eastAsia="宋体" w:hint="eastAsia"/>
        </w:rPr>
        <w:t xml:space="preserve">蛋白的表达。</w:t>
      </w:r>
    </w:p>
    <w:p w:rsidR="0018722C">
      <w:pPr>
        <w:topLinePunct/>
      </w:pPr>
      <w:r>
        <w:rPr>
          <w:rFonts w:cstheme="minorBidi" w:hAnsiTheme="minorHAnsi" w:eastAsiaTheme="minorHAnsi" w:asciiTheme="minorHAnsi"/>
        </w:rPr>
        <w:t>125</w:t>
      </w:r>
    </w:p>
    <w:p w:rsidR="0018722C">
      <w:pPr>
        <w:pStyle w:val="affff5"/>
        <w:topLinePunct/>
      </w:pPr>
      <w:r>
        <w:rPr>
          <w:sz w:val="20"/>
        </w:rPr>
        <w:drawing>
          <wp:inline distT="0" distB="0" distL="0" distR="0">
            <wp:extent cx="5144700" cy="1934923"/>
            <wp:effectExtent l="0" t="0" r="0" b="0"/>
            <wp:docPr id="147" name="image100.png" descr=""/>
            <wp:cNvGraphicFramePr>
              <a:graphicFrameLocks noChangeAspect="1"/>
            </wp:cNvGraphicFramePr>
            <a:graphic>
              <a:graphicData uri="http://schemas.openxmlformats.org/drawingml/2006/picture">
                <pic:pic>
                  <pic:nvPicPr>
                    <pic:cNvPr id="148" name="image100.png"/>
                    <pic:cNvPicPr/>
                  </pic:nvPicPr>
                  <pic:blipFill>
                    <a:blip r:embed="rId242" cstate="print"/>
                    <a:stretch>
                      <a:fillRect/>
                    </a:stretch>
                  </pic:blipFill>
                  <pic:spPr>
                    <a:xfrm>
                      <a:off x="0" y="0"/>
                      <a:ext cx="5723606" cy="2152650"/>
                    </a:xfrm>
                    <a:prstGeom prst="rect">
                      <a:avLst/>
                    </a:prstGeom>
                  </pic:spPr>
                </pic:pic>
              </a:graphicData>
            </a:graphic>
          </wp:inline>
        </w:drawing>
      </w:r>
      <w:r/>
    </w:p>
    <w:p w:rsidR="0018722C">
      <w:pPr>
        <w:pStyle w:val="affff1"/>
        <w:keepNext/>
        <w:topLinePunct/>
      </w:pPr>
      <w:r>
        <w:rPr>
          <w:rFonts w:ascii="宋体" w:eastAsia="宋体" w:hint="eastAsia"/>
        </w:rPr>
        <w:t/>
      </w:r>
      <w:r>
        <w:rPr>
          <w:rFonts w:ascii="宋体" w:eastAsia="宋体" w:hint="eastAsia"/>
        </w:rPr>
        <w:t>图</w:t>
      </w:r>
      <w:r>
        <w:t>4</w:t>
      </w:r>
      <w:r>
        <w:t xml:space="preserve"> -12 SRF</w:t>
      </w:r>
      <w:r>
        <w:rPr>
          <w:rFonts w:ascii="宋体" w:eastAsia="宋体" w:hint="eastAsia"/>
        </w:rPr>
        <w:t>对</w:t>
      </w:r>
      <w:r>
        <w:t>A549</w:t>
      </w:r>
      <w:r>
        <w:rPr>
          <w:rFonts w:ascii="宋体" w:eastAsia="宋体" w:hint="eastAsia"/>
        </w:rPr>
        <w:t>及</w:t>
      </w:r>
      <w:r>
        <w:t>H460</w:t>
      </w:r>
      <w:r>
        <w:rPr>
          <w:rFonts w:ascii="宋体" w:eastAsia="宋体" w:hint="eastAsia"/>
        </w:rPr>
        <w:t>细胞中蛋白表达的影响</w:t>
      </w:r>
    </w:p>
    <w:p w:rsidR="0018722C">
      <w:pPr>
        <w:pStyle w:val="a9"/>
        <w:topLinePunct/>
      </w:pPr>
      <w:r>
        <w:t>Fig.</w:t>
      </w:r>
      <w:r>
        <w:t xml:space="preserve"> </w:t>
      </w:r>
      <w:r w:rsidRPr="00DB64CE">
        <w:t>4-12</w:t>
      </w:r>
      <w:r>
        <w:t xml:space="preserve">  </w:t>
      </w:r>
      <w:r w:rsidRPr="00DB64CE">
        <w:t>The Effect of SRF on the Expression of MMP2 protein in A549 and H460 cell lines</w:t>
      </w:r>
    </w:p>
    <w:p w:rsidR="0018722C">
      <w:pPr>
        <w:topLinePunct/>
      </w:pPr>
      <w:r>
        <w:rPr>
          <w:rFonts w:cstheme="minorBidi" w:hAnsiTheme="minorHAnsi" w:eastAsiaTheme="minorHAnsi" w:asciiTheme="minorHAnsi"/>
        </w:rPr>
        <w:t>126</w:t>
      </w:r>
    </w:p>
    <w:p w:rsidR="0018722C">
      <w:pPr>
        <w:pStyle w:val="Heading1"/>
        <w:topLinePunct/>
      </w:pPr>
      <w:bookmarkStart w:id="11237" w:name="_Toc68611237"/>
      <w:bookmarkStart w:name="讨论 " w:id="48"/>
      <w:bookmarkEnd w:id="48"/>
      <w:r/>
      <w:r>
        <w:t>讨 论</w:t>
      </w:r>
      <w:bookmarkEnd w:id="11237"/>
    </w:p>
    <w:p w:rsidR="0018722C">
      <w:pPr>
        <w:topLinePunct/>
      </w:pPr>
      <w:r>
        <w:t>miRNAs</w:t>
      </w:r>
      <w:r w:rsidR="001852F3">
        <w:t xml:space="preserve"> </w:t>
      </w:r>
      <w:r>
        <w:rPr>
          <w:rFonts w:ascii="宋体" w:eastAsia="宋体" w:hint="eastAsia"/>
        </w:rPr>
        <w:t>在肿瘤细胞中的表达受多种机制调节：</w:t>
      </w:r>
      <w:r>
        <w:t>1</w:t>
      </w:r>
      <w:r>
        <w:rPr>
          <w:rFonts w:ascii="宋体" w:eastAsia="宋体" w:hint="eastAsia"/>
        </w:rPr>
        <w:t>、核型异常</w:t>
      </w:r>
      <w:r>
        <w:t>（</w:t>
      </w:r>
      <w:r>
        <w:t>Genomic</w:t>
      </w:r>
    </w:p>
    <w:p w:rsidR="0018722C">
      <w:pPr>
        <w:topLinePunct/>
      </w:pPr>
      <w:r>
        <w:t>abnormality</w:t>
      </w:r>
      <w:r>
        <w:rPr>
          <w:spacing w:val="-2"/>
        </w:rPr>
        <w:t>）</w:t>
      </w:r>
      <w:r>
        <w:rPr>
          <w:rFonts w:ascii="宋体" w:eastAsia="宋体" w:hint="eastAsia"/>
          <w:rFonts w:ascii="宋体" w:eastAsia="宋体" w:hint="eastAsia"/>
          <w:spacing w:val="-2"/>
        </w:rPr>
        <w:t xml:space="preserve">: </w:t>
      </w:r>
      <w:r>
        <w:t>miRNAs</w:t>
      </w:r>
      <w:r>
        <w:rPr>
          <w:rFonts w:ascii="宋体" w:eastAsia="宋体" w:hint="eastAsia"/>
        </w:rPr>
        <w:t>基因在染色体上的分布位置是不均一的，通常多位于脆弱</w:t>
      </w:r>
      <w:r>
        <w:rPr>
          <w:rFonts w:ascii="宋体" w:eastAsia="宋体" w:hint="eastAsia"/>
        </w:rPr>
        <w:t>区域，容易被扩增、丢失或转位。</w:t>
      </w:r>
      <w:r>
        <w:t>2</w:t>
      </w:r>
      <w:r>
        <w:rPr>
          <w:rFonts w:ascii="宋体" w:eastAsia="宋体" w:hint="eastAsia"/>
        </w:rPr>
        <w:t>、表观遗传模式改变：通过对位于</w:t>
      </w:r>
      <w:r>
        <w:t>miRNAs</w:t>
      </w:r>
      <w:r>
        <w:rPr>
          <w:rFonts w:ascii="宋体" w:eastAsia="宋体" w:hint="eastAsia"/>
        </w:rPr>
        <w:t>基因启动子区中</w:t>
      </w:r>
      <w:r>
        <w:t>CpG</w:t>
      </w:r>
      <w:r>
        <w:rPr>
          <w:rFonts w:ascii="宋体" w:eastAsia="宋体" w:hint="eastAsia"/>
        </w:rPr>
        <w:t>岛的过甲基化，引发该区域组蛋白的去乙酰化反应，改</w:t>
      </w:r>
      <w:r>
        <w:rPr>
          <w:rFonts w:ascii="宋体" w:eastAsia="宋体" w:hint="eastAsia"/>
        </w:rPr>
        <w:t>变</w:t>
      </w:r>
    </w:p>
    <w:p w:rsidR="0018722C">
      <w:pPr>
        <w:topLinePunct/>
      </w:pPr>
      <w:r>
        <w:t>miRNAs</w:t>
      </w:r>
      <w:r>
        <w:rPr>
          <w:rFonts w:ascii="宋体" w:eastAsia="宋体" w:hint="eastAsia"/>
        </w:rPr>
        <w:t>基因表观遗传模式，从而</w:t>
      </w:r>
      <w:r>
        <w:t>miRNAs</w:t>
      </w:r>
      <w:r>
        <w:rPr>
          <w:rFonts w:ascii="宋体" w:eastAsia="宋体" w:hint="eastAsia"/>
        </w:rPr>
        <w:t>基因表达受到抑制。</w:t>
      </w:r>
      <w:r>
        <w:t>3</w:t>
      </w:r>
      <w:r>
        <w:rPr>
          <w:rFonts w:ascii="宋体" w:eastAsia="宋体" w:hint="eastAsia"/>
        </w:rPr>
        <w:t>、转录因子调</w:t>
      </w:r>
      <w:r>
        <w:rPr>
          <w:rFonts w:ascii="宋体" w:eastAsia="宋体" w:hint="eastAsia"/>
        </w:rPr>
        <w:t>节：转录因子如</w:t>
      </w:r>
      <w:r>
        <w:t>p53, c-Myc</w:t>
      </w:r>
      <w:r>
        <w:t>, </w:t>
      </w:r>
      <w:r>
        <w:t>E2F</w:t>
      </w:r>
      <w:r>
        <w:rPr>
          <w:rFonts w:ascii="宋体" w:eastAsia="宋体" w:hint="eastAsia"/>
        </w:rPr>
        <w:t>等可以调节</w:t>
      </w:r>
      <w:r>
        <w:t>pri-miRNAs</w:t>
      </w:r>
      <w:r>
        <w:rPr>
          <w:rFonts w:ascii="宋体" w:eastAsia="宋体" w:hint="eastAsia"/>
        </w:rPr>
        <w:t>的转录过程。</w:t>
      </w:r>
      <w:r>
        <w:t>4</w:t>
      </w:r>
      <w:r>
        <w:rPr>
          <w:rFonts w:ascii="宋体" w:eastAsia="宋体" w:hint="eastAsia"/>
        </w:rPr>
        <w:t>、</w:t>
      </w:r>
      <w:r>
        <w:t>miRNAs</w:t>
      </w:r>
      <w:r>
        <w:rPr>
          <w:rFonts w:ascii="宋体" w:eastAsia="宋体" w:hint="eastAsia"/>
        </w:rPr>
        <w:t>成熟过程中的调节：在成熟过程中起重要作用的</w:t>
      </w:r>
      <w:r>
        <w:t>Drosha</w:t>
      </w:r>
      <w:r>
        <w:t>, </w:t>
      </w:r>
      <w:r>
        <w:t>Dicer</w:t>
      </w:r>
      <w:r>
        <w:rPr>
          <w:rFonts w:ascii="宋体" w:eastAsia="宋体" w:hint="eastAsia"/>
        </w:rPr>
        <w:t>和</w:t>
      </w:r>
      <w:r>
        <w:t>Agog</w:t>
      </w:r>
      <w:r>
        <w:rPr>
          <w:rFonts w:ascii="宋体" w:eastAsia="宋体" w:hint="eastAsia"/>
        </w:rPr>
        <w:t>等酶可调</w:t>
      </w:r>
      <w:r>
        <w:rPr>
          <w:rFonts w:ascii="宋体" w:eastAsia="宋体" w:hint="eastAsia"/>
        </w:rPr>
        <w:t>节</w:t>
      </w:r>
      <w:r>
        <w:t>miRNAs</w:t>
      </w:r>
      <w:r>
        <w:rPr>
          <w:rFonts w:ascii="宋体" w:eastAsia="宋体" w:hint="eastAsia"/>
        </w:rPr>
        <w:t>的表达水平。其中，对于</w:t>
      </w:r>
      <w:r>
        <w:t>miRNA</w:t>
      </w:r>
      <w:r>
        <w:rPr>
          <w:rFonts w:ascii="宋体" w:eastAsia="宋体" w:hint="eastAsia"/>
        </w:rPr>
        <w:t>初始产物</w:t>
      </w:r>
      <w:r>
        <w:t>pri-miRNAs</w:t>
      </w:r>
      <w:r>
        <w:rPr>
          <w:rFonts w:ascii="宋体" w:eastAsia="宋体" w:hint="eastAsia"/>
        </w:rPr>
        <w:t>的转录调控研究是目前肿瘤研究的一大热点，</w:t>
      </w:r>
      <w:r>
        <w:t>miRNA</w:t>
      </w:r>
      <w:r>
        <w:rPr>
          <w:rFonts w:ascii="宋体" w:eastAsia="宋体" w:hint="eastAsia"/>
        </w:rPr>
        <w:t>基因被</w:t>
      </w:r>
      <w:r>
        <w:t>RNA</w:t>
      </w:r>
      <w:r>
        <w:rPr>
          <w:rFonts w:ascii="宋体" w:eastAsia="宋体" w:hint="eastAsia"/>
        </w:rPr>
        <w:t>聚合酶</w:t>
      </w:r>
      <w:r>
        <w:t>II</w:t>
      </w:r>
      <w:r>
        <w:rPr>
          <w:rFonts w:ascii="宋体" w:eastAsia="宋体" w:hint="eastAsia"/>
        </w:rPr>
        <w:t>转录形成最初</w:t>
      </w:r>
      <w:r>
        <w:rPr>
          <w:rFonts w:ascii="宋体" w:eastAsia="宋体" w:hint="eastAsia"/>
        </w:rPr>
        <w:t>产物</w:t>
      </w:r>
      <w:r>
        <w:t>pri-miRNA</w:t>
      </w:r>
      <w:r>
        <w:rPr>
          <w:rFonts w:ascii="宋体" w:eastAsia="宋体" w:hint="eastAsia"/>
        </w:rPr>
        <w:t>，该过程受许多已知转录因子的调控。</w:t>
      </w:r>
    </w:p>
    <w:p w:rsidR="0018722C">
      <w:pPr>
        <w:topLinePunct/>
      </w:pPr>
      <w:r>
        <w:rPr>
          <w:rFonts w:ascii="宋体" w:hAnsi="宋体" w:eastAsia="宋体" w:hint="eastAsia"/>
        </w:rPr>
        <w:t>人类</w:t>
      </w:r>
      <w:r>
        <w:t>miR-29</w:t>
      </w:r>
      <w:r>
        <w:rPr>
          <w:rFonts w:ascii="宋体" w:hAnsi="宋体" w:eastAsia="宋体" w:hint="eastAsia"/>
        </w:rPr>
        <w:t>分别由两个</w:t>
      </w:r>
      <w:r>
        <w:t>cluster</w:t>
      </w:r>
      <w:r>
        <w:rPr>
          <w:rFonts w:ascii="宋体" w:hAnsi="宋体" w:eastAsia="宋体" w:hint="eastAsia"/>
        </w:rPr>
        <w:t>转录出来，进而被</w:t>
      </w:r>
      <w:r>
        <w:t>Dorsha</w:t>
      </w:r>
      <w:r>
        <w:rPr>
          <w:rFonts w:ascii="宋体" w:hAnsi="宋体" w:eastAsia="宋体" w:hint="eastAsia"/>
        </w:rPr>
        <w:t>和</w:t>
      </w:r>
      <w:r>
        <w:t>Dicer</w:t>
      </w:r>
      <w:r>
        <w:rPr>
          <w:rFonts w:ascii="宋体" w:hAnsi="宋体" w:eastAsia="宋体" w:hint="eastAsia"/>
        </w:rPr>
        <w:t>酶加工成熟。经数据库分析，</w:t>
      </w:r>
      <w:r>
        <w:t>miR-29a, miR-29b-1</w:t>
      </w:r>
      <w:r>
        <w:rPr>
          <w:rFonts w:ascii="宋体" w:hAnsi="宋体" w:eastAsia="宋体" w:hint="eastAsia"/>
        </w:rPr>
        <w:t>由</w:t>
      </w:r>
      <w:r>
        <w:t>mir-29b-1-mir-29a cluster</w:t>
      </w:r>
      <w:r>
        <w:rPr>
          <w:rFonts w:ascii="宋体" w:hAnsi="宋体" w:eastAsia="宋体" w:hint="eastAsia"/>
        </w:rPr>
        <w:t>转录而来，</w:t>
      </w:r>
      <w:r>
        <w:t>miR-29b-2, miR-29c</w:t>
      </w:r>
      <w:r>
        <w:rPr>
          <w:rFonts w:ascii="宋体" w:hAnsi="宋体" w:eastAsia="宋体" w:hint="eastAsia"/>
        </w:rPr>
        <w:t>由</w:t>
      </w:r>
      <w:r>
        <w:t>mir-29b-2-mir-29c cluster</w:t>
      </w:r>
      <w:r>
        <w:rPr>
          <w:rFonts w:ascii="宋体" w:hAnsi="宋体" w:eastAsia="宋体" w:hint="eastAsia"/>
        </w:rPr>
        <w:t>转录而来。这两个</w:t>
      </w:r>
      <w:r>
        <w:t>cluster</w:t>
      </w:r>
      <w:r>
        <w:rPr>
          <w:rFonts w:ascii="宋体" w:hAnsi="宋体" w:eastAsia="宋体" w:hint="eastAsia"/>
        </w:rPr>
        <w:t>均由反</w:t>
      </w:r>
      <w:r>
        <w:rPr>
          <w:rFonts w:ascii="宋体" w:hAnsi="宋体" w:eastAsia="宋体" w:hint="eastAsia"/>
        </w:rPr>
        <w:t>义链转录而来，</w:t>
      </w:r>
      <w:r w:rsidR="001852F3">
        <w:rPr>
          <w:rFonts w:ascii="宋体" w:hAnsi="宋体" w:eastAsia="宋体" w:hint="eastAsia"/>
        </w:rPr>
        <w:t xml:space="preserve">其中</w:t>
      </w:r>
      <w:r>
        <w:t>mir-29b-1-mir-29a cluster</w:t>
      </w:r>
      <w:r>
        <w:rPr>
          <w:rFonts w:ascii="宋体" w:hAnsi="宋体" w:eastAsia="宋体" w:hint="eastAsia"/>
        </w:rPr>
        <w:t>位于人第</w:t>
      </w:r>
      <w:r>
        <w:t>7</w:t>
      </w:r>
      <w:r>
        <w:rPr>
          <w:rFonts w:ascii="宋体" w:hAnsi="宋体" w:eastAsia="宋体" w:hint="eastAsia"/>
        </w:rPr>
        <w:t>号染色体；</w:t>
      </w:r>
      <w:r>
        <w:t>mir-29b-2-mir-29c</w:t>
      </w:r>
      <w:r>
        <w:t> </w:t>
      </w:r>
      <w:r>
        <w:t>cluster</w:t>
      </w:r>
      <w:r>
        <w:rPr>
          <w:rFonts w:ascii="宋体" w:hAnsi="宋体" w:eastAsia="宋体" w:hint="eastAsia"/>
        </w:rPr>
        <w:t>位于人第</w:t>
      </w:r>
      <w:r>
        <w:t>1</w:t>
      </w:r>
      <w:r>
        <w:rPr>
          <w:rFonts w:ascii="宋体" w:hAnsi="宋体" w:eastAsia="宋体" w:hint="eastAsia"/>
        </w:rPr>
        <w:t>号染色体。至今，对于</w:t>
      </w:r>
      <w:r>
        <w:t>miR-29b</w:t>
      </w:r>
      <w:r>
        <w:rPr>
          <w:rFonts w:ascii="宋体" w:hAnsi="宋体" w:eastAsia="宋体" w:hint="eastAsia"/>
        </w:rPr>
        <w:t>的转录调控也有一些文献报道，主要分为四类：</w:t>
      </w:r>
      <w:r>
        <w:t>1</w:t>
      </w:r>
      <w:r>
        <w:rPr>
          <w:rFonts w:ascii="宋体" w:hAnsi="宋体" w:eastAsia="宋体" w:hint="eastAsia"/>
        </w:rPr>
        <w:t>、</w:t>
      </w:r>
      <w:r>
        <w:t>NF-</w:t>
      </w:r>
      <w:r>
        <w:rPr>
          <w:rFonts w:ascii="宋体" w:hAnsi="宋体" w:eastAsia="宋体" w:hint="eastAsia"/>
        </w:rPr>
        <w:t>κ</w:t>
      </w:r>
      <w:r>
        <w:t>B</w:t>
      </w:r>
      <w:r>
        <w:rPr>
          <w:vertAlign w:val="superscript"/>
        </w:rPr>
        <w:t>[</w:t>
      </w:r>
      <w:r>
        <w:rPr>
          <w:vertAlign w:val="superscript"/>
          <w:position w:val="11"/>
        </w:rPr>
        <w:t xml:space="preserve">99-101</w:t>
      </w:r>
      <w:r>
        <w:rPr>
          <w:vertAlign w:val="superscript"/>
        </w:rPr>
        <w:t>]</w:t>
      </w:r>
      <w:r>
        <w:rPr>
          <w:rFonts w:ascii="宋体" w:hAnsi="宋体" w:eastAsia="宋体" w:hint="eastAsia"/>
        </w:rPr>
        <w:t>、</w:t>
      </w:r>
      <w:r>
        <w:t>c-Myc</w:t>
      </w:r>
      <w:r>
        <w:t>[</w:t>
      </w:r>
      <w:r>
        <w:rPr>
          <w:position w:val="11"/>
          <w:sz w:val="16"/>
        </w:rPr>
        <w:t xml:space="preserve">102</w:t>
      </w:r>
      <w:r>
        <w:t>]</w:t>
      </w:r>
      <w:r>
        <w:rPr>
          <w:rFonts w:ascii="宋体" w:hAnsi="宋体" w:eastAsia="宋体" w:hint="eastAsia"/>
        </w:rPr>
        <w:t>等转录因子介导的调控；</w:t>
      </w:r>
      <w:r>
        <w:t>2</w:t>
      </w:r>
      <w:r>
        <w:rPr>
          <w:rFonts w:ascii="宋体" w:hAnsi="宋体" w:eastAsia="宋体" w:hint="eastAsia"/>
        </w:rPr>
        <w:t>、</w:t>
      </w:r>
      <w:r>
        <w:t>TGF-</w:t>
      </w:r>
      <w:r>
        <w:rPr>
          <w:rFonts w:ascii="宋体" w:hAnsi="宋体" w:eastAsia="宋体" w:hint="eastAsia"/>
        </w:rPr>
        <w:t>β</w:t>
      </w:r>
      <w:r>
        <w:rPr>
          <w:vertAlign w:val="superscript"/>
          /&gt;
        </w:rPr>
        <w:t>[</w:t>
      </w:r>
      <w:r>
        <w:rPr>
          <w:rFonts w:ascii="宋体" w:hAnsi="宋体" w:eastAsia="宋体" w:hint="eastAsia"/>
          <w:vertAlign w:val="superscript"/>
          <w:position w:val="12"/>
        </w:rPr>
        <w:t xml:space="preserve">103</w:t>
      </w:r>
      <w:r>
        <w:rPr>
          <w:vertAlign w:val="superscript"/>
          /&gt;
        </w:rPr>
        <w:t>]</w:t>
      </w:r>
      <w:r>
        <w:rPr>
          <w:rFonts w:ascii="宋体" w:hAnsi="宋体" w:eastAsia="宋体" w:hint="eastAsia"/>
        </w:rPr>
        <w:t>、</w:t>
      </w:r>
      <w:r>
        <w:t>IFN-</w:t>
      </w:r>
      <w:r>
        <w:rPr>
          <w:rFonts w:ascii="宋体" w:hAnsi="宋体" w:eastAsia="宋体" w:hint="eastAsia"/>
        </w:rPr>
        <w:t>γ</w:t>
      </w:r>
      <w:r>
        <w:rPr>
          <w:vertAlign w:val="superscript"/>
          /&gt;
        </w:rPr>
        <w:t>[</w:t>
      </w:r>
      <w:r>
        <w:rPr>
          <w:rFonts w:ascii="宋体" w:hAnsi="宋体" w:eastAsia="宋体" w:hint="eastAsia"/>
          <w:position w:val="12"/>
          <w:sz w:val="12"/>
        </w:rPr>
        <w:t xml:space="preserve">98</w:t>
      </w:r>
      <w:r>
        <w:rPr>
          <w:vertAlign w:val="superscript"/>
          /&gt;
        </w:rPr>
        <w:t>]</w:t>
      </w:r>
      <w:r>
        <w:rPr>
          <w:rFonts w:ascii="宋体" w:hAnsi="宋体" w:eastAsia="宋体" w:hint="eastAsia"/>
        </w:rPr>
        <w:t>等细胞因子下游信号的调控；</w:t>
      </w:r>
      <w:r>
        <w:t>3</w:t>
      </w:r>
      <w:r>
        <w:rPr>
          <w:rFonts w:ascii="宋体" w:hAnsi="宋体" w:eastAsia="宋体" w:hint="eastAsia"/>
        </w:rPr>
        <w:t>、</w:t>
      </w:r>
      <w:r>
        <w:t>p53</w:t>
      </w:r>
      <w:r>
        <w:rPr>
          <w:vertAlign w:val="superscript"/>
        </w:rPr>
        <w:t>[</w:t>
      </w:r>
      <w:r>
        <w:rPr>
          <w:vertAlign w:val="superscript"/>
          <w:position w:val="11"/>
        </w:rPr>
        <w:t xml:space="preserve">104</w:t>
      </w:r>
      <w:r>
        <w:rPr>
          <w:vertAlign w:val="superscript"/>
        </w:rPr>
        <w:t>]</w:t>
      </w:r>
      <w:r>
        <w:rPr>
          <w:rFonts w:ascii="宋体" w:hAnsi="宋体" w:eastAsia="宋体" w:hint="eastAsia"/>
        </w:rPr>
        <w:t>、</w:t>
      </w:r>
    </w:p>
    <w:p w:rsidR="0018722C">
      <w:pPr>
        <w:topLinePunct/>
      </w:pPr>
      <w:r>
        <w:t>Rb</w:t>
      </w:r>
      <w:r>
        <w:t>[</w:t>
      </w:r>
      <w:r>
        <w:rPr>
          <w:position w:val="11"/>
          <w:sz w:val="16"/>
        </w:rPr>
        <w:t xml:space="preserve">105</w:t>
      </w:r>
      <w:r>
        <w:t>]</w:t>
      </w:r>
      <w:r>
        <w:rPr>
          <w:rFonts w:ascii="宋体" w:eastAsia="宋体" w:hint="eastAsia"/>
        </w:rPr>
        <w:t>等抑癌基因的调控；</w:t>
      </w:r>
      <w:r>
        <w:t>4</w:t>
      </w:r>
      <w:r>
        <w:rPr>
          <w:rFonts w:ascii="宋体" w:eastAsia="宋体" w:hint="eastAsia"/>
        </w:rPr>
        <w:t>、表观遗传调控</w:t>
      </w:r>
      <w:r>
        <w:rPr>
          <w:vertAlign w:val="superscript"/>
        </w:rPr>
        <w:t>[</w:t>
      </w:r>
      <w:r>
        <w:rPr>
          <w:vertAlign w:val="superscript"/>
          <w:position w:val="11"/>
        </w:rPr>
        <w:t xml:space="preserve">106</w:t>
      </w:r>
      <w:r>
        <w:rPr>
          <w:vertAlign w:val="superscript"/>
        </w:rPr>
        <w:t>]</w:t>
      </w:r>
      <w:r>
        <w:rPr>
          <w:rFonts w:ascii="宋体" w:eastAsia="宋体" w:hint="eastAsia"/>
        </w:rPr>
        <w:t>。其中转录因子介导的调控较为常见，在本课题中，我们试图通过对</w:t>
      </w:r>
      <w:r>
        <w:t>miR-29b</w:t>
      </w:r>
      <w:r>
        <w:rPr>
          <w:rFonts w:ascii="宋体" w:eastAsia="宋体" w:hint="eastAsia"/>
        </w:rPr>
        <w:t>转录因子的预测与验证来研究</w:t>
      </w:r>
      <w:r>
        <w:t>miR-29b</w:t>
      </w:r>
      <w:r>
        <w:rPr>
          <w:rFonts w:ascii="宋体" w:eastAsia="宋体" w:hint="eastAsia"/>
        </w:rPr>
        <w:t>在肿瘤中表达的调控机制。</w:t>
      </w:r>
    </w:p>
    <w:p w:rsidR="0018722C">
      <w:pPr>
        <w:topLinePunct/>
      </w:pPr>
      <w:r>
        <w:t>miRNA</w:t>
      </w:r>
      <w:r>
        <w:rPr>
          <w:rFonts w:ascii="宋体" w:eastAsia="宋体" w:hint="eastAsia"/>
        </w:rPr>
        <w:t>基因根据位置分布分为基因间</w:t>
      </w:r>
      <w:r>
        <w:t>miRNA</w:t>
      </w:r>
      <w:r>
        <w:rPr>
          <w:rFonts w:ascii="宋体" w:eastAsia="宋体" w:hint="eastAsia"/>
        </w:rPr>
        <w:t>和基因内</w:t>
      </w:r>
      <w:r>
        <w:t>miRNA</w:t>
      </w:r>
      <w:r>
        <w:rPr>
          <w:rFonts w:ascii="宋体" w:eastAsia="宋体" w:hint="eastAsia"/>
        </w:rPr>
        <w:t>，前者位于</w:t>
      </w:r>
      <w:r>
        <w:rPr>
          <w:rFonts w:ascii="宋体" w:eastAsia="宋体" w:hint="eastAsia"/>
        </w:rPr>
        <w:t>基因间的非编码区，拥有自己独立的启动子，如果</w:t>
      </w:r>
      <w:r>
        <w:t>miRNAs</w:t>
      </w:r>
      <w:r>
        <w:rPr>
          <w:rFonts w:ascii="宋体" w:eastAsia="宋体" w:hint="eastAsia"/>
        </w:rPr>
        <w:t>在染色体上是成簇分</w:t>
      </w:r>
      <w:r>
        <w:rPr>
          <w:rFonts w:ascii="宋体" w:eastAsia="宋体" w:hint="eastAsia"/>
        </w:rPr>
        <w:t>布的，它们通过一个共同的启动子转录成为</w:t>
      </w:r>
      <w:r>
        <w:t>pri-miRNA</w:t>
      </w:r>
      <w:r>
        <w:t>[</w:t>
      </w:r>
      <w:r>
        <w:rPr>
          <w:position w:val="11"/>
          <w:sz w:val="16"/>
        </w:rPr>
        <w:t>107</w:t>
      </w:r>
      <w:r>
        <w:rPr>
          <w:spacing w:val="0"/>
          <w:position w:val="11"/>
          <w:sz w:val="16"/>
        </w:rPr>
        <w:t>, </w:t>
      </w:r>
      <w:r>
        <w:rPr>
          <w:position w:val="11"/>
          <w:sz w:val="16"/>
        </w:rPr>
        <w:t>108</w:t>
      </w:r>
      <w:r>
        <w:t>]</w:t>
      </w:r>
      <w:r>
        <w:rPr>
          <w:rFonts w:ascii="宋体" w:eastAsia="宋体" w:hint="eastAsia"/>
        </w:rPr>
        <w:t>。而人类大约有</w:t>
      </w:r>
      <w:r>
        <w:t>80%</w:t>
      </w:r>
      <w:r>
        <w:rPr>
          <w:rFonts w:ascii="宋体" w:eastAsia="宋体" w:hint="eastAsia"/>
        </w:rPr>
        <w:t>的</w:t>
      </w:r>
      <w:r>
        <w:t>miRNA</w:t>
      </w:r>
      <w:r>
        <w:rPr>
          <w:rFonts w:ascii="宋体" w:eastAsia="宋体" w:hint="eastAsia"/>
        </w:rPr>
        <w:t>基因位于内含子之中，他们与其宿主基因一样，共同受到宿主基因启动子的调控</w:t>
      </w:r>
      <w:r>
        <w:t>[</w:t>
      </w:r>
      <w:r>
        <w:rPr>
          <w:spacing w:val="-1"/>
          <w:position w:val="11"/>
          <w:sz w:val="16"/>
        </w:rPr>
        <w:t>109</w:t>
      </w:r>
      <w:r>
        <w:rPr>
          <w:spacing w:val="8"/>
          <w:position w:val="11"/>
          <w:sz w:val="16"/>
        </w:rPr>
        <w:t>,</w:t>
      </w:r>
      <w:r>
        <w:rPr>
          <w:spacing w:val="8"/>
          <w:position w:val="11"/>
          <w:sz w:val="16"/>
        </w:rPr>
        <w:t> </w:t>
      </w:r>
      <w:r>
        <w:rPr>
          <w:position w:val="11"/>
          <w:sz w:val="16"/>
        </w:rPr>
        <w:t>110</w:t>
      </w:r>
      <w:r>
        <w:t>]</w:t>
      </w:r>
      <w:r>
        <w:rPr>
          <w:rFonts w:ascii="宋体" w:eastAsia="宋体" w:hint="eastAsia"/>
        </w:rPr>
        <w:t>。通常</w:t>
      </w:r>
      <w:r>
        <w:t>miRNA</w:t>
      </w:r>
      <w:r>
        <w:rPr>
          <w:rFonts w:ascii="宋体" w:eastAsia="宋体" w:hint="eastAsia"/>
        </w:rPr>
        <w:t>基因与内含子的转录方向是一致的，能够与宿</w:t>
      </w:r>
      <w:r>
        <w:rPr>
          <w:rFonts w:ascii="宋体" w:eastAsia="宋体" w:hint="eastAsia"/>
        </w:rPr>
        <w:t>主蛋白基因共转录，然后再从这些蛋白质基因的内含子中剪切出来，这也</w:t>
      </w:r>
      <w:r>
        <w:rPr>
          <w:rFonts w:ascii="宋体" w:eastAsia="宋体" w:hint="eastAsia"/>
        </w:rPr>
        <w:t>是</w:t>
      </w:r>
    </w:p>
    <w:p w:rsidR="0018722C">
      <w:pPr>
        <w:topLinePunct/>
      </w:pPr>
      <w:r>
        <w:t>miRNA</w:t>
      </w:r>
      <w:r>
        <w:rPr>
          <w:rFonts w:ascii="宋体" w:eastAsia="宋体" w:hint="eastAsia"/>
        </w:rPr>
        <w:t>在进化过程中能够与其邻近的蛋白保守地保留下来的原因。由于</w:t>
      </w:r>
      <w:r>
        <w:t>miR-29b</w:t>
      </w:r>
    </w:p>
    <w:p w:rsidR="0018722C">
      <w:pPr>
        <w:topLinePunct/>
      </w:pPr>
      <w:r>
        <w:rPr>
          <w:rFonts w:ascii="宋体" w:eastAsia="宋体" w:hint="eastAsia"/>
        </w:rPr>
        <w:t>位于非编码基因</w:t>
      </w:r>
      <w:r>
        <w:t>AC0016831.7-001</w:t>
      </w:r>
      <w:r>
        <w:rPr>
          <w:rFonts w:ascii="宋体" w:eastAsia="宋体" w:hint="eastAsia"/>
        </w:rPr>
        <w:t>中的第二个内含子中，因此，</w:t>
      </w:r>
      <w:r>
        <w:t>miR-29b</w:t>
      </w:r>
      <w:r>
        <w:rPr>
          <w:rFonts w:ascii="宋体" w:eastAsia="宋体" w:hint="eastAsia"/>
        </w:rPr>
        <w:t>与其宿</w:t>
      </w:r>
    </w:p>
    <w:p w:rsidR="0018722C">
      <w:pPr>
        <w:topLinePunct/>
      </w:pPr>
      <w:r>
        <w:rPr>
          <w:rFonts w:cstheme="minorBidi" w:hAnsiTheme="minorHAnsi" w:eastAsiaTheme="minorHAnsi" w:asciiTheme="minorHAnsi"/>
        </w:rPr>
        <w:t>127</w:t>
      </w:r>
    </w:p>
    <w:p w:rsidR="0018722C">
      <w:pPr>
        <w:topLinePunct/>
      </w:pPr>
      <w:r>
        <w:rPr>
          <w:rFonts w:ascii="宋体" w:eastAsia="宋体" w:hint="eastAsia"/>
        </w:rPr>
        <w:t>主基因</w:t>
      </w:r>
      <w:r>
        <w:t>AC0016831.7-001</w:t>
      </w:r>
      <w:r>
        <w:rPr>
          <w:rFonts w:ascii="宋体" w:eastAsia="宋体" w:hint="eastAsia"/>
        </w:rPr>
        <w:t>一样，共同受到宿主基因启动子的调控，我们将编码其</w:t>
      </w:r>
      <w:r>
        <w:rPr>
          <w:rFonts w:ascii="宋体" w:eastAsia="宋体" w:hint="eastAsia"/>
        </w:rPr>
        <w:t>宿主基因的上游</w:t>
      </w:r>
      <w:r>
        <w:t>2000bp</w:t>
      </w:r>
      <w:r>
        <w:rPr>
          <w:rFonts w:ascii="宋体" w:eastAsia="宋体" w:hint="eastAsia"/>
        </w:rPr>
        <w:t>序列为启动序列。首先通过在线软件</w:t>
      </w:r>
      <w:r>
        <w:t>Ensembl</w:t>
      </w:r>
      <w:r>
        <w:rPr>
          <w:rFonts w:ascii="宋体" w:eastAsia="宋体" w:hint="eastAsia"/>
        </w:rPr>
        <w:t>寻找</w:t>
      </w:r>
      <w:r>
        <w:t>miR</w:t>
      </w:r>
      <w:r>
        <w:t>-</w:t>
      </w:r>
      <w:r>
        <w:t>29b</w:t>
      </w:r>
      <w:r>
        <w:rPr>
          <w:rFonts w:ascii="宋体" w:eastAsia="宋体" w:hint="eastAsia"/>
        </w:rPr>
        <w:t>上游</w:t>
      </w:r>
      <w:r>
        <w:t>2000bp</w:t>
      </w:r>
      <w:r>
        <w:rPr>
          <w:rFonts w:ascii="宋体" w:eastAsia="宋体" w:hint="eastAsia"/>
        </w:rPr>
        <w:t>序列，随后利用四种在线软件</w:t>
      </w:r>
      <w:r>
        <w:t>(</w:t>
      </w:r>
      <w:r>
        <w:t>P</w:t>
      </w:r>
      <w:r>
        <w:t>r</w:t>
      </w:r>
      <w:r>
        <w:t>os</w:t>
      </w:r>
      <w:r>
        <w:t>ca</w:t>
      </w:r>
      <w:r>
        <w:t>n</w:t>
      </w:r>
      <w:r>
        <w:rPr>
          <w:rFonts w:ascii="宋体" w:eastAsia="宋体" w:hint="eastAsia"/>
          <w:rFonts w:ascii="宋体" w:eastAsia="宋体" w:hint="eastAsia"/>
          <w:spacing w:val="-54"/>
        </w:rPr>
        <w:t xml:space="preserve">, </w:t>
      </w:r>
      <w:r>
        <w:t>C</w:t>
      </w:r>
      <w:r>
        <w:t>ons</w:t>
      </w:r>
      <w:r>
        <w:t>it</w:t>
      </w:r>
      <w:r>
        <w:t>e</w:t>
      </w:r>
      <w:r>
        <w:rPr>
          <w:rFonts w:ascii="宋体" w:eastAsia="宋体" w:hint="eastAsia"/>
          <w:rFonts w:ascii="宋体" w:eastAsia="宋体" w:hint="eastAsia"/>
          <w:spacing w:val="-54"/>
        </w:rPr>
        <w:t xml:space="preserve">, </w:t>
      </w:r>
      <w:r>
        <w:t>T</w:t>
      </w:r>
      <w:r>
        <w:t>F</w:t>
      </w:r>
      <w:r>
        <w:t>S</w:t>
      </w:r>
      <w:r>
        <w:t>E</w:t>
      </w:r>
      <w:r>
        <w:t>A</w:t>
      </w:r>
      <w:r>
        <w:t>RC</w:t>
      </w:r>
      <w:r>
        <w:t>H</w:t>
      </w:r>
      <w:r>
        <w:rPr>
          <w:rFonts w:ascii="宋体" w:eastAsia="宋体" w:hint="eastAsia"/>
        </w:rPr>
        <w:t>及</w:t>
      </w:r>
      <w:r>
        <w:t>TRED</w:t>
      </w:r>
      <w:r>
        <w:t>)</w:t>
      </w:r>
      <w:r/>
      <w:r>
        <w:rPr>
          <w:rFonts w:ascii="宋体" w:eastAsia="宋体" w:hint="eastAsia"/>
        </w:rPr>
        <w:t>预测及分析可能与</w:t>
      </w:r>
      <w:r>
        <w:t>miR-29b</w:t>
      </w:r>
      <w:r>
        <w:rPr>
          <w:rFonts w:ascii="宋体" w:eastAsia="宋体" w:hint="eastAsia"/>
        </w:rPr>
        <w:t>启动子序列结合的转录因子，</w:t>
      </w:r>
      <w:r>
        <w:t>Proscan</w:t>
      </w:r>
      <w:r>
        <w:rPr>
          <w:rFonts w:ascii="宋体" w:eastAsia="宋体" w:hint="eastAsia"/>
        </w:rPr>
        <w:t>预</w:t>
      </w:r>
      <w:r>
        <w:rPr>
          <w:rFonts w:ascii="宋体" w:eastAsia="宋体" w:hint="eastAsia"/>
        </w:rPr>
        <w:t>测核心启动子区域，结果显示，在上游</w:t>
      </w:r>
      <w:r>
        <w:t>2kb</w:t>
      </w:r>
      <w:r>
        <w:rPr>
          <w:rFonts w:ascii="宋体" w:eastAsia="宋体" w:hint="eastAsia"/>
        </w:rPr>
        <w:t>中，可能存在两段核心启动子区域，</w:t>
      </w:r>
      <w:r>
        <w:rPr>
          <w:rFonts w:ascii="宋体" w:eastAsia="宋体" w:hint="eastAsia"/>
        </w:rPr>
        <w:t>分别是</w:t>
      </w:r>
      <w:r>
        <w:t>746bp-996bp</w:t>
      </w:r>
      <w:r>
        <w:rPr>
          <w:rFonts w:ascii="宋体" w:eastAsia="宋体" w:hint="eastAsia"/>
        </w:rPr>
        <w:t>和</w:t>
      </w:r>
      <w:r>
        <w:t>143-393bp</w:t>
      </w:r>
      <w:r>
        <w:rPr>
          <w:rFonts w:ascii="宋体" w:eastAsia="宋体" w:hint="eastAsia"/>
        </w:rPr>
        <w:t>，同时</w:t>
      </w:r>
      <w:r>
        <w:t>Proscan</w:t>
      </w:r>
      <w:r>
        <w:rPr>
          <w:rFonts w:ascii="宋体" w:eastAsia="宋体" w:hint="eastAsia"/>
        </w:rPr>
        <w:t>软件显示了多个转录因子，其</w:t>
      </w:r>
      <w:r>
        <w:rPr>
          <w:rFonts w:ascii="宋体" w:eastAsia="宋体" w:hint="eastAsia"/>
        </w:rPr>
        <w:t>中</w:t>
      </w:r>
      <w:r>
        <w:t>SRF</w:t>
      </w:r>
      <w:r/>
      <w:r>
        <w:rPr>
          <w:rFonts w:ascii="宋体" w:eastAsia="宋体" w:hint="eastAsia"/>
        </w:rPr>
        <w:t>的分值最高。利用</w:t>
      </w:r>
      <w:r>
        <w:t>Consite</w:t>
      </w:r>
      <w:r/>
      <w:r>
        <w:rPr>
          <w:rFonts w:ascii="宋体" w:eastAsia="宋体" w:hint="eastAsia"/>
        </w:rPr>
        <w:t>软件预测与这两段核心启动子区域结合的转</w:t>
      </w:r>
      <w:r>
        <w:rPr>
          <w:rFonts w:ascii="宋体" w:eastAsia="宋体" w:hint="eastAsia"/>
        </w:rPr>
        <w:t>录因子，在选择</w:t>
      </w:r>
      <w:r>
        <w:t>85%</w:t>
      </w:r>
      <w:r/>
      <w:r>
        <w:rPr>
          <w:rFonts w:ascii="宋体" w:eastAsia="宋体" w:hint="eastAsia"/>
        </w:rPr>
        <w:t>的</w:t>
      </w:r>
      <w:r>
        <w:t>TF scoreoutoff</w:t>
      </w:r>
      <w:r/>
      <w:r>
        <w:rPr>
          <w:rFonts w:ascii="宋体" w:eastAsia="宋体" w:hint="eastAsia"/>
        </w:rPr>
        <w:t>时，预测到了多个转录因子，其中</w:t>
      </w:r>
      <w:r>
        <w:t>SRF</w:t>
      </w:r>
      <w:r/>
      <w:r>
        <w:rPr>
          <w:rFonts w:ascii="宋体" w:eastAsia="宋体" w:hint="eastAsia"/>
        </w:rPr>
        <w:t>的</w:t>
      </w:r>
      <w:r>
        <w:rPr>
          <w:rFonts w:ascii="宋体" w:eastAsia="宋体" w:hint="eastAsia"/>
        </w:rPr>
        <w:t>分值最高。利用</w:t>
      </w:r>
      <w:r>
        <w:t>TFSEARCH</w:t>
      </w:r>
      <w:r>
        <w:rPr>
          <w:rFonts w:ascii="宋体" w:eastAsia="宋体" w:hint="eastAsia"/>
        </w:rPr>
        <w:t>软件预测与启动子区域结合的转录因子，在选择</w:t>
      </w:r>
      <w:r>
        <w:t>90</w:t>
      </w:r>
      <w:r>
        <w:rPr>
          <w:rFonts w:ascii="宋体" w:eastAsia="宋体" w:hint="eastAsia"/>
        </w:rPr>
        <w:t>的</w:t>
      </w:r>
      <w:r>
        <w:t>Threshold</w:t>
      </w:r>
      <w:r/>
      <w:r w:rsidR="001852F3">
        <w:t xml:space="preserve"> </w:t>
      </w:r>
      <w:r>
        <w:t>score</w:t>
      </w:r>
      <w:r/>
      <w:r w:rsidR="001852F3">
        <w:t xml:space="preserve"> </w:t>
      </w:r>
      <w:r>
        <w:rPr>
          <w:rFonts w:ascii="宋体" w:eastAsia="宋体" w:hint="eastAsia"/>
        </w:rPr>
        <w:t>时，预测到了多个转录因子，其中</w:t>
      </w:r>
      <w:r>
        <w:t>SRF</w:t>
      </w:r>
      <w:r/>
      <w:r w:rsidR="001852F3">
        <w:t xml:space="preserve"> </w:t>
      </w:r>
      <w:r>
        <w:rPr>
          <w:rFonts w:ascii="宋体" w:eastAsia="宋体" w:hint="eastAsia"/>
        </w:rPr>
        <w:t>的分值较高。利</w:t>
      </w:r>
      <w:r>
        <w:rPr>
          <w:rFonts w:ascii="宋体" w:eastAsia="宋体" w:hint="eastAsia"/>
        </w:rPr>
        <w:t>用</w:t>
      </w:r>
    </w:p>
    <w:p w:rsidR="0018722C">
      <w:pPr>
        <w:topLinePunct/>
      </w:pPr>
      <w:r>
        <w:t>TRED</w:t>
      </w:r>
      <w:r/>
      <w:r>
        <w:rPr>
          <w:rFonts w:ascii="宋体" w:eastAsia="宋体" w:hint="eastAsia"/>
        </w:rPr>
        <w:t>对</w:t>
      </w:r>
      <w:r>
        <w:t>SRF</w:t>
      </w:r>
      <w:r/>
      <w:r>
        <w:rPr>
          <w:rFonts w:ascii="宋体" w:eastAsia="宋体" w:hint="eastAsia"/>
        </w:rPr>
        <w:t>与</w:t>
      </w:r>
      <w:r>
        <w:t>miR-29b</w:t>
      </w:r>
      <w:r>
        <w:rPr>
          <w:rFonts w:ascii="宋体" w:eastAsia="宋体" w:hint="eastAsia"/>
        </w:rPr>
        <w:t>的结合部位进行分析，结果显示两者之间存在</w:t>
      </w:r>
      <w:r>
        <w:t>5</w:t>
      </w:r>
      <w:r>
        <w:rPr>
          <w:rFonts w:ascii="宋体" w:eastAsia="宋体" w:hint="eastAsia"/>
        </w:rPr>
        <w:t>个结</w:t>
      </w:r>
      <w:r>
        <w:rPr>
          <w:rFonts w:ascii="宋体" w:eastAsia="宋体" w:hint="eastAsia"/>
        </w:rPr>
        <w:t>合区域。结合四个软件的预测结果，挑选分值较高，且四个软件均有交集的转录</w:t>
      </w:r>
      <w:r>
        <w:rPr>
          <w:rFonts w:ascii="宋体" w:eastAsia="宋体" w:hint="eastAsia"/>
        </w:rPr>
        <w:t>因子</w:t>
      </w:r>
      <w:r>
        <w:t>SRF</w:t>
      </w:r>
      <w:r/>
      <w:r>
        <w:rPr>
          <w:rFonts w:ascii="宋体" w:eastAsia="宋体" w:hint="eastAsia"/>
        </w:rPr>
        <w:t>作为我们的研究对象。</w:t>
      </w:r>
    </w:p>
    <w:p w:rsidR="0018722C">
      <w:pPr>
        <w:topLinePunct/>
      </w:pPr>
      <w:r>
        <w:rPr>
          <w:rFonts w:ascii="宋体" w:eastAsia="宋体" w:hint="eastAsia"/>
        </w:rPr>
        <w:t>血清反应因子</w:t>
      </w:r>
      <w:r>
        <w:t>(</w:t>
      </w:r>
      <w:r>
        <w:t xml:space="preserve">serum response </w:t>
      </w:r>
      <w:r>
        <w:rPr>
          <w:spacing w:val="-4"/>
        </w:rPr>
        <w:t>factor</w:t>
      </w:r>
      <w:r>
        <w:rPr>
          <w:rFonts w:ascii="宋体" w:eastAsia="宋体" w:hint="eastAsia"/>
          <w:spacing w:val="-4"/>
        </w:rPr>
        <w:t xml:space="preserve">, </w:t>
      </w:r>
      <w:r>
        <w:rPr>
          <w:spacing w:val="-4"/>
        </w:rPr>
        <w:t>SRF</w:t>
      </w:r>
      <w:r>
        <w:t>)</w:t>
      </w:r>
      <w:r>
        <w:rPr>
          <w:rFonts w:ascii="宋体" w:eastAsia="宋体" w:hint="eastAsia"/>
        </w:rPr>
        <w:t>是高度保守的磷酸化</w:t>
      </w:r>
      <w:r>
        <w:t>DNA</w:t>
      </w:r>
      <w:r>
        <w:rPr>
          <w:rFonts w:ascii="宋体" w:eastAsia="宋体" w:hint="eastAsia"/>
        </w:rPr>
        <w:t>结合蛋</w:t>
      </w:r>
      <w:r>
        <w:rPr>
          <w:rFonts w:ascii="宋体" w:eastAsia="宋体" w:hint="eastAsia"/>
        </w:rPr>
        <w:t>白，是重要的细胞转录调控因子。属</w:t>
      </w:r>
      <w:r>
        <w:t>MADS</w:t>
      </w:r>
      <w:r>
        <w:t> </w:t>
      </w:r>
      <w:r>
        <w:t>box</w:t>
      </w:r>
      <w:r>
        <w:rPr>
          <w:rFonts w:ascii="宋体" w:eastAsia="宋体" w:hint="eastAsia"/>
        </w:rPr>
        <w:t>家族，由</w:t>
      </w:r>
      <w:r>
        <w:t>508</w:t>
      </w:r>
      <w:r>
        <w:rPr>
          <w:rFonts w:ascii="宋体" w:eastAsia="宋体" w:hint="eastAsia"/>
        </w:rPr>
        <w:t>个氨基酸组成，</w:t>
      </w:r>
      <w:r w:rsidR="001852F3">
        <w:rPr>
          <w:rFonts w:ascii="宋体" w:eastAsia="宋体" w:hint="eastAsia"/>
        </w:rPr>
        <w:t xml:space="preserve">含三个主要的结构域：血清反应元件</w:t>
      </w:r>
      <w:r>
        <w:t>SRE</w:t>
      </w:r>
      <w:r>
        <w:rPr>
          <w:rFonts w:ascii="宋体" w:eastAsia="宋体" w:hint="eastAsia"/>
        </w:rPr>
        <w:t>的</w:t>
      </w:r>
      <w:r>
        <w:t>DNA</w:t>
      </w:r>
      <w:r>
        <w:rPr>
          <w:rFonts w:ascii="宋体" w:eastAsia="宋体" w:hint="eastAsia"/>
        </w:rPr>
        <w:t>结合域、转录激活结构域和几个磷酸化位点</w:t>
      </w:r>
      <w:r>
        <w:rPr>
          <w:vertAlign w:val="superscript"/>
        </w:rPr>
        <w:t>[</w:t>
      </w:r>
      <w:r>
        <w:rPr>
          <w:vertAlign w:val="superscript"/>
          <w:position w:val="11"/>
        </w:rPr>
        <w:t xml:space="preserve">111</w:t>
      </w:r>
      <w:r>
        <w:rPr>
          <w:vertAlign w:val="superscript"/>
        </w:rPr>
        <w:t>]</w:t>
      </w:r>
      <w:r>
        <w:rPr>
          <w:rFonts w:ascii="宋体" w:eastAsia="宋体" w:hint="eastAsia"/>
        </w:rPr>
        <w:t>。</w:t>
      </w:r>
      <w:r>
        <w:t>SRF</w:t>
      </w:r>
      <w:r/>
      <w:r w:rsidR="001852F3">
        <w:t xml:space="preserve"> </w:t>
      </w:r>
      <w:r>
        <w:rPr>
          <w:rFonts w:ascii="宋体" w:eastAsia="宋体" w:hint="eastAsia"/>
        </w:rPr>
        <w:t>发挥作用的关键是与血清反应元件</w:t>
      </w:r>
      <w:r>
        <w:t>SRE</w:t>
      </w:r>
      <w:r/>
      <w:r w:rsidR="001852F3">
        <w:t xml:space="preserve"> </w:t>
      </w:r>
      <w:r>
        <w:rPr>
          <w:rFonts w:ascii="宋体" w:eastAsia="宋体" w:hint="eastAsia"/>
        </w:rPr>
        <w:t>结合，</w:t>
      </w:r>
      <w:r>
        <w:t>SR</w:t>
      </w:r>
      <w:r>
        <w:t>E</w:t>
      </w:r>
    </w:p>
    <w:p w:rsidR="0018722C">
      <w:pPr>
        <w:topLinePunct/>
      </w:pPr>
      <w:r>
        <w:t>DNA</w:t>
      </w:r>
      <w:r>
        <w:rPr>
          <w:rFonts w:ascii="宋体" w:hAnsi="宋体" w:eastAsia="宋体" w:hint="eastAsia"/>
        </w:rPr>
        <w:t>序列称为</w:t>
      </w:r>
      <w:r>
        <w:t>CArG</w:t>
      </w:r>
      <w:r>
        <w:rPr>
          <w:rFonts w:ascii="宋体" w:hAnsi="宋体" w:eastAsia="宋体" w:hint="eastAsia"/>
        </w:rPr>
        <w:t>框</w:t>
      </w:r>
      <w:r>
        <w:t>(</w:t>
      </w:r>
      <w:r>
        <w:t>CC</w:t>
      </w:r>
      <w:r>
        <w:t>(</w:t>
      </w:r>
      <w:r>
        <w:t>A</w:t>
      </w:r>
      <w:r>
        <w:t>/</w:t>
      </w:r>
      <w:r>
        <w:t>T</w:t>
      </w:r>
      <w:r>
        <w:t>)</w:t>
      </w:r>
      <w:r w:rsidR="004B696B">
        <w:t xml:space="preserve"> </w:t>
      </w:r>
      <w:r>
        <w:t>6GG</w:t>
      </w:r>
      <w:r>
        <w:t>)</w:t>
      </w:r>
      <w:r>
        <w:rPr>
          <w:rFonts w:ascii="宋体" w:hAnsi="宋体" w:eastAsia="宋体" w:hint="eastAsia"/>
        </w:rPr>
        <w:t>。研究发现，</w:t>
      </w:r>
      <w:r>
        <w:t>SRF</w:t>
      </w:r>
      <w:r>
        <w:rPr>
          <w:rFonts w:ascii="宋体" w:hAnsi="宋体" w:eastAsia="宋体" w:hint="eastAsia"/>
        </w:rPr>
        <w:t>除了调控即刻早期基</w:t>
      </w:r>
      <w:r>
        <w:rPr>
          <w:rFonts w:ascii="宋体" w:hAnsi="宋体" w:eastAsia="宋体" w:hint="eastAsia"/>
        </w:rPr>
        <w:t>因如</w:t>
      </w:r>
      <w:r>
        <w:t>c-fos</w:t>
      </w:r>
      <w:r>
        <w:rPr>
          <w:rFonts w:ascii="宋体" w:hAnsi="宋体" w:eastAsia="宋体" w:hint="eastAsia"/>
        </w:rPr>
        <w:t>、</w:t>
      </w:r>
      <w:r>
        <w:t>c-jun</w:t>
      </w:r>
      <w:r>
        <w:rPr>
          <w:rFonts w:ascii="宋体" w:hAnsi="宋体" w:eastAsia="宋体" w:hint="eastAsia"/>
        </w:rPr>
        <w:t>和</w:t>
      </w:r>
      <w:r>
        <w:t>Egr</w:t>
      </w:r>
      <w:r>
        <w:rPr>
          <w:rFonts w:ascii="宋体" w:hAnsi="宋体" w:eastAsia="宋体" w:hint="eastAsia"/>
        </w:rPr>
        <w:t>外，可调节与细胞增殖、迁移、分化、血管生成及凋亡有关的许多重要基因</w:t>
      </w:r>
      <w:r>
        <w:t>[</w:t>
      </w:r>
      <w:r>
        <w:rPr>
          <w:position w:val="11"/>
          <w:sz w:val="16"/>
        </w:rPr>
        <w:t>112</w:t>
      </w:r>
      <w:r>
        <w:rPr>
          <w:spacing w:val="8"/>
          <w:position w:val="11"/>
          <w:sz w:val="16"/>
        </w:rPr>
        <w:t>,</w:t>
      </w:r>
      <w:r>
        <w:rPr>
          <w:spacing w:val="8"/>
          <w:position w:val="11"/>
          <w:sz w:val="16"/>
        </w:rPr>
        <w:t> </w:t>
      </w:r>
      <w:r>
        <w:rPr>
          <w:position w:val="11"/>
          <w:sz w:val="16"/>
        </w:rPr>
        <w:t>113</w:t>
      </w:r>
      <w:r>
        <w:t>]</w:t>
      </w:r>
      <w:r>
        <w:rPr>
          <w:rFonts w:ascii="宋体" w:hAnsi="宋体" w:eastAsia="宋体" w:hint="eastAsia"/>
        </w:rPr>
        <w:t>。因此，</w:t>
      </w:r>
      <w:r>
        <w:t>SRF</w:t>
      </w:r>
      <w:r>
        <w:rPr>
          <w:rFonts w:ascii="宋体" w:hAnsi="宋体" w:eastAsia="宋体" w:hint="eastAsia"/>
        </w:rPr>
        <w:t>在肿瘤的发生发展中有重要作用。有报道认为同源基因</w:t>
      </w:r>
      <w:r>
        <w:t>HOPX</w:t>
      </w:r>
      <w:r/>
      <w:r>
        <w:rPr>
          <w:rFonts w:ascii="宋体" w:hAnsi="宋体" w:eastAsia="宋体" w:hint="eastAsia"/>
        </w:rPr>
        <w:t>可通过抑制</w:t>
      </w:r>
      <w:r>
        <w:t>SRF</w:t>
      </w:r>
      <w:r>
        <w:rPr>
          <w:rFonts w:ascii="宋体" w:hAnsi="宋体" w:eastAsia="宋体" w:hint="eastAsia"/>
        </w:rPr>
        <w:t>来抑制子宫内膜癌的增殖</w:t>
      </w:r>
      <w:r>
        <w:rPr>
          <w:vertAlign w:val="superscript"/>
        </w:rPr>
        <w:t>[</w:t>
      </w:r>
      <w:r>
        <w:rPr>
          <w:vertAlign w:val="superscript"/>
          <w:position w:val="11"/>
        </w:rPr>
        <w:t xml:space="preserve">114</w:t>
      </w:r>
      <w:r>
        <w:rPr>
          <w:vertAlign w:val="superscript"/>
        </w:rPr>
        <w:t>]</w:t>
      </w:r>
      <w:r/>
      <w:r>
        <w:rPr>
          <w:rFonts w:ascii="宋体" w:hAnsi="宋体" w:eastAsia="宋体" w:hint="eastAsia"/>
        </w:rPr>
        <w:t>。</w:t>
      </w:r>
      <w:r>
        <w:t>SRF</w:t>
      </w:r>
      <w:r>
        <w:rPr>
          <w:rFonts w:ascii="宋体" w:hAnsi="宋体" w:eastAsia="宋体" w:hint="eastAsia"/>
        </w:rPr>
        <w:t>可调控细胞骨架形成的细胞增殖，在雄激素依赖的前列腺癌细胞存活过程中起重要的作用</w:t>
      </w:r>
      <w:r>
        <w:t>[</w:t>
      </w:r>
      <w:r>
        <w:rPr>
          <w:spacing w:val="-3"/>
          <w:position w:val="11"/>
          <w:sz w:val="16"/>
        </w:rPr>
        <w:t>115</w:t>
      </w:r>
      <w:r>
        <w:rPr>
          <w:spacing w:val="8"/>
          <w:position w:val="11"/>
          <w:sz w:val="16"/>
        </w:rPr>
        <w:t>, </w:t>
      </w:r>
      <w:r>
        <w:rPr>
          <w:position w:val="11"/>
          <w:sz w:val="16"/>
        </w:rPr>
        <w:t>116</w:t>
      </w:r>
      <w:r>
        <w:t>]</w:t>
      </w:r>
      <w:r>
        <w:rPr>
          <w:rFonts w:ascii="宋体" w:hAnsi="宋体" w:eastAsia="宋体" w:hint="eastAsia"/>
        </w:rPr>
        <w:t>。</w:t>
      </w:r>
      <w:r>
        <w:t>SRF</w:t>
      </w:r>
      <w:r/>
      <w:r>
        <w:rPr>
          <w:rFonts w:ascii="宋体" w:hAnsi="宋体" w:eastAsia="宋体" w:hint="eastAsia"/>
        </w:rPr>
        <w:t>还可调节</w:t>
      </w:r>
      <w:r>
        <w:t>RhoA</w:t>
      </w:r>
      <w:r/>
      <w:r>
        <w:rPr>
          <w:rFonts w:ascii="宋体" w:hAnsi="宋体" w:eastAsia="宋体" w:hint="eastAsia"/>
        </w:rPr>
        <w:t>通路相关分子来控制肿瘤细胞的形态及侵袭能力</w:t>
      </w:r>
      <w:r>
        <w:t>[</w:t>
      </w:r>
      <w:r>
        <w:rPr>
          <w:position w:val="11"/>
          <w:sz w:val="16"/>
        </w:rPr>
        <w:t>117</w:t>
      </w:r>
      <w:r>
        <w:rPr>
          <w:spacing w:val="2"/>
          <w:position w:val="11"/>
          <w:sz w:val="16"/>
        </w:rPr>
        <w:t>, </w:t>
      </w:r>
      <w:r>
        <w:rPr>
          <w:position w:val="11"/>
          <w:sz w:val="16"/>
        </w:rPr>
        <w:t>118</w:t>
      </w:r>
      <w:r>
        <w:t>]</w:t>
      </w:r>
      <w:r>
        <w:rPr>
          <w:rFonts w:ascii="宋体" w:hAnsi="宋体" w:eastAsia="宋体" w:hint="eastAsia"/>
        </w:rPr>
        <w:t>。另外，</w:t>
      </w:r>
      <w:r>
        <w:t>SRF</w:t>
      </w:r>
      <w:r/>
      <w:r>
        <w:rPr>
          <w:rFonts w:ascii="宋体" w:hAnsi="宋体" w:eastAsia="宋体" w:hint="eastAsia"/>
        </w:rPr>
        <w:t>在结肠癌转移灶中高表达，上调的</w:t>
      </w:r>
      <w:r>
        <w:t>SRF</w:t>
      </w:r>
      <w:r>
        <w:rPr>
          <w:rFonts w:ascii="宋体" w:hAnsi="宋体" w:eastAsia="宋体" w:hint="eastAsia"/>
        </w:rPr>
        <w:t>可能通过</w:t>
      </w:r>
      <w:r>
        <w:t>E</w:t>
      </w:r>
      <w:r>
        <w:t>- </w:t>
      </w:r>
      <w:r>
        <w:t>cadherin</w:t>
      </w:r>
      <w:r>
        <w:t>/</w:t>
      </w:r>
      <w:r>
        <w:t xml:space="preserve">β-catenin</w:t>
      </w:r>
      <w:r>
        <w:rPr>
          <w:rFonts w:ascii="宋体" w:hAnsi="宋体" w:eastAsia="宋体" w:hint="eastAsia"/>
        </w:rPr>
        <w:t>促进癌细胞的运动性和侵袭力，在结肠肝转移过程中发挥重要的作用</w:t>
      </w:r>
      <w:r>
        <w:rPr>
          <w:vertAlign w:val="superscript"/>
        </w:rPr>
        <w:t>[</w:t>
      </w:r>
      <w:r>
        <w:rPr>
          <w:vertAlign w:val="superscript"/>
          <w:position w:val="11"/>
        </w:rPr>
        <w:t>119</w:t>
      </w:r>
      <w:r>
        <w:rPr>
          <w:vertAlign w:val="superscript"/>
        </w:rPr>
        <w:t>]</w:t>
      </w:r>
      <w:r/>
      <w:r>
        <w:rPr>
          <w:rFonts w:ascii="宋体" w:hAnsi="宋体" w:eastAsia="宋体" w:hint="eastAsia"/>
        </w:rPr>
        <w:t>。</w:t>
      </w:r>
      <w:r>
        <w:t>SRF</w:t>
      </w:r>
      <w:r/>
      <w:r>
        <w:rPr>
          <w:rFonts w:ascii="宋体" w:hAnsi="宋体" w:eastAsia="宋体" w:hint="eastAsia"/>
        </w:rPr>
        <w:t>在肝细胞癌的细胞核中高表达</w:t>
      </w:r>
      <w:r>
        <w:rPr>
          <w:vertAlign w:val="superscript"/>
        </w:rPr>
        <w:t>[</w:t>
      </w:r>
      <w:r>
        <w:rPr>
          <w:vertAlign w:val="superscript"/>
          <w:position w:val="11"/>
        </w:rPr>
        <w:t>120</w:t>
      </w:r>
      <w:r>
        <w:rPr>
          <w:vertAlign w:val="superscript"/>
        </w:rPr>
        <w:t>]</w:t>
      </w:r>
      <w:r/>
      <w:r>
        <w:rPr>
          <w:rFonts w:ascii="宋体" w:hAnsi="宋体" w:eastAsia="宋体" w:hint="eastAsia"/>
        </w:rPr>
        <w:t>，过表达</w:t>
      </w:r>
      <w:r>
        <w:t>SRF</w:t>
      </w:r>
      <w:r>
        <w:rPr>
          <w:rFonts w:ascii="宋体" w:hAnsi="宋体" w:eastAsia="宋体" w:hint="eastAsia"/>
        </w:rPr>
        <w:t>不仅可促进肝癌细胞增殖</w:t>
      </w:r>
      <w:r>
        <w:rPr>
          <w:vertAlign w:val="superscript"/>
        </w:rPr>
        <w:t>[</w:t>
      </w:r>
      <w:r>
        <w:rPr>
          <w:vertAlign w:val="superscript"/>
          <w:position w:val="11"/>
        </w:rPr>
        <w:t xml:space="preserve">121</w:t>
      </w:r>
      <w:r>
        <w:rPr>
          <w:vertAlign w:val="superscript"/>
        </w:rPr>
        <w:t>]</w:t>
      </w:r>
      <w:r>
        <w:rPr>
          <w:rFonts w:ascii="宋体" w:hAnsi="宋体" w:eastAsia="宋体" w:hint="eastAsia"/>
        </w:rPr>
        <w:t>，还通过作用于间充质细胞</w:t>
      </w:r>
      <w:r>
        <w:t>MMP2</w:t>
      </w:r>
      <w:r>
        <w:rPr>
          <w:rFonts w:ascii="宋体" w:hAnsi="宋体" w:eastAsia="宋体" w:hint="eastAsia"/>
        </w:rPr>
        <w:t>促进肝细胞的迁移和</w:t>
      </w:r>
      <w:r>
        <w:rPr>
          <w:rFonts w:ascii="宋体" w:hAnsi="宋体" w:eastAsia="宋体" w:hint="eastAsia"/>
        </w:rPr>
        <w:t>侵</w:t>
      </w:r>
      <w:r>
        <w:rPr>
          <w:rFonts w:ascii="宋体" w:hAnsi="宋体" w:eastAsia="宋体" w:hint="eastAsia"/>
        </w:rPr>
        <w:t>袭</w:t>
      </w:r>
    </w:p>
    <w:p w:rsidR="0018722C">
      <w:pPr>
        <w:topLinePunct/>
      </w:pPr>
      <w:r>
        <w:t>[</w:t>
      </w:r>
      <w:r>
        <w:t xml:space="preserve">122</w:t>
      </w:r>
      <w:r>
        <w:t>]</w:t>
      </w:r>
      <w:r>
        <w:rPr>
          <w:rFonts w:ascii="宋体" w:eastAsia="宋体" w:hint="eastAsia"/>
          <w:rFonts w:ascii="宋体" w:eastAsia="宋体" w:hint="eastAsia"/>
          <w:spacing w:val="-14"/>
        </w:rPr>
        <w:t xml:space="preserve">. </w:t>
      </w:r>
      <w:r>
        <w:rPr>
          <w:rFonts w:ascii="宋体" w:eastAsia="宋体" w:hint="eastAsia"/>
        </w:rPr>
        <w:t>至今，</w:t>
      </w:r>
      <w:r>
        <w:t>SRF</w:t>
      </w:r>
      <w:r>
        <w:rPr>
          <w:rFonts w:ascii="宋体" w:eastAsia="宋体" w:hint="eastAsia"/>
        </w:rPr>
        <w:t>调控</w:t>
      </w:r>
      <w:r>
        <w:t>miRNAs</w:t>
      </w:r>
      <w:r>
        <w:rPr>
          <w:rFonts w:ascii="宋体" w:eastAsia="宋体" w:hint="eastAsia"/>
        </w:rPr>
        <w:t>的报道较少，在心肌细胞中，</w:t>
      </w:r>
      <w:r>
        <w:t>SRF</w:t>
      </w:r>
      <w:r>
        <w:rPr>
          <w:rFonts w:ascii="宋体" w:eastAsia="宋体" w:hint="eastAsia"/>
        </w:rPr>
        <w:t>直接调控</w:t>
      </w:r>
      <w:r>
        <w:t>miR-1</w:t>
      </w:r>
      <w:r>
        <w:rPr>
          <w:rFonts w:ascii="宋体" w:eastAsia="宋体" w:hint="eastAsia"/>
        </w:rPr>
        <w:t>、</w:t>
      </w:r>
      <w:r>
        <w:t>miR-133a</w:t>
      </w:r>
      <w:r>
        <w:rPr>
          <w:rFonts w:ascii="宋体" w:eastAsia="宋体" w:hint="eastAsia"/>
        </w:rPr>
        <w:t>和</w:t>
      </w:r>
      <w:r>
        <w:t>miR-21</w:t>
      </w:r>
      <w:r>
        <w:rPr>
          <w:rFonts w:ascii="宋体" w:eastAsia="宋体" w:hint="eastAsia"/>
        </w:rPr>
        <w:t>的表达，</w:t>
      </w:r>
      <w:r>
        <w:t>miR-1</w:t>
      </w:r>
      <w:r>
        <w:rPr>
          <w:rFonts w:ascii="宋体" w:eastAsia="宋体" w:hint="eastAsia"/>
        </w:rPr>
        <w:t>的启动子区域含有三个</w:t>
      </w:r>
      <w:r>
        <w:t>CArG</w:t>
      </w:r>
      <w:r>
        <w:rPr>
          <w:rFonts w:ascii="宋体" w:eastAsia="宋体" w:hint="eastAsia"/>
        </w:rPr>
        <w:t>反应元件</w:t>
      </w:r>
      <w:r>
        <w:rPr>
          <w:vertAlign w:val="superscript"/>
        </w:rPr>
        <w:t>[</w:t>
      </w:r>
      <w:r>
        <w:rPr>
          <w:vertAlign w:val="superscript"/>
          <w:position w:val="11"/>
        </w:rPr>
        <w:t xml:space="preserve">122</w:t>
      </w:r>
      <w:r>
        <w:rPr>
          <w:vertAlign w:val="superscript"/>
        </w:rPr>
        <w:t>]</w:t>
      </w:r>
      <w:r>
        <w:rPr>
          <w:rFonts w:ascii="宋体" w:eastAsia="宋体" w:hint="eastAsia"/>
        </w:rPr>
        <w:t>。</w:t>
      </w:r>
      <w:r>
        <w:rPr>
          <w:rFonts w:ascii="宋体" w:eastAsia="宋体" w:hint="eastAsia"/>
        </w:rPr>
        <w:t>在血管受损时，</w:t>
      </w:r>
      <w:r>
        <w:t>SRF</w:t>
      </w:r>
      <w:r>
        <w:rPr>
          <w:rFonts w:ascii="宋体" w:eastAsia="宋体" w:hint="eastAsia"/>
        </w:rPr>
        <w:t>可以通过调控</w:t>
      </w:r>
      <w:r>
        <w:t>miR-143</w:t>
      </w:r>
      <w:r>
        <w:t>/</w:t>
      </w:r>
      <w:r>
        <w:t xml:space="preserve">miR-145</w:t>
      </w:r>
      <w:r>
        <w:rPr>
          <w:rFonts w:ascii="宋体" w:eastAsia="宋体" w:hint="eastAsia"/>
        </w:rPr>
        <w:t>来促进平滑肌细胞收缩</w:t>
      </w:r>
      <w:r>
        <w:rPr>
          <w:vertAlign w:val="superscript"/>
        </w:rPr>
        <w:t>[</w:t>
      </w:r>
      <w:r>
        <w:rPr>
          <w:vertAlign w:val="superscript"/>
          <w:position w:val="11"/>
        </w:rPr>
        <w:t xml:space="preserve">123</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128</w:t>
      </w:r>
    </w:p>
    <w:p w:rsidR="0018722C">
      <w:pPr>
        <w:topLinePunct/>
      </w:pPr>
      <w:r>
        <w:t>SRF</w:t>
      </w:r>
      <w:r>
        <w:rPr>
          <w:rFonts w:ascii="宋体" w:eastAsia="宋体" w:hint="eastAsia"/>
        </w:rPr>
        <w:t>还可调控</w:t>
      </w:r>
      <w:r>
        <w:t>miR-210</w:t>
      </w:r>
      <w:r>
        <w:rPr>
          <w:rFonts w:ascii="宋体" w:eastAsia="宋体" w:hint="eastAsia"/>
        </w:rPr>
        <w:t>的表达介入</w:t>
      </w:r>
      <w:r>
        <w:t>Sonic hedgehog</w:t>
      </w:r>
      <w:r>
        <w:rPr>
          <w:rFonts w:ascii="宋体" w:eastAsia="宋体" w:hint="eastAsia"/>
        </w:rPr>
        <w:t>通路抑制心肌细胞分化</w:t>
      </w:r>
      <w:r>
        <w:rPr>
          <w:vertAlign w:val="superscript"/>
        </w:rPr>
        <w:t>[</w:t>
      </w:r>
      <w:r>
        <w:rPr>
          <w:vertAlign w:val="superscript"/>
        </w:rPr>
        <w:t xml:space="preserve">124</w:t>
      </w:r>
      <w:r>
        <w:rPr>
          <w:vertAlign w:val="superscript"/>
        </w:rPr>
        <w:t>]</w:t>
      </w:r>
      <w:r>
        <w:rPr>
          <w:rFonts w:ascii="宋体" w:eastAsia="宋体" w:hint="eastAsia"/>
        </w:rPr>
        <w:t>。</w:t>
      </w:r>
      <w:r>
        <w:rPr>
          <w:rFonts w:ascii="宋体" w:eastAsia="宋体" w:hint="eastAsia"/>
        </w:rPr>
        <w:t>本研究中，我们试图通过验证</w:t>
      </w:r>
      <w:r>
        <w:t>SRF</w:t>
      </w:r>
      <w:r>
        <w:t>/</w:t>
      </w:r>
      <w:r>
        <w:t xml:space="preserve">miR-29b</w:t>
      </w:r>
      <w:r>
        <w:t>/</w:t>
      </w:r>
      <w:r>
        <w:t xml:space="preserve">MMP2</w:t>
      </w:r>
      <w:r>
        <w:rPr>
          <w:rFonts w:ascii="宋体" w:eastAsia="宋体" w:hint="eastAsia"/>
        </w:rPr>
        <w:t>通路，阐明</w:t>
      </w:r>
      <w:r>
        <w:t>SRF</w:t>
      </w:r>
      <w:r>
        <w:rPr>
          <w:rFonts w:ascii="宋体" w:eastAsia="宋体" w:hint="eastAsia"/>
        </w:rPr>
        <w:t>在非小细胞肺癌发生和转移中的新机制。</w:t>
      </w:r>
    </w:p>
    <w:p w:rsidR="0018722C">
      <w:pPr>
        <w:topLinePunct/>
      </w:pPr>
      <w:r>
        <w:rPr>
          <w:rFonts w:ascii="宋体" w:eastAsia="宋体" w:hint="eastAsia"/>
        </w:rPr>
        <w:t xml:space="preserve">我们通过荧光素酶报告检测系统验证</w:t>
      </w:r>
      <w:r>
        <w:t xml:space="preserve">miR-29b</w:t>
      </w:r>
      <w:r>
        <w:rPr>
          <w:rFonts w:ascii="宋体" w:eastAsia="宋体" w:hint="eastAsia"/>
        </w:rPr>
        <w:t xml:space="preserve">与</w:t>
      </w:r>
      <w:r>
        <w:t xml:space="preserve">SRF</w:t>
      </w:r>
      <w:r>
        <w:rPr>
          <w:rFonts w:ascii="宋体" w:eastAsia="宋体" w:hint="eastAsia"/>
        </w:rPr>
        <w:t xml:space="preserve">的直接结合关系，结</w:t>
      </w:r>
      <w:r>
        <w:rPr>
          <w:rFonts w:ascii="宋体" w:eastAsia="宋体" w:hint="eastAsia"/>
        </w:rPr>
        <w:t xml:space="preserve">果显示，当共同转染</w:t>
      </w:r>
      <w:r>
        <w:t xml:space="preserve">miR-29b-PGL3-Basic</w:t>
      </w:r>
      <w:r>
        <w:rPr>
          <w:rFonts w:ascii="宋体" w:eastAsia="宋体" w:hint="eastAsia"/>
        </w:rPr>
        <w:t xml:space="preserve">和</w:t>
      </w:r>
      <w:r>
        <w:t xml:space="preserve">SRF-pEGFP</w:t>
      </w:r>
      <w:r>
        <w:rPr>
          <w:rFonts w:ascii="宋体" w:eastAsia="宋体" w:hint="eastAsia"/>
        </w:rPr>
        <w:t xml:space="preserve">时，萤火虫荧光素酶的</w:t>
      </w:r>
      <w:r>
        <w:rPr>
          <w:rFonts w:ascii="宋体" w:eastAsia="宋体" w:hint="eastAsia"/>
        </w:rPr>
        <w:t xml:space="preserve">活性比单转染</w:t>
      </w:r>
      <w:r>
        <w:t xml:space="preserve">miR</w:t>
      </w:r>
      <w:r>
        <w:t xml:space="preserve">-</w:t>
      </w:r>
      <w:r>
        <w:t xml:space="preserve">29b</w:t>
      </w:r>
      <w:r>
        <w:t xml:space="preserve">-</w:t>
      </w:r>
      <w:r>
        <w:t xml:space="preserve">P</w:t>
      </w:r>
      <w:r>
        <w:t xml:space="preserve">G</w:t>
      </w:r>
      <w:r>
        <w:t xml:space="preserve">L</w:t>
      </w:r>
      <w:r>
        <w:t xml:space="preserve">3</w:t>
      </w:r>
      <w:r>
        <w:t xml:space="preserve">-</w:t>
      </w:r>
      <w:r>
        <w:t xml:space="preserve">B</w:t>
      </w:r>
      <w:r>
        <w:t xml:space="preserve">a</w:t>
      </w:r>
      <w:r>
        <w:t xml:space="preserve">s</w:t>
      </w:r>
      <w:r>
        <w:t xml:space="preserve">ic</w:t>
      </w:r>
      <w:r>
        <w:rPr>
          <w:rFonts w:ascii="宋体" w:eastAsia="宋体" w:hint="eastAsia"/>
        </w:rPr>
        <w:t xml:space="preserve">明显下降</w:t>
      </w:r>
      <w:r>
        <w:t xml:space="preserve">(</w:t>
      </w:r>
      <w:r>
        <w:rPr>
          <w:i/>
        </w:rPr>
        <w:t xml:space="preserve">p</w:t>
      </w:r>
      <w:r>
        <w:rPr>
          <w:spacing w:val="0"/>
        </w:rPr>
        <w:t xml:space="preserve">=</w:t>
      </w:r>
      <w:r>
        <w:t xml:space="preserve">0.024</w:t>
      </w:r>
      <w:r>
        <w:t xml:space="preserve">)</w:t>
      </w:r>
      <w:r>
        <w:rPr>
          <w:rFonts w:ascii="宋体" w:eastAsia="宋体" w:hint="eastAsia"/>
        </w:rPr>
        <w:t xml:space="preserve">，说明</w:t>
      </w:r>
      <w:r>
        <w:t xml:space="preserve">S</w:t>
      </w:r>
      <w:r>
        <w:t xml:space="preserve">R</w:t>
      </w:r>
      <w:r>
        <w:t xml:space="preserve">F</w:t>
      </w:r>
      <w:r>
        <w:rPr>
          <w:rFonts w:ascii="宋体" w:eastAsia="宋体" w:hint="eastAsia"/>
        </w:rPr>
        <w:t xml:space="preserve">能够显著抑制</w:t>
      </w:r>
      <w:r>
        <w:t xml:space="preserve">miR-29b</w:t>
      </w:r>
      <w:r>
        <w:rPr>
          <w:rFonts w:ascii="宋体" w:eastAsia="宋体" w:hint="eastAsia"/>
        </w:rPr>
        <w:t xml:space="preserve">启动子的转录活性。接着，我们检测了过表达</w:t>
      </w:r>
      <w:r>
        <w:t xml:space="preserve">SRF</w:t>
      </w:r>
      <w:r>
        <w:rPr>
          <w:rFonts w:ascii="宋体" w:eastAsia="宋体" w:hint="eastAsia"/>
        </w:rPr>
        <w:t xml:space="preserve">对非小细胞肺癌细胞</w:t>
      </w:r>
      <w:r>
        <w:rPr>
          <w:rFonts w:ascii="宋体" w:eastAsia="宋体" w:hint="eastAsia"/>
        </w:rPr>
        <w:t xml:space="preserve">中</w:t>
      </w:r>
      <w:r>
        <w:t xml:space="preserve">miR-29b</w:t>
      </w:r>
      <w:r>
        <w:rPr>
          <w:rFonts w:ascii="宋体" w:eastAsia="宋体" w:hint="eastAsia"/>
        </w:rPr>
        <w:t xml:space="preserve">及</w:t>
      </w:r>
      <w:r>
        <w:t xml:space="preserve">MMP2</w:t>
      </w:r>
      <w:r>
        <w:rPr>
          <w:rFonts w:ascii="宋体" w:eastAsia="宋体" w:hint="eastAsia"/>
        </w:rPr>
        <w:t xml:space="preserve">表达的影响，结果显示，在非小细胞肺癌细胞株</w:t>
      </w:r>
      <w:r>
        <w:t xml:space="preserve">A549</w:t>
      </w:r>
      <w:r>
        <w:rPr>
          <w:rFonts w:ascii="宋体" w:eastAsia="宋体" w:hint="eastAsia"/>
        </w:rPr>
        <w:t xml:space="preserve">及</w:t>
      </w:r>
      <w:r>
        <w:t xml:space="preserve">H460</w:t>
      </w:r>
      <w:r>
        <w:rPr>
          <w:rFonts w:ascii="宋体" w:eastAsia="宋体" w:hint="eastAsia"/>
        </w:rPr>
        <w:t xml:space="preserve">中过表达</w:t>
      </w:r>
      <w:r>
        <w:t xml:space="preserve">SRF</w:t>
      </w:r>
      <w:r>
        <w:rPr>
          <w:rFonts w:ascii="宋体" w:eastAsia="宋体" w:hint="eastAsia"/>
        </w:rPr>
        <w:t xml:space="preserve">转录因子后，</w:t>
      </w:r>
      <w:r>
        <w:t xml:space="preserve">miR-29b</w:t>
      </w:r>
      <w:r>
        <w:rPr>
          <w:rFonts w:ascii="宋体" w:eastAsia="宋体" w:hint="eastAsia"/>
        </w:rPr>
        <w:t xml:space="preserve">的表达水平明显降低</w:t>
      </w:r>
      <w:r>
        <w:t xml:space="preserve">(</w:t>
      </w:r>
      <w:r>
        <w:t xml:space="preserve">t=13.492</w:t>
      </w:r>
      <w:r>
        <w:rPr>
          <w:rFonts w:ascii="宋体" w:eastAsia="宋体" w:hint="eastAsia"/>
        </w:rPr>
        <w:t xml:space="preserve">,</w:t>
      </w:r>
      <w:r>
        <w:rPr>
          <w:rFonts w:ascii="宋体" w:eastAsia="宋体" w:hint="eastAsia"/>
        </w:rPr>
        <w:t xml:space="preserve"> </w:t>
      </w:r>
      <w:r>
        <w:rPr>
          <w:i/>
        </w:rPr>
        <w:t xml:space="preserve">p</w:t>
      </w:r>
      <w:r>
        <w:t xml:space="preserve">&lt;0.001</w:t>
      </w:r>
      <w:r>
        <w:rPr>
          <w:rFonts w:ascii="宋体" w:eastAsia="宋体" w:hint="eastAsia"/>
          <w:spacing w:val="-10"/>
        </w:rPr>
        <w:t xml:space="preserve">;</w:t>
      </w:r>
      <w:r>
        <w:rPr>
          <w:rFonts w:ascii="宋体" w:eastAsia="宋体" w:hint="eastAsia"/>
          <w:spacing w:val="-10"/>
        </w:rPr>
        <w:t xml:space="preserve"> </w:t>
      </w:r>
      <w:r>
        <w:rPr>
          <w:spacing w:val="-2"/>
        </w:rPr>
        <w:t xml:space="preserve">t=3.790</w:t>
      </w:r>
      <w:r>
        <w:rPr>
          <w:rFonts w:ascii="宋体" w:eastAsia="宋体" w:hint="eastAsia"/>
          <w:spacing w:val="-2"/>
        </w:rPr>
        <w:t xml:space="preserve">, </w:t>
      </w:r>
      <w:r>
        <w:rPr>
          <w:i/>
          <w:spacing w:val="-2"/>
        </w:rPr>
        <w:t xml:space="preserve">p</w:t>
      </w:r>
      <w:r>
        <w:rPr>
          <w:spacing w:val="-2"/>
        </w:rPr>
        <w:t xml:space="preserve">=0.019</w:t>
      </w:r>
      <w:r>
        <w:t xml:space="preserve">)</w:t>
      </w:r>
      <w:r>
        <w:rPr>
          <w:rFonts w:ascii="宋体" w:eastAsia="宋体" w:hint="eastAsia"/>
        </w:rPr>
        <w:t xml:space="preserve">，而</w:t>
      </w:r>
      <w:r>
        <w:t xml:space="preserve">Westen </w:t>
      </w:r>
      <w:r>
        <w:t xml:space="preserve">blot</w:t>
      </w:r>
      <w:r>
        <w:rPr>
          <w:rFonts w:ascii="宋体" w:eastAsia="宋体" w:hint="eastAsia"/>
        </w:rPr>
        <w:t xml:space="preserve">检测</w:t>
      </w:r>
      <w:r>
        <w:t xml:space="preserve">MMP2</w:t>
      </w:r>
      <w:r>
        <w:rPr>
          <w:rFonts w:ascii="宋体" w:eastAsia="宋体" w:hint="eastAsia"/>
        </w:rPr>
        <w:t xml:space="preserve">蛋白的的表达水平明显升高</w:t>
      </w:r>
      <w:r>
        <w:t xml:space="preserve">（</w:t>
      </w:r>
      <w:r>
        <w:t xml:space="preserve">t=-3.440</w:t>
      </w:r>
      <w:r>
        <w:rPr>
          <w:rFonts w:ascii="宋体" w:eastAsia="宋体" w:hint="eastAsia"/>
        </w:rPr>
        <w:t xml:space="preserve">, </w:t>
      </w:r>
      <w:r>
        <w:rPr>
          <w:i/>
        </w:rPr>
        <w:t xml:space="preserve">p</w:t>
      </w:r>
      <w:r>
        <w:t xml:space="preserve">=0.026</w:t>
      </w:r>
      <w:r>
        <w:rPr>
          <w:rFonts w:ascii="宋体" w:eastAsia="宋体" w:hint="eastAsia"/>
          <w:spacing w:val="-8"/>
        </w:rPr>
        <w:t xml:space="preserve">;</w:t>
      </w:r>
      <w:r>
        <w:rPr>
          <w:rFonts w:ascii="宋体" w:eastAsia="宋体" w:hint="eastAsia"/>
          <w:spacing w:val="-8"/>
        </w:rPr>
        <w:t xml:space="preserve"> </w:t>
      </w:r>
      <w:r>
        <w:t xml:space="preserve">t=-5.931</w:t>
      </w:r>
      <w:r>
        <w:rPr>
          <w:rFonts w:ascii="宋体" w:eastAsia="宋体" w:hint="eastAsia"/>
        </w:rPr>
        <w:t xml:space="preserve">, </w:t>
      </w:r>
      <w:r>
        <w:rPr>
          <w:i/>
        </w:rPr>
        <w:t xml:space="preserve">p</w:t>
      </w:r>
      <w:r>
        <w:t xml:space="preserve">=0.004</w:t>
      </w:r>
      <w:r>
        <w:rPr>
          <w:spacing w:val="-3"/>
        </w:rPr>
        <w:t xml:space="preserve">）</w:t>
      </w:r>
      <w:r>
        <w:rPr>
          <w:rFonts w:ascii="宋体" w:eastAsia="宋体" w:hint="eastAsia"/>
        </w:rPr>
        <w:t xml:space="preserve">。由此可见，在非小细胞肺癌肿瘤中，</w:t>
      </w:r>
      <w:r>
        <w:t xml:space="preserve">SRF</w:t>
      </w:r>
      <w:r>
        <w:rPr>
          <w:rFonts w:ascii="宋体" w:eastAsia="宋体" w:hint="eastAsia"/>
        </w:rPr>
        <w:t xml:space="preserve">极有可能为</w:t>
      </w:r>
      <w:r>
        <w:t xml:space="preserve">miR-29b</w:t>
      </w:r>
      <w:r>
        <w:rPr>
          <w:rFonts w:ascii="宋体" w:eastAsia="宋体" w:hint="eastAsia"/>
        </w:rPr>
        <w:t xml:space="preserve">的上游调控因子，抑制</w:t>
      </w:r>
      <w:r>
        <w:t xml:space="preserve">miR-29b</w:t>
      </w:r>
      <w:r>
        <w:rPr>
          <w:rFonts w:ascii="宋体" w:eastAsia="宋体" w:hint="eastAsia"/>
        </w:rPr>
        <w:t xml:space="preserve">在非小细胞肺癌细胞中的转录，</w:t>
      </w:r>
      <w:r>
        <w:t xml:space="preserve">miR-29b</w:t>
      </w:r>
      <w:r>
        <w:rPr>
          <w:rFonts w:ascii="宋体" w:eastAsia="宋体" w:hint="eastAsia"/>
        </w:rPr>
        <w:t xml:space="preserve">下调后消减了对其靶基因</w:t>
      </w:r>
      <w:r>
        <w:t xml:space="preserve">MMP2</w:t>
      </w:r>
      <w:r>
        <w:rPr>
          <w:rFonts w:ascii="宋体" w:eastAsia="宋体" w:hint="eastAsia"/>
        </w:rPr>
        <w:t xml:space="preserve">的负调控作用。</w:t>
      </w:r>
    </w:p>
    <w:p w:rsidR="0018722C">
      <w:pPr>
        <w:topLinePunct/>
      </w:pPr>
      <w:r>
        <w:rPr>
          <w:rFonts w:ascii="宋体" w:eastAsia="宋体" w:hint="eastAsia"/>
        </w:rPr>
        <w:t>综上所述，本部分主要对调控</w:t>
      </w:r>
      <w:r>
        <w:t>miR-29b</w:t>
      </w:r>
      <w:r>
        <w:rPr>
          <w:rFonts w:ascii="宋体" w:eastAsia="宋体" w:hint="eastAsia"/>
        </w:rPr>
        <w:t>表达的上游转录因子进行了预测与鉴定，</w:t>
      </w:r>
      <w:r>
        <w:t>SRF</w:t>
      </w:r>
      <w:r>
        <w:rPr>
          <w:rFonts w:ascii="宋体" w:eastAsia="宋体" w:hint="eastAsia"/>
        </w:rPr>
        <w:t>是上游调控</w:t>
      </w:r>
      <w:r>
        <w:t>miR-29b</w:t>
      </w:r>
      <w:r>
        <w:rPr>
          <w:rFonts w:ascii="宋体" w:eastAsia="宋体" w:hint="eastAsia"/>
        </w:rPr>
        <w:t>表达的转录因子，</w:t>
      </w:r>
      <w:r>
        <w:t>SRF</w:t>
      </w:r>
      <w:r>
        <w:rPr>
          <w:rFonts w:ascii="宋体" w:eastAsia="宋体" w:hint="eastAsia"/>
        </w:rPr>
        <w:t>通过与</w:t>
      </w:r>
      <w:r>
        <w:t>miR-29b</w:t>
      </w:r>
      <w:r>
        <w:rPr>
          <w:rFonts w:ascii="宋体" w:eastAsia="宋体" w:hint="eastAsia"/>
        </w:rPr>
        <w:t>的启动子</w:t>
      </w:r>
      <w:r>
        <w:rPr>
          <w:rFonts w:ascii="宋体" w:eastAsia="宋体" w:hint="eastAsia"/>
        </w:rPr>
        <w:t>结合，抑制</w:t>
      </w:r>
      <w:r>
        <w:t>miR-29b</w:t>
      </w:r>
      <w:r>
        <w:rPr>
          <w:rFonts w:ascii="宋体" w:eastAsia="宋体" w:hint="eastAsia"/>
        </w:rPr>
        <w:t>的转录，进而增强了</w:t>
      </w:r>
      <w:r>
        <w:t>miR-29b</w:t>
      </w:r>
      <w:r>
        <w:rPr>
          <w:rFonts w:ascii="宋体" w:eastAsia="宋体" w:hint="eastAsia"/>
        </w:rPr>
        <w:t>下游的靶基因</w:t>
      </w:r>
      <w:r>
        <w:t>MMP2</w:t>
      </w:r>
      <w:r>
        <w:rPr>
          <w:rFonts w:ascii="宋体" w:eastAsia="宋体" w:hint="eastAsia"/>
        </w:rPr>
        <w:t>的表达，</w:t>
      </w:r>
      <w:r w:rsidR="001852F3">
        <w:rPr>
          <w:rFonts w:ascii="宋体" w:eastAsia="宋体" w:hint="eastAsia"/>
        </w:rPr>
        <w:t xml:space="preserve">因此，</w:t>
      </w:r>
      <w:r>
        <w:t>SRF</w:t>
      </w:r>
      <w:r>
        <w:t>/</w:t>
      </w:r>
      <w:r>
        <w:t xml:space="preserve">miR-29b</w:t>
      </w:r>
      <w:r>
        <w:t>/</w:t>
      </w:r>
      <w:r>
        <w:t xml:space="preserve">MMP2</w:t>
      </w:r>
      <w:r>
        <w:rPr>
          <w:rFonts w:ascii="宋体" w:eastAsia="宋体" w:hint="eastAsia"/>
        </w:rPr>
        <w:t>通路极有可能是非小细胞肺癌转移的新机制。</w:t>
      </w:r>
    </w:p>
    <w:p w:rsidR="0018722C">
      <w:pPr>
        <w:topLinePunct/>
      </w:pPr>
      <w:r>
        <w:rPr>
          <w:rFonts w:cstheme="minorBidi" w:hAnsiTheme="minorHAnsi" w:eastAsiaTheme="minorHAnsi" w:asciiTheme="minorHAnsi"/>
        </w:rPr>
        <w:t>129</w:t>
      </w:r>
    </w:p>
    <w:p w:rsidR="0018722C">
      <w:pPr>
        <w:pStyle w:val="afff1"/>
        <w:topLinePunct/>
      </w:pPr>
      <w:bookmarkStart w:id="11238" w:name="_Toc68611238"/>
      <w:bookmarkStart w:name="_TOC_250005" w:id="49"/>
      <w:bookmarkStart w:name="参考文献 " w:id="50"/>
      <w:r/>
      <w:bookmarkEnd w:id="49"/>
      <w:r>
        <w:t>参考文献</w:t>
      </w:r>
      <w:bookmarkEnd w:id="11238"/>
    </w:p>
    <w:p w:rsidR="0018722C">
      <w:pPr>
        <w:pStyle w:val="ab"/>
        <w:topLinePunct/>
        <w:ind w:left="200" w:hangingChars="200" w:hanging="200"/>
      </w:pPr>
      <w:bookmarkStart w:id="992783" w:name="_cwCmt22"/>
      <w:r>
        <w:t>[</w:t>
      </w:r>
      <w:r>
        <w:t xml:space="preserve">1</w:t>
      </w:r>
      <w:r>
        <w:t>]</w:t>
      </w:r>
      <w:r w:rsidRPr="00281126">
        <w:t xml:space="preserve">  </w:t>
      </w:r>
      <w:r/>
      <w:r>
        <w:t>Zhang X, Azhar G, Helms S A, et al. Regulation of cardiac microRNAs by serum response factor</w:t>
      </w:r>
      <w:r>
        <w:t>[</w:t>
      </w:r>
      <w:r>
        <w:rPr>
          <w:sz w:val="21"/>
        </w:rPr>
        <w:t>J</w:t>
      </w:r>
      <w:r>
        <w:t>]</w:t>
      </w:r>
      <w:r>
        <w:t>. J Biomed</w:t>
      </w:r>
      <w:r>
        <w:t> </w:t>
      </w:r>
      <w:r>
        <w:t xml:space="preserve">Sci,</w:t>
      </w:r>
      <w:r>
        <w:t xml:space="preserve"> </w:t>
      </w:r>
      <w:r>
        <w:t>2011,</w:t>
      </w:r>
      <w:r>
        <w:t xml:space="preserve"> </w:t>
      </w:r>
      <w:r>
        <w:t>18:</w:t>
      </w:r>
      <w:r>
        <w:t xml:space="preserve"> </w:t>
      </w:r>
      <w:r>
        <w:t>15.</w:t>
      </w:r>
      <w:bookmarkEnd w:id="992783"/>
    </w:p>
    <w:p w:rsidR="0018722C">
      <w:pPr>
        <w:pStyle w:val="ab"/>
        <w:topLinePunct/>
        <w:ind w:left="200" w:hangingChars="200" w:hanging="200"/>
      </w:pPr>
      <w:r>
        <w:t>[</w:t>
      </w:r>
      <w:r>
        <w:t xml:space="preserve">2</w:t>
      </w:r>
      <w:r>
        <w:t>]</w:t>
      </w:r>
      <w:r w:rsidRPr="00281126">
        <w:t xml:space="preserve">  </w:t>
      </w:r>
      <w:r/>
      <w:r>
        <w:t>Juergens R A, Brahmer J R. Adjuvant treatment in non-small cell lung cancer: Where are we now</w:t>
      </w:r>
      <w:r/>
      <w:r>
        <w:t>[</w:t>
      </w:r>
      <w:r>
        <w:t>J</w:t>
      </w:r>
      <w:r>
        <w:t>]</w:t>
      </w:r>
      <w:r>
        <w:t>. J</w:t>
      </w:r>
      <w:r w:rsidR="001852F3">
        <w:t xml:space="preserve">Natl</w:t>
      </w:r>
      <w:r w:rsidR="001852F3">
        <w:t xml:space="preserve">Compr</w:t>
      </w:r>
      <w:r w:rsidR="001852F3">
        <w:t xml:space="preserve">Canc</w:t>
      </w:r>
      <w:r/>
      <w:r>
        <w:t xml:space="preserve">Netw,</w:t>
      </w:r>
      <w:r>
        <w:t xml:space="preserve"> </w:t>
      </w:r>
      <w:r>
        <w:t>2006,</w:t>
      </w:r>
      <w:r>
        <w:t xml:space="preserve"> </w:t>
      </w:r>
      <w:r>
        <w:t>4</w:t>
      </w:r>
      <w:r>
        <w:t>(</w:t>
      </w:r>
      <w:r>
        <w:t>6</w:t>
      </w:r>
      <w:r>
        <w:t>)</w:t>
      </w:r>
      <w:r>
        <w:t xml:space="preserve">:</w:t>
      </w:r>
      <w:r>
        <w:t xml:space="preserve"> </w:t>
      </w:r>
      <w:r>
        <w:t>595-600.</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陈万青</w:t>
      </w:r>
      <w:r>
        <w:rPr>
          <w:rFonts w:ascii="宋体" w:eastAsia="宋体" w:hint="eastAsia"/>
        </w:rPr>
        <w:t xml:space="preserve">, </w:t>
      </w:r>
      <w:r>
        <w:rPr>
          <w:rFonts w:ascii="宋体" w:eastAsia="宋体" w:hint="eastAsia"/>
        </w:rPr>
        <w:t>张思维</w:t>
      </w:r>
      <w:r>
        <w:rPr>
          <w:rFonts w:ascii="宋体" w:eastAsia="宋体" w:hint="eastAsia"/>
        </w:rPr>
        <w:t xml:space="preserve">, </w:t>
      </w:r>
      <w:r>
        <w:rPr>
          <w:rFonts w:ascii="宋体" w:eastAsia="宋体" w:hint="eastAsia"/>
        </w:rPr>
        <w:t>邹小农</w:t>
      </w:r>
      <w:r>
        <w:rPr>
          <w:rFonts w:ascii="宋体" w:eastAsia="宋体" w:hint="eastAsia"/>
        </w:rPr>
        <w:t xml:space="preserve">. </w:t>
      </w:r>
      <w:r>
        <w:rPr>
          <w:rFonts w:ascii="宋体" w:eastAsia="宋体" w:hint="eastAsia"/>
        </w:rPr>
        <w:t>中国肺癌发病死亡的估计和流行趋势研究</w:t>
      </w:r>
      <w:r>
        <w:t>[</w:t>
      </w:r>
      <w:r>
        <w:rPr>
          <w:sz w:val="21"/>
        </w:rPr>
        <w:t xml:space="preserve">J</w:t>
      </w:r>
      <w:r>
        <w:t>]</w:t>
      </w:r>
      <w:r>
        <w:t xml:space="preserve">.</w:t>
      </w:r>
      <w:r>
        <w:t xml:space="preserve"> </w:t>
      </w:r>
      <w:r/>
      <w:r>
        <w:rPr>
          <w:rFonts w:ascii="宋体" w:eastAsia="宋体" w:hint="eastAsia"/>
        </w:rPr>
        <w:t>中国肺癌杂志</w:t>
      </w:r>
      <w:r>
        <w:rPr>
          <w:rFonts w:ascii="宋体" w:eastAsia="宋体" w:hint="eastAsia"/>
        </w:rPr>
        <w:t xml:space="preserve">, </w:t>
      </w:r>
      <w:r>
        <w:rPr>
          <w:rFonts w:cstheme="minorBidi" w:hAnsiTheme="minorHAnsi" w:eastAsiaTheme="minorHAnsi" w:asciiTheme="minorHAnsi"/>
        </w:rPr>
        <w:t xml:space="preserve">2010, 5</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488-493</w:t>
      </w:r>
    </w:p>
    <w:p w:rsidR="0018722C">
      <w:pPr>
        <w:pStyle w:val="ab"/>
        <w:topLinePunct/>
        <w:ind w:left="200" w:hangingChars="200" w:hanging="200"/>
      </w:pPr>
      <w:r>
        <w:t>[</w:t>
      </w:r>
      <w:r>
        <w:t xml:space="preserve">4</w:t>
      </w:r>
      <w:r>
        <w:t>]</w:t>
      </w:r>
      <w:r w:rsidRPr="00281126">
        <w:t xml:space="preserve">  </w:t>
      </w:r>
      <w:r/>
      <w:r>
        <w:t>Shao C, </w:t>
      </w:r>
      <w:r>
        <w:t>Lu </w:t>
      </w:r>
      <w:r>
        <w:t>C, Chen L, et al. p53-Dependent anticancer effects of leptomycin B on lung adenocarcinoma</w:t>
      </w:r>
      <w:r>
        <w:t>[</w:t>
      </w:r>
      <w:r>
        <w:t>J</w:t>
      </w:r>
      <w:r>
        <w:t>]</w:t>
      </w:r>
      <w:r>
        <w:t>. Cancer Chemother</w:t>
      </w:r>
      <w:r>
        <w:t> </w:t>
      </w:r>
      <w:r>
        <w:t xml:space="preserve">Pharmacol,</w:t>
      </w:r>
      <w:r>
        <w:t xml:space="preserve"> </w:t>
      </w:r>
      <w:r>
        <w:t>2011,</w:t>
      </w:r>
      <w:r>
        <w:t xml:space="preserve"> </w:t>
      </w:r>
      <w:r>
        <w:t>67</w:t>
      </w:r>
      <w:r>
        <w:t>(</w:t>
      </w:r>
      <w:r>
        <w:t>6</w:t>
      </w:r>
      <w:r>
        <w:t>)</w:t>
      </w:r>
      <w:r>
        <w:t xml:space="preserve">:</w:t>
      </w:r>
      <w:r>
        <w:t xml:space="preserve"> </w:t>
      </w:r>
      <w:r>
        <w:t>1369-1380.</w:t>
      </w:r>
    </w:p>
    <w:p w:rsidR="0018722C">
      <w:pPr>
        <w:pStyle w:val="ab"/>
        <w:topLinePunct/>
        <w:ind w:left="200" w:hangingChars="200" w:hanging="200"/>
      </w:pPr>
      <w:r>
        <w:t>[</w:t>
      </w:r>
      <w:r>
        <w:t xml:space="preserve">5</w:t>
      </w:r>
      <w:r>
        <w:t>]</w:t>
      </w:r>
      <w:r w:rsidRPr="00281126">
        <w:t xml:space="preserve">  </w:t>
      </w:r>
      <w:r/>
      <w:r>
        <w:t>Siegel R, Naishadham D, Jemal A. Cancer statistics, 2012</w:t>
      </w:r>
      <w:r>
        <w:t>[</w:t>
      </w:r>
      <w:r>
        <w:t>J</w:t>
      </w:r>
      <w:r>
        <w:t>]</w:t>
      </w:r>
      <w:r>
        <w:t xml:space="preserve">. CA Cancer J Clin,</w:t>
      </w:r>
      <w:r>
        <w:t xml:space="preserve"> </w:t>
      </w:r>
      <w:r>
        <w:t>2012,</w:t>
      </w:r>
      <w:r>
        <w:t xml:space="preserve"> </w:t>
      </w:r>
      <w:r>
        <w:t>62</w:t>
      </w:r>
      <w:r>
        <w:t>(</w:t>
      </w:r>
      <w:r>
        <w:t>1</w:t>
      </w:r>
      <w:r>
        <w:t>)</w:t>
      </w:r>
      <w:r>
        <w:t>: 10-29.</w:t>
      </w:r>
    </w:p>
    <w:p w:rsidR="0018722C">
      <w:pPr>
        <w:pStyle w:val="ab"/>
        <w:topLinePunct/>
        <w:ind w:left="200" w:hangingChars="200" w:hanging="200"/>
      </w:pPr>
      <w:r>
        <w:t>[</w:t>
      </w:r>
      <w:r>
        <w:t xml:space="preserve">6</w:t>
      </w:r>
      <w:r>
        <w:t>]</w:t>
      </w:r>
      <w:r w:rsidRPr="00281126">
        <w:t xml:space="preserve">  </w:t>
      </w:r>
      <w:r/>
      <w:r>
        <w:t>Steeg P S. Metastasis suppressors alter the signal transduction of cancer cells</w:t>
      </w:r>
      <w:r>
        <w:t>[</w:t>
      </w:r>
      <w:r>
        <w:t>J</w:t>
      </w:r>
      <w:r>
        <w:t>]</w:t>
      </w:r>
      <w:r>
        <w:t xml:space="preserve">. Nat Rev Cancer,</w:t>
      </w:r>
      <w:r>
        <w:t xml:space="preserve"> </w:t>
      </w:r>
      <w:r>
        <w:t>2003,</w:t>
      </w:r>
      <w:r>
        <w:t xml:space="preserve"> </w:t>
      </w:r>
      <w:r>
        <w:t>3</w:t>
      </w:r>
      <w:r>
        <w:t>(</w:t>
      </w:r>
      <w:r>
        <w:t>1</w:t>
      </w:r>
      <w:r>
        <w:t>)</w:t>
      </w:r>
      <w:r>
        <w:t xml:space="preserve">:</w:t>
      </w:r>
      <w:r>
        <w:t xml:space="preserve"> </w:t>
      </w:r>
      <w:r>
        <w:t>55-63.</w:t>
      </w:r>
    </w:p>
    <w:p w:rsidR="0018722C">
      <w:pPr>
        <w:pStyle w:val="ab"/>
        <w:topLinePunct/>
        <w:ind w:left="200" w:hangingChars="200" w:hanging="200"/>
      </w:pPr>
      <w:r>
        <w:t>[</w:t>
      </w:r>
      <w:r>
        <w:t xml:space="preserve">7</w:t>
      </w:r>
      <w:r>
        <w:t>]</w:t>
      </w:r>
      <w:r w:rsidRPr="00281126">
        <w:t xml:space="preserve">  </w:t>
      </w:r>
      <w:r/>
      <w:r>
        <w:t>Geiger T R, Peeper D S. Metastasis mechanisms</w:t>
      </w:r>
      <w:r>
        <w:t>[</w:t>
      </w:r>
      <w:r>
        <w:t>J</w:t>
      </w:r>
      <w:r>
        <w:t>]</w:t>
      </w:r>
      <w:r>
        <w:t xml:space="preserve">. Biochim Biophys Acta,</w:t>
      </w:r>
      <w:r>
        <w:t xml:space="preserve"> </w:t>
      </w:r>
      <w:r>
        <w:t>2009,</w:t>
      </w:r>
      <w:r>
        <w:t xml:space="preserve"> </w:t>
      </w:r>
      <w:r>
        <w:t>1796</w:t>
      </w:r>
      <w:r>
        <w:t>(</w:t>
      </w:r>
      <w:r>
        <w:t>2</w:t>
      </w:r>
      <w:r>
        <w:t>)</w:t>
      </w:r>
      <w:r>
        <w:t>: 293-308.</w:t>
      </w:r>
    </w:p>
    <w:p w:rsidR="0018722C">
      <w:pPr>
        <w:pStyle w:val="ab"/>
        <w:topLinePunct/>
        <w:ind w:left="200" w:hangingChars="200" w:hanging="200"/>
      </w:pPr>
      <w:r>
        <w:t>[</w:t>
      </w:r>
      <w:r>
        <w:t xml:space="preserve">8</w:t>
      </w:r>
      <w:r>
        <w:t>]</w:t>
      </w:r>
      <w:r w:rsidRPr="00281126">
        <w:t xml:space="preserve">  </w:t>
      </w:r>
      <w:r/>
      <w:r>
        <w:t>Hedley B D, Chambers A </w:t>
      </w:r>
      <w:r>
        <w:t>F. </w:t>
      </w:r>
      <w:r>
        <w:t>Tumor dormancy and metastasis</w:t>
      </w:r>
      <w:r>
        <w:t>[</w:t>
      </w:r>
      <w:r>
        <w:rPr>
          <w:sz w:val="21"/>
        </w:rPr>
        <w:t>J</w:t>
      </w:r>
      <w:r>
        <w:t>]</w:t>
      </w:r>
      <w:r>
        <w:t xml:space="preserve">. Adv Cancer Res,</w:t>
      </w:r>
      <w:r>
        <w:t xml:space="preserve"> </w:t>
      </w:r>
      <w:r>
        <w:t>2009,</w:t>
      </w:r>
      <w:r>
        <w:t xml:space="preserve"> </w:t>
      </w:r>
      <w:r>
        <w:t xml:space="preserve">102: 67-101.</w:t>
      </w:r>
    </w:p>
    <w:p w:rsidR="0018722C">
      <w:pPr>
        <w:pStyle w:val="ab"/>
        <w:topLinePunct/>
        <w:ind w:left="200" w:hangingChars="200" w:hanging="200"/>
      </w:pPr>
      <w:r>
        <w:t>[</w:t>
      </w:r>
      <w:r>
        <w:t xml:space="preserve">9</w:t>
      </w:r>
      <w:r>
        <w:t>]</w:t>
      </w:r>
      <w:r w:rsidRPr="00281126">
        <w:t xml:space="preserve">  </w:t>
      </w:r>
      <w:r/>
      <w:r>
        <w:t>Perlikos </w:t>
      </w:r>
      <w:r>
        <w:t>F, </w:t>
      </w:r>
      <w:r>
        <w:t>Harrington K J, Syrigos K N. Key molecular mechanisms in lung cancer invasion and metastasis: a comprehensive review</w:t>
      </w:r>
      <w:r>
        <w:t>[</w:t>
      </w:r>
      <w:r>
        <w:t>J</w:t>
      </w:r>
      <w:r>
        <w:t>]</w:t>
      </w:r>
      <w:r>
        <w:t>. Crit Rev Oncol</w:t>
      </w:r>
      <w:r>
        <w:t> </w:t>
      </w:r>
      <w:r>
        <w:t xml:space="preserve">Hematol,</w:t>
      </w:r>
      <w:r>
        <w:t xml:space="preserve"> </w:t>
      </w:r>
      <w:r>
        <w:t>2013,</w:t>
      </w:r>
      <w:r>
        <w:t xml:space="preserve"> </w:t>
      </w:r>
      <w:r>
        <w:t>87</w:t>
      </w:r>
      <w:r>
        <w:t>(</w:t>
      </w:r>
      <w:r>
        <w:t>1</w:t>
      </w:r>
      <w:r>
        <w:t>)</w:t>
      </w:r>
      <w:r>
        <w:t xml:space="preserve">:</w:t>
      </w:r>
      <w:r>
        <w:t xml:space="preserve"> </w:t>
      </w:r>
      <w:r>
        <w:t>1-11.</w:t>
      </w:r>
    </w:p>
    <w:p w:rsidR="0018722C">
      <w:pPr>
        <w:pStyle w:val="ab"/>
        <w:topLinePunct/>
        <w:ind w:left="200" w:hangingChars="200" w:hanging="200"/>
      </w:pPr>
      <w:r>
        <w:t>[</w:t>
      </w:r>
      <w:r>
        <w:t xml:space="preserve">10</w:t>
      </w:r>
      <w:r>
        <w:t>]</w:t>
      </w:r>
      <w:r w:rsidRPr="00281126">
        <w:t xml:space="preserve"> </w:t>
      </w:r>
      <w:r/>
      <w:r>
        <w:t>Lee R C, Feinbaum R </w:t>
      </w:r>
      <w:r>
        <w:t>L, </w:t>
      </w:r>
      <w:r>
        <w:t>Ambros V. The C. elegans heterochronic gene lin-4 encodes small RNAs with antisense complementarity to lin-14</w:t>
      </w:r>
      <w:r>
        <w:t>[</w:t>
      </w:r>
      <w:r>
        <w:t>J</w:t>
      </w:r>
      <w:r>
        <w:t>]</w:t>
      </w:r>
      <w:r>
        <w:t>.</w:t>
      </w:r>
      <w:r>
        <w:t> </w:t>
      </w:r>
      <w:r>
        <w:t xml:space="preserve">Cell,</w:t>
      </w:r>
      <w:r>
        <w:t xml:space="preserve"> </w:t>
      </w:r>
      <w:r>
        <w:t>1993,</w:t>
      </w:r>
      <w:r>
        <w:t xml:space="preserve"> </w:t>
      </w:r>
      <w:r>
        <w:t>75</w:t>
      </w:r>
      <w:r>
        <w:t>(</w:t>
      </w:r>
      <w:r>
        <w:t>5</w:t>
      </w:r>
      <w:r>
        <w:t>)</w:t>
      </w:r>
      <w:r>
        <w:t xml:space="preserve">:</w:t>
      </w:r>
      <w:r>
        <w:t xml:space="preserve"> </w:t>
      </w:r>
      <w:r>
        <w:t>843-854.</w:t>
      </w:r>
    </w:p>
    <w:p w:rsidR="0018722C">
      <w:pPr>
        <w:pStyle w:val="ab"/>
        <w:topLinePunct/>
        <w:ind w:left="200" w:hangingChars="200" w:hanging="200"/>
      </w:pPr>
      <w:bookmarkStart w:id="992789" w:name="_cwCmt28"/>
      <w:r>
        <w:t>[</w:t>
      </w:r>
      <w:r>
        <w:t xml:space="preserve">11</w:t>
      </w:r>
      <w:r>
        <w:t>]</w:t>
      </w:r>
      <w:r w:rsidRPr="00281126">
        <w:t xml:space="preserve"> </w:t>
      </w:r>
      <w:r/>
      <w:r>
        <w:t>Hutvagner G, Mclachlan J, Pasquinelli A E, et al. A cellular function for the RNA- interference enzyme Dicer in the maturation of the let-7 small temporal RNA</w:t>
      </w:r>
      <w:r>
        <w:t>[</w:t>
      </w:r>
      <w:r>
        <w:t>J</w:t>
      </w:r>
      <w:r>
        <w:t>]</w:t>
      </w:r>
      <w:r>
        <w:t xml:space="preserve">. Science,</w:t>
      </w:r>
      <w:r>
        <w:t xml:space="preserve"> </w:t>
      </w:r>
      <w:r>
        <w:t xml:space="preserve">2001, 293</w:t>
      </w:r>
      <w:r>
        <w:t>(</w:t>
      </w:r>
      <w:r>
        <w:t>5531</w:t>
      </w:r>
      <w:r>
        <w:t>)</w:t>
      </w:r>
      <w:r>
        <w:t xml:space="preserve">:</w:t>
      </w:r>
      <w:r>
        <w:t xml:space="preserve"> </w:t>
      </w:r>
      <w:r>
        <w:t>834-838.</w:t>
      </w:r>
      <w:bookmarkEnd w:id="992789"/>
    </w:p>
    <w:p w:rsidR="0018722C">
      <w:pPr>
        <w:pStyle w:val="ab"/>
        <w:topLinePunct/>
        <w:ind w:left="200" w:hangingChars="200" w:hanging="200"/>
      </w:pPr>
      <w:bookmarkStart w:id="992788" w:name="_cwCmt27"/>
      <w:r>
        <w:t>[</w:t>
      </w:r>
      <w:r>
        <w:t xml:space="preserve">12</w:t>
      </w:r>
      <w:r>
        <w:t>]</w:t>
      </w:r>
      <w:r w:rsidRPr="00281126">
        <w:t xml:space="preserve"> </w:t>
      </w:r>
      <w:r/>
      <w:r>
        <w:t>Lee Y, Ahn C, Han J, et al. The nuclear RNase III Drosha initiates microRNA processing</w:t>
      </w:r>
      <w:r>
        <w:t>[</w:t>
      </w:r>
      <w:r>
        <w:t>J</w:t>
      </w:r>
      <w:r>
        <w:t>]</w:t>
      </w:r>
      <w:r>
        <w:t xml:space="preserve">. Nature,</w:t>
      </w:r>
      <w:r>
        <w:t xml:space="preserve"> </w:t>
      </w:r>
      <w:r>
        <w:t>2003,</w:t>
      </w:r>
      <w:r>
        <w:t xml:space="preserve"> </w:t>
      </w:r>
      <w:r>
        <w:t>425</w:t>
      </w:r>
      <w:r>
        <w:t>(</w:t>
      </w:r>
      <w:r>
        <w:t>6956</w:t>
      </w:r>
      <w:r>
        <w:t>)</w:t>
      </w:r>
      <w:r>
        <w:t xml:space="preserve">:</w:t>
      </w:r>
      <w:r>
        <w:t xml:space="preserve"> </w:t>
      </w:r>
      <w:r>
        <w:t>415-419.</w:t>
      </w:r>
      <w:bookmarkEnd w:id="992788"/>
    </w:p>
    <w:p w:rsidR="0018722C">
      <w:pPr>
        <w:pStyle w:val="ab"/>
        <w:topLinePunct/>
        <w:ind w:left="200" w:hangingChars="200" w:hanging="200"/>
      </w:pPr>
      <w:bookmarkStart w:id="992790" w:name="_cwCmt29"/>
      <w:r>
        <w:t>[</w:t>
      </w:r>
      <w:r>
        <w:t xml:space="preserve">13</w:t>
      </w:r>
      <w:r>
        <w:t>]</w:t>
      </w:r>
      <w:r w:rsidRPr="00281126">
        <w:t xml:space="preserve"> </w:t>
      </w:r>
      <w:r/>
      <w:r>
        <w:t>Bernstein E, Caudy A A, Hammond S M, et al. Role for a bidentate ribonuclease in the initiation step of RNA interference</w:t>
      </w:r>
      <w:r>
        <w:t>[</w:t>
      </w:r>
      <w:r>
        <w:t>J</w:t>
      </w:r>
      <w:r>
        <w:t>]</w:t>
      </w:r>
      <w:r>
        <w:t>.</w:t>
      </w:r>
      <w:r>
        <w:t> </w:t>
      </w:r>
      <w:r>
        <w:t xml:space="preserve">Nature,</w:t>
      </w:r>
      <w:r>
        <w:t xml:space="preserve"> </w:t>
      </w:r>
      <w:r>
        <w:t>2001,</w:t>
      </w:r>
      <w:r>
        <w:t xml:space="preserve"> </w:t>
      </w:r>
      <w:r>
        <w:t>409</w:t>
      </w:r>
      <w:r>
        <w:t>(</w:t>
      </w:r>
      <w:r>
        <w:t>6818</w:t>
      </w:r>
      <w:r>
        <w:t>)</w:t>
      </w:r>
      <w:r>
        <w:t xml:space="preserve">:</w:t>
      </w:r>
      <w:r>
        <w:t xml:space="preserve"> </w:t>
      </w:r>
      <w:r>
        <w:t>363-366.</w:t>
      </w:r>
      <w:bookmarkEnd w:id="992790"/>
    </w:p>
    <w:p w:rsidR="0018722C">
      <w:pPr>
        <w:pStyle w:val="ab"/>
        <w:topLinePunct/>
        <w:ind w:left="200" w:hangingChars="200" w:hanging="200"/>
      </w:pPr>
      <w:r>
        <w:t>[</w:t>
      </w:r>
      <w:r>
        <w:t xml:space="preserve">14</w:t>
      </w:r>
      <w:r>
        <w:t>]</w:t>
      </w:r>
      <w:r w:rsidRPr="00281126">
        <w:t xml:space="preserve"> </w:t>
      </w:r>
      <w:r/>
      <w:r>
        <w:t>Lund E, Guttinger S, Calado A, et al. Nuclear export of microRNA precursors</w:t>
      </w:r>
      <w:r>
        <w:t>[</w:t>
      </w:r>
      <w:r>
        <w:t>J</w:t>
      </w:r>
      <w:r>
        <w:t>]</w:t>
      </w:r>
      <w:r>
        <w:t xml:space="preserve">. Science,</w:t>
      </w:r>
      <w:r>
        <w:t xml:space="preserve"> </w:t>
      </w:r>
      <w:r>
        <w:t>2004,</w:t>
      </w:r>
      <w:r>
        <w:t xml:space="preserve"> </w:t>
      </w:r>
      <w:r>
        <w:t>303</w:t>
      </w:r>
      <w:r>
        <w:t>(</w:t>
      </w:r>
      <w:r>
        <w:t>5654</w:t>
      </w:r>
      <w:r>
        <w:t>)</w:t>
      </w:r>
      <w:r>
        <w:t xml:space="preserve">:</w:t>
      </w:r>
      <w:r>
        <w:t xml:space="preserve"> </w:t>
      </w:r>
      <w:r>
        <w:t>95-98.</w:t>
      </w:r>
    </w:p>
    <w:p w:rsidR="0018722C">
      <w:pPr>
        <w:pStyle w:val="ab"/>
        <w:topLinePunct/>
        <w:ind w:left="200" w:hangingChars="200" w:hanging="200"/>
      </w:pPr>
      <w:r>
        <w:t>[</w:t>
      </w:r>
      <w:r>
        <w:t xml:space="preserve">15</w:t>
      </w:r>
      <w:r>
        <w:t>]</w:t>
      </w:r>
      <w:r w:rsidRPr="00281126">
        <w:t xml:space="preserve"> </w:t>
      </w:r>
      <w:r/>
      <w:r>
        <w:t>Henke J I, Goergen D, Zheng J, et al. microRNA-122 stimulates translation of hepatitis C virus RNA</w:t>
      </w:r>
      <w:r>
        <w:t>[</w:t>
      </w:r>
      <w:r>
        <w:t>J</w:t>
      </w:r>
      <w:r>
        <w:t>]</w:t>
      </w:r>
      <w:r>
        <w:t>. EMBO</w:t>
      </w:r>
      <w:r>
        <w:t> </w:t>
      </w:r>
      <w:r>
        <w:t xml:space="preserve">J,</w:t>
      </w:r>
      <w:r>
        <w:t xml:space="preserve"> </w:t>
      </w:r>
      <w:r>
        <w:t>2008,</w:t>
      </w:r>
      <w:r>
        <w:t xml:space="preserve"> </w:t>
      </w:r>
      <w:r>
        <w:t>27</w:t>
      </w:r>
      <w:r>
        <w:t>(</w:t>
      </w:r>
      <w:r>
        <w:t>24</w:t>
      </w:r>
      <w:r>
        <w:t>)</w:t>
      </w:r>
      <w:r>
        <w:t xml:space="preserve">:</w:t>
      </w:r>
      <w:r>
        <w:t xml:space="preserve"> </w:t>
      </w:r>
      <w:r>
        <w:t>3300-3310.</w:t>
      </w:r>
    </w:p>
    <w:p w:rsidR="0018722C">
      <w:pPr>
        <w:pStyle w:val="ab"/>
        <w:topLinePunct/>
        <w:ind w:left="200" w:hangingChars="200" w:hanging="200"/>
      </w:pPr>
      <w:r>
        <w:t>[</w:t>
      </w:r>
      <w:r>
        <w:t xml:space="preserve">16</w:t>
      </w:r>
      <w:r>
        <w:t>]</w:t>
      </w:r>
      <w:r w:rsidRPr="00281126">
        <w:t xml:space="preserve"> </w:t>
      </w:r>
      <w:r/>
      <w:r>
        <w:t>Orom U A, Nielsen F C, Lund A H. MicroRNA-10a binds the 5'UTR of ribosomal protein mRNAs and enhances their translation</w:t>
      </w:r>
      <w:r>
        <w:t>[</w:t>
      </w:r>
      <w:r>
        <w:t>J</w:t>
      </w:r>
      <w:r>
        <w:t>]</w:t>
      </w:r>
      <w:r>
        <w:t>. Mol</w:t>
      </w:r>
      <w:r>
        <w:t> </w:t>
      </w:r>
      <w:r>
        <w:t xml:space="preserve">Cell,</w:t>
      </w:r>
      <w:r>
        <w:t xml:space="preserve"> </w:t>
      </w:r>
      <w:r>
        <w:t>2008,</w:t>
      </w:r>
      <w:r>
        <w:t xml:space="preserve"> </w:t>
      </w:r>
      <w:r>
        <w:t>30</w:t>
      </w:r>
      <w:r>
        <w:t>(</w:t>
      </w:r>
      <w:r>
        <w:t>4</w:t>
      </w:r>
      <w:r>
        <w:t>)</w:t>
      </w:r>
      <w:r>
        <w:t xml:space="preserve">:</w:t>
      </w:r>
      <w:r>
        <w:t xml:space="preserve"> </w:t>
      </w:r>
      <w:r>
        <w:t>460-471.</w:t>
      </w:r>
    </w:p>
    <w:p w:rsidR="0018722C">
      <w:pPr>
        <w:pStyle w:val="ab"/>
        <w:topLinePunct/>
        <w:ind w:left="200" w:hangingChars="200" w:hanging="200"/>
      </w:pPr>
      <w:r>
        <w:t>[</w:t>
      </w:r>
      <w:r>
        <w:t xml:space="preserve">17</w:t>
      </w:r>
      <w:r>
        <w:t>]</w:t>
      </w:r>
      <w:r w:rsidRPr="00281126">
        <w:t xml:space="preserve"> </w:t>
      </w:r>
      <w:r/>
      <w:r>
        <w:t>Tsai</w:t>
      </w:r>
      <w:r>
        <w:t> </w:t>
      </w:r>
      <w:r>
        <w:t>N</w:t>
      </w:r>
      <w:r>
        <w:t> </w:t>
      </w:r>
      <w:r>
        <w:t>P,</w:t>
      </w:r>
      <w:r>
        <w:t> </w:t>
      </w:r>
      <w:r>
        <w:t>Lin</w:t>
      </w:r>
      <w:r>
        <w:t> </w:t>
      </w:r>
      <w:r>
        <w:t>Y</w:t>
      </w:r>
      <w:r>
        <w:t> </w:t>
      </w:r>
      <w:r>
        <w:t>L, </w:t>
      </w:r>
      <w:r/>
      <w:r>
        <w:t>Wei</w:t>
      </w:r>
      <w:r>
        <w:t> </w:t>
      </w:r>
      <w:r>
        <w:t>L</w:t>
      </w:r>
      <w:r>
        <w:t> </w:t>
      </w:r>
      <w:r>
        <w:t>N.</w:t>
      </w:r>
      <w:r>
        <w:t> </w:t>
      </w:r>
      <w:r>
        <w:t>MicroRNA</w:t>
      </w:r>
      <w:r>
        <w:t> </w:t>
      </w:r>
      <w:r>
        <w:t>mir-346</w:t>
      </w:r>
      <w:r>
        <w:t> </w:t>
      </w:r>
      <w:r>
        <w:t>targets</w:t>
      </w:r>
      <w:r>
        <w:t> </w:t>
      </w:r>
      <w:r>
        <w:t>the</w:t>
      </w:r>
      <w:r>
        <w:t> </w:t>
      </w:r>
      <w:r>
        <w:t>5'-untranslated</w:t>
      </w:r>
      <w:r>
        <w:t> </w:t>
      </w:r>
      <w:r>
        <w:t>region</w:t>
      </w:r>
      <w:r>
        <w:t> </w:t>
      </w:r>
      <w:r>
        <w:t>of</w:t>
      </w:r>
    </w:p>
    <w:p w:rsidR="0018722C">
      <w:pPr>
        <w:topLinePunct/>
      </w:pPr>
      <w:r>
        <w:rPr>
          <w:rFonts w:cstheme="minorBidi" w:hAnsiTheme="minorHAnsi" w:eastAsiaTheme="minorHAnsi" w:asciiTheme="minorHAnsi"/>
        </w:rPr>
        <w:t>130</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 xml:space="preserve">eceptor-interacting protein 140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RIP140</w:t>
      </w:r>
      <w:r>
        <w:rPr>
          <w:rFonts w:cstheme="minorBidi" w:hAnsiTheme="minorHAnsi" w:eastAsiaTheme="minorHAnsi" w:asciiTheme="minorHAnsi"/>
        </w:rPr>
        <w:t xml:space="preserve">)</w:t>
      </w:r>
      <w:r>
        <w:rPr>
          <w:rFonts w:cstheme="minorBidi" w:hAnsiTheme="minorHAnsi" w:eastAsiaTheme="minorHAnsi" w:asciiTheme="minorHAnsi"/>
        </w:rPr>
        <w:t xml:space="preserve"> mRNA and up-regulates its protein expression</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Biochem J,2009,424</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:411-418.</w:t>
      </w:r>
    </w:p>
    <w:p w:rsidR="0018722C">
      <w:pPr>
        <w:pStyle w:val="ab"/>
        <w:topLinePunct/>
        <w:ind w:left="200" w:hangingChars="200" w:hanging="200"/>
      </w:pPr>
      <w:r>
        <w:t>[</w:t>
      </w:r>
      <w:r>
        <w:t xml:space="preserve">18</w:t>
      </w:r>
      <w:r>
        <w:t>]</w:t>
      </w:r>
      <w:r w:rsidRPr="00281126">
        <w:t xml:space="preserve"> </w:t>
      </w:r>
      <w:r/>
      <w:r>
        <w:t>Lee I, Ajay S S, Yook J I, et al. New class of microRNA targets containing simultaneous 5'-UTR and 3'-UTR interaction sites</w:t>
      </w:r>
      <w:r>
        <w:t>[</w:t>
      </w:r>
      <w:r>
        <w:t>J</w:t>
      </w:r>
      <w:r>
        <w:t>]</w:t>
      </w:r>
      <w:r>
        <w:t>. Genome</w:t>
      </w:r>
      <w:r>
        <w:t> </w:t>
      </w:r>
      <w:r>
        <w:t xml:space="preserve">Res,</w:t>
      </w:r>
      <w:r>
        <w:t xml:space="preserve"> </w:t>
      </w:r>
      <w:r>
        <w:t>2009,</w:t>
      </w:r>
      <w:r>
        <w:t xml:space="preserve"> </w:t>
      </w:r>
      <w:r>
        <w:t>19</w:t>
      </w:r>
      <w:r>
        <w:t>(</w:t>
      </w:r>
      <w:r>
        <w:t>7</w:t>
      </w:r>
      <w:r>
        <w:t>)</w:t>
      </w:r>
      <w:r>
        <w:t xml:space="preserve">:</w:t>
      </w:r>
      <w:r>
        <w:t xml:space="preserve"> </w:t>
      </w:r>
      <w:r>
        <w:t>1175-1183.</w:t>
      </w:r>
    </w:p>
    <w:p w:rsidR="0018722C">
      <w:pPr>
        <w:pStyle w:val="ab"/>
        <w:topLinePunct/>
        <w:ind w:left="200" w:hangingChars="200" w:hanging="200"/>
      </w:pPr>
      <w:r>
        <w:t>[</w:t>
      </w:r>
      <w:r>
        <w:t xml:space="preserve">19</w:t>
      </w:r>
      <w:r>
        <w:t>]</w:t>
      </w:r>
      <w:r w:rsidRPr="00281126">
        <w:t xml:space="preserve"> </w:t>
      </w:r>
      <w:r/>
      <w:r>
        <w:t>Friedman R C, Farh K K, Burge C B, et al. Most mammalian mRNAs are conserved targets</w:t>
      </w:r>
      <w:r w:rsidR="001852F3">
        <w:t xml:space="preserve"> of microRNAs</w:t>
      </w:r>
      <w:r>
        <w:t>[</w:t>
      </w:r>
      <w:r>
        <w:t>J</w:t>
      </w:r>
      <w:r>
        <w:t>]</w:t>
      </w:r>
      <w:r>
        <w:t>. Genome</w:t>
      </w:r>
      <w:r>
        <w:t> </w:t>
      </w:r>
      <w:r>
        <w:t xml:space="preserve">Res,</w:t>
      </w:r>
      <w:r>
        <w:t xml:space="preserve"> </w:t>
      </w:r>
      <w:r>
        <w:t>2009,</w:t>
      </w:r>
      <w:r>
        <w:t xml:space="preserve"> </w:t>
      </w:r>
      <w:r>
        <w:t>19</w:t>
      </w:r>
      <w:r>
        <w:t>(</w:t>
      </w:r>
      <w:r>
        <w:t>1</w:t>
      </w:r>
      <w:r>
        <w:t>)</w:t>
      </w:r>
      <w:r>
        <w:t xml:space="preserve">:</w:t>
      </w:r>
      <w:r>
        <w:t xml:space="preserve"> </w:t>
      </w:r>
      <w:r>
        <w:t>92-105.</w:t>
      </w:r>
    </w:p>
    <w:p w:rsidR="0018722C">
      <w:pPr>
        <w:pStyle w:val="ab"/>
        <w:topLinePunct/>
        <w:ind w:left="200" w:hangingChars="200" w:hanging="200"/>
      </w:pPr>
      <w:r>
        <w:t>[</w:t>
      </w:r>
      <w:r>
        <w:t xml:space="preserve">20</w:t>
      </w:r>
      <w:r>
        <w:t>]</w:t>
      </w:r>
      <w:r w:rsidRPr="00281126">
        <w:t xml:space="preserve"> </w:t>
      </w:r>
      <w:r/>
      <w:r>
        <w:t>John B, Enright A J, Aravin A, et al. Human MicroRNA targets</w:t>
      </w:r>
      <w:r>
        <w:t>[</w:t>
      </w:r>
      <w:r>
        <w:t>J</w:t>
      </w:r>
      <w:r>
        <w:t>]</w:t>
      </w:r>
      <w:r>
        <w:t xml:space="preserve">. PLoS Biol,</w:t>
      </w:r>
      <w:r>
        <w:t xml:space="preserve"> </w:t>
      </w:r>
      <w:r>
        <w:t>2004,</w:t>
      </w:r>
      <w:r>
        <w:t xml:space="preserve"> </w:t>
      </w:r>
      <w:r>
        <w:t>2</w:t>
      </w:r>
      <w:r>
        <w:t>(</w:t>
      </w:r>
      <w:r>
        <w:t>11</w:t>
      </w:r>
      <w:r>
        <w:t>)</w:t>
      </w:r>
      <w:r>
        <w:t>: e363.</w:t>
      </w:r>
    </w:p>
    <w:p w:rsidR="0018722C">
      <w:pPr>
        <w:pStyle w:val="ab"/>
        <w:topLinePunct/>
        <w:ind w:left="200" w:hangingChars="200" w:hanging="200"/>
      </w:pPr>
      <w:r>
        <w:t>[</w:t>
      </w:r>
      <w:r>
        <w:t xml:space="preserve">21</w:t>
      </w:r>
      <w:r>
        <w:t>]</w:t>
      </w:r>
      <w:r w:rsidRPr="00281126">
        <w:t xml:space="preserve"> </w:t>
      </w:r>
      <w:r/>
      <w:r>
        <w:t>Calin G A, Sevignani C, Dumitru C D, et al. Human microRNA genes are frequently located at fragile sites and genomic regions involved in cancers</w:t>
      </w:r>
      <w:r>
        <w:t>[</w:t>
      </w:r>
      <w:r>
        <w:t>J</w:t>
      </w:r>
      <w:r>
        <w:t>]</w:t>
      </w:r>
      <w:r>
        <w:t xml:space="preserve">. Proc Natl Acad Sci U S A,</w:t>
      </w:r>
      <w:r>
        <w:t xml:space="preserve"> </w:t>
      </w:r>
      <w:r>
        <w:t>2004,</w:t>
      </w:r>
      <w:r>
        <w:t xml:space="preserve"> </w:t>
      </w:r>
      <w:r>
        <w:t>101</w:t>
      </w:r>
      <w:r>
        <w:t>(</w:t>
      </w:r>
      <w:r>
        <w:t>9</w:t>
      </w:r>
      <w:r>
        <w:t>)</w:t>
      </w:r>
      <w:r>
        <w:t xml:space="preserve">:</w:t>
      </w:r>
      <w:r>
        <w:t xml:space="preserve"> </w:t>
      </w:r>
      <w:r>
        <w:t>2999-3004.</w:t>
      </w:r>
    </w:p>
    <w:p w:rsidR="0018722C">
      <w:pPr>
        <w:pStyle w:val="ab"/>
        <w:topLinePunct/>
        <w:ind w:left="200" w:hangingChars="200" w:hanging="200"/>
      </w:pPr>
      <w:r>
        <w:t>[</w:t>
      </w:r>
      <w:r>
        <w:t xml:space="preserve">22</w:t>
      </w:r>
      <w:r>
        <w:t>]</w:t>
      </w:r>
      <w:r w:rsidRPr="00281126">
        <w:t xml:space="preserve"> </w:t>
      </w:r>
      <w:r/>
      <w:r>
        <w:t>Johnson S M, Grosshans H, Shingara J, et al. RAS is regulated by the let-7 microRNA family</w:t>
      </w:r>
      <w:r>
        <w:t>[</w:t>
      </w:r>
      <w:r>
        <w:t>J</w:t>
      </w:r>
      <w:r>
        <w:t>]</w:t>
      </w:r>
      <w:r>
        <w:t>.</w:t>
      </w:r>
      <w:r>
        <w:t> </w:t>
      </w:r>
      <w:r>
        <w:t xml:space="preserve">Cell,</w:t>
      </w:r>
      <w:r>
        <w:t xml:space="preserve"> </w:t>
      </w:r>
      <w:r>
        <w:t>2005,</w:t>
      </w:r>
      <w:r>
        <w:t xml:space="preserve"> </w:t>
      </w:r>
      <w:r>
        <w:t>120</w:t>
      </w:r>
      <w:r>
        <w:t>(</w:t>
      </w:r>
      <w:r>
        <w:t>5</w:t>
      </w:r>
      <w:r>
        <w:t>)</w:t>
      </w:r>
      <w:r>
        <w:t xml:space="preserve">:</w:t>
      </w:r>
      <w:r>
        <w:t xml:space="preserve"> </w:t>
      </w:r>
      <w:r>
        <w:t>635-647.</w:t>
      </w:r>
    </w:p>
    <w:p w:rsidR="0018722C">
      <w:pPr>
        <w:pStyle w:val="ab"/>
        <w:topLinePunct/>
        <w:ind w:left="200" w:hangingChars="200" w:hanging="200"/>
      </w:pPr>
      <w:r>
        <w:t>[</w:t>
      </w:r>
      <w:r>
        <w:t xml:space="preserve">23</w:t>
      </w:r>
      <w:r>
        <w:t>]</w:t>
      </w:r>
      <w:r w:rsidRPr="00281126">
        <w:t xml:space="preserve"> </w:t>
      </w:r>
      <w:r/>
      <w:r>
        <w:t>He </w:t>
      </w:r>
      <w:r>
        <w:t>L, </w:t>
      </w:r>
      <w:r>
        <w:t>He X, Lim L P, et al. A microRNA component of the p53 tumour suppressor network</w:t>
      </w:r>
      <w:r>
        <w:t>[</w:t>
      </w:r>
      <w:r>
        <w:t>J</w:t>
      </w:r>
      <w:r>
        <w:t>]</w:t>
      </w:r>
      <w:r>
        <w:t>.</w:t>
      </w:r>
      <w:r>
        <w:t> </w:t>
      </w:r>
      <w:r>
        <w:t xml:space="preserve">Nature,</w:t>
      </w:r>
      <w:r>
        <w:t xml:space="preserve"> </w:t>
      </w:r>
      <w:r>
        <w:t>2007,</w:t>
      </w:r>
      <w:r>
        <w:t xml:space="preserve"> </w:t>
      </w:r>
      <w:r>
        <w:t>447</w:t>
      </w:r>
      <w:r>
        <w:t>(</w:t>
      </w:r>
      <w:r>
        <w:t>7148</w:t>
      </w:r>
      <w:r>
        <w:t>)</w:t>
      </w:r>
      <w:r>
        <w:t xml:space="preserve">:</w:t>
      </w:r>
      <w:r>
        <w:t xml:space="preserve"> </w:t>
      </w:r>
      <w:r>
        <w:t>1130-1134.</w:t>
      </w:r>
    </w:p>
    <w:p w:rsidR="0018722C">
      <w:pPr>
        <w:pStyle w:val="ab"/>
        <w:topLinePunct/>
        <w:ind w:left="200" w:hangingChars="200" w:hanging="200"/>
      </w:pPr>
      <w:r>
        <w:t>[</w:t>
      </w:r>
      <w:r>
        <w:t xml:space="preserve">24</w:t>
      </w:r>
      <w:r>
        <w:t>]</w:t>
      </w:r>
      <w:r w:rsidRPr="00281126">
        <w:t xml:space="preserve"> </w:t>
      </w:r>
      <w:r/>
      <w:r>
        <w:t>Sampson V B, Rong N H, Han J, et al. MicroRNA let-7a down-regulates MYC and reverts MYC-induced growth in Burkitt lymphoma cells</w:t>
      </w:r>
      <w:r>
        <w:t>[</w:t>
      </w:r>
      <w:r>
        <w:t>J</w:t>
      </w:r>
      <w:r>
        <w:t>]</w:t>
      </w:r>
      <w:r>
        <w:t>. Cancer</w:t>
      </w:r>
      <w:r>
        <w:t> </w:t>
      </w:r>
      <w:r>
        <w:t xml:space="preserve">Res,</w:t>
      </w:r>
      <w:r>
        <w:t xml:space="preserve"> </w:t>
      </w:r>
      <w:r>
        <w:t>2007,</w:t>
      </w:r>
      <w:r>
        <w:t xml:space="preserve"> </w:t>
      </w:r>
      <w:r>
        <w:t>67</w:t>
      </w:r>
      <w:r>
        <w:t>(</w:t>
      </w:r>
      <w:r>
        <w:t>20</w:t>
      </w:r>
      <w:r>
        <w:t>)</w:t>
      </w:r>
      <w:r>
        <w:t xml:space="preserve">:</w:t>
      </w:r>
      <w:r>
        <w:t xml:space="preserve"> </w:t>
      </w:r>
      <w:r>
        <w:t>9762-9770.</w:t>
      </w:r>
    </w:p>
    <w:p w:rsidR="0018722C">
      <w:pPr>
        <w:pStyle w:val="ab"/>
        <w:topLinePunct/>
        <w:ind w:left="200" w:hangingChars="200" w:hanging="200"/>
      </w:pPr>
      <w:r>
        <w:t>[</w:t>
      </w:r>
      <w:r>
        <w:t xml:space="preserve">25</w:t>
      </w:r>
      <w:r>
        <w:t>]</w:t>
      </w:r>
      <w:r w:rsidRPr="00281126">
        <w:t xml:space="preserve"> </w:t>
      </w:r>
      <w:r/>
      <w:r>
        <w:t>Cimmino A, Calin G A, Fabbri M, et al. miR-15 and miR-16 induce apoptosis by targeting BCL2</w:t>
      </w:r>
      <w:r>
        <w:t>[</w:t>
      </w:r>
      <w:r>
        <w:t>J</w:t>
      </w:r>
      <w:r>
        <w:t>]</w:t>
      </w:r>
      <w:r>
        <w:t>. Proc Natl Acad Sci U S</w:t>
      </w:r>
      <w:r>
        <w:t> </w:t>
      </w:r>
      <w:r>
        <w:t xml:space="preserve">A,</w:t>
      </w:r>
      <w:r>
        <w:t xml:space="preserve"> </w:t>
      </w:r>
      <w:r>
        <w:t>2005,</w:t>
      </w:r>
      <w:r>
        <w:t xml:space="preserve"> </w:t>
      </w:r>
      <w:r>
        <w:t>102</w:t>
      </w:r>
      <w:r>
        <w:t>(</w:t>
      </w:r>
      <w:r>
        <w:t>39</w:t>
      </w:r>
      <w:r>
        <w:t>)</w:t>
      </w:r>
      <w:r>
        <w:t xml:space="preserve">:</w:t>
      </w:r>
      <w:r>
        <w:t xml:space="preserve"> </w:t>
      </w:r>
      <w:r>
        <w:t>13944-13949.</w:t>
      </w:r>
    </w:p>
    <w:p w:rsidR="0018722C">
      <w:pPr>
        <w:pStyle w:val="ab"/>
        <w:topLinePunct/>
        <w:ind w:left="200" w:hangingChars="200" w:hanging="200"/>
      </w:pPr>
      <w:r>
        <w:t>[</w:t>
      </w:r>
      <w:r>
        <w:t xml:space="preserve">26</w:t>
      </w:r>
      <w:r>
        <w:t>]</w:t>
      </w:r>
      <w:r w:rsidRPr="00281126">
        <w:t xml:space="preserve"> </w:t>
      </w:r>
      <w:r/>
      <w:r>
        <w:t>Chen C Z. MicroRNAs as oncogenes and tumor suppressors</w:t>
      </w:r>
      <w:r>
        <w:t>[</w:t>
      </w:r>
      <w:r>
        <w:t>J</w:t>
      </w:r>
      <w:r>
        <w:t>]</w:t>
      </w:r>
      <w:r>
        <w:t xml:space="preserve">. N Engl J Med,</w:t>
      </w:r>
      <w:r>
        <w:t xml:space="preserve"> </w:t>
      </w:r>
      <w:r>
        <w:t>2005,</w:t>
      </w:r>
      <w:r>
        <w:t xml:space="preserve"> </w:t>
      </w:r>
      <w:r>
        <w:t>353</w:t>
      </w:r>
      <w:r>
        <w:t>(</w:t>
      </w:r>
      <w:r>
        <w:t>17</w:t>
      </w:r>
      <w:r>
        <w:t>)</w:t>
      </w:r>
      <w:r>
        <w:t>: 1768-1771.</w:t>
      </w:r>
    </w:p>
    <w:p w:rsidR="0018722C">
      <w:pPr>
        <w:pStyle w:val="ab"/>
        <w:topLinePunct/>
        <w:ind w:left="200" w:hangingChars="200" w:hanging="200"/>
      </w:pPr>
      <w:r>
        <w:t>[</w:t>
      </w:r>
      <w:r>
        <w:t xml:space="preserve">27</w:t>
      </w:r>
      <w:r>
        <w:t>]</w:t>
      </w:r>
      <w:r w:rsidRPr="00281126">
        <w:t xml:space="preserve"> </w:t>
      </w:r>
      <w:r/>
      <w:r>
        <w:t>Foss K, Sima C, Ugolini D, et al. miR-1254 and miR-574-5p: serum-based microRNA biomarkers for early-stage non-small cell lung cancer</w:t>
      </w:r>
      <w:r>
        <w:t>[</w:t>
      </w:r>
      <w:r>
        <w:rPr>
          <w:sz w:val="21"/>
        </w:rPr>
        <w:t>J</w:t>
      </w:r>
      <w:r>
        <w:t>]</w:t>
      </w:r>
      <w:r>
        <w:t>.</w:t>
      </w:r>
      <w:r>
        <w:t> </w:t>
      </w:r>
      <w:r>
        <w:t xml:space="preserve">2011,</w:t>
      </w:r>
      <w:r>
        <w:t xml:space="preserve"> </w:t>
      </w:r>
      <w:r>
        <w:t>6,</w:t>
      </w:r>
      <w:r>
        <w:t xml:space="preserve"> </w:t>
      </w:r>
      <w:r>
        <w:t>482-488.</w:t>
      </w:r>
    </w:p>
    <w:p w:rsidR="0018722C">
      <w:pPr>
        <w:pStyle w:val="ab"/>
        <w:topLinePunct/>
        <w:ind w:left="200" w:hangingChars="200" w:hanging="200"/>
      </w:pPr>
      <w:r>
        <w:t>[</w:t>
      </w:r>
      <w:r>
        <w:t xml:space="preserve">28</w:t>
      </w:r>
      <w:r>
        <w:t>]</w:t>
      </w:r>
      <w:r w:rsidRPr="00281126">
        <w:t xml:space="preserve"> </w:t>
      </w:r>
      <w:r/>
      <w:r>
        <w:t>Nh H, Aj S, Ja W, et al. Circulating microRNA Expression Profiles in Early Stage Non-Small Cell Lung Cancer</w:t>
      </w:r>
      <w:r>
        <w:t>[</w:t>
      </w:r>
      <w:r>
        <w:t>J</w:t>
      </w:r>
      <w:r>
        <w:t>]</w:t>
      </w:r>
      <w:r>
        <w:t>. Int J</w:t>
      </w:r>
      <w:r>
        <w:t> </w:t>
      </w:r>
      <w:r>
        <w:t xml:space="preserve">Cancer,</w:t>
      </w:r>
      <w:r>
        <w:t xml:space="preserve"> </w:t>
      </w:r>
      <w:r>
        <w:t>2012,</w:t>
      </w:r>
      <w:r>
        <w:t xml:space="preserve"> </w:t>
      </w:r>
      <w:r>
        <w:t>130</w:t>
      </w:r>
      <w:r>
        <w:t>(</w:t>
      </w:r>
      <w:r>
        <w:t>6</w:t>
      </w:r>
      <w:r>
        <w:t>)</w:t>
      </w:r>
      <w:r>
        <w:t xml:space="preserve">:</w:t>
      </w:r>
      <w:r>
        <w:t xml:space="preserve"> </w:t>
      </w:r>
      <w:r>
        <w:t>1378-1386.</w:t>
      </w:r>
    </w:p>
    <w:p w:rsidR="0018722C">
      <w:pPr>
        <w:pStyle w:val="ab"/>
        <w:topLinePunct/>
        <w:ind w:left="200" w:hangingChars="200" w:hanging="200"/>
      </w:pPr>
      <w:r>
        <w:t>[</w:t>
      </w:r>
      <w:r>
        <w:t xml:space="preserve">29</w:t>
      </w:r>
      <w:r>
        <w:t>]</w:t>
      </w:r>
      <w:r w:rsidRPr="00281126">
        <w:t xml:space="preserve"> </w:t>
      </w:r>
      <w:r/>
      <w:r>
        <w:t>Pc B, Sk </w:t>
      </w:r>
      <w:r>
        <w:t>L, </w:t>
      </w:r>
      <w:r>
        <w:t>M P, et al. Prognostic gene signatures for non-small-cell lung cancer</w:t>
      </w:r>
      <w:r>
        <w:t>[</w:t>
      </w:r>
      <w:r>
        <w:t>J</w:t>
      </w:r>
      <w:r>
        <w:t>]</w:t>
      </w:r>
      <w:r>
        <w:t>. Proc Natl Acad Sci U S</w:t>
      </w:r>
      <w:r>
        <w:t> </w:t>
      </w:r>
      <w:r>
        <w:t xml:space="preserve">A,</w:t>
      </w:r>
      <w:r>
        <w:t xml:space="preserve"> </w:t>
      </w:r>
      <w:r>
        <w:t>2009,</w:t>
      </w:r>
      <w:r>
        <w:t xml:space="preserve"> </w:t>
      </w:r>
      <w:r>
        <w:t>106</w:t>
      </w:r>
      <w:r>
        <w:t>(</w:t>
      </w:r>
      <w:r>
        <w:t>8</w:t>
      </w:r>
      <w:r>
        <w:t>)</w:t>
      </w:r>
      <w:r>
        <w:t xml:space="preserve">:</w:t>
      </w:r>
      <w:r>
        <w:t xml:space="preserve"> </w:t>
      </w:r>
      <w:r>
        <w:t>2824-2828.</w:t>
      </w:r>
    </w:p>
    <w:p w:rsidR="0018722C">
      <w:pPr>
        <w:pStyle w:val="ab"/>
        <w:topLinePunct/>
        <w:ind w:left="200" w:hangingChars="200" w:hanging="200"/>
      </w:pPr>
      <w:r>
        <w:t>[</w:t>
      </w:r>
      <w:r>
        <w:t xml:space="preserve">30</w:t>
      </w:r>
      <w:r>
        <w:t>]</w:t>
      </w:r>
      <w:r w:rsidRPr="00281126">
        <w:t xml:space="preserve"> </w:t>
      </w:r>
      <w:r/>
      <w:r>
        <w:t>P R, J J, Ef S, et al. An Immune Response Enriched 72-Gene Prognostic Profile for Early-Stage Non-Small-Cell Lung Cancer</w:t>
      </w:r>
      <w:r>
        <w:t>[</w:t>
      </w:r>
      <w:r>
        <w:t>J</w:t>
      </w:r>
      <w:r>
        <w:t>]</w:t>
      </w:r>
      <w:r>
        <w:t>. Clin Cancer</w:t>
      </w:r>
      <w:r>
        <w:t> </w:t>
      </w:r>
      <w:r>
        <w:t xml:space="preserve">Res,</w:t>
      </w:r>
      <w:r>
        <w:t xml:space="preserve"> </w:t>
      </w:r>
      <w:r>
        <w:t>2009,</w:t>
      </w:r>
      <w:r>
        <w:t xml:space="preserve"> </w:t>
      </w:r>
      <w:r>
        <w:t>15</w:t>
      </w:r>
      <w:r>
        <w:t>(</w:t>
      </w:r>
      <w:r>
        <w:t>1</w:t>
      </w:r>
      <w:r>
        <w:t>)</w:t>
      </w:r>
      <w:r>
        <w:t xml:space="preserve">:</w:t>
      </w:r>
      <w:r>
        <w:t xml:space="preserve"> </w:t>
      </w:r>
      <w:r>
        <w:t>284-290.</w:t>
      </w:r>
    </w:p>
    <w:p w:rsidR="0018722C">
      <w:pPr>
        <w:pStyle w:val="ab"/>
        <w:topLinePunct/>
        <w:ind w:left="200" w:hangingChars="200" w:hanging="200"/>
      </w:pPr>
      <w:r>
        <w:t>[</w:t>
      </w:r>
      <w:r>
        <w:t xml:space="preserve">31</w:t>
      </w:r>
      <w:r>
        <w:t>]</w:t>
      </w:r>
      <w:r w:rsidRPr="00281126">
        <w:t xml:space="preserve"> </w:t>
      </w:r>
      <w:r/>
      <w:r>
        <w:t>Ma </w:t>
      </w:r>
      <w:r>
        <w:t>L, </w:t>
      </w:r>
      <w:r>
        <w:t>Teruya-Feldstein J, Weinberg R A. Tumour invasion and metastasis initiated by microRNA-10b in breast cancer</w:t>
      </w:r>
      <w:r>
        <w:t>[</w:t>
      </w:r>
      <w:r>
        <w:t>J</w:t>
      </w:r>
      <w:r>
        <w:t>]</w:t>
      </w:r>
      <w:r>
        <w:t>.</w:t>
      </w:r>
      <w:r>
        <w:t> </w:t>
      </w:r>
      <w:r>
        <w:t xml:space="preserve">Nature,</w:t>
      </w:r>
      <w:r>
        <w:t xml:space="preserve"> </w:t>
      </w:r>
      <w:r>
        <w:t>2007,</w:t>
      </w:r>
      <w:r>
        <w:t xml:space="preserve"> </w:t>
      </w:r>
      <w:r>
        <w:t>449</w:t>
      </w:r>
      <w:r>
        <w:t>(</w:t>
      </w:r>
      <w:r>
        <w:t>7163</w:t>
      </w:r>
      <w:r>
        <w:t>)</w:t>
      </w:r>
      <w:r>
        <w:t xml:space="preserve">:</w:t>
      </w:r>
      <w:r>
        <w:t xml:space="preserve"> </w:t>
      </w:r>
      <w:r>
        <w:t>682-688.</w:t>
      </w:r>
    </w:p>
    <w:p w:rsidR="0018722C">
      <w:pPr>
        <w:pStyle w:val="ab"/>
        <w:topLinePunct/>
        <w:ind w:left="200" w:hangingChars="200" w:hanging="200"/>
      </w:pPr>
      <w:r>
        <w:t>[</w:t>
      </w:r>
      <w:r>
        <w:t xml:space="preserve">32</w:t>
      </w:r>
      <w:r>
        <w:t>]</w:t>
      </w:r>
      <w:r w:rsidRPr="00281126">
        <w:t xml:space="preserve"> </w:t>
      </w:r>
      <w:r/>
      <w:r>
        <w:t>Martello G, Rosato A, Ferrari F, et al. A MicroRNA targeting dicer for metastasis control</w:t>
      </w:r>
      <w:r>
        <w:t>[</w:t>
      </w:r>
      <w:r>
        <w:t>J</w:t>
      </w:r>
      <w:r>
        <w:t>]</w:t>
      </w:r>
      <w:r>
        <w:t xml:space="preserve">. Cell,</w:t>
      </w:r>
      <w:r>
        <w:t xml:space="preserve"> </w:t>
      </w:r>
      <w:r>
        <w:t>2010,</w:t>
      </w:r>
      <w:r>
        <w:t xml:space="preserve"> </w:t>
      </w:r>
      <w:r>
        <w:t>141</w:t>
      </w:r>
      <w:r>
        <w:t>(</w:t>
      </w:r>
      <w:r>
        <w:t>7</w:t>
      </w:r>
      <w:r>
        <w:t>)</w:t>
      </w:r>
      <w:r>
        <w:t xml:space="preserve">:</w:t>
      </w:r>
      <w:r>
        <w:t xml:space="preserve"> </w:t>
      </w:r>
      <w:r>
        <w:t>1195-1207.</w:t>
      </w:r>
    </w:p>
    <w:p w:rsidR="0018722C">
      <w:pPr>
        <w:pStyle w:val="ab"/>
        <w:topLinePunct/>
        <w:ind w:left="200" w:hangingChars="200" w:hanging="200"/>
      </w:pPr>
      <w:r>
        <w:t>[</w:t>
      </w:r>
      <w:r>
        <w:t xml:space="preserve">33</w:t>
      </w:r>
      <w:r>
        <w:t>]</w:t>
      </w:r>
      <w:r w:rsidRPr="00281126">
        <w:t xml:space="preserve"> </w:t>
      </w:r>
      <w:r/>
      <w:r>
        <w:t>Varambally S, </w:t>
      </w:r>
      <w:r w:rsidR="001852F3">
        <w:t xml:space="preserve">Cao</w:t>
      </w:r>
      <w:r w:rsidR="001852F3">
        <w:t xml:space="preserve"> Q, </w:t>
      </w:r>
      <w:r w:rsidR="001852F3">
        <w:t xml:space="preserve">Mani R</w:t>
      </w:r>
      <w:r w:rsidR="001852F3">
        <w:t xml:space="preserve"> S, </w:t>
      </w:r>
      <w:r w:rsidR="001852F3">
        <w:t xml:space="preserve">et</w:t>
      </w:r>
      <w:r w:rsidR="001852F3">
        <w:t xml:space="preserve"> al. </w:t>
      </w:r>
      <w:r w:rsidR="001852F3">
        <w:t xml:space="preserve">Genomic</w:t>
      </w:r>
      <w:r w:rsidR="001852F3">
        <w:t xml:space="preserve"> loss</w:t>
      </w:r>
      <w:r w:rsidR="001852F3">
        <w:t xml:space="preserve"> of microRNA-101</w:t>
      </w:r>
      <w:r w:rsidR="001852F3">
        <w:t xml:space="preserve"> leads</w:t>
      </w:r>
      <w:r w:rsidR="001852F3">
        <w:t xml:space="preserve"> to</w:t>
      </w:r>
      <w:r w:rsidR="001852F3">
        <w:t xml:space="preserve"> </w:t>
      </w:r>
      <w:r>
        <w:t> </w:t>
      </w:r>
      <w:r>
        <w:t>over</w:t>
      </w:r>
      <w:r>
        <w:rPr>
          <w:rFonts w:cstheme="minorBidi" w:hAnsiTheme="minorHAnsi" w:eastAsiaTheme="minorHAnsi" w:asciiTheme="minorHAnsi"/>
        </w:rPr>
        <w:t>-expression of histone methyltransferase EZH2 in cancer</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Science,</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322</w:t>
      </w:r>
      <w:r>
        <w:rPr>
          <w:rFonts w:cstheme="minorBidi" w:hAnsiTheme="minorHAnsi" w:eastAsiaTheme="minorHAnsi" w:asciiTheme="minorHAnsi"/>
        </w:rPr>
        <w:t>(</w:t>
      </w:r>
      <w:r>
        <w:rPr>
          <w:rFonts w:cstheme="minorBidi" w:hAnsiTheme="minorHAnsi" w:eastAsiaTheme="minorHAnsi" w:asciiTheme="minorHAnsi"/>
        </w:rPr>
        <w:t>5908</w:t>
      </w:r>
      <w:r>
        <w:rPr>
          <w:rFonts w:cstheme="minorBidi" w:hAnsiTheme="minorHAnsi" w:eastAsiaTheme="minorHAnsi" w:asciiTheme="minorHAnsi"/>
        </w:rPr>
        <w:t>)</w:t>
      </w:r>
      <w:r>
        <w:rPr>
          <w:rFonts w:cstheme="minorBidi" w:hAnsiTheme="minorHAnsi" w:eastAsiaTheme="minorHAnsi" w:asciiTheme="minorHAnsi"/>
        </w:rPr>
        <w:t>: 1695-1699.</w:t>
      </w:r>
    </w:p>
    <w:p w:rsidR="0018722C">
      <w:pPr>
        <w:pStyle w:val="ab"/>
        <w:topLinePunct/>
        <w:ind w:left="200" w:hangingChars="200" w:hanging="200"/>
      </w:pPr>
      <w:r>
        <w:t>[</w:t>
      </w:r>
      <w:r>
        <w:t xml:space="preserve">34</w:t>
      </w:r>
      <w:r>
        <w:t>]</w:t>
      </w:r>
      <w:r w:rsidRPr="00281126">
        <w:t xml:space="preserve"> </w:t>
      </w:r>
      <w:r/>
      <w:r>
        <w:t>Valastyan S, Reinhardt </w:t>
      </w:r>
      <w:r>
        <w:t>F, </w:t>
      </w:r>
      <w:r>
        <w:t>Benaich N, et al. A pleiotropically acting microRNA, miR-31, inhibits breast cancer metastasis</w:t>
      </w:r>
      <w:r>
        <w:t>[</w:t>
      </w:r>
      <w:r>
        <w:t>J</w:t>
      </w:r>
      <w:r>
        <w:t>]</w:t>
      </w:r>
      <w:r>
        <w:t>.</w:t>
      </w:r>
      <w:r>
        <w:t> </w:t>
      </w:r>
      <w:r>
        <w:t xml:space="preserve">cell,</w:t>
      </w:r>
      <w:r>
        <w:t xml:space="preserve"> </w:t>
      </w:r>
      <w:r>
        <w:t>2009,</w:t>
      </w:r>
      <w:r>
        <w:t xml:space="preserve"> </w:t>
      </w:r>
      <w:r>
        <w:t>137</w:t>
      </w:r>
      <w:r>
        <w:t>(</w:t>
      </w:r>
      <w:r>
        <w:t>6</w:t>
      </w:r>
      <w:r>
        <w:t>)</w:t>
      </w:r>
      <w:r>
        <w:t xml:space="preserve">:</w:t>
      </w:r>
      <w:r>
        <w:t xml:space="preserve"> </w:t>
      </w:r>
      <w:r>
        <w:t>1032-1046.</w:t>
      </w:r>
    </w:p>
    <w:p w:rsidR="0018722C">
      <w:pPr>
        <w:pStyle w:val="ab"/>
        <w:topLinePunct/>
        <w:ind w:left="200" w:hangingChars="200" w:hanging="200"/>
      </w:pPr>
      <w:r>
        <w:t>[</w:t>
      </w:r>
      <w:r>
        <w:t xml:space="preserve">35</w:t>
      </w:r>
      <w:r>
        <w:t>]</w:t>
      </w:r>
      <w:r w:rsidRPr="00281126">
        <w:t xml:space="preserve"> </w:t>
      </w:r>
      <w:r/>
      <w:r>
        <w:t>Gabriely G, </w:t>
      </w:r>
      <w:r w:rsidR="001852F3">
        <w:t xml:space="preserve">Wurdinger</w:t>
      </w:r>
      <w:r w:rsidR="001852F3">
        <w:t xml:space="preserve"> T, </w:t>
      </w:r>
      <w:r w:rsidR="001852F3">
        <w:t xml:space="preserve">Kesari</w:t>
      </w:r>
      <w:r w:rsidR="001852F3">
        <w:t xml:space="preserve"> S, </w:t>
      </w:r>
      <w:r w:rsidR="001852F3">
        <w:t xml:space="preserve">et</w:t>
      </w:r>
      <w:r w:rsidR="001852F3">
        <w:t xml:space="preserve"> al. </w:t>
      </w:r>
      <w:r w:rsidR="001852F3">
        <w:t xml:space="preserve">MicroRNA</w:t>
      </w:r>
      <w:r w:rsidR="001852F3">
        <w:t xml:space="preserve"> 21</w:t>
      </w:r>
      <w:r w:rsidR="001852F3">
        <w:t xml:space="preserve"> promotes</w:t>
      </w:r>
      <w:r w:rsidR="001852F3">
        <w:t xml:space="preserve"> glioma</w:t>
      </w:r>
      <w:r w:rsidR="001852F3">
        <w:t xml:space="preserve"> invasion</w:t>
      </w:r>
      <w:r>
        <w:t> </w:t>
      </w:r>
      <w:r>
        <w:t>by</w:t>
      </w:r>
    </w:p>
    <w:p w:rsidR="0018722C">
      <w:pPr>
        <w:topLinePunct/>
      </w:pPr>
      <w:r>
        <w:rPr>
          <w:rFonts w:cstheme="minorBidi" w:hAnsiTheme="minorHAnsi" w:eastAsiaTheme="minorHAnsi" w:asciiTheme="minorHAnsi"/>
        </w:rPr>
        <w:t>131</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argeting matrix metalloproteinase regulators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Mol Cell Biol,2008,28</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:5369-5380.</w:t>
      </w:r>
    </w:p>
    <w:p w:rsidR="0018722C">
      <w:pPr>
        <w:pStyle w:val="ab"/>
        <w:topLinePunct/>
        <w:ind w:left="200" w:hangingChars="200" w:hanging="200"/>
      </w:pPr>
      <w:r>
        <w:t>[</w:t>
      </w:r>
      <w:r>
        <w:t xml:space="preserve">36</w:t>
      </w:r>
      <w:r>
        <w:t>]</w:t>
      </w:r>
      <w:r w:rsidRPr="00281126">
        <w:t xml:space="preserve"> </w:t>
      </w:r>
      <w:r/>
      <w:r>
        <w:t>Zhu S, Wu H, Wu </w:t>
      </w:r>
      <w:r>
        <w:t>F, </w:t>
      </w:r>
      <w:r>
        <w:t>et al. MicroRNA-21 targets tumor suppressor genes in invasion and metastasis</w:t>
      </w:r>
      <w:r>
        <w:t>[</w:t>
      </w:r>
      <w:r>
        <w:t>J</w:t>
      </w:r>
      <w:r>
        <w:t>]</w:t>
      </w:r>
      <w:r>
        <w:t>. Cell</w:t>
      </w:r>
      <w:r>
        <w:t> </w:t>
      </w:r>
      <w:r>
        <w:t xml:space="preserve">Res,</w:t>
      </w:r>
      <w:r>
        <w:t xml:space="preserve"> </w:t>
      </w:r>
      <w:r>
        <w:t>2008,</w:t>
      </w:r>
      <w:r>
        <w:t xml:space="preserve"> </w:t>
      </w:r>
      <w:r>
        <w:t>18</w:t>
      </w:r>
      <w:r>
        <w:t>(</w:t>
      </w:r>
      <w:r>
        <w:t>3</w:t>
      </w:r>
      <w:r>
        <w:t>)</w:t>
      </w:r>
      <w:r>
        <w:t xml:space="preserve">:</w:t>
      </w:r>
      <w:r>
        <w:t xml:space="preserve"> </w:t>
      </w:r>
      <w:r>
        <w:t>350-359.</w:t>
      </w:r>
    </w:p>
    <w:p w:rsidR="0018722C">
      <w:pPr>
        <w:pStyle w:val="ab"/>
        <w:topLinePunct/>
        <w:ind w:left="200" w:hangingChars="200" w:hanging="200"/>
      </w:pPr>
      <w:r>
        <w:t>[</w:t>
      </w:r>
      <w:r>
        <w:t xml:space="preserve">37</w:t>
      </w:r>
      <w:r>
        <w:t>]</w:t>
      </w:r>
      <w:r w:rsidRPr="00281126">
        <w:t xml:space="preserve"> </w:t>
      </w:r>
      <w:r/>
      <w:r>
        <w:t>Asangani I A, Rasheed S A, Nikolova D A, et al. MicroRNA-21</w:t>
      </w:r>
      <w:r>
        <w:t>(</w:t>
      </w:r>
      <w:r>
        <w:rPr>
          <w:sz w:val="21"/>
        </w:rPr>
        <w:t>miR-21</w:t>
      </w:r>
      <w:r>
        <w:t>)</w:t>
      </w:r>
      <w:r>
        <w:t xml:space="preserve"> post- transcriptionally downregulates tumor suppressor Pdcd4 and stimulates invasion, intravasation and metastasis in colorectal cancer</w:t>
      </w:r>
      <w:r>
        <w:t>[</w:t>
      </w:r>
      <w:r>
        <w:t>J</w:t>
      </w:r>
      <w:r>
        <w:t>]</w:t>
      </w:r>
      <w:r>
        <w:t>.</w:t>
      </w:r>
      <w:r>
        <w:t> </w:t>
      </w:r>
      <w:r>
        <w:t xml:space="preserve">Oncogene,</w:t>
      </w:r>
      <w:r>
        <w:t xml:space="preserve"> </w:t>
      </w:r>
      <w:r>
        <w:t>2008,</w:t>
      </w:r>
      <w:r>
        <w:t xml:space="preserve"> </w:t>
      </w:r>
      <w:r>
        <w:t>27</w:t>
      </w:r>
      <w:r>
        <w:t>(</w:t>
      </w:r>
      <w:r>
        <w:rPr>
          <w:sz w:val="21"/>
        </w:rPr>
        <w:t>15</w:t>
      </w:r>
      <w:r>
        <w:t>)</w:t>
      </w:r>
      <w:r>
        <w:t xml:space="preserve">:</w:t>
      </w:r>
      <w:r>
        <w:t xml:space="preserve"> </w:t>
      </w:r>
      <w:r>
        <w:t>2128-2136.</w:t>
      </w:r>
    </w:p>
    <w:p w:rsidR="0018722C">
      <w:pPr>
        <w:pStyle w:val="ab"/>
        <w:topLinePunct/>
        <w:ind w:left="200" w:hangingChars="200" w:hanging="200"/>
      </w:pPr>
      <w:r>
        <w:t>[</w:t>
      </w:r>
      <w:r>
        <w:t xml:space="preserve">38</w:t>
      </w:r>
      <w:r>
        <w:t>]</w:t>
      </w:r>
      <w:r w:rsidRPr="00281126">
        <w:t xml:space="preserve"> </w:t>
      </w:r>
      <w:r/>
      <w:r>
        <w:t>Korpal M, Lee E S, Hu G, et al. The miR-200 family inhibits epithelial-mesenchymal transition and cancer cell migration by direct targeting of E-cadherin transcriptional repressors ZEB1 and ZEB2</w:t>
      </w:r>
      <w:r>
        <w:t>[</w:t>
      </w:r>
      <w:r>
        <w:t>J</w:t>
      </w:r>
      <w:r>
        <w:t>]</w:t>
      </w:r>
      <w:r>
        <w:t>. J Biol</w:t>
      </w:r>
      <w:r>
        <w:t> </w:t>
      </w:r>
      <w:r>
        <w:t xml:space="preserve">Chem,</w:t>
      </w:r>
      <w:r>
        <w:t xml:space="preserve"> </w:t>
      </w:r>
      <w:r>
        <w:t>2008,</w:t>
      </w:r>
      <w:r>
        <w:t xml:space="preserve"> </w:t>
      </w:r>
      <w:r>
        <w:t>283</w:t>
      </w:r>
      <w:r>
        <w:t>(</w:t>
      </w:r>
      <w:r>
        <w:t>22</w:t>
      </w:r>
      <w:r>
        <w:t>)</w:t>
      </w:r>
      <w:r>
        <w:t xml:space="preserve">:</w:t>
      </w:r>
      <w:r>
        <w:t xml:space="preserve"> </w:t>
      </w:r>
      <w:r>
        <w:t>14910-14914.</w:t>
      </w:r>
    </w:p>
    <w:p w:rsidR="0018722C">
      <w:pPr>
        <w:pStyle w:val="ab"/>
        <w:topLinePunct/>
        <w:ind w:left="200" w:hangingChars="200" w:hanging="200"/>
      </w:pPr>
      <w:r>
        <w:t>[</w:t>
      </w:r>
      <w:r>
        <w:t xml:space="preserve">39</w:t>
      </w:r>
      <w:r>
        <w:t>]</w:t>
      </w:r>
      <w:r w:rsidRPr="00281126">
        <w:t xml:space="preserve"> </w:t>
      </w:r>
      <w:r/>
      <w:r>
        <w:t>Bracken C P, Gregory P A, Kolesnikoff N, et al. A double-negative feedback loop between ZEB1-SIP1 and the microRNA-200 family regulates epithelial-mesenchymal transition</w:t>
      </w:r>
      <w:r>
        <w:t>[</w:t>
      </w:r>
      <w:r>
        <w:t>J</w:t>
      </w:r>
      <w:r>
        <w:t>]</w:t>
      </w:r>
      <w:r>
        <w:t xml:space="preserve">. Cancer Res,</w:t>
      </w:r>
      <w:r>
        <w:t xml:space="preserve"> </w:t>
      </w:r>
      <w:r>
        <w:t>2008,</w:t>
      </w:r>
      <w:r>
        <w:t xml:space="preserve"> </w:t>
      </w:r>
      <w:r>
        <w:t>68</w:t>
      </w:r>
      <w:r>
        <w:t>(</w:t>
      </w:r>
      <w:r>
        <w:t>19</w:t>
      </w:r>
      <w:r>
        <w:t>)</w:t>
      </w:r>
      <w:r>
        <w:t xml:space="preserve">:</w:t>
      </w:r>
      <w:r>
        <w:t xml:space="preserve"> </w:t>
      </w:r>
      <w:r>
        <w:t>7846-7854.</w:t>
      </w:r>
    </w:p>
    <w:p w:rsidR="0018722C">
      <w:pPr>
        <w:pStyle w:val="ab"/>
        <w:topLinePunct/>
        <w:ind w:left="200" w:hangingChars="200" w:hanging="200"/>
      </w:pPr>
      <w:r>
        <w:t>[</w:t>
      </w:r>
      <w:r>
        <w:t xml:space="preserve">40</w:t>
      </w:r>
      <w:r>
        <w:t>]</w:t>
      </w:r>
      <w:r w:rsidRPr="00281126">
        <w:t xml:space="preserve"> </w:t>
      </w:r>
      <w:r/>
      <w:r>
        <w:t>Burk U, Schubert J, Wellner U, et al. A reciprocal repression between ZEB1 and members of the miR-200 family promotes EMT and invasion in cancer cells</w:t>
      </w:r>
      <w:r>
        <w:t>[</w:t>
      </w:r>
      <w:r>
        <w:t>J</w:t>
      </w:r>
      <w:r>
        <w:t>]</w:t>
      </w:r>
      <w:r>
        <w:t xml:space="preserve">. EMBO Rep,</w:t>
      </w:r>
      <w:r>
        <w:t xml:space="preserve"> </w:t>
      </w:r>
      <w:r>
        <w:t>2008,</w:t>
      </w:r>
      <w:r>
        <w:t xml:space="preserve"> </w:t>
      </w:r>
      <w:r>
        <w:t>9</w:t>
      </w:r>
      <w:r>
        <w:t>(</w:t>
      </w:r>
      <w:r>
        <w:t>6</w:t>
      </w:r>
      <w:r>
        <w:t>)</w:t>
      </w:r>
      <w:r>
        <w:t>: 582-589.</w:t>
      </w:r>
    </w:p>
    <w:p w:rsidR="0018722C">
      <w:pPr>
        <w:pStyle w:val="ab"/>
        <w:topLinePunct/>
        <w:ind w:left="200" w:hangingChars="200" w:hanging="200"/>
      </w:pPr>
      <w:r>
        <w:t>[</w:t>
      </w:r>
      <w:r>
        <w:t xml:space="preserve">41</w:t>
      </w:r>
      <w:r>
        <w:t>]</w:t>
      </w:r>
      <w:r w:rsidRPr="00281126">
        <w:t xml:space="preserve"> </w:t>
      </w:r>
      <w:r/>
      <w:r>
        <w:t>Xia H, Ng S S, Jiang S, et al. miR-200a-mediated downregulation of ZEB2 and CTNNB1 differentially inhibits nasopharyngeal carcinoma cell growth, migration and invasion</w:t>
      </w:r>
      <w:r>
        <w:t>[</w:t>
      </w:r>
      <w:r>
        <w:t>J</w:t>
      </w:r>
      <w:r>
        <w:t>]</w:t>
      </w:r>
      <w:r>
        <w:t>. Biochem Biophys Res</w:t>
      </w:r>
      <w:r>
        <w:t> </w:t>
      </w:r>
      <w:r>
        <w:t xml:space="preserve">Commun,</w:t>
      </w:r>
      <w:r>
        <w:t xml:space="preserve"> </w:t>
      </w:r>
      <w:r>
        <w:t>2010,</w:t>
      </w:r>
      <w:r>
        <w:t xml:space="preserve"> </w:t>
      </w:r>
      <w:r>
        <w:t>391</w:t>
      </w:r>
      <w:r>
        <w:t>(</w:t>
      </w:r>
      <w:r>
        <w:t>1</w:t>
      </w:r>
      <w:r>
        <w:t>)</w:t>
      </w:r>
      <w:r>
        <w:t xml:space="preserve">:</w:t>
      </w:r>
      <w:r>
        <w:t xml:space="preserve"> </w:t>
      </w:r>
      <w:r>
        <w:t>535-541.</w:t>
      </w:r>
    </w:p>
    <w:p w:rsidR="0018722C">
      <w:pPr>
        <w:pStyle w:val="ab"/>
        <w:topLinePunct/>
        <w:ind w:left="200" w:hangingChars="200" w:hanging="200"/>
      </w:pPr>
      <w:r>
        <w:t>[</w:t>
      </w:r>
      <w:r>
        <w:t xml:space="preserve">42</w:t>
      </w:r>
      <w:r>
        <w:t>]</w:t>
      </w:r>
      <w:r w:rsidRPr="00281126">
        <w:t xml:space="preserve"> </w:t>
      </w:r>
      <w:r/>
      <w:r>
        <w:t>Choi Y C, Yoon S, Jeong Y, et al. Regulation of vascular endothelial growth factor signaling by miR-200b</w:t>
      </w:r>
      <w:r>
        <w:t>[</w:t>
      </w:r>
      <w:r>
        <w:t>J</w:t>
      </w:r>
      <w:r>
        <w:t>]</w:t>
      </w:r>
      <w:r>
        <w:t>. Mol</w:t>
      </w:r>
      <w:r>
        <w:t> </w:t>
      </w:r>
      <w:r>
        <w:t xml:space="preserve">Cells,</w:t>
      </w:r>
      <w:r>
        <w:t xml:space="preserve"> </w:t>
      </w:r>
      <w:r>
        <w:t>2011,</w:t>
      </w:r>
      <w:r>
        <w:t xml:space="preserve"> </w:t>
      </w:r>
      <w:r>
        <w:t>32</w:t>
      </w:r>
      <w:r>
        <w:t>(</w:t>
      </w:r>
      <w:r>
        <w:t>1</w:t>
      </w:r>
      <w:r>
        <w:t>)</w:t>
      </w:r>
      <w:r>
        <w:t xml:space="preserve">:</w:t>
      </w:r>
      <w:r>
        <w:t xml:space="preserve"> </w:t>
      </w:r>
      <w:r>
        <w:t>77-82.</w:t>
      </w:r>
    </w:p>
    <w:p w:rsidR="0018722C">
      <w:pPr>
        <w:pStyle w:val="ab"/>
        <w:topLinePunct/>
        <w:ind w:left="200" w:hangingChars="200" w:hanging="200"/>
      </w:pPr>
      <w:r>
        <w:t>[</w:t>
      </w:r>
      <w:r>
        <w:t xml:space="preserve">43</w:t>
      </w:r>
      <w:r>
        <w:t>]</w:t>
      </w:r>
      <w:r w:rsidRPr="00281126">
        <w:t xml:space="preserve"> </w:t>
      </w:r>
      <w:r/>
      <w:r>
        <w:t>Howe E N, Cochrane D R, Richer J K. Targets of miR-200c mediate suppression of cell motility and anoikis resistance</w:t>
      </w:r>
      <w:r>
        <w:t>[</w:t>
      </w:r>
      <w:r>
        <w:t>J</w:t>
      </w:r>
      <w:r>
        <w:t>]</w:t>
      </w:r>
      <w:r>
        <w:t>. Breast Cancer</w:t>
      </w:r>
      <w:r>
        <w:t> </w:t>
      </w:r>
      <w:r>
        <w:t xml:space="preserve">Res,</w:t>
      </w:r>
      <w:r>
        <w:t xml:space="preserve"> </w:t>
      </w:r>
      <w:r>
        <w:t>2011,</w:t>
      </w:r>
      <w:r>
        <w:t xml:space="preserve"> </w:t>
      </w:r>
      <w:r>
        <w:t>13</w:t>
      </w:r>
      <w:r>
        <w:t>(</w:t>
      </w:r>
      <w:r>
        <w:t>2</w:t>
      </w:r>
      <w:r>
        <w:t>)</w:t>
      </w:r>
      <w:r>
        <w:t xml:space="preserve">:</w:t>
      </w:r>
      <w:r>
        <w:t xml:space="preserve"> </w:t>
      </w:r>
      <w:r>
        <w:t>R45.</w:t>
      </w:r>
    </w:p>
    <w:p w:rsidR="0018722C">
      <w:pPr>
        <w:pStyle w:val="ab"/>
        <w:topLinePunct/>
        <w:ind w:left="200" w:hangingChars="200" w:hanging="200"/>
      </w:pPr>
      <w:bookmarkStart w:id="992787" w:name="_cwCmt26"/>
      <w:r>
        <w:t>[</w:t>
      </w:r>
      <w:r>
        <w:t xml:space="preserve">44</w:t>
      </w:r>
      <w:r>
        <w:t>]</w:t>
      </w:r>
      <w:r w:rsidRPr="00281126">
        <w:t xml:space="preserve"> </w:t>
      </w:r>
      <w:r/>
      <w:r>
        <w:t>Lee Y S, Dutta A. The tumor suppressor microRNA let-7 represses the HMGA2 oncogene</w:t>
      </w:r>
      <w:r>
        <w:t>[</w:t>
      </w:r>
      <w:r>
        <w:t>J</w:t>
      </w:r>
      <w:r>
        <w:t>]</w:t>
      </w:r>
      <w:r>
        <w:t>. Genes</w:t>
      </w:r>
      <w:r>
        <w:t> </w:t>
      </w:r>
      <w:r>
        <w:t xml:space="preserve">Dev,</w:t>
      </w:r>
      <w:r>
        <w:t xml:space="preserve"> </w:t>
      </w:r>
      <w:r>
        <w:t>2007,</w:t>
      </w:r>
      <w:r>
        <w:t xml:space="preserve"> </w:t>
      </w:r>
      <w:r>
        <w:t>21</w:t>
      </w:r>
      <w:r>
        <w:t>(</w:t>
      </w:r>
      <w:r>
        <w:t>9</w:t>
      </w:r>
      <w:r>
        <w:t>)</w:t>
      </w:r>
      <w:r>
        <w:t xml:space="preserve">:</w:t>
      </w:r>
      <w:r>
        <w:t xml:space="preserve"> </w:t>
      </w:r>
      <w:r>
        <w:t>1025-1030.</w:t>
      </w:r>
      <w:bookmarkEnd w:id="992787"/>
    </w:p>
    <w:p w:rsidR="0018722C">
      <w:pPr>
        <w:pStyle w:val="ab"/>
        <w:topLinePunct/>
        <w:ind w:left="200" w:hangingChars="200" w:hanging="200"/>
      </w:pPr>
      <w:bookmarkStart w:id="992780" w:name="_cwCmt19"/>
      <w:r>
        <w:t>[</w:t>
      </w:r>
      <w:r>
        <w:t xml:space="preserve">45</w:t>
      </w:r>
      <w:r>
        <w:t>]</w:t>
      </w:r>
      <w:r w:rsidRPr="00281126">
        <w:t xml:space="preserve"> </w:t>
      </w:r>
      <w:r/>
      <w:r>
        <w:t xml:space="preserve">Garofalo M, Di Leva G, Romano G, et al. miR-221&amp;222 regulate TRAIL resistance and enhance tumorigenicity through PTEN and TIMP3 downregulation.</w:t>
      </w:r>
      <w:r>
        <w:t xml:space="preserve"> </w:t>
      </w:r>
      <w:r/>
      <w:r>
        <w:t>[</w:t>
      </w:r>
      <w:r>
        <w:t>J</w:t>
      </w:r>
      <w:r>
        <w:t>]</w:t>
      </w:r>
      <w:r>
        <w:t xml:space="preserve">. Cancer Cell,</w:t>
      </w:r>
      <w:r>
        <w:t xml:space="preserve"> </w:t>
      </w:r>
      <w:r>
        <w:t>2009,</w:t>
      </w:r>
      <w:r>
        <w:t xml:space="preserve"> </w:t>
      </w:r>
      <w:r>
        <w:t>16</w:t>
      </w:r>
      <w:r>
        <w:t>(</w:t>
      </w:r>
      <w:r>
        <w:t>6</w:t>
      </w:r>
      <w:r>
        <w:t>)</w:t>
      </w:r>
      <w:r>
        <w:t>: 498-509.</w:t>
      </w:r>
      <w:bookmarkEnd w:id="992780"/>
    </w:p>
    <w:p w:rsidR="0018722C">
      <w:pPr>
        <w:pStyle w:val="ab"/>
        <w:topLinePunct/>
        <w:ind w:left="200" w:hangingChars="200" w:hanging="200"/>
      </w:pPr>
      <w:r>
        <w:t>[</w:t>
      </w:r>
      <w:r>
        <w:t xml:space="preserve">46</w:t>
      </w:r>
      <w:r>
        <w:t>]</w:t>
      </w:r>
      <w:r w:rsidRPr="00281126">
        <w:t xml:space="preserve"> </w:t>
      </w:r>
      <w:r/>
      <w:r>
        <w:t>Gibbons D </w:t>
      </w:r>
      <w:r>
        <w:t>L, </w:t>
      </w:r>
      <w:r>
        <w:t>Lin W, Creighton C J, et al. Contextual extracellular cues promote tumor cell EMT and metastasis by regulating miR-200 family expression</w:t>
      </w:r>
      <w:r>
        <w:t>[</w:t>
      </w:r>
      <w:r>
        <w:t>J</w:t>
      </w:r>
      <w:r>
        <w:t>]</w:t>
      </w:r>
      <w:r>
        <w:t xml:space="preserve">. Genes Dev,</w:t>
      </w:r>
      <w:r>
        <w:t xml:space="preserve"> </w:t>
      </w:r>
      <w:r>
        <w:t>2009,</w:t>
      </w:r>
      <w:r>
        <w:t xml:space="preserve"> </w:t>
      </w:r>
      <w:r>
        <w:t>23</w:t>
      </w:r>
      <w:r>
        <w:t>(</w:t>
      </w:r>
      <w:r>
        <w:t>18</w:t>
      </w:r>
      <w:r>
        <w:t>)</w:t>
      </w:r>
      <w:r>
        <w:t>: 2140-2151.</w:t>
      </w:r>
    </w:p>
    <w:p w:rsidR="0018722C">
      <w:pPr>
        <w:pStyle w:val="ab"/>
        <w:topLinePunct/>
        <w:ind w:left="200" w:hangingChars="200" w:hanging="200"/>
      </w:pPr>
      <w:bookmarkStart w:id="992795" w:name="_cwCmt34"/>
      <w:bookmarkStart w:id="992784" w:name="_cwCmt23"/>
      <w:r>
        <w:t>[</w:t>
      </w:r>
      <w:r>
        <w:t xml:space="preserve">47</w:t>
      </w:r>
      <w:r>
        <w:t>]</w:t>
      </w:r>
      <w:r w:rsidRPr="00281126">
        <w:t xml:space="preserve"> </w:t>
      </w:r>
      <w:r/>
      <w:r>
        <w:t>Wang G, Mao W, Zheng S. MicroRNA-183 regulates Ezrin expression in lung cancer cells</w:t>
      </w:r>
      <w:r>
        <w:t>[</w:t>
      </w:r>
      <w:r>
        <w:t>J</w:t>
      </w:r>
      <w:r>
        <w:t>]</w:t>
      </w:r>
      <w:r>
        <w:t>. FEBS</w:t>
      </w:r>
      <w:r>
        <w:t> </w:t>
      </w:r>
      <w:r>
        <w:t xml:space="preserve">Lett,</w:t>
      </w:r>
      <w:r>
        <w:t xml:space="preserve"> </w:t>
      </w:r>
      <w:r>
        <w:t>2008,</w:t>
      </w:r>
      <w:r>
        <w:t xml:space="preserve"> </w:t>
      </w:r>
      <w:r>
        <w:t>582</w:t>
      </w:r>
      <w:r>
        <w:t>(</w:t>
      </w:r>
      <w:r>
        <w:t>25-26</w:t>
      </w:r>
      <w:r>
        <w:t>)</w:t>
      </w:r>
      <w:r>
        <w:t xml:space="preserve">:</w:t>
      </w:r>
      <w:r>
        <w:t xml:space="preserve"> </w:t>
      </w:r>
      <w:r>
        <w:t>3663-3668.</w:t>
      </w:r>
      <w:bookmarkEnd w:id="992784"/>
      <w:bookmarkEnd w:id="992795"/>
    </w:p>
    <w:p w:rsidR="0018722C">
      <w:pPr>
        <w:pStyle w:val="ab"/>
        <w:topLinePunct/>
        <w:ind w:left="200" w:hangingChars="200" w:hanging="200"/>
      </w:pPr>
      <w:r>
        <w:t>[</w:t>
      </w:r>
      <w:r>
        <w:t xml:space="preserve">48</w:t>
      </w:r>
      <w:r>
        <w:t>]</w:t>
      </w:r>
      <w:r w:rsidRPr="00281126">
        <w:t xml:space="preserve"> </w:t>
      </w:r>
      <w:r/>
      <w:r>
        <w:t>Iorio M V, Ferracin M, </w:t>
      </w:r>
      <w:r>
        <w:t>Liu </w:t>
      </w:r>
      <w:r>
        <w:t>C G, et al. MicroRNA gene expression deregulation in human breast cancer</w:t>
      </w:r>
      <w:r>
        <w:t>[</w:t>
      </w:r>
      <w:r>
        <w:t>J</w:t>
      </w:r>
      <w:r>
        <w:t>]</w:t>
      </w:r>
      <w:r>
        <w:t>. Cancer</w:t>
      </w:r>
      <w:r>
        <w:t> </w:t>
      </w:r>
      <w:r>
        <w:t xml:space="preserve">Res,</w:t>
      </w:r>
      <w:r>
        <w:t xml:space="preserve"> </w:t>
      </w:r>
      <w:r>
        <w:t>2005,</w:t>
      </w:r>
      <w:r>
        <w:t xml:space="preserve"> </w:t>
      </w:r>
      <w:r>
        <w:t>65</w:t>
      </w:r>
      <w:r>
        <w:t>(</w:t>
      </w:r>
      <w:r>
        <w:t>16</w:t>
      </w:r>
      <w:r>
        <w:t>)</w:t>
      </w:r>
      <w:r>
        <w:t xml:space="preserve">:</w:t>
      </w:r>
      <w:r>
        <w:t xml:space="preserve"> </w:t>
      </w:r>
      <w:r>
        <w:t>7065-7070.</w:t>
      </w:r>
    </w:p>
    <w:p w:rsidR="0018722C">
      <w:pPr>
        <w:pStyle w:val="ab"/>
        <w:topLinePunct/>
        <w:ind w:left="200" w:hangingChars="200" w:hanging="200"/>
      </w:pPr>
      <w:r>
        <w:t>[</w:t>
      </w:r>
      <w:r>
        <w:t xml:space="preserve">49</w:t>
      </w:r>
      <w:r>
        <w:t>]</w:t>
      </w:r>
      <w:r w:rsidRPr="00281126">
        <w:t xml:space="preserve"> </w:t>
      </w:r>
      <w:r/>
      <w:r>
        <w:t>Tavazoie S </w:t>
      </w:r>
      <w:r>
        <w:t>F, </w:t>
      </w:r>
      <w:r>
        <w:t>Alarcon C, Oskarsson T, et al. Endogenous human microRNAs that suppress breast cancer metastasis</w:t>
      </w:r>
      <w:r>
        <w:t>[</w:t>
      </w:r>
      <w:r>
        <w:t>J</w:t>
      </w:r>
      <w:r>
        <w:t>]</w:t>
      </w:r>
      <w:r>
        <w:t>.</w:t>
      </w:r>
      <w:r>
        <w:t> </w:t>
      </w:r>
      <w:r>
        <w:t xml:space="preserve">Nature,</w:t>
      </w:r>
      <w:r>
        <w:t xml:space="preserve"> </w:t>
      </w:r>
      <w:r>
        <w:t>2008,</w:t>
      </w:r>
      <w:r>
        <w:t xml:space="preserve"> </w:t>
      </w:r>
      <w:r>
        <w:t>451</w:t>
      </w:r>
      <w:r>
        <w:t>(</w:t>
      </w:r>
      <w:r>
        <w:t>7175</w:t>
      </w:r>
      <w:r>
        <w:t>)</w:t>
      </w:r>
      <w:r>
        <w:t xml:space="preserve">:</w:t>
      </w:r>
      <w:r>
        <w:t xml:space="preserve"> </w:t>
      </w:r>
      <w:r>
        <w:t>147-152.</w:t>
      </w:r>
    </w:p>
    <w:p w:rsidR="0018722C">
      <w:pPr>
        <w:pStyle w:val="ab"/>
        <w:topLinePunct/>
        <w:ind w:left="200" w:hangingChars="200" w:hanging="200"/>
      </w:pPr>
      <w:bookmarkStart w:id="992802" w:name="_cwCmt41"/>
      <w:r>
        <w:t>[</w:t>
      </w:r>
      <w:r>
        <w:t xml:space="preserve">50</w:t>
      </w:r>
      <w:r>
        <w:t>]</w:t>
      </w:r>
      <w:r w:rsidRPr="00281126">
        <w:t xml:space="preserve"> </w:t>
      </w:r>
      <w:r/>
      <w:r>
        <w:t>Pekarsky Y, Santanam U, Cimmino A, et al. Tcl1 expression in chronic lymphocytic lukemia is regulated by miR-29 and miR-181</w:t>
      </w:r>
      <w:r>
        <w:t>[</w:t>
      </w:r>
      <w:r>
        <w:t>J</w:t>
      </w:r>
      <w:r>
        <w:t>]</w:t>
      </w:r>
      <w:r>
        <w:t>. Cancer</w:t>
      </w:r>
      <w:r>
        <w:t> </w:t>
      </w:r>
      <w:r>
        <w:t xml:space="preserve">Res,</w:t>
      </w:r>
      <w:r>
        <w:t xml:space="preserve"> </w:t>
      </w:r>
      <w:r>
        <w:t>2006,</w:t>
      </w:r>
      <w:r>
        <w:t xml:space="preserve"> </w:t>
      </w:r>
      <w:r>
        <w:t>66</w:t>
      </w:r>
      <w:r>
        <w:t>(</w:t>
      </w:r>
      <w:r>
        <w:t>24</w:t>
      </w:r>
      <w:r>
        <w:t>)</w:t>
      </w:r>
      <w:r>
        <w:t xml:space="preserve">:</w:t>
      </w:r>
      <w:r>
        <w:t xml:space="preserve"> </w:t>
      </w:r>
      <w:r>
        <w:t>11590-11593.</w:t>
      </w:r>
      <w:r>
        <w:rPr>
          <w:rFonts w:cstheme="minorBidi" w:hAnsiTheme="minorHAnsi" w:eastAsiaTheme="minorHAnsi" w:asciiTheme="minorHAnsi"/>
        </w:rPr>
        <w:t>132</w:t>
      </w:r>
      <w:bookmarkEnd w:id="992802"/>
    </w:p>
    <w:p w:rsidR="0018722C">
      <w:pPr>
        <w:pStyle w:val="ab"/>
        <w:topLinePunct/>
        <w:ind w:left="200" w:hangingChars="200" w:hanging="200"/>
      </w:pPr>
      <w:bookmarkStart w:id="992792" w:name="_cwCmt31"/>
      <w:bookmarkStart w:id="992791" w:name="_cwCmt30"/>
      <w:bookmarkStart w:id="992782" w:name="_cwCmt21"/>
      <w:bookmarkStart w:id="992777" w:name="_cwCmt16"/>
      <w:r>
        <w:t>[</w:t>
      </w:r>
      <w:r>
        <w:t xml:space="preserve">51</w:t>
      </w:r>
      <w:r>
        <w:t>]</w:t>
      </w:r>
      <w:r w:rsidRPr="00281126">
        <w:t xml:space="preserve"> </w:t>
      </w:r>
      <w:r/>
      <w:r>
        <w:t>Garzon R, Heaphy C E, Havelange V, et al. MicroRNA 29b functions in acute myeloid leukemia</w:t>
      </w:r>
      <w:r>
        <w:t>[</w:t>
      </w:r>
      <w:r>
        <w:t>J</w:t>
      </w:r>
      <w:r>
        <w:t>]</w:t>
      </w:r>
      <w:r>
        <w:t>.</w:t>
      </w:r>
      <w:r>
        <w:t> </w:t>
      </w:r>
      <w:r>
        <w:t xml:space="preserve">Blood,</w:t>
      </w:r>
      <w:r>
        <w:t xml:space="preserve"> </w:t>
      </w:r>
      <w:r>
        <w:t>2009,</w:t>
      </w:r>
      <w:r>
        <w:t xml:space="preserve"> </w:t>
      </w:r>
      <w:r>
        <w:t>114</w:t>
      </w:r>
      <w:r>
        <w:t>(</w:t>
      </w:r>
      <w:r>
        <w:t>26</w:t>
      </w:r>
      <w:r>
        <w:t>)</w:t>
      </w:r>
      <w:r>
        <w:t xml:space="preserve">:</w:t>
      </w:r>
      <w:r>
        <w:t xml:space="preserve"> </w:t>
      </w:r>
      <w:r>
        <w:t>5331-5341.</w:t>
      </w:r>
      <w:bookmarkEnd w:id="992777"/>
      <w:bookmarkEnd w:id="992782"/>
      <w:bookmarkEnd w:id="992791"/>
      <w:bookmarkEnd w:id="992792"/>
    </w:p>
    <w:p w:rsidR="0018722C">
      <w:pPr>
        <w:pStyle w:val="ab"/>
        <w:topLinePunct/>
        <w:ind w:left="200" w:hangingChars="200" w:hanging="200"/>
      </w:pPr>
      <w:r>
        <w:t>[</w:t>
      </w:r>
      <w:r>
        <w:t xml:space="preserve">52</w:t>
      </w:r>
      <w:r>
        <w:t>]</w:t>
      </w:r>
      <w:r w:rsidRPr="00281126">
        <w:t xml:space="preserve"> </w:t>
      </w:r>
      <w:r/>
      <w:r>
        <w:t>Garzon R, </w:t>
      </w:r>
      <w:r>
        <w:t>Liu </w:t>
      </w:r>
      <w:r>
        <w:t>S, Fabbri M, et al. MicroRNA-29b induces global DNA hypomethylation and tumor suppressor gene reexpression in acute myeloid leukemia by targeting directly DNMT3A and 3B and indirectly DNMT1</w:t>
      </w:r>
      <w:r>
        <w:t>[</w:t>
      </w:r>
      <w:r>
        <w:t>J</w:t>
      </w:r>
      <w:r>
        <w:t>]</w:t>
      </w:r>
      <w:r>
        <w:t>.</w:t>
      </w:r>
      <w:r>
        <w:t> </w:t>
      </w:r>
      <w:r>
        <w:t xml:space="preserve">Blood,</w:t>
      </w:r>
      <w:r>
        <w:t xml:space="preserve"> </w:t>
      </w:r>
      <w:r>
        <w:t>2009,</w:t>
      </w:r>
      <w:r>
        <w:t xml:space="preserve"> </w:t>
      </w:r>
      <w:r>
        <w:t>113</w:t>
      </w:r>
      <w:r>
        <w:t>(</w:t>
      </w:r>
      <w:r>
        <w:t>25</w:t>
      </w:r>
      <w:r>
        <w:t>)</w:t>
      </w:r>
      <w:r>
        <w:t xml:space="preserve">:</w:t>
      </w:r>
      <w:r>
        <w:t xml:space="preserve"> </w:t>
      </w:r>
      <w:r>
        <w:t>6411-6418.</w:t>
      </w:r>
    </w:p>
    <w:p w:rsidR="0018722C">
      <w:pPr>
        <w:pStyle w:val="ab"/>
        <w:topLinePunct/>
        <w:ind w:left="200" w:hangingChars="200" w:hanging="200"/>
      </w:pPr>
      <w:bookmarkStart w:id="992805" w:name="_cwCmt44"/>
      <w:r>
        <w:t>[</w:t>
      </w:r>
      <w:r>
        <w:t xml:space="preserve">53</w:t>
      </w:r>
      <w:r>
        <w:t>]</w:t>
      </w:r>
      <w:r w:rsidRPr="00281126">
        <w:t xml:space="preserve"> </w:t>
      </w:r>
      <w:r/>
      <w:r>
        <w:t>Fabbri M, Garzon R, Cimmino A, et al. MicroRNA-29 family reverts aberrant methylation in lung cancer by targeting DNA methyltransferases 3A and 3B</w:t>
      </w:r>
      <w:r>
        <w:t>[</w:t>
      </w:r>
      <w:r>
        <w:t>J</w:t>
      </w:r>
      <w:r>
        <w:t>]</w:t>
      </w:r>
      <w:r>
        <w:t xml:space="preserve">. Proc Natl Acad Sci U S A,</w:t>
      </w:r>
      <w:r>
        <w:t xml:space="preserve"> </w:t>
      </w:r>
      <w:r>
        <w:t>2007,</w:t>
      </w:r>
      <w:r>
        <w:t xml:space="preserve"> </w:t>
      </w:r>
      <w:r>
        <w:t>104</w:t>
      </w:r>
      <w:r>
        <w:t>(</w:t>
      </w:r>
      <w:r>
        <w:t>40</w:t>
      </w:r>
      <w:r>
        <w:t>)</w:t>
      </w:r>
      <w:r>
        <w:t xml:space="preserve">:</w:t>
      </w:r>
      <w:r>
        <w:t xml:space="preserve"> </w:t>
      </w:r>
      <w:r>
        <w:t>15805-15810.</w:t>
      </w:r>
      <w:bookmarkEnd w:id="992805"/>
    </w:p>
    <w:p w:rsidR="0018722C">
      <w:pPr>
        <w:pStyle w:val="ab"/>
        <w:topLinePunct/>
        <w:ind w:left="200" w:hangingChars="200" w:hanging="200"/>
      </w:pPr>
      <w:r>
        <w:t>[</w:t>
      </w:r>
      <w:r>
        <w:t xml:space="preserve">54</w:t>
      </w:r>
      <w:r>
        <w:t>]</w:t>
      </w:r>
      <w:r w:rsidRPr="00281126">
        <w:t xml:space="preserve"> </w:t>
      </w:r>
      <w:r/>
      <w:r>
        <w:t>Rothschild S I, Tschan M P, Federzoni E A, et al. MicroRNA-29b is involved in the Src-ID1 signaling pathway and is dysregulated in human lung adenocarcinoma</w:t>
      </w:r>
      <w:r>
        <w:t>[</w:t>
      </w:r>
      <w:r>
        <w:t>J</w:t>
      </w:r>
      <w:r>
        <w:t>]</w:t>
      </w:r>
      <w:r>
        <w:t xml:space="preserve">. Oncogene,</w:t>
      </w:r>
      <w:r>
        <w:t xml:space="preserve"> </w:t>
      </w:r>
      <w:r>
        <w:t xml:space="preserve">2012, 31</w:t>
      </w:r>
      <w:r>
        <w:t>(</w:t>
      </w:r>
      <w:r>
        <w:t>38</w:t>
      </w:r>
      <w:r>
        <w:t>)</w:t>
      </w:r>
      <w:r>
        <w:t xml:space="preserve">:</w:t>
      </w:r>
      <w:r>
        <w:t xml:space="preserve"> </w:t>
      </w:r>
      <w:r>
        <w:t>4221-4232.</w:t>
      </w:r>
    </w:p>
    <w:p w:rsidR="0018722C">
      <w:pPr>
        <w:pStyle w:val="ab"/>
        <w:topLinePunct/>
        <w:ind w:left="200" w:hangingChars="200" w:hanging="200"/>
      </w:pPr>
      <w:bookmarkStart w:id="992778" w:name="_cwCmt17"/>
      <w:r>
        <w:t>[</w:t>
      </w:r>
      <w:r>
        <w:t xml:space="preserve">55</w:t>
      </w:r>
      <w:r>
        <w:t>]</w:t>
      </w:r>
      <w:r w:rsidRPr="00281126">
        <w:t xml:space="preserve"> </w:t>
      </w:r>
      <w:r/>
      <w:r>
        <w:t>Fang J H, Zhou H C, Zeng C, et al. MicroRNA-29b suppresses tumor angiogenesis, invasion, and metastasis by regulating matrix metalloproteinase 2 expression</w:t>
      </w:r>
      <w:r>
        <w:t>[</w:t>
      </w:r>
      <w:r>
        <w:t>J</w:t>
      </w:r>
      <w:r>
        <w:t>]</w:t>
      </w:r>
      <w:r>
        <w:t xml:space="preserve">. Hepatology,</w:t>
      </w:r>
      <w:r>
        <w:t xml:space="preserve"> </w:t>
      </w:r>
      <w:r>
        <w:t>2011,</w:t>
      </w:r>
      <w:r>
        <w:t xml:space="preserve"> </w:t>
      </w:r>
      <w:r>
        <w:t>54</w:t>
      </w:r>
      <w:r>
        <w:t>(</w:t>
      </w:r>
      <w:r>
        <w:t>5</w:t>
      </w:r>
      <w:r>
        <w:t>)</w:t>
      </w:r>
      <w:r>
        <w:t>: 1729-1740.</w:t>
      </w:r>
      <w:bookmarkEnd w:id="992778"/>
    </w:p>
    <w:p w:rsidR="0018722C">
      <w:pPr>
        <w:pStyle w:val="ab"/>
        <w:topLinePunct/>
        <w:ind w:left="200" w:hangingChars="200" w:hanging="200"/>
      </w:pPr>
      <w:r>
        <w:t>[</w:t>
      </w:r>
      <w:r>
        <w:t xml:space="preserve">56</w:t>
      </w:r>
      <w:r>
        <w:t>]</w:t>
      </w:r>
      <w:r w:rsidRPr="00281126">
        <w:t xml:space="preserve"> </w:t>
      </w:r>
      <w:r/>
      <w:r>
        <w:t>Lang N, Liu M, Tang Q </w:t>
      </w:r>
      <w:r>
        <w:t>L, </w:t>
      </w:r>
      <w:r>
        <w:t>et al. Effects of microRNA-29 family members on proliferation and invasion of gastric cancer cell lines</w:t>
      </w:r>
      <w:r>
        <w:t>[</w:t>
      </w:r>
      <w:r>
        <w:t>J</w:t>
      </w:r>
      <w:r>
        <w:t>]</w:t>
      </w:r>
      <w:r>
        <w:t>. Chin J</w:t>
      </w:r>
      <w:r>
        <w:t> </w:t>
      </w:r>
      <w:r>
        <w:t xml:space="preserve">Cancer,</w:t>
      </w:r>
      <w:r>
        <w:t xml:space="preserve"> </w:t>
      </w:r>
      <w:r>
        <w:t>2010,</w:t>
      </w:r>
      <w:r>
        <w:t xml:space="preserve"> </w:t>
      </w:r>
      <w:r>
        <w:t>29</w:t>
      </w:r>
      <w:r>
        <w:t>(</w:t>
      </w:r>
      <w:r>
        <w:t>6</w:t>
      </w:r>
      <w:r>
        <w:t>)</w:t>
      </w:r>
      <w:r>
        <w:t xml:space="preserve">:</w:t>
      </w:r>
      <w:r>
        <w:t xml:space="preserve"> </w:t>
      </w:r>
      <w:r>
        <w:t>603-610.</w:t>
      </w:r>
    </w:p>
    <w:p w:rsidR="0018722C">
      <w:pPr>
        <w:pStyle w:val="ab"/>
        <w:topLinePunct/>
        <w:ind w:left="200" w:hangingChars="200" w:hanging="200"/>
      </w:pPr>
      <w:r>
        <w:t>[</w:t>
      </w:r>
      <w:r>
        <w:t xml:space="preserve">57</w:t>
      </w:r>
      <w:r>
        <w:t>]</w:t>
      </w:r>
      <w:r w:rsidRPr="00281126">
        <w:t xml:space="preserve"> </w:t>
      </w:r>
      <w:r/>
      <w:r>
        <w:t>Ru P, Steele R, Newhall P, et al. miRNA-29b suppresses prostate cancer metastasis by regulating epithelial-mesenchymal transition signaling</w:t>
      </w:r>
      <w:r>
        <w:t>[</w:t>
      </w:r>
      <w:r>
        <w:t>J</w:t>
      </w:r>
      <w:r>
        <w:t>]</w:t>
      </w:r>
      <w:r>
        <w:t xml:space="preserve">. Mol Cancer Ther,</w:t>
      </w:r>
      <w:r>
        <w:t xml:space="preserve"> </w:t>
      </w:r>
      <w:r>
        <w:t>2012,</w:t>
      </w:r>
      <w:r>
        <w:t xml:space="preserve"> </w:t>
      </w:r>
      <w:r>
        <w:t>11</w:t>
      </w:r>
      <w:r>
        <w:t>(</w:t>
      </w:r>
      <w:r>
        <w:t>5</w:t>
      </w:r>
      <w:r>
        <w:t>)</w:t>
      </w:r>
      <w:r>
        <w:t>: 1166-1173.</w:t>
      </w:r>
    </w:p>
    <w:p w:rsidR="0018722C">
      <w:pPr>
        <w:pStyle w:val="ab"/>
        <w:topLinePunct/>
        <w:ind w:left="200" w:hangingChars="200" w:hanging="200"/>
      </w:pPr>
      <w:bookmarkStart w:id="992779" w:name="_cwCmt18"/>
      <w:r>
        <w:t>[</w:t>
      </w:r>
      <w:r>
        <w:t xml:space="preserve">58</w:t>
      </w:r>
      <w:r>
        <w:t>]</w:t>
      </w:r>
      <w:r w:rsidRPr="00281126">
        <w:t xml:space="preserve"> </w:t>
      </w:r>
      <w:r/>
      <w:r>
        <w:t>Wang C, Bian Z, Wei D, et al. miR-29b regulates migration of human breast cancer cells</w:t>
      </w:r>
      <w:r>
        <w:t>[</w:t>
      </w:r>
      <w:r>
        <w:t>J</w:t>
      </w:r>
      <w:r>
        <w:t>]</w:t>
      </w:r>
      <w:r>
        <w:t>. Mol Cell</w:t>
      </w:r>
      <w:r>
        <w:t> </w:t>
      </w:r>
      <w:r>
        <w:t xml:space="preserve">Biochem,</w:t>
      </w:r>
      <w:r>
        <w:t xml:space="preserve"> </w:t>
      </w:r>
      <w:r>
        <w:t>2011,</w:t>
      </w:r>
      <w:r>
        <w:t xml:space="preserve"> </w:t>
      </w:r>
      <w:r>
        <w:t>352</w:t>
      </w:r>
      <w:r>
        <w:t>(</w:t>
      </w:r>
      <w:r>
        <w:t>1-2</w:t>
      </w:r>
      <w:r>
        <w:t>)</w:t>
      </w:r>
      <w:r>
        <w:t xml:space="preserve">:</w:t>
      </w:r>
      <w:r>
        <w:t xml:space="preserve"> </w:t>
      </w:r>
      <w:r>
        <w:t>197-207.</w:t>
      </w:r>
      <w:bookmarkEnd w:id="992779"/>
    </w:p>
    <w:p w:rsidR="0018722C">
      <w:pPr>
        <w:pStyle w:val="ab"/>
        <w:topLinePunct/>
        <w:ind w:left="200" w:hangingChars="200" w:hanging="200"/>
      </w:pPr>
      <w:r>
        <w:t>[</w:t>
      </w:r>
      <w:r>
        <w:t xml:space="preserve">59</w:t>
      </w:r>
      <w:r>
        <w:t>]</w:t>
      </w:r>
      <w:r w:rsidRPr="00281126">
        <w:t xml:space="preserve"> </w:t>
      </w:r>
      <w:r/>
      <w:r>
        <w:t>Starlard-Davenport A, Kutanzi K, Tryndyak V, et al. Restoration of the methylation status of hypermethylated gene promoters by microRNA-29b in human breast cancer: A novel epigenetic therapeutic approach</w:t>
      </w:r>
      <w:r>
        <w:t>[</w:t>
      </w:r>
      <w:r>
        <w:rPr>
          <w:sz w:val="21"/>
        </w:rPr>
        <w:t>J</w:t>
      </w:r>
      <w:r>
        <w:t>]</w:t>
      </w:r>
      <w:r>
        <w:t>. J</w:t>
      </w:r>
      <w:r>
        <w:t> </w:t>
      </w:r>
      <w:r>
        <w:t xml:space="preserve">Carcinog,</w:t>
      </w:r>
      <w:r>
        <w:t xml:space="preserve"> </w:t>
      </w:r>
      <w:r>
        <w:t>2013,</w:t>
      </w:r>
      <w:r>
        <w:t xml:space="preserve"> </w:t>
      </w:r>
      <w:r>
        <w:t>12:</w:t>
      </w:r>
      <w:r>
        <w:t xml:space="preserve"> </w:t>
      </w:r>
      <w:r>
        <w:t>15.</w:t>
      </w:r>
    </w:p>
    <w:p w:rsidR="0018722C">
      <w:pPr>
        <w:pStyle w:val="ab"/>
        <w:topLinePunct/>
        <w:ind w:left="200" w:hangingChars="200" w:hanging="200"/>
      </w:pPr>
      <w:r>
        <w:t>[</w:t>
      </w:r>
      <w:r>
        <w:t xml:space="preserve">60</w:t>
      </w:r>
      <w:r>
        <w:t>]</w:t>
      </w:r>
      <w:r w:rsidRPr="00281126">
        <w:t xml:space="preserve"> </w:t>
      </w:r>
      <w:r/>
      <w:r>
        <w:t>Yanaihara N, Caplen N, Bowman E, et al. Unique microRNA molecular profiles in lung cancer diagnosis and prognosis</w:t>
      </w:r>
      <w:r>
        <w:t>[</w:t>
      </w:r>
      <w:r>
        <w:t>J</w:t>
      </w:r>
      <w:r>
        <w:t>]</w:t>
      </w:r>
      <w:r>
        <w:t>. Cancer</w:t>
      </w:r>
      <w:r>
        <w:t> </w:t>
      </w:r>
      <w:r>
        <w:t xml:space="preserve">Cell,</w:t>
      </w:r>
      <w:r>
        <w:t xml:space="preserve"> </w:t>
      </w:r>
      <w:r>
        <w:t>2006,</w:t>
      </w:r>
      <w:r>
        <w:t xml:space="preserve"> </w:t>
      </w:r>
      <w:r>
        <w:t>9</w:t>
      </w:r>
      <w:r>
        <w:t>(</w:t>
      </w:r>
      <w:r>
        <w:t>3</w:t>
      </w:r>
      <w:r>
        <w:t>)</w:t>
      </w:r>
      <w:r>
        <w:t xml:space="preserve">:</w:t>
      </w:r>
      <w:r>
        <w:t xml:space="preserve"> </w:t>
      </w:r>
      <w:r>
        <w:t>189-198.</w:t>
      </w:r>
    </w:p>
    <w:p w:rsidR="0018722C">
      <w:pPr>
        <w:pStyle w:val="ab"/>
        <w:topLinePunct/>
        <w:ind w:left="200" w:hangingChars="200" w:hanging="200"/>
      </w:pPr>
      <w:r>
        <w:t>[</w:t>
      </w:r>
      <w:r>
        <w:t xml:space="preserve">61</w:t>
      </w:r>
      <w:r>
        <w:t>]</w:t>
      </w:r>
      <w:r w:rsidRPr="00281126">
        <w:t xml:space="preserve"> </w:t>
      </w:r>
      <w:r/>
      <w:r>
        <w:t>Blomer U, Naldini </w:t>
      </w:r>
      <w:r>
        <w:t>L, </w:t>
      </w:r>
      <w:r>
        <w:t>Kafri T, et al. Highly efficient and sustained gene transfer in adult neurons with a lentivirus vector</w:t>
      </w:r>
      <w:r>
        <w:t>[</w:t>
      </w:r>
      <w:r>
        <w:t>J</w:t>
      </w:r>
      <w:r>
        <w:t>]</w:t>
      </w:r>
      <w:r>
        <w:t>. J</w:t>
      </w:r>
      <w:r>
        <w:t> </w:t>
      </w:r>
      <w:r>
        <w:t xml:space="preserve">Virol,</w:t>
      </w:r>
      <w:r>
        <w:t xml:space="preserve"> </w:t>
      </w:r>
      <w:r>
        <w:t>1997,</w:t>
      </w:r>
      <w:r>
        <w:t xml:space="preserve"> </w:t>
      </w:r>
      <w:r>
        <w:t>71</w:t>
      </w:r>
      <w:r>
        <w:t>(</w:t>
      </w:r>
      <w:r>
        <w:t>9</w:t>
      </w:r>
      <w:r>
        <w:t>)</w:t>
      </w:r>
      <w:r>
        <w:t xml:space="preserve">:</w:t>
      </w:r>
      <w:r>
        <w:t xml:space="preserve"> </w:t>
      </w:r>
      <w:r>
        <w:t>6641-6649.</w:t>
      </w:r>
    </w:p>
    <w:p w:rsidR="0018722C">
      <w:pPr>
        <w:pStyle w:val="ab"/>
        <w:topLinePunct/>
        <w:ind w:left="200" w:hangingChars="200" w:hanging="200"/>
      </w:pPr>
      <w:r>
        <w:t>[</w:t>
      </w:r>
      <w:r>
        <w:t xml:space="preserve">62</w:t>
      </w:r>
      <w:r>
        <w:t>]</w:t>
      </w:r>
      <w:r w:rsidRPr="00281126">
        <w:t xml:space="preserve"> </w:t>
      </w:r>
      <w:r/>
      <w:r>
        <w:t>Chu Y W, Yang P C, Yang S C, et al. Selection of invasive and metastatic subpopulations from a human lung adenocarcinoma cell line</w:t>
      </w:r>
      <w:r>
        <w:t>[</w:t>
      </w:r>
      <w:r>
        <w:t>J</w:t>
      </w:r>
      <w:r>
        <w:t>]</w:t>
      </w:r>
      <w:r>
        <w:t>. Am J Respir Cell Mol</w:t>
      </w:r>
      <w:r>
        <w:t> </w:t>
      </w:r>
      <w:r>
        <w:t xml:space="preserve">Biol,</w:t>
      </w:r>
      <w:r>
        <w:t xml:space="preserve"> </w:t>
      </w:r>
      <w:r>
        <w:t>1997,</w:t>
      </w:r>
      <w:r>
        <w:t xml:space="preserve"> </w:t>
      </w:r>
      <w:r>
        <w:t>17</w:t>
      </w:r>
      <w:r>
        <w:t>(</w:t>
      </w:r>
      <w:r>
        <w:t>3</w:t>
      </w:r>
      <w:r>
        <w:t>)</w:t>
      </w:r>
      <w:r>
        <w:t xml:space="preserve">:</w:t>
      </w:r>
      <w:r>
        <w:t xml:space="preserve"> </w:t>
      </w:r>
      <w:r>
        <w:t>353-360.</w:t>
      </w:r>
    </w:p>
    <w:p w:rsidR="0018722C">
      <w:pPr>
        <w:pStyle w:val="ab"/>
        <w:topLinePunct/>
        <w:ind w:left="200" w:hangingChars="200" w:hanging="200"/>
      </w:pPr>
      <w:r>
        <w:t>[</w:t>
      </w:r>
      <w:r>
        <w:t xml:space="preserve">63</w:t>
      </w:r>
      <w:r>
        <w:t>]</w:t>
      </w:r>
      <w:r w:rsidRPr="00281126">
        <w:t xml:space="preserve"> </w:t>
      </w:r>
      <w:r/>
      <w:r>
        <w:t>Wang C C, Tsai M </w:t>
      </w:r>
      <w:r>
        <w:t>F, </w:t>
      </w:r>
      <w:r>
        <w:t>Dai T H, et al. Synergistic activation of the tumor suppressor, HLJ1, by the transcription factors YY1 and activator protein 1</w:t>
      </w:r>
      <w:r>
        <w:t>[</w:t>
      </w:r>
      <w:r>
        <w:t>J</w:t>
      </w:r>
      <w:r>
        <w:t>]</w:t>
      </w:r>
      <w:r>
        <w:t>. Cancer</w:t>
      </w:r>
      <w:r>
        <w:t> </w:t>
      </w:r>
      <w:r>
        <w:t xml:space="preserve">Res,</w:t>
      </w:r>
      <w:r>
        <w:t xml:space="preserve"> </w:t>
      </w:r>
      <w:r>
        <w:t>2007,</w:t>
      </w:r>
      <w:r>
        <w:t xml:space="preserve"> </w:t>
      </w:r>
      <w:r>
        <w:t>67</w:t>
      </w:r>
      <w:r>
        <w:t>(</w:t>
      </w:r>
      <w:r>
        <w:t>10</w:t>
      </w:r>
      <w:r>
        <w:t>)</w:t>
      </w:r>
      <w:r>
        <w:t xml:space="preserve">:</w:t>
      </w:r>
      <w:r>
        <w:t xml:space="preserve"> </w:t>
      </w:r>
      <w:r>
        <w:t>4816-4826.</w:t>
      </w:r>
    </w:p>
    <w:p w:rsidR="0018722C">
      <w:pPr>
        <w:pStyle w:val="ab"/>
        <w:topLinePunct/>
        <w:ind w:left="200" w:hangingChars="200" w:hanging="200"/>
      </w:pPr>
      <w:r>
        <w:t xml:space="preserve">[</w:t>
      </w:r>
      <w:r>
        <w:t xml:space="preserve">64</w:t>
      </w:r>
      <w:r>
        <w:t xml:space="preserve">]</w:t>
      </w:r>
      <w:r w:rsidRPr="00281126">
        <w:t xml:space="preserve"> </w:t>
      </w:r>
      <w:r/>
      <w:r>
        <w:t xml:space="preserve">Torng P </w:t>
      </w:r>
      <w:r>
        <w:t xml:space="preserve">L, </w:t>
      </w:r>
      <w:r>
        <w:t xml:space="preserve">Lee Y C, Huang C Y, et al. Insulin-like growth factor binding protein-3 </w:t>
      </w:r>
      <w:r>
        <w:t xml:space="preserve">(</w:t>
      </w:r>
      <w:r>
        <w:rPr>
          <w:sz w:val="21"/>
        </w:rPr>
        <w:t xml:space="preserve">IGFBP-3</w:t>
      </w:r>
      <w:r>
        <w:t xml:space="preserve">)</w:t>
      </w:r>
      <w:r>
        <w:t xml:space="preserve"> acts as an invasion-metastasis suppressor in ovarian endometrioid carcinoma</w:t>
      </w:r>
      <w:r>
        <w:t xml:space="preserve">[</w:t>
      </w:r>
      <w:r>
        <w:t xml:space="preserve">J</w:t>
      </w:r>
      <w:r>
        <w:t xml:space="preserve">]</w:t>
      </w:r>
      <w:r>
        <w:t xml:space="preserve">. Oncogene,</w:t>
      </w:r>
      <w:r>
        <w:t xml:space="preserve"> </w:t>
      </w:r>
      <w:r>
        <w:t xml:space="preserve">2008, 27</w:t>
      </w:r>
      <w:r>
        <w:t xml:space="preserve">(</w:t>
      </w:r>
      <w:r>
        <w:rPr>
          <w:sz w:val="21"/>
        </w:rPr>
        <w:t xml:space="preserve">15</w:t>
      </w:r>
      <w:r>
        <w:t xml:space="preserve">)</w:t>
      </w:r>
      <w:r>
        <w:t xml:space="preserve">:</w:t>
      </w:r>
      <w:r>
        <w:t xml:space="preserve"> </w:t>
      </w:r>
      <w:r>
        <w:t>2137-2147.</w:t>
      </w:r>
    </w:p>
    <w:p w:rsidR="0018722C">
      <w:pPr>
        <w:pStyle w:val="ab"/>
        <w:topLinePunct/>
        <w:ind w:left="200" w:hangingChars="200" w:hanging="200"/>
      </w:pPr>
      <w:r>
        <w:t>[</w:t>
      </w:r>
      <w:r>
        <w:t xml:space="preserve">65</w:t>
      </w:r>
      <w:r>
        <w:t>]</w:t>
      </w:r>
      <w:r w:rsidRPr="00281126">
        <w:t xml:space="preserve"> </w:t>
      </w:r>
      <w:r/>
      <w:r>
        <w:t>Tseng R C, </w:t>
      </w:r>
      <w:r>
        <w:t>Lin </w:t>
      </w:r>
      <w:r>
        <w:t>R K, Wen C K, et al. Epigenetic silencing of AXIN2</w:t>
      </w:r>
      <w:r>
        <w:t>/</w:t>
      </w:r>
      <w:r>
        <w:t>betaTrCP and deregulation of p53-mediated control lead to wild-type beta-catenin nuclear accumulation in lung tumorigenesis</w:t>
      </w:r>
      <w:r>
        <w:t>[</w:t>
      </w:r>
      <w:r>
        <w:t>J</w:t>
      </w:r>
      <w:r>
        <w:t>]</w:t>
      </w:r>
      <w:r>
        <w:t>.</w:t>
      </w:r>
      <w:r>
        <w:t> </w:t>
      </w:r>
      <w:r>
        <w:t xml:space="preserve">Oncogene,</w:t>
      </w:r>
      <w:r>
        <w:t xml:space="preserve"> </w:t>
      </w:r>
      <w:r>
        <w:t>2008,</w:t>
      </w:r>
      <w:r>
        <w:t xml:space="preserve"> </w:t>
      </w:r>
      <w:r>
        <w:t>27</w:t>
      </w:r>
      <w:r>
        <w:t>(</w:t>
      </w:r>
      <w:r>
        <w:t>32</w:t>
      </w:r>
      <w:r>
        <w:t>)</w:t>
      </w:r>
      <w:r>
        <w:t xml:space="preserve">:</w:t>
      </w:r>
      <w:r>
        <w:t xml:space="preserve"> </w:t>
      </w:r>
      <w:r>
        <w:t>4488-4496.</w:t>
      </w:r>
      <w:r>
        <w:rPr>
          <w:rFonts w:cstheme="minorBidi" w:hAnsiTheme="minorHAnsi" w:eastAsiaTheme="minorHAnsi" w:asciiTheme="minorHAnsi"/>
        </w:rPr>
        <w:t>133</w:t>
      </w:r>
    </w:p>
    <w:p w:rsidR="0018722C">
      <w:pPr>
        <w:pStyle w:val="ab"/>
        <w:topLinePunct/>
        <w:ind w:left="200" w:hangingChars="200" w:hanging="200"/>
      </w:pPr>
      <w:r>
        <w:t>[</w:t>
      </w:r>
      <w:r>
        <w:t xml:space="preserve">66</w:t>
      </w:r>
      <w:r>
        <w:t>]</w:t>
      </w:r>
      <w:r w:rsidRPr="00281126">
        <w:t xml:space="preserve"> </w:t>
      </w:r>
      <w:r/>
      <w:r>
        <w:t>Yu S </w:t>
      </w:r>
      <w:r>
        <w:t>L, </w:t>
      </w:r>
      <w:r>
        <w:t>Chen H Y, Chang G C, et al. MicroRNA signature predicts survival and relapse in lung cancer</w:t>
      </w:r>
      <w:r>
        <w:t>[</w:t>
      </w:r>
      <w:r>
        <w:t>J</w:t>
      </w:r>
      <w:r>
        <w:t>]</w:t>
      </w:r>
      <w:r>
        <w:t>. Cancer</w:t>
      </w:r>
      <w:r>
        <w:t> </w:t>
      </w:r>
      <w:r>
        <w:t xml:space="preserve">Cell,</w:t>
      </w:r>
      <w:r>
        <w:t xml:space="preserve"> </w:t>
      </w:r>
      <w:r>
        <w:t>2008,</w:t>
      </w:r>
      <w:r>
        <w:t xml:space="preserve"> </w:t>
      </w:r>
      <w:r>
        <w:t>13</w:t>
      </w:r>
      <w:r>
        <w:t>(</w:t>
      </w:r>
      <w:r>
        <w:t>1</w:t>
      </w:r>
      <w:r>
        <w:t>)</w:t>
      </w:r>
      <w:r>
        <w:t xml:space="preserve">:</w:t>
      </w:r>
      <w:r>
        <w:t xml:space="preserve"> </w:t>
      </w:r>
      <w:r>
        <w:t>48-57.</w:t>
      </w:r>
    </w:p>
    <w:p w:rsidR="0018722C">
      <w:pPr>
        <w:pStyle w:val="ab"/>
        <w:topLinePunct/>
        <w:ind w:left="200" w:hangingChars="200" w:hanging="200"/>
      </w:pPr>
      <w:r>
        <w:t>[</w:t>
      </w:r>
      <w:r>
        <w:t xml:space="preserve">67</w:t>
      </w:r>
      <w:r>
        <w:t>]</w:t>
      </w:r>
      <w:r w:rsidRPr="00281126">
        <w:t xml:space="preserve"> </w:t>
      </w:r>
      <w:r/>
      <w:r>
        <w:t>Chang D K, </w:t>
      </w:r>
      <w:r>
        <w:t>Lin </w:t>
      </w:r>
      <w:r>
        <w:t>C T, Wu C H, et al. A novel peptide enhances therapeutic efficacy of liposomal anti-cancer drugs in mice models of human lung cancer</w:t>
      </w:r>
      <w:r>
        <w:t>[</w:t>
      </w:r>
      <w:r>
        <w:t>J</w:t>
      </w:r>
      <w:r>
        <w:t>]</w:t>
      </w:r>
      <w:r>
        <w:t>. PLoS</w:t>
      </w:r>
      <w:r>
        <w:t> </w:t>
      </w:r>
      <w:r>
        <w:t xml:space="preserve">One,</w:t>
      </w:r>
      <w:r>
        <w:t xml:space="preserve"> </w:t>
      </w:r>
      <w:r>
        <w:t>2009,</w:t>
      </w:r>
      <w:r>
        <w:t xml:space="preserve"> </w:t>
      </w:r>
      <w:r>
        <w:t>4</w:t>
      </w:r>
      <w:r>
        <w:t>(</w:t>
      </w:r>
      <w:r>
        <w:t>1</w:t>
      </w:r>
      <w:r>
        <w:t>)</w:t>
      </w:r>
      <w:r>
        <w:t xml:space="preserve">:</w:t>
      </w:r>
      <w:r>
        <w:t xml:space="preserve"> </w:t>
      </w:r>
      <w:r>
        <w:t>e4171.</w:t>
      </w:r>
    </w:p>
    <w:p w:rsidR="0018722C">
      <w:pPr>
        <w:pStyle w:val="ab"/>
        <w:topLinePunct/>
        <w:ind w:left="200" w:hangingChars="200" w:hanging="200"/>
      </w:pPr>
      <w:r>
        <w:t>[</w:t>
      </w:r>
      <w:r>
        <w:t xml:space="preserve">68</w:t>
      </w:r>
      <w:r>
        <w:t>]</w:t>
      </w:r>
      <w:r w:rsidRPr="00281126">
        <w:t xml:space="preserve"> </w:t>
      </w:r>
      <w:r/>
      <w:r>
        <w:t>Tie J, Pan Y, Zhao </w:t>
      </w:r>
      <w:r>
        <w:t>L, </w:t>
      </w:r>
      <w:r>
        <w:t>et al. MiR-218 inhibits invasion and metastasis of gastric cancer by targeting the Robo1 receptor</w:t>
      </w:r>
      <w:r>
        <w:t>[</w:t>
      </w:r>
      <w:r>
        <w:t>J</w:t>
      </w:r>
      <w:r>
        <w:t>]</w:t>
      </w:r>
      <w:r>
        <w:t>. PLoS</w:t>
      </w:r>
      <w:r>
        <w:t> </w:t>
      </w:r>
      <w:r>
        <w:t xml:space="preserve">Genet,</w:t>
      </w:r>
      <w:r>
        <w:t xml:space="preserve"> </w:t>
      </w:r>
      <w:r>
        <w:t>2010,</w:t>
      </w:r>
      <w:r>
        <w:t xml:space="preserve"> </w:t>
      </w:r>
      <w:r>
        <w:t>6</w:t>
      </w:r>
      <w:r>
        <w:t>(</w:t>
      </w:r>
      <w:r>
        <w:t>3</w:t>
      </w:r>
      <w:r>
        <w:t>)</w:t>
      </w:r>
      <w:r>
        <w:t xml:space="preserve">:</w:t>
      </w:r>
      <w:r>
        <w:t xml:space="preserve"> </w:t>
      </w:r>
      <w:r>
        <w:t>e1000879.</w:t>
      </w:r>
    </w:p>
    <w:p w:rsidR="0018722C">
      <w:pPr>
        <w:pStyle w:val="ab"/>
        <w:topLinePunct/>
        <w:ind w:left="200" w:hangingChars="200" w:hanging="200"/>
      </w:pPr>
      <w:r>
        <w:t>[</w:t>
      </w:r>
      <w:r>
        <w:t xml:space="preserve">69</w:t>
      </w:r>
      <w:r>
        <w:t>]</w:t>
      </w:r>
      <w:r w:rsidRPr="00281126">
        <w:t xml:space="preserve"> </w:t>
      </w:r>
      <w:r/>
      <w:r>
        <w:t>Curran S, Murray G. matrix metalloproteinases in tumor invasion and metastasis</w:t>
      </w:r>
      <w:r>
        <w:t>[</w:t>
      </w:r>
      <w:r>
        <w:t>J</w:t>
      </w:r>
      <w:r>
        <w:t>]</w:t>
      </w:r>
      <w:r>
        <w:t xml:space="preserve">. J. Pathol,</w:t>
      </w:r>
      <w:r>
        <w:t xml:space="preserve"> </w:t>
      </w:r>
      <w:r>
        <w:t>1999,</w:t>
      </w:r>
      <w:r>
        <w:t xml:space="preserve"> </w:t>
      </w:r>
      <w:r>
        <w:t>189</w:t>
      </w:r>
      <w:r>
        <w:t>(</w:t>
      </w:r>
      <w:r>
        <w:t>3</w:t>
      </w:r>
      <w:r>
        <w:t>)</w:t>
      </w:r>
      <w:r>
        <w:t xml:space="preserve">:</w:t>
      </w:r>
      <w:r>
        <w:t xml:space="preserve"> </w:t>
      </w:r>
      <w:r>
        <w:t>300-308.</w:t>
      </w:r>
    </w:p>
    <w:p w:rsidR="0018722C">
      <w:pPr>
        <w:pStyle w:val="ab"/>
        <w:topLinePunct/>
        <w:ind w:left="200" w:hangingChars="200" w:hanging="200"/>
      </w:pPr>
      <w:r>
        <w:t xml:space="preserve">[</w:t>
      </w:r>
      <w:r>
        <w:t xml:space="preserve">70</w:t>
      </w:r>
      <w:r>
        <w:t xml:space="preserve">]</w:t>
      </w:r>
      <w:r w:rsidRPr="00281126">
        <w:t xml:space="preserve"> </w:t>
      </w:r>
      <w:r/>
      <w:r>
        <w:t xml:space="preserve">Leinonen T, Pirinen R, Bohm J, et al. Increased expression of matrix metalloproteinase-2 </w:t>
      </w:r>
      <w:r>
        <w:t xml:space="preserve">(</w:t>
      </w:r>
      <w:r>
        <w:rPr>
          <w:sz w:val="21"/>
        </w:rPr>
        <w:t xml:space="preserve">MMP-2</w:t>
      </w:r>
      <w:r>
        <w:t xml:space="preserve">)</w:t>
      </w:r>
      <w:r>
        <w:t xml:space="preserve"> predicts tumour recurrence and unfavourable outcome in non-small cell lung cancer</w:t>
      </w:r>
      <w:r>
        <w:t xml:space="preserve">[</w:t>
      </w:r>
      <w:r>
        <w:t xml:space="preserve">J</w:t>
      </w:r>
      <w:r>
        <w:t xml:space="preserve">]</w:t>
      </w:r>
      <w:r>
        <w:t xml:space="preserve">. Histol</w:t>
      </w:r>
      <w:r>
        <w:t xml:space="preserve"> </w:t>
      </w:r>
      <w:r>
        <w:t xml:space="preserve">Histopathol,</w:t>
      </w:r>
      <w:r>
        <w:t xml:space="preserve"> </w:t>
      </w:r>
      <w:r>
        <w:t>2008,</w:t>
      </w:r>
      <w:r>
        <w:t xml:space="preserve"> </w:t>
      </w:r>
      <w:r>
        <w:t>23</w:t>
      </w:r>
      <w:r>
        <w:t xml:space="preserve">(</w:t>
      </w:r>
      <w:r>
        <w:rPr>
          <w:sz w:val="21"/>
        </w:rPr>
        <w:t xml:space="preserve">6</w:t>
      </w:r>
      <w:r>
        <w:t xml:space="preserve">)</w:t>
      </w:r>
      <w:r>
        <w:t xml:space="preserve">:</w:t>
      </w:r>
      <w:r>
        <w:t xml:space="preserve"> </w:t>
      </w:r>
      <w:r>
        <w:t>693-700.</w:t>
      </w:r>
    </w:p>
    <w:p w:rsidR="0018722C">
      <w:pPr>
        <w:pStyle w:val="ab"/>
        <w:topLinePunct/>
        <w:ind w:left="200" w:hangingChars="200" w:hanging="200"/>
      </w:pPr>
      <w:r>
        <w:t>[</w:t>
      </w:r>
      <w:r>
        <w:t xml:space="preserve">71</w:t>
      </w:r>
      <w:r>
        <w:t>]</w:t>
      </w:r>
      <w:r w:rsidRPr="00281126">
        <w:t xml:space="preserve"> </w:t>
      </w:r>
      <w:r/>
      <w:r>
        <w:t>Qian Q, Wang Q, Zhan P. The role of matrix metalloproteinase 2 on the survival of patients with non-small cell lung cancer: a systematic review with meta-analysis</w:t>
      </w:r>
      <w:r>
        <w:t>[</w:t>
      </w:r>
      <w:r>
        <w:rPr>
          <w:sz w:val="21"/>
        </w:rPr>
        <w:t>J</w:t>
      </w:r>
      <w:r>
        <w:t>]</w:t>
      </w:r>
      <w:r>
        <w:t xml:space="preserve">. Cancer Investigation, 2010,</w:t>
      </w:r>
      <w:r>
        <w:t xml:space="preserve"> </w:t>
      </w:r>
      <w:r>
        <w:t>28,</w:t>
      </w:r>
      <w:r>
        <w:t xml:space="preserve"> </w:t>
      </w:r>
      <w:r>
        <w:t>661-669.</w:t>
      </w:r>
    </w:p>
    <w:p w:rsidR="0018722C">
      <w:pPr>
        <w:pStyle w:val="ab"/>
        <w:topLinePunct/>
        <w:ind w:left="200" w:hangingChars="200" w:hanging="200"/>
      </w:pPr>
      <w:r>
        <w:t>[</w:t>
      </w:r>
      <w:r>
        <w:t xml:space="preserve">72</w:t>
      </w:r>
      <w:r>
        <w:t>]</w:t>
      </w:r>
      <w:r w:rsidRPr="00281126">
        <w:t xml:space="preserve"> </w:t>
      </w:r>
      <w:r/>
      <w:r>
        <w:t>Fang J H, Zhou H C, Zeng C, et al. MicroRNA-29b suppresses tumor angiogenesis, invasion, and metastasis by regulating matrix metalloproteinase 2 expression</w:t>
      </w:r>
      <w:r>
        <w:t>[</w:t>
      </w:r>
      <w:r>
        <w:t>J</w:t>
      </w:r>
      <w:r>
        <w:t>]</w:t>
      </w:r>
      <w:r>
        <w:t xml:space="preserve">. Hepatology,</w:t>
      </w:r>
      <w:r>
        <w:t xml:space="preserve"> </w:t>
      </w:r>
      <w:r>
        <w:t>2011,</w:t>
      </w:r>
      <w:r>
        <w:t xml:space="preserve"> </w:t>
      </w:r>
      <w:r>
        <w:t>54</w:t>
      </w:r>
      <w:r>
        <w:t>(</w:t>
      </w:r>
      <w:r>
        <w:t>5</w:t>
      </w:r>
      <w:r>
        <w:t>)</w:t>
      </w:r>
      <w:r>
        <w:t>: 1729-1740.</w:t>
      </w:r>
    </w:p>
    <w:p w:rsidR="0018722C">
      <w:pPr>
        <w:pStyle w:val="ab"/>
        <w:topLinePunct/>
        <w:ind w:left="200" w:hangingChars="200" w:hanging="200"/>
      </w:pPr>
      <w:bookmarkStart w:id="992804" w:name="_cwCmt43"/>
      <w:r>
        <w:t>[</w:t>
      </w:r>
      <w:r>
        <w:t xml:space="preserve">73</w:t>
      </w:r>
      <w:r>
        <w:t>]</w:t>
      </w:r>
      <w:r w:rsidRPr="00281126">
        <w:t xml:space="preserve"> </w:t>
      </w:r>
      <w:r/>
      <w:r>
        <w:t>Gebeshuber C, Zatloukal K, Martinez J. miR-29a suppresses tristetraprolin, which is a regulator of epithelial polarity and metastasis</w:t>
      </w:r>
      <w:r>
        <w:t>[</w:t>
      </w:r>
      <w:r>
        <w:t>J</w:t>
      </w:r>
      <w:r>
        <w:t>]</w:t>
      </w:r>
      <w:r>
        <w:t>. EMBO</w:t>
      </w:r>
      <w:r>
        <w:t> </w:t>
      </w:r>
      <w:r>
        <w:t xml:space="preserve">reports,</w:t>
      </w:r>
      <w:r>
        <w:t xml:space="preserve"> </w:t>
      </w:r>
      <w:r>
        <w:t>2009,</w:t>
      </w:r>
      <w:r>
        <w:t xml:space="preserve"> </w:t>
      </w:r>
      <w:r>
        <w:t>10</w:t>
      </w:r>
      <w:r>
        <w:t>(</w:t>
      </w:r>
      <w:r>
        <w:t>4</w:t>
      </w:r>
      <w:r>
        <w:t>)</w:t>
      </w:r>
      <w:r>
        <w:t xml:space="preserve">:</w:t>
      </w:r>
      <w:r>
        <w:t xml:space="preserve"> </w:t>
      </w:r>
      <w:r>
        <w:t>400-405.</w:t>
      </w:r>
      <w:bookmarkEnd w:id="992804"/>
    </w:p>
    <w:p w:rsidR="0018722C">
      <w:pPr>
        <w:pStyle w:val="ab"/>
        <w:topLinePunct/>
        <w:ind w:left="200" w:hangingChars="200" w:hanging="200"/>
      </w:pPr>
      <w:r>
        <w:t>[</w:t>
      </w:r>
      <w:r>
        <w:t xml:space="preserve">74</w:t>
      </w:r>
      <w:r>
        <w:t>]</w:t>
      </w:r>
      <w:r w:rsidRPr="00281126">
        <w:t xml:space="preserve"> </w:t>
      </w:r>
      <w:r/>
      <w:r>
        <w:t>Wang C, Bian Z, Wei D, et al. miR-29b regulates migration of human breast cancer cells</w:t>
      </w:r>
      <w:r>
        <w:t>[</w:t>
      </w:r>
      <w:r>
        <w:t>J</w:t>
      </w:r>
      <w:r>
        <w:t>]</w:t>
      </w:r>
      <w:r>
        <w:t>. Mol Cell</w:t>
      </w:r>
      <w:r>
        <w:t> </w:t>
      </w:r>
      <w:r>
        <w:t xml:space="preserve">Biochem,</w:t>
      </w:r>
      <w:r>
        <w:t xml:space="preserve"> </w:t>
      </w:r>
      <w:r>
        <w:t>2011,</w:t>
      </w:r>
      <w:r>
        <w:t xml:space="preserve"> </w:t>
      </w:r>
      <w:r>
        <w:t>352</w:t>
      </w:r>
      <w:r>
        <w:t>(</w:t>
      </w:r>
      <w:r>
        <w:t>1-2</w:t>
      </w:r>
      <w:r>
        <w:t>)</w:t>
      </w:r>
      <w:r>
        <w:t xml:space="preserve">:</w:t>
      </w:r>
      <w:r>
        <w:t xml:space="preserve"> </w:t>
      </w:r>
      <w:r>
        <w:t>197-207.</w:t>
      </w:r>
    </w:p>
    <w:p w:rsidR="0018722C">
      <w:pPr>
        <w:pStyle w:val="ab"/>
        <w:topLinePunct/>
        <w:ind w:left="200" w:hangingChars="200" w:hanging="200"/>
      </w:pPr>
      <w:r>
        <w:t>[</w:t>
      </w:r>
      <w:r>
        <w:t xml:space="preserve">75</w:t>
      </w:r>
      <w:r>
        <w:t>]</w:t>
      </w:r>
      <w:r w:rsidRPr="00281126">
        <w:t xml:space="preserve"> </w:t>
      </w:r>
      <w:r/>
      <w:r>
        <w:t>Song M S, Salmena L, Pandolfi P P. The functions and regulation of the PTEN tumour suppressor</w:t>
      </w:r>
      <w:r>
        <w:t>[</w:t>
      </w:r>
      <w:r>
        <w:t>J</w:t>
      </w:r>
      <w:r>
        <w:t>]</w:t>
      </w:r>
      <w:r>
        <w:t>. Nat Rev Mol Cell</w:t>
      </w:r>
      <w:r>
        <w:t> </w:t>
      </w:r>
      <w:r>
        <w:t xml:space="preserve">Biol,</w:t>
      </w:r>
      <w:r>
        <w:t xml:space="preserve"> </w:t>
      </w:r>
      <w:r>
        <w:t>2012,</w:t>
      </w:r>
      <w:r>
        <w:t xml:space="preserve"> </w:t>
      </w:r>
      <w:r>
        <w:t>13</w:t>
      </w:r>
      <w:r>
        <w:t>(</w:t>
      </w:r>
      <w:r>
        <w:t>5</w:t>
      </w:r>
      <w:r>
        <w:t>)</w:t>
      </w:r>
      <w:r>
        <w:t xml:space="preserve">:</w:t>
      </w:r>
      <w:r>
        <w:t xml:space="preserve"> </w:t>
      </w:r>
      <w:r>
        <w:t>283-296.</w:t>
      </w:r>
    </w:p>
    <w:p w:rsidR="0018722C">
      <w:pPr>
        <w:pStyle w:val="ab"/>
        <w:topLinePunct/>
        <w:ind w:left="200" w:hangingChars="200" w:hanging="200"/>
      </w:pPr>
      <w:r>
        <w:t>[</w:t>
      </w:r>
      <w:r>
        <w:t xml:space="preserve">76</w:t>
      </w:r>
      <w:r>
        <w:t>]</w:t>
      </w:r>
      <w:r w:rsidRPr="00281126">
        <w:t xml:space="preserve"> </w:t>
      </w:r>
      <w:r/>
      <w:r>
        <w:t>Shih M C, Chen J Y, Wu Y C, et al. TOPK</w:t>
      </w:r>
      <w:r>
        <w:t>/</w:t>
      </w:r>
      <w:r>
        <w:t>PBK promotes cell migration via modulation of the PI3K</w:t>
      </w:r>
      <w:r>
        <w:t>/</w:t>
      </w:r>
      <w:r>
        <w:t>PTEN</w:t>
      </w:r>
      <w:r>
        <w:t>/</w:t>
      </w:r>
      <w:r>
        <w:t>AKT pathway and is associated with poor prognosis in lung cancer</w:t>
      </w:r>
      <w:r>
        <w:t>[</w:t>
      </w:r>
      <w:r>
        <w:t>J</w:t>
      </w:r>
      <w:r>
        <w:t>]</w:t>
      </w:r>
      <w:r>
        <w:t xml:space="preserve">. Oncogene,</w:t>
      </w:r>
      <w:r>
        <w:t xml:space="preserve"> </w:t>
      </w:r>
      <w:r>
        <w:t>2012,</w:t>
      </w:r>
      <w:r>
        <w:t xml:space="preserve"> </w:t>
      </w:r>
      <w:r>
        <w:t>31</w:t>
      </w:r>
      <w:r>
        <w:t>(</w:t>
      </w:r>
      <w:r>
        <w:t>19</w:t>
      </w:r>
      <w:r>
        <w:t>)</w:t>
      </w:r>
      <w:r>
        <w:t xml:space="preserve">:</w:t>
      </w:r>
      <w:r>
        <w:t xml:space="preserve"> </w:t>
      </w:r>
      <w:r>
        <w:t>2389-2400.</w:t>
      </w:r>
    </w:p>
    <w:p w:rsidR="0018722C">
      <w:pPr>
        <w:pStyle w:val="ab"/>
        <w:topLinePunct/>
        <w:ind w:left="200" w:hangingChars="200" w:hanging="200"/>
      </w:pPr>
      <w:r>
        <w:t>[</w:t>
      </w:r>
      <w:r>
        <w:t xml:space="preserve">77</w:t>
      </w:r>
      <w:r>
        <w:t>]</w:t>
      </w:r>
      <w:r w:rsidRPr="00281126">
        <w:t xml:space="preserve"> </w:t>
      </w:r>
      <w:r/>
      <w:r>
        <w:t>Zhao Y, Samal E, Srivastava D. Serum response factor regulates a muscle-specific microRNA that targets Hand2 during cardiogenesis</w:t>
      </w:r>
      <w:r>
        <w:t>[</w:t>
      </w:r>
      <w:r>
        <w:t>J</w:t>
      </w:r>
      <w:r>
        <w:t>]</w:t>
      </w:r>
      <w:r>
        <w:t>.</w:t>
      </w:r>
      <w:r>
        <w:t> </w:t>
      </w:r>
      <w:r>
        <w:t xml:space="preserve">Nature,</w:t>
      </w:r>
      <w:r>
        <w:t xml:space="preserve"> </w:t>
      </w:r>
      <w:r>
        <w:t>2005,</w:t>
      </w:r>
      <w:r>
        <w:t xml:space="preserve"> </w:t>
      </w:r>
      <w:r>
        <w:t>436</w:t>
      </w:r>
      <w:r>
        <w:t>(</w:t>
      </w:r>
      <w:r>
        <w:t>7048</w:t>
      </w:r>
      <w:r>
        <w:t>)</w:t>
      </w:r>
      <w:r>
        <w:t xml:space="preserve">:</w:t>
      </w:r>
      <w:r>
        <w:t xml:space="preserve"> </w:t>
      </w:r>
      <w:r>
        <w:t>214-220.</w:t>
      </w:r>
    </w:p>
    <w:p w:rsidR="0018722C">
      <w:pPr>
        <w:pStyle w:val="ab"/>
        <w:topLinePunct/>
        <w:ind w:left="200" w:hangingChars="200" w:hanging="200"/>
      </w:pPr>
      <w:r>
        <w:t xml:space="preserve">[</w:t>
      </w:r>
      <w:r>
        <w:t xml:space="preserve">78</w:t>
      </w:r>
      <w:r>
        <w:t xml:space="preserve">]</w:t>
      </w:r>
      <w:r w:rsidRPr="00281126">
        <w:t xml:space="preserve"> </w:t>
      </w:r>
      <w:r/>
      <w:r>
        <w:t xml:space="preserve">Zhang J G, Wang J J, Zhao </w:t>
      </w:r>
      <w:r>
        <w:t xml:space="preserve">F, </w:t>
      </w:r>
      <w:r>
        <w:t xml:space="preserve">et al. MicroRNA-21 </w:t>
      </w:r>
      <w:r>
        <w:t xml:space="preserve">(</w:t>
      </w:r>
      <w:r>
        <w:rPr>
          <w:sz w:val="21"/>
        </w:rPr>
        <w:t xml:space="preserve">miR-21</w:t>
      </w:r>
      <w:r>
        <w:t xml:space="preserve">)</w:t>
      </w:r>
      <w:r>
        <w:t xml:space="preserve"> represses tumor suppressor PTEN and promotes growth and invasion in non-small cell lung cancer </w:t>
      </w:r>
      <w:r>
        <w:t xml:space="preserve">(</w:t>
      </w:r>
      <w:r>
        <w:rPr>
          <w:sz w:val="21"/>
        </w:rPr>
        <w:t xml:space="preserve">NSCLC</w:t>
      </w:r>
      <w:r>
        <w:t xml:space="preserve">)</w:t>
      </w:r>
      <w:r/>
      <w:r>
        <w:t xml:space="preserve">[</w:t>
      </w:r>
      <w:r>
        <w:t xml:space="preserve">J</w:t>
      </w:r>
      <w:r>
        <w:t xml:space="preserve">]</w:t>
      </w:r>
      <w:r>
        <w:t xml:space="preserve">. Clin Chim Acta,</w:t>
      </w:r>
      <w:r>
        <w:t xml:space="preserve"> </w:t>
      </w:r>
      <w:r>
        <w:t>2010,</w:t>
      </w:r>
      <w:r>
        <w:t xml:space="preserve"> </w:t>
      </w:r>
      <w:r>
        <w:t>411</w:t>
      </w:r>
      <w:r>
        <w:t xml:space="preserve">(</w:t>
      </w:r>
      <w:r>
        <w:rPr>
          <w:sz w:val="21"/>
        </w:rPr>
        <w:t xml:space="preserve">11-12</w:t>
      </w:r>
      <w:r>
        <w:t xml:space="preserve">)</w:t>
      </w:r>
      <w:r>
        <w:t xml:space="preserve">:</w:t>
      </w:r>
      <w:r>
        <w:t xml:space="preserve"> </w:t>
      </w:r>
      <w:r>
        <w:t>846-852.</w:t>
      </w:r>
    </w:p>
    <w:p w:rsidR="0018722C">
      <w:pPr>
        <w:pStyle w:val="ab"/>
        <w:topLinePunct/>
        <w:ind w:left="200" w:hangingChars="200" w:hanging="200"/>
      </w:pPr>
      <w:r>
        <w:t>[</w:t>
      </w:r>
      <w:r>
        <w:t xml:space="preserve">79</w:t>
      </w:r>
      <w:r>
        <w:t>]</w:t>
      </w:r>
      <w:r w:rsidRPr="00281126">
        <w:t xml:space="preserve"> </w:t>
      </w:r>
      <w:r/>
      <w:r>
        <w:t>Kato M, Putta S, Wang M. F-beta activates Akt kinase through a microRNA-dependent amplifying circuit targeting PTEN</w:t>
      </w:r>
      <w:r>
        <w:t>[</w:t>
      </w:r>
      <w:r>
        <w:t>J</w:t>
      </w:r>
      <w:r>
        <w:t>]</w:t>
      </w:r>
      <w:r>
        <w:t>. Nat Cell</w:t>
      </w:r>
      <w:r>
        <w:t> </w:t>
      </w:r>
      <w:r>
        <w:t xml:space="preserve">Biol,</w:t>
      </w:r>
      <w:r>
        <w:t xml:space="preserve"> </w:t>
      </w:r>
      <w:r>
        <w:t>2009,</w:t>
      </w:r>
      <w:r>
        <w:t xml:space="preserve"> </w:t>
      </w:r>
      <w:r>
        <w:t>11</w:t>
      </w:r>
      <w:r>
        <w:t>(</w:t>
      </w:r>
      <w:r>
        <w:t>7</w:t>
      </w:r>
      <w:r>
        <w:t>)</w:t>
      </w:r>
      <w:r>
        <w:t xml:space="preserve">:</w:t>
      </w:r>
      <w:r>
        <w:t xml:space="preserve"> </w:t>
      </w:r>
      <w:r>
        <w:t>881-889.</w:t>
      </w:r>
    </w:p>
    <w:p w:rsidR="0018722C">
      <w:pPr>
        <w:pStyle w:val="ab"/>
        <w:topLinePunct/>
        <w:ind w:left="200" w:hangingChars="200" w:hanging="200"/>
      </w:pPr>
      <w:r>
        <w:t>[</w:t>
      </w:r>
      <w:r>
        <w:t xml:space="preserve">80</w:t>
      </w:r>
      <w:r>
        <w:t>]</w:t>
      </w:r>
      <w:r w:rsidRPr="00281126">
        <w:t xml:space="preserve"> </w:t>
      </w:r>
      <w:r/>
      <w:r>
        <w:t>Garofalo M, Di Leva G, Romano G, et al. MiR-221&amp;222 regulate TRAIL-resistance and enhance tumorigenicity through PTEN and TIMP3 down-regulation</w:t>
      </w:r>
      <w:r>
        <w:t>[</w:t>
      </w:r>
      <w:r>
        <w:t>J</w:t>
      </w:r>
      <w:r>
        <w:t>]</w:t>
      </w:r>
      <w:r>
        <w:t xml:space="preserve">. Cancer Cell,</w:t>
      </w:r>
      <w:r>
        <w:t xml:space="preserve"> </w:t>
      </w:r>
      <w:r>
        <w:t xml:space="preserve">2009, 16</w:t>
      </w:r>
      <w:r>
        <w:t>(</w:t>
      </w:r>
      <w:r>
        <w:t>6</w:t>
      </w:r>
      <w:r>
        <w:t>)</w:t>
      </w:r>
      <w:r>
        <w:t xml:space="preserve">:</w:t>
      </w:r>
      <w:r>
        <w:t xml:space="preserve"> </w:t>
      </w:r>
      <w:r>
        <w:t>498-509.</w:t>
      </w:r>
    </w:p>
    <w:p w:rsidR="0018722C">
      <w:pPr>
        <w:pStyle w:val="ab"/>
        <w:topLinePunct/>
        <w:ind w:left="200" w:hangingChars="200" w:hanging="200"/>
      </w:pPr>
      <w:bookmarkStart w:id="992781" w:name="_cwCmt20"/>
      <w:r>
        <w:t>[</w:t>
      </w:r>
      <w:r>
        <w:t xml:space="preserve">81</w:t>
      </w:r>
      <w:r>
        <w:t>]</w:t>
      </w:r>
      <w:r w:rsidRPr="00281126">
        <w:t xml:space="preserve"> </w:t>
      </w:r>
      <w:r/>
      <w:r>
        <w:t>Liu B, Wu X, </w:t>
      </w:r>
      <w:r>
        <w:t>Liu </w:t>
      </w:r>
      <w:r>
        <w:t>B, et al. MiR-26a enhances metastasis potential of lung cancer cells via AKT pathway by targeting PTEN</w:t>
      </w:r>
      <w:r>
        <w:t>[</w:t>
      </w:r>
      <w:r>
        <w:t>J</w:t>
      </w:r>
      <w:r>
        <w:t>]</w:t>
      </w:r>
      <w:r>
        <w:t>. Biochim Biophys</w:t>
      </w:r>
      <w:r>
        <w:t> </w:t>
      </w:r>
      <w:r>
        <w:t xml:space="preserve">Acta,</w:t>
      </w:r>
      <w:r>
        <w:t xml:space="preserve"> </w:t>
      </w:r>
      <w:r>
        <w:t>2012,</w:t>
      </w:r>
      <w:r>
        <w:t xml:space="preserve"> </w:t>
      </w:r>
      <w:r>
        <w:t>1822</w:t>
      </w:r>
      <w:r>
        <w:t>(</w:t>
      </w:r>
      <w:r>
        <w:t>11</w:t>
      </w:r>
      <w:r>
        <w:t>)</w:t>
      </w:r>
      <w:r>
        <w:t xml:space="preserve">:</w:t>
      </w:r>
      <w:r>
        <w:t xml:space="preserve"> </w:t>
      </w:r>
      <w:r>
        <w:t>1692-1704.</w:t>
      </w:r>
      <w:r>
        <w:rPr>
          <w:rFonts w:cstheme="minorBidi" w:hAnsiTheme="minorHAnsi" w:eastAsiaTheme="minorHAnsi" w:asciiTheme="minorHAnsi"/>
        </w:rPr>
        <w:t>134</w:t>
      </w:r>
      <w:bookmarkEnd w:id="992781"/>
    </w:p>
    <w:p w:rsidR="0018722C">
      <w:pPr>
        <w:pStyle w:val="ab"/>
        <w:topLinePunct/>
        <w:ind w:left="200" w:hangingChars="200" w:hanging="200"/>
      </w:pPr>
      <w:r>
        <w:t>[</w:t>
      </w:r>
      <w:r>
        <w:t xml:space="preserve">82</w:t>
      </w:r>
      <w:r>
        <w:t>]</w:t>
      </w:r>
      <w:r w:rsidRPr="00281126">
        <w:t xml:space="preserve"> </w:t>
      </w:r>
      <w:r/>
      <w:r>
        <w:t>Wang Y S, Wang Y H, Xia H P, et al. MicroRNA-214 regulates the acquired resistance to gefitinib via the PTEN</w:t>
      </w:r>
      <w:r>
        <w:t>/</w:t>
      </w:r>
      <w:r>
        <w:t>AKT pathway in EGFR-mutant cell lines</w:t>
      </w:r>
      <w:r>
        <w:t>[</w:t>
      </w:r>
      <w:r>
        <w:t>J</w:t>
      </w:r>
      <w:r>
        <w:t>]</w:t>
      </w:r>
      <w:r>
        <w:t xml:space="preserve">. Asian Pac J Cancer Prev,</w:t>
      </w:r>
      <w:r>
        <w:t xml:space="preserve"> </w:t>
      </w:r>
      <w:r>
        <w:t>2012,</w:t>
      </w:r>
      <w:r>
        <w:t xml:space="preserve"> </w:t>
      </w:r>
      <w:r>
        <w:t>13</w:t>
      </w:r>
      <w:r>
        <w:t>(</w:t>
      </w:r>
      <w:r>
        <w:t>1</w:t>
      </w:r>
      <w:r>
        <w:t>)</w:t>
      </w:r>
      <w:r>
        <w:t xml:space="preserve">:</w:t>
      </w:r>
      <w:r>
        <w:t xml:space="preserve"> </w:t>
      </w:r>
      <w:r>
        <w:t>255-260.</w:t>
      </w:r>
    </w:p>
    <w:p w:rsidR="0018722C">
      <w:pPr>
        <w:pStyle w:val="ab"/>
        <w:topLinePunct/>
        <w:ind w:left="200" w:hangingChars="200" w:hanging="200"/>
      </w:pPr>
      <w:r>
        <w:t>[</w:t>
      </w:r>
      <w:r>
        <w:t xml:space="preserve">83</w:t>
      </w:r>
      <w:r>
        <w:t>]</w:t>
      </w:r>
      <w:r w:rsidRPr="00281126">
        <w:t xml:space="preserve"> </w:t>
      </w:r>
      <w:r/>
      <w:r>
        <w:t>Liu </w:t>
      </w:r>
      <w:r>
        <w:t>Y, Lai </w:t>
      </w:r>
      <w:r>
        <w:t>L, </w:t>
      </w:r>
      <w:r>
        <w:t>Chen Q. MicroRNA-494 is required for the accumulation and functions of tumor-expanded myeloid-derived suppressor cells via targeting of PTEN</w:t>
      </w:r>
      <w:r>
        <w:t>[</w:t>
      </w:r>
      <w:r>
        <w:rPr>
          <w:sz w:val="21"/>
        </w:rPr>
        <w:t>J</w:t>
      </w:r>
      <w:r>
        <w:t>]</w:t>
      </w:r>
      <w:r>
        <w:t>.</w:t>
      </w:r>
      <w:r>
        <w:t> </w:t>
      </w:r>
      <w:r>
        <w:t xml:space="preserve">2012,</w:t>
      </w:r>
      <w:r>
        <w:t xml:space="preserve"> </w:t>
      </w:r>
      <w:r>
        <w:t>188,</w:t>
      </w:r>
      <w:r>
        <w:t xml:space="preserve"> </w:t>
      </w:r>
      <w:r>
        <w:t>5500-5510.</w:t>
      </w:r>
    </w:p>
    <w:p w:rsidR="0018722C">
      <w:pPr>
        <w:pStyle w:val="ab"/>
        <w:topLinePunct/>
        <w:ind w:left="200" w:hangingChars="200" w:hanging="200"/>
      </w:pPr>
      <w:r>
        <w:t>[</w:t>
      </w:r>
      <w:r>
        <w:t xml:space="preserve">84</w:t>
      </w:r>
      <w:r>
        <w:t>]</w:t>
      </w:r>
      <w:r w:rsidRPr="00281126">
        <w:t xml:space="preserve"> </w:t>
      </w:r>
      <w:r/>
      <w:r>
        <w:t>Zhang </w:t>
      </w:r>
      <w:r>
        <w:t>L, </w:t>
      </w:r>
      <w:r>
        <w:t>Ho-Fun L V, Wong A, et al. MicroRNA-144 promotes cell proliferation, migration and invasion in nasopharyngeal carcinoma through repression of PTEN</w:t>
      </w:r>
      <w:r>
        <w:t>[</w:t>
      </w:r>
      <w:r>
        <w:rPr>
          <w:sz w:val="21"/>
        </w:rPr>
        <w:t>J</w:t>
      </w:r>
      <w:r>
        <w:t>]</w:t>
      </w:r>
      <w:r>
        <w:t>.</w:t>
      </w:r>
      <w:r>
        <w:t> </w:t>
      </w:r>
      <w:r>
        <w:t xml:space="preserve">2012,</w:t>
      </w:r>
      <w:r>
        <w:t xml:space="preserve"> </w:t>
      </w:r>
      <w:r>
        <w:t>34,</w:t>
      </w:r>
      <w:r>
        <w:t xml:space="preserve"> </w:t>
      </w:r>
      <w:r>
        <w:t>454-463.</w:t>
      </w:r>
    </w:p>
    <w:p w:rsidR="0018722C">
      <w:pPr>
        <w:pStyle w:val="ab"/>
        <w:topLinePunct/>
        <w:ind w:left="200" w:hangingChars="200" w:hanging="200"/>
      </w:pPr>
      <w:r>
        <w:t>[</w:t>
      </w:r>
      <w:r>
        <w:t xml:space="preserve">85</w:t>
      </w:r>
      <w:r>
        <w:t>]</w:t>
      </w:r>
      <w:r w:rsidRPr="00281126">
        <w:t xml:space="preserve"> </w:t>
      </w:r>
      <w:r/>
      <w:r>
        <w:t>Wu Z, He B, He J, et al. Upregulation of miR-153 promotes cell proliferation via downregulation of the PTEN tumor suppressor gene in human prostate cancer</w:t>
      </w:r>
      <w:r>
        <w:t>[</w:t>
      </w:r>
      <w:r>
        <w:rPr>
          <w:sz w:val="21"/>
        </w:rPr>
        <w:t>J</w:t>
      </w:r>
      <w:r>
        <w:t>]</w:t>
      </w:r>
      <w:r>
        <w:t xml:space="preserve">. 2013,</w:t>
      </w:r>
      <w:r>
        <w:t xml:space="preserve"> </w:t>
      </w:r>
      <w:r>
        <w:t xml:space="preserve">73, 596-604.</w:t>
      </w:r>
    </w:p>
    <w:p w:rsidR="0018722C">
      <w:pPr>
        <w:pStyle w:val="ab"/>
        <w:topLinePunct/>
        <w:ind w:left="200" w:hangingChars="200" w:hanging="200"/>
      </w:pPr>
      <w:r>
        <w:t>[</w:t>
      </w:r>
      <w:r>
        <w:t xml:space="preserve">86</w:t>
      </w:r>
      <w:r>
        <w:t>]</w:t>
      </w:r>
      <w:r w:rsidRPr="00281126">
        <w:t xml:space="preserve"> </w:t>
      </w:r>
      <w:r/>
      <w:r>
        <w:t>Li </w:t>
      </w:r>
      <w:r>
        <w:t>G, Zhao J, Peng X, et al. The mechanism involved in the loss of PTEN expression in NSCLC tumor cells</w:t>
      </w:r>
      <w:r>
        <w:t>[</w:t>
      </w:r>
      <w:r>
        <w:rPr>
          <w:sz w:val="21"/>
        </w:rPr>
        <w:t>J</w:t>
      </w:r>
      <w:r>
        <w:t>]</w:t>
      </w:r>
      <w:r>
        <w:t>. Biochemical and Biophysical Research</w:t>
      </w:r>
      <w:r>
        <w:t> </w:t>
      </w:r>
      <w:r>
        <w:t xml:space="preserve">Communications,</w:t>
      </w:r>
      <w:r>
        <w:t xml:space="preserve"> </w:t>
      </w:r>
      <w:r>
        <w:t>2012:</w:t>
      </w:r>
      <w:r>
        <w:t xml:space="preserve"> </w:t>
      </w:r>
      <w:r>
        <w:t>547-552.</w:t>
      </w:r>
    </w:p>
    <w:p w:rsidR="0018722C">
      <w:pPr>
        <w:pStyle w:val="ab"/>
        <w:topLinePunct/>
        <w:ind w:left="200" w:hangingChars="200" w:hanging="200"/>
      </w:pPr>
      <w:r>
        <w:t>[</w:t>
      </w:r>
      <w:r>
        <w:t xml:space="preserve">87</w:t>
      </w:r>
      <w:r>
        <w:t>]</w:t>
      </w:r>
      <w:r w:rsidRPr="00281126">
        <w:t xml:space="preserve"> </w:t>
      </w:r>
      <w:r/>
      <w:r>
        <w:t>Park S Y, Lee J H, Ha M, et al. miR-29 miRNAs activate p53 by targeting p85 alpha and CDC42</w:t>
      </w:r>
      <w:r>
        <w:t>[</w:t>
      </w:r>
      <w:r>
        <w:t>J</w:t>
      </w:r>
      <w:r>
        <w:t>]</w:t>
      </w:r>
      <w:r>
        <w:t>. Nat Struct Mol</w:t>
      </w:r>
      <w:r>
        <w:t> </w:t>
      </w:r>
      <w:r>
        <w:t xml:space="preserve">Biol,</w:t>
      </w:r>
      <w:r>
        <w:t xml:space="preserve"> </w:t>
      </w:r>
      <w:r>
        <w:t>2009,</w:t>
      </w:r>
      <w:r>
        <w:t xml:space="preserve"> </w:t>
      </w:r>
      <w:r>
        <w:t>16</w:t>
      </w:r>
      <w:r>
        <w:t>(</w:t>
      </w:r>
      <w:r>
        <w:t>1</w:t>
      </w:r>
      <w:r>
        <w:t>)</w:t>
      </w:r>
      <w:r>
        <w:t xml:space="preserve">:</w:t>
      </w:r>
      <w:r>
        <w:t xml:space="preserve"> </w:t>
      </w:r>
      <w:r>
        <w:t>23-29.</w:t>
      </w:r>
    </w:p>
    <w:p w:rsidR="0018722C">
      <w:pPr>
        <w:pStyle w:val="ab"/>
        <w:topLinePunct/>
        <w:ind w:left="200" w:hangingChars="200" w:hanging="200"/>
      </w:pPr>
      <w:r>
        <w:t>[</w:t>
      </w:r>
      <w:r>
        <w:t xml:space="preserve">88</w:t>
      </w:r>
      <w:r>
        <w:t>]</w:t>
      </w:r>
      <w:r w:rsidRPr="00281126">
        <w:t xml:space="preserve"> </w:t>
      </w:r>
      <w:r/>
      <w:r>
        <w:t>Poon J S, Eves R, Mak A S. Both lipid- and protein-phosphatase activities of PTEN contribute to the p53-PTEN anti-invasion pathway</w:t>
      </w:r>
      <w:r>
        <w:t>[</w:t>
      </w:r>
      <w:r>
        <w:t>J</w:t>
      </w:r>
      <w:r>
        <w:t>]</w:t>
      </w:r>
      <w:r>
        <w:t>. Cell</w:t>
      </w:r>
      <w:r>
        <w:t> </w:t>
      </w:r>
      <w:r>
        <w:t xml:space="preserve">Cycle,</w:t>
      </w:r>
      <w:r>
        <w:t xml:space="preserve"> </w:t>
      </w:r>
      <w:r>
        <w:t>2010,</w:t>
      </w:r>
      <w:r>
        <w:t xml:space="preserve"> </w:t>
      </w:r>
      <w:r>
        <w:t>9</w:t>
      </w:r>
      <w:r>
        <w:t>(</w:t>
      </w:r>
      <w:r>
        <w:t>22</w:t>
      </w:r>
      <w:r>
        <w:t>)</w:t>
      </w:r>
      <w:r>
        <w:t xml:space="preserve">:</w:t>
      </w:r>
      <w:r>
        <w:t xml:space="preserve"> </w:t>
      </w:r>
      <w:r>
        <w:t>4450-4454.</w:t>
      </w:r>
    </w:p>
    <w:p w:rsidR="0018722C">
      <w:pPr>
        <w:pStyle w:val="ab"/>
        <w:topLinePunct/>
        <w:ind w:left="200" w:hangingChars="200" w:hanging="200"/>
      </w:pPr>
      <w:bookmarkStart w:id="992801" w:name="_cwCmt40"/>
      <w:r>
        <w:t>[</w:t>
      </w:r>
      <w:r>
        <w:t xml:space="preserve">89</w:t>
      </w:r>
      <w:r>
        <w:t>]</w:t>
      </w:r>
      <w:r w:rsidRPr="00281126">
        <w:t xml:space="preserve"> </w:t>
      </w:r>
      <w:r/>
      <w:r>
        <w:t>Xiong Y, Fang J H, Yun J P, et al. Effects of microRNA-29 on apoptosis, tumorigenicity, and prognosis of hepatocellular carcinoma</w:t>
      </w:r>
      <w:r>
        <w:t>[</w:t>
      </w:r>
      <w:r>
        <w:t>J</w:t>
      </w:r>
      <w:r>
        <w:t>]</w:t>
      </w:r>
      <w:r>
        <w:t>.</w:t>
      </w:r>
      <w:r>
        <w:t> </w:t>
      </w:r>
      <w:r>
        <w:t xml:space="preserve">Hepatology,</w:t>
      </w:r>
      <w:r>
        <w:t xml:space="preserve"> </w:t>
      </w:r>
      <w:r>
        <w:t>2010,</w:t>
      </w:r>
      <w:r>
        <w:t xml:space="preserve"> </w:t>
      </w:r>
      <w:r>
        <w:t>51</w:t>
      </w:r>
      <w:r>
        <w:t>(</w:t>
      </w:r>
      <w:r>
        <w:t>3</w:t>
      </w:r>
      <w:r>
        <w:t>)</w:t>
      </w:r>
      <w:r>
        <w:t xml:space="preserve">:</w:t>
      </w:r>
      <w:r>
        <w:t xml:space="preserve"> </w:t>
      </w:r>
      <w:r>
        <w:t>836-845.</w:t>
      </w:r>
      <w:bookmarkEnd w:id="992801"/>
    </w:p>
    <w:p w:rsidR="0018722C">
      <w:pPr>
        <w:pStyle w:val="ab"/>
        <w:topLinePunct/>
        <w:ind w:left="200" w:hangingChars="200" w:hanging="200"/>
      </w:pPr>
      <w:r>
        <w:t>[</w:t>
      </w:r>
      <w:r>
        <w:t xml:space="preserve">90</w:t>
      </w:r>
      <w:r>
        <w:t>]</w:t>
      </w:r>
      <w:r w:rsidRPr="00281126">
        <w:t xml:space="preserve"> </w:t>
      </w:r>
      <w:r/>
      <w:r>
        <w:t>Garzon R, Heaphy C E, Havelange V, et al. MicroRNA 29b functions in acute myeloid leukemia</w:t>
      </w:r>
      <w:r>
        <w:t>[</w:t>
      </w:r>
      <w:r>
        <w:t>J</w:t>
      </w:r>
      <w:r>
        <w:t>]</w:t>
      </w:r>
      <w:r>
        <w:t>.</w:t>
      </w:r>
      <w:r>
        <w:t> </w:t>
      </w:r>
      <w:r>
        <w:t xml:space="preserve">Blood,</w:t>
      </w:r>
      <w:r>
        <w:t xml:space="preserve"> </w:t>
      </w:r>
      <w:r>
        <w:t>2009,</w:t>
      </w:r>
      <w:r>
        <w:t xml:space="preserve"> </w:t>
      </w:r>
      <w:r>
        <w:t>114</w:t>
      </w:r>
      <w:r>
        <w:t>(</w:t>
      </w:r>
      <w:r>
        <w:t>26</w:t>
      </w:r>
      <w:r>
        <w:t>)</w:t>
      </w:r>
      <w:r>
        <w:t xml:space="preserve">:</w:t>
      </w:r>
      <w:r>
        <w:t xml:space="preserve"> </w:t>
      </w:r>
      <w:r>
        <w:t>5331-5341.</w:t>
      </w:r>
    </w:p>
    <w:p w:rsidR="0018722C">
      <w:pPr>
        <w:pStyle w:val="ab"/>
        <w:topLinePunct/>
        <w:ind w:left="200" w:hangingChars="200" w:hanging="200"/>
      </w:pPr>
      <w:r>
        <w:t>[</w:t>
      </w:r>
      <w:r>
        <w:t xml:space="preserve">91</w:t>
      </w:r>
      <w:r>
        <w:t>]</w:t>
      </w:r>
      <w:r w:rsidRPr="00281126">
        <w:t xml:space="preserve"> </w:t>
      </w:r>
      <w:r/>
      <w:r>
        <w:t>Zhang Y K, Wang H, Leng Y, et al. Overexpression of microRNA-29b induces apoptosis of multiple myeloma cells through down regulating Mcl-1</w:t>
      </w:r>
      <w:r>
        <w:t>[</w:t>
      </w:r>
      <w:r>
        <w:t>J</w:t>
      </w:r>
      <w:r>
        <w:t>]</w:t>
      </w:r>
      <w:r>
        <w:t xml:space="preserve">. Biochem Biophys Res Commun, 2011,</w:t>
      </w:r>
      <w:r>
        <w:t xml:space="preserve"> </w:t>
      </w:r>
      <w:r>
        <w:t>414</w:t>
      </w:r>
      <w:r>
        <w:t>(</w:t>
      </w:r>
      <w:r>
        <w:t>1</w:t>
      </w:r>
      <w:r>
        <w:t>)</w:t>
      </w:r>
      <w:r>
        <w:t xml:space="preserve">:</w:t>
      </w:r>
      <w:r>
        <w:t xml:space="preserve"> </w:t>
      </w:r>
      <w:r>
        <w:t>233-239.</w:t>
      </w:r>
    </w:p>
    <w:p w:rsidR="0018722C">
      <w:pPr>
        <w:pStyle w:val="ab"/>
        <w:topLinePunct/>
        <w:ind w:left="200" w:hangingChars="200" w:hanging="200"/>
      </w:pPr>
      <w:r>
        <w:t>[</w:t>
      </w:r>
      <w:r>
        <w:t xml:space="preserve">92</w:t>
      </w:r>
      <w:r>
        <w:t>]</w:t>
      </w:r>
      <w:r w:rsidRPr="00281126">
        <w:t xml:space="preserve"> </w:t>
      </w:r>
      <w:r/>
      <w:r>
        <w:t>Steele R, Mott J </w:t>
      </w:r>
      <w:r>
        <w:t>L, </w:t>
      </w:r>
      <w:r>
        <w:t>Ray R B. MBP-1 upregulates miR-29b that represses Mcl-1, collagens, and matrix-metalloproteinase-2 in prostate cancer cells</w:t>
      </w:r>
      <w:r>
        <w:t>[</w:t>
      </w:r>
      <w:r>
        <w:t>J</w:t>
      </w:r>
      <w:r>
        <w:t>]</w:t>
      </w:r>
      <w:r>
        <w:t>. Genes</w:t>
      </w:r>
      <w:r>
        <w:t> </w:t>
      </w:r>
      <w:r>
        <w:t xml:space="preserve">Cancer,</w:t>
      </w:r>
      <w:r>
        <w:t xml:space="preserve"> </w:t>
      </w:r>
      <w:r>
        <w:t>2010,</w:t>
      </w:r>
      <w:r>
        <w:t xml:space="preserve"> </w:t>
      </w:r>
      <w:r>
        <w:t>1</w:t>
      </w:r>
      <w:r>
        <w:t>(</w:t>
      </w:r>
      <w:r>
        <w:t>4</w:t>
      </w:r>
      <w:r>
        <w:t>)</w:t>
      </w:r>
      <w:r>
        <w:t xml:space="preserve">:</w:t>
      </w:r>
      <w:r>
        <w:t xml:space="preserve"> </w:t>
      </w:r>
      <w:r>
        <w:t>381-387.</w:t>
      </w:r>
    </w:p>
    <w:p w:rsidR="0018722C">
      <w:pPr>
        <w:pStyle w:val="ab"/>
        <w:topLinePunct/>
        <w:ind w:left="200" w:hangingChars="200" w:hanging="200"/>
      </w:pPr>
      <w:bookmarkStart w:id="992803" w:name="_cwCmt42"/>
      <w:r>
        <w:t>[</w:t>
      </w:r>
      <w:r>
        <w:t xml:space="preserve">93</w:t>
      </w:r>
      <w:r>
        <w:t>]</w:t>
      </w:r>
      <w:r w:rsidRPr="00281126">
        <w:t xml:space="preserve"> </w:t>
      </w:r>
      <w:r/>
      <w:r>
        <w:t>Park S Y, Lee J H, Ha M, et al. miR-29 miRNAs activate p53 by targeting p85 alpha and CDC42</w:t>
      </w:r>
      <w:r>
        <w:t>[</w:t>
      </w:r>
      <w:r>
        <w:t>J</w:t>
      </w:r>
      <w:r>
        <w:t>]</w:t>
      </w:r>
      <w:r>
        <w:t>. Nat Struct Mol</w:t>
      </w:r>
      <w:r>
        <w:t> </w:t>
      </w:r>
      <w:r>
        <w:t xml:space="preserve">Biol,</w:t>
      </w:r>
      <w:r>
        <w:t xml:space="preserve"> </w:t>
      </w:r>
      <w:r>
        <w:t>2009,</w:t>
      </w:r>
      <w:r>
        <w:t xml:space="preserve"> </w:t>
      </w:r>
      <w:r>
        <w:t>16</w:t>
      </w:r>
      <w:r>
        <w:t>(</w:t>
      </w:r>
      <w:r>
        <w:t>1</w:t>
      </w:r>
      <w:r>
        <w:t>)</w:t>
      </w:r>
      <w:r>
        <w:t xml:space="preserve">:</w:t>
      </w:r>
      <w:r>
        <w:t xml:space="preserve"> </w:t>
      </w:r>
      <w:r>
        <w:t>23-29.</w:t>
      </w:r>
      <w:bookmarkEnd w:id="992803"/>
    </w:p>
    <w:p w:rsidR="0018722C">
      <w:pPr>
        <w:pStyle w:val="ab"/>
        <w:topLinePunct/>
        <w:ind w:left="200" w:hangingChars="200" w:hanging="200"/>
      </w:pPr>
      <w:bookmarkStart w:id="992799" w:name="_cwCmt38"/>
      <w:bookmarkStart w:id="992797" w:name="_cwCmt36"/>
      <w:bookmarkStart w:id="992785" w:name="_cwCmt24"/>
      <w:r>
        <w:t>[</w:t>
      </w:r>
      <w:r>
        <w:t xml:space="preserve">94</w:t>
      </w:r>
      <w:r>
        <w:t>]</w:t>
      </w:r>
      <w:r w:rsidRPr="00281126">
        <w:t xml:space="preserve"> </w:t>
      </w:r>
      <w:r/>
      <w:r>
        <w:t>Ugalde A P, Ramsay A J, De </w:t>
      </w:r>
      <w:r>
        <w:t>La </w:t>
      </w:r>
      <w:r>
        <w:t>Rosa J, et al. Aging and chronic DNA damage response activate a regulatory pathway involving miR-29 and p53</w:t>
      </w:r>
      <w:r>
        <w:t>[</w:t>
      </w:r>
      <w:r>
        <w:t>J</w:t>
      </w:r>
      <w:r>
        <w:t>]</w:t>
      </w:r>
      <w:r>
        <w:t>. EMBO</w:t>
      </w:r>
      <w:r>
        <w:t> </w:t>
      </w:r>
      <w:r>
        <w:t xml:space="preserve">J,</w:t>
      </w:r>
      <w:r>
        <w:t xml:space="preserve"> </w:t>
      </w:r>
      <w:r>
        <w:t>2011,</w:t>
      </w:r>
      <w:r>
        <w:t xml:space="preserve"> </w:t>
      </w:r>
      <w:r>
        <w:t>30</w:t>
      </w:r>
      <w:r>
        <w:t>(</w:t>
      </w:r>
      <w:r>
        <w:t>11</w:t>
      </w:r>
      <w:r>
        <w:t>)</w:t>
      </w:r>
      <w:r>
        <w:t xml:space="preserve">:</w:t>
      </w:r>
      <w:r>
        <w:t xml:space="preserve"> </w:t>
      </w:r>
      <w:r>
        <w:t>2219-2232.</w:t>
      </w:r>
      <w:bookmarkEnd w:id="992785"/>
      <w:bookmarkEnd w:id="992797"/>
      <w:bookmarkEnd w:id="992799"/>
    </w:p>
    <w:p w:rsidR="0018722C">
      <w:pPr>
        <w:pStyle w:val="ab"/>
        <w:topLinePunct/>
        <w:ind w:left="200" w:hangingChars="200" w:hanging="200"/>
      </w:pPr>
      <w:bookmarkStart w:id="992800" w:name="_cwCmt39"/>
      <w:bookmarkStart w:id="992786" w:name="_cwCmt25"/>
      <w:r>
        <w:t>[</w:t>
      </w:r>
      <w:r>
        <w:t xml:space="preserve">95</w:t>
      </w:r>
      <w:r>
        <w:t>]</w:t>
      </w:r>
      <w:r w:rsidRPr="00281126">
        <w:t xml:space="preserve"> </w:t>
      </w:r>
      <w:r/>
      <w:r>
        <w:t>Martinez I, Cazalla D, Almstead L </w:t>
      </w:r>
      <w:r>
        <w:t>L, </w:t>
      </w:r>
      <w:r>
        <w:t>et al. miR-29 and miR-30 regulate B-Myb expression during cellular senescence</w:t>
      </w:r>
      <w:r>
        <w:t>[</w:t>
      </w:r>
      <w:r>
        <w:t>J</w:t>
      </w:r>
      <w:r>
        <w:t>]</w:t>
      </w:r>
      <w:r>
        <w:t>. Proc Natl Acad Sci U S</w:t>
      </w:r>
      <w:r>
        <w:t> </w:t>
      </w:r>
      <w:r>
        <w:t xml:space="preserve">A,</w:t>
      </w:r>
      <w:r>
        <w:t xml:space="preserve"> </w:t>
      </w:r>
      <w:r>
        <w:t>2011,</w:t>
      </w:r>
      <w:r>
        <w:t xml:space="preserve"> </w:t>
      </w:r>
      <w:r>
        <w:t>108</w:t>
      </w:r>
      <w:r>
        <w:t>(</w:t>
      </w:r>
      <w:r>
        <w:t>2</w:t>
      </w:r>
      <w:r>
        <w:t>)</w:t>
      </w:r>
      <w:r>
        <w:t xml:space="preserve">:</w:t>
      </w:r>
      <w:r>
        <w:t xml:space="preserve"> </w:t>
      </w:r>
      <w:r>
        <w:t>522-527.</w:t>
      </w:r>
      <w:bookmarkEnd w:id="992786"/>
      <w:bookmarkEnd w:id="992800"/>
    </w:p>
    <w:p w:rsidR="0018722C">
      <w:pPr>
        <w:pStyle w:val="ab"/>
        <w:topLinePunct/>
        <w:ind w:left="200" w:hangingChars="200" w:hanging="200"/>
      </w:pPr>
      <w:bookmarkStart w:id="992798" w:name="_cwCmt37"/>
      <w:r>
        <w:t>[</w:t>
      </w:r>
      <w:r>
        <w:t xml:space="preserve">96</w:t>
      </w:r>
      <w:r>
        <w:t>]</w:t>
      </w:r>
      <w:r w:rsidRPr="00281126">
        <w:t xml:space="preserve"> </w:t>
      </w:r>
      <w:r/>
      <w:r>
        <w:t>Zhao J J, </w:t>
      </w:r>
      <w:r>
        <w:t>Lin </w:t>
      </w:r>
      <w:r>
        <w:t>J, </w:t>
      </w:r>
      <w:r>
        <w:t>Lwin </w:t>
      </w:r>
      <w:r>
        <w:t>T, et al. microRNA expression profile and identification of miR-29 as a prognostic marker and pathogenetic factor by targeting CDK6 in mantle cell lymphoma</w:t>
      </w:r>
      <w:r>
        <w:t>[</w:t>
      </w:r>
      <w:r>
        <w:t>J</w:t>
      </w:r>
      <w:r>
        <w:t>]</w:t>
      </w:r>
      <w:r>
        <w:t xml:space="preserve">. Blood,</w:t>
      </w:r>
      <w:r>
        <w:t xml:space="preserve"> </w:t>
      </w:r>
      <w:r>
        <w:t>2010,</w:t>
      </w:r>
      <w:r>
        <w:t xml:space="preserve"> </w:t>
      </w:r>
      <w:r>
        <w:t>115</w:t>
      </w:r>
      <w:r>
        <w:t>(</w:t>
      </w:r>
      <w:r>
        <w:t>13</w:t>
      </w:r>
      <w:r>
        <w:t>)</w:t>
      </w:r>
      <w:r>
        <w:t xml:space="preserve">:</w:t>
      </w:r>
      <w:r>
        <w:t xml:space="preserve"> </w:t>
      </w:r>
      <w:r>
        <w:t>2630-2639.</w:t>
      </w:r>
      <w:bookmarkEnd w:id="992798"/>
    </w:p>
    <w:p w:rsidR="0018722C">
      <w:pPr>
        <w:pStyle w:val="ab"/>
        <w:topLinePunct/>
        <w:ind w:left="200" w:hangingChars="200" w:hanging="200"/>
      </w:pPr>
      <w:r>
        <w:t>[</w:t>
      </w:r>
      <w:r>
        <w:t xml:space="preserve">97</w:t>
      </w:r>
      <w:r>
        <w:t>]</w:t>
      </w:r>
      <w:r w:rsidRPr="00281126">
        <w:t xml:space="preserve"> </w:t>
      </w:r>
      <w:r/>
      <w:r>
        <w:t>Cortez M A, Nicoloso M S, Shimizu M, et al. miR-29b and miR-125a regulate podoplanin and suppress invasion in glioblastoma</w:t>
      </w:r>
      <w:r>
        <w:t>[</w:t>
      </w:r>
      <w:r>
        <w:t>J</w:t>
      </w:r>
      <w:r>
        <w:t>]</w:t>
      </w:r>
      <w:r>
        <w:t>. Genes Chromosomes</w:t>
      </w:r>
      <w:r>
        <w:t> </w:t>
      </w:r>
      <w:r>
        <w:t xml:space="preserve">Cancer,</w:t>
      </w:r>
      <w:r>
        <w:t xml:space="preserve"> </w:t>
      </w:r>
      <w:r>
        <w:t>2010,</w:t>
      </w:r>
      <w:r>
        <w:t xml:space="preserve"> </w:t>
      </w:r>
      <w:r>
        <w:t>49</w:t>
      </w:r>
      <w:r>
        <w:t>(</w:t>
      </w:r>
      <w:r>
        <w:t>11</w:t>
      </w:r>
      <w:r>
        <w:t>)</w:t>
      </w:r>
      <w:r>
        <w:t xml:space="preserve">:</w:t>
      </w:r>
      <w:r>
        <w:t xml:space="preserve"> </w:t>
      </w:r>
      <w:r>
        <w:t>981-990.</w:t>
      </w:r>
    </w:p>
    <w:p w:rsidR="0018722C">
      <w:pPr>
        <w:pStyle w:val="ab"/>
        <w:topLinePunct/>
        <w:ind w:left="200" w:hangingChars="200" w:hanging="200"/>
      </w:pPr>
      <w:r>
        <w:t xml:space="preserve">[</w:t>
      </w:r>
      <w:r>
        <w:t xml:space="preserve">98</w:t>
      </w:r>
      <w:r>
        <w:t xml:space="preserve">]</w:t>
      </w:r>
      <w:r w:rsidRPr="00281126">
        <w:t xml:space="preserve"> </w:t>
      </w:r>
      <w:r/>
      <w:r>
        <w:t xml:space="preserve">Schmitt M J, Philippidou D, Reinsbach S E, et al. Interferon-gamma-induced activation of Signal Transducer and Activator of Transcription</w:t>
      </w:r>
      <w:r w:rsidR="001852F3">
        <w:t xml:space="preserve"> 1</w:t>
      </w:r>
      <w:r w:rsidR="001852F3">
        <w:t xml:space="preserve"> </w:t>
      </w:r>
      <w:r>
        <w:t xml:space="preserve">(</w:t>
      </w:r>
      <w:r>
        <w:t xml:space="preserve">STAT1</w:t>
      </w:r>
      <w:r>
        <w:t xml:space="preserve">)</w:t>
      </w:r>
      <w:r>
        <w:t xml:space="preserve"> up-regulates the tumor</w:t>
      </w:r>
      <w:r>
        <w:t xml:space="preserve"> </w:t>
      </w:r>
      <w:r>
        <w:t xml:space="preserve">suppressing</w:t>
      </w:r>
    </w:p>
    <w:p w:rsidR="0018722C">
      <w:pPr>
        <w:topLinePunct/>
      </w:pPr>
      <w:r>
        <w:rPr>
          <w:rFonts w:cstheme="minorBidi" w:hAnsiTheme="minorHAnsi" w:eastAsiaTheme="minorHAnsi" w:asciiTheme="minorHAnsi"/>
        </w:rPr>
        <w:t>135</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icroRNA-29</w:t>
      </w:r>
      <w:r>
        <w:rPr>
          <w:rFonts w:cstheme="minorBidi" w:hAnsiTheme="minorHAnsi" w:eastAsiaTheme="minorHAnsi" w:asciiTheme="minorHAnsi"/>
        </w:rPr>
        <w:t xml:space="preserve"> </w:t>
      </w:r>
      <w:r>
        <w:rPr>
          <w:rFonts w:cstheme="minorBidi" w:hAnsiTheme="minorHAnsi" w:eastAsiaTheme="minorHAnsi" w:asciiTheme="minorHAnsi"/>
        </w:rPr>
        <w:t>family</w:t>
      </w:r>
      <w:r>
        <w:rPr>
          <w:rFonts w:cstheme="minorBidi" w:hAnsiTheme="minorHAnsi" w:eastAsiaTheme="minorHAnsi" w:asciiTheme="minorHAnsi"/>
        </w:rPr>
        <w:t xml:space="preserve"> </w:t>
      </w:r>
      <w:r>
        <w:rPr>
          <w:rFonts w:cstheme="minorBidi" w:hAnsiTheme="minorHAnsi" w:eastAsiaTheme="minorHAnsi" w:asciiTheme="minorHAnsi"/>
        </w:rPr>
        <w:t>in</w:t>
      </w:r>
      <w:r w:rsidRPr="00000000">
        <w:rPr>
          <w:rFonts w:cstheme="minorBidi" w:hAnsiTheme="minorHAnsi" w:eastAsiaTheme="minorHAnsi" w:asciiTheme="minorHAnsi"/>
        </w:rPr>
        <w:tab/>
      </w:r>
      <w:r>
        <w:t>melanoma cells</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w:t>
      </w:r>
      <w:r w:rsidRPr="00000000">
        <w:rPr>
          <w:rFonts w:cstheme="minorBidi" w:hAnsiTheme="minorHAnsi" w:eastAsiaTheme="minorHAnsi" w:asciiTheme="minorHAnsi"/>
        </w:rPr>
        <w:t>. Cell Commun</w:t>
      </w:r>
      <w:r>
        <w:rPr>
          <w:rFonts w:cstheme="minorBidi" w:hAnsiTheme="minorHAnsi" w:eastAsiaTheme="minorHAnsi" w:asciiTheme="minorHAnsi"/>
        </w:rPr>
        <w:t xml:space="preserve"> </w:t>
      </w:r>
      <w:r>
        <w:rPr>
          <w:rFonts w:cstheme="minorBidi" w:hAnsiTheme="minorHAnsi" w:eastAsiaTheme="minorHAnsi" w:asciiTheme="minorHAnsi"/>
        </w:rPr>
        <w:t>Signal,2012,10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:41.</w:t>
      </w:r>
    </w:p>
    <w:p w:rsidR="0018722C">
      <w:pPr>
        <w:pStyle w:val="ab"/>
        <w:topLinePunct/>
        <w:ind w:left="200" w:hangingChars="200" w:hanging="200"/>
      </w:pPr>
      <w:r>
        <w:t>[</w:t>
      </w:r>
      <w:r>
        <w:t xml:space="preserve">99</w:t>
      </w:r>
      <w:r>
        <w:t>]</w:t>
      </w:r>
      <w:r w:rsidRPr="00281126">
        <w:t xml:space="preserve"> </w:t>
      </w:r>
      <w:r/>
      <w:r>
        <w:t>Wang H, Garzon R, Sun H, et al. NF-kappaB-YY1-miR-29 regulatory circuitry in skeletal myogenesis and rhabdomyosarcoma</w:t>
      </w:r>
      <w:r>
        <w:t>[</w:t>
      </w:r>
      <w:r>
        <w:t>J</w:t>
      </w:r>
      <w:r>
        <w:t>]</w:t>
      </w:r>
      <w:r>
        <w:t>. Cancer</w:t>
      </w:r>
      <w:r>
        <w:t> </w:t>
      </w:r>
      <w:r>
        <w:t xml:space="preserve">Cell,</w:t>
      </w:r>
      <w:r>
        <w:t xml:space="preserve"> </w:t>
      </w:r>
      <w:r>
        <w:t>2008,</w:t>
      </w:r>
      <w:r>
        <w:t xml:space="preserve"> </w:t>
      </w:r>
      <w:r>
        <w:t>14</w:t>
      </w:r>
      <w:r>
        <w:t>(</w:t>
      </w:r>
      <w:r>
        <w:t>5</w:t>
      </w:r>
      <w:r>
        <w:t>)</w:t>
      </w:r>
      <w:r>
        <w:t xml:space="preserve">:</w:t>
      </w:r>
      <w:r>
        <w:t xml:space="preserve"> </w:t>
      </w:r>
      <w:r>
        <w:t>369-381.</w:t>
      </w:r>
    </w:p>
    <w:p w:rsidR="0018722C">
      <w:pPr>
        <w:pStyle w:val="ab"/>
        <w:topLinePunct/>
        <w:ind w:left="200" w:hangingChars="200" w:hanging="200"/>
      </w:pPr>
      <w:bookmarkStart w:id="992794" w:name="_cwCmt33"/>
      <w:r>
        <w:t>[</w:t>
      </w:r>
      <w:r>
        <w:t xml:space="preserve">100</w:t>
      </w:r>
      <w:r>
        <w:t>]</w:t>
      </w:r>
      <w:r w:rsidRPr="00281126">
        <w:t xml:space="preserve"> </w:t>
      </w:r>
      <w:r/>
      <w:r>
        <w:t>Mott J </w:t>
      </w:r>
      <w:r>
        <w:t>L, </w:t>
      </w:r>
      <w:r>
        <w:t>Kurita S, Cazanave S C, et al. Transcriptional suppression of mir-29b-1</w:t>
      </w:r>
      <w:r>
        <w:t>/</w:t>
      </w:r>
      <w:r>
        <w:t>mir-29a promoter by c-Myc, hedgehog, and NF-kappaB</w:t>
      </w:r>
      <w:r>
        <w:t>[</w:t>
      </w:r>
      <w:r>
        <w:t>J</w:t>
      </w:r>
      <w:r>
        <w:t>]</w:t>
      </w:r>
      <w:r>
        <w:t>. J Cell</w:t>
      </w:r>
      <w:r>
        <w:t> </w:t>
      </w:r>
      <w:r>
        <w:t xml:space="preserve">Biochem,</w:t>
      </w:r>
      <w:r>
        <w:t xml:space="preserve"> </w:t>
      </w:r>
      <w:r>
        <w:t>2010,</w:t>
      </w:r>
      <w:r>
        <w:t xml:space="preserve"> </w:t>
      </w:r>
      <w:r>
        <w:t>110</w:t>
      </w:r>
      <w:r>
        <w:t>(</w:t>
      </w:r>
      <w:r>
        <w:t>5</w:t>
      </w:r>
      <w:r>
        <w:t>)</w:t>
      </w:r>
      <w:r>
        <w:t xml:space="preserve">:</w:t>
      </w:r>
      <w:r>
        <w:t xml:space="preserve"> </w:t>
      </w:r>
      <w:r>
        <w:t>1155-1164.</w:t>
      </w:r>
      <w:bookmarkEnd w:id="992794"/>
    </w:p>
    <w:p w:rsidR="0018722C">
      <w:pPr>
        <w:pStyle w:val="ab"/>
        <w:topLinePunct/>
        <w:ind w:left="200" w:hangingChars="200" w:hanging="200"/>
      </w:pPr>
      <w:r>
        <w:t>[</w:t>
      </w:r>
      <w:r>
        <w:t xml:space="preserve">101</w:t>
      </w:r>
      <w:r>
        <w:t>]</w:t>
      </w:r>
      <w:r w:rsidRPr="00281126">
        <w:t xml:space="preserve"> </w:t>
      </w:r>
      <w:r/>
      <w:r>
        <w:t>Liu </w:t>
      </w:r>
      <w:r>
        <w:t>S, Wu L C, Pang J, et al. Sp1</w:t>
      </w:r>
      <w:r>
        <w:t>/</w:t>
      </w:r>
      <w:r>
        <w:t>NFkappaB</w:t>
      </w:r>
      <w:r>
        <w:t>/</w:t>
      </w:r>
      <w:r>
        <w:t>HDAC</w:t>
      </w:r>
      <w:r>
        <w:t>/</w:t>
      </w:r>
      <w:r>
        <w:t>miR-29b regulatory network in KIT-driven myeloid leukemia</w:t>
      </w:r>
      <w:r>
        <w:t>[</w:t>
      </w:r>
      <w:r>
        <w:t>J</w:t>
      </w:r>
      <w:r>
        <w:t>]</w:t>
      </w:r>
      <w:r>
        <w:t>. Cancer</w:t>
      </w:r>
      <w:r>
        <w:t> </w:t>
      </w:r>
      <w:r>
        <w:t xml:space="preserve">Cell,</w:t>
      </w:r>
      <w:r>
        <w:t xml:space="preserve"> </w:t>
      </w:r>
      <w:r>
        <w:t>2010,</w:t>
      </w:r>
      <w:r>
        <w:t xml:space="preserve"> </w:t>
      </w:r>
      <w:r>
        <w:t>17</w:t>
      </w:r>
      <w:r>
        <w:t>(</w:t>
      </w:r>
      <w:r>
        <w:t>4</w:t>
      </w:r>
      <w:r>
        <w:t>)</w:t>
      </w:r>
      <w:r>
        <w:t xml:space="preserve">:</w:t>
      </w:r>
      <w:r>
        <w:t xml:space="preserve"> </w:t>
      </w:r>
      <w:r>
        <w:t>333-347.</w:t>
      </w:r>
    </w:p>
    <w:p w:rsidR="0018722C">
      <w:pPr>
        <w:pStyle w:val="ab"/>
        <w:topLinePunct/>
        <w:ind w:left="200" w:hangingChars="200" w:hanging="200"/>
      </w:pPr>
      <w:bookmarkStart w:id="992793" w:name="_cwCmt32"/>
      <w:r>
        <w:t>[</w:t>
      </w:r>
      <w:r>
        <w:t xml:space="preserve">102</w:t>
      </w:r>
      <w:r>
        <w:t>]</w:t>
      </w:r>
      <w:r w:rsidRPr="00281126">
        <w:t xml:space="preserve"> </w:t>
      </w:r>
      <w:r/>
      <w:r>
        <w:t>Chang T C, Yu D, Lee Y S, et al. Widespread microRNA repression by Myc contributes to tumorigenesis</w:t>
      </w:r>
      <w:r>
        <w:t>[</w:t>
      </w:r>
      <w:r>
        <w:t>J</w:t>
      </w:r>
      <w:r>
        <w:t>]</w:t>
      </w:r>
      <w:r>
        <w:t>. Nat</w:t>
      </w:r>
      <w:r>
        <w:t> </w:t>
      </w:r>
      <w:r>
        <w:t xml:space="preserve">Genet,</w:t>
      </w:r>
      <w:r>
        <w:t xml:space="preserve"> </w:t>
      </w:r>
      <w:r>
        <w:t>2008,</w:t>
      </w:r>
      <w:r>
        <w:t xml:space="preserve"> </w:t>
      </w:r>
      <w:r>
        <w:t>40</w:t>
      </w:r>
      <w:r>
        <w:t>(</w:t>
      </w:r>
      <w:r>
        <w:t>1</w:t>
      </w:r>
      <w:r>
        <w:t>)</w:t>
      </w:r>
      <w:r>
        <w:t xml:space="preserve">:</w:t>
      </w:r>
      <w:r>
        <w:t xml:space="preserve"> </w:t>
      </w:r>
      <w:r>
        <w:t>43-50.</w:t>
      </w:r>
      <w:bookmarkEnd w:id="992793"/>
    </w:p>
    <w:p w:rsidR="0018722C">
      <w:pPr>
        <w:pStyle w:val="ab"/>
        <w:topLinePunct/>
        <w:ind w:left="200" w:hangingChars="200" w:hanging="200"/>
      </w:pPr>
      <w:bookmarkStart w:id="992796" w:name="_cwCmt35"/>
      <w:r>
        <w:t>[</w:t>
      </w:r>
      <w:r>
        <w:t xml:space="preserve">103</w:t>
      </w:r>
      <w:r>
        <w:t>]</w:t>
      </w:r>
      <w:r w:rsidRPr="00281126">
        <w:t xml:space="preserve"> </w:t>
      </w:r>
      <w:r/>
      <w:r>
        <w:t>Roderburg C, Urban G W, Bettermann K, et al. Micro-RNA profiling reveals a role for miR-29 in human and murine liver fibrosis</w:t>
      </w:r>
      <w:r>
        <w:t>[</w:t>
      </w:r>
      <w:r>
        <w:t>J</w:t>
      </w:r>
      <w:r>
        <w:t>]</w:t>
      </w:r>
      <w:r>
        <w:t>.</w:t>
      </w:r>
      <w:r>
        <w:t> </w:t>
      </w:r>
      <w:r>
        <w:t xml:space="preserve">Hepatology,</w:t>
      </w:r>
      <w:r>
        <w:t xml:space="preserve"> </w:t>
      </w:r>
      <w:r>
        <w:t>2011,</w:t>
      </w:r>
      <w:r>
        <w:t xml:space="preserve"> </w:t>
      </w:r>
      <w:r>
        <w:t>53</w:t>
      </w:r>
      <w:r>
        <w:t>(</w:t>
      </w:r>
      <w:r>
        <w:t>1</w:t>
      </w:r>
      <w:r>
        <w:t>)</w:t>
      </w:r>
      <w:r>
        <w:t xml:space="preserve">:</w:t>
      </w:r>
      <w:r>
        <w:t xml:space="preserve"> </w:t>
      </w:r>
      <w:r>
        <w:t>209-218.</w:t>
      </w:r>
      <w:bookmarkEnd w:id="992796"/>
    </w:p>
    <w:p w:rsidR="0018722C">
      <w:pPr>
        <w:pStyle w:val="ab"/>
        <w:topLinePunct/>
        <w:ind w:left="200" w:hangingChars="200" w:hanging="200"/>
      </w:pPr>
      <w:r>
        <w:t>[</w:t>
      </w:r>
      <w:r>
        <w:t xml:space="preserve">104</w:t>
      </w:r>
      <w:r>
        <w:t>]</w:t>
      </w:r>
      <w:r w:rsidRPr="00281126">
        <w:t xml:space="preserve"> </w:t>
      </w:r>
      <w:r/>
      <w:r>
        <w:t>Ugalde A P, Ramsay A J, De </w:t>
      </w:r>
      <w:r>
        <w:t>La </w:t>
      </w:r>
      <w:r>
        <w:t>Rosa J, et al. Aging and chronic DNA damage response activate a regulatory pathway involving miR-29 and p53</w:t>
      </w:r>
      <w:r>
        <w:t>[</w:t>
      </w:r>
      <w:r>
        <w:t>J</w:t>
      </w:r>
      <w:r>
        <w:t>]</w:t>
      </w:r>
      <w:r>
        <w:t>. EMBO</w:t>
      </w:r>
      <w:r>
        <w:t> </w:t>
      </w:r>
      <w:r>
        <w:t xml:space="preserve">J,</w:t>
      </w:r>
      <w:r>
        <w:t xml:space="preserve"> </w:t>
      </w:r>
      <w:r>
        <w:t>2011,</w:t>
      </w:r>
      <w:r>
        <w:t xml:space="preserve"> </w:t>
      </w:r>
      <w:r>
        <w:t>30</w:t>
      </w:r>
      <w:r>
        <w:t>(</w:t>
      </w:r>
      <w:r>
        <w:t>11</w:t>
      </w:r>
      <w:r>
        <w:t>)</w:t>
      </w:r>
      <w:r>
        <w:t xml:space="preserve">:</w:t>
      </w:r>
      <w:r>
        <w:t xml:space="preserve"> </w:t>
      </w:r>
      <w:r>
        <w:t>2219-2232.</w:t>
      </w:r>
    </w:p>
    <w:p w:rsidR="0018722C">
      <w:pPr>
        <w:pStyle w:val="ab"/>
        <w:topLinePunct/>
        <w:ind w:left="200" w:hangingChars="200" w:hanging="200"/>
      </w:pPr>
      <w:r>
        <w:t>[</w:t>
      </w:r>
      <w:r>
        <w:t xml:space="preserve">105</w:t>
      </w:r>
      <w:r>
        <w:t>]</w:t>
      </w:r>
      <w:r w:rsidRPr="00281126">
        <w:t xml:space="preserve"> </w:t>
      </w:r>
      <w:r/>
      <w:r>
        <w:t>Martinez I, Cazalla D, Almstead L L, et al. miR-29 and miR-30 regulate B-Myb expression during cellular senescence</w:t>
      </w:r>
      <w:r>
        <w:t>[</w:t>
      </w:r>
      <w:r>
        <w:t>J</w:t>
      </w:r>
      <w:r>
        <w:t>]</w:t>
      </w:r>
      <w:r>
        <w:t>. Proc Natl Acad Sci U S</w:t>
      </w:r>
      <w:r>
        <w:t> </w:t>
      </w:r>
      <w:r>
        <w:t xml:space="preserve">A,</w:t>
      </w:r>
      <w:r>
        <w:t xml:space="preserve"> </w:t>
      </w:r>
      <w:r>
        <w:t>2011,</w:t>
      </w:r>
      <w:r>
        <w:t xml:space="preserve"> </w:t>
      </w:r>
      <w:r>
        <w:t>108</w:t>
      </w:r>
      <w:r>
        <w:t>(</w:t>
      </w:r>
      <w:r>
        <w:t>2</w:t>
      </w:r>
      <w:r>
        <w:t>)</w:t>
      </w:r>
      <w:r>
        <w:t xml:space="preserve">:</w:t>
      </w:r>
      <w:r>
        <w:t xml:space="preserve"> </w:t>
      </w:r>
      <w:r>
        <w:t>522-527.</w:t>
      </w:r>
    </w:p>
    <w:p w:rsidR="0018722C">
      <w:pPr>
        <w:pStyle w:val="ab"/>
        <w:topLinePunct/>
        <w:ind w:left="200" w:hangingChars="200" w:hanging="200"/>
      </w:pPr>
      <w:r>
        <w:t>[</w:t>
      </w:r>
      <w:r>
        <w:t xml:space="preserve">106</w:t>
      </w:r>
      <w:r>
        <w:t>]</w:t>
      </w:r>
      <w:r w:rsidRPr="00281126">
        <w:t xml:space="preserve"> </w:t>
      </w:r>
      <w:r/>
      <w:r>
        <w:t>Cacchiarelli D, Martone J, Girardi E, et al. MicroRNAs involved in molecular circuitries relevant for the Duchenne muscular dystrophy pathogenesis are controlled by</w:t>
      </w:r>
      <w:r w:rsidR="001852F3">
        <w:t xml:space="preserve"> the dystrophin</w:t>
      </w:r>
      <w:r>
        <w:t>/</w:t>
      </w:r>
      <w:r>
        <w:t>nNOS pathway</w:t>
      </w:r>
      <w:r>
        <w:t>[</w:t>
      </w:r>
      <w:r>
        <w:t>J</w:t>
      </w:r>
      <w:r>
        <w:t>]</w:t>
      </w:r>
      <w:r>
        <w:t>. Cell</w:t>
      </w:r>
      <w:r>
        <w:t> </w:t>
      </w:r>
      <w:r>
        <w:t xml:space="preserve">Metab,</w:t>
      </w:r>
      <w:r>
        <w:t xml:space="preserve"> </w:t>
      </w:r>
      <w:r>
        <w:t>2010,</w:t>
      </w:r>
      <w:r>
        <w:t xml:space="preserve"> </w:t>
      </w:r>
      <w:r>
        <w:t>12</w:t>
      </w:r>
      <w:r>
        <w:t>(</w:t>
      </w:r>
      <w:r>
        <w:t>4</w:t>
      </w:r>
      <w:r>
        <w:t>)</w:t>
      </w:r>
      <w:r>
        <w:t xml:space="preserve">:</w:t>
      </w:r>
      <w:r>
        <w:t xml:space="preserve"> </w:t>
      </w:r>
      <w:r>
        <w:t>341-351.</w:t>
      </w:r>
    </w:p>
    <w:p w:rsidR="0018722C">
      <w:pPr>
        <w:pStyle w:val="ab"/>
        <w:topLinePunct/>
        <w:ind w:left="200" w:hangingChars="200" w:hanging="200"/>
      </w:pPr>
      <w:r>
        <w:t>[</w:t>
      </w:r>
      <w:r>
        <w:t xml:space="preserve">107</w:t>
      </w:r>
      <w:r>
        <w:t>]</w:t>
      </w:r>
      <w:r w:rsidRPr="00281126">
        <w:t xml:space="preserve"> </w:t>
      </w:r>
      <w:r/>
      <w:r>
        <w:t>Saini H K, Griffiths-Jones S, Enright A J. Genomic analysis of human microRNA transcripts</w:t>
      </w:r>
      <w:r>
        <w:t>[</w:t>
      </w:r>
      <w:r>
        <w:t>J</w:t>
      </w:r>
      <w:r>
        <w:t>]</w:t>
      </w:r>
      <w:r>
        <w:t>. Proc Natl Acad Sci U S</w:t>
      </w:r>
      <w:r>
        <w:t> </w:t>
      </w:r>
      <w:r>
        <w:t xml:space="preserve">A,</w:t>
      </w:r>
      <w:r>
        <w:t xml:space="preserve"> </w:t>
      </w:r>
      <w:r>
        <w:t>2007,</w:t>
      </w:r>
      <w:r>
        <w:t xml:space="preserve"> </w:t>
      </w:r>
      <w:r>
        <w:t>104</w:t>
      </w:r>
      <w:r>
        <w:t>(</w:t>
      </w:r>
      <w:r>
        <w:t>45</w:t>
      </w:r>
      <w:r>
        <w:t>)</w:t>
      </w:r>
      <w:r>
        <w:t xml:space="preserve">:</w:t>
      </w:r>
      <w:r>
        <w:t xml:space="preserve"> </w:t>
      </w:r>
      <w:r>
        <w:t>17719-17724.</w:t>
      </w:r>
    </w:p>
    <w:p w:rsidR="0018722C">
      <w:pPr>
        <w:pStyle w:val="ab"/>
        <w:topLinePunct/>
        <w:ind w:left="200" w:hangingChars="200" w:hanging="200"/>
      </w:pPr>
      <w:r>
        <w:t>[</w:t>
      </w:r>
      <w:r>
        <w:t xml:space="preserve">108</w:t>
      </w:r>
      <w:r>
        <w:t>]</w:t>
      </w:r>
      <w:r w:rsidRPr="00281126">
        <w:t xml:space="preserve"> </w:t>
      </w:r>
      <w:r/>
      <w:r>
        <w:t>Shi X B, Tepper C G, Devere W R. Cancerous miRNAs and their regulation</w:t>
      </w:r>
      <w:r>
        <w:t>[</w:t>
      </w:r>
      <w:r>
        <w:t>J</w:t>
      </w:r>
      <w:r>
        <w:t>]</w:t>
      </w:r>
      <w:r>
        <w:t xml:space="preserve">. Cell Cycle, 2008,</w:t>
      </w:r>
      <w:r>
        <w:t xml:space="preserve"> </w:t>
      </w:r>
      <w:r>
        <w:t>7</w:t>
      </w:r>
      <w:r>
        <w:t>(</w:t>
      </w:r>
      <w:r>
        <w:t>11</w:t>
      </w:r>
      <w:r>
        <w:t>)</w:t>
      </w:r>
      <w:r>
        <w:t xml:space="preserve">:</w:t>
      </w:r>
      <w:r>
        <w:t xml:space="preserve"> </w:t>
      </w:r>
      <w:r>
        <w:t>1529-1538.</w:t>
      </w:r>
    </w:p>
    <w:p w:rsidR="0018722C">
      <w:pPr>
        <w:pStyle w:val="ab"/>
        <w:topLinePunct/>
        <w:ind w:left="200" w:hangingChars="200" w:hanging="200"/>
      </w:pPr>
      <w:r>
        <w:t>[</w:t>
      </w:r>
      <w:r>
        <w:t xml:space="preserve">109</w:t>
      </w:r>
      <w:r>
        <w:t>]</w:t>
      </w:r>
      <w:r w:rsidRPr="00281126">
        <w:t xml:space="preserve"> </w:t>
      </w:r>
      <w:r/>
      <w:r>
        <w:t>Rodriguez A, Griffiths-Jones S, Ashurst J </w:t>
      </w:r>
      <w:r>
        <w:t>L, </w:t>
      </w:r>
      <w:r>
        <w:t>et al. Identification of mammalian microRNA host genes and transcription units</w:t>
      </w:r>
      <w:r>
        <w:t>[</w:t>
      </w:r>
      <w:r>
        <w:t>J</w:t>
      </w:r>
      <w:r>
        <w:t>]</w:t>
      </w:r>
      <w:r>
        <w:t>. Genome</w:t>
      </w:r>
      <w:r>
        <w:t> </w:t>
      </w:r>
      <w:r>
        <w:t xml:space="preserve">Res,</w:t>
      </w:r>
      <w:r>
        <w:t xml:space="preserve"> </w:t>
      </w:r>
      <w:r>
        <w:t>2004,</w:t>
      </w:r>
      <w:r>
        <w:t xml:space="preserve"> </w:t>
      </w:r>
      <w:r>
        <w:t>14</w:t>
      </w:r>
      <w:r>
        <w:t>(</w:t>
      </w:r>
      <w:r>
        <w:t>10A</w:t>
      </w:r>
      <w:r>
        <w:t>)</w:t>
      </w:r>
      <w:r>
        <w:t xml:space="preserve">:</w:t>
      </w:r>
      <w:r>
        <w:t xml:space="preserve"> </w:t>
      </w:r>
      <w:r>
        <w:t>1902-1910.</w:t>
      </w:r>
    </w:p>
    <w:p w:rsidR="0018722C">
      <w:pPr>
        <w:pStyle w:val="ab"/>
        <w:topLinePunct/>
        <w:ind w:left="200" w:hangingChars="200" w:hanging="200"/>
      </w:pPr>
      <w:r>
        <w:t xml:space="preserve">[</w:t>
      </w:r>
      <w:r>
        <w:t xml:space="preserve">110</w:t>
      </w:r>
      <w:r>
        <w:t xml:space="preserve">]</w:t>
      </w:r>
      <w:r w:rsidRPr="00281126">
        <w:t xml:space="preserve"> </w:t>
      </w:r>
      <w:r/>
      <w:r>
        <w:t xml:space="preserve">Lin </w:t>
      </w:r>
      <w:r>
        <w:t xml:space="preserve">S </w:t>
      </w:r>
      <w:r>
        <w:t xml:space="preserve">L, </w:t>
      </w:r>
      <w:r>
        <w:t xml:space="preserve">Miller J D, Ying S Y. Intronic microRNA </w:t>
      </w:r>
      <w:r>
        <w:t xml:space="preserve">(</w:t>
      </w:r>
      <w:r>
        <w:rPr>
          <w:sz w:val="21"/>
        </w:rPr>
        <w:t xml:space="preserve">miRNA</w:t>
      </w:r>
      <w:r>
        <w:t xml:space="preserve">)</w:t>
      </w:r>
      <w:r/>
      <w:r>
        <w:t xml:space="preserve">[</w:t>
      </w:r>
      <w:r>
        <w:t xml:space="preserve">J</w:t>
      </w:r>
      <w:r>
        <w:t xml:space="preserve">]</w:t>
      </w:r>
      <w:r>
        <w:t xml:space="preserve">. J Biomed Biotechnol, 2006,</w:t>
      </w:r>
      <w:r>
        <w:t xml:space="preserve"> </w:t>
      </w:r>
      <w:r>
        <w:t>2006</w:t>
      </w:r>
      <w:r>
        <w:t xml:space="preserve">(</w:t>
      </w:r>
      <w:r>
        <w:rPr>
          <w:sz w:val="21"/>
        </w:rPr>
        <w:t xml:space="preserve">4</w:t>
      </w:r>
      <w:r>
        <w:t xml:space="preserve">)</w:t>
      </w:r>
      <w:r>
        <w:t xml:space="preserve">:</w:t>
      </w:r>
      <w:r>
        <w:t xml:space="preserve"> </w:t>
      </w:r>
      <w:r>
        <w:t>26818.</w:t>
      </w:r>
    </w:p>
    <w:p w:rsidR="0018722C">
      <w:pPr>
        <w:pStyle w:val="ab"/>
        <w:topLinePunct/>
        <w:ind w:left="200" w:hangingChars="200" w:hanging="200"/>
      </w:pPr>
      <w:r>
        <w:t>[</w:t>
      </w:r>
      <w:r>
        <w:t xml:space="preserve">111</w:t>
      </w:r>
      <w:r>
        <w:t>]</w:t>
      </w:r>
      <w:r w:rsidRPr="00281126">
        <w:t xml:space="preserve"> </w:t>
      </w:r>
      <w:r/>
      <w:r>
        <w:t>Modak C, Chai J. Serum response factor: look into the gut</w:t>
      </w:r>
      <w:r>
        <w:t>[</w:t>
      </w:r>
      <w:r>
        <w:t>J</w:t>
      </w:r>
      <w:r>
        <w:t>]</w:t>
      </w:r>
      <w:r>
        <w:t xml:space="preserve">. World J Gastroenterol, 2010,</w:t>
      </w:r>
      <w:r>
        <w:t xml:space="preserve"> </w:t>
      </w:r>
      <w:r>
        <w:t>16</w:t>
      </w:r>
      <w:r>
        <w:t>(</w:t>
      </w:r>
      <w:r>
        <w:t>18</w:t>
      </w:r>
      <w:r>
        <w:t>)</w:t>
      </w:r>
      <w:r>
        <w:t xml:space="preserve">:</w:t>
      </w:r>
      <w:r>
        <w:t xml:space="preserve"> </w:t>
      </w:r>
      <w:r>
        <w:t>2195-2201.</w:t>
      </w:r>
    </w:p>
    <w:p w:rsidR="0018722C">
      <w:pPr>
        <w:pStyle w:val="ab"/>
        <w:topLinePunct/>
        <w:ind w:left="200" w:hangingChars="200" w:hanging="200"/>
      </w:pPr>
      <w:r>
        <w:t>[</w:t>
      </w:r>
      <w:r>
        <w:t xml:space="preserve">112</w:t>
      </w:r>
      <w:r>
        <w:t>]</w:t>
      </w:r>
      <w:r w:rsidRPr="00281126">
        <w:t xml:space="preserve"> </w:t>
      </w:r>
      <w:r/>
      <w:r>
        <w:t>Park M Y, Kim K R, Park H S, et al. Expression of the serum response factor in hepatocellular carcinoma: implications for epithelial-mesenchymal transition</w:t>
      </w:r>
      <w:r>
        <w:t>[</w:t>
      </w:r>
      <w:r>
        <w:t>J</w:t>
      </w:r>
      <w:r>
        <w:t>]</w:t>
      </w:r>
      <w:r>
        <w:t xml:space="preserve">. Int J Oncol,</w:t>
      </w:r>
      <w:r>
        <w:t xml:space="preserve"> </w:t>
      </w:r>
      <w:r>
        <w:t xml:space="preserve">2007, 31</w:t>
      </w:r>
      <w:r>
        <w:t>(</w:t>
      </w:r>
      <w:r>
        <w:t>6</w:t>
      </w:r>
      <w:r>
        <w:t>)</w:t>
      </w:r>
      <w:r>
        <w:t xml:space="preserve">:</w:t>
      </w:r>
      <w:r>
        <w:t xml:space="preserve"> </w:t>
      </w:r>
      <w:r>
        <w:t>1309-1315.</w:t>
      </w:r>
    </w:p>
    <w:p w:rsidR="0018722C">
      <w:pPr>
        <w:pStyle w:val="ab"/>
        <w:topLinePunct/>
        <w:ind w:left="200" w:hangingChars="200" w:hanging="200"/>
      </w:pPr>
      <w:r>
        <w:t>[</w:t>
      </w:r>
      <w:r>
        <w:t xml:space="preserve">113</w:t>
      </w:r>
      <w:r>
        <w:t>]</w:t>
      </w:r>
      <w:r w:rsidRPr="00281126">
        <w:t xml:space="preserve"> </w:t>
      </w:r>
      <w:r/>
      <w:r>
        <w:t>Lee H J, Yun C H, Lim S H, et al. SRF is a nuclear repressor of Smad3-mediated TGF-beta signaling</w:t>
      </w:r>
      <w:r>
        <w:t>[</w:t>
      </w:r>
      <w:r>
        <w:t>J</w:t>
      </w:r>
      <w:r>
        <w:t>]</w:t>
      </w:r>
      <w:r>
        <w:t>.</w:t>
      </w:r>
      <w:r>
        <w:t> </w:t>
      </w:r>
      <w:r>
        <w:t xml:space="preserve">Oncogene,</w:t>
      </w:r>
      <w:r>
        <w:t xml:space="preserve"> </w:t>
      </w:r>
      <w:r>
        <w:t>2007,</w:t>
      </w:r>
      <w:r>
        <w:t xml:space="preserve"> </w:t>
      </w:r>
      <w:r>
        <w:t>26</w:t>
      </w:r>
      <w:r>
        <w:t>(</w:t>
      </w:r>
      <w:r>
        <w:t>2</w:t>
      </w:r>
      <w:r>
        <w:t>)</w:t>
      </w:r>
      <w:r>
        <w:t xml:space="preserve">:</w:t>
      </w:r>
      <w:r>
        <w:t xml:space="preserve"> </w:t>
      </w:r>
      <w:r>
        <w:t>173-185.</w:t>
      </w:r>
    </w:p>
    <w:p w:rsidR="0018722C">
      <w:pPr>
        <w:pStyle w:val="ab"/>
        <w:topLinePunct/>
        <w:ind w:left="200" w:hangingChars="200" w:hanging="200"/>
      </w:pPr>
      <w:r>
        <w:t>[</w:t>
      </w:r>
      <w:r>
        <w:t xml:space="preserve">114</w:t>
      </w:r>
      <w:r>
        <w:t>]</w:t>
      </w:r>
      <w:r w:rsidRPr="00281126">
        <w:t xml:space="preserve"> </w:t>
      </w:r>
      <w:r/>
      <w:r>
        <w:t>Yamaguchi S, Asanoma K, Takao T, et al. Homeobox gene HOPX is epigenetically silenced in human uterine endometrial cancer and suppresses estrogen-stimulated proliferation of cancer cells by inhibiting serum response factor</w:t>
      </w:r>
      <w:r>
        <w:t>[</w:t>
      </w:r>
      <w:r>
        <w:t>J</w:t>
      </w:r>
      <w:r>
        <w:t>]</w:t>
      </w:r>
      <w:r>
        <w:t>. Int J</w:t>
      </w:r>
      <w:r>
        <w:t> </w:t>
      </w:r>
      <w:r>
        <w:t xml:space="preserve">Cancer,</w:t>
      </w:r>
      <w:r>
        <w:t xml:space="preserve"> </w:t>
      </w:r>
      <w:r>
        <w:t>2009,</w:t>
      </w:r>
      <w:r>
        <w:t xml:space="preserve"> </w:t>
      </w:r>
      <w:r>
        <w:t>124</w:t>
      </w:r>
      <w:r>
        <w:t>(</w:t>
      </w:r>
      <w:r>
        <w:t>11</w:t>
      </w:r>
      <w:r>
        <w:t>)</w:t>
      </w:r>
      <w:r>
        <w:t xml:space="preserve">:</w:t>
      </w:r>
      <w:r>
        <w:t xml:space="preserve"> </w:t>
      </w:r>
      <w:r>
        <w:t>2577-2588.</w:t>
      </w:r>
    </w:p>
    <w:p w:rsidR="0018722C">
      <w:pPr>
        <w:pStyle w:val="ab"/>
        <w:topLinePunct/>
        <w:ind w:left="200" w:hangingChars="200" w:hanging="200"/>
      </w:pPr>
      <w:r>
        <w:t>[</w:t>
      </w:r>
      <w:r>
        <w:t xml:space="preserve">115</w:t>
      </w:r>
      <w:r>
        <w:t>]</w:t>
      </w:r>
      <w:r w:rsidRPr="00281126">
        <w:t xml:space="preserve"> </w:t>
      </w:r>
      <w:r/>
      <w:r>
        <w:t>Yu W, Feng S, Dakhova O, et al. </w:t>
      </w:r>
      <w:r>
        <w:t>FGFR-4 </w:t>
      </w:r>
      <w:r>
        <w:t>Arg</w:t>
      </w:r>
      <w:r>
        <w:t>(</w:t>
      </w:r>
      <w:r>
        <w:rPr>
          <w:sz w:val="21"/>
        </w:rPr>
        <w:t>3</w:t>
      </w:r>
      <w:r>
        <w:t>)</w:t>
      </w:r>
      <w:r/>
      <w:r>
        <w:t>(</w:t>
      </w:r>
      <w:r>
        <w:rPr>
          <w:sz w:val="21"/>
        </w:rPr>
        <w:t>8</w:t>
      </w:r>
      <w:r>
        <w:t>)</w:t>
      </w:r>
      <w:r/>
      <w:r>
        <w:t>(</w:t>
      </w:r>
      <w:r>
        <w:rPr>
          <w:sz w:val="21"/>
        </w:rPr>
        <w:t>8</w:t>
      </w:r>
      <w:r>
        <w:t>)</w:t>
      </w:r>
      <w:r>
        <w:t xml:space="preserve"> enhances prostate cancer progression</w:t>
      </w:r>
      <w:r w:rsidR="001852F3">
        <w:t xml:space="preserve"> via</w:t>
      </w:r>
      <w:r w:rsidR="001852F3">
        <w:t xml:space="preserve"> extracellular</w:t>
      </w:r>
      <w:r w:rsidR="001852F3">
        <w:t xml:space="preserve"> signal-related</w:t>
      </w:r>
      <w:r w:rsidR="001852F3">
        <w:t xml:space="preserve"> kinase</w:t>
      </w:r>
      <w:r w:rsidR="001852F3">
        <w:t xml:space="preserve"> and serum response</w:t>
      </w:r>
      <w:r w:rsidR="001852F3">
        <w:t xml:space="preserve"> factor</w:t>
      </w:r>
      <w:r w:rsidR="001852F3">
        <w:t xml:space="preserve"> signaling</w:t>
      </w:r>
      <w:r>
        <w:t>[</w:t>
      </w:r>
      <w:r>
        <w:rPr>
          <w:sz w:val="21"/>
        </w:rPr>
        <w:t>J</w:t>
      </w:r>
      <w:r>
        <w:t>]</w:t>
      </w:r>
      <w:r>
        <w:t>.</w:t>
      </w:r>
      <w:r>
        <w:t> </w:t>
      </w:r>
      <w:r>
        <w:t>Clin</w:t>
      </w:r>
    </w:p>
    <w:p w:rsidR="0018722C">
      <w:pPr>
        <w:topLinePunct/>
      </w:pPr>
      <w:r>
        <w:rPr>
          <w:rFonts w:cstheme="minorBidi" w:hAnsiTheme="minorHAnsi" w:eastAsiaTheme="minorHAnsi" w:asciiTheme="minorHAnsi"/>
        </w:rPr>
        <w:t>136</w:t>
      </w:r>
    </w:p>
    <w:p w:rsidR="0018722C">
      <w:pPr>
        <w:topLinePunct/>
      </w:pPr>
      <w:r>
        <w:rPr>
          <w:rFonts w:cstheme="minorBidi" w:hAnsiTheme="minorHAnsi" w:eastAsiaTheme="minorHAnsi" w:asciiTheme="minorHAnsi"/>
        </w:rPr>
        <w:t>Cancer Res,2011,17</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:4355-4366.</w:t>
      </w:r>
    </w:p>
    <w:p w:rsidR="0018722C">
      <w:pPr>
        <w:pStyle w:val="ab"/>
        <w:topLinePunct/>
        <w:ind w:left="200" w:hangingChars="200" w:hanging="200"/>
      </w:pPr>
      <w:r>
        <w:t>[</w:t>
      </w:r>
      <w:r>
        <w:t xml:space="preserve">116</w:t>
      </w:r>
      <w:r>
        <w:t>]</w:t>
      </w:r>
      <w:r w:rsidRPr="00281126">
        <w:t xml:space="preserve"> </w:t>
      </w:r>
      <w:r/>
      <w:r>
        <w:t>Verone A R, Duncan K, Godoy A, et al. Androgen-responsive serum response factor target genes regulate prostate cancer cell migration</w:t>
      </w:r>
      <w:r>
        <w:t>[</w:t>
      </w:r>
      <w:r>
        <w:t>J</w:t>
      </w:r>
      <w:r>
        <w:t>]</w:t>
      </w:r>
      <w:r>
        <w:t>.</w:t>
      </w:r>
      <w:r>
        <w:t> </w:t>
      </w:r>
      <w:r>
        <w:t xml:space="preserve">Carcinogenesis,</w:t>
      </w:r>
      <w:r>
        <w:t xml:space="preserve"> </w:t>
      </w:r>
      <w:r>
        <w:t>2013,</w:t>
      </w:r>
      <w:r>
        <w:t xml:space="preserve"> </w:t>
      </w:r>
      <w:r>
        <w:t>34</w:t>
      </w:r>
      <w:r>
        <w:t>(</w:t>
      </w:r>
      <w:r>
        <w:t>8</w:t>
      </w:r>
      <w:r>
        <w:t>)</w:t>
      </w:r>
      <w:r>
        <w:t xml:space="preserve">:</w:t>
      </w:r>
      <w:r>
        <w:t xml:space="preserve"> </w:t>
      </w:r>
      <w:r>
        <w:t>1737-1746.</w:t>
      </w:r>
    </w:p>
    <w:p w:rsidR="0018722C">
      <w:pPr>
        <w:pStyle w:val="ab"/>
        <w:topLinePunct/>
        <w:ind w:left="200" w:hangingChars="200" w:hanging="200"/>
      </w:pPr>
      <w:r>
        <w:t>[</w:t>
      </w:r>
      <w:r>
        <w:t xml:space="preserve">117</w:t>
      </w:r>
      <w:r>
        <w:t>]</w:t>
      </w:r>
      <w:r w:rsidRPr="00281126">
        <w:t xml:space="preserve"> </w:t>
      </w:r>
      <w:r/>
      <w:r>
        <w:t>Psichari E, Balmain A, Plows D, et al. High activity of serum response factor in the mesenchymal transition of epithelial tumor cells is regulated by RhoA signaling</w:t>
      </w:r>
      <w:r>
        <w:t>[</w:t>
      </w:r>
      <w:r>
        <w:t>J</w:t>
      </w:r>
      <w:r>
        <w:t>]</w:t>
      </w:r>
      <w:r>
        <w:t xml:space="preserve">. J Biol Chem, 2002,</w:t>
      </w:r>
      <w:r>
        <w:t xml:space="preserve"> </w:t>
      </w:r>
      <w:r>
        <w:t>277</w:t>
      </w:r>
      <w:r>
        <w:t>(</w:t>
      </w:r>
      <w:r>
        <w:t>33</w:t>
      </w:r>
      <w:r>
        <w:t>)</w:t>
      </w:r>
      <w:r>
        <w:t xml:space="preserve">:</w:t>
      </w:r>
      <w:r>
        <w:t xml:space="preserve"> </w:t>
      </w:r>
      <w:r>
        <w:t>29490-29495.</w:t>
      </w:r>
    </w:p>
    <w:p w:rsidR="0018722C">
      <w:pPr>
        <w:pStyle w:val="ab"/>
        <w:topLinePunct/>
        <w:ind w:left="200" w:hangingChars="200" w:hanging="200"/>
      </w:pPr>
      <w:r>
        <w:t>[</w:t>
      </w:r>
      <w:r>
        <w:t xml:space="preserve">118</w:t>
      </w:r>
      <w:r>
        <w:t>]</w:t>
      </w:r>
      <w:r w:rsidRPr="00281126">
        <w:t xml:space="preserve"> </w:t>
      </w:r>
      <w:r/>
      <w:r>
        <w:t>Hu Q, Guo C, </w:t>
      </w:r>
      <w:r>
        <w:t>Li </w:t>
      </w:r>
      <w:r>
        <w:t>Y, et al. LMO7 mediates cell-specific activation of the Rho-myocardin- related transcription factor-serum response factor pathway and plays an important role in breast cancer cell migration</w:t>
      </w:r>
      <w:r>
        <w:t>[</w:t>
      </w:r>
      <w:r>
        <w:t>J</w:t>
      </w:r>
      <w:r>
        <w:t>]</w:t>
      </w:r>
      <w:r>
        <w:t>. Mol Cell</w:t>
      </w:r>
      <w:r>
        <w:t> </w:t>
      </w:r>
      <w:r>
        <w:t xml:space="preserve">Biol,</w:t>
      </w:r>
      <w:r>
        <w:t xml:space="preserve"> </w:t>
      </w:r>
      <w:r>
        <w:t>2011,</w:t>
      </w:r>
      <w:r>
        <w:t xml:space="preserve"> </w:t>
      </w:r>
      <w:r>
        <w:t>31</w:t>
      </w:r>
      <w:r>
        <w:t>(</w:t>
      </w:r>
      <w:r>
        <w:t>16</w:t>
      </w:r>
      <w:r>
        <w:t>)</w:t>
      </w:r>
      <w:r>
        <w:t xml:space="preserve">:</w:t>
      </w:r>
      <w:r>
        <w:t xml:space="preserve"> </w:t>
      </w:r>
      <w:r>
        <w:t>3223-3240.</w:t>
      </w:r>
    </w:p>
    <w:p w:rsidR="0018722C">
      <w:pPr>
        <w:pStyle w:val="ab"/>
        <w:topLinePunct/>
        <w:ind w:left="200" w:hangingChars="200" w:hanging="200"/>
      </w:pPr>
      <w:r>
        <w:t>[</w:t>
      </w:r>
      <w:r>
        <w:t xml:space="preserve">119</w:t>
      </w:r>
      <w:r>
        <w:t>]</w:t>
      </w:r>
      <w:r w:rsidRPr="00281126">
        <w:t xml:space="preserve"> </w:t>
      </w:r>
      <w:r/>
      <w:r>
        <w:t>Choi H N, </w:t>
      </w:r>
      <w:r>
        <w:t>Kim </w:t>
      </w:r>
      <w:r>
        <w:t>K R, Lee J H, et al. Serum response factor enhances liver metastasis of colorectal carcinoma via alteration of the E-cadherin</w:t>
      </w:r>
      <w:r>
        <w:t>/</w:t>
      </w:r>
      <w:r>
        <w:t>beta-catenin complex</w:t>
      </w:r>
      <w:r>
        <w:t>[</w:t>
      </w:r>
      <w:r>
        <w:t>J</w:t>
      </w:r>
      <w:r>
        <w:t>]</w:t>
      </w:r>
      <w:r>
        <w:t xml:space="preserve">. Oncol Rep,</w:t>
      </w:r>
      <w:r>
        <w:t xml:space="preserve"> </w:t>
      </w:r>
      <w:r>
        <w:t xml:space="preserve">2009, 21</w:t>
      </w:r>
      <w:r>
        <w:t>(</w:t>
      </w:r>
      <w:r>
        <w:t>1</w:t>
      </w:r>
      <w:r>
        <w:t>)</w:t>
      </w:r>
      <w:r>
        <w:t xml:space="preserve">:</w:t>
      </w:r>
      <w:r>
        <w:t xml:space="preserve"> </w:t>
      </w:r>
      <w:r>
        <w:t>57-63.</w:t>
      </w:r>
    </w:p>
    <w:p w:rsidR="0018722C">
      <w:pPr>
        <w:pStyle w:val="ab"/>
        <w:topLinePunct/>
        <w:ind w:left="200" w:hangingChars="200" w:hanging="200"/>
      </w:pPr>
      <w:r>
        <w:t>[</w:t>
      </w:r>
      <w:r>
        <w:t xml:space="preserve">120</w:t>
      </w:r>
      <w:r>
        <w:t>]</w:t>
      </w:r>
      <w:r w:rsidRPr="00281126">
        <w:t xml:space="preserve"> </w:t>
      </w:r>
      <w:r/>
      <w:r>
        <w:t>Kwon C Y, Kim K R, Choi H N, et al. The role of serum response factor in hepatocellular carcinoma: implications for disease progression</w:t>
      </w:r>
      <w:r>
        <w:t>[</w:t>
      </w:r>
      <w:r>
        <w:t>J</w:t>
      </w:r>
      <w:r>
        <w:t>]</w:t>
      </w:r>
      <w:r>
        <w:t>. Int J</w:t>
      </w:r>
      <w:r>
        <w:t> </w:t>
      </w:r>
      <w:r>
        <w:t xml:space="preserve">Oncol,</w:t>
      </w:r>
      <w:r>
        <w:t xml:space="preserve"> </w:t>
      </w:r>
      <w:r>
        <w:t>2010,</w:t>
      </w:r>
      <w:r>
        <w:t xml:space="preserve"> </w:t>
      </w:r>
      <w:r>
        <w:t>37</w:t>
      </w:r>
      <w:r>
        <w:t>(</w:t>
      </w:r>
      <w:r>
        <w:t>4</w:t>
      </w:r>
      <w:r>
        <w:t>)</w:t>
      </w:r>
      <w:r>
        <w:t xml:space="preserve">:</w:t>
      </w:r>
      <w:r>
        <w:t xml:space="preserve"> </w:t>
      </w:r>
      <w:r>
        <w:t>837-844.</w:t>
      </w:r>
    </w:p>
    <w:p w:rsidR="0018722C">
      <w:pPr>
        <w:pStyle w:val="ab"/>
        <w:topLinePunct/>
        <w:ind w:left="200" w:hangingChars="200" w:hanging="200"/>
      </w:pPr>
      <w:r>
        <w:t>[</w:t>
      </w:r>
      <w:r>
        <w:t xml:space="preserve">121</w:t>
      </w:r>
      <w:r>
        <w:t>]</w:t>
      </w:r>
      <w:r w:rsidRPr="00281126">
        <w:t xml:space="preserve"> </w:t>
      </w:r>
      <w:r/>
      <w:r>
        <w:t>Farra R, Dapas B, Pozzato G, et al. Serum response factor depletion affects the proliferation of the hepatocellular carcinoma cells HepG2 and JHH6</w:t>
      </w:r>
      <w:r>
        <w:t>[</w:t>
      </w:r>
      <w:r>
        <w:t>J</w:t>
      </w:r>
      <w:r>
        <w:t>]</w:t>
      </w:r>
      <w:r>
        <w:t>.</w:t>
      </w:r>
      <w:r>
        <w:t> </w:t>
      </w:r>
      <w:r>
        <w:t xml:space="preserve">Biochimie,</w:t>
      </w:r>
      <w:r>
        <w:t xml:space="preserve"> </w:t>
      </w:r>
      <w:r>
        <w:t>2010,</w:t>
      </w:r>
      <w:r>
        <w:t xml:space="preserve"> </w:t>
      </w:r>
      <w:r>
        <w:t>92</w:t>
      </w:r>
      <w:r>
        <w:t>(</w:t>
      </w:r>
      <w:r>
        <w:t>5</w:t>
      </w:r>
      <w:r>
        <w:t>)</w:t>
      </w:r>
      <w:r>
        <w:t xml:space="preserve">:</w:t>
      </w:r>
      <w:r>
        <w:t xml:space="preserve"> </w:t>
      </w:r>
      <w:r>
        <w:t>455-463.</w:t>
      </w:r>
    </w:p>
    <w:p w:rsidR="0018722C">
      <w:pPr>
        <w:pStyle w:val="ab"/>
        <w:topLinePunct/>
        <w:ind w:left="200" w:hangingChars="200" w:hanging="200"/>
      </w:pPr>
      <w:r>
        <w:t>[</w:t>
      </w:r>
      <w:r>
        <w:t xml:space="preserve">122</w:t>
      </w:r>
      <w:r>
        <w:t>]</w:t>
      </w:r>
      <w:r w:rsidRPr="00281126">
        <w:t xml:space="preserve"> </w:t>
      </w:r>
      <w:r/>
      <w:r>
        <w:t>Kim K R, Bae J S, Choi H N, et al. The role of serum response factor in hepatocellular carcinoma: an association with matrix metalloproteinase</w:t>
      </w:r>
      <w:r>
        <w:t>[</w:t>
      </w:r>
      <w:r>
        <w:t>J</w:t>
      </w:r>
      <w:r>
        <w:t>]</w:t>
      </w:r>
      <w:r>
        <w:t>. Oncol</w:t>
      </w:r>
      <w:r>
        <w:t> </w:t>
      </w:r>
      <w:r>
        <w:t xml:space="preserve">Rep,</w:t>
      </w:r>
      <w:r>
        <w:t xml:space="preserve"> </w:t>
      </w:r>
      <w:r>
        <w:t>2011,</w:t>
      </w:r>
      <w:r>
        <w:t xml:space="preserve"> </w:t>
      </w:r>
      <w:r>
        <w:t>26</w:t>
      </w:r>
      <w:r>
        <w:t>(</w:t>
      </w:r>
      <w:r>
        <w:t>6</w:t>
      </w:r>
      <w:r>
        <w:t>)</w:t>
      </w:r>
      <w:r>
        <w:t xml:space="preserve">:</w:t>
      </w:r>
      <w:r>
        <w:t xml:space="preserve"> </w:t>
      </w:r>
      <w:r>
        <w:t>1567-1572.</w:t>
      </w:r>
    </w:p>
    <w:p w:rsidR="0018722C">
      <w:pPr>
        <w:pStyle w:val="ab"/>
        <w:topLinePunct/>
        <w:ind w:left="200" w:hangingChars="200" w:hanging="200"/>
      </w:pPr>
      <w:r>
        <w:t>[</w:t>
      </w:r>
      <w:r>
        <w:t xml:space="preserve">123</w:t>
      </w:r>
      <w:r>
        <w:t>]</w:t>
      </w:r>
      <w:r w:rsidRPr="00281126">
        <w:t xml:space="preserve"> </w:t>
      </w:r>
      <w:r/>
      <w:r>
        <w:t>Xin M, Small E M, Sutherland L B, et al. MicroRNAs miR-143 and miR-145 modulate cytoskeletal dynamics and responsiveness of smooth muscle cells to injury</w:t>
      </w:r>
      <w:r>
        <w:t>[</w:t>
      </w:r>
      <w:r>
        <w:t>J</w:t>
      </w:r>
      <w:r>
        <w:t>]</w:t>
      </w:r>
      <w:r>
        <w:t xml:space="preserve">. Genes Dev,</w:t>
      </w:r>
      <w:r>
        <w:t xml:space="preserve"> </w:t>
      </w:r>
      <w:r>
        <w:t xml:space="preserve">2009, 23</w:t>
      </w:r>
      <w:r>
        <w:t>(</w:t>
      </w:r>
      <w:r>
        <w:t>18</w:t>
      </w:r>
      <w:r>
        <w:t>)</w:t>
      </w:r>
      <w:r>
        <w:t xml:space="preserve">:</w:t>
      </w:r>
      <w:r>
        <w:t xml:space="preserve"> </w:t>
      </w:r>
      <w:r>
        <w:t>2166-2178.</w:t>
      </w:r>
    </w:p>
    <w:p w:rsidR="0018722C">
      <w:pPr>
        <w:pStyle w:val="ab"/>
        <w:topLinePunct/>
        <w:ind w:left="200" w:hangingChars="200" w:hanging="200"/>
      </w:pPr>
      <w:r>
        <w:t>[</w:t>
      </w:r>
      <w:r>
        <w:t xml:space="preserve">124</w:t>
      </w:r>
      <w:r>
        <w:t>]</w:t>
      </w:r>
      <w:r w:rsidRPr="00281126">
        <w:t xml:space="preserve"> </w:t>
      </w:r>
      <w:r/>
      <w:r>
        <w:t>Zheng G, Tao Y, Yu W, et al. Brief report: SRF-dependent MiR-210 silences the sonic hedgehog signaling during cardiopoesis</w:t>
      </w:r>
      <w:r>
        <w:t>[</w:t>
      </w:r>
      <w:r>
        <w:t>J</w:t>
      </w:r>
      <w:r>
        <w:t>]</w:t>
      </w:r>
      <w:r>
        <w:t>. Stem</w:t>
      </w:r>
      <w:r>
        <w:t> </w:t>
      </w:r>
      <w:r>
        <w:t xml:space="preserve">Cells,</w:t>
      </w:r>
      <w:r>
        <w:t xml:space="preserve"> </w:t>
      </w:r>
      <w:r>
        <w:t>2013,</w:t>
      </w:r>
      <w:r>
        <w:t xml:space="preserve"> </w:t>
      </w:r>
      <w:r>
        <w:t>31</w:t>
      </w:r>
      <w:r>
        <w:t>(</w:t>
      </w:r>
      <w:r>
        <w:t>10</w:t>
      </w:r>
      <w:r>
        <w:t>)</w:t>
      </w:r>
      <w:r>
        <w:t xml:space="preserve">:</w:t>
      </w:r>
      <w:r>
        <w:t xml:space="preserve"> </w:t>
      </w:r>
      <w:r>
        <w:t>2279-2285.</w:t>
      </w:r>
    </w:p>
    <w:p w:rsidR="0018722C">
      <w:pPr>
        <w:topLinePunct/>
      </w:pPr>
      <w:r>
        <w:rPr>
          <w:rFonts w:cstheme="minorBidi" w:hAnsiTheme="minorHAnsi" w:eastAsiaTheme="minorHAnsi" w:asciiTheme="minorHAnsi"/>
        </w:rPr>
        <w:t>137</w:t>
      </w:r>
    </w:p>
    <w:p w:rsidR="0018722C">
      <w:pPr>
        <w:pStyle w:val="Heading1"/>
        <w:topLinePunct/>
      </w:pPr>
      <w:bookmarkStart w:id="11239" w:name="_Toc68611239"/>
      <w:bookmarkStart w:name="_TOC_250004" w:id="51"/>
      <w:bookmarkStart w:name="综述:MicroRNA-29在肿瘤中作用的研究进展 " w:id="52"/>
      <w:r/>
      <w:bookmarkEnd w:id="51"/>
      <w:r>
        <w:t>综</w:t>
      </w:r>
      <w:r w:rsidR="001852F3">
        <w:t>述</w:t>
      </w:r>
      <w:bookmarkEnd w:id="11239"/>
    </w:p>
    <w:p w:rsidR="0018722C">
      <w:pPr>
        <w:topLinePunct/>
      </w:pPr>
      <w:r>
        <w:rPr>
          <w:rFonts w:cstheme="minorBidi" w:hAnsiTheme="minorHAnsi" w:eastAsiaTheme="minorHAnsi" w:asciiTheme="minorHAnsi"/>
          <w:b/>
        </w:rPr>
        <w:t>MicroRNA-29</w:t>
      </w:r>
      <w:r>
        <w:rPr>
          <w:rFonts w:ascii="宋体" w:eastAsia="宋体" w:hint="eastAsia" w:cstheme="minorBidi" w:hAnsiTheme="minorHAnsi"/>
        </w:rPr>
        <w:t>在肿瘤中作用的研究进展</w:t>
      </w:r>
    </w:p>
    <w:p w:rsidR="0018722C">
      <w:pPr>
        <w:pStyle w:val="aff0"/>
        <w:topLinePunct/>
      </w:pPr>
      <w:r>
        <w:rPr>
          <w:rStyle w:val="aff4"/>
          <w:rFonts w:ascii="Times New Roman" w:eastAsia="黑体" w:hint="eastAsia"/>
          <w:b/>
        </w:rPr>
        <w:t>摘要：</w:t>
      </w:r>
      <w:r>
        <w:rPr>
          <w:rFonts w:ascii="宋体" w:eastAsia="宋体" w:hint="eastAsia"/>
        </w:rPr>
        <w:t>人类</w:t>
      </w:r>
      <w:r>
        <w:t>microRNA-29</w:t>
      </w:r>
      <w:r>
        <w:t>(</w:t>
      </w:r>
      <w:r>
        <w:t>miR-29</w:t>
      </w:r>
      <w:r>
        <w:t>)</w:t>
      </w:r>
      <w:r>
        <w:rPr>
          <w:rFonts w:ascii="宋体" w:eastAsia="宋体" w:hint="eastAsia"/>
        </w:rPr>
        <w:t>家族包括</w:t>
      </w:r>
      <w:r>
        <w:t>miR-29a</w:t>
      </w:r>
      <w:r>
        <w:rPr>
          <w:rFonts w:ascii="宋体" w:eastAsia="宋体" w:hint="eastAsia"/>
        </w:rPr>
        <w:t>、</w:t>
      </w:r>
      <w:r>
        <w:t>miR-29b</w:t>
      </w:r>
      <w:r>
        <w:rPr>
          <w:rFonts w:ascii="宋体" w:eastAsia="宋体" w:hint="eastAsia"/>
        </w:rPr>
        <w:t>和</w:t>
      </w:r>
      <w:r>
        <w:t>miR-29c</w:t>
      </w:r>
      <w:r>
        <w:rPr>
          <w:rFonts w:ascii="宋体" w:eastAsia="宋体" w:hint="eastAsia"/>
        </w:rPr>
        <w:t>，在多</w:t>
      </w:r>
      <w:r>
        <w:rPr>
          <w:rFonts w:ascii="宋体" w:eastAsia="宋体" w:hint="eastAsia"/>
        </w:rPr>
        <w:t>种肿瘤中异常表达。大量实验证实异常表达的</w:t>
      </w:r>
      <w:r>
        <w:t>miR-29</w:t>
      </w:r>
      <w:r>
        <w:rPr>
          <w:rFonts w:ascii="宋体" w:eastAsia="宋体" w:hint="eastAsia"/>
        </w:rPr>
        <w:t>与肿瘤的发生发展密切相</w:t>
      </w:r>
      <w:r>
        <w:rPr>
          <w:rFonts w:ascii="宋体" w:eastAsia="宋体" w:hint="eastAsia"/>
        </w:rPr>
        <w:t>关，</w:t>
      </w:r>
      <w:r>
        <w:t>miR-29</w:t>
      </w:r>
      <w:r>
        <w:rPr>
          <w:rFonts w:ascii="宋体" w:eastAsia="宋体" w:hint="eastAsia"/>
        </w:rPr>
        <w:t>在肿瘤中的作用研究也日渐详实。本文就</w:t>
      </w:r>
      <w:r>
        <w:t>miR-29</w:t>
      </w:r>
      <w:r>
        <w:rPr>
          <w:rFonts w:ascii="宋体" w:eastAsia="宋体" w:hint="eastAsia"/>
        </w:rPr>
        <w:t>基因在肿瘤细胞病</w:t>
      </w:r>
      <w:r>
        <w:rPr>
          <w:rFonts w:ascii="宋体" w:eastAsia="宋体" w:hint="eastAsia"/>
        </w:rPr>
        <w:t>理生理过程、表观遗传学修饰以及免疫调节等生物学功能作一综述。</w:t>
      </w:r>
    </w:p>
    <w:p w:rsidR="0018722C">
      <w:pPr>
        <w:pStyle w:val="aff"/>
        <w:topLinePunct/>
      </w:pPr>
      <w:r>
        <w:rPr>
          <w:rStyle w:val="afe"/>
          <w:rFonts w:ascii="Times New Roman" w:eastAsia="黑体" w:hint="eastAsia"/>
        </w:rPr>
        <w:t>关键词：</w:t>
      </w:r>
      <w:r>
        <w:t>miR-29</w:t>
      </w:r>
      <w:r>
        <w:rPr>
          <w:rFonts w:ascii="宋体" w:eastAsia="宋体" w:hint="eastAsia"/>
        </w:rPr>
        <w:t>；肿瘤；生物学功能</w:t>
      </w:r>
      <w:r>
        <w:rPr>
          <w:rFonts w:ascii="宋体" w:eastAsia="宋体" w:hint="eastAsia"/>
        </w:rPr>
        <w:t xml:space="preserve"> </w:t>
      </w:r>
      <w:r>
        <w:rPr>
          <w:rFonts w:ascii="宋体" w:eastAsia="宋体" w:hint="eastAsia"/>
        </w:rPr>
        <w:t xml:space="preserve"> </w:t>
      </w:r>
    </w:p>
    <w:p w:rsidR="0018722C">
      <w:pPr>
        <w:topLinePunct/>
      </w:pPr>
      <w:r>
        <w:t>MicroRNA</w:t>
      </w:r>
      <w:r>
        <w:t>(</w:t>
      </w:r>
      <w:r>
        <w:t>miRNA</w:t>
      </w:r>
      <w:r>
        <w:t>)</w:t>
      </w:r>
      <w:r>
        <w:rPr>
          <w:rFonts w:ascii="宋体" w:eastAsia="宋体" w:hint="eastAsia"/>
        </w:rPr>
        <w:t>是一类长约</w:t>
      </w:r>
      <w:r>
        <w:t>22</w:t>
      </w:r>
      <w:r/>
      <w:r>
        <w:rPr>
          <w:rFonts w:ascii="宋体" w:eastAsia="宋体" w:hint="eastAsia"/>
        </w:rPr>
        <w:t>个核苷酸的内源性非编码单链小</w:t>
      </w:r>
      <w:r>
        <w:t>RNA</w:t>
      </w:r>
      <w:r>
        <w:rPr>
          <w:rFonts w:ascii="宋体" w:eastAsia="宋体" w:hint="eastAsia"/>
        </w:rPr>
        <w:t>，</w:t>
      </w:r>
      <w:r>
        <w:rPr>
          <w:rFonts w:ascii="宋体" w:eastAsia="宋体" w:hint="eastAsia"/>
        </w:rPr>
        <w:t>通过碱基互补配对方式结合到靶基因</w:t>
      </w:r>
      <w:r>
        <w:t>mRNA</w:t>
      </w:r>
      <w:r/>
      <w:r>
        <w:rPr>
          <w:rFonts w:ascii="宋体" w:eastAsia="宋体" w:hint="eastAsia"/>
        </w:rPr>
        <w:t>的</w:t>
      </w:r>
      <w:r>
        <w:t>3'UTR</w:t>
      </w:r>
      <w:r>
        <w:rPr>
          <w:rFonts w:ascii="宋体" w:eastAsia="宋体" w:hint="eastAsia"/>
        </w:rPr>
        <w:t>，对靶基因</w:t>
      </w:r>
      <w:r>
        <w:t>mRNA</w:t>
      </w:r>
      <w:r/>
      <w:r>
        <w:rPr>
          <w:rFonts w:ascii="宋体" w:eastAsia="宋体" w:hint="eastAsia"/>
        </w:rPr>
        <w:t>进行降解或者翻译抑制，实现对靶基因表达水平的转录后调控</w:t>
      </w:r>
      <w:r>
        <w:rPr>
          <w:vertAlign w:val="superscript"/>
          /&gt;
        </w:rPr>
        <w:t>[</w:t>
      </w:r>
      <w:r>
        <w:rPr>
          <w:vertAlign w:val="superscript"/>
          <w:position w:val="11"/>
        </w:rPr>
        <w:t xml:space="preserve">1-3</w:t>
      </w:r>
      <w:r>
        <w:rPr>
          <w:vertAlign w:val="superscript"/>
          /&gt;
        </w:rPr>
        <w:t>]</w:t>
      </w:r>
      <w:r>
        <w:rPr>
          <w:rFonts w:ascii="宋体" w:eastAsia="宋体" w:hint="eastAsia"/>
        </w:rPr>
        <w:t>。目前人类基因组中</w:t>
      </w:r>
      <w:r>
        <w:rPr>
          <w:rFonts w:ascii="宋体" w:eastAsia="宋体" w:hint="eastAsia"/>
        </w:rPr>
        <w:t>已确认的</w:t>
      </w:r>
      <w:r>
        <w:t>miRNA</w:t>
      </w:r>
      <w:r/>
      <w:r>
        <w:rPr>
          <w:rFonts w:ascii="宋体" w:eastAsia="宋体" w:hint="eastAsia"/>
        </w:rPr>
        <w:t>有</w:t>
      </w:r>
      <w:r>
        <w:t>2578</w:t>
      </w:r>
      <w:r/>
      <w:r>
        <w:rPr>
          <w:rFonts w:ascii="宋体" w:eastAsia="宋体" w:hint="eastAsia"/>
        </w:rPr>
        <w:t>个</w:t>
      </w:r>
      <w:r>
        <w:t>（</w:t>
      </w:r>
      <w:r>
        <w:t>Sanger</w:t>
      </w:r>
      <w:r>
        <w:t> </w:t>
      </w:r>
      <w:r>
        <w:t>Institution</w:t>
      </w:r>
      <w:r/>
      <w:r>
        <w:rPr>
          <w:rFonts w:ascii="宋体" w:eastAsia="宋体" w:hint="eastAsia"/>
        </w:rPr>
        <w:t>于</w:t>
      </w:r>
      <w:r>
        <w:t>2013</w:t>
      </w:r>
      <w:r/>
      <w:r>
        <w:rPr>
          <w:rFonts w:ascii="宋体" w:eastAsia="宋体" w:hint="eastAsia"/>
        </w:rPr>
        <w:t>年</w:t>
      </w:r>
      <w:r>
        <w:t>6</w:t>
      </w:r>
      <w:r/>
      <w:r>
        <w:rPr>
          <w:rFonts w:ascii="宋体" w:eastAsia="宋体" w:hint="eastAsia"/>
        </w:rPr>
        <w:t>月发布的数据库资料</w:t>
      </w:r>
      <w:r>
        <w:rPr>
          <w:rFonts w:ascii="宋体" w:eastAsia="宋体" w:hint="eastAsia"/>
        </w:rPr>
        <w:t>，</w:t>
      </w:r>
    </w:p>
    <w:p w:rsidR="0018722C">
      <w:pPr>
        <w:topLinePunct/>
      </w:pPr>
      <w:r>
        <w:t>20.0</w:t>
      </w:r>
      <w:r>
        <w:rPr>
          <w:rFonts w:ascii="宋体" w:eastAsia="宋体" w:hint="eastAsia"/>
        </w:rPr>
        <w:t>版本，参见</w:t>
      </w:r>
      <w:hyperlink r:id="rId30">
        <w:r>
          <w:t>http:</w:t>
        </w:r>
        <w:r w:rsidR="004B696B">
          <w:rPr>
            <w:rFonts w:ascii="宋体" w:eastAsia="宋体" w:hint="eastAsia"/>
          </w:rPr>
          <w:t xml:space="preserve"> </w:t>
        </w:r>
        <w:r>
          <w:t>/</w:t>
        </w:r>
        <w:r>
          <w:t>/</w:t>
        </w:r>
        <w:r>
          <w:t xml:space="preserve">www.</w:t>
        </w:r>
        <w:r w:rsidR="001852F3">
          <w:t xml:space="preserve"> </w:t>
        </w:r>
        <w:r w:rsidR="001852F3">
          <w:t xml:space="preserve">mirbase.</w:t>
        </w:r>
        <w:r w:rsidR="001852F3">
          <w:t xml:space="preserve"> </w:t>
        </w:r>
        <w:r w:rsidR="001852F3">
          <w:t xml:space="preserve">org</w:t>
        </w:r>
        <w:r>
          <w:t>/</w:t>
        </w:r>
        <w:r>
          <w:t xml:space="preserve"> </w:t>
        </w:r>
      </w:hyperlink>
      <w:r>
        <w:t xml:space="preserve">index.</w:t>
      </w:r>
      <w:r w:rsidR="001852F3">
        <w:t xml:space="preserve"> </w:t>
      </w:r>
      <w:r w:rsidR="001852F3">
        <w:t xml:space="preserve">shtml</w:t>
      </w:r>
      <w:r>
        <w:t>)</w:t>
      </w:r>
      <w:r>
        <w:rPr>
          <w:rFonts w:ascii="宋体" w:eastAsia="宋体" w:hint="eastAsia"/>
        </w:rPr>
        <w:t>。</w:t>
      </w:r>
    </w:p>
    <w:p w:rsidR="0018722C">
      <w:pPr>
        <w:topLinePunct/>
      </w:pPr>
      <w:r>
        <w:rPr>
          <w:rFonts w:ascii="宋体" w:eastAsia="宋体" w:hint="eastAsia"/>
        </w:rPr>
        <w:t>人类</w:t>
      </w:r>
      <w:r>
        <w:t>miR-29</w:t>
      </w:r>
      <w:r>
        <w:rPr>
          <w:rFonts w:ascii="宋体" w:eastAsia="宋体" w:hint="eastAsia"/>
        </w:rPr>
        <w:t>家族包含了</w:t>
      </w:r>
      <w:r>
        <w:t>miR-29a</w:t>
      </w:r>
      <w:r>
        <w:rPr>
          <w:rFonts w:ascii="宋体" w:eastAsia="宋体" w:hint="eastAsia"/>
        </w:rPr>
        <w:t>、</w:t>
      </w:r>
      <w:r>
        <w:t>miR-29b</w:t>
      </w:r>
      <w:r>
        <w:rPr>
          <w:rFonts w:ascii="宋体" w:eastAsia="宋体" w:hint="eastAsia"/>
        </w:rPr>
        <w:t>和</w:t>
      </w:r>
      <w:r>
        <w:t>miR-29c</w:t>
      </w:r>
      <w:r>
        <w:rPr>
          <w:rFonts w:ascii="宋体" w:eastAsia="宋体" w:hint="eastAsia"/>
          <w:rFonts w:ascii="宋体" w:eastAsia="宋体" w:hint="eastAsia"/>
        </w:rPr>
        <w:t xml:space="preserve">, </w:t>
      </w:r>
      <w:r>
        <w:t>miR-29b</w:t>
      </w:r>
      <w:r>
        <w:rPr>
          <w:rFonts w:ascii="宋体" w:eastAsia="宋体" w:hint="eastAsia"/>
        </w:rPr>
        <w:t>又包含了</w:t>
      </w:r>
      <w:r>
        <w:rPr>
          <w:rFonts w:ascii="宋体" w:eastAsia="宋体" w:hint="eastAsia"/>
        </w:rPr>
        <w:t>两个成员，即</w:t>
      </w:r>
      <w:r>
        <w:t>miR-29b-1</w:t>
      </w:r>
      <w:r>
        <w:rPr>
          <w:rFonts w:ascii="宋体" w:eastAsia="宋体" w:hint="eastAsia"/>
        </w:rPr>
        <w:t>与</w:t>
      </w:r>
      <w:r>
        <w:t>miR-29b-2</w:t>
      </w:r>
      <w:r>
        <w:rPr>
          <w:rFonts w:ascii="宋体" w:eastAsia="宋体" w:hint="eastAsia"/>
          <w:rFonts w:ascii="宋体" w:eastAsia="宋体" w:hint="eastAsia"/>
          <w:spacing w:val="-2"/>
        </w:rPr>
        <w:t xml:space="preserve">. </w:t>
      </w:r>
      <w:r>
        <w:rPr>
          <w:rFonts w:ascii="宋体" w:eastAsia="宋体" w:hint="eastAsia"/>
        </w:rPr>
        <w:t>在人、大鼠和小鼠中，</w:t>
      </w:r>
      <w:r>
        <w:t>miR-29</w:t>
      </w:r>
      <w:r>
        <w:rPr>
          <w:rFonts w:ascii="宋体" w:eastAsia="宋体" w:hint="eastAsia"/>
        </w:rPr>
        <w:t>家族的结</w:t>
      </w:r>
      <w:r>
        <w:rPr>
          <w:rFonts w:ascii="宋体" w:eastAsia="宋体" w:hint="eastAsia"/>
        </w:rPr>
        <w:t>构、功能和表达调控都十分相似。最早的</w:t>
      </w:r>
      <w:r>
        <w:t>miR-29a</w:t>
      </w:r>
      <w:r>
        <w:rPr>
          <w:rFonts w:ascii="宋体" w:eastAsia="宋体" w:hint="eastAsia"/>
        </w:rPr>
        <w:t>是</w:t>
      </w:r>
      <w:r>
        <w:t>Lagos-Quintana</w:t>
      </w:r>
      <w:r>
        <w:rPr>
          <w:rFonts w:ascii="宋体" w:eastAsia="宋体" w:hint="eastAsia"/>
        </w:rPr>
        <w:t>等</w:t>
      </w:r>
      <w:r>
        <w:rPr>
          <w:vertAlign w:val="superscript"/>
          /&gt;
        </w:rPr>
        <w:t>[</w:t>
      </w:r>
      <w:r>
        <w:rPr>
          <w:vertAlign w:val="superscript"/>
          <w:position w:val="11"/>
        </w:rPr>
        <w:t xml:space="preserve">4</w:t>
      </w:r>
      <w:r>
        <w:rPr>
          <w:vertAlign w:val="superscript"/>
          /&gt;
        </w:rPr>
        <w:t>]</w:t>
      </w:r>
      <w:r>
        <w:rPr>
          <w:rFonts w:ascii="宋体" w:eastAsia="宋体" w:hint="eastAsia"/>
        </w:rPr>
        <w:t>于</w:t>
      </w:r>
      <w:r>
        <w:t>2001</w:t>
      </w:r>
      <w:r>
        <w:rPr>
          <w:rFonts w:ascii="宋体" w:eastAsia="宋体" w:hint="eastAsia"/>
        </w:rPr>
        <w:t>年利用</w:t>
      </w:r>
      <w:r>
        <w:t>miRNA</w:t>
      </w:r>
      <w:r>
        <w:rPr>
          <w:rFonts w:ascii="宋体" w:eastAsia="宋体" w:hint="eastAsia"/>
        </w:rPr>
        <w:t>基因直接克隆策略在人</w:t>
      </w:r>
      <w:r>
        <w:t>HeLa</w:t>
      </w:r>
      <w:r>
        <w:rPr>
          <w:rFonts w:ascii="宋体" w:eastAsia="宋体" w:hint="eastAsia"/>
        </w:rPr>
        <w:t>细胞中克隆获得，后来相继得到</w:t>
      </w:r>
      <w:r>
        <w:t>miR-29b</w:t>
      </w:r>
      <w:r>
        <w:rPr>
          <w:rFonts w:ascii="宋体" w:eastAsia="宋体" w:hint="eastAsia"/>
        </w:rPr>
        <w:t>和</w:t>
      </w:r>
      <w:r>
        <w:t>miR-29c</w:t>
      </w:r>
      <w:r>
        <w:rPr>
          <w:vertAlign w:val="superscript"/>
          /&gt;
        </w:rPr>
        <w:t>[</w:t>
      </w:r>
      <w:r>
        <w:rPr>
          <w:position w:val="11"/>
          <w:sz w:val="16"/>
        </w:rPr>
        <w:t>5</w:t>
      </w:r>
      <w:r>
        <w:rPr>
          <w:spacing w:val="0"/>
          <w:position w:val="11"/>
          <w:sz w:val="16"/>
        </w:rPr>
        <w:t>, </w:t>
      </w:r>
      <w:r>
        <w:rPr>
          <w:position w:val="11"/>
          <w:sz w:val="16"/>
        </w:rPr>
        <w:t>6</w:t>
      </w:r>
      <w:r>
        <w:rPr>
          <w:vertAlign w:val="superscript"/>
          /&gt;
        </w:rPr>
        <w:t>]</w:t>
      </w:r>
      <w:r>
        <w:rPr>
          <w:rFonts w:ascii="宋体" w:eastAsia="宋体" w:hint="eastAsia"/>
          <w:rFonts w:ascii="宋体" w:eastAsia="宋体" w:hint="eastAsia"/>
          <w:spacing w:val="-41"/>
        </w:rPr>
        <w:t xml:space="preserve">. </w:t>
      </w:r>
      <w:r>
        <w:t>miR-29a</w:t>
      </w:r>
      <w:r>
        <w:t>/</w:t>
      </w:r>
      <w:r>
        <w:t xml:space="preserve">b-1</w:t>
      </w:r>
      <w:r>
        <w:rPr>
          <w:rFonts w:ascii="宋体" w:eastAsia="宋体" w:hint="eastAsia"/>
        </w:rPr>
        <w:t>和</w:t>
      </w:r>
      <w:r>
        <w:t>miR-29b-2</w:t>
      </w:r>
      <w:r>
        <w:t>/</w:t>
      </w:r>
      <w:r>
        <w:t xml:space="preserve">c</w:t>
      </w:r>
      <w:r>
        <w:rPr>
          <w:rFonts w:ascii="宋体" w:eastAsia="宋体" w:hint="eastAsia"/>
        </w:rPr>
        <w:t>为非编码转录的单拷贝基因</w:t>
      </w:r>
      <w:r>
        <w:rPr>
          <w:rFonts w:ascii="宋体" w:eastAsia="宋体" w:hint="eastAsia"/>
        </w:rPr>
        <w:t>簇，</w:t>
      </w:r>
      <w:r>
        <w:t>miR-29a</w:t>
      </w:r>
      <w:r>
        <w:rPr>
          <w:rFonts w:ascii="宋体" w:eastAsia="宋体" w:hint="eastAsia"/>
        </w:rPr>
        <w:t>、</w:t>
      </w:r>
      <w:r>
        <w:t>miR-29b-1</w:t>
      </w:r>
      <w:r>
        <w:rPr>
          <w:rFonts w:ascii="宋体" w:eastAsia="宋体" w:hint="eastAsia"/>
        </w:rPr>
        <w:t>由</w:t>
      </w:r>
      <w:r>
        <w:t>mir-29b-l-mir-29a cluster</w:t>
      </w:r>
      <w:r>
        <w:rPr>
          <w:rFonts w:ascii="宋体" w:eastAsia="宋体" w:hint="eastAsia"/>
        </w:rPr>
        <w:t>转录而来，两者相隔</w:t>
      </w:r>
      <w:r>
        <w:t>652</w:t>
      </w:r>
      <w:r>
        <w:rPr>
          <w:rFonts w:ascii="宋体" w:eastAsia="宋体" w:hint="eastAsia"/>
        </w:rPr>
        <w:t>个</w:t>
      </w:r>
      <w:r>
        <w:rPr>
          <w:rFonts w:ascii="宋体" w:eastAsia="宋体" w:hint="eastAsia"/>
        </w:rPr>
        <w:t>碱基，位于染色体</w:t>
      </w:r>
      <w:r>
        <w:t>7q32.3</w:t>
      </w:r>
      <w:r>
        <w:rPr>
          <w:rFonts w:ascii="宋体" w:eastAsia="宋体" w:hint="eastAsia"/>
        </w:rPr>
        <w:t>负链，在普通型脆性位点</w:t>
      </w:r>
      <w:r>
        <w:t>FRA7H</w:t>
      </w:r>
      <w:r>
        <w:rPr>
          <w:rFonts w:ascii="宋体" w:eastAsia="宋体" w:hint="eastAsia"/>
        </w:rPr>
        <w:t>内</w:t>
      </w:r>
      <w:r>
        <w:rPr>
          <w:vertAlign w:val="superscript"/>
          /&gt;
        </w:rPr>
        <w:t>[</w:t>
      </w:r>
      <w:r>
        <w:rPr>
          <w:vertAlign w:val="superscript"/>
          <w:position w:val="11"/>
        </w:rPr>
        <w:t xml:space="preserve">7</w:t>
      </w:r>
      <w:r>
        <w:rPr>
          <w:vertAlign w:val="superscript"/>
          /&gt;
        </w:rPr>
        <w:t>]</w:t>
      </w:r>
      <w:r>
        <w:rPr>
          <w:rFonts w:ascii="宋体" w:eastAsia="宋体" w:hint="eastAsia"/>
        </w:rPr>
        <w:t>。</w:t>
      </w:r>
      <w:r>
        <w:t>miR-29b-2</w:t>
      </w:r>
      <w:r>
        <w:rPr>
          <w:rFonts w:ascii="宋体" w:eastAsia="宋体" w:hint="eastAsia"/>
          <w:rFonts w:ascii="宋体" w:eastAsia="宋体" w:hint="eastAsia"/>
        </w:rPr>
        <w:t>,</w:t>
      </w:r>
      <w:r>
        <w:rPr>
          <w:rFonts w:ascii="宋体" w:eastAsia="宋体" w:hint="eastAsia"/>
        </w:rPr>
        <w:t> </w:t>
      </w:r>
      <w:r>
        <w:t>miR-29c</w:t>
      </w:r>
      <w:r>
        <w:rPr>
          <w:rFonts w:ascii="宋体" w:eastAsia="宋体" w:hint="eastAsia"/>
        </w:rPr>
        <w:t>由</w:t>
      </w:r>
      <w:r>
        <w:t>mir-29b-2-mir-29c cluster</w:t>
      </w:r>
      <w:r>
        <w:rPr>
          <w:rFonts w:ascii="宋体" w:eastAsia="宋体" w:hint="eastAsia"/>
        </w:rPr>
        <w:t>转录而来，两者相隔</w:t>
      </w:r>
      <w:r>
        <w:t>507</w:t>
      </w:r>
      <w:r>
        <w:rPr>
          <w:rFonts w:ascii="宋体" w:eastAsia="宋体" w:hint="eastAsia"/>
        </w:rPr>
        <w:t>个碱基，位于染色</w:t>
      </w:r>
      <w:r>
        <w:rPr>
          <w:rFonts w:ascii="宋体" w:eastAsia="宋体" w:hint="eastAsia"/>
        </w:rPr>
        <w:t>体</w:t>
      </w:r>
      <w:r>
        <w:t>1q32.2</w:t>
      </w:r>
      <w:r>
        <w:rPr>
          <w:rFonts w:ascii="宋体" w:eastAsia="宋体" w:hint="eastAsia"/>
        </w:rPr>
        <w:t>负链</w:t>
      </w:r>
      <w:r>
        <w:rPr>
          <w:vertAlign w:val="superscript"/>
          /&gt;
        </w:rPr>
        <w:t>[</w:t>
      </w:r>
      <w:r>
        <w:rPr>
          <w:position w:val="11"/>
          <w:sz w:val="16"/>
        </w:rPr>
        <w:t>8</w:t>
      </w:r>
      <w:r>
        <w:rPr>
          <w:spacing w:val="0"/>
          <w:position w:val="11"/>
          <w:sz w:val="16"/>
        </w:rPr>
        <w:t>,</w:t>
      </w:r>
      <w:r>
        <w:rPr>
          <w:spacing w:val="0"/>
          <w:position w:val="11"/>
          <w:sz w:val="16"/>
        </w:rPr>
        <w:t> </w:t>
      </w:r>
      <w:r>
        <w:rPr>
          <w:position w:val="11"/>
          <w:sz w:val="16"/>
        </w:rPr>
        <w:t>9</w:t>
      </w:r>
      <w:r>
        <w:rPr>
          <w:vertAlign w:val="superscript"/>
          /&gt;
        </w:rPr>
        <w:t>]</w:t>
      </w:r>
      <w:r>
        <w:rPr>
          <w:rFonts w:ascii="宋体" w:eastAsia="宋体" w:hint="eastAsia"/>
        </w:rPr>
        <w:t>。</w:t>
      </w:r>
      <w:r>
        <w:t>miR-29</w:t>
      </w:r>
      <w:r>
        <w:rPr>
          <w:rFonts w:ascii="宋体" w:eastAsia="宋体" w:hint="eastAsia"/>
        </w:rPr>
        <w:t>家族的三个成员之间的序列相似性很高，含有共同</w:t>
      </w:r>
      <w:r>
        <w:rPr>
          <w:rFonts w:ascii="宋体" w:eastAsia="宋体" w:hint="eastAsia"/>
        </w:rPr>
        <w:t>的</w:t>
      </w:r>
    </w:p>
    <w:p w:rsidR="0018722C">
      <w:pPr>
        <w:topLinePunct/>
      </w:pPr>
      <w:r>
        <w:t>5’</w:t>
      </w:r>
      <w:r>
        <w:rPr>
          <w:rFonts w:ascii="宋体" w:hAnsi="宋体" w:eastAsia="宋体" w:hint="eastAsia"/>
        </w:rPr>
        <w:t>端</w:t>
      </w:r>
      <w:r>
        <w:t>“</w:t>
      </w:r>
      <w:r>
        <w:rPr>
          <w:rFonts w:ascii="宋体" w:hAnsi="宋体" w:eastAsia="宋体" w:hint="eastAsia"/>
        </w:rPr>
        <w:t>种子</w:t>
      </w:r>
      <w:r>
        <w:t>”</w:t>
      </w:r>
      <w:r>
        <w:rPr>
          <w:rFonts w:ascii="宋体" w:hAnsi="宋体" w:eastAsia="宋体" w:hint="eastAsia"/>
        </w:rPr>
        <w:t>序列</w:t>
      </w:r>
      <w:r>
        <w:t>——AGCACCA</w:t>
      </w:r>
      <w:r>
        <w:rPr>
          <w:rFonts w:ascii="宋体" w:hAnsi="宋体" w:eastAsia="宋体" w:hint="eastAsia"/>
        </w:rPr>
        <w:t>。其中</w:t>
      </w:r>
      <w:r>
        <w:t>miR-29a</w:t>
      </w:r>
      <w:r>
        <w:rPr>
          <w:rFonts w:ascii="宋体" w:hAnsi="宋体" w:eastAsia="宋体" w:hint="eastAsia"/>
        </w:rPr>
        <w:t>和</w:t>
      </w:r>
      <w:r>
        <w:t>miR-29c</w:t>
      </w:r>
      <w:r>
        <w:rPr>
          <w:rFonts w:ascii="宋体" w:hAnsi="宋体" w:eastAsia="宋体" w:hint="eastAsia"/>
        </w:rPr>
        <w:t>仅第</w:t>
      </w:r>
      <w:r>
        <w:t>10</w:t>
      </w:r>
      <w:r>
        <w:rPr>
          <w:rFonts w:ascii="宋体" w:hAnsi="宋体" w:eastAsia="宋体" w:hint="eastAsia"/>
        </w:rPr>
        <w:t>位核苷酸有差</w:t>
      </w:r>
      <w:r>
        <w:rPr>
          <w:rFonts w:ascii="宋体" w:hAnsi="宋体" w:eastAsia="宋体" w:hint="eastAsia"/>
        </w:rPr>
        <w:t>别，其余完全一致。</w:t>
      </w:r>
      <w:r>
        <w:t>miR-29b</w:t>
      </w:r>
      <w:r>
        <w:rPr>
          <w:rFonts w:ascii="宋体" w:hAnsi="宋体" w:eastAsia="宋体" w:hint="eastAsia"/>
        </w:rPr>
        <w:t>序列的</w:t>
      </w:r>
      <w:r>
        <w:t>3’</w:t>
      </w:r>
      <w:r>
        <w:rPr>
          <w:rFonts w:ascii="宋体" w:hAnsi="宋体" w:eastAsia="宋体" w:hint="eastAsia"/>
        </w:rPr>
        <w:t>端最后</w:t>
      </w:r>
      <w:r>
        <w:t>6</w:t>
      </w:r>
      <w:r>
        <w:rPr>
          <w:rFonts w:ascii="宋体" w:hAnsi="宋体" w:eastAsia="宋体" w:hint="eastAsia"/>
        </w:rPr>
        <w:t>个核苷酸稍有变化，但其余部分</w:t>
      </w:r>
      <w:r>
        <w:rPr>
          <w:rFonts w:ascii="宋体" w:hAnsi="宋体" w:eastAsia="宋体" w:hint="eastAsia"/>
        </w:rPr>
        <w:t>与另外两个</w:t>
      </w:r>
      <w:r>
        <w:t>miR-29</w:t>
      </w:r>
      <w:r>
        <w:rPr>
          <w:rFonts w:ascii="宋体" w:hAnsi="宋体" w:eastAsia="宋体" w:hint="eastAsia"/>
        </w:rPr>
        <w:t>家族成员基本一致。由于</w:t>
      </w:r>
      <w:r>
        <w:t>miR-29</w:t>
      </w:r>
      <w:r>
        <w:rPr>
          <w:rFonts w:ascii="宋体" w:hAnsi="宋体" w:eastAsia="宋体" w:hint="eastAsia"/>
        </w:rPr>
        <w:t>家族序列高度相似，因此</w:t>
      </w:r>
      <w:r>
        <w:t>miR-29</w:t>
      </w:r>
      <w:r>
        <w:rPr>
          <w:rFonts w:ascii="宋体" w:hAnsi="宋体" w:eastAsia="宋体" w:hint="eastAsia"/>
        </w:rPr>
        <w:t>家族调控的基因也基本相同。</w:t>
      </w:r>
    </w:p>
    <w:p w:rsidR="0018722C">
      <w:pPr>
        <w:topLinePunct/>
      </w:pPr>
      <w:r>
        <w:rPr>
          <w:rFonts w:ascii="宋体" w:eastAsia="宋体" w:hint="eastAsia"/>
        </w:rPr>
        <w:t>众所周知，恶性肿瘤是人类位居首位的死亡原因。</w:t>
      </w:r>
      <w:r>
        <w:rPr>
          <w:rFonts w:ascii="宋体" w:eastAsia="宋体" w:hint="eastAsia"/>
        </w:rPr>
        <w:t>近年</w:t>
      </w:r>
      <w:r>
        <w:rPr>
          <w:rFonts w:ascii="宋体" w:eastAsia="宋体" w:hint="eastAsia"/>
        </w:rPr>
        <w:t>来，越来越多的研究</w:t>
      </w:r>
      <w:r>
        <w:rPr>
          <w:rFonts w:ascii="宋体" w:eastAsia="宋体" w:hint="eastAsia"/>
        </w:rPr>
        <w:t>发现，</w:t>
      </w:r>
      <w:r>
        <w:t>miRNAs</w:t>
      </w:r>
      <w:r/>
      <w:r>
        <w:rPr>
          <w:rFonts w:ascii="宋体" w:eastAsia="宋体" w:hint="eastAsia"/>
        </w:rPr>
        <w:t>参与各种各样病理生理过程的调节途径，包括发育、病毒防御、</w:t>
      </w:r>
      <w:r>
        <w:rPr>
          <w:rFonts w:ascii="宋体" w:eastAsia="宋体" w:hint="eastAsia"/>
        </w:rPr>
        <w:t>造血过程、器官形成、细胞增殖和凋亡、脂肪代谢等等，并在肿瘤的发生发展</w:t>
      </w:r>
      <w:r>
        <w:rPr>
          <w:rFonts w:ascii="宋体" w:eastAsia="宋体" w:hint="eastAsia"/>
        </w:rPr>
        <w:t>中</w:t>
      </w:r>
    </w:p>
    <w:p w:rsidR="0018722C">
      <w:pPr>
        <w:topLinePunct/>
      </w:pPr>
      <w:r>
        <w:rPr>
          <w:rFonts w:cstheme="minorBidi" w:hAnsiTheme="minorHAnsi" w:eastAsiaTheme="minorHAnsi" w:asciiTheme="minorHAnsi"/>
        </w:rPr>
        <w:t>138</w:t>
      </w:r>
    </w:p>
    <w:p w:rsidR="0018722C">
      <w:pPr>
        <w:topLinePunct/>
      </w:pPr>
      <w:r>
        <w:rPr>
          <w:rFonts w:ascii="宋体" w:eastAsia="宋体" w:hint="eastAsia"/>
        </w:rPr>
        <w:t>发挥重要作用。相关研究表明，</w:t>
      </w:r>
      <w:r>
        <w:t>miR-29</w:t>
      </w:r>
      <w:r>
        <w:rPr>
          <w:rFonts w:ascii="宋体" w:eastAsia="宋体" w:hint="eastAsia"/>
        </w:rPr>
        <w:t>在多种肿瘤中异常表达，它与肿瘤的关系及在肿瘤中的生物学效应也逐步被揭示，为人们认识</w:t>
      </w:r>
      <w:r>
        <w:t>miR-29</w:t>
      </w:r>
      <w:r>
        <w:rPr>
          <w:rFonts w:ascii="宋体" w:eastAsia="宋体" w:hint="eastAsia"/>
        </w:rPr>
        <w:t>作为治疗肿瘤的靶点提供了新视野。下面将重点介绍</w:t>
      </w:r>
      <w:r>
        <w:t>miR-29</w:t>
      </w:r>
      <w:r>
        <w:rPr>
          <w:rFonts w:ascii="宋体" w:eastAsia="宋体" w:hint="eastAsia"/>
        </w:rPr>
        <w:t>的表达调控机制及其在肿瘤中的功能。</w:t>
      </w:r>
    </w:p>
    <w:p w:rsidR="0018722C">
      <w:pPr>
        <w:pStyle w:val="cw21"/>
        <w:topLinePunct/>
      </w:pPr>
      <w:r>
        <w:rPr>
          <w:rFonts w:ascii="宋体" w:eastAsia="宋体" w:hint="eastAsia"/>
        </w:rPr>
        <w:t>1 </w:t>
      </w:r>
      <w:r>
        <w:rPr>
          <w:b/>
        </w:rPr>
        <w:t>miR-29</w:t>
      </w:r>
      <w:r>
        <w:rPr>
          <w:rFonts w:ascii="宋体" w:eastAsia="宋体" w:hint="eastAsia"/>
        </w:rPr>
        <w:t>表达及调控</w:t>
      </w:r>
    </w:p>
    <w:p w:rsidR="0018722C">
      <w:pPr>
        <w:topLinePunct/>
      </w:pPr>
      <w:r>
        <w:rPr>
          <w:rFonts w:ascii="宋体" w:hAnsi="宋体" w:eastAsia="宋体" w:hint="eastAsia"/>
        </w:rPr>
        <w:t xml:space="preserve">与大多数</w:t>
      </w:r>
      <w:r>
        <w:t xml:space="preserve">miRNAs</w:t>
      </w:r>
      <w:r>
        <w:rPr>
          <w:rFonts w:ascii="宋体" w:hAnsi="宋体" w:eastAsia="宋体" w:hint="eastAsia"/>
        </w:rPr>
        <w:t xml:space="preserve">一样，</w:t>
      </w:r>
      <w:r>
        <w:t xml:space="preserve">miR-29b</w:t>
      </w:r>
      <w:r>
        <w:rPr>
          <w:rFonts w:ascii="宋体" w:hAnsi="宋体" w:eastAsia="宋体" w:hint="eastAsia"/>
        </w:rPr>
        <w:t xml:space="preserve">的表达具有时序特异性和组织特异性。</w:t>
      </w:r>
      <w:r>
        <w:t xml:space="preserve">miR-29</w:t>
      </w:r>
      <w:r/>
      <w:r>
        <w:rPr>
          <w:rFonts w:ascii="宋体" w:hAnsi="宋体" w:eastAsia="宋体" w:hint="eastAsia"/>
        </w:rPr>
        <w:t xml:space="preserve">在胚胎期组织不表达或低表达，但在生物体成熟组织细胞中广泛表达，</w:t>
      </w:r>
      <w:r w:rsidR="001852F3">
        <w:rPr>
          <w:rFonts w:ascii="宋体" w:hAnsi="宋体" w:eastAsia="宋体" w:hint="eastAsia"/>
        </w:rPr>
        <w:t xml:space="preserve">其中肺、肾、心脏组织表达明显</w:t>
      </w:r>
      <w:r>
        <w:rPr>
          <w:vertAlign w:val="superscript"/>
        </w:rPr>
        <w:t xml:space="preserve">[</w:t>
      </w:r>
      <w:r>
        <w:rPr>
          <w:vertAlign w:val="superscript"/>
        </w:rPr>
        <w:t xml:space="preserve">10</w:t>
      </w:r>
      <w:r>
        <w:rPr>
          <w:vertAlign w:val="superscript"/>
        </w:rPr>
        <w:t xml:space="preserve">]</w:t>
      </w:r>
      <w:r>
        <w:rPr>
          <w:rFonts w:ascii="宋体" w:hAnsi="宋体" w:eastAsia="宋体" w:hint="eastAsia"/>
        </w:rPr>
        <w:t xml:space="preserve">。在肿瘤中，</w:t>
      </w:r>
      <w:r>
        <w:t xml:space="preserve">miR-29</w:t>
      </w:r>
      <w:r/>
      <w:r>
        <w:rPr>
          <w:rFonts w:ascii="宋体" w:hAnsi="宋体" w:eastAsia="宋体" w:hint="eastAsia"/>
        </w:rPr>
        <w:t xml:space="preserve">表达的具体调控机制尚</w:t>
      </w:r>
      <w:r>
        <w:rPr>
          <w:rFonts w:ascii="宋体" w:hAnsi="宋体" w:eastAsia="宋体" w:hint="eastAsia"/>
        </w:rPr>
        <w:t xml:space="preserve">不清楚。文献报道主要有：</w:t>
      </w:r>
      <w:r>
        <w:t xml:space="preserve">1</w:t>
      </w:r>
      <w:r>
        <w:rPr>
          <w:rFonts w:ascii="宋体" w:hAnsi="宋体" w:eastAsia="宋体" w:hint="eastAsia"/>
        </w:rPr>
        <w:t xml:space="preserve">、</w:t>
      </w:r>
      <w:r>
        <w:t xml:space="preserve">NF-κB</w:t>
      </w:r>
      <w:r>
        <w:rPr>
          <w:rFonts w:ascii="宋体" w:hAnsi="宋体" w:eastAsia="宋体" w:hint="eastAsia"/>
        </w:rPr>
        <w:t xml:space="preserve">、</w:t>
      </w:r>
      <w:r>
        <w:t xml:space="preserve">c-Myc</w:t>
      </w:r>
      <w:r>
        <w:rPr>
          <w:rFonts w:ascii="宋体" w:hAnsi="宋体" w:eastAsia="宋体" w:hint="eastAsia"/>
        </w:rPr>
        <w:t xml:space="preserve">等转录因子介导的调控；</w:t>
      </w:r>
      <w:r>
        <w:t xml:space="preserve">2</w:t>
      </w:r>
      <w:r>
        <w:rPr>
          <w:rFonts w:ascii="宋体" w:hAnsi="宋体" w:eastAsia="宋体" w:hint="eastAsia"/>
        </w:rPr>
        <w:t xml:space="preserve">、</w:t>
      </w:r>
      <w:r>
        <w:t xml:space="preserve">IFN-γ</w:t>
      </w:r>
      <w:r>
        <w:rPr>
          <w:rFonts w:ascii="宋体" w:hAnsi="宋体" w:eastAsia="宋体" w:hint="eastAsia"/>
        </w:rPr>
        <w:t xml:space="preserve">、</w:t>
      </w:r>
      <w:r>
        <w:t xml:space="preserve">TGF-β</w:t>
      </w:r>
      <w:r>
        <w:rPr>
          <w:rFonts w:ascii="宋体" w:hAnsi="宋体" w:eastAsia="宋体" w:hint="eastAsia"/>
        </w:rPr>
        <w:t xml:space="preserve">等细胞因子下游信号的调控；</w:t>
      </w:r>
      <w:r>
        <w:t xml:space="preserve">3</w:t>
      </w:r>
      <w:r>
        <w:rPr>
          <w:rFonts w:ascii="宋体" w:hAnsi="宋体" w:eastAsia="宋体" w:hint="eastAsia"/>
        </w:rPr>
        <w:t xml:space="preserve">、</w:t>
      </w:r>
      <w:r>
        <w:t xml:space="preserve">p53</w:t>
      </w:r>
      <w:r>
        <w:rPr>
          <w:rFonts w:ascii="宋体" w:hAnsi="宋体" w:eastAsia="宋体" w:hint="eastAsia"/>
        </w:rPr>
        <w:t xml:space="preserve">等抑癌基因的调控。当然，这几种</w:t>
      </w:r>
      <w:r>
        <w:rPr>
          <w:rFonts w:ascii="宋体" w:hAnsi="宋体" w:eastAsia="宋体" w:hint="eastAsia"/>
        </w:rPr>
        <w:t xml:space="preserve">信号间存在交叉调控，所以</w:t>
      </w:r>
      <w:r>
        <w:t xml:space="preserve">miR-29</w:t>
      </w:r>
      <w:r>
        <w:rPr>
          <w:rFonts w:ascii="宋体" w:hAnsi="宋体" w:eastAsia="宋体" w:hint="eastAsia"/>
        </w:rPr>
        <w:t xml:space="preserve">表达水平的上调和下调是多种信号共同作用</w:t>
      </w:r>
      <w:r>
        <w:rPr>
          <w:rFonts w:ascii="宋体" w:hAnsi="宋体" w:eastAsia="宋体" w:hint="eastAsia"/>
        </w:rPr>
        <w:t xml:space="preserve">的结果。</w:t>
      </w:r>
      <w:r>
        <w:t xml:space="preserve">Chang</w:t>
      </w:r>
      <w:r>
        <w:rPr>
          <w:rFonts w:ascii="宋体" w:hAnsi="宋体" w:eastAsia="宋体" w:hint="eastAsia"/>
        </w:rPr>
        <w:t xml:space="preserve">等</w:t>
      </w:r>
      <w:r>
        <w:rPr>
          <w:vertAlign w:val="superscript"/>
        </w:rPr>
        <w:t xml:space="preserve">[</w:t>
      </w:r>
      <w:r>
        <w:rPr>
          <w:vertAlign w:val="superscript"/>
        </w:rPr>
        <w:t xml:space="preserve">11</w:t>
      </w:r>
      <w:r>
        <w:rPr>
          <w:vertAlign w:val="superscript"/>
        </w:rPr>
        <w:t xml:space="preserve">]</w:t>
      </w:r>
      <w:r>
        <w:rPr>
          <w:rFonts w:ascii="宋体" w:hAnsi="宋体" w:eastAsia="宋体" w:hint="eastAsia"/>
        </w:rPr>
        <w:t xml:space="preserve">在</w:t>
      </w:r>
      <w:r>
        <w:t xml:space="preserve">B</w:t>
      </w:r>
      <w:r>
        <w:rPr>
          <w:rFonts w:ascii="宋体" w:hAnsi="宋体" w:eastAsia="宋体" w:hint="eastAsia"/>
        </w:rPr>
        <w:t xml:space="preserve">细胞淋巴瘤中通过芯片分析和</w:t>
      </w:r>
      <w:r>
        <w:t xml:space="preserve">RNA Blotting</w:t>
      </w:r>
      <w:r>
        <w:rPr>
          <w:rFonts w:ascii="宋体" w:hAnsi="宋体" w:eastAsia="宋体" w:hint="eastAsia"/>
        </w:rPr>
        <w:t xml:space="preserve">发现</w:t>
      </w:r>
      <w:r>
        <w:t xml:space="preserve">c-Myc</w:t>
      </w:r>
      <w:r>
        <w:rPr>
          <w:rFonts w:ascii="宋体" w:hAnsi="宋体" w:eastAsia="宋体" w:hint="eastAsia"/>
        </w:rPr>
        <w:t xml:space="preserve">可直接同</w:t>
      </w:r>
      <w:r>
        <w:t xml:space="preserve">miR-29b2</w:t>
      </w:r>
      <w:r>
        <w:t xml:space="preserve">/</w:t>
      </w:r>
      <w:r>
        <w:t xml:space="preserve">c</w:t>
      </w:r>
      <w:r>
        <w:rPr>
          <w:rFonts w:ascii="宋体" w:hAnsi="宋体" w:eastAsia="宋体" w:hint="eastAsia"/>
        </w:rPr>
        <w:t xml:space="preserve">启动子结合导致</w:t>
      </w:r>
      <w:r>
        <w:t xml:space="preserve">miR-29b2</w:t>
      </w:r>
      <w:r>
        <w:t xml:space="preserve">/</w:t>
      </w:r>
      <w:r>
        <w:t xml:space="preserve">c</w:t>
      </w:r>
      <w:r>
        <w:rPr>
          <w:rFonts w:ascii="宋体" w:hAnsi="宋体" w:eastAsia="宋体" w:hint="eastAsia"/>
        </w:rPr>
        <w:t xml:space="preserve">表达受抑。与</w:t>
      </w:r>
      <w:r>
        <w:t xml:space="preserve">Chang</w:t>
      </w:r>
      <w:r>
        <w:rPr>
          <w:rFonts w:ascii="宋体" w:hAnsi="宋体" w:eastAsia="宋体" w:hint="eastAsia"/>
        </w:rPr>
        <w:t xml:space="preserve">的发现一</w:t>
      </w:r>
      <w:r>
        <w:rPr>
          <w:rFonts w:ascii="宋体" w:hAnsi="宋体" w:eastAsia="宋体" w:hint="eastAsia"/>
        </w:rPr>
        <w:t xml:space="preserve">致，</w:t>
      </w:r>
      <w:r>
        <w:t xml:space="preserve">Mott</w:t>
      </w:r>
      <w:r>
        <w:rPr>
          <w:rFonts w:ascii="宋体" w:hAnsi="宋体" w:eastAsia="宋体" w:hint="eastAsia"/>
        </w:rPr>
        <w:t xml:space="preserve">等</w:t>
      </w:r>
      <w:r>
        <w:rPr>
          <w:vertAlign w:val="superscript"/>
        </w:rPr>
        <w:t xml:space="preserve">[</w:t>
      </w:r>
      <w:r>
        <w:rPr>
          <w:vertAlign w:val="superscript"/>
        </w:rPr>
        <w:t xml:space="preserve">1</w:t>
      </w:r>
      <w:r>
        <w:rPr>
          <w:vertAlign w:val="superscript"/>
        </w:rPr>
        <w:t xml:space="preserve">2</w:t>
      </w:r>
      <w:r>
        <w:rPr>
          <w:vertAlign w:val="superscript"/>
        </w:rPr>
        <w:t xml:space="preserve">]</w:t>
      </w:r>
      <w:r>
        <w:rPr>
          <w:rFonts w:ascii="宋体" w:hAnsi="宋体" w:eastAsia="宋体" w:hint="eastAsia"/>
        </w:rPr>
        <w:t xml:space="preserve">发现</w:t>
      </w:r>
      <w:r>
        <w:t xml:space="preserve">miR</w:t>
      </w:r>
      <w:r>
        <w:t xml:space="preserve">-</w:t>
      </w:r>
      <w:r>
        <w:t xml:space="preserve">29b1</w:t>
      </w:r>
      <w:r>
        <w:t xml:space="preserve">/</w:t>
      </w:r>
      <w:r>
        <w:t xml:space="preserve">a</w:t>
      </w:r>
      <w:r>
        <w:rPr>
          <w:rFonts w:ascii="宋体" w:hAnsi="宋体" w:eastAsia="宋体" w:hint="eastAsia"/>
        </w:rPr>
        <w:t xml:space="preserve">启动子区具有两个</w:t>
      </w:r>
      <w:r>
        <w:t xml:space="preserve">E-</w:t>
      </w:r>
      <w:r>
        <w:t xml:space="preserve">box </w:t>
      </w:r>
      <w:r>
        <w:t xml:space="preserve">(</w:t>
      </w:r>
      <w:r>
        <w:rPr>
          <w:spacing w:val="0"/>
          <w:w w:val="99"/>
        </w:rPr>
        <w:t xml:space="preserve">M</w:t>
      </w:r>
      <w:r>
        <w:rPr>
          <w:spacing w:val="-2"/>
        </w:rPr>
        <w:t xml:space="preserve">y</w:t>
      </w:r>
      <w:r>
        <w:rPr>
          <w:spacing w:val="0"/>
        </w:rPr>
        <w:t xml:space="preserve">c-</w:t>
      </w:r>
      <w:r>
        <w:t xml:space="preserve">bindi</w:t>
      </w:r>
      <w:r>
        <w:rPr>
          <w:spacing w:val="0"/>
        </w:rPr>
        <w:t xml:space="preserve">n</w:t>
      </w:r>
      <w:r>
        <w:rPr>
          <w:spacing w:val="-2"/>
        </w:rPr>
        <w:t xml:space="preserve">g</w:t>
      </w:r>
      <w:r>
        <w:t xml:space="preserve">)</w:t>
      </w:r>
      <w:r w:rsidR="001852F3">
        <w:t xml:space="preserve"> </w:t>
      </w:r>
      <w:r>
        <w:rPr>
          <w:rFonts w:ascii="宋体" w:hAnsi="宋体" w:eastAsia="宋体" w:hint="eastAsia"/>
        </w:rPr>
        <w:t xml:space="preserve">结合位点，</w:t>
      </w:r>
      <w:r>
        <w:rPr>
          <w:rFonts w:ascii="宋体" w:hAnsi="宋体" w:eastAsia="宋体" w:hint="eastAsia"/>
        </w:rPr>
        <w:t xml:space="preserve">一个</w:t>
      </w:r>
      <w:r>
        <w:t xml:space="preserve">Gli</w:t>
      </w:r>
      <w:r>
        <w:rPr>
          <w:rFonts w:ascii="宋体" w:hAnsi="宋体" w:eastAsia="宋体" w:hint="eastAsia"/>
        </w:rPr>
        <w:t xml:space="preserve">结合位点以及四个</w:t>
      </w:r>
      <w:r>
        <w:t xml:space="preserve">NF-κB</w:t>
      </w:r>
      <w:r>
        <w:rPr>
          <w:rFonts w:ascii="宋体" w:hAnsi="宋体" w:eastAsia="宋体" w:hint="eastAsia"/>
        </w:rPr>
        <w:t xml:space="preserve">结合位点。他们通过萤光素酶报告基因活性检</w:t>
      </w:r>
      <w:r>
        <w:rPr>
          <w:rFonts w:ascii="宋体" w:hAnsi="宋体" w:eastAsia="宋体" w:hint="eastAsia"/>
        </w:rPr>
        <w:t xml:space="preserve">测发现，</w:t>
      </w:r>
      <w:r>
        <w:t xml:space="preserve">c-Myc</w:t>
      </w:r>
      <w:r>
        <w:rPr>
          <w:rFonts w:ascii="宋体" w:hAnsi="宋体" w:eastAsia="宋体" w:hint="eastAsia"/>
        </w:rPr>
        <w:t xml:space="preserve">和</w:t>
      </w:r>
      <w:r>
        <w:t xml:space="preserve">NF-κB</w:t>
      </w:r>
      <w:r>
        <w:rPr>
          <w:rFonts w:ascii="宋体" w:hAnsi="宋体" w:eastAsia="宋体" w:hint="eastAsia"/>
        </w:rPr>
        <w:t xml:space="preserve">能抑制该启动子的萤光素酶活性，此外，</w:t>
      </w:r>
      <w:r>
        <w:t xml:space="preserve">c-Myc</w:t>
      </w:r>
      <w:r>
        <w:rPr>
          <w:rFonts w:ascii="宋体" w:hAnsi="宋体" w:eastAsia="宋体" w:hint="eastAsia"/>
        </w:rPr>
        <w:t xml:space="preserve">高表达</w:t>
      </w:r>
      <w:r>
        <w:rPr>
          <w:rFonts w:ascii="宋体" w:hAnsi="宋体" w:eastAsia="宋体" w:hint="eastAsia"/>
        </w:rPr>
        <w:t xml:space="preserve">后能保护</w:t>
      </w:r>
      <w:r>
        <w:t xml:space="preserve">TRAIL</w:t>
      </w:r>
      <w:r>
        <w:rPr>
          <w:rFonts w:ascii="宋体" w:hAnsi="宋体" w:eastAsia="宋体" w:hint="eastAsia"/>
        </w:rPr>
        <w:t xml:space="preserve">诱导的胆管癌细胞的凋亡。说明</w:t>
      </w:r>
      <w:r>
        <w:t xml:space="preserve">c-Myc</w:t>
      </w:r>
      <w:r>
        <w:rPr>
          <w:rFonts w:ascii="宋体" w:hAnsi="宋体" w:eastAsia="宋体" w:hint="eastAsia"/>
        </w:rPr>
        <w:t xml:space="preserve">、</w:t>
      </w:r>
      <w:r>
        <w:t xml:space="preserve">hedgehog</w:t>
      </w:r>
      <w:r>
        <w:rPr>
          <w:rFonts w:ascii="宋体" w:hAnsi="宋体" w:eastAsia="宋体" w:hint="eastAsia"/>
        </w:rPr>
        <w:t xml:space="preserve">信号以及</w:t>
      </w:r>
      <w:r>
        <w:t xml:space="preserve">NF-κB</w:t>
      </w:r>
      <w:r>
        <w:rPr>
          <w:rFonts w:ascii="宋体" w:hAnsi="宋体" w:eastAsia="宋体" w:hint="eastAsia"/>
        </w:rPr>
        <w:t xml:space="preserve">等能抑制</w:t>
      </w:r>
      <w:r>
        <w:t xml:space="preserve">miR-29b1</w:t>
      </w:r>
      <w:r>
        <w:t xml:space="preserve">/</w:t>
      </w:r>
      <w:r>
        <w:t xml:space="preserve">a</w:t>
      </w:r>
      <w:r>
        <w:rPr>
          <w:rFonts w:ascii="宋体" w:hAnsi="宋体" w:eastAsia="宋体" w:hint="eastAsia"/>
        </w:rPr>
        <w:t xml:space="preserve">基因的转录，使</w:t>
      </w:r>
      <w:r>
        <w:t xml:space="preserve">miR-29b</w:t>
      </w:r>
      <w:r>
        <w:rPr>
          <w:rFonts w:ascii="宋体" w:hAnsi="宋体" w:eastAsia="宋体" w:hint="eastAsia"/>
        </w:rPr>
        <w:t xml:space="preserve">表达下调。此外，</w:t>
      </w:r>
      <w:r>
        <w:t xml:space="preserve">Eyholzer</w:t>
      </w:r>
      <w:r>
        <w:rPr>
          <w:rFonts w:ascii="宋体" w:hAnsi="宋体" w:eastAsia="宋体" w:hint="eastAsia"/>
        </w:rPr>
        <w:t xml:space="preserve">等</w:t>
      </w:r>
      <w:r>
        <w:rPr>
          <w:vertAlign w:val="superscript"/>
        </w:rPr>
        <w:t xml:space="preserve">[</w:t>
      </w:r>
      <w:r>
        <w:rPr>
          <w:vertAlign w:val="superscript"/>
          <w:position w:val="11"/>
        </w:rPr>
        <w:t xml:space="preserve">13</w:t>
      </w:r>
      <w:r>
        <w:rPr>
          <w:vertAlign w:val="superscript"/>
        </w:rPr>
        <w:t xml:space="preserve">]</w:t>
      </w:r>
      <w:r>
        <w:rPr>
          <w:rFonts w:ascii="宋体" w:hAnsi="宋体" w:eastAsia="宋体" w:hint="eastAsia"/>
        </w:rPr>
        <w:t xml:space="preserve">发现，在急性髓性白血病中，调控正常粒细胞生成的关键转录因子</w:t>
      </w:r>
      <w:r>
        <w:t xml:space="preserve">CEBPA</w:t>
      </w:r>
      <w:r>
        <w:rPr>
          <w:rFonts w:ascii="宋体" w:hAnsi="宋体" w:eastAsia="宋体" w:hint="eastAsia"/>
        </w:rPr>
        <w:t xml:space="preserve">表达失调，</w:t>
      </w:r>
      <w:r>
        <w:t xml:space="preserve">CEBPA</w:t>
      </w:r>
      <w:r>
        <w:rPr>
          <w:rFonts w:ascii="宋体" w:hAnsi="宋体" w:eastAsia="宋体" w:hint="eastAsia"/>
        </w:rPr>
        <w:t xml:space="preserve">可直接调控</w:t>
      </w:r>
      <w:r>
        <w:t xml:space="preserve">miR-29b1</w:t>
      </w:r>
      <w:r>
        <w:t xml:space="preserve">/</w:t>
      </w:r>
      <w:r>
        <w:t xml:space="preserve">a</w:t>
      </w:r>
      <w:r>
        <w:rPr>
          <w:rFonts w:ascii="宋体" w:hAnsi="宋体" w:eastAsia="宋体" w:hint="eastAsia"/>
        </w:rPr>
        <w:t xml:space="preserve">的表达。</w:t>
      </w:r>
      <w:r>
        <w:t xml:space="preserve">NF-κB</w:t>
      </w:r>
      <w:r>
        <w:rPr>
          <w:rFonts w:ascii="宋体" w:hAnsi="宋体" w:eastAsia="宋体" w:hint="eastAsia"/>
        </w:rPr>
        <w:t xml:space="preserve">信号通路在炎症相关的肿瘤中通常被激活，</w:t>
      </w:r>
      <w:r>
        <w:t xml:space="preserve">Mott</w:t>
      </w:r>
      <w:r>
        <w:rPr>
          <w:rFonts w:ascii="宋体" w:hAnsi="宋体" w:eastAsia="宋体" w:hint="eastAsia"/>
        </w:rPr>
        <w:t xml:space="preserve">等</w:t>
      </w:r>
      <w:r>
        <w:rPr>
          <w:vertAlign w:val="superscript"/>
        </w:rPr>
        <w:t xml:space="preserve">[</w:t>
      </w:r>
      <w:r>
        <w:rPr>
          <w:vertAlign w:val="superscript"/>
          <w:position w:val="11"/>
        </w:rPr>
        <w:t xml:space="preserve">12</w:t>
      </w:r>
      <w:r>
        <w:rPr>
          <w:vertAlign w:val="superscript"/>
        </w:rPr>
        <w:t xml:space="preserve">]</w:t>
      </w:r>
      <w:r>
        <w:rPr>
          <w:rFonts w:ascii="宋体" w:hAnsi="宋体" w:eastAsia="宋体" w:hint="eastAsia"/>
        </w:rPr>
        <w:t xml:space="preserve">发现在胆管癌细胞中</w:t>
      </w:r>
      <w:r>
        <w:t xml:space="preserve">NF-κB</w:t>
      </w:r>
      <w:r>
        <w:rPr>
          <w:rFonts w:ascii="宋体" w:hAnsi="宋体" w:eastAsia="宋体" w:hint="eastAsia"/>
        </w:rPr>
        <w:t xml:space="preserve">可通过</w:t>
      </w:r>
      <w:r>
        <w:t xml:space="preserve">TLRs</w:t>
      </w:r>
      <w:r>
        <w:rPr>
          <w:rFonts w:ascii="宋体" w:hAnsi="宋体" w:eastAsia="宋体" w:hint="eastAsia"/>
        </w:rPr>
        <w:t xml:space="preserve">直接</w:t>
      </w:r>
      <w:r>
        <w:rPr>
          <w:rFonts w:ascii="宋体" w:hAnsi="宋体" w:eastAsia="宋体" w:hint="eastAsia"/>
        </w:rPr>
        <w:t xml:space="preserve">抑制</w:t>
      </w:r>
      <w:r>
        <w:t xml:space="preserve">miR-29b1</w:t>
      </w:r>
      <w:r>
        <w:t xml:space="preserve">/</w:t>
      </w:r>
      <w:r>
        <w:t xml:space="preserve">a</w:t>
      </w:r>
      <w:r>
        <w:rPr>
          <w:rFonts w:ascii="宋体" w:hAnsi="宋体" w:eastAsia="宋体" w:hint="eastAsia"/>
        </w:rPr>
        <w:t xml:space="preserve">启动子活性，</w:t>
      </w:r>
      <w:r>
        <w:t xml:space="preserve">Wang</w:t>
      </w:r>
      <w:r>
        <w:rPr>
          <w:rFonts w:ascii="宋体" w:hAnsi="宋体" w:eastAsia="宋体" w:hint="eastAsia"/>
        </w:rPr>
        <w:t xml:space="preserve">等</w:t>
      </w:r>
      <w:r>
        <w:rPr>
          <w:vertAlign w:val="superscript"/>
        </w:rPr>
        <w:t xml:space="preserve">[</w:t>
      </w:r>
      <w:r>
        <w:rPr>
          <w:vertAlign w:val="superscript"/>
          <w:position w:val="11"/>
        </w:rPr>
        <w:t xml:space="preserve">14</w:t>
      </w:r>
      <w:r>
        <w:rPr>
          <w:vertAlign w:val="superscript"/>
        </w:rPr>
        <w:t xml:space="preserve">]</w:t>
      </w:r>
      <w:r>
        <w:rPr>
          <w:rFonts w:ascii="宋体" w:hAnsi="宋体" w:eastAsia="宋体" w:hint="eastAsia"/>
        </w:rPr>
        <w:t xml:space="preserve">发现</w:t>
      </w:r>
      <w:r>
        <w:t xml:space="preserve">NF-κB-YY1-miR-29</w:t>
      </w:r>
      <w:r>
        <w:rPr>
          <w:rFonts w:ascii="宋体" w:hAnsi="宋体" w:eastAsia="宋体" w:hint="eastAsia"/>
        </w:rPr>
        <w:t xml:space="preserve">调节环路在骨</w:t>
      </w:r>
      <w:r>
        <w:rPr>
          <w:rFonts w:ascii="宋体" w:hAnsi="宋体" w:eastAsia="宋体" w:hint="eastAsia"/>
        </w:rPr>
        <w:t xml:space="preserve">骼肌形成和横纹肌肉瘤发病过程中起着重要的作用。在骨骼肌形成过程中，</w:t>
      </w:r>
      <w:r>
        <w:t xml:space="preserve">NF-KB</w:t>
      </w:r>
      <w:r/>
      <w:r>
        <w:rPr>
          <w:rFonts w:ascii="宋体" w:hAnsi="宋体" w:eastAsia="宋体" w:hint="eastAsia"/>
        </w:rPr>
        <w:t xml:space="preserve">和</w:t>
      </w:r>
      <w:r>
        <w:t xml:space="preserve">YYI</w:t>
      </w:r>
      <w:r>
        <w:rPr>
          <w:rFonts w:ascii="宋体" w:hAnsi="宋体" w:eastAsia="宋体" w:hint="eastAsia"/>
        </w:rPr>
        <w:t xml:space="preserve">下调，导致</w:t>
      </w:r>
      <w:r>
        <w:t xml:space="preserve">miR-29</w:t>
      </w:r>
      <w:r>
        <w:rPr>
          <w:rFonts w:ascii="宋体" w:hAnsi="宋体" w:eastAsia="宋体" w:hint="eastAsia"/>
        </w:rPr>
        <w:t xml:space="preserve">去抑制，大量表达的</w:t>
      </w:r>
      <w:r>
        <w:t xml:space="preserve">miR-29</w:t>
      </w:r>
      <w:r>
        <w:rPr>
          <w:rFonts w:ascii="宋体" w:hAnsi="宋体" w:eastAsia="宋体" w:hint="eastAsia"/>
        </w:rPr>
        <w:t xml:space="preserve">反过来靶向调控</w:t>
      </w:r>
      <w:r>
        <w:rPr>
          <w:rFonts w:ascii="宋体" w:hAnsi="宋体" w:eastAsia="宋体" w:hint="eastAsia"/>
        </w:rPr>
        <w:t xml:space="preserve">其抑制分子</w:t>
      </w:r>
      <w:r>
        <w:t xml:space="preserve">YYI</w:t>
      </w:r>
      <w:r>
        <w:rPr>
          <w:rFonts w:ascii="宋体" w:hAnsi="宋体" w:eastAsia="宋体" w:hint="eastAsia"/>
        </w:rPr>
        <w:t xml:space="preserve">，从而促进肌肉分化。然而，在横纹肌肉瘤中，该调节环路被破</w:t>
      </w:r>
      <w:r>
        <w:rPr>
          <w:rFonts w:ascii="宋体" w:hAnsi="宋体" w:eastAsia="宋体" w:hint="eastAsia"/>
        </w:rPr>
        <w:t xml:space="preserve">坏，活化的</w:t>
      </w:r>
      <w:r>
        <w:t xml:space="preserve">NF-KB-YYI</w:t>
      </w:r>
      <w:r>
        <w:rPr>
          <w:rFonts w:ascii="宋体" w:hAnsi="宋体" w:eastAsia="宋体" w:hint="eastAsia"/>
        </w:rPr>
        <w:t xml:space="preserve">通路介导转录因子</w:t>
      </w:r>
      <w:r>
        <w:t xml:space="preserve">YY1</w:t>
      </w:r>
      <w:r>
        <w:rPr>
          <w:rFonts w:ascii="宋体" w:hAnsi="宋体" w:eastAsia="宋体" w:hint="eastAsia"/>
        </w:rPr>
        <w:t xml:space="preserve">直接与</w:t>
      </w:r>
      <w:r>
        <w:t xml:space="preserve">miR-29b2</w:t>
      </w:r>
      <w:r>
        <w:t xml:space="preserve">/</w:t>
      </w:r>
      <w:r>
        <w:t xml:space="preserve">c</w:t>
      </w:r>
      <w:r>
        <w:rPr>
          <w:rFonts w:ascii="宋体" w:hAnsi="宋体" w:eastAsia="宋体" w:hint="eastAsia"/>
        </w:rPr>
        <w:t xml:space="preserve">启动子结合</w:t>
      </w:r>
      <w:r>
        <w:rPr>
          <w:rFonts w:ascii="宋体" w:hAnsi="宋体" w:eastAsia="宋体" w:hint="eastAsia"/>
        </w:rPr>
        <w:t xml:space="preserve">抑制</w:t>
      </w:r>
      <w:r>
        <w:t xml:space="preserve">miR-29b2</w:t>
      </w:r>
      <w:r>
        <w:t xml:space="preserve">/</w:t>
      </w:r>
      <w:r>
        <w:t xml:space="preserve">c</w:t>
      </w:r>
      <w:r>
        <w:rPr>
          <w:rFonts w:ascii="宋体" w:hAnsi="宋体" w:eastAsia="宋体" w:hint="eastAsia"/>
        </w:rPr>
        <w:t xml:space="preserve">表达。此外，研究者们还发现在心脏纤维母细胞</w:t>
      </w:r>
      <w:r>
        <w:rPr>
          <w:vertAlign w:val="superscript"/>
        </w:rPr>
        <w:t xml:space="preserve">[</w:t>
      </w:r>
      <w:r>
        <w:rPr>
          <w:vertAlign w:val="superscript"/>
          <w:position w:val="11"/>
        </w:rPr>
        <w:t xml:space="preserve">10</w:t>
      </w:r>
      <w:r>
        <w:rPr>
          <w:vertAlign w:val="superscript"/>
        </w:rPr>
        <w:t xml:space="preserve">]</w:t>
      </w:r>
      <w:r>
        <w:rPr>
          <w:rFonts w:ascii="宋体" w:hAnsi="宋体" w:eastAsia="宋体" w:hint="eastAsia"/>
        </w:rPr>
        <w:t xml:space="preserve">、肝星状细胞</w:t>
      </w:r>
      <w:r>
        <w:t xml:space="preserve">[</w:t>
      </w:r>
      <w:r>
        <w:rPr>
          <w:position w:val="11"/>
          <w:sz w:val="16"/>
        </w:rPr>
        <w:t xml:space="preserve">15</w:t>
      </w:r>
      <w:r>
        <w:t xml:space="preserve">]</w:t>
      </w:r>
      <w:r>
        <w:rPr>
          <w:rFonts w:ascii="宋体" w:hAnsi="宋体" w:eastAsia="宋体" w:hint="eastAsia"/>
        </w:rPr>
        <w:t xml:space="preserve">及肺纤维母细胞</w:t>
      </w:r>
      <w:r>
        <w:t xml:space="preserve">[</w:t>
      </w:r>
      <w:r>
        <w:rPr>
          <w:position w:val="11"/>
          <w:sz w:val="16"/>
        </w:rPr>
        <w:t xml:space="preserve">16</w:t>
      </w:r>
      <w:r>
        <w:t xml:space="preserve">]</w:t>
      </w:r>
      <w:r>
        <w:rPr>
          <w:rFonts w:ascii="宋体" w:hAnsi="宋体" w:eastAsia="宋体" w:hint="eastAsia"/>
        </w:rPr>
        <w:t xml:space="preserve">中，</w:t>
      </w:r>
      <w:r>
        <w:t xml:space="preserve">TGF-β</w:t>
      </w:r>
      <w:r>
        <w:rPr>
          <w:rFonts w:ascii="宋体" w:hAnsi="宋体" w:eastAsia="宋体" w:hint="eastAsia"/>
        </w:rPr>
        <w:t xml:space="preserve">能下调</w:t>
      </w:r>
      <w:r>
        <w:t xml:space="preserve">miR-29</w:t>
      </w:r>
      <w:r>
        <w:rPr>
          <w:rFonts w:ascii="宋体" w:hAnsi="宋体" w:eastAsia="宋体" w:hint="eastAsia"/>
        </w:rPr>
        <w:t xml:space="preserve">表达。</w:t>
      </w:r>
      <w:r>
        <w:t xml:space="preserve">van Rooij</w:t>
      </w:r>
      <w:r>
        <w:rPr>
          <w:rFonts w:ascii="宋体" w:hAnsi="宋体" w:eastAsia="宋体" w:hint="eastAsia"/>
        </w:rPr>
        <w:t xml:space="preserve">等发现心脏成</w:t>
      </w:r>
      <w:r>
        <w:rPr>
          <w:rFonts w:ascii="宋体" w:hAnsi="宋体" w:eastAsia="宋体" w:hint="eastAsia"/>
        </w:rPr>
        <w:t xml:space="preserve">纤维细胞的</w:t>
      </w:r>
      <w:r>
        <w:t xml:space="preserve">miR-29a</w:t>
      </w:r>
      <w:r>
        <w:t xml:space="preserve">/</w:t>
      </w:r>
      <w:r>
        <w:t xml:space="preserve">b</w:t>
      </w:r>
      <w:r>
        <w:t xml:space="preserve">/</w:t>
      </w:r>
      <w:r>
        <w:t xml:space="preserve">c</w:t>
      </w:r>
      <w:r>
        <w:rPr>
          <w:rFonts w:ascii="宋体" w:hAnsi="宋体" w:eastAsia="宋体" w:hint="eastAsia"/>
        </w:rPr>
        <w:t xml:space="preserve">表达量明显高于心肌细胞。</w:t>
      </w:r>
      <w:r>
        <w:t xml:space="preserve">Roderburg</w:t>
      </w:r>
      <w:r>
        <w:rPr>
          <w:rFonts w:ascii="宋体" w:hAnsi="宋体" w:eastAsia="宋体" w:hint="eastAsia"/>
        </w:rPr>
        <w:t xml:space="preserve">等发现在肝脏细胞</w:t>
      </w:r>
      <w:r>
        <w:rPr>
          <w:rFonts w:ascii="宋体" w:hAnsi="宋体" w:eastAsia="宋体" w:hint="eastAsia"/>
        </w:rPr>
        <w:t xml:space="preserve">中，</w:t>
      </w:r>
      <w:r>
        <w:t xml:space="preserve">miR-29b</w:t>
      </w:r>
      <w:r>
        <w:rPr>
          <w:rFonts w:ascii="宋体" w:hAnsi="宋体" w:eastAsia="宋体" w:hint="eastAsia"/>
        </w:rPr>
        <w:t xml:space="preserve">在星状细胞中表达最高，肝星状细胞是肝脏中分泌细胞外基质蛋</w:t>
      </w:r>
      <w:r>
        <w:rPr>
          <w:rFonts w:ascii="宋体" w:hAnsi="宋体" w:eastAsia="宋体" w:hint="eastAsia"/>
        </w:rPr>
        <w:t>白</w:t>
      </w:r>
    </w:p>
    <w:p w:rsidR="0018722C">
      <w:pPr>
        <w:topLinePunct/>
      </w:pPr>
      <w:r>
        <w:rPr>
          <w:rFonts w:cstheme="minorBidi" w:hAnsiTheme="minorHAnsi" w:eastAsiaTheme="minorHAnsi" w:asciiTheme="minorHAnsi"/>
        </w:rPr>
        <w:t>139</w:t>
      </w:r>
    </w:p>
    <w:p w:rsidR="0018722C">
      <w:pPr>
        <w:topLinePunct/>
      </w:pPr>
      <w:r>
        <w:rPr>
          <w:rFonts w:ascii="宋体" w:hAnsi="宋体" w:eastAsia="宋体" w:hint="eastAsia"/>
        </w:rPr>
        <w:t>最主要的细胞。</w:t>
      </w:r>
      <w:r>
        <w:t>TGF-β</w:t>
      </w:r>
      <w:r>
        <w:rPr>
          <w:rFonts w:ascii="宋体" w:hAnsi="宋体" w:eastAsia="宋体" w:hint="eastAsia"/>
        </w:rPr>
        <w:t>能抑制肝脏星状细胞中</w:t>
      </w:r>
      <w:r>
        <w:t>miR-29</w:t>
      </w:r>
      <w:r>
        <w:rPr>
          <w:rFonts w:ascii="宋体" w:hAnsi="宋体" w:eastAsia="宋体" w:hint="eastAsia"/>
        </w:rPr>
        <w:t>的表达，从而上调</w:t>
      </w:r>
      <w:r>
        <w:t>miR-29</w:t>
      </w:r>
      <w:r>
        <w:rPr>
          <w:rFonts w:ascii="宋体" w:hAnsi="宋体" w:eastAsia="宋体" w:hint="eastAsia"/>
        </w:rPr>
        <w:t>的靶基因如胞外基质基因而导致肝脏纤维化。</w:t>
      </w:r>
      <w:r>
        <w:t>Maurer</w:t>
      </w:r>
      <w:r>
        <w:rPr>
          <w:rFonts w:ascii="宋体" w:hAnsi="宋体" w:eastAsia="宋体" w:hint="eastAsia"/>
        </w:rPr>
        <w:t>等</w:t>
      </w:r>
      <w:r>
        <w:rPr>
          <w:vertAlign w:val="superscript"/>
        </w:rPr>
        <w:t>[</w:t>
      </w:r>
      <w:r>
        <w:rPr>
          <w:vertAlign w:val="superscript"/>
          <w:position w:val="11"/>
        </w:rPr>
        <w:t xml:space="preserve">17</w:t>
      </w:r>
      <w:r>
        <w:rPr>
          <w:vertAlign w:val="superscript"/>
        </w:rPr>
        <w:t>]</w:t>
      </w:r>
      <w:r>
        <w:rPr>
          <w:rFonts w:ascii="宋体" w:hAnsi="宋体" w:eastAsia="宋体" w:hint="eastAsia"/>
        </w:rPr>
        <w:t>发现</w:t>
      </w:r>
      <w:r>
        <w:t>miR-29</w:t>
      </w:r>
      <w:r/>
      <w:r>
        <w:rPr>
          <w:rFonts w:ascii="宋体" w:hAnsi="宋体" w:eastAsia="宋体" w:hint="eastAsia"/>
        </w:rPr>
        <w:t>在系统</w:t>
      </w:r>
      <w:r>
        <w:rPr>
          <w:rFonts w:ascii="宋体" w:hAnsi="宋体" w:eastAsia="宋体" w:hint="eastAsia"/>
        </w:rPr>
        <w:t>性硬化症病人成纤维细胞中的表达水平显著低于正常人的皮肤组织，</w:t>
      </w:r>
      <w:r>
        <w:t>TGF-β</w:t>
      </w:r>
      <w:r>
        <w:rPr>
          <w:rFonts w:ascii="宋体" w:hAnsi="宋体" w:eastAsia="宋体" w:hint="eastAsia"/>
        </w:rPr>
        <w:t>能抑制人正常成纤维细胞</w:t>
      </w:r>
      <w:r>
        <w:t>miR-29a</w:t>
      </w:r>
      <w:r>
        <w:rPr>
          <w:rFonts w:ascii="宋体" w:hAnsi="宋体" w:eastAsia="宋体" w:hint="eastAsia"/>
        </w:rPr>
        <w:t>的表达，参与系统性硬化症的发病过程。最</w:t>
      </w:r>
      <w:r>
        <w:rPr>
          <w:rFonts w:ascii="宋体" w:hAnsi="宋体" w:eastAsia="宋体" w:hint="eastAsia"/>
        </w:rPr>
        <w:t>近</w:t>
      </w:r>
      <w:r>
        <w:t>Luna</w:t>
      </w:r>
      <w:r/>
      <w:r>
        <w:rPr>
          <w:rFonts w:ascii="宋体" w:hAnsi="宋体" w:eastAsia="宋体" w:hint="eastAsia"/>
        </w:rPr>
        <w:t>等</w:t>
      </w:r>
      <w:r>
        <w:rPr>
          <w:vertAlign w:val="superscript"/>
        </w:rPr>
        <w:t>[</w:t>
      </w:r>
      <w:r>
        <w:rPr>
          <w:vertAlign w:val="superscript"/>
          <w:position w:val="11"/>
        </w:rPr>
        <w:t xml:space="preserve">18</w:t>
      </w:r>
      <w:r>
        <w:rPr>
          <w:vertAlign w:val="superscript"/>
        </w:rPr>
        <w:t>]</w:t>
      </w:r>
      <w:r>
        <w:rPr>
          <w:rFonts w:ascii="宋体" w:hAnsi="宋体" w:eastAsia="宋体" w:hint="eastAsia"/>
        </w:rPr>
        <w:t>发现在小梁网细胞中</w:t>
      </w:r>
      <w:r>
        <w:t>TGF-β2</w:t>
      </w:r>
      <w:r>
        <w:rPr>
          <w:rFonts w:ascii="宋体" w:hAnsi="宋体" w:eastAsia="宋体" w:hint="eastAsia"/>
        </w:rPr>
        <w:t>能抑制</w:t>
      </w:r>
      <w:r>
        <w:t>miR-29a</w:t>
      </w:r>
      <w:r>
        <w:t>/</w:t>
      </w:r>
      <w:r>
        <w:t>b</w:t>
      </w:r>
      <w:r>
        <w:t>/</w:t>
      </w:r>
      <w:r>
        <w:t>c</w:t>
      </w:r>
      <w:r/>
      <w:r>
        <w:rPr>
          <w:rFonts w:ascii="宋体" w:hAnsi="宋体" w:eastAsia="宋体" w:hint="eastAsia"/>
        </w:rPr>
        <w:t>的表达，反之，</w:t>
      </w:r>
      <w:r>
        <w:t>miR-29b</w:t>
      </w:r>
      <w:r>
        <w:rPr>
          <w:rFonts w:ascii="宋体" w:hAnsi="宋体" w:eastAsia="宋体" w:hint="eastAsia"/>
        </w:rPr>
        <w:t>能抑制</w:t>
      </w:r>
      <w:r>
        <w:t>TGF-β1</w:t>
      </w:r>
      <w:r>
        <w:rPr>
          <w:rFonts w:ascii="宋体" w:hAnsi="宋体" w:eastAsia="宋体" w:hint="eastAsia"/>
        </w:rPr>
        <w:t>和细胞外基质基因的表达，构成</w:t>
      </w:r>
      <w:r>
        <w:t>TGF-β-miR-29</w:t>
      </w:r>
      <w:r>
        <w:rPr>
          <w:rFonts w:ascii="宋体" w:hAnsi="宋体" w:eastAsia="宋体" w:hint="eastAsia"/>
        </w:rPr>
        <w:t>正</w:t>
      </w:r>
      <w:r>
        <w:rPr>
          <w:rFonts w:ascii="宋体" w:hAnsi="宋体" w:eastAsia="宋体" w:hint="eastAsia"/>
        </w:rPr>
        <w:t>反馈调节环。</w:t>
      </w:r>
      <w:r>
        <w:t>Qin</w:t>
      </w:r>
      <w:r>
        <w:t> </w:t>
      </w:r>
      <w:r>
        <w:t>W</w:t>
      </w:r>
      <w:r/>
      <w:r>
        <w:rPr>
          <w:rFonts w:ascii="宋体" w:hAnsi="宋体" w:eastAsia="宋体" w:hint="eastAsia"/>
        </w:rPr>
        <w:t>等</w:t>
      </w:r>
      <w:r>
        <w:rPr>
          <w:vertAlign w:val="superscript"/>
        </w:rPr>
        <w:t>[</w:t>
      </w:r>
      <w:r>
        <w:rPr>
          <w:vertAlign w:val="superscript"/>
          <w:position w:val="11"/>
        </w:rPr>
        <w:t xml:space="preserve">19</w:t>
      </w:r>
      <w:r>
        <w:rPr>
          <w:vertAlign w:val="superscript"/>
        </w:rPr>
        <w:t>]</w:t>
      </w:r>
      <w:r>
        <w:rPr>
          <w:rFonts w:ascii="宋体" w:hAnsi="宋体" w:eastAsia="宋体" w:hint="eastAsia"/>
        </w:rPr>
        <w:t>研究发现，</w:t>
      </w:r>
      <w:r>
        <w:t>TGF-β</w:t>
      </w:r>
      <w:r>
        <w:t>/</w:t>
      </w:r>
      <w:r>
        <w:t>Smad3</w:t>
      </w:r>
      <w:r/>
      <w:r>
        <w:rPr>
          <w:rFonts w:ascii="宋体" w:hAnsi="宋体" w:eastAsia="宋体" w:hint="eastAsia"/>
        </w:rPr>
        <w:t>是导致肾脏纤维化的一个信号通路，</w:t>
      </w:r>
      <w:r>
        <w:t>TGF-β</w:t>
      </w:r>
      <w:r>
        <w:t>/</w:t>
      </w:r>
      <w:r>
        <w:t>Smad3</w:t>
      </w:r>
      <w:r/>
      <w:r>
        <w:rPr>
          <w:rFonts w:ascii="宋体" w:hAnsi="宋体" w:eastAsia="宋体" w:hint="eastAsia"/>
        </w:rPr>
        <w:t>信号通路负性调控</w:t>
      </w:r>
      <w:r>
        <w:t>miR-29b</w:t>
      </w:r>
      <w:r>
        <w:rPr>
          <w:rFonts w:ascii="宋体" w:hAnsi="宋体" w:eastAsia="宋体" w:hint="eastAsia"/>
        </w:rPr>
        <w:t>的表达，而</w:t>
      </w:r>
      <w:r>
        <w:t>miR-29b</w:t>
      </w:r>
      <w:r>
        <w:rPr>
          <w:rFonts w:ascii="宋体" w:hAnsi="宋体" w:eastAsia="宋体" w:hint="eastAsia"/>
        </w:rPr>
        <w:t>则是作为</w:t>
      </w:r>
      <w:r>
        <w:t>TGF-β</w:t>
      </w:r>
      <w:r>
        <w:t>/</w:t>
      </w:r>
      <w:r>
        <w:t xml:space="preserve">Smad3</w:t>
      </w:r>
      <w:r>
        <w:rPr>
          <w:rFonts w:ascii="宋体" w:hAnsi="宋体" w:eastAsia="宋体" w:hint="eastAsia"/>
        </w:rPr>
        <w:t>信号通路下游的抑制剂而发挥作用的。</w:t>
      </w:r>
      <w:r w:rsidR="001852F3">
        <w:rPr>
          <w:rFonts w:ascii="宋体" w:hAnsi="宋体" w:eastAsia="宋体" w:hint="eastAsia"/>
        </w:rPr>
        <w:t xml:space="preserve">由于</w:t>
      </w:r>
      <w:r>
        <w:t>TGF-β</w:t>
      </w:r>
      <w:r>
        <w:t>/</w:t>
      </w:r>
      <w:r>
        <w:t>Smad3</w:t>
      </w:r>
      <w:r/>
      <w:r>
        <w:rPr>
          <w:rFonts w:ascii="宋体" w:hAnsi="宋体" w:eastAsia="宋体" w:hint="eastAsia"/>
        </w:rPr>
        <w:t>通路在肿瘤转移早期事件</w:t>
      </w:r>
      <w:r>
        <w:t>EMT</w:t>
      </w:r>
      <w:r/>
      <w:r>
        <w:rPr>
          <w:rFonts w:ascii="宋体" w:hAnsi="宋体" w:eastAsia="宋体" w:hint="eastAsia"/>
        </w:rPr>
        <w:t>中有重要作用，因此</w:t>
      </w:r>
      <w:r>
        <w:t>miR-29</w:t>
      </w:r>
      <w:r>
        <w:rPr>
          <w:rFonts w:ascii="宋体" w:hAnsi="宋体" w:eastAsia="宋体" w:hint="eastAsia"/>
        </w:rPr>
        <w:t>与肿瘤转移</w:t>
      </w:r>
      <w:r>
        <w:t>EMT</w:t>
      </w:r>
      <w:r/>
      <w:r>
        <w:rPr>
          <w:rFonts w:ascii="宋体" w:hAnsi="宋体" w:eastAsia="宋体" w:hint="eastAsia"/>
        </w:rPr>
        <w:t>过程可能有着密切联系。</w:t>
      </w:r>
      <w:r>
        <w:t>p53</w:t>
      </w:r>
      <w:r/>
      <w:r>
        <w:rPr>
          <w:rFonts w:ascii="宋体" w:hAnsi="宋体" w:eastAsia="宋体" w:hint="eastAsia"/>
        </w:rPr>
        <w:t>是一个非常重要的抑癌基因，</w:t>
      </w:r>
      <w:r>
        <w:rPr>
          <w:rFonts w:ascii="宋体" w:hAnsi="宋体" w:eastAsia="宋体" w:hint="eastAsia"/>
        </w:rPr>
        <w:t>称为基因组的守卫者，当细胞中</w:t>
      </w:r>
      <w:r>
        <w:t>DNA</w:t>
      </w:r>
      <w:r/>
      <w:r>
        <w:rPr>
          <w:rFonts w:ascii="宋体" w:hAnsi="宋体" w:eastAsia="宋体" w:hint="eastAsia"/>
        </w:rPr>
        <w:t>受到损伤时，激活的</w:t>
      </w:r>
      <w:r>
        <w:t>p53</w:t>
      </w:r>
      <w:r/>
      <w:r>
        <w:rPr>
          <w:rFonts w:ascii="宋体" w:hAnsi="宋体" w:eastAsia="宋体" w:hint="eastAsia"/>
        </w:rPr>
        <w:t>可上调</w:t>
      </w:r>
      <w:r>
        <w:t>miR-29</w:t>
      </w:r>
      <w:r>
        <w:rPr>
          <w:rFonts w:ascii="宋体" w:hAnsi="宋体" w:eastAsia="宋体" w:hint="eastAsia"/>
        </w:rPr>
        <w:t>的表达</w:t>
      </w:r>
      <w:r>
        <w:rPr>
          <w:vertAlign w:val="superscript"/>
        </w:rPr>
        <w:t>[</w:t>
      </w:r>
      <w:r>
        <w:rPr>
          <w:vertAlign w:val="superscript"/>
        </w:rPr>
        <w:t xml:space="preserve">20</w:t>
      </w:r>
      <w:r>
        <w:rPr>
          <w:vertAlign w:val="superscript"/>
        </w:rPr>
        <w:t>]</w:t>
      </w:r>
      <w:r>
        <w:rPr>
          <w:rFonts w:ascii="宋体" w:hAnsi="宋体" w:eastAsia="宋体" w:hint="eastAsia"/>
        </w:rPr>
        <w:t>。</w:t>
      </w:r>
    </w:p>
    <w:p w:rsidR="0018722C">
      <w:pPr>
        <w:pStyle w:val="cw21"/>
        <w:topLinePunct/>
      </w:pPr>
      <w:r>
        <w:rPr>
          <w:rFonts w:ascii="宋体" w:eastAsia="宋体" w:hint="eastAsia"/>
        </w:rPr>
        <w:t>2 </w:t>
      </w:r>
      <w:r>
        <w:rPr>
          <w:b/>
        </w:rPr>
        <w:t>miR-29</w:t>
      </w:r>
      <w:r>
        <w:rPr>
          <w:rFonts w:ascii="宋体" w:eastAsia="宋体" w:hint="eastAsia"/>
        </w:rPr>
        <w:t>与肿瘤</w:t>
      </w:r>
    </w:p>
    <w:p w:rsidR="0018722C">
      <w:pPr>
        <w:topLinePunct/>
      </w:pPr>
      <w:r>
        <w:rPr>
          <w:rFonts w:ascii="宋体" w:eastAsia="宋体" w:hint="eastAsia"/>
        </w:rPr>
        <w:t>大部分</w:t>
      </w:r>
      <w:r>
        <w:t>miRNA</w:t>
      </w:r>
      <w:r>
        <w:rPr>
          <w:rFonts w:ascii="宋体" w:eastAsia="宋体" w:hint="eastAsia"/>
        </w:rPr>
        <w:t>可以同时作用于多个靶基因，如果一些靶基因的功能相近，则</w:t>
      </w:r>
      <w:r>
        <w:t>miRNA</w:t>
      </w:r>
      <w:r>
        <w:rPr>
          <w:rFonts w:ascii="宋体" w:eastAsia="宋体" w:hint="eastAsia"/>
        </w:rPr>
        <w:t>在这些基因所处的信号通路中发挥强大效应。</w:t>
      </w:r>
      <w:r>
        <w:t>miR-29</w:t>
      </w:r>
      <w:r>
        <w:rPr>
          <w:rFonts w:ascii="宋体" w:eastAsia="宋体" w:hint="eastAsia"/>
        </w:rPr>
        <w:t>在多种肿瘤中异常表达，它的靶基因含有多个信号通路相关蛋白。</w:t>
      </w:r>
      <w:r>
        <w:t>miR-29</w:t>
      </w:r>
      <w:r>
        <w:rPr>
          <w:rFonts w:ascii="宋体" w:eastAsia="宋体" w:hint="eastAsia"/>
        </w:rPr>
        <w:t>通过抑制这些蛋白表达参与多条信号通路的调控，在肿瘤发生发展中发挥了关键作用。</w:t>
      </w:r>
    </w:p>
    <w:p w:rsidR="0018722C">
      <w:pPr>
        <w:pStyle w:val="cw21"/>
        <w:topLinePunct/>
      </w:pPr>
      <w:r>
        <w:rPr>
          <w:rFonts w:ascii="宋体" w:eastAsia="宋体" w:hint="eastAsia"/>
        </w:rPr>
        <w:t>2.1</w:t>
      </w:r>
      <w:r>
        <w:rPr>
          <w:rFonts w:ascii="宋体" w:eastAsia="宋体" w:hint="eastAsia"/>
        </w:rPr>
        <w:t>细胞增殖与细胞周期</w:t>
      </w:r>
    </w:p>
    <w:p w:rsidR="0018722C">
      <w:pPr>
        <w:topLinePunct/>
      </w:pPr>
      <w:r>
        <w:rPr>
          <w:rFonts w:ascii="宋体" w:eastAsia="宋体" w:hint="eastAsia"/>
        </w:rPr>
        <w:t>细胞增殖依赖于细胞周期的调控，细胞周期的紊乱可以导致细胞死亡或异常增殖，从而影响肿瘤的发生发展。</w:t>
      </w:r>
      <w:r>
        <w:t>Harbour</w:t>
      </w:r>
      <w:r>
        <w:rPr>
          <w:rFonts w:ascii="宋体" w:eastAsia="宋体" w:hint="eastAsia"/>
        </w:rPr>
        <w:t>等</w:t>
      </w:r>
      <w:r>
        <w:rPr>
          <w:vertAlign w:val="superscript"/>
        </w:rPr>
        <w:t>[</w:t>
      </w:r>
      <w:r>
        <w:rPr>
          <w:vertAlign w:val="superscript"/>
        </w:rPr>
        <w:t xml:space="preserve">21</w:t>
      </w:r>
      <w:r>
        <w:rPr>
          <w:vertAlign w:val="superscript"/>
        </w:rPr>
        <w:t>]</w:t>
      </w:r>
      <w:r>
        <w:rPr>
          <w:rFonts w:ascii="宋体" w:eastAsia="宋体" w:hint="eastAsia"/>
        </w:rPr>
        <w:t>发现</w:t>
      </w:r>
      <w:r>
        <w:t>miR-29</w:t>
      </w:r>
      <w:r>
        <w:rPr>
          <w:rFonts w:ascii="宋体" w:eastAsia="宋体" w:hint="eastAsia"/>
        </w:rPr>
        <w:t>可直接靶向</w:t>
      </w:r>
      <w:r>
        <w:t>CDK6</w:t>
      </w:r>
      <w:r>
        <w:rPr>
          <w:rFonts w:ascii="宋体" w:eastAsia="宋体" w:hint="eastAsia"/>
        </w:rPr>
        <w:t>的表达，</w:t>
      </w:r>
      <w:r>
        <w:t>CDK6</w:t>
      </w:r>
      <w:r>
        <w:rPr>
          <w:rFonts w:ascii="宋体" w:eastAsia="宋体" w:hint="eastAsia"/>
        </w:rPr>
        <w:t>是一个重要的细胞周期依赖性激酶，负责</w:t>
      </w:r>
      <w:r>
        <w:t>Rb</w:t>
      </w:r>
      <w:r>
        <w:rPr>
          <w:rFonts w:ascii="宋体" w:eastAsia="宋体" w:hint="eastAsia"/>
        </w:rPr>
        <w:t>蛋白磷酸化。而且</w:t>
      </w:r>
      <w:r>
        <w:rPr>
          <w:rFonts w:ascii="宋体" w:eastAsia="宋体" w:hint="eastAsia"/>
        </w:rPr>
        <w:t>，</w:t>
      </w:r>
    </w:p>
    <w:p w:rsidR="0018722C">
      <w:pPr>
        <w:topLinePunct/>
      </w:pPr>
      <w:r>
        <w:t xml:space="preserve">Garzon</w:t>
      </w:r>
      <w:r/>
      <w:r>
        <w:rPr>
          <w:rFonts w:ascii="宋体" w:eastAsia="宋体" w:hint="eastAsia"/>
        </w:rPr>
        <w:t xml:space="preserve">等</w:t>
      </w:r>
      <w:r>
        <w:t xml:space="preserve">[</w:t>
      </w:r>
      <w:r>
        <w:t xml:space="preserve">8</w:t>
      </w:r>
      <w:r>
        <w:t>,</w:t>
      </w:r>
      <w:r>
        <w:t xml:space="preserve"> </w:t>
      </w:r>
      <w:r>
        <w:t xml:space="preserve">9</w:t>
      </w:r>
      <w:r>
        <w:t xml:space="preserve">]</w:t>
      </w:r>
      <w:r>
        <w:rPr>
          <w:rFonts w:ascii="宋体" w:eastAsia="宋体" w:hint="eastAsia"/>
        </w:rPr>
        <w:t xml:space="preserve">发现在急性髓性白血病细胞中过表达</w:t>
      </w:r>
      <w:r>
        <w:t xml:space="preserve">miR-29</w:t>
      </w:r>
      <w:r/>
      <w:r>
        <w:rPr>
          <w:rFonts w:ascii="宋体" w:eastAsia="宋体" w:hint="eastAsia"/>
        </w:rPr>
        <w:t xml:space="preserve">后</w:t>
      </w:r>
      <w:r>
        <w:t xml:space="preserve">CDK6</w:t>
      </w:r>
      <w:r/>
      <w:r>
        <w:rPr>
          <w:rFonts w:ascii="宋体" w:eastAsia="宋体" w:hint="eastAsia"/>
        </w:rPr>
        <w:t xml:space="preserve">蛋白表达下调，</w:t>
      </w:r>
      <w:r>
        <w:t xml:space="preserve">Rb</w:t>
      </w:r>
      <w:r/>
      <w:r>
        <w:rPr>
          <w:rFonts w:ascii="宋体" w:eastAsia="宋体" w:hint="eastAsia"/>
        </w:rPr>
        <w:t xml:space="preserve">磷酸化蛋白也表达下调。同时，在急性髓性白血病患者血液样本中也存</w:t>
      </w:r>
      <w:r>
        <w:rPr>
          <w:rFonts w:ascii="宋体" w:eastAsia="宋体" w:hint="eastAsia"/>
        </w:rPr>
        <w:t xml:space="preserve">在同样现象，说明</w:t>
      </w:r>
      <w:r>
        <w:t xml:space="preserve">miR-29</w:t>
      </w:r>
      <w:r/>
      <w:r>
        <w:rPr>
          <w:rFonts w:ascii="宋体" w:eastAsia="宋体" w:hint="eastAsia"/>
        </w:rPr>
        <w:t xml:space="preserve">至少部分通过抑制</w:t>
      </w:r>
      <w:r>
        <w:t xml:space="preserve">CDK6</w:t>
      </w:r>
      <w:r/>
      <w:r>
        <w:rPr>
          <w:rFonts w:ascii="宋体" w:eastAsia="宋体" w:hint="eastAsia"/>
        </w:rPr>
        <w:t xml:space="preserve">来影响</w:t>
      </w:r>
      <w:r>
        <w:t xml:space="preserve">Rb</w:t>
      </w:r>
      <w:r/>
      <w:r>
        <w:rPr>
          <w:rFonts w:ascii="宋体" w:eastAsia="宋体" w:hint="eastAsia"/>
        </w:rPr>
        <w:t xml:space="preserve">蛋白磷酸化。</w:t>
      </w:r>
      <w:r>
        <w:t xml:space="preserve">Zhao</w:t>
      </w:r>
      <w:r>
        <w:rPr>
          <w:vertAlign w:val="superscript"/>
        </w:rPr>
        <w:t xml:space="preserve">[</w:t>
      </w:r>
      <w:r>
        <w:rPr>
          <w:vertAlign w:val="superscript"/>
        </w:rPr>
        <w:t xml:space="preserve">22</w:t>
      </w:r>
      <w:r>
        <w:rPr>
          <w:vertAlign w:val="superscript"/>
        </w:rPr>
        <w:t xml:space="preserve">]</w:t>
      </w:r>
      <w:r/>
      <w:r>
        <w:rPr>
          <w:rFonts w:ascii="宋体" w:eastAsia="宋体" w:hint="eastAsia"/>
        </w:rPr>
        <w:t xml:space="preserve">等发现在套细胞淋巴瘤</w:t>
      </w:r>
      <w:r>
        <w:t xml:space="preserve">(</w:t>
      </w:r>
      <w:r>
        <w:t xml:space="preserve">mantle</w:t>
      </w:r>
      <w:r>
        <w:rPr>
          <w:spacing w:val="29"/>
        </w:rPr>
        <w:t xml:space="preserve"> </w:t>
      </w:r>
      <w:r>
        <w:t xml:space="preserve">cell lymphoma</w:t>
      </w:r>
      <w:r>
        <w:rPr>
          <w:rFonts w:ascii="宋体" w:eastAsia="宋体" w:hint="eastAsia"/>
        </w:rPr>
        <w:t xml:space="preserve">, </w:t>
      </w:r>
      <w:r>
        <w:t xml:space="preserve">MCL</w:t>
      </w:r>
      <w:r>
        <w:t xml:space="preserve">)</w:t>
      </w:r>
      <w:r>
        <w:rPr>
          <w:rFonts w:ascii="宋体" w:eastAsia="宋体" w:hint="eastAsia"/>
        </w:rPr>
        <w:t xml:space="preserve">的</w:t>
      </w:r>
      <w:r>
        <w:t xml:space="preserve">B</w:t>
      </w:r>
      <w:r>
        <w:rPr>
          <w:rFonts w:ascii="宋体" w:eastAsia="宋体" w:hint="eastAsia"/>
        </w:rPr>
        <w:t xml:space="preserve">细胞中，</w:t>
      </w:r>
      <w:r>
        <w:t xml:space="preserve">CDK6</w:t>
      </w:r>
      <w:r/>
      <w:r>
        <w:rPr>
          <w:rFonts w:ascii="宋体" w:eastAsia="宋体" w:hint="eastAsia"/>
        </w:rPr>
        <w:t xml:space="preserve">是</w:t>
      </w:r>
      <w:r>
        <w:t xml:space="preserve">miR-29</w:t>
      </w:r>
      <w:r/>
      <w:r>
        <w:rPr>
          <w:rFonts w:ascii="宋体" w:eastAsia="宋体" w:hint="eastAsia"/>
        </w:rPr>
        <w:t xml:space="preserve">的靶基因，</w:t>
      </w:r>
      <w:r>
        <w:t xml:space="preserve">miR-29</w:t>
      </w:r>
      <w:r/>
      <w:r>
        <w:rPr>
          <w:rFonts w:ascii="宋体" w:eastAsia="宋体" w:hint="eastAsia"/>
        </w:rPr>
        <w:t xml:space="preserve">表达显著下调，而且</w:t>
      </w:r>
      <w:r>
        <w:t xml:space="preserve">CDK6</w:t>
      </w:r>
      <w:r/>
      <w:r>
        <w:rPr>
          <w:rFonts w:ascii="宋体" w:eastAsia="宋体" w:hint="eastAsia"/>
        </w:rPr>
        <w:t xml:space="preserve">表达显著上调，两者呈</w:t>
      </w:r>
      <w:r>
        <w:rPr>
          <w:rFonts w:ascii="宋体" w:eastAsia="宋体" w:hint="eastAsia"/>
        </w:rPr>
        <w:t xml:space="preserve">明显负相关。上调的</w:t>
      </w:r>
      <w:r>
        <w:t xml:space="preserve">CDK6</w:t>
      </w:r>
      <w:r/>
      <w:r>
        <w:rPr>
          <w:rFonts w:ascii="宋体" w:eastAsia="宋体" w:hint="eastAsia"/>
        </w:rPr>
        <w:t xml:space="preserve">促进周期蛋白</w:t>
      </w:r>
      <w:r>
        <w:t xml:space="preserve">D1 </w:t>
      </w:r>
      <w:r>
        <w:t xml:space="preserve">(</w:t>
      </w:r>
      <w:r>
        <w:t xml:space="preserve">cyclinDl</w:t>
      </w:r>
      <w:r>
        <w:t xml:space="preserve">)</w:t>
      </w:r>
      <w:r>
        <w:rPr>
          <w:rFonts w:ascii="宋体" w:eastAsia="宋体" w:hint="eastAsia"/>
        </w:rPr>
        <w:t xml:space="preserve">表达显著升高，从而导致</w:t>
      </w:r>
      <w:r>
        <w:rPr>
          <w:rFonts w:ascii="宋体" w:eastAsia="宋体" w:hint="eastAsia"/>
        </w:rPr>
        <w:t xml:space="preserve">加速细胞周期从</w:t>
      </w:r>
      <w:r>
        <w:t xml:space="preserve">G1</w:t>
      </w:r>
      <w:r/>
      <w:r>
        <w:rPr>
          <w:rFonts w:ascii="宋体" w:eastAsia="宋体" w:hint="eastAsia"/>
        </w:rPr>
        <w:t xml:space="preserve">期向</w:t>
      </w:r>
      <w:r>
        <w:t xml:space="preserve">S</w:t>
      </w:r>
      <w:r/>
      <w:r>
        <w:rPr>
          <w:rFonts w:ascii="宋体" w:eastAsia="宋体" w:hint="eastAsia"/>
        </w:rPr>
        <w:t xml:space="preserve">期演进，促进肿瘤细胞增殖。同时，对正常人的</w:t>
      </w:r>
      <w:r>
        <w:t xml:space="preserve">B</w:t>
      </w:r>
      <w:r/>
      <w:r>
        <w:rPr>
          <w:rFonts w:ascii="宋体" w:eastAsia="宋体" w:hint="eastAsia"/>
        </w:rPr>
        <w:t xml:space="preserve">细</w:t>
      </w:r>
      <w:r>
        <w:rPr>
          <w:rFonts w:ascii="宋体" w:eastAsia="宋体" w:hint="eastAsia"/>
        </w:rPr>
        <w:t xml:space="preserve">胞和</w:t>
      </w:r>
      <w:r>
        <w:t xml:space="preserve">30</w:t>
      </w:r>
      <w:r/>
      <w:r>
        <w:rPr>
          <w:rFonts w:ascii="宋体" w:eastAsia="宋体" w:hint="eastAsia"/>
        </w:rPr>
        <w:t xml:space="preserve">个</w:t>
      </w:r>
      <w:r>
        <w:t xml:space="preserve">MCL</w:t>
      </w:r>
      <w:r/>
      <w:r>
        <w:rPr>
          <w:rFonts w:ascii="宋体" w:eastAsia="宋体" w:hint="eastAsia"/>
        </w:rPr>
        <w:t xml:space="preserve">病人的</w:t>
      </w:r>
      <w:r>
        <w:t xml:space="preserve">B</w:t>
      </w:r>
      <w:r/>
      <w:r>
        <w:rPr>
          <w:rFonts w:ascii="宋体" w:eastAsia="宋体" w:hint="eastAsia"/>
        </w:rPr>
        <w:t xml:space="preserve">细胞的</w:t>
      </w:r>
      <w:r>
        <w:t xml:space="preserve">miRNA</w:t>
      </w:r>
      <w:r>
        <w:rPr>
          <w:rFonts w:ascii="宋体" w:eastAsia="宋体" w:hint="eastAsia"/>
        </w:rPr>
        <w:t xml:space="preserve">的表达谱分析表明，与</w:t>
      </w:r>
      <w:r>
        <w:t xml:space="preserve">miR-29</w:t>
      </w:r>
      <w:r/>
      <w:r>
        <w:rPr>
          <w:rFonts w:ascii="宋体" w:eastAsia="宋体" w:hint="eastAsia"/>
        </w:rPr>
        <w:t xml:space="preserve">表达</w:t>
      </w:r>
      <w:r>
        <w:rPr>
          <w:rFonts w:ascii="宋体" w:eastAsia="宋体" w:hint="eastAsia"/>
        </w:rPr>
        <w:t>水</w:t>
      </w:r>
    </w:p>
    <w:p w:rsidR="0018722C">
      <w:pPr>
        <w:topLinePunct/>
      </w:pPr>
      <w:r>
        <w:rPr>
          <w:rFonts w:cstheme="minorBidi" w:hAnsiTheme="minorHAnsi" w:eastAsiaTheme="minorHAnsi" w:asciiTheme="minorHAnsi"/>
        </w:rPr>
        <w:t>140</w:t>
      </w:r>
    </w:p>
    <w:p w:rsidR="0018722C">
      <w:pPr>
        <w:topLinePunct/>
      </w:pPr>
      <w:r>
        <w:rPr>
          <w:rFonts w:ascii="宋体" w:eastAsia="宋体" w:hint="eastAsia"/>
        </w:rPr>
        <w:t>平相对较高的患者相比，那些</w:t>
      </w:r>
      <w:r>
        <w:t>miR-29</w:t>
      </w:r>
      <w:r>
        <w:rPr>
          <w:rFonts w:ascii="宋体" w:eastAsia="宋体" w:hint="eastAsia"/>
        </w:rPr>
        <w:t>表达显著下调的患者生存期明显缩短，因</w:t>
      </w:r>
      <w:r>
        <w:rPr>
          <w:rFonts w:ascii="宋体" w:eastAsia="宋体" w:hint="eastAsia"/>
        </w:rPr>
        <w:t>此</w:t>
      </w:r>
      <w:r>
        <w:t>miR-29</w:t>
      </w:r>
      <w:r>
        <w:rPr>
          <w:rFonts w:ascii="宋体" w:eastAsia="宋体" w:hint="eastAsia"/>
        </w:rPr>
        <w:t>或可作为判断</w:t>
      </w:r>
      <w:r>
        <w:t>MCL</w:t>
      </w:r>
      <w:r>
        <w:rPr>
          <w:rFonts w:ascii="宋体" w:eastAsia="宋体" w:hint="eastAsia"/>
        </w:rPr>
        <w:t>预后的一个生物学指标。有趣的是，</w:t>
      </w:r>
      <w:r>
        <w:t>Li</w:t>
      </w:r>
      <w:r>
        <w:rPr>
          <w:rFonts w:ascii="宋体" w:eastAsia="宋体" w:hint="eastAsia"/>
        </w:rPr>
        <w:t>等</w:t>
      </w:r>
      <w:r>
        <w:rPr>
          <w:vertAlign w:val="superscript"/>
        </w:rPr>
        <w:t>[</w:t>
      </w:r>
      <w:r>
        <w:rPr>
          <w:vertAlign w:val="superscript"/>
          <w:position w:val="11"/>
        </w:rPr>
        <w:t xml:space="preserve">23</w:t>
      </w:r>
      <w:r>
        <w:rPr>
          <w:vertAlign w:val="superscript"/>
        </w:rPr>
        <w:t>]</w:t>
      </w:r>
      <w:r>
        <w:rPr>
          <w:rFonts w:ascii="宋体" w:eastAsia="宋体" w:hint="eastAsia"/>
        </w:rPr>
        <w:t>研究</w:t>
      </w:r>
      <w:r>
        <w:rPr>
          <w:rFonts w:ascii="宋体" w:eastAsia="宋体" w:hint="eastAsia"/>
        </w:rPr>
        <w:t>发现，在宫颈癌中，与人乳头状病毒相关的</w:t>
      </w:r>
      <w:r>
        <w:t>CDK6</w:t>
      </w:r>
      <w:r>
        <w:rPr>
          <w:rFonts w:ascii="宋体" w:eastAsia="宋体" w:hint="eastAsia"/>
        </w:rPr>
        <w:t>也是</w:t>
      </w:r>
      <w:r>
        <w:t>miR-29</w:t>
      </w:r>
      <w:r>
        <w:rPr>
          <w:rFonts w:ascii="宋体" w:eastAsia="宋体" w:hint="eastAsia"/>
        </w:rPr>
        <w:t>的靶基因，提示</w:t>
      </w:r>
      <w:r>
        <w:t>miR-29</w:t>
      </w:r>
      <w:r>
        <w:rPr>
          <w:rFonts w:ascii="宋体" w:eastAsia="宋体" w:hint="eastAsia"/>
        </w:rPr>
        <w:t>在宫颈癌发生过程中与人乳头状病毒具有协同作用。不过，</w:t>
      </w:r>
      <w:r>
        <w:t>Han</w:t>
      </w:r>
      <w:r>
        <w:rPr>
          <w:rFonts w:ascii="宋体" w:eastAsia="宋体" w:hint="eastAsia"/>
        </w:rPr>
        <w:t>等</w:t>
      </w:r>
      <w:r>
        <w:rPr>
          <w:vertAlign w:val="superscript"/>
        </w:rPr>
        <w:t>[</w:t>
      </w:r>
      <w:r>
        <w:rPr>
          <w:vertAlign w:val="superscript"/>
          <w:position w:val="11"/>
        </w:rPr>
        <w:t xml:space="preserve">24</w:t>
      </w:r>
      <w:r>
        <w:rPr>
          <w:vertAlign w:val="superscript"/>
        </w:rPr>
        <w:t>]</w:t>
      </w:r>
      <w:r>
        <w:rPr>
          <w:rFonts w:ascii="宋体" w:eastAsia="宋体" w:hint="eastAsia"/>
        </w:rPr>
        <w:t>持</w:t>
      </w:r>
      <w:r>
        <w:rPr>
          <w:rFonts w:ascii="宋体" w:eastAsia="宋体" w:hint="eastAsia"/>
        </w:rPr>
        <w:t>有相反的观点，他们发现，</w:t>
      </w:r>
      <w:r>
        <w:t>miR-29a</w:t>
      </w:r>
      <w:r>
        <w:rPr>
          <w:rFonts w:ascii="宋体" w:eastAsia="宋体" w:hint="eastAsia"/>
        </w:rPr>
        <w:t>在造血干细胞中高表达，在造血干细胞前体</w:t>
      </w:r>
      <w:r>
        <w:rPr>
          <w:rFonts w:ascii="宋体" w:eastAsia="宋体" w:hint="eastAsia"/>
        </w:rPr>
        <w:t>中表达下调。通过骨髓重建技术高表达</w:t>
      </w:r>
      <w:r>
        <w:t>miR-29a</w:t>
      </w:r>
      <w:r>
        <w:rPr>
          <w:rFonts w:ascii="宋体" w:eastAsia="宋体" w:hint="eastAsia"/>
        </w:rPr>
        <w:t>会使髓系前体细胞具有更强的自</w:t>
      </w:r>
      <w:r>
        <w:rPr>
          <w:rFonts w:ascii="宋体" w:eastAsia="宋体" w:hint="eastAsia"/>
        </w:rPr>
        <w:t>我更新能力，偏向于髓系分化，发展为髓系增生性疾病，随后进展为</w:t>
      </w:r>
      <w:r>
        <w:t>AML</w:t>
      </w:r>
      <w:r>
        <w:rPr>
          <w:rFonts w:ascii="宋体" w:eastAsia="宋体" w:hint="eastAsia"/>
          <w:rFonts w:ascii="宋体" w:eastAsia="宋体" w:hint="eastAsia"/>
        </w:rPr>
        <w:t>,</w:t>
      </w:r>
      <w:r>
        <w:rPr>
          <w:rFonts w:ascii="宋体" w:eastAsia="宋体" w:hint="eastAsia"/>
        </w:rPr>
        <w:t> </w:t>
      </w:r>
      <w:r>
        <w:t>miR-29a</w:t>
      </w:r>
      <w:r>
        <w:rPr>
          <w:rFonts w:ascii="宋体" w:eastAsia="宋体" w:hint="eastAsia"/>
        </w:rPr>
        <w:t>通过加快</w:t>
      </w:r>
      <w:r>
        <w:t>Gl</w:t>
      </w:r>
      <w:r>
        <w:rPr>
          <w:rFonts w:ascii="宋体" w:eastAsia="宋体" w:hint="eastAsia"/>
        </w:rPr>
        <w:t>到</w:t>
      </w:r>
      <w:r>
        <w:t>S</w:t>
      </w:r>
      <w:r>
        <w:t>/</w:t>
      </w:r>
      <w:r>
        <w:t xml:space="preserve">G2</w:t>
      </w:r>
      <w:r>
        <w:rPr>
          <w:rFonts w:ascii="宋体" w:eastAsia="宋体" w:hint="eastAsia"/>
        </w:rPr>
        <w:t>的细胞周期转换促进前体细胞增殖。此研究说明</w:t>
      </w:r>
      <w:r>
        <w:t>miR-29a</w:t>
      </w:r>
      <w:r>
        <w:rPr>
          <w:rFonts w:ascii="宋体" w:eastAsia="宋体" w:hint="eastAsia"/>
        </w:rPr>
        <w:t>调控了早期血细胞生成，通过促进髓系前体细胞转化为自我更新的白血病干细胞而启动</w:t>
      </w:r>
      <w:r>
        <w:t>AML</w:t>
      </w:r>
      <w:r>
        <w:rPr>
          <w:rFonts w:ascii="宋体" w:eastAsia="宋体" w:hint="eastAsia"/>
        </w:rPr>
        <w:t>。因此，</w:t>
      </w:r>
      <w:r>
        <w:t>miR-29</w:t>
      </w:r>
      <w:r>
        <w:rPr>
          <w:rFonts w:ascii="宋体" w:eastAsia="宋体" w:hint="eastAsia"/>
        </w:rPr>
        <w:t>介导的细胞周期调控机制仍不清楚，可能与其所处的肿瘤微环境相关。</w:t>
      </w:r>
    </w:p>
    <w:p w:rsidR="0018722C">
      <w:pPr>
        <w:pStyle w:val="cw21"/>
        <w:topLinePunct/>
      </w:pPr>
      <w:r>
        <w:rPr>
          <w:rFonts w:ascii="宋体" w:eastAsia="宋体" w:hint="eastAsia"/>
        </w:rPr>
        <w:t>2.2</w:t>
      </w:r>
      <w:r>
        <w:rPr>
          <w:rFonts w:ascii="宋体" w:eastAsia="宋体" w:hint="eastAsia"/>
        </w:rPr>
        <w:t>细胞衰老和分化</w:t>
      </w:r>
    </w:p>
    <w:p w:rsidR="0018722C">
      <w:pPr>
        <w:topLinePunct/>
      </w:pPr>
      <w:r>
        <w:rPr>
          <w:rFonts w:ascii="宋体" w:eastAsia="宋体" w:hint="eastAsia"/>
        </w:rPr>
        <w:t>细胞衰老是一个不可逆的生长阻滞过程，也是一种主要的肿瘤抑制机制。</w:t>
      </w:r>
    </w:p>
    <w:p w:rsidR="0018722C">
      <w:pPr>
        <w:topLinePunct/>
      </w:pPr>
      <w:r>
        <w:t>Ugalde</w:t>
      </w:r>
      <w:r>
        <w:rPr>
          <w:rFonts w:ascii="宋体" w:eastAsia="宋体" w:hint="eastAsia"/>
        </w:rPr>
        <w:t>等</w:t>
      </w:r>
      <w:r>
        <w:t>[</w:t>
      </w:r>
      <w:r>
        <w:rPr>
          <w:position w:val="11"/>
          <w:sz w:val="16"/>
        </w:rPr>
        <w:t xml:space="preserve">25</w:t>
      </w:r>
      <w:r>
        <w:t>]</w:t>
      </w:r>
      <w:r>
        <w:rPr>
          <w:rFonts w:ascii="宋体" w:eastAsia="宋体" w:hint="eastAsia"/>
        </w:rPr>
        <w:t>发现，在郝</w:t>
      </w:r>
      <w:r>
        <w:t>-</w:t>
      </w:r>
      <w:r>
        <w:rPr>
          <w:rFonts w:ascii="宋体" w:eastAsia="宋体" w:hint="eastAsia"/>
        </w:rPr>
        <w:t>吉二氏综合征的小鼠模型中，</w:t>
      </w:r>
      <w:r>
        <w:t>miR-29</w:t>
      </w:r>
      <w:r>
        <w:rPr>
          <w:rFonts w:ascii="宋体" w:eastAsia="宋体" w:hint="eastAsia"/>
        </w:rPr>
        <w:t>表达显著上调，过</w:t>
      </w:r>
      <w:r>
        <w:rPr>
          <w:rFonts w:ascii="宋体" w:eastAsia="宋体" w:hint="eastAsia"/>
        </w:rPr>
        <w:t>表达的</w:t>
      </w:r>
      <w:r>
        <w:t>miR-29</w:t>
      </w:r>
      <w:r>
        <w:rPr>
          <w:rFonts w:ascii="宋体" w:eastAsia="宋体" w:hint="eastAsia"/>
        </w:rPr>
        <w:t>可通过抑制</w:t>
      </w:r>
      <w:r>
        <w:t>Ppm1d</w:t>
      </w:r>
      <w:r>
        <w:rPr>
          <w:rFonts w:ascii="宋体" w:eastAsia="宋体" w:hint="eastAsia"/>
        </w:rPr>
        <w:t>蛋白磷酸化激活</w:t>
      </w:r>
      <w:r>
        <w:t>P53</w:t>
      </w:r>
      <w:r>
        <w:rPr>
          <w:rFonts w:ascii="宋体" w:eastAsia="宋体" w:hint="eastAsia"/>
        </w:rPr>
        <w:t>，从而促进细胞衰老，减</w:t>
      </w:r>
      <w:r>
        <w:rPr>
          <w:rFonts w:ascii="宋体" w:eastAsia="宋体" w:hint="eastAsia"/>
        </w:rPr>
        <w:t>慢</w:t>
      </w:r>
      <w:r>
        <w:t>DNA</w:t>
      </w:r>
      <w:r>
        <w:rPr>
          <w:rFonts w:ascii="宋体" w:eastAsia="宋体" w:hint="eastAsia"/>
        </w:rPr>
        <w:t>损伤所致的细胞增殖。此外，</w:t>
      </w:r>
      <w:r>
        <w:t>Martinez</w:t>
      </w:r>
      <w:r>
        <w:rPr>
          <w:rFonts w:ascii="宋体" w:eastAsia="宋体" w:hint="eastAsia"/>
        </w:rPr>
        <w:t>等</w:t>
      </w:r>
      <w:r>
        <w:rPr>
          <w:vertAlign w:val="superscript"/>
        </w:rPr>
        <w:t>[</w:t>
      </w:r>
      <w:r>
        <w:rPr>
          <w:vertAlign w:val="superscript"/>
          <w:position w:val="11"/>
        </w:rPr>
        <w:t xml:space="preserve">26</w:t>
      </w:r>
      <w:r>
        <w:rPr>
          <w:vertAlign w:val="superscript"/>
        </w:rPr>
        <w:t>]</w:t>
      </w:r>
      <w:r>
        <w:rPr>
          <w:rFonts w:ascii="宋体" w:eastAsia="宋体" w:hint="eastAsia"/>
        </w:rPr>
        <w:t>在诱导细胞死亡过程中发现，</w:t>
      </w:r>
      <w:r>
        <w:t>miR-29</w:t>
      </w:r>
      <w:r>
        <w:rPr>
          <w:rFonts w:ascii="宋体" w:eastAsia="宋体" w:hint="eastAsia"/>
        </w:rPr>
        <w:t>可通过</w:t>
      </w:r>
      <w:r>
        <w:t>Rb</w:t>
      </w:r>
      <w:r>
        <w:rPr>
          <w:rFonts w:ascii="宋体" w:eastAsia="宋体" w:hint="eastAsia"/>
        </w:rPr>
        <w:t>信号通路的活化而上调表达，通过靶向</w:t>
      </w:r>
      <w:r>
        <w:t>B-Myb</w:t>
      </w:r>
      <w:r>
        <w:rPr>
          <w:rFonts w:ascii="宋体" w:eastAsia="宋体" w:hint="eastAsia"/>
        </w:rPr>
        <w:t>这个癌基因抑</w:t>
      </w:r>
      <w:r>
        <w:rPr>
          <w:rFonts w:ascii="宋体" w:eastAsia="宋体" w:hint="eastAsia"/>
        </w:rPr>
        <w:t>制其表达进而抑制细胞</w:t>
      </w:r>
      <w:r>
        <w:t>DNA</w:t>
      </w:r>
      <w:r>
        <w:rPr>
          <w:rFonts w:ascii="宋体" w:eastAsia="宋体" w:hint="eastAsia"/>
        </w:rPr>
        <w:t>的合成，这些研究结果表明</w:t>
      </w:r>
      <w:r>
        <w:t>miR-29</w:t>
      </w:r>
      <w:r>
        <w:rPr>
          <w:rFonts w:ascii="宋体" w:eastAsia="宋体" w:hint="eastAsia"/>
        </w:rPr>
        <w:t>受抑癌基因调</w:t>
      </w:r>
      <w:r>
        <w:rPr>
          <w:rFonts w:ascii="宋体" w:eastAsia="宋体" w:hint="eastAsia"/>
        </w:rPr>
        <w:t>控并在</w:t>
      </w:r>
      <w:r>
        <w:t>Rb</w:t>
      </w:r>
      <w:r>
        <w:rPr>
          <w:rFonts w:ascii="宋体" w:eastAsia="宋体" w:hint="eastAsia"/>
        </w:rPr>
        <w:t>驱动的细胞老化过程中起着重要的作用。</w:t>
      </w:r>
    </w:p>
    <w:p w:rsidR="0018722C">
      <w:pPr>
        <w:topLinePunct/>
      </w:pPr>
      <w:r>
        <w:t>MiR-29</w:t>
      </w:r>
      <w:r>
        <w:rPr>
          <w:rFonts w:ascii="宋体" w:hAnsi="宋体" w:eastAsia="宋体" w:hint="eastAsia"/>
        </w:rPr>
        <w:t>还参与另一种肿瘤抑制机制，即细胞分化。</w:t>
      </w:r>
      <w:r>
        <w:t>Kapinas</w:t>
      </w:r>
      <w:r>
        <w:rPr>
          <w:rFonts w:ascii="宋体" w:hAnsi="宋体" w:eastAsia="宋体" w:hint="eastAsia"/>
        </w:rPr>
        <w:t>等</w:t>
      </w:r>
      <w:r>
        <w:rPr>
          <w:vertAlign w:val="superscript"/>
        </w:rPr>
        <w:t>[</w:t>
      </w:r>
      <w:r>
        <w:rPr>
          <w:vertAlign w:val="superscript"/>
          <w:position w:val="11"/>
        </w:rPr>
        <w:t xml:space="preserve">27</w:t>
      </w:r>
      <w:r>
        <w:rPr>
          <w:vertAlign w:val="superscript"/>
        </w:rPr>
        <w:t>]</w:t>
      </w:r>
      <w:r>
        <w:rPr>
          <w:rFonts w:ascii="宋体" w:hAnsi="宋体" w:eastAsia="宋体" w:hint="eastAsia"/>
        </w:rPr>
        <w:t>研究发现，</w:t>
      </w:r>
      <w:r w:rsidR="001852F3">
        <w:rPr>
          <w:rFonts w:ascii="宋体" w:hAnsi="宋体" w:eastAsia="宋体" w:hint="eastAsia"/>
        </w:rPr>
        <w:t xml:space="preserve">在成骨细胞分化过程中</w:t>
      </w:r>
      <w:r>
        <w:t>Wnt</w:t>
      </w:r>
      <w:r>
        <w:t>/</w:t>
      </w:r>
      <w:r>
        <w:t xml:space="preserve">β-catenin</w:t>
      </w:r>
      <w:r>
        <w:rPr>
          <w:rFonts w:ascii="宋体" w:hAnsi="宋体" w:eastAsia="宋体" w:hint="eastAsia"/>
        </w:rPr>
        <w:t>信号通路的活化伴随着</w:t>
      </w:r>
      <w:r>
        <w:t>miR-29a</w:t>
      </w:r>
      <w:r>
        <w:t>/</w:t>
      </w:r>
      <w:r>
        <w:t xml:space="preserve">c</w:t>
      </w:r>
      <w:r>
        <w:rPr>
          <w:rFonts w:ascii="宋体" w:hAnsi="宋体" w:eastAsia="宋体" w:hint="eastAsia"/>
        </w:rPr>
        <w:t>表达上调，</w:t>
      </w:r>
      <w:r>
        <w:t>miR-29a</w:t>
      </w:r>
      <w:r>
        <w:t>/</w:t>
      </w:r>
      <w:r>
        <w:t xml:space="preserve">c</w:t>
      </w:r>
      <w:r>
        <w:rPr>
          <w:rFonts w:ascii="宋体" w:hAnsi="宋体" w:eastAsia="宋体" w:hint="eastAsia"/>
        </w:rPr>
        <w:t>与骨粘连蛋白</w:t>
      </w:r>
      <w:r>
        <w:t>3’UTR</w:t>
      </w:r>
      <w:r>
        <w:rPr>
          <w:rFonts w:ascii="宋体" w:hAnsi="宋体" w:eastAsia="宋体" w:hint="eastAsia"/>
        </w:rPr>
        <w:t>直接结合抑制骨粘连蛋白表达从而促进成骨细胞分化。</w:t>
      </w:r>
      <w:r>
        <w:t>Li</w:t>
      </w:r>
      <w:r>
        <w:rPr>
          <w:rFonts w:ascii="宋体" w:hAnsi="宋体" w:eastAsia="宋体" w:hint="eastAsia"/>
        </w:rPr>
        <w:t>等</w:t>
      </w:r>
      <w:r>
        <w:rPr>
          <w:vertAlign w:val="superscript"/>
        </w:rPr>
        <w:t>[</w:t>
      </w:r>
      <w:r>
        <w:rPr>
          <w:vertAlign w:val="superscript"/>
          <w:position w:val="11"/>
        </w:rPr>
        <w:t xml:space="preserve">28</w:t>
      </w:r>
      <w:r>
        <w:rPr>
          <w:vertAlign w:val="superscript"/>
        </w:rPr>
        <w:t>]</w:t>
      </w:r>
      <w:r>
        <w:rPr>
          <w:rFonts w:ascii="宋体" w:hAnsi="宋体" w:eastAsia="宋体" w:hint="eastAsia"/>
        </w:rPr>
        <w:t>发现</w:t>
      </w:r>
      <w:r>
        <w:t>miR-29b</w:t>
      </w:r>
      <w:r>
        <w:rPr>
          <w:rFonts w:ascii="宋体" w:hAnsi="宋体" w:eastAsia="宋体" w:hint="eastAsia"/>
        </w:rPr>
        <w:t>可通过靶向抑制</w:t>
      </w:r>
      <w:r>
        <w:t>HDAC4</w:t>
      </w:r>
      <w:r>
        <w:rPr>
          <w:rFonts w:ascii="宋体" w:hAnsi="宋体" w:eastAsia="宋体" w:hint="eastAsia"/>
        </w:rPr>
        <w:t>、</w:t>
      </w:r>
      <w:r>
        <w:t>TGFβ3</w:t>
      </w:r>
      <w:r>
        <w:rPr>
          <w:rFonts w:ascii="宋体" w:hAnsi="宋体" w:eastAsia="宋体" w:hint="eastAsia"/>
        </w:rPr>
        <w:t>、</w:t>
      </w:r>
      <w:r>
        <w:t>ACVR2A</w:t>
      </w:r>
      <w:r>
        <w:rPr>
          <w:rFonts w:ascii="宋体" w:hAnsi="宋体" w:eastAsia="宋体" w:hint="eastAsia"/>
        </w:rPr>
        <w:t>、</w:t>
      </w:r>
    </w:p>
    <w:p w:rsidR="0018722C">
      <w:pPr>
        <w:topLinePunct/>
      </w:pPr>
      <w:r>
        <w:t>CTNNBIP1</w:t>
      </w:r>
      <w:r>
        <w:rPr>
          <w:rFonts w:ascii="宋体" w:eastAsia="宋体" w:hint="eastAsia"/>
        </w:rPr>
        <w:t>和</w:t>
      </w:r>
      <w:r>
        <w:t>DUSP2</w:t>
      </w:r>
      <w:r>
        <w:rPr>
          <w:rFonts w:ascii="宋体" w:eastAsia="宋体" w:hint="eastAsia"/>
        </w:rPr>
        <w:t>等抗成骨因子促进成骨细胞分化。</w:t>
      </w:r>
      <w:r>
        <w:t>NF-KB-YYI-miR-29</w:t>
      </w:r>
      <w:r>
        <w:rPr>
          <w:rFonts w:ascii="宋体" w:eastAsia="宋体" w:hint="eastAsia"/>
        </w:rPr>
        <w:t>调节环路在成肌细胞分化过程中起着重要的作用。当该调节环路被破坏，上调的</w:t>
      </w:r>
      <w:r>
        <w:t>NF-KB</w:t>
      </w:r>
      <w:r>
        <w:rPr>
          <w:rFonts w:ascii="宋体" w:eastAsia="宋体" w:hint="eastAsia"/>
        </w:rPr>
        <w:t>抑制</w:t>
      </w:r>
      <w:r>
        <w:t>miR-29</w:t>
      </w:r>
      <w:r>
        <w:rPr>
          <w:rFonts w:ascii="宋体" w:eastAsia="宋体" w:hint="eastAsia"/>
        </w:rPr>
        <w:t>表达，从而使</w:t>
      </w:r>
      <w:r>
        <w:t>miR-29</w:t>
      </w:r>
      <w:r>
        <w:rPr>
          <w:rFonts w:ascii="宋体" w:eastAsia="宋体" w:hint="eastAsia"/>
        </w:rPr>
        <w:t>的靶基因</w:t>
      </w:r>
      <w:r>
        <w:t>YY1</w:t>
      </w:r>
      <w:r>
        <w:rPr>
          <w:rFonts w:ascii="宋体" w:eastAsia="宋体" w:hint="eastAsia"/>
        </w:rPr>
        <w:t>表达上调，导致成肌细</w:t>
      </w:r>
      <w:r>
        <w:rPr>
          <w:rFonts w:ascii="宋体" w:eastAsia="宋体" w:hint="eastAsia"/>
        </w:rPr>
        <w:t>胞分化受阻和横纹肌肉瘤等疾病</w:t>
      </w:r>
      <w:r>
        <w:rPr>
          <w:vertAlign w:val="superscript"/>
        </w:rPr>
        <w:t>[</w:t>
      </w:r>
      <w:r>
        <w:rPr>
          <w:vertAlign w:val="superscript"/>
        </w:rPr>
        <w:t xml:space="preserve">14</w:t>
      </w:r>
      <w:r>
        <w:rPr>
          <w:vertAlign w:val="superscript"/>
        </w:rPr>
        <w:t>]</w:t>
      </w:r>
      <w:r>
        <w:rPr>
          <w:rFonts w:ascii="宋体" w:eastAsia="宋体" w:hint="eastAsia"/>
        </w:rPr>
        <w:t>。</w:t>
      </w:r>
    </w:p>
    <w:p w:rsidR="0018722C">
      <w:pPr>
        <w:pStyle w:val="cw21"/>
        <w:topLinePunct/>
      </w:pPr>
      <w:r>
        <w:rPr>
          <w:rFonts w:ascii="宋体" w:eastAsia="宋体" w:hint="eastAsia"/>
        </w:rPr>
        <w:t>2.3</w:t>
      </w:r>
      <w:r>
        <w:rPr>
          <w:rFonts w:ascii="宋体" w:eastAsia="宋体" w:hint="eastAsia"/>
        </w:rPr>
        <w:t>细胞凋亡</w:t>
      </w:r>
    </w:p>
    <w:p w:rsidR="0018722C">
      <w:pPr>
        <w:topLinePunct/>
      </w:pPr>
      <w:r>
        <w:rPr>
          <w:rFonts w:ascii="宋体" w:eastAsia="宋体" w:hint="eastAsia"/>
        </w:rPr>
        <w:t>肿瘤细胞的凋亡受阻是肿瘤形成的关键机制。越来越多的研究显示</w:t>
      </w:r>
      <w:r>
        <w:t>miR-29</w:t>
      </w:r>
    </w:p>
    <w:p w:rsidR="0018722C">
      <w:pPr>
        <w:topLinePunct/>
      </w:pPr>
      <w:r>
        <w:rPr>
          <w:rFonts w:ascii="宋体" w:eastAsia="宋体" w:hint="eastAsia"/>
        </w:rPr>
        <w:t>通过靶向多个凋亡相关的基因参与细胞凋亡。</w:t>
      </w:r>
      <w:r>
        <w:t>Mcl-1</w:t>
      </w:r>
      <w:r>
        <w:rPr>
          <w:rFonts w:ascii="宋体" w:eastAsia="宋体" w:hint="eastAsia"/>
        </w:rPr>
        <w:t>作为</w:t>
      </w:r>
      <w:r>
        <w:t>Bcl-2</w:t>
      </w:r>
      <w:r>
        <w:rPr>
          <w:rFonts w:ascii="宋体" w:eastAsia="宋体" w:hint="eastAsia"/>
        </w:rPr>
        <w:t>家族的抗凋亡因</w:t>
      </w:r>
    </w:p>
    <w:p w:rsidR="0018722C">
      <w:pPr>
        <w:topLinePunct/>
      </w:pPr>
      <w:r>
        <w:rPr>
          <w:rFonts w:cstheme="minorBidi" w:hAnsiTheme="minorHAnsi" w:eastAsiaTheme="minorHAnsi" w:asciiTheme="minorHAnsi"/>
        </w:rPr>
        <w:t>141</w:t>
      </w:r>
    </w:p>
    <w:p w:rsidR="0018722C">
      <w:pPr>
        <w:topLinePunct/>
      </w:pPr>
      <w:r>
        <w:rPr>
          <w:rFonts w:ascii="宋体" w:hAnsi="宋体" w:eastAsia="宋体" w:hint="eastAsia"/>
        </w:rPr>
        <w:t>子，在胆管癌</w:t>
      </w:r>
      <w:r>
        <w:t>KMCH</w:t>
      </w:r>
      <w:r>
        <w:rPr>
          <w:rFonts w:ascii="宋体" w:hAnsi="宋体" w:eastAsia="宋体" w:hint="eastAsia"/>
        </w:rPr>
        <w:t>细胞</w:t>
      </w:r>
      <w:r>
        <w:t>[</w:t>
      </w:r>
      <w:r>
        <w:t>8</w:t>
      </w:r>
      <w:r>
        <w:t>,</w:t>
      </w:r>
      <w:r>
        <w:t> </w:t>
      </w:r>
      <w:r>
        <w:t>9</w:t>
      </w:r>
      <w:r>
        <w:t>]</w:t>
      </w:r>
      <w:r>
        <w:rPr>
          <w:rFonts w:ascii="宋体" w:hAnsi="宋体" w:eastAsia="宋体" w:hint="eastAsia"/>
        </w:rPr>
        <w:t>、急性髓性白血病</w:t>
      </w:r>
      <w:r>
        <w:t>K562</w:t>
      </w:r>
      <w:r>
        <w:rPr>
          <w:rFonts w:ascii="宋体" w:hAnsi="宋体" w:eastAsia="宋体" w:hint="eastAsia"/>
        </w:rPr>
        <w:t>细胞</w:t>
      </w:r>
      <w:r>
        <w:rPr>
          <w:vertAlign w:val="superscript"/>
        </w:rPr>
        <w:t>[</w:t>
      </w:r>
      <w:r>
        <w:rPr>
          <w:vertAlign w:val="superscript"/>
        </w:rPr>
        <w:t xml:space="preserve">29</w:t>
      </w:r>
      <w:r>
        <w:rPr>
          <w:vertAlign w:val="superscript"/>
        </w:rPr>
        <w:t>]</w:t>
      </w:r>
      <w:r>
        <w:rPr>
          <w:rFonts w:ascii="宋体" w:hAnsi="宋体" w:eastAsia="宋体" w:hint="eastAsia"/>
        </w:rPr>
        <w:t>和肝癌细胞株</w:t>
      </w:r>
      <w:r>
        <w:t>[</w:t>
      </w:r>
      <w:r>
        <w:t xml:space="preserve">30</w:t>
      </w:r>
      <w:r>
        <w:t>]</w:t>
      </w:r>
      <w:r/>
      <w:r>
        <w:rPr>
          <w:rFonts w:ascii="宋体" w:hAnsi="宋体" w:eastAsia="宋体" w:hint="eastAsia"/>
        </w:rPr>
        <w:t>中，</w:t>
      </w:r>
      <w:r>
        <w:t>miR-29</w:t>
      </w:r>
      <w:r>
        <w:rPr>
          <w:rFonts w:ascii="宋体" w:hAnsi="宋体" w:eastAsia="宋体" w:hint="eastAsia"/>
        </w:rPr>
        <w:t>是</w:t>
      </w:r>
      <w:r>
        <w:t>Mcl-1</w:t>
      </w:r>
      <w:r>
        <w:rPr>
          <w:rFonts w:ascii="宋体" w:hAnsi="宋体" w:eastAsia="宋体" w:hint="eastAsia"/>
        </w:rPr>
        <w:t>蛋白内源性的调控者。过表达</w:t>
      </w:r>
      <w:r>
        <w:t>miR-29b</w:t>
      </w:r>
      <w:r>
        <w:rPr>
          <w:rFonts w:ascii="宋体" w:hAnsi="宋体" w:eastAsia="宋体" w:hint="eastAsia"/>
        </w:rPr>
        <w:t>能抑制这些肿瘤细</w:t>
      </w:r>
      <w:r>
        <w:rPr>
          <w:rFonts w:ascii="宋体" w:hAnsi="宋体" w:eastAsia="宋体" w:hint="eastAsia"/>
        </w:rPr>
        <w:t>胞中</w:t>
      </w:r>
      <w:r>
        <w:t>Mcl-1</w:t>
      </w:r>
      <w:r>
        <w:rPr>
          <w:rFonts w:ascii="宋体" w:hAnsi="宋体" w:eastAsia="宋体" w:hint="eastAsia"/>
        </w:rPr>
        <w:t>的蛋白水平，并增强癌细胞对化疗药物的敏感性，促进</w:t>
      </w:r>
      <w:r>
        <w:t>TRAIL</w:t>
      </w:r>
      <w:r>
        <w:rPr>
          <w:rFonts w:ascii="宋体" w:hAnsi="宋体" w:eastAsia="宋体" w:hint="eastAsia"/>
        </w:rPr>
        <w:t>诱导的癌细胞凋亡。</w:t>
      </w:r>
      <w:r>
        <w:t>Tcl-1</w:t>
      </w:r>
      <w:r>
        <w:rPr>
          <w:rFonts w:ascii="宋体" w:hAnsi="宋体" w:eastAsia="宋体" w:hint="eastAsia"/>
        </w:rPr>
        <w:t>也被报道是</w:t>
      </w:r>
      <w:r>
        <w:t>miR-29</w:t>
      </w:r>
      <w:r>
        <w:rPr>
          <w:rFonts w:ascii="宋体" w:hAnsi="宋体" w:eastAsia="宋体" w:hint="eastAsia"/>
        </w:rPr>
        <w:t>的靶基因，</w:t>
      </w:r>
      <w:r>
        <w:t>Tcl-1</w:t>
      </w:r>
      <w:r>
        <w:rPr>
          <w:rFonts w:ascii="宋体" w:hAnsi="宋体" w:eastAsia="宋体" w:hint="eastAsia"/>
        </w:rPr>
        <w:t>是癌基因</w:t>
      </w:r>
      <w:r>
        <w:t>Akt</w:t>
      </w:r>
      <w:r>
        <w:rPr>
          <w:rFonts w:ascii="宋体" w:hAnsi="宋体" w:eastAsia="宋体" w:hint="eastAsia"/>
        </w:rPr>
        <w:t>的共活</w:t>
      </w:r>
      <w:r>
        <w:rPr>
          <w:rFonts w:ascii="宋体" w:hAnsi="宋体" w:eastAsia="宋体" w:hint="eastAsia"/>
        </w:rPr>
        <w:t>化物，在</w:t>
      </w:r>
      <w:r>
        <w:t>B</w:t>
      </w:r>
      <w:r>
        <w:rPr>
          <w:rFonts w:ascii="宋体" w:hAnsi="宋体" w:eastAsia="宋体" w:hint="eastAsia"/>
        </w:rPr>
        <w:t>和</w:t>
      </w:r>
      <w:r>
        <w:t>T</w:t>
      </w:r>
      <w:r>
        <w:rPr>
          <w:rFonts w:ascii="宋体" w:hAnsi="宋体" w:eastAsia="宋体" w:hint="eastAsia"/>
        </w:rPr>
        <w:t>淋巴细胞的抗凋亡信号传导中发挥关键作用</w:t>
      </w:r>
      <w:r>
        <w:rPr>
          <w:vertAlign w:val="superscript"/>
        </w:rPr>
        <w:t>[</w:t>
      </w:r>
      <w:r>
        <w:rPr>
          <w:vertAlign w:val="superscript"/>
        </w:rPr>
        <w:t xml:space="preserve">31</w:t>
      </w:r>
      <w:r>
        <w:rPr>
          <w:vertAlign w:val="superscript"/>
        </w:rPr>
        <w:t>]</w:t>
      </w:r>
      <w:r>
        <w:rPr>
          <w:rFonts w:ascii="宋体" w:hAnsi="宋体" w:eastAsia="宋体" w:hint="eastAsia"/>
        </w:rPr>
        <w:t>。癌</w:t>
      </w:r>
      <w:r>
        <w:t>Tcl-1</w:t>
      </w:r>
      <w:r>
        <w:rPr>
          <w:rFonts w:ascii="宋体" w:hAnsi="宋体" w:eastAsia="宋体" w:hint="eastAsia"/>
        </w:rPr>
        <w:t>表达异</w:t>
      </w:r>
      <w:r>
        <w:rPr>
          <w:rFonts w:ascii="宋体" w:hAnsi="宋体" w:eastAsia="宋体" w:hint="eastAsia"/>
        </w:rPr>
        <w:t>常上调是侵袭性</w:t>
      </w:r>
      <w:r>
        <w:t>B</w:t>
      </w:r>
      <w:r>
        <w:rPr>
          <w:rFonts w:ascii="宋体" w:hAnsi="宋体" w:eastAsia="宋体" w:hint="eastAsia"/>
        </w:rPr>
        <w:t>细胞慢性淋巴性白血病</w:t>
      </w:r>
      <w:r>
        <w:t>(</w:t>
      </w:r>
      <w:r>
        <w:t>B-CLL</w:t>
      </w:r>
      <w:r>
        <w:t>)</w:t>
      </w:r>
      <w:r>
        <w:rPr>
          <w:rFonts w:ascii="宋体" w:hAnsi="宋体" w:eastAsia="宋体" w:hint="eastAsia"/>
        </w:rPr>
        <w:t>的常见病理原因。通过比较惰</w:t>
      </w:r>
      <w:r>
        <w:rPr>
          <w:rFonts w:ascii="宋体" w:hAnsi="宋体" w:eastAsia="宋体" w:hint="eastAsia"/>
        </w:rPr>
        <w:t>性</w:t>
      </w:r>
      <w:r>
        <w:t>CLL</w:t>
      </w:r>
      <w:r>
        <w:rPr>
          <w:rFonts w:ascii="宋体" w:hAnsi="宋体" w:eastAsia="宋体" w:hint="eastAsia"/>
        </w:rPr>
        <w:t>、侵袭性</w:t>
      </w:r>
      <w:r>
        <w:t>CLL</w:t>
      </w:r>
      <w:r>
        <w:rPr>
          <w:rFonts w:ascii="宋体" w:hAnsi="宋体" w:eastAsia="宋体" w:hint="eastAsia"/>
        </w:rPr>
        <w:t>以及染色体</w:t>
      </w:r>
      <w:r>
        <w:t>11q</w:t>
      </w:r>
      <w:r>
        <w:rPr>
          <w:rFonts w:ascii="宋体" w:hAnsi="宋体" w:eastAsia="宋体" w:hint="eastAsia"/>
        </w:rPr>
        <w:t>缺失的侵袭性</w:t>
      </w:r>
      <w:r>
        <w:t>CLL</w:t>
      </w:r>
      <w:r>
        <w:rPr>
          <w:rFonts w:ascii="宋体" w:hAnsi="宋体" w:eastAsia="宋体" w:hint="eastAsia"/>
        </w:rPr>
        <w:t>的</w:t>
      </w:r>
      <w:r>
        <w:t>miRNAs</w:t>
      </w:r>
      <w:r>
        <w:rPr>
          <w:rFonts w:ascii="宋体" w:hAnsi="宋体" w:eastAsia="宋体" w:hint="eastAsia"/>
        </w:rPr>
        <w:t>表达谱发现</w:t>
      </w:r>
      <w:r>
        <w:rPr>
          <w:vertAlign w:val="superscript"/>
        </w:rPr>
        <w:t>[</w:t>
      </w:r>
      <w:r>
        <w:rPr>
          <w:vertAlign w:val="superscript"/>
          <w:position w:val="11"/>
        </w:rPr>
        <w:t xml:space="preserve">32</w:t>
      </w:r>
      <w:r>
        <w:rPr>
          <w:vertAlign w:val="superscript"/>
        </w:rPr>
        <w:t>]</w:t>
      </w:r>
      <w:r>
        <w:rPr>
          <w:rFonts w:ascii="宋体" w:hAnsi="宋体" w:eastAsia="宋体" w:hint="eastAsia"/>
        </w:rPr>
        <w:t>：</w:t>
      </w:r>
      <w:r>
        <w:t>miR-29a</w:t>
      </w:r>
      <w:r>
        <w:rPr>
          <w:rFonts w:ascii="宋体" w:hAnsi="宋体" w:eastAsia="宋体" w:hint="eastAsia"/>
        </w:rPr>
        <w:t>与</w:t>
      </w:r>
      <w:r>
        <w:t>Tcl-1</w:t>
      </w:r>
      <w:r>
        <w:rPr>
          <w:rFonts w:ascii="宋体" w:hAnsi="宋体" w:eastAsia="宋体" w:hint="eastAsia"/>
        </w:rPr>
        <w:t>的表达水平呈负相关。进一步的实验证实</w:t>
      </w:r>
      <w:r>
        <w:t>miR-29</w:t>
      </w:r>
      <w:r>
        <w:rPr>
          <w:rFonts w:ascii="宋体" w:hAnsi="宋体" w:eastAsia="宋体" w:hint="eastAsia"/>
        </w:rPr>
        <w:t>能靶向</w:t>
      </w:r>
      <w:r>
        <w:t>Tcl-1</w:t>
      </w:r>
      <w:r>
        <w:rPr>
          <w:rFonts w:ascii="宋体" w:hAnsi="宋体" w:eastAsia="宋体" w:hint="eastAsia"/>
        </w:rPr>
        <w:t>基因的</w:t>
      </w:r>
      <w:r>
        <w:t>3’UTR</w:t>
      </w:r>
      <w:r>
        <w:rPr>
          <w:rFonts w:ascii="宋体" w:hAnsi="宋体" w:eastAsia="宋体" w:hint="eastAsia"/>
        </w:rPr>
        <w:t>，从而调节</w:t>
      </w:r>
      <w:r>
        <w:t>Tcl-1</w:t>
      </w:r>
      <w:r>
        <w:rPr>
          <w:rFonts w:ascii="宋体" w:hAnsi="宋体" w:eastAsia="宋体" w:hint="eastAsia"/>
        </w:rPr>
        <w:t>的表达，诱导</w:t>
      </w:r>
      <w:r>
        <w:t>B</w:t>
      </w:r>
      <w:r>
        <w:rPr>
          <w:rFonts w:ascii="宋体" w:hAnsi="宋体" w:eastAsia="宋体" w:hint="eastAsia"/>
        </w:rPr>
        <w:t>细胞凋亡。这也提示</w:t>
      </w:r>
      <w:r>
        <w:t>miR-29</w:t>
      </w:r>
      <w:r>
        <w:rPr>
          <w:rFonts w:ascii="宋体" w:hAnsi="宋体" w:eastAsia="宋体" w:hint="eastAsia"/>
        </w:rPr>
        <w:t>可能可以成为高表达</w:t>
      </w:r>
      <w:r>
        <w:t>Tcl-1</w:t>
      </w:r>
      <w:r>
        <w:rPr>
          <w:rFonts w:ascii="宋体" w:hAnsi="宋体" w:eastAsia="宋体" w:hint="eastAsia"/>
        </w:rPr>
        <w:t>基因的</w:t>
      </w:r>
      <w:r>
        <w:t>CLL</w:t>
      </w:r>
      <w:r>
        <w:rPr>
          <w:rFonts w:ascii="宋体" w:hAnsi="宋体" w:eastAsia="宋体" w:hint="eastAsia"/>
        </w:rPr>
        <w:t>的治疗靶点。</w:t>
      </w:r>
    </w:p>
    <w:p w:rsidR="0018722C">
      <w:pPr>
        <w:topLinePunct/>
      </w:pPr>
      <w:r>
        <w:t>MiR-29</w:t>
      </w:r>
      <w:r>
        <w:rPr>
          <w:rFonts w:ascii="宋体" w:hAnsi="宋体" w:eastAsia="宋体" w:hint="eastAsia"/>
        </w:rPr>
        <w:t>与凋亡的密切联系还被许多实验所证实。</w:t>
      </w:r>
      <w:r>
        <w:t>miR-29</w:t>
      </w:r>
      <w:r>
        <w:rPr>
          <w:rFonts w:ascii="宋体" w:hAnsi="宋体" w:eastAsia="宋体" w:hint="eastAsia"/>
        </w:rPr>
        <w:t>促凋亡的功能依赖</w:t>
      </w:r>
      <w:r>
        <w:rPr>
          <w:rFonts w:ascii="宋体" w:hAnsi="宋体" w:eastAsia="宋体" w:hint="eastAsia"/>
        </w:rPr>
        <w:t>于</w:t>
      </w:r>
      <w:r>
        <w:t>P53</w:t>
      </w:r>
      <w:r>
        <w:rPr>
          <w:rFonts w:ascii="宋体" w:hAnsi="宋体" w:eastAsia="宋体" w:hint="eastAsia"/>
          <w:rFonts w:ascii="宋体" w:hAnsi="宋体" w:eastAsia="宋体" w:hint="eastAsia"/>
        </w:rPr>
        <w:t xml:space="preserve">, </w:t>
      </w:r>
      <w:r>
        <w:t>Park</w:t>
      </w:r>
      <w:r>
        <w:rPr>
          <w:rFonts w:ascii="宋体" w:hAnsi="宋体" w:eastAsia="宋体" w:hint="eastAsia"/>
        </w:rPr>
        <w:t>等</w:t>
      </w:r>
      <w:r>
        <w:rPr>
          <w:vertAlign w:val="superscript"/>
        </w:rPr>
        <w:t>[</w:t>
      </w:r>
      <w:r>
        <w:rPr>
          <w:vertAlign w:val="superscript"/>
        </w:rPr>
        <w:t xml:space="preserve">33</w:t>
      </w:r>
      <w:r>
        <w:rPr>
          <w:vertAlign w:val="superscript"/>
        </w:rPr>
        <w:t>]</w:t>
      </w:r>
      <w:r>
        <w:rPr>
          <w:rFonts w:ascii="宋体" w:hAnsi="宋体" w:eastAsia="宋体" w:hint="eastAsia"/>
        </w:rPr>
        <w:t>研究发现宫颈癌</w:t>
      </w:r>
      <w:r>
        <w:t>HeLa</w:t>
      </w:r>
      <w:r>
        <w:rPr>
          <w:rFonts w:ascii="宋体" w:hAnsi="宋体" w:eastAsia="宋体" w:hint="eastAsia"/>
        </w:rPr>
        <w:t>细胞中</w:t>
      </w:r>
      <w:r>
        <w:t>miR-29</w:t>
      </w:r>
      <w:r>
        <w:rPr>
          <w:rFonts w:ascii="宋体" w:hAnsi="宋体" w:eastAsia="宋体" w:hint="eastAsia"/>
        </w:rPr>
        <w:t>表达同</w:t>
      </w:r>
      <w:r>
        <w:t>p53</w:t>
      </w:r>
      <w:r>
        <w:rPr>
          <w:rFonts w:ascii="宋体" w:hAnsi="宋体" w:eastAsia="宋体" w:hint="eastAsia"/>
        </w:rPr>
        <w:t>活性呈正相</w:t>
      </w:r>
      <w:r>
        <w:rPr>
          <w:rFonts w:ascii="宋体" w:hAnsi="宋体" w:eastAsia="宋体" w:hint="eastAsia"/>
        </w:rPr>
        <w:t>关。当</w:t>
      </w:r>
      <w:r>
        <w:t>HeLa</w:t>
      </w:r>
      <w:r>
        <w:rPr>
          <w:rFonts w:ascii="宋体" w:hAnsi="宋体" w:eastAsia="宋体" w:hint="eastAsia"/>
        </w:rPr>
        <w:t>细胞过表达</w:t>
      </w:r>
      <w:r>
        <w:t>miR-29a</w:t>
      </w:r>
      <w:r>
        <w:t>/</w:t>
      </w:r>
      <w:r>
        <w:t xml:space="preserve">b1</w:t>
      </w:r>
      <w:r>
        <w:rPr>
          <w:rFonts w:ascii="宋体" w:hAnsi="宋体" w:eastAsia="宋体" w:hint="eastAsia"/>
        </w:rPr>
        <w:t>时，</w:t>
      </w:r>
      <w:r>
        <w:t>p53</w:t>
      </w:r>
      <w:r>
        <w:rPr>
          <w:rFonts w:ascii="宋体" w:hAnsi="宋体" w:eastAsia="宋体" w:hint="eastAsia"/>
        </w:rPr>
        <w:t>表达上调导致</w:t>
      </w:r>
      <w:r>
        <w:t>p53</w:t>
      </w:r>
      <w:r>
        <w:rPr>
          <w:rFonts w:ascii="宋体" w:hAnsi="宋体" w:eastAsia="宋体" w:hint="eastAsia"/>
        </w:rPr>
        <w:t>依赖的细胞凋亡</w:t>
      </w:r>
      <w:r>
        <w:rPr>
          <w:rFonts w:ascii="宋体" w:hAnsi="宋体" w:eastAsia="宋体" w:hint="eastAsia"/>
        </w:rPr>
        <w:t>发生。进一步研究证实</w:t>
      </w:r>
      <w:r>
        <w:t>miR-29a</w:t>
      </w:r>
      <w:r>
        <w:t>/</w:t>
      </w:r>
      <w:r>
        <w:t xml:space="preserve">b1</w:t>
      </w:r>
      <w:r>
        <w:rPr>
          <w:rFonts w:ascii="宋体" w:hAnsi="宋体" w:eastAsia="宋体" w:hint="eastAsia"/>
        </w:rPr>
        <w:t>主要通过直接抑制负向调控</w:t>
      </w:r>
      <w:r>
        <w:t>p53</w:t>
      </w:r>
      <w:r>
        <w:rPr>
          <w:rFonts w:ascii="宋体" w:hAnsi="宋体" w:eastAsia="宋体" w:hint="eastAsia"/>
        </w:rPr>
        <w:t>的</w:t>
      </w:r>
      <w:r>
        <w:t>PI3</w:t>
      </w:r>
      <w:r>
        <w:rPr>
          <w:rFonts w:ascii="宋体" w:hAnsi="宋体" w:eastAsia="宋体" w:hint="eastAsia"/>
        </w:rPr>
        <w:t>激酶</w:t>
      </w:r>
      <w:r>
        <w:rPr>
          <w:rFonts w:ascii="宋体" w:hAnsi="宋体" w:eastAsia="宋体" w:hint="eastAsia"/>
        </w:rPr>
        <w:t>调节亚基</w:t>
      </w:r>
      <w:r>
        <w:t>p85α</w:t>
      </w:r>
      <w:r>
        <w:rPr>
          <w:rFonts w:ascii="宋体" w:hAnsi="宋体" w:eastAsia="宋体" w:hint="eastAsia"/>
        </w:rPr>
        <w:t>和</w:t>
      </w:r>
      <w:r>
        <w:t>Rho</w:t>
      </w:r>
      <w:r>
        <w:rPr>
          <w:rFonts w:ascii="宋体" w:hAnsi="宋体" w:eastAsia="宋体" w:hint="eastAsia"/>
        </w:rPr>
        <w:t>家族</w:t>
      </w:r>
      <w:r>
        <w:t>GTP</w:t>
      </w:r>
      <w:r>
        <w:rPr>
          <w:rFonts w:ascii="宋体" w:hAnsi="宋体" w:eastAsia="宋体" w:hint="eastAsia"/>
        </w:rPr>
        <w:t>酶</w:t>
      </w:r>
      <w:r>
        <w:t>CDC42</w:t>
      </w:r>
      <w:r>
        <w:rPr>
          <w:rFonts w:ascii="宋体" w:hAnsi="宋体" w:eastAsia="宋体" w:hint="eastAsia"/>
        </w:rPr>
        <w:t>蛋白表达，最终导致细胞</w:t>
      </w:r>
      <w:r>
        <w:t>p53</w:t>
      </w:r>
      <w:r>
        <w:rPr>
          <w:rFonts w:ascii="宋体" w:hAnsi="宋体" w:eastAsia="宋体" w:hint="eastAsia"/>
        </w:rPr>
        <w:t>活性上调。此外，</w:t>
      </w:r>
      <w:r>
        <w:t>miR-29</w:t>
      </w:r>
      <w:r>
        <w:rPr>
          <w:rFonts w:ascii="宋体" w:hAnsi="宋体" w:eastAsia="宋体" w:hint="eastAsia"/>
        </w:rPr>
        <w:t>不仅可直接抑制抗凋亡基因的表达，还可上调促凋亡基因的</w:t>
      </w:r>
      <w:r>
        <w:rPr>
          <w:rFonts w:ascii="宋体" w:hAnsi="宋体" w:eastAsia="宋体" w:hint="eastAsia"/>
        </w:rPr>
        <w:t>表达，如</w:t>
      </w:r>
      <w:r>
        <w:t>BCL2L11</w:t>
      </w:r>
      <w:r>
        <w:rPr>
          <w:rFonts w:ascii="宋体" w:hAnsi="宋体" w:eastAsia="宋体" w:hint="eastAsia"/>
        </w:rPr>
        <w:t>和</w:t>
      </w:r>
      <w:r>
        <w:t>PDCD4</w:t>
      </w:r>
      <w:r>
        <w:rPr>
          <w:rFonts w:ascii="宋体" w:hAnsi="宋体" w:eastAsia="宋体" w:hint="eastAsia"/>
        </w:rPr>
        <w:t>。通过靶向抑制抗凋亡基因</w:t>
      </w:r>
      <w:r>
        <w:t>Cdc42, P85</w:t>
      </w:r>
      <w:r>
        <w:rPr>
          <w:rFonts w:ascii="宋体" w:hAnsi="宋体" w:eastAsia="宋体" w:hint="eastAsia"/>
          <w:rFonts w:ascii="宋体" w:hAnsi="宋体" w:eastAsia="宋体" w:hint="eastAsia"/>
        </w:rPr>
        <w:t xml:space="preserve">, </w:t>
      </w:r>
      <w:r>
        <w:t>Mcl-1</w:t>
      </w:r>
      <w:r>
        <w:rPr>
          <w:rFonts w:ascii="宋体" w:hAnsi="宋体" w:eastAsia="宋体" w:hint="eastAsia"/>
          <w:rFonts w:ascii="宋体" w:hAnsi="宋体" w:eastAsia="宋体" w:hint="eastAsia"/>
        </w:rPr>
        <w:t>,</w:t>
      </w:r>
      <w:r>
        <w:rPr>
          <w:rFonts w:ascii="宋体" w:hAnsi="宋体" w:eastAsia="宋体" w:hint="eastAsia"/>
        </w:rPr>
        <w:t> </w:t>
      </w:r>
      <w:r>
        <w:t>Tcl-1</w:t>
      </w:r>
      <w:r>
        <w:rPr>
          <w:rFonts w:ascii="宋体" w:hAnsi="宋体" w:eastAsia="宋体" w:hint="eastAsia"/>
        </w:rPr>
        <w:t>和上调抑癌基因，增强了</w:t>
      </w:r>
      <w:r>
        <w:t>miR-29</w:t>
      </w:r>
      <w:r>
        <w:rPr>
          <w:rFonts w:ascii="宋体" w:hAnsi="宋体" w:eastAsia="宋体" w:hint="eastAsia"/>
        </w:rPr>
        <w:t>对肿瘤细胞存活的影响。</w:t>
      </w:r>
    </w:p>
    <w:p w:rsidR="0018722C">
      <w:pPr>
        <w:pStyle w:val="cw21"/>
        <w:topLinePunct/>
      </w:pPr>
      <w:r>
        <w:rPr>
          <w:rFonts w:ascii="宋体" w:eastAsia="宋体" w:hint="eastAsia"/>
        </w:rPr>
        <w:t>2.4</w:t>
      </w:r>
      <w:r>
        <w:rPr>
          <w:rFonts w:ascii="宋体" w:eastAsia="宋体" w:hint="eastAsia"/>
        </w:rPr>
        <w:t>肿瘤转移</w:t>
      </w:r>
    </w:p>
    <w:p w:rsidR="0018722C">
      <w:pPr>
        <w:topLinePunct/>
      </w:pPr>
      <w:r>
        <w:rPr>
          <w:rFonts w:ascii="宋体" w:hAnsi="宋体" w:eastAsia="宋体" w:hint="eastAsia"/>
        </w:rPr>
        <w:t>已证实的</w:t>
      </w:r>
      <w:r>
        <w:t>miR-29</w:t>
      </w:r>
      <w:r>
        <w:rPr>
          <w:rFonts w:ascii="宋体" w:hAnsi="宋体" w:eastAsia="宋体" w:hint="eastAsia"/>
        </w:rPr>
        <w:t>家族的靶基因主要的是细胞外基质及迁移蛋白，因此</w:t>
      </w:r>
      <w:r>
        <w:t>miR-29</w:t>
      </w:r>
      <w:r/>
      <w:r>
        <w:rPr>
          <w:rFonts w:ascii="宋体" w:hAnsi="宋体" w:eastAsia="宋体" w:hint="eastAsia"/>
        </w:rPr>
        <w:t>在细胞外基质异常聚集所致纤维化中发挥着举足轻重的作用。</w:t>
      </w:r>
      <w:r>
        <w:t>miR-29</w:t>
      </w:r>
      <w:r>
        <w:rPr>
          <w:rFonts w:ascii="宋体" w:hAnsi="宋体" w:eastAsia="宋体" w:hint="eastAsia"/>
        </w:rPr>
        <w:t>的</w:t>
      </w:r>
      <w:r>
        <w:rPr>
          <w:rFonts w:ascii="宋体" w:hAnsi="宋体" w:eastAsia="宋体" w:hint="eastAsia"/>
        </w:rPr>
        <w:t>失调不仅促进了纤维化的发生，也促进了肿瘤细胞的侵袭和转移。</w:t>
      </w:r>
      <w:r>
        <w:t>Sengupta S</w:t>
      </w:r>
      <w:r/>
      <w:r>
        <w:rPr>
          <w:rFonts w:ascii="宋体" w:hAnsi="宋体" w:eastAsia="宋体" w:hint="eastAsia"/>
        </w:rPr>
        <w:t>等</w:t>
      </w:r>
      <w:r>
        <w:rPr>
          <w:vertAlign w:val="superscript"/>
        </w:rPr>
        <w:t>[</w:t>
      </w:r>
      <w:r>
        <w:rPr>
          <w:vertAlign w:val="superscript"/>
        </w:rPr>
        <w:t xml:space="preserve">34</w:t>
      </w:r>
      <w:r>
        <w:rPr>
          <w:vertAlign w:val="superscript"/>
        </w:rPr>
        <w:t>]</w:t>
      </w:r>
      <w:r>
        <w:rPr>
          <w:rFonts w:ascii="宋体" w:hAnsi="宋体" w:eastAsia="宋体" w:hint="eastAsia"/>
        </w:rPr>
        <w:t>通过基因芯片检测激光分选的鼻咽癌肿瘤细胞发现，</w:t>
      </w:r>
      <w:r>
        <w:t>miR-29c</w:t>
      </w:r>
      <w:r>
        <w:rPr>
          <w:rFonts w:ascii="宋体" w:hAnsi="宋体" w:eastAsia="宋体" w:hint="eastAsia"/>
        </w:rPr>
        <w:t>呈显著低表达。</w:t>
      </w:r>
      <w:r>
        <w:t>miR-29c</w:t>
      </w:r>
      <w:r>
        <w:rPr>
          <w:rFonts w:ascii="宋体" w:hAnsi="宋体" w:eastAsia="宋体" w:hint="eastAsia"/>
        </w:rPr>
        <w:t>能够抑制一系列编码细胞外基质组成蛋白以及</w:t>
      </w:r>
      <w:r>
        <w:t>T</w:t>
      </w:r>
      <w:r>
        <w:rPr>
          <w:rFonts w:ascii="宋体" w:hAnsi="宋体" w:eastAsia="宋体" w:hint="eastAsia"/>
        </w:rPr>
        <w:t>淋巴瘤侵袭转移基因</w:t>
      </w:r>
      <w:r>
        <w:t>1</w:t>
      </w:r>
      <w:r>
        <w:t>(</w:t>
      </w:r>
      <w:r>
        <w:t>T cell lymphoma invasion and metastasis1</w:t>
      </w:r>
      <w:r>
        <w:rPr>
          <w:rFonts w:ascii="宋体" w:hAnsi="宋体" w:eastAsia="宋体" w:hint="eastAsia"/>
        </w:rPr>
        <w:t xml:space="preserve">, </w:t>
      </w:r>
      <w:r>
        <w:t>TIAM1</w:t>
      </w:r>
      <w:r>
        <w:t>)</w:t>
      </w:r>
      <w:r>
        <w:rPr>
          <w:rFonts w:ascii="宋体" w:hAnsi="宋体" w:eastAsia="宋体" w:hint="eastAsia"/>
        </w:rPr>
        <w:t>的表达，进而影响鼻咽癌细</w:t>
      </w:r>
      <w:r>
        <w:rPr>
          <w:rFonts w:ascii="宋体" w:hAnsi="宋体" w:eastAsia="宋体" w:hint="eastAsia"/>
        </w:rPr>
        <w:t>胞旳侵袭性和肿瘤的转移。</w:t>
      </w:r>
      <w:r>
        <w:t>miR-29</w:t>
      </w:r>
      <w:r>
        <w:rPr>
          <w:rFonts w:ascii="宋体" w:hAnsi="宋体" w:eastAsia="宋体" w:hint="eastAsia"/>
        </w:rPr>
        <w:t>家族还可影响肿瘤转移早期事件上皮到间充</w:t>
      </w:r>
      <w:r>
        <w:rPr>
          <w:rFonts w:ascii="宋体" w:hAnsi="宋体" w:eastAsia="宋体" w:hint="eastAsia"/>
        </w:rPr>
        <w:t>质的转换</w:t>
      </w:r>
      <w:r>
        <w:t>(</w:t>
      </w:r>
      <w:r>
        <w:rPr>
          <w:spacing w:val="2"/>
        </w:rPr>
        <w:t>epithelial-to-mesenehyma</w:t>
      </w:r>
      <w:r>
        <w:rPr>
          <w:spacing w:val="2"/>
        </w:rPr>
        <w:t> </w:t>
      </w:r>
      <w:r>
        <w:rPr>
          <w:spacing w:val="3"/>
        </w:rPr>
        <w:t>transition</w:t>
      </w:r>
      <w:r>
        <w:rPr>
          <w:rFonts w:ascii="宋体" w:hAnsi="宋体" w:eastAsia="宋体" w:hint="eastAsia"/>
          <w:spacing w:val="3"/>
        </w:rPr>
        <w:t xml:space="preserve">, </w:t>
      </w:r>
      <w:r>
        <w:rPr>
          <w:spacing w:val="3"/>
        </w:rPr>
        <w:t>EMT</w:t>
      </w:r>
      <w:r>
        <w:t>)</w:t>
      </w:r>
      <w:r>
        <w:rPr>
          <w:rFonts w:ascii="宋体" w:hAnsi="宋体" w:eastAsia="宋体" w:hint="eastAsia"/>
          <w:rFonts w:ascii="宋体" w:hAnsi="宋体" w:eastAsia="宋体" w:hint="eastAsia"/>
        </w:rPr>
        <w:t xml:space="preserve">. </w:t>
      </w:r>
      <w:r>
        <w:t>Castilla</w:t>
      </w:r>
      <w:r>
        <w:rPr>
          <w:rFonts w:ascii="宋体" w:hAnsi="宋体" w:eastAsia="宋体" w:hint="eastAsia"/>
        </w:rPr>
        <w:t>等</w:t>
      </w:r>
      <w:r>
        <w:rPr>
          <w:vertAlign w:val="superscript"/>
        </w:rPr>
        <w:t>[</w:t>
      </w:r>
      <w:r>
        <w:rPr>
          <w:vertAlign w:val="superscript"/>
          <w:position w:val="11"/>
        </w:rPr>
        <w:t xml:space="preserve">35</w:t>
      </w:r>
      <w:r>
        <w:rPr>
          <w:vertAlign w:val="superscript"/>
        </w:rPr>
        <w:t>]</w:t>
      </w:r>
      <w:r>
        <w:rPr>
          <w:rFonts w:ascii="宋体" w:hAnsi="宋体" w:eastAsia="宋体" w:hint="eastAsia"/>
        </w:rPr>
        <w:t>研究发现在</w:t>
      </w:r>
      <w:r>
        <w:rPr>
          <w:rFonts w:ascii="宋体" w:hAnsi="宋体" w:eastAsia="宋体" w:hint="eastAsia"/>
        </w:rPr>
        <w:t>子宫内膜癌中，</w:t>
      </w:r>
      <w:r>
        <w:t>miR</w:t>
      </w:r>
      <w:r>
        <w:t>-</w:t>
      </w:r>
      <w:r>
        <w:t>29c</w:t>
      </w:r>
      <w:r>
        <w:rPr>
          <w:rFonts w:ascii="宋体" w:hAnsi="宋体" w:eastAsia="宋体" w:hint="eastAsia"/>
        </w:rPr>
        <w:t>可通过抑制间叶组织的标记物的表达阻滞</w:t>
      </w:r>
      <w:r>
        <w:t>E</w:t>
      </w:r>
      <w:r>
        <w:t>M</w:t>
      </w:r>
      <w:r>
        <w:t>T</w:t>
      </w:r>
      <w:r>
        <w:rPr>
          <w:rFonts w:ascii="宋体" w:hAnsi="宋体" w:eastAsia="宋体" w:hint="eastAsia"/>
        </w:rPr>
        <w:t>。此外，</w:t>
      </w:r>
      <w:r>
        <w:t>TGF-β</w:t>
      </w:r>
      <w:r>
        <w:rPr>
          <w:rFonts w:ascii="宋体" w:hAnsi="宋体" w:eastAsia="宋体" w:hint="eastAsia"/>
        </w:rPr>
        <w:t>信号通路作为</w:t>
      </w:r>
      <w:r>
        <w:t>EMT</w:t>
      </w:r>
      <w:r>
        <w:rPr>
          <w:rFonts w:ascii="宋体" w:hAnsi="宋体" w:eastAsia="宋体" w:hint="eastAsia"/>
        </w:rPr>
        <w:t>发生的诱导因子，已证实</w:t>
      </w:r>
      <w:r>
        <w:t>miR-29</w:t>
      </w:r>
      <w:r>
        <w:rPr>
          <w:rFonts w:ascii="宋体" w:hAnsi="宋体" w:eastAsia="宋体" w:hint="eastAsia"/>
        </w:rPr>
        <w:t>与</w:t>
      </w:r>
      <w:r>
        <w:t>TGF-β</w:t>
      </w:r>
      <w:r>
        <w:rPr>
          <w:rFonts w:ascii="宋体" w:hAnsi="宋体" w:eastAsia="宋体" w:hint="eastAsia"/>
        </w:rPr>
        <w:t>信号通</w:t>
      </w:r>
      <w:r>
        <w:rPr>
          <w:rFonts w:ascii="宋体" w:hAnsi="宋体" w:eastAsia="宋体" w:hint="eastAsia"/>
        </w:rPr>
        <w:t>路呈负相关关系。</w:t>
      </w:r>
      <w:r>
        <w:t>Luna</w:t>
      </w:r>
      <w:r/>
      <w:r w:rsidR="001852F3">
        <w:t xml:space="preserve"> </w:t>
      </w:r>
      <w:r>
        <w:rPr>
          <w:rFonts w:ascii="宋体" w:hAnsi="宋体" w:eastAsia="宋体" w:hint="eastAsia"/>
        </w:rPr>
        <w:t>等</w:t>
      </w:r>
      <w:r>
        <w:rPr>
          <w:vertAlign w:val="superscript"/>
        </w:rPr>
        <w:t>[</w:t>
      </w:r>
      <w:r>
        <w:rPr>
          <w:vertAlign w:val="superscript"/>
          <w:position w:val="11"/>
        </w:rPr>
        <w:t xml:space="preserve">18</w:t>
      </w:r>
      <w:r>
        <w:rPr>
          <w:vertAlign w:val="superscript"/>
        </w:rPr>
        <w:t>]</w:t>
      </w:r>
      <w:r>
        <w:rPr>
          <w:rFonts w:ascii="宋体" w:hAnsi="宋体" w:eastAsia="宋体" w:hint="eastAsia"/>
        </w:rPr>
        <w:t>发现在小梁网细胞中过表达</w:t>
      </w:r>
      <w:r>
        <w:t>miR-29</w:t>
      </w:r>
      <w:r/>
      <w:r w:rsidR="001852F3">
        <w:t xml:space="preserve"> </w:t>
      </w:r>
      <w:r>
        <w:rPr>
          <w:rFonts w:ascii="宋体" w:hAnsi="宋体" w:eastAsia="宋体" w:hint="eastAsia"/>
        </w:rPr>
        <w:t>能抑</w:t>
      </w:r>
      <w:r>
        <w:rPr>
          <w:rFonts w:ascii="宋体" w:hAnsi="宋体" w:eastAsia="宋体" w:hint="eastAsia"/>
        </w:rPr>
        <w:t>制</w:t>
      </w:r>
    </w:p>
    <w:p w:rsidR="0018722C">
      <w:pPr>
        <w:topLinePunct/>
      </w:pPr>
      <w:r>
        <w:rPr>
          <w:rFonts w:cstheme="minorBidi" w:hAnsiTheme="minorHAnsi" w:eastAsiaTheme="minorHAnsi" w:asciiTheme="minorHAnsi"/>
        </w:rPr>
        <w:t>142</w:t>
      </w:r>
    </w:p>
    <w:p w:rsidR="0018722C">
      <w:pPr>
        <w:topLinePunct/>
      </w:pPr>
      <w:r>
        <w:t>TGF-β1</w:t>
      </w:r>
      <w:r>
        <w:rPr>
          <w:rFonts w:ascii="宋体" w:hAnsi="宋体" w:eastAsia="宋体" w:hint="eastAsia"/>
        </w:rPr>
        <w:t>和</w:t>
      </w:r>
      <w:r>
        <w:t>TGF-β2</w:t>
      </w:r>
      <w:r>
        <w:rPr>
          <w:rFonts w:ascii="宋体" w:hAnsi="宋体" w:eastAsia="宋体" w:hint="eastAsia"/>
        </w:rPr>
        <w:t>蛋白水平，并显著降低细胞外基质蛋白的表达。</w:t>
      </w:r>
      <w:r>
        <w:t>Winbanks</w:t>
      </w:r>
      <w:r>
        <w:rPr>
          <w:rFonts w:ascii="宋体" w:hAnsi="宋体" w:eastAsia="宋体" w:hint="eastAsia"/>
        </w:rPr>
        <w:t>等</w:t>
      </w:r>
      <w:r>
        <w:rPr>
          <w:vertAlign w:val="superscript"/>
        </w:rPr>
        <w:t>[</w:t>
      </w:r>
      <w:r>
        <w:rPr>
          <w:vertAlign w:val="superscript"/>
          <w:position w:val="11"/>
        </w:rPr>
        <w:t xml:space="preserve">36</w:t>
      </w:r>
      <w:r>
        <w:rPr>
          <w:vertAlign w:val="superscript"/>
        </w:rPr>
        <w:t>]</w:t>
      </w:r>
      <w:r>
        <w:rPr>
          <w:rFonts w:ascii="宋体" w:hAnsi="宋体" w:eastAsia="宋体" w:hint="eastAsia"/>
        </w:rPr>
        <w:t>发现</w:t>
      </w:r>
      <w:r>
        <w:t>miR-29</w:t>
      </w:r>
      <w:r/>
      <w:r>
        <w:rPr>
          <w:rFonts w:ascii="宋体" w:hAnsi="宋体" w:eastAsia="宋体" w:hint="eastAsia"/>
        </w:rPr>
        <w:t>还能靶向</w:t>
      </w:r>
      <w:r>
        <w:t>TGF-β</w:t>
      </w:r>
      <w:r/>
      <w:r>
        <w:rPr>
          <w:rFonts w:ascii="宋体" w:hAnsi="宋体" w:eastAsia="宋体" w:hint="eastAsia"/>
        </w:rPr>
        <w:t>信号通路的重要组分</w:t>
      </w:r>
      <w:r>
        <w:t>Smads</w:t>
      </w:r>
      <w:r>
        <w:rPr>
          <w:rFonts w:ascii="宋体" w:hAnsi="宋体" w:eastAsia="宋体" w:hint="eastAsia"/>
        </w:rPr>
        <w:t>，参与调控</w:t>
      </w:r>
      <w:r>
        <w:t>TGF-β</w:t>
      </w:r>
      <w:r>
        <w:rPr>
          <w:rFonts w:ascii="宋体" w:hAnsi="宋体" w:eastAsia="宋体" w:hint="eastAsia"/>
        </w:rPr>
        <w:t>信号通路，</w:t>
      </w:r>
      <w:r w:rsidR="001852F3">
        <w:rPr>
          <w:rFonts w:ascii="宋体" w:hAnsi="宋体" w:eastAsia="宋体" w:hint="eastAsia"/>
        </w:rPr>
        <w:t xml:space="preserve">上调</w:t>
      </w:r>
      <w:r>
        <w:t>HDAC</w:t>
      </w:r>
      <w:r/>
      <w:r>
        <w:rPr>
          <w:rFonts w:ascii="宋体" w:hAnsi="宋体" w:eastAsia="宋体" w:hint="eastAsia"/>
        </w:rPr>
        <w:t>的蛋白表达。因此，</w:t>
      </w:r>
      <w:r>
        <w:t>miR-29</w:t>
      </w:r>
      <w:r>
        <w:rPr>
          <w:rFonts w:ascii="宋体" w:hAnsi="宋体" w:eastAsia="宋体" w:hint="eastAsia"/>
        </w:rPr>
        <w:t>为人们认识</w:t>
      </w:r>
      <w:r>
        <w:t>TGF-β</w:t>
      </w:r>
      <w:r>
        <w:t>/</w:t>
      </w:r>
      <w:r>
        <w:t xml:space="preserve">Smads</w:t>
      </w:r>
      <w:r>
        <w:rPr>
          <w:rFonts w:ascii="宋体" w:hAnsi="宋体" w:eastAsia="宋体" w:hint="eastAsia"/>
        </w:rPr>
        <w:t>信号通路介导的</w:t>
      </w:r>
      <w:r>
        <w:t>EMT</w:t>
      </w:r>
      <w:r>
        <w:rPr>
          <w:rFonts w:ascii="宋体" w:hAnsi="宋体" w:eastAsia="宋体" w:hint="eastAsia"/>
        </w:rPr>
        <w:t>相关的肿瘤转移分子机制提供了新视野。</w:t>
      </w:r>
      <w:r>
        <w:rPr>
          <w:rFonts w:ascii="宋体" w:hAnsi="宋体" w:eastAsia="宋体" w:hint="eastAsia"/>
        </w:rPr>
        <w:t>相反的是，</w:t>
      </w:r>
      <w:r>
        <w:t>Gebeshuber</w:t>
      </w:r>
      <w:r/>
      <w:r>
        <w:rPr>
          <w:rFonts w:ascii="宋体" w:hAnsi="宋体" w:eastAsia="宋体" w:hint="eastAsia"/>
        </w:rPr>
        <w:t>等</w:t>
      </w:r>
      <w:r>
        <w:rPr>
          <w:vertAlign w:val="superscript"/>
        </w:rPr>
        <w:t>[</w:t>
      </w:r>
      <w:r>
        <w:rPr>
          <w:vertAlign w:val="superscript"/>
          <w:position w:val="11"/>
        </w:rPr>
        <w:t xml:space="preserve">37</w:t>
      </w:r>
      <w:r>
        <w:rPr>
          <w:vertAlign w:val="superscript"/>
        </w:rPr>
        <w:t>]</w:t>
      </w:r>
      <w:r>
        <w:rPr>
          <w:rFonts w:ascii="宋体" w:hAnsi="宋体" w:eastAsia="宋体" w:hint="eastAsia"/>
        </w:rPr>
        <w:t>研究发现</w:t>
      </w:r>
      <w:r>
        <w:t>miR-29a</w:t>
      </w:r>
      <w:r/>
      <w:r>
        <w:rPr>
          <w:rFonts w:ascii="宋体" w:hAnsi="宋体" w:eastAsia="宋体" w:hint="eastAsia"/>
        </w:rPr>
        <w:t>在乳腺间质可转移细</w:t>
      </w:r>
      <w:r>
        <w:rPr>
          <w:rFonts w:ascii="宋体" w:hAnsi="宋体" w:eastAsia="宋体" w:hint="eastAsia"/>
        </w:rPr>
        <w:t>胞</w:t>
      </w:r>
    </w:p>
    <w:p w:rsidR="0018722C">
      <w:pPr>
        <w:topLinePunct/>
      </w:pPr>
      <w:r>
        <w:t>RasXT</w:t>
      </w:r>
      <w:r/>
      <w:r>
        <w:rPr>
          <w:rFonts w:ascii="宋体" w:eastAsia="宋体" w:hint="eastAsia"/>
        </w:rPr>
        <w:t>中的表达比在上皮细胞</w:t>
      </w:r>
      <w:r>
        <w:t>EpRas</w:t>
      </w:r>
      <w:r>
        <w:rPr>
          <w:rFonts w:ascii="宋体" w:eastAsia="宋体" w:hint="eastAsia"/>
        </w:rPr>
        <w:t>高，过表达</w:t>
      </w:r>
      <w:r>
        <w:t>miR-29a</w:t>
      </w:r>
      <w:r/>
      <w:r>
        <w:rPr>
          <w:rFonts w:ascii="宋体" w:eastAsia="宋体" w:hint="eastAsia"/>
        </w:rPr>
        <w:t>能够抑制三重四</w:t>
      </w:r>
      <w:r>
        <w:rPr>
          <w:rFonts w:ascii="宋体" w:eastAsia="宋体" w:hint="eastAsia"/>
        </w:rPr>
        <w:t>脯氨酸</w:t>
      </w:r>
      <w:r>
        <w:t>(</w:t>
      </w:r>
      <w:r>
        <w:t>tristetraprolin</w:t>
      </w:r>
      <w:r>
        <w:rPr>
          <w:rFonts w:ascii="宋体" w:eastAsia="宋体" w:hint="eastAsia"/>
          <w:rFonts w:ascii="宋体" w:eastAsia="宋体" w:hint="eastAsia"/>
          <w:spacing w:val="2"/>
        </w:rPr>
        <w:t xml:space="preserve">, </w:t>
      </w:r>
      <w:r>
        <w:t>TTP</w:t>
      </w:r>
      <w:r>
        <w:t>)</w:t>
      </w:r>
      <w:r>
        <w:rPr>
          <w:rFonts w:ascii="宋体" w:eastAsia="宋体" w:hint="eastAsia"/>
        </w:rPr>
        <w:t>，从而导致</w:t>
      </w:r>
      <w:r>
        <w:t>EMT</w:t>
      </w:r>
      <w:r/>
      <w:r>
        <w:rPr>
          <w:rFonts w:ascii="宋体" w:eastAsia="宋体" w:hint="eastAsia"/>
        </w:rPr>
        <w:t>及肿瘤转移。进一步发现临床</w:t>
      </w:r>
      <w:r>
        <w:rPr>
          <w:rFonts w:ascii="宋体" w:eastAsia="宋体" w:hint="eastAsia"/>
        </w:rPr>
        <w:t>乳腺癌病人中，</w:t>
      </w:r>
      <w:r>
        <w:t>miR-29a</w:t>
      </w:r>
      <w:r>
        <w:rPr>
          <w:rFonts w:ascii="宋体" w:eastAsia="宋体" w:hint="eastAsia"/>
        </w:rPr>
        <w:t>表达水平比正常组织明显上调，而</w:t>
      </w:r>
      <w:r>
        <w:t>TTP</w:t>
      </w:r>
      <w:r/>
      <w:r>
        <w:rPr>
          <w:rFonts w:ascii="宋体" w:eastAsia="宋体" w:hint="eastAsia"/>
        </w:rPr>
        <w:t>表达降低，</w:t>
      </w:r>
      <w:r>
        <w:t>miR-29a</w:t>
      </w:r>
      <w:r>
        <w:rPr>
          <w:rFonts w:ascii="宋体" w:eastAsia="宋体" w:hint="eastAsia"/>
        </w:rPr>
        <w:t>与</w:t>
      </w:r>
      <w:r>
        <w:t>TTP</w:t>
      </w:r>
      <w:r/>
      <w:r>
        <w:rPr>
          <w:rFonts w:ascii="宋体" w:eastAsia="宋体" w:hint="eastAsia"/>
        </w:rPr>
        <w:t>表达水平呈反向关系，提示</w:t>
      </w:r>
      <w:r>
        <w:t>miR-29a</w:t>
      </w:r>
      <w:r/>
      <w:r>
        <w:rPr>
          <w:rFonts w:ascii="宋体" w:eastAsia="宋体" w:hint="eastAsia"/>
        </w:rPr>
        <w:t>与乳腺癌相关，且直</w:t>
      </w:r>
      <w:r>
        <w:rPr>
          <w:rFonts w:ascii="宋体" w:eastAsia="宋体" w:hint="eastAsia"/>
        </w:rPr>
        <w:t>接调控了乳腺癌细胞的转移。因此，</w:t>
      </w:r>
      <w:r>
        <w:t>miR-29</w:t>
      </w:r>
      <w:r/>
      <w:r>
        <w:rPr>
          <w:rFonts w:ascii="宋体" w:eastAsia="宋体" w:hint="eastAsia"/>
        </w:rPr>
        <w:t>在肿瘤转移中发挥的是促进还</w:t>
      </w:r>
      <w:r>
        <w:rPr>
          <w:rFonts w:ascii="宋体" w:eastAsia="宋体" w:hint="eastAsia"/>
        </w:rPr>
        <w:t>是抑制作用依赖于</w:t>
      </w:r>
      <w:r>
        <w:t>miR-29</w:t>
      </w:r>
      <w:r>
        <w:rPr>
          <w:rFonts w:ascii="宋体" w:eastAsia="宋体" w:hint="eastAsia"/>
        </w:rPr>
        <w:t>所处的微环境。</w:t>
      </w:r>
    </w:p>
    <w:p w:rsidR="0018722C">
      <w:pPr>
        <w:pStyle w:val="cw21"/>
        <w:topLinePunct/>
      </w:pPr>
      <w:r>
        <w:rPr>
          <w:rFonts w:ascii="宋体" w:eastAsia="宋体" w:hint="eastAsia"/>
        </w:rPr>
        <w:t>2.5</w:t>
      </w:r>
      <w:r>
        <w:rPr>
          <w:rFonts w:ascii="宋体" w:eastAsia="宋体" w:hint="eastAsia"/>
        </w:rPr>
        <w:t>表观遗传学修饰</w:t>
      </w:r>
    </w:p>
    <w:p w:rsidR="0018722C">
      <w:pPr>
        <w:topLinePunct/>
      </w:pPr>
      <w:r>
        <w:rPr>
          <w:rFonts w:ascii="宋体" w:eastAsia="宋体" w:hint="eastAsia"/>
        </w:rPr>
        <w:t>基因表达的表观遗传学现象包括</w:t>
      </w:r>
      <w:r>
        <w:t>DNA</w:t>
      </w:r>
      <w:r>
        <w:rPr>
          <w:rFonts w:ascii="宋体" w:eastAsia="宋体" w:hint="eastAsia"/>
        </w:rPr>
        <w:t>甲基化，组氨酸乙酰化和</w:t>
      </w:r>
      <w:r>
        <w:t>RNA</w:t>
      </w:r>
      <w:r>
        <w:rPr>
          <w:rFonts w:ascii="宋体" w:eastAsia="宋体" w:hint="eastAsia"/>
        </w:rPr>
        <w:t>相关的基因沉默。</w:t>
      </w:r>
      <w:r>
        <w:t>DNA</w:t>
      </w:r>
      <w:r>
        <w:rPr>
          <w:rFonts w:ascii="宋体" w:eastAsia="宋体" w:hint="eastAsia"/>
        </w:rPr>
        <w:t>甲基化是指在</w:t>
      </w:r>
      <w:r>
        <w:t>DNA</w:t>
      </w:r>
      <w:r>
        <w:rPr>
          <w:rFonts w:ascii="宋体" w:eastAsia="宋体" w:hint="eastAsia"/>
        </w:rPr>
        <w:t>甲基化转移酶的作用下，在基因组</w:t>
      </w:r>
      <w:r>
        <w:t>CpG</w:t>
      </w:r>
      <w:r>
        <w:rPr>
          <w:rFonts w:ascii="宋体" w:eastAsia="宋体" w:hint="eastAsia"/>
        </w:rPr>
        <w:t>二核苷酸的胞嘧啶</w:t>
      </w:r>
      <w:r>
        <w:t>5'</w:t>
      </w:r>
      <w:r>
        <w:rPr>
          <w:rFonts w:ascii="宋体" w:eastAsia="宋体" w:hint="eastAsia"/>
        </w:rPr>
        <w:t>碳位共价键结合一个甲基基团。</w:t>
      </w:r>
      <w:r>
        <w:t>DNA</w:t>
      </w:r>
      <w:r>
        <w:rPr>
          <w:rFonts w:ascii="宋体" w:eastAsia="宋体" w:hint="eastAsia"/>
        </w:rPr>
        <w:t>甲基化可以关闭某些基因的活性，去甲基化则诱导了基因的重新活化和表达。近来发现，</w:t>
      </w:r>
      <w:r>
        <w:t>miR-29</w:t>
      </w:r>
      <w:r>
        <w:t> </w:t>
      </w:r>
      <w:r>
        <w:rPr>
          <w:rFonts w:ascii="宋体" w:eastAsia="宋体" w:hint="eastAsia"/>
        </w:rPr>
        <w:t>与</w:t>
      </w:r>
    </w:p>
    <w:p w:rsidR="0018722C">
      <w:pPr>
        <w:topLinePunct/>
      </w:pPr>
      <w:r>
        <w:t>DNA</w:t>
      </w:r>
      <w:r>
        <w:rPr>
          <w:rFonts w:ascii="宋体" w:hAnsi="宋体" w:eastAsia="宋体" w:hint="eastAsia"/>
        </w:rPr>
        <w:t>甲基化相关，</w:t>
      </w:r>
      <w:r>
        <w:t>miR-29</w:t>
      </w:r>
      <w:r/>
      <w:r>
        <w:rPr>
          <w:rFonts w:ascii="宋体" w:hAnsi="宋体" w:eastAsia="宋体" w:hint="eastAsia"/>
        </w:rPr>
        <w:t>通过靶向</w:t>
      </w:r>
      <w:r>
        <w:t>DNA</w:t>
      </w:r>
      <w:r>
        <w:rPr>
          <w:rFonts w:ascii="宋体" w:hAnsi="宋体" w:eastAsia="宋体" w:hint="eastAsia"/>
        </w:rPr>
        <w:t>甲基转移酶改变肿瘤相关基因的甲基化状态。</w:t>
      </w:r>
      <w:r>
        <w:t>Filkowski</w:t>
      </w:r>
      <w:r>
        <w:rPr>
          <w:rFonts w:ascii="宋体" w:hAnsi="宋体" w:eastAsia="宋体" w:hint="eastAsia"/>
        </w:rPr>
        <w:t>等</w:t>
      </w:r>
      <w:r>
        <w:rPr>
          <w:vertAlign w:val="superscript"/>
        </w:rPr>
        <w:t>[</w:t>
      </w:r>
      <w:r>
        <w:rPr>
          <w:vertAlign w:val="superscript"/>
          <w:position w:val="11"/>
        </w:rPr>
        <w:t xml:space="preserve">38</w:t>
      </w:r>
      <w:r>
        <w:rPr>
          <w:vertAlign w:val="superscript"/>
        </w:rPr>
        <w:t>]</w:t>
      </w:r>
      <w:r>
        <w:rPr>
          <w:rFonts w:ascii="宋体" w:hAnsi="宋体" w:eastAsia="宋体" w:hint="eastAsia"/>
        </w:rPr>
        <w:t>发现被紫外照射后的亲本以及后代基因组的低甲基化和</w:t>
      </w:r>
      <w:r>
        <w:rPr>
          <w:rFonts w:ascii="宋体" w:hAnsi="宋体" w:eastAsia="宋体" w:hint="eastAsia"/>
        </w:rPr>
        <w:t>不稳定性会导致</w:t>
      </w:r>
      <w:r>
        <w:t>miRNA</w:t>
      </w:r>
      <w:r>
        <w:rPr>
          <w:rFonts w:ascii="宋体" w:hAnsi="宋体" w:eastAsia="宋体" w:hint="eastAsia"/>
        </w:rPr>
        <w:t>表达异常。父本被照射后会导致男性种系中</w:t>
      </w:r>
      <w:r>
        <w:t>miR-29a</w:t>
      </w:r>
      <w:r/>
      <w:r>
        <w:rPr>
          <w:rFonts w:ascii="宋体" w:hAnsi="宋体" w:eastAsia="宋体" w:hint="eastAsia"/>
        </w:rPr>
        <w:t>与</w:t>
      </w:r>
      <w:r>
        <w:t>miR-29b</w:t>
      </w:r>
      <w:r/>
      <w:r>
        <w:rPr>
          <w:rFonts w:ascii="宋体" w:hAnsi="宋体" w:eastAsia="宋体" w:hint="eastAsia"/>
        </w:rPr>
        <w:t>表达上调，随后</w:t>
      </w:r>
      <w:r>
        <w:t>DNA</w:t>
      </w:r>
      <w:r/>
      <w:r>
        <w:rPr>
          <w:rFonts w:ascii="宋体" w:hAnsi="宋体" w:eastAsia="宋体" w:hint="eastAsia"/>
        </w:rPr>
        <w:t>甲基转移酶</w:t>
      </w:r>
      <w:r>
        <w:t>DNMT3A</w:t>
      </w:r>
      <w:r/>
      <w:r>
        <w:rPr>
          <w:rFonts w:ascii="宋体" w:hAnsi="宋体" w:eastAsia="宋体" w:hint="eastAsia"/>
        </w:rPr>
        <w:t>表达下调，导致</w:t>
      </w:r>
      <w:r>
        <w:t>LINE1</w:t>
      </w:r>
      <w:r>
        <w:rPr>
          <w:rFonts w:ascii="宋体" w:hAnsi="宋体" w:eastAsia="宋体" w:hint="eastAsia"/>
        </w:rPr>
        <w:t>和</w:t>
      </w:r>
      <w:r>
        <w:t>SINB2</w:t>
      </w:r>
      <w:r/>
      <w:r>
        <w:rPr>
          <w:rFonts w:ascii="宋体" w:hAnsi="宋体" w:eastAsia="宋体" w:hint="eastAsia"/>
        </w:rPr>
        <w:t>基因显著的低甲基化。男性种系的表观遗传的改变会进一步对后代体细胞产生有害作用。</w:t>
      </w:r>
      <w:r>
        <w:t>Fabbri</w:t>
      </w:r>
      <w:r/>
      <w:r>
        <w:rPr>
          <w:rFonts w:ascii="宋体" w:hAnsi="宋体" w:eastAsia="宋体" w:hint="eastAsia"/>
        </w:rPr>
        <w:t>等</w:t>
      </w:r>
      <w:r>
        <w:rPr>
          <w:vertAlign w:val="superscript"/>
        </w:rPr>
        <w:t>[</w:t>
      </w:r>
      <w:r>
        <w:rPr>
          <w:vertAlign w:val="superscript"/>
          <w:position w:val="11"/>
        </w:rPr>
        <w:t xml:space="preserve">39</w:t>
      </w:r>
      <w:r>
        <w:rPr>
          <w:vertAlign w:val="superscript"/>
        </w:rPr>
        <w:t>]</w:t>
      </w:r>
      <w:r>
        <w:rPr>
          <w:rFonts w:ascii="宋体" w:hAnsi="宋体" w:eastAsia="宋体" w:hint="eastAsia"/>
        </w:rPr>
        <w:t>发现在肺癌样品中</w:t>
      </w:r>
      <w:r>
        <w:t>miR-29s</w:t>
      </w:r>
      <w:r/>
      <w:r>
        <w:rPr>
          <w:rFonts w:ascii="宋体" w:hAnsi="宋体" w:eastAsia="宋体" w:hint="eastAsia"/>
        </w:rPr>
        <w:t>明显下调，</w:t>
      </w:r>
      <w:r>
        <w:t>miR-29</w:t>
      </w:r>
      <w:r>
        <w:rPr>
          <w:rFonts w:ascii="宋体" w:hAnsi="宋体" w:eastAsia="宋体" w:hint="eastAsia"/>
        </w:rPr>
        <w:t>能与</w:t>
      </w:r>
      <w:r>
        <w:t>DNA</w:t>
      </w:r>
      <w:r>
        <w:rPr>
          <w:rFonts w:ascii="宋体" w:hAnsi="宋体" w:eastAsia="宋体" w:hint="eastAsia"/>
        </w:rPr>
        <w:t>甲基化转移酶</w:t>
      </w:r>
      <w:r>
        <w:t>DNMT3A</w:t>
      </w:r>
      <w:r>
        <w:rPr>
          <w:rFonts w:ascii="宋体" w:hAnsi="宋体" w:eastAsia="宋体" w:hint="eastAsia"/>
          <w:rFonts w:ascii="宋体" w:hAnsi="宋体" w:eastAsia="宋体" w:hint="eastAsia"/>
          <w:spacing w:val="-4"/>
        </w:rPr>
        <w:t xml:space="preserve">, </w:t>
      </w:r>
      <w:r>
        <w:t>DNMT3B</w:t>
      </w:r>
      <w:r/>
      <w:r>
        <w:rPr>
          <w:rFonts w:ascii="宋体" w:hAnsi="宋体" w:eastAsia="宋体" w:hint="eastAsia"/>
        </w:rPr>
        <w:t>的</w:t>
      </w:r>
      <w:r>
        <w:t>3’UTR</w:t>
      </w:r>
      <w:r/>
      <w:r>
        <w:rPr>
          <w:rFonts w:ascii="宋体" w:hAnsi="宋体" w:eastAsia="宋体" w:hint="eastAsia"/>
        </w:rPr>
        <w:t>区互补，在肺癌组织中，</w:t>
      </w:r>
      <w:r>
        <w:t>miR-29</w:t>
      </w:r>
      <w:r/>
      <w:r>
        <w:rPr>
          <w:rFonts w:ascii="宋体" w:hAnsi="宋体" w:eastAsia="宋体" w:hint="eastAsia"/>
        </w:rPr>
        <w:t>与</w:t>
      </w:r>
      <w:r>
        <w:t>DNMT3A</w:t>
      </w:r>
      <w:r>
        <w:rPr>
          <w:rFonts w:ascii="宋体" w:hAnsi="宋体" w:eastAsia="宋体" w:hint="eastAsia"/>
          <w:rFonts w:ascii="宋体" w:hAnsi="宋体" w:eastAsia="宋体" w:hint="eastAsia"/>
          <w:spacing w:val="-2"/>
        </w:rPr>
        <w:t xml:space="preserve">, </w:t>
      </w:r>
      <w:r>
        <w:t>DNMT3B</w:t>
      </w:r>
      <w:r>
        <w:rPr>
          <w:rFonts w:ascii="宋体" w:hAnsi="宋体" w:eastAsia="宋体" w:hint="eastAsia"/>
        </w:rPr>
        <w:t>呈负相关的关系。肺癌细胞中，过表达</w:t>
      </w:r>
      <w:r>
        <w:t>miR-29s</w:t>
      </w:r>
      <w:r>
        <w:rPr>
          <w:rFonts w:ascii="宋体" w:hAnsi="宋体" w:eastAsia="宋体" w:hint="eastAsia"/>
        </w:rPr>
        <w:t>可显著降低</w:t>
      </w:r>
      <w:r>
        <w:t>DNMT3A</w:t>
      </w:r>
      <w:r/>
      <w:r>
        <w:rPr>
          <w:rFonts w:ascii="宋体" w:hAnsi="宋体" w:eastAsia="宋体" w:hint="eastAsia"/>
        </w:rPr>
        <w:t>和</w:t>
      </w:r>
      <w:r>
        <w:t>DNMT3B</w:t>
      </w:r>
      <w:r>
        <w:t> </w:t>
      </w:r>
      <w:r>
        <w:t>mRNA</w:t>
      </w:r>
      <w:r/>
      <w:r>
        <w:rPr>
          <w:rFonts w:ascii="宋体" w:hAnsi="宋体" w:eastAsia="宋体" w:hint="eastAsia"/>
        </w:rPr>
        <w:t>和蛋白表达水平，继而那些被甲基化</w:t>
      </w:r>
      <w:r>
        <w:rPr>
          <w:rFonts w:ascii="宋体" w:hAnsi="宋体" w:eastAsia="宋体" w:hint="eastAsia"/>
        </w:rPr>
        <w:t>沉默的抑癌基因如</w:t>
      </w:r>
      <w:r>
        <w:t>FHIT</w:t>
      </w:r>
      <w:r/>
      <w:r>
        <w:rPr>
          <w:rFonts w:ascii="宋体" w:hAnsi="宋体" w:eastAsia="宋体" w:hint="eastAsia"/>
        </w:rPr>
        <w:t>和</w:t>
      </w:r>
      <w:r>
        <w:t>wwox</w:t>
      </w:r>
      <w:r/>
      <w:r>
        <w:rPr>
          <w:rFonts w:ascii="宋体" w:hAnsi="宋体" w:eastAsia="宋体" w:hint="eastAsia"/>
        </w:rPr>
        <w:t>重新表达。</w:t>
      </w:r>
      <w:r>
        <w:t>Nguyen</w:t>
      </w:r>
      <w:r/>
      <w:r>
        <w:rPr>
          <w:rFonts w:ascii="宋体" w:hAnsi="宋体" w:eastAsia="宋体" w:hint="eastAsia"/>
        </w:rPr>
        <w:t>等</w:t>
      </w:r>
      <w:r>
        <w:rPr>
          <w:vertAlign w:val="superscript"/>
        </w:rPr>
        <w:t>[</w:t>
      </w:r>
      <w:r>
        <w:rPr>
          <w:vertAlign w:val="superscript"/>
          <w:position w:val="11"/>
        </w:rPr>
        <w:t xml:space="preserve">40</w:t>
      </w:r>
      <w:r>
        <w:rPr>
          <w:vertAlign w:val="superscript"/>
        </w:rPr>
        <w:t>]</w:t>
      </w:r>
      <w:r>
        <w:rPr>
          <w:rFonts w:ascii="宋体" w:hAnsi="宋体" w:eastAsia="宋体" w:hint="eastAsia"/>
        </w:rPr>
        <w:t>和</w:t>
      </w:r>
      <w:r>
        <w:t>Pass</w:t>
      </w:r>
      <w:r/>
      <w:r>
        <w:rPr>
          <w:rFonts w:ascii="宋体" w:hAnsi="宋体" w:eastAsia="宋体" w:hint="eastAsia"/>
        </w:rPr>
        <w:t>等</w:t>
      </w:r>
      <w:r>
        <w:t>[</w:t>
      </w:r>
      <w:r>
        <w:rPr>
          <w:position w:val="11"/>
          <w:sz w:val="16"/>
        </w:rPr>
        <w:t xml:space="preserve">41</w:t>
      </w:r>
      <w:r>
        <w:t>]</w:t>
      </w:r>
      <w:r>
        <w:rPr>
          <w:rFonts w:ascii="宋体" w:hAnsi="宋体" w:eastAsia="宋体" w:hint="eastAsia"/>
        </w:rPr>
        <w:t>在皮肤黑</w:t>
      </w:r>
      <w:r>
        <w:rPr>
          <w:rFonts w:ascii="宋体" w:hAnsi="宋体" w:eastAsia="宋体" w:hint="eastAsia"/>
        </w:rPr>
        <w:t>色素瘤和上皮性间皮瘤中也得到了类似的结果，发现</w:t>
      </w:r>
      <w:r>
        <w:t>miR-29c</w:t>
      </w:r>
      <w:r>
        <w:rPr>
          <w:rFonts w:ascii="宋体" w:hAnsi="宋体" w:eastAsia="宋体" w:hint="eastAsia"/>
        </w:rPr>
        <w:t>可下调</w:t>
      </w:r>
      <w:r>
        <w:t>DNMT</w:t>
      </w:r>
      <w:r/>
      <w:r>
        <w:rPr>
          <w:rFonts w:ascii="宋体" w:hAnsi="宋体" w:eastAsia="宋体" w:hint="eastAsia"/>
        </w:rPr>
        <w:t>的表达，上调基因的去甲基化。</w:t>
      </w:r>
      <w:r>
        <w:t>miR-29c</w:t>
      </w:r>
      <w:r/>
      <w:r>
        <w:rPr>
          <w:rFonts w:ascii="宋体" w:hAnsi="宋体" w:eastAsia="宋体" w:hint="eastAsia"/>
        </w:rPr>
        <w:t>和</w:t>
      </w:r>
      <w:r>
        <w:t>DNMT3B</w:t>
      </w:r>
      <w:r/>
      <w:r>
        <w:rPr>
          <w:rFonts w:ascii="宋体" w:hAnsi="宋体" w:eastAsia="宋体" w:hint="eastAsia"/>
        </w:rPr>
        <w:t>在皮肤黑色素瘤转归及预后</w:t>
      </w:r>
      <w:r>
        <w:rPr>
          <w:rFonts w:ascii="宋体" w:hAnsi="宋体" w:eastAsia="宋体" w:hint="eastAsia"/>
        </w:rPr>
        <w:t>判断中具有重要价值。</w:t>
      </w:r>
      <w:r>
        <w:t>Garzo</w:t>
      </w:r>
      <w:r/>
      <w:r w:rsidR="001852F3">
        <w:t xml:space="preserve"> </w:t>
      </w:r>
      <w:r>
        <w:rPr>
          <w:rFonts w:ascii="宋体" w:hAnsi="宋体" w:eastAsia="宋体" w:hint="eastAsia"/>
        </w:rPr>
        <w:t>等</w:t>
      </w:r>
      <w:r>
        <w:t>[</w:t>
      </w:r>
      <w:r>
        <w:rPr>
          <w:position w:val="11"/>
          <w:sz w:val="16"/>
        </w:rPr>
        <w:t>8</w:t>
      </w:r>
      <w:r>
        <w:rPr>
          <w:spacing w:val="2"/>
          <w:position w:val="11"/>
          <w:sz w:val="16"/>
        </w:rPr>
        <w:t>,</w:t>
      </w:r>
      <w:r>
        <w:rPr>
          <w:spacing w:val="2"/>
          <w:position w:val="11"/>
          <w:sz w:val="16"/>
        </w:rPr>
        <w:t> </w:t>
      </w:r>
      <w:r>
        <w:rPr>
          <w:spacing w:val="1"/>
          <w:position w:val="11"/>
          <w:sz w:val="16"/>
        </w:rPr>
        <w:t>9</w:t>
      </w:r>
      <w:r>
        <w:t>]</w:t>
      </w:r>
      <w:r>
        <w:rPr>
          <w:rFonts w:ascii="宋体" w:hAnsi="宋体" w:eastAsia="宋体" w:hint="eastAsia"/>
        </w:rPr>
        <w:t>研究发现</w:t>
      </w:r>
      <w:r>
        <w:t>miR-29b</w:t>
      </w:r>
      <w:r/>
      <w:r w:rsidR="001852F3">
        <w:t xml:space="preserve"> </w:t>
      </w:r>
      <w:r>
        <w:rPr>
          <w:rFonts w:ascii="宋体" w:hAnsi="宋体" w:eastAsia="宋体" w:hint="eastAsia"/>
        </w:rPr>
        <w:t>除了可直接靶向调</w:t>
      </w:r>
      <w:r>
        <w:rPr>
          <w:rFonts w:ascii="宋体" w:hAnsi="宋体" w:eastAsia="宋体" w:hint="eastAsia"/>
        </w:rPr>
        <w:t>节</w:t>
      </w:r>
    </w:p>
    <w:p w:rsidR="0018722C">
      <w:pPr>
        <w:topLinePunct/>
      </w:pPr>
      <w:r>
        <w:t>DNMT3A</w:t>
      </w:r>
      <w:r>
        <w:rPr>
          <w:rFonts w:ascii="宋体" w:eastAsia="宋体" w:hint="eastAsia"/>
        </w:rPr>
        <w:t>和</w:t>
      </w:r>
      <w:r>
        <w:t>DNMT3B</w:t>
      </w:r>
      <w:r>
        <w:rPr>
          <w:rFonts w:ascii="宋体" w:eastAsia="宋体" w:hint="eastAsia"/>
        </w:rPr>
        <w:t>的表达，还可以通过靶向</w:t>
      </w:r>
      <w:r>
        <w:t>Sp1</w:t>
      </w:r>
      <w:r>
        <w:rPr>
          <w:rFonts w:ascii="宋体" w:eastAsia="宋体" w:hint="eastAsia"/>
        </w:rPr>
        <w:t>间接调节</w:t>
      </w:r>
      <w:r>
        <w:t>DNMT1</w:t>
      </w:r>
      <w:r>
        <w:rPr>
          <w:rFonts w:ascii="宋体" w:eastAsia="宋体" w:hint="eastAsia"/>
        </w:rPr>
        <w:t>的表达，</w:t>
      </w:r>
    </w:p>
    <w:p w:rsidR="0018722C">
      <w:pPr>
        <w:topLinePunct/>
      </w:pPr>
      <w:r>
        <w:rPr>
          <w:rFonts w:cstheme="minorBidi" w:hAnsiTheme="minorHAnsi" w:eastAsiaTheme="minorHAnsi" w:asciiTheme="minorHAnsi"/>
        </w:rPr>
        <w:t>143</w:t>
      </w:r>
    </w:p>
    <w:p w:rsidR="0018722C">
      <w:pPr>
        <w:topLinePunct/>
      </w:pPr>
      <w:r>
        <w:rPr>
          <w:rFonts w:ascii="宋体" w:eastAsia="宋体" w:hint="eastAsia"/>
        </w:rPr>
        <w:t>调控白血病细胞中抑癌基因</w:t>
      </w:r>
      <w:r>
        <w:t>p15</w:t>
      </w:r>
      <w:r>
        <w:t>INK4b</w:t>
      </w:r>
      <w:r>
        <w:rPr>
          <w:rFonts w:ascii="宋体" w:eastAsia="宋体" w:hint="eastAsia"/>
        </w:rPr>
        <w:t>和</w:t>
      </w:r>
      <w:r>
        <w:t>ESR1</w:t>
      </w:r>
      <w:r>
        <w:rPr>
          <w:rFonts w:ascii="宋体" w:eastAsia="宋体" w:hint="eastAsia"/>
        </w:rPr>
        <w:t>的甲基化状态从而调控肿瘤细胞的</w:t>
      </w:r>
      <w:r>
        <w:rPr>
          <w:rFonts w:ascii="宋体" w:eastAsia="宋体" w:hint="eastAsia"/>
        </w:rPr>
        <w:t>生存和凋亡。有趣的是，最近一项研究报道</w:t>
      </w:r>
      <w:r>
        <w:t>miRNA</w:t>
      </w:r>
      <w:r>
        <w:rPr>
          <w:rFonts w:ascii="宋体" w:eastAsia="宋体" w:hint="eastAsia"/>
        </w:rPr>
        <w:t>与</w:t>
      </w:r>
      <w:r>
        <w:t>lncRNA</w:t>
      </w:r>
      <w:r>
        <w:rPr>
          <w:rFonts w:ascii="宋体" w:eastAsia="宋体" w:hint="eastAsia"/>
        </w:rPr>
        <w:t>这两种非编码</w:t>
      </w:r>
      <w:r>
        <w:t>RNA</w:t>
      </w:r>
      <w:r>
        <w:rPr>
          <w:rFonts w:ascii="宋体" w:eastAsia="宋体" w:hint="eastAsia"/>
        </w:rPr>
        <w:t>分子通过表观遗传学修饰存在联系。</w:t>
      </w:r>
      <w:r>
        <w:t>Braconi</w:t>
      </w:r>
      <w:r>
        <w:rPr>
          <w:rFonts w:ascii="宋体" w:eastAsia="宋体" w:hint="eastAsia"/>
        </w:rPr>
        <w:t>等</w:t>
      </w:r>
      <w:r>
        <w:rPr>
          <w:vertAlign w:val="superscript"/>
        </w:rPr>
        <w:t>[</w:t>
      </w:r>
      <w:r>
        <w:rPr>
          <w:vertAlign w:val="superscript"/>
        </w:rPr>
        <w:t xml:space="preserve">42</w:t>
      </w:r>
      <w:r>
        <w:rPr>
          <w:vertAlign w:val="superscript"/>
        </w:rPr>
        <w:t>]</w:t>
      </w:r>
      <w:r>
        <w:rPr>
          <w:rFonts w:ascii="宋体" w:eastAsia="宋体" w:hint="eastAsia"/>
        </w:rPr>
        <w:t>研究发现</w:t>
      </w:r>
      <w:r>
        <w:t>MEG3</w:t>
      </w:r>
      <w:r/>
      <w:r>
        <w:rPr>
          <w:rFonts w:ascii="宋体" w:eastAsia="宋体" w:hint="eastAsia"/>
        </w:rPr>
        <w:t>这种</w:t>
      </w:r>
      <w:r>
        <w:t>lncRNA</w:t>
      </w:r>
      <w:r>
        <w:rPr>
          <w:rFonts w:ascii="宋体" w:eastAsia="宋体" w:hint="eastAsia"/>
        </w:rPr>
        <w:t>在肝癌组织中由于启动子甲基化其表达通常下调，过表达</w:t>
      </w:r>
      <w:r>
        <w:t>miR-29b</w:t>
      </w:r>
      <w:r>
        <w:rPr>
          <w:rFonts w:ascii="宋体" w:eastAsia="宋体" w:hint="eastAsia"/>
        </w:rPr>
        <w:t>可促进</w:t>
      </w:r>
      <w:r>
        <w:t>MEG3</w:t>
      </w:r>
      <w:r>
        <w:rPr>
          <w:rFonts w:ascii="宋体" w:eastAsia="宋体" w:hint="eastAsia"/>
        </w:rPr>
        <w:t>的表达，抑制肿瘤细胞生长和凋亡。综上所述，</w:t>
      </w:r>
      <w:r>
        <w:t>miRNA</w:t>
      </w:r>
      <w:r>
        <w:rPr>
          <w:rFonts w:ascii="宋体" w:eastAsia="宋体" w:hint="eastAsia"/>
        </w:rPr>
        <w:t>在肿瘤中和</w:t>
      </w:r>
      <w:r>
        <w:t>DNA</w:t>
      </w:r>
      <w:r>
        <w:rPr>
          <w:rFonts w:ascii="宋体" w:eastAsia="宋体" w:hint="eastAsia"/>
        </w:rPr>
        <w:t>甲</w:t>
      </w:r>
      <w:r>
        <w:rPr>
          <w:rFonts w:ascii="宋体" w:eastAsia="宋体" w:hint="eastAsia"/>
        </w:rPr>
        <w:t>基化密切相关，提示应用合成的</w:t>
      </w:r>
      <w:r>
        <w:t>miR-29</w:t>
      </w:r>
      <w:r/>
      <w:r>
        <w:rPr>
          <w:rFonts w:ascii="宋体" w:eastAsia="宋体" w:hint="eastAsia"/>
        </w:rPr>
        <w:t>寡核苷酸抑制</w:t>
      </w:r>
      <w:r>
        <w:t>DNA</w:t>
      </w:r>
      <w:r>
        <w:rPr>
          <w:rFonts w:ascii="宋体" w:eastAsia="宋体" w:hint="eastAsia"/>
        </w:rPr>
        <w:t>甲基化是一种有效的治疗肿瘤的方法。</w:t>
      </w:r>
    </w:p>
    <w:p w:rsidR="0018722C">
      <w:pPr>
        <w:pStyle w:val="cw21"/>
        <w:topLinePunct/>
      </w:pPr>
      <w:r>
        <w:rPr>
          <w:rFonts w:ascii="宋体" w:eastAsia="宋体" w:hint="eastAsia"/>
        </w:rPr>
        <w:t>2.6</w:t>
      </w:r>
      <w:r>
        <w:rPr>
          <w:rFonts w:ascii="宋体" w:eastAsia="宋体" w:hint="eastAsia"/>
        </w:rPr>
        <w:t>免疫调节</w:t>
      </w:r>
    </w:p>
    <w:p w:rsidR="0018722C">
      <w:pPr>
        <w:topLinePunct/>
      </w:pPr>
      <w:r>
        <w:rPr>
          <w:rFonts w:ascii="宋体" w:hAnsi="宋体" w:eastAsia="宋体" w:hint="eastAsia"/>
        </w:rPr>
        <w:t>除了调节与肿瘤发生发展相关的多种细胞过程之外，</w:t>
      </w:r>
      <w:r>
        <w:t>miR-29</w:t>
      </w:r>
      <w:r>
        <w:rPr>
          <w:rFonts w:ascii="宋体" w:hAnsi="宋体" w:eastAsia="宋体" w:hint="eastAsia"/>
        </w:rPr>
        <w:t>家族对免疫细</w:t>
      </w:r>
      <w:r>
        <w:rPr>
          <w:rFonts w:ascii="宋体" w:hAnsi="宋体" w:eastAsia="宋体" w:hint="eastAsia"/>
        </w:rPr>
        <w:t>胞的增殖和辅助性</w:t>
      </w:r>
      <w:r>
        <w:t>T</w:t>
      </w:r>
      <w:r>
        <w:rPr>
          <w:rFonts w:ascii="宋体" w:hAnsi="宋体" w:eastAsia="宋体" w:hint="eastAsia"/>
        </w:rPr>
        <w:t>细胞分泌细胞因子</w:t>
      </w:r>
      <w:r>
        <w:rPr>
          <w:rFonts w:ascii="宋体" w:hAnsi="宋体" w:eastAsia="宋体" w:hint="eastAsia"/>
        </w:rPr>
        <w:t>（</w:t>
      </w:r>
      <w:r>
        <w:rPr>
          <w:rFonts w:ascii="宋体" w:hAnsi="宋体" w:eastAsia="宋体" w:hint="eastAsia"/>
          <w:spacing w:val="-8"/>
        </w:rPr>
        <w:t>尤其是</w:t>
      </w:r>
      <w:r>
        <w:rPr>
          <w:spacing w:val="-2"/>
        </w:rPr>
        <w:t>IFN-γ</w:t>
      </w:r>
      <w:r>
        <w:rPr>
          <w:rFonts w:ascii="宋体" w:hAnsi="宋体" w:eastAsia="宋体" w:hint="eastAsia"/>
        </w:rPr>
        <w:t>）</w:t>
      </w:r>
      <w:r>
        <w:rPr>
          <w:rFonts w:ascii="宋体" w:hAnsi="宋体" w:eastAsia="宋体" w:hint="eastAsia"/>
        </w:rPr>
        <w:t>有很大的影响。</w:t>
      </w:r>
      <w:r>
        <w:t>miR-29</w:t>
      </w:r>
      <w:r>
        <w:rPr>
          <w:rFonts w:ascii="宋体" w:hAnsi="宋体" w:eastAsia="宋体" w:hint="eastAsia"/>
        </w:rPr>
        <w:t>可直接同时靶向</w:t>
      </w:r>
      <w:r>
        <w:t>T-bet</w:t>
      </w:r>
      <w:r>
        <w:rPr>
          <w:rFonts w:ascii="宋体" w:hAnsi="宋体" w:eastAsia="宋体" w:hint="eastAsia"/>
        </w:rPr>
        <w:t>和</w:t>
      </w:r>
      <w:r>
        <w:t>Eomes</w:t>
      </w:r>
      <w:r>
        <w:rPr>
          <w:rFonts w:ascii="宋体" w:hAnsi="宋体" w:eastAsia="宋体" w:hint="eastAsia"/>
        </w:rPr>
        <w:t>基因，并影响辅助性</w:t>
      </w:r>
      <w:r>
        <w:t>T</w:t>
      </w:r>
      <w:r>
        <w:rPr>
          <w:rFonts w:ascii="宋体" w:hAnsi="宋体" w:eastAsia="宋体" w:hint="eastAsia"/>
        </w:rPr>
        <w:t>细胞的分化，使</w:t>
      </w:r>
      <w:r>
        <w:t>IFN-γ</w:t>
      </w:r>
      <w:r>
        <w:rPr>
          <w:rFonts w:ascii="宋体" w:hAnsi="宋体" w:eastAsia="宋体" w:hint="eastAsia"/>
        </w:rPr>
        <w:t>分泌减少，从而导致免疫系统功能失调，在多种病理过程如癌中发挥作用</w:t>
      </w:r>
      <w:r>
        <w:rPr>
          <w:vertAlign w:val="superscript"/>
        </w:rPr>
        <w:t>[</w:t>
      </w:r>
      <w:r>
        <w:rPr>
          <w:vertAlign w:val="superscript"/>
          <w:position w:val="11"/>
        </w:rPr>
        <w:t xml:space="preserve">43</w:t>
      </w:r>
      <w:r>
        <w:rPr>
          <w:vertAlign w:val="superscript"/>
        </w:rPr>
        <w:t>]</w:t>
      </w:r>
      <w:r>
        <w:rPr>
          <w:rFonts w:ascii="宋体" w:hAnsi="宋体" w:eastAsia="宋体" w:hint="eastAsia"/>
        </w:rPr>
        <w:t>。</w:t>
      </w:r>
      <w:r>
        <w:t>Ma</w:t>
      </w:r>
      <w:r>
        <w:rPr>
          <w:rFonts w:ascii="宋体" w:hAnsi="宋体" w:eastAsia="宋体" w:hint="eastAsia"/>
        </w:rPr>
        <w:t>等</w:t>
      </w:r>
      <w:r>
        <w:t>[</w:t>
      </w:r>
      <w:r>
        <w:rPr>
          <w:position w:val="11"/>
          <w:sz w:val="16"/>
        </w:rPr>
        <w:t xml:space="preserve">44</w:t>
      </w:r>
      <w:r>
        <w:t>]</w:t>
      </w:r>
      <w:r>
        <w:rPr>
          <w:rFonts w:ascii="宋体" w:hAnsi="宋体" w:eastAsia="宋体" w:hint="eastAsia"/>
        </w:rPr>
        <w:t>设计了与</w:t>
      </w:r>
      <w:r>
        <w:t>miR-29</w:t>
      </w:r>
      <w:r>
        <w:rPr>
          <w:rFonts w:ascii="宋体" w:hAnsi="宋体" w:eastAsia="宋体" w:hint="eastAsia"/>
        </w:rPr>
        <w:t>序列完全互补的</w:t>
      </w:r>
      <w:r>
        <w:t>miRNA</w:t>
      </w:r>
      <w:r>
        <w:rPr>
          <w:rFonts w:ascii="宋体" w:hAnsi="宋体" w:eastAsia="宋体" w:hint="eastAsia"/>
        </w:rPr>
        <w:t>海绵</w:t>
      </w:r>
      <w:r>
        <w:t>GS29</w:t>
      </w:r>
      <w:r>
        <w:rPr>
          <w:rFonts w:ascii="宋体" w:hAnsi="宋体" w:eastAsia="宋体" w:hint="eastAsia"/>
        </w:rPr>
        <w:t>，成功的敲除内源性</w:t>
      </w:r>
      <w:r>
        <w:t>miR-29</w:t>
      </w:r>
      <w:r>
        <w:rPr>
          <w:rFonts w:ascii="宋体" w:hAnsi="宋体" w:eastAsia="宋体" w:hint="eastAsia"/>
        </w:rPr>
        <w:t>的表达，构建了</w:t>
      </w:r>
      <w:r>
        <w:t>GS29</w:t>
      </w:r>
      <w:r>
        <w:rPr>
          <w:rFonts w:ascii="宋体" w:hAnsi="宋体" w:eastAsia="宋体" w:hint="eastAsia"/>
        </w:rPr>
        <w:t>表达的转基因小鼠，发现</w:t>
      </w:r>
      <w:r>
        <w:t>GS29</w:t>
      </w:r>
      <w:r>
        <w:rPr>
          <w:rFonts w:ascii="宋体" w:hAnsi="宋体" w:eastAsia="宋体" w:hint="eastAsia"/>
        </w:rPr>
        <w:t>转基因小鼠能更有</w:t>
      </w:r>
      <w:r>
        <w:rPr>
          <w:rFonts w:ascii="宋体" w:hAnsi="宋体" w:eastAsia="宋体" w:hint="eastAsia"/>
        </w:rPr>
        <w:t>效地抵抗李斯特菌和分枝杆菌的感染，产生更强的先天性和</w:t>
      </w:r>
      <w:r>
        <w:t>TH1</w:t>
      </w:r>
      <w:r>
        <w:rPr>
          <w:rFonts w:ascii="宋体" w:hAnsi="宋体" w:eastAsia="宋体" w:hint="eastAsia"/>
        </w:rPr>
        <w:t>获得性免疫应</w:t>
      </w:r>
      <w:r>
        <w:rPr>
          <w:rFonts w:ascii="宋体" w:hAnsi="宋体" w:eastAsia="宋体" w:hint="eastAsia"/>
        </w:rPr>
        <w:t>答反应，这种效应主要原因是</w:t>
      </w:r>
      <w:r>
        <w:t>GS29</w:t>
      </w:r>
      <w:r>
        <w:rPr>
          <w:rFonts w:ascii="宋体" w:hAnsi="宋体" w:eastAsia="宋体" w:hint="eastAsia"/>
        </w:rPr>
        <w:t>转基因小鼠的</w:t>
      </w:r>
      <w:r>
        <w:t>NK</w:t>
      </w:r>
      <w:r>
        <w:rPr>
          <w:rFonts w:ascii="宋体" w:hAnsi="宋体" w:eastAsia="宋体" w:hint="eastAsia"/>
        </w:rPr>
        <w:t>细胞和</w:t>
      </w:r>
      <w:r>
        <w:t>T</w:t>
      </w:r>
      <w:r>
        <w:rPr>
          <w:rFonts w:ascii="宋体" w:hAnsi="宋体" w:eastAsia="宋体" w:hint="eastAsia"/>
        </w:rPr>
        <w:t>细胞活化后产生</w:t>
      </w:r>
      <w:r>
        <w:rPr>
          <w:rFonts w:ascii="宋体" w:hAnsi="宋体" w:eastAsia="宋体" w:hint="eastAsia"/>
        </w:rPr>
        <w:t>更多的</w:t>
      </w:r>
      <w:r>
        <w:t>IFN-γ</w:t>
      </w:r>
      <w:r>
        <w:rPr>
          <w:rFonts w:ascii="宋体" w:hAnsi="宋体" w:eastAsia="宋体" w:hint="eastAsia"/>
        </w:rPr>
        <w:t>。</w:t>
      </w:r>
      <w:r>
        <w:t>B7-H3</w:t>
      </w:r>
      <w:r>
        <w:rPr>
          <w:rFonts w:ascii="宋体" w:hAnsi="宋体" w:eastAsia="宋体" w:hint="eastAsia"/>
        </w:rPr>
        <w:t>是肿瘤细胞表面上的免疫调节糖蛋白，能够抑制</w:t>
      </w:r>
      <w:r>
        <w:t>NK</w:t>
      </w:r>
      <w:r>
        <w:rPr>
          <w:rFonts w:ascii="宋体" w:hAnsi="宋体" w:eastAsia="宋体" w:hint="eastAsia"/>
        </w:rPr>
        <w:t>细胞</w:t>
      </w:r>
      <w:r>
        <w:rPr>
          <w:rFonts w:ascii="宋体" w:hAnsi="宋体" w:eastAsia="宋体" w:hint="eastAsia"/>
        </w:rPr>
        <w:t>和</w:t>
      </w:r>
      <w:r>
        <w:t>T</w:t>
      </w:r>
      <w:r>
        <w:rPr>
          <w:rFonts w:ascii="宋体" w:hAnsi="宋体" w:eastAsia="宋体" w:hint="eastAsia"/>
        </w:rPr>
        <w:t>细胞的活性。</w:t>
      </w:r>
      <w:r>
        <w:t>miR-29</w:t>
      </w:r>
      <w:r>
        <w:rPr>
          <w:rFonts w:ascii="宋体" w:hAnsi="宋体" w:eastAsia="宋体" w:hint="eastAsia"/>
        </w:rPr>
        <w:t>能够直接靶向</w:t>
      </w:r>
      <w:r>
        <w:t>B7-H3</w:t>
      </w:r>
      <w:r>
        <w:rPr>
          <w:rFonts w:ascii="宋体" w:hAnsi="宋体" w:eastAsia="宋体" w:hint="eastAsia"/>
        </w:rPr>
        <w:t>的</w:t>
      </w:r>
      <w:r>
        <w:t>3’UTR</w:t>
      </w:r>
      <w:r>
        <w:rPr>
          <w:rFonts w:ascii="宋体" w:hAnsi="宋体" w:eastAsia="宋体" w:hint="eastAsia"/>
        </w:rPr>
        <w:t>区而抑制</w:t>
      </w:r>
      <w:r>
        <w:t>B7-H3</w:t>
      </w:r>
      <w:r>
        <w:rPr>
          <w:rFonts w:ascii="宋体" w:hAnsi="宋体" w:eastAsia="宋体" w:hint="eastAsia"/>
        </w:rPr>
        <w:t>的表达。</w:t>
      </w:r>
      <w:r>
        <w:t>miR-29</w:t>
      </w:r>
      <w:r>
        <w:rPr>
          <w:rFonts w:ascii="宋体" w:hAnsi="宋体" w:eastAsia="宋体" w:hint="eastAsia"/>
        </w:rPr>
        <w:t>在肿瘤中低表达从而使肿瘤细胞高表达</w:t>
      </w:r>
      <w:r>
        <w:t>B7-H3</w:t>
      </w:r>
      <w:r>
        <w:rPr>
          <w:rFonts w:ascii="宋体" w:hAnsi="宋体" w:eastAsia="宋体" w:hint="eastAsia"/>
        </w:rPr>
        <w:t>这个免疫抑制分子，</w:t>
      </w:r>
      <w:r w:rsidR="001852F3">
        <w:rPr>
          <w:rFonts w:ascii="宋体" w:hAnsi="宋体" w:eastAsia="宋体" w:hint="eastAsia"/>
        </w:rPr>
        <w:t xml:space="preserve">从而使实体瘤逃过免疫监视而存活</w:t>
      </w:r>
      <w:r>
        <w:rPr>
          <w:vertAlign w:val="superscript"/>
        </w:rPr>
        <w:t>[</w:t>
      </w:r>
      <w:r>
        <w:rPr>
          <w:vertAlign w:val="superscript"/>
          <w:position w:val="11"/>
        </w:rPr>
        <w:t xml:space="preserve">45</w:t>
      </w:r>
      <w:r>
        <w:rPr>
          <w:vertAlign w:val="superscript"/>
        </w:rPr>
        <w:t>]</w:t>
      </w:r>
      <w:r>
        <w:rPr>
          <w:rFonts w:ascii="宋体" w:hAnsi="宋体" w:eastAsia="宋体" w:hint="eastAsia"/>
        </w:rPr>
        <w:t>。这项研究提示</w:t>
      </w:r>
      <w:r>
        <w:t>miR-29</w:t>
      </w:r>
      <w:r>
        <w:rPr>
          <w:rFonts w:ascii="宋体" w:hAnsi="宋体" w:eastAsia="宋体" w:hint="eastAsia"/>
        </w:rPr>
        <w:t>可以作为很多实体瘤的诊断指标和治疗靶点。</w:t>
      </w:r>
    </w:p>
    <w:p w:rsidR="0018722C">
      <w:pPr>
        <w:pStyle w:val="cw21"/>
        <w:topLinePunct/>
      </w:pPr>
      <w:r>
        <w:rPr>
          <w:rFonts w:ascii="宋体" w:eastAsia="宋体" w:hint="eastAsia"/>
        </w:rPr>
        <w:t>2.7</w:t>
      </w:r>
      <w:r>
        <w:rPr>
          <w:rFonts w:ascii="宋体" w:eastAsia="宋体" w:hint="eastAsia"/>
        </w:rPr>
        <w:t>纤维化与肿瘤</w:t>
      </w:r>
    </w:p>
    <w:p w:rsidR="0018722C">
      <w:pPr>
        <w:topLinePunct/>
      </w:pPr>
      <w:r>
        <w:rPr>
          <w:rFonts w:ascii="宋体" w:hAnsi="宋体" w:eastAsia="宋体" w:hint="eastAsia"/>
        </w:rPr>
        <w:t>除了参与多种肿瘤发生之外，</w:t>
      </w:r>
      <w:r>
        <w:t>miR-29</w:t>
      </w:r>
      <w:r>
        <w:rPr>
          <w:rFonts w:ascii="宋体" w:hAnsi="宋体" w:eastAsia="宋体" w:hint="eastAsia"/>
        </w:rPr>
        <w:t>还与一些与肿瘤相关的疾病有密切联系。</w:t>
      </w:r>
      <w:r>
        <w:t>miR-29</w:t>
      </w:r>
      <w:r>
        <w:rPr>
          <w:rFonts w:ascii="宋体" w:hAnsi="宋体" w:eastAsia="宋体" w:hint="eastAsia"/>
        </w:rPr>
        <w:t>可调控细胞外基质基因的表达，影响多个与纤维化相关的信号传导</w:t>
      </w:r>
      <w:r>
        <w:rPr>
          <w:rFonts w:ascii="宋体" w:hAnsi="宋体" w:eastAsia="宋体" w:hint="eastAsia"/>
        </w:rPr>
        <w:t>通路，例如</w:t>
      </w:r>
      <w:r>
        <w:t>TGF-β</w:t>
      </w:r>
      <w:r>
        <w:t>/</w:t>
      </w:r>
      <w:r>
        <w:t xml:space="preserve">Smads</w:t>
      </w:r>
      <w:r>
        <w:rPr>
          <w:rFonts w:hint="eastAsia"/>
        </w:rPr>
        <w:t xml:space="preserve">，</w:t>
      </w:r>
      <w:r w:rsidR="001852F3">
        <w:t xml:space="preserve"> Wnt</w:t>
      </w:r>
      <w:r>
        <w:t>/</w:t>
      </w:r>
      <w:r>
        <w:t xml:space="preserve">β-cateninand</w:t>
      </w:r>
      <w:r>
        <w:rPr>
          <w:rFonts w:ascii="宋体" w:hAnsi="宋体" w:eastAsia="宋体" w:hint="eastAsia"/>
        </w:rPr>
        <w:t>和</w:t>
      </w:r>
      <w:r>
        <w:t>MAPK</w:t>
      </w:r>
      <w:r>
        <w:rPr>
          <w:rFonts w:ascii="宋体" w:hAnsi="宋体" w:eastAsia="宋体" w:hint="eastAsia"/>
        </w:rPr>
        <w:t>传导通路</w:t>
      </w:r>
      <w:r>
        <w:t>[</w:t>
      </w:r>
      <w:r>
        <w:rPr>
          <w:position w:val="11"/>
          <w:sz w:val="16"/>
        </w:rPr>
        <w:t>18</w:t>
      </w:r>
      <w:r>
        <w:rPr>
          <w:spacing w:val="8"/>
          <w:position w:val="11"/>
          <w:sz w:val="16"/>
        </w:rPr>
        <w:t>, </w:t>
      </w:r>
      <w:r>
        <w:rPr>
          <w:position w:val="11"/>
          <w:sz w:val="16"/>
        </w:rPr>
        <w:t>36</w:t>
      </w:r>
      <w:r>
        <w:t>]</w:t>
      </w:r>
      <w:r>
        <w:rPr>
          <w:rFonts w:ascii="宋体" w:hAnsi="宋体" w:eastAsia="宋体" w:hint="eastAsia"/>
        </w:rPr>
        <w:t>。</w:t>
      </w:r>
      <w:r>
        <w:t>miR-29</w:t>
      </w:r>
      <w:r>
        <w:rPr>
          <w:rFonts w:ascii="宋体" w:hAnsi="宋体" w:eastAsia="宋体" w:hint="eastAsia"/>
        </w:rPr>
        <w:t>还可通过抑制</w:t>
      </w:r>
      <w:r>
        <w:t>EMT</w:t>
      </w:r>
      <w:r>
        <w:rPr>
          <w:rFonts w:ascii="宋体" w:hAnsi="宋体" w:eastAsia="宋体" w:hint="eastAsia"/>
        </w:rPr>
        <w:t>阻止纤维化的发生。</w:t>
      </w:r>
      <w:r>
        <w:t>miR-29</w:t>
      </w:r>
      <w:r>
        <w:rPr>
          <w:rFonts w:ascii="宋体" w:hAnsi="宋体" w:eastAsia="宋体" w:hint="eastAsia"/>
        </w:rPr>
        <w:t>参与多器官的纤维化，例如肝、</w:t>
      </w:r>
      <w:r>
        <w:rPr>
          <w:rFonts w:ascii="宋体" w:hAnsi="宋体" w:eastAsia="宋体" w:hint="eastAsia"/>
        </w:rPr>
        <w:t>肺、心、肾、系统性硬化症、小梁网和骨组织的重塑</w:t>
      </w:r>
      <w:r>
        <w:rPr>
          <w:vertAlign w:val="superscript"/>
        </w:rPr>
        <w:t>[</w:t>
      </w:r>
      <w:r>
        <w:rPr>
          <w:vertAlign w:val="superscript"/>
          <w:position w:val="11"/>
        </w:rPr>
        <w:t>10</w:t>
      </w:r>
      <w:r>
        <w:rPr>
          <w:vertAlign w:val="superscript"/>
          <w:position w:val="11"/>
        </w:rPr>
        <w:t>, </w:t>
      </w:r>
      <w:r>
        <w:rPr>
          <w:vertAlign w:val="superscript"/>
          <w:position w:val="11"/>
        </w:rPr>
        <w:t>15-17</w:t>
      </w:r>
      <w:r>
        <w:rPr>
          <w:vertAlign w:val="superscript"/>
          <w:position w:val="11"/>
        </w:rPr>
        <w:t>, </w:t>
      </w:r>
      <w:r>
        <w:rPr>
          <w:vertAlign w:val="superscript"/>
          <w:position w:val="11"/>
        </w:rPr>
        <w:t>27</w:t>
      </w:r>
      <w:r>
        <w:rPr>
          <w:vertAlign w:val="superscript"/>
        </w:rPr>
        <w:t>]</w:t>
      </w:r>
      <w:r>
        <w:rPr>
          <w:rFonts w:ascii="宋体" w:hAnsi="宋体" w:eastAsia="宋体" w:hint="eastAsia"/>
        </w:rPr>
        <w:t>。大量研究证实</w:t>
      </w:r>
      <w:r>
        <w:rPr>
          <w:rFonts w:ascii="宋体" w:hAnsi="宋体" w:eastAsia="宋体" w:hint="eastAsia"/>
        </w:rPr>
        <w:t>肝</w:t>
      </w:r>
    </w:p>
    <w:p w:rsidR="0018722C">
      <w:pPr>
        <w:topLinePunct/>
      </w:pPr>
      <w:r>
        <w:rPr>
          <w:rFonts w:ascii="宋体" w:eastAsia="宋体" w:hint="eastAsia"/>
        </w:rPr>
        <w:t>纤维化与肝癌的发生密切相关，一项回顾性研究显示，在</w:t>
      </w:r>
      <w:r>
        <w:t>4353</w:t>
      </w:r>
      <w:r>
        <w:rPr>
          <w:rFonts w:ascii="宋体" w:eastAsia="宋体" w:hint="eastAsia"/>
        </w:rPr>
        <w:t>例肝癌患者中，</w:t>
      </w:r>
      <w:r>
        <w:rPr>
          <w:rFonts w:ascii="宋体" w:eastAsia="宋体" w:hint="eastAsia"/>
        </w:rPr>
        <w:t>肝纤维化的发病率高达</w:t>
      </w:r>
      <w:r>
        <w:t>80%</w:t>
      </w:r>
      <w:r>
        <w:rPr>
          <w:rFonts w:ascii="宋体" w:eastAsia="宋体" w:hint="eastAsia"/>
        </w:rPr>
        <w:t>。在肝纤维化时，肝星形细胞被激活，</w:t>
      </w:r>
      <w:r>
        <w:t>miR-29b</w:t>
      </w:r>
      <w:r>
        <w:rPr>
          <w:rFonts w:ascii="宋体" w:eastAsia="宋体" w:hint="eastAsia"/>
        </w:rPr>
        <w:t>表达</w:t>
      </w:r>
      <w:r>
        <w:rPr>
          <w:rFonts w:ascii="宋体" w:eastAsia="宋体" w:hint="eastAsia"/>
        </w:rPr>
        <w:t>显著下调；导入</w:t>
      </w:r>
      <w:r>
        <w:t>miR-29b</w:t>
      </w:r>
      <w:r>
        <w:rPr>
          <w:rFonts w:ascii="宋体" w:eastAsia="宋体" w:hint="eastAsia"/>
        </w:rPr>
        <w:t>后，细胞中细胞外基质的表达水平大大降低。提示</w:t>
      </w:r>
      <w:r>
        <w:t>miR-2</w:t>
      </w:r>
      <w:r>
        <w:t>9</w:t>
      </w:r>
    </w:p>
    <w:p w:rsidR="0018722C">
      <w:pPr>
        <w:topLinePunct/>
      </w:pPr>
      <w:r>
        <w:rPr>
          <w:rFonts w:cstheme="minorBidi" w:hAnsiTheme="minorHAnsi" w:eastAsiaTheme="minorHAnsi" w:asciiTheme="minorHAnsi"/>
        </w:rPr>
        <w:t>144</w:t>
      </w:r>
    </w:p>
    <w:p w:rsidR="0018722C">
      <w:pPr>
        <w:topLinePunct/>
      </w:pPr>
      <w:r>
        <w:rPr>
          <w:rFonts w:ascii="宋体" w:eastAsia="宋体" w:hint="eastAsia"/>
        </w:rPr>
        <w:t>可作为肝纤维化患者预后评估和治疗的生物标记物</w:t>
      </w:r>
      <w:r>
        <w:rPr>
          <w:vertAlign w:val="superscript"/>
        </w:rPr>
        <w:t>[</w:t>
      </w:r>
      <w:r>
        <w:rPr>
          <w:vertAlign w:val="superscript"/>
        </w:rPr>
        <w:t xml:space="preserve">15</w:t>
      </w:r>
      <w:r>
        <w:rPr>
          <w:vertAlign w:val="superscript"/>
        </w:rPr>
        <w:t>]</w:t>
      </w:r>
      <w:r>
        <w:rPr>
          <w:rFonts w:ascii="宋体" w:eastAsia="宋体" w:hint="eastAsia"/>
        </w:rPr>
        <w:t>。尽管没有确凿的证据说明</w:t>
      </w:r>
      <w:r>
        <w:rPr>
          <w:rFonts w:ascii="宋体" w:eastAsia="宋体" w:hint="eastAsia"/>
        </w:rPr>
        <w:t>肺纤维化与肺癌之间必然相关，但肯定的是，矽肺和石棉肺沉积所致的肺纤维化是肺癌发生的诱因。因此，</w:t>
      </w:r>
      <w:r>
        <w:t>miR-29</w:t>
      </w:r>
      <w:r>
        <w:rPr>
          <w:rFonts w:ascii="宋体" w:eastAsia="宋体" w:hint="eastAsia"/>
        </w:rPr>
        <w:t>可作为纤维化疾病的治疗靶点，减少肺癌的发病率。</w:t>
      </w:r>
    </w:p>
    <w:p w:rsidR="0018722C">
      <w:pPr>
        <w:pStyle w:val="cw21"/>
        <w:topLinePunct/>
      </w:pPr>
      <w:r>
        <w:rPr>
          <w:rFonts w:ascii="宋体" w:eastAsia="宋体" w:hint="eastAsia"/>
        </w:rPr>
        <w:t>3</w:t>
      </w:r>
      <w:r>
        <w:rPr>
          <w:rFonts w:ascii="宋体" w:eastAsia="宋体" w:hint="eastAsia"/>
        </w:rPr>
        <w:t>结论</w:t>
      </w:r>
    </w:p>
    <w:p w:rsidR="0018722C">
      <w:pPr>
        <w:topLinePunct/>
      </w:pPr>
      <w:r>
        <w:t>MiRNA</w:t>
      </w:r>
      <w:r>
        <w:rPr>
          <w:rFonts w:ascii="宋体" w:eastAsia="宋体" w:hint="eastAsia"/>
        </w:rPr>
        <w:t>在疾病中的作用模式主要通过影响靶基因的表达水平，最终影响细</w:t>
      </w:r>
      <w:r>
        <w:rPr>
          <w:rFonts w:ascii="宋体" w:eastAsia="宋体" w:hint="eastAsia"/>
        </w:rPr>
        <w:t>胞生物学行为。</w:t>
      </w:r>
      <w:r>
        <w:t>miR-29</w:t>
      </w:r>
      <w:r>
        <w:rPr>
          <w:rFonts w:ascii="宋体" w:eastAsia="宋体" w:hint="eastAsia"/>
        </w:rPr>
        <w:t>作为一个重要的疾病相关</w:t>
      </w:r>
      <w:r>
        <w:t>miRNA</w:t>
      </w:r>
      <w:r>
        <w:rPr>
          <w:rFonts w:ascii="宋体" w:eastAsia="宋体" w:hint="eastAsia"/>
        </w:rPr>
        <w:t>，其本身表达的调控及其在疾病发生发展中的作用以及相关机制的研究已经成为热点之一。综上所述，</w:t>
      </w:r>
      <w:r>
        <w:t>miR-29</w:t>
      </w:r>
      <w:r>
        <w:rPr>
          <w:rFonts w:ascii="宋体" w:eastAsia="宋体" w:hint="eastAsia"/>
        </w:rPr>
        <w:t>与众多疾病相关编码基因形成了复杂的网络调控关系，通过影响</w:t>
      </w:r>
      <w:r>
        <w:t>DNA</w:t>
      </w:r>
      <w:r>
        <w:rPr>
          <w:rFonts w:ascii="宋体" w:eastAsia="宋体" w:hint="eastAsia"/>
        </w:rPr>
        <w:t>甲</w:t>
      </w:r>
      <w:r>
        <w:rPr>
          <w:rFonts w:ascii="宋体" w:eastAsia="宋体" w:hint="eastAsia"/>
        </w:rPr>
        <w:t>基化、细胞外基质蛋白、细胞周期蛋白以及细胞凋亡等途径参与肿瘤性疾病的发</w:t>
      </w:r>
      <w:r>
        <w:rPr>
          <w:rFonts w:ascii="宋体" w:eastAsia="宋体" w:hint="eastAsia"/>
        </w:rPr>
        <w:t>病机制。一方面</w:t>
      </w:r>
      <w:r>
        <w:t>miR-29</w:t>
      </w:r>
      <w:r>
        <w:rPr>
          <w:rFonts w:ascii="宋体" w:eastAsia="宋体" w:hint="eastAsia"/>
        </w:rPr>
        <w:t>可调控人体细胞中参与细胞增殖、分化、凋亡、迁移、</w:t>
      </w:r>
      <w:r>
        <w:rPr>
          <w:rFonts w:ascii="宋体" w:eastAsia="宋体" w:hint="eastAsia"/>
        </w:rPr>
        <w:t>免疫等过程的相关基因表达；另一方面多种肿瘤中存在</w:t>
      </w:r>
      <w:r>
        <w:t>miR-29</w:t>
      </w:r>
      <w:r>
        <w:rPr>
          <w:rFonts w:ascii="宋体" w:eastAsia="宋体" w:hint="eastAsia"/>
        </w:rPr>
        <w:t>的异常表达。但</w:t>
      </w:r>
      <w:r>
        <w:rPr>
          <w:rFonts w:ascii="宋体" w:eastAsia="宋体" w:hint="eastAsia"/>
        </w:rPr>
        <w:t>目前相关报道主要集中在</w:t>
      </w:r>
      <w:r>
        <w:t>miR-29</w:t>
      </w:r>
      <w:r>
        <w:rPr>
          <w:rFonts w:ascii="宋体" w:eastAsia="宋体" w:hint="eastAsia"/>
        </w:rPr>
        <w:t>下游靶基因，对其在不同组织细胞体系中表达</w:t>
      </w:r>
      <w:r>
        <w:rPr>
          <w:rFonts w:ascii="宋体" w:eastAsia="宋体" w:hint="eastAsia"/>
        </w:rPr>
        <w:t>的调控报道较少。因此，进一步研究</w:t>
      </w:r>
      <w:r>
        <w:t>miR-29</w:t>
      </w:r>
      <w:r>
        <w:rPr>
          <w:rFonts w:ascii="宋体" w:eastAsia="宋体" w:hint="eastAsia"/>
        </w:rPr>
        <w:t>在细胞中的表达调控方式及影响因</w:t>
      </w:r>
      <w:r>
        <w:rPr>
          <w:rFonts w:ascii="宋体" w:eastAsia="宋体" w:hint="eastAsia"/>
        </w:rPr>
        <w:t>素将有利于探明</w:t>
      </w:r>
      <w:r>
        <w:t>miR-29</w:t>
      </w:r>
      <w:r>
        <w:rPr>
          <w:rFonts w:ascii="宋体" w:eastAsia="宋体" w:hint="eastAsia"/>
        </w:rPr>
        <w:t>与疾病发生发展之间的因果关系和</w:t>
      </w:r>
      <w:r>
        <w:t>miR-29</w:t>
      </w:r>
      <w:r>
        <w:rPr>
          <w:rFonts w:ascii="宋体" w:eastAsia="宋体" w:hint="eastAsia"/>
        </w:rPr>
        <w:t>在疾病预防和</w:t>
      </w:r>
      <w:r>
        <w:rPr>
          <w:rFonts w:ascii="宋体" w:eastAsia="宋体" w:hint="eastAsia"/>
        </w:rPr>
        <w:t>治疗中的应用价值，为</w:t>
      </w:r>
      <w:r>
        <w:t>miR-29</w:t>
      </w:r>
      <w:r>
        <w:rPr>
          <w:rFonts w:ascii="宋体" w:eastAsia="宋体" w:hint="eastAsia"/>
        </w:rPr>
        <w:t>将来可能的临床应用提供理论依据。</w:t>
      </w:r>
    </w:p>
    <w:p w:rsidR="0018722C">
      <w:pPr>
        <w:pStyle w:val="afff1"/>
        <w:topLinePunct/>
      </w:pPr>
      <w:bookmarkStart w:id="11240" w:name="_Toc68611240"/>
      <w:r>
        <w:t>参考文献</w:t>
      </w:r>
      <w:bookmarkEnd w:id="11240"/>
    </w:p>
    <w:p w:rsidR="0018722C">
      <w:pPr>
        <w:pStyle w:val="ab"/>
        <w:topLinePunct/>
        <w:ind w:left="200" w:hangingChars="200" w:hanging="200"/>
      </w:pPr>
      <w:r>
        <w:t>[</w:t>
      </w:r>
      <w:r>
        <w:t xml:space="preserve">1</w:t>
      </w:r>
      <w:r>
        <w:t>]</w:t>
      </w:r>
      <w:r w:rsidRPr="00281126">
        <w:t xml:space="preserve">  </w:t>
      </w:r>
      <w:r/>
      <w:r>
        <w:t>Lee Y, Ahn C, Han J, et al. The nuclear RNase III Drosha initiates microRNA processing</w:t>
      </w:r>
      <w:r>
        <w:t>[</w:t>
      </w:r>
      <w:r>
        <w:t>J</w:t>
      </w:r>
      <w:r>
        <w:t>]</w:t>
      </w:r>
      <w:r>
        <w:t xml:space="preserve">. Nature,</w:t>
      </w:r>
      <w:r>
        <w:t xml:space="preserve"> </w:t>
      </w:r>
      <w:r>
        <w:t>2003,</w:t>
      </w:r>
      <w:r>
        <w:t xml:space="preserve"> </w:t>
      </w:r>
      <w:r>
        <w:t>425</w:t>
      </w:r>
      <w:r>
        <w:t>(</w:t>
      </w:r>
      <w:r>
        <w:t>6956</w:t>
      </w:r>
      <w:r>
        <w:t>)</w:t>
      </w:r>
      <w:r>
        <w:t xml:space="preserve">:</w:t>
      </w:r>
      <w:r>
        <w:t xml:space="preserve"> </w:t>
      </w:r>
      <w:r>
        <w:t>415-419.</w:t>
      </w:r>
    </w:p>
    <w:p w:rsidR="0018722C">
      <w:pPr>
        <w:pStyle w:val="ab"/>
        <w:topLinePunct/>
        <w:ind w:left="200" w:hangingChars="200" w:hanging="200"/>
      </w:pPr>
      <w:r>
        <w:t>[</w:t>
      </w:r>
      <w:r>
        <w:t xml:space="preserve">2</w:t>
      </w:r>
      <w:r>
        <w:t>]</w:t>
      </w:r>
      <w:r w:rsidRPr="00281126">
        <w:t xml:space="preserve">  </w:t>
      </w:r>
      <w:r/>
      <w:r>
        <w:t>Hutvagner G, Mclachlan J, Pasquinelli A E, et al. A cellular function for the RNA-interference enzyme Dicer in the maturation of the let-7 small temporal RNA</w:t>
      </w:r>
      <w:r>
        <w:t>[</w:t>
      </w:r>
      <w:r>
        <w:t>J</w:t>
      </w:r>
      <w:r>
        <w:t>]</w:t>
      </w:r>
      <w:r>
        <w:t xml:space="preserve">. Science,</w:t>
      </w:r>
      <w:r>
        <w:t xml:space="preserve"> </w:t>
      </w:r>
      <w:r>
        <w:t>2001,</w:t>
      </w:r>
      <w:r>
        <w:t xml:space="preserve"> </w:t>
      </w:r>
      <w:r>
        <w:t>293</w:t>
      </w:r>
      <w:r>
        <w:t>(</w:t>
      </w:r>
      <w:r>
        <w:t>5531</w:t>
      </w:r>
      <w:r>
        <w:t>)</w:t>
      </w:r>
      <w:r>
        <w:t>: 834-838.</w:t>
      </w:r>
    </w:p>
    <w:p w:rsidR="0018722C">
      <w:pPr>
        <w:pStyle w:val="ab"/>
        <w:topLinePunct/>
        <w:ind w:left="200" w:hangingChars="200" w:hanging="200"/>
      </w:pPr>
      <w:r>
        <w:t>[</w:t>
      </w:r>
      <w:r>
        <w:t xml:space="preserve">3</w:t>
      </w:r>
      <w:r>
        <w:t>]</w:t>
      </w:r>
      <w:r w:rsidRPr="00281126">
        <w:t xml:space="preserve">  </w:t>
      </w:r>
      <w:r/>
      <w:r>
        <w:t>Bernstein E, Caudy A A, Hammond S M, et al. Role for a bidentate ribonuclease in the initiation step of RNA interference</w:t>
      </w:r>
      <w:r>
        <w:t>[</w:t>
      </w:r>
      <w:r>
        <w:t>J</w:t>
      </w:r>
      <w:r>
        <w:t>]</w:t>
      </w:r>
      <w:r>
        <w:t>.</w:t>
      </w:r>
      <w:r>
        <w:t> </w:t>
      </w:r>
      <w:r>
        <w:t xml:space="preserve">Nature,</w:t>
      </w:r>
      <w:r>
        <w:t xml:space="preserve"> </w:t>
      </w:r>
      <w:r>
        <w:t>2001,</w:t>
      </w:r>
      <w:r>
        <w:t xml:space="preserve"> </w:t>
      </w:r>
      <w:r>
        <w:t>409</w:t>
      </w:r>
      <w:r>
        <w:t>(</w:t>
      </w:r>
      <w:r>
        <w:t>6818</w:t>
      </w:r>
      <w:r>
        <w:t>)</w:t>
      </w:r>
      <w:r>
        <w:t xml:space="preserve">:</w:t>
      </w:r>
      <w:r>
        <w:t xml:space="preserve"> </w:t>
      </w:r>
      <w:r>
        <w:t>363-366.</w:t>
      </w:r>
    </w:p>
    <w:p w:rsidR="0018722C">
      <w:pPr>
        <w:pStyle w:val="ab"/>
        <w:topLinePunct/>
        <w:ind w:left="200" w:hangingChars="200" w:hanging="200"/>
      </w:pPr>
      <w:r>
        <w:t>[</w:t>
      </w:r>
      <w:r>
        <w:t xml:space="preserve">4</w:t>
      </w:r>
      <w:r>
        <w:t>]</w:t>
      </w:r>
      <w:r w:rsidRPr="00281126">
        <w:t xml:space="preserve">  </w:t>
      </w:r>
      <w:r/>
      <w:r>
        <w:t>Lagos-Quintana M, Rauhut R, Lendeckel W, et al. Identification of novel genes coding for small expressed RNAs</w:t>
      </w:r>
      <w:r>
        <w:t>[</w:t>
      </w:r>
      <w:r>
        <w:t>J</w:t>
      </w:r>
      <w:r>
        <w:t>]</w:t>
      </w:r>
      <w:r>
        <w:t>.</w:t>
      </w:r>
      <w:r>
        <w:t> </w:t>
      </w:r>
      <w:r>
        <w:t xml:space="preserve">Science,</w:t>
      </w:r>
      <w:r>
        <w:t xml:space="preserve"> </w:t>
      </w:r>
      <w:r>
        <w:t>2001,</w:t>
      </w:r>
      <w:r>
        <w:t xml:space="preserve"> </w:t>
      </w:r>
      <w:r>
        <w:t>294</w:t>
      </w:r>
      <w:r>
        <w:t>(</w:t>
      </w:r>
      <w:r>
        <w:t>5543</w:t>
      </w:r>
      <w:r>
        <w:t>)</w:t>
      </w:r>
      <w:r>
        <w:t xml:space="preserve">:</w:t>
      </w:r>
      <w:r>
        <w:t xml:space="preserve"> </w:t>
      </w:r>
      <w:r>
        <w:t>853-858.</w:t>
      </w:r>
    </w:p>
    <w:p w:rsidR="0018722C">
      <w:pPr>
        <w:pStyle w:val="ab"/>
        <w:topLinePunct/>
        <w:ind w:left="200" w:hangingChars="200" w:hanging="200"/>
      </w:pPr>
      <w:r>
        <w:t>[</w:t>
      </w:r>
      <w:r>
        <w:t xml:space="preserve">5</w:t>
      </w:r>
      <w:r>
        <w:t>]</w:t>
      </w:r>
      <w:r w:rsidRPr="00281126">
        <w:t xml:space="preserve">  </w:t>
      </w:r>
      <w:r/>
      <w:r>
        <w:t>Dostie J, Mourelatos Z, Yang M, et al. Numerous microRNPs in neuronal cells containing novel microRNAs</w:t>
      </w:r>
      <w:r>
        <w:t>[</w:t>
      </w:r>
      <w:r>
        <w:t>J</w:t>
      </w:r>
      <w:r>
        <w:t>]</w:t>
      </w:r>
      <w:r>
        <w:t>.</w:t>
      </w:r>
      <w:r>
        <w:t> </w:t>
      </w:r>
      <w:r>
        <w:t xml:space="preserve">RNA,</w:t>
      </w:r>
      <w:r>
        <w:t xml:space="preserve"> </w:t>
      </w:r>
      <w:r>
        <w:t>2003,</w:t>
      </w:r>
      <w:r>
        <w:t xml:space="preserve"> </w:t>
      </w:r>
      <w:r>
        <w:t>9</w:t>
      </w:r>
      <w:r>
        <w:t>(</w:t>
      </w:r>
      <w:r>
        <w:t>2</w:t>
      </w:r>
      <w:r>
        <w:t>)</w:t>
      </w:r>
      <w:r>
        <w:t xml:space="preserve">:</w:t>
      </w:r>
      <w:r>
        <w:t xml:space="preserve"> </w:t>
      </w:r>
      <w:r>
        <w:t>180-186.</w:t>
      </w:r>
    </w:p>
    <w:p w:rsidR="0018722C">
      <w:pPr>
        <w:pStyle w:val="ab"/>
        <w:topLinePunct/>
        <w:ind w:left="200" w:hangingChars="200" w:hanging="200"/>
      </w:pPr>
      <w:r>
        <w:t>[</w:t>
      </w:r>
      <w:r>
        <w:t xml:space="preserve">6</w:t>
      </w:r>
      <w:r>
        <w:t>]</w:t>
      </w:r>
      <w:r w:rsidRPr="00281126">
        <w:t xml:space="preserve">  </w:t>
      </w:r>
      <w:r/>
      <w:r>
        <w:t>Lagos-Quintana M, Rauhut R, Yalcin A, et al. Identification of tissue-specific microRNAs from mouse</w:t>
      </w:r>
      <w:r>
        <w:t>[</w:t>
      </w:r>
      <w:r>
        <w:t>J</w:t>
      </w:r>
      <w:r>
        <w:t>]</w:t>
      </w:r>
      <w:r>
        <w:t>. Curr</w:t>
      </w:r>
      <w:r>
        <w:t> </w:t>
      </w:r>
      <w:r>
        <w:t xml:space="preserve">Biol,</w:t>
      </w:r>
      <w:r>
        <w:t xml:space="preserve"> </w:t>
      </w:r>
      <w:r>
        <w:t>2002,</w:t>
      </w:r>
      <w:r>
        <w:t xml:space="preserve"> </w:t>
      </w:r>
      <w:r>
        <w:t>12</w:t>
      </w:r>
      <w:r>
        <w:t>(</w:t>
      </w:r>
      <w:r>
        <w:t>9</w:t>
      </w:r>
      <w:r>
        <w:t>)</w:t>
      </w:r>
      <w:r>
        <w:t xml:space="preserve">:</w:t>
      </w:r>
      <w:r>
        <w:t xml:space="preserve"> </w:t>
      </w:r>
      <w:r>
        <w:t>735-739.</w:t>
      </w:r>
    </w:p>
    <w:p w:rsidR="0018722C">
      <w:pPr>
        <w:pStyle w:val="ab"/>
        <w:topLinePunct/>
        <w:ind w:left="200" w:hangingChars="200" w:hanging="200"/>
      </w:pPr>
      <w:r>
        <w:t>[</w:t>
      </w:r>
      <w:r>
        <w:t xml:space="preserve">7</w:t>
      </w:r>
      <w:r>
        <w:t>]</w:t>
      </w:r>
      <w:r w:rsidRPr="00281126">
        <w:t xml:space="preserve">  </w:t>
      </w:r>
      <w:r/>
      <w:r>
        <w:t>Schneider B, Nagel S, Kaufmann M, et al. T</w:t>
      </w:r>
      <w:r>
        <w:t>(</w:t>
      </w:r>
      <w:r>
        <w:rPr>
          <w:sz w:val="21"/>
        </w:rPr>
        <w:t xml:space="preserve">3;</w:t>
      </w:r>
      <w:r>
        <w:rPr>
          <w:sz w:val="21"/>
        </w:rPr>
        <w:t xml:space="preserve"> </w:t>
      </w:r>
      <w:r>
        <w:rPr>
          <w:sz w:val="21"/>
        </w:rPr>
        <w:t>7</w:t>
      </w:r>
      <w:r>
        <w:t>)</w:t>
      </w:r>
      <w:r/>
      <w:r>
        <w:t>(</w:t>
      </w:r>
      <w:r>
        <w:rPr>
          <w:sz w:val="21"/>
        </w:rPr>
        <w:t xml:space="preserve">q27;</w:t>
      </w:r>
      <w:r>
        <w:rPr>
          <w:sz w:val="21"/>
        </w:rPr>
        <w:t xml:space="preserve"> </w:t>
      </w:r>
      <w:r>
        <w:rPr>
          <w:sz w:val="21"/>
        </w:rPr>
        <w:t>q32</w:t>
      </w:r>
      <w:r>
        <w:t>)</w:t>
      </w:r>
      <w:r>
        <w:t xml:space="preserve"> fuses BCL6 to a non-coding region at FRA7H near miR-29</w:t>
      </w:r>
      <w:r>
        <w:t>[</w:t>
      </w:r>
      <w:r>
        <w:t>J</w:t>
      </w:r>
      <w:r>
        <w:t>]</w:t>
      </w:r>
      <w:r>
        <w:t>.</w:t>
      </w:r>
      <w:r>
        <w:t> </w:t>
      </w:r>
      <w:r>
        <w:t xml:space="preserve">Leukemia,</w:t>
      </w:r>
      <w:r>
        <w:t xml:space="preserve"> </w:t>
      </w:r>
      <w:r>
        <w:t>2008,</w:t>
      </w:r>
      <w:r>
        <w:t xml:space="preserve"> </w:t>
      </w:r>
      <w:r>
        <w:t>22</w:t>
      </w:r>
      <w:r>
        <w:t>(</w:t>
      </w:r>
      <w:r>
        <w:rPr>
          <w:sz w:val="21"/>
        </w:rPr>
        <w:t>6</w:t>
      </w:r>
      <w:r>
        <w:t>)</w:t>
      </w:r>
      <w:r>
        <w:t xml:space="preserve">:</w:t>
      </w:r>
      <w:r>
        <w:t xml:space="preserve"> </w:t>
      </w:r>
      <w:r>
        <w:t>1262-1266.</w:t>
      </w:r>
      <w:r>
        <w:rPr>
          <w:rFonts w:cstheme="minorBidi" w:hAnsiTheme="minorHAnsi" w:eastAsiaTheme="minorHAnsi" w:asciiTheme="minorHAnsi"/>
        </w:rPr>
        <w:t>145</w:t>
      </w:r>
    </w:p>
    <w:p w:rsidR="0018722C">
      <w:pPr>
        <w:pStyle w:val="ab"/>
        <w:topLinePunct/>
        <w:ind w:left="200" w:hangingChars="200" w:hanging="200"/>
      </w:pPr>
      <w:r>
        <w:t>[</w:t>
      </w:r>
      <w:r>
        <w:t xml:space="preserve">8</w:t>
      </w:r>
      <w:r>
        <w:t>]</w:t>
      </w:r>
      <w:r w:rsidRPr="00281126">
        <w:t xml:space="preserve">  </w:t>
      </w:r>
      <w:r/>
      <w:r>
        <w:t>Garzon R, Heaphy C E, Havelange V, et al. MicroRNA 29b functions in acute myeloid leukemia</w:t>
      </w:r>
      <w:r>
        <w:t>[</w:t>
      </w:r>
      <w:r>
        <w:t>J</w:t>
      </w:r>
      <w:r>
        <w:t>]</w:t>
      </w:r>
      <w:r>
        <w:t>.</w:t>
      </w:r>
      <w:r>
        <w:t> </w:t>
      </w:r>
      <w:r>
        <w:t xml:space="preserve">Blood,</w:t>
      </w:r>
      <w:r>
        <w:t xml:space="preserve"> </w:t>
      </w:r>
      <w:r>
        <w:t>2009,</w:t>
      </w:r>
      <w:r>
        <w:t xml:space="preserve"> </w:t>
      </w:r>
      <w:r>
        <w:t>114</w:t>
      </w:r>
      <w:r>
        <w:t>(</w:t>
      </w:r>
      <w:r>
        <w:t>26</w:t>
      </w:r>
      <w:r>
        <w:t>)</w:t>
      </w:r>
      <w:r>
        <w:t xml:space="preserve">:</w:t>
      </w:r>
      <w:r>
        <w:t xml:space="preserve"> </w:t>
      </w:r>
      <w:r>
        <w:t>5331-5341.</w:t>
      </w:r>
    </w:p>
    <w:p w:rsidR="0018722C">
      <w:pPr>
        <w:pStyle w:val="ab"/>
        <w:topLinePunct/>
        <w:ind w:left="200" w:hangingChars="200" w:hanging="200"/>
      </w:pPr>
      <w:r>
        <w:t>[</w:t>
      </w:r>
      <w:r>
        <w:t xml:space="preserve">9</w:t>
      </w:r>
      <w:r>
        <w:t>]</w:t>
      </w:r>
      <w:r w:rsidRPr="00281126">
        <w:t xml:space="preserve">  </w:t>
      </w:r>
      <w:r/>
      <w:r>
        <w:t>Garzon R, </w:t>
      </w:r>
      <w:r>
        <w:t>Liu </w:t>
      </w:r>
      <w:r>
        <w:t>S, Fabbri M, et al. MicroRNA-29b induces global DNA hypomethylation and tumor suppressor gene reexpression in acute myeloid leukemia by targeting directly DNMT3A and 3B and indirectly DNMT1</w:t>
      </w:r>
      <w:r>
        <w:t>[</w:t>
      </w:r>
      <w:r>
        <w:t>J</w:t>
      </w:r>
      <w:r>
        <w:t>]</w:t>
      </w:r>
      <w:r>
        <w:t>.</w:t>
      </w:r>
      <w:r>
        <w:t> </w:t>
      </w:r>
      <w:r>
        <w:t xml:space="preserve">Blood,</w:t>
      </w:r>
      <w:r>
        <w:t xml:space="preserve"> </w:t>
      </w:r>
      <w:r>
        <w:t>2009,</w:t>
      </w:r>
      <w:r>
        <w:t xml:space="preserve"> </w:t>
      </w:r>
      <w:r>
        <w:t>113</w:t>
      </w:r>
      <w:r>
        <w:t>(</w:t>
      </w:r>
      <w:r>
        <w:t>25</w:t>
      </w:r>
      <w:r>
        <w:t>)</w:t>
      </w:r>
      <w:r>
        <w:t xml:space="preserve">:</w:t>
      </w:r>
      <w:r>
        <w:t xml:space="preserve"> </w:t>
      </w:r>
      <w:r>
        <w:t>6411-6418.</w:t>
      </w:r>
    </w:p>
    <w:p w:rsidR="0018722C">
      <w:pPr>
        <w:pStyle w:val="ab"/>
        <w:topLinePunct/>
        <w:ind w:left="200" w:hangingChars="200" w:hanging="200"/>
      </w:pPr>
      <w:r>
        <w:t>[</w:t>
      </w:r>
      <w:r>
        <w:t xml:space="preserve">10</w:t>
      </w:r>
      <w:r>
        <w:t>]</w:t>
      </w:r>
      <w:r w:rsidRPr="00281126">
        <w:t xml:space="preserve"> </w:t>
      </w:r>
      <w:r/>
      <w:r>
        <w:t>van Rooij E, Sutherland L B, Thatcher J E, et al. Dysregulation of microRNAs after myocardial infarction reveals a role of miR-29 in cardiac fibrosis</w:t>
      </w:r>
      <w:r>
        <w:t>[</w:t>
      </w:r>
      <w:r>
        <w:t>J</w:t>
      </w:r>
      <w:r>
        <w:t>]</w:t>
      </w:r>
      <w:r>
        <w:t xml:space="preserve">. Proc Natl Acad Sci U S A,</w:t>
      </w:r>
      <w:r>
        <w:t xml:space="preserve"> </w:t>
      </w:r>
      <w:r>
        <w:t>2008,</w:t>
      </w:r>
      <w:r>
        <w:t xml:space="preserve"> </w:t>
      </w:r>
      <w:r>
        <w:t>105</w:t>
      </w:r>
      <w:r>
        <w:t>(</w:t>
      </w:r>
      <w:r>
        <w:t>35</w:t>
      </w:r>
      <w:r>
        <w:t>)</w:t>
      </w:r>
      <w:r>
        <w:t xml:space="preserve">:</w:t>
      </w:r>
      <w:r>
        <w:t xml:space="preserve"> </w:t>
      </w:r>
      <w:r>
        <w:t>13027-13032.</w:t>
      </w:r>
    </w:p>
    <w:p w:rsidR="0018722C">
      <w:pPr>
        <w:pStyle w:val="ab"/>
        <w:topLinePunct/>
        <w:ind w:left="200" w:hangingChars="200" w:hanging="200"/>
      </w:pPr>
      <w:r>
        <w:t>[</w:t>
      </w:r>
      <w:r>
        <w:t xml:space="preserve">11</w:t>
      </w:r>
      <w:r>
        <w:t>]</w:t>
      </w:r>
      <w:r w:rsidRPr="00281126">
        <w:t xml:space="preserve"> </w:t>
      </w:r>
      <w:r/>
      <w:r>
        <w:t>Chang T C, Yu D, Lee Y S, et al. Widespread microRNA repression by Myc contributes to tumorigenesis</w:t>
      </w:r>
      <w:r>
        <w:t>[</w:t>
      </w:r>
      <w:r>
        <w:t>J</w:t>
      </w:r>
      <w:r>
        <w:t>]</w:t>
      </w:r>
      <w:r>
        <w:t>. Nat</w:t>
      </w:r>
      <w:r>
        <w:t> </w:t>
      </w:r>
      <w:r>
        <w:t xml:space="preserve">Genet,</w:t>
      </w:r>
      <w:r>
        <w:t xml:space="preserve"> </w:t>
      </w:r>
      <w:r>
        <w:t>2008,</w:t>
      </w:r>
      <w:r>
        <w:t xml:space="preserve"> </w:t>
      </w:r>
      <w:r>
        <w:t>40</w:t>
      </w:r>
      <w:r>
        <w:t>(</w:t>
      </w:r>
      <w:r>
        <w:t>1</w:t>
      </w:r>
      <w:r>
        <w:t>)</w:t>
      </w:r>
      <w:r>
        <w:t xml:space="preserve">:</w:t>
      </w:r>
      <w:r>
        <w:t xml:space="preserve"> </w:t>
      </w:r>
      <w:r>
        <w:t>43-50.</w:t>
      </w:r>
    </w:p>
    <w:p w:rsidR="0018722C">
      <w:pPr>
        <w:pStyle w:val="ab"/>
        <w:topLinePunct/>
        <w:ind w:left="200" w:hangingChars="200" w:hanging="200"/>
      </w:pPr>
      <w:r>
        <w:t>[</w:t>
      </w:r>
      <w:r>
        <w:t xml:space="preserve">12</w:t>
      </w:r>
      <w:r>
        <w:t>]</w:t>
      </w:r>
      <w:r w:rsidRPr="00281126">
        <w:t xml:space="preserve"> </w:t>
      </w:r>
      <w:r/>
      <w:r>
        <w:t>Mott J </w:t>
      </w:r>
      <w:r>
        <w:t>L, </w:t>
      </w:r>
      <w:r>
        <w:t>Kurita S, Cazanave S C, et al. Transcriptional suppression of mir-29b-1</w:t>
      </w:r>
      <w:r>
        <w:t>/</w:t>
      </w:r>
      <w:r>
        <w:t>mir-29a promoter by c-Myc, hedgehog, and NF-kappaB</w:t>
      </w:r>
      <w:r>
        <w:t>[</w:t>
      </w:r>
      <w:r>
        <w:t>J</w:t>
      </w:r>
      <w:r>
        <w:t>]</w:t>
      </w:r>
      <w:r>
        <w:t>. J Cell</w:t>
      </w:r>
      <w:r>
        <w:t> </w:t>
      </w:r>
      <w:r>
        <w:t xml:space="preserve">Biochem,</w:t>
      </w:r>
      <w:r>
        <w:t xml:space="preserve"> </w:t>
      </w:r>
      <w:r>
        <w:t>2010,</w:t>
      </w:r>
      <w:r>
        <w:t xml:space="preserve"> </w:t>
      </w:r>
      <w:r>
        <w:t>110</w:t>
      </w:r>
      <w:r>
        <w:t>(</w:t>
      </w:r>
      <w:r>
        <w:t>5</w:t>
      </w:r>
      <w:r>
        <w:t>)</w:t>
      </w:r>
      <w:r>
        <w:t xml:space="preserve">:</w:t>
      </w:r>
      <w:r>
        <w:t xml:space="preserve"> </w:t>
      </w:r>
      <w:r>
        <w:t>1155-1164.</w:t>
      </w:r>
    </w:p>
    <w:p w:rsidR="0018722C">
      <w:pPr>
        <w:pStyle w:val="ab"/>
        <w:topLinePunct/>
        <w:ind w:left="200" w:hangingChars="200" w:hanging="200"/>
      </w:pPr>
      <w:r>
        <w:t>[</w:t>
      </w:r>
      <w:r>
        <w:t xml:space="preserve">13</w:t>
      </w:r>
      <w:r>
        <w:t>]</w:t>
      </w:r>
      <w:r w:rsidRPr="00281126">
        <w:t xml:space="preserve"> </w:t>
      </w:r>
      <w:r/>
      <w:r>
        <w:t>Eyholzer M, Schmid S, Wilkens </w:t>
      </w:r>
      <w:r>
        <w:t>L, </w:t>
      </w:r>
      <w:r>
        <w:t>et al. The tumour-suppressive miR-29a</w:t>
      </w:r>
      <w:r>
        <w:t>/</w:t>
      </w:r>
      <w:r>
        <w:t>b1 cluster is regulated by CEBPA and blocked in human AML</w:t>
      </w:r>
      <w:r>
        <w:t>[</w:t>
      </w:r>
      <w:r>
        <w:t>J</w:t>
      </w:r>
      <w:r>
        <w:t>]</w:t>
      </w:r>
      <w:r>
        <w:t>. Br J</w:t>
      </w:r>
      <w:r>
        <w:t> </w:t>
      </w:r>
      <w:r>
        <w:t xml:space="preserve">Cancer,</w:t>
      </w:r>
      <w:r>
        <w:t xml:space="preserve"> </w:t>
      </w:r>
      <w:r>
        <w:t>2010,</w:t>
      </w:r>
      <w:r>
        <w:t xml:space="preserve"> </w:t>
      </w:r>
      <w:r>
        <w:t>103</w:t>
      </w:r>
      <w:r>
        <w:t>(</w:t>
      </w:r>
      <w:r>
        <w:t>2</w:t>
      </w:r>
      <w:r>
        <w:t>)</w:t>
      </w:r>
      <w:r>
        <w:t xml:space="preserve">:</w:t>
      </w:r>
      <w:r>
        <w:t xml:space="preserve"> </w:t>
      </w:r>
      <w:r>
        <w:t>275-284.</w:t>
      </w:r>
    </w:p>
    <w:p w:rsidR="0018722C">
      <w:pPr>
        <w:pStyle w:val="ab"/>
        <w:topLinePunct/>
        <w:ind w:left="200" w:hangingChars="200" w:hanging="200"/>
      </w:pPr>
      <w:r>
        <w:t>[</w:t>
      </w:r>
      <w:r>
        <w:t xml:space="preserve">14</w:t>
      </w:r>
      <w:r>
        <w:t>]</w:t>
      </w:r>
      <w:r w:rsidRPr="00281126">
        <w:t xml:space="preserve"> </w:t>
      </w:r>
      <w:r/>
      <w:r>
        <w:t>Wang H, Garzon R, Sun H, et al. NF-kappaB-YY1-miR-29 regulatory circuitry in skeletal myogenesis and rhabdomyosarcoma</w:t>
      </w:r>
      <w:r>
        <w:t>[</w:t>
      </w:r>
      <w:r>
        <w:t>J</w:t>
      </w:r>
      <w:r>
        <w:t>]</w:t>
      </w:r>
      <w:r>
        <w:t>. Cancer</w:t>
      </w:r>
      <w:r>
        <w:t> </w:t>
      </w:r>
      <w:r>
        <w:t xml:space="preserve">Cell,</w:t>
      </w:r>
      <w:r>
        <w:t xml:space="preserve"> </w:t>
      </w:r>
      <w:r>
        <w:t>2008,</w:t>
      </w:r>
      <w:r>
        <w:t xml:space="preserve"> </w:t>
      </w:r>
      <w:r>
        <w:t>14</w:t>
      </w:r>
      <w:r>
        <w:t>(</w:t>
      </w:r>
      <w:r>
        <w:t>5</w:t>
      </w:r>
      <w:r>
        <w:t>)</w:t>
      </w:r>
      <w:r>
        <w:t xml:space="preserve">:</w:t>
      </w:r>
      <w:r>
        <w:t xml:space="preserve"> </w:t>
      </w:r>
      <w:r>
        <w:t>369-381.</w:t>
      </w:r>
    </w:p>
    <w:p w:rsidR="0018722C">
      <w:pPr>
        <w:pStyle w:val="ab"/>
        <w:topLinePunct/>
        <w:ind w:left="200" w:hangingChars="200" w:hanging="200"/>
      </w:pPr>
      <w:r>
        <w:t>[</w:t>
      </w:r>
      <w:r>
        <w:t xml:space="preserve">15</w:t>
      </w:r>
      <w:r>
        <w:t>]</w:t>
      </w:r>
      <w:r w:rsidRPr="00281126">
        <w:t xml:space="preserve"> </w:t>
      </w:r>
      <w:r/>
      <w:r>
        <w:t>Roderburg C, Urban G W, Bettermann K, et al. Micro-RNA profiling reveals a role for miR-29 in human and murine liver fibrosis</w:t>
      </w:r>
      <w:r>
        <w:t>[</w:t>
      </w:r>
      <w:r>
        <w:t>J</w:t>
      </w:r>
      <w:r>
        <w:t>]</w:t>
      </w:r>
      <w:r>
        <w:t>.</w:t>
      </w:r>
      <w:r>
        <w:t> </w:t>
      </w:r>
      <w:r>
        <w:t xml:space="preserve">Hepatology,</w:t>
      </w:r>
      <w:r>
        <w:t xml:space="preserve"> </w:t>
      </w:r>
      <w:r>
        <w:t>2011,</w:t>
      </w:r>
      <w:r>
        <w:t xml:space="preserve"> </w:t>
      </w:r>
      <w:r>
        <w:t>53</w:t>
      </w:r>
      <w:r>
        <w:t>(</w:t>
      </w:r>
      <w:r>
        <w:t>1</w:t>
      </w:r>
      <w:r>
        <w:t>)</w:t>
      </w:r>
      <w:r>
        <w:t xml:space="preserve">:</w:t>
      </w:r>
      <w:r>
        <w:t xml:space="preserve"> </w:t>
      </w:r>
      <w:r>
        <w:t>209-218.</w:t>
      </w:r>
    </w:p>
    <w:p w:rsidR="0018722C">
      <w:pPr>
        <w:pStyle w:val="ab"/>
        <w:topLinePunct/>
        <w:ind w:left="200" w:hangingChars="200" w:hanging="200"/>
      </w:pPr>
      <w:r>
        <w:t>[</w:t>
      </w:r>
      <w:r>
        <w:t xml:space="preserve">16</w:t>
      </w:r>
      <w:r>
        <w:t>]</w:t>
      </w:r>
      <w:r w:rsidRPr="00281126">
        <w:t xml:space="preserve"> </w:t>
      </w:r>
      <w:r/>
      <w:r>
        <w:t>Cushing </w:t>
      </w:r>
      <w:r>
        <w:t>L, </w:t>
      </w:r>
      <w:r>
        <w:t>Kuang P P, Qian J, et al. miR-29 is a major regulator of genes associated with pulmonary fibrosis</w:t>
      </w:r>
      <w:r>
        <w:t>[</w:t>
      </w:r>
      <w:r>
        <w:t>J</w:t>
      </w:r>
      <w:r>
        <w:t>]</w:t>
      </w:r>
      <w:r>
        <w:t>. Am J Respir Cell Mol</w:t>
      </w:r>
      <w:r>
        <w:t> </w:t>
      </w:r>
      <w:r>
        <w:t xml:space="preserve">Biol,</w:t>
      </w:r>
      <w:r>
        <w:t xml:space="preserve"> </w:t>
      </w:r>
      <w:r>
        <w:t>2011,</w:t>
      </w:r>
      <w:r>
        <w:t xml:space="preserve"> </w:t>
      </w:r>
      <w:r>
        <w:t>45</w:t>
      </w:r>
      <w:r>
        <w:t>(</w:t>
      </w:r>
      <w:r>
        <w:t>2</w:t>
      </w:r>
      <w:r>
        <w:t>)</w:t>
      </w:r>
      <w:r>
        <w:t xml:space="preserve">:</w:t>
      </w:r>
      <w:r>
        <w:t xml:space="preserve"> </w:t>
      </w:r>
      <w:r>
        <w:t>287-294.</w:t>
      </w:r>
    </w:p>
    <w:p w:rsidR="0018722C">
      <w:pPr>
        <w:pStyle w:val="ab"/>
        <w:topLinePunct/>
        <w:ind w:left="200" w:hangingChars="200" w:hanging="200"/>
      </w:pPr>
      <w:r>
        <w:t>[</w:t>
      </w:r>
      <w:r>
        <w:t xml:space="preserve">17</w:t>
      </w:r>
      <w:r>
        <w:t>]</w:t>
      </w:r>
      <w:r w:rsidRPr="00281126">
        <w:t xml:space="preserve"> </w:t>
      </w:r>
      <w:r/>
      <w:r>
        <w:t>Maurer B, Stanczyk J, Jungel A, et al. MicroRNA-29, a key regulator of collagen expression in systemic sclerosis</w:t>
      </w:r>
      <w:r>
        <w:t>[</w:t>
      </w:r>
      <w:r>
        <w:t>J</w:t>
      </w:r>
      <w:r>
        <w:t>]</w:t>
      </w:r>
      <w:r>
        <w:t>. Arthritis</w:t>
      </w:r>
      <w:r>
        <w:t> </w:t>
      </w:r>
      <w:r>
        <w:t xml:space="preserve">Rheum,</w:t>
      </w:r>
      <w:r>
        <w:t xml:space="preserve"> </w:t>
      </w:r>
      <w:r>
        <w:t>2010,</w:t>
      </w:r>
      <w:r>
        <w:t xml:space="preserve"> </w:t>
      </w:r>
      <w:r>
        <w:t>62</w:t>
      </w:r>
      <w:r>
        <w:t>(</w:t>
      </w:r>
      <w:r>
        <w:t>6</w:t>
      </w:r>
      <w:r>
        <w:t>)</w:t>
      </w:r>
      <w:r>
        <w:t xml:space="preserve">:</w:t>
      </w:r>
      <w:r>
        <w:t xml:space="preserve"> </w:t>
      </w:r>
      <w:r>
        <w:t>1733-1743.</w:t>
      </w:r>
    </w:p>
    <w:p w:rsidR="0018722C">
      <w:pPr>
        <w:pStyle w:val="ab"/>
        <w:topLinePunct/>
        <w:ind w:left="200" w:hangingChars="200" w:hanging="200"/>
      </w:pPr>
      <w:r>
        <w:t>[</w:t>
      </w:r>
      <w:r>
        <w:t xml:space="preserve">18</w:t>
      </w:r>
      <w:r>
        <w:t>]</w:t>
      </w:r>
      <w:r w:rsidRPr="00281126">
        <w:t xml:space="preserve"> </w:t>
      </w:r>
      <w:r/>
      <w:r>
        <w:t>Luna C, </w:t>
      </w:r>
      <w:r>
        <w:t>Li </w:t>
      </w:r>
      <w:r>
        <w:t>G, Qiu J, et al. Cross-talk between miR-29 and transforming growth factor-betas in trabecular meshwork cells</w:t>
      </w:r>
      <w:r>
        <w:t>[</w:t>
      </w:r>
      <w:r>
        <w:t>J</w:t>
      </w:r>
      <w:r>
        <w:t>]</w:t>
      </w:r>
      <w:r>
        <w:t>. Invest Ophthalmol Vis</w:t>
      </w:r>
      <w:r>
        <w:t> </w:t>
      </w:r>
      <w:r>
        <w:t xml:space="preserve">Sci,</w:t>
      </w:r>
      <w:r>
        <w:t xml:space="preserve"> </w:t>
      </w:r>
      <w:r>
        <w:t>2011,</w:t>
      </w:r>
      <w:r>
        <w:t xml:space="preserve"> </w:t>
      </w:r>
      <w:r>
        <w:t>52</w:t>
      </w:r>
      <w:r>
        <w:t>(</w:t>
      </w:r>
      <w:r>
        <w:t>6</w:t>
      </w:r>
      <w:r>
        <w:t>)</w:t>
      </w:r>
      <w:r>
        <w:t xml:space="preserve">:</w:t>
      </w:r>
      <w:r>
        <w:t xml:space="preserve"> </w:t>
      </w:r>
      <w:r>
        <w:t>3567-3572.</w:t>
      </w:r>
    </w:p>
    <w:p w:rsidR="0018722C">
      <w:pPr>
        <w:pStyle w:val="ab"/>
        <w:topLinePunct/>
        <w:ind w:left="200" w:hangingChars="200" w:hanging="200"/>
      </w:pPr>
      <w:r>
        <w:t>[</w:t>
      </w:r>
      <w:r>
        <w:t xml:space="preserve">19</w:t>
      </w:r>
      <w:r>
        <w:t>]</w:t>
      </w:r>
      <w:r w:rsidRPr="00281126">
        <w:t xml:space="preserve"> </w:t>
      </w:r>
      <w:r/>
      <w:r>
        <w:t>Qin W, Chung A C, Huang X R, et al. TGF-beta</w:t>
      </w:r>
      <w:r>
        <w:t>/</w:t>
      </w:r>
      <w:r>
        <w:t>Smad3 signaling promotes renal fibrosis by inhibiting miR-29</w:t>
      </w:r>
      <w:r>
        <w:t>[</w:t>
      </w:r>
      <w:r>
        <w:t>J</w:t>
      </w:r>
      <w:r>
        <w:t>]</w:t>
      </w:r>
      <w:r>
        <w:t>. J Am Soc</w:t>
      </w:r>
      <w:r>
        <w:t> </w:t>
      </w:r>
      <w:r>
        <w:t xml:space="preserve">Nephrol,</w:t>
      </w:r>
      <w:r>
        <w:t xml:space="preserve"> </w:t>
      </w:r>
      <w:r>
        <w:t>2011,</w:t>
      </w:r>
      <w:r>
        <w:t xml:space="preserve"> </w:t>
      </w:r>
      <w:r>
        <w:t>22</w:t>
      </w:r>
      <w:r>
        <w:t>(</w:t>
      </w:r>
      <w:r>
        <w:t>8</w:t>
      </w:r>
      <w:r>
        <w:t>)</w:t>
      </w:r>
      <w:r>
        <w:t xml:space="preserve">:</w:t>
      </w:r>
      <w:r>
        <w:t xml:space="preserve"> </w:t>
      </w:r>
      <w:r>
        <w:t>1462-1474.</w:t>
      </w:r>
    </w:p>
    <w:p w:rsidR="0018722C">
      <w:pPr>
        <w:pStyle w:val="ab"/>
        <w:topLinePunct/>
        <w:ind w:left="200" w:hangingChars="200" w:hanging="200"/>
      </w:pPr>
      <w:r>
        <w:t>[</w:t>
      </w:r>
      <w:r>
        <w:t xml:space="preserve">20</w:t>
      </w:r>
      <w:r>
        <w:t>]</w:t>
      </w:r>
      <w:r w:rsidRPr="00281126">
        <w:t xml:space="preserve"> </w:t>
      </w:r>
      <w:r/>
      <w:r>
        <w:t>Ugalde A P, Ramsay A J, de la Rosa J, et al. Aging and chronic DNA damage response activate a regulatory pathway involving miR-29 and p53</w:t>
      </w:r>
      <w:r>
        <w:t>[</w:t>
      </w:r>
      <w:r>
        <w:t>J</w:t>
      </w:r>
      <w:r>
        <w:t>]</w:t>
      </w:r>
      <w:r>
        <w:t>. EMBO</w:t>
      </w:r>
      <w:r>
        <w:t> </w:t>
      </w:r>
      <w:r>
        <w:t xml:space="preserve">J,</w:t>
      </w:r>
      <w:r>
        <w:t xml:space="preserve"> </w:t>
      </w:r>
      <w:r>
        <w:t>2011,</w:t>
      </w:r>
      <w:r>
        <w:t xml:space="preserve"> </w:t>
      </w:r>
      <w:r>
        <w:t>30</w:t>
      </w:r>
      <w:r>
        <w:t>(</w:t>
      </w:r>
      <w:r>
        <w:t>11</w:t>
      </w:r>
      <w:r>
        <w:t>)</w:t>
      </w:r>
      <w:r>
        <w:t xml:space="preserve">:</w:t>
      </w:r>
      <w:r>
        <w:t xml:space="preserve"> </w:t>
      </w:r>
      <w:r>
        <w:t>2219-2232.</w:t>
      </w:r>
    </w:p>
    <w:p w:rsidR="0018722C">
      <w:pPr>
        <w:pStyle w:val="ab"/>
        <w:topLinePunct/>
        <w:ind w:left="200" w:hangingChars="200" w:hanging="200"/>
      </w:pPr>
      <w:r>
        <w:t>[</w:t>
      </w:r>
      <w:r>
        <w:t xml:space="preserve">21</w:t>
      </w:r>
      <w:r>
        <w:t>]</w:t>
      </w:r>
      <w:r w:rsidRPr="00281126">
        <w:t xml:space="preserve"> </w:t>
      </w:r>
      <w:r/>
      <w:r>
        <w:t>Harbour J W, Luo R X, Dei S A, et al. Cdk phosphorylation triggers sequential intramolecular interactions that progressively block Rb functions as cells move through G1</w:t>
      </w:r>
      <w:r>
        <w:t>[</w:t>
      </w:r>
      <w:r>
        <w:t>J</w:t>
      </w:r>
      <w:r>
        <w:t>]</w:t>
      </w:r>
      <w:r>
        <w:t xml:space="preserve">. Cell,</w:t>
      </w:r>
      <w:r>
        <w:t xml:space="preserve"> </w:t>
      </w:r>
      <w:r>
        <w:t>1999,</w:t>
      </w:r>
      <w:r>
        <w:t xml:space="preserve"> </w:t>
      </w:r>
      <w:r>
        <w:t>98</w:t>
      </w:r>
      <w:r>
        <w:t>(</w:t>
      </w:r>
      <w:r>
        <w:t>6</w:t>
      </w:r>
      <w:r>
        <w:t>)</w:t>
      </w:r>
      <w:r>
        <w:t xml:space="preserve">:</w:t>
      </w:r>
      <w:r>
        <w:t xml:space="preserve"> </w:t>
      </w:r>
      <w:r>
        <w:t>859-869.</w:t>
      </w:r>
    </w:p>
    <w:p w:rsidR="0018722C">
      <w:pPr>
        <w:pStyle w:val="ab"/>
        <w:topLinePunct/>
        <w:ind w:left="200" w:hangingChars="200" w:hanging="200"/>
      </w:pPr>
      <w:r>
        <w:t>[</w:t>
      </w:r>
      <w:r>
        <w:t xml:space="preserve">22</w:t>
      </w:r>
      <w:r>
        <w:t>]</w:t>
      </w:r>
      <w:r w:rsidRPr="00281126">
        <w:t xml:space="preserve"> </w:t>
      </w:r>
      <w:r/>
      <w:r>
        <w:t>Zhao J J, </w:t>
      </w:r>
      <w:r>
        <w:t>Lin </w:t>
      </w:r>
      <w:r>
        <w:t>J, </w:t>
      </w:r>
      <w:r>
        <w:t>Lwin </w:t>
      </w:r>
      <w:r>
        <w:t>T, et al. microRNA expression profile and identification of miR-29 as a prognostic marker and pathogenetic factor by targeting CDK6 in mantle cell lymphoma</w:t>
      </w:r>
      <w:r>
        <w:t>[</w:t>
      </w:r>
      <w:r>
        <w:t>J</w:t>
      </w:r>
      <w:r>
        <w:t>]</w:t>
      </w:r>
      <w:r>
        <w:t xml:space="preserve">. Blood,</w:t>
      </w:r>
      <w:r>
        <w:t xml:space="preserve"> </w:t>
      </w:r>
      <w:r>
        <w:t>2010,</w:t>
      </w:r>
      <w:r>
        <w:t xml:space="preserve"> </w:t>
      </w:r>
      <w:r>
        <w:t>115</w:t>
      </w:r>
      <w:r>
        <w:t>(</w:t>
      </w:r>
      <w:r>
        <w:t>13</w:t>
      </w:r>
      <w:r>
        <w:t>)</w:t>
      </w:r>
      <w:r>
        <w:t xml:space="preserve">:</w:t>
      </w:r>
      <w:r>
        <w:t xml:space="preserve"> </w:t>
      </w:r>
      <w:r>
        <w:t>2630-2639.</w:t>
      </w:r>
    </w:p>
    <w:p w:rsidR="0018722C">
      <w:pPr>
        <w:pStyle w:val="ab"/>
        <w:topLinePunct/>
        <w:ind w:left="200" w:hangingChars="200" w:hanging="200"/>
      </w:pPr>
      <w:r>
        <w:t>[</w:t>
      </w:r>
      <w:r>
        <w:t xml:space="preserve">23</w:t>
      </w:r>
      <w:r>
        <w:t>]</w:t>
      </w:r>
      <w:r w:rsidRPr="00281126">
        <w:t xml:space="preserve"> </w:t>
      </w:r>
      <w:r/>
      <w:r>
        <w:t>Li Y, Wang </w:t>
      </w:r>
      <w:r>
        <w:t>F, </w:t>
      </w:r>
      <w:r>
        <w:t>Xu J, et al. Progressive miRNA expression profiles in cervical carcinogenesis and identification of HPV-related target genes for miR-29</w:t>
      </w:r>
      <w:r>
        <w:t>[</w:t>
      </w:r>
      <w:r>
        <w:t>J</w:t>
      </w:r>
      <w:r>
        <w:t>]</w:t>
      </w:r>
      <w:r>
        <w:t>. J</w:t>
      </w:r>
      <w:r>
        <w:t> </w:t>
      </w:r>
      <w:r>
        <w:t xml:space="preserve">Pathol,</w:t>
      </w:r>
      <w:r>
        <w:t xml:space="preserve"> </w:t>
      </w:r>
      <w:r>
        <w:t>2011,</w:t>
      </w:r>
      <w:r>
        <w:t xml:space="preserve"> </w:t>
      </w:r>
      <w:r>
        <w:t>224</w:t>
      </w:r>
      <w:r>
        <w:t>(</w:t>
      </w:r>
      <w:r>
        <w:t>4</w:t>
      </w:r>
      <w:r>
        <w:t>)</w:t>
      </w:r>
      <w:r>
        <w:t xml:space="preserve">:</w:t>
      </w:r>
      <w:r>
        <w:t xml:space="preserve"> </w:t>
      </w:r>
      <w:r>
        <w:t>484-495.</w:t>
      </w:r>
    </w:p>
    <w:p w:rsidR="0018722C">
      <w:pPr>
        <w:pStyle w:val="ab"/>
        <w:topLinePunct/>
        <w:ind w:left="200" w:hangingChars="200" w:hanging="200"/>
      </w:pPr>
      <w:r>
        <w:t>[</w:t>
      </w:r>
      <w:r>
        <w:t xml:space="preserve">24</w:t>
      </w:r>
      <w:r>
        <w:t>]</w:t>
      </w:r>
      <w:r w:rsidRPr="00281126">
        <w:t xml:space="preserve"> </w:t>
      </w:r>
      <w:r/>
      <w:r>
        <w:t>Han Y C, Park C Y, Bhagat G, et al. microRNA-29a induces aberrant self-renewal capacity in hematopoietic</w:t>
      </w:r>
      <w:r w:rsidR="001852F3">
        <w:t xml:space="preserve"> progenitors, biased</w:t>
      </w:r>
      <w:r w:rsidR="001852F3">
        <w:t xml:space="preserve"> myeloid</w:t>
      </w:r>
      <w:r w:rsidR="001852F3">
        <w:t xml:space="preserve"> development, </w:t>
      </w:r>
      <w:r w:rsidR="001852F3">
        <w:t xml:space="preserve">and acute</w:t>
      </w:r>
      <w:r w:rsidR="001852F3">
        <w:t xml:space="preserve"> myeloid</w:t>
      </w:r>
      <w:r w:rsidR="001852F3">
        <w:t xml:space="preserve"> leukemia</w:t>
      </w:r>
      <w:r>
        <w:t>[</w:t>
      </w:r>
      <w:r>
        <w:rPr>
          <w:sz w:val="21"/>
        </w:rPr>
        <w:t>J</w:t>
      </w:r>
      <w:r>
        <w:t>]</w:t>
      </w:r>
      <w:r>
        <w:t>.</w:t>
      </w:r>
      <w:r>
        <w:t> </w:t>
      </w:r>
      <w:r>
        <w:t>J Exp</w:t>
      </w:r>
    </w:p>
    <w:p w:rsidR="0018722C">
      <w:pPr>
        <w:topLinePunct/>
      </w:pPr>
      <w:r>
        <w:rPr>
          <w:rFonts w:cstheme="minorBidi" w:hAnsiTheme="minorHAnsi" w:eastAsiaTheme="minorHAnsi" w:asciiTheme="minorHAnsi"/>
        </w:rPr>
        <w:t>146</w:t>
      </w:r>
    </w:p>
    <w:p w:rsidR="0018722C">
      <w:pPr>
        <w:topLinePunct/>
      </w:pPr>
      <w:r>
        <w:rPr>
          <w:rFonts w:cstheme="minorBidi" w:hAnsiTheme="minorHAnsi" w:eastAsiaTheme="minorHAnsi" w:asciiTheme="minorHAnsi"/>
        </w:rPr>
        <w:t>Med,2010,207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:475-489.</w:t>
      </w:r>
    </w:p>
    <w:p w:rsidR="0018722C">
      <w:pPr>
        <w:pStyle w:val="ab"/>
        <w:topLinePunct/>
        <w:ind w:left="200" w:hangingChars="200" w:hanging="200"/>
      </w:pPr>
      <w:r>
        <w:t>[</w:t>
      </w:r>
      <w:r>
        <w:t xml:space="preserve">25</w:t>
      </w:r>
      <w:r>
        <w:t>]</w:t>
      </w:r>
      <w:r w:rsidRPr="00281126">
        <w:t xml:space="preserve"> </w:t>
      </w:r>
      <w:r/>
      <w:r>
        <w:t>Ugalde A P, Ramsay A J, de la Rosa J, et al. Aging and chronic DNA damage response activate a regulatory pathway involving miR-29 and p53</w:t>
      </w:r>
      <w:r>
        <w:t>[</w:t>
      </w:r>
      <w:r>
        <w:t>J</w:t>
      </w:r>
      <w:r>
        <w:t>]</w:t>
      </w:r>
      <w:r>
        <w:t>. EMBO</w:t>
      </w:r>
      <w:r>
        <w:t> </w:t>
      </w:r>
      <w:r>
        <w:t xml:space="preserve">J,</w:t>
      </w:r>
      <w:r>
        <w:t xml:space="preserve"> </w:t>
      </w:r>
      <w:r>
        <w:t>2011,</w:t>
      </w:r>
      <w:r>
        <w:t xml:space="preserve"> </w:t>
      </w:r>
      <w:r>
        <w:t>30</w:t>
      </w:r>
      <w:r>
        <w:t>(</w:t>
      </w:r>
      <w:r>
        <w:t>11</w:t>
      </w:r>
      <w:r>
        <w:t>)</w:t>
      </w:r>
      <w:r>
        <w:t xml:space="preserve">:</w:t>
      </w:r>
      <w:r>
        <w:t xml:space="preserve"> </w:t>
      </w:r>
      <w:r>
        <w:t>2219-2232.</w:t>
      </w:r>
    </w:p>
    <w:p w:rsidR="0018722C">
      <w:pPr>
        <w:pStyle w:val="ab"/>
        <w:topLinePunct/>
        <w:ind w:left="200" w:hangingChars="200" w:hanging="200"/>
      </w:pPr>
      <w:r>
        <w:t>[</w:t>
      </w:r>
      <w:r>
        <w:t xml:space="preserve">26</w:t>
      </w:r>
      <w:r>
        <w:t>]</w:t>
      </w:r>
      <w:r w:rsidRPr="00281126">
        <w:t xml:space="preserve"> </w:t>
      </w:r>
      <w:r/>
      <w:r>
        <w:t>Martinez I, Cazalla D, Almstead L </w:t>
      </w:r>
      <w:r>
        <w:t>L, </w:t>
      </w:r>
      <w:r>
        <w:t>et al. miR-29 and miR-30 regulate B-Myb expression during cellular senescence</w:t>
      </w:r>
      <w:r>
        <w:t>[</w:t>
      </w:r>
      <w:r>
        <w:t>J</w:t>
      </w:r>
      <w:r>
        <w:t>]</w:t>
      </w:r>
      <w:r>
        <w:t>. Proc Natl Acad Sci U S</w:t>
      </w:r>
      <w:r>
        <w:t> </w:t>
      </w:r>
      <w:r>
        <w:t xml:space="preserve">A,</w:t>
      </w:r>
      <w:r>
        <w:t xml:space="preserve"> </w:t>
      </w:r>
      <w:r>
        <w:t>2011,</w:t>
      </w:r>
      <w:r>
        <w:t xml:space="preserve"> </w:t>
      </w:r>
      <w:r>
        <w:t>108</w:t>
      </w:r>
      <w:r>
        <w:t>(</w:t>
      </w:r>
      <w:r>
        <w:t>2</w:t>
      </w:r>
      <w:r>
        <w:t>)</w:t>
      </w:r>
      <w:r>
        <w:t xml:space="preserve">:</w:t>
      </w:r>
      <w:r>
        <w:t xml:space="preserve"> </w:t>
      </w:r>
      <w:r>
        <w:t>522-527.</w:t>
      </w:r>
    </w:p>
    <w:p w:rsidR="0018722C">
      <w:pPr>
        <w:pStyle w:val="ab"/>
        <w:topLinePunct/>
        <w:ind w:left="200" w:hangingChars="200" w:hanging="200"/>
      </w:pPr>
      <w:r>
        <w:t>[</w:t>
      </w:r>
      <w:r>
        <w:t xml:space="preserve">27</w:t>
      </w:r>
      <w:r>
        <w:t>]</w:t>
      </w:r>
      <w:r w:rsidRPr="00281126">
        <w:t xml:space="preserve"> </w:t>
      </w:r>
      <w:r/>
      <w:r>
        <w:t>Kapinas K, Kessler C B, Delany A M. miR-29 suppression of osteonectin in osteoblasts: regulation during differentiation and by canonical Wnt signaling</w:t>
      </w:r>
      <w:r>
        <w:t>[</w:t>
      </w:r>
      <w:r>
        <w:t>J</w:t>
      </w:r>
      <w:r>
        <w:t>]</w:t>
      </w:r>
      <w:r>
        <w:t xml:space="preserve">. J Cell Biochem,</w:t>
      </w:r>
      <w:r>
        <w:t xml:space="preserve"> </w:t>
      </w:r>
      <w:r>
        <w:t>2009,</w:t>
      </w:r>
      <w:r>
        <w:t xml:space="preserve"> </w:t>
      </w:r>
      <w:r>
        <w:t>108</w:t>
      </w:r>
      <w:r>
        <w:t>(</w:t>
      </w:r>
      <w:r>
        <w:t>1</w:t>
      </w:r>
      <w:r>
        <w:t>)</w:t>
      </w:r>
      <w:r>
        <w:t>: 216-224.</w:t>
      </w:r>
    </w:p>
    <w:p w:rsidR="0018722C">
      <w:pPr>
        <w:pStyle w:val="ab"/>
        <w:topLinePunct/>
        <w:ind w:left="200" w:hangingChars="200" w:hanging="200"/>
      </w:pPr>
      <w:r>
        <w:t>[</w:t>
      </w:r>
      <w:r>
        <w:t xml:space="preserve">28</w:t>
      </w:r>
      <w:r>
        <w:t>]</w:t>
      </w:r>
      <w:r w:rsidRPr="00281126">
        <w:t xml:space="preserve"> </w:t>
      </w:r>
      <w:r/>
      <w:r>
        <w:t>Li Z, Hassan M Q, Jafferji M, et al. Biological functions of miR-29b contribute to positive regulation of osteoblast differentiation</w:t>
      </w:r>
      <w:r>
        <w:t>[</w:t>
      </w:r>
      <w:r>
        <w:t>J</w:t>
      </w:r>
      <w:r>
        <w:t>]</w:t>
      </w:r>
      <w:r>
        <w:t>. J Biol</w:t>
      </w:r>
      <w:r>
        <w:t> </w:t>
      </w:r>
      <w:r>
        <w:t xml:space="preserve">Chem,</w:t>
      </w:r>
      <w:r>
        <w:t xml:space="preserve"> </w:t>
      </w:r>
      <w:r>
        <w:t>2009,</w:t>
      </w:r>
      <w:r>
        <w:t xml:space="preserve"> </w:t>
      </w:r>
      <w:r>
        <w:t>284</w:t>
      </w:r>
      <w:r>
        <w:t>(</w:t>
      </w:r>
      <w:r>
        <w:t>23</w:t>
      </w:r>
      <w:r>
        <w:t>)</w:t>
      </w:r>
      <w:r>
        <w:t xml:space="preserve">:</w:t>
      </w:r>
      <w:r>
        <w:t xml:space="preserve"> </w:t>
      </w:r>
      <w:r>
        <w:t>15676-15684.</w:t>
      </w:r>
    </w:p>
    <w:p w:rsidR="0018722C">
      <w:pPr>
        <w:pStyle w:val="ab"/>
        <w:topLinePunct/>
        <w:ind w:left="200" w:hangingChars="200" w:hanging="200"/>
      </w:pPr>
      <w:r>
        <w:t>[</w:t>
      </w:r>
      <w:r>
        <w:t xml:space="preserve">29</w:t>
      </w:r>
      <w:r>
        <w:t>]</w:t>
      </w:r>
      <w:r w:rsidRPr="00281126">
        <w:t xml:space="preserve"> </w:t>
      </w:r>
      <w:r/>
      <w:r>
        <w:t>Mott J </w:t>
      </w:r>
      <w:r>
        <w:t>L, </w:t>
      </w:r>
      <w:r>
        <w:t>Kobayashi S, Bronk S </w:t>
      </w:r>
      <w:r>
        <w:t>F, </w:t>
      </w:r>
      <w:r>
        <w:t>et al. mir-29 regulates Mcl-1 protein expression and apoptosis</w:t>
      </w:r>
      <w:r>
        <w:t>[</w:t>
      </w:r>
      <w:r>
        <w:t>J</w:t>
      </w:r>
      <w:r>
        <w:t>]</w:t>
      </w:r>
      <w:r>
        <w:t>.</w:t>
      </w:r>
      <w:r>
        <w:t> </w:t>
      </w:r>
      <w:r>
        <w:t xml:space="preserve">Oncogene,</w:t>
      </w:r>
      <w:r>
        <w:t xml:space="preserve"> </w:t>
      </w:r>
      <w:r>
        <w:t>2007,</w:t>
      </w:r>
      <w:r>
        <w:t xml:space="preserve"> </w:t>
      </w:r>
      <w:r>
        <w:t>26</w:t>
      </w:r>
      <w:r>
        <w:t>(</w:t>
      </w:r>
      <w:r>
        <w:t>42</w:t>
      </w:r>
      <w:r>
        <w:t>)</w:t>
      </w:r>
      <w:r>
        <w:t xml:space="preserve">:</w:t>
      </w:r>
      <w:r>
        <w:t xml:space="preserve"> </w:t>
      </w:r>
      <w:r>
        <w:t>6133-6140.</w:t>
      </w:r>
    </w:p>
    <w:p w:rsidR="0018722C">
      <w:pPr>
        <w:pStyle w:val="ab"/>
        <w:topLinePunct/>
        <w:ind w:left="200" w:hangingChars="200" w:hanging="200"/>
      </w:pPr>
      <w:r>
        <w:t>[</w:t>
      </w:r>
      <w:r>
        <w:t xml:space="preserve">30</w:t>
      </w:r>
      <w:r>
        <w:t>]</w:t>
      </w:r>
      <w:r w:rsidRPr="00281126">
        <w:t xml:space="preserve"> </w:t>
      </w:r>
      <w:r/>
      <w:r>
        <w:t>Xiong Y, Fang J H, Yun J P, et al. Effects of microRNA-29 on apoptosis, tumorigenicity, and prognosis of hepatocellular carcinoma</w:t>
      </w:r>
      <w:r>
        <w:t>[</w:t>
      </w:r>
      <w:r>
        <w:t>J</w:t>
      </w:r>
      <w:r>
        <w:t>]</w:t>
      </w:r>
      <w:r>
        <w:t>.</w:t>
      </w:r>
      <w:r>
        <w:t> </w:t>
      </w:r>
      <w:r>
        <w:t xml:space="preserve">Hepatology,</w:t>
      </w:r>
      <w:r>
        <w:t xml:space="preserve"> </w:t>
      </w:r>
      <w:r>
        <w:t>2010,</w:t>
      </w:r>
      <w:r>
        <w:t xml:space="preserve"> </w:t>
      </w:r>
      <w:r>
        <w:t>51</w:t>
      </w:r>
      <w:r>
        <w:t>(</w:t>
      </w:r>
      <w:r>
        <w:t>3</w:t>
      </w:r>
      <w:r>
        <w:t>)</w:t>
      </w:r>
      <w:r>
        <w:t xml:space="preserve">:</w:t>
      </w:r>
      <w:r>
        <w:t xml:space="preserve"> </w:t>
      </w:r>
      <w:r>
        <w:t>836-845.</w:t>
      </w:r>
    </w:p>
    <w:p w:rsidR="0018722C">
      <w:pPr>
        <w:pStyle w:val="ab"/>
        <w:topLinePunct/>
        <w:ind w:left="200" w:hangingChars="200" w:hanging="200"/>
      </w:pPr>
      <w:r>
        <w:t>[</w:t>
      </w:r>
      <w:r>
        <w:t xml:space="preserve">31</w:t>
      </w:r>
      <w:r>
        <w:t>]</w:t>
      </w:r>
      <w:r w:rsidRPr="00281126">
        <w:t xml:space="preserve"> </w:t>
      </w:r>
      <w:r/>
      <w:r>
        <w:t>Pekarsky Y, Koval A, Hallas C, et al. Tcl1 enhances Akt kinase activity and mediates its nuclear translocation</w:t>
      </w:r>
      <w:r>
        <w:t>[</w:t>
      </w:r>
      <w:r>
        <w:t>J</w:t>
      </w:r>
      <w:r>
        <w:t>]</w:t>
      </w:r>
      <w:r>
        <w:t>. Proc Natl Acad Sci U S</w:t>
      </w:r>
      <w:r>
        <w:t> </w:t>
      </w:r>
      <w:r>
        <w:t xml:space="preserve">A,</w:t>
      </w:r>
      <w:r>
        <w:t xml:space="preserve"> </w:t>
      </w:r>
      <w:r>
        <w:t>2000,</w:t>
      </w:r>
      <w:r>
        <w:t xml:space="preserve"> </w:t>
      </w:r>
      <w:r>
        <w:t>97</w:t>
      </w:r>
      <w:r>
        <w:t>(</w:t>
      </w:r>
      <w:r>
        <w:t>7</w:t>
      </w:r>
      <w:r>
        <w:t>)</w:t>
      </w:r>
      <w:r>
        <w:t xml:space="preserve">:</w:t>
      </w:r>
      <w:r>
        <w:t xml:space="preserve"> </w:t>
      </w:r>
      <w:r>
        <w:t>3028-3033.</w:t>
      </w:r>
    </w:p>
    <w:p w:rsidR="0018722C">
      <w:pPr>
        <w:pStyle w:val="ab"/>
        <w:topLinePunct/>
        <w:ind w:left="200" w:hangingChars="200" w:hanging="200"/>
      </w:pPr>
      <w:r>
        <w:t>[</w:t>
      </w:r>
      <w:r>
        <w:t xml:space="preserve">32</w:t>
      </w:r>
      <w:r>
        <w:t>]</w:t>
      </w:r>
      <w:r w:rsidRPr="00281126">
        <w:t xml:space="preserve"> </w:t>
      </w:r>
      <w:r/>
      <w:r>
        <w:t>Pekarsky Y, Santanam U, Cimmino A, et al. Tcl1 expression in chronic lymphocytic leukemia is regulated by miR-29 and miR-181</w:t>
      </w:r>
      <w:r>
        <w:t>[</w:t>
      </w:r>
      <w:r>
        <w:t>J</w:t>
      </w:r>
      <w:r>
        <w:t>]</w:t>
      </w:r>
      <w:r>
        <w:t>. Cancer</w:t>
      </w:r>
      <w:r>
        <w:t> </w:t>
      </w:r>
      <w:r>
        <w:t xml:space="preserve">Res,</w:t>
      </w:r>
      <w:r>
        <w:t xml:space="preserve"> </w:t>
      </w:r>
      <w:r>
        <w:t>2006,</w:t>
      </w:r>
      <w:r>
        <w:t xml:space="preserve"> </w:t>
      </w:r>
      <w:r>
        <w:t>66</w:t>
      </w:r>
      <w:r>
        <w:t>(</w:t>
      </w:r>
      <w:r>
        <w:t>24</w:t>
      </w:r>
      <w:r>
        <w:t>)</w:t>
      </w:r>
      <w:r>
        <w:t xml:space="preserve">:</w:t>
      </w:r>
      <w:r>
        <w:t xml:space="preserve"> </w:t>
      </w:r>
      <w:r>
        <w:t>11590-11593.</w:t>
      </w:r>
    </w:p>
    <w:p w:rsidR="0018722C">
      <w:pPr>
        <w:pStyle w:val="ab"/>
        <w:topLinePunct/>
        <w:ind w:left="200" w:hangingChars="200" w:hanging="200"/>
      </w:pPr>
      <w:r>
        <w:t>[</w:t>
      </w:r>
      <w:r>
        <w:t xml:space="preserve">33</w:t>
      </w:r>
      <w:r>
        <w:t>]</w:t>
      </w:r>
      <w:r w:rsidRPr="00281126">
        <w:t xml:space="preserve"> </w:t>
      </w:r>
      <w:r/>
      <w:r>
        <w:t>Park S Y, Lee J H, Ha M, et al. miR-29 miRNAs activate p53 by targeting p85 alpha and CDC42</w:t>
      </w:r>
      <w:r>
        <w:t>[</w:t>
      </w:r>
      <w:r>
        <w:t>J</w:t>
      </w:r>
      <w:r>
        <w:t>]</w:t>
      </w:r>
      <w:r>
        <w:t>. Nat Struct Mol</w:t>
      </w:r>
      <w:r>
        <w:t> </w:t>
      </w:r>
      <w:r>
        <w:t xml:space="preserve">Biol,</w:t>
      </w:r>
      <w:r>
        <w:t xml:space="preserve"> </w:t>
      </w:r>
      <w:r>
        <w:t>2009,</w:t>
      </w:r>
      <w:r>
        <w:t xml:space="preserve"> </w:t>
      </w:r>
      <w:r>
        <w:t>16</w:t>
      </w:r>
      <w:r>
        <w:t>(</w:t>
      </w:r>
      <w:r>
        <w:t>1</w:t>
      </w:r>
      <w:r>
        <w:t>)</w:t>
      </w:r>
      <w:r>
        <w:t xml:space="preserve">:</w:t>
      </w:r>
      <w:r>
        <w:t xml:space="preserve"> </w:t>
      </w:r>
      <w:r>
        <w:t>23-29.</w:t>
      </w:r>
    </w:p>
    <w:p w:rsidR="0018722C">
      <w:pPr>
        <w:pStyle w:val="ab"/>
        <w:topLinePunct/>
        <w:ind w:left="200" w:hangingChars="200" w:hanging="200"/>
      </w:pPr>
      <w:r>
        <w:t>[</w:t>
      </w:r>
      <w:r>
        <w:t xml:space="preserve">34</w:t>
      </w:r>
      <w:r>
        <w:t>]</w:t>
      </w:r>
      <w:r w:rsidRPr="00281126">
        <w:t xml:space="preserve"> </w:t>
      </w:r>
      <w:r/>
      <w:r>
        <w:t>Sengupta S, den Boon J A, Chen I H, et al. MicroRNA 29c is down-regulated in nasopharyngeal carcinomas, up-regulating mRNAs encoding</w:t>
      </w:r>
      <w:r w:rsidR="001852F3">
        <w:t xml:space="preserve"> extracellular</w:t>
      </w:r>
      <w:r w:rsidR="001852F3">
        <w:t xml:space="preserve"> matrix</w:t>
      </w:r>
      <w:r w:rsidR="001852F3">
        <w:t xml:space="preserve"> proteins</w:t>
      </w:r>
      <w:r>
        <w:t>[</w:t>
      </w:r>
      <w:r>
        <w:t>J</w:t>
      </w:r>
      <w:r>
        <w:t>]</w:t>
      </w:r>
      <w:r>
        <w:t>. Proc Natl Acad Sci U S</w:t>
      </w:r>
      <w:r>
        <w:t> </w:t>
      </w:r>
      <w:r>
        <w:t xml:space="preserve">A,</w:t>
      </w:r>
      <w:r>
        <w:t xml:space="preserve"> </w:t>
      </w:r>
      <w:r>
        <w:t>2008,</w:t>
      </w:r>
      <w:r>
        <w:t xml:space="preserve"> </w:t>
      </w:r>
      <w:r>
        <w:t>105</w:t>
      </w:r>
      <w:r>
        <w:t>(</w:t>
      </w:r>
      <w:r>
        <w:t>15</w:t>
      </w:r>
      <w:r>
        <w:t>)</w:t>
      </w:r>
      <w:r>
        <w:t xml:space="preserve">:</w:t>
      </w:r>
      <w:r>
        <w:t xml:space="preserve"> </w:t>
      </w:r>
      <w:r>
        <w:t>5874-5878.</w:t>
      </w:r>
    </w:p>
    <w:p w:rsidR="0018722C">
      <w:pPr>
        <w:pStyle w:val="ab"/>
        <w:topLinePunct/>
        <w:ind w:left="200" w:hangingChars="200" w:hanging="200"/>
      </w:pPr>
      <w:r>
        <w:t>[</w:t>
      </w:r>
      <w:r>
        <w:t xml:space="preserve">35</w:t>
      </w:r>
      <w:r>
        <w:t>]</w:t>
      </w:r>
      <w:r w:rsidRPr="00281126">
        <w:t xml:space="preserve"> </w:t>
      </w:r>
      <w:r/>
      <w:r>
        <w:t>Castilla M A, Moreno-Bueno G, Romero-Perez </w:t>
      </w:r>
      <w:r>
        <w:t>L, </w:t>
      </w:r>
      <w:r>
        <w:t>et al. Micro-RNA signature of the epithelial-mesenchymal transition in endometrial carcinosarcoma</w:t>
      </w:r>
      <w:r>
        <w:t>[</w:t>
      </w:r>
      <w:r>
        <w:t>J</w:t>
      </w:r>
      <w:r>
        <w:t>]</w:t>
      </w:r>
      <w:r>
        <w:t>. J</w:t>
      </w:r>
      <w:r>
        <w:t> </w:t>
      </w:r>
      <w:r>
        <w:t xml:space="preserve">Pathol,</w:t>
      </w:r>
      <w:r>
        <w:t xml:space="preserve"> </w:t>
      </w:r>
      <w:r>
        <w:t>2011,</w:t>
      </w:r>
      <w:r>
        <w:t xml:space="preserve"> </w:t>
      </w:r>
      <w:r>
        <w:t>223</w:t>
      </w:r>
      <w:r>
        <w:t>(</w:t>
      </w:r>
      <w:r>
        <w:t>1</w:t>
      </w:r>
      <w:r>
        <w:t>)</w:t>
      </w:r>
      <w:r>
        <w:t xml:space="preserve">:</w:t>
      </w:r>
      <w:r>
        <w:t xml:space="preserve"> </w:t>
      </w:r>
      <w:r>
        <w:t>72-80.</w:t>
      </w:r>
    </w:p>
    <w:p w:rsidR="0018722C">
      <w:pPr>
        <w:pStyle w:val="ab"/>
        <w:topLinePunct/>
        <w:ind w:left="200" w:hangingChars="200" w:hanging="200"/>
      </w:pPr>
      <w:r>
        <w:t>[</w:t>
      </w:r>
      <w:r>
        <w:t xml:space="preserve">36</w:t>
      </w:r>
      <w:r>
        <w:t>]</w:t>
      </w:r>
      <w:r w:rsidRPr="00281126">
        <w:t xml:space="preserve"> </w:t>
      </w:r>
      <w:r/>
      <w:r>
        <w:t>Winbanks C E, Wang B, Beyer C, et al. TGF-beta regulates miR-206 and miR-29 to control myogenic differentiation through regulation of HDAC4</w:t>
      </w:r>
      <w:r>
        <w:t>[</w:t>
      </w:r>
      <w:r>
        <w:t>J</w:t>
      </w:r>
      <w:r>
        <w:t>]</w:t>
      </w:r>
      <w:r>
        <w:t xml:space="preserve">. J Biol Chem,</w:t>
      </w:r>
      <w:r>
        <w:t xml:space="preserve"> </w:t>
      </w:r>
      <w:r>
        <w:t>2011,</w:t>
      </w:r>
      <w:r>
        <w:t xml:space="preserve"> </w:t>
      </w:r>
      <w:r>
        <w:t>286</w:t>
      </w:r>
      <w:r>
        <w:t>(</w:t>
      </w:r>
      <w:r>
        <w:t>16</w:t>
      </w:r>
      <w:r>
        <w:t>)</w:t>
      </w:r>
      <w:r>
        <w:t>: 13805-13814.</w:t>
      </w:r>
    </w:p>
    <w:p w:rsidR="0018722C">
      <w:pPr>
        <w:pStyle w:val="ab"/>
        <w:topLinePunct/>
        <w:ind w:left="200" w:hangingChars="200" w:hanging="200"/>
      </w:pPr>
      <w:r>
        <w:t>[</w:t>
      </w:r>
      <w:r>
        <w:t xml:space="preserve">37</w:t>
      </w:r>
      <w:r>
        <w:t>]</w:t>
      </w:r>
      <w:r w:rsidRPr="00281126">
        <w:t xml:space="preserve"> </w:t>
      </w:r>
      <w:r/>
      <w:r>
        <w:t>Gebeshuber C, Zatloukal K, Martinez J. miR-29a suppresses tristetraprolin, which is a regulator of epithelial polarity and metastasis</w:t>
      </w:r>
      <w:r>
        <w:t>[</w:t>
      </w:r>
      <w:r>
        <w:t>J</w:t>
      </w:r>
      <w:r>
        <w:t>]</w:t>
      </w:r>
      <w:r>
        <w:t>. EMBO</w:t>
      </w:r>
      <w:r>
        <w:t> </w:t>
      </w:r>
      <w:r>
        <w:t xml:space="preserve">reports,</w:t>
      </w:r>
      <w:r>
        <w:t xml:space="preserve"> </w:t>
      </w:r>
      <w:r>
        <w:t>2009,</w:t>
      </w:r>
      <w:r>
        <w:t xml:space="preserve"> </w:t>
      </w:r>
      <w:r>
        <w:t>10</w:t>
      </w:r>
      <w:r>
        <w:t>(</w:t>
      </w:r>
      <w:r>
        <w:t>4</w:t>
      </w:r>
      <w:r>
        <w:t>)</w:t>
      </w:r>
      <w:r>
        <w:t xml:space="preserve">:</w:t>
      </w:r>
      <w:r>
        <w:t xml:space="preserve"> </w:t>
      </w:r>
      <w:r>
        <w:t>400-405.</w:t>
      </w:r>
    </w:p>
    <w:p w:rsidR="0018722C">
      <w:pPr>
        <w:pStyle w:val="ab"/>
        <w:topLinePunct/>
        <w:ind w:left="200" w:hangingChars="200" w:hanging="200"/>
      </w:pPr>
      <w:r>
        <w:t>[</w:t>
      </w:r>
      <w:r>
        <w:t xml:space="preserve">38</w:t>
      </w:r>
      <w:r>
        <w:t>]</w:t>
      </w:r>
      <w:r w:rsidRPr="00281126">
        <w:t xml:space="preserve"> </w:t>
      </w:r>
      <w:r/>
      <w:r>
        <w:t>Filkowski J N, Ilnytskyy Y, Tamminga J, et al. Hypomethylation and genome instability in</w:t>
      </w:r>
      <w:r w:rsidR="001852F3">
        <w:t xml:space="preserve"> the germline of exposed parents and their progeny is associated with altered miRNA expression</w:t>
      </w:r>
      <w:r>
        <w:t>[</w:t>
      </w:r>
      <w:r>
        <w:t>J</w:t>
      </w:r>
      <w:r>
        <w:t>]</w:t>
      </w:r>
      <w:r>
        <w:t xml:space="preserve">. Carcinogenesis,</w:t>
      </w:r>
      <w:r>
        <w:t xml:space="preserve"> </w:t>
      </w:r>
      <w:r>
        <w:t>2010,</w:t>
      </w:r>
      <w:r>
        <w:t xml:space="preserve"> </w:t>
      </w:r>
      <w:r>
        <w:t>31</w:t>
      </w:r>
      <w:r>
        <w:t>(</w:t>
      </w:r>
      <w:r>
        <w:t>6</w:t>
      </w:r>
      <w:r>
        <w:t>)</w:t>
      </w:r>
      <w:r>
        <w:t xml:space="preserve">:</w:t>
      </w:r>
      <w:r>
        <w:t xml:space="preserve"> </w:t>
      </w:r>
      <w:r>
        <w:t>1110-1115.</w:t>
      </w:r>
    </w:p>
    <w:p w:rsidR="0018722C">
      <w:pPr>
        <w:pStyle w:val="ab"/>
        <w:topLinePunct/>
        <w:ind w:left="200" w:hangingChars="200" w:hanging="200"/>
      </w:pPr>
      <w:r>
        <w:t>[</w:t>
      </w:r>
      <w:r>
        <w:t xml:space="preserve">39</w:t>
      </w:r>
      <w:r>
        <w:t>]</w:t>
      </w:r>
      <w:r w:rsidRPr="00281126">
        <w:t xml:space="preserve"> </w:t>
      </w:r>
      <w:r/>
      <w:r>
        <w:t>Fabbri M, Garzon R, Cimmino A, et al. MicroRNA-29 family reverts aberrant methylation in lung cancer by targeting DNA methyltransferases 3A and 3B</w:t>
      </w:r>
      <w:r>
        <w:t>[</w:t>
      </w:r>
      <w:r>
        <w:t>J</w:t>
      </w:r>
      <w:r>
        <w:t>]</w:t>
      </w:r>
      <w:r>
        <w:t xml:space="preserve">. Proc Natl Acad Sci U S A,</w:t>
      </w:r>
      <w:r>
        <w:t xml:space="preserve"> </w:t>
      </w:r>
      <w:r>
        <w:t>2007,</w:t>
      </w:r>
      <w:r>
        <w:t xml:space="preserve"> </w:t>
      </w:r>
      <w:r>
        <w:t>104</w:t>
      </w:r>
      <w:r>
        <w:t>(</w:t>
      </w:r>
      <w:r>
        <w:t>40</w:t>
      </w:r>
      <w:r>
        <w:t>)</w:t>
      </w:r>
      <w:r>
        <w:t xml:space="preserve">:</w:t>
      </w:r>
      <w:r>
        <w:t xml:space="preserve"> </w:t>
      </w:r>
      <w:r>
        <w:t>15805-15810.</w:t>
      </w:r>
    </w:p>
    <w:p w:rsidR="0018722C">
      <w:pPr>
        <w:pStyle w:val="ab"/>
        <w:topLinePunct/>
        <w:ind w:left="200" w:hangingChars="200" w:hanging="200"/>
      </w:pPr>
      <w:r>
        <w:t>[</w:t>
      </w:r>
      <w:r>
        <w:t xml:space="preserve">40</w:t>
      </w:r>
      <w:r>
        <w:t>]</w:t>
      </w:r>
      <w:r w:rsidRPr="00281126">
        <w:t xml:space="preserve"> </w:t>
      </w:r>
      <w:r/>
      <w:r>
        <w:t>Nguyen T, Kuo C, Nicholl M B, et al. Downregulation of microRNA-29c is associated with hypermethylation</w:t>
      </w:r>
      <w:r w:rsidR="001852F3">
        <w:t xml:space="preserve">  of</w:t>
      </w:r>
      <w:r w:rsidR="001852F3">
        <w:t xml:space="preserve">  tumor-related</w:t>
      </w:r>
      <w:r w:rsidR="001852F3">
        <w:t xml:space="preserve">  genes</w:t>
      </w:r>
      <w:r w:rsidR="001852F3">
        <w:t xml:space="preserve">  and</w:t>
      </w:r>
      <w:r w:rsidR="001852F3">
        <w:t xml:space="preserve"> disease</w:t>
      </w:r>
      <w:r w:rsidR="001852F3">
        <w:t xml:space="preserve"> outcome</w:t>
      </w:r>
      <w:r w:rsidR="001852F3">
        <w:t xml:space="preserve">  in</w:t>
      </w:r>
      <w:r w:rsidR="001852F3">
        <w:t xml:space="preserve">  cutaneous</w:t>
      </w:r>
      <w:r>
        <w:t> </w:t>
      </w:r>
      <w:r>
        <w:t>melanoma</w:t>
      </w:r>
      <w:r>
        <w:t>[</w:t>
      </w:r>
      <w:r>
        <w:rPr>
          <w:sz w:val="21"/>
        </w:rPr>
        <w:t>J</w:t>
      </w:r>
      <w:r>
        <w:t>]</w:t>
      </w:r>
      <w:r>
        <w:t>.</w:t>
      </w:r>
    </w:p>
    <w:p w:rsidR="0018722C">
      <w:pPr>
        <w:topLinePunct/>
      </w:pPr>
      <w:r>
        <w:rPr>
          <w:rFonts w:cstheme="minorBidi" w:hAnsiTheme="minorHAnsi" w:eastAsiaTheme="minorHAnsi" w:asciiTheme="minorHAnsi"/>
        </w:rPr>
        <w:t>147</w:t>
      </w:r>
    </w:p>
    <w:p w:rsidR="0018722C">
      <w:pPr>
        <w:topLinePunct/>
      </w:pPr>
      <w:r>
        <w:rPr>
          <w:rFonts w:cstheme="minorBidi" w:hAnsiTheme="minorHAnsi" w:eastAsiaTheme="minorHAnsi" w:asciiTheme="minorHAnsi"/>
        </w:rPr>
        <w:t>Epigenetics,2011,6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:388-394.</w:t>
      </w:r>
    </w:p>
    <w:p w:rsidR="0018722C">
      <w:pPr>
        <w:pStyle w:val="ab"/>
        <w:topLinePunct/>
        <w:ind w:left="200" w:hangingChars="200" w:hanging="200"/>
      </w:pPr>
      <w:r>
        <w:t>[</w:t>
      </w:r>
      <w:r>
        <w:t xml:space="preserve">41</w:t>
      </w:r>
      <w:r>
        <w:t>]</w:t>
      </w:r>
      <w:r w:rsidRPr="00281126">
        <w:t xml:space="preserve"> </w:t>
      </w:r>
      <w:r/>
      <w:r>
        <w:t>Pass H I, Goparaju C, Ivanov S, et al. hsa-miR-29c* is linked to the prognosis of malignant pleural mesothelioma</w:t>
      </w:r>
      <w:r>
        <w:t>[</w:t>
      </w:r>
      <w:r>
        <w:t>J</w:t>
      </w:r>
      <w:r>
        <w:t>]</w:t>
      </w:r>
      <w:r>
        <w:t>. Cancer</w:t>
      </w:r>
      <w:r>
        <w:t> </w:t>
      </w:r>
      <w:r>
        <w:t xml:space="preserve">Res,</w:t>
      </w:r>
      <w:r>
        <w:t xml:space="preserve"> </w:t>
      </w:r>
      <w:r>
        <w:t>2010,</w:t>
      </w:r>
      <w:r>
        <w:t xml:space="preserve"> </w:t>
      </w:r>
      <w:r>
        <w:t>70</w:t>
      </w:r>
      <w:r>
        <w:t>(</w:t>
      </w:r>
      <w:r>
        <w:t>5</w:t>
      </w:r>
      <w:r>
        <w:t>)</w:t>
      </w:r>
      <w:r>
        <w:t xml:space="preserve">:</w:t>
      </w:r>
      <w:r>
        <w:t xml:space="preserve"> </w:t>
      </w:r>
      <w:r>
        <w:t>1916-1924.</w:t>
      </w:r>
    </w:p>
    <w:p w:rsidR="0018722C">
      <w:pPr>
        <w:pStyle w:val="ab"/>
        <w:topLinePunct/>
        <w:ind w:left="200" w:hangingChars="200" w:hanging="200"/>
      </w:pPr>
      <w:r>
        <w:t>[</w:t>
      </w:r>
      <w:r>
        <w:t xml:space="preserve">42</w:t>
      </w:r>
      <w:r>
        <w:t>]</w:t>
      </w:r>
      <w:r w:rsidRPr="00281126">
        <w:t xml:space="preserve"> </w:t>
      </w:r>
      <w:r/>
      <w:r>
        <w:t>Braconi C, Kogure T, Valeri N, et al. microRNA-29 can regulate expression of the long non-coding RNA gene MEG3 in hepatocellular cancer</w:t>
      </w:r>
      <w:r>
        <w:t>[</w:t>
      </w:r>
      <w:r>
        <w:t>J</w:t>
      </w:r>
      <w:r>
        <w:t>]</w:t>
      </w:r>
      <w:r>
        <w:t>.</w:t>
      </w:r>
      <w:r>
        <w:t> </w:t>
      </w:r>
      <w:r>
        <w:t xml:space="preserve">Oncogene,</w:t>
      </w:r>
      <w:r>
        <w:t xml:space="preserve"> </w:t>
      </w:r>
      <w:r>
        <w:t>2011,</w:t>
      </w:r>
      <w:r>
        <w:t xml:space="preserve"> </w:t>
      </w:r>
      <w:r>
        <w:t>30</w:t>
      </w:r>
      <w:r>
        <w:t>(</w:t>
      </w:r>
      <w:r>
        <w:t>47</w:t>
      </w:r>
      <w:r>
        <w:t>)</w:t>
      </w:r>
      <w:r>
        <w:t xml:space="preserve">:</w:t>
      </w:r>
      <w:r>
        <w:t xml:space="preserve"> </w:t>
      </w:r>
      <w:r>
        <w:t>4750-4756.</w:t>
      </w:r>
    </w:p>
    <w:p w:rsidR="0018722C">
      <w:pPr>
        <w:pStyle w:val="ab"/>
        <w:topLinePunct/>
        <w:ind w:left="200" w:hangingChars="200" w:hanging="200"/>
      </w:pPr>
      <w:r>
        <w:t>[</w:t>
      </w:r>
      <w:r>
        <w:t xml:space="preserve">43</w:t>
      </w:r>
      <w:r>
        <w:t>]</w:t>
      </w:r>
      <w:r w:rsidRPr="00281126">
        <w:t xml:space="preserve"> </w:t>
      </w:r>
      <w:r/>
      <w:r>
        <w:t>Steiner D </w:t>
      </w:r>
      <w:r>
        <w:t>F, </w:t>
      </w:r>
      <w:r>
        <w:t>Thomas M </w:t>
      </w:r>
      <w:r>
        <w:t>F, </w:t>
      </w:r>
      <w:r>
        <w:t>Hu J K, et al. MicroRNA-29 regulates T-box transcription factors and interferon-gamma production in helper T cells</w:t>
      </w:r>
      <w:r>
        <w:t>[</w:t>
      </w:r>
      <w:r>
        <w:t>J</w:t>
      </w:r>
      <w:r>
        <w:t>]</w:t>
      </w:r>
      <w:r>
        <w:t>.</w:t>
      </w:r>
      <w:r>
        <w:t> </w:t>
      </w:r>
      <w:r>
        <w:t xml:space="preserve">Immunity,</w:t>
      </w:r>
      <w:r>
        <w:t xml:space="preserve"> </w:t>
      </w:r>
      <w:r>
        <w:t>2011,</w:t>
      </w:r>
      <w:r>
        <w:t xml:space="preserve"> </w:t>
      </w:r>
      <w:r>
        <w:t>35</w:t>
      </w:r>
      <w:r>
        <w:t>(</w:t>
      </w:r>
      <w:r>
        <w:t>2</w:t>
      </w:r>
      <w:r>
        <w:t>)</w:t>
      </w:r>
      <w:r>
        <w:t xml:space="preserve">:</w:t>
      </w:r>
      <w:r>
        <w:t xml:space="preserve"> </w:t>
      </w:r>
      <w:r>
        <w:t>169-181.</w:t>
      </w:r>
    </w:p>
    <w:p w:rsidR="0018722C">
      <w:pPr>
        <w:pStyle w:val="ab"/>
        <w:topLinePunct/>
        <w:ind w:left="200" w:hangingChars="200" w:hanging="200"/>
      </w:pPr>
      <w:r>
        <w:t>[</w:t>
      </w:r>
      <w:r>
        <w:t xml:space="preserve">44</w:t>
      </w:r>
      <w:r>
        <w:t>]</w:t>
      </w:r>
      <w:r w:rsidRPr="00281126">
        <w:t xml:space="preserve"> </w:t>
      </w:r>
      <w:r/>
      <w:r>
        <w:t>Ma </w:t>
      </w:r>
      <w:r>
        <w:t>F, </w:t>
      </w:r>
      <w:r>
        <w:t>Xu S, </w:t>
      </w:r>
      <w:r>
        <w:t>Liu </w:t>
      </w:r>
      <w:r>
        <w:t>X, et al. The microRNA miR-29 controls innate and adaptive immune responses to intracellular bacterial infection by targeting interferon-gamma</w:t>
      </w:r>
      <w:r>
        <w:t>[</w:t>
      </w:r>
      <w:r>
        <w:t>J</w:t>
      </w:r>
      <w:r>
        <w:t>]</w:t>
      </w:r>
      <w:r>
        <w:t xml:space="preserve">. Nat Immunol,</w:t>
      </w:r>
      <w:r>
        <w:t xml:space="preserve"> </w:t>
      </w:r>
      <w:r>
        <w:t xml:space="preserve">2011, 12</w:t>
      </w:r>
      <w:r>
        <w:t>(</w:t>
      </w:r>
      <w:r>
        <w:t>9</w:t>
      </w:r>
      <w:r>
        <w:t>)</w:t>
      </w:r>
      <w:r>
        <w:t xml:space="preserve">:</w:t>
      </w:r>
      <w:r>
        <w:t xml:space="preserve"> </w:t>
      </w:r>
      <w:r>
        <w:t>861-869.</w:t>
      </w:r>
    </w:p>
    <w:p w:rsidR="0018722C">
      <w:pPr>
        <w:pStyle w:val="ab"/>
        <w:topLinePunct/>
        <w:ind w:left="200" w:hangingChars="200" w:hanging="200"/>
      </w:pPr>
      <w:r>
        <w:t>[</w:t>
      </w:r>
      <w:r>
        <w:t xml:space="preserve">45</w:t>
      </w:r>
      <w:r>
        <w:t>]</w:t>
      </w:r>
      <w:r w:rsidRPr="00281126">
        <w:t xml:space="preserve"> </w:t>
      </w:r>
      <w:r/>
      <w:r>
        <w:t>Xu H, Cheung I Y, Guo H </w:t>
      </w:r>
      <w:r>
        <w:t>F, </w:t>
      </w:r>
      <w:r>
        <w:t>et al. MicroRNA miR-29 modulates expression of immunoinhibitory molecule B7-H3: potential implications for immune based therapy of human solid tumors</w:t>
      </w:r>
      <w:r>
        <w:t>[</w:t>
      </w:r>
      <w:r>
        <w:t>J</w:t>
      </w:r>
      <w:r>
        <w:t>]</w:t>
      </w:r>
      <w:r>
        <w:t>. Cancer</w:t>
      </w:r>
      <w:r>
        <w:t> </w:t>
      </w:r>
      <w:r>
        <w:t xml:space="preserve">Res,</w:t>
      </w:r>
      <w:r>
        <w:t xml:space="preserve"> </w:t>
      </w:r>
      <w:r>
        <w:t>2009,</w:t>
      </w:r>
      <w:r>
        <w:t xml:space="preserve"> </w:t>
      </w:r>
      <w:r>
        <w:t>69</w:t>
      </w:r>
      <w:r>
        <w:t>(</w:t>
      </w:r>
      <w:r>
        <w:t>15</w:t>
      </w:r>
      <w:r>
        <w:t>)</w:t>
      </w:r>
      <w:r>
        <w:t xml:space="preserve">:</w:t>
      </w:r>
      <w:r>
        <w:t xml:space="preserve"> </w:t>
      </w:r>
      <w:r>
        <w:t>6275-6281.</w:t>
      </w:r>
    </w:p>
    <w:p w:rsidR="0018722C">
      <w:pPr>
        <w:topLinePunct/>
      </w:pPr>
      <w:r>
        <w:rPr>
          <w:rFonts w:cstheme="minorBidi" w:hAnsiTheme="minorHAnsi" w:eastAsiaTheme="minorHAnsi" w:asciiTheme="minorHAnsi"/>
        </w:rPr>
        <w:t>148</w:t>
      </w:r>
    </w:p>
    <w:p w:rsidR="0018722C">
      <w:pPr>
        <w:pStyle w:val="aff2"/>
        <w:topLinePunct/>
      </w:pPr>
      <w:bookmarkStart w:name="_TOC_250003" w:id="53"/>
      <w:bookmarkStart w:name="致谢 " w:id="54"/>
      <w:r/>
      <w:bookmarkEnd w:id="53"/>
      <w:r>
        <w:t>致</w:t>
      </w:r>
      <w:r w:rsidRPr="00000000">
        <w:t>谢</w:t>
      </w:r>
    </w:p>
    <w:p w:rsidR="0018722C">
      <w:pPr>
        <w:topLinePunct/>
      </w:pPr>
      <w:r>
        <w:rPr>
          <w:rFonts w:ascii="宋体" w:eastAsia="宋体" w:hint="eastAsia"/>
        </w:rPr>
        <w:t>光阴荏苒，四年的博士学习生活即将结束，回首四年的求学生涯，太多的</w:t>
      </w:r>
      <w:r>
        <w:rPr>
          <w:rFonts w:ascii="宋体" w:eastAsia="宋体" w:hint="eastAsia"/>
        </w:rPr>
        <w:t>事历历在目，太多的人跃然纸上。人生有幸有这份宝贵的经历，要感谢身边许多人的关爱和帮助。在论文即将完稿之际，谨以此文表达我最诚挚的谢意。</w:t>
      </w:r>
    </w:p>
    <w:p w:rsidR="0018722C">
      <w:pPr>
        <w:topLinePunct/>
      </w:pPr>
      <w:r>
        <w:rPr>
          <w:rFonts w:ascii="宋体" w:eastAsia="宋体" w:hint="eastAsia"/>
        </w:rPr>
        <w:t>首先衷心感谢导师张雅洁教授对我的悉心教导和培养。四年前，导师为我</w:t>
      </w:r>
      <w:r>
        <w:rPr>
          <w:rFonts w:ascii="宋体" w:eastAsia="宋体" w:hint="eastAsia"/>
        </w:rPr>
        <w:t>再一次开启生命科学研究的大门，引领我进入科学的圣殿。四年来，从课题设</w:t>
      </w:r>
      <w:r>
        <w:rPr>
          <w:rFonts w:ascii="宋体" w:eastAsia="宋体" w:hint="eastAsia"/>
        </w:rPr>
        <w:t>计、实验研究到论文撰写，导师每一步都陪伴和指导着我。导师对科研的敏锐</w:t>
      </w:r>
      <w:r>
        <w:rPr>
          <w:rFonts w:ascii="宋体" w:eastAsia="宋体" w:hint="eastAsia"/>
        </w:rPr>
        <w:t>思维，对治学的严谨态度，常常令我折服，激励着我不断奋发前进；导师孜孜不倦的教诲，及时为我答疑解惑，常常令我豁然开朗；导师忘我的敬业精神，</w:t>
      </w:r>
      <w:r>
        <w:rPr>
          <w:rFonts w:ascii="宋体" w:eastAsia="宋体" w:hint="eastAsia"/>
        </w:rPr>
        <w:t>锐意进取的工作作风，深深刻进我的脑海，使我受益匪浅。课题之外，导师在</w:t>
      </w:r>
      <w:r>
        <w:rPr>
          <w:rFonts w:ascii="宋体" w:eastAsia="宋体" w:hint="eastAsia"/>
        </w:rPr>
        <w:t>生活中也给予了无私的关怀，时常温暖我的心间。师恩难忘，谨借此机会，我向导师张雅洁教授致以深深敬意和感谢！</w:t>
      </w:r>
    </w:p>
    <w:p w:rsidR="0018722C">
      <w:pPr>
        <w:topLinePunct/>
      </w:pPr>
      <w:r>
        <w:rPr>
          <w:rFonts w:ascii="宋体" w:eastAsia="宋体" w:hint="eastAsia"/>
        </w:rPr>
        <w:t>衷心感谢广州医科大学病理学教研室龙捷主任及各位同事在工作和学习中给予的帮助和大力支持，感谢谢晓斌高级实验师在实验中给予的技术支持。我科研工作中的点滴进步，都离不开科室每一位老师给予我的支持和鼓励，能置身于如此温暖的一个大集体，令我庆幸和感动，在此我深表谢意！</w:t>
      </w:r>
    </w:p>
    <w:p w:rsidR="0018722C">
      <w:pPr>
        <w:topLinePunct/>
      </w:pPr>
      <w:r>
        <w:rPr>
          <w:rFonts w:ascii="宋体" w:eastAsia="宋体" w:hint="eastAsia"/>
        </w:rPr>
        <w:t>衷心感谢广州医科大学中心实验室刘启才教授在实验方面给予的帮助。衷心感谢广州医科大学形态教研室的张慧球实验师在实验中提供的无</w:t>
      </w:r>
      <w:r>
        <w:rPr>
          <w:rFonts w:ascii="宋体" w:eastAsia="宋体" w:hint="eastAsia"/>
        </w:rPr>
        <w:t>私</w:t>
      </w:r>
    </w:p>
    <w:p w:rsidR="0018722C">
      <w:pPr>
        <w:topLinePunct/>
      </w:pPr>
      <w:r>
        <w:rPr>
          <w:rFonts w:ascii="宋体" w:eastAsia="宋体" w:hint="eastAsia"/>
        </w:rPr>
        <w:t>帮助。</w:t>
      </w:r>
    </w:p>
    <w:p w:rsidR="0018722C">
      <w:pPr>
        <w:topLinePunct/>
      </w:pPr>
      <w:r>
        <w:rPr>
          <w:rFonts w:ascii="宋体" w:eastAsia="宋体" w:hint="eastAsia"/>
        </w:rPr>
        <w:t>感谢曾与我共同奋斗的李书华、刘晓蔼、付欣、杨磊、周晓明、亓翠玲博</w:t>
      </w:r>
      <w:r>
        <w:rPr>
          <w:rFonts w:ascii="宋体" w:eastAsia="宋体" w:hint="eastAsia"/>
        </w:rPr>
        <w:t>士以及陈贤亮、李龙光、彭妙茹、史文利、刘婉霞同学等在实验中对我的关心、鼓励和帮助，求学路上的一路相伴，值得终身铭记。</w:t>
      </w:r>
    </w:p>
    <w:p w:rsidR="0018722C">
      <w:pPr>
        <w:topLinePunct/>
      </w:pPr>
      <w:r>
        <w:rPr>
          <w:rFonts w:ascii="宋体" w:eastAsia="宋体" w:hint="eastAsia"/>
        </w:rPr>
        <w:t>特别感谢我的先生涂永生，在生活及精神上给予的一切，实验中总有些许的坎坷，他不仅无怨无悔地承受了我的脾气，还让家庭生活不乏风趣和欢乐。</w:t>
      </w:r>
      <w:r>
        <w:rPr>
          <w:rFonts w:ascii="宋体" w:eastAsia="宋体" w:hint="eastAsia"/>
        </w:rPr>
        <w:t>感谢我可爱的儿子一直陪伴着我，他的笑脸让我充满信心战胜困难。感谢我的父母，正是他们无私的关爱和理解使我顺利完成学业。</w:t>
      </w:r>
    </w:p>
    <w:p w:rsidR="0018722C">
      <w:pPr>
        <w:topLinePunct/>
      </w:pPr>
      <w:r>
        <w:rPr>
          <w:rFonts w:ascii="宋体" w:eastAsia="宋体" w:hint="eastAsia"/>
        </w:rPr>
        <w:t>感谢各位专家在百忙之中评阅论文、参加答辩并给予指导！</w:t>
      </w:r>
    </w:p>
    <w:p w:rsidR="0018722C">
      <w:pPr>
        <w:topLinePunct/>
      </w:pPr>
      <w:r>
        <w:rPr>
          <w:rFonts w:cstheme="minorBidi" w:hAnsiTheme="minorHAnsi" w:eastAsiaTheme="minorHAnsi" w:asciiTheme="minorHAnsi"/>
        </w:rPr>
        <w:t>149</w:t>
      </w:r>
    </w:p>
    <w:p w:rsidR="0018722C">
      <w:pPr>
        <w:pStyle w:val="Heading1"/>
        <w:topLinePunct/>
      </w:pPr>
      <w:bookmarkStart w:id="11241" w:name="_Toc68611241"/>
      <w:bookmarkStart w:name="_TOC_250002" w:id="55"/>
      <w:bookmarkStart w:name="声明 " w:id="56"/>
      <w:r/>
      <w:bookmarkEnd w:id="55"/>
      <w:r>
        <w:t>学位论文原创性声明</w:t>
      </w:r>
      <w:bookmarkEnd w:id="11241"/>
    </w:p>
    <w:p w:rsidR="0018722C">
      <w:pPr>
        <w:topLinePunct/>
      </w:pPr>
      <w:r>
        <w:rPr>
          <w:rFonts w:ascii="宋体" w:eastAsia="宋体" w:hint="eastAsia"/>
        </w:rPr>
        <w:t>本人郑重声明：所呈交的学位论文，是本人在导师的指导下，独立进行研究工</w:t>
      </w:r>
      <w:r>
        <w:rPr>
          <w:rFonts w:ascii="宋体" w:eastAsia="宋体" w:hint="eastAsia"/>
        </w:rPr>
        <w:t>作所取得的成果。文中依法引用他人的成果、对本文的研究作出重要贡献的个人和集体，均已在文中做出明确标注或得到许可。论文内容未包含法律意义上已属于他</w:t>
      </w:r>
      <w:r>
        <w:rPr>
          <w:rFonts w:ascii="宋体" w:eastAsia="宋体" w:hint="eastAsia"/>
        </w:rPr>
        <w:t>人的任何形式的研究成果，也不包含本人已用于其他学位申请的论文或成果。</w:t>
      </w:r>
    </w:p>
    <w:p w:rsidR="0018722C">
      <w:pPr>
        <w:topLinePunct/>
      </w:pPr>
      <w:r>
        <w:rPr>
          <w:rFonts w:ascii="宋体" w:eastAsia="宋体" w:hint="eastAsia"/>
        </w:rPr>
        <w:t>本人如违反上述声明，愿意承担以下责任和后果：</w:t>
      </w:r>
    </w:p>
    <w:p w:rsidR="0018722C">
      <w:pPr>
        <w:topLinePunct/>
      </w:pPr>
      <w:r>
        <w:rPr>
          <w:rFonts w:ascii="宋体" w:eastAsia="宋体" w:hint="eastAsia"/>
        </w:rPr>
        <w:t>1．交回学校授予的学位证书；</w:t>
      </w:r>
    </w:p>
    <w:p w:rsidR="0018722C">
      <w:pPr>
        <w:topLinePunct/>
      </w:pPr>
      <w:r>
        <w:rPr>
          <w:rFonts w:ascii="宋体" w:eastAsia="宋体" w:hint="eastAsia"/>
        </w:rPr>
        <w:t>2．学校可在相关媒体上对作者本人的行为进行通报；</w:t>
      </w:r>
    </w:p>
    <w:p w:rsidR="0018722C">
      <w:pPr>
        <w:topLinePunct/>
      </w:pPr>
      <w:r>
        <w:rPr>
          <w:rFonts w:ascii="宋体" w:eastAsia="宋体" w:hint="eastAsia"/>
        </w:rPr>
        <w:t>3．本人按照学校规定的方式，对因不当取得学位给学校造成的名誉损害，</w:t>
      </w:r>
      <w:r w:rsidR="001852F3">
        <w:rPr>
          <w:rFonts w:ascii="宋体" w:eastAsia="宋体" w:hint="eastAsia"/>
        </w:rPr>
        <w:t xml:space="preserve">进行公开道歉。</w:t>
      </w:r>
    </w:p>
    <w:p w:rsidR="0018722C">
      <w:pPr>
        <w:topLinePunct/>
      </w:pPr>
      <w:r>
        <w:rPr>
          <w:rFonts w:ascii="宋体" w:eastAsia="宋体" w:hint="eastAsia"/>
        </w:rPr>
        <w:t>4．本人负责因论文成果不实产生的法律纠纷。</w:t>
      </w:r>
    </w:p>
    <w:p w:rsidR="0018722C">
      <w:pPr>
        <w:topLinePunct/>
      </w:pPr>
      <w:r>
        <w:rPr>
          <w:rFonts w:ascii="宋体" w:eastAsia="宋体" w:hint="eastAsia"/>
        </w:rPr>
        <w:t>论文作者签名：</w:t>
      </w:r>
      <w:r w:rsidR="001852F3">
        <w:t>日期：</w:t>
      </w:r>
      <w:r w:rsidR="001852F3">
        <w:t>年</w:t>
      </w:r>
      <w:r>
        <w:rPr>
          <w:rFonts w:ascii="宋体" w:eastAsia="宋体" w:hint="eastAsia"/>
          <w:u w:val="single"/>
        </w:rPr>
        <w:t> </w:t>
      </w:r>
      <w:r w:rsidRPr="00000000">
        <w:tab/>
      </w:r>
      <w:r>
        <w:rPr>
          <w:rFonts w:ascii="宋体" w:eastAsia="宋体" w:hint="eastAsia"/>
        </w:rPr>
        <w:t>月</w:t>
      </w:r>
      <w:r>
        <w:rPr>
          <w:rFonts w:ascii="宋体" w:eastAsia="宋体" w:hint="eastAsia"/>
          <w:u w:val="single"/>
        </w:rPr>
        <w:t> </w:t>
      </w:r>
      <w:r w:rsidRPr="00000000">
        <w:tab/>
      </w:r>
      <w:r>
        <w:rPr>
          <w:rFonts w:ascii="宋体" w:eastAsia="宋体" w:hint="eastAsia"/>
        </w:rPr>
        <w:t>日</w:t>
      </w:r>
    </w:p>
    <w:p w:rsidR="0018722C">
      <w:pPr>
        <w:pStyle w:val="Heading1"/>
        <w:topLinePunct/>
      </w:pPr>
      <w:bookmarkStart w:id="11242" w:name="_Toc68611242"/>
      <w:bookmarkStart w:name="_TOC_250001" w:id="57"/>
      <w:bookmarkEnd w:id="57"/>
      <w:r>
        <w:t>学位论文知识产权权属声明</w:t>
      </w:r>
      <w:bookmarkEnd w:id="11242"/>
    </w:p>
    <w:p w:rsidR="0018722C">
      <w:pPr>
        <w:topLinePunct/>
      </w:pPr>
      <w:r>
        <w:rPr>
          <w:rFonts w:ascii="宋体" w:eastAsia="宋体" w:hint="eastAsia"/>
        </w:rPr>
        <w:t>本人在导师指导下所完成的论文及相关的职务作品，知识产权归属广州医学院及附属单位。广州医学院及附属单位享有以任何方式发表、复制、公开阅览、</w:t>
      </w:r>
      <w:r>
        <w:rPr>
          <w:rFonts w:ascii="宋体" w:eastAsia="宋体" w:hint="eastAsia"/>
        </w:rPr>
        <w:t>借阅以及申请专利等权利。本人离校后发表或使用学位论文或与该论文直接相关</w:t>
      </w:r>
      <w:r>
        <w:rPr>
          <w:rFonts w:ascii="宋体" w:eastAsia="宋体" w:hint="eastAsia"/>
        </w:rPr>
        <w:t>的学术论文或成果时，署名单位仍然为广州医学院及附属单位。任何其他收存和</w:t>
      </w:r>
      <w:r>
        <w:rPr>
          <w:rFonts w:ascii="宋体" w:eastAsia="宋体" w:hint="eastAsia"/>
        </w:rPr>
        <w:t>保管本论文的单位和个人，未经本论文作者、导师授权，不得将本论文转借他人、</w:t>
      </w:r>
      <w:r>
        <w:rPr>
          <w:rFonts w:ascii="宋体" w:eastAsia="宋体" w:hint="eastAsia"/>
        </w:rPr>
        <w:t>复制、抄录或以其他任何方式传播，否则，引起有碍作者的著作权益问题，将会追究相应的法律责任。</w:t>
      </w:r>
    </w:p>
    <w:p w:rsidR="0018722C">
      <w:pPr>
        <w:topLinePunct/>
      </w:pPr>
      <w:r>
        <w:rPr>
          <w:rFonts w:ascii="宋体" w:eastAsia="宋体" w:hint="eastAsia"/>
        </w:rPr>
        <w:t>论文作者签名：</w:t>
      </w:r>
      <w:r>
        <w:rPr>
          <w:rFonts w:ascii="宋体" w:eastAsia="宋体" w:hint="eastAsia"/>
          <w:u w:val="single"/>
        </w:rPr>
        <w:t> </w:t>
      </w:r>
      <w:r w:rsidRPr="00000000">
        <w:tab/>
        <w:tab/>
      </w:r>
      <w:r>
        <w:rPr>
          <w:rFonts w:ascii="宋体" w:eastAsia="宋体" w:hint="eastAsia"/>
        </w:rPr>
        <w:tab/>
        <w:tab/>
        <w:t>日期：</w:t>
      </w:r>
      <w:r>
        <w:rPr>
          <w:rFonts w:ascii="宋体" w:eastAsia="宋体" w:hint="eastAsia"/>
          <w:u w:val="single"/>
        </w:rPr>
        <w:t> </w:t>
      </w:r>
      <w:r w:rsidRPr="00000000">
        <w:tab/>
        <w:tab/>
      </w:r>
      <w:r>
        <w:rPr>
          <w:rFonts w:ascii="宋体" w:eastAsia="宋体" w:hint="eastAsia"/>
        </w:rPr>
        <w:t>年</w:t>
      </w:r>
      <w:r>
        <w:rPr>
          <w:rFonts w:ascii="宋体" w:eastAsia="宋体" w:hint="eastAsia"/>
          <w:u w:val="single"/>
        </w:rPr>
        <w:t> </w:t>
      </w:r>
      <w:r w:rsidRPr="00000000">
        <w:tab/>
        <w:tab/>
      </w:r>
      <w:r>
        <w:rPr>
          <w:rFonts w:ascii="宋体" w:eastAsia="宋体" w:hint="eastAsia"/>
        </w:rPr>
        <w:t>月</w:t>
      </w:r>
      <w:r>
        <w:rPr>
          <w:rFonts w:ascii="宋体" w:eastAsia="宋体" w:hint="eastAsia"/>
          <w:u w:val="single"/>
        </w:rPr>
        <w:t> </w:t>
      </w:r>
      <w:r w:rsidRPr="00000000">
        <w:tab/>
        <w:tab/>
      </w:r>
      <w:r>
        <w:rPr>
          <w:rFonts w:ascii="宋体" w:eastAsia="宋体" w:hint="eastAsia"/>
        </w:rPr>
        <w:t>日导</w:t>
      </w:r>
      <w:r>
        <w:rPr>
          <w:rFonts w:ascii="宋体" w:eastAsia="宋体" w:hint="eastAsia"/>
        </w:rPr>
        <w:t>师</w:t>
      </w:r>
      <w:r>
        <w:rPr>
          <w:rFonts w:ascii="宋体" w:eastAsia="宋体" w:hint="eastAsia"/>
        </w:rPr>
        <w:t>签</w:t>
      </w:r>
      <w:r>
        <w:rPr>
          <w:rFonts w:ascii="宋体" w:eastAsia="宋体" w:hint="eastAsia"/>
        </w:rPr>
        <w:t>名</w:t>
      </w:r>
      <w:r>
        <w:rPr>
          <w:rFonts w:ascii="宋体" w:eastAsia="宋体" w:hint="eastAsia"/>
        </w:rPr>
        <w:t>：</w:t>
      </w:r>
      <w:r>
        <w:rPr>
          <w:rFonts w:ascii="宋体" w:eastAsia="宋体" w:hint="eastAsia"/>
          <w:u w:val="single"/>
        </w:rPr>
        <w:t> </w:t>
      </w:r>
      <w:r w:rsidRPr="00000000">
        <w:tab/>
      </w:r>
      <w:r>
        <w:rPr>
          <w:rFonts w:ascii="宋体" w:eastAsia="宋体" w:hint="eastAsia"/>
        </w:rPr>
        <w:tab/>
        <w:tab/>
        <w:t>日期：</w:t>
      </w:r>
      <w:r>
        <w:rPr>
          <w:rFonts w:ascii="宋体" w:eastAsia="宋体" w:hint="eastAsia"/>
          <w:u w:val="single"/>
        </w:rPr>
        <w:t> </w:t>
      </w:r>
      <w:r w:rsidRPr="00000000">
        <w:tab/>
      </w:r>
      <w:r>
        <w:rPr>
          <w:rFonts w:ascii="宋体" w:eastAsia="宋体" w:hint="eastAsia"/>
        </w:rPr>
        <w:t>年</w:t>
      </w:r>
      <w:r>
        <w:rPr>
          <w:rFonts w:ascii="宋体" w:eastAsia="宋体" w:hint="eastAsia"/>
          <w:u w:val="single"/>
        </w:rPr>
        <w:t> </w:t>
      </w:r>
      <w:r w:rsidRPr="00000000">
        <w:tab/>
      </w:r>
      <w:r>
        <w:rPr>
          <w:rFonts w:ascii="宋体" w:eastAsia="宋体" w:hint="eastAsia"/>
        </w:rPr>
        <w:t>月</w:t>
      </w:r>
      <w:r>
        <w:rPr>
          <w:rFonts w:ascii="宋体" w:eastAsia="宋体" w:hint="eastAsia"/>
          <w:u w:val="single"/>
        </w:rPr>
        <w:t> </w:t>
      </w:r>
      <w:r w:rsidRPr="00000000">
        <w:tab/>
      </w:r>
      <w:r>
        <w:rPr>
          <w:rFonts w:ascii="宋体" w:eastAsia="宋体" w:hint="eastAsia"/>
        </w:rPr>
        <w:t>日</w:t>
      </w:r>
    </w:p>
    <w:p w:rsidR="0018722C">
      <w:pPr>
        <w:pStyle w:val="Heading1"/>
        <w:topLinePunct/>
      </w:pPr>
      <w:bookmarkStart w:id="11243" w:name="_Toc68611243"/>
      <w:bookmarkStart w:name="_TOC_250000" w:id="58"/>
      <w:bookmarkEnd w:id="58"/>
      <w:r>
        <w:t>关于学位论文使用授权的说明</w:t>
      </w:r>
      <w:bookmarkEnd w:id="11243"/>
    </w:p>
    <w:p w:rsidR="0018722C">
      <w:pPr>
        <w:topLinePunct/>
      </w:pPr>
      <w:r>
        <w:t>1</w:t>
      </w:r>
      <w:r>
        <w:rPr>
          <w:rFonts w:ascii="宋体" w:eastAsia="宋体" w:hint="eastAsia"/>
        </w:rPr>
        <w:t>、学校可以保留本学位论文的原件及复印件和磁盘，允许论文被查阅和借阅，</w:t>
      </w:r>
      <w:r w:rsidR="001852F3">
        <w:rPr>
          <w:rFonts w:ascii="宋体" w:eastAsia="宋体" w:hint="eastAsia"/>
        </w:rPr>
        <w:t xml:space="preserve">可以采用影印、缩印或扫描等复印手段保存、汇编学位论文；</w:t>
      </w:r>
    </w:p>
    <w:p w:rsidR="0018722C">
      <w:pPr>
        <w:topLinePunct/>
      </w:pPr>
      <w:r>
        <w:t xml:space="preserve">2</w:t>
      </w:r>
      <w:r>
        <w:rPr>
          <w:rFonts w:ascii="宋体" w:hAnsi="宋体" w:eastAsia="宋体" w:hint="eastAsia"/>
        </w:rPr>
        <w:t xml:space="preserve">、本人授权学校向国家有关部门或机构送交学位论文的复印件和电子版，允许论文被查阅和借阅。送交学位论文时间选择</w:t>
      </w:r>
      <w:r>
        <w:rPr>
          <w:rFonts w:ascii="宋体" w:hAnsi="宋体" w:eastAsia="宋体" w:hint="eastAsia"/>
        </w:rPr>
        <w:t xml:space="preserve">（</w:t>
      </w:r>
      <w:r>
        <w:rPr>
          <w:rFonts w:ascii="宋体" w:hAnsi="宋体" w:eastAsia="宋体" w:hint="eastAsia"/>
        </w:rPr>
        <w:t xml:space="preserve">请在下面相应栏内打“√”</w:t>
      </w:r>
      <w:r>
        <w:rPr>
          <w:rFonts w:ascii="宋体" w:hAnsi="宋体" w:eastAsia="宋体" w:hint="eastAsia"/>
        </w:rPr>
        <w:t xml:space="preserve">）</w:t>
      </w:r>
      <w:r>
        <w:rPr>
          <w:rFonts w:ascii="宋体" w:hAnsi="宋体" w:eastAsia="宋体" w:hint="eastAsia"/>
        </w:rPr>
        <w:t xml:space="preserve">：</w:t>
      </w:r>
    </w:p>
    <w:p w:rsidR="0018722C">
      <w:pPr>
        <w:pStyle w:val="ae"/>
        <w:topLinePunct/>
      </w:pPr>
      <w:r>
        <w:pict>
          <v:rect style="position:absolute;margin-left:205.418259pt;margin-top:8.715628pt;width:18pt;height:7.8pt;mso-position-horizontal-relative:page;mso-position-vertical-relative:paragraph;z-index:-166288" filled="false" stroked="true" strokeweight=".71999pt" strokecolor="#000000">
            <v:stroke dashstyle="solid"/>
            <w10:wrap type="none"/>
          </v:rect>
        </w:pict>
      </w:r>
      <w:r>
        <w:pict>
          <v:rect style="position:absolute;margin-left:304.898254pt;margin-top:7.515628pt;width:18pt;height:7.8pt;mso-position-horizontal-relative:page;mso-position-vertical-relative:paragraph;z-index:5560" filled="false" stroked="true" strokeweight=".71999pt" strokecolor="#000000">
            <v:stroke dashstyle="solid"/>
            <w10:wrap type="none"/>
          </v:rect>
        </w:pict>
      </w:r>
      <w:r>
        <w:rPr>
          <w:rFonts w:ascii="宋体" w:hAnsi="宋体" w:eastAsia="宋体" w:hint="eastAsia"/>
        </w:rPr>
        <w:t>①答辩后即可送：是</w:t>
      </w:r>
      <w:r w:rsidR="001852F3">
        <w:t>否</w:t>
      </w:r>
    </w:p>
    <w:p w:rsidR="0018722C">
      <w:pPr>
        <w:pStyle w:val="ae"/>
        <w:topLinePunct/>
      </w:pPr>
      <w:r>
        <w:pict>
          <v:rect style="position:absolute;margin-left:188.978256pt;margin-top:11.945628pt;width:18pt;height:7.8pt;mso-position-horizontal-relative:page;mso-position-vertical-relative:paragraph;z-index:5488" filled="false" stroked="true" strokeweight=".71999pt" strokecolor="#000000">
            <v:stroke dashstyle="solid"/>
            <w10:wrap type="none"/>
          </v:rect>
        </w:pict>
      </w:r>
      <w:r>
        <w:rPr>
          <w:rFonts w:ascii="宋体" w:hAnsi="宋体" w:eastAsia="宋体" w:hint="eastAsia"/>
        </w:rPr>
        <w:t>②延迟一年后送：</w:t>
      </w:r>
    </w:p>
    <w:p w:rsidR="0018722C">
      <w:pPr>
        <w:pStyle w:val="ae"/>
        <w:topLinePunct/>
      </w:pPr>
      <w:r>
        <w:pict>
          <v:rect style="position:absolute;margin-left:188.978256pt;margin-top:9.545628pt;width:18pt;height:7.8pt;mso-position-horizontal-relative:page;mso-position-vertical-relative:paragraph;z-index:5512" filled="false" stroked="true" strokeweight=".71999pt" strokecolor="#000000">
            <v:stroke dashstyle="solid"/>
            <w10:wrap type="none"/>
          </v:rect>
        </w:pict>
      </w:r>
      <w:r>
        <w:rPr>
          <w:rFonts w:ascii="宋体" w:hAnsi="宋体" w:eastAsia="宋体" w:hint="eastAsia"/>
        </w:rPr>
        <w:t>③延迟二年后送：</w:t>
      </w:r>
    </w:p>
    <w:p w:rsidR="0018722C">
      <w:pPr>
        <w:pStyle w:val="ae"/>
        <w:topLinePunct/>
      </w:pPr>
      <w:r>
        <w:pict>
          <v:rect style="position:absolute;margin-left:188.978256pt;margin-top:7.145628pt;width:18pt;height:7.8pt;mso-position-horizontal-relative:page;mso-position-vertical-relative:paragraph;z-index:5536" filled="false" stroked="true" strokeweight=".71999pt" strokecolor="#000000">
            <v:stroke dashstyle="solid"/>
            <w10:wrap type="none"/>
          </v:rect>
        </w:pict>
      </w:r>
      <w:r>
        <w:rPr>
          <w:rFonts w:ascii="宋体" w:hAnsi="宋体" w:eastAsia="宋体" w:hint="eastAsia"/>
        </w:rPr>
        <w:t>④延迟三年后送：</w:t>
      </w:r>
    </w:p>
    <w:p w:rsidR="0018722C">
      <w:pPr>
        <w:topLinePunct/>
      </w:pPr>
      <w:r>
        <w:rPr>
          <w:rFonts w:ascii="宋体" w:eastAsia="宋体" w:hint="eastAsia"/>
        </w:rPr>
        <w:t>论文作者签名：</w:t>
      </w:r>
      <w:r>
        <w:rPr>
          <w:rFonts w:ascii="宋体" w:eastAsia="宋体" w:hint="eastAsia"/>
          <w:u w:val="single"/>
        </w:rPr>
        <w:t> </w:t>
      </w:r>
      <w:r w:rsidRPr="00000000">
        <w:tab/>
        <w:tab/>
      </w:r>
      <w:r>
        <w:rPr>
          <w:rFonts w:ascii="宋体" w:eastAsia="宋体" w:hint="eastAsia"/>
        </w:rPr>
        <w:tab/>
        <w:tab/>
        <w:t>日期：</w:t>
      </w:r>
      <w:r>
        <w:rPr>
          <w:rFonts w:ascii="宋体" w:eastAsia="宋体" w:hint="eastAsia"/>
          <w:u w:val="single"/>
        </w:rPr>
        <w:t> </w:t>
      </w:r>
      <w:r w:rsidRPr="00000000">
        <w:tab/>
        <w:tab/>
      </w:r>
      <w:r>
        <w:rPr>
          <w:rFonts w:ascii="宋体" w:eastAsia="宋体" w:hint="eastAsia"/>
        </w:rPr>
        <w:t>年</w:t>
      </w:r>
      <w:r>
        <w:rPr>
          <w:rFonts w:ascii="宋体" w:eastAsia="宋体" w:hint="eastAsia"/>
          <w:u w:val="single"/>
        </w:rPr>
        <w:t> </w:t>
      </w:r>
      <w:r w:rsidRPr="00000000">
        <w:tab/>
        <w:tab/>
      </w:r>
      <w:r>
        <w:rPr>
          <w:rFonts w:ascii="宋体" w:eastAsia="宋体" w:hint="eastAsia"/>
        </w:rPr>
        <w:t>月</w:t>
      </w:r>
      <w:r>
        <w:rPr>
          <w:rFonts w:ascii="宋体" w:eastAsia="宋体" w:hint="eastAsia"/>
          <w:u w:val="single"/>
        </w:rPr>
        <w:t> </w:t>
      </w:r>
      <w:r w:rsidRPr="00000000">
        <w:tab/>
        <w:tab/>
      </w:r>
      <w:r>
        <w:rPr>
          <w:rFonts w:ascii="宋体" w:eastAsia="宋体" w:hint="eastAsia"/>
        </w:rPr>
        <w:t>日导</w:t>
      </w:r>
      <w:r>
        <w:rPr>
          <w:rFonts w:ascii="宋体" w:eastAsia="宋体" w:hint="eastAsia"/>
        </w:rPr>
        <w:t>师</w:t>
      </w:r>
      <w:r>
        <w:rPr>
          <w:rFonts w:ascii="宋体" w:eastAsia="宋体" w:hint="eastAsia"/>
        </w:rPr>
        <w:t>签</w:t>
      </w:r>
      <w:r>
        <w:rPr>
          <w:rFonts w:ascii="宋体" w:eastAsia="宋体" w:hint="eastAsia"/>
        </w:rPr>
        <w:t>名</w:t>
      </w:r>
      <w:r>
        <w:rPr>
          <w:rFonts w:ascii="宋体" w:eastAsia="宋体" w:hint="eastAsia"/>
        </w:rPr>
        <w:t>：</w:t>
      </w:r>
      <w:r>
        <w:rPr>
          <w:rFonts w:ascii="宋体" w:eastAsia="宋体" w:hint="eastAsia"/>
          <w:u w:val="single"/>
        </w:rPr>
        <w:t> </w:t>
      </w:r>
      <w:r w:rsidRPr="00000000">
        <w:tab/>
      </w:r>
      <w:r>
        <w:rPr>
          <w:rFonts w:ascii="宋体" w:eastAsia="宋体" w:hint="eastAsia"/>
        </w:rPr>
        <w:tab/>
        <w:tab/>
        <w:t>日期：</w:t>
      </w:r>
      <w:r>
        <w:rPr>
          <w:rFonts w:ascii="宋体" w:eastAsia="宋体" w:hint="eastAsia"/>
          <w:u w:val="single"/>
        </w:rPr>
        <w:t> </w:t>
      </w:r>
      <w:r w:rsidRPr="00000000">
        <w:tab/>
      </w:r>
      <w:r>
        <w:rPr>
          <w:rFonts w:ascii="宋体" w:eastAsia="宋体" w:hint="eastAsia"/>
        </w:rPr>
        <w:t>年</w:t>
      </w:r>
      <w:r>
        <w:rPr>
          <w:rFonts w:ascii="宋体" w:eastAsia="宋体" w:hint="eastAsia"/>
          <w:u w:val="single"/>
        </w:rPr>
        <w:t> </w:t>
      </w:r>
      <w:r w:rsidRPr="00000000">
        <w:tab/>
      </w:r>
      <w:r>
        <w:rPr>
          <w:rFonts w:ascii="宋体" w:eastAsia="宋体" w:hint="eastAsia"/>
        </w:rPr>
        <w:t>月</w:t>
      </w:r>
      <w:r>
        <w:rPr>
          <w:rFonts w:ascii="宋体" w:eastAsia="宋体" w:hint="eastAsia"/>
          <w:u w:val="single"/>
        </w:rPr>
        <w:t> </w:t>
      </w:r>
      <w:r w:rsidRPr="00000000">
        <w:tab/>
      </w:r>
      <w:r>
        <w:rPr>
          <w:rFonts w:ascii="宋体" w:eastAsia="宋体" w:hint="eastAsia"/>
        </w:rPr>
        <w:t>日</w:t>
      </w:r>
    </w:p>
    <w:p w:rsidR="0018722C">
      <w:pPr>
        <w:topLinePunct/>
      </w:pPr>
      <w:r>
        <w:rPr>
          <w:rFonts w:cstheme="minorBidi" w:hAnsiTheme="minorHAnsi" w:eastAsiaTheme="minorHAnsi" w:asciiTheme="minorHAnsi"/>
        </w:rPr>
        <w:t>150</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隶书">
    <w:altName w:val="隶书"/>
    <w:charset w:val="86"/>
    <w:family w:val="modern"/>
    <w:pitch w:val="fixed"/>
  </w:font>
  <w:font w:name="黑体">
    <w:altName w:val="黑体"/>
    <w:charset w:val="86"/>
    <w:family w:val="modern"/>
    <w:pitch w:val="fixed"/>
  </w:font>
  <w:font w:name="MS Mincho">
    <w:altName w:val="MS Mincho"/>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021pt;width:42pt;height:12pt;mso-position-horizontal-relative:page;mso-position-vertical-relative:page;z-index:-1707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021pt;width:42pt;height:12pt;mso-position-horizontal-relative:page;mso-position-vertical-relative:page;z-index:-1707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70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7068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27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702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00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9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95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92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90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8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85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83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80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7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76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73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71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6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66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64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61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5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56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54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22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7020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52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4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47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44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42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4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37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35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32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3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28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25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23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2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18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16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13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1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8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506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17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701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4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50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9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96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4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9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89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87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84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8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80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77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75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7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70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68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65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6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60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58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12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7010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56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51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48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46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4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41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39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36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32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29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27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2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22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20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17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1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12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10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08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70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08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4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03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400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8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3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3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391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8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3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4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381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79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3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74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372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69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3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64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362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03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7000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60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35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_Ref665992760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_Ref665992761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1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984" from="88.538002pt,57.697769pt" to="506.978002pt,57.697769pt" stroked="true" strokeweight=".72pt" strokecolor="#000000">
          <v:stroke dashstyle="solid"/>
          <w10:wrap type="none"/>
        </v:line>
      </w:pict>
    </w:r>
    <w:r>
      <w:rPr/>
      <w:pict>
        <v:shape style="position:absolute;margin-left:233.698303pt;margin-top:43.303268pt;width:128.15pt;height:12.6pt;mso-position-horizontal-relative:page;mso-position-vertical-relative:page;z-index:-169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936" from="88.538002pt,57.697769pt" to="506.978002pt,57.697769pt" stroked="true" strokeweight=".72pt" strokecolor="#000000">
          <v:stroke dashstyle="solid"/>
          <w10:wrap type="none"/>
        </v:line>
      </w:pict>
    </w:r>
    <w:r>
      <w:rPr/>
      <w:pict>
        <v:shape style="position:absolute;margin-left:167.338303pt;margin-top:42.968113pt;width:260.8500pt;height:13.7pt;mso-position-horizontal-relative:page;mso-position-vertical-relative:page;z-index:-16991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888" from="88.538002pt,57.697769pt" to="506.978002pt,57.697769pt" stroked="true" strokeweight=".72pt" strokecolor="#000000">
          <v:stroke dashstyle="solid"/>
          <w10:wrap type="none"/>
        </v:line>
      </w:pict>
    </w:r>
    <w:r>
      <w:rPr/>
      <w:pict>
        <v:shape style="position:absolute;margin-left:233.698303pt;margin-top:43.303268pt;width:128.15pt;height:12.6pt;mso-position-horizontal-relative:page;mso-position-vertical-relative:page;z-index:-169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840" from="88.538002pt,57.697769pt" to="506.978002pt,57.697769pt" stroked="true" strokeweight=".72pt" strokecolor="#000000">
          <v:stroke dashstyle="solid"/>
          <w10:wrap type="none"/>
        </v:line>
      </w:pict>
    </w:r>
    <w:r>
      <w:rPr/>
      <w:pict>
        <v:shape style="position:absolute;margin-left:167.338303pt;margin-top:42.968113pt;width:260.8500pt;height:13.7pt;mso-position-horizontal-relative:page;mso-position-vertical-relative:page;z-index:-16981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65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706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792" from="88.538002pt,57.697769pt" to="506.978002pt,57.697769pt" stroked="true" strokeweight=".72pt" strokecolor="#000000">
          <v:stroke dashstyle="solid"/>
          <w10:wrap type="none"/>
        </v:line>
      </w:pict>
    </w:r>
    <w:r>
      <w:rPr/>
      <w:pict>
        <v:shape style="position:absolute;margin-left:233.698303pt;margin-top:43.303268pt;width:128.15pt;height:12.6pt;mso-position-horizontal-relative:page;mso-position-vertical-relative:page;z-index:-169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744" from="88.538002pt,57.697769pt" to="506.978002pt,57.697769pt" stroked="true" strokeweight=".72pt" strokecolor="#000000">
          <v:stroke dashstyle="solid"/>
          <w10:wrap type="none"/>
        </v:line>
      </w:pict>
    </w:r>
    <w:r>
      <w:rPr/>
      <w:pict>
        <v:shape style="position:absolute;margin-left:167.338303pt;margin-top:42.968113pt;width:260.8500pt;height:13.7pt;mso-position-horizontal-relative:page;mso-position-vertical-relative:page;z-index:-16972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69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9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64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962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60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95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55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952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50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94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45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943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40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93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36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933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60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7058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31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92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26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924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21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91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16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914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12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90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07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904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902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90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97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95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92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89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88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85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56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70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83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88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78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76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73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87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8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66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64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61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9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85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54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52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49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84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44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42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51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7048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40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83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35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32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30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82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5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23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20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81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6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13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1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80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804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1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9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6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94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46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704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8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7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84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82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8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7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75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72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7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8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65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3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6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8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56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3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5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8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46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41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7039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4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4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39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36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34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3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9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27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4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0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17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5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0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708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05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7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00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98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36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70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6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9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1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88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86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81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79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6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7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72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69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7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6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62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60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7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5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52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50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032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7029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480"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4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432"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408"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384"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3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336"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312"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288"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2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240"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216"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192"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1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144"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120"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096" from="88.538261pt,57.69828pt" to="506.978261pt,57.69828pt" stroked="true" strokeweight=".72pt" strokecolor="#000000">
          <v:stroke dashstyle="solid"/>
          <w10:wrap type="none"/>
        </v:line>
      </w:pict>
    </w:r>
    <w:r>
      <w:rPr/>
      <w:pict>
        <v:shape style="position:absolute;margin-left:233.698257pt;margin-top:43.30328pt;width:128.15pt;height:12.6pt;mso-position-horizontal-relative:page;mso-position-vertical-relative:page;z-index:-1660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广州医科大学博士学位论文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048" from="88.538261pt,57.69828pt" to="506.978261pt,57.69828pt" stroked="true" strokeweight=".72pt" strokecolor="#000000">
          <v:stroke dashstyle="solid"/>
          <w10:wrap type="none"/>
        </v:line>
      </w:pict>
    </w:r>
    <w:r>
      <w:rPr/>
      <w:pict>
        <v:shape style="position:absolute;margin-left:167.338257pt;margin-top:42.968124pt;width:260.8500pt;height:13.7pt;mso-position-horizontal-relative:page;mso-position-vertical-relative:page;z-index:-166024" type="#_x0000_t202" filled="false" stroked="false">
          <v:textbox inset="0,0,0,0">
            <w:txbxContent>
              <w:p>
                <w:pPr>
                  <w:spacing w:line="254" w:lineRule="exact" w:before="0"/>
                  <w:ind w:left="20" w:right="0" w:firstLine="0"/>
                  <w:jc w:val="left"/>
                  <w:rPr>
                    <w:rFonts w:ascii="宋体" w:eastAsia="宋体" w:hint="eastAsia"/>
                    <w:sz w:val="21"/>
                  </w:rPr>
                </w:pPr>
                <w:r>
                  <w:rPr>
                    <w:sz w:val="21"/>
                  </w:rPr>
                  <w:t>MicroRNA-29b </w:t>
                </w:r>
                <w:r>
                  <w:rPr>
                    <w:rFonts w:ascii="宋体" w:eastAsia="宋体" w:hint="eastAsia"/>
                    <w:sz w:val="21"/>
                  </w:rPr>
                  <w:t>在非小细胞肺癌转移中的作用及机制研究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41"/>
      <w:numFmt w:val="decimal"/>
      <w:lvlText w:val="[%1]"/>
      <w:lvlJc w:val="left"/>
      <w:pPr>
        <w:ind w:left="899" w:hanging="41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4" w:hanging="416"/>
      </w:pPr>
      <w:rPr>
        <w:rFonts w:hint="default"/>
      </w:rPr>
    </w:lvl>
    <w:lvl w:ilvl="2">
      <w:start w:val="0"/>
      <w:numFmt w:val="bullet"/>
      <w:lvlText w:val="•"/>
      <w:lvlJc w:val="left"/>
      <w:pPr>
        <w:ind w:left="2589" w:hanging="416"/>
      </w:pPr>
      <w:rPr>
        <w:rFonts w:hint="default"/>
      </w:rPr>
    </w:lvl>
    <w:lvl w:ilvl="3">
      <w:start w:val="0"/>
      <w:numFmt w:val="bullet"/>
      <w:lvlText w:val="•"/>
      <w:lvlJc w:val="left"/>
      <w:pPr>
        <w:ind w:left="3433" w:hanging="416"/>
      </w:pPr>
      <w:rPr>
        <w:rFonts w:hint="default"/>
      </w:rPr>
    </w:lvl>
    <w:lvl w:ilvl="4">
      <w:start w:val="0"/>
      <w:numFmt w:val="bullet"/>
      <w:lvlText w:val="•"/>
      <w:lvlJc w:val="left"/>
      <w:pPr>
        <w:ind w:left="4278" w:hanging="416"/>
      </w:pPr>
      <w:rPr>
        <w:rFonts w:hint="default"/>
      </w:rPr>
    </w:lvl>
    <w:lvl w:ilvl="5">
      <w:start w:val="0"/>
      <w:numFmt w:val="bullet"/>
      <w:lvlText w:val="•"/>
      <w:lvlJc w:val="left"/>
      <w:pPr>
        <w:ind w:left="5122" w:hanging="416"/>
      </w:pPr>
      <w:rPr>
        <w:rFonts w:hint="default"/>
      </w:rPr>
    </w:lvl>
    <w:lvl w:ilvl="6">
      <w:start w:val="0"/>
      <w:numFmt w:val="bullet"/>
      <w:lvlText w:val="•"/>
      <w:lvlJc w:val="left"/>
      <w:pPr>
        <w:ind w:left="5967" w:hanging="416"/>
      </w:pPr>
      <w:rPr>
        <w:rFonts w:hint="default"/>
      </w:rPr>
    </w:lvl>
    <w:lvl w:ilvl="7">
      <w:start w:val="0"/>
      <w:numFmt w:val="bullet"/>
      <w:lvlText w:val="•"/>
      <w:lvlJc w:val="left"/>
      <w:pPr>
        <w:ind w:left="6811" w:hanging="416"/>
      </w:pPr>
      <w:rPr>
        <w:rFonts w:hint="default"/>
      </w:rPr>
    </w:lvl>
    <w:lvl w:ilvl="8">
      <w:start w:val="0"/>
      <w:numFmt w:val="bullet"/>
      <w:lvlText w:val="•"/>
      <w:lvlJc w:val="left"/>
      <w:pPr>
        <w:ind w:left="7656" w:hanging="416"/>
      </w:pPr>
      <w:rPr>
        <w:rFonts w:hint="default"/>
      </w:rPr>
    </w:lvl>
  </w:abstractNum>
  <w:abstractNum w:abstractNumId="54">
    <w:multiLevelType w:val="hybridMultilevel"/>
    <w:lvl w:ilvl="0">
      <w:start w:val="25"/>
      <w:numFmt w:val="decimal"/>
      <w:lvlText w:val="[%1]"/>
      <w:lvlJc w:val="left"/>
      <w:pPr>
        <w:ind w:left="899" w:hanging="435"/>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8" w:hanging="435"/>
      </w:pPr>
      <w:rPr>
        <w:rFonts w:hint="default"/>
      </w:rPr>
    </w:lvl>
    <w:lvl w:ilvl="2">
      <w:start w:val="0"/>
      <w:numFmt w:val="bullet"/>
      <w:lvlText w:val="•"/>
      <w:lvlJc w:val="left"/>
      <w:pPr>
        <w:ind w:left="2597" w:hanging="435"/>
      </w:pPr>
      <w:rPr>
        <w:rFonts w:hint="default"/>
      </w:rPr>
    </w:lvl>
    <w:lvl w:ilvl="3">
      <w:start w:val="0"/>
      <w:numFmt w:val="bullet"/>
      <w:lvlText w:val="•"/>
      <w:lvlJc w:val="left"/>
      <w:pPr>
        <w:ind w:left="3445" w:hanging="435"/>
      </w:pPr>
      <w:rPr>
        <w:rFonts w:hint="default"/>
      </w:rPr>
    </w:lvl>
    <w:lvl w:ilvl="4">
      <w:start w:val="0"/>
      <w:numFmt w:val="bullet"/>
      <w:lvlText w:val="•"/>
      <w:lvlJc w:val="left"/>
      <w:pPr>
        <w:ind w:left="4294" w:hanging="435"/>
      </w:pPr>
      <w:rPr>
        <w:rFonts w:hint="default"/>
      </w:rPr>
    </w:lvl>
    <w:lvl w:ilvl="5">
      <w:start w:val="0"/>
      <w:numFmt w:val="bullet"/>
      <w:lvlText w:val="•"/>
      <w:lvlJc w:val="left"/>
      <w:pPr>
        <w:ind w:left="5142" w:hanging="435"/>
      </w:pPr>
      <w:rPr>
        <w:rFonts w:hint="default"/>
      </w:rPr>
    </w:lvl>
    <w:lvl w:ilvl="6">
      <w:start w:val="0"/>
      <w:numFmt w:val="bullet"/>
      <w:lvlText w:val="•"/>
      <w:lvlJc w:val="left"/>
      <w:pPr>
        <w:ind w:left="5991" w:hanging="435"/>
      </w:pPr>
      <w:rPr>
        <w:rFonts w:hint="default"/>
      </w:rPr>
    </w:lvl>
    <w:lvl w:ilvl="7">
      <w:start w:val="0"/>
      <w:numFmt w:val="bullet"/>
      <w:lvlText w:val="•"/>
      <w:lvlJc w:val="left"/>
      <w:pPr>
        <w:ind w:left="6839" w:hanging="435"/>
      </w:pPr>
      <w:rPr>
        <w:rFonts w:hint="default"/>
      </w:rPr>
    </w:lvl>
    <w:lvl w:ilvl="8">
      <w:start w:val="0"/>
      <w:numFmt w:val="bullet"/>
      <w:lvlText w:val="•"/>
      <w:lvlJc w:val="left"/>
      <w:pPr>
        <w:ind w:left="7688" w:hanging="435"/>
      </w:pPr>
      <w:rPr>
        <w:rFonts w:hint="default"/>
      </w:rPr>
    </w:lvl>
  </w:abstractNum>
  <w:abstractNum w:abstractNumId="53">
    <w:multiLevelType w:val="hybridMultilevel"/>
    <w:lvl w:ilvl="0">
      <w:start w:val="8"/>
      <w:numFmt w:val="decimal"/>
      <w:lvlText w:val="[%1]"/>
      <w:lvlJc w:val="left"/>
      <w:pPr>
        <w:ind w:left="899" w:hanging="34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4" w:hanging="344"/>
      </w:pPr>
      <w:rPr>
        <w:rFonts w:hint="default"/>
      </w:rPr>
    </w:lvl>
    <w:lvl w:ilvl="2">
      <w:start w:val="0"/>
      <w:numFmt w:val="bullet"/>
      <w:lvlText w:val="•"/>
      <w:lvlJc w:val="left"/>
      <w:pPr>
        <w:ind w:left="2589" w:hanging="344"/>
      </w:pPr>
      <w:rPr>
        <w:rFonts w:hint="default"/>
      </w:rPr>
    </w:lvl>
    <w:lvl w:ilvl="3">
      <w:start w:val="0"/>
      <w:numFmt w:val="bullet"/>
      <w:lvlText w:val="•"/>
      <w:lvlJc w:val="left"/>
      <w:pPr>
        <w:ind w:left="3433" w:hanging="344"/>
      </w:pPr>
      <w:rPr>
        <w:rFonts w:hint="default"/>
      </w:rPr>
    </w:lvl>
    <w:lvl w:ilvl="4">
      <w:start w:val="0"/>
      <w:numFmt w:val="bullet"/>
      <w:lvlText w:val="•"/>
      <w:lvlJc w:val="left"/>
      <w:pPr>
        <w:ind w:left="4278" w:hanging="344"/>
      </w:pPr>
      <w:rPr>
        <w:rFonts w:hint="default"/>
      </w:rPr>
    </w:lvl>
    <w:lvl w:ilvl="5">
      <w:start w:val="0"/>
      <w:numFmt w:val="bullet"/>
      <w:lvlText w:val="•"/>
      <w:lvlJc w:val="left"/>
      <w:pPr>
        <w:ind w:left="5122" w:hanging="344"/>
      </w:pPr>
      <w:rPr>
        <w:rFonts w:hint="default"/>
      </w:rPr>
    </w:lvl>
    <w:lvl w:ilvl="6">
      <w:start w:val="0"/>
      <w:numFmt w:val="bullet"/>
      <w:lvlText w:val="•"/>
      <w:lvlJc w:val="left"/>
      <w:pPr>
        <w:ind w:left="5967" w:hanging="344"/>
      </w:pPr>
      <w:rPr>
        <w:rFonts w:hint="default"/>
      </w:rPr>
    </w:lvl>
    <w:lvl w:ilvl="7">
      <w:start w:val="0"/>
      <w:numFmt w:val="bullet"/>
      <w:lvlText w:val="•"/>
      <w:lvlJc w:val="left"/>
      <w:pPr>
        <w:ind w:left="6811" w:hanging="344"/>
      </w:pPr>
      <w:rPr>
        <w:rFonts w:hint="default"/>
      </w:rPr>
    </w:lvl>
    <w:lvl w:ilvl="8">
      <w:start w:val="0"/>
      <w:numFmt w:val="bullet"/>
      <w:lvlText w:val="•"/>
      <w:lvlJc w:val="left"/>
      <w:pPr>
        <w:ind w:left="7656" w:hanging="344"/>
      </w:pPr>
      <w:rPr>
        <w:rFonts w:hint="default"/>
      </w:rPr>
    </w:lvl>
  </w:abstractNum>
  <w:abstractNum w:abstractNumId="52">
    <w:multiLevelType w:val="hybridMultilevel"/>
    <w:lvl w:ilvl="0">
      <w:start w:val="1"/>
      <w:numFmt w:val="decimal"/>
      <w:lvlText w:val="[%1]"/>
      <w:lvlJc w:val="left"/>
      <w:pPr>
        <w:ind w:left="899" w:hanging="31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50" w:hanging="313"/>
      </w:pPr>
      <w:rPr>
        <w:rFonts w:hint="default"/>
      </w:rPr>
    </w:lvl>
    <w:lvl w:ilvl="2">
      <w:start w:val="0"/>
      <w:numFmt w:val="bullet"/>
      <w:lvlText w:val="•"/>
      <w:lvlJc w:val="left"/>
      <w:pPr>
        <w:ind w:left="2601" w:hanging="313"/>
      </w:pPr>
      <w:rPr>
        <w:rFonts w:hint="default"/>
      </w:rPr>
    </w:lvl>
    <w:lvl w:ilvl="3">
      <w:start w:val="0"/>
      <w:numFmt w:val="bullet"/>
      <w:lvlText w:val="•"/>
      <w:lvlJc w:val="left"/>
      <w:pPr>
        <w:ind w:left="3451" w:hanging="313"/>
      </w:pPr>
      <w:rPr>
        <w:rFonts w:hint="default"/>
      </w:rPr>
    </w:lvl>
    <w:lvl w:ilvl="4">
      <w:start w:val="0"/>
      <w:numFmt w:val="bullet"/>
      <w:lvlText w:val="•"/>
      <w:lvlJc w:val="left"/>
      <w:pPr>
        <w:ind w:left="4302" w:hanging="313"/>
      </w:pPr>
      <w:rPr>
        <w:rFonts w:hint="default"/>
      </w:rPr>
    </w:lvl>
    <w:lvl w:ilvl="5">
      <w:start w:val="0"/>
      <w:numFmt w:val="bullet"/>
      <w:lvlText w:val="•"/>
      <w:lvlJc w:val="left"/>
      <w:pPr>
        <w:ind w:left="5152" w:hanging="313"/>
      </w:pPr>
      <w:rPr>
        <w:rFonts w:hint="default"/>
      </w:rPr>
    </w:lvl>
    <w:lvl w:ilvl="6">
      <w:start w:val="0"/>
      <w:numFmt w:val="bullet"/>
      <w:lvlText w:val="•"/>
      <w:lvlJc w:val="left"/>
      <w:pPr>
        <w:ind w:left="6003" w:hanging="313"/>
      </w:pPr>
      <w:rPr>
        <w:rFonts w:hint="default"/>
      </w:rPr>
    </w:lvl>
    <w:lvl w:ilvl="7">
      <w:start w:val="0"/>
      <w:numFmt w:val="bullet"/>
      <w:lvlText w:val="•"/>
      <w:lvlJc w:val="left"/>
      <w:pPr>
        <w:ind w:left="6853" w:hanging="313"/>
      </w:pPr>
      <w:rPr>
        <w:rFonts w:hint="default"/>
      </w:rPr>
    </w:lvl>
    <w:lvl w:ilvl="8">
      <w:start w:val="0"/>
      <w:numFmt w:val="bullet"/>
      <w:lvlText w:val="•"/>
      <w:lvlJc w:val="left"/>
      <w:pPr>
        <w:ind w:left="7704" w:hanging="313"/>
      </w:pPr>
      <w:rPr>
        <w:rFonts w:hint="default"/>
      </w:rPr>
    </w:lvl>
  </w:abstractNum>
  <w:abstractNum w:abstractNumId="51">
    <w:multiLevelType w:val="hybridMultilevel"/>
    <w:lvl w:ilvl="0">
      <w:start w:val="1"/>
      <w:numFmt w:val="decimal"/>
      <w:lvlText w:val="%1"/>
      <w:lvlJc w:val="left"/>
      <w:pPr>
        <w:ind w:left="1609" w:hanging="197"/>
        <w:jc w:val="left"/>
      </w:pPr>
      <w:rPr>
        <w:rFonts w:hint="default" w:ascii="Times New Roman" w:hAnsi="Times New Roman" w:eastAsia="Times New Roman" w:cs="Times New Roman"/>
        <w:b/>
        <w:bCs/>
        <w:w w:val="100"/>
        <w:sz w:val="24"/>
        <w:szCs w:val="24"/>
      </w:rPr>
    </w:lvl>
    <w:lvl w:ilvl="1">
      <w:start w:val="1"/>
      <w:numFmt w:val="decimal"/>
      <w:lvlText w:val="%1.%2"/>
      <w:lvlJc w:val="left"/>
      <w:pPr>
        <w:ind w:left="1799"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649" w:hanging="420"/>
      </w:pPr>
      <w:rPr>
        <w:rFonts w:hint="default"/>
      </w:rPr>
    </w:lvl>
    <w:lvl w:ilvl="3">
      <w:start w:val="0"/>
      <w:numFmt w:val="bullet"/>
      <w:lvlText w:val="•"/>
      <w:lvlJc w:val="left"/>
      <w:pPr>
        <w:ind w:left="3499" w:hanging="420"/>
      </w:pPr>
      <w:rPr>
        <w:rFonts w:hint="default"/>
      </w:rPr>
    </w:lvl>
    <w:lvl w:ilvl="4">
      <w:start w:val="0"/>
      <w:numFmt w:val="bullet"/>
      <w:lvlText w:val="•"/>
      <w:lvlJc w:val="left"/>
      <w:pPr>
        <w:ind w:left="4348" w:hanging="420"/>
      </w:pPr>
      <w:rPr>
        <w:rFonts w:hint="default"/>
      </w:rPr>
    </w:lvl>
    <w:lvl w:ilvl="5">
      <w:start w:val="0"/>
      <w:numFmt w:val="bullet"/>
      <w:lvlText w:val="•"/>
      <w:lvlJc w:val="left"/>
      <w:pPr>
        <w:ind w:left="5198" w:hanging="420"/>
      </w:pPr>
      <w:rPr>
        <w:rFonts w:hint="default"/>
      </w:rPr>
    </w:lvl>
    <w:lvl w:ilvl="6">
      <w:start w:val="0"/>
      <w:numFmt w:val="bullet"/>
      <w:lvlText w:val="•"/>
      <w:lvlJc w:val="left"/>
      <w:pPr>
        <w:ind w:left="6047" w:hanging="420"/>
      </w:pPr>
      <w:rPr>
        <w:rFonts w:hint="default"/>
      </w:rPr>
    </w:lvl>
    <w:lvl w:ilvl="7">
      <w:start w:val="0"/>
      <w:numFmt w:val="bullet"/>
      <w:lvlText w:val="•"/>
      <w:lvlJc w:val="left"/>
      <w:pPr>
        <w:ind w:left="6897" w:hanging="420"/>
      </w:pPr>
      <w:rPr>
        <w:rFonts w:hint="default"/>
      </w:rPr>
    </w:lvl>
    <w:lvl w:ilvl="8">
      <w:start w:val="0"/>
      <w:numFmt w:val="bullet"/>
      <w:lvlText w:val="•"/>
      <w:lvlJc w:val="left"/>
      <w:pPr>
        <w:ind w:left="7746" w:hanging="420"/>
      </w:pPr>
      <w:rPr>
        <w:rFonts w:hint="default"/>
      </w:rPr>
    </w:lvl>
  </w:abstractNum>
  <w:abstractNum w:abstractNumId="50">
    <w:multiLevelType w:val="hybridMultilevel"/>
    <w:lvl w:ilvl="0">
      <w:start w:val="1"/>
      <w:numFmt w:val="decimal"/>
      <w:lvlText w:val="[%1]"/>
      <w:lvlJc w:val="left"/>
      <w:pPr>
        <w:ind w:left="899" w:hanging="32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50" w:hanging="322"/>
      </w:pPr>
      <w:rPr>
        <w:rFonts w:hint="default"/>
      </w:rPr>
    </w:lvl>
    <w:lvl w:ilvl="2">
      <w:start w:val="0"/>
      <w:numFmt w:val="bullet"/>
      <w:lvlText w:val="•"/>
      <w:lvlJc w:val="left"/>
      <w:pPr>
        <w:ind w:left="2601" w:hanging="322"/>
      </w:pPr>
      <w:rPr>
        <w:rFonts w:hint="default"/>
      </w:rPr>
    </w:lvl>
    <w:lvl w:ilvl="3">
      <w:start w:val="0"/>
      <w:numFmt w:val="bullet"/>
      <w:lvlText w:val="•"/>
      <w:lvlJc w:val="left"/>
      <w:pPr>
        <w:ind w:left="3451" w:hanging="322"/>
      </w:pPr>
      <w:rPr>
        <w:rFonts w:hint="default"/>
      </w:rPr>
    </w:lvl>
    <w:lvl w:ilvl="4">
      <w:start w:val="0"/>
      <w:numFmt w:val="bullet"/>
      <w:lvlText w:val="•"/>
      <w:lvlJc w:val="left"/>
      <w:pPr>
        <w:ind w:left="4302" w:hanging="322"/>
      </w:pPr>
      <w:rPr>
        <w:rFonts w:hint="default"/>
      </w:rPr>
    </w:lvl>
    <w:lvl w:ilvl="5">
      <w:start w:val="0"/>
      <w:numFmt w:val="bullet"/>
      <w:lvlText w:val="•"/>
      <w:lvlJc w:val="left"/>
      <w:pPr>
        <w:ind w:left="5152" w:hanging="322"/>
      </w:pPr>
      <w:rPr>
        <w:rFonts w:hint="default"/>
      </w:rPr>
    </w:lvl>
    <w:lvl w:ilvl="6">
      <w:start w:val="0"/>
      <w:numFmt w:val="bullet"/>
      <w:lvlText w:val="•"/>
      <w:lvlJc w:val="left"/>
      <w:pPr>
        <w:ind w:left="6003" w:hanging="322"/>
      </w:pPr>
      <w:rPr>
        <w:rFonts w:hint="default"/>
      </w:rPr>
    </w:lvl>
    <w:lvl w:ilvl="7">
      <w:start w:val="0"/>
      <w:numFmt w:val="bullet"/>
      <w:lvlText w:val="•"/>
      <w:lvlJc w:val="left"/>
      <w:pPr>
        <w:ind w:left="6853" w:hanging="322"/>
      </w:pPr>
      <w:rPr>
        <w:rFonts w:hint="default"/>
      </w:rPr>
    </w:lvl>
    <w:lvl w:ilvl="8">
      <w:start w:val="0"/>
      <w:numFmt w:val="bullet"/>
      <w:lvlText w:val="•"/>
      <w:lvlJc w:val="left"/>
      <w:pPr>
        <w:ind w:left="7704" w:hanging="322"/>
      </w:pPr>
      <w:rPr>
        <w:rFonts w:hint="default"/>
      </w:rPr>
    </w:lvl>
  </w:abstractNum>
  <w:abstractNum w:abstractNumId="49">
    <w:multiLevelType w:val="hybridMultilevel"/>
    <w:lvl w:ilvl="0">
      <w:start w:val="5"/>
      <w:numFmt w:val="decimal"/>
      <w:lvlText w:val="%1."/>
      <w:lvlJc w:val="left"/>
      <w:pPr>
        <w:ind w:left="1199" w:hanging="300"/>
        <w:jc w:val="left"/>
      </w:pPr>
      <w:rPr>
        <w:rFonts w:hint="default" w:ascii="Times New Roman" w:hAnsi="Times New Roman" w:eastAsia="Times New Roman" w:cs="Times New Roman"/>
        <w:w w:val="100"/>
        <w:sz w:val="24"/>
        <w:szCs w:val="24"/>
      </w:rPr>
    </w:lvl>
    <w:lvl w:ilvl="1">
      <w:start w:val="0"/>
      <w:numFmt w:val="bullet"/>
      <w:lvlText w:val="•"/>
      <w:lvlJc w:val="left"/>
      <w:pPr>
        <w:ind w:left="2028" w:hanging="300"/>
      </w:pPr>
      <w:rPr>
        <w:rFonts w:hint="default"/>
      </w:rPr>
    </w:lvl>
    <w:lvl w:ilvl="2">
      <w:start w:val="0"/>
      <w:numFmt w:val="bullet"/>
      <w:lvlText w:val="•"/>
      <w:lvlJc w:val="left"/>
      <w:pPr>
        <w:ind w:left="2857" w:hanging="300"/>
      </w:pPr>
      <w:rPr>
        <w:rFonts w:hint="default"/>
      </w:rPr>
    </w:lvl>
    <w:lvl w:ilvl="3">
      <w:start w:val="0"/>
      <w:numFmt w:val="bullet"/>
      <w:lvlText w:val="•"/>
      <w:lvlJc w:val="left"/>
      <w:pPr>
        <w:ind w:left="3685" w:hanging="300"/>
      </w:pPr>
      <w:rPr>
        <w:rFonts w:hint="default"/>
      </w:rPr>
    </w:lvl>
    <w:lvl w:ilvl="4">
      <w:start w:val="0"/>
      <w:numFmt w:val="bullet"/>
      <w:lvlText w:val="•"/>
      <w:lvlJc w:val="left"/>
      <w:pPr>
        <w:ind w:left="4514" w:hanging="300"/>
      </w:pPr>
      <w:rPr>
        <w:rFonts w:hint="default"/>
      </w:rPr>
    </w:lvl>
    <w:lvl w:ilvl="5">
      <w:start w:val="0"/>
      <w:numFmt w:val="bullet"/>
      <w:lvlText w:val="•"/>
      <w:lvlJc w:val="left"/>
      <w:pPr>
        <w:ind w:left="5342" w:hanging="300"/>
      </w:pPr>
      <w:rPr>
        <w:rFonts w:hint="default"/>
      </w:rPr>
    </w:lvl>
    <w:lvl w:ilvl="6">
      <w:start w:val="0"/>
      <w:numFmt w:val="bullet"/>
      <w:lvlText w:val="•"/>
      <w:lvlJc w:val="left"/>
      <w:pPr>
        <w:ind w:left="6171" w:hanging="300"/>
      </w:pPr>
      <w:rPr>
        <w:rFonts w:hint="default"/>
      </w:rPr>
    </w:lvl>
    <w:lvl w:ilvl="7">
      <w:start w:val="0"/>
      <w:numFmt w:val="bullet"/>
      <w:lvlText w:val="•"/>
      <w:lvlJc w:val="left"/>
      <w:pPr>
        <w:ind w:left="6999" w:hanging="300"/>
      </w:pPr>
      <w:rPr>
        <w:rFonts w:hint="default"/>
      </w:rPr>
    </w:lvl>
    <w:lvl w:ilvl="8">
      <w:start w:val="0"/>
      <w:numFmt w:val="bullet"/>
      <w:lvlText w:val="•"/>
      <w:lvlJc w:val="left"/>
      <w:pPr>
        <w:ind w:left="7828" w:hanging="300"/>
      </w:pPr>
      <w:rPr>
        <w:rFonts w:hint="default"/>
      </w:rPr>
    </w:lvl>
  </w:abstractNum>
  <w:abstractNum w:abstractNumId="48">
    <w:multiLevelType w:val="hybridMultilevel"/>
    <w:lvl w:ilvl="0">
      <w:start w:val="3"/>
      <w:numFmt w:val="decimal"/>
      <w:lvlText w:val="%1"/>
      <w:lvlJc w:val="left"/>
      <w:pPr>
        <w:ind w:left="1319" w:hanging="420"/>
        <w:jc w:val="left"/>
      </w:pPr>
      <w:rPr>
        <w:rFonts w:hint="default"/>
      </w:rPr>
    </w:lvl>
    <w:lvl w:ilvl="1">
      <w:start w:val="2"/>
      <w:numFmt w:val="decimal"/>
      <w:lvlText w:val="%1.%2"/>
      <w:lvlJc w:val="left"/>
      <w:pPr>
        <w:ind w:left="899" w:hanging="42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2211" w:hanging="420"/>
      </w:pPr>
      <w:rPr>
        <w:rFonts w:hint="default"/>
      </w:rPr>
    </w:lvl>
    <w:lvl w:ilvl="3">
      <w:start w:val="0"/>
      <w:numFmt w:val="bullet"/>
      <w:lvlText w:val="•"/>
      <w:lvlJc w:val="left"/>
      <w:pPr>
        <w:ind w:left="3103" w:hanging="420"/>
      </w:pPr>
      <w:rPr>
        <w:rFonts w:hint="default"/>
      </w:rPr>
    </w:lvl>
    <w:lvl w:ilvl="4">
      <w:start w:val="0"/>
      <w:numFmt w:val="bullet"/>
      <w:lvlText w:val="•"/>
      <w:lvlJc w:val="left"/>
      <w:pPr>
        <w:ind w:left="3995" w:hanging="420"/>
      </w:pPr>
      <w:rPr>
        <w:rFonts w:hint="default"/>
      </w:rPr>
    </w:lvl>
    <w:lvl w:ilvl="5">
      <w:start w:val="0"/>
      <w:numFmt w:val="bullet"/>
      <w:lvlText w:val="•"/>
      <w:lvlJc w:val="left"/>
      <w:pPr>
        <w:ind w:left="4886" w:hanging="420"/>
      </w:pPr>
      <w:rPr>
        <w:rFonts w:hint="default"/>
      </w:rPr>
    </w:lvl>
    <w:lvl w:ilvl="6">
      <w:start w:val="0"/>
      <w:numFmt w:val="bullet"/>
      <w:lvlText w:val="•"/>
      <w:lvlJc w:val="left"/>
      <w:pPr>
        <w:ind w:left="5778" w:hanging="420"/>
      </w:pPr>
      <w:rPr>
        <w:rFonts w:hint="default"/>
      </w:rPr>
    </w:lvl>
    <w:lvl w:ilvl="7">
      <w:start w:val="0"/>
      <w:numFmt w:val="bullet"/>
      <w:lvlText w:val="•"/>
      <w:lvlJc w:val="left"/>
      <w:pPr>
        <w:ind w:left="6670" w:hanging="420"/>
      </w:pPr>
      <w:rPr>
        <w:rFonts w:hint="default"/>
      </w:rPr>
    </w:lvl>
    <w:lvl w:ilvl="8">
      <w:start w:val="0"/>
      <w:numFmt w:val="bullet"/>
      <w:lvlText w:val="•"/>
      <w:lvlJc w:val="left"/>
      <w:pPr>
        <w:ind w:left="7562" w:hanging="420"/>
      </w:pPr>
      <w:rPr>
        <w:rFonts w:hint="default"/>
      </w:rPr>
    </w:lvl>
  </w:abstractNum>
  <w:abstractNum w:abstractNumId="47">
    <w:multiLevelType w:val="hybridMultilevel"/>
    <w:lvl w:ilvl="0">
      <w:start w:val="3"/>
      <w:numFmt w:val="decimal"/>
      <w:lvlText w:val="%1."/>
      <w:lvlJc w:val="left"/>
      <w:pPr>
        <w:ind w:left="1139" w:hanging="24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960" w:hanging="240"/>
      </w:pPr>
      <w:rPr>
        <w:rFonts w:hint="default"/>
      </w:rPr>
    </w:lvl>
    <w:lvl w:ilvl="2">
      <w:start w:val="0"/>
      <w:numFmt w:val="bullet"/>
      <w:lvlText w:val="•"/>
      <w:lvlJc w:val="left"/>
      <w:pPr>
        <w:ind w:left="2781" w:hanging="240"/>
      </w:pPr>
      <w:rPr>
        <w:rFonts w:hint="default"/>
      </w:rPr>
    </w:lvl>
    <w:lvl w:ilvl="3">
      <w:start w:val="0"/>
      <w:numFmt w:val="bullet"/>
      <w:lvlText w:val="•"/>
      <w:lvlJc w:val="left"/>
      <w:pPr>
        <w:ind w:left="3601" w:hanging="240"/>
      </w:pPr>
      <w:rPr>
        <w:rFonts w:hint="default"/>
      </w:rPr>
    </w:lvl>
    <w:lvl w:ilvl="4">
      <w:start w:val="0"/>
      <w:numFmt w:val="bullet"/>
      <w:lvlText w:val="•"/>
      <w:lvlJc w:val="left"/>
      <w:pPr>
        <w:ind w:left="4422" w:hanging="240"/>
      </w:pPr>
      <w:rPr>
        <w:rFonts w:hint="default"/>
      </w:rPr>
    </w:lvl>
    <w:lvl w:ilvl="5">
      <w:start w:val="0"/>
      <w:numFmt w:val="bullet"/>
      <w:lvlText w:val="•"/>
      <w:lvlJc w:val="left"/>
      <w:pPr>
        <w:ind w:left="5242" w:hanging="240"/>
      </w:pPr>
      <w:rPr>
        <w:rFonts w:hint="default"/>
      </w:rPr>
    </w:lvl>
    <w:lvl w:ilvl="6">
      <w:start w:val="0"/>
      <w:numFmt w:val="bullet"/>
      <w:lvlText w:val="•"/>
      <w:lvlJc w:val="left"/>
      <w:pPr>
        <w:ind w:left="6063" w:hanging="240"/>
      </w:pPr>
      <w:rPr>
        <w:rFonts w:hint="default"/>
      </w:rPr>
    </w:lvl>
    <w:lvl w:ilvl="7">
      <w:start w:val="0"/>
      <w:numFmt w:val="bullet"/>
      <w:lvlText w:val="•"/>
      <w:lvlJc w:val="left"/>
      <w:pPr>
        <w:ind w:left="6883" w:hanging="240"/>
      </w:pPr>
      <w:rPr>
        <w:rFonts w:hint="default"/>
      </w:rPr>
    </w:lvl>
    <w:lvl w:ilvl="8">
      <w:start w:val="0"/>
      <w:numFmt w:val="bullet"/>
      <w:lvlText w:val="•"/>
      <w:lvlJc w:val="left"/>
      <w:pPr>
        <w:ind w:left="7704" w:hanging="240"/>
      </w:pPr>
      <w:rPr>
        <w:rFonts w:hint="default"/>
      </w:rPr>
    </w:lvl>
  </w:abstractNum>
  <w:abstractNum w:abstractNumId="46">
    <w:multiLevelType w:val="hybridMultilevel"/>
    <w:lvl w:ilvl="0">
      <w:start w:val="2"/>
      <w:numFmt w:val="decimal"/>
      <w:lvlText w:val="%1"/>
      <w:lvlJc w:val="left"/>
      <w:pPr>
        <w:ind w:left="899" w:hanging="540"/>
        <w:jc w:val="left"/>
      </w:pPr>
      <w:rPr>
        <w:rFonts w:hint="default"/>
      </w:rPr>
    </w:lvl>
    <w:lvl w:ilvl="1">
      <w:start w:val="7"/>
      <w:numFmt w:val="decimal"/>
      <w:lvlText w:val="%1.%2"/>
      <w:lvlJc w:val="left"/>
      <w:pPr>
        <w:ind w:left="899" w:hanging="540"/>
        <w:jc w:val="left"/>
      </w:pPr>
      <w:rPr>
        <w:rFonts w:hint="default"/>
      </w:rPr>
    </w:lvl>
    <w:lvl w:ilvl="2">
      <w:start w:val="3"/>
      <w:numFmt w:val="decimal"/>
      <w:lvlText w:val="%1.%2.%3"/>
      <w:lvlJc w:val="left"/>
      <w:pPr>
        <w:ind w:left="899" w:hanging="540"/>
        <w:jc w:val="left"/>
      </w:pPr>
      <w:rPr>
        <w:rFonts w:hint="default" w:ascii="Times New Roman" w:hAnsi="Times New Roman" w:eastAsia="Times New Roman" w:cs="Times New Roman"/>
        <w:spacing w:val="-61"/>
        <w:w w:val="99"/>
        <w:sz w:val="24"/>
        <w:szCs w:val="24"/>
      </w:rPr>
    </w:lvl>
    <w:lvl w:ilvl="3">
      <w:start w:val="0"/>
      <w:numFmt w:val="bullet"/>
      <w:lvlText w:val="•"/>
      <w:lvlJc w:val="left"/>
      <w:pPr>
        <w:ind w:left="3433" w:hanging="540"/>
      </w:pPr>
      <w:rPr>
        <w:rFonts w:hint="default"/>
      </w:rPr>
    </w:lvl>
    <w:lvl w:ilvl="4">
      <w:start w:val="0"/>
      <w:numFmt w:val="bullet"/>
      <w:lvlText w:val="•"/>
      <w:lvlJc w:val="left"/>
      <w:pPr>
        <w:ind w:left="4278" w:hanging="540"/>
      </w:pPr>
      <w:rPr>
        <w:rFonts w:hint="default"/>
      </w:rPr>
    </w:lvl>
    <w:lvl w:ilvl="5">
      <w:start w:val="0"/>
      <w:numFmt w:val="bullet"/>
      <w:lvlText w:val="•"/>
      <w:lvlJc w:val="left"/>
      <w:pPr>
        <w:ind w:left="5122" w:hanging="540"/>
      </w:pPr>
      <w:rPr>
        <w:rFonts w:hint="default"/>
      </w:rPr>
    </w:lvl>
    <w:lvl w:ilvl="6">
      <w:start w:val="0"/>
      <w:numFmt w:val="bullet"/>
      <w:lvlText w:val="•"/>
      <w:lvlJc w:val="left"/>
      <w:pPr>
        <w:ind w:left="5967" w:hanging="540"/>
      </w:pPr>
      <w:rPr>
        <w:rFonts w:hint="default"/>
      </w:rPr>
    </w:lvl>
    <w:lvl w:ilvl="7">
      <w:start w:val="0"/>
      <w:numFmt w:val="bullet"/>
      <w:lvlText w:val="•"/>
      <w:lvlJc w:val="left"/>
      <w:pPr>
        <w:ind w:left="6811" w:hanging="540"/>
      </w:pPr>
      <w:rPr>
        <w:rFonts w:hint="default"/>
      </w:rPr>
    </w:lvl>
    <w:lvl w:ilvl="8">
      <w:start w:val="0"/>
      <w:numFmt w:val="bullet"/>
      <w:lvlText w:val="•"/>
      <w:lvlJc w:val="left"/>
      <w:pPr>
        <w:ind w:left="7656" w:hanging="540"/>
      </w:pPr>
      <w:rPr>
        <w:rFonts w:hint="default"/>
      </w:rPr>
    </w:lvl>
  </w:abstractNum>
  <w:abstractNum w:abstractNumId="45">
    <w:multiLevelType w:val="hybridMultilevel"/>
    <w:lvl w:ilvl="0">
      <w:start w:val="2"/>
      <w:numFmt w:val="decimal"/>
      <w:lvlText w:val="%1"/>
      <w:lvlJc w:val="left"/>
      <w:pPr>
        <w:ind w:left="2099" w:hanging="600"/>
        <w:jc w:val="left"/>
      </w:pPr>
      <w:rPr>
        <w:rFonts w:hint="default"/>
      </w:rPr>
    </w:lvl>
    <w:lvl w:ilvl="1">
      <w:start w:val="7"/>
      <w:numFmt w:val="decimal"/>
      <w:lvlText w:val="%1.%2"/>
      <w:lvlJc w:val="left"/>
      <w:pPr>
        <w:ind w:left="2099" w:hanging="600"/>
        <w:jc w:val="left"/>
      </w:pPr>
      <w:rPr>
        <w:rFonts w:hint="default"/>
      </w:rPr>
    </w:lvl>
    <w:lvl w:ilvl="2">
      <w:start w:val="1"/>
      <w:numFmt w:val="decimal"/>
      <w:lvlText w:val="%1.%2.%3"/>
      <w:lvlJc w:val="left"/>
      <w:pPr>
        <w:ind w:left="2099" w:hanging="60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4273" w:hanging="600"/>
      </w:pPr>
      <w:rPr>
        <w:rFonts w:hint="default"/>
      </w:rPr>
    </w:lvl>
    <w:lvl w:ilvl="4">
      <w:start w:val="0"/>
      <w:numFmt w:val="bullet"/>
      <w:lvlText w:val="•"/>
      <w:lvlJc w:val="left"/>
      <w:pPr>
        <w:ind w:left="4998" w:hanging="600"/>
      </w:pPr>
      <w:rPr>
        <w:rFonts w:hint="default"/>
      </w:rPr>
    </w:lvl>
    <w:lvl w:ilvl="5">
      <w:start w:val="0"/>
      <w:numFmt w:val="bullet"/>
      <w:lvlText w:val="•"/>
      <w:lvlJc w:val="left"/>
      <w:pPr>
        <w:ind w:left="5722" w:hanging="600"/>
      </w:pPr>
      <w:rPr>
        <w:rFonts w:hint="default"/>
      </w:rPr>
    </w:lvl>
    <w:lvl w:ilvl="6">
      <w:start w:val="0"/>
      <w:numFmt w:val="bullet"/>
      <w:lvlText w:val="•"/>
      <w:lvlJc w:val="left"/>
      <w:pPr>
        <w:ind w:left="6447" w:hanging="600"/>
      </w:pPr>
      <w:rPr>
        <w:rFonts w:hint="default"/>
      </w:rPr>
    </w:lvl>
    <w:lvl w:ilvl="7">
      <w:start w:val="0"/>
      <w:numFmt w:val="bullet"/>
      <w:lvlText w:val="•"/>
      <w:lvlJc w:val="left"/>
      <w:pPr>
        <w:ind w:left="7171" w:hanging="600"/>
      </w:pPr>
      <w:rPr>
        <w:rFonts w:hint="default"/>
      </w:rPr>
    </w:lvl>
    <w:lvl w:ilvl="8">
      <w:start w:val="0"/>
      <w:numFmt w:val="bullet"/>
      <w:lvlText w:val="•"/>
      <w:lvlJc w:val="left"/>
      <w:pPr>
        <w:ind w:left="7896" w:hanging="600"/>
      </w:pPr>
      <w:rPr>
        <w:rFonts w:hint="default"/>
      </w:rPr>
    </w:lvl>
  </w:abstractNum>
  <w:abstractNum w:abstractNumId="44">
    <w:multiLevelType w:val="hybridMultilevel"/>
    <w:lvl w:ilvl="0">
      <w:start w:val="2"/>
      <w:numFmt w:val="decimal"/>
      <w:lvlText w:val="%1."/>
      <w:lvlJc w:val="left"/>
      <w:pPr>
        <w:ind w:left="1139" w:hanging="24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960" w:hanging="240"/>
      </w:pPr>
      <w:rPr>
        <w:rFonts w:hint="default"/>
      </w:rPr>
    </w:lvl>
    <w:lvl w:ilvl="2">
      <w:start w:val="0"/>
      <w:numFmt w:val="bullet"/>
      <w:lvlText w:val="•"/>
      <w:lvlJc w:val="left"/>
      <w:pPr>
        <w:ind w:left="2781" w:hanging="240"/>
      </w:pPr>
      <w:rPr>
        <w:rFonts w:hint="default"/>
      </w:rPr>
    </w:lvl>
    <w:lvl w:ilvl="3">
      <w:start w:val="0"/>
      <w:numFmt w:val="bullet"/>
      <w:lvlText w:val="•"/>
      <w:lvlJc w:val="left"/>
      <w:pPr>
        <w:ind w:left="3601" w:hanging="240"/>
      </w:pPr>
      <w:rPr>
        <w:rFonts w:hint="default"/>
      </w:rPr>
    </w:lvl>
    <w:lvl w:ilvl="4">
      <w:start w:val="0"/>
      <w:numFmt w:val="bullet"/>
      <w:lvlText w:val="•"/>
      <w:lvlJc w:val="left"/>
      <w:pPr>
        <w:ind w:left="4422" w:hanging="240"/>
      </w:pPr>
      <w:rPr>
        <w:rFonts w:hint="default"/>
      </w:rPr>
    </w:lvl>
    <w:lvl w:ilvl="5">
      <w:start w:val="0"/>
      <w:numFmt w:val="bullet"/>
      <w:lvlText w:val="•"/>
      <w:lvlJc w:val="left"/>
      <w:pPr>
        <w:ind w:left="5242" w:hanging="240"/>
      </w:pPr>
      <w:rPr>
        <w:rFonts w:hint="default"/>
      </w:rPr>
    </w:lvl>
    <w:lvl w:ilvl="6">
      <w:start w:val="0"/>
      <w:numFmt w:val="bullet"/>
      <w:lvlText w:val="•"/>
      <w:lvlJc w:val="left"/>
      <w:pPr>
        <w:ind w:left="6063" w:hanging="240"/>
      </w:pPr>
      <w:rPr>
        <w:rFonts w:hint="default"/>
      </w:rPr>
    </w:lvl>
    <w:lvl w:ilvl="7">
      <w:start w:val="0"/>
      <w:numFmt w:val="bullet"/>
      <w:lvlText w:val="•"/>
      <w:lvlJc w:val="left"/>
      <w:pPr>
        <w:ind w:left="6883" w:hanging="240"/>
      </w:pPr>
      <w:rPr>
        <w:rFonts w:hint="default"/>
      </w:rPr>
    </w:lvl>
    <w:lvl w:ilvl="8">
      <w:start w:val="0"/>
      <w:numFmt w:val="bullet"/>
      <w:lvlText w:val="•"/>
      <w:lvlJc w:val="left"/>
      <w:pPr>
        <w:ind w:left="7704" w:hanging="240"/>
      </w:pPr>
      <w:rPr>
        <w:rFonts w:hint="default"/>
      </w:rPr>
    </w:lvl>
  </w:abstractNum>
  <w:abstractNum w:abstractNumId="43">
    <w:multiLevelType w:val="hybridMultilevel"/>
    <w:lvl w:ilvl="0">
      <w:start w:val="1"/>
      <w:numFmt w:val="decimal"/>
      <w:lvlText w:val="%1."/>
      <w:lvlJc w:val="left"/>
      <w:pPr>
        <w:ind w:left="899" w:hanging="240"/>
        <w:jc w:val="left"/>
      </w:pPr>
      <w:rPr>
        <w:rFonts w:hint="default" w:ascii="Times New Roman" w:hAnsi="Times New Roman" w:eastAsia="Times New Roman" w:cs="Times New Roman"/>
        <w:spacing w:val="-82"/>
        <w:w w:val="99"/>
        <w:sz w:val="24"/>
        <w:szCs w:val="24"/>
      </w:rPr>
    </w:lvl>
    <w:lvl w:ilvl="1">
      <w:start w:val="0"/>
      <w:numFmt w:val="bullet"/>
      <w:lvlText w:val="•"/>
      <w:lvlJc w:val="left"/>
      <w:pPr>
        <w:ind w:left="1754" w:hanging="240"/>
      </w:pPr>
      <w:rPr>
        <w:rFonts w:hint="default"/>
      </w:rPr>
    </w:lvl>
    <w:lvl w:ilvl="2">
      <w:start w:val="0"/>
      <w:numFmt w:val="bullet"/>
      <w:lvlText w:val="•"/>
      <w:lvlJc w:val="left"/>
      <w:pPr>
        <w:ind w:left="2609" w:hanging="240"/>
      </w:pPr>
      <w:rPr>
        <w:rFonts w:hint="default"/>
      </w:rPr>
    </w:lvl>
    <w:lvl w:ilvl="3">
      <w:start w:val="0"/>
      <w:numFmt w:val="bullet"/>
      <w:lvlText w:val="•"/>
      <w:lvlJc w:val="left"/>
      <w:pPr>
        <w:ind w:left="3463" w:hanging="240"/>
      </w:pPr>
      <w:rPr>
        <w:rFonts w:hint="default"/>
      </w:rPr>
    </w:lvl>
    <w:lvl w:ilvl="4">
      <w:start w:val="0"/>
      <w:numFmt w:val="bullet"/>
      <w:lvlText w:val="•"/>
      <w:lvlJc w:val="left"/>
      <w:pPr>
        <w:ind w:left="4318" w:hanging="240"/>
      </w:pPr>
      <w:rPr>
        <w:rFonts w:hint="default"/>
      </w:rPr>
    </w:lvl>
    <w:lvl w:ilvl="5">
      <w:start w:val="0"/>
      <w:numFmt w:val="bullet"/>
      <w:lvlText w:val="•"/>
      <w:lvlJc w:val="left"/>
      <w:pPr>
        <w:ind w:left="5172" w:hanging="240"/>
      </w:pPr>
      <w:rPr>
        <w:rFonts w:hint="default"/>
      </w:rPr>
    </w:lvl>
    <w:lvl w:ilvl="6">
      <w:start w:val="0"/>
      <w:numFmt w:val="bullet"/>
      <w:lvlText w:val="•"/>
      <w:lvlJc w:val="left"/>
      <w:pPr>
        <w:ind w:left="6027" w:hanging="240"/>
      </w:pPr>
      <w:rPr>
        <w:rFonts w:hint="default"/>
      </w:rPr>
    </w:lvl>
    <w:lvl w:ilvl="7">
      <w:start w:val="0"/>
      <w:numFmt w:val="bullet"/>
      <w:lvlText w:val="•"/>
      <w:lvlJc w:val="left"/>
      <w:pPr>
        <w:ind w:left="6881" w:hanging="240"/>
      </w:pPr>
      <w:rPr>
        <w:rFonts w:hint="default"/>
      </w:rPr>
    </w:lvl>
    <w:lvl w:ilvl="8">
      <w:start w:val="0"/>
      <w:numFmt w:val="bullet"/>
      <w:lvlText w:val="•"/>
      <w:lvlJc w:val="left"/>
      <w:pPr>
        <w:ind w:left="7736" w:hanging="240"/>
      </w:pPr>
      <w:rPr>
        <w:rFonts w:hint="default"/>
      </w:rPr>
    </w:lvl>
  </w:abstractNum>
  <w:abstractNum w:abstractNumId="42">
    <w:multiLevelType w:val="hybridMultilevel"/>
    <w:lvl w:ilvl="0">
      <w:start w:val="4"/>
      <w:numFmt w:val="decimal"/>
      <w:lvlText w:val="%1."/>
      <w:lvlJc w:val="left"/>
      <w:pPr>
        <w:ind w:left="899" w:hanging="240"/>
        <w:jc w:val="left"/>
      </w:pPr>
      <w:rPr>
        <w:rFonts w:hint="default" w:ascii="Times New Roman" w:hAnsi="Times New Roman" w:eastAsia="Times New Roman" w:cs="Times New Roman"/>
        <w:spacing w:val="-15"/>
        <w:w w:val="99"/>
        <w:sz w:val="24"/>
        <w:szCs w:val="24"/>
      </w:rPr>
    </w:lvl>
    <w:lvl w:ilvl="1">
      <w:start w:val="0"/>
      <w:numFmt w:val="bullet"/>
      <w:lvlText w:val="•"/>
      <w:lvlJc w:val="left"/>
      <w:pPr>
        <w:ind w:left="1754" w:hanging="240"/>
      </w:pPr>
      <w:rPr>
        <w:rFonts w:hint="default"/>
      </w:rPr>
    </w:lvl>
    <w:lvl w:ilvl="2">
      <w:start w:val="0"/>
      <w:numFmt w:val="bullet"/>
      <w:lvlText w:val="•"/>
      <w:lvlJc w:val="left"/>
      <w:pPr>
        <w:ind w:left="2609" w:hanging="240"/>
      </w:pPr>
      <w:rPr>
        <w:rFonts w:hint="default"/>
      </w:rPr>
    </w:lvl>
    <w:lvl w:ilvl="3">
      <w:start w:val="0"/>
      <w:numFmt w:val="bullet"/>
      <w:lvlText w:val="•"/>
      <w:lvlJc w:val="left"/>
      <w:pPr>
        <w:ind w:left="3463" w:hanging="240"/>
      </w:pPr>
      <w:rPr>
        <w:rFonts w:hint="default"/>
      </w:rPr>
    </w:lvl>
    <w:lvl w:ilvl="4">
      <w:start w:val="0"/>
      <w:numFmt w:val="bullet"/>
      <w:lvlText w:val="•"/>
      <w:lvlJc w:val="left"/>
      <w:pPr>
        <w:ind w:left="4318" w:hanging="240"/>
      </w:pPr>
      <w:rPr>
        <w:rFonts w:hint="default"/>
      </w:rPr>
    </w:lvl>
    <w:lvl w:ilvl="5">
      <w:start w:val="0"/>
      <w:numFmt w:val="bullet"/>
      <w:lvlText w:val="•"/>
      <w:lvlJc w:val="left"/>
      <w:pPr>
        <w:ind w:left="5172" w:hanging="240"/>
      </w:pPr>
      <w:rPr>
        <w:rFonts w:hint="default"/>
      </w:rPr>
    </w:lvl>
    <w:lvl w:ilvl="6">
      <w:start w:val="0"/>
      <w:numFmt w:val="bullet"/>
      <w:lvlText w:val="•"/>
      <w:lvlJc w:val="left"/>
      <w:pPr>
        <w:ind w:left="6027" w:hanging="240"/>
      </w:pPr>
      <w:rPr>
        <w:rFonts w:hint="default"/>
      </w:rPr>
    </w:lvl>
    <w:lvl w:ilvl="7">
      <w:start w:val="0"/>
      <w:numFmt w:val="bullet"/>
      <w:lvlText w:val="•"/>
      <w:lvlJc w:val="left"/>
      <w:pPr>
        <w:ind w:left="6881" w:hanging="240"/>
      </w:pPr>
      <w:rPr>
        <w:rFonts w:hint="default"/>
      </w:rPr>
    </w:lvl>
    <w:lvl w:ilvl="8">
      <w:start w:val="0"/>
      <w:numFmt w:val="bullet"/>
      <w:lvlText w:val="•"/>
      <w:lvlJc w:val="left"/>
      <w:pPr>
        <w:ind w:left="7736" w:hanging="240"/>
      </w:pPr>
      <w:rPr>
        <w:rFonts w:hint="default"/>
      </w:rPr>
    </w:lvl>
  </w:abstractNum>
  <w:abstractNum w:abstractNumId="41">
    <w:multiLevelType w:val="hybridMultilevel"/>
    <w:lvl w:ilvl="0">
      <w:start w:val="2"/>
      <w:numFmt w:val="decimal"/>
      <w:lvlText w:val="%1."/>
      <w:lvlJc w:val="left"/>
      <w:pPr>
        <w:ind w:left="1199" w:hanging="300"/>
        <w:jc w:val="left"/>
      </w:pPr>
      <w:rPr>
        <w:rFonts w:hint="default" w:ascii="Times New Roman" w:hAnsi="Times New Roman" w:eastAsia="Times New Roman" w:cs="Times New Roman"/>
        <w:w w:val="100"/>
        <w:sz w:val="24"/>
        <w:szCs w:val="24"/>
      </w:rPr>
    </w:lvl>
    <w:lvl w:ilvl="1">
      <w:start w:val="0"/>
      <w:numFmt w:val="bullet"/>
      <w:lvlText w:val="•"/>
      <w:lvlJc w:val="left"/>
      <w:pPr>
        <w:ind w:left="2026" w:hanging="300"/>
      </w:pPr>
      <w:rPr>
        <w:rFonts w:hint="default"/>
      </w:rPr>
    </w:lvl>
    <w:lvl w:ilvl="2">
      <w:start w:val="0"/>
      <w:numFmt w:val="bullet"/>
      <w:lvlText w:val="•"/>
      <w:lvlJc w:val="left"/>
      <w:pPr>
        <w:ind w:left="2853" w:hanging="300"/>
      </w:pPr>
      <w:rPr>
        <w:rFonts w:hint="default"/>
      </w:rPr>
    </w:lvl>
    <w:lvl w:ilvl="3">
      <w:start w:val="0"/>
      <w:numFmt w:val="bullet"/>
      <w:lvlText w:val="•"/>
      <w:lvlJc w:val="left"/>
      <w:pPr>
        <w:ind w:left="3679" w:hanging="300"/>
      </w:pPr>
      <w:rPr>
        <w:rFonts w:hint="default"/>
      </w:rPr>
    </w:lvl>
    <w:lvl w:ilvl="4">
      <w:start w:val="0"/>
      <w:numFmt w:val="bullet"/>
      <w:lvlText w:val="•"/>
      <w:lvlJc w:val="left"/>
      <w:pPr>
        <w:ind w:left="4506" w:hanging="300"/>
      </w:pPr>
      <w:rPr>
        <w:rFonts w:hint="default"/>
      </w:rPr>
    </w:lvl>
    <w:lvl w:ilvl="5">
      <w:start w:val="0"/>
      <w:numFmt w:val="bullet"/>
      <w:lvlText w:val="•"/>
      <w:lvlJc w:val="left"/>
      <w:pPr>
        <w:ind w:left="5332" w:hanging="300"/>
      </w:pPr>
      <w:rPr>
        <w:rFonts w:hint="default"/>
      </w:rPr>
    </w:lvl>
    <w:lvl w:ilvl="6">
      <w:start w:val="0"/>
      <w:numFmt w:val="bullet"/>
      <w:lvlText w:val="•"/>
      <w:lvlJc w:val="left"/>
      <w:pPr>
        <w:ind w:left="6159" w:hanging="300"/>
      </w:pPr>
      <w:rPr>
        <w:rFonts w:hint="default"/>
      </w:rPr>
    </w:lvl>
    <w:lvl w:ilvl="7">
      <w:start w:val="0"/>
      <w:numFmt w:val="bullet"/>
      <w:lvlText w:val="•"/>
      <w:lvlJc w:val="left"/>
      <w:pPr>
        <w:ind w:left="6985" w:hanging="300"/>
      </w:pPr>
      <w:rPr>
        <w:rFonts w:hint="default"/>
      </w:rPr>
    </w:lvl>
    <w:lvl w:ilvl="8">
      <w:start w:val="0"/>
      <w:numFmt w:val="bullet"/>
      <w:lvlText w:val="•"/>
      <w:lvlJc w:val="left"/>
      <w:pPr>
        <w:ind w:left="7812" w:hanging="300"/>
      </w:pPr>
      <w:rPr>
        <w:rFonts w:hint="default"/>
      </w:rPr>
    </w:lvl>
  </w:abstractNum>
  <w:abstractNum w:abstractNumId="40">
    <w:multiLevelType w:val="hybridMultilevel"/>
    <w:lvl w:ilvl="0">
      <w:start w:val="4"/>
      <w:numFmt w:val="decimal"/>
      <w:lvlText w:val="%1"/>
      <w:lvlJc w:val="left"/>
      <w:pPr>
        <w:ind w:left="899" w:hanging="605"/>
        <w:jc w:val="left"/>
      </w:pPr>
      <w:rPr>
        <w:rFonts w:hint="default"/>
      </w:rPr>
    </w:lvl>
    <w:lvl w:ilvl="1">
      <w:start w:val="3"/>
      <w:numFmt w:val="decimal"/>
      <w:lvlText w:val="%1.%2"/>
      <w:lvlJc w:val="left"/>
      <w:pPr>
        <w:ind w:left="899" w:hanging="605"/>
        <w:jc w:val="left"/>
      </w:pPr>
      <w:rPr>
        <w:rFonts w:hint="default"/>
      </w:rPr>
    </w:lvl>
    <w:lvl w:ilvl="2">
      <w:start w:val="6"/>
      <w:numFmt w:val="decimal"/>
      <w:lvlText w:val="%1.%2.%3"/>
      <w:lvlJc w:val="left"/>
      <w:pPr>
        <w:ind w:left="899" w:hanging="605"/>
        <w:jc w:val="left"/>
      </w:pPr>
      <w:rPr>
        <w:rFonts w:hint="default" w:ascii="Times New Roman" w:hAnsi="Times New Roman" w:eastAsia="Times New Roman" w:cs="Times New Roman"/>
        <w:spacing w:val="-118"/>
        <w:w w:val="99"/>
        <w:sz w:val="24"/>
        <w:szCs w:val="24"/>
      </w:rPr>
    </w:lvl>
    <w:lvl w:ilvl="3">
      <w:start w:val="0"/>
      <w:numFmt w:val="bullet"/>
      <w:lvlText w:val="•"/>
      <w:lvlJc w:val="left"/>
      <w:pPr>
        <w:ind w:left="3463" w:hanging="605"/>
      </w:pPr>
      <w:rPr>
        <w:rFonts w:hint="default"/>
      </w:rPr>
    </w:lvl>
    <w:lvl w:ilvl="4">
      <w:start w:val="0"/>
      <w:numFmt w:val="bullet"/>
      <w:lvlText w:val="•"/>
      <w:lvlJc w:val="left"/>
      <w:pPr>
        <w:ind w:left="4318" w:hanging="605"/>
      </w:pPr>
      <w:rPr>
        <w:rFonts w:hint="default"/>
      </w:rPr>
    </w:lvl>
    <w:lvl w:ilvl="5">
      <w:start w:val="0"/>
      <w:numFmt w:val="bullet"/>
      <w:lvlText w:val="•"/>
      <w:lvlJc w:val="left"/>
      <w:pPr>
        <w:ind w:left="5172" w:hanging="605"/>
      </w:pPr>
      <w:rPr>
        <w:rFonts w:hint="default"/>
      </w:rPr>
    </w:lvl>
    <w:lvl w:ilvl="6">
      <w:start w:val="0"/>
      <w:numFmt w:val="bullet"/>
      <w:lvlText w:val="•"/>
      <w:lvlJc w:val="left"/>
      <w:pPr>
        <w:ind w:left="6027" w:hanging="605"/>
      </w:pPr>
      <w:rPr>
        <w:rFonts w:hint="default"/>
      </w:rPr>
    </w:lvl>
    <w:lvl w:ilvl="7">
      <w:start w:val="0"/>
      <w:numFmt w:val="bullet"/>
      <w:lvlText w:val="•"/>
      <w:lvlJc w:val="left"/>
      <w:pPr>
        <w:ind w:left="6881" w:hanging="605"/>
      </w:pPr>
      <w:rPr>
        <w:rFonts w:hint="default"/>
      </w:rPr>
    </w:lvl>
    <w:lvl w:ilvl="8">
      <w:start w:val="0"/>
      <w:numFmt w:val="bullet"/>
      <w:lvlText w:val="•"/>
      <w:lvlJc w:val="left"/>
      <w:pPr>
        <w:ind w:left="7736" w:hanging="605"/>
      </w:pPr>
      <w:rPr>
        <w:rFonts w:hint="default"/>
      </w:rPr>
    </w:lvl>
  </w:abstractNum>
  <w:abstractNum w:abstractNumId="39">
    <w:multiLevelType w:val="hybridMultilevel"/>
    <w:lvl w:ilvl="0">
      <w:start w:val="4"/>
      <w:numFmt w:val="decimal"/>
      <w:lvlText w:val="%1"/>
      <w:lvlJc w:val="left"/>
      <w:pPr>
        <w:ind w:left="899" w:hanging="603"/>
        <w:jc w:val="left"/>
      </w:pPr>
      <w:rPr>
        <w:rFonts w:hint="default"/>
      </w:rPr>
    </w:lvl>
    <w:lvl w:ilvl="1">
      <w:start w:val="3"/>
      <w:numFmt w:val="decimal"/>
      <w:lvlText w:val="%1.%2"/>
      <w:lvlJc w:val="left"/>
      <w:pPr>
        <w:ind w:left="899" w:hanging="603"/>
        <w:jc w:val="left"/>
      </w:pPr>
      <w:rPr>
        <w:rFonts w:hint="default"/>
      </w:rPr>
    </w:lvl>
    <w:lvl w:ilvl="2">
      <w:start w:val="1"/>
      <w:numFmt w:val="decimal"/>
      <w:lvlText w:val="%1.%2.%3"/>
      <w:lvlJc w:val="left"/>
      <w:pPr>
        <w:ind w:left="899" w:hanging="603"/>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3463" w:hanging="603"/>
      </w:pPr>
      <w:rPr>
        <w:rFonts w:hint="default"/>
      </w:rPr>
    </w:lvl>
    <w:lvl w:ilvl="4">
      <w:start w:val="0"/>
      <w:numFmt w:val="bullet"/>
      <w:lvlText w:val="•"/>
      <w:lvlJc w:val="left"/>
      <w:pPr>
        <w:ind w:left="4318" w:hanging="603"/>
      </w:pPr>
      <w:rPr>
        <w:rFonts w:hint="default"/>
      </w:rPr>
    </w:lvl>
    <w:lvl w:ilvl="5">
      <w:start w:val="0"/>
      <w:numFmt w:val="bullet"/>
      <w:lvlText w:val="•"/>
      <w:lvlJc w:val="left"/>
      <w:pPr>
        <w:ind w:left="5172" w:hanging="603"/>
      </w:pPr>
      <w:rPr>
        <w:rFonts w:hint="default"/>
      </w:rPr>
    </w:lvl>
    <w:lvl w:ilvl="6">
      <w:start w:val="0"/>
      <w:numFmt w:val="bullet"/>
      <w:lvlText w:val="•"/>
      <w:lvlJc w:val="left"/>
      <w:pPr>
        <w:ind w:left="6027" w:hanging="603"/>
      </w:pPr>
      <w:rPr>
        <w:rFonts w:hint="default"/>
      </w:rPr>
    </w:lvl>
    <w:lvl w:ilvl="7">
      <w:start w:val="0"/>
      <w:numFmt w:val="bullet"/>
      <w:lvlText w:val="•"/>
      <w:lvlJc w:val="left"/>
      <w:pPr>
        <w:ind w:left="6881" w:hanging="603"/>
      </w:pPr>
      <w:rPr>
        <w:rFonts w:hint="default"/>
      </w:rPr>
    </w:lvl>
    <w:lvl w:ilvl="8">
      <w:start w:val="0"/>
      <w:numFmt w:val="bullet"/>
      <w:lvlText w:val="•"/>
      <w:lvlJc w:val="left"/>
      <w:pPr>
        <w:ind w:left="7736" w:hanging="603"/>
      </w:pPr>
      <w:rPr>
        <w:rFonts w:hint="default"/>
      </w:rPr>
    </w:lvl>
  </w:abstractNum>
  <w:abstractNum w:abstractNumId="38">
    <w:multiLevelType w:val="hybridMultilevel"/>
    <w:lvl w:ilvl="0">
      <w:start w:val="4"/>
      <w:numFmt w:val="decimal"/>
      <w:lvlText w:val="%1"/>
      <w:lvlJc w:val="left"/>
      <w:pPr>
        <w:ind w:left="899" w:hanging="600"/>
        <w:jc w:val="left"/>
      </w:pPr>
      <w:rPr>
        <w:rFonts w:hint="default"/>
      </w:rPr>
    </w:lvl>
    <w:lvl w:ilvl="1">
      <w:start w:val="2"/>
      <w:numFmt w:val="decimal"/>
      <w:lvlText w:val="%1.%2"/>
      <w:lvlJc w:val="left"/>
      <w:pPr>
        <w:ind w:left="899" w:hanging="600"/>
        <w:jc w:val="right"/>
      </w:pPr>
      <w:rPr>
        <w:rFonts w:hint="default"/>
      </w:rPr>
    </w:lvl>
    <w:lvl w:ilvl="2">
      <w:start w:val="2"/>
      <w:numFmt w:val="decimal"/>
      <w:lvlText w:val="%1.%2.%3"/>
      <w:lvlJc w:val="left"/>
      <w:pPr>
        <w:ind w:left="899"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3463" w:hanging="600"/>
      </w:pPr>
      <w:rPr>
        <w:rFonts w:hint="default"/>
      </w:rPr>
    </w:lvl>
    <w:lvl w:ilvl="4">
      <w:start w:val="0"/>
      <w:numFmt w:val="bullet"/>
      <w:lvlText w:val="•"/>
      <w:lvlJc w:val="left"/>
      <w:pPr>
        <w:ind w:left="4318" w:hanging="600"/>
      </w:pPr>
      <w:rPr>
        <w:rFonts w:hint="default"/>
      </w:rPr>
    </w:lvl>
    <w:lvl w:ilvl="5">
      <w:start w:val="0"/>
      <w:numFmt w:val="bullet"/>
      <w:lvlText w:val="•"/>
      <w:lvlJc w:val="left"/>
      <w:pPr>
        <w:ind w:left="5172" w:hanging="600"/>
      </w:pPr>
      <w:rPr>
        <w:rFonts w:hint="default"/>
      </w:rPr>
    </w:lvl>
    <w:lvl w:ilvl="6">
      <w:start w:val="0"/>
      <w:numFmt w:val="bullet"/>
      <w:lvlText w:val="•"/>
      <w:lvlJc w:val="left"/>
      <w:pPr>
        <w:ind w:left="6027" w:hanging="600"/>
      </w:pPr>
      <w:rPr>
        <w:rFonts w:hint="default"/>
      </w:rPr>
    </w:lvl>
    <w:lvl w:ilvl="7">
      <w:start w:val="0"/>
      <w:numFmt w:val="bullet"/>
      <w:lvlText w:val="•"/>
      <w:lvlJc w:val="left"/>
      <w:pPr>
        <w:ind w:left="6881" w:hanging="600"/>
      </w:pPr>
      <w:rPr>
        <w:rFonts w:hint="default"/>
      </w:rPr>
    </w:lvl>
    <w:lvl w:ilvl="8">
      <w:start w:val="0"/>
      <w:numFmt w:val="bullet"/>
      <w:lvlText w:val="•"/>
      <w:lvlJc w:val="left"/>
      <w:pPr>
        <w:ind w:left="7736" w:hanging="600"/>
      </w:pPr>
      <w:rPr>
        <w:rFonts w:hint="default"/>
      </w:rPr>
    </w:lvl>
  </w:abstractNum>
  <w:abstractNum w:abstractNumId="37">
    <w:multiLevelType w:val="hybridMultilevel"/>
    <w:lvl w:ilvl="0">
      <w:start w:val="1"/>
      <w:numFmt w:val="decimal"/>
      <w:lvlText w:val="%1."/>
      <w:lvlJc w:val="left"/>
      <w:pPr>
        <w:ind w:left="1199" w:hanging="300"/>
        <w:jc w:val="left"/>
      </w:pPr>
      <w:rPr>
        <w:rFonts w:hint="default" w:ascii="Times New Roman" w:hAnsi="Times New Roman" w:eastAsia="Times New Roman" w:cs="Times New Roman"/>
        <w:b/>
        <w:bCs/>
        <w:w w:val="100"/>
        <w:sz w:val="24"/>
        <w:szCs w:val="24"/>
      </w:rPr>
    </w:lvl>
    <w:lvl w:ilvl="1">
      <w:start w:val="1"/>
      <w:numFmt w:val="decimal"/>
      <w:lvlText w:val="%1.%2"/>
      <w:lvlJc w:val="left"/>
      <w:pPr>
        <w:ind w:left="1259" w:hanging="360"/>
        <w:jc w:val="left"/>
      </w:pPr>
      <w:rPr>
        <w:rFonts w:hint="default"/>
        <w:b/>
        <w:bCs/>
        <w:w w:val="100"/>
      </w:rPr>
    </w:lvl>
    <w:lvl w:ilvl="2">
      <w:start w:val="1"/>
      <w:numFmt w:val="decimal"/>
      <w:lvlText w:val="%1.%2.%3"/>
      <w:lvlJc w:val="left"/>
      <w:pPr>
        <w:ind w:left="899" w:hanging="360"/>
        <w:jc w:val="left"/>
      </w:pPr>
      <w:rPr>
        <w:rFonts w:hint="default" w:ascii="Times New Roman" w:hAnsi="Times New Roman" w:eastAsia="Times New Roman" w:cs="Times New Roman"/>
        <w:spacing w:val="-120"/>
        <w:w w:val="100"/>
        <w:sz w:val="24"/>
        <w:szCs w:val="24"/>
      </w:rPr>
    </w:lvl>
    <w:lvl w:ilvl="3">
      <w:start w:val="0"/>
      <w:numFmt w:val="bullet"/>
      <w:lvlText w:val="•"/>
      <w:lvlJc w:val="left"/>
      <w:pPr>
        <w:ind w:left="1320" w:hanging="360"/>
      </w:pPr>
      <w:rPr>
        <w:rFonts w:hint="default"/>
      </w:rPr>
    </w:lvl>
    <w:lvl w:ilvl="4">
      <w:start w:val="0"/>
      <w:numFmt w:val="bullet"/>
      <w:lvlText w:val="•"/>
      <w:lvlJc w:val="left"/>
      <w:pPr>
        <w:ind w:left="1620" w:hanging="360"/>
      </w:pPr>
      <w:rPr>
        <w:rFonts w:hint="default"/>
      </w:rPr>
    </w:lvl>
    <w:lvl w:ilvl="5">
      <w:start w:val="0"/>
      <w:numFmt w:val="bullet"/>
      <w:lvlText w:val="•"/>
      <w:lvlJc w:val="left"/>
      <w:pPr>
        <w:ind w:left="1980" w:hanging="360"/>
      </w:pPr>
      <w:rPr>
        <w:rFonts w:hint="default"/>
      </w:rPr>
    </w:lvl>
    <w:lvl w:ilvl="6">
      <w:start w:val="0"/>
      <w:numFmt w:val="bullet"/>
      <w:lvlText w:val="•"/>
      <w:lvlJc w:val="left"/>
      <w:pPr>
        <w:ind w:left="3453" w:hanging="360"/>
      </w:pPr>
      <w:rPr>
        <w:rFonts w:hint="default"/>
      </w:rPr>
    </w:lvl>
    <w:lvl w:ilvl="7">
      <w:start w:val="0"/>
      <w:numFmt w:val="bullet"/>
      <w:lvlText w:val="•"/>
      <w:lvlJc w:val="left"/>
      <w:pPr>
        <w:ind w:left="4926" w:hanging="360"/>
      </w:pPr>
      <w:rPr>
        <w:rFonts w:hint="default"/>
      </w:rPr>
    </w:lvl>
    <w:lvl w:ilvl="8">
      <w:start w:val="0"/>
      <w:numFmt w:val="bullet"/>
      <w:lvlText w:val="•"/>
      <w:lvlJc w:val="left"/>
      <w:pPr>
        <w:ind w:left="6399" w:hanging="360"/>
      </w:pPr>
      <w:rPr>
        <w:rFonts w:hint="default"/>
      </w:rPr>
    </w:lvl>
  </w:abstractNum>
  <w:abstractNum w:abstractNumId="36">
    <w:multiLevelType w:val="hybridMultilevel"/>
    <w:lvl w:ilvl="0">
      <w:start w:val="3"/>
      <w:numFmt w:val="decimal"/>
      <w:lvlText w:val="%1"/>
      <w:lvlJc w:val="left"/>
      <w:pPr>
        <w:ind w:left="1259" w:hanging="360"/>
        <w:jc w:val="left"/>
      </w:pPr>
      <w:rPr>
        <w:rFonts w:hint="default"/>
      </w:rPr>
    </w:lvl>
    <w:lvl w:ilvl="1">
      <w:start w:val="3"/>
      <w:numFmt w:val="decimal"/>
      <w:lvlText w:val="%1.%2"/>
      <w:lvlJc w:val="left"/>
      <w:pPr>
        <w:ind w:left="1259" w:hanging="360"/>
        <w:jc w:val="left"/>
      </w:pPr>
      <w:rPr>
        <w:rFonts w:hint="default" w:ascii="Times New Roman" w:hAnsi="Times New Roman" w:eastAsia="Times New Roman" w:cs="Times New Roman"/>
        <w:spacing w:val="-60"/>
        <w:w w:val="99"/>
        <w:sz w:val="24"/>
        <w:szCs w:val="24"/>
      </w:rPr>
    </w:lvl>
    <w:lvl w:ilvl="2">
      <w:start w:val="1"/>
      <w:numFmt w:val="decimal"/>
      <w:lvlText w:val="%1.%2.%3"/>
      <w:lvlJc w:val="left"/>
      <w:pPr>
        <w:ind w:left="1425" w:hanging="526"/>
        <w:jc w:val="left"/>
      </w:pPr>
      <w:rPr>
        <w:rFonts w:hint="default" w:ascii="Times New Roman" w:hAnsi="Times New Roman" w:eastAsia="Times New Roman" w:cs="Times New Roman"/>
        <w:w w:val="100"/>
        <w:sz w:val="24"/>
        <w:szCs w:val="24"/>
      </w:rPr>
    </w:lvl>
    <w:lvl w:ilvl="3">
      <w:start w:val="0"/>
      <w:numFmt w:val="bullet"/>
      <w:lvlText w:val="•"/>
      <w:lvlJc w:val="left"/>
      <w:pPr>
        <w:ind w:left="3181" w:hanging="526"/>
      </w:pPr>
      <w:rPr>
        <w:rFonts w:hint="default"/>
      </w:rPr>
    </w:lvl>
    <w:lvl w:ilvl="4">
      <w:start w:val="0"/>
      <w:numFmt w:val="bullet"/>
      <w:lvlText w:val="•"/>
      <w:lvlJc w:val="left"/>
      <w:pPr>
        <w:ind w:left="4061" w:hanging="526"/>
      </w:pPr>
      <w:rPr>
        <w:rFonts w:hint="default"/>
      </w:rPr>
    </w:lvl>
    <w:lvl w:ilvl="5">
      <w:start w:val="0"/>
      <w:numFmt w:val="bullet"/>
      <w:lvlText w:val="•"/>
      <w:lvlJc w:val="left"/>
      <w:pPr>
        <w:ind w:left="4942" w:hanging="526"/>
      </w:pPr>
      <w:rPr>
        <w:rFonts w:hint="default"/>
      </w:rPr>
    </w:lvl>
    <w:lvl w:ilvl="6">
      <w:start w:val="0"/>
      <w:numFmt w:val="bullet"/>
      <w:lvlText w:val="•"/>
      <w:lvlJc w:val="left"/>
      <w:pPr>
        <w:ind w:left="5823" w:hanging="526"/>
      </w:pPr>
      <w:rPr>
        <w:rFonts w:hint="default"/>
      </w:rPr>
    </w:lvl>
    <w:lvl w:ilvl="7">
      <w:start w:val="0"/>
      <w:numFmt w:val="bullet"/>
      <w:lvlText w:val="•"/>
      <w:lvlJc w:val="left"/>
      <w:pPr>
        <w:ind w:left="6703" w:hanging="526"/>
      </w:pPr>
      <w:rPr>
        <w:rFonts w:hint="default"/>
      </w:rPr>
    </w:lvl>
    <w:lvl w:ilvl="8">
      <w:start w:val="0"/>
      <w:numFmt w:val="bullet"/>
      <w:lvlText w:val="•"/>
      <w:lvlJc w:val="left"/>
      <w:pPr>
        <w:ind w:left="7584" w:hanging="526"/>
      </w:pPr>
      <w:rPr>
        <w:rFonts w:hint="default"/>
      </w:rPr>
    </w:lvl>
  </w:abstractNum>
  <w:abstractNum w:abstractNumId="35">
    <w:multiLevelType w:val="hybridMultilevel"/>
    <w:lvl w:ilvl="0">
      <w:start w:val="3"/>
      <w:numFmt w:val="decimal"/>
      <w:lvlText w:val="%1."/>
      <w:lvlJc w:val="left"/>
      <w:pPr>
        <w:ind w:left="1199" w:hanging="300"/>
        <w:jc w:val="left"/>
      </w:pPr>
      <w:rPr>
        <w:rFonts w:hint="default"/>
        <w:b/>
        <w:bCs/>
        <w:spacing w:val="-60"/>
        <w:w w:val="99"/>
      </w:rPr>
    </w:lvl>
    <w:lvl w:ilvl="1">
      <w:start w:val="1"/>
      <w:numFmt w:val="decimal"/>
      <w:lvlText w:val="%1.%2"/>
      <w:lvlJc w:val="left"/>
      <w:pPr>
        <w:ind w:left="1739" w:hanging="360"/>
        <w:jc w:val="left"/>
      </w:pPr>
      <w:rPr>
        <w:rFonts w:hint="default"/>
        <w:spacing w:val="-60"/>
        <w:w w:val="99"/>
      </w:rPr>
    </w:lvl>
    <w:lvl w:ilvl="2">
      <w:start w:val="1"/>
      <w:numFmt w:val="decimal"/>
      <w:lvlText w:val="%1.%2.%3"/>
      <w:lvlJc w:val="left"/>
      <w:pPr>
        <w:ind w:left="899" w:hanging="550"/>
        <w:jc w:val="left"/>
      </w:pPr>
      <w:rPr>
        <w:rFonts w:hint="default"/>
        <w:w w:val="100"/>
      </w:rPr>
    </w:lvl>
    <w:lvl w:ilvl="3">
      <w:start w:val="0"/>
      <w:numFmt w:val="bullet"/>
      <w:lvlText w:val="•"/>
      <w:lvlJc w:val="left"/>
      <w:pPr>
        <w:ind w:left="1740" w:hanging="550"/>
      </w:pPr>
      <w:rPr>
        <w:rFonts w:hint="default"/>
      </w:rPr>
    </w:lvl>
    <w:lvl w:ilvl="4">
      <w:start w:val="0"/>
      <w:numFmt w:val="bullet"/>
      <w:lvlText w:val="•"/>
      <w:lvlJc w:val="left"/>
      <w:pPr>
        <w:ind w:left="2826" w:hanging="550"/>
      </w:pPr>
      <w:rPr>
        <w:rFonts w:hint="default"/>
      </w:rPr>
    </w:lvl>
    <w:lvl w:ilvl="5">
      <w:start w:val="0"/>
      <w:numFmt w:val="bullet"/>
      <w:lvlText w:val="•"/>
      <w:lvlJc w:val="left"/>
      <w:pPr>
        <w:ind w:left="3913" w:hanging="550"/>
      </w:pPr>
      <w:rPr>
        <w:rFonts w:hint="default"/>
      </w:rPr>
    </w:lvl>
    <w:lvl w:ilvl="6">
      <w:start w:val="0"/>
      <w:numFmt w:val="bullet"/>
      <w:lvlText w:val="•"/>
      <w:lvlJc w:val="left"/>
      <w:pPr>
        <w:ind w:left="4999" w:hanging="550"/>
      </w:pPr>
      <w:rPr>
        <w:rFonts w:hint="default"/>
      </w:rPr>
    </w:lvl>
    <w:lvl w:ilvl="7">
      <w:start w:val="0"/>
      <w:numFmt w:val="bullet"/>
      <w:lvlText w:val="•"/>
      <w:lvlJc w:val="left"/>
      <w:pPr>
        <w:ind w:left="6086" w:hanging="550"/>
      </w:pPr>
      <w:rPr>
        <w:rFonts w:hint="default"/>
      </w:rPr>
    </w:lvl>
    <w:lvl w:ilvl="8">
      <w:start w:val="0"/>
      <w:numFmt w:val="bullet"/>
      <w:lvlText w:val="•"/>
      <w:lvlJc w:val="left"/>
      <w:pPr>
        <w:ind w:left="7172" w:hanging="550"/>
      </w:pPr>
      <w:rPr>
        <w:rFonts w:hint="default"/>
      </w:rPr>
    </w:lvl>
  </w:abstractNum>
  <w:abstractNum w:abstractNumId="34">
    <w:multiLevelType w:val="hybridMultilevel"/>
    <w:lvl w:ilvl="0">
      <w:start w:val="2"/>
      <w:numFmt w:val="decimal"/>
      <w:lvlText w:val="%1"/>
      <w:lvlJc w:val="left"/>
      <w:pPr>
        <w:ind w:left="899" w:hanging="420"/>
        <w:jc w:val="left"/>
      </w:pPr>
      <w:rPr>
        <w:rFonts w:hint="default"/>
      </w:rPr>
    </w:lvl>
    <w:lvl w:ilvl="1">
      <w:start w:val="2"/>
      <w:numFmt w:val="decimal"/>
      <w:lvlText w:val="%1.%2"/>
      <w:lvlJc w:val="left"/>
      <w:pPr>
        <w:ind w:left="899"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899" w:hanging="600"/>
        <w:jc w:val="left"/>
      </w:pPr>
      <w:rPr>
        <w:rFonts w:hint="default" w:ascii="Times New Roman" w:hAnsi="Times New Roman" w:eastAsia="Times New Roman" w:cs="Times New Roman"/>
        <w:spacing w:val="-15"/>
        <w:w w:val="99"/>
        <w:sz w:val="24"/>
        <w:szCs w:val="24"/>
      </w:rPr>
    </w:lvl>
    <w:lvl w:ilvl="3">
      <w:start w:val="0"/>
      <w:numFmt w:val="bullet"/>
      <w:lvlText w:val="•"/>
      <w:lvlJc w:val="left"/>
      <w:pPr>
        <w:ind w:left="3433" w:hanging="600"/>
      </w:pPr>
      <w:rPr>
        <w:rFonts w:hint="default"/>
      </w:rPr>
    </w:lvl>
    <w:lvl w:ilvl="4">
      <w:start w:val="0"/>
      <w:numFmt w:val="bullet"/>
      <w:lvlText w:val="•"/>
      <w:lvlJc w:val="left"/>
      <w:pPr>
        <w:ind w:left="4278" w:hanging="600"/>
      </w:pPr>
      <w:rPr>
        <w:rFonts w:hint="default"/>
      </w:rPr>
    </w:lvl>
    <w:lvl w:ilvl="5">
      <w:start w:val="0"/>
      <w:numFmt w:val="bullet"/>
      <w:lvlText w:val="•"/>
      <w:lvlJc w:val="left"/>
      <w:pPr>
        <w:ind w:left="5122" w:hanging="600"/>
      </w:pPr>
      <w:rPr>
        <w:rFonts w:hint="default"/>
      </w:rPr>
    </w:lvl>
    <w:lvl w:ilvl="6">
      <w:start w:val="0"/>
      <w:numFmt w:val="bullet"/>
      <w:lvlText w:val="•"/>
      <w:lvlJc w:val="left"/>
      <w:pPr>
        <w:ind w:left="5967" w:hanging="600"/>
      </w:pPr>
      <w:rPr>
        <w:rFonts w:hint="default"/>
      </w:rPr>
    </w:lvl>
    <w:lvl w:ilvl="7">
      <w:start w:val="0"/>
      <w:numFmt w:val="bullet"/>
      <w:lvlText w:val="•"/>
      <w:lvlJc w:val="left"/>
      <w:pPr>
        <w:ind w:left="6811" w:hanging="600"/>
      </w:pPr>
      <w:rPr>
        <w:rFonts w:hint="default"/>
      </w:rPr>
    </w:lvl>
    <w:lvl w:ilvl="8">
      <w:start w:val="0"/>
      <w:numFmt w:val="bullet"/>
      <w:lvlText w:val="•"/>
      <w:lvlJc w:val="left"/>
      <w:pPr>
        <w:ind w:left="7656" w:hanging="600"/>
      </w:pPr>
      <w:rPr>
        <w:rFonts w:hint="default"/>
      </w:rPr>
    </w:lvl>
  </w:abstractNum>
  <w:abstractNum w:abstractNumId="33">
    <w:multiLevelType w:val="hybridMultilevel"/>
    <w:lvl w:ilvl="0">
      <w:start w:val="2"/>
      <w:numFmt w:val="decimal"/>
      <w:lvlText w:val="%1"/>
      <w:lvlJc w:val="left"/>
      <w:pPr>
        <w:ind w:left="1319" w:hanging="420"/>
        <w:jc w:val="left"/>
      </w:pPr>
      <w:rPr>
        <w:rFonts w:hint="default"/>
      </w:rPr>
    </w:lvl>
    <w:lvl w:ilvl="1">
      <w:start w:val="1"/>
      <w:numFmt w:val="decimal"/>
      <w:lvlText w:val="%1.%2"/>
      <w:lvlJc w:val="left"/>
      <w:pPr>
        <w:ind w:left="1319" w:hanging="420"/>
        <w:jc w:val="left"/>
      </w:pPr>
      <w:rPr>
        <w:rFonts w:hint="default" w:ascii="Times New Roman" w:hAnsi="Times New Roman" w:eastAsia="Times New Roman" w:cs="Times New Roman"/>
        <w:spacing w:val="-3"/>
        <w:w w:val="99"/>
        <w:sz w:val="24"/>
        <w:szCs w:val="24"/>
      </w:rPr>
    </w:lvl>
    <w:lvl w:ilvl="2">
      <w:start w:val="1"/>
      <w:numFmt w:val="decimal"/>
      <w:lvlText w:val="%1.%2.%3"/>
      <w:lvlJc w:val="left"/>
      <w:pPr>
        <w:ind w:left="1821" w:hanging="60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3505" w:hanging="600"/>
      </w:pPr>
      <w:rPr>
        <w:rFonts w:hint="default"/>
      </w:rPr>
    </w:lvl>
    <w:lvl w:ilvl="4">
      <w:start w:val="0"/>
      <w:numFmt w:val="bullet"/>
      <w:lvlText w:val="•"/>
      <w:lvlJc w:val="left"/>
      <w:pPr>
        <w:ind w:left="4348" w:hanging="600"/>
      </w:pPr>
      <w:rPr>
        <w:rFonts w:hint="default"/>
      </w:rPr>
    </w:lvl>
    <w:lvl w:ilvl="5">
      <w:start w:val="0"/>
      <w:numFmt w:val="bullet"/>
      <w:lvlText w:val="•"/>
      <w:lvlJc w:val="left"/>
      <w:pPr>
        <w:ind w:left="5191" w:hanging="600"/>
      </w:pPr>
      <w:rPr>
        <w:rFonts w:hint="default"/>
      </w:rPr>
    </w:lvl>
    <w:lvl w:ilvl="6">
      <w:start w:val="0"/>
      <w:numFmt w:val="bullet"/>
      <w:lvlText w:val="•"/>
      <w:lvlJc w:val="left"/>
      <w:pPr>
        <w:ind w:left="6034" w:hanging="600"/>
      </w:pPr>
      <w:rPr>
        <w:rFonts w:hint="default"/>
      </w:rPr>
    </w:lvl>
    <w:lvl w:ilvl="7">
      <w:start w:val="0"/>
      <w:numFmt w:val="bullet"/>
      <w:lvlText w:val="•"/>
      <w:lvlJc w:val="left"/>
      <w:pPr>
        <w:ind w:left="6877" w:hanging="600"/>
      </w:pPr>
      <w:rPr>
        <w:rFonts w:hint="default"/>
      </w:rPr>
    </w:lvl>
    <w:lvl w:ilvl="8">
      <w:start w:val="0"/>
      <w:numFmt w:val="bullet"/>
      <w:lvlText w:val="•"/>
      <w:lvlJc w:val="left"/>
      <w:pPr>
        <w:ind w:left="7719" w:hanging="600"/>
      </w:pPr>
      <w:rPr>
        <w:rFonts w:hint="default"/>
      </w:rPr>
    </w:lvl>
  </w:abstractNum>
  <w:abstractNum w:abstractNumId="32">
    <w:multiLevelType w:val="hybridMultilevel"/>
    <w:lvl w:ilvl="0">
      <w:start w:val="1"/>
      <w:numFmt w:val="decimal"/>
      <w:lvlText w:val="%1"/>
      <w:lvlJc w:val="left"/>
      <w:pPr>
        <w:ind w:left="1319" w:hanging="420"/>
        <w:jc w:val="left"/>
      </w:pPr>
      <w:rPr>
        <w:rFonts w:hint="default"/>
      </w:rPr>
    </w:lvl>
    <w:lvl w:ilvl="1">
      <w:start w:val="6"/>
      <w:numFmt w:val="decimal"/>
      <w:lvlText w:val="%1.%2"/>
      <w:lvlJc w:val="left"/>
      <w:pPr>
        <w:ind w:left="1319" w:hanging="420"/>
        <w:jc w:val="left"/>
      </w:pPr>
      <w:rPr>
        <w:rFonts w:hint="default" w:ascii="Times New Roman" w:hAnsi="Times New Roman" w:eastAsia="Times New Roman" w:cs="Times New Roman"/>
        <w:spacing w:val="-4"/>
        <w:w w:val="99"/>
        <w:sz w:val="24"/>
        <w:szCs w:val="24"/>
      </w:rPr>
    </w:lvl>
    <w:lvl w:ilvl="2">
      <w:start w:val="1"/>
      <w:numFmt w:val="decimal"/>
      <w:lvlText w:val="%1.%2.%3"/>
      <w:lvlJc w:val="left"/>
      <w:pPr>
        <w:ind w:left="899"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125"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31" w:hanging="540"/>
      </w:pPr>
      <w:rPr>
        <w:rFonts w:hint="default"/>
      </w:rPr>
    </w:lvl>
    <w:lvl w:ilvl="6">
      <w:start w:val="0"/>
      <w:numFmt w:val="bullet"/>
      <w:lvlText w:val="•"/>
      <w:lvlJc w:val="left"/>
      <w:pPr>
        <w:ind w:left="5834" w:hanging="540"/>
      </w:pPr>
      <w:rPr>
        <w:rFonts w:hint="default"/>
      </w:rPr>
    </w:lvl>
    <w:lvl w:ilvl="7">
      <w:start w:val="0"/>
      <w:numFmt w:val="bullet"/>
      <w:lvlText w:val="•"/>
      <w:lvlJc w:val="left"/>
      <w:pPr>
        <w:ind w:left="6737" w:hanging="540"/>
      </w:pPr>
      <w:rPr>
        <w:rFonts w:hint="default"/>
      </w:rPr>
    </w:lvl>
    <w:lvl w:ilvl="8">
      <w:start w:val="0"/>
      <w:numFmt w:val="bullet"/>
      <w:lvlText w:val="•"/>
      <w:lvlJc w:val="left"/>
      <w:pPr>
        <w:ind w:left="7639" w:hanging="540"/>
      </w:pPr>
      <w:rPr>
        <w:rFonts w:hint="default"/>
      </w:rPr>
    </w:lvl>
  </w:abstractNum>
  <w:abstractNum w:abstractNumId="31">
    <w:multiLevelType w:val="hybridMultilevel"/>
    <w:lvl w:ilvl="0">
      <w:start w:val="1"/>
      <w:numFmt w:val="decimal"/>
      <w:lvlText w:val="%1"/>
      <w:lvlJc w:val="left"/>
      <w:pPr>
        <w:ind w:left="1319" w:hanging="420"/>
        <w:jc w:val="left"/>
      </w:pPr>
      <w:rPr>
        <w:rFonts w:hint="default"/>
      </w:rPr>
    </w:lvl>
    <w:lvl w:ilvl="1">
      <w:start w:val="5"/>
      <w:numFmt w:val="decimal"/>
      <w:lvlText w:val="%1.%2"/>
      <w:lvlJc w:val="left"/>
      <w:pPr>
        <w:ind w:left="1319" w:hanging="420"/>
        <w:jc w:val="left"/>
      </w:pPr>
      <w:rPr>
        <w:rFonts w:hint="default" w:ascii="Times New Roman" w:hAnsi="Times New Roman" w:eastAsia="Times New Roman" w:cs="Times New Roman"/>
        <w:spacing w:val="-3"/>
        <w:w w:val="99"/>
        <w:sz w:val="24"/>
        <w:szCs w:val="24"/>
      </w:rPr>
    </w:lvl>
    <w:lvl w:ilvl="2">
      <w:start w:val="1"/>
      <w:numFmt w:val="decimal"/>
      <w:lvlText w:val="%1.%2.%3"/>
      <w:lvlJc w:val="left"/>
      <w:pPr>
        <w:ind w:left="899" w:hanging="605"/>
        <w:jc w:val="left"/>
      </w:pPr>
      <w:rPr>
        <w:rFonts w:hint="default" w:ascii="Times New Roman" w:hAnsi="Times New Roman" w:eastAsia="Times New Roman" w:cs="Times New Roman"/>
        <w:spacing w:val="-75"/>
        <w:w w:val="99"/>
        <w:sz w:val="24"/>
        <w:szCs w:val="24"/>
      </w:rPr>
    </w:lvl>
    <w:lvl w:ilvl="3">
      <w:start w:val="0"/>
      <w:numFmt w:val="bullet"/>
      <w:lvlText w:val="•"/>
      <w:lvlJc w:val="left"/>
      <w:pPr>
        <w:ind w:left="3125" w:hanging="605"/>
      </w:pPr>
      <w:rPr>
        <w:rFonts w:hint="default"/>
      </w:rPr>
    </w:lvl>
    <w:lvl w:ilvl="4">
      <w:start w:val="0"/>
      <w:numFmt w:val="bullet"/>
      <w:lvlText w:val="•"/>
      <w:lvlJc w:val="left"/>
      <w:pPr>
        <w:ind w:left="4028" w:hanging="605"/>
      </w:pPr>
      <w:rPr>
        <w:rFonts w:hint="default"/>
      </w:rPr>
    </w:lvl>
    <w:lvl w:ilvl="5">
      <w:start w:val="0"/>
      <w:numFmt w:val="bullet"/>
      <w:lvlText w:val="•"/>
      <w:lvlJc w:val="left"/>
      <w:pPr>
        <w:ind w:left="4931" w:hanging="605"/>
      </w:pPr>
      <w:rPr>
        <w:rFonts w:hint="default"/>
      </w:rPr>
    </w:lvl>
    <w:lvl w:ilvl="6">
      <w:start w:val="0"/>
      <w:numFmt w:val="bullet"/>
      <w:lvlText w:val="•"/>
      <w:lvlJc w:val="left"/>
      <w:pPr>
        <w:ind w:left="5834" w:hanging="605"/>
      </w:pPr>
      <w:rPr>
        <w:rFonts w:hint="default"/>
      </w:rPr>
    </w:lvl>
    <w:lvl w:ilvl="7">
      <w:start w:val="0"/>
      <w:numFmt w:val="bullet"/>
      <w:lvlText w:val="•"/>
      <w:lvlJc w:val="left"/>
      <w:pPr>
        <w:ind w:left="6737" w:hanging="605"/>
      </w:pPr>
      <w:rPr>
        <w:rFonts w:hint="default"/>
      </w:rPr>
    </w:lvl>
    <w:lvl w:ilvl="8">
      <w:start w:val="0"/>
      <w:numFmt w:val="bullet"/>
      <w:lvlText w:val="•"/>
      <w:lvlJc w:val="left"/>
      <w:pPr>
        <w:ind w:left="7639" w:hanging="605"/>
      </w:pPr>
      <w:rPr>
        <w:rFonts w:hint="default"/>
      </w:rPr>
    </w:lvl>
  </w:abstractNum>
  <w:abstractNum w:abstractNumId="30">
    <w:multiLevelType w:val="hybridMultilevel"/>
    <w:lvl w:ilvl="0">
      <w:start w:val="1"/>
      <w:numFmt w:val="decimal"/>
      <w:lvlText w:val="%1"/>
      <w:lvlJc w:val="left"/>
      <w:pPr>
        <w:ind w:left="1319" w:hanging="420"/>
        <w:jc w:val="left"/>
      </w:pPr>
      <w:rPr>
        <w:rFonts w:hint="default"/>
      </w:rPr>
    </w:lvl>
    <w:lvl w:ilvl="1">
      <w:start w:val="4"/>
      <w:numFmt w:val="decimal"/>
      <w:lvlText w:val="%1.%2"/>
      <w:lvlJc w:val="left"/>
      <w:pPr>
        <w:ind w:left="1319" w:hanging="420"/>
        <w:jc w:val="left"/>
      </w:pPr>
      <w:rPr>
        <w:rFonts w:hint="default" w:ascii="Times New Roman" w:hAnsi="Times New Roman" w:eastAsia="Times New Roman" w:cs="Times New Roman"/>
        <w:spacing w:val="-1"/>
        <w:w w:val="99"/>
        <w:sz w:val="24"/>
        <w:szCs w:val="24"/>
      </w:rPr>
    </w:lvl>
    <w:lvl w:ilvl="2">
      <w:start w:val="1"/>
      <w:numFmt w:val="decimal"/>
      <w:lvlText w:val="%1.%2.%3"/>
      <w:lvlJc w:val="left"/>
      <w:pPr>
        <w:ind w:left="899" w:hanging="552"/>
        <w:jc w:val="left"/>
      </w:pPr>
      <w:rPr>
        <w:rFonts w:hint="default" w:ascii="Times New Roman" w:hAnsi="Times New Roman" w:eastAsia="Times New Roman" w:cs="Times New Roman"/>
        <w:w w:val="100"/>
        <w:sz w:val="24"/>
        <w:szCs w:val="24"/>
      </w:rPr>
    </w:lvl>
    <w:lvl w:ilvl="3">
      <w:start w:val="0"/>
      <w:numFmt w:val="bullet"/>
      <w:lvlText w:val="•"/>
      <w:lvlJc w:val="left"/>
      <w:pPr>
        <w:ind w:left="3103" w:hanging="552"/>
      </w:pPr>
      <w:rPr>
        <w:rFonts w:hint="default"/>
      </w:rPr>
    </w:lvl>
    <w:lvl w:ilvl="4">
      <w:start w:val="0"/>
      <w:numFmt w:val="bullet"/>
      <w:lvlText w:val="•"/>
      <w:lvlJc w:val="left"/>
      <w:pPr>
        <w:ind w:left="3995" w:hanging="552"/>
      </w:pPr>
      <w:rPr>
        <w:rFonts w:hint="default"/>
      </w:rPr>
    </w:lvl>
    <w:lvl w:ilvl="5">
      <w:start w:val="0"/>
      <w:numFmt w:val="bullet"/>
      <w:lvlText w:val="•"/>
      <w:lvlJc w:val="left"/>
      <w:pPr>
        <w:ind w:left="4886" w:hanging="552"/>
      </w:pPr>
      <w:rPr>
        <w:rFonts w:hint="default"/>
      </w:rPr>
    </w:lvl>
    <w:lvl w:ilvl="6">
      <w:start w:val="0"/>
      <w:numFmt w:val="bullet"/>
      <w:lvlText w:val="•"/>
      <w:lvlJc w:val="left"/>
      <w:pPr>
        <w:ind w:left="5778" w:hanging="552"/>
      </w:pPr>
      <w:rPr>
        <w:rFonts w:hint="default"/>
      </w:rPr>
    </w:lvl>
    <w:lvl w:ilvl="7">
      <w:start w:val="0"/>
      <w:numFmt w:val="bullet"/>
      <w:lvlText w:val="•"/>
      <w:lvlJc w:val="left"/>
      <w:pPr>
        <w:ind w:left="6670" w:hanging="552"/>
      </w:pPr>
      <w:rPr>
        <w:rFonts w:hint="default"/>
      </w:rPr>
    </w:lvl>
    <w:lvl w:ilvl="8">
      <w:start w:val="0"/>
      <w:numFmt w:val="bullet"/>
      <w:lvlText w:val="•"/>
      <w:lvlJc w:val="left"/>
      <w:pPr>
        <w:ind w:left="7562" w:hanging="552"/>
      </w:pPr>
      <w:rPr>
        <w:rFonts w:hint="default"/>
      </w:rPr>
    </w:lvl>
  </w:abstractNum>
  <w:abstractNum w:abstractNumId="29">
    <w:multiLevelType w:val="hybridMultilevel"/>
    <w:lvl w:ilvl="0">
      <w:start w:val="1"/>
      <w:numFmt w:val="decimal"/>
      <w:lvlText w:val="%1"/>
      <w:lvlJc w:val="left"/>
      <w:pPr>
        <w:ind w:left="1259" w:hanging="360"/>
        <w:jc w:val="left"/>
      </w:pPr>
      <w:rPr>
        <w:rFonts w:hint="default"/>
      </w:rPr>
    </w:lvl>
    <w:lvl w:ilvl="1">
      <w:start w:val="3"/>
      <w:numFmt w:val="decimal"/>
      <w:lvlText w:val="%1.%2"/>
      <w:lvlJc w:val="left"/>
      <w:pPr>
        <w:ind w:left="1259" w:hanging="360"/>
        <w:jc w:val="left"/>
      </w:pPr>
      <w:rPr>
        <w:rFonts w:hint="default" w:ascii="Times New Roman" w:hAnsi="Times New Roman" w:eastAsia="Times New Roman" w:cs="Times New Roman"/>
        <w:spacing w:val="-3"/>
        <w:w w:val="99"/>
        <w:sz w:val="24"/>
        <w:szCs w:val="24"/>
      </w:rPr>
    </w:lvl>
    <w:lvl w:ilvl="2">
      <w:start w:val="1"/>
      <w:numFmt w:val="decimal"/>
      <w:lvlText w:val="%1.%2.%3"/>
      <w:lvlJc w:val="left"/>
      <w:pPr>
        <w:ind w:left="899" w:hanging="60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3056" w:hanging="600"/>
      </w:pPr>
      <w:rPr>
        <w:rFonts w:hint="default"/>
      </w:rPr>
    </w:lvl>
    <w:lvl w:ilvl="4">
      <w:start w:val="0"/>
      <w:numFmt w:val="bullet"/>
      <w:lvlText w:val="•"/>
      <w:lvlJc w:val="left"/>
      <w:pPr>
        <w:ind w:left="3955"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751" w:hanging="600"/>
      </w:pPr>
      <w:rPr>
        <w:rFonts w:hint="default"/>
      </w:rPr>
    </w:lvl>
    <w:lvl w:ilvl="7">
      <w:start w:val="0"/>
      <w:numFmt w:val="bullet"/>
      <w:lvlText w:val="•"/>
      <w:lvlJc w:val="left"/>
      <w:pPr>
        <w:ind w:left="6650" w:hanging="600"/>
      </w:pPr>
      <w:rPr>
        <w:rFonts w:hint="default"/>
      </w:rPr>
    </w:lvl>
    <w:lvl w:ilvl="8">
      <w:start w:val="0"/>
      <w:numFmt w:val="bullet"/>
      <w:lvlText w:val="•"/>
      <w:lvlJc w:val="left"/>
      <w:pPr>
        <w:ind w:left="7548" w:hanging="600"/>
      </w:pPr>
      <w:rPr>
        <w:rFonts w:hint="default"/>
      </w:rPr>
    </w:lvl>
  </w:abstractNum>
  <w:abstractNum w:abstractNumId="28">
    <w:multiLevelType w:val="hybridMultilevel"/>
    <w:lvl w:ilvl="0">
      <w:start w:val="1"/>
      <w:numFmt w:val="decimal"/>
      <w:lvlText w:val="%1."/>
      <w:lvlJc w:val="left"/>
      <w:pPr>
        <w:ind w:left="1199" w:hanging="300"/>
        <w:jc w:val="left"/>
      </w:pPr>
      <w:rPr>
        <w:rFonts w:hint="default" w:ascii="Times New Roman" w:hAnsi="Times New Roman" w:eastAsia="Times New Roman" w:cs="Times New Roman"/>
        <w:b/>
        <w:bCs/>
        <w:w w:val="100"/>
        <w:sz w:val="24"/>
        <w:szCs w:val="24"/>
      </w:rPr>
    </w:lvl>
    <w:lvl w:ilvl="1">
      <w:start w:val="1"/>
      <w:numFmt w:val="decimal"/>
      <w:lvlText w:val="%1.%2"/>
      <w:lvlJc w:val="left"/>
      <w:pPr>
        <w:ind w:left="1319"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211" w:hanging="420"/>
      </w:pPr>
      <w:rPr>
        <w:rFonts w:hint="default"/>
      </w:rPr>
    </w:lvl>
    <w:lvl w:ilvl="3">
      <w:start w:val="0"/>
      <w:numFmt w:val="bullet"/>
      <w:lvlText w:val="•"/>
      <w:lvlJc w:val="left"/>
      <w:pPr>
        <w:ind w:left="3103" w:hanging="420"/>
      </w:pPr>
      <w:rPr>
        <w:rFonts w:hint="default"/>
      </w:rPr>
    </w:lvl>
    <w:lvl w:ilvl="4">
      <w:start w:val="0"/>
      <w:numFmt w:val="bullet"/>
      <w:lvlText w:val="•"/>
      <w:lvlJc w:val="left"/>
      <w:pPr>
        <w:ind w:left="3995" w:hanging="420"/>
      </w:pPr>
      <w:rPr>
        <w:rFonts w:hint="default"/>
      </w:rPr>
    </w:lvl>
    <w:lvl w:ilvl="5">
      <w:start w:val="0"/>
      <w:numFmt w:val="bullet"/>
      <w:lvlText w:val="•"/>
      <w:lvlJc w:val="left"/>
      <w:pPr>
        <w:ind w:left="4886" w:hanging="420"/>
      </w:pPr>
      <w:rPr>
        <w:rFonts w:hint="default"/>
      </w:rPr>
    </w:lvl>
    <w:lvl w:ilvl="6">
      <w:start w:val="0"/>
      <w:numFmt w:val="bullet"/>
      <w:lvlText w:val="•"/>
      <w:lvlJc w:val="left"/>
      <w:pPr>
        <w:ind w:left="5778" w:hanging="420"/>
      </w:pPr>
      <w:rPr>
        <w:rFonts w:hint="default"/>
      </w:rPr>
    </w:lvl>
    <w:lvl w:ilvl="7">
      <w:start w:val="0"/>
      <w:numFmt w:val="bullet"/>
      <w:lvlText w:val="•"/>
      <w:lvlJc w:val="left"/>
      <w:pPr>
        <w:ind w:left="6670" w:hanging="420"/>
      </w:pPr>
      <w:rPr>
        <w:rFonts w:hint="default"/>
      </w:rPr>
    </w:lvl>
    <w:lvl w:ilvl="8">
      <w:start w:val="0"/>
      <w:numFmt w:val="bullet"/>
      <w:lvlText w:val="•"/>
      <w:lvlJc w:val="left"/>
      <w:pPr>
        <w:ind w:left="7562" w:hanging="420"/>
      </w:pPr>
      <w:rPr>
        <w:rFonts w:hint="default"/>
      </w:rPr>
    </w:lvl>
  </w:abstractNum>
  <w:abstractNum w:abstractNumId="27">
    <w:multiLevelType w:val="hybridMultilevel"/>
    <w:lvl w:ilvl="0">
      <w:start w:val="1"/>
      <w:numFmt w:val="decimal"/>
      <w:lvlText w:val="%1."/>
      <w:lvlJc w:val="left"/>
      <w:pPr>
        <w:ind w:left="1139" w:hanging="240"/>
        <w:jc w:val="right"/>
      </w:pPr>
      <w:rPr>
        <w:rFonts w:hint="default" w:ascii="Times New Roman" w:hAnsi="Times New Roman" w:eastAsia="Times New Roman" w:cs="Times New Roman"/>
        <w:spacing w:val="-3"/>
        <w:w w:val="99"/>
        <w:sz w:val="24"/>
        <w:szCs w:val="24"/>
      </w:rPr>
    </w:lvl>
    <w:lvl w:ilvl="1">
      <w:start w:val="0"/>
      <w:numFmt w:val="bullet"/>
      <w:lvlText w:val="•"/>
      <w:lvlJc w:val="left"/>
      <w:pPr>
        <w:ind w:left="1960" w:hanging="240"/>
      </w:pPr>
      <w:rPr>
        <w:rFonts w:hint="default"/>
      </w:rPr>
    </w:lvl>
    <w:lvl w:ilvl="2">
      <w:start w:val="0"/>
      <w:numFmt w:val="bullet"/>
      <w:lvlText w:val="•"/>
      <w:lvlJc w:val="left"/>
      <w:pPr>
        <w:ind w:left="2781" w:hanging="240"/>
      </w:pPr>
      <w:rPr>
        <w:rFonts w:hint="default"/>
      </w:rPr>
    </w:lvl>
    <w:lvl w:ilvl="3">
      <w:start w:val="0"/>
      <w:numFmt w:val="bullet"/>
      <w:lvlText w:val="•"/>
      <w:lvlJc w:val="left"/>
      <w:pPr>
        <w:ind w:left="3601" w:hanging="240"/>
      </w:pPr>
      <w:rPr>
        <w:rFonts w:hint="default"/>
      </w:rPr>
    </w:lvl>
    <w:lvl w:ilvl="4">
      <w:start w:val="0"/>
      <w:numFmt w:val="bullet"/>
      <w:lvlText w:val="•"/>
      <w:lvlJc w:val="left"/>
      <w:pPr>
        <w:ind w:left="4422" w:hanging="240"/>
      </w:pPr>
      <w:rPr>
        <w:rFonts w:hint="default"/>
      </w:rPr>
    </w:lvl>
    <w:lvl w:ilvl="5">
      <w:start w:val="0"/>
      <w:numFmt w:val="bullet"/>
      <w:lvlText w:val="•"/>
      <w:lvlJc w:val="left"/>
      <w:pPr>
        <w:ind w:left="5242" w:hanging="240"/>
      </w:pPr>
      <w:rPr>
        <w:rFonts w:hint="default"/>
      </w:rPr>
    </w:lvl>
    <w:lvl w:ilvl="6">
      <w:start w:val="0"/>
      <w:numFmt w:val="bullet"/>
      <w:lvlText w:val="•"/>
      <w:lvlJc w:val="left"/>
      <w:pPr>
        <w:ind w:left="6063" w:hanging="240"/>
      </w:pPr>
      <w:rPr>
        <w:rFonts w:hint="default"/>
      </w:rPr>
    </w:lvl>
    <w:lvl w:ilvl="7">
      <w:start w:val="0"/>
      <w:numFmt w:val="bullet"/>
      <w:lvlText w:val="•"/>
      <w:lvlJc w:val="left"/>
      <w:pPr>
        <w:ind w:left="6883" w:hanging="240"/>
      </w:pPr>
      <w:rPr>
        <w:rFonts w:hint="default"/>
      </w:rPr>
    </w:lvl>
    <w:lvl w:ilvl="8">
      <w:start w:val="0"/>
      <w:numFmt w:val="bullet"/>
      <w:lvlText w:val="•"/>
      <w:lvlJc w:val="left"/>
      <w:pPr>
        <w:ind w:left="7704" w:hanging="240"/>
      </w:pPr>
      <w:rPr>
        <w:rFonts w:hint="default"/>
      </w:rPr>
    </w:lvl>
  </w:abstractNum>
  <w:abstractNum w:abstractNumId="26">
    <w:multiLevelType w:val="hybridMultilevel"/>
    <w:lvl w:ilvl="0">
      <w:start w:val="1"/>
      <w:numFmt w:val="decimal"/>
      <w:lvlText w:val="%1."/>
      <w:lvlJc w:val="left"/>
      <w:pPr>
        <w:ind w:left="1199" w:hanging="300"/>
        <w:jc w:val="left"/>
      </w:pPr>
      <w:rPr>
        <w:rFonts w:hint="default" w:ascii="Times New Roman" w:hAnsi="Times New Roman" w:eastAsia="Times New Roman" w:cs="Times New Roman"/>
        <w:b/>
        <w:bCs/>
        <w:w w:val="100"/>
        <w:sz w:val="24"/>
        <w:szCs w:val="24"/>
      </w:rPr>
    </w:lvl>
    <w:lvl w:ilvl="1">
      <w:start w:val="0"/>
      <w:numFmt w:val="bullet"/>
      <w:lvlText w:val="•"/>
      <w:lvlJc w:val="left"/>
      <w:pPr>
        <w:ind w:left="2024" w:hanging="300"/>
      </w:pPr>
      <w:rPr>
        <w:rFonts w:hint="default"/>
      </w:rPr>
    </w:lvl>
    <w:lvl w:ilvl="2">
      <w:start w:val="0"/>
      <w:numFmt w:val="bullet"/>
      <w:lvlText w:val="•"/>
      <w:lvlJc w:val="left"/>
      <w:pPr>
        <w:ind w:left="2849" w:hanging="300"/>
      </w:pPr>
      <w:rPr>
        <w:rFonts w:hint="default"/>
      </w:rPr>
    </w:lvl>
    <w:lvl w:ilvl="3">
      <w:start w:val="0"/>
      <w:numFmt w:val="bullet"/>
      <w:lvlText w:val="•"/>
      <w:lvlJc w:val="left"/>
      <w:pPr>
        <w:ind w:left="3673" w:hanging="300"/>
      </w:pPr>
      <w:rPr>
        <w:rFonts w:hint="default"/>
      </w:rPr>
    </w:lvl>
    <w:lvl w:ilvl="4">
      <w:start w:val="0"/>
      <w:numFmt w:val="bullet"/>
      <w:lvlText w:val="•"/>
      <w:lvlJc w:val="left"/>
      <w:pPr>
        <w:ind w:left="4498" w:hanging="300"/>
      </w:pPr>
      <w:rPr>
        <w:rFonts w:hint="default"/>
      </w:rPr>
    </w:lvl>
    <w:lvl w:ilvl="5">
      <w:start w:val="0"/>
      <w:numFmt w:val="bullet"/>
      <w:lvlText w:val="•"/>
      <w:lvlJc w:val="left"/>
      <w:pPr>
        <w:ind w:left="5322" w:hanging="300"/>
      </w:pPr>
      <w:rPr>
        <w:rFonts w:hint="default"/>
      </w:rPr>
    </w:lvl>
    <w:lvl w:ilvl="6">
      <w:start w:val="0"/>
      <w:numFmt w:val="bullet"/>
      <w:lvlText w:val="•"/>
      <w:lvlJc w:val="left"/>
      <w:pPr>
        <w:ind w:left="6147" w:hanging="300"/>
      </w:pPr>
      <w:rPr>
        <w:rFonts w:hint="default"/>
      </w:rPr>
    </w:lvl>
    <w:lvl w:ilvl="7">
      <w:start w:val="0"/>
      <w:numFmt w:val="bullet"/>
      <w:lvlText w:val="•"/>
      <w:lvlJc w:val="left"/>
      <w:pPr>
        <w:ind w:left="6971" w:hanging="300"/>
      </w:pPr>
      <w:rPr>
        <w:rFonts w:hint="default"/>
      </w:rPr>
    </w:lvl>
    <w:lvl w:ilvl="8">
      <w:start w:val="0"/>
      <w:numFmt w:val="bullet"/>
      <w:lvlText w:val="•"/>
      <w:lvlJc w:val="left"/>
      <w:pPr>
        <w:ind w:left="7796" w:hanging="300"/>
      </w:pPr>
      <w:rPr>
        <w:rFonts w:hint="default"/>
      </w:rPr>
    </w:lvl>
  </w:abstractNum>
  <w:abstractNum w:abstractNumId="25">
    <w:multiLevelType w:val="hybridMultilevel"/>
    <w:lvl w:ilvl="0">
      <w:start w:val="2"/>
      <w:numFmt w:val="decimal"/>
      <w:lvlText w:val="%1."/>
      <w:lvlJc w:val="left"/>
      <w:pPr>
        <w:ind w:left="1199" w:hanging="30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2016" w:hanging="300"/>
      </w:pPr>
      <w:rPr>
        <w:rFonts w:hint="default"/>
      </w:rPr>
    </w:lvl>
    <w:lvl w:ilvl="2">
      <w:start w:val="0"/>
      <w:numFmt w:val="bullet"/>
      <w:lvlText w:val="•"/>
      <w:lvlJc w:val="left"/>
      <w:pPr>
        <w:ind w:left="2833" w:hanging="300"/>
      </w:pPr>
      <w:rPr>
        <w:rFonts w:hint="default"/>
      </w:rPr>
    </w:lvl>
    <w:lvl w:ilvl="3">
      <w:start w:val="0"/>
      <w:numFmt w:val="bullet"/>
      <w:lvlText w:val="•"/>
      <w:lvlJc w:val="left"/>
      <w:pPr>
        <w:ind w:left="3649" w:hanging="300"/>
      </w:pPr>
      <w:rPr>
        <w:rFonts w:hint="default"/>
      </w:rPr>
    </w:lvl>
    <w:lvl w:ilvl="4">
      <w:start w:val="0"/>
      <w:numFmt w:val="bullet"/>
      <w:lvlText w:val="•"/>
      <w:lvlJc w:val="left"/>
      <w:pPr>
        <w:ind w:left="4466" w:hanging="300"/>
      </w:pPr>
      <w:rPr>
        <w:rFonts w:hint="default"/>
      </w:rPr>
    </w:lvl>
    <w:lvl w:ilvl="5">
      <w:start w:val="0"/>
      <w:numFmt w:val="bullet"/>
      <w:lvlText w:val="•"/>
      <w:lvlJc w:val="left"/>
      <w:pPr>
        <w:ind w:left="5282" w:hanging="300"/>
      </w:pPr>
      <w:rPr>
        <w:rFonts w:hint="default"/>
      </w:rPr>
    </w:lvl>
    <w:lvl w:ilvl="6">
      <w:start w:val="0"/>
      <w:numFmt w:val="bullet"/>
      <w:lvlText w:val="•"/>
      <w:lvlJc w:val="left"/>
      <w:pPr>
        <w:ind w:left="6099" w:hanging="300"/>
      </w:pPr>
      <w:rPr>
        <w:rFonts w:hint="default"/>
      </w:rPr>
    </w:lvl>
    <w:lvl w:ilvl="7">
      <w:start w:val="0"/>
      <w:numFmt w:val="bullet"/>
      <w:lvlText w:val="•"/>
      <w:lvlJc w:val="left"/>
      <w:pPr>
        <w:ind w:left="6915" w:hanging="300"/>
      </w:pPr>
      <w:rPr>
        <w:rFonts w:hint="default"/>
      </w:rPr>
    </w:lvl>
    <w:lvl w:ilvl="8">
      <w:start w:val="0"/>
      <w:numFmt w:val="bullet"/>
      <w:lvlText w:val="•"/>
      <w:lvlJc w:val="left"/>
      <w:pPr>
        <w:ind w:left="7732" w:hanging="300"/>
      </w:pPr>
      <w:rPr>
        <w:rFonts w:hint="default"/>
      </w:rPr>
    </w:lvl>
  </w:abstractNum>
  <w:abstractNum w:abstractNumId="24">
    <w:multiLevelType w:val="hybridMultilevel"/>
    <w:lvl w:ilvl="0">
      <w:start w:val="4"/>
      <w:numFmt w:val="decimal"/>
      <w:lvlText w:val="%1"/>
      <w:lvlJc w:val="left"/>
      <w:pPr>
        <w:ind w:left="1326" w:hanging="428"/>
        <w:jc w:val="left"/>
      </w:pPr>
      <w:rPr>
        <w:rFonts w:hint="default"/>
      </w:rPr>
    </w:lvl>
    <w:lvl w:ilvl="1">
      <w:start w:val="6"/>
      <w:numFmt w:val="decimal"/>
      <w:lvlText w:val="%1.%2"/>
      <w:lvlJc w:val="left"/>
      <w:pPr>
        <w:ind w:left="1326" w:hanging="428"/>
        <w:jc w:val="left"/>
      </w:pPr>
      <w:rPr>
        <w:rFonts w:hint="default" w:ascii="Times New Roman" w:hAnsi="Times New Roman" w:eastAsia="Times New Roman" w:cs="Times New Roman"/>
        <w:w w:val="100"/>
        <w:sz w:val="24"/>
        <w:szCs w:val="24"/>
      </w:rPr>
    </w:lvl>
    <w:lvl w:ilvl="2">
      <w:start w:val="0"/>
      <w:numFmt w:val="bullet"/>
      <w:lvlText w:val="•"/>
      <w:lvlJc w:val="left"/>
      <w:pPr>
        <w:ind w:left="2945" w:hanging="428"/>
      </w:pPr>
      <w:rPr>
        <w:rFonts w:hint="default"/>
      </w:rPr>
    </w:lvl>
    <w:lvl w:ilvl="3">
      <w:start w:val="0"/>
      <w:numFmt w:val="bullet"/>
      <w:lvlText w:val="•"/>
      <w:lvlJc w:val="left"/>
      <w:pPr>
        <w:ind w:left="3757" w:hanging="428"/>
      </w:pPr>
      <w:rPr>
        <w:rFonts w:hint="default"/>
      </w:rPr>
    </w:lvl>
    <w:lvl w:ilvl="4">
      <w:start w:val="0"/>
      <w:numFmt w:val="bullet"/>
      <w:lvlText w:val="•"/>
      <w:lvlJc w:val="left"/>
      <w:pPr>
        <w:ind w:left="4570" w:hanging="428"/>
      </w:pPr>
      <w:rPr>
        <w:rFonts w:hint="default"/>
      </w:rPr>
    </w:lvl>
    <w:lvl w:ilvl="5">
      <w:start w:val="0"/>
      <w:numFmt w:val="bullet"/>
      <w:lvlText w:val="•"/>
      <w:lvlJc w:val="left"/>
      <w:pPr>
        <w:ind w:left="5382" w:hanging="428"/>
      </w:pPr>
      <w:rPr>
        <w:rFonts w:hint="default"/>
      </w:rPr>
    </w:lvl>
    <w:lvl w:ilvl="6">
      <w:start w:val="0"/>
      <w:numFmt w:val="bullet"/>
      <w:lvlText w:val="•"/>
      <w:lvlJc w:val="left"/>
      <w:pPr>
        <w:ind w:left="6195" w:hanging="428"/>
      </w:pPr>
      <w:rPr>
        <w:rFonts w:hint="default"/>
      </w:rPr>
    </w:lvl>
    <w:lvl w:ilvl="7">
      <w:start w:val="0"/>
      <w:numFmt w:val="bullet"/>
      <w:lvlText w:val="•"/>
      <w:lvlJc w:val="left"/>
      <w:pPr>
        <w:ind w:left="7007" w:hanging="428"/>
      </w:pPr>
      <w:rPr>
        <w:rFonts w:hint="default"/>
      </w:rPr>
    </w:lvl>
    <w:lvl w:ilvl="8">
      <w:start w:val="0"/>
      <w:numFmt w:val="bullet"/>
      <w:lvlText w:val="•"/>
      <w:lvlJc w:val="left"/>
      <w:pPr>
        <w:ind w:left="7820" w:hanging="428"/>
      </w:pPr>
      <w:rPr>
        <w:rFonts w:hint="default"/>
      </w:rPr>
    </w:lvl>
  </w:abstractNum>
  <w:abstractNum w:abstractNumId="23">
    <w:multiLevelType w:val="hybridMultilevel"/>
    <w:lvl w:ilvl="0">
      <w:start w:val="1"/>
      <w:numFmt w:val="decimal"/>
      <w:lvlText w:val="%1."/>
      <w:lvlJc w:val="left"/>
      <w:pPr>
        <w:ind w:left="1199" w:hanging="300"/>
        <w:jc w:val="left"/>
      </w:pPr>
      <w:rPr>
        <w:rFonts w:hint="default" w:ascii="Times New Roman" w:hAnsi="Times New Roman" w:eastAsia="Times New Roman" w:cs="Times New Roman"/>
        <w:b/>
        <w:bCs/>
        <w:w w:val="100"/>
        <w:sz w:val="24"/>
        <w:szCs w:val="24"/>
      </w:rPr>
    </w:lvl>
    <w:lvl w:ilvl="1">
      <w:start w:val="1"/>
      <w:numFmt w:val="decimal"/>
      <w:lvlText w:val="%1.%2"/>
      <w:lvlJc w:val="left"/>
      <w:pPr>
        <w:ind w:left="899"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116" w:hanging="420"/>
      </w:pPr>
      <w:rPr>
        <w:rFonts w:hint="default"/>
      </w:rPr>
    </w:lvl>
    <w:lvl w:ilvl="3">
      <w:start w:val="0"/>
      <w:numFmt w:val="bullet"/>
      <w:lvlText w:val="•"/>
      <w:lvlJc w:val="left"/>
      <w:pPr>
        <w:ind w:left="3032" w:hanging="420"/>
      </w:pPr>
      <w:rPr>
        <w:rFonts w:hint="default"/>
      </w:rPr>
    </w:lvl>
    <w:lvl w:ilvl="4">
      <w:start w:val="0"/>
      <w:numFmt w:val="bullet"/>
      <w:lvlText w:val="•"/>
      <w:lvlJc w:val="left"/>
      <w:pPr>
        <w:ind w:left="3948" w:hanging="420"/>
      </w:pPr>
      <w:rPr>
        <w:rFonts w:hint="default"/>
      </w:rPr>
    </w:lvl>
    <w:lvl w:ilvl="5">
      <w:start w:val="0"/>
      <w:numFmt w:val="bullet"/>
      <w:lvlText w:val="•"/>
      <w:lvlJc w:val="left"/>
      <w:pPr>
        <w:ind w:left="4864" w:hanging="420"/>
      </w:pPr>
      <w:rPr>
        <w:rFonts w:hint="default"/>
      </w:rPr>
    </w:lvl>
    <w:lvl w:ilvl="6">
      <w:start w:val="0"/>
      <w:numFmt w:val="bullet"/>
      <w:lvlText w:val="•"/>
      <w:lvlJc w:val="left"/>
      <w:pPr>
        <w:ind w:left="5780" w:hanging="420"/>
      </w:pPr>
      <w:rPr>
        <w:rFonts w:hint="default"/>
      </w:rPr>
    </w:lvl>
    <w:lvl w:ilvl="7">
      <w:start w:val="0"/>
      <w:numFmt w:val="bullet"/>
      <w:lvlText w:val="•"/>
      <w:lvlJc w:val="left"/>
      <w:pPr>
        <w:ind w:left="6697" w:hanging="420"/>
      </w:pPr>
      <w:rPr>
        <w:rFonts w:hint="default"/>
      </w:rPr>
    </w:lvl>
    <w:lvl w:ilvl="8">
      <w:start w:val="0"/>
      <w:numFmt w:val="bullet"/>
      <w:lvlText w:val="•"/>
      <w:lvlJc w:val="left"/>
      <w:pPr>
        <w:ind w:left="7613" w:hanging="420"/>
      </w:pPr>
      <w:rPr>
        <w:rFonts w:hint="default"/>
      </w:rPr>
    </w:lvl>
  </w:abstractNum>
  <w:abstractNum w:abstractNumId="22">
    <w:multiLevelType w:val="hybridMultilevel"/>
    <w:lvl w:ilvl="0">
      <w:start w:val="1"/>
      <w:numFmt w:val="decimal"/>
      <w:lvlText w:val="%1."/>
      <w:lvlJc w:val="left"/>
      <w:pPr>
        <w:ind w:left="1199" w:hanging="300"/>
        <w:jc w:val="left"/>
      </w:pPr>
      <w:rPr>
        <w:rFonts w:hint="default"/>
        <w:b/>
        <w:bCs/>
        <w:w w:val="100"/>
      </w:rPr>
    </w:lvl>
    <w:lvl w:ilvl="1">
      <w:start w:val="0"/>
      <w:numFmt w:val="bullet"/>
      <w:lvlText w:val="•"/>
      <w:lvlJc w:val="left"/>
      <w:pPr>
        <w:ind w:left="2026" w:hanging="300"/>
      </w:pPr>
      <w:rPr>
        <w:rFonts w:hint="default"/>
      </w:rPr>
    </w:lvl>
    <w:lvl w:ilvl="2">
      <w:start w:val="0"/>
      <w:numFmt w:val="bullet"/>
      <w:lvlText w:val="•"/>
      <w:lvlJc w:val="left"/>
      <w:pPr>
        <w:ind w:left="2853" w:hanging="300"/>
      </w:pPr>
      <w:rPr>
        <w:rFonts w:hint="default"/>
      </w:rPr>
    </w:lvl>
    <w:lvl w:ilvl="3">
      <w:start w:val="0"/>
      <w:numFmt w:val="bullet"/>
      <w:lvlText w:val="•"/>
      <w:lvlJc w:val="left"/>
      <w:pPr>
        <w:ind w:left="3679" w:hanging="300"/>
      </w:pPr>
      <w:rPr>
        <w:rFonts w:hint="default"/>
      </w:rPr>
    </w:lvl>
    <w:lvl w:ilvl="4">
      <w:start w:val="0"/>
      <w:numFmt w:val="bullet"/>
      <w:lvlText w:val="•"/>
      <w:lvlJc w:val="left"/>
      <w:pPr>
        <w:ind w:left="4506" w:hanging="300"/>
      </w:pPr>
      <w:rPr>
        <w:rFonts w:hint="default"/>
      </w:rPr>
    </w:lvl>
    <w:lvl w:ilvl="5">
      <w:start w:val="0"/>
      <w:numFmt w:val="bullet"/>
      <w:lvlText w:val="•"/>
      <w:lvlJc w:val="left"/>
      <w:pPr>
        <w:ind w:left="5332" w:hanging="300"/>
      </w:pPr>
      <w:rPr>
        <w:rFonts w:hint="default"/>
      </w:rPr>
    </w:lvl>
    <w:lvl w:ilvl="6">
      <w:start w:val="0"/>
      <w:numFmt w:val="bullet"/>
      <w:lvlText w:val="•"/>
      <w:lvlJc w:val="left"/>
      <w:pPr>
        <w:ind w:left="6159" w:hanging="300"/>
      </w:pPr>
      <w:rPr>
        <w:rFonts w:hint="default"/>
      </w:rPr>
    </w:lvl>
    <w:lvl w:ilvl="7">
      <w:start w:val="0"/>
      <w:numFmt w:val="bullet"/>
      <w:lvlText w:val="•"/>
      <w:lvlJc w:val="left"/>
      <w:pPr>
        <w:ind w:left="6985" w:hanging="300"/>
      </w:pPr>
      <w:rPr>
        <w:rFonts w:hint="default"/>
      </w:rPr>
    </w:lvl>
    <w:lvl w:ilvl="8">
      <w:start w:val="0"/>
      <w:numFmt w:val="bullet"/>
      <w:lvlText w:val="•"/>
      <w:lvlJc w:val="left"/>
      <w:pPr>
        <w:ind w:left="7812" w:hanging="300"/>
      </w:pPr>
      <w:rPr>
        <w:rFonts w:hint="default"/>
      </w:rPr>
    </w:lvl>
  </w:abstractNum>
  <w:abstractNum w:abstractNumId="21">
    <w:multiLevelType w:val="hybridMultilevel"/>
    <w:lvl w:ilvl="0">
      <w:start w:val="3"/>
      <w:numFmt w:val="decimal"/>
      <w:lvlText w:val="%1"/>
      <w:lvlJc w:val="left"/>
      <w:pPr>
        <w:ind w:left="1319" w:hanging="420"/>
        <w:jc w:val="left"/>
      </w:pPr>
      <w:rPr>
        <w:rFonts w:hint="default"/>
      </w:rPr>
    </w:lvl>
    <w:lvl w:ilvl="1">
      <w:start w:val="1"/>
      <w:numFmt w:val="decimal"/>
      <w:lvlText w:val="%1.%2"/>
      <w:lvlJc w:val="left"/>
      <w:pPr>
        <w:ind w:left="1319" w:hanging="420"/>
        <w:jc w:val="left"/>
      </w:pPr>
      <w:rPr>
        <w:rFonts w:hint="default"/>
        <w:b/>
        <w:bCs/>
        <w:spacing w:val="-60"/>
        <w:w w:val="100"/>
      </w:rPr>
    </w:lvl>
    <w:lvl w:ilvl="2">
      <w:start w:val="0"/>
      <w:numFmt w:val="bullet"/>
      <w:lvlText w:val="•"/>
      <w:lvlJc w:val="left"/>
      <w:pPr>
        <w:ind w:left="2925" w:hanging="420"/>
      </w:pPr>
      <w:rPr>
        <w:rFonts w:hint="default"/>
      </w:rPr>
    </w:lvl>
    <w:lvl w:ilvl="3">
      <w:start w:val="0"/>
      <w:numFmt w:val="bullet"/>
      <w:lvlText w:val="•"/>
      <w:lvlJc w:val="left"/>
      <w:pPr>
        <w:ind w:left="3727" w:hanging="420"/>
      </w:pPr>
      <w:rPr>
        <w:rFonts w:hint="default"/>
      </w:rPr>
    </w:lvl>
    <w:lvl w:ilvl="4">
      <w:start w:val="0"/>
      <w:numFmt w:val="bullet"/>
      <w:lvlText w:val="•"/>
      <w:lvlJc w:val="left"/>
      <w:pPr>
        <w:ind w:left="4530" w:hanging="420"/>
      </w:pPr>
      <w:rPr>
        <w:rFonts w:hint="default"/>
      </w:rPr>
    </w:lvl>
    <w:lvl w:ilvl="5">
      <w:start w:val="0"/>
      <w:numFmt w:val="bullet"/>
      <w:lvlText w:val="•"/>
      <w:lvlJc w:val="left"/>
      <w:pPr>
        <w:ind w:left="5332" w:hanging="420"/>
      </w:pPr>
      <w:rPr>
        <w:rFonts w:hint="default"/>
      </w:rPr>
    </w:lvl>
    <w:lvl w:ilvl="6">
      <w:start w:val="0"/>
      <w:numFmt w:val="bullet"/>
      <w:lvlText w:val="•"/>
      <w:lvlJc w:val="left"/>
      <w:pPr>
        <w:ind w:left="6135" w:hanging="420"/>
      </w:pPr>
      <w:rPr>
        <w:rFonts w:hint="default"/>
      </w:rPr>
    </w:lvl>
    <w:lvl w:ilvl="7">
      <w:start w:val="0"/>
      <w:numFmt w:val="bullet"/>
      <w:lvlText w:val="•"/>
      <w:lvlJc w:val="left"/>
      <w:pPr>
        <w:ind w:left="6937" w:hanging="420"/>
      </w:pPr>
      <w:rPr>
        <w:rFonts w:hint="default"/>
      </w:rPr>
    </w:lvl>
    <w:lvl w:ilvl="8">
      <w:start w:val="0"/>
      <w:numFmt w:val="bullet"/>
      <w:lvlText w:val="•"/>
      <w:lvlJc w:val="left"/>
      <w:pPr>
        <w:ind w:left="7740" w:hanging="420"/>
      </w:pPr>
      <w:rPr>
        <w:rFonts w:hint="default"/>
      </w:rPr>
    </w:lvl>
  </w:abstractNum>
  <w:abstractNum w:abstractNumId="20">
    <w:multiLevelType w:val="hybridMultilevel"/>
    <w:lvl w:ilvl="0">
      <w:start w:val="1"/>
      <w:numFmt w:val="decimal"/>
      <w:lvlText w:val="(%1)"/>
      <w:lvlJc w:val="left"/>
      <w:pPr>
        <w:ind w:left="1297" w:hanging="399"/>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112" w:hanging="399"/>
      </w:pPr>
      <w:rPr>
        <w:rFonts w:hint="default"/>
      </w:rPr>
    </w:lvl>
    <w:lvl w:ilvl="2">
      <w:start w:val="0"/>
      <w:numFmt w:val="bullet"/>
      <w:lvlText w:val="•"/>
      <w:lvlJc w:val="left"/>
      <w:pPr>
        <w:ind w:left="2925" w:hanging="399"/>
      </w:pPr>
      <w:rPr>
        <w:rFonts w:hint="default"/>
      </w:rPr>
    </w:lvl>
    <w:lvl w:ilvl="3">
      <w:start w:val="0"/>
      <w:numFmt w:val="bullet"/>
      <w:lvlText w:val="•"/>
      <w:lvlJc w:val="left"/>
      <w:pPr>
        <w:ind w:left="3737" w:hanging="399"/>
      </w:pPr>
      <w:rPr>
        <w:rFonts w:hint="default"/>
      </w:rPr>
    </w:lvl>
    <w:lvl w:ilvl="4">
      <w:start w:val="0"/>
      <w:numFmt w:val="bullet"/>
      <w:lvlText w:val="•"/>
      <w:lvlJc w:val="left"/>
      <w:pPr>
        <w:ind w:left="4550" w:hanging="399"/>
      </w:pPr>
      <w:rPr>
        <w:rFonts w:hint="default"/>
      </w:rPr>
    </w:lvl>
    <w:lvl w:ilvl="5">
      <w:start w:val="0"/>
      <w:numFmt w:val="bullet"/>
      <w:lvlText w:val="•"/>
      <w:lvlJc w:val="left"/>
      <w:pPr>
        <w:ind w:left="5362" w:hanging="399"/>
      </w:pPr>
      <w:rPr>
        <w:rFonts w:hint="default"/>
      </w:rPr>
    </w:lvl>
    <w:lvl w:ilvl="6">
      <w:start w:val="0"/>
      <w:numFmt w:val="bullet"/>
      <w:lvlText w:val="•"/>
      <w:lvlJc w:val="left"/>
      <w:pPr>
        <w:ind w:left="6175" w:hanging="399"/>
      </w:pPr>
      <w:rPr>
        <w:rFonts w:hint="default"/>
      </w:rPr>
    </w:lvl>
    <w:lvl w:ilvl="7">
      <w:start w:val="0"/>
      <w:numFmt w:val="bullet"/>
      <w:lvlText w:val="•"/>
      <w:lvlJc w:val="left"/>
      <w:pPr>
        <w:ind w:left="6987" w:hanging="399"/>
      </w:pPr>
      <w:rPr>
        <w:rFonts w:hint="default"/>
      </w:rPr>
    </w:lvl>
    <w:lvl w:ilvl="8">
      <w:start w:val="0"/>
      <w:numFmt w:val="bullet"/>
      <w:lvlText w:val="•"/>
      <w:lvlJc w:val="left"/>
      <w:pPr>
        <w:ind w:left="7800" w:hanging="399"/>
      </w:pPr>
      <w:rPr>
        <w:rFonts w:hint="default"/>
      </w:rPr>
    </w:lvl>
  </w:abstractNum>
  <w:abstractNum w:abstractNumId="19">
    <w:multiLevelType w:val="hybridMultilevel"/>
    <w:lvl w:ilvl="0">
      <w:start w:val="1"/>
      <w:numFmt w:val="decimal"/>
      <w:lvlText w:val="(%1)"/>
      <w:lvlJc w:val="left"/>
      <w:pPr>
        <w:ind w:left="1297" w:hanging="399"/>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104" w:hanging="399"/>
      </w:pPr>
      <w:rPr>
        <w:rFonts w:hint="default"/>
      </w:rPr>
    </w:lvl>
    <w:lvl w:ilvl="2">
      <w:start w:val="0"/>
      <w:numFmt w:val="bullet"/>
      <w:lvlText w:val="•"/>
      <w:lvlJc w:val="left"/>
      <w:pPr>
        <w:ind w:left="2909" w:hanging="399"/>
      </w:pPr>
      <w:rPr>
        <w:rFonts w:hint="default"/>
      </w:rPr>
    </w:lvl>
    <w:lvl w:ilvl="3">
      <w:start w:val="0"/>
      <w:numFmt w:val="bullet"/>
      <w:lvlText w:val="•"/>
      <w:lvlJc w:val="left"/>
      <w:pPr>
        <w:ind w:left="3713" w:hanging="399"/>
      </w:pPr>
      <w:rPr>
        <w:rFonts w:hint="default"/>
      </w:rPr>
    </w:lvl>
    <w:lvl w:ilvl="4">
      <w:start w:val="0"/>
      <w:numFmt w:val="bullet"/>
      <w:lvlText w:val="•"/>
      <w:lvlJc w:val="left"/>
      <w:pPr>
        <w:ind w:left="4518" w:hanging="399"/>
      </w:pPr>
      <w:rPr>
        <w:rFonts w:hint="default"/>
      </w:rPr>
    </w:lvl>
    <w:lvl w:ilvl="5">
      <w:start w:val="0"/>
      <w:numFmt w:val="bullet"/>
      <w:lvlText w:val="•"/>
      <w:lvlJc w:val="left"/>
      <w:pPr>
        <w:ind w:left="5322" w:hanging="399"/>
      </w:pPr>
      <w:rPr>
        <w:rFonts w:hint="default"/>
      </w:rPr>
    </w:lvl>
    <w:lvl w:ilvl="6">
      <w:start w:val="0"/>
      <w:numFmt w:val="bullet"/>
      <w:lvlText w:val="•"/>
      <w:lvlJc w:val="left"/>
      <w:pPr>
        <w:ind w:left="6127" w:hanging="399"/>
      </w:pPr>
      <w:rPr>
        <w:rFonts w:hint="default"/>
      </w:rPr>
    </w:lvl>
    <w:lvl w:ilvl="7">
      <w:start w:val="0"/>
      <w:numFmt w:val="bullet"/>
      <w:lvlText w:val="•"/>
      <w:lvlJc w:val="left"/>
      <w:pPr>
        <w:ind w:left="6931" w:hanging="399"/>
      </w:pPr>
      <w:rPr>
        <w:rFonts w:hint="default"/>
      </w:rPr>
    </w:lvl>
    <w:lvl w:ilvl="8">
      <w:start w:val="0"/>
      <w:numFmt w:val="bullet"/>
      <w:lvlText w:val="•"/>
      <w:lvlJc w:val="left"/>
      <w:pPr>
        <w:ind w:left="7736" w:hanging="399"/>
      </w:pPr>
      <w:rPr>
        <w:rFonts w:hint="default"/>
      </w:rPr>
    </w:lvl>
  </w:abstractNum>
  <w:abstractNum w:abstractNumId="18">
    <w:multiLevelType w:val="hybridMultilevel"/>
    <w:lvl w:ilvl="0">
      <w:start w:val="6"/>
      <w:numFmt w:val="decimal"/>
      <w:lvlText w:val="(%1)"/>
      <w:lvlJc w:val="left"/>
      <w:pPr>
        <w:ind w:left="899"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44" w:hanging="399"/>
      </w:pPr>
      <w:rPr>
        <w:rFonts w:hint="default"/>
      </w:rPr>
    </w:lvl>
    <w:lvl w:ilvl="2">
      <w:start w:val="0"/>
      <w:numFmt w:val="bullet"/>
      <w:lvlText w:val="•"/>
      <w:lvlJc w:val="left"/>
      <w:pPr>
        <w:ind w:left="2589" w:hanging="399"/>
      </w:pPr>
      <w:rPr>
        <w:rFonts w:hint="default"/>
      </w:rPr>
    </w:lvl>
    <w:lvl w:ilvl="3">
      <w:start w:val="0"/>
      <w:numFmt w:val="bullet"/>
      <w:lvlText w:val="•"/>
      <w:lvlJc w:val="left"/>
      <w:pPr>
        <w:ind w:left="3433" w:hanging="399"/>
      </w:pPr>
      <w:rPr>
        <w:rFonts w:hint="default"/>
      </w:rPr>
    </w:lvl>
    <w:lvl w:ilvl="4">
      <w:start w:val="0"/>
      <w:numFmt w:val="bullet"/>
      <w:lvlText w:val="•"/>
      <w:lvlJc w:val="left"/>
      <w:pPr>
        <w:ind w:left="4278" w:hanging="399"/>
      </w:pPr>
      <w:rPr>
        <w:rFonts w:hint="default"/>
      </w:rPr>
    </w:lvl>
    <w:lvl w:ilvl="5">
      <w:start w:val="0"/>
      <w:numFmt w:val="bullet"/>
      <w:lvlText w:val="•"/>
      <w:lvlJc w:val="left"/>
      <w:pPr>
        <w:ind w:left="5122" w:hanging="399"/>
      </w:pPr>
      <w:rPr>
        <w:rFonts w:hint="default"/>
      </w:rPr>
    </w:lvl>
    <w:lvl w:ilvl="6">
      <w:start w:val="0"/>
      <w:numFmt w:val="bullet"/>
      <w:lvlText w:val="•"/>
      <w:lvlJc w:val="left"/>
      <w:pPr>
        <w:ind w:left="5967" w:hanging="399"/>
      </w:pPr>
      <w:rPr>
        <w:rFonts w:hint="default"/>
      </w:rPr>
    </w:lvl>
    <w:lvl w:ilvl="7">
      <w:start w:val="0"/>
      <w:numFmt w:val="bullet"/>
      <w:lvlText w:val="•"/>
      <w:lvlJc w:val="left"/>
      <w:pPr>
        <w:ind w:left="6811" w:hanging="399"/>
      </w:pPr>
      <w:rPr>
        <w:rFonts w:hint="default"/>
      </w:rPr>
    </w:lvl>
    <w:lvl w:ilvl="8">
      <w:start w:val="0"/>
      <w:numFmt w:val="bullet"/>
      <w:lvlText w:val="•"/>
      <w:lvlJc w:val="left"/>
      <w:pPr>
        <w:ind w:left="7656" w:hanging="399"/>
      </w:pPr>
      <w:rPr>
        <w:rFonts w:hint="default"/>
      </w:rPr>
    </w:lvl>
  </w:abstractNum>
  <w:abstractNum w:abstractNumId="17">
    <w:multiLevelType w:val="hybridMultilevel"/>
    <w:lvl w:ilvl="0">
      <w:start w:val="1"/>
      <w:numFmt w:val="decimal"/>
      <w:lvlText w:val="(%1)"/>
      <w:lvlJc w:val="left"/>
      <w:pPr>
        <w:ind w:left="1297"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104" w:hanging="399"/>
      </w:pPr>
      <w:rPr>
        <w:rFonts w:hint="default"/>
      </w:rPr>
    </w:lvl>
    <w:lvl w:ilvl="2">
      <w:start w:val="0"/>
      <w:numFmt w:val="bullet"/>
      <w:lvlText w:val="•"/>
      <w:lvlJc w:val="left"/>
      <w:pPr>
        <w:ind w:left="2909" w:hanging="399"/>
      </w:pPr>
      <w:rPr>
        <w:rFonts w:hint="default"/>
      </w:rPr>
    </w:lvl>
    <w:lvl w:ilvl="3">
      <w:start w:val="0"/>
      <w:numFmt w:val="bullet"/>
      <w:lvlText w:val="•"/>
      <w:lvlJc w:val="left"/>
      <w:pPr>
        <w:ind w:left="3713" w:hanging="399"/>
      </w:pPr>
      <w:rPr>
        <w:rFonts w:hint="default"/>
      </w:rPr>
    </w:lvl>
    <w:lvl w:ilvl="4">
      <w:start w:val="0"/>
      <w:numFmt w:val="bullet"/>
      <w:lvlText w:val="•"/>
      <w:lvlJc w:val="left"/>
      <w:pPr>
        <w:ind w:left="4518" w:hanging="399"/>
      </w:pPr>
      <w:rPr>
        <w:rFonts w:hint="default"/>
      </w:rPr>
    </w:lvl>
    <w:lvl w:ilvl="5">
      <w:start w:val="0"/>
      <w:numFmt w:val="bullet"/>
      <w:lvlText w:val="•"/>
      <w:lvlJc w:val="left"/>
      <w:pPr>
        <w:ind w:left="5322" w:hanging="399"/>
      </w:pPr>
      <w:rPr>
        <w:rFonts w:hint="default"/>
      </w:rPr>
    </w:lvl>
    <w:lvl w:ilvl="6">
      <w:start w:val="0"/>
      <w:numFmt w:val="bullet"/>
      <w:lvlText w:val="•"/>
      <w:lvlJc w:val="left"/>
      <w:pPr>
        <w:ind w:left="6127" w:hanging="399"/>
      </w:pPr>
      <w:rPr>
        <w:rFonts w:hint="default"/>
      </w:rPr>
    </w:lvl>
    <w:lvl w:ilvl="7">
      <w:start w:val="0"/>
      <w:numFmt w:val="bullet"/>
      <w:lvlText w:val="•"/>
      <w:lvlJc w:val="left"/>
      <w:pPr>
        <w:ind w:left="6931" w:hanging="399"/>
      </w:pPr>
      <w:rPr>
        <w:rFonts w:hint="default"/>
      </w:rPr>
    </w:lvl>
    <w:lvl w:ilvl="8">
      <w:start w:val="0"/>
      <w:numFmt w:val="bullet"/>
      <w:lvlText w:val="•"/>
      <w:lvlJc w:val="left"/>
      <w:pPr>
        <w:ind w:left="7736" w:hanging="399"/>
      </w:pPr>
      <w:rPr>
        <w:rFonts w:hint="default"/>
      </w:rPr>
    </w:lvl>
  </w:abstractNum>
  <w:abstractNum w:abstractNumId="16">
    <w:multiLevelType w:val="hybridMultilevel"/>
    <w:lvl w:ilvl="0">
      <w:start w:val="1"/>
      <w:numFmt w:val="decimal"/>
      <w:lvlText w:val="(%1)"/>
      <w:lvlJc w:val="left"/>
      <w:pPr>
        <w:ind w:left="1297" w:hanging="399"/>
        <w:jc w:val="left"/>
      </w:pPr>
      <w:rPr>
        <w:rFonts w:hint="default" w:ascii="Times New Roman" w:hAnsi="Times New Roman" w:eastAsia="Times New Roman" w:cs="Times New Roman"/>
        <w:spacing w:val="-58"/>
        <w:w w:val="99"/>
        <w:sz w:val="24"/>
        <w:szCs w:val="24"/>
      </w:rPr>
    </w:lvl>
    <w:lvl w:ilvl="1">
      <w:start w:val="0"/>
      <w:numFmt w:val="bullet"/>
      <w:lvlText w:val="•"/>
      <w:lvlJc w:val="left"/>
      <w:pPr>
        <w:ind w:left="2114" w:hanging="399"/>
      </w:pPr>
      <w:rPr>
        <w:rFonts w:hint="default"/>
      </w:rPr>
    </w:lvl>
    <w:lvl w:ilvl="2">
      <w:start w:val="0"/>
      <w:numFmt w:val="bullet"/>
      <w:lvlText w:val="•"/>
      <w:lvlJc w:val="left"/>
      <w:pPr>
        <w:ind w:left="2929" w:hanging="399"/>
      </w:pPr>
      <w:rPr>
        <w:rFonts w:hint="default"/>
      </w:rPr>
    </w:lvl>
    <w:lvl w:ilvl="3">
      <w:start w:val="0"/>
      <w:numFmt w:val="bullet"/>
      <w:lvlText w:val="•"/>
      <w:lvlJc w:val="left"/>
      <w:pPr>
        <w:ind w:left="3743" w:hanging="399"/>
      </w:pPr>
      <w:rPr>
        <w:rFonts w:hint="default"/>
      </w:rPr>
    </w:lvl>
    <w:lvl w:ilvl="4">
      <w:start w:val="0"/>
      <w:numFmt w:val="bullet"/>
      <w:lvlText w:val="•"/>
      <w:lvlJc w:val="left"/>
      <w:pPr>
        <w:ind w:left="4558" w:hanging="399"/>
      </w:pPr>
      <w:rPr>
        <w:rFonts w:hint="default"/>
      </w:rPr>
    </w:lvl>
    <w:lvl w:ilvl="5">
      <w:start w:val="0"/>
      <w:numFmt w:val="bullet"/>
      <w:lvlText w:val="•"/>
      <w:lvlJc w:val="left"/>
      <w:pPr>
        <w:ind w:left="5372" w:hanging="399"/>
      </w:pPr>
      <w:rPr>
        <w:rFonts w:hint="default"/>
      </w:rPr>
    </w:lvl>
    <w:lvl w:ilvl="6">
      <w:start w:val="0"/>
      <w:numFmt w:val="bullet"/>
      <w:lvlText w:val="•"/>
      <w:lvlJc w:val="left"/>
      <w:pPr>
        <w:ind w:left="6187" w:hanging="399"/>
      </w:pPr>
      <w:rPr>
        <w:rFonts w:hint="default"/>
      </w:rPr>
    </w:lvl>
    <w:lvl w:ilvl="7">
      <w:start w:val="0"/>
      <w:numFmt w:val="bullet"/>
      <w:lvlText w:val="•"/>
      <w:lvlJc w:val="left"/>
      <w:pPr>
        <w:ind w:left="7001" w:hanging="399"/>
      </w:pPr>
      <w:rPr>
        <w:rFonts w:hint="default"/>
      </w:rPr>
    </w:lvl>
    <w:lvl w:ilvl="8">
      <w:start w:val="0"/>
      <w:numFmt w:val="bullet"/>
      <w:lvlText w:val="•"/>
      <w:lvlJc w:val="left"/>
      <w:pPr>
        <w:ind w:left="7816" w:hanging="399"/>
      </w:pPr>
      <w:rPr>
        <w:rFonts w:hint="default"/>
      </w:rPr>
    </w:lvl>
  </w:abstractNum>
  <w:abstractNum w:abstractNumId="15">
    <w:multiLevelType w:val="hybridMultilevel"/>
    <w:lvl w:ilvl="0">
      <w:start w:val="1"/>
      <w:numFmt w:val="decimal"/>
      <w:lvlText w:val="(%1)"/>
      <w:lvlJc w:val="left"/>
      <w:pPr>
        <w:ind w:left="1297"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114" w:hanging="399"/>
      </w:pPr>
      <w:rPr>
        <w:rFonts w:hint="default"/>
      </w:rPr>
    </w:lvl>
    <w:lvl w:ilvl="2">
      <w:start w:val="0"/>
      <w:numFmt w:val="bullet"/>
      <w:lvlText w:val="•"/>
      <w:lvlJc w:val="left"/>
      <w:pPr>
        <w:ind w:left="2929" w:hanging="399"/>
      </w:pPr>
      <w:rPr>
        <w:rFonts w:hint="default"/>
      </w:rPr>
    </w:lvl>
    <w:lvl w:ilvl="3">
      <w:start w:val="0"/>
      <w:numFmt w:val="bullet"/>
      <w:lvlText w:val="•"/>
      <w:lvlJc w:val="left"/>
      <w:pPr>
        <w:ind w:left="3743" w:hanging="399"/>
      </w:pPr>
      <w:rPr>
        <w:rFonts w:hint="default"/>
      </w:rPr>
    </w:lvl>
    <w:lvl w:ilvl="4">
      <w:start w:val="0"/>
      <w:numFmt w:val="bullet"/>
      <w:lvlText w:val="•"/>
      <w:lvlJc w:val="left"/>
      <w:pPr>
        <w:ind w:left="4558" w:hanging="399"/>
      </w:pPr>
      <w:rPr>
        <w:rFonts w:hint="default"/>
      </w:rPr>
    </w:lvl>
    <w:lvl w:ilvl="5">
      <w:start w:val="0"/>
      <w:numFmt w:val="bullet"/>
      <w:lvlText w:val="•"/>
      <w:lvlJc w:val="left"/>
      <w:pPr>
        <w:ind w:left="5372" w:hanging="399"/>
      </w:pPr>
      <w:rPr>
        <w:rFonts w:hint="default"/>
      </w:rPr>
    </w:lvl>
    <w:lvl w:ilvl="6">
      <w:start w:val="0"/>
      <w:numFmt w:val="bullet"/>
      <w:lvlText w:val="•"/>
      <w:lvlJc w:val="left"/>
      <w:pPr>
        <w:ind w:left="6187" w:hanging="399"/>
      </w:pPr>
      <w:rPr>
        <w:rFonts w:hint="default"/>
      </w:rPr>
    </w:lvl>
    <w:lvl w:ilvl="7">
      <w:start w:val="0"/>
      <w:numFmt w:val="bullet"/>
      <w:lvlText w:val="•"/>
      <w:lvlJc w:val="left"/>
      <w:pPr>
        <w:ind w:left="7001" w:hanging="399"/>
      </w:pPr>
      <w:rPr>
        <w:rFonts w:hint="default"/>
      </w:rPr>
    </w:lvl>
    <w:lvl w:ilvl="8">
      <w:start w:val="0"/>
      <w:numFmt w:val="bullet"/>
      <w:lvlText w:val="•"/>
      <w:lvlJc w:val="left"/>
      <w:pPr>
        <w:ind w:left="7816" w:hanging="399"/>
      </w:pPr>
      <w:rPr>
        <w:rFonts w:hint="default"/>
      </w:rPr>
    </w:lvl>
  </w:abstractNum>
  <w:abstractNum w:abstractNumId="14">
    <w:multiLevelType w:val="hybridMultilevel"/>
    <w:lvl w:ilvl="0">
      <w:start w:val="1"/>
      <w:numFmt w:val="decimal"/>
      <w:lvlText w:val="(%1)"/>
      <w:lvlJc w:val="left"/>
      <w:pPr>
        <w:ind w:left="899"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2"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1" w:hanging="399"/>
      </w:pPr>
      <w:rPr>
        <w:rFonts w:hint="default"/>
      </w:rPr>
    </w:lvl>
    <w:lvl w:ilvl="8">
      <w:start w:val="0"/>
      <w:numFmt w:val="bullet"/>
      <w:lvlText w:val="•"/>
      <w:lvlJc w:val="left"/>
      <w:pPr>
        <w:ind w:left="7736" w:hanging="399"/>
      </w:pPr>
      <w:rPr>
        <w:rFonts w:hint="default"/>
      </w:rPr>
    </w:lvl>
  </w:abstractNum>
  <w:abstractNum w:abstractNumId="13">
    <w:multiLevelType w:val="hybridMultilevel"/>
    <w:lvl w:ilvl="0">
      <w:start w:val="1"/>
      <w:numFmt w:val="decimal"/>
      <w:lvlText w:val="(%1)"/>
      <w:lvlJc w:val="left"/>
      <w:pPr>
        <w:ind w:left="899" w:hanging="399"/>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56" w:hanging="399"/>
      </w:pPr>
      <w:rPr>
        <w:rFonts w:hint="default"/>
      </w:rPr>
    </w:lvl>
    <w:lvl w:ilvl="2">
      <w:start w:val="0"/>
      <w:numFmt w:val="bullet"/>
      <w:lvlText w:val="•"/>
      <w:lvlJc w:val="left"/>
      <w:pPr>
        <w:ind w:left="2613" w:hanging="399"/>
      </w:pPr>
      <w:rPr>
        <w:rFonts w:hint="default"/>
      </w:rPr>
    </w:lvl>
    <w:lvl w:ilvl="3">
      <w:start w:val="0"/>
      <w:numFmt w:val="bullet"/>
      <w:lvlText w:val="•"/>
      <w:lvlJc w:val="left"/>
      <w:pPr>
        <w:ind w:left="3469" w:hanging="399"/>
      </w:pPr>
      <w:rPr>
        <w:rFonts w:hint="default"/>
      </w:rPr>
    </w:lvl>
    <w:lvl w:ilvl="4">
      <w:start w:val="0"/>
      <w:numFmt w:val="bullet"/>
      <w:lvlText w:val="•"/>
      <w:lvlJc w:val="left"/>
      <w:pPr>
        <w:ind w:left="4326" w:hanging="399"/>
      </w:pPr>
      <w:rPr>
        <w:rFonts w:hint="default"/>
      </w:rPr>
    </w:lvl>
    <w:lvl w:ilvl="5">
      <w:start w:val="0"/>
      <w:numFmt w:val="bullet"/>
      <w:lvlText w:val="•"/>
      <w:lvlJc w:val="left"/>
      <w:pPr>
        <w:ind w:left="5182" w:hanging="399"/>
      </w:pPr>
      <w:rPr>
        <w:rFonts w:hint="default"/>
      </w:rPr>
    </w:lvl>
    <w:lvl w:ilvl="6">
      <w:start w:val="0"/>
      <w:numFmt w:val="bullet"/>
      <w:lvlText w:val="•"/>
      <w:lvlJc w:val="left"/>
      <w:pPr>
        <w:ind w:left="6039" w:hanging="399"/>
      </w:pPr>
      <w:rPr>
        <w:rFonts w:hint="default"/>
      </w:rPr>
    </w:lvl>
    <w:lvl w:ilvl="7">
      <w:start w:val="0"/>
      <w:numFmt w:val="bullet"/>
      <w:lvlText w:val="•"/>
      <w:lvlJc w:val="left"/>
      <w:pPr>
        <w:ind w:left="6895" w:hanging="399"/>
      </w:pPr>
      <w:rPr>
        <w:rFonts w:hint="default"/>
      </w:rPr>
    </w:lvl>
    <w:lvl w:ilvl="8">
      <w:start w:val="0"/>
      <w:numFmt w:val="bullet"/>
      <w:lvlText w:val="•"/>
      <w:lvlJc w:val="left"/>
      <w:pPr>
        <w:ind w:left="7752" w:hanging="399"/>
      </w:pPr>
      <w:rPr>
        <w:rFonts w:hint="default"/>
      </w:rPr>
    </w:lvl>
  </w:abstractNum>
  <w:abstractNum w:abstractNumId="12">
    <w:multiLevelType w:val="hybridMultilevel"/>
    <w:lvl w:ilvl="0">
      <w:start w:val="1"/>
      <w:numFmt w:val="decimal"/>
      <w:lvlText w:val="%1."/>
      <w:lvlJc w:val="left"/>
      <w:pPr>
        <w:ind w:left="1199" w:hanging="300"/>
        <w:jc w:val="left"/>
      </w:pPr>
      <w:rPr>
        <w:rFonts w:hint="default" w:ascii="Times New Roman" w:hAnsi="Times New Roman" w:eastAsia="Times New Roman" w:cs="Times New Roman"/>
        <w:b/>
        <w:bCs/>
        <w:w w:val="100"/>
        <w:sz w:val="24"/>
        <w:szCs w:val="24"/>
      </w:rPr>
    </w:lvl>
    <w:lvl w:ilvl="1">
      <w:start w:val="1"/>
      <w:numFmt w:val="decimal"/>
      <w:lvlText w:val="%1.%2"/>
      <w:lvlJc w:val="left"/>
      <w:pPr>
        <w:ind w:left="1259"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169" w:hanging="360"/>
      </w:pPr>
      <w:rPr>
        <w:rFonts w:hint="default"/>
      </w:rPr>
    </w:lvl>
    <w:lvl w:ilvl="3">
      <w:start w:val="0"/>
      <w:numFmt w:val="bullet"/>
      <w:lvlText w:val="•"/>
      <w:lvlJc w:val="left"/>
      <w:pPr>
        <w:ind w:left="3079" w:hanging="360"/>
      </w:pPr>
      <w:rPr>
        <w:rFonts w:hint="default"/>
      </w:rPr>
    </w:lvl>
    <w:lvl w:ilvl="4">
      <w:start w:val="0"/>
      <w:numFmt w:val="bullet"/>
      <w:lvlText w:val="•"/>
      <w:lvlJc w:val="left"/>
      <w:pPr>
        <w:ind w:left="3988" w:hanging="360"/>
      </w:pPr>
      <w:rPr>
        <w:rFonts w:hint="default"/>
      </w:rPr>
    </w:lvl>
    <w:lvl w:ilvl="5">
      <w:start w:val="0"/>
      <w:numFmt w:val="bullet"/>
      <w:lvlText w:val="•"/>
      <w:lvlJc w:val="left"/>
      <w:pPr>
        <w:ind w:left="4898"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717" w:hanging="360"/>
      </w:pPr>
      <w:rPr>
        <w:rFonts w:hint="default"/>
      </w:rPr>
    </w:lvl>
    <w:lvl w:ilvl="8">
      <w:start w:val="0"/>
      <w:numFmt w:val="bullet"/>
      <w:lvlText w:val="•"/>
      <w:lvlJc w:val="left"/>
      <w:pPr>
        <w:ind w:left="7626" w:hanging="360"/>
      </w:pPr>
      <w:rPr>
        <w:rFonts w:hint="default"/>
      </w:rPr>
    </w:lvl>
  </w:abstractNum>
  <w:abstractNum w:abstractNumId="11">
    <w:multiLevelType w:val="hybridMultilevel"/>
    <w:lvl w:ilvl="0">
      <w:start w:val="1"/>
      <w:numFmt w:val="decimal"/>
      <w:lvlText w:val="%1."/>
      <w:lvlJc w:val="left"/>
      <w:pPr>
        <w:ind w:left="1199" w:hanging="300"/>
        <w:jc w:val="left"/>
      </w:pPr>
      <w:rPr>
        <w:rFonts w:hint="default" w:ascii="Times New Roman" w:hAnsi="Times New Roman" w:eastAsia="Times New Roman" w:cs="Times New Roman"/>
        <w:w w:val="100"/>
        <w:sz w:val="24"/>
        <w:szCs w:val="24"/>
      </w:rPr>
    </w:lvl>
    <w:lvl w:ilvl="1">
      <w:start w:val="0"/>
      <w:numFmt w:val="bullet"/>
      <w:lvlText w:val="•"/>
      <w:lvlJc w:val="left"/>
      <w:pPr>
        <w:ind w:left="2026" w:hanging="300"/>
      </w:pPr>
      <w:rPr>
        <w:rFonts w:hint="default"/>
      </w:rPr>
    </w:lvl>
    <w:lvl w:ilvl="2">
      <w:start w:val="0"/>
      <w:numFmt w:val="bullet"/>
      <w:lvlText w:val="•"/>
      <w:lvlJc w:val="left"/>
      <w:pPr>
        <w:ind w:left="2853" w:hanging="300"/>
      </w:pPr>
      <w:rPr>
        <w:rFonts w:hint="default"/>
      </w:rPr>
    </w:lvl>
    <w:lvl w:ilvl="3">
      <w:start w:val="0"/>
      <w:numFmt w:val="bullet"/>
      <w:lvlText w:val="•"/>
      <w:lvlJc w:val="left"/>
      <w:pPr>
        <w:ind w:left="3679" w:hanging="300"/>
      </w:pPr>
      <w:rPr>
        <w:rFonts w:hint="default"/>
      </w:rPr>
    </w:lvl>
    <w:lvl w:ilvl="4">
      <w:start w:val="0"/>
      <w:numFmt w:val="bullet"/>
      <w:lvlText w:val="•"/>
      <w:lvlJc w:val="left"/>
      <w:pPr>
        <w:ind w:left="4506" w:hanging="300"/>
      </w:pPr>
      <w:rPr>
        <w:rFonts w:hint="default"/>
      </w:rPr>
    </w:lvl>
    <w:lvl w:ilvl="5">
      <w:start w:val="0"/>
      <w:numFmt w:val="bullet"/>
      <w:lvlText w:val="•"/>
      <w:lvlJc w:val="left"/>
      <w:pPr>
        <w:ind w:left="5332" w:hanging="300"/>
      </w:pPr>
      <w:rPr>
        <w:rFonts w:hint="default"/>
      </w:rPr>
    </w:lvl>
    <w:lvl w:ilvl="6">
      <w:start w:val="0"/>
      <w:numFmt w:val="bullet"/>
      <w:lvlText w:val="•"/>
      <w:lvlJc w:val="left"/>
      <w:pPr>
        <w:ind w:left="6159" w:hanging="300"/>
      </w:pPr>
      <w:rPr>
        <w:rFonts w:hint="default"/>
      </w:rPr>
    </w:lvl>
    <w:lvl w:ilvl="7">
      <w:start w:val="0"/>
      <w:numFmt w:val="bullet"/>
      <w:lvlText w:val="•"/>
      <w:lvlJc w:val="left"/>
      <w:pPr>
        <w:ind w:left="6985" w:hanging="300"/>
      </w:pPr>
      <w:rPr>
        <w:rFonts w:hint="default"/>
      </w:rPr>
    </w:lvl>
    <w:lvl w:ilvl="8">
      <w:start w:val="0"/>
      <w:numFmt w:val="bullet"/>
      <w:lvlText w:val="•"/>
      <w:lvlJc w:val="left"/>
      <w:pPr>
        <w:ind w:left="7812" w:hanging="300"/>
      </w:pPr>
      <w:rPr>
        <w:rFonts w:hint="default"/>
      </w:rPr>
    </w:lvl>
  </w:abstractNum>
  <w:abstractNum w:abstractNumId="10">
    <w:multiLevelType w:val="hybridMultilevel"/>
    <w:lvl w:ilvl="0">
      <w:start w:val="1"/>
      <w:numFmt w:val="decimal"/>
      <w:lvlText w:val="%1."/>
      <w:lvlJc w:val="left"/>
      <w:pPr>
        <w:ind w:left="1139" w:hanging="24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140" w:hanging="240"/>
      </w:pPr>
      <w:rPr>
        <w:rFonts w:hint="default"/>
      </w:rPr>
    </w:lvl>
    <w:lvl w:ilvl="2">
      <w:start w:val="0"/>
      <w:numFmt w:val="bullet"/>
      <w:lvlText w:val="•"/>
      <w:lvlJc w:val="left"/>
      <w:pPr>
        <w:ind w:left="2062" w:hanging="240"/>
      </w:pPr>
      <w:rPr>
        <w:rFonts w:hint="default"/>
      </w:rPr>
    </w:lvl>
    <w:lvl w:ilvl="3">
      <w:start w:val="0"/>
      <w:numFmt w:val="bullet"/>
      <w:lvlText w:val="•"/>
      <w:lvlJc w:val="left"/>
      <w:pPr>
        <w:ind w:left="2985" w:hanging="240"/>
      </w:pPr>
      <w:rPr>
        <w:rFonts w:hint="default"/>
      </w:rPr>
    </w:lvl>
    <w:lvl w:ilvl="4">
      <w:start w:val="0"/>
      <w:numFmt w:val="bullet"/>
      <w:lvlText w:val="•"/>
      <w:lvlJc w:val="left"/>
      <w:pPr>
        <w:ind w:left="3908" w:hanging="240"/>
      </w:pPr>
      <w:rPr>
        <w:rFonts w:hint="default"/>
      </w:rPr>
    </w:lvl>
    <w:lvl w:ilvl="5">
      <w:start w:val="0"/>
      <w:numFmt w:val="bullet"/>
      <w:lvlText w:val="•"/>
      <w:lvlJc w:val="left"/>
      <w:pPr>
        <w:ind w:left="4831" w:hanging="240"/>
      </w:pPr>
      <w:rPr>
        <w:rFonts w:hint="default"/>
      </w:rPr>
    </w:lvl>
    <w:lvl w:ilvl="6">
      <w:start w:val="0"/>
      <w:numFmt w:val="bullet"/>
      <w:lvlText w:val="•"/>
      <w:lvlJc w:val="left"/>
      <w:pPr>
        <w:ind w:left="5754" w:hanging="240"/>
      </w:pPr>
      <w:rPr>
        <w:rFonts w:hint="default"/>
      </w:rPr>
    </w:lvl>
    <w:lvl w:ilvl="7">
      <w:start w:val="0"/>
      <w:numFmt w:val="bullet"/>
      <w:lvlText w:val="•"/>
      <w:lvlJc w:val="left"/>
      <w:pPr>
        <w:ind w:left="6677" w:hanging="240"/>
      </w:pPr>
      <w:rPr>
        <w:rFonts w:hint="default"/>
      </w:rPr>
    </w:lvl>
    <w:lvl w:ilvl="8">
      <w:start w:val="0"/>
      <w:numFmt w:val="bullet"/>
      <w:lvlText w:val="•"/>
      <w:lvlJc w:val="left"/>
      <w:pPr>
        <w:ind w:left="7599" w:hanging="240"/>
      </w:pPr>
      <w:rPr>
        <w:rFonts w:hint="default"/>
      </w:rPr>
    </w:lvl>
  </w:abstractNum>
  <w:abstractNum w:abstractNumId="9">
    <w:multiLevelType w:val="hybridMultilevel"/>
    <w:lvl w:ilvl="0">
      <w:start w:val="1"/>
      <w:numFmt w:val="decimal"/>
      <w:lvlText w:val="(%1)"/>
      <w:lvlJc w:val="left"/>
      <w:pPr>
        <w:ind w:left="1297"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2104" w:hanging="399"/>
      </w:pPr>
      <w:rPr>
        <w:rFonts w:hint="default"/>
      </w:rPr>
    </w:lvl>
    <w:lvl w:ilvl="2">
      <w:start w:val="0"/>
      <w:numFmt w:val="bullet"/>
      <w:lvlText w:val="•"/>
      <w:lvlJc w:val="left"/>
      <w:pPr>
        <w:ind w:left="2909" w:hanging="399"/>
      </w:pPr>
      <w:rPr>
        <w:rFonts w:hint="default"/>
      </w:rPr>
    </w:lvl>
    <w:lvl w:ilvl="3">
      <w:start w:val="0"/>
      <w:numFmt w:val="bullet"/>
      <w:lvlText w:val="•"/>
      <w:lvlJc w:val="left"/>
      <w:pPr>
        <w:ind w:left="3713" w:hanging="399"/>
      </w:pPr>
      <w:rPr>
        <w:rFonts w:hint="default"/>
      </w:rPr>
    </w:lvl>
    <w:lvl w:ilvl="4">
      <w:start w:val="0"/>
      <w:numFmt w:val="bullet"/>
      <w:lvlText w:val="•"/>
      <w:lvlJc w:val="left"/>
      <w:pPr>
        <w:ind w:left="4518" w:hanging="399"/>
      </w:pPr>
      <w:rPr>
        <w:rFonts w:hint="default"/>
      </w:rPr>
    </w:lvl>
    <w:lvl w:ilvl="5">
      <w:start w:val="0"/>
      <w:numFmt w:val="bullet"/>
      <w:lvlText w:val="•"/>
      <w:lvlJc w:val="left"/>
      <w:pPr>
        <w:ind w:left="5322" w:hanging="399"/>
      </w:pPr>
      <w:rPr>
        <w:rFonts w:hint="default"/>
      </w:rPr>
    </w:lvl>
    <w:lvl w:ilvl="6">
      <w:start w:val="0"/>
      <w:numFmt w:val="bullet"/>
      <w:lvlText w:val="•"/>
      <w:lvlJc w:val="left"/>
      <w:pPr>
        <w:ind w:left="6127" w:hanging="399"/>
      </w:pPr>
      <w:rPr>
        <w:rFonts w:hint="default"/>
      </w:rPr>
    </w:lvl>
    <w:lvl w:ilvl="7">
      <w:start w:val="0"/>
      <w:numFmt w:val="bullet"/>
      <w:lvlText w:val="•"/>
      <w:lvlJc w:val="left"/>
      <w:pPr>
        <w:ind w:left="6931" w:hanging="399"/>
      </w:pPr>
      <w:rPr>
        <w:rFonts w:hint="default"/>
      </w:rPr>
    </w:lvl>
    <w:lvl w:ilvl="8">
      <w:start w:val="0"/>
      <w:numFmt w:val="bullet"/>
      <w:lvlText w:val="•"/>
      <w:lvlJc w:val="left"/>
      <w:pPr>
        <w:ind w:left="7736" w:hanging="399"/>
      </w:pPr>
      <w:rPr>
        <w:rFonts w:hint="default"/>
      </w:rPr>
    </w:lvl>
  </w:abstractNum>
  <w:abstractNum w:abstractNumId="8">
    <w:multiLevelType w:val="hybridMultilevel"/>
    <w:lvl w:ilvl="0">
      <w:start w:val="1"/>
      <w:numFmt w:val="decimal"/>
      <w:lvlText w:val="(%1)"/>
      <w:lvlJc w:val="left"/>
      <w:pPr>
        <w:ind w:left="1297" w:hanging="399"/>
        <w:jc w:val="left"/>
      </w:pPr>
      <w:rPr>
        <w:rFonts w:hint="default" w:ascii="Times New Roman" w:hAnsi="Times New Roman" w:eastAsia="Times New Roman" w:cs="Times New Roman"/>
        <w:spacing w:val="-118"/>
        <w:w w:val="99"/>
        <w:sz w:val="24"/>
        <w:szCs w:val="24"/>
      </w:rPr>
    </w:lvl>
    <w:lvl w:ilvl="1">
      <w:start w:val="0"/>
      <w:numFmt w:val="bullet"/>
      <w:lvlText w:val="•"/>
      <w:lvlJc w:val="left"/>
      <w:pPr>
        <w:ind w:left="2114" w:hanging="399"/>
      </w:pPr>
      <w:rPr>
        <w:rFonts w:hint="default"/>
      </w:rPr>
    </w:lvl>
    <w:lvl w:ilvl="2">
      <w:start w:val="0"/>
      <w:numFmt w:val="bullet"/>
      <w:lvlText w:val="•"/>
      <w:lvlJc w:val="left"/>
      <w:pPr>
        <w:ind w:left="2929" w:hanging="399"/>
      </w:pPr>
      <w:rPr>
        <w:rFonts w:hint="default"/>
      </w:rPr>
    </w:lvl>
    <w:lvl w:ilvl="3">
      <w:start w:val="0"/>
      <w:numFmt w:val="bullet"/>
      <w:lvlText w:val="•"/>
      <w:lvlJc w:val="left"/>
      <w:pPr>
        <w:ind w:left="3743" w:hanging="399"/>
      </w:pPr>
      <w:rPr>
        <w:rFonts w:hint="default"/>
      </w:rPr>
    </w:lvl>
    <w:lvl w:ilvl="4">
      <w:start w:val="0"/>
      <w:numFmt w:val="bullet"/>
      <w:lvlText w:val="•"/>
      <w:lvlJc w:val="left"/>
      <w:pPr>
        <w:ind w:left="4558" w:hanging="399"/>
      </w:pPr>
      <w:rPr>
        <w:rFonts w:hint="default"/>
      </w:rPr>
    </w:lvl>
    <w:lvl w:ilvl="5">
      <w:start w:val="0"/>
      <w:numFmt w:val="bullet"/>
      <w:lvlText w:val="•"/>
      <w:lvlJc w:val="left"/>
      <w:pPr>
        <w:ind w:left="5372" w:hanging="399"/>
      </w:pPr>
      <w:rPr>
        <w:rFonts w:hint="default"/>
      </w:rPr>
    </w:lvl>
    <w:lvl w:ilvl="6">
      <w:start w:val="0"/>
      <w:numFmt w:val="bullet"/>
      <w:lvlText w:val="•"/>
      <w:lvlJc w:val="left"/>
      <w:pPr>
        <w:ind w:left="6187" w:hanging="399"/>
      </w:pPr>
      <w:rPr>
        <w:rFonts w:hint="default"/>
      </w:rPr>
    </w:lvl>
    <w:lvl w:ilvl="7">
      <w:start w:val="0"/>
      <w:numFmt w:val="bullet"/>
      <w:lvlText w:val="•"/>
      <w:lvlJc w:val="left"/>
      <w:pPr>
        <w:ind w:left="7001" w:hanging="399"/>
      </w:pPr>
      <w:rPr>
        <w:rFonts w:hint="default"/>
      </w:rPr>
    </w:lvl>
    <w:lvl w:ilvl="8">
      <w:start w:val="0"/>
      <w:numFmt w:val="bullet"/>
      <w:lvlText w:val="•"/>
      <w:lvlJc w:val="left"/>
      <w:pPr>
        <w:ind w:left="7816" w:hanging="399"/>
      </w:pPr>
      <w:rPr>
        <w:rFonts w:hint="default"/>
      </w:rPr>
    </w:lvl>
  </w:abstractNum>
  <w:abstractNum w:abstractNumId="7">
    <w:multiLevelType w:val="hybridMultilevel"/>
    <w:lvl w:ilvl="0">
      <w:start w:val="1"/>
      <w:numFmt w:val="decimal"/>
      <w:lvlText w:val="(%1)"/>
      <w:lvlJc w:val="left"/>
      <w:pPr>
        <w:ind w:left="899"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2"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1" w:hanging="399"/>
      </w:pPr>
      <w:rPr>
        <w:rFonts w:hint="default"/>
      </w:rPr>
    </w:lvl>
    <w:lvl w:ilvl="8">
      <w:start w:val="0"/>
      <w:numFmt w:val="bullet"/>
      <w:lvlText w:val="•"/>
      <w:lvlJc w:val="left"/>
      <w:pPr>
        <w:ind w:left="7736" w:hanging="399"/>
      </w:pPr>
      <w:rPr>
        <w:rFonts w:hint="default"/>
      </w:rPr>
    </w:lvl>
  </w:abstractNum>
  <w:abstractNum w:abstractNumId="6">
    <w:multiLevelType w:val="hybridMultilevel"/>
    <w:lvl w:ilvl="0">
      <w:start w:val="1"/>
      <w:numFmt w:val="decimal"/>
      <w:lvlText w:val="%1."/>
      <w:lvlJc w:val="left"/>
      <w:pPr>
        <w:ind w:left="1199" w:hanging="300"/>
        <w:jc w:val="left"/>
      </w:pPr>
      <w:rPr>
        <w:rFonts w:hint="default" w:ascii="Times New Roman" w:hAnsi="Times New Roman" w:eastAsia="Times New Roman" w:cs="Times New Roman"/>
        <w:b/>
        <w:bCs/>
        <w:w w:val="100"/>
        <w:sz w:val="24"/>
        <w:szCs w:val="24"/>
      </w:rPr>
    </w:lvl>
    <w:lvl w:ilvl="1">
      <w:start w:val="1"/>
      <w:numFmt w:val="decimal"/>
      <w:lvlText w:val="%1.%2"/>
      <w:lvlJc w:val="left"/>
      <w:pPr>
        <w:ind w:left="1259" w:hanging="36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1260" w:hanging="360"/>
      </w:pPr>
      <w:rPr>
        <w:rFonts w:hint="default"/>
      </w:rPr>
    </w:lvl>
    <w:lvl w:ilvl="3">
      <w:start w:val="0"/>
      <w:numFmt w:val="bullet"/>
      <w:lvlText w:val="•"/>
      <w:lvlJc w:val="left"/>
      <w:pPr>
        <w:ind w:left="2270" w:hanging="360"/>
      </w:pPr>
      <w:rPr>
        <w:rFonts w:hint="default"/>
      </w:rPr>
    </w:lvl>
    <w:lvl w:ilvl="4">
      <w:start w:val="0"/>
      <w:numFmt w:val="bullet"/>
      <w:lvlText w:val="•"/>
      <w:lvlJc w:val="left"/>
      <w:pPr>
        <w:ind w:left="3281" w:hanging="360"/>
      </w:pPr>
      <w:rPr>
        <w:rFonts w:hint="default"/>
      </w:rPr>
    </w:lvl>
    <w:lvl w:ilvl="5">
      <w:start w:val="0"/>
      <w:numFmt w:val="bullet"/>
      <w:lvlText w:val="•"/>
      <w:lvlJc w:val="left"/>
      <w:pPr>
        <w:ind w:left="4292" w:hanging="360"/>
      </w:pPr>
      <w:rPr>
        <w:rFonts w:hint="default"/>
      </w:rPr>
    </w:lvl>
    <w:lvl w:ilvl="6">
      <w:start w:val="0"/>
      <w:numFmt w:val="bullet"/>
      <w:lvlText w:val="•"/>
      <w:lvlJc w:val="left"/>
      <w:pPr>
        <w:ind w:left="5302" w:hanging="360"/>
      </w:pPr>
      <w:rPr>
        <w:rFonts w:hint="default"/>
      </w:rPr>
    </w:lvl>
    <w:lvl w:ilvl="7">
      <w:start w:val="0"/>
      <w:numFmt w:val="bullet"/>
      <w:lvlText w:val="•"/>
      <w:lvlJc w:val="left"/>
      <w:pPr>
        <w:ind w:left="6313" w:hanging="360"/>
      </w:pPr>
      <w:rPr>
        <w:rFonts w:hint="default"/>
      </w:rPr>
    </w:lvl>
    <w:lvl w:ilvl="8">
      <w:start w:val="0"/>
      <w:numFmt w:val="bullet"/>
      <w:lvlText w:val="•"/>
      <w:lvlJc w:val="left"/>
      <w:pPr>
        <w:ind w:left="7324" w:hanging="360"/>
      </w:pPr>
      <w:rPr>
        <w:rFonts w:hint="default"/>
      </w:rPr>
    </w:lvl>
  </w:abstractNum>
  <w:abstractNum w:abstractNumId="5">
    <w:multiLevelType w:val="hybridMultilevel"/>
    <w:lvl w:ilvl="0">
      <w:start w:val="4"/>
      <w:numFmt w:val="decimal"/>
      <w:lvlText w:val="%1."/>
      <w:lvlJc w:val="left"/>
      <w:pPr>
        <w:ind w:left="1439" w:hanging="181"/>
        <w:jc w:val="left"/>
      </w:pPr>
      <w:rPr>
        <w:rFonts w:hint="default" w:ascii="Times New Roman" w:hAnsi="Times New Roman" w:eastAsia="Times New Roman" w:cs="Times New Roman"/>
        <w:spacing w:val="-18"/>
        <w:w w:val="99"/>
        <w:sz w:val="22"/>
        <w:szCs w:val="22"/>
      </w:rPr>
    </w:lvl>
    <w:lvl w:ilvl="1">
      <w:start w:val="0"/>
      <w:numFmt w:val="bullet"/>
      <w:lvlText w:val="•"/>
      <w:lvlJc w:val="left"/>
      <w:pPr>
        <w:ind w:left="2242" w:hanging="181"/>
      </w:pPr>
      <w:rPr>
        <w:rFonts w:hint="default"/>
      </w:rPr>
    </w:lvl>
    <w:lvl w:ilvl="2">
      <w:start w:val="0"/>
      <w:numFmt w:val="bullet"/>
      <w:lvlText w:val="•"/>
      <w:lvlJc w:val="left"/>
      <w:pPr>
        <w:ind w:left="3045" w:hanging="181"/>
      </w:pPr>
      <w:rPr>
        <w:rFonts w:hint="default"/>
      </w:rPr>
    </w:lvl>
    <w:lvl w:ilvl="3">
      <w:start w:val="0"/>
      <w:numFmt w:val="bullet"/>
      <w:lvlText w:val="•"/>
      <w:lvlJc w:val="left"/>
      <w:pPr>
        <w:ind w:left="3847" w:hanging="181"/>
      </w:pPr>
      <w:rPr>
        <w:rFonts w:hint="default"/>
      </w:rPr>
    </w:lvl>
    <w:lvl w:ilvl="4">
      <w:start w:val="0"/>
      <w:numFmt w:val="bullet"/>
      <w:lvlText w:val="•"/>
      <w:lvlJc w:val="left"/>
      <w:pPr>
        <w:ind w:left="4650" w:hanging="181"/>
      </w:pPr>
      <w:rPr>
        <w:rFonts w:hint="default"/>
      </w:rPr>
    </w:lvl>
    <w:lvl w:ilvl="5">
      <w:start w:val="0"/>
      <w:numFmt w:val="bullet"/>
      <w:lvlText w:val="•"/>
      <w:lvlJc w:val="left"/>
      <w:pPr>
        <w:ind w:left="5452" w:hanging="181"/>
      </w:pPr>
      <w:rPr>
        <w:rFonts w:hint="default"/>
      </w:rPr>
    </w:lvl>
    <w:lvl w:ilvl="6">
      <w:start w:val="0"/>
      <w:numFmt w:val="bullet"/>
      <w:lvlText w:val="•"/>
      <w:lvlJc w:val="left"/>
      <w:pPr>
        <w:ind w:left="6255" w:hanging="181"/>
      </w:pPr>
      <w:rPr>
        <w:rFonts w:hint="default"/>
      </w:rPr>
    </w:lvl>
    <w:lvl w:ilvl="7">
      <w:start w:val="0"/>
      <w:numFmt w:val="bullet"/>
      <w:lvlText w:val="•"/>
      <w:lvlJc w:val="left"/>
      <w:pPr>
        <w:ind w:left="7057" w:hanging="181"/>
      </w:pPr>
      <w:rPr>
        <w:rFonts w:hint="default"/>
      </w:rPr>
    </w:lvl>
    <w:lvl w:ilvl="8">
      <w:start w:val="0"/>
      <w:numFmt w:val="bullet"/>
      <w:lvlText w:val="•"/>
      <w:lvlJc w:val="left"/>
      <w:pPr>
        <w:ind w:left="7860" w:hanging="181"/>
      </w:pPr>
      <w:rPr>
        <w:rFonts w:hint="default"/>
      </w:rPr>
    </w:lvl>
  </w:abstractNum>
  <w:abstractNum w:abstractNumId="4">
    <w:multiLevelType w:val="hybridMultilevel"/>
    <w:lvl w:ilvl="0">
      <w:start w:val="1"/>
      <w:numFmt w:val="decimal"/>
      <w:lvlText w:val="%1."/>
      <w:lvlJc w:val="left"/>
      <w:pPr>
        <w:ind w:left="899" w:hanging="284"/>
        <w:jc w:val="left"/>
      </w:pPr>
      <w:rPr>
        <w:rFonts w:hint="default" w:ascii="Times New Roman" w:hAnsi="Times New Roman" w:eastAsia="Times New Roman" w:cs="Times New Roman"/>
        <w:spacing w:val="-20"/>
        <w:w w:val="99"/>
        <w:sz w:val="24"/>
        <w:szCs w:val="24"/>
      </w:rPr>
    </w:lvl>
    <w:lvl w:ilvl="1">
      <w:start w:val="0"/>
      <w:numFmt w:val="bullet"/>
      <w:lvlText w:val="•"/>
      <w:lvlJc w:val="left"/>
      <w:pPr>
        <w:ind w:left="1744" w:hanging="284"/>
      </w:pPr>
      <w:rPr>
        <w:rFonts w:hint="default"/>
      </w:rPr>
    </w:lvl>
    <w:lvl w:ilvl="2">
      <w:start w:val="0"/>
      <w:numFmt w:val="bullet"/>
      <w:lvlText w:val="•"/>
      <w:lvlJc w:val="left"/>
      <w:pPr>
        <w:ind w:left="2589" w:hanging="284"/>
      </w:pPr>
      <w:rPr>
        <w:rFonts w:hint="default"/>
      </w:rPr>
    </w:lvl>
    <w:lvl w:ilvl="3">
      <w:start w:val="0"/>
      <w:numFmt w:val="bullet"/>
      <w:lvlText w:val="•"/>
      <w:lvlJc w:val="left"/>
      <w:pPr>
        <w:ind w:left="3433" w:hanging="284"/>
      </w:pPr>
      <w:rPr>
        <w:rFonts w:hint="default"/>
      </w:rPr>
    </w:lvl>
    <w:lvl w:ilvl="4">
      <w:start w:val="0"/>
      <w:numFmt w:val="bullet"/>
      <w:lvlText w:val="•"/>
      <w:lvlJc w:val="left"/>
      <w:pPr>
        <w:ind w:left="4278" w:hanging="284"/>
      </w:pPr>
      <w:rPr>
        <w:rFonts w:hint="default"/>
      </w:rPr>
    </w:lvl>
    <w:lvl w:ilvl="5">
      <w:start w:val="0"/>
      <w:numFmt w:val="bullet"/>
      <w:lvlText w:val="•"/>
      <w:lvlJc w:val="left"/>
      <w:pPr>
        <w:ind w:left="5122" w:hanging="284"/>
      </w:pPr>
      <w:rPr>
        <w:rFonts w:hint="default"/>
      </w:rPr>
    </w:lvl>
    <w:lvl w:ilvl="6">
      <w:start w:val="0"/>
      <w:numFmt w:val="bullet"/>
      <w:lvlText w:val="•"/>
      <w:lvlJc w:val="left"/>
      <w:pPr>
        <w:ind w:left="5967" w:hanging="284"/>
      </w:pPr>
      <w:rPr>
        <w:rFonts w:hint="default"/>
      </w:rPr>
    </w:lvl>
    <w:lvl w:ilvl="7">
      <w:start w:val="0"/>
      <w:numFmt w:val="bullet"/>
      <w:lvlText w:val="•"/>
      <w:lvlJc w:val="left"/>
      <w:pPr>
        <w:ind w:left="6811" w:hanging="284"/>
      </w:pPr>
      <w:rPr>
        <w:rFonts w:hint="default"/>
      </w:rPr>
    </w:lvl>
    <w:lvl w:ilvl="8">
      <w:start w:val="0"/>
      <w:numFmt w:val="bullet"/>
      <w:lvlText w:val="•"/>
      <w:lvlJc w:val="left"/>
      <w:pPr>
        <w:ind w:left="7656" w:hanging="284"/>
      </w:pPr>
      <w:rPr>
        <w:rFonts w:hint="default"/>
      </w:rPr>
    </w:lvl>
  </w:abstractNum>
  <w:abstractNum w:abstractNumId="3">
    <w:multiLevelType w:val="hybridMultilevel"/>
    <w:lvl w:ilvl="0">
      <w:start w:val="2"/>
      <w:numFmt w:val="decimal"/>
      <w:lvlText w:val="%1"/>
      <w:lvlJc w:val="left"/>
      <w:pPr>
        <w:ind w:left="1259" w:hanging="360"/>
        <w:jc w:val="left"/>
      </w:pPr>
      <w:rPr>
        <w:rFonts w:hint="default"/>
      </w:rPr>
    </w:lvl>
    <w:lvl w:ilvl="1">
      <w:start w:val="1"/>
      <w:numFmt w:val="decimal"/>
      <w:lvlText w:val="%1.%2"/>
      <w:lvlJc w:val="left"/>
      <w:pPr>
        <w:ind w:left="1259" w:hanging="360"/>
        <w:jc w:val="left"/>
      </w:pPr>
      <w:rPr>
        <w:rFonts w:hint="default" w:ascii="Times New Roman" w:hAnsi="Times New Roman" w:eastAsia="Times New Roman" w:cs="Times New Roman"/>
        <w:b/>
        <w:bCs/>
        <w:spacing w:val="-6"/>
        <w:w w:val="99"/>
        <w:sz w:val="24"/>
        <w:szCs w:val="24"/>
      </w:rPr>
    </w:lvl>
    <w:lvl w:ilvl="2">
      <w:start w:val="1"/>
      <w:numFmt w:val="decimal"/>
      <w:lvlText w:val="(%3)"/>
      <w:lvlJc w:val="left"/>
      <w:pPr>
        <w:ind w:left="899" w:hanging="387"/>
        <w:jc w:val="left"/>
      </w:pPr>
      <w:rPr>
        <w:rFonts w:hint="default" w:ascii="Times New Roman" w:hAnsi="Times New Roman" w:eastAsia="Times New Roman" w:cs="Times New Roman"/>
        <w:spacing w:val="-84"/>
        <w:w w:val="99"/>
        <w:sz w:val="24"/>
        <w:szCs w:val="24"/>
      </w:rPr>
    </w:lvl>
    <w:lvl w:ilvl="3">
      <w:start w:val="0"/>
      <w:numFmt w:val="bullet"/>
      <w:lvlText w:val="•"/>
      <w:lvlJc w:val="left"/>
      <w:pPr>
        <w:ind w:left="3056" w:hanging="387"/>
      </w:pPr>
      <w:rPr>
        <w:rFonts w:hint="default"/>
      </w:rPr>
    </w:lvl>
    <w:lvl w:ilvl="4">
      <w:start w:val="0"/>
      <w:numFmt w:val="bullet"/>
      <w:lvlText w:val="•"/>
      <w:lvlJc w:val="left"/>
      <w:pPr>
        <w:ind w:left="3955" w:hanging="387"/>
      </w:pPr>
      <w:rPr>
        <w:rFonts w:hint="default"/>
      </w:rPr>
    </w:lvl>
    <w:lvl w:ilvl="5">
      <w:start w:val="0"/>
      <w:numFmt w:val="bullet"/>
      <w:lvlText w:val="•"/>
      <w:lvlJc w:val="left"/>
      <w:pPr>
        <w:ind w:left="4853" w:hanging="387"/>
      </w:pPr>
      <w:rPr>
        <w:rFonts w:hint="default"/>
      </w:rPr>
    </w:lvl>
    <w:lvl w:ilvl="6">
      <w:start w:val="0"/>
      <w:numFmt w:val="bullet"/>
      <w:lvlText w:val="•"/>
      <w:lvlJc w:val="left"/>
      <w:pPr>
        <w:ind w:left="5751" w:hanging="387"/>
      </w:pPr>
      <w:rPr>
        <w:rFonts w:hint="default"/>
      </w:rPr>
    </w:lvl>
    <w:lvl w:ilvl="7">
      <w:start w:val="0"/>
      <w:numFmt w:val="bullet"/>
      <w:lvlText w:val="•"/>
      <w:lvlJc w:val="left"/>
      <w:pPr>
        <w:ind w:left="6650" w:hanging="387"/>
      </w:pPr>
      <w:rPr>
        <w:rFonts w:hint="default"/>
      </w:rPr>
    </w:lvl>
    <w:lvl w:ilvl="8">
      <w:start w:val="0"/>
      <w:numFmt w:val="bullet"/>
      <w:lvlText w:val="•"/>
      <w:lvlJc w:val="left"/>
      <w:pPr>
        <w:ind w:left="7548" w:hanging="387"/>
      </w:pPr>
      <w:rPr>
        <w:rFonts w:hint="default"/>
      </w:rPr>
    </w:lvl>
  </w:abstractNum>
  <w:abstractNum w:abstractNumId="2">
    <w:multiLevelType w:val="hybridMultilevel"/>
    <w:lvl w:ilvl="0">
      <w:start w:val="1"/>
      <w:numFmt w:val="decimal"/>
      <w:lvlText w:val="%1."/>
      <w:lvlJc w:val="left"/>
      <w:pPr>
        <w:ind w:left="1139" w:hanging="240"/>
        <w:jc w:val="left"/>
      </w:pPr>
      <w:rPr>
        <w:rFonts w:hint="default" w:ascii="Times New Roman" w:hAnsi="Times New Roman" w:eastAsia="Times New Roman" w:cs="Times New Roman"/>
        <w:b/>
        <w:bCs/>
        <w:spacing w:val="-6"/>
        <w:w w:val="99"/>
        <w:sz w:val="24"/>
        <w:szCs w:val="24"/>
      </w:rPr>
    </w:lvl>
    <w:lvl w:ilvl="1">
      <w:start w:val="1"/>
      <w:numFmt w:val="decimal"/>
      <w:lvlText w:val="(%2)"/>
      <w:lvlJc w:val="left"/>
      <w:pPr>
        <w:ind w:left="899" w:hanging="406"/>
        <w:jc w:val="left"/>
      </w:pPr>
      <w:rPr>
        <w:rFonts w:hint="default" w:ascii="Times New Roman" w:hAnsi="Times New Roman" w:eastAsia="Times New Roman" w:cs="Times New Roman"/>
        <w:spacing w:val="-29"/>
        <w:w w:val="99"/>
        <w:sz w:val="24"/>
        <w:szCs w:val="24"/>
      </w:rPr>
    </w:lvl>
    <w:lvl w:ilvl="2">
      <w:start w:val="0"/>
      <w:numFmt w:val="bullet"/>
      <w:lvlText w:val="•"/>
      <w:lvlJc w:val="left"/>
      <w:pPr>
        <w:ind w:left="2051" w:hanging="406"/>
      </w:pPr>
      <w:rPr>
        <w:rFonts w:hint="default"/>
      </w:rPr>
    </w:lvl>
    <w:lvl w:ilvl="3">
      <w:start w:val="0"/>
      <w:numFmt w:val="bullet"/>
      <w:lvlText w:val="•"/>
      <w:lvlJc w:val="left"/>
      <w:pPr>
        <w:ind w:left="2963" w:hanging="406"/>
      </w:pPr>
      <w:rPr>
        <w:rFonts w:hint="default"/>
      </w:rPr>
    </w:lvl>
    <w:lvl w:ilvl="4">
      <w:start w:val="0"/>
      <w:numFmt w:val="bullet"/>
      <w:lvlText w:val="•"/>
      <w:lvlJc w:val="left"/>
      <w:pPr>
        <w:ind w:left="3875" w:hanging="406"/>
      </w:pPr>
      <w:rPr>
        <w:rFonts w:hint="default"/>
      </w:rPr>
    </w:lvl>
    <w:lvl w:ilvl="5">
      <w:start w:val="0"/>
      <w:numFmt w:val="bullet"/>
      <w:lvlText w:val="•"/>
      <w:lvlJc w:val="left"/>
      <w:pPr>
        <w:ind w:left="4786" w:hanging="406"/>
      </w:pPr>
      <w:rPr>
        <w:rFonts w:hint="default"/>
      </w:rPr>
    </w:lvl>
    <w:lvl w:ilvl="6">
      <w:start w:val="0"/>
      <w:numFmt w:val="bullet"/>
      <w:lvlText w:val="•"/>
      <w:lvlJc w:val="left"/>
      <w:pPr>
        <w:ind w:left="5698" w:hanging="406"/>
      </w:pPr>
      <w:rPr>
        <w:rFonts w:hint="default"/>
      </w:rPr>
    </w:lvl>
    <w:lvl w:ilvl="7">
      <w:start w:val="0"/>
      <w:numFmt w:val="bullet"/>
      <w:lvlText w:val="•"/>
      <w:lvlJc w:val="left"/>
      <w:pPr>
        <w:ind w:left="6610" w:hanging="406"/>
      </w:pPr>
      <w:rPr>
        <w:rFonts w:hint="default"/>
      </w:rPr>
    </w:lvl>
    <w:lvl w:ilvl="8">
      <w:start w:val="0"/>
      <w:numFmt w:val="bullet"/>
      <w:lvlText w:val="•"/>
      <w:lvlJc w:val="left"/>
      <w:pPr>
        <w:ind w:left="7522" w:hanging="406"/>
      </w:pPr>
      <w:rPr>
        <w:rFonts w:hint="default"/>
      </w:rPr>
    </w:lvl>
  </w:abstractNum>
  <w:abstractNum w:abstractNumId="1">
    <w:multiLevelType w:val="hybridMultilevel"/>
    <w:lvl w:ilvl="0">
      <w:start w:val="1"/>
      <w:numFmt w:val="decimal"/>
      <w:lvlText w:val="%1."/>
      <w:lvlJc w:val="left"/>
      <w:pPr>
        <w:ind w:left="1139" w:hanging="240"/>
        <w:jc w:val="left"/>
      </w:pPr>
      <w:rPr>
        <w:rFonts w:hint="default" w:ascii="Times New Roman" w:hAnsi="Times New Roman" w:eastAsia="Times New Roman" w:cs="Times New Roman"/>
        <w:b/>
        <w:bCs/>
        <w:spacing w:val="-6"/>
        <w:w w:val="99"/>
        <w:sz w:val="24"/>
        <w:szCs w:val="24"/>
      </w:rPr>
    </w:lvl>
    <w:lvl w:ilvl="1">
      <w:start w:val="1"/>
      <w:numFmt w:val="decimal"/>
      <w:lvlText w:val="(%2)"/>
      <w:lvlJc w:val="left"/>
      <w:pPr>
        <w:ind w:left="899" w:hanging="351"/>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051" w:hanging="351"/>
      </w:pPr>
      <w:rPr>
        <w:rFonts w:hint="default"/>
      </w:rPr>
    </w:lvl>
    <w:lvl w:ilvl="3">
      <w:start w:val="0"/>
      <w:numFmt w:val="bullet"/>
      <w:lvlText w:val="•"/>
      <w:lvlJc w:val="left"/>
      <w:pPr>
        <w:ind w:left="2963" w:hanging="351"/>
      </w:pPr>
      <w:rPr>
        <w:rFonts w:hint="default"/>
      </w:rPr>
    </w:lvl>
    <w:lvl w:ilvl="4">
      <w:start w:val="0"/>
      <w:numFmt w:val="bullet"/>
      <w:lvlText w:val="•"/>
      <w:lvlJc w:val="left"/>
      <w:pPr>
        <w:ind w:left="3875" w:hanging="351"/>
      </w:pPr>
      <w:rPr>
        <w:rFonts w:hint="default"/>
      </w:rPr>
    </w:lvl>
    <w:lvl w:ilvl="5">
      <w:start w:val="0"/>
      <w:numFmt w:val="bullet"/>
      <w:lvlText w:val="•"/>
      <w:lvlJc w:val="left"/>
      <w:pPr>
        <w:ind w:left="4786" w:hanging="351"/>
      </w:pPr>
      <w:rPr>
        <w:rFonts w:hint="default"/>
      </w:rPr>
    </w:lvl>
    <w:lvl w:ilvl="6">
      <w:start w:val="0"/>
      <w:numFmt w:val="bullet"/>
      <w:lvlText w:val="•"/>
      <w:lvlJc w:val="left"/>
      <w:pPr>
        <w:ind w:left="5698" w:hanging="351"/>
      </w:pPr>
      <w:rPr>
        <w:rFonts w:hint="default"/>
      </w:rPr>
    </w:lvl>
    <w:lvl w:ilvl="7">
      <w:start w:val="0"/>
      <w:numFmt w:val="bullet"/>
      <w:lvlText w:val="•"/>
      <w:lvlJc w:val="left"/>
      <w:pPr>
        <w:ind w:left="6610" w:hanging="351"/>
      </w:pPr>
      <w:rPr>
        <w:rFonts w:hint="default"/>
      </w:rPr>
    </w:lvl>
    <w:lvl w:ilvl="8">
      <w:start w:val="0"/>
      <w:numFmt w:val="bullet"/>
      <w:lvlText w:val="•"/>
      <w:lvlJc w:val="left"/>
      <w:pPr>
        <w:ind w:left="7522" w:hanging="351"/>
      </w:pPr>
      <w:rPr>
        <w:rFonts w:hint="default"/>
      </w:rPr>
    </w:lvl>
  </w:abstractNum>
  <w:abstractNum w:abstractNumId="0">
    <w:multiLevelType w:val="hybridMultilevel"/>
    <w:lvl w:ilvl="0">
      <w:start w:val="2"/>
      <w:numFmt w:val="decimal"/>
      <w:lvlText w:val="%1"/>
      <w:lvlJc w:val="left"/>
      <w:pPr>
        <w:ind w:left="1259" w:hanging="360"/>
        <w:jc w:val="left"/>
      </w:pPr>
      <w:rPr>
        <w:rFonts w:hint="default"/>
      </w:rPr>
    </w:lvl>
    <w:lvl w:ilvl="1">
      <w:start w:val="1"/>
      <w:numFmt w:val="decimal"/>
      <w:lvlText w:val="%1.%2"/>
      <w:lvlJc w:val="left"/>
      <w:pPr>
        <w:ind w:left="1259" w:hanging="360"/>
        <w:jc w:val="left"/>
      </w:pPr>
      <w:rPr>
        <w:rFonts w:hint="default" w:ascii="Times New Roman" w:hAnsi="Times New Roman" w:eastAsia="Times New Roman" w:cs="Times New Roman"/>
        <w:b/>
        <w:bCs/>
        <w:spacing w:val="-4"/>
        <w:w w:val="99"/>
        <w:sz w:val="24"/>
        <w:szCs w:val="24"/>
      </w:rPr>
    </w:lvl>
    <w:lvl w:ilvl="2">
      <w:start w:val="0"/>
      <w:numFmt w:val="bullet"/>
      <w:lvlText w:val="•"/>
      <w:lvlJc w:val="left"/>
      <w:pPr>
        <w:ind w:left="2169" w:hanging="360"/>
      </w:pPr>
      <w:rPr>
        <w:rFonts w:hint="default"/>
      </w:rPr>
    </w:lvl>
    <w:lvl w:ilvl="3">
      <w:start w:val="0"/>
      <w:numFmt w:val="bullet"/>
      <w:lvlText w:val="•"/>
      <w:lvlJc w:val="left"/>
      <w:pPr>
        <w:ind w:left="3079" w:hanging="360"/>
      </w:pPr>
      <w:rPr>
        <w:rFonts w:hint="default"/>
      </w:rPr>
    </w:lvl>
    <w:lvl w:ilvl="4">
      <w:start w:val="0"/>
      <w:numFmt w:val="bullet"/>
      <w:lvlText w:val="•"/>
      <w:lvlJc w:val="left"/>
      <w:pPr>
        <w:ind w:left="3988" w:hanging="360"/>
      </w:pPr>
      <w:rPr>
        <w:rFonts w:hint="default"/>
      </w:rPr>
    </w:lvl>
    <w:lvl w:ilvl="5">
      <w:start w:val="0"/>
      <w:numFmt w:val="bullet"/>
      <w:lvlText w:val="•"/>
      <w:lvlJc w:val="left"/>
      <w:pPr>
        <w:ind w:left="4898"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717" w:hanging="360"/>
      </w:pPr>
      <w:rPr>
        <w:rFonts w:hint="default"/>
      </w:rPr>
    </w:lvl>
    <w:lvl w:ilvl="8">
      <w:start w:val="0"/>
      <w:numFmt w:val="bullet"/>
      <w:lvlText w:val="•"/>
      <w:lvlJc w:val="left"/>
      <w:pPr>
        <w:ind w:left="7626" w:hanging="360"/>
      </w:pPr>
      <w:rPr>
        <w:rFonts w:hint="default"/>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4"/>
      <w:ind w:leftChars="0" w:left="89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image" Target="media/image4.jpeg"/><Relationship Id="rId30" Type="http://schemas.openxmlformats.org/officeDocument/2006/relationships/hyperlink" Target="http://www.mirbase.org/" TargetMode="Externa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yperlink" Target="http://www.microrna.org/" TargetMode="External"/><Relationship Id="rId38" Type="http://schemas.openxmlformats.org/officeDocument/2006/relationships/hyperlink" Target="http://www.targetscan.org/" TargetMode="External"/><Relationship Id="rId39" Type="http://schemas.openxmlformats.org/officeDocument/2006/relationships/hyperlink" Target="http://www.pictar.org/" TargetMode="External"/><Relationship Id="rId40" Type="http://schemas.openxmlformats.org/officeDocument/2006/relationships/hyperlink" Target="http://bibiserv.techfak.uni-bielefeld.de/rnahybrid" TargetMode="Externa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image" Target="media/image5.jpeg"/><Relationship Id="rId47" Type="http://schemas.openxmlformats.org/officeDocument/2006/relationships/image" Target="media/image6.jpeg"/><Relationship Id="rId48" Type="http://schemas.openxmlformats.org/officeDocument/2006/relationships/header" Target="header32.xml"/><Relationship Id="rId49" Type="http://schemas.openxmlformats.org/officeDocument/2006/relationships/image" Target="media/image7.png"/><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image" Target="media/image8.jpeg"/><Relationship Id="rId53" Type="http://schemas.openxmlformats.org/officeDocument/2006/relationships/header" Target="header35.xml"/><Relationship Id="rId54" Type="http://schemas.openxmlformats.org/officeDocument/2006/relationships/image" Target="media/image9.jpeg"/><Relationship Id="rId55" Type="http://schemas.openxmlformats.org/officeDocument/2006/relationships/image" Target="media/image10.png"/><Relationship Id="rId56" Type="http://schemas.openxmlformats.org/officeDocument/2006/relationships/header" Target="header36.xml"/><Relationship Id="rId57" Type="http://schemas.openxmlformats.org/officeDocument/2006/relationships/header" Target="header37.xml"/><Relationship Id="rId58" Type="http://schemas.openxmlformats.org/officeDocument/2006/relationships/header" Target="header38.xml"/><Relationship Id="rId59" Type="http://schemas.openxmlformats.org/officeDocument/2006/relationships/header" Target="header39.xml"/><Relationship Id="rId60" Type="http://schemas.openxmlformats.org/officeDocument/2006/relationships/header" Target="header40.xml"/><Relationship Id="rId61" Type="http://schemas.openxmlformats.org/officeDocument/2006/relationships/header" Target="header41.xml"/><Relationship Id="rId62" Type="http://schemas.openxmlformats.org/officeDocument/2006/relationships/header" Target="header42.xml"/><Relationship Id="rId63" Type="http://schemas.openxmlformats.org/officeDocument/2006/relationships/header" Target="header43.xml"/><Relationship Id="rId64" Type="http://schemas.openxmlformats.org/officeDocument/2006/relationships/image" Target="media/image11.png"/><Relationship Id="rId65" Type="http://schemas.openxmlformats.org/officeDocument/2006/relationships/header" Target="header44.xml"/><Relationship Id="rId66" Type="http://schemas.openxmlformats.org/officeDocument/2006/relationships/image" Target="media/image12.png"/><Relationship Id="rId67" Type="http://schemas.openxmlformats.org/officeDocument/2006/relationships/image" Target="media/image13.png"/><Relationship Id="rId68" Type="http://schemas.openxmlformats.org/officeDocument/2006/relationships/image" Target="media/image14.png"/><Relationship Id="rId69" Type="http://schemas.openxmlformats.org/officeDocument/2006/relationships/image" Target="media/image15.png"/><Relationship Id="rId70" Type="http://schemas.openxmlformats.org/officeDocument/2006/relationships/image" Target="media/image16.png"/><Relationship Id="rId71" Type="http://schemas.openxmlformats.org/officeDocument/2006/relationships/image" Target="media/image17.png"/><Relationship Id="rId72" Type="http://schemas.openxmlformats.org/officeDocument/2006/relationships/image" Target="media/image18.png"/><Relationship Id="rId73" Type="http://schemas.openxmlformats.org/officeDocument/2006/relationships/image" Target="media/image19.png"/><Relationship Id="rId74" Type="http://schemas.openxmlformats.org/officeDocument/2006/relationships/image" Target="media/image20.png"/><Relationship Id="rId75" Type="http://schemas.openxmlformats.org/officeDocument/2006/relationships/header" Target="header45.xml"/><Relationship Id="rId76" Type="http://schemas.openxmlformats.org/officeDocument/2006/relationships/header" Target="header46.xml"/><Relationship Id="rId77" Type="http://schemas.openxmlformats.org/officeDocument/2006/relationships/header" Target="header47.xml"/><Relationship Id="rId78" Type="http://schemas.openxmlformats.org/officeDocument/2006/relationships/header" Target="header48.xml"/><Relationship Id="rId79" Type="http://schemas.openxmlformats.org/officeDocument/2006/relationships/hyperlink" Target="http://microrna.sangerac.uk/" TargetMode="External"/><Relationship Id="rId80" Type="http://schemas.openxmlformats.org/officeDocument/2006/relationships/header" Target="header49.xml"/><Relationship Id="rId81" Type="http://schemas.openxmlformats.org/officeDocument/2006/relationships/header" Target="header50.xml"/><Relationship Id="rId82" Type="http://schemas.openxmlformats.org/officeDocument/2006/relationships/header" Target="header51.xml"/><Relationship Id="rId83" Type="http://schemas.openxmlformats.org/officeDocument/2006/relationships/image" Target="media/image21.jpeg"/><Relationship Id="rId84" Type="http://schemas.openxmlformats.org/officeDocument/2006/relationships/header" Target="header52.xml"/><Relationship Id="rId85" Type="http://schemas.openxmlformats.org/officeDocument/2006/relationships/header" Target="header53.xml"/><Relationship Id="rId86" Type="http://schemas.openxmlformats.org/officeDocument/2006/relationships/header" Target="header54.xml"/><Relationship Id="rId87" Type="http://schemas.openxmlformats.org/officeDocument/2006/relationships/image" Target="media/image22.jpeg"/><Relationship Id="rId88" Type="http://schemas.openxmlformats.org/officeDocument/2006/relationships/header" Target="header55.xml"/><Relationship Id="rId89" Type="http://schemas.openxmlformats.org/officeDocument/2006/relationships/header" Target="header56.xml"/><Relationship Id="rId90" Type="http://schemas.openxmlformats.org/officeDocument/2006/relationships/image" Target="media/image23.jpeg"/><Relationship Id="rId91" Type="http://schemas.openxmlformats.org/officeDocument/2006/relationships/header" Target="header57.xml"/><Relationship Id="rId92" Type="http://schemas.openxmlformats.org/officeDocument/2006/relationships/image" Target="media/image24.png"/><Relationship Id="rId93" Type="http://schemas.openxmlformats.org/officeDocument/2006/relationships/image" Target="media/image25.png"/><Relationship Id="rId94" Type="http://schemas.openxmlformats.org/officeDocument/2006/relationships/header" Target="header58.xml"/><Relationship Id="rId95" Type="http://schemas.openxmlformats.org/officeDocument/2006/relationships/image" Target="media/image26.png"/><Relationship Id="rId96" Type="http://schemas.openxmlformats.org/officeDocument/2006/relationships/image" Target="media/image27.png"/><Relationship Id="rId97" Type="http://schemas.openxmlformats.org/officeDocument/2006/relationships/image" Target="media/image28.png"/><Relationship Id="rId98" Type="http://schemas.openxmlformats.org/officeDocument/2006/relationships/image" Target="media/image29.png"/><Relationship Id="rId99" Type="http://schemas.openxmlformats.org/officeDocument/2006/relationships/image" Target="media/image30.png"/><Relationship Id="rId100" Type="http://schemas.openxmlformats.org/officeDocument/2006/relationships/header" Target="header59.xml"/><Relationship Id="rId101" Type="http://schemas.openxmlformats.org/officeDocument/2006/relationships/image" Target="media/image31.png"/><Relationship Id="rId102" Type="http://schemas.openxmlformats.org/officeDocument/2006/relationships/image" Target="media/image32.jpeg"/><Relationship Id="rId103" Type="http://schemas.openxmlformats.org/officeDocument/2006/relationships/header" Target="header60.xml"/><Relationship Id="rId104" Type="http://schemas.openxmlformats.org/officeDocument/2006/relationships/image" Target="media/image33.jpeg"/><Relationship Id="rId105" Type="http://schemas.openxmlformats.org/officeDocument/2006/relationships/image" Target="media/image34.jpeg"/><Relationship Id="rId106" Type="http://schemas.openxmlformats.org/officeDocument/2006/relationships/header" Target="header61.xml"/><Relationship Id="rId107" Type="http://schemas.openxmlformats.org/officeDocument/2006/relationships/image" Target="media/image35.png"/><Relationship Id="rId108" Type="http://schemas.openxmlformats.org/officeDocument/2006/relationships/image" Target="media/image36.png"/><Relationship Id="rId109" Type="http://schemas.openxmlformats.org/officeDocument/2006/relationships/header" Target="header62.xml"/><Relationship Id="rId110" Type="http://schemas.openxmlformats.org/officeDocument/2006/relationships/image" Target="media/image37.png"/><Relationship Id="rId111" Type="http://schemas.openxmlformats.org/officeDocument/2006/relationships/image" Target="media/image38.png"/><Relationship Id="rId112" Type="http://schemas.openxmlformats.org/officeDocument/2006/relationships/image" Target="media/image39.png"/><Relationship Id="rId113" Type="http://schemas.openxmlformats.org/officeDocument/2006/relationships/header" Target="header63.xml"/><Relationship Id="rId114" Type="http://schemas.openxmlformats.org/officeDocument/2006/relationships/image" Target="media/image40.png"/><Relationship Id="rId115" Type="http://schemas.openxmlformats.org/officeDocument/2006/relationships/image" Target="media/image41.jpeg"/><Relationship Id="rId116" Type="http://schemas.openxmlformats.org/officeDocument/2006/relationships/header" Target="header64.xml"/><Relationship Id="rId117" Type="http://schemas.openxmlformats.org/officeDocument/2006/relationships/image" Target="media/image42.png"/><Relationship Id="rId118" Type="http://schemas.openxmlformats.org/officeDocument/2006/relationships/image" Target="media/image43.jpeg"/><Relationship Id="rId119" Type="http://schemas.openxmlformats.org/officeDocument/2006/relationships/header" Target="header65.xml"/><Relationship Id="rId120" Type="http://schemas.openxmlformats.org/officeDocument/2006/relationships/image" Target="media/image44.png"/><Relationship Id="rId121" Type="http://schemas.openxmlformats.org/officeDocument/2006/relationships/header" Target="header66.xml"/><Relationship Id="rId122" Type="http://schemas.openxmlformats.org/officeDocument/2006/relationships/image" Target="media/image45.jpeg"/><Relationship Id="rId123" Type="http://schemas.openxmlformats.org/officeDocument/2006/relationships/header" Target="header67.xml"/><Relationship Id="rId124" Type="http://schemas.openxmlformats.org/officeDocument/2006/relationships/image" Target="media/image46.jpeg"/><Relationship Id="rId125" Type="http://schemas.openxmlformats.org/officeDocument/2006/relationships/header" Target="header68.xml"/><Relationship Id="rId126" Type="http://schemas.openxmlformats.org/officeDocument/2006/relationships/header" Target="header69.xml"/><Relationship Id="rId127" Type="http://schemas.openxmlformats.org/officeDocument/2006/relationships/image" Target="media/image47.jpeg"/><Relationship Id="rId128" Type="http://schemas.openxmlformats.org/officeDocument/2006/relationships/header" Target="header70.xml"/><Relationship Id="rId129" Type="http://schemas.openxmlformats.org/officeDocument/2006/relationships/image" Target="media/image48.jpeg"/><Relationship Id="rId130" Type="http://schemas.openxmlformats.org/officeDocument/2006/relationships/image" Target="media/image49.jpeg"/><Relationship Id="rId131" Type="http://schemas.openxmlformats.org/officeDocument/2006/relationships/header" Target="header71.xml"/><Relationship Id="rId132" Type="http://schemas.openxmlformats.org/officeDocument/2006/relationships/image" Target="media/image50.png"/><Relationship Id="rId133" Type="http://schemas.openxmlformats.org/officeDocument/2006/relationships/image" Target="media/image51.jpeg"/><Relationship Id="rId134" Type="http://schemas.openxmlformats.org/officeDocument/2006/relationships/header" Target="header72.xml"/><Relationship Id="rId135" Type="http://schemas.openxmlformats.org/officeDocument/2006/relationships/image" Target="media/image52.png"/><Relationship Id="rId136" Type="http://schemas.openxmlformats.org/officeDocument/2006/relationships/header" Target="header73.xml"/><Relationship Id="rId137" Type="http://schemas.openxmlformats.org/officeDocument/2006/relationships/image" Target="media/image53.jpeg"/><Relationship Id="rId138" Type="http://schemas.openxmlformats.org/officeDocument/2006/relationships/image" Target="media/image54.jpeg"/><Relationship Id="rId139" Type="http://schemas.openxmlformats.org/officeDocument/2006/relationships/header" Target="header74.xml"/><Relationship Id="rId140" Type="http://schemas.openxmlformats.org/officeDocument/2006/relationships/image" Target="media/image55.jpeg"/><Relationship Id="rId141" Type="http://schemas.openxmlformats.org/officeDocument/2006/relationships/image" Target="media/image56.jpeg"/><Relationship Id="rId142" Type="http://schemas.openxmlformats.org/officeDocument/2006/relationships/header" Target="header75.xml"/><Relationship Id="rId143" Type="http://schemas.openxmlformats.org/officeDocument/2006/relationships/image" Target="media/image57.png"/><Relationship Id="rId144" Type="http://schemas.openxmlformats.org/officeDocument/2006/relationships/image" Target="media/image58.jpeg"/><Relationship Id="rId145" Type="http://schemas.openxmlformats.org/officeDocument/2006/relationships/header" Target="header76.xml"/><Relationship Id="rId146" Type="http://schemas.openxmlformats.org/officeDocument/2006/relationships/header" Target="header77.xml"/><Relationship Id="rId147" Type="http://schemas.openxmlformats.org/officeDocument/2006/relationships/header" Target="header78.xml"/><Relationship Id="rId148" Type="http://schemas.openxmlformats.org/officeDocument/2006/relationships/header" Target="header79.xml"/><Relationship Id="rId149" Type="http://schemas.openxmlformats.org/officeDocument/2006/relationships/image" Target="media/image59.png"/><Relationship Id="rId150" Type="http://schemas.openxmlformats.org/officeDocument/2006/relationships/header" Target="header80.xml"/><Relationship Id="rId151" Type="http://schemas.openxmlformats.org/officeDocument/2006/relationships/header" Target="header81.xml"/><Relationship Id="rId152" Type="http://schemas.openxmlformats.org/officeDocument/2006/relationships/header" Target="header82.xml"/><Relationship Id="rId153" Type="http://schemas.openxmlformats.org/officeDocument/2006/relationships/header" Target="header83.xml"/><Relationship Id="rId154" Type="http://schemas.openxmlformats.org/officeDocument/2006/relationships/header" Target="header84.xml"/><Relationship Id="rId155" Type="http://schemas.openxmlformats.org/officeDocument/2006/relationships/header" Target="header85.xml"/><Relationship Id="rId156" Type="http://schemas.openxmlformats.org/officeDocument/2006/relationships/header" Target="header86.xml"/><Relationship Id="rId157" Type="http://schemas.openxmlformats.org/officeDocument/2006/relationships/header" Target="header87.xml"/><Relationship Id="rId158" Type="http://schemas.openxmlformats.org/officeDocument/2006/relationships/header" Target="header88.xml"/><Relationship Id="rId159" Type="http://schemas.openxmlformats.org/officeDocument/2006/relationships/header" Target="header89.xml"/><Relationship Id="rId160" Type="http://schemas.openxmlformats.org/officeDocument/2006/relationships/image" Target="media/image60.png"/><Relationship Id="rId161" Type="http://schemas.openxmlformats.org/officeDocument/2006/relationships/header" Target="header90.xml"/><Relationship Id="rId162" Type="http://schemas.openxmlformats.org/officeDocument/2006/relationships/image" Target="media/image61.png"/><Relationship Id="rId163" Type="http://schemas.openxmlformats.org/officeDocument/2006/relationships/image" Target="media/image62.png"/><Relationship Id="rId164" Type="http://schemas.openxmlformats.org/officeDocument/2006/relationships/header" Target="header91.xml"/><Relationship Id="rId165" Type="http://schemas.openxmlformats.org/officeDocument/2006/relationships/image" Target="media/image63.png"/><Relationship Id="rId166" Type="http://schemas.openxmlformats.org/officeDocument/2006/relationships/image" Target="media/image64.png"/><Relationship Id="rId167" Type="http://schemas.openxmlformats.org/officeDocument/2006/relationships/header" Target="header92.xml"/><Relationship Id="rId168" Type="http://schemas.openxmlformats.org/officeDocument/2006/relationships/image" Target="media/image65.png"/><Relationship Id="rId169" Type="http://schemas.openxmlformats.org/officeDocument/2006/relationships/image" Target="media/image66.png"/><Relationship Id="rId170" Type="http://schemas.openxmlformats.org/officeDocument/2006/relationships/header" Target="header93.xml"/><Relationship Id="rId171" Type="http://schemas.openxmlformats.org/officeDocument/2006/relationships/image" Target="media/image67.png"/><Relationship Id="rId172" Type="http://schemas.openxmlformats.org/officeDocument/2006/relationships/image" Target="media/image68.jpeg"/><Relationship Id="rId173" Type="http://schemas.openxmlformats.org/officeDocument/2006/relationships/image" Target="media/image69.jpeg"/><Relationship Id="rId174" Type="http://schemas.openxmlformats.org/officeDocument/2006/relationships/header" Target="header94.xml"/><Relationship Id="rId175" Type="http://schemas.openxmlformats.org/officeDocument/2006/relationships/image" Target="media/image70.jpeg"/><Relationship Id="rId176" Type="http://schemas.openxmlformats.org/officeDocument/2006/relationships/image" Target="media/image71.jpeg"/><Relationship Id="rId177" Type="http://schemas.openxmlformats.org/officeDocument/2006/relationships/header" Target="header95.xml"/><Relationship Id="rId178" Type="http://schemas.openxmlformats.org/officeDocument/2006/relationships/image" Target="media/image72.jpeg"/><Relationship Id="rId179" Type="http://schemas.openxmlformats.org/officeDocument/2006/relationships/header" Target="header96.xml"/><Relationship Id="rId180" Type="http://schemas.openxmlformats.org/officeDocument/2006/relationships/image" Target="media/image73.png"/><Relationship Id="rId181" Type="http://schemas.openxmlformats.org/officeDocument/2006/relationships/header" Target="header97.xml"/><Relationship Id="rId182" Type="http://schemas.openxmlformats.org/officeDocument/2006/relationships/header" Target="header98.xml"/><Relationship Id="rId183" Type="http://schemas.openxmlformats.org/officeDocument/2006/relationships/header" Target="header99.xml"/><Relationship Id="rId184" Type="http://schemas.openxmlformats.org/officeDocument/2006/relationships/header" Target="header100.xml"/><Relationship Id="rId185" Type="http://schemas.openxmlformats.org/officeDocument/2006/relationships/header" Target="header101.xml"/><Relationship Id="rId186" Type="http://schemas.openxmlformats.org/officeDocument/2006/relationships/header" Target="header102.xml"/><Relationship Id="rId187" Type="http://schemas.openxmlformats.org/officeDocument/2006/relationships/header" Target="header103.xml"/><Relationship Id="rId188" Type="http://schemas.openxmlformats.org/officeDocument/2006/relationships/image" Target="media/image74.jpeg"/><Relationship Id="rId189" Type="http://schemas.openxmlformats.org/officeDocument/2006/relationships/header" Target="header104.xml"/><Relationship Id="rId190" Type="http://schemas.openxmlformats.org/officeDocument/2006/relationships/image" Target="media/image75.jpeg"/><Relationship Id="rId191" Type="http://schemas.openxmlformats.org/officeDocument/2006/relationships/image" Target="media/image76.jpeg"/><Relationship Id="rId192" Type="http://schemas.openxmlformats.org/officeDocument/2006/relationships/header" Target="header105.xml"/><Relationship Id="rId193" Type="http://schemas.openxmlformats.org/officeDocument/2006/relationships/image" Target="media/image77.jpeg"/><Relationship Id="rId194" Type="http://schemas.openxmlformats.org/officeDocument/2006/relationships/image" Target="media/image78.jpeg"/><Relationship Id="rId195" Type="http://schemas.openxmlformats.org/officeDocument/2006/relationships/image" Target="media/image79.jpeg"/><Relationship Id="rId196" Type="http://schemas.openxmlformats.org/officeDocument/2006/relationships/header" Target="header106.xml"/><Relationship Id="rId197" Type="http://schemas.openxmlformats.org/officeDocument/2006/relationships/image" Target="media/image80.jpeg"/><Relationship Id="rId198" Type="http://schemas.openxmlformats.org/officeDocument/2006/relationships/image" Target="media/image81.jpeg"/><Relationship Id="rId199" Type="http://schemas.openxmlformats.org/officeDocument/2006/relationships/header" Target="header107.xml"/><Relationship Id="rId200" Type="http://schemas.openxmlformats.org/officeDocument/2006/relationships/header" Target="header108.xml"/><Relationship Id="rId201" Type="http://schemas.openxmlformats.org/officeDocument/2006/relationships/header" Target="header109.xml"/><Relationship Id="rId202" Type="http://schemas.openxmlformats.org/officeDocument/2006/relationships/header" Target="header110.xml"/><Relationship Id="rId203" Type="http://schemas.openxmlformats.org/officeDocument/2006/relationships/image" Target="media/image82.png"/><Relationship Id="rId204" Type="http://schemas.openxmlformats.org/officeDocument/2006/relationships/header" Target="header111.xml"/><Relationship Id="rId205" Type="http://schemas.openxmlformats.org/officeDocument/2006/relationships/header" Target="header112.xml"/><Relationship Id="rId206" Type="http://schemas.openxmlformats.org/officeDocument/2006/relationships/hyperlink" Target="http://asia.ensembl.org/Homo" TargetMode="External"/><Relationship Id="rId207" Type="http://schemas.openxmlformats.org/officeDocument/2006/relationships/hyperlink" Target="http://www-bimas.cit.nih.gov/molbio/proscan/" TargetMode="External"/><Relationship Id="rId208" Type="http://schemas.openxmlformats.org/officeDocument/2006/relationships/hyperlink" Target="http://www.cbrc.jp/research/db/TFSEARCH.html" TargetMode="External"/><Relationship Id="rId209" Type="http://schemas.openxmlformats.org/officeDocument/2006/relationships/hyperlink" Target="http://rulai.cshl.edu/cgi-bin/TRED/tred.cgi?process=analysisMatrixForm" TargetMode="External"/><Relationship Id="rId210" Type="http://schemas.openxmlformats.org/officeDocument/2006/relationships/header" Target="header113.xml"/><Relationship Id="rId211" Type="http://schemas.openxmlformats.org/officeDocument/2006/relationships/header" Target="header114.xml"/><Relationship Id="rId212" Type="http://schemas.openxmlformats.org/officeDocument/2006/relationships/header" Target="header115.xml"/><Relationship Id="rId213" Type="http://schemas.openxmlformats.org/officeDocument/2006/relationships/hyperlink" Target="http://asia.ensembl.Org/Homo" TargetMode="External"/><Relationship Id="rId214" Type="http://schemas.openxmlformats.org/officeDocument/2006/relationships/header" Target="header116.xml"/><Relationship Id="rId215" Type="http://schemas.openxmlformats.org/officeDocument/2006/relationships/image" Target="media/image83.png"/><Relationship Id="rId216" Type="http://schemas.openxmlformats.org/officeDocument/2006/relationships/header" Target="header117.xml"/><Relationship Id="rId217" Type="http://schemas.openxmlformats.org/officeDocument/2006/relationships/image" Target="media/image84.jpeg"/><Relationship Id="rId218" Type="http://schemas.openxmlformats.org/officeDocument/2006/relationships/image" Target="media/image85.jpeg"/><Relationship Id="rId219" Type="http://schemas.openxmlformats.org/officeDocument/2006/relationships/header" Target="header118.xml"/><Relationship Id="rId220" Type="http://schemas.openxmlformats.org/officeDocument/2006/relationships/image" Target="media/image86.png"/><Relationship Id="rId221" Type="http://schemas.openxmlformats.org/officeDocument/2006/relationships/image" Target="media/image87.jpeg"/><Relationship Id="rId222" Type="http://schemas.openxmlformats.org/officeDocument/2006/relationships/header" Target="header119.xml"/><Relationship Id="rId223" Type="http://schemas.openxmlformats.org/officeDocument/2006/relationships/image" Target="media/image88.jpeg"/><Relationship Id="rId224" Type="http://schemas.openxmlformats.org/officeDocument/2006/relationships/header" Target="header120.xml"/><Relationship Id="rId225" Type="http://schemas.openxmlformats.org/officeDocument/2006/relationships/image" Target="media/image89.png"/><Relationship Id="rId226" Type="http://schemas.openxmlformats.org/officeDocument/2006/relationships/image" Target="media/image90.png"/><Relationship Id="rId227" Type="http://schemas.openxmlformats.org/officeDocument/2006/relationships/header" Target="header121.xml"/><Relationship Id="rId228" Type="http://schemas.openxmlformats.org/officeDocument/2006/relationships/image" Target="media/image91.jpeg"/><Relationship Id="rId229" Type="http://schemas.openxmlformats.org/officeDocument/2006/relationships/image" Target="media/image92.jpeg"/><Relationship Id="rId230" Type="http://schemas.openxmlformats.org/officeDocument/2006/relationships/header" Target="header122.xml"/><Relationship Id="rId231" Type="http://schemas.openxmlformats.org/officeDocument/2006/relationships/image" Target="media/image93.png"/><Relationship Id="rId232" Type="http://schemas.openxmlformats.org/officeDocument/2006/relationships/image" Target="media/image94.png"/><Relationship Id="rId233" Type="http://schemas.openxmlformats.org/officeDocument/2006/relationships/header" Target="header123.xml"/><Relationship Id="rId234" Type="http://schemas.openxmlformats.org/officeDocument/2006/relationships/image" Target="media/image95.jpeg"/><Relationship Id="rId235" Type="http://schemas.openxmlformats.org/officeDocument/2006/relationships/image" Target="media/image96.jpeg"/><Relationship Id="rId236" Type="http://schemas.openxmlformats.org/officeDocument/2006/relationships/header" Target="header124.xml"/><Relationship Id="rId237" Type="http://schemas.openxmlformats.org/officeDocument/2006/relationships/image" Target="media/image97.jpeg"/><Relationship Id="rId238" Type="http://schemas.openxmlformats.org/officeDocument/2006/relationships/image" Target="media/image98.jpeg"/><Relationship Id="rId239" Type="http://schemas.openxmlformats.org/officeDocument/2006/relationships/header" Target="header125.xml"/><Relationship Id="rId240" Type="http://schemas.openxmlformats.org/officeDocument/2006/relationships/image" Target="media/image99.png"/><Relationship Id="rId241" Type="http://schemas.openxmlformats.org/officeDocument/2006/relationships/header" Target="header126.xml"/><Relationship Id="rId242" Type="http://schemas.openxmlformats.org/officeDocument/2006/relationships/image" Target="media/image100.png"/><Relationship Id="rId243" Type="http://schemas.openxmlformats.org/officeDocument/2006/relationships/header" Target="header127.xml"/><Relationship Id="rId244" Type="http://schemas.openxmlformats.org/officeDocument/2006/relationships/header" Target="header128.xml"/><Relationship Id="rId245" Type="http://schemas.openxmlformats.org/officeDocument/2006/relationships/header" Target="header129.xml"/><Relationship Id="rId246" Type="http://schemas.openxmlformats.org/officeDocument/2006/relationships/header" Target="header130.xml"/><Relationship Id="rId247" Type="http://schemas.openxmlformats.org/officeDocument/2006/relationships/header" Target="header131.xml"/><Relationship Id="rId248" Type="http://schemas.openxmlformats.org/officeDocument/2006/relationships/header" Target="header132.xml"/><Relationship Id="rId249" Type="http://schemas.openxmlformats.org/officeDocument/2006/relationships/header" Target="header133.xml"/><Relationship Id="rId250" Type="http://schemas.openxmlformats.org/officeDocument/2006/relationships/header" Target="header134.xml"/><Relationship Id="rId251" Type="http://schemas.openxmlformats.org/officeDocument/2006/relationships/header" Target="header135.xml"/><Relationship Id="rId252" Type="http://schemas.openxmlformats.org/officeDocument/2006/relationships/header" Target="header136.xml"/><Relationship Id="rId253" Type="http://schemas.openxmlformats.org/officeDocument/2006/relationships/header" Target="header137.xml"/><Relationship Id="rId254" Type="http://schemas.openxmlformats.org/officeDocument/2006/relationships/header" Target="header138.xml"/><Relationship Id="rId255" Type="http://schemas.openxmlformats.org/officeDocument/2006/relationships/header" Target="header139.xml"/><Relationship Id="rId256" Type="http://schemas.openxmlformats.org/officeDocument/2006/relationships/header" Target="header140.xml"/><Relationship Id="rId257" Type="http://schemas.openxmlformats.org/officeDocument/2006/relationships/header" Target="header141.xml"/><Relationship Id="rId258" Type="http://schemas.openxmlformats.org/officeDocument/2006/relationships/header" Target="header142.xml"/><Relationship Id="rId259" Type="http://schemas.openxmlformats.org/officeDocument/2006/relationships/header" Target="header143.xml"/><Relationship Id="rId260" Type="http://schemas.openxmlformats.org/officeDocument/2006/relationships/header" Target="header144.xml"/><Relationship Id="rId261" Type="http://schemas.openxmlformats.org/officeDocument/2006/relationships/header" Target="header145.xml"/><Relationship Id="rId262" Type="http://schemas.openxmlformats.org/officeDocument/2006/relationships/header" Target="header146.xml"/><Relationship Id="rId263" Type="http://schemas.openxmlformats.org/officeDocument/2006/relationships/header" Target="header147.xml"/><Relationship Id="rId264" Type="http://schemas.openxmlformats.org/officeDocument/2006/relationships/header" Target="header148.xml"/><Relationship Id="rId265" Type="http://schemas.openxmlformats.org/officeDocument/2006/relationships/header" Target="header149.xml"/><Relationship Id="rId266" Type="http://schemas.openxmlformats.org/officeDocument/2006/relationships/header" Target="header150.xml"/><Relationship Id="rId267" Type="http://schemas.openxmlformats.org/officeDocument/2006/relationships/numbering" Target="numbering.xml"/><Relationship Id="rId268" Type="http://schemas.openxmlformats.org/officeDocument/2006/relationships/endnotes" Target="endnotes.xml"/><Relationship Id="rId270" Type="http://schemas.openxmlformats.org/officeDocument/2006/relationships/footer" Target="footer7.xml"/><Relationship Id="rId271" Type="http://schemas.openxmlformats.org/officeDocument/2006/relationships/header" Target="header151.xml"/><Relationship Id="rId272" Type="http://schemas.openxmlformats.org/officeDocument/2006/relationships/footer" Target="footer8.xml"/><Relationship Id="rId273" Type="http://schemas.openxmlformats.org/officeDocument/2006/relationships/footer" Target="footer9.xml"/><Relationship Id="rId274" Type="http://schemas.openxmlformats.org/officeDocument/2006/relationships/footer" Target="footer10.xml"/><Relationship Id="rId275" Type="http://schemas.openxmlformats.org/officeDocument/2006/relationships/footer" Target="footer11.xml"/><Relationship Id="rId276" Type="http://schemas.openxmlformats.org/officeDocument/2006/relationships/header" Target="header152.xml"/><Relationship Id="rId277" Type="http://schemas.openxmlformats.org/officeDocument/2006/relationships/header" Target="header153.xml"/><Relationship Id="rId278" Type="http://schemas.openxmlformats.org/officeDocument/2006/relationships/footer" Target="footer12.xml"/><Relationship Id="rId279" Type="http://schemas.openxmlformats.org/officeDocument/2006/relationships/header" Target="header154.xml"/><Relationship Id="rId280" Type="http://schemas.openxmlformats.org/officeDocument/2006/relationships/header" Target="header155.xml"/><Relationship Id="rId281" Type="http://schemas.openxmlformats.org/officeDocument/2006/relationships/header" Target="header156.xml"/><Relationship Id="rId282" Type="http://schemas.openxmlformats.org/officeDocument/2006/relationships/footer" Target="footer13.xml"/><Relationship Id="rId2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- 2014.5.25王红艳的博士毕业论文.doc</dc:title>
  <dcterms:created xsi:type="dcterms:W3CDTF">2017-03-17T21:31:12Z</dcterms:created>
  <dcterms:modified xsi:type="dcterms:W3CDTF">2017-03-17T21:31:12Z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2014.5.25王红艳的博士毕业论文.doc - Microsoft Word</vt:lpwstr>
  </property>
  <property fmtid="{D5CDD505-2E9C-101B-9397-08002B2CF9AE}" pid="4" name="LastSaved">
    <vt:filetime>2017-03-17T00:00:00Z</vt:filetime>
  </property>
</Properties>
</file>