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9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12.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806" w:lineRule="exact" w:before="0"/>
        <w:ind w:leftChars="0" w:left="1936" w:rightChars="0" w:right="1254" w:firstLineChars="0" w:firstLine="0"/>
        <w:jc w:val="center"/>
        <w:rPr>
          <w:rFonts w:ascii="宋体" w:eastAsia="宋体" w:hint="eastAsia"/>
          <w:sz w:val="72"/>
        </w:rPr>
      </w:pPr>
      <w:bookmarkStart w:name="封面 " w:id="1"/>
      <w:bookmarkEnd w:id="1"/>
      <w:r/>
      <w:r>
        <w:rPr>
          <w:rFonts w:ascii="宋体" w:eastAsia="宋体" w:hint="eastAsia"/>
          <w:sz w:val="72"/>
        </w:rPr>
        <w:t>广州医科大学</w:t>
      </w:r>
    </w:p>
    <w:p w:rsidR="0018722C">
      <w:pPr>
        <w:spacing w:before="306"/>
        <w:ind w:leftChars="0" w:left="1936" w:rightChars="0" w:right="1254" w:firstLineChars="0" w:firstLine="0"/>
        <w:jc w:val="center"/>
        <w:rPr>
          <w:rFonts w:ascii="黑体" w:eastAsia="黑体" w:hint="eastAsia"/>
          <w:sz w:val="72"/>
        </w:rPr>
      </w:pPr>
      <w:r>
        <w:rPr>
          <w:rFonts w:ascii="黑体" w:eastAsia="黑体" w:hint="eastAsia"/>
          <w:sz w:val="72"/>
        </w:rPr>
        <w:t>博士研究Th学位论文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2933700</wp:posOffset>
            </wp:positionH>
            <wp:positionV relativeFrom="paragraph">
              <wp:posOffset>155205</wp:posOffset>
            </wp:positionV>
            <wp:extent cx="1875155" cy="187452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875155" cy="1874520"/>
                    </a:xfrm>
                    <a:prstGeom prst="rect">
                      <a:avLst/>
                    </a:prstGeom>
                  </pic:spPr>
                </pic:pic>
              </a:graphicData>
            </a:graphic>
          </wp:anchor>
        </w:drawing>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
          <w:szCs w:val="24"/>
          <w:rFonts w:cstheme="minorBidi" w:ascii="黑体" w:hAnsi="宋体" w:eastAsia="宋体" w:cs="宋体"/>
        </w:rPr>
      </w:pPr>
    </w:p>
    <w:p w:rsidR="0018722C">
      <w:pPr>
        <w:spacing w:before="1"/>
        <w:ind w:leftChars="0" w:left="802" w:rightChars="0" w:right="0" w:firstLineChars="0" w:firstLine="0"/>
        <w:jc w:val="left"/>
        <w:rPr>
          <w:sz w:val="36"/>
        </w:rPr>
      </w:pPr>
      <w:r>
        <w:rPr>
          <w:sz w:val="36"/>
        </w:rPr>
        <w:t>NGF </w:t>
      </w:r>
      <w:r>
        <w:rPr>
          <w:rFonts w:ascii="宋体" w:eastAsia="宋体" w:hint="eastAsia"/>
          <w:spacing w:val="-28"/>
          <w:sz w:val="36"/>
        </w:rPr>
        <w:t>和 </w:t>
      </w:r>
      <w:r>
        <w:rPr>
          <w:sz w:val="36"/>
        </w:rPr>
        <w:t>BDNF </w:t>
      </w:r>
      <w:r>
        <w:rPr>
          <w:rFonts w:ascii="宋体" w:eastAsia="宋体" w:hint="eastAsia"/>
          <w:spacing w:val="-12"/>
          <w:sz w:val="36"/>
        </w:rPr>
        <w:t>联合诱导 </w:t>
      </w:r>
      <w:r>
        <w:rPr>
          <w:sz w:val="36"/>
        </w:rPr>
        <w:t>NSC </w:t>
      </w:r>
      <w:r>
        <w:rPr>
          <w:rFonts w:ascii="宋体" w:eastAsia="宋体" w:hint="eastAsia"/>
          <w:spacing w:val="-10"/>
          <w:sz w:val="36"/>
        </w:rPr>
        <w:t>分化及其在 </w:t>
      </w:r>
      <w:r>
        <w:rPr>
          <w:sz w:val="36"/>
        </w:rPr>
        <w:t>192-IgG-saporin</w:t>
      </w:r>
    </w:p>
    <w:p w:rsidR="0018722C">
      <w:pPr>
        <w:spacing w:before="125"/>
        <w:ind w:leftChars="0" w:left="2674" w:rightChars="0" w:right="0" w:firstLineChars="0" w:firstLine="0"/>
        <w:jc w:val="left"/>
        <w:rPr>
          <w:rFonts w:ascii="宋体" w:eastAsia="宋体" w:hint="eastAsia"/>
          <w:sz w:val="36"/>
        </w:rPr>
      </w:pPr>
      <w:r>
        <w:rPr>
          <w:rFonts w:ascii="宋体" w:eastAsia="宋体" w:hint="eastAsia"/>
          <w:sz w:val="36"/>
        </w:rPr>
        <w:t>致阿尔茨海默病模型鼠中的应用</w:t>
      </w:r>
    </w:p>
    <w:p w:rsidR="0018722C">
      <w:pPr>
        <w:spacing w:line="362" w:lineRule="auto" w:before="239"/>
        <w:ind w:leftChars="0" w:left="869" w:rightChars="0" w:right="184" w:firstLineChars="0" w:firstLine="1"/>
        <w:jc w:val="center"/>
        <w:rPr>
          <w:b/>
          <w:sz w:val="36"/>
        </w:rPr>
      </w:pPr>
      <w:r>
        <w:rPr>
          <w:b/>
          <w:sz w:val="36"/>
        </w:rPr>
        <w:t>Combined Effect of NGF and BDNF on the Neuronal Differentiation of Neural Stem Cell and on Rat Model of Alzheimer’s Disease with 192-IgG-saporin</w:t>
      </w:r>
    </w:p>
    <w:p w:rsidR="0018722C">
      <w:pPr>
        <w:spacing w:line="240" w:lineRule="auto" w:before="3"/>
        <w:rPr>
          <w:b/>
          <w:sz w:val="39"/>
        </w:rPr>
      </w:pPr>
    </w:p>
    <w:p w:rsidR="0018722C">
      <w:pPr>
        <w:tabs>
          <w:tab w:pos="3704" w:val="left" w:leader="none"/>
          <w:tab w:pos="4404" w:val="left" w:leader="none"/>
          <w:tab w:pos="5533" w:val="left" w:leader="none"/>
          <w:tab w:pos="6094" w:val="left" w:leader="none"/>
        </w:tabs>
        <w:spacing w:line="408" w:lineRule="auto" w:before="0"/>
        <w:ind w:leftChars="0" w:left="3142" w:rightChars="0" w:right="3187" w:firstLineChars="0" w:firstLine="0"/>
        <w:jc w:val="left"/>
        <w:rPr>
          <w:b/>
          <w:sz w:val="28"/>
        </w:rPr>
      </w:pPr>
      <w:r>
        <w:rPr>
          <w:rFonts w:ascii="宋体" w:eastAsia="宋体" w:hint="eastAsia"/>
          <w:b/>
          <w:sz w:val="28"/>
        </w:rPr>
        <w:t>专</w:t>
      </w:r>
      <w:r>
        <w:rPr>
          <w:rFonts w:ascii="宋体" w:eastAsia="宋体" w:hint="eastAsia"/>
          <w:b/>
          <w:spacing w:val="0"/>
          <w:sz w:val="28"/>
        </w:rPr>
        <w:t> </w:t>
      </w:r>
      <w:r>
        <w:rPr>
          <w:rFonts w:ascii="宋体" w:eastAsia="宋体" w:hint="eastAsia"/>
          <w:b/>
          <w:sz w:val="28"/>
        </w:rPr>
        <w:t>业</w:t>
      </w:r>
      <w:r>
        <w:rPr>
          <w:rFonts w:ascii="宋体" w:eastAsia="宋体" w:hint="eastAsia"/>
          <w:b/>
          <w:spacing w:val="0"/>
          <w:sz w:val="28"/>
        </w:rPr>
        <w:t> </w:t>
      </w:r>
      <w:r>
        <w:rPr>
          <w:rFonts w:ascii="宋体" w:eastAsia="宋体" w:hint="eastAsia"/>
          <w:b/>
          <w:sz w:val="28"/>
        </w:rPr>
        <w:t>名</w:t>
      </w:r>
      <w:r>
        <w:rPr>
          <w:rFonts w:ascii="宋体" w:eastAsia="宋体" w:hint="eastAsia"/>
          <w:b/>
          <w:spacing w:val="-2"/>
          <w:sz w:val="28"/>
        </w:rPr>
        <w:t> </w:t>
      </w:r>
      <w:r>
        <w:rPr>
          <w:rFonts w:ascii="宋体" w:eastAsia="宋体" w:hint="eastAsia"/>
          <w:b/>
          <w:sz w:val="28"/>
        </w:rPr>
        <w:t>称：神</w:t>
      </w:r>
      <w:r>
        <w:rPr>
          <w:rFonts w:ascii="宋体" w:eastAsia="宋体" w:hint="eastAsia"/>
          <w:b/>
          <w:spacing w:val="0"/>
          <w:sz w:val="28"/>
        </w:rPr>
        <w:t> </w:t>
      </w:r>
      <w:r>
        <w:rPr>
          <w:rFonts w:ascii="宋体" w:eastAsia="宋体" w:hint="eastAsia"/>
          <w:b/>
          <w:sz w:val="28"/>
        </w:rPr>
        <w:t>经</w:t>
      </w:r>
      <w:r>
        <w:rPr>
          <w:rFonts w:ascii="宋体" w:eastAsia="宋体" w:hint="eastAsia"/>
          <w:b/>
          <w:spacing w:val="0"/>
          <w:sz w:val="28"/>
        </w:rPr>
        <w:t> </w:t>
      </w:r>
      <w:r>
        <w:rPr>
          <w:rFonts w:ascii="宋体" w:eastAsia="宋体" w:hint="eastAsia"/>
          <w:b/>
          <w:sz w:val="28"/>
        </w:rPr>
        <w:t>病</w:t>
      </w:r>
      <w:r>
        <w:rPr>
          <w:rFonts w:ascii="宋体" w:eastAsia="宋体" w:hint="eastAsia"/>
          <w:b/>
          <w:spacing w:val="0"/>
          <w:sz w:val="28"/>
        </w:rPr>
        <w:t> </w:t>
      </w:r>
      <w:r>
        <w:rPr>
          <w:rFonts w:ascii="宋体" w:eastAsia="宋体" w:hint="eastAsia"/>
          <w:b/>
          <w:sz w:val="28"/>
        </w:rPr>
        <w:t>学研</w:t>
      </w:r>
      <w:r w:rsidRPr="00000000">
        <w:tab/>
        <w:t>究</w:t>
      </w:r>
      <w:r w:rsidRPr="00000000">
        <w:tab/>
        <w:t>生：刘</w:t>
      </w:r>
      <w:r w:rsidRPr="00000000">
        <w:tab/>
        <w:t>菲</w:t>
      </w:r>
      <w:r w:rsidRPr="00000000">
        <w:tab/>
        <w:t>菲学</w:t>
      </w:r>
      <w:r w:rsidRPr="00000000">
        <w:tab/>
        <w:tab/>
      </w:r>
      <w:r>
        <w:rPr>
          <w:rFonts w:ascii="宋体" w:eastAsia="宋体" w:hint="eastAsia"/>
          <w:b/>
          <w:spacing w:val="0"/>
          <w:sz w:val="28"/>
        </w:rPr>
        <w:t>号：</w:t>
      </w:r>
      <w:r>
        <w:rPr>
          <w:b/>
          <w:spacing w:val="0"/>
          <w:sz w:val="28"/>
        </w:rPr>
        <w:t>2011310218</w:t>
      </w:r>
    </w:p>
    <w:p w:rsidR="0018722C">
      <w:pPr>
        <w:spacing w:before="18"/>
        <w:ind w:leftChars="0" w:left="3142" w:rightChars="0" w:right="0" w:firstLineChars="0" w:firstLine="0"/>
        <w:jc w:val="left"/>
        <w:rPr>
          <w:rFonts w:ascii="宋体" w:eastAsia="宋体" w:hint="eastAsia"/>
          <w:b/>
          <w:sz w:val="28"/>
        </w:rPr>
      </w:pPr>
      <w:r>
        <w:rPr>
          <w:rFonts w:ascii="宋体" w:eastAsia="宋体" w:hint="eastAsia"/>
          <w:b/>
          <w:sz w:val="28"/>
        </w:rPr>
        <w:t>指 导 老 师：龙 大 宏 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before="0" w:after="0" w:line="357" w:lineRule="auto"/>
        <w:ind w:leftChars="0" w:left="802" w:rightChars="0" w:right="115"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本课题受广东省自然科学基金资助项目(9151063101000016)和广州市属高校科研计划项目(2012C042)资助。</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after="0" w:line="357" w:lineRule="auto" w:before="189"/>
        <w:ind w:firstLineChars="0" w:firstLine="0" w:leftChars="0" w:left="3934" w:rightChars="0" w:right="3249"/>
        <w:jc w:val="center"/>
        <w:autoSpaceDE w:val="0"/>
        <w:autoSpaceDN w:val="0"/>
        <w:tabs>
          <w:tab w:pos="597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广州医科大学</w:t>
      </w:r>
      <w:r w:rsidRPr="00000000">
        <w:rPr>
          <w:kern w:val="2"/>
          <w:sz w:val="24"/>
          <w:szCs w:val="24"/>
          <w:rFonts w:cstheme="minorBidi" w:ascii="宋体" w:hAnsi="宋体" w:eastAsia="宋体" w:cs="宋体"/>
        </w:rPr>
        <w:tab/>
        <w:t>广州二</w:t>
      </w:r>
      <w:r>
        <w:rPr>
          <w:kern w:val="2"/>
          <w:sz w:val="24"/>
          <w:szCs w:val="24"/>
          <w:rFonts w:cstheme="minorBidi" w:ascii="宋体" w:hAnsi="宋体" w:eastAsia="宋体" w:cs="宋体"/>
          <w:spacing w:val="-30"/>
        </w:rPr>
        <w:t> </w:t>
      </w:r>
      <w:r>
        <w:rPr>
          <w:kern w:val="2"/>
          <w:sz w:val="24"/>
          <w:szCs w:val="24"/>
          <w:rFonts w:ascii="Times New Roman" w:eastAsia="Times New Roman" w:cstheme="minorBidi" w:hAnsi="宋体" w:cs="宋体"/>
        </w:rPr>
        <w:t>0 </w:t>
      </w:r>
      <w:r>
        <w:rPr>
          <w:kern w:val="2"/>
          <w:sz w:val="24"/>
          <w:szCs w:val="24"/>
          <w:rFonts w:cstheme="minorBidi" w:ascii="宋体" w:hAnsi="宋体" w:eastAsia="宋体" w:cs="宋体"/>
        </w:rPr>
        <w:t>一四年五月</w:t>
      </w:r>
    </w:p>
    <w:p w:rsidR="0018722C">
      <w:pPr>
        <w:spacing w:after="0" w:line="357" w:lineRule="auto"/>
        <w:jc w:val="center"/>
        <w:sectPr w:rsidR="00556256">
          <w:pgSz w:w="11910" w:h="16840"/>
          <w:pgMar w:footer="272" w:top="1080" w:bottom="460" w:left="900" w:right="1300"/>
        </w:sectPr>
      </w:pPr>
    </w:p>
    <w:p w:rsidR="0018722C">
      <w:pPr>
        <w:pStyle w:val="affe"/>
        <w:topLinePunct/>
      </w:pPr>
      <w:bookmarkStart w:id="624903" w:name="_Ref665624903"/>
      <w:r>
        <w:t>目    录</w:t>
      </w:r>
    </w:p>
    <w:bookmarkEnd w:id="624903"/>
    <w:p w:rsidR="0018722C">
      <w:pPr>
        <w:pStyle w:val="TOC1"/>
        <w:topLinePunct/>
      </w:pPr>
      <w:r>
        <w:fldChar w:fldCharType="begin"/>
      </w:r>
      <w:r>
        <w:instrText> TOC \o "1-4" \h \z \u </w:instrText>
      </w:r>
      <w:r>
        <w:fldChar w:fldCharType="separate"/>
      </w:r>
      <w:r>
        <w:fldChar w:fldCharType="begin"/>
      </w:r>
      <w:r>
        <w:instrText>HYPERLINK \l "_Toc686212433"</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_Toc686212433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"_Toc686212434"</w:instrText>
      </w:r>
      <w:r>
        <w:fldChar w:fldCharType="separate"/>
      </w:r>
      <w:r>
        <w:t>第一部分</w:t>
      </w:r>
      <w:r>
        <w:t xml:space="preserve">  </w:t>
      </w:r>
      <w:r>
        <w:t>胚胎大鼠神经干细胞的体外培养</w:t>
      </w:r>
      <w:r>
        <w:fldChar w:fldCharType="end"/>
      </w:r>
      <w:r>
        <w:rPr>
          <w:noProof/>
          <w:webHidden/>
        </w:rPr>
        <w:tab/>
      </w:r>
      <w:r>
        <w:rPr>
          <w:noProof/>
          <w:webHidden/>
        </w:rPr>
        <w:fldChar w:fldCharType="begin"/>
      </w:r>
      <w:r>
        <w:rPr>
          <w:noProof/>
          <w:webHidden/>
        </w:rPr>
        <w:instrText> PAGEREF _Toc686212434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"_Toc686212435"</w:instrText>
      </w:r>
      <w:r>
        <w:fldChar w:fldCharType="separate"/>
      </w:r>
      <w:r>
        <w:t>第二部分</w:t>
      </w:r>
      <w:r>
        <w:t xml:space="preserve">  </w:t>
      </w:r>
      <w:r>
        <w:rPr>
          <w:b/>
        </w:rPr>
        <w:t>NGF</w:t>
      </w:r>
      <w:r>
        <w:t>联合</w:t>
      </w:r>
      <w:r>
        <w:rPr>
          <w:b/>
        </w:rPr>
        <w:t>BDNF</w:t>
      </w:r>
      <w:r>
        <w:t>对体外培养的神经干细胞分化为神经元的影响</w:t>
      </w:r>
      <w:r>
        <w:fldChar w:fldCharType="end"/>
      </w:r>
      <w:r>
        <w:rPr>
          <w:noProof/>
          <w:webHidden/>
        </w:rPr>
        <w:tab/>
      </w:r>
      <w:r>
        <w:rPr>
          <w:noProof/>
          <w:webHidden/>
        </w:rPr>
        <w:fldChar w:fldCharType="begin"/>
      </w:r>
      <w:r>
        <w:rPr>
          <w:noProof/>
          <w:webHidden/>
        </w:rPr>
        <w:instrText> PAGEREF _Toc686212435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"_Toc686212436"</w:instrText>
      </w:r>
      <w:r>
        <w:fldChar w:fldCharType="separate"/>
      </w:r>
      <w:r>
        <w:t>第三部分</w:t>
      </w:r>
      <w:r>
        <w:t xml:space="preserve">  </w:t>
      </w:r>
      <w:r>
        <w:rPr>
          <w:b/>
        </w:rPr>
        <w:t>NGF</w:t>
      </w:r>
      <w:r>
        <w:t>和</w:t>
      </w:r>
      <w:r>
        <w:rPr>
          <w:b/>
        </w:rPr>
        <w:t>BDNF</w:t>
      </w:r>
      <w:r>
        <w:t>联合神经干细胞在</w:t>
      </w:r>
      <w:r>
        <w:rPr>
          <w:b/>
        </w:rPr>
        <w:t>192-IgG-saporin</w:t>
      </w:r>
      <w:r>
        <w:t>致阿尔茨海默病模型</w:t>
      </w:r>
      <w:r>
        <w:t>鼠中的应用</w:t>
      </w:r>
      <w:r>
        <w:fldChar w:fldCharType="end"/>
      </w:r>
      <w:r>
        <w:rPr>
          <w:noProof/>
          <w:webHidden/>
        </w:rPr>
        <w:tab/>
      </w:r>
      <w:r>
        <w:rPr>
          <w:noProof/>
          <w:webHidden/>
        </w:rPr>
        <w:fldChar w:fldCharType="begin"/>
      </w:r>
      <w:r>
        <w:rPr>
          <w:noProof/>
          <w:webHidden/>
        </w:rPr>
        <w:instrText> PAGEREF _Toc686212436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"_Toc686212437"</w:instrText>
      </w:r>
      <w:r>
        <w:fldChar w:fldCharType="separate"/>
      </w:r>
      <w:r>
        <w:t>1.</w:t>
      </w:r>
      <w:r>
        <w:t xml:space="preserve"> </w:t>
      </w:r>
      <w:r>
        <w:t>将</w:t>
      </w:r>
      <w:r>
        <w:t>NSC</w:t>
      </w:r>
      <w:r/>
      <w:r>
        <w:t>先悬浮培养到</w:t>
      </w:r>
      <w:r>
        <w:t>P</w:t>
      </w:r>
      <w:r>
        <w:t>2</w:t>
      </w:r>
      <w:r/>
      <w:r>
        <w:t>代的神经球，再转化成单层贴壁培养，更利于</w:t>
      </w:r>
      <w:r>
        <w:fldChar w:fldCharType="end"/>
      </w:r>
      <w:r>
        <w:rPr>
          <w:noProof/>
          <w:webHidden/>
        </w:rPr>
        <w:tab/>
      </w:r>
      <w:r>
        <w:rPr>
          <w:noProof/>
          <w:webHidden/>
        </w:rPr>
        <w:fldChar w:fldCharType="begin"/>
      </w:r>
      <w:r>
        <w:rPr>
          <w:noProof/>
          <w:webHidden/>
        </w:rPr>
        <w:instrText> PAGEREF _Toc686212437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"_Toc686212438"</w:instrText>
      </w:r>
      <w:r>
        <w:fldChar w:fldCharType="separate"/>
      </w:r>
      <w:r>
        <w:t>2. </w:t>
      </w:r>
      <w:r>
        <w:t>NGF</w:t>
      </w:r>
      <w:r/>
      <w:r>
        <w:t>和</w:t>
      </w:r>
      <w:r>
        <w:t>BDNF</w:t>
      </w:r>
      <w:r/>
      <w:r>
        <w:t>联合应用比单独应用时可以诱导更多的</w:t>
      </w:r>
      <w:r>
        <w:t>NSC</w:t>
      </w:r>
      <w:r/>
      <w:r>
        <w:t>分化为神经元，</w:t>
      </w:r>
      <w:r>
        <w:t>p-ERK</w:t>
      </w:r>
      <w:r>
        <w:t>，</w:t>
      </w:r>
      <w:r>
        <w:t>MASH1</w:t>
      </w:r>
      <w:r w:rsidP="AA7D325B">
        <w:t>，</w:t>
      </w:r>
      <w:r>
        <w:t>NGN1</w:t>
      </w:r>
      <w:r/>
      <w:r>
        <w:t>和</w:t>
      </w:r>
      <w:r>
        <w:t>NeuroD</w:t>
      </w:r>
      <w:r/>
      <w:r>
        <w:t>的水平在各组间的变化差异与</w:t>
      </w:r>
      <w:r>
        <w:t>神经元分化比例有着正相关的联系，这些结果都表明联合应用</w:t>
      </w:r>
      <w:r>
        <w:t>NGF</w:t>
      </w:r>
      <w:r>
        <w:t> </w:t>
      </w:r>
      <w:r>
        <w:t>和</w:t>
      </w:r>
      <w:r>
        <w:fldChar w:fldCharType="end"/>
      </w:r>
      <w:r>
        <w:rPr>
          <w:noProof/>
          <w:webHidden/>
        </w:rPr>
        <w:tab/>
      </w:r>
      <w:r>
        <w:rPr>
          <w:noProof/>
          <w:webHidden/>
        </w:rPr>
        <w:fldChar w:fldCharType="begin"/>
      </w:r>
      <w:r>
        <w:rPr>
          <w:noProof/>
          <w:webHidden/>
        </w:rPr>
        <w:instrText> PAGEREF _Toc686212438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"_Toc686212439"</w:instrText>
      </w:r>
      <w:r>
        <w:fldChar w:fldCharType="separate"/>
      </w:r>
      <w:r>
        <w:t>3. </w:t>
      </w:r>
      <w:r>
        <w:t>用</w:t>
      </w:r>
      <w:r>
        <w:t>NGF</w:t>
      </w:r>
      <w:r/>
      <w:r>
        <w:t>或</w:t>
      </w:r>
      <w:r w:rsidP="AA7D325B">
        <w:t>(</w:t>
      </w:r>
      <w:r>
        <w:t>和</w:t>
      </w:r>
      <w:r w:rsidP="AA7D325B">
        <w:t>)</w:t>
      </w:r>
      <w:r w:rsidR="001852F3">
        <w:t xml:space="preserve"> </w:t>
      </w:r>
      <w:r>
        <w:t>BDNF</w:t>
      </w:r>
      <w:r/>
      <w:r>
        <w:t>体外诱导</w:t>
      </w:r>
      <w:r>
        <w:t>NSC</w:t>
      </w:r>
      <w:r>
        <w:t>分化</w:t>
      </w:r>
      <w:r>
        <w:t>3</w:t>
      </w:r>
      <w:r>
        <w:t> </w:t>
      </w:r>
      <w:r>
        <w:t>d</w:t>
      </w:r>
      <w:r>
        <w:t>，再将混合细胞移植到模型</w:t>
      </w:r>
      <w:r>
        <w:t>鼠受损侧的基底前脑，可以明显提高受损动物的学习记忆能力，补充胆</w:t>
      </w:r>
      <w:r>
        <w:t>碱能神经元数量，提高海马突触素和</w:t>
      </w:r>
      <w:r>
        <w:t>AChE</w:t>
      </w:r>
      <w:r>
        <w:t>纤维数量，联合诱导比单因子诱导的效果更明显。</w:t>
      </w:r>
      <w:r>
        <w:fldChar w:fldCharType="end"/>
      </w:r>
      <w:r>
        <w:rPr>
          <w:noProof/>
          <w:webHidden/>
        </w:rPr>
        <w:tab/>
      </w:r>
      <w:r>
        <w:rPr>
          <w:noProof/>
          <w:webHidden/>
        </w:rPr>
        <w:fldChar w:fldCharType="begin"/>
      </w:r>
      <w:r>
        <w:rPr>
          <w:noProof/>
          <w:webHidden/>
        </w:rPr>
        <w:instrText> PAGEREF _Toc686212439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"_Toc686212440"</w:instrText>
      </w:r>
      <w:r>
        <w:fldChar w:fldCharType="separate"/>
      </w:r>
      <w:r>
        <w:rPr>
          <w:b/>
        </w:rPr>
        <w:t>Abstract</w:t>
      </w:r>
      <w:r>
        <w:fldChar w:fldCharType="end"/>
      </w:r>
      <w:r>
        <w:rPr>
          <w:noProof/>
          <w:webHidden/>
        </w:rPr>
        <w:tab/>
      </w:r>
      <w:r>
        <w:rPr>
          <w:noProof/>
          <w:webHidden/>
        </w:rPr>
        <w:fldChar w:fldCharType="begin"/>
      </w:r>
      <w:r>
        <w:rPr>
          <w:noProof/>
          <w:webHidden/>
        </w:rPr>
        <w:instrText> PAGEREF _Toc686212440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"_Toc686212441"</w:instrText>
      </w:r>
      <w:r>
        <w:fldChar w:fldCharType="separate"/>
      </w:r>
      <w:r>
        <w:t>主要符号中英文对照表</w:t>
      </w:r>
      <w:r>
        <w:fldChar w:fldCharType="end"/>
      </w:r>
      <w:r>
        <w:rPr>
          <w:noProof/>
          <w:webHidden/>
        </w:rPr>
        <w:tab/>
      </w:r>
      <w:r>
        <w:rPr>
          <w:noProof/>
          <w:webHidden/>
        </w:rPr>
        <w:fldChar w:fldCharType="begin"/>
      </w:r>
      <w:r>
        <w:rPr>
          <w:noProof/>
          <w:webHidden/>
        </w:rPr>
        <w:instrText> PAGEREF _Toc686212441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"_Toc686212442"</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_Toc686212442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"_Toc686212443"</w:instrText>
      </w:r>
      <w:r>
        <w:fldChar w:fldCharType="separate"/>
      </w:r>
      <w:r>
        <w:rPr>
          <w:b/>
        </w:rPr>
        <w:t>1</w:t>
      </w:r>
      <w:r>
        <w:rPr>
          <w:b/>
        </w:rPr>
        <w:t> </w:t>
      </w:r>
      <w:r>
        <w:t>神经干细胞及其在神经系统中的作用</w:t>
      </w:r>
      <w:r>
        <w:fldChar w:fldCharType="end"/>
      </w:r>
      <w:r>
        <w:rPr>
          <w:noProof/>
          <w:webHidden/>
        </w:rPr>
        <w:tab/>
      </w:r>
      <w:r>
        <w:rPr>
          <w:noProof/>
          <w:webHidden/>
        </w:rPr>
        <w:fldChar w:fldCharType="begin"/>
      </w:r>
      <w:r>
        <w:rPr>
          <w:noProof/>
          <w:webHidden/>
        </w:rPr>
        <w:instrText> PAGEREF _Toc686212443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"_Toc686212444"</w:instrText>
      </w:r>
      <w:r>
        <w:fldChar w:fldCharType="separate"/>
      </w:r>
      <w:r>
        <w:rPr>
          <w:b/>
        </w:rPr>
        <w:t>3</w:t>
      </w:r>
      <w:r>
        <w:t xml:space="preserve"> </w:t>
      </w:r>
      <w:r>
        <w:t>影响</w:t>
      </w:r>
      <w:r>
        <w:rPr>
          <w:b/>
        </w:rPr>
        <w:t>NSC</w:t>
      </w:r>
      <w:r>
        <w:t>分化的因素</w:t>
      </w:r>
      <w:r>
        <w:fldChar w:fldCharType="end"/>
      </w:r>
      <w:r>
        <w:rPr>
          <w:noProof/>
          <w:webHidden/>
        </w:rPr>
        <w:tab/>
      </w:r>
      <w:r>
        <w:rPr>
          <w:noProof/>
          <w:webHidden/>
        </w:rPr>
        <w:fldChar w:fldCharType="begin"/>
      </w:r>
      <w:r>
        <w:rPr>
          <w:noProof/>
          <w:webHidden/>
        </w:rPr>
        <w:instrText> PAGEREF _Toc686212444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"_Toc686212445"</w:instrText>
      </w:r>
      <w:r>
        <w:fldChar w:fldCharType="separate"/>
      </w:r>
      <w:r>
        <w:rPr>
          <w:b/>
        </w:rPr>
        <w:t>3.1</w:t>
      </w:r>
      <w:r>
        <w:t xml:space="preserve"> </w:t>
      </w:r>
      <w:r>
        <w:t>神经营养因子对</w:t>
      </w:r>
      <w:r>
        <w:rPr>
          <w:b/>
        </w:rPr>
        <w:t>NSC</w:t>
      </w:r>
      <w:r>
        <w:t>分化的影响</w:t>
      </w:r>
      <w:r>
        <w:fldChar w:fldCharType="end"/>
      </w:r>
      <w:r>
        <w:rPr>
          <w:noProof/>
          <w:webHidden/>
        </w:rPr>
        <w:tab/>
      </w:r>
      <w:r>
        <w:rPr>
          <w:noProof/>
          <w:webHidden/>
        </w:rPr>
        <w:fldChar w:fldCharType="begin"/>
      </w:r>
      <w:r>
        <w:rPr>
          <w:noProof/>
          <w:webHidden/>
        </w:rPr>
        <w:instrText> PAGEREF _Toc686212445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"_Toc686212446"</w:instrText>
      </w:r>
      <w:r>
        <w:fldChar w:fldCharType="separate"/>
      </w:r>
      <w:r>
        <w:rPr>
          <w:b/>
        </w:rPr>
        <w:t>3.2</w:t>
      </w:r>
      <w:r>
        <w:t xml:space="preserve"> </w:t>
      </w:r>
      <w:r>
        <w:rPr>
          <w:b/>
        </w:rPr>
        <w:t>M</w:t>
      </w:r>
      <w:r>
        <w:rPr>
          <w:b/>
        </w:rPr>
        <w:t>APK</w:t>
      </w:r>
      <w:r>
        <w:rPr>
          <w:b/>
        </w:rPr>
        <w:t>/</w:t>
      </w:r>
      <w:r>
        <w:rPr>
          <w:b/>
        </w:rPr>
        <w:t>ERK</w:t>
      </w:r>
      <w:r>
        <w:t>信号通路对</w:t>
      </w:r>
      <w:r>
        <w:rPr>
          <w:b/>
        </w:rPr>
        <w:t>NSC</w:t>
      </w:r>
      <w:r>
        <w:t>分化的影响</w:t>
      </w:r>
      <w:r>
        <w:fldChar w:fldCharType="end"/>
      </w:r>
      <w:r>
        <w:rPr>
          <w:noProof/>
          <w:webHidden/>
        </w:rPr>
        <w:tab/>
      </w:r>
      <w:r>
        <w:rPr>
          <w:noProof/>
          <w:webHidden/>
        </w:rPr>
        <w:fldChar w:fldCharType="begin"/>
      </w:r>
      <w:r>
        <w:rPr>
          <w:noProof/>
          <w:webHidden/>
        </w:rPr>
        <w:instrText> PAGEREF _Toc686212446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"_Toc686212447"</w:instrText>
      </w:r>
      <w:r>
        <w:fldChar w:fldCharType="separate"/>
      </w:r>
      <w:r>
        <w:rPr>
          <w:b/>
        </w:rPr>
        <w:t>3.3</w:t>
      </w:r>
      <w:r>
        <w:t xml:space="preserve"> </w:t>
      </w:r>
      <w:r>
        <w:t>转录因子对</w:t>
      </w:r>
      <w:r>
        <w:rPr>
          <w:b/>
        </w:rPr>
        <w:t>NSC</w:t>
      </w:r>
      <w:r>
        <w:t>分化的影响</w:t>
      </w:r>
      <w:r>
        <w:fldChar w:fldCharType="end"/>
      </w:r>
      <w:r>
        <w:rPr>
          <w:noProof/>
          <w:webHidden/>
        </w:rPr>
        <w:tab/>
      </w:r>
      <w:r>
        <w:rPr>
          <w:noProof/>
          <w:webHidden/>
        </w:rPr>
        <w:fldChar w:fldCharType="begin"/>
      </w:r>
      <w:r>
        <w:rPr>
          <w:noProof/>
          <w:webHidden/>
        </w:rPr>
        <w:instrText> PAGEREF _Toc686212447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"_Toc686212448"</w:instrText>
      </w:r>
      <w:r>
        <w:fldChar w:fldCharType="separate"/>
      </w:r>
      <w:r>
        <w:rPr>
          <w:b/>
        </w:rPr>
        <w:t>5</w:t>
      </w:r>
      <w:r>
        <w:rPr>
          <w:b/>
        </w:rPr>
        <w:t> </w:t>
      </w:r>
      <w:r>
        <w:t>本研究的立题依据和创新点</w:t>
      </w:r>
      <w:r>
        <w:fldChar w:fldCharType="end"/>
      </w:r>
      <w:r>
        <w:rPr>
          <w:noProof/>
          <w:webHidden/>
        </w:rPr>
        <w:tab/>
      </w:r>
      <w:r>
        <w:rPr>
          <w:noProof/>
          <w:webHidden/>
        </w:rPr>
        <w:fldChar w:fldCharType="begin"/>
      </w:r>
      <w:r>
        <w:rPr>
          <w:noProof/>
          <w:webHidden/>
        </w:rPr>
        <w:instrText> PAGEREF _Toc686212448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"_Toc686212449"</w:instrText>
      </w:r>
      <w:r>
        <w:fldChar w:fldCharType="separate"/>
      </w:r>
      <w:r>
        <w:t>第一部分</w:t>
      </w:r>
      <w:r>
        <w:t xml:space="preserve">  </w:t>
      </w:r>
      <w:r w:rsidRPr="00DB64CE">
        <w:t>胚胎大鼠神经干细胞的体外培养</w:t>
      </w:r>
      <w:r>
        <w:fldChar w:fldCharType="end"/>
      </w:r>
      <w:r>
        <w:rPr>
          <w:noProof/>
          <w:webHidden/>
        </w:rPr>
        <w:tab/>
      </w:r>
      <w:r>
        <w:rPr>
          <w:noProof/>
          <w:webHidden/>
        </w:rPr>
        <w:fldChar w:fldCharType="begin"/>
      </w:r>
      <w:r>
        <w:rPr>
          <w:noProof/>
          <w:webHidden/>
        </w:rPr>
        <w:instrText> PAGEREF _Toc686212449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"_Toc686212450"</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_Toc686212450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"_Toc686212451"</w:instrText>
      </w:r>
      <w:r>
        <w:fldChar w:fldCharType="separate"/>
      </w:r>
      <w:r>
        <w:rPr>
          <w:b/>
        </w:rPr>
        <w:t>1.1</w:t>
      </w:r>
      <w:r>
        <w:t xml:space="preserve"> </w:t>
      </w:r>
      <w:r>
        <w:t>动物、主要试剂和仪器</w:t>
      </w:r>
      <w:r>
        <w:fldChar w:fldCharType="end"/>
      </w:r>
      <w:r>
        <w:rPr>
          <w:noProof/>
          <w:webHidden/>
        </w:rPr>
        <w:tab/>
      </w:r>
      <w:r>
        <w:rPr>
          <w:noProof/>
          <w:webHidden/>
        </w:rPr>
        <w:fldChar w:fldCharType="begin"/>
      </w:r>
      <w:r>
        <w:rPr>
          <w:noProof/>
          <w:webHidden/>
        </w:rPr>
        <w:instrText> PAGEREF _Toc686212451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"_Toc686212452"</w:instrText>
      </w:r>
      <w:r>
        <w:fldChar w:fldCharType="separate"/>
      </w:r>
      <w:r>
        <w:rPr>
          <w:b/>
        </w:rPr>
        <w:t>1.2</w:t>
      </w:r>
      <w:r>
        <w:t xml:space="preserve"> </w:t>
      </w:r>
      <w:r>
        <w:rPr>
          <w:b/>
        </w:rPr>
        <w:t>NSC</w:t>
      </w:r>
      <w:r>
        <w:t>的取材、培养和传代</w:t>
      </w:r>
      <w:r>
        <w:fldChar w:fldCharType="end"/>
      </w:r>
      <w:r>
        <w:rPr>
          <w:noProof/>
          <w:webHidden/>
        </w:rPr>
        <w:tab/>
      </w:r>
      <w:r>
        <w:rPr>
          <w:noProof/>
          <w:webHidden/>
        </w:rPr>
        <w:fldChar w:fldCharType="begin"/>
      </w:r>
      <w:r>
        <w:rPr>
          <w:noProof/>
          <w:webHidden/>
        </w:rPr>
        <w:instrText> PAGEREF _Toc686212452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"_Toc686212453"</w:instrText>
      </w:r>
      <w:r>
        <w:fldChar w:fldCharType="separate"/>
      </w:r>
      <w:r>
        <w:rPr>
          <w:b/>
        </w:rPr>
        <w:t>1.3</w:t>
      </w:r>
      <w:r>
        <w:t xml:space="preserve"> </w:t>
      </w:r>
      <w:r>
        <w:rPr>
          <w:b/>
        </w:rPr>
        <w:t>NSC</w:t>
      </w:r>
      <w:r>
        <w:t>的分化</w:t>
      </w:r>
      <w:r>
        <w:fldChar w:fldCharType="end"/>
      </w:r>
      <w:r>
        <w:rPr>
          <w:noProof/>
          <w:webHidden/>
        </w:rPr>
        <w:tab/>
      </w:r>
      <w:r>
        <w:rPr>
          <w:noProof/>
          <w:webHidden/>
        </w:rPr>
        <w:fldChar w:fldCharType="begin"/>
      </w:r>
      <w:r>
        <w:rPr>
          <w:noProof/>
          <w:webHidden/>
        </w:rPr>
        <w:instrText> PAGEREF _Toc686212453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"_Toc686212454"</w:instrText>
      </w:r>
      <w:r>
        <w:fldChar w:fldCharType="separate"/>
      </w:r>
      <w:r>
        <w:rPr>
          <w:b/>
        </w:rPr>
        <w:t>1.4</w:t>
      </w:r>
      <w:r>
        <w:t xml:space="preserve"> </w:t>
      </w:r>
      <w:r>
        <w:rPr>
          <w:b/>
        </w:rPr>
        <w:t>NSC</w:t>
      </w:r>
      <w:r>
        <w:t>的干性鉴定和分化能力鉴定</w:t>
      </w:r>
      <w:r>
        <w:fldChar w:fldCharType="end"/>
      </w:r>
      <w:r>
        <w:rPr>
          <w:noProof/>
          <w:webHidden/>
        </w:rPr>
        <w:tab/>
      </w:r>
      <w:r>
        <w:rPr>
          <w:noProof/>
          <w:webHidden/>
        </w:rPr>
        <w:fldChar w:fldCharType="begin"/>
      </w:r>
      <w:r>
        <w:rPr>
          <w:noProof/>
          <w:webHidden/>
        </w:rPr>
        <w:instrText> PAGEREF _Toc686212454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"_Toc686212455"</w:instrText>
      </w:r>
      <w:r>
        <w:fldChar w:fldCharType="separate"/>
      </w:r>
      <w:r>
        <w:rPr>
          <w:b/>
        </w:rPr>
        <w:t>1.5</w:t>
      </w:r>
      <w:r>
        <w:t xml:space="preserve"> </w:t>
      </w:r>
      <w:r>
        <w:t>免疫细胞化学</w:t>
      </w:r>
      <w:r>
        <w:rPr>
          <w:b/>
        </w:rPr>
        <w:t>/</w:t>
      </w:r>
      <w:r>
        <w:t>免疫荧光</w:t>
      </w:r>
      <w:r>
        <w:rPr>
          <w:b/>
        </w:rPr>
        <w:t>(</w:t>
      </w:r>
      <w:r>
        <w:rPr>
          <w:b/>
        </w:rPr>
        <w:t xml:space="preserve">Immunocytochemistry</w:t>
      </w:r>
      <w:r>
        <w:rPr>
          <w:b/>
        </w:rPr>
        <w:t>/</w:t>
      </w:r>
      <w:r>
        <w:rPr>
          <w:b/>
        </w:rPr>
        <w:t>Immunofluorescence</w:t>
      </w:r>
      <w:r>
        <w:rPr>
          <w:b/>
        </w:rPr>
        <w:t>, </w:t>
      </w:r>
      <w:r>
        <w:rPr>
          <w:b/>
        </w:rPr>
        <w:t>ICC</w:t>
      </w:r>
      <w:r>
        <w:rPr>
          <w:b/>
        </w:rPr>
        <w:t>/</w:t>
      </w:r>
      <w:r>
        <w:rPr>
          <w:b/>
        </w:rPr>
        <w:t>IF</w:t>
      </w:r>
      <w:r>
        <w:rPr>
          <w:b/>
        </w:rPr>
        <w:t>)</w:t>
      </w:r>
      <w:r>
        <w:fldChar w:fldCharType="end"/>
      </w:r>
      <w:r>
        <w:rPr>
          <w:noProof/>
          <w:webHidden/>
        </w:rPr>
        <w:tab/>
      </w:r>
      <w:r>
        <w:rPr>
          <w:noProof/>
          <w:webHidden/>
        </w:rPr>
        <w:fldChar w:fldCharType="begin"/>
      </w:r>
      <w:r>
        <w:rPr>
          <w:noProof/>
          <w:webHidden/>
        </w:rPr>
        <w:instrText> PAGEREF _Toc686212455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"_Toc686212456"</w:instrText>
      </w:r>
      <w:r>
        <w:fldChar w:fldCharType="separate"/>
      </w:r>
      <w:r>
        <w:rPr>
          <w:b/>
        </w:rPr>
        <w:t>1.6</w:t>
      </w:r>
      <w:r>
        <w:t xml:space="preserve"> </w:t>
      </w:r>
      <w:r>
        <w:rPr>
          <w:b/>
        </w:rPr>
        <w:t>Q</w:t>
      </w:r>
      <w:r>
        <w:rPr>
          <w:b/>
        </w:rPr>
        <w:t>-PCR</w:t>
      </w:r>
      <w:r>
        <w:t>步骤</w:t>
      </w:r>
      <w:r>
        <w:fldChar w:fldCharType="end"/>
      </w:r>
      <w:r>
        <w:rPr>
          <w:noProof/>
          <w:webHidden/>
        </w:rPr>
        <w:tab/>
      </w:r>
      <w:r>
        <w:rPr>
          <w:noProof/>
          <w:webHidden/>
        </w:rPr>
        <w:fldChar w:fldCharType="begin"/>
      </w:r>
      <w:r>
        <w:rPr>
          <w:noProof/>
          <w:webHidden/>
        </w:rPr>
        <w:instrText> PAGEREF _Toc686212456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"_Toc686212457"</w:instrText>
      </w:r>
      <w:r>
        <w:fldChar w:fldCharType="separate"/>
      </w:r>
      <w:r>
        <w:rPr>
          <w:b/>
        </w:rPr>
        <w:t>1.6.1</w:t>
      </w:r>
      <w:r>
        <w:t xml:space="preserve"> </w:t>
      </w:r>
      <w:r>
        <w:rPr>
          <w:b/>
        </w:rPr>
        <w:t>R</w:t>
      </w:r>
      <w:r>
        <w:rPr>
          <w:b/>
        </w:rPr>
        <w:t>NA</w:t>
      </w:r>
      <w:r>
        <w:t>的提取</w:t>
      </w:r>
      <w:r>
        <w:fldChar w:fldCharType="end"/>
      </w:r>
      <w:r>
        <w:rPr>
          <w:noProof/>
          <w:webHidden/>
        </w:rPr>
        <w:tab/>
      </w:r>
      <w:r>
        <w:rPr>
          <w:noProof/>
          <w:webHidden/>
        </w:rPr>
        <w:fldChar w:fldCharType="begin"/>
      </w:r>
      <w:r>
        <w:rPr>
          <w:noProof/>
          <w:webHidden/>
        </w:rPr>
        <w:instrText> PAGEREF _Toc686212457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"_Toc686212458"</w:instrText>
      </w:r>
      <w:r>
        <w:fldChar w:fldCharType="separate"/>
      </w:r>
      <w:r>
        <w:rPr>
          <w:b/>
        </w:rPr>
        <w:t>1.6.2</w:t>
      </w:r>
      <w:r>
        <w:t xml:space="preserve"> </w:t>
      </w:r>
      <w:r>
        <w:t>逆转录合成</w:t>
      </w:r>
      <w:r>
        <w:rPr>
          <w:b/>
        </w:rPr>
        <w:t>cDNA</w:t>
      </w:r>
      <w:r>
        <w:t>第一链</w:t>
      </w:r>
      <w:r>
        <w:fldChar w:fldCharType="end"/>
      </w:r>
      <w:r>
        <w:rPr>
          <w:noProof/>
          <w:webHidden/>
        </w:rPr>
        <w:tab/>
      </w:r>
      <w:r>
        <w:rPr>
          <w:noProof/>
          <w:webHidden/>
        </w:rPr>
        <w:fldChar w:fldCharType="begin"/>
      </w:r>
      <w:r>
        <w:rPr>
          <w:noProof/>
          <w:webHidden/>
        </w:rPr>
        <w:instrText> PAGEREF _Toc686212458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"_Toc686212459"</w:instrText>
      </w:r>
      <w:r>
        <w:fldChar w:fldCharType="separate"/>
      </w:r>
      <w:r>
        <w:rPr>
          <w:b/>
        </w:rPr>
        <w:t>1.6.3</w:t>
      </w:r>
      <w:r>
        <w:t xml:space="preserve"> </w:t>
      </w:r>
      <w:r>
        <w:rPr>
          <w:b/>
        </w:rPr>
        <w:t>Q</w:t>
      </w:r>
      <w:r>
        <w:rPr>
          <w:b/>
        </w:rPr>
        <w:t>-PCR</w:t>
      </w:r>
      <w:r>
        <w:t>反应检测基因表达</w:t>
      </w:r>
      <w:r>
        <w:fldChar w:fldCharType="end"/>
      </w:r>
      <w:r>
        <w:rPr>
          <w:noProof/>
          <w:webHidden/>
        </w:rPr>
        <w:tab/>
      </w:r>
      <w:r>
        <w:rPr>
          <w:noProof/>
          <w:webHidden/>
        </w:rPr>
        <w:fldChar w:fldCharType="begin"/>
      </w:r>
      <w:r>
        <w:rPr>
          <w:noProof/>
          <w:webHidden/>
        </w:rPr>
        <w:instrText> PAGEREF _Toc686212459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"_Toc686212460"</w:instrText>
      </w:r>
      <w:r>
        <w:fldChar w:fldCharType="separate"/>
      </w:r>
      <w:r>
        <w:rPr>
          <w:b/>
        </w:rPr>
        <w:t>1.7</w:t>
      </w:r>
      <w:r>
        <w:t xml:space="preserve"> </w:t>
      </w:r>
      <w:r>
        <w:t>统计学分析</w:t>
      </w:r>
      <w:r>
        <w:fldChar w:fldCharType="end"/>
      </w:r>
      <w:r>
        <w:rPr>
          <w:noProof/>
          <w:webHidden/>
        </w:rPr>
        <w:tab/>
      </w:r>
      <w:r>
        <w:rPr>
          <w:noProof/>
          <w:webHidden/>
        </w:rPr>
        <w:fldChar w:fldCharType="begin"/>
      </w:r>
      <w:r>
        <w:rPr>
          <w:noProof/>
          <w:webHidden/>
        </w:rPr>
        <w:instrText> PAGEREF _Toc686212460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"_Toc686212461"</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_Toc686212461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"_Toc686212462"</w:instrText>
      </w:r>
      <w:r>
        <w:fldChar w:fldCharType="separate"/>
      </w:r>
      <w:r>
        <w:rPr>
          <w:b/>
        </w:rPr>
        <w:t>2.1</w:t>
      </w:r>
      <w:r>
        <w:t xml:space="preserve"> </w:t>
      </w:r>
      <w:r>
        <w:rPr>
          <w:b/>
        </w:rPr>
        <w:t>NSC</w:t>
      </w:r>
      <w:r>
        <w:t>的培养和增殖及干性签定</w:t>
      </w:r>
      <w:r>
        <w:fldChar w:fldCharType="end"/>
      </w:r>
      <w:r>
        <w:rPr>
          <w:noProof/>
          <w:webHidden/>
        </w:rPr>
        <w:tab/>
      </w:r>
      <w:r>
        <w:rPr>
          <w:noProof/>
          <w:webHidden/>
        </w:rPr>
        <w:fldChar w:fldCharType="begin"/>
      </w:r>
      <w:r>
        <w:rPr>
          <w:noProof/>
          <w:webHidden/>
        </w:rPr>
        <w:instrText> PAGEREF _Toc686212462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"_Toc686212463"</w:instrText>
      </w:r>
      <w:r>
        <w:fldChar w:fldCharType="separate"/>
      </w:r>
      <w:r>
        <w:rPr>
          <w:b/>
        </w:rPr>
        <w:t>2.2</w:t>
      </w:r>
      <w:r>
        <w:t xml:space="preserve"> </w:t>
      </w:r>
      <w:r>
        <w:rPr>
          <w:b/>
        </w:rPr>
        <w:t>NSC</w:t>
      </w:r>
      <w:r>
        <w:t>的分化能力鉴定</w:t>
      </w:r>
      <w:r>
        <w:fldChar w:fldCharType="end"/>
      </w:r>
      <w:r>
        <w:rPr>
          <w:noProof/>
          <w:webHidden/>
        </w:rPr>
        <w:tab/>
      </w:r>
      <w:r>
        <w:rPr>
          <w:noProof/>
          <w:webHidden/>
        </w:rPr>
        <w:fldChar w:fldCharType="begin"/>
      </w:r>
      <w:r>
        <w:rPr>
          <w:noProof/>
          <w:webHidden/>
        </w:rPr>
        <w:instrText> PAGEREF _Toc686212463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"_Toc686212464"</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_Toc686212464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"_Toc686212465"</w:instrText>
      </w:r>
      <w:r>
        <w:fldChar w:fldCharType="separate"/>
      </w:r>
      <w:r>
        <w:rPr>
          <w:b/>
        </w:rPr>
        <w:t>3.1</w:t>
      </w:r>
      <w:r>
        <w:t xml:space="preserve"> </w:t>
      </w:r>
      <w:r>
        <w:rPr>
          <w:b/>
        </w:rPr>
        <w:t>NSC</w:t>
      </w:r>
      <w:r>
        <w:t>的体外培养方案</w:t>
      </w:r>
      <w:r>
        <w:fldChar w:fldCharType="end"/>
      </w:r>
      <w:r>
        <w:rPr>
          <w:noProof/>
          <w:webHidden/>
        </w:rPr>
        <w:tab/>
      </w:r>
      <w:r>
        <w:rPr>
          <w:noProof/>
          <w:webHidden/>
        </w:rPr>
        <w:fldChar w:fldCharType="begin"/>
      </w:r>
      <w:r>
        <w:rPr>
          <w:noProof/>
          <w:webHidden/>
        </w:rPr>
        <w:instrText> PAGEREF _Toc686212465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"_Toc686212466"</w:instrText>
      </w:r>
      <w:r>
        <w:fldChar w:fldCharType="separate"/>
      </w:r>
      <w:r>
        <w:rPr>
          <w:b/>
        </w:rPr>
        <w:t>3.2</w:t>
      </w:r>
      <w:r>
        <w:t xml:space="preserve"> </w:t>
      </w:r>
      <w:r>
        <w:t>影响</w:t>
      </w:r>
      <w:r>
        <w:rPr>
          <w:b/>
        </w:rPr>
        <w:t>NSC</w:t>
      </w:r>
      <w:r>
        <w:t>分化的因素</w:t>
      </w:r>
      <w:r>
        <w:fldChar w:fldCharType="end"/>
      </w:r>
      <w:r>
        <w:rPr>
          <w:noProof/>
          <w:webHidden/>
        </w:rPr>
        <w:tab/>
      </w:r>
      <w:r>
        <w:rPr>
          <w:noProof/>
          <w:webHidden/>
        </w:rPr>
        <w:fldChar w:fldCharType="begin"/>
      </w:r>
      <w:r>
        <w:rPr>
          <w:noProof/>
          <w:webHidden/>
        </w:rPr>
        <w:instrText> PAGEREF _Toc686212466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"_Toc686212467"</w:instrText>
      </w:r>
      <w:r>
        <w:fldChar w:fldCharType="separate"/>
      </w:r>
      <w:r>
        <w:rPr>
          <w:b/>
        </w:rPr>
        <w:t>3.3</w:t>
      </w:r>
      <w:r>
        <w:t xml:space="preserve"> </w:t>
      </w:r>
      <w:r>
        <w:rPr>
          <w:b/>
        </w:rPr>
        <w:t>NSC</w:t>
      </w:r>
      <w:r>
        <w:t>体外培养的不足</w:t>
      </w:r>
      <w:r>
        <w:fldChar w:fldCharType="end"/>
      </w:r>
      <w:r>
        <w:rPr>
          <w:noProof/>
          <w:webHidden/>
        </w:rPr>
        <w:tab/>
      </w:r>
      <w:r>
        <w:rPr>
          <w:noProof/>
          <w:webHidden/>
        </w:rPr>
        <w:fldChar w:fldCharType="begin"/>
      </w:r>
      <w:r>
        <w:rPr>
          <w:noProof/>
          <w:webHidden/>
        </w:rPr>
        <w:instrText> PAGEREF _Toc686212467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"_Toc686212468"</w:instrText>
      </w:r>
      <w:r>
        <w:fldChar w:fldCharType="separate"/>
      </w:r>
      <w:r>
        <w:rPr>
          <w:b/>
        </w:rPr>
        <w:t>3.4</w:t>
      </w:r>
      <w:r>
        <w:t xml:space="preserve"> </w:t>
      </w:r>
      <w:r>
        <w:t>神经球转化为单层贴壁培养的优点</w:t>
      </w:r>
      <w:r>
        <w:fldChar w:fldCharType="end"/>
      </w:r>
      <w:r>
        <w:rPr>
          <w:noProof/>
          <w:webHidden/>
        </w:rPr>
        <w:tab/>
      </w:r>
      <w:r>
        <w:rPr>
          <w:noProof/>
          <w:webHidden/>
        </w:rPr>
        <w:fldChar w:fldCharType="begin"/>
      </w:r>
      <w:r>
        <w:rPr>
          <w:noProof/>
          <w:webHidden/>
        </w:rPr>
        <w:instrText> PAGEREF _Toc686212468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"_Toc686212469"</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_Toc686212469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"_Toc686212470"</w:instrText>
      </w:r>
      <w:r>
        <w:fldChar w:fldCharType="separate"/>
      </w:r>
      <w:r>
        <w:t>第二部分</w:t>
      </w:r>
      <w:r>
        <w:t xml:space="preserve">  </w:t>
      </w:r>
      <w:r>
        <w:rPr>
          <w:b/>
        </w:rPr>
        <w:t>NGF</w:t>
      </w:r>
      <w:r>
        <w:t>联合</w:t>
      </w:r>
      <w:r>
        <w:rPr>
          <w:b/>
        </w:rPr>
        <w:t>BDNF</w:t>
      </w:r>
      <w:r>
        <w:t>对体外培养的神经干细胞分化为神经元的影响</w:t>
      </w:r>
      <w:r>
        <w:fldChar w:fldCharType="end"/>
      </w:r>
      <w:r>
        <w:rPr>
          <w:noProof/>
          <w:webHidden/>
        </w:rPr>
        <w:tab/>
      </w:r>
      <w:r>
        <w:rPr>
          <w:noProof/>
          <w:webHidden/>
        </w:rPr>
        <w:fldChar w:fldCharType="begin"/>
      </w:r>
      <w:r>
        <w:rPr>
          <w:noProof/>
          <w:webHidden/>
        </w:rPr>
        <w:instrText> PAGEREF _Toc686212470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"_Toc686212471"</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_Toc686212471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"_Toc686212472"</w:instrText>
      </w:r>
      <w:r>
        <w:fldChar w:fldCharType="separate"/>
      </w:r>
      <w:r>
        <w:rPr>
          <w:b/>
        </w:rPr>
        <w:t>1.1</w:t>
      </w:r>
      <w:r>
        <w:t xml:space="preserve"> </w:t>
      </w:r>
      <w:r>
        <w:t>动物、主要试剂和仪器</w:t>
      </w:r>
      <w:r>
        <w:fldChar w:fldCharType="end"/>
      </w:r>
      <w:r>
        <w:rPr>
          <w:noProof/>
          <w:webHidden/>
        </w:rPr>
        <w:tab/>
      </w:r>
      <w:r>
        <w:rPr>
          <w:noProof/>
          <w:webHidden/>
        </w:rPr>
        <w:fldChar w:fldCharType="begin"/>
      </w:r>
      <w:r>
        <w:rPr>
          <w:noProof/>
          <w:webHidden/>
        </w:rPr>
        <w:instrText> PAGEREF _Toc686212472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"_Toc686212473"</w:instrText>
      </w:r>
      <w:r>
        <w:fldChar w:fldCharType="separate"/>
      </w:r>
      <w:r>
        <w:rPr>
          <w:b/>
        </w:rPr>
        <w:t>1.2</w:t>
      </w:r>
      <w:r>
        <w:t xml:space="preserve"> </w:t>
      </w:r>
      <w:r>
        <w:rPr>
          <w:b/>
        </w:rPr>
        <w:t>NSC</w:t>
      </w:r>
      <w:r>
        <w:t>的取材和培养</w:t>
      </w:r>
      <w:r>
        <w:fldChar w:fldCharType="end"/>
      </w:r>
      <w:r>
        <w:rPr>
          <w:noProof/>
          <w:webHidden/>
        </w:rPr>
        <w:tab/>
      </w:r>
      <w:r>
        <w:rPr>
          <w:noProof/>
          <w:webHidden/>
        </w:rPr>
        <w:fldChar w:fldCharType="begin"/>
      </w:r>
      <w:r>
        <w:rPr>
          <w:noProof/>
          <w:webHidden/>
        </w:rPr>
        <w:instrText> PAGEREF _Toc686212473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"_Toc686212474"</w:instrText>
      </w:r>
      <w:r>
        <w:fldChar w:fldCharType="separate"/>
      </w:r>
      <w:r>
        <w:rPr>
          <w:b/>
        </w:rPr>
        <w:t>1.3</w:t>
      </w:r>
      <w:r>
        <w:t xml:space="preserve"> </w:t>
      </w:r>
      <w:r>
        <w:t>单独使用</w:t>
      </w:r>
      <w:r>
        <w:rPr>
          <w:b/>
        </w:rPr>
        <w:t>NGF</w:t>
      </w:r>
      <w:r>
        <w:t>或</w:t>
      </w:r>
      <w:r>
        <w:rPr>
          <w:b/>
        </w:rPr>
        <w:t>BDNF</w:t>
      </w:r>
      <w:r>
        <w:t>和两个因子的联合应用</w:t>
      </w:r>
      <w:r>
        <w:fldChar w:fldCharType="end"/>
      </w:r>
      <w:r>
        <w:rPr>
          <w:noProof/>
          <w:webHidden/>
        </w:rPr>
        <w:tab/>
      </w:r>
      <w:r>
        <w:rPr>
          <w:noProof/>
          <w:webHidden/>
        </w:rPr>
        <w:fldChar w:fldCharType="begin"/>
      </w:r>
      <w:r>
        <w:rPr>
          <w:noProof/>
          <w:webHidden/>
        </w:rPr>
        <w:instrText> PAGEREF _Toc686212474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"_Toc686212475"</w:instrText>
      </w:r>
      <w:r>
        <w:fldChar w:fldCharType="separate"/>
      </w:r>
      <w:r>
        <w:rPr>
          <w:b/>
        </w:rPr>
        <w:t>1.3.1</w:t>
      </w:r>
      <w:r>
        <w:t xml:space="preserve"> </w:t>
      </w:r>
      <w:r>
        <w:rPr>
          <w:b/>
        </w:rPr>
        <w:t>NGF</w:t>
      </w:r>
      <w:r>
        <w:t>和</w:t>
      </w:r>
      <w:r>
        <w:rPr>
          <w:b/>
        </w:rPr>
        <w:t>BDNF</w:t>
      </w:r>
      <w:r>
        <w:t>浓度的确定</w:t>
      </w:r>
      <w:r>
        <w:fldChar w:fldCharType="end"/>
      </w:r>
      <w:r>
        <w:rPr>
          <w:noProof/>
          <w:webHidden/>
        </w:rPr>
        <w:tab/>
      </w:r>
      <w:r>
        <w:rPr>
          <w:noProof/>
          <w:webHidden/>
        </w:rPr>
        <w:fldChar w:fldCharType="begin"/>
      </w:r>
      <w:r>
        <w:rPr>
          <w:noProof/>
          <w:webHidden/>
        </w:rPr>
        <w:instrText> PAGEREF _Toc686212475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"_Toc686212476"</w:instrText>
      </w:r>
      <w:r>
        <w:fldChar w:fldCharType="separate"/>
      </w:r>
      <w:r>
        <w:rPr>
          <w:b/>
        </w:rPr>
        <w:t>1.3.2</w:t>
      </w:r>
      <w:r>
        <w:t xml:space="preserve"> </w:t>
      </w:r>
      <w:r>
        <w:t>因子的单独使用和联合应用对</w:t>
      </w:r>
      <w:r>
        <w:rPr>
          <w:b/>
        </w:rPr>
        <w:t>NSC</w:t>
      </w:r>
      <w:r>
        <w:t>分化及相关分子改变的影响</w:t>
      </w:r>
      <w:r>
        <w:fldChar w:fldCharType="end"/>
      </w:r>
      <w:r>
        <w:rPr>
          <w:noProof/>
          <w:webHidden/>
        </w:rPr>
        <w:tab/>
      </w:r>
      <w:r>
        <w:rPr>
          <w:noProof/>
          <w:webHidden/>
        </w:rPr>
        <w:fldChar w:fldCharType="begin"/>
      </w:r>
      <w:r>
        <w:rPr>
          <w:noProof/>
          <w:webHidden/>
        </w:rPr>
        <w:instrText> PAGEREF _Toc686212476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"_Toc686212477"</w:instrText>
      </w:r>
      <w:r>
        <w:fldChar w:fldCharType="separate"/>
      </w:r>
      <w:r>
        <w:rPr>
          <w:b/>
        </w:rPr>
        <w:t>1.4</w:t>
      </w:r>
      <w:r>
        <w:t xml:space="preserve"> </w:t>
      </w:r>
      <w:r>
        <w:t>免疫细胞化学</w:t>
      </w:r>
      <w:r>
        <w:rPr>
          <w:b/>
        </w:rPr>
        <w:t>/</w:t>
      </w:r>
      <w:r>
        <w:t>免疫荧光</w:t>
      </w:r>
      <w:r>
        <w:fldChar w:fldCharType="end"/>
      </w:r>
      <w:r>
        <w:rPr>
          <w:noProof/>
          <w:webHidden/>
        </w:rPr>
        <w:tab/>
      </w:r>
      <w:r>
        <w:rPr>
          <w:noProof/>
          <w:webHidden/>
        </w:rPr>
        <w:fldChar w:fldCharType="begin"/>
      </w:r>
      <w:r>
        <w:rPr>
          <w:noProof/>
          <w:webHidden/>
        </w:rPr>
        <w:instrText> PAGEREF _Toc686212477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"_Toc686212478"</w:instrText>
      </w:r>
      <w:r>
        <w:fldChar w:fldCharType="separate"/>
      </w:r>
      <w:r>
        <w:rPr>
          <w:b/>
        </w:rPr>
        <w:t>1.5</w:t>
      </w:r>
      <w:r>
        <w:t xml:space="preserve"> </w:t>
      </w:r>
      <w:r>
        <w:rPr>
          <w:b/>
        </w:rPr>
        <w:t>Q</w:t>
      </w:r>
      <w:r>
        <w:rPr>
          <w:b/>
        </w:rPr>
        <w:t>-PCR</w:t>
      </w:r>
      <w:r>
        <w:t>步骤</w:t>
      </w:r>
      <w:r>
        <w:fldChar w:fldCharType="end"/>
      </w:r>
      <w:r>
        <w:rPr>
          <w:noProof/>
          <w:webHidden/>
        </w:rPr>
        <w:tab/>
      </w:r>
      <w:r>
        <w:rPr>
          <w:noProof/>
          <w:webHidden/>
        </w:rPr>
        <w:fldChar w:fldCharType="begin"/>
      </w:r>
      <w:r>
        <w:rPr>
          <w:noProof/>
          <w:webHidden/>
        </w:rPr>
        <w:instrText> PAGEREF _Toc686212478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"_Toc686212479"</w:instrText>
      </w:r>
      <w:r>
        <w:fldChar w:fldCharType="separate"/>
      </w:r>
      <w:r>
        <w:rPr>
          <w:b/>
        </w:rPr>
        <w:t>1.6</w:t>
      </w:r>
      <w:r>
        <w:t xml:space="preserve"> </w:t>
      </w:r>
      <w:r>
        <w:t>总蛋白的提取和浓度测定</w:t>
      </w:r>
      <w:r>
        <w:fldChar w:fldCharType="end"/>
      </w:r>
      <w:r>
        <w:rPr>
          <w:noProof/>
          <w:webHidden/>
        </w:rPr>
        <w:tab/>
      </w:r>
      <w:r>
        <w:rPr>
          <w:noProof/>
          <w:webHidden/>
        </w:rPr>
        <w:fldChar w:fldCharType="begin"/>
      </w:r>
      <w:r>
        <w:rPr>
          <w:noProof/>
          <w:webHidden/>
        </w:rPr>
        <w:instrText> PAGEREF _Toc686212479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"_Toc686212480"</w:instrText>
      </w:r>
      <w:r>
        <w:fldChar w:fldCharType="separate"/>
      </w:r>
      <w:r>
        <w:rPr>
          <w:b/>
        </w:rPr>
        <w:t>1.6.1</w:t>
      </w:r>
      <w:r>
        <w:t xml:space="preserve"> </w:t>
      </w:r>
      <w:r>
        <w:t>细胞裂解提取总蛋白</w:t>
      </w:r>
      <w:r>
        <w:fldChar w:fldCharType="end"/>
      </w:r>
      <w:r>
        <w:rPr>
          <w:noProof/>
          <w:webHidden/>
        </w:rPr>
        <w:tab/>
      </w:r>
      <w:r>
        <w:rPr>
          <w:noProof/>
          <w:webHidden/>
        </w:rPr>
        <w:fldChar w:fldCharType="begin"/>
      </w:r>
      <w:r>
        <w:rPr>
          <w:noProof/>
          <w:webHidden/>
        </w:rPr>
        <w:instrText> PAGEREF _Toc686212480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"_Toc686212481"</w:instrText>
      </w:r>
      <w:r>
        <w:fldChar w:fldCharType="separate"/>
      </w:r>
      <w:r>
        <w:rPr>
          <w:b/>
        </w:rPr>
        <w:t>1.6.2</w:t>
      </w:r>
      <w:r>
        <w:t xml:space="preserve"> </w:t>
      </w:r>
      <w:r>
        <w:t>蛋白浓度测定</w:t>
      </w:r>
      <w:r>
        <w:fldChar w:fldCharType="end"/>
      </w:r>
      <w:r>
        <w:rPr>
          <w:noProof/>
          <w:webHidden/>
        </w:rPr>
        <w:tab/>
      </w:r>
      <w:r>
        <w:rPr>
          <w:noProof/>
          <w:webHidden/>
        </w:rPr>
        <w:fldChar w:fldCharType="begin"/>
      </w:r>
      <w:r>
        <w:rPr>
          <w:noProof/>
          <w:webHidden/>
        </w:rPr>
        <w:instrText> PAGEREF _Toc686212481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"_Toc686212482"</w:instrText>
      </w:r>
      <w:r>
        <w:fldChar w:fldCharType="separate"/>
      </w:r>
      <w:r>
        <w:rPr>
          <w:b/>
        </w:rPr>
        <w:t>1.7</w:t>
      </w:r>
      <w:r>
        <w:t xml:space="preserve"> </w:t>
      </w:r>
      <w:r>
        <w:t>蛋白免疫印迹</w:t>
      </w:r>
      <w:r>
        <w:rPr>
          <w:b/>
        </w:rPr>
        <w:t>(</w:t>
      </w:r>
      <w:r>
        <w:rPr>
          <w:b/>
        </w:rPr>
        <w:t>western</w:t>
      </w:r>
      <w:r>
        <w:rPr>
          <w:b/>
        </w:rPr>
        <w:t> </w:t>
      </w:r>
      <w:r>
        <w:rPr>
          <w:b/>
        </w:rPr>
        <w:t>blotting,</w:t>
      </w:r>
      <w:r>
        <w:rPr>
          <w:b/>
        </w:rPr>
        <w:t> </w:t>
      </w:r>
      <w:r>
        <w:rPr>
          <w:b/>
        </w:rPr>
        <w:t>WB</w:t>
      </w:r>
      <w:r>
        <w:rPr>
          <w:b/>
        </w:rPr>
        <w:t>)</w:t>
      </w:r>
      <w:r>
        <w:fldChar w:fldCharType="end"/>
      </w:r>
      <w:r>
        <w:rPr>
          <w:noProof/>
          <w:webHidden/>
        </w:rPr>
        <w:tab/>
      </w:r>
      <w:r>
        <w:rPr>
          <w:noProof/>
          <w:webHidden/>
        </w:rPr>
        <w:fldChar w:fldCharType="begin"/>
      </w:r>
      <w:r>
        <w:rPr>
          <w:noProof/>
          <w:webHidden/>
        </w:rPr>
        <w:instrText> PAGEREF _Toc686212482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"_Toc686212483"</w:instrText>
      </w:r>
      <w:r>
        <w:fldChar w:fldCharType="separate"/>
      </w:r>
      <w:r>
        <w:rPr>
          <w:b/>
        </w:rPr>
        <w:t>1.7.1</w:t>
      </w:r>
      <w:r>
        <w:t xml:space="preserve"> </w:t>
      </w:r>
      <w:r>
        <w:rPr>
          <w:b/>
        </w:rPr>
        <w:t>WB</w:t>
      </w:r>
      <w:r>
        <w:t>试剂准备</w:t>
      </w:r>
      <w:r>
        <w:fldChar w:fldCharType="end"/>
      </w:r>
      <w:r>
        <w:rPr>
          <w:noProof/>
          <w:webHidden/>
        </w:rPr>
        <w:tab/>
      </w:r>
      <w:r>
        <w:rPr>
          <w:noProof/>
          <w:webHidden/>
        </w:rPr>
        <w:fldChar w:fldCharType="begin"/>
      </w:r>
      <w:r>
        <w:rPr>
          <w:noProof/>
          <w:webHidden/>
        </w:rPr>
        <w:instrText> PAGEREF _Toc686212483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"_Toc686212484"</w:instrText>
      </w:r>
      <w:r>
        <w:fldChar w:fldCharType="separate"/>
      </w:r>
      <w:r>
        <w:rPr>
          <w:b/>
        </w:rPr>
        <w:t>1.7.2</w:t>
      </w:r>
      <w:r>
        <w:t xml:space="preserve"> </w:t>
      </w:r>
      <w:r>
        <w:rPr>
          <w:b/>
        </w:rPr>
        <w:t>WB</w:t>
      </w:r>
      <w:r>
        <w:t>分离胶和浓缩胶的制备</w:t>
      </w:r>
      <w:r>
        <w:fldChar w:fldCharType="end"/>
      </w:r>
      <w:r>
        <w:rPr>
          <w:noProof/>
          <w:webHidden/>
        </w:rPr>
        <w:tab/>
      </w:r>
      <w:r>
        <w:rPr>
          <w:noProof/>
          <w:webHidden/>
        </w:rPr>
        <w:fldChar w:fldCharType="begin"/>
      </w:r>
      <w:r>
        <w:rPr>
          <w:noProof/>
          <w:webHidden/>
        </w:rPr>
        <w:instrText> PAGEREF _Toc686212484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"_Toc686212485"</w:instrText>
      </w:r>
      <w:r>
        <w:fldChar w:fldCharType="separate"/>
      </w:r>
      <w:r>
        <w:rPr>
          <w:b/>
        </w:rPr>
        <w:t>1.7.3</w:t>
      </w:r>
      <w:r>
        <w:t xml:space="preserve"> </w:t>
      </w:r>
      <w:r>
        <w:rPr>
          <w:b/>
        </w:rPr>
        <w:t>WB</w:t>
      </w:r>
      <w:r>
        <w:t>操作步骤</w:t>
      </w:r>
      <w:r>
        <w:fldChar w:fldCharType="end"/>
      </w:r>
      <w:r>
        <w:rPr>
          <w:noProof/>
          <w:webHidden/>
        </w:rPr>
        <w:tab/>
      </w:r>
      <w:r>
        <w:rPr>
          <w:noProof/>
          <w:webHidden/>
        </w:rPr>
        <w:fldChar w:fldCharType="begin"/>
      </w:r>
      <w:r>
        <w:rPr>
          <w:noProof/>
          <w:webHidden/>
        </w:rPr>
        <w:instrText> PAGEREF _Toc686212485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"_Toc686212486"</w:instrText>
      </w:r>
      <w:r>
        <w:fldChar w:fldCharType="separate"/>
      </w:r>
      <w:r>
        <w:rPr>
          <w:b/>
        </w:rPr>
        <w:t>1.8</w:t>
      </w:r>
      <w:r>
        <w:t xml:space="preserve"> </w:t>
      </w:r>
      <w:r>
        <w:t>统计学分析</w:t>
      </w:r>
      <w:r>
        <w:fldChar w:fldCharType="end"/>
      </w:r>
      <w:r>
        <w:rPr>
          <w:noProof/>
          <w:webHidden/>
        </w:rPr>
        <w:tab/>
      </w:r>
      <w:r>
        <w:rPr>
          <w:noProof/>
          <w:webHidden/>
        </w:rPr>
        <w:fldChar w:fldCharType="begin"/>
      </w:r>
      <w:r>
        <w:rPr>
          <w:noProof/>
          <w:webHidden/>
        </w:rPr>
        <w:instrText> PAGEREF _Toc686212486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"_Toc686212487"</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_Toc686212487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"_Toc686212488"</w:instrText>
      </w:r>
      <w:r>
        <w:fldChar w:fldCharType="separate"/>
      </w:r>
      <w:r>
        <w:rPr>
          <w:b/>
        </w:rPr>
        <w:t>2.1</w:t>
      </w:r>
      <w:r>
        <w:t xml:space="preserve"> </w:t>
      </w:r>
      <w:r>
        <w:rPr>
          <w:b/>
        </w:rPr>
        <w:t>NGF</w:t>
      </w:r>
      <w:r>
        <w:t>和</w:t>
      </w:r>
      <w:r>
        <w:rPr>
          <w:b/>
        </w:rPr>
        <w:t>BDNF</w:t>
      </w:r>
      <w:r>
        <w:t>诱导单层贴壁培养</w:t>
      </w:r>
      <w:r>
        <w:rPr>
          <w:b/>
        </w:rPr>
        <w:t>NSC</w:t>
      </w:r>
      <w:r>
        <w:t>分化</w:t>
      </w:r>
      <w:r>
        <w:fldChar w:fldCharType="end"/>
      </w:r>
      <w:r>
        <w:rPr>
          <w:noProof/>
          <w:webHidden/>
        </w:rPr>
        <w:tab/>
      </w:r>
      <w:r>
        <w:rPr>
          <w:noProof/>
          <w:webHidden/>
        </w:rPr>
        <w:fldChar w:fldCharType="begin"/>
      </w:r>
      <w:r>
        <w:rPr>
          <w:noProof/>
          <w:webHidden/>
        </w:rPr>
        <w:instrText> PAGEREF _Toc686212488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"_Toc686212489"</w:instrText>
      </w:r>
      <w:r>
        <w:fldChar w:fldCharType="separate"/>
      </w:r>
      <w:r>
        <w:rPr>
          <w:b/>
        </w:rPr>
        <w:t>2.2</w:t>
      </w:r>
      <w:r>
        <w:rPr>
          <w:b/>
        </w:rPr>
        <w:t> </w:t>
      </w:r>
      <w:r>
        <w:t>比较因子的单独使用和联合应用对</w:t>
      </w:r>
      <w:r>
        <w:rPr>
          <w:b/>
        </w:rPr>
        <w:t>NSC</w:t>
      </w:r>
      <w:r>
        <w:t>分化的影响</w:t>
      </w:r>
      <w:r>
        <w:fldChar w:fldCharType="end"/>
      </w:r>
      <w:r>
        <w:rPr>
          <w:noProof/>
          <w:webHidden/>
        </w:rPr>
        <w:tab/>
      </w:r>
      <w:r>
        <w:rPr>
          <w:noProof/>
          <w:webHidden/>
        </w:rPr>
        <w:fldChar w:fldCharType="begin"/>
      </w:r>
      <w:r>
        <w:rPr>
          <w:noProof/>
          <w:webHidden/>
        </w:rPr>
        <w:instrText> PAGEREF _Toc686212489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"_Toc686212490"</w:instrText>
      </w:r>
      <w:r>
        <w:fldChar w:fldCharType="separate"/>
      </w:r>
      <w:r>
        <w:rPr>
          <w:b/>
        </w:rPr>
        <w:t>2.3</w:t>
      </w:r>
      <w:r>
        <w:t xml:space="preserve"> </w:t>
      </w:r>
      <w:r>
        <w:rPr>
          <w:b/>
        </w:rPr>
        <w:t>WB</w:t>
      </w:r>
      <w:r>
        <w:t>检测</w:t>
      </w:r>
      <w:r>
        <w:rPr>
          <w:b/>
        </w:rPr>
        <w:t>PD98059</w:t>
      </w:r>
      <w:r>
        <w:t>对</w:t>
      </w:r>
      <w:r>
        <w:rPr>
          <w:b/>
        </w:rPr>
        <w:t>P-ERK</w:t>
      </w:r>
      <w:r>
        <w:t>的水平变化和神经元分化比例的影响</w:t>
      </w:r>
      <w:r>
        <w:fldChar w:fldCharType="end"/>
      </w:r>
      <w:r>
        <w:rPr>
          <w:noProof/>
          <w:webHidden/>
        </w:rPr>
        <w:tab/>
      </w:r>
      <w:r>
        <w:rPr>
          <w:noProof/>
          <w:webHidden/>
        </w:rPr>
        <w:fldChar w:fldCharType="begin"/>
      </w:r>
      <w:r>
        <w:rPr>
          <w:noProof/>
          <w:webHidden/>
        </w:rPr>
        <w:instrText> PAGEREF _Toc686212490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"_Toc686212491"</w:instrText>
      </w:r>
      <w:r>
        <w:fldChar w:fldCharType="separate"/>
      </w:r>
      <w:r>
        <w:rPr>
          <w:b/>
        </w:rPr>
        <w:t>2.4 </w:t>
      </w:r>
      <w:r>
        <w:rPr>
          <w:b/>
        </w:rPr>
        <w:t>Q</w:t>
      </w:r>
      <w:r>
        <w:rPr>
          <w:b/>
        </w:rPr>
        <w:t>-PCR</w:t>
      </w:r>
      <w:r>
        <w:t>检测</w:t>
      </w:r>
      <w:r>
        <w:rPr>
          <w:b/>
        </w:rPr>
        <w:t>NGF</w:t>
      </w:r>
      <w:r>
        <w:t>或</w:t>
      </w:r>
      <w:r w:rsidP="AA7D325B">
        <w:rPr>
          <w:b/>
        </w:rPr>
        <w:t>(</w:t>
      </w:r>
      <w:r>
        <w:t>和</w:t>
      </w:r>
      <w:r w:rsidP="AA7D325B">
        <w:rPr>
          <w:b/>
        </w:rPr>
        <w:t>)</w:t>
      </w:r>
      <w:r w:rsidR="001852F3">
        <w:rPr>
          <w:b/>
        </w:rPr>
        <w:t xml:space="preserve"> </w:t>
      </w:r>
      <w:r>
        <w:rPr>
          <w:b/>
        </w:rPr>
        <w:t>BDNF</w:t>
      </w:r>
      <w:r>
        <w:t>对</w:t>
      </w:r>
      <w:r>
        <w:rPr>
          <w:b/>
        </w:rPr>
        <w:t>bHLH</w:t>
      </w:r>
      <w:r>
        <w:t>家庭基因的表达变化的影响</w:t>
      </w:r>
      <w:r>
        <w:fldChar w:fldCharType="end"/>
      </w:r>
      <w:r>
        <w:rPr>
          <w:noProof/>
          <w:webHidden/>
        </w:rPr>
        <w:tab/>
      </w:r>
      <w:r>
        <w:rPr>
          <w:noProof/>
          <w:webHidden/>
        </w:rPr>
        <w:fldChar w:fldCharType="begin"/>
      </w:r>
      <w:r>
        <w:rPr>
          <w:noProof/>
          <w:webHidden/>
        </w:rPr>
        <w:instrText> PAGEREF _Toc686212491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"_Toc686212492"</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_Toc686212492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"_Toc686212493"</w:instrText>
      </w:r>
      <w:r>
        <w:fldChar w:fldCharType="separate"/>
      </w:r>
      <w:r>
        <w:rPr>
          <w:b/>
        </w:rPr>
        <w:t>3.1</w:t>
      </w:r>
      <w:r>
        <w:t xml:space="preserve"> </w:t>
      </w:r>
      <w:r>
        <w:rPr>
          <w:b/>
        </w:rPr>
        <w:t>NG</w:t>
      </w:r>
      <w:r>
        <w:rPr>
          <w:b/>
        </w:rPr>
        <w:t>F</w:t>
      </w:r>
      <w:r>
        <w:t>和</w:t>
      </w:r>
      <w:r>
        <w:rPr>
          <w:b/>
        </w:rPr>
        <w:t>BDNF</w:t>
      </w:r>
      <w:r>
        <w:t>对</w:t>
      </w:r>
      <w:r>
        <w:rPr>
          <w:b/>
        </w:rPr>
        <w:t>NSC</w:t>
      </w:r>
      <w:r>
        <w:t>分化为神经元的叠加作用</w:t>
      </w:r>
      <w:r>
        <w:fldChar w:fldCharType="end"/>
      </w:r>
      <w:r>
        <w:rPr>
          <w:noProof/>
          <w:webHidden/>
        </w:rPr>
        <w:tab/>
      </w:r>
      <w:r>
        <w:rPr>
          <w:noProof/>
          <w:webHidden/>
        </w:rPr>
        <w:fldChar w:fldCharType="begin"/>
      </w:r>
      <w:r>
        <w:rPr>
          <w:noProof/>
          <w:webHidden/>
        </w:rPr>
        <w:instrText> PAGEREF _Toc686212493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"_Toc686212494"</w:instrText>
      </w:r>
      <w:r>
        <w:fldChar w:fldCharType="separate"/>
      </w:r>
      <w:r>
        <w:rPr>
          <w:b/>
        </w:rPr>
        <w:t>3.2</w:t>
      </w:r>
      <w:r>
        <w:t xml:space="preserve"> </w:t>
      </w:r>
      <w:r>
        <w:rPr>
          <w:b/>
        </w:rPr>
        <w:t>E</w:t>
      </w:r>
      <w:r>
        <w:rPr>
          <w:b/>
        </w:rPr>
        <w:t>RK</w:t>
      </w:r>
      <w:r>
        <w:t>的磷酸化参与</w:t>
      </w:r>
      <w:r>
        <w:rPr>
          <w:b/>
        </w:rPr>
        <w:t>NGF</w:t>
      </w:r>
      <w:r>
        <w:t>和</w:t>
      </w:r>
      <w:r>
        <w:rPr>
          <w:b/>
        </w:rPr>
        <w:t>BDNF</w:t>
      </w:r>
      <w:r>
        <w:t>对</w:t>
      </w:r>
      <w:r>
        <w:rPr>
          <w:b/>
        </w:rPr>
        <w:t>NSC</w:t>
      </w:r>
      <w:r>
        <w:t>的叠加作用</w:t>
      </w:r>
      <w:r>
        <w:fldChar w:fldCharType="end"/>
      </w:r>
      <w:r>
        <w:rPr>
          <w:noProof/>
          <w:webHidden/>
        </w:rPr>
        <w:tab/>
      </w:r>
      <w:r>
        <w:rPr>
          <w:noProof/>
          <w:webHidden/>
        </w:rPr>
        <w:fldChar w:fldCharType="begin"/>
      </w:r>
      <w:r>
        <w:rPr>
          <w:noProof/>
          <w:webHidden/>
        </w:rPr>
        <w:instrText> PAGEREF _Toc686212494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"_Toc686212495"</w:instrText>
      </w:r>
      <w:r>
        <w:fldChar w:fldCharType="separate"/>
      </w:r>
      <w:r>
        <w:rPr>
          <w:b/>
        </w:rPr>
        <w:t>3.3</w:t>
      </w:r>
      <w:r>
        <w:t xml:space="preserve"> </w:t>
      </w:r>
      <w:r>
        <w:rPr>
          <w:b/>
        </w:rPr>
        <w:t>M</w:t>
      </w:r>
      <w:r>
        <w:rPr>
          <w:b/>
        </w:rPr>
        <w:t>ASH1</w:t>
      </w:r>
      <w:r>
        <w:t>、</w:t>
      </w:r>
      <w:r>
        <w:rPr>
          <w:b/>
        </w:rPr>
        <w:t>NGN1</w:t>
      </w:r>
      <w:r>
        <w:t>和</w:t>
      </w:r>
      <w:r>
        <w:rPr>
          <w:b/>
        </w:rPr>
        <w:t>NeuroD</w:t>
      </w:r>
      <w:r>
        <w:t>的表达变化参与</w:t>
      </w:r>
      <w:r>
        <w:rPr>
          <w:b/>
        </w:rPr>
        <w:t>NGF</w:t>
      </w:r>
      <w:r>
        <w:t>和</w:t>
      </w:r>
      <w:r>
        <w:rPr>
          <w:b/>
        </w:rPr>
        <w:t>BDNF</w:t>
      </w:r>
      <w:r>
        <w:t>对</w:t>
      </w:r>
      <w:r>
        <w:rPr>
          <w:b/>
        </w:rPr>
        <w:t>NSC</w:t>
      </w:r>
      <w:r>
        <w:t>的叠加作用</w:t>
      </w:r>
      <w:r>
        <w:fldChar w:fldCharType="end"/>
      </w:r>
      <w:r>
        <w:rPr>
          <w:noProof/>
          <w:webHidden/>
        </w:rPr>
        <w:tab/>
      </w:r>
      <w:r>
        <w:rPr>
          <w:noProof/>
          <w:webHidden/>
        </w:rPr>
        <w:fldChar w:fldCharType="begin"/>
      </w:r>
      <w:r>
        <w:rPr>
          <w:noProof/>
          <w:webHidden/>
        </w:rPr>
        <w:instrText> PAGEREF _Toc686212495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"_Toc686212496"</w:instrText>
      </w:r>
      <w:r>
        <w:fldChar w:fldCharType="separate"/>
      </w:r>
      <w:r>
        <w:rPr>
          <w:b/>
        </w:rPr>
        <w:t>3.4</w:t>
      </w:r>
      <w:r>
        <w:t xml:space="preserve"> </w:t>
      </w:r>
      <w:r>
        <w:rPr>
          <w:b/>
        </w:rPr>
        <w:t>NSC</w:t>
      </w:r>
      <w:r>
        <w:t>在细胞移植中的前景和挑战</w:t>
      </w:r>
      <w:r>
        <w:fldChar w:fldCharType="end"/>
      </w:r>
      <w:r>
        <w:rPr>
          <w:noProof/>
          <w:webHidden/>
        </w:rPr>
        <w:tab/>
      </w:r>
      <w:r>
        <w:rPr>
          <w:noProof/>
          <w:webHidden/>
        </w:rPr>
        <w:fldChar w:fldCharType="begin"/>
      </w:r>
      <w:r>
        <w:rPr>
          <w:noProof/>
          <w:webHidden/>
        </w:rPr>
        <w:instrText> PAGEREF _Toc686212496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"_Toc686212497"</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_Toc686212497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"_Toc686212498"</w:instrText>
      </w:r>
      <w:r>
        <w:fldChar w:fldCharType="separate"/>
      </w:r>
      <w:r>
        <w:t>第三部分</w:t>
      </w:r>
      <w:r>
        <w:t xml:space="preserve">  </w:t>
      </w:r>
      <w:r>
        <w:rPr>
          <w:b/>
        </w:rPr>
        <w:t>NGF</w:t>
      </w:r>
      <w:r>
        <w:t>和</w:t>
      </w:r>
      <w:r>
        <w:rPr>
          <w:b/>
        </w:rPr>
        <w:t>BDNF</w:t>
      </w:r>
      <w:r>
        <w:t>联合神经干细胞在</w:t>
      </w:r>
      <w:r>
        <w:rPr>
          <w:b/>
        </w:rPr>
        <w:t>192-IgG-saporin</w:t>
      </w:r>
      <w:r>
        <w:t>致阿尔茨海默病模型</w:t>
      </w:r>
      <w:r>
        <w:t>鼠中的应用</w:t>
      </w:r>
      <w:r>
        <w:fldChar w:fldCharType="end"/>
      </w:r>
      <w:r>
        <w:rPr>
          <w:noProof/>
          <w:webHidden/>
        </w:rPr>
        <w:tab/>
      </w:r>
      <w:r>
        <w:rPr>
          <w:noProof/>
          <w:webHidden/>
        </w:rPr>
        <w:fldChar w:fldCharType="begin"/>
      </w:r>
      <w:r>
        <w:rPr>
          <w:noProof/>
          <w:webHidden/>
        </w:rPr>
        <w:instrText> PAGEREF _Toc686212498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"_Toc686212499"</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_Toc686212499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"_Toc686212500"</w:instrText>
      </w:r>
      <w:r>
        <w:fldChar w:fldCharType="separate"/>
      </w:r>
      <w:r>
        <w:rPr>
          <w:b/>
        </w:rPr>
        <w:t>1.1</w:t>
      </w:r>
      <w:r>
        <w:t xml:space="preserve"> </w:t>
      </w:r>
      <w:r>
        <w:t>动物、主要试剂和仪器</w:t>
      </w:r>
      <w:r>
        <w:fldChar w:fldCharType="end"/>
      </w:r>
      <w:r>
        <w:rPr>
          <w:noProof/>
          <w:webHidden/>
        </w:rPr>
        <w:tab/>
      </w:r>
      <w:r>
        <w:rPr>
          <w:noProof/>
          <w:webHidden/>
        </w:rPr>
        <w:fldChar w:fldCharType="begin"/>
      </w:r>
      <w:r>
        <w:rPr>
          <w:noProof/>
          <w:webHidden/>
        </w:rPr>
        <w:instrText> PAGEREF _Toc686212500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"_Toc686212501"</w:instrText>
      </w:r>
      <w:r>
        <w:fldChar w:fldCharType="separate"/>
      </w:r>
      <w:r>
        <w:rPr>
          <w:b/>
        </w:rPr>
        <w:t>1.2</w:t>
      </w:r>
      <w:r>
        <w:t xml:space="preserve"> </w:t>
      </w:r>
      <w:r>
        <w:rPr>
          <w:b/>
        </w:rPr>
        <w:t>SD</w:t>
      </w:r>
      <w:r>
        <w:t>大鼠侧脑室的</w:t>
      </w:r>
      <w:r>
        <w:rPr>
          <w:b/>
        </w:rPr>
        <w:t>192-IgG-saporin</w:t>
      </w:r>
      <w:r>
        <w:t>注射</w:t>
      </w:r>
      <w:r>
        <w:fldChar w:fldCharType="end"/>
      </w:r>
      <w:r>
        <w:rPr>
          <w:noProof/>
          <w:webHidden/>
        </w:rPr>
        <w:tab/>
      </w:r>
      <w:r>
        <w:rPr>
          <w:noProof/>
          <w:webHidden/>
        </w:rPr>
        <w:fldChar w:fldCharType="begin"/>
      </w:r>
      <w:r>
        <w:rPr>
          <w:noProof/>
          <w:webHidden/>
        </w:rPr>
        <w:instrText> PAGEREF _Toc686212501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"_Toc686212502"</w:instrText>
      </w:r>
      <w:r>
        <w:fldChar w:fldCharType="separate"/>
      </w:r>
      <w:r>
        <w:rPr>
          <w:b/>
        </w:rPr>
        <w:t>1.3</w:t>
      </w:r>
      <w:r>
        <w:t xml:space="preserve"> </w:t>
      </w:r>
      <w:r>
        <w:t>水迷宫行为学测试</w:t>
      </w:r>
      <w:r>
        <w:fldChar w:fldCharType="end"/>
      </w:r>
      <w:r>
        <w:rPr>
          <w:noProof/>
          <w:webHidden/>
        </w:rPr>
        <w:tab/>
      </w:r>
      <w:r>
        <w:rPr>
          <w:noProof/>
          <w:webHidden/>
        </w:rPr>
        <w:fldChar w:fldCharType="begin"/>
      </w:r>
      <w:r>
        <w:rPr>
          <w:noProof/>
          <w:webHidden/>
        </w:rPr>
        <w:instrText> PAGEREF _Toc686212502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"_Toc686212503"</w:instrText>
      </w:r>
      <w:r>
        <w:fldChar w:fldCharType="separate"/>
      </w:r>
      <w:r>
        <w:rPr>
          <w:b/>
        </w:rPr>
        <w:t>1.3.1</w:t>
      </w:r>
      <w:r>
        <w:t xml:space="preserve"> </w:t>
      </w:r>
      <w:r>
        <w:rPr>
          <w:b/>
        </w:rPr>
        <w:t>M</w:t>
      </w:r>
      <w:r>
        <w:rPr>
          <w:b/>
        </w:rPr>
        <w:t>orris</w:t>
      </w:r>
      <w:r>
        <w:t>水迷宫实验装置</w:t>
      </w:r>
      <w:r>
        <w:fldChar w:fldCharType="end"/>
      </w:r>
      <w:r>
        <w:rPr>
          <w:noProof/>
          <w:webHidden/>
        </w:rPr>
        <w:tab/>
      </w:r>
      <w:r>
        <w:rPr>
          <w:noProof/>
          <w:webHidden/>
        </w:rPr>
        <w:fldChar w:fldCharType="begin"/>
      </w:r>
      <w:r>
        <w:rPr>
          <w:noProof/>
          <w:webHidden/>
        </w:rPr>
        <w:instrText> PAGEREF _Toc686212503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"_Toc686212504"</w:instrText>
      </w:r>
      <w:r>
        <w:fldChar w:fldCharType="separate"/>
      </w:r>
      <w:r>
        <w:rPr>
          <w:b/>
        </w:rPr>
        <w:t>1.3.2 </w:t>
      </w:r>
      <w:r>
        <w:t>定位航行实验</w:t>
      </w:r>
      <w:r w:rsidP="AA7D325B">
        <w:rPr>
          <w:b/>
        </w:rPr>
        <w:t>(</w:t>
      </w:r>
      <w:r>
        <w:t>隐藏平台实验</w:t>
      </w:r>
      <w:r w:rsidP="AA7D325B">
        <w:rPr>
          <w:b/>
        </w:rPr>
        <w:t>)</w:t>
      </w:r>
      <w:r>
        <w:fldChar w:fldCharType="end"/>
      </w:r>
      <w:r>
        <w:rPr>
          <w:noProof/>
          <w:webHidden/>
        </w:rPr>
        <w:tab/>
      </w:r>
      <w:r>
        <w:rPr>
          <w:noProof/>
          <w:webHidden/>
        </w:rPr>
        <w:fldChar w:fldCharType="begin"/>
      </w:r>
      <w:r>
        <w:rPr>
          <w:noProof/>
          <w:webHidden/>
        </w:rPr>
        <w:instrText> PAGEREF _Toc686212504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"_Toc686212505"</w:instrText>
      </w:r>
      <w:r>
        <w:fldChar w:fldCharType="separate"/>
      </w:r>
      <w:r>
        <w:rPr>
          <w:b/>
        </w:rPr>
        <w:t>1.3.3</w:t>
      </w:r>
      <w:r>
        <w:t xml:space="preserve"> </w:t>
      </w:r>
      <w:r>
        <w:t>空间搜索实验</w:t>
      </w:r>
      <w:r>
        <w:fldChar w:fldCharType="end"/>
      </w:r>
      <w:r>
        <w:rPr>
          <w:noProof/>
          <w:webHidden/>
        </w:rPr>
        <w:tab/>
      </w:r>
      <w:r>
        <w:rPr>
          <w:noProof/>
          <w:webHidden/>
        </w:rPr>
        <w:fldChar w:fldCharType="begin"/>
      </w:r>
      <w:r>
        <w:rPr>
          <w:noProof/>
          <w:webHidden/>
        </w:rPr>
        <w:instrText> PAGEREF _Toc686212505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"_Toc686212506"</w:instrText>
      </w:r>
      <w:r>
        <w:fldChar w:fldCharType="separate"/>
      </w:r>
      <w:r>
        <w:rPr>
          <w:b/>
        </w:rPr>
        <w:t>1.4</w:t>
      </w:r>
      <w:r>
        <w:t xml:space="preserve"> </w:t>
      </w:r>
      <w:r>
        <w:rPr>
          <w:b/>
        </w:rPr>
        <w:t>NSC</w:t>
      </w:r>
      <w:r>
        <w:t>的培养，诱导分化和移植</w:t>
      </w:r>
      <w:r>
        <w:fldChar w:fldCharType="end"/>
      </w:r>
      <w:r>
        <w:rPr>
          <w:noProof/>
          <w:webHidden/>
        </w:rPr>
        <w:tab/>
      </w:r>
      <w:r>
        <w:rPr>
          <w:noProof/>
          <w:webHidden/>
        </w:rPr>
        <w:fldChar w:fldCharType="begin"/>
      </w:r>
      <w:r>
        <w:rPr>
          <w:noProof/>
          <w:webHidden/>
        </w:rPr>
        <w:instrText> PAGEREF _Toc686212506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"_Toc686212507"</w:instrText>
      </w:r>
      <w:r>
        <w:fldChar w:fldCharType="separate"/>
      </w:r>
      <w:r>
        <w:rPr>
          <w:b/>
        </w:rPr>
        <w:t>1.5</w:t>
      </w:r>
      <w:r>
        <w:t xml:space="preserve"> </w:t>
      </w:r>
      <w:r>
        <w:t>动物的灌注及组织切片</w:t>
      </w:r>
      <w:r>
        <w:fldChar w:fldCharType="end"/>
      </w:r>
      <w:r>
        <w:rPr>
          <w:noProof/>
          <w:webHidden/>
        </w:rPr>
        <w:tab/>
      </w:r>
      <w:r>
        <w:rPr>
          <w:noProof/>
          <w:webHidden/>
        </w:rPr>
        <w:fldChar w:fldCharType="begin"/>
      </w:r>
      <w:r>
        <w:rPr>
          <w:noProof/>
          <w:webHidden/>
        </w:rPr>
        <w:instrText> PAGEREF _Toc686212507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"_Toc686212508"</w:instrText>
      </w:r>
      <w:r>
        <w:fldChar w:fldCharType="separate"/>
      </w:r>
      <w:r>
        <w:rPr>
          <w:b/>
        </w:rPr>
        <w:t>1.6</w:t>
      </w:r>
      <w:r>
        <w:t xml:space="preserve"> </w:t>
      </w:r>
      <w:r>
        <w:t>形态学检测</w:t>
      </w:r>
      <w:r>
        <w:fldChar w:fldCharType="end"/>
      </w:r>
      <w:r>
        <w:rPr>
          <w:noProof/>
          <w:webHidden/>
        </w:rPr>
        <w:tab/>
      </w:r>
      <w:r>
        <w:rPr>
          <w:noProof/>
          <w:webHidden/>
        </w:rPr>
        <w:fldChar w:fldCharType="begin"/>
      </w:r>
      <w:r>
        <w:rPr>
          <w:noProof/>
          <w:webHidden/>
        </w:rPr>
        <w:instrText> PAGEREF _Toc686212508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"_Toc686212509"</w:instrText>
      </w:r>
      <w:r>
        <w:fldChar w:fldCharType="separate"/>
      </w:r>
      <w:r>
        <w:rPr>
          <w:b/>
        </w:rPr>
        <w:t>1.6.1 </w:t>
      </w:r>
      <w:r>
        <w:t>免疫组织化学</w:t>
      </w:r>
      <w:r>
        <w:rPr>
          <w:b/>
        </w:rPr>
        <w:t>(</w:t>
      </w:r>
      <w:r>
        <w:rPr>
          <w:b/>
        </w:rPr>
        <w:t>immunohistochemistry</w:t>
      </w:r>
      <w:r w:rsidP="AA7D325B">
        <w:t>，</w:t>
      </w:r>
      <w:r>
        <w:rPr>
          <w:b/>
        </w:rPr>
        <w:t>IHC</w:t>
      </w:r>
      <w:r>
        <w:rPr>
          <w:b/>
        </w:rPr>
        <w:t>)</w:t>
      </w:r>
      <w:r>
        <w:t>检测</w:t>
      </w:r>
      <w:r>
        <w:rPr>
          <w:b/>
        </w:rPr>
        <w:t>p75</w:t>
      </w:r>
      <w:r>
        <w:rPr>
          <w:b/>
        </w:rPr>
        <w:t>NGFR</w:t>
      </w:r>
      <w:r>
        <w:t>受体和突触素</w:t>
      </w:r>
      <w:r>
        <w:fldChar w:fldCharType="end"/>
      </w:r>
      <w:r>
        <w:rPr>
          <w:noProof/>
          <w:webHidden/>
        </w:rPr>
        <w:tab/>
      </w:r>
      <w:r>
        <w:rPr>
          <w:noProof/>
          <w:webHidden/>
        </w:rPr>
        <w:fldChar w:fldCharType="begin"/>
      </w:r>
      <w:r>
        <w:rPr>
          <w:noProof/>
          <w:webHidden/>
        </w:rPr>
        <w:instrText> PAGEREF _Toc686212509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"_Toc686212510"</w:instrText>
      </w:r>
      <w:r>
        <w:fldChar w:fldCharType="separate"/>
      </w:r>
      <w:r>
        <w:t>1.6.2</w:t>
      </w:r>
      <w:r>
        <w:t xml:space="preserve"> </w:t>
      </w:r>
      <w:r>
        <w:t>海马切片</w:t>
      </w:r>
      <w:r>
        <w:rPr>
          <w:b/>
        </w:rPr>
        <w:t>AChE</w:t>
      </w:r>
      <w:r>
        <w:t>纤维染色</w:t>
      </w:r>
      <w:r>
        <w:t>各种试剂配制：</w:t>
      </w:r>
      <w:r>
        <w:fldChar w:fldCharType="end"/>
      </w:r>
      <w:r>
        <w:rPr>
          <w:noProof/>
          <w:webHidden/>
        </w:rPr>
        <w:tab/>
      </w:r>
      <w:r>
        <w:rPr>
          <w:noProof/>
          <w:webHidden/>
        </w:rPr>
        <w:fldChar w:fldCharType="begin"/>
      </w:r>
      <w:r>
        <w:rPr>
          <w:noProof/>
          <w:webHidden/>
        </w:rPr>
        <w:instrText> PAGEREF _Toc686212510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"_Toc686212511"</w:instrText>
      </w:r>
      <w:r>
        <w:fldChar w:fldCharType="separate"/>
      </w:r>
      <w:r>
        <w:rPr>
          <w:b/>
        </w:rPr>
        <w:t>1.6.3</w:t>
      </w:r>
      <w:r>
        <w:t xml:space="preserve"> </w:t>
      </w:r>
      <w:r>
        <w:t>切片脱水透明</w:t>
      </w:r>
      <w:r>
        <w:fldChar w:fldCharType="end"/>
      </w:r>
      <w:r>
        <w:rPr>
          <w:noProof/>
          <w:webHidden/>
        </w:rPr>
        <w:tab/>
      </w:r>
      <w:r>
        <w:rPr>
          <w:noProof/>
          <w:webHidden/>
        </w:rPr>
        <w:fldChar w:fldCharType="begin"/>
      </w:r>
      <w:r>
        <w:rPr>
          <w:noProof/>
          <w:webHidden/>
        </w:rPr>
        <w:instrText> PAGEREF _Toc686212511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"_Toc686212512"</w:instrText>
      </w:r>
      <w:r>
        <w:fldChar w:fldCharType="separate"/>
      </w:r>
      <w:r>
        <w:rPr>
          <w:b/>
        </w:rPr>
        <w:t>1.7</w:t>
      </w:r>
      <w:r>
        <w:t xml:space="preserve"> </w:t>
      </w:r>
      <w:r>
        <w:t>统计学分析</w:t>
      </w:r>
      <w:r>
        <w:fldChar w:fldCharType="end"/>
      </w:r>
      <w:r>
        <w:rPr>
          <w:noProof/>
          <w:webHidden/>
        </w:rPr>
        <w:tab/>
      </w:r>
      <w:r>
        <w:rPr>
          <w:noProof/>
          <w:webHidden/>
        </w:rPr>
        <w:fldChar w:fldCharType="begin"/>
      </w:r>
      <w:r>
        <w:rPr>
          <w:noProof/>
          <w:webHidden/>
        </w:rPr>
        <w:instrText> PAGEREF _Toc686212512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"_Toc686212513"</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_Toc686212513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"_Toc686212514"</w:instrText>
      </w:r>
      <w:r>
        <w:fldChar w:fldCharType="separate"/>
      </w:r>
      <w:r>
        <w:rPr>
          <w:b/>
        </w:rPr>
        <w:t>2.1</w:t>
      </w:r>
      <w:r>
        <w:t xml:space="preserve"> </w:t>
      </w:r>
      <w:r>
        <w:rPr>
          <w:b/>
        </w:rPr>
        <w:t>M</w:t>
      </w:r>
      <w:r>
        <w:rPr>
          <w:b/>
        </w:rPr>
        <w:t>orris</w:t>
      </w:r>
      <w:r>
        <w:t>水迷宫比较不同组之间的行为学差异</w:t>
      </w:r>
      <w:r>
        <w:fldChar w:fldCharType="end"/>
      </w:r>
      <w:r>
        <w:rPr>
          <w:noProof/>
          <w:webHidden/>
        </w:rPr>
        <w:tab/>
      </w:r>
      <w:r>
        <w:rPr>
          <w:noProof/>
          <w:webHidden/>
        </w:rPr>
        <w:fldChar w:fldCharType="begin"/>
      </w:r>
      <w:r>
        <w:rPr>
          <w:noProof/>
          <w:webHidden/>
        </w:rPr>
        <w:instrText> PAGEREF _Toc686212514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"_Toc686212515"</w:instrText>
      </w:r>
      <w:r>
        <w:fldChar w:fldCharType="separate"/>
      </w:r>
      <w:r>
        <w:rPr>
          <w:b/>
        </w:rPr>
        <w:t>2.2</w:t>
      </w:r>
      <w:r>
        <w:t xml:space="preserve"> </w:t>
      </w:r>
      <w:r>
        <w:t>胆碱能神经元在不同组间的差别</w:t>
      </w:r>
      <w:r>
        <w:fldChar w:fldCharType="end"/>
      </w:r>
      <w:r>
        <w:rPr>
          <w:noProof/>
          <w:webHidden/>
        </w:rPr>
        <w:tab/>
      </w:r>
      <w:r>
        <w:rPr>
          <w:noProof/>
          <w:webHidden/>
        </w:rPr>
        <w:fldChar w:fldCharType="begin"/>
      </w:r>
      <w:r>
        <w:rPr>
          <w:noProof/>
          <w:webHidden/>
        </w:rPr>
        <w:instrText> PAGEREF _Toc686212515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"_Toc686212516"</w:instrText>
      </w:r>
      <w:r>
        <w:fldChar w:fldCharType="separate"/>
      </w:r>
      <w:r>
        <w:rPr>
          <w:b/>
        </w:rPr>
        <w:t>2.3</w:t>
      </w:r>
      <w:r>
        <w:t xml:space="preserve"> </w:t>
      </w:r>
      <w:r>
        <w:t>突触素染色在不同组间的差别</w:t>
      </w:r>
      <w:r>
        <w:fldChar w:fldCharType="end"/>
      </w:r>
      <w:r>
        <w:rPr>
          <w:noProof/>
          <w:webHidden/>
        </w:rPr>
        <w:tab/>
      </w:r>
      <w:r>
        <w:rPr>
          <w:noProof/>
          <w:webHidden/>
        </w:rPr>
        <w:fldChar w:fldCharType="begin"/>
      </w:r>
      <w:r>
        <w:rPr>
          <w:noProof/>
          <w:webHidden/>
        </w:rPr>
        <w:instrText> PAGEREF _Toc686212516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"_Toc686212517"</w:instrText>
      </w:r>
      <w:r>
        <w:fldChar w:fldCharType="separate"/>
      </w:r>
      <w:r>
        <w:rPr>
          <w:b/>
        </w:rPr>
        <w:t>2.4</w:t>
      </w:r>
      <w:r>
        <w:t xml:space="preserve"> </w:t>
      </w:r>
      <w:r w:rsidRPr="00DB64CE">
        <w:rPr>
          <w:b/>
        </w:rPr>
        <w:t>AChE</w:t>
      </w:r>
      <w:r>
        <w:t>染色在不同组间的差别</w:t>
      </w:r>
      <w:r>
        <w:fldChar w:fldCharType="end"/>
      </w:r>
      <w:r>
        <w:rPr>
          <w:noProof/>
          <w:webHidden/>
        </w:rPr>
        <w:tab/>
      </w:r>
      <w:r>
        <w:rPr>
          <w:noProof/>
          <w:webHidden/>
        </w:rPr>
        <w:fldChar w:fldCharType="begin"/>
      </w:r>
      <w:r>
        <w:rPr>
          <w:noProof/>
          <w:webHidden/>
        </w:rPr>
        <w:instrText> PAGEREF _Toc686212517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"_Toc686212518"</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_Toc686212518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"_Toc686212519"</w:instrText>
      </w:r>
      <w:r>
        <w:fldChar w:fldCharType="separate"/>
      </w:r>
      <w:r>
        <w:rPr>
          <w:b/>
        </w:rPr>
        <w:t>3.1</w:t>
      </w:r>
      <w:r>
        <w:t xml:space="preserve"> </w:t>
      </w:r>
      <w:r>
        <w:rPr>
          <w:b/>
        </w:rPr>
        <w:t>192</w:t>
      </w:r>
      <w:r>
        <w:rPr>
          <w:b/>
        </w:rPr>
        <w:t>-IgG-saporin</w:t>
      </w:r>
      <w:r>
        <w:t>致</w:t>
      </w:r>
      <w:r>
        <w:rPr>
          <w:b/>
        </w:rPr>
        <w:t>AD</w:t>
      </w:r>
      <w:r>
        <w:t>模型的建立</w:t>
      </w:r>
      <w:r>
        <w:fldChar w:fldCharType="end"/>
      </w:r>
      <w:r>
        <w:rPr>
          <w:noProof/>
          <w:webHidden/>
        </w:rPr>
        <w:tab/>
      </w:r>
      <w:r>
        <w:rPr>
          <w:noProof/>
          <w:webHidden/>
        </w:rPr>
        <w:fldChar w:fldCharType="begin"/>
      </w:r>
      <w:r>
        <w:rPr>
          <w:noProof/>
          <w:webHidden/>
        </w:rPr>
        <w:instrText> PAGEREF _Toc686212519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"_Toc686212520"</w:instrText>
      </w:r>
      <w:r>
        <w:fldChar w:fldCharType="separate"/>
      </w:r>
      <w:r>
        <w:rPr>
          <w:b/>
        </w:rPr>
        <w:t>3.2</w:t>
      </w:r>
      <w:r>
        <w:t xml:space="preserve"> </w:t>
      </w:r>
      <w:r>
        <w:rPr>
          <w:b/>
        </w:rPr>
        <w:t>NSC</w:t>
      </w:r>
      <w:r>
        <w:t>对</w:t>
      </w:r>
      <w:r>
        <w:rPr>
          <w:b/>
        </w:rPr>
        <w:t>AD</w:t>
      </w:r>
      <w:r>
        <w:t>模型鼠的影响</w:t>
      </w:r>
      <w:r>
        <w:fldChar w:fldCharType="end"/>
      </w:r>
      <w:r>
        <w:rPr>
          <w:noProof/>
          <w:webHidden/>
        </w:rPr>
        <w:tab/>
      </w:r>
      <w:r>
        <w:rPr>
          <w:noProof/>
          <w:webHidden/>
        </w:rPr>
        <w:fldChar w:fldCharType="begin"/>
      </w:r>
      <w:r>
        <w:rPr>
          <w:noProof/>
          <w:webHidden/>
        </w:rPr>
        <w:instrText> PAGEREF _Toc686212520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"_Toc686212521"</w:instrText>
      </w:r>
      <w:r>
        <w:fldChar w:fldCharType="separate"/>
      </w:r>
      <w:r>
        <w:rPr>
          <w:b/>
        </w:rPr>
        <w:t>3.3</w:t>
      </w:r>
      <w:r>
        <w:t xml:space="preserve"> </w:t>
      </w:r>
      <w:r>
        <w:rPr>
          <w:b/>
        </w:rPr>
        <w:t>NGF</w:t>
      </w:r>
      <w:r>
        <w:t>和</w:t>
      </w:r>
      <w:r>
        <w:rPr>
          <w:b/>
        </w:rPr>
        <w:t>BDNF</w:t>
      </w:r>
      <w:r>
        <w:t>联合</w:t>
      </w:r>
      <w:r>
        <w:rPr>
          <w:b/>
        </w:rPr>
        <w:t>NSC</w:t>
      </w:r>
      <w:r>
        <w:t>对</w:t>
      </w:r>
      <w:r>
        <w:rPr>
          <w:b/>
        </w:rPr>
        <w:t>AD</w:t>
      </w:r>
      <w:r>
        <w:t>模型鼠的影响</w:t>
      </w:r>
      <w:r>
        <w:fldChar w:fldCharType="end"/>
      </w:r>
      <w:r>
        <w:rPr>
          <w:noProof/>
          <w:webHidden/>
        </w:rPr>
        <w:tab/>
      </w:r>
      <w:r>
        <w:rPr>
          <w:noProof/>
          <w:webHidden/>
        </w:rPr>
        <w:fldChar w:fldCharType="begin"/>
      </w:r>
      <w:r>
        <w:rPr>
          <w:noProof/>
          <w:webHidden/>
        </w:rPr>
        <w:instrText> PAGEREF _Toc686212521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"_Toc686212522"</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_Toc686212522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"_Toc686212523"</w:instrText>
      </w:r>
      <w:r>
        <w:fldChar w:fldCharType="separate"/>
      </w:r>
      <w:r>
        <w:t>全文总结和展望</w:t>
      </w:r>
      <w:r>
        <w:fldChar w:fldCharType="end"/>
      </w:r>
      <w:r>
        <w:rPr>
          <w:noProof/>
          <w:webHidden/>
        </w:rPr>
        <w:tab/>
      </w:r>
      <w:r>
        <w:rPr>
          <w:noProof/>
          <w:webHidden/>
        </w:rPr>
        <w:fldChar w:fldCharType="begin"/>
      </w:r>
      <w:r>
        <w:rPr>
          <w:noProof/>
          <w:webHidden/>
        </w:rPr>
        <w:instrText> PAGEREF _Toc686212523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"_Toc686212524"</w:instrText>
      </w:r>
      <w:r>
        <w:fldChar w:fldCharType="separate"/>
      </w:r>
      <w:r>
        <w:t>参考文献</w:t>
      </w:r>
      <w:r>
        <w:fldChar w:fldCharType="end"/>
      </w:r>
      <w:r>
        <w:rPr>
          <w:noProof/>
          <w:webHidden/>
        </w:rPr>
        <w:tab/>
      </w:r>
      <w:r>
        <w:rPr>
          <w:noProof/>
          <w:webHidden/>
        </w:rPr>
        <w:fldChar w:fldCharType="begin"/>
      </w:r>
      <w:r>
        <w:rPr>
          <w:noProof/>
          <w:webHidden/>
        </w:rPr>
        <w:instrText> PAGEREF _Toc686212524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"_Toc686212525"</w:instrText>
      </w:r>
      <w:r>
        <w:fldChar w:fldCharType="separate"/>
      </w:r>
      <w:r>
        <w:t>综述</w:t>
      </w:r>
      <w:r>
        <w:fldChar w:fldCharType="end"/>
      </w:r>
      <w:r>
        <w:rPr>
          <w:noProof/>
          <w:webHidden/>
        </w:rPr>
        <w:tab/>
      </w:r>
      <w:r>
        <w:rPr>
          <w:noProof/>
          <w:webHidden/>
        </w:rPr>
        <w:fldChar w:fldCharType="begin"/>
      </w:r>
      <w:r>
        <w:rPr>
          <w:noProof/>
          <w:webHidden/>
        </w:rPr>
        <w:instrText> PAGEREF _Toc686212525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"_Toc686212526"</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_Toc686212526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"_Toc686212527"</w:instrText>
      </w:r>
      <w:r>
        <w:fldChar w:fldCharType="separate"/>
      </w:r>
      <w:r>
        <w:t>展</w:t>
      </w:r>
      <w:r w:rsidR="004F241D">
        <w:t xml:space="preserve">  </w:t>
      </w:r>
      <w:r w:rsidR="004F241D">
        <w:t xml:space="preserve">望</w:t>
      </w:r>
      <w:r>
        <w:fldChar w:fldCharType="end"/>
      </w:r>
      <w:r>
        <w:rPr>
          <w:noProof/>
          <w:webHidden/>
        </w:rPr>
        <w:tab/>
      </w:r>
      <w:r>
        <w:rPr>
          <w:noProof/>
          <w:webHidden/>
        </w:rPr>
        <w:fldChar w:fldCharType="begin"/>
      </w:r>
      <w:r>
        <w:rPr>
          <w:noProof/>
          <w:webHidden/>
        </w:rPr>
        <w:instrText> PAGEREF _Toc686212527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"_Toc686212528"</w:instrText>
      </w:r>
      <w:r>
        <w:fldChar w:fldCharType="separate"/>
      </w:r>
      <w:r>
        <w:t>参考文献</w:t>
      </w:r>
      <w:r>
        <w:fldChar w:fldCharType="end"/>
      </w:r>
      <w:r>
        <w:rPr>
          <w:noProof/>
          <w:webHidden/>
        </w:rPr>
        <w:tab/>
      </w:r>
      <w:r>
        <w:rPr>
          <w:noProof/>
          <w:webHidden/>
        </w:rPr>
        <w:fldChar w:fldCharType="begin"/>
      </w:r>
      <w:r>
        <w:rPr>
          <w:noProof/>
          <w:webHidden/>
        </w:rPr>
        <w:instrText> PAGEREF _Toc686212528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"_Toc686212529"</w:instrText>
      </w:r>
      <w:r>
        <w:fldChar w:fldCharType="separate"/>
      </w:r>
      <w:r>
        <w:t>作者简介</w:t>
      </w:r>
      <w:r>
        <w:fldChar w:fldCharType="end"/>
      </w:r>
      <w:r>
        <w:rPr>
          <w:noProof/>
          <w:webHidden/>
        </w:rPr>
        <w:tab/>
      </w:r>
      <w:r>
        <w:rPr>
          <w:noProof/>
          <w:webHidden/>
        </w:rPr>
        <w:fldChar w:fldCharType="begin"/>
      </w:r>
      <w:r>
        <w:rPr>
          <w:noProof/>
          <w:webHidden/>
        </w:rPr>
        <w:instrText> PAGEREF _Toc686212529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"_Toc686212530"</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_Toc686212530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"_Toc686212531"</w:instrText>
      </w:r>
      <w:r>
        <w:fldChar w:fldCharType="separate"/>
      </w:r>
      <w:r>
        <w:t>学位论文原创性声明</w:t>
      </w:r>
      <w:r>
        <w:fldChar w:fldCharType="end"/>
      </w:r>
      <w:r>
        <w:rPr>
          <w:noProof/>
          <w:webHidden/>
        </w:rPr>
        <w:tab/>
      </w:r>
      <w:r>
        <w:rPr>
          <w:noProof/>
          <w:webHidden/>
        </w:rPr>
        <w:fldChar w:fldCharType="begin"/>
      </w:r>
      <w:r>
        <w:rPr>
          <w:noProof/>
          <w:webHidden/>
        </w:rPr>
        <w:instrText> PAGEREF _Toc686212531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"_Toc686212532"</w:instrText>
      </w:r>
      <w:r>
        <w:fldChar w:fldCharType="separate"/>
      </w:r>
      <w:r>
        <w:t>学位论文知识产权权属声明</w:t>
      </w:r>
      <w:r>
        <w:fldChar w:fldCharType="end"/>
      </w:r>
      <w:r>
        <w:rPr>
          <w:noProof/>
          <w:webHidden/>
        </w:rPr>
        <w:tab/>
      </w:r>
      <w:r>
        <w:rPr>
          <w:noProof/>
          <w:webHidden/>
        </w:rPr>
        <w:fldChar w:fldCharType="begin"/>
      </w:r>
      <w:r>
        <w:rPr>
          <w:noProof/>
          <w:webHidden/>
        </w:rPr>
        <w:instrText> PAGEREF _Toc686212532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"_Toc686212533"</w:instrText>
      </w:r>
      <w:r>
        <w:fldChar w:fldCharType="separate"/>
      </w:r>
      <w:r>
        <w:t>关于学位论文使用授权的说明</w:t>
      </w:r>
      <w:r>
        <w:fldChar w:fldCharType="end"/>
      </w:r>
      <w:r>
        <w:rPr>
          <w:noProof/>
          <w:webHidden/>
        </w:rPr>
        <w:tab/>
      </w:r>
      <w:r>
        <w:rPr>
          <w:noProof/>
          <w:webHidden/>
        </w:rPr>
        <w:fldChar w:fldCharType="begin"/>
      </w:r>
      <w:r>
        <w:rPr>
          <w:noProof/>
          <w:webHidden/>
        </w:rPr>
        <w:instrText> PAGEREF _Toc686212533 \h </w:instrText>
      </w:r>
      <w:r>
        <w:rPr>
          <w:noProof/>
          <w:webHidden/>
        </w:rPr>
        <w:fldChar w:fldCharType="separate"/>
      </w:r>
      <w:r>
        <w:rPr>
          <w:noProof/>
          <w:webHidden/>
        </w:rPr>
        <w:t>63</w:t>
      </w:r>
      <w:r>
        <w:rPr>
          <w:noProof/>
          <w:webHidden/>
        </w:rPr>
        <w:fldChar w:fldCharType="end"/>
      </w:r>
      <w:r>
        <w:fldChar w:fldCharType="end"/>
      </w:r>
    </w:p>
    <w:p w:rsidR="009F338D">
      <w:pPr>
        <w:sectPr w:rsidR="00556256">
          <w:headerReference w:type="even" r:id="rId137"/>
          <w:headerReference w:type="default" r:id="rId135"/>
          <w:footerReference w:type="even" r:id="rId133"/>
          <w:footerReference w:type="default" r:id="rId130"/>
          <w:footerReference w:type="first" r:id="rId128"/>
          <w:headerReference w:type="first" r:id="rId139"/>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eastAsia="Times New Roman" w:cs="Times New Roman"/>
        </w:rPr>
        <w:t>NGF</w:t>
      </w:r>
      <w:r>
        <w:rPr>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rPr>
        <w:t>BDNF</w:t>
      </w:r>
      <w:r>
        <w:rPr>
          <w:rFonts w:ascii="宋体" w:eastAsia="宋体" w:hint="eastAsia" w:cstheme="minorBidi" w:hAnsiTheme="minorHAnsi" w:hAnsi="Times New Roman" w:cs="Times New Roman"/>
        </w:rPr>
        <w:t>联合诱导</w:t>
      </w:r>
      <w:r>
        <w:rPr>
          <w:rFonts w:cstheme="minorBidi" w:hAnsiTheme="minorHAnsi" w:eastAsiaTheme="minorHAnsi" w:asciiTheme="minorHAnsi" w:ascii="Times New Roman" w:hAnsi="Times New Roman" w:eastAsia="Times New Roman" w:cs="Times New Roman"/>
        </w:rPr>
        <w:t>NSC</w:t>
      </w:r>
      <w:r>
        <w:rPr>
          <w:rFonts w:ascii="宋体" w:eastAsia="宋体" w:hint="eastAsia" w:cstheme="minorBidi" w:hAnsiTheme="minorHAnsi" w:hAnsi="Times New Roman" w:cs="Times New Roman"/>
        </w:rPr>
        <w:t>分化及其在</w:t>
      </w:r>
      <w:r>
        <w:rPr>
          <w:rFonts w:cstheme="minorBidi" w:hAnsiTheme="minorHAnsi" w:eastAsiaTheme="minorHAnsi" w:asciiTheme="minorHAnsi" w:ascii="Times New Roman" w:hAnsi="Times New Roman" w:eastAsia="Times New Roman" w:cs="Times New Roman"/>
        </w:rPr>
        <w:t>192-IgG-saporin</w:t>
      </w:r>
      <w:r>
        <w:rPr>
          <w:rFonts w:ascii="宋体" w:eastAsia="宋体" w:hint="eastAsia" w:cstheme="minorBidi" w:hAnsiTheme="minorHAnsi" w:hAnsi="Times New Roman" w:cs="Times New Roman"/>
        </w:rPr>
        <w:t>致阿</w:t>
      </w:r>
      <w:r>
        <w:rPr>
          <w:rFonts w:ascii="宋体" w:eastAsia="宋体" w:hint="eastAsia" w:cstheme="minorBidi" w:hAnsiTheme="minorHAnsi" w:hAnsi="Times New Roman" w:cs="Times New Roman"/>
        </w:rPr>
        <w:t>尔茨海默病模型鼠中的应用</w:t>
      </w:r>
    </w:p>
    <w:p w:rsidR="0018722C">
      <w:pPr>
        <w:topLinePunct/>
      </w:pPr>
      <w:r>
        <w:rPr>
          <w:rFonts w:cstheme="minorBidi" w:hAnsiTheme="minorHAnsi" w:eastAsiaTheme="minorHAnsi" w:asciiTheme="minorHAnsi" w:ascii="宋体" w:eastAsia="宋体" w:hint="eastAsia"/>
          <w:b/>
        </w:rPr>
        <w:t>博士研究生：刘菲菲</w:t>
      </w:r>
      <w:r>
        <w:rPr>
          <w:rFonts w:ascii="宋体" w:eastAsia="宋体" w:hint="eastAsia" w:cstheme="minorBidi" w:hAnsiTheme="minorHAnsi"/>
          <w:b/>
        </w:rPr>
        <w:t>导师：龙大宏教授</w:t>
      </w:r>
    </w:p>
    <w:p w:rsidR="0018722C">
      <w:pPr>
        <w:pStyle w:val="af6"/>
        <w:topLinePunct/>
      </w:pPr>
      <w:bookmarkStart w:id="212433" w:name="_Toc686212433"/>
      <w:bookmarkStart w:name="中文摘要 " w:id="3"/>
      <w:bookmarkEnd w:id="3"/>
      <w:bookmarkStart w:name="_bookmark0" w:id="4"/>
      <w:bookmarkEnd w:id="4"/>
      <w:r>
        <w:t>摘</w:t>
      </w:r>
      <w:r w:rsidRPr="00000000">
        <w:rPr>
          <w:b/>
        </w:rPr>
        <w:t>要</w:t>
      </w:r>
      <w:bookmarkEnd w:id="212433"/>
    </w:p>
    <w:p w:rsidR="0018722C">
      <w:pPr>
        <w:topLinePunct/>
      </w:pPr>
      <w:r>
        <w:rPr>
          <w:b/>
        </w:rPr>
        <w:t>研究背景：</w:t>
      </w:r>
      <w:r>
        <w:t>阿尔茨海默病</w:t>
      </w:r>
      <w:r>
        <w:rPr>
          <w:rFonts w:ascii="Times New Roman" w:eastAsia="宋体"/>
        </w:rPr>
        <w:t>(</w:t>
      </w:r>
      <w:r>
        <w:rPr>
          <w:rFonts w:ascii="Times New Roman" w:eastAsia="宋体"/>
        </w:rPr>
        <w:t xml:space="preserve">Alzheimer's disease</w:t>
      </w:r>
      <w:r>
        <w:rPr>
          <w:rFonts w:ascii="Times New Roman" w:eastAsia="宋体"/>
          <w:spacing w:val="12"/>
        </w:rPr>
        <w:t>, </w:t>
      </w:r>
      <w:r>
        <w:rPr>
          <w:rFonts w:ascii="Times New Roman" w:eastAsia="宋体"/>
        </w:rPr>
        <w:t>AD</w:t>
      </w:r>
      <w:r>
        <w:rPr>
          <w:rFonts w:ascii="Times New Roman" w:eastAsia="宋体"/>
        </w:rPr>
        <w:t>)</w:t>
      </w:r>
      <w:r>
        <w:t>是一种常见的神经退行性疾病，其主要特征是进行性的不可逆转的记忆和认知功能衰退，主要的病理学变化包括胆碱能神经元丢失。神经干细胞</w:t>
      </w:r>
      <w:r>
        <w:rPr>
          <w:rFonts w:ascii="Times New Roman" w:eastAsia="宋体"/>
        </w:rPr>
        <w:t>(</w:t>
      </w:r>
      <w:r>
        <w:rPr>
          <w:rFonts w:ascii="Times New Roman" w:eastAsia="宋体"/>
        </w:rPr>
        <w:t xml:space="preserve">Neural stem cell</w:t>
      </w:r>
      <w:r>
        <w:rPr>
          <w:rFonts w:ascii="Times New Roman" w:eastAsia="宋体"/>
          <w:spacing w:val="5"/>
        </w:rPr>
        <w:t>, </w:t>
      </w:r>
      <w:r>
        <w:rPr>
          <w:rFonts w:ascii="Times New Roman" w:eastAsia="宋体"/>
        </w:rPr>
        <w:t>NSC</w:t>
      </w:r>
      <w:r>
        <w:rPr>
          <w:rFonts w:ascii="Times New Roman" w:eastAsia="宋体"/>
        </w:rPr>
        <w:t>)</w:t>
      </w:r>
      <w:r>
        <w:t>是一类非常重要的多潜能干细胞，有能力分化为神经元或神经胶质细胞，在细胞移植治疗以神经元丢失为主</w:t>
      </w:r>
      <w:r>
        <w:t>要特征的神经系统疾病中有潜在的应用前景。</w:t>
      </w:r>
      <w:r>
        <w:rPr>
          <w:rFonts w:ascii="Times New Roman" w:eastAsia="宋体"/>
        </w:rPr>
        <w:t>NSC</w:t>
      </w:r>
      <w:r>
        <w:t>在体外可以进行神经球悬浮培养</w:t>
      </w:r>
      <w:r>
        <w:t>和单层贴壁培养，也可以在两者之间进行转换。</w:t>
      </w:r>
      <w:r>
        <w:rPr>
          <w:rFonts w:ascii="Times New Roman" w:eastAsia="宋体"/>
        </w:rPr>
        <w:t>NSC</w:t>
      </w:r>
      <w:r>
        <w:t>分化机制非常复杂，而且受多</w:t>
      </w:r>
      <w:r>
        <w:t>方面因素的影响。研究表明，神经生长因子</w:t>
      </w:r>
      <w:r>
        <w:rPr>
          <w:rFonts w:ascii="Times New Roman" w:eastAsia="宋体"/>
        </w:rPr>
        <w:t>(</w:t>
      </w:r>
      <w:r>
        <w:rPr>
          <w:rFonts w:ascii="Times New Roman" w:eastAsia="宋体"/>
        </w:rPr>
        <w:t xml:space="preserve">nerve growth factor, NGF</w:t>
      </w:r>
      <w:r>
        <w:rPr>
          <w:rFonts w:ascii="Times New Roman" w:eastAsia="宋体"/>
        </w:rPr>
        <w:t>)</w:t>
      </w:r>
      <w:r>
        <w:t>和脑源性神经生长因子</w:t>
      </w:r>
      <w:r>
        <w:rPr>
          <w:rFonts w:ascii="Times New Roman" w:eastAsia="宋体"/>
        </w:rPr>
        <w:t>(</w:t>
      </w:r>
      <w:r>
        <w:rPr>
          <w:rFonts w:ascii="Times New Roman" w:eastAsia="宋体"/>
        </w:rPr>
        <w:t xml:space="preserve">brain-derived neurotrophic factor, BDNF</w:t>
      </w:r>
      <w:r>
        <w:rPr>
          <w:rFonts w:ascii="Times New Roman" w:eastAsia="宋体"/>
        </w:rPr>
        <w:t>)</w:t>
      </w:r>
      <w:r>
        <w:t>不但可以维持神经元的生长和存</w:t>
      </w:r>
      <w:r>
        <w:t>活，还可以促进</w:t>
      </w:r>
      <w:r>
        <w:rPr>
          <w:rFonts w:ascii="Times New Roman" w:eastAsia="宋体"/>
        </w:rPr>
        <w:t>NSC</w:t>
      </w:r>
      <w:r>
        <w:t>增殖并诱导其分化为神经元。</w:t>
      </w:r>
      <w:r>
        <w:rPr>
          <w:rFonts w:ascii="Times New Roman" w:eastAsia="宋体"/>
        </w:rPr>
        <w:t>NGF</w:t>
      </w:r>
      <w:r>
        <w:t>和</w:t>
      </w:r>
      <w:r>
        <w:rPr>
          <w:rFonts w:ascii="Times New Roman" w:eastAsia="宋体"/>
        </w:rPr>
        <w:t>BDNF</w:t>
      </w:r>
      <w:r>
        <w:t>通过与</w:t>
      </w:r>
      <w:r>
        <w:rPr>
          <w:rFonts w:ascii="Times New Roman" w:eastAsia="宋体"/>
        </w:rPr>
        <w:t>NSC</w:t>
      </w:r>
      <w:r>
        <w:t>表面</w:t>
      </w:r>
      <w:r>
        <w:t>的受体</w:t>
      </w:r>
      <w:r>
        <w:rPr>
          <w:rFonts w:ascii="Times New Roman" w:eastAsia="宋体"/>
        </w:rPr>
        <w:t>Trk</w:t>
      </w:r>
      <w:r>
        <w:t>结合，激活</w:t>
      </w:r>
      <w:r>
        <w:rPr>
          <w:rFonts w:ascii="Times New Roman" w:eastAsia="宋体"/>
        </w:rPr>
        <w:t>MAPK</w:t>
      </w:r>
      <w:r>
        <w:rPr>
          <w:rFonts w:ascii="Times New Roman" w:eastAsia="宋体"/>
        </w:rPr>
        <w:t>/</w:t>
      </w:r>
      <w:r>
        <w:rPr>
          <w:rFonts w:ascii="Times New Roman" w:eastAsia="宋体"/>
        </w:rPr>
        <w:t xml:space="preserve">ERK</w:t>
      </w:r>
      <w:r>
        <w:t>信号通路，参与</w:t>
      </w:r>
      <w:r>
        <w:rPr>
          <w:rFonts w:ascii="Times New Roman" w:eastAsia="宋体"/>
        </w:rPr>
        <w:t>NSC</w:t>
      </w:r>
      <w:r>
        <w:t>的增殖分化调控。转录因</w:t>
      </w:r>
      <w:r>
        <w:t>子的表达变化对</w:t>
      </w:r>
      <w:r>
        <w:rPr>
          <w:rFonts w:ascii="Times New Roman" w:eastAsia="宋体"/>
        </w:rPr>
        <w:t>NSC</w:t>
      </w:r>
      <w:r w:rsidR="001852F3">
        <w:rPr>
          <w:rFonts w:ascii="Times New Roman" w:eastAsia="宋体"/>
        </w:rPr>
        <w:t xml:space="preserve"> </w:t>
      </w:r>
      <w:r>
        <w:t>的增殖分化也有非常重要的调节作用。碱性螺旋</w:t>
      </w:r>
      <w:r>
        <w:rPr>
          <w:rFonts w:ascii="Times New Roman" w:eastAsia="宋体"/>
        </w:rPr>
        <w:t>-</w:t>
      </w:r>
      <w:r>
        <w:t>环</w:t>
      </w:r>
      <w:r>
        <w:rPr>
          <w:rFonts w:ascii="Times New Roman" w:eastAsia="宋体"/>
        </w:rPr>
        <w:t>-</w:t>
      </w:r>
      <w:r>
        <w:t>螺</w:t>
      </w:r>
      <w:r>
        <w:t>旋</w:t>
      </w:r>
    </w:p>
    <w:p w:rsidR="0018722C">
      <w:pPr>
        <w:topLinePunct/>
      </w:pPr>
      <w:r>
        <w:rPr>
          <w:rFonts w:ascii="Times New Roman" w:eastAsia="Times New Roman"/>
          <w:rFonts w:ascii="Times New Roman" w:eastAsia="Times New Roman"/>
        </w:rPr>
        <w:t>（</w:t>
      </w:r>
      <w:r>
        <w:rPr>
          <w:rFonts w:ascii="Times New Roman" w:eastAsia="Times New Roman"/>
        </w:rPr>
        <w:t xml:space="preserve">bHLH</w:t>
      </w:r>
      <w:r>
        <w:rPr>
          <w:rFonts w:ascii="Times New Roman" w:eastAsia="Times New Roman"/>
          <w:rFonts w:ascii="Times New Roman" w:eastAsia="Times New Roman"/>
        </w:rPr>
        <w:t>）</w:t>
      </w:r>
      <w:r>
        <w:t>转录因子家族中的</w:t>
      </w:r>
      <w:r>
        <w:rPr>
          <w:rFonts w:ascii="Times New Roman" w:eastAsia="Times New Roman"/>
        </w:rPr>
        <w:t>HES1</w:t>
      </w:r>
      <w:r>
        <w:t>和</w:t>
      </w:r>
      <w:r>
        <w:rPr>
          <w:rFonts w:ascii="Times New Roman" w:eastAsia="Times New Roman"/>
        </w:rPr>
        <w:t>HES5</w:t>
      </w:r>
      <w:r>
        <w:t>成员，有维持</w:t>
      </w:r>
      <w:r>
        <w:rPr>
          <w:rFonts w:ascii="Times New Roman" w:eastAsia="Times New Roman"/>
        </w:rPr>
        <w:t>NSC</w:t>
      </w:r>
      <w:r>
        <w:t>增殖并抑制其分化的作</w:t>
      </w:r>
      <w:r>
        <w:t>用，另外的家庭成员如</w:t>
      </w:r>
      <w:r>
        <w:rPr>
          <w:rFonts w:ascii="Times New Roman" w:eastAsia="Times New Roman"/>
        </w:rPr>
        <w:t>MASH1</w:t>
      </w:r>
      <w:r>
        <w:t xml:space="preserve">, </w:t>
      </w:r>
      <w:r>
        <w:rPr>
          <w:rFonts w:ascii="Times New Roman" w:eastAsia="Times New Roman"/>
        </w:rPr>
        <w:t>NGN1</w:t>
      </w:r>
      <w:r>
        <w:t>和</w:t>
      </w:r>
      <w:r>
        <w:rPr>
          <w:rFonts w:ascii="Times New Roman" w:eastAsia="Times New Roman"/>
        </w:rPr>
        <w:t>NeuroD</w:t>
      </w:r>
      <w:r>
        <w:t>则可促进</w:t>
      </w:r>
      <w:r>
        <w:rPr>
          <w:rFonts w:ascii="Times New Roman" w:eastAsia="Times New Roman"/>
        </w:rPr>
        <w:t>NSC</w:t>
      </w:r>
      <w:r>
        <w:t>分化。了解</w:t>
      </w:r>
      <w:r>
        <w:rPr>
          <w:rFonts w:ascii="Times New Roman" w:eastAsia="Times New Roman"/>
        </w:rPr>
        <w:t>NSC</w:t>
      </w:r>
      <w:r>
        <w:t>的分化机制，主要是为了把</w:t>
      </w:r>
      <w:r>
        <w:rPr>
          <w:rFonts w:ascii="Times New Roman" w:eastAsia="Times New Roman"/>
        </w:rPr>
        <w:t>NSC</w:t>
      </w:r>
      <w:r>
        <w:t>应用于细胞移植代替疗法治疗神经退行性疾病。研</w:t>
      </w:r>
      <w:r>
        <w:t>究表明，</w:t>
      </w:r>
      <w:r>
        <w:rPr>
          <w:rFonts w:ascii="Times New Roman" w:eastAsia="Times New Roman"/>
        </w:rPr>
        <w:t>NSC</w:t>
      </w:r>
      <w:r>
        <w:t>移植可以改善受损神经的功能，经</w:t>
      </w:r>
      <w:r>
        <w:rPr>
          <w:rFonts w:ascii="Times New Roman" w:eastAsia="Times New Roman"/>
        </w:rPr>
        <w:t>NGF</w:t>
      </w:r>
      <w:r>
        <w:t>或</w:t>
      </w:r>
      <w:r>
        <w:rPr>
          <w:rFonts w:ascii="Times New Roman" w:eastAsia="Times New Roman"/>
        </w:rPr>
        <w:t>BDNF</w:t>
      </w:r>
      <w:r>
        <w:t>处理的</w:t>
      </w:r>
      <w:r>
        <w:rPr>
          <w:rFonts w:ascii="Times New Roman" w:eastAsia="Times New Roman"/>
        </w:rPr>
        <w:t>NSC</w:t>
      </w:r>
      <w:r>
        <w:t>在移植</w:t>
      </w:r>
      <w:r>
        <w:t>后的存活和迁移能力都更高。</w:t>
      </w:r>
    </w:p>
    <w:p w:rsidR="0018722C">
      <w:pPr>
        <w:pStyle w:val="Heading1"/>
        <w:topLinePunct/>
      </w:pPr>
      <w:bookmarkStart w:id="212434" w:name="_Toc686212434"/>
      <w:r>
        <w:t>第一部分</w:t>
      </w:r>
      <w:r>
        <w:t xml:space="preserve">  </w:t>
      </w:r>
      <w:r>
        <w:t>胚胎大鼠神经干细胞的体外培养</w:t>
      </w:r>
      <w:bookmarkEnd w:id="212434"/>
    </w:p>
    <w:p w:rsidR="0018722C">
      <w:pPr>
        <w:topLinePunct/>
      </w:pPr>
      <w:r>
        <w:rPr>
          <w:b/>
        </w:rPr>
        <w:t>目的</w:t>
      </w:r>
      <w:r>
        <w:t>建立</w:t>
      </w:r>
      <w:r>
        <w:rPr>
          <w:rFonts w:ascii="Times New Roman" w:eastAsia="Times New Roman"/>
        </w:rPr>
        <w:t>NSC</w:t>
      </w:r>
      <w:r>
        <w:t>体外培养方案，使</w:t>
      </w:r>
      <w:r>
        <w:rPr>
          <w:rFonts w:ascii="Times New Roman" w:eastAsia="Times New Roman"/>
        </w:rPr>
        <w:t>NSC</w:t>
      </w:r>
      <w:r>
        <w:t>在体外可以得到增殖和分化。</w:t>
      </w:r>
      <w:r>
        <w:rPr>
          <w:b/>
        </w:rPr>
        <w:t>方法</w:t>
      </w:r>
      <w:r>
        <w:t>无</w:t>
      </w:r>
      <w:r>
        <w:t>菌条件下取</w:t>
      </w:r>
      <w:r>
        <w:rPr>
          <w:rFonts w:ascii="Times New Roman" w:eastAsia="Times New Roman"/>
        </w:rPr>
        <w:t>SD</w:t>
      </w:r>
      <w:r>
        <w:t>大鼠胚胎端脑，无血清悬浮培养，形成</w:t>
      </w:r>
      <w:r>
        <w:rPr>
          <w:rFonts w:ascii="Times New Roman" w:eastAsia="Times New Roman"/>
        </w:rPr>
        <w:t>P</w:t>
      </w:r>
      <w:r>
        <w:rPr>
          <w:rFonts w:ascii="Times New Roman" w:eastAsia="Times New Roman"/>
        </w:rPr>
        <w:t>2</w:t>
      </w:r>
      <w:r>
        <w:t>代神经球后，将神经球消</w:t>
      </w:r>
      <w:r>
        <w:t>化成单细胞，分为神经球悬浮培养和单层贴壁培养，并对两种不同培养方式下</w:t>
      </w:r>
      <w:r>
        <w:t>的</w:t>
      </w:r>
    </w:p>
    <w:p w:rsidR="0018722C">
      <w:pPr>
        <w:topLinePunct/>
      </w:pPr>
      <w:r>
        <w:rPr>
          <w:rFonts w:ascii="Times New Roman" w:hAnsi="Times New Roman" w:eastAsia="宋体"/>
        </w:rPr>
        <w:t>NSC</w:t>
      </w:r>
      <w:r>
        <w:t>进行干性鉴定和分化能力鉴定</w:t>
      </w:r>
      <w:r>
        <w:t>。</w:t>
      </w:r>
      <w:r>
        <w:rPr>
          <w:b/>
        </w:rPr>
        <w:t>结果</w:t>
      </w:r>
      <w:r>
        <w:t>神</w:t>
      </w:r>
      <w:r>
        <w:t>经球悬浮培养和单层贴壁培养均可得到的</w:t>
      </w:r>
      <w:r/>
      <w:r>
        <w:rPr>
          <w:rFonts w:ascii="Times New Roman" w:hAnsi="Times New Roman" w:eastAsia="宋体"/>
        </w:rPr>
        <w:t>NSC</w:t>
      </w:r>
      <w:r>
        <w:t>，单层贴壁培养的细胞</w:t>
      </w:r>
      <w:r/>
      <w:r>
        <w:rPr>
          <w:rFonts w:ascii="Times New Roman" w:hAnsi="Times New Roman" w:eastAsia="宋体"/>
        </w:rPr>
        <w:t>Nestin</w:t>
      </w:r>
      <w:r>
        <w:t>阳性率有</w:t>
      </w:r>
      <w:r/>
      <w:r>
        <w:rPr>
          <w:rFonts w:ascii="Times New Roman" w:hAnsi="Times New Roman" w:eastAsia="宋体"/>
        </w:rPr>
        <w:t>93</w:t>
      </w:r>
      <w:r>
        <w:rPr>
          <w:rFonts w:ascii="Times New Roman" w:hAnsi="Times New Roman" w:eastAsia="宋体"/>
        </w:rPr>
        <w:t>.</w:t>
      </w:r>
      <w:r>
        <w:rPr>
          <w:rFonts w:ascii="Times New Roman" w:hAnsi="Times New Roman" w:eastAsia="宋体"/>
        </w:rPr>
        <w:t>17±3</w:t>
      </w:r>
      <w:r>
        <w:rPr>
          <w:rFonts w:ascii="Times New Roman" w:hAnsi="Times New Roman" w:eastAsia="宋体"/>
        </w:rPr>
        <w:t>.06</w:t>
      </w:r>
      <w:r>
        <w:rPr>
          <w:rFonts w:ascii="Times New Roman" w:hAnsi="Times New Roman" w:eastAsia="宋体"/>
        </w:rPr>
        <w:t> </w:t>
      </w:r>
      <w:r>
        <w:rPr>
          <w:rFonts w:ascii="Times New Roman" w:hAnsi="Times New Roman" w:eastAsia="宋体"/>
        </w:rPr>
        <w:t>%</w:t>
      </w:r>
      <w:r>
        <w:t>；分化</w:t>
      </w:r>
      <w:r/>
      <w:r>
        <w:rPr>
          <w:rFonts w:ascii="Times New Roman" w:hAnsi="Times New Roman" w:eastAsia="宋体"/>
        </w:rPr>
        <w:t>3d</w:t>
      </w:r>
      <w:r>
        <w:t>后，在不</w:t>
      </w:r>
    </w:p>
    <w:p w:rsidR="0018722C">
      <w:pPr>
        <w:topLinePunct/>
      </w:pPr>
      <w:r>
        <w:rPr>
          <w:rFonts w:cstheme="minorBidi" w:hAnsiTheme="minorHAnsi" w:eastAsiaTheme="minorHAnsi" w:asciiTheme="minorHAnsi" w:ascii="宋体"/>
        </w:rPr>
        <w:t>1</w:t>
      </w:r>
    </w:p>
    <w:p w:rsidR="0018722C">
      <w:pPr>
        <w:topLinePunct/>
      </w:pPr>
      <w:r>
        <w:t>加入诱导因子的情况下，悬浮培养的神经球</w:t>
      </w:r>
      <w:r>
        <w:rPr>
          <w:rFonts w:ascii="Times New Roman" w:hAnsi="Times New Roman" w:eastAsia="宋体"/>
        </w:rPr>
        <w:t>β-tubulin</w:t>
      </w:r>
      <w:r>
        <w:t>Ⅲ阳性细胞为</w:t>
      </w:r>
      <w:r>
        <w:rPr>
          <w:rFonts w:ascii="Times New Roman" w:hAnsi="Times New Roman" w:eastAsia="宋体"/>
        </w:rPr>
        <w:t>11</w:t>
      </w:r>
      <w:r>
        <w:rPr>
          <w:rFonts w:ascii="Times New Roman" w:hAnsi="Times New Roman" w:eastAsia="宋体"/>
        </w:rPr>
        <w:t>.</w:t>
      </w:r>
      <w:r>
        <w:rPr>
          <w:rFonts w:ascii="Times New Roman" w:hAnsi="Times New Roman" w:eastAsia="宋体"/>
        </w:rPr>
        <w:t>91±2.73</w:t>
      </w:r>
      <w:r>
        <w:rPr>
          <w:rFonts w:ascii="Times New Roman" w:hAnsi="Times New Roman" w:eastAsia="宋体"/>
        </w:rPr>
        <w:t> %</w:t>
      </w:r>
      <w:r>
        <w:t>，</w:t>
      </w:r>
      <w:r>
        <w:t>单层贴壁培养的</w:t>
      </w:r>
      <w:r>
        <w:rPr>
          <w:rFonts w:ascii="Times New Roman" w:hAnsi="Times New Roman" w:eastAsia="宋体"/>
        </w:rPr>
        <w:t>NSC</w:t>
      </w:r>
      <w:r>
        <w:t>分化后</w:t>
      </w:r>
      <w:r>
        <w:rPr>
          <w:rFonts w:ascii="Times New Roman" w:hAnsi="Times New Roman" w:eastAsia="宋体"/>
        </w:rPr>
        <w:t>β-tubulin</w:t>
      </w:r>
      <w:r>
        <w:t>Ⅲ阳性细胞率为</w:t>
      </w:r>
      <w:r>
        <w:rPr>
          <w:rFonts w:ascii="Times New Roman" w:hAnsi="Times New Roman" w:eastAsia="宋体"/>
        </w:rPr>
        <w:t>19</w:t>
      </w:r>
      <w:r>
        <w:rPr>
          <w:rFonts w:ascii="Times New Roman" w:hAnsi="Times New Roman" w:eastAsia="宋体"/>
        </w:rPr>
        <w:t>.</w:t>
      </w:r>
      <w:r>
        <w:rPr>
          <w:rFonts w:ascii="Times New Roman" w:hAnsi="Times New Roman" w:eastAsia="宋体"/>
        </w:rPr>
        <w:t>55±1.09</w:t>
      </w:r>
      <w:r>
        <w:rPr>
          <w:rFonts w:ascii="Times New Roman" w:hAnsi="Times New Roman" w:eastAsia="宋体"/>
        </w:rPr>
        <w:t> %</w:t>
      </w:r>
      <w:r>
        <w:t>。</w:t>
      </w:r>
      <w:r>
        <w:rPr>
          <w:b/>
        </w:rPr>
        <w:t>结论</w:t>
      </w:r>
      <w:r>
        <w:t>先经</w:t>
      </w:r>
      <w:r>
        <w:t>过两代神经球悬浮培养后，再转化进行单层贴壁培养的</w:t>
      </w:r>
      <w:r>
        <w:rPr>
          <w:rFonts w:ascii="Times New Roman" w:hAnsi="Times New Roman" w:eastAsia="宋体"/>
        </w:rPr>
        <w:t>NSC</w:t>
      </w:r>
      <w:r>
        <w:t>更利于分化为神经元。</w:t>
      </w:r>
    </w:p>
    <w:p w:rsidR="0018722C">
      <w:pPr>
        <w:pStyle w:val="aff"/>
        <w:topLinePunct/>
      </w:pPr>
      <w:r>
        <w:rPr>
          <w:rFonts w:eastAsia="黑体" w:ascii="Times New Roman"/>
          <w:rStyle w:val="afe"/>
          <w:b/>
        </w:rPr>
        <w:t>关键词：</w:t>
      </w:r>
      <w:r>
        <w:t>神经干细胞；神经球；单层贴壁培养；分化</w:t>
      </w:r>
      <w:r>
        <w:t xml:space="preserve"> </w:t>
      </w:r>
      <w:r/>
      <w:r>
        <w:t xml:space="preserve"> </w:t>
      </w:r>
      <w:r/>
      <w:r>
        <w:t xml:space="preserve"> </w:t>
      </w:r>
      <w:r/>
    </w:p>
    <w:p w:rsidR="0018722C">
      <w:pPr>
        <w:pStyle w:val="Heading1"/>
        <w:topLinePunct/>
      </w:pPr>
      <w:bookmarkStart w:id="212435" w:name="_Toc686212435"/>
      <w:r>
        <w:t>第二部分</w:t>
      </w:r>
      <w:r>
        <w:t xml:space="preserve">  </w:t>
      </w:r>
      <w:r>
        <w:rPr>
          <w:b/>
        </w:rPr>
        <w:t>NGF</w:t>
      </w:r>
      <w:r>
        <w:t>联合</w:t>
      </w:r>
      <w:r>
        <w:rPr>
          <w:b/>
        </w:rPr>
        <w:t>BDNF</w:t>
      </w:r>
      <w:r>
        <w:t>对体外培养的神经干细胞分化为神经元的影响</w:t>
      </w:r>
      <w:bookmarkEnd w:id="212435"/>
    </w:p>
    <w:p w:rsidR="0018722C">
      <w:pPr>
        <w:topLinePunct/>
      </w:pPr>
      <w:r>
        <w:rPr>
          <w:b/>
        </w:rPr>
        <w:t>目的</w:t>
      </w:r>
      <w:r>
        <w:t>研究单独使用</w:t>
      </w:r>
      <w:r>
        <w:rPr>
          <w:rFonts w:ascii="Times New Roman" w:eastAsia="Times New Roman"/>
        </w:rPr>
        <w:t>NGF</w:t>
      </w:r>
      <w:r>
        <w:t>或</w:t>
      </w:r>
      <w:r>
        <w:rPr>
          <w:rFonts w:ascii="Times New Roman" w:eastAsia="Times New Roman"/>
        </w:rPr>
        <w:t>BDNF</w:t>
      </w:r>
      <w:r>
        <w:t>和两个因子联合应用对神经干细胞分化为神经元的影响，并探讨可能的分子机制。</w:t>
      </w:r>
      <w:r>
        <w:rPr>
          <w:b/>
        </w:rPr>
        <w:t>方法</w:t>
      </w:r>
      <w:r>
        <w:t>将单层贴壁培养的细胞分为四组，</w:t>
      </w:r>
      <w:r w:rsidR="001852F3">
        <w:t xml:space="preserve">对照组，</w:t>
      </w:r>
      <w:r>
        <w:rPr>
          <w:rFonts w:ascii="Times New Roman" w:eastAsia="Times New Roman"/>
        </w:rPr>
        <w:t>NGF</w:t>
      </w:r>
      <w:r>
        <w:t>组，</w:t>
      </w:r>
      <w:r>
        <w:rPr>
          <w:rFonts w:ascii="Times New Roman" w:eastAsia="Times New Roman"/>
        </w:rPr>
        <w:t>BNDF</w:t>
      </w:r>
      <w:r>
        <w:t>组，</w:t>
      </w:r>
      <w:r>
        <w:rPr>
          <w:rFonts w:ascii="Times New Roman" w:eastAsia="Times New Roman"/>
        </w:rPr>
        <w:t>BNDF</w:t>
      </w:r>
      <w:r>
        <w:t>和</w:t>
      </w:r>
      <w:r>
        <w:rPr>
          <w:rFonts w:ascii="Times New Roman" w:eastAsia="Times New Roman"/>
        </w:rPr>
        <w:t>NGF</w:t>
      </w:r>
      <w:r>
        <w:t>联合组。在诱导分化</w:t>
      </w:r>
      <w:r>
        <w:rPr>
          <w:rFonts w:ascii="Times New Roman" w:eastAsia="Times New Roman"/>
        </w:rPr>
        <w:t>1 d</w:t>
      </w:r>
      <w:r>
        <w:t>，</w:t>
      </w:r>
      <w:r>
        <w:rPr>
          <w:rFonts w:ascii="Times New Roman" w:eastAsia="Times New Roman"/>
        </w:rPr>
        <w:t>3 d</w:t>
      </w:r>
      <w:r>
        <w:t>，</w:t>
      </w:r>
      <w:r>
        <w:rPr>
          <w:rFonts w:ascii="Times New Roman" w:eastAsia="Times New Roman"/>
        </w:rPr>
        <w:t>7 d</w:t>
      </w:r>
      <w:r>
        <w:t>和</w:t>
      </w:r>
      <w:r>
        <w:rPr>
          <w:rFonts w:ascii="Times New Roman" w:eastAsia="Times New Roman"/>
        </w:rPr>
        <w:t>14</w:t>
      </w:r>
      <w:r>
        <w:rPr>
          <w:rFonts w:ascii="Times New Roman" w:eastAsia="Times New Roman"/>
        </w:rPr>
        <w:t> </w:t>
      </w:r>
      <w:r>
        <w:rPr>
          <w:rFonts w:ascii="Times New Roman" w:eastAsia="Times New Roman"/>
        </w:rPr>
        <w:t>d</w:t>
      </w:r>
      <w:r>
        <w:t>时用免疫荧光技术检测各组神经元分化比例，用荧光定量</w:t>
      </w:r>
      <w:r>
        <w:rPr>
          <w:rFonts w:ascii="Times New Roman" w:eastAsia="Times New Roman"/>
        </w:rPr>
        <w:t>PCR</w:t>
      </w:r>
      <w:r>
        <w:rPr>
          <w:rFonts w:ascii="Times New Roman" w:eastAsia="Times New Roman"/>
        </w:rPr>
        <w:t>(</w:t>
      </w:r>
      <w:r>
        <w:rPr>
          <w:rFonts w:ascii="Times New Roman" w:eastAsia="Times New Roman"/>
        </w:rPr>
        <w:t>Q-PCR</w:t>
      </w:r>
      <w:r>
        <w:rPr>
          <w:rFonts w:ascii="Times New Roman" w:eastAsia="Times New Roman"/>
        </w:rPr>
        <w:t>)</w:t>
      </w:r>
      <w:r>
        <w:t>技术检</w:t>
      </w:r>
      <w:r>
        <w:t>测</w:t>
      </w:r>
      <w:r>
        <w:rPr>
          <w:rFonts w:ascii="Times New Roman" w:eastAsia="Times New Roman"/>
        </w:rPr>
        <w:t>HES1</w:t>
      </w:r>
      <w:r>
        <w:t xml:space="preserve">, </w:t>
      </w:r>
      <w:r>
        <w:rPr>
          <w:rFonts w:ascii="Times New Roman" w:eastAsia="Times New Roman"/>
        </w:rPr>
        <w:t>HES5</w:t>
      </w:r>
      <w:r>
        <w:t>，</w:t>
      </w:r>
      <w:r>
        <w:rPr>
          <w:rFonts w:ascii="Times New Roman" w:eastAsia="Times New Roman"/>
        </w:rPr>
        <w:t>MASH1</w:t>
      </w:r>
      <w:r>
        <w:t xml:space="preserve">, </w:t>
      </w:r>
      <w:r>
        <w:rPr>
          <w:rFonts w:ascii="Times New Roman" w:eastAsia="Times New Roman"/>
        </w:rPr>
        <w:t>NGN1</w:t>
      </w:r>
      <w:r>
        <w:t>和</w:t>
      </w:r>
      <w:r>
        <w:rPr>
          <w:rFonts w:ascii="Times New Roman" w:eastAsia="Times New Roman"/>
        </w:rPr>
        <w:t>NeuroD</w:t>
      </w:r>
      <w:r>
        <w:t>表达量的变化。在应用</w:t>
      </w:r>
      <w:r>
        <w:rPr>
          <w:rFonts w:ascii="Times New Roman" w:eastAsia="Times New Roman"/>
        </w:rPr>
        <w:t>MEK</w:t>
      </w:r>
      <w:r>
        <w:t>抑制</w:t>
      </w:r>
      <w:r>
        <w:t>剂</w:t>
      </w:r>
    </w:p>
    <w:p w:rsidR="0018722C">
      <w:pPr>
        <w:topLinePunct/>
      </w:pPr>
      <w:r>
        <w:rPr>
          <w:rFonts w:ascii="Times New Roman" w:eastAsia="Times New Roman"/>
        </w:rPr>
        <w:t>PD98059</w:t>
      </w:r>
      <w:r>
        <w:t>处理细胞的情况下，蛋白免疫印迹</w:t>
      </w:r>
      <w:r>
        <w:rPr>
          <w:rFonts w:ascii="Times New Roman" w:eastAsia="Times New Roman"/>
        </w:rPr>
        <w:t>(</w:t>
      </w:r>
      <w:r>
        <w:rPr>
          <w:rFonts w:ascii="Times New Roman" w:eastAsia="Times New Roman"/>
        </w:rPr>
        <w:t xml:space="preserve">WB</w:t>
      </w:r>
      <w:r>
        <w:rPr>
          <w:rFonts w:ascii="Times New Roman" w:eastAsia="Times New Roman"/>
        </w:rPr>
        <w:t>)</w:t>
      </w:r>
      <w:r>
        <w:t>技术用于检测不同组</w:t>
      </w:r>
      <w:r>
        <w:rPr>
          <w:rFonts w:ascii="Times New Roman" w:eastAsia="Times New Roman"/>
        </w:rPr>
        <w:t>MEK</w:t>
      </w:r>
      <w:r>
        <w:t>下游信</w:t>
      </w:r>
      <w:r>
        <w:t>号蛋白磷酸化的</w:t>
      </w:r>
      <w:r>
        <w:rPr>
          <w:rFonts w:ascii="Times New Roman" w:eastAsia="Times New Roman"/>
        </w:rPr>
        <w:t>ERK</w:t>
      </w:r>
      <w:r>
        <w:rPr>
          <w:rFonts w:ascii="Times New Roman" w:eastAsia="Times New Roman"/>
        </w:rPr>
        <w:t>(</w:t>
      </w:r>
      <w:r>
        <w:rPr>
          <w:rFonts w:ascii="Times New Roman" w:eastAsia="Times New Roman"/>
        </w:rPr>
        <w:t>p-ERK</w:t>
      </w:r>
      <w:r>
        <w:rPr>
          <w:rFonts w:ascii="Times New Roman" w:eastAsia="Times New Roman"/>
        </w:rPr>
        <w:t>)</w:t>
      </w:r>
      <w:r>
        <w:t>的水平变化。</w:t>
      </w:r>
      <w:r>
        <w:rPr>
          <w:b/>
        </w:rPr>
        <w:t>结果</w:t>
      </w:r>
      <w:r>
        <w:t>单独使用</w:t>
      </w:r>
      <w:r>
        <w:rPr>
          <w:rFonts w:ascii="Times New Roman" w:eastAsia="Times New Roman"/>
        </w:rPr>
        <w:t>NGF</w:t>
      </w:r>
      <w:r>
        <w:t>或</w:t>
      </w:r>
      <w:r>
        <w:rPr>
          <w:rFonts w:ascii="Times New Roman" w:eastAsia="Times New Roman"/>
        </w:rPr>
        <w:t>BDNF</w:t>
      </w:r>
      <w:r>
        <w:t>都可以诱</w:t>
      </w:r>
      <w:r>
        <w:t>导神经元分化，诱导</w:t>
      </w:r>
      <w:r>
        <w:rPr>
          <w:rFonts w:ascii="Times New Roman" w:eastAsia="Times New Roman"/>
        </w:rPr>
        <w:t>3 d</w:t>
      </w:r>
      <w:r>
        <w:t>时神经元比例分别为</w:t>
      </w:r>
      <w:r>
        <w:rPr>
          <w:rFonts w:ascii="Times New Roman" w:eastAsia="Times New Roman"/>
        </w:rPr>
        <w:t>31</w:t>
      </w:r>
      <w:r>
        <w:rPr>
          <w:rFonts w:ascii="Times New Roman" w:eastAsia="Times New Roman"/>
        </w:rPr>
        <w:t> %</w:t>
      </w:r>
      <w:r>
        <w:t>和</w:t>
      </w:r>
      <w:r>
        <w:rPr>
          <w:rFonts w:ascii="Times New Roman" w:eastAsia="Times New Roman"/>
        </w:rPr>
        <w:t>35</w:t>
      </w:r>
      <w:r>
        <w:rPr>
          <w:rFonts w:ascii="Times New Roman" w:eastAsia="Times New Roman"/>
        </w:rPr>
        <w:t> %</w:t>
      </w:r>
      <w:r>
        <w:t xml:space="preserve">, </w:t>
      </w:r>
      <w:r>
        <w:rPr>
          <w:rFonts w:ascii="Times New Roman" w:eastAsia="Times New Roman"/>
        </w:rPr>
        <w:t>BDNF</w:t>
      </w:r>
      <w:r>
        <w:t>和</w:t>
      </w:r>
      <w:r>
        <w:rPr>
          <w:rFonts w:ascii="Times New Roman" w:eastAsia="Times New Roman"/>
        </w:rPr>
        <w:t>NGF</w:t>
      </w:r>
      <w:r>
        <w:t>联合诱</w:t>
      </w:r>
      <w:r>
        <w:t>导时，神经元比例更高，诱导</w:t>
      </w:r>
      <w:r>
        <w:rPr>
          <w:rFonts w:ascii="Times New Roman" w:eastAsia="Times New Roman"/>
        </w:rPr>
        <w:t>3 d</w:t>
      </w:r>
      <w:r>
        <w:t>时约为</w:t>
      </w:r>
      <w:r>
        <w:rPr>
          <w:rFonts w:ascii="Times New Roman" w:eastAsia="Times New Roman"/>
        </w:rPr>
        <w:t>39</w:t>
      </w:r>
      <w:r>
        <w:rPr>
          <w:rFonts w:ascii="Times New Roman" w:eastAsia="Times New Roman"/>
        </w:rPr>
        <w:t> %</w:t>
      </w:r>
      <w:r>
        <w:t>，各组间差异有统计学意义</w:t>
      </w:r>
      <w:r>
        <w:rPr>
          <w:rFonts w:ascii="Times New Roman" w:eastAsia="Times New Roman"/>
        </w:rPr>
        <w:t>(</w:t>
      </w:r>
      <w:r>
        <w:rPr>
          <w:rFonts w:ascii="Times New Roman" w:eastAsia="Times New Roman"/>
          <w:i/>
        </w:rPr>
        <w:t>P</w:t>
      </w:r>
      <w:r>
        <w:t>＜</w:t>
      </w:r>
      <w:r>
        <w:rPr>
          <w:rFonts w:ascii="Times New Roman" w:eastAsia="Times New Roman"/>
        </w:rPr>
        <w:t>0.01</w:t>
      </w:r>
      <w:r>
        <w:rPr>
          <w:rFonts w:ascii="Times New Roman" w:eastAsia="Times New Roman"/>
        </w:rPr>
        <w:t>)</w:t>
      </w:r>
      <w:r>
        <w:t>。</w:t>
      </w:r>
    </w:p>
    <w:p w:rsidR="0018722C">
      <w:pPr>
        <w:topLinePunct/>
      </w:pPr>
      <w:r>
        <w:rPr>
          <w:rFonts w:ascii="Times New Roman" w:eastAsia="Times New Roman"/>
        </w:rPr>
        <w:t>WB</w:t>
      </w:r>
      <w:r>
        <w:t>结果表明，在使用和不使用</w:t>
      </w:r>
      <w:r>
        <w:rPr>
          <w:rFonts w:ascii="Times New Roman" w:eastAsia="Times New Roman"/>
        </w:rPr>
        <w:t>MEK</w:t>
      </w:r>
      <w:r>
        <w:t>抑制剂</w:t>
      </w:r>
      <w:r>
        <w:rPr>
          <w:rFonts w:ascii="Times New Roman" w:eastAsia="Times New Roman"/>
        </w:rPr>
        <w:t>PD98059</w:t>
      </w:r>
      <w:r>
        <w:t>的情况下，</w:t>
      </w:r>
      <w:r>
        <w:rPr>
          <w:rFonts w:ascii="Times New Roman" w:eastAsia="Times New Roman"/>
        </w:rPr>
        <w:t>NGF</w:t>
      </w:r>
      <w:r>
        <w:t>组和</w:t>
      </w:r>
      <w:r>
        <w:rPr>
          <w:rFonts w:ascii="Times New Roman" w:eastAsia="Times New Roman"/>
        </w:rPr>
        <w:t>BDNF</w:t>
      </w:r>
      <w:r>
        <w:t>组都比对照组</w:t>
      </w:r>
      <w:r>
        <w:rPr>
          <w:rFonts w:ascii="Times New Roman" w:eastAsia="Times New Roman"/>
        </w:rPr>
        <w:t>p-ERK</w:t>
      </w:r>
      <w:r>
        <w:t>水平高，联合组比</w:t>
      </w:r>
      <w:r>
        <w:rPr>
          <w:rFonts w:ascii="Times New Roman" w:eastAsia="Times New Roman"/>
        </w:rPr>
        <w:t>NGF</w:t>
      </w:r>
      <w:r>
        <w:t>组和</w:t>
      </w:r>
      <w:r>
        <w:rPr>
          <w:rFonts w:ascii="Times New Roman" w:eastAsia="Times New Roman"/>
        </w:rPr>
        <w:t>BDNF</w:t>
      </w:r>
      <w:r>
        <w:t>组的</w:t>
      </w:r>
      <w:r>
        <w:rPr>
          <w:rFonts w:ascii="Times New Roman" w:eastAsia="Times New Roman"/>
        </w:rPr>
        <w:t>p-ERK</w:t>
      </w:r>
      <w:r>
        <w:t>水平高，各组间差异有统计学意义</w:t>
      </w:r>
      <w:r>
        <w:rPr>
          <w:rFonts w:ascii="Times New Roman" w:eastAsia="Times New Roman"/>
        </w:rPr>
        <w:t>(</w:t>
      </w:r>
      <w:r>
        <w:rPr>
          <w:rFonts w:ascii="Times New Roman" w:eastAsia="Times New Roman"/>
          <w:i/>
          <w:spacing w:val="-4"/>
        </w:rPr>
        <w:t>P</w:t>
      </w:r>
      <w:r>
        <w:rPr>
          <w:spacing w:val="-4"/>
        </w:rPr>
        <w:t>＜</w:t>
      </w:r>
      <w:r>
        <w:rPr>
          <w:rFonts w:ascii="Times New Roman" w:eastAsia="Times New Roman"/>
          <w:spacing w:val="-4"/>
        </w:rPr>
        <w:t>0.01</w:t>
      </w:r>
      <w:r>
        <w:rPr>
          <w:rFonts w:ascii="Times New Roman" w:eastAsia="Times New Roman"/>
        </w:rPr>
        <w:t>)</w:t>
      </w:r>
      <w:r>
        <w:t>。</w:t>
      </w:r>
      <w:r>
        <w:rPr>
          <w:rFonts w:ascii="Times New Roman" w:eastAsia="Times New Roman"/>
        </w:rPr>
        <w:t>Q-PCR</w:t>
      </w:r>
      <w:r>
        <w:t>结果表明</w:t>
      </w:r>
      <w:r>
        <w:rPr>
          <w:rFonts w:ascii="Times New Roman" w:eastAsia="Times New Roman"/>
        </w:rPr>
        <w:t>HES1</w:t>
      </w:r>
      <w:r>
        <w:t>和</w:t>
      </w:r>
      <w:r>
        <w:rPr>
          <w:rFonts w:ascii="Times New Roman" w:eastAsia="Times New Roman"/>
        </w:rPr>
        <w:t>HES5</w:t>
      </w:r>
      <w:r>
        <w:t>在诱导分化后明显</w:t>
      </w:r>
      <w:r>
        <w:t>降低，但各组间差异无统计学意义；</w:t>
      </w:r>
      <w:r>
        <w:rPr>
          <w:rFonts w:ascii="Times New Roman" w:eastAsia="Times New Roman"/>
        </w:rPr>
        <w:t>MASH1</w:t>
      </w:r>
      <w:r>
        <w:t>、</w:t>
      </w:r>
      <w:r>
        <w:rPr>
          <w:rFonts w:ascii="Times New Roman" w:eastAsia="Times New Roman"/>
        </w:rPr>
        <w:t>NGN1</w:t>
      </w:r>
      <w:r>
        <w:t>和</w:t>
      </w:r>
      <w:r>
        <w:rPr>
          <w:rFonts w:ascii="Times New Roman" w:eastAsia="Times New Roman"/>
        </w:rPr>
        <w:t>NeuroD</w:t>
      </w:r>
      <w:r>
        <w:t>表达在诱导分化后</w:t>
      </w:r>
      <w:r>
        <w:t>有明显上升，联合组比</w:t>
      </w:r>
      <w:r>
        <w:rPr>
          <w:rFonts w:ascii="Times New Roman" w:eastAsia="Times New Roman"/>
        </w:rPr>
        <w:t>NGF</w:t>
      </w:r>
      <w:r>
        <w:t>组和</w:t>
      </w:r>
      <w:r>
        <w:rPr>
          <w:rFonts w:ascii="Times New Roman" w:eastAsia="Times New Roman"/>
        </w:rPr>
        <w:t>BDNF</w:t>
      </w:r>
      <w:r>
        <w:t>组表达水平明显提高，各组间差异有统计学意义</w:t>
      </w:r>
      <w:r>
        <w:rPr>
          <w:rFonts w:ascii="Times New Roman" w:eastAsia="Times New Roman"/>
        </w:rPr>
        <w:t>(</w:t>
      </w:r>
      <w:r>
        <w:rPr>
          <w:rFonts w:ascii="Times New Roman" w:eastAsia="Times New Roman"/>
          <w:i/>
        </w:rPr>
        <w:t>P</w:t>
      </w:r>
      <w:r>
        <w:t>＜</w:t>
      </w:r>
      <w:r>
        <w:rPr>
          <w:rFonts w:ascii="Times New Roman" w:eastAsia="Times New Roman"/>
        </w:rPr>
        <w:t>0.05</w:t>
      </w:r>
      <w:r>
        <w:rPr>
          <w:rFonts w:ascii="Times New Roman" w:eastAsia="Times New Roman"/>
        </w:rPr>
        <w:t>)</w:t>
      </w:r>
      <w:r>
        <w:t>。</w:t>
      </w:r>
      <w:r>
        <w:rPr>
          <w:b/>
        </w:rPr>
        <w:t>结论</w:t>
      </w:r>
      <w:r>
        <w:rPr>
          <w:rFonts w:ascii="Times New Roman" w:eastAsia="Times New Roman"/>
        </w:rPr>
        <w:t>p-ERK</w:t>
      </w:r>
      <w:r>
        <w:t>，</w:t>
      </w:r>
      <w:r>
        <w:rPr>
          <w:rFonts w:ascii="Times New Roman" w:eastAsia="Times New Roman"/>
        </w:rPr>
        <w:t>MASH1</w:t>
      </w:r>
      <w:r>
        <w:t xml:space="preserve">, </w:t>
      </w:r>
      <w:r>
        <w:rPr>
          <w:rFonts w:ascii="Times New Roman" w:eastAsia="Times New Roman"/>
        </w:rPr>
        <w:t>NGN1</w:t>
      </w:r>
      <w:r>
        <w:t>和</w:t>
      </w:r>
      <w:r>
        <w:rPr>
          <w:rFonts w:ascii="Times New Roman" w:eastAsia="Times New Roman"/>
        </w:rPr>
        <w:t>NeuroD</w:t>
      </w:r>
      <w:r>
        <w:t>的水平在各组间的变</w:t>
      </w:r>
      <w:r>
        <w:t>化差异与神经元分化比例有着正相关的联系，所有这些结果都表明联合应用</w:t>
      </w:r>
      <w:r>
        <w:rPr>
          <w:rFonts w:ascii="Times New Roman" w:eastAsia="Times New Roman"/>
        </w:rPr>
        <w:t>NGF</w:t>
      </w:r>
      <w:r>
        <w:t>和</w:t>
      </w:r>
      <w:r>
        <w:rPr>
          <w:rFonts w:ascii="Times New Roman" w:eastAsia="Times New Roman"/>
        </w:rPr>
        <w:t>BDNF</w:t>
      </w:r>
      <w:r>
        <w:t>可以提高对</w:t>
      </w:r>
      <w:r>
        <w:rPr>
          <w:rFonts w:ascii="Times New Roman" w:eastAsia="Times New Roman"/>
        </w:rPr>
        <w:t>NSC</w:t>
      </w:r>
      <w:r>
        <w:t>分化为神经元的影响，这为我们下一步的在体实验提供理论依据和实验基础。</w:t>
      </w:r>
    </w:p>
    <w:p w:rsidR="0018722C">
      <w:pPr>
        <w:pStyle w:val="aff"/>
        <w:topLinePunct/>
      </w:pPr>
      <w:r>
        <w:rPr>
          <w:rFonts w:eastAsia="黑体" w:ascii="Times New Roman"/>
          <w:rStyle w:val="afe"/>
          <w:b/>
        </w:rPr>
        <w:t>关键词：</w:t>
      </w:r>
      <w:r>
        <w:t>神经生长因子；脑源性神经生长因子；分化；碱性螺旋</w:t>
      </w:r>
      <w:r>
        <w:t xml:space="preserve"> </w:t>
      </w:r>
      <w:r/>
      <w:r>
        <w:t xml:space="preserve"> </w:t>
      </w:r>
      <w:r/>
      <w:r>
        <w:t xml:space="preserve"> </w:t>
      </w:r>
      <w:r/>
      <w:r>
        <w:rPr>
          <w:rFonts w:ascii="Times New Roman" w:eastAsia="Times New Roman"/>
        </w:rPr>
        <w:t>-</w:t>
      </w:r>
      <w:r>
        <w:t>环</w:t>
      </w:r>
      <w:r>
        <w:rPr>
          <w:rFonts w:ascii="Times New Roman" w:eastAsia="Times New Roman"/>
        </w:rPr>
        <w:t>-</w:t>
      </w:r>
      <w:r>
        <w:t>螺旋</w:t>
      </w:r>
    </w:p>
    <w:p w:rsidR="0018722C">
      <w:pPr>
        <w:pStyle w:val="Heading1"/>
        <w:topLinePunct/>
      </w:pPr>
      <w:bookmarkStart w:id="212436" w:name="_Toc686212436"/>
      <w:r>
        <w:rPr>
          <w:b/>
        </w:rPr>
        <w:t>第三部分</w:t>
      </w:r>
      <w:r>
        <w:t xml:space="preserve">  </w:t>
      </w:r>
      <w:r>
        <w:rPr>
          <w:b/>
        </w:rPr>
        <w:t>NGF</w:t>
      </w:r>
      <w:r>
        <w:t>和</w:t>
      </w:r>
      <w:r>
        <w:rPr>
          <w:b/>
        </w:rPr>
        <w:t>BDNF</w:t>
      </w:r>
      <w:r>
        <w:t>联合神经干细胞在</w:t>
      </w:r>
      <w:r>
        <w:rPr>
          <w:b/>
        </w:rPr>
        <w:t>192-IgG-saporin</w:t>
      </w:r>
      <w:r>
        <w:t>致阿尔茨海默病模型</w:t>
      </w:r>
      <w:r>
        <w:t>鼠中的应用</w:t>
      </w:r>
      <w:bookmarkEnd w:id="212436"/>
    </w:p>
    <w:p w:rsidR="0018722C">
      <w:pPr>
        <w:topLinePunct/>
      </w:pPr>
      <w:r>
        <w:rPr>
          <w:b/>
        </w:rPr>
        <w:t>目的</w:t>
      </w:r>
      <w:r>
        <w:t>探讨不同诱导方案下混合细胞的移植对</w:t>
      </w:r>
      <w:r>
        <w:rPr>
          <w:rFonts w:ascii="Times New Roman" w:eastAsia="宋体"/>
        </w:rPr>
        <w:t>192-IgG-saporin</w:t>
      </w:r>
      <w:r>
        <w:t>致</w:t>
      </w:r>
      <w:r>
        <w:rPr>
          <w:rFonts w:ascii="Times New Roman" w:eastAsia="宋体"/>
        </w:rPr>
        <w:t>AD</w:t>
      </w:r>
      <w:r>
        <w:t>模型动物的影响。</w:t>
      </w:r>
      <w:r>
        <w:rPr>
          <w:b/>
        </w:rPr>
        <w:t>方法</w:t>
      </w:r>
      <w:r>
        <w:t>将动物分为</w:t>
      </w:r>
      <w:r>
        <w:rPr>
          <w:rFonts w:ascii="Times New Roman" w:eastAsia="宋体"/>
        </w:rPr>
        <w:t>5</w:t>
      </w:r>
      <w:r>
        <w:t>组，假手术组，</w:t>
      </w:r>
      <w:r>
        <w:rPr>
          <w:rFonts w:ascii="Times New Roman" w:eastAsia="宋体"/>
        </w:rPr>
        <w:t>AD</w:t>
      </w:r>
      <w:r>
        <w:t>模型组，</w:t>
      </w:r>
      <w:r>
        <w:rPr>
          <w:rFonts w:ascii="Times New Roman" w:eastAsia="宋体"/>
        </w:rPr>
        <w:t>NGF</w:t>
      </w:r>
      <w:r>
        <w:t>组，</w:t>
      </w:r>
      <w:r>
        <w:rPr>
          <w:rFonts w:ascii="Times New Roman" w:eastAsia="宋体"/>
        </w:rPr>
        <w:t>BDNF</w:t>
      </w:r>
      <w:r>
        <w:t>组，联</w:t>
      </w:r>
      <w:r>
        <w:t>合组。假手术组用等体积的生理盐水代替</w:t>
      </w:r>
      <w:r>
        <w:rPr>
          <w:rFonts w:ascii="Times New Roman" w:eastAsia="宋体"/>
        </w:rPr>
        <w:t>192</w:t>
      </w:r>
      <w:r>
        <w:rPr>
          <w:rFonts w:ascii="Times New Roman" w:eastAsia="宋体"/>
        </w:rPr>
        <w:t>-</w:t>
      </w:r>
      <w:r>
        <w:rPr>
          <w:rFonts w:ascii="Times New Roman" w:eastAsia="宋体"/>
        </w:rPr>
        <w:t>I</w:t>
      </w:r>
      <w:r>
        <w:rPr>
          <w:rFonts w:ascii="Times New Roman" w:eastAsia="宋体"/>
        </w:rPr>
        <w:t>g</w:t>
      </w:r>
      <w:r>
        <w:rPr>
          <w:rFonts w:ascii="Times New Roman" w:eastAsia="宋体"/>
        </w:rPr>
        <w:t>G</w:t>
      </w:r>
      <w:r>
        <w:rPr>
          <w:rFonts w:ascii="Times New Roman" w:eastAsia="宋体"/>
        </w:rPr>
        <w:t>-</w:t>
      </w:r>
      <w:r>
        <w:rPr>
          <w:rFonts w:ascii="Times New Roman" w:eastAsia="宋体"/>
        </w:rPr>
        <w:t>s</w:t>
      </w:r>
      <w:r>
        <w:rPr>
          <w:rFonts w:ascii="Times New Roman" w:eastAsia="宋体"/>
        </w:rPr>
        <w:t>a</w:t>
      </w:r>
      <w:r>
        <w:rPr>
          <w:rFonts w:ascii="Times New Roman" w:eastAsia="宋体"/>
        </w:rPr>
        <w:t>pori</w:t>
      </w:r>
      <w:r>
        <w:rPr>
          <w:rFonts w:ascii="Times New Roman" w:eastAsia="宋体"/>
        </w:rPr>
        <w:t>n</w:t>
      </w:r>
      <w:r>
        <w:t>，动物建模</w:t>
      </w:r>
      <w:r>
        <w:rPr>
          <w:rFonts w:ascii="Times New Roman" w:eastAsia="宋体"/>
        </w:rPr>
        <w:t>3 </w:t>
      </w:r>
      <w:r>
        <w:rPr>
          <w:rFonts w:ascii="Times New Roman" w:eastAsia="宋体"/>
        </w:rPr>
        <w:t>w</w:t>
      </w:r>
      <w:r>
        <w:t>后，用</w:t>
      </w:r>
      <w:r>
        <w:rPr>
          <w:rFonts w:ascii="Times New Roman" w:eastAsia="宋体"/>
        </w:rPr>
        <w:t>NG</w:t>
      </w:r>
      <w:r>
        <w:rPr>
          <w:rFonts w:ascii="Times New Roman" w:eastAsia="宋体"/>
        </w:rPr>
        <w:t>F</w:t>
      </w:r>
      <w:r>
        <w:t>，</w:t>
      </w:r>
    </w:p>
    <w:p w:rsidR="0018722C">
      <w:pPr>
        <w:topLinePunct/>
      </w:pPr>
      <w:r>
        <w:rPr>
          <w:rFonts w:cstheme="minorBidi" w:hAnsiTheme="minorHAnsi" w:eastAsiaTheme="minorHAnsi" w:asciiTheme="minorHAnsi" w:ascii="宋体"/>
        </w:rPr>
        <w:t>2</w:t>
      </w:r>
    </w:p>
    <w:p w:rsidR="0018722C">
      <w:pPr>
        <w:topLinePunct/>
      </w:pPr>
      <w:r>
        <w:rPr>
          <w:rFonts w:ascii="Times New Roman" w:hAnsi="Times New Roman" w:eastAsia="Times New Roman"/>
        </w:rPr>
        <w:t>BDNF</w:t>
      </w:r>
      <w:r>
        <w:t>和联合因子诱导</w:t>
      </w:r>
      <w:r/>
      <w:r>
        <w:rPr>
          <w:rFonts w:ascii="Times New Roman" w:hAnsi="Times New Roman" w:eastAsia="Times New Roman"/>
        </w:rPr>
        <w:t>NSC</w:t>
      </w:r>
      <w:r>
        <w:t>，</w:t>
      </w:r>
      <w:r>
        <w:t>将诱导</w:t>
      </w:r>
      <w:r/>
      <w:r>
        <w:rPr>
          <w:rFonts w:ascii="Times New Roman" w:hAnsi="Times New Roman" w:eastAsia="Times New Roman"/>
        </w:rPr>
        <w:t>3 d</w:t>
      </w:r>
      <w:r>
        <w:t>后的混合细胞移植到受损动物的基底前脑，</w:t>
      </w:r>
      <w:r w:rsidR="001852F3">
        <w:t xml:space="preserve">这</w:t>
      </w:r>
      <w:r/>
      <w:r>
        <w:rPr>
          <w:rFonts w:ascii="Times New Roman" w:hAnsi="Times New Roman" w:eastAsia="Times New Roman"/>
        </w:rPr>
        <w:t>3</w:t>
      </w:r>
      <w:r>
        <w:t>组动物简称为</w:t>
      </w:r>
      <w:r/>
      <w:r>
        <w:rPr>
          <w:rFonts w:ascii="Times New Roman" w:hAnsi="Times New Roman" w:eastAsia="Times New Roman"/>
        </w:rPr>
        <w:t>NGF</w:t>
      </w:r>
      <w:r>
        <w:t>组</w:t>
      </w:r>
      <w:r>
        <w:t>，</w:t>
      </w:r>
      <w:r>
        <w:rPr>
          <w:rFonts w:ascii="Times New Roman" w:hAnsi="Times New Roman" w:eastAsia="Times New Roman"/>
        </w:rPr>
        <w:t>BDNF</w:t>
      </w:r>
      <w:r>
        <w:t>组和联合组</w:t>
      </w:r>
      <w:r>
        <w:t>。</w:t>
      </w:r>
      <w:r>
        <w:t>细胞移植</w:t>
      </w:r>
      <w:r/>
      <w:r>
        <w:rPr>
          <w:rFonts w:ascii="Times New Roman" w:hAnsi="Times New Roman" w:eastAsia="Times New Roman"/>
        </w:rPr>
        <w:t>4</w:t>
      </w:r>
      <w:r>
        <w:t>周后</w:t>
      </w:r>
      <w:r>
        <w:t>，</w:t>
      </w:r>
      <w:r>
        <w:t>水迷宫检测不同组动物的学习记忆能力，免疫组织化学检测不同组动物基底前脑胆碱能神经元数量的改变和海马突触素的改变，组织化学方法检测海马</w:t>
      </w:r>
      <w:r/>
      <w:r>
        <w:rPr>
          <w:rFonts w:ascii="Times New Roman" w:hAnsi="Times New Roman" w:eastAsia="Times New Roman"/>
        </w:rPr>
        <w:t>AChE</w:t>
      </w:r>
      <w:r>
        <w:t>纤维的改变。</w:t>
      </w:r>
      <w:r>
        <w:rPr>
          <w:b/>
        </w:rPr>
        <w:t>结果</w:t>
      </w:r>
      <w:r>
        <w:t>模型组学习记忆能力明显下降，细胞移植组可以明显提高受损动物的学习记忆能力，</w:t>
      </w:r>
      <w:r w:rsidR="001852F3">
        <w:t xml:space="preserve">其中</w:t>
      </w:r>
      <w:r>
        <w:t>联</w:t>
      </w:r>
      <w:r>
        <w:t>合组第</w:t>
      </w:r>
      <w:r/>
      <w:r>
        <w:rPr>
          <w:rFonts w:ascii="Times New Roman" w:hAnsi="Times New Roman" w:eastAsia="Times New Roman"/>
        </w:rPr>
        <w:t>4 d</w:t>
      </w:r>
      <w:r>
        <w:t>的逃避潜伏期缩短至</w:t>
      </w:r>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0.26</w:t>
      </w:r>
      <w:r>
        <w:rPr>
          <w:rFonts w:ascii="Times New Roman" w:hAnsi="Times New Roman" w:eastAsia="Times New Roman"/>
        </w:rPr>
        <w:t> </w:t>
      </w:r>
      <w:r>
        <w:rPr>
          <w:rFonts w:ascii="Times New Roman" w:hAnsi="Times New Roman" w:eastAsia="Times New Roman"/>
        </w:rPr>
        <w:t>s</w:t>
      </w:r>
      <w:r>
        <w:t>，</w:t>
      </w:r>
      <w:r>
        <w:t>第</w:t>
      </w:r>
      <w:r/>
      <w:r>
        <w:rPr>
          <w:rFonts w:ascii="Times New Roman" w:hAnsi="Times New Roman" w:eastAsia="Times New Roman"/>
        </w:rPr>
        <w:t>5 d</w:t>
      </w:r>
      <w:r>
        <w:t>空间搜索实验穿越平台</w:t>
      </w:r>
      <w:r>
        <w:t>次</w:t>
      </w:r>
    </w:p>
    <w:p w:rsidR="0018722C">
      <w:pPr>
        <w:topLinePunct/>
      </w:pPr>
      <w:r>
        <w:t>数为</w:t>
      </w:r>
      <w:r>
        <w:rPr>
          <w:rFonts w:ascii="Times New Roman" w:hAnsi="Times New Roman" w:eastAsia="宋体"/>
        </w:rPr>
        <w:t>5</w:t>
      </w:r>
      <w:r>
        <w:rPr>
          <w:rFonts w:ascii="Times New Roman" w:hAnsi="Times New Roman" w:eastAsia="宋体"/>
        </w:rPr>
        <w:t>.</w:t>
      </w:r>
      <w:r>
        <w:rPr>
          <w:rFonts w:ascii="Times New Roman" w:hAnsi="Times New Roman" w:eastAsia="宋体"/>
        </w:rPr>
        <w:t>33±1.15</w:t>
      </w:r>
      <w:r>
        <w:t>次，与模型组差异有统计学意义</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Pr>
        <w:t>)</w:t>
      </w:r>
      <w:r>
        <w:t>；联合组基底前脑胆碱能</w:t>
      </w:r>
      <w:r>
        <w:t>神经元数量为</w:t>
      </w:r>
      <w:r>
        <w:rPr>
          <w:rFonts w:ascii="Times New Roman" w:hAnsi="Times New Roman" w:eastAsia="宋体"/>
        </w:rPr>
        <w:t>96</w:t>
      </w:r>
      <w:r>
        <w:rPr>
          <w:rFonts w:ascii="Times New Roman" w:hAnsi="Times New Roman" w:eastAsia="宋体"/>
        </w:rPr>
        <w:t>.</w:t>
      </w:r>
      <w:r>
        <w:rPr>
          <w:rFonts w:ascii="Times New Roman" w:hAnsi="Times New Roman" w:eastAsia="宋体"/>
        </w:rPr>
        <w:t>00±6.20</w:t>
      </w:r>
      <w:r>
        <w:t>，恢复到假手术组的</w:t>
      </w:r>
      <w:r>
        <w:rPr>
          <w:rFonts w:ascii="Times New Roman" w:hAnsi="Times New Roman" w:eastAsia="宋体"/>
        </w:rPr>
        <w:t>98</w:t>
      </w:r>
      <w:r>
        <w:rPr>
          <w:rFonts w:ascii="Times New Roman" w:hAnsi="Times New Roman" w:eastAsia="宋体"/>
        </w:rPr>
        <w:t>.</w:t>
      </w:r>
      <w:r>
        <w:rPr>
          <w:rFonts w:ascii="Times New Roman" w:hAnsi="Times New Roman" w:eastAsia="宋体"/>
        </w:rPr>
        <w:t>16%</w:t>
      </w:r>
      <w:r>
        <w:t>，海马突触素</w:t>
      </w:r>
      <w:r>
        <w:rPr>
          <w:rFonts w:ascii="Times New Roman" w:hAnsi="Times New Roman" w:eastAsia="宋体"/>
        </w:rPr>
        <w:t>OD</w:t>
      </w:r>
      <w:r>
        <w:t>值恢复到假</w:t>
      </w:r>
      <w:r>
        <w:t>手术组的</w:t>
      </w:r>
      <w:r>
        <w:rPr>
          <w:rFonts w:ascii="Times New Roman" w:hAnsi="Times New Roman" w:eastAsia="宋体"/>
        </w:rPr>
        <w:t>92</w:t>
      </w:r>
      <w:r>
        <w:rPr>
          <w:rFonts w:ascii="Times New Roman" w:hAnsi="Times New Roman" w:eastAsia="宋体"/>
        </w:rPr>
        <w:t>.</w:t>
      </w:r>
      <w:r>
        <w:rPr>
          <w:rFonts w:ascii="Times New Roman" w:hAnsi="Times New Roman" w:eastAsia="宋体"/>
        </w:rPr>
        <w:t>45%</w:t>
      </w:r>
      <w:r>
        <w:t xml:space="preserve">, </w:t>
      </w:r>
      <w:r>
        <w:rPr>
          <w:rFonts w:ascii="Times New Roman" w:hAnsi="Times New Roman" w:eastAsia="宋体"/>
        </w:rPr>
        <w:t>AChE</w:t>
      </w:r>
      <w:r>
        <w:t>纤维数量恢复到假手术组的</w:t>
      </w:r>
      <w:r>
        <w:rPr>
          <w:rFonts w:ascii="Times New Roman" w:hAnsi="Times New Roman" w:eastAsia="宋体"/>
        </w:rPr>
        <w:t>95</w:t>
      </w:r>
      <w:r>
        <w:rPr>
          <w:rFonts w:ascii="Times New Roman" w:hAnsi="Times New Roman" w:eastAsia="宋体"/>
        </w:rPr>
        <w:t>.</w:t>
      </w:r>
      <w:r>
        <w:rPr>
          <w:rFonts w:ascii="Times New Roman" w:hAnsi="Times New Roman" w:eastAsia="宋体"/>
        </w:rPr>
        <w:t>41%</w:t>
      </w:r>
      <w:r>
        <w:t>。</w:t>
      </w:r>
      <w:r>
        <w:rPr>
          <w:b/>
        </w:rPr>
        <w:t>结论</w:t>
      </w:r>
      <w:r>
        <w:t>用</w:t>
      </w:r>
      <w:r>
        <w:rPr>
          <w:rFonts w:ascii="Times New Roman" w:hAnsi="Times New Roman" w:eastAsia="宋体"/>
        </w:rPr>
        <w:t>NGF </w:t>
      </w:r>
      <w:r>
        <w:t>和</w:t>
      </w:r>
    </w:p>
    <w:p w:rsidR="0018722C">
      <w:pPr>
        <w:topLinePunct/>
      </w:pPr>
      <w:r>
        <w:rPr>
          <w:rFonts w:ascii="Times New Roman" w:eastAsia="Times New Roman"/>
        </w:rPr>
        <w:t>BDNF</w:t>
      </w:r>
      <w:r>
        <w:t>体外诱导</w:t>
      </w:r>
      <w:r>
        <w:rPr>
          <w:rFonts w:ascii="Times New Roman" w:eastAsia="Times New Roman"/>
        </w:rPr>
        <w:t>NSC 3 d</w:t>
      </w:r>
      <w:r>
        <w:t>，再将混合细胞移植到受损动物，可以明显提高受损动物</w:t>
      </w:r>
      <w:r>
        <w:t>的学习记忆能力，补充胆碱能神经元数量，提高海马突触素和</w:t>
      </w:r>
      <w:r>
        <w:rPr>
          <w:rFonts w:ascii="Times New Roman" w:eastAsia="Times New Roman"/>
        </w:rPr>
        <w:t>AChE</w:t>
      </w:r>
      <w:r>
        <w:t>纤维数量，联</w:t>
      </w:r>
      <w:r>
        <w:t>合诱导比单因子诱导的效果更明显。</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ascii="宋体" w:eastAsia="宋体" w:hint="eastAsia" w:cstheme="minorBidi" w:hAnsiTheme="minorHAnsi"/>
        </w:rPr>
        <w:t>老年痴呆症；水迷宫；胆碱能神经元；突触素；胆碱能纤维</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b/>
        </w:rPr>
        <w:t>总结：</w:t>
      </w:r>
    </w:p>
    <w:p w:rsidR="0018722C">
      <w:pPr>
        <w:pStyle w:val="Heading2"/>
        <w:topLinePunct/>
        <w:ind w:left="171" w:hangingChars="171" w:hanging="171"/>
      </w:pPr>
      <w:bookmarkStart w:id="212437" w:name="_Toc686212437"/>
      <w:r>
        <w:t>1.</w:t>
      </w:r>
      <w:r>
        <w:t xml:space="preserve"> </w:t>
      </w:r>
      <w:r>
        <w:t>将</w:t>
      </w:r>
      <w:r>
        <w:t>NSC</w:t>
      </w:r>
      <w:r/>
      <w:r>
        <w:t>先悬浮培养到</w:t>
      </w:r>
      <w:r>
        <w:t>P</w:t>
      </w:r>
      <w:r>
        <w:t>2</w:t>
      </w:r>
      <w:r/>
      <w:r>
        <w:t>代的神经球，再转化成单层贴壁培养，更利于</w:t>
      </w:r>
      <w:bookmarkEnd w:id="212437"/>
    </w:p>
    <w:p w:rsidR="0018722C">
      <w:pPr>
        <w:topLinePunct/>
      </w:pPr>
      <w:r>
        <w:rPr>
          <w:rFonts w:ascii="Times New Roman" w:eastAsia="Times New Roman"/>
        </w:rPr>
        <w:t>NSC</w:t>
      </w:r>
      <w:r>
        <w:t>向神经元方向分化。</w:t>
      </w:r>
    </w:p>
    <w:p w:rsidR="0018722C">
      <w:pPr>
        <w:pStyle w:val="Heading2"/>
        <w:topLinePunct/>
        <w:ind w:left="171" w:hangingChars="171" w:hanging="171"/>
      </w:pPr>
      <w:bookmarkStart w:id="212438" w:name="_Toc686212438"/>
      <w:r>
        <w:t>2. </w:t>
      </w:r>
      <w:r>
        <w:t>NGF</w:t>
      </w:r>
      <w:r/>
      <w:r>
        <w:t>和</w:t>
      </w:r>
      <w:r>
        <w:t>BDNF</w:t>
      </w:r>
      <w:r/>
      <w:r>
        <w:t>联合应用比单独应用时可以诱导更多的</w:t>
      </w:r>
      <w:r>
        <w:t>NSC</w:t>
      </w:r>
      <w:r/>
      <w:r>
        <w:t>分化为神经元，</w:t>
      </w:r>
      <w:r>
        <w:t>p-ERK</w:t>
      </w:r>
      <w:r>
        <w:t>，</w:t>
      </w:r>
      <w:r>
        <w:t>MASH1</w:t>
      </w:r>
      <w:r w:rsidP="AA7D325B">
        <w:t>，</w:t>
      </w:r>
      <w:r>
        <w:t>NGN1</w:t>
      </w:r>
      <w:r/>
      <w:r>
        <w:t>和</w:t>
      </w:r>
      <w:r>
        <w:t>NeuroD</w:t>
      </w:r>
      <w:r/>
      <w:r>
        <w:t>的水平在各组间的变化差异与</w:t>
      </w:r>
      <w:r>
        <w:t>神经元分化比例有着正相关的联系，这些结果都表明联合应用</w:t>
      </w:r>
      <w:r>
        <w:t>NGF</w:t>
      </w:r>
      <w:r>
        <w:t> </w:t>
      </w:r>
      <w:r>
        <w:t>和</w:t>
      </w:r>
      <w:bookmarkEnd w:id="212438"/>
    </w:p>
    <w:p w:rsidR="0018722C">
      <w:pPr>
        <w:topLinePunct/>
      </w:pPr>
      <w:r>
        <w:rPr>
          <w:rFonts w:ascii="Times New Roman" w:eastAsia="Times New Roman"/>
        </w:rPr>
        <w:t>BDNF</w:t>
      </w:r>
      <w:r>
        <w:t>可以提高对</w:t>
      </w:r>
      <w:r>
        <w:rPr>
          <w:rFonts w:ascii="Times New Roman" w:eastAsia="Times New Roman"/>
        </w:rPr>
        <w:t>NSC</w:t>
      </w:r>
      <w:r>
        <w:t>分化为神经元的影响，这为我们下一步的在体实验提供理论依据和实验基础。</w:t>
      </w:r>
    </w:p>
    <w:p w:rsidR="0018722C">
      <w:pPr>
        <w:pStyle w:val="Heading2"/>
        <w:topLinePunct/>
        <w:ind w:left="171" w:hangingChars="171" w:hanging="171"/>
      </w:pPr>
      <w:bookmarkStart w:id="212439" w:name="_Toc686212439"/>
      <w:r>
        <w:t>3. </w:t>
      </w:r>
      <w:r>
        <w:t>用</w:t>
      </w:r>
      <w:r>
        <w:t>NGF</w:t>
      </w:r>
      <w:r/>
      <w:r>
        <w:t>或</w:t>
      </w:r>
      <w:r w:rsidP="AA7D325B">
        <w:t>(</w:t>
      </w:r>
      <w:r>
        <w:t>和</w:t>
      </w:r>
      <w:r w:rsidP="AA7D325B">
        <w:t>)</w:t>
      </w:r>
      <w:r w:rsidR="001852F3">
        <w:t xml:space="preserve"> </w:t>
      </w:r>
      <w:r>
        <w:t>BDNF</w:t>
      </w:r>
      <w:r/>
      <w:r>
        <w:t>体外诱导</w:t>
      </w:r>
      <w:r>
        <w:t>NSC</w:t>
      </w:r>
      <w:r>
        <w:t>分化</w:t>
      </w:r>
      <w:r>
        <w:t>3</w:t>
      </w:r>
      <w:r>
        <w:t> </w:t>
      </w:r>
      <w:r>
        <w:t>d</w:t>
      </w:r>
      <w:r>
        <w:t>，再将混合细胞移植到模型</w:t>
      </w:r>
      <w:r>
        <w:t>鼠受损侧的基底前脑，可以明显提高受损动物的学习记忆能力，补充胆</w:t>
      </w:r>
      <w:r>
        <w:t>碱能神经元数量，提高海马突触素和</w:t>
      </w:r>
      <w:r>
        <w:t>AChE</w:t>
      </w:r>
      <w:r>
        <w:t>纤维数量，联合诱导比单因子诱导的效果更明显。</w:t>
      </w:r>
      <w:bookmarkEnd w:id="212439"/>
    </w:p>
    <w:p w:rsidR="0018722C">
      <w:pPr>
        <w:topLinePunct/>
      </w:pPr>
      <w:r>
        <w:rPr>
          <w:rFonts w:cstheme="minorBidi" w:hAnsiTheme="minorHAnsi" w:eastAsiaTheme="minorHAnsi" w:asciiTheme="minorHAnsi" w:ascii="宋体"/>
        </w:rPr>
        <w:t>3</w:t>
      </w:r>
    </w:p>
    <w:p w:rsidR="0018722C">
      <w:pPr>
        <w:topLinePunct/>
      </w:pPr>
      <w:r>
        <w:rPr>
          <w:rFonts w:cstheme="minorBidi" w:hAnsiTheme="minorHAnsi" w:eastAsiaTheme="minorHAnsi" w:asciiTheme="minorHAnsi" w:ascii="Times New Roman" w:hAnsi="Times New Roman" w:eastAsia="Times New Roman" w:cs="Times New Roman"/>
        </w:rPr>
        <w:t>Combined Effect of NGF and BDNF on the Neuronal Differentiation of Neural Stem Cell and on Rat Model of Alzheimer</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s Disease with 192-IgG-sapori</w:t>
      </w:r>
      <w:r>
        <w:rPr>
          <w:rFonts w:cstheme="minorBidi" w:hAnsiTheme="minorHAnsi" w:eastAsiaTheme="minorHAnsi" w:asciiTheme="minorHAnsi" w:ascii="Times New Roman" w:hAnsi="Times New Roman" w:eastAsia="Times New Roman" w:cs="Times New Roman"/>
        </w:rPr>
        <w:t>n</w:t>
      </w:r>
    </w:p>
    <w:p w:rsidR="0018722C">
      <w:pPr>
        <w:topLinePunct/>
      </w:pPr>
      <w:r>
        <w:rPr>
          <w:rFonts w:ascii="Times New Roman"/>
        </w:rPr>
        <w:t>Candidate: Liu Fei-fei</w:t>
      </w:r>
    </w:p>
    <w:p w:rsidR="0018722C">
      <w:pPr>
        <w:topLinePunct/>
      </w:pPr>
      <w:r>
        <w:rPr>
          <w:rFonts w:ascii="Times New Roman"/>
        </w:rPr>
        <w:t>Tutor: Pro. Long Da-hong</w:t>
      </w:r>
    </w:p>
    <w:p w:rsidR="0018722C">
      <w:pPr>
        <w:pStyle w:val="afff2"/>
        <w:topLinePunct/>
      </w:pPr>
      <w:bookmarkStart w:id="212440" w:name="_Toc686212440"/>
      <w:bookmarkStart w:name="英文摘要 " w:id="5"/>
      <w:bookmarkEnd w:id="5"/>
      <w:bookmarkStart w:name="_bookmark1" w:id="6"/>
      <w:bookmarkEnd w:id="6"/>
      <w:r>
        <w:rPr>
          <w:b/>
        </w:rPr>
        <w:t>Abstract</w:t>
      </w:r>
      <w:bookmarkEnd w:id="212440"/>
    </w:p>
    <w:p w:rsidR="0018722C">
      <w:pPr>
        <w:pStyle w:val="afc"/>
        <w:topLinePunct/>
      </w:pPr>
      <w:r>
        <w:rPr>
          <w:rFonts w:ascii="Times New Roman" w:hAnsi="Times New Roman"/>
          <w:b/>
        </w:rPr>
        <w:t xml:space="preserve">Background: </w:t>
      </w:r>
      <w:r>
        <w:rPr>
          <w:rFonts w:ascii="Times New Roman" w:hAnsi="Times New Roman"/>
        </w:rPr>
        <w:t xml:space="preserve">Alzheimer</w:t>
      </w:r>
      <w:r>
        <w:rPr>
          <w:rFonts w:ascii="Times New Roman" w:hAnsi="Times New Roman"/>
        </w:rPr>
        <w:t xml:space="preserve">'</w:t>
      </w:r>
      <w:r>
        <w:rPr>
          <w:rFonts w:ascii="Times New Roman" w:hAnsi="Times New Roman"/>
        </w:rPr>
        <w:t xml:space="preserve">s disease </w:t>
      </w:r>
      <w:r>
        <w:rPr>
          <w:rFonts w:ascii="Times New Roman" w:hAnsi="Times New Roman"/>
        </w:rPr>
        <w:t xml:space="preserve">(</w:t>
      </w:r>
      <w:r>
        <w:rPr>
          <w:rFonts w:ascii="Times New Roman" w:hAnsi="Times New Roman"/>
        </w:rPr>
        <w:t xml:space="preserve">AD</w:t>
      </w:r>
      <w:r>
        <w:rPr>
          <w:rFonts w:ascii="Times New Roman" w:hAnsi="Times New Roman"/>
        </w:rPr>
        <w:t xml:space="preserve">)</w:t>
      </w:r>
      <w:r>
        <w:rPr>
          <w:rFonts w:ascii="Times New Roman" w:hAnsi="Times New Roman"/>
        </w:rPr>
        <w:t xml:space="preserve"> is a common neurodegenerative disorders in elderly people, which is characterized by progressive and irreversible decline of memory and cognitive function. The major pathological features include the progressive degeneration and loss of cholinergic neurons and synapses encompassing the brain. Neural stem cell </w:t>
      </w:r>
      <w:r>
        <w:rPr>
          <w:rFonts w:ascii="Times New Roman" w:hAnsi="Times New Roman"/>
        </w:rPr>
        <w:t xml:space="preserve">(</w:t>
      </w:r>
      <w:r>
        <w:rPr>
          <w:rFonts w:ascii="Times New Roman" w:hAnsi="Times New Roman"/>
        </w:rPr>
        <w:t xml:space="preserve">NSC</w:t>
      </w:r>
      <w:r>
        <w:rPr>
          <w:rFonts w:ascii="Times New Roman" w:hAnsi="Times New Roman"/>
        </w:rPr>
        <w:t xml:space="preserve">)</w:t>
      </w:r>
      <w:r>
        <w:rPr>
          <w:rFonts w:ascii="Times New Roman" w:hAnsi="Times New Roman"/>
        </w:rPr>
        <w:t xml:space="preserve"> is important pluripotent stem cells, which can differentiate to form the specified neurons, glial cells, and oligodendrocytes. NSC has potential application for cell replacement therapy, such as AD, which is characterized by uncontrolled cell death. NSC can be cultured in vitro as neurospheres or adherent monolayer, or be transferred neurospheres to monolayer culture. The mechanism during differentiation to neurons is very complex and influenced by many factors. The present study showed that nerve growth factor </w:t>
      </w:r>
      <w:r>
        <w:rPr>
          <w:rFonts w:ascii="Times New Roman" w:hAnsi="Times New Roman"/>
        </w:rPr>
        <w:t xml:space="preserve">(</w:t>
      </w:r>
      <w:r>
        <w:rPr>
          <w:rFonts w:ascii="Times New Roman" w:hAnsi="Times New Roman"/>
        </w:rPr>
        <w:t xml:space="preserve">NGF</w:t>
      </w:r>
      <w:r>
        <w:rPr>
          <w:rFonts w:ascii="Times New Roman" w:hAnsi="Times New Roman"/>
        </w:rPr>
        <w:t xml:space="preserve">)</w:t>
      </w:r>
      <w:r>
        <w:rPr>
          <w:rFonts w:ascii="Times New Roman" w:hAnsi="Times New Roman"/>
        </w:rPr>
        <w:t xml:space="preserve"> and brain-derived neurotrophic factor </w:t>
      </w:r>
      <w:r>
        <w:rPr>
          <w:rFonts w:ascii="Times New Roman" w:hAnsi="Times New Roman"/>
        </w:rPr>
        <w:t xml:space="preserve">(</w:t>
      </w:r>
      <w:r>
        <w:rPr>
          <w:rFonts w:ascii="Times New Roman" w:hAnsi="Times New Roman"/>
        </w:rPr>
        <w:t xml:space="preserve">BDNF</w:t>
      </w:r>
      <w:r>
        <w:rPr>
          <w:rFonts w:ascii="Times New Roman" w:hAnsi="Times New Roman"/>
        </w:rPr>
        <w:t xml:space="preserve">)</w:t>
      </w:r>
      <w:r>
        <w:rPr>
          <w:rFonts w:ascii="Times New Roman" w:hAnsi="Times New Roman"/>
        </w:rPr>
        <w:t xml:space="preserve"> BDNF treatment could support the survival of existing neurons as well as encourage the growth and differentiate of new neurons. NGF and BDNF involved in regulationg of NSC proliferation and diffiretiation via binding Trk receptors and activating MAPK</w:t>
      </w:r>
      <w:r>
        <w:rPr>
          <w:rFonts w:ascii="Times New Roman" w:hAnsi="Times New Roman"/>
        </w:rPr>
        <w:t xml:space="preserve">/</w:t>
      </w:r>
      <w:r>
        <w:rPr>
          <w:rFonts w:ascii="Times New Roman" w:hAnsi="Times New Roman"/>
        </w:rPr>
        <w:t xml:space="preserve">ERK signal pathway. A basic helix-loop-helix </w:t>
      </w:r>
      <w:r>
        <w:rPr>
          <w:rFonts w:ascii="Times New Roman" w:hAnsi="Times New Roman"/>
        </w:rPr>
        <w:t xml:space="preserve">(</w:t>
      </w:r>
      <w:r>
        <w:rPr>
          <w:rFonts w:ascii="Times New Roman" w:hAnsi="Times New Roman"/>
        </w:rPr>
        <w:t xml:space="preserve">bHLH</w:t>
      </w:r>
      <w:r>
        <w:rPr>
          <w:rFonts w:ascii="Times New Roman" w:hAnsi="Times New Roman"/>
        </w:rPr>
        <w:t xml:space="preserve">)</w:t>
      </w:r>
      <w:r>
        <w:rPr>
          <w:rFonts w:ascii="Times New Roman" w:hAnsi="Times New Roman"/>
        </w:rPr>
        <w:t xml:space="preserve"> is a protein structural motif that characterizes a family of transcription factors </w:t>
      </w:r>
      <w:r>
        <w:rPr>
          <w:rFonts w:ascii="Times New Roman" w:hAnsi="Times New Roman"/>
        </w:rPr>
        <w:t xml:space="preserve">(</w:t>
      </w:r>
      <w:r>
        <w:rPr>
          <w:rFonts w:ascii="Times New Roman" w:hAnsi="Times New Roman"/>
        </w:rPr>
        <w:t xml:space="preserve">TFs</w:t>
      </w:r>
      <w:r>
        <w:rPr>
          <w:rFonts w:ascii="Times New Roman" w:hAnsi="Times New Roman"/>
        </w:rPr>
        <w:t xml:space="preserve">)</w:t>
      </w:r>
      <w:r>
        <w:rPr>
          <w:rFonts w:ascii="Times New Roman" w:hAnsi="Times New Roman"/>
        </w:rPr>
        <w:t xml:space="preserve">, which plays prominent roles in proliferation, growth and differentiation processes of NSC. HES1 and HES5 maintain the number and status of undifferentiated NSC and neural progenitors </w:t>
      </w:r>
      <w:r>
        <w:rPr>
          <w:rFonts w:ascii="Times New Roman" w:hAnsi="Times New Roman"/>
        </w:rPr>
        <w:t xml:space="preserve">(</w:t>
      </w:r>
      <w:r>
        <w:rPr>
          <w:rFonts w:ascii="Times New Roman" w:hAnsi="Times New Roman"/>
        </w:rPr>
        <w:t xml:space="preserve">NPs</w:t>
      </w:r>
      <w:r>
        <w:rPr>
          <w:rFonts w:ascii="Times New Roman" w:hAnsi="Times New Roman"/>
        </w:rPr>
        <w:t xml:space="preserve">)</w:t>
      </w:r>
      <w:r>
        <w:rPr>
          <w:rFonts w:ascii="Times New Roman" w:hAnsi="Times New Roman"/>
        </w:rPr>
        <w:t xml:space="preserve"> cells and inhibite differentiation. MASH1, NGN1 and NeuroD can promote neural differentiation. The major goal to understand the differentiation mechanism of NSC is</w:t>
      </w:r>
      <w:r w:rsidR="001852F3">
        <w:rPr>
          <w:rFonts w:ascii="Times New Roman" w:hAnsi="Times New Roman"/>
        </w:rPr>
        <w:t xml:space="preserve"> that NSC is applied as transplation therapy to treat neurodegenerative diseases. It was showed that NSC could impreove function of impaired nerve after grafted and that NGF or BDNF treated NSC was improved in survival number and migration</w:t>
      </w:r>
      <w:r>
        <w:rPr>
          <w:rFonts w:ascii="Times New Roman" w:hAnsi="Times New Roman"/>
        </w:rPr>
        <w:t xml:space="preserve"> </w:t>
      </w:r>
      <w:r>
        <w:rPr>
          <w:rFonts w:ascii="Times New Roman" w:hAnsi="Times New Roman"/>
        </w:rPr>
        <w:t xml:space="preserve">area.</w:t>
      </w:r>
    </w:p>
    <w:p w:rsidR="0018722C">
      <w:pPr>
        <w:pStyle w:val="afc"/>
        <w:topLinePunct/>
      </w:pPr>
      <w:r>
        <w:rPr>
          <w:rFonts w:cstheme="minorBidi" w:hAnsiTheme="minorHAnsi" w:eastAsiaTheme="minorHAnsi" w:asciiTheme="minorHAnsi" w:ascii="宋体"/>
        </w:rPr>
        <w:t>4</w:t>
      </w:r>
    </w:p>
    <w:p w:rsidR="0018722C">
      <w:pPr>
        <w:pStyle w:val="afc"/>
        <w:topLinePunct/>
      </w:pPr>
      <w:r>
        <w:rPr>
          <w:rFonts w:cstheme="minorBidi" w:hAnsiTheme="minorHAnsi" w:eastAsiaTheme="minorHAnsi" w:asciiTheme="minorHAnsi" w:ascii="Times New Roman" w:hAnsi="Times New Roman" w:eastAsia="宋体" w:cs="宋体"/>
          <w:b/>
        </w:rPr>
        <w:t>Part</w:t>
      </w:r>
      <w:r>
        <w:rPr>
          <w:rFonts w:cstheme="minorBidi" w:hAnsiTheme="minorHAnsi" w:eastAsiaTheme="minorHAnsi" w:asciiTheme="minorHAnsi" w:ascii="宋体" w:hAnsi="宋体" w:eastAsia="宋体" w:cs="宋体"/>
          <w:b/>
        </w:rPr>
        <w:t>Ⅰ</w:t>
      </w:r>
      <w:r>
        <w:rPr>
          <w:b/>
          <w:rFonts w:ascii="Times New Roman" w:hAnsi="Times New Roman" w:cstheme="minorBidi" w:eastAsiaTheme="minorHAnsi" w:eastAsia="宋体" w:cs="宋体"/>
        </w:rPr>
        <w:t>Culture of neural stem cells from rat embryo in</w:t>
      </w:r>
      <w:r>
        <w:rPr>
          <w:b/>
          <w:rFonts w:ascii="Times New Roman" w:hAnsi="Times New Roman" w:cstheme="minorBidi" w:eastAsiaTheme="minorHAnsi" w:eastAsia="宋体" w:cs="宋体"/>
        </w:rPr>
        <w:t> </w:t>
      </w:r>
      <w:r>
        <w:rPr>
          <w:b/>
          <w:rFonts w:ascii="Times New Roman" w:hAnsi="Times New Roman" w:cstheme="minorBidi" w:eastAsiaTheme="minorHAnsi" w:eastAsia="宋体" w:cs="宋体"/>
        </w:rPr>
        <w:t>vitro</w:t>
      </w:r>
    </w:p>
    <w:p w:rsidR="0018722C">
      <w:pPr>
        <w:pStyle w:val="afc"/>
        <w:topLinePunct/>
      </w:pPr>
      <w:r>
        <w:rPr>
          <w:rFonts w:ascii="Times New Roman" w:hAnsi="Times New Roman"/>
          <w:b/>
        </w:rPr>
        <w:t>Aims: </w:t>
      </w:r>
      <w:r>
        <w:rPr>
          <w:rFonts w:ascii="Times New Roman" w:hAnsi="Times New Roman"/>
        </w:rPr>
        <w:t>Culturing of NSC in vitro was investigated, in which NSC could proliferate and differentiate. </w:t>
      </w:r>
      <w:r>
        <w:rPr>
          <w:rFonts w:ascii="Times New Roman" w:hAnsi="Times New Roman"/>
          <w:b/>
        </w:rPr>
        <w:t>Methods: </w:t>
      </w:r>
      <w:r>
        <w:rPr>
          <w:rFonts w:ascii="Times New Roman" w:hAnsi="Times New Roman"/>
        </w:rPr>
        <w:t>The cerebrums of rat embryos were separated in sterile working condition and cultured in serum-free medium. When the secondary neurospheres were formed, Accutase digested them into single cells. Then they were divided into two parts, one was cultured with suspension neurospheres, the other was plated to adherent monolayer. </w:t>
      </w:r>
      <w:r w:rsidR="001852F3">
        <w:rPr>
          <w:rFonts w:ascii="Times New Roman" w:hAnsi="Times New Roman"/>
        </w:rPr>
        <w:t xml:space="preserve">And</w:t>
      </w:r>
      <w:r w:rsidR="001852F3">
        <w:rPr>
          <w:rFonts w:ascii="Times New Roman" w:hAnsi="Times New Roman"/>
        </w:rPr>
        <w:t xml:space="preserve"> the</w:t>
      </w:r>
      <w:r w:rsidR="001852F3">
        <w:rPr>
          <w:rFonts w:ascii="Times New Roman" w:hAnsi="Times New Roman"/>
        </w:rPr>
        <w:t xml:space="preserve"> abilities</w:t>
      </w:r>
      <w:r w:rsidR="001852F3">
        <w:rPr>
          <w:rFonts w:ascii="Times New Roman" w:hAnsi="Times New Roman"/>
        </w:rPr>
        <w:t xml:space="preserve"> of</w:t>
      </w:r>
      <w:r>
        <w:rPr>
          <w:rFonts w:ascii="Times New Roman" w:hAnsi="Times New Roman"/>
        </w:rPr>
        <w:t>"</w:t>
      </w:r>
      <w:r w:rsidR="001852F3">
        <w:rPr>
          <w:rFonts w:ascii="Times New Roman" w:hAnsi="Times New Roman"/>
        </w:rPr>
        <w:t xml:space="preserve"> </w:t>
      </w:r>
      <w:r>
        <w:rPr>
          <w:rFonts w:ascii="Times New Roman" w:hAnsi="Times New Roman"/>
        </w:rPr>
        <w:t>stem</w:t>
      </w:r>
      <w:r>
        <w:rPr>
          <w:rFonts w:ascii="Times New Roman" w:hAnsi="Times New Roman"/>
        </w:rPr>
        <w:t>"</w:t>
      </w:r>
      <w:r w:rsidR="001852F3">
        <w:rPr>
          <w:rFonts w:ascii="Times New Roman" w:hAnsi="Times New Roman"/>
        </w:rPr>
        <w:t xml:space="preserve"> and</w:t>
      </w:r>
      <w:r>
        <w:rPr>
          <w:rFonts w:ascii="Times New Roman" w:hAnsi="Times New Roman"/>
        </w:rPr>
        <w:t>"</w:t>
      </w:r>
      <w:r w:rsidR="001852F3">
        <w:rPr>
          <w:rFonts w:ascii="Times New Roman" w:hAnsi="Times New Roman"/>
        </w:rPr>
        <w:t xml:space="preserve"> </w:t>
      </w:r>
      <w:r>
        <w:rPr>
          <w:rFonts w:ascii="Times New Roman" w:hAnsi="Times New Roman"/>
        </w:rPr>
        <w:t>differentiation</w:t>
      </w:r>
      <w:r>
        <w:rPr>
          <w:rFonts w:ascii="Times New Roman" w:hAnsi="Times New Roman"/>
        </w:rPr>
        <w:t>"</w:t>
      </w:r>
      <w:r w:rsidR="001852F3">
        <w:rPr>
          <w:rFonts w:ascii="Times New Roman" w:hAnsi="Times New Roman"/>
        </w:rPr>
        <w:t xml:space="preserve"> in</w:t>
      </w:r>
      <w:r w:rsidR="001852F3">
        <w:rPr>
          <w:rFonts w:ascii="Times New Roman" w:hAnsi="Times New Roman"/>
        </w:rPr>
        <w:t xml:space="preserve"> two</w:t>
      </w:r>
      <w:r w:rsidR="001852F3">
        <w:rPr>
          <w:rFonts w:ascii="Times New Roman" w:hAnsi="Times New Roman"/>
        </w:rPr>
        <w:t xml:space="preserve"> methods</w:t>
      </w:r>
      <w:r w:rsidR="001852F3">
        <w:rPr>
          <w:rFonts w:ascii="Times New Roman" w:hAnsi="Times New Roman"/>
        </w:rPr>
        <w:t xml:space="preserve"> were</w:t>
      </w:r>
    </w:p>
    <w:p w:rsidR="0018722C">
      <w:pPr>
        <w:pStyle w:val="afc"/>
        <w:topLinePunct/>
      </w:pPr>
      <w:r>
        <w:rPr>
          <w:rFonts w:ascii="Times New Roman" w:hAnsi="Times New Roman"/>
        </w:rPr>
        <w:t/>
      </w:r>
      <w:r>
        <w:rPr>
          <w:rFonts w:ascii="Times New Roman" w:hAnsi="Times New Roman"/>
        </w:rPr>
        <w:t>E</w:t>
      </w:r>
      <w:r>
        <w:rPr>
          <w:rFonts w:ascii="Times New Roman" w:hAnsi="Times New Roman"/>
        </w:rPr>
        <w:t xml:space="preserve">xamined. </w:t>
      </w:r>
      <w:r>
        <w:rPr>
          <w:rFonts w:ascii="Times New Roman" w:hAnsi="Times New Roman"/>
          <w:b/>
        </w:rPr>
        <w:t xml:space="preserve">Results: </w:t>
      </w:r>
      <w:r>
        <w:rPr>
          <w:rFonts w:ascii="Times New Roman" w:hAnsi="Times New Roman"/>
        </w:rPr>
        <w:t xml:space="preserve">NSC I s obtained in both of two. Proportation of Nestin-positive cells in adherent monolayer culture is 93.17±3</w:t>
      </w:r>
      <w:r w:rsidR="004B696B">
        <w:rPr>
          <w:rFonts w:ascii="Times New Roman" w:hAnsi="Times New Roman"/>
        </w:rPr>
        <w:t xml:space="preserve">.06 %. β-tubulin</w:t>
      </w:r>
      <w:r>
        <w:t xml:space="preserve">Ⅲ</w:t>
      </w:r>
      <w:r>
        <w:rPr>
          <w:rFonts w:ascii="Times New Roman" w:hAnsi="Times New Roman"/>
        </w:rPr>
        <w:t xml:space="preserve">-positive cells is higher in adherent</w:t>
      </w:r>
      <w:r w:rsidR="001852F3">
        <w:rPr>
          <w:rFonts w:ascii="Times New Roman" w:hAnsi="Times New Roman"/>
        </w:rPr>
        <w:t xml:space="preserve">  monolayer</w:t>
      </w:r>
      <w:r w:rsidR="001852F3">
        <w:rPr>
          <w:rFonts w:ascii="Times New Roman" w:hAnsi="Times New Roman"/>
        </w:rPr>
        <w:t xml:space="preserve">  culture</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19.55±1.09</w:t>
      </w:r>
      <w:r w:rsidR="001852F3">
        <w:rPr>
          <w:rFonts w:ascii="Times New Roman" w:hAnsi="Times New Roman"/>
        </w:rPr>
        <w:t xml:space="preserve">  %</w:t>
      </w:r>
      <w:r>
        <w:rPr>
          <w:rFonts w:ascii="Times New Roman" w:hAnsi="Times New Roman"/>
        </w:rPr>
        <w:t xml:space="preserve">)</w:t>
      </w:r>
      <w:r w:rsidR="001852F3">
        <w:rPr>
          <w:rFonts w:ascii="Times New Roman" w:hAnsi="Times New Roman"/>
        </w:rPr>
        <w:t xml:space="preserve">  than</w:t>
      </w:r>
      <w:r w:rsidR="001852F3">
        <w:rPr>
          <w:rFonts w:ascii="Times New Roman" w:hAnsi="Times New Roman"/>
        </w:rPr>
        <w:t xml:space="preserve">  in</w:t>
      </w:r>
      <w:r w:rsidR="001852F3">
        <w:rPr>
          <w:rFonts w:ascii="Times New Roman" w:hAnsi="Times New Roman"/>
        </w:rPr>
        <w:t xml:space="preserve">  suspension</w:t>
      </w:r>
      <w:r w:rsidR="001852F3">
        <w:rPr>
          <w:rFonts w:ascii="Times New Roman" w:hAnsi="Times New Roman"/>
        </w:rPr>
        <w:t xml:space="preserve">  neurospheres</w:t>
      </w:r>
    </w:p>
    <w:p w:rsidR="0018722C">
      <w:pPr>
        <w:pStyle w:val="afc"/>
        <w:topLinePunct/>
      </w:pPr>
      <w:r>
        <w:rPr>
          <w:rFonts w:ascii="Times New Roman" w:hAnsi="Times New Roman"/>
        </w:rPr>
        <w:t>(</w:t>
      </w:r>
      <w:r>
        <w:rPr>
          <w:rFonts w:ascii="Times New Roman" w:hAnsi="Times New Roman"/>
        </w:rPr>
        <w:t xml:space="preserve">11.91±2.73 %</w:t>
      </w:r>
      <w:r>
        <w:rPr>
          <w:rFonts w:ascii="Times New Roman" w:hAnsi="Times New Roman"/>
        </w:rPr>
        <w:t>)</w:t>
      </w:r>
      <w:r>
        <w:rPr>
          <w:rFonts w:ascii="Times New Roman" w:hAnsi="Times New Roman"/>
        </w:rPr>
        <w:t xml:space="preserve"> without any inducing factor. </w:t>
      </w:r>
      <w:r>
        <w:rPr>
          <w:rFonts w:ascii="Times New Roman" w:hAnsi="Times New Roman"/>
          <w:b/>
        </w:rPr>
        <w:t>Conclusion: </w:t>
      </w:r>
      <w:r>
        <w:rPr>
          <w:rFonts w:ascii="Times New Roman" w:hAnsi="Times New Roman"/>
        </w:rPr>
        <w:t>The adherent monolayer culture transferred from P2 neurospheres is a better method for differentiation of neurons from NSC.</w:t>
      </w:r>
    </w:p>
    <w:p w:rsidR="0018722C">
      <w:pPr>
        <w:pStyle w:val="aff"/>
        <w:topLinePunct/>
      </w:pPr>
      <w:r>
        <w:rPr>
          <w:rStyle w:val="afe"/>
          <w:rFonts w:eastAsia="黑体" w:ascii="Times New Roman"/>
          <w:b/>
        </w:rPr>
        <w:t>Key words: </w:t>
      </w:r>
      <w:r>
        <w:rPr>
          <w:rFonts w:ascii="Times New Roman"/>
        </w:rPr>
        <w:t>Neural stem cell</w:t>
      </w:r>
      <w:r>
        <w:rPr>
          <w:rFonts w:ascii="Times New Roman"/>
        </w:rPr>
        <w:t xml:space="preserve">; </w:t>
      </w:r>
      <w:r>
        <w:rPr>
          <w:rFonts w:ascii="Times New Roman"/>
        </w:rPr>
        <w:t>Neurospheres</w:t>
      </w:r>
      <w:r>
        <w:rPr>
          <w:rFonts w:ascii="Times New Roman"/>
        </w:rPr>
        <w:t xml:space="preserve">; </w:t>
      </w:r>
      <w:r>
        <w:rPr>
          <w:rFonts w:ascii="Times New Roman"/>
        </w:rPr>
        <w:t>Adherent monolayer culture</w:t>
      </w:r>
      <w:r>
        <w:rPr>
          <w:rFonts w:ascii="Times New Roman"/>
        </w:rPr>
        <w:t xml:space="preserve">; </w:t>
      </w:r>
      <w:r>
        <w:rPr>
          <w:rFonts w:ascii="Times New Roman"/>
        </w:rPr>
        <w:t>Differentiation</w:t>
      </w:r>
    </w:p>
    <w:p w:rsidR="0018722C">
      <w:pPr>
        <w:topLinePunct/>
      </w:pPr>
      <w:r>
        <w:rPr>
          <w:rFonts w:cstheme="minorBidi" w:hAnsiTheme="minorHAnsi" w:eastAsiaTheme="minorHAnsi" w:asciiTheme="minorHAnsi" w:ascii="Times New Roman" w:hAnsi="Times New Roman" w:eastAsia="宋体" w:cs="宋体"/>
          <w:b/>
        </w:rPr>
        <w:t>Part</w:t>
      </w:r>
      <w:r>
        <w:rPr>
          <w:rFonts w:cstheme="minorBidi" w:hAnsiTheme="minorHAnsi" w:eastAsiaTheme="minorHAnsi" w:asciiTheme="minorHAnsi" w:ascii="宋体" w:hAnsi="宋体" w:eastAsia="宋体" w:cs="宋体"/>
          <w:b/>
        </w:rPr>
        <w:t>Ⅱ</w:t>
      </w:r>
      <w:r>
        <w:rPr>
          <w:b/>
          <w:rFonts w:ascii="Times New Roman" w:hAnsi="Times New Roman" w:cstheme="minorBidi" w:eastAsiaTheme="minorHAnsi" w:eastAsia="宋体" w:cs="宋体"/>
        </w:rPr>
        <w:t>Combined effect of NGF and BDNF on the neuronal</w:t>
      </w:r>
      <w:r>
        <w:rPr>
          <w:b/>
          <w:rFonts w:ascii="Times New Roman" w:hAnsi="Times New Roman" w:cstheme="minorBidi" w:eastAsiaTheme="minorHAnsi" w:eastAsia="宋体" w:cs="宋体"/>
        </w:rPr>
        <w:t> </w:t>
      </w:r>
      <w:r>
        <w:rPr>
          <w:b/>
          <w:rFonts w:ascii="Times New Roman" w:hAnsi="Times New Roman" w:cstheme="minorBidi" w:eastAsiaTheme="minorHAnsi" w:eastAsia="宋体" w:cs="宋体"/>
        </w:rPr>
        <w:t>differentiation</w:t>
      </w:r>
      <w:r>
        <w:rPr>
          <w:b/>
          <w:rFonts w:ascii="Times New Roman" w:hAnsi="Times New Roman" w:cstheme="minorBidi" w:eastAsiaTheme="minorHAnsi" w:eastAsia="宋体" w:cs="宋体"/>
        </w:rPr>
        <w:t> </w:t>
      </w:r>
      <w:r>
        <w:rPr>
          <w:b/>
          <w:rFonts w:ascii="Times New Roman" w:hAnsi="Times New Roman" w:cstheme="minorBidi" w:eastAsiaTheme="minorHAnsi" w:eastAsia="宋体" w:cs="宋体"/>
        </w:rPr>
        <w:t>of</w:t>
      </w:r>
      <w:r>
        <w:rPr>
          <w:b/>
          <w:rFonts w:ascii="Times New Roman" w:hAnsi="Times New Roman" w:cstheme="minorBidi" w:eastAsiaTheme="minorHAnsi" w:eastAsia="宋体" w:cs="宋体"/>
        </w:rPr>
        <w:t> </w:t>
      </w:r>
      <w:r>
        <w:rPr>
          <w:b/>
          <w:rFonts w:ascii="Times New Roman" w:hAnsi="Times New Roman" w:cstheme="minorBidi" w:eastAsiaTheme="minorHAnsi" w:eastAsia="宋体" w:cs="宋体"/>
        </w:rPr>
        <w:t>neural stem cells and the potential molecular</w:t>
      </w:r>
      <w:r>
        <w:rPr>
          <w:b/>
          <w:rFonts w:ascii="Times New Roman" w:hAnsi="Times New Roman" w:cstheme="minorBidi" w:eastAsiaTheme="minorHAnsi" w:eastAsia="宋体" w:cs="宋体"/>
        </w:rPr>
        <w:t> </w:t>
      </w:r>
      <w:r>
        <w:rPr>
          <w:b/>
          <w:rFonts w:ascii="Times New Roman" w:hAnsi="Times New Roman" w:cstheme="minorBidi" w:eastAsiaTheme="minorHAnsi" w:eastAsia="宋体" w:cs="宋体"/>
        </w:rPr>
        <w:t>mechanism</w:t>
      </w:r>
      <w:r>
        <w:rPr>
          <w:b/>
          <w:rFonts w:ascii="Times New Roman" w:hAnsi="Times New Roman" w:cstheme="minorBidi" w:eastAsiaTheme="minorHAnsi" w:eastAsia="宋体" w:cs="宋体"/>
        </w:rPr>
        <w:t>s</w:t>
      </w:r>
    </w:p>
    <w:p w:rsidR="0018722C">
      <w:pPr>
        <w:topLinePunct/>
      </w:pPr>
      <w:r>
        <w:rPr>
          <w:rFonts w:ascii="Times New Roman" w:hAnsi="Times New Roman"/>
          <w:b/>
        </w:rPr>
        <w:t xml:space="preserve">Aims </w:t>
      </w:r>
      <w:r>
        <w:rPr>
          <w:rFonts w:ascii="Times New Roman" w:hAnsi="Times New Roman"/>
        </w:rPr>
        <w:t xml:space="preserve">The effect of NGF, BDNF and BNDF combined with NGF on neuronal differentiation of NSC and their possible mechanisms were investigated by this study. </w:t>
      </w:r>
      <w:r>
        <w:rPr>
          <w:rFonts w:ascii="Times New Roman" w:hAnsi="Times New Roman"/>
          <w:b/>
        </w:rPr>
        <w:t xml:space="preserve">Methods </w:t>
      </w:r>
      <w:r>
        <w:rPr>
          <w:rFonts w:ascii="Times New Roman" w:hAnsi="Times New Roman"/>
        </w:rPr>
        <w:t xml:space="preserve">Adherent monolayer culture was employed to obtain highly homogeneous NSC. The cells were divided into four groups: control, NGF, BDNF, and a combination </w:t>
      </w:r>
      <w:r>
        <w:rPr>
          <w:rFonts w:ascii="Times New Roman" w:hAnsi="Times New Roman"/>
        </w:rPr>
        <w:t xml:space="preserve">(</w:t>
      </w:r>
      <w:r>
        <w:rPr>
          <w:rFonts w:ascii="Times New Roman" w:hAnsi="Times New Roman"/>
        </w:rPr>
        <w:t xml:space="preserve">BDNF+NGF</w:t>
      </w:r>
      <w:r>
        <w:rPr>
          <w:rFonts w:ascii="Times New Roman" w:hAnsi="Times New Roman"/>
        </w:rPr>
        <w:t xml:space="preserve">)</w:t>
      </w:r>
      <w:r>
        <w:rPr>
          <w:rFonts w:ascii="Times New Roman" w:hAnsi="Times New Roman"/>
        </w:rPr>
        <w:t xml:space="preserve"> group. The proportions of neuron and phospho-ERK </w:t>
      </w:r>
      <w:r>
        <w:rPr>
          <w:rFonts w:ascii="Times New Roman" w:hAnsi="Times New Roman"/>
        </w:rPr>
        <w:t xml:space="preserve">(</w:t>
      </w:r>
      <w:r>
        <w:rPr>
          <w:rFonts w:ascii="Times New Roman" w:hAnsi="Times New Roman"/>
        </w:rPr>
        <w:t xml:space="preserve">p-ERK</w:t>
      </w:r>
      <w:r>
        <w:rPr>
          <w:rFonts w:ascii="Times New Roman" w:hAnsi="Times New Roman"/>
        </w:rPr>
        <w:t xml:space="preserve">)</w:t>
      </w:r>
      <w:r>
        <w:rPr>
          <w:rFonts w:ascii="Times New Roman" w:hAnsi="Times New Roman"/>
        </w:rPr>
        <w:t xml:space="preserve"> levels were examined using immunocytochemistry and western blotting. Q-PCR was used to measure the mRNA levels of HES1, HES5, MASH1, NGN1 and NeuroD at different time</w:t>
      </w:r>
      <w:r w:rsidR="001852F3">
        <w:rPr>
          <w:rFonts w:ascii="Times New Roman" w:hAnsi="Times New Roman"/>
        </w:rPr>
        <w:t xml:space="preserve"> intervals after neurotrophins-induced differentiation. </w:t>
      </w:r>
      <w:r>
        <w:rPr>
          <w:rFonts w:ascii="Times New Roman" w:hAnsi="Times New Roman"/>
          <w:b/>
        </w:rPr>
        <w:t xml:space="preserve">Results </w:t>
      </w:r>
      <w:r>
        <w:rPr>
          <w:rFonts w:ascii="Times New Roman" w:hAnsi="Times New Roman"/>
        </w:rPr>
        <w:t xml:space="preserve">Both NGF and BDNF are found to induce the neuronal differentiation of NSC. Proportion of</w:t>
      </w:r>
      <w:r w:rsidR="001852F3">
        <w:rPr>
          <w:rFonts w:ascii="Times New Roman" w:hAnsi="Times New Roman"/>
        </w:rPr>
        <w:t xml:space="preserve">β-tubulin III-positive cells</w:t>
      </w:r>
      <w:r>
        <w:rPr>
          <w:rFonts w:ascii="Times New Roman" w:hAnsi="Times New Roman"/>
        </w:rPr>
        <w:t xml:space="preserve"> </w:t>
      </w:r>
      <w:r>
        <w:rPr>
          <w:rFonts w:ascii="Times New Roman" w:hAnsi="Times New Roman"/>
        </w:rPr>
        <w:t xml:space="preserve">are</w:t>
      </w:r>
      <w:r>
        <w:rPr>
          <w:rFonts w:ascii="Times New Roman" w:hAnsi="Times New Roman"/>
        </w:rPr>
        <w:t xml:space="preserve"> </w:t>
      </w:r>
      <w:r>
        <w:rPr>
          <w:rFonts w:ascii="Times New Roman" w:hAnsi="Times New Roman"/>
        </w:rPr>
        <w:t xml:space="preserve">31%</w:t>
      </w:r>
      <w:r>
        <w:rPr>
          <w:rFonts w:ascii="Times New Roman" w:hAnsi="Times New Roman"/>
        </w:rPr>
        <w:t xml:space="preserve"> </w:t>
      </w:r>
      <w:r>
        <w:rPr>
          <w:rFonts w:ascii="Times New Roman" w:hAnsi="Times New Roman"/>
        </w:rPr>
        <w:t xml:space="preserve">in</w:t>
      </w:r>
      <w:r>
        <w:rPr>
          <w:rFonts w:ascii="Times New Roman" w:hAnsi="Times New Roman"/>
        </w:rPr>
        <w:t xml:space="preserve"> </w:t>
      </w:r>
      <w:r>
        <w:rPr>
          <w:rFonts w:ascii="Times New Roman" w:hAnsi="Times New Roman"/>
        </w:rPr>
        <w:t xml:space="preserve">NGF, </w:t>
      </w:r>
      <w:r>
        <w:rPr>
          <w:rFonts w:ascii="Times New Roman" w:hAnsi="Times New Roman"/>
        </w:rPr>
        <w:t xml:space="preserve">35%</w:t>
      </w:r>
      <w:r>
        <w:rPr>
          <w:rFonts w:ascii="Times New Roman" w:hAnsi="Times New Roman"/>
        </w:rPr>
        <w:t xml:space="preserve"> </w:t>
      </w:r>
      <w:r>
        <w:rPr>
          <w:rFonts w:ascii="Times New Roman" w:hAnsi="Times New Roman"/>
        </w:rPr>
        <w:t xml:space="preserve">in</w:t>
      </w:r>
      <w:r>
        <w:rPr>
          <w:rFonts w:ascii="Times New Roman" w:hAnsi="Times New Roman"/>
        </w:rPr>
        <w:t xml:space="preserve"> </w:t>
      </w:r>
      <w:r>
        <w:rPr>
          <w:rFonts w:ascii="Times New Roman" w:hAnsi="Times New Roman"/>
        </w:rPr>
        <w:t xml:space="preserve">BDNF</w:t>
      </w:r>
      <w:r>
        <w:rPr>
          <w:rFonts w:ascii="Times New Roman" w:hAnsi="Times New Roman"/>
        </w:rPr>
        <w:t xml:space="preserve"> </w:t>
      </w:r>
      <w:r>
        <w:rPr>
          <w:rFonts w:ascii="Times New Roman" w:hAnsi="Times New Roman"/>
        </w:rPr>
        <w:t xml:space="preserve">and</w:t>
      </w:r>
      <w:r>
        <w:rPr>
          <w:rFonts w:ascii="Times New Roman" w:hAnsi="Times New Roman"/>
        </w:rPr>
        <w:t xml:space="preserve"> </w:t>
      </w:r>
      <w:r>
        <w:rPr>
          <w:rFonts w:ascii="Times New Roman" w:hAnsi="Times New Roman"/>
        </w:rPr>
        <w:t xml:space="preserve">39%</w:t>
      </w:r>
      <w:r>
        <w:rPr>
          <w:rFonts w:ascii="Times New Roman" w:hAnsi="Times New Roman"/>
        </w:rPr>
        <w:t xml:space="preserve"> </w:t>
      </w:r>
      <w:r>
        <w:rPr>
          <w:rFonts w:ascii="Times New Roman" w:hAnsi="Times New Roman"/>
        </w:rPr>
        <w:t xml:space="preserve">in</w:t>
      </w:r>
      <w:r>
        <w:rPr>
          <w:rFonts w:ascii="Times New Roman" w:hAnsi="Times New Roman"/>
        </w:rPr>
        <w:t xml:space="preserve"> </w:t>
      </w:r>
      <w:r>
        <w:rPr>
          <w:rFonts w:ascii="Times New Roman" w:hAnsi="Times New Roman"/>
        </w:rPr>
        <w:t xml:space="preserve">combination</w:t>
      </w:r>
      <w:r>
        <w:rPr>
          <w:rFonts w:ascii="Times New Roman" w:hAnsi="Times New Roman"/>
        </w:rPr>
        <w:t xml:space="preserve"> </w:t>
      </w:r>
      <w:r>
        <w:rPr>
          <w:rFonts w:ascii="Times New Roman" w:hAnsi="Times New Roman"/>
        </w:rPr>
        <w:t xml:space="preserve">at</w:t>
      </w:r>
      <w:r>
        <w:rPr>
          <w:rFonts w:ascii="Times New Roman" w:hAnsi="Times New Roman"/>
        </w:rPr>
        <w:t xml:space="preserve"> </w:t>
      </w:r>
      <w:r>
        <w:rPr>
          <w:rFonts w:ascii="Times New Roman" w:hAnsi="Times New Roman"/>
        </w:rPr>
        <w:t xml:space="preserve">3</w:t>
      </w:r>
      <w:r>
        <w:rPr>
          <w:rFonts w:ascii="Times New Roman" w:hAnsi="Times New Roman"/>
        </w:rPr>
        <w:t xml:space="preserve"> </w:t>
      </w:r>
      <w:r>
        <w:rPr>
          <w:rFonts w:ascii="Times New Roman" w:hAnsi="Times New Roman"/>
        </w:rPr>
        <w:t xml:space="preserve">days</w:t>
      </w:r>
      <w:r>
        <w:rPr>
          <w:rFonts w:ascii="Times New Roman" w:hAnsi="Times New Roman"/>
        </w:rPr>
        <w:t xml:space="preserve"> </w:t>
      </w:r>
      <w:r>
        <w:rPr>
          <w:rFonts w:ascii="Times New Roman" w:hAnsi="Times New Roman"/>
        </w:rPr>
        <w:t xml:space="preserve">afte</w:t>
      </w:r>
      <w:r>
        <w:rPr>
          <w:rFonts w:ascii="Times New Roman" w:hAnsi="Times New Roman"/>
        </w:rPr>
        <w:t>r</w:t>
      </w:r>
    </w:p>
    <w:p w:rsidR="0018722C">
      <w:pPr>
        <w:topLinePunct/>
      </w:pPr>
      <w:r>
        <w:rPr>
          <w:rFonts w:ascii="Times New Roman" w:eastAsia="Times New Roman"/>
        </w:rPr>
        <w:t>NTs-induced differentiation, the differences</w:t>
      </w:r>
      <w:r w:rsidR="001852F3">
        <w:rPr>
          <w:rFonts w:ascii="Times New Roman" w:eastAsia="Times New Roman"/>
        </w:rPr>
        <w:t xml:space="preserve"> among them are statistically significant</w:t>
      </w:r>
      <w:r>
        <w:rPr>
          <w:rFonts w:ascii="Times New Roman" w:eastAsia="Times New Roman"/>
        </w:rPr>
        <w:t>(</w:t>
      </w:r>
      <w:r>
        <w:rPr>
          <w:rFonts w:ascii="Times New Roman" w:eastAsia="Times New Roman"/>
          <w:i/>
        </w:rPr>
        <w:t>P</w:t>
      </w:r>
      <w:r>
        <w:t>＜</w:t>
      </w:r>
    </w:p>
    <w:p w:rsidR="0018722C">
      <w:pPr>
        <w:topLinePunct/>
      </w:pPr>
      <w:r>
        <w:rPr>
          <w:rFonts w:ascii="Times New Roman"/>
        </w:rPr>
        <w:t>0.01</w:t>
      </w:r>
      <w:r>
        <w:rPr>
          <w:rFonts w:ascii="Times New Roman"/>
        </w:rPr>
        <w:t>)</w:t>
      </w:r>
      <w:r>
        <w:rPr>
          <w:rFonts w:ascii="Times New Roman"/>
        </w:rPr>
        <w:t>. </w:t>
      </w:r>
      <w:r w:rsidR="001852F3">
        <w:rPr>
          <w:rFonts w:ascii="Times New Roman"/>
        </w:rPr>
        <w:t xml:space="preserve">P-ERK</w:t>
      </w:r>
      <w:r w:rsidR="001852F3">
        <w:rPr>
          <w:rFonts w:ascii="Times New Roman"/>
        </w:rPr>
        <w:t xml:space="preserve"> expression</w:t>
      </w:r>
      <w:r w:rsidR="001852F3">
        <w:rPr>
          <w:rFonts w:ascii="Times New Roman"/>
        </w:rPr>
        <w:t xml:space="preserve"> levels</w:t>
      </w:r>
      <w:r w:rsidR="001852F3">
        <w:rPr>
          <w:rFonts w:ascii="Times New Roman"/>
        </w:rPr>
        <w:t xml:space="preserve"> are</w:t>
      </w:r>
      <w:r w:rsidR="001852F3">
        <w:rPr>
          <w:rFonts w:ascii="Times New Roman"/>
        </w:rPr>
        <w:t xml:space="preserve"> the</w:t>
      </w:r>
      <w:r w:rsidR="001852F3">
        <w:rPr>
          <w:rFonts w:ascii="Times New Roman"/>
        </w:rPr>
        <w:t xml:space="preserve"> higher</w:t>
      </w:r>
      <w:r w:rsidR="001852F3">
        <w:rPr>
          <w:rFonts w:ascii="Times New Roman"/>
        </w:rPr>
        <w:t xml:space="preserve"> in</w:t>
      </w:r>
      <w:r w:rsidR="001852F3">
        <w:rPr>
          <w:rFonts w:ascii="Times New Roman"/>
        </w:rPr>
        <w:t xml:space="preserve"> NGF</w:t>
      </w:r>
      <w:r w:rsidR="001852F3">
        <w:rPr>
          <w:rFonts w:ascii="Times New Roman"/>
        </w:rPr>
        <w:t xml:space="preserve"> and</w:t>
      </w:r>
      <w:r w:rsidR="001852F3">
        <w:rPr>
          <w:rFonts w:ascii="Times New Roman"/>
        </w:rPr>
        <w:t xml:space="preserve"> BDNF</w:t>
      </w:r>
      <w:r w:rsidR="001852F3">
        <w:rPr>
          <w:rFonts w:ascii="Times New Roman"/>
        </w:rPr>
        <w:t xml:space="preserve"> and</w:t>
      </w:r>
      <w:r w:rsidR="001852F3">
        <w:rPr>
          <w:rFonts w:ascii="Times New Roman"/>
        </w:rPr>
        <w:t xml:space="preserve"> highest</w:t>
      </w:r>
      <w:r w:rsidR="001852F3">
        <w:rPr>
          <w:rFonts w:ascii="Times New Roman"/>
        </w:rPr>
        <w:t xml:space="preserve"> in</w:t>
      </w:r>
    </w:p>
    <w:p w:rsidR="0018722C">
      <w:pPr>
        <w:topLinePunct/>
      </w:pPr>
      <w:r>
        <w:rPr>
          <w:rFonts w:cstheme="minorBidi" w:hAnsiTheme="minorHAnsi" w:eastAsiaTheme="minorHAnsi" w:asciiTheme="minorHAnsi" w:ascii="宋体"/>
        </w:rPr>
        <w:t>5</w:t>
      </w:r>
    </w:p>
    <w:p w:rsidR="0018722C">
      <w:pPr>
        <w:topLinePunct/>
      </w:pPr>
      <w:r>
        <w:rPr>
          <w:rFonts w:ascii="Times New Roman" w:eastAsia="宋体"/>
        </w:rPr>
        <w:t/>
      </w:r>
      <w:r>
        <w:rPr>
          <w:rFonts w:ascii="Times New Roman" w:eastAsia="宋体"/>
        </w:rPr>
        <w:t>C</w:t>
      </w:r>
      <w:r>
        <w:rPr>
          <w:rFonts w:ascii="Times New Roman" w:eastAsia="宋体"/>
        </w:rPr>
        <w:t>ombination group, and differences among them are statistically significant</w:t>
      </w:r>
      <w:r>
        <w:rPr>
          <w:rFonts w:ascii="Times New Roman" w:eastAsia="宋体"/>
        </w:rPr>
        <w:t xml:space="preserve">(</w:t>
      </w:r>
      <w:r>
        <w:rPr>
          <w:rFonts w:ascii="Times New Roman" w:eastAsia="宋体"/>
          <w:i/>
        </w:rPr>
        <w:t xml:space="preserve">P</w:t>
      </w:r>
      <w:r>
        <w:t xml:space="preserve">＜</w:t>
      </w:r>
      <w:r>
        <w:rPr>
          <w:rFonts w:ascii="Times New Roman" w:eastAsia="宋体"/>
        </w:rPr>
        <w:t xml:space="preserve">0.05</w:t>
      </w:r>
      <w:r>
        <w:rPr>
          <w:rFonts w:ascii="Times New Roman" w:eastAsia="宋体"/>
        </w:rPr>
        <w:t xml:space="preserve">)</w:t>
      </w:r>
      <w:r>
        <w:rPr>
          <w:rFonts w:ascii="Times New Roman" w:eastAsia="宋体"/>
        </w:rPr>
        <w:t xml:space="preserve">. Q-PCR results show that relative quantity </w:t>
      </w:r>
      <w:r>
        <w:rPr>
          <w:rFonts w:ascii="Times New Roman" w:eastAsia="宋体"/>
        </w:rPr>
        <w:t xml:space="preserve">(</w:t>
      </w:r>
      <w:r>
        <w:rPr>
          <w:rFonts w:ascii="Times New Roman" w:eastAsia="宋体"/>
        </w:rPr>
        <w:t xml:space="preserve">RQ</w:t>
      </w:r>
      <w:r>
        <w:rPr>
          <w:rFonts w:ascii="Times New Roman" w:eastAsia="宋体"/>
        </w:rPr>
        <w:t xml:space="preserve">)</w:t>
      </w:r>
      <w:r>
        <w:rPr>
          <w:rFonts w:ascii="Times New Roman" w:eastAsia="宋体"/>
        </w:rPr>
        <w:t xml:space="preserve"> of HES1 and HES5 are evidently reduced after NTs-induced differentiation. There is no significant difference among control, NGF, BDNF and combination group at all time points. Expressions of MASH1, NGN1 and NeuroD are markedly enhanced in NTs-induced differentiation groups as compared to the control and highest in combination group at all time intervals. The differences amon</w:t>
      </w:r>
      <w:r>
        <w:rPr>
          <w:rFonts w:ascii="Times New Roman" w:eastAsia="宋体"/>
        </w:rPr>
        <w:t>g</w:t>
      </w:r>
    </w:p>
    <w:p w:rsidR="0018722C">
      <w:pPr>
        <w:topLinePunct/>
      </w:pPr>
      <w:r>
        <w:rPr>
          <w:rFonts w:ascii="Times New Roman" w:hAnsi="Times New Roman" w:eastAsia="宋体"/>
        </w:rPr>
        <w:t/>
      </w:r>
      <w:r>
        <w:rPr>
          <w:rFonts w:ascii="Times New Roman" w:hAnsi="Times New Roman" w:eastAsia="宋体"/>
        </w:rPr>
        <w:t>T</w:t>
      </w:r>
      <w:r>
        <w:rPr>
          <w:rFonts w:ascii="Times New Roman" w:hAnsi="Times New Roman" w:eastAsia="宋体"/>
        </w:rPr>
        <w:t>hem are statistically significant</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Pr>
        <w:t>)</w:t>
      </w:r>
      <w:r>
        <w:rPr>
          <w:rFonts w:ascii="Times New Roman" w:hAnsi="Times New Roman" w:eastAsia="宋体"/>
        </w:rPr>
        <w:t xml:space="preserve">. </w:t>
      </w:r>
      <w:r>
        <w:rPr>
          <w:rFonts w:ascii="Times New Roman" w:hAnsi="Times New Roman" w:eastAsia="宋体"/>
          <w:b/>
        </w:rPr>
        <w:t>Conclusion</w:t>
      </w:r>
      <w:r>
        <w:rPr>
          <w:rFonts w:ascii="Times New Roman" w:hAnsi="Times New Roman" w:eastAsia="宋体"/>
        </w:rPr>
        <w:t>β-tubulin</w:t>
      </w:r>
      <w:r>
        <w:t>Ⅲ</w:t>
      </w:r>
      <w:r>
        <w:rPr>
          <w:rFonts w:ascii="Times New Roman" w:hAnsi="Times New Roman" w:eastAsia="宋体"/>
        </w:rPr>
        <w:t>positive neurons in</w:t>
      </w:r>
    </w:p>
    <w:p w:rsidR="0018722C">
      <w:pPr>
        <w:topLinePunct/>
      </w:pPr>
      <w:r>
        <w:rPr>
          <w:rFonts w:ascii="Times New Roman"/>
        </w:rPr>
        <w:t/>
      </w:r>
      <w:r>
        <w:rPr>
          <w:rFonts w:ascii="Times New Roman"/>
        </w:rPr>
        <w:t>D</w:t>
      </w:r>
      <w:r>
        <w:rPr>
          <w:rFonts w:ascii="Times New Roman"/>
        </w:rPr>
        <w:t>ifferent groups are positively correlated to the expression of MASH1, NGN1 and NeuroD, and the level of p-ERK. BDNF combined with NGF significantly improves neuronal differentiation of NSC, which may provide promising support for practical application of NSC in neurodegenerative diseases.</w:t>
      </w:r>
    </w:p>
    <w:p w:rsidR="0018722C">
      <w:pPr>
        <w:pStyle w:val="aff"/>
        <w:topLinePunct/>
      </w:pPr>
      <w:r>
        <w:rPr>
          <w:rStyle w:val="afe"/>
          <w:rFonts w:eastAsia="黑体" w:ascii="Times New Roman"/>
          <w:b/>
        </w:rPr>
        <w:t>Key words: </w:t>
      </w:r>
      <w:r>
        <w:rPr>
          <w:rFonts w:ascii="Times New Roman"/>
        </w:rPr>
        <w:t>Nerve growth factor</w:t>
      </w:r>
      <w:r>
        <w:rPr>
          <w:rFonts w:ascii="Times New Roman"/>
        </w:rPr>
        <w:t xml:space="preserve">; </w:t>
      </w:r>
      <w:r>
        <w:rPr>
          <w:rFonts w:ascii="Times New Roman"/>
        </w:rPr>
        <w:t>Brain-derived neurotrophic factor</w:t>
      </w:r>
      <w:r>
        <w:rPr>
          <w:rFonts w:ascii="Times New Roman"/>
        </w:rPr>
        <w:t xml:space="preserve">; </w:t>
      </w:r>
      <w:r>
        <w:rPr>
          <w:rFonts w:ascii="Times New Roman"/>
        </w:rPr>
        <w:t>Differentiation- induced</w:t>
      </w:r>
      <w:r>
        <w:rPr>
          <w:rFonts w:ascii="Times New Roman"/>
        </w:rPr>
        <w:t xml:space="preserve">; </w:t>
      </w:r>
      <w:r>
        <w:rPr>
          <w:rFonts w:ascii="Times New Roman"/>
        </w:rPr>
        <w:t>Basic helix-loop-helix</w:t>
      </w:r>
    </w:p>
    <w:p w:rsidR="0018722C">
      <w:pPr>
        <w:topLinePunct/>
      </w:pPr>
      <w:r>
        <w:rPr>
          <w:rFonts w:cstheme="minorBidi" w:hAnsiTheme="minorHAnsi" w:eastAsiaTheme="minorHAnsi" w:asciiTheme="minorHAnsi" w:ascii="Times New Roman" w:hAnsi="Times New Roman" w:eastAsia="宋体" w:cs="宋体"/>
          <w:b/>
        </w:rPr>
        <w:t>Part</w:t>
      </w:r>
      <w:r>
        <w:rPr>
          <w:rFonts w:cstheme="minorBidi" w:hAnsiTheme="minorHAnsi" w:eastAsiaTheme="minorHAnsi" w:asciiTheme="minorHAnsi" w:ascii="宋体" w:hAnsi="宋体" w:eastAsia="宋体" w:cs="宋体"/>
          <w:b/>
        </w:rPr>
        <w:t>Ⅲ</w:t>
      </w:r>
      <w:r>
        <w:rPr>
          <w:b/>
          <w:rFonts w:ascii="Times New Roman" w:hAnsi="Times New Roman" w:cstheme="minorBidi" w:eastAsiaTheme="minorHAnsi" w:eastAsia="宋体" w:cs="宋体"/>
        </w:rPr>
        <w:t>Combined effect of NGF and BDNF and NSC on rat model of Alzheimer</w:t>
      </w:r>
      <w:r>
        <w:rPr>
          <w:b/>
          <w:rFonts w:ascii="Times New Roman" w:hAnsi="Times New Roman" w:cstheme="minorBidi" w:eastAsiaTheme="minorHAnsi" w:eastAsia="宋体" w:cs="宋体"/>
        </w:rPr>
        <w:t>'</w:t>
      </w:r>
      <w:r>
        <w:rPr>
          <w:b/>
          <w:rFonts w:ascii="Times New Roman" w:hAnsi="Times New Roman" w:cstheme="minorBidi" w:eastAsiaTheme="minorHAnsi" w:eastAsia="宋体" w:cs="宋体"/>
        </w:rPr>
        <w:t>s disease with 192-IgG-sapori</w:t>
      </w:r>
      <w:r>
        <w:rPr>
          <w:b/>
          <w:rFonts w:ascii="Times New Roman" w:hAnsi="Times New Roman" w:cstheme="minorBidi" w:eastAsiaTheme="minorHAnsi" w:eastAsia="宋体" w:cs="宋体"/>
        </w:rPr>
        <w:t>n</w:t>
      </w:r>
    </w:p>
    <w:p w:rsidR="0018722C">
      <w:pPr>
        <w:topLinePunct/>
      </w:pPr>
      <w:r>
        <w:rPr>
          <w:rFonts w:ascii="Times New Roman" w:hAnsi="Times New Roman"/>
          <w:b/>
        </w:rPr>
        <w:t xml:space="preserve">Aims </w:t>
      </w:r>
      <w:r>
        <w:rPr>
          <w:rFonts w:ascii="Times New Roman" w:hAnsi="Times New Roman"/>
        </w:rPr>
        <w:t xml:space="preserve">Effects of different mixed cells transplantation on model of Alzheimer's disease with 192-IgG-saporin were investiged. </w:t>
      </w:r>
      <w:r>
        <w:rPr>
          <w:rFonts w:ascii="Times New Roman" w:hAnsi="Times New Roman"/>
          <w:b/>
        </w:rPr>
        <w:t xml:space="preserve">Methods </w:t>
      </w:r>
      <w:r>
        <w:rPr>
          <w:rFonts w:ascii="Times New Roman" w:hAnsi="Times New Roman"/>
        </w:rPr>
        <w:t xml:space="preserve">Rats were divided into five groups: sham, AD model, NGF, BDNF and combination. 4 w after injection of AD model, rats received mixed cells into the basal forebrain. Morris water maze and immunohistochemistry were employed to test learning and memory, number of cholinergic neuron and OD of synaptophysin. Histochemistry was employed to test lenth of nerve fibre. </w:t>
      </w:r>
      <w:r>
        <w:rPr>
          <w:rFonts w:ascii="Times New Roman" w:hAnsi="Times New Roman"/>
          <w:b/>
        </w:rPr>
        <w:t xml:space="preserve">Results </w:t>
      </w:r>
      <w:r>
        <w:rPr>
          <w:rFonts w:ascii="Times New Roman" w:hAnsi="Times New Roman"/>
        </w:rPr>
        <w:t xml:space="preserve">Learning and memory ability of AD model are significantly declined. Transplantation of mixed cells could significantly increase the ability, including escape latency shorten </w:t>
      </w:r>
      <w:r>
        <w:rPr>
          <w:rFonts w:ascii="Times New Roman" w:hAnsi="Times New Roman"/>
        </w:rPr>
        <w:t xml:space="preserve">(</w:t>
      </w:r>
      <w:r>
        <w:rPr>
          <w:rFonts w:ascii="Times New Roman" w:hAnsi="Times New Roman"/>
        </w:rPr>
        <w:t xml:space="preserve">8.87±0.26 s </w:t>
      </w:r>
      <w:r>
        <w:rPr>
          <w:rFonts w:ascii="Times New Roman" w:hAnsi="Times New Roman"/>
        </w:rPr>
        <w:t xml:space="preserve">)</w:t>
      </w:r>
      <w:r>
        <w:rPr>
          <w:rFonts w:ascii="Times New Roman" w:hAnsi="Times New Roman"/>
        </w:rPr>
        <w:t xml:space="preserve">, frequency through the platform in spatial probe increased </w:t>
      </w:r>
      <w:r>
        <w:rPr>
          <w:rFonts w:ascii="Times New Roman" w:hAnsi="Times New Roman"/>
        </w:rPr>
        <w:t xml:space="preserve">(</w:t>
      </w:r>
      <w:r>
        <w:rPr>
          <w:rFonts w:ascii="Times New Roman" w:hAnsi="Times New Roman"/>
        </w:rPr>
        <w:t xml:space="preserve">5.33±1.15 </w:t>
      </w:r>
      <w:r>
        <w:rPr>
          <w:rFonts w:ascii="Times New Roman" w:hAnsi="Times New Roman"/>
        </w:rPr>
        <w:t xml:space="preserve">)</w:t>
      </w:r>
      <w:r>
        <w:rPr>
          <w:rFonts w:ascii="Times New Roman" w:hAnsi="Times New Roman"/>
        </w:rPr>
        <w:t xml:space="preserve">, number of cholinergic neuron supplied </w:t>
      </w:r>
      <w:r>
        <w:rPr>
          <w:rFonts w:ascii="Times New Roman" w:hAnsi="Times New Roman"/>
        </w:rPr>
        <w:t xml:space="preserve">(</w:t>
      </w:r>
      <w:r>
        <w:rPr>
          <w:rFonts w:ascii="Times New Roman" w:hAnsi="Times New Roman"/>
        </w:rPr>
        <w:t xml:space="preserve">98.16%</w:t>
      </w:r>
      <w:r>
        <w:rPr>
          <w:rFonts w:ascii="Times New Roman" w:hAnsi="Times New Roman"/>
        </w:rPr>
        <w:t xml:space="preserve">)</w:t>
      </w:r>
      <w:r>
        <w:rPr>
          <w:rFonts w:ascii="Times New Roman" w:hAnsi="Times New Roman"/>
        </w:rPr>
        <w:t xml:space="preserve">, OD of synaptophysin rescued </w:t>
      </w:r>
      <w:r>
        <w:rPr>
          <w:rFonts w:ascii="Times New Roman" w:hAnsi="Times New Roman"/>
        </w:rPr>
        <w:t xml:space="preserve">(</w:t>
      </w:r>
      <w:r>
        <w:rPr>
          <w:rFonts w:ascii="Times New Roman" w:hAnsi="Times New Roman"/>
        </w:rPr>
        <w:t xml:space="preserve">92.45%</w:t>
      </w:r>
      <w:r>
        <w:rPr>
          <w:rFonts w:ascii="Times New Roman" w:hAnsi="Times New Roman"/>
        </w:rPr>
        <w:t xml:space="preserve">)</w:t>
      </w:r>
      <w:r>
        <w:rPr>
          <w:rFonts w:ascii="Times New Roman" w:hAnsi="Times New Roman"/>
        </w:rPr>
        <w:t xml:space="preserve"> and quantity of nerve fibre growth </w:t>
      </w:r>
      <w:r>
        <w:rPr>
          <w:rFonts w:ascii="Times New Roman" w:hAnsi="Times New Roman"/>
        </w:rPr>
        <w:t xml:space="preserve">(</w:t>
      </w:r>
      <w:r>
        <w:rPr>
          <w:rFonts w:ascii="Times New Roman" w:hAnsi="Times New Roman"/>
        </w:rPr>
        <w:t xml:space="preserve">95.41%</w:t>
      </w:r>
      <w:r>
        <w:rPr>
          <w:rFonts w:ascii="Times New Roman" w:hAnsi="Times New Roman"/>
        </w:rPr>
        <w:t xml:space="preserve">)</w:t>
      </w:r>
      <w:r>
        <w:rPr>
          <w:rFonts w:ascii="Times New Roman" w:hAnsi="Times New Roman"/>
        </w:rPr>
        <w:t xml:space="preserve">. The differences</w:t>
      </w:r>
      <w:r w:rsidR="001852F3">
        <w:rPr>
          <w:rFonts w:ascii="Times New Roman" w:hAnsi="Times New Roman"/>
        </w:rPr>
        <w:t xml:space="preserve"> between</w:t>
      </w:r>
      <w:r w:rsidR="001852F3">
        <w:rPr>
          <w:rFonts w:ascii="Times New Roman" w:hAnsi="Times New Roman"/>
        </w:rPr>
        <w:t xml:space="preserve"> cells</w:t>
      </w:r>
      <w:r w:rsidR="001852F3">
        <w:rPr>
          <w:rFonts w:ascii="Times New Roman" w:hAnsi="Times New Roman"/>
        </w:rPr>
        <w:t xml:space="preserve"> transplantation</w:t>
      </w:r>
      <w:r w:rsidR="001852F3">
        <w:rPr>
          <w:rFonts w:ascii="Times New Roman" w:hAnsi="Times New Roman"/>
        </w:rPr>
        <w:t xml:space="preserve"> group</w:t>
      </w:r>
      <w:r w:rsidR="001852F3">
        <w:rPr>
          <w:rFonts w:ascii="Times New Roman" w:hAnsi="Times New Roman"/>
        </w:rPr>
        <w:t xml:space="preserve"> and</w:t>
      </w:r>
      <w:r w:rsidR="001852F3">
        <w:rPr>
          <w:rFonts w:ascii="Times New Roman" w:hAnsi="Times New Roman"/>
        </w:rPr>
        <w:t xml:space="preserve"> AD</w:t>
      </w:r>
      <w:r w:rsidR="001852F3">
        <w:rPr>
          <w:rFonts w:ascii="Times New Roman" w:hAnsi="Times New Roman"/>
        </w:rPr>
        <w:t xml:space="preserve"> model</w:t>
      </w:r>
      <w:r w:rsidR="001852F3">
        <w:rPr>
          <w:rFonts w:ascii="Times New Roman" w:hAnsi="Times New Roman"/>
        </w:rPr>
        <w:t xml:space="preserve"> were</w:t>
      </w:r>
      <w:r w:rsidR="001852F3">
        <w:rPr>
          <w:rFonts w:ascii="Times New Roman" w:hAnsi="Times New Roman"/>
        </w:rPr>
        <w:t xml:space="preserve"> statisticall</w:t>
      </w:r>
      <w:r w:rsidR="001852F3">
        <w:rPr>
          <w:rFonts w:ascii="Times New Roman" w:hAnsi="Times New Roman"/>
        </w:rPr>
        <w:t>y</w:t>
      </w:r>
    </w:p>
    <w:p w:rsidR="0018722C">
      <w:pPr>
        <w:topLinePunct/>
      </w:pPr>
      <w:r>
        <w:rPr>
          <w:rFonts w:ascii="Times New Roman" w:eastAsia="宋体"/>
        </w:rPr>
        <w:t/>
      </w:r>
      <w:r>
        <w:rPr>
          <w:rFonts w:ascii="Times New Roman" w:eastAsia="宋体"/>
        </w:rPr>
        <w:t>S</w:t>
      </w:r>
      <w:r>
        <w:rPr>
          <w:rFonts w:ascii="Times New Roman" w:eastAsia="宋体"/>
        </w:rPr>
        <w:t>ignificant</w:t>
      </w:r>
      <w:r>
        <w:rPr>
          <w:rFonts w:ascii="Times New Roman" w:eastAsia="宋体"/>
        </w:rPr>
        <w:t>(</w:t>
      </w:r>
      <w:r>
        <w:rPr>
          <w:rFonts w:ascii="Times New Roman" w:eastAsia="宋体"/>
          <w:i/>
        </w:rPr>
        <w:t>P</w:t>
      </w:r>
      <w:r>
        <w:t>＜</w:t>
      </w:r>
      <w:r>
        <w:rPr>
          <w:rFonts w:ascii="Times New Roman" w:eastAsia="宋体"/>
        </w:rPr>
        <w:t>0.05</w:t>
      </w:r>
      <w:r>
        <w:rPr>
          <w:rFonts w:ascii="Times New Roman" w:eastAsia="宋体"/>
        </w:rPr>
        <w:t>)</w:t>
      </w:r>
      <w:r>
        <w:rPr>
          <w:rFonts w:ascii="Times New Roman" w:eastAsia="宋体"/>
        </w:rPr>
        <w:t xml:space="preserve">. </w:t>
      </w:r>
      <w:r>
        <w:rPr>
          <w:rFonts w:ascii="Times New Roman" w:eastAsia="宋体"/>
          <w:b/>
        </w:rPr>
        <w:t xml:space="preserve">Conclusion </w:t>
      </w:r>
      <w:r>
        <w:rPr>
          <w:rFonts w:ascii="Times New Roman" w:eastAsia="宋体"/>
        </w:rPr>
        <w:t>Nerve cells after induced 3 d by NGF combined BNDF</w:t>
      </w:r>
    </w:p>
    <w:p w:rsidR="0018722C">
      <w:pPr>
        <w:topLinePunct/>
      </w:pPr>
      <w:r>
        <w:rPr>
          <w:rFonts w:ascii="Times New Roman"/>
        </w:rPr>
        <w:t/>
      </w:r>
      <w:r>
        <w:rPr>
          <w:rFonts w:ascii="Times New Roman"/>
        </w:rPr>
        <w:t>W</w:t>
      </w:r>
      <w:r>
        <w:rPr>
          <w:rFonts w:ascii="Times New Roman"/>
        </w:rPr>
        <w:t>are grafted into AD models. Learning and</w:t>
      </w:r>
      <w:r w:rsidR="001852F3">
        <w:rPr>
          <w:rFonts w:ascii="Times New Roman"/>
        </w:rPr>
        <w:t xml:space="preserve"> memory ability were significantly improved,</w:t>
      </w:r>
    </w:p>
    <w:p w:rsidR="0018722C">
      <w:pPr>
        <w:topLinePunct/>
      </w:pPr>
      <w:r>
        <w:rPr>
          <w:rFonts w:cstheme="minorBidi" w:hAnsiTheme="minorHAnsi" w:eastAsiaTheme="minorHAnsi" w:asciiTheme="minorHAnsi" w:ascii="宋体"/>
        </w:rPr>
        <w:t>6</w:t>
      </w:r>
    </w:p>
    <w:p w:rsidR="0018722C">
      <w:pPr>
        <w:topLinePunct/>
      </w:pPr>
      <w:r>
        <w:rPr>
          <w:rFonts w:ascii="Times New Roman"/>
        </w:rPr>
        <w:t/>
      </w:r>
      <w:r>
        <w:rPr>
          <w:rFonts w:ascii="Times New Roman"/>
        </w:rPr>
        <w:t>W</w:t>
      </w:r>
      <w:r>
        <w:rPr>
          <w:rFonts w:ascii="Times New Roman"/>
        </w:rPr>
        <w:t>hich could be attributed to the rescue of cholinergic neuron, synaptophysin and nerve fibre. Combination group had a more significantly effect than NGF or BDNF alone.</w:t>
      </w:r>
    </w:p>
    <w:p w:rsidR="0018722C">
      <w:pPr>
        <w:pStyle w:val="aff"/>
        <w:topLinePunct/>
      </w:pPr>
      <w:r>
        <w:rPr>
          <w:rStyle w:val="afe"/>
          <w:rFonts w:eastAsia="黑体" w:ascii="Times New Roman" w:hAnsi="Times New Roman"/>
          <w:b/>
        </w:rPr>
        <w:t xml:space="preserve">Key words: </w:t>
      </w:r>
      <w:r>
        <w:rPr>
          <w:rFonts w:ascii="Times New Roman" w:hAnsi="Times New Roman"/>
        </w:rPr>
        <w:t>Alzheimer</w:t>
      </w:r>
      <w:r>
        <w:rPr>
          <w:rFonts w:ascii="Times New Roman" w:hAnsi="Times New Roman"/>
        </w:rPr>
        <w:t>'</w:t>
      </w:r>
      <w:r>
        <w:rPr>
          <w:rFonts w:ascii="Times New Roman" w:hAnsi="Times New Roman"/>
        </w:rPr>
        <w:t>s disease</w:t>
      </w:r>
      <w:r>
        <w:rPr>
          <w:rFonts w:ascii="Times New Roman" w:hAnsi="Times New Roman"/>
        </w:rPr>
        <w:t xml:space="preserve">; </w:t>
      </w:r>
      <w:r>
        <w:rPr>
          <w:rFonts w:ascii="Times New Roman" w:hAnsi="Times New Roman"/>
        </w:rPr>
        <w:t>W</w:t>
      </w:r>
      <w:r>
        <w:rPr>
          <w:rFonts w:ascii="Times New Roman" w:hAnsi="Times New Roman"/>
        </w:rPr>
        <w:t>ater maze</w:t>
      </w:r>
      <w:r>
        <w:rPr>
          <w:rFonts w:ascii="Times New Roman" w:hAnsi="Times New Roman"/>
        </w:rPr>
        <w:t xml:space="preserve">; </w:t>
      </w:r>
      <w:r>
        <w:rPr>
          <w:rFonts w:ascii="Times New Roman" w:hAnsi="Times New Roman"/>
        </w:rPr>
        <w:t>C</w:t>
      </w:r>
      <w:r>
        <w:rPr>
          <w:rFonts w:ascii="Times New Roman" w:hAnsi="Times New Roman"/>
        </w:rPr>
        <w:t>holinergic neuron</w:t>
      </w:r>
      <w:r>
        <w:rPr>
          <w:rFonts w:ascii="Times New Roman" w:hAnsi="Times New Roman"/>
        </w:rPr>
        <w:t xml:space="preserve">; </w:t>
      </w:r>
      <w:r>
        <w:rPr>
          <w:rFonts w:ascii="Times New Roman" w:hAnsi="Times New Roman"/>
        </w:rPr>
        <w:t>S</w:t>
      </w:r>
      <w:r>
        <w:rPr>
          <w:rFonts w:ascii="Times New Roman" w:hAnsi="Times New Roman"/>
        </w:rPr>
        <w:t>ynaptophysin</w:t>
      </w:r>
      <w:r>
        <w:rPr>
          <w:rFonts w:ascii="Times New Roman" w:hAnsi="Times New Roman"/>
        </w:rPr>
        <w:t xml:space="preserve">; </w:t>
      </w:r>
      <w:r>
        <w:rPr>
          <w:rFonts w:ascii="Times New Roman" w:hAnsi="Times New Roman"/>
        </w:rPr>
        <w:t>AChE fiber</w:t>
      </w:r>
    </w:p>
    <w:p w:rsidR="0018722C">
      <w:pPr>
        <w:topLinePunct/>
      </w:pPr>
      <w:r>
        <w:rPr>
          <w:rFonts w:cstheme="minorBidi" w:hAnsiTheme="minorHAnsi" w:eastAsiaTheme="minorHAnsi" w:asciiTheme="minorHAnsi" w:ascii="Times New Roman" w:hAnsi="宋体" w:eastAsia="宋体" w:cs="宋体"/>
          <w:b/>
        </w:rPr>
        <w:t>Summary:</w:t>
      </w:r>
    </w:p>
    <w:p w:rsidR="0018722C">
      <w:pPr>
        <w:pStyle w:val="cw20"/>
        <w:topLinePunct/>
      </w:pPr>
      <w:r>
        <w:t>1. </w:t>
      </w:r>
      <w:r>
        <w:t>The adherent monolayer culture transferred from P2 neurospheres was a better method for differentiation of neurons from</w:t>
      </w:r>
      <w:r>
        <w:t> </w:t>
      </w:r>
      <w:r>
        <w:t>NSC.</w:t>
      </w:r>
    </w:p>
    <w:p w:rsidR="0018722C">
      <w:pPr>
        <w:pStyle w:val="cw20"/>
        <w:topLinePunct/>
      </w:pPr>
      <w:r>
        <w:t>2. </w:t>
      </w:r>
      <w:r>
        <w:t>β-tubulin</w:t>
      </w:r>
      <w:r>
        <w:rPr>
          <w:rFonts w:ascii="宋体" w:hAnsi="宋体"/>
        </w:rPr>
        <w:t>Ⅲ</w:t>
      </w:r>
      <w:r>
        <w:t>positive neurons in different groups were positively correlated to</w:t>
      </w:r>
      <w:r>
        <w:t> </w:t>
      </w:r>
      <w:r>
        <w:t>the</w:t>
      </w:r>
    </w:p>
    <w:p w:rsidR="0018722C">
      <w:pPr>
        <w:topLinePunct/>
      </w:pPr>
      <w:r>
        <w:rPr>
          <w:rFonts w:ascii="Times New Roman"/>
        </w:rPr>
        <w:t/>
      </w:r>
      <w:r>
        <w:rPr>
          <w:rFonts w:ascii="Times New Roman"/>
        </w:rPr>
        <w:t>E</w:t>
      </w:r>
      <w:r>
        <w:rPr>
          <w:rFonts w:ascii="Times New Roman"/>
        </w:rPr>
        <w:t>xpression of MASH1, NGN1 and NeuroD, and the level of p-ERK. BDNF combined with NGF significantly improved neuronal differentiation of NSC, which may provide promising support for practical application of NSC in neurodegenerative diseases.</w:t>
      </w:r>
    </w:p>
    <w:p w:rsidR="0018722C">
      <w:pPr>
        <w:pStyle w:val="cw20"/>
        <w:topLinePunct/>
      </w:pPr>
      <w:r>
        <w:t>3. </w:t>
      </w:r>
      <w:r>
        <w:t>Nerve cells after induced 3 d by NGF combined BNDF ware grafted into AD model. Learning and memory ability were significantly improved, which could be attributed to the recovery of cholinergic neuron, synaptophysin and nerve fibre. Combination group had a more significantly effect than NGF or BDNF</w:t>
      </w:r>
      <w:r>
        <w:t> </w:t>
      </w:r>
      <w:r>
        <w:t>alone.</w:t>
      </w:r>
    </w:p>
    <w:p w:rsidR="0018722C">
      <w:pPr>
        <w:topLinePunct/>
      </w:pPr>
      <w:r>
        <w:rPr>
          <w:rFonts w:cstheme="minorBidi" w:hAnsiTheme="minorHAnsi" w:eastAsiaTheme="minorHAnsi" w:asciiTheme="minorHAnsi" w:ascii="宋体"/>
        </w:rPr>
        <w:t>7</w:t>
      </w:r>
    </w:p>
    <w:p w:rsidR="0018722C">
      <w:pPr>
        <w:pStyle w:val="Heading1"/>
        <w:topLinePunct/>
      </w:pPr>
      <w:bookmarkStart w:id="212441" w:name="_Toc686212441"/>
      <w:bookmarkStart w:name="主要符号中英文对照表 " w:id="7"/>
      <w:bookmarkEnd w:id="7"/>
      <w:bookmarkStart w:name="_bookmark2" w:id="8"/>
      <w:bookmarkEnd w:id="8"/>
      <w:r>
        <w:t>主要符号中英文对照表</w:t>
      </w:r>
      <w:bookmarkEnd w:id="212441"/>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7"/>
        <w:gridCol w:w="4272"/>
        <w:gridCol w:w="3169"/>
      </w:tblGrid>
      <w:tr>
        <w:trPr>
          <w:trHeight w:val="460" w:hRule="atLeast"/>
        </w:trPr>
        <w:tc>
          <w:tcPr>
            <w:tcW w:w="13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42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31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中文名</w:t>
            </w:r>
          </w:p>
        </w:tc>
      </w:tr>
      <w:tr>
        <w:trPr>
          <w:trHeight w:val="420" w:hRule="atLeast"/>
        </w:trPr>
        <w:tc>
          <w:tcPr>
            <w:tcW w:w="1307" w:type="dxa"/>
            <w:tcBorders>
              <w:top w:val="single" w:sz="4" w:space="0" w:color="000000"/>
            </w:tcBorders>
          </w:tcPr>
          <w:p w:rsidR="0018722C">
            <w:pPr>
              <w:topLinePunct/>
              <w:ind w:leftChars="0" w:left="0" w:rightChars="0" w:right="0" w:firstLineChars="0" w:firstLine="0"/>
              <w:spacing w:line="240" w:lineRule="atLeast"/>
            </w:pPr>
            <w:r>
              <w:t>AChE</w:t>
            </w:r>
          </w:p>
        </w:tc>
        <w:tc>
          <w:tcPr>
            <w:tcW w:w="4272" w:type="dxa"/>
            <w:tcBorders>
              <w:top w:val="single" w:sz="4" w:space="0" w:color="000000"/>
            </w:tcBorders>
          </w:tcPr>
          <w:p w:rsidR="0018722C">
            <w:pPr>
              <w:topLinePunct/>
              <w:ind w:leftChars="0" w:left="0" w:rightChars="0" w:right="0" w:firstLineChars="0" w:firstLine="0"/>
              <w:spacing w:line="240" w:lineRule="atLeast"/>
            </w:pPr>
            <w:r>
              <w:t>acetylcholinesterase</w:t>
            </w:r>
          </w:p>
        </w:tc>
        <w:tc>
          <w:tcPr>
            <w:tcW w:w="3169"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乙酰胆碱酯酶</w:t>
            </w:r>
          </w:p>
        </w:tc>
      </w:tr>
      <w:tr>
        <w:trPr>
          <w:trHeight w:val="420" w:hRule="atLeast"/>
        </w:trPr>
        <w:tc>
          <w:tcPr>
            <w:tcW w:w="1307" w:type="dxa"/>
          </w:tcPr>
          <w:p w:rsidR="0018722C">
            <w:pPr>
              <w:topLinePunct/>
              <w:ind w:leftChars="0" w:left="0" w:rightChars="0" w:right="0" w:firstLineChars="0" w:firstLine="0"/>
              <w:spacing w:line="240" w:lineRule="atLeast"/>
            </w:pPr>
            <w:r>
              <w:t>AD</w:t>
            </w:r>
          </w:p>
        </w:tc>
        <w:tc>
          <w:tcPr>
            <w:tcW w:w="4272" w:type="dxa"/>
          </w:tcPr>
          <w:p w:rsidR="0018722C">
            <w:pPr>
              <w:topLinePunct/>
              <w:ind w:leftChars="0" w:left="0" w:rightChars="0" w:right="0" w:firstLineChars="0" w:firstLine="0"/>
              <w:spacing w:line="240" w:lineRule="atLeast"/>
            </w:pPr>
            <w:r>
              <w:t>Alzheimer</w:t>
            </w:r>
            <w:r>
              <w:t>'</w:t>
            </w:r>
            <w:r>
              <w:t>s disease</w:t>
            </w:r>
          </w:p>
        </w:tc>
        <w:tc>
          <w:tcPr>
            <w:tcW w:w="3169" w:type="dxa"/>
          </w:tcPr>
          <w:p w:rsidR="0018722C">
            <w:pPr>
              <w:topLinePunct/>
              <w:ind w:leftChars="0" w:left="0" w:rightChars="0" w:right="0" w:firstLineChars="0" w:firstLine="0"/>
              <w:spacing w:line="240" w:lineRule="atLeast"/>
            </w:pPr>
            <w:r>
              <w:rPr>
                <w:rFonts w:ascii="宋体" w:eastAsia="宋体" w:hint="eastAsia"/>
              </w:rPr>
              <w:t>阿尔茨海默病</w:t>
            </w:r>
          </w:p>
        </w:tc>
      </w:tr>
      <w:tr>
        <w:trPr>
          <w:trHeight w:val="460" w:hRule="atLeast"/>
        </w:trPr>
        <w:tc>
          <w:tcPr>
            <w:tcW w:w="1307" w:type="dxa"/>
          </w:tcPr>
          <w:p w:rsidR="0018722C">
            <w:pPr>
              <w:topLinePunct/>
              <w:ind w:leftChars="0" w:left="0" w:rightChars="0" w:right="0" w:firstLineChars="0" w:firstLine="0"/>
              <w:spacing w:line="240" w:lineRule="atLeast"/>
            </w:pPr>
            <w:r>
              <w:t>BDNF</w:t>
            </w:r>
          </w:p>
        </w:tc>
        <w:tc>
          <w:tcPr>
            <w:tcW w:w="4272" w:type="dxa"/>
          </w:tcPr>
          <w:p w:rsidR="0018722C">
            <w:pPr>
              <w:topLinePunct/>
              <w:ind w:leftChars="0" w:left="0" w:rightChars="0" w:right="0" w:firstLineChars="0" w:firstLine="0"/>
              <w:spacing w:line="240" w:lineRule="atLeast"/>
            </w:pPr>
            <w:r>
              <w:t>B</w:t>
            </w:r>
            <w:r>
              <w:t>rain-derived neurotrophic factor</w:t>
            </w:r>
          </w:p>
        </w:tc>
        <w:tc>
          <w:tcPr>
            <w:tcW w:w="3169" w:type="dxa"/>
          </w:tcPr>
          <w:p w:rsidR="0018722C">
            <w:pPr>
              <w:topLinePunct/>
              <w:ind w:leftChars="0" w:left="0" w:rightChars="0" w:right="0" w:firstLineChars="0" w:firstLine="0"/>
              <w:spacing w:line="240" w:lineRule="atLeast"/>
            </w:pPr>
            <w:r>
              <w:rPr>
                <w:rFonts w:ascii="宋体" w:eastAsia="宋体" w:hint="eastAsia"/>
              </w:rPr>
              <w:t>脑源性神经营养因子</w:t>
            </w:r>
          </w:p>
        </w:tc>
      </w:tr>
      <w:tr>
        <w:trPr>
          <w:trHeight w:val="460" w:hRule="atLeast"/>
        </w:trPr>
        <w:tc>
          <w:tcPr>
            <w:tcW w:w="1307" w:type="dxa"/>
          </w:tcPr>
          <w:p w:rsidR="0018722C">
            <w:pPr>
              <w:topLinePunct/>
              <w:ind w:leftChars="0" w:left="0" w:rightChars="0" w:right="0" w:firstLineChars="0" w:firstLine="0"/>
              <w:spacing w:line="240" w:lineRule="atLeast"/>
            </w:pPr>
            <w:r>
              <w:t>bHLH</w:t>
            </w:r>
          </w:p>
        </w:tc>
        <w:tc>
          <w:tcPr>
            <w:tcW w:w="4272" w:type="dxa"/>
          </w:tcPr>
          <w:p w:rsidR="0018722C">
            <w:pPr>
              <w:topLinePunct/>
              <w:ind w:leftChars="0" w:left="0" w:rightChars="0" w:right="0" w:firstLineChars="0" w:firstLine="0"/>
              <w:spacing w:line="240" w:lineRule="atLeast"/>
            </w:pPr>
            <w:r>
              <w:t>B</w:t>
            </w:r>
            <w:r>
              <w:t>asic helix-loop-helix</w:t>
            </w:r>
          </w:p>
        </w:tc>
        <w:tc>
          <w:tcPr>
            <w:tcW w:w="3169" w:type="dxa"/>
          </w:tcPr>
          <w:p w:rsidR="0018722C">
            <w:pPr>
              <w:topLinePunct/>
              <w:ind w:leftChars="0" w:left="0" w:rightChars="0" w:right="0" w:firstLineChars="0" w:firstLine="0"/>
              <w:spacing w:line="240" w:lineRule="atLeast"/>
            </w:pPr>
            <w:r>
              <w:rPr>
                <w:rFonts w:ascii="宋体" w:eastAsia="宋体" w:hint="eastAsia"/>
              </w:rPr>
              <w:t>碱性螺旋</w:t>
            </w:r>
            <w:r>
              <w:t>-</w:t>
            </w:r>
            <w:r>
              <w:rPr>
                <w:rFonts w:ascii="宋体" w:eastAsia="宋体" w:hint="eastAsia"/>
              </w:rPr>
              <w:t>环</w:t>
            </w:r>
            <w:r>
              <w:t>-</w:t>
            </w:r>
            <w:r>
              <w:rPr>
                <w:rFonts w:ascii="宋体" w:eastAsia="宋体" w:hint="eastAsia"/>
              </w:rPr>
              <w:t>螺旋</w:t>
            </w:r>
          </w:p>
        </w:tc>
      </w:tr>
      <w:tr>
        <w:trPr>
          <w:trHeight w:val="460" w:hRule="atLeast"/>
        </w:trPr>
        <w:tc>
          <w:tcPr>
            <w:tcW w:w="1307" w:type="dxa"/>
          </w:tcPr>
          <w:p w:rsidR="0018722C">
            <w:pPr>
              <w:topLinePunct/>
              <w:ind w:leftChars="0" w:left="0" w:rightChars="0" w:right="0" w:firstLineChars="0" w:firstLine="0"/>
              <w:spacing w:line="240" w:lineRule="atLeast"/>
            </w:pPr>
            <w:r>
              <w:t>CNS</w:t>
            </w:r>
          </w:p>
        </w:tc>
        <w:tc>
          <w:tcPr>
            <w:tcW w:w="4272" w:type="dxa"/>
          </w:tcPr>
          <w:p w:rsidR="0018722C">
            <w:pPr>
              <w:topLinePunct/>
              <w:ind w:leftChars="0" w:left="0" w:rightChars="0" w:right="0" w:firstLineChars="0" w:firstLine="0"/>
              <w:spacing w:line="240" w:lineRule="atLeast"/>
            </w:pPr>
            <w:r>
              <w:t>C</w:t>
            </w:r>
            <w:r>
              <w:t>entral nervous system</w:t>
            </w:r>
          </w:p>
        </w:tc>
        <w:tc>
          <w:tcPr>
            <w:tcW w:w="3169" w:type="dxa"/>
          </w:tcPr>
          <w:p w:rsidR="0018722C">
            <w:pPr>
              <w:topLinePunct/>
              <w:ind w:leftChars="0" w:left="0" w:rightChars="0" w:right="0" w:firstLineChars="0" w:firstLine="0"/>
              <w:spacing w:line="240" w:lineRule="atLeast"/>
            </w:pPr>
            <w:r>
              <w:rPr>
                <w:rFonts w:ascii="宋体" w:eastAsia="宋体" w:hint="eastAsia"/>
              </w:rPr>
              <w:t>中枢神经系统</w:t>
            </w:r>
          </w:p>
        </w:tc>
      </w:tr>
      <w:tr>
        <w:trPr>
          <w:trHeight w:val="460" w:hRule="atLeast"/>
        </w:trPr>
        <w:tc>
          <w:tcPr>
            <w:tcW w:w="1307" w:type="dxa"/>
          </w:tcPr>
          <w:p w:rsidR="0018722C">
            <w:pPr>
              <w:topLinePunct/>
              <w:ind w:leftChars="0" w:left="0" w:rightChars="0" w:right="0" w:firstLineChars="0" w:firstLine="0"/>
              <w:spacing w:line="240" w:lineRule="atLeast"/>
            </w:pPr>
            <w:r>
              <w:t>EGF</w:t>
            </w:r>
          </w:p>
        </w:tc>
        <w:tc>
          <w:tcPr>
            <w:tcW w:w="4272" w:type="dxa"/>
          </w:tcPr>
          <w:p w:rsidR="0018722C">
            <w:pPr>
              <w:topLinePunct/>
              <w:ind w:leftChars="0" w:left="0" w:rightChars="0" w:right="0" w:firstLineChars="0" w:firstLine="0"/>
              <w:spacing w:line="240" w:lineRule="atLeast"/>
            </w:pPr>
            <w:r>
              <w:t>E</w:t>
            </w:r>
            <w:r>
              <w:t>pidermal growth factor</w:t>
            </w:r>
          </w:p>
        </w:tc>
        <w:tc>
          <w:tcPr>
            <w:tcW w:w="3169" w:type="dxa"/>
          </w:tcPr>
          <w:p w:rsidR="0018722C">
            <w:pPr>
              <w:topLinePunct/>
              <w:ind w:leftChars="0" w:left="0" w:rightChars="0" w:right="0" w:firstLineChars="0" w:firstLine="0"/>
              <w:spacing w:line="240" w:lineRule="atLeast"/>
            </w:pPr>
            <w:r>
              <w:rPr>
                <w:rFonts w:ascii="宋体" w:eastAsia="宋体" w:hint="eastAsia"/>
              </w:rPr>
              <w:t>表皮生长因子</w:t>
            </w:r>
          </w:p>
        </w:tc>
      </w:tr>
      <w:tr>
        <w:trPr>
          <w:trHeight w:val="460" w:hRule="atLeast"/>
        </w:trPr>
        <w:tc>
          <w:tcPr>
            <w:tcW w:w="1307" w:type="dxa"/>
          </w:tcPr>
          <w:p w:rsidR="0018722C">
            <w:pPr>
              <w:topLinePunct/>
              <w:ind w:leftChars="0" w:left="0" w:rightChars="0" w:right="0" w:firstLineChars="0" w:firstLine="0"/>
              <w:spacing w:line="240" w:lineRule="atLeast"/>
            </w:pPr>
            <w:r>
              <w:t>ERK</w:t>
            </w:r>
          </w:p>
        </w:tc>
        <w:tc>
          <w:tcPr>
            <w:tcW w:w="4272" w:type="dxa"/>
          </w:tcPr>
          <w:p w:rsidR="0018722C">
            <w:pPr>
              <w:topLinePunct/>
              <w:ind w:leftChars="0" w:left="0" w:rightChars="0" w:right="0" w:firstLineChars="0" w:firstLine="0"/>
              <w:spacing w:line="240" w:lineRule="atLeast"/>
            </w:pPr>
            <w:r>
              <w:t>E</w:t>
            </w:r>
            <w:r>
              <w:t>xtracellular signal regulated kinase</w:t>
            </w:r>
          </w:p>
        </w:tc>
        <w:tc>
          <w:tcPr>
            <w:tcW w:w="3169" w:type="dxa"/>
          </w:tcPr>
          <w:p w:rsidR="0018722C">
            <w:pPr>
              <w:topLinePunct/>
              <w:ind w:leftChars="0" w:left="0" w:rightChars="0" w:right="0" w:firstLineChars="0" w:firstLine="0"/>
              <w:spacing w:line="240" w:lineRule="atLeast"/>
            </w:pPr>
            <w:r>
              <w:rPr>
                <w:rFonts w:ascii="宋体" w:eastAsia="宋体" w:hint="eastAsia"/>
              </w:rPr>
              <w:t>细胞外信号调节激酶</w:t>
            </w:r>
          </w:p>
        </w:tc>
      </w:tr>
      <w:tr>
        <w:trPr>
          <w:trHeight w:val="460" w:hRule="atLeast"/>
        </w:trPr>
        <w:tc>
          <w:tcPr>
            <w:tcW w:w="1307" w:type="dxa"/>
          </w:tcPr>
          <w:p w:rsidR="0018722C">
            <w:pPr>
              <w:topLinePunct/>
              <w:ind w:leftChars="0" w:left="0" w:rightChars="0" w:right="0" w:firstLineChars="0" w:firstLine="0"/>
              <w:spacing w:line="240" w:lineRule="atLeast"/>
            </w:pPr>
            <w:r>
              <w:t>FGF</w:t>
            </w:r>
          </w:p>
        </w:tc>
        <w:tc>
          <w:tcPr>
            <w:tcW w:w="4272" w:type="dxa"/>
          </w:tcPr>
          <w:p w:rsidR="0018722C">
            <w:pPr>
              <w:topLinePunct/>
              <w:ind w:leftChars="0" w:left="0" w:rightChars="0" w:right="0" w:firstLineChars="0" w:firstLine="0"/>
              <w:spacing w:line="240" w:lineRule="atLeast"/>
            </w:pPr>
            <w:r>
              <w:t>F</w:t>
            </w:r>
            <w:r>
              <w:t>ibroblast growth factor</w:t>
            </w:r>
          </w:p>
        </w:tc>
        <w:tc>
          <w:tcPr>
            <w:tcW w:w="3169" w:type="dxa"/>
          </w:tcPr>
          <w:p w:rsidR="0018722C">
            <w:pPr>
              <w:topLinePunct/>
              <w:ind w:leftChars="0" w:left="0" w:rightChars="0" w:right="0" w:firstLineChars="0" w:firstLine="0"/>
              <w:spacing w:line="240" w:lineRule="atLeast"/>
            </w:pPr>
            <w:r>
              <w:rPr>
                <w:rFonts w:ascii="宋体" w:eastAsia="宋体" w:hint="eastAsia"/>
              </w:rPr>
              <w:t>成纤维生长因子</w:t>
            </w:r>
          </w:p>
        </w:tc>
      </w:tr>
      <w:tr>
        <w:trPr>
          <w:trHeight w:val="460" w:hRule="atLeast"/>
        </w:trPr>
        <w:tc>
          <w:tcPr>
            <w:tcW w:w="1307" w:type="dxa"/>
          </w:tcPr>
          <w:p w:rsidR="0018722C">
            <w:pPr>
              <w:topLinePunct/>
              <w:ind w:leftChars="0" w:left="0" w:rightChars="0" w:right="0" w:firstLineChars="0" w:firstLine="0"/>
              <w:spacing w:line="240" w:lineRule="atLeast"/>
            </w:pPr>
            <w:r>
              <w:t>GFAP</w:t>
            </w:r>
          </w:p>
        </w:tc>
        <w:tc>
          <w:tcPr>
            <w:tcW w:w="4272" w:type="dxa"/>
          </w:tcPr>
          <w:p w:rsidR="0018722C">
            <w:pPr>
              <w:topLinePunct/>
              <w:ind w:leftChars="0" w:left="0" w:rightChars="0" w:right="0" w:firstLineChars="0" w:firstLine="0"/>
              <w:spacing w:line="240" w:lineRule="atLeast"/>
            </w:pPr>
            <w:r>
              <w:t>G</w:t>
            </w:r>
            <w:r>
              <w:t>lial fibrillary acidic protein</w:t>
            </w:r>
          </w:p>
        </w:tc>
        <w:tc>
          <w:tcPr>
            <w:tcW w:w="3169" w:type="dxa"/>
          </w:tcPr>
          <w:p w:rsidR="0018722C">
            <w:pPr>
              <w:topLinePunct/>
              <w:ind w:leftChars="0" w:left="0" w:rightChars="0" w:right="0" w:firstLineChars="0" w:firstLine="0"/>
              <w:spacing w:line="240" w:lineRule="atLeast"/>
            </w:pPr>
            <w:r>
              <w:rPr>
                <w:rFonts w:ascii="宋体" w:eastAsia="宋体" w:hint="eastAsia"/>
              </w:rPr>
              <w:t>神经胶质纤维酸性蛋白</w:t>
            </w:r>
          </w:p>
        </w:tc>
      </w:tr>
      <w:tr>
        <w:trPr>
          <w:trHeight w:val="420" w:hRule="atLeast"/>
        </w:trPr>
        <w:tc>
          <w:tcPr>
            <w:tcW w:w="1307" w:type="dxa"/>
          </w:tcPr>
          <w:p w:rsidR="0018722C">
            <w:pPr>
              <w:topLinePunct/>
              <w:ind w:leftChars="0" w:left="0" w:rightChars="0" w:right="0" w:firstLineChars="0" w:firstLine="0"/>
              <w:spacing w:line="240" w:lineRule="atLeast"/>
            </w:pPr>
            <w:r>
              <w:t>HDB</w:t>
            </w:r>
          </w:p>
        </w:tc>
        <w:tc>
          <w:tcPr>
            <w:tcW w:w="4272" w:type="dxa"/>
          </w:tcPr>
          <w:p w:rsidR="0018722C">
            <w:pPr>
              <w:topLinePunct/>
              <w:ind w:leftChars="0" w:left="0" w:rightChars="0" w:right="0" w:firstLineChars="0" w:firstLine="0"/>
              <w:spacing w:line="240" w:lineRule="atLeast"/>
            </w:pPr>
            <w:r>
              <w:t>H</w:t>
            </w:r>
            <w:r>
              <w:t>orizontal diagonal band</w:t>
            </w:r>
          </w:p>
        </w:tc>
        <w:tc>
          <w:tcPr>
            <w:tcW w:w="3169" w:type="dxa"/>
          </w:tcPr>
          <w:p w:rsidR="0018722C">
            <w:pPr>
              <w:topLinePunct/>
              <w:ind w:leftChars="0" w:left="0" w:rightChars="0" w:right="0" w:firstLineChars="0" w:firstLine="0"/>
              <w:spacing w:line="240" w:lineRule="atLeast"/>
            </w:pPr>
            <w:r>
              <w:rPr>
                <w:rFonts w:ascii="宋体" w:eastAsia="宋体" w:hint="eastAsia"/>
              </w:rPr>
              <w:t>斜角带水平支</w:t>
            </w:r>
          </w:p>
        </w:tc>
      </w:tr>
      <w:tr>
        <w:trPr>
          <w:trHeight w:val="420" w:hRule="atLeast"/>
        </w:trPr>
        <w:tc>
          <w:tcPr>
            <w:tcW w:w="1307" w:type="dxa"/>
          </w:tcPr>
          <w:p w:rsidR="0018722C">
            <w:pPr>
              <w:topLinePunct/>
              <w:ind w:leftChars="0" w:left="0" w:rightChars="0" w:right="0" w:firstLineChars="0" w:firstLine="0"/>
              <w:spacing w:line="240" w:lineRule="atLeast"/>
            </w:pPr>
            <w:r>
              <w:t>HES</w:t>
            </w:r>
          </w:p>
        </w:tc>
        <w:tc>
          <w:tcPr>
            <w:tcW w:w="4272" w:type="dxa"/>
          </w:tcPr>
          <w:p w:rsidR="0018722C">
            <w:pPr>
              <w:topLinePunct/>
              <w:ind w:leftChars="0" w:left="0" w:rightChars="0" w:right="0" w:firstLineChars="0" w:firstLine="0"/>
              <w:spacing w:line="240" w:lineRule="atLeast"/>
            </w:pPr>
            <w:r>
              <w:t>H</w:t>
            </w:r>
            <w:r>
              <w:t>airy and enhancer of split</w:t>
            </w:r>
          </w:p>
        </w:tc>
        <w:tc>
          <w:tcPr>
            <w:tcW w:w="3169" w:type="dxa"/>
          </w:tcPr>
          <w:p w:rsidR="0018722C">
            <w:pPr>
              <w:topLinePunct/>
              <w:ind w:leftChars="0" w:left="0" w:rightChars="0" w:right="0" w:firstLineChars="0" w:firstLine="0"/>
              <w:spacing w:line="240" w:lineRule="atLeast"/>
            </w:pPr>
            <w:r>
              <w:t>--</w:t>
            </w:r>
          </w:p>
        </w:tc>
      </w:tr>
      <w:tr>
        <w:trPr>
          <w:trHeight w:val="460" w:hRule="atLeast"/>
        </w:trPr>
        <w:tc>
          <w:tcPr>
            <w:tcW w:w="1307" w:type="dxa"/>
          </w:tcPr>
          <w:p w:rsidR="0018722C">
            <w:pPr>
              <w:topLinePunct/>
              <w:ind w:leftChars="0" w:left="0" w:rightChars="0" w:right="0" w:firstLineChars="0" w:firstLine="0"/>
              <w:spacing w:line="240" w:lineRule="atLeast"/>
            </w:pPr>
            <w:r>
              <w:t>ICC</w:t>
            </w:r>
          </w:p>
        </w:tc>
        <w:tc>
          <w:tcPr>
            <w:tcW w:w="4272" w:type="dxa"/>
          </w:tcPr>
          <w:p w:rsidR="0018722C">
            <w:pPr>
              <w:topLinePunct/>
              <w:ind w:leftChars="0" w:left="0" w:rightChars="0" w:right="0" w:firstLineChars="0" w:firstLine="0"/>
              <w:spacing w:line="240" w:lineRule="atLeast"/>
            </w:pPr>
            <w:r>
              <w:t>immunocytochemistry</w:t>
            </w:r>
          </w:p>
        </w:tc>
        <w:tc>
          <w:tcPr>
            <w:tcW w:w="3169" w:type="dxa"/>
          </w:tcPr>
          <w:p w:rsidR="0018722C">
            <w:pPr>
              <w:topLinePunct/>
              <w:ind w:leftChars="0" w:left="0" w:rightChars="0" w:right="0" w:firstLineChars="0" w:firstLine="0"/>
              <w:spacing w:line="240" w:lineRule="atLeast"/>
            </w:pPr>
            <w:r>
              <w:rPr>
                <w:rFonts w:ascii="宋体" w:eastAsia="宋体" w:hint="eastAsia"/>
              </w:rPr>
              <w:t>免疫细胞化学</w:t>
            </w:r>
          </w:p>
        </w:tc>
      </w:tr>
      <w:tr>
        <w:trPr>
          <w:trHeight w:val="460" w:hRule="atLeast"/>
        </w:trPr>
        <w:tc>
          <w:tcPr>
            <w:tcW w:w="1307" w:type="dxa"/>
          </w:tcPr>
          <w:p w:rsidR="0018722C">
            <w:pPr>
              <w:topLinePunct/>
              <w:ind w:leftChars="0" w:left="0" w:rightChars="0" w:right="0" w:firstLineChars="0" w:firstLine="0"/>
              <w:spacing w:line="240" w:lineRule="atLeast"/>
            </w:pPr>
            <w:r>
              <w:t>IF</w:t>
            </w:r>
          </w:p>
        </w:tc>
        <w:tc>
          <w:tcPr>
            <w:tcW w:w="4272" w:type="dxa"/>
          </w:tcPr>
          <w:p w:rsidR="0018722C">
            <w:pPr>
              <w:topLinePunct/>
              <w:ind w:leftChars="0" w:left="0" w:rightChars="0" w:right="0" w:firstLineChars="0" w:firstLine="0"/>
              <w:spacing w:line="240" w:lineRule="atLeast"/>
            </w:pPr>
            <w:r>
              <w:t>immunofluorescence</w:t>
            </w:r>
          </w:p>
        </w:tc>
        <w:tc>
          <w:tcPr>
            <w:tcW w:w="3169" w:type="dxa"/>
          </w:tcPr>
          <w:p w:rsidR="0018722C">
            <w:pPr>
              <w:topLinePunct/>
              <w:ind w:leftChars="0" w:left="0" w:rightChars="0" w:right="0" w:firstLineChars="0" w:firstLine="0"/>
              <w:spacing w:line="240" w:lineRule="atLeast"/>
            </w:pPr>
            <w:r>
              <w:rPr>
                <w:rFonts w:ascii="宋体" w:eastAsia="宋体" w:hint="eastAsia"/>
              </w:rPr>
              <w:t>免疫荧光</w:t>
            </w:r>
          </w:p>
        </w:tc>
      </w:tr>
      <w:tr>
        <w:trPr>
          <w:trHeight w:val="460" w:hRule="atLeast"/>
        </w:trPr>
        <w:tc>
          <w:tcPr>
            <w:tcW w:w="1307" w:type="dxa"/>
          </w:tcPr>
          <w:p w:rsidR="0018722C">
            <w:pPr>
              <w:topLinePunct/>
              <w:ind w:leftChars="0" w:left="0" w:rightChars="0" w:right="0" w:firstLineChars="0" w:firstLine="0"/>
              <w:spacing w:line="240" w:lineRule="atLeast"/>
            </w:pPr>
            <w:r>
              <w:t>LNGFR</w:t>
            </w:r>
          </w:p>
        </w:tc>
        <w:tc>
          <w:tcPr>
            <w:tcW w:w="4272" w:type="dxa"/>
          </w:tcPr>
          <w:p w:rsidR="0018722C">
            <w:pPr>
              <w:topLinePunct/>
              <w:ind w:leftChars="0" w:left="0" w:rightChars="0" w:right="0" w:firstLineChars="0" w:firstLine="0"/>
              <w:spacing w:line="240" w:lineRule="atLeast"/>
            </w:pPr>
            <w:r>
              <w:t>L</w:t>
            </w:r>
            <w:r>
              <w:t>ow affinity nerve growth factor receptor</w:t>
            </w:r>
          </w:p>
        </w:tc>
        <w:tc>
          <w:tcPr>
            <w:tcW w:w="3169" w:type="dxa"/>
          </w:tcPr>
          <w:p w:rsidR="0018722C">
            <w:pPr>
              <w:topLinePunct/>
              <w:ind w:leftChars="0" w:left="0" w:rightChars="0" w:right="0" w:firstLineChars="0" w:firstLine="0"/>
              <w:spacing w:line="240" w:lineRule="atLeast"/>
            </w:pPr>
            <w:r>
              <w:rPr>
                <w:rFonts w:ascii="宋体" w:eastAsia="宋体" w:hint="eastAsia"/>
              </w:rPr>
              <w:t>低亲和力神经生长因子受体</w:t>
            </w:r>
          </w:p>
        </w:tc>
      </w:tr>
      <w:tr>
        <w:trPr>
          <w:trHeight w:val="460" w:hRule="atLeast"/>
        </w:trPr>
        <w:tc>
          <w:tcPr>
            <w:tcW w:w="1307" w:type="dxa"/>
          </w:tcPr>
          <w:p w:rsidR="0018722C">
            <w:pPr>
              <w:topLinePunct/>
              <w:ind w:leftChars="0" w:left="0" w:rightChars="0" w:right="0" w:firstLineChars="0" w:firstLine="0"/>
              <w:spacing w:line="240" w:lineRule="atLeast"/>
            </w:pPr>
            <w:r>
              <w:t>MAPK</w:t>
            </w:r>
          </w:p>
        </w:tc>
        <w:tc>
          <w:tcPr>
            <w:tcW w:w="4272" w:type="dxa"/>
          </w:tcPr>
          <w:p w:rsidR="0018722C">
            <w:pPr>
              <w:topLinePunct/>
              <w:ind w:leftChars="0" w:left="0" w:rightChars="0" w:right="0" w:firstLineChars="0" w:firstLine="0"/>
              <w:spacing w:line="240" w:lineRule="atLeast"/>
            </w:pPr>
            <w:r>
              <w:t>M</w:t>
            </w:r>
            <w:r>
              <w:t>itogen-activated protein kinases</w:t>
            </w:r>
          </w:p>
        </w:tc>
        <w:tc>
          <w:tcPr>
            <w:tcW w:w="3169" w:type="dxa"/>
          </w:tcPr>
          <w:p w:rsidR="0018722C">
            <w:pPr>
              <w:topLinePunct/>
              <w:ind w:leftChars="0" w:left="0" w:rightChars="0" w:right="0" w:firstLineChars="0" w:firstLine="0"/>
              <w:spacing w:line="240" w:lineRule="atLeast"/>
            </w:pPr>
            <w:r>
              <w:rPr>
                <w:rFonts w:ascii="宋体" w:eastAsia="宋体" w:hint="eastAsia"/>
              </w:rPr>
              <w:t>丝裂原激活蛋白激酶类</w:t>
            </w:r>
          </w:p>
        </w:tc>
      </w:tr>
      <w:tr>
        <w:trPr>
          <w:trHeight w:val="460" w:hRule="atLeast"/>
        </w:trPr>
        <w:tc>
          <w:tcPr>
            <w:tcW w:w="1307" w:type="dxa"/>
          </w:tcPr>
          <w:p w:rsidR="0018722C">
            <w:pPr>
              <w:topLinePunct/>
              <w:ind w:leftChars="0" w:left="0" w:rightChars="0" w:right="0" w:firstLineChars="0" w:firstLine="0"/>
              <w:spacing w:line="240" w:lineRule="atLeast"/>
            </w:pPr>
            <w:r>
              <w:t>MASH</w:t>
            </w:r>
          </w:p>
        </w:tc>
        <w:tc>
          <w:tcPr>
            <w:tcW w:w="4272" w:type="dxa"/>
          </w:tcPr>
          <w:p w:rsidR="0018722C">
            <w:pPr>
              <w:topLinePunct/>
              <w:ind w:leftChars="0" w:left="0" w:rightChars="0" w:right="0" w:firstLineChars="0" w:firstLine="0"/>
              <w:spacing w:line="240" w:lineRule="atLeast"/>
            </w:pPr>
            <w:r>
              <w:t>M</w:t>
            </w:r>
            <w:r>
              <w:t>ammalian achaete-scute homologue</w:t>
            </w:r>
          </w:p>
        </w:tc>
        <w:tc>
          <w:tcPr>
            <w:tcW w:w="3169" w:type="dxa"/>
          </w:tcPr>
          <w:p w:rsidR="0018722C">
            <w:pPr>
              <w:topLinePunct/>
              <w:ind w:leftChars="0" w:left="0" w:rightChars="0" w:right="0" w:firstLineChars="0" w:firstLine="0"/>
              <w:spacing w:line="240" w:lineRule="atLeast"/>
            </w:pPr>
            <w:r>
              <w:t>--</w:t>
            </w:r>
          </w:p>
        </w:tc>
      </w:tr>
      <w:tr>
        <w:trPr>
          <w:trHeight w:val="420" w:hRule="atLeast"/>
        </w:trPr>
        <w:tc>
          <w:tcPr>
            <w:tcW w:w="1307" w:type="dxa"/>
          </w:tcPr>
          <w:p w:rsidR="0018722C">
            <w:pPr>
              <w:topLinePunct/>
              <w:ind w:leftChars="0" w:left="0" w:rightChars="0" w:right="0" w:firstLineChars="0" w:firstLine="0"/>
              <w:spacing w:line="240" w:lineRule="atLeast"/>
            </w:pPr>
            <w:r>
              <w:t>MS</w:t>
            </w:r>
          </w:p>
        </w:tc>
        <w:tc>
          <w:tcPr>
            <w:tcW w:w="4272" w:type="dxa"/>
          </w:tcPr>
          <w:p w:rsidR="0018722C">
            <w:pPr>
              <w:topLinePunct/>
              <w:ind w:leftChars="0" w:left="0" w:rightChars="0" w:right="0" w:firstLineChars="0" w:firstLine="0"/>
              <w:spacing w:line="240" w:lineRule="atLeast"/>
            </w:pPr>
            <w:r>
              <w:t>M</w:t>
            </w:r>
            <w:r>
              <w:t>edial septum</w:t>
            </w:r>
          </w:p>
        </w:tc>
        <w:tc>
          <w:tcPr>
            <w:tcW w:w="3169" w:type="dxa"/>
          </w:tcPr>
          <w:p w:rsidR="0018722C">
            <w:pPr>
              <w:topLinePunct/>
              <w:ind w:leftChars="0" w:left="0" w:rightChars="0" w:right="0" w:firstLineChars="0" w:firstLine="0"/>
              <w:spacing w:line="240" w:lineRule="atLeast"/>
            </w:pPr>
            <w:r>
              <w:rPr>
                <w:rFonts w:ascii="宋体" w:eastAsia="宋体" w:hint="eastAsia"/>
              </w:rPr>
              <w:t>内侧隔核</w:t>
            </w:r>
          </w:p>
        </w:tc>
      </w:tr>
      <w:tr>
        <w:trPr>
          <w:trHeight w:val="420" w:hRule="atLeast"/>
        </w:trPr>
        <w:tc>
          <w:tcPr>
            <w:tcW w:w="1307" w:type="dxa"/>
          </w:tcPr>
          <w:p w:rsidR="0018722C">
            <w:pPr>
              <w:topLinePunct/>
              <w:ind w:leftChars="0" w:left="0" w:rightChars="0" w:right="0" w:firstLineChars="0" w:firstLine="0"/>
              <w:spacing w:line="240" w:lineRule="atLeast"/>
            </w:pPr>
            <w:r>
              <w:t>NeuroD</w:t>
            </w:r>
          </w:p>
        </w:tc>
        <w:tc>
          <w:tcPr>
            <w:tcW w:w="4272" w:type="dxa"/>
          </w:tcPr>
          <w:p w:rsidR="0018722C">
            <w:pPr>
              <w:topLinePunct/>
              <w:ind w:leftChars="0" w:left="0" w:rightChars="0" w:right="0" w:firstLineChars="0" w:firstLine="0"/>
              <w:spacing w:line="240" w:lineRule="atLeast"/>
            </w:pPr>
            <w:r>
              <w:t>N</w:t>
            </w:r>
            <w:r>
              <w:t>eurogenic differentiation</w:t>
            </w:r>
          </w:p>
        </w:tc>
        <w:tc>
          <w:tcPr>
            <w:tcW w:w="3169" w:type="dxa"/>
          </w:tcPr>
          <w:p w:rsidR="0018722C">
            <w:pPr>
              <w:topLinePunct/>
              <w:ind w:leftChars="0" w:left="0" w:rightChars="0" w:right="0" w:firstLineChars="0" w:firstLine="0"/>
              <w:spacing w:line="240" w:lineRule="atLeast"/>
            </w:pPr>
            <w:r>
              <w:t>--</w:t>
            </w:r>
          </w:p>
        </w:tc>
      </w:tr>
      <w:tr>
        <w:trPr>
          <w:trHeight w:val="420" w:hRule="atLeast"/>
        </w:trPr>
        <w:tc>
          <w:tcPr>
            <w:tcW w:w="1307" w:type="dxa"/>
          </w:tcPr>
          <w:p w:rsidR="0018722C">
            <w:pPr>
              <w:topLinePunct/>
              <w:ind w:leftChars="0" w:left="0" w:rightChars="0" w:right="0" w:firstLineChars="0" w:firstLine="0"/>
              <w:spacing w:line="240" w:lineRule="atLeast"/>
            </w:pPr>
            <w:r>
              <w:t>NFTs</w:t>
            </w:r>
          </w:p>
        </w:tc>
        <w:tc>
          <w:tcPr>
            <w:tcW w:w="4272" w:type="dxa"/>
          </w:tcPr>
          <w:p w:rsidR="0018722C">
            <w:pPr>
              <w:topLinePunct/>
              <w:ind w:leftChars="0" w:left="0" w:rightChars="0" w:right="0" w:firstLineChars="0" w:firstLine="0"/>
              <w:spacing w:line="240" w:lineRule="atLeast"/>
            </w:pPr>
            <w:r>
              <w:t>N</w:t>
            </w:r>
            <w:r>
              <w:t>eurofibrillary tangles</w:t>
            </w:r>
          </w:p>
        </w:tc>
        <w:tc>
          <w:tcPr>
            <w:tcW w:w="3169" w:type="dxa"/>
          </w:tcPr>
          <w:p w:rsidR="0018722C">
            <w:pPr>
              <w:topLinePunct/>
              <w:ind w:leftChars="0" w:left="0" w:rightChars="0" w:right="0" w:firstLineChars="0" w:firstLine="0"/>
              <w:spacing w:line="240" w:lineRule="atLeast"/>
            </w:pPr>
            <w:r>
              <w:rPr>
                <w:rFonts w:ascii="宋体" w:eastAsia="宋体" w:hint="eastAsia"/>
              </w:rPr>
              <w:t>神经元纤维缠结</w:t>
            </w:r>
          </w:p>
        </w:tc>
      </w:tr>
      <w:tr>
        <w:trPr>
          <w:trHeight w:val="420" w:hRule="atLeast"/>
        </w:trPr>
        <w:tc>
          <w:tcPr>
            <w:tcW w:w="1307" w:type="dxa"/>
          </w:tcPr>
          <w:p w:rsidR="0018722C">
            <w:pPr>
              <w:topLinePunct/>
              <w:ind w:leftChars="0" w:left="0" w:rightChars="0" w:right="0" w:firstLineChars="0" w:firstLine="0"/>
              <w:spacing w:line="240" w:lineRule="atLeast"/>
            </w:pPr>
            <w:r>
              <w:t>NGF</w:t>
            </w:r>
          </w:p>
        </w:tc>
        <w:tc>
          <w:tcPr>
            <w:tcW w:w="4272" w:type="dxa"/>
          </w:tcPr>
          <w:p w:rsidR="0018722C">
            <w:pPr>
              <w:topLinePunct/>
              <w:ind w:leftChars="0" w:left="0" w:rightChars="0" w:right="0" w:firstLineChars="0" w:firstLine="0"/>
              <w:spacing w:line="240" w:lineRule="atLeast"/>
            </w:pPr>
            <w:r>
              <w:t>N</w:t>
            </w:r>
            <w:r>
              <w:t>erve growth factor</w:t>
            </w:r>
          </w:p>
        </w:tc>
        <w:tc>
          <w:tcPr>
            <w:tcW w:w="3169" w:type="dxa"/>
          </w:tcPr>
          <w:p w:rsidR="0018722C">
            <w:pPr>
              <w:topLinePunct/>
              <w:ind w:leftChars="0" w:left="0" w:rightChars="0" w:right="0" w:firstLineChars="0" w:firstLine="0"/>
              <w:spacing w:line="240" w:lineRule="atLeast"/>
            </w:pPr>
            <w:r>
              <w:rPr>
                <w:rFonts w:ascii="宋体" w:eastAsia="宋体" w:hint="eastAsia"/>
              </w:rPr>
              <w:t>神经生长因子</w:t>
            </w:r>
          </w:p>
        </w:tc>
      </w:tr>
      <w:tr>
        <w:trPr>
          <w:trHeight w:val="460" w:hRule="atLeast"/>
        </w:trPr>
        <w:tc>
          <w:tcPr>
            <w:tcW w:w="1307" w:type="dxa"/>
          </w:tcPr>
          <w:p w:rsidR="0018722C">
            <w:pPr>
              <w:topLinePunct/>
              <w:ind w:leftChars="0" w:left="0" w:rightChars="0" w:right="0" w:firstLineChars="0" w:firstLine="0"/>
              <w:spacing w:line="240" w:lineRule="atLeast"/>
            </w:pPr>
            <w:r>
              <w:t>NGN1</w:t>
            </w:r>
          </w:p>
        </w:tc>
        <w:tc>
          <w:tcPr>
            <w:tcW w:w="4272" w:type="dxa"/>
          </w:tcPr>
          <w:p w:rsidR="0018722C">
            <w:pPr>
              <w:topLinePunct/>
              <w:ind w:leftChars="0" w:left="0" w:rightChars="0" w:right="0" w:firstLineChars="0" w:firstLine="0"/>
              <w:spacing w:line="240" w:lineRule="atLeast"/>
            </w:pPr>
            <w:r>
              <w:t>neurogenin-1</w:t>
            </w:r>
          </w:p>
        </w:tc>
        <w:tc>
          <w:tcPr>
            <w:tcW w:w="3169" w:type="dxa"/>
          </w:tcPr>
          <w:p w:rsidR="0018722C">
            <w:pPr>
              <w:topLinePunct/>
              <w:ind w:leftChars="0" w:left="0" w:rightChars="0" w:right="0" w:firstLineChars="0" w:firstLine="0"/>
              <w:spacing w:line="240" w:lineRule="atLeast"/>
            </w:pPr>
            <w:r>
              <w:rPr>
                <w:rFonts w:ascii="宋体" w:eastAsia="宋体" w:hint="eastAsia"/>
              </w:rPr>
              <w:t>神经原素</w:t>
            </w:r>
          </w:p>
        </w:tc>
      </w:tr>
      <w:tr>
        <w:trPr>
          <w:trHeight w:val="460" w:hRule="atLeast"/>
        </w:trPr>
        <w:tc>
          <w:tcPr>
            <w:tcW w:w="1307" w:type="dxa"/>
          </w:tcPr>
          <w:p w:rsidR="0018722C">
            <w:pPr>
              <w:topLinePunct/>
              <w:ind w:leftChars="0" w:left="0" w:rightChars="0" w:right="0" w:firstLineChars="0" w:firstLine="0"/>
              <w:spacing w:line="240" w:lineRule="atLeast"/>
            </w:pPr>
            <w:r>
              <w:t>NPs</w:t>
            </w:r>
          </w:p>
        </w:tc>
        <w:tc>
          <w:tcPr>
            <w:tcW w:w="4272" w:type="dxa"/>
          </w:tcPr>
          <w:p w:rsidR="0018722C">
            <w:pPr>
              <w:topLinePunct/>
              <w:ind w:leftChars="0" w:left="0" w:rightChars="0" w:right="0" w:firstLineChars="0" w:firstLine="0"/>
              <w:spacing w:line="240" w:lineRule="atLeast"/>
            </w:pPr>
            <w:r>
              <w:t>N</w:t>
            </w:r>
            <w:r>
              <w:t>eural progenitors</w:t>
            </w:r>
          </w:p>
        </w:tc>
        <w:tc>
          <w:tcPr>
            <w:tcW w:w="3169" w:type="dxa"/>
          </w:tcPr>
          <w:p w:rsidR="0018722C">
            <w:pPr>
              <w:topLinePunct/>
              <w:ind w:leftChars="0" w:left="0" w:rightChars="0" w:right="0" w:firstLineChars="0" w:firstLine="0"/>
              <w:spacing w:line="240" w:lineRule="atLeast"/>
            </w:pPr>
            <w:r>
              <w:rPr>
                <w:rFonts w:ascii="宋体" w:eastAsia="宋体" w:hint="eastAsia"/>
              </w:rPr>
              <w:t>神经前体</w:t>
            </w:r>
          </w:p>
        </w:tc>
      </w:tr>
      <w:tr>
        <w:trPr>
          <w:trHeight w:val="460" w:hRule="atLeast"/>
        </w:trPr>
        <w:tc>
          <w:tcPr>
            <w:tcW w:w="1307" w:type="dxa"/>
          </w:tcPr>
          <w:p w:rsidR="0018722C">
            <w:pPr>
              <w:topLinePunct/>
              <w:ind w:leftChars="0" w:left="0" w:rightChars="0" w:right="0" w:firstLineChars="0" w:firstLine="0"/>
              <w:spacing w:line="240" w:lineRule="atLeast"/>
            </w:pPr>
            <w:r>
              <w:t>NSC</w:t>
            </w:r>
          </w:p>
        </w:tc>
        <w:tc>
          <w:tcPr>
            <w:tcW w:w="4272" w:type="dxa"/>
          </w:tcPr>
          <w:p w:rsidR="0018722C">
            <w:pPr>
              <w:topLinePunct/>
              <w:ind w:leftChars="0" w:left="0" w:rightChars="0" w:right="0" w:firstLineChars="0" w:firstLine="0"/>
              <w:spacing w:line="240" w:lineRule="atLeast"/>
            </w:pPr>
            <w:r>
              <w:t>N</w:t>
            </w:r>
            <w:r>
              <w:t>eural stem cell</w:t>
            </w:r>
          </w:p>
        </w:tc>
        <w:tc>
          <w:tcPr>
            <w:tcW w:w="3169" w:type="dxa"/>
          </w:tcPr>
          <w:p w:rsidR="0018722C">
            <w:pPr>
              <w:topLinePunct/>
              <w:ind w:leftChars="0" w:left="0" w:rightChars="0" w:right="0" w:firstLineChars="0" w:firstLine="0"/>
              <w:spacing w:line="240" w:lineRule="atLeast"/>
            </w:pPr>
            <w:r>
              <w:rPr>
                <w:rFonts w:ascii="宋体" w:eastAsia="宋体" w:hint="eastAsia"/>
              </w:rPr>
              <w:t>神经干细胞</w:t>
            </w:r>
          </w:p>
        </w:tc>
      </w:tr>
      <w:tr>
        <w:trPr>
          <w:trHeight w:val="460" w:hRule="atLeast"/>
        </w:trPr>
        <w:tc>
          <w:tcPr>
            <w:tcW w:w="1307" w:type="dxa"/>
          </w:tcPr>
          <w:p w:rsidR="0018722C">
            <w:pPr>
              <w:topLinePunct/>
              <w:ind w:leftChars="0" w:left="0" w:rightChars="0" w:right="0" w:firstLineChars="0" w:firstLine="0"/>
              <w:spacing w:line="240" w:lineRule="atLeast"/>
            </w:pPr>
            <w:r>
              <w:t>NTFs</w:t>
            </w:r>
          </w:p>
        </w:tc>
        <w:tc>
          <w:tcPr>
            <w:tcW w:w="4272" w:type="dxa"/>
          </w:tcPr>
          <w:p w:rsidR="0018722C">
            <w:pPr>
              <w:topLinePunct/>
              <w:ind w:leftChars="0" w:left="0" w:rightChars="0" w:right="0" w:firstLineChars="0" w:firstLine="0"/>
              <w:spacing w:line="240" w:lineRule="atLeast"/>
            </w:pPr>
            <w:r>
              <w:t>N</w:t>
            </w:r>
            <w:r>
              <w:t>eurotrophic factors</w:t>
            </w:r>
          </w:p>
        </w:tc>
        <w:tc>
          <w:tcPr>
            <w:tcW w:w="3169" w:type="dxa"/>
          </w:tcPr>
          <w:p w:rsidR="0018722C">
            <w:pPr>
              <w:topLinePunct/>
              <w:ind w:leftChars="0" w:left="0" w:rightChars="0" w:right="0" w:firstLineChars="0" w:firstLine="0"/>
              <w:spacing w:line="240" w:lineRule="atLeast"/>
            </w:pPr>
            <w:r>
              <w:rPr>
                <w:rFonts w:ascii="宋体" w:eastAsia="宋体" w:hint="eastAsia"/>
              </w:rPr>
              <w:t>神经营养因子类</w:t>
            </w:r>
          </w:p>
        </w:tc>
      </w:tr>
      <w:tr>
        <w:trPr>
          <w:trHeight w:val="460" w:hRule="atLeast"/>
        </w:trPr>
        <w:tc>
          <w:tcPr>
            <w:tcW w:w="1307" w:type="dxa"/>
          </w:tcPr>
          <w:p w:rsidR="0018722C">
            <w:pPr>
              <w:topLinePunct/>
              <w:ind w:leftChars="0" w:left="0" w:rightChars="0" w:right="0" w:firstLineChars="0" w:firstLine="0"/>
              <w:spacing w:line="240" w:lineRule="atLeast"/>
            </w:pPr>
            <w:r>
              <w:t>NTs</w:t>
            </w:r>
          </w:p>
        </w:tc>
        <w:tc>
          <w:tcPr>
            <w:tcW w:w="4272" w:type="dxa"/>
          </w:tcPr>
          <w:p w:rsidR="0018722C">
            <w:pPr>
              <w:topLinePunct/>
              <w:ind w:leftChars="0" w:left="0" w:rightChars="0" w:right="0" w:firstLineChars="0" w:firstLine="0"/>
              <w:spacing w:line="240" w:lineRule="atLeast"/>
            </w:pPr>
            <w:r>
              <w:t>neurotrophins</w:t>
            </w:r>
          </w:p>
        </w:tc>
        <w:tc>
          <w:tcPr>
            <w:tcW w:w="3169" w:type="dxa"/>
          </w:tcPr>
          <w:p w:rsidR="0018722C">
            <w:pPr>
              <w:topLinePunct/>
              <w:ind w:leftChars="0" w:left="0" w:rightChars="0" w:right="0" w:firstLineChars="0" w:firstLine="0"/>
              <w:spacing w:line="240" w:lineRule="atLeast"/>
            </w:pPr>
            <w:r>
              <w:rPr>
                <w:rFonts w:ascii="宋体" w:eastAsia="宋体" w:hint="eastAsia"/>
              </w:rPr>
              <w:t>神经营养因子</w:t>
            </w:r>
          </w:p>
        </w:tc>
      </w:tr>
      <w:tr>
        <w:trPr>
          <w:trHeight w:val="460" w:hRule="atLeast"/>
        </w:trPr>
        <w:tc>
          <w:tcPr>
            <w:tcW w:w="1307" w:type="dxa"/>
          </w:tcPr>
          <w:p w:rsidR="0018722C">
            <w:pPr>
              <w:topLinePunct/>
              <w:ind w:leftChars="0" w:left="0" w:rightChars="0" w:right="0" w:firstLineChars="0" w:firstLine="0"/>
              <w:spacing w:line="240" w:lineRule="atLeast"/>
            </w:pPr>
            <w:r>
              <w:t>PAGE</w:t>
            </w:r>
          </w:p>
        </w:tc>
        <w:tc>
          <w:tcPr>
            <w:tcW w:w="4272" w:type="dxa"/>
          </w:tcPr>
          <w:p w:rsidR="0018722C">
            <w:pPr>
              <w:topLinePunct/>
              <w:ind w:leftChars="0" w:left="0" w:rightChars="0" w:right="0" w:firstLineChars="0" w:firstLine="0"/>
              <w:spacing w:line="240" w:lineRule="atLeast"/>
            </w:pPr>
            <w:r>
              <w:t>P</w:t>
            </w:r>
            <w:r>
              <w:t>olyacrylamide gel electrophoresis</w:t>
            </w:r>
          </w:p>
        </w:tc>
        <w:tc>
          <w:tcPr>
            <w:tcW w:w="3169"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460" w:hRule="atLeast"/>
        </w:trPr>
        <w:tc>
          <w:tcPr>
            <w:tcW w:w="1307" w:type="dxa"/>
          </w:tcPr>
          <w:p w:rsidR="0018722C">
            <w:pPr>
              <w:topLinePunct/>
              <w:ind w:leftChars="0" w:left="0" w:rightChars="0" w:right="0" w:firstLineChars="0" w:firstLine="0"/>
              <w:spacing w:line="240" w:lineRule="atLeast"/>
            </w:pPr>
            <w:r>
              <w:t>PDL</w:t>
            </w:r>
          </w:p>
        </w:tc>
        <w:tc>
          <w:tcPr>
            <w:tcW w:w="4272" w:type="dxa"/>
          </w:tcPr>
          <w:p w:rsidR="0018722C">
            <w:pPr>
              <w:topLinePunct/>
              <w:ind w:leftChars="0" w:left="0" w:rightChars="0" w:right="0" w:firstLineChars="0" w:firstLine="0"/>
              <w:spacing w:line="240" w:lineRule="atLeast"/>
            </w:pPr>
            <w:r>
              <w:t>poly-d-lysine</w:t>
            </w:r>
          </w:p>
        </w:tc>
        <w:tc>
          <w:tcPr>
            <w:tcW w:w="3169" w:type="dxa"/>
          </w:tcPr>
          <w:p w:rsidR="0018722C">
            <w:pPr>
              <w:topLinePunct/>
              <w:ind w:leftChars="0" w:left="0" w:rightChars="0" w:right="0" w:firstLineChars="0" w:firstLine="0"/>
              <w:spacing w:line="240" w:lineRule="atLeast"/>
            </w:pPr>
            <w:r>
              <w:rPr>
                <w:rFonts w:ascii="宋体" w:eastAsia="宋体" w:hint="eastAsia"/>
              </w:rPr>
              <w:t>多聚赖氨酸</w:t>
            </w:r>
          </w:p>
        </w:tc>
      </w:tr>
      <w:tr>
        <w:trPr>
          <w:trHeight w:val="460" w:hRule="atLeast"/>
        </w:trPr>
        <w:tc>
          <w:tcPr>
            <w:tcW w:w="1307" w:type="dxa"/>
            <w:tcBorders>
              <w:bottom w:val="single" w:sz="4" w:space="0" w:color="000000"/>
            </w:tcBorders>
          </w:tcPr>
          <w:p w:rsidR="0018722C">
            <w:pPr>
              <w:topLinePunct/>
              <w:ind w:leftChars="0" w:left="0" w:rightChars="0" w:right="0" w:firstLineChars="0" w:firstLine="0"/>
              <w:spacing w:line="240" w:lineRule="atLeast"/>
            </w:pPr>
            <w:r>
              <w:t>PCR</w:t>
            </w:r>
          </w:p>
        </w:tc>
        <w:tc>
          <w:tcPr>
            <w:tcW w:w="4272" w:type="dxa"/>
            <w:tcBorders>
              <w:bottom w:val="single" w:sz="4" w:space="0" w:color="000000"/>
            </w:tcBorders>
          </w:tcPr>
          <w:p w:rsidR="0018722C">
            <w:pPr>
              <w:topLinePunct/>
              <w:ind w:leftChars="0" w:left="0" w:rightChars="0" w:right="0" w:firstLineChars="0" w:firstLine="0"/>
              <w:spacing w:line="240" w:lineRule="atLeast"/>
            </w:pPr>
            <w:r>
              <w:t>P</w:t>
            </w:r>
            <w:r>
              <w:t>olymerase chain reaction</w:t>
            </w:r>
          </w:p>
        </w:tc>
        <w:tc>
          <w:tcPr>
            <w:tcW w:w="316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聚合酶链式反应</w:t>
            </w:r>
          </w:p>
        </w:tc>
      </w:tr>
    </w:tbl>
    <w:p w:rsidR="0018722C">
      <w:pPr>
        <w:pStyle w:val="affa"/>
      </w:pPr>
    </w:p>
    <w:p w:rsidR="0018722C">
      <w:pPr>
        <w:topLinePunct/>
      </w:pPr>
      <w:r>
        <w:rPr>
          <w:rFonts w:cstheme="minorBidi" w:hAnsiTheme="minorHAnsi" w:eastAsiaTheme="minorHAnsi" w:asciiTheme="minorHAnsi" w:ascii="宋体"/>
        </w:rPr>
        <w:t>8</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344"/>
        <w:gridCol w:w="4109"/>
        <w:gridCol w:w="3207"/>
        <w:gridCol w:w="185"/>
      </w:tblGrid>
      <w:tr>
        <w:trPr>
          <w:trHeight w:val="180" w:hRule="atLeast"/>
        </w:trPr>
        <w:tc>
          <w:tcPr>
            <w:tcW w:w="86" w:type="dxa"/>
            <w:tcBorders>
              <w:bottom w:val="single" w:sz="4" w:space="0" w:color="000000"/>
            </w:tcBorders>
          </w:tcPr>
          <w:p w:rsidR="0018722C">
            <w:pPr>
              <w:topLinePunct/>
              <w:ind w:leftChars="0" w:left="0" w:rightChars="0" w:right="0" w:firstLineChars="0" w:firstLine="0"/>
              <w:spacing w:line="240" w:lineRule="atLeast"/>
            </w:pPr>
          </w:p>
        </w:tc>
        <w:tc>
          <w:tcPr>
            <w:tcW w:w="134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10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20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85" w:type="dxa"/>
            <w:tcBorders>
              <w:top w:val="single" w:sz="6" w:space="0" w:color="000000"/>
            </w:tcBorders>
          </w:tcPr>
          <w:p w:rsidR="0018722C">
            <w:pPr>
              <w:topLinePunct/>
              <w:ind w:leftChars="0" w:left="0" w:rightChars="0" w:right="0" w:firstLineChars="0" w:firstLine="0"/>
              <w:spacing w:line="240" w:lineRule="atLeast"/>
            </w:pPr>
          </w:p>
        </w:tc>
      </w:tr>
      <w:tr>
        <w:trPr>
          <w:trHeight w:val="920" w:hRule="atLeast"/>
        </w:trPr>
        <w:tc>
          <w:tcPr>
            <w:tcW w:w="86" w:type="dxa"/>
            <w:tcBorders>
              <w:top w:val="single" w:sz="4" w:space="0" w:color="000000"/>
            </w:tcBorders>
          </w:tcPr>
          <w:p w:rsidR="0018722C">
            <w:pPr>
              <w:topLinePunct/>
              <w:ind w:leftChars="0" w:left="0" w:rightChars="0" w:right="0" w:firstLineChars="0" w:firstLine="0"/>
              <w:spacing w:line="240" w:lineRule="atLeast"/>
            </w:pPr>
          </w:p>
        </w:tc>
        <w:tc>
          <w:tcPr>
            <w:tcW w:w="1344" w:type="dxa"/>
            <w:tcBorders>
              <w:top w:val="single" w:sz="4" w:space="0" w:color="000000"/>
            </w:tcBorders>
          </w:tcPr>
          <w:p w:rsidR="0018722C">
            <w:pPr>
              <w:topLinePunct/>
              <w:ind w:leftChars="0" w:left="0" w:rightChars="0" w:right="0" w:firstLineChars="0" w:firstLine="0"/>
              <w:spacing w:line="240" w:lineRule="atLeast"/>
            </w:pPr>
            <w:r>
              <w:t>RTFQ-PCR,</w:t>
            </w:r>
          </w:p>
          <w:p w:rsidR="0018722C">
            <w:pPr>
              <w:topLinePunct/>
              <w:ind w:leftChars="0" w:left="0" w:rightChars="0" w:right="0" w:firstLineChars="0" w:firstLine="0"/>
              <w:spacing w:line="240" w:lineRule="atLeast"/>
            </w:pPr>
            <w:r>
              <w:t>Q-PCR</w:t>
            </w:r>
          </w:p>
        </w:tc>
        <w:tc>
          <w:tcPr>
            <w:tcW w:w="4109" w:type="dxa"/>
            <w:tcBorders>
              <w:top w:val="single" w:sz="4" w:space="0" w:color="000000"/>
            </w:tcBorders>
          </w:tcPr>
          <w:p w:rsidR="0018722C">
            <w:pPr>
              <w:topLinePunct/>
              <w:ind w:leftChars="0" w:left="0" w:rightChars="0" w:right="0" w:firstLineChars="0" w:firstLine="0"/>
              <w:spacing w:line="240" w:lineRule="atLeast"/>
            </w:pPr>
            <w:r>
              <w:t>R</w:t>
            </w:r>
            <w:r>
              <w:t>eal-time fluorescence quantitative PCR</w:t>
            </w:r>
          </w:p>
        </w:tc>
        <w:tc>
          <w:tcPr>
            <w:tcW w:w="320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实时荧光定量 </w:t>
            </w:r>
            <w:r>
              <w:t>PCR</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RMS</w:t>
            </w:r>
          </w:p>
        </w:tc>
        <w:tc>
          <w:tcPr>
            <w:tcW w:w="4109" w:type="dxa"/>
          </w:tcPr>
          <w:p w:rsidR="0018722C">
            <w:pPr>
              <w:topLinePunct/>
              <w:ind w:leftChars="0" w:left="0" w:rightChars="0" w:right="0" w:firstLineChars="0" w:firstLine="0"/>
              <w:spacing w:line="240" w:lineRule="atLeast"/>
            </w:pPr>
            <w:r>
              <w:t>O</w:t>
            </w:r>
            <w:r>
              <w:t>stral migratory stream</w:t>
            </w:r>
          </w:p>
        </w:tc>
        <w:tc>
          <w:tcPr>
            <w:tcW w:w="3207" w:type="dxa"/>
          </w:tcPr>
          <w:p w:rsidR="0018722C">
            <w:pPr>
              <w:topLinePunct/>
              <w:ind w:leftChars="0" w:left="0" w:rightChars="0" w:right="0" w:firstLineChars="0" w:firstLine="0"/>
              <w:spacing w:line="240" w:lineRule="atLeast"/>
            </w:pPr>
            <w:r>
              <w:rPr>
                <w:rFonts w:ascii="宋体" w:eastAsia="宋体" w:hint="eastAsia"/>
              </w:rPr>
              <w:t>吻侧迁移流</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RQ</w:t>
            </w:r>
          </w:p>
        </w:tc>
        <w:tc>
          <w:tcPr>
            <w:tcW w:w="4109" w:type="dxa"/>
          </w:tcPr>
          <w:p w:rsidR="0018722C">
            <w:pPr>
              <w:topLinePunct/>
              <w:ind w:leftChars="0" w:left="0" w:rightChars="0" w:right="0" w:firstLineChars="0" w:firstLine="0"/>
              <w:spacing w:line="240" w:lineRule="atLeast"/>
            </w:pPr>
            <w:r>
              <w:t>R</w:t>
            </w:r>
            <w:r>
              <w:t>elative quantity</w:t>
            </w:r>
          </w:p>
        </w:tc>
        <w:tc>
          <w:tcPr>
            <w:tcW w:w="3207" w:type="dxa"/>
          </w:tcPr>
          <w:p w:rsidR="0018722C">
            <w:pPr>
              <w:topLinePunct/>
              <w:ind w:leftChars="0" w:left="0" w:rightChars="0" w:right="0" w:firstLineChars="0" w:firstLine="0"/>
              <w:spacing w:line="240" w:lineRule="atLeast"/>
            </w:pPr>
            <w:r>
              <w:rPr>
                <w:rFonts w:ascii="宋体" w:eastAsia="宋体" w:hint="eastAsia"/>
              </w:rPr>
              <w:t>相对表达量</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RT</w:t>
            </w:r>
          </w:p>
        </w:tc>
        <w:tc>
          <w:tcPr>
            <w:tcW w:w="4109" w:type="dxa"/>
          </w:tcPr>
          <w:p w:rsidR="0018722C">
            <w:pPr>
              <w:topLinePunct/>
              <w:ind w:leftChars="0" w:left="0" w:rightChars="0" w:right="0" w:firstLineChars="0" w:firstLine="0"/>
              <w:spacing w:line="240" w:lineRule="atLeast"/>
            </w:pPr>
            <w:r>
              <w:t>reverse-transcribed</w:t>
            </w:r>
          </w:p>
        </w:tc>
        <w:tc>
          <w:tcPr>
            <w:tcW w:w="3207" w:type="dxa"/>
          </w:tcPr>
          <w:p w:rsidR="0018722C">
            <w:pPr>
              <w:topLinePunct/>
              <w:ind w:leftChars="0" w:left="0" w:rightChars="0" w:right="0" w:firstLineChars="0" w:firstLine="0"/>
              <w:spacing w:line="240" w:lineRule="atLeast"/>
            </w:pPr>
            <w:r>
              <w:rPr>
                <w:rFonts w:ascii="宋体" w:eastAsia="宋体" w:hint="eastAsia"/>
              </w:rPr>
              <w:t>逆转录</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SDS</w:t>
            </w:r>
          </w:p>
        </w:tc>
        <w:tc>
          <w:tcPr>
            <w:tcW w:w="4109" w:type="dxa"/>
          </w:tcPr>
          <w:p w:rsidR="0018722C">
            <w:pPr>
              <w:topLinePunct/>
              <w:ind w:leftChars="0" w:left="0" w:rightChars="0" w:right="0" w:firstLineChars="0" w:firstLine="0"/>
              <w:spacing w:line="240" w:lineRule="atLeast"/>
            </w:pPr>
            <w:r>
              <w:t>S</w:t>
            </w:r>
            <w:r>
              <w:t>odium dodecyl sulfonate</w:t>
            </w:r>
          </w:p>
        </w:tc>
        <w:tc>
          <w:tcPr>
            <w:tcW w:w="3207" w:type="dxa"/>
          </w:tcPr>
          <w:p w:rsidR="0018722C">
            <w:pPr>
              <w:topLinePunct/>
              <w:ind w:leftChars="0" w:left="0" w:rightChars="0" w:right="0" w:firstLineChars="0" w:firstLine="0"/>
              <w:spacing w:line="240" w:lineRule="atLeast"/>
            </w:pPr>
            <w:r>
              <w:rPr>
                <w:rFonts w:ascii="宋体" w:eastAsia="宋体" w:hint="eastAsia"/>
              </w:rPr>
              <w:t>十二烷基磺酸钠</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SEM</w:t>
            </w:r>
          </w:p>
        </w:tc>
        <w:tc>
          <w:tcPr>
            <w:tcW w:w="4109" w:type="dxa"/>
          </w:tcPr>
          <w:p w:rsidR="0018722C">
            <w:pPr>
              <w:topLinePunct/>
              <w:ind w:leftChars="0" w:left="0" w:rightChars="0" w:right="0" w:firstLineChars="0" w:firstLine="0"/>
              <w:spacing w:line="240" w:lineRule="atLeast"/>
            </w:pPr>
            <w:r>
              <w:t>S</w:t>
            </w:r>
            <w:r>
              <w:t>tandard errors of the mean</w:t>
            </w:r>
          </w:p>
        </w:tc>
        <w:tc>
          <w:tcPr>
            <w:tcW w:w="3207" w:type="dxa"/>
          </w:tcPr>
          <w:p w:rsidR="0018722C">
            <w:pPr>
              <w:topLinePunct/>
              <w:ind w:leftChars="0" w:left="0" w:rightChars="0" w:right="0" w:firstLineChars="0" w:firstLine="0"/>
              <w:spacing w:line="240" w:lineRule="atLeast"/>
            </w:pPr>
            <w:r>
              <w:rPr>
                <w:rFonts w:ascii="宋体" w:eastAsia="宋体" w:hint="eastAsia"/>
              </w:rPr>
              <w:t>标准平均误差</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SGZ</w:t>
            </w:r>
          </w:p>
        </w:tc>
        <w:tc>
          <w:tcPr>
            <w:tcW w:w="4109" w:type="dxa"/>
          </w:tcPr>
          <w:p w:rsidR="0018722C">
            <w:pPr>
              <w:topLinePunct/>
              <w:ind w:leftChars="0" w:left="0" w:rightChars="0" w:right="0" w:firstLineChars="0" w:firstLine="0"/>
              <w:spacing w:line="240" w:lineRule="atLeast"/>
            </w:pPr>
            <w:r>
              <w:t>S</w:t>
            </w:r>
            <w:r>
              <w:t>ubgranular zone</w:t>
            </w:r>
          </w:p>
        </w:tc>
        <w:tc>
          <w:tcPr>
            <w:tcW w:w="3207" w:type="dxa"/>
          </w:tcPr>
          <w:p w:rsidR="0018722C">
            <w:pPr>
              <w:topLinePunct/>
              <w:ind w:leftChars="0" w:left="0" w:rightChars="0" w:right="0" w:firstLineChars="0" w:firstLine="0"/>
              <w:spacing w:line="240" w:lineRule="atLeast"/>
            </w:pPr>
            <w:r>
              <w:rPr>
                <w:rFonts w:ascii="宋体" w:eastAsia="宋体" w:hint="eastAsia"/>
              </w:rPr>
              <w:t>颗粒下层</w:t>
            </w:r>
          </w:p>
        </w:tc>
        <w:tc>
          <w:tcPr>
            <w:tcW w:w="185" w:type="dxa"/>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SP</w:t>
            </w:r>
          </w:p>
        </w:tc>
        <w:tc>
          <w:tcPr>
            <w:tcW w:w="4109" w:type="dxa"/>
          </w:tcPr>
          <w:p w:rsidR="0018722C">
            <w:pPr>
              <w:topLinePunct/>
              <w:ind w:leftChars="0" w:left="0" w:rightChars="0" w:right="0" w:firstLineChars="0" w:firstLine="0"/>
              <w:spacing w:line="240" w:lineRule="atLeast"/>
            </w:pPr>
            <w:r>
              <w:t>S</w:t>
            </w:r>
            <w:r>
              <w:t>enile plaque</w:t>
            </w:r>
          </w:p>
        </w:tc>
        <w:tc>
          <w:tcPr>
            <w:tcW w:w="3207" w:type="dxa"/>
          </w:tcPr>
          <w:p w:rsidR="0018722C">
            <w:pPr>
              <w:topLinePunct/>
              <w:ind w:leftChars="0" w:left="0" w:rightChars="0" w:right="0" w:firstLineChars="0" w:firstLine="0"/>
              <w:spacing w:line="240" w:lineRule="atLeast"/>
            </w:pPr>
            <w:r>
              <w:rPr>
                <w:rFonts w:ascii="宋体" w:eastAsia="宋体" w:hint="eastAsia"/>
              </w:rPr>
              <w:t>老年斑</w:t>
            </w:r>
          </w:p>
        </w:tc>
        <w:tc>
          <w:tcPr>
            <w:tcW w:w="185" w:type="dxa"/>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SVZ</w:t>
            </w:r>
          </w:p>
        </w:tc>
        <w:tc>
          <w:tcPr>
            <w:tcW w:w="4109" w:type="dxa"/>
          </w:tcPr>
          <w:p w:rsidR="0018722C">
            <w:pPr>
              <w:topLinePunct/>
              <w:ind w:leftChars="0" w:left="0" w:rightChars="0" w:right="0" w:firstLineChars="0" w:firstLine="0"/>
              <w:spacing w:line="240" w:lineRule="atLeast"/>
            </w:pPr>
            <w:r>
              <w:t>S</w:t>
            </w:r>
            <w:r>
              <w:t>ubventricular zone</w:t>
            </w:r>
          </w:p>
        </w:tc>
        <w:tc>
          <w:tcPr>
            <w:tcW w:w="3207" w:type="dxa"/>
          </w:tcPr>
          <w:p w:rsidR="0018722C">
            <w:pPr>
              <w:topLinePunct/>
              <w:ind w:leftChars="0" w:left="0" w:rightChars="0" w:right="0" w:firstLineChars="0" w:firstLine="0"/>
              <w:spacing w:line="240" w:lineRule="atLeast"/>
            </w:pPr>
            <w:r>
              <w:rPr>
                <w:rFonts w:ascii="宋体" w:eastAsia="宋体" w:hint="eastAsia"/>
              </w:rPr>
              <w:t>室管膜下层</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TFs</w:t>
            </w:r>
          </w:p>
        </w:tc>
        <w:tc>
          <w:tcPr>
            <w:tcW w:w="4109" w:type="dxa"/>
          </w:tcPr>
          <w:p w:rsidR="0018722C">
            <w:pPr>
              <w:topLinePunct/>
              <w:ind w:leftChars="0" w:left="0" w:rightChars="0" w:right="0" w:firstLineChars="0" w:firstLine="0"/>
              <w:spacing w:line="240" w:lineRule="atLeast"/>
            </w:pPr>
            <w:r>
              <w:t>T</w:t>
            </w:r>
            <w:r>
              <w:t>ranscription factors</w:t>
            </w:r>
          </w:p>
        </w:tc>
        <w:tc>
          <w:tcPr>
            <w:tcW w:w="3207" w:type="dxa"/>
          </w:tcPr>
          <w:p w:rsidR="0018722C">
            <w:pPr>
              <w:topLinePunct/>
              <w:ind w:leftChars="0" w:left="0" w:rightChars="0" w:right="0" w:firstLineChars="0" w:firstLine="0"/>
              <w:spacing w:line="240" w:lineRule="atLeast"/>
            </w:pPr>
            <w:r>
              <w:rPr>
                <w:rFonts w:ascii="宋体" w:eastAsia="宋体" w:hint="eastAsia"/>
              </w:rPr>
              <w:t>转录因子</w:t>
            </w:r>
          </w:p>
        </w:tc>
        <w:tc>
          <w:tcPr>
            <w:tcW w:w="185"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Trk</w:t>
            </w:r>
          </w:p>
        </w:tc>
        <w:tc>
          <w:tcPr>
            <w:tcW w:w="4109" w:type="dxa"/>
          </w:tcPr>
          <w:p w:rsidR="0018722C">
            <w:pPr>
              <w:topLinePunct/>
              <w:ind w:leftChars="0" w:left="0" w:rightChars="0" w:right="0" w:firstLineChars="0" w:firstLine="0"/>
              <w:spacing w:line="240" w:lineRule="atLeast"/>
            </w:pPr>
            <w:r>
              <w:t>T</w:t>
            </w:r>
            <w:r>
              <w:t>yrosine kinase receptors</w:t>
            </w:r>
          </w:p>
        </w:tc>
        <w:tc>
          <w:tcPr>
            <w:tcW w:w="3207" w:type="dxa"/>
          </w:tcPr>
          <w:p w:rsidR="0018722C">
            <w:pPr>
              <w:topLinePunct/>
              <w:ind w:leftChars="0" w:left="0" w:rightChars="0" w:right="0" w:firstLineChars="0" w:firstLine="0"/>
              <w:spacing w:line="240" w:lineRule="atLeast"/>
            </w:pPr>
            <w:r>
              <w:rPr>
                <w:rFonts w:ascii="宋体" w:eastAsia="宋体" w:hint="eastAsia"/>
              </w:rPr>
              <w:t>酪氨酸蛋白激酶受体</w:t>
            </w:r>
          </w:p>
        </w:tc>
        <w:tc>
          <w:tcPr>
            <w:tcW w:w="185" w:type="dxa"/>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344" w:type="dxa"/>
          </w:tcPr>
          <w:p w:rsidR="0018722C">
            <w:pPr>
              <w:topLinePunct/>
              <w:ind w:leftChars="0" w:left="0" w:rightChars="0" w:right="0" w:firstLineChars="0" w:firstLine="0"/>
              <w:spacing w:line="240" w:lineRule="atLeast"/>
            </w:pPr>
            <w:r>
              <w:t>VDB</w:t>
            </w:r>
          </w:p>
        </w:tc>
        <w:tc>
          <w:tcPr>
            <w:tcW w:w="4109" w:type="dxa"/>
          </w:tcPr>
          <w:p w:rsidR="0018722C">
            <w:pPr>
              <w:topLinePunct/>
              <w:ind w:leftChars="0" w:left="0" w:rightChars="0" w:right="0" w:firstLineChars="0" w:firstLine="0"/>
              <w:spacing w:line="240" w:lineRule="atLeast"/>
            </w:pPr>
            <w:r>
              <w:t>V</w:t>
            </w:r>
            <w:r>
              <w:t>ertical diagonal band</w:t>
            </w:r>
          </w:p>
        </w:tc>
        <w:tc>
          <w:tcPr>
            <w:tcW w:w="3207" w:type="dxa"/>
          </w:tcPr>
          <w:p w:rsidR="0018722C">
            <w:pPr>
              <w:topLinePunct/>
              <w:ind w:leftChars="0" w:left="0" w:rightChars="0" w:right="0" w:firstLineChars="0" w:firstLine="0"/>
              <w:spacing w:line="240" w:lineRule="atLeast"/>
            </w:pPr>
            <w:r>
              <w:rPr>
                <w:rFonts w:ascii="宋体" w:eastAsia="宋体" w:hint="eastAsia"/>
              </w:rPr>
              <w:t>斜角带垂直支</w:t>
            </w:r>
          </w:p>
        </w:tc>
        <w:tc>
          <w:tcPr>
            <w:tcW w:w="185" w:type="dxa"/>
          </w:tcPr>
          <w:p w:rsidR="0018722C">
            <w:pPr>
              <w:topLinePunct/>
              <w:ind w:leftChars="0" w:left="0" w:rightChars="0" w:right="0" w:firstLineChars="0" w:firstLine="0"/>
              <w:spacing w:line="240" w:lineRule="atLeast"/>
            </w:pPr>
          </w:p>
        </w:tc>
      </w:tr>
      <w:tr>
        <w:trPr>
          <w:trHeight w:val="420" w:hRule="atLeast"/>
        </w:trPr>
        <w:tc>
          <w:tcPr>
            <w:tcW w:w="86" w:type="dxa"/>
            <w:tcBorders>
              <w:bottom w:val="single" w:sz="4" w:space="0" w:color="000000"/>
            </w:tcBorders>
          </w:tcPr>
          <w:p w:rsidR="0018722C">
            <w:pPr>
              <w:topLinePunct/>
              <w:ind w:leftChars="0" w:left="0" w:rightChars="0" w:right="0" w:firstLineChars="0" w:firstLine="0"/>
              <w:spacing w:line="240" w:lineRule="atLeast"/>
            </w:pPr>
          </w:p>
        </w:tc>
        <w:tc>
          <w:tcPr>
            <w:tcW w:w="1344" w:type="dxa"/>
            <w:tcBorders>
              <w:bottom w:val="single" w:sz="4" w:space="0" w:color="000000"/>
            </w:tcBorders>
          </w:tcPr>
          <w:p w:rsidR="0018722C">
            <w:pPr>
              <w:topLinePunct/>
              <w:ind w:leftChars="0" w:left="0" w:rightChars="0" w:right="0" w:firstLineChars="0" w:firstLine="0"/>
              <w:spacing w:line="240" w:lineRule="atLeast"/>
            </w:pPr>
            <w:r>
              <w:t>WB</w:t>
            </w:r>
          </w:p>
        </w:tc>
        <w:tc>
          <w:tcPr>
            <w:tcW w:w="4109" w:type="dxa"/>
            <w:tcBorders>
              <w:bottom w:val="single" w:sz="4" w:space="0" w:color="000000"/>
            </w:tcBorders>
          </w:tcPr>
          <w:p w:rsidR="0018722C">
            <w:pPr>
              <w:topLinePunct/>
              <w:ind w:leftChars="0" w:left="0" w:rightChars="0" w:right="0" w:firstLineChars="0" w:firstLine="0"/>
              <w:spacing w:line="240" w:lineRule="atLeast"/>
            </w:pPr>
            <w:r>
              <w:t>W</w:t>
            </w:r>
            <w:r>
              <w:t>estern blotting</w:t>
            </w:r>
          </w:p>
        </w:tc>
        <w:tc>
          <w:tcPr>
            <w:tcW w:w="320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1.7</w:t>
            </w:r>
            <w:r>
              <w:t xml:space="preserve"> </w:t>
            </w:r>
            <w:r>
              <w:rPr>
                <w:rFonts w:ascii="宋体" w:eastAsia="宋体" w:hint="eastAsia"/>
              </w:rPr>
              <w:t>蛋白免疫印迹</w:t>
            </w:r>
          </w:p>
        </w:tc>
        <w:tc>
          <w:tcPr>
            <w:tcW w:w="18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宋体"/>
        </w:rPr>
        <w:t>9</w:t>
      </w:r>
    </w:p>
    <w:p w:rsidR="0018722C">
      <w:pPr>
        <w:pStyle w:val="aa"/>
        <w:topLinePunct/>
      </w:pPr>
      <w:bookmarkStart w:id="212442" w:name="_Toc686212442"/>
      <w:bookmarkStart w:name="前言 " w:id="9"/>
      <w:bookmarkEnd w:id="9"/>
      <w:bookmarkStart w:name="_bookmark3" w:id="10"/>
      <w:bookmarkEnd w:id="10"/>
      <w:r>
        <w:t>前</w:t>
      </w:r>
      <w:r w:rsidRPr="00000000">
        <w:rPr>
          <w:b/>
        </w:rPr>
        <w:t>言</w:t>
      </w:r>
      <w:bookmarkEnd w:id="212442"/>
    </w:p>
    <w:p w:rsidR="0018722C">
      <w:pPr>
        <w:topLinePunct/>
      </w:pPr>
      <w:r>
        <w:t>阿尔茨海默病</w:t>
      </w:r>
      <w:r>
        <w:rPr>
          <w:rFonts w:ascii="Times New Roman" w:hAnsi="Times New Roman" w:eastAsia="Times New Roman"/>
        </w:rPr>
        <w:t>(</w:t>
      </w:r>
      <w:r>
        <w:rPr>
          <w:rFonts w:ascii="Times New Roman" w:hAnsi="Times New Roman" w:eastAsia="Times New Roman"/>
        </w:rPr>
        <w:t xml:space="preserve">Alzheimer</w:t>
      </w:r>
      <w:r>
        <w:rPr>
          <w:rFonts w:ascii="Times New Roman" w:hAnsi="Times New Roman" w:eastAsia="Times New Roman"/>
        </w:rPr>
        <w:t xml:space="preserve">'</w:t>
      </w:r>
      <w:r>
        <w:rPr>
          <w:rFonts w:ascii="Times New Roman" w:hAnsi="Times New Roman" w:eastAsia="Times New Roman"/>
        </w:rPr>
        <w:t xml:space="preserve">s disease</w:t>
      </w:r>
      <w:r>
        <w:rPr>
          <w:rFonts w:ascii="Times New Roman" w:hAnsi="Times New Roman" w:eastAsia="Times New Roman"/>
          <w:spacing w:val="8"/>
        </w:rPr>
        <w:t>, </w:t>
      </w:r>
      <w:r>
        <w:rPr>
          <w:rFonts w:ascii="Times New Roman" w:hAnsi="Times New Roman" w:eastAsia="Times New Roman"/>
        </w:rPr>
        <w:t>AD</w:t>
      </w:r>
      <w:r>
        <w:rPr>
          <w:rFonts w:ascii="Times New Roman" w:hAnsi="Times New Roman" w:eastAsia="Times New Roman"/>
        </w:rPr>
        <w:t>)</w:t>
      </w:r>
      <w:r>
        <w:t>也称老年性痴呆，是一种以进行性不可</w:t>
      </w:r>
      <w:r>
        <w:t>逆转的</w:t>
      </w:r>
      <w:r w:rsidR="001852F3">
        <w:t xml:space="preserve">记忆和</w:t>
      </w:r>
      <w:r w:rsidR="001852F3">
        <w:t xml:space="preserve">认知功能</w:t>
      </w:r>
      <w:r w:rsidR="001852F3">
        <w:t xml:space="preserve">减退为临床表现的中枢神经系统退行性疾病</w:t>
      </w:r>
      <w:r>
        <w:rPr>
          <w:rFonts w:ascii="Times New Roman" w:hAnsi="Times New Roman" w:eastAsia="Times New Roman"/>
        </w:rPr>
        <w:t>(</w:t>
      </w:r>
      <w:r>
        <w:rPr>
          <w:rFonts w:ascii="Times New Roman" w:hAnsi="Times New Roman" w:eastAsia="Times New Roman"/>
          <w:spacing w:val="15"/>
        </w:rPr>
        <w:t>neurodegenerative</w:t>
      </w:r>
      <w:r>
        <w:rPr>
          <w:rFonts w:ascii="Times New Roman" w:hAnsi="Times New Roman" w:eastAsia="Times New Roman"/>
          <w:spacing w:val="15"/>
        </w:rPr>
        <w:t> </w:t>
      </w:r>
      <w:r>
        <w:rPr>
          <w:rFonts w:ascii="Times New Roman" w:hAnsi="Times New Roman" w:eastAsia="Times New Roman"/>
        </w:rPr>
        <w:t>diseases</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1-4</w:t>
      </w:r>
      <w:r>
        <w:rPr>
          <w:rFonts w:ascii="Times New Roman" w:hAnsi="Times New Roman" w:eastAsia="Times New Roman"/>
          <w:vertAlign w:val="superscript"/>
        </w:rPr>
        <w:t>]</w:t>
      </w:r>
      <w:r>
        <w:t>。随着社会人口老龄化的增加，</w:t>
      </w:r>
      <w:r>
        <w:rPr>
          <w:rFonts w:ascii="Times New Roman" w:hAnsi="Times New Roman" w:eastAsia="Times New Roman"/>
        </w:rPr>
        <w:t>AD</w:t>
      </w:r>
      <w:r>
        <w:t>发病率增高，目</w:t>
      </w:r>
      <w:r>
        <w:t>前仍无有效的治疗方法，给家庭、社会带来沉重负担，亟需研究寻找有效治疗措施。</w:t>
      </w:r>
    </w:p>
    <w:p w:rsidR="0018722C">
      <w:pPr>
        <w:topLinePunct/>
      </w:pPr>
      <w:r>
        <w:rPr>
          <w:rFonts w:ascii="Times New Roman" w:eastAsia="Times New Roman"/>
        </w:rPr>
        <w:t>AD</w:t>
      </w:r>
      <w:r>
        <w:t>的主要病理学变化包括老年斑</w:t>
      </w:r>
      <w:r>
        <w:rPr>
          <w:rFonts w:ascii="Times New Roman" w:eastAsia="Times New Roman"/>
        </w:rPr>
        <w:t>(</w:t>
      </w:r>
      <w:r>
        <w:rPr>
          <w:rFonts w:ascii="Times New Roman" w:eastAsia="Times New Roman"/>
        </w:rPr>
        <w:t xml:space="preserve">senile plaque, SP</w:t>
      </w:r>
      <w:r>
        <w:rPr>
          <w:rFonts w:ascii="Times New Roman" w:eastAsia="Times New Roman"/>
        </w:rPr>
        <w:t>)</w:t>
      </w:r>
      <w:r>
        <w:t>的沉积</w:t>
      </w:r>
      <w:r>
        <w:rPr>
          <w:rFonts w:ascii="Times New Roman" w:eastAsia="Times New Roman"/>
        </w:rPr>
        <w:t>[</w:t>
      </w:r>
      <w:r>
        <w:rPr>
          <w:rFonts w:ascii="Times New Roman" w:eastAsia="Times New Roman"/>
        </w:rPr>
        <w:t>5</w:t>
      </w:r>
      <w:r>
        <w:rPr>
          <w:rFonts w:ascii="Times New Roman" w:eastAsia="Times New Roman"/>
        </w:rPr>
        <w:t>, </w:t>
      </w:r>
      <w:r>
        <w:rPr>
          <w:rFonts w:ascii="Times New Roman" w:eastAsia="Times New Roman"/>
        </w:rPr>
        <w:t>6</w:t>
      </w:r>
      <w:r>
        <w:rPr>
          <w:rFonts w:ascii="Times New Roman" w:eastAsia="Times New Roman"/>
        </w:rPr>
        <w:t>]</w:t>
      </w:r>
      <w:r>
        <w:t>，神经元纤维缠结</w:t>
      </w:r>
      <w:r>
        <w:rPr>
          <w:rFonts w:ascii="Times New Roman" w:eastAsia="Times New Roman"/>
        </w:rPr>
        <w:t>(</w:t>
      </w:r>
      <w:r>
        <w:rPr>
          <w:rFonts w:ascii="Times New Roman" w:eastAsia="Times New Roman"/>
        </w:rPr>
        <w:t xml:space="preserve">neurofibrillary tangles</w:t>
      </w:r>
      <w:r>
        <w:rPr>
          <w:rFonts w:ascii="Times New Roman" w:eastAsia="Times New Roman"/>
        </w:rPr>
        <w:t>)</w:t>
      </w:r>
      <w:r>
        <w:t>的形成</w:t>
      </w:r>
      <w:r>
        <w:rPr>
          <w:rFonts w:ascii="Times New Roman" w:eastAsia="Times New Roman"/>
        </w:rPr>
        <w:t>[</w:t>
      </w:r>
      <w:r>
        <w:rPr>
          <w:rFonts w:ascii="Times New Roman" w:eastAsia="Times New Roman"/>
        </w:rPr>
        <w:t>7</w:t>
      </w:r>
      <w:r>
        <w:rPr>
          <w:rFonts w:ascii="Times New Roman" w:eastAsia="Times New Roman"/>
        </w:rPr>
        <w:t>, </w:t>
      </w:r>
      <w:r>
        <w:rPr>
          <w:rFonts w:ascii="Times New Roman" w:eastAsia="Times New Roman"/>
        </w:rPr>
        <w:t>8</w:t>
      </w:r>
      <w:r>
        <w:rPr>
          <w:rFonts w:ascii="Times New Roman" w:eastAsia="Times New Roman"/>
        </w:rPr>
        <w:t>]</w:t>
      </w:r>
      <w:r>
        <w:t>，以及胆碱能神经元</w:t>
      </w:r>
      <w:r>
        <w:rPr>
          <w:rFonts w:ascii="Times New Roman" w:eastAsia="Times New Roman"/>
        </w:rPr>
        <w:t>(</w:t>
      </w:r>
      <w:r>
        <w:rPr>
          <w:rFonts w:ascii="Times New Roman" w:eastAsia="Times New Roman"/>
        </w:rPr>
        <w:t xml:space="preserve">cholinergic neuron</w:t>
      </w:r>
      <w:r>
        <w:rPr>
          <w:rFonts w:ascii="Times New Roman" w:eastAsia="Times New Roman"/>
        </w:rPr>
        <w:t>)</w:t>
      </w:r>
      <w:r>
        <w:t>的丢失和突触</w:t>
      </w:r>
      <w:r>
        <w:rPr>
          <w:rFonts w:ascii="Times New Roman" w:eastAsia="Times New Roman"/>
        </w:rPr>
        <w:t>(</w:t>
      </w:r>
      <w:r>
        <w:rPr>
          <w:rFonts w:ascii="Times New Roman" w:eastAsia="Times New Roman"/>
        </w:rPr>
        <w:t xml:space="preserve">synapsis</w:t>
      </w:r>
      <w:r>
        <w:rPr>
          <w:rFonts w:ascii="Times New Roman" w:eastAsia="Times New Roman"/>
        </w:rPr>
        <w:t>)</w:t>
      </w:r>
      <w:r>
        <w:t>减少</w:t>
      </w:r>
      <w:r>
        <w:rPr>
          <w:rFonts w:ascii="Times New Roman" w:eastAsia="Times New Roman"/>
        </w:rPr>
        <w:t>[</w:t>
      </w:r>
      <w:r>
        <w:rPr>
          <w:rFonts w:ascii="Times New Roman" w:eastAsia="Times New Roman"/>
          <w:position w:val="11"/>
          <w:sz w:val="16"/>
        </w:rPr>
        <w:t>9</w:t>
      </w:r>
      <w:r>
        <w:rPr>
          <w:rFonts w:ascii="Times New Roman" w:eastAsia="Times New Roman"/>
          <w:spacing w:val="0"/>
          <w:position w:val="11"/>
          <w:sz w:val="16"/>
        </w:rPr>
        <w:t>,</w:t>
      </w:r>
      <w:r>
        <w:rPr>
          <w:rFonts w:ascii="Times New Roman" w:eastAsia="Times New Roman"/>
          <w:spacing w:val="0"/>
          <w:position w:val="11"/>
          <w:sz w:val="16"/>
        </w:rPr>
        <w:t> </w:t>
      </w:r>
      <w:r>
        <w:rPr>
          <w:rFonts w:ascii="Times New Roman" w:eastAsia="Times New Roman"/>
          <w:position w:val="11"/>
          <w:sz w:val="16"/>
        </w:rPr>
        <w:t>10</w:t>
      </w:r>
      <w:r>
        <w:rPr>
          <w:rFonts w:ascii="Times New Roman" w:eastAsia="Times New Roman"/>
        </w:rPr>
        <w:t>]</w:t>
      </w:r>
      <w:r>
        <w:t>。研究表明，移植</w:t>
      </w:r>
      <w:r>
        <w:rPr>
          <w:rFonts w:ascii="Times New Roman" w:eastAsia="Times New Roman"/>
        </w:rPr>
        <w:t>NSC</w:t>
      </w:r>
      <w:r>
        <w:t>到</w:t>
      </w:r>
      <w:r>
        <w:rPr>
          <w:rFonts w:ascii="Times New Roman" w:eastAsia="Times New Roman"/>
        </w:rPr>
        <w:t>192-IgG-saporin</w:t>
      </w:r>
      <w:r>
        <w:t>导致的</w:t>
      </w:r>
      <w:r>
        <w:rPr>
          <w:rFonts w:ascii="Times New Roman" w:eastAsia="Times New Roman"/>
        </w:rPr>
        <w:t>AD</w:t>
      </w:r>
      <w:r>
        <w:t>模型鼠的基底前脑，可以明显补充基底前脑胆碱能神经元的数量，恢复海马胆碱能纤维的再生，改善模型鼠的学习记忆能力</w:t>
      </w:r>
      <w:r>
        <w:rPr>
          <w:rFonts w:ascii="Times New Roman" w:eastAsia="Times New Roman"/>
        </w:rPr>
        <w:t>[</w:t>
      </w:r>
      <w:r>
        <w:rPr>
          <w:rFonts w:ascii="Times New Roman" w:eastAsia="Times New Roman"/>
          <w:position w:val="11"/>
          <w:sz w:val="16"/>
        </w:rPr>
        <w:t>11</w:t>
      </w:r>
      <w:r>
        <w:rPr>
          <w:rFonts w:ascii="Times New Roman" w:eastAsia="Times New Roman"/>
          <w:spacing w:val="0"/>
          <w:position w:val="11"/>
          <w:sz w:val="16"/>
        </w:rPr>
        <w:t>,</w:t>
      </w:r>
      <w:r>
        <w:rPr>
          <w:rFonts w:ascii="Times New Roman" w:eastAsia="Times New Roman"/>
          <w:spacing w:val="0"/>
          <w:position w:val="11"/>
          <w:sz w:val="16"/>
        </w:rPr>
        <w:t> </w:t>
      </w:r>
      <w:r>
        <w:rPr>
          <w:rFonts w:ascii="Times New Roman" w:eastAsia="Times New Roman"/>
          <w:position w:val="11"/>
          <w:sz w:val="16"/>
        </w:rPr>
        <w:t>12</w:t>
      </w:r>
      <w:r>
        <w:rPr>
          <w:rFonts w:ascii="Times New Roman" w:eastAsia="Times New Roman"/>
        </w:rPr>
        <w:t>]</w:t>
      </w:r>
      <w:r>
        <w:t>。</w:t>
      </w:r>
    </w:p>
    <w:p w:rsidR="0018722C">
      <w:pPr>
        <w:pStyle w:val="Heading3"/>
        <w:topLinePunct/>
        <w:ind w:left="200" w:hangingChars="200" w:hanging="200"/>
      </w:pPr>
      <w:bookmarkStart w:id="212443" w:name="_Toc686212443"/>
      <w:bookmarkStart w:name="1 神经干细胞及其在神经系统中的作用 " w:id="11"/>
      <w:bookmarkEnd w:id="11"/>
      <w:bookmarkStart w:name="_bookmark4" w:id="12"/>
      <w:bookmarkEnd w:id="12"/>
      <w:r>
        <w:rPr>
          <w:b/>
        </w:rPr>
        <w:t>1</w:t>
      </w:r>
      <w:r>
        <w:rPr>
          <w:b/>
        </w:rPr>
        <w:t> </w:t>
      </w:r>
      <w:r>
        <w:t>神经干细胞及其在神经系统中的作用</w:t>
      </w:r>
      <w:bookmarkEnd w:id="212443"/>
    </w:p>
    <w:p w:rsidR="0018722C">
      <w:pPr>
        <w:topLinePunct/>
      </w:pPr>
      <w:r>
        <w:t>神经干细胞</w:t>
      </w:r>
      <w:r>
        <w:rPr>
          <w:rFonts w:ascii="Times New Roman" w:eastAsia="宋体"/>
        </w:rPr>
        <w:t>(</w:t>
      </w:r>
      <w:r>
        <w:rPr>
          <w:rFonts w:ascii="Times New Roman" w:eastAsia="宋体"/>
        </w:rPr>
        <w:t xml:space="preserve">neural stem cell, NSC</w:t>
      </w:r>
      <w:r>
        <w:rPr>
          <w:rFonts w:ascii="Times New Roman" w:eastAsia="宋体"/>
        </w:rPr>
        <w:t>)</w:t>
      </w:r>
      <w:r>
        <w:t>是一类可自我更新的多潜能细胞，有能力分化为神经元或神经胶质细胞，具有很强的可塑性，并在学习记忆和海马突触可塑性中</w:t>
      </w:r>
      <w:r>
        <w:t>起重要作用</w:t>
      </w:r>
      <w:r>
        <w:rPr>
          <w:rFonts w:ascii="Times New Roman" w:eastAsia="宋体"/>
          <w:vertAlign w:val="superscript"/>
        </w:rPr>
        <w:t>[</w:t>
      </w:r>
      <w:r>
        <w:rPr>
          <w:rFonts w:ascii="Times New Roman" w:eastAsia="宋体"/>
          <w:vertAlign w:val="superscript"/>
        </w:rPr>
        <w:t xml:space="preserve">12-15</w:t>
      </w:r>
      <w:r>
        <w:rPr>
          <w:rFonts w:ascii="Times New Roman" w:eastAsia="宋体"/>
          <w:vertAlign w:val="superscript"/>
        </w:rPr>
        <w:t>]</w:t>
      </w:r>
      <w:r>
        <w:t>。在成体内，</w:t>
      </w:r>
      <w:r>
        <w:rPr>
          <w:rFonts w:ascii="Times New Roman" w:eastAsia="宋体"/>
        </w:rPr>
        <w:t>NSC</w:t>
      </w:r>
      <w:r>
        <w:t>主要存在于侧脑室的室管膜下区</w:t>
      </w:r>
      <w:r>
        <w:rPr>
          <w:rFonts w:ascii="Times New Roman" w:eastAsia="宋体"/>
        </w:rPr>
        <w:t>(</w:t>
      </w:r>
      <w:r>
        <w:rPr>
          <w:rFonts w:ascii="Times New Roman" w:eastAsia="宋体"/>
        </w:rPr>
        <w:t xml:space="preserve">subventricular zone</w:t>
      </w:r>
      <w:r>
        <w:rPr>
          <w:rFonts w:ascii="Times New Roman" w:eastAsia="宋体"/>
          <w:spacing w:val="2"/>
        </w:rPr>
        <w:t>, </w:t>
      </w:r>
      <w:r>
        <w:rPr>
          <w:rFonts w:ascii="Times New Roman" w:eastAsia="宋体"/>
        </w:rPr>
        <w:t>SVZ</w:t>
      </w:r>
      <w:r>
        <w:rPr>
          <w:rFonts w:ascii="Times New Roman" w:eastAsia="宋体"/>
        </w:rPr>
        <w:t>)</w:t>
      </w:r>
      <w:r>
        <w:t>和海马齿状回的颗粒下层</w:t>
      </w:r>
      <w:r>
        <w:rPr>
          <w:rFonts w:ascii="Times New Roman" w:eastAsia="宋体"/>
        </w:rPr>
        <w:t>(</w:t>
      </w:r>
      <w:r>
        <w:rPr>
          <w:rFonts w:ascii="Times New Roman" w:eastAsia="宋体"/>
        </w:rPr>
        <w:t xml:space="preserve">subgranular zone</w:t>
      </w:r>
      <w:r>
        <w:rPr>
          <w:rFonts w:ascii="Times New Roman" w:eastAsia="宋体"/>
          <w:spacing w:val="2"/>
        </w:rPr>
        <w:t>, </w:t>
      </w:r>
      <w:r>
        <w:rPr>
          <w:rFonts w:ascii="Times New Roman" w:eastAsia="宋体"/>
        </w:rPr>
        <w:t>SGZ</w:t>
      </w:r>
      <w:r>
        <w:rPr>
          <w:rFonts w:ascii="Times New Roman" w:eastAsia="宋体"/>
        </w:rPr>
        <w:t>)</w:t>
      </w:r>
      <w:r>
        <w:rPr>
          <w:rFonts w:ascii="Times New Roman" w:eastAsia="宋体"/>
        </w:rPr>
        <w:t>[</w:t>
      </w:r>
      <w:r>
        <w:rPr>
          <w:rFonts w:ascii="Times New Roman" w:eastAsia="宋体"/>
        </w:rPr>
        <w:t>16</w:t>
      </w:r>
      <w:r>
        <w:rPr>
          <w:rFonts w:ascii="Times New Roman" w:eastAsia="宋体"/>
        </w:rPr>
        <w:t>, </w:t>
      </w:r>
      <w:r>
        <w:rPr>
          <w:rFonts w:ascii="Times New Roman" w:eastAsia="宋体"/>
        </w:rPr>
        <w:t>17</w:t>
      </w:r>
      <w:r>
        <w:rPr>
          <w:rFonts w:ascii="Times New Roman" w:eastAsia="宋体"/>
        </w:rPr>
        <w:t>]</w:t>
      </w:r>
      <w:r>
        <w:t xml:space="preserve">. </w:t>
      </w:r>
      <w:r>
        <w:rPr>
          <w:rFonts w:ascii="Times New Roman" w:eastAsia="宋体"/>
        </w:rPr>
        <w:t>NSC</w:t>
      </w:r>
      <w:r>
        <w:t>在成体中有</w:t>
      </w:r>
      <w:r>
        <w:t>非常重要的作用，在成体的一生中，</w:t>
      </w:r>
      <w:r>
        <w:rPr>
          <w:rFonts w:ascii="Times New Roman" w:eastAsia="宋体"/>
        </w:rPr>
        <w:t>NSC</w:t>
      </w:r>
      <w:r>
        <w:t>都会经由神经发生而生成，它们可以分化、</w:t>
      </w:r>
      <w:r>
        <w:t>迁移，代替损伤、死亡或丢失的神经元</w:t>
      </w:r>
      <w:r>
        <w:rPr>
          <w:rFonts w:ascii="Times New Roman" w:eastAsia="宋体"/>
          <w:vertAlign w:val="superscript"/>
        </w:rPr>
        <w:t>[</w:t>
      </w:r>
      <w:r>
        <w:rPr>
          <w:rFonts w:ascii="Times New Roman" w:eastAsia="宋体"/>
          <w:vertAlign w:val="superscript"/>
        </w:rPr>
        <w:t xml:space="preserve">18</w:t>
      </w:r>
      <w:r>
        <w:rPr>
          <w:rFonts w:ascii="Times New Roman" w:eastAsia="宋体"/>
          <w:vertAlign w:val="superscript"/>
        </w:rPr>
        <w:t>]</w:t>
      </w:r>
      <w:r>
        <w:t>。一方面，当受到刺激时，</w:t>
      </w:r>
      <w:r>
        <w:rPr>
          <w:rFonts w:ascii="Times New Roman" w:eastAsia="宋体"/>
        </w:rPr>
        <w:t>NSC</w:t>
      </w:r>
      <w:r>
        <w:t>可以沿着吻侧迁移流</w:t>
      </w:r>
      <w:r>
        <w:rPr>
          <w:rFonts w:ascii="Times New Roman" w:eastAsia="宋体"/>
        </w:rPr>
        <w:t>(</w:t>
      </w:r>
      <w:r>
        <w:rPr>
          <w:rFonts w:ascii="Times New Roman" w:eastAsia="宋体"/>
        </w:rPr>
        <w:t xml:space="preserve">rostral migratory stream, RMS</w:t>
      </w:r>
      <w:r>
        <w:rPr>
          <w:rFonts w:ascii="Times New Roman" w:eastAsia="宋体"/>
        </w:rPr>
        <w:t>)</w:t>
      </w:r>
      <w:r>
        <w:t>从</w:t>
      </w:r>
      <w:r>
        <w:rPr>
          <w:rFonts w:ascii="Times New Roman" w:eastAsia="宋体"/>
        </w:rPr>
        <w:t>SVZ</w:t>
      </w:r>
      <w:r>
        <w:t>区迁移</w:t>
      </w:r>
      <w:r>
        <w:rPr>
          <w:rFonts w:ascii="Times New Roman" w:eastAsia="宋体"/>
          <w:vertAlign w:val="superscript"/>
        </w:rPr>
        <w:t>[</w:t>
      </w:r>
      <w:r>
        <w:rPr>
          <w:rFonts w:ascii="Times New Roman" w:eastAsia="宋体"/>
          <w:vertAlign w:val="superscript"/>
          <w:position w:val="11"/>
        </w:rPr>
        <w:t xml:space="preserve">19</w:t>
      </w:r>
      <w:r>
        <w:rPr>
          <w:rFonts w:ascii="Times New Roman" w:eastAsia="宋体"/>
          <w:vertAlign w:val="superscript"/>
        </w:rPr>
        <w:t>]</w:t>
      </w:r>
      <w:r>
        <w:t>；另一方面，位于海马齿</w:t>
      </w:r>
      <w:r>
        <w:t>状回</w:t>
      </w:r>
      <w:r>
        <w:rPr>
          <w:rFonts w:ascii="Times New Roman" w:eastAsia="宋体"/>
        </w:rPr>
        <w:t>SGZ</w:t>
      </w:r>
      <w:r>
        <w:t>区的</w:t>
      </w:r>
      <w:r>
        <w:rPr>
          <w:rFonts w:ascii="Times New Roman" w:eastAsia="宋体"/>
        </w:rPr>
        <w:t>NSC</w:t>
      </w:r>
      <w:r>
        <w:t>可以分化为兴奋性颗粒神经元，参与学习记忆</w:t>
      </w:r>
      <w:r>
        <w:rPr>
          <w:rFonts w:ascii="Times New Roman" w:eastAsia="宋体"/>
          <w:vertAlign w:val="superscript"/>
        </w:rPr>
        <w:t>[</w:t>
      </w:r>
      <w:r>
        <w:rPr>
          <w:rFonts w:ascii="Times New Roman" w:eastAsia="宋体"/>
          <w:vertAlign w:val="superscript"/>
          <w:position w:val="11"/>
        </w:rPr>
        <w:t xml:space="preserve">20</w:t>
      </w:r>
      <w:r>
        <w:rPr>
          <w:rFonts w:ascii="Times New Roman" w:eastAsia="宋体"/>
          <w:vertAlign w:val="superscript"/>
        </w:rPr>
        <w:t>]</w:t>
      </w:r>
      <w:r>
        <w:t>。</w:t>
      </w:r>
      <w:r>
        <w:rPr>
          <w:rFonts w:ascii="Times New Roman" w:eastAsia="宋体"/>
        </w:rPr>
        <w:t>NSC</w:t>
      </w:r>
      <w:r>
        <w:t>作为神经系统自我修复的细胞学基础，已成为中枢神经系统疾病和损伤修复的研究焦点。</w:t>
      </w:r>
    </w:p>
    <w:p w:rsidR="0018722C">
      <w:pPr>
        <w:topLinePunct/>
      </w:pPr>
      <w:r>
        <w:rPr>
          <w:rFonts w:ascii="Times New Roman" w:hAnsi="Times New Roman" w:eastAsia="宋体"/>
        </w:rPr>
        <w:t>Hattiangady</w:t>
      </w:r>
      <w:r>
        <w:t>将</w:t>
      </w:r>
      <w:r>
        <w:rPr>
          <w:rFonts w:ascii="Times New Roman" w:hAnsi="Times New Roman" w:eastAsia="宋体"/>
        </w:rPr>
        <w:t>F344</w:t>
      </w:r>
      <w:r>
        <w:t>新生鼠</w:t>
      </w:r>
      <w:r>
        <w:rPr>
          <w:rFonts w:ascii="Times New Roman" w:hAnsi="Times New Roman" w:eastAsia="宋体"/>
        </w:rPr>
        <w:t>SVZ-NSC</w:t>
      </w:r>
      <w:r>
        <w:t>移植到红藻氨酸诱导损伤的成年鼠海马区，</w:t>
      </w:r>
      <w:r>
        <w:t>结果表明，移植后</w:t>
      </w:r>
      <w:r>
        <w:rPr>
          <w:rFonts w:ascii="Times New Roman" w:hAnsi="Times New Roman" w:eastAsia="宋体"/>
        </w:rPr>
        <w:t>NSC</w:t>
      </w:r>
      <w:r>
        <w:t>可以很好的存活和迁移，并能分化出不同类型的神经细胞，</w:t>
      </w:r>
      <w:r>
        <w:t>同时还可以表达多种神经营养因子，以此中和神经发生的降低和异常</w:t>
      </w:r>
      <w:r>
        <w:rPr>
          <w:rFonts w:ascii="Times New Roman" w:hAnsi="Times New Roman" w:eastAsia="宋体"/>
          <w:vertAlign w:val="superscript"/>
        </w:rPr>
        <w:t>[</w:t>
      </w:r>
      <w:r>
        <w:rPr>
          <w:rFonts w:ascii="Times New Roman" w:hAnsi="Times New Roman" w:eastAsia="宋体"/>
          <w:vertAlign w:val="superscript"/>
        </w:rPr>
        <w:t xml:space="preserve">21</w:t>
      </w:r>
      <w:r>
        <w:rPr>
          <w:rFonts w:ascii="Times New Roman" w:hAnsi="Times New Roman" w:eastAsia="宋体"/>
          <w:vertAlign w:val="superscript"/>
        </w:rPr>
        <w:t>]</w:t>
      </w:r>
      <w:r>
        <w:t>。</w:t>
      </w:r>
      <w:r>
        <w:rPr>
          <w:rFonts w:ascii="Times New Roman" w:hAnsi="Times New Roman" w:eastAsia="宋体"/>
        </w:rPr>
        <w:t>Song</w:t>
      </w:r>
      <w:r>
        <w:t>通过检测成年新生神经元在海马神经网络中参与的程度，来评估海马神经发生的影响，</w:t>
      </w:r>
      <w:r>
        <w:t>结果表明成年海马新生神经元具有独特的电生理特征，制造突触前</w:t>
      </w:r>
      <w:r>
        <w:rPr>
          <w:rFonts w:ascii="Times New Roman" w:hAnsi="Times New Roman" w:eastAsia="宋体"/>
        </w:rPr>
        <w:t>-</w:t>
      </w:r>
      <w:r>
        <w:t>后的合作伙伴联</w:t>
      </w:r>
      <w:r>
        <w:t>系，应答突触刺激，整合活性依赖模式的海马神经网络</w:t>
      </w:r>
      <w:r>
        <w:rPr>
          <w:rFonts w:ascii="Times New Roman" w:hAnsi="Times New Roman" w:eastAsia="宋体"/>
          <w:vertAlign w:val="superscript"/>
        </w:rPr>
        <w:t>[</w:t>
      </w:r>
      <w:r>
        <w:rPr>
          <w:rFonts w:ascii="Times New Roman" w:hAnsi="Times New Roman" w:eastAsia="宋体"/>
          <w:vertAlign w:val="superscript"/>
        </w:rPr>
        <w:t xml:space="preserve">20</w:t>
      </w:r>
      <w:r>
        <w:rPr>
          <w:rFonts w:ascii="Times New Roman" w:hAnsi="Times New Roman" w:eastAsia="宋体"/>
          <w:vertAlign w:val="superscript"/>
        </w:rPr>
        <w:t>]</w:t>
      </w:r>
      <w:r>
        <w:t>。</w:t>
      </w:r>
      <w:r>
        <w:rPr>
          <w:rFonts w:ascii="Times New Roman" w:hAnsi="Times New Roman" w:eastAsia="宋体"/>
        </w:rPr>
        <w:t>NSC</w:t>
      </w:r>
      <w:r>
        <w:t>在疾病中的作用在全球很多实验室都逐渐得到阐明</w:t>
      </w:r>
      <w:r>
        <w:rPr>
          <w:rFonts w:ascii="Times New Roman" w:hAnsi="Times New Roman" w:eastAsia="宋体"/>
          <w:vertAlign w:val="superscript"/>
        </w:rPr>
        <w:t>[</w:t>
      </w:r>
      <w:r>
        <w:rPr>
          <w:rFonts w:ascii="Times New Roman" w:hAnsi="Times New Roman" w:eastAsia="宋体"/>
          <w:vertAlign w:val="superscript"/>
        </w:rPr>
        <w:t xml:space="preserve">22</w:t>
      </w:r>
      <w:r>
        <w:rPr>
          <w:rFonts w:ascii="Times New Roman" w:hAnsi="Times New Roman" w:eastAsia="宋体"/>
          <w:vertAlign w:val="superscript"/>
        </w:rPr>
        <w:t>]</w:t>
      </w:r>
      <w:r>
        <w:t>，使它们在神经系统疾病中有很大的应用前景，</w:t>
      </w:r>
      <w:r>
        <w:t>可通过细胞移植代替疗法去治疗神经变性疾病或神经损伤</w:t>
      </w:r>
      <w:r>
        <w:rPr>
          <w:rFonts w:ascii="Times New Roman" w:hAnsi="Times New Roman" w:eastAsia="宋体"/>
          <w:vertAlign w:val="superscript"/>
        </w:rPr>
        <w:t>[</w:t>
      </w:r>
      <w:r>
        <w:rPr>
          <w:rFonts w:ascii="Times New Roman" w:hAnsi="Times New Roman" w:eastAsia="宋体"/>
          <w:vertAlign w:val="superscript"/>
        </w:rPr>
        <w:t>23</w:t>
      </w:r>
      <w:r>
        <w:rPr>
          <w:rFonts w:ascii="Times New Roman" w:hAnsi="Times New Roman" w:eastAsia="宋体"/>
          <w:vertAlign w:val="superscript"/>
        </w:rPr>
        <w:t>]</w:t>
      </w:r>
      <w:r>
        <w:t>，如</w:t>
      </w:r>
      <w:r>
        <w:rPr>
          <w:rFonts w:ascii="Times New Roman" w:hAnsi="Times New Roman" w:eastAsia="宋体"/>
        </w:rPr>
        <w:t>AD</w:t>
      </w:r>
      <w:r>
        <w:t>、帕金森</w:t>
      </w:r>
      <w:r>
        <w:rPr>
          <w:rFonts w:ascii="Times New Roman" w:hAnsi="Times New Roman" w:eastAsia="宋体"/>
        </w:rPr>
        <w:t>(</w:t>
      </w:r>
      <w:r>
        <w:rPr>
          <w:rFonts w:ascii="Times New Roman" w:hAnsi="Times New Roman" w:eastAsia="宋体"/>
        </w:rPr>
        <w:t>Parkinson</w:t>
      </w:r>
      <w:r>
        <w:rPr>
          <w:rFonts w:ascii="Times New Roman" w:hAnsi="Times New Roman" w:eastAsia="宋体"/>
        </w:rPr>
        <w:t>'</w:t>
      </w:r>
      <w:r>
        <w:rPr>
          <w:rFonts w:ascii="Times New Roman" w:hAnsi="Times New Roman" w:eastAsia="宋体"/>
        </w:rPr>
        <w:t>s</w:t>
      </w:r>
      <w:r>
        <w:rPr>
          <w:rFonts w:ascii="Times New Roman" w:hAnsi="Times New Roman" w:eastAsia="宋体"/>
          <w:spacing w:val="-1"/>
        </w:rPr>
        <w:t>, </w:t>
      </w:r>
      <w:r>
        <w:rPr>
          <w:rFonts w:ascii="Times New Roman" w:hAnsi="Times New Roman" w:eastAsia="宋体"/>
        </w:rPr>
        <w:t>PD</w:t>
      </w:r>
      <w:r>
        <w:rPr>
          <w:rFonts w:ascii="Times New Roman" w:hAnsi="Times New Roman" w:eastAsia="宋体"/>
        </w:rPr>
        <w:t>)</w:t>
      </w:r>
      <w:r>
        <w:t>、肌萎缩性脊髓侧索硬化症</w:t>
      </w:r>
      <w:r>
        <w:rPr>
          <w:rFonts w:ascii="Times New Roman" w:hAnsi="Times New Roman" w:eastAsia="宋体"/>
        </w:rPr>
        <w:t>(</w:t>
      </w:r>
      <w:r>
        <w:rPr>
          <w:rFonts w:ascii="Times New Roman" w:hAnsi="Times New Roman" w:eastAsia="宋体"/>
        </w:rPr>
        <w:t xml:space="preserve">Amyotrophic Lateral Sclerosis</w:t>
      </w:r>
      <w:r>
        <w:rPr>
          <w:rFonts w:ascii="Times New Roman" w:hAnsi="Times New Roman" w:eastAsia="宋体"/>
          <w:spacing w:val="-1"/>
        </w:rPr>
        <w:t>, </w:t>
      </w:r>
      <w:r>
        <w:rPr>
          <w:rFonts w:ascii="Times New Roman" w:hAnsi="Times New Roman" w:eastAsia="宋体"/>
        </w:rPr>
        <w:t>ALS</w:t>
      </w:r>
      <w:r>
        <w:rPr>
          <w:rFonts w:ascii="Times New Roman" w:hAnsi="Times New Roman" w:eastAsia="宋体"/>
        </w:rPr>
        <w:t>)</w:t>
      </w:r>
      <w:r>
        <w:t>等。</w:t>
      </w:r>
      <w:bookmarkStart w:name="2 NSC可以在体外培养增殖 " w:id="13"/>
      <w:bookmarkEnd w:id="13"/>
      <w:bookmarkStart w:name="_bookmark5" w:id="14"/>
      <w:bookmarkEnd w:id="14"/>
    </w:p>
    <w:p w:rsidR="0018722C">
      <w:pPr>
        <w:topLinePunct/>
      </w:pPr>
      <w:r/>
      <w:r>
        <w:rPr>
          <w:rFonts w:ascii="Times New Roman" w:hAnsi="Times New Roman" w:eastAsia="Times New Roman"/>
          <w:b/>
        </w:rPr>
        <w:t>2 </w:t>
      </w:r>
      <w:r>
        <w:rPr>
          <w:rFonts w:ascii="Times New Roman" w:hAnsi="Times New Roman" w:eastAsia="Times New Roman"/>
          <w:b/>
        </w:rPr>
        <w:t>NSC</w:t>
      </w:r>
      <w:r>
        <w:rPr>
          <w:b/>
        </w:rPr>
        <w:t>可以在体外培养增殖</w:t>
      </w:r>
    </w:p>
    <w:p w:rsidR="0018722C">
      <w:pPr>
        <w:topLinePunct/>
      </w:pPr>
      <w:r>
        <w:rPr>
          <w:rFonts w:cstheme="minorBidi" w:hAnsiTheme="minorHAnsi" w:eastAsiaTheme="minorHAnsi" w:asciiTheme="minorHAnsi" w:ascii="宋体"/>
        </w:rPr>
        <w:t>10</w:t>
      </w:r>
    </w:p>
    <w:p w:rsidR="0018722C">
      <w:pPr>
        <w:topLinePunct/>
      </w:pPr>
      <w:r>
        <w:t>干细胞移植的临床应用仍存在很多问题</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，首要面临的就是用于移植的</w:t>
      </w:r>
      <w:r>
        <w:rPr>
          <w:rFonts w:ascii="Times New Roman" w:eastAsia="Times New Roman"/>
        </w:rPr>
        <w:t>NSC</w:t>
      </w:r>
      <w:r>
        <w:t>来源。适合特定个体移植的</w:t>
      </w:r>
      <w:r>
        <w:rPr>
          <w:rFonts w:ascii="Times New Roman" w:eastAsia="Times New Roman"/>
        </w:rPr>
        <w:t>NSC</w:t>
      </w:r>
      <w:r>
        <w:t>直接来源并不多，如果从供体直接移植到宿主，少</w:t>
      </w:r>
      <w:r>
        <w:t>量的供体</w:t>
      </w:r>
      <w:r>
        <w:rPr>
          <w:rFonts w:ascii="Times New Roman" w:eastAsia="Times New Roman"/>
        </w:rPr>
        <w:t>NSC</w:t>
      </w:r>
      <w:r>
        <w:t>很难达到有效的治疗效果，所以我们要建立</w:t>
      </w:r>
      <w:r>
        <w:rPr>
          <w:rFonts w:ascii="Times New Roman" w:eastAsia="Times New Roman"/>
        </w:rPr>
        <w:t>NSC</w:t>
      </w:r>
      <w:r>
        <w:t>的体外培养方案，</w:t>
      </w:r>
      <w:r>
        <w:t>将获得的</w:t>
      </w:r>
      <w:r>
        <w:rPr>
          <w:rFonts w:ascii="Times New Roman" w:eastAsia="Times New Roman"/>
        </w:rPr>
        <w:t>NSC</w:t>
      </w:r>
      <w:r>
        <w:t>在体外进行培养增殖，以得到足够量的可用于移植的</w:t>
      </w:r>
      <w:r>
        <w:rPr>
          <w:rFonts w:ascii="Times New Roman" w:eastAsia="Times New Roman"/>
        </w:rPr>
        <w:t>NSC</w:t>
      </w:r>
      <w:r>
        <w:t>。为了研</w:t>
      </w:r>
      <w:r>
        <w:t>究</w:t>
      </w:r>
      <w:r>
        <w:rPr>
          <w:rFonts w:ascii="Times New Roman" w:eastAsia="Times New Roman"/>
        </w:rPr>
        <w:t>NSC</w:t>
      </w:r>
      <w:r>
        <w:t>的分化机制和神经发生的分子细胞机制，</w:t>
      </w:r>
      <w:r>
        <w:rPr>
          <w:rFonts w:ascii="Times New Roman" w:eastAsia="Times New Roman"/>
        </w:rPr>
        <w:t>NSC</w:t>
      </w:r>
      <w:r>
        <w:t>的体外培养也是非常重要的。在表皮生长因子</w:t>
      </w:r>
      <w:r>
        <w:rPr>
          <w:rFonts w:ascii="Times New Roman" w:eastAsia="Times New Roman"/>
        </w:rPr>
        <w:t>(</w:t>
      </w:r>
      <w:r>
        <w:rPr>
          <w:rFonts w:ascii="Times New Roman" w:eastAsia="Times New Roman"/>
        </w:rPr>
        <w:t>epidermal</w:t>
      </w:r>
      <w:r>
        <w:rPr>
          <w:rFonts w:ascii="Times New Roman" w:eastAsia="Times New Roman"/>
          <w:spacing w:val="28"/>
        </w:rPr>
        <w:t> </w:t>
      </w:r>
      <w:r>
        <w:rPr>
          <w:rFonts w:ascii="Times New Roman" w:eastAsia="Times New Roman"/>
        </w:rPr>
        <w:t>growth</w:t>
      </w:r>
      <w:r>
        <w:rPr>
          <w:rFonts w:ascii="Times New Roman" w:eastAsia="Times New Roman"/>
          <w:spacing w:val="28"/>
        </w:rPr>
        <w:t> </w:t>
      </w:r>
      <w:r>
        <w:rPr>
          <w:rFonts w:ascii="Times New Roman" w:eastAsia="Times New Roman"/>
        </w:rPr>
        <w:t>factor, EGF</w:t>
      </w:r>
      <w:r>
        <w:rPr>
          <w:rFonts w:ascii="Times New Roman" w:eastAsia="Times New Roman"/>
        </w:rPr>
        <w:t>)</w:t>
      </w:r>
      <w:r>
        <w:t>和成纤维成长因子</w:t>
      </w:r>
      <w:r>
        <w:rPr>
          <w:rFonts w:ascii="Times New Roman" w:eastAsia="Times New Roman"/>
        </w:rPr>
        <w:t>(</w:t>
      </w:r>
      <w:r>
        <w:rPr>
          <w:rFonts w:ascii="Times New Roman" w:eastAsia="Times New Roman"/>
        </w:rPr>
        <w:t>fibroblast</w:t>
      </w:r>
      <w:r>
        <w:rPr>
          <w:rFonts w:ascii="Times New Roman" w:eastAsia="Times New Roman"/>
          <w:spacing w:val="29"/>
        </w:rPr>
        <w:t> </w:t>
      </w:r>
      <w:r>
        <w:rPr>
          <w:rFonts w:ascii="Times New Roman" w:eastAsia="Times New Roman"/>
        </w:rPr>
        <w:t>growth factor, FGF</w:t>
      </w:r>
      <w:r>
        <w:rPr>
          <w:rFonts w:ascii="Times New Roman" w:eastAsia="Times New Roman"/>
        </w:rPr>
        <w:t>)</w:t>
      </w:r>
      <w:r>
        <w:t>存在的情况下，</w:t>
      </w:r>
      <w:r>
        <w:rPr>
          <w:rFonts w:ascii="Times New Roman" w:eastAsia="Times New Roman"/>
        </w:rPr>
        <w:t>NSC</w:t>
      </w:r>
      <w:r>
        <w:t>可以在体外进行无血清培养</w:t>
      </w:r>
      <w:r>
        <w:rPr>
          <w:rFonts w:ascii="Times New Roman" w:eastAsia="Times New Roman"/>
        </w:rPr>
        <w:t>[</w:t>
      </w:r>
      <w:r>
        <w:rPr>
          <w:rFonts w:ascii="Times New Roman" w:eastAsia="Times New Roman"/>
          <w:position w:val="11"/>
          <w:sz w:val="16"/>
        </w:rPr>
        <w:t>25</w:t>
      </w:r>
      <w:r>
        <w:rPr>
          <w:rFonts w:ascii="Times New Roman" w:eastAsia="Times New Roman"/>
          <w:spacing w:val="0"/>
          <w:position w:val="11"/>
          <w:sz w:val="16"/>
        </w:rPr>
        <w:t>,</w:t>
      </w:r>
      <w:r>
        <w:rPr>
          <w:rFonts w:ascii="Times New Roman" w:eastAsia="Times New Roman"/>
          <w:spacing w:val="0"/>
          <w:position w:val="11"/>
          <w:sz w:val="16"/>
        </w:rPr>
        <w:t> </w:t>
      </w:r>
      <w:r>
        <w:rPr>
          <w:rFonts w:ascii="Times New Roman" w:eastAsia="Times New Roman"/>
          <w:position w:val="11"/>
          <w:sz w:val="16"/>
        </w:rPr>
        <w:t>26</w:t>
      </w:r>
      <w:r>
        <w:rPr>
          <w:rFonts w:ascii="Times New Roman" w:eastAsia="Times New Roman"/>
        </w:rPr>
        <w:t>]</w:t>
      </w:r>
      <w:r>
        <w:t>。目前，神经干细胞的体外培养增殖多采用神经球悬浮培养和单层贴壁培养。神经球悬浮培养有很多优点，如神经球易于形成，且用起来较方便。但是随着神经球的体积越来越大，神</w:t>
      </w:r>
      <w:r>
        <w:t>经球内部的细胞由于无法接触到培养基，就会出现异质性</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；而且消化后的神经细胞较难再形成神经球</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。相比之下，神经干细胞的单层贴壁培养就有更多的优势。</w:t>
      </w:r>
      <w:r>
        <w:t>单层贴壁培养的</w:t>
      </w:r>
      <w:r>
        <w:rPr>
          <w:rFonts w:ascii="Times New Roman" w:eastAsia="Times New Roman"/>
        </w:rPr>
        <w:t>NSC</w:t>
      </w:r>
      <w:r>
        <w:t>可以均一地与培养基接触，它们表现出更高的同质性。而且由于是单层细胞，更利于直接的检测和研究</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。单层贴壁培养的方法同样适用于神经</w:t>
      </w:r>
      <w:r>
        <w:t>球转化成单层培养</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p>
    <w:p w:rsidR="0018722C">
      <w:pPr>
        <w:pStyle w:val="Heading3"/>
        <w:topLinePunct/>
        <w:ind w:left="200" w:hangingChars="200" w:hanging="200"/>
      </w:pPr>
      <w:bookmarkStart w:id="212444" w:name="_Toc686212444"/>
      <w:bookmarkStart w:name="3 影响NSC分化的因素 " w:id="15"/>
      <w:bookmarkEnd w:id="15"/>
      <w:r>
        <w:rPr>
          <w:b/>
        </w:rPr>
        <w:t>3</w:t>
      </w:r>
      <w:r>
        <w:t xml:space="preserve"> </w:t>
      </w:r>
      <w:bookmarkStart w:name="_bookmark6" w:id="16"/>
      <w:bookmarkEnd w:id="16"/>
      <w:bookmarkStart w:name="_bookmark6" w:id="17"/>
      <w:bookmarkEnd w:id="17"/>
      <w:r>
        <w:t>影响</w:t>
      </w:r>
      <w:r>
        <w:rPr>
          <w:b/>
        </w:rPr>
        <w:t>NSC</w:t>
      </w:r>
      <w:r>
        <w:t>分化的因素</w:t>
      </w:r>
      <w:bookmarkEnd w:id="212444"/>
    </w:p>
    <w:p w:rsidR="0018722C">
      <w:pPr>
        <w:topLinePunct/>
      </w:pPr>
      <w:r>
        <w:rPr>
          <w:rFonts w:ascii="Times New Roman" w:eastAsia="宋体"/>
        </w:rPr>
        <w:t>NSC</w:t>
      </w:r>
      <w:r>
        <w:t>在临床应用中面临的第二个问题是</w:t>
      </w:r>
      <w:r>
        <w:rPr>
          <w:rFonts w:ascii="Times New Roman" w:eastAsia="宋体"/>
        </w:rPr>
        <w:t>NSC</w:t>
      </w:r>
      <w:r>
        <w:t>很难分化为人们所期望的神经细</w:t>
      </w:r>
      <w:r>
        <w:t>胞，不能得到足够量的所期望的神经元类型，使</w:t>
      </w:r>
      <w:r>
        <w:rPr>
          <w:rFonts w:ascii="Times New Roman" w:eastAsia="宋体"/>
        </w:rPr>
        <w:t>NSC</w:t>
      </w:r>
      <w:r>
        <w:t>在细胞移植治疗中受到很大的限制</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w:t>
      </w:r>
      <w:r>
        <w:rPr>
          <w:rFonts w:ascii="Times New Roman" w:eastAsia="宋体"/>
        </w:rPr>
        <w:t>NSC</w:t>
      </w:r>
      <w:r w:rsidR="001852F3">
        <w:rPr>
          <w:rFonts w:ascii="Times New Roman" w:eastAsia="宋体"/>
        </w:rPr>
        <w:t xml:space="preserve"> </w:t>
      </w:r>
      <w:r>
        <w:t>的分化机制非常复杂，而且受多种因素影响，一直以来，如何调</w:t>
      </w:r>
      <w:r>
        <w:t>控</w:t>
      </w:r>
    </w:p>
    <w:p w:rsidR="0018722C">
      <w:pPr>
        <w:topLinePunct/>
      </w:pPr>
      <w:r>
        <w:rPr>
          <w:rFonts w:ascii="Times New Roman" w:eastAsia="Times New Roman"/>
        </w:rPr>
        <w:t>NSC</w:t>
      </w:r>
      <w:r>
        <w:t>分化命运，以更好更快应用到中枢或周围神经损伤治疗，成为学者们研究的热</w:t>
      </w:r>
      <w:r>
        <w:t>点。在体内，</w:t>
      </w:r>
      <w:r>
        <w:rPr>
          <w:rFonts w:ascii="Times New Roman" w:eastAsia="Times New Roman"/>
        </w:rPr>
        <w:t>NSC</w:t>
      </w:r>
      <w:r>
        <w:t>主要受到其所处的微环境的影响，包括周围的血管，星形胶质细</w:t>
      </w:r>
      <w:r>
        <w:t>胞，小胶质细胞，室管膜细胞，细胞外基质，以及所处的位置。体外培养的</w:t>
      </w:r>
      <w:r>
        <w:rPr>
          <w:rFonts w:ascii="Times New Roman" w:eastAsia="Times New Roman"/>
        </w:rPr>
        <w:t>NSC</w:t>
      </w:r>
      <w:r>
        <w:t>可以被神经营养因子</w:t>
      </w:r>
      <w:r>
        <w:rPr>
          <w:rFonts w:ascii="Times New Roman" w:eastAsia="Times New Roman"/>
        </w:rPr>
        <w:t>(</w:t>
      </w:r>
      <w:r>
        <w:rPr>
          <w:rFonts w:ascii="Times New Roman" w:eastAsia="Times New Roman"/>
        </w:rPr>
        <w:t xml:space="preserve">Neurotrophins, NTs</w:t>
      </w:r>
      <w:r>
        <w:rPr>
          <w:rFonts w:ascii="Times New Roman" w:eastAsia="Times New Roman"/>
        </w:rPr>
        <w:t>)</w:t>
      </w:r>
      <w:r>
        <w:t>或其他一些化学物质</w:t>
      </w:r>
      <w:r>
        <w:rPr>
          <w:rFonts w:ascii="Times New Roman" w:eastAsia="Times New Roman"/>
          <w:rFonts w:ascii="Times New Roman" w:eastAsia="Times New Roman"/>
        </w:rPr>
        <w:t>（</w:t>
      </w:r>
      <w:r>
        <w:rPr>
          <w:spacing w:val="-6"/>
        </w:rPr>
        <w:t>如维甲酸，叶酸</w:t>
      </w:r>
      <w:r>
        <w:rPr>
          <w:rFonts w:ascii="Times New Roman" w:eastAsia="Times New Roman"/>
          <w:rFonts w:ascii="Times New Roman" w:eastAsia="Times New Roman"/>
        </w:rPr>
        <w:t>）</w:t>
      </w:r>
      <w:r>
        <w:t>诱导趋向神经元方向分化。另外，</w:t>
      </w:r>
      <w:r>
        <w:rPr>
          <w:rFonts w:ascii="Times New Roman" w:eastAsia="Times New Roman"/>
        </w:rPr>
        <w:t>NSC</w:t>
      </w:r>
      <w:r>
        <w:t>内源性基因的表达也对</w:t>
      </w:r>
      <w:r>
        <w:rPr>
          <w:rFonts w:ascii="Times New Roman" w:eastAsia="Times New Roman"/>
        </w:rPr>
        <w:t>NSC</w:t>
      </w:r>
      <w:r>
        <w:t>的分化方向有非常重</w:t>
      </w:r>
      <w:r>
        <w:t>要的影响，如碱性螺旋</w:t>
      </w:r>
      <w:r>
        <w:rPr>
          <w:rFonts w:ascii="Times New Roman" w:eastAsia="Times New Roman"/>
        </w:rPr>
        <w:t>-</w:t>
      </w:r>
      <w:r>
        <w:t>环</w:t>
      </w:r>
      <w:r>
        <w:rPr>
          <w:rFonts w:ascii="Times New Roman" w:eastAsia="Times New Roman"/>
        </w:rPr>
        <w:t>-</w:t>
      </w:r>
      <w:r>
        <w:t>螺旋</w:t>
      </w:r>
      <w:r>
        <w:rPr>
          <w:rFonts w:ascii="Times New Roman" w:eastAsia="Times New Roman"/>
        </w:rPr>
        <w:t>(</w:t>
      </w:r>
      <w:r>
        <w:rPr>
          <w:rFonts w:ascii="Times New Roman" w:eastAsia="Times New Roman"/>
        </w:rPr>
        <w:t xml:space="preserve">basic helix-loop-helix</w:t>
      </w:r>
      <w:r>
        <w:rPr>
          <w:rFonts w:ascii="Times New Roman" w:eastAsia="Times New Roman"/>
          <w:spacing w:val="-1"/>
        </w:rPr>
        <w:t>, </w:t>
      </w:r>
      <w:r>
        <w:rPr>
          <w:rFonts w:ascii="Times New Roman" w:eastAsia="Times New Roman"/>
        </w:rPr>
        <w:t>bHLH</w:t>
      </w:r>
      <w:r>
        <w:rPr>
          <w:rFonts w:ascii="Times New Roman" w:eastAsia="Times New Roman"/>
        </w:rPr>
        <w:t>)</w:t>
      </w:r>
      <w:r>
        <w:t>转录因子家族中的一些</w:t>
      </w:r>
      <w:r>
        <w:t>成员，</w:t>
      </w:r>
      <w:r>
        <w:rPr>
          <w:rFonts w:ascii="Times New Roman" w:eastAsia="Times New Roman"/>
          <w:i/>
        </w:rPr>
        <w:t>Notch</w:t>
      </w:r>
      <w:r>
        <w:t>，信号通路相关蛋白等。</w:t>
      </w:r>
    </w:p>
    <w:p w:rsidR="0018722C">
      <w:pPr>
        <w:pStyle w:val="Heading3"/>
        <w:topLinePunct/>
        <w:ind w:left="200" w:hangingChars="200" w:hanging="200"/>
      </w:pPr>
      <w:bookmarkStart w:id="212445" w:name="_Toc686212445"/>
      <w:bookmarkStart w:name="_bookmark7" w:id="18"/>
      <w:bookmarkEnd w:id="18"/>
      <w:r>
        <w:rPr>
          <w:b/>
        </w:rPr>
        <w:t>3.1</w:t>
      </w:r>
      <w:r>
        <w:t xml:space="preserve"> </w:t>
      </w:r>
      <w:bookmarkStart w:name="_bookmark7" w:id="19"/>
      <w:bookmarkEnd w:id="19"/>
      <w:r>
        <w:t>神经营养因子对</w:t>
      </w:r>
      <w:r>
        <w:rPr>
          <w:b/>
        </w:rPr>
        <w:t>NSC</w:t>
      </w:r>
      <w:r>
        <w:t>分化的影响</w:t>
      </w:r>
      <w:bookmarkEnd w:id="212445"/>
    </w:p>
    <w:p w:rsidR="0018722C">
      <w:pPr>
        <w:topLinePunct/>
      </w:pPr>
      <w:r>
        <w:t>神经营养因子</w:t>
      </w:r>
      <w:r>
        <w:rPr>
          <w:rFonts w:ascii="Times New Roman" w:eastAsia="Times New Roman"/>
        </w:rPr>
        <w:t>(</w:t>
      </w:r>
      <w:r>
        <w:rPr>
          <w:rFonts w:ascii="Times New Roman" w:eastAsia="Times New Roman"/>
        </w:rPr>
        <w:t xml:space="preserve">Neurotrophins, NTs</w:t>
      </w:r>
      <w:r>
        <w:rPr>
          <w:rFonts w:ascii="Times New Roman" w:eastAsia="Times New Roman"/>
        </w:rPr>
        <w:t>)</w:t>
      </w:r>
      <w:r>
        <w:t>是由靶细胞分泌的一组特异性蛋白分子，有促进和维护神经元生长、存活、分化和执行功能的作用。包括神经生长因子</w:t>
      </w:r>
      <w:r>
        <w:rPr>
          <w:rFonts w:ascii="Times New Roman" w:eastAsia="Times New Roman"/>
        </w:rPr>
        <w:t>(</w:t>
      </w:r>
      <w:r>
        <w:rPr>
          <w:rFonts w:ascii="Times New Roman" w:eastAsia="Times New Roman"/>
        </w:rPr>
        <w:t xml:space="preserve">nerve growth factor, NGF</w:t>
      </w:r>
      <w:r>
        <w:rPr>
          <w:rFonts w:ascii="Times New Roman" w:eastAsia="Times New Roman"/>
        </w:rPr>
        <w:t>)</w:t>
      </w:r>
      <w:r>
        <w:t>，脑源性神经生长因子</w:t>
      </w:r>
      <w:r>
        <w:rPr>
          <w:rFonts w:ascii="Times New Roman" w:eastAsia="Times New Roman"/>
        </w:rPr>
        <w:t>(</w:t>
      </w:r>
      <w:r>
        <w:rPr>
          <w:rFonts w:ascii="Times New Roman" w:eastAsia="Times New Roman"/>
        </w:rPr>
        <w:t xml:space="preserve">brain-derived neurotrophic factor, BDNF</w:t>
      </w:r>
      <w:r>
        <w:rPr>
          <w:rFonts w:ascii="Times New Roman" w:eastAsia="Times New Roman"/>
        </w:rPr>
        <w:t>)</w:t>
      </w:r>
      <w:r>
        <w:t>，</w:t>
      </w:r>
      <w:r w:rsidR="001852F3">
        <w:t xml:space="preserve">神经营养素</w:t>
      </w:r>
      <w:r>
        <w:rPr>
          <w:rFonts w:ascii="Times New Roman" w:eastAsia="Times New Roman"/>
        </w:rPr>
        <w:t>3</w:t>
      </w:r>
      <w:r>
        <w:t>，</w:t>
      </w:r>
      <w:r>
        <w:rPr>
          <w:rFonts w:ascii="Times New Roman" w:eastAsia="Times New Roman"/>
        </w:rPr>
        <w:t>4</w:t>
      </w:r>
      <w:r>
        <w:rPr>
          <w:rFonts w:ascii="Times New Roman" w:eastAsia="Times New Roman"/>
        </w:rPr>
        <w:t>/</w:t>
      </w:r>
      <w:r>
        <w:rPr>
          <w:rFonts w:ascii="Times New Roman" w:eastAsia="Times New Roman"/>
        </w:rPr>
        <w:t>5</w:t>
      </w:r>
      <w:r>
        <w:t>，</w:t>
      </w:r>
      <w:r>
        <w:rPr>
          <w:rFonts w:ascii="Times New Roman" w:eastAsia="Times New Roman"/>
        </w:rPr>
        <w:t>6</w:t>
      </w:r>
      <w:r>
        <w:t>和</w:t>
      </w:r>
      <w:r>
        <w:rPr>
          <w:rFonts w:ascii="Times New Roman" w:eastAsia="Times New Roman"/>
        </w:rPr>
        <w:t>7</w:t>
      </w:r>
      <w:r>
        <w:rPr>
          <w:rFonts w:ascii="Times New Roman" w:eastAsia="Times New Roman"/>
        </w:rPr>
        <w:t>(</w:t>
      </w:r>
      <w:r>
        <w:rPr>
          <w:rFonts w:ascii="Times New Roman" w:eastAsia="Times New Roman"/>
        </w:rPr>
        <w:t>neurotrophin-3, -4</w:t>
      </w:r>
      <w:r>
        <w:rPr>
          <w:rFonts w:ascii="Times New Roman" w:eastAsia="Times New Roman"/>
        </w:rPr>
        <w:t>/</w:t>
      </w:r>
      <w:r>
        <w:rPr>
          <w:rFonts w:ascii="Times New Roman" w:eastAsia="Times New Roman"/>
        </w:rPr>
        <w:t>5, -6 and -7, NTs-3, -4</w:t>
      </w:r>
      <w:r>
        <w:rPr>
          <w:rFonts w:ascii="Times New Roman" w:eastAsia="Times New Roman"/>
        </w:rPr>
        <w:t>/</w:t>
      </w:r>
      <w:r>
        <w:rPr>
          <w:rFonts w:ascii="Times New Roman" w:eastAsia="Times New Roman"/>
        </w:rPr>
        <w:t>5, -6 and -7</w:t>
      </w:r>
      <w:r>
        <w:rPr>
          <w:rFonts w:ascii="Times New Roman" w:eastAsia="Times New Roman"/>
        </w:rPr>
        <w:t>)</w:t>
      </w:r>
      <w:r>
        <w:t>。</w:t>
      </w:r>
    </w:p>
    <w:p w:rsidR="0018722C">
      <w:pPr>
        <w:topLinePunct/>
      </w:pPr>
      <w:r>
        <w:rPr>
          <w:rFonts w:cstheme="minorBidi" w:hAnsiTheme="minorHAnsi" w:eastAsiaTheme="minorHAnsi" w:asciiTheme="minorHAnsi" w:ascii="宋体"/>
        </w:rPr>
        <w:t>11</w:t>
      </w:r>
    </w:p>
    <w:p w:rsidR="0018722C">
      <w:pPr>
        <w:topLinePunct/>
      </w:pPr>
      <w:r>
        <w:rPr>
          <w:rFonts w:ascii="Times New Roman" w:eastAsia="Times New Roman"/>
        </w:rPr>
        <w:t>BDNF</w:t>
      </w:r>
      <w:r>
        <w:t>在中枢神经系统</w:t>
      </w:r>
      <w:r>
        <w:rPr>
          <w:rFonts w:ascii="Times New Roman" w:eastAsia="Times New Roman"/>
        </w:rPr>
        <w:t>(</w:t>
      </w:r>
      <w:r>
        <w:rPr>
          <w:rFonts w:ascii="Times New Roman" w:eastAsia="Times New Roman"/>
        </w:rPr>
        <w:t>central</w:t>
      </w:r>
      <w:r>
        <w:rPr>
          <w:rFonts w:ascii="Times New Roman" w:eastAsia="Times New Roman"/>
          <w:spacing w:val="29"/>
        </w:rPr>
        <w:t> </w:t>
      </w:r>
      <w:r>
        <w:rPr>
          <w:rFonts w:ascii="Times New Roman" w:eastAsia="Times New Roman"/>
        </w:rPr>
        <w:t>nervous</w:t>
      </w:r>
      <w:r>
        <w:rPr>
          <w:rFonts w:ascii="Times New Roman" w:eastAsia="Times New Roman"/>
          <w:spacing w:val="28"/>
        </w:rPr>
        <w:t> </w:t>
      </w:r>
      <w:r>
        <w:rPr>
          <w:rFonts w:ascii="Times New Roman" w:eastAsia="Times New Roman"/>
        </w:rPr>
        <w:t>system</w:t>
      </w:r>
      <w:r>
        <w:rPr>
          <w:rFonts w:ascii="Times New Roman" w:eastAsia="Times New Roman"/>
          <w:spacing w:val="14"/>
        </w:rPr>
        <w:t>, </w:t>
      </w:r>
      <w:r>
        <w:rPr>
          <w:rFonts w:ascii="Times New Roman" w:eastAsia="Times New Roman"/>
        </w:rPr>
        <w:t>CNS</w:t>
      </w:r>
      <w:r>
        <w:rPr>
          <w:rFonts w:ascii="Times New Roman" w:eastAsia="Times New Roman"/>
        </w:rPr>
        <w:t>)</w:t>
      </w:r>
      <w:r>
        <w:t>的学习和长期记忆中有重要作用，</w:t>
      </w:r>
      <w:r>
        <w:rPr>
          <w:rFonts w:ascii="Times New Roman" w:eastAsia="Times New Roman"/>
        </w:rPr>
        <w:t>BDNF</w:t>
      </w:r>
      <w:r>
        <w:t>作用于特定的神经元，支持其存活，并能促进新生神经元或突触的生长和分化</w:t>
      </w:r>
      <w:r>
        <w:rPr>
          <w:rFonts w:ascii="Times New Roman" w:eastAsia="Times New Roman"/>
          <w:vertAlign w:val="superscript"/>
        </w:rPr>
        <w:t>[</w:t>
      </w:r>
      <w:r>
        <w:rPr>
          <w:rFonts w:ascii="Times New Roman" w:eastAsia="Times New Roman"/>
          <w:vertAlign w:val="superscript"/>
          <w:position w:val="11"/>
        </w:rPr>
        <w:t xml:space="preserve">32-34</w:t>
      </w:r>
      <w:r>
        <w:rPr>
          <w:rFonts w:ascii="Times New Roman" w:eastAsia="Times New Roman"/>
          <w:vertAlign w:val="superscript"/>
        </w:rPr>
        <w:t>]</w:t>
      </w:r>
      <w:r>
        <w:t xml:space="preserve">. </w:t>
      </w:r>
      <w:r>
        <w:rPr>
          <w:rFonts w:ascii="Times New Roman" w:eastAsia="Times New Roman"/>
        </w:rPr>
        <w:t>BDNF</w:t>
      </w:r>
      <w:r>
        <w:t>对体外培养的</w:t>
      </w:r>
      <w:r>
        <w:rPr>
          <w:rFonts w:ascii="Times New Roman" w:eastAsia="Times New Roman"/>
        </w:rPr>
        <w:t>NSC</w:t>
      </w:r>
      <w:r>
        <w:t>有非常明显的促分化作用，可以促</w:t>
      </w:r>
      <w:r>
        <w:t>进</w:t>
      </w:r>
    </w:p>
    <w:p w:rsidR="0018722C">
      <w:pPr>
        <w:topLinePunct/>
      </w:pPr>
      <w:r>
        <w:rPr>
          <w:rFonts w:ascii="Times New Roman" w:eastAsia="宋体"/>
        </w:rPr>
        <w:t>NSC</w:t>
      </w:r>
      <w:r>
        <w:t>向神经元方向分化</w:t>
      </w:r>
      <w:r>
        <w:rPr>
          <w:rFonts w:ascii="Times New Roman" w:eastAsia="宋体"/>
        </w:rPr>
        <w:t>[</w:t>
      </w:r>
      <w:r>
        <w:rPr>
          <w:rFonts w:ascii="Times New Roman" w:eastAsia="宋体"/>
        </w:rPr>
        <w:t>35</w:t>
      </w:r>
      <w:r>
        <w:rPr>
          <w:rFonts w:ascii="Times New Roman" w:eastAsia="宋体"/>
        </w:rPr>
        <w:t>, </w:t>
      </w:r>
      <w:r>
        <w:rPr>
          <w:rFonts w:ascii="Times New Roman" w:eastAsia="宋体"/>
        </w:rPr>
        <w:t>36</w:t>
      </w:r>
      <w:r>
        <w:rPr>
          <w:rFonts w:ascii="Times New Roman" w:eastAsia="宋体"/>
        </w:rPr>
        <w:t>]</w:t>
      </w:r>
      <w:r>
        <w:t>。</w:t>
      </w:r>
      <w:r>
        <w:rPr>
          <w:rFonts w:ascii="Times New Roman" w:eastAsia="宋体"/>
        </w:rPr>
        <w:t>Blurton-Jones</w:t>
      </w:r>
      <w:r>
        <w:t>等将</w:t>
      </w:r>
      <w:r>
        <w:rPr>
          <w:rFonts w:ascii="Times New Roman" w:eastAsia="宋体"/>
        </w:rPr>
        <w:t>NSC</w:t>
      </w:r>
      <w:r>
        <w:t>移植到</w:t>
      </w:r>
      <w:r>
        <w:rPr>
          <w:rFonts w:ascii="Times New Roman" w:eastAsia="宋体"/>
        </w:rPr>
        <w:t>3</w:t>
      </w:r>
      <w:r>
        <w:t>倍速度老化的转基</w:t>
      </w:r>
      <w:r>
        <w:t>因</w:t>
      </w:r>
      <w:r>
        <w:rPr>
          <w:rFonts w:ascii="Times New Roman" w:eastAsia="宋体"/>
        </w:rPr>
        <w:t>AD</w:t>
      </w:r>
      <w:r>
        <w:t>小鼠</w:t>
      </w:r>
      <w:r>
        <w:rPr>
          <w:rFonts w:ascii="Times New Roman" w:eastAsia="宋体"/>
        </w:rPr>
        <w:t>(</w:t>
      </w:r>
      <w:r>
        <w:rPr>
          <w:rFonts w:ascii="Times New Roman" w:eastAsia="宋体"/>
        </w:rPr>
        <w:t xml:space="preserve">3xTg-AD</w:t>
      </w:r>
      <w:r>
        <w:rPr>
          <w:rFonts w:ascii="Times New Roman" w:eastAsia="宋体"/>
        </w:rPr>
        <w:t>)</w:t>
      </w:r>
      <w:r>
        <w:t>海马后发现，</w:t>
      </w:r>
      <w:r>
        <w:rPr>
          <w:rFonts w:ascii="Times New Roman" w:eastAsia="宋体"/>
        </w:rPr>
        <w:t>BDNF</w:t>
      </w:r>
      <w:r>
        <w:t>可以介导海马突触密度的很大增强，并以</w:t>
      </w:r>
      <w:r>
        <w:t>此改善</w:t>
      </w:r>
      <w:r>
        <w:rPr>
          <w:rFonts w:ascii="Times New Roman" w:eastAsia="宋体"/>
        </w:rPr>
        <w:t>3xTg-AD</w:t>
      </w:r>
      <w:r>
        <w:t>小鼠的认知功能</w:t>
      </w:r>
      <w:r>
        <w:rPr>
          <w:rFonts w:ascii="Times New Roman" w:eastAsia="宋体"/>
          <w:vertAlign w:val="superscript"/>
        </w:rPr>
        <w:t>[</w:t>
      </w:r>
      <w:r>
        <w:rPr>
          <w:rFonts w:ascii="Times New Roman" w:eastAsia="宋体"/>
          <w:vertAlign w:val="superscript"/>
        </w:rPr>
        <w:t xml:space="preserve">37</w:t>
      </w:r>
      <w:r>
        <w:rPr>
          <w:rFonts w:ascii="Times New Roman" w:eastAsia="宋体"/>
          <w:vertAlign w:val="superscript"/>
        </w:rPr>
        <w:t>]</w:t>
      </w:r>
      <w:r>
        <w:t>。</w:t>
      </w:r>
      <w:r>
        <w:rPr>
          <w:rFonts w:ascii="Times New Roman" w:eastAsia="宋体"/>
        </w:rPr>
        <w:t>Ma</w:t>
      </w:r>
      <w:r>
        <w:t>将</w:t>
      </w:r>
      <w:r>
        <w:rPr>
          <w:rFonts w:ascii="Times New Roman" w:eastAsia="宋体"/>
        </w:rPr>
        <w:t>BDNF</w:t>
      </w:r>
      <w:r>
        <w:t>基因修饰的</w:t>
      </w:r>
      <w:r>
        <w:rPr>
          <w:rFonts w:ascii="Times New Roman" w:eastAsia="宋体"/>
        </w:rPr>
        <w:t>NSC</w:t>
      </w:r>
      <w:r>
        <w:t>和普通的</w:t>
      </w:r>
      <w:r>
        <w:rPr>
          <w:rFonts w:ascii="Times New Roman" w:eastAsia="宋体"/>
        </w:rPr>
        <w:t>NSC</w:t>
      </w:r>
      <w:r>
        <w:t>分别转入外伤性脑损伤</w:t>
      </w:r>
      <w:r>
        <w:rPr>
          <w:rFonts w:ascii="Times New Roman" w:eastAsia="宋体"/>
        </w:rPr>
        <w:t>(</w:t>
      </w:r>
      <w:r>
        <w:rPr>
          <w:rFonts w:ascii="Times New Roman" w:eastAsia="宋体"/>
        </w:rPr>
        <w:t>traumatic</w:t>
      </w:r>
      <w:r w:rsidR="001852F3">
        <w:rPr>
          <w:rFonts w:ascii="Times New Roman" w:eastAsia="宋体"/>
          <w:spacing w:val="2"/>
        </w:rPr>
        <w:t xml:space="preserve"> </w:t>
      </w:r>
      <w:r>
        <w:rPr>
          <w:rFonts w:ascii="Times New Roman" w:eastAsia="宋体"/>
        </w:rPr>
        <w:t>brain</w:t>
      </w:r>
      <w:r w:rsidR="001852F3">
        <w:rPr>
          <w:rFonts w:ascii="Times New Roman" w:eastAsia="宋体"/>
          <w:spacing w:val="2"/>
        </w:rPr>
        <w:t xml:space="preserve"> </w:t>
      </w:r>
      <w:r>
        <w:rPr>
          <w:rFonts w:ascii="Times New Roman" w:eastAsia="宋体"/>
        </w:rPr>
        <w:t>injury</w:t>
      </w:r>
      <w:r>
        <w:rPr>
          <w:rFonts w:ascii="Times New Roman" w:eastAsia="宋体"/>
          <w:spacing w:val="2"/>
        </w:rPr>
        <w:t>, </w:t>
      </w:r>
      <w:r>
        <w:rPr>
          <w:rFonts w:ascii="Times New Roman" w:eastAsia="宋体"/>
        </w:rPr>
        <w:t>TBI</w:t>
      </w:r>
      <w:r>
        <w:rPr>
          <w:rFonts w:ascii="Times New Roman" w:eastAsia="宋体"/>
        </w:rPr>
        <w:t>)</w:t>
      </w:r>
      <w:r>
        <w:t>大鼠脑组织以后发现，和普</w:t>
      </w:r>
      <w:r>
        <w:t>通</w:t>
      </w:r>
    </w:p>
    <w:p w:rsidR="0018722C">
      <w:pPr>
        <w:topLinePunct/>
      </w:pPr>
      <w:r>
        <w:rPr>
          <w:rFonts w:ascii="Times New Roman" w:eastAsia="宋体"/>
        </w:rPr>
        <w:t>NSC</w:t>
      </w:r>
      <w:r>
        <w:t>移植相比，</w:t>
      </w:r>
      <w:r>
        <w:rPr>
          <w:rFonts w:ascii="Times New Roman" w:eastAsia="宋体"/>
        </w:rPr>
        <w:t>B</w:t>
      </w:r>
      <w:r>
        <w:rPr>
          <w:rFonts w:ascii="Times New Roman" w:eastAsia="宋体"/>
        </w:rPr>
        <w:t>D</w:t>
      </w:r>
      <w:r>
        <w:rPr>
          <w:rFonts w:ascii="Times New Roman" w:eastAsia="宋体"/>
        </w:rPr>
        <w:t>N</w:t>
      </w:r>
      <w:r>
        <w:rPr>
          <w:rFonts w:ascii="Times New Roman" w:eastAsia="宋体"/>
        </w:rPr>
        <w:t>F</w:t>
      </w:r>
      <w:r>
        <w:rPr>
          <w:rFonts w:ascii="Times New Roman" w:eastAsia="宋体"/>
        </w:rPr>
        <w:t>/</w:t>
      </w:r>
      <w:r>
        <w:rPr>
          <w:rFonts w:ascii="Times New Roman" w:eastAsia="宋体"/>
        </w:rPr>
        <w:t>NSC</w:t>
      </w:r>
      <w:r>
        <w:t>可以明显提高神经运动功能，移植细胞存活的数量更多，</w:t>
      </w:r>
      <w:r>
        <w:t>所含神经元类型的比例更高，突触前、后蛋白和再生相关基因的表达也更高</w:t>
      </w:r>
      <w:r>
        <w:rPr>
          <w:rFonts w:ascii="Times New Roman" w:eastAsia="宋体"/>
          <w:vertAlign w:val="superscript"/>
        </w:rPr>
        <w:t>[</w:t>
      </w:r>
      <w:r>
        <w:rPr>
          <w:rFonts w:ascii="Times New Roman" w:eastAsia="宋体"/>
          <w:vertAlign w:val="superscript"/>
          <w:position w:val="11"/>
        </w:rPr>
        <w:t xml:space="preserve">38</w:t>
      </w:r>
      <w:r>
        <w:rPr>
          <w:rFonts w:ascii="Times New Roman" w:eastAsia="宋体"/>
          <w:vertAlign w:val="superscript"/>
        </w:rPr>
        <w:t>]</w:t>
      </w:r>
      <w:r>
        <w:t>。</w:t>
      </w:r>
      <w:r>
        <w:rPr>
          <w:rFonts w:ascii="Times New Roman" w:eastAsia="宋体"/>
        </w:rPr>
        <w:t>Chen</w:t>
      </w:r>
      <w:r>
        <w:t>的研究表明，</w:t>
      </w:r>
      <w:r>
        <w:rPr>
          <w:rFonts w:ascii="Times New Roman" w:eastAsia="宋体"/>
        </w:rPr>
        <w:t>BDNF</w:t>
      </w:r>
      <w:r>
        <w:t>有助于</w:t>
      </w:r>
      <w:r>
        <w:rPr>
          <w:rFonts w:ascii="Times New Roman" w:eastAsia="宋体"/>
        </w:rPr>
        <w:t>NSC</w:t>
      </w:r>
      <w:r>
        <w:t>的增殖，促进</w:t>
      </w:r>
      <w:r>
        <w:rPr>
          <w:rFonts w:ascii="Times New Roman" w:eastAsia="宋体"/>
        </w:rPr>
        <w:t>NSC</w:t>
      </w:r>
      <w:r>
        <w:t>向神经元和少突胶质细胞的分化</w:t>
      </w:r>
      <w:r>
        <w:rPr>
          <w:rFonts w:ascii="Times New Roman" w:eastAsia="宋体"/>
          <w:vertAlign w:val="superscript"/>
        </w:rPr>
        <w:t>[</w:t>
      </w:r>
      <w:r>
        <w:rPr>
          <w:rFonts w:ascii="Times New Roman" w:eastAsia="宋体"/>
          <w:vertAlign w:val="superscript"/>
          <w:position w:val="11"/>
        </w:rPr>
        <w:t xml:space="preserve">39</w:t>
      </w:r>
      <w:r>
        <w:rPr>
          <w:rFonts w:ascii="Times New Roman" w:eastAsia="宋体"/>
          <w:vertAlign w:val="superscript"/>
        </w:rPr>
        <w:t>]</w:t>
      </w:r>
      <w:r>
        <w:t>。</w:t>
      </w:r>
      <w:r>
        <w:rPr>
          <w:rFonts w:ascii="Times New Roman" w:eastAsia="宋体"/>
        </w:rPr>
        <w:t>BDNF</w:t>
      </w:r>
      <w:r>
        <w:t>和</w:t>
      </w:r>
      <w:r>
        <w:rPr>
          <w:rFonts w:ascii="Times New Roman" w:eastAsia="宋体"/>
        </w:rPr>
        <w:t>NSC</w:t>
      </w:r>
      <w:r>
        <w:t>同时移植到海马伞损伤的</w:t>
      </w:r>
      <w:r>
        <w:rPr>
          <w:rFonts w:ascii="Times New Roman" w:eastAsia="宋体"/>
        </w:rPr>
        <w:t>AD</w:t>
      </w:r>
      <w:r>
        <w:t>模型鼠后，结果表明，</w:t>
      </w:r>
      <w:r>
        <w:rPr>
          <w:rFonts w:ascii="Times New Roman" w:eastAsia="宋体"/>
        </w:rPr>
        <w:t>BDNF</w:t>
      </w:r>
      <w:r>
        <w:t>可</w:t>
      </w:r>
      <w:r>
        <w:t>以提高</w:t>
      </w:r>
      <w:r>
        <w:rPr>
          <w:rFonts w:ascii="Times New Roman" w:eastAsia="宋体"/>
        </w:rPr>
        <w:t>NSC</w:t>
      </w:r>
      <w:r>
        <w:t>的修复功能，提高</w:t>
      </w:r>
      <w:r>
        <w:rPr>
          <w:rFonts w:ascii="Times New Roman" w:eastAsia="宋体"/>
        </w:rPr>
        <w:t>AD</w:t>
      </w:r>
      <w:r>
        <w:t>模型鼠的学习记忆能力</w:t>
      </w:r>
      <w:r>
        <w:rPr>
          <w:rFonts w:ascii="Times New Roman" w:eastAsia="宋体"/>
        </w:rPr>
        <w:t>[</w:t>
      </w:r>
      <w:r>
        <w:rPr>
          <w:rFonts w:ascii="Times New Roman" w:eastAsia="宋体"/>
          <w:position w:val="11"/>
          <w:sz w:val="16"/>
        </w:rPr>
        <w:t>37</w:t>
      </w:r>
      <w:r>
        <w:rPr>
          <w:rFonts w:ascii="Times New Roman" w:eastAsia="宋体"/>
          <w:spacing w:val="0"/>
          <w:position w:val="11"/>
          <w:sz w:val="16"/>
        </w:rPr>
        <w:t>,</w:t>
      </w:r>
      <w:r>
        <w:rPr>
          <w:rFonts w:ascii="Times New Roman" w:eastAsia="宋体"/>
          <w:spacing w:val="0"/>
          <w:position w:val="11"/>
          <w:sz w:val="16"/>
        </w:rPr>
        <w:t> </w:t>
      </w:r>
      <w:r>
        <w:rPr>
          <w:rFonts w:ascii="Times New Roman" w:eastAsia="宋体"/>
          <w:position w:val="11"/>
          <w:sz w:val="16"/>
        </w:rPr>
        <w:t>40</w:t>
      </w:r>
      <w:r>
        <w:rPr>
          <w:rFonts w:ascii="Times New Roman" w:eastAsia="宋体"/>
        </w:rPr>
        <w:t>]</w:t>
      </w:r>
      <w:r>
        <w:t>。</w:t>
      </w:r>
    </w:p>
    <w:p w:rsidR="0018722C">
      <w:pPr>
        <w:topLinePunct/>
      </w:pPr>
      <w:r>
        <w:rPr>
          <w:rFonts w:cstheme="minorBidi" w:hAnsiTheme="minorHAnsi" w:eastAsiaTheme="minorHAnsi" w:asciiTheme="minorHAnsi"/>
        </w:rPr>
        <w:t>NGF</w:t>
      </w:r>
      <w:r>
        <w:rPr>
          <w:rFonts w:ascii="宋体" w:eastAsia="宋体" w:hint="eastAsia" w:cstheme="minorBidi" w:hAnsiTheme="minorHAnsi"/>
        </w:rPr>
        <w:t>对神经元的存活及新生神经元的分化也有非常重要的作用</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41, 42</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NGF</w:t>
      </w:r>
      <w:r>
        <w:rPr>
          <w:rFonts w:ascii="宋体" w:eastAsia="宋体" w:hint="eastAsia" w:cstheme="minorBidi" w:hAnsiTheme="minorHAnsi"/>
        </w:rPr>
        <w:t>帮助感觉神经元和交感神经的存活和维持，可以引起轴突生长和分支</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43</w:t>
      </w:r>
      <w:r>
        <w:rPr>
          <w:kern w:val="2"/>
          <w:szCs w:val="22"/>
          <w:rFonts w:cstheme="minorBidi" w:hAnsiTheme="minorHAnsi" w:eastAsiaTheme="minorHAnsi" w:asciiTheme="minorHAnsi"/>
          <w:position w:val="11"/>
          <w:sz w:val="16"/>
        </w:rPr>
        <w:t>,</w:t>
      </w:r>
      <w:r>
        <w:rPr>
          <w:kern w:val="2"/>
          <w:szCs w:val="22"/>
          <w:rFonts w:cstheme="minorBidi" w:hAnsiTheme="minorHAnsi" w:eastAsiaTheme="minorHAnsi" w:asciiTheme="minorHAnsi"/>
          <w:position w:val="11"/>
          <w:sz w:val="16"/>
        </w:rPr>
        <w:t xml:space="preserve"> </w:t>
      </w:r>
      <w:r w:rsidR="001852F3">
        <w:rPr>
          <w:kern w:val="2"/>
          <w:szCs w:val="22"/>
          <w:rFonts w:cstheme="minorBidi" w:hAnsiTheme="minorHAnsi" w:eastAsiaTheme="minorHAnsi" w:asciiTheme="minorHAnsi"/>
          <w:position w:val="11"/>
          <w:sz w:val="16"/>
        </w:rPr>
        <w:t xml:space="preserve"> 44</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w:t>
      </w:r>
    </w:p>
    <w:p w:rsidR="0018722C">
      <w:pPr>
        <w:topLinePunct/>
      </w:pPr>
      <w:r>
        <w:rPr>
          <w:rFonts w:ascii="Times New Roman" w:eastAsia="宋体"/>
        </w:rPr>
        <w:t>SC1</w:t>
      </w:r>
      <w:r>
        <w:rPr>
          <w:rFonts w:ascii="Times New Roman" w:eastAsia="宋体"/>
        </w:rPr>
        <w:t>/</w:t>
      </w:r>
      <w:r>
        <w:rPr>
          <w:rFonts w:ascii="Times New Roman" w:eastAsia="宋体"/>
        </w:rPr>
        <w:t xml:space="preserve">PRMT5</w:t>
      </w:r>
      <w:r>
        <w:t>复合体可以维持</w:t>
      </w:r>
      <w:r>
        <w:rPr>
          <w:rFonts w:ascii="Times New Roman" w:eastAsia="宋体"/>
        </w:rPr>
        <w:t>NSC</w:t>
      </w:r>
      <w:r>
        <w:t>处于增殖状态，</w:t>
      </w:r>
      <w:r>
        <w:rPr>
          <w:rFonts w:ascii="Times New Roman" w:eastAsia="宋体"/>
        </w:rPr>
        <w:t>Alexandra </w:t>
      </w:r>
      <w:r>
        <w:rPr>
          <w:rFonts w:ascii="Times New Roman" w:eastAsia="宋体"/>
        </w:rPr>
        <w:t>Chittka</w:t>
      </w:r>
      <w:r>
        <w:t>研究表明，</w:t>
      </w:r>
      <w:r>
        <w:rPr>
          <w:rFonts w:ascii="Times New Roman" w:eastAsia="宋体"/>
        </w:rPr>
        <w:t>NGF</w:t>
      </w:r>
      <w:r>
        <w:t>可以降低</w:t>
      </w:r>
      <w:r>
        <w:rPr>
          <w:rFonts w:ascii="Times New Roman" w:eastAsia="宋体"/>
        </w:rPr>
        <w:t>SC1</w:t>
      </w:r>
      <w:r>
        <w:rPr>
          <w:rFonts w:ascii="Times New Roman" w:eastAsia="宋体"/>
        </w:rPr>
        <w:t>/</w:t>
      </w:r>
      <w:r>
        <w:rPr>
          <w:rFonts w:ascii="Times New Roman" w:eastAsia="宋体"/>
        </w:rPr>
        <w:t xml:space="preserve">PRMT5</w:t>
      </w:r>
      <w:r>
        <w:t>甲基转移酶的活性</w:t>
      </w:r>
      <w:r>
        <w:rPr>
          <w:rFonts w:ascii="Times New Roman" w:eastAsia="宋体"/>
          <w:vertAlign w:val="superscript"/>
        </w:rPr>
        <w:t>[</w:t>
      </w:r>
      <w:r>
        <w:rPr>
          <w:rFonts w:ascii="Times New Roman" w:eastAsia="宋体"/>
          <w:vertAlign w:val="superscript"/>
          <w:position w:val="11"/>
        </w:rPr>
        <w:t xml:space="preserve">45</w:t>
      </w:r>
      <w:r>
        <w:rPr>
          <w:rFonts w:ascii="Times New Roman" w:eastAsia="宋体"/>
          <w:vertAlign w:val="superscript"/>
        </w:rPr>
        <w:t>]</w:t>
      </w:r>
      <w:r>
        <w:t>。用表达</w:t>
      </w:r>
      <w:r>
        <w:rPr>
          <w:rFonts w:ascii="Times New Roman" w:eastAsia="宋体"/>
        </w:rPr>
        <w:t>NGF</w:t>
      </w:r>
      <w:r>
        <w:t>的重组载体转染大鼠胚胎</w:t>
      </w:r>
      <w:r>
        <w:t>中脑</w:t>
      </w:r>
      <w:r>
        <w:rPr>
          <w:rFonts w:ascii="Times New Roman" w:eastAsia="宋体"/>
        </w:rPr>
        <w:t>NS</w:t>
      </w:r>
      <w:r>
        <w:rPr>
          <w:rFonts w:ascii="Times New Roman" w:eastAsia="宋体"/>
        </w:rPr>
        <w:t>C</w:t>
      </w:r>
      <w:r>
        <w:t>，结果表明重组后的</w:t>
      </w:r>
      <w:r>
        <w:rPr>
          <w:rFonts w:ascii="Times New Roman" w:eastAsia="宋体"/>
        </w:rPr>
        <w:t>NG</w:t>
      </w:r>
      <w:r>
        <w:rPr>
          <w:rFonts w:ascii="Times New Roman" w:eastAsia="宋体"/>
        </w:rPr>
        <w:t>F</w:t>
      </w:r>
      <w:r>
        <w:t>可以促进</w:t>
      </w:r>
      <w:r>
        <w:rPr>
          <w:rFonts w:ascii="Times New Roman" w:eastAsia="宋体"/>
        </w:rPr>
        <w:t>NSC</w:t>
      </w:r>
      <w:r>
        <w:t>的增殖，同时观察到</w:t>
      </w:r>
      <w:r>
        <w:rPr>
          <w:rFonts w:ascii="Times New Roman" w:eastAsia="宋体"/>
        </w:rPr>
        <w:t>NG</w:t>
      </w:r>
      <w:r>
        <w:rPr>
          <w:rFonts w:ascii="Times New Roman" w:eastAsia="宋体"/>
        </w:rPr>
        <w:t>F</w:t>
      </w:r>
      <w:r>
        <w:t>促</w:t>
      </w:r>
      <w:r>
        <w:rPr>
          <w:rFonts w:ascii="Times New Roman" w:eastAsia="宋体"/>
        </w:rPr>
        <w:t>NSC</w:t>
      </w:r>
      <w:r>
        <w:t>分化的作用</w:t>
      </w:r>
      <w:r>
        <w:rPr>
          <w:rFonts w:ascii="Times New Roman" w:eastAsia="宋体"/>
          <w:vertAlign w:val="superscript"/>
        </w:rPr>
        <w:t>[</w:t>
      </w:r>
      <w:r>
        <w:rPr>
          <w:rFonts w:ascii="Times New Roman" w:eastAsia="宋体"/>
          <w:vertAlign w:val="superscript"/>
          <w:position w:val="11"/>
        </w:rPr>
        <w:t xml:space="preserve">46</w:t>
      </w:r>
      <w:r>
        <w:rPr>
          <w:rFonts w:ascii="Times New Roman" w:eastAsia="宋体"/>
          <w:vertAlign w:val="superscript"/>
        </w:rPr>
        <w:t>]</w:t>
      </w:r>
      <w:r>
        <w:t>。重组</w:t>
      </w:r>
      <w:r>
        <w:rPr>
          <w:rFonts w:ascii="Times New Roman" w:eastAsia="宋体"/>
        </w:rPr>
        <w:t>NGF</w:t>
      </w:r>
      <w:r>
        <w:t>可以促进海马伞损伤的</w:t>
      </w:r>
      <w:r>
        <w:rPr>
          <w:rFonts w:ascii="Times New Roman" w:eastAsia="宋体"/>
        </w:rPr>
        <w:t>AD</w:t>
      </w:r>
      <w:r>
        <w:t>模型鼠基底前脑胆碱能神经元的存活</w:t>
      </w:r>
      <w:r>
        <w:rPr>
          <w:rFonts w:ascii="Times New Roman" w:eastAsia="宋体"/>
          <w:vertAlign w:val="superscript"/>
        </w:rPr>
        <w:t>[</w:t>
      </w:r>
      <w:r>
        <w:rPr>
          <w:rFonts w:ascii="Times New Roman" w:eastAsia="宋体"/>
          <w:vertAlign w:val="superscript"/>
          <w:position w:val="11"/>
        </w:rPr>
        <w:t xml:space="preserve">47</w:t>
      </w:r>
      <w:r>
        <w:rPr>
          <w:rFonts w:ascii="Times New Roman" w:eastAsia="宋体"/>
          <w:vertAlign w:val="superscript"/>
        </w:rPr>
        <w:t>]</w:t>
      </w:r>
      <w:r>
        <w:t>，</w:t>
      </w:r>
      <w:r>
        <w:rPr>
          <w:rFonts w:ascii="Times New Roman" w:eastAsia="宋体"/>
        </w:rPr>
        <w:t>NGF</w:t>
      </w:r>
      <w:r>
        <w:t>对基底前脑胆碱能神经元的保护作用，使其在</w:t>
      </w:r>
      <w:r>
        <w:rPr>
          <w:rFonts w:ascii="Times New Roman" w:eastAsia="宋体"/>
        </w:rPr>
        <w:t>AD</w:t>
      </w:r>
      <w:r>
        <w:t>中有非常重要</w:t>
      </w:r>
      <w:r>
        <w:t>的应用前景</w:t>
      </w:r>
      <w:r>
        <w:rPr>
          <w:rFonts w:ascii="Times New Roman" w:eastAsia="宋体"/>
        </w:rPr>
        <w:t>[</w:t>
      </w:r>
      <w:r>
        <w:rPr>
          <w:rFonts w:ascii="Times New Roman" w:eastAsia="宋体"/>
          <w:sz w:val="16"/>
        </w:rPr>
        <w:t>48</w:t>
      </w:r>
      <w:r>
        <w:rPr>
          <w:rFonts w:ascii="Times New Roman" w:eastAsia="宋体"/>
          <w:spacing w:val="-1"/>
          <w:sz w:val="16"/>
        </w:rPr>
        <w:t>,</w:t>
      </w:r>
      <w:r>
        <w:rPr>
          <w:rFonts w:ascii="Times New Roman" w:eastAsia="宋体"/>
          <w:spacing w:val="-1"/>
          <w:sz w:val="16"/>
        </w:rPr>
        <w:t> </w:t>
      </w:r>
      <w:r>
        <w:rPr>
          <w:rFonts w:ascii="Times New Roman" w:eastAsia="宋体"/>
          <w:sz w:val="16"/>
        </w:rPr>
        <w:t>49</w:t>
      </w:r>
      <w:r>
        <w:rPr>
          <w:rFonts w:ascii="Times New Roman" w:eastAsia="宋体"/>
        </w:rPr>
        <w:t>]</w:t>
      </w:r>
      <w:r>
        <w:t>。</w:t>
      </w:r>
    </w:p>
    <w:p w:rsidR="0018722C">
      <w:pPr>
        <w:topLinePunct/>
      </w:pPr>
      <w:r>
        <w:rPr>
          <w:rFonts w:ascii="Times New Roman" w:eastAsia="宋体"/>
        </w:rPr>
        <w:t>NSC</w:t>
      </w:r>
      <w:r>
        <w:t>细胞膜上有两类</w:t>
      </w:r>
      <w:r>
        <w:rPr>
          <w:rFonts w:ascii="Times New Roman" w:eastAsia="宋体"/>
        </w:rPr>
        <w:t>NTs</w:t>
      </w:r>
      <w:r>
        <w:t>受体</w:t>
      </w:r>
      <w:r>
        <w:rPr>
          <w:rFonts w:ascii="Times New Roman" w:eastAsia="宋体"/>
        </w:rPr>
        <w:t>[</w:t>
      </w:r>
      <w:r>
        <w:rPr>
          <w:rFonts w:ascii="Times New Roman" w:eastAsia="宋体"/>
          <w:position w:val="11"/>
          <w:sz w:val="16"/>
        </w:rPr>
        <w:t>36</w:t>
      </w:r>
      <w:r>
        <w:rPr>
          <w:rFonts w:ascii="Times New Roman" w:eastAsia="宋体"/>
          <w:spacing w:val="8"/>
          <w:position w:val="11"/>
          <w:sz w:val="16"/>
        </w:rPr>
        <w:t>, </w:t>
      </w:r>
      <w:r>
        <w:rPr>
          <w:rFonts w:ascii="Times New Roman" w:eastAsia="宋体"/>
          <w:position w:val="11"/>
          <w:sz w:val="16"/>
        </w:rPr>
        <w:t>50</w:t>
      </w:r>
      <w:r>
        <w:rPr>
          <w:rFonts w:ascii="Times New Roman" w:eastAsia="宋体"/>
        </w:rPr>
        <w:t>]</w:t>
      </w:r>
      <w:r>
        <w:t>，</w:t>
      </w:r>
      <w:r>
        <w:rPr>
          <w:rFonts w:ascii="Times New Roman" w:eastAsia="宋体"/>
        </w:rPr>
        <w:t>P75</w:t>
      </w:r>
      <w:r>
        <w:rPr>
          <w:rFonts w:ascii="Times New Roman" w:eastAsia="宋体"/>
        </w:rPr>
        <w:t>NTR</w:t>
      </w:r>
      <w:r>
        <w:t>是一类低亲和力受体，可与所有</w:t>
      </w:r>
      <w:r>
        <w:t>类型的</w:t>
      </w:r>
      <w:r>
        <w:rPr>
          <w:rFonts w:ascii="Times New Roman" w:eastAsia="宋体"/>
        </w:rPr>
        <w:t>NTs</w:t>
      </w:r>
      <w:r>
        <w:t>结合。另外一类受体是</w:t>
      </w:r>
      <w:r>
        <w:rPr>
          <w:rFonts w:ascii="Times New Roman" w:eastAsia="宋体"/>
        </w:rPr>
        <w:t>Trk</w:t>
      </w:r>
      <w:r>
        <w:t>受体，其不同的亚型只与不同的特定的</w:t>
      </w:r>
      <w:r>
        <w:rPr>
          <w:rFonts w:ascii="Times New Roman" w:eastAsia="宋体"/>
        </w:rPr>
        <w:t>NTs</w:t>
      </w:r>
      <w:r>
        <w:t>结合</w:t>
      </w:r>
      <w:r>
        <w:rPr>
          <w:rFonts w:ascii="Times New Roman" w:eastAsia="宋体"/>
        </w:rPr>
        <w:t>[</w:t>
      </w:r>
      <w:r>
        <w:rPr>
          <w:rFonts w:ascii="Times New Roman" w:eastAsia="宋体"/>
          <w:position w:val="11"/>
          <w:sz w:val="16"/>
        </w:rPr>
        <w:t xml:space="preserve">51-53</w:t>
      </w:r>
      <w:r>
        <w:rPr>
          <w:rFonts w:ascii="Times New Roman" w:eastAsia="宋体"/>
        </w:rPr>
        <w:t>]</w:t>
      </w:r>
      <w:r>
        <w:t>。研究表明，</w:t>
      </w:r>
      <w:r>
        <w:rPr>
          <w:rFonts w:ascii="Times New Roman" w:eastAsia="宋体"/>
        </w:rPr>
        <w:t>BDNF</w:t>
      </w:r>
      <w:r>
        <w:t>可以特异性结合</w:t>
      </w:r>
      <w:r>
        <w:rPr>
          <w:rFonts w:ascii="Times New Roman" w:eastAsia="宋体"/>
        </w:rPr>
        <w:t>TrkB</w:t>
      </w:r>
      <w:r>
        <w:t>，支持已有神经元的存活，促进新生神经元的分化</w:t>
      </w:r>
      <w:r>
        <w:rPr>
          <w:rFonts w:ascii="Times New Roman" w:eastAsia="宋体"/>
        </w:rPr>
        <w:t>[</w:t>
      </w:r>
      <w:r>
        <w:rPr>
          <w:rFonts w:ascii="Times New Roman" w:eastAsia="宋体"/>
          <w:spacing w:val="-2"/>
          <w:position w:val="11"/>
          <w:sz w:val="16"/>
        </w:rPr>
        <w:t xml:space="preserve">54</w:t>
      </w:r>
      <w:r>
        <w:rPr>
          <w:rFonts w:ascii="Times New Roman" w:eastAsia="宋体"/>
        </w:rPr>
        <w:t>]</w:t>
      </w:r>
      <w:r>
        <w:t>。</w:t>
      </w:r>
      <w:r>
        <w:rPr>
          <w:rFonts w:ascii="Times New Roman" w:eastAsia="宋体"/>
        </w:rPr>
        <w:t>NGF</w:t>
      </w:r>
      <w:r w:rsidR="001852F3">
        <w:rPr>
          <w:rFonts w:ascii="Times New Roman" w:eastAsia="宋体"/>
        </w:rPr>
        <w:t xml:space="preserve"> </w:t>
      </w:r>
      <w:r>
        <w:t>与</w:t>
      </w:r>
      <w:r>
        <w:rPr>
          <w:rFonts w:ascii="Times New Roman" w:eastAsia="宋体"/>
        </w:rPr>
        <w:t>TrkA</w:t>
      </w:r>
      <w:r w:rsidR="001852F3">
        <w:rPr>
          <w:rFonts w:ascii="Times New Roman" w:eastAsia="宋体"/>
        </w:rPr>
        <w:t xml:space="preserve"> </w:t>
      </w:r>
      <w:r>
        <w:t>特异性结合后，参与细胞存活和分化</w:t>
      </w:r>
      <w:r>
        <w:rPr>
          <w:rFonts w:ascii="Times New Roman" w:eastAsia="宋体"/>
        </w:rPr>
        <w:t>[</w:t>
      </w:r>
      <w:r>
        <w:rPr>
          <w:rFonts w:ascii="Times New Roman" w:eastAsia="宋体"/>
          <w:position w:val="11"/>
          <w:sz w:val="16"/>
        </w:rPr>
        <w:t xml:space="preserve">55</w:t>
      </w:r>
      <w:r>
        <w:rPr>
          <w:rFonts w:ascii="Times New Roman" w:eastAsia="宋体"/>
        </w:rPr>
        <w:t>]</w:t>
      </w:r>
      <w:r>
        <w:t>。</w:t>
      </w:r>
      <w:r>
        <w:t>被</w:t>
      </w:r>
    </w:p>
    <w:p w:rsidR="0018722C">
      <w:pPr>
        <w:topLinePunct/>
      </w:pPr>
      <w:r>
        <w:rPr>
          <w:rFonts w:ascii="Times New Roman" w:eastAsia="Times New Roman"/>
        </w:rPr>
        <w:t>BDNF</w:t>
      </w:r>
      <w:r>
        <w:t>和</w:t>
      </w:r>
      <w:r>
        <w:rPr>
          <w:rFonts w:ascii="Times New Roman" w:eastAsia="Times New Roman"/>
        </w:rPr>
        <w:t>NGF</w:t>
      </w:r>
      <w:r>
        <w:t>激活后的</w:t>
      </w:r>
      <w:r>
        <w:rPr>
          <w:rFonts w:ascii="Times New Roman" w:eastAsia="Times New Roman"/>
        </w:rPr>
        <w:t>Trk</w:t>
      </w:r>
      <w:r>
        <w:t>可以活化</w:t>
      </w:r>
      <w:r>
        <w:rPr>
          <w:rFonts w:ascii="Times New Roman" w:eastAsia="Times New Roman"/>
        </w:rPr>
        <w:t>Ras</w:t>
      </w:r>
      <w:r>
        <w:t>蛋白，引起一系列的信号应答，主要是通</w:t>
      </w:r>
      <w:r>
        <w:t>过</w:t>
      </w:r>
      <w:r>
        <w:rPr>
          <w:rFonts w:ascii="Times New Roman" w:eastAsia="Times New Roman"/>
        </w:rPr>
        <w:t>PI3</w:t>
      </w:r>
      <w:r>
        <w:rPr>
          <w:rFonts w:ascii="Times New Roman" w:eastAsia="Times New Roman"/>
        </w:rPr>
        <w:t>/</w:t>
      </w:r>
      <w:r>
        <w:rPr>
          <w:rFonts w:ascii="Times New Roman" w:eastAsia="Times New Roman"/>
        </w:rPr>
        <w:t xml:space="preserve">Akt</w:t>
      </w:r>
      <w:r>
        <w:t>和</w:t>
      </w:r>
      <w:r>
        <w:rPr>
          <w:rFonts w:ascii="Times New Roman" w:eastAsia="Times New Roman"/>
        </w:rPr>
        <w:t>MAPK</w:t>
      </w:r>
      <w:r>
        <w:rPr>
          <w:rFonts w:ascii="Times New Roman" w:eastAsia="Times New Roman"/>
        </w:rPr>
        <w:t>/</w:t>
      </w:r>
      <w:r>
        <w:rPr>
          <w:rFonts w:ascii="Times New Roman" w:eastAsia="Times New Roman"/>
        </w:rPr>
        <w:t xml:space="preserve">ERK</w:t>
      </w:r>
      <w:r>
        <w:t>两条信号通路参与细胞和突起的生长，存活和分化</w:t>
      </w:r>
      <w:r>
        <w:rPr>
          <w:rFonts w:ascii="Times New Roman" w:eastAsia="Times New Roman"/>
        </w:rPr>
        <w:t>[</w:t>
      </w:r>
      <w:r>
        <w:rPr>
          <w:rFonts w:ascii="Times New Roman" w:eastAsia="Times New Roman"/>
        </w:rPr>
        <w:t xml:space="preserve">56-58</w:t>
      </w:r>
      <w:r>
        <w:rPr>
          <w:rFonts w:ascii="Times New Roman" w:eastAsia="Times New Roman"/>
        </w:rPr>
        <w:t>]</w:t>
      </w:r>
      <w:r>
        <w:t>。</w:t>
      </w:r>
    </w:p>
    <w:p w:rsidR="0018722C">
      <w:pPr>
        <w:pStyle w:val="Heading3"/>
        <w:topLinePunct/>
        <w:ind w:left="200" w:hangingChars="200" w:hanging="200"/>
      </w:pPr>
      <w:bookmarkStart w:id="212446" w:name="_Toc686212446"/>
      <w:bookmarkStart w:name="_bookmark8" w:id="20"/>
      <w:bookmarkEnd w:id="20"/>
      <w:r>
        <w:rPr>
          <w:b/>
        </w:rPr>
        <w:t>3.2</w:t>
      </w:r>
      <w:r>
        <w:t xml:space="preserve"> </w:t>
      </w:r>
      <w:bookmarkStart w:name="_bookmark8" w:id="21"/>
      <w:bookmarkEnd w:id="21"/>
      <w:r>
        <w:rPr>
          <w:b/>
        </w:rPr>
        <w:t>M</w:t>
      </w:r>
      <w:r>
        <w:rPr>
          <w:b/>
        </w:rPr>
        <w:t>APK</w:t>
      </w:r>
      <w:r>
        <w:rPr>
          <w:b/>
        </w:rPr>
        <w:t>/</w:t>
      </w:r>
      <w:r>
        <w:rPr>
          <w:b/>
        </w:rPr>
        <w:t>ERK</w:t>
      </w:r>
      <w:r>
        <w:t>信号通路对</w:t>
      </w:r>
      <w:r>
        <w:rPr>
          <w:b/>
        </w:rPr>
        <w:t>NSC</w:t>
      </w:r>
      <w:r>
        <w:t>分化的影响</w:t>
      </w:r>
      <w:bookmarkEnd w:id="212446"/>
    </w:p>
    <w:p w:rsidR="0018722C">
      <w:pPr>
        <w:topLinePunct/>
      </w:pPr>
      <w:r>
        <w:t>丝裂原蛋白激酶激活的蛋白激酶</w:t>
      </w:r>
      <w:r>
        <w:rPr>
          <w:rFonts w:ascii="Times New Roman" w:eastAsia="宋体"/>
        </w:rPr>
        <w:t>(</w:t>
      </w:r>
      <w:r>
        <w:rPr>
          <w:rFonts w:ascii="Times New Roman" w:eastAsia="宋体"/>
        </w:rPr>
        <w:t>mitto</w:t>
      </w:r>
      <w:r>
        <w:rPr>
          <w:rFonts w:ascii="Times New Roman" w:eastAsia="宋体"/>
        </w:rPr>
        <w:t>g</w:t>
      </w:r>
      <w:r>
        <w:rPr>
          <w:rFonts w:ascii="Times New Roman" w:eastAsia="宋体"/>
        </w:rPr>
        <w:t>e</w:t>
      </w:r>
      <w:r>
        <w:rPr>
          <w:rFonts w:ascii="Times New Roman" w:eastAsia="宋体"/>
        </w:rPr>
        <w:t>n</w:t>
      </w:r>
      <w:r>
        <w:rPr>
          <w:rFonts w:ascii="Times New Roman" w:eastAsia="宋体"/>
        </w:rPr>
        <w:t>-</w:t>
      </w:r>
      <w:r>
        <w:rPr>
          <w:rFonts w:ascii="Times New Roman" w:eastAsia="宋体"/>
        </w:rPr>
        <w:t>ac</w:t>
      </w:r>
      <w:r>
        <w:rPr>
          <w:rFonts w:ascii="Times New Roman" w:eastAsia="宋体"/>
        </w:rPr>
        <w:t>ti</w:t>
      </w:r>
      <w:r>
        <w:rPr>
          <w:rFonts w:ascii="Times New Roman" w:eastAsia="宋体"/>
        </w:rPr>
        <w:t>v</w:t>
      </w:r>
      <w:r>
        <w:rPr>
          <w:rFonts w:ascii="Times New Roman" w:eastAsia="宋体"/>
        </w:rPr>
        <w:t>a</w:t>
      </w:r>
      <w:r>
        <w:rPr>
          <w:rFonts w:ascii="Times New Roman" w:eastAsia="宋体"/>
        </w:rPr>
        <w:t>ted p</w:t>
      </w:r>
      <w:r>
        <w:rPr>
          <w:rFonts w:ascii="Times New Roman" w:eastAsia="宋体"/>
        </w:rPr>
        <w:t>r</w:t>
      </w:r>
      <w:r>
        <w:rPr>
          <w:rFonts w:ascii="Times New Roman" w:eastAsia="宋体"/>
        </w:rPr>
        <w:t>otein kinas</w:t>
      </w:r>
      <w:r>
        <w:rPr>
          <w:rFonts w:ascii="Times New Roman" w:eastAsia="宋体"/>
        </w:rPr>
        <w:t>e</w:t>
      </w:r>
      <w:r>
        <w:rPr>
          <w:rFonts w:ascii="Times New Roman" w:eastAsia="宋体"/>
        </w:rPr>
        <w:t>s,</w:t>
      </w:r>
      <w:r>
        <w:rPr>
          <w:rFonts w:ascii="Times New Roman" w:eastAsia="宋体"/>
        </w:rPr>
        <w:t> </w:t>
      </w:r>
      <w:r>
        <w:rPr>
          <w:rFonts w:ascii="Times New Roman" w:eastAsia="宋体"/>
        </w:rPr>
        <w:t>M</w:t>
      </w:r>
      <w:r>
        <w:rPr>
          <w:rFonts w:ascii="Times New Roman" w:eastAsia="宋体"/>
        </w:rPr>
        <w:t>A</w:t>
      </w:r>
      <w:r>
        <w:rPr>
          <w:rFonts w:ascii="Times New Roman" w:eastAsia="宋体"/>
        </w:rPr>
        <w:t>PK</w:t>
      </w:r>
      <w:r>
        <w:rPr>
          <w:spacing w:val="-20"/>
        </w:rPr>
        <w:t xml:space="preserve">, </w:t>
      </w:r>
      <w:r>
        <w:t>通常</w:t>
      </w:r>
      <w:r>
        <w:t>也称</w:t>
      </w:r>
      <w:r>
        <w:rPr>
          <w:rFonts w:ascii="Times New Roman" w:eastAsia="宋体"/>
        </w:rPr>
        <w:t>extracellular signal regulated kinase</w:t>
      </w:r>
      <w:r>
        <w:rPr>
          <w:rFonts w:ascii="Times New Roman" w:eastAsia="宋体"/>
        </w:rPr>
        <w:t>, </w:t>
      </w:r>
      <w:r>
        <w:rPr>
          <w:rFonts w:ascii="Times New Roman" w:eastAsia="宋体"/>
        </w:rPr>
        <w:t>ERK</w:t>
      </w:r>
      <w:r>
        <w:rPr>
          <w:rFonts w:ascii="Times New Roman" w:eastAsia="宋体"/>
        </w:rPr>
        <w:t>)</w:t>
      </w:r>
      <w:r>
        <w:t>可在所有真核生物中表达，参与调节细胞的生长、基因表达、分化、有丝分裂、存活和凋亡。</w:t>
      </w:r>
      <w:r>
        <w:rPr>
          <w:rFonts w:ascii="Times New Roman" w:eastAsia="宋体"/>
        </w:rPr>
        <w:t>ERK1</w:t>
      </w:r>
      <w:r>
        <w:rPr>
          <w:rFonts w:ascii="Times New Roman" w:eastAsia="宋体"/>
        </w:rPr>
        <w:t>/</w:t>
      </w:r>
      <w:r>
        <w:rPr>
          <w:rFonts w:ascii="Times New Roman" w:eastAsia="宋体"/>
        </w:rPr>
        <w:t>2</w:t>
      </w:r>
      <w:r w:rsidR="001852F3">
        <w:rPr>
          <w:rFonts w:ascii="Times New Roman" w:eastAsia="宋体"/>
        </w:rPr>
        <w:t xml:space="preserve"> </w:t>
      </w:r>
      <w:r>
        <w:t>是哺乳动物中最</w:t>
      </w:r>
      <w:r>
        <w:t>具</w:t>
      </w:r>
    </w:p>
    <w:p w:rsidR="0018722C">
      <w:pPr>
        <w:topLinePunct/>
      </w:pPr>
      <w:r>
        <w:rPr>
          <w:rFonts w:cstheme="minorBidi" w:hAnsiTheme="minorHAnsi" w:eastAsiaTheme="minorHAnsi" w:asciiTheme="minorHAnsi" w:ascii="宋体"/>
        </w:rPr>
        <w:t>12</w:t>
      </w:r>
    </w:p>
    <w:p w:rsidR="0018722C">
      <w:pPr>
        <w:topLinePunct/>
      </w:pPr>
      <w:r>
        <w:t>有特色的</w:t>
      </w:r>
      <w:r>
        <w:rPr>
          <w:rFonts w:ascii="Times New Roman" w:eastAsia="Times New Roman"/>
        </w:rPr>
        <w:t>MAPK</w:t>
      </w:r>
      <w:r w:rsidR="001852F3">
        <w:rPr>
          <w:rFonts w:ascii="Times New Roman" w:eastAsia="Times New Roman"/>
        </w:rPr>
        <w:t xml:space="preserve"> </w:t>
      </w:r>
      <w:r>
        <w:t>系统，很多生长因子可以通过一些关键的调节器特异性的激活</w:t>
      </w:r>
    </w:p>
    <w:p w:rsidR="0018722C">
      <w:pPr>
        <w:topLinePunct/>
      </w:pPr>
      <w:r>
        <w:rPr>
          <w:rFonts w:ascii="Times New Roman" w:eastAsia="宋体"/>
        </w:rPr>
        <w:t>ERK1</w:t>
      </w:r>
      <w:r>
        <w:t>或</w:t>
      </w:r>
      <w:r>
        <w:rPr>
          <w:rFonts w:ascii="Times New Roman" w:eastAsia="宋体"/>
        </w:rPr>
        <w:t>ERK2</w:t>
      </w:r>
      <w:r>
        <w:t xml:space="preserve">. </w:t>
      </w:r>
      <w:r>
        <w:rPr>
          <w:rFonts w:ascii="Times New Roman" w:eastAsia="宋体"/>
        </w:rPr>
        <w:t>NTs</w:t>
      </w:r>
      <w:r>
        <w:t>与</w:t>
      </w:r>
      <w:r>
        <w:rPr>
          <w:rFonts w:ascii="Times New Roman" w:eastAsia="宋体"/>
        </w:rPr>
        <w:t>Trk</w:t>
      </w:r>
      <w:r>
        <w:t>受体结合后，可通过鸟嘌呤核苷酸交换因子</w:t>
      </w:r>
      <w:r>
        <w:rPr>
          <w:rFonts w:ascii="Times New Roman" w:eastAsia="宋体"/>
        </w:rPr>
        <w:t>(</w:t>
      </w:r>
      <w:r>
        <w:rPr>
          <w:rFonts w:ascii="Times New Roman" w:eastAsia="宋体"/>
        </w:rPr>
        <w:t>guanine nucleotide exchange factor, GEF</w:t>
      </w:r>
      <w:r>
        <w:rPr>
          <w:rFonts w:ascii="Times New Roman" w:eastAsia="宋体"/>
        </w:rPr>
        <w:t>)</w:t>
      </w:r>
      <w:r w:rsidR="004B696B">
        <w:rPr>
          <w:rFonts w:ascii="Times New Roman" w:eastAsia="宋体"/>
        </w:rPr>
        <w:t xml:space="preserve"> </w:t>
      </w:r>
      <w:r>
        <w:rPr>
          <w:rFonts w:ascii="Times New Roman" w:eastAsia="宋体"/>
        </w:rPr>
        <w:t xml:space="preserve">GDP-GTP</w:t>
      </w:r>
      <w:r>
        <w:t>的转化活化</w:t>
      </w:r>
      <w:r>
        <w:rPr>
          <w:rFonts w:ascii="Times New Roman" w:eastAsia="宋体"/>
        </w:rPr>
        <w:t>Ras</w:t>
      </w:r>
      <w:r>
        <w:t>蛋白，活化后的</w:t>
      </w:r>
      <w:r>
        <w:rPr>
          <w:rFonts w:ascii="Times New Roman" w:eastAsia="宋体"/>
        </w:rPr>
        <w:t>Ras</w:t>
      </w:r>
      <w:r>
        <w:t>蛋白</w:t>
      </w:r>
      <w:r>
        <w:t>可以激活一系列的蛋白，沿着</w:t>
      </w:r>
      <w:r>
        <w:rPr>
          <w:rFonts w:ascii="Times New Roman" w:eastAsia="宋体"/>
        </w:rPr>
        <w:t>Ras-Raf-MEK-ERK</w:t>
      </w:r>
      <w:r>
        <w:t>途经传递信号到细胞核，最终影</w:t>
      </w:r>
      <w:r>
        <w:t>响核内</w:t>
      </w:r>
      <w:r>
        <w:rPr>
          <w:rFonts w:ascii="Times New Roman" w:eastAsia="宋体"/>
        </w:rPr>
        <w:t>DNA</w:t>
      </w:r>
      <w:r w:rsidR="001852F3">
        <w:rPr>
          <w:rFonts w:ascii="Times New Roman" w:eastAsia="宋体"/>
        </w:rPr>
        <w:t xml:space="preserve"> </w:t>
      </w:r>
      <w:r>
        <w:t>表达的变化，</w:t>
      </w:r>
      <w:r w:rsidR="001852F3">
        <w:t xml:space="preserve">使细胞发生变化，</w:t>
      </w:r>
      <w:r w:rsidR="001852F3">
        <w:t xml:space="preserve">从而调节细胞的增殖或分化。</w:t>
      </w:r>
    </w:p>
    <w:p w:rsidR="0018722C">
      <w:pPr>
        <w:topLinePunct/>
      </w:pPr>
      <w:r>
        <w:rPr>
          <w:rFonts w:ascii="Times New Roman" w:hAnsi="Times New Roman" w:eastAsia="Times New Roman"/>
        </w:rPr>
        <w:t>MAPK</w:t>
      </w:r>
      <w:r>
        <w:rPr>
          <w:rFonts w:ascii="Times New Roman" w:hAnsi="Times New Roman" w:eastAsia="Times New Roman"/>
        </w:rPr>
        <w:t>/</w:t>
      </w:r>
      <w:r>
        <w:rPr>
          <w:rFonts w:ascii="Times New Roman" w:hAnsi="Times New Roman" w:eastAsia="Times New Roman"/>
        </w:rPr>
        <w:t xml:space="preserve">ERK</w:t>
      </w:r>
      <w:r>
        <w:t>信号通路包括很多蛋白，其中</w:t>
      </w:r>
      <w:r>
        <w:rPr>
          <w:rFonts w:ascii="Times New Roman" w:hAnsi="Times New Roman" w:eastAsia="Times New Roman"/>
        </w:rPr>
        <w:t>MAPK</w:t>
      </w:r>
      <w:r>
        <w:t>通过将相临蛋白磷酸化的方式，</w:t>
      </w:r>
      <w:r w:rsidR="001852F3">
        <w:t xml:space="preserve">起到信号</w:t>
      </w:r>
      <w:r>
        <w:rPr>
          <w:rFonts w:ascii="Times New Roman" w:hAnsi="Times New Roman" w:eastAsia="Times New Roman"/>
        </w:rPr>
        <w:t>“</w:t>
      </w:r>
      <w:r>
        <w:t>开关</w:t>
      </w:r>
      <w:r>
        <w:rPr>
          <w:rFonts w:ascii="Times New Roman" w:hAnsi="Times New Roman" w:eastAsia="Times New Roman"/>
        </w:rPr>
        <w:t>”</w:t>
      </w:r>
      <w:r>
        <w:t>作用</w:t>
      </w:r>
      <w:r>
        <w:rPr>
          <w:rFonts w:ascii="Times New Roman" w:hAnsi="Times New Roman" w:eastAsia="Times New Roman"/>
        </w:rPr>
        <w:t>[</w:t>
      </w:r>
      <w:r>
        <w:rPr>
          <w:rFonts w:ascii="Times New Roman" w:hAnsi="Times New Roman" w:eastAsia="Times New Roman"/>
          <w:position w:val="11"/>
          <w:sz w:val="16"/>
        </w:rPr>
        <w:t xml:space="preserve">59</w:t>
      </w:r>
      <w:r>
        <w:rPr>
          <w:rFonts w:ascii="Times New Roman" w:hAnsi="Times New Roman" w:eastAsia="Times New Roman"/>
        </w:rPr>
        <w:t>]</w:t>
      </w:r>
      <w:r>
        <w:t>。</w:t>
      </w:r>
      <w:r>
        <w:rPr>
          <w:rFonts w:ascii="Times New Roman" w:hAnsi="Times New Roman" w:eastAsia="Times New Roman"/>
        </w:rPr>
        <w:t>BDNF</w:t>
      </w:r>
      <w:r>
        <w:t>通过</w:t>
      </w:r>
      <w:r>
        <w:rPr>
          <w:rFonts w:ascii="Times New Roman" w:hAnsi="Times New Roman" w:eastAsia="Times New Roman"/>
        </w:rPr>
        <w:t>MAPK-</w:t>
      </w:r>
      <w:r>
        <w:t>依赖模式强化长期记忆，防止细胞凋亡</w:t>
      </w:r>
      <w:r>
        <w:rPr>
          <w:rFonts w:ascii="Times New Roman" w:hAnsi="Times New Roman" w:eastAsia="Times New Roman"/>
        </w:rPr>
        <w:t>[</w:t>
      </w:r>
      <w:r>
        <w:rPr>
          <w:rFonts w:ascii="Times New Roman" w:hAnsi="Times New Roman" w:eastAsia="Times New Roman"/>
          <w:spacing w:val="-2"/>
          <w:position w:val="11"/>
          <w:sz w:val="16"/>
        </w:rPr>
        <w:t>60</w:t>
      </w:r>
      <w:r>
        <w:rPr>
          <w:rFonts w:ascii="Times New Roman" w:hAnsi="Times New Roman" w:eastAsia="Times New Roman"/>
          <w:spacing w:val="8"/>
          <w:position w:val="11"/>
          <w:sz w:val="16"/>
        </w:rPr>
        <w:t>, </w:t>
      </w:r>
      <w:r>
        <w:rPr>
          <w:rFonts w:ascii="Times New Roman" w:hAnsi="Times New Roman" w:eastAsia="Times New Roman"/>
          <w:position w:val="11"/>
          <w:sz w:val="16"/>
        </w:rPr>
        <w:t>61</w:t>
      </w:r>
      <w:r>
        <w:rPr>
          <w:rFonts w:ascii="Times New Roman" w:hAnsi="Times New Roman" w:eastAsia="Times New Roman"/>
        </w:rPr>
        <w:t>]</w:t>
      </w:r>
      <w:r>
        <w:t>。</w:t>
      </w:r>
      <w:r>
        <w:rPr>
          <w:rFonts w:ascii="Times New Roman" w:hAnsi="Times New Roman" w:eastAsia="Times New Roman"/>
        </w:rPr>
        <w:t>NGF</w:t>
      </w:r>
      <w:r>
        <w:t>通过</w:t>
      </w:r>
      <w:r>
        <w:rPr>
          <w:rFonts w:ascii="Times New Roman" w:hAnsi="Times New Roman" w:eastAsia="Times New Roman"/>
        </w:rPr>
        <w:t>MAPK</w:t>
      </w:r>
      <w:r>
        <w:t>可以促进骨髓间充质干细胞分化为神经元，调节神经元分</w:t>
      </w:r>
      <w:r>
        <w:t>化和存活，促进细胞周期，防止细胞凋亡</w:t>
      </w:r>
      <w:r>
        <w:rPr>
          <w:rFonts w:ascii="Times New Roman" w:hAnsi="Times New Roman" w:eastAsia="Times New Roman"/>
        </w:rPr>
        <w:t>[</w:t>
      </w:r>
      <w:r>
        <w:rPr>
          <w:rFonts w:ascii="Times New Roman" w:hAnsi="Times New Roman" w:eastAsia="Times New Roman"/>
          <w:position w:val="11"/>
          <w:sz w:val="16"/>
        </w:rPr>
        <w:t xml:space="preserve">62-64</w:t>
      </w:r>
      <w:r>
        <w:rPr>
          <w:rFonts w:ascii="Times New Roman" w:hAnsi="Times New Roman" w:eastAsia="Times New Roman"/>
        </w:rPr>
        <w:t>]</w:t>
      </w:r>
      <w:r>
        <w:t>。</w:t>
      </w:r>
    </w:p>
    <w:p w:rsidR="0018722C">
      <w:pPr>
        <w:pStyle w:val="Heading3"/>
        <w:topLinePunct/>
        <w:ind w:left="200" w:hangingChars="200" w:hanging="200"/>
      </w:pPr>
      <w:bookmarkStart w:id="212447" w:name="_Toc686212447"/>
      <w:bookmarkStart w:name="_bookmark9" w:id="22"/>
      <w:bookmarkEnd w:id="22"/>
      <w:r>
        <w:rPr>
          <w:b/>
        </w:rPr>
        <w:t>3.3</w:t>
      </w:r>
      <w:r>
        <w:t xml:space="preserve"> </w:t>
      </w:r>
      <w:bookmarkStart w:name="_bookmark9" w:id="23"/>
      <w:bookmarkEnd w:id="23"/>
      <w:r>
        <w:t>转录因子对</w:t>
      </w:r>
      <w:r>
        <w:rPr>
          <w:b/>
        </w:rPr>
        <w:t>NSC</w:t>
      </w:r>
      <w:r>
        <w:t>分化的影响</w:t>
      </w:r>
      <w:bookmarkEnd w:id="212447"/>
    </w:p>
    <w:p w:rsidR="0018722C">
      <w:pPr>
        <w:topLinePunct/>
      </w:pPr>
      <w:r>
        <w:t>碱性螺旋</w:t>
      </w:r>
      <w:r>
        <w:rPr>
          <w:rFonts w:ascii="Times New Roman" w:eastAsia="宋体"/>
        </w:rPr>
        <w:t>-</w:t>
      </w:r>
      <w:r>
        <w:t>环</w:t>
      </w:r>
      <w:r>
        <w:rPr>
          <w:rFonts w:ascii="Times New Roman" w:eastAsia="宋体"/>
        </w:rPr>
        <w:t>-</w:t>
      </w:r>
      <w:r>
        <w:t>螺旋</w:t>
      </w:r>
      <w:r>
        <w:rPr>
          <w:rFonts w:ascii="Times New Roman" w:eastAsia="宋体"/>
        </w:rPr>
        <w:t>(</w:t>
      </w:r>
      <w:r>
        <w:rPr>
          <w:rFonts w:ascii="Times New Roman" w:eastAsia="宋体"/>
        </w:rPr>
        <w:t>basic</w:t>
      </w:r>
      <w:r>
        <w:rPr>
          <w:rFonts w:ascii="Times New Roman" w:eastAsia="宋体"/>
          <w:spacing w:val="26"/>
        </w:rPr>
        <w:t> </w:t>
      </w:r>
      <w:r>
        <w:rPr>
          <w:rFonts w:ascii="Times New Roman" w:eastAsia="宋体"/>
        </w:rPr>
        <w:t>helix-loop-helix</w:t>
      </w:r>
      <w:r>
        <w:rPr>
          <w:rFonts w:ascii="Times New Roman" w:eastAsia="宋体"/>
          <w:spacing w:val="12"/>
        </w:rPr>
        <w:t>, </w:t>
      </w:r>
      <w:r>
        <w:rPr>
          <w:rFonts w:ascii="Times New Roman" w:eastAsia="宋体"/>
        </w:rPr>
        <w:t>bHLH</w:t>
      </w:r>
      <w:r>
        <w:rPr>
          <w:rFonts w:ascii="Times New Roman" w:eastAsia="宋体"/>
        </w:rPr>
        <w:t>)</w:t>
      </w:r>
      <w:r>
        <w:t>是表征一种转录因</w:t>
      </w:r>
      <w:r w:rsidR="001852F3">
        <w:t xml:space="preserve">子</w:t>
      </w:r>
      <w:r>
        <w:rPr>
          <w:rFonts w:ascii="Times New Roman" w:eastAsia="宋体"/>
        </w:rPr>
        <w:t>(</w:t>
      </w:r>
      <w:r>
        <w:rPr>
          <w:rFonts w:ascii="Times New Roman" w:eastAsia="宋体"/>
          <w:spacing w:val="13"/>
        </w:rPr>
        <w:t>transcription</w:t>
      </w:r>
      <w:r>
        <w:rPr>
          <w:rFonts w:ascii="Times New Roman" w:eastAsia="宋体"/>
          <w:spacing w:val="12"/>
        </w:rPr>
        <w:t> </w:t>
      </w:r>
      <w:r>
        <w:rPr>
          <w:rFonts w:ascii="Times New Roman" w:eastAsia="宋体"/>
        </w:rPr>
        <w:t>factors, TFs</w:t>
      </w:r>
      <w:r>
        <w:rPr>
          <w:rFonts w:ascii="Times New Roman" w:eastAsia="宋体"/>
        </w:rPr>
        <w:t>)</w:t>
      </w:r>
      <w:r>
        <w:t>的蛋白结构花样，这些蛋白的表达对</w:t>
      </w:r>
      <w:r>
        <w:rPr>
          <w:rFonts w:ascii="Times New Roman" w:eastAsia="宋体"/>
        </w:rPr>
        <w:t>NSC</w:t>
      </w:r>
      <w:r>
        <w:t>的增殖、生长和分化有非常重要的作用</w:t>
      </w:r>
      <w:r>
        <w:rPr>
          <w:rFonts w:ascii="Times New Roman" w:eastAsia="宋体"/>
        </w:rPr>
        <w:t>[</w:t>
      </w:r>
      <w:r>
        <w:rPr>
          <w:rFonts w:ascii="Times New Roman" w:eastAsia="宋体"/>
        </w:rPr>
        <w:t>65</w:t>
      </w:r>
      <w:r>
        <w:rPr>
          <w:rFonts w:ascii="Times New Roman" w:eastAsia="宋体"/>
        </w:rPr>
        <w:t>, </w:t>
      </w:r>
      <w:r>
        <w:rPr>
          <w:rFonts w:ascii="Times New Roman" w:eastAsia="宋体"/>
        </w:rPr>
        <w:t>66</w:t>
      </w:r>
      <w:r>
        <w:rPr>
          <w:rFonts w:ascii="Times New Roman" w:eastAsia="宋体"/>
        </w:rPr>
        <w:t>]</w:t>
      </w:r>
      <w:r>
        <w:t>。</w:t>
      </w:r>
      <w:r>
        <w:rPr>
          <w:rFonts w:ascii="Times New Roman" w:eastAsia="宋体"/>
        </w:rPr>
        <w:t>SVZ</w:t>
      </w:r>
      <w:r>
        <w:t>区来源</w:t>
      </w:r>
      <w:r>
        <w:rPr>
          <w:rFonts w:ascii="Times New Roman" w:eastAsia="宋体"/>
        </w:rPr>
        <w:t>NSC</w:t>
      </w:r>
      <w:r>
        <w:t>广泛表达</w:t>
      </w:r>
      <w:r>
        <w:rPr>
          <w:rFonts w:ascii="Times New Roman" w:eastAsia="宋体"/>
        </w:rPr>
        <w:t>MASH1</w:t>
      </w:r>
      <w:r>
        <w:t>和</w:t>
      </w:r>
      <w:r>
        <w:rPr>
          <w:rFonts w:ascii="Times New Roman" w:eastAsia="宋体"/>
        </w:rPr>
        <w:t>HES1</w:t>
      </w:r>
      <w:r>
        <w:t>等</w:t>
      </w:r>
      <w:r>
        <w:rPr>
          <w:rFonts w:ascii="Times New Roman" w:eastAsia="宋体"/>
        </w:rPr>
        <w:t>[</w:t>
      </w:r>
      <w:r>
        <w:rPr>
          <w:rFonts w:ascii="Times New Roman" w:eastAsia="宋体"/>
        </w:rPr>
        <w:t xml:space="preserve">67</w:t>
      </w:r>
      <w:r>
        <w:rPr>
          <w:rFonts w:ascii="Times New Roman" w:eastAsia="宋体"/>
        </w:rPr>
        <w:t>]</w:t>
      </w:r>
      <w:r>
        <w:t>。</w:t>
      </w:r>
      <w:r>
        <w:t>转录因子，如</w:t>
      </w:r>
      <w:r>
        <w:rPr>
          <w:rFonts w:ascii="Times New Roman" w:eastAsia="宋体"/>
        </w:rPr>
        <w:t>LMX1A</w:t>
      </w:r>
      <w:r>
        <w:rPr>
          <w:spacing w:val="-2"/>
        </w:rPr>
        <w:t xml:space="preserve">, </w:t>
      </w:r>
      <w:r>
        <w:rPr>
          <w:rFonts w:ascii="Times New Roman" w:eastAsia="宋体"/>
        </w:rPr>
        <w:t>Olig2</w:t>
      </w:r>
      <w:r>
        <w:t>可以从大部分神经前体细胞中诱导出所期望的神经元系，通过重新编程使处于发育中的两极细胞命运的改变</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w:t>
      </w:r>
      <w:r>
        <w:rPr>
          <w:rFonts w:ascii="Times New Roman" w:eastAsia="宋体"/>
          <w:i/>
        </w:rPr>
        <w:t>HES1</w:t>
      </w:r>
      <w:r>
        <w:t>和</w:t>
      </w:r>
      <w:r>
        <w:rPr>
          <w:rFonts w:ascii="Times New Roman" w:eastAsia="宋体"/>
          <w:i/>
        </w:rPr>
        <w:t>HES5</w:t>
      </w:r>
      <w:r>
        <w:t>编码转</w:t>
      </w:r>
      <w:r>
        <w:t>录抑制因子，通过维持前体细胞处于有增殖能力的状态，来维持非分化的</w:t>
      </w:r>
      <w:r>
        <w:rPr>
          <w:rFonts w:ascii="Times New Roman" w:eastAsia="宋体"/>
        </w:rPr>
        <w:t>NSC</w:t>
      </w:r>
      <w:r>
        <w:t>和神经祖细胞</w:t>
      </w:r>
      <w:r>
        <w:rPr>
          <w:rFonts w:ascii="Times New Roman" w:eastAsia="宋体"/>
        </w:rPr>
        <w:t>(</w:t>
      </w:r>
      <w:r>
        <w:rPr>
          <w:rFonts w:ascii="Times New Roman" w:eastAsia="宋体"/>
        </w:rPr>
        <w:t xml:space="preserve">neural progenitors, NPs</w:t>
      </w:r>
      <w:r>
        <w:rPr>
          <w:rFonts w:ascii="Times New Roman" w:eastAsia="宋体"/>
        </w:rPr>
        <w:t>)</w:t>
      </w:r>
      <w:r>
        <w:t>的数量和状态。</w:t>
      </w:r>
      <w:r>
        <w:rPr>
          <w:rFonts w:ascii="Times New Roman" w:eastAsia="宋体"/>
        </w:rPr>
        <w:t>HES1</w:t>
      </w:r>
      <w:r>
        <w:t>调节</w:t>
      </w:r>
      <w:r>
        <w:rPr>
          <w:rFonts w:ascii="Times New Roman" w:eastAsia="宋体"/>
        </w:rPr>
        <w:t>NSC</w:t>
      </w:r>
      <w:r>
        <w:t>增殖，抑制其</w:t>
      </w:r>
      <w:r>
        <w:rPr>
          <w:rFonts w:ascii="Times New Roman" w:eastAsia="宋体"/>
        </w:rPr>
        <w:t>HES1</w:t>
      </w:r>
      <w:r>
        <w:t>的表达可以引起</w:t>
      </w:r>
      <w:r>
        <w:rPr>
          <w:rFonts w:ascii="Times New Roman" w:eastAsia="宋体"/>
        </w:rPr>
        <w:t>NSC</w:t>
      </w:r>
      <w:r>
        <w:t>分化</w:t>
      </w:r>
      <w:r>
        <w:rPr>
          <w:rFonts w:ascii="Times New Roman" w:eastAsia="宋体"/>
        </w:rPr>
        <w:t>[</w:t>
      </w:r>
      <w:r>
        <w:rPr>
          <w:rFonts w:ascii="Times New Roman" w:eastAsia="宋体"/>
        </w:rPr>
        <w:t xml:space="preserve">68</w:t>
      </w:r>
      <w:r>
        <w:rPr>
          <w:rFonts w:ascii="Times New Roman" w:eastAsia="宋体"/>
        </w:rPr>
        <w:t>]</w:t>
      </w:r>
      <w:r>
        <w:t>。也有研究表明，表皮生长因子受体</w:t>
      </w:r>
      <w:r>
        <w:rPr>
          <w:rFonts w:ascii="Times New Roman" w:eastAsia="宋体"/>
        </w:rPr>
        <w:t>(</w:t>
      </w:r>
      <w:r>
        <w:rPr>
          <w:rFonts w:ascii="Times New Roman" w:eastAsia="宋体"/>
        </w:rPr>
        <w:t xml:space="preserve">epidermal growth factor receptor</w:t>
      </w:r>
      <w:r>
        <w:rPr>
          <w:rFonts w:ascii="Times New Roman" w:eastAsia="宋体"/>
          <w:spacing w:val="8"/>
        </w:rPr>
        <w:t>, </w:t>
      </w:r>
      <w:r>
        <w:rPr>
          <w:rFonts w:ascii="Times New Roman" w:eastAsia="宋体"/>
        </w:rPr>
        <w:t>EGFR</w:t>
      </w:r>
      <w:r>
        <w:rPr>
          <w:rFonts w:ascii="Times New Roman" w:eastAsia="宋体"/>
        </w:rPr>
        <w:t>)</w:t>
      </w:r>
      <w:r>
        <w:t>和</w:t>
      </w:r>
      <w:r>
        <w:rPr>
          <w:rFonts w:ascii="Times New Roman" w:eastAsia="宋体"/>
        </w:rPr>
        <w:t>Notch</w:t>
      </w:r>
      <w:r>
        <w:t>信号通路</w:t>
      </w:r>
      <w:r>
        <w:rPr>
          <w:rFonts w:ascii="Times New Roman" w:eastAsia="宋体"/>
          <w:rFonts w:ascii="Times New Roman" w:eastAsia="宋体"/>
        </w:rPr>
        <w:t>（</w:t>
      </w:r>
      <w:r>
        <w:rPr>
          <w:spacing w:val="-8"/>
        </w:rPr>
        <w:t>涉及到</w:t>
      </w:r>
      <w:r>
        <w:rPr>
          <w:rFonts w:ascii="Times New Roman" w:eastAsia="宋体"/>
        </w:rPr>
        <w:t>Notch1</w:t>
      </w:r>
      <w:r>
        <w:t>，</w:t>
      </w:r>
      <w:r>
        <w:rPr>
          <w:rFonts w:ascii="Times New Roman" w:eastAsia="宋体"/>
        </w:rPr>
        <w:t>HES1</w:t>
      </w:r>
      <w:r>
        <w:t>的表达</w:t>
      </w:r>
      <w:r>
        <w:rPr>
          <w:rFonts w:ascii="Times New Roman" w:eastAsia="宋体"/>
          <w:rFonts w:ascii="Times New Roman" w:eastAsia="宋体"/>
        </w:rPr>
        <w:t>）</w:t>
      </w:r>
      <w:r>
        <w:t>相互作用，</w:t>
      </w:r>
      <w:r>
        <w:t>共同调节</w:t>
      </w:r>
      <w:r>
        <w:rPr>
          <w:rFonts w:ascii="Times New Roman" w:eastAsia="宋体"/>
        </w:rPr>
        <w:t>SVZ</w:t>
      </w:r>
      <w:r>
        <w:t>区细胞群落的增殖平衡</w:t>
      </w:r>
      <w:r>
        <w:rPr>
          <w:rFonts w:ascii="Times New Roman" w:eastAsia="宋体"/>
        </w:rPr>
        <w:t>[</w:t>
      </w:r>
      <w:r>
        <w:rPr>
          <w:rFonts w:ascii="Times New Roman" w:eastAsia="宋体"/>
          <w:position w:val="11"/>
          <w:sz w:val="16"/>
        </w:rPr>
        <w:t xml:space="preserve">69</w:t>
      </w:r>
      <w:r>
        <w:rPr>
          <w:rFonts w:ascii="Times New Roman" w:eastAsia="宋体"/>
        </w:rPr>
        <w:t>]</w:t>
      </w:r>
      <w:r>
        <w:t>。</w:t>
      </w:r>
      <w:r>
        <w:rPr>
          <w:rFonts w:ascii="Times New Roman" w:eastAsia="宋体"/>
        </w:rPr>
        <w:t>HES1</w:t>
      </w:r>
      <w:r>
        <w:t>蛋白可以通过抑制</w:t>
      </w:r>
      <w:r>
        <w:rPr>
          <w:rFonts w:ascii="Times New Roman" w:eastAsia="宋体"/>
          <w:i/>
        </w:rPr>
        <w:t>MASH1</w:t>
      </w:r>
      <w:r>
        <w:t>表达，</w:t>
      </w:r>
      <w:r>
        <w:t>一是通过直接与</w:t>
      </w:r>
      <w:r>
        <w:rPr>
          <w:rFonts w:ascii="Times New Roman" w:eastAsia="宋体"/>
          <w:i/>
        </w:rPr>
        <w:t>MASH1</w:t>
      </w:r>
      <w:r>
        <w:t>的启动子结合抑制其表达</w:t>
      </w:r>
      <w:r>
        <w:rPr>
          <w:rFonts w:ascii="Times New Roman" w:eastAsia="宋体"/>
        </w:rPr>
        <w:t>[</w:t>
      </w:r>
      <w:r>
        <w:rPr>
          <w:rFonts w:ascii="Times New Roman" w:eastAsia="宋体"/>
          <w:position w:val="11"/>
          <w:sz w:val="16"/>
        </w:rPr>
        <w:t xml:space="preserve">70</w:t>
      </w:r>
      <w:r>
        <w:rPr>
          <w:rFonts w:ascii="Times New Roman" w:eastAsia="宋体"/>
        </w:rPr>
        <w:t>]</w:t>
      </w:r>
      <w:r>
        <w:t>；二是</w:t>
      </w:r>
      <w:r>
        <w:rPr>
          <w:rFonts w:ascii="Times New Roman" w:eastAsia="宋体"/>
        </w:rPr>
        <w:t>HES1</w:t>
      </w:r>
      <w:r>
        <w:t>竞争性结合</w:t>
      </w:r>
      <w:r>
        <w:rPr>
          <w:rFonts w:ascii="Times New Roman" w:eastAsia="宋体"/>
        </w:rPr>
        <w:t>E47</w:t>
      </w:r>
      <w:r>
        <w:t>，</w:t>
      </w:r>
      <w:r>
        <w:t>形成一个非功能性的异源二聚体，抑制</w:t>
      </w:r>
      <w:r>
        <w:rPr>
          <w:rFonts w:ascii="Times New Roman" w:eastAsia="宋体"/>
        </w:rPr>
        <w:t>MASH1-E47</w:t>
      </w:r>
      <w:r w:rsidR="001852F3">
        <w:rPr>
          <w:rFonts w:ascii="Times New Roman" w:eastAsia="宋体"/>
        </w:rPr>
        <w:t xml:space="preserve"> </w:t>
      </w:r>
      <w:r>
        <w:t>异源二聚体的形成的，</w:t>
      </w:r>
      <w:r>
        <w:t>而</w:t>
      </w:r>
    </w:p>
    <w:p w:rsidR="0018722C">
      <w:pPr>
        <w:topLinePunct/>
      </w:pPr>
      <w:r>
        <w:rPr>
          <w:rFonts w:ascii="Times New Roman" w:eastAsia="Times New Roman"/>
        </w:rPr>
        <w:t>MASH1</w:t>
      </w:r>
      <w:r>
        <w:t>与</w:t>
      </w:r>
      <w:r>
        <w:rPr>
          <w:rFonts w:ascii="Times New Roman" w:eastAsia="Times New Roman"/>
        </w:rPr>
        <w:t>E47</w:t>
      </w:r>
      <w:r>
        <w:t>结合后才能表现活性，诱导</w:t>
      </w:r>
      <w:r>
        <w:rPr>
          <w:rFonts w:ascii="Times New Roman" w:eastAsia="Times New Roman"/>
        </w:rPr>
        <w:t>NSC</w:t>
      </w:r>
      <w:r>
        <w:t>分化为神经元</w:t>
      </w:r>
      <w:r>
        <w:rPr>
          <w:rFonts w:ascii="Times New Roman" w:eastAsia="Times New Roman"/>
        </w:rPr>
        <w:t>[</w:t>
      </w:r>
      <w:r>
        <w:rPr>
          <w:rFonts w:ascii="Times New Roman" w:eastAsia="Times New Roman"/>
        </w:rPr>
        <w:t xml:space="preserve">71</w:t>
      </w:r>
      <w:r>
        <w:rPr>
          <w:rFonts w:ascii="Times New Roman" w:eastAsia="Times New Roman"/>
        </w:rPr>
        <w:t>]</w:t>
      </w:r>
      <w:r>
        <w:t>。</w:t>
      </w:r>
      <w:r>
        <w:rPr>
          <w:rFonts w:ascii="Times New Roman" w:eastAsia="Times New Roman"/>
        </w:rPr>
        <w:t>MASH1</w:t>
      </w:r>
      <w:r>
        <w:t>可以诱</w:t>
      </w:r>
      <w:r>
        <w:t>导</w:t>
      </w:r>
      <w:r>
        <w:rPr>
          <w:rFonts w:ascii="Times New Roman" w:eastAsia="Times New Roman"/>
        </w:rPr>
        <w:t>NSC</w:t>
      </w:r>
      <w:r>
        <w:t>的形态分化和神经元标志物的表达。</w:t>
      </w:r>
      <w:r>
        <w:rPr>
          <w:rFonts w:ascii="Times New Roman" w:eastAsia="Times New Roman"/>
        </w:rPr>
        <w:t>Krolewski</w:t>
      </w:r>
      <w:r>
        <w:t>研究基因敲除</w:t>
      </w:r>
      <w:r>
        <w:rPr>
          <w:rFonts w:ascii="Times New Roman" w:eastAsia="Times New Roman"/>
        </w:rPr>
        <w:t>MASH1</w:t>
      </w:r>
      <w:r>
        <w:t>小鼠胚胎嗅上皮</w:t>
      </w:r>
      <w:r>
        <w:rPr>
          <w:rFonts w:ascii="Times New Roman" w:eastAsia="Times New Roman"/>
        </w:rPr>
        <w:t>(</w:t>
      </w:r>
      <w:r>
        <w:rPr>
          <w:rFonts w:ascii="Times New Roman" w:eastAsia="Times New Roman"/>
        </w:rPr>
        <w:t xml:space="preserve">olfactory epithelium, OE</w:t>
      </w:r>
      <w:r>
        <w:rPr>
          <w:rFonts w:ascii="Times New Roman" w:eastAsia="Times New Roman"/>
        </w:rPr>
        <w:t>)</w:t>
      </w:r>
      <w:r>
        <w:t>的结构和组成后发现，</w:t>
      </w:r>
      <w:r>
        <w:rPr>
          <w:rFonts w:ascii="Times New Roman" w:eastAsia="Times New Roman"/>
        </w:rPr>
        <w:t>OE</w:t>
      </w:r>
      <w:r>
        <w:t>只生成了很少的嗅觉感应神经元</w:t>
      </w:r>
      <w:r>
        <w:rPr>
          <w:rFonts w:ascii="Times New Roman" w:eastAsia="Times New Roman"/>
        </w:rPr>
        <w:t>[</w:t>
      </w:r>
      <w:r>
        <w:rPr>
          <w:rFonts w:ascii="Times New Roman" w:eastAsia="Times New Roman"/>
          <w:position w:val="11"/>
          <w:sz w:val="16"/>
        </w:rPr>
        <w:t xml:space="preserve">72</w:t>
      </w:r>
      <w:r>
        <w:rPr>
          <w:rFonts w:ascii="Times New Roman" w:eastAsia="Times New Roman"/>
        </w:rPr>
        <w:t>]</w:t>
      </w:r>
      <w:r>
        <w:t>。</w:t>
      </w:r>
      <w:r>
        <w:rPr>
          <w:rFonts w:ascii="Times New Roman" w:eastAsia="Times New Roman"/>
        </w:rPr>
        <w:t>Kim</w:t>
      </w:r>
      <w:r>
        <w:t>跟踪</w:t>
      </w:r>
      <w:r>
        <w:rPr>
          <w:rFonts w:ascii="Times New Roman" w:eastAsia="Times New Roman"/>
        </w:rPr>
        <w:t>MASH1</w:t>
      </w:r>
      <w:r>
        <w:t>敲入小鼠的遗传谱系表明，</w:t>
      </w:r>
      <w:r>
        <w:rPr>
          <w:rFonts w:ascii="Times New Roman" w:eastAsia="Times New Roman"/>
        </w:rPr>
        <w:t>MASH1</w:t>
      </w:r>
      <w:r>
        <w:t>细胞系可以</w:t>
      </w:r>
      <w:r>
        <w:t>长期持续产生新的神经元，不仅限于短暂扩充的细胞群体</w:t>
      </w:r>
      <w:r>
        <w:rPr>
          <w:rFonts w:ascii="Times New Roman" w:eastAsia="Times New Roman"/>
        </w:rPr>
        <w:t>[</w:t>
      </w:r>
      <w:r>
        <w:rPr>
          <w:rFonts w:ascii="Times New Roman" w:eastAsia="Times New Roman"/>
          <w:position w:val="11"/>
          <w:sz w:val="16"/>
        </w:rPr>
        <w:t xml:space="preserve">73</w:t>
      </w:r>
      <w:r>
        <w:rPr>
          <w:rFonts w:ascii="Times New Roman" w:eastAsia="Times New Roman"/>
        </w:rPr>
        <w:t>]</w:t>
      </w:r>
      <w:r>
        <w:t>。对斑马鱼的研究表明</w:t>
      </w:r>
      <w:r>
        <w:t>，</w:t>
      </w:r>
    </w:p>
    <w:p w:rsidR="0018722C">
      <w:pPr>
        <w:topLinePunct/>
      </w:pPr>
      <w:r>
        <w:rPr>
          <w:rFonts w:ascii="Times New Roman" w:eastAsia="Times New Roman"/>
        </w:rPr>
        <w:t>MASH1b</w:t>
      </w:r>
      <w:r>
        <w:t>还短暂表达在原肠胚形成后的中间躯干内胚层，提供第一胰腺内分泌前体细胞的产生</w:t>
      </w:r>
      <w:r>
        <w:rPr>
          <w:rFonts w:ascii="Times New Roman" w:eastAsia="Times New Roman"/>
        </w:rPr>
        <w:t>[</w:t>
      </w:r>
      <w:r>
        <w:rPr>
          <w:rFonts w:ascii="Times New Roman" w:eastAsia="Times New Roman"/>
        </w:rPr>
        <w:t xml:space="preserve">74</w:t>
      </w:r>
      <w:r>
        <w:rPr>
          <w:rFonts w:ascii="Times New Roman" w:eastAsia="Times New Roman"/>
        </w:rPr>
        <w:t>]</w:t>
      </w:r>
      <w:r>
        <w:t>。</w:t>
      </w:r>
      <w:r>
        <w:rPr>
          <w:rFonts w:ascii="Times New Roman" w:eastAsia="Times New Roman"/>
        </w:rPr>
        <w:t>NGN1</w:t>
      </w:r>
      <w:r>
        <w:t>和</w:t>
      </w:r>
      <w:r>
        <w:rPr>
          <w:rFonts w:ascii="Times New Roman" w:eastAsia="Times New Roman"/>
        </w:rPr>
        <w:t>NeuroD</w:t>
      </w:r>
      <w:r>
        <w:t>在神经分化过程中也有非常重要的作用。研究表明，在嗅觉神经前体细胞中，</w:t>
      </w:r>
      <w:r>
        <w:rPr>
          <w:rFonts w:ascii="Times New Roman" w:eastAsia="Times New Roman"/>
        </w:rPr>
        <w:t>MASH1</w:t>
      </w:r>
      <w:r>
        <w:t>可以调节</w:t>
      </w:r>
      <w:r>
        <w:rPr>
          <w:rFonts w:ascii="Times New Roman" w:eastAsia="Times New Roman"/>
        </w:rPr>
        <w:t>NGN1</w:t>
      </w:r>
      <w:r>
        <w:t>的表达进而调节</w:t>
      </w:r>
      <w:r>
        <w:rPr>
          <w:rFonts w:ascii="Times New Roman" w:eastAsia="Times New Roman"/>
        </w:rPr>
        <w:t>NeuroD </w:t>
      </w:r>
      <w:r>
        <w:t>的</w:t>
      </w:r>
    </w:p>
    <w:p w:rsidR="0018722C">
      <w:pPr>
        <w:topLinePunct/>
      </w:pPr>
      <w:r>
        <w:rPr>
          <w:rFonts w:cstheme="minorBidi" w:hAnsiTheme="minorHAnsi" w:eastAsiaTheme="minorHAnsi" w:asciiTheme="minorHAnsi" w:ascii="宋体"/>
        </w:rPr>
        <w:t>13</w:t>
      </w:r>
    </w:p>
    <w:p w:rsidR="0018722C">
      <w:pPr>
        <w:topLinePunct/>
      </w:pPr>
      <w:r>
        <w:t>表达</w:t>
      </w:r>
      <w:r>
        <w:rPr>
          <w:rFonts w:ascii="Times New Roman" w:eastAsia="宋体"/>
        </w:rPr>
        <w:t>[</w:t>
      </w:r>
      <w:r>
        <w:rPr>
          <w:rFonts w:ascii="Times New Roman" w:eastAsia="宋体"/>
          <w:position w:val="11"/>
          <w:sz w:val="16"/>
        </w:rPr>
        <w:t xml:space="preserve">75</w:t>
      </w:r>
      <w:r>
        <w:rPr>
          <w:rFonts w:ascii="Times New Roman" w:eastAsia="宋体"/>
        </w:rPr>
        <w:t>]</w:t>
      </w:r>
      <w:r>
        <w:t>；</w:t>
      </w:r>
      <w:r>
        <w:rPr>
          <w:rFonts w:ascii="Times New Roman" w:eastAsia="宋体"/>
        </w:rPr>
        <w:t>NGN1</w:t>
      </w:r>
      <w:r>
        <w:t>和</w:t>
      </w:r>
      <w:r>
        <w:rPr>
          <w:rFonts w:ascii="Times New Roman" w:eastAsia="宋体"/>
        </w:rPr>
        <w:t>NeuroD</w:t>
      </w:r>
      <w:r>
        <w:t>经由一个成簇的共识结合位点的增强子信号，首先识别神经发生相关的靶点，激活一组核心转录因子，调节神经发生，以此建立强健的神经发生调控网络</w:t>
      </w:r>
      <w:r>
        <w:rPr>
          <w:rFonts w:ascii="Times New Roman" w:eastAsia="宋体"/>
        </w:rPr>
        <w:t>[</w:t>
      </w:r>
      <w:r>
        <w:rPr>
          <w:rFonts w:ascii="Times New Roman" w:eastAsia="宋体"/>
          <w:position w:val="11"/>
          <w:sz w:val="16"/>
        </w:rPr>
        <w:t xml:space="preserve">76</w:t>
      </w:r>
      <w:r>
        <w:rPr>
          <w:rFonts w:ascii="Times New Roman" w:eastAsia="宋体"/>
        </w:rPr>
        <w:t>]</w:t>
      </w:r>
      <w:r>
        <w:t>。胚胎干细胞表达</w:t>
      </w:r>
      <w:r>
        <w:rPr>
          <w:rFonts w:ascii="Times New Roman" w:eastAsia="宋体"/>
        </w:rPr>
        <w:t>NGN1</w:t>
      </w:r>
      <w:r>
        <w:t>后就开始退出细胞周期，形成前体细胞，</w:t>
      </w:r>
      <w:r w:rsidR="001852F3">
        <w:t xml:space="preserve">专门分化为神经元</w:t>
      </w:r>
      <w:r>
        <w:rPr>
          <w:rFonts w:ascii="Times New Roman" w:eastAsia="宋体"/>
        </w:rPr>
        <w:t>[</w:t>
      </w:r>
      <w:r>
        <w:rPr>
          <w:rFonts w:ascii="Times New Roman" w:eastAsia="宋体"/>
          <w:spacing w:val="-2"/>
          <w:position w:val="11"/>
          <w:sz w:val="16"/>
        </w:rPr>
        <w:t xml:space="preserve">77</w:t>
      </w:r>
      <w:r>
        <w:rPr>
          <w:rFonts w:ascii="Times New Roman" w:eastAsia="宋体"/>
        </w:rPr>
        <w:t>]</w:t>
      </w:r>
      <w:r>
        <w:t>，</w:t>
      </w:r>
      <w:r>
        <w:rPr>
          <w:rFonts w:ascii="Times New Roman" w:eastAsia="宋体"/>
        </w:rPr>
        <w:t>NGN1</w:t>
      </w:r>
      <w:r>
        <w:t>是</w:t>
      </w:r>
      <w:r>
        <w:rPr>
          <w:rFonts w:ascii="Times New Roman" w:eastAsia="宋体"/>
        </w:rPr>
        <w:t>bHLH</w:t>
      </w:r>
      <w:r>
        <w:t>因子代码的组成成分，调节小脑皮质细胞类型的特化</w:t>
      </w:r>
      <w:r>
        <w:rPr>
          <w:rFonts w:ascii="Times New Roman" w:eastAsia="宋体"/>
        </w:rPr>
        <w:t>[</w:t>
      </w:r>
      <w:r>
        <w:rPr>
          <w:rFonts w:ascii="Times New Roman" w:eastAsia="宋体"/>
          <w:spacing w:val="0"/>
          <w:position w:val="11"/>
          <w:sz w:val="16"/>
        </w:rPr>
        <w:t xml:space="preserve">78</w:t>
      </w:r>
      <w:r>
        <w:rPr>
          <w:rFonts w:ascii="Times New Roman" w:eastAsia="宋体"/>
        </w:rPr>
        <w:t>]</w:t>
      </w:r>
      <w:r>
        <w:t>。不能表达</w:t>
      </w:r>
      <w:r>
        <w:rPr>
          <w:rFonts w:ascii="Times New Roman" w:eastAsia="宋体"/>
        </w:rPr>
        <w:t>NeuroD</w:t>
      </w:r>
      <w:r>
        <w:t>的小鼠前庭耳蜗神经节的神经元不能迁移或激活，</w:t>
      </w:r>
      <w:r>
        <w:t>也不能表达</w:t>
      </w:r>
      <w:r>
        <w:rPr>
          <w:rFonts w:ascii="Times New Roman" w:eastAsia="宋体"/>
        </w:rPr>
        <w:t>TrkB</w:t>
      </w:r>
      <w:r>
        <w:t>和</w:t>
      </w:r>
      <w:r>
        <w:rPr>
          <w:rFonts w:ascii="Times New Roman" w:eastAsia="宋体"/>
        </w:rPr>
        <w:t>TrkC</w:t>
      </w:r>
      <w:r>
        <w:t>，而</w:t>
      </w:r>
      <w:r>
        <w:rPr>
          <w:rFonts w:ascii="Times New Roman" w:eastAsia="宋体"/>
        </w:rPr>
        <w:t>TrkB</w:t>
      </w:r>
      <w:r>
        <w:t>和</w:t>
      </w:r>
      <w:r>
        <w:rPr>
          <w:rFonts w:ascii="Times New Roman" w:eastAsia="宋体"/>
        </w:rPr>
        <w:t>TrkC</w:t>
      </w:r>
      <w:r>
        <w:t>很可能对这些神经元正常的迁移和神经分布是必需的</w:t>
      </w:r>
      <w:r>
        <w:rPr>
          <w:rFonts w:ascii="Times New Roman" w:eastAsia="宋体"/>
        </w:rPr>
        <w:t>[</w:t>
      </w:r>
      <w:r>
        <w:rPr>
          <w:rFonts w:ascii="Times New Roman" w:eastAsia="宋体"/>
          <w:position w:val="11"/>
          <w:sz w:val="16"/>
        </w:rPr>
        <w:t xml:space="preserve">79</w:t>
      </w:r>
      <w:r>
        <w:rPr>
          <w:rFonts w:ascii="Times New Roman" w:eastAsia="宋体"/>
        </w:rPr>
        <w:t>]</w:t>
      </w:r>
      <w:r>
        <w:t>。</w:t>
      </w:r>
      <w:r>
        <w:rPr>
          <w:rFonts w:ascii="Times New Roman" w:eastAsia="宋体"/>
        </w:rPr>
        <w:t>BDNF</w:t>
      </w:r>
      <w:r>
        <w:t>和</w:t>
      </w:r>
      <w:r>
        <w:rPr>
          <w:rFonts w:ascii="Times New Roman" w:eastAsia="宋体"/>
        </w:rPr>
        <w:t>NGF</w:t>
      </w:r>
      <w:r>
        <w:t>可以诱导</w:t>
      </w:r>
      <w:r>
        <w:rPr>
          <w:rFonts w:ascii="Times New Roman" w:eastAsia="宋体"/>
        </w:rPr>
        <w:t>NSC</w:t>
      </w:r>
      <w:r>
        <w:t>表达</w:t>
      </w:r>
      <w:r>
        <w:rPr>
          <w:rFonts w:ascii="Times New Roman" w:eastAsia="宋体"/>
        </w:rPr>
        <w:t>MASH1</w:t>
      </w:r>
      <w:r>
        <w:t>、</w:t>
      </w:r>
      <w:r>
        <w:rPr>
          <w:rFonts w:ascii="Times New Roman" w:eastAsia="宋体"/>
        </w:rPr>
        <w:t>NGN1</w:t>
      </w:r>
      <w:r>
        <w:t>和</w:t>
      </w:r>
      <w:r>
        <w:rPr>
          <w:rFonts w:ascii="Times New Roman" w:eastAsia="宋体"/>
        </w:rPr>
        <w:t>NeuroD</w:t>
      </w:r>
      <w:r>
        <w:rPr>
          <w:rFonts w:ascii="Times New Roman" w:eastAsia="宋体"/>
        </w:rPr>
        <w:t>[</w:t>
      </w:r>
      <w:r>
        <w:rPr>
          <w:rFonts w:ascii="Times New Roman" w:eastAsia="宋体"/>
          <w:position w:val="11"/>
          <w:sz w:val="16"/>
        </w:rPr>
        <w:t xml:space="preserve">80</w:t>
      </w:r>
      <w:r>
        <w:rPr>
          <w:rFonts w:ascii="Times New Roman" w:eastAsia="宋体"/>
        </w:rPr>
        <w:t>]</w:t>
      </w:r>
      <w:r>
        <w:t>。</w:t>
      </w:r>
      <w:r>
        <w:t>阻止</w:t>
      </w:r>
      <w:r>
        <w:rPr>
          <w:rFonts w:ascii="Times New Roman" w:eastAsia="宋体"/>
        </w:rPr>
        <w:t>ERK5</w:t>
      </w:r>
      <w:r>
        <w:t>磷酸化可以抑制</w:t>
      </w:r>
      <w:r>
        <w:rPr>
          <w:rFonts w:ascii="Times New Roman" w:eastAsia="宋体"/>
        </w:rPr>
        <w:t>NGN1</w:t>
      </w:r>
      <w:r>
        <w:t>诱导的神经发生，而</w:t>
      </w:r>
      <w:r>
        <w:rPr>
          <w:rFonts w:ascii="Times New Roman" w:eastAsia="宋体"/>
        </w:rPr>
        <w:t>ERK5</w:t>
      </w:r>
      <w:r>
        <w:t>可以由</w:t>
      </w:r>
      <w:r>
        <w:rPr>
          <w:rFonts w:ascii="Times New Roman" w:eastAsia="宋体"/>
        </w:rPr>
        <w:t>BDNF</w:t>
      </w:r>
      <w:r>
        <w:t>激活</w:t>
      </w:r>
      <w:r>
        <w:rPr>
          <w:rFonts w:ascii="Times New Roman" w:eastAsia="宋体"/>
        </w:rPr>
        <w:t>[</w:t>
      </w:r>
      <w:r>
        <w:rPr>
          <w:rFonts w:ascii="Times New Roman" w:eastAsia="宋体"/>
          <w:position w:val="11"/>
          <w:sz w:val="16"/>
        </w:rPr>
        <w:t xml:space="preserve">81</w:t>
      </w:r>
      <w:r>
        <w:rPr>
          <w:rFonts w:ascii="Times New Roman" w:eastAsia="宋体"/>
        </w:rPr>
        <w:t>]</w:t>
      </w:r>
      <w:r>
        <w:t>。</w:t>
      </w:r>
      <w:bookmarkStart w:name="4 NSC在神经退行性疾病中的应用前景 " w:id="24"/>
      <w:bookmarkEnd w:id="24"/>
      <w:bookmarkStart w:name="_bookmark10" w:id="25"/>
      <w:bookmarkEnd w:id="25"/>
    </w:p>
    <w:p w:rsidR="0018722C">
      <w:pPr>
        <w:topLinePunct/>
      </w:pPr>
      <w:r>
        <w:rPr>
          <w:rFonts w:ascii="Times New Roman" w:eastAsia="宋体"/>
          <w:b/>
        </w:rPr>
        <w:t>4</w:t>
      </w:r>
      <w:r>
        <w:rPr>
          <w:rFonts w:ascii="Times New Roman" w:eastAsia="宋体"/>
          <w:b/>
        </w:rPr>
        <w:t> </w:t>
      </w:r>
      <w:r>
        <w:rPr>
          <w:rFonts w:ascii="Times New Roman" w:eastAsia="宋体"/>
          <w:b/>
        </w:rPr>
        <w:t>NSC</w:t>
      </w:r>
      <w:r>
        <w:rPr>
          <w:b/>
        </w:rPr>
        <w:t>在神经退行性疾病中的应用前景</w:t>
      </w:r>
    </w:p>
    <w:p w:rsidR="0018722C">
      <w:pPr>
        <w:topLinePunct/>
      </w:pPr>
      <w:r>
        <w:rPr>
          <w:rFonts w:ascii="Times New Roman" w:eastAsia="宋体"/>
        </w:rPr>
        <w:t>AD</w:t>
      </w:r>
      <w:r>
        <w:t>也称老年性痴呆，是一种以认知和记忆功能进行性减退为临床表现的中枢神经系统退行性疾病，其主要症状是进行性记忆力减退和认知障碍。随着社会人口老龄化的增加，</w:t>
      </w:r>
      <w:r>
        <w:rPr>
          <w:rFonts w:ascii="Times New Roman" w:eastAsia="宋体"/>
        </w:rPr>
        <w:t>AD</w:t>
      </w:r>
      <w:r>
        <w:t>发病率增高，目前仍无有效的治疗方法，给家庭、社会带来沉重负担，因此，亟需研究寻找有效治疗措施。</w:t>
      </w:r>
      <w:r>
        <w:rPr>
          <w:rFonts w:ascii="Times New Roman" w:eastAsia="宋体"/>
        </w:rPr>
        <w:t>AD</w:t>
      </w:r>
      <w:r>
        <w:t>的病因及发病机制复杂，目前尚未完全明确，其中胆碱能神经元丢失假说在各假说中占有重要地位。胆碱能神经元</w:t>
      </w:r>
      <w:r>
        <w:t>对学习记忆非常重要，生化研究发现</w:t>
      </w:r>
      <w:r>
        <w:rPr>
          <w:rFonts w:ascii="Times New Roman" w:eastAsia="宋体"/>
        </w:rPr>
        <w:t>AD</w:t>
      </w:r>
      <w:r>
        <w:t>患者胆碱乙酰基转移酶活力明显下降，胆</w:t>
      </w:r>
      <w:r>
        <w:t>碱能神经元大量丢失，主要发生在基底前脑区域</w:t>
      </w:r>
      <w:r>
        <w:rPr>
          <w:rFonts w:ascii="Times New Roman" w:eastAsia="宋体"/>
        </w:rPr>
        <w:t>[</w:t>
      </w:r>
      <w:r>
        <w:rPr>
          <w:rFonts w:ascii="Times New Roman" w:eastAsia="宋体"/>
          <w:position w:val="11"/>
          <w:sz w:val="16"/>
        </w:rPr>
        <w:t xml:space="preserve">82</w:t>
      </w:r>
      <w:r>
        <w:rPr>
          <w:rFonts w:ascii="Times New Roman" w:eastAsia="宋体"/>
        </w:rPr>
        <w:t>]</w:t>
      </w:r>
      <w:r>
        <w:t>。建立一个可靠的</w:t>
      </w:r>
      <w:r>
        <w:rPr>
          <w:rFonts w:ascii="Times New Roman" w:eastAsia="宋体"/>
        </w:rPr>
        <w:t>AD</w:t>
      </w:r>
      <w:r>
        <w:t>动物模型</w:t>
      </w:r>
      <w:r>
        <w:t>是研究</w:t>
      </w:r>
      <w:r>
        <w:rPr>
          <w:rFonts w:ascii="Times New Roman" w:eastAsia="宋体"/>
        </w:rPr>
        <w:t>AD</w:t>
      </w:r>
      <w:r>
        <w:t>的重要环节。国内外早有研究表明，侧脑室注射神经免疫毒素</w:t>
      </w:r>
      <w:r>
        <w:rPr>
          <w:rFonts w:ascii="Times New Roman" w:eastAsia="宋体"/>
        </w:rPr>
        <w:t>192-IgG-saporin</w:t>
      </w:r>
      <w:r>
        <w:t>可以损伤胆碱能神经元及其纤维</w:t>
      </w:r>
      <w:r>
        <w:rPr>
          <w:rFonts w:ascii="Times New Roman" w:eastAsia="宋体"/>
        </w:rPr>
        <w:t>[</w:t>
      </w:r>
      <w:r>
        <w:rPr>
          <w:rFonts w:ascii="Times New Roman" w:eastAsia="宋体"/>
          <w:position w:val="11"/>
          <w:sz w:val="16"/>
        </w:rPr>
        <w:t xml:space="preserve">83</w:t>
      </w:r>
      <w:r>
        <w:rPr>
          <w:rFonts w:ascii="Times New Roman" w:eastAsia="宋体"/>
          <w:position w:val="11"/>
          <w:sz w:val="16"/>
        </w:rPr>
        <w:t>,</w:t>
      </w:r>
      <w:r>
        <w:rPr>
          <w:rFonts w:ascii="Times New Roman" w:eastAsia="宋体"/>
          <w:position w:val="11"/>
          <w:sz w:val="16"/>
        </w:rPr>
        <w:t xml:space="preserve"> </w:t>
      </w:r>
      <w:r>
        <w:rPr>
          <w:rFonts w:ascii="Times New Roman" w:eastAsia="宋体"/>
          <w:spacing w:val="-2"/>
          <w:position w:val="11"/>
          <w:sz w:val="16"/>
        </w:rPr>
        <w:t>84</w:t>
      </w:r>
      <w:r>
        <w:rPr>
          <w:rFonts w:ascii="Times New Roman" w:eastAsia="宋体"/>
        </w:rPr>
        <w:t>]</w:t>
      </w:r>
      <w:r>
        <w:t>，造成动物模型的学习记忆能力下降</w:t>
      </w:r>
      <w:r>
        <w:rPr>
          <w:rFonts w:ascii="Times New Roman" w:eastAsia="宋体"/>
        </w:rPr>
        <w:t>[</w:t>
      </w:r>
      <w:r>
        <w:rPr>
          <w:rFonts w:ascii="Times New Roman" w:eastAsia="宋体"/>
          <w:spacing w:val="-2"/>
          <w:position w:val="11"/>
          <w:sz w:val="16"/>
        </w:rPr>
        <w:t xml:space="preserve">85</w:t>
      </w:r>
      <w:r>
        <w:rPr>
          <w:rFonts w:ascii="Times New Roman" w:eastAsia="宋体"/>
        </w:rPr>
        <w:t>]</w:t>
      </w:r>
      <w:r>
        <w:t>，运动缺陷</w:t>
      </w:r>
      <w:r>
        <w:rPr>
          <w:rFonts w:ascii="Times New Roman" w:eastAsia="宋体"/>
        </w:rPr>
        <w:t>[</w:t>
      </w:r>
      <w:r>
        <w:rPr>
          <w:rFonts w:ascii="Times New Roman" w:eastAsia="宋体"/>
          <w:spacing w:val="-2"/>
          <w:position w:val="11"/>
          <w:sz w:val="16"/>
        </w:rPr>
        <w:t xml:space="preserve">86</w:t>
      </w:r>
      <w:r>
        <w:rPr>
          <w:rFonts w:ascii="Times New Roman" w:eastAsia="宋体"/>
        </w:rPr>
        <w:t>]</w:t>
      </w:r>
      <w:r>
        <w:t>等，模拟</w:t>
      </w:r>
      <w:r>
        <w:rPr>
          <w:rFonts w:ascii="Times New Roman" w:eastAsia="宋体"/>
        </w:rPr>
        <w:t>AD</w:t>
      </w:r>
      <w:r>
        <w:t>的行为学改变和部分病理学特征。</w:t>
      </w:r>
    </w:p>
    <w:p w:rsidR="0018722C">
      <w:pPr>
        <w:topLinePunct/>
      </w:pPr>
      <w:r>
        <w:t>研究</w:t>
      </w:r>
      <w:r>
        <w:rPr>
          <w:rFonts w:ascii="Times New Roman" w:eastAsia="宋体"/>
        </w:rPr>
        <w:t>NSC</w:t>
      </w:r>
      <w:r>
        <w:t>增殖分化的机制，主要的目的是把</w:t>
      </w:r>
      <w:r>
        <w:rPr>
          <w:rFonts w:ascii="Times New Roman" w:eastAsia="宋体"/>
        </w:rPr>
        <w:t>NSC</w:t>
      </w:r>
      <w:r>
        <w:t>用于细胞移植代替疗法去治疗神经变性疾病或神经损伤，改善受损神经的功能。</w:t>
      </w:r>
      <w:r>
        <w:rPr>
          <w:rFonts w:ascii="Times New Roman" w:eastAsia="宋体"/>
        </w:rPr>
        <w:t>Hattiangady</w:t>
      </w:r>
      <w:r>
        <w:t>等将</w:t>
      </w:r>
      <w:r>
        <w:rPr>
          <w:rFonts w:ascii="Times New Roman" w:eastAsia="宋体"/>
        </w:rPr>
        <w:t>F344</w:t>
      </w:r>
      <w:r>
        <w:t>新生鼠</w:t>
      </w:r>
      <w:r>
        <w:rPr>
          <w:rFonts w:ascii="Times New Roman" w:eastAsia="宋体"/>
        </w:rPr>
        <w:t>SVZ-NSC</w:t>
      </w:r>
      <w:r>
        <w:t>移植到红藻氨酸诱导损伤的成年鼠海马区，结果表明，移植后</w:t>
      </w:r>
      <w:r>
        <w:rPr>
          <w:rFonts w:ascii="Times New Roman" w:eastAsia="宋体"/>
        </w:rPr>
        <w:t>NSC</w:t>
      </w:r>
      <w:r>
        <w:t>可以很好的存活和迁移，并能分化出不同类型的神经细胞，同时还可以表达多种神经营</w:t>
      </w:r>
      <w:r>
        <w:t>养因子，以此中和神经发生的降低和异常</w:t>
      </w:r>
      <w:r>
        <w:rPr>
          <w:rFonts w:ascii="Times New Roman" w:eastAsia="宋体"/>
          <w:vertAlign w:val="superscript"/>
        </w:rPr>
        <w:t>[</w:t>
      </w:r>
      <w:r>
        <w:rPr>
          <w:rFonts w:ascii="Times New Roman" w:eastAsia="宋体"/>
          <w:vertAlign w:val="superscript"/>
          <w:position w:val="11"/>
        </w:rPr>
        <w:t xml:space="preserve">21</w:t>
      </w:r>
      <w:r>
        <w:rPr>
          <w:rFonts w:ascii="Times New Roman" w:eastAsia="宋体"/>
          <w:vertAlign w:val="superscript"/>
        </w:rPr>
        <w:t>]</w:t>
      </w:r>
      <w:r>
        <w:t>。由人源</w:t>
      </w:r>
      <w:r>
        <w:rPr>
          <w:rFonts w:ascii="Times New Roman" w:eastAsia="宋体"/>
        </w:rPr>
        <w:t>iPSCs</w:t>
      </w:r>
      <w:r>
        <w:t>诱导而来的</w:t>
      </w:r>
      <w:r>
        <w:rPr>
          <w:rFonts w:ascii="Times New Roman" w:eastAsia="宋体"/>
        </w:rPr>
        <w:t>NSC</w:t>
      </w:r>
      <w:r>
        <w:t>移植到</w:t>
      </w:r>
      <w:r>
        <w:t>缺血中风模型大鼠的纹状体后，这些</w:t>
      </w:r>
      <w:r>
        <w:rPr>
          <w:rFonts w:ascii="Times New Roman" w:eastAsia="宋体"/>
        </w:rPr>
        <w:t>iPSC</w:t>
      </w:r>
      <w:r>
        <w:t>源的</w:t>
      </w:r>
      <w:r>
        <w:rPr>
          <w:rFonts w:ascii="Times New Roman" w:eastAsia="宋体"/>
        </w:rPr>
        <w:t>NSC</w:t>
      </w:r>
      <w:r>
        <w:t>可以迁移至缺血受损区域，和</w:t>
      </w:r>
      <w:r>
        <w:t>对照组相比，可以明显改善动物的功能</w:t>
      </w:r>
      <w:r>
        <w:rPr>
          <w:rFonts w:ascii="Times New Roman" w:eastAsia="宋体"/>
        </w:rPr>
        <w:t>[</w:t>
      </w:r>
      <w:r>
        <w:rPr>
          <w:rFonts w:ascii="Times New Roman" w:eastAsia="宋体"/>
          <w:position w:val="11"/>
          <w:sz w:val="16"/>
        </w:rPr>
        <w:t xml:space="preserve">87</w:t>
      </w:r>
      <w:r>
        <w:rPr>
          <w:rFonts w:ascii="Times New Roman" w:eastAsia="宋体"/>
        </w:rPr>
        <w:t>]</w:t>
      </w:r>
      <w:r>
        <w:t>。移植</w:t>
      </w:r>
      <w:r>
        <w:rPr>
          <w:rFonts w:ascii="Times New Roman" w:eastAsia="宋体"/>
        </w:rPr>
        <w:t>NSC</w:t>
      </w:r>
      <w:r>
        <w:t>到</w:t>
      </w:r>
      <w:r>
        <w:rPr>
          <w:rFonts w:ascii="Times New Roman" w:eastAsia="宋体"/>
        </w:rPr>
        <w:t>192-IgG-saporin</w:t>
      </w:r>
      <w:r>
        <w:t>导致的</w:t>
      </w:r>
      <w:r>
        <w:rPr>
          <w:rFonts w:ascii="Times New Roman" w:eastAsia="宋体"/>
        </w:rPr>
        <w:t>AD</w:t>
      </w:r>
      <w:r>
        <w:t>模型鼠的基底前脑，可以明显补充基底前脑胆碱能神经元的数量，恢复海马胆碱能纤维的再生，改善模型鼠的学习记忆能力</w:t>
      </w:r>
      <w:r>
        <w:rPr>
          <w:rFonts w:ascii="Times New Roman" w:eastAsia="宋体"/>
        </w:rPr>
        <w:t>[</w:t>
      </w:r>
      <w:r>
        <w:rPr>
          <w:rFonts w:ascii="Times New Roman" w:eastAsia="宋体"/>
          <w:position w:val="11"/>
          <w:sz w:val="16"/>
        </w:rPr>
        <w:t>88</w:t>
      </w:r>
      <w:r>
        <w:rPr>
          <w:rFonts w:ascii="Times New Roman" w:eastAsia="宋体"/>
          <w:spacing w:val="8"/>
          <w:position w:val="11"/>
          <w:sz w:val="16"/>
        </w:rPr>
        <w:t>, </w:t>
      </w:r>
      <w:r>
        <w:rPr>
          <w:rFonts w:ascii="Times New Roman" w:eastAsia="宋体"/>
          <w:position w:val="11"/>
          <w:sz w:val="16"/>
        </w:rPr>
        <w:t>89</w:t>
      </w:r>
      <w:r>
        <w:rPr>
          <w:rFonts w:ascii="Times New Roman" w:eastAsia="宋体"/>
        </w:rPr>
        <w:t>]</w:t>
      </w:r>
      <w:r>
        <w:t>。研究表明，</w:t>
      </w:r>
      <w:r>
        <w:rPr>
          <w:rFonts w:ascii="Times New Roman" w:eastAsia="宋体"/>
        </w:rPr>
        <w:t>BDNF</w:t>
      </w:r>
      <w:r>
        <w:t>和</w:t>
      </w:r>
      <w:r>
        <w:rPr>
          <w:rFonts w:ascii="Times New Roman" w:eastAsia="宋体"/>
        </w:rPr>
        <w:t>NGF</w:t>
      </w:r>
      <w:r>
        <w:t>修饰或</w:t>
      </w:r>
      <w:r>
        <w:t>处理的</w:t>
      </w:r>
      <w:r>
        <w:rPr>
          <w:rFonts w:ascii="Times New Roman" w:eastAsia="宋体"/>
        </w:rPr>
        <w:t>NSC</w:t>
      </w:r>
      <w:r>
        <w:t>比单独移植</w:t>
      </w:r>
      <w:r>
        <w:rPr>
          <w:rFonts w:ascii="Times New Roman" w:eastAsia="宋体"/>
        </w:rPr>
        <w:t>NSC</w:t>
      </w:r>
      <w:r>
        <w:t>在细胞存活、迁移、分化及神经功能恢复方面都有更</w:t>
      </w:r>
      <w:r>
        <w:t>好的效果</w:t>
      </w:r>
      <w:r>
        <w:rPr>
          <w:rFonts w:ascii="Times New Roman" w:eastAsia="宋体"/>
        </w:rPr>
        <w:t>[</w:t>
      </w:r>
      <w:r>
        <w:rPr>
          <w:rFonts w:ascii="Times New Roman" w:eastAsia="宋体"/>
          <w:spacing w:val="0"/>
          <w:sz w:val="16"/>
        </w:rPr>
        <w:t>40</w:t>
      </w:r>
      <w:r>
        <w:rPr>
          <w:rFonts w:ascii="Times New Roman" w:eastAsia="宋体"/>
          <w:spacing w:val="-1"/>
          <w:sz w:val="16"/>
        </w:rPr>
        <w:t>, </w:t>
      </w:r>
      <w:r>
        <w:rPr>
          <w:rFonts w:ascii="Times New Roman" w:eastAsia="宋体"/>
          <w:sz w:val="16"/>
        </w:rPr>
        <w:t>46</w:t>
      </w:r>
      <w:r>
        <w:rPr>
          <w:rFonts w:ascii="Times New Roman" w:eastAsia="宋体"/>
          <w:spacing w:val="0"/>
          <w:sz w:val="16"/>
        </w:rPr>
        <w:t>,</w:t>
      </w:r>
      <w:r>
        <w:rPr>
          <w:rFonts w:ascii="Times New Roman" w:eastAsia="宋体"/>
          <w:spacing w:val="0"/>
          <w:sz w:val="16"/>
        </w:rPr>
        <w:t> </w:t>
      </w:r>
      <w:r>
        <w:rPr>
          <w:rFonts w:ascii="Times New Roman" w:eastAsia="宋体"/>
          <w:sz w:val="16"/>
        </w:rPr>
        <w:t>90</w:t>
      </w:r>
      <w:r>
        <w:rPr>
          <w:rFonts w:ascii="Times New Roman" w:eastAsia="宋体"/>
        </w:rPr>
        <w:t>]</w:t>
      </w:r>
      <w:r>
        <w:t>。</w:t>
      </w:r>
    </w:p>
    <w:p w:rsidR="0018722C">
      <w:pPr>
        <w:topLinePunct/>
      </w:pPr>
      <w:r>
        <w:rPr>
          <w:rFonts w:cstheme="minorBidi" w:hAnsiTheme="minorHAnsi" w:eastAsiaTheme="minorHAnsi" w:asciiTheme="minorHAnsi" w:ascii="宋体"/>
        </w:rPr>
        <w:t>14</w:t>
      </w:r>
    </w:p>
    <w:p w:rsidR="0018722C">
      <w:pPr>
        <w:pStyle w:val="Heading3"/>
        <w:topLinePunct/>
        <w:ind w:left="200" w:hangingChars="200" w:hanging="200"/>
      </w:pPr>
      <w:bookmarkStart w:id="212448" w:name="_Toc686212448"/>
      <w:bookmarkStart w:name="5 本研究的立题依据和创新点 " w:id="26"/>
      <w:bookmarkEnd w:id="26"/>
      <w:bookmarkStart w:name="_bookmark11" w:id="27"/>
      <w:bookmarkEnd w:id="27"/>
      <w:r>
        <w:rPr>
          <w:b/>
        </w:rPr>
        <w:t>5</w:t>
      </w:r>
      <w:r>
        <w:rPr>
          <w:b/>
        </w:rPr>
        <w:t> </w:t>
      </w:r>
      <w:r>
        <w:t>本研究的立题依据和创新点</w:t>
      </w:r>
      <w:bookmarkEnd w:id="212448"/>
    </w:p>
    <w:p w:rsidR="0018722C">
      <w:pPr>
        <w:topLinePunct/>
      </w:pPr>
      <w:r>
        <w:t>由于</w:t>
      </w:r>
      <w:r>
        <w:rPr>
          <w:rFonts w:ascii="Times New Roman" w:eastAsia="Times New Roman"/>
        </w:rPr>
        <w:t>NSC</w:t>
      </w:r>
      <w:r>
        <w:t>的增殖分化机制非常复杂，而且受多种因素影响，因此建立更好的</w:t>
      </w:r>
      <w:r>
        <w:rPr>
          <w:rFonts w:ascii="Times New Roman" w:eastAsia="Times New Roman"/>
        </w:rPr>
        <w:t>NSC</w:t>
      </w:r>
      <w:r>
        <w:t>体外培养方案对后续实验的顺利进行及有着非常重要的意义。</w:t>
      </w:r>
      <w:r>
        <w:rPr>
          <w:rFonts w:ascii="Times New Roman" w:eastAsia="Times New Roman"/>
        </w:rPr>
        <w:t>NGF</w:t>
      </w:r>
      <w:r>
        <w:t>和</w:t>
      </w:r>
      <w:r>
        <w:rPr>
          <w:rFonts w:ascii="Times New Roman" w:eastAsia="Times New Roman"/>
        </w:rPr>
        <w:t>BDNF</w:t>
      </w:r>
      <w:r>
        <w:t>都可以诱导</w:t>
      </w:r>
      <w:r>
        <w:rPr>
          <w:rFonts w:ascii="Times New Roman" w:eastAsia="Times New Roman"/>
        </w:rPr>
        <w:t>NSC</w:t>
      </w:r>
      <w:r>
        <w:t>分化为神经元，两者联合应用时有叠加作用，但其机制尚不完全清楚，叠加作</w:t>
      </w:r>
      <w:r>
        <w:t>用可能涉及到的信号通路和基因表达变化都没有被系统地阐述，叠加作用在动物实验</w:t>
      </w:r>
      <w:r>
        <w:t>中是否依然存在更是我们关注的焦点。依据这些问题，我们展开一系列的研究，</w:t>
      </w:r>
      <w:r>
        <w:t>从</w:t>
      </w:r>
    </w:p>
    <w:p w:rsidR="0018722C">
      <w:pPr>
        <w:topLinePunct/>
      </w:pPr>
      <w:r>
        <w:rPr>
          <w:rFonts w:ascii="Times New Roman" w:eastAsia="Times New Roman"/>
        </w:rPr>
        <w:t>NSC</w:t>
      </w:r>
      <w:r>
        <w:t>的体外培养，到分化机制，再到动物实验，以了解</w:t>
      </w:r>
      <w:r>
        <w:rPr>
          <w:rFonts w:ascii="Times New Roman" w:eastAsia="Times New Roman"/>
        </w:rPr>
        <w:t>NGF</w:t>
      </w:r>
      <w:r>
        <w:t>和</w:t>
      </w:r>
      <w:r>
        <w:rPr>
          <w:rFonts w:ascii="Times New Roman" w:eastAsia="Times New Roman"/>
        </w:rPr>
        <w:t>BDNF</w:t>
      </w:r>
      <w:r>
        <w:t>对</w:t>
      </w:r>
      <w:r>
        <w:rPr>
          <w:rFonts w:ascii="Times New Roman" w:eastAsia="Times New Roman"/>
        </w:rPr>
        <w:t>NSC</w:t>
      </w:r>
      <w:r>
        <w:t>分化的影</w:t>
      </w:r>
      <w:r>
        <w:t>响及其在动物实验中的作用。本文是首次对</w:t>
      </w:r>
      <w:r>
        <w:rPr>
          <w:rFonts w:ascii="Times New Roman" w:eastAsia="Times New Roman"/>
        </w:rPr>
        <w:t>NGF</w:t>
      </w:r>
      <w:r>
        <w:t>和</w:t>
      </w:r>
      <w:r>
        <w:rPr>
          <w:rFonts w:ascii="Times New Roman" w:eastAsia="Times New Roman"/>
        </w:rPr>
        <w:t>BDNF</w:t>
      </w:r>
      <w:r>
        <w:t>的叠加作用进行系统性阐述</w:t>
      </w:r>
      <w:r>
        <w:t>的研究性论文，包括</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神经元比例，</w:t>
      </w:r>
      <w:r>
        <w:rPr>
          <w:rFonts w:ascii="Times New Roman" w:eastAsia="Times New Roman"/>
        </w:rPr>
        <w:t>(</w:t>
      </w:r>
      <w:r>
        <w:rPr>
          <w:rFonts w:ascii="Times New Roman" w:eastAsia="Times New Roman"/>
        </w:rPr>
        <w:t xml:space="preserve">2</w:t>
      </w:r>
      <w:r>
        <w:rPr>
          <w:rFonts w:ascii="Times New Roman" w:eastAsia="Times New Roman"/>
        </w:rPr>
        <w:t>)</w:t>
      </w:r>
      <w:r w:rsidR="001852F3">
        <w:rPr>
          <w:rFonts w:ascii="Times New Roman" w:eastAsia="Times New Roman"/>
        </w:rPr>
        <w:t xml:space="preserve"> </w:t>
      </w:r>
      <w:r>
        <w:rPr>
          <w:rFonts w:ascii="Times New Roman" w:eastAsia="Times New Roman"/>
        </w:rPr>
        <w:t>MAPK</w:t>
      </w:r>
      <w:r>
        <w:rPr>
          <w:rFonts w:ascii="Times New Roman" w:eastAsia="Times New Roman"/>
        </w:rPr>
        <w:t>/</w:t>
      </w:r>
      <w:r>
        <w:rPr>
          <w:rFonts w:ascii="Times New Roman" w:eastAsia="Times New Roman"/>
        </w:rPr>
        <w:t>ERK</w:t>
      </w:r>
      <w:r>
        <w:t>信号通路，</w:t>
      </w:r>
      <w:r>
        <w:rPr>
          <w:rFonts w:ascii="Times New Roman" w:eastAsia="Times New Roman"/>
        </w:rPr>
        <w:t>(</w:t>
      </w:r>
      <w:r>
        <w:rPr>
          <w:rFonts w:ascii="Times New Roman" w:eastAsia="Times New Roman"/>
          <w:spacing w:val="0"/>
        </w:rPr>
        <w:t xml:space="preserve">3</w:t>
      </w:r>
      <w:r>
        <w:rPr>
          <w:rFonts w:ascii="Times New Roman" w:eastAsia="Times New Roman"/>
        </w:rPr>
        <w:t>)</w:t>
      </w:r>
      <w:r w:rsidR="001852F3">
        <w:rPr>
          <w:rFonts w:ascii="Times New Roman" w:eastAsia="Times New Roman"/>
        </w:rPr>
        <w:t xml:space="preserve"> </w:t>
      </w:r>
      <w:r>
        <w:rPr>
          <w:rFonts w:ascii="Times New Roman" w:eastAsia="Times New Roman"/>
        </w:rPr>
        <w:t>HES1</w:t>
      </w:r>
      <w:r>
        <w:t>，</w:t>
      </w:r>
      <w:r>
        <w:rPr>
          <w:rFonts w:ascii="Times New Roman" w:eastAsia="Times New Roman"/>
        </w:rPr>
        <w:t>HE</w:t>
      </w:r>
      <w:r>
        <w:rPr>
          <w:rFonts w:ascii="Times New Roman" w:eastAsia="Times New Roman"/>
        </w:rPr>
        <w:t>S</w:t>
      </w:r>
      <w:r>
        <w:rPr>
          <w:rFonts w:ascii="Times New Roman" w:eastAsia="Times New Roman"/>
        </w:rPr>
        <w:t>5</w:t>
      </w:r>
      <w:r>
        <w:t>，</w:t>
      </w:r>
    </w:p>
    <w:p w:rsidR="0018722C">
      <w:pPr>
        <w:topLinePunct/>
      </w:pPr>
      <w:r>
        <w:rPr>
          <w:rFonts w:ascii="Times New Roman" w:eastAsia="Times New Roman"/>
        </w:rPr>
        <w:t>MASH1</w:t>
      </w:r>
      <w:r>
        <w:rPr>
          <w:spacing w:val="-3"/>
        </w:rPr>
        <w:t xml:space="preserve">, </w:t>
      </w:r>
      <w:r>
        <w:rPr>
          <w:rFonts w:ascii="Times New Roman" w:eastAsia="Times New Roman"/>
        </w:rPr>
        <w:t>NGN1</w:t>
      </w:r>
      <w:r>
        <w:t>和</w:t>
      </w:r>
      <w:r>
        <w:rPr>
          <w:rFonts w:ascii="Times New Roman" w:eastAsia="Times New Roman"/>
        </w:rPr>
        <w:t>NeuroD</w:t>
      </w:r>
      <w:r>
        <w:t>转录因子的表达变化，</w:t>
      </w:r>
      <w:r>
        <w:rPr>
          <w:rFonts w:ascii="Times New Roman" w:eastAsia="Times New Roman"/>
          <w:rFonts w:ascii="Times New Roman" w:eastAsia="Times New Roman"/>
          <w:spacing w:val="-7"/>
        </w:rPr>
        <w:t>（</w:t>
      </w:r>
      <w:r>
        <w:rPr>
          <w:rFonts w:ascii="Times New Roman" w:eastAsia="Times New Roman"/>
        </w:rPr>
        <w:t xml:space="preserve">4</w:t>
      </w:r>
      <w:r>
        <w:rPr>
          <w:rFonts w:ascii="Times New Roman" w:eastAsia="Times New Roman"/>
          <w:rFonts w:ascii="Times New Roman" w:eastAsia="Times New Roman"/>
          <w:spacing w:val="-7"/>
        </w:rPr>
        <w:t>）</w:t>
      </w:r>
      <w:r>
        <w:t>以及</w:t>
      </w:r>
      <w:r>
        <w:rPr>
          <w:rFonts w:ascii="Times New Roman" w:eastAsia="Times New Roman"/>
        </w:rPr>
        <w:t>NGF</w:t>
      </w:r>
      <w:r>
        <w:t>和</w:t>
      </w:r>
      <w:r>
        <w:rPr>
          <w:rFonts w:ascii="Times New Roman" w:eastAsia="Times New Roman"/>
        </w:rPr>
        <w:t>BDNF</w:t>
      </w:r>
      <w:r>
        <w:t>诱导</w:t>
      </w:r>
      <w:r>
        <w:rPr>
          <w:rFonts w:ascii="Times New Roman" w:eastAsia="Times New Roman"/>
        </w:rPr>
        <w:t>NSC</w:t>
      </w:r>
      <w:r>
        <w:t>分化</w:t>
      </w:r>
      <w:r>
        <w:rPr>
          <w:rFonts w:ascii="Times New Roman" w:eastAsia="Times New Roman"/>
        </w:rPr>
        <w:t>3d</w:t>
      </w:r>
      <w:r>
        <w:t>后移植到</w:t>
      </w:r>
      <w:r>
        <w:rPr>
          <w:rFonts w:ascii="Times New Roman" w:eastAsia="Times New Roman"/>
        </w:rPr>
        <w:t>192-IgG-saporin</w:t>
      </w:r>
      <w:r>
        <w:t>导致的</w:t>
      </w:r>
      <w:r>
        <w:rPr>
          <w:rFonts w:ascii="Times New Roman" w:eastAsia="Times New Roman"/>
        </w:rPr>
        <w:t>AD</w:t>
      </w:r>
      <w:r>
        <w:t>模型鼠的基底前脑后，对实验动物学习记忆能力的影响，基底前脑胆碱能神经元的变化，海马突触素和</w:t>
      </w:r>
      <w:r>
        <w:rPr>
          <w:rFonts w:ascii="Times New Roman" w:eastAsia="Times New Roman"/>
        </w:rPr>
        <w:t>AChE</w:t>
      </w:r>
      <w:r>
        <w:t>纤维的变化。</w:t>
      </w:r>
    </w:p>
    <w:p w:rsidR="0018722C">
      <w:pPr>
        <w:topLinePunct/>
      </w:pPr>
      <w:r>
        <w:t>本文第一部分的研究旨在建立</w:t>
      </w:r>
      <w:r>
        <w:rPr>
          <w:rFonts w:ascii="Times New Roman" w:eastAsia="Times New Roman"/>
        </w:rPr>
        <w:t>NSC</w:t>
      </w:r>
      <w:r>
        <w:t>的体外培养方案，不仅可以使</w:t>
      </w:r>
      <w:r>
        <w:rPr>
          <w:rFonts w:ascii="Times New Roman" w:eastAsia="Times New Roman"/>
        </w:rPr>
        <w:t>NSC</w:t>
      </w:r>
      <w:r>
        <w:t>在体外得到很好的增殖，更利于分化为神经元，而且便于我们研究调查，以保证得到更科</w:t>
      </w:r>
      <w:r>
        <w:t>学更准确的数据。第二部分，再比较单独应用</w:t>
      </w:r>
      <w:r>
        <w:rPr>
          <w:rFonts w:ascii="Times New Roman" w:eastAsia="Times New Roman"/>
        </w:rPr>
        <w:t>NGF</w:t>
      </w:r>
      <w:r>
        <w:t>或</w:t>
      </w:r>
      <w:r>
        <w:rPr>
          <w:rFonts w:ascii="Times New Roman" w:eastAsia="Times New Roman"/>
        </w:rPr>
        <w:t>BDNF</w:t>
      </w:r>
      <w:r>
        <w:t>和联合应用时的不同，</w:t>
      </w:r>
      <w:r>
        <w:t>初步探讨</w:t>
      </w:r>
      <w:r>
        <w:rPr>
          <w:rFonts w:ascii="Times New Roman" w:eastAsia="Times New Roman"/>
        </w:rPr>
        <w:t>NSC</w:t>
      </w:r>
      <w:r>
        <w:t>的分化机制。</w:t>
      </w:r>
      <w:r>
        <w:rPr>
          <w:rFonts w:ascii="Times New Roman" w:eastAsia="Times New Roman"/>
        </w:rPr>
        <w:t>NSC</w:t>
      </w:r>
      <w:r>
        <w:t>的增殖分化机制非常复杂，而且受多种因素影响，</w:t>
      </w:r>
      <w:r>
        <w:t>一直以来，如何调控</w:t>
      </w:r>
      <w:r>
        <w:rPr>
          <w:rFonts w:ascii="Times New Roman" w:eastAsia="Times New Roman"/>
        </w:rPr>
        <w:t>NSC</w:t>
      </w:r>
      <w:r>
        <w:t>分化命运，以更好更快应用到中枢或周围神经损伤治疗，</w:t>
      </w:r>
      <w:r>
        <w:t>成为学者们研究的热点。能够得到足够多的纯度较高的所期望的神经元亚型，</w:t>
      </w:r>
      <w:r>
        <w:t>是</w:t>
      </w:r>
    </w:p>
    <w:p w:rsidR="0018722C">
      <w:pPr>
        <w:topLinePunct/>
      </w:pPr>
      <w:r>
        <w:rPr>
          <w:rFonts w:ascii="Times New Roman" w:eastAsia="宋体"/>
        </w:rPr>
        <w:t>NSC</w:t>
      </w:r>
      <w:r>
        <w:t>在细胞移植治疗神经系统疾病临床应用的一个关键的难点。这一部分的研究，</w:t>
      </w:r>
      <w:r>
        <w:t>我们力求一种更好的诱导培养方案，并探讨</w:t>
      </w:r>
      <w:r>
        <w:rPr>
          <w:rFonts w:ascii="Times New Roman" w:eastAsia="宋体"/>
        </w:rPr>
        <w:t>NSC</w:t>
      </w:r>
      <w:r>
        <w:t>可能的分化机制，为以后的实验提</w:t>
      </w:r>
      <w:r>
        <w:t>供参考和依据。第三部分，在本实验室已经成功构建神经免疫毒素</w:t>
      </w:r>
      <w:r>
        <w:rPr>
          <w:rFonts w:ascii="Times New Roman" w:eastAsia="宋体"/>
        </w:rPr>
        <w:t>192-IgG-saporin</w:t>
      </w:r>
      <w:r>
        <w:t>致阿尔茨海默病动物模型</w:t>
      </w:r>
      <w:r>
        <w:rPr>
          <w:rFonts w:ascii="Times New Roman" w:eastAsia="宋体"/>
        </w:rPr>
        <w:t>[</w:t>
      </w:r>
      <w:r>
        <w:rPr>
          <w:rFonts w:ascii="Times New Roman" w:eastAsia="宋体"/>
        </w:rPr>
        <w:t>91</w:t>
      </w:r>
      <w:r>
        <w:rPr>
          <w:rFonts w:ascii="Times New Roman" w:eastAsia="宋体"/>
        </w:rPr>
        <w:t>]</w:t>
      </w:r>
      <w:r>
        <w:t>的基础上，我们将不同诱导方案下的</w:t>
      </w:r>
      <w:r>
        <w:rPr>
          <w:rFonts w:ascii="Times New Roman" w:eastAsia="宋体"/>
        </w:rPr>
        <w:t>NSC</w:t>
      </w:r>
      <w:r>
        <w:t>移植到</w:t>
      </w:r>
      <w:r>
        <w:rPr>
          <w:rFonts w:ascii="Times New Roman" w:eastAsia="宋体"/>
        </w:rPr>
        <w:t>192-IgG-saporin</w:t>
      </w:r>
      <w:r>
        <w:t>致</w:t>
      </w:r>
      <w:r>
        <w:rPr>
          <w:rFonts w:ascii="Times New Roman" w:eastAsia="宋体"/>
        </w:rPr>
        <w:t>AD</w:t>
      </w:r>
      <w:r>
        <w:t>模型鼠的基底前脑，探讨移植后的</w:t>
      </w:r>
      <w:r>
        <w:rPr>
          <w:rFonts w:ascii="Times New Roman" w:eastAsia="宋体"/>
        </w:rPr>
        <w:t>NSC</w:t>
      </w:r>
      <w:r>
        <w:t>对模型鼠基底前脑胆</w:t>
      </w:r>
      <w:r>
        <w:t>碱能神经元数量、海马</w:t>
      </w:r>
      <w:r>
        <w:rPr>
          <w:rFonts w:ascii="Times New Roman" w:eastAsia="宋体"/>
        </w:rPr>
        <w:t>AChE</w:t>
      </w:r>
      <w:r>
        <w:t>纤维和突触素的影响，并比较不同诱导方案之间的差</w:t>
      </w:r>
      <w:r>
        <w:t>别，为</w:t>
      </w:r>
      <w:r>
        <w:rPr>
          <w:rFonts w:ascii="Times New Roman" w:eastAsia="宋体"/>
        </w:rPr>
        <w:t>NSC</w:t>
      </w:r>
      <w:r>
        <w:t>的细胞移植提供临床应用的理论基础和指导。</w:t>
      </w:r>
    </w:p>
    <w:p w:rsidR="0018722C">
      <w:pPr>
        <w:topLinePunct/>
      </w:pPr>
      <w:r>
        <w:rPr>
          <w:rFonts w:cstheme="minorBidi" w:hAnsiTheme="minorHAnsi" w:eastAsiaTheme="minorHAnsi" w:asciiTheme="minorHAnsi" w:ascii="宋体"/>
        </w:rPr>
        <w:t>15</w:t>
      </w:r>
    </w:p>
    <w:p w:rsidR="0018722C">
      <w:pPr>
        <w:pStyle w:val="Heading1"/>
        <w:topLinePunct/>
      </w:pPr>
      <w:bookmarkStart w:id="212449" w:name="_Toc686212449"/>
      <w:bookmarkStart w:name="第一部分 胚胎大鼠神经干细胞的体外培养 " w:id="28"/>
      <w:bookmarkEnd w:id="28"/>
      <w:bookmarkStart w:name="_bookmark12" w:id="29"/>
      <w:bookmarkEnd w:id="29"/>
      <w:r>
        <w:t>第一部分</w:t>
      </w:r>
      <w:r>
        <w:t xml:space="preserve">  </w:t>
      </w:r>
      <w:r w:rsidRPr="00DB64CE">
        <w:t>胚胎大鼠神经干细胞的体外培养</w:t>
      </w:r>
      <w:bookmarkEnd w:id="212449"/>
    </w:p>
    <w:p w:rsidR="0018722C">
      <w:pPr>
        <w:topLinePunct/>
      </w:pPr>
      <w:r>
        <w:rPr>
          <w:rFonts w:ascii="Times New Roman" w:hAnsi="Times New Roman" w:eastAsia="Times New Roman"/>
        </w:rPr>
        <w:t>NSC</w:t>
      </w:r>
      <w:r>
        <w:t>的体外培养是用于细胞移植治疗的第一步，建立更好的培养方案，对后续实验的顺利进行有着非常重要的意义，是后续实验的基础所在。本部分的研究旨在</w:t>
      </w:r>
      <w:r>
        <w:t>建立</w:t>
      </w:r>
      <w:r>
        <w:rPr>
          <w:rFonts w:ascii="Times New Roman" w:hAnsi="Times New Roman" w:eastAsia="Times New Roman"/>
        </w:rPr>
        <w:t>NSC</w:t>
      </w:r>
      <w:r>
        <w:t>的体外培养方案，不仅可以使</w:t>
      </w:r>
      <w:r>
        <w:rPr>
          <w:rFonts w:ascii="Times New Roman" w:hAnsi="Times New Roman" w:eastAsia="Times New Roman"/>
        </w:rPr>
        <w:t>NSC</w:t>
      </w:r>
      <w:r>
        <w:t>在体外得到很好的增殖，更利于分化为神经元，而且便于我们研究调查，以保证得到更科学更准确的数据。我们将神经</w:t>
      </w:r>
      <w:r>
        <w:t>球悬浮培养和单层贴壁培养两种方法结合应用并进行比较，通过</w:t>
      </w:r>
      <w:r>
        <w:rPr>
          <w:rFonts w:ascii="Times New Roman" w:hAnsi="Times New Roman" w:eastAsia="Times New Roman"/>
        </w:rPr>
        <w:t>Nestin</w:t>
      </w:r>
      <w:r>
        <w:t>染色，</w:t>
      </w:r>
      <w:r>
        <w:rPr>
          <w:rFonts w:ascii="Times New Roman" w:hAnsi="Times New Roman" w:eastAsia="Times New Roman"/>
        </w:rPr>
        <w:t>HES1</w:t>
      </w:r>
      <w:r>
        <w:t>和</w:t>
      </w:r>
      <w:r>
        <w:rPr>
          <w:rFonts w:ascii="Times New Roman" w:hAnsi="Times New Roman" w:eastAsia="Times New Roman"/>
        </w:rPr>
        <w:t>HES5</w:t>
      </w:r>
      <w:r>
        <w:t>基因表达水平的检测，比较两种培养方法的细胞干性，通过</w:t>
      </w:r>
      <w:r>
        <w:rPr>
          <w:rFonts w:ascii="Times New Roman" w:hAnsi="Times New Roman" w:eastAsia="Times New Roman"/>
        </w:rPr>
        <w:t>β-tubulin</w:t>
      </w:r>
      <w:r>
        <w:t>Ⅲ</w:t>
      </w:r>
      <w:r>
        <w:t>和</w:t>
      </w:r>
    </w:p>
    <w:p w:rsidR="0018722C">
      <w:pPr>
        <w:topLinePunct/>
      </w:pPr>
      <w:r>
        <w:rPr>
          <w:rFonts w:ascii="Times New Roman" w:eastAsia="Times New Roman"/>
        </w:rPr>
        <w:t>GFAP</w:t>
      </w:r>
      <w:r>
        <w:t>染色来比较两种方法的分化能力，选择更好的体外培养方案，以得到纯度较高，增殖效果显著，且更利于分化为神经元的</w:t>
      </w:r>
      <w:r>
        <w:rPr>
          <w:rFonts w:ascii="Times New Roman" w:eastAsia="Times New Roman"/>
        </w:rPr>
        <w:t>NSC</w:t>
      </w:r>
      <w:r>
        <w:t>。</w:t>
      </w:r>
    </w:p>
    <w:p w:rsidR="0018722C">
      <w:pPr>
        <w:pStyle w:val="Heading2"/>
        <w:topLinePunct/>
        <w:ind w:left="171" w:hangingChars="171" w:hanging="171"/>
      </w:pPr>
      <w:bookmarkStart w:id="212450" w:name="_Toc686212450"/>
      <w:bookmarkStart w:name="1材料和方法 " w:id="30"/>
      <w:bookmarkEnd w:id="30"/>
      <w:r>
        <w:rPr>
          <w:b/>
        </w:rPr>
        <w:t>1</w:t>
      </w:r>
      <w:r>
        <w:t xml:space="preserve"> </w:t>
      </w:r>
      <w:bookmarkStart w:name="_bookmark13" w:id="31"/>
      <w:bookmarkEnd w:id="31"/>
      <w:bookmarkStart w:name="_bookmark13" w:id="32"/>
      <w:bookmarkEnd w:id="32"/>
      <w:r>
        <w:t>材料和方法</w:t>
      </w:r>
      <w:bookmarkEnd w:id="212450"/>
    </w:p>
    <w:p w:rsidR="0018722C">
      <w:pPr>
        <w:pStyle w:val="Heading3"/>
        <w:topLinePunct/>
        <w:ind w:left="200" w:hangingChars="200" w:hanging="200"/>
      </w:pPr>
      <w:bookmarkStart w:id="212451" w:name="_Toc686212451"/>
      <w:bookmarkStart w:name="_bookmark14" w:id="33"/>
      <w:bookmarkEnd w:id="33"/>
      <w:r>
        <w:rPr>
          <w:b/>
        </w:rPr>
        <w:t>1.1</w:t>
      </w:r>
      <w:r>
        <w:t xml:space="preserve"> </w:t>
      </w:r>
      <w:bookmarkStart w:name="_bookmark14" w:id="34"/>
      <w:bookmarkEnd w:id="34"/>
      <w:r>
        <w:t>动物、主要试剂和仪器</w:t>
      </w:r>
      <w:bookmarkEnd w:id="212451"/>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3662"/>
      </w:tblGrid>
      <w:tr>
        <w:trPr>
          <w:trHeight w:val="360" w:hRule="atLeast"/>
        </w:trPr>
        <w:tc>
          <w:tcPr>
            <w:tcW w:w="3268" w:type="dxa"/>
          </w:tcPr>
          <w:p w:rsidR="0018722C">
            <w:pPr>
              <w:topLinePunct/>
              <w:ind w:leftChars="0" w:left="0" w:rightChars="0" w:right="0" w:firstLineChars="0" w:firstLine="0"/>
              <w:spacing w:line="240" w:lineRule="atLeast"/>
            </w:pPr>
            <w:r w:rsidP="AA7D325B">
              <w:t>(</w:t>
            </w:r>
            <w:r>
              <w:t xml:space="preserve">1</w:t>
            </w:r>
            <w:r w:rsidP="AA7D325B">
              <w:t>)</w:t>
            </w:r>
            <w:r>
              <w:t> </w:t>
            </w:r>
            <w:r>
              <w:rPr>
                <w:rFonts w:ascii="宋体" w:eastAsia="宋体" w:hint="eastAsia"/>
              </w:rPr>
              <w:t>孕 </w:t>
            </w:r>
            <w:r>
              <w:t>13-15 </w:t>
            </w:r>
            <w:r>
              <w:rPr>
                <w:rFonts w:ascii="宋体" w:eastAsia="宋体" w:hint="eastAsia"/>
              </w:rPr>
              <w:t>天的 </w:t>
            </w:r>
            <w:r>
              <w:t>SD </w:t>
            </w:r>
            <w:r>
              <w:rPr>
                <w:rFonts w:ascii="宋体" w:eastAsia="宋体" w:hint="eastAsia"/>
              </w:rPr>
              <w:t>大鼠</w:t>
            </w:r>
          </w:p>
        </w:tc>
        <w:tc>
          <w:tcPr>
            <w:tcW w:w="3662" w:type="dxa"/>
          </w:tcPr>
          <w:p w:rsidR="0018722C">
            <w:pPr>
              <w:topLinePunct/>
              <w:ind w:leftChars="0" w:left="0" w:rightChars="0" w:right="0" w:firstLineChars="0" w:firstLine="0"/>
              <w:spacing w:line="240" w:lineRule="atLeast"/>
            </w:pPr>
            <w:r>
              <w:rPr>
                <w:rFonts w:ascii="宋体" w:eastAsia="宋体" w:hint="eastAsia"/>
              </w:rPr>
              <w:t>广东省实验动物中心</w:t>
            </w:r>
          </w:p>
        </w:tc>
      </w:tr>
      <w:tr>
        <w:trPr>
          <w:trHeight w:val="460" w:hRule="atLeast"/>
        </w:trPr>
        <w:tc>
          <w:tcPr>
            <w:tcW w:w="3268" w:type="dxa"/>
          </w:tcPr>
          <w:p w:rsidR="0018722C">
            <w:pPr>
              <w:topLinePunct/>
              <w:ind w:leftChars="0" w:left="0" w:rightChars="0" w:right="0" w:firstLineChars="0" w:firstLine="0"/>
              <w:spacing w:line="240" w:lineRule="atLeast"/>
            </w:pPr>
            <w:r w:rsidP="AA7D325B">
              <w:t>(</w:t>
            </w:r>
            <w:r>
              <w:t xml:space="preserve">2</w:t>
            </w:r>
            <w:r w:rsidP="AA7D325B">
              <w:t>)</w:t>
            </w:r>
            <w:r>
              <w:t xml:space="preserve"> Neurobasal </w:t>
            </w:r>
            <w:r>
              <w:rPr>
                <w:rFonts w:ascii="宋体" w:eastAsia="宋体" w:hint="eastAsia"/>
              </w:rPr>
              <w:t>培养基</w:t>
            </w:r>
          </w:p>
        </w:tc>
        <w:tc>
          <w:tcPr>
            <w:tcW w:w="3662" w:type="dxa"/>
          </w:tcPr>
          <w:p w:rsidR="0018722C">
            <w:pPr>
              <w:topLinePunct/>
              <w:ind w:leftChars="0" w:left="0" w:rightChars="0" w:right="0" w:firstLineChars="0" w:firstLine="0"/>
              <w:spacing w:line="240" w:lineRule="atLeast"/>
            </w:pPr>
            <w:r>
              <w:t>Gibco</w:t>
            </w:r>
          </w:p>
        </w:tc>
      </w:tr>
      <w:tr>
        <w:trPr>
          <w:trHeight w:val="460" w:hRule="atLeast"/>
        </w:trPr>
        <w:tc>
          <w:tcPr>
            <w:tcW w:w="3268" w:type="dxa"/>
          </w:tcPr>
          <w:p w:rsidR="0018722C">
            <w:pPr>
              <w:topLinePunct/>
              <w:ind w:leftChars="0" w:left="0" w:rightChars="0" w:right="0" w:firstLineChars="0" w:firstLine="0"/>
              <w:spacing w:line="240" w:lineRule="atLeast"/>
            </w:pPr>
            <w:r>
              <w:t>DMEM</w:t>
            </w:r>
            <w:r>
              <w:t>/</w:t>
            </w:r>
            <w:r>
              <w:t>F12</w:t>
            </w:r>
            <w:r>
              <w:t> </w:t>
            </w:r>
            <w:r>
              <w:rPr>
                <w:rFonts w:ascii="宋体" w:eastAsia="宋体" w:hint="eastAsia"/>
              </w:rPr>
              <w:t>培养基</w:t>
            </w:r>
            <w:r w:rsidRPr="00000000">
              <w:tab/>
            </w:r>
            <w:r>
              <w:t>zhi</w:t>
            </w:r>
            <w:r>
              <w:t> </w:t>
            </w:r>
            <w:r>
              <w:t>k</w:t>
            </w:r>
          </w:p>
        </w:tc>
        <w:tc>
          <w:tcPr>
            <w:tcW w:w="3662" w:type="dxa"/>
          </w:tcPr>
          <w:p w:rsidR="0018722C">
            <w:pPr>
              <w:topLinePunct/>
              <w:ind w:leftChars="0" w:left="0" w:rightChars="0" w:right="0" w:firstLineChars="0" w:firstLine="0"/>
              <w:spacing w:line="240" w:lineRule="atLeast"/>
            </w:pPr>
            <w:r/>
            <w:r>
              <w:t/>
            </w:r>
            <w:r>
              <w:t>U</w:t>
            </w:r>
            <w:r>
              <w:t xml:space="preserve"> </w:t>
            </w:r>
            <w:r>
              <w:t>q</w:t>
            </w:r>
            <w:r>
              <w:t>G</w:t>
            </w:r>
            <w:r>
              <w:t>u</w:t>
            </w:r>
            <w:r>
              <w:t>a</w:t>
            </w:r>
            <w:r>
              <w:t>i</w:t>
            </w:r>
            <w:r>
              <w:t>b</w:t>
            </w:r>
            <w:r>
              <w:t>n</w:t>
            </w:r>
            <w:r>
              <w:t>c</w:t>
            </w:r>
            <w:r>
              <w:t>o</w:t>
            </w:r>
            <w:r>
              <w:t>20150807</w:t>
            </w:r>
          </w:p>
        </w:tc>
      </w:tr>
      <w:tr>
        <w:trPr>
          <w:trHeight w:val="460" w:hRule="atLeast"/>
        </w:trPr>
        <w:tc>
          <w:tcPr>
            <w:tcW w:w="3268" w:type="dxa"/>
          </w:tcPr>
          <w:p w:rsidR="0018722C">
            <w:pPr>
              <w:topLinePunct/>
              <w:ind w:leftChars="0" w:left="0" w:rightChars="0" w:right="0" w:firstLineChars="0" w:firstLine="0"/>
              <w:spacing w:line="240" w:lineRule="atLeast"/>
            </w:pPr>
            <w:r>
              <w:t>B27 </w:t>
            </w:r>
            <w:r>
              <w:rPr>
                <w:rFonts w:ascii="宋体" w:eastAsia="宋体" w:hint="eastAsia"/>
              </w:rPr>
              <w:t>添加剂</w:t>
            </w:r>
          </w:p>
        </w:tc>
        <w:tc>
          <w:tcPr>
            <w:tcW w:w="3662" w:type="dxa"/>
          </w:tcPr>
          <w:p w:rsidR="0018722C">
            <w:pPr>
              <w:topLinePunct/>
              <w:ind w:leftChars="0" w:left="0" w:rightChars="0" w:right="0" w:firstLineChars="0" w:firstLine="0"/>
              <w:spacing w:line="240" w:lineRule="atLeast"/>
            </w:pPr>
            <w:r>
              <w:t>Gibco</w:t>
            </w:r>
          </w:p>
        </w:tc>
      </w:tr>
      <w:tr>
        <w:trPr>
          <w:trHeight w:val="460" w:hRule="atLeast"/>
        </w:trPr>
        <w:tc>
          <w:tcPr>
            <w:tcW w:w="3268" w:type="dxa"/>
          </w:tcPr>
          <w:p w:rsidR="0018722C">
            <w:pPr>
              <w:topLinePunct/>
              <w:ind w:leftChars="0" w:left="0" w:rightChars="0" w:right="0" w:firstLineChars="0" w:firstLine="0"/>
              <w:spacing w:line="240" w:lineRule="atLeast"/>
            </w:pPr>
            <w:r>
              <w:t>N2 </w:t>
            </w:r>
            <w:r>
              <w:rPr>
                <w:rFonts w:ascii="宋体" w:eastAsia="宋体" w:hint="eastAsia"/>
              </w:rPr>
              <w:t>添加剂</w:t>
            </w:r>
          </w:p>
        </w:tc>
        <w:tc>
          <w:tcPr>
            <w:tcW w:w="3662" w:type="dxa"/>
          </w:tcPr>
          <w:p w:rsidR="0018722C">
            <w:pPr>
              <w:topLinePunct/>
              <w:ind w:leftChars="0" w:left="0" w:rightChars="0" w:right="0" w:firstLineChars="0" w:firstLine="0"/>
              <w:spacing w:line="240" w:lineRule="atLeast"/>
            </w:pPr>
            <w:r>
              <w:t>Gibco</w:t>
            </w:r>
          </w:p>
        </w:tc>
      </w:tr>
      <w:tr>
        <w:trPr>
          <w:trHeight w:val="460" w:hRule="atLeast"/>
        </w:trPr>
        <w:tc>
          <w:tcPr>
            <w:tcW w:w="3268" w:type="dxa"/>
          </w:tcPr>
          <w:p w:rsidR="0018722C">
            <w:pPr>
              <w:topLinePunct/>
              <w:ind w:leftChars="0" w:left="0" w:rightChars="0" w:right="0" w:firstLineChars="0" w:firstLine="0"/>
              <w:spacing w:line="240" w:lineRule="atLeast"/>
            </w:pPr>
            <w:r>
              <w:t>EGF</w:t>
            </w:r>
          </w:p>
        </w:tc>
        <w:tc>
          <w:tcPr>
            <w:tcW w:w="3662" w:type="dxa"/>
          </w:tcPr>
          <w:p w:rsidR="0018722C">
            <w:pPr>
              <w:topLinePunct/>
              <w:ind w:leftChars="0" w:left="0" w:rightChars="0" w:right="0" w:firstLineChars="0" w:firstLine="0"/>
              <w:spacing w:line="240" w:lineRule="atLeast"/>
            </w:pPr>
            <w:r>
              <w:t>PrimeGene</w:t>
            </w:r>
          </w:p>
        </w:tc>
      </w:tr>
      <w:tr>
        <w:trPr>
          <w:trHeight w:val="460" w:hRule="atLeast"/>
        </w:trPr>
        <w:tc>
          <w:tcPr>
            <w:tcW w:w="3268" w:type="dxa"/>
          </w:tcPr>
          <w:p w:rsidR="0018722C">
            <w:pPr>
              <w:topLinePunct/>
              <w:ind w:leftChars="0" w:left="0" w:rightChars="0" w:right="0" w:firstLineChars="0" w:firstLine="0"/>
              <w:spacing w:line="240" w:lineRule="atLeast"/>
            </w:pPr>
            <w:r>
              <w:t>bFGF</w:t>
            </w:r>
          </w:p>
        </w:tc>
        <w:tc>
          <w:tcPr>
            <w:tcW w:w="3662" w:type="dxa"/>
          </w:tcPr>
          <w:p w:rsidR="0018722C">
            <w:pPr>
              <w:topLinePunct/>
              <w:ind w:leftChars="0" w:left="0" w:rightChars="0" w:right="0" w:firstLineChars="0" w:firstLine="0"/>
              <w:spacing w:line="240" w:lineRule="atLeast"/>
            </w:pPr>
            <w:r>
              <w:t>PrimeGene</w:t>
            </w:r>
          </w:p>
        </w:tc>
      </w:tr>
      <w:tr>
        <w:trPr>
          <w:trHeight w:val="460" w:hRule="atLeast"/>
        </w:trPr>
        <w:tc>
          <w:tcPr>
            <w:tcW w:w="3268" w:type="dxa"/>
          </w:tcPr>
          <w:p w:rsidR="0018722C">
            <w:pPr>
              <w:topLinePunct/>
              <w:ind w:leftChars="0" w:left="0" w:rightChars="0" w:right="0" w:firstLineChars="0" w:firstLine="0"/>
              <w:spacing w:line="240" w:lineRule="atLeast"/>
            </w:pPr>
            <w:r>
              <w:t>Accutase</w:t>
            </w:r>
          </w:p>
        </w:tc>
        <w:tc>
          <w:tcPr>
            <w:tcW w:w="3662" w:type="dxa"/>
          </w:tcPr>
          <w:p w:rsidR="0018722C">
            <w:pPr>
              <w:topLinePunct/>
              <w:ind w:leftChars="0" w:left="0" w:rightChars="0" w:right="0" w:firstLineChars="0" w:firstLine="0"/>
              <w:spacing w:line="240" w:lineRule="atLeast"/>
            </w:pPr>
            <w:r>
              <w:t>Sigma</w:t>
            </w:r>
          </w:p>
        </w:tc>
      </w:tr>
      <w:tr>
        <w:trPr>
          <w:trHeight w:val="460" w:hRule="atLeast"/>
        </w:trPr>
        <w:tc>
          <w:tcPr>
            <w:tcW w:w="3268" w:type="dxa"/>
          </w:tcPr>
          <w:p w:rsidR="0018722C">
            <w:pPr>
              <w:topLinePunct/>
              <w:ind w:leftChars="0" w:left="0" w:rightChars="0" w:right="0" w:firstLineChars="0" w:firstLine="0"/>
              <w:spacing w:line="240" w:lineRule="atLeast"/>
            </w:pPr>
            <w:r>
              <w:rPr>
                <w:rFonts w:ascii="宋体" w:eastAsia="宋体" w:hint="eastAsia"/>
              </w:rPr>
              <w:t>多聚赖氨酸</w:t>
            </w:r>
            <w:r>
              <w:t>(</w:t>
            </w:r>
            <w:r>
              <w:t xml:space="preserve">PDL</w:t>
            </w:r>
            <w:r>
              <w:t>)</w:t>
            </w:r>
          </w:p>
        </w:tc>
        <w:tc>
          <w:tcPr>
            <w:tcW w:w="3662" w:type="dxa"/>
          </w:tcPr>
          <w:p w:rsidR="0018722C">
            <w:pPr>
              <w:topLinePunct/>
              <w:ind w:leftChars="0" w:left="0" w:rightChars="0" w:right="0" w:firstLineChars="0" w:firstLine="0"/>
              <w:spacing w:line="240" w:lineRule="atLeast"/>
            </w:pPr>
            <w:r>
              <w:t>Sigma</w:t>
            </w:r>
          </w:p>
        </w:tc>
      </w:tr>
      <w:tr>
        <w:trPr>
          <w:trHeight w:val="460" w:hRule="atLeast"/>
        </w:trPr>
        <w:tc>
          <w:tcPr>
            <w:tcW w:w="3268" w:type="dxa"/>
          </w:tcPr>
          <w:p w:rsidR="0018722C">
            <w:pPr>
              <w:topLinePunct/>
              <w:ind w:leftChars="0" w:left="0" w:rightChars="0" w:right="0" w:firstLineChars="0" w:firstLine="0"/>
              <w:spacing w:line="240" w:lineRule="atLeast"/>
            </w:pPr>
            <w:r>
              <w:rPr>
                <w:rFonts w:ascii="宋体" w:eastAsia="宋体" w:hint="eastAsia"/>
              </w:rPr>
              <w:t>牛血清白蛋白</w:t>
            </w:r>
            <w:r>
              <w:t>(</w:t>
            </w:r>
            <w:r>
              <w:t xml:space="preserve">BSA</w:t>
            </w:r>
            <w:r>
              <w:t>)</w:t>
            </w:r>
          </w:p>
        </w:tc>
        <w:tc>
          <w:tcPr>
            <w:tcW w:w="3662" w:type="dxa"/>
          </w:tcPr>
          <w:p w:rsidR="0018722C">
            <w:pPr>
              <w:topLinePunct/>
              <w:ind w:leftChars="0" w:left="0" w:rightChars="0" w:right="0" w:firstLineChars="0" w:firstLine="0"/>
              <w:spacing w:line="240" w:lineRule="atLeast"/>
            </w:pPr>
            <w:r>
              <w:t>Sigma</w:t>
            </w:r>
          </w:p>
        </w:tc>
      </w:tr>
      <w:tr>
        <w:trPr>
          <w:trHeight w:val="460" w:hRule="atLeast"/>
        </w:trPr>
        <w:tc>
          <w:tcPr>
            <w:tcW w:w="3268" w:type="dxa"/>
          </w:tcPr>
          <w:p w:rsidR="0018722C">
            <w:pPr>
              <w:topLinePunct/>
              <w:ind w:leftChars="0" w:left="0" w:rightChars="0" w:right="0" w:firstLineChars="0" w:firstLine="0"/>
              <w:spacing w:line="240" w:lineRule="atLeast"/>
            </w:pPr>
            <w:r>
              <w:rPr>
                <w:rFonts w:ascii="宋体" w:hAnsi="宋体" w:eastAsia="宋体" w:hint="eastAsia"/>
              </w:rPr>
              <w:t>兔抗 </w:t>
            </w:r>
            <w:r>
              <w:t>β-tubulin </w:t>
            </w:r>
            <w:r>
              <w:rPr>
                <w:rFonts w:ascii="宋体" w:hAnsi="宋体" w:eastAsia="宋体" w:hint="eastAsia"/>
              </w:rPr>
              <w:t>Ⅲ 多抗</w:t>
            </w:r>
          </w:p>
        </w:tc>
        <w:tc>
          <w:tcPr>
            <w:tcW w:w="3662" w:type="dxa"/>
          </w:tcPr>
          <w:p w:rsidR="0018722C">
            <w:pPr>
              <w:topLinePunct/>
              <w:ind w:leftChars="0" w:left="0" w:rightChars="0" w:right="0" w:firstLineChars="0" w:firstLine="0"/>
              <w:spacing w:line="240" w:lineRule="atLeast"/>
            </w:pPr>
            <w:r>
              <w:t>Sigma</w:t>
            </w:r>
          </w:p>
        </w:tc>
      </w:tr>
      <w:tr>
        <w:trPr>
          <w:trHeight w:val="460" w:hRule="atLeast"/>
        </w:trPr>
        <w:tc>
          <w:tcPr>
            <w:tcW w:w="3268" w:type="dxa"/>
          </w:tcPr>
          <w:p w:rsidR="0018722C">
            <w:pPr>
              <w:topLinePunct/>
              <w:ind w:leftChars="0" w:left="0" w:rightChars="0" w:right="0" w:firstLineChars="0" w:firstLine="0"/>
              <w:spacing w:line="240" w:lineRule="atLeast"/>
            </w:pPr>
            <w:r>
              <w:rPr>
                <w:rFonts w:ascii="宋体" w:eastAsia="宋体" w:hint="eastAsia"/>
              </w:rPr>
              <w:t>小鼠抗 </w:t>
            </w:r>
            <w:r>
              <w:t>GFAP </w:t>
            </w:r>
            <w:r>
              <w:rPr>
                <w:rFonts w:ascii="宋体" w:eastAsia="宋体" w:hint="eastAsia"/>
              </w:rPr>
              <w:t>单抗</w:t>
            </w:r>
          </w:p>
        </w:tc>
        <w:tc>
          <w:tcPr>
            <w:tcW w:w="3662" w:type="dxa"/>
          </w:tcPr>
          <w:p w:rsidR="0018722C">
            <w:pPr>
              <w:topLinePunct/>
              <w:ind w:leftChars="0" w:left="0" w:rightChars="0" w:right="0" w:firstLineChars="0" w:firstLine="0"/>
              <w:spacing w:line="240" w:lineRule="atLeast"/>
            </w:pPr>
            <w:r>
              <w:t>Sigma</w:t>
            </w:r>
          </w:p>
        </w:tc>
      </w:tr>
      <w:tr>
        <w:trPr>
          <w:trHeight w:val="460" w:hRule="atLeast"/>
        </w:trPr>
        <w:tc>
          <w:tcPr>
            <w:tcW w:w="3268" w:type="dxa"/>
          </w:tcPr>
          <w:p w:rsidR="0018722C">
            <w:pPr>
              <w:topLinePunct/>
              <w:ind w:leftChars="0" w:left="0" w:rightChars="0" w:right="0" w:firstLineChars="0" w:firstLine="0"/>
              <w:spacing w:line="240" w:lineRule="atLeast"/>
            </w:pPr>
            <w:r>
              <w:t>Triton X-100</w:t>
            </w:r>
          </w:p>
        </w:tc>
        <w:tc>
          <w:tcPr>
            <w:tcW w:w="3662" w:type="dxa"/>
          </w:tcPr>
          <w:p w:rsidR="0018722C">
            <w:pPr>
              <w:topLinePunct/>
              <w:ind w:leftChars="0" w:left="0" w:rightChars="0" w:right="0" w:firstLineChars="0" w:firstLine="0"/>
              <w:spacing w:line="240" w:lineRule="atLeast"/>
            </w:pPr>
            <w:r>
              <w:t>Sigma</w:t>
            </w:r>
          </w:p>
        </w:tc>
      </w:tr>
      <w:tr>
        <w:trPr>
          <w:trHeight w:val="460" w:hRule="atLeast"/>
        </w:trPr>
        <w:tc>
          <w:tcPr>
            <w:tcW w:w="3268" w:type="dxa"/>
          </w:tcPr>
          <w:p w:rsidR="0018722C">
            <w:pPr>
              <w:topLinePunct/>
              <w:ind w:leftChars="0" w:left="0" w:rightChars="0" w:right="0" w:firstLineChars="0" w:firstLine="0"/>
              <w:spacing w:line="240" w:lineRule="atLeast"/>
            </w:pPr>
            <w:r>
              <w:rPr>
                <w:rFonts w:ascii="宋体" w:eastAsia="宋体" w:hint="eastAsia"/>
              </w:rPr>
              <w:t>兔抗 </w:t>
            </w:r>
            <w:r>
              <w:t>Nestin </w:t>
            </w:r>
            <w:r>
              <w:rPr>
                <w:rFonts w:ascii="宋体" w:eastAsia="宋体" w:hint="eastAsia"/>
              </w:rPr>
              <w:t>多抗</w:t>
            </w:r>
          </w:p>
        </w:tc>
        <w:tc>
          <w:tcPr>
            <w:tcW w:w="3662" w:type="dxa"/>
          </w:tcPr>
          <w:p w:rsidR="0018722C">
            <w:pPr>
              <w:topLinePunct/>
              <w:ind w:leftChars="0" w:left="0" w:rightChars="0" w:right="0" w:firstLineChars="0" w:firstLine="0"/>
              <w:spacing w:line="240" w:lineRule="atLeast"/>
            </w:pPr>
            <w:r>
              <w:t>Abcam</w:t>
            </w:r>
          </w:p>
        </w:tc>
      </w:tr>
      <w:tr>
        <w:trPr>
          <w:trHeight w:val="460" w:hRule="atLeast"/>
        </w:trPr>
        <w:tc>
          <w:tcPr>
            <w:tcW w:w="3268" w:type="dxa"/>
          </w:tcPr>
          <w:p w:rsidR="0018722C">
            <w:pPr>
              <w:topLinePunct/>
              <w:ind w:leftChars="0" w:left="0" w:rightChars="0" w:right="0" w:firstLineChars="0" w:firstLine="0"/>
              <w:spacing w:line="240" w:lineRule="atLeast"/>
            </w:pPr>
            <w:r>
              <w:t>TRITC </w:t>
            </w:r>
            <w:r>
              <w:rPr>
                <w:rFonts w:ascii="宋体" w:eastAsia="宋体" w:hint="eastAsia"/>
              </w:rPr>
              <w:t>标记羊抗兔 </w:t>
            </w:r>
            <w:r>
              <w:t>IgG</w:t>
            </w:r>
          </w:p>
        </w:tc>
        <w:tc>
          <w:tcPr>
            <w:tcW w:w="3662" w:type="dxa"/>
          </w:tcPr>
          <w:p w:rsidR="0018722C">
            <w:pPr>
              <w:topLinePunct/>
              <w:ind w:leftChars="0" w:left="0" w:rightChars="0" w:right="0" w:firstLineChars="0" w:firstLine="0"/>
              <w:spacing w:line="240" w:lineRule="atLeast"/>
            </w:pPr>
            <w:r>
              <w:t>Abcam</w:t>
            </w:r>
          </w:p>
        </w:tc>
      </w:tr>
      <w:tr>
        <w:trPr>
          <w:trHeight w:val="440" w:hRule="atLeast"/>
        </w:trPr>
        <w:tc>
          <w:tcPr>
            <w:tcW w:w="3268" w:type="dxa"/>
          </w:tcPr>
          <w:p w:rsidR="0018722C">
            <w:pPr>
              <w:topLinePunct/>
              <w:ind w:leftChars="0" w:left="0" w:rightChars="0" w:right="0" w:firstLineChars="0" w:firstLine="0"/>
              <w:spacing w:line="240" w:lineRule="atLeast"/>
            </w:pPr>
            <w:r>
              <w:t>FITC </w:t>
            </w:r>
            <w:r>
              <w:rPr>
                <w:rFonts w:ascii="宋体" w:eastAsia="宋体" w:hint="eastAsia"/>
              </w:rPr>
              <w:t>标记羊抗小鼠 </w:t>
            </w:r>
            <w:r>
              <w:t>IgG</w:t>
            </w:r>
          </w:p>
        </w:tc>
        <w:tc>
          <w:tcPr>
            <w:tcW w:w="3662" w:type="dxa"/>
          </w:tcPr>
          <w:p w:rsidR="0018722C">
            <w:pPr>
              <w:topLinePunct/>
              <w:ind w:leftChars="0" w:left="0" w:rightChars="0" w:right="0" w:firstLineChars="0" w:firstLine="0"/>
              <w:spacing w:line="240" w:lineRule="atLeast"/>
            </w:pPr>
            <w:r>
              <w:rPr>
                <w:rFonts w:ascii="宋体" w:eastAsia="宋体" w:hint="eastAsia"/>
              </w:rPr>
              <w:t>北京博奥森生物技术有限公司</w:t>
            </w:r>
          </w:p>
        </w:tc>
      </w:tr>
      <w:tr>
        <w:trPr>
          <w:trHeight w:val="380" w:hRule="atLeast"/>
        </w:trPr>
        <w:tc>
          <w:tcPr>
            <w:tcW w:w="3268" w:type="dxa"/>
          </w:tcPr>
          <w:p w:rsidR="0018722C">
            <w:pPr>
              <w:topLinePunct/>
              <w:ind w:leftChars="0" w:left="0" w:rightChars="0" w:right="0" w:firstLineChars="0" w:firstLine="0"/>
              <w:spacing w:line="240" w:lineRule="atLeast"/>
            </w:pPr>
            <w:r>
              <w:t>TRIzol</w:t>
            </w:r>
            <w:r>
              <w:t>TM </w:t>
            </w:r>
            <w:r>
              <w:t>RNA </w:t>
            </w:r>
            <w:r>
              <w:rPr>
                <w:rFonts w:ascii="宋体" w:eastAsia="宋体" w:hint="eastAsia"/>
              </w:rPr>
              <w:t>抽提试剂盒</w:t>
            </w:r>
          </w:p>
        </w:tc>
        <w:tc>
          <w:tcPr>
            <w:tcW w:w="3662" w:type="dxa"/>
          </w:tcPr>
          <w:p w:rsidR="0018722C">
            <w:pPr>
              <w:topLinePunct/>
              <w:ind w:leftChars="0" w:left="0" w:rightChars="0" w:right="0" w:firstLineChars="0" w:firstLine="0"/>
              <w:spacing w:line="240" w:lineRule="atLeast"/>
            </w:pPr>
            <w:r>
              <w:t>TakaRa</w:t>
            </w:r>
          </w:p>
        </w:tc>
      </w:tr>
    </w:tbl>
    <w:p w:rsidR="0018722C">
      <w:pPr>
        <w:topLinePunct/>
        <w:pStyle w:val="affa"/>
      </w:pPr>
    </w:p>
    <w:p w:rsidR="0018722C">
      <w:pPr>
        <w:topLinePunct/>
      </w:pPr>
      <w:r>
        <w:rPr>
          <w:rFonts w:cstheme="minorBidi" w:hAnsiTheme="minorHAnsi" w:eastAsiaTheme="minorHAnsi" w:asciiTheme="minorHAnsi" w:ascii="宋体"/>
        </w:rPr>
        <w:t>16</w:t>
      </w:r>
    </w:p>
    <w:p w:rsidR="0018722C">
      <w:pPr>
        <w:rPr/>
        <w:topLinePunct/>
      </w:pPr>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3"/>
        <w:gridCol w:w="5504"/>
      </w:tblGrid>
      <w:tr>
        <w:trPr>
          <w:trHeight w:val="660" w:hRule="atLeast"/>
        </w:trPr>
        <w:tc>
          <w:tcPr>
            <w:tcW w:w="30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RT-PCR Kit</w:t>
            </w:r>
          </w:p>
        </w:tc>
        <w:tc>
          <w:tcPr>
            <w:tcW w:w="5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TakaRa</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荧光定量 </w:t>
            </w:r>
            <w:r>
              <w:t>PCR </w:t>
            </w:r>
            <w:r>
              <w:rPr>
                <w:rFonts w:ascii="宋体" w:eastAsia="宋体" w:hint="eastAsia"/>
              </w:rPr>
              <w:t>试剂盒</w:t>
            </w:r>
          </w:p>
        </w:tc>
        <w:tc>
          <w:tcPr>
            <w:tcW w:w="5504" w:type="dxa"/>
          </w:tcPr>
          <w:p w:rsidR="0018722C">
            <w:pPr>
              <w:topLinePunct/>
              <w:ind w:leftChars="0" w:left="0" w:rightChars="0" w:right="0" w:firstLineChars="0" w:firstLine="0"/>
              <w:spacing w:line="240" w:lineRule="atLeast"/>
            </w:pPr>
            <w:r>
              <w:t>TakaRa</w:t>
            </w:r>
          </w:p>
        </w:tc>
      </w:tr>
      <w:tr>
        <w:trPr>
          <w:trHeight w:val="460" w:hRule="atLeast"/>
        </w:trPr>
        <w:tc>
          <w:tcPr>
            <w:tcW w:w="8537" w:type="dxa"/>
            <w:gridSpan w:val="2"/>
          </w:tcPr>
          <w:p w:rsidR="0018722C">
            <w:pPr>
              <w:topLinePunct/>
              <w:ind w:leftChars="0" w:left="0" w:rightChars="0" w:right="0" w:firstLineChars="0" w:firstLine="0"/>
              <w:spacing w:line="240" w:lineRule="atLeast"/>
            </w:pPr>
            <w:r>
              <w:t>75%</w:t>
            </w:r>
            <w:r>
              <w:rPr>
                <w:rFonts w:ascii="宋体" w:eastAsia="宋体" w:hint="eastAsia"/>
              </w:rPr>
              <w:t>酒精，</w:t>
            </w:r>
            <w:r>
              <w:t>PBS</w:t>
            </w:r>
            <w:r>
              <w:rPr>
                <w:rFonts w:ascii="宋体" w:eastAsia="宋体" w:hint="eastAsia"/>
              </w:rPr>
              <w:t>，青</w:t>
            </w:r>
            <w:r>
              <w:t>-</w:t>
            </w:r>
            <w:r>
              <w:rPr>
                <w:rFonts w:ascii="宋体" w:eastAsia="宋体" w:hint="eastAsia"/>
              </w:rPr>
              <w:t>链霉素双抗，台盼兰，氯仿，异丙醇等均为国产分析纯。</w:t>
            </w:r>
          </w:p>
        </w:tc>
      </w:tr>
      <w:tr>
        <w:trPr>
          <w:trHeight w:val="460" w:hRule="atLeast"/>
        </w:trPr>
        <w:tc>
          <w:tcPr>
            <w:tcW w:w="3033" w:type="dxa"/>
          </w:tcPr>
          <w:p w:rsidR="0018722C">
            <w:pPr>
              <w:topLinePunct/>
              <w:ind w:leftChars="0" w:left="0" w:rightChars="0" w:right="0" w:firstLineChars="0" w:firstLine="0"/>
              <w:spacing w:line="240" w:lineRule="atLeast"/>
            </w:pPr>
            <w:r>
              <w:t>（</w:t>
            </w:r>
            <w:r>
              <w:t xml:space="preserve">3</w:t>
            </w:r>
            <w:r>
              <w:t>）</w:t>
            </w:r>
            <w:r>
              <w:t> </w:t>
            </w:r>
            <w:r>
              <w:rPr>
                <w:rFonts w:ascii="宋体" w:eastAsia="宋体" w:hint="eastAsia"/>
              </w:rPr>
              <w:t>超净工作台</w:t>
            </w:r>
          </w:p>
        </w:tc>
        <w:tc>
          <w:tcPr>
            <w:tcW w:w="5504" w:type="dxa"/>
          </w:tcPr>
          <w:p w:rsidR="0018722C">
            <w:pPr>
              <w:topLinePunct/>
              <w:ind w:leftChars="0" w:left="0" w:rightChars="0" w:right="0" w:firstLineChars="0" w:firstLine="0"/>
              <w:spacing w:line="240" w:lineRule="atLeast"/>
            </w:pPr>
            <w:r>
              <w:rPr>
                <w:rFonts w:ascii="宋体" w:eastAsia="宋体" w:hint="eastAsia"/>
              </w:rPr>
              <w:t>苏净安泰</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冰箱</w:t>
            </w:r>
          </w:p>
        </w:tc>
        <w:tc>
          <w:tcPr>
            <w:tcW w:w="5504" w:type="dxa"/>
          </w:tcPr>
          <w:p w:rsidR="0018722C">
            <w:pPr>
              <w:topLinePunct/>
              <w:ind w:leftChars="0" w:left="0" w:rightChars="0" w:right="0" w:firstLineChars="0" w:firstLine="0"/>
              <w:spacing w:line="240" w:lineRule="atLeast"/>
            </w:pPr>
            <w:r>
              <w:t>LG</w:t>
            </w:r>
          </w:p>
        </w:tc>
      </w:tr>
      <w:tr>
        <w:trPr>
          <w:trHeight w:val="460" w:hRule="atLeast"/>
        </w:trPr>
        <w:tc>
          <w:tcPr>
            <w:tcW w:w="3033" w:type="dxa"/>
          </w:tcPr>
          <w:p w:rsidR="0018722C">
            <w:pPr>
              <w:topLinePunct/>
              <w:ind w:leftChars="0" w:left="0" w:rightChars="0" w:right="0" w:firstLineChars="0" w:firstLine="0"/>
              <w:spacing w:line="240" w:lineRule="atLeast"/>
            </w:pPr>
            <w:r>
              <w:t>-80</w:t>
            </w:r>
            <w:r>
              <w:rPr>
                <w:rFonts w:ascii="宋体" w:hAnsi="宋体" w:eastAsia="宋体" w:hint="eastAsia"/>
              </w:rPr>
              <w:t>℃低温冰箱</w:t>
            </w:r>
          </w:p>
        </w:tc>
        <w:tc>
          <w:tcPr>
            <w:tcW w:w="5504" w:type="dxa"/>
          </w:tcPr>
          <w:p w:rsidR="0018722C">
            <w:pPr>
              <w:topLinePunct/>
              <w:ind w:leftChars="0" w:left="0" w:rightChars="0" w:right="0" w:firstLineChars="0" w:firstLine="0"/>
              <w:spacing w:line="240" w:lineRule="atLeast"/>
            </w:pPr>
            <w:r>
              <w:t>Thermo</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台式低温离心机</w:t>
            </w:r>
          </w:p>
        </w:tc>
        <w:tc>
          <w:tcPr>
            <w:tcW w:w="5504" w:type="dxa"/>
          </w:tcPr>
          <w:p w:rsidR="0018722C">
            <w:pPr>
              <w:topLinePunct/>
              <w:ind w:leftChars="0" w:left="0" w:rightChars="0" w:right="0" w:firstLineChars="0" w:firstLine="0"/>
              <w:spacing w:line="240" w:lineRule="atLeast"/>
            </w:pPr>
            <w:r>
              <w:t>Thermo</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超纯水仪</w:t>
            </w:r>
          </w:p>
        </w:tc>
        <w:tc>
          <w:tcPr>
            <w:tcW w:w="5504" w:type="dxa"/>
          </w:tcPr>
          <w:p w:rsidR="0018722C">
            <w:pPr>
              <w:topLinePunct/>
              <w:ind w:leftChars="0" w:left="0" w:rightChars="0" w:right="0" w:firstLineChars="0" w:firstLine="0"/>
              <w:spacing w:line="240" w:lineRule="atLeast"/>
            </w:pPr>
            <w:r>
              <w:rPr>
                <w:rFonts w:ascii="宋体" w:eastAsia="宋体" w:hint="eastAsia"/>
              </w:rPr>
              <w:t>广州誉维生物科技有限公司</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电子天秤</w:t>
            </w:r>
          </w:p>
        </w:tc>
        <w:tc>
          <w:tcPr>
            <w:tcW w:w="5504" w:type="dxa"/>
          </w:tcPr>
          <w:p w:rsidR="0018722C">
            <w:pPr>
              <w:topLinePunct/>
              <w:ind w:leftChars="0" w:left="0" w:rightChars="0" w:right="0" w:firstLineChars="0" w:firstLine="0"/>
              <w:spacing w:line="240" w:lineRule="atLeast"/>
            </w:pPr>
            <w:r>
              <w:rPr>
                <w:rFonts w:ascii="宋体" w:eastAsia="宋体" w:hint="eastAsia"/>
              </w:rPr>
              <w:t>上海天平仪器厂</w:t>
            </w:r>
          </w:p>
        </w:tc>
      </w:tr>
      <w:tr>
        <w:trPr>
          <w:trHeight w:val="460" w:hRule="atLeast"/>
        </w:trPr>
        <w:tc>
          <w:tcPr>
            <w:tcW w:w="3033" w:type="dxa"/>
          </w:tcPr>
          <w:p w:rsidR="0018722C">
            <w:pPr>
              <w:topLinePunct/>
              <w:ind w:leftChars="0" w:left="0" w:rightChars="0" w:right="0" w:firstLineChars="0" w:firstLine="0"/>
              <w:spacing w:line="240" w:lineRule="atLeast"/>
            </w:pPr>
            <w:r>
              <w:t>37 </w:t>
            </w:r>
            <w:r>
              <w:rPr>
                <w:rFonts w:ascii="宋体" w:hAnsi="宋体" w:eastAsia="宋体" w:hint="eastAsia"/>
              </w:rPr>
              <w:t>℃恒温培养箱</w:t>
            </w:r>
          </w:p>
        </w:tc>
        <w:tc>
          <w:tcPr>
            <w:tcW w:w="5504" w:type="dxa"/>
          </w:tcPr>
          <w:p w:rsidR="0018722C">
            <w:pPr>
              <w:topLinePunct/>
              <w:ind w:leftChars="0" w:left="0" w:rightChars="0" w:right="0" w:firstLineChars="0" w:firstLine="0"/>
              <w:spacing w:line="240" w:lineRule="atLeast"/>
            </w:pPr>
            <w:r>
              <w:t>SANYO</w:t>
            </w:r>
          </w:p>
        </w:tc>
      </w:tr>
      <w:tr>
        <w:trPr>
          <w:trHeight w:val="460" w:hRule="atLeast"/>
        </w:trPr>
        <w:tc>
          <w:tcPr>
            <w:tcW w:w="3033" w:type="dxa"/>
          </w:tcPr>
          <w:p w:rsidR="0018722C">
            <w:pPr>
              <w:topLinePunct/>
              <w:ind w:leftChars="0" w:left="0" w:rightChars="0" w:right="0" w:firstLineChars="0" w:firstLine="0"/>
              <w:spacing w:line="240" w:lineRule="atLeast"/>
            </w:pPr>
            <w:r>
              <w:t>Q-PCR </w:t>
            </w:r>
            <w:r>
              <w:rPr>
                <w:rFonts w:ascii="宋体" w:eastAsia="宋体" w:hint="eastAsia"/>
              </w:rPr>
              <w:t>仪</w:t>
            </w:r>
          </w:p>
        </w:tc>
        <w:tc>
          <w:tcPr>
            <w:tcW w:w="5504" w:type="dxa"/>
          </w:tcPr>
          <w:p w:rsidR="0018722C">
            <w:pPr>
              <w:topLinePunct/>
              <w:ind w:leftChars="0" w:left="0" w:rightChars="0" w:right="0" w:firstLineChars="0" w:firstLine="0"/>
              <w:spacing w:line="240" w:lineRule="atLeast"/>
            </w:pPr>
            <w:r>
              <w:t>APPLIED BIOSYSTEMS</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荧光显微镜</w:t>
            </w:r>
          </w:p>
        </w:tc>
        <w:tc>
          <w:tcPr>
            <w:tcW w:w="5504" w:type="dxa"/>
          </w:tcPr>
          <w:p w:rsidR="0018722C">
            <w:pPr>
              <w:topLinePunct/>
              <w:ind w:leftChars="0" w:left="0" w:rightChars="0" w:right="0" w:firstLineChars="0" w:firstLine="0"/>
              <w:spacing w:line="240" w:lineRule="atLeast"/>
            </w:pPr>
            <w:r>
              <w:t>Nikon</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倒置荧光显微镜</w:t>
            </w:r>
          </w:p>
        </w:tc>
        <w:tc>
          <w:tcPr>
            <w:tcW w:w="5504" w:type="dxa"/>
          </w:tcPr>
          <w:p w:rsidR="0018722C">
            <w:pPr>
              <w:topLinePunct/>
              <w:ind w:leftChars="0" w:left="0" w:rightChars="0" w:right="0" w:firstLineChars="0" w:firstLine="0"/>
              <w:spacing w:line="240" w:lineRule="atLeast"/>
            </w:pPr>
            <w:r>
              <w:t>Olympus</w:t>
            </w:r>
          </w:p>
        </w:tc>
      </w:tr>
      <w:tr>
        <w:trPr>
          <w:trHeight w:val="460" w:hRule="atLeast"/>
        </w:trPr>
        <w:tc>
          <w:tcPr>
            <w:tcW w:w="3033" w:type="dxa"/>
          </w:tcPr>
          <w:p w:rsidR="0018722C">
            <w:pPr>
              <w:topLinePunct/>
              <w:ind w:leftChars="0" w:left="0" w:rightChars="0" w:right="0" w:firstLineChars="0" w:firstLine="0"/>
              <w:spacing w:line="240" w:lineRule="atLeast"/>
            </w:pPr>
            <w:r>
              <w:rPr>
                <w:rFonts w:ascii="宋体" w:eastAsia="宋体" w:hint="eastAsia"/>
              </w:rPr>
              <w:t>微量移液器</w:t>
            </w:r>
          </w:p>
        </w:tc>
        <w:tc>
          <w:tcPr>
            <w:tcW w:w="5504" w:type="dxa"/>
          </w:tcPr>
          <w:p w:rsidR="0018722C">
            <w:pPr>
              <w:topLinePunct/>
              <w:ind w:leftChars="0" w:left="0" w:rightChars="0" w:right="0" w:firstLineChars="0" w:firstLine="0"/>
              <w:spacing w:line="240" w:lineRule="atLeast"/>
            </w:pPr>
            <w:r>
              <w:t>Eppendorf</w:t>
            </w:r>
          </w:p>
        </w:tc>
      </w:tr>
      <w:tr>
        <w:trPr>
          <w:trHeight w:val="340" w:hRule="atLeast"/>
        </w:trPr>
        <w:tc>
          <w:tcPr>
            <w:tcW w:w="3033" w:type="dxa"/>
          </w:tcPr>
          <w:p w:rsidR="0018722C">
            <w:pPr>
              <w:topLinePunct/>
              <w:ind w:leftChars="0" w:left="0" w:rightChars="0" w:right="0" w:firstLineChars="0" w:firstLine="0"/>
              <w:spacing w:line="240" w:lineRule="atLeast"/>
            </w:pPr>
            <w:r>
              <w:rPr>
                <w:rFonts w:ascii="宋体" w:eastAsia="宋体" w:hint="eastAsia"/>
              </w:rPr>
              <w:t>血球细胞计数板</w:t>
            </w:r>
          </w:p>
        </w:tc>
        <w:tc>
          <w:tcPr>
            <w:tcW w:w="5504" w:type="dxa"/>
          </w:tcPr>
          <w:p w:rsidR="0018722C">
            <w:pPr>
              <w:topLinePunct/>
              <w:ind w:leftChars="0" w:left="0" w:rightChars="0" w:right="0" w:firstLineChars="0" w:firstLine="0"/>
              <w:spacing w:line="240" w:lineRule="atLeast"/>
            </w:pPr>
          </w:p>
        </w:tc>
      </w:tr>
    </w:tbl>
    <w:p w:rsidR="0018722C">
      <w:pPr>
        <w:pStyle w:val="affa"/>
      </w:pP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一次性无菌耗材：</w:t>
      </w:r>
      <w:r>
        <w:t>1</w:t>
      </w:r>
      <w:r>
        <w:t>0</w:t>
      </w:r>
      <w:r>
        <w:t>z</w:t>
      </w:r>
      <w:r>
        <w:t>c</w:t>
      </w:r>
      <w:r>
        <w:t>h</w:t>
      </w:r>
      <w:r>
        <w:t>m</w:t>
      </w:r>
      <w:r>
        <w:t>i</w:t>
      </w:r>
      <w:r>
        <w:t> </w:t>
      </w:r>
      <w:r>
        <w:t>k</w:t>
      </w:r>
      <w:r>
        <w:rPr>
          <w:rFonts w:ascii="宋体" w:hAnsi="宋体" w:eastAsia="宋体" w:hint="eastAsia"/>
        </w:rPr>
        <w:t>培</w:t>
      </w:r>
      <w:r>
        <w:t>u</w:t>
      </w:r>
      <w:r>
        <w:rPr>
          <w:rFonts w:ascii="宋体" w:hAnsi="宋体" w:eastAsia="宋体" w:hint="eastAsia"/>
        </w:rPr>
        <w:t>养</w:t>
      </w:r>
      <w:r>
        <w:t>q</w:t>
      </w:r>
      <w:r>
        <w:t>u</w:t>
      </w:r>
      <w:r>
        <w:rPr>
          <w:rFonts w:ascii="宋体" w:hAnsi="宋体" w:eastAsia="宋体" w:hint="eastAsia"/>
        </w:rPr>
        <w:t>皿</w:t>
      </w:r>
      <w:r>
        <w:t>a</w:t>
      </w:r>
      <w:r>
        <w:t>n</w:t>
      </w:r>
      <w:r>
        <w:rPr>
          <w:rFonts w:ascii="宋体" w:hAnsi="宋体" w:eastAsia="宋体" w:hint="eastAsia"/>
        </w:rPr>
        <w:t>，</w:t>
      </w:r>
      <w:r>
        <w:t>2</w:t>
      </w:r>
      <w:r>
        <w:t>5</w:t>
      </w:r>
      <w:r>
        <w:t>0</w:t>
      </w:r>
      <w:r>
        <w:t>0</w:t>
      </w:r>
      <w:r>
        <w:t>m</w:t>
      </w:r>
      <w:r>
        <w:t>1</w:t>
      </w:r>
      <w:r>
        <w:t>5</w:t>
      </w:r>
      <w:r>
        <w:t>L</w:t>
      </w:r>
      <w:r>
        <w:t>0</w:t>
      </w:r>
      <w:r>
        <w:rPr>
          <w:rFonts w:ascii="宋体" w:hAnsi="宋体" w:eastAsia="宋体" w:hint="eastAsia"/>
        </w:rPr>
        <w:t>和</w:t>
      </w:r>
      <w:r>
        <w:t>8</w:t>
      </w:r>
      <w:r>
        <w:t>0</w:t>
      </w:r>
      <w:r>
        <w:t>1</w:t>
      </w:r>
      <w:r>
        <w:t>7</w:t>
      </w:r>
      <w:r>
        <w:t>5</w:t>
      </w:r>
      <w:r>
        <w:t>m</w:t>
      </w:r>
      <w:r>
        <w:t>L</w:t>
      </w:r>
      <w:r/>
      <w:r>
        <w:rPr>
          <w:rFonts w:ascii="宋体" w:hAnsi="宋体" w:eastAsia="宋体" w:hint="eastAsia"/>
        </w:rPr>
        <w:t>离心管，</w:t>
      </w:r>
      <w:r>
        <w:t>10</w:t>
      </w:r>
      <w:r>
        <w:t>μ</w:t>
      </w:r>
      <w:r>
        <w:t>L</w:t>
      </w:r>
      <w:r>
        <w:rPr>
          <w:rFonts w:ascii="宋体" w:hAnsi="宋体" w:eastAsia="宋体" w:hint="eastAsia"/>
        </w:rPr>
        <w:t>、</w:t>
      </w:r>
      <w:r>
        <w:t>200</w:t>
      </w:r>
      <w:r>
        <w:t>μ</w:t>
      </w:r>
      <w:r>
        <w:t>L</w:t>
      </w:r>
      <w:r>
        <w:rPr>
          <w:rFonts w:ascii="宋体" w:hAnsi="宋体" w:eastAsia="宋体" w:hint="eastAsia"/>
        </w:rPr>
        <w:t>、</w:t>
      </w:r>
    </w:p>
    <w:p w:rsidR="0018722C">
      <w:pPr>
        <w:topLinePunct/>
      </w:pPr>
      <w:r>
        <w:rPr>
          <w:rFonts w:ascii="Times New Roman" w:hAnsi="Times New Roman" w:eastAsia="Times New Roman"/>
        </w:rPr>
        <w:t>1000μL</w:t>
      </w:r>
      <w:r>
        <w:t>枪头，</w:t>
      </w:r>
      <w:r>
        <w:rPr>
          <w:rFonts w:ascii="Times New Roman" w:hAnsi="Times New Roman" w:eastAsia="Times New Roman"/>
        </w:rPr>
        <w:t>6</w:t>
      </w:r>
      <w:r>
        <w:t>孔板，巴斯特灭菌移液器，</w:t>
      </w:r>
      <w:r>
        <w:rPr>
          <w:rFonts w:ascii="Times New Roman" w:hAnsi="Times New Roman" w:eastAsia="Times New Roman"/>
        </w:rPr>
        <w:t>0.22</w:t>
      </w:r>
      <w:r w:rsidR="001852F3">
        <w:rPr>
          <w:rFonts w:ascii="Times New Roman" w:hAnsi="Times New Roman" w:eastAsia="Times New Roman"/>
        </w:rPr>
        <w:t xml:space="preserve">μm</w:t>
      </w:r>
      <w:r>
        <w:t>针头过滤器；</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解剖工具：普通剪刀、镊子各</w:t>
      </w:r>
      <w:r>
        <w:t>2</w:t>
      </w:r>
      <w:r/>
      <w:r>
        <w:rPr>
          <w:rFonts w:ascii="宋体" w:eastAsia="宋体" w:hint="eastAsia"/>
        </w:rPr>
        <w:t>把，眼科剪、镊各</w:t>
      </w:r>
      <w:r>
        <w:t>3</w:t>
      </w:r>
      <w:r/>
      <w:r>
        <w:rPr>
          <w:rFonts w:ascii="宋体" w:eastAsia="宋体" w:hint="eastAsia"/>
        </w:rPr>
        <w:t>把，显微解剖剪</w:t>
      </w:r>
      <w:r>
        <w:t>2</w:t>
      </w:r>
      <w:r/>
      <w:r>
        <w:rPr>
          <w:rFonts w:ascii="宋体" w:eastAsia="宋体" w:hint="eastAsia"/>
        </w:rPr>
        <w:t>把，</w:t>
      </w:r>
      <w:r>
        <w:rPr>
          <w:rFonts w:ascii="宋体" w:eastAsia="宋体" w:hint="eastAsia"/>
        </w:rPr>
        <w:t>洗干净后高温高压蒸气灭菌</w:t>
      </w:r>
      <w:r>
        <w:t>30min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试剂的准备：</w:t>
      </w:r>
    </w:p>
    <w:p w:rsidR="0018722C">
      <w:pPr>
        <w:topLinePunct/>
      </w:pPr>
      <w:r>
        <w:rPr>
          <w:rFonts w:ascii="Times New Roman" w:hAnsi="Times New Roman" w:eastAsia="宋体"/>
        </w:rPr>
        <w:t>BSA</w:t>
      </w:r>
      <w:r>
        <w:rPr>
          <w:rFonts w:ascii="Times New Roman" w:hAnsi="Times New Roman" w:eastAsia="宋体"/>
        </w:rPr>
        <w:t>(</w:t>
      </w:r>
      <w:r>
        <w:rPr>
          <w:rFonts w:ascii="Times New Roman" w:hAnsi="Times New Roman" w:eastAsia="宋体"/>
        </w:rPr>
        <w:t>0.1</w:t>
      </w:r>
      <w:r>
        <w:t>％</w:t>
      </w:r>
      <w:r>
        <w:rPr>
          <w:rFonts w:ascii="Times New Roman" w:hAnsi="Times New Roman" w:eastAsia="宋体"/>
        </w:rPr>
        <w:t>)</w:t>
      </w:r>
      <w:r>
        <w:t>：将</w:t>
      </w:r>
      <w:r>
        <w:rPr>
          <w:rFonts w:ascii="Times New Roman" w:hAnsi="Times New Roman" w:eastAsia="宋体"/>
        </w:rPr>
        <w:t>BSA</w:t>
      </w:r>
      <w:r>
        <w:t>溶于</w:t>
      </w:r>
      <w:r>
        <w:rPr>
          <w:rFonts w:ascii="Times New Roman" w:hAnsi="Times New Roman" w:eastAsia="宋体"/>
        </w:rPr>
        <w:t>PBS</w:t>
      </w:r>
      <w:r>
        <w:t>中，终浓度为</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％，然后使用</w:t>
      </w:r>
      <w:r>
        <w:rPr>
          <w:rFonts w:ascii="Times New Roman" w:hAnsi="Times New Roman" w:eastAsia="宋体"/>
        </w:rPr>
        <w:t>0</w:t>
      </w:r>
      <w:r>
        <w:rPr>
          <w:rFonts w:ascii="Times New Roman" w:hAnsi="Times New Roman" w:eastAsia="宋体"/>
        </w:rPr>
        <w:t>.</w:t>
      </w:r>
      <w:r>
        <w:rPr>
          <w:rFonts w:ascii="Times New Roman" w:hAnsi="Times New Roman" w:eastAsia="宋体"/>
        </w:rPr>
        <w:t>22μm</w:t>
      </w:r>
      <w:r>
        <w:t>针头过</w:t>
      </w:r>
      <w:r>
        <w:t>滤器消毒；表皮生长因子</w:t>
      </w:r>
      <w:r>
        <w:rPr>
          <w:rFonts w:ascii="Times New Roman" w:hAnsi="Times New Roman" w:eastAsia="宋体"/>
        </w:rPr>
        <w:t>(</w:t>
      </w:r>
      <w:r>
        <w:rPr>
          <w:rFonts w:ascii="Times New Roman" w:hAnsi="Times New Roman" w:eastAsia="宋体"/>
          <w:w w:val="99"/>
        </w:rPr>
        <w:t>EGF</w:t>
      </w:r>
      <w:r>
        <w:rPr>
          <w:spacing w:val="-20"/>
        </w:rPr>
        <w:t>母液</w:t>
      </w:r>
      <w:r>
        <w:rPr>
          <w:spacing w:val="-20"/>
        </w:rPr>
        <w:t xml:space="preserve">, </w:t>
      </w:r>
      <w:r>
        <w:rPr>
          <w:rFonts w:ascii="Times New Roman" w:hAnsi="Times New Roman" w:eastAsia="宋体"/>
        </w:rPr>
        <w:t>20</w:t>
      </w:r>
      <w:r>
        <w:rPr>
          <w:rFonts w:ascii="Times New Roman" w:hAnsi="Times New Roman" w:eastAsia="宋体"/>
          <w:spacing w:val="0"/>
        </w:rPr>
        <w:t>m</w:t>
      </w:r>
      <w:r>
        <w:rPr>
          <w:rFonts w:ascii="Times New Roman" w:hAnsi="Times New Roman" w:eastAsia="宋体"/>
          <w:spacing w:val="-2"/>
        </w:rPr>
        <w:t>g</w:t>
      </w:r>
      <w:r>
        <w:rPr>
          <w:rFonts w:ascii="Times New Roman" w:hAnsi="Times New Roman" w:eastAsia="宋体"/>
          <w:spacing w:val="0"/>
        </w:rPr>
        <w:t>/</w:t>
      </w:r>
      <w:r>
        <w:rPr>
          <w:rFonts w:ascii="Times New Roman" w:hAnsi="Times New Roman" w:eastAsia="宋体"/>
          <w:spacing w:val="-1"/>
        </w:rPr>
        <w:t>L</w:t>
      </w:r>
      <w:r>
        <w:rPr>
          <w:rFonts w:ascii="Times New Roman" w:hAnsi="Times New Roman" w:eastAsia="宋体"/>
        </w:rPr>
        <w:t>)</w:t>
      </w:r>
      <w:r>
        <w:t>溶解</w:t>
      </w:r>
      <w:r>
        <w:rPr>
          <w:rFonts w:ascii="Times New Roman" w:hAnsi="Times New Roman" w:eastAsia="宋体"/>
        </w:rPr>
        <w:t>EGF</w:t>
      </w:r>
      <w:r>
        <w:t>到灭菌的含</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w:t>
      </w:r>
      <w:r>
        <w:rPr>
          <w:rFonts w:ascii="Times New Roman" w:hAnsi="Times New Roman" w:eastAsia="宋体"/>
        </w:rPr>
        <w:t>B</w:t>
      </w:r>
      <w:r>
        <w:rPr>
          <w:rFonts w:ascii="Times New Roman" w:hAnsi="Times New Roman" w:eastAsia="宋体"/>
        </w:rPr>
        <w:t>SA</w:t>
      </w:r>
      <w:r>
        <w:t>的</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中，终浓度为</w:t>
      </w:r>
      <w:r>
        <w:rPr>
          <w:rFonts w:ascii="Times New Roman" w:hAnsi="Times New Roman" w:eastAsia="宋体"/>
        </w:rPr>
        <w:t>20mg</w:t>
      </w:r>
      <w:r>
        <w:rPr>
          <w:rFonts w:ascii="Times New Roman" w:hAnsi="Times New Roman" w:eastAsia="宋体"/>
        </w:rPr>
        <w:t>/</w:t>
      </w:r>
      <w:r>
        <w:rPr>
          <w:rFonts w:ascii="Times New Roman" w:hAnsi="Times New Roman" w:eastAsia="宋体"/>
        </w:rPr>
        <w:t>L</w:t>
      </w:r>
      <w:r>
        <w:t>；碱性成纤维细胞生长因子</w:t>
      </w:r>
      <w:r>
        <w:rPr>
          <w:rFonts w:ascii="Times New Roman" w:hAnsi="Times New Roman" w:eastAsia="宋体"/>
        </w:rPr>
        <w:t>(</w:t>
      </w:r>
      <w:r>
        <w:rPr>
          <w:rFonts w:ascii="Times New Roman" w:hAnsi="Times New Roman" w:eastAsia="宋体"/>
        </w:rPr>
        <w:t xml:space="preserve">bFGF</w:t>
      </w:r>
      <w:r>
        <w:t>母液</w:t>
      </w:r>
      <w:r>
        <w:t xml:space="preserve">, </w:t>
      </w:r>
      <w:r>
        <w:rPr>
          <w:rFonts w:ascii="Times New Roman" w:hAnsi="Times New Roman" w:eastAsia="宋体"/>
        </w:rPr>
        <w:t>20mg</w:t>
      </w:r>
      <w:r>
        <w:rPr>
          <w:rFonts w:ascii="Times New Roman" w:hAnsi="Times New Roman" w:eastAsia="宋体"/>
        </w:rPr>
        <w:t>/</w:t>
      </w:r>
      <w:r>
        <w:rPr>
          <w:rFonts w:ascii="Times New Roman" w:hAnsi="Times New Roman" w:eastAsia="宋体"/>
        </w:rPr>
        <w:t>L</w:t>
      </w:r>
      <w:r>
        <w:rPr>
          <w:rFonts w:ascii="Times New Roman" w:hAnsi="Times New Roman" w:eastAsia="宋体"/>
        </w:rPr>
        <w:t>)</w:t>
      </w:r>
      <w:r>
        <w:t>溶解</w:t>
      </w:r>
      <w:r>
        <w:rPr>
          <w:rFonts w:ascii="Times New Roman" w:hAnsi="Times New Roman" w:eastAsia="宋体"/>
        </w:rPr>
        <w:t>FGF2</w:t>
      </w:r>
      <w:r>
        <w:t>到灭菌的含</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w:t>
      </w:r>
      <w:r>
        <w:rPr>
          <w:rFonts w:ascii="Times New Roman" w:hAnsi="Times New Roman" w:eastAsia="宋体"/>
        </w:rPr>
        <w:t>BSA</w:t>
      </w:r>
      <w:r>
        <w:t>的</w:t>
      </w:r>
      <w:r>
        <w:rPr>
          <w:rFonts w:ascii="Times New Roman" w:hAnsi="Times New Roman" w:eastAsia="宋体"/>
        </w:rPr>
        <w:t>PBS</w:t>
      </w:r>
      <w:r>
        <w:t>中，终浓度为</w:t>
      </w:r>
      <w:r>
        <w:rPr>
          <w:rFonts w:ascii="Times New Roman" w:hAnsi="Times New Roman" w:eastAsia="宋体"/>
        </w:rPr>
        <w:t>20mg</w:t>
      </w:r>
      <w:r>
        <w:rPr>
          <w:rFonts w:ascii="Times New Roman" w:hAnsi="Times New Roman" w:eastAsia="宋体"/>
        </w:rPr>
        <w:t>/</w:t>
      </w:r>
      <w:r>
        <w:rPr>
          <w:rFonts w:ascii="Times New Roman" w:hAnsi="Times New Roman" w:eastAsia="宋体"/>
        </w:rPr>
        <w:t>L</w:t>
      </w:r>
      <w:r>
        <w:t>。将它们</w:t>
      </w:r>
      <w:r>
        <w:rPr>
          <w:rFonts w:ascii="Times New Roman" w:hAnsi="Times New Roman" w:eastAsia="宋体"/>
        </w:rPr>
        <w:t>100μL</w:t>
      </w:r>
      <w:r>
        <w:rPr>
          <w:rFonts w:ascii="Times New Roman" w:hAnsi="Times New Roman" w:eastAsia="宋体"/>
        </w:rPr>
        <w:t>/</w:t>
      </w:r>
      <w:r>
        <w:t>管分装存储，</w:t>
      </w:r>
      <w:r w:rsidR="001852F3">
        <w:t xml:space="preserve">避免反复冻融。</w:t>
      </w:r>
    </w:p>
    <w:p w:rsidR="0018722C">
      <w:pPr>
        <w:topLinePunct/>
      </w:pPr>
      <w:r>
        <w:t>封闭液：将</w:t>
      </w:r>
      <w:r>
        <w:rPr>
          <w:rFonts w:ascii="Times New Roman" w:hAnsi="Times New Roman" w:eastAsia="Times New Roman"/>
        </w:rPr>
        <w:t>BSA</w:t>
      </w:r>
      <w:r>
        <w:t>溶于</w:t>
      </w:r>
      <w:r>
        <w:rPr>
          <w:rFonts w:ascii="Times New Roman" w:hAnsi="Times New Roman" w:eastAsia="Times New Roman"/>
        </w:rPr>
        <w:t>PBS</w:t>
      </w:r>
      <w:r>
        <w:t>中，终浓度为</w:t>
      </w:r>
      <w:r>
        <w:rPr>
          <w:rFonts w:ascii="Times New Roman" w:hAnsi="Times New Roman" w:eastAsia="Times New Roman"/>
        </w:rPr>
        <w:t>10</w:t>
      </w:r>
      <w:r>
        <w:t>％，然后使用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rsidR="001852F3">
        <w:rPr>
          <w:rFonts w:ascii="Times New Roman" w:hAnsi="Times New Roman" w:eastAsia="Times New Roman"/>
        </w:rPr>
        <w:t xml:space="preserve">μm</w:t>
      </w:r>
      <w:r>
        <w:t>针头过滤器去除残渣。</w:t>
      </w:r>
    </w:p>
    <w:p w:rsidR="0018722C">
      <w:pPr>
        <w:topLinePunct/>
      </w:pPr>
      <w:r>
        <w:t>抗体稀释液：终浓度</w:t>
      </w:r>
      <w:r>
        <w:rPr>
          <w:rFonts w:ascii="Times New Roman" w:eastAsia="Times New Roman"/>
        </w:rPr>
        <w:t>0.5% BSA</w:t>
      </w:r>
      <w:r>
        <w:t>和终浓度为</w:t>
      </w:r>
      <w:r>
        <w:rPr>
          <w:rFonts w:ascii="Times New Roman" w:eastAsia="Times New Roman"/>
        </w:rPr>
        <w:t>0.1</w:t>
      </w:r>
      <w:r>
        <w:rPr>
          <w:rFonts w:ascii="Times New Roman" w:eastAsia="Times New Roman"/>
        </w:rPr>
        <w:t>% </w:t>
      </w:r>
      <w:r>
        <w:rPr>
          <w:rFonts w:ascii="Times New Roman" w:eastAsia="Times New Roman"/>
        </w:rPr>
        <w:t>Triton X-100</w:t>
      </w:r>
      <w:r>
        <w:t>溶于</w:t>
      </w:r>
      <w:r>
        <w:rPr>
          <w:rFonts w:ascii="Times New Roman" w:eastAsia="Times New Roman"/>
        </w:rPr>
        <w:t>PBS</w:t>
      </w:r>
      <w:r>
        <w:t>溶液中，</w:t>
      </w:r>
    </w:p>
    <w:p w:rsidR="0018722C">
      <w:pPr>
        <w:topLinePunct/>
      </w:pPr>
      <w:r>
        <w:rPr>
          <w:rFonts w:ascii="Times New Roman" w:hAnsi="Times New Roman" w:eastAsia="Times New Roman"/>
        </w:rPr>
        <w:t>0.4</w:t>
      </w:r>
      <w:r w:rsidR="001852F3">
        <w:rPr>
          <w:rFonts w:ascii="Times New Roman" w:hAnsi="Times New Roman" w:eastAsia="Times New Roman"/>
        </w:rPr>
        <w:t xml:space="preserve">μm</w:t>
      </w:r>
      <w:r>
        <w:t>针头过滤器过滤去除残渣。</w:t>
      </w:r>
    </w:p>
    <w:p w:rsidR="0018722C">
      <w:pPr>
        <w:topLinePunct/>
      </w:pPr>
      <w:r>
        <w:rPr>
          <w:rFonts w:cstheme="minorBidi" w:hAnsiTheme="minorHAnsi" w:eastAsiaTheme="minorHAnsi" w:asciiTheme="minorHAnsi" w:ascii="宋体"/>
        </w:rPr>
        <w:t>17</w:t>
      </w:r>
    </w:p>
    <w:p w:rsidR="0018722C">
      <w:pPr>
        <w:topLinePunct/>
      </w:pPr>
      <w:r>
        <w:rPr>
          <w:rFonts w:ascii="Times New Roman" w:hAnsi="Times New Roman" w:eastAsia="Times New Roman"/>
        </w:rPr>
        <w:t>PDL</w:t>
      </w:r>
      <w:r>
        <w:t>细胞培养表面涂层：用无菌双蒸水将</w:t>
      </w:r>
      <w:r>
        <w:rPr>
          <w:rFonts w:ascii="Times New Roman" w:hAnsi="Times New Roman" w:eastAsia="Times New Roman"/>
        </w:rPr>
        <w:t>PDL</w:t>
      </w:r>
      <w:r>
        <w:t>稀释成</w:t>
      </w:r>
      <w:r>
        <w:rPr>
          <w:rFonts w:ascii="Times New Roman" w:hAnsi="Times New Roman" w:eastAsia="Times New Roman"/>
        </w:rPr>
        <w:t>5 g</w:t>
      </w:r>
      <w:r>
        <w:rPr>
          <w:rFonts w:ascii="Times New Roman" w:hAnsi="Times New Roman" w:eastAsia="Times New Roman"/>
        </w:rPr>
        <w:t>/</w:t>
      </w:r>
      <w:r>
        <w:rPr>
          <w:rFonts w:ascii="Times New Roman" w:hAnsi="Times New Roman" w:eastAsia="Times New Roman"/>
        </w:rPr>
        <w:t xml:space="preserve">L</w:t>
      </w:r>
      <w:r>
        <w:t>母液，</w:t>
      </w:r>
      <w:r>
        <w:rPr>
          <w:rFonts w:ascii="Times New Roman" w:hAnsi="Times New Roman" w:eastAsia="Times New Roman"/>
        </w:rPr>
        <w:t>0.5mL</w:t>
      </w:r>
      <w:r>
        <w:rPr>
          <w:rFonts w:ascii="Times New Roman" w:hAnsi="Times New Roman" w:eastAsia="Times New Roman"/>
        </w:rPr>
        <w:t>/</w:t>
      </w:r>
      <w:r>
        <w:t>管分</w:t>
      </w:r>
      <w:r>
        <w:t>装备用。培养表面涂层时，用无菌双蒸水稀释成</w:t>
      </w:r>
      <w:r>
        <w:rPr>
          <w:rFonts w:ascii="Times New Roman" w:hAnsi="Times New Roman" w:eastAsia="Times New Roman"/>
        </w:rPr>
        <w:t>100 mg</w:t>
      </w:r>
      <w:r>
        <w:rPr>
          <w:rFonts w:ascii="Times New Roman" w:hAnsi="Times New Roman" w:eastAsia="Times New Roman"/>
        </w:rPr>
        <w:t>/</w:t>
      </w:r>
      <w:r>
        <w:rPr>
          <w:rFonts w:ascii="Times New Roman" w:hAnsi="Times New Roman" w:eastAsia="Times New Roman"/>
        </w:rPr>
        <w:t xml:space="preserve">L</w:t>
      </w:r>
      <w:r>
        <w:t>的</w:t>
      </w:r>
      <w:r>
        <w:rPr>
          <w:rFonts w:ascii="Times New Roman" w:hAnsi="Times New Roman" w:eastAsia="Times New Roman"/>
        </w:rPr>
        <w:t>PDL</w:t>
      </w:r>
      <w:r>
        <w:t>工作液，用这一溶液覆盖所需的表面，</w:t>
      </w:r>
      <w:r>
        <w:rPr>
          <w:rFonts w:ascii="Times New Roman" w:hAnsi="Times New Roman" w:eastAsia="Times New Roman"/>
        </w:rPr>
        <w:t>37</w:t>
      </w:r>
      <w:r>
        <w:t>℃过夜后，去除</w:t>
      </w:r>
      <w:r>
        <w:rPr>
          <w:rFonts w:ascii="Times New Roman" w:hAnsi="Times New Roman" w:eastAsia="Times New Roman"/>
        </w:rPr>
        <w:t>PDL</w:t>
      </w:r>
      <w:r>
        <w:t>并用双蒸水冲洗表面三次。</w:t>
      </w:r>
    </w:p>
    <w:p w:rsidR="0018722C">
      <w:pPr>
        <w:pStyle w:val="Heading3"/>
        <w:topLinePunct/>
        <w:ind w:left="200" w:hangingChars="200" w:hanging="200"/>
      </w:pPr>
      <w:bookmarkStart w:id="212452" w:name="_Toc686212452"/>
      <w:bookmarkStart w:name="_bookmark15" w:id="35"/>
      <w:bookmarkEnd w:id="35"/>
      <w:r>
        <w:rPr>
          <w:b/>
        </w:rPr>
        <w:t>1.2</w:t>
      </w:r>
      <w:r>
        <w:t xml:space="preserve"> </w:t>
      </w:r>
      <w:bookmarkStart w:name="_bookmark15" w:id="36"/>
      <w:bookmarkEnd w:id="36"/>
      <w:r>
        <w:rPr>
          <w:b/>
        </w:rPr>
        <w:t>NSC</w:t>
      </w:r>
      <w:r>
        <w:t>的取材、培养和传代</w:t>
      </w:r>
      <w:bookmarkEnd w:id="212452"/>
    </w:p>
    <w:p w:rsidR="0018722C">
      <w:pPr>
        <w:topLinePunct/>
      </w:pPr>
      <w:r>
        <w:t>孕</w:t>
      </w:r>
      <w:r>
        <w:rPr>
          <w:rFonts w:ascii="Times New Roman" w:hAnsi="Times New Roman" w:eastAsia="宋体"/>
        </w:rPr>
        <w:t>13-15 d SD</w:t>
      </w:r>
      <w:r>
        <w:t>大鼠，颈椎脱臼处死后用</w:t>
      </w:r>
      <w:r>
        <w:rPr>
          <w:rFonts w:ascii="Times New Roman" w:hAnsi="Times New Roman" w:eastAsia="宋体"/>
        </w:rPr>
        <w:t>75%</w:t>
      </w:r>
      <w:r>
        <w:t>的酒精常规消毒，迅速剖开腹部，</w:t>
      </w:r>
      <w:r>
        <w:t>拉出</w:t>
      </w:r>
      <w:r>
        <w:rPr>
          <w:rFonts w:ascii="Times New Roman" w:hAnsi="Times New Roman" w:eastAsia="宋体"/>
        </w:rPr>
        <w:t>Y</w:t>
      </w:r>
      <w:r>
        <w:t>型子宫，用</w:t>
      </w:r>
      <w:r>
        <w:rPr>
          <w:rFonts w:ascii="Times New Roman" w:hAnsi="Times New Roman" w:eastAsia="宋体"/>
        </w:rPr>
        <w:t>75%</w:t>
      </w:r>
      <w:r>
        <w:t>酒精消毒</w:t>
      </w:r>
      <w:r>
        <w:rPr>
          <w:rFonts w:ascii="Times New Roman" w:hAnsi="Times New Roman" w:eastAsia="宋体"/>
        </w:rPr>
        <w:t>2</w:t>
      </w:r>
      <w:r>
        <w:t>次后，置于预冷的</w:t>
      </w:r>
      <w:r>
        <w:rPr>
          <w:rFonts w:ascii="Times New Roman" w:hAnsi="Times New Roman" w:eastAsia="宋体"/>
        </w:rPr>
        <w:t>PBS</w:t>
      </w:r>
      <w:r>
        <w:t>中，取胚胎鼠，断头，</w:t>
      </w:r>
      <w:r w:rsidR="001852F3">
        <w:t xml:space="preserve">用无菌纱布固定头部，用眼科剪从断头处中线将头皮和颅骨剪至嗅球部，用镊子掀</w:t>
      </w:r>
      <w:r>
        <w:t>开两边颅骨，暴露脑组织，小心将全脑取出，置于预冷的</w:t>
      </w:r>
      <w:r>
        <w:rPr>
          <w:rFonts w:ascii="Times New Roman" w:hAnsi="Times New Roman" w:eastAsia="宋体"/>
        </w:rPr>
        <w:t>PBS</w:t>
      </w:r>
      <w:r>
        <w:t>中，用显微解剖镊小</w:t>
      </w:r>
      <w:r>
        <w:t>心剥去脑膜，去除嗅球，小脑和脑干，分离出端脑，用预冷的</w:t>
      </w:r>
      <w:r>
        <w:rPr>
          <w:rFonts w:ascii="Times New Roman" w:hAnsi="Times New Roman" w:eastAsia="宋体"/>
        </w:rPr>
        <w:t>PBS</w:t>
      </w:r>
      <w:r>
        <w:t>漂洗</w:t>
      </w:r>
      <w:r>
        <w:rPr>
          <w:rFonts w:ascii="Times New Roman" w:hAnsi="Times New Roman" w:eastAsia="宋体"/>
        </w:rPr>
        <w:t>2</w:t>
      </w:r>
      <w:r>
        <w:t>次，置于</w:t>
      </w:r>
      <w:r>
        <w:t>预冷</w:t>
      </w:r>
      <w:r>
        <w:rPr>
          <w:rFonts w:ascii="Times New Roman" w:hAnsi="Times New Roman" w:eastAsia="宋体"/>
        </w:rPr>
        <w:t>DMEM</w:t>
      </w:r>
      <w:r>
        <w:rPr>
          <w:rFonts w:ascii="Times New Roman" w:hAnsi="Times New Roman" w:eastAsia="宋体"/>
        </w:rPr>
        <w:t>/</w:t>
      </w:r>
      <w:r>
        <w:rPr>
          <w:rFonts w:ascii="Times New Roman" w:hAnsi="Times New Roman" w:eastAsia="宋体"/>
        </w:rPr>
        <w:t xml:space="preserve">F12</w:t>
      </w:r>
      <w:r>
        <w:t>中，用显微解剖镊将端脑剪碎</w:t>
      </w:r>
      <w:r>
        <w:rPr>
          <w:rFonts w:ascii="Times New Roman" w:hAnsi="Times New Roman" w:eastAsia="宋体"/>
          <w:rFonts w:ascii="Times New Roman" w:hAnsi="Times New Roman" w:eastAsia="宋体"/>
        </w:rPr>
        <w:t>（</w:t>
      </w:r>
      <w:r>
        <w:rPr>
          <w:spacing w:val="-15"/>
        </w:rPr>
        <w:t>约</w:t>
      </w:r>
      <w:r>
        <w:rPr>
          <w:rFonts w:ascii="Times New Roman" w:hAnsi="Times New Roman" w:eastAsia="宋体"/>
        </w:rPr>
        <w:t>1 </w:t>
      </w:r>
      <w:r>
        <w:rPr>
          <w:rFonts w:ascii="Times New Roman" w:hAnsi="Times New Roman" w:eastAsia="宋体"/>
          <w:spacing w:val="-2"/>
        </w:rPr>
        <w:t>mm</w:t>
      </w:r>
      <w:r>
        <w:rPr>
          <w:rFonts w:ascii="Times New Roman" w:hAnsi="Times New Roman" w:eastAsia="宋体"/>
          <w:spacing w:val="-2"/>
          <w:position w:val="11"/>
          <w:sz w:val="16"/>
        </w:rPr>
        <w:t>3</w:t>
      </w:r>
      <w:r>
        <w:rPr>
          <w:rFonts w:ascii="Times New Roman" w:hAnsi="Times New Roman" w:eastAsia="宋体"/>
          <w:rFonts w:ascii="Times New Roman" w:hAnsi="Times New Roman" w:eastAsia="宋体"/>
          <w:spacing w:val="-2"/>
        </w:rPr>
        <w:t>）</w:t>
      </w:r>
      <w:r>
        <w:t>，一起转移至</w:t>
      </w:r>
      <w:r>
        <w:rPr>
          <w:rFonts w:ascii="Times New Roman" w:hAnsi="Times New Roman" w:eastAsia="宋体"/>
        </w:rPr>
        <w:t>15 mL</w:t>
      </w:r>
      <w:r>
        <w:t>离心</w:t>
      </w:r>
      <w:r>
        <w:t>管，并用巴斯特管小心吹打</w:t>
      </w:r>
      <w:r>
        <w:rPr>
          <w:rFonts w:ascii="Times New Roman" w:hAnsi="Times New Roman" w:eastAsia="宋体"/>
        </w:rPr>
        <w:t>100-200</w:t>
      </w:r>
      <w:r>
        <w:t>次，制成单细胞悬液，</w:t>
      </w:r>
      <w:r>
        <w:rPr>
          <w:rFonts w:ascii="Times New Roman" w:hAnsi="Times New Roman" w:eastAsia="宋体"/>
        </w:rPr>
        <w:t>25</w:t>
      </w:r>
      <w:r>
        <w:t>℃，</w:t>
      </w:r>
      <w:r>
        <w:rPr>
          <w:rFonts w:ascii="Times New Roman" w:hAnsi="Times New Roman" w:eastAsia="宋体"/>
        </w:rPr>
        <w:t>200</w:t>
      </w:r>
      <w:r w:rsidR="001852F3">
        <w:rPr>
          <w:rFonts w:ascii="Times New Roman" w:hAnsi="Times New Roman" w:eastAsia="宋体"/>
        </w:rPr>
        <w:t xml:space="preserve">×</w:t>
      </w:r>
      <w:r>
        <w:rPr>
          <w:rFonts w:ascii="Times New Roman" w:hAnsi="Times New Roman" w:eastAsia="宋体"/>
        </w:rPr>
        <w:t>g</w:t>
      </w:r>
      <w:r>
        <w:t>离心</w:t>
      </w:r>
      <w:r>
        <w:rPr>
          <w:rFonts w:ascii="Times New Roman" w:hAnsi="Times New Roman" w:eastAsia="宋体"/>
        </w:rPr>
        <w:t>5 min</w:t>
      </w:r>
      <w:r>
        <w:t>，</w:t>
      </w:r>
      <w:r>
        <w:t>弃上清，重复三次。重新制成悬液，取</w:t>
      </w:r>
      <w:r>
        <w:rPr>
          <w:rFonts w:ascii="Times New Roman" w:hAnsi="Times New Roman" w:eastAsia="宋体"/>
        </w:rPr>
        <w:t>10</w:t>
      </w:r>
      <w:r w:rsidR="001852F3">
        <w:rPr>
          <w:rFonts w:ascii="Times New Roman" w:hAnsi="Times New Roman" w:eastAsia="宋体"/>
        </w:rPr>
        <w:t xml:space="preserve">μL</w:t>
      </w:r>
      <w:r>
        <w:t>样本，加等量</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台盼蓝混合均匀，</w:t>
      </w:r>
      <w:r>
        <w:t>活细胞计数。加入增殖培养基</w:t>
      </w:r>
      <w:r>
        <w:rPr>
          <w:rFonts w:ascii="Times New Roman" w:hAnsi="Times New Roman" w:eastAsia="宋体"/>
        </w:rPr>
        <w:t>DMEM</w:t>
      </w:r>
      <w:r>
        <w:rPr>
          <w:rFonts w:ascii="Times New Roman" w:hAnsi="Times New Roman" w:eastAsia="宋体"/>
        </w:rPr>
        <w:t>/</w:t>
      </w:r>
      <w:r>
        <w:rPr>
          <w:rFonts w:ascii="Times New Roman" w:hAnsi="Times New Roman" w:eastAsia="宋体"/>
        </w:rPr>
        <w:t xml:space="preserve">F12+2%B27+bFGF+EGF</w:t>
      </w:r>
      <w:r>
        <w:rPr>
          <w:rFonts w:ascii="Times New Roman" w:hAnsi="Times New Roman" w:eastAsia="宋体"/>
        </w:rPr>
        <w:t>(</w:t>
      </w:r>
      <w:r>
        <w:rPr>
          <w:rFonts w:ascii="Times New Roman" w:hAnsi="Times New Roman" w:eastAsia="宋体"/>
        </w:rPr>
        <w:t xml:space="preserve">bFGF</w:t>
      </w:r>
      <w:r>
        <w:rPr>
          <w:spacing w:val="-16"/>
        </w:rPr>
        <w:t>和</w:t>
      </w:r>
      <w:r>
        <w:rPr>
          <w:rFonts w:ascii="Times New Roman" w:hAnsi="Times New Roman" w:eastAsia="宋体"/>
        </w:rPr>
        <w:t>EGF</w:t>
      </w:r>
      <w:r>
        <w:t>终浓度</w:t>
      </w:r>
      <w:r>
        <w:rPr>
          <w:spacing w:val="-16"/>
        </w:rPr>
        <w:t>为</w:t>
      </w:r>
      <w:r>
        <w:rPr>
          <w:rFonts w:ascii="Times New Roman" w:hAnsi="Times New Roman" w:eastAsia="宋体"/>
        </w:rPr>
        <w:t>20</w:t>
      </w:r>
      <w:r>
        <w:rPr>
          <w:rFonts w:ascii="Times New Roman" w:hAnsi="Times New Roman" w:eastAsia="宋体"/>
          <w:spacing w:val="-7"/>
        </w:rPr>
        <w:t>μg</w:t>
      </w:r>
      <w:r>
        <w:rPr>
          <w:rFonts w:ascii="Times New Roman" w:hAnsi="Times New Roman" w:eastAsia="宋体"/>
          <w:spacing w:val="-7"/>
        </w:rPr>
        <w:t>/</w:t>
      </w:r>
      <w:r>
        <w:rPr>
          <w:rFonts w:ascii="Times New Roman" w:hAnsi="Times New Roman" w:eastAsia="宋体"/>
          <w:spacing w:val="-7"/>
        </w:rPr>
        <w:t>L</w:t>
      </w:r>
      <w:r>
        <w:rPr>
          <w:rFonts w:ascii="Times New Roman" w:hAnsi="Times New Roman" w:eastAsia="宋体"/>
        </w:rPr>
        <w:t>)</w:t>
      </w:r>
      <w:r>
        <w:t>，调节细胞密度为</w:t>
      </w:r>
      <w:r>
        <w:rPr>
          <w:rFonts w:ascii="Times New Roman" w:hAnsi="Times New Roman" w:eastAsia="宋体"/>
        </w:rPr>
        <w:t>5×10 </w:t>
      </w:r>
      <w:r>
        <w:rPr>
          <w:rFonts w:ascii="Times New Roman" w:hAnsi="Times New Roman" w:eastAsia="宋体"/>
        </w:rPr>
        <w:t>5 </w:t>
      </w:r>
      <w:r>
        <w:rPr>
          <w:rFonts w:ascii="Times New Roman" w:hAnsi="Times New Roman" w:eastAsia="宋体"/>
        </w:rPr>
        <w:t>/</w:t>
      </w:r>
      <w:r>
        <w:rPr>
          <w:rFonts w:ascii="Times New Roman" w:hAnsi="Times New Roman" w:eastAsia="宋体"/>
        </w:rPr>
        <w:t>mL</w:t>
      </w:r>
      <w:r>
        <w:t>，加入</w:t>
      </w:r>
      <w:r>
        <w:rPr>
          <w:rFonts w:ascii="Times New Roman" w:hAnsi="Times New Roman" w:eastAsia="宋体"/>
        </w:rPr>
        <w:t>75 cm</w:t>
      </w:r>
      <w:r>
        <w:rPr>
          <w:rFonts w:ascii="Times New Roman" w:hAnsi="Times New Roman" w:eastAsia="宋体"/>
        </w:rPr>
        <w:t>2</w:t>
      </w:r>
      <w:r>
        <w:t>培养瓶中，放入</w:t>
      </w:r>
      <w:r>
        <w:rPr>
          <w:rFonts w:ascii="Times New Roman" w:hAnsi="Times New Roman" w:eastAsia="宋体"/>
        </w:rPr>
        <w:t>37</w:t>
      </w:r>
      <w:r>
        <w:t>℃、</w:t>
      </w:r>
      <w:r>
        <w:rPr>
          <w:rFonts w:ascii="Times New Roman" w:hAnsi="Times New Roman" w:eastAsia="宋体"/>
        </w:rPr>
        <w:t>5% CO</w:t>
      </w:r>
      <w:r>
        <w:rPr>
          <w:rFonts w:ascii="Times New Roman" w:hAnsi="Times New Roman" w:eastAsia="宋体"/>
        </w:rPr>
        <w:t>2</w:t>
      </w:r>
      <w:r>
        <w:t>培养箱中培养。</w:t>
      </w:r>
    </w:p>
    <w:p w:rsidR="0018722C">
      <w:pPr>
        <w:pStyle w:val="ae"/>
        <w:topLinePunct/>
      </w:pPr>
      <w:r>
        <w:rPr>
          <w:kern w:val="2"/>
          <w:sz w:val="22"/>
          <w:szCs w:val="22"/>
          <w:rFonts w:cstheme="minorBidi" w:hAnsiTheme="minorHAnsi" w:eastAsiaTheme="minorHAnsi" w:asciiTheme="minorHAnsi"/>
        </w:rPr>
        <w:pict>
          <v:shape style="margin-left:291.769989pt;margin-top:11.207943pt;width:4.05pt;height:8.950pt;mso-position-horizontal-relative:page;mso-position-vertical-relative:paragraph;z-index:-149488" type="#_x0000_t202" filled="false" stroked="false">
            <v:textbox inset="0,0,0,0">
              <w:txbxContent>
                <w:p w:rsidR="0018722C">
                  <w:pPr>
                    <w:spacing w:line="178" w:lineRule="exact" w:before="0"/>
                    <w:ind w:leftChars="0" w:left="0" w:rightChars="0" w:right="0" w:firstLineChars="0" w:firstLine="0"/>
                    <w:jc w:val="left"/>
                    <w:rPr>
                      <w:sz w:val="16"/>
                    </w:rPr>
                  </w:pPr>
                  <w:r>
                    <w:rPr>
                      <w:w w:val="100"/>
                      <w:sz w:val="16"/>
                    </w:rPr>
                    <w:t>1</w:t>
                  </w:r>
                </w:p>
              </w:txbxContent>
            </v:textbox>
            <w10:wrap type="none"/>
          </v:shape>
        </w:pict>
      </w:r>
      <w:r>
        <w:rPr>
          <w:kern w:val="2"/>
          <w:szCs w:val="22"/>
          <w:rFonts w:ascii="宋体" w:eastAsia="宋体" w:hint="eastAsia" w:cstheme="minorBidi" w:hAnsiTheme="minorHAnsi"/>
          <w:spacing w:val="-10"/>
          <w:sz w:val="24"/>
        </w:rPr>
        <w:t>培养</w:t>
      </w:r>
      <w:r>
        <w:rPr>
          <w:kern w:val="2"/>
          <w:szCs w:val="22"/>
          <w:rFonts w:cstheme="minorBidi" w:hAnsiTheme="minorHAnsi" w:eastAsiaTheme="minorHAnsi" w:asciiTheme="minorHAnsi"/>
          <w:sz w:val="24"/>
        </w:rPr>
        <w:t>24</w:t>
      </w:r>
      <w:r w:rsidR="001852F3">
        <w:rPr>
          <w:kern w:val="2"/>
          <w:szCs w:val="22"/>
          <w:rFonts w:cstheme="minorBidi" w:hAnsiTheme="minorHAnsi" w:eastAsiaTheme="minorHAnsi" w:asciiTheme="minorHAnsi"/>
          <w:spacing w:val="-6"/>
          <w:sz w:val="24"/>
        </w:rPr>
        <w:t xml:space="preserve"> </w:t>
      </w:r>
      <w:r>
        <w:rPr>
          <w:kern w:val="2"/>
          <w:szCs w:val="22"/>
          <w:rFonts w:cstheme="minorBidi" w:hAnsiTheme="minorHAnsi" w:eastAsiaTheme="minorHAnsi" w:asciiTheme="minorHAnsi"/>
          <w:sz w:val="24"/>
        </w:rPr>
        <w:t>h</w:t>
      </w:r>
      <w:r>
        <w:rPr>
          <w:kern w:val="2"/>
          <w:szCs w:val="22"/>
          <w:rFonts w:ascii="宋体" w:eastAsia="宋体" w:hint="eastAsia" w:cstheme="minorBidi" w:hAnsiTheme="minorHAnsi"/>
          <w:sz w:val="24"/>
        </w:rPr>
        <w:t>后，悬浮的细</w:t>
      </w:r>
      <w:r>
        <w:rPr>
          <w:kern w:val="2"/>
          <w:szCs w:val="22"/>
          <w:rFonts w:ascii="宋体" w:eastAsia="宋体" w:hint="eastAsia" w:cstheme="minorBidi" w:hAnsiTheme="minorHAnsi"/>
          <w:spacing w:val="-108"/>
          <w:sz w:val="24"/>
        </w:rPr>
        <w:t>胞</w:t>
      </w:r>
      <w:r>
        <w:rPr>
          <w:kern w:val="2"/>
          <w:szCs w:val="22"/>
          <w:rFonts w:cstheme="minorBidi" w:hAnsiTheme="minorHAnsi" w:eastAsiaTheme="minorHAnsi" w:asciiTheme="minorHAnsi"/>
          <w:color w:val="AAAAAA"/>
          <w:sz w:val="28"/>
        </w:rPr>
        <w:t>z</w:t>
      </w:r>
      <w:r>
        <w:rPr>
          <w:kern w:val="2"/>
          <w:szCs w:val="22"/>
          <w:rFonts w:cstheme="minorBidi" w:hAnsiTheme="minorHAnsi" w:eastAsiaTheme="minorHAnsi" w:asciiTheme="minorHAnsi"/>
          <w:color w:val="AAAAAA"/>
          <w:spacing w:val="-24"/>
          <w:sz w:val="28"/>
        </w:rPr>
        <w:t>h</w:t>
      </w:r>
      <w:r>
        <w:rPr>
          <w:kern w:val="2"/>
          <w:szCs w:val="22"/>
          <w:rFonts w:ascii="宋体" w:eastAsia="宋体" w:hint="eastAsia" w:cstheme="minorBidi" w:hAnsiTheme="minorHAnsi"/>
          <w:spacing w:val="-96"/>
          <w:sz w:val="24"/>
        </w:rPr>
        <w:t>可</w:t>
      </w:r>
      <w:r>
        <w:rPr>
          <w:kern w:val="2"/>
          <w:szCs w:val="22"/>
          <w:rFonts w:cstheme="minorBidi" w:hAnsiTheme="minorHAnsi" w:eastAsiaTheme="minorHAnsi" w:asciiTheme="minorHAnsi"/>
          <w:color w:val="AAAAAA"/>
          <w:sz w:val="28"/>
        </w:rPr>
        <w:t>i</w:t>
      </w:r>
      <w:r>
        <w:rPr>
          <w:kern w:val="2"/>
          <w:szCs w:val="22"/>
          <w:rFonts w:cstheme="minorBidi" w:hAnsiTheme="minorHAnsi" w:eastAsiaTheme="minorHAnsi" w:asciiTheme="minorHAnsi"/>
          <w:color w:val="AAAAAA"/>
          <w:spacing w:val="0"/>
          <w:sz w:val="28"/>
        </w:rPr>
        <w:t> </w:t>
      </w:r>
      <w:r>
        <w:rPr>
          <w:kern w:val="2"/>
          <w:szCs w:val="22"/>
          <w:rFonts w:cstheme="minorBidi" w:hAnsiTheme="minorHAnsi" w:eastAsiaTheme="minorHAnsi" w:asciiTheme="minorHAnsi"/>
          <w:color w:val="AAAAAA"/>
          <w:spacing w:val="-48"/>
          <w:sz w:val="28"/>
        </w:rPr>
        <w:t>k</w:t>
      </w:r>
      <w:r>
        <w:rPr>
          <w:kern w:val="2"/>
          <w:szCs w:val="22"/>
          <w:rFonts w:ascii="宋体" w:eastAsia="宋体" w:hint="eastAsia" w:cstheme="minorBidi" w:hAnsiTheme="minorHAnsi"/>
          <w:spacing w:val="-72"/>
          <w:sz w:val="24"/>
        </w:rPr>
        <w:t>形</w:t>
      </w:r>
      <w:r>
        <w:rPr>
          <w:kern w:val="2"/>
          <w:szCs w:val="22"/>
          <w:rFonts w:cstheme="minorBidi" w:hAnsiTheme="minorHAnsi" w:eastAsiaTheme="minorHAnsi" w:asciiTheme="minorHAnsi"/>
          <w:color w:val="AAAAAA"/>
          <w:spacing w:val="1"/>
          <w:sz w:val="28"/>
        </w:rPr>
        <w:t>u</w:t>
      </w:r>
      <w:r>
        <w:rPr>
          <w:kern w:val="2"/>
          <w:szCs w:val="22"/>
          <w:rFonts w:ascii="宋体" w:eastAsia="宋体" w:hint="eastAsia" w:cstheme="minorBidi" w:hAnsiTheme="minorHAnsi"/>
          <w:spacing w:val="-87"/>
          <w:sz w:val="24"/>
        </w:rPr>
        <w:t>成</w:t>
      </w:r>
      <w:r>
        <w:rPr>
          <w:kern w:val="2"/>
          <w:szCs w:val="22"/>
          <w:rFonts w:cstheme="minorBidi" w:hAnsiTheme="minorHAnsi" w:eastAsiaTheme="minorHAnsi" w:asciiTheme="minorHAnsi"/>
          <w:color w:val="AAAAAA"/>
          <w:sz w:val="28"/>
        </w:rPr>
        <w:t>q</w:t>
      </w:r>
      <w:r>
        <w:rPr>
          <w:kern w:val="2"/>
          <w:szCs w:val="22"/>
          <w:rFonts w:cstheme="minorBidi" w:hAnsiTheme="minorHAnsi" w:eastAsiaTheme="minorHAnsi" w:asciiTheme="minorHAnsi"/>
          <w:color w:val="AAAAAA"/>
          <w:spacing w:val="-24"/>
          <w:sz w:val="28"/>
        </w:rPr>
        <w:t>u</w:t>
      </w:r>
      <w:r>
        <w:rPr>
          <w:kern w:val="2"/>
          <w:szCs w:val="22"/>
          <w:rFonts w:cstheme="minorBidi" w:hAnsiTheme="minorHAnsi" w:eastAsiaTheme="minorHAnsi" w:asciiTheme="minorHAnsi"/>
          <w:spacing w:val="-44"/>
          <w:w w:val="99"/>
          <w:sz w:val="24"/>
        </w:rPr>
        <w:t>P</w:t>
      </w:r>
      <w:r>
        <w:rPr>
          <w:kern w:val="2"/>
          <w:szCs w:val="22"/>
          <w:rFonts w:cstheme="minorBidi" w:hAnsiTheme="minorHAnsi" w:eastAsiaTheme="minorHAnsi" w:asciiTheme="minorHAnsi"/>
          <w:color w:val="AAAAAA"/>
          <w:sz w:val="28"/>
        </w:rPr>
        <w:t>a</w:t>
      </w:r>
      <w:r>
        <w:rPr>
          <w:kern w:val="2"/>
          <w:szCs w:val="22"/>
          <w:rFonts w:cstheme="minorBidi" w:hAnsiTheme="minorHAnsi" w:eastAsiaTheme="minorHAnsi" w:asciiTheme="minorHAnsi"/>
          <w:color w:val="AAAAAA"/>
          <w:spacing w:val="-27"/>
          <w:sz w:val="28"/>
        </w:rPr>
        <w:t>n</w:t>
      </w:r>
      <w:r>
        <w:rPr>
          <w:kern w:val="2"/>
          <w:szCs w:val="22"/>
          <w:rFonts w:ascii="宋体" w:eastAsia="宋体" w:hint="eastAsia" w:cstheme="minorBidi" w:hAnsiTheme="minorHAnsi"/>
          <w:spacing w:val="-58"/>
          <w:sz w:val="24"/>
        </w:rPr>
        <w:t>代</w:t>
      </w:r>
      <w:r>
        <w:rPr>
          <w:kern w:val="2"/>
          <w:szCs w:val="22"/>
          <w:rFonts w:cstheme="minorBidi" w:hAnsiTheme="minorHAnsi" w:eastAsiaTheme="minorHAnsi" w:asciiTheme="minorHAnsi"/>
          <w:color w:val="AAAAAA"/>
          <w:spacing w:val="-12"/>
          <w:sz w:val="28"/>
        </w:rPr>
        <w:t>2</w:t>
      </w:r>
      <w:r>
        <w:rPr>
          <w:kern w:val="2"/>
          <w:szCs w:val="22"/>
          <w:rFonts w:ascii="宋体" w:eastAsia="宋体" w:hint="eastAsia" w:cstheme="minorBidi" w:hAnsiTheme="minorHAnsi"/>
          <w:spacing w:val="-108"/>
          <w:sz w:val="24"/>
        </w:rPr>
        <w:t>球</w:t>
      </w:r>
      <w:r>
        <w:rPr>
          <w:kern w:val="2"/>
          <w:szCs w:val="22"/>
          <w:rFonts w:cstheme="minorBidi" w:hAnsiTheme="minorHAnsi" w:eastAsiaTheme="minorHAnsi" w:asciiTheme="minorHAnsi"/>
          <w:color w:val="AAAAAA"/>
          <w:sz w:val="28"/>
        </w:rPr>
        <w:t>0</w:t>
      </w:r>
      <w:r>
        <w:rPr>
          <w:kern w:val="2"/>
          <w:szCs w:val="22"/>
          <w:rFonts w:cstheme="minorBidi" w:hAnsiTheme="minorHAnsi" w:eastAsiaTheme="minorHAnsi" w:asciiTheme="minorHAnsi"/>
          <w:color w:val="AAAAAA"/>
          <w:spacing w:val="-32"/>
          <w:sz w:val="28"/>
        </w:rPr>
        <w:t>1</w:t>
      </w:r>
      <w:r>
        <w:rPr>
          <w:kern w:val="2"/>
          <w:szCs w:val="22"/>
          <w:rFonts w:ascii="宋体" w:eastAsia="宋体" w:hint="eastAsia" w:cstheme="minorBidi" w:hAnsiTheme="minorHAnsi"/>
          <w:spacing w:val="-88"/>
          <w:sz w:val="24"/>
        </w:rPr>
        <w:t xml:space="preserve">, </w:t>
      </w:r>
      <w:r>
        <w:rPr>
          <w:kern w:val="2"/>
          <w:szCs w:val="22"/>
          <w:rFonts w:cstheme="minorBidi" w:hAnsiTheme="minorHAnsi" w:eastAsiaTheme="minorHAnsi" w:asciiTheme="minorHAnsi"/>
          <w:color w:val="AAAAAA"/>
          <w:sz w:val="28"/>
        </w:rPr>
        <w:t>5</w:t>
      </w:r>
      <w:r>
        <w:rPr>
          <w:kern w:val="2"/>
          <w:szCs w:val="22"/>
          <w:rFonts w:cstheme="minorBidi" w:hAnsiTheme="minorHAnsi" w:eastAsiaTheme="minorHAnsi" w:asciiTheme="minorHAnsi"/>
          <w:color w:val="AAAAAA"/>
          <w:spacing w:val="-53"/>
          <w:sz w:val="28"/>
        </w:rPr>
        <w:t>0</w:t>
      </w:r>
      <w:r>
        <w:rPr>
          <w:kern w:val="2"/>
          <w:szCs w:val="22"/>
          <w:rFonts w:ascii="宋体" w:eastAsia="宋体" w:hint="eastAsia" w:cstheme="minorBidi" w:hAnsiTheme="minorHAnsi"/>
          <w:spacing w:val="-68"/>
          <w:sz w:val="24"/>
        </w:rPr>
        <w:t>将</w:t>
      </w:r>
      <w:r>
        <w:rPr>
          <w:kern w:val="2"/>
          <w:szCs w:val="22"/>
          <w:rFonts w:cstheme="minorBidi" w:hAnsiTheme="minorHAnsi" w:eastAsiaTheme="minorHAnsi" w:asciiTheme="minorHAnsi"/>
          <w:color w:val="AAAAAA"/>
          <w:spacing w:val="-3"/>
          <w:sz w:val="28"/>
        </w:rPr>
        <w:t>8</w:t>
      </w:r>
      <w:r>
        <w:rPr>
          <w:kern w:val="2"/>
          <w:szCs w:val="22"/>
          <w:rFonts w:ascii="宋体" w:eastAsia="宋体" w:hint="eastAsia" w:cstheme="minorBidi" w:hAnsiTheme="minorHAnsi"/>
          <w:spacing w:val="-118"/>
          <w:sz w:val="24"/>
        </w:rPr>
        <w:t>细</w:t>
      </w:r>
      <w:r>
        <w:rPr>
          <w:kern w:val="2"/>
          <w:szCs w:val="22"/>
          <w:rFonts w:cstheme="minorBidi" w:hAnsiTheme="minorHAnsi" w:eastAsiaTheme="minorHAnsi" w:asciiTheme="minorHAnsi"/>
          <w:color w:val="AAAAAA"/>
          <w:sz w:val="28"/>
        </w:rPr>
        <w:t>0</w:t>
      </w:r>
      <w:r>
        <w:rPr>
          <w:kern w:val="2"/>
          <w:szCs w:val="22"/>
          <w:rFonts w:cstheme="minorBidi" w:hAnsiTheme="minorHAnsi" w:eastAsiaTheme="minorHAnsi" w:asciiTheme="minorHAnsi"/>
          <w:color w:val="AAAAAA"/>
          <w:spacing w:val="-23"/>
          <w:sz w:val="28"/>
        </w:rPr>
        <w:t>7</w:t>
      </w:r>
      <w:r>
        <w:rPr>
          <w:kern w:val="2"/>
          <w:szCs w:val="22"/>
          <w:rFonts w:ascii="宋体" w:eastAsia="宋体" w:hint="eastAsia" w:cstheme="minorBidi" w:hAnsiTheme="minorHAnsi"/>
          <w:spacing w:val="-6"/>
          <w:sz w:val="24"/>
        </w:rPr>
        <w:t>胞转移至</w:t>
      </w:r>
      <w:r>
        <w:rPr>
          <w:kern w:val="2"/>
          <w:szCs w:val="22"/>
          <w:rFonts w:cstheme="minorBidi" w:hAnsiTheme="minorHAnsi" w:eastAsiaTheme="minorHAnsi" w:asciiTheme="minorHAnsi"/>
          <w:sz w:val="24"/>
        </w:rPr>
        <w:t>50</w:t>
      </w:r>
      <w:r w:rsidR="001852F3">
        <w:rPr>
          <w:kern w:val="2"/>
          <w:szCs w:val="22"/>
          <w:rFonts w:cstheme="minorBidi" w:hAnsiTheme="minorHAnsi" w:eastAsiaTheme="minorHAnsi" w:asciiTheme="minorHAnsi"/>
          <w:spacing w:val="-6"/>
          <w:sz w:val="24"/>
        </w:rPr>
        <w:t xml:space="preserve"> </w:t>
      </w:r>
      <w:r>
        <w:rPr>
          <w:kern w:val="2"/>
          <w:szCs w:val="22"/>
          <w:rFonts w:cstheme="minorBidi" w:hAnsiTheme="minorHAnsi" w:eastAsiaTheme="minorHAnsi" w:asciiTheme="minorHAnsi"/>
          <w:spacing w:val="0"/>
          <w:sz w:val="24"/>
        </w:rPr>
        <w:t>m</w:t>
      </w:r>
      <w:r>
        <w:rPr>
          <w:kern w:val="2"/>
          <w:szCs w:val="22"/>
          <w:rFonts w:cstheme="minorBidi" w:hAnsiTheme="minorHAnsi" w:eastAsiaTheme="minorHAnsi" w:asciiTheme="minorHAnsi"/>
          <w:sz w:val="24"/>
        </w:rPr>
        <w:t>L</w:t>
      </w:r>
      <w:r>
        <w:rPr>
          <w:kern w:val="2"/>
          <w:szCs w:val="22"/>
          <w:rFonts w:ascii="宋体" w:eastAsia="宋体" w:hint="eastAsia" w:cstheme="minorBidi" w:hAnsiTheme="minorHAnsi"/>
          <w:sz w:val="24"/>
        </w:rPr>
        <w:t>离心管，静置</w:t>
      </w:r>
    </w:p>
    <w:p w:rsidR="0018722C">
      <w:pPr>
        <w:topLinePunct/>
      </w:pPr>
      <w:r>
        <w:rPr>
          <w:rFonts w:ascii="Times New Roman" w:eastAsia="Times New Roman"/>
        </w:rPr>
        <w:t>30 min</w:t>
      </w:r>
      <w:r>
        <w:t>，使神经球自然沉淀，弃上清，加入新鲜的培养基，机械吹打传代。再培养</w:t>
      </w:r>
    </w:p>
    <w:p w:rsidR="0018722C">
      <w:pPr>
        <w:topLinePunct/>
      </w:pPr>
      <w:r>
        <w:rPr>
          <w:rFonts w:ascii="Times New Roman" w:hAnsi="Times New Roman" w:eastAsia="宋体"/>
        </w:rPr>
        <w:t>24-48 h</w:t>
      </w:r>
      <w:r>
        <w:t>后可形成</w:t>
      </w:r>
      <w:r>
        <w:rPr>
          <w:rFonts w:ascii="Times New Roman" w:hAnsi="Times New Roman" w:eastAsia="宋体"/>
        </w:rPr>
        <w:t>P</w:t>
      </w:r>
      <w:r>
        <w:rPr>
          <w:rFonts w:ascii="Times New Roman" w:hAnsi="Times New Roman" w:eastAsia="宋体"/>
        </w:rPr>
        <w:t>2</w:t>
      </w:r>
      <w:r>
        <w:t>代球，</w:t>
      </w:r>
      <w:r>
        <w:rPr>
          <w:rFonts w:ascii="Times New Roman" w:hAnsi="Times New Roman" w:eastAsia="宋体"/>
        </w:rPr>
        <w:t>200</w:t>
      </w:r>
      <w:r w:rsidR="001852F3">
        <w:rPr>
          <w:rFonts w:ascii="Times New Roman" w:hAnsi="Times New Roman" w:eastAsia="宋体"/>
        </w:rPr>
        <w:t xml:space="preserve">×</w:t>
      </w:r>
      <w:r>
        <w:rPr>
          <w:rFonts w:ascii="Times New Roman" w:hAnsi="Times New Roman" w:eastAsia="宋体"/>
        </w:rPr>
        <w:t>g</w:t>
      </w:r>
      <w:r>
        <w:t>离心</w:t>
      </w:r>
      <w:r>
        <w:rPr>
          <w:rFonts w:ascii="Times New Roman" w:hAnsi="Times New Roman" w:eastAsia="宋体"/>
        </w:rPr>
        <w:t>5 </w:t>
      </w:r>
      <w:r>
        <w:rPr>
          <w:rFonts w:ascii="Times New Roman" w:hAnsi="Times New Roman" w:eastAsia="宋体"/>
        </w:rPr>
        <w:t>min</w:t>
      </w:r>
      <w:r>
        <w:t>，弃上清，加入</w:t>
      </w:r>
      <w:r>
        <w:rPr>
          <w:rFonts w:ascii="Times New Roman" w:hAnsi="Times New Roman" w:eastAsia="宋体"/>
        </w:rPr>
        <w:t>1 mL</w:t>
      </w:r>
      <w:r>
        <w:t>的</w:t>
      </w:r>
      <w:r>
        <w:rPr>
          <w:rFonts w:ascii="Times New Roman" w:hAnsi="Times New Roman" w:eastAsia="宋体"/>
        </w:rPr>
        <w:t>Accutase</w:t>
      </w:r>
      <w:r>
        <w:t>进行</w:t>
      </w:r>
      <w:r>
        <w:t>消化。消化时先小心吹打数下，然后握在手心以增加温度，消化</w:t>
      </w:r>
      <w:r>
        <w:rPr>
          <w:rFonts w:ascii="Times New Roman" w:hAnsi="Times New Roman" w:eastAsia="宋体"/>
        </w:rPr>
        <w:t>3</w:t>
      </w:r>
      <w:r>
        <w:rPr>
          <w:rFonts w:ascii="Times New Roman" w:hAnsi="Times New Roman" w:eastAsia="宋体"/>
        </w:rPr>
        <w:t> </w:t>
      </w:r>
      <w:r>
        <w:rPr>
          <w:rFonts w:ascii="Times New Roman" w:hAnsi="Times New Roman" w:eastAsia="宋体"/>
        </w:rPr>
        <w:t>min</w:t>
      </w:r>
      <w:r>
        <w:t>时，取少量</w:t>
      </w:r>
      <w:r>
        <w:t>液体到显微镜下观察，如果大部分细胞已成单细胞，即加入</w:t>
      </w:r>
      <w:r>
        <w:rPr>
          <w:rFonts w:ascii="Times New Roman" w:hAnsi="Times New Roman" w:eastAsia="宋体"/>
        </w:rPr>
        <w:t>≥5</w:t>
      </w:r>
      <w:r>
        <w:t>倍体积的</w:t>
      </w:r>
      <w:r>
        <w:rPr>
          <w:rFonts w:ascii="Times New Roman" w:hAnsi="Times New Roman" w:eastAsia="宋体"/>
        </w:rPr>
        <w:t>DMEM</w:t>
      </w:r>
      <w:r>
        <w:rPr>
          <w:rFonts w:ascii="Times New Roman" w:hAnsi="Times New Roman" w:eastAsia="宋体"/>
        </w:rPr>
        <w:t>/</w:t>
      </w:r>
      <w:r>
        <w:rPr>
          <w:rFonts w:ascii="Times New Roman" w:hAnsi="Times New Roman" w:eastAsia="宋体"/>
        </w:rPr>
        <w:t xml:space="preserve">F12</w:t>
      </w:r>
      <w:r>
        <w:t>终止消化</w:t>
      </w:r>
      <w:r>
        <w:rPr>
          <w:rFonts w:ascii="Times New Roman" w:hAnsi="Times New Roman" w:eastAsia="宋体"/>
          <w:rFonts w:ascii="Times New Roman" w:hAnsi="Times New Roman" w:eastAsia="宋体"/>
        </w:rPr>
        <w:t>（</w:t>
      </w:r>
      <w:r>
        <w:rPr>
          <w:rFonts w:ascii="Times New Roman" w:hAnsi="Times New Roman" w:eastAsia="宋体"/>
        </w:rPr>
        <w:t>Accutase</w:t>
      </w:r>
      <w:r>
        <w:t>被稀释后可自我消化</w:t>
      </w:r>
      <w:r>
        <w:rPr>
          <w:rFonts w:ascii="Times New Roman" w:hAnsi="Times New Roman" w:eastAsia="宋体"/>
          <w:rFonts w:ascii="Times New Roman" w:hAnsi="Times New Roman" w:eastAsia="宋体"/>
        </w:rPr>
        <w:t>）</w:t>
      </w:r>
      <w:r>
        <w:t>；如果大部分细胞仍处未分开，可延长消</w:t>
      </w:r>
      <w:r>
        <w:t>化时间，但总时间不要超过</w:t>
      </w:r>
      <w:r>
        <w:rPr>
          <w:rFonts w:ascii="Times New Roman" w:hAnsi="Times New Roman" w:eastAsia="宋体"/>
        </w:rPr>
        <w:t>6</w:t>
      </w:r>
      <w:r>
        <w:rPr>
          <w:rFonts w:ascii="Times New Roman" w:hAnsi="Times New Roman" w:eastAsia="宋体"/>
        </w:rPr>
        <w:t> </w:t>
      </w:r>
      <w:r>
        <w:rPr>
          <w:rFonts w:ascii="Times New Roman" w:hAnsi="Times New Roman" w:eastAsia="宋体"/>
        </w:rPr>
        <w:t>min</w:t>
      </w:r>
      <w:r>
        <w:t>，不苛求把所有细胞消化成单细胞。消化时会出</w:t>
      </w:r>
      <w:r>
        <w:t>现一层白色的膜，主要是已分化的星形胶质细胞和神经元，离心之前可用枪头移去。</w:t>
      </w:r>
    </w:p>
    <w:p w:rsidR="0018722C">
      <w:pPr>
        <w:topLinePunct/>
      </w:pPr>
      <w:r>
        <w:t>将消化后的细胞分两部分，一部分仍悬浮培养，以</w:t>
      </w:r>
      <w:r>
        <w:rPr>
          <w:rFonts w:ascii="Times New Roman" w:hAnsi="Times New Roman" w:eastAsia="Times New Roman"/>
        </w:rPr>
        <w:t>5×10 </w:t>
      </w:r>
      <w:r>
        <w:rPr>
          <w:rFonts w:ascii="Times New Roman" w:hAnsi="Times New Roman" w:eastAsia="Times New Roman"/>
        </w:rPr>
        <w:t>5 </w:t>
      </w:r>
      <w:r>
        <w:rPr>
          <w:rFonts w:ascii="Times New Roman" w:hAnsi="Times New Roman" w:eastAsia="Times New Roman"/>
        </w:rPr>
        <w:t>/</w:t>
      </w:r>
      <w:r>
        <w:rPr>
          <w:rFonts w:ascii="Times New Roman" w:hAnsi="Times New Roman" w:eastAsia="Times New Roman"/>
        </w:rPr>
        <w:t xml:space="preserve">mL</w:t>
      </w:r>
      <w:r>
        <w:t>的密度接种到培</w:t>
      </w:r>
      <w:r>
        <w:t>养瓶中，每</w:t>
      </w:r>
      <w:r>
        <w:rPr>
          <w:rFonts w:ascii="Times New Roman" w:hAnsi="Times New Roman" w:eastAsia="Times New Roman"/>
        </w:rPr>
        <w:t>48 h</w:t>
      </w:r>
      <w:r>
        <w:t>半量换液，</w:t>
      </w:r>
      <w:r>
        <w:rPr>
          <w:rFonts w:ascii="Times New Roman" w:hAnsi="Times New Roman" w:eastAsia="Times New Roman"/>
        </w:rPr>
        <w:t>72-96 h</w:t>
      </w:r>
      <w:r>
        <w:t>可进行传代。另外一部分用单层贴壁方式来培</w:t>
      </w:r>
      <w:r>
        <w:t>养，以</w:t>
      </w:r>
      <w:r>
        <w:rPr>
          <w:rFonts w:ascii="Times New Roman" w:hAnsi="Times New Roman" w:eastAsia="Times New Roman"/>
        </w:rPr>
        <w:t>5×10 </w:t>
      </w:r>
      <w:r>
        <w:rPr>
          <w:rFonts w:ascii="Times New Roman" w:hAnsi="Times New Roman" w:eastAsia="Times New Roman"/>
        </w:rPr>
        <w:t>4 </w:t>
      </w:r>
      <w:r>
        <w:rPr>
          <w:rFonts w:ascii="Times New Roman" w:hAnsi="Times New Roman" w:eastAsia="Times New Roman"/>
        </w:rPr>
        <w:t>/</w:t>
      </w:r>
      <w:r>
        <w:rPr>
          <w:rFonts w:ascii="Times New Roman" w:hAnsi="Times New Roman" w:eastAsia="Times New Roman"/>
        </w:rPr>
        <w:t>cm</w:t>
      </w:r>
      <w:r>
        <w:rPr>
          <w:rFonts w:ascii="Times New Roman" w:hAnsi="Times New Roman" w:eastAsia="Times New Roman"/>
        </w:rPr>
        <w:t>2</w:t>
      </w:r>
      <w:r>
        <w:t>的密度接种到</w:t>
      </w:r>
      <w:r>
        <w:rPr>
          <w:rFonts w:ascii="Times New Roman" w:hAnsi="Times New Roman" w:eastAsia="Times New Roman"/>
        </w:rPr>
        <w:t>PDL</w:t>
      </w:r>
      <w:r>
        <w:t>包被好的培养皿和</w:t>
      </w:r>
      <w:r>
        <w:rPr>
          <w:rFonts w:ascii="Times New Roman" w:hAnsi="Times New Roman" w:eastAsia="Times New Roman"/>
        </w:rPr>
        <w:t>24</w:t>
      </w:r>
      <w:r>
        <w:t>孔板中，每</w:t>
      </w:r>
      <w:r>
        <w:rPr>
          <w:rFonts w:ascii="Times New Roman" w:hAnsi="Times New Roman" w:eastAsia="Times New Roman"/>
        </w:rPr>
        <w:t>48 h</w:t>
      </w:r>
      <w:r>
        <w:t>半量换</w:t>
      </w:r>
      <w:r>
        <w:t>液，细胞融合度达到</w:t>
      </w:r>
      <w:r>
        <w:rPr>
          <w:rFonts w:ascii="Times New Roman" w:hAnsi="Times New Roman" w:eastAsia="Times New Roman"/>
        </w:rPr>
        <w:t>80%</w:t>
      </w:r>
      <w:r>
        <w:t>时用</w:t>
      </w:r>
      <w:r>
        <w:rPr>
          <w:rFonts w:ascii="Times New Roman" w:hAnsi="Times New Roman" w:eastAsia="Times New Roman"/>
        </w:rPr>
        <w:t>Accutase</w:t>
      </w:r>
      <w:r>
        <w:t>消化传代。</w:t>
      </w:r>
    </w:p>
    <w:p w:rsidR="0018722C">
      <w:pPr>
        <w:pStyle w:val="Heading3"/>
        <w:topLinePunct/>
        <w:ind w:left="200" w:hangingChars="200" w:hanging="200"/>
      </w:pPr>
      <w:bookmarkStart w:id="212453" w:name="_Toc686212453"/>
      <w:bookmarkStart w:name="_bookmark16" w:id="37"/>
      <w:bookmarkEnd w:id="37"/>
      <w:r>
        <w:rPr>
          <w:b/>
        </w:rPr>
        <w:t>1.3</w:t>
      </w:r>
      <w:r>
        <w:t xml:space="preserve"> </w:t>
      </w:r>
      <w:bookmarkStart w:name="_bookmark16" w:id="38"/>
      <w:bookmarkEnd w:id="38"/>
      <w:r>
        <w:rPr>
          <w:b/>
        </w:rPr>
        <w:t>NSC</w:t>
      </w:r>
      <w:r>
        <w:t>的分化</w:t>
      </w:r>
      <w:bookmarkEnd w:id="212453"/>
    </w:p>
    <w:p w:rsidR="0018722C">
      <w:pPr>
        <w:topLinePunct/>
      </w:pPr>
      <w:r>
        <w:t xml:space="preserve">培养</w:t>
      </w:r>
      <w:r>
        <w:rPr>
          <w:rFonts w:ascii="Times New Roman" w:hAnsi="Times New Roman" w:eastAsia="Times New Roman"/>
        </w:rPr>
        <w:t xml:space="preserve">48 h</w:t>
      </w:r>
      <w:r>
        <w:t xml:space="preserve">后，悬浮培养的细胞可形成</w:t>
      </w:r>
      <w:r>
        <w:rPr>
          <w:rFonts w:ascii="Times New Roman" w:hAnsi="Times New Roman" w:eastAsia="Times New Roman"/>
        </w:rPr>
        <w:t xml:space="preserve">P</w:t>
      </w:r>
      <w:r>
        <w:rPr>
          <w:rFonts w:ascii="Times New Roman" w:hAnsi="Times New Roman" w:eastAsia="Times New Roman"/>
        </w:rPr>
        <w:t xml:space="preserve">3</w:t>
      </w:r>
      <w:r>
        <w:t xml:space="preserve">代球，</w:t>
      </w:r>
      <w:r>
        <w:rPr>
          <w:rFonts w:ascii="Times New Roman" w:hAnsi="Times New Roman" w:eastAsia="Times New Roman"/>
        </w:rPr>
        <w:t xml:space="preserve">200</w:t>
      </w:r>
      <w:r w:rsidR="001852F3">
        <w:rPr>
          <w:rFonts w:ascii="Times New Roman" w:hAnsi="Times New Roman" w:eastAsia="Times New Roman"/>
        </w:rPr>
        <w:t xml:space="preserve">×</w:t>
      </w:r>
      <w:r>
        <w:rPr>
          <w:rFonts w:ascii="Times New Roman" w:hAnsi="Times New Roman" w:eastAsia="Times New Roman"/>
        </w:rPr>
        <w:t xml:space="preserve">g</w:t>
      </w:r>
      <w:r>
        <w:t xml:space="preserve">离心</w:t>
      </w:r>
      <w:r>
        <w:rPr>
          <w:rFonts w:ascii="Times New Roman" w:hAnsi="Times New Roman" w:eastAsia="Times New Roman"/>
        </w:rPr>
        <w:t xml:space="preserve">5 min</w:t>
      </w:r>
      <w:r>
        <w:t xml:space="preserve">收集细胞，用</w:t>
      </w:r>
      <w:r>
        <w:t xml:space="preserve">分化培养基</w:t>
      </w:r>
      <w:r>
        <w:rPr>
          <w:rFonts w:ascii="Times New Roman" w:hAnsi="Times New Roman" w:eastAsia="Times New Roman"/>
        </w:rPr>
        <w:t xml:space="preserve">DMEM</w:t>
      </w:r>
      <w:r>
        <w:rPr>
          <w:rFonts w:ascii="Times New Roman" w:hAnsi="Times New Roman" w:eastAsia="Times New Roman"/>
        </w:rPr>
        <w:t xml:space="preserve">/</w:t>
      </w:r>
      <w:r>
        <w:rPr>
          <w:rFonts w:ascii="Times New Roman" w:hAnsi="Times New Roman" w:eastAsia="Times New Roman"/>
        </w:rPr>
        <w:t xml:space="preserve">F12 </w:t>
      </w:r>
      <w:r>
        <w:rPr>
          <w:rFonts w:ascii="Times New Roman" w:hAnsi="Times New Roman" w:eastAsia="Times New Roman"/>
        </w:rPr>
        <w:t xml:space="preserve">(</w:t>
      </w:r>
      <w:r>
        <w:rPr>
          <w:rFonts w:ascii="Times New Roman" w:hAnsi="Times New Roman" w:eastAsia="Times New Roman"/>
        </w:rPr>
        <w:t xml:space="preserve">250 mL</w:t>
      </w:r>
      <w:r>
        <w:rPr>
          <w:rFonts w:ascii="Times New Roman" w:hAnsi="Times New Roman" w:eastAsia="Times New Roman"/>
        </w:rPr>
        <w:t xml:space="preserve">/</w:t>
      </w:r>
      <w:r>
        <w:rPr>
          <w:rFonts w:ascii="Times New Roman" w:hAnsi="Times New Roman" w:eastAsia="Times New Roman"/>
        </w:rPr>
        <w:t xml:space="preserve">L</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+Neurobasal </w:t>
      </w:r>
      <w:r>
        <w:rPr>
          <w:rFonts w:ascii="Times New Roman" w:hAnsi="Times New Roman" w:eastAsia="Times New Roman"/>
        </w:rPr>
        <w:t xml:space="preserve">(</w:t>
      </w:r>
      <w:r>
        <w:rPr>
          <w:rFonts w:ascii="Times New Roman" w:hAnsi="Times New Roman" w:eastAsia="Times New Roman"/>
        </w:rPr>
        <w:t xml:space="preserve">750 mL</w:t>
      </w:r>
      <w:r>
        <w:rPr>
          <w:rFonts w:ascii="Times New Roman" w:hAnsi="Times New Roman" w:eastAsia="Times New Roman"/>
        </w:rPr>
        <w:t xml:space="preserve">/</w:t>
      </w:r>
      <w:r>
        <w:rPr>
          <w:rFonts w:ascii="Times New Roman" w:hAnsi="Times New Roman" w:eastAsia="Times New Roman"/>
        </w:rPr>
        <w:t xml:space="preserve">L</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+B27 </w:t>
      </w:r>
      <w:r>
        <w:rPr>
          <w:rFonts w:ascii="Times New Roman" w:hAnsi="Times New Roman" w:eastAsia="Times New Roman"/>
        </w:rPr>
        <w:t xml:space="preserve">(</w:t>
      </w:r>
      <w:r>
        <w:rPr>
          <w:rFonts w:ascii="Times New Roman" w:hAnsi="Times New Roman" w:eastAsia="Times New Roman"/>
        </w:rPr>
        <w:t xml:space="preserve">10 mL</w:t>
      </w:r>
      <w:r>
        <w:rPr>
          <w:rFonts w:ascii="Times New Roman" w:hAnsi="Times New Roman" w:eastAsia="Times New Roman"/>
        </w:rPr>
        <w:t xml:space="preserve">/</w:t>
      </w:r>
      <w:r>
        <w:rPr>
          <w:rFonts w:ascii="Times New Roman" w:hAnsi="Times New Roman" w:eastAsia="Times New Roman"/>
        </w:rPr>
        <w:t xml:space="preserve">L</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+N2</w:t>
      </w:r>
      <w:r>
        <w:rPr>
          <w:rFonts w:ascii="Times New Roman" w:hAnsi="Times New Roman" w:eastAsia="Times New Roman"/>
        </w:rPr>
        <w:t xml:space="preserve">  </w:t>
      </w:r>
      <w:r>
        <w:rPr>
          <w:rFonts w:ascii="Times New Roman" w:hAnsi="Times New Roman" w:eastAsia="Times New Roman"/>
        </w:rPr>
        <w:t xml:space="preserve"> </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5</w:t>
      </w:r>
    </w:p>
    <w:p w:rsidR="0018722C">
      <w:pPr>
        <w:topLinePunct/>
      </w:pPr>
      <w:r>
        <w:rPr>
          <w:rFonts w:cstheme="minorBidi" w:hAnsiTheme="minorHAnsi" w:eastAsiaTheme="minorHAnsi" w:asciiTheme="minorHAnsi" w:ascii="宋体"/>
        </w:rPr>
        <w:t>18</w:t>
      </w:r>
    </w:p>
    <w:p w:rsidR="0018722C">
      <w:pPr>
        <w:topLinePunct/>
      </w:pPr>
      <w:r>
        <w:rPr>
          <w:rFonts w:ascii="Times New Roman" w:eastAsia="Times New Roman"/>
        </w:rPr>
        <w:t>mL</w:t>
      </w:r>
      <w:r>
        <w:rPr>
          <w:rFonts w:ascii="Times New Roman" w:eastAsia="Times New Roman"/>
        </w:rPr>
        <w:t>/</w:t>
      </w:r>
      <w:r>
        <w:rPr>
          <w:rFonts w:ascii="Times New Roman" w:eastAsia="Times New Roman"/>
        </w:rPr>
        <w:t>L</w:t>
      </w:r>
      <w:r>
        <w:rPr>
          <w:rFonts w:ascii="Times New Roman" w:eastAsia="Times New Roman"/>
          <w:rFonts w:ascii="Times New Roman" w:eastAsia="Times New Roman"/>
        </w:rPr>
        <w:t>）</w:t>
      </w:r>
      <w:r>
        <w:t>重悬细胞，接种到包有</w:t>
      </w:r>
      <w:r>
        <w:rPr>
          <w:rFonts w:ascii="Times New Roman" w:eastAsia="Times New Roman"/>
        </w:rPr>
        <w:t>PDL</w:t>
      </w:r>
      <w:r>
        <w:t>的</w:t>
      </w:r>
      <w:r>
        <w:rPr>
          <w:rFonts w:ascii="Times New Roman" w:eastAsia="Times New Roman"/>
        </w:rPr>
        <w:t>24</w:t>
      </w:r>
      <w:r>
        <w:t>孔板中。同时将之前接种到</w:t>
      </w:r>
      <w:r>
        <w:rPr>
          <w:rFonts w:ascii="Times New Roman" w:eastAsia="Times New Roman"/>
        </w:rPr>
        <w:t>24</w:t>
      </w:r>
      <w:r>
        <w:t>孔板中单层</w:t>
      </w:r>
      <w:r>
        <w:t>培养的细胞培养基换成分化培养基。</w:t>
      </w:r>
    </w:p>
    <w:p w:rsidR="0018722C">
      <w:pPr>
        <w:pStyle w:val="Heading3"/>
        <w:topLinePunct/>
        <w:ind w:left="200" w:hangingChars="200" w:hanging="200"/>
      </w:pPr>
      <w:bookmarkStart w:id="212454" w:name="_Toc686212454"/>
      <w:bookmarkStart w:name="_bookmark17" w:id="39"/>
      <w:bookmarkEnd w:id="39"/>
      <w:r>
        <w:rPr>
          <w:b/>
        </w:rPr>
        <w:t>1.4</w:t>
      </w:r>
      <w:r>
        <w:t xml:space="preserve"> </w:t>
      </w:r>
      <w:bookmarkStart w:name="_bookmark17" w:id="40"/>
      <w:bookmarkEnd w:id="40"/>
      <w:r>
        <w:rPr>
          <w:b/>
        </w:rPr>
        <w:t>NSC</w:t>
      </w:r>
      <w:r>
        <w:t>的干性鉴定和分化能力鉴定</w:t>
      </w:r>
      <w:bookmarkEnd w:id="212454"/>
    </w:p>
    <w:p w:rsidR="0018722C">
      <w:pPr>
        <w:topLinePunct/>
      </w:pPr>
      <w:r>
        <w:t>取培养</w:t>
      </w:r>
      <w:r>
        <w:rPr>
          <w:rFonts w:ascii="Times New Roman" w:eastAsia="Times New Roman"/>
        </w:rPr>
        <w:t>48 h</w:t>
      </w:r>
      <w:r>
        <w:t>的</w:t>
      </w:r>
      <w:r>
        <w:rPr>
          <w:rFonts w:ascii="Times New Roman" w:eastAsia="Times New Roman"/>
        </w:rPr>
        <w:t>P</w:t>
      </w:r>
      <w:r>
        <w:rPr>
          <w:rFonts w:ascii="Times New Roman" w:eastAsia="Times New Roman"/>
        </w:rPr>
        <w:t>3</w:t>
      </w:r>
      <w:r>
        <w:t>代球悬浮液，接种到</w:t>
      </w:r>
      <w:r>
        <w:rPr>
          <w:rFonts w:ascii="Times New Roman" w:eastAsia="Times New Roman"/>
        </w:rPr>
        <w:t>PDL</w:t>
      </w:r>
      <w:r>
        <w:t>包被的</w:t>
      </w:r>
      <w:r>
        <w:rPr>
          <w:rFonts w:ascii="Times New Roman" w:eastAsia="Times New Roman"/>
        </w:rPr>
        <w:t>24</w:t>
      </w:r>
      <w:r>
        <w:t>孔板中，</w:t>
      </w:r>
      <w:r>
        <w:rPr>
          <w:rFonts w:ascii="Times New Roman" w:eastAsia="Times New Roman"/>
        </w:rPr>
        <w:t>6 h</w:t>
      </w:r>
      <w:r>
        <w:t>后，和单层贴壁培养的细胞同时行细胞免疫荧光</w:t>
      </w:r>
      <w:r>
        <w:rPr>
          <w:rFonts w:ascii="Times New Roman" w:eastAsia="Times New Roman"/>
        </w:rPr>
        <w:t>(</w:t>
      </w:r>
      <w:r>
        <w:rPr>
          <w:rFonts w:ascii="Times New Roman" w:eastAsia="Times New Roman"/>
          <w:spacing w:val="-2"/>
        </w:rPr>
        <w:t>immunofluorescence</w:t>
      </w:r>
      <w:r>
        <w:rPr>
          <w:spacing w:val="-2"/>
        </w:rPr>
        <w:t xml:space="preserve">, </w:t>
      </w:r>
      <w:r>
        <w:rPr>
          <w:rFonts w:ascii="Times New Roman" w:eastAsia="Times New Roman"/>
          <w:spacing w:val="-2"/>
        </w:rPr>
        <w:t>IF</w:t>
      </w:r>
      <w:r>
        <w:rPr>
          <w:rFonts w:ascii="Times New Roman" w:eastAsia="Times New Roman"/>
        </w:rPr>
        <w:t>)</w:t>
      </w:r>
      <w:r>
        <w:t>染色，用</w:t>
      </w:r>
      <w:r>
        <w:rPr>
          <w:rFonts w:ascii="Times New Roman" w:eastAsia="Times New Roman"/>
        </w:rPr>
        <w:t>NSC</w:t>
      </w:r>
      <w:r>
        <w:t>标记抗</w:t>
      </w:r>
      <w:r>
        <w:t>体</w:t>
      </w:r>
      <w:r>
        <w:rPr>
          <w:rFonts w:ascii="Times New Roman" w:eastAsia="Times New Roman"/>
        </w:rPr>
        <w:t>Nestin</w:t>
      </w:r>
      <w:r>
        <w:rPr>
          <w:rFonts w:ascii="Times New Roman" w:eastAsia="Times New Roman"/>
        </w:rPr>
        <w:t>(</w:t>
      </w:r>
      <w:r>
        <w:rPr>
          <w:rFonts w:ascii="Times New Roman" w:eastAsia="Times New Roman"/>
        </w:rPr>
        <w:t>1:200</w:t>
      </w:r>
      <w:r>
        <w:rPr>
          <w:rFonts w:ascii="Times New Roman" w:eastAsia="Times New Roman"/>
        </w:rPr>
        <w:t>)</w:t>
      </w:r>
      <w:r>
        <w:t>检测不同培养条件下是否得到</w:t>
      </w:r>
      <w:r>
        <w:rPr>
          <w:rFonts w:ascii="Times New Roman" w:eastAsia="Times New Roman"/>
        </w:rPr>
        <w:t>NSC</w:t>
      </w:r>
      <w:r>
        <w:t>。</w:t>
      </w:r>
    </w:p>
    <w:p w:rsidR="0018722C">
      <w:pPr>
        <w:topLinePunct/>
      </w:pPr>
      <w:r>
        <w:t>分别提取培养</w:t>
      </w:r>
      <w:r>
        <w:rPr>
          <w:rFonts w:ascii="Times New Roman" w:eastAsia="Times New Roman"/>
        </w:rPr>
        <w:t>48 h</w:t>
      </w:r>
      <w:r>
        <w:t>时的</w:t>
      </w:r>
      <w:r>
        <w:rPr>
          <w:rFonts w:ascii="Times New Roman" w:eastAsia="Times New Roman"/>
        </w:rPr>
        <w:t>P</w:t>
      </w:r>
      <w:r>
        <w:rPr>
          <w:rFonts w:ascii="Times New Roman" w:eastAsia="Times New Roman"/>
        </w:rPr>
        <w:t>3</w:t>
      </w:r>
      <w:r>
        <w:t>代球和单层贴壁细胞的</w:t>
      </w:r>
      <w:r>
        <w:rPr>
          <w:rFonts w:ascii="Times New Roman" w:eastAsia="Times New Roman"/>
        </w:rPr>
        <w:t>RNA</w:t>
      </w:r>
      <w:r>
        <w:t>，</w:t>
      </w:r>
      <w:r w:rsidR="001852F3">
        <w:t xml:space="preserve">用荧光定量</w:t>
      </w:r>
      <w:r>
        <w:rPr>
          <w:rFonts w:ascii="Times New Roman" w:eastAsia="Times New Roman"/>
        </w:rPr>
        <w:t>PCR</w:t>
      </w:r>
      <w:r>
        <w:rPr>
          <w:rFonts w:ascii="Times New Roman" w:eastAsia="Times New Roman"/>
        </w:rPr>
        <w:t>(</w:t>
      </w:r>
      <w:r>
        <w:rPr>
          <w:rFonts w:ascii="Times New Roman" w:eastAsia="Times New Roman"/>
        </w:rPr>
        <w:t>Q-PCR</w:t>
      </w:r>
      <w:r>
        <w:rPr>
          <w:rFonts w:ascii="Times New Roman" w:eastAsia="Times New Roman"/>
        </w:rPr>
        <w:t>)</w:t>
      </w:r>
      <w:r>
        <w:t>技术检测</w:t>
      </w:r>
      <w:r>
        <w:rPr>
          <w:rFonts w:ascii="Times New Roman" w:eastAsia="Times New Roman"/>
        </w:rPr>
        <w:t>HES1</w:t>
      </w:r>
      <w:r>
        <w:t>和</w:t>
      </w:r>
      <w:r>
        <w:rPr>
          <w:rFonts w:ascii="Times New Roman" w:eastAsia="Times New Roman"/>
        </w:rPr>
        <w:t>HES5</w:t>
      </w:r>
      <w:r>
        <w:t>的相对表达量，比较不同培养方式下</w:t>
      </w:r>
      <w:r>
        <w:rPr>
          <w:rFonts w:ascii="Times New Roman" w:eastAsia="Times New Roman"/>
        </w:rPr>
        <w:t>Notch</w:t>
      </w:r>
      <w:r>
        <w:t>信号通路的活化程度。</w:t>
      </w:r>
    </w:p>
    <w:p w:rsidR="0018722C">
      <w:pPr>
        <w:topLinePunct/>
      </w:pPr>
      <w:r>
        <w:t>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中，细胞在分化培养中培养</w:t>
      </w:r>
      <w:r>
        <w:rPr>
          <w:rFonts w:ascii="Times New Roman" w:hAnsi="Times New Roman" w:eastAsia="Times New Roman"/>
        </w:rPr>
        <w:t>72 h</w:t>
      </w:r>
      <w:r>
        <w:t>后，用神经元标记抗体</w:t>
      </w:r>
      <w:r>
        <w:rPr>
          <w:rFonts w:ascii="Times New Roman" w:hAnsi="Times New Roman" w:eastAsia="Times New Roman"/>
        </w:rPr>
        <w:t>β-tubulin</w:t>
      </w:r>
      <w:r>
        <w:t>Ⅲ</w:t>
      </w:r>
      <w:r>
        <w:rPr>
          <w:rFonts w:ascii="Times New Roman" w:hAnsi="Times New Roman" w:eastAsia="Times New Roman"/>
        </w:rPr>
        <w:t>(</w:t>
      </w:r>
      <w:r>
        <w:rPr>
          <w:rFonts w:ascii="Times New Roman" w:hAnsi="Times New Roman" w:eastAsia="Times New Roman"/>
        </w:rPr>
        <w:t xml:space="preserve">1:300</w:t>
      </w:r>
      <w:r>
        <w:rPr>
          <w:rFonts w:ascii="Times New Roman" w:hAnsi="Times New Roman" w:eastAsia="Times New Roman"/>
        </w:rPr>
        <w:t>)</w:t>
      </w:r>
      <w:r>
        <w:t>和星形胶质细胞标记抗体</w:t>
      </w:r>
      <w:r>
        <w:rPr>
          <w:rFonts w:ascii="Times New Roman" w:hAnsi="Times New Roman" w:eastAsia="Times New Roman"/>
        </w:rPr>
        <w:t>GFAP</w:t>
      </w:r>
      <w:r>
        <w:rPr>
          <w:rFonts w:ascii="Times New Roman" w:hAnsi="Times New Roman" w:eastAsia="Times New Roman"/>
        </w:rPr>
        <w:t>(</w:t>
      </w:r>
      <w:r>
        <w:rPr>
          <w:rFonts w:ascii="Times New Roman" w:hAnsi="Times New Roman" w:eastAsia="Times New Roman"/>
        </w:rPr>
        <w:t>1:600</w:t>
      </w:r>
      <w:r>
        <w:rPr>
          <w:rFonts w:ascii="Times New Roman" w:hAnsi="Times New Roman" w:eastAsia="Times New Roman"/>
        </w:rPr>
        <w:t>)</w:t>
      </w:r>
      <w:r>
        <w:t>检测</w:t>
      </w:r>
      <w:r>
        <w:rPr>
          <w:rFonts w:ascii="Times New Roman" w:hAnsi="Times New Roman" w:eastAsia="Times New Roman"/>
        </w:rPr>
        <w:t>NSC</w:t>
      </w:r>
      <w:r>
        <w:t>的分化能力。</w:t>
      </w:r>
    </w:p>
    <w:p w:rsidR="0018722C">
      <w:pPr>
        <w:pStyle w:val="Heading3"/>
        <w:topLinePunct/>
        <w:ind w:left="200" w:hangingChars="200" w:hanging="200"/>
      </w:pPr>
      <w:bookmarkStart w:id="212455" w:name="_Toc686212455"/>
      <w:bookmarkStart w:name="_bookmark18" w:id="41"/>
      <w:bookmarkEnd w:id="41"/>
      <w:r>
        <w:rPr>
          <w:b/>
        </w:rPr>
        <w:t>1.5</w:t>
      </w:r>
      <w:r>
        <w:t xml:space="preserve"> </w:t>
      </w:r>
      <w:bookmarkStart w:name="_bookmark18" w:id="42"/>
      <w:bookmarkEnd w:id="42"/>
      <w:r>
        <w:t>免疫细胞化学</w:t>
      </w:r>
      <w:r>
        <w:rPr>
          <w:b/>
        </w:rPr>
        <w:t>/</w:t>
      </w:r>
      <w:r>
        <w:t>免疫荧光</w:t>
      </w:r>
      <w:r>
        <w:rPr>
          <w:b/>
        </w:rPr>
        <w:t>(</w:t>
      </w:r>
      <w:r>
        <w:rPr>
          <w:b/>
        </w:rPr>
        <w:t xml:space="preserve">Immunocytochemistry</w:t>
      </w:r>
      <w:r>
        <w:rPr>
          <w:b/>
        </w:rPr>
        <w:t>/</w:t>
      </w:r>
      <w:r>
        <w:rPr>
          <w:b/>
        </w:rPr>
        <w:t>Immunofluorescence</w:t>
      </w:r>
      <w:r>
        <w:rPr>
          <w:b/>
        </w:rPr>
        <w:t>, </w:t>
      </w:r>
      <w:r>
        <w:rPr>
          <w:b/>
        </w:rPr>
        <w:t>ICC</w:t>
      </w:r>
      <w:r>
        <w:rPr>
          <w:b/>
        </w:rPr>
        <w:t>/</w:t>
      </w:r>
      <w:r>
        <w:rPr>
          <w:b/>
        </w:rPr>
        <w:t>IF</w:t>
      </w:r>
      <w:r>
        <w:rPr>
          <w:b/>
        </w:rPr>
        <w:t>)</w:t>
      </w:r>
      <w:bookmarkEnd w:id="212455"/>
    </w:p>
    <w:p w:rsidR="0018722C">
      <w:pPr>
        <w:topLinePunct/>
      </w:pPr>
      <w:r>
        <w:t>首先，用抗体稀释液将所需抗体稀释到一定的浓度，</w:t>
      </w:r>
      <w:r>
        <w:rPr>
          <w:rFonts w:ascii="Times New Roman" w:hAnsi="Times New Roman" w:eastAsia="Times New Roman"/>
        </w:rPr>
        <w:t>4</w:t>
      </w:r>
      <w:r>
        <w:t>℃备用。</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移去培养基，用预冷的多聚甲醛</w:t>
      </w:r>
      <w:r>
        <w:t>(</w:t>
      </w:r>
      <w:r>
        <w:rPr>
          <w:sz w:val="24"/>
        </w:rPr>
        <w:t xml:space="preserve">40 g</w:t>
      </w:r>
      <w:r>
        <w:rPr>
          <w:sz w:val="24"/>
        </w:rPr>
        <w:t>/</w:t>
      </w:r>
      <w:r>
        <w:rPr>
          <w:sz w:val="24"/>
        </w:rPr>
        <w:t>L</w:t>
      </w:r>
      <w:r>
        <w:t>)</w:t>
      </w:r>
      <w:r>
        <w:rPr>
          <w:rFonts w:ascii="宋体" w:eastAsia="宋体" w:hint="eastAsia"/>
        </w:rPr>
        <w:t>固定</w:t>
      </w:r>
      <w:r>
        <w:t>20 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用</w:t>
      </w:r>
      <w:r>
        <w:t>PBS</w:t>
      </w:r>
      <w:r>
        <w:rPr>
          <w:rFonts w:ascii="宋体" w:hAnsi="宋体" w:eastAsia="宋体" w:hint="eastAsia"/>
        </w:rPr>
        <w:t>洗</w:t>
      </w:r>
      <w:r>
        <w:t>3×</w:t>
      </w:r>
      <w:r>
        <w:rPr>
          <w:rFonts w:ascii="宋体" w:hAnsi="宋体" w:eastAsia="宋体" w:hint="eastAsia"/>
        </w:rPr>
        <w:t>，每次</w:t>
      </w:r>
      <w:r>
        <w:t>5min</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用含</w:t>
      </w:r>
      <w:r>
        <w:t>0</w:t>
      </w:r>
      <w:r>
        <w:t>.</w:t>
      </w:r>
      <w:r>
        <w:t>3%</w:t>
      </w:r>
      <w:r>
        <w:t> </w:t>
      </w:r>
      <w:r>
        <w:t>Triton-X100</w:t>
      </w:r>
      <w:r/>
      <w:r>
        <w:rPr>
          <w:rFonts w:ascii="宋体" w:eastAsia="宋体" w:hint="eastAsia"/>
        </w:rPr>
        <w:t>的</w:t>
      </w:r>
      <w:r>
        <w:t>0.1M</w:t>
      </w:r>
      <w:r>
        <w:t> </w:t>
      </w:r>
      <w:r>
        <w:t>PBS</w:t>
      </w:r>
      <w:r>
        <w:rPr>
          <w:rFonts w:ascii="宋体" w:eastAsia="宋体" w:hint="eastAsia"/>
        </w:rPr>
        <w:t>穿透，室温</w:t>
      </w:r>
      <w:r>
        <w:t>20min</w:t>
      </w:r>
      <w:r>
        <w:t>（</w:t>
      </w:r>
      <w:r>
        <w:rPr>
          <w:rFonts w:ascii="宋体" w:eastAsia="宋体" w:hint="eastAsia"/>
          <w:sz w:val="24"/>
        </w:rPr>
        <w:t>此步骤适用于检测表</w:t>
      </w:r>
      <w:r>
        <w:rPr>
          <w:rFonts w:ascii="宋体" w:eastAsia="宋体" w:hint="eastAsia"/>
          <w:spacing w:val="0"/>
          <w:sz w:val="24"/>
        </w:rPr>
        <w:t>达在细胞核内的蛋白</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10</w:t>
      </w:r>
      <w:r>
        <w:t> %</w:t>
      </w:r>
      <w:r>
        <w:rPr>
          <w:rFonts w:ascii="宋体" w:eastAsia="宋体" w:hint="eastAsia"/>
        </w:rPr>
        <w:t>的</w:t>
      </w:r>
      <w:r>
        <w:t>BSA</w:t>
      </w:r>
      <w:r/>
      <w:r>
        <w:rPr>
          <w:rFonts w:ascii="宋体" w:eastAsia="宋体" w:hint="eastAsia"/>
        </w:rPr>
        <w:t>封闭液室温封闭</w:t>
      </w:r>
      <w:r>
        <w:t>30min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w:t>
      </w:r>
      <w:r>
        <w:t>30</w:t>
      </w:r>
      <w:r/>
      <w:r>
        <w:t>μL</w:t>
      </w:r>
      <w:r>
        <w:t>/</w:t>
      </w:r>
      <w:r>
        <w:rPr>
          <w:rFonts w:ascii="宋体" w:hAnsi="宋体" w:eastAsia="宋体" w:hint="eastAsia"/>
        </w:rPr>
        <w:t>孔</w:t>
      </w:r>
      <w:r>
        <w:t>（</w:t>
      </w:r>
      <w:r>
        <w:rPr>
          <w:sz w:val="24"/>
        </w:rPr>
        <w:t>24</w:t>
      </w:r>
      <w:r>
        <w:rPr>
          <w:rFonts w:ascii="宋体" w:hAnsi="宋体" w:eastAsia="宋体" w:hint="eastAsia"/>
          <w:sz w:val="24"/>
        </w:rPr>
        <w:t>孔板</w:t>
      </w:r>
      <w:r>
        <w:t>）</w:t>
      </w:r>
      <w:r>
        <w:rPr>
          <w:rFonts w:ascii="宋体" w:hAnsi="宋体" w:eastAsia="宋体" w:hint="eastAsia"/>
        </w:rPr>
        <w:t>适当浓度的一抗，贴上孔大小的封口膜，使抗体均</w:t>
      </w:r>
      <w:r>
        <w:rPr>
          <w:rFonts w:ascii="宋体" w:hAnsi="宋体" w:eastAsia="宋体" w:hint="eastAsia"/>
        </w:rPr>
        <w:t>匀，</w:t>
      </w:r>
      <w:r>
        <w:t>4</w:t>
      </w:r>
      <w:r>
        <w:rPr>
          <w:rFonts w:ascii="宋体" w:hAnsi="宋体" w:eastAsia="宋体" w:hint="eastAsia"/>
        </w:rPr>
        <w:t>℃孵育过夜；</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翌日加入</w:t>
      </w:r>
      <w:r>
        <w:t>PBS</w:t>
      </w:r>
      <w:r>
        <w:rPr>
          <w:rFonts w:ascii="宋体" w:eastAsia="宋体" w:hint="eastAsia"/>
        </w:rPr>
        <w:t>，移出抗体混合液；</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用</w:t>
      </w:r>
      <w:r>
        <w:t>PBS</w:t>
      </w:r>
      <w:r>
        <w:rPr>
          <w:rFonts w:ascii="宋体" w:eastAsia="宋体" w:hint="eastAsia"/>
        </w:rPr>
        <w:t>洗</w:t>
      </w:r>
      <w:r>
        <w:t>3</w:t>
      </w:r>
      <w:r/>
      <w:r>
        <w:rPr>
          <w:rFonts w:ascii="宋体" w:eastAsia="宋体" w:hint="eastAsia"/>
        </w:rPr>
        <w:t>次，每次</w:t>
      </w:r>
      <w:r>
        <w:t>5min</w:t>
      </w:r>
      <w:r>
        <w:rPr>
          <w:rFonts w:ascii="宋体" w:eastAsia="宋体" w:hint="eastAsia"/>
        </w:rPr>
        <w:t>，以去除多余的抗体；</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加入</w:t>
      </w:r>
      <w:r>
        <w:t>0</w:t>
      </w:r>
      <w:r>
        <w:t>.</w:t>
      </w:r>
      <w:r>
        <w:t>3%</w:t>
      </w:r>
      <w:r>
        <w:rPr>
          <w:rFonts w:ascii="宋体" w:eastAsia="宋体" w:hint="eastAsia"/>
        </w:rPr>
        <w:t>的苏丹黑</w:t>
      </w:r>
      <w:r>
        <w:t>（</w:t>
      </w:r>
      <w:r>
        <w:rPr>
          <w:rFonts w:ascii="宋体" w:eastAsia="宋体" w:hint="eastAsia"/>
          <w:spacing w:val="-16"/>
          <w:sz w:val="24"/>
        </w:rPr>
        <w:t>用</w:t>
      </w:r>
      <w:r>
        <w:rPr>
          <w:sz w:val="24"/>
        </w:rPr>
        <w:t>75%</w:t>
      </w:r>
      <w:r>
        <w:rPr>
          <w:rFonts w:ascii="宋体" w:eastAsia="宋体" w:hint="eastAsia"/>
          <w:sz w:val="24"/>
        </w:rPr>
        <w:t>的乙醇配</w:t>
      </w:r>
      <w:r>
        <w:t>）</w:t>
      </w:r>
      <w:r>
        <w:rPr>
          <w:rFonts w:ascii="宋体" w:eastAsia="宋体" w:hint="eastAsia"/>
        </w:rPr>
        <w:t>，去除非特异性荧光，</w:t>
      </w:r>
      <w:r>
        <w:t>1min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用</w:t>
      </w:r>
      <w:r>
        <w:t>PBS</w:t>
      </w:r>
      <w:r>
        <w:rPr>
          <w:rFonts w:ascii="宋体" w:eastAsia="宋体" w:hint="eastAsia"/>
        </w:rPr>
        <w:t>洗</w:t>
      </w:r>
      <w:r>
        <w:t>3</w:t>
      </w:r>
      <w:r/>
      <w:r>
        <w:rPr>
          <w:rFonts w:ascii="宋体" w:eastAsia="宋体" w:hint="eastAsia"/>
        </w:rPr>
        <w:t>次，每次</w:t>
      </w:r>
      <w:r>
        <w:t>5min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最后洗完，加入适当稀释的结合荧光标记的二抗</w:t>
      </w:r>
      <w:r>
        <w:t>（</w:t>
      </w:r>
      <w:r>
        <w:t xml:space="preserve">TRITC</w:t>
      </w:r>
      <w:r>
        <w:rPr>
          <w:rFonts w:ascii="宋体" w:eastAsia="宋体" w:hint="eastAsia"/>
        </w:rPr>
        <w:t>标记二抗浓度为</w:t>
      </w:r>
    </w:p>
    <w:p w:rsidR="0018722C">
      <w:pPr>
        <w:topLinePunct/>
      </w:pPr>
      <w:r>
        <w:rPr>
          <w:rFonts w:ascii="Times New Roman" w:eastAsia="Times New Roman"/>
        </w:rPr>
        <w:t>1</w:t>
      </w:r>
      <w:r>
        <w:rPr>
          <w:spacing w:val="-2"/>
        </w:rPr>
        <w:t xml:space="preserve">: </w:t>
      </w:r>
      <w:r>
        <w:rPr>
          <w:rFonts w:ascii="Times New Roman" w:eastAsia="Times New Roman"/>
        </w:rPr>
        <w:t>300</w:t>
      </w:r>
      <w:r>
        <w:t>，</w:t>
      </w:r>
      <w:r>
        <w:rPr>
          <w:rFonts w:ascii="Times New Roman" w:eastAsia="Times New Roman"/>
        </w:rPr>
        <w:t>FITC</w:t>
      </w:r>
      <w:r>
        <w:t>标记二抗浓度为</w:t>
      </w:r>
      <w:r>
        <w:rPr>
          <w:rFonts w:ascii="Times New Roman" w:eastAsia="Times New Roman"/>
        </w:rPr>
        <w:t>1</w:t>
      </w:r>
      <w:r>
        <w:rPr>
          <w:spacing w:val="-3"/>
        </w:rPr>
        <w:t xml:space="preserve">: </w:t>
      </w:r>
      <w:r>
        <w:rPr>
          <w:rFonts w:ascii="Times New Roman" w:eastAsia="Times New Roman"/>
        </w:rPr>
        <w:t>100</w:t>
      </w:r>
      <w:r>
        <w:rPr>
          <w:rFonts w:ascii="Times New Roman" w:eastAsia="Times New Roman"/>
          <w:rFonts w:ascii="Times New Roman" w:eastAsia="Times New Roman"/>
          <w:spacing w:val="-3"/>
        </w:rPr>
        <w:t>）</w:t>
      </w:r>
      <w:r>
        <w:t>，避光，贴上孔大小的封口膜，使抗体均匀，</w:t>
      </w:r>
      <w:r>
        <w:t>室温</w:t>
      </w:r>
      <w:r>
        <w:rPr>
          <w:rFonts w:ascii="Times New Roman" w:eastAsia="Times New Roman"/>
        </w:rPr>
        <w:t>2</w:t>
      </w:r>
      <w:r>
        <w:t>～</w:t>
      </w:r>
      <w:r>
        <w:rPr>
          <w:rFonts w:ascii="Times New Roman" w:eastAsia="Times New Roman"/>
        </w:rPr>
        <w:t>3h</w:t>
      </w:r>
      <w:r>
        <w:t>；</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加入</w:t>
      </w:r>
      <w:r>
        <w:t>PBS</w:t>
      </w:r>
      <w:r>
        <w:rPr>
          <w:rFonts w:ascii="宋体" w:eastAsia="宋体" w:hint="eastAsia"/>
        </w:rPr>
        <w:t>，移除二抗；</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用</w:t>
      </w:r>
      <w:r>
        <w:t>PBS</w:t>
      </w:r>
      <w:r>
        <w:rPr>
          <w:rFonts w:ascii="宋体" w:eastAsia="宋体" w:hint="eastAsia"/>
        </w:rPr>
        <w:t>洗</w:t>
      </w:r>
      <w:r>
        <w:t>3</w:t>
      </w:r>
      <w:r/>
      <w:r>
        <w:rPr>
          <w:rFonts w:ascii="宋体" w:eastAsia="宋体" w:hint="eastAsia"/>
        </w:rPr>
        <w:t>次，每次</w:t>
      </w:r>
      <w:r>
        <w:t>5</w:t>
      </w:r>
      <w:r>
        <w:t> </w:t>
      </w:r>
      <w:r>
        <w:t>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13</w:t>
      </w:r>
      <w:r>
        <w:rPr>
          <w:rFonts w:ascii="宋体" w:hAnsi="宋体" w:eastAsia="宋体" w:hint="eastAsia"/>
        </w:rPr>
        <w:t>)</w:t>
      </w:r>
      <w:r>
        <w:rPr>
          <w:rFonts w:ascii="宋体" w:hAnsi="宋体" w:eastAsia="宋体" w:hint="eastAsia"/>
        </w:rPr>
        <w:t>加入适量</w:t>
      </w:r>
      <w:r>
        <w:t>DAPI</w:t>
      </w:r>
      <w:r>
        <w:t>(</w:t>
      </w:r>
      <w:r>
        <w:rPr>
          <w:sz w:val="24"/>
        </w:rPr>
        <w:t>100</w:t>
      </w:r>
      <w:r>
        <w:rPr>
          <w:sz w:val="24"/>
        </w:rPr>
        <w:t>μg</w:t>
      </w:r>
      <w:r>
        <w:rPr>
          <w:sz w:val="24"/>
        </w:rPr>
        <w:t>/</w:t>
      </w:r>
      <w:r>
        <w:rPr>
          <w:sz w:val="24"/>
        </w:rPr>
        <w:t>L</w:t>
      </w:r>
      <w:r>
        <w:t>)</w:t>
      </w:r>
      <w:r>
        <w:rPr>
          <w:rFonts w:ascii="宋体" w:hAnsi="宋体" w:eastAsia="宋体" w:hint="eastAsia"/>
        </w:rPr>
        <w:t>染核，避光，室温</w:t>
      </w:r>
      <w:r>
        <w:t>10</w:t>
      </w:r>
      <w:r>
        <w:t> </w:t>
      </w:r>
      <w:r>
        <w:t>min</w:t>
      </w:r>
      <w:r>
        <w:rPr>
          <w:rFonts w:ascii="宋体" w:hAnsi="宋体" w:eastAsia="宋体" w:hint="eastAsia"/>
        </w:rPr>
        <w:t>；</w:t>
      </w:r>
    </w:p>
    <w:p w:rsidR="0018722C">
      <w:pPr>
        <w:topLinePunct/>
      </w:pPr>
      <w:r>
        <w:rPr>
          <w:rFonts w:cstheme="minorBidi" w:hAnsiTheme="minorHAnsi" w:eastAsiaTheme="minorHAnsi" w:asciiTheme="minorHAnsi" w:ascii="宋体"/>
        </w:rPr>
        <w:t>19</w:t>
      </w:r>
    </w:p>
    <w:p w:rsidR="0018722C">
      <w:pPr>
        <w:pStyle w:val="cw20"/>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用</w:t>
      </w:r>
      <w:r>
        <w:t>PBS</w:t>
      </w:r>
      <w:r>
        <w:rPr>
          <w:rFonts w:ascii="宋体" w:eastAsia="宋体" w:hint="eastAsia"/>
        </w:rPr>
        <w:t>洗</w:t>
      </w:r>
      <w:r>
        <w:t>3</w:t>
      </w:r>
      <w:r/>
      <w:r>
        <w:rPr>
          <w:rFonts w:ascii="宋体" w:eastAsia="宋体" w:hint="eastAsia"/>
        </w:rPr>
        <w:t>次，每次</w:t>
      </w:r>
      <w:r>
        <w:t>5</w:t>
      </w:r>
      <w:r>
        <w:t> </w:t>
      </w:r>
      <w:r>
        <w:t>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加入适量甘油，用倒置荧光显微镜观察并拍照。</w:t>
      </w:r>
      <w:r>
        <w:rPr>
          <w:rFonts w:ascii="宋体" w:eastAsia="宋体" w:hint="eastAsia"/>
        </w:rPr>
        <w:t>每组</w:t>
      </w:r>
      <w:r>
        <w:t>IF</w:t>
      </w:r>
      <w:r/>
      <w:r>
        <w:rPr>
          <w:rFonts w:ascii="宋体" w:eastAsia="宋体" w:hint="eastAsia"/>
        </w:rPr>
        <w:t>染色每次做</w:t>
      </w:r>
      <w:r>
        <w:t>3</w:t>
      </w:r>
      <w:r/>
      <w:r>
        <w:rPr>
          <w:rFonts w:ascii="宋体" w:eastAsia="宋体" w:hint="eastAsia"/>
        </w:rPr>
        <w:t>个复孔，实验重复</w:t>
      </w:r>
      <w:r>
        <w:t>3</w:t>
      </w:r>
      <w:r/>
      <w:r>
        <w:rPr>
          <w:rFonts w:ascii="宋体" w:eastAsia="宋体" w:hint="eastAsia"/>
        </w:rPr>
        <w:t>次。</w:t>
      </w:r>
    </w:p>
    <w:p w:rsidR="0018722C">
      <w:pPr>
        <w:pStyle w:val="Heading3"/>
        <w:topLinePunct/>
        <w:ind w:left="200" w:hangingChars="200" w:hanging="200"/>
      </w:pPr>
      <w:bookmarkStart w:id="212456" w:name="_Toc686212456"/>
      <w:bookmarkStart w:name="_bookmark19" w:id="43"/>
      <w:bookmarkEnd w:id="43"/>
      <w:r>
        <w:rPr>
          <w:b/>
        </w:rPr>
        <w:t>1.6</w:t>
      </w:r>
      <w:r>
        <w:t xml:space="preserve"> </w:t>
      </w:r>
      <w:bookmarkStart w:name="_bookmark19" w:id="44"/>
      <w:bookmarkEnd w:id="44"/>
      <w:r>
        <w:rPr>
          <w:b/>
        </w:rPr>
        <w:t>Q</w:t>
      </w:r>
      <w:r>
        <w:rPr>
          <w:b/>
        </w:rPr>
        <w:t>-PCR</w:t>
      </w:r>
      <w:r>
        <w:t>步骤</w:t>
      </w:r>
      <w:bookmarkEnd w:id="212456"/>
    </w:p>
    <w:p w:rsidR="0018722C">
      <w:pPr>
        <w:pStyle w:val="4"/>
        <w:topLinePunct/>
        <w:ind w:left="200" w:hangingChars="200" w:hanging="200"/>
      </w:pPr>
      <w:bookmarkStart w:id="212457" w:name="_Toc686212457"/>
      <w:bookmarkStart w:name="_bookmark20" w:id="45"/>
      <w:bookmarkEnd w:id="45"/>
      <w:r>
        <w:rPr>
          <w:b/>
        </w:rPr>
        <w:t>1.6.1</w:t>
      </w:r>
      <w:r>
        <w:t xml:space="preserve"> </w:t>
      </w:r>
      <w:bookmarkStart w:name="_bookmark20" w:id="46"/>
      <w:bookmarkEnd w:id="46"/>
      <w:r>
        <w:rPr>
          <w:b/>
        </w:rPr>
        <w:t>R</w:t>
      </w:r>
      <w:r>
        <w:rPr>
          <w:b/>
        </w:rPr>
        <w:t>NA</w:t>
      </w:r>
      <w:r>
        <w:t>的提取</w:t>
      </w:r>
      <w:bookmarkEnd w:id="212457"/>
    </w:p>
    <w:p w:rsidR="0018722C">
      <w:pPr>
        <w:topLinePunct/>
      </w:pPr>
      <w:r>
        <w:t>准备试剂：氯仿，异丙醇，</w:t>
      </w:r>
      <w:r>
        <w:rPr>
          <w:rFonts w:ascii="Times New Roman" w:hAnsi="Times New Roman" w:eastAsia="Times New Roman"/>
        </w:rPr>
        <w:t>75</w:t>
      </w:r>
      <w:r w:rsidR="001852F3">
        <w:rPr>
          <w:rFonts w:ascii="Times New Roman" w:hAnsi="Times New Roman" w:eastAsia="Times New Roman"/>
        </w:rPr>
        <w:t xml:space="preserve">℅</w:t>
      </w:r>
      <w:r>
        <w:t>乙醇，无</w:t>
      </w:r>
      <w:r>
        <w:rPr>
          <w:rFonts w:ascii="Times New Roman" w:hAnsi="Times New Roman" w:eastAsia="Times New Roman"/>
        </w:rPr>
        <w:t>RNase</w:t>
      </w:r>
      <w:r>
        <w:t>的水或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SDS</w:t>
      </w:r>
      <w:r>
        <w:rPr>
          <w:rFonts w:ascii="Times New Roman" w:hAnsi="Times New Roman" w:eastAsia="Times New Roman"/>
          <w:rFonts w:ascii="Times New Roman" w:hAnsi="Times New Roman" w:eastAsia="Times New Roman"/>
        </w:rPr>
        <w:t>（</w:t>
      </w:r>
      <w:r>
        <w:t>溶液均需用</w:t>
      </w:r>
    </w:p>
    <w:p w:rsidR="0018722C">
      <w:pPr>
        <w:topLinePunct/>
      </w:pPr>
      <w:r>
        <w:rPr>
          <w:rFonts w:ascii="Times New Roman" w:eastAsia="Times New Roman"/>
        </w:rPr>
        <w:t>DEPC</w:t>
      </w:r>
      <w:r>
        <w:t>处理过的水配制</w:t>
      </w:r>
      <w:r>
        <w:rPr>
          <w:rFonts w:ascii="Times New Roman" w:eastAsia="Times New Roman"/>
          <w:rFonts w:ascii="Times New Roman" w:eastAsia="Times New Roman"/>
        </w:rPr>
        <w:t>）</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在培养板中加入</w:t>
      </w:r>
      <w:r>
        <w:t>TRIzol</w:t>
      </w:r>
      <w:r/>
      <w:r>
        <w:rPr>
          <w:rFonts w:ascii="宋体" w:eastAsia="宋体" w:hint="eastAsia"/>
        </w:rPr>
        <w:t>裂解细胞，</w:t>
      </w:r>
      <w:r>
        <w:t>1mL</w:t>
      </w:r>
      <w:r>
        <w:t>/</w:t>
      </w:r>
      <w:r>
        <w:rPr>
          <w:rFonts w:ascii="宋体" w:eastAsia="宋体" w:hint="eastAsia"/>
        </w:rPr>
        <w:t>孔</w:t>
      </w:r>
      <w:r>
        <w:t>（</w:t>
      </w:r>
      <w:r>
        <w:rPr>
          <w:sz w:val="24"/>
        </w:rPr>
        <w:t>6</w:t>
      </w:r>
      <w:r>
        <w:rPr>
          <w:rFonts w:ascii="宋体" w:eastAsia="宋体" w:hint="eastAsia"/>
          <w:sz w:val="24"/>
        </w:rPr>
        <w:t>孔板</w:t>
      </w:r>
      <w:r>
        <w:t>）</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室温</w:t>
      </w:r>
      <w:r>
        <w:t>(</w:t>
      </w:r>
      <w:r>
        <w:rPr>
          <w:sz w:val="24"/>
        </w:rPr>
        <w:t>15-30</w:t>
      </w:r>
      <w:r>
        <w:rPr>
          <w:rFonts w:ascii="宋体" w:hAnsi="宋体" w:eastAsia="宋体" w:hint="eastAsia"/>
          <w:sz w:val="24"/>
        </w:rPr>
        <w:t>℃</w:t>
      </w:r>
      <w:r>
        <w:t>)</w:t>
      </w:r>
      <w:r>
        <w:rPr>
          <w:rFonts w:ascii="宋体" w:hAnsi="宋体" w:eastAsia="宋体" w:hint="eastAsia"/>
        </w:rPr>
        <w:t>放置</w:t>
      </w:r>
      <w:r>
        <w:t>5</w:t>
      </w:r>
      <w:r>
        <w:t> </w:t>
      </w:r>
      <w:r>
        <w:t>min</w:t>
      </w:r>
      <w:r>
        <w:rPr>
          <w:rFonts w:ascii="宋体" w:hAnsi="宋体" w:eastAsia="宋体" w:hint="eastAsia"/>
        </w:rPr>
        <w:t>，使核酸蛋白复合物完全分离。</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每使用</w:t>
      </w:r>
      <w:r>
        <w:t>1 mL</w:t>
      </w:r>
      <w:r>
        <w:t> </w:t>
      </w:r>
      <w:r>
        <w:t>TRIzol</w:t>
      </w:r>
      <w:r>
        <w:rPr>
          <w:rFonts w:ascii="宋体" w:eastAsia="宋体" w:hint="eastAsia"/>
        </w:rPr>
        <w:t>加入</w:t>
      </w:r>
      <w:r>
        <w:t>0.2 mL</w:t>
      </w:r>
      <w:r/>
      <w:r>
        <w:rPr>
          <w:rFonts w:ascii="宋体" w:eastAsia="宋体" w:hint="eastAsia"/>
        </w:rPr>
        <w:t>氯仿</w:t>
      </w:r>
      <w:r>
        <w:t>(</w:t>
      </w:r>
      <w:r>
        <w:rPr>
          <w:sz w:val="24"/>
        </w:rPr>
        <w:t>TRIzol</w:t>
      </w:r>
      <w:r>
        <w:rPr>
          <w:rFonts w:ascii="宋体" w:eastAsia="宋体" w:hint="eastAsia"/>
          <w:spacing w:val="-15"/>
          <w:sz w:val="24"/>
        </w:rPr>
        <w:t>的</w:t>
      </w:r>
      <w:r>
        <w:rPr>
          <w:sz w:val="24"/>
        </w:rPr>
        <w:t>1</w:t>
      </w:r>
      <w:r>
        <w:rPr>
          <w:sz w:val="24"/>
        </w:rPr>
        <w:t>/</w:t>
      </w:r>
      <w:r>
        <w:rPr>
          <w:sz w:val="24"/>
        </w:rPr>
        <w:t xml:space="preserve">5</w:t>
      </w:r>
      <w:r>
        <w:rPr>
          <w:rFonts w:ascii="宋体" w:eastAsia="宋体" w:hint="eastAsia"/>
          <w:sz w:val="24"/>
        </w:rPr>
        <w:t>体积</w:t>
      </w:r>
      <w:r>
        <w:t>)</w:t>
      </w:r>
      <w:r>
        <w:rPr>
          <w:rFonts w:ascii="宋体" w:eastAsia="宋体" w:hint="eastAsia"/>
        </w:rPr>
        <w:t>，剧烈振荡</w:t>
      </w:r>
      <w:r>
        <w:t>15</w:t>
      </w:r>
      <w:r>
        <w:rPr>
          <w:rFonts w:ascii="宋体" w:eastAsia="宋体" w:hint="eastAsia"/>
        </w:rPr>
        <w:t>秒，</w:t>
      </w:r>
      <w:r>
        <w:rPr>
          <w:rFonts w:ascii="宋体" w:eastAsia="宋体" w:hint="eastAsia"/>
        </w:rPr>
        <w:t>室温放置</w:t>
      </w:r>
      <w:r>
        <w:t>5min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12000×g</w:t>
      </w:r>
      <w:r/>
      <w:r>
        <w:rPr>
          <w:rFonts w:ascii="宋体" w:hAnsi="宋体" w:eastAsia="宋体" w:hint="eastAsia"/>
        </w:rPr>
        <w:t>离心</w:t>
      </w:r>
      <w:r>
        <w:t>15 min</w:t>
      </w:r>
      <w:r>
        <w:rPr>
          <w:rFonts w:ascii="宋体" w:hAnsi="宋体" w:eastAsia="宋体" w:hint="eastAsia"/>
        </w:rPr>
        <w:t>。样品分为三层：底层为黄色有机相，上层为无色水相和一个中间层。</w:t>
      </w:r>
      <w:r>
        <w:t>RNA</w:t>
      </w:r>
      <w:r/>
      <w:r>
        <w:rPr>
          <w:rFonts w:ascii="宋体" w:hAnsi="宋体" w:eastAsia="宋体" w:hint="eastAsia"/>
        </w:rPr>
        <w:t>主要在水相中，水相体积约为所用</w:t>
      </w:r>
      <w:r>
        <w:t>TRIzol</w:t>
      </w:r>
      <w:r>
        <w:rPr>
          <w:rFonts w:ascii="宋体" w:hAnsi="宋体" w:eastAsia="宋体" w:hint="eastAsia"/>
        </w:rPr>
        <w:t>试剂的</w:t>
      </w:r>
      <w:r>
        <w:t>50℅</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把水相转移到</w:t>
      </w:r>
      <w:r>
        <w:t>RNase-free</w:t>
      </w:r>
      <w:r/>
      <w:r>
        <w:rPr>
          <w:rFonts w:ascii="宋体" w:eastAsia="宋体" w:hint="eastAsia"/>
        </w:rPr>
        <w:t>新管中</w:t>
      </w:r>
      <w:r>
        <w:t>（</w:t>
      </w:r>
      <w:r>
        <w:rPr>
          <w:rFonts w:ascii="宋体" w:eastAsia="宋体" w:hint="eastAsia"/>
          <w:sz w:val="24"/>
        </w:rPr>
        <w:t>注意不要吸到中间蛋白层</w:t>
      </w:r>
      <w:r>
        <w:rPr>
          <w:spacing w:val="-24"/>
        </w:rPr>
        <w:t>）</w:t>
      </w:r>
      <w:r>
        <w:rPr>
          <w:rFonts w:ascii="宋体" w:eastAsia="宋体" w:hint="eastAsia"/>
        </w:rPr>
        <w:t>，加入和水相等</w:t>
      </w:r>
      <w:r>
        <w:rPr>
          <w:rFonts w:ascii="宋体" w:eastAsia="宋体" w:hint="eastAsia"/>
        </w:rPr>
        <w:t>体积的异丙醇，沉淀水相中的</w:t>
      </w:r>
      <w:r>
        <w:t>RNA</w:t>
      </w:r>
      <w:r>
        <w:rPr>
          <w:rFonts w:ascii="宋体" w:eastAsia="宋体" w:hint="eastAsia"/>
        </w:rPr>
        <w:t>。例如每使用</w:t>
      </w:r>
      <w:r>
        <w:t>1mL</w:t>
      </w:r>
      <w:r>
        <w:t> </w:t>
      </w:r>
      <w:r>
        <w:t>TRIzol</w:t>
      </w:r>
      <w:r/>
      <w:r>
        <w:rPr>
          <w:rFonts w:ascii="宋体" w:eastAsia="宋体" w:hint="eastAsia"/>
        </w:rPr>
        <w:t>有</w:t>
      </w:r>
      <w:r>
        <w:t>0.5mL</w:t>
      </w:r>
      <w:r/>
      <w:r>
        <w:rPr>
          <w:rFonts w:ascii="宋体" w:eastAsia="宋体" w:hint="eastAsia"/>
        </w:rPr>
        <w:t>水相，则加</w:t>
      </w:r>
      <w:r>
        <w:rPr>
          <w:rFonts w:ascii="宋体" w:eastAsia="宋体" w:hint="eastAsia"/>
        </w:rPr>
        <w:t>入</w:t>
      </w:r>
      <w:r>
        <w:t>0</w:t>
      </w:r>
      <w:r>
        <w:t>.</w:t>
      </w:r>
      <w:r>
        <w:t>5mL</w:t>
      </w:r>
      <w:r/>
      <w:r>
        <w:rPr>
          <w:rFonts w:ascii="宋体" w:eastAsia="宋体" w:hint="eastAsia"/>
        </w:rPr>
        <w:t>异丙醇，室温放置</w:t>
      </w:r>
      <w:r>
        <w:t>10</w:t>
      </w:r>
      <w:r>
        <w:t> </w:t>
      </w:r>
      <w:r>
        <w:t>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12000×g</w:t>
      </w:r>
      <w:r/>
      <w:r>
        <w:rPr>
          <w:rFonts w:ascii="宋体" w:hAnsi="宋体" w:eastAsia="宋体" w:hint="eastAsia"/>
        </w:rPr>
        <w:t>离心</w:t>
      </w:r>
      <w:r>
        <w:t>10 min</w:t>
      </w:r>
      <w:r>
        <w:rPr>
          <w:rFonts w:ascii="宋体" w:hAnsi="宋体" w:eastAsia="宋体" w:hint="eastAsia"/>
        </w:rPr>
        <w:t>，小心移去上清。</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用</w:t>
      </w:r>
      <w:r>
        <w:t>1 mL</w:t>
      </w:r>
      <w:r>
        <w:t> </w:t>
      </w:r>
      <w:r>
        <w:t>75℅</w:t>
      </w:r>
      <w:r>
        <w:rPr>
          <w:rFonts w:ascii="宋体" w:hAnsi="宋体" w:eastAsia="宋体" w:hint="eastAsia"/>
        </w:rPr>
        <w:t>乙醇洗涤</w:t>
      </w:r>
      <w:r>
        <w:t>RNA</w:t>
      </w:r>
      <w:r/>
      <w:r>
        <w:rPr>
          <w:rFonts w:ascii="宋体" w:hAnsi="宋体" w:eastAsia="宋体" w:hint="eastAsia"/>
        </w:rPr>
        <w:t>沉淀，</w:t>
      </w:r>
      <w:r>
        <w:t>4</w:t>
      </w:r>
      <w:r>
        <w:rPr>
          <w:rFonts w:ascii="宋体" w:hAnsi="宋体" w:eastAsia="宋体" w:hint="eastAsia"/>
        </w:rPr>
        <w:t>℃</w:t>
      </w:r>
      <w:r>
        <w:t>12000×g</w:t>
      </w:r>
      <w:r/>
      <w:r>
        <w:rPr>
          <w:rFonts w:ascii="宋体" w:hAnsi="宋体" w:eastAsia="宋体" w:hint="eastAsia"/>
        </w:rPr>
        <w:t>离心</w:t>
      </w:r>
      <w:r>
        <w:t>5 min</w:t>
      </w:r>
      <w:r>
        <w:rPr>
          <w:rFonts w:ascii="宋体" w:hAnsi="宋体" w:eastAsia="宋体" w:hint="eastAsia"/>
        </w:rPr>
        <w:t>，弃上清。</w:t>
      </w:r>
    </w:p>
    <w:p w:rsidR="0018722C">
      <w:pPr>
        <w:pStyle w:val="cw20"/>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室温放置干燥或真空抽干</w:t>
      </w:r>
      <w:r>
        <w:t>RNA</w:t>
      </w:r>
      <w:r/>
      <w:r>
        <w:rPr>
          <w:rFonts w:ascii="宋体" w:hAnsi="宋体" w:eastAsia="宋体" w:hint="eastAsia"/>
        </w:rPr>
        <w:t>沉淀，大约晾</w:t>
      </w:r>
      <w:r>
        <w:t>5-10</w:t>
      </w:r>
      <w:r w:rsidR="001852F3">
        <w:t xml:space="preserve"> min</w:t>
      </w:r>
      <w:r/>
      <w:r>
        <w:rPr>
          <w:rFonts w:ascii="宋体" w:hAnsi="宋体" w:eastAsia="宋体" w:hint="eastAsia"/>
        </w:rPr>
        <w:t>即可加入</w:t>
      </w:r>
      <w:r>
        <w:t>25</w:t>
      </w:r>
      <w:r w:rsidR="001852F3">
        <w:t xml:space="preserve"> μL</w:t>
      </w:r>
      <w:r>
        <w:t> </w:t>
      </w:r>
      <w:r>
        <w:rPr>
          <w:rFonts w:ascii="宋体" w:hAnsi="宋体" w:eastAsia="宋体" w:hint="eastAsia"/>
        </w:rPr>
        <w:t>无</w:t>
      </w:r>
    </w:p>
    <w:p w:rsidR="0018722C">
      <w:pPr>
        <w:topLinePunct/>
      </w:pPr>
      <w:r>
        <w:rPr>
          <w:rFonts w:ascii="Times New Roman" w:hAnsi="Times New Roman" w:eastAsia="Times New Roman"/>
        </w:rPr>
        <w:t>RNase</w:t>
      </w:r>
      <w:r>
        <w:t>的水重新融解</w:t>
      </w:r>
      <w:r>
        <w:rPr>
          <w:rFonts w:ascii="Times New Roman" w:hAnsi="Times New Roman" w:eastAsia="Times New Roman"/>
        </w:rPr>
        <w:t>RNA</w:t>
      </w:r>
      <w:r>
        <w:t>，</w:t>
      </w:r>
      <w:r>
        <w:rPr>
          <w:rFonts w:ascii="Times New Roman" w:hAnsi="Times New Roman" w:eastAsia="Times New Roman"/>
        </w:rPr>
        <w:t>-70</w:t>
      </w:r>
      <w:r>
        <w:t>℃保存备用。</w:t>
      </w:r>
    </w:p>
    <w:p w:rsidR="0018722C">
      <w:pPr>
        <w:pStyle w:val="4"/>
        <w:topLinePunct/>
        <w:ind w:left="200" w:hangingChars="200" w:hanging="200"/>
      </w:pPr>
      <w:bookmarkStart w:id="212458" w:name="_Toc686212458"/>
      <w:bookmarkStart w:name="_bookmark21" w:id="47"/>
      <w:bookmarkEnd w:id="47"/>
      <w:r>
        <w:rPr>
          <w:b/>
        </w:rPr>
        <w:t>1.6.2</w:t>
      </w:r>
      <w:r>
        <w:t xml:space="preserve"> </w:t>
      </w:r>
      <w:bookmarkStart w:name="_bookmark21" w:id="48"/>
      <w:bookmarkEnd w:id="48"/>
      <w:r>
        <w:t>逆转录合成</w:t>
      </w:r>
      <w:r>
        <w:rPr>
          <w:b/>
        </w:rPr>
        <w:t>cDNA</w:t>
      </w:r>
      <w:r>
        <w:t>第一链</w:t>
      </w:r>
      <w:bookmarkEnd w:id="212458"/>
    </w:p>
    <w:p w:rsidR="0018722C">
      <w:pPr>
        <w:topLinePunct/>
      </w:pPr>
      <w:r>
        <w:t>取</w:t>
      </w:r>
      <w:r>
        <w:rPr>
          <w:rFonts w:ascii="Times New Roman" w:hAnsi="Times New Roman" w:eastAsia="Times New Roman"/>
        </w:rPr>
        <w:t>2</w:t>
      </w:r>
      <w:r w:rsidR="001852F3">
        <w:rPr>
          <w:rFonts w:ascii="Times New Roman" w:hAnsi="Times New Roman" w:eastAsia="Times New Roman"/>
        </w:rPr>
        <w:t xml:space="preserve">μg RNA</w:t>
      </w:r>
      <w:r>
        <w:t>，在</w:t>
      </w:r>
      <w:r>
        <w:rPr>
          <w:rFonts w:ascii="Times New Roman" w:hAnsi="Times New Roman" w:eastAsia="Times New Roman"/>
        </w:rPr>
        <w:t>0.2 mL Eppendorf</w:t>
      </w:r>
      <w:r>
        <w:t>管中冰上建立</w:t>
      </w:r>
      <w:r>
        <w:rPr>
          <w:rFonts w:ascii="Times New Roman" w:hAnsi="Times New Roman" w:eastAsia="Times New Roman"/>
        </w:rPr>
        <w:t>40</w:t>
      </w:r>
      <w:r w:rsidR="001852F3">
        <w:rPr>
          <w:rFonts w:ascii="Times New Roman" w:hAnsi="Times New Roman" w:eastAsia="Times New Roman"/>
        </w:rPr>
        <w:t xml:space="preserve">μL RT</w:t>
      </w:r>
      <w:r>
        <w:t>反应体系：</w:t>
      </w:r>
    </w:p>
    <w:tbl>
      <w:tblPr>
        <w:tblW w:w="0" w:type="auto"/>
        <w:tblInd w:w="3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2481"/>
      </w:tblGrid>
      <w:tr>
        <w:trPr>
          <w:trHeight w:val="360" w:hRule="atLeast"/>
        </w:trPr>
        <w:tc>
          <w:tcPr>
            <w:tcW w:w="1588" w:type="dxa"/>
          </w:tcPr>
          <w:p w:rsidR="0018722C">
            <w:pPr>
              <w:topLinePunct/>
              <w:ind w:leftChars="0" w:left="0" w:rightChars="0" w:right="0" w:firstLineChars="0" w:firstLine="0"/>
              <w:spacing w:line="240" w:lineRule="atLeast"/>
            </w:pPr>
            <w:r>
              <w:rPr>
                <w:rFonts w:ascii="宋体" w:eastAsia="宋体" w:hint="eastAsia"/>
              </w:rPr>
              <w:t>试剂</w:t>
            </w:r>
          </w:p>
        </w:tc>
        <w:tc>
          <w:tcPr>
            <w:tcW w:w="2481" w:type="dxa"/>
          </w:tcPr>
          <w:p w:rsidR="0018722C">
            <w:pPr>
              <w:topLinePunct/>
              <w:ind w:leftChars="0" w:left="0" w:rightChars="0" w:right="0" w:firstLineChars="0" w:firstLine="0"/>
              <w:spacing w:line="240" w:lineRule="atLeast"/>
            </w:pPr>
            <w:r>
              <w:rPr>
                <w:rFonts w:ascii="宋体" w:hAnsi="宋体" w:eastAsia="宋体" w:hint="eastAsia"/>
              </w:rPr>
              <w:t>用量</w:t>
            </w:r>
            <w:r>
              <w:t>(</w:t>
            </w:r>
            <w:r>
              <w:t xml:space="preserve">μL</w:t>
            </w:r>
            <w:r>
              <w:t>)</w:t>
            </w:r>
          </w:p>
        </w:tc>
      </w:tr>
      <w:tr>
        <w:trPr>
          <w:trHeight w:val="460" w:hRule="atLeast"/>
        </w:trPr>
        <w:tc>
          <w:tcPr>
            <w:tcW w:w="1588" w:type="dxa"/>
          </w:tcPr>
          <w:p w:rsidR="0018722C">
            <w:pPr>
              <w:topLinePunct/>
              <w:ind w:leftChars="0" w:left="0" w:rightChars="0" w:right="0" w:firstLineChars="0" w:firstLine="0"/>
              <w:spacing w:line="240" w:lineRule="atLeast"/>
            </w:pPr>
            <w:r>
              <w:t>5×Buffer</w:t>
            </w:r>
          </w:p>
        </w:tc>
        <w:tc>
          <w:tcPr>
            <w:tcW w:w="2481" w:type="dxa"/>
          </w:tcPr>
          <w:p w:rsidR="0018722C">
            <w:pPr>
              <w:topLinePunct/>
              <w:ind w:leftChars="0" w:left="0" w:rightChars="0" w:right="0" w:firstLineChars="0" w:firstLine="0"/>
              <w:spacing w:line="240" w:lineRule="atLeast"/>
            </w:pPr>
            <w:r>
              <w:t>8</w:t>
            </w:r>
          </w:p>
        </w:tc>
      </w:tr>
      <w:tr>
        <w:trPr>
          <w:trHeight w:val="460" w:hRule="atLeast"/>
        </w:trPr>
        <w:tc>
          <w:tcPr>
            <w:tcW w:w="1588" w:type="dxa"/>
          </w:tcPr>
          <w:p w:rsidR="0018722C">
            <w:pPr>
              <w:topLinePunct/>
              <w:ind w:leftChars="0" w:left="0" w:rightChars="0" w:right="0" w:firstLineChars="0" w:firstLine="0"/>
              <w:spacing w:line="240" w:lineRule="atLeast"/>
            </w:pPr>
            <w:r>
              <w:t>RT </w:t>
            </w:r>
            <w:r>
              <w:rPr>
                <w:rFonts w:ascii="宋体" w:eastAsia="宋体" w:hint="eastAsia"/>
              </w:rPr>
              <w:t>酶</w:t>
            </w:r>
          </w:p>
        </w:tc>
        <w:tc>
          <w:tcPr>
            <w:tcW w:w="2481" w:type="dxa"/>
          </w:tcPr>
          <w:p w:rsidR="0018722C">
            <w:pPr>
              <w:topLinePunct/>
              <w:ind w:leftChars="0" w:left="0" w:rightChars="0" w:right="0" w:firstLineChars="0" w:firstLine="0"/>
              <w:spacing w:line="240" w:lineRule="atLeast"/>
            </w:pPr>
            <w:r>
              <w:t>2</w:t>
            </w:r>
          </w:p>
        </w:tc>
      </w:tr>
      <w:tr>
        <w:trPr>
          <w:trHeight w:val="460" w:hRule="atLeast"/>
        </w:trPr>
        <w:tc>
          <w:tcPr>
            <w:tcW w:w="1588" w:type="dxa"/>
          </w:tcPr>
          <w:p w:rsidR="0018722C">
            <w:pPr>
              <w:topLinePunct/>
              <w:ind w:leftChars="0" w:left="0" w:rightChars="0" w:right="0" w:firstLineChars="0" w:firstLine="0"/>
              <w:spacing w:line="240" w:lineRule="atLeast"/>
            </w:pPr>
            <w:r>
              <w:t>Oligo dT</w:t>
            </w:r>
          </w:p>
        </w:tc>
        <w:tc>
          <w:tcPr>
            <w:tcW w:w="2481" w:type="dxa"/>
          </w:tcPr>
          <w:p w:rsidR="0018722C">
            <w:pPr>
              <w:topLinePunct/>
              <w:ind w:leftChars="0" w:left="0" w:rightChars="0" w:right="0" w:firstLineChars="0" w:firstLine="0"/>
              <w:spacing w:line="240" w:lineRule="atLeast"/>
            </w:pPr>
            <w:r>
              <w:t>2</w:t>
            </w:r>
          </w:p>
        </w:tc>
      </w:tr>
      <w:tr>
        <w:trPr>
          <w:trHeight w:val="460" w:hRule="atLeast"/>
        </w:trPr>
        <w:tc>
          <w:tcPr>
            <w:tcW w:w="1588" w:type="dxa"/>
          </w:tcPr>
          <w:p w:rsidR="0018722C">
            <w:pPr>
              <w:topLinePunct/>
              <w:ind w:leftChars="0" w:left="0" w:rightChars="0" w:right="0" w:firstLineChars="0" w:firstLine="0"/>
              <w:spacing w:line="240" w:lineRule="atLeast"/>
            </w:pPr>
            <w:r>
              <w:t>Radom</w:t>
            </w:r>
          </w:p>
        </w:tc>
        <w:tc>
          <w:tcPr>
            <w:tcW w:w="2481" w:type="dxa"/>
          </w:tcPr>
          <w:p w:rsidR="0018722C">
            <w:pPr>
              <w:topLinePunct/>
              <w:ind w:leftChars="0" w:left="0" w:rightChars="0" w:right="0" w:firstLineChars="0" w:firstLine="0"/>
              <w:spacing w:line="240" w:lineRule="atLeast"/>
            </w:pPr>
            <w:r>
              <w:t>2</w:t>
            </w:r>
          </w:p>
        </w:tc>
      </w:tr>
      <w:tr>
        <w:trPr>
          <w:trHeight w:val="460" w:hRule="atLeast"/>
        </w:trPr>
        <w:tc>
          <w:tcPr>
            <w:tcW w:w="1588" w:type="dxa"/>
            <w:tcBorders>
              <w:bottom w:val="single" w:sz="4" w:space="0" w:color="000000"/>
            </w:tcBorders>
          </w:tcPr>
          <w:p w:rsidR="0018722C">
            <w:pPr>
              <w:topLinePunct/>
              <w:ind w:leftChars="0" w:left="0" w:rightChars="0" w:right="0" w:firstLineChars="0" w:firstLine="0"/>
              <w:spacing w:line="240" w:lineRule="atLeast"/>
            </w:pPr>
            <w:r>
              <w:t>RNA</w:t>
            </w:r>
          </w:p>
        </w:tc>
        <w:tc>
          <w:tcPr>
            <w:tcW w:w="2481" w:type="dxa"/>
            <w:tcBorders>
              <w:bottom w:val="single" w:sz="4" w:space="0" w:color="000000"/>
            </w:tcBorders>
          </w:tcPr>
          <w:p w:rsidR="0018722C">
            <w:pPr>
              <w:topLinePunct/>
              <w:ind w:leftChars="0" w:left="0" w:rightChars="0" w:right="0" w:firstLineChars="0" w:firstLine="0"/>
              <w:spacing w:line="240" w:lineRule="atLeast"/>
            </w:pPr>
            <w:r>
              <w:t>2 μg</w:t>
            </w:r>
          </w:p>
        </w:tc>
      </w:tr>
      <w:tr>
        <w:trPr>
          <w:trHeight w:val="380" w:hRule="atLeast"/>
        </w:trPr>
        <w:tc>
          <w:tcPr>
            <w:tcW w:w="1588" w:type="dxa"/>
            <w:tcBorders>
              <w:top w:val="single" w:sz="4" w:space="0" w:color="000000"/>
            </w:tcBorders>
          </w:tcPr>
          <w:p w:rsidR="0018722C">
            <w:pPr>
              <w:topLinePunct/>
              <w:ind w:leftChars="0" w:left="0" w:rightChars="0" w:right="0" w:firstLineChars="0" w:firstLine="0"/>
              <w:spacing w:line="240" w:lineRule="atLeast"/>
            </w:pPr>
            <w:r>
              <w:t>H</w:t>
            </w:r>
            <w:r>
              <w:t>2</w:t>
            </w:r>
            <w:r>
              <w:t>O</w:t>
            </w:r>
          </w:p>
        </w:tc>
        <w:tc>
          <w:tcPr>
            <w:tcW w:w="2481"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至 </w:t>
            </w:r>
            <w:r>
              <w:t>40 μL</w:t>
            </w:r>
          </w:p>
        </w:tc>
      </w:tr>
    </w:tbl>
    <w:p w:rsidR="0018722C">
      <w:pPr>
        <w:pStyle w:val="affa"/>
      </w:pPr>
    </w:p>
    <w:p w:rsidR="0018722C">
      <w:pPr>
        <w:topLinePunct/>
      </w:pPr>
      <w:r>
        <w:t>混匀后，</w:t>
      </w:r>
      <w:r>
        <w:rPr>
          <w:rFonts w:ascii="Times New Roman" w:hAnsi="Times New Roman" w:eastAsia="Times New Roman"/>
        </w:rPr>
        <w:t>37</w:t>
      </w:r>
      <w:r>
        <w:t>℃反应</w:t>
      </w:r>
      <w:r>
        <w:rPr>
          <w:rFonts w:ascii="Times New Roman" w:hAnsi="Times New Roman" w:eastAsia="Times New Roman"/>
        </w:rPr>
        <w:t>15 min</w:t>
      </w:r>
      <w:r>
        <w:t>，</w:t>
      </w:r>
      <w:r>
        <w:rPr>
          <w:rFonts w:ascii="Times New Roman" w:hAnsi="Times New Roman" w:eastAsia="Times New Roman"/>
        </w:rPr>
        <w:t>85</w:t>
      </w:r>
      <w:r>
        <w:t>℃反应</w:t>
      </w:r>
      <w:r>
        <w:rPr>
          <w:rFonts w:ascii="Times New Roman" w:hAnsi="Times New Roman" w:eastAsia="Times New Roman"/>
        </w:rPr>
        <w:t>5 sec</w:t>
      </w:r>
      <w:r>
        <w:t>，反应结束后置</w:t>
      </w:r>
      <w:r>
        <w:rPr>
          <w:rFonts w:ascii="Times New Roman" w:hAnsi="Times New Roman" w:eastAsia="Times New Roman"/>
        </w:rPr>
        <w:t>-70</w:t>
      </w:r>
      <w:r>
        <w:t>℃保存备用。</w:t>
      </w:r>
    </w:p>
    <w:p w:rsidR="0018722C">
      <w:pPr>
        <w:topLinePunct/>
      </w:pPr>
      <w:r>
        <w:rPr>
          <w:rFonts w:cstheme="minorBidi" w:hAnsiTheme="minorHAnsi" w:eastAsiaTheme="minorHAnsi" w:asciiTheme="minorHAnsi" w:ascii="宋体"/>
        </w:rPr>
        <w:t>20</w:t>
      </w:r>
    </w:p>
    <w:p w:rsidR="0018722C">
      <w:pPr>
        <w:pStyle w:val="4"/>
        <w:topLinePunct/>
        <w:ind w:left="200" w:hangingChars="200" w:hanging="200"/>
      </w:pPr>
      <w:bookmarkStart w:id="212459" w:name="_Toc686212459"/>
      <w:bookmarkStart w:name="_bookmark22" w:id="49"/>
      <w:bookmarkEnd w:id="49"/>
      <w:r>
        <w:rPr>
          <w:b/>
        </w:rPr>
        <w:t>1.6.3</w:t>
      </w:r>
      <w:r>
        <w:t xml:space="preserve"> </w:t>
      </w:r>
      <w:bookmarkStart w:name="_bookmark22" w:id="50"/>
      <w:bookmarkEnd w:id="50"/>
      <w:r>
        <w:rPr>
          <w:b/>
        </w:rPr>
        <w:t>Q</w:t>
      </w:r>
      <w:r>
        <w:rPr>
          <w:b/>
        </w:rPr>
        <w:t>-PCR</w:t>
      </w:r>
      <w:r>
        <w:t>反应检测基因表达</w:t>
      </w:r>
      <w:bookmarkEnd w:id="212459"/>
    </w:p>
    <w:p w:rsidR="0018722C">
      <w:pPr>
        <w:topLinePunct/>
      </w:pPr>
      <w:r>
        <w:t>将引物用双蒸水配制成</w:t>
      </w:r>
      <w:r>
        <w:rPr>
          <w:rFonts w:ascii="Times New Roman" w:hAnsi="Times New Roman" w:eastAsia="Times New Roman"/>
        </w:rPr>
        <w:t>10</w:t>
      </w:r>
      <w:r w:rsidR="001852F3">
        <w:rPr>
          <w:rFonts w:ascii="Times New Roman" w:hAnsi="Times New Roman" w:eastAsia="Times New Roman"/>
        </w:rPr>
        <w:t xml:space="preserve">μM</w:t>
      </w:r>
      <w:r>
        <w:t>的母液，</w:t>
      </w:r>
      <w:r>
        <w:rPr>
          <w:rFonts w:ascii="Times New Roman" w:hAnsi="Times New Roman" w:eastAsia="Times New Roman"/>
        </w:rPr>
        <w:t>-20</w:t>
      </w:r>
      <w:r>
        <w:t>℃保存备用，取第一条链</w:t>
      </w:r>
      <w:r>
        <w:rPr>
          <w:rFonts w:ascii="Times New Roman" w:hAnsi="Times New Roman" w:eastAsia="Times New Roman"/>
        </w:rPr>
        <w:t>cDNA 2</w:t>
      </w:r>
      <w:r w:rsidR="001852F3">
        <w:rPr>
          <w:rFonts w:ascii="Times New Roman" w:hAnsi="Times New Roman" w:eastAsia="Times New Roman"/>
        </w:rPr>
        <w:t xml:space="preserve">μL</w:t>
      </w:r>
    </w:p>
    <w:p w:rsidR="0018722C">
      <w:pPr>
        <w:topLinePunct/>
      </w:pPr>
      <w:r>
        <w:t>作为模板，在冰上建立</w:t>
      </w:r>
      <w:r>
        <w:rPr>
          <w:rFonts w:ascii="Times New Roman" w:hAnsi="Times New Roman" w:eastAsia="Times New Roman"/>
        </w:rPr>
        <w:t>20</w:t>
      </w:r>
      <w:r w:rsidR="001852F3">
        <w:rPr>
          <w:rFonts w:ascii="Times New Roman" w:hAnsi="Times New Roman" w:eastAsia="Times New Roman"/>
        </w:rPr>
        <w:t xml:space="preserve">μL PCR</w:t>
      </w:r>
      <w:r>
        <w:t>反应体系：</w:t>
      </w:r>
    </w:p>
    <w:tbl>
      <w:tblPr>
        <w:tblW w:w="0" w:type="auto"/>
        <w:tblInd w:w="2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4"/>
        <w:gridCol w:w="2223"/>
      </w:tblGrid>
      <w:tr>
        <w:trPr>
          <w:trHeight w:val="360" w:hRule="atLeast"/>
        </w:trPr>
        <w:tc>
          <w:tcPr>
            <w:tcW w:w="2604" w:type="dxa"/>
          </w:tcPr>
          <w:p w:rsidR="0018722C">
            <w:pPr>
              <w:topLinePunct/>
              <w:ind w:leftChars="0" w:left="0" w:rightChars="0" w:right="0" w:firstLineChars="0" w:firstLine="0"/>
              <w:spacing w:line="240" w:lineRule="atLeast"/>
            </w:pPr>
            <w:r>
              <w:rPr>
                <w:rFonts w:ascii="宋体" w:eastAsia="宋体" w:hint="eastAsia"/>
              </w:rPr>
              <w:t>试剂</w:t>
            </w:r>
          </w:p>
        </w:tc>
        <w:tc>
          <w:tcPr>
            <w:tcW w:w="2223" w:type="dxa"/>
          </w:tcPr>
          <w:p w:rsidR="0018722C">
            <w:pPr>
              <w:topLinePunct/>
              <w:ind w:leftChars="0" w:left="0" w:rightChars="0" w:right="0" w:firstLineChars="0" w:firstLine="0"/>
              <w:spacing w:line="240" w:lineRule="atLeast"/>
            </w:pPr>
            <w:r>
              <w:rPr>
                <w:rFonts w:ascii="宋体" w:hAnsi="宋体" w:eastAsia="宋体" w:hint="eastAsia"/>
              </w:rPr>
              <w:t>用量</w:t>
            </w:r>
            <w:r>
              <w:t>(</w:t>
            </w:r>
            <w:r>
              <w:t xml:space="preserve">μL</w:t>
            </w:r>
            <w:r>
              <w:t>)</w:t>
            </w:r>
          </w:p>
        </w:tc>
      </w:tr>
      <w:tr>
        <w:trPr>
          <w:trHeight w:val="460" w:hRule="atLeast"/>
        </w:trPr>
        <w:tc>
          <w:tcPr>
            <w:tcW w:w="2604" w:type="dxa"/>
          </w:tcPr>
          <w:p w:rsidR="0018722C">
            <w:pPr>
              <w:topLinePunct/>
              <w:ind w:leftChars="0" w:left="0" w:rightChars="0" w:right="0" w:firstLineChars="0" w:firstLine="0"/>
              <w:spacing w:line="240" w:lineRule="atLeast"/>
            </w:pPr>
            <w:r>
              <w:t>2×SYBR Mix</w:t>
            </w:r>
          </w:p>
        </w:tc>
        <w:tc>
          <w:tcPr>
            <w:tcW w:w="2223" w:type="dxa"/>
          </w:tcPr>
          <w:p w:rsidR="0018722C">
            <w:pPr>
              <w:topLinePunct/>
              <w:ind w:leftChars="0" w:left="0" w:rightChars="0" w:right="0" w:firstLineChars="0" w:firstLine="0"/>
              <w:spacing w:line="240" w:lineRule="atLeast"/>
            </w:pPr>
            <w:r>
              <w:t>10</w:t>
            </w:r>
          </w:p>
        </w:tc>
      </w:tr>
      <w:tr>
        <w:trPr>
          <w:trHeight w:val="460" w:hRule="atLeast"/>
        </w:trPr>
        <w:tc>
          <w:tcPr>
            <w:tcW w:w="2604" w:type="dxa"/>
          </w:tcPr>
          <w:p w:rsidR="0018722C">
            <w:pPr>
              <w:topLinePunct/>
              <w:ind w:leftChars="0" w:left="0" w:rightChars="0" w:right="0" w:firstLineChars="0" w:firstLine="0"/>
              <w:spacing w:line="240" w:lineRule="atLeast"/>
            </w:pPr>
            <w:r>
              <w:rPr>
                <w:rFonts w:ascii="宋体" w:eastAsia="宋体" w:hint="eastAsia"/>
              </w:rPr>
              <w:t>引物 </w:t>
            </w:r>
            <w:r>
              <w:t>F</w:t>
            </w:r>
          </w:p>
        </w:tc>
        <w:tc>
          <w:tcPr>
            <w:tcW w:w="2223" w:type="dxa"/>
          </w:tcPr>
          <w:p w:rsidR="0018722C">
            <w:pPr>
              <w:topLinePunct/>
              <w:ind w:leftChars="0" w:left="0" w:rightChars="0" w:right="0" w:firstLineChars="0" w:firstLine="0"/>
              <w:spacing w:line="240" w:lineRule="atLeast"/>
            </w:pPr>
            <w:r>
              <w:t>0.4</w:t>
            </w:r>
          </w:p>
        </w:tc>
      </w:tr>
      <w:tr>
        <w:trPr>
          <w:trHeight w:val="460" w:hRule="atLeast"/>
        </w:trPr>
        <w:tc>
          <w:tcPr>
            <w:tcW w:w="2604" w:type="dxa"/>
          </w:tcPr>
          <w:p w:rsidR="0018722C">
            <w:pPr>
              <w:topLinePunct/>
              <w:ind w:leftChars="0" w:left="0" w:rightChars="0" w:right="0" w:firstLineChars="0" w:firstLine="0"/>
              <w:spacing w:line="240" w:lineRule="atLeast"/>
            </w:pPr>
            <w:r>
              <w:rPr>
                <w:rFonts w:ascii="宋体" w:eastAsia="宋体" w:hint="eastAsia"/>
              </w:rPr>
              <w:t>引物 </w:t>
            </w:r>
            <w:r>
              <w:t>R</w:t>
            </w:r>
          </w:p>
        </w:tc>
        <w:tc>
          <w:tcPr>
            <w:tcW w:w="2223" w:type="dxa"/>
          </w:tcPr>
          <w:p w:rsidR="0018722C">
            <w:pPr>
              <w:topLinePunct/>
              <w:ind w:leftChars="0" w:left="0" w:rightChars="0" w:right="0" w:firstLineChars="0" w:firstLine="0"/>
              <w:spacing w:line="240" w:lineRule="atLeast"/>
            </w:pPr>
            <w:r>
              <w:t>0.4</w:t>
            </w:r>
          </w:p>
        </w:tc>
      </w:tr>
      <w:tr>
        <w:trPr>
          <w:trHeight w:val="460" w:hRule="atLeast"/>
        </w:trPr>
        <w:tc>
          <w:tcPr>
            <w:tcW w:w="2604" w:type="dxa"/>
          </w:tcPr>
          <w:p w:rsidR="0018722C">
            <w:pPr>
              <w:topLinePunct/>
              <w:ind w:leftChars="0" w:left="0" w:rightChars="0" w:right="0" w:firstLineChars="0" w:firstLine="0"/>
              <w:spacing w:line="240" w:lineRule="atLeast"/>
            </w:pPr>
            <w:r>
              <w:t>ROX </w:t>
            </w:r>
            <w:r>
              <w:rPr>
                <w:rFonts w:ascii="宋体" w:hAnsi="宋体"/>
              </w:rPr>
              <w:t>Ⅱ</w:t>
            </w:r>
          </w:p>
        </w:tc>
        <w:tc>
          <w:tcPr>
            <w:tcW w:w="2223" w:type="dxa"/>
          </w:tcPr>
          <w:p w:rsidR="0018722C">
            <w:pPr>
              <w:topLinePunct/>
              <w:ind w:leftChars="0" w:left="0" w:rightChars="0" w:right="0" w:firstLineChars="0" w:firstLine="0"/>
              <w:spacing w:line="240" w:lineRule="atLeast"/>
            </w:pPr>
            <w:r>
              <w:t>0.4</w:t>
            </w:r>
          </w:p>
        </w:tc>
      </w:tr>
      <w:tr>
        <w:trPr>
          <w:trHeight w:val="460" w:hRule="atLeast"/>
        </w:trPr>
        <w:tc>
          <w:tcPr>
            <w:tcW w:w="2604" w:type="dxa"/>
          </w:tcPr>
          <w:p w:rsidR="0018722C">
            <w:pPr>
              <w:topLinePunct/>
              <w:ind w:leftChars="0" w:left="0" w:rightChars="0" w:right="0" w:firstLineChars="0" w:firstLine="0"/>
              <w:spacing w:line="240" w:lineRule="atLeast"/>
            </w:pPr>
            <w:r>
              <w:t>cDNA</w:t>
            </w:r>
          </w:p>
        </w:tc>
        <w:tc>
          <w:tcPr>
            <w:tcW w:w="2223" w:type="dxa"/>
          </w:tcPr>
          <w:p w:rsidR="0018722C">
            <w:pPr>
              <w:topLinePunct/>
              <w:ind w:leftChars="0" w:left="0" w:rightChars="0" w:right="0" w:firstLineChars="0" w:firstLine="0"/>
              <w:spacing w:line="240" w:lineRule="atLeast"/>
            </w:pPr>
            <w:r>
              <w:t>2</w:t>
            </w:r>
          </w:p>
        </w:tc>
      </w:tr>
      <w:tr>
        <w:trPr>
          <w:trHeight w:val="460" w:hRule="atLeast"/>
        </w:trPr>
        <w:tc>
          <w:tcPr>
            <w:tcW w:w="2604" w:type="dxa"/>
            <w:tcBorders>
              <w:bottom w:val="single" w:sz="4" w:space="0" w:color="000000"/>
            </w:tcBorders>
          </w:tcPr>
          <w:p w:rsidR="0018722C">
            <w:pPr>
              <w:topLinePunct/>
              <w:ind w:leftChars="0" w:left="0" w:rightChars="0" w:right="0" w:firstLineChars="0" w:firstLine="0"/>
              <w:spacing w:line="240" w:lineRule="atLeast"/>
            </w:pPr>
            <w:r>
              <w:t>ddH</w:t>
            </w:r>
            <w:r>
              <w:t>2</w:t>
            </w:r>
            <w:r>
              <w:t>O</w:t>
            </w:r>
          </w:p>
        </w:tc>
        <w:tc>
          <w:tcPr>
            <w:tcW w:w="2223" w:type="dxa"/>
            <w:tcBorders>
              <w:bottom w:val="single" w:sz="4" w:space="0" w:color="000000"/>
            </w:tcBorders>
          </w:tcPr>
          <w:p w:rsidR="0018722C">
            <w:pPr>
              <w:topLinePunct/>
              <w:ind w:leftChars="0" w:left="0" w:rightChars="0" w:right="0" w:firstLineChars="0" w:firstLine="0"/>
              <w:spacing w:line="240" w:lineRule="atLeast"/>
            </w:pPr>
            <w:r>
              <w:t>6.8</w:t>
            </w:r>
          </w:p>
        </w:tc>
      </w:tr>
      <w:tr>
        <w:trPr>
          <w:trHeight w:val="360" w:hRule="atLeast"/>
        </w:trPr>
        <w:tc>
          <w:tcPr>
            <w:tcW w:w="2604" w:type="dxa"/>
            <w:tcBorders>
              <w:top w:val="single" w:sz="4" w:space="0" w:color="000000"/>
            </w:tcBorders>
          </w:tcPr>
          <w:p w:rsidR="0018722C">
            <w:pPr>
              <w:topLinePunct/>
              <w:ind w:leftChars="0" w:left="0" w:rightChars="0" w:right="0" w:firstLineChars="0" w:firstLine="0"/>
              <w:spacing w:line="240" w:lineRule="atLeast"/>
            </w:pPr>
            <w:r>
              <w:t>Total</w:t>
            </w:r>
          </w:p>
        </w:tc>
        <w:tc>
          <w:tcPr>
            <w:tcW w:w="2223" w:type="dxa"/>
            <w:tcBorders>
              <w:top w:val="single" w:sz="4" w:space="0" w:color="000000"/>
            </w:tcBorders>
          </w:tcPr>
          <w:p w:rsidR="0018722C">
            <w:pPr>
              <w:topLinePunct/>
              <w:ind w:leftChars="0" w:left="0" w:rightChars="0" w:right="0" w:firstLineChars="0" w:firstLine="0"/>
              <w:spacing w:line="240" w:lineRule="atLeast"/>
            </w:pPr>
            <w:r>
              <w:t>20</w:t>
            </w:r>
          </w:p>
        </w:tc>
      </w:tr>
    </w:tbl>
    <w:p w:rsidR="0018722C">
      <w:pPr>
        <w:pStyle w:val="affa"/>
      </w:pPr>
    </w:p>
    <w:p w:rsidR="0018722C">
      <w:pPr>
        <w:topLinePunct/>
      </w:pPr>
      <w:r>
        <w:rPr>
          <w:rFonts w:ascii="Times New Roman" w:eastAsia="Times New Roman"/>
        </w:rPr>
        <w:t>Q-PCR</w:t>
      </w:r>
      <w:r>
        <w:t>中检测的基因及引物如</w:t>
      </w:r>
      <w:r>
        <w:t>表</w:t>
      </w:r>
      <w:r>
        <w:rPr>
          <w:rFonts w:ascii="Times New Roman" w:eastAsia="Times New Roman"/>
        </w:rPr>
        <w:t>1</w:t>
      </w:r>
      <w:r>
        <w:t>。</w:t>
      </w:r>
    </w:p>
    <w:p w:rsidR="0018722C">
      <w:pPr>
        <w:pStyle w:val="a8"/>
        <w:topLinePunct/>
      </w:pPr>
      <w:r>
        <w:t>表</w:t>
      </w:r>
      <w:r>
        <w:t> </w:t>
      </w:r>
      <w:r>
        <w:rPr>
          <w:rFonts w:ascii="Times New Roman" w:eastAsia="Times New Roman"/>
        </w:rPr>
        <w:t>1-1</w:t>
      </w:r>
      <w:r>
        <w:t xml:space="preserve">  </w:t>
      </w:r>
      <w:r>
        <w:t>NSC</w:t>
      </w:r>
      <w:r>
        <w:t>中所检测表达基因</w:t>
      </w:r>
      <w:r/>
      <w:r>
        <w:rPr>
          <w:rFonts w:ascii="Times New Roman" w:eastAsia="Times New Roman"/>
        </w:rPr>
        <w:t>Q-PCR</w:t>
      </w:r>
      <w:r>
        <w:t>引物列表</w:t>
      </w:r>
    </w:p>
    <w:p w:rsidR="0018722C">
      <w:pPr>
        <w:pStyle w:val="a8"/>
        <w:topLinePunct/>
      </w:pPr>
      <w:r>
        <w:rPr>
          <w:rFonts w:ascii="Times New Roman"/>
        </w:rPr>
        <w:t>Tab.</w:t>
      </w:r>
      <w:r>
        <w:t xml:space="preserve"> </w:t>
      </w:r>
      <w:r>
        <w:rPr>
          <w:rFonts w:ascii="Times New Roman"/>
        </w:rPr>
        <w:t>1-1</w:t>
      </w:r>
      <w:r>
        <w:t xml:space="preserve">  </w:t>
      </w:r>
      <w:r>
        <w:t>Q-PCR primers used to detect gene expression in</w:t>
      </w:r>
      <w:r>
        <w:rPr>
          <w:rFonts w:ascii="Times New Roman"/>
        </w:rPr>
        <w:t> </w:t>
      </w:r>
      <w:r>
        <w:rPr>
          <w:rFonts w:ascii="Times New Roman"/>
        </w:rPr>
        <w:t>NSC</w:t>
      </w:r>
    </w:p>
    <w:tbl>
      <w:tblPr>
        <w:tblW w:w="5000" w:type="pct"/>
        <w:tblInd w:w="18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5"/>
        <w:gridCol w:w="5417"/>
      </w:tblGrid>
      <w:tr>
        <w:trPr>
          <w:tblHeader/>
        </w:trPr>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Gene</w:t>
            </w:r>
          </w:p>
        </w:tc>
        <w:tc>
          <w:tcPr>
            <w:tcW w:w="4047" w:type="pct"/>
            <w:vAlign w:val="center"/>
            <w:tcBorders>
              <w:bottom w:val="single" w:sz="4" w:space="0" w:color="auto"/>
            </w:tcBorders>
          </w:tcPr>
          <w:p w:rsidR="0018722C">
            <w:pPr>
              <w:pStyle w:val="a7"/>
              <w:topLinePunct/>
              <w:ind w:leftChars="0" w:left="0" w:rightChars="0" w:right="0" w:firstLineChars="0" w:firstLine="0"/>
              <w:spacing w:line="240" w:lineRule="atLeast"/>
            </w:pPr>
            <w:r>
              <w:t>Primer sequence</w:t>
            </w:r>
          </w:p>
        </w:tc>
      </w:tr>
      <w:tr>
        <w:tc>
          <w:tcPr>
            <w:tcW w:w="953" w:type="pct"/>
            <w:vAlign w:val="center"/>
          </w:tcPr>
          <w:p w:rsidR="0018722C">
            <w:pPr>
              <w:pStyle w:val="ac"/>
              <w:topLinePunct/>
              <w:ind w:leftChars="0" w:left="0" w:rightChars="0" w:right="0" w:firstLineChars="0" w:firstLine="0"/>
              <w:spacing w:line="240" w:lineRule="atLeast"/>
            </w:pPr>
            <w:r>
              <w:t>β-actin</w:t>
            </w:r>
          </w:p>
        </w:tc>
        <w:tc>
          <w:tcPr>
            <w:tcW w:w="4047" w:type="pct"/>
            <w:vAlign w:val="center"/>
          </w:tcPr>
          <w:p w:rsidR="0018722C">
            <w:pPr>
              <w:pStyle w:val="ad"/>
              <w:topLinePunct/>
              <w:ind w:leftChars="0" w:left="0" w:rightChars="0" w:right="0" w:firstLineChars="0" w:firstLine="0"/>
              <w:spacing w:line="240" w:lineRule="atLeast"/>
            </w:pPr>
            <w:r>
              <w:t>Forward 5'GAGACCTTCAACACCCCAGC3'</w:t>
            </w:r>
          </w:p>
        </w:tc>
      </w:tr>
      <w:tr>
        <w:tc>
          <w:tcPr>
            <w:tcW w:w="953" w:type="pct"/>
            <w:vAlign w:val="center"/>
          </w:tcPr>
          <w:p w:rsidR="0018722C">
            <w:pPr>
              <w:pStyle w:val="ac"/>
              <w:topLinePunct/>
              <w:ind w:leftChars="0" w:left="0" w:rightChars="0" w:right="0" w:firstLineChars="0" w:firstLine="0"/>
              <w:spacing w:line="240" w:lineRule="atLeast"/>
            </w:pPr>
          </w:p>
        </w:tc>
        <w:tc>
          <w:tcPr>
            <w:tcW w:w="4047" w:type="pct"/>
            <w:vAlign w:val="center"/>
          </w:tcPr>
          <w:p w:rsidR="0018722C">
            <w:pPr>
              <w:pStyle w:val="ad"/>
              <w:topLinePunct/>
              <w:ind w:leftChars="0" w:left="0" w:rightChars="0" w:right="0" w:firstLineChars="0" w:firstLine="0"/>
              <w:spacing w:line="240" w:lineRule="atLeast"/>
            </w:pPr>
            <w:r>
              <w:t>Reverse 5'ATGTCACGCACGATTTCCC3'</w:t>
            </w:r>
          </w:p>
        </w:tc>
      </w:tr>
      <w:tr>
        <w:tc>
          <w:tcPr>
            <w:tcW w:w="953" w:type="pct"/>
            <w:vAlign w:val="center"/>
          </w:tcPr>
          <w:p w:rsidR="0018722C">
            <w:pPr>
              <w:pStyle w:val="ac"/>
              <w:topLinePunct/>
              <w:ind w:leftChars="0" w:left="0" w:rightChars="0" w:right="0" w:firstLineChars="0" w:firstLine="0"/>
              <w:spacing w:line="240" w:lineRule="atLeast"/>
            </w:pPr>
            <w:r>
              <w:t>HES1</w:t>
            </w:r>
          </w:p>
        </w:tc>
        <w:tc>
          <w:tcPr>
            <w:tcW w:w="4047" w:type="pct"/>
            <w:vAlign w:val="center"/>
          </w:tcPr>
          <w:p w:rsidR="0018722C">
            <w:pPr>
              <w:pStyle w:val="ad"/>
              <w:topLinePunct/>
              <w:ind w:leftChars="0" w:left="0" w:rightChars="0" w:right="0" w:firstLineChars="0" w:firstLine="0"/>
              <w:spacing w:line="240" w:lineRule="atLeast"/>
            </w:pPr>
            <w:r>
              <w:t>Forward 5</w:t>
            </w:r>
            <w:r w:rsidP="AA7D325B">
              <w:t>’</w:t>
            </w:r>
            <w:r>
              <w:t>- TAACGCAGTGTCGCCTTCC-3</w:t>
            </w:r>
            <w:r w:rsidP="AA7D325B">
              <w:t>’</w:t>
            </w:r>
          </w:p>
        </w:tc>
      </w:tr>
      <w:tr>
        <w:tc>
          <w:tcPr>
            <w:tcW w:w="953" w:type="pct"/>
            <w:vAlign w:val="center"/>
          </w:tcPr>
          <w:p w:rsidR="0018722C">
            <w:pPr>
              <w:pStyle w:val="ac"/>
              <w:topLinePunct/>
              <w:ind w:leftChars="0" w:left="0" w:rightChars="0" w:right="0" w:firstLineChars="0" w:firstLine="0"/>
              <w:spacing w:line="240" w:lineRule="atLeast"/>
            </w:pPr>
          </w:p>
        </w:tc>
        <w:tc>
          <w:tcPr>
            <w:tcW w:w="4047" w:type="pct"/>
            <w:vAlign w:val="center"/>
          </w:tcPr>
          <w:p w:rsidR="0018722C">
            <w:pPr>
              <w:pStyle w:val="ad"/>
              <w:topLinePunct/>
              <w:ind w:leftChars="0" w:left="0" w:rightChars="0" w:right="0" w:firstLineChars="0" w:firstLine="0"/>
              <w:spacing w:line="240" w:lineRule="atLeast"/>
            </w:pPr>
            <w:r>
              <w:t>Reverse 5</w:t>
            </w:r>
            <w:r w:rsidP="AA7D325B">
              <w:t>’</w:t>
            </w:r>
            <w:r>
              <w:t>- AGAGGTGGGCTAGGGAGTTTATG-3</w:t>
            </w:r>
            <w:r w:rsidP="AA7D325B">
              <w:t>’</w:t>
            </w:r>
          </w:p>
        </w:tc>
      </w:tr>
      <w:tr>
        <w:tc>
          <w:tcPr>
            <w:tcW w:w="953" w:type="pct"/>
            <w:vAlign w:val="center"/>
          </w:tcPr>
          <w:p w:rsidR="0018722C">
            <w:pPr>
              <w:pStyle w:val="ac"/>
              <w:topLinePunct/>
              <w:ind w:leftChars="0" w:left="0" w:rightChars="0" w:right="0" w:firstLineChars="0" w:firstLine="0"/>
              <w:spacing w:line="240" w:lineRule="atLeast"/>
            </w:pPr>
            <w:r>
              <w:t>HES5</w:t>
            </w:r>
          </w:p>
        </w:tc>
        <w:tc>
          <w:tcPr>
            <w:tcW w:w="4047" w:type="pct"/>
            <w:vAlign w:val="center"/>
          </w:tcPr>
          <w:p w:rsidR="0018722C">
            <w:pPr>
              <w:pStyle w:val="ad"/>
              <w:topLinePunct/>
              <w:ind w:leftChars="0" w:left="0" w:rightChars="0" w:right="0" w:firstLineChars="0" w:firstLine="0"/>
              <w:spacing w:line="240" w:lineRule="atLeast"/>
            </w:pPr>
            <w:r>
              <w:t>Forward 5</w:t>
            </w:r>
            <w:r w:rsidP="AA7D325B">
              <w:t>’</w:t>
            </w:r>
            <w:r>
              <w:t>- AGCCGGTGGTGGAGAAGAT-3</w:t>
            </w:r>
            <w:r w:rsidP="AA7D325B">
              <w:t>’</w:t>
            </w:r>
          </w:p>
        </w:tc>
      </w:tr>
      <w:tr>
        <w:tc>
          <w:tcPr>
            <w:tcW w:w="95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47" w:type="pct"/>
            <w:vAlign w:val="center"/>
            <w:tcBorders>
              <w:top w:val="single" w:sz="4" w:space="0" w:color="auto"/>
            </w:tcBorders>
          </w:tcPr>
          <w:p w:rsidR="0018722C">
            <w:pPr>
              <w:pStyle w:val="ad"/>
              <w:topLinePunct/>
              <w:ind w:leftChars="0" w:left="0" w:rightChars="0" w:right="0" w:firstLineChars="0" w:firstLine="0"/>
              <w:spacing w:line="240" w:lineRule="atLeast"/>
            </w:pPr>
            <w:r>
              <w:t>Reverse 5</w:t>
            </w:r>
            <w:r w:rsidP="AA7D325B">
              <w:t>’</w:t>
            </w:r>
            <w:r>
              <w:t>- AGTTTGGAGTTGGGCTGGTG-3</w:t>
            </w:r>
            <w:r w:rsidP="AA7D325B">
              <w:t>’</w:t>
            </w:r>
          </w:p>
        </w:tc>
      </w:tr>
    </w:tbl>
    <w:p w:rsidR="0018722C">
      <w:pPr>
        <w:pStyle w:val="affa"/>
      </w:pPr>
    </w:p>
    <w:p w:rsidR="0018722C">
      <w:pPr>
        <w:topLinePunct/>
      </w:pPr>
      <w:r>
        <w:rPr>
          <w:rFonts w:ascii="Times New Roman" w:hAnsi="Times New Roman" w:eastAsia="Times New Roman"/>
        </w:rPr>
        <w:t>Q-PCR</w:t>
      </w:r>
      <w:r>
        <w:t>反应在</w:t>
      </w:r>
      <w:r>
        <w:rPr>
          <w:rFonts w:ascii="Times New Roman" w:hAnsi="Times New Roman" w:eastAsia="Times New Roman"/>
        </w:rPr>
        <w:t>7500 real-time PCR</w:t>
      </w:r>
      <w:r>
        <w:t>仪上进行，反应条件为：预变性</w:t>
      </w:r>
      <w:r>
        <w:rPr>
          <w:rFonts w:ascii="Times New Roman" w:hAnsi="Times New Roman" w:eastAsia="Times New Roman"/>
        </w:rPr>
        <w:t>95</w:t>
      </w:r>
      <w:r>
        <w:t>℃</w:t>
      </w:r>
      <w:r>
        <w:rPr>
          <w:rFonts w:ascii="Times New Roman" w:hAnsi="Times New Roman" w:eastAsia="Times New Roman"/>
        </w:rPr>
        <w:t>30 sec</w:t>
      </w:r>
      <w:r>
        <w:t>；</w:t>
      </w:r>
      <w:r>
        <w:rPr>
          <w:rFonts w:ascii="Times New Roman" w:hAnsi="Times New Roman" w:eastAsia="Times New Roman"/>
        </w:rPr>
        <w:t>95</w:t>
      </w:r>
      <w:r>
        <w:t>℃</w:t>
      </w:r>
      <w:r>
        <w:rPr>
          <w:rFonts w:ascii="Times New Roman" w:hAnsi="Times New Roman" w:eastAsia="Times New Roman"/>
        </w:rPr>
        <w:t>5 sec</w:t>
      </w:r>
      <w:r>
        <w:t>，</w:t>
      </w:r>
      <w:r>
        <w:rPr>
          <w:rFonts w:ascii="Times New Roman" w:hAnsi="Times New Roman" w:eastAsia="Times New Roman"/>
        </w:rPr>
        <w:t>60</w:t>
      </w:r>
      <w:r>
        <w:t>℃</w:t>
      </w:r>
      <w:r>
        <w:rPr>
          <w:rFonts w:ascii="Times New Roman" w:hAnsi="Times New Roman" w:eastAsia="Times New Roman"/>
        </w:rPr>
        <w:t>34 sec</w:t>
      </w:r>
      <w:r>
        <w:t>，共</w:t>
      </w:r>
      <w:r>
        <w:rPr>
          <w:rFonts w:ascii="Times New Roman" w:hAnsi="Times New Roman" w:eastAsia="Times New Roman"/>
        </w:rPr>
        <w:t>40</w:t>
      </w:r>
      <w:r>
        <w:t>个循环；</w:t>
      </w:r>
      <w:r>
        <w:rPr>
          <w:rFonts w:ascii="Times New Roman" w:hAnsi="Times New Roman" w:eastAsia="Times New Roman"/>
        </w:rPr>
        <w:t>95</w:t>
      </w:r>
      <w:r>
        <w:t>℃</w:t>
      </w:r>
      <w:r>
        <w:rPr>
          <w:rFonts w:ascii="Times New Roman" w:hAnsi="Times New Roman" w:eastAsia="Times New Roman"/>
        </w:rPr>
        <w:t>15 sec</w:t>
      </w:r>
      <w:r>
        <w:t>，</w:t>
      </w:r>
      <w:r>
        <w:rPr>
          <w:rFonts w:ascii="Times New Roman" w:hAnsi="Times New Roman" w:eastAsia="Times New Roman"/>
        </w:rPr>
        <w:t>60</w:t>
      </w:r>
      <w:r>
        <w:t>℃</w:t>
      </w:r>
      <w:r>
        <w:rPr>
          <w:rFonts w:ascii="Times New Roman" w:hAnsi="Times New Roman" w:eastAsia="Times New Roman"/>
        </w:rPr>
        <w:t>1 min</w:t>
      </w:r>
      <w:r>
        <w:t>，</w:t>
      </w:r>
      <w:r>
        <w:rPr>
          <w:rFonts w:ascii="Times New Roman" w:hAnsi="Times New Roman" w:eastAsia="Times New Roman"/>
        </w:rPr>
        <w:t>95</w:t>
      </w:r>
      <w:r>
        <w:t>℃</w:t>
      </w:r>
      <w:r>
        <w:rPr>
          <w:rFonts w:ascii="Times New Roman" w:hAnsi="Times New Roman" w:eastAsia="Times New Roman"/>
        </w:rPr>
        <w:t>15 sec</w:t>
      </w:r>
      <w:r>
        <w:t>。</w:t>
      </w:r>
      <w:r>
        <w:t>本实验中，</w:t>
      </w:r>
      <w:r>
        <w:rPr>
          <w:rFonts w:ascii="Times New Roman" w:hAnsi="Times New Roman" w:eastAsia="Times New Roman"/>
        </w:rPr>
        <w:t>β-actin</w:t>
      </w:r>
      <w:r>
        <w:t>为内参基因，</w:t>
      </w:r>
      <w:r>
        <w:rPr>
          <w:rFonts w:ascii="Times New Roman" w:hAnsi="Times New Roman" w:eastAsia="Times New Roman"/>
        </w:rPr>
        <w:t>NSC</w:t>
      </w:r>
      <w:r>
        <w:t>为对照样品，其它样品目的基因的表达以此进行标准化，然后再相互比较。</w:t>
      </w:r>
    </w:p>
    <w:p w:rsidR="0018722C">
      <w:pPr>
        <w:topLinePunct/>
      </w:pPr>
      <w:r>
        <w:t>每组做</w:t>
      </w:r>
      <w:r>
        <w:rPr>
          <w:rFonts w:ascii="Times New Roman" w:eastAsia="Times New Roman"/>
        </w:rPr>
        <w:t>3</w:t>
      </w:r>
      <w:r>
        <w:t>批样品，同一批样品同时做</w:t>
      </w:r>
      <w:r>
        <w:rPr>
          <w:rFonts w:ascii="Times New Roman" w:eastAsia="Times New Roman"/>
        </w:rPr>
        <w:t>Q-PCR</w:t>
      </w:r>
      <w:r>
        <w:t>时，每个样品的每对引物设</w:t>
      </w:r>
      <w:r>
        <w:rPr>
          <w:rFonts w:ascii="Times New Roman" w:eastAsia="Times New Roman"/>
        </w:rPr>
        <w:t>3</w:t>
      </w:r>
      <w:r>
        <w:t>个复孔。相对表达量</w:t>
      </w:r>
      <w:r>
        <w:rPr>
          <w:rFonts w:ascii="Times New Roman" w:eastAsia="Times New Roman"/>
        </w:rPr>
        <w:t>(</w:t>
      </w:r>
      <w:r>
        <w:rPr>
          <w:rFonts w:ascii="Times New Roman" w:eastAsia="Times New Roman"/>
        </w:rPr>
        <w:t xml:space="preserve">relative quantity</w:t>
      </w:r>
      <w:r>
        <w:rPr>
          <w:rFonts w:ascii="Times New Roman" w:eastAsia="Times New Roman"/>
        </w:rPr>
        <w:t>, </w:t>
      </w:r>
      <w:r>
        <w:rPr>
          <w:rFonts w:ascii="Times New Roman" w:eastAsia="Times New Roman"/>
        </w:rPr>
        <w:t>RQ</w:t>
      </w:r>
      <w:r>
        <w:rPr>
          <w:rFonts w:ascii="Times New Roman" w:eastAsia="Times New Roman"/>
        </w:rPr>
        <w:t>)</w:t>
      </w:r>
      <w:r>
        <w:t>计算公式：</w:t>
      </w:r>
    </w:p>
    <w:p w:rsidR="0018722C">
      <w:pPr>
        <w:topLinePunct/>
      </w:pPr>
      <w:r>
        <w:rPr>
          <w:rFonts w:cstheme="minorBidi" w:hAnsiTheme="minorHAnsi" w:eastAsiaTheme="minorHAnsi" w:asciiTheme="minorHAnsi" w:ascii="Cambria Math" w:hAnsi="Cambria Math" w:eastAsia="Cambria Math"/>
        </w:rPr>
        <w:t xml:space="preserve">△</w:t>
      </w:r>
      <w:r w:rsidR="001852F3">
        <w:rPr>
          <w:rFonts w:cstheme="minorBidi" w:hAnsiTheme="minorHAnsi" w:eastAsiaTheme="minorHAnsi" w:asciiTheme="minorHAnsi" w:ascii="Cambria Math" w:hAnsi="Cambria Math" w:eastAsia="Cambria Math"/>
        </w:rPr>
        <w:t xml:space="preserve">△</w:t>
      </w:r>
      <w:r>
        <w:rPr>
          <w:rFonts w:cstheme="minorBidi" w:hAnsiTheme="minorHAnsi" w:eastAsiaTheme="minorHAnsi" w:asciiTheme="minorHAnsi"/>
        </w:rPr>
        <w:t xml:space="preserve">CT</w:t>
      </w:r>
      <w:r>
        <w:rPr>
          <w:rFonts w:ascii="宋体" w:hAnsi="宋体" w:eastAsia="宋体" w:hint="eastAsia" w:cstheme="minorBid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实验组目的基因</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实验组内参基因</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对照组目的基因</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对照组内参基因</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RQ</w:t>
      </w:r>
      <w:r>
        <w:rPr>
          <w:rFonts w:ascii="宋体" w:hAnsi="宋体" w:eastAsia="宋体" w:hint="eastAsia" w:cstheme="minorBidi"/>
        </w:rPr>
        <w:t xml:space="preserve">＝</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rFonts w:ascii="Cambria Math" w:hAnsi="Cambria Math" w:eastAsia="Cambria Math" w:cstheme="minorBidi"/>
        </w:rPr>
        <w:t xml:space="preserve">△</w:t>
      </w:r>
      <w:r w:rsidR="001852F3">
        <w:rPr>
          <w:rFonts w:ascii="Cambria Math" w:hAnsi="Cambria Math" w:eastAsia="Cambria Math" w:cstheme="minorBidi"/>
        </w:rPr>
        <w:t xml:space="preserve">△</w:t>
      </w:r>
      <w:r>
        <w:rPr>
          <w:rFonts w:cstheme="minorBidi" w:hAnsiTheme="minorHAnsi" w:eastAsiaTheme="minorHAnsi" w:asciiTheme="minorHAnsi"/>
        </w:rPr>
        <w:t xml:space="preserve">CT</w:t>
      </w:r>
    </w:p>
    <w:p w:rsidR="0018722C">
      <w:pPr>
        <w:topLinePunct/>
      </w:pPr>
      <w:r>
        <w:rPr>
          <w:rFonts w:cstheme="minorBidi" w:hAnsiTheme="minorHAnsi" w:eastAsiaTheme="minorHAnsi" w:asciiTheme="minorHAnsi" w:ascii="宋体"/>
        </w:rPr>
        <w:t>21</w:t>
      </w:r>
    </w:p>
    <w:p w:rsidR="0018722C">
      <w:pPr>
        <w:topLinePunct/>
      </w:pPr>
      <w:r>
        <w:rPr>
          <w:rFonts w:ascii="Times New Roman" w:hAnsi="Times New Roman" w:eastAsia="宋体"/>
        </w:rPr>
        <w:t>Ct</w:t>
      </w:r>
      <w:r>
        <w:t>值的定义：</w:t>
      </w:r>
      <w:r>
        <w:rPr>
          <w:rFonts w:ascii="Times New Roman" w:hAnsi="Times New Roman" w:eastAsia="宋体"/>
        </w:rPr>
        <w:t>Ct</w:t>
      </w:r>
      <w:r>
        <w:t>值中的</w:t>
      </w:r>
      <w:r>
        <w:rPr>
          <w:rFonts w:ascii="Times New Roman" w:hAnsi="Times New Roman" w:eastAsia="宋体"/>
        </w:rPr>
        <w:t>“C”</w:t>
      </w:r>
      <w:r>
        <w:t>代表</w:t>
      </w:r>
      <w:r>
        <w:rPr>
          <w:rFonts w:ascii="Times New Roman" w:hAnsi="Times New Roman" w:eastAsia="宋体"/>
        </w:rPr>
        <w:t>Cycle</w:t>
      </w:r>
      <w:r>
        <w:rPr>
          <w:rFonts w:ascii="Times New Roman" w:hAnsi="Times New Roman" w:eastAsia="宋体"/>
          <w:rFonts w:ascii="Times New Roman" w:hAnsi="Times New Roman" w:eastAsia="宋体"/>
        </w:rPr>
        <w:t>（</w:t>
      </w:r>
      <w:r>
        <w:t>循环</w:t>
      </w:r>
      <w:r>
        <w:rPr>
          <w:rFonts w:ascii="Times New Roman" w:hAnsi="Times New Roman" w:eastAsia="宋体"/>
          <w:rFonts w:ascii="Times New Roman" w:hAnsi="Times New Roman" w:eastAsia="宋体"/>
        </w:rPr>
        <w:t>）</w:t>
      </w:r>
      <w:r>
        <w:t>，</w:t>
      </w:r>
      <w:r>
        <w:rPr>
          <w:rFonts w:ascii="Times New Roman" w:hAnsi="Times New Roman" w:eastAsia="宋体"/>
        </w:rPr>
        <w:t>“t”</w:t>
      </w:r>
      <w:r>
        <w:t>代表检测</w:t>
      </w:r>
      <w:r>
        <w:rPr>
          <w:rFonts w:ascii="Times New Roman" w:hAnsi="Times New Roman" w:eastAsia="宋体"/>
        </w:rPr>
        <w:t>threshhold</w:t>
      </w:r>
      <w:r>
        <w:rPr>
          <w:rFonts w:ascii="Times New Roman" w:hAnsi="Times New Roman" w:eastAsia="宋体"/>
          <w:rFonts w:ascii="Times New Roman" w:hAnsi="Times New Roman" w:eastAsia="宋体"/>
        </w:rPr>
        <w:t>（</w:t>
      </w:r>
      <w:r>
        <w:t>阈值</w:t>
      </w:r>
      <w:r>
        <w:rPr>
          <w:rFonts w:ascii="Times New Roman" w:hAnsi="Times New Roman" w:eastAsia="宋体"/>
          <w:rFonts w:ascii="Times New Roman" w:hAnsi="Times New Roman" w:eastAsia="宋体"/>
        </w:rPr>
        <w:t>）</w:t>
      </w:r>
      <w:r>
        <w:t>，其含义是</w:t>
      </w:r>
      <w:r>
        <w:rPr>
          <w:rFonts w:ascii="Times New Roman" w:hAnsi="Times New Roman" w:eastAsia="宋体"/>
        </w:rPr>
        <w:t>PCR</w:t>
      </w:r>
      <w:r>
        <w:t>扩增过程中荧光信号强度达到阈值所需要的循环数。</w:t>
      </w:r>
    </w:p>
    <w:p w:rsidR="0018722C">
      <w:pPr>
        <w:pStyle w:val="Heading3"/>
        <w:topLinePunct/>
        <w:ind w:left="200" w:hangingChars="200" w:hanging="200"/>
      </w:pPr>
      <w:bookmarkStart w:id="212460" w:name="_Toc686212460"/>
      <w:bookmarkStart w:name="_bookmark23" w:id="51"/>
      <w:bookmarkEnd w:id="51"/>
      <w:r>
        <w:rPr>
          <w:b/>
        </w:rPr>
        <w:t>1.7</w:t>
      </w:r>
      <w:r>
        <w:t xml:space="preserve"> </w:t>
      </w:r>
      <w:bookmarkStart w:name="_bookmark23" w:id="52"/>
      <w:bookmarkEnd w:id="52"/>
      <w:r>
        <w:t>统计学分析</w:t>
      </w:r>
      <w:bookmarkEnd w:id="212460"/>
    </w:p>
    <w:p w:rsidR="0018722C">
      <w:pPr>
        <w:pStyle w:val="ae"/>
        <w:topLinePunct/>
      </w:pPr>
      <w:r>
        <w:pict>
          <v:line style="position:absolute;mso-position-horizontal-relative:page;mso-position-vertical-relative:paragraph;z-index:-149440" from="159.932343pt,13.439028pt" to="165.211812pt,13.439028pt" stroked="true" strokeweight=".485763pt" strokecolor="#000000">
            <v:stroke dashstyle="solid"/>
            <w10:wrap type="none"/>
          </v:line>
        </w:pict>
      </w:r>
      <w:r>
        <w:rPr>
          <w:spacing w:val="-8"/>
        </w:rPr>
        <w:t>数据采用</w:t>
      </w:r>
      <w:r>
        <w:rPr>
          <w:rFonts w:ascii="Times New Roman" w:hAnsi="Times New Roman" w:eastAsia="宋体"/>
          <w:i/>
        </w:rPr>
        <w:t>x</w:t>
      </w:r>
      <w:r>
        <w:rPr>
          <w:rFonts w:ascii="Symbol" w:hAnsi="Symbol" w:eastAsia="Symbol"/>
        </w:rPr>
        <w:t></w:t>
      </w:r>
      <w:r>
        <w:rPr>
          <w:rFonts w:ascii="Times New Roman" w:hAnsi="Times New Roman" w:eastAsia="宋体"/>
          <w:i/>
        </w:rPr>
        <w:t>s</w:t>
      </w:r>
      <w:r>
        <w:rPr>
          <w:spacing w:val="-2"/>
        </w:rPr>
        <w:t>表示，用</w:t>
      </w:r>
      <w:r>
        <w:rPr>
          <w:rFonts w:ascii="Times New Roman" w:hAnsi="Times New Roman" w:eastAsia="宋体"/>
        </w:rPr>
        <w:t>SPSS17.0</w:t>
      </w:r>
      <w:r>
        <w:t>进行统计学分析，主要统计方法是单因素方差分析，</w:t>
      </w:r>
      <w:r>
        <w:rPr>
          <w:rFonts w:ascii="Times New Roman" w:hAnsi="Times New Roman" w:eastAsia="宋体"/>
          <w:i/>
        </w:rPr>
        <w:t>F</w:t>
      </w:r>
      <w:r>
        <w:rPr>
          <w:spacing w:val="-8"/>
        </w:rPr>
        <w:t>检验和</w:t>
      </w:r>
      <w:r>
        <w:rPr>
          <w:rFonts w:ascii="Times New Roman" w:hAnsi="Times New Roman" w:eastAsia="宋体"/>
          <w:i/>
        </w:rPr>
        <w:t>t</w:t>
      </w:r>
      <w:r>
        <w:rPr>
          <w:spacing w:val="-6"/>
        </w:rPr>
        <w:t>检验，以</w:t>
      </w:r>
      <w:r>
        <w:rPr>
          <w:rFonts w:ascii="Times New Roman" w:hAnsi="Times New Roman" w:eastAsia="宋体"/>
          <w:i/>
        </w:rPr>
        <w:t>P</w:t>
      </w:r>
      <w:r>
        <w:t>＜</w:t>
      </w:r>
      <w:r>
        <w:rPr>
          <w:rFonts w:ascii="Times New Roman" w:hAnsi="Times New Roman" w:eastAsia="宋体"/>
        </w:rPr>
        <w:t>0.05</w:t>
      </w:r>
      <w:r>
        <w:t>为差异具有统计学意义。</w:t>
      </w:r>
    </w:p>
    <w:p w:rsidR="0018722C">
      <w:pPr>
        <w:pStyle w:val="Heading2"/>
        <w:topLinePunct/>
        <w:ind w:left="171" w:hangingChars="171" w:hanging="171"/>
      </w:pPr>
      <w:bookmarkStart w:id="212461" w:name="_Toc686212461"/>
      <w:bookmarkStart w:name="2 结果 " w:id="53"/>
      <w:bookmarkEnd w:id="53"/>
      <w:r>
        <w:rPr>
          <w:b/>
        </w:rPr>
        <w:t>2</w:t>
      </w:r>
      <w:r>
        <w:t xml:space="preserve"> </w:t>
      </w:r>
      <w:bookmarkStart w:name="_bookmark24" w:id="54"/>
      <w:bookmarkEnd w:id="54"/>
      <w:bookmarkStart w:name="_bookmark24" w:id="55"/>
      <w:bookmarkEnd w:id="55"/>
      <w:r>
        <w:t>结果</w:t>
      </w:r>
      <w:bookmarkEnd w:id="212461"/>
    </w:p>
    <w:p w:rsidR="0018722C">
      <w:pPr>
        <w:pStyle w:val="Heading3"/>
        <w:topLinePunct/>
        <w:ind w:left="200" w:hangingChars="200" w:hanging="200"/>
      </w:pPr>
      <w:bookmarkStart w:id="212462" w:name="_Toc686212462"/>
      <w:bookmarkStart w:name="_bookmark25" w:id="56"/>
      <w:bookmarkEnd w:id="56"/>
      <w:r>
        <w:rPr>
          <w:b/>
        </w:rPr>
        <w:t>2.1</w:t>
      </w:r>
      <w:r>
        <w:t xml:space="preserve"> </w:t>
      </w:r>
      <w:bookmarkStart w:name="_bookmark25" w:id="57"/>
      <w:bookmarkEnd w:id="57"/>
      <w:r>
        <w:rPr>
          <w:b/>
        </w:rPr>
        <w:t>NSC</w:t>
      </w:r>
      <w:r>
        <w:t>的培养和增殖及干性签定</w:t>
      </w:r>
      <w:bookmarkEnd w:id="212462"/>
    </w:p>
    <w:p w:rsidR="0018722C">
      <w:pPr>
        <w:pStyle w:val="BodyText"/>
        <w:spacing w:line="338" w:lineRule="auto" w:before="135"/>
        <w:ind w:leftChars="0" w:left="802" w:rightChars="0" w:right="276" w:firstLineChars="0" w:firstLine="479"/>
        <w:jc w:val="both"/>
        <w:topLinePunct/>
      </w:pPr>
      <w:r>
        <w:rPr>
          <w:spacing w:val="-10"/>
        </w:rPr>
        <w:t>取自</w:t>
      </w:r>
      <w:r>
        <w:rPr>
          <w:rFonts w:ascii="Times New Roman" w:eastAsia="Times New Roman"/>
        </w:rPr>
        <w:t>13-15 d</w:t>
      </w:r>
      <w:r>
        <w:rPr>
          <w:spacing w:val="-6"/>
        </w:rPr>
        <w:t>胚胎鼠的</w:t>
      </w:r>
      <w:r>
        <w:rPr>
          <w:rFonts w:ascii="Times New Roman" w:eastAsia="Times New Roman"/>
        </w:rPr>
        <w:t>NSC</w:t>
      </w:r>
      <w:r>
        <w:rPr>
          <w:spacing w:val="-2"/>
        </w:rPr>
        <w:t>增殖迅速，原代培养的细胞可在</w:t>
      </w:r>
      <w:r>
        <w:rPr>
          <w:rFonts w:ascii="Times New Roman" w:eastAsia="Times New Roman"/>
        </w:rPr>
        <w:t>24 h</w:t>
      </w:r>
      <w:r>
        <w:rPr>
          <w:spacing w:val="-8"/>
        </w:rPr>
        <w:t>后形成</w:t>
      </w:r>
      <w:r>
        <w:rPr>
          <w:rFonts w:ascii="Times New Roman" w:eastAsia="Times New Roman"/>
        </w:rPr>
        <w:t>P</w:t>
      </w:r>
      <w:r>
        <w:rPr>
          <w:rFonts w:ascii="Times New Roman" w:eastAsia="Times New Roman"/>
          <w:position w:val="-2"/>
          <w:sz w:val="16"/>
        </w:rPr>
        <w:t>1</w:t>
      </w:r>
      <w:r>
        <w:t>代球，球与球之间会形成不同程度的融合，折光性好，细胞结合疏松，机械吹打可制成单细胞悬液。</w:t>
      </w:r>
      <w:r>
        <w:rPr>
          <w:rFonts w:ascii="Times New Roman" w:eastAsia="Times New Roman"/>
        </w:rPr>
        <w:t>P</w:t>
      </w:r>
      <w:r>
        <w:rPr>
          <w:rFonts w:ascii="Times New Roman" w:eastAsia="Times New Roman"/>
          <w:position w:val="-2"/>
          <w:sz w:val="16"/>
        </w:rPr>
        <w:t>2</w:t>
      </w:r>
      <w:r>
        <w:rPr>
          <w:spacing w:val="-4"/>
        </w:rPr>
        <w:t>代球可在传代后</w:t>
      </w:r>
      <w:r>
        <w:rPr>
          <w:rFonts w:ascii="Times New Roman" w:eastAsia="Times New Roman"/>
        </w:rPr>
        <w:t>24-48</w:t>
      </w:r>
      <w:r>
        <w:rPr>
          <w:rFonts w:ascii="Times New Roman" w:eastAsia="Times New Roman"/>
          <w:spacing w:val="28"/>
        </w:rPr>
        <w:t> </w:t>
      </w:r>
      <w:r>
        <w:rPr>
          <w:rFonts w:ascii="Times New Roman" w:eastAsia="Times New Roman"/>
        </w:rPr>
        <w:t>h</w:t>
      </w:r>
      <w:r>
        <w:rPr>
          <w:spacing w:val="-1"/>
        </w:rPr>
        <w:t>形成，由十几个到几十个细胞组成，折光性好，细胞结合较之前紧密，已经不能通过机械吹打制成单细胞。</w:t>
      </w:r>
    </w:p>
    <w:p w:rsidR="00000000">
      <w:pPr>
        <w:pStyle w:val="aff7"/>
        <w:spacing w:line="240" w:lineRule="atLeast"/>
        <w:topLinePunct/>
      </w:pPr>
      <w:r>
        <w:drawing>
          <wp:inline>
            <wp:extent cx="5403939" cy="403707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1" cstate="print"/>
                    <a:stretch>
                      <a:fillRect/>
                    </a:stretch>
                  </pic:blipFill>
                  <pic:spPr>
                    <a:xfrm>
                      <a:off x="0" y="0"/>
                      <a:ext cx="5403939" cy="4037076"/>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1-1</w:t>
      </w:r>
      <w:r>
        <w:t xml:space="preserve">  </w:t>
      </w:r>
      <w:r>
        <w:t>NSC</w:t>
      </w:r>
      <w:r>
        <w:t>活细胞形态及干性签定</w:t>
      </w:r>
    </w:p>
    <w:p w:rsidR="0018722C">
      <w:pPr>
        <w:pStyle w:val="a9"/>
        <w:topLinePunct/>
      </w:pPr>
      <w:r>
        <w:rPr>
          <w:rFonts w:ascii="Times New Roman" w:hAnsi="Times New Roman"/>
        </w:rPr>
        <w:t>Fig.</w:t>
      </w:r>
      <w:r>
        <w:t xml:space="preserve"> </w:t>
      </w:r>
      <w:r w:rsidRPr="00DB64CE">
        <w:rPr>
          <w:rFonts w:ascii="Times New Roman" w:hAnsi="Times New Roman"/>
        </w:rPr>
        <w:t>1-1</w:t>
      </w:r>
      <w:r>
        <w:t xml:space="preserve">  </w:t>
      </w:r>
      <w:r w:rsidRPr="00DB64CE">
        <w:rPr>
          <w:rFonts w:ascii="Times New Roman" w:hAnsi="Times New Roman"/>
        </w:rPr>
        <w:t>Live cells morphology of NSC and identification the ability of</w:t>
      </w:r>
      <w:r w:rsidP="AA7D325B">
        <w:rPr>
          <w:rFonts w:ascii="Times New Roman" w:hAnsi="Times New Roman"/>
        </w:rPr>
        <w:t>“</w:t>
      </w:r>
      <w:r>
        <w:rPr>
          <w:rFonts w:ascii="Times New Roman" w:hAnsi="Times New Roman"/>
        </w:rPr>
        <w:t>stem”</w:t>
      </w:r>
    </w:p>
    <w:p w:rsidR="0018722C">
      <w:pPr>
        <w:pStyle w:val="cw20"/>
        <w:topLinePunct/>
      </w:pPr>
      <w:r>
        <w:rPr>
          <w:rFonts w:ascii="宋体" w:eastAsia="宋体" w:hint="eastAsia"/>
        </w:rPr>
        <w:t>A. </w:t>
      </w:r>
      <w:r>
        <w:rPr>
          <w:rFonts w:ascii="宋体" w:eastAsia="宋体" w:hint="eastAsia"/>
        </w:rPr>
        <w:t>将</w:t>
      </w:r>
      <w:r>
        <w:t>P</w:t>
      </w:r>
      <w:r>
        <w:t>2</w:t>
      </w:r>
      <w:r/>
      <w:r>
        <w:rPr>
          <w:rFonts w:ascii="宋体" w:eastAsia="宋体" w:hint="eastAsia"/>
        </w:rPr>
        <w:t>代神经球消化成单细胞再培养</w:t>
      </w:r>
      <w:r>
        <w:t>48</w:t>
      </w:r>
      <w:r>
        <w:t> </w:t>
      </w:r>
      <w:r>
        <w:t>h</w:t>
      </w:r>
      <w:r>
        <w:rPr>
          <w:rFonts w:ascii="宋体" w:eastAsia="宋体" w:hint="eastAsia"/>
        </w:rPr>
        <w:t>，可以形成</w:t>
      </w:r>
      <w:r>
        <w:t>P</w:t>
      </w:r>
      <w:r>
        <w:t>3</w:t>
      </w:r>
      <w:r/>
      <w:r>
        <w:rPr>
          <w:rFonts w:ascii="宋体" w:eastAsia="宋体" w:hint="eastAsia"/>
        </w:rPr>
        <w:t>代神经球，有少许神经球会聚在</w:t>
      </w:r>
      <w:r>
        <w:rPr>
          <w:rFonts w:ascii="宋体" w:eastAsia="宋体" w:hint="eastAsia"/>
        </w:rPr>
        <w:t>一起，非分裂细胞会粘附在培养皿底面。</w:t>
      </w:r>
      <w:r>
        <w:t>B.</w:t>
      </w:r>
      <w:r>
        <w:t> </w:t>
      </w:r>
      <w:r>
        <w:t>P</w:t>
      </w:r>
      <w:r>
        <w:t>2</w:t>
      </w:r>
      <w:r/>
      <w:r>
        <w:rPr>
          <w:rFonts w:ascii="宋体" w:eastAsia="宋体" w:hint="eastAsia"/>
        </w:rPr>
        <w:t>代神经球消化成单细胞后接种到</w:t>
      </w:r>
      <w:r>
        <w:t>PDL-</w:t>
      </w:r>
      <w:r>
        <w:rPr>
          <w:rFonts w:ascii="宋体" w:eastAsia="宋体" w:hint="eastAsia"/>
        </w:rPr>
        <w:t>包被的培</w:t>
      </w:r>
      <w:r>
        <w:rPr>
          <w:rFonts w:ascii="宋体" w:eastAsia="宋体" w:hint="eastAsia"/>
        </w:rPr>
        <w:t>养孔中，培养</w:t>
      </w:r>
      <w:r>
        <w:t>48</w:t>
      </w:r>
      <w:r/>
      <w:r w:rsidR="001852F3">
        <w:t xml:space="preserve"> </w:t>
      </w:r>
      <w:r>
        <w:t>h</w:t>
      </w:r>
      <w:r/>
      <w:r>
        <w:rPr>
          <w:rFonts w:ascii="宋体" w:eastAsia="宋体" w:hint="eastAsia"/>
        </w:rPr>
        <w:t>时拍照结果显示，单层贴壁培养的</w:t>
      </w:r>
      <w:r>
        <w:t>NSC</w:t>
      </w:r>
      <w:r/>
      <w:r>
        <w:rPr>
          <w:rFonts w:ascii="宋体" w:eastAsia="宋体" w:hint="eastAsia"/>
        </w:rPr>
        <w:t>均匀分散成单层，形态多显单极和</w:t>
      </w:r>
    </w:p>
    <w:p w:rsidR="0018722C">
      <w:pPr>
        <w:topLinePunct/>
      </w:pPr>
      <w:r>
        <w:rPr>
          <w:rFonts w:cstheme="minorBidi" w:hAnsiTheme="minorHAnsi" w:eastAsiaTheme="minorHAnsi" w:asciiTheme="minorHAnsi" w:ascii="宋体"/>
        </w:rPr>
        <w:t>22</w:t>
      </w:r>
    </w:p>
    <w:p w:rsidR="0018722C">
      <w:pPr>
        <w:topLinePunct/>
      </w:pPr>
      <w:r>
        <w:rPr>
          <w:rFonts w:cstheme="minorBidi" w:hAnsiTheme="minorHAnsi" w:eastAsiaTheme="minorHAnsi" w:asciiTheme="minorHAnsi" w:ascii="宋体" w:eastAsia="宋体" w:hint="eastAsia"/>
        </w:rPr>
        <w:t>双极，少数会成三极。</w:t>
      </w:r>
      <w:r>
        <w:rPr>
          <w:rFonts w:cstheme="minorBidi" w:hAnsiTheme="minorHAnsi" w:eastAsiaTheme="minorHAnsi" w:asciiTheme="minorHAnsi"/>
        </w:rPr>
        <w:t>C. Nestin</w:t>
      </w:r>
      <w:r>
        <w:rPr>
          <w:rFonts w:ascii="宋体" w:eastAsia="宋体" w:hint="eastAsia" w:cstheme="minorBidi" w:hAnsiTheme="minorHAnsi"/>
        </w:rPr>
        <w:t>染色结果显示，神经球的边缘比中间呈现更鲜明的荧光，提示神经球内部可能存在一些非分裂细胞。</w:t>
      </w:r>
      <w:r>
        <w:rPr>
          <w:rFonts w:cstheme="minorBidi" w:hAnsiTheme="minorHAnsi" w:eastAsiaTheme="minorHAnsi" w:asciiTheme="minorHAnsi"/>
        </w:rPr>
        <w:t>D. </w:t>
      </w:r>
      <w:r>
        <w:rPr>
          <w:rFonts w:ascii="宋体" w:eastAsia="宋体" w:hint="eastAsia" w:cstheme="minorBidi" w:hAnsiTheme="minorHAnsi"/>
        </w:rPr>
        <w:t>单层的</w:t>
      </w:r>
      <w:r>
        <w:rPr>
          <w:rFonts w:cstheme="minorBidi" w:hAnsiTheme="minorHAnsi" w:eastAsiaTheme="minorHAnsi" w:asciiTheme="minorHAnsi"/>
        </w:rPr>
        <w:t>NSC</w:t>
      </w:r>
      <w:r>
        <w:rPr>
          <w:rFonts w:ascii="宋体" w:eastAsia="宋体" w:hint="eastAsia" w:cstheme="minorBidi" w:hAnsiTheme="minorHAnsi"/>
        </w:rPr>
        <w:t>均匀的染上绿色荧光。</w:t>
      </w:r>
    </w:p>
    <w:p w:rsidR="0018722C">
      <w:pPr>
        <w:topLinePunct/>
      </w:pPr>
      <w:r>
        <w:rPr>
          <w:rFonts w:ascii="Times New Roman" w:eastAsia="Times New Roman"/>
        </w:rPr>
        <w:t>P</w:t>
      </w:r>
      <w:r>
        <w:rPr>
          <w:rFonts w:ascii="Times New Roman" w:eastAsia="Times New Roman"/>
        </w:rPr>
        <w:t>3</w:t>
      </w:r>
      <w:r>
        <w:t>代球约</w:t>
      </w:r>
      <w:r>
        <w:rPr>
          <w:rFonts w:ascii="Times New Roman" w:eastAsia="Times New Roman"/>
        </w:rPr>
        <w:t>48 h</w:t>
      </w:r>
      <w:r>
        <w:t>可形成，折光性好，由几个到十几个细胞组成，随着培养时间的</w:t>
      </w:r>
      <w:r>
        <w:t>延长可逐渐增大，如</w:t>
      </w:r>
      <w:r>
        <w:t>图</w:t>
      </w:r>
      <w:r>
        <w:rPr>
          <w:rFonts w:ascii="Times New Roman" w:eastAsia="Times New Roman"/>
        </w:rPr>
        <w:t>1-1</w:t>
      </w:r>
      <w:r>
        <w:rPr>
          <w:rFonts w:ascii="Times New Roman" w:eastAsia="Times New Roman"/>
        </w:rPr>
        <w:t xml:space="preserve"> A</w:t>
      </w:r>
      <w:r>
        <w:t>。单层培养的细胞在接种</w:t>
      </w:r>
      <w:r>
        <w:rPr>
          <w:rFonts w:ascii="Times New Roman" w:eastAsia="Times New Roman"/>
        </w:rPr>
        <w:t>2 h</w:t>
      </w:r>
      <w:r>
        <w:t>后可贴壁。</w:t>
      </w:r>
      <w:r>
        <w:rPr>
          <w:rFonts w:ascii="Times New Roman" w:eastAsia="Times New Roman"/>
        </w:rPr>
        <w:t>24 h</w:t>
      </w:r>
      <w:r>
        <w:t>时观察细</w:t>
      </w:r>
      <w:r>
        <w:t>胞呈椭圆形，梭形或两极形态。</w:t>
      </w:r>
      <w:r>
        <w:rPr>
          <w:rFonts w:ascii="Times New Roman" w:eastAsia="Times New Roman"/>
        </w:rPr>
        <w:t>48 h</w:t>
      </w:r>
      <w:r>
        <w:t>后细胞多呈两极形态，少数呈梭形或三极形态。</w:t>
      </w:r>
      <w:r>
        <w:t>如</w:t>
      </w:r>
      <w:r>
        <w:t>图</w:t>
      </w:r>
      <w:r>
        <w:rPr>
          <w:rFonts w:ascii="Times New Roman" w:eastAsia="Times New Roman"/>
        </w:rPr>
        <w:t>1-1</w:t>
      </w:r>
      <w:r>
        <w:rPr>
          <w:rFonts w:ascii="Times New Roman" w:eastAsia="Times New Roman"/>
        </w:rPr>
        <w:t xml:space="preserve"> B</w:t>
      </w:r>
      <w:r>
        <w:t>。</w:t>
      </w:r>
    </w:p>
    <w:p w:rsidR="0018722C">
      <w:pPr>
        <w:topLinePunct/>
      </w:pPr>
      <w:r>
        <w:rPr>
          <w:rFonts w:ascii="Times New Roman" w:hAnsi="Times New Roman" w:eastAsia="Times New Roman"/>
        </w:rPr>
        <w:t>Nestin</w:t>
      </w:r>
      <w:r>
        <w:t>染色结果表明，</w:t>
      </w:r>
      <w:r>
        <w:rPr>
          <w:rFonts w:ascii="Times New Roman" w:hAnsi="Times New Roman" w:eastAsia="Times New Roman"/>
        </w:rPr>
        <w:t>P</w:t>
      </w:r>
      <w:r>
        <w:rPr>
          <w:rFonts w:ascii="Times New Roman" w:hAnsi="Times New Roman" w:eastAsia="Times New Roman"/>
        </w:rPr>
        <w:t>2</w:t>
      </w:r>
      <w:r>
        <w:t>代之后的两种培养方式都得到了纯度较高的</w:t>
      </w:r>
      <w:r>
        <w:rPr>
          <w:rFonts w:ascii="Times New Roman" w:hAnsi="Times New Roman" w:eastAsia="Times New Roman"/>
        </w:rPr>
        <w:t>NSC</w:t>
      </w:r>
      <w:r>
        <w:t xml:space="preserve">, </w:t>
      </w:r>
      <w:r>
        <w:rPr>
          <w:rFonts w:ascii="Times New Roman" w:hAnsi="Times New Roman" w:eastAsia="Times New Roman"/>
        </w:rPr>
        <w:t>P</w:t>
      </w:r>
      <w:r>
        <w:rPr>
          <w:rFonts w:ascii="Times New Roman" w:hAnsi="Times New Roman" w:eastAsia="Times New Roman"/>
        </w:rPr>
        <w:t>3</w:t>
      </w:r>
      <w:r>
        <w:t>代神经球可以着色边缘较中间更鲜明的绿色荧光，如</w:t>
      </w:r>
      <w:r>
        <w:t>图</w:t>
      </w:r>
      <w:r>
        <w:rPr>
          <w:rFonts w:ascii="Times New Roman" w:hAnsi="Times New Roman" w:eastAsia="Times New Roman"/>
        </w:rPr>
        <w:t>1-1</w:t>
      </w:r>
      <w:r>
        <w:rPr>
          <w:rFonts w:ascii="Times New Roman" w:hAnsi="Times New Roman" w:eastAsia="Times New Roman"/>
        </w:rPr>
        <w:t xml:space="preserve"> C</w:t>
      </w:r>
      <w:r>
        <w:t>；单层培养的</w:t>
      </w:r>
      <w:r>
        <w:rPr>
          <w:rFonts w:ascii="Times New Roman" w:hAnsi="Times New Roman" w:eastAsia="Times New Roman"/>
        </w:rPr>
        <w:t>NSC</w:t>
      </w:r>
      <w:r>
        <w:t>可以均匀着色，绿色荧光鲜明，</w:t>
      </w:r>
      <w:r>
        <w:rPr>
          <w:rFonts w:ascii="Times New Roman" w:hAnsi="Times New Roman" w:eastAsia="Times New Roman"/>
        </w:rPr>
        <w:t>Nestin</w:t>
      </w:r>
      <w:r>
        <w:t>阳性细胞率为</w:t>
      </w:r>
      <w:r>
        <w:rPr>
          <w:rFonts w:ascii="Times New Roman" w:hAnsi="Times New Roman" w:eastAsia="Times New Roman"/>
        </w:rPr>
        <w:t>93</w:t>
      </w:r>
      <w:r>
        <w:rPr>
          <w:rFonts w:ascii="Times New Roman" w:hAnsi="Times New Roman" w:eastAsia="Times New Roman"/>
        </w:rPr>
        <w:t>.</w:t>
      </w:r>
      <w:r>
        <w:rPr>
          <w:rFonts w:ascii="Times New Roman" w:hAnsi="Times New Roman" w:eastAsia="Times New Roman"/>
        </w:rPr>
        <w:t>17±3.06</w:t>
      </w:r>
      <w:r>
        <w:rPr>
          <w:rFonts w:ascii="Times New Roman" w:hAnsi="Times New Roman" w:eastAsia="Times New Roman"/>
        </w:rPr>
        <w:t> %</w:t>
      </w:r>
      <w:r>
        <w:t>。如</w:t>
      </w:r>
      <w:r>
        <w:t>图</w:t>
      </w:r>
      <w:r>
        <w:rPr>
          <w:rFonts w:ascii="Times New Roman" w:hAnsi="Times New Roman" w:eastAsia="Times New Roman"/>
        </w:rPr>
        <w:t>1-1</w:t>
      </w:r>
      <w:r>
        <w:rPr>
          <w:rFonts w:ascii="Times New Roman" w:hAnsi="Times New Roman" w:eastAsia="Times New Roman"/>
        </w:rPr>
        <w:t xml:space="preserve"> D</w:t>
      </w:r>
      <w:r>
        <w:t>。</w:t>
      </w:r>
    </w:p>
    <w:p w:rsidR="0018722C">
      <w:pPr>
        <w:topLinePunct/>
      </w:pPr>
      <w:r>
        <w:rPr>
          <w:rFonts w:ascii="Times New Roman" w:hAnsi="Times New Roman" w:eastAsia="Times New Roman"/>
        </w:rPr>
        <w:t>Q-PCR</w:t>
      </w:r>
      <w:r>
        <w:t>结果表明，在不同培养方式之间，相对内参以</w:t>
      </w:r>
      <w:r>
        <w:rPr>
          <w:rFonts w:ascii="Times New Roman" w:hAnsi="Times New Roman" w:eastAsia="Times New Roman"/>
        </w:rPr>
        <w:t>β-actin</w:t>
      </w:r>
      <w:r>
        <w:t>为内参基因，神经球为对照样品，</w:t>
      </w:r>
      <w:r>
        <w:rPr>
          <w:rFonts w:ascii="Times New Roman" w:hAnsi="Times New Roman" w:eastAsia="Times New Roman"/>
        </w:rPr>
        <w:t>HES1</w:t>
      </w:r>
      <w:r>
        <w:rPr>
          <w:rFonts w:ascii="Times New Roman" w:hAnsi="Times New Roman" w:eastAsia="Times New Roman"/>
        </w:rPr>
        <w:t>(</w:t>
      </w:r>
      <w:r>
        <w:rPr>
          <w:rFonts w:ascii="Times New Roman" w:hAnsi="Times New Roman" w:eastAsia="Times New Roman"/>
          <w:i/>
          <w:spacing w:val="-3"/>
        </w:rPr>
        <w:t>P</w:t>
      </w:r>
      <w:r>
        <w:rPr>
          <w:spacing w:val="-3"/>
        </w:rPr>
        <w:t>＞</w:t>
      </w:r>
      <w:r>
        <w:rPr>
          <w:rFonts w:ascii="Times New Roman" w:hAnsi="Times New Roman" w:eastAsia="Times New Roman"/>
          <w:spacing w:val="-3"/>
        </w:rPr>
        <w:t>0.05</w:t>
      </w:r>
      <w:r>
        <w:rPr>
          <w:rFonts w:ascii="Times New Roman" w:hAnsi="Times New Roman" w:eastAsia="Times New Roman"/>
        </w:rPr>
        <w:t>)</w:t>
      </w:r>
      <w:r>
        <w:t>和</w:t>
      </w:r>
      <w:r>
        <w:rPr>
          <w:rFonts w:ascii="Times New Roman" w:hAnsi="Times New Roman" w:eastAsia="Times New Roman"/>
        </w:rPr>
        <w:t>HES5</w:t>
      </w:r>
      <w:r>
        <w:rPr>
          <w:rFonts w:ascii="Times New Roman" w:hAnsi="Times New Roman" w:eastAsia="Times New Roman"/>
        </w:rPr>
        <w:t>(</w:t>
      </w:r>
      <w:r>
        <w:rPr>
          <w:rFonts w:ascii="Times New Roman" w:hAnsi="Times New Roman" w:eastAsia="Times New Roman"/>
          <w:i/>
        </w:rPr>
        <w:t>P</w:t>
      </w:r>
      <w:r>
        <w:t>＞</w:t>
      </w:r>
      <w:r>
        <w:rPr>
          <w:rFonts w:ascii="Times New Roman" w:hAnsi="Times New Roman" w:eastAsia="Times New Roman"/>
        </w:rPr>
        <w:t>0.05</w:t>
      </w:r>
      <w:r>
        <w:rPr>
          <w:rFonts w:ascii="Times New Roman" w:hAnsi="Times New Roman" w:eastAsia="Times New Roman"/>
        </w:rPr>
        <w:t>)</w:t>
      </w:r>
      <w:r>
        <w:t>的相对表达量在神经球培养和单层</w:t>
      </w:r>
      <w:r>
        <w:t>贴壁培养两个培养方案中都没有显著性差异。如</w:t>
      </w:r>
      <w:r>
        <w:t>图</w:t>
      </w:r>
      <w:r>
        <w:rPr>
          <w:rFonts w:ascii="Times New Roman" w:hAnsi="Times New Roman" w:eastAsia="Times New Roman"/>
        </w:rPr>
        <w:t>1-2</w:t>
      </w:r>
      <w:r>
        <w:t>。</w:t>
      </w:r>
    </w:p>
    <w:p w:rsidR="0018722C">
      <w:pPr>
        <w:pStyle w:val="affff5"/>
        <w:keepNext/>
        <w:topLinePunct/>
      </w:pPr>
      <w:r>
        <w:rPr>
          <w:sz w:val="20"/>
        </w:rPr>
        <w:drawing>
          <wp:inline distT="0" distB="0" distL="0" distR="0">
            <wp:extent cx="5144700" cy="186541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5409388" cy="1961388"/>
                    </a:xfrm>
                    <a:prstGeom prst="rect">
                      <a:avLst/>
                    </a:prstGeom>
                  </pic:spPr>
                </pic:pic>
              </a:graphicData>
            </a:graphic>
          </wp:inline>
        </w:drawing>
      </w:r>
      <w:r/>
    </w:p>
    <w:p w:rsidR="0018722C">
      <w:pPr>
        <w:pStyle w:val="a9"/>
        <w:topLinePunct/>
      </w:pPr>
      <w:r>
        <w:t>图</w:t>
      </w:r>
      <w:r>
        <w:rPr>
          <w:rFonts w:ascii="Times New Roman" w:eastAsia="Times New Roman"/>
        </w:rPr>
        <w:t>1-2</w:t>
      </w:r>
      <w:r>
        <w:t xml:space="preserve">  </w:t>
      </w:r>
      <w:r w:rsidRPr="00DB64CE">
        <w:rPr>
          <w:rFonts w:ascii="Times New Roman" w:eastAsia="Times New Roman"/>
        </w:rPr>
        <w:t>HES1</w:t>
      </w:r>
      <w:r>
        <w:t>和</w:t>
      </w:r>
      <w:r>
        <w:rPr>
          <w:rFonts w:ascii="Times New Roman" w:eastAsia="Times New Roman"/>
        </w:rPr>
        <w:t>HES5</w:t>
      </w:r>
      <w:r>
        <w:t>在悬浮神经球培养和单层贴壁培养中的表达量</w:t>
      </w:r>
    </w:p>
    <w:p w:rsidR="0018722C">
      <w:pPr>
        <w:pStyle w:val="a9"/>
        <w:topLinePunct/>
      </w:pPr>
      <w:r>
        <w:rPr>
          <w:rFonts w:ascii="Times New Roman"/>
        </w:rPr>
        <w:t>Fig.</w:t>
      </w:r>
      <w:r>
        <w:t xml:space="preserve"> </w:t>
      </w:r>
      <w:r w:rsidRPr="00DB64CE">
        <w:rPr>
          <w:rFonts w:ascii="Times New Roman"/>
        </w:rPr>
        <w:t>1-2</w:t>
      </w:r>
      <w:r>
        <w:t xml:space="preserve">  </w:t>
      </w:r>
      <w:r w:rsidRPr="00DB64CE">
        <w:rPr>
          <w:rFonts w:ascii="Times New Roman"/>
        </w:rPr>
        <w:t>RQ of HES1 and HES5 in neurospheres and adherent monolayer culture</w:t>
      </w:r>
    </w:p>
    <w:p w:rsidR="0018722C">
      <w:pPr>
        <w:topLinePunct/>
      </w:pPr>
      <w:r>
        <w:rPr>
          <w:rFonts w:cstheme="minorBidi" w:hAnsiTheme="minorHAnsi" w:eastAsiaTheme="minorHAnsi" w:asciiTheme="minorHAnsi" w:ascii="宋体" w:hAnsi="宋体" w:eastAsia="宋体" w:hint="eastAsia"/>
        </w:rPr>
        <w:t>本实验中</w:t>
      </w:r>
      <w:r>
        <w:rPr>
          <w:rFonts w:cstheme="minorBidi" w:hAnsiTheme="minorHAnsi" w:eastAsiaTheme="minorHAnsi" w:asciiTheme="minorHAnsi"/>
        </w:rPr>
        <w:t>β-actin</w:t>
      </w:r>
      <w:r>
        <w:rPr>
          <w:rFonts w:ascii="宋体" w:hAnsi="宋体" w:eastAsia="宋体" w:hint="eastAsia" w:cstheme="minorBidi"/>
        </w:rPr>
        <w:t>作为内参基因，神经球作为对照样品，</w:t>
      </w:r>
      <w:r>
        <w:rPr>
          <w:rFonts w:cstheme="minorBidi" w:hAnsiTheme="minorHAnsi" w:eastAsiaTheme="minorHAnsi" w:asciiTheme="minorHAnsi"/>
        </w:rPr>
        <w:t>HES1</w:t>
      </w:r>
      <w:r>
        <w:rPr>
          <w:rFonts w:ascii="宋体" w:hAnsi="宋体" w:eastAsia="宋体" w:hint="eastAsia" w:cstheme="minorBidi"/>
        </w:rPr>
        <w:t>和</w:t>
      </w:r>
      <w:r>
        <w:rPr>
          <w:rFonts w:cstheme="minorBidi" w:hAnsiTheme="minorHAnsi" w:eastAsiaTheme="minorHAnsi" w:asciiTheme="minorHAnsi"/>
        </w:rPr>
        <w:t>HES5</w:t>
      </w:r>
      <w:r>
        <w:rPr>
          <w:rFonts w:ascii="宋体" w:hAnsi="宋体" w:eastAsia="宋体" w:hint="eastAsia" w:cstheme="minorBidi"/>
        </w:rPr>
        <w:t>在单层培养和神经球培养中的相对表达量相同。</w:t>
      </w:r>
    </w:p>
    <w:p w:rsidR="0018722C">
      <w:pPr>
        <w:pStyle w:val="Heading3"/>
        <w:topLinePunct/>
        <w:ind w:left="200" w:hangingChars="200" w:hanging="200"/>
      </w:pPr>
      <w:bookmarkStart w:id="212463" w:name="_Toc686212463"/>
      <w:bookmarkStart w:name="_bookmark26" w:id="58"/>
      <w:bookmarkEnd w:id="58"/>
      <w:r>
        <w:rPr>
          <w:b/>
        </w:rPr>
        <w:t>2.2</w:t>
      </w:r>
      <w:r>
        <w:t xml:space="preserve"> </w:t>
      </w:r>
      <w:bookmarkStart w:name="_bookmark26" w:id="59"/>
      <w:bookmarkEnd w:id="59"/>
      <w:r>
        <w:rPr>
          <w:b/>
        </w:rPr>
        <w:t>NSC</w:t>
      </w:r>
      <w:r>
        <w:t>的分化能力鉴定</w:t>
      </w:r>
      <w:bookmarkEnd w:id="212463"/>
    </w:p>
    <w:p w:rsidR="0018722C">
      <w:pPr>
        <w:topLinePunct/>
      </w:pPr>
      <w:r>
        <w:t>两种培养方式在撤掉</w:t>
      </w:r>
      <w:r>
        <w:rPr>
          <w:rFonts w:ascii="Times New Roman" w:hAnsi="Times New Roman" w:eastAsia="宋体"/>
        </w:rPr>
        <w:t>bFGF</w:t>
      </w:r>
      <w:r>
        <w:t>和</w:t>
      </w:r>
      <w:r>
        <w:rPr>
          <w:rFonts w:ascii="Times New Roman" w:hAnsi="Times New Roman" w:eastAsia="宋体"/>
        </w:rPr>
        <w:t>EGF</w:t>
      </w:r>
      <w:r>
        <w:t>之后均可分化，分化</w:t>
      </w:r>
      <w:r>
        <w:rPr>
          <w:rFonts w:ascii="Times New Roman" w:hAnsi="Times New Roman" w:eastAsia="宋体"/>
        </w:rPr>
        <w:t>72 h</w:t>
      </w:r>
      <w:r>
        <w:t>后</w:t>
      </w:r>
      <w:r>
        <w:rPr>
          <w:rFonts w:ascii="Times New Roman" w:hAnsi="Times New Roman" w:eastAsia="宋体"/>
        </w:rPr>
        <w:t>IF</w:t>
      </w:r>
      <w:r>
        <w:t>结果显示，</w:t>
      </w:r>
      <w:r>
        <w:t>单</w:t>
      </w:r>
      <w:r w:rsidR="001852F3">
        <w:t xml:space="preserve">层</w:t>
      </w:r>
      <w:r w:rsidR="001852F3">
        <w:t xml:space="preserve">培</w:t>
      </w:r>
      <w:r w:rsidR="001852F3">
        <w:t xml:space="preserve">养</w:t>
      </w:r>
      <w:r w:rsidR="001852F3">
        <w:t xml:space="preserve">和</w:t>
      </w:r>
      <w:r w:rsidR="001852F3">
        <w:t xml:space="preserve">悬</w:t>
      </w:r>
      <w:r w:rsidR="001852F3">
        <w:t xml:space="preserve">浮</w:t>
      </w:r>
      <w:r w:rsidR="001852F3">
        <w:t xml:space="preserve">神</w:t>
      </w:r>
      <w:r w:rsidR="001852F3">
        <w:t xml:space="preserve">经</w:t>
      </w:r>
      <w:r w:rsidR="001852F3">
        <w:t xml:space="preserve">球</w:t>
      </w:r>
      <w:r w:rsidR="001852F3">
        <w:t xml:space="preserve">，</w:t>
      </w:r>
      <w:r>
        <w:rPr>
          <w:rFonts w:ascii="Times New Roman" w:hAnsi="Times New Roman" w:eastAsia="宋体"/>
        </w:rPr>
        <w:t>β-tubulin</w:t>
      </w:r>
      <w:r>
        <w:t>Ⅲ</w:t>
      </w:r>
      <w:r w:rsidR="001852F3">
        <w:t xml:space="preserve">阳</w:t>
      </w:r>
      <w:r w:rsidR="001852F3">
        <w:t xml:space="preserve">性</w:t>
      </w:r>
      <w:r w:rsidR="001852F3">
        <w:t xml:space="preserve">细</w:t>
      </w:r>
      <w:r w:rsidR="001852F3">
        <w:t xml:space="preserve">胞</w:t>
      </w:r>
      <w:r w:rsidR="001852F3">
        <w:t xml:space="preserve">率</w:t>
      </w:r>
      <w:r w:rsidR="001852F3">
        <w:t xml:space="preserve">分</w:t>
      </w:r>
      <w:r w:rsidR="001852F3">
        <w:t xml:space="preserve">别</w:t>
      </w:r>
      <w:r w:rsidR="001852F3">
        <w:t xml:space="preserve">为</w:t>
      </w:r>
      <w:r>
        <w:rPr>
          <w:rFonts w:ascii="Times New Roman" w:hAnsi="Times New Roman" w:eastAsia="宋体"/>
        </w:rPr>
        <w:t>19.55±1.09</w:t>
      </w:r>
      <w:r>
        <w:rPr>
          <w:rFonts w:ascii="Times New Roman" w:hAnsi="Times New Roman" w:eastAsia="宋体"/>
        </w:rPr>
        <w:t> %</w:t>
      </w:r>
      <w:r>
        <w:t>和</w:t>
      </w:r>
      <w:r>
        <w:rPr>
          <w:rFonts w:ascii="Times New Roman" w:hAnsi="Times New Roman" w:eastAsia="宋体"/>
        </w:rPr>
        <w:t>11.91±2.73</w:t>
      </w:r>
      <w:r>
        <w:rPr>
          <w:rFonts w:ascii="Times New Roman" w:hAnsi="Times New Roman" w:eastAsia="宋体"/>
        </w:rPr>
        <w:t> %</w:t>
      </w:r>
      <w:r>
        <w:t>；</w:t>
      </w:r>
      <w:r>
        <w:rPr>
          <w:rFonts w:ascii="Times New Roman" w:hAnsi="Times New Roman" w:eastAsia="宋体"/>
        </w:rPr>
        <w:t>GFAP</w:t>
      </w:r>
      <w:r>
        <w:t>阳性细胞率分别为</w:t>
      </w:r>
      <w:r>
        <w:rPr>
          <w:rFonts w:ascii="Times New Roman" w:hAnsi="Times New Roman" w:eastAsia="宋体"/>
        </w:rPr>
        <w:t>25</w:t>
      </w:r>
      <w:r>
        <w:rPr>
          <w:rFonts w:ascii="Times New Roman" w:hAnsi="Times New Roman" w:eastAsia="宋体"/>
        </w:rPr>
        <w:t>.</w:t>
      </w:r>
      <w:r>
        <w:rPr>
          <w:rFonts w:ascii="Times New Roman" w:hAnsi="Times New Roman" w:eastAsia="宋体"/>
        </w:rPr>
        <w:t>41±2.26 %</w:t>
      </w:r>
      <w:r>
        <w:t>和</w:t>
      </w:r>
      <w:r>
        <w:rPr>
          <w:rFonts w:ascii="Times New Roman" w:hAnsi="Times New Roman" w:eastAsia="宋体"/>
        </w:rPr>
        <w:t>39.71±3.87</w:t>
      </w:r>
      <w:r>
        <w:rPr>
          <w:rFonts w:ascii="Times New Roman" w:hAnsi="Times New Roman" w:eastAsia="宋体"/>
        </w:rPr>
        <w:t> %</w:t>
      </w:r>
      <w:r>
        <w:t>；统计学分析</w:t>
      </w:r>
      <w:r>
        <w:t>表明，</w:t>
      </w:r>
      <w:r>
        <w:rPr>
          <w:rFonts w:ascii="Times New Roman" w:hAnsi="Times New Roman" w:eastAsia="宋体"/>
        </w:rPr>
        <w:t>β-tubulin</w:t>
      </w:r>
      <w:r>
        <w:t>Ⅲ阳性细胞率</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0.001</w:t>
      </w:r>
      <w:r>
        <w:rPr>
          <w:rFonts w:ascii="Times New Roman" w:hAnsi="Times New Roman" w:eastAsia="宋体"/>
        </w:rPr>
        <w:t>)</w:t>
      </w:r>
      <w:r>
        <w:t>和</w:t>
      </w:r>
      <w:r>
        <w:rPr>
          <w:rFonts w:ascii="Times New Roman" w:hAnsi="Times New Roman" w:eastAsia="宋体"/>
        </w:rPr>
        <w:t>GFAP</w:t>
      </w:r>
      <w:r>
        <w:t>阳性细胞率</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0.001</w:t>
      </w:r>
      <w:r>
        <w:rPr>
          <w:rFonts w:ascii="Times New Roman" w:hAnsi="Times New Roman" w:eastAsia="宋体"/>
        </w:rPr>
        <w:t>)</w:t>
      </w:r>
      <w:r>
        <w:t>在不同培养</w:t>
      </w:r>
      <w:r>
        <w:t>方式之间差异有统计学意义，如</w:t>
      </w:r>
      <w:r>
        <w:t>图</w:t>
      </w:r>
      <w:r>
        <w:rPr>
          <w:rFonts w:ascii="Times New Roman" w:hAnsi="Times New Roman" w:eastAsia="宋体"/>
        </w:rPr>
        <w:t>1-3</w:t>
      </w:r>
      <w:r>
        <w:t>，</w:t>
      </w:r>
      <w:r>
        <w:rPr>
          <w:rFonts w:ascii="Times New Roman" w:hAnsi="Times New Roman" w:eastAsia="宋体"/>
        </w:rPr>
        <w:t>β-tubulin</w:t>
      </w:r>
      <w:r>
        <w:t>Ⅲ和</w:t>
      </w:r>
      <w:r>
        <w:rPr>
          <w:rFonts w:ascii="Times New Roman" w:hAnsi="Times New Roman" w:eastAsia="宋体"/>
        </w:rPr>
        <w:t>GFAP</w:t>
      </w:r>
      <w:r>
        <w:t>的</w:t>
      </w:r>
      <w:r>
        <w:rPr>
          <w:rFonts w:ascii="Times New Roman" w:hAnsi="Times New Roman" w:eastAsia="宋体"/>
        </w:rPr>
        <w:t>IF</w:t>
      </w:r>
      <w:r>
        <w:t>染色如</w:t>
      </w:r>
      <w:r>
        <w:t>图</w:t>
      </w:r>
      <w:r>
        <w:rPr>
          <w:rFonts w:ascii="Times New Roman" w:hAnsi="Times New Roman" w:eastAsia="宋体"/>
        </w:rPr>
        <w:t>1-4</w:t>
      </w:r>
      <w:r>
        <w:t>。</w:t>
      </w:r>
    </w:p>
    <w:p w:rsidR="0018722C">
      <w:pPr>
        <w:topLinePunct/>
      </w:pPr>
      <w:r>
        <w:rPr>
          <w:rFonts w:cstheme="minorBidi" w:hAnsiTheme="minorHAnsi" w:eastAsiaTheme="minorHAnsi" w:asciiTheme="minorHAnsi" w:ascii="宋体"/>
        </w:rPr>
        <w:t>23</w:t>
      </w:r>
    </w:p>
    <w:p w:rsidR="0018722C">
      <w:pPr>
        <w:pStyle w:val="affff5"/>
        <w:keepNext/>
        <w:topLinePunct/>
      </w:pPr>
      <w:r>
        <w:rPr>
          <w:sz w:val="20"/>
        </w:rPr>
        <w:drawing>
          <wp:inline distT="0" distB="0" distL="0" distR="0">
            <wp:extent cx="5144700" cy="406469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5" cstate="print"/>
                    <a:stretch>
                      <a:fillRect/>
                    </a:stretch>
                  </pic:blipFill>
                  <pic:spPr>
                    <a:xfrm>
                      <a:off x="0" y="0"/>
                      <a:ext cx="5399083" cy="4265676"/>
                    </a:xfrm>
                    <a:prstGeom prst="rect">
                      <a:avLst/>
                    </a:prstGeom>
                  </pic:spPr>
                </pic:pic>
              </a:graphicData>
            </a:graphic>
          </wp:inline>
        </w:drawing>
      </w:r>
      <w:r/>
    </w:p>
    <w:p w:rsidR="0018722C">
      <w:pPr>
        <w:pStyle w:val="a9"/>
        <w:topLinePunct/>
      </w:pPr>
      <w:r>
        <w:t>图</w:t>
      </w:r>
      <w:r>
        <w:t> </w:t>
      </w:r>
      <w:r>
        <w:rPr>
          <w:rFonts w:ascii="Times New Roman" w:hAnsi="Times New Roman" w:eastAsia="Times New Roman"/>
        </w:rPr>
        <w:t>1-3</w:t>
      </w:r>
      <w:r>
        <w:t xml:space="preserve">  </w:t>
      </w:r>
      <w:r>
        <w:t>不同培养方式下</w:t>
      </w:r>
      <w:r/>
      <w:r>
        <w:rPr>
          <w:rFonts w:ascii="Times New Roman" w:hAnsi="Times New Roman" w:eastAsia="Times New Roman"/>
        </w:rPr>
        <w:t>NSC</w:t>
      </w:r>
      <w:r>
        <w:t>分化后的</w:t>
      </w:r>
      <w:r/>
      <w:r>
        <w:rPr>
          <w:rFonts w:ascii="Times New Roman" w:hAnsi="Times New Roman" w:eastAsia="Times New Roman"/>
        </w:rPr>
        <w:t>β-tubulin</w:t>
      </w:r>
      <w:r>
        <w:t>Ⅲ和</w:t>
      </w:r>
      <w:r/>
      <w:r>
        <w:rPr>
          <w:rFonts w:ascii="Times New Roman" w:hAnsi="Times New Roman" w:eastAsia="Times New Roman"/>
        </w:rPr>
        <w:t>GFAP</w:t>
      </w:r>
      <w:r>
        <w:t>染色及比例</w:t>
      </w:r>
    </w:p>
    <w:p w:rsidR="0018722C">
      <w:pPr>
        <w:pStyle w:val="a9"/>
        <w:topLinePunct/>
      </w:pPr>
      <w:r>
        <w:rPr>
          <w:rFonts w:ascii="Times New Roman" w:hAnsi="Times New Roman"/>
        </w:rPr>
        <w:t>Fig.</w:t>
      </w:r>
      <w:r>
        <w:t xml:space="preserve"> </w:t>
      </w:r>
      <w:r>
        <w:rPr>
          <w:rFonts w:ascii="Times New Roman" w:hAnsi="Times New Roman"/>
        </w:rPr>
        <w:t>1-3</w:t>
      </w:r>
      <w:r>
        <w:t xml:space="preserve">  </w:t>
      </w:r>
      <w:r>
        <w:t>Double stains of</w:t>
      </w:r>
      <w:r w:rsidR="001852F3">
        <w:t xml:space="preserve">β-tubulin</w:t>
      </w:r>
      <w:r w:rsidR="001852F3">
        <w:t xml:space="preserve"> </w:t>
      </w:r>
      <w:r>
        <w:t>Ⅲ</w:t>
      </w:r>
      <w:r>
        <w:rPr>
          <w:rFonts w:ascii="Times New Roman" w:hAnsi="Times New Roman"/>
        </w:rPr>
        <w:t>and GFAP after differentiation of NSC</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two</w:t>
      </w:r>
      <w:r>
        <w:rPr>
          <w:rFonts w:ascii="Times New Roman" w:hAnsi="Times New Roman"/>
        </w:rPr>
        <w:t> </w:t>
      </w:r>
      <w:r>
        <w:rPr>
          <w:rFonts w:ascii="Times New Roman" w:hAnsi="Times New Roman"/>
        </w:rPr>
        <w:t>culture</w:t>
      </w:r>
      <w:r>
        <w:rPr>
          <w:rFonts w:ascii="Times New Roman" w:hAnsi="Times New Roman"/>
        </w:rPr>
        <w:t> </w:t>
      </w:r>
      <w:r>
        <w:rPr>
          <w:rFonts w:ascii="Times New Roman" w:hAnsi="Times New Roman"/>
        </w:rPr>
        <w:t>modes</w:t>
      </w:r>
    </w:p>
    <w:p w:rsidR="0018722C">
      <w:pPr>
        <w:topLinePunct/>
      </w:pPr>
      <w:r>
        <w:rPr>
          <w:rFonts w:cstheme="minorBidi" w:hAnsiTheme="minorHAnsi" w:eastAsiaTheme="minorHAnsi" w:asciiTheme="minorHAnsi"/>
        </w:rPr>
        <w:t>A.</w:t>
      </w:r>
      <w:r>
        <w:rPr>
          <w:rFonts w:ascii="宋体" w:hAnsi="宋体" w:eastAsia="宋体" w:hint="eastAsia" w:cstheme="minorBidi"/>
        </w:rPr>
        <w:t>在从神经球迁移出来的区域染上</w:t>
      </w:r>
      <w:r>
        <w:rPr>
          <w:rFonts w:cstheme="minorBidi" w:hAnsiTheme="minorHAnsi" w:eastAsiaTheme="minorHAnsi" w:asciiTheme="minorHAnsi"/>
        </w:rPr>
        <w:t>β-tubulin</w:t>
      </w:r>
      <w:r>
        <w:rPr>
          <w:rFonts w:ascii="宋体" w:hAnsi="宋体" w:eastAsia="宋体" w:hint="eastAsia" w:cstheme="minorBidi"/>
        </w:rPr>
        <w:t>Ⅲ阳性细胞。</w:t>
      </w:r>
      <w:r>
        <w:rPr>
          <w:rFonts w:cstheme="minorBidi" w:hAnsiTheme="minorHAnsi" w:eastAsiaTheme="minorHAnsi" w:asciiTheme="minorHAnsi"/>
        </w:rPr>
        <w:t>B. β-tubulin</w:t>
      </w:r>
      <w:r>
        <w:rPr>
          <w:rFonts w:ascii="宋体" w:hAnsi="宋体" w:eastAsia="宋体" w:hint="eastAsia" w:cstheme="minorBidi"/>
        </w:rPr>
        <w:t>Ⅲ阳性细胞在单层</w:t>
      </w:r>
      <w:r>
        <w:rPr>
          <w:rFonts w:ascii="宋体" w:hAnsi="宋体" w:eastAsia="宋体" w:hint="eastAsia" w:cstheme="minorBidi"/>
        </w:rPr>
        <w:t>培养中分布均匀。</w:t>
      </w:r>
      <w:r>
        <w:rPr>
          <w:rFonts w:cstheme="minorBidi" w:hAnsiTheme="minorHAnsi" w:eastAsiaTheme="minorHAnsi" w:asciiTheme="minorHAnsi"/>
        </w:rPr>
        <w:t>C. </w:t>
      </w:r>
      <w:r>
        <w:rPr>
          <w:rFonts w:ascii="宋体" w:hAnsi="宋体" w:eastAsia="宋体" w:hint="eastAsia" w:cstheme="minorBidi"/>
        </w:rPr>
        <w:t>神经球和从神经球迁移出来的细胞都能染上</w:t>
      </w:r>
      <w:r>
        <w:rPr>
          <w:rFonts w:cstheme="minorBidi" w:hAnsiTheme="minorHAnsi" w:eastAsiaTheme="minorHAnsi" w:asciiTheme="minorHAnsi"/>
        </w:rPr>
        <w:t>GFAP</w:t>
      </w:r>
      <w:r>
        <w:rPr>
          <w:rFonts w:ascii="宋体" w:hAnsi="宋体" w:eastAsia="宋体" w:hint="eastAsia" w:cstheme="minorBidi"/>
          <w:kern w:val="2"/>
          <w:rFonts w:ascii="宋体" w:hAnsi="宋体" w:eastAsia="宋体" w:hint="eastAsia" w:cstheme="minorBidi"/>
          <w:spacing w:val="-7"/>
          <w:sz w:val="21"/>
        </w:rPr>
        <w:t xml:space="preserve">. </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GFAP</w:t>
      </w:r>
      <w:r>
        <w:rPr>
          <w:rFonts w:ascii="宋体" w:hAnsi="宋体" w:eastAsia="宋体" w:hint="eastAsia" w:cstheme="minorBidi"/>
        </w:rPr>
        <w:t>阳性细胞的单层培养中的分布均匀。</w:t>
      </w:r>
    </w:p>
    <w:p w:rsidR="0018722C">
      <w:pPr>
        <w:pStyle w:val="aff7"/>
        <w:topLinePunct/>
      </w:pPr>
      <w:r>
        <w:drawing>
          <wp:inline>
            <wp:extent cx="5394534" cy="20574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6" cstate="print"/>
                    <a:stretch>
                      <a:fillRect/>
                    </a:stretch>
                  </pic:blipFill>
                  <pic:spPr>
                    <a:xfrm>
                      <a:off x="0" y="0"/>
                      <a:ext cx="5394534" cy="2057400"/>
                    </a:xfrm>
                    <a:prstGeom prst="rect">
                      <a:avLst/>
                    </a:prstGeom>
                  </pic:spPr>
                </pic:pic>
              </a:graphicData>
            </a:graphic>
          </wp:inline>
        </w:drawing>
      </w:r>
    </w:p>
    <w:p w:rsidR="0018722C">
      <w:pPr>
        <w:pStyle w:val="a9"/>
        <w:topLinePunct/>
      </w:pPr>
      <w:r>
        <w:t>图</w:t>
      </w:r>
      <w:r>
        <w:t> </w:t>
      </w:r>
      <w:r>
        <w:rPr>
          <w:rFonts w:ascii="Times New Roman" w:hAnsi="Times New Roman" w:eastAsia="Times New Roman"/>
        </w:rPr>
        <w:t>1-4</w:t>
      </w:r>
      <w:r>
        <w:t xml:space="preserve">  </w:t>
      </w:r>
      <w:r>
        <w:t>不同培养方式下</w:t>
      </w:r>
      <w:r/>
      <w:r>
        <w:rPr>
          <w:rFonts w:ascii="Times New Roman" w:hAnsi="Times New Roman" w:eastAsia="Times New Roman"/>
        </w:rPr>
        <w:t>NSC</w:t>
      </w:r>
      <w:r>
        <w:t>分化后的</w:t>
      </w:r>
      <w:r/>
      <w:r>
        <w:rPr>
          <w:rFonts w:ascii="Times New Roman" w:hAnsi="Times New Roman" w:eastAsia="Times New Roman"/>
        </w:rPr>
        <w:t>β-tubulin</w:t>
      </w:r>
      <w:r>
        <w:t>Ⅲ和</w:t>
      </w:r>
      <w:r/>
      <w:r>
        <w:rPr>
          <w:rFonts w:ascii="Times New Roman" w:hAnsi="Times New Roman" w:eastAsia="Times New Roman"/>
        </w:rPr>
        <w:t>GFAP</w:t>
      </w:r>
      <w:r>
        <w:t>阳性细胞比例</w:t>
      </w:r>
    </w:p>
    <w:p w:rsidR="0018722C">
      <w:pPr>
        <w:keepNext/>
        <w:topLinePunct/>
      </w:pPr>
      <w:r>
        <w:rPr>
          <w:rFonts w:cstheme="minorBidi" w:hAnsiTheme="minorHAnsi" w:eastAsiaTheme="minorHAnsi" w:asciiTheme="minorHAnsi" w:ascii="宋体"/>
        </w:rPr>
        <w:t>24</w:t>
      </w:r>
    </w:p>
    <w:p w:rsidR="0018722C">
      <w:pPr>
        <w:pStyle w:val="a9"/>
        <w:topLinePunct/>
      </w:pPr>
      <w:r>
        <w:rPr>
          <w:rFonts w:ascii="Times New Roman" w:hAnsi="Times New Roman"/>
        </w:rPr>
        <w:t>Fig.</w:t>
      </w:r>
      <w:r>
        <w:t xml:space="preserve"> </w:t>
      </w:r>
      <w:r>
        <w:rPr>
          <w:rFonts w:ascii="Times New Roman" w:hAnsi="Times New Roman"/>
        </w:rPr>
        <w:t>1-4</w:t>
      </w:r>
      <w:r>
        <w:t xml:space="preserve">  </w:t>
      </w:r>
      <w:r>
        <w:t>Proportions of</w:t>
      </w:r>
      <w:r w:rsidR="001852F3">
        <w:t xml:space="preserve">β-tubulin</w:t>
      </w:r>
      <w:r w:rsidR="001852F3">
        <w:t xml:space="preserve"> </w:t>
      </w:r>
      <w:r>
        <w:t>Ⅲ</w:t>
      </w:r>
      <w:r>
        <w:rPr>
          <w:rFonts w:ascii="Times New Roman" w:hAnsi="Times New Roman"/>
        </w:rPr>
        <w:t>and GFAP after differentiation of NSC</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two</w:t>
      </w:r>
      <w:r>
        <w:rPr>
          <w:rFonts w:ascii="Times New Roman" w:hAnsi="Times New Roman"/>
        </w:rPr>
        <w:t> </w:t>
      </w:r>
      <w:r>
        <w:rPr>
          <w:rFonts w:ascii="Times New Roman" w:hAnsi="Times New Roman"/>
        </w:rPr>
        <w:t>culture</w:t>
      </w:r>
      <w:r>
        <w:rPr>
          <w:rFonts w:ascii="Times New Roman" w:hAnsi="Times New Roman"/>
        </w:rPr>
        <w:t> </w:t>
      </w:r>
      <w:r>
        <w:rPr>
          <w:rFonts w:ascii="Times New Roman" w:hAnsi="Times New Roman"/>
        </w:rPr>
        <w:t>modes</w:t>
      </w:r>
    </w:p>
    <w:p w:rsidR="0018722C">
      <w:pPr>
        <w:pStyle w:val="cw20"/>
        <w:topLinePunct/>
      </w:pPr>
      <w:r>
        <w:t>A. </w:t>
      </w:r>
      <w:r>
        <w:rPr>
          <w:rFonts w:ascii="宋体" w:hAnsi="宋体" w:eastAsia="宋体" w:hint="eastAsia"/>
        </w:rPr>
        <w:t>分化</w:t>
      </w:r>
      <w:r>
        <w:t>3</w:t>
      </w:r>
      <w:r>
        <w:t> </w:t>
      </w:r>
      <w:r>
        <w:t>d</w:t>
      </w:r>
      <w:r>
        <w:rPr>
          <w:rFonts w:ascii="宋体" w:hAnsi="宋体" w:eastAsia="宋体" w:hint="eastAsia"/>
        </w:rPr>
        <w:t>后单层培养细胞的</w:t>
      </w:r>
      <w:r>
        <w:t>β-tubulin</w:t>
      </w:r>
      <w:r/>
      <w:r>
        <w:rPr>
          <w:rFonts w:ascii="宋体" w:hAnsi="宋体" w:eastAsia="宋体" w:hint="eastAsia"/>
        </w:rPr>
        <w:t>Ⅲ阳性率高于神经球培养的。</w:t>
      </w:r>
      <w:r>
        <w:t>B.</w:t>
      </w:r>
      <w:r>
        <w:t> </w:t>
      </w:r>
      <w:r>
        <w:rPr>
          <w:rFonts w:ascii="宋体" w:hAnsi="宋体" w:eastAsia="宋体" w:hint="eastAsia"/>
        </w:rPr>
        <w:t>单层培养的</w:t>
      </w:r>
      <w:r>
        <w:t>GFAP</w:t>
      </w:r>
    </w:p>
    <w:p w:rsidR="0018722C">
      <w:pPr>
        <w:topLinePunct/>
      </w:pPr>
      <w:r>
        <w:rPr>
          <w:rFonts w:cstheme="minorBidi" w:hAnsiTheme="minorHAnsi" w:eastAsiaTheme="minorHAnsi" w:asciiTheme="minorHAnsi" w:ascii="宋体" w:eastAsia="宋体" w:hint="eastAsia"/>
        </w:rPr>
        <w:t>阳性率在单层中低。</w:t>
      </w:r>
    </w:p>
    <w:p w:rsidR="0018722C">
      <w:pPr>
        <w:pStyle w:val="Heading2"/>
        <w:topLinePunct/>
        <w:ind w:left="171" w:hangingChars="171" w:hanging="171"/>
      </w:pPr>
      <w:bookmarkStart w:id="212464" w:name="_Toc686212464"/>
      <w:bookmarkStart w:name="3 讨论 " w:id="60"/>
      <w:bookmarkEnd w:id="60"/>
      <w:r>
        <w:rPr>
          <w:b/>
        </w:rPr>
        <w:t>3</w:t>
      </w:r>
      <w:r>
        <w:t xml:space="preserve"> </w:t>
      </w:r>
      <w:bookmarkStart w:name="_bookmark27" w:id="61"/>
      <w:bookmarkEnd w:id="61"/>
      <w:bookmarkStart w:name="_bookmark27" w:id="62"/>
      <w:bookmarkEnd w:id="62"/>
      <w:r>
        <w:t>讨论</w:t>
      </w:r>
      <w:bookmarkEnd w:id="212464"/>
    </w:p>
    <w:p w:rsidR="0018722C">
      <w:pPr>
        <w:pStyle w:val="Heading3"/>
        <w:topLinePunct/>
        <w:ind w:left="200" w:hangingChars="200" w:hanging="200"/>
      </w:pPr>
      <w:bookmarkStart w:id="212465" w:name="_Toc686212465"/>
      <w:bookmarkStart w:name="_bookmark28" w:id="63"/>
      <w:bookmarkEnd w:id="63"/>
      <w:r>
        <w:rPr>
          <w:b/>
        </w:rPr>
        <w:t>3.1</w:t>
      </w:r>
      <w:r>
        <w:t xml:space="preserve"> </w:t>
      </w:r>
      <w:bookmarkStart w:name="_bookmark28" w:id="64"/>
      <w:bookmarkEnd w:id="64"/>
      <w:r>
        <w:rPr>
          <w:b/>
        </w:rPr>
        <w:t>NSC</w:t>
      </w:r>
      <w:r>
        <w:t>的体外培养方案</w:t>
      </w:r>
      <w:bookmarkEnd w:id="212465"/>
    </w:p>
    <w:p w:rsidR="0018722C">
      <w:pPr>
        <w:topLinePunct/>
      </w:pPr>
      <w:r>
        <w:rPr>
          <w:rFonts w:ascii="Times New Roman" w:eastAsia="Times New Roman"/>
        </w:rPr>
        <w:t>NSC</w:t>
      </w:r>
      <w:r>
        <w:t>增殖和分化的机制是非常复杂的。研究表明，</w:t>
      </w:r>
      <w:r>
        <w:rPr>
          <w:rFonts w:ascii="Times New Roman" w:eastAsia="Times New Roman"/>
        </w:rPr>
        <w:t>FGF</w:t>
      </w:r>
      <w:r>
        <w:t>和</w:t>
      </w:r>
      <w:r>
        <w:rPr>
          <w:rFonts w:ascii="Times New Roman" w:eastAsia="Times New Roman"/>
        </w:rPr>
        <w:t>EGF</w:t>
      </w:r>
      <w:r>
        <w:t>等有丝分裂原</w:t>
      </w:r>
      <w:r>
        <w:t>可以促进</w:t>
      </w:r>
      <w:r>
        <w:rPr>
          <w:rFonts w:ascii="Times New Roman" w:eastAsia="Times New Roman"/>
        </w:rPr>
        <w:t>NSC</w:t>
      </w:r>
      <w:r>
        <w:t>增殖</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w:t>
      </w:r>
      <w:r>
        <w:rPr>
          <w:rFonts w:ascii="Times New Roman" w:eastAsia="Times New Roman"/>
        </w:rPr>
        <w:t>NSC</w:t>
      </w:r>
      <w:r>
        <w:t>一般采用神经球悬浮培养，这样的培养方式很容易收集细胞，下一步的应用变得简单。但是随着神经球的增大，内部细胞接触不到培养基，很容易出现死亡或分化，使神经球细胞出现异质性。单层培养的细胞可以均匀</w:t>
      </w:r>
      <w:r>
        <w:t>与培养基接触，更有利于支撑</w:t>
      </w:r>
      <w:r>
        <w:rPr>
          <w:rFonts w:ascii="Times New Roman" w:eastAsia="Times New Roman"/>
        </w:rPr>
        <w:t>NSC</w:t>
      </w:r>
      <w:r>
        <w:t>的均匀分裂。为了选择更好的实验培养方法，对分化</w:t>
      </w:r>
      <w:r>
        <w:rPr>
          <w:rFonts w:ascii="Times New Roman" w:eastAsia="Times New Roman"/>
        </w:rPr>
        <w:t>/</w:t>
      </w:r>
      <w:r>
        <w:t>未分化细胞的形态和存活的直接监视是非常重要的，而细胞的单层培养为此提供了机会</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。我们在实验中发现，如果将原代细胞直接进行单层贴壁培养，细胞中</w:t>
      </w:r>
      <w:r>
        <w:t>会有一定量的杂细胞，由于底面有</w:t>
      </w:r>
      <w:r>
        <w:rPr>
          <w:rFonts w:ascii="Times New Roman" w:eastAsia="Times New Roman"/>
        </w:rPr>
        <w:t>PDL</w:t>
      </w:r>
      <w:r>
        <w:t>包被，使得</w:t>
      </w:r>
      <w:r>
        <w:rPr>
          <w:rFonts w:ascii="Times New Roman" w:eastAsia="Times New Roman"/>
        </w:rPr>
        <w:t>NSC</w:t>
      </w:r>
      <w:r>
        <w:t>和杂细胞不能有效分开，</w:t>
      </w:r>
      <w:r>
        <w:t>而且培养</w:t>
      </w:r>
      <w:r>
        <w:rPr>
          <w:rFonts w:ascii="Times New Roman" w:eastAsia="Times New Roman"/>
        </w:rPr>
        <w:t>48 h</w:t>
      </w:r>
      <w:r>
        <w:t>后可发现，本来单层的细胞被聚在一起，可能是杂细胞中的胶质细胞的作用</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。而且贴壁细胞的收集需要消化和机械吹打，会对细胞造成一定的损伤。</w:t>
      </w:r>
      <w:r>
        <w:t>研究表明，单层贴壁培养的方法同样适用于神经球转化成单层培养</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。悬浮培养时，</w:t>
      </w:r>
      <w:r>
        <w:t>杂细胞会贴在底面，而处于增殖状态的</w:t>
      </w:r>
      <w:r>
        <w:rPr>
          <w:rFonts w:ascii="Times New Roman" w:eastAsia="Times New Roman"/>
        </w:rPr>
        <w:t>NSC</w:t>
      </w:r>
      <w:r>
        <w:t>悬浮在培养基中，培养几天后，可纯化去掉大部分的杂细胞。因此先悬浮培养几天后再进行单层培养，是一种比较高效可</w:t>
      </w:r>
      <w:r>
        <w:t>行</w:t>
      </w:r>
      <w:r>
        <w:rPr>
          <w:rFonts w:ascii="Times New Roman" w:eastAsia="Times New Roman"/>
        </w:rPr>
        <w:t>NSC</w:t>
      </w:r>
      <w:r>
        <w:t>的纯化方式。</w:t>
      </w:r>
    </w:p>
    <w:p w:rsidR="0018722C">
      <w:pPr>
        <w:pStyle w:val="Heading3"/>
        <w:topLinePunct/>
        <w:ind w:left="200" w:hangingChars="200" w:hanging="200"/>
      </w:pPr>
      <w:bookmarkStart w:id="212466" w:name="_Toc686212466"/>
      <w:bookmarkStart w:name="_bookmark29" w:id="65"/>
      <w:bookmarkEnd w:id="65"/>
      <w:r>
        <w:rPr>
          <w:b/>
        </w:rPr>
        <w:t>3.2</w:t>
      </w:r>
      <w:r>
        <w:t xml:space="preserve"> </w:t>
      </w:r>
      <w:bookmarkStart w:name="_bookmark29" w:id="66"/>
      <w:bookmarkEnd w:id="66"/>
      <w:r>
        <w:t>影响</w:t>
      </w:r>
      <w:r>
        <w:rPr>
          <w:b/>
        </w:rPr>
        <w:t>NSC</w:t>
      </w:r>
      <w:r>
        <w:t>分化的因素</w:t>
      </w:r>
      <w:bookmarkEnd w:id="212466"/>
    </w:p>
    <w:p w:rsidR="0018722C">
      <w:pPr>
        <w:topLinePunct/>
      </w:pPr>
      <w:r>
        <w:rPr>
          <w:rFonts w:ascii="Times New Roman" w:eastAsia="Times New Roman"/>
          <w:i/>
        </w:rPr>
        <w:t>HES1</w:t>
      </w:r>
      <w:r>
        <w:t>和</w:t>
      </w:r>
      <w:r>
        <w:rPr>
          <w:rFonts w:ascii="Times New Roman" w:eastAsia="Times New Roman"/>
          <w:i/>
        </w:rPr>
        <w:t>HES5</w:t>
      </w:r>
      <w:r>
        <w:t>编码转录抑制因子，通过维持前体细胞处于有增殖能力的状态，</w:t>
      </w:r>
      <w:r w:rsidR="001852F3">
        <w:t xml:space="preserve">来维持非分化的</w:t>
      </w:r>
      <w:r>
        <w:rPr>
          <w:rFonts w:ascii="Times New Roman" w:eastAsia="Times New Roman"/>
        </w:rPr>
        <w:t>NSC</w:t>
      </w:r>
      <w:r>
        <w:t>和神经祖细胞</w:t>
      </w:r>
      <w:r>
        <w:rPr>
          <w:rFonts w:ascii="Times New Roman" w:eastAsia="Times New Roman"/>
        </w:rPr>
        <w:t>(</w:t>
      </w:r>
      <w:r>
        <w:rPr>
          <w:rFonts w:ascii="Times New Roman" w:eastAsia="Times New Roman"/>
        </w:rPr>
        <w:t xml:space="preserve">neural progenitors, NPs</w:t>
      </w:r>
      <w:r>
        <w:rPr>
          <w:rFonts w:ascii="Times New Roman" w:eastAsia="Times New Roman"/>
        </w:rPr>
        <w:t>)</w:t>
      </w:r>
      <w:r>
        <w:t>的数量和状态。</w:t>
      </w:r>
      <w:r>
        <w:rPr>
          <w:rFonts w:ascii="Times New Roman" w:eastAsia="Times New Roman"/>
        </w:rPr>
        <w:t>HES1</w:t>
      </w:r>
      <w:r>
        <w:t>调节</w:t>
      </w:r>
      <w:r>
        <w:rPr>
          <w:rFonts w:ascii="Times New Roman" w:eastAsia="Times New Roman"/>
        </w:rPr>
        <w:t>NSC</w:t>
      </w:r>
      <w:r>
        <w:t>增殖，抑制其</w:t>
      </w:r>
      <w:r>
        <w:rPr>
          <w:rFonts w:ascii="Times New Roman" w:eastAsia="Times New Roman"/>
        </w:rPr>
        <w:t>HES1</w:t>
      </w:r>
      <w:r>
        <w:t>的表达可以引起</w:t>
      </w:r>
      <w:r>
        <w:rPr>
          <w:rFonts w:ascii="Times New Roman" w:eastAsia="Times New Roman"/>
        </w:rPr>
        <w:t>NSC</w:t>
      </w:r>
      <w:r>
        <w:t>分化</w:t>
      </w:r>
      <w:r>
        <w:rPr>
          <w:rFonts w:ascii="Times New Roman" w:eastAsia="Times New Roman"/>
        </w:rPr>
        <w:t>[</w:t>
      </w:r>
      <w:r>
        <w:rPr>
          <w:rFonts w:ascii="Times New Roman" w:eastAsia="Times New Roman"/>
        </w:rPr>
        <w:t xml:space="preserve">68</w:t>
      </w:r>
      <w:r>
        <w:rPr>
          <w:rFonts w:ascii="Times New Roman" w:eastAsia="Times New Roman"/>
        </w:rPr>
        <w:t>]</w:t>
      </w:r>
      <w:r>
        <w:t>。也有研究表明，表皮生长因子受体</w:t>
      </w:r>
      <w:r>
        <w:rPr>
          <w:rFonts w:ascii="Times New Roman" w:eastAsia="Times New Roman"/>
        </w:rPr>
        <w:t>(</w:t>
      </w:r>
      <w:r>
        <w:rPr>
          <w:rFonts w:ascii="Times New Roman" w:eastAsia="Times New Roman"/>
        </w:rPr>
        <w:t xml:space="preserve">epidermal</w:t>
      </w:r>
      <w:r w:rsidR="001852F3">
        <w:rPr>
          <w:rFonts w:ascii="Times New Roman" w:eastAsia="Times New Roman"/>
        </w:rPr>
        <w:t xml:space="preserve"> growth</w:t>
      </w:r>
      <w:r w:rsidR="001852F3">
        <w:rPr>
          <w:rFonts w:ascii="Times New Roman" w:eastAsia="Times New Roman"/>
        </w:rPr>
        <w:t xml:space="preserve"> factor</w:t>
      </w:r>
      <w:r w:rsidR="001852F3">
        <w:rPr>
          <w:rFonts w:ascii="Times New Roman" w:eastAsia="Times New Roman"/>
        </w:rPr>
        <w:t xml:space="preserve"> receptor, </w:t>
      </w:r>
      <w:r w:rsidR="001852F3">
        <w:rPr>
          <w:rFonts w:ascii="Times New Roman" w:eastAsia="Times New Roman"/>
        </w:rPr>
        <w:t xml:space="preserve">EGFR</w:t>
      </w:r>
      <w:r>
        <w:rPr>
          <w:rFonts w:ascii="Times New Roman" w:eastAsia="Times New Roman"/>
        </w:rPr>
        <w:t>)</w:t>
      </w:r>
      <w:r>
        <w:t>和</w:t>
      </w:r>
      <w:r>
        <w:rPr>
          <w:rFonts w:ascii="Times New Roman" w:eastAsia="Times New Roman"/>
        </w:rPr>
        <w:t>Notch</w:t>
      </w:r>
      <w:r w:rsidR="001852F3">
        <w:rPr>
          <w:rFonts w:ascii="Times New Roman" w:eastAsia="Times New Roman"/>
        </w:rPr>
        <w:t xml:space="preserve"> </w:t>
      </w:r>
      <w:r>
        <w:t>信号通路</w:t>
      </w:r>
      <w:r>
        <w:rPr>
          <w:rFonts w:ascii="Times New Roman" w:eastAsia="Times New Roman"/>
          <w:rFonts w:ascii="Times New Roman" w:eastAsia="Times New Roman"/>
        </w:rPr>
        <w:t>（</w:t>
      </w:r>
      <w:r>
        <w:t>涉及</w:t>
      </w:r>
      <w:r>
        <w:t>到</w:t>
      </w:r>
    </w:p>
    <w:p w:rsidR="0018722C">
      <w:pPr>
        <w:topLinePunct/>
      </w:pPr>
      <w:r>
        <w:rPr>
          <w:rFonts w:ascii="Times New Roman" w:eastAsia="Times New Roman"/>
          <w:i/>
        </w:rPr>
        <w:t>Notch1</w:t>
      </w:r>
      <w:r>
        <w:t xml:space="preserve">, </w:t>
      </w:r>
      <w:r>
        <w:rPr>
          <w:rFonts w:ascii="Times New Roman" w:eastAsia="Times New Roman"/>
          <w:i/>
        </w:rPr>
        <w:t>HES1</w:t>
      </w:r>
      <w:r>
        <w:t>的表达</w:t>
      </w:r>
      <w:r>
        <w:rPr>
          <w:rFonts w:ascii="Times New Roman" w:eastAsia="Times New Roman"/>
          <w:rFonts w:ascii="Times New Roman" w:eastAsia="Times New Roman"/>
        </w:rPr>
        <w:t>）</w:t>
      </w:r>
      <w:r>
        <w:t>相互作用，共同调节</w:t>
      </w:r>
      <w:r>
        <w:rPr>
          <w:rFonts w:ascii="Times New Roman" w:eastAsia="Times New Roman"/>
        </w:rPr>
        <w:t>SVZ</w:t>
      </w:r>
      <w:r>
        <w:t>区细胞群落的增殖平衡</w:t>
      </w:r>
      <w:r>
        <w:rPr>
          <w:rFonts w:ascii="Times New Roman" w:eastAsia="Times New Roman"/>
        </w:rPr>
        <w:t>[</w:t>
      </w:r>
      <w:r>
        <w:rPr>
          <w:rFonts w:ascii="Times New Roman" w:eastAsia="Times New Roman"/>
          <w:position w:val="11"/>
          <w:sz w:val="16"/>
        </w:rPr>
        <w:t xml:space="preserve">69</w:t>
      </w:r>
      <w:r>
        <w:rPr>
          <w:rFonts w:ascii="Times New Roman" w:eastAsia="Times New Roman"/>
        </w:rPr>
        <w:t>]</w:t>
      </w:r>
      <w:r>
        <w:t>。</w:t>
      </w:r>
      <w:r>
        <w:rPr>
          <w:rFonts w:ascii="Times New Roman" w:eastAsia="Times New Roman"/>
        </w:rPr>
        <w:t>HES1</w:t>
      </w:r>
      <w:r>
        <w:t>蛋白可以通过抑制</w:t>
      </w:r>
      <w:r>
        <w:rPr>
          <w:rFonts w:ascii="Times New Roman" w:eastAsia="Times New Roman"/>
          <w:i/>
        </w:rPr>
        <w:t>MASH1</w:t>
      </w:r>
      <w:r>
        <w:t>表达和</w:t>
      </w:r>
      <w:r>
        <w:rPr>
          <w:rFonts w:ascii="Times New Roman" w:eastAsia="Times New Roman"/>
        </w:rPr>
        <w:t>MASH1</w:t>
      </w:r>
      <w:r>
        <w:t>蛋白的活性来抑制细胞分化</w:t>
      </w:r>
      <w:r>
        <w:rPr>
          <w:rFonts w:ascii="Times New Roman" w:eastAsia="Times New Roman"/>
        </w:rPr>
        <w:t>[</w:t>
      </w:r>
      <w:r>
        <w:rPr>
          <w:rFonts w:ascii="Times New Roman" w:eastAsia="Times New Roman"/>
          <w:position w:val="11"/>
          <w:sz w:val="16"/>
        </w:rPr>
        <w:t>70</w:t>
      </w:r>
      <w:r>
        <w:rPr>
          <w:rFonts w:ascii="Times New Roman" w:eastAsia="Times New Roman"/>
          <w:spacing w:val="8"/>
          <w:position w:val="11"/>
          <w:sz w:val="16"/>
        </w:rPr>
        <w:t>,</w:t>
      </w:r>
      <w:r>
        <w:rPr>
          <w:rFonts w:ascii="Times New Roman" w:eastAsia="Times New Roman"/>
          <w:spacing w:val="8"/>
          <w:position w:val="11"/>
          <w:sz w:val="16"/>
        </w:rPr>
        <w:t> </w:t>
      </w:r>
      <w:r>
        <w:rPr>
          <w:rFonts w:ascii="Times New Roman" w:eastAsia="Times New Roman"/>
          <w:position w:val="11"/>
          <w:sz w:val="16"/>
        </w:rPr>
        <w:t>71</w:t>
      </w:r>
      <w:r>
        <w:rPr>
          <w:rFonts w:ascii="Times New Roman" w:eastAsia="Times New Roman"/>
        </w:rPr>
        <w:t>]</w:t>
      </w:r>
      <w:r>
        <w:t>。本实</w:t>
      </w:r>
      <w:r>
        <w:t>验</w:t>
      </w:r>
      <w:r>
        <w:rPr>
          <w:rFonts w:ascii="Times New Roman" w:eastAsia="Times New Roman"/>
        </w:rPr>
        <w:t>IF</w:t>
      </w:r>
      <w:r>
        <w:t>结果表明，两种培养方式都得到了</w:t>
      </w:r>
      <w:r>
        <w:rPr>
          <w:rFonts w:ascii="Times New Roman" w:eastAsia="Times New Roman"/>
        </w:rPr>
        <w:t>NSC</w:t>
      </w:r>
      <w:r>
        <w:t>。神经球不方便计数，因此我们用</w:t>
      </w:r>
      <w:r>
        <w:rPr>
          <w:rFonts w:ascii="Times New Roman" w:eastAsia="Times New Roman"/>
        </w:rPr>
        <w:t>Q-PCR</w:t>
      </w:r>
      <w:r>
        <w:t>的方法，进一步比较了两种培养方式中</w:t>
      </w:r>
      <w:r>
        <w:rPr>
          <w:rFonts w:ascii="Times New Roman" w:eastAsia="Times New Roman"/>
        </w:rPr>
        <w:t>Notch</w:t>
      </w:r>
      <w:r>
        <w:t>信号通路中相关基因的表达。</w:t>
      </w:r>
      <w:r>
        <w:rPr>
          <w:rFonts w:ascii="Times New Roman" w:eastAsia="Times New Roman"/>
        </w:rPr>
        <w:t>Q-PC</w:t>
      </w:r>
      <w:r>
        <w:rPr>
          <w:rFonts w:ascii="Times New Roman" w:eastAsia="Times New Roman"/>
        </w:rPr>
        <w:t>R</w:t>
      </w:r>
    </w:p>
    <w:p w:rsidR="0018722C">
      <w:pPr>
        <w:topLinePunct/>
      </w:pPr>
      <w:r>
        <w:rPr>
          <w:rFonts w:cstheme="minorBidi" w:hAnsiTheme="minorHAnsi" w:eastAsiaTheme="minorHAnsi" w:asciiTheme="minorHAnsi" w:ascii="宋体"/>
        </w:rPr>
        <w:t>25</w:t>
      </w:r>
    </w:p>
    <w:p w:rsidR="0018722C">
      <w:pPr>
        <w:topLinePunct/>
      </w:pPr>
      <w:r>
        <w:t>结果表明，</w:t>
      </w:r>
      <w:r>
        <w:rPr>
          <w:rFonts w:ascii="Times New Roman" w:eastAsia="Times New Roman"/>
        </w:rPr>
        <w:t>HES1</w:t>
      </w:r>
      <w:r>
        <w:t>和</w:t>
      </w:r>
      <w:r>
        <w:rPr>
          <w:rFonts w:ascii="Times New Roman" w:eastAsia="Times New Roman"/>
        </w:rPr>
        <w:t>HES5</w:t>
      </w:r>
      <w:r>
        <w:t>在两种培养方式没有显著性差异，结合</w:t>
      </w:r>
      <w:r>
        <w:rPr>
          <w:rFonts w:ascii="Times New Roman" w:eastAsia="Times New Roman"/>
        </w:rPr>
        <w:t>IF</w:t>
      </w:r>
      <w:r>
        <w:t>结果和活细胞</w:t>
      </w:r>
      <w:r>
        <w:t>观察结果，提示了两种培养方式都得到了高效增殖的</w:t>
      </w:r>
      <w:r>
        <w:rPr>
          <w:rFonts w:ascii="Times New Roman" w:eastAsia="Times New Roman"/>
        </w:rPr>
        <w:t>NSC</w:t>
      </w:r>
      <w:r>
        <w:t>。</w:t>
      </w:r>
    </w:p>
    <w:p w:rsidR="0018722C">
      <w:pPr>
        <w:pStyle w:val="Heading3"/>
        <w:topLinePunct/>
        <w:ind w:left="200" w:hangingChars="200" w:hanging="200"/>
      </w:pPr>
      <w:bookmarkStart w:id="212467" w:name="_Toc686212467"/>
      <w:bookmarkStart w:name="_bookmark30" w:id="67"/>
      <w:bookmarkEnd w:id="67"/>
      <w:r>
        <w:rPr>
          <w:b/>
        </w:rPr>
        <w:t>3.3</w:t>
      </w:r>
      <w:r>
        <w:t xml:space="preserve"> </w:t>
      </w:r>
      <w:bookmarkStart w:name="_bookmark30" w:id="68"/>
      <w:bookmarkEnd w:id="68"/>
      <w:r>
        <w:rPr>
          <w:b/>
        </w:rPr>
        <w:t>NSC</w:t>
      </w:r>
      <w:r>
        <w:t>体外培养的不足</w:t>
      </w:r>
      <w:bookmarkEnd w:id="212467"/>
    </w:p>
    <w:p w:rsidR="0018722C">
      <w:pPr>
        <w:topLinePunct/>
      </w:pPr>
      <w:r>
        <w:t>无论是悬浮培养，还是单层贴壁培养，传代到一定程度后，细胞增殖都变得缓</w:t>
      </w:r>
      <w:r>
        <w:t>慢。悬浮培养的神经球传到</w:t>
      </w:r>
      <w:r>
        <w:rPr>
          <w:rFonts w:ascii="Times New Roman" w:eastAsia="Times New Roman"/>
        </w:rPr>
        <w:t>P</w:t>
      </w:r>
      <w:r>
        <w:rPr>
          <w:rFonts w:ascii="Times New Roman" w:eastAsia="Times New Roman"/>
        </w:rPr>
        <w:t>6</w:t>
      </w:r>
      <w:r>
        <w:t>代以后，细胞增殖开始变得缓慢，培养</w:t>
      </w:r>
      <w:r>
        <w:rPr>
          <w:rFonts w:ascii="Times New Roman" w:eastAsia="Times New Roman"/>
        </w:rPr>
        <w:t>7 d</w:t>
      </w:r>
      <w:r>
        <w:t>后，神经球一般也只有增殖几个到十几个细胞组成，而且细胞结合紧密，不易再消化使之分</w:t>
      </w:r>
      <w:r>
        <w:t>离。单层贴壁细胞传代</w:t>
      </w:r>
      <w:r>
        <w:rPr>
          <w:rFonts w:ascii="Times New Roman" w:eastAsia="Times New Roman"/>
        </w:rPr>
        <w:t>3</w:t>
      </w:r>
      <w:r>
        <w:t>次以后，细胞增殖变得缓慢，在底面分布不均，培养</w:t>
      </w:r>
      <w:r>
        <w:rPr>
          <w:rFonts w:ascii="Times New Roman" w:eastAsia="Times New Roman"/>
        </w:rPr>
        <w:t>4</w:t>
      </w:r>
      <w:r>
        <w:rPr>
          <w:rFonts w:ascii="Times New Roman" w:eastAsia="Times New Roman"/>
        </w:rPr>
        <w:t> </w:t>
      </w:r>
      <w:r>
        <w:rPr>
          <w:rFonts w:ascii="Times New Roman" w:eastAsia="Times New Roman"/>
        </w:rPr>
        <w:t>d</w:t>
      </w:r>
      <w:r>
        <w:t>后，有些地方融合度可达</w:t>
      </w:r>
      <w:r>
        <w:rPr>
          <w:rFonts w:ascii="Times New Roman" w:eastAsia="Times New Roman"/>
        </w:rPr>
        <w:t>80%</w:t>
      </w:r>
      <w:r>
        <w:t>以上，有些地方却仍保持在</w:t>
      </w:r>
      <w:r>
        <w:rPr>
          <w:rFonts w:ascii="Times New Roman" w:eastAsia="Times New Roman"/>
        </w:rPr>
        <w:t>20%</w:t>
      </w:r>
      <w:r>
        <w:t>左右，几乎没有增殖。这样的情况下，为了得到更多的细胞所消耗的时间和资源，要比再取胚胎鼠原代细</w:t>
      </w:r>
      <w:r>
        <w:t>胞要多。虽然长期保持</w:t>
      </w:r>
      <w:r>
        <w:rPr>
          <w:rFonts w:ascii="Times New Roman" w:eastAsia="Times New Roman"/>
        </w:rPr>
        <w:t>NSC</w:t>
      </w:r>
      <w:r>
        <w:t>的高效增殖并不容易，但目前</w:t>
      </w:r>
      <w:r>
        <w:rPr>
          <w:rFonts w:ascii="Times New Roman" w:eastAsia="Times New Roman"/>
        </w:rPr>
        <w:t>NSC</w:t>
      </w:r>
      <w:r>
        <w:t>的实验室培养技术已经变得普遍。尽管如此，它们在临床的广泛应用仍未解决。不仅是来源的问题，</w:t>
      </w:r>
      <w:r>
        <w:t>一个很重要是原因是</w:t>
      </w:r>
      <w:r>
        <w:rPr>
          <w:rFonts w:ascii="Times New Roman" w:eastAsia="Times New Roman"/>
        </w:rPr>
        <w:t>NSC</w:t>
      </w:r>
      <w:r>
        <w:t>很难分化为人们所期望的神经细胞，不能得到足够量的所</w:t>
      </w:r>
      <w:r>
        <w:t>期望的神经元类型，使</w:t>
      </w:r>
      <w:r>
        <w:rPr>
          <w:rFonts w:ascii="Times New Roman" w:eastAsia="Times New Roman"/>
        </w:rPr>
        <w:t>NSC</w:t>
      </w:r>
      <w:r>
        <w:t>在细胞移植治疗中受到很大的限制</w:t>
      </w:r>
      <w:r>
        <w:rPr>
          <w:rFonts w:ascii="Times New Roman" w:eastAsia="Times New Roman"/>
        </w:rPr>
        <w:t>[</w:t>
      </w:r>
      <w:r>
        <w:rPr>
          <w:rFonts w:ascii="Times New Roman" w:eastAsia="Times New Roman"/>
        </w:rPr>
        <w:t>18</w:t>
      </w:r>
      <w:r>
        <w:rPr>
          <w:rFonts w:ascii="Times New Roman" w:eastAsia="Times New Roman"/>
        </w:rPr>
        <w:t>,</w:t>
      </w:r>
      <w:r>
        <w:rPr>
          <w:rFonts w:ascii="Times New Roman" w:eastAsia="Times New Roman"/>
        </w:rPr>
        <w:t> </w:t>
      </w:r>
      <w:r>
        <w:rPr>
          <w:rFonts w:ascii="Times New Roman" w:eastAsia="Times New Roman"/>
        </w:rPr>
        <w:t>20</w:t>
      </w:r>
      <w:r>
        <w:rPr>
          <w:rFonts w:ascii="Times New Roman" w:eastAsia="Times New Roman"/>
        </w:rPr>
        <w:t>]</w:t>
      </w:r>
      <w:r>
        <w:t>。</w:t>
      </w:r>
    </w:p>
    <w:p w:rsidR="0018722C">
      <w:pPr>
        <w:pStyle w:val="Heading3"/>
        <w:topLinePunct/>
        <w:ind w:left="200" w:hangingChars="200" w:hanging="200"/>
      </w:pPr>
      <w:bookmarkStart w:id="212468" w:name="_Toc686212468"/>
      <w:bookmarkStart w:name="_bookmark31" w:id="69"/>
      <w:bookmarkEnd w:id="69"/>
      <w:r>
        <w:rPr>
          <w:b/>
        </w:rPr>
        <w:t>3.4</w:t>
      </w:r>
      <w:r>
        <w:t xml:space="preserve"> </w:t>
      </w:r>
      <w:bookmarkStart w:name="_bookmark31" w:id="70"/>
      <w:bookmarkEnd w:id="70"/>
      <w:r>
        <w:t>神经球转化为单层贴壁培养的优点</w:t>
      </w:r>
      <w:bookmarkEnd w:id="212468"/>
    </w:p>
    <w:p w:rsidR="0018722C">
      <w:pPr>
        <w:topLinePunct/>
      </w:pPr>
      <w:r>
        <w:t>之前有实验室用单克隆化及单层化的培养方式纯化细胞，纯化</w:t>
      </w:r>
      <w:r>
        <w:rPr>
          <w:rFonts w:ascii="Times New Roman" w:eastAsia="Times New Roman"/>
        </w:rPr>
        <w:t>5</w:t>
      </w:r>
      <w:r>
        <w:t>代后，得到了</w:t>
      </w:r>
    </w:p>
    <w:p w:rsidR="0018722C">
      <w:pPr>
        <w:topLinePunct/>
      </w:pPr>
      <w:r>
        <w:rPr>
          <w:rFonts w:ascii="Times New Roman" w:eastAsia="Times New Roman"/>
        </w:rPr>
        <w:t>Nestin</w:t>
      </w:r>
      <w:r>
        <w:t>阳性率达</w:t>
      </w:r>
      <w:r>
        <w:rPr>
          <w:rFonts w:ascii="Times New Roman" w:eastAsia="Times New Roman"/>
        </w:rPr>
        <w:t>99%</w:t>
      </w:r>
      <w:r>
        <w:t>的高纯度神经球，不过这种方式在之后分化为神经元的过程中</w:t>
      </w:r>
      <w:r>
        <w:t>是否依然保持优势，文中只给了细胞分化的图片，并没有给出具体的数据</w:t>
      </w:r>
      <w:r>
        <w:rPr>
          <w:rFonts w:ascii="Times New Roman" w:eastAsia="Times New Roman"/>
        </w:rPr>
        <w:t>[</w:t>
      </w:r>
      <w:r>
        <w:rPr>
          <w:rFonts w:ascii="Times New Roman" w:eastAsia="Times New Roman"/>
        </w:rPr>
        <w:t xml:space="preserve">92</w:t>
      </w:r>
      <w:r>
        <w:rPr>
          <w:rFonts w:ascii="Times New Roman" w:eastAsia="Times New Roman"/>
        </w:rPr>
        <w:t>]</w:t>
      </w:r>
      <w:r>
        <w:t>。本研</w:t>
      </w:r>
      <w:r>
        <w:t>究发现，</w:t>
      </w:r>
      <w:r>
        <w:rPr>
          <w:rFonts w:ascii="Times New Roman" w:eastAsia="Times New Roman"/>
        </w:rPr>
        <w:t>P</w:t>
      </w:r>
      <w:r>
        <w:rPr>
          <w:rFonts w:ascii="Times New Roman" w:eastAsia="Times New Roman"/>
        </w:rPr>
        <w:t>2</w:t>
      </w:r>
      <w:r>
        <w:t>代神经球形成时，大部分杂细胞已经被纯化去掉，而且由于生长时间不</w:t>
      </w:r>
      <w:r>
        <w:t>长，球内部细胞很少出现分化或死亡，因此由</w:t>
      </w:r>
      <w:r>
        <w:rPr>
          <w:rFonts w:ascii="Times New Roman" w:eastAsia="Times New Roman"/>
        </w:rPr>
        <w:t>P</w:t>
      </w:r>
      <w:r>
        <w:rPr>
          <w:rFonts w:ascii="Times New Roman" w:eastAsia="Times New Roman"/>
        </w:rPr>
        <w:t>2</w:t>
      </w:r>
      <w:r>
        <w:t>代神经球消化而来的细胞，在单层贴壁培养条件下，最有利于细胞的进一步增殖或下一步分化，且要比再悬浮培养的神经球更有利于向神经元方向分化。可能的原因是：细胞是一个同质较高的群体，</w:t>
      </w:r>
      <w:r w:rsidR="001852F3">
        <w:t xml:space="preserve">分化过程不会受到杂细胞的影响；细胞均匀地暴露在培养基中，均匀地接触营养物质，更有利于自身基因的表达。细胞更多地分化为神经元，不但为我们得到更多预</w:t>
      </w:r>
      <w:r>
        <w:t>期神经元提供前提条件，更为我们研究</w:t>
      </w:r>
      <w:r>
        <w:rPr>
          <w:rFonts w:ascii="Times New Roman" w:eastAsia="Times New Roman"/>
        </w:rPr>
        <w:t>NSC</w:t>
      </w:r>
      <w:r>
        <w:t>分化奠定基础。神经球直接接种到</w:t>
      </w:r>
      <w:r>
        <w:rPr>
          <w:rFonts w:ascii="Times New Roman" w:eastAsia="Times New Roman"/>
        </w:rPr>
        <w:t>PDL</w:t>
      </w:r>
      <w:r>
        <w:t>包被的孔板中分化时，我们只能计数从球上迁移出来的细胞的分化比例，而处于球内部的细胞团聚团聚重叠在一起，既不能均匀地接触培养基和生长因子，也无法准确计数，这种情况下得到的数据不能代表整体分化水平，不能为我们下一步研究提供可靠的依据。相比之下，单层贴壁培养的细胞互相分散，计数时不受干扰，可以更大程度地提供更准备科学的数据。由于单层贴壁培养的细胞可以均匀地接触培</w:t>
      </w:r>
      <w:r>
        <w:t>养</w:t>
      </w:r>
    </w:p>
    <w:p w:rsidR="0018722C">
      <w:pPr>
        <w:topLinePunct/>
      </w:pPr>
      <w:r>
        <w:rPr>
          <w:rFonts w:cstheme="minorBidi" w:hAnsiTheme="minorHAnsi" w:eastAsiaTheme="minorHAnsi" w:asciiTheme="minorHAnsi" w:ascii="宋体"/>
        </w:rPr>
        <w:t>26</w:t>
      </w:r>
    </w:p>
    <w:p w:rsidR="0018722C">
      <w:pPr>
        <w:topLinePunct/>
      </w:pPr>
      <w:r>
        <w:t>基，使得我们不仅在形态学上得到更准准确科学的数字，在分子生物学水平，同样可以得到更准确科学的数字。</w:t>
      </w:r>
    </w:p>
    <w:p w:rsidR="0018722C">
      <w:pPr>
        <w:pStyle w:val="Heading2"/>
        <w:topLinePunct/>
        <w:ind w:left="171" w:hangingChars="171" w:hanging="171"/>
      </w:pPr>
      <w:bookmarkStart w:id="212469" w:name="_Toc686212469"/>
      <w:bookmarkStart w:name="4. 结论 " w:id="71"/>
      <w:bookmarkEnd w:id="71"/>
      <w:r>
        <w:rPr>
          <w:b/>
        </w:rPr>
        <w:t>4.</w:t>
      </w:r>
      <w:r>
        <w:t xml:space="preserve"> </w:t>
      </w:r>
      <w:bookmarkStart w:name="_bookmark32" w:id="72"/>
      <w:bookmarkEnd w:id="72"/>
      <w:bookmarkStart w:name="_bookmark32" w:id="73"/>
      <w:bookmarkEnd w:id="73"/>
      <w:r>
        <w:t>结论</w:t>
      </w:r>
      <w:bookmarkEnd w:id="212469"/>
    </w:p>
    <w:p w:rsidR="0018722C">
      <w:pPr>
        <w:topLinePunct/>
      </w:pPr>
      <w:r>
        <w:t>本研究首次创新性地应用神经球悬浮培养和单层贴壁培养相结合的方式，并且</w:t>
      </w:r>
      <w:r>
        <w:t>比较了</w:t>
      </w:r>
      <w:r>
        <w:rPr>
          <w:rFonts w:ascii="Times New Roman" w:eastAsia="Times New Roman"/>
        </w:rPr>
        <w:t>P</w:t>
      </w:r>
      <w:r>
        <w:rPr>
          <w:rFonts w:ascii="Times New Roman" w:eastAsia="Times New Roman"/>
        </w:rPr>
        <w:t>2</w:t>
      </w:r>
      <w:r>
        <w:t>代之后悬浮培养和贴壁培养在维持细胞干性和分化能力方面的差别。最终得出：原代细胞经过短暂的神经球悬浮培养，再进行单层贴壁培养的方案，不仅可</w:t>
      </w:r>
      <w:r>
        <w:t>以在较短的时间内纯化、得到高效增殖的</w:t>
      </w:r>
      <w:r>
        <w:rPr>
          <w:rFonts w:ascii="Times New Roman" w:eastAsia="Times New Roman"/>
        </w:rPr>
        <w:t>NSC</w:t>
      </w:r>
      <w:r>
        <w:t>，同时</w:t>
      </w:r>
      <w:r>
        <w:rPr>
          <w:rFonts w:ascii="Times New Roman" w:eastAsia="Times New Roman"/>
        </w:rPr>
        <w:t>NSC</w:t>
      </w:r>
      <w:r>
        <w:t>自然分化时神经元的比</w:t>
      </w:r>
      <w:r>
        <w:t>例也有显著性提高。这一结论为我们下一步研究</w:t>
      </w:r>
      <w:r>
        <w:rPr>
          <w:rFonts w:ascii="Times New Roman" w:eastAsia="Times New Roman"/>
        </w:rPr>
        <w:t>NGF</w:t>
      </w:r>
      <w:r>
        <w:t>和</w:t>
      </w:r>
      <w:r>
        <w:rPr>
          <w:rFonts w:ascii="Times New Roman" w:eastAsia="Times New Roman"/>
        </w:rPr>
        <w:t>BDNF</w:t>
      </w:r>
      <w:r>
        <w:t>对</w:t>
      </w:r>
      <w:r>
        <w:rPr>
          <w:rFonts w:ascii="Times New Roman" w:eastAsia="Times New Roman"/>
        </w:rPr>
        <w:t>NSC</w:t>
      </w:r>
      <w:r>
        <w:t>的诱导分化提供技术支持。</w:t>
      </w:r>
    </w:p>
    <w:p w:rsidR="0018722C">
      <w:pPr>
        <w:topLinePunct/>
      </w:pPr>
      <w:r>
        <w:rPr>
          <w:rFonts w:cstheme="minorBidi" w:hAnsiTheme="minorHAnsi" w:eastAsiaTheme="minorHAnsi" w:asciiTheme="minorHAnsi" w:ascii="宋体"/>
        </w:rPr>
        <w:t>27</w:t>
      </w:r>
    </w:p>
    <w:p w:rsidR="0018722C">
      <w:pPr>
        <w:pStyle w:val="Heading1"/>
        <w:topLinePunct/>
      </w:pPr>
      <w:bookmarkStart w:id="212470" w:name="_Toc686212470"/>
      <w:bookmarkStart w:name="第二部分 NGF联合BDNF对体外培养的神经干细胞分化为神经元的影响 " w:id="74"/>
      <w:bookmarkEnd w:id="74"/>
      <w:bookmarkStart w:name="_bookmark33" w:id="75"/>
      <w:bookmarkEnd w:id="75"/>
      <w:r>
        <w:t>第二部分</w:t>
      </w:r>
      <w:r>
        <w:t xml:space="preserve">  </w:t>
      </w:r>
      <w:r>
        <w:rPr>
          <w:b/>
        </w:rPr>
        <w:t>NGF</w:t>
      </w:r>
      <w:r>
        <w:t>联合</w:t>
      </w:r>
      <w:r>
        <w:rPr>
          <w:b/>
        </w:rPr>
        <w:t>BDNF</w:t>
      </w:r>
      <w:r>
        <w:t>对体外培养的神经干细胞分化为神经元的影响</w:t>
      </w:r>
      <w:bookmarkEnd w:id="212470"/>
    </w:p>
    <w:p w:rsidR="0018722C">
      <w:pPr>
        <w:topLinePunct/>
      </w:pPr>
      <w:r>
        <w:rPr>
          <w:rFonts w:ascii="Times New Roman" w:eastAsia="Times New Roman"/>
        </w:rPr>
        <w:t>NSC</w:t>
      </w:r>
      <w:r>
        <w:t>的增殖分化机制非常复杂，而且受多种因素影响，一直以来，如何调控</w:t>
      </w:r>
      <w:r>
        <w:rPr>
          <w:rFonts w:ascii="Times New Roman" w:eastAsia="Times New Roman"/>
        </w:rPr>
        <w:t>NSC</w:t>
      </w:r>
      <w:r>
        <w:t>分化命运，以更好更快应用到中枢或周围神经损伤治疗，成为学者们研究的热点。体</w:t>
      </w:r>
      <w:r>
        <w:t>外培养的</w:t>
      </w:r>
      <w:r>
        <w:rPr>
          <w:rFonts w:ascii="Times New Roman" w:eastAsia="Times New Roman"/>
        </w:rPr>
        <w:t>NSC</w:t>
      </w:r>
      <w:r>
        <w:t>可以被</w:t>
      </w:r>
      <w:r>
        <w:rPr>
          <w:rFonts w:ascii="Times New Roman" w:eastAsia="Times New Roman"/>
        </w:rPr>
        <w:t>NTs</w:t>
      </w:r>
      <w:r>
        <w:t>诱导趋向神经元方向分化；</w:t>
      </w:r>
      <w:r>
        <w:rPr>
          <w:rFonts w:ascii="Times New Roman" w:eastAsia="Times New Roman"/>
        </w:rPr>
        <w:t>NSC</w:t>
      </w:r>
      <w:r>
        <w:t>内源性基因，如</w:t>
      </w:r>
      <w:r>
        <w:rPr>
          <w:rFonts w:ascii="Times New Roman" w:eastAsia="Times New Roman"/>
        </w:rPr>
        <w:t>bHLH</w:t>
      </w:r>
      <w:r>
        <w:t>转录因子家族中的一些成员对</w:t>
      </w:r>
      <w:r>
        <w:rPr>
          <w:rFonts w:ascii="Times New Roman" w:eastAsia="Times New Roman"/>
        </w:rPr>
        <w:t>NSC</w:t>
      </w:r>
      <w:r>
        <w:t>的分化方向有非常重要的影响。能够得到足够多的纯度</w:t>
      </w:r>
      <w:r>
        <w:t>较高的所期望的神经元亚型，是</w:t>
      </w:r>
      <w:r>
        <w:rPr>
          <w:rFonts w:ascii="Times New Roman" w:eastAsia="Times New Roman"/>
        </w:rPr>
        <w:t>NSC</w:t>
      </w:r>
      <w:r>
        <w:t>在细胞移植治疗神经系统疾病临床应用的一个关</w:t>
      </w:r>
      <w:r>
        <w:t>键的难点。这一部分的研究，我们力求一种更好的诱导培养方案，并探讨</w:t>
      </w:r>
      <w:r>
        <w:rPr>
          <w:rFonts w:ascii="Times New Roman" w:eastAsia="Times New Roman"/>
        </w:rPr>
        <w:t>NSC</w:t>
      </w:r>
      <w:r>
        <w:t>可能的</w:t>
      </w:r>
      <w:r>
        <w:t>分化机制，为以后的实验提供参考和依据。</w:t>
      </w:r>
    </w:p>
    <w:p w:rsidR="0018722C">
      <w:pPr>
        <w:topLinePunct/>
      </w:pPr>
      <w:r>
        <w:t>我们用</w:t>
      </w:r>
      <w:r>
        <w:rPr>
          <w:rFonts w:ascii="Times New Roman" w:eastAsia="Times New Roman"/>
        </w:rPr>
        <w:t>NGF</w:t>
      </w:r>
      <w:r>
        <w:t>和</w:t>
      </w:r>
      <w:r>
        <w:rPr>
          <w:rFonts w:ascii="Times New Roman" w:eastAsia="Times New Roman"/>
        </w:rPr>
        <w:t>BDNF</w:t>
      </w:r>
      <w:r>
        <w:t>诱导</w:t>
      </w:r>
      <w:r>
        <w:rPr>
          <w:rFonts w:ascii="Times New Roman" w:eastAsia="Times New Roman"/>
        </w:rPr>
        <w:t>NSC</w:t>
      </w:r>
      <w:r>
        <w:t>分化，比较单独使用和联合应用时对</w:t>
      </w:r>
      <w:r>
        <w:rPr>
          <w:rFonts w:ascii="Times New Roman" w:eastAsia="Times New Roman"/>
        </w:rPr>
        <w:t>NSC</w:t>
      </w:r>
      <w:r>
        <w:t>分化的不同影响，并比较相关的信号分子的改变。尽管已有一些文献报道单独使用</w:t>
      </w:r>
      <w:r>
        <w:rPr>
          <w:rFonts w:ascii="Times New Roman" w:eastAsia="Times New Roman"/>
        </w:rPr>
        <w:t>NGF</w:t>
      </w:r>
      <w:r>
        <w:t>或</w:t>
      </w:r>
    </w:p>
    <w:p w:rsidR="0018722C">
      <w:pPr>
        <w:topLinePunct/>
      </w:pPr>
      <w:r>
        <w:rPr>
          <w:rFonts w:ascii="Times New Roman" w:eastAsia="Times New Roman"/>
        </w:rPr>
        <w:t>BDNF</w:t>
      </w:r>
      <w:r>
        <w:t>和联合应用</w:t>
      </w:r>
      <w:r>
        <w:rPr>
          <w:rFonts w:ascii="Times New Roman" w:eastAsia="Times New Roman"/>
        </w:rPr>
        <w:t>NGF</w:t>
      </w:r>
      <w:r>
        <w:t>和</w:t>
      </w:r>
      <w:r>
        <w:rPr>
          <w:rFonts w:ascii="Times New Roman" w:eastAsia="Times New Roman"/>
        </w:rPr>
        <w:t>BDNF</w:t>
      </w:r>
      <w:r>
        <w:t>时，</w:t>
      </w:r>
      <w:r>
        <w:rPr>
          <w:rFonts w:ascii="Times New Roman" w:eastAsia="Times New Roman"/>
        </w:rPr>
        <w:t>NSC</w:t>
      </w:r>
      <w:r>
        <w:t>的分化为神经元的比例会不同</w:t>
      </w:r>
      <w:r>
        <w:rPr>
          <w:rFonts w:ascii="Times New Roman" w:eastAsia="Times New Roman"/>
        </w:rPr>
        <w:t>[</w:t>
      </w:r>
      <w:r>
        <w:rPr>
          <w:rFonts w:ascii="Times New Roman" w:eastAsia="Times New Roman"/>
          <w:position w:val="11"/>
          <w:sz w:val="16"/>
        </w:rPr>
        <w:t xml:space="preserve">93</w:t>
      </w:r>
      <w:r>
        <w:rPr>
          <w:rFonts w:ascii="Times New Roman" w:eastAsia="Times New Roman"/>
        </w:rPr>
        <w:t>]</w:t>
      </w:r>
      <w:r>
        <w:t>，分子改变也不同</w:t>
      </w:r>
      <w:r>
        <w:rPr>
          <w:rFonts w:ascii="Times New Roman" w:eastAsia="Times New Roman"/>
        </w:rPr>
        <w:t>[</w:t>
      </w:r>
      <w:r>
        <w:rPr>
          <w:rFonts w:ascii="Times New Roman" w:eastAsia="Times New Roman"/>
          <w:spacing w:val="-4"/>
          <w:position w:val="11"/>
          <w:sz w:val="16"/>
        </w:rPr>
        <w:t xml:space="preserve">80</w:t>
      </w:r>
      <w:r>
        <w:rPr>
          <w:rFonts w:ascii="Times New Roman" w:eastAsia="Times New Roman"/>
        </w:rPr>
        <w:t>]</w:t>
      </w:r>
      <w:r>
        <w:t>，但这些研究不够系统，检测时间点也单一。我们非常想了解，在</w:t>
      </w:r>
      <w:r>
        <w:rPr>
          <w:rFonts w:ascii="Times New Roman" w:eastAsia="Times New Roman"/>
        </w:rPr>
        <w:t>NSC</w:t>
      </w:r>
      <w:r>
        <w:t>被诱</w:t>
      </w:r>
      <w:r>
        <w:t>导分化时，单独使用</w:t>
      </w:r>
      <w:r>
        <w:rPr>
          <w:rFonts w:ascii="Times New Roman" w:eastAsia="Times New Roman"/>
        </w:rPr>
        <w:t>NGF</w:t>
      </w:r>
      <w:r>
        <w:t>或</w:t>
      </w:r>
      <w:r>
        <w:rPr>
          <w:rFonts w:ascii="Times New Roman" w:eastAsia="Times New Roman"/>
        </w:rPr>
        <w:t>BDNF</w:t>
      </w:r>
      <w:r>
        <w:t>，和联合应用时都有哪些不同，包括神经元分化的</w:t>
      </w:r>
      <w:r>
        <w:t>比例，信号通路如</w:t>
      </w:r>
      <w:r>
        <w:rPr>
          <w:rFonts w:ascii="Times New Roman" w:eastAsia="Times New Roman"/>
        </w:rPr>
        <w:t>MAPK</w:t>
      </w:r>
      <w:r>
        <w:rPr>
          <w:rFonts w:ascii="Times New Roman" w:eastAsia="Times New Roman"/>
        </w:rPr>
        <w:t>/</w:t>
      </w:r>
      <w:r>
        <w:rPr>
          <w:rFonts w:ascii="Times New Roman" w:eastAsia="Times New Roman"/>
        </w:rPr>
        <w:t>ERK</w:t>
      </w:r>
      <w:r>
        <w:t>的改变，基因表达的变化，如</w:t>
      </w:r>
      <w:r>
        <w:rPr>
          <w:rFonts w:ascii="Times New Roman" w:eastAsia="Times New Roman"/>
        </w:rPr>
        <w:t>HES1</w:t>
      </w:r>
      <w:r>
        <w:t>，</w:t>
      </w:r>
      <w:r>
        <w:rPr>
          <w:rFonts w:ascii="Times New Roman" w:eastAsia="Times New Roman"/>
        </w:rPr>
        <w:t>HES5</w:t>
      </w:r>
      <w:r>
        <w:t>，</w:t>
      </w:r>
      <w:r>
        <w:rPr>
          <w:rFonts w:ascii="Times New Roman" w:eastAsia="Times New Roman"/>
        </w:rPr>
        <w:t>MASH1</w:t>
      </w:r>
      <w:r>
        <w:t>，</w:t>
      </w:r>
    </w:p>
    <w:p w:rsidR="0018722C">
      <w:pPr>
        <w:topLinePunct/>
      </w:pPr>
      <w:r>
        <w:rPr>
          <w:rFonts w:ascii="Times New Roman" w:eastAsia="Times New Roman"/>
        </w:rPr>
        <w:t>NGN1</w:t>
      </w:r>
      <w:r>
        <w:t>和</w:t>
      </w:r>
      <w:r>
        <w:rPr>
          <w:rFonts w:ascii="Times New Roman" w:eastAsia="Times New Roman"/>
        </w:rPr>
        <w:t>NeuroD</w:t>
      </w:r>
      <w:r>
        <w:t>，以及随着诱导时间的推移，转录因子的调控是如何改变的。为了得</w:t>
      </w:r>
      <w:r>
        <w:t>到更准确的数据，我们也要建立更科学的</w:t>
      </w:r>
      <w:r>
        <w:rPr>
          <w:rFonts w:ascii="Times New Roman" w:eastAsia="Times New Roman"/>
        </w:rPr>
        <w:t>NSC</w:t>
      </w:r>
      <w:r>
        <w:t>体外培养分化方案。在论文的第一部分，</w:t>
      </w:r>
      <w:r>
        <w:t>我们的研究已经表明，通过将</w:t>
      </w:r>
      <w:r>
        <w:rPr>
          <w:rFonts w:ascii="Times New Roman" w:eastAsia="Times New Roman"/>
        </w:rPr>
        <w:t>P</w:t>
      </w:r>
      <w:r>
        <w:rPr>
          <w:rFonts w:ascii="Times New Roman" w:eastAsia="Times New Roman"/>
        </w:rPr>
        <w:t>2</w:t>
      </w:r>
      <w:r>
        <w:t>代神经球转化成单层贴壁培养，不但可以得到纯度较</w:t>
      </w:r>
      <w:r>
        <w:t>高的</w:t>
      </w:r>
      <w:r>
        <w:rPr>
          <w:rFonts w:ascii="Times New Roman" w:eastAsia="Times New Roman"/>
        </w:rPr>
        <w:t>NSC</w:t>
      </w:r>
      <w:r>
        <w:t>，同时更有利于向神经元分化。在这样的基础上，我们首先单独用</w:t>
      </w:r>
      <w:r>
        <w:rPr>
          <w:rFonts w:ascii="Times New Roman" w:eastAsia="Times New Roman"/>
        </w:rPr>
        <w:t>NGF</w:t>
      </w:r>
      <w:r>
        <w:t>和</w:t>
      </w:r>
    </w:p>
    <w:p w:rsidR="0018722C">
      <w:pPr>
        <w:topLinePunct/>
      </w:pPr>
      <w:r>
        <w:rPr>
          <w:rFonts w:ascii="Times New Roman" w:eastAsia="Times New Roman"/>
        </w:rPr>
        <w:t>BDNF</w:t>
      </w:r>
      <w:r>
        <w:t>诱导</w:t>
      </w:r>
      <w:r>
        <w:rPr>
          <w:rFonts w:ascii="Times New Roman" w:eastAsia="Times New Roman"/>
        </w:rPr>
        <w:t>NSC</w:t>
      </w:r>
      <w:r>
        <w:t>分化，选出在我们实验条件下最合适分化为神经元的浓度，然后再比</w:t>
      </w:r>
      <w:r>
        <w:t>较单独应用</w:t>
      </w:r>
      <w:r>
        <w:rPr>
          <w:rFonts w:ascii="Times New Roman" w:eastAsia="Times New Roman"/>
        </w:rPr>
        <w:t>NGF</w:t>
      </w:r>
      <w:r>
        <w:t>或</w:t>
      </w:r>
      <w:r>
        <w:rPr>
          <w:rFonts w:ascii="Times New Roman" w:eastAsia="Times New Roman"/>
        </w:rPr>
        <w:t>BDNF</w:t>
      </w:r>
      <w:r>
        <w:t>和联合应用时的不同，初步探讨</w:t>
      </w:r>
      <w:r>
        <w:rPr>
          <w:rFonts w:ascii="Times New Roman" w:eastAsia="Times New Roman"/>
        </w:rPr>
        <w:t>NSC</w:t>
      </w:r>
      <w:r>
        <w:t>的分化机制。</w:t>
      </w:r>
    </w:p>
    <w:p w:rsidR="0018722C">
      <w:pPr>
        <w:pStyle w:val="Heading2"/>
        <w:topLinePunct/>
        <w:ind w:left="171" w:hangingChars="171" w:hanging="171"/>
      </w:pPr>
      <w:bookmarkStart w:id="212471" w:name="_Toc686212471"/>
      <w:bookmarkStart w:name="1材料和方法 " w:id="76"/>
      <w:bookmarkEnd w:id="76"/>
      <w:r>
        <w:rPr>
          <w:b/>
        </w:rPr>
        <w:t>1</w:t>
      </w:r>
      <w:r>
        <w:t xml:space="preserve"> </w:t>
      </w:r>
      <w:bookmarkStart w:name="_bookmark34" w:id="77"/>
      <w:bookmarkEnd w:id="77"/>
      <w:bookmarkStart w:name="_bookmark34" w:id="78"/>
      <w:bookmarkEnd w:id="78"/>
      <w:r>
        <w:t>材料和方法</w:t>
      </w:r>
      <w:bookmarkEnd w:id="212471"/>
    </w:p>
    <w:p w:rsidR="0018722C">
      <w:pPr>
        <w:pStyle w:val="Heading3"/>
        <w:topLinePunct/>
        <w:ind w:left="200" w:hangingChars="200" w:hanging="200"/>
      </w:pPr>
      <w:bookmarkStart w:id="212472" w:name="_Toc686212472"/>
      <w:bookmarkStart w:name="_bookmark35" w:id="79"/>
      <w:bookmarkEnd w:id="79"/>
      <w:r>
        <w:rPr>
          <w:b/>
        </w:rPr>
        <w:t>1.1</w:t>
      </w:r>
      <w:r>
        <w:t xml:space="preserve"> </w:t>
      </w:r>
      <w:bookmarkStart w:name="_bookmark35" w:id="80"/>
      <w:bookmarkEnd w:id="80"/>
      <w:r>
        <w:t>动物、主要试剂和仪器</w:t>
      </w:r>
      <w:bookmarkEnd w:id="212472"/>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8"/>
        <w:gridCol w:w="2800"/>
      </w:tblGrid>
      <w:tr>
        <w:trPr>
          <w:trHeight w:val="360" w:hRule="atLeast"/>
        </w:trPr>
        <w:tc>
          <w:tcPr>
            <w:tcW w:w="3348" w:type="dxa"/>
          </w:tcPr>
          <w:p w:rsidR="0018722C">
            <w:pPr>
              <w:topLinePunct/>
              <w:ind w:leftChars="0" w:left="0" w:rightChars="0" w:right="0" w:firstLineChars="0" w:firstLine="0"/>
              <w:spacing w:line="240" w:lineRule="atLeast"/>
            </w:pPr>
            <w:r w:rsidP="AA7D325B">
              <w:t>(</w:t>
            </w:r>
            <w:r>
              <w:t xml:space="preserve">1</w:t>
            </w:r>
            <w:r w:rsidP="AA7D325B">
              <w:t>)</w:t>
            </w:r>
            <w:r>
              <w:t> </w:t>
            </w:r>
            <w:r>
              <w:rPr>
                <w:rFonts w:ascii="宋体" w:eastAsia="宋体" w:hint="eastAsia"/>
              </w:rPr>
              <w:t>孕 </w:t>
            </w:r>
            <w:r>
              <w:t>13-15 </w:t>
            </w:r>
            <w:r>
              <w:rPr>
                <w:rFonts w:ascii="宋体" w:eastAsia="宋体" w:hint="eastAsia"/>
              </w:rPr>
              <w:t>天的 </w:t>
            </w:r>
            <w:r>
              <w:t>SD </w:t>
            </w:r>
            <w:r>
              <w:rPr>
                <w:rFonts w:ascii="宋体" w:eastAsia="宋体" w:hint="eastAsia"/>
              </w:rPr>
              <w:t>大鼠</w:t>
            </w:r>
          </w:p>
        </w:tc>
        <w:tc>
          <w:tcPr>
            <w:tcW w:w="2800" w:type="dxa"/>
          </w:tcPr>
          <w:p w:rsidR="0018722C">
            <w:pPr>
              <w:topLinePunct/>
              <w:ind w:leftChars="0" w:left="0" w:rightChars="0" w:right="0" w:firstLineChars="0" w:firstLine="0"/>
              <w:spacing w:line="240" w:lineRule="atLeast"/>
            </w:pPr>
            <w:r>
              <w:rPr>
                <w:rFonts w:ascii="宋体" w:eastAsia="宋体" w:hint="eastAsia"/>
              </w:rPr>
              <w:t>广东省实验动物中心</w:t>
            </w:r>
          </w:p>
        </w:tc>
      </w:tr>
      <w:tr>
        <w:trPr>
          <w:trHeight w:val="460" w:hRule="atLeast"/>
        </w:trPr>
        <w:tc>
          <w:tcPr>
            <w:tcW w:w="3348" w:type="dxa"/>
          </w:tcPr>
          <w:p w:rsidR="0018722C">
            <w:pPr>
              <w:topLinePunct/>
              <w:ind w:leftChars="0" w:left="0" w:rightChars="0" w:right="0" w:firstLineChars="0" w:firstLine="0"/>
              <w:spacing w:line="240" w:lineRule="atLeast"/>
            </w:pPr>
            <w:r w:rsidP="AA7D325B">
              <w:t>(</w:t>
            </w:r>
            <w:r>
              <w:t xml:space="preserve">2</w:t>
            </w:r>
            <w:r w:rsidP="AA7D325B">
              <w:t>)</w:t>
            </w:r>
            <w:r>
              <w:t xml:space="preserve"> Neurobasal </w:t>
            </w:r>
            <w:r>
              <w:rPr>
                <w:rFonts w:ascii="宋体" w:eastAsia="宋体" w:hint="eastAsia"/>
              </w:rPr>
              <w:t>培养基</w:t>
            </w:r>
          </w:p>
        </w:tc>
        <w:tc>
          <w:tcPr>
            <w:tcW w:w="2800" w:type="dxa"/>
          </w:tcPr>
          <w:p w:rsidR="0018722C">
            <w:pPr>
              <w:topLinePunct/>
              <w:ind w:leftChars="0" w:left="0" w:rightChars="0" w:right="0" w:firstLineChars="0" w:firstLine="0"/>
              <w:spacing w:line="240" w:lineRule="atLeast"/>
            </w:pPr>
            <w:r>
              <w:t>Gibco</w:t>
            </w:r>
          </w:p>
        </w:tc>
      </w:tr>
      <w:tr>
        <w:trPr>
          <w:trHeight w:val="460" w:hRule="atLeast"/>
        </w:trPr>
        <w:tc>
          <w:tcPr>
            <w:tcW w:w="3348" w:type="dxa"/>
          </w:tcPr>
          <w:p w:rsidR="0018722C">
            <w:pPr>
              <w:topLinePunct/>
              <w:ind w:leftChars="0" w:left="0" w:rightChars="0" w:right="0" w:firstLineChars="0" w:firstLine="0"/>
              <w:spacing w:line="240" w:lineRule="atLeast"/>
            </w:pPr>
            <w:r>
              <w:t>DMEM</w:t>
            </w:r>
            <w:r>
              <w:t>/</w:t>
            </w:r>
            <w:r>
              <w:t xml:space="preserve">F12 </w:t>
            </w:r>
            <w:r>
              <w:rPr>
                <w:rFonts w:ascii="宋体" w:eastAsia="宋体" w:hint="eastAsia"/>
              </w:rPr>
              <w:t>培养基</w:t>
            </w:r>
          </w:p>
        </w:tc>
        <w:tc>
          <w:tcPr>
            <w:tcW w:w="2800" w:type="dxa"/>
          </w:tcPr>
          <w:p w:rsidR="0018722C">
            <w:pPr>
              <w:topLinePunct/>
              <w:ind w:leftChars="0" w:left="0" w:rightChars="0" w:right="0" w:firstLineChars="0" w:firstLine="0"/>
              <w:spacing w:line="240" w:lineRule="atLeast"/>
            </w:pPr>
            <w:r>
              <w:t>Gibco</w:t>
            </w:r>
          </w:p>
        </w:tc>
      </w:tr>
      <w:tr>
        <w:trPr>
          <w:trHeight w:val="460" w:hRule="atLeast"/>
        </w:trPr>
        <w:tc>
          <w:tcPr>
            <w:tcW w:w="3348" w:type="dxa"/>
          </w:tcPr>
          <w:p w:rsidR="0018722C">
            <w:pPr>
              <w:topLinePunct/>
              <w:ind w:leftChars="0" w:left="0" w:rightChars="0" w:right="0" w:firstLineChars="0" w:firstLine="0"/>
              <w:spacing w:line="240" w:lineRule="atLeast"/>
            </w:pPr>
            <w:r>
              <w:t>B27 </w:t>
            </w:r>
            <w:r>
              <w:rPr>
                <w:rFonts w:ascii="宋体" w:eastAsia="宋体" w:hint="eastAsia"/>
              </w:rPr>
              <w:t>添加剂</w:t>
            </w:r>
          </w:p>
        </w:tc>
        <w:tc>
          <w:tcPr>
            <w:tcW w:w="2800" w:type="dxa"/>
          </w:tcPr>
          <w:p w:rsidR="0018722C">
            <w:pPr>
              <w:topLinePunct/>
              <w:ind w:leftChars="0" w:left="0" w:rightChars="0" w:right="0" w:firstLineChars="0" w:firstLine="0"/>
              <w:spacing w:line="240" w:lineRule="atLeast"/>
            </w:pPr>
            <w:r>
              <w:t>Gibco</w:t>
            </w:r>
          </w:p>
        </w:tc>
      </w:tr>
      <w:tr>
        <w:trPr>
          <w:trHeight w:val="460" w:hRule="atLeast"/>
        </w:trPr>
        <w:tc>
          <w:tcPr>
            <w:tcW w:w="3348" w:type="dxa"/>
          </w:tcPr>
          <w:p w:rsidR="0018722C">
            <w:pPr>
              <w:topLinePunct/>
              <w:ind w:leftChars="0" w:left="0" w:rightChars="0" w:right="0" w:firstLineChars="0" w:firstLine="0"/>
              <w:spacing w:line="240" w:lineRule="atLeast"/>
            </w:pPr>
            <w:r>
              <w:t>N2 </w:t>
            </w:r>
            <w:r>
              <w:rPr>
                <w:rFonts w:ascii="宋体" w:eastAsia="宋体" w:hint="eastAsia"/>
              </w:rPr>
              <w:t>添加剂</w:t>
            </w:r>
          </w:p>
        </w:tc>
        <w:tc>
          <w:tcPr>
            <w:tcW w:w="2800" w:type="dxa"/>
          </w:tcPr>
          <w:p w:rsidR="0018722C">
            <w:pPr>
              <w:topLinePunct/>
              <w:ind w:leftChars="0" w:left="0" w:rightChars="0" w:right="0" w:firstLineChars="0" w:firstLine="0"/>
              <w:spacing w:line="240" w:lineRule="atLeast"/>
            </w:pPr>
            <w:r>
              <w:t>Gibco</w:t>
            </w:r>
          </w:p>
        </w:tc>
      </w:tr>
      <w:tr>
        <w:trPr>
          <w:trHeight w:val="460" w:hRule="atLeast"/>
        </w:trPr>
        <w:tc>
          <w:tcPr>
            <w:tcW w:w="3348" w:type="dxa"/>
          </w:tcPr>
          <w:p w:rsidR="0018722C">
            <w:pPr>
              <w:topLinePunct/>
              <w:ind w:leftChars="0" w:left="0" w:rightChars="0" w:right="0" w:firstLineChars="0" w:firstLine="0"/>
              <w:spacing w:line="240" w:lineRule="atLeast"/>
            </w:pPr>
            <w:r>
              <w:t>EGF</w:t>
            </w:r>
          </w:p>
        </w:tc>
        <w:tc>
          <w:tcPr>
            <w:tcW w:w="2800" w:type="dxa"/>
          </w:tcPr>
          <w:p w:rsidR="0018722C">
            <w:pPr>
              <w:topLinePunct/>
              <w:ind w:leftChars="0" w:left="0" w:rightChars="0" w:right="0" w:firstLineChars="0" w:firstLine="0"/>
              <w:spacing w:line="240" w:lineRule="atLeast"/>
            </w:pPr>
            <w:r>
              <w:t>PEPROTECH</w:t>
            </w:r>
          </w:p>
        </w:tc>
      </w:tr>
      <w:tr>
        <w:trPr>
          <w:trHeight w:val="360" w:hRule="atLeast"/>
        </w:trPr>
        <w:tc>
          <w:tcPr>
            <w:tcW w:w="3348" w:type="dxa"/>
          </w:tcPr>
          <w:p w:rsidR="0018722C">
            <w:pPr>
              <w:topLinePunct/>
              <w:ind w:leftChars="0" w:left="0" w:rightChars="0" w:right="0" w:firstLineChars="0" w:firstLine="0"/>
              <w:spacing w:line="240" w:lineRule="atLeast"/>
            </w:pPr>
            <w:r>
              <w:t>bFGF</w:t>
            </w:r>
          </w:p>
        </w:tc>
        <w:tc>
          <w:tcPr>
            <w:tcW w:w="2800" w:type="dxa"/>
          </w:tcPr>
          <w:p w:rsidR="0018722C">
            <w:pPr>
              <w:topLinePunct/>
              <w:ind w:leftChars="0" w:left="0" w:rightChars="0" w:right="0" w:firstLineChars="0" w:firstLine="0"/>
              <w:spacing w:line="240" w:lineRule="atLeast"/>
            </w:pPr>
            <w:r>
              <w:t>PEPROTECH</w:t>
            </w:r>
          </w:p>
        </w:tc>
      </w:tr>
    </w:tbl>
    <w:p w:rsidR="0018722C">
      <w:pPr>
        <w:topLinePunct/>
        <w:pStyle w:val="affa"/>
      </w:pPr>
    </w:p>
    <w:p w:rsidR="0018722C">
      <w:pPr>
        <w:topLinePunct/>
      </w:pPr>
      <w:r>
        <w:rPr>
          <w:rFonts w:cstheme="minorBidi" w:hAnsiTheme="minorHAnsi" w:eastAsiaTheme="minorHAnsi" w:asciiTheme="minorHAnsi" w:ascii="宋体"/>
        </w:rPr>
        <w:t>28</w:t>
      </w:r>
    </w:p>
    <w:p w:rsidR="0018722C">
      <w:pPr>
        <w:rPr/>
        <w:topLinePunct/>
      </w:pPr>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3"/>
        <w:gridCol w:w="4434"/>
      </w:tblGrid>
      <w:tr>
        <w:trPr>
          <w:trHeight w:val="660" w:hRule="atLeast"/>
        </w:trPr>
        <w:tc>
          <w:tcPr>
            <w:tcW w:w="36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NGF</w:t>
            </w:r>
          </w:p>
        </w:tc>
        <w:tc>
          <w:tcPr>
            <w:tcW w:w="44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PEPROTECH</w:t>
            </w:r>
          </w:p>
        </w:tc>
      </w:tr>
      <w:tr>
        <w:trPr>
          <w:trHeight w:val="460" w:hRule="atLeast"/>
        </w:trPr>
        <w:tc>
          <w:tcPr>
            <w:tcW w:w="3633" w:type="dxa"/>
          </w:tcPr>
          <w:p w:rsidR="0018722C">
            <w:pPr>
              <w:topLinePunct/>
              <w:ind w:leftChars="0" w:left="0" w:rightChars="0" w:right="0" w:firstLineChars="0" w:firstLine="0"/>
              <w:spacing w:line="240" w:lineRule="atLeast"/>
            </w:pPr>
            <w:r>
              <w:t>BDNF</w:t>
            </w:r>
          </w:p>
        </w:tc>
        <w:tc>
          <w:tcPr>
            <w:tcW w:w="4434" w:type="dxa"/>
          </w:tcPr>
          <w:p w:rsidR="0018722C">
            <w:pPr>
              <w:topLinePunct/>
              <w:ind w:leftChars="0" w:left="0" w:rightChars="0" w:right="0" w:firstLineChars="0" w:firstLine="0"/>
              <w:spacing w:line="240" w:lineRule="atLeast"/>
            </w:pPr>
            <w:r>
              <w:t>PEPROTECH</w:t>
            </w:r>
          </w:p>
        </w:tc>
      </w:tr>
      <w:tr>
        <w:trPr>
          <w:trHeight w:val="460" w:hRule="atLeast"/>
        </w:trPr>
        <w:tc>
          <w:tcPr>
            <w:tcW w:w="3633" w:type="dxa"/>
          </w:tcPr>
          <w:p w:rsidR="0018722C">
            <w:pPr>
              <w:topLinePunct/>
              <w:ind w:leftChars="0" w:left="0" w:rightChars="0" w:right="0" w:firstLineChars="0" w:firstLine="0"/>
              <w:spacing w:line="240" w:lineRule="atLeast"/>
            </w:pPr>
            <w:r>
              <w:t>Accutase</w:t>
            </w:r>
          </w:p>
        </w:tc>
        <w:tc>
          <w:tcPr>
            <w:tcW w:w="4434" w:type="dxa"/>
          </w:tcPr>
          <w:p w:rsidR="0018722C">
            <w:pPr>
              <w:topLinePunct/>
              <w:ind w:leftChars="0" w:left="0" w:rightChars="0" w:right="0" w:firstLineChars="0" w:firstLine="0"/>
              <w:spacing w:line="240" w:lineRule="atLeast"/>
            </w:pPr>
            <w:r>
              <w:t>Sigma</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多聚赖氨酸</w:t>
            </w:r>
            <w:r>
              <w:t>(</w:t>
            </w:r>
            <w:r>
              <w:t xml:space="preserve">PDL</w:t>
            </w:r>
            <w:r>
              <w:t>)</w:t>
            </w:r>
          </w:p>
        </w:tc>
        <w:tc>
          <w:tcPr>
            <w:tcW w:w="4434" w:type="dxa"/>
          </w:tcPr>
          <w:p w:rsidR="0018722C">
            <w:pPr>
              <w:topLinePunct/>
              <w:ind w:leftChars="0" w:left="0" w:rightChars="0" w:right="0" w:firstLineChars="0" w:firstLine="0"/>
              <w:spacing w:line="240" w:lineRule="atLeast"/>
            </w:pPr>
            <w:r>
              <w:t>Sigma</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牛血清白蛋白</w:t>
            </w:r>
            <w:r>
              <w:t>(</w:t>
            </w:r>
            <w:r>
              <w:t xml:space="preserve">BSA</w:t>
            </w:r>
            <w:r>
              <w:t>)</w:t>
            </w:r>
          </w:p>
        </w:tc>
        <w:tc>
          <w:tcPr>
            <w:tcW w:w="4434" w:type="dxa"/>
          </w:tcPr>
          <w:p w:rsidR="0018722C">
            <w:pPr>
              <w:topLinePunct/>
              <w:ind w:leftChars="0" w:left="0" w:rightChars="0" w:right="0" w:firstLineChars="0" w:firstLine="0"/>
              <w:spacing w:line="240" w:lineRule="atLeast"/>
            </w:pPr>
            <w:r>
              <w:t>Sigma</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hAnsi="宋体" w:eastAsia="宋体" w:hint="eastAsia"/>
              </w:rPr>
              <w:t>兔抗 </w:t>
            </w:r>
            <w:r>
              <w:t>β-tubulin </w:t>
            </w:r>
            <w:r>
              <w:rPr>
                <w:rFonts w:ascii="宋体" w:hAnsi="宋体" w:eastAsia="宋体" w:hint="eastAsia"/>
              </w:rPr>
              <w:t>Ⅲ 多抗</w:t>
            </w:r>
          </w:p>
        </w:tc>
        <w:tc>
          <w:tcPr>
            <w:tcW w:w="4434" w:type="dxa"/>
          </w:tcPr>
          <w:p w:rsidR="0018722C">
            <w:pPr>
              <w:topLinePunct/>
              <w:ind w:leftChars="0" w:left="0" w:rightChars="0" w:right="0" w:firstLineChars="0" w:firstLine="0"/>
              <w:spacing w:line="240" w:lineRule="atLeast"/>
            </w:pPr>
            <w:r>
              <w:t>Sigma</w:t>
            </w:r>
          </w:p>
        </w:tc>
      </w:tr>
      <w:tr>
        <w:trPr>
          <w:trHeight w:val="460" w:hRule="atLeast"/>
        </w:trPr>
        <w:tc>
          <w:tcPr>
            <w:tcW w:w="3633" w:type="dxa"/>
          </w:tcPr>
          <w:p w:rsidR="0018722C">
            <w:pPr>
              <w:topLinePunct/>
              <w:ind w:leftChars="0" w:left="0" w:rightChars="0" w:right="0" w:firstLineChars="0" w:firstLine="0"/>
              <w:spacing w:line="240" w:lineRule="atLeast"/>
            </w:pPr>
            <w:r>
              <w:t xml:space="preserve">PD 98059 </w:t>
            </w:r>
            <w:r>
              <w:t xml:space="preserve">(</w:t>
            </w:r>
            <w:r>
              <w:t xml:space="preserve">MEK1 Inhibitor</w:t>
            </w:r>
            <w:r>
              <w:t xml:space="preserve">)</w:t>
            </w:r>
          </w:p>
        </w:tc>
        <w:tc>
          <w:tcPr>
            <w:tcW w:w="4434" w:type="dxa"/>
          </w:tcPr>
          <w:p w:rsidR="0018722C">
            <w:pPr>
              <w:topLinePunct/>
              <w:ind w:leftChars="0" w:left="0" w:rightChars="0" w:right="0" w:firstLineChars="0" w:firstLine="0"/>
              <w:spacing w:line="240" w:lineRule="atLeast"/>
            </w:pPr>
            <w:r>
              <w:t>CST</w:t>
            </w:r>
          </w:p>
        </w:tc>
      </w:tr>
      <w:tr>
        <w:trPr>
          <w:trHeight w:val="460" w:hRule="atLeast"/>
        </w:trPr>
        <w:tc>
          <w:tcPr>
            <w:tcW w:w="3633" w:type="dxa"/>
          </w:tcPr>
          <w:p w:rsidR="0018722C">
            <w:pPr>
              <w:topLinePunct/>
              <w:ind w:leftChars="0" w:left="0" w:rightChars="0" w:right="0" w:firstLineChars="0" w:firstLine="0"/>
              <w:spacing w:line="240" w:lineRule="atLeast"/>
            </w:pPr>
            <w:r>
              <w:t xml:space="preserve">Phosphor-p44</w:t>
            </w:r>
            <w:r>
              <w:t xml:space="preserve">/</w:t>
            </w:r>
            <w:r>
              <w:t xml:space="preserve">42 MAPK </w:t>
            </w:r>
            <w:r>
              <w:t xml:space="preserve">(</w:t>
            </w:r>
            <w:r>
              <w:t xml:space="preserve">Erk1</w:t>
            </w:r>
            <w:r>
              <w:t xml:space="preserve">/</w:t>
            </w:r>
            <w:r>
              <w:t xml:space="preserve">2</w:t>
            </w:r>
            <w:r>
              <w:t xml:space="preserve">)</w:t>
            </w:r>
          </w:p>
        </w:tc>
        <w:tc>
          <w:tcPr>
            <w:tcW w:w="4434" w:type="dxa"/>
          </w:tcPr>
          <w:p w:rsidR="0018722C">
            <w:pPr>
              <w:topLinePunct/>
              <w:ind w:leftChars="0" w:left="0" w:rightChars="0" w:right="0" w:firstLineChars="0" w:firstLine="0"/>
              <w:spacing w:line="240" w:lineRule="atLeast"/>
            </w:pPr>
            <w:r>
              <w:t>CST</w:t>
            </w:r>
          </w:p>
        </w:tc>
      </w:tr>
      <w:tr>
        <w:trPr>
          <w:trHeight w:val="460" w:hRule="atLeast"/>
        </w:trPr>
        <w:tc>
          <w:tcPr>
            <w:tcW w:w="3633" w:type="dxa"/>
          </w:tcPr>
          <w:p w:rsidR="0018722C">
            <w:pPr>
              <w:topLinePunct/>
              <w:ind w:leftChars="0" w:left="0" w:rightChars="0" w:right="0" w:firstLineChars="0" w:firstLine="0"/>
              <w:spacing w:line="240" w:lineRule="atLeast"/>
            </w:pPr>
            <w:r>
              <w:t>P</w:t>
            </w:r>
            <w:r>
              <w:t>44</w:t>
            </w:r>
            <w:r>
              <w:t xml:space="preserve">/</w:t>
            </w:r>
            <w:r>
              <w:t xml:space="preserve">42 MAPK </w:t>
            </w:r>
            <w:r>
              <w:t xml:space="preserve">(</w:t>
            </w:r>
            <w:r>
              <w:t xml:space="preserve">Erk1</w:t>
            </w:r>
            <w:r>
              <w:t xml:space="preserve">/</w:t>
            </w:r>
            <w:r>
              <w:t xml:space="preserve">2</w:t>
            </w:r>
            <w:r>
              <w:t xml:space="preserve">)</w:t>
            </w:r>
          </w:p>
        </w:tc>
        <w:tc>
          <w:tcPr>
            <w:tcW w:w="4434" w:type="dxa"/>
          </w:tcPr>
          <w:p w:rsidR="0018722C">
            <w:pPr>
              <w:topLinePunct/>
              <w:ind w:leftChars="0" w:left="0" w:rightChars="0" w:right="0" w:firstLineChars="0" w:firstLine="0"/>
              <w:spacing w:line="240" w:lineRule="atLeast"/>
            </w:pPr>
            <w:r>
              <w:t>CST</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兔抗 </w:t>
            </w:r>
            <w:r>
              <w:t>GAPDH </w:t>
            </w:r>
            <w:r>
              <w:rPr>
                <w:rFonts w:ascii="宋体" w:eastAsia="宋体" w:hint="eastAsia"/>
              </w:rPr>
              <w:t>多抗</w:t>
            </w:r>
          </w:p>
        </w:tc>
        <w:tc>
          <w:tcPr>
            <w:tcW w:w="4434" w:type="dxa"/>
          </w:tcPr>
          <w:p w:rsidR="0018722C">
            <w:pPr>
              <w:topLinePunct/>
              <w:ind w:leftChars="0" w:left="0" w:rightChars="0" w:right="0" w:firstLineChars="0" w:firstLine="0"/>
              <w:spacing w:line="240" w:lineRule="atLeast"/>
            </w:pPr>
            <w:r>
              <w:t>Abcam</w:t>
            </w:r>
          </w:p>
        </w:tc>
      </w:tr>
      <w:tr>
        <w:trPr>
          <w:trHeight w:val="460" w:hRule="atLeast"/>
        </w:trPr>
        <w:tc>
          <w:tcPr>
            <w:tcW w:w="3633" w:type="dxa"/>
          </w:tcPr>
          <w:p w:rsidR="0018722C">
            <w:pPr>
              <w:topLinePunct/>
              <w:ind w:leftChars="0" w:left="0" w:rightChars="0" w:right="0" w:firstLineChars="0" w:firstLine="0"/>
              <w:spacing w:line="240" w:lineRule="atLeast"/>
            </w:pPr>
            <w:r>
              <w:t>TRITC </w:t>
            </w:r>
            <w:r>
              <w:rPr>
                <w:rFonts w:ascii="宋体" w:eastAsia="宋体" w:hint="eastAsia"/>
              </w:rPr>
              <w:t>标记羊抗兔 </w:t>
            </w:r>
            <w:r>
              <w:t>IgG</w:t>
            </w:r>
          </w:p>
        </w:tc>
        <w:tc>
          <w:tcPr>
            <w:tcW w:w="4434" w:type="dxa"/>
          </w:tcPr>
          <w:p w:rsidR="0018722C">
            <w:pPr>
              <w:topLinePunct/>
              <w:ind w:leftChars="0" w:left="0" w:rightChars="0" w:right="0" w:firstLineChars="0" w:firstLine="0"/>
              <w:spacing w:line="240" w:lineRule="atLeast"/>
            </w:pPr>
            <w:r>
              <w:t>Abcam</w:t>
            </w:r>
          </w:p>
        </w:tc>
      </w:tr>
      <w:tr>
        <w:trPr>
          <w:trHeight w:val="440" w:hRule="atLeast"/>
        </w:trPr>
        <w:tc>
          <w:tcPr>
            <w:tcW w:w="3633" w:type="dxa"/>
          </w:tcPr>
          <w:p w:rsidR="0018722C">
            <w:pPr>
              <w:topLinePunct/>
              <w:ind w:leftChars="0" w:left="0" w:rightChars="0" w:right="0" w:firstLineChars="0" w:firstLine="0"/>
              <w:spacing w:line="240" w:lineRule="atLeast"/>
            </w:pPr>
            <w:r>
              <w:t>HRP </w:t>
            </w:r>
            <w:r>
              <w:rPr>
                <w:rFonts w:ascii="宋体" w:eastAsia="宋体" w:hint="eastAsia"/>
              </w:rPr>
              <w:t>标记羊抗兔 </w:t>
            </w:r>
            <w:r>
              <w:t>IgG</w:t>
            </w:r>
          </w:p>
        </w:tc>
        <w:tc>
          <w:tcPr>
            <w:tcW w:w="4434" w:type="dxa"/>
          </w:tcPr>
          <w:p w:rsidR="0018722C">
            <w:pPr>
              <w:topLinePunct/>
              <w:ind w:leftChars="0" w:left="0" w:rightChars="0" w:right="0" w:firstLineChars="0" w:firstLine="0"/>
              <w:spacing w:line="240" w:lineRule="atLeast"/>
            </w:pPr>
            <w:r>
              <w:t>Cwbio</w:t>
            </w:r>
          </w:p>
        </w:tc>
      </w:tr>
      <w:tr>
        <w:trPr>
          <w:trHeight w:val="480" w:hRule="atLeast"/>
        </w:trPr>
        <w:tc>
          <w:tcPr>
            <w:tcW w:w="3633" w:type="dxa"/>
          </w:tcPr>
          <w:p w:rsidR="0018722C">
            <w:pPr>
              <w:topLinePunct/>
              <w:ind w:leftChars="0" w:left="0" w:rightChars="0" w:right="0" w:firstLineChars="0" w:firstLine="0"/>
              <w:spacing w:line="240" w:lineRule="atLeast"/>
            </w:pPr>
            <w:r>
              <w:t>TRIzol</w:t>
            </w:r>
            <w:r>
              <w:t>TM </w:t>
            </w:r>
            <w:r>
              <w:t>RNA </w:t>
            </w:r>
            <w:r>
              <w:rPr>
                <w:rFonts w:ascii="宋体" w:eastAsia="宋体" w:hint="eastAsia"/>
              </w:rPr>
              <w:t>抽提试剂盒</w:t>
            </w:r>
          </w:p>
        </w:tc>
        <w:tc>
          <w:tcPr>
            <w:tcW w:w="4434" w:type="dxa"/>
          </w:tcPr>
          <w:p w:rsidR="0018722C">
            <w:pPr>
              <w:topLinePunct/>
              <w:ind w:leftChars="0" w:left="0" w:rightChars="0" w:right="0" w:firstLineChars="0" w:firstLine="0"/>
              <w:spacing w:line="240" w:lineRule="atLeast"/>
            </w:pPr>
            <w:r>
              <w:t>TakaRa</w:t>
            </w:r>
          </w:p>
        </w:tc>
      </w:tr>
      <w:tr>
        <w:trPr>
          <w:trHeight w:val="460" w:hRule="atLeast"/>
        </w:trPr>
        <w:tc>
          <w:tcPr>
            <w:tcW w:w="3633" w:type="dxa"/>
          </w:tcPr>
          <w:p w:rsidR="0018722C">
            <w:pPr>
              <w:topLinePunct/>
              <w:ind w:leftChars="0" w:left="0" w:rightChars="0" w:right="0" w:firstLineChars="0" w:firstLine="0"/>
              <w:spacing w:line="240" w:lineRule="atLeast"/>
            </w:pPr>
            <w:r>
              <w:t>RT-PCR Kit</w:t>
            </w:r>
          </w:p>
        </w:tc>
        <w:tc>
          <w:tcPr>
            <w:tcW w:w="4434" w:type="dxa"/>
          </w:tcPr>
          <w:p w:rsidR="0018722C">
            <w:pPr>
              <w:topLinePunct/>
              <w:ind w:leftChars="0" w:left="0" w:rightChars="0" w:right="0" w:firstLineChars="0" w:firstLine="0"/>
              <w:spacing w:line="240" w:lineRule="atLeast"/>
            </w:pPr>
            <w:r>
              <w:t>TakaRa</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荧光定量 </w:t>
            </w:r>
            <w:r>
              <w:t>PCR </w:t>
            </w:r>
            <w:r>
              <w:rPr>
                <w:rFonts w:ascii="宋体" w:eastAsia="宋体" w:hint="eastAsia"/>
              </w:rPr>
              <w:t>试剂盒</w:t>
            </w:r>
          </w:p>
        </w:tc>
        <w:tc>
          <w:tcPr>
            <w:tcW w:w="4434" w:type="dxa"/>
          </w:tcPr>
          <w:p w:rsidR="0018722C">
            <w:pPr>
              <w:topLinePunct/>
              <w:ind w:leftChars="0" w:left="0" w:rightChars="0" w:right="0" w:firstLineChars="0" w:firstLine="0"/>
              <w:spacing w:line="240" w:lineRule="atLeast"/>
            </w:pPr>
            <w:r>
              <w:t>TakaRa</w:t>
            </w:r>
          </w:p>
        </w:tc>
      </w:tr>
      <w:tr>
        <w:trPr>
          <w:trHeight w:val="460" w:hRule="atLeast"/>
        </w:trPr>
        <w:tc>
          <w:tcPr>
            <w:tcW w:w="3633" w:type="dxa"/>
          </w:tcPr>
          <w:p w:rsidR="0018722C">
            <w:pPr>
              <w:topLinePunct/>
              <w:ind w:leftChars="0" w:left="0" w:rightChars="0" w:right="0" w:firstLineChars="0" w:firstLine="0"/>
              <w:spacing w:line="240" w:lineRule="atLeast"/>
            </w:pPr>
            <w:r>
              <w:t>RIPA </w:t>
            </w:r>
            <w:r>
              <w:rPr>
                <w:rFonts w:ascii="宋体" w:eastAsia="宋体" w:hint="eastAsia"/>
              </w:rPr>
              <w:t>裂解液</w:t>
            </w:r>
          </w:p>
        </w:tc>
        <w:tc>
          <w:tcPr>
            <w:tcW w:w="4434" w:type="dxa"/>
          </w:tcPr>
          <w:p w:rsidR="0018722C">
            <w:pPr>
              <w:topLinePunct/>
              <w:ind w:leftChars="0" w:left="0" w:rightChars="0" w:right="0" w:firstLineChars="0" w:firstLine="0"/>
              <w:spacing w:line="240" w:lineRule="atLeast"/>
            </w:pPr>
            <w:r>
              <w:rPr>
                <w:rFonts w:ascii="宋体" w:eastAsia="宋体" w:hint="eastAsia"/>
              </w:rPr>
              <w:t>凯基生物</w:t>
            </w:r>
          </w:p>
        </w:tc>
      </w:tr>
      <w:tr>
        <w:trPr>
          <w:trHeight w:val="460" w:hRule="atLeast"/>
        </w:trPr>
        <w:tc>
          <w:tcPr>
            <w:tcW w:w="3633" w:type="dxa"/>
          </w:tcPr>
          <w:p w:rsidR="0018722C">
            <w:pPr>
              <w:topLinePunct/>
              <w:ind w:leftChars="0" w:left="0" w:rightChars="0" w:right="0" w:firstLineChars="0" w:firstLine="0"/>
              <w:spacing w:line="240" w:lineRule="atLeast"/>
            </w:pPr>
            <w:r>
              <w:t>Micro BCA</w:t>
            </w:r>
            <w:r>
              <w:t> </w:t>
            </w:r>
            <w:r>
              <w:rPr>
                <w:rFonts w:ascii="宋体" w:eastAsia="宋体" w:hint="eastAsia"/>
              </w:rPr>
              <w:t>试剂盒</w:t>
            </w:r>
          </w:p>
        </w:tc>
        <w:tc>
          <w:tcPr>
            <w:tcW w:w="4434" w:type="dxa"/>
          </w:tcPr>
          <w:p w:rsidR="0018722C">
            <w:pPr>
              <w:topLinePunct/>
              <w:ind w:leftChars="0" w:left="0" w:rightChars="0" w:right="0" w:firstLineChars="0" w:firstLine="0"/>
              <w:spacing w:line="240" w:lineRule="atLeast"/>
            </w:pPr>
            <w:r>
              <w:t>Thermo</w:t>
            </w:r>
          </w:p>
        </w:tc>
      </w:tr>
      <w:tr>
        <w:trPr>
          <w:trHeight w:val="460" w:hRule="atLeast"/>
        </w:trPr>
        <w:tc>
          <w:tcPr>
            <w:tcW w:w="8067" w:type="dxa"/>
            <w:gridSpan w:val="2"/>
          </w:tcPr>
          <w:p w:rsidR="0018722C">
            <w:pPr>
              <w:topLinePunct/>
              <w:ind w:leftChars="0" w:left="0" w:rightChars="0" w:right="0" w:firstLineChars="0" w:firstLine="0"/>
              <w:spacing w:line="240" w:lineRule="atLeast"/>
            </w:pPr>
            <w:r>
              <w:t>75%</w:t>
            </w:r>
            <w:r>
              <w:rPr>
                <w:rFonts w:ascii="宋体" w:eastAsia="宋体" w:hint="eastAsia"/>
              </w:rPr>
              <w:t>酒精，</w:t>
            </w:r>
            <w:r>
              <w:t>PBS</w:t>
            </w:r>
            <w:r>
              <w:rPr>
                <w:rFonts w:ascii="宋体" w:eastAsia="宋体" w:hint="eastAsia"/>
              </w:rPr>
              <w:t>，青</w:t>
            </w:r>
            <w:r>
              <w:t>-</w:t>
            </w:r>
            <w:r>
              <w:rPr>
                <w:rFonts w:ascii="宋体" w:eastAsia="宋体" w:hint="eastAsia"/>
              </w:rPr>
              <w:t>链霉素双抗，台盼兰，氯仿、异丙醇等均为分析纯。</w:t>
            </w:r>
          </w:p>
        </w:tc>
      </w:tr>
      <w:tr>
        <w:trPr>
          <w:trHeight w:val="460" w:hRule="atLeast"/>
        </w:trPr>
        <w:tc>
          <w:tcPr>
            <w:tcW w:w="3633" w:type="dxa"/>
          </w:tcPr>
          <w:p w:rsidR="0018722C">
            <w:pPr>
              <w:topLinePunct/>
              <w:ind w:leftChars="0" w:left="0" w:rightChars="0" w:right="0" w:firstLineChars="0" w:firstLine="0"/>
              <w:spacing w:line="240" w:lineRule="atLeast"/>
            </w:pPr>
            <w:r>
              <w:t>（</w:t>
            </w:r>
            <w:r>
              <w:t xml:space="preserve">3</w:t>
            </w:r>
            <w:r>
              <w:t>）</w:t>
            </w:r>
            <w:r>
              <w:t> </w:t>
            </w:r>
            <w:r>
              <w:rPr>
                <w:rFonts w:ascii="宋体" w:eastAsia="宋体" w:hint="eastAsia"/>
              </w:rPr>
              <w:t>超净工作台</w:t>
            </w:r>
          </w:p>
        </w:tc>
        <w:tc>
          <w:tcPr>
            <w:tcW w:w="4434" w:type="dxa"/>
          </w:tcPr>
          <w:p w:rsidR="0018722C">
            <w:pPr>
              <w:topLinePunct/>
              <w:ind w:leftChars="0" w:left="0" w:rightChars="0" w:right="0" w:firstLineChars="0" w:firstLine="0"/>
              <w:spacing w:line="240" w:lineRule="atLeast"/>
            </w:pPr>
            <w:r>
              <w:rPr>
                <w:rFonts w:ascii="宋体" w:eastAsia="宋体" w:hint="eastAsia"/>
              </w:rPr>
              <w:t>苏净安泰</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冰箱</w:t>
            </w:r>
          </w:p>
        </w:tc>
        <w:tc>
          <w:tcPr>
            <w:tcW w:w="4434" w:type="dxa"/>
          </w:tcPr>
          <w:p w:rsidR="0018722C">
            <w:pPr>
              <w:topLinePunct/>
              <w:ind w:leftChars="0" w:left="0" w:rightChars="0" w:right="0" w:firstLineChars="0" w:firstLine="0"/>
              <w:spacing w:line="240" w:lineRule="atLeast"/>
            </w:pPr>
            <w:r>
              <w:t>LG</w:t>
            </w:r>
          </w:p>
        </w:tc>
      </w:tr>
      <w:tr>
        <w:trPr>
          <w:trHeight w:val="460" w:hRule="atLeast"/>
        </w:trPr>
        <w:tc>
          <w:tcPr>
            <w:tcW w:w="3633" w:type="dxa"/>
          </w:tcPr>
          <w:p w:rsidR="0018722C">
            <w:pPr>
              <w:topLinePunct/>
              <w:ind w:leftChars="0" w:left="0" w:rightChars="0" w:right="0" w:firstLineChars="0" w:firstLine="0"/>
              <w:spacing w:line="240" w:lineRule="atLeast"/>
            </w:pPr>
            <w:r>
              <w:t>-80</w:t>
            </w:r>
            <w:r>
              <w:rPr>
                <w:rFonts w:ascii="宋体" w:hAnsi="宋体" w:eastAsia="宋体" w:hint="eastAsia"/>
              </w:rPr>
              <w:t>℃低温冰箱</w:t>
            </w:r>
          </w:p>
        </w:tc>
        <w:tc>
          <w:tcPr>
            <w:tcW w:w="4434" w:type="dxa"/>
          </w:tcPr>
          <w:p w:rsidR="0018722C">
            <w:pPr>
              <w:topLinePunct/>
              <w:ind w:leftChars="0" w:left="0" w:rightChars="0" w:right="0" w:firstLineChars="0" w:firstLine="0"/>
              <w:spacing w:line="240" w:lineRule="atLeast"/>
            </w:pPr>
            <w:r>
              <w:t>Thermo</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台式低温离心机</w:t>
            </w:r>
          </w:p>
        </w:tc>
        <w:tc>
          <w:tcPr>
            <w:tcW w:w="4434" w:type="dxa"/>
          </w:tcPr>
          <w:p w:rsidR="0018722C">
            <w:pPr>
              <w:topLinePunct/>
              <w:ind w:leftChars="0" w:left="0" w:rightChars="0" w:right="0" w:firstLineChars="0" w:firstLine="0"/>
              <w:spacing w:line="240" w:lineRule="atLeast"/>
            </w:pPr>
            <w:r>
              <w:t>Thermo</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超纯水仪</w:t>
            </w:r>
          </w:p>
        </w:tc>
        <w:tc>
          <w:tcPr>
            <w:tcW w:w="4434" w:type="dxa"/>
          </w:tcPr>
          <w:p w:rsidR="0018722C">
            <w:pPr>
              <w:topLinePunct/>
              <w:ind w:leftChars="0" w:left="0" w:rightChars="0" w:right="0" w:firstLineChars="0" w:firstLine="0"/>
              <w:spacing w:line="240" w:lineRule="atLeast"/>
            </w:pPr>
            <w:r>
              <w:rPr>
                <w:rFonts w:ascii="宋体" w:eastAsia="宋体" w:hint="eastAsia"/>
              </w:rPr>
              <w:t>广州誉维生物科技有限公司</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电子天秤</w:t>
            </w:r>
          </w:p>
        </w:tc>
        <w:tc>
          <w:tcPr>
            <w:tcW w:w="4434" w:type="dxa"/>
          </w:tcPr>
          <w:p w:rsidR="0018722C">
            <w:pPr>
              <w:topLinePunct/>
              <w:ind w:leftChars="0" w:left="0" w:rightChars="0" w:right="0" w:firstLineChars="0" w:firstLine="0"/>
              <w:spacing w:line="240" w:lineRule="atLeast"/>
            </w:pPr>
            <w:r>
              <w:rPr>
                <w:rFonts w:ascii="宋体" w:eastAsia="宋体" w:hint="eastAsia"/>
              </w:rPr>
              <w:t>上海天平仪器厂</w:t>
            </w:r>
          </w:p>
        </w:tc>
      </w:tr>
      <w:tr>
        <w:trPr>
          <w:trHeight w:val="460" w:hRule="atLeast"/>
        </w:trPr>
        <w:tc>
          <w:tcPr>
            <w:tcW w:w="3633" w:type="dxa"/>
          </w:tcPr>
          <w:p w:rsidR="0018722C">
            <w:pPr>
              <w:topLinePunct/>
              <w:ind w:leftChars="0" w:left="0" w:rightChars="0" w:right="0" w:firstLineChars="0" w:firstLine="0"/>
              <w:spacing w:line="240" w:lineRule="atLeast"/>
            </w:pPr>
            <w:r>
              <w:t>37 </w:t>
            </w:r>
            <w:r>
              <w:rPr>
                <w:rFonts w:ascii="宋体" w:hAnsi="宋体" w:eastAsia="宋体" w:hint="eastAsia"/>
              </w:rPr>
              <w:t>℃恒温培养箱</w:t>
            </w:r>
          </w:p>
        </w:tc>
        <w:tc>
          <w:tcPr>
            <w:tcW w:w="4434" w:type="dxa"/>
          </w:tcPr>
          <w:p w:rsidR="0018722C">
            <w:pPr>
              <w:topLinePunct/>
              <w:ind w:leftChars="0" w:left="0" w:rightChars="0" w:right="0" w:firstLineChars="0" w:firstLine="0"/>
              <w:spacing w:line="240" w:lineRule="atLeast"/>
            </w:pPr>
            <w:r>
              <w:t>SANYO</w:t>
            </w:r>
          </w:p>
        </w:tc>
      </w:tr>
      <w:tr>
        <w:trPr>
          <w:trHeight w:val="460" w:hRule="atLeast"/>
        </w:trPr>
        <w:tc>
          <w:tcPr>
            <w:tcW w:w="3633" w:type="dxa"/>
          </w:tcPr>
          <w:p w:rsidR="0018722C">
            <w:pPr>
              <w:topLinePunct/>
              <w:ind w:leftChars="0" w:left="0" w:rightChars="0" w:right="0" w:firstLineChars="0" w:firstLine="0"/>
              <w:spacing w:line="240" w:lineRule="atLeast"/>
            </w:pPr>
            <w:r>
              <w:t>Q-PCR </w:t>
            </w:r>
            <w:r>
              <w:rPr>
                <w:rFonts w:ascii="宋体" w:eastAsia="宋体" w:hint="eastAsia"/>
              </w:rPr>
              <w:t>仪</w:t>
            </w:r>
          </w:p>
        </w:tc>
        <w:tc>
          <w:tcPr>
            <w:tcW w:w="4434" w:type="dxa"/>
          </w:tcPr>
          <w:p w:rsidR="0018722C">
            <w:pPr>
              <w:topLinePunct/>
              <w:ind w:leftChars="0" w:left="0" w:rightChars="0" w:right="0" w:firstLineChars="0" w:firstLine="0"/>
              <w:spacing w:line="240" w:lineRule="atLeast"/>
            </w:pPr>
            <w:r>
              <w:t>APPLIED BIOSYSTEMS</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荧光显微镜</w:t>
            </w:r>
          </w:p>
        </w:tc>
        <w:tc>
          <w:tcPr>
            <w:tcW w:w="4434" w:type="dxa"/>
          </w:tcPr>
          <w:p w:rsidR="0018722C">
            <w:pPr>
              <w:topLinePunct/>
              <w:ind w:leftChars="0" w:left="0" w:rightChars="0" w:right="0" w:firstLineChars="0" w:firstLine="0"/>
              <w:spacing w:line="240" w:lineRule="atLeast"/>
            </w:pPr>
            <w:r>
              <w:t>Nikon</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倒置荧光显微镜</w:t>
            </w:r>
          </w:p>
        </w:tc>
        <w:tc>
          <w:tcPr>
            <w:tcW w:w="4434" w:type="dxa"/>
          </w:tcPr>
          <w:p w:rsidR="0018722C">
            <w:pPr>
              <w:topLinePunct/>
              <w:ind w:leftChars="0" w:left="0" w:rightChars="0" w:right="0" w:firstLineChars="0" w:firstLine="0"/>
              <w:spacing w:line="240" w:lineRule="atLeast"/>
            </w:pPr>
            <w:r>
              <w:t>Olympus</w:t>
            </w:r>
          </w:p>
        </w:tc>
      </w:tr>
      <w:tr>
        <w:trPr>
          <w:trHeight w:val="460" w:hRule="atLeast"/>
        </w:trPr>
        <w:tc>
          <w:tcPr>
            <w:tcW w:w="3633" w:type="dxa"/>
          </w:tcPr>
          <w:p w:rsidR="0018722C">
            <w:pPr>
              <w:topLinePunct/>
              <w:ind w:leftChars="0" w:left="0" w:rightChars="0" w:right="0" w:firstLineChars="0" w:firstLine="0"/>
              <w:spacing w:line="240" w:lineRule="atLeast"/>
            </w:pPr>
            <w:r>
              <w:rPr>
                <w:rFonts w:ascii="宋体" w:eastAsia="宋体" w:hint="eastAsia"/>
              </w:rPr>
              <w:t>酶标仪</w:t>
            </w:r>
          </w:p>
        </w:tc>
        <w:tc>
          <w:tcPr>
            <w:tcW w:w="4434" w:type="dxa"/>
          </w:tcPr>
          <w:p w:rsidR="0018722C">
            <w:pPr>
              <w:topLinePunct/>
              <w:ind w:leftChars="0" w:left="0" w:rightChars="0" w:right="0" w:firstLineChars="0" w:firstLine="0"/>
              <w:spacing w:line="240" w:lineRule="atLeast"/>
            </w:pPr>
            <w:r>
              <w:t>BioTek</w:t>
            </w:r>
          </w:p>
        </w:tc>
      </w:tr>
      <w:tr>
        <w:trPr>
          <w:trHeight w:val="360" w:hRule="atLeast"/>
        </w:trPr>
        <w:tc>
          <w:tcPr>
            <w:tcW w:w="3633" w:type="dxa"/>
          </w:tcPr>
          <w:p w:rsidR="0018722C">
            <w:pPr>
              <w:topLinePunct/>
              <w:ind w:leftChars="0" w:left="0" w:rightChars="0" w:right="0" w:firstLineChars="0" w:firstLine="0"/>
              <w:spacing w:line="240" w:lineRule="atLeast"/>
            </w:pPr>
            <w:r>
              <w:t>Western Blotting </w:t>
            </w:r>
            <w:r>
              <w:rPr>
                <w:rFonts w:ascii="宋体" w:eastAsia="宋体" w:hint="eastAsia"/>
              </w:rPr>
              <w:t>电泳仪</w:t>
            </w:r>
          </w:p>
        </w:tc>
        <w:tc>
          <w:tcPr>
            <w:tcW w:w="4434" w:type="dxa"/>
          </w:tcPr>
          <w:p w:rsidR="0018722C">
            <w:pPr>
              <w:topLinePunct/>
              <w:ind w:leftChars="0" w:left="0" w:rightChars="0" w:right="0" w:firstLineChars="0" w:firstLine="0"/>
              <w:spacing w:line="240" w:lineRule="atLeast"/>
            </w:pPr>
            <w:r>
              <w:t>BioRad</w:t>
            </w:r>
          </w:p>
        </w:tc>
      </w:tr>
    </w:tbl>
    <w:p w:rsidR="0018722C">
      <w:pPr>
        <w:topLinePunct/>
        <w:pStyle w:val="affa"/>
      </w:pPr>
    </w:p>
    <w:p w:rsidR="0018722C">
      <w:pPr>
        <w:topLinePunct/>
      </w:pPr>
      <w:r>
        <w:rPr>
          <w:rFonts w:cstheme="minorBidi" w:hAnsiTheme="minorHAnsi" w:eastAsiaTheme="minorHAnsi" w:asciiTheme="minorHAnsi" w:ascii="宋体"/>
        </w:rPr>
        <w:t>29</w:t>
      </w:r>
    </w:p>
    <w:p w:rsidR="0018722C">
      <w:pPr>
        <w:pStyle w:val="Heading3"/>
        <w:topLinePunct/>
        <w:ind w:left="200" w:hangingChars="200" w:hanging="200"/>
      </w:pPr>
      <w:bookmarkStart w:id="212473" w:name="_Toc686212473"/>
      <w:bookmarkStart w:name="_bookmark36" w:id="81"/>
      <w:bookmarkEnd w:id="81"/>
      <w:r>
        <w:rPr>
          <w:b/>
        </w:rPr>
        <w:t>1.2</w:t>
      </w:r>
      <w:r>
        <w:t xml:space="preserve"> </w:t>
      </w:r>
      <w:bookmarkStart w:name="_bookmark36" w:id="82"/>
      <w:bookmarkEnd w:id="82"/>
      <w:r>
        <w:rPr>
          <w:b/>
        </w:rPr>
        <w:t>NSC</w:t>
      </w:r>
      <w:r>
        <w:t>的取材和培养</w:t>
      </w:r>
      <w:bookmarkEnd w:id="212473"/>
    </w:p>
    <w:p w:rsidR="0018722C">
      <w:pPr>
        <w:topLinePunct/>
      </w:pPr>
      <w:r>
        <w:rPr>
          <w:rFonts w:ascii="Times New Roman" w:hAnsi="Times New Roman" w:eastAsia="Times New Roman"/>
        </w:rPr>
        <w:t>NSC</w:t>
      </w:r>
      <w:r>
        <w:t>的取材和培养见第一部分</w:t>
      </w:r>
      <w:r>
        <w:rPr>
          <w:rFonts w:ascii="Times New Roman" w:hAnsi="Times New Roman" w:eastAsia="Times New Roman"/>
          <w:b/>
        </w:rPr>
        <w:t>1</w:t>
      </w:r>
      <w:r>
        <w:rPr>
          <w:rFonts w:ascii="Times New Roman" w:hAnsi="Times New Roman" w:eastAsia="Times New Roman"/>
          <w:b/>
        </w:rPr>
        <w:t>.</w:t>
      </w:r>
      <w:r>
        <w:rPr>
          <w:rFonts w:ascii="Times New Roman" w:hAnsi="Times New Roman" w:eastAsia="Times New Roman"/>
          <w:b/>
        </w:rPr>
        <w:t>2</w:t>
      </w:r>
      <w:r>
        <w:t>。</w:t>
      </w:r>
      <w:r>
        <w:rPr>
          <w:rFonts w:ascii="Times New Roman" w:hAnsi="Times New Roman" w:eastAsia="Times New Roman"/>
        </w:rPr>
        <w:t>NSC</w:t>
      </w:r>
      <w:r>
        <w:t>培养形成</w:t>
      </w:r>
      <w:r>
        <w:rPr>
          <w:rFonts w:ascii="Times New Roman" w:hAnsi="Times New Roman" w:eastAsia="Times New Roman"/>
        </w:rPr>
        <w:t>P</w:t>
      </w:r>
      <w:r>
        <w:rPr>
          <w:rFonts w:ascii="Times New Roman" w:hAnsi="Times New Roman" w:eastAsia="Times New Roman"/>
        </w:rPr>
        <w:t>2</w:t>
      </w:r>
      <w:r>
        <w:t>神经球，用</w:t>
      </w:r>
      <w:r>
        <w:rPr>
          <w:rFonts w:ascii="Times New Roman" w:hAnsi="Times New Roman" w:eastAsia="Times New Roman"/>
        </w:rPr>
        <w:t>Accutase</w:t>
      </w:r>
      <w:r>
        <w:t>消化</w:t>
      </w:r>
      <w:r>
        <w:t>成</w:t>
      </w:r>
      <w:r w:rsidR="001852F3">
        <w:t xml:space="preserve">单</w:t>
      </w:r>
      <w:r w:rsidR="001852F3">
        <w:t xml:space="preserve">细</w:t>
      </w:r>
      <w:r w:rsidR="001852F3">
        <w:t xml:space="preserve">胞</w:t>
      </w:r>
      <w:r w:rsidR="001852F3">
        <w:t xml:space="preserve">，</w:t>
      </w:r>
      <w:r w:rsidR="001852F3">
        <w:t xml:space="preserve">用</w:t>
      </w:r>
      <w:r w:rsidR="001852F3">
        <w:t xml:space="preserve">增</w:t>
      </w:r>
      <w:r w:rsidR="001852F3">
        <w:t xml:space="preserve">殖</w:t>
      </w:r>
      <w:r w:rsidR="001852F3">
        <w:t xml:space="preserve">培</w:t>
      </w:r>
      <w:r w:rsidR="001852F3">
        <w:t xml:space="preserve">养</w:t>
      </w:r>
      <w:r w:rsidR="001852F3">
        <w:t xml:space="preserve">基</w:t>
      </w:r>
      <w:r>
        <w:rPr>
          <w:rFonts w:ascii="Times New Roman" w:hAnsi="Times New Roman" w:eastAsia="Times New Roman"/>
        </w:rPr>
        <w:t>(</w:t>
      </w:r>
      <w:r>
        <w:rPr>
          <w:rFonts w:ascii="Times New Roman" w:hAnsi="Times New Roman" w:eastAsia="Times New Roman"/>
        </w:rPr>
        <w:t xml:space="preserve">DMEM</w:t>
      </w:r>
      <w:r>
        <w:rPr>
          <w:rFonts w:ascii="Times New Roman" w:hAnsi="Times New Roman" w:eastAsia="Times New Roman"/>
        </w:rPr>
        <w:t>/</w:t>
      </w:r>
      <w:r>
        <w:rPr>
          <w:rFonts w:ascii="Times New Roman" w:hAnsi="Times New Roman" w:eastAsia="Times New Roman"/>
        </w:rPr>
        <w:t xml:space="preserve">F12+2%B27+bFGF+EGF</w:t>
      </w:r>
      <w:r>
        <w:rPr>
          <w:rFonts w:ascii="Times New Roman" w:hAnsi="Times New Roman" w:eastAsia="Times New Roman"/>
        </w:rPr>
        <w:t>)</w:t>
      </w:r>
      <w:r>
        <w:t>调</w:t>
      </w:r>
      <w:r w:rsidR="001852F3">
        <w:t xml:space="preserve">节</w:t>
      </w:r>
      <w:r w:rsidR="001852F3">
        <w:t xml:space="preserve">细</w:t>
      </w:r>
      <w:r w:rsidR="001852F3">
        <w:t xml:space="preserve">胞</w:t>
      </w:r>
      <w:r w:rsidR="001852F3">
        <w:t xml:space="preserve">密</w:t>
      </w:r>
      <w:r w:rsidR="001852F3">
        <w:t xml:space="preserve">度</w:t>
      </w:r>
      <w:r w:rsidR="001852F3">
        <w:t xml:space="preserve">为</w:t>
      </w:r>
      <w:r>
        <w:rPr>
          <w:rFonts w:ascii="Times New Roman" w:hAnsi="Times New Roman" w:eastAsia="Times New Roman"/>
        </w:rPr>
        <w:t>1×10 </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mL</w:t>
      </w:r>
      <w:r>
        <w:t>，接种到</w:t>
      </w:r>
      <w:r>
        <w:rPr>
          <w:rFonts w:ascii="Times New Roman" w:hAnsi="Times New Roman" w:eastAsia="Times New Roman"/>
        </w:rPr>
        <w:t>PDL-</w:t>
      </w:r>
      <w:r>
        <w:t>包被的孔板中，</w:t>
      </w:r>
      <w:r>
        <w:rPr>
          <w:rFonts w:ascii="Times New Roman" w:hAnsi="Times New Roman" w:eastAsia="Times New Roman"/>
        </w:rPr>
        <w:t>24</w:t>
      </w:r>
      <w:r>
        <w:t>孔板</w:t>
      </w:r>
      <w:r>
        <w:rPr>
          <w:rFonts w:ascii="Times New Roman" w:hAnsi="Times New Roman" w:eastAsia="Times New Roman"/>
        </w:rPr>
        <w:t>1mL</w:t>
      </w:r>
      <w:r>
        <w:rPr>
          <w:rFonts w:ascii="Times New Roman" w:hAnsi="Times New Roman" w:eastAsia="Times New Roman"/>
        </w:rPr>
        <w:t>/</w:t>
      </w:r>
      <w:r>
        <w:t>孔，</w:t>
      </w:r>
      <w:r>
        <w:rPr>
          <w:rFonts w:ascii="Times New Roman" w:hAnsi="Times New Roman" w:eastAsia="Times New Roman"/>
        </w:rPr>
        <w:t>6</w:t>
      </w:r>
      <w:r>
        <w:t>孔板</w:t>
      </w:r>
      <w:r>
        <w:rPr>
          <w:rFonts w:ascii="Times New Roman" w:hAnsi="Times New Roman" w:eastAsia="Times New Roman"/>
        </w:rPr>
        <w:t>4mL</w:t>
      </w:r>
      <w:r>
        <w:rPr>
          <w:rFonts w:ascii="Times New Roman" w:hAnsi="Times New Roman" w:eastAsia="Times New Roman"/>
        </w:rPr>
        <w:t>/</w:t>
      </w:r>
      <w:r>
        <w:t>孔，使细胞贴</w:t>
      </w:r>
      <w:r>
        <w:t>壁后密度约为</w:t>
      </w:r>
      <w:r>
        <w:rPr>
          <w:rFonts w:ascii="Times New Roman" w:hAnsi="Times New Roman" w:eastAsia="Times New Roman"/>
        </w:rPr>
        <w:t>5×10 </w:t>
      </w:r>
      <w:r>
        <w:rPr>
          <w:rFonts w:ascii="Times New Roman" w:hAnsi="Times New Roman" w:eastAsia="Times New Roman"/>
        </w:rPr>
        <w:t>4 </w:t>
      </w:r>
      <w:r>
        <w:rPr>
          <w:rFonts w:ascii="Times New Roman" w:hAnsi="Times New Roman" w:eastAsia="Times New Roman"/>
        </w:rPr>
        <w:t>/</w:t>
      </w:r>
      <w:r>
        <w:rPr>
          <w:rFonts w:ascii="Times New Roman" w:hAnsi="Times New Roman" w:eastAsia="Times New Roman"/>
        </w:rPr>
        <w:t>cm</w:t>
      </w:r>
      <w:r>
        <w:rPr>
          <w:rFonts w:ascii="Times New Roman" w:hAnsi="Times New Roman" w:eastAsia="Times New Roman"/>
        </w:rPr>
        <w:t>2</w:t>
      </w:r>
      <w:r>
        <w:t>，放入</w:t>
      </w:r>
      <w:r>
        <w:rPr>
          <w:rFonts w:ascii="Times New Roman" w:hAnsi="Times New Roman" w:eastAsia="Times New Roman"/>
        </w:rPr>
        <w:t>37</w:t>
      </w:r>
      <w:r>
        <w:t>℃、</w:t>
      </w:r>
      <w:r>
        <w:rPr>
          <w:rFonts w:ascii="Times New Roman" w:hAnsi="Times New Roman" w:eastAsia="Times New Roman"/>
        </w:rPr>
        <w:t>5% CO</w:t>
      </w:r>
      <w:r>
        <w:rPr>
          <w:rFonts w:ascii="Times New Roman" w:hAnsi="Times New Roman" w:eastAsia="Times New Roman"/>
        </w:rPr>
        <w:t>2</w:t>
      </w:r>
      <w:r>
        <w:t>培养箱中培养，每</w:t>
      </w:r>
      <w:r>
        <w:rPr>
          <w:rFonts w:ascii="Times New Roman" w:hAnsi="Times New Roman" w:eastAsia="Times New Roman"/>
        </w:rPr>
        <w:t>48 h</w:t>
      </w:r>
      <w:r>
        <w:t>半量换液。</w:t>
      </w:r>
      <w:r>
        <w:t>细胞融合度达到</w:t>
      </w:r>
      <w:r>
        <w:rPr>
          <w:rFonts w:ascii="Times New Roman" w:hAnsi="Times New Roman" w:eastAsia="Times New Roman"/>
        </w:rPr>
        <w:t>80%</w:t>
      </w:r>
      <w:r>
        <w:t>时，用分化培养基</w:t>
      </w:r>
      <w:r>
        <w:rPr>
          <w:rFonts w:ascii="Times New Roman" w:hAnsi="Times New Roman" w:eastAsia="Times New Roman"/>
        </w:rPr>
        <w:t>(</w:t>
      </w:r>
      <w:r>
        <w:rPr>
          <w:rFonts w:ascii="Times New Roman" w:hAnsi="Times New Roman" w:eastAsia="Times New Roman"/>
        </w:rPr>
        <w:t xml:space="preserve">DMEM</w:t>
      </w:r>
      <w:r>
        <w:rPr>
          <w:rFonts w:ascii="Times New Roman" w:hAnsi="Times New Roman" w:eastAsia="Times New Roman"/>
        </w:rPr>
        <w:t>/</w:t>
      </w:r>
      <w:r>
        <w:rPr>
          <w:rFonts w:ascii="Times New Roman" w:hAnsi="Times New Roman" w:eastAsia="Times New Roman"/>
        </w:rPr>
        <w:t>F12</w:t>
      </w:r>
      <w:r>
        <w:rPr>
          <w:rFonts w:ascii="Times New Roman" w:hAnsi="Times New Roman" w:eastAsia="Times New Roman"/>
          <w:spacing w:val="-1"/>
        </w:rPr>
        <w:t> +</w:t>
      </w:r>
      <w:r>
        <w:rPr>
          <w:rFonts w:ascii="Times New Roman" w:hAnsi="Times New Roman" w:eastAsia="Times New Roman"/>
        </w:rPr>
        <w:t>Neurobasal+B27+N2</w:t>
      </w:r>
      <w:r>
        <w:rPr>
          <w:rFonts w:ascii="Times New Roman" w:hAnsi="Times New Roman" w:eastAsia="Times New Roman"/>
        </w:rPr>
        <w:t>)</w:t>
      </w:r>
      <w:r>
        <w:t>置换增殖培养基。</w:t>
      </w:r>
    </w:p>
    <w:p w:rsidR="0018722C">
      <w:pPr>
        <w:pStyle w:val="Heading3"/>
        <w:topLinePunct/>
        <w:ind w:left="200" w:hangingChars="200" w:hanging="200"/>
      </w:pPr>
      <w:bookmarkStart w:id="212474" w:name="_Toc686212474"/>
      <w:bookmarkStart w:name="_bookmark37" w:id="83"/>
      <w:bookmarkEnd w:id="83"/>
      <w:r>
        <w:rPr>
          <w:b/>
        </w:rPr>
        <w:t>1.3</w:t>
      </w:r>
      <w:r>
        <w:t xml:space="preserve"> </w:t>
      </w:r>
      <w:bookmarkStart w:name="_bookmark37" w:id="84"/>
      <w:bookmarkEnd w:id="84"/>
      <w:r>
        <w:t>单独使用</w:t>
      </w:r>
      <w:r>
        <w:rPr>
          <w:b/>
        </w:rPr>
        <w:t>NGF</w:t>
      </w:r>
      <w:r>
        <w:t>或</w:t>
      </w:r>
      <w:r>
        <w:rPr>
          <w:b/>
        </w:rPr>
        <w:t>BDNF</w:t>
      </w:r>
      <w:r>
        <w:t>和两个因子的联合应用</w:t>
      </w:r>
      <w:bookmarkEnd w:id="212474"/>
    </w:p>
    <w:p w:rsidR="0018722C">
      <w:pPr>
        <w:pStyle w:val="4"/>
        <w:topLinePunct/>
        <w:ind w:left="200" w:hangingChars="200" w:hanging="200"/>
      </w:pPr>
      <w:bookmarkStart w:id="212475" w:name="_Toc686212475"/>
      <w:bookmarkStart w:name="_bookmark38" w:id="85"/>
      <w:bookmarkEnd w:id="85"/>
      <w:r>
        <w:rPr>
          <w:b/>
        </w:rPr>
        <w:t>1.3.1</w:t>
      </w:r>
      <w:r>
        <w:t xml:space="preserve"> </w:t>
      </w:r>
      <w:bookmarkStart w:name="_bookmark38" w:id="86"/>
      <w:bookmarkEnd w:id="86"/>
      <w:r>
        <w:rPr>
          <w:b/>
        </w:rPr>
        <w:t>NGF</w:t>
      </w:r>
      <w:r>
        <w:t>和</w:t>
      </w:r>
      <w:r>
        <w:rPr>
          <w:b/>
        </w:rPr>
        <w:t>BDNF</w:t>
      </w:r>
      <w:r>
        <w:t>浓度的确定</w:t>
      </w:r>
      <w:bookmarkEnd w:id="212475"/>
    </w:p>
    <w:p w:rsidR="0018722C">
      <w:pPr>
        <w:topLinePunct/>
      </w:pPr>
      <w:r>
        <w:t>将</w:t>
      </w:r>
      <w:r>
        <w:rPr>
          <w:rFonts w:ascii="Times New Roman" w:hAnsi="Times New Roman" w:eastAsia="Times New Roman"/>
        </w:rPr>
        <w:t>NSC</w:t>
      </w:r>
      <w:r>
        <w:t>分为</w:t>
      </w:r>
      <w:r>
        <w:rPr>
          <w:rFonts w:ascii="Times New Roman" w:hAnsi="Times New Roman" w:eastAsia="Times New Roman"/>
        </w:rPr>
        <w:t>7</w:t>
      </w:r>
      <w:r>
        <w:t>组：</w:t>
      </w:r>
      <w:r>
        <w:rPr>
          <w:rFonts w:ascii="Times New Roman" w:hAnsi="Times New Roman" w:eastAsia="Times New Roman"/>
        </w:rPr>
        <w:t>(</w:t>
      </w:r>
      <w:r>
        <w:rPr>
          <w:rFonts w:ascii="Times New Roman" w:hAnsi="Times New Roman" w:eastAsia="Times New Roman"/>
          <w:spacing w:val="-3"/>
        </w:rPr>
        <w:t xml:space="preserve">1</w:t>
      </w:r>
      <w:r>
        <w:rPr>
          <w:rFonts w:ascii="Times New Roman" w:hAnsi="Times New Roman" w:eastAsia="Times New Roman"/>
        </w:rPr>
        <w:t>)</w:t>
      </w:r>
      <w:r>
        <w:t>对照组，</w:t>
      </w:r>
      <w:r>
        <w:rPr>
          <w:rFonts w:ascii="Times New Roman" w:hAnsi="Times New Roman" w:eastAsia="Times New Roman"/>
        </w:rPr>
        <w:t>(</w:t>
      </w:r>
      <w:r>
        <w:rPr>
          <w:rFonts w:ascii="Times New Roman" w:hAnsi="Times New Roman" w:eastAsia="Times New Roman"/>
          <w:spacing w:val="-3"/>
        </w:rPr>
        <w:t xml:space="preserve">2</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NGF 25</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诱导组，</w:t>
      </w:r>
      <w:r>
        <w:rPr>
          <w:rFonts w:ascii="Times New Roman" w:hAnsi="Times New Roman" w:eastAsia="Times New Roman"/>
        </w:rPr>
        <w:t>(</w:t>
      </w:r>
      <w:r>
        <w:rPr>
          <w:rFonts w:ascii="Times New Roman" w:hAnsi="Times New Roman" w:eastAsia="Times New Roman"/>
          <w:spacing w:val="-3"/>
        </w:rPr>
        <w:t xml:space="preserve">3</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NGF 50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诱导</w:t>
      </w:r>
      <w:r>
        <w:t>组，</w:t>
      </w:r>
      <w:r>
        <w:rPr>
          <w:rFonts w:ascii="Times New Roman" w:hAnsi="Times New Roman" w:eastAsia="Times New Roman"/>
        </w:rPr>
        <w:t>(</w:t>
      </w:r>
      <w:r>
        <w:rPr>
          <w:rFonts w:ascii="Times New Roman" w:hAnsi="Times New Roman" w:eastAsia="Times New Roman"/>
          <w:spacing w:val="-6"/>
        </w:rPr>
        <w:t xml:space="preserve">4</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NGF 100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诱导组，</w:t>
      </w:r>
      <w:r>
        <w:rPr>
          <w:rFonts w:ascii="Times New Roman" w:hAnsi="Times New Roman" w:eastAsia="Times New Roman"/>
        </w:rPr>
        <w:t>(</w:t>
      </w:r>
      <w:r>
        <w:rPr>
          <w:rFonts w:ascii="Times New Roman" w:hAnsi="Times New Roman" w:eastAsia="Times New Roman"/>
          <w:spacing w:val="-6"/>
        </w:rPr>
        <w:t xml:space="preserve">5</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BDNF 20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诱导组，</w:t>
      </w:r>
      <w:r>
        <w:rPr>
          <w:rFonts w:ascii="Times New Roman" w:hAnsi="Times New Roman" w:eastAsia="Times New Roman"/>
        </w:rPr>
        <w:t>(</w:t>
      </w:r>
      <w:r>
        <w:rPr>
          <w:rFonts w:ascii="Times New Roman" w:hAnsi="Times New Roman" w:eastAsia="Times New Roman"/>
          <w:spacing w:val="-6"/>
        </w:rPr>
        <w:t xml:space="preserve">6</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BDNF 40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诱导组</w:t>
      </w:r>
      <w: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BDNF 80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诱导组。对照组用分化培养基，</w:t>
      </w:r>
      <w:r>
        <w:rPr>
          <w:rFonts w:ascii="Times New Roman" w:hAnsi="Times New Roman" w:eastAsia="Times New Roman"/>
        </w:rPr>
        <w:t>6</w:t>
      </w:r>
      <w:r>
        <w:t>个诱导组分化培养基的基础上</w:t>
      </w:r>
      <w:r>
        <w:t>加入相应浓度的因子。</w:t>
      </w:r>
    </w:p>
    <w:p w:rsidR="0018722C">
      <w:pPr>
        <w:topLinePunct/>
      </w:pPr>
      <w:r>
        <w:t>诱导分化</w:t>
      </w:r>
      <w:r>
        <w:rPr>
          <w:rFonts w:ascii="Times New Roman" w:hAnsi="Times New Roman" w:eastAsia="Times New Roman"/>
        </w:rPr>
        <w:t>3 d</w:t>
      </w:r>
      <w:r>
        <w:t>后用</w:t>
      </w:r>
      <w:r>
        <w:rPr>
          <w:rFonts w:ascii="Times New Roman" w:hAnsi="Times New Roman" w:eastAsia="Times New Roman"/>
        </w:rPr>
        <w:t>IF</w:t>
      </w:r>
      <w:r>
        <w:t>分别检测各组</w:t>
      </w:r>
      <w:r>
        <w:rPr>
          <w:rFonts w:ascii="Times New Roman" w:hAnsi="Times New Roman" w:eastAsia="Times New Roman"/>
        </w:rPr>
        <w:t>β-tubulin</w:t>
      </w:r>
      <w:r>
        <w:t>Ⅲ</w:t>
      </w:r>
      <w:r>
        <w:rPr>
          <w:rFonts w:ascii="Times New Roman" w:hAnsi="Times New Roman" w:eastAsia="Times New Roman"/>
        </w:rPr>
        <w:t>(</w:t>
      </w:r>
      <w:r>
        <w:rPr>
          <w:rFonts w:ascii="Times New Roman" w:hAnsi="Times New Roman" w:eastAsia="Times New Roman"/>
        </w:rPr>
        <w:t xml:space="preserve">1:300</w:t>
      </w:r>
      <w:r>
        <w:rPr>
          <w:rFonts w:ascii="Times New Roman" w:hAnsi="Times New Roman" w:eastAsia="Times New Roman"/>
        </w:rPr>
        <w:t>)</w:t>
      </w:r>
      <w:r>
        <w:t>和</w:t>
      </w:r>
      <w:r>
        <w:rPr>
          <w:rFonts w:ascii="Times New Roman" w:hAnsi="Times New Roman" w:eastAsia="Times New Roman"/>
        </w:rPr>
        <w:t>GFAP</w:t>
      </w:r>
      <w:r>
        <w:rPr>
          <w:rFonts w:ascii="Times New Roman" w:hAnsi="Times New Roman" w:eastAsia="Times New Roman"/>
        </w:rPr>
        <w:t>(</w:t>
      </w:r>
      <w:r>
        <w:rPr>
          <w:rFonts w:ascii="Times New Roman" w:hAnsi="Times New Roman" w:eastAsia="Times New Roman"/>
        </w:rPr>
        <w:t>1:600</w:t>
      </w:r>
      <w:r>
        <w:rPr>
          <w:rFonts w:ascii="Times New Roman" w:hAnsi="Times New Roman" w:eastAsia="Times New Roman"/>
        </w:rPr>
        <w:t>)</w:t>
      </w:r>
      <w:r>
        <w:t>的细胞阳</w:t>
      </w:r>
      <w:r>
        <w:t>性率，以确定本实验条件下两个因子的最适浓度。每组做</w:t>
      </w:r>
      <w:r>
        <w:rPr>
          <w:rFonts w:ascii="Times New Roman" w:hAnsi="Times New Roman" w:eastAsia="Times New Roman"/>
        </w:rPr>
        <w:t>3</w:t>
      </w:r>
      <w:r>
        <w:t>个孔</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24</w:t>
      </w:r>
      <w:r>
        <w:t>孔板</w:t>
      </w:r>
      <w:r>
        <w:rPr>
          <w:rFonts w:ascii="Times New Roman" w:hAnsi="Times New Roman" w:eastAsia="Times New Roman"/>
          <w:rFonts w:ascii="Times New Roman" w:hAnsi="Times New Roman" w:eastAsia="Times New Roman"/>
        </w:rPr>
        <w:t>）</w:t>
      </w:r>
      <w:r>
        <w:t>，实验重</w:t>
      </w:r>
      <w:r>
        <w:t>复</w:t>
      </w:r>
      <w:r>
        <w:rPr>
          <w:rFonts w:ascii="Times New Roman" w:hAnsi="Times New Roman" w:eastAsia="Times New Roman"/>
        </w:rPr>
        <w:t>3</w:t>
      </w:r>
      <w:r>
        <w:t>次。</w:t>
      </w:r>
    </w:p>
    <w:p w:rsidR="0018722C">
      <w:pPr>
        <w:topLinePunct/>
      </w:pPr>
      <w:r>
        <w:t>其中，由于</w:t>
      </w:r>
      <w:r>
        <w:rPr>
          <w:rFonts w:ascii="Times New Roman" w:hAnsi="Times New Roman" w:eastAsia="Times New Roman"/>
        </w:rPr>
        <w:t>NGF</w:t>
      </w:r>
      <w:r>
        <w:t>浓度已经由本实验团队其他成员做了相关的探索性实验，因此</w:t>
      </w:r>
      <w:r>
        <w:t>这里本人只做验证性实验，只统计分析不同浓度时</w:t>
      </w:r>
      <w:r>
        <w:rPr>
          <w:rFonts w:ascii="Times New Roman" w:hAnsi="Times New Roman" w:eastAsia="Times New Roman"/>
        </w:rPr>
        <w:t>β-tubulin</w:t>
      </w:r>
      <w:r>
        <w:t>Ⅲ的阳性细胞率。</w:t>
      </w:r>
    </w:p>
    <w:p w:rsidR="0018722C">
      <w:pPr>
        <w:pStyle w:val="4"/>
        <w:topLinePunct/>
        <w:ind w:left="200" w:hangingChars="200" w:hanging="200"/>
      </w:pPr>
      <w:bookmarkStart w:id="212476" w:name="_Toc686212476"/>
      <w:bookmarkStart w:name="_bookmark39" w:id="87"/>
      <w:bookmarkEnd w:id="87"/>
      <w:r>
        <w:rPr>
          <w:b/>
        </w:rPr>
        <w:t>1.3.2</w:t>
      </w:r>
      <w:r>
        <w:t xml:space="preserve"> </w:t>
      </w:r>
      <w:bookmarkStart w:name="_bookmark39" w:id="88"/>
      <w:bookmarkEnd w:id="88"/>
      <w:r>
        <w:t>因子的单独使用和联合应用对</w:t>
      </w:r>
      <w:r>
        <w:rPr>
          <w:b/>
        </w:rPr>
        <w:t>NSC</w:t>
      </w:r>
      <w:r>
        <w:t>分化及相关分子改变的影响</w:t>
      </w:r>
      <w:bookmarkEnd w:id="212476"/>
    </w:p>
    <w:p w:rsidR="0018722C">
      <w:pPr>
        <w:topLinePunct/>
      </w:pPr>
      <w:r>
        <w:t>将</w:t>
      </w:r>
      <w:r>
        <w:rPr>
          <w:rFonts w:ascii="Times New Roman" w:hAnsi="Times New Roman" w:eastAsia="宋体"/>
        </w:rPr>
        <w:t>NSC</w:t>
      </w:r>
      <w:r>
        <w:t>分为</w:t>
      </w:r>
      <w:r>
        <w:rPr>
          <w:rFonts w:ascii="Times New Roman" w:hAnsi="Times New Roman" w:eastAsia="宋体"/>
        </w:rPr>
        <w:t>4</w:t>
      </w:r>
      <w:r>
        <w:t>组：</w:t>
      </w: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t>对照组，</w:t>
      </w:r>
      <w:r>
        <w:rPr>
          <w:rFonts w:ascii="Times New Roman" w:hAnsi="Times New Roman" w:eastAsia="宋体"/>
        </w:rPr>
        <w:t>(</w:t>
      </w:r>
      <w:r>
        <w:rPr>
          <w:rFonts w:ascii="Times New Roman" w:hAnsi="Times New Roman" w:eastAsia="宋体"/>
        </w:rPr>
        <w:t xml:space="preserve">2</w:t>
      </w:r>
      <w:r>
        <w:rPr>
          <w:rFonts w:ascii="Times New Roman" w:hAnsi="Times New Roman" w:eastAsia="宋体"/>
        </w:rPr>
        <w:t>)</w:t>
      </w:r>
      <w:r>
        <w:rPr>
          <w:rFonts w:ascii="Times New Roman" w:hAnsi="Times New Roman" w:eastAsia="宋体"/>
        </w:rPr>
        <w:t xml:space="preserve"> NGF 50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 xml:space="preserve">L</w:t>
      </w:r>
      <w:r>
        <w:t>诱导组，</w:t>
      </w:r>
      <w:r>
        <w:rPr>
          <w:rFonts w:ascii="Times New Roman" w:hAnsi="Times New Roman" w:eastAsia="宋体"/>
        </w:rPr>
        <w:t>(</w:t>
      </w:r>
      <w:r>
        <w:rPr>
          <w:rFonts w:ascii="Times New Roman" w:hAnsi="Times New Roman" w:eastAsia="宋体"/>
        </w:rPr>
        <w:t xml:space="preserve">3</w:t>
      </w:r>
      <w:r>
        <w:rPr>
          <w:rFonts w:ascii="Times New Roman" w:hAnsi="Times New Roman" w:eastAsia="宋体"/>
        </w:rPr>
        <w:t>)</w:t>
      </w:r>
      <w:r>
        <w:rPr>
          <w:rFonts w:ascii="Times New Roman" w:hAnsi="Times New Roman" w:eastAsia="宋体"/>
        </w:rPr>
        <w:t xml:space="preserve"> BDNF 40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 xml:space="preserve">L</w:t>
      </w:r>
      <w:r>
        <w:t>诱导组，</w:t>
      </w:r>
      <w:r>
        <w:rPr>
          <w:rFonts w:ascii="Times New Roman" w:hAnsi="Times New Roman" w:eastAsia="宋体"/>
        </w:rPr>
        <w:t>(</w:t>
      </w:r>
      <w:r>
        <w:rPr>
          <w:rFonts w:ascii="Times New Roman" w:hAnsi="Times New Roman" w:eastAsia="宋体"/>
        </w:rPr>
        <w:t xml:space="preserve">4</w:t>
      </w:r>
      <w:r>
        <w:rPr>
          <w:rFonts w:ascii="Times New Roman" w:hAnsi="Times New Roman" w:eastAsia="宋体"/>
        </w:rPr>
        <w:t>)</w:t>
      </w:r>
      <w:r>
        <w:rPr>
          <w:rFonts w:ascii="Times New Roman" w:hAnsi="Times New Roman" w:eastAsia="宋体"/>
        </w:rPr>
        <w:t xml:space="preserve"> NGF</w:t>
      </w:r>
      <w:r>
        <w:t>和</w:t>
      </w:r>
      <w:r>
        <w:rPr>
          <w:rFonts w:ascii="Times New Roman" w:hAnsi="Times New Roman" w:eastAsia="宋体"/>
        </w:rPr>
        <w:t>BDNF</w:t>
      </w:r>
      <w:r>
        <w:t>联合诱导组。</w:t>
      </w:r>
      <w:r>
        <w:rPr>
          <w:rFonts w:ascii="Times New Roman" w:hAnsi="Times New Roman" w:eastAsia="宋体"/>
        </w:rPr>
        <w:t>4</w:t>
      </w:r>
      <w:r>
        <w:t>个组之间的比较，通过以下几个方面进行：</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诱导分化</w:t>
      </w:r>
      <w:r>
        <w:t>1</w:t>
      </w:r>
      <w:r>
        <w:t> </w:t>
      </w:r>
      <w:r>
        <w:t>d</w:t>
      </w:r>
      <w:r>
        <w:rPr>
          <w:rFonts w:ascii="宋体" w:hAnsi="宋体" w:eastAsia="宋体" w:hint="eastAsia"/>
        </w:rPr>
        <w:t>，</w:t>
      </w:r>
      <w:r>
        <w:t>3</w:t>
      </w:r>
      <w:r>
        <w:t> </w:t>
      </w:r>
      <w:r>
        <w:t>d</w:t>
      </w:r>
      <w:r>
        <w:rPr>
          <w:rFonts w:ascii="宋体" w:hAnsi="宋体" w:eastAsia="宋体" w:hint="eastAsia"/>
        </w:rPr>
        <w:t>，</w:t>
      </w:r>
      <w:r>
        <w:t>7</w:t>
      </w:r>
      <w:r>
        <w:t> </w:t>
      </w:r>
      <w:r>
        <w:t>d</w:t>
      </w:r>
      <w:r/>
      <w:r>
        <w:rPr>
          <w:rFonts w:ascii="宋体" w:hAnsi="宋体" w:eastAsia="宋体" w:hint="eastAsia"/>
        </w:rPr>
        <w:t>和</w:t>
      </w:r>
      <w:r>
        <w:t>14</w:t>
      </w:r>
      <w:r>
        <w:t> </w:t>
      </w:r>
      <w:r>
        <w:t>d</w:t>
      </w:r>
      <w:r/>
      <w:r>
        <w:rPr>
          <w:rFonts w:ascii="宋体" w:hAnsi="宋体" w:eastAsia="宋体" w:hint="eastAsia"/>
        </w:rPr>
        <w:t>后，用</w:t>
      </w:r>
      <w:r>
        <w:t>IF</w:t>
      </w:r>
      <w:r/>
      <w:r>
        <w:rPr>
          <w:rFonts w:ascii="宋体" w:hAnsi="宋体" w:eastAsia="宋体" w:hint="eastAsia"/>
        </w:rPr>
        <w:t>检测各组</w:t>
      </w:r>
      <w:r>
        <w:t>β-tubulin</w:t>
      </w:r>
      <w:r/>
      <w:r>
        <w:rPr>
          <w:rFonts w:ascii="宋体" w:hAnsi="宋体" w:eastAsia="宋体" w:hint="eastAsia"/>
        </w:rPr>
        <w:t>Ⅲ</w:t>
      </w:r>
      <w:r>
        <w:t>(</w:t>
      </w:r>
      <w:r>
        <w:rPr>
          <w:sz w:val="24"/>
        </w:rPr>
        <w:t xml:space="preserve">1:300</w:t>
      </w:r>
      <w:r>
        <w:t>)</w:t>
      </w:r>
      <w:r>
        <w:rPr>
          <w:rFonts w:ascii="宋体" w:hAnsi="宋体" w:eastAsia="宋体" w:hint="eastAsia"/>
        </w:rPr>
        <w:t>的细胞阳性率。</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P</w:t>
      </w:r>
      <w:r>
        <w:t>D98059</w:t>
      </w:r>
      <w:r/>
      <w:r>
        <w:rPr>
          <w:rFonts w:ascii="宋体" w:hAnsi="宋体" w:eastAsia="宋体" w:hint="eastAsia"/>
        </w:rPr>
        <w:t>高度选择抑制</w:t>
      </w:r>
      <w:r>
        <w:t>MEK</w:t>
      </w:r>
      <w:r/>
      <w:r>
        <w:rPr>
          <w:rFonts w:ascii="宋体" w:hAnsi="宋体" w:eastAsia="宋体" w:hint="eastAsia"/>
        </w:rPr>
        <w:t>的活性及</w:t>
      </w:r>
      <w:r>
        <w:t>M</w:t>
      </w:r>
      <w:r>
        <w:t>AP</w:t>
      </w:r>
      <w:r/>
      <w:r>
        <w:rPr>
          <w:rFonts w:ascii="宋体" w:hAnsi="宋体" w:eastAsia="宋体" w:hint="eastAsia"/>
        </w:rPr>
        <w:t>激酶级联反应，</w:t>
      </w:r>
      <w:r>
        <w:t>MEK</w:t>
      </w:r>
      <w:r/>
      <w:r>
        <w:rPr>
          <w:rFonts w:ascii="宋体" w:hAnsi="宋体" w:eastAsia="宋体" w:hint="eastAsia"/>
        </w:rPr>
        <w:t>处于</w:t>
      </w:r>
      <w:r>
        <w:t>ERK</w:t>
      </w:r>
      <w:r>
        <w:rPr>
          <w:rFonts w:ascii="宋体" w:hAnsi="宋体" w:eastAsia="宋体" w:hint="eastAsia"/>
        </w:rPr>
        <w:t>上游。将</w:t>
      </w:r>
      <w:r>
        <w:t>NSC</w:t>
      </w:r>
      <w:r/>
      <w:r>
        <w:rPr>
          <w:rFonts w:ascii="宋体" w:hAnsi="宋体" w:eastAsia="宋体" w:hint="eastAsia"/>
        </w:rPr>
        <w:t>分为</w:t>
      </w:r>
      <w:r>
        <w:t>8</w:t>
      </w:r>
      <w:r/>
      <w:r>
        <w:rPr>
          <w:rFonts w:ascii="宋体" w:hAnsi="宋体" w:eastAsia="宋体" w:hint="eastAsia"/>
        </w:rPr>
        <w:t>组，即原</w:t>
      </w:r>
      <w:r>
        <w:t>4</w:t>
      </w:r>
      <w:r/>
      <w:r>
        <w:rPr>
          <w:rFonts w:ascii="宋体" w:hAnsi="宋体" w:eastAsia="宋体" w:hint="eastAsia"/>
        </w:rPr>
        <w:t>组的基础上，每组分双份，其中每组的一份共</w:t>
      </w:r>
      <w:r>
        <w:t>4</w:t>
      </w:r>
      <w:r>
        <w:rPr>
          <w:rFonts w:ascii="宋体" w:hAnsi="宋体" w:eastAsia="宋体" w:hint="eastAsia"/>
        </w:rPr>
        <w:t>组用含</w:t>
      </w:r>
      <w:r>
        <w:t>MEK</w:t>
      </w:r>
      <w:r/>
      <w:r>
        <w:rPr>
          <w:rFonts w:ascii="宋体" w:hAnsi="宋体" w:eastAsia="宋体" w:hint="eastAsia"/>
        </w:rPr>
        <w:t>抑制剂</w:t>
      </w:r>
      <w:r>
        <w:t>PD98059</w:t>
      </w:r>
      <w:r>
        <w:t>(</w:t>
      </w:r>
      <w:r>
        <w:rPr>
          <w:sz w:val="24"/>
        </w:rPr>
        <w:t>10</w:t>
      </w:r>
      <w:r>
        <w:rPr>
          <w:sz w:val="24"/>
        </w:rPr>
        <w:t>μM</w:t>
      </w:r>
      <w:r>
        <w:t>)</w:t>
      </w:r>
      <w:r>
        <w:rPr>
          <w:rFonts w:ascii="宋体" w:hAnsi="宋体" w:eastAsia="宋体" w:hint="eastAsia"/>
        </w:rPr>
        <w:t>的分化培养基处理</w:t>
      </w:r>
      <w:r>
        <w:t>NSC</w:t>
      </w:r>
      <w:r>
        <w:rPr>
          <w:rFonts w:ascii="宋体" w:hAnsi="宋体" w:eastAsia="宋体" w:hint="eastAsia"/>
        </w:rPr>
        <w:t>，另外</w:t>
      </w:r>
      <w:r>
        <w:t>4</w:t>
      </w:r>
      <w:r/>
      <w:r>
        <w:rPr>
          <w:rFonts w:ascii="宋体" w:hAnsi="宋体" w:eastAsia="宋体" w:hint="eastAsia"/>
        </w:rPr>
        <w:t>组用不含</w:t>
      </w:r>
    </w:p>
    <w:p w:rsidR="0018722C">
      <w:pPr>
        <w:topLinePunct/>
      </w:pPr>
      <w:r>
        <w:rPr>
          <w:rFonts w:ascii="Times New Roman" w:eastAsia="Times New Roman"/>
        </w:rPr>
        <w:t>PD98059</w:t>
      </w:r>
      <w:r>
        <w:t>的分化培养基，</w:t>
      </w:r>
      <w:r>
        <w:rPr>
          <w:rFonts w:ascii="Times New Roman" w:eastAsia="Times New Roman"/>
        </w:rPr>
        <w:t>30min</w:t>
      </w:r>
      <w:r>
        <w:t>后，分别加入相应的因子诱导或不加因子，再</w:t>
      </w:r>
      <w:r>
        <w:rPr>
          <w:rFonts w:ascii="Times New Roman" w:eastAsia="Times New Roman"/>
        </w:rPr>
        <w:t>60min</w:t>
      </w:r>
    </w:p>
    <w:p w:rsidR="0018722C">
      <w:pPr>
        <w:topLinePunct/>
      </w:pPr>
      <w:r>
        <w:t>后，提取各组总蛋白，</w:t>
      </w:r>
      <w:r>
        <w:rPr>
          <w:rFonts w:ascii="Times New Roman" w:eastAsia="Times New Roman"/>
        </w:rPr>
        <w:t>WB</w:t>
      </w:r>
      <w:r>
        <w:t>检测</w:t>
      </w:r>
      <w:r>
        <w:rPr>
          <w:rFonts w:ascii="Times New Roman" w:eastAsia="Times New Roman"/>
        </w:rPr>
        <w:t>ERK</w:t>
      </w:r>
      <w:r>
        <w:t>的磷酸化水平。</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诱导分化</w:t>
      </w:r>
      <w:r>
        <w:t>1 </w:t>
      </w:r>
      <w:r>
        <w:t>d</w:t>
      </w:r>
      <w:r>
        <w:rPr>
          <w:rFonts w:ascii="宋体" w:eastAsia="宋体" w:hint="eastAsia"/>
        </w:rPr>
        <w:t>，</w:t>
      </w:r>
      <w:r>
        <w:t>3</w:t>
      </w:r>
      <w:r>
        <w:t> d</w:t>
      </w:r>
      <w:r/>
      <w:r>
        <w:rPr>
          <w:rFonts w:ascii="宋体" w:eastAsia="宋体" w:hint="eastAsia"/>
        </w:rPr>
        <w:t>和</w:t>
      </w:r>
      <w:r>
        <w:t>7 d</w:t>
      </w:r>
      <w:r>
        <w:rPr>
          <w:rFonts w:ascii="宋体" w:eastAsia="宋体" w:hint="eastAsia"/>
        </w:rPr>
        <w:t>后，提取</w:t>
      </w:r>
      <w:r>
        <w:t>RNA</w:t>
      </w:r>
      <w:r>
        <w:rPr>
          <w:rFonts w:ascii="宋体" w:eastAsia="宋体" w:hint="eastAsia"/>
        </w:rPr>
        <w:t>，用</w:t>
      </w:r>
      <w:r>
        <w:t>Q-PCR</w:t>
      </w:r>
      <w:r/>
      <w:r>
        <w:rPr>
          <w:rFonts w:ascii="宋体" w:eastAsia="宋体" w:hint="eastAsia"/>
        </w:rPr>
        <w:t>检测各组</w:t>
      </w:r>
      <w:r>
        <w:t>HES1</w:t>
      </w:r>
      <w:r>
        <w:rPr>
          <w:rFonts w:ascii="宋体" w:eastAsia="宋体" w:hint="eastAsia"/>
        </w:rPr>
        <w:t>，</w:t>
      </w:r>
      <w:r>
        <w:t>HES5</w:t>
      </w:r>
      <w:r>
        <w:rPr>
          <w:rFonts w:ascii="宋体" w:eastAsia="宋体" w:hint="eastAsia"/>
        </w:rPr>
        <w:t>，</w:t>
      </w:r>
    </w:p>
    <w:p w:rsidR="0018722C">
      <w:pPr>
        <w:topLinePunct/>
      </w:pPr>
      <w:r>
        <w:rPr>
          <w:rFonts w:ascii="Times New Roman" w:eastAsia="Times New Roman"/>
        </w:rPr>
        <w:t>MASH1</w:t>
      </w:r>
      <w:r>
        <w:t xml:space="preserve">, </w:t>
      </w:r>
      <w:r>
        <w:rPr>
          <w:rFonts w:ascii="Times New Roman" w:eastAsia="Times New Roman"/>
        </w:rPr>
        <w:t>NGN1</w:t>
      </w:r>
      <w:r>
        <w:t>和</w:t>
      </w:r>
      <w:r>
        <w:rPr>
          <w:rFonts w:ascii="Times New Roman" w:eastAsia="Times New Roman"/>
        </w:rPr>
        <w:t>NeuroD</w:t>
      </w:r>
      <w:r>
        <w:t>的相对表达量。</w:t>
      </w:r>
    </w:p>
    <w:p w:rsidR="0018722C">
      <w:pPr>
        <w:topLinePunct/>
      </w:pPr>
      <w:r>
        <w:rPr>
          <w:rFonts w:cstheme="minorBidi" w:hAnsiTheme="minorHAnsi" w:eastAsiaTheme="minorHAnsi" w:asciiTheme="minorHAnsi" w:ascii="宋体"/>
        </w:rPr>
        <w:t>30</w:t>
      </w:r>
    </w:p>
    <w:p w:rsidR="0018722C">
      <w:pPr>
        <w:pStyle w:val="Heading3"/>
        <w:topLinePunct/>
        <w:ind w:left="200" w:hangingChars="200" w:hanging="200"/>
      </w:pPr>
      <w:bookmarkStart w:id="212477" w:name="_Toc686212477"/>
      <w:bookmarkStart w:name="_bookmark40" w:id="89"/>
      <w:bookmarkEnd w:id="89"/>
      <w:r>
        <w:rPr>
          <w:b/>
        </w:rPr>
        <w:t>1.4</w:t>
      </w:r>
      <w:r>
        <w:t xml:space="preserve"> </w:t>
      </w:r>
      <w:bookmarkStart w:name="_bookmark40" w:id="90"/>
      <w:bookmarkEnd w:id="90"/>
      <w:r>
        <w:t>免疫细胞化学</w:t>
      </w:r>
      <w:r>
        <w:rPr>
          <w:b/>
        </w:rPr>
        <w:t>/</w:t>
      </w:r>
      <w:r>
        <w:t>免疫荧光</w:t>
      </w:r>
      <w:bookmarkEnd w:id="212477"/>
    </w:p>
    <w:p w:rsidR="0018722C">
      <w:pPr>
        <w:topLinePunct/>
      </w:pPr>
      <w:r>
        <w:rPr>
          <w:rFonts w:ascii="Times New Roman" w:eastAsia="Times New Roman"/>
        </w:rPr>
        <w:t>IF</w:t>
      </w:r>
      <w:r>
        <w:t>染色步骤见第一部分</w:t>
      </w:r>
      <w:r>
        <w:rPr>
          <w:rFonts w:ascii="Times New Roman" w:eastAsia="Times New Roman"/>
          <w:b/>
        </w:rPr>
        <w:t>1</w:t>
      </w:r>
      <w:r>
        <w:rPr>
          <w:rFonts w:ascii="Times New Roman" w:eastAsia="Times New Roman"/>
          <w:b/>
        </w:rPr>
        <w:t>.</w:t>
      </w:r>
      <w:r>
        <w:rPr>
          <w:rFonts w:ascii="Times New Roman" w:eastAsia="Times New Roman"/>
          <w:b/>
        </w:rPr>
        <w:t>5</w:t>
      </w:r>
      <w:r>
        <w:t>。每组</w:t>
      </w:r>
      <w:r>
        <w:rPr>
          <w:rFonts w:ascii="Times New Roman" w:eastAsia="Times New Roman"/>
        </w:rPr>
        <w:t>IF</w:t>
      </w:r>
      <w:r>
        <w:t>染色每次做</w:t>
      </w:r>
      <w:r>
        <w:rPr>
          <w:rFonts w:ascii="Times New Roman" w:eastAsia="Times New Roman"/>
        </w:rPr>
        <w:t>3</w:t>
      </w:r>
      <w:r>
        <w:t>个复孔，实验重复</w:t>
      </w:r>
      <w:r>
        <w:rPr>
          <w:rFonts w:ascii="Times New Roman" w:eastAsia="Times New Roman"/>
        </w:rPr>
        <w:t>3</w:t>
      </w:r>
      <w:r>
        <w:t>次。</w:t>
      </w:r>
    </w:p>
    <w:p w:rsidR="0018722C">
      <w:pPr>
        <w:pStyle w:val="Heading3"/>
        <w:topLinePunct/>
        <w:ind w:left="200" w:hangingChars="200" w:hanging="200"/>
      </w:pPr>
      <w:bookmarkStart w:id="212478" w:name="_Toc686212478"/>
      <w:bookmarkStart w:name="_bookmark41" w:id="91"/>
      <w:bookmarkEnd w:id="91"/>
      <w:r>
        <w:rPr>
          <w:b/>
        </w:rPr>
        <w:t>1.5</w:t>
      </w:r>
      <w:r>
        <w:t xml:space="preserve"> </w:t>
      </w:r>
      <w:bookmarkStart w:name="_bookmark41" w:id="92"/>
      <w:bookmarkEnd w:id="92"/>
      <w:r>
        <w:rPr>
          <w:b/>
        </w:rPr>
        <w:t>Q</w:t>
      </w:r>
      <w:r>
        <w:rPr>
          <w:b/>
        </w:rPr>
        <w:t>-PCR</w:t>
      </w:r>
      <w:r>
        <w:t>步骤</w:t>
      </w:r>
      <w:bookmarkEnd w:id="212478"/>
    </w:p>
    <w:p w:rsidR="0018722C">
      <w:pPr>
        <w:topLinePunct/>
      </w:pPr>
      <w:r>
        <w:rPr>
          <w:rFonts w:ascii="Times New Roman" w:eastAsia="Times New Roman"/>
        </w:rPr>
        <w:t>RNA</w:t>
      </w:r>
      <w:r>
        <w:t>提取，逆转录及</w:t>
      </w:r>
      <w:r>
        <w:rPr>
          <w:rFonts w:ascii="Times New Roman" w:eastAsia="Times New Roman"/>
        </w:rPr>
        <w:t>Q-PCR</w:t>
      </w:r>
      <w:r>
        <w:t>步骤见第一部分</w:t>
      </w:r>
      <w:r>
        <w:rPr>
          <w:rFonts w:ascii="Times New Roman" w:eastAsia="Times New Roman"/>
          <w:b/>
        </w:rPr>
        <w:t>1</w:t>
      </w:r>
      <w:r>
        <w:rPr>
          <w:rFonts w:ascii="Times New Roman" w:eastAsia="Times New Roman"/>
          <w:b/>
        </w:rPr>
        <w:t>.</w:t>
      </w:r>
      <w:r>
        <w:rPr>
          <w:rFonts w:ascii="Times New Roman" w:eastAsia="Times New Roman"/>
          <w:b/>
        </w:rPr>
        <w:t>6</w:t>
      </w:r>
      <w:r>
        <w:t>。本部分</w:t>
      </w:r>
      <w:r>
        <w:rPr>
          <w:rFonts w:ascii="Times New Roman" w:eastAsia="Times New Roman"/>
        </w:rPr>
        <w:t>Q-PCR</w:t>
      </w:r>
      <w:r>
        <w:t>中检测的基</w:t>
      </w:r>
      <w:r>
        <w:t>因及引物如</w:t>
      </w:r>
      <w:r>
        <w:t>表</w:t>
      </w:r>
      <w:r>
        <w:rPr>
          <w:rFonts w:ascii="Times New Roman" w:eastAsia="Times New Roman"/>
        </w:rPr>
        <w:t>2-1</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2-1</w:t>
      </w:r>
      <w:r>
        <w:t xml:space="preserve">  </w:t>
      </w:r>
      <w:r>
        <w:t>NSC</w:t>
      </w:r>
      <w:r>
        <w:rPr>
          <w:rFonts w:ascii="宋体" w:eastAsia="宋体" w:hint="eastAsia" w:cstheme="minorBidi" w:hAnsiTheme="minorHAnsi"/>
        </w:rPr>
        <w:t>中</w:t>
      </w:r>
      <w:r>
        <w:rPr>
          <w:rFonts w:ascii="宋体" w:eastAsia="宋体" w:hint="eastAsia" w:cstheme="minorBidi" w:hAnsiTheme="minorHAnsi"/>
        </w:rPr>
        <w:t>所</w:t>
      </w:r>
      <w:r>
        <w:rPr>
          <w:rFonts w:ascii="宋体" w:eastAsia="宋体" w:hint="eastAsia" w:cstheme="minorBidi" w:hAnsiTheme="minorHAnsi"/>
        </w:rPr>
        <w:t>检</w:t>
      </w:r>
      <w:r>
        <w:rPr>
          <w:rFonts w:ascii="宋体" w:eastAsia="宋体" w:hint="eastAsia" w:cstheme="minorBidi" w:hAnsiTheme="minorHAnsi"/>
        </w:rPr>
        <w:t>测表</w:t>
      </w:r>
      <w:r>
        <w:rPr>
          <w:rFonts w:ascii="宋体" w:eastAsia="宋体" w:hint="eastAsia" w:cstheme="minorBidi" w:hAnsiTheme="minorHAnsi"/>
        </w:rPr>
        <w:t>达</w:t>
      </w:r>
      <w:r>
        <w:rPr>
          <w:rFonts w:ascii="宋体" w:eastAsia="宋体" w:hint="eastAsia" w:cstheme="minorBidi" w:hAnsiTheme="minorHAnsi"/>
        </w:rPr>
        <w:t>基</w:t>
      </w:r>
      <w:r>
        <w:rPr>
          <w:rFonts w:ascii="宋体" w:eastAsia="宋体" w:hint="eastAsia" w:cstheme="minorBidi" w:hAnsiTheme="minorHAnsi"/>
        </w:rPr>
        <w:t>因</w:t>
      </w:r>
      <w:r>
        <w:rPr>
          <w:rFonts w:cstheme="minorBidi" w:hAnsiTheme="minorHAnsi" w:eastAsiaTheme="minorHAnsi" w:asciiTheme="minorHAnsi"/>
        </w:rPr>
        <w:t>Q-PCR</w:t>
      </w:r>
      <w:r>
        <w:rPr>
          <w:rFonts w:ascii="宋体" w:eastAsia="宋体" w:hint="eastAsia" w:cstheme="minorBidi" w:hAnsiTheme="minorHAnsi"/>
        </w:rPr>
        <w:t>引</w:t>
      </w:r>
      <w:r>
        <w:rPr>
          <w:rFonts w:ascii="宋体" w:eastAsia="宋体" w:hint="eastAsia" w:cstheme="minorBidi" w:hAnsiTheme="minorHAnsi"/>
        </w:rPr>
        <w:t>物</w:t>
      </w:r>
      <w:r>
        <w:rPr>
          <w:rFonts w:ascii="宋体" w:eastAsia="宋体" w:hint="eastAsia" w:cstheme="minorBidi" w:hAnsiTheme="minorHAnsi"/>
        </w:rPr>
        <w:t>列</w:t>
      </w:r>
      <w:r>
        <w:rPr>
          <w:rFonts w:ascii="宋体" w:eastAsia="宋体" w:hint="eastAsia" w:cstheme="minorBidi" w:hAnsiTheme="minorHAnsi"/>
        </w:rPr>
        <w:t>表</w:t>
      </w:r>
    </w:p>
    <w:p w:rsidR="0018722C">
      <w:pPr>
        <w:pStyle w:val="a8"/>
        <w:topLinePunct/>
      </w:pPr>
      <w:r>
        <w:rPr>
          <w:rFonts w:cstheme="minorBidi" w:hAnsiTheme="minorHAnsi" w:eastAsiaTheme="minorHAnsi" w:asciiTheme="minorHAnsi"/>
        </w:rPr>
        <w:t>Tab.</w:t>
      </w:r>
      <w:r>
        <w:t xml:space="preserve"> </w:t>
      </w:r>
      <w:r>
        <w:rPr>
          <w:rFonts w:cstheme="minorBidi" w:hAnsiTheme="minorHAnsi" w:eastAsiaTheme="minorHAnsi" w:asciiTheme="minorHAnsi"/>
        </w:rPr>
        <w:t>2-1</w:t>
      </w:r>
      <w:r>
        <w:t xml:space="preserve">  </w:t>
      </w:r>
      <w:r>
        <w:t>Q-PCR primers used to detect gene expression in</w:t>
      </w:r>
      <w:r>
        <w:rPr>
          <w:rFonts w:cstheme="minorBidi" w:hAnsiTheme="minorHAnsi" w:eastAsiaTheme="minorHAnsi" w:asciiTheme="minorHAnsi"/>
        </w:rPr>
        <w:t> </w:t>
      </w:r>
      <w:r>
        <w:rPr>
          <w:rFonts w:cstheme="minorBidi" w:hAnsiTheme="minorHAnsi" w:eastAsiaTheme="minorHAnsi" w:asciiTheme="minorHAnsi"/>
        </w:rPr>
        <w:t>NSC</w:t>
      </w:r>
    </w:p>
    <w:tbl>
      <w:tblPr>
        <w:tblW w:w="5000" w:type="pct"/>
        <w:tblInd w:w="18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3"/>
        <w:gridCol w:w="5459"/>
      </w:tblGrid>
      <w:tr>
        <w:trPr>
          <w:tblHeader/>
        </w:trPr>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Gene</w:t>
            </w:r>
          </w:p>
        </w:tc>
        <w:tc>
          <w:tcPr>
            <w:tcW w:w="4097" w:type="pct"/>
            <w:vAlign w:val="center"/>
            <w:tcBorders>
              <w:bottom w:val="single" w:sz="4" w:space="0" w:color="auto"/>
            </w:tcBorders>
          </w:tcPr>
          <w:p w:rsidR="0018722C">
            <w:pPr>
              <w:pStyle w:val="a7"/>
              <w:topLinePunct/>
              <w:ind w:leftChars="0" w:left="0" w:rightChars="0" w:right="0" w:firstLineChars="0" w:firstLine="0"/>
              <w:spacing w:line="240" w:lineRule="atLeast"/>
            </w:pPr>
            <w:r>
              <w:t>Primer sequence</w:t>
            </w:r>
          </w:p>
        </w:tc>
      </w:tr>
      <w:tr>
        <w:tc>
          <w:tcPr>
            <w:tcW w:w="903" w:type="pct"/>
            <w:vAlign w:val="center"/>
          </w:tcPr>
          <w:p w:rsidR="0018722C">
            <w:pPr>
              <w:pStyle w:val="ac"/>
              <w:topLinePunct/>
              <w:ind w:leftChars="0" w:left="0" w:rightChars="0" w:right="0" w:firstLineChars="0" w:firstLine="0"/>
              <w:spacing w:line="240" w:lineRule="atLeast"/>
            </w:pPr>
            <w:r>
              <w:t>β-actin</w:t>
            </w:r>
          </w:p>
        </w:tc>
        <w:tc>
          <w:tcPr>
            <w:tcW w:w="4097" w:type="pct"/>
            <w:vAlign w:val="center"/>
          </w:tcPr>
          <w:p w:rsidR="0018722C">
            <w:pPr>
              <w:pStyle w:val="ad"/>
              <w:topLinePunct/>
              <w:ind w:leftChars="0" w:left="0" w:rightChars="0" w:right="0" w:firstLineChars="0" w:firstLine="0"/>
              <w:spacing w:line="240" w:lineRule="atLeast"/>
            </w:pPr>
            <w:r>
              <w:t>Forward 5'GAGACCTTCAACACCCCAGC3'</w:t>
            </w:r>
          </w:p>
        </w:tc>
      </w:tr>
      <w:tr>
        <w:tc>
          <w:tcPr>
            <w:tcW w:w="903" w:type="pct"/>
            <w:vAlign w:val="center"/>
          </w:tcPr>
          <w:p w:rsidR="0018722C">
            <w:pPr>
              <w:pStyle w:val="ac"/>
              <w:topLinePunct/>
              <w:ind w:leftChars="0" w:left="0" w:rightChars="0" w:right="0" w:firstLineChars="0" w:firstLine="0"/>
              <w:spacing w:line="240" w:lineRule="atLeast"/>
            </w:pPr>
          </w:p>
        </w:tc>
        <w:tc>
          <w:tcPr>
            <w:tcW w:w="4097" w:type="pct"/>
            <w:vAlign w:val="center"/>
          </w:tcPr>
          <w:p w:rsidR="0018722C">
            <w:pPr>
              <w:pStyle w:val="ad"/>
              <w:topLinePunct/>
              <w:ind w:leftChars="0" w:left="0" w:rightChars="0" w:right="0" w:firstLineChars="0" w:firstLine="0"/>
              <w:spacing w:line="240" w:lineRule="atLeast"/>
            </w:pPr>
            <w:r>
              <w:t>Reverse 5'ATGTCACGCACGATTTCCC3'</w:t>
            </w:r>
          </w:p>
        </w:tc>
      </w:tr>
      <w:tr>
        <w:tc>
          <w:tcPr>
            <w:tcW w:w="903" w:type="pct"/>
            <w:vAlign w:val="center"/>
          </w:tcPr>
          <w:p w:rsidR="0018722C">
            <w:pPr>
              <w:pStyle w:val="ac"/>
              <w:topLinePunct/>
              <w:ind w:leftChars="0" w:left="0" w:rightChars="0" w:right="0" w:firstLineChars="0" w:firstLine="0"/>
              <w:spacing w:line="240" w:lineRule="atLeast"/>
            </w:pPr>
            <w:r>
              <w:t>HES1</w:t>
            </w:r>
          </w:p>
        </w:tc>
        <w:tc>
          <w:tcPr>
            <w:tcW w:w="4097" w:type="pct"/>
            <w:vAlign w:val="center"/>
          </w:tcPr>
          <w:p w:rsidR="0018722C">
            <w:pPr>
              <w:pStyle w:val="ad"/>
              <w:topLinePunct/>
              <w:ind w:leftChars="0" w:left="0" w:rightChars="0" w:right="0" w:firstLineChars="0" w:firstLine="0"/>
              <w:spacing w:line="240" w:lineRule="atLeast"/>
            </w:pPr>
            <w:r>
              <w:t>Forward 5</w:t>
            </w:r>
            <w:r w:rsidP="AA7D325B">
              <w:t>’</w:t>
            </w:r>
            <w:r>
              <w:t>- TAACGCAGTGTCGCCTTCC-3</w:t>
            </w:r>
            <w:r w:rsidP="AA7D325B">
              <w:t>’</w:t>
            </w:r>
          </w:p>
        </w:tc>
      </w:tr>
      <w:tr>
        <w:tc>
          <w:tcPr>
            <w:tcW w:w="903" w:type="pct"/>
            <w:vAlign w:val="center"/>
          </w:tcPr>
          <w:p w:rsidR="0018722C">
            <w:pPr>
              <w:pStyle w:val="ac"/>
              <w:topLinePunct/>
              <w:ind w:leftChars="0" w:left="0" w:rightChars="0" w:right="0" w:firstLineChars="0" w:firstLine="0"/>
              <w:spacing w:line="240" w:lineRule="atLeast"/>
            </w:pPr>
          </w:p>
        </w:tc>
        <w:tc>
          <w:tcPr>
            <w:tcW w:w="4097" w:type="pct"/>
            <w:vAlign w:val="center"/>
          </w:tcPr>
          <w:p w:rsidR="0018722C">
            <w:pPr>
              <w:pStyle w:val="ad"/>
              <w:topLinePunct/>
              <w:ind w:leftChars="0" w:left="0" w:rightChars="0" w:right="0" w:firstLineChars="0" w:firstLine="0"/>
              <w:spacing w:line="240" w:lineRule="atLeast"/>
            </w:pPr>
            <w:r>
              <w:t>Reverse 5</w:t>
            </w:r>
            <w:r w:rsidP="AA7D325B">
              <w:t>’</w:t>
            </w:r>
            <w:r>
              <w:t>- AGAGGTGGGCTAGGGAGTTTATG-3</w:t>
            </w:r>
            <w:r w:rsidP="AA7D325B">
              <w:t>’</w:t>
            </w:r>
          </w:p>
        </w:tc>
      </w:tr>
      <w:tr>
        <w:tc>
          <w:tcPr>
            <w:tcW w:w="903" w:type="pct"/>
            <w:vAlign w:val="center"/>
          </w:tcPr>
          <w:p w:rsidR="0018722C">
            <w:pPr>
              <w:pStyle w:val="ac"/>
              <w:topLinePunct/>
              <w:ind w:leftChars="0" w:left="0" w:rightChars="0" w:right="0" w:firstLineChars="0" w:firstLine="0"/>
              <w:spacing w:line="240" w:lineRule="atLeast"/>
            </w:pPr>
            <w:r>
              <w:t>HES5</w:t>
            </w:r>
          </w:p>
        </w:tc>
        <w:tc>
          <w:tcPr>
            <w:tcW w:w="4097" w:type="pct"/>
            <w:vAlign w:val="center"/>
          </w:tcPr>
          <w:p w:rsidR="0018722C">
            <w:pPr>
              <w:pStyle w:val="ad"/>
              <w:topLinePunct/>
              <w:ind w:leftChars="0" w:left="0" w:rightChars="0" w:right="0" w:firstLineChars="0" w:firstLine="0"/>
              <w:spacing w:line="240" w:lineRule="atLeast"/>
            </w:pPr>
            <w:r>
              <w:t>Forward 5</w:t>
            </w:r>
            <w:r w:rsidP="AA7D325B">
              <w:t>’</w:t>
            </w:r>
            <w:r>
              <w:t>- AGCCGGTGGTGGAGAAGAT-3</w:t>
            </w:r>
            <w:r w:rsidP="AA7D325B">
              <w:t>’</w:t>
            </w:r>
          </w:p>
        </w:tc>
      </w:tr>
      <w:tr>
        <w:tc>
          <w:tcPr>
            <w:tcW w:w="903" w:type="pct"/>
            <w:vAlign w:val="center"/>
          </w:tcPr>
          <w:p w:rsidR="0018722C">
            <w:pPr>
              <w:pStyle w:val="ac"/>
              <w:topLinePunct/>
              <w:ind w:leftChars="0" w:left="0" w:rightChars="0" w:right="0" w:firstLineChars="0" w:firstLine="0"/>
              <w:spacing w:line="240" w:lineRule="atLeast"/>
            </w:pPr>
          </w:p>
        </w:tc>
        <w:tc>
          <w:tcPr>
            <w:tcW w:w="4097" w:type="pct"/>
            <w:vAlign w:val="center"/>
          </w:tcPr>
          <w:p w:rsidR="0018722C">
            <w:pPr>
              <w:pStyle w:val="ad"/>
              <w:topLinePunct/>
              <w:ind w:leftChars="0" w:left="0" w:rightChars="0" w:right="0" w:firstLineChars="0" w:firstLine="0"/>
              <w:spacing w:line="240" w:lineRule="atLeast"/>
            </w:pPr>
            <w:r>
              <w:t>Reverse 5</w:t>
            </w:r>
            <w:r w:rsidP="AA7D325B">
              <w:t>’</w:t>
            </w:r>
            <w:r>
              <w:t>- AGTTTGGAGTTGGGCTGGTG-3</w:t>
            </w:r>
            <w:r w:rsidP="AA7D325B">
              <w:t>’</w:t>
            </w:r>
          </w:p>
        </w:tc>
      </w:tr>
      <w:tr>
        <w:tc>
          <w:tcPr>
            <w:tcW w:w="903" w:type="pct"/>
            <w:vAlign w:val="center"/>
          </w:tcPr>
          <w:p w:rsidR="0018722C">
            <w:pPr>
              <w:pStyle w:val="ac"/>
              <w:topLinePunct/>
              <w:ind w:leftChars="0" w:left="0" w:rightChars="0" w:right="0" w:firstLineChars="0" w:firstLine="0"/>
              <w:spacing w:line="240" w:lineRule="atLeast"/>
            </w:pPr>
            <w:r>
              <w:t>MASH1</w:t>
            </w:r>
          </w:p>
        </w:tc>
        <w:tc>
          <w:tcPr>
            <w:tcW w:w="4097" w:type="pct"/>
            <w:vAlign w:val="center"/>
          </w:tcPr>
          <w:p w:rsidR="0018722C">
            <w:pPr>
              <w:pStyle w:val="ad"/>
              <w:topLinePunct/>
              <w:ind w:leftChars="0" w:left="0" w:rightChars="0" w:right="0" w:firstLineChars="0" w:firstLine="0"/>
              <w:spacing w:line="240" w:lineRule="atLeast"/>
            </w:pPr>
            <w:r>
              <w:t>Forward 5</w:t>
            </w:r>
            <w:r w:rsidP="AA7D325B">
              <w:t>’</w:t>
            </w:r>
            <w:r>
              <w:t>- AGGCCCTACTGGGAATGGA -3</w:t>
            </w:r>
            <w:r w:rsidP="AA7D325B">
              <w:t>’</w:t>
            </w:r>
          </w:p>
        </w:tc>
      </w:tr>
      <w:tr>
        <w:tc>
          <w:tcPr>
            <w:tcW w:w="903" w:type="pct"/>
            <w:vAlign w:val="center"/>
          </w:tcPr>
          <w:p w:rsidR="0018722C">
            <w:pPr>
              <w:pStyle w:val="ac"/>
              <w:topLinePunct/>
              <w:ind w:leftChars="0" w:left="0" w:rightChars="0" w:right="0" w:firstLineChars="0" w:firstLine="0"/>
              <w:spacing w:line="240" w:lineRule="atLeast"/>
            </w:pPr>
          </w:p>
        </w:tc>
        <w:tc>
          <w:tcPr>
            <w:tcW w:w="4097" w:type="pct"/>
            <w:vAlign w:val="center"/>
          </w:tcPr>
          <w:p w:rsidR="0018722C">
            <w:pPr>
              <w:pStyle w:val="ad"/>
              <w:topLinePunct/>
              <w:ind w:leftChars="0" w:left="0" w:rightChars="0" w:right="0" w:firstLineChars="0" w:firstLine="0"/>
              <w:spacing w:line="240" w:lineRule="atLeast"/>
            </w:pPr>
            <w:r>
              <w:t>Reverse 5</w:t>
            </w:r>
            <w:r w:rsidP="AA7D325B">
              <w:t>’</w:t>
            </w:r>
            <w:r>
              <w:t>- CCCTGTTGCTGAGAACATTGA-3</w:t>
            </w:r>
            <w:r w:rsidP="AA7D325B">
              <w:t>’</w:t>
            </w:r>
          </w:p>
        </w:tc>
      </w:tr>
      <w:tr>
        <w:tc>
          <w:tcPr>
            <w:tcW w:w="903" w:type="pct"/>
            <w:vAlign w:val="center"/>
          </w:tcPr>
          <w:p w:rsidR="0018722C">
            <w:pPr>
              <w:pStyle w:val="ac"/>
              <w:topLinePunct/>
              <w:ind w:leftChars="0" w:left="0" w:rightChars="0" w:right="0" w:firstLineChars="0" w:firstLine="0"/>
              <w:spacing w:line="240" w:lineRule="atLeast"/>
            </w:pPr>
            <w:r>
              <w:t>NGN1</w:t>
            </w:r>
          </w:p>
        </w:tc>
        <w:tc>
          <w:tcPr>
            <w:tcW w:w="4097" w:type="pct"/>
            <w:vAlign w:val="center"/>
          </w:tcPr>
          <w:p w:rsidR="0018722C">
            <w:pPr>
              <w:pStyle w:val="ad"/>
              <w:topLinePunct/>
              <w:ind w:leftChars="0" w:left="0" w:rightChars="0" w:right="0" w:firstLineChars="0" w:firstLine="0"/>
              <w:spacing w:line="240" w:lineRule="atLeast"/>
            </w:pPr>
            <w:r>
              <w:t>Forward 5</w:t>
            </w:r>
            <w:r w:rsidP="AA7D325B">
              <w:t>’</w:t>
            </w:r>
            <w:r>
              <w:t>- GACACCCTGCTTCATCCCGTA-3</w:t>
            </w:r>
            <w:r w:rsidP="AA7D325B">
              <w:t>’</w:t>
            </w:r>
          </w:p>
        </w:tc>
      </w:tr>
      <w:tr>
        <w:tc>
          <w:tcPr>
            <w:tcW w:w="903" w:type="pct"/>
            <w:vAlign w:val="center"/>
          </w:tcPr>
          <w:p w:rsidR="0018722C">
            <w:pPr>
              <w:pStyle w:val="ac"/>
              <w:topLinePunct/>
              <w:ind w:leftChars="0" w:left="0" w:rightChars="0" w:right="0" w:firstLineChars="0" w:firstLine="0"/>
              <w:spacing w:line="240" w:lineRule="atLeast"/>
            </w:pPr>
          </w:p>
        </w:tc>
        <w:tc>
          <w:tcPr>
            <w:tcW w:w="4097" w:type="pct"/>
            <w:vAlign w:val="center"/>
          </w:tcPr>
          <w:p w:rsidR="0018722C">
            <w:pPr>
              <w:pStyle w:val="ad"/>
              <w:topLinePunct/>
              <w:ind w:leftChars="0" w:left="0" w:rightChars="0" w:right="0" w:firstLineChars="0" w:firstLine="0"/>
              <w:spacing w:line="240" w:lineRule="atLeast"/>
            </w:pPr>
            <w:r>
              <w:t>Reverse 5</w:t>
            </w:r>
            <w:r w:rsidP="AA7D325B">
              <w:t>’</w:t>
            </w:r>
            <w:r>
              <w:t>- TCTTTAAAGCTCCCAGCATCCAC-3</w:t>
            </w:r>
            <w:r w:rsidP="AA7D325B">
              <w:t>’</w:t>
            </w:r>
          </w:p>
        </w:tc>
      </w:tr>
      <w:tr>
        <w:tc>
          <w:tcPr>
            <w:tcW w:w="903" w:type="pct"/>
            <w:vAlign w:val="center"/>
          </w:tcPr>
          <w:p w:rsidR="0018722C">
            <w:pPr>
              <w:pStyle w:val="ac"/>
              <w:topLinePunct/>
              <w:ind w:leftChars="0" w:left="0" w:rightChars="0" w:right="0" w:firstLineChars="0" w:firstLine="0"/>
              <w:spacing w:line="240" w:lineRule="atLeast"/>
            </w:pPr>
            <w:r>
              <w:t>MASH1</w:t>
            </w:r>
          </w:p>
        </w:tc>
        <w:tc>
          <w:tcPr>
            <w:tcW w:w="4097" w:type="pct"/>
            <w:vAlign w:val="center"/>
          </w:tcPr>
          <w:p w:rsidR="0018722C">
            <w:pPr>
              <w:pStyle w:val="ad"/>
              <w:topLinePunct/>
              <w:ind w:leftChars="0" w:left="0" w:rightChars="0" w:right="0" w:firstLineChars="0" w:firstLine="0"/>
              <w:spacing w:line="240" w:lineRule="atLeast"/>
            </w:pPr>
            <w:r>
              <w:t>Forward 5</w:t>
            </w:r>
            <w:r w:rsidP="AA7D325B">
              <w:t>’</w:t>
            </w:r>
            <w:r>
              <w:t>- TGCACCAGCCCTTCCTTT -3</w:t>
            </w:r>
            <w:r w:rsidP="AA7D325B">
              <w:t>’</w:t>
            </w:r>
          </w:p>
        </w:tc>
      </w:tr>
      <w:tr>
        <w:tc>
          <w:tcPr>
            <w:tcW w:w="90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97" w:type="pct"/>
            <w:vAlign w:val="center"/>
            <w:tcBorders>
              <w:top w:val="single" w:sz="4" w:space="0" w:color="auto"/>
            </w:tcBorders>
          </w:tcPr>
          <w:p w:rsidR="0018722C">
            <w:pPr>
              <w:pStyle w:val="ad"/>
              <w:topLinePunct/>
              <w:ind w:leftChars="0" w:left="0" w:rightChars="0" w:right="0" w:firstLineChars="0" w:firstLine="0"/>
              <w:spacing w:line="240" w:lineRule="atLeast"/>
            </w:pPr>
            <w:r>
              <w:t>Reverse 5</w:t>
            </w:r>
            <w:r w:rsidP="AA7D325B">
              <w:t>’</w:t>
            </w:r>
            <w:r>
              <w:t>- CGGTGGATGGTTCGTGTTT -3</w:t>
            </w:r>
            <w:r w:rsidP="AA7D325B">
              <w:t>’</w:t>
            </w:r>
          </w:p>
        </w:tc>
      </w:tr>
    </w:tbl>
    <w:p w:rsidR="0018722C">
      <w:pPr>
        <w:pStyle w:val="affa"/>
      </w:pPr>
    </w:p>
    <w:p w:rsidR="0018722C">
      <w:pPr>
        <w:topLinePunct/>
      </w:pPr>
      <w:r>
        <w:rPr>
          <w:rFonts w:ascii="Times New Roman" w:hAnsi="Times New Roman" w:eastAsia="Times New Roman"/>
        </w:rPr>
        <w:t>Q-PCR</w:t>
      </w:r>
      <w:r>
        <w:t>反应在</w:t>
      </w:r>
      <w:r>
        <w:rPr>
          <w:rFonts w:ascii="Times New Roman" w:hAnsi="Times New Roman" w:eastAsia="Times New Roman"/>
        </w:rPr>
        <w:t>7500 real-time PCR</w:t>
      </w:r>
      <w:r>
        <w:t>仪上进行，反应条件为：预变性</w:t>
      </w:r>
      <w:r>
        <w:rPr>
          <w:rFonts w:ascii="Times New Roman" w:hAnsi="Times New Roman" w:eastAsia="Times New Roman"/>
        </w:rPr>
        <w:t>95</w:t>
      </w:r>
      <w:r>
        <w:t>℃</w:t>
      </w:r>
      <w:r>
        <w:rPr>
          <w:rFonts w:ascii="Times New Roman" w:hAnsi="Times New Roman" w:eastAsia="Times New Roman"/>
        </w:rPr>
        <w:t>30 sec</w:t>
      </w:r>
      <w:r>
        <w:t>；</w:t>
      </w:r>
      <w:r>
        <w:rPr>
          <w:rFonts w:ascii="Times New Roman" w:hAnsi="Times New Roman" w:eastAsia="Times New Roman"/>
        </w:rPr>
        <w:t>95</w:t>
      </w:r>
      <w:r>
        <w:t>℃</w:t>
      </w:r>
      <w:r>
        <w:rPr>
          <w:rFonts w:ascii="Times New Roman" w:hAnsi="Times New Roman" w:eastAsia="Times New Roman"/>
        </w:rPr>
        <w:t>5 sec</w:t>
      </w:r>
      <w:r>
        <w:t>，</w:t>
      </w:r>
      <w:r>
        <w:rPr>
          <w:rFonts w:ascii="Times New Roman" w:hAnsi="Times New Roman" w:eastAsia="Times New Roman"/>
        </w:rPr>
        <w:t>60</w:t>
      </w:r>
      <w:r>
        <w:t>℃</w:t>
      </w:r>
      <w:r>
        <w:rPr>
          <w:rFonts w:ascii="Times New Roman" w:hAnsi="Times New Roman" w:eastAsia="Times New Roman"/>
        </w:rPr>
        <w:t>34 sec</w:t>
      </w:r>
      <w:r>
        <w:t>，共</w:t>
      </w:r>
      <w:r>
        <w:rPr>
          <w:rFonts w:ascii="Times New Roman" w:hAnsi="Times New Roman" w:eastAsia="Times New Roman"/>
        </w:rPr>
        <w:t>40</w:t>
      </w:r>
      <w:r>
        <w:t>个循环；</w:t>
      </w:r>
      <w:r>
        <w:rPr>
          <w:rFonts w:ascii="Times New Roman" w:hAnsi="Times New Roman" w:eastAsia="Times New Roman"/>
        </w:rPr>
        <w:t>95</w:t>
      </w:r>
      <w:r>
        <w:t>℃</w:t>
      </w:r>
      <w:r>
        <w:rPr>
          <w:rFonts w:ascii="Times New Roman" w:hAnsi="Times New Roman" w:eastAsia="Times New Roman"/>
        </w:rPr>
        <w:t>15 sec</w:t>
      </w:r>
      <w:r>
        <w:t>，</w:t>
      </w:r>
      <w:r>
        <w:rPr>
          <w:rFonts w:ascii="Times New Roman" w:hAnsi="Times New Roman" w:eastAsia="Times New Roman"/>
        </w:rPr>
        <w:t>60</w:t>
      </w:r>
      <w:r>
        <w:t>℃</w:t>
      </w:r>
      <w:r>
        <w:rPr>
          <w:rFonts w:ascii="Times New Roman" w:hAnsi="Times New Roman" w:eastAsia="Times New Roman"/>
        </w:rPr>
        <w:t>1 min</w:t>
      </w:r>
      <w:r>
        <w:t>，</w:t>
      </w:r>
      <w:r>
        <w:rPr>
          <w:rFonts w:ascii="Times New Roman" w:hAnsi="Times New Roman" w:eastAsia="Times New Roman"/>
        </w:rPr>
        <w:t>95</w:t>
      </w:r>
      <w:r>
        <w:t>℃</w:t>
      </w:r>
      <w:r>
        <w:rPr>
          <w:rFonts w:ascii="Times New Roman" w:hAnsi="Times New Roman" w:eastAsia="Times New Roman"/>
        </w:rPr>
        <w:t>15 sec</w:t>
      </w:r>
      <w:r>
        <w:t>。</w:t>
      </w:r>
      <w:r>
        <w:t>本实验中，</w:t>
      </w:r>
      <w:r>
        <w:rPr>
          <w:rFonts w:ascii="Times New Roman" w:hAnsi="Times New Roman" w:eastAsia="Times New Roman"/>
        </w:rPr>
        <w:t>β-actin</w:t>
      </w:r>
      <w:r>
        <w:t>为内参基因，</w:t>
      </w:r>
      <w:r>
        <w:rPr>
          <w:rFonts w:ascii="Times New Roman" w:hAnsi="Times New Roman" w:eastAsia="Times New Roman"/>
        </w:rPr>
        <w:t>NSC</w:t>
      </w:r>
      <w:r>
        <w:t>为对照样品，其它样品目的基因的表达以此进行标准化，然后再进行比较。</w:t>
      </w:r>
    </w:p>
    <w:p w:rsidR="0018722C">
      <w:pPr>
        <w:topLinePunct/>
      </w:pPr>
      <w:r>
        <w:t>每组做</w:t>
      </w:r>
      <w:r>
        <w:rPr>
          <w:rFonts w:ascii="Times New Roman" w:eastAsia="Times New Roman"/>
        </w:rPr>
        <w:t>3</w:t>
      </w:r>
      <w:r>
        <w:t>批样品，同一批样品同时做</w:t>
      </w:r>
      <w:r>
        <w:rPr>
          <w:rFonts w:ascii="Times New Roman" w:eastAsia="Times New Roman"/>
        </w:rPr>
        <w:t>Q-PCR</w:t>
      </w:r>
      <w:r>
        <w:t>时，每个样品的每对引物设</w:t>
      </w:r>
      <w:r>
        <w:rPr>
          <w:rFonts w:ascii="Times New Roman" w:eastAsia="Times New Roman"/>
        </w:rPr>
        <w:t>3</w:t>
      </w:r>
      <w:r>
        <w:t>个复孔。相对表达量</w:t>
      </w:r>
      <w:r>
        <w:rPr>
          <w:rFonts w:ascii="Times New Roman" w:eastAsia="Times New Roman"/>
        </w:rPr>
        <w:t>(</w:t>
      </w:r>
      <w:r>
        <w:rPr>
          <w:rFonts w:ascii="Times New Roman" w:eastAsia="Times New Roman"/>
        </w:rPr>
        <w:t xml:space="preserve">relative quantity</w:t>
      </w:r>
      <w:r>
        <w:rPr>
          <w:rFonts w:ascii="Times New Roman" w:eastAsia="Times New Roman"/>
        </w:rPr>
        <w:t>, </w:t>
      </w:r>
      <w:r>
        <w:rPr>
          <w:rFonts w:ascii="Times New Roman" w:eastAsia="Times New Roman"/>
        </w:rPr>
        <w:t>RQ</w:t>
      </w:r>
      <w:r>
        <w:rPr>
          <w:rFonts w:ascii="Times New Roman" w:eastAsia="Times New Roman"/>
        </w:rPr>
        <w:t>)</w:t>
      </w:r>
      <w:r>
        <w:t>计算公式：</w:t>
      </w:r>
    </w:p>
    <w:p w:rsidR="0018722C">
      <w:pPr>
        <w:topLinePunct/>
      </w:pPr>
      <w:r>
        <w:rPr>
          <w:rFonts w:cstheme="minorBidi" w:hAnsiTheme="minorHAnsi" w:eastAsiaTheme="minorHAnsi" w:asciiTheme="minorHAnsi" w:ascii="Cambria Math" w:hAnsi="Cambria Math" w:eastAsia="Cambria Math"/>
        </w:rPr>
        <w:t xml:space="preserve">△</w:t>
      </w:r>
      <w:r w:rsidR="001852F3">
        <w:rPr>
          <w:rFonts w:cstheme="minorBidi" w:hAnsiTheme="minorHAnsi" w:eastAsiaTheme="minorHAnsi" w:asciiTheme="minorHAnsi" w:ascii="Cambria Math" w:hAnsi="Cambria Math" w:eastAsia="Cambria Math"/>
        </w:rPr>
        <w:t xml:space="preserve">△</w:t>
      </w:r>
      <w:r>
        <w:rPr>
          <w:rFonts w:cstheme="minorBidi" w:hAnsiTheme="minorHAnsi" w:eastAsiaTheme="minorHAnsi" w:asciiTheme="minorHAnsi"/>
        </w:rPr>
        <w:t xml:space="preserve">CT</w:t>
      </w:r>
      <w:r>
        <w:rPr>
          <w:rFonts w:ascii="宋体" w:hAnsi="宋体" w:eastAsia="宋体" w:hint="eastAsia" w:cstheme="minorBid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实验组目的基因</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实验组内参基因</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对照组目的基因</w:t>
      </w:r>
      <w:r>
        <w:rPr>
          <w:kern w:val="2"/>
          <w:szCs w:val="22"/>
          <w:rFonts w:cstheme="minorBidi" w:hAnsiTheme="minorHAnsi" w:eastAsiaTheme="minorHAnsi" w:asciiTheme="minorHAnsi"/>
          <w:position w:val="2"/>
          <w:sz w:val="24"/>
        </w:rPr>
        <w:t xml:space="preserve">-CT</w:t>
      </w:r>
      <w:r>
        <w:rPr>
          <w:kern w:val="2"/>
          <w:szCs w:val="22"/>
          <w:rFonts w:ascii="宋体" w:hAnsi="宋体" w:eastAsia="宋体" w:hint="eastAsia" w:cstheme="minorBidi"/>
          <w:sz w:val="12"/>
        </w:rPr>
        <w:t xml:space="preserve">对照组内参基因</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RQ</w:t>
      </w:r>
      <w:r>
        <w:rPr>
          <w:rFonts w:ascii="宋体" w:hAnsi="宋体" w:eastAsia="宋体" w:hint="eastAsia" w:cstheme="minorBidi"/>
        </w:rPr>
        <w:t xml:space="preserve">＝</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rFonts w:ascii="Cambria Math" w:hAnsi="Cambria Math" w:eastAsia="Cambria Math" w:cstheme="minorBidi"/>
        </w:rPr>
        <w:t xml:space="preserve">△</w:t>
      </w:r>
      <w:r w:rsidR="001852F3">
        <w:rPr>
          <w:rFonts w:ascii="Cambria Math" w:hAnsi="Cambria Math" w:eastAsia="Cambria Math" w:cstheme="minorBidi"/>
        </w:rPr>
        <w:t xml:space="preserve">△</w:t>
      </w:r>
      <w:r>
        <w:rPr>
          <w:rFonts w:cstheme="minorBidi" w:hAnsiTheme="minorHAnsi" w:eastAsiaTheme="minorHAnsi" w:asciiTheme="minorHAnsi"/>
        </w:rPr>
        <w:t xml:space="preserve">CT</w:t>
      </w:r>
    </w:p>
    <w:p w:rsidR="0018722C">
      <w:pPr>
        <w:topLinePunct/>
      </w:pPr>
      <w:r>
        <w:rPr>
          <w:rFonts w:ascii="Times New Roman" w:hAnsi="Times New Roman" w:eastAsia="宋体"/>
        </w:rPr>
        <w:t>Ct</w:t>
      </w:r>
      <w:r>
        <w:t>值的定义：</w:t>
      </w:r>
      <w:r>
        <w:rPr>
          <w:rFonts w:ascii="Times New Roman" w:hAnsi="Times New Roman" w:eastAsia="宋体"/>
        </w:rPr>
        <w:t>Ct</w:t>
      </w:r>
      <w:r>
        <w:t>值中的</w:t>
      </w:r>
      <w:r>
        <w:rPr>
          <w:rFonts w:ascii="Times New Roman" w:hAnsi="Times New Roman" w:eastAsia="宋体"/>
        </w:rPr>
        <w:t>“C”</w:t>
      </w:r>
      <w:r>
        <w:t>代表</w:t>
      </w:r>
      <w:r>
        <w:rPr>
          <w:rFonts w:ascii="Times New Roman" w:hAnsi="Times New Roman" w:eastAsia="宋体"/>
        </w:rPr>
        <w:t>Cycle</w:t>
      </w:r>
      <w:r>
        <w:rPr>
          <w:rFonts w:ascii="Times New Roman" w:hAnsi="Times New Roman" w:eastAsia="宋体"/>
          <w:rFonts w:ascii="Times New Roman" w:hAnsi="Times New Roman" w:eastAsia="宋体"/>
        </w:rPr>
        <w:t>（</w:t>
      </w:r>
      <w:r>
        <w:t>循环</w:t>
      </w:r>
      <w:r>
        <w:rPr>
          <w:rFonts w:ascii="Times New Roman" w:hAnsi="Times New Roman" w:eastAsia="宋体"/>
          <w:rFonts w:ascii="Times New Roman" w:hAnsi="Times New Roman" w:eastAsia="宋体"/>
        </w:rPr>
        <w:t>）</w:t>
      </w:r>
      <w:r>
        <w:t>，</w:t>
      </w:r>
      <w:r>
        <w:rPr>
          <w:rFonts w:ascii="Times New Roman" w:hAnsi="Times New Roman" w:eastAsia="宋体"/>
        </w:rPr>
        <w:t>“t”</w:t>
      </w:r>
      <w:r>
        <w:t>代表检测</w:t>
      </w:r>
      <w:r>
        <w:rPr>
          <w:rFonts w:ascii="Times New Roman" w:hAnsi="Times New Roman" w:eastAsia="宋体"/>
        </w:rPr>
        <w:t>threshhold</w:t>
      </w:r>
      <w:r>
        <w:rPr>
          <w:rFonts w:ascii="Times New Roman" w:hAnsi="Times New Roman" w:eastAsia="宋体"/>
          <w:rFonts w:ascii="Times New Roman" w:hAnsi="Times New Roman" w:eastAsia="宋体"/>
        </w:rPr>
        <w:t>（</w:t>
      </w:r>
      <w:r>
        <w:t>阈值</w:t>
      </w:r>
      <w:r>
        <w:rPr>
          <w:rFonts w:ascii="Times New Roman" w:hAnsi="Times New Roman" w:eastAsia="宋体"/>
          <w:rFonts w:ascii="Times New Roman" w:hAnsi="Times New Roman" w:eastAsia="宋体"/>
        </w:rPr>
        <w:t>）</w:t>
      </w:r>
      <w:r>
        <w:t>，其</w:t>
      </w:r>
    </w:p>
    <w:p w:rsidR="0018722C">
      <w:pPr>
        <w:topLinePunct/>
      </w:pPr>
      <w:r>
        <w:rPr>
          <w:rFonts w:cstheme="minorBidi" w:hAnsiTheme="minorHAnsi" w:eastAsiaTheme="minorHAnsi" w:asciiTheme="minorHAnsi" w:ascii="宋体"/>
        </w:rPr>
        <w:t>31</w:t>
      </w:r>
    </w:p>
    <w:p w:rsidR="0018722C">
      <w:pPr>
        <w:topLinePunct/>
      </w:pPr>
      <w:r>
        <w:t>含义是</w:t>
      </w:r>
      <w:r>
        <w:rPr>
          <w:rFonts w:ascii="Times New Roman" w:eastAsia="宋体"/>
        </w:rPr>
        <w:t>PCR</w:t>
      </w:r>
      <w:r>
        <w:t>扩增过程中荧光信号强度达到阈值所需要的循环数。</w:t>
      </w:r>
    </w:p>
    <w:p w:rsidR="0018722C">
      <w:pPr>
        <w:pStyle w:val="Heading3"/>
        <w:topLinePunct/>
        <w:ind w:left="200" w:hangingChars="200" w:hanging="200"/>
      </w:pPr>
      <w:bookmarkStart w:id="212479" w:name="_Toc686212479"/>
      <w:bookmarkStart w:name="_bookmark42" w:id="93"/>
      <w:bookmarkEnd w:id="93"/>
      <w:r>
        <w:rPr>
          <w:b/>
        </w:rPr>
        <w:t>1.6</w:t>
      </w:r>
      <w:r>
        <w:t xml:space="preserve"> </w:t>
      </w:r>
      <w:bookmarkStart w:name="_bookmark42" w:id="94"/>
      <w:bookmarkEnd w:id="94"/>
      <w:r>
        <w:t>总蛋白的提取和浓度测定</w:t>
      </w:r>
      <w:bookmarkEnd w:id="212479"/>
    </w:p>
    <w:p w:rsidR="0018722C">
      <w:pPr>
        <w:pStyle w:val="4"/>
        <w:topLinePunct/>
        <w:ind w:left="200" w:hangingChars="200" w:hanging="200"/>
      </w:pPr>
      <w:bookmarkStart w:id="212480" w:name="_Toc686212480"/>
      <w:bookmarkStart w:name="_bookmark43" w:id="95"/>
      <w:bookmarkEnd w:id="95"/>
      <w:r>
        <w:rPr>
          <w:b/>
        </w:rPr>
        <w:t>1.6.1</w:t>
      </w:r>
      <w:r>
        <w:t xml:space="preserve"> </w:t>
      </w:r>
      <w:bookmarkStart w:name="_bookmark43" w:id="96"/>
      <w:bookmarkEnd w:id="96"/>
      <w:r>
        <w:t>细胞裂解提取总蛋白</w:t>
      </w:r>
      <w:bookmarkEnd w:id="212480"/>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t>弃培养基，用</w:t>
      </w:r>
      <w:r>
        <w:rPr>
          <w:rFonts w:ascii="Times New Roman" w:hAnsi="Times New Roman" w:eastAsia="宋体"/>
        </w:rPr>
        <w:t>PBS</w:t>
      </w:r>
      <w:r>
        <w:t>漂洗</w:t>
      </w:r>
      <w:r>
        <w:rPr>
          <w:rFonts w:ascii="Times New Roman" w:hAnsi="Times New Roman" w:eastAsia="宋体"/>
        </w:rPr>
        <w:t>2</w:t>
      </w:r>
      <w:r>
        <w:t>次，加入</w:t>
      </w:r>
      <w:r>
        <w:rPr>
          <w:rFonts w:ascii="Times New Roman" w:hAnsi="Times New Roman" w:eastAsia="宋体"/>
        </w:rPr>
        <w:t>RIPA</w:t>
      </w:r>
      <w:r>
        <w:t>裂解液和蛋白酶抑制剂</w:t>
      </w:r>
      <w:r>
        <w:rPr>
          <w:rFonts w:ascii="Times New Roman" w:hAnsi="Times New Roman" w:eastAsia="宋体"/>
        </w:rPr>
        <w:t>(</w:t>
      </w:r>
      <w:r>
        <w:rPr>
          <w:rFonts w:ascii="Times New Roman" w:hAnsi="Times New Roman" w:eastAsia="宋体"/>
        </w:rPr>
        <w:t>PMSF</w:t>
      </w:r>
      <w:r>
        <w:t xml:space="preserve">, </w:t>
      </w:r>
      <w:r>
        <w:rPr>
          <w:rFonts w:ascii="Times New Roman" w:hAnsi="Times New Roman" w:eastAsia="宋体"/>
        </w:rPr>
        <w:t>1 mM</w:t>
      </w:r>
      <w:r>
        <w:rPr>
          <w:rFonts w:ascii="Times New Roman" w:hAnsi="Times New Roman" w:eastAsia="宋体"/>
        </w:rPr>
        <w:t>)</w:t>
      </w:r>
      <w:r>
        <w:t>，</w:t>
      </w:r>
      <w:r>
        <w:rPr>
          <w:rFonts w:ascii="Times New Roman" w:hAnsi="Times New Roman" w:eastAsia="宋体"/>
        </w:rPr>
        <w:t>100</w:t>
      </w:r>
      <w:r w:rsidR="001852F3">
        <w:rPr>
          <w:rFonts w:ascii="Times New Roman" w:hAnsi="Times New Roman" w:eastAsia="宋体"/>
        </w:rPr>
        <w:t xml:space="preserve">μL</w:t>
      </w:r>
      <w:r>
        <w:rPr>
          <w:rFonts w:ascii="Times New Roman" w:hAnsi="Times New Roman" w:eastAsia="宋体"/>
        </w:rPr>
        <w:t>/</w:t>
      </w:r>
      <w:r>
        <w:t>孔</w:t>
      </w:r>
      <w:r>
        <w:rPr>
          <w:rFonts w:ascii="Times New Roman" w:hAnsi="Times New Roman" w:eastAsia="宋体"/>
          <w:rFonts w:ascii="Times New Roman" w:hAnsi="Times New Roman" w:eastAsia="宋体"/>
        </w:rPr>
        <w:t>（</w:t>
      </w:r>
      <w:r>
        <w:rPr>
          <w:rFonts w:ascii="Times New Roman" w:hAnsi="Times New Roman" w:eastAsia="宋体"/>
        </w:rPr>
        <w:t xml:space="preserve">6</w:t>
      </w:r>
      <w:r>
        <w:t>孔板</w:t>
      </w:r>
      <w:r>
        <w:rPr>
          <w:rFonts w:ascii="Times New Roman" w:hAnsi="Times New Roman" w:eastAsia="宋体"/>
          <w:rFonts w:ascii="Times New Roman" w:hAnsi="Times New Roman" w:eastAsia="宋体"/>
        </w:rPr>
        <w:t>）</w:t>
      </w:r>
      <w:r>
        <w:t>；</w:t>
      </w:r>
    </w:p>
    <w:p w:rsidR="0018722C">
      <w:pPr>
        <w:topLinePunct/>
      </w:pPr>
      <w:r>
        <w:rPr>
          <w:rFonts w:ascii="Times New Roman" w:hAnsi="Times New Roman" w:eastAsia="宋体"/>
        </w:rPr>
        <w:t>(</w:t>
      </w:r>
      <w:r>
        <w:rPr>
          <w:rFonts w:ascii="Times New Roman" w:hAnsi="Times New Roman" w:eastAsia="宋体"/>
        </w:rPr>
        <w:t xml:space="preserve">2</w:t>
      </w:r>
      <w:r>
        <w:rPr>
          <w:rFonts w:ascii="Times New Roman" w:hAnsi="Times New Roman" w:eastAsia="宋体"/>
        </w:rPr>
        <w:t>)</w:t>
      </w:r>
      <w:r>
        <w:rPr>
          <w:rFonts w:ascii="Times New Roman" w:hAnsi="Times New Roman" w:eastAsia="宋体"/>
        </w:rPr>
        <w:t xml:space="preserve"> 4</w:t>
      </w:r>
      <w:r>
        <w:t>℃</w:t>
      </w:r>
      <w:r/>
      <w:r>
        <w:rPr>
          <w:rFonts w:ascii="Times New Roman" w:hAnsi="Times New Roman" w:eastAsia="宋体"/>
        </w:rPr>
        <w:t>30 min</w:t>
      </w:r>
      <w:r>
        <w:t>；</w:t>
      </w:r>
    </w:p>
    <w:p w:rsidR="0018722C">
      <w:pPr>
        <w:topLinePunct/>
      </w:pP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t>用细胞刮子刮取贴壁细胞，将细胞及裂解液温和地转移至预冷的离心管中；</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4</w:t>
      </w:r>
      <w:r>
        <w:t>℃离心</w:t>
      </w:r>
      <w:r>
        <w:rPr>
          <w:rFonts w:ascii="Times New Roman" w:hAnsi="Times New Roman" w:eastAsia="Times New Roman"/>
        </w:rPr>
        <w:t>12</w:t>
      </w:r>
      <w:r>
        <w:rPr>
          <w:rFonts w:hint="eastAsia"/>
        </w:rPr>
        <w:t>，</w:t>
      </w:r>
      <w:r>
        <w:rPr>
          <w:rFonts w:ascii="Times New Roman" w:hAnsi="Times New Roman" w:eastAsia="Times New Roman"/>
        </w:rPr>
        <w:t>000×g</w:t>
      </w:r>
      <w:r>
        <w:t>，</w:t>
      </w:r>
      <w:r>
        <w:rPr>
          <w:rFonts w:ascii="Times New Roman" w:hAnsi="Times New Roman" w:eastAsia="Times New Roman"/>
        </w:rPr>
        <w:t>30 min</w:t>
      </w:r>
      <w:r>
        <w:t>；</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5</w:t>
      </w:r>
      <w:r>
        <w:rPr>
          <w:rFonts w:ascii="Times New Roman" w:hAnsi="Times New Roman" w:eastAsia="宋体"/>
          <w:rFonts w:ascii="Times New Roman" w:hAnsi="Times New Roman" w:eastAsia="宋体"/>
        </w:rPr>
        <w:t>）</w:t>
      </w:r>
      <w:r>
        <w:t>轻轻吸取上清，分装转移至新预冷的离心管中，取少量用于浓度测定，其</w:t>
      </w:r>
      <w:r>
        <w:t>余</w:t>
      </w:r>
      <w:r>
        <w:rPr>
          <w:rFonts w:ascii="Times New Roman" w:hAnsi="Times New Roman" w:eastAsia="宋体"/>
        </w:rPr>
        <w:t>-70</w:t>
      </w:r>
      <w:r>
        <w:t>℃保存备用。</w:t>
      </w:r>
    </w:p>
    <w:p w:rsidR="0018722C">
      <w:pPr>
        <w:pStyle w:val="4"/>
        <w:topLinePunct/>
        <w:ind w:left="200" w:hangingChars="200" w:hanging="200"/>
      </w:pPr>
      <w:bookmarkStart w:id="212481" w:name="_Toc686212481"/>
      <w:bookmarkStart w:name="_bookmark44" w:id="97"/>
      <w:bookmarkEnd w:id="97"/>
      <w:r>
        <w:rPr>
          <w:b/>
        </w:rPr>
        <w:t>1.6.2</w:t>
      </w:r>
      <w:r>
        <w:t xml:space="preserve"> </w:t>
      </w:r>
      <w:bookmarkStart w:name="_bookmark44" w:id="98"/>
      <w:bookmarkEnd w:id="98"/>
      <w:r>
        <w:t>蛋白浓度测定</w:t>
      </w:r>
      <w:bookmarkEnd w:id="212481"/>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按</w:t>
      </w:r>
      <w:r>
        <w:rPr>
          <w:rFonts w:ascii="宋体" w:eastAsia="宋体" w:hint="eastAsia"/>
        </w:rPr>
        <w:t>表</w:t>
      </w:r>
      <w:r>
        <w:t>2-2</w:t>
      </w:r>
      <w:r>
        <w:rPr>
          <w:rFonts w:ascii="宋体" w:eastAsia="宋体" w:hint="eastAsia"/>
        </w:rPr>
        <w:t>配制标准样品，</w:t>
      </w:r>
    </w:p>
    <w:p w:rsidR="0018722C">
      <w:pPr>
        <w:pStyle w:val="a8"/>
        <w:topLinePunct/>
      </w:pPr>
      <w:r>
        <w:t>表</w:t>
      </w:r>
      <w:r>
        <w:rPr>
          <w:spacing w:val="-30"/>
        </w:rPr>
        <w:t> </w:t>
      </w:r>
      <w:r>
        <w:rPr>
          <w:rFonts w:ascii="Times New Roman" w:eastAsia="Times New Roman"/>
        </w:rPr>
        <w:t>2-2</w:t>
      </w:r>
      <w:r>
        <w:t xml:space="preserve">  </w:t>
      </w:r>
      <w:r>
        <w:t>牛血清蛋白标准品的制备</w:t>
      </w:r>
    </w:p>
    <w:p w:rsidR="0018722C">
      <w:pPr>
        <w:pStyle w:val="a8"/>
        <w:topLinePunct/>
      </w:pPr>
      <w:r>
        <w:rPr>
          <w:rFonts w:ascii="Times New Roman"/>
        </w:rPr>
        <w:t>Table</w:t>
      </w:r>
      <w:r>
        <w:t xml:space="preserve"> </w:t>
      </w:r>
      <w:r>
        <w:rPr>
          <w:rFonts w:ascii="Times New Roman"/>
        </w:rPr>
        <w:t>2-2</w:t>
      </w:r>
      <w:r>
        <w:t xml:space="preserve">  </w:t>
      </w:r>
      <w:r>
        <w:t>Preparation of Diluted Albumin</w:t>
      </w:r>
      <w:r>
        <w:t>(</w:t>
      </w:r>
      <w:r>
        <w:t>BSA</w:t>
      </w:r>
      <w:r>
        <w:t>)</w:t>
      </w:r>
      <w:r>
        <w:rPr>
          <w:rFonts w:ascii="Times New Roman"/>
        </w:rPr>
        <w:t> </w:t>
      </w:r>
      <w:r>
        <w:rPr>
          <w:rFonts w:ascii="Times New Roman"/>
        </w:rPr>
        <w:t>Standards</w:t>
      </w:r>
    </w:p>
    <w:tbl>
      <w:tblPr>
        <w:tblW w:w="5000" w:type="pct"/>
        <w:tblInd w:w="7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0"/>
        <w:gridCol w:w="2235"/>
        <w:gridCol w:w="3091"/>
        <w:gridCol w:w="2743"/>
      </w:tblGrid>
      <w:tr>
        <w:trPr>
          <w:tblHeader/>
        </w:trPr>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Vial</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Volume of Dluent</w:t>
            </w:r>
          </w:p>
        </w:tc>
        <w:tc>
          <w:tcPr>
            <w:tcW w:w="1743" w:type="pct"/>
            <w:vAlign w:val="center"/>
            <w:tcBorders>
              <w:bottom w:val="single" w:sz="4" w:space="0" w:color="auto"/>
            </w:tcBorders>
          </w:tcPr>
          <w:p w:rsidR="0018722C">
            <w:pPr>
              <w:pStyle w:val="a7"/>
              <w:topLinePunct/>
              <w:ind w:leftChars="0" w:left="0" w:rightChars="0" w:right="0" w:firstLineChars="0" w:firstLine="0"/>
              <w:spacing w:line="240" w:lineRule="atLeast"/>
            </w:pPr>
            <w:r>
              <w:t>Volume and Source of BSA</w:t>
            </w:r>
          </w:p>
        </w:tc>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Final BSA Concentration</w:t>
            </w:r>
          </w:p>
        </w:tc>
      </w:tr>
      <w:tr>
        <w:tc>
          <w:tcPr>
            <w:tcW w:w="451" w:type="pct"/>
            <w:vAlign w:val="center"/>
          </w:tcPr>
          <w:p w:rsidR="0018722C">
            <w:pPr>
              <w:pStyle w:val="ac"/>
              <w:topLinePunct/>
              <w:ind w:leftChars="0" w:left="0" w:rightChars="0" w:right="0" w:firstLineChars="0" w:firstLine="0"/>
              <w:spacing w:line="240" w:lineRule="atLeast"/>
            </w:pPr>
            <w:r>
              <w:t>A</w:t>
            </w:r>
          </w:p>
        </w:tc>
        <w:tc>
          <w:tcPr>
            <w:tcW w:w="1260" w:type="pct"/>
            <w:vAlign w:val="center"/>
          </w:tcPr>
          <w:p w:rsidR="0018722C">
            <w:pPr>
              <w:pStyle w:val="a5"/>
              <w:topLinePunct/>
              <w:ind w:leftChars="0" w:left="0" w:rightChars="0" w:right="0" w:firstLineChars="0" w:firstLine="0"/>
              <w:spacing w:line="240" w:lineRule="atLeast"/>
            </w:pPr>
            <w:r>
              <w:t>4.8 mL</w:t>
            </w:r>
          </w:p>
        </w:tc>
        <w:tc>
          <w:tcPr>
            <w:tcW w:w="1743" w:type="pct"/>
            <w:vAlign w:val="center"/>
          </w:tcPr>
          <w:p w:rsidR="0018722C">
            <w:pPr>
              <w:pStyle w:val="a5"/>
              <w:topLinePunct/>
              <w:ind w:leftChars="0" w:left="0" w:rightChars="0" w:right="0" w:firstLineChars="0" w:firstLine="0"/>
              <w:spacing w:line="240" w:lineRule="atLeast"/>
            </w:pPr>
            <w:r>
              <w:t>0.2 mL of Stock</w:t>
            </w:r>
          </w:p>
        </w:tc>
        <w:tc>
          <w:tcPr>
            <w:tcW w:w="1546" w:type="pct"/>
            <w:vAlign w:val="center"/>
          </w:tcPr>
          <w:p w:rsidR="0018722C">
            <w:pPr>
              <w:pStyle w:val="ad"/>
              <w:topLinePunct/>
              <w:ind w:leftChars="0" w:left="0" w:rightChars="0" w:right="0" w:firstLineChars="0" w:firstLine="0"/>
              <w:spacing w:line="240" w:lineRule="atLeast"/>
            </w:pPr>
            <w:r>
              <w:t>80 mg</w:t>
            </w:r>
            <w:r>
              <w:t>/</w:t>
            </w:r>
            <w:r>
              <w:t>L</w:t>
            </w:r>
          </w:p>
        </w:tc>
      </w:tr>
      <w:tr>
        <w:tc>
          <w:tcPr>
            <w:tcW w:w="451" w:type="pct"/>
            <w:vAlign w:val="center"/>
          </w:tcPr>
          <w:p w:rsidR="0018722C">
            <w:pPr>
              <w:pStyle w:val="ac"/>
              <w:topLinePunct/>
              <w:ind w:leftChars="0" w:left="0" w:rightChars="0" w:right="0" w:firstLineChars="0" w:firstLine="0"/>
              <w:spacing w:line="240" w:lineRule="atLeast"/>
            </w:pPr>
            <w:r>
              <w:t>B</w:t>
            </w:r>
          </w:p>
        </w:tc>
        <w:tc>
          <w:tcPr>
            <w:tcW w:w="1260" w:type="pct"/>
            <w:vAlign w:val="center"/>
          </w:tcPr>
          <w:p w:rsidR="0018722C">
            <w:pPr>
              <w:pStyle w:val="a5"/>
              <w:topLinePunct/>
              <w:ind w:leftChars="0" w:left="0" w:rightChars="0" w:right="0" w:firstLineChars="0" w:firstLine="0"/>
              <w:spacing w:line="240" w:lineRule="atLeast"/>
            </w:pPr>
            <w:r>
              <w:t>2.5 mL</w:t>
            </w:r>
          </w:p>
        </w:tc>
        <w:tc>
          <w:tcPr>
            <w:tcW w:w="1743" w:type="pct"/>
            <w:vAlign w:val="center"/>
          </w:tcPr>
          <w:p w:rsidR="0018722C">
            <w:pPr>
              <w:pStyle w:val="a5"/>
              <w:topLinePunct/>
              <w:ind w:leftChars="0" w:left="0" w:rightChars="0" w:right="0" w:firstLineChars="0" w:firstLine="0"/>
              <w:spacing w:line="240" w:lineRule="atLeast"/>
            </w:pPr>
            <w:r>
              <w:t>2.5 mL of vial A dilution</w:t>
            </w:r>
          </w:p>
        </w:tc>
        <w:tc>
          <w:tcPr>
            <w:tcW w:w="1546" w:type="pct"/>
            <w:vAlign w:val="center"/>
          </w:tcPr>
          <w:p w:rsidR="0018722C">
            <w:pPr>
              <w:pStyle w:val="ad"/>
              <w:topLinePunct/>
              <w:ind w:leftChars="0" w:left="0" w:rightChars="0" w:right="0" w:firstLineChars="0" w:firstLine="0"/>
              <w:spacing w:line="240" w:lineRule="atLeast"/>
            </w:pPr>
            <w:r>
              <w:t>40 mg</w:t>
            </w:r>
            <w:r>
              <w:t>/</w:t>
            </w:r>
            <w:r>
              <w:t>L</w:t>
            </w:r>
          </w:p>
        </w:tc>
      </w:tr>
      <w:tr>
        <w:tc>
          <w:tcPr>
            <w:tcW w:w="451" w:type="pct"/>
            <w:vAlign w:val="center"/>
          </w:tcPr>
          <w:p w:rsidR="0018722C">
            <w:pPr>
              <w:pStyle w:val="ac"/>
              <w:topLinePunct/>
              <w:ind w:leftChars="0" w:left="0" w:rightChars="0" w:right="0" w:firstLineChars="0" w:firstLine="0"/>
              <w:spacing w:line="240" w:lineRule="atLeast"/>
            </w:pPr>
            <w:r>
              <w:t>C</w:t>
            </w:r>
          </w:p>
        </w:tc>
        <w:tc>
          <w:tcPr>
            <w:tcW w:w="1260" w:type="pct"/>
            <w:vAlign w:val="center"/>
          </w:tcPr>
          <w:p w:rsidR="0018722C">
            <w:pPr>
              <w:pStyle w:val="a5"/>
              <w:topLinePunct/>
              <w:ind w:leftChars="0" w:left="0" w:rightChars="0" w:right="0" w:firstLineChars="0" w:firstLine="0"/>
              <w:spacing w:line="240" w:lineRule="atLeast"/>
            </w:pPr>
            <w:r>
              <w:t>1.0 mL</w:t>
            </w:r>
          </w:p>
        </w:tc>
        <w:tc>
          <w:tcPr>
            <w:tcW w:w="1743" w:type="pct"/>
            <w:vAlign w:val="center"/>
          </w:tcPr>
          <w:p w:rsidR="0018722C">
            <w:pPr>
              <w:pStyle w:val="a5"/>
              <w:topLinePunct/>
              <w:ind w:leftChars="0" w:left="0" w:rightChars="0" w:right="0" w:firstLineChars="0" w:firstLine="0"/>
              <w:spacing w:line="240" w:lineRule="atLeast"/>
            </w:pPr>
            <w:r>
              <w:t>3.0 mL of vial B dilution</w:t>
            </w:r>
          </w:p>
        </w:tc>
        <w:tc>
          <w:tcPr>
            <w:tcW w:w="1546" w:type="pct"/>
            <w:vAlign w:val="center"/>
          </w:tcPr>
          <w:p w:rsidR="0018722C">
            <w:pPr>
              <w:pStyle w:val="ad"/>
              <w:topLinePunct/>
              <w:ind w:leftChars="0" w:left="0" w:rightChars="0" w:right="0" w:firstLineChars="0" w:firstLine="0"/>
              <w:spacing w:line="240" w:lineRule="atLeast"/>
            </w:pPr>
            <w:r>
              <w:t>30 mg</w:t>
            </w:r>
            <w:r>
              <w:t>/</w:t>
            </w:r>
            <w:r>
              <w:t>L</w:t>
            </w:r>
          </w:p>
        </w:tc>
      </w:tr>
      <w:tr>
        <w:tc>
          <w:tcPr>
            <w:tcW w:w="451" w:type="pct"/>
            <w:vAlign w:val="center"/>
          </w:tcPr>
          <w:p w:rsidR="0018722C">
            <w:pPr>
              <w:pStyle w:val="ac"/>
              <w:topLinePunct/>
              <w:ind w:leftChars="0" w:left="0" w:rightChars="0" w:right="0" w:firstLineChars="0" w:firstLine="0"/>
              <w:spacing w:line="240" w:lineRule="atLeast"/>
            </w:pPr>
            <w:r>
              <w:t>D</w:t>
            </w:r>
          </w:p>
        </w:tc>
        <w:tc>
          <w:tcPr>
            <w:tcW w:w="1260" w:type="pct"/>
            <w:vAlign w:val="center"/>
          </w:tcPr>
          <w:p w:rsidR="0018722C">
            <w:pPr>
              <w:pStyle w:val="a5"/>
              <w:topLinePunct/>
              <w:ind w:leftChars="0" w:left="0" w:rightChars="0" w:right="0" w:firstLineChars="0" w:firstLine="0"/>
              <w:spacing w:line="240" w:lineRule="atLeast"/>
            </w:pPr>
            <w:r>
              <w:t>1.5 mL</w:t>
            </w:r>
          </w:p>
        </w:tc>
        <w:tc>
          <w:tcPr>
            <w:tcW w:w="1743" w:type="pct"/>
            <w:vAlign w:val="center"/>
          </w:tcPr>
          <w:p w:rsidR="0018722C">
            <w:pPr>
              <w:pStyle w:val="a5"/>
              <w:topLinePunct/>
              <w:ind w:leftChars="0" w:left="0" w:rightChars="0" w:right="0" w:firstLineChars="0" w:firstLine="0"/>
              <w:spacing w:line="240" w:lineRule="atLeast"/>
            </w:pPr>
            <w:r>
              <w:t>3.0 mL of vial C dilution</w:t>
            </w:r>
          </w:p>
        </w:tc>
        <w:tc>
          <w:tcPr>
            <w:tcW w:w="1546" w:type="pct"/>
            <w:vAlign w:val="center"/>
          </w:tcPr>
          <w:p w:rsidR="0018722C">
            <w:pPr>
              <w:pStyle w:val="ad"/>
              <w:topLinePunct/>
              <w:ind w:leftChars="0" w:left="0" w:rightChars="0" w:right="0" w:firstLineChars="0" w:firstLine="0"/>
              <w:spacing w:line="240" w:lineRule="atLeast"/>
            </w:pPr>
            <w:r>
              <w:t>20 mg</w:t>
            </w:r>
            <w:r>
              <w:t>/</w:t>
            </w:r>
            <w:r>
              <w:t>L</w:t>
            </w:r>
          </w:p>
        </w:tc>
      </w:tr>
      <w:tr>
        <w:tc>
          <w:tcPr>
            <w:tcW w:w="451" w:type="pct"/>
            <w:vAlign w:val="center"/>
          </w:tcPr>
          <w:p w:rsidR="0018722C">
            <w:pPr>
              <w:pStyle w:val="ac"/>
              <w:topLinePunct/>
              <w:ind w:leftChars="0" w:left="0" w:rightChars="0" w:right="0" w:firstLineChars="0" w:firstLine="0"/>
              <w:spacing w:line="240" w:lineRule="atLeast"/>
            </w:pPr>
            <w:r>
              <w:t>E</w:t>
            </w:r>
          </w:p>
        </w:tc>
        <w:tc>
          <w:tcPr>
            <w:tcW w:w="1260" w:type="pct"/>
            <w:vAlign w:val="center"/>
          </w:tcPr>
          <w:p w:rsidR="0018722C">
            <w:pPr>
              <w:pStyle w:val="a5"/>
              <w:topLinePunct/>
              <w:ind w:leftChars="0" w:left="0" w:rightChars="0" w:right="0" w:firstLineChars="0" w:firstLine="0"/>
              <w:spacing w:line="240" w:lineRule="atLeast"/>
            </w:pPr>
            <w:r>
              <w:t>2.5 mL</w:t>
            </w:r>
          </w:p>
        </w:tc>
        <w:tc>
          <w:tcPr>
            <w:tcW w:w="1743" w:type="pct"/>
            <w:vAlign w:val="center"/>
          </w:tcPr>
          <w:p w:rsidR="0018722C">
            <w:pPr>
              <w:pStyle w:val="a5"/>
              <w:topLinePunct/>
              <w:ind w:leftChars="0" w:left="0" w:rightChars="0" w:right="0" w:firstLineChars="0" w:firstLine="0"/>
              <w:spacing w:line="240" w:lineRule="atLeast"/>
            </w:pPr>
            <w:r>
              <w:t>2.5 mL of vial D dilution</w:t>
            </w:r>
          </w:p>
        </w:tc>
        <w:tc>
          <w:tcPr>
            <w:tcW w:w="1546" w:type="pct"/>
            <w:vAlign w:val="center"/>
          </w:tcPr>
          <w:p w:rsidR="0018722C">
            <w:pPr>
              <w:pStyle w:val="ad"/>
              <w:topLinePunct/>
              <w:ind w:leftChars="0" w:left="0" w:rightChars="0" w:right="0" w:firstLineChars="0" w:firstLine="0"/>
              <w:spacing w:line="240" w:lineRule="atLeast"/>
            </w:pPr>
            <w:r>
              <w:t>10 mg</w:t>
            </w:r>
            <w:r>
              <w:t>/</w:t>
            </w:r>
            <w:r>
              <w:t>L</w:t>
            </w:r>
          </w:p>
        </w:tc>
      </w:tr>
      <w:tr>
        <w:tc>
          <w:tcPr>
            <w:tcW w:w="451" w:type="pct"/>
            <w:vAlign w:val="center"/>
          </w:tcPr>
          <w:p w:rsidR="0018722C">
            <w:pPr>
              <w:pStyle w:val="ac"/>
              <w:topLinePunct/>
              <w:ind w:leftChars="0" w:left="0" w:rightChars="0" w:right="0" w:firstLineChars="0" w:firstLine="0"/>
              <w:spacing w:line="240" w:lineRule="atLeast"/>
            </w:pPr>
            <w:r>
              <w:t>F</w:t>
            </w:r>
          </w:p>
        </w:tc>
        <w:tc>
          <w:tcPr>
            <w:tcW w:w="1260" w:type="pct"/>
            <w:vAlign w:val="center"/>
          </w:tcPr>
          <w:p w:rsidR="0018722C">
            <w:pPr>
              <w:pStyle w:val="a5"/>
              <w:topLinePunct/>
              <w:ind w:leftChars="0" w:left="0" w:rightChars="0" w:right="0" w:firstLineChars="0" w:firstLine="0"/>
              <w:spacing w:line="240" w:lineRule="atLeast"/>
            </w:pPr>
            <w:r>
              <w:t>2.0 mL</w:t>
            </w:r>
          </w:p>
        </w:tc>
        <w:tc>
          <w:tcPr>
            <w:tcW w:w="1743" w:type="pct"/>
            <w:vAlign w:val="center"/>
          </w:tcPr>
          <w:p w:rsidR="0018722C">
            <w:pPr>
              <w:pStyle w:val="a5"/>
              <w:topLinePunct/>
              <w:ind w:leftChars="0" w:left="0" w:rightChars="0" w:right="0" w:firstLineChars="0" w:firstLine="0"/>
              <w:spacing w:line="240" w:lineRule="atLeast"/>
            </w:pPr>
            <w:r>
              <w:t>2.0 mL of vial E dilution</w:t>
            </w:r>
          </w:p>
        </w:tc>
        <w:tc>
          <w:tcPr>
            <w:tcW w:w="1546" w:type="pct"/>
            <w:vAlign w:val="center"/>
          </w:tcPr>
          <w:p w:rsidR="0018722C">
            <w:pPr>
              <w:pStyle w:val="ad"/>
              <w:topLinePunct/>
              <w:ind w:leftChars="0" w:left="0" w:rightChars="0" w:right="0" w:firstLineChars="0" w:firstLine="0"/>
              <w:spacing w:line="240" w:lineRule="atLeast"/>
            </w:pPr>
            <w:r>
              <w:t>5 mg</w:t>
            </w:r>
            <w:r>
              <w:t>/</w:t>
            </w:r>
            <w:r>
              <w:t>L</w:t>
            </w:r>
          </w:p>
        </w:tc>
      </w:tr>
      <w:tr>
        <w:tc>
          <w:tcPr>
            <w:tcW w:w="451" w:type="pct"/>
            <w:vAlign w:val="center"/>
          </w:tcPr>
          <w:p w:rsidR="0018722C">
            <w:pPr>
              <w:pStyle w:val="ac"/>
              <w:topLinePunct/>
              <w:ind w:leftChars="0" w:left="0" w:rightChars="0" w:right="0" w:firstLineChars="0" w:firstLine="0"/>
              <w:spacing w:line="240" w:lineRule="atLeast"/>
            </w:pPr>
            <w:r>
              <w:t>G</w:t>
            </w:r>
          </w:p>
        </w:tc>
        <w:tc>
          <w:tcPr>
            <w:tcW w:w="1260" w:type="pct"/>
            <w:vAlign w:val="center"/>
          </w:tcPr>
          <w:p w:rsidR="0018722C">
            <w:pPr>
              <w:pStyle w:val="a5"/>
              <w:topLinePunct/>
              <w:ind w:leftChars="0" w:left="0" w:rightChars="0" w:right="0" w:firstLineChars="0" w:firstLine="0"/>
              <w:spacing w:line="240" w:lineRule="atLeast"/>
            </w:pPr>
            <w:r>
              <w:t>2.0 mL</w:t>
            </w:r>
          </w:p>
        </w:tc>
        <w:tc>
          <w:tcPr>
            <w:tcW w:w="1743" w:type="pct"/>
            <w:vAlign w:val="center"/>
          </w:tcPr>
          <w:p w:rsidR="0018722C">
            <w:pPr>
              <w:pStyle w:val="a5"/>
              <w:topLinePunct/>
              <w:ind w:leftChars="0" w:left="0" w:rightChars="0" w:right="0" w:firstLineChars="0" w:firstLine="0"/>
              <w:spacing w:line="240" w:lineRule="atLeast"/>
            </w:pPr>
            <w:r>
              <w:t>2.0 mL of vial F dilution</w:t>
            </w:r>
          </w:p>
        </w:tc>
        <w:tc>
          <w:tcPr>
            <w:tcW w:w="1546" w:type="pct"/>
            <w:vAlign w:val="center"/>
          </w:tcPr>
          <w:p w:rsidR="0018722C">
            <w:pPr>
              <w:pStyle w:val="ad"/>
              <w:topLinePunct/>
              <w:ind w:leftChars="0" w:left="0" w:rightChars="0" w:right="0" w:firstLineChars="0" w:firstLine="0"/>
              <w:spacing w:line="240" w:lineRule="atLeast"/>
            </w:pPr>
            <w:r>
              <w:t>2.5 mg</w:t>
            </w:r>
            <w:r>
              <w:t>/</w:t>
            </w:r>
            <w:r>
              <w:t>L</w:t>
            </w:r>
          </w:p>
        </w:tc>
      </w:tr>
      <w:tr>
        <w:tc>
          <w:tcPr>
            <w:tcW w:w="451" w:type="pct"/>
            <w:vAlign w:val="center"/>
            <w:tcBorders>
              <w:top w:val="single" w:sz="4" w:space="0" w:color="auto"/>
            </w:tcBorders>
          </w:tcPr>
          <w:p w:rsidR="0018722C">
            <w:pPr>
              <w:pStyle w:val="ac"/>
              <w:topLinePunct/>
              <w:ind w:leftChars="0" w:left="0" w:rightChars="0" w:right="0" w:firstLineChars="0" w:firstLine="0"/>
              <w:spacing w:line="240" w:lineRule="atLeast"/>
            </w:pPr>
            <w:r>
              <w:t>H</w:t>
            </w:r>
          </w:p>
        </w:tc>
        <w:tc>
          <w:tcPr>
            <w:tcW w:w="1260" w:type="pct"/>
            <w:vAlign w:val="center"/>
            <w:tcBorders>
              <w:top w:val="single" w:sz="4" w:space="0" w:color="auto"/>
            </w:tcBorders>
          </w:tcPr>
          <w:p w:rsidR="0018722C">
            <w:pPr>
              <w:pStyle w:val="aff1"/>
              <w:topLinePunct/>
              <w:ind w:leftChars="0" w:left="0" w:rightChars="0" w:right="0" w:firstLineChars="0" w:firstLine="0"/>
              <w:spacing w:line="240" w:lineRule="atLeast"/>
            </w:pPr>
            <w:r>
              <w:t>4.0 mL</w:t>
            </w:r>
          </w:p>
        </w:tc>
        <w:tc>
          <w:tcPr>
            <w:tcW w:w="174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546" w:type="pct"/>
            <w:vAlign w:val="center"/>
            <w:tcBorders>
              <w:top w:val="single" w:sz="4" w:space="0" w:color="auto"/>
            </w:tcBorders>
          </w:tcPr>
          <w:p w:rsidR="0018722C">
            <w:pPr>
              <w:pStyle w:val="ad"/>
              <w:topLinePunct/>
              <w:ind w:leftChars="0" w:left="0" w:rightChars="0" w:right="0" w:firstLineChars="0" w:firstLine="0"/>
              <w:spacing w:line="240" w:lineRule="atLeast"/>
            </w:pPr>
            <w:r>
              <w:t>0 mg</w:t>
            </w:r>
            <w:r>
              <w:t>/</w:t>
            </w:r>
            <w:r>
              <w:t>L</w:t>
            </w:r>
          </w:p>
        </w:tc>
      </w:tr>
    </w:tbl>
    <w:p w:rsidR="0018722C">
      <w:pPr>
        <w:pStyle w:val="affa"/>
      </w:pPr>
    </w:p>
    <w:p w:rsidR="0018722C">
      <w:pPr>
        <w:topLinePunct/>
      </w:pPr>
      <w:r>
        <w:t>各取</w:t>
      </w:r>
      <w:r>
        <w:rPr>
          <w:rFonts w:ascii="Times New Roman" w:hAnsi="Times New Roman" w:eastAsia="Times New Roman"/>
        </w:rPr>
        <w:t>100</w:t>
      </w:r>
      <w:r w:rsidR="001852F3">
        <w:rPr>
          <w:rFonts w:ascii="Times New Roman" w:hAnsi="Times New Roman" w:eastAsia="Times New Roman"/>
        </w:rPr>
        <w:t xml:space="preserve">μL</w:t>
      </w:r>
      <w:r>
        <w:t>按顺序置于</w:t>
      </w:r>
      <w:r>
        <w:rPr>
          <w:rFonts w:ascii="Times New Roman" w:hAnsi="Times New Roman" w:eastAsia="Times New Roman"/>
        </w:rPr>
        <w:t>96</w:t>
      </w:r>
      <w:r>
        <w:t>孔板中，做</w:t>
      </w:r>
      <w:r>
        <w:rPr>
          <w:rFonts w:ascii="Times New Roman" w:hAnsi="Times New Roman" w:eastAsia="Times New Roman"/>
        </w:rPr>
        <w:t>3</w:t>
      </w:r>
      <w:r>
        <w:t>个复孔；</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样品按体积稀释</w:t>
      </w:r>
      <w:r>
        <w:t>50</w:t>
      </w:r>
      <w:r w:rsidR="001852F3">
        <w:t xml:space="preserve"> </w:t>
      </w:r>
      <w:r>
        <w:rPr>
          <w:rFonts w:ascii="宋体" w:hAnsi="宋体" w:eastAsia="宋体" w:hint="eastAsia"/>
        </w:rPr>
        <w:t>倍后，取</w:t>
      </w:r>
      <w:r>
        <w:t>100</w:t>
      </w:r>
      <w:r/>
      <w:r>
        <w:t>μL</w:t>
      </w:r>
      <w:r/>
      <w:r>
        <w:rPr>
          <w:rFonts w:ascii="宋体" w:hAnsi="宋体" w:eastAsia="宋体" w:hint="eastAsia"/>
        </w:rPr>
        <w:t>加入</w:t>
      </w:r>
      <w:r>
        <w:t>96</w:t>
      </w:r>
      <w:r/>
      <w:r>
        <w:rPr>
          <w:rFonts w:ascii="宋体" w:hAnsi="宋体" w:eastAsia="宋体" w:hint="eastAsia"/>
        </w:rPr>
        <w:t>孔板中，每个样品做</w:t>
      </w:r>
      <w:r>
        <w:t>3</w:t>
      </w:r>
      <w:r/>
      <w:r>
        <w:rPr>
          <w:rFonts w:ascii="宋体" w:hAnsi="宋体" w:eastAsia="宋体" w:hint="eastAsia"/>
        </w:rPr>
        <w:t>个复孔；</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w:t>
      </w:r>
      <w:r>
        <w:t>BCA</w:t>
      </w:r>
      <w:r/>
      <w:r>
        <w:rPr>
          <w:rFonts w:ascii="宋体" w:hAnsi="宋体" w:eastAsia="宋体" w:hint="eastAsia"/>
        </w:rPr>
        <w:t>试剂盒中的原液以</w:t>
      </w:r>
      <w:r>
        <w:t xml:space="preserve">MA:</w:t>
      </w:r>
      <w:r w:rsidR="001852F3">
        <w:t xml:space="preserve"> </w:t>
      </w:r>
      <w:r w:rsidR="001852F3">
        <w:t xml:space="preserve">MB:</w:t>
      </w:r>
      <w:r w:rsidR="001852F3">
        <w:t xml:space="preserve"> </w:t>
      </w:r>
      <w:r w:rsidR="001852F3">
        <w:t xml:space="preserve">MC=25:24:1</w:t>
      </w:r>
      <w:r/>
      <w:r>
        <w:rPr>
          <w:rFonts w:ascii="宋体" w:hAnsi="宋体" w:eastAsia="宋体" w:hint="eastAsia"/>
        </w:rPr>
        <w:t>的比例混合成反应液，各</w:t>
      </w:r>
      <w:r>
        <w:rPr>
          <w:rFonts w:ascii="宋体" w:hAnsi="宋体" w:eastAsia="宋体" w:hint="eastAsia"/>
        </w:rPr>
        <w:t>孔加入</w:t>
      </w:r>
      <w:r>
        <w:t>100</w:t>
      </w:r>
      <w:r/>
      <w:r>
        <w:t>μL</w:t>
      </w:r>
      <w:r>
        <w:t> </w:t>
      </w:r>
      <w:r>
        <w:t>BCA</w:t>
      </w:r>
      <w:r/>
      <w:r>
        <w:rPr>
          <w:rFonts w:ascii="宋体" w:hAnsi="宋体" w:eastAsia="宋体" w:hint="eastAsia"/>
        </w:rPr>
        <w:t>反应液，配成总体积</w:t>
      </w:r>
      <w:r>
        <w:t>200μL</w:t>
      </w:r>
      <w:r/>
      <w:r>
        <w:rPr>
          <w:rFonts w:ascii="宋体" w:hAnsi="宋体" w:eastAsia="宋体" w:hint="eastAsia"/>
        </w:rPr>
        <w:t>的工作液；</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把</w:t>
      </w:r>
      <w:r>
        <w:t>96</w:t>
      </w:r>
      <w:r>
        <w:rPr>
          <w:rFonts w:ascii="宋体" w:hAnsi="宋体" w:eastAsia="宋体" w:hint="eastAsia"/>
        </w:rPr>
        <w:t>孔板酶标板放在振荡器上振荡</w:t>
      </w:r>
      <w:r>
        <w:t>30 </w:t>
      </w:r>
      <w:r>
        <w:t>sec</w:t>
      </w:r>
      <w:r>
        <w:rPr>
          <w:rFonts w:ascii="宋体" w:hAnsi="宋体" w:eastAsia="宋体" w:hint="eastAsia"/>
        </w:rPr>
        <w:t>，</w:t>
      </w:r>
      <w:r>
        <w:t>60</w:t>
      </w:r>
      <w:r>
        <w:rPr>
          <w:rFonts w:ascii="宋体" w:hAnsi="宋体" w:eastAsia="宋体" w:hint="eastAsia"/>
        </w:rPr>
        <w:t>℃环境下</w:t>
      </w:r>
      <w:r>
        <w:t>60 min</w:t>
      </w:r>
      <w:r/>
      <w:r>
        <w:rPr>
          <w:rFonts w:ascii="宋体" w:hAnsi="宋体" w:eastAsia="宋体" w:hint="eastAsia"/>
        </w:rPr>
        <w:t>充分反应。</w:t>
      </w:r>
    </w:p>
    <w:p w:rsidR="0018722C">
      <w:pPr>
        <w:topLinePunct/>
      </w:pPr>
      <w:r>
        <w:rPr>
          <w:rFonts w:cstheme="minorBidi" w:hAnsiTheme="minorHAnsi" w:eastAsiaTheme="minorHAnsi" w:asciiTheme="minorHAnsi" w:ascii="宋体"/>
        </w:rPr>
        <w:t>32</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酶标仪</w:t>
      </w:r>
      <w:r>
        <w:t>562nm</w:t>
      </w:r>
      <w:r/>
      <w:r>
        <w:rPr>
          <w:rFonts w:ascii="宋体" w:eastAsia="宋体" w:hint="eastAsia"/>
        </w:rPr>
        <w:t>波长下进行扫描，得到各孔溶液的吸光度</w:t>
      </w:r>
      <w:r>
        <w:t>A</w:t>
      </w:r>
      <w:r/>
      <w:r>
        <w:rPr>
          <w:rFonts w:ascii="宋体" w:eastAsia="宋体" w:hint="eastAsia"/>
        </w:rPr>
        <w:t>值。</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以蛋白浓度为横坐标，吸光值为纵坐标，绘出标准曲线，得到标准曲线和方程式；</w:t>
      </w:r>
    </w:p>
    <w:p w:rsidR="0018722C">
      <w:pPr>
        <w:pStyle w:val="cw20"/>
        <w:topLinePunct/>
      </w:pPr>
      <w:r>
        <w:t>(</w:t>
      </w:r>
      <w:r>
        <w:t xml:space="preserve">7</w:t>
      </w:r>
      <w:r>
        <w:t>)</w:t>
      </w:r>
      <w:r>
        <w:rPr>
          <w:rFonts w:ascii="宋体" w:eastAsia="宋体" w:hint="eastAsia"/>
        </w:rPr>
        <w:t>将待测样品的吸光值代入方程式，即可得所测蛋白浓度。</w:t>
      </w:r>
      <w:r>
        <w:t>（</w:t>
      </w:r>
      <w:r>
        <w:rPr>
          <w:rFonts w:ascii="宋体" w:eastAsia="宋体" w:hint="eastAsia"/>
          <w:spacing w:val="-10"/>
          <w:sz w:val="24"/>
        </w:rPr>
        <w:t>乘以</w:t>
      </w:r>
      <w:r>
        <w:rPr>
          <w:sz w:val="24"/>
        </w:rPr>
        <w:t>50</w:t>
      </w:r>
      <w:r>
        <w:rPr>
          <w:rFonts w:ascii="宋体" w:eastAsia="宋体" w:hint="eastAsia"/>
          <w:sz w:val="24"/>
        </w:rPr>
        <w:t>后是蛋白</w:t>
      </w:r>
      <w:r>
        <w:rPr>
          <w:rFonts w:ascii="宋体" w:eastAsia="宋体" w:hint="eastAsia"/>
          <w:spacing w:val="0"/>
          <w:w w:val="95"/>
          <w:sz w:val="24"/>
        </w:rPr>
        <w:t>原液的浓度</w:t>
      </w:r>
      <w:r>
        <w:rPr>
          <w:w w:val="95"/>
        </w:rPr>
        <w:t>）</w:t>
      </w:r>
    </w:p>
    <w:p w:rsidR="0018722C">
      <w:pPr>
        <w:pStyle w:val="Heading3"/>
        <w:topLinePunct/>
        <w:ind w:left="200" w:hangingChars="200" w:hanging="200"/>
      </w:pPr>
      <w:bookmarkStart w:id="212482" w:name="_Toc686212482"/>
      <w:bookmarkStart w:name="_bookmark45" w:id="99"/>
      <w:bookmarkEnd w:id="99"/>
      <w:r>
        <w:rPr>
          <w:b/>
        </w:rPr>
        <w:t>1.7</w:t>
      </w:r>
      <w:r>
        <w:t xml:space="preserve"> </w:t>
      </w:r>
      <w:bookmarkStart w:name="_bookmark45" w:id="100"/>
      <w:bookmarkEnd w:id="100"/>
      <w:r>
        <w:t>蛋白免疫印迹</w:t>
      </w:r>
      <w:r>
        <w:rPr>
          <w:b/>
        </w:rPr>
        <w:t>(</w:t>
      </w:r>
      <w:r>
        <w:rPr>
          <w:b/>
        </w:rPr>
        <w:t>western</w:t>
      </w:r>
      <w:r>
        <w:rPr>
          <w:b/>
        </w:rPr>
        <w:t> </w:t>
      </w:r>
      <w:r>
        <w:rPr>
          <w:b/>
        </w:rPr>
        <w:t>blotting,</w:t>
      </w:r>
      <w:r>
        <w:rPr>
          <w:b/>
        </w:rPr>
        <w:t> </w:t>
      </w:r>
      <w:r>
        <w:rPr>
          <w:b/>
        </w:rPr>
        <w:t>WB</w:t>
      </w:r>
      <w:r>
        <w:rPr>
          <w:b/>
        </w:rPr>
        <w:t>)</w:t>
      </w:r>
      <w:bookmarkEnd w:id="212482"/>
    </w:p>
    <w:p w:rsidR="0018722C">
      <w:pPr>
        <w:pStyle w:val="4"/>
        <w:topLinePunct/>
        <w:ind w:left="200" w:hangingChars="200" w:hanging="200"/>
      </w:pPr>
      <w:bookmarkStart w:id="212483" w:name="_Toc686212483"/>
      <w:bookmarkStart w:name="_bookmark46" w:id="101"/>
      <w:bookmarkEnd w:id="101"/>
      <w:r>
        <w:rPr>
          <w:b/>
        </w:rPr>
        <w:t>1.7.1</w:t>
      </w:r>
      <w:r>
        <w:t xml:space="preserve"> </w:t>
      </w:r>
      <w:bookmarkStart w:name="_bookmark46" w:id="102"/>
      <w:bookmarkEnd w:id="102"/>
      <w:r>
        <w:rPr>
          <w:b/>
        </w:rPr>
        <w:t>WB</w:t>
      </w:r>
      <w:r>
        <w:t>试剂准备</w:t>
      </w:r>
      <w:bookmarkEnd w:id="212483"/>
    </w:p>
    <w:p w:rsidR="0018722C">
      <w:pPr>
        <w:topLinePunct/>
      </w:pPr>
      <w:r>
        <w:rPr>
          <w:rFonts w:ascii="Times New Roman" w:eastAsia="Times New Roman"/>
        </w:rPr>
        <w:t>WB</w:t>
      </w:r>
      <w:r>
        <w:t>采用</w:t>
      </w:r>
      <w:r>
        <w:rPr>
          <w:rFonts w:ascii="Times New Roman" w:eastAsia="Times New Roman"/>
        </w:rPr>
        <w:t>PAGE</w:t>
      </w:r>
      <w:r>
        <w:t>凝胶电泳，经</w:t>
      </w:r>
      <w:r>
        <w:rPr>
          <w:rFonts w:ascii="Times New Roman" w:eastAsia="Times New Roman"/>
        </w:rPr>
        <w:t>SDS</w:t>
      </w:r>
      <w:r>
        <w:t>使蛋白变性，所有的蛋白都带上同等电荷的</w:t>
      </w:r>
      <w:r>
        <w:t>负电，根据分子量的大小分离，然后转移到固相载体</w:t>
      </w:r>
      <w:r>
        <w:rPr>
          <w:rFonts w:ascii="Times New Roman" w:eastAsia="Times New Roman"/>
        </w:rPr>
        <w:t>PVDF</w:t>
      </w:r>
      <w:r>
        <w:t>膜上，经过抗原抗体反应，以检测特定蛋白在某种细胞中是否表达，或在不同细胞或组织中的表达差异。</w:t>
      </w:r>
    </w:p>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7"/>
        <w:gridCol w:w="3550"/>
        <w:gridCol w:w="4513"/>
      </w:tblGrid>
      <w:tr>
        <w:trPr>
          <w:trHeight w:val="360" w:hRule="atLeast"/>
        </w:trPr>
        <w:tc>
          <w:tcPr>
            <w:tcW w:w="1127" w:type="dxa"/>
          </w:tcPr>
          <w:p w:rsidR="0018722C">
            <w:pPr>
              <w:topLinePunct/>
              <w:ind w:leftChars="0" w:left="0" w:rightChars="0" w:right="0" w:firstLineChars="0" w:firstLine="0"/>
              <w:spacing w:line="240" w:lineRule="atLeast"/>
            </w:pPr>
            <w:r>
              <w:t>(</w:t>
            </w:r>
            <w:r>
              <w:t xml:space="preserve">1</w:t>
            </w:r>
            <w:r>
              <w:t>)</w:t>
            </w:r>
          </w:p>
        </w:tc>
        <w:tc>
          <w:tcPr>
            <w:tcW w:w="3550" w:type="dxa"/>
          </w:tcPr>
          <w:p w:rsidR="0018722C">
            <w:pPr>
              <w:topLinePunct/>
              <w:ind w:leftChars="0" w:left="0" w:rightChars="0" w:right="0" w:firstLineChars="0" w:firstLine="0"/>
              <w:spacing w:line="240" w:lineRule="atLeast"/>
            </w:pPr>
            <w:r>
              <w:t xml:space="preserve">1.0</w:t>
            </w:r>
            <w:r>
              <w:t>M</w:t>
            </w:r>
            <w:r>
              <w:t>ol</w:t>
            </w:r>
            <w:r>
              <w:t xml:space="preserve">/</w:t>
            </w:r>
            <w:r>
              <w:t xml:space="preserve">L Tris·HCl </w:t>
            </w:r>
            <w:r>
              <w:t xml:space="preserve">(</w:t>
            </w:r>
            <w:r>
              <w:t xml:space="preserve">pH6.8</w:t>
            </w:r>
            <w:r>
              <w:t xml:space="preserve">)</w:t>
            </w:r>
          </w:p>
        </w:tc>
        <w:tc>
          <w:tcPr>
            <w:tcW w:w="4513" w:type="dxa"/>
          </w:tcPr>
          <w:p w:rsidR="0018722C">
            <w:pPr>
              <w:topLinePunct/>
              <w:ind w:leftChars="0" w:left="0" w:rightChars="0" w:right="0" w:firstLineChars="0" w:firstLine="0"/>
              <w:spacing w:line="240" w:lineRule="atLeast"/>
            </w:pP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t xml:space="preserve">Tris </w:t>
            </w:r>
            <w:r>
              <w:t xml:space="preserve">(</w:t>
            </w:r>
            <w:r>
              <w:t xml:space="preserve">MW121.14</w:t>
            </w:r>
            <w:r>
              <w:t xml:space="preserve">)</w:t>
            </w:r>
          </w:p>
        </w:tc>
        <w:tc>
          <w:tcPr>
            <w:tcW w:w="4513" w:type="dxa"/>
          </w:tcPr>
          <w:p w:rsidR="0018722C">
            <w:pPr>
              <w:topLinePunct/>
              <w:ind w:leftChars="0" w:left="0" w:rightChars="0" w:right="0" w:firstLineChars="0" w:firstLine="0"/>
              <w:spacing w:line="240" w:lineRule="atLeast"/>
            </w:pPr>
            <w:r>
              <w:t>12.114g</w:t>
            </w: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rPr>
                <w:rFonts w:ascii="宋体" w:eastAsia="宋体" w:hint="eastAsia"/>
              </w:rPr>
              <w:t>蒸馏水</w:t>
            </w:r>
          </w:p>
        </w:tc>
        <w:tc>
          <w:tcPr>
            <w:tcW w:w="4513" w:type="dxa"/>
          </w:tcPr>
          <w:p w:rsidR="0018722C">
            <w:pPr>
              <w:topLinePunct/>
              <w:ind w:leftChars="0" w:left="0" w:rightChars="0" w:right="0" w:firstLineChars="0" w:firstLine="0"/>
              <w:spacing w:line="240" w:lineRule="atLeast"/>
            </w:pPr>
            <w:r>
              <w:t>100mL</w:t>
            </w:r>
          </w:p>
        </w:tc>
      </w:tr>
      <w:tr>
        <w:trPr>
          <w:trHeight w:val="460" w:hRule="atLeast"/>
        </w:trPr>
        <w:tc>
          <w:tcPr>
            <w:tcW w:w="9190" w:type="dxa"/>
            <w:gridSpan w:val="3"/>
          </w:tcPr>
          <w:p w:rsidR="0018722C">
            <w:pPr>
              <w:topLinePunct/>
              <w:ind w:leftChars="0" w:left="0" w:rightChars="0" w:right="0" w:firstLineChars="0" w:firstLine="0"/>
              <w:spacing w:line="240" w:lineRule="atLeast"/>
            </w:pPr>
            <w:r>
              <w:rPr>
                <w:rFonts w:ascii="宋体" w:eastAsia="宋体" w:hint="eastAsia"/>
              </w:rPr>
              <w:t>溶解后，</w:t>
            </w:r>
            <w:r>
              <w:t>（</w:t>
            </w:r>
            <w:r>
              <w:rPr>
                <w:rFonts w:ascii="宋体" w:eastAsia="宋体" w:hint="eastAsia"/>
              </w:rPr>
              <w:t>用浓盐酸调 </w:t>
            </w:r>
            <w:r>
              <w:t>pH </w:t>
            </w:r>
            <w:r>
              <w:rPr>
                <w:rFonts w:ascii="宋体" w:eastAsia="宋体" w:hint="eastAsia"/>
              </w:rPr>
              <w:t>至 </w:t>
            </w:r>
            <w:r>
              <w:t>6.8</w:t>
            </w:r>
            <w:r>
              <w:t>）</w:t>
            </w:r>
            <w:r>
              <w:rPr>
                <w:rFonts w:ascii="宋体" w:eastAsia="宋体" w:hint="eastAsia"/>
              </w:rPr>
              <w:t>，室温下保存。</w:t>
            </w:r>
          </w:p>
        </w:tc>
      </w:tr>
      <w:tr>
        <w:trPr>
          <w:trHeight w:val="460" w:hRule="atLeast"/>
        </w:trPr>
        <w:tc>
          <w:tcPr>
            <w:tcW w:w="1127" w:type="dxa"/>
          </w:tcPr>
          <w:p w:rsidR="0018722C">
            <w:pPr>
              <w:topLinePunct/>
              <w:ind w:leftChars="0" w:left="0" w:rightChars="0" w:right="0" w:firstLineChars="0" w:firstLine="0"/>
              <w:spacing w:line="240" w:lineRule="atLeast"/>
            </w:pPr>
            <w:r>
              <w:t>(</w:t>
            </w:r>
            <w:r>
              <w:t xml:space="preserve">2</w:t>
            </w:r>
            <w:r>
              <w:t>)</w:t>
            </w:r>
          </w:p>
        </w:tc>
        <w:tc>
          <w:tcPr>
            <w:tcW w:w="3550" w:type="dxa"/>
          </w:tcPr>
          <w:p w:rsidR="0018722C">
            <w:pPr>
              <w:topLinePunct/>
              <w:ind w:leftChars="0" w:left="0" w:rightChars="0" w:right="0" w:firstLineChars="0" w:firstLine="0"/>
              <w:spacing w:line="240" w:lineRule="atLeast"/>
            </w:pPr>
            <w:r>
              <w:t>1.5</w:t>
            </w:r>
            <w:r>
              <w:t>M</w:t>
            </w:r>
            <w:r>
              <w:t>ol</w:t>
            </w:r>
            <w:r>
              <w:t>/</w:t>
            </w:r>
            <w:r>
              <w:t>L Tris·HCl</w:t>
            </w:r>
            <w:r>
              <w:t>(</w:t>
            </w:r>
            <w:r>
              <w:t>pH8.8</w:t>
            </w:r>
            <w:r>
              <w:t>)</w:t>
            </w:r>
          </w:p>
        </w:tc>
        <w:tc>
          <w:tcPr>
            <w:tcW w:w="4513" w:type="dxa"/>
          </w:tcPr>
          <w:p w:rsidR="0018722C">
            <w:pPr>
              <w:topLinePunct/>
              <w:ind w:leftChars="0" w:left="0" w:rightChars="0" w:right="0" w:firstLineChars="0" w:firstLine="0"/>
              <w:spacing w:line="240" w:lineRule="atLeast"/>
            </w:pP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t xml:space="preserve">Tris </w:t>
            </w:r>
            <w:r>
              <w:t xml:space="preserve">(</w:t>
            </w:r>
            <w:r>
              <w:t xml:space="preserve">MW121.14</w:t>
            </w:r>
            <w:r>
              <w:t xml:space="preserve">)</w:t>
            </w:r>
          </w:p>
        </w:tc>
        <w:tc>
          <w:tcPr>
            <w:tcW w:w="4513" w:type="dxa"/>
          </w:tcPr>
          <w:p w:rsidR="0018722C">
            <w:pPr>
              <w:topLinePunct/>
              <w:ind w:leftChars="0" w:left="0" w:rightChars="0" w:right="0" w:firstLineChars="0" w:firstLine="0"/>
              <w:spacing w:line="240" w:lineRule="atLeast"/>
            </w:pPr>
            <w:r>
              <w:t>18.671g</w:t>
            </w: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rPr>
                <w:rFonts w:ascii="宋体" w:eastAsia="宋体" w:hint="eastAsia"/>
              </w:rPr>
              <w:t>蒸馏水</w:t>
            </w:r>
          </w:p>
        </w:tc>
        <w:tc>
          <w:tcPr>
            <w:tcW w:w="4513" w:type="dxa"/>
          </w:tcPr>
          <w:p w:rsidR="0018722C">
            <w:pPr>
              <w:topLinePunct/>
              <w:ind w:leftChars="0" w:left="0" w:rightChars="0" w:right="0" w:firstLineChars="0" w:firstLine="0"/>
              <w:spacing w:line="240" w:lineRule="atLeast"/>
            </w:pPr>
            <w:r>
              <w:t>100mL</w:t>
            </w:r>
          </w:p>
        </w:tc>
      </w:tr>
      <w:tr>
        <w:trPr>
          <w:trHeight w:val="460" w:hRule="atLeast"/>
        </w:trPr>
        <w:tc>
          <w:tcPr>
            <w:tcW w:w="9190" w:type="dxa"/>
            <w:gridSpan w:val="3"/>
          </w:tcPr>
          <w:p w:rsidR="0018722C">
            <w:pPr>
              <w:topLinePunct/>
              <w:ind w:leftChars="0" w:left="0" w:rightChars="0" w:right="0" w:firstLineChars="0" w:firstLine="0"/>
              <w:spacing w:line="240" w:lineRule="atLeast"/>
            </w:pPr>
            <w:r>
              <w:rPr>
                <w:rFonts w:ascii="宋体" w:eastAsia="宋体" w:hint="eastAsia"/>
              </w:rPr>
              <w:t>溶解后，</w:t>
            </w:r>
            <w:r>
              <w:t>（</w:t>
            </w:r>
            <w:r>
              <w:rPr>
                <w:rFonts w:ascii="宋体" w:eastAsia="宋体" w:hint="eastAsia"/>
              </w:rPr>
              <w:t>用浓盐酸调 </w:t>
            </w:r>
            <w:r>
              <w:t>pH </w:t>
            </w:r>
            <w:r>
              <w:rPr>
                <w:rFonts w:ascii="宋体" w:eastAsia="宋体" w:hint="eastAsia"/>
              </w:rPr>
              <w:t>至 </w:t>
            </w:r>
            <w:r>
              <w:t>8.8</w:t>
            </w:r>
            <w:r>
              <w:t>）</w:t>
            </w:r>
            <w:r>
              <w:rPr>
                <w:rFonts w:ascii="宋体" w:eastAsia="宋体" w:hint="eastAsia"/>
              </w:rPr>
              <w:t>，室温下保存。</w:t>
            </w:r>
          </w:p>
        </w:tc>
      </w:tr>
      <w:tr>
        <w:trPr>
          <w:trHeight w:val="460" w:hRule="atLeast"/>
        </w:trPr>
        <w:tc>
          <w:tcPr>
            <w:tcW w:w="1127" w:type="dxa"/>
          </w:tcPr>
          <w:p w:rsidR="0018722C">
            <w:pPr>
              <w:topLinePunct/>
              <w:ind w:leftChars="0" w:left="0" w:rightChars="0" w:right="0" w:firstLineChars="0" w:firstLine="0"/>
              <w:spacing w:line="240" w:lineRule="atLeast"/>
            </w:pPr>
            <w:r>
              <w:t>(</w:t>
            </w:r>
            <w:r>
              <w:t xml:space="preserve">3</w:t>
            </w:r>
            <w:r>
              <w:t>)</w:t>
            </w:r>
          </w:p>
        </w:tc>
        <w:tc>
          <w:tcPr>
            <w:tcW w:w="3550" w:type="dxa"/>
          </w:tcPr>
          <w:p w:rsidR="0018722C">
            <w:pPr>
              <w:topLinePunct/>
              <w:ind w:leftChars="0" w:left="0" w:rightChars="0" w:right="0" w:firstLineChars="0" w:firstLine="0"/>
              <w:spacing w:line="240" w:lineRule="atLeast"/>
            </w:pPr>
            <w:r>
              <w:t>10</w:t>
            </w:r>
            <w:r>
              <w:rPr>
                <w:rFonts w:ascii="宋体" w:eastAsia="宋体" w:hint="eastAsia"/>
              </w:rPr>
              <w:t>％</w:t>
            </w:r>
            <w:r>
              <w:t>SDS</w:t>
            </w:r>
          </w:p>
        </w:tc>
        <w:tc>
          <w:tcPr>
            <w:tcW w:w="4513" w:type="dxa"/>
          </w:tcPr>
          <w:p w:rsidR="0018722C">
            <w:pPr>
              <w:topLinePunct/>
              <w:ind w:leftChars="0" w:left="0" w:rightChars="0" w:right="0" w:firstLineChars="0" w:firstLine="0"/>
              <w:spacing w:line="240" w:lineRule="atLeast"/>
            </w:pP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t>SDS</w:t>
            </w:r>
          </w:p>
        </w:tc>
        <w:tc>
          <w:tcPr>
            <w:tcW w:w="4513" w:type="dxa"/>
          </w:tcPr>
          <w:p w:rsidR="0018722C">
            <w:pPr>
              <w:topLinePunct/>
              <w:ind w:leftChars="0" w:left="0" w:rightChars="0" w:right="0" w:firstLineChars="0" w:firstLine="0"/>
              <w:spacing w:line="240" w:lineRule="atLeast"/>
            </w:pPr>
            <w:r>
              <w:t>10g</w:t>
            </w: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rPr>
                <w:rFonts w:ascii="宋体" w:eastAsia="宋体" w:hint="eastAsia"/>
              </w:rPr>
              <w:t>蒸馏水至</w:t>
            </w:r>
          </w:p>
        </w:tc>
        <w:tc>
          <w:tcPr>
            <w:tcW w:w="4513" w:type="dxa"/>
          </w:tcPr>
          <w:p w:rsidR="0018722C">
            <w:pPr>
              <w:topLinePunct/>
              <w:ind w:leftChars="0" w:left="0" w:rightChars="0" w:right="0" w:firstLineChars="0" w:firstLine="0"/>
              <w:spacing w:line="240" w:lineRule="atLeast"/>
            </w:pPr>
            <w:r>
              <w:t>100mL</w:t>
            </w:r>
          </w:p>
        </w:tc>
      </w:tr>
      <w:tr>
        <w:trPr>
          <w:trHeight w:val="920" w:hRule="atLeast"/>
        </w:trPr>
        <w:tc>
          <w:tcPr>
            <w:tcW w:w="9190" w:type="dxa"/>
            <w:gridSpan w:val="3"/>
          </w:tcPr>
          <w:p w:rsidR="0018722C">
            <w:pPr>
              <w:topLinePunct/>
              <w:ind w:leftChars="0" w:left="0" w:rightChars="0" w:right="0" w:firstLineChars="0" w:firstLine="0"/>
              <w:spacing w:line="240" w:lineRule="atLeast"/>
            </w:pPr>
            <w:r>
              <w:rPr>
                <w:rFonts w:ascii="宋体" w:hAnsi="宋体" w:eastAsia="宋体" w:hint="eastAsia"/>
              </w:rPr>
              <w:t>如溶解困难，可在 </w:t>
            </w:r>
            <w:r>
              <w:t>50</w:t>
            </w:r>
            <w:r>
              <w:rPr>
                <w:rFonts w:ascii="宋体" w:hAnsi="宋体" w:eastAsia="宋体" w:hint="eastAsia"/>
              </w:rPr>
              <w:t>℃水浴下溶解，室温保存。 如在长期保存中出现沉淀，水</w:t>
            </w:r>
          </w:p>
          <w:p w:rsidR="0018722C">
            <w:pPr>
              <w:topLinePunct/>
              <w:ind w:leftChars="0" w:left="0" w:rightChars="0" w:right="0" w:firstLineChars="0" w:firstLine="0"/>
              <w:spacing w:line="240" w:lineRule="atLeast"/>
            </w:pPr>
            <w:r>
              <w:rPr>
                <w:rFonts w:ascii="宋体" w:eastAsia="宋体" w:hint="eastAsia"/>
              </w:rPr>
              <w:t>浴溶化后，仍可使用。</w:t>
            </w:r>
          </w:p>
        </w:tc>
      </w:tr>
      <w:tr>
        <w:trPr>
          <w:trHeight w:val="460" w:hRule="atLeast"/>
        </w:trPr>
        <w:tc>
          <w:tcPr>
            <w:tcW w:w="1127" w:type="dxa"/>
          </w:tcPr>
          <w:p w:rsidR="0018722C">
            <w:pPr>
              <w:topLinePunct/>
              <w:ind w:leftChars="0" w:left="0" w:rightChars="0" w:right="0" w:firstLineChars="0" w:firstLine="0"/>
              <w:spacing w:line="240" w:lineRule="atLeast"/>
            </w:pPr>
            <w:r>
              <w:t>(</w:t>
            </w:r>
            <w:r>
              <w:t xml:space="preserve">4</w:t>
            </w:r>
            <w:r>
              <w:t>)</w:t>
            </w:r>
          </w:p>
        </w:tc>
        <w:tc>
          <w:tcPr>
            <w:tcW w:w="3550" w:type="dxa"/>
          </w:tcPr>
          <w:p w:rsidR="0018722C">
            <w:pPr>
              <w:topLinePunct/>
              <w:ind w:leftChars="0" w:left="0" w:rightChars="0" w:right="0" w:firstLineChars="0" w:firstLine="0"/>
              <w:spacing w:line="240" w:lineRule="atLeast"/>
            </w:pPr>
            <w:r>
              <w:t>10</w:t>
            </w:r>
            <w:r>
              <w:rPr>
                <w:rFonts w:ascii="宋体" w:eastAsia="宋体" w:hint="eastAsia"/>
              </w:rPr>
              <w:t>％过硫酸胺</w:t>
            </w:r>
            <w:r>
              <w:t>(</w:t>
            </w:r>
            <w:r>
              <w:t xml:space="preserve">AP</w:t>
            </w:r>
            <w:r>
              <w:t>)</w:t>
            </w:r>
          </w:p>
        </w:tc>
        <w:tc>
          <w:tcPr>
            <w:tcW w:w="4513" w:type="dxa"/>
          </w:tcPr>
          <w:p w:rsidR="0018722C">
            <w:pPr>
              <w:topLinePunct/>
              <w:ind w:leftChars="0" w:left="0" w:rightChars="0" w:right="0" w:firstLineChars="0" w:firstLine="0"/>
              <w:spacing w:line="240" w:lineRule="atLeast"/>
            </w:pP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rPr>
                <w:rFonts w:ascii="宋体" w:eastAsia="宋体" w:hint="eastAsia"/>
              </w:rPr>
              <w:t>过硫酸胺</w:t>
            </w:r>
          </w:p>
        </w:tc>
        <w:tc>
          <w:tcPr>
            <w:tcW w:w="4513" w:type="dxa"/>
          </w:tcPr>
          <w:p w:rsidR="0018722C">
            <w:pPr>
              <w:topLinePunct/>
              <w:ind w:leftChars="0" w:left="0" w:rightChars="0" w:right="0" w:firstLineChars="0" w:firstLine="0"/>
              <w:spacing w:line="240" w:lineRule="atLeast"/>
            </w:pPr>
            <w:r>
              <w:t>0.1g</w:t>
            </w:r>
          </w:p>
        </w:tc>
      </w:tr>
      <w:tr>
        <w:trPr>
          <w:trHeight w:val="460" w:hRule="atLeast"/>
        </w:trPr>
        <w:tc>
          <w:tcPr>
            <w:tcW w:w="1127" w:type="dxa"/>
          </w:tcPr>
          <w:p w:rsidR="0018722C">
            <w:pPr>
              <w:topLinePunct/>
              <w:ind w:leftChars="0" w:left="0" w:rightChars="0" w:right="0" w:firstLineChars="0" w:firstLine="0"/>
              <w:spacing w:line="240" w:lineRule="atLeast"/>
            </w:pPr>
          </w:p>
        </w:tc>
        <w:tc>
          <w:tcPr>
            <w:tcW w:w="3550" w:type="dxa"/>
          </w:tcPr>
          <w:p w:rsidR="0018722C">
            <w:pPr>
              <w:topLinePunct/>
              <w:ind w:leftChars="0" w:left="0" w:rightChars="0" w:right="0" w:firstLineChars="0" w:firstLine="0"/>
              <w:spacing w:line="240" w:lineRule="atLeast"/>
            </w:pPr>
            <w:r>
              <w:rPr>
                <w:rFonts w:ascii="宋体" w:eastAsia="宋体" w:hint="eastAsia"/>
              </w:rPr>
              <w:t>蒸馏水</w:t>
            </w:r>
          </w:p>
        </w:tc>
        <w:tc>
          <w:tcPr>
            <w:tcW w:w="4513" w:type="dxa"/>
          </w:tcPr>
          <w:p w:rsidR="0018722C">
            <w:pPr>
              <w:topLinePunct/>
              <w:ind w:leftChars="0" w:left="0" w:rightChars="0" w:right="0" w:firstLineChars="0" w:firstLine="0"/>
              <w:spacing w:line="240" w:lineRule="atLeast"/>
            </w:pPr>
            <w:r>
              <w:t>1mL</w:t>
            </w:r>
          </w:p>
        </w:tc>
      </w:tr>
      <w:tr>
        <w:trPr>
          <w:trHeight w:val="920" w:hRule="atLeast"/>
        </w:trPr>
        <w:tc>
          <w:tcPr>
            <w:tcW w:w="9190" w:type="dxa"/>
            <w:gridSpan w:val="3"/>
          </w:tcPr>
          <w:p w:rsidR="0018722C">
            <w:pPr>
              <w:topLinePunct/>
              <w:ind w:leftChars="0" w:left="0" w:rightChars="0" w:right="0" w:firstLineChars="0" w:firstLine="0"/>
              <w:spacing w:line="240" w:lineRule="atLeast"/>
            </w:pPr>
            <w:r>
              <w:rPr>
                <w:rFonts w:ascii="宋体" w:eastAsia="宋体" w:hint="eastAsia"/>
              </w:rPr>
              <w:t>现用现配，可先将过硫酸胺干粉称好分量后放在 </w:t>
            </w:r>
            <w:r>
              <w:t>1.5mLEP </w:t>
            </w:r>
            <w:r>
              <w:rPr>
                <w:rFonts w:ascii="宋体" w:eastAsia="宋体" w:hint="eastAsia"/>
              </w:rPr>
              <w:t>管中，一次性多装几</w:t>
            </w:r>
          </w:p>
          <w:p w:rsidR="0018722C">
            <w:pPr>
              <w:topLinePunct/>
              <w:ind w:leftChars="0" w:left="0" w:rightChars="0" w:right="0" w:firstLineChars="0" w:firstLine="0"/>
              <w:spacing w:line="240" w:lineRule="atLeast"/>
            </w:pPr>
            <w:r>
              <w:rPr>
                <w:rFonts w:ascii="宋体" w:hAnsi="宋体" w:eastAsia="宋体" w:hint="eastAsia"/>
              </w:rPr>
              <w:t>管，使用时加入蒸馏水水即可，溶解后，</w:t>
            </w:r>
            <w:r>
              <w:t>4</w:t>
            </w:r>
            <w:r>
              <w:rPr>
                <w:rFonts w:ascii="宋体" w:hAnsi="宋体" w:eastAsia="宋体" w:hint="eastAsia"/>
              </w:rPr>
              <w:t>℃保存，保存时间为 </w:t>
            </w:r>
            <w:r>
              <w:t>1 </w:t>
            </w:r>
            <w:r>
              <w:rPr>
                <w:rFonts w:ascii="宋体" w:hAnsi="宋体" w:eastAsia="宋体" w:hint="eastAsia"/>
              </w:rPr>
              <w:t>周。</w:t>
            </w:r>
          </w:p>
        </w:tc>
      </w:tr>
      <w:tr>
        <w:trPr>
          <w:trHeight w:val="460" w:hRule="atLeast"/>
        </w:trPr>
        <w:tc>
          <w:tcPr>
            <w:tcW w:w="1127" w:type="dxa"/>
          </w:tcPr>
          <w:p w:rsidR="0018722C">
            <w:pPr>
              <w:topLinePunct/>
              <w:ind w:leftChars="0" w:left="0" w:rightChars="0" w:right="0" w:firstLineChars="0" w:firstLine="0"/>
              <w:spacing w:line="240" w:lineRule="atLeast"/>
            </w:pPr>
            <w:r>
              <w:t>(</w:t>
            </w:r>
            <w:r>
              <w:t xml:space="preserve">5</w:t>
            </w:r>
            <w:r>
              <w:t>)</w:t>
            </w:r>
          </w:p>
        </w:tc>
        <w:tc>
          <w:tcPr>
            <w:tcW w:w="3550" w:type="dxa"/>
          </w:tcPr>
          <w:p w:rsidR="0018722C">
            <w:pPr>
              <w:topLinePunct/>
              <w:ind w:leftChars="0" w:left="0" w:rightChars="0" w:right="0" w:firstLineChars="0" w:firstLine="0"/>
              <w:spacing w:line="240" w:lineRule="atLeast"/>
            </w:pPr>
            <w:r>
              <w:rPr>
                <w:rFonts w:ascii="宋体" w:eastAsia="宋体" w:hint="eastAsia"/>
              </w:rPr>
              <w:t>四甲基乙二胺原液</w:t>
            </w:r>
            <w:r>
              <w:t>(</w:t>
            </w:r>
            <w:r>
              <w:t xml:space="preserve">TEMED</w:t>
            </w:r>
            <w:r>
              <w:t>)</w:t>
            </w:r>
            <w:r>
              <w:rPr>
                <w:rFonts w:ascii="宋体" w:eastAsia="宋体" w:hint="eastAsia"/>
              </w:rPr>
              <w:t>：</w:t>
            </w:r>
          </w:p>
        </w:tc>
        <w:tc>
          <w:tcPr>
            <w:tcW w:w="4513" w:type="dxa"/>
          </w:tcPr>
          <w:p w:rsidR="0018722C">
            <w:pPr>
              <w:topLinePunct/>
              <w:ind w:leftChars="0" w:left="0" w:rightChars="0" w:right="0" w:firstLineChars="0" w:firstLine="0"/>
              <w:spacing w:line="240" w:lineRule="atLeast"/>
            </w:pPr>
            <w:r>
              <w:t>4</w:t>
            </w:r>
            <w:r>
              <w:rPr>
                <w:rFonts w:ascii="Symbol" w:hAnsi="Symbol" w:eastAsia="Symbol"/>
              </w:rPr>
              <w:t></w:t>
            </w:r>
            <w:r>
              <w:t>C </w:t>
            </w:r>
            <w:r>
              <w:rPr>
                <w:rFonts w:ascii="宋体" w:hAnsi="宋体" w:eastAsia="宋体" w:hint="eastAsia"/>
              </w:rPr>
              <w:t>保存。</w:t>
            </w:r>
          </w:p>
        </w:tc>
      </w:tr>
      <w:tr>
        <w:trPr>
          <w:trHeight w:val="380" w:hRule="atLeast"/>
        </w:trPr>
        <w:tc>
          <w:tcPr>
            <w:tcW w:w="1127" w:type="dxa"/>
          </w:tcPr>
          <w:p w:rsidR="0018722C">
            <w:pPr>
              <w:topLinePunct/>
              <w:ind w:leftChars="0" w:left="0" w:rightChars="0" w:right="0" w:firstLineChars="0" w:firstLine="0"/>
              <w:spacing w:line="240" w:lineRule="atLeast"/>
            </w:pPr>
            <w:r>
              <w:t>(</w:t>
            </w:r>
            <w:r>
              <w:t xml:space="preserve">6</w:t>
            </w:r>
            <w:r>
              <w:t>)</w:t>
            </w:r>
          </w:p>
        </w:tc>
        <w:tc>
          <w:tcPr>
            <w:tcW w:w="3550" w:type="dxa"/>
          </w:tcPr>
          <w:p w:rsidR="0018722C">
            <w:pPr>
              <w:topLinePunct/>
              <w:ind w:leftChars="0" w:left="0" w:rightChars="0" w:right="0" w:firstLineChars="0" w:firstLine="0"/>
              <w:spacing w:line="240" w:lineRule="atLeast"/>
            </w:pPr>
            <w:r>
              <w:t>30%</w:t>
            </w:r>
            <w:r>
              <w:rPr>
                <w:rFonts w:ascii="宋体" w:eastAsia="宋体" w:hint="eastAsia"/>
              </w:rPr>
              <w:t>丙稀酰胺：</w:t>
            </w:r>
          </w:p>
        </w:tc>
        <w:tc>
          <w:tcPr>
            <w:tcW w:w="4513" w:type="dxa"/>
          </w:tcPr>
          <w:p w:rsidR="0018722C">
            <w:pPr>
              <w:topLinePunct/>
              <w:ind w:leftChars="0" w:left="0" w:rightChars="0" w:right="0" w:firstLineChars="0" w:firstLine="0"/>
              <w:spacing w:line="240" w:lineRule="atLeast"/>
            </w:pPr>
            <w:r>
              <w:t>4</w:t>
            </w:r>
            <w:r>
              <w:rPr>
                <w:rFonts w:ascii="Symbol" w:hAnsi="Symbol" w:eastAsia="Symbol"/>
              </w:rPr>
              <w:t></w:t>
            </w:r>
            <w:r>
              <w:t>C </w:t>
            </w:r>
            <w:r>
              <w:rPr>
                <w:rFonts w:ascii="宋体" w:hAnsi="宋体" w:eastAsia="宋体" w:hint="eastAsia"/>
              </w:rPr>
              <w:t>保存。</w:t>
            </w:r>
          </w:p>
        </w:tc>
      </w:tr>
    </w:tbl>
    <w:p w:rsidR="0018722C">
      <w:pPr>
        <w:pStyle w:val="affa"/>
      </w:pPr>
    </w:p>
    <w:p w:rsidR="0018722C">
      <w:pPr>
        <w:topLinePunct/>
      </w:pPr>
      <w:r>
        <w:rPr>
          <w:rFonts w:cstheme="minorBidi" w:hAnsiTheme="minorHAnsi" w:eastAsiaTheme="minorHAnsi" w:asciiTheme="minorHAnsi" w:ascii="宋体"/>
        </w:rPr>
        <w:t>33</w:t>
      </w:r>
    </w:p>
    <w:p w:rsidR="0018722C">
      <w:pPr>
        <w:rPr/>
        <w:topLinePunct/>
      </w:pPr>
    </w:p>
    <w:tbl>
      <w:tblPr>
        <w:tblW w:w="0" w:type="auto"/>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2847"/>
        <w:gridCol w:w="4983"/>
      </w:tblGrid>
      <w:tr>
        <w:trPr>
          <w:trHeight w:val="640" w:hRule="atLeast"/>
        </w:trPr>
        <w:tc>
          <w:tcPr>
            <w:tcW w:w="101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t>
            </w:r>
            <w:r>
              <w:t xml:space="preserve">7</w:t>
            </w:r>
            <w:r>
              <w:t>)</w:t>
            </w:r>
          </w:p>
        </w:tc>
        <w:tc>
          <w:tcPr>
            <w:tcW w:w="2847" w:type="dxa"/>
            <w:tcBorders>
              <w:top w:val="single" w:sz="6" w:space="0" w:color="000000"/>
            </w:tcBorders>
          </w:tcPr>
          <w:p w:rsidR="0018722C">
            <w:pPr>
              <w:topLinePunct/>
              <w:ind w:leftChars="0" w:left="0" w:rightChars="0" w:right="0" w:firstLineChars="0" w:firstLine="0"/>
              <w:spacing w:line="240" w:lineRule="atLeast"/>
            </w:pPr>
            <w:r>
              <w:t>5×</w:t>
            </w:r>
            <w:r>
              <w:rPr>
                <w:rFonts w:ascii="宋体" w:hAnsi="宋体" w:eastAsia="宋体" w:hint="eastAsia"/>
              </w:rPr>
              <w:t>电泳液缓冲液</w:t>
            </w:r>
          </w:p>
        </w:tc>
        <w:tc>
          <w:tcPr>
            <w:tcW w:w="4983" w:type="dxa"/>
            <w:tcBorders>
              <w:top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Tris</w:t>
            </w:r>
            <w:r>
              <w:t>(</w:t>
            </w:r>
            <w:r>
              <w:t>MW121.14</w:t>
            </w:r>
            <w:r>
              <w:t>)</w:t>
            </w:r>
          </w:p>
        </w:tc>
        <w:tc>
          <w:tcPr>
            <w:tcW w:w="4983" w:type="dxa"/>
          </w:tcPr>
          <w:p w:rsidR="0018722C">
            <w:pPr>
              <w:topLinePunct/>
              <w:ind w:leftChars="0" w:left="0" w:rightChars="0" w:right="0" w:firstLineChars="0" w:firstLine="0"/>
              <w:spacing w:line="240" w:lineRule="atLeast"/>
            </w:pPr>
            <w:r>
              <w:t>15.1g</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rPr>
                <w:rFonts w:ascii="宋体" w:eastAsia="宋体" w:hint="eastAsia"/>
              </w:rPr>
              <w:t>甘氨酸</w:t>
            </w:r>
            <w:r>
              <w:t>(</w:t>
            </w:r>
            <w:r>
              <w:t xml:space="preserve">MW75.07</w:t>
            </w:r>
            <w:r>
              <w:t>)</w:t>
            </w:r>
          </w:p>
        </w:tc>
        <w:tc>
          <w:tcPr>
            <w:tcW w:w="4983" w:type="dxa"/>
          </w:tcPr>
          <w:p w:rsidR="0018722C">
            <w:pPr>
              <w:topLinePunct/>
              <w:ind w:leftChars="0" w:left="0" w:rightChars="0" w:right="0" w:firstLineChars="0" w:firstLine="0"/>
              <w:spacing w:line="240" w:lineRule="atLeast"/>
            </w:pPr>
            <w:r>
              <w:t>94g</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SDS</w:t>
            </w:r>
          </w:p>
        </w:tc>
        <w:tc>
          <w:tcPr>
            <w:tcW w:w="4983" w:type="dxa"/>
          </w:tcPr>
          <w:p w:rsidR="0018722C">
            <w:pPr>
              <w:topLinePunct/>
              <w:ind w:leftChars="0" w:left="0" w:rightChars="0" w:right="0" w:firstLineChars="0" w:firstLine="0"/>
              <w:spacing w:line="240" w:lineRule="atLeast"/>
            </w:pPr>
            <w:r>
              <w:t>5.00g</w:t>
            </w:r>
          </w:p>
        </w:tc>
      </w:tr>
      <w:tr>
        <w:trPr>
          <w:trHeight w:val="920" w:hRule="atLeast"/>
        </w:trPr>
        <w:tc>
          <w:tcPr>
            <w:tcW w:w="8846" w:type="dxa"/>
            <w:gridSpan w:val="3"/>
          </w:tcPr>
          <w:p w:rsidR="0018722C">
            <w:pPr>
              <w:topLinePunct/>
              <w:ind w:leftChars="0" w:left="0" w:rightChars="0" w:right="0" w:firstLineChars="0" w:firstLine="0"/>
              <w:spacing w:line="240" w:lineRule="atLeast"/>
            </w:pPr>
            <w:r>
              <w:rPr>
                <w:rFonts w:ascii="宋体" w:eastAsia="宋体" w:hint="eastAsia"/>
              </w:rPr>
              <w:t>蒸馏水至 </w:t>
            </w:r>
            <w:r>
              <w:t>1000</w:t>
            </w:r>
            <w:r>
              <w:t> </w:t>
            </w:r>
            <w:r>
              <w:t>mL</w:t>
            </w:r>
            <w:r>
              <w:rPr>
                <w:rFonts w:ascii="宋体" w:eastAsia="宋体" w:hint="eastAsia"/>
              </w:rPr>
              <w:t>，溶解后室温保存，用时稀释 </w:t>
            </w:r>
            <w:r>
              <w:t>5 </w:t>
            </w:r>
            <w:r>
              <w:rPr>
                <w:rFonts w:ascii="宋体" w:eastAsia="宋体" w:hint="eastAsia"/>
              </w:rPr>
              <w:t>倍，通常取 </w:t>
            </w:r>
            <w:r>
              <w:t>200mL </w:t>
            </w:r>
            <w:r>
              <w:rPr>
                <w:rFonts w:ascii="宋体" w:eastAsia="宋体" w:hint="eastAsia"/>
              </w:rPr>
              <w:t>配制成</w:t>
            </w:r>
          </w:p>
          <w:p w:rsidR="0018722C">
            <w:pPr>
              <w:topLinePunct/>
              <w:ind w:leftChars="0" w:left="0" w:rightChars="0" w:right="0" w:firstLineChars="0" w:firstLine="0"/>
              <w:spacing w:line="240" w:lineRule="atLeast"/>
            </w:pPr>
            <w:r>
              <w:t>1000mL </w:t>
            </w:r>
            <w:r>
              <w:rPr>
                <w:rFonts w:ascii="宋体" w:eastAsia="宋体" w:hint="eastAsia"/>
              </w:rPr>
              <w:t>即可。</w:t>
            </w:r>
          </w:p>
        </w:tc>
      </w:tr>
      <w:tr>
        <w:trPr>
          <w:trHeight w:val="460" w:hRule="atLeast"/>
        </w:trPr>
        <w:tc>
          <w:tcPr>
            <w:tcW w:w="1016" w:type="dxa"/>
          </w:tcPr>
          <w:p w:rsidR="0018722C">
            <w:pPr>
              <w:topLinePunct/>
              <w:ind w:leftChars="0" w:left="0" w:rightChars="0" w:right="0" w:firstLineChars="0" w:firstLine="0"/>
              <w:spacing w:line="240" w:lineRule="atLeast"/>
            </w:pPr>
            <w:r>
              <w:t>(</w:t>
            </w:r>
            <w:r>
              <w:t xml:space="preserve">8</w:t>
            </w:r>
            <w:r>
              <w:t>)</w:t>
            </w:r>
          </w:p>
        </w:tc>
        <w:tc>
          <w:tcPr>
            <w:tcW w:w="2847" w:type="dxa"/>
          </w:tcPr>
          <w:p w:rsidR="0018722C">
            <w:pPr>
              <w:topLinePunct/>
              <w:ind w:leftChars="0" w:left="0" w:rightChars="0" w:right="0" w:firstLineChars="0" w:firstLine="0"/>
              <w:spacing w:line="240" w:lineRule="atLeast"/>
            </w:pPr>
            <w:r>
              <w:t>10×</w:t>
            </w:r>
            <w:r>
              <w:rPr>
                <w:rFonts w:ascii="宋体" w:hAnsi="宋体" w:eastAsia="宋体" w:hint="eastAsia"/>
              </w:rPr>
              <w:t>转膜缓冲液</w:t>
            </w:r>
          </w:p>
        </w:tc>
        <w:tc>
          <w:tcPr>
            <w:tcW w:w="4983" w:type="dxa"/>
          </w:tcPr>
          <w:p w:rsidR="0018722C">
            <w:pPr>
              <w:topLinePunct/>
              <w:ind w:leftChars="0" w:left="0" w:rightChars="0" w:right="0" w:firstLineChars="0" w:firstLine="0"/>
              <w:spacing w:line="240" w:lineRule="atLeast"/>
            </w:pP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rPr>
                <w:rFonts w:ascii="宋体" w:eastAsia="宋体" w:hint="eastAsia"/>
              </w:rPr>
              <w:t>甘氨酸</w:t>
            </w:r>
            <w:r>
              <w:t>(</w:t>
            </w:r>
            <w:r>
              <w:t xml:space="preserve">MW75.07</w:t>
            </w:r>
            <w:r>
              <w:t>)</w:t>
            </w:r>
          </w:p>
        </w:tc>
        <w:tc>
          <w:tcPr>
            <w:tcW w:w="4983" w:type="dxa"/>
          </w:tcPr>
          <w:p w:rsidR="0018722C">
            <w:pPr>
              <w:topLinePunct/>
              <w:ind w:leftChars="0" w:left="0" w:rightChars="0" w:right="0" w:firstLineChars="0" w:firstLine="0"/>
              <w:spacing w:line="240" w:lineRule="atLeast"/>
            </w:pPr>
            <w:r>
              <w:t>151.1g</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Tris</w:t>
            </w:r>
            <w:r>
              <w:t>(</w:t>
            </w:r>
            <w:r>
              <w:t>MW121.14</w:t>
            </w:r>
            <w:r>
              <w:t>)</w:t>
            </w:r>
          </w:p>
        </w:tc>
        <w:tc>
          <w:tcPr>
            <w:tcW w:w="4983" w:type="dxa"/>
          </w:tcPr>
          <w:p w:rsidR="0018722C">
            <w:pPr>
              <w:topLinePunct/>
              <w:ind w:leftChars="0" w:left="0" w:rightChars="0" w:right="0" w:firstLineChars="0" w:firstLine="0"/>
              <w:spacing w:line="240" w:lineRule="atLeast"/>
            </w:pPr>
            <w:r>
              <w:t>30.3g</w:t>
            </w:r>
          </w:p>
        </w:tc>
      </w:tr>
      <w:tr>
        <w:trPr>
          <w:trHeight w:val="1400" w:hRule="atLeast"/>
        </w:trPr>
        <w:tc>
          <w:tcPr>
            <w:tcW w:w="8846" w:type="dxa"/>
            <w:gridSpan w:val="3"/>
          </w:tcPr>
          <w:p w:rsidR="0018722C">
            <w:pPr>
              <w:topLinePunct/>
              <w:ind w:leftChars="0" w:left="0" w:rightChars="0" w:right="0" w:firstLineChars="0" w:firstLine="0"/>
            </w:pPr>
            <w:r>
              <w:rPr>
                <w:rFonts w:ascii="宋体" w:eastAsia="宋体" w:hint="eastAsia"/>
              </w:rPr>
              <w:t>蒸馏水至 </w:t>
            </w:r>
            <w:r>
              <w:t>1000mL</w:t>
            </w:r>
            <w:r>
              <w:rPr>
                <w:rFonts w:ascii="宋体" w:eastAsia="宋体" w:hint="eastAsia"/>
                <w:rFonts w:ascii="宋体" w:eastAsia="宋体" w:hint="eastAsia"/>
                <w:spacing w:line="240" w:lineRule="atLeast"/>
                <w:sz w:val="24"/>
              </w:rPr>
              <w:t xml:space="preserve">. </w:t>
            </w:r>
            <w:r>
              <w:rPr>
                <w:rFonts w:ascii="宋体" w:eastAsia="宋体" w:hint="eastAsia"/>
              </w:rPr>
              <w:t>溶解后室温保存</w:t>
            </w:r>
            <w:r>
              <w:rPr>
                <w:rFonts w:hint="eastAsia"/>
              </w:rPr>
              <w:t>，</w:t>
            </w:r>
            <w:r>
              <w:rPr>
                <w:rFonts w:ascii="宋体" w:eastAsia="宋体" w:hint="eastAsia"/>
              </w:rPr>
              <w:t>用时稀释 </w:t>
            </w:r>
            <w:r>
              <w:t>10 </w:t>
            </w:r>
            <w:r>
              <w:rPr>
                <w:rFonts w:ascii="宋体" w:eastAsia="宋体" w:hint="eastAsia"/>
              </w:rPr>
              <w:t>倍，并加入甲醇至 </w:t>
            </w:r>
            <w:r>
              <w:t>20%</w:t>
            </w:r>
            <w:r>
              <w:rPr>
                <w:rFonts w:ascii="宋体" w:eastAsia="宋体" w:hint="eastAsia"/>
                <w:rFonts w:ascii="宋体" w:eastAsia="宋体" w:hint="eastAsia"/>
                <w:spacing w:val="-2"/>
                <w:sz w:val="24"/>
              </w:rPr>
              <w:t xml:space="preserve">. </w:t>
            </w:r>
            <w:r>
              <w:rPr>
                <w:rFonts w:ascii="宋体" w:eastAsia="宋体" w:hint="eastAsia"/>
              </w:rPr>
              <w:t>通常</w:t>
            </w:r>
          </w:p>
          <w:p w:rsidR="0018722C">
            <w:pPr>
              <w:topLinePunct/>
              <w:ind w:leftChars="0" w:left="0" w:rightChars="0" w:right="0" w:firstLineChars="0" w:firstLine="0"/>
              <w:spacing w:line="240" w:lineRule="atLeast"/>
            </w:pPr>
            <w:r>
              <w:rPr>
                <w:rFonts w:ascii="宋体" w:eastAsia="宋体" w:hint="eastAsia"/>
              </w:rPr>
              <w:t>取 </w:t>
            </w:r>
            <w:r>
              <w:t>100mL </w:t>
            </w:r>
            <w:r>
              <w:rPr>
                <w:rFonts w:ascii="宋体" w:eastAsia="宋体" w:hint="eastAsia"/>
              </w:rPr>
              <w:t>母液，加 </w:t>
            </w:r>
            <w:r>
              <w:t>700mL </w:t>
            </w:r>
            <w:r>
              <w:rPr>
                <w:rFonts w:ascii="宋体" w:eastAsia="宋体" w:hint="eastAsia"/>
              </w:rPr>
              <w:t>蒸馏水，最后加 </w:t>
            </w:r>
            <w:r>
              <w:t>200mL </w:t>
            </w:r>
            <w:r>
              <w:rPr>
                <w:rFonts w:ascii="宋体" w:eastAsia="宋体" w:hint="eastAsia"/>
              </w:rPr>
              <w:t>甲醇，配制成 </w:t>
            </w:r>
            <w:r>
              <w:t>800mL </w:t>
            </w:r>
            <w:r>
              <w:rPr>
                <w:rFonts w:ascii="宋体" w:eastAsia="宋体" w:hint="eastAsia"/>
              </w:rPr>
              <w:t>即可。</w:t>
            </w:r>
            <w:r>
              <w:t>(</w:t>
            </w:r>
            <w:r>
              <w:rPr>
                <w:rFonts w:ascii="宋体" w:eastAsia="宋体" w:hint="eastAsia"/>
              </w:rPr>
              <w:t>先加</w:t>
            </w:r>
            <w:r>
              <w:rPr>
                <w:rFonts w:ascii="宋体" w:eastAsia="宋体" w:hint="eastAsia"/>
              </w:rPr>
              <w:t>甲醇易产生沉淀</w:t>
            </w:r>
            <w:r>
              <w:t>)</w:t>
            </w:r>
          </w:p>
        </w:tc>
      </w:tr>
      <w:tr>
        <w:trPr>
          <w:trHeight w:val="460" w:hRule="atLeast"/>
        </w:trPr>
        <w:tc>
          <w:tcPr>
            <w:tcW w:w="1016" w:type="dxa"/>
          </w:tcPr>
          <w:p w:rsidR="0018722C">
            <w:pPr>
              <w:topLinePunct/>
              <w:ind w:leftChars="0" w:left="0" w:rightChars="0" w:right="0" w:firstLineChars="0" w:firstLine="0"/>
              <w:spacing w:line="240" w:lineRule="atLeast"/>
            </w:pPr>
            <w:r>
              <w:t>(</w:t>
            </w:r>
            <w:r>
              <w:t xml:space="preserve">9</w:t>
            </w:r>
            <w:r>
              <w:t>)</w:t>
            </w:r>
          </w:p>
        </w:tc>
        <w:tc>
          <w:tcPr>
            <w:tcW w:w="2847" w:type="dxa"/>
          </w:tcPr>
          <w:p w:rsidR="0018722C">
            <w:pPr>
              <w:topLinePunct/>
              <w:ind w:leftChars="0" w:left="0" w:rightChars="0" w:right="0" w:firstLineChars="0" w:firstLine="0"/>
              <w:spacing w:line="240" w:lineRule="atLeast"/>
            </w:pPr>
            <w:r>
              <w:t>10×TBS </w:t>
            </w:r>
            <w:r>
              <w:rPr>
                <w:rFonts w:ascii="宋体" w:hAnsi="宋体" w:eastAsia="宋体" w:hint="eastAsia"/>
              </w:rPr>
              <w:t>缓冲液</w:t>
            </w:r>
          </w:p>
        </w:tc>
        <w:tc>
          <w:tcPr>
            <w:tcW w:w="4983" w:type="dxa"/>
          </w:tcPr>
          <w:p w:rsidR="0018722C">
            <w:pPr>
              <w:topLinePunct/>
              <w:ind w:leftChars="0" w:left="0" w:rightChars="0" w:right="0" w:firstLineChars="0" w:firstLine="0"/>
              <w:spacing w:line="240" w:lineRule="atLeast"/>
            </w:pP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Tris</w:t>
            </w:r>
            <w:r>
              <w:t>(</w:t>
            </w:r>
            <w:r>
              <w:t>MW121.14</w:t>
            </w:r>
            <w:r>
              <w:t>)</w:t>
            </w:r>
          </w:p>
        </w:tc>
        <w:tc>
          <w:tcPr>
            <w:tcW w:w="4983" w:type="dxa"/>
          </w:tcPr>
          <w:p w:rsidR="0018722C">
            <w:pPr>
              <w:topLinePunct/>
              <w:ind w:leftChars="0" w:left="0" w:rightChars="0" w:right="0" w:firstLineChars="0" w:firstLine="0"/>
              <w:spacing w:line="240" w:lineRule="atLeast"/>
            </w:pPr>
            <w:r>
              <w:t>24.2g</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NaCl</w:t>
            </w:r>
          </w:p>
        </w:tc>
        <w:tc>
          <w:tcPr>
            <w:tcW w:w="4983" w:type="dxa"/>
          </w:tcPr>
          <w:p w:rsidR="0018722C">
            <w:pPr>
              <w:topLinePunct/>
              <w:ind w:leftChars="0" w:left="0" w:rightChars="0" w:right="0" w:firstLineChars="0" w:firstLine="0"/>
              <w:spacing w:line="240" w:lineRule="atLeast"/>
            </w:pPr>
            <w:r>
              <w:t>80.0g</w:t>
            </w:r>
          </w:p>
        </w:tc>
      </w:tr>
      <w:tr>
        <w:trPr>
          <w:trHeight w:val="460" w:hRule="atLeast"/>
        </w:trPr>
        <w:tc>
          <w:tcPr>
            <w:tcW w:w="8846" w:type="dxa"/>
            <w:gridSpan w:val="3"/>
          </w:tcPr>
          <w:p w:rsidR="0018722C">
            <w:pPr>
              <w:topLinePunct/>
              <w:ind w:leftChars="0" w:left="0" w:rightChars="0" w:right="0" w:firstLineChars="0" w:firstLine="0"/>
              <w:spacing w:line="240" w:lineRule="atLeast"/>
            </w:pPr>
            <w:r>
              <w:rPr>
                <w:rFonts w:ascii="宋体" w:eastAsia="宋体" w:hint="eastAsia"/>
              </w:rPr>
              <w:t>浓盐酸调 </w:t>
            </w:r>
            <w:r>
              <w:t>pH </w:t>
            </w:r>
            <w:r>
              <w:rPr>
                <w:rFonts w:ascii="宋体" w:eastAsia="宋体" w:hint="eastAsia"/>
              </w:rPr>
              <w:t>至 </w:t>
            </w:r>
            <w:r>
              <w:t>7.6</w:t>
            </w:r>
            <w:r>
              <w:rPr>
                <w:rFonts w:ascii="宋体" w:eastAsia="宋体" w:hint="eastAsia"/>
              </w:rPr>
              <w:t>，蒸馏水至 </w:t>
            </w:r>
            <w:r>
              <w:t>1000mL</w:t>
            </w:r>
            <w:r>
              <w:rPr>
                <w:rFonts w:ascii="宋体" w:eastAsia="宋体" w:hint="eastAsia"/>
              </w:rPr>
              <w:t>，室温保存。</w:t>
            </w:r>
          </w:p>
        </w:tc>
      </w:tr>
      <w:tr>
        <w:trPr>
          <w:trHeight w:val="460" w:hRule="atLeast"/>
        </w:trPr>
        <w:tc>
          <w:tcPr>
            <w:tcW w:w="1016" w:type="dxa"/>
          </w:tcPr>
          <w:p w:rsidR="0018722C">
            <w:pPr>
              <w:topLinePunct/>
              <w:ind w:leftChars="0" w:left="0" w:rightChars="0" w:right="0" w:firstLineChars="0" w:firstLine="0"/>
              <w:spacing w:line="240" w:lineRule="atLeast"/>
            </w:pPr>
            <w:r>
              <w:t>(</w:t>
            </w:r>
            <w:r>
              <w:t xml:space="preserve">10</w:t>
            </w:r>
            <w:r>
              <w:t>)</w:t>
            </w:r>
          </w:p>
        </w:tc>
        <w:tc>
          <w:tcPr>
            <w:tcW w:w="2847" w:type="dxa"/>
          </w:tcPr>
          <w:p w:rsidR="0018722C">
            <w:pPr>
              <w:topLinePunct/>
              <w:ind w:leftChars="0" w:left="0" w:rightChars="0" w:right="0" w:firstLineChars="0" w:firstLine="0"/>
              <w:spacing w:line="240" w:lineRule="atLeast"/>
            </w:pPr>
            <w:r>
              <w:t>1×TBST </w:t>
            </w:r>
            <w:r>
              <w:rPr>
                <w:rFonts w:ascii="宋体" w:hAnsi="宋体" w:eastAsia="宋体" w:hint="eastAsia"/>
              </w:rPr>
              <w:t>缓冲液</w:t>
            </w:r>
          </w:p>
        </w:tc>
        <w:tc>
          <w:tcPr>
            <w:tcW w:w="4983" w:type="dxa"/>
          </w:tcPr>
          <w:p w:rsidR="0018722C">
            <w:pPr>
              <w:topLinePunct/>
              <w:ind w:leftChars="0" w:left="0" w:rightChars="0" w:right="0" w:firstLineChars="0" w:firstLine="0"/>
              <w:spacing w:line="240" w:lineRule="atLeast"/>
            </w:pP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10×T BS </w:t>
            </w:r>
            <w:r>
              <w:rPr>
                <w:rFonts w:ascii="宋体" w:hAnsi="宋体" w:eastAsia="宋体" w:hint="eastAsia"/>
              </w:rPr>
              <w:t>缓冲液</w:t>
            </w:r>
          </w:p>
        </w:tc>
        <w:tc>
          <w:tcPr>
            <w:tcW w:w="4983" w:type="dxa"/>
          </w:tcPr>
          <w:p w:rsidR="0018722C">
            <w:pPr>
              <w:topLinePunct/>
              <w:ind w:leftChars="0" w:left="0" w:rightChars="0" w:right="0" w:firstLineChars="0" w:firstLine="0"/>
              <w:spacing w:line="240" w:lineRule="atLeast"/>
            </w:pPr>
            <w:r>
              <w:t>100mL</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rPr>
                <w:rFonts w:ascii="宋体" w:eastAsia="宋体" w:hint="eastAsia"/>
              </w:rPr>
              <w:t>蒸馏水</w:t>
            </w:r>
          </w:p>
        </w:tc>
        <w:tc>
          <w:tcPr>
            <w:tcW w:w="4983" w:type="dxa"/>
          </w:tcPr>
          <w:p w:rsidR="0018722C">
            <w:pPr>
              <w:topLinePunct/>
              <w:ind w:leftChars="0" w:left="0" w:rightChars="0" w:right="0" w:firstLineChars="0" w:firstLine="0"/>
              <w:spacing w:line="240" w:lineRule="atLeast"/>
            </w:pPr>
            <w:r>
              <w:t>900mL</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Tween-20</w:t>
            </w:r>
          </w:p>
        </w:tc>
        <w:tc>
          <w:tcPr>
            <w:tcW w:w="4983" w:type="dxa"/>
          </w:tcPr>
          <w:p w:rsidR="0018722C">
            <w:pPr>
              <w:topLinePunct/>
              <w:ind w:leftChars="0" w:left="0" w:rightChars="0" w:right="0" w:firstLineChars="0" w:firstLine="0"/>
              <w:spacing w:line="240" w:lineRule="atLeast"/>
            </w:pPr>
            <w:r>
              <w:t>1 mL</w:t>
            </w:r>
          </w:p>
        </w:tc>
      </w:tr>
      <w:tr>
        <w:trPr>
          <w:trHeight w:val="920" w:hRule="atLeast"/>
        </w:trPr>
        <w:tc>
          <w:tcPr>
            <w:tcW w:w="8846" w:type="dxa"/>
            <w:gridSpan w:val="3"/>
          </w:tcPr>
          <w:p w:rsidR="0018722C">
            <w:pPr>
              <w:topLinePunct/>
              <w:ind w:leftChars="0" w:left="0" w:rightChars="0" w:right="0" w:firstLineChars="0" w:firstLine="0"/>
              <w:spacing w:line="240" w:lineRule="atLeast"/>
            </w:pPr>
            <w:r>
              <w:rPr>
                <w:rFonts w:ascii="宋体" w:eastAsia="宋体" w:hint="eastAsia"/>
              </w:rPr>
              <w:t>因 </w:t>
            </w:r>
            <w:r>
              <w:t>Tween-20 </w:t>
            </w:r>
            <w:r>
              <w:rPr>
                <w:rFonts w:ascii="宋体" w:eastAsia="宋体" w:hint="eastAsia"/>
              </w:rPr>
              <w:t>比较粘稠，应缓慢吸取并可把枪头剪掉一块，即可防止产生气泡。</w:t>
            </w:r>
          </w:p>
          <w:p w:rsidR="0018722C">
            <w:pPr>
              <w:topLinePunct/>
              <w:ind w:leftChars="0" w:left="0" w:rightChars="0" w:right="0" w:firstLineChars="0" w:firstLine="0"/>
              <w:spacing w:line="240" w:lineRule="atLeast"/>
            </w:pPr>
            <w:r>
              <w:rPr>
                <w:rFonts w:ascii="宋体" w:eastAsia="宋体" w:hint="eastAsia"/>
              </w:rPr>
              <w:t>溶解后室温保存。</w:t>
            </w:r>
          </w:p>
        </w:tc>
      </w:tr>
      <w:tr>
        <w:trPr>
          <w:trHeight w:val="460" w:hRule="atLeast"/>
        </w:trPr>
        <w:tc>
          <w:tcPr>
            <w:tcW w:w="1016" w:type="dxa"/>
          </w:tcPr>
          <w:p w:rsidR="0018722C">
            <w:pPr>
              <w:topLinePunct/>
              <w:ind w:leftChars="0" w:left="0" w:rightChars="0" w:right="0" w:firstLineChars="0" w:firstLine="0"/>
              <w:spacing w:line="240" w:lineRule="atLeast"/>
            </w:pPr>
            <w:r>
              <w:t>(</w:t>
            </w:r>
            <w:r>
              <w:t xml:space="preserve">11</w:t>
            </w:r>
            <w:r>
              <w:t>)</w:t>
            </w:r>
          </w:p>
        </w:tc>
        <w:tc>
          <w:tcPr>
            <w:tcW w:w="7830" w:type="dxa"/>
            <w:gridSpan w:val="2"/>
          </w:tcPr>
          <w:p w:rsidR="0018722C">
            <w:pPr>
              <w:topLinePunct/>
              <w:ind w:leftChars="0" w:left="0" w:rightChars="0" w:right="0" w:firstLineChars="0" w:firstLine="0"/>
              <w:spacing w:line="240" w:lineRule="atLeast"/>
            </w:pPr>
            <w:r>
              <w:rPr>
                <w:rFonts w:ascii="宋体" w:eastAsia="宋体" w:hint="eastAsia"/>
              </w:rPr>
              <w:t>封闭液</w:t>
            </w:r>
            <w:r>
              <w:t>/</w:t>
            </w:r>
            <w:r>
              <w:rPr>
                <w:rFonts w:ascii="宋体" w:eastAsia="宋体" w:hint="eastAsia"/>
              </w:rPr>
              <w:t>抗体稀释液</w:t>
            </w:r>
            <w:r>
              <w:t>(</w:t>
            </w:r>
            <w:r>
              <w:t>5%</w:t>
            </w:r>
            <w:r>
              <w:rPr>
                <w:rFonts w:ascii="宋体" w:eastAsia="宋体" w:hint="eastAsia"/>
              </w:rPr>
              <w:t>脱脂牛奶</w:t>
            </w:r>
            <w:r>
              <w:t>)</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t>1×TBST </w:t>
            </w:r>
            <w:r>
              <w:rPr>
                <w:rFonts w:ascii="宋体" w:hAnsi="宋体" w:eastAsia="宋体" w:hint="eastAsia"/>
              </w:rPr>
              <w:t>缓冲液</w:t>
            </w:r>
          </w:p>
        </w:tc>
        <w:tc>
          <w:tcPr>
            <w:tcW w:w="4983" w:type="dxa"/>
          </w:tcPr>
          <w:p w:rsidR="0018722C">
            <w:pPr>
              <w:topLinePunct/>
              <w:ind w:leftChars="0" w:left="0" w:rightChars="0" w:right="0" w:firstLineChars="0" w:firstLine="0"/>
              <w:spacing w:line="240" w:lineRule="atLeast"/>
            </w:pPr>
            <w:r>
              <w:t>95-100 mL</w:t>
            </w:r>
          </w:p>
        </w:tc>
      </w:tr>
      <w:tr>
        <w:trPr>
          <w:trHeight w:val="460" w:hRule="atLeast"/>
        </w:trPr>
        <w:tc>
          <w:tcPr>
            <w:tcW w:w="1016" w:type="dxa"/>
          </w:tcPr>
          <w:p w:rsidR="0018722C">
            <w:pPr>
              <w:topLinePunct/>
              <w:ind w:leftChars="0" w:left="0" w:rightChars="0" w:right="0" w:firstLineChars="0" w:firstLine="0"/>
              <w:spacing w:line="240" w:lineRule="atLeast"/>
            </w:pPr>
          </w:p>
        </w:tc>
        <w:tc>
          <w:tcPr>
            <w:tcW w:w="2847" w:type="dxa"/>
          </w:tcPr>
          <w:p w:rsidR="0018722C">
            <w:pPr>
              <w:topLinePunct/>
              <w:ind w:leftChars="0" w:left="0" w:rightChars="0" w:right="0" w:firstLineChars="0" w:firstLine="0"/>
              <w:spacing w:line="240" w:lineRule="atLeast"/>
            </w:pPr>
            <w:r>
              <w:rPr>
                <w:rFonts w:ascii="宋体" w:eastAsia="宋体" w:hint="eastAsia"/>
              </w:rPr>
              <w:t>脱脂奶粉</w:t>
            </w:r>
          </w:p>
        </w:tc>
        <w:tc>
          <w:tcPr>
            <w:tcW w:w="4983" w:type="dxa"/>
          </w:tcPr>
          <w:p w:rsidR="0018722C">
            <w:pPr>
              <w:topLinePunct/>
              <w:ind w:leftChars="0" w:left="0" w:rightChars="0" w:right="0" w:firstLineChars="0" w:firstLine="0"/>
              <w:spacing w:line="240" w:lineRule="atLeast"/>
            </w:pPr>
            <w:r>
              <w:t>5g</w:t>
            </w:r>
          </w:p>
        </w:tc>
      </w:tr>
      <w:tr>
        <w:trPr>
          <w:trHeight w:val="360" w:hRule="atLeast"/>
        </w:trPr>
        <w:tc>
          <w:tcPr>
            <w:tcW w:w="8846" w:type="dxa"/>
            <w:gridSpan w:val="3"/>
          </w:tcPr>
          <w:p w:rsidR="0018722C">
            <w:pPr>
              <w:topLinePunct/>
              <w:ind w:leftChars="0" w:left="0" w:rightChars="0" w:right="0" w:firstLineChars="0" w:firstLine="0"/>
              <w:spacing w:line="240" w:lineRule="atLeast"/>
            </w:pPr>
            <w:r>
              <w:rPr>
                <w:rFonts w:ascii="宋体" w:hAnsi="宋体" w:eastAsia="宋体" w:hint="eastAsia"/>
              </w:rPr>
              <w:t>溶解后 </w:t>
            </w:r>
            <w:r>
              <w:t>4</w:t>
            </w:r>
            <w:r>
              <w:rPr>
                <w:rFonts w:ascii="宋体" w:hAnsi="宋体" w:eastAsia="宋体" w:hint="eastAsia"/>
              </w:rPr>
              <w:t>℃保存，可于一周内使用。</w:t>
            </w:r>
          </w:p>
        </w:tc>
      </w:tr>
    </w:tbl>
    <w:p w:rsidR="0018722C">
      <w:pPr>
        <w:topLinePunct/>
        <w:pStyle w:val="affa"/>
      </w:pPr>
    </w:p>
    <w:p w:rsidR="0018722C">
      <w:pPr>
        <w:pStyle w:val="4"/>
        <w:topLinePunct/>
        <w:ind w:left="200" w:hangingChars="200" w:hanging="200"/>
      </w:pPr>
      <w:bookmarkStart w:id="212484" w:name="_Toc686212484"/>
      <w:bookmarkStart w:name="_bookmark47" w:id="103"/>
      <w:bookmarkEnd w:id="103"/>
      <w:r>
        <w:rPr>
          <w:b/>
        </w:rPr>
        <w:t>1.7.2</w:t>
      </w:r>
      <w:r>
        <w:t xml:space="preserve"> </w:t>
      </w:r>
      <w:bookmarkStart w:name="_bookmark47" w:id="104"/>
      <w:bookmarkEnd w:id="104"/>
      <w:r>
        <w:rPr>
          <w:b/>
        </w:rPr>
        <w:t>WB</w:t>
      </w:r>
      <w:r>
        <w:t>分离胶和浓缩胶的制备</w:t>
      </w:r>
      <w:bookmarkEnd w:id="212484"/>
    </w:p>
    <w:p w:rsidR="0018722C">
      <w:pPr>
        <w:topLinePunct/>
      </w:pPr>
      <w:r>
        <w:t>制胶前准备：检查是否有足够的、干净的玻璃板、梳子和架子，其中玻璃板和</w:t>
      </w:r>
      <w:r>
        <w:t>梳子用无水乙醇沿同一方向擦拭；检查各试剂是否够量，没有立刻配制；装好架子，</w:t>
      </w:r>
      <w:r>
        <w:t>按照下面配方配制分离胶。</w:t>
      </w:r>
    </w:p>
    <w:p w:rsidR="0018722C">
      <w:pPr>
        <w:topLinePunct/>
      </w:pPr>
      <w:r>
        <w:rPr>
          <w:rFonts w:cstheme="minorBidi" w:hAnsiTheme="minorHAnsi" w:eastAsiaTheme="minorHAnsi" w:asciiTheme="minorHAnsi" w:ascii="宋体"/>
        </w:rPr>
        <w:t>34</w:t>
      </w:r>
    </w:p>
    <w:p w:rsidR="0018722C">
      <w:pPr>
        <w:rPr/>
        <w:topLinePunct/>
      </w:pPr>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2903"/>
        <w:gridCol w:w="2058"/>
        <w:gridCol w:w="1976"/>
      </w:tblGrid>
      <w:tr>
        <w:trPr>
          <w:trHeight w:val="660" w:hRule="atLeast"/>
        </w:trPr>
        <w:tc>
          <w:tcPr>
            <w:tcW w:w="5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t>
            </w:r>
            <w:r>
              <w:t xml:space="preserve">1</w:t>
            </w:r>
            <w:r>
              <w:t>)</w:t>
            </w:r>
          </w:p>
        </w:tc>
        <w:tc>
          <w:tcPr>
            <w:tcW w:w="2903" w:type="dxa"/>
          </w:tcPr>
          <w:p w:rsidR="0018722C">
            <w:pPr>
              <w:topLinePunct/>
              <w:ind w:leftChars="0" w:left="0" w:rightChars="0" w:right="0" w:firstLineChars="0" w:firstLine="0"/>
              <w:spacing w:line="240" w:lineRule="atLeast"/>
            </w:pPr>
            <w:r>
              <w:t>12 %</w:t>
            </w:r>
            <w:r>
              <w:rPr>
                <w:rFonts w:ascii="宋体" w:eastAsia="宋体" w:hint="eastAsia"/>
              </w:rPr>
              <w:t>分离胶</w:t>
            </w:r>
          </w:p>
        </w:tc>
        <w:tc>
          <w:tcPr>
            <w:tcW w:w="2058" w:type="dxa"/>
          </w:tcPr>
          <w:p w:rsidR="0018722C">
            <w:pPr>
              <w:topLinePunct/>
              <w:ind w:leftChars="0" w:left="0" w:rightChars="0" w:right="0" w:firstLineChars="0" w:firstLine="0"/>
              <w:spacing w:line="240" w:lineRule="atLeast"/>
            </w:pPr>
            <w:r>
              <w:t>1 </w:t>
            </w:r>
            <w:r>
              <w:rPr>
                <w:rFonts w:ascii="宋体" w:eastAsia="宋体" w:hint="eastAsia"/>
              </w:rPr>
              <w:t>块胶</w:t>
            </w:r>
            <w:r>
              <w:t>(</w:t>
            </w:r>
            <w:r>
              <w:t xml:space="preserve">5 mL</w:t>
            </w:r>
            <w:r>
              <w:t>)</w:t>
            </w:r>
          </w:p>
        </w:tc>
        <w:tc>
          <w:tcPr>
            <w:tcW w:w="1976" w:type="dxa"/>
          </w:tcPr>
          <w:p w:rsidR="0018722C">
            <w:pPr>
              <w:topLinePunct/>
              <w:ind w:leftChars="0" w:left="0" w:rightChars="0" w:right="0" w:firstLineChars="0" w:firstLine="0"/>
              <w:spacing w:line="240" w:lineRule="atLeast"/>
            </w:pPr>
            <w:r>
              <w:t>2 </w:t>
            </w:r>
            <w:r>
              <w:rPr>
                <w:rFonts w:ascii="宋体" w:eastAsia="宋体" w:hint="eastAsia"/>
              </w:rPr>
              <w:t>块胶</w:t>
            </w:r>
            <w:r>
              <w:t>(</w:t>
            </w:r>
            <w:r>
              <w:t xml:space="preserve">10 mL</w:t>
            </w:r>
            <w:r>
              <w:t>)</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ddH</w:t>
            </w:r>
            <w:r>
              <w:t>2</w:t>
            </w:r>
            <w:r>
              <w:t>O</w:t>
            </w:r>
          </w:p>
        </w:tc>
        <w:tc>
          <w:tcPr>
            <w:tcW w:w="2058" w:type="dxa"/>
          </w:tcPr>
          <w:p w:rsidR="0018722C">
            <w:pPr>
              <w:topLinePunct/>
              <w:ind w:leftChars="0" w:left="0" w:rightChars="0" w:right="0" w:firstLineChars="0" w:firstLine="0"/>
              <w:spacing w:line="240" w:lineRule="atLeast"/>
            </w:pPr>
            <w:r>
              <w:t>1.65</w:t>
            </w:r>
          </w:p>
        </w:tc>
        <w:tc>
          <w:tcPr>
            <w:tcW w:w="1976" w:type="dxa"/>
          </w:tcPr>
          <w:p w:rsidR="0018722C">
            <w:pPr>
              <w:topLinePunct/>
              <w:ind w:leftChars="0" w:left="0" w:rightChars="0" w:right="0" w:firstLineChars="0" w:firstLine="0"/>
              <w:spacing w:line="240" w:lineRule="atLeast"/>
            </w:pPr>
            <w:r>
              <w:t>3.3</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30% Acr-Bis</w:t>
            </w:r>
          </w:p>
        </w:tc>
        <w:tc>
          <w:tcPr>
            <w:tcW w:w="2058" w:type="dxa"/>
          </w:tcPr>
          <w:p w:rsidR="0018722C">
            <w:pPr>
              <w:topLinePunct/>
              <w:ind w:leftChars="0" w:left="0" w:rightChars="0" w:right="0" w:firstLineChars="0" w:firstLine="0"/>
              <w:spacing w:line="240" w:lineRule="atLeast"/>
            </w:pPr>
            <w:r>
              <w:t>2</w:t>
            </w:r>
          </w:p>
        </w:tc>
        <w:tc>
          <w:tcPr>
            <w:tcW w:w="1976" w:type="dxa"/>
          </w:tcPr>
          <w:p w:rsidR="0018722C">
            <w:pPr>
              <w:topLinePunct/>
              <w:ind w:leftChars="0" w:left="0" w:rightChars="0" w:right="0" w:firstLineChars="0" w:firstLine="0"/>
              <w:spacing w:line="240" w:lineRule="atLeast"/>
            </w:pPr>
            <w:r>
              <w:t>4</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1.5 M Tris-HCl</w:t>
            </w:r>
            <w:r>
              <w:rPr>
                <w:rFonts w:ascii="宋体" w:eastAsia="宋体" w:hint="eastAsia"/>
                <w:rFonts w:ascii="宋体" w:eastAsia="宋体" w:hint="eastAsia"/>
                <w:sz w:val="24"/>
              </w:rPr>
              <w:t xml:space="preserve">, </w:t>
            </w:r>
            <w:r>
              <w:t>pH 8.8</w:t>
            </w:r>
          </w:p>
        </w:tc>
        <w:tc>
          <w:tcPr>
            <w:tcW w:w="2058" w:type="dxa"/>
          </w:tcPr>
          <w:p w:rsidR="0018722C">
            <w:pPr>
              <w:topLinePunct/>
              <w:ind w:leftChars="0" w:left="0" w:rightChars="0" w:right="0" w:firstLineChars="0" w:firstLine="0"/>
              <w:spacing w:line="240" w:lineRule="atLeast"/>
            </w:pPr>
            <w:r>
              <w:t>1.25</w:t>
            </w:r>
          </w:p>
        </w:tc>
        <w:tc>
          <w:tcPr>
            <w:tcW w:w="1976" w:type="dxa"/>
          </w:tcPr>
          <w:p w:rsidR="0018722C">
            <w:pPr>
              <w:topLinePunct/>
              <w:ind w:leftChars="0" w:left="0" w:rightChars="0" w:right="0" w:firstLineChars="0" w:firstLine="0"/>
              <w:spacing w:line="240" w:lineRule="atLeast"/>
            </w:pPr>
            <w:r>
              <w:t>2.5</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10 % SDS</w:t>
            </w:r>
          </w:p>
        </w:tc>
        <w:tc>
          <w:tcPr>
            <w:tcW w:w="2058" w:type="dxa"/>
          </w:tcPr>
          <w:p w:rsidR="0018722C">
            <w:pPr>
              <w:topLinePunct/>
              <w:ind w:leftChars="0" w:left="0" w:rightChars="0" w:right="0" w:firstLineChars="0" w:firstLine="0"/>
              <w:spacing w:line="240" w:lineRule="atLeast"/>
            </w:pPr>
            <w:r>
              <w:t>0.05</w:t>
            </w:r>
          </w:p>
        </w:tc>
        <w:tc>
          <w:tcPr>
            <w:tcW w:w="1976" w:type="dxa"/>
          </w:tcPr>
          <w:p w:rsidR="0018722C">
            <w:pPr>
              <w:topLinePunct/>
              <w:ind w:leftChars="0" w:left="0" w:rightChars="0" w:right="0" w:firstLineChars="0" w:firstLine="0"/>
              <w:spacing w:line="240" w:lineRule="atLeast"/>
            </w:pPr>
            <w:r>
              <w:t>0.1</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10 % APS</w:t>
            </w:r>
          </w:p>
        </w:tc>
        <w:tc>
          <w:tcPr>
            <w:tcW w:w="2058" w:type="dxa"/>
          </w:tcPr>
          <w:p w:rsidR="0018722C">
            <w:pPr>
              <w:topLinePunct/>
              <w:ind w:leftChars="0" w:left="0" w:rightChars="0" w:right="0" w:firstLineChars="0" w:firstLine="0"/>
              <w:spacing w:line="240" w:lineRule="atLeast"/>
            </w:pPr>
            <w:r>
              <w:t>0.05</w:t>
            </w:r>
          </w:p>
        </w:tc>
        <w:tc>
          <w:tcPr>
            <w:tcW w:w="1976" w:type="dxa"/>
          </w:tcPr>
          <w:p w:rsidR="0018722C">
            <w:pPr>
              <w:topLinePunct/>
              <w:ind w:leftChars="0" w:left="0" w:rightChars="0" w:right="0" w:firstLineChars="0" w:firstLine="0"/>
              <w:spacing w:line="240" w:lineRule="atLeast"/>
            </w:pPr>
            <w:r>
              <w:t>0.1</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TEMED</w:t>
            </w:r>
          </w:p>
        </w:tc>
        <w:tc>
          <w:tcPr>
            <w:tcW w:w="2058" w:type="dxa"/>
          </w:tcPr>
          <w:p w:rsidR="0018722C">
            <w:pPr>
              <w:topLinePunct/>
              <w:ind w:leftChars="0" w:left="0" w:rightChars="0" w:right="0" w:firstLineChars="0" w:firstLine="0"/>
              <w:spacing w:line="240" w:lineRule="atLeast"/>
            </w:pPr>
            <w:r>
              <w:t>0.0025</w:t>
            </w:r>
          </w:p>
        </w:tc>
        <w:tc>
          <w:tcPr>
            <w:tcW w:w="1976" w:type="dxa"/>
          </w:tcPr>
          <w:p w:rsidR="0018722C">
            <w:pPr>
              <w:topLinePunct/>
              <w:ind w:leftChars="0" w:left="0" w:rightChars="0" w:right="0" w:firstLineChars="0" w:firstLine="0"/>
              <w:spacing w:line="240" w:lineRule="atLeast"/>
            </w:pPr>
            <w:r>
              <w:t>0.005</w:t>
            </w:r>
          </w:p>
        </w:tc>
      </w:tr>
      <w:tr>
        <w:trPr>
          <w:trHeight w:val="460" w:hRule="atLeast"/>
        </w:trPr>
        <w:tc>
          <w:tcPr>
            <w:tcW w:w="587" w:type="dxa"/>
          </w:tcPr>
          <w:p w:rsidR="0018722C">
            <w:pPr>
              <w:topLinePunct/>
              <w:ind w:leftChars="0" w:left="0" w:rightChars="0" w:right="0" w:firstLineChars="0" w:firstLine="0"/>
              <w:spacing w:line="240" w:lineRule="atLeast"/>
            </w:pPr>
            <w:r>
              <w:t>(</w:t>
            </w:r>
            <w:r>
              <w:t xml:space="preserve">2</w:t>
            </w:r>
            <w:r>
              <w:t>)</w:t>
            </w:r>
          </w:p>
        </w:tc>
        <w:tc>
          <w:tcPr>
            <w:tcW w:w="2903" w:type="dxa"/>
          </w:tcPr>
          <w:p w:rsidR="0018722C">
            <w:pPr>
              <w:topLinePunct/>
              <w:ind w:leftChars="0" w:left="0" w:rightChars="0" w:right="0" w:firstLineChars="0" w:firstLine="0"/>
              <w:spacing w:line="240" w:lineRule="atLeast"/>
            </w:pPr>
            <w:r>
              <w:t>4 %</w:t>
            </w:r>
            <w:r>
              <w:rPr>
                <w:rFonts w:ascii="宋体" w:eastAsia="宋体" w:hint="eastAsia"/>
              </w:rPr>
              <w:t>分离胶</w:t>
            </w:r>
          </w:p>
        </w:tc>
        <w:tc>
          <w:tcPr>
            <w:tcW w:w="2058" w:type="dxa"/>
          </w:tcPr>
          <w:p w:rsidR="0018722C">
            <w:pPr>
              <w:topLinePunct/>
              <w:ind w:leftChars="0" w:left="0" w:rightChars="0" w:right="0" w:firstLineChars="0" w:firstLine="0"/>
              <w:spacing w:line="240" w:lineRule="atLeast"/>
            </w:pPr>
            <w:r>
              <w:t>1 </w:t>
            </w:r>
            <w:r>
              <w:rPr>
                <w:rFonts w:ascii="宋体" w:eastAsia="宋体" w:hint="eastAsia"/>
              </w:rPr>
              <w:t>块胶</w:t>
            </w:r>
            <w:r>
              <w:t>(</w:t>
            </w:r>
            <w:r>
              <w:t xml:space="preserve">2 mL</w:t>
            </w:r>
            <w:r>
              <w:t>)</w:t>
            </w:r>
          </w:p>
        </w:tc>
        <w:tc>
          <w:tcPr>
            <w:tcW w:w="1976" w:type="dxa"/>
          </w:tcPr>
          <w:p w:rsidR="0018722C">
            <w:pPr>
              <w:topLinePunct/>
              <w:ind w:leftChars="0" w:left="0" w:rightChars="0" w:right="0" w:firstLineChars="0" w:firstLine="0"/>
              <w:spacing w:line="240" w:lineRule="atLeast"/>
            </w:pPr>
            <w:r>
              <w:t>2 </w:t>
            </w:r>
            <w:r>
              <w:rPr>
                <w:rFonts w:ascii="宋体" w:eastAsia="宋体" w:hint="eastAsia"/>
              </w:rPr>
              <w:t>块胶</w:t>
            </w:r>
            <w:r>
              <w:t>(</w:t>
            </w:r>
            <w:r>
              <w:t xml:space="preserve">4 mL</w:t>
            </w:r>
            <w:r>
              <w:t>)</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ddH</w:t>
            </w:r>
            <w:r>
              <w:t>2</w:t>
            </w:r>
            <w:r>
              <w:t>O</w:t>
            </w:r>
          </w:p>
        </w:tc>
        <w:tc>
          <w:tcPr>
            <w:tcW w:w="2058" w:type="dxa"/>
          </w:tcPr>
          <w:p w:rsidR="0018722C">
            <w:pPr>
              <w:topLinePunct/>
              <w:ind w:leftChars="0" w:left="0" w:rightChars="0" w:right="0" w:firstLineChars="0" w:firstLine="0"/>
              <w:spacing w:line="240" w:lineRule="atLeast"/>
            </w:pPr>
            <w:r>
              <w:t>1.441</w:t>
            </w:r>
          </w:p>
        </w:tc>
        <w:tc>
          <w:tcPr>
            <w:tcW w:w="1976" w:type="dxa"/>
          </w:tcPr>
          <w:p w:rsidR="0018722C">
            <w:pPr>
              <w:topLinePunct/>
              <w:ind w:leftChars="0" w:left="0" w:rightChars="0" w:right="0" w:firstLineChars="0" w:firstLine="0"/>
              <w:spacing w:line="240" w:lineRule="atLeast"/>
            </w:pPr>
            <w:r>
              <w:t>2.883</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30% Acr-Bis</w:t>
            </w:r>
          </w:p>
        </w:tc>
        <w:tc>
          <w:tcPr>
            <w:tcW w:w="2058" w:type="dxa"/>
          </w:tcPr>
          <w:p w:rsidR="0018722C">
            <w:pPr>
              <w:topLinePunct/>
              <w:ind w:leftChars="0" w:left="0" w:rightChars="0" w:right="0" w:firstLineChars="0" w:firstLine="0"/>
              <w:spacing w:line="240" w:lineRule="atLeast"/>
            </w:pPr>
            <w:r>
              <w:t>0.267</w:t>
            </w:r>
          </w:p>
        </w:tc>
        <w:tc>
          <w:tcPr>
            <w:tcW w:w="1976" w:type="dxa"/>
          </w:tcPr>
          <w:p w:rsidR="0018722C">
            <w:pPr>
              <w:topLinePunct/>
              <w:ind w:leftChars="0" w:left="0" w:rightChars="0" w:right="0" w:firstLineChars="0" w:firstLine="0"/>
              <w:spacing w:line="240" w:lineRule="atLeast"/>
            </w:pPr>
            <w:r>
              <w:t>0.533</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1 M Tris-HCl</w:t>
            </w:r>
            <w:r>
              <w:rPr>
                <w:rFonts w:ascii="宋体" w:eastAsia="宋体" w:hint="eastAsia"/>
                <w:rFonts w:ascii="宋体" w:eastAsia="宋体" w:hint="eastAsia"/>
                <w:sz w:val="24"/>
              </w:rPr>
              <w:t xml:space="preserve">, </w:t>
            </w:r>
            <w:r>
              <w:t>pH 6.8</w:t>
            </w:r>
          </w:p>
        </w:tc>
        <w:tc>
          <w:tcPr>
            <w:tcW w:w="2058" w:type="dxa"/>
          </w:tcPr>
          <w:p w:rsidR="0018722C">
            <w:pPr>
              <w:topLinePunct/>
              <w:ind w:leftChars="0" w:left="0" w:rightChars="0" w:right="0" w:firstLineChars="0" w:firstLine="0"/>
              <w:spacing w:line="240" w:lineRule="atLeast"/>
            </w:pPr>
            <w:r>
              <w:t>0.25</w:t>
            </w:r>
          </w:p>
        </w:tc>
        <w:tc>
          <w:tcPr>
            <w:tcW w:w="1976" w:type="dxa"/>
          </w:tcPr>
          <w:p w:rsidR="0018722C">
            <w:pPr>
              <w:topLinePunct/>
              <w:ind w:leftChars="0" w:left="0" w:rightChars="0" w:right="0" w:firstLineChars="0" w:firstLine="0"/>
              <w:spacing w:line="240" w:lineRule="atLeast"/>
            </w:pPr>
            <w:r>
              <w:t>0.5</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10 % SDS</w:t>
            </w:r>
          </w:p>
        </w:tc>
        <w:tc>
          <w:tcPr>
            <w:tcW w:w="2058" w:type="dxa"/>
          </w:tcPr>
          <w:p w:rsidR="0018722C">
            <w:pPr>
              <w:topLinePunct/>
              <w:ind w:leftChars="0" w:left="0" w:rightChars="0" w:right="0" w:firstLineChars="0" w:firstLine="0"/>
              <w:spacing w:line="240" w:lineRule="atLeast"/>
            </w:pPr>
            <w:r>
              <w:t>0.02</w:t>
            </w:r>
          </w:p>
        </w:tc>
        <w:tc>
          <w:tcPr>
            <w:tcW w:w="1976" w:type="dxa"/>
          </w:tcPr>
          <w:p w:rsidR="0018722C">
            <w:pPr>
              <w:topLinePunct/>
              <w:ind w:leftChars="0" w:left="0" w:rightChars="0" w:right="0" w:firstLineChars="0" w:firstLine="0"/>
              <w:spacing w:line="240" w:lineRule="atLeast"/>
            </w:pPr>
            <w:r>
              <w:t>0.04</w:t>
            </w:r>
          </w:p>
        </w:tc>
      </w:tr>
      <w:tr>
        <w:trPr>
          <w:trHeight w:val="4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10 % APS</w:t>
            </w:r>
          </w:p>
        </w:tc>
        <w:tc>
          <w:tcPr>
            <w:tcW w:w="2058" w:type="dxa"/>
          </w:tcPr>
          <w:p w:rsidR="0018722C">
            <w:pPr>
              <w:topLinePunct/>
              <w:ind w:leftChars="0" w:left="0" w:rightChars="0" w:right="0" w:firstLineChars="0" w:firstLine="0"/>
              <w:spacing w:line="240" w:lineRule="atLeast"/>
            </w:pPr>
            <w:r>
              <w:t>0.02</w:t>
            </w:r>
          </w:p>
        </w:tc>
        <w:tc>
          <w:tcPr>
            <w:tcW w:w="1976" w:type="dxa"/>
          </w:tcPr>
          <w:p w:rsidR="0018722C">
            <w:pPr>
              <w:topLinePunct/>
              <w:ind w:leftChars="0" w:left="0" w:rightChars="0" w:right="0" w:firstLineChars="0" w:firstLine="0"/>
              <w:spacing w:line="240" w:lineRule="atLeast"/>
            </w:pPr>
            <w:r>
              <w:t>0.04</w:t>
            </w:r>
          </w:p>
        </w:tc>
      </w:tr>
      <w:tr>
        <w:trPr>
          <w:trHeight w:val="360" w:hRule="atLeast"/>
        </w:trPr>
        <w:tc>
          <w:tcPr>
            <w:tcW w:w="587" w:type="dxa"/>
          </w:tcPr>
          <w:p w:rsidR="0018722C">
            <w:pPr>
              <w:topLinePunct/>
              <w:ind w:leftChars="0" w:left="0" w:rightChars="0" w:right="0" w:firstLineChars="0" w:firstLine="0"/>
              <w:spacing w:line="240" w:lineRule="atLeast"/>
            </w:pPr>
          </w:p>
        </w:tc>
        <w:tc>
          <w:tcPr>
            <w:tcW w:w="2903" w:type="dxa"/>
          </w:tcPr>
          <w:p w:rsidR="0018722C">
            <w:pPr>
              <w:topLinePunct/>
              <w:ind w:leftChars="0" w:left="0" w:rightChars="0" w:right="0" w:firstLineChars="0" w:firstLine="0"/>
              <w:spacing w:line="240" w:lineRule="atLeast"/>
            </w:pPr>
            <w:r>
              <w:t>TEMED</w:t>
            </w:r>
          </w:p>
        </w:tc>
        <w:tc>
          <w:tcPr>
            <w:tcW w:w="2058" w:type="dxa"/>
          </w:tcPr>
          <w:p w:rsidR="0018722C">
            <w:pPr>
              <w:topLinePunct/>
              <w:ind w:leftChars="0" w:left="0" w:rightChars="0" w:right="0" w:firstLineChars="0" w:firstLine="0"/>
              <w:spacing w:line="240" w:lineRule="atLeast"/>
            </w:pPr>
            <w:r>
              <w:t>0.002</w:t>
            </w:r>
          </w:p>
        </w:tc>
        <w:tc>
          <w:tcPr>
            <w:tcW w:w="1976" w:type="dxa"/>
          </w:tcPr>
          <w:p w:rsidR="0018722C">
            <w:pPr>
              <w:topLinePunct/>
              <w:ind w:leftChars="0" w:left="0" w:rightChars="0" w:right="0" w:firstLineChars="0" w:firstLine="0"/>
              <w:spacing w:line="240" w:lineRule="atLeast"/>
            </w:pPr>
            <w:r>
              <w:t>0.004</w:t>
            </w:r>
          </w:p>
        </w:tc>
      </w:tr>
    </w:tbl>
    <w:p w:rsidR="0018722C">
      <w:pPr>
        <w:topLinePunct/>
        <w:pStyle w:val="affa"/>
      </w:pPr>
    </w:p>
    <w:p w:rsidR="0018722C">
      <w:pPr>
        <w:topLinePunct/>
      </w:pPr>
      <w:r>
        <w:t>根据天气情况，可以调整</w:t>
      </w:r>
      <w:r>
        <w:rPr>
          <w:rFonts w:ascii="Times New Roman" w:eastAsia="Times New Roman"/>
        </w:rPr>
        <w:t>10% APS</w:t>
      </w:r>
      <w:r>
        <w:t>和</w:t>
      </w:r>
      <w:r>
        <w:rPr>
          <w:rFonts w:ascii="Times New Roman" w:eastAsia="Times New Roman"/>
        </w:rPr>
        <w:t>TEMED</w:t>
      </w:r>
      <w:r>
        <w:t>的用量，但调动幅度控制在原用</w:t>
      </w:r>
      <w:r>
        <w:t>量的</w:t>
      </w:r>
      <w:r>
        <w:rPr>
          <w:rFonts w:ascii="Times New Roman" w:eastAsia="Times New Roman"/>
        </w:rPr>
        <w:t>90%-110%</w:t>
      </w:r>
      <w:r>
        <w:t>之间；倒好分离胶后，加入</w:t>
      </w:r>
      <w:r>
        <w:rPr>
          <w:rFonts w:ascii="Times New Roman" w:eastAsia="Times New Roman"/>
        </w:rPr>
        <w:t>ddH</w:t>
      </w:r>
      <w:r>
        <w:rPr>
          <w:rFonts w:ascii="Times New Roman" w:eastAsia="Times New Roman"/>
        </w:rPr>
        <w:t>2</w:t>
      </w:r>
      <w:r>
        <w:rPr>
          <w:rFonts w:ascii="Times New Roman" w:eastAsia="Times New Roman"/>
        </w:rPr>
        <w:t>O</w:t>
      </w:r>
      <w:r>
        <w:t>，可以隔绝空气，同时也使分离胶和浓缩胶之间的界面更平整。</w:t>
      </w:r>
    </w:p>
    <w:p w:rsidR="0018722C">
      <w:pPr>
        <w:pStyle w:val="4"/>
        <w:topLinePunct/>
        <w:ind w:left="200" w:hangingChars="200" w:hanging="200"/>
      </w:pPr>
      <w:bookmarkStart w:id="212485" w:name="_Toc686212485"/>
      <w:bookmarkStart w:name="_bookmark48" w:id="105"/>
      <w:bookmarkEnd w:id="105"/>
      <w:r>
        <w:rPr>
          <w:b/>
        </w:rPr>
        <w:t>1.7.3</w:t>
      </w:r>
      <w:r>
        <w:t xml:space="preserve"> </w:t>
      </w:r>
      <w:bookmarkStart w:name="_bookmark48" w:id="106"/>
      <w:bookmarkEnd w:id="106"/>
      <w:r>
        <w:rPr>
          <w:b/>
        </w:rPr>
        <w:t>WB</w:t>
      </w:r>
      <w:r>
        <w:t>操作步骤</w:t>
      </w:r>
      <w:bookmarkEnd w:id="212485"/>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制备分离胶和浓缩胶；</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蛋白变性：准备蛋白样本，加入等体积的</w:t>
      </w:r>
      <w:r>
        <w:t>2×</w:t>
      </w:r>
      <w:r>
        <w:rPr>
          <w:rFonts w:ascii="宋体" w:hAnsi="宋体" w:eastAsia="宋体" w:hint="eastAsia"/>
        </w:rPr>
        <w:t>上样</w:t>
      </w:r>
      <w:r>
        <w:t>Buffer</w:t>
      </w:r>
      <w:r/>
      <w:r>
        <w:rPr>
          <w:rFonts w:ascii="宋体" w:hAnsi="宋体" w:eastAsia="宋体" w:hint="eastAsia"/>
        </w:rPr>
        <w:t>稀释，置于</w:t>
      </w:r>
      <w:r>
        <w:t>95</w:t>
      </w:r>
      <w:r>
        <w:rPr>
          <w:rFonts w:ascii="宋体" w:hAnsi="宋体" w:eastAsia="宋体" w:hint="eastAsia"/>
        </w:rPr>
        <w:t>℃中</w:t>
      </w:r>
      <w:r>
        <w:rPr>
          <w:rFonts w:ascii="宋体" w:hAnsi="宋体" w:eastAsia="宋体" w:hint="eastAsia"/>
        </w:rPr>
        <w:t>煮</w:t>
      </w:r>
      <w:r>
        <w:t>5 min</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加样：每孔加入</w:t>
      </w:r>
      <w:r>
        <w:t>20μg</w:t>
      </w:r>
      <w:r/>
      <w:r>
        <w:rPr>
          <w:rFonts w:ascii="宋体" w:hAnsi="宋体" w:eastAsia="宋体" w:hint="eastAsia"/>
        </w:rPr>
        <w:t>样品</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电泳：置于电泳槽中，</w:t>
      </w:r>
      <w:r>
        <w:t>120V</w:t>
      </w:r>
      <w:r/>
      <w:r>
        <w:rPr>
          <w:rFonts w:ascii="宋体" w:eastAsia="宋体" w:hint="eastAsia"/>
        </w:rPr>
        <w:t>电泳</w:t>
      </w:r>
      <w:r>
        <w:t>15min</w:t>
      </w:r>
      <w:r>
        <w:rPr>
          <w:rFonts w:ascii="宋体" w:eastAsia="宋体" w:hint="eastAsia"/>
        </w:rPr>
        <w:t>，然后</w:t>
      </w:r>
      <w:r>
        <w:t>150V</w:t>
      </w:r>
      <w:r/>
      <w:r>
        <w:rPr>
          <w:rFonts w:ascii="宋体" w:eastAsia="宋体" w:hint="eastAsia"/>
        </w:rPr>
        <w:t>电泳</w:t>
      </w:r>
      <w:r>
        <w:t>120min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取出胶板，用切割刀修好胶；</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将胶置于转膜液中浸泡</w:t>
      </w:r>
      <w:r>
        <w:t>10 </w:t>
      </w:r>
      <w:r>
        <w:t>min</w:t>
      </w:r>
      <w:r>
        <w:rPr>
          <w:rFonts w:ascii="宋体" w:eastAsia="宋体" w:hint="eastAsia"/>
          <w:rFonts w:ascii="宋体" w:eastAsia="宋体" w:hint="eastAsia"/>
          <w:spacing w:val="-2"/>
          <w:sz w:val="24"/>
        </w:rPr>
        <w:t xml:space="preserve">; </w:t>
      </w:r>
      <w:r>
        <w:t>PVDF</w:t>
      </w:r>
      <w:r/>
      <w:r>
        <w:rPr>
          <w:rFonts w:ascii="宋体" w:eastAsia="宋体" w:hint="eastAsia"/>
        </w:rPr>
        <w:t>膜用甲醇活化</w:t>
      </w:r>
      <w:r>
        <w:t>1-2 min</w:t>
      </w:r>
      <w:r>
        <w:rPr>
          <w:rFonts w:ascii="宋体" w:eastAsia="宋体" w:hint="eastAsia"/>
        </w:rPr>
        <w:t>后，置于转膜</w:t>
      </w:r>
      <w:r>
        <w:rPr>
          <w:rFonts w:ascii="宋体" w:eastAsia="宋体" w:hint="eastAsia"/>
        </w:rPr>
        <w:t>液中浸泡</w:t>
      </w:r>
      <w:r>
        <w:t>10 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按顺序放好下列物质：黑面</w:t>
      </w:r>
      <w:r>
        <w:t>→</w:t>
      </w:r>
      <w:r>
        <w:rPr>
          <w:rFonts w:ascii="宋体" w:hAnsi="宋体" w:eastAsia="宋体" w:hint="eastAsia"/>
        </w:rPr>
        <w:t>海绵</w:t>
      </w:r>
      <w:r>
        <w:t>→</w:t>
      </w:r>
      <w:r>
        <w:rPr>
          <w:rFonts w:ascii="宋体" w:hAnsi="宋体" w:eastAsia="宋体" w:hint="eastAsia"/>
        </w:rPr>
        <w:t>滤纸</w:t>
      </w:r>
      <w:r>
        <w:t>→</w:t>
      </w:r>
      <w:r>
        <w:rPr>
          <w:rFonts w:ascii="宋体" w:hAnsi="宋体" w:eastAsia="宋体" w:hint="eastAsia"/>
        </w:rPr>
        <w:t>胶</w:t>
      </w:r>
      <w:r>
        <w:t>→PVDF</w:t>
      </w:r>
      <w:r/>
      <w:r>
        <w:rPr>
          <w:rFonts w:ascii="宋体" w:hAnsi="宋体" w:eastAsia="宋体" w:hint="eastAsia"/>
        </w:rPr>
        <w:t>膜</w:t>
      </w:r>
      <w:r>
        <w:t>→</w:t>
      </w:r>
      <w:r>
        <w:rPr>
          <w:rFonts w:ascii="宋体" w:hAnsi="宋体" w:eastAsia="宋体" w:hint="eastAsia"/>
        </w:rPr>
        <w:t>滤纸</w:t>
      </w:r>
      <w:r>
        <w:t>（</w:t>
      </w:r>
      <w:r>
        <w:rPr>
          <w:rFonts w:ascii="宋体" w:hAnsi="宋体" w:eastAsia="宋体" w:hint="eastAsia"/>
          <w:sz w:val="24"/>
        </w:rPr>
        <w:t>用吸管赶</w:t>
      </w:r>
      <w:r>
        <w:rPr>
          <w:rFonts w:ascii="宋体" w:hAnsi="宋体" w:eastAsia="宋体" w:hint="eastAsia"/>
          <w:spacing w:val="0"/>
          <w:sz w:val="24"/>
        </w:rPr>
        <w:t>去气泡</w:t>
      </w:r>
      <w:r>
        <w:t>）</w:t>
      </w:r>
      <w:r>
        <w:t>→</w:t>
      </w:r>
      <w:r>
        <w:rPr>
          <w:rFonts w:ascii="宋体" w:hAnsi="宋体" w:eastAsia="宋体" w:hint="eastAsia"/>
        </w:rPr>
        <w:t>海绵；</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置于转膜槽中，黑面对黑面，加上冰块，加入转膜液；</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装好电极，于恒定电压</w:t>
      </w:r>
      <w:r>
        <w:t>100V</w:t>
      </w:r>
      <w:r/>
      <w:r>
        <w:rPr>
          <w:rFonts w:ascii="宋体" w:eastAsia="宋体" w:hint="eastAsia"/>
        </w:rPr>
        <w:t>下，</w:t>
      </w:r>
      <w:r>
        <w:t>60min</w:t>
      </w:r>
      <w:r>
        <w:rPr>
          <w:rFonts w:ascii="宋体" w:eastAsia="宋体" w:hint="eastAsia"/>
        </w:rPr>
        <w:t>；</w:t>
      </w:r>
    </w:p>
    <w:p w:rsidR="0018722C">
      <w:pPr>
        <w:topLinePunct/>
      </w:pPr>
      <w:r>
        <w:rPr>
          <w:rFonts w:cstheme="minorBidi" w:hAnsiTheme="minorHAnsi" w:eastAsiaTheme="minorHAnsi" w:asciiTheme="minorHAnsi" w:ascii="宋体"/>
        </w:rPr>
        <w:t>35</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封闭：将膜用双蒸水洗</w:t>
      </w:r>
      <w:r>
        <w:t>3</w:t>
      </w:r>
      <w:r>
        <w:rPr>
          <w:rFonts w:ascii="宋体" w:eastAsia="宋体" w:hint="eastAsia"/>
        </w:rPr>
        <w:t>次，每次</w:t>
      </w:r>
      <w:r>
        <w:t>5min</w:t>
      </w:r>
      <w:r>
        <w:rPr>
          <w:rFonts w:ascii="宋体" w:eastAsia="宋体" w:hint="eastAsia"/>
        </w:rPr>
        <w:t>后，加入封闭液，常温摇床摇</w:t>
      </w:r>
      <w:r>
        <w:t>2h</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 xml:space="preserve"> </w:t>
      </w:r>
      <w:r>
        <w:t>TBST</w:t>
      </w:r>
      <w:r/>
      <w:r>
        <w:rPr>
          <w:rFonts w:ascii="宋体" w:eastAsia="宋体" w:hint="eastAsia"/>
        </w:rPr>
        <w:t>洗膜，</w:t>
      </w:r>
      <w:r>
        <w:t>10min</w:t>
      </w:r>
      <w:r>
        <w:rPr>
          <w:rFonts w:ascii="宋体" w:eastAsia="宋体" w:hint="eastAsia"/>
        </w:rPr>
        <w:t>，共</w:t>
      </w:r>
      <w:r>
        <w:t>3</w:t>
      </w:r>
      <w:r/>
      <w:r>
        <w:rPr>
          <w:rFonts w:ascii="宋体" w:eastAsia="宋体" w:hint="eastAsia"/>
        </w:rPr>
        <w:t>次，然后加入一抗</w:t>
      </w:r>
      <w:r>
        <w:t>(</w:t>
      </w:r>
      <w:r>
        <w:t xml:space="preserve">ERK1</w:t>
      </w:r>
      <w:r>
        <w:t>/</w:t>
      </w:r>
      <w:r>
        <w:t>2</w:t>
      </w:r>
      <w:r>
        <w:rPr>
          <w:rFonts w:ascii="宋体" w:eastAsia="宋体" w:hint="eastAsia"/>
          <w:rFonts w:ascii="宋体" w:eastAsia="宋体" w:hint="eastAsia"/>
          <w:sz w:val="24"/>
        </w:rPr>
        <w:t xml:space="preserve">, </w:t>
      </w:r>
      <w:r>
        <w:t>1:1000</w:t>
      </w:r>
      <w:r>
        <w:rPr>
          <w:rFonts w:ascii="宋体" w:eastAsia="宋体" w:hint="eastAsia"/>
        </w:rPr>
        <w:t>；</w:t>
      </w:r>
      <w:r>
        <w:t>P-ERK1</w:t>
      </w:r>
      <w:r>
        <w:t>/</w:t>
      </w:r>
      <w:r>
        <w:t>2</w:t>
      </w:r>
      <w:r>
        <w:rPr>
          <w:rFonts w:ascii="宋体" w:eastAsia="宋体" w:hint="eastAsia"/>
        </w:rPr>
        <w:t>，</w:t>
      </w:r>
    </w:p>
    <w:p w:rsidR="0018722C">
      <w:pPr>
        <w:topLinePunct/>
      </w:pPr>
      <w:r>
        <w:rPr>
          <w:rFonts w:ascii="Times New Roman" w:eastAsia="Times New Roman"/>
        </w:rPr>
        <w:t>1:1000</w:t>
      </w:r>
      <w:r>
        <w:t>；</w:t>
      </w:r>
      <w:r>
        <w:rPr>
          <w:rFonts w:ascii="Times New Roman" w:eastAsia="Times New Roman"/>
        </w:rPr>
        <w:t>GAPDH</w:t>
      </w:r>
      <w:r>
        <w:t>，</w:t>
      </w:r>
      <w:r>
        <w:rPr>
          <w:rFonts w:ascii="Times New Roman" w:eastAsia="Times New Roman"/>
        </w:rPr>
        <w:t>1:5000</w:t>
      </w:r>
      <w:r>
        <w:t>；用封闭液稀释</w:t>
      </w:r>
      <w:r>
        <w:rPr>
          <w:rFonts w:ascii="Times New Roman" w:eastAsia="Times New Roman"/>
        </w:rPr>
        <w:t>)</w:t>
      </w:r>
    </w:p>
    <w:p w:rsidR="0018722C">
      <w:pPr>
        <w:pStyle w:val="cw20"/>
        <w:topLinePunct/>
      </w:pPr>
      <w:r>
        <w:rPr>
          <w:rFonts w:ascii="宋体" w:hAnsi="宋体" w:eastAsia="宋体" w:hint="eastAsia"/>
        </w:rPr>
        <w:t>(</w:t>
      </w:r>
      <w:r>
        <w:rPr>
          <w:rFonts w:ascii="宋体" w:hAnsi="宋体" w:eastAsia="宋体" w:hint="eastAsia"/>
        </w:rPr>
        <w:t xml:space="preserve">12</w:t>
      </w:r>
      <w:r>
        <w:rPr>
          <w:rFonts w:ascii="宋体" w:hAnsi="宋体" w:eastAsia="宋体" w:hint="eastAsia"/>
        </w:rPr>
        <w:t>)</w:t>
      </w:r>
      <w:r>
        <w:rPr>
          <w:rFonts w:ascii="宋体" w:hAnsi="宋体" w:eastAsia="宋体" w:hint="eastAsia"/>
        </w:rPr>
        <w:t>置于</w:t>
      </w:r>
      <w:r>
        <w:t>4</w:t>
      </w:r>
      <w:r>
        <w:rPr>
          <w:rFonts w:ascii="宋体" w:hAnsi="宋体" w:eastAsia="宋体" w:hint="eastAsia"/>
        </w:rPr>
        <w:t>℃摇床摇过夜；</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次日，</w:t>
      </w:r>
      <w:r>
        <w:t>TBST</w:t>
      </w:r>
      <w:r/>
      <w:r>
        <w:rPr>
          <w:rFonts w:ascii="宋体" w:eastAsia="宋体" w:hint="eastAsia"/>
        </w:rPr>
        <w:t>洗膜，</w:t>
      </w:r>
      <w:r>
        <w:t>10min</w:t>
      </w:r>
      <w:r>
        <w:rPr>
          <w:rFonts w:ascii="宋体" w:eastAsia="宋体" w:hint="eastAsia"/>
        </w:rPr>
        <w:t>，共</w:t>
      </w:r>
      <w:r>
        <w:t>3</w:t>
      </w:r>
      <w:r/>
      <w:r>
        <w:rPr>
          <w:rFonts w:ascii="宋体" w:eastAsia="宋体" w:hint="eastAsia"/>
        </w:rPr>
        <w:t>次；</w:t>
      </w:r>
    </w:p>
    <w:p w:rsidR="0018722C">
      <w:pPr>
        <w:pStyle w:val="cw20"/>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加入二抗</w:t>
      </w:r>
      <w:r>
        <w:t>（</w:t>
      </w:r>
      <w:r>
        <w:rPr>
          <w:sz w:val="24"/>
        </w:rPr>
        <w:t>HRP</w:t>
      </w:r>
      <w:r>
        <w:rPr>
          <w:rFonts w:ascii="宋体" w:eastAsia="宋体" w:hint="eastAsia"/>
          <w:spacing w:val="-5"/>
          <w:sz w:val="24"/>
        </w:rPr>
        <w:t>标记羊抗免</w:t>
      </w:r>
      <w:r>
        <w:rPr>
          <w:sz w:val="24"/>
        </w:rPr>
        <w:t>IgG</w:t>
      </w:r>
      <w:r>
        <w:rPr>
          <w:rFonts w:ascii="宋体" w:eastAsia="宋体" w:hint="eastAsia"/>
          <w:sz w:val="24"/>
        </w:rPr>
        <w:t>，</w:t>
      </w:r>
      <w:r>
        <w:rPr>
          <w:sz w:val="24"/>
        </w:rPr>
        <w:t>1</w:t>
      </w:r>
      <w:r>
        <w:rPr>
          <w:rFonts w:ascii="宋体" w:eastAsia="宋体" w:hint="eastAsia"/>
          <w:sz w:val="24"/>
        </w:rPr>
        <w:t xml:space="preserve">: </w:t>
      </w:r>
      <w:r>
        <w:rPr>
          <w:sz w:val="24"/>
        </w:rPr>
        <w:t>5000</w:t>
      </w:r>
      <w:r>
        <w:rPr>
          <w:rFonts w:ascii="宋体" w:eastAsia="宋体" w:hint="eastAsia"/>
          <w:sz w:val="24"/>
        </w:rPr>
        <w:t>，用封闭液稀释</w:t>
      </w:r>
      <w:r>
        <w:t>）</w:t>
      </w:r>
      <w:r>
        <w:rPr>
          <w:rFonts w:ascii="宋体" w:eastAsia="宋体" w:hint="eastAsia"/>
        </w:rPr>
        <w:t>，常温摇床摇</w:t>
      </w:r>
      <w:r>
        <w:t>2-3h</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 xml:space="preserve"> </w:t>
      </w:r>
      <w:r>
        <w:t>TBST</w:t>
      </w:r>
      <w:r/>
      <w:r>
        <w:rPr>
          <w:rFonts w:ascii="宋体" w:eastAsia="宋体" w:hint="eastAsia"/>
        </w:rPr>
        <w:t>洗膜，</w:t>
      </w:r>
      <w:r>
        <w:t>10min</w:t>
      </w:r>
      <w:r>
        <w:rPr>
          <w:rFonts w:ascii="宋体" w:eastAsia="宋体" w:hint="eastAsia"/>
        </w:rPr>
        <w:t>，共</w:t>
      </w:r>
      <w:r>
        <w:t>3</w:t>
      </w:r>
      <w:r/>
      <w:r>
        <w:rPr>
          <w:rFonts w:ascii="宋体" w:eastAsia="宋体" w:hint="eastAsia"/>
        </w:rPr>
        <w:t>次；</w:t>
      </w:r>
    </w:p>
    <w:p w:rsidR="0018722C">
      <w:pPr>
        <w:pStyle w:val="cw20"/>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将膜置于发光液中浸泡约</w:t>
      </w:r>
      <w:r>
        <w:t>1min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将膜铺于曝光盒中，于暗室中曝光，洗胶片。</w:t>
      </w:r>
    </w:p>
    <w:p w:rsidR="0018722C">
      <w:pPr>
        <w:pStyle w:val="Heading3"/>
        <w:topLinePunct/>
        <w:ind w:left="200" w:hangingChars="200" w:hanging="200"/>
      </w:pPr>
      <w:bookmarkStart w:id="212486" w:name="_Toc686212486"/>
      <w:bookmarkStart w:name="_bookmark49" w:id="107"/>
      <w:bookmarkEnd w:id="107"/>
      <w:r>
        <w:rPr>
          <w:b/>
        </w:rPr>
        <w:t>1.8</w:t>
      </w:r>
      <w:r>
        <w:t xml:space="preserve"> </w:t>
      </w:r>
      <w:bookmarkStart w:name="_bookmark49" w:id="108"/>
      <w:bookmarkEnd w:id="108"/>
      <w:r>
        <w:t>统计学分析</w:t>
      </w:r>
      <w:bookmarkEnd w:id="212486"/>
    </w:p>
    <w:p w:rsidR="0018722C">
      <w:pPr>
        <w:pStyle w:val="ae"/>
        <w:topLinePunct/>
      </w:pPr>
      <w:r>
        <w:pict>
          <v:line style="position:absolute;mso-position-horizontal-relative:page;mso-position-vertical-relative:paragraph;z-index:-149392" from="159.932343pt,13.395864pt" to="165.211812pt,13.395864pt" stroked="true" strokeweight=".485763pt" strokecolor="#000000">
            <v:stroke dashstyle="solid"/>
            <w10:wrap type="none"/>
          </v:line>
        </w:pict>
      </w:r>
      <w:r>
        <w:t>数据采用</w:t>
      </w:r>
      <w:r>
        <w:rPr>
          <w:rFonts w:ascii="Times New Roman" w:hAnsi="Times New Roman" w:eastAsia="宋体"/>
          <w:i/>
        </w:rPr>
        <w:t>x</w:t>
      </w:r>
      <w:r>
        <w:rPr>
          <w:rFonts w:ascii="Symbol" w:hAnsi="Symbol" w:eastAsia="Symbol"/>
        </w:rPr>
        <w:t></w:t>
      </w:r>
      <w:r>
        <w:rPr>
          <w:rFonts w:ascii="Times New Roman" w:hAnsi="Times New Roman" w:eastAsia="宋体"/>
          <w:i/>
        </w:rPr>
        <w:t>s</w:t>
      </w:r>
      <w:r>
        <w:t>表示，用</w:t>
      </w:r>
      <w:r>
        <w:rPr>
          <w:rFonts w:ascii="Times New Roman" w:hAnsi="Times New Roman" w:eastAsia="宋体"/>
        </w:rPr>
        <w:t>SPSS17.0</w:t>
      </w:r>
      <w:r>
        <w:t>进行统计学分析，主要统计方法是单因素方差分析，</w:t>
      </w:r>
      <w:r>
        <w:rPr>
          <w:rFonts w:ascii="Times New Roman" w:hAnsi="Times New Roman" w:eastAsia="宋体"/>
          <w:i/>
        </w:rPr>
        <w:t>F</w:t>
      </w:r>
      <w:r>
        <w:t>检验和</w:t>
      </w:r>
      <w:r>
        <w:rPr>
          <w:rFonts w:ascii="Times New Roman" w:hAnsi="Times New Roman" w:eastAsia="宋体"/>
          <w:i/>
        </w:rPr>
        <w:t>t</w:t>
      </w:r>
      <w:r>
        <w:t>检验，以</w:t>
      </w:r>
      <w:r>
        <w:rPr>
          <w:rFonts w:ascii="Times New Roman" w:hAnsi="Times New Roman" w:eastAsia="宋体"/>
          <w:i/>
        </w:rPr>
        <w:t>P</w:t>
      </w:r>
      <w:r>
        <w:t>＜</w:t>
      </w:r>
      <w:r>
        <w:rPr>
          <w:rFonts w:ascii="Times New Roman" w:hAnsi="Times New Roman" w:eastAsia="宋体"/>
        </w:rPr>
        <w:t>0.05</w:t>
      </w:r>
      <w:r>
        <w:t>为差异具有统计学意义。</w:t>
      </w:r>
    </w:p>
    <w:p w:rsidR="0018722C">
      <w:pPr>
        <w:pStyle w:val="Heading2"/>
        <w:topLinePunct/>
        <w:ind w:left="171" w:hangingChars="171" w:hanging="171"/>
      </w:pPr>
      <w:bookmarkStart w:id="212487" w:name="_Toc686212487"/>
      <w:bookmarkStart w:name="2 结果 " w:id="109"/>
      <w:bookmarkEnd w:id="109"/>
      <w:r>
        <w:rPr>
          <w:b/>
        </w:rPr>
        <w:t>2</w:t>
      </w:r>
      <w:r>
        <w:t xml:space="preserve"> </w:t>
      </w:r>
      <w:bookmarkStart w:name="_bookmark50" w:id="110"/>
      <w:bookmarkEnd w:id="110"/>
      <w:bookmarkStart w:name="_bookmark50" w:id="111"/>
      <w:bookmarkEnd w:id="111"/>
      <w:r>
        <w:t>结果</w:t>
      </w:r>
      <w:bookmarkEnd w:id="212487"/>
    </w:p>
    <w:p w:rsidR="0018722C">
      <w:pPr>
        <w:pStyle w:val="Heading3"/>
        <w:topLinePunct/>
        <w:ind w:left="200" w:hangingChars="200" w:hanging="200"/>
      </w:pPr>
      <w:bookmarkStart w:id="212488" w:name="_Toc686212488"/>
      <w:bookmarkStart w:name="_bookmark51" w:id="112"/>
      <w:bookmarkEnd w:id="112"/>
      <w:r>
        <w:rPr>
          <w:b/>
        </w:rPr>
        <w:t>2.1</w:t>
      </w:r>
      <w:r>
        <w:t xml:space="preserve"> </w:t>
      </w:r>
      <w:bookmarkStart w:name="_bookmark51" w:id="113"/>
      <w:bookmarkEnd w:id="113"/>
      <w:r>
        <w:rPr>
          <w:b/>
        </w:rPr>
        <w:t>NGF</w:t>
      </w:r>
      <w:r>
        <w:t>和</w:t>
      </w:r>
      <w:r>
        <w:rPr>
          <w:b/>
        </w:rPr>
        <w:t>BDNF</w:t>
      </w:r>
      <w:r>
        <w:t>诱导单层贴壁培养</w:t>
      </w:r>
      <w:r>
        <w:rPr>
          <w:b/>
        </w:rPr>
        <w:t>NSC</w:t>
      </w:r>
      <w:r>
        <w:t>分化</w:t>
      </w:r>
      <w:bookmarkEnd w:id="212488"/>
    </w:p>
    <w:p w:rsidR="0018722C">
      <w:pPr>
        <w:topLinePunct/>
      </w:pPr>
      <w:r>
        <w:t>在单层贴壁培养的基础上，在分化培养基中加入不同浓度的</w:t>
      </w:r>
      <w:r>
        <w:rPr>
          <w:rFonts w:ascii="Times New Roman" w:eastAsia="Times New Roman"/>
        </w:rPr>
        <w:t>NGF</w:t>
      </w:r>
      <w:r>
        <w:t>和</w:t>
      </w:r>
      <w:r>
        <w:rPr>
          <w:rFonts w:ascii="Times New Roman" w:eastAsia="Times New Roman"/>
        </w:rPr>
        <w:t>BDNF</w:t>
      </w:r>
      <w:r>
        <w:t>诱导</w:t>
      </w:r>
    </w:p>
    <w:p w:rsidR="0018722C">
      <w:pPr>
        <w:topLinePunct/>
      </w:pPr>
      <w:r>
        <w:rPr>
          <w:rFonts w:ascii="Times New Roman" w:hAnsi="Times New Roman" w:eastAsia="Times New Roman"/>
        </w:rPr>
        <w:t>NSC</w:t>
      </w:r>
      <w:r>
        <w:t>分化。</w:t>
      </w:r>
      <w:r>
        <w:rPr>
          <w:rFonts w:ascii="Times New Roman" w:hAnsi="Times New Roman" w:eastAsia="Times New Roman"/>
        </w:rPr>
        <w:t>72 h</w:t>
      </w:r>
      <w:r>
        <w:t>后</w:t>
      </w:r>
      <w:r>
        <w:rPr>
          <w:rFonts w:ascii="Times New Roman" w:hAnsi="Times New Roman" w:eastAsia="Times New Roman"/>
        </w:rPr>
        <w:t>IF</w:t>
      </w:r>
      <w:r>
        <w:t>结果显示，对照组</w:t>
      </w:r>
      <w:r>
        <w:rPr>
          <w:rFonts w:ascii="Times New Roman" w:hAnsi="Times New Roman" w:eastAsia="Times New Roman"/>
        </w:rPr>
        <w:t>β-tubulin</w:t>
      </w:r>
      <w:r>
        <w:t>Ⅲ阳性细胞率为</w:t>
      </w:r>
      <w:r>
        <w:rPr>
          <w:rFonts w:ascii="Times New Roman" w:hAnsi="Times New Roman" w:eastAsia="Times New Roman"/>
        </w:rPr>
        <w:t>18.47±0.09</w:t>
      </w:r>
      <w:r>
        <w:rPr>
          <w:rFonts w:ascii="Times New Roman" w:hAnsi="Times New Roman" w:eastAsia="Times New Roman"/>
        </w:rPr>
        <w:t> %</w:t>
      </w:r>
      <w:r>
        <w:t>，不同浓度的</w:t>
      </w:r>
      <w:r>
        <w:rPr>
          <w:rFonts w:ascii="Times New Roman" w:hAnsi="Times New Roman" w:eastAsia="Times New Roman"/>
        </w:rPr>
        <w:t>BDNF</w:t>
      </w:r>
      <w:r>
        <w:t>诱导</w:t>
      </w:r>
      <w:r>
        <w:rPr>
          <w:rFonts w:ascii="Times New Roman" w:hAnsi="Times New Roman" w:eastAsia="Times New Roman"/>
        </w:rPr>
        <w:t>β-tubulin</w:t>
      </w:r>
      <w:r>
        <w:t>Ⅲ阳性细胞率分别为：对照组</w:t>
      </w:r>
      <w:r>
        <w:rPr>
          <w:rFonts w:ascii="Times New Roman" w:hAnsi="Times New Roman" w:eastAsia="Times New Roman"/>
        </w:rPr>
        <w:t>18.47±0.09</w:t>
      </w:r>
      <w:r>
        <w:rPr>
          <w:rFonts w:ascii="Times New Roman" w:hAnsi="Times New Roman" w:eastAsia="Times New Roman"/>
        </w:rPr>
        <w:t> %</w:t>
      </w:r>
      <w:r>
        <w:rPr>
          <w:spacing w:val="-5"/>
        </w:rPr>
        <w:t xml:space="preserve">, </w:t>
      </w:r>
      <w:r>
        <w:rPr>
          <w:rFonts w:ascii="Times New Roman" w:hAnsi="Times New Roman" w:eastAsia="Times New Roman"/>
        </w:rPr>
        <w:t>BDNF </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 xml:space="preserve">L</w:t>
      </w:r>
      <w:r>
        <w:t>组</w:t>
      </w:r>
      <w:r>
        <w:rPr>
          <w:rFonts w:ascii="Times New Roman" w:hAnsi="Times New Roman" w:eastAsia="Times New Roman"/>
        </w:rPr>
        <w:t>24.09±0.38</w:t>
      </w:r>
      <w:r>
        <w:rPr>
          <w:rFonts w:ascii="Times New Roman" w:hAnsi="Times New Roman" w:eastAsia="Times New Roman"/>
        </w:rPr>
        <w:t> %</w:t>
      </w:r>
      <w:r>
        <w:rPr>
          <w:spacing w:val="-6"/>
        </w:rPr>
        <w:t xml:space="preserve">, </w:t>
      </w:r>
      <w:r>
        <w:rPr>
          <w:rFonts w:ascii="Times New Roman" w:hAnsi="Times New Roman" w:eastAsia="Times New Roman"/>
        </w:rPr>
        <w:t>BDNF</w:t>
      </w:r>
      <w:r>
        <w:rPr>
          <w:rFonts w:ascii="Times New Roman" w:hAnsi="Times New Roman" w:eastAsia="Times New Roman"/>
        </w:rPr>
        <w:t> 40μg</w:t>
      </w:r>
      <w:r>
        <w:rPr>
          <w:rFonts w:ascii="Times New Roman" w:hAnsi="Times New Roman" w:eastAsia="Times New Roman"/>
        </w:rPr>
        <w:t>/</w:t>
      </w:r>
      <w:r>
        <w:rPr>
          <w:rFonts w:ascii="Times New Roman" w:hAnsi="Times New Roman" w:eastAsia="Times New Roman"/>
        </w:rPr>
        <w:t>L</w:t>
      </w:r>
      <w:r>
        <w:t>组</w:t>
      </w:r>
      <w:r>
        <w:rPr>
          <w:rFonts w:ascii="Times New Roman" w:hAnsi="Times New Roman" w:eastAsia="Times New Roman"/>
        </w:rPr>
        <w:t>34.18±0.60</w:t>
      </w:r>
      <w:r>
        <w:rPr>
          <w:rFonts w:ascii="Times New Roman" w:hAnsi="Times New Roman" w:eastAsia="Times New Roman"/>
        </w:rPr>
        <w:t> %</w:t>
      </w:r>
      <w:r>
        <w:t>和</w:t>
      </w:r>
      <w:r>
        <w:rPr>
          <w:rFonts w:ascii="Times New Roman" w:hAnsi="Times New Roman" w:eastAsia="Times New Roman"/>
        </w:rPr>
        <w:t>BDNF 80μg</w:t>
      </w:r>
      <w:r>
        <w:rPr>
          <w:rFonts w:ascii="Times New Roman" w:hAnsi="Times New Roman" w:eastAsia="Times New Roman"/>
        </w:rPr>
        <w:t>/</w:t>
      </w:r>
      <w:r>
        <w:rPr>
          <w:rFonts w:ascii="Times New Roman" w:hAnsi="Times New Roman" w:eastAsia="Times New Roman"/>
        </w:rPr>
        <w:t>L</w:t>
      </w:r>
      <w:r>
        <w:t>组</w:t>
      </w:r>
      <w:r>
        <w:rPr>
          <w:rFonts w:ascii="Times New Roman" w:hAnsi="Times New Roman" w:eastAsia="Times New Roman"/>
        </w:rPr>
        <w:t>34.32±0.05</w:t>
      </w:r>
      <w:r>
        <w:rPr>
          <w:rFonts w:ascii="Times New Roman" w:hAnsi="Times New Roman" w:eastAsia="Times New Roman"/>
        </w:rPr>
        <w:t> %</w:t>
      </w:r>
      <w:r>
        <w:t>；</w:t>
      </w:r>
      <w:r>
        <w:rPr>
          <w:rFonts w:ascii="Times New Roman" w:hAnsi="Times New Roman" w:eastAsia="Times New Roman"/>
        </w:rPr>
        <w:t>GFA</w:t>
      </w:r>
      <w:r>
        <w:rPr>
          <w:rFonts w:ascii="Times New Roman" w:hAnsi="Times New Roman" w:eastAsia="Times New Roman"/>
        </w:rPr>
        <w:t>P</w:t>
      </w:r>
    </w:p>
    <w:p w:rsidR="0018722C">
      <w:pPr>
        <w:topLinePunct/>
      </w:pPr>
      <w:r>
        <w:t>阳性细胞率分别为：对照组</w:t>
      </w:r>
      <w:r>
        <w:rPr>
          <w:rFonts w:ascii="Times New Roman" w:hAnsi="Times New Roman" w:eastAsia="Times New Roman"/>
        </w:rPr>
        <w:t>27.31±2.33</w:t>
      </w:r>
      <w:r w:rsidR="001852F3">
        <w:rPr>
          <w:rFonts w:ascii="Times New Roman" w:hAnsi="Times New Roman" w:eastAsia="Times New Roman"/>
        </w:rPr>
        <w:t xml:space="preserve"> %</w:t>
      </w:r>
      <w:r>
        <w:t>,</w:t>
      </w:r>
      <w:r>
        <w:t> </w:t>
      </w:r>
      <w:r>
        <w:rPr>
          <w:rFonts w:ascii="Times New Roman" w:hAnsi="Times New Roman" w:eastAsia="Times New Roman"/>
        </w:rPr>
        <w:t>BDNF</w:t>
      </w:r>
      <w:r w:rsidR="001852F3">
        <w:rPr>
          <w:rFonts w:ascii="Times New Roman" w:hAnsi="Times New Roman" w:eastAsia="Times New Roman"/>
        </w:rPr>
        <w:t xml:space="preserve"> 20μg</w:t>
      </w:r>
      <w:r>
        <w:rPr>
          <w:rFonts w:ascii="Times New Roman" w:hAnsi="Times New Roman" w:eastAsia="Times New Roman"/>
        </w:rPr>
        <w:t>/</w:t>
      </w:r>
      <w:r>
        <w:rPr>
          <w:rFonts w:ascii="Times New Roman" w:hAnsi="Times New Roman" w:eastAsia="Times New Roman"/>
        </w:rPr>
        <w:t>L</w:t>
      </w:r>
      <w:r>
        <w:t>组</w:t>
      </w:r>
      <w:r>
        <w:rPr>
          <w:rFonts w:ascii="Times New Roman" w:hAnsi="Times New Roman" w:eastAsia="Times New Roman"/>
        </w:rPr>
        <w:t>23.82±0.49</w:t>
      </w:r>
      <w:r w:rsidR="001852F3">
        <w:rPr>
          <w:rFonts w:ascii="Times New Roman" w:hAnsi="Times New Roman" w:eastAsia="Times New Roman"/>
        </w:rPr>
        <w:t xml:space="preserve"> %</w:t>
      </w:r>
      <w:r>
        <w:t xml:space="preserve">, </w:t>
      </w:r>
      <w:r>
        <w:rPr>
          <w:rFonts w:ascii="Times New Roman" w:hAnsi="Times New Roman" w:eastAsia="Times New Roman"/>
        </w:rPr>
        <w:t>BDNF</w:t>
      </w:r>
    </w:p>
    <w:p w:rsidR="0018722C">
      <w:pPr>
        <w:topLinePunct/>
      </w:pPr>
      <w:r>
        <w:rPr>
          <w:rFonts w:ascii="Times New Roman" w:hAnsi="Times New Roman" w:eastAsia="宋体"/>
        </w:rPr>
        <w:t>40μg</w:t>
      </w:r>
      <w:r>
        <w:rPr>
          <w:rFonts w:ascii="Times New Roman" w:hAnsi="Times New Roman" w:eastAsia="宋体"/>
        </w:rPr>
        <w:t>/</w:t>
      </w:r>
      <w:r>
        <w:rPr>
          <w:rFonts w:ascii="Times New Roman" w:hAnsi="Times New Roman" w:eastAsia="宋体"/>
        </w:rPr>
        <w:t>L</w:t>
      </w:r>
      <w:r>
        <w:t>组</w:t>
      </w:r>
      <w:r>
        <w:rPr>
          <w:rFonts w:ascii="Times New Roman" w:hAnsi="Times New Roman" w:eastAsia="宋体"/>
        </w:rPr>
        <w:t>22.64±0.39</w:t>
      </w:r>
      <w:r>
        <w:rPr>
          <w:rFonts w:ascii="Times New Roman" w:hAnsi="Times New Roman" w:eastAsia="宋体"/>
        </w:rPr>
        <w:t> %</w:t>
      </w:r>
      <w:r>
        <w:t>和</w:t>
      </w:r>
      <w:r>
        <w:rPr>
          <w:rFonts w:ascii="Times New Roman" w:hAnsi="Times New Roman" w:eastAsia="宋体"/>
        </w:rPr>
        <w:t>BDNF 80μg</w:t>
      </w:r>
      <w:r>
        <w:rPr>
          <w:rFonts w:ascii="Times New Roman" w:hAnsi="Times New Roman" w:eastAsia="宋体"/>
        </w:rPr>
        <w:t>/</w:t>
      </w:r>
      <w:r>
        <w:rPr>
          <w:rFonts w:ascii="Times New Roman" w:hAnsi="Times New Roman" w:eastAsia="宋体"/>
        </w:rPr>
        <w:t>L</w:t>
      </w:r>
      <w:r>
        <w:t>组</w:t>
      </w:r>
      <w:r>
        <w:rPr>
          <w:rFonts w:ascii="Times New Roman" w:hAnsi="Times New Roman" w:eastAsia="宋体"/>
        </w:rPr>
        <w:t>22.64±1</w:t>
      </w:r>
      <w:r>
        <w:rPr>
          <w:rFonts w:ascii="Times New Roman" w:hAnsi="Times New Roman" w:eastAsia="宋体"/>
        </w:rPr>
        <w:t>.39</w:t>
      </w:r>
      <w:r>
        <w:rPr>
          <w:rFonts w:ascii="Times New Roman" w:hAnsi="Times New Roman" w:eastAsia="宋体"/>
        </w:rPr>
        <w:t> %</w:t>
      </w:r>
      <w:r>
        <w:t>；统计学分析表明，</w:t>
      </w:r>
      <w:r>
        <w:rPr>
          <w:rFonts w:ascii="Times New Roman" w:hAnsi="Times New Roman" w:eastAsia="宋体"/>
        </w:rPr>
        <w:t>β-tubulin</w:t>
      </w:r>
      <w:r>
        <w:t>Ⅲ</w:t>
      </w:r>
      <w:r>
        <w:t>阳性细胞率在</w:t>
      </w:r>
      <w:r>
        <w:rPr>
          <w:rFonts w:ascii="Times New Roman" w:hAnsi="Times New Roman" w:eastAsia="宋体"/>
        </w:rPr>
        <w:t>BDNF</w:t>
      </w:r>
      <w:r>
        <w:t>组与对照组之间差异有统计学意义</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0.001</w:t>
      </w:r>
      <w:r>
        <w:rPr>
          <w:rFonts w:ascii="Times New Roman" w:hAnsi="Times New Roman" w:eastAsia="宋体"/>
        </w:rPr>
        <w:t>)</w:t>
      </w:r>
      <w:r>
        <w:t>，其中</w:t>
      </w:r>
      <w:r>
        <w:rPr>
          <w:rFonts w:ascii="Times New Roman" w:hAnsi="Times New Roman" w:eastAsia="宋体"/>
        </w:rPr>
        <w:t>BDNF</w:t>
      </w:r>
      <w:r w:rsidR="001852F3">
        <w:rPr>
          <w:rFonts w:ascii="Times New Roman" w:hAnsi="Times New Roman" w:eastAsia="宋体"/>
        </w:rPr>
        <w:t xml:space="preserve"> </w:t>
      </w:r>
      <w:r>
        <w:rPr>
          <w:rFonts w:ascii="Times New Roman" w:hAnsi="Times New Roman" w:eastAsia="宋体"/>
        </w:rPr>
        <w:t>20</w:t>
      </w:r>
    </w:p>
    <w:p w:rsidR="0018722C">
      <w:pPr>
        <w:topLinePunct/>
      </w:pPr>
      <w:r>
        <w:rPr>
          <w:rFonts w:ascii="Times New Roman" w:hAnsi="Times New Roman" w:eastAsia="宋体"/>
        </w:rPr>
        <w:t>μg</w:t>
      </w:r>
      <w:r>
        <w:rPr>
          <w:rFonts w:ascii="Times New Roman" w:hAnsi="Times New Roman" w:eastAsia="宋体"/>
        </w:rPr>
        <w:t>/</w:t>
      </w:r>
      <w:r>
        <w:rPr>
          <w:rFonts w:ascii="Times New Roman" w:hAnsi="Times New Roman" w:eastAsia="宋体"/>
        </w:rPr>
        <w:t>L</w:t>
      </w:r>
      <w:r>
        <w:t>与其它两组间差异有统计学意义</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0.001</w:t>
      </w:r>
      <w:r>
        <w:rPr>
          <w:rFonts w:ascii="Times New Roman" w:hAnsi="Times New Roman" w:eastAsia="宋体"/>
        </w:rPr>
        <w:t>)</w:t>
      </w:r>
      <w:r>
        <w:t>；</w:t>
      </w:r>
      <w:r>
        <w:rPr>
          <w:rFonts w:ascii="Times New Roman" w:hAnsi="Times New Roman" w:eastAsia="宋体"/>
        </w:rPr>
        <w:t>GFAP</w:t>
      </w:r>
      <w:r>
        <w:t>阳性细胞率在</w:t>
      </w:r>
      <w:r>
        <w:rPr>
          <w:rFonts w:ascii="Times New Roman" w:hAnsi="Times New Roman" w:eastAsia="宋体"/>
        </w:rPr>
        <w:t>BDNF</w:t>
      </w:r>
      <w:r>
        <w:t>组与对照组比较，其中</w:t>
      </w:r>
      <w:r>
        <w:rPr>
          <w:rFonts w:ascii="Times New Roman" w:hAnsi="Times New Roman" w:eastAsia="宋体"/>
        </w:rPr>
        <w:t>BDNF</w:t>
      </w:r>
      <w:r>
        <w:rPr>
          <w:rFonts w:ascii="Times New Roman" w:hAnsi="Times New Roman" w:eastAsia="宋体"/>
        </w:rPr>
        <w:t> </w:t>
      </w:r>
      <w:r>
        <w:rPr>
          <w:rFonts w:ascii="Times New Roman" w:hAnsi="Times New Roman" w:eastAsia="宋体"/>
        </w:rPr>
        <w:t>20μg</w:t>
      </w:r>
      <w:r>
        <w:rPr>
          <w:rFonts w:ascii="Times New Roman" w:hAnsi="Times New Roman" w:eastAsia="宋体"/>
        </w:rPr>
        <w:t>/</w:t>
      </w:r>
      <w:r>
        <w:rPr>
          <w:rFonts w:ascii="Times New Roman" w:hAnsi="Times New Roman" w:eastAsia="宋体"/>
        </w:rPr>
        <w:t>L</w:t>
      </w:r>
      <w:r>
        <w:t>与对照组差异无统计学意义</w:t>
      </w:r>
      <w:r>
        <w:rPr>
          <w:rFonts w:ascii="Times New Roman" w:hAnsi="Times New Roman" w:eastAsia="宋体"/>
        </w:rPr>
        <w:t>(</w:t>
      </w:r>
      <w:r>
        <w:rPr>
          <w:i/>
          <w:sz w:val="25"/>
        </w:rPr>
        <w:t>P＞</w:t>
      </w:r>
      <w:r>
        <w:rPr>
          <w:rFonts w:ascii="Times New Roman" w:hAnsi="Times New Roman" w:eastAsia="宋体"/>
        </w:rPr>
        <w:t>0.05</w:t>
      </w:r>
      <w:r>
        <w:rPr>
          <w:rFonts w:ascii="Times New Roman" w:hAnsi="Times New Roman" w:eastAsia="宋体"/>
        </w:rPr>
        <w:t>)</w:t>
      </w:r>
      <w:r>
        <w:t>，</w:t>
      </w:r>
      <w:r>
        <w:rPr>
          <w:rFonts w:ascii="Times New Roman" w:hAnsi="Times New Roman" w:eastAsia="宋体"/>
        </w:rPr>
        <w:t>BDNF</w:t>
      </w:r>
      <w:r>
        <w:rPr>
          <w:rFonts w:ascii="Times New Roman" w:hAnsi="Times New Roman" w:eastAsia="宋体"/>
        </w:rPr>
        <w:t> </w:t>
      </w:r>
      <w:r>
        <w:rPr>
          <w:rFonts w:ascii="Times New Roman" w:hAnsi="Times New Roman" w:eastAsia="宋体"/>
        </w:rPr>
        <w:t>40</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和</w:t>
      </w:r>
      <w:r>
        <w:rPr>
          <w:rFonts w:ascii="Times New Roman" w:hAnsi="Times New Roman" w:eastAsia="宋体"/>
        </w:rPr>
        <w:t>BDNF 80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与对照组差异有统计学意义</w:t>
      </w:r>
      <w:r>
        <w:rPr>
          <w:rFonts w:ascii="Times New Roman" w:hAnsi="Times New Roman" w:eastAsia="宋体"/>
        </w:rPr>
        <w:t>(</w:t>
      </w:r>
      <w:r>
        <w:rPr>
          <w:i/>
          <w:sz w:val="25"/>
        </w:rPr>
        <w:t>P＜</w:t>
      </w:r>
      <w:r>
        <w:rPr>
          <w:rFonts w:ascii="Times New Roman" w:hAnsi="Times New Roman" w:eastAsia="宋体"/>
        </w:rPr>
        <w:t>0.05</w:t>
      </w:r>
      <w:r>
        <w:rPr>
          <w:rFonts w:ascii="Times New Roman" w:hAnsi="Times New Roman" w:eastAsia="宋体"/>
        </w:rPr>
        <w:t>)</w:t>
      </w:r>
      <w:r>
        <w:t>，</w:t>
      </w:r>
      <w:r>
        <w:rPr>
          <w:rFonts w:ascii="Times New Roman" w:hAnsi="Times New Roman" w:eastAsia="宋体"/>
        </w:rPr>
        <w:t>BDNF</w:t>
      </w:r>
      <w:r>
        <w:t>各组间差异无统计学意义，如</w:t>
      </w:r>
      <w:r>
        <w:t>图</w:t>
      </w:r>
      <w:r>
        <w:rPr>
          <w:rFonts w:ascii="Times New Roman" w:hAnsi="Times New Roman" w:eastAsia="宋体"/>
        </w:rPr>
        <w:t>2-1</w:t>
      </w:r>
      <w:r>
        <w:t>，</w:t>
      </w:r>
      <w:r>
        <w:rPr>
          <w:rFonts w:ascii="Times New Roman" w:hAnsi="Times New Roman" w:eastAsia="宋体"/>
        </w:rPr>
        <w:t>β-tubulin</w:t>
      </w:r>
      <w:r>
        <w:t>Ⅲ和</w:t>
      </w:r>
      <w:r>
        <w:rPr>
          <w:rFonts w:ascii="Times New Roman" w:hAnsi="Times New Roman" w:eastAsia="宋体"/>
        </w:rPr>
        <w:t>GFAP</w:t>
      </w:r>
      <w:r>
        <w:t>阳性细胞的</w:t>
      </w:r>
      <w:r>
        <w:rPr>
          <w:rFonts w:ascii="Times New Roman" w:hAnsi="Times New Roman" w:eastAsia="宋体"/>
        </w:rPr>
        <w:t>IF</w:t>
      </w:r>
      <w:r>
        <w:t>染色如</w:t>
      </w:r>
      <w:r>
        <w:t>图</w:t>
      </w:r>
      <w:r>
        <w:rPr>
          <w:rFonts w:ascii="Times New Roman" w:hAnsi="Times New Roman" w:eastAsia="宋体"/>
        </w:rPr>
        <w:t>2-2</w:t>
      </w:r>
      <w:r>
        <w:t>。</w:t>
      </w:r>
    </w:p>
    <w:p w:rsidR="0018722C">
      <w:pPr>
        <w:topLinePunct/>
      </w:pPr>
      <w:r>
        <w:t>不</w:t>
      </w:r>
      <w:r w:rsidR="001852F3">
        <w:t xml:space="preserve">同</w:t>
      </w:r>
      <w:r w:rsidR="001852F3">
        <w:t xml:space="preserve">浓</w:t>
      </w:r>
      <w:r w:rsidR="001852F3">
        <w:t xml:space="preserve">度</w:t>
      </w:r>
      <w:r w:rsidR="001852F3">
        <w:t xml:space="preserve">的</w:t>
      </w:r>
      <w:r>
        <w:rPr>
          <w:rFonts w:ascii="Times New Roman" w:hAnsi="Times New Roman" w:eastAsia="宋体"/>
        </w:rPr>
        <w:t>NGF</w:t>
      </w:r>
      <w:r>
        <w:t>诱导</w:t>
      </w:r>
      <w:r>
        <w:rPr>
          <w:rFonts w:ascii="Times New Roman" w:hAnsi="Times New Roman" w:eastAsia="宋体"/>
        </w:rPr>
        <w:t>β-tubulin</w:t>
      </w:r>
      <w:r w:rsidR="001852F3">
        <w:rPr>
          <w:rFonts w:ascii="Times New Roman" w:hAnsi="Times New Roman" w:eastAsia="宋体"/>
        </w:rPr>
        <w:t xml:space="preserve"> </w:t>
      </w:r>
      <w:r>
        <w:t>Ⅲ</w:t>
      </w:r>
      <w:r w:rsidR="001852F3">
        <w:t xml:space="preserve">阳</w:t>
      </w:r>
      <w:r w:rsidR="001852F3">
        <w:t xml:space="preserve">性</w:t>
      </w:r>
      <w:r w:rsidR="001852F3">
        <w:t xml:space="preserve">细</w:t>
      </w:r>
      <w:r w:rsidR="001852F3">
        <w:t xml:space="preserve">胞</w:t>
      </w:r>
      <w:r w:rsidR="001852F3">
        <w:t xml:space="preserve">率</w:t>
      </w:r>
      <w:r w:rsidR="001852F3">
        <w:t xml:space="preserve">分</w:t>
      </w:r>
      <w:r w:rsidR="001852F3">
        <w:t xml:space="preserve">别</w:t>
      </w:r>
      <w:r w:rsidR="001852F3">
        <w:t xml:space="preserve">为</w:t>
      </w:r>
      <w:r w:rsidR="001852F3">
        <w:t xml:space="preserve">：</w:t>
      </w:r>
      <w:r>
        <w:rPr>
          <w:rFonts w:ascii="Times New Roman" w:hAnsi="Times New Roman" w:eastAsia="宋体"/>
        </w:rPr>
        <w:t>NGF</w:t>
      </w:r>
      <w:r w:rsidR="001852F3">
        <w:rPr>
          <w:rFonts w:ascii="Times New Roman" w:hAnsi="Times New Roman" w:eastAsia="宋体"/>
        </w:rPr>
        <w:t xml:space="preserve"> </w:t>
      </w:r>
      <w:r>
        <w:rPr>
          <w:rFonts w:ascii="Times New Roman" w:hAnsi="Times New Roman" w:eastAsia="宋体"/>
        </w:rPr>
        <w:t>25</w:t>
      </w:r>
      <w:r w:rsidR="001852F3">
        <w:rPr>
          <w:rFonts w:ascii="Times New Roman" w:hAnsi="Times New Roman" w:eastAsia="宋体"/>
        </w:rPr>
        <w:t xml:space="preserve"> </w:t>
      </w:r>
      <w:r>
        <w:rPr>
          <w:rFonts w:ascii="Times New Roman" w:hAnsi="Times New Roman" w:eastAsia="宋体"/>
        </w:rPr>
        <w:t>μg</w:t>
      </w:r>
      <w:r>
        <w:rPr>
          <w:rFonts w:ascii="Times New Roman" w:hAnsi="Times New Roman" w:eastAsia="宋体"/>
        </w:rPr>
        <w:t>/</w:t>
      </w:r>
      <w:r>
        <w:rPr>
          <w:rFonts w:ascii="Times New Roman" w:hAnsi="Times New Roman" w:eastAsia="宋体"/>
        </w:rPr>
        <w:t xml:space="preserve">L </w:t>
      </w:r>
      <w:r>
        <w:t>组</w:t>
      </w:r>
    </w:p>
    <w:p w:rsidR="0018722C">
      <w:pPr>
        <w:topLinePunct/>
      </w:pPr>
      <w:r>
        <w:rPr>
          <w:rFonts w:ascii="Times New Roman" w:hAnsi="Times New Roman" w:eastAsia="Times New Roman"/>
        </w:rPr>
        <w:t>23.11±1.04 %</w:t>
      </w:r>
      <w:r>
        <w:t xml:space="preserve">, </w:t>
      </w:r>
      <w:r>
        <w:rPr>
          <w:rFonts w:ascii="Times New Roman" w:hAnsi="Times New Roman" w:eastAsia="Times New Roman"/>
        </w:rPr>
        <w:t>NGF 50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组</w:t>
      </w:r>
      <w:r>
        <w:rPr>
          <w:rFonts w:ascii="Times New Roman" w:hAnsi="Times New Roman" w:eastAsia="Times New Roman"/>
        </w:rPr>
        <w:t>30.90±3.34 %</w:t>
      </w:r>
      <w:r>
        <w:t>和</w:t>
      </w:r>
      <w:r>
        <w:rPr>
          <w:rFonts w:ascii="Times New Roman" w:hAnsi="Times New Roman" w:eastAsia="Times New Roman"/>
        </w:rPr>
        <w:t>NGF 100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组</w:t>
      </w:r>
      <w:r>
        <w:rPr>
          <w:rFonts w:ascii="Times New Roman" w:hAnsi="Times New Roman" w:eastAsia="Times New Roman"/>
        </w:rPr>
        <w:t>31.43±0.74 %</w:t>
      </w:r>
      <w:r>
        <w:t>；统计学</w:t>
      </w:r>
    </w:p>
    <w:p w:rsidR="0018722C">
      <w:pPr>
        <w:topLinePunct/>
      </w:pPr>
      <w:r>
        <w:t>分析表明，</w:t>
      </w:r>
      <w:r>
        <w:rPr>
          <w:rFonts w:ascii="Times New Roman" w:hAnsi="Times New Roman" w:eastAsia="Times New Roman"/>
        </w:rPr>
        <w:t>β-tubulin</w:t>
      </w:r>
      <w:r w:rsidR="001852F3">
        <w:rPr>
          <w:rFonts w:ascii="Times New Roman" w:hAnsi="Times New Roman" w:eastAsia="Times New Roman"/>
        </w:rPr>
        <w:t xml:space="preserve"> </w:t>
      </w:r>
      <w:r>
        <w:t>Ⅲ阳性细胞率在</w:t>
      </w:r>
      <w:r>
        <w:rPr>
          <w:rFonts w:ascii="Times New Roman" w:hAnsi="Times New Roman" w:eastAsia="Times New Roman"/>
        </w:rPr>
        <w:t>NGF</w:t>
      </w:r>
      <w:r>
        <w:t>组与对照组之间差异有统计学意义</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t>＜</w:t>
      </w:r>
    </w:p>
    <w:p w:rsidR="0018722C">
      <w:pPr>
        <w:topLinePunct/>
      </w:pPr>
      <w:r>
        <w:rPr>
          <w:rFonts w:cstheme="minorBidi" w:hAnsiTheme="minorHAnsi" w:eastAsiaTheme="minorHAnsi" w:asciiTheme="minorHAnsi" w:ascii="宋体"/>
        </w:rPr>
        <w:t>36</w:t>
      </w:r>
    </w:p>
    <w:p w:rsidR="0018722C">
      <w:pPr>
        <w:pStyle w:val="cw20"/>
        <w:topLinePunct/>
      </w:pPr>
      <w:r>
        <w:t>0.5</w:t>
      </w:r>
      <w:r>
        <w:t>）</w:t>
      </w:r>
      <w:r>
        <w:rPr>
          <w:rFonts w:ascii="宋体" w:hAnsi="宋体" w:eastAsia="宋体" w:hint="eastAsia"/>
        </w:rPr>
        <w:t>，其中</w:t>
      </w:r>
      <w:r>
        <w:t>NGF</w:t>
      </w:r>
      <w:r>
        <w:t> </w:t>
      </w:r>
      <w:r>
        <w:t>25</w:t>
      </w:r>
      <w:r/>
      <w:r>
        <w:t>μg</w:t>
      </w:r>
      <w:r>
        <w:t>/</w:t>
      </w:r>
      <w:r>
        <w:t>L</w:t>
      </w:r>
      <w:r>
        <w:rPr>
          <w:rFonts w:ascii="宋体" w:hAnsi="宋体" w:eastAsia="宋体" w:hint="eastAsia"/>
        </w:rPr>
        <w:t>与其它两组间差异有统计学意义</w:t>
      </w:r>
      <w:r>
        <w:t>(</w:t>
      </w:r>
      <w:r>
        <w:rPr>
          <w:i/>
        </w:rPr>
        <w:t>P</w:t>
      </w:r>
      <w:r>
        <w:rPr>
          <w:rFonts w:ascii="宋体" w:hAnsi="宋体" w:eastAsia="宋体" w:hint="eastAsia"/>
        </w:rPr>
        <w:t>＜</w:t>
      </w:r>
      <w:r>
        <w:t>0.05</w:t>
      </w:r>
      <w:r>
        <w:t>)</w:t>
      </w:r>
      <w:r>
        <w:rPr>
          <w:rFonts w:ascii="宋体" w:hAnsi="宋体" w:eastAsia="宋体" w:hint="eastAsia"/>
        </w:rPr>
        <w:t>，而</w:t>
      </w:r>
      <w:r>
        <w:t>NGF</w:t>
      </w:r>
      <w:r>
        <w:t> </w:t>
      </w:r>
      <w:r>
        <w:t>50</w:t>
      </w:r>
      <w:r/>
      <w:r>
        <w:t>μg</w:t>
      </w:r>
      <w:r>
        <w:t>/</w:t>
      </w:r>
      <w:r>
        <w:t>L</w:t>
      </w:r>
    </w:p>
    <w:p w:rsidR="0018722C">
      <w:pPr>
        <w:topLinePunct/>
      </w:pPr>
      <w:r>
        <w:t>组和</w:t>
      </w:r>
      <w:r>
        <w:rPr>
          <w:rFonts w:ascii="Times New Roman" w:hAnsi="Times New Roman" w:eastAsia="Times New Roman"/>
        </w:rPr>
        <w:t>NGF 100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组差异无统计学意义，如</w:t>
      </w:r>
      <w:r>
        <w:t>图</w:t>
      </w:r>
      <w:r>
        <w:rPr>
          <w:rFonts w:ascii="Times New Roman" w:hAnsi="Times New Roman" w:eastAsia="Times New Roman"/>
        </w:rPr>
        <w:t>2-3</w:t>
      </w:r>
      <w:r>
        <w:t>。</w:t>
      </w:r>
    </w:p>
    <w:p w:rsidR="0018722C">
      <w:pPr>
        <w:pStyle w:val="aff7"/>
        <w:topLinePunct/>
      </w:pPr>
      <w:r>
        <w:drawing>
          <wp:inline>
            <wp:extent cx="5402297" cy="422910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50" cstate="print"/>
                    <a:stretch>
                      <a:fillRect/>
                    </a:stretch>
                  </pic:blipFill>
                  <pic:spPr>
                    <a:xfrm>
                      <a:off x="0" y="0"/>
                      <a:ext cx="5402297" cy="4229100"/>
                    </a:xfrm>
                    <a:prstGeom prst="rect">
                      <a:avLst/>
                    </a:prstGeom>
                  </pic:spPr>
                </pic:pic>
              </a:graphicData>
            </a:graphic>
          </wp:inline>
        </w:drawing>
      </w:r>
    </w:p>
    <w:p w:rsidR="0018722C">
      <w:pPr>
        <w:pStyle w:val="a9"/>
        <w:topLinePunct/>
      </w:pPr>
      <w:r>
        <w:t>图</w:t>
      </w:r>
      <w:r>
        <w:rPr>
          <w:rFonts w:ascii="Times New Roman" w:eastAsia="Times New Roman"/>
        </w:rPr>
        <w:t>2-1</w:t>
      </w:r>
      <w:r>
        <w:t xml:space="preserve">  </w:t>
      </w:r>
      <w:r>
        <w:t>不同浓度</w:t>
      </w:r>
      <w:r>
        <w:rPr>
          <w:rFonts w:ascii="Times New Roman" w:eastAsia="Times New Roman"/>
        </w:rPr>
        <w:t>BDNF</w:t>
      </w:r>
      <w:r>
        <w:t>诱导</w:t>
      </w:r>
      <w:r>
        <w:rPr>
          <w:rFonts w:ascii="Times New Roman" w:eastAsia="Times New Roman"/>
        </w:rPr>
        <w:t>NSC</w:t>
      </w:r>
      <w:r>
        <w:t>分化后</w:t>
      </w:r>
      <w:r>
        <w:rPr>
          <w:rFonts w:ascii="Times New Roman" w:eastAsia="Times New Roman"/>
        </w:rPr>
        <w:t>IF</w:t>
      </w:r>
      <w:r>
        <w:t>双染</w:t>
      </w:r>
    </w:p>
    <w:p w:rsidR="0018722C">
      <w:pPr>
        <w:pStyle w:val="a9"/>
        <w:topLinePunct/>
      </w:pPr>
      <w:r>
        <w:rPr>
          <w:rFonts w:ascii="Times New Roman"/>
        </w:rPr>
        <w:t>Fig.</w:t>
      </w:r>
      <w:r>
        <w:t xml:space="preserve"> </w:t>
      </w:r>
      <w:r w:rsidRPr="00DB64CE">
        <w:rPr>
          <w:rFonts w:ascii="Times New Roman"/>
        </w:rPr>
        <w:t>2-1</w:t>
      </w:r>
      <w:r>
        <w:t xml:space="preserve">  </w:t>
      </w:r>
      <w:r w:rsidRPr="00DB64CE">
        <w:rPr>
          <w:rFonts w:ascii="Times New Roman"/>
        </w:rPr>
        <w:t>Double-stains of differentiation cells of NSC in different concentrations of BDNF</w:t>
      </w:r>
    </w:p>
    <w:p w:rsidR="0018722C">
      <w:pPr>
        <w:topLinePunct/>
      </w:pPr>
      <w:r>
        <w:rPr>
          <w:rFonts w:cstheme="minorBidi" w:hAnsiTheme="minorHAnsi" w:eastAsiaTheme="minorHAnsi" w:asciiTheme="minorHAnsi"/>
        </w:rPr>
        <w:t>BDNF</w:t>
      </w:r>
      <w:r>
        <w:rPr>
          <w:rFonts w:ascii="宋体" w:hAnsi="宋体" w:eastAsia="宋体" w:hint="eastAsia" w:cstheme="minorBidi"/>
        </w:rPr>
        <w:t>诱导</w:t>
      </w:r>
      <w:r>
        <w:rPr>
          <w:rFonts w:cstheme="minorBidi" w:hAnsiTheme="minorHAnsi" w:eastAsiaTheme="minorHAnsi" w:asciiTheme="minorHAnsi"/>
        </w:rPr>
        <w:t>NSC</w:t>
      </w:r>
      <w:r>
        <w:rPr>
          <w:rFonts w:ascii="宋体" w:hAnsi="宋体" w:eastAsia="宋体" w:hint="eastAsia" w:cstheme="minorBidi"/>
        </w:rPr>
        <w:t>分化</w:t>
      </w:r>
      <w:r>
        <w:rPr>
          <w:rFonts w:cstheme="minorBidi" w:hAnsiTheme="minorHAnsi" w:eastAsiaTheme="minorHAnsi" w:asciiTheme="minorHAnsi"/>
        </w:rPr>
        <w:t>72 </w:t>
      </w:r>
      <w:r>
        <w:rPr>
          <w:rFonts w:cstheme="minorBidi" w:hAnsiTheme="minorHAnsi" w:eastAsiaTheme="minorHAnsi" w:asciiTheme="minorHAnsi"/>
        </w:rPr>
        <w:t>h</w:t>
      </w:r>
      <w:r>
        <w:rPr>
          <w:rFonts w:ascii="宋体" w:hAnsi="宋体" w:eastAsia="宋体" w:hint="eastAsia" w:cstheme="minorBidi"/>
        </w:rPr>
        <w:t>后，</w:t>
      </w:r>
      <w:r>
        <w:rPr>
          <w:rFonts w:cstheme="minorBidi" w:hAnsiTheme="minorHAnsi" w:eastAsiaTheme="minorHAnsi" w:asciiTheme="minorHAnsi"/>
        </w:rPr>
        <w:t>β-tubulin</w:t>
      </w:r>
      <w:r>
        <w:rPr>
          <w:rFonts w:ascii="宋体" w:hAnsi="宋体" w:eastAsia="宋体" w:hint="eastAsia" w:cstheme="minorBidi"/>
        </w:rPr>
        <w:t>Ⅲ和</w:t>
      </w:r>
      <w:r>
        <w:rPr>
          <w:rFonts w:cstheme="minorBidi" w:hAnsiTheme="minorHAnsi" w:eastAsiaTheme="minorHAnsi" w:asciiTheme="minorHAnsi"/>
        </w:rPr>
        <w:t>GFAP</w:t>
      </w:r>
      <w:r>
        <w:rPr>
          <w:rFonts w:ascii="宋体" w:hAnsi="宋体" w:eastAsia="宋体" w:hint="eastAsia" w:cstheme="minorBidi"/>
        </w:rPr>
        <w:t>阳性细胞被染上荧光，细胞相互分散，方便计数。</w:t>
      </w:r>
      <w:r>
        <w:rPr>
          <w:rFonts w:cstheme="minorBidi" w:hAnsiTheme="minorHAnsi" w:eastAsiaTheme="minorHAnsi" w:asciiTheme="minorHAnsi"/>
        </w:rPr>
        <w:t>GFAP</w:t>
      </w:r>
      <w:r>
        <w:rPr>
          <w:rFonts w:ascii="宋体" w:hAnsi="宋体" w:eastAsia="宋体" w:hint="eastAsia" w:cstheme="minorBidi"/>
        </w:rPr>
        <w:t>和</w:t>
      </w:r>
      <w:r>
        <w:rPr>
          <w:rFonts w:cstheme="minorBidi" w:hAnsiTheme="minorHAnsi" w:eastAsiaTheme="minorHAnsi" w:asciiTheme="minorHAnsi"/>
        </w:rPr>
        <w:t>β-tubulin</w:t>
      </w:r>
      <w:r>
        <w:rPr>
          <w:rFonts w:ascii="宋体" w:hAnsi="宋体" w:eastAsia="宋体" w:hint="eastAsia" w:cstheme="minorBidi"/>
        </w:rPr>
        <w:t>Ⅲ阳性细胞在整体范围内均匀分布，但在小的局部，两者会出现一定程度的分离，即这一局部以</w:t>
      </w:r>
      <w:r>
        <w:rPr>
          <w:rFonts w:cstheme="minorBidi" w:hAnsiTheme="minorHAnsi" w:eastAsiaTheme="minorHAnsi" w:asciiTheme="minorHAnsi"/>
        </w:rPr>
        <w:t>β-tubulin</w:t>
      </w:r>
      <w:r w:rsidR="001852F3">
        <w:rPr>
          <w:rFonts w:cstheme="minorBidi" w:hAnsiTheme="minorHAnsi" w:eastAsiaTheme="minorHAnsi" w:asciiTheme="minorHAnsi"/>
        </w:rPr>
        <w:t xml:space="preserve"> </w:t>
      </w:r>
      <w:r>
        <w:rPr>
          <w:rFonts w:ascii="宋体" w:hAnsi="宋体" w:eastAsia="宋体" w:hint="eastAsia" w:cstheme="minorBidi"/>
        </w:rPr>
        <w:t>Ⅲ阳性细胞为主，而另外一个小局部则以</w:t>
      </w:r>
      <w:r>
        <w:rPr>
          <w:rFonts w:ascii="宋体" w:hAnsi="宋体" w:eastAsia="宋体" w:hint="eastAsia" w:cstheme="minorBidi"/>
        </w:rPr>
        <w:t>GFAP</w:t>
      </w:r>
      <w:r>
        <w:rPr>
          <w:rFonts w:ascii="宋体" w:hAnsi="宋体" w:eastAsia="宋体" w:hint="eastAsia" w:cstheme="minorBidi"/>
        </w:rPr>
        <w:t>阳性细胞为主。</w:t>
      </w:r>
    </w:p>
    <w:p w:rsidR="0018722C">
      <w:pPr>
        <w:pStyle w:val="aff7"/>
        <w:topLinePunct/>
      </w:pPr>
      <w:r>
        <w:drawing>
          <wp:inline>
            <wp:extent cx="5399733" cy="208483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51" cstate="print"/>
                    <a:stretch>
                      <a:fillRect/>
                    </a:stretch>
                  </pic:blipFill>
                  <pic:spPr>
                    <a:xfrm>
                      <a:off x="0" y="0"/>
                      <a:ext cx="5399733" cy="2084832"/>
                    </a:xfrm>
                    <a:prstGeom prst="rect">
                      <a:avLst/>
                    </a:prstGeom>
                  </pic:spPr>
                </pic:pic>
              </a:graphicData>
            </a:graphic>
          </wp:inline>
        </w:drawing>
      </w:r>
    </w:p>
    <w:p w:rsidR="0018722C">
      <w:pPr>
        <w:pStyle w:val="a9"/>
        <w:topLinePunct/>
      </w:pPr>
      <w:r>
        <w:t>图</w:t>
      </w:r>
      <w:r>
        <w:rPr>
          <w:rFonts w:ascii="Times New Roman" w:hAnsi="Times New Roman" w:eastAsia="Times New Roman"/>
        </w:rPr>
        <w:t>2-2</w:t>
      </w:r>
      <w:r>
        <w:t xml:space="preserve">  </w:t>
      </w:r>
      <w:r>
        <w:t>不同浓度</w:t>
      </w:r>
      <w:r>
        <w:rPr>
          <w:rFonts w:ascii="Times New Roman" w:hAnsi="Times New Roman" w:eastAsia="Times New Roman"/>
        </w:rPr>
        <w:t>BDNF</w:t>
      </w:r>
      <w:r>
        <w:t>诱导</w:t>
      </w:r>
      <w:r>
        <w:rPr>
          <w:rFonts w:ascii="Times New Roman" w:hAnsi="Times New Roman" w:eastAsia="Times New Roman"/>
        </w:rPr>
        <w:t>NSC</w:t>
      </w:r>
      <w:r>
        <w:t>分化为</w:t>
      </w:r>
      <w:r>
        <w:rPr>
          <w:rFonts w:ascii="Times New Roman" w:hAnsi="Times New Roman" w:eastAsia="Times New Roman"/>
        </w:rPr>
        <w:t>β-tubulin</w:t>
      </w:r>
      <w:r>
        <w:t>Ⅲ阳性细胞和</w:t>
      </w:r>
      <w:r>
        <w:rPr>
          <w:rFonts w:ascii="Times New Roman" w:hAnsi="Times New Roman" w:eastAsia="Times New Roman"/>
        </w:rPr>
        <w:t>GFAP</w:t>
      </w:r>
      <w:r>
        <w:t>阳性细胞比例</w:t>
      </w:r>
    </w:p>
    <w:p w:rsidR="0018722C">
      <w:pPr>
        <w:keepNext/>
        <w:topLinePunct/>
      </w:pPr>
      <w:r>
        <w:rPr>
          <w:rFonts w:cstheme="minorBidi" w:hAnsiTheme="minorHAnsi" w:eastAsiaTheme="minorHAnsi" w:asciiTheme="minorHAnsi" w:ascii="宋体"/>
        </w:rPr>
        <w:t>37</w:t>
      </w:r>
    </w:p>
    <w:p w:rsidR="0018722C">
      <w:pPr>
        <w:pStyle w:val="a9"/>
        <w:topLinePunct/>
      </w:pPr>
      <w:r>
        <w:rPr>
          <w:rFonts w:ascii="Times New Roman"/>
        </w:rPr>
        <w:t>Fig.</w:t>
      </w:r>
      <w:r>
        <w:t xml:space="preserve"> </w:t>
      </w:r>
      <w:r w:rsidRPr="00DB64CE">
        <w:rPr>
          <w:rFonts w:ascii="Times New Roman"/>
        </w:rPr>
        <w:t>2-2</w:t>
      </w:r>
      <w:r>
        <w:t xml:space="preserve">  </w:t>
      </w:r>
      <w:r w:rsidRPr="00DB64CE">
        <w:rPr>
          <w:rFonts w:ascii="Times New Roman"/>
        </w:rPr>
        <w:t>Proportions of differentiation cells of NSC in different concentrations of BDNF</w:t>
      </w:r>
    </w:p>
    <w:p w:rsidR="0018722C">
      <w:pPr>
        <w:pStyle w:val="cw20"/>
        <w:tabs>
          <w:tab w:pos="1479" w:val="left" w:leader="none"/>
        </w:tabs>
        <w:spacing w:line="369" w:lineRule="auto" w:before="138" w:after="0"/>
        <w:ind w:leftChars="0" w:left="802" w:rightChars="0" w:right="129" w:firstLineChars="0" w:firstLine="420"/>
        <w:jc w:val="both"/>
        <w:rPr>
          <w:rFonts w:ascii="宋体" w:hAnsi="宋体" w:eastAsia="宋体" w:hint="eastAsia"/>
          <w:sz w:val="21"/>
        </w:rPr>
        <w:topLinePunct/>
      </w:pPr>
      <w:r>
        <w:rPr>
          <w:rFonts w:ascii="宋体" w:hAnsi="宋体" w:eastAsia="宋体" w:hint="eastAsia"/>
          <w:sz w:val="21"/>
        </w:rPr>
        <w:t>A. </w:t>
      </w:r>
      <w:r>
        <w:rPr>
          <w:sz w:val="21"/>
        </w:rPr>
        <w:t>BDNF</w:t>
      </w:r>
      <w:r>
        <w:rPr>
          <w:rFonts w:ascii="宋体" w:hAnsi="宋体" w:eastAsia="宋体" w:hint="eastAsia"/>
          <w:spacing w:val="0"/>
          <w:sz w:val="21"/>
        </w:rPr>
        <w:t>诱导组的</w:t>
      </w:r>
      <w:r>
        <w:rPr>
          <w:sz w:val="24"/>
        </w:rPr>
        <w:t>β-tubulin</w:t>
      </w:r>
      <w:r>
        <w:rPr>
          <w:rFonts w:ascii="宋体" w:hAnsi="宋体" w:eastAsia="宋体" w:hint="eastAsia"/>
          <w:spacing w:val="0"/>
          <w:sz w:val="24"/>
        </w:rPr>
        <w:t>Ⅲ阳性细胞比例比对照组高，</w:t>
      </w:r>
      <w:r>
        <w:rPr>
          <w:spacing w:val="-4"/>
          <w:sz w:val="24"/>
        </w:rPr>
        <w:t>BDNF</w:t>
      </w:r>
      <w:r>
        <w:rPr>
          <w:spacing w:val="0"/>
          <w:sz w:val="24"/>
        </w:rPr>
        <w:t> </w:t>
      </w:r>
      <w:r>
        <w:rPr>
          <w:sz w:val="21"/>
        </w:rPr>
        <w:t>20</w:t>
      </w:r>
      <w:r>
        <w:rPr>
          <w:sz w:val="21"/>
        </w:rPr>
        <w:t>μg/L</w:t>
      </w:r>
      <w:r>
        <w:rPr>
          <w:rFonts w:ascii="宋体" w:hAnsi="宋体" w:eastAsia="宋体" w:hint="eastAsia"/>
          <w:spacing w:val="-1"/>
          <w:sz w:val="21"/>
        </w:rPr>
        <w:t>组的阳性率比</w:t>
      </w:r>
      <w:r>
        <w:rPr>
          <w:rFonts w:ascii="宋体" w:hAnsi="宋体" w:eastAsia="宋体" w:hint="eastAsia"/>
          <w:spacing w:val="-2"/>
          <w:sz w:val="21"/>
        </w:rPr>
        <w:t>另外两个</w:t>
      </w:r>
      <w:r>
        <w:rPr>
          <w:sz w:val="21"/>
        </w:rPr>
        <w:t>BDNF</w:t>
      </w:r>
      <w:r>
        <w:rPr>
          <w:rFonts w:ascii="宋体" w:hAnsi="宋体" w:eastAsia="宋体" w:hint="eastAsia"/>
          <w:sz w:val="21"/>
        </w:rPr>
        <w:t>组低，</w:t>
      </w:r>
      <w:r>
        <w:rPr>
          <w:sz w:val="21"/>
        </w:rPr>
        <w:t>BDNF</w:t>
      </w:r>
      <w:r>
        <w:rPr>
          <w:spacing w:val="3"/>
          <w:sz w:val="21"/>
        </w:rPr>
        <w:t> </w:t>
      </w:r>
      <w:r>
        <w:rPr>
          <w:sz w:val="21"/>
        </w:rPr>
        <w:t>40</w:t>
      </w:r>
      <w:r>
        <w:rPr>
          <w:sz w:val="21"/>
        </w:rPr>
        <w:t>μg/L</w:t>
      </w:r>
      <w:r>
        <w:rPr>
          <w:rFonts w:ascii="宋体" w:hAnsi="宋体" w:eastAsia="宋体" w:hint="eastAsia"/>
          <w:sz w:val="21"/>
        </w:rPr>
        <w:t>和</w:t>
      </w:r>
      <w:r>
        <w:rPr>
          <w:sz w:val="21"/>
        </w:rPr>
        <w:t>80</w:t>
      </w:r>
      <w:r>
        <w:rPr>
          <w:sz w:val="21"/>
        </w:rPr>
        <w:t>μg/L</w:t>
      </w:r>
      <w:r>
        <w:rPr>
          <w:rFonts w:ascii="宋体" w:hAnsi="宋体" w:eastAsia="宋体" w:hint="eastAsia"/>
          <w:spacing w:val="-2"/>
          <w:sz w:val="21"/>
        </w:rPr>
        <w:t>两组之间差异无统计学意义。</w:t>
      </w:r>
      <w:r>
        <w:rPr>
          <w:sz w:val="21"/>
        </w:rPr>
        <w:t>B</w:t>
      </w:r>
      <w:r>
        <w:rPr>
          <w:spacing w:val="2"/>
          <w:sz w:val="21"/>
        </w:rPr>
        <w:t>. </w:t>
      </w:r>
      <w:r>
        <w:rPr>
          <w:sz w:val="21"/>
        </w:rPr>
        <w:t>GFAP</w:t>
      </w:r>
      <w:r>
        <w:rPr>
          <w:rFonts w:ascii="宋体" w:hAnsi="宋体" w:eastAsia="宋体" w:hint="eastAsia"/>
          <w:spacing w:val="-2"/>
          <w:sz w:val="21"/>
        </w:rPr>
        <w:t>阳性细胞率</w:t>
      </w:r>
      <w:r>
        <w:rPr>
          <w:rFonts w:ascii="宋体" w:hAnsi="宋体" w:eastAsia="宋体" w:hint="eastAsia"/>
          <w:spacing w:val="0"/>
          <w:sz w:val="21"/>
        </w:rPr>
        <w:t>在</w:t>
      </w:r>
      <w:r>
        <w:rPr>
          <w:spacing w:val="-2"/>
          <w:sz w:val="21"/>
        </w:rPr>
        <w:t>BDNF</w:t>
      </w:r>
      <w:r>
        <w:rPr>
          <w:rFonts w:ascii="宋体" w:hAnsi="宋体" w:eastAsia="宋体" w:hint="eastAsia"/>
          <w:spacing w:val="-2"/>
          <w:sz w:val="21"/>
        </w:rPr>
        <w:t>诱导组要比在对照组低，在</w:t>
      </w:r>
      <w:r>
        <w:rPr>
          <w:sz w:val="21"/>
        </w:rPr>
        <w:t>BDNF</w:t>
      </w:r>
      <w:r>
        <w:rPr>
          <w:rFonts w:ascii="宋体" w:hAnsi="宋体" w:eastAsia="宋体" w:hint="eastAsia"/>
          <w:spacing w:val="-2"/>
          <w:sz w:val="21"/>
        </w:rPr>
        <w:t>各组间差异无统计学意义。</w:t>
      </w:r>
    </w:p>
    <w:p w:rsidR="00000000">
      <w:pPr>
        <w:pStyle w:val="aff7"/>
        <w:spacing w:line="240" w:lineRule="atLeast"/>
        <w:topLinePunct/>
      </w:pPr>
      <w:r>
        <w:drawing>
          <wp:inline>
            <wp:extent cx="5399044" cy="420624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53" cstate="print"/>
                    <a:stretch>
                      <a:fillRect/>
                    </a:stretch>
                  </pic:blipFill>
                  <pic:spPr>
                    <a:xfrm>
                      <a:off x="0" y="0"/>
                      <a:ext cx="5399044" cy="4206240"/>
                    </a:xfrm>
                    <a:prstGeom prst="rect">
                      <a:avLst/>
                    </a:prstGeom>
                  </pic:spPr>
                </pic:pic>
              </a:graphicData>
            </a:graphic>
          </wp:inline>
        </w:drawing>
      </w:r>
    </w:p>
    <w:p w:rsidR="0018722C">
      <w:pPr>
        <w:pStyle w:val="a9"/>
        <w:topLinePunct/>
      </w:pPr>
      <w:r>
        <w:t>图</w:t>
      </w:r>
      <w:r>
        <w:rPr>
          <w:rFonts w:ascii="Times New Roman" w:eastAsia="Times New Roman"/>
        </w:rPr>
        <w:t>2-3</w:t>
      </w:r>
      <w:r>
        <w:t xml:space="preserve">  </w:t>
      </w:r>
      <w:r>
        <w:t>不同浓度</w:t>
      </w:r>
      <w:r>
        <w:rPr>
          <w:rFonts w:ascii="Times New Roman" w:eastAsia="Times New Roman"/>
        </w:rPr>
        <w:t>NGF</w:t>
      </w:r>
      <w:r>
        <w:t>诱导</w:t>
      </w:r>
      <w:r>
        <w:rPr>
          <w:rFonts w:ascii="Times New Roman" w:eastAsia="Times New Roman"/>
        </w:rPr>
        <w:t>NSC</w:t>
      </w:r>
      <w:r>
        <w:t>分化后</w:t>
      </w:r>
      <w:r>
        <w:rPr>
          <w:rFonts w:ascii="Times New Roman" w:eastAsia="Times New Roman"/>
        </w:rPr>
        <w:t>IF</w:t>
      </w:r>
      <w:r>
        <w:t>染色</w:t>
      </w:r>
    </w:p>
    <w:p w:rsidR="0018722C">
      <w:pPr>
        <w:pStyle w:val="a9"/>
        <w:topLinePunct/>
      </w:pPr>
      <w:r>
        <w:rPr>
          <w:rFonts w:ascii="Times New Roman"/>
        </w:rPr>
        <w:t>Fig.</w:t>
      </w:r>
      <w:r>
        <w:t xml:space="preserve"> </w:t>
      </w:r>
      <w:r w:rsidRPr="00DB64CE">
        <w:rPr>
          <w:rFonts w:ascii="Times New Roman"/>
        </w:rPr>
        <w:t>2-3</w:t>
      </w:r>
      <w:r>
        <w:t xml:space="preserve">  </w:t>
      </w:r>
      <w:r w:rsidRPr="00DB64CE">
        <w:rPr>
          <w:rFonts w:ascii="Times New Roman"/>
        </w:rPr>
        <w:t>IF of differentiation cells of NSC in different concentrations of NGF</w:t>
      </w:r>
    </w:p>
    <w:p w:rsidR="0018722C">
      <w:pPr>
        <w:topLinePunct/>
      </w:pPr>
      <w:r>
        <w:rPr>
          <w:rFonts w:cstheme="minorBidi" w:hAnsiTheme="minorHAnsi" w:eastAsiaTheme="minorHAnsi" w:asciiTheme="minorHAnsi"/>
        </w:rPr>
        <w:t>NGF</w:t>
      </w:r>
      <w:r>
        <w:rPr>
          <w:rFonts w:ascii="宋体" w:hAnsi="宋体" w:eastAsia="宋体" w:hint="eastAsia" w:cstheme="minorBidi"/>
        </w:rPr>
        <w:t>诱导</w:t>
      </w:r>
      <w:r>
        <w:rPr>
          <w:rFonts w:cstheme="minorBidi" w:hAnsiTheme="minorHAnsi" w:eastAsiaTheme="minorHAnsi" w:asciiTheme="minorHAnsi"/>
        </w:rPr>
        <w:t>NSC</w:t>
      </w:r>
      <w:r>
        <w:rPr>
          <w:rFonts w:ascii="宋体" w:hAnsi="宋体" w:eastAsia="宋体" w:hint="eastAsia" w:cstheme="minorBidi"/>
        </w:rPr>
        <w:t>分化</w:t>
      </w:r>
      <w:r>
        <w:rPr>
          <w:rFonts w:cstheme="minorBidi" w:hAnsiTheme="minorHAnsi" w:eastAsiaTheme="minorHAnsi" w:asciiTheme="minorHAnsi"/>
        </w:rPr>
        <w:t>72 h</w:t>
      </w:r>
      <w:r>
        <w:rPr>
          <w:rFonts w:ascii="宋体" w:hAnsi="宋体" w:eastAsia="宋体" w:hint="eastAsia" w:cstheme="minorBidi"/>
        </w:rPr>
        <w:t>后，</w:t>
      </w:r>
      <w:r>
        <w:rPr>
          <w:rFonts w:cstheme="minorBidi" w:hAnsiTheme="minorHAnsi" w:eastAsiaTheme="minorHAnsi" w:asciiTheme="minorHAnsi"/>
        </w:rPr>
        <w:t>β-tubulin</w:t>
      </w:r>
      <w:r w:rsidR="001852F3">
        <w:rPr>
          <w:rFonts w:cstheme="minorBidi" w:hAnsiTheme="minorHAnsi" w:eastAsiaTheme="minorHAnsi" w:asciiTheme="minorHAnsi"/>
        </w:rPr>
        <w:t xml:space="preserve"> </w:t>
      </w:r>
      <w:r>
        <w:rPr>
          <w:rFonts w:ascii="宋体" w:hAnsi="宋体" w:eastAsia="宋体" w:hint="eastAsia" w:cstheme="minorBidi"/>
        </w:rPr>
        <w:t>Ⅲ和</w:t>
      </w:r>
      <w:r>
        <w:rPr>
          <w:rFonts w:cstheme="minorBidi" w:hAnsiTheme="minorHAnsi" w:eastAsiaTheme="minorHAnsi" w:asciiTheme="minorHAnsi"/>
        </w:rPr>
        <w:t>GFAP</w:t>
      </w:r>
      <w:r>
        <w:rPr>
          <w:rFonts w:ascii="宋体" w:hAnsi="宋体" w:eastAsia="宋体" w:hint="eastAsia" w:cstheme="minorBidi"/>
        </w:rPr>
        <w:t>阳性细胞被染上荧光。</w:t>
      </w:r>
    </w:p>
    <w:p w:rsidR="0018722C">
      <w:pPr>
        <w:pStyle w:val="Heading3"/>
        <w:topLinePunct/>
        <w:ind w:left="200" w:hangingChars="200" w:hanging="200"/>
      </w:pPr>
      <w:bookmarkStart w:id="212489" w:name="_Toc686212489"/>
      <w:bookmarkStart w:name="_bookmark52" w:id="114"/>
      <w:bookmarkEnd w:id="114"/>
      <w:r>
        <w:rPr>
          <w:b/>
        </w:rPr>
        <w:t>2.2</w:t>
      </w:r>
      <w:r>
        <w:rPr>
          <w:b/>
        </w:rPr>
        <w:t> </w:t>
      </w:r>
      <w:r>
        <w:t>比较因子的单独使用和联合应用对</w:t>
      </w:r>
      <w:r>
        <w:rPr>
          <w:b/>
        </w:rPr>
        <w:t>NSC</w:t>
      </w:r>
      <w:r>
        <w:t>分化的影响</w:t>
      </w:r>
      <w:bookmarkEnd w:id="212489"/>
    </w:p>
    <w:p w:rsidR="0018722C">
      <w:pPr>
        <w:topLinePunct/>
      </w:pPr>
      <w:r>
        <w:t>比较对照组，</w:t>
      </w:r>
      <w:r>
        <w:rPr>
          <w:rFonts w:ascii="Times New Roman" w:hAnsi="Times New Roman" w:eastAsia="Times New Roman"/>
        </w:rPr>
        <w:t>NGF</w:t>
      </w:r>
      <w:r>
        <w:t>组，</w:t>
      </w:r>
      <w:r>
        <w:rPr>
          <w:rFonts w:ascii="Times New Roman" w:hAnsi="Times New Roman" w:eastAsia="Times New Roman"/>
        </w:rPr>
        <w:t>BDNF</w:t>
      </w:r>
      <w:r>
        <w:t>组和联合组神经元分化的比例。结果表明，在检测的</w:t>
      </w:r>
      <w:r>
        <w:rPr>
          <w:rFonts w:ascii="Times New Roman" w:hAnsi="Times New Roman" w:eastAsia="Times New Roman"/>
        </w:rPr>
        <w:t>4</w:t>
      </w:r>
      <w:r>
        <w:t>个时间点中，对照组</w:t>
      </w:r>
      <w:r>
        <w:rPr>
          <w:rFonts w:ascii="Times New Roman" w:hAnsi="Times New Roman" w:eastAsia="Times New Roman"/>
        </w:rPr>
        <w:t>β-tubulin </w:t>
      </w:r>
      <w:r>
        <w:rPr>
          <w:rFonts w:ascii="Times New Roman" w:hAnsi="Times New Roman" w:eastAsia="Times New Roman"/>
        </w:rPr>
        <w:t>III</w:t>
      </w:r>
      <w:r>
        <w:t>阳性细胞率比三个诱导分化组的阳性率低，</w:t>
      </w:r>
      <w:r>
        <w:rPr>
          <w:rFonts w:ascii="Times New Roman" w:hAnsi="Times New Roman" w:eastAsia="Times New Roman"/>
        </w:rPr>
        <w:t>SPSS</w:t>
      </w:r>
      <w:r>
        <w:t>分析结果表明差异有统计学意义</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t>＜</w:t>
      </w:r>
      <w:r>
        <w:rPr>
          <w:rFonts w:ascii="Times New Roman" w:hAnsi="Times New Roman" w:eastAsia="Times New Roman"/>
        </w:rPr>
        <w:t>0.05</w:t>
      </w:r>
      <w:r>
        <w:t>，除诱导分化</w:t>
      </w:r>
      <w:r>
        <w:rPr>
          <w:rFonts w:ascii="Times New Roman" w:hAnsi="Times New Roman" w:eastAsia="Times New Roman"/>
        </w:rPr>
        <w:t>1 d</w:t>
      </w:r>
      <w:r>
        <w:t>时对照组和</w:t>
      </w:r>
      <w:r>
        <w:rPr>
          <w:rFonts w:ascii="Times New Roman" w:hAnsi="Times New Roman" w:eastAsia="Times New Roman"/>
        </w:rPr>
        <w:t>NGF</w:t>
      </w:r>
      <w:r>
        <w:t>组相比</w:t>
      </w:r>
      <w:r>
        <w:rPr>
          <w:rFonts w:ascii="Times New Roman" w:hAnsi="Times New Roman" w:eastAsia="Times New Roman"/>
          <w:i/>
        </w:rPr>
        <w:t>P</w:t>
      </w:r>
      <w:r>
        <w:t>＞</w:t>
      </w:r>
    </w:p>
    <w:p w:rsidR="0018722C">
      <w:pPr>
        <w:topLinePunct/>
      </w:pPr>
      <w:r>
        <w:rPr>
          <w:rFonts w:ascii="Times New Roman" w:hAnsi="Times New Roman" w:eastAsia="Times New Roman"/>
        </w:rPr>
        <w:t>0.05</w:t>
      </w:r>
      <w:r>
        <w:rPr>
          <w:rFonts w:ascii="Times New Roman" w:hAnsi="Times New Roman" w:eastAsia="Times New Roman"/>
          <w:rFonts w:ascii="Times New Roman" w:hAnsi="Times New Roman" w:eastAsia="Times New Roman"/>
        </w:rPr>
        <w:t>）</w:t>
      </w:r>
      <w:r>
        <w:t xml:space="preserve">. </w:t>
      </w:r>
      <w:r>
        <w:t>单独使用</w:t>
      </w:r>
      <w:r>
        <w:rPr>
          <w:rFonts w:ascii="Times New Roman" w:hAnsi="Times New Roman" w:eastAsia="Times New Roman"/>
        </w:rPr>
        <w:t>NGF</w:t>
      </w:r>
      <w:r>
        <w:t>或</w:t>
      </w:r>
      <w:r>
        <w:rPr>
          <w:rFonts w:ascii="Times New Roman" w:hAnsi="Times New Roman" w:eastAsia="Times New Roman"/>
        </w:rPr>
        <w:t>BDNF</w:t>
      </w:r>
      <w:r>
        <w:t>组和联合组相比，</w:t>
      </w:r>
      <w:r>
        <w:rPr>
          <w:rFonts w:ascii="Times New Roman" w:hAnsi="Times New Roman" w:eastAsia="Times New Roman"/>
        </w:rPr>
        <w:t>β-tubulin III</w:t>
      </w:r>
      <w:r>
        <w:t>阳性细胞率明显比联合组低，差异有统计学意义</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t>＜</w:t>
      </w:r>
      <w:r>
        <w:rPr>
          <w:rFonts w:ascii="Times New Roman" w:hAnsi="Times New Roman" w:eastAsia="Times New Roman"/>
        </w:rPr>
        <w:t>0.05</w:t>
      </w:r>
      <w:r>
        <w:t>，除诱导分化</w:t>
      </w:r>
      <w:r>
        <w:rPr>
          <w:rFonts w:ascii="Times New Roman" w:hAnsi="Times New Roman" w:eastAsia="Times New Roman"/>
        </w:rPr>
        <w:t>1</w:t>
      </w:r>
      <w:r w:rsidR="001852F3">
        <w:rPr>
          <w:rFonts w:ascii="Times New Roman" w:hAnsi="Times New Roman" w:eastAsia="Times New Roman"/>
        </w:rPr>
        <w:t xml:space="preserve"> d</w:t>
      </w:r>
      <w:r>
        <w:t>时</w:t>
      </w:r>
      <w:r>
        <w:rPr>
          <w:rFonts w:ascii="Times New Roman" w:hAnsi="Times New Roman" w:eastAsia="Times New Roman"/>
        </w:rPr>
        <w:t>BDNF</w:t>
      </w:r>
      <w:r>
        <w:t>组和联合诱导组相比</w:t>
      </w:r>
      <w:r>
        <w:t>P</w:t>
      </w:r>
      <w:r>
        <w:t>＞</w:t>
      </w:r>
    </w:p>
    <w:p w:rsidR="0018722C">
      <w:pPr>
        <w:topLinePunct/>
      </w:pPr>
      <w:r>
        <w:rPr>
          <w:rFonts w:ascii="Times New Roman" w:hAnsi="Times New Roman" w:eastAsia="Times New Roman"/>
        </w:rPr>
        <w:t>0.05</w:t>
      </w:r>
      <w:r>
        <w:rPr>
          <w:rFonts w:ascii="Times New Roman" w:hAnsi="Times New Roman" w:eastAsia="Times New Roman"/>
        </w:rPr>
        <w:t>)</w:t>
      </w:r>
      <w:r>
        <w:t xml:space="preserve">. </w:t>
      </w:r>
      <w:r>
        <w:t>各组的</w:t>
      </w:r>
      <w:r>
        <w:rPr>
          <w:rFonts w:ascii="Times New Roman" w:hAnsi="Times New Roman" w:eastAsia="Times New Roman"/>
        </w:rPr>
        <w:t>β-tubulin III</w:t>
      </w:r>
      <w:r>
        <w:t>阳性细胞率见</w:t>
      </w:r>
      <w:r>
        <w:t>表</w:t>
      </w:r>
      <w:r>
        <w:rPr>
          <w:rFonts w:ascii="Times New Roman" w:hAnsi="Times New Roman" w:eastAsia="Times New Roman"/>
        </w:rPr>
        <w:t>2-3</w:t>
      </w:r>
      <w:r>
        <w:t>和</w:t>
      </w:r>
      <w:r>
        <w:t>图</w:t>
      </w:r>
      <w:r>
        <w:rPr>
          <w:rFonts w:ascii="Times New Roman" w:hAnsi="Times New Roman" w:eastAsia="Times New Roman"/>
        </w:rPr>
        <w:t>2-5</w:t>
      </w:r>
      <w:r>
        <w:t>，</w:t>
      </w:r>
      <w:r>
        <w:rPr>
          <w:rFonts w:ascii="Times New Roman" w:hAnsi="Times New Roman" w:eastAsia="Times New Roman"/>
        </w:rPr>
        <w:t>β-tubulin III</w:t>
      </w:r>
      <w:r>
        <w:t>阳性细胞的</w:t>
      </w:r>
      <w:r>
        <w:rPr>
          <w:rFonts w:ascii="Times New Roman" w:hAnsi="Times New Roman" w:eastAsia="Times New Roman"/>
        </w:rPr>
        <w:t>IF</w:t>
      </w:r>
      <w:r>
        <w:t>染色见</w:t>
      </w:r>
      <w:r>
        <w:t>图</w:t>
      </w:r>
      <w:r>
        <w:rPr>
          <w:rFonts w:ascii="Times New Roman" w:hAnsi="Times New Roman" w:eastAsia="Times New Roman"/>
        </w:rPr>
        <w:t>2-4</w:t>
      </w:r>
      <w:r>
        <w:t>.</w:t>
      </w:r>
    </w:p>
    <w:p w:rsidR="0018722C">
      <w:pPr>
        <w:topLinePunct/>
      </w:pPr>
      <w:r>
        <w:rPr>
          <w:rFonts w:cstheme="minorBidi" w:hAnsiTheme="minorHAnsi" w:eastAsiaTheme="minorHAnsi" w:asciiTheme="minorHAnsi" w:ascii="宋体"/>
        </w:rPr>
        <w:t>38</w:t>
      </w:r>
    </w:p>
    <w:p w:rsidR="0018722C">
      <w:pPr>
        <w:pStyle w:val="affff5"/>
        <w:keepNext/>
        <w:topLinePunct/>
      </w:pPr>
      <w:r>
        <w:rPr>
          <w:sz w:val="20"/>
        </w:rPr>
        <w:drawing>
          <wp:inline distT="0" distB="0" distL="0" distR="0">
            <wp:extent cx="5144700" cy="7816557"/>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55" cstate="print"/>
                    <a:stretch>
                      <a:fillRect/>
                    </a:stretch>
                  </pic:blipFill>
                  <pic:spPr>
                    <a:xfrm>
                      <a:off x="0" y="0"/>
                      <a:ext cx="5395492" cy="8197596"/>
                    </a:xfrm>
                    <a:prstGeom prst="rect">
                      <a:avLst/>
                    </a:prstGeom>
                  </pic:spPr>
                </pic:pic>
              </a:graphicData>
            </a:graphic>
          </wp:inline>
        </w:drawing>
      </w:r>
      <w:r/>
    </w:p>
    <w:p w:rsidR="0018722C">
      <w:pPr>
        <w:pStyle w:val="a9"/>
        <w:topLinePunct/>
      </w:pPr>
      <w:r>
        <w:t>图</w:t>
      </w:r>
      <w:r>
        <w:rPr>
          <w:rFonts w:ascii="Times New Roman" w:hAnsi="Times New Roman" w:eastAsia="Times New Roman"/>
        </w:rPr>
        <w:t>2-4</w:t>
      </w:r>
      <w:r>
        <w:t xml:space="preserve">  </w:t>
      </w:r>
      <w:r w:rsidRPr="00DB64CE">
        <w:rPr>
          <w:rFonts w:ascii="Times New Roman" w:hAnsi="Times New Roman" w:eastAsia="Times New Roman"/>
        </w:rPr>
        <w:t>A</w:t>
      </w:r>
      <w:r w:rsidR="001852F3">
        <w:rPr>
          <w:rFonts w:ascii="Times New Roman" w:hAnsi="Times New Roman" w:eastAsia="Times New Roman"/>
        </w:rPr>
        <w:t xml:space="preserve">β-tubulin III</w:t>
      </w:r>
      <w:r>
        <w:t>阳性细胞的</w:t>
      </w:r>
      <w:r>
        <w:rPr>
          <w:rFonts w:ascii="Times New Roman" w:hAnsi="Times New Roman" w:eastAsia="Times New Roman"/>
        </w:rPr>
        <w:t>IF</w:t>
      </w:r>
      <w:r>
        <w:t>染色</w:t>
      </w:r>
    </w:p>
    <w:p w:rsidR="0018722C">
      <w:pPr>
        <w:topLinePunct/>
      </w:pPr>
      <w:r>
        <w:rPr>
          <w:rFonts w:cstheme="minorBidi" w:hAnsiTheme="minorHAnsi" w:eastAsiaTheme="minorHAnsi" w:asciiTheme="minorHAnsi" w:ascii="宋体"/>
        </w:rPr>
        <w:t>39</w:t>
      </w:r>
    </w:p>
    <w:p w:rsidR="0018722C">
      <w:pPr>
        <w:pStyle w:val="affff5"/>
        <w:keepNext/>
        <w:topLinePunct/>
      </w:pPr>
      <w:r>
        <w:rPr>
          <w:sz w:val="20"/>
        </w:rPr>
        <w:drawing>
          <wp:inline distT="0" distB="0" distL="0" distR="0">
            <wp:extent cx="5144700" cy="7851037"/>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57" cstate="print"/>
                    <a:stretch>
                      <a:fillRect/>
                    </a:stretch>
                  </pic:blipFill>
                  <pic:spPr>
                    <a:xfrm>
                      <a:off x="0" y="0"/>
                      <a:ext cx="5398760" cy="8238744"/>
                    </a:xfrm>
                    <a:prstGeom prst="rect">
                      <a:avLst/>
                    </a:prstGeom>
                  </pic:spPr>
                </pic:pic>
              </a:graphicData>
            </a:graphic>
          </wp:inline>
        </w:drawing>
      </w:r>
      <w:r/>
    </w:p>
    <w:p w:rsidR="0018722C">
      <w:pPr>
        <w:pStyle w:val="a9"/>
        <w:topLinePunct/>
      </w:pPr>
      <w:r>
        <w:t>图</w:t>
      </w:r>
      <w:r>
        <w:rPr>
          <w:rFonts w:ascii="Times New Roman" w:hAnsi="Times New Roman" w:eastAsia="Times New Roman"/>
        </w:rPr>
        <w:t>2-4B</w:t>
      </w:r>
      <w:r>
        <w:t xml:space="preserve">  </w:t>
      </w:r>
      <w:r w:rsidRPr="00DB64CE">
        <w:rPr>
          <w:rFonts w:ascii="Times New Roman" w:hAnsi="Times New Roman" w:eastAsia="Times New Roman"/>
        </w:rPr>
        <w:t>β-tubulin III</w:t>
      </w:r>
      <w:r>
        <w:t>阳性细胞的</w:t>
      </w:r>
      <w:r>
        <w:rPr>
          <w:rFonts w:ascii="Times New Roman" w:hAnsi="Times New Roman" w:eastAsia="Times New Roman"/>
        </w:rPr>
        <w:t>IF</w:t>
      </w:r>
      <w:r>
        <w:t>染色</w:t>
      </w:r>
    </w:p>
    <w:p w:rsidR="0018722C">
      <w:pPr>
        <w:pStyle w:val="a9"/>
        <w:topLinePunct/>
      </w:pPr>
      <w:r>
        <w:rPr>
          <w:rFonts w:ascii="Times New Roman" w:hAnsi="Times New Roman"/>
        </w:rPr>
        <w:t>Fig.</w:t>
      </w:r>
      <w:r>
        <w:t xml:space="preserve"> </w:t>
      </w:r>
      <w:r w:rsidRPr="00DB64CE">
        <w:rPr>
          <w:rFonts w:ascii="Times New Roman" w:hAnsi="Times New Roman"/>
        </w:rPr>
        <w:t>2-4</w:t>
      </w:r>
      <w:r>
        <w:t xml:space="preserve">  </w:t>
      </w:r>
      <w:r w:rsidRPr="00DB64CE">
        <w:rPr>
          <w:rFonts w:ascii="Times New Roman" w:hAnsi="Times New Roman"/>
        </w:rPr>
        <w:t>The expression of</w:t>
      </w:r>
      <w:r w:rsidR="001852F3">
        <w:rPr>
          <w:rFonts w:ascii="Times New Roman" w:hAnsi="Times New Roman"/>
        </w:rPr>
        <w:t xml:space="preserve">β-tubulin III in different groups.</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hAnsi="宋体" w:eastAsia="宋体" w:hint="eastAsia"/>
        </w:rPr>
        <w:t>单层贴壁培养的</w:t>
      </w:r>
      <w:r>
        <w:rPr>
          <w:rFonts w:cstheme="minorBidi" w:hAnsiTheme="minorHAnsi" w:eastAsiaTheme="minorHAnsi" w:asciiTheme="minorHAnsi"/>
        </w:rPr>
        <w:t>NSC</w:t>
      </w:r>
      <w:r>
        <w:rPr>
          <w:rFonts w:ascii="宋体" w:hAnsi="宋体" w:eastAsia="宋体" w:hint="eastAsia" w:cstheme="minorBidi"/>
        </w:rPr>
        <w:t>用</w:t>
      </w:r>
      <w:r>
        <w:rPr>
          <w:rFonts w:cstheme="minorBidi" w:hAnsiTheme="minorHAnsi" w:eastAsiaTheme="minorHAnsi" w:asciiTheme="minorHAnsi"/>
        </w:rPr>
        <w:t>NGF</w:t>
      </w:r>
      <w:r>
        <w:rPr>
          <w:rFonts w:ascii="宋体" w:hAnsi="宋体" w:eastAsia="宋体" w:hint="eastAsia" w:cstheme="minorBidi"/>
        </w:rPr>
        <w:t>或</w:t>
      </w:r>
      <w:r>
        <w:rPr>
          <w:rFonts w:cstheme="minorBidi" w:hAnsiTheme="minorHAnsi" w:eastAsiaTheme="minorHAnsi" w:asciiTheme="minorHAnsi"/>
        </w:rPr>
        <w:t>BDNF</w:t>
      </w:r>
      <w:r>
        <w:rPr>
          <w:rFonts w:ascii="宋体" w:hAnsi="宋体" w:eastAsia="宋体" w:hint="eastAsia" w:cstheme="minorBidi"/>
        </w:rPr>
        <w:t>或两个因子联合诱导分化，分别在第</w:t>
      </w:r>
      <w:r>
        <w:rPr>
          <w:rFonts w:cstheme="minorBidi" w:hAnsiTheme="minorHAnsi" w:eastAsiaTheme="minorHAnsi" w:asciiTheme="minorHAnsi"/>
        </w:rPr>
        <w:t>1 </w:t>
      </w:r>
      <w:r>
        <w:rPr>
          <w:rFonts w:cstheme="minorBidi" w:hAnsiTheme="minorHAnsi" w:eastAsiaTheme="minorHAnsi" w:asciiTheme="minorHAnsi"/>
        </w:rPr>
        <w:t>d</w:t>
      </w:r>
      <w:r>
        <w:rPr>
          <w:rFonts w:ascii="宋体" w:hAnsi="宋体" w:eastAsia="宋体" w:hint="eastAsia" w:cstheme="minorBidi"/>
        </w:rPr>
        <w:t>，</w:t>
      </w:r>
      <w:r>
        <w:rPr>
          <w:rFonts w:cstheme="minorBidi" w:hAnsiTheme="minorHAnsi" w:eastAsiaTheme="minorHAnsi" w:asciiTheme="minorHAnsi"/>
        </w:rPr>
        <w:t>3 </w:t>
      </w:r>
      <w:r>
        <w:rPr>
          <w:rFonts w:cstheme="minorBidi" w:hAnsiTheme="minorHAnsi" w:eastAsiaTheme="minorHAnsi" w:asciiTheme="minorHAnsi"/>
        </w:rPr>
        <w:t>d</w:t>
      </w:r>
      <w:r>
        <w:rPr>
          <w:rFonts w:ascii="宋体" w:hAnsi="宋体" w:eastAsia="宋体" w:hint="eastAsia" w:cstheme="minorBidi"/>
        </w:rPr>
        <w:t>，</w:t>
      </w:r>
      <w:r>
        <w:rPr>
          <w:rFonts w:cstheme="minorBidi" w:hAnsiTheme="minorHAnsi" w:eastAsiaTheme="minorHAnsi" w:asciiTheme="minorHAnsi"/>
        </w:rPr>
        <w:t>7 </w:t>
      </w:r>
      <w:r>
        <w:rPr>
          <w:rFonts w:cstheme="minorBidi" w:hAnsiTheme="minorHAnsi" w:eastAsiaTheme="minorHAnsi" w:asciiTheme="minorHAnsi"/>
        </w:rPr>
        <w:t>d</w:t>
      </w:r>
      <w:r>
        <w:rPr>
          <w:rFonts w:ascii="宋体" w:hAnsi="宋体" w:eastAsia="宋体" w:hint="eastAsia" w:cstheme="minorBidi"/>
        </w:rPr>
        <w:t>和</w:t>
      </w:r>
      <w:r>
        <w:rPr>
          <w:rFonts w:cstheme="minorBidi" w:hAnsiTheme="minorHAnsi" w:eastAsiaTheme="minorHAnsi" w:asciiTheme="minorHAnsi"/>
        </w:rPr>
        <w:t>14 d</w:t>
      </w:r>
      <w:r>
        <w:rPr>
          <w:rFonts w:ascii="宋体" w:hAnsi="宋体" w:eastAsia="宋体" w:hint="eastAsia" w:cstheme="minorBidi"/>
        </w:rPr>
        <w:t>检测各组的</w:t>
      </w:r>
      <w:r>
        <w:rPr>
          <w:rFonts w:cstheme="minorBidi" w:hAnsiTheme="minorHAnsi" w:eastAsiaTheme="minorHAnsi" w:asciiTheme="minorHAnsi"/>
        </w:rPr>
        <w:t>β-tubulin III</w:t>
      </w:r>
      <w:r>
        <w:rPr>
          <w:rFonts w:ascii="宋体" w:hAnsi="宋体" w:eastAsia="宋体" w:hint="eastAsia" w:cstheme="minorBidi"/>
        </w:rPr>
        <w:t>阳性细胞染色。随着分化时间的增加，各组细胞的突起变长，交织成网</w:t>
      </w:r>
      <w:r>
        <w:rPr>
          <w:rFonts w:ascii="宋体" w:hAnsi="宋体" w:eastAsia="宋体" w:hint="eastAsia" w:cstheme="minorBidi"/>
        </w:rPr>
        <w:t>状，对照组的神经元明显比诱导组少。</w:t>
      </w:r>
    </w:p>
    <w:p w:rsidR="0018722C">
      <w:pPr>
        <w:pStyle w:val="cw22"/>
        <w:spacing w:before="40"/>
        <w:ind w:leftChars="0" w:left="795" w:rightChars="0" w:right="278"/>
        <w:jc w:val="center"/>
        <w:rPr>
          <w:rFonts w:ascii="Times New Roman" w:hAnsi="Times New Roman"/>
        </w:rPr>
        <w:textAlignment w:val="center"/>
        <w:topLinePunct/>
      </w:pPr>
      <w:r>
        <w:pict>
          <v:line style="position:absolute;mso-position-horizontal-relative:page;mso-position-vertical-relative:paragraph;z-index:-149272" from="407.48233pt,8.592742pt" to="412.7618pt,8.592742pt" stroked="true" strokeweight=".485763pt" strokecolor="#000000">
            <v:stroke dashstyle="solid"/>
            <w10:wrap type="none"/>
          </v:line>
        </w:pict>
      </w:r>
      <w:r>
        <w:t>表 </w:t>
      </w:r>
      <w:r>
        <w:rPr>
          <w:rFonts w:ascii="Times New Roman" w:hAnsi="Times New Roman"/>
        </w:rPr>
        <w:t>2-3  </w:t>
      </w:r>
      <w:r>
        <w:t>不同诱导组的 </w:t>
      </w:r>
      <w:r>
        <w:rPr>
          <w:rFonts w:ascii="Times New Roman" w:hAnsi="Times New Roman"/>
        </w:rPr>
        <w:t>β-tubulin III </w:t>
      </w:r>
      <w:r>
        <w:t>阳性细胞率</w:t>
      </w:r>
      <w:r>
        <w:rPr>
          <w:rFonts w:ascii="Times New Roman" w:hAnsi="Times New Roman"/>
        </w:rPr>
        <w:t>(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p w:rsidR="0018722C">
      <w:pPr>
        <w:pStyle w:val="cw22"/>
        <w:spacing w:before="171"/>
        <w:ind w:leftChars="0" w:left="797" w:rightChars="0" w:right="278"/>
        <w:jc w:val="center"/>
        <w:rPr>
          <w:rFonts w:ascii="Times New Roman" w:hAnsi="Times New Roman"/>
        </w:rPr>
        <w:textAlignment w:val="center"/>
        <w:topLinePunct/>
      </w:pPr>
      <w:r>
        <w:pict>
          <v:line style="position:absolute;mso-position-horizontal-relative:page;mso-position-vertical-relative:paragraph;z-index:-149248" from="485.832336pt,13.191582pt" to="491.111806pt,13.191582pt" stroked="true" strokeweight=".485763pt" strokecolor="#000000">
            <v:stroke dashstyle="solid"/>
            <w10:wrap type="none"/>
          </v:line>
        </w:pict>
      </w:r>
      <w:r>
        <w:rPr>
          <w:rFonts w:ascii="Times New Roman" w:hAnsi="Times New Roman"/>
        </w:rPr>
        <w:t>Tab. 2-3 Proportions of β-tubulin III-positive cells in different induced condition (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tbl>
      <w:tblPr>
        <w:tblW w:w="0" w:type="auto"/>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1488"/>
        <w:gridCol w:w="1900"/>
        <w:gridCol w:w="1801"/>
        <w:gridCol w:w="2147"/>
      </w:tblGrid>
      <w:tr>
        <w:trPr>
          <w:trHeight w:val="460" w:hRule="atLeast"/>
        </w:trPr>
        <w:tc>
          <w:tcPr>
            <w:tcW w:w="1559" w:type="dxa"/>
            <w:tcBorders>
              <w:top w:val="single" w:sz="4" w:space="0" w:color="000000"/>
            </w:tcBorders>
          </w:tcPr>
          <w:p w:rsidR="0018722C">
            <w:pPr>
              <w:pStyle w:val="cw22"/>
              <w:topLinePunct/>
              <w:ind w:leftChars="0" w:left="0" w:rightChars="0" w:right="0" w:firstLineChars="0" w:firstLine="0"/>
              <w:spacing w:line="240" w:lineRule="atLeast"/>
            </w:pPr>
            <w:r>
              <w:t>Time intervals</w:t>
            </w:r>
          </w:p>
        </w:tc>
        <w:tc>
          <w:tcPr>
            <w:tcW w:w="1488"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p>
        </w:tc>
        <w:tc>
          <w:tcPr>
            <w:tcW w:w="3701" w:type="dxa"/>
            <w:gridSpan w:val="2"/>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 xml:space="preserve">β-tubulin III </w:t>
            </w:r>
            <w:r>
              <w:t xml:space="preserve">(</w:t>
            </w:r>
            <w:r>
              <w:t xml:space="preserve">%</w:t>
            </w:r>
            <w:r>
              <w:t xml:space="preserve">)</w:t>
            </w:r>
          </w:p>
        </w:tc>
        <w:tc>
          <w:tcPr>
            <w:tcW w:w="2147"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460" w:hRule="atLeast"/>
        </w:trPr>
        <w:tc>
          <w:tcPr>
            <w:tcW w:w="1559" w:type="dxa"/>
            <w:tcBorders>
              <w:bottom w:val="single" w:sz="4" w:space="0" w:color="000000"/>
            </w:tcBorders>
          </w:tcPr>
          <w:p w:rsidR="0018722C">
            <w:pPr>
              <w:pStyle w:val="cw22"/>
              <w:topLinePunct/>
              <w:ind w:leftChars="0" w:left="0" w:rightChars="0" w:right="0" w:firstLineChars="0" w:firstLine="0"/>
              <w:spacing w:line="240" w:lineRule="atLeast"/>
            </w:pPr>
          </w:p>
        </w:tc>
        <w:tc>
          <w:tcPr>
            <w:tcW w:w="1488"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Control</w:t>
            </w:r>
          </w:p>
        </w:tc>
        <w:tc>
          <w:tcPr>
            <w:tcW w:w="1900"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NGF</w:t>
            </w:r>
          </w:p>
        </w:tc>
        <w:tc>
          <w:tcPr>
            <w:tcW w:w="1801"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BDNF</w:t>
            </w:r>
          </w:p>
        </w:tc>
        <w:tc>
          <w:tcPr>
            <w:tcW w:w="2147"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Combination</w:t>
            </w:r>
          </w:p>
        </w:tc>
      </w:tr>
      <w:pPr>
        <w:pStyle w:val="cw22"/>
        <w:topLinePunct/>
        <w:ind w:leftChars="0" w:left="0" w:rightChars="0" w:right="0" w:firstLineChars="0" w:firstLine="0"/>
        <w:spacing w:line="240" w:lineRule="atLeast"/>
      </w:pPr>
      <w:tr>
        <w:trPr>
          <w:trHeight w:val="440" w:hRule="atLeast"/>
        </w:trPr>
        <w:tc>
          <w:tcPr>
            <w:tcW w:w="1559" w:type="dxa"/>
            <w:tcBorders>
              <w:top w:val="single" w:sz="4" w:space="0" w:color="000000"/>
            </w:tcBorders>
          </w:tcPr>
          <w:p w:rsidR="0018722C">
            <w:pPr>
              <w:pStyle w:val="cw22"/>
              <w:topLinePunct/>
              <w:ind w:leftChars="0" w:left="0" w:rightChars="0" w:right="0" w:firstLineChars="0" w:firstLine="0"/>
              <w:spacing w:line="240" w:lineRule="atLeast"/>
            </w:pPr>
            <w:r>
              <w:t>1 day</w:t>
            </w:r>
          </w:p>
        </w:tc>
        <w:tc>
          <w:tcPr>
            <w:tcW w:w="1488" w:type="dxa"/>
            <w:tcBorders>
              <w:top w:val="single" w:sz="4" w:space="0" w:color="000000"/>
            </w:tcBorders>
          </w:tcPr>
          <w:p w:rsidR="0018722C">
            <w:pPr>
              <w:pStyle w:val="cw22"/>
              <w:topLinePunct/>
              <w:ind w:leftChars="0" w:left="0" w:rightChars="0" w:right="0" w:firstLineChars="0" w:firstLine="0"/>
              <w:spacing w:line="240" w:lineRule="atLeast"/>
            </w:pPr>
            <w:r>
              <w:t>18.93±2.12</w:t>
            </w:r>
          </w:p>
        </w:tc>
        <w:tc>
          <w:tcPr>
            <w:tcW w:w="1900" w:type="dxa"/>
            <w:tcBorders>
              <w:top w:val="single" w:sz="4" w:space="0" w:color="000000"/>
            </w:tcBorders>
          </w:tcPr>
          <w:p w:rsidR="0018722C">
            <w:pPr>
              <w:pStyle w:val="cw22"/>
              <w:topLinePunct/>
              <w:ind w:leftChars="0" w:left="0" w:rightChars="0" w:right="0" w:firstLineChars="0" w:firstLine="0"/>
              <w:spacing w:line="240" w:lineRule="atLeast"/>
            </w:pPr>
            <w:r>
              <w:t>21.60±3.78 </w:t>
            </w:r>
            <w:r>
              <w:t>@</w:t>
            </w:r>
          </w:p>
        </w:tc>
        <w:tc>
          <w:tcPr>
            <w:tcW w:w="1801" w:type="dxa"/>
            <w:tcBorders>
              <w:top w:val="single" w:sz="4" w:space="0" w:color="000000"/>
            </w:tcBorders>
          </w:tcPr>
          <w:p w:rsidR="0018722C">
            <w:pPr>
              <w:pStyle w:val="cw22"/>
              <w:topLinePunct/>
              <w:ind w:leftChars="0" w:left="0" w:rightChars="0" w:right="0" w:firstLineChars="0" w:firstLine="0"/>
              <w:spacing w:line="240" w:lineRule="atLeast"/>
            </w:pPr>
            <w:r>
              <w:t>23.94±1.56 </w:t>
            </w:r>
            <w:r>
              <w:t>#</w:t>
            </w:r>
          </w:p>
        </w:tc>
        <w:tc>
          <w:tcPr>
            <w:tcW w:w="2147" w:type="dxa"/>
            <w:tcBorders>
              <w:top w:val="single" w:sz="4" w:space="0" w:color="000000"/>
            </w:tcBorders>
          </w:tcPr>
          <w:p w:rsidR="0018722C">
            <w:pPr>
              <w:pStyle w:val="cw22"/>
              <w:topLinePunct/>
              <w:ind w:leftChars="0" w:left="0" w:rightChars="0" w:right="0" w:firstLineChars="0" w:firstLine="0"/>
              <w:spacing w:line="240" w:lineRule="atLeast"/>
            </w:pPr>
            <w:r>
              <w:t>26.85±3.03 </w:t>
            </w:r>
            <w:r>
              <w:t>#</w:t>
            </w:r>
          </w:p>
        </w:tc>
      </w:tr>
      <w:pPr>
        <w:pStyle w:val="cw22"/>
        <w:topLinePunct/>
        <w:ind w:leftChars="0" w:left="0" w:rightChars="0" w:right="0" w:firstLineChars="0" w:firstLine="0"/>
        <w:spacing w:line="240" w:lineRule="atLeast"/>
      </w:pPr>
      <w:tr>
        <w:trPr>
          <w:trHeight w:val="460" w:hRule="atLeast"/>
        </w:trPr>
        <w:tc>
          <w:tcPr>
            <w:tcW w:w="1559" w:type="dxa"/>
          </w:tcPr>
          <w:p w:rsidR="0018722C">
            <w:pPr>
              <w:pStyle w:val="cw22"/>
              <w:topLinePunct/>
              <w:ind w:leftChars="0" w:left="0" w:rightChars="0" w:right="0" w:firstLineChars="0" w:firstLine="0"/>
              <w:spacing w:line="240" w:lineRule="atLeast"/>
            </w:pPr>
            <w:r>
              <w:t>3 day</w:t>
            </w:r>
          </w:p>
        </w:tc>
        <w:tc>
          <w:tcPr>
            <w:tcW w:w="1488" w:type="dxa"/>
          </w:tcPr>
          <w:p w:rsidR="0018722C">
            <w:pPr>
              <w:pStyle w:val="cw22"/>
              <w:topLinePunct/>
              <w:ind w:leftChars="0" w:left="0" w:rightChars="0" w:right="0" w:firstLineChars="0" w:firstLine="0"/>
              <w:spacing w:line="240" w:lineRule="atLeast"/>
            </w:pPr>
            <w:r>
              <w:t>19.55±1.09</w:t>
            </w:r>
          </w:p>
        </w:tc>
        <w:tc>
          <w:tcPr>
            <w:tcW w:w="1900" w:type="dxa"/>
          </w:tcPr>
          <w:p w:rsidR="0018722C">
            <w:pPr>
              <w:pStyle w:val="cw22"/>
              <w:topLinePunct/>
              <w:ind w:leftChars="0" w:left="0" w:rightChars="0" w:right="0" w:firstLineChars="0" w:firstLine="0"/>
              <w:spacing w:line="240" w:lineRule="atLeast"/>
            </w:pPr>
            <w:r>
              <w:t>30.90±3.34 </w:t>
            </w:r>
            <w:r>
              <w:t>#@</w:t>
            </w:r>
          </w:p>
        </w:tc>
        <w:tc>
          <w:tcPr>
            <w:tcW w:w="1801" w:type="dxa"/>
          </w:tcPr>
          <w:p w:rsidR="0018722C">
            <w:pPr>
              <w:pStyle w:val="cw22"/>
              <w:topLinePunct/>
              <w:ind w:leftChars="0" w:left="0" w:rightChars="0" w:right="0" w:firstLineChars="0" w:firstLine="0"/>
              <w:spacing w:line="240" w:lineRule="atLeast"/>
            </w:pPr>
            <w:r>
              <w:t>35.11±0.64 </w:t>
            </w:r>
            <w:r>
              <w:t>#@</w:t>
            </w:r>
          </w:p>
        </w:tc>
        <w:tc>
          <w:tcPr>
            <w:tcW w:w="2147" w:type="dxa"/>
          </w:tcPr>
          <w:p w:rsidR="0018722C">
            <w:pPr>
              <w:pStyle w:val="cw22"/>
              <w:topLinePunct/>
              <w:ind w:leftChars="0" w:left="0" w:rightChars="0" w:right="0" w:firstLineChars="0" w:firstLine="0"/>
              <w:spacing w:line="240" w:lineRule="atLeast"/>
            </w:pPr>
            <w:r>
              <w:t>39.13±1.30 </w:t>
            </w:r>
            <w:r>
              <w:t>#</w:t>
            </w:r>
          </w:p>
        </w:tc>
      </w:tr>
      <w:pPr>
        <w:pStyle w:val="cw22"/>
        <w:topLinePunct/>
        <w:ind w:leftChars="0" w:left="0" w:rightChars="0" w:right="0" w:firstLineChars="0" w:firstLine="0"/>
        <w:spacing w:line="240" w:lineRule="atLeast"/>
      </w:pPr>
      <w:tr>
        <w:trPr>
          <w:trHeight w:val="460" w:hRule="atLeast"/>
        </w:trPr>
        <w:tc>
          <w:tcPr>
            <w:tcW w:w="1559" w:type="dxa"/>
          </w:tcPr>
          <w:p w:rsidR="0018722C">
            <w:pPr>
              <w:pStyle w:val="cw22"/>
              <w:topLinePunct/>
              <w:ind w:leftChars="0" w:left="0" w:rightChars="0" w:right="0" w:firstLineChars="0" w:firstLine="0"/>
              <w:spacing w:line="240" w:lineRule="atLeast"/>
            </w:pPr>
            <w:r>
              <w:t>7 day</w:t>
            </w:r>
          </w:p>
        </w:tc>
        <w:tc>
          <w:tcPr>
            <w:tcW w:w="1488" w:type="dxa"/>
          </w:tcPr>
          <w:p w:rsidR="0018722C">
            <w:pPr>
              <w:pStyle w:val="cw22"/>
              <w:topLinePunct/>
              <w:ind w:leftChars="0" w:left="0" w:rightChars="0" w:right="0" w:firstLineChars="0" w:firstLine="0"/>
              <w:spacing w:line="240" w:lineRule="atLeast"/>
            </w:pPr>
            <w:r>
              <w:t>24.05±1 .55</w:t>
            </w:r>
          </w:p>
        </w:tc>
        <w:tc>
          <w:tcPr>
            <w:tcW w:w="1900" w:type="dxa"/>
          </w:tcPr>
          <w:p w:rsidR="0018722C">
            <w:pPr>
              <w:pStyle w:val="cw22"/>
              <w:topLinePunct/>
              <w:ind w:leftChars="0" w:left="0" w:rightChars="0" w:right="0" w:firstLineChars="0" w:firstLine="0"/>
              <w:spacing w:line="240" w:lineRule="atLeast"/>
            </w:pPr>
            <w:r>
              <w:t>40.23±2.05 </w:t>
            </w:r>
            <w:r>
              <w:t>#@</w:t>
            </w:r>
          </w:p>
        </w:tc>
        <w:tc>
          <w:tcPr>
            <w:tcW w:w="1801" w:type="dxa"/>
          </w:tcPr>
          <w:p w:rsidR="0018722C">
            <w:pPr>
              <w:pStyle w:val="cw22"/>
              <w:topLinePunct/>
              <w:ind w:leftChars="0" w:left="0" w:rightChars="0" w:right="0" w:firstLineChars="0" w:firstLine="0"/>
              <w:spacing w:line="240" w:lineRule="atLeast"/>
            </w:pPr>
            <w:r>
              <w:t>45.59±1.54 </w:t>
            </w:r>
            <w:r>
              <w:t>#@</w:t>
            </w:r>
          </w:p>
        </w:tc>
        <w:tc>
          <w:tcPr>
            <w:tcW w:w="2147" w:type="dxa"/>
          </w:tcPr>
          <w:p w:rsidR="0018722C">
            <w:pPr>
              <w:pStyle w:val="cw22"/>
              <w:topLinePunct/>
              <w:ind w:leftChars="0" w:left="0" w:rightChars="0" w:right="0" w:firstLineChars="0" w:firstLine="0"/>
              <w:spacing w:line="240" w:lineRule="atLeast"/>
            </w:pPr>
            <w:r>
              <w:t>51.54±1.41 </w:t>
            </w:r>
            <w:r>
              <w:t>#</w:t>
            </w:r>
          </w:p>
        </w:tc>
      </w:tr>
      <w:pPr>
        <w:pStyle w:val="cw22"/>
        <w:topLinePunct/>
        <w:ind w:leftChars="0" w:left="0" w:rightChars="0" w:right="0" w:firstLineChars="0" w:firstLine="0"/>
        <w:spacing w:line="240" w:lineRule="atLeast"/>
      </w:pPr>
      <w:tr>
        <w:trPr>
          <w:trHeight w:val="480" w:hRule="atLeast"/>
        </w:trPr>
        <w:tc>
          <w:tcPr>
            <w:tcW w:w="1559" w:type="dxa"/>
            <w:tcBorders>
              <w:bottom w:val="single" w:sz="4" w:space="0" w:color="000000"/>
            </w:tcBorders>
          </w:tcPr>
          <w:p w:rsidR="0018722C">
            <w:pPr>
              <w:pStyle w:val="cw22"/>
              <w:topLinePunct/>
              <w:ind w:leftChars="0" w:left="0" w:rightChars="0" w:right="0" w:firstLineChars="0" w:firstLine="0"/>
              <w:spacing w:line="240" w:lineRule="atLeast"/>
            </w:pPr>
            <w:r>
              <w:t>14 day</w:t>
            </w:r>
          </w:p>
        </w:tc>
        <w:tc>
          <w:tcPr>
            <w:tcW w:w="1488" w:type="dxa"/>
            <w:tcBorders>
              <w:bottom w:val="single" w:sz="4" w:space="0" w:color="000000"/>
            </w:tcBorders>
          </w:tcPr>
          <w:p w:rsidR="0018722C">
            <w:pPr>
              <w:pStyle w:val="cw22"/>
              <w:topLinePunct/>
              <w:ind w:leftChars="0" w:left="0" w:rightChars="0" w:right="0" w:firstLineChars="0" w:firstLine="0"/>
              <w:spacing w:line="240" w:lineRule="atLeast"/>
            </w:pPr>
            <w:r>
              <w:t>22.67±2.72</w:t>
            </w:r>
          </w:p>
        </w:tc>
        <w:tc>
          <w:tcPr>
            <w:tcW w:w="1900" w:type="dxa"/>
            <w:tcBorders>
              <w:bottom w:val="single" w:sz="4" w:space="0" w:color="000000"/>
            </w:tcBorders>
          </w:tcPr>
          <w:p w:rsidR="0018722C">
            <w:pPr>
              <w:pStyle w:val="cw22"/>
              <w:topLinePunct/>
              <w:ind w:leftChars="0" w:left="0" w:rightChars="0" w:right="0" w:firstLineChars="0" w:firstLine="0"/>
              <w:spacing w:line="240" w:lineRule="atLeast"/>
            </w:pPr>
            <w:r>
              <w:t>37.98±3.91 </w:t>
            </w:r>
            <w:r>
              <w:t>#@</w:t>
            </w:r>
          </w:p>
        </w:tc>
        <w:tc>
          <w:tcPr>
            <w:tcW w:w="1801" w:type="dxa"/>
            <w:tcBorders>
              <w:bottom w:val="single" w:sz="4" w:space="0" w:color="000000"/>
            </w:tcBorders>
          </w:tcPr>
          <w:p w:rsidR="0018722C">
            <w:pPr>
              <w:pStyle w:val="cw22"/>
              <w:topLinePunct/>
              <w:ind w:leftChars="0" w:left="0" w:rightChars="0" w:right="0" w:firstLineChars="0" w:firstLine="0"/>
              <w:spacing w:line="240" w:lineRule="atLeast"/>
            </w:pPr>
            <w:r>
              <w:t>41.77±2.35 </w:t>
            </w:r>
            <w:r>
              <w:t>#@</w:t>
            </w:r>
          </w:p>
        </w:tc>
        <w:tc>
          <w:tcPr>
            <w:tcW w:w="2147" w:type="dxa"/>
            <w:tcBorders>
              <w:bottom w:val="single" w:sz="4" w:space="0" w:color="000000"/>
            </w:tcBorders>
          </w:tcPr>
          <w:p w:rsidR="0018722C">
            <w:pPr>
              <w:pStyle w:val="cw22"/>
              <w:topLinePunct/>
              <w:ind w:leftChars="0" w:left="0" w:rightChars="0" w:right="0" w:firstLineChars="0" w:firstLine="0"/>
              <w:spacing w:line="240" w:lineRule="atLeast"/>
            </w:pPr>
            <w:r>
              <w:t>48.56±4.69 </w:t>
            </w:r>
            <w:r>
              <w:t>#</w:t>
            </w:r>
          </w:p>
        </w:tc>
      </w:tr>
      <w:pPr>
        <w:pStyle w:val="cw22"/>
        <w:topLinePunct/>
      </w:pPr>
    </w:tbl>
    <w:p w:rsidR="0018722C">
      <w:pPr>
        <w:pStyle w:val="affa"/>
      </w:pP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w:t>
      </w:r>
      <w:r>
        <w:rPr>
          <w:rFonts w:ascii="宋体" w:eastAsia="宋体" w:hint="eastAsia" w:cstheme="minorBidi" w:hAnsiTheme="minorHAnsi"/>
        </w:rPr>
        <w:t>表示和对照组相比，</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w:t>
      </w:r>
      <w:r>
        <w:rPr>
          <w:rFonts w:ascii="宋体" w:eastAsia="宋体" w:hint="eastAsia" w:cstheme="minorBidi" w:hAnsiTheme="minorHAnsi"/>
        </w:rPr>
        <w:t>是和联合组相比。</w:t>
      </w:r>
    </w:p>
    <w:p w:rsidR="0018722C">
      <w:pPr>
        <w:pStyle w:val="aff7"/>
        <w:topLinePunct/>
      </w:pPr>
      <w:r>
        <w:drawing>
          <wp:inline>
            <wp:extent cx="4964175" cy="396840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59" cstate="print"/>
                    <a:stretch>
                      <a:fillRect/>
                    </a:stretch>
                  </pic:blipFill>
                  <pic:spPr>
                    <a:xfrm>
                      <a:off x="0" y="0"/>
                      <a:ext cx="4964175" cy="3968400"/>
                    </a:xfrm>
                    <a:prstGeom prst="rect">
                      <a:avLst/>
                    </a:prstGeom>
                  </pic:spPr>
                </pic:pic>
              </a:graphicData>
            </a:graphic>
          </wp:inline>
        </w:drawing>
      </w:r>
    </w:p>
    <w:p w:rsidR="0018722C">
      <w:pPr>
        <w:pStyle w:val="a9"/>
        <w:topLinePunct/>
      </w:pPr>
      <w:r>
        <w:t>图</w:t>
      </w:r>
      <w:r>
        <w:rPr>
          <w:rFonts w:ascii="Times New Roman" w:hAnsi="Times New Roman" w:eastAsia="Times New Roman"/>
        </w:rPr>
        <w:t>2-5</w:t>
      </w:r>
      <w:r>
        <w:t xml:space="preserve">  </w:t>
      </w:r>
      <w:r>
        <w:t>不同诱导组的</w:t>
      </w:r>
      <w:r>
        <w:rPr>
          <w:rFonts w:ascii="Times New Roman" w:hAnsi="Times New Roman" w:eastAsia="Times New Roman"/>
        </w:rPr>
        <w:t>β-tubulin III</w:t>
      </w:r>
      <w:r>
        <w:t>阳性细胞率</w:t>
      </w:r>
    </w:p>
    <w:p w:rsidR="0018722C">
      <w:pPr>
        <w:pStyle w:val="a9"/>
        <w:topLinePunct/>
      </w:pPr>
      <w:r>
        <w:rPr>
          <w:rFonts w:ascii="Times New Roman" w:hAnsi="Times New Roman"/>
        </w:rPr>
        <w:t>Fig.</w:t>
      </w:r>
      <w:r>
        <w:t xml:space="preserve"> </w:t>
      </w:r>
      <w:r w:rsidRPr="00DB64CE">
        <w:rPr>
          <w:rFonts w:ascii="Times New Roman" w:hAnsi="Times New Roman"/>
        </w:rPr>
        <w:t>2-5</w:t>
      </w:r>
      <w:r>
        <w:t xml:space="preserve">  </w:t>
      </w:r>
      <w:r w:rsidRPr="00DB64CE">
        <w:rPr>
          <w:rFonts w:ascii="Times New Roman" w:hAnsi="Times New Roman"/>
        </w:rPr>
        <w:t>Proportions of</w:t>
      </w:r>
      <w:r w:rsidR="001852F3">
        <w:rPr>
          <w:rFonts w:ascii="Times New Roman" w:hAnsi="Times New Roman"/>
        </w:rPr>
        <w:t xml:space="preserve">β-tubulin III-positive cells in different induced condition</w:t>
      </w:r>
    </w:p>
    <w:p w:rsidR="0018722C">
      <w:pPr>
        <w:topLinePunct/>
      </w:pPr>
      <w:r>
        <w:rPr>
          <w:rFonts w:cstheme="minorBidi" w:hAnsiTheme="minorHAnsi" w:eastAsiaTheme="minorHAnsi" w:asciiTheme="minorHAnsi"/>
        </w:rPr>
        <w:t>SPSS</w:t>
      </w:r>
      <w:r>
        <w:rPr>
          <w:rFonts w:ascii="宋体" w:hAnsi="宋体" w:eastAsia="宋体" w:hint="eastAsia" w:cstheme="minorBidi"/>
        </w:rPr>
        <w:t>分析诱导分化</w:t>
      </w:r>
      <w:r>
        <w:rPr>
          <w:rFonts w:cstheme="minorBidi" w:hAnsiTheme="minorHAnsi" w:eastAsiaTheme="minorHAnsi" w:asciiTheme="minorHAnsi"/>
        </w:rPr>
        <w:t>1 d</w:t>
      </w:r>
      <w:r>
        <w:rPr>
          <w:rFonts w:ascii="宋体" w:hAnsi="宋体" w:eastAsia="宋体" w:hint="eastAsia" w:cstheme="minorBidi"/>
        </w:rPr>
        <w:t>，</w:t>
      </w:r>
      <w:r>
        <w:rPr>
          <w:rFonts w:cstheme="minorBidi" w:hAnsiTheme="minorHAnsi" w:eastAsiaTheme="minorHAnsi" w:asciiTheme="minorHAnsi"/>
        </w:rPr>
        <w:t>3 d</w:t>
      </w:r>
      <w:r>
        <w:rPr>
          <w:rFonts w:ascii="宋体" w:hAnsi="宋体" w:eastAsia="宋体" w:hint="eastAsia" w:cstheme="minorBidi"/>
        </w:rPr>
        <w:t>，</w:t>
      </w:r>
      <w:r>
        <w:rPr>
          <w:rFonts w:cstheme="minorBidi" w:hAnsiTheme="minorHAnsi" w:eastAsiaTheme="minorHAnsi" w:asciiTheme="minorHAnsi"/>
        </w:rPr>
        <w:t>7 d</w:t>
      </w:r>
      <w:r>
        <w:rPr>
          <w:rFonts w:ascii="宋体" w:hAnsi="宋体" w:eastAsia="宋体" w:hint="eastAsia" w:cstheme="minorBidi"/>
        </w:rPr>
        <w:t>和</w:t>
      </w:r>
      <w:r>
        <w:rPr>
          <w:rFonts w:cstheme="minorBidi" w:hAnsiTheme="minorHAnsi" w:eastAsiaTheme="minorHAnsi" w:asciiTheme="minorHAnsi"/>
        </w:rPr>
        <w:t>14 d</w:t>
      </w:r>
      <w:r w:rsidR="001852F3">
        <w:rPr>
          <w:rFonts w:cstheme="minorBidi" w:hAnsiTheme="minorHAnsi" w:eastAsiaTheme="minorHAnsi" w:asciiTheme="minorHAnsi"/>
        </w:rPr>
        <w:t xml:space="preserve"> </w:t>
      </w:r>
      <w:r>
        <w:rPr>
          <w:rFonts w:ascii="宋体" w:hAnsi="宋体" w:eastAsia="宋体" w:hint="eastAsia" w:cstheme="minorBidi"/>
        </w:rPr>
        <w:t>时</w:t>
      </w:r>
      <w:r>
        <w:rPr>
          <w:rFonts w:cstheme="minorBidi" w:hAnsiTheme="minorHAnsi" w:eastAsiaTheme="minorHAnsi" w:asciiTheme="minorHAnsi"/>
        </w:rPr>
        <w:t>β-tubulin III</w:t>
      </w:r>
      <w:r w:rsidR="001852F3">
        <w:rPr>
          <w:rFonts w:cstheme="minorBidi" w:hAnsiTheme="minorHAnsi" w:eastAsiaTheme="minorHAnsi" w:asciiTheme="minorHAnsi"/>
        </w:rPr>
        <w:t xml:space="preserve"> </w:t>
      </w:r>
      <w:r>
        <w:rPr>
          <w:rFonts w:ascii="宋体" w:hAnsi="宋体" w:eastAsia="宋体" w:hint="eastAsia" w:cstheme="minorBidi"/>
        </w:rPr>
        <w:t>阳性细胞率在不同组间的差异，</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表示和对照组相比，</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是和联合组相比。</w:t>
      </w:r>
    </w:p>
    <w:p w:rsidR="0018722C">
      <w:pPr>
        <w:topLinePunct/>
      </w:pPr>
      <w:r>
        <w:rPr>
          <w:rFonts w:cstheme="minorBidi" w:hAnsiTheme="minorHAnsi" w:eastAsiaTheme="minorHAnsi" w:asciiTheme="minorHAnsi" w:ascii="宋体"/>
        </w:rPr>
        <w:t>41</w:t>
      </w:r>
    </w:p>
    <w:p w:rsidR="0018722C">
      <w:pPr>
        <w:pStyle w:val="Heading3"/>
        <w:topLinePunct/>
        <w:ind w:left="200" w:hangingChars="200" w:hanging="200"/>
      </w:pPr>
      <w:bookmarkStart w:id="212490" w:name="_Toc686212490"/>
      <w:bookmarkStart w:name="_bookmark53" w:id="115"/>
      <w:bookmarkEnd w:id="115"/>
      <w:r>
        <w:rPr>
          <w:b/>
        </w:rPr>
        <w:t>2.3</w:t>
      </w:r>
      <w:r>
        <w:t xml:space="preserve"> </w:t>
      </w:r>
      <w:bookmarkStart w:name="_bookmark53" w:id="116"/>
      <w:bookmarkEnd w:id="116"/>
      <w:r>
        <w:rPr>
          <w:b/>
        </w:rPr>
        <w:t>WB</w:t>
      </w:r>
      <w:r>
        <w:t>检测</w:t>
      </w:r>
      <w:r>
        <w:rPr>
          <w:b/>
        </w:rPr>
        <w:t>PD98059</w:t>
      </w:r>
      <w:r>
        <w:t>对</w:t>
      </w:r>
      <w:r>
        <w:rPr>
          <w:b/>
        </w:rPr>
        <w:t>P-ERK</w:t>
      </w:r>
      <w:r>
        <w:t>的水平变化和神经元分化比例的影响</w:t>
      </w:r>
      <w:bookmarkEnd w:id="212490"/>
    </w:p>
    <w:p w:rsidR="0018722C">
      <w:pPr>
        <w:topLinePunct/>
      </w:pPr>
      <w:r>
        <w:rPr>
          <w:rFonts w:ascii="Times New Roman" w:eastAsia="Times New Roman"/>
        </w:rPr>
        <w:t>WB</w:t>
      </w:r>
      <w:r>
        <w:t>结果表明，</w:t>
      </w:r>
      <w:r>
        <w:rPr>
          <w:rFonts w:ascii="Times New Roman" w:eastAsia="Times New Roman"/>
        </w:rPr>
        <w:t>NGF</w:t>
      </w:r>
      <w:r>
        <w:t>和</w:t>
      </w:r>
      <w:r>
        <w:rPr>
          <w:rFonts w:ascii="Times New Roman" w:eastAsia="Times New Roman"/>
        </w:rPr>
        <w:t>BDNF</w:t>
      </w:r>
      <w:r>
        <w:t>都可以提高</w:t>
      </w:r>
      <w:r>
        <w:rPr>
          <w:rFonts w:ascii="Times New Roman" w:eastAsia="Times New Roman"/>
        </w:rPr>
        <w:t>EKR</w:t>
      </w:r>
      <w:r>
        <w:t>的磷酸化水平，联合组</w:t>
      </w:r>
      <w:r>
        <w:rPr>
          <w:rFonts w:ascii="Times New Roman" w:eastAsia="Times New Roman"/>
        </w:rPr>
        <w:t>P-ERK</w:t>
      </w:r>
    </w:p>
    <w:p w:rsidR="0018722C">
      <w:pPr>
        <w:topLinePunct/>
      </w:pPr>
      <w:r>
        <w:t>水平更高。</w:t>
      </w:r>
      <w:r>
        <w:rPr>
          <w:rFonts w:ascii="Times New Roman" w:eastAsia="Times New Roman"/>
        </w:rPr>
        <w:t>PD98059</w:t>
      </w:r>
      <w:r>
        <w:t>孵育</w:t>
      </w:r>
      <w:r>
        <w:rPr>
          <w:rFonts w:ascii="Times New Roman" w:eastAsia="Times New Roman"/>
        </w:rPr>
        <w:t>30min</w:t>
      </w:r>
      <w:r>
        <w:t>后，</w:t>
      </w:r>
      <w:r>
        <w:rPr>
          <w:rFonts w:ascii="Times New Roman" w:eastAsia="Times New Roman"/>
        </w:rPr>
        <w:t>P-ERK</w:t>
      </w:r>
      <w:r>
        <w:t>水平明显降低，但在抑制</w:t>
      </w:r>
      <w:r>
        <w:rPr>
          <w:rFonts w:ascii="Times New Roman" w:eastAsia="Times New Roman"/>
        </w:rPr>
        <w:t>30min+</w:t>
      </w:r>
      <w:r>
        <w:t>诱导</w:t>
      </w:r>
    </w:p>
    <w:p w:rsidR="0018722C">
      <w:pPr>
        <w:topLinePunct/>
      </w:pPr>
      <w:r>
        <w:rPr>
          <w:rFonts w:ascii="Times New Roman" w:eastAsia="Times New Roman"/>
        </w:rPr>
        <w:t>60min</w:t>
      </w:r>
      <w:r>
        <w:t>组，</w:t>
      </w:r>
      <w:r>
        <w:rPr>
          <w:rFonts w:ascii="Times New Roman" w:eastAsia="Times New Roman"/>
        </w:rPr>
        <w:t>P-ERK</w:t>
      </w:r>
      <w:r>
        <w:t>水平可以被</w:t>
      </w:r>
      <w:r>
        <w:rPr>
          <w:rFonts w:ascii="Times New Roman" w:eastAsia="Times New Roman"/>
        </w:rPr>
        <w:t>NGF</w:t>
      </w:r>
      <w:r>
        <w:t>或</w:t>
      </w:r>
      <w:r>
        <w:rPr>
          <w:rFonts w:ascii="Times New Roman" w:eastAsia="Times New Roman"/>
          <w:rFonts w:ascii="Times New Roman" w:eastAsia="Times New Roman"/>
        </w:rPr>
        <w:t>（</w:t>
      </w:r>
      <w:r>
        <w:t>和</w:t>
      </w:r>
      <w:r>
        <w:rPr>
          <w:rFonts w:ascii="Times New Roman" w:eastAsia="Times New Roman"/>
          <w:rFonts w:ascii="Times New Roman" w:eastAsia="Times New Roman"/>
        </w:rPr>
        <w:t>）</w:t>
      </w:r>
      <w:r>
        <w:rPr>
          <w:rFonts w:ascii="Times New Roman" w:eastAsia="Times New Roman"/>
        </w:rPr>
        <w:t xml:space="preserve">BDNF</w:t>
      </w:r>
      <w:r>
        <w:t>部分提高，如图</w:t>
      </w:r>
      <w:r>
        <w:rPr>
          <w:rFonts w:ascii="Times New Roman" w:eastAsia="Times New Roman"/>
        </w:rPr>
        <w:t>2-6</w:t>
      </w:r>
      <w:r>
        <w:t>.</w:t>
      </w:r>
    </w:p>
    <w:p w:rsidR="00000000">
      <w:pPr>
        <w:pStyle w:val="aff7"/>
        <w:spacing w:line="240" w:lineRule="atLeast"/>
        <w:topLinePunct/>
      </w:pPr>
      <w:r>
        <w:drawing>
          <wp:inline>
            <wp:extent cx="5108725" cy="1544764"/>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61" cstate="print"/>
                    <a:stretch>
                      <a:fillRect/>
                    </a:stretch>
                  </pic:blipFill>
                  <pic:spPr>
                    <a:xfrm>
                      <a:off x="0" y="0"/>
                      <a:ext cx="5108725" cy="1544764"/>
                    </a:xfrm>
                    <a:prstGeom prst="rect">
                      <a:avLst/>
                    </a:prstGeom>
                  </pic:spPr>
                </pic:pic>
              </a:graphicData>
            </a:graphic>
          </wp:inline>
        </w:drawing>
      </w:r>
    </w:p>
    <w:p w:rsidR="0018722C">
      <w:pPr>
        <w:pStyle w:val="a9"/>
        <w:topLinePunct/>
      </w:pPr>
      <w:r>
        <w:rPr>
          <w:spacing w:val="-16"/>
        </w:rPr>
        <w:t>图</w:t>
      </w:r>
      <w:r>
        <w:rPr>
          <w:rFonts w:ascii="Times New Roman" w:eastAsia="Times New Roman"/>
        </w:rPr>
        <w:t>2-6</w:t>
      </w:r>
      <w:r>
        <w:t xml:space="preserve">  </w:t>
      </w:r>
      <w:r>
        <w:rPr>
          <w:spacing w:val="-8"/>
        </w:rPr>
        <w:t>磷酸化</w:t>
      </w:r>
      <w:r>
        <w:rPr>
          <w:rFonts w:ascii="Times New Roman" w:eastAsia="Times New Roman"/>
        </w:rPr>
        <w:t>ERK1/2</w:t>
      </w:r>
      <w:r>
        <w:t>水平变化</w:t>
      </w:r>
    </w:p>
    <w:p w:rsidR="0018722C">
      <w:pPr>
        <w:pStyle w:val="a9"/>
        <w:topLinePunct/>
      </w:pPr>
      <w:r>
        <w:rPr>
          <w:rFonts w:ascii="Times New Roman"/>
        </w:rPr>
        <w:t>Fig.</w:t>
      </w:r>
      <w:r>
        <w:t xml:space="preserve"> </w:t>
      </w:r>
      <w:r w:rsidRPr="00DB64CE">
        <w:rPr>
          <w:rFonts w:ascii="Times New Roman"/>
        </w:rPr>
        <w:t>2-6</w:t>
      </w:r>
      <w:r>
        <w:t xml:space="preserve">  </w:t>
      </w:r>
      <w:r w:rsidRPr="00DB64CE">
        <w:rPr>
          <w:rFonts w:ascii="Times New Roman"/>
        </w:rPr>
        <w:t>Activation of ERK1</w:t>
      </w:r>
      <w:r>
        <w:rPr>
          <w:rFonts w:ascii="Times New Roman"/>
        </w:rPr>
        <w:t>/</w:t>
      </w:r>
      <w:r>
        <w:rPr>
          <w:rFonts w:ascii="Times New Roman"/>
        </w:rPr>
        <w:t>2</w:t>
      </w:r>
    </w:p>
    <w:p w:rsidR="0018722C">
      <w:pPr>
        <w:topLinePunct/>
      </w:pPr>
      <w:r>
        <w:rPr>
          <w:rFonts w:cstheme="minorBidi" w:hAnsiTheme="minorHAnsi" w:eastAsiaTheme="minorHAnsi" w:asciiTheme="minorHAnsi" w:ascii="宋体" w:eastAsia="宋体" w:hint="eastAsia"/>
        </w:rPr>
        <w:t>蛋白免疫印迹检测</w:t>
      </w:r>
      <w:r>
        <w:rPr>
          <w:rFonts w:cstheme="minorBidi" w:hAnsiTheme="minorHAnsi" w:eastAsiaTheme="minorHAnsi" w:asciiTheme="minorHAnsi"/>
        </w:rPr>
        <w:t>p-ERK</w:t>
      </w:r>
      <w:r>
        <w:rPr>
          <w:rFonts w:ascii="宋体" w:eastAsia="宋体" w:hint="eastAsia" w:cstheme="minorBidi" w:hAnsiTheme="minorHAnsi"/>
        </w:rPr>
        <w:t>和</w:t>
      </w:r>
      <w:r>
        <w:rPr>
          <w:rFonts w:cstheme="minorBidi" w:hAnsiTheme="minorHAnsi" w:eastAsiaTheme="minorHAnsi" w:asciiTheme="minorHAnsi"/>
        </w:rPr>
        <w:t>GAPDH</w:t>
      </w:r>
      <w:r>
        <w:rPr>
          <w:rFonts w:ascii="宋体" w:eastAsia="宋体" w:hint="eastAsia" w:cstheme="minorBidi" w:hAnsiTheme="minorHAnsi"/>
        </w:rPr>
        <w:t>表达</w:t>
      </w:r>
      <w:r>
        <w:rPr>
          <w:rFonts w:cstheme="minorBidi" w:hAnsiTheme="minorHAnsi" w:eastAsiaTheme="minorHAnsi" w:asciiTheme="minorHAnsi"/>
        </w:rPr>
        <w:t>(</w:t>
      </w:r>
      <w:r>
        <w:rPr>
          <w:rFonts w:cstheme="minorBidi" w:hAnsiTheme="minorHAnsi" w:eastAsiaTheme="minorHAnsi" w:asciiTheme="minorHAnsi"/>
        </w:rPr>
        <w:t xml:space="preserve">Com. =</w:t>
      </w:r>
      <w:r>
        <w:rPr>
          <w:rFonts w:ascii="宋体" w:eastAsia="宋体" w:hint="eastAsia" w:cstheme="minorBidi" w:hAnsiTheme="minorHAnsi"/>
        </w:rPr>
        <w:t>联合组，即</w:t>
      </w:r>
      <w:r>
        <w:rPr>
          <w:rFonts w:cstheme="minorBidi" w:hAnsiTheme="minorHAnsi" w:eastAsiaTheme="minorHAnsi" w:asciiTheme="minorHAnsi"/>
        </w:rPr>
        <w:t>BDNF+NGF</w:t>
      </w:r>
      <w:r>
        <w:rPr>
          <w:rFonts w:ascii="宋体" w:eastAsia="宋体" w:hint="eastAsia" w:cstheme="minorBidi" w:hAnsiTheme="minorHAnsi"/>
        </w:rPr>
        <w:t>组</w:t>
      </w:r>
      <w:r>
        <w:rPr>
          <w:rFonts w:cstheme="minorBidi" w:hAnsiTheme="minorHAnsi" w:eastAsiaTheme="minorHAnsi" w:asciiTheme="minorHAnsi"/>
        </w:rPr>
        <w:t>)</w:t>
      </w:r>
      <w:r>
        <w:rPr>
          <w:rFonts w:ascii="宋体" w:eastAsia="宋体" w:hint="eastAsia" w:cstheme="minorBidi" w:hAnsiTheme="minorHAnsi"/>
        </w:rPr>
        <w:t>。结果显示，</w:t>
      </w:r>
    </w:p>
    <w:p w:rsidR="0018722C">
      <w:pPr>
        <w:topLinePunct/>
      </w:pPr>
      <w:r>
        <w:rPr>
          <w:rFonts w:cstheme="minorBidi" w:hAnsiTheme="minorHAnsi" w:eastAsiaTheme="minorHAnsi" w:asciiTheme="minorHAnsi"/>
        </w:rPr>
        <w:t>NGF</w:t>
      </w:r>
      <w:r>
        <w:rPr>
          <w:rFonts w:ascii="宋体" w:eastAsia="宋体" w:hint="eastAsia" w:cstheme="minorBidi" w:hAnsiTheme="minorHAnsi"/>
        </w:rPr>
        <w:t>或</w:t>
      </w:r>
      <w:r>
        <w:rPr>
          <w:rFonts w:cstheme="minorBidi" w:hAnsiTheme="minorHAnsi" w:eastAsiaTheme="minorHAnsi" w:asciiTheme="minorHAnsi"/>
          <w:kern w:val="2"/>
          <w:sz w:val="21"/>
        </w:rPr>
        <w:t>（</w:t>
      </w:r>
      <w:r>
        <w:rPr>
          <w:rFonts w:ascii="宋体" w:eastAsia="宋体" w:hint="eastAsia" w:cstheme="minorBidi" w:hAnsiTheme="minorHAnsi"/>
        </w:rPr>
        <w:t>和</w:t>
      </w:r>
      <w:r>
        <w:rPr>
          <w:rFonts w:cstheme="minorBidi" w:hAnsiTheme="minorHAnsi" w:eastAsiaTheme="minorHAnsi" w:asciiTheme="minorHAnsi"/>
          <w:kern w:val="2"/>
          <w:sz w:val="21"/>
        </w:rPr>
        <w:t>）</w:t>
      </w:r>
      <w:r>
        <w:rPr>
          <w:rFonts w:cstheme="minorBidi" w:hAnsiTheme="minorHAnsi" w:eastAsiaTheme="minorHAnsi" w:asciiTheme="minorHAnsi"/>
        </w:rPr>
        <w:t xml:space="preserve">BDNF</w:t>
      </w:r>
      <w:r>
        <w:rPr>
          <w:rFonts w:ascii="宋体" w:eastAsia="宋体" w:hint="eastAsia" w:cstheme="minorBidi" w:hAnsiTheme="minorHAnsi"/>
        </w:rPr>
        <w:t>可以提高</w:t>
      </w:r>
      <w:r>
        <w:rPr>
          <w:rFonts w:cstheme="minorBidi" w:hAnsiTheme="minorHAnsi" w:eastAsiaTheme="minorHAnsi" w:asciiTheme="minorHAnsi"/>
        </w:rPr>
        <w:t>ERK</w:t>
      </w:r>
      <w:r>
        <w:rPr>
          <w:rFonts w:ascii="宋体" w:eastAsia="宋体" w:hint="eastAsia" w:cstheme="minorBidi" w:hAnsiTheme="minorHAnsi"/>
        </w:rPr>
        <w:t>磷酸化水平，</w:t>
      </w:r>
      <w:r>
        <w:rPr>
          <w:rFonts w:cstheme="minorBidi" w:hAnsiTheme="minorHAnsi" w:eastAsiaTheme="minorHAnsi" w:asciiTheme="minorHAnsi"/>
        </w:rPr>
        <w:t>PD98059</w:t>
      </w:r>
      <w:r>
        <w:rPr>
          <w:rFonts w:ascii="宋体" w:eastAsia="宋体" w:hint="eastAsia" w:cstheme="minorBidi" w:hAnsiTheme="minorHAnsi"/>
        </w:rPr>
        <w:t>的加入可以明显抑制</w:t>
      </w:r>
      <w:r>
        <w:rPr>
          <w:rFonts w:cstheme="minorBidi" w:hAnsiTheme="minorHAnsi" w:eastAsiaTheme="minorHAnsi" w:asciiTheme="minorHAnsi"/>
        </w:rPr>
        <w:t>ERK</w:t>
      </w:r>
      <w:r>
        <w:rPr>
          <w:rFonts w:ascii="宋体" w:eastAsia="宋体" w:hint="eastAsia" w:cstheme="minorBidi" w:hAnsiTheme="minorHAnsi"/>
        </w:rPr>
        <w:t>磷酸化。</w:t>
      </w:r>
    </w:p>
    <w:p w:rsidR="0018722C">
      <w:pPr>
        <w:topLinePunct/>
      </w:pPr>
      <w:r>
        <w:t>诱导培养</w:t>
      </w:r>
      <w:r>
        <w:rPr>
          <w:rFonts w:ascii="Times New Roman" w:hAnsi="Times New Roman" w:eastAsia="Times New Roman"/>
        </w:rPr>
        <w:t>3d</w:t>
      </w:r>
      <w:r>
        <w:t>后，</w:t>
      </w:r>
      <w:r>
        <w:rPr>
          <w:rFonts w:ascii="Times New Roman" w:hAnsi="Times New Roman" w:eastAsia="Times New Roman"/>
        </w:rPr>
        <w:t>IF</w:t>
      </w:r>
      <w:r>
        <w:t>检测</w:t>
      </w:r>
      <w:r>
        <w:rPr>
          <w:rFonts w:ascii="Times New Roman" w:hAnsi="Times New Roman" w:eastAsia="Times New Roman"/>
        </w:rPr>
        <w:t>β-tubulin III</w:t>
      </w:r>
      <w:r>
        <w:t>阳性细胞，结果表明，</w:t>
      </w:r>
      <w:r>
        <w:rPr>
          <w:rFonts w:ascii="Times New Roman" w:hAnsi="Times New Roman" w:eastAsia="Times New Roman"/>
        </w:rPr>
        <w:t>PD98059</w:t>
      </w:r>
      <w:r>
        <w:t>可以抑制</w:t>
      </w:r>
      <w:r>
        <w:t>神经元的分化，而</w:t>
      </w:r>
      <w:r>
        <w:rPr>
          <w:rFonts w:ascii="Times New Roman" w:hAnsi="Times New Roman" w:eastAsia="Times New Roman"/>
        </w:rPr>
        <w:t>NGF</w:t>
      </w:r>
      <w:r>
        <w:t>和</w:t>
      </w:r>
      <w:r>
        <w:rPr>
          <w:rFonts w:ascii="Times New Roman" w:hAnsi="Times New Roman" w:eastAsia="Times New Roman"/>
        </w:rPr>
        <w:t>BDNF</w:t>
      </w:r>
      <w:r>
        <w:t>可以诱导神经元分化，各组的</w:t>
      </w:r>
      <w:r>
        <w:rPr>
          <w:rFonts w:ascii="Times New Roman" w:hAnsi="Times New Roman" w:eastAsia="Times New Roman"/>
        </w:rPr>
        <w:t>β-tubulin III</w:t>
      </w:r>
      <w:r>
        <w:t>阳性细</w:t>
      </w:r>
      <w:r>
        <w:t>胞的</w:t>
      </w:r>
      <w:r>
        <w:rPr>
          <w:rFonts w:ascii="Times New Roman" w:hAnsi="Times New Roman" w:eastAsia="Times New Roman"/>
        </w:rPr>
        <w:t>IF</w:t>
      </w:r>
      <w:r>
        <w:t>染色如</w:t>
      </w:r>
      <w:r>
        <w:t>图</w:t>
      </w:r>
      <w:r>
        <w:rPr>
          <w:rFonts w:ascii="Times New Roman" w:hAnsi="Times New Roman" w:eastAsia="Times New Roman"/>
        </w:rPr>
        <w:t>2-7</w:t>
      </w:r>
      <w:r>
        <w:t>，</w:t>
      </w:r>
      <w:r>
        <w:rPr>
          <w:rFonts w:ascii="Times New Roman" w:hAnsi="Times New Roman" w:eastAsia="Times New Roman"/>
        </w:rPr>
        <w:t>β-tubulin III</w:t>
      </w:r>
      <w:r>
        <w:t>阳性细胞率见</w:t>
      </w:r>
      <w:r>
        <w:t>表</w:t>
      </w:r>
      <w:r>
        <w:rPr>
          <w:rFonts w:ascii="Times New Roman" w:hAnsi="Times New Roman" w:eastAsia="Times New Roman"/>
        </w:rPr>
        <w:t>2-4</w:t>
      </w:r>
      <w:r>
        <w:t>和</w:t>
      </w:r>
      <w:r>
        <w:t>图</w:t>
      </w:r>
      <w:r>
        <w:rPr>
          <w:rFonts w:ascii="Times New Roman" w:hAnsi="Times New Roman" w:eastAsia="Times New Roman"/>
        </w:rPr>
        <w:t>2-8</w:t>
      </w:r>
      <w:r>
        <w:t>。</w:t>
      </w:r>
    </w:p>
    <w:p w:rsidR="0018722C">
      <w:pPr>
        <w:topLinePunct/>
      </w:pPr>
      <w:r>
        <w:t>各组在不孵育</w:t>
      </w:r>
      <w:r>
        <w:rPr>
          <w:rFonts w:ascii="Times New Roman" w:hAnsi="Times New Roman" w:eastAsia="宋体"/>
        </w:rPr>
        <w:t>PD98059</w:t>
      </w:r>
      <w:r>
        <w:t>的情况下，诱导组的</w:t>
      </w:r>
      <w:r>
        <w:rPr>
          <w:rFonts w:ascii="Times New Roman" w:hAnsi="Times New Roman" w:eastAsia="宋体"/>
        </w:rPr>
        <w:t>β-tubulin III</w:t>
      </w:r>
      <w:r>
        <w:t>阳性细胞率都比对照</w:t>
      </w:r>
      <w:r>
        <w:t>组高，而联合组比单独诱导组高，差异有统计学意义</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Pr>
        <w:t>)</w:t>
      </w:r>
      <w:r>
        <w:t>；在先孵育</w:t>
      </w:r>
      <w:r>
        <w:rPr>
          <w:rFonts w:ascii="Times New Roman" w:hAnsi="Times New Roman" w:eastAsia="宋体"/>
        </w:rPr>
        <w:t>PD98059</w:t>
      </w:r>
      <w:r>
        <w:t>的情况下，各组的</w:t>
      </w:r>
      <w:r>
        <w:rPr>
          <w:rFonts w:ascii="Times New Roman" w:hAnsi="Times New Roman" w:eastAsia="宋体"/>
        </w:rPr>
        <w:t>β-tubulin III</w:t>
      </w:r>
      <w:r>
        <w:t>阳性细胞率都下降，和不孵育抑制剂组相比，差异有统计学意义</w:t>
      </w:r>
      <w:r>
        <w:rPr>
          <w:rFonts w:ascii="Times New Roman" w:hAnsi="Times New Roman" w:eastAsia="宋体"/>
        </w:rPr>
        <w:t>(</w:t>
      </w:r>
      <w:r>
        <w:rPr>
          <w:rFonts w:ascii="Times New Roman" w:hAnsi="Times New Roman" w:eastAsia="宋体"/>
          <w:i/>
          <w:spacing w:val="-3"/>
        </w:rPr>
        <w:t>P</w:t>
      </w:r>
      <w:r>
        <w:rPr>
          <w:spacing w:val="-3"/>
        </w:rPr>
        <w:t>＜</w:t>
      </w:r>
      <w:r>
        <w:rPr>
          <w:rFonts w:ascii="Times New Roman" w:hAnsi="Times New Roman" w:eastAsia="宋体"/>
          <w:spacing w:val="-3"/>
        </w:rPr>
        <w:t>0.05</w:t>
      </w:r>
      <w:r>
        <w:rPr>
          <w:rFonts w:ascii="Times New Roman" w:hAnsi="Times New Roman" w:eastAsia="宋体"/>
        </w:rPr>
        <w:t>)</w:t>
      </w:r>
      <w:r>
        <w:t>；在孵育抑制剂中和各组相比，抑制</w:t>
      </w:r>
      <w:r>
        <w:rPr>
          <w:rFonts w:ascii="Times New Roman" w:hAnsi="Times New Roman" w:eastAsia="宋体"/>
        </w:rPr>
        <w:t>+</w:t>
      </w:r>
      <w:r>
        <w:t>诱导组的</w:t>
      </w:r>
      <w:r>
        <w:rPr>
          <w:rFonts w:ascii="Times New Roman" w:hAnsi="Times New Roman" w:eastAsia="宋体"/>
        </w:rPr>
        <w:t>β-tubulin III</w:t>
      </w:r>
      <w:r>
        <w:t>阳</w:t>
      </w:r>
      <w:r>
        <w:t>性细胞率比单独的抑制组高，和抑制剂</w:t>
      </w:r>
      <w:r>
        <w:rPr>
          <w:rFonts w:ascii="Times New Roman" w:hAnsi="Times New Roman" w:eastAsia="宋体"/>
        </w:rPr>
        <w:t>+</w:t>
      </w:r>
      <w:r>
        <w:t>单独诱导组相比，抑制剂</w:t>
      </w:r>
      <w:r>
        <w:rPr>
          <w:rFonts w:ascii="Times New Roman" w:hAnsi="Times New Roman" w:eastAsia="宋体"/>
        </w:rPr>
        <w:t>+</w:t>
      </w:r>
      <w:r>
        <w:t>联合诱导组的</w:t>
      </w:r>
      <w:r>
        <w:rPr>
          <w:rFonts w:ascii="Times New Roman" w:hAnsi="Times New Roman" w:eastAsia="宋体"/>
        </w:rPr>
        <w:t>β-tubulin III</w:t>
      </w:r>
      <w:r>
        <w:t>阳性细胞率也更高，差异有统计学意义</w:t>
      </w:r>
      <w:r>
        <w:rPr>
          <w:rFonts w:ascii="Times New Roman" w:hAnsi="Times New Roman" w:eastAsia="宋体"/>
        </w:rPr>
        <w:t>(</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Pr>
        <w:t>)</w:t>
      </w:r>
      <w:r>
        <w:t>。</w:t>
      </w:r>
    </w:p>
    <w:p w:rsidR="0018722C">
      <w:pPr>
        <w:topLinePunct/>
      </w:pPr>
      <w:r>
        <w:rPr>
          <w:rFonts w:cstheme="minorBidi" w:hAnsiTheme="minorHAnsi" w:eastAsiaTheme="minorHAnsi" w:asciiTheme="minorHAnsi" w:ascii="宋体"/>
        </w:rPr>
        <w:t>42</w:t>
      </w:r>
    </w:p>
    <w:p w:rsidR="0018722C">
      <w:pPr>
        <w:pStyle w:val="affff5"/>
        <w:keepNext/>
        <w:topLinePunct/>
      </w:pPr>
      <w:r>
        <w:rPr>
          <w:sz w:val="20"/>
        </w:rPr>
        <w:drawing>
          <wp:inline distT="0" distB="0" distL="0" distR="0">
            <wp:extent cx="5144700" cy="7813801"/>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63" cstate="print"/>
                    <a:stretch>
                      <a:fillRect/>
                    </a:stretch>
                  </pic:blipFill>
                  <pic:spPr>
                    <a:xfrm>
                      <a:off x="0" y="0"/>
                      <a:ext cx="5397395" cy="8197596"/>
                    </a:xfrm>
                    <a:prstGeom prst="rect">
                      <a:avLst/>
                    </a:prstGeom>
                  </pic:spPr>
                </pic:pic>
              </a:graphicData>
            </a:graphic>
          </wp:inline>
        </w:drawing>
      </w:r>
      <w:r/>
    </w:p>
    <w:p w:rsidR="0018722C">
      <w:pPr>
        <w:pStyle w:val="a9"/>
        <w:topLinePunct/>
      </w:pPr>
      <w:r>
        <w:t>图</w:t>
      </w:r>
      <w:r>
        <w:rPr>
          <w:rFonts w:ascii="Times New Roman" w:hAnsi="Times New Roman" w:eastAsia="Times New Roman"/>
        </w:rPr>
        <w:t>2-8</w:t>
      </w:r>
      <w:r>
        <w:t xml:space="preserve">  </w:t>
      </w:r>
      <w:r w:rsidRPr="00DB64CE">
        <w:rPr>
          <w:rFonts w:ascii="Times New Roman" w:hAnsi="Times New Roman" w:eastAsia="Times New Roman"/>
        </w:rPr>
        <w:t>β-Tubulin III</w:t>
      </w:r>
      <w:r>
        <w:t>阳性细胞的阳性细胞染色</w:t>
      </w:r>
    </w:p>
    <w:p w:rsidR="0018722C">
      <w:pPr>
        <w:pStyle w:val="a9"/>
        <w:topLinePunct/>
      </w:pPr>
      <w:r>
        <w:rPr>
          <w:rFonts w:ascii="Times New Roman" w:hAnsi="Times New Roman"/>
        </w:rPr>
        <w:t>Fig.</w:t>
      </w:r>
      <w:r>
        <w:t xml:space="preserve"> </w:t>
      </w:r>
      <w:r w:rsidRPr="00DB64CE">
        <w:rPr>
          <w:rFonts w:ascii="Times New Roman" w:hAnsi="Times New Roman"/>
        </w:rPr>
        <w:t>2-8</w:t>
      </w:r>
      <w:r>
        <w:t xml:space="preserve">  </w:t>
      </w:r>
      <w:r w:rsidRPr="00DB64CE">
        <w:rPr>
          <w:rFonts w:ascii="Times New Roman" w:hAnsi="Times New Roman"/>
        </w:rPr>
        <w:t>IF stain of</w:t>
      </w:r>
      <w:r w:rsidR="001852F3">
        <w:rPr>
          <w:rFonts w:ascii="Times New Roman" w:hAnsi="Times New Roman"/>
        </w:rPr>
        <w:t xml:space="preserve">β-tubulin III-positive cells</w:t>
      </w:r>
    </w:p>
    <w:p w:rsidR="0018722C">
      <w:pPr>
        <w:topLinePunct/>
      </w:pPr>
      <w:r>
        <w:rPr>
          <w:rFonts w:cstheme="minorBidi" w:hAnsiTheme="minorHAnsi" w:eastAsiaTheme="minorHAnsi" w:asciiTheme="minorHAnsi" w:ascii="宋体"/>
        </w:rPr>
        <w:t>43</w:t>
      </w:r>
    </w:p>
    <w:p w:rsidR="0018722C">
      <w:pPr>
        <w:topLinePunct/>
      </w:pPr>
      <w:r>
        <w:rPr>
          <w:rFonts w:cstheme="minorBidi" w:hAnsiTheme="minorHAnsi" w:eastAsiaTheme="minorHAnsi" w:asciiTheme="minorHAnsi" w:ascii="宋体" w:hAnsi="宋体" w:eastAsia="宋体" w:hint="eastAsia"/>
        </w:rPr>
        <w:t>先用</w:t>
      </w:r>
      <w:r>
        <w:rPr>
          <w:rFonts w:cstheme="minorBidi" w:hAnsiTheme="minorHAnsi" w:eastAsiaTheme="minorHAnsi" w:asciiTheme="minorHAnsi"/>
        </w:rPr>
        <w:t>PD98059</w:t>
      </w:r>
      <w:r>
        <w:rPr>
          <w:rFonts w:ascii="宋体" w:hAnsi="宋体" w:eastAsia="宋体" w:hint="eastAsia" w:cstheme="minorBidi"/>
        </w:rPr>
        <w:t>孵育</w:t>
      </w:r>
      <w:r>
        <w:rPr>
          <w:rFonts w:cstheme="minorBidi" w:hAnsiTheme="minorHAnsi" w:eastAsiaTheme="minorHAnsi" w:asciiTheme="minorHAnsi"/>
        </w:rPr>
        <w:t>NSC 30 </w:t>
      </w:r>
      <w:r>
        <w:rPr>
          <w:rFonts w:cstheme="minorBidi" w:hAnsiTheme="minorHAnsi" w:eastAsiaTheme="minorHAnsi" w:asciiTheme="minorHAnsi"/>
        </w:rPr>
        <w:t>min</w:t>
      </w:r>
      <w:r>
        <w:rPr>
          <w:rFonts w:ascii="宋体" w:hAnsi="宋体" w:eastAsia="宋体" w:hint="eastAsia" w:cstheme="minorBidi"/>
        </w:rPr>
        <w:t>，然后再用</w:t>
      </w:r>
      <w:r>
        <w:rPr>
          <w:rFonts w:cstheme="minorBidi" w:hAnsiTheme="minorHAnsi" w:eastAsiaTheme="minorHAnsi" w:asciiTheme="minorHAnsi"/>
        </w:rPr>
        <w:t>NGF</w:t>
      </w:r>
      <w:r>
        <w:rPr>
          <w:rFonts w:ascii="宋体" w:hAnsi="宋体" w:eastAsia="宋体" w:hint="eastAsia" w:cstheme="minorBidi"/>
        </w:rPr>
        <w:t>或</w:t>
      </w:r>
      <w:r>
        <w:rPr>
          <w:rFonts w:cstheme="minorBidi" w:hAnsiTheme="minorHAnsi" w:eastAsiaTheme="minorHAnsi" w:asciiTheme="minorHAnsi"/>
          <w:kern w:val="2"/>
          <w:sz w:val="21"/>
        </w:rPr>
        <w:t>（</w:t>
      </w:r>
      <w:r>
        <w:rPr>
          <w:rFonts w:ascii="宋体" w:hAnsi="宋体" w:eastAsia="宋体" w:hint="eastAsia" w:cstheme="minorBidi"/>
        </w:rPr>
        <w:t>和</w:t>
      </w:r>
      <w:r>
        <w:rPr>
          <w:rFonts w:cstheme="minorBidi" w:hAnsiTheme="minorHAnsi" w:eastAsiaTheme="minorHAnsi" w:asciiTheme="minorHAnsi"/>
          <w:kern w:val="2"/>
          <w:sz w:val="21"/>
        </w:rPr>
        <w:t>）</w:t>
      </w:r>
      <w:r>
        <w:rPr>
          <w:rFonts w:cstheme="minorBidi" w:hAnsiTheme="minorHAnsi" w:eastAsiaTheme="minorHAnsi" w:asciiTheme="minorHAnsi"/>
        </w:rPr>
        <w:t xml:space="preserve">BDNF</w:t>
      </w:r>
      <w:r>
        <w:rPr>
          <w:rFonts w:ascii="宋体" w:hAnsi="宋体" w:eastAsia="宋体" w:hint="eastAsia" w:cstheme="minorBidi"/>
        </w:rPr>
        <w:t>诱导</w:t>
      </w:r>
      <w:r>
        <w:rPr>
          <w:rFonts w:cstheme="minorBidi" w:hAnsiTheme="minorHAnsi" w:eastAsiaTheme="minorHAnsi" w:asciiTheme="minorHAnsi"/>
        </w:rPr>
        <w:t>3 </w:t>
      </w:r>
      <w:r>
        <w:rPr>
          <w:rFonts w:cstheme="minorBidi" w:hAnsiTheme="minorHAnsi" w:eastAsiaTheme="minorHAnsi" w:asciiTheme="minorHAnsi"/>
        </w:rPr>
        <w:t>d</w:t>
      </w:r>
      <w:r>
        <w:rPr>
          <w:rFonts w:ascii="宋体" w:hAnsi="宋体" w:eastAsia="宋体" w:hint="eastAsia" w:cstheme="minorBidi"/>
        </w:rPr>
        <w:t>，各组</w:t>
      </w:r>
      <w:r>
        <w:rPr>
          <w:rFonts w:cstheme="minorBidi" w:hAnsiTheme="minorHAnsi" w:eastAsiaTheme="minorHAnsi" w:asciiTheme="minorHAnsi"/>
        </w:rPr>
        <w:t>β-tubulin III</w:t>
      </w:r>
      <w:r>
        <w:rPr>
          <w:rFonts w:ascii="宋体" w:hAnsi="宋体" w:eastAsia="宋体" w:hint="eastAsia" w:cstheme="minorBidi"/>
        </w:rPr>
        <w:t>阳</w:t>
      </w:r>
      <w:r>
        <w:rPr>
          <w:rFonts w:ascii="宋体" w:hAnsi="宋体" w:eastAsia="宋体" w:hint="eastAsia" w:cstheme="minorBidi"/>
        </w:rPr>
        <w:t>性细胞的</w:t>
      </w:r>
      <w:r>
        <w:rPr>
          <w:rFonts w:cstheme="minorBidi" w:hAnsiTheme="minorHAnsi" w:eastAsiaTheme="minorHAnsi" w:asciiTheme="minorHAnsi"/>
        </w:rPr>
        <w:t>IF</w:t>
      </w:r>
      <w:r>
        <w:rPr>
          <w:rFonts w:ascii="宋体" w:hAnsi="宋体" w:eastAsia="宋体" w:hint="eastAsia" w:cstheme="minorBidi"/>
        </w:rPr>
        <w:t>染色结果。</w:t>
      </w:r>
    </w:p>
    <w:p w:rsidR="0018722C">
      <w:pPr>
        <w:pStyle w:val="cw22"/>
        <w:tabs>
          <w:tab w:pos="2507" w:val="left" w:leader="none"/>
        </w:tabs>
        <w:spacing w:line="364" w:lineRule="auto" w:before="11"/>
        <w:ind w:leftChars="0" w:left="1337" w:rightChars="0" w:right="835"/>
        <w:jc w:val="center"/>
        <w:rPr>
          <w:rFonts w:ascii="Times New Roman" w:hAnsi="Times New Roman"/>
        </w:rPr>
        <w:textAlignment w:val="center"/>
        <w:topLinePunct/>
      </w:pPr>
      <w:r>
        <w:pict>
          <v:line style="position:absolute;mso-position-horizontal-relative:page;mso-position-vertical-relative:paragraph;z-index:-149176" from="462.182343pt,7.142705pt" to="467.461812pt,7.142705pt" stroked="true" strokeweight=".485763pt" strokecolor="#000000">
            <v:stroke dashstyle="solid"/>
            <w10:wrap type="none"/>
          </v:line>
        </w:pict>
      </w:r>
      <w:r>
        <w:pict>
          <v:line style="position:absolute;mso-position-horizontal-relative:page;mso-position-vertical-relative:paragraph;z-index:-149152" from="461.932343pt,30.442705pt" to="467.211812pt,30.442705pt" stroked="true" strokeweight=".485763pt" strokecolor="#000000">
            <v:stroke dashstyle="solid"/>
            <w10:wrap type="none"/>
          </v:line>
        </w:pict>
      </w:r>
      <w:r>
        <w:t>表</w:t>
      </w:r>
      <w:r>
        <w:rPr>
          <w:spacing w:val="-30"/>
        </w:rPr>
        <w:t> </w:t>
      </w:r>
      <w:r>
        <w:rPr>
          <w:rFonts w:ascii="Times New Roman" w:hAnsi="Times New Roman"/>
        </w:rPr>
        <w:t>2-4</w:t>
      </w:r>
      <w:r>
        <w:rPr>
          <w:rFonts w:ascii="Times New Roman" w:hAnsi="Times New Roman"/>
          <w:spacing w:val="0"/>
        </w:rPr>
        <w:t> </w:t>
      </w:r>
      <w:r>
        <w:t>使用或不使用</w:t>
      </w:r>
      <w:r>
        <w:rPr>
          <w:spacing w:val="-30"/>
        </w:rPr>
        <w:t> </w:t>
      </w:r>
      <w:r>
        <w:rPr>
          <w:rFonts w:ascii="Times New Roman" w:hAnsi="Times New Roman"/>
        </w:rPr>
        <w:t>PD98059</w:t>
      </w:r>
      <w:r>
        <w:rPr>
          <w:rFonts w:ascii="Times New Roman" w:hAnsi="Times New Roman"/>
          <w:spacing w:val="0"/>
        </w:rPr>
        <w:t> </w:t>
      </w:r>
      <w:r>
        <w:t>时各组</w:t>
      </w:r>
      <w:r>
        <w:rPr>
          <w:spacing w:val="-30"/>
        </w:rPr>
        <w:t> </w:t>
      </w:r>
      <w:r>
        <w:rPr>
          <w:rFonts w:ascii="Times New Roman" w:hAnsi="Times New Roman"/>
        </w:rPr>
        <w:t>β-tubulin</w:t>
      </w:r>
      <w:r>
        <w:rPr>
          <w:rFonts w:ascii="Times New Roman" w:hAnsi="Times New Roman"/>
          <w:spacing w:val="0"/>
        </w:rPr>
        <w:t> </w:t>
      </w:r>
      <w:r>
        <w:rPr>
          <w:rFonts w:ascii="Times New Roman" w:hAnsi="Times New Roman"/>
        </w:rPr>
        <w:t>III</w:t>
      </w:r>
      <w:r>
        <w:rPr>
          <w:rFonts w:ascii="Times New Roman" w:hAnsi="Times New Roman"/>
          <w:spacing w:val="-2"/>
        </w:rPr>
        <w:t> </w:t>
      </w:r>
      <w:r>
        <w:t>阳性细胞率</w:t>
      </w:r>
      <w:r>
        <w:rPr>
          <w:rFonts w:ascii="Times New Roman" w:hAnsi="Times New Roman"/>
        </w:rPr>
        <w:t>(%</w:t>
      </w:r>
      <w:r>
        <w:t>，</w:t>
      </w:r>
      <w:r>
        <w:rPr>
          <w:spacing w:val="-36"/>
        </w:rPr>
        <w:t> </w:t>
      </w:r>
      <w:r>
        <w:rPr>
          <w:rFonts w:ascii="Times New Roman" w:hAnsi="Times New Roman"/>
          <w:i/>
        </w:rPr>
        <w:t>x</w:t>
      </w:r>
      <w:r>
        <w:rPr>
          <w:rFonts w:ascii="Times New Roman" w:hAnsi="Times New Roman"/>
          <w:i/>
          <w:spacing w:val="-1"/>
        </w:rPr>
        <w:t> </w:t>
      </w:r>
      <w:r>
        <w:rPr>
          <w:rFonts w:ascii="Symbol" w:hAnsi="Symbol"/>
        </w:rPr>
        <w:t></w:t>
      </w:r>
      <w:r>
        <w:rPr>
          <w:rFonts w:ascii="Times New Roman" w:hAnsi="Times New Roman"/>
          <w:spacing w:val="-4"/>
        </w:rPr>
        <w:t> </w:t>
      </w:r>
      <w:r>
        <w:rPr>
          <w:rFonts w:ascii="Times New Roman" w:hAnsi="Times New Roman"/>
          <w:i/>
        </w:rPr>
        <w:t>s</w:t>
      </w:r>
      <w:r>
        <w:rPr>
          <w:rFonts w:ascii="Times New Roman" w:hAnsi="Times New Roman"/>
          <w:i/>
          <w:spacing w:val="-12"/>
        </w:rPr>
        <w:t> </w:t>
      </w:r>
      <w:r>
        <w:rPr>
          <w:rFonts w:ascii="Times New Roman" w:hAnsi="Times New Roman"/>
        </w:rPr>
        <w:t>) Tab.</w:t>
      </w:r>
      <w:r>
        <w:rPr>
          <w:rFonts w:ascii="Times New Roman" w:hAnsi="Times New Roman"/>
          <w:spacing w:val="0"/>
        </w:rPr>
        <w:t> </w:t>
      </w:r>
      <w:r>
        <w:rPr>
          <w:rFonts w:ascii="Times New Roman" w:hAnsi="Times New Roman"/>
        </w:rPr>
        <w:t>2-4</w:t>
      </w:r>
      <w:r w:rsidRPr="00000000">
        <w:tab/>
        <w:t>Proportions of β-Tubulin III (%) with or without PD98059 (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w:t>
      </w:r>
      <w:r>
        <w:rPr>
          <w:rFonts w:ascii="Times New Roman" w:hAnsi="Times New Roman"/>
          <w:i/>
          <w:spacing w:val="-20"/>
        </w:rPr>
        <w:t> </w:t>
      </w:r>
      <w:r>
        <w:rPr>
          <w:rFonts w:ascii="Times New Roman" w:hAnsi="Times New Roman"/>
        </w:rPr>
        <w:t>)</w:t>
      </w: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1521"/>
        <w:gridCol w:w="1765"/>
        <w:gridCol w:w="1773"/>
        <w:gridCol w:w="2046"/>
      </w:tblGrid>
      <w:tr>
        <w:trPr>
          <w:trHeight w:val="460" w:hRule="atLeast"/>
        </w:trPr>
        <w:tc>
          <w:tcPr>
            <w:tcW w:w="1845"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Groups</w:t>
            </w:r>
          </w:p>
        </w:tc>
        <w:tc>
          <w:tcPr>
            <w:tcW w:w="1521"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Control</w:t>
            </w:r>
          </w:p>
        </w:tc>
        <w:tc>
          <w:tcPr>
            <w:tcW w:w="1765"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NGF</w:t>
            </w:r>
          </w:p>
        </w:tc>
        <w:tc>
          <w:tcPr>
            <w:tcW w:w="1773"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BDNF</w:t>
            </w:r>
          </w:p>
        </w:tc>
        <w:tc>
          <w:tcPr>
            <w:tcW w:w="2046"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Combination</w:t>
            </w:r>
          </w:p>
        </w:tc>
      </w:tr>
      <w:pPr>
        <w:pStyle w:val="cw22"/>
        <w:topLinePunct/>
        <w:ind w:leftChars="0" w:left="0" w:rightChars="0" w:right="0" w:firstLineChars="0" w:firstLine="0"/>
        <w:spacing w:line="240" w:lineRule="atLeast"/>
      </w:pPr>
      <w:tr>
        <w:trPr>
          <w:trHeight w:val="440" w:hRule="atLeast"/>
        </w:trPr>
        <w:tc>
          <w:tcPr>
            <w:tcW w:w="1845" w:type="dxa"/>
            <w:tcBorders>
              <w:top w:val="single" w:sz="4" w:space="0" w:color="000000"/>
            </w:tcBorders>
          </w:tcPr>
          <w:p w:rsidR="0018722C">
            <w:pPr>
              <w:pStyle w:val="cw22"/>
              <w:topLinePunct/>
              <w:ind w:leftChars="0" w:left="0" w:rightChars="0" w:right="0" w:firstLineChars="0" w:firstLine="0"/>
              <w:spacing w:line="240" w:lineRule="atLeast"/>
            </w:pPr>
            <w:r>
              <w:t xml:space="preserve">PD98059 </w:t>
            </w:r>
            <w:r>
              <w:t xml:space="preserve">(</w:t>
            </w:r>
            <w:r>
              <w:t xml:space="preserve">-</w:t>
            </w:r>
            <w:r>
              <w:t xml:space="preserve">)</w:t>
            </w:r>
          </w:p>
        </w:tc>
        <w:tc>
          <w:tcPr>
            <w:tcW w:w="1521" w:type="dxa"/>
            <w:tcBorders>
              <w:top w:val="single" w:sz="4" w:space="0" w:color="000000"/>
            </w:tcBorders>
          </w:tcPr>
          <w:p w:rsidR="0018722C">
            <w:pPr>
              <w:pStyle w:val="cw22"/>
              <w:topLinePunct/>
              <w:ind w:leftChars="0" w:left="0" w:rightChars="0" w:right="0" w:firstLineChars="0" w:firstLine="0"/>
              <w:spacing w:line="240" w:lineRule="atLeast"/>
            </w:pPr>
            <w:r>
              <w:t>16.36±0.84</w:t>
            </w:r>
          </w:p>
        </w:tc>
        <w:tc>
          <w:tcPr>
            <w:tcW w:w="1765" w:type="dxa"/>
            <w:tcBorders>
              <w:top w:val="single" w:sz="4" w:space="0" w:color="000000"/>
            </w:tcBorders>
          </w:tcPr>
          <w:p w:rsidR="0018722C">
            <w:pPr>
              <w:pStyle w:val="cw22"/>
              <w:topLinePunct/>
              <w:ind w:leftChars="0" w:left="0" w:rightChars="0" w:right="0" w:firstLineChars="0" w:firstLine="0"/>
              <w:spacing w:line="240" w:lineRule="atLeast"/>
            </w:pPr>
            <w:r>
              <w:t>30.90±3.34 </w:t>
            </w:r>
            <w:r>
              <w:t>#@</w:t>
            </w:r>
          </w:p>
        </w:tc>
        <w:tc>
          <w:tcPr>
            <w:tcW w:w="1773" w:type="dxa"/>
            <w:tcBorders>
              <w:top w:val="single" w:sz="4" w:space="0" w:color="000000"/>
            </w:tcBorders>
          </w:tcPr>
          <w:p w:rsidR="0018722C">
            <w:pPr>
              <w:pStyle w:val="cw22"/>
              <w:topLinePunct/>
              <w:ind w:leftChars="0" w:left="0" w:rightChars="0" w:right="0" w:firstLineChars="0" w:firstLine="0"/>
              <w:spacing w:line="240" w:lineRule="atLeast"/>
            </w:pPr>
            <w:r>
              <w:t>35.33±0.19 </w:t>
            </w:r>
            <w:r>
              <w:t>#@</w:t>
            </w:r>
          </w:p>
        </w:tc>
        <w:tc>
          <w:tcPr>
            <w:tcW w:w="2046" w:type="dxa"/>
            <w:tcBorders>
              <w:top w:val="single" w:sz="4" w:space="0" w:color="000000"/>
            </w:tcBorders>
          </w:tcPr>
          <w:p w:rsidR="0018722C">
            <w:pPr>
              <w:pStyle w:val="cw22"/>
              <w:topLinePunct/>
              <w:ind w:leftChars="0" w:left="0" w:rightChars="0" w:right="0" w:firstLineChars="0" w:firstLine="0"/>
              <w:spacing w:line="240" w:lineRule="atLeast"/>
            </w:pPr>
            <w:r>
              <w:t>39.34±0.39 </w:t>
            </w:r>
            <w:r>
              <w:t>#</w:t>
            </w:r>
          </w:p>
        </w:tc>
      </w:tr>
      <w:pPr>
        <w:pStyle w:val="cw22"/>
        <w:topLinePunct/>
        <w:ind w:leftChars="0" w:left="0" w:rightChars="0" w:right="0" w:firstLineChars="0" w:firstLine="0"/>
        <w:spacing w:line="240" w:lineRule="atLeast"/>
      </w:pPr>
      <w:tr>
        <w:trPr>
          <w:trHeight w:val="480" w:hRule="atLeast"/>
        </w:trPr>
        <w:tc>
          <w:tcPr>
            <w:tcW w:w="1845" w:type="dxa"/>
            <w:tcBorders>
              <w:bottom w:val="single" w:sz="4" w:space="0" w:color="000000"/>
            </w:tcBorders>
          </w:tcPr>
          <w:p w:rsidR="0018722C">
            <w:pPr>
              <w:pStyle w:val="cw22"/>
              <w:topLinePunct/>
              <w:ind w:leftChars="0" w:left="0" w:rightChars="0" w:right="0" w:firstLineChars="0" w:firstLine="0"/>
              <w:spacing w:line="240" w:lineRule="atLeast"/>
            </w:pPr>
            <w:r>
              <w:t xml:space="preserve">PD98059 </w:t>
            </w:r>
            <w:r>
              <w:t xml:space="preserve">(</w:t>
            </w:r>
            <w:r>
              <w:t xml:space="preserve">10 μM</w:t>
            </w:r>
            <w:r>
              <w:t xml:space="preserve">)</w:t>
            </w:r>
          </w:p>
        </w:tc>
        <w:tc>
          <w:tcPr>
            <w:tcW w:w="1521" w:type="dxa"/>
            <w:tcBorders>
              <w:bottom w:val="single" w:sz="4" w:space="0" w:color="000000"/>
            </w:tcBorders>
          </w:tcPr>
          <w:p w:rsidR="0018722C">
            <w:pPr>
              <w:pStyle w:val="cw22"/>
              <w:topLinePunct/>
              <w:ind w:leftChars="0" w:left="0" w:rightChars="0" w:right="0" w:firstLineChars="0" w:firstLine="0"/>
              <w:spacing w:line="240" w:lineRule="atLeast"/>
            </w:pPr>
            <w:r>
              <w:t>13.77±0.93 *</w:t>
            </w:r>
          </w:p>
        </w:tc>
        <w:tc>
          <w:tcPr>
            <w:tcW w:w="1765" w:type="dxa"/>
            <w:tcBorders>
              <w:bottom w:val="single" w:sz="4" w:space="0" w:color="000000"/>
            </w:tcBorders>
          </w:tcPr>
          <w:p w:rsidR="0018722C">
            <w:pPr>
              <w:pStyle w:val="cw22"/>
              <w:topLinePunct/>
              <w:ind w:leftChars="0" w:left="0" w:rightChars="0" w:right="0" w:firstLineChars="0" w:firstLine="0"/>
              <w:spacing w:line="240" w:lineRule="atLeast"/>
            </w:pPr>
            <w:r>
              <w:t>25.26±1.31 *</w:t>
            </w:r>
            <w:r>
              <w:t>#@</w:t>
            </w:r>
          </w:p>
        </w:tc>
        <w:tc>
          <w:tcPr>
            <w:tcW w:w="1773" w:type="dxa"/>
            <w:tcBorders>
              <w:bottom w:val="single" w:sz="4" w:space="0" w:color="000000"/>
            </w:tcBorders>
          </w:tcPr>
          <w:p w:rsidR="0018722C">
            <w:pPr>
              <w:pStyle w:val="cw22"/>
              <w:topLinePunct/>
              <w:ind w:leftChars="0" w:left="0" w:rightChars="0" w:right="0" w:firstLineChars="0" w:firstLine="0"/>
              <w:spacing w:line="240" w:lineRule="atLeast"/>
            </w:pPr>
            <w:r>
              <w:t>27.61±0.55 *</w:t>
            </w:r>
            <w:r>
              <w:t>#@</w:t>
            </w:r>
          </w:p>
        </w:tc>
        <w:tc>
          <w:tcPr>
            <w:tcW w:w="2046" w:type="dxa"/>
            <w:tcBorders>
              <w:bottom w:val="single" w:sz="4" w:space="0" w:color="000000"/>
            </w:tcBorders>
          </w:tcPr>
          <w:p w:rsidR="0018722C">
            <w:pPr>
              <w:pStyle w:val="cw22"/>
              <w:topLinePunct/>
              <w:ind w:leftChars="0" w:left="0" w:rightChars="0" w:right="0" w:firstLineChars="0" w:firstLine="0"/>
              <w:spacing w:line="240" w:lineRule="atLeast"/>
            </w:pPr>
            <w:r>
              <w:t>31.56±0.25 *</w:t>
            </w:r>
            <w:r>
              <w:t>#</w:t>
            </w:r>
          </w:p>
        </w:tc>
      </w:tr>
      <w:pPr>
        <w:pStyle w:val="cw22"/>
        <w:topLinePunct/>
      </w:pP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和没有</w:t>
      </w:r>
      <w:r>
        <w:rPr>
          <w:rFonts w:cstheme="minorBidi" w:hAnsiTheme="minorHAnsi" w:eastAsiaTheme="minorHAnsi" w:asciiTheme="minorHAnsi"/>
        </w:rPr>
        <w:t>P</w:t>
      </w:r>
      <w:r>
        <w:rPr>
          <w:rFonts w:cstheme="minorBidi" w:hAnsiTheme="minorHAnsi" w:eastAsiaTheme="minorHAnsi" w:asciiTheme="minorHAnsi"/>
        </w:rPr>
        <w:t>D</w:t>
      </w:r>
      <w:r>
        <w:rPr>
          <w:rFonts w:cstheme="minorBidi" w:hAnsiTheme="minorHAnsi" w:eastAsiaTheme="minorHAnsi" w:asciiTheme="minorHAnsi"/>
        </w:rPr>
        <w:t>98</w:t>
      </w:r>
      <w:r>
        <w:rPr>
          <w:rFonts w:cstheme="minorBidi" w:hAnsiTheme="minorHAnsi" w:eastAsiaTheme="minorHAnsi" w:asciiTheme="minorHAnsi"/>
        </w:rPr>
        <w:t>0</w:t>
      </w:r>
      <w:r>
        <w:rPr>
          <w:rFonts w:cstheme="minorBidi" w:hAnsiTheme="minorHAnsi" w:eastAsiaTheme="minorHAnsi" w:asciiTheme="minorHAnsi"/>
        </w:rPr>
        <w:t>59</w:t>
      </w:r>
      <w:r>
        <w:rPr>
          <w:rFonts w:ascii="宋体" w:eastAsia="宋体" w:hint="eastAsia" w:cstheme="minorBidi" w:hAnsiTheme="minorHAnsi"/>
        </w:rPr>
        <w:t>时相比，</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表示在</w:t>
      </w:r>
      <w:r>
        <w:rPr>
          <w:rFonts w:cstheme="minorBidi" w:hAnsiTheme="minorHAnsi" w:eastAsiaTheme="minorHAnsi" w:asciiTheme="minorHAnsi"/>
        </w:rPr>
        <w:t>P</w:t>
      </w:r>
      <w:r>
        <w:rPr>
          <w:rFonts w:cstheme="minorBidi" w:hAnsiTheme="minorHAnsi" w:eastAsiaTheme="minorHAnsi" w:asciiTheme="minorHAnsi"/>
        </w:rPr>
        <w:t>D</w:t>
      </w:r>
      <w:r>
        <w:rPr>
          <w:rFonts w:cstheme="minorBidi" w:hAnsiTheme="minorHAnsi" w:eastAsiaTheme="minorHAnsi" w:asciiTheme="minorHAnsi"/>
        </w:rPr>
        <w:t>9</w:t>
      </w:r>
      <w:r>
        <w:rPr>
          <w:rFonts w:cstheme="minorBidi" w:hAnsiTheme="minorHAnsi" w:eastAsiaTheme="minorHAnsi" w:asciiTheme="minorHAnsi"/>
        </w:rPr>
        <w:t>8</w:t>
      </w:r>
      <w:r>
        <w:rPr>
          <w:rFonts w:cstheme="minorBidi" w:hAnsiTheme="minorHAnsi" w:eastAsiaTheme="minorHAnsi" w:asciiTheme="minorHAnsi"/>
        </w:rPr>
        <w:t>059</w:t>
      </w:r>
      <w:r>
        <w:rPr>
          <w:rFonts w:ascii="宋体" w:eastAsia="宋体" w:hint="eastAsia" w:cstheme="minorBidi" w:hAnsiTheme="minorHAnsi"/>
        </w:rPr>
        <w:t>处理方式相同下和对照组相比，</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是在</w:t>
      </w:r>
      <w:r>
        <w:rPr>
          <w:rFonts w:cstheme="minorBidi" w:hAnsiTheme="minorHAnsi" w:eastAsiaTheme="minorHAnsi" w:asciiTheme="minorHAnsi"/>
        </w:rPr>
        <w:t>PD98059</w:t>
      </w:r>
      <w:r>
        <w:rPr>
          <w:rFonts w:ascii="宋体" w:eastAsia="宋体" w:hint="eastAsia" w:cstheme="minorBidi" w:hAnsiTheme="minorHAnsi"/>
        </w:rPr>
        <w:t>处理方式相同下和联合组相比。</w:t>
      </w:r>
    </w:p>
    <w:p w:rsidR="0018722C">
      <w:pPr>
        <w:pStyle w:val="aff7"/>
        <w:topLinePunct/>
      </w:pPr>
      <w:r>
        <w:drawing>
          <wp:inline>
            <wp:extent cx="3956731" cy="3224403"/>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65" cstate="print"/>
                    <a:stretch>
                      <a:fillRect/>
                    </a:stretch>
                  </pic:blipFill>
                  <pic:spPr>
                    <a:xfrm>
                      <a:off x="0" y="0"/>
                      <a:ext cx="3956731" cy="3224403"/>
                    </a:xfrm>
                    <a:prstGeom prst="rect">
                      <a:avLst/>
                    </a:prstGeom>
                  </pic:spPr>
                </pic:pic>
              </a:graphicData>
            </a:graphic>
          </wp:inline>
        </w:drawing>
      </w:r>
    </w:p>
    <w:p w:rsidR="0018722C">
      <w:pPr>
        <w:pStyle w:val="a9"/>
        <w:topLinePunct/>
      </w:pPr>
      <w:r>
        <w:t>图</w:t>
      </w:r>
      <w:r>
        <w:rPr>
          <w:rFonts w:ascii="Times New Roman" w:hAnsi="Times New Roman" w:eastAsia="Times New Roman"/>
        </w:rPr>
        <w:t>2-7</w:t>
      </w:r>
      <w:r>
        <w:t xml:space="preserve">  </w:t>
      </w:r>
      <w:r w:rsidRPr="00DB64CE">
        <w:rPr>
          <w:rFonts w:ascii="Times New Roman" w:hAnsi="Times New Roman" w:eastAsia="Times New Roman"/>
        </w:rPr>
        <w:t>PD98059</w:t>
      </w:r>
      <w:r>
        <w:t>处理后各组</w:t>
      </w:r>
      <w:r>
        <w:rPr>
          <w:rFonts w:ascii="Times New Roman" w:hAnsi="Times New Roman" w:eastAsia="Times New Roman"/>
        </w:rPr>
        <w:t>β-Tubulin III</w:t>
      </w:r>
      <w:r>
        <w:t>阳性细胞率</w:t>
      </w:r>
    </w:p>
    <w:p w:rsidR="0018722C">
      <w:pPr>
        <w:pStyle w:val="a9"/>
        <w:topLinePunct/>
      </w:pPr>
      <w:r>
        <w:rPr>
          <w:rFonts w:ascii="Times New Roman" w:hAnsi="Times New Roman"/>
        </w:rPr>
        <w:t>Fig.</w:t>
      </w:r>
      <w:r>
        <w:t xml:space="preserve"> </w:t>
      </w:r>
      <w:r w:rsidRPr="00DB64CE">
        <w:rPr>
          <w:rFonts w:ascii="Times New Roman" w:hAnsi="Times New Roman"/>
        </w:rPr>
        <w:t>2-7</w:t>
      </w:r>
      <w:r>
        <w:t xml:space="preserve">  </w:t>
      </w:r>
      <w:r w:rsidRPr="00DB64CE">
        <w:rPr>
          <w:rFonts w:ascii="Times New Roman" w:hAnsi="Times New Roman"/>
        </w:rPr>
        <w:t>Proportions of</w:t>
      </w:r>
      <w:r w:rsidR="001852F3">
        <w:rPr>
          <w:rFonts w:ascii="Times New Roman" w:hAnsi="Times New Roman"/>
        </w:rPr>
        <w:t xml:space="preserve">β-Tubulin III with or without PD98059</w:t>
      </w:r>
    </w:p>
    <w:p w:rsidR="0018722C">
      <w:pPr>
        <w:topLinePunct/>
      </w:pPr>
      <w:r>
        <w:rPr>
          <w:rFonts w:cstheme="minorBidi" w:hAnsiTheme="minorHAnsi" w:eastAsiaTheme="minorHAnsi" w:asciiTheme="minorHAnsi" w:ascii="宋体" w:hAnsi="宋体" w:eastAsia="宋体" w:hint="eastAsia"/>
        </w:rPr>
        <w:t>先用</w:t>
      </w:r>
      <w:r>
        <w:rPr>
          <w:rFonts w:cstheme="minorBidi" w:hAnsiTheme="minorHAnsi" w:eastAsiaTheme="minorHAnsi" w:asciiTheme="minorHAnsi"/>
        </w:rPr>
        <w:t>PD98059</w:t>
      </w:r>
      <w:r>
        <w:rPr>
          <w:rFonts w:ascii="宋体" w:hAnsi="宋体" w:eastAsia="宋体" w:hint="eastAsia" w:cstheme="minorBidi"/>
        </w:rPr>
        <w:t>孵育</w:t>
      </w:r>
      <w:r>
        <w:rPr>
          <w:rFonts w:cstheme="minorBidi" w:hAnsiTheme="minorHAnsi" w:eastAsiaTheme="minorHAnsi" w:asciiTheme="minorHAnsi"/>
        </w:rPr>
        <w:t>NSC 30 min</w:t>
      </w:r>
      <w:r>
        <w:rPr>
          <w:rFonts w:ascii="宋体" w:hAnsi="宋体" w:eastAsia="宋体" w:hint="eastAsia" w:cstheme="minorBidi"/>
        </w:rPr>
        <w:t>，然后再用</w:t>
      </w:r>
      <w:r>
        <w:rPr>
          <w:rFonts w:cstheme="minorBidi" w:hAnsiTheme="minorHAnsi" w:eastAsiaTheme="minorHAnsi" w:asciiTheme="minorHAnsi"/>
        </w:rPr>
        <w:t>NGF</w:t>
      </w:r>
      <w:r>
        <w:rPr>
          <w:rFonts w:ascii="宋体" w:hAnsi="宋体" w:eastAsia="宋体" w:hint="eastAsia" w:cstheme="minorBidi"/>
        </w:rPr>
        <w:t>或</w:t>
      </w:r>
      <w:r>
        <w:rPr>
          <w:rFonts w:cstheme="minorBidi" w:hAnsiTheme="minorHAnsi" w:eastAsiaTheme="minorHAnsi" w:asciiTheme="minorHAnsi"/>
          <w:kern w:val="2"/>
          <w:sz w:val="21"/>
        </w:rPr>
        <w:t>（</w:t>
      </w:r>
      <w:r>
        <w:rPr>
          <w:rFonts w:ascii="宋体" w:hAnsi="宋体" w:eastAsia="宋体" w:hint="eastAsia" w:cstheme="minorBidi"/>
        </w:rPr>
        <w:t>和</w:t>
      </w:r>
      <w:r>
        <w:rPr>
          <w:rFonts w:cstheme="minorBidi" w:hAnsiTheme="minorHAnsi" w:eastAsiaTheme="minorHAnsi" w:asciiTheme="minorHAnsi"/>
          <w:kern w:val="2"/>
          <w:sz w:val="21"/>
        </w:rPr>
        <w:t>）</w:t>
      </w:r>
      <w:r>
        <w:rPr>
          <w:rFonts w:cstheme="minorBidi" w:hAnsiTheme="minorHAnsi" w:eastAsiaTheme="minorHAnsi" w:asciiTheme="minorHAnsi"/>
        </w:rPr>
        <w:t xml:space="preserve">BDNF</w:t>
      </w:r>
      <w:r>
        <w:rPr>
          <w:rFonts w:ascii="宋体" w:hAnsi="宋体" w:eastAsia="宋体" w:hint="eastAsia" w:cstheme="minorBidi"/>
        </w:rPr>
        <w:t>诱导</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d</w:t>
      </w:r>
      <w:r>
        <w:rPr>
          <w:rFonts w:ascii="宋体" w:hAnsi="宋体" w:eastAsia="宋体" w:hint="eastAsia" w:cstheme="minorBidi"/>
        </w:rPr>
        <w:t>，用</w:t>
      </w:r>
      <w:r>
        <w:rPr>
          <w:rFonts w:cstheme="minorBidi" w:hAnsiTheme="minorHAnsi" w:eastAsiaTheme="minorHAnsi" w:asciiTheme="minorHAnsi"/>
        </w:rPr>
        <w:t>IF</w:t>
      </w:r>
      <w:r>
        <w:rPr>
          <w:rFonts w:ascii="宋体" w:hAnsi="宋体" w:eastAsia="宋体" w:hint="eastAsia" w:cstheme="minorBidi"/>
        </w:rPr>
        <w:t>检测各组</w:t>
      </w:r>
      <w:r>
        <w:rPr>
          <w:rFonts w:cstheme="minorBidi" w:hAnsiTheme="minorHAnsi" w:eastAsiaTheme="minorHAnsi" w:asciiTheme="minorHAnsi"/>
        </w:rPr>
        <w:t>β-tubulin III</w:t>
      </w:r>
      <w:r>
        <w:rPr>
          <w:rFonts w:ascii="宋体" w:hAnsi="宋体" w:eastAsia="宋体" w:hint="eastAsia" w:cstheme="minorBidi"/>
        </w:rPr>
        <w:t>阳性细胞率，和不孵育</w:t>
      </w:r>
      <w:r>
        <w:rPr>
          <w:rFonts w:cstheme="minorBidi" w:hAnsiTheme="minorHAnsi" w:eastAsiaTheme="minorHAnsi" w:asciiTheme="minorHAnsi"/>
        </w:rPr>
        <w:t>PD98059</w:t>
      </w:r>
      <w:r>
        <w:rPr>
          <w:rFonts w:ascii="宋体" w:hAnsi="宋体" w:eastAsia="宋体" w:hint="eastAsia" w:cstheme="minorBidi"/>
        </w:rPr>
        <w:t>的各组一起比较。</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和没有</w:t>
      </w:r>
      <w:r>
        <w:rPr>
          <w:rFonts w:cstheme="minorBidi" w:hAnsiTheme="minorHAnsi" w:eastAsiaTheme="minorHAnsi" w:asciiTheme="minorHAnsi"/>
        </w:rPr>
        <w:t>PD98059</w:t>
      </w:r>
      <w:r>
        <w:rPr>
          <w:rFonts w:ascii="宋体" w:hAnsi="宋体" w:eastAsia="宋体" w:hint="eastAsia" w:cstheme="minorBidi"/>
        </w:rPr>
        <w:t>时相比，</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表示在</w:t>
      </w:r>
      <w:r>
        <w:rPr>
          <w:rFonts w:cstheme="minorBidi" w:hAnsiTheme="minorHAnsi" w:eastAsiaTheme="minorHAnsi" w:asciiTheme="minorHAnsi"/>
        </w:rPr>
        <w:t>PD98059</w:t>
      </w:r>
      <w:r>
        <w:rPr>
          <w:rFonts w:ascii="宋体" w:hAnsi="宋体" w:eastAsia="宋体" w:hint="eastAsia" w:cstheme="minorBidi"/>
        </w:rPr>
        <w:t>处理方式相同下和对照组相比，</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是在</w:t>
      </w:r>
      <w:r>
        <w:rPr>
          <w:rFonts w:cstheme="minorBidi" w:hAnsiTheme="minorHAnsi" w:eastAsiaTheme="minorHAnsi" w:asciiTheme="minorHAnsi"/>
        </w:rPr>
        <w:t>PD98059</w:t>
      </w:r>
      <w:r>
        <w:rPr>
          <w:rFonts w:ascii="宋体" w:hAnsi="宋体" w:eastAsia="宋体" w:hint="eastAsia" w:cstheme="minorBidi"/>
        </w:rPr>
        <w:t>处理方</w:t>
      </w:r>
      <w:r>
        <w:rPr>
          <w:rFonts w:ascii="宋体" w:hAnsi="宋体" w:eastAsia="宋体" w:hint="eastAsia" w:cstheme="minorBidi"/>
        </w:rPr>
        <w:t>式相同下和联合组相比。</w:t>
      </w:r>
    </w:p>
    <w:p w:rsidR="0018722C">
      <w:pPr>
        <w:pStyle w:val="Heading3"/>
        <w:topLinePunct/>
        <w:ind w:left="200" w:hangingChars="200" w:hanging="200"/>
      </w:pPr>
      <w:bookmarkStart w:id="212491" w:name="_Toc686212491"/>
      <w:bookmarkStart w:name="_bookmark54" w:id="117"/>
      <w:bookmarkEnd w:id="117"/>
      <w:r>
        <w:rPr>
          <w:b/>
        </w:rPr>
        <w:t>2.4 </w:t>
      </w:r>
      <w:bookmarkStart w:name="_bookmark54" w:id="118"/>
      <w:bookmarkEnd w:id="118"/>
      <w:r>
        <w:rPr>
          <w:b/>
        </w:rPr>
        <w:t>Q</w:t>
      </w:r>
      <w:r>
        <w:rPr>
          <w:b/>
        </w:rPr>
        <w:t>-PCR</w:t>
      </w:r>
      <w:r>
        <w:t>检测</w:t>
      </w:r>
      <w:r>
        <w:rPr>
          <w:b/>
        </w:rPr>
        <w:t>NGF</w:t>
      </w:r>
      <w:r>
        <w:t>或</w:t>
      </w:r>
      <w:r w:rsidP="AA7D325B">
        <w:rPr>
          <w:b/>
        </w:rPr>
        <w:t>(</w:t>
      </w:r>
      <w:r>
        <w:t>和</w:t>
      </w:r>
      <w:r w:rsidP="AA7D325B">
        <w:rPr>
          <w:b/>
        </w:rPr>
        <w:t>)</w:t>
      </w:r>
      <w:r w:rsidR="001852F3">
        <w:rPr>
          <w:b/>
        </w:rPr>
        <w:t xml:space="preserve"> </w:t>
      </w:r>
      <w:r>
        <w:rPr>
          <w:b/>
        </w:rPr>
        <w:t>BDNF</w:t>
      </w:r>
      <w:r>
        <w:t>对</w:t>
      </w:r>
      <w:r>
        <w:rPr>
          <w:b/>
        </w:rPr>
        <w:t>bHLH</w:t>
      </w:r>
      <w:r>
        <w:t>家庭基因的表达变化的影响</w:t>
      </w:r>
      <w:bookmarkEnd w:id="212491"/>
    </w:p>
    <w:p w:rsidR="0018722C">
      <w:pPr>
        <w:topLinePunct/>
      </w:pPr>
      <w:r>
        <w:rPr>
          <w:rFonts w:ascii="Times New Roman" w:eastAsia="Times New Roman"/>
        </w:rPr>
        <w:t>Q-PCR</w:t>
      </w:r>
      <w:r>
        <w:t>检测</w:t>
      </w:r>
      <w:r>
        <w:rPr>
          <w:rFonts w:ascii="Times New Roman" w:eastAsia="Times New Roman"/>
        </w:rPr>
        <w:t>NSC</w:t>
      </w:r>
      <w:r>
        <w:t>和各诱导分化组</w:t>
      </w:r>
      <w:r>
        <w:rPr>
          <w:rFonts w:ascii="Times New Roman" w:eastAsia="Times New Roman"/>
        </w:rPr>
        <w:t>HES1</w:t>
      </w:r>
      <w:r>
        <w:t xml:space="preserve">, </w:t>
      </w:r>
      <w:r>
        <w:rPr>
          <w:rFonts w:ascii="Times New Roman" w:eastAsia="Times New Roman"/>
        </w:rPr>
        <w:t>HES5</w:t>
      </w:r>
      <w:r>
        <w:t>，</w:t>
      </w:r>
      <w:r>
        <w:rPr>
          <w:rFonts w:ascii="Times New Roman" w:eastAsia="Times New Roman"/>
        </w:rPr>
        <w:t>MASH1</w:t>
      </w:r>
      <w:r>
        <w:t xml:space="preserve">, </w:t>
      </w:r>
      <w:r>
        <w:rPr>
          <w:rFonts w:ascii="Times New Roman" w:eastAsia="Times New Roman"/>
        </w:rPr>
        <w:t>NGN1</w:t>
      </w:r>
      <w:r>
        <w:t>和</w:t>
      </w:r>
      <w:r>
        <w:rPr>
          <w:rFonts w:ascii="Times New Roman" w:eastAsia="Times New Roman"/>
        </w:rPr>
        <w:t>NeuroD</w:t>
      </w:r>
    </w:p>
    <w:p w:rsidR="0018722C">
      <w:pPr>
        <w:topLinePunct/>
      </w:pPr>
      <w:r>
        <w:t>基因的表达变化，分化后</w:t>
      </w:r>
      <w:r>
        <w:rPr>
          <w:rFonts w:ascii="Times New Roman" w:eastAsia="Times New Roman"/>
        </w:rPr>
        <w:t>3</w:t>
      </w:r>
      <w:r>
        <w:t>个时间点的检测结果表明，和</w:t>
      </w:r>
      <w:r>
        <w:rPr>
          <w:rFonts w:ascii="Times New Roman" w:eastAsia="Times New Roman"/>
        </w:rPr>
        <w:t>NSC</w:t>
      </w:r>
      <w:r>
        <w:t>的表达量相比，</w:t>
      </w:r>
      <w:r>
        <w:rPr>
          <w:rFonts w:ascii="Times New Roman" w:eastAsia="Times New Roman"/>
        </w:rPr>
        <w:t>HES1</w:t>
      </w:r>
    </w:p>
    <w:p w:rsidR="0018722C">
      <w:pPr>
        <w:topLinePunct/>
      </w:pPr>
      <w:r>
        <w:rPr>
          <w:rFonts w:cstheme="minorBidi" w:hAnsiTheme="minorHAnsi" w:eastAsiaTheme="minorHAnsi" w:asciiTheme="minorHAnsi" w:ascii="宋体"/>
        </w:rPr>
        <w:t>44</w:t>
      </w:r>
    </w:p>
    <w:p w:rsidR="0018722C">
      <w:pPr>
        <w:topLinePunct/>
      </w:pPr>
      <w:r>
        <w:t>和</w:t>
      </w:r>
      <w:r>
        <w:rPr>
          <w:rFonts w:ascii="Times New Roman" w:eastAsia="Times New Roman"/>
        </w:rPr>
        <w:t>HES5</w:t>
      </w:r>
      <w:r w:rsidR="001852F3">
        <w:rPr>
          <w:rFonts w:ascii="Times New Roman" w:eastAsia="Times New Roman"/>
        </w:rPr>
        <w:t xml:space="preserve"> </w:t>
      </w:r>
      <w:r>
        <w:t>的表达量在对照组和诱导分化组都明显下降，差异均有统计学意义</w:t>
      </w:r>
      <w:r>
        <w:rPr>
          <w:rFonts w:ascii="Times New Roman" w:eastAsia="Times New Roman"/>
          <w:rFonts w:ascii="Times New Roman" w:eastAsia="Times New Roman"/>
        </w:rPr>
        <w:t>（</w:t>
      </w:r>
      <w:r>
        <w:rPr>
          <w:rFonts w:ascii="Times New Roman" w:eastAsia="Times New Roman"/>
          <w:i/>
        </w:rPr>
        <w:t>P</w:t>
      </w:r>
      <w:r>
        <w:t>＜</w:t>
      </w:r>
    </w:p>
    <w:p w:rsidR="0018722C">
      <w:pPr>
        <w:topLinePunct/>
      </w:pPr>
      <w:r>
        <w:rPr>
          <w:rFonts w:ascii="Times New Roman" w:eastAsia="Times New Roman"/>
        </w:rPr>
        <w:t>0.05</w:t>
      </w:r>
      <w:r>
        <w:rPr>
          <w:rFonts w:ascii="Times New Roman" w:eastAsia="Times New Roman"/>
          <w:rFonts w:ascii="Times New Roman" w:eastAsia="Times New Roman"/>
        </w:rPr>
        <w:t>）</w:t>
      </w:r>
      <w:r>
        <w:t>；但对照组和诱导分化组相比，以及各诱导分化组之间相比，差异均无统计学意义，如</w:t>
      </w:r>
      <w:r>
        <w:t>表</w:t>
      </w:r>
      <w:r>
        <w:rPr>
          <w:rFonts w:ascii="Times New Roman" w:eastAsia="Times New Roman"/>
        </w:rPr>
        <w:t>2-5</w:t>
      </w:r>
      <w:r>
        <w:t>和</w:t>
      </w:r>
      <w:r>
        <w:t>图</w:t>
      </w:r>
      <w:r>
        <w:rPr>
          <w:rFonts w:ascii="Times New Roman" w:eastAsia="Times New Roman"/>
        </w:rPr>
        <w:t>2-9</w:t>
      </w:r>
      <w:r>
        <w:t>。</w:t>
      </w:r>
    </w:p>
    <w:p w:rsidR="0018722C">
      <w:pPr>
        <w:pStyle w:val="a8"/>
        <w:textAlignment w:val="center"/>
        <w:topLinePunct/>
      </w:pPr>
      <w:r>
        <w:pict>
          <v:line style="position:absolute;mso-position-horizontal-relative:page;mso-position-vertical-relative:paragraph;z-index:-149128" from="434.832336pt,7.942742pt" to="440.111806pt,7.942742pt" stroked="true" strokeweight=".485763pt" strokecolor="#000000">
            <v:stroke dashstyle="solid"/>
            <w10:wrap type="none"/>
          </v:line>
        </w:pict>
      </w:r>
      <w:r>
        <w:t>表</w:t>
      </w:r>
      <w:r>
        <w:rPr>
          <w:rFonts w:ascii="Times New Roman" w:hAnsi="Times New Roman"/>
        </w:rPr>
        <w:t>2-5</w:t>
      </w:r>
      <w:r>
        <w:t xml:space="preserve">  </w:t>
      </w:r>
      <w:r w:rsidRPr="00DB64CE">
        <w:rPr>
          <w:rFonts w:ascii="Times New Roman" w:hAnsi="Times New Roman"/>
        </w:rPr>
        <w:t>Q-PCR</w:t>
      </w:r>
      <w:r>
        <w:t>检测不同的</w:t>
      </w:r>
      <w:r>
        <w:rPr>
          <w:rFonts w:ascii="Times New Roman" w:hAnsi="Times New Roman"/>
        </w:rPr>
        <w:t>bHLH</w:t>
      </w:r>
      <w:r>
        <w:t>转录因子的相对表达量</w:t>
      </w:r>
      <w:r>
        <w:rPr>
          <w:rFonts w:ascii="Times New Roman" w:hAnsi="Times New Roman"/>
        </w:rPr>
        <w:t>( </w:t>
      </w:r>
      <w:r>
        <w:rPr>
          <w:rFonts w:ascii="Times New Roman" w:hAnsi="Times New Roman"/>
          <w:i/>
        </w:rPr>
        <w:t>x</w:t>
      </w:r>
      <w:r>
        <w:rPr>
          <w:rFonts w:ascii="Symbol" w:hAnsi="Symbol"/>
        </w:rPr>
        <w:t></w:t>
      </w:r>
      <w:r>
        <w:rPr>
          <w:rFonts w:ascii="Times New Roman" w:hAnsi="Times New Roman"/>
          <w:i/>
        </w:rPr>
        <w:t>s </w:t>
      </w:r>
      <w:r>
        <w:rPr>
          <w:rFonts w:ascii="Times New Roman" w:hAnsi="Times New Roman"/>
        </w:rPr>
        <w:t>)</w:t>
      </w:r>
    </w:p>
    <w:p w:rsidR="0018722C">
      <w:pPr>
        <w:pStyle w:val="a8"/>
        <w:textAlignment w:val="center"/>
        <w:topLinePunct/>
      </w:pPr>
      <w:r>
        <w:pict>
          <v:line style="position:absolute;mso-position-horizontal-relative:page;mso-position-vertical-relative:paragraph;z-index:-149104" from="472.882355pt,13.241582pt" to="478.161825pt,13.241582pt" stroked="true" strokeweight=".485763pt" strokecolor="#000000">
            <v:stroke dashstyle="solid"/>
            <w10:wrap type="none"/>
          </v:line>
        </w:pict>
      </w:r>
      <w:r>
        <w:rPr>
          <w:rFonts w:ascii="Times New Roman" w:hAnsi="Times New Roman"/>
        </w:rPr>
        <w:t>Tab.</w:t>
      </w:r>
      <w:r>
        <w:t xml:space="preserve"> </w:t>
      </w:r>
      <w:r>
        <w:rPr>
          <w:rFonts w:ascii="Times New Roman" w:hAnsi="Times New Roman"/>
        </w:rPr>
        <w:t>2-5</w:t>
      </w:r>
      <w:r>
        <w:t xml:space="preserve">  </w:t>
      </w:r>
      <w:r>
        <w:t>RQ of different bHLH transcription factors detected by Q-PCR ( </w:t>
      </w:r>
      <w:r>
        <w:rPr>
          <w:rFonts w:ascii="Times New Roman" w:hAnsi="Times New Roman"/>
          <w:i/>
        </w:rPr>
        <w:t>x</w:t>
      </w:r>
      <w:r>
        <w:rPr>
          <w:rFonts w:ascii="Symbol" w:hAnsi="Symbol"/>
        </w:rPr>
        <w:t></w:t>
      </w:r>
      <w:r>
        <w:rPr>
          <w:rFonts w:ascii="Times New Roman" w:hAnsi="Times New Roman"/>
          <w:i/>
        </w:rPr>
        <w:t>s</w:t>
      </w:r>
      <w:r>
        <w:rPr>
          <w:rFonts w:ascii="Times New Roman" w:hAnsi="Times New Roman"/>
          <w:i/>
          <w:spacing w:val="-20"/>
        </w:rPr>
        <w:t> </w:t>
      </w:r>
      <w:r>
        <w:rPr>
          <w:rFonts w:ascii="Times New Roman" w:hAnsi="Times New Roman"/>
        </w:rPr>
        <w:t>)</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9"/>
        <w:gridCol w:w="1565"/>
        <w:gridCol w:w="1531"/>
        <w:gridCol w:w="1562"/>
        <w:gridCol w:w="1541"/>
        <w:gridCol w:w="1835"/>
      </w:tblGrid>
      <w:tr>
        <w:trPr>
          <w:tblHeader/>
        </w:trPr>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Genes</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 intervals</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Control</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NGF</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BDNF</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Combination</w:t>
            </w:r>
          </w:p>
        </w:tc>
      </w:tr>
      <w:tr>
        <w:tc>
          <w:tcPr>
            <w:tcW w:w="538" w:type="pct"/>
            <w:vAlign w:val="center"/>
          </w:tcPr>
          <w:p w:rsidR="0018722C">
            <w:pPr>
              <w:pStyle w:val="ac"/>
              <w:topLinePunct/>
              <w:ind w:leftChars="0" w:left="0" w:rightChars="0" w:right="0" w:firstLineChars="0" w:firstLine="0"/>
              <w:spacing w:line="240" w:lineRule="atLeast"/>
            </w:pPr>
            <w:r w:rsidRPr="00000000">
              <w:rPr>
                <w:sz w:val="24"/>
                <w:szCs w:val="24"/>
              </w:rPr>
              <w:t>HES1</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1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0.323±0.089</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0.324±0.033</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0.437±0.110</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0.341±0.097</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3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0.213±0.077</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0.215±0.012</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0.212±0.030</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0.162±0.019</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7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0.147±0.010</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0.141±0.023</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0.144±0.026</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0.149±0.031</w:t>
            </w:r>
          </w:p>
        </w:tc>
      </w:tr>
      <w:tr>
        <w:tc>
          <w:tcPr>
            <w:tcW w:w="538" w:type="pct"/>
            <w:vAlign w:val="center"/>
          </w:tcPr>
          <w:p w:rsidR="0018722C">
            <w:pPr>
              <w:pStyle w:val="ac"/>
              <w:topLinePunct/>
              <w:ind w:leftChars="0" w:left="0" w:rightChars="0" w:right="0" w:firstLineChars="0" w:firstLine="0"/>
              <w:spacing w:line="240" w:lineRule="atLeast"/>
            </w:pPr>
            <w:r w:rsidRPr="00000000">
              <w:rPr>
                <w:sz w:val="24"/>
                <w:szCs w:val="24"/>
              </w:rPr>
              <w:t>HES5</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1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0.338±0.030</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0.327±0.043</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0.354±0.042</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0.331±0.031</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3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0.304±0.046</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0.287±0.047</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0.298±0.044</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0.305±0.028</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7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0.212±0.052</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0.207±0.009</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0.211±0.090</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0.181±0.064</w:t>
            </w:r>
          </w:p>
        </w:tc>
      </w:tr>
      <w:tr>
        <w:tc>
          <w:tcPr>
            <w:tcW w:w="538" w:type="pct"/>
            <w:vAlign w:val="center"/>
          </w:tcPr>
          <w:p w:rsidR="0018722C">
            <w:pPr>
              <w:pStyle w:val="ac"/>
              <w:topLinePunct/>
              <w:ind w:leftChars="0" w:left="0" w:rightChars="0" w:right="0" w:firstLineChars="0" w:firstLine="0"/>
              <w:spacing w:line="240" w:lineRule="atLeast"/>
            </w:pPr>
            <w:r w:rsidRPr="00000000">
              <w:rPr>
                <w:sz w:val="24"/>
                <w:szCs w:val="24"/>
              </w:rPr>
              <w:t>MASH1</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1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1.611±0.023</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1.925±0.097</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2.063±0.015</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2.276±0.097</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3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1.717±0.182</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2.619±0.112</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2.710±0.150</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3.281±0.290</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7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2.243±0.124</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2.677±0.141</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2.910±0.168</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3.619±0.173</w:t>
            </w:r>
          </w:p>
        </w:tc>
      </w:tr>
      <w:tr>
        <w:tc>
          <w:tcPr>
            <w:tcW w:w="538" w:type="pct"/>
            <w:vAlign w:val="center"/>
          </w:tcPr>
          <w:p w:rsidR="0018722C">
            <w:pPr>
              <w:pStyle w:val="ac"/>
              <w:topLinePunct/>
              <w:ind w:leftChars="0" w:left="0" w:rightChars="0" w:right="0" w:firstLineChars="0" w:firstLine="0"/>
              <w:spacing w:line="240" w:lineRule="atLeast"/>
            </w:pPr>
            <w:r w:rsidRPr="00000000">
              <w:rPr>
                <w:sz w:val="24"/>
                <w:szCs w:val="24"/>
              </w:rPr>
              <w:t>NGN1</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1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1.318±0.133</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1.942±0.221</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1.583±0.212</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1.754±0.195</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3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1.415±0.069</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2.982±0.254</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1.737±0.161</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2.244±0.177</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7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0.335±0.012</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0.797±0.104</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0.353±0.093</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0.520±0.076</w:t>
            </w:r>
          </w:p>
        </w:tc>
      </w:tr>
      <w:tr>
        <w:tc>
          <w:tcPr>
            <w:tcW w:w="538" w:type="pct"/>
            <w:vAlign w:val="center"/>
          </w:tcPr>
          <w:p w:rsidR="0018722C">
            <w:pPr>
              <w:pStyle w:val="ac"/>
              <w:topLinePunct/>
              <w:ind w:leftChars="0" w:left="0" w:rightChars="0" w:right="0" w:firstLineChars="0" w:firstLine="0"/>
              <w:spacing w:line="240" w:lineRule="atLeast"/>
            </w:pPr>
            <w:r w:rsidRPr="00000000">
              <w:rPr>
                <w:sz w:val="24"/>
                <w:szCs w:val="24"/>
              </w:rPr>
              <w:t>NeuroD</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1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1.320±0.031</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1.676±0.185</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2.127±0.117</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2.516±0.172</w:t>
            </w:r>
          </w:p>
        </w:tc>
      </w:tr>
      <w:tr>
        <w:tc>
          <w:tcPr>
            <w:tcW w:w="538" w:type="pct"/>
            <w:vAlign w:val="center"/>
          </w:tcPr>
          <w:p w:rsidR="0018722C">
            <w:pPr>
              <w:pStyle w:val="ac"/>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3 day</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1.553±0.087</w:t>
            </w:r>
          </w:p>
        </w:tc>
        <w:tc>
          <w:tcPr>
            <w:tcW w:w="867" w:type="pct"/>
            <w:vAlign w:val="center"/>
          </w:tcPr>
          <w:p w:rsidR="0018722C">
            <w:pPr>
              <w:pStyle w:val="a5"/>
              <w:topLinePunct/>
              <w:ind w:leftChars="0" w:left="0" w:rightChars="0" w:right="0" w:firstLineChars="0" w:firstLine="0"/>
              <w:spacing w:line="240" w:lineRule="atLeast"/>
            </w:pPr>
            <w:r w:rsidRPr="00000000">
              <w:rPr>
                <w:sz w:val="24"/>
                <w:szCs w:val="24"/>
              </w:rPr>
              <w:t>2.350±0 .079</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2.385±0.119</w:t>
            </w:r>
          </w:p>
        </w:tc>
        <w:tc>
          <w:tcPr>
            <w:tcW w:w="1019" w:type="pct"/>
            <w:vAlign w:val="center"/>
          </w:tcPr>
          <w:p w:rsidR="0018722C">
            <w:pPr>
              <w:pStyle w:val="ad"/>
              <w:topLinePunct/>
              <w:ind w:leftChars="0" w:left="0" w:rightChars="0" w:right="0" w:firstLineChars="0" w:firstLine="0"/>
              <w:spacing w:line="240" w:lineRule="atLeast"/>
            </w:pPr>
            <w:r w:rsidRPr="00000000">
              <w:rPr>
                <w:sz w:val="24"/>
                <w:szCs w:val="24"/>
              </w:rPr>
              <w:t>2.803±0.048</w:t>
            </w:r>
          </w:p>
        </w:tc>
      </w:tr>
      <w:tr>
        <w:tc>
          <w:tcPr>
            <w:tcW w:w="53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 day</w:t>
            </w:r>
          </w:p>
        </w:tc>
        <w:tc>
          <w:tcPr>
            <w:tcW w:w="8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1.457±0.212</w:t>
            </w:r>
          </w:p>
        </w:tc>
        <w:tc>
          <w:tcPr>
            <w:tcW w:w="8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2.009±0.151</w:t>
            </w:r>
          </w:p>
        </w:tc>
        <w:tc>
          <w:tcPr>
            <w:tcW w:w="8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2.089±0.183</w:t>
            </w:r>
          </w:p>
        </w:tc>
        <w:tc>
          <w:tcPr>
            <w:tcW w:w="101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2.537±0.205</w:t>
            </w:r>
          </w:p>
        </w:tc>
      </w:tr>
    </w:tbl>
    <w:p w:rsidR="0018722C">
      <w:pPr>
        <w:pStyle w:val="affa"/>
      </w:pPr>
    </w:p>
    <w:p w:rsidR="0018722C">
      <w:pPr>
        <w:topLinePunct/>
      </w:pPr>
      <w:r>
        <w:rPr>
          <w:rFonts w:cstheme="minorBidi" w:hAnsiTheme="minorHAnsi" w:eastAsiaTheme="minorHAnsi" w:asciiTheme="minorHAnsi"/>
        </w:rPr>
        <w:t>RQ=relative quantity. β-actin was defined as endogenous gene and NSC was defined as reference sample.</w:t>
      </w:r>
    </w:p>
    <w:p w:rsidR="0018722C">
      <w:pPr>
        <w:topLinePunct/>
      </w:pPr>
      <w:r>
        <w:t>分化后</w:t>
      </w:r>
      <w:r>
        <w:rPr>
          <w:rFonts w:ascii="Times New Roman" w:eastAsia="宋体"/>
        </w:rPr>
        <w:t>3</w:t>
      </w:r>
      <w:r>
        <w:t>个时间点检测促进</w:t>
      </w:r>
      <w:r>
        <w:rPr>
          <w:rFonts w:ascii="Times New Roman" w:eastAsia="宋体"/>
        </w:rPr>
        <w:t>NSC</w:t>
      </w:r>
      <w:r>
        <w:t>分化的转录因子的</w:t>
      </w:r>
      <w:r>
        <w:rPr>
          <w:rFonts w:ascii="Times New Roman" w:eastAsia="宋体"/>
        </w:rPr>
        <w:t>Q-PCR</w:t>
      </w:r>
      <w:r>
        <w:t>结果表明，</w:t>
      </w:r>
      <w:r>
        <w:rPr>
          <w:rFonts w:ascii="Times New Roman" w:eastAsia="宋体"/>
        </w:rPr>
        <w:t>MASH1</w:t>
      </w:r>
      <w:r>
        <w:t>在对照组和诱导分化组的表达量较</w:t>
      </w:r>
      <w:r>
        <w:rPr>
          <w:rFonts w:ascii="Times New Roman" w:eastAsia="宋体"/>
        </w:rPr>
        <w:t>NSC</w:t>
      </w:r>
      <w:r>
        <w:t>都明显上升，差异均有统计学意义</w:t>
      </w:r>
      <w:r>
        <w:rPr>
          <w:rFonts w:ascii="Times New Roman" w:eastAsia="宋体"/>
        </w:rPr>
        <w:t>(</w:t>
      </w:r>
      <w:r>
        <w:rPr>
          <w:rFonts w:ascii="Times New Roman" w:eastAsia="宋体"/>
          <w:i/>
        </w:rPr>
        <w:t>P</w:t>
      </w:r>
      <w:r>
        <w:t>＜</w:t>
      </w:r>
      <w:r>
        <w:rPr>
          <w:rFonts w:ascii="Times New Roman" w:eastAsia="宋体"/>
        </w:rPr>
        <w:t>0.05</w:t>
      </w:r>
      <w:r>
        <w:rPr>
          <w:rFonts w:ascii="Times New Roman" w:eastAsia="宋体"/>
        </w:rPr>
        <w:t>)</w:t>
      </w:r>
      <w:r>
        <w:t>；和对照组相比，单独使用</w:t>
      </w:r>
      <w:r>
        <w:rPr>
          <w:rFonts w:ascii="Times New Roman" w:eastAsia="宋体"/>
        </w:rPr>
        <w:t>NGF</w:t>
      </w:r>
      <w:r>
        <w:t>或</w:t>
      </w:r>
      <w:r>
        <w:rPr>
          <w:rFonts w:ascii="Times New Roman" w:eastAsia="宋体"/>
        </w:rPr>
        <w:t>BDNF</w:t>
      </w:r>
      <w:r>
        <w:t>都可以提高</w:t>
      </w:r>
      <w:r>
        <w:rPr>
          <w:rFonts w:ascii="Times New Roman" w:eastAsia="宋体"/>
        </w:rPr>
        <w:t>MASH1</w:t>
      </w:r>
      <w:r>
        <w:t>的表达，差异均有统计学意义</w:t>
      </w:r>
      <w:r>
        <w:rPr>
          <w:rFonts w:ascii="Times New Roman" w:eastAsia="宋体"/>
        </w:rPr>
        <w:t>(</w:t>
      </w:r>
      <w:r>
        <w:rPr>
          <w:rFonts w:ascii="Times New Roman" w:eastAsia="宋体"/>
          <w:i/>
        </w:rPr>
        <w:t>P</w:t>
      </w:r>
      <w:r>
        <w:t>＜</w:t>
      </w:r>
      <w:r>
        <w:rPr>
          <w:rFonts w:ascii="Times New Roman" w:eastAsia="宋体"/>
        </w:rPr>
        <w:t>0.05</w:t>
      </w:r>
      <w:r>
        <w:rPr>
          <w:rFonts w:ascii="Times New Roman" w:eastAsia="宋体"/>
        </w:rPr>
        <w:t>)</w:t>
      </w:r>
      <w:r>
        <w:t>；和单独使用</w:t>
      </w:r>
      <w:r>
        <w:rPr>
          <w:rFonts w:ascii="Times New Roman" w:eastAsia="宋体"/>
        </w:rPr>
        <w:t>NGF</w:t>
      </w:r>
      <w:r>
        <w:t>或</w:t>
      </w:r>
      <w:r>
        <w:rPr>
          <w:rFonts w:ascii="Times New Roman" w:eastAsia="宋体"/>
        </w:rPr>
        <w:t>BDNF</w:t>
      </w:r>
      <w:r>
        <w:t>的诱导组相比，联合诱导</w:t>
      </w:r>
      <w:r>
        <w:t>组</w:t>
      </w:r>
    </w:p>
    <w:p w:rsidR="0018722C">
      <w:pPr>
        <w:topLinePunct/>
      </w:pPr>
      <w:r>
        <w:rPr>
          <w:rFonts w:ascii="Times New Roman" w:eastAsia="Times New Roman"/>
        </w:rPr>
        <w:t>MASH1</w:t>
      </w:r>
      <w:r>
        <w:t>的表达量更高，和单独使用因子组之间的差异有统计学意义</w:t>
      </w:r>
      <w:r>
        <w:rPr>
          <w:rFonts w:ascii="Times New Roman" w:eastAsia="Times New Roman"/>
        </w:rPr>
        <w:t>(</w:t>
      </w:r>
      <w:r>
        <w:rPr>
          <w:rFonts w:ascii="Times New Roman" w:eastAsia="Times New Roman"/>
          <w:i/>
        </w:rPr>
        <w:t>P</w:t>
      </w:r>
      <w:r>
        <w:t>＜</w:t>
      </w:r>
      <w:r>
        <w:rPr>
          <w:rFonts w:ascii="Times New Roman" w:eastAsia="Times New Roman"/>
        </w:rPr>
        <w:t>0.05</w:t>
      </w:r>
      <w:r>
        <w:rPr>
          <w:rFonts w:ascii="Times New Roman" w:eastAsia="Times New Roman"/>
        </w:rPr>
        <w:t>)</w:t>
      </w:r>
      <w:r>
        <w:t>，如</w:t>
      </w:r>
      <w:r>
        <w:t>表</w:t>
      </w:r>
      <w:r>
        <w:rPr>
          <w:rFonts w:ascii="Times New Roman" w:eastAsia="Times New Roman"/>
        </w:rPr>
        <w:t>2-5</w:t>
      </w:r>
      <w:r>
        <w:t>和</w:t>
      </w:r>
      <w:r>
        <w:t>图</w:t>
      </w:r>
      <w:r>
        <w:rPr>
          <w:rFonts w:ascii="Times New Roman" w:eastAsia="Times New Roman"/>
        </w:rPr>
        <w:t>2-10</w:t>
      </w:r>
      <w:r>
        <w:rPr>
          <w:rFonts w:ascii="Times New Roman" w:eastAsia="Times New Roman"/>
        </w:rPr>
        <w:t>A</w:t>
      </w:r>
      <w:r>
        <w:t>。</w:t>
      </w:r>
    </w:p>
    <w:p w:rsidR="0018722C">
      <w:pPr>
        <w:topLinePunct/>
      </w:pPr>
      <w:r>
        <w:rPr>
          <w:rFonts w:cstheme="minorBidi" w:hAnsiTheme="minorHAnsi" w:eastAsiaTheme="minorHAnsi" w:asciiTheme="minorHAnsi" w:ascii="宋体"/>
        </w:rPr>
        <w:t>45</w:t>
      </w:r>
    </w:p>
    <w:p w:rsidR="0018722C">
      <w:pPr>
        <w:pStyle w:val="affff5"/>
        <w:keepNext/>
        <w:topLinePunct/>
      </w:pPr>
      <w:r>
        <w:rPr>
          <w:sz w:val="20"/>
        </w:rPr>
        <w:drawing>
          <wp:inline distT="0" distB="0" distL="0" distR="0">
            <wp:extent cx="5144700" cy="1915586"/>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68" cstate="print"/>
                    <a:stretch>
                      <a:fillRect/>
                    </a:stretch>
                  </pic:blipFill>
                  <pic:spPr>
                    <a:xfrm>
                      <a:off x="0" y="0"/>
                      <a:ext cx="5574686" cy="2075688"/>
                    </a:xfrm>
                    <a:prstGeom prst="rect">
                      <a:avLst/>
                    </a:prstGeom>
                  </pic:spPr>
                </pic:pic>
              </a:graphicData>
            </a:graphic>
          </wp:inline>
        </w:drawing>
      </w:r>
      <w:r/>
    </w:p>
    <w:p w:rsidR="0018722C">
      <w:pPr>
        <w:pStyle w:val="a9"/>
        <w:topLinePunct/>
      </w:pPr>
      <w:r>
        <w:t>图</w:t>
      </w:r>
      <w:r>
        <w:rPr>
          <w:rFonts w:ascii="Times New Roman" w:eastAsia="Times New Roman"/>
        </w:rPr>
        <w:t>2-9</w:t>
      </w:r>
      <w:r>
        <w:t xml:space="preserve">  </w:t>
      </w:r>
      <w:r w:rsidRPr="00DB64CE">
        <w:rPr>
          <w:rFonts w:ascii="Times New Roman" w:eastAsia="Times New Roman"/>
        </w:rPr>
        <w:t>HES1</w:t>
      </w:r>
      <w:r>
        <w:t>和</w:t>
      </w:r>
      <w:r>
        <w:rPr>
          <w:rFonts w:ascii="Times New Roman" w:eastAsia="Times New Roman"/>
        </w:rPr>
        <w:t>HES5</w:t>
      </w:r>
      <w:r>
        <w:t>基因表达的变化</w:t>
      </w:r>
    </w:p>
    <w:p w:rsidR="0018722C">
      <w:pPr>
        <w:pStyle w:val="a9"/>
        <w:topLinePunct/>
      </w:pPr>
      <w:r>
        <w:rPr>
          <w:rFonts w:ascii="Times New Roman"/>
        </w:rPr>
        <w:t>Fig.</w:t>
      </w:r>
      <w:r>
        <w:t xml:space="preserve"> </w:t>
      </w:r>
      <w:r w:rsidRPr="00DB64CE">
        <w:rPr>
          <w:rFonts w:ascii="Times New Roman"/>
        </w:rPr>
        <w:t>2-9</w:t>
      </w:r>
      <w:r>
        <w:t xml:space="preserve">  </w:t>
      </w:r>
      <w:r w:rsidRPr="00DB64CE">
        <w:rPr>
          <w:rFonts w:ascii="Times New Roman"/>
        </w:rPr>
        <w:t>The changes of expression levels of HES1 and HES5 on mRNA</w:t>
      </w:r>
    </w:p>
    <w:p w:rsidR="0018722C">
      <w:pPr>
        <w:topLinePunct/>
      </w:pPr>
      <w:r>
        <w:rPr>
          <w:rFonts w:cstheme="minorBidi" w:hAnsiTheme="minorHAnsi" w:eastAsiaTheme="minorHAnsi" w:asciiTheme="minorHAnsi" w:ascii="宋体" w:hAnsi="宋体" w:eastAsia="宋体" w:hint="eastAsia"/>
        </w:rPr>
        <w:t>本实验中，</w:t>
      </w:r>
      <w:r>
        <w:rPr>
          <w:rFonts w:cstheme="minorBidi" w:hAnsiTheme="minorHAnsi" w:eastAsiaTheme="minorHAnsi" w:asciiTheme="minorHAnsi"/>
        </w:rPr>
        <w:t>β-actin</w:t>
      </w:r>
      <w:r>
        <w:rPr>
          <w:rFonts w:ascii="宋体" w:hAnsi="宋体" w:eastAsia="宋体" w:hint="eastAsia" w:cstheme="minorBidi"/>
        </w:rPr>
        <w:t>为内参基因，</w:t>
      </w:r>
      <w:r>
        <w:rPr>
          <w:rFonts w:cstheme="minorBidi" w:hAnsiTheme="minorHAnsi" w:eastAsiaTheme="minorHAnsi" w:asciiTheme="minorHAnsi"/>
        </w:rPr>
        <w:t>NSC</w:t>
      </w:r>
      <w:r>
        <w:rPr>
          <w:rFonts w:ascii="宋体" w:hAnsi="宋体" w:eastAsia="宋体" w:hint="eastAsia" w:cstheme="minorBidi"/>
        </w:rPr>
        <w:t>为对照样品，</w:t>
      </w:r>
      <w:r>
        <w:rPr>
          <w:rFonts w:cstheme="minorBidi" w:hAnsiTheme="minorHAnsi" w:eastAsiaTheme="minorHAnsi" w:asciiTheme="minorHAnsi"/>
        </w:rPr>
        <w:t>A</w:t>
      </w:r>
      <w:r>
        <w:rPr>
          <w:rFonts w:ascii="宋体" w:hAnsi="宋体" w:eastAsia="宋体" w:hint="eastAsia" w:cstheme="minorBidi"/>
        </w:rPr>
        <w:t>和</w:t>
      </w:r>
      <w:r>
        <w:rPr>
          <w:rFonts w:cstheme="minorBidi" w:hAnsiTheme="minorHAnsi" w:eastAsiaTheme="minorHAnsi" w:asciiTheme="minorHAnsi"/>
        </w:rPr>
        <w:t>B</w:t>
      </w:r>
      <w:r>
        <w:rPr>
          <w:rFonts w:ascii="宋体" w:hAnsi="宋体" w:eastAsia="宋体" w:hint="eastAsia" w:cstheme="minorBidi"/>
        </w:rPr>
        <w:t>分别表示了</w:t>
      </w:r>
      <w:r>
        <w:rPr>
          <w:rFonts w:cstheme="minorBidi" w:hAnsiTheme="minorHAnsi" w:eastAsiaTheme="minorHAnsi" w:asciiTheme="minorHAnsi"/>
        </w:rPr>
        <w:t>NTs</w:t>
      </w:r>
      <w:r>
        <w:rPr>
          <w:rFonts w:ascii="宋体" w:hAnsi="宋体" w:eastAsia="宋体" w:hint="eastAsia" w:cstheme="minorBidi"/>
        </w:rPr>
        <w:t>诱导</w:t>
      </w:r>
      <w:r>
        <w:rPr>
          <w:rFonts w:cstheme="minorBidi" w:hAnsiTheme="minorHAnsi" w:eastAsiaTheme="minorHAnsi" w:asciiTheme="minorHAnsi"/>
        </w:rPr>
        <w:t>NSC</w:t>
      </w:r>
      <w:r>
        <w:rPr>
          <w:rFonts w:ascii="宋体" w:hAnsi="宋体" w:eastAsia="宋体" w:hint="eastAsia" w:cstheme="minorBidi"/>
        </w:rPr>
        <w:t>分化</w:t>
      </w:r>
      <w:r>
        <w:rPr>
          <w:rFonts w:ascii="宋体" w:hAnsi="宋体" w:eastAsia="宋体" w:hint="eastAsia" w:cstheme="minorBidi"/>
        </w:rPr>
        <w:t>后各个检测时间点</w:t>
      </w:r>
      <w:r>
        <w:rPr>
          <w:rFonts w:cstheme="minorBidi" w:hAnsiTheme="minorHAnsi" w:eastAsiaTheme="minorHAnsi" w:asciiTheme="minorHAnsi"/>
        </w:rPr>
        <w:t>HES1</w:t>
      </w:r>
      <w:r>
        <w:rPr>
          <w:rFonts w:ascii="宋体" w:hAnsi="宋体" w:eastAsia="宋体" w:hint="eastAsia" w:cstheme="minorBidi"/>
        </w:rPr>
        <w:t>和</w:t>
      </w:r>
      <w:r>
        <w:rPr>
          <w:rFonts w:cstheme="minorBidi" w:hAnsiTheme="minorHAnsi" w:eastAsiaTheme="minorHAnsi" w:asciiTheme="minorHAnsi"/>
        </w:rPr>
        <w:t>HES5</w:t>
      </w:r>
      <w:r>
        <w:rPr>
          <w:rFonts w:ascii="宋体" w:hAnsi="宋体" w:eastAsia="宋体" w:hint="eastAsia" w:cstheme="minorBidi"/>
        </w:rPr>
        <w:t>在不同组间的相对表达量，</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表示和</w:t>
      </w:r>
      <w:r>
        <w:rPr>
          <w:rFonts w:cstheme="minorBidi" w:hAnsiTheme="minorHAnsi" w:eastAsiaTheme="minorHAnsi" w:asciiTheme="minorHAnsi"/>
        </w:rPr>
        <w:t>NSC</w:t>
      </w:r>
      <w:r>
        <w:rPr>
          <w:rFonts w:ascii="宋体" w:hAnsi="宋体" w:eastAsia="宋体" w:hint="eastAsia" w:cstheme="minorBidi"/>
        </w:rPr>
        <w:t>相比差异有统计学意义。</w:t>
      </w:r>
    </w:p>
    <w:p w:rsidR="0018722C">
      <w:pPr>
        <w:pStyle w:val="aff7"/>
        <w:topLinePunct/>
      </w:pPr>
      <w:r>
        <w:drawing>
          <wp:inline>
            <wp:extent cx="5571111" cy="4206239"/>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69" cstate="print"/>
                    <a:stretch>
                      <a:fillRect/>
                    </a:stretch>
                  </pic:blipFill>
                  <pic:spPr>
                    <a:xfrm>
                      <a:off x="0" y="0"/>
                      <a:ext cx="5571111" cy="4206239"/>
                    </a:xfrm>
                    <a:prstGeom prst="rect">
                      <a:avLst/>
                    </a:prstGeom>
                  </pic:spPr>
                </pic:pic>
              </a:graphicData>
            </a:graphic>
          </wp:inline>
        </w:drawing>
      </w:r>
    </w:p>
    <w:p w:rsidR="0018722C">
      <w:pPr>
        <w:pStyle w:val="a9"/>
        <w:topLinePunct/>
      </w:pPr>
      <w:r>
        <w:t>图</w:t>
      </w:r>
      <w:r>
        <w:rPr>
          <w:rFonts w:ascii="Times New Roman" w:eastAsia="Times New Roman"/>
        </w:rPr>
        <w:t>2-10</w:t>
      </w:r>
      <w:r>
        <w:t xml:space="preserve">  </w:t>
      </w:r>
      <w:r w:rsidRPr="00DB64CE">
        <w:rPr>
          <w:rFonts w:ascii="Times New Roman" w:eastAsia="Times New Roman"/>
        </w:rPr>
        <w:t>MASH1</w:t>
      </w:r>
      <w:r>
        <w:t>、</w:t>
      </w:r>
      <w:r>
        <w:rPr>
          <w:rFonts w:ascii="Times New Roman" w:eastAsia="Times New Roman"/>
        </w:rPr>
        <w:t>NGN1</w:t>
      </w:r>
      <w:r>
        <w:t>和</w:t>
      </w:r>
      <w:r>
        <w:rPr>
          <w:rFonts w:ascii="Times New Roman" w:eastAsia="Times New Roman"/>
        </w:rPr>
        <w:t>NeuroDHES5</w:t>
      </w:r>
      <w:r>
        <w:t>基因表达的变化</w:t>
      </w:r>
    </w:p>
    <w:p w:rsidR="0018722C">
      <w:pPr>
        <w:pStyle w:val="a9"/>
        <w:topLinePunct/>
      </w:pPr>
      <w:r>
        <w:rPr>
          <w:rFonts w:ascii="Times New Roman"/>
        </w:rPr>
        <w:t>Fig.</w:t>
      </w:r>
      <w:r>
        <w:t xml:space="preserve"> </w:t>
      </w:r>
      <w:r w:rsidRPr="00DB64CE">
        <w:rPr>
          <w:rFonts w:ascii="Times New Roman"/>
        </w:rPr>
        <w:t>2-10</w:t>
      </w:r>
      <w:r>
        <w:t xml:space="preserve">  </w:t>
      </w:r>
      <w:r w:rsidRPr="00DB64CE">
        <w:rPr>
          <w:rFonts w:ascii="Times New Roman"/>
        </w:rPr>
        <w:t>The changes of expression levels of MASH1, NGN1 and NeuroD on mRNA</w:t>
      </w:r>
    </w:p>
    <w:p w:rsidR="0018722C">
      <w:pPr>
        <w:topLinePunct/>
      </w:pPr>
      <w:r>
        <w:rPr>
          <w:rFonts w:cstheme="minorBidi" w:hAnsiTheme="minorHAnsi" w:eastAsiaTheme="minorHAnsi" w:asciiTheme="minorHAnsi" w:ascii="宋体"/>
        </w:rPr>
        <w:t>46</w:t>
      </w:r>
    </w:p>
    <w:p w:rsidR="0018722C">
      <w:pPr>
        <w:topLinePunct/>
      </w:pPr>
      <w:r>
        <w:rPr>
          <w:rFonts w:cstheme="minorBidi" w:hAnsiTheme="minorHAnsi" w:eastAsiaTheme="minorHAnsi" w:asciiTheme="minorHAnsi" w:ascii="宋体" w:hAnsi="宋体" w:eastAsia="宋体" w:hint="eastAsia"/>
        </w:rPr>
        <w:t>本实验中，</w:t>
      </w:r>
      <w:r>
        <w:rPr>
          <w:rFonts w:cstheme="minorBidi" w:hAnsiTheme="minorHAnsi" w:eastAsiaTheme="minorHAnsi" w:asciiTheme="minorHAnsi"/>
        </w:rPr>
        <w:t>β-actin</w:t>
      </w:r>
      <w:r>
        <w:rPr>
          <w:rFonts w:ascii="宋体" w:hAnsi="宋体" w:eastAsia="宋体" w:hint="eastAsia" w:cstheme="minorBidi"/>
        </w:rPr>
        <w:t>为内参基因，</w:t>
      </w:r>
      <w:r>
        <w:rPr>
          <w:rFonts w:cstheme="minorBidi" w:hAnsiTheme="minorHAnsi" w:eastAsiaTheme="minorHAnsi" w:asciiTheme="minorHAnsi"/>
        </w:rPr>
        <w:t>NSC</w:t>
      </w:r>
      <w:r>
        <w:rPr>
          <w:rFonts w:ascii="宋体" w:hAnsi="宋体" w:eastAsia="宋体" w:hint="eastAsia" w:cstheme="minorBidi"/>
        </w:rPr>
        <w:t>为对照样品，</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和</w:t>
      </w:r>
      <w:r>
        <w:rPr>
          <w:rFonts w:cstheme="minorBidi" w:hAnsiTheme="minorHAnsi" w:eastAsiaTheme="minorHAnsi" w:asciiTheme="minorHAnsi"/>
        </w:rPr>
        <w:t>C</w:t>
      </w:r>
      <w:r>
        <w:rPr>
          <w:rFonts w:ascii="宋体" w:hAnsi="宋体" w:eastAsia="宋体" w:hint="eastAsia" w:cstheme="minorBidi"/>
        </w:rPr>
        <w:t>分别表示了</w:t>
      </w:r>
      <w:r>
        <w:rPr>
          <w:rFonts w:cstheme="minorBidi" w:hAnsiTheme="minorHAnsi" w:eastAsiaTheme="minorHAnsi" w:asciiTheme="minorHAnsi"/>
        </w:rPr>
        <w:t>NTs</w:t>
      </w:r>
      <w:r>
        <w:rPr>
          <w:rFonts w:ascii="宋体" w:hAnsi="宋体" w:eastAsia="宋体" w:hint="eastAsia" w:cstheme="minorBidi"/>
        </w:rPr>
        <w:t>诱导</w:t>
      </w:r>
      <w:r>
        <w:rPr>
          <w:rFonts w:cstheme="minorBidi" w:hAnsiTheme="minorHAnsi" w:eastAsiaTheme="minorHAnsi" w:asciiTheme="minorHAnsi"/>
        </w:rPr>
        <w:t>NSC</w:t>
      </w:r>
    </w:p>
    <w:p w:rsidR="0018722C">
      <w:pPr>
        <w:topLinePunct/>
      </w:pPr>
      <w:r>
        <w:rPr>
          <w:rFonts w:cstheme="minorBidi" w:hAnsiTheme="minorHAnsi" w:eastAsiaTheme="minorHAnsi" w:asciiTheme="minorHAnsi" w:ascii="宋体" w:eastAsia="宋体" w:hint="eastAsia"/>
        </w:rPr>
        <w:t>分化后各个检测时间点</w:t>
      </w:r>
      <w:r>
        <w:rPr>
          <w:rFonts w:cstheme="minorBidi" w:hAnsiTheme="minorHAnsi" w:eastAsiaTheme="minorHAnsi" w:asciiTheme="minorHAnsi"/>
        </w:rPr>
        <w:t>MASH1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NGN1</w:t>
      </w:r>
      <w:r>
        <w:rPr>
          <w:rFonts w:ascii="宋体" w:eastAsia="宋体" w:hint="eastAsia" w:cstheme="minorBidi" w:hAnsiTheme="minorHAnsi"/>
        </w:rPr>
        <w:t>和</w:t>
      </w:r>
      <w:r>
        <w:rPr>
          <w:rFonts w:cstheme="minorBidi" w:hAnsiTheme="minorHAnsi" w:eastAsiaTheme="minorHAnsi" w:asciiTheme="minorHAnsi"/>
        </w:rPr>
        <w:t>NeuroD</w:t>
      </w:r>
      <w:r>
        <w:rPr>
          <w:rFonts w:ascii="宋体" w:eastAsia="宋体" w:hint="eastAsia" w:cstheme="minorBidi" w:hAnsiTheme="minorHAnsi"/>
        </w:rPr>
        <w:t>在不同组间的相对表达量，</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表示和</w:t>
      </w:r>
    </w:p>
    <w:p w:rsidR="0018722C">
      <w:pPr>
        <w:topLinePunct/>
      </w:pPr>
      <w:r>
        <w:rPr>
          <w:rFonts w:cstheme="minorBidi" w:hAnsiTheme="minorHAnsi" w:eastAsiaTheme="minorHAnsi" w:asciiTheme="minorHAnsi"/>
        </w:rPr>
        <w:t>NSC</w:t>
      </w:r>
      <w:r>
        <w:rPr>
          <w:rFonts w:ascii="宋体" w:eastAsia="宋体" w:hint="eastAsia" w:cstheme="minorBidi" w:hAnsiTheme="minorHAnsi"/>
        </w:rPr>
        <w:t>相比差异有统计学意义，</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对照组相比，</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和联合组相比。</w:t>
      </w:r>
    </w:p>
    <w:p w:rsidR="0018722C">
      <w:pPr>
        <w:topLinePunct/>
      </w:pPr>
      <w:r>
        <w:rPr>
          <w:rFonts w:ascii="Times New Roman" w:eastAsia="Times New Roman"/>
        </w:rPr>
        <w:t>NGN1</w:t>
      </w:r>
      <w:r>
        <w:t>在对照组和诱导分化组</w:t>
      </w:r>
      <w:r>
        <w:rPr>
          <w:rFonts w:ascii="Times New Roman" w:eastAsia="Times New Roman"/>
        </w:rPr>
        <w:t>1 d</w:t>
      </w:r>
      <w:r>
        <w:t>和</w:t>
      </w:r>
      <w:r>
        <w:rPr>
          <w:rFonts w:ascii="Times New Roman" w:eastAsia="Times New Roman"/>
        </w:rPr>
        <w:t>3 d</w:t>
      </w:r>
      <w:r>
        <w:t>时，各组表达量比</w:t>
      </w:r>
      <w:r>
        <w:rPr>
          <w:rFonts w:ascii="Times New Roman" w:eastAsia="Times New Roman"/>
        </w:rPr>
        <w:t>NSC</w:t>
      </w:r>
      <w:r>
        <w:t>高，差异有统计学意义</w:t>
      </w:r>
      <w:r>
        <w:rPr>
          <w:rFonts w:ascii="Times New Roman" w:eastAsia="Times New Roman"/>
        </w:rPr>
        <w:t>(</w:t>
      </w:r>
      <w:r>
        <w:rPr>
          <w:rFonts w:ascii="Times New Roman" w:eastAsia="Times New Roman"/>
          <w:i/>
        </w:rPr>
        <w:t>P</w:t>
      </w:r>
      <w:r>
        <w:t>＜</w:t>
      </w:r>
      <w:r>
        <w:rPr>
          <w:rFonts w:ascii="Times New Roman" w:eastAsia="Times New Roman"/>
        </w:rPr>
        <w:t>0.05</w:t>
      </w:r>
      <w:r>
        <w:rPr>
          <w:rFonts w:ascii="Times New Roman" w:eastAsia="Times New Roman"/>
        </w:rPr>
        <w:t>)</w:t>
      </w:r>
      <w:r>
        <w:t>；但诱导</w:t>
      </w:r>
      <w:r>
        <w:rPr>
          <w:rFonts w:ascii="Times New Roman" w:eastAsia="Times New Roman"/>
        </w:rPr>
        <w:t>7 d</w:t>
      </w:r>
      <w:r>
        <w:t>时，表达量下降；和对照组相比，单独使用</w:t>
      </w:r>
      <w:r>
        <w:rPr>
          <w:rFonts w:ascii="Times New Roman" w:eastAsia="Times New Roman"/>
        </w:rPr>
        <w:t>NGF </w:t>
      </w:r>
      <w:r>
        <w:t>或</w:t>
      </w:r>
    </w:p>
    <w:p w:rsidR="0018722C">
      <w:pPr>
        <w:topLinePunct/>
      </w:pPr>
      <w:r>
        <w:rPr>
          <w:rFonts w:ascii="Times New Roman" w:eastAsia="Times New Roman"/>
        </w:rPr>
        <w:t>BDNF</w:t>
      </w:r>
      <w:r>
        <w:t>都可以提高</w:t>
      </w:r>
      <w:r>
        <w:rPr>
          <w:rFonts w:ascii="Times New Roman" w:eastAsia="Times New Roman"/>
        </w:rPr>
        <w:t>NGN1</w:t>
      </w:r>
      <w:r>
        <w:t>的表达量，且差异在</w:t>
      </w:r>
      <w:r>
        <w:rPr>
          <w:rFonts w:ascii="Times New Roman" w:eastAsia="Times New Roman"/>
        </w:rPr>
        <w:t>3</w:t>
      </w:r>
      <w:r>
        <w:t>个检测时间点均有统计学意义</w:t>
      </w:r>
      <w:r>
        <w:rPr>
          <w:rFonts w:ascii="Times New Roman" w:eastAsia="Times New Roman"/>
          <w:rFonts w:ascii="Times New Roman" w:eastAsia="Times New Roman"/>
        </w:rPr>
        <w:t>（</w:t>
      </w:r>
      <w:r>
        <w:rPr>
          <w:rFonts w:ascii="Times New Roman" w:eastAsia="Times New Roman"/>
          <w:i/>
        </w:rPr>
        <w:t>P</w:t>
      </w:r>
      <w:r>
        <w:t>＜</w:t>
      </w:r>
    </w:p>
    <w:p w:rsidR="0018722C">
      <w:pPr>
        <w:topLinePunct/>
      </w:pPr>
      <w:r>
        <w:rPr>
          <w:rFonts w:ascii="Times New Roman" w:eastAsia="宋体"/>
        </w:rPr>
        <w:t>0.0</w:t>
      </w:r>
      <w:r>
        <w:rPr>
          <w:rFonts w:ascii="Times New Roman" w:eastAsia="宋体"/>
        </w:rPr>
        <w:t>5</w:t>
      </w:r>
      <w:r>
        <w:rPr>
          <w:rFonts w:ascii="Times New Roman" w:eastAsia="宋体"/>
        </w:rPr>
        <w:t>)</w:t>
      </w:r>
      <w:r>
        <w:t>；联合诱导组</w:t>
      </w:r>
      <w:r>
        <w:rPr>
          <w:rFonts w:ascii="Times New Roman" w:eastAsia="宋体"/>
        </w:rPr>
        <w:t>N</w:t>
      </w:r>
      <w:r>
        <w:rPr>
          <w:rFonts w:ascii="Times New Roman" w:eastAsia="宋体"/>
        </w:rPr>
        <w:t>G</w:t>
      </w:r>
      <w:r>
        <w:rPr>
          <w:rFonts w:ascii="Times New Roman" w:eastAsia="宋体"/>
        </w:rPr>
        <w:t>N</w:t>
      </w:r>
      <w:r>
        <w:rPr>
          <w:rFonts w:ascii="Times New Roman" w:eastAsia="宋体"/>
        </w:rPr>
        <w:t>1</w:t>
      </w:r>
      <w:r>
        <w:t>的表达量介于</w:t>
      </w:r>
      <w:r>
        <w:rPr>
          <w:rFonts w:ascii="Times New Roman" w:eastAsia="宋体"/>
        </w:rPr>
        <w:t>N</w:t>
      </w:r>
      <w:r>
        <w:rPr>
          <w:rFonts w:ascii="Times New Roman" w:eastAsia="宋体"/>
        </w:rPr>
        <w:t>G</w:t>
      </w:r>
      <w:r>
        <w:rPr>
          <w:rFonts w:ascii="Times New Roman" w:eastAsia="宋体"/>
        </w:rPr>
        <w:t>F</w:t>
      </w:r>
      <w:r>
        <w:t>组和</w:t>
      </w:r>
      <w:r>
        <w:rPr>
          <w:rFonts w:ascii="Times New Roman" w:eastAsia="宋体"/>
        </w:rPr>
        <w:t>B</w:t>
      </w:r>
      <w:r>
        <w:rPr>
          <w:rFonts w:ascii="Times New Roman" w:eastAsia="宋体"/>
        </w:rPr>
        <w:t>D</w:t>
      </w:r>
      <w:r>
        <w:rPr>
          <w:rFonts w:ascii="Times New Roman" w:eastAsia="宋体"/>
        </w:rPr>
        <w:t>N</w:t>
      </w:r>
      <w:r>
        <w:rPr>
          <w:rFonts w:ascii="Times New Roman" w:eastAsia="宋体"/>
        </w:rPr>
        <w:t>F</w:t>
      </w:r>
      <w:r>
        <w:t>组之间，与</w:t>
      </w:r>
      <w:r>
        <w:rPr>
          <w:rFonts w:ascii="Times New Roman" w:eastAsia="宋体"/>
        </w:rPr>
        <w:t>N</w:t>
      </w:r>
      <w:r>
        <w:rPr>
          <w:rFonts w:ascii="Times New Roman" w:eastAsia="宋体"/>
        </w:rPr>
        <w:t>GF</w:t>
      </w:r>
      <w:r>
        <w:t>组和</w:t>
      </w:r>
      <w:r>
        <w:rPr>
          <w:rFonts w:ascii="Times New Roman" w:eastAsia="宋体"/>
        </w:rPr>
        <w:t>B</w:t>
      </w:r>
      <w:r>
        <w:rPr>
          <w:rFonts w:ascii="Times New Roman" w:eastAsia="宋体"/>
        </w:rPr>
        <w:t>D</w:t>
      </w:r>
      <w:r>
        <w:rPr>
          <w:rFonts w:ascii="Times New Roman" w:eastAsia="宋体"/>
        </w:rPr>
        <w:t>NF</w:t>
      </w:r>
    </w:p>
    <w:p w:rsidR="0018722C">
      <w:pPr>
        <w:topLinePunct/>
      </w:pPr>
      <w:r>
        <w:t>组相比，</w:t>
      </w:r>
      <w:r>
        <w:rPr>
          <w:rFonts w:ascii="Times New Roman" w:eastAsia="Times New Roman"/>
        </w:rPr>
        <w:t>3</w:t>
      </w:r>
      <w:r>
        <w:t>个检测时间点差异均有统计学意义</w:t>
      </w:r>
      <w:r>
        <w:rPr>
          <w:rFonts w:ascii="Times New Roman" w:eastAsia="Times New Roman"/>
        </w:rPr>
        <w:t>(</w:t>
      </w:r>
      <w:r>
        <w:rPr>
          <w:rFonts w:ascii="Times New Roman" w:eastAsia="Times New Roman"/>
          <w:i/>
        </w:rPr>
        <w:t>P</w:t>
      </w:r>
      <w:r>
        <w:t>＜</w:t>
      </w:r>
      <w:r>
        <w:rPr>
          <w:rFonts w:ascii="Times New Roman" w:eastAsia="Times New Roman"/>
        </w:rPr>
        <w:t>0.05</w:t>
      </w:r>
      <w:r>
        <w:rPr>
          <w:rFonts w:ascii="Times New Roman" w:eastAsia="Times New Roman"/>
        </w:rPr>
        <w:t>)</w:t>
      </w:r>
      <w:r>
        <w:t>，如</w:t>
      </w:r>
      <w:r>
        <w:t>表</w:t>
      </w:r>
      <w:r>
        <w:rPr>
          <w:rFonts w:ascii="Times New Roman" w:eastAsia="Times New Roman"/>
        </w:rPr>
        <w:t>2-5</w:t>
      </w:r>
      <w:r>
        <w:t>和</w:t>
      </w:r>
      <w:r>
        <w:t>图</w:t>
      </w:r>
      <w:r>
        <w:rPr>
          <w:rFonts w:ascii="Times New Roman" w:eastAsia="Times New Roman"/>
        </w:rPr>
        <w:t>2-10</w:t>
      </w:r>
      <w:r>
        <w:rPr>
          <w:rFonts w:ascii="Times New Roman" w:eastAsia="Times New Roman"/>
        </w:rPr>
        <w:t>B</w:t>
      </w:r>
      <w:r>
        <w:t>。</w:t>
      </w:r>
    </w:p>
    <w:p w:rsidR="0018722C">
      <w:pPr>
        <w:topLinePunct/>
      </w:pPr>
      <w:r>
        <w:t>诱导分化后</w:t>
      </w:r>
      <w:r>
        <w:rPr>
          <w:rFonts w:ascii="Times New Roman" w:eastAsia="Times New Roman"/>
        </w:rPr>
        <w:t>NeuroD</w:t>
      </w:r>
      <w:r>
        <w:t>的表达量在</w:t>
      </w:r>
      <w:r>
        <w:rPr>
          <w:rFonts w:ascii="Times New Roman" w:eastAsia="Times New Roman"/>
        </w:rPr>
        <w:t>3</w:t>
      </w:r>
      <w:r>
        <w:t>个时间点均比</w:t>
      </w:r>
      <w:r>
        <w:rPr>
          <w:rFonts w:ascii="Times New Roman" w:eastAsia="Times New Roman"/>
        </w:rPr>
        <w:t>NSC</w:t>
      </w:r>
      <w:r>
        <w:t>高，</w:t>
      </w:r>
      <w:r>
        <w:rPr>
          <w:rFonts w:ascii="Times New Roman" w:eastAsia="Times New Roman"/>
        </w:rPr>
        <w:t>NGF</w:t>
      </w:r>
      <w:r>
        <w:t>或</w:t>
      </w:r>
      <w:r>
        <w:rPr>
          <w:rFonts w:ascii="Times New Roman" w:eastAsia="Times New Roman"/>
        </w:rPr>
        <w:t>BDNF</w:t>
      </w:r>
      <w:r>
        <w:t>单独</w:t>
      </w:r>
      <w:r>
        <w:t>可以诱导</w:t>
      </w:r>
      <w:r>
        <w:rPr>
          <w:rFonts w:ascii="Times New Roman" w:eastAsia="Times New Roman"/>
        </w:rPr>
        <w:t>NeuroD</w:t>
      </w:r>
      <w:r>
        <w:t>的表达，而联合组比单独使用因子组的表达量更高，差异均有统计学意义</w:t>
      </w:r>
      <w:r>
        <w:rPr>
          <w:rFonts w:ascii="Times New Roman" w:eastAsia="Times New Roman"/>
        </w:rPr>
        <w:t>(</w:t>
      </w:r>
      <w:r>
        <w:rPr>
          <w:rFonts w:ascii="Times New Roman" w:eastAsia="Times New Roman"/>
          <w:i/>
        </w:rPr>
        <w:t>P</w:t>
      </w:r>
      <w:r>
        <w:t>＜</w:t>
      </w:r>
      <w:r>
        <w:rPr>
          <w:rFonts w:ascii="Times New Roman" w:eastAsia="Times New Roman"/>
        </w:rPr>
        <w:t>0.05</w:t>
      </w:r>
      <w:r>
        <w:rPr>
          <w:rFonts w:ascii="Times New Roman" w:eastAsia="Times New Roman"/>
        </w:rPr>
        <w:t>)</w:t>
      </w:r>
      <w:r>
        <w:t>，如</w:t>
      </w:r>
      <w:r>
        <w:t>表</w:t>
      </w:r>
      <w:r>
        <w:rPr>
          <w:rFonts w:ascii="Times New Roman" w:eastAsia="Times New Roman"/>
        </w:rPr>
        <w:t>2-5</w:t>
      </w:r>
      <w:r>
        <w:t>和</w:t>
      </w:r>
      <w:r>
        <w:t>图</w:t>
      </w:r>
      <w:r>
        <w:rPr>
          <w:rFonts w:ascii="Times New Roman" w:eastAsia="Times New Roman"/>
        </w:rPr>
        <w:t>2-10</w:t>
      </w:r>
      <w:r>
        <w:rPr>
          <w:rFonts w:ascii="Times New Roman" w:eastAsia="Times New Roman"/>
        </w:rPr>
        <w:t>C</w:t>
      </w:r>
      <w:r>
        <w:t>。</w:t>
      </w:r>
    </w:p>
    <w:p w:rsidR="0018722C">
      <w:pPr>
        <w:pStyle w:val="Heading2"/>
        <w:topLinePunct/>
        <w:ind w:left="171" w:hangingChars="171" w:hanging="171"/>
      </w:pPr>
      <w:bookmarkStart w:id="212492" w:name="_Toc686212492"/>
      <w:bookmarkStart w:name="3 讨论 " w:id="119"/>
      <w:bookmarkEnd w:id="119"/>
      <w:r>
        <w:rPr>
          <w:b/>
        </w:rPr>
        <w:t>3</w:t>
      </w:r>
      <w:r>
        <w:t xml:space="preserve"> </w:t>
      </w:r>
      <w:bookmarkStart w:name="_bookmark55" w:id="120"/>
      <w:bookmarkEnd w:id="120"/>
      <w:bookmarkStart w:name="_bookmark55" w:id="121"/>
      <w:bookmarkEnd w:id="121"/>
      <w:r>
        <w:t>讨论</w:t>
      </w:r>
      <w:bookmarkEnd w:id="212492"/>
    </w:p>
    <w:p w:rsidR="0018722C">
      <w:pPr>
        <w:pStyle w:val="Heading3"/>
        <w:topLinePunct/>
        <w:ind w:left="200" w:hangingChars="200" w:hanging="200"/>
      </w:pPr>
      <w:bookmarkStart w:id="212493" w:name="_Toc686212493"/>
      <w:bookmarkStart w:name="_bookmark56" w:id="122"/>
      <w:bookmarkEnd w:id="122"/>
      <w:r>
        <w:rPr>
          <w:b/>
        </w:rPr>
        <w:t>3.1</w:t>
      </w:r>
      <w:r>
        <w:t xml:space="preserve"> </w:t>
      </w:r>
      <w:bookmarkStart w:name="_bookmark56" w:id="123"/>
      <w:bookmarkEnd w:id="123"/>
      <w:r>
        <w:rPr>
          <w:b/>
        </w:rPr>
        <w:t>NG</w:t>
      </w:r>
      <w:r>
        <w:rPr>
          <w:b/>
        </w:rPr>
        <w:t>F</w:t>
      </w:r>
      <w:r>
        <w:t>和</w:t>
      </w:r>
      <w:r>
        <w:rPr>
          <w:b/>
        </w:rPr>
        <w:t>BDNF</w:t>
      </w:r>
      <w:r>
        <w:t>对</w:t>
      </w:r>
      <w:r>
        <w:rPr>
          <w:b/>
        </w:rPr>
        <w:t>NSC</w:t>
      </w:r>
      <w:r>
        <w:t>分化为神经元的叠加作用</w:t>
      </w:r>
      <w:bookmarkEnd w:id="212493"/>
    </w:p>
    <w:p w:rsidR="0018722C">
      <w:pPr>
        <w:topLinePunct/>
      </w:pPr>
      <w:r>
        <w:t>前一部分我们讨论到，单层贴壁培养为我们提供了高度同质的</w:t>
      </w:r>
      <w:r>
        <w:rPr>
          <w:rFonts w:ascii="Times New Roman" w:hAnsi="Times New Roman" w:eastAsia="宋体"/>
        </w:rPr>
        <w:t>NSC</w:t>
      </w:r>
      <w:r>
        <w:t>，均匀地接触</w:t>
      </w:r>
      <w:r>
        <w:t>培养基和因子，清晰地计数，为我们得到更科学更准确的数据提供基础，我们有理由</w:t>
      </w:r>
      <w:r>
        <w:t>相信，单层贴壁培养条件下得到的数据可以更真实地反应不同因子对</w:t>
      </w:r>
      <w:r>
        <w:rPr>
          <w:rFonts w:ascii="Times New Roman" w:hAnsi="Times New Roman" w:eastAsia="宋体"/>
        </w:rPr>
        <w:t>NSC</w:t>
      </w:r>
      <w:r>
        <w:t>增殖和分化</w:t>
      </w:r>
      <w:r>
        <w:t>的影响。在这一部分，我们首先讨论了</w:t>
      </w:r>
      <w:r>
        <w:rPr>
          <w:rFonts w:ascii="Times New Roman" w:hAnsi="Times New Roman" w:eastAsia="宋体"/>
        </w:rPr>
        <w:t>NGF</w:t>
      </w:r>
      <w:r>
        <w:t>和</w:t>
      </w:r>
      <w:r>
        <w:rPr>
          <w:rFonts w:ascii="Times New Roman" w:hAnsi="Times New Roman" w:eastAsia="宋体"/>
        </w:rPr>
        <w:t>BDNF</w:t>
      </w:r>
      <w:r>
        <w:t>的使用浓度，根据本实验培养条</w:t>
      </w:r>
      <w:r>
        <w:t>件和目的，我们选择</w:t>
      </w:r>
      <w:r>
        <w:rPr>
          <w:rFonts w:ascii="Times New Roman" w:hAnsi="Times New Roman" w:eastAsia="宋体"/>
        </w:rPr>
        <w:t>NGF 50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和</w:t>
      </w:r>
      <w:r>
        <w:rPr>
          <w:rFonts w:ascii="Times New Roman" w:hAnsi="Times New Roman" w:eastAsia="宋体"/>
        </w:rPr>
        <w:t>BDNF 40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作为下一步研究的基础，这样浓度</w:t>
      </w:r>
      <w:r>
        <w:t>的诱导条件下，</w:t>
      </w:r>
      <w:r>
        <w:rPr>
          <w:rFonts w:ascii="Times New Roman" w:hAnsi="Times New Roman" w:eastAsia="宋体"/>
        </w:rPr>
        <w:t>NSC</w:t>
      </w:r>
      <w:r>
        <w:t>可以分化出更多的神经元。</w:t>
      </w:r>
    </w:p>
    <w:p w:rsidR="0018722C">
      <w:pPr>
        <w:topLinePunct/>
      </w:pPr>
      <w:r>
        <w:t>我们的结果表明，单独使用</w:t>
      </w:r>
      <w:r>
        <w:rPr>
          <w:rFonts w:ascii="Times New Roman" w:hAnsi="Times New Roman" w:eastAsia="宋体"/>
        </w:rPr>
        <w:t>NGF</w:t>
      </w:r>
      <w:r>
        <w:t>或</w:t>
      </w:r>
      <w:r>
        <w:rPr>
          <w:rFonts w:ascii="Times New Roman" w:hAnsi="Times New Roman" w:eastAsia="宋体"/>
        </w:rPr>
        <w:t>BDNF</w:t>
      </w:r>
      <w:r>
        <w:t>都可以提高神经元分化的比例，但在联合组，神经元比例更高。研究表明，</w:t>
      </w:r>
      <w:r>
        <w:rPr>
          <w:rFonts w:ascii="Times New Roman" w:hAnsi="Times New Roman" w:eastAsia="宋体"/>
        </w:rPr>
        <w:t>NGF</w:t>
      </w:r>
      <w:r>
        <w:t>和</w:t>
      </w:r>
      <w:r>
        <w:rPr>
          <w:rFonts w:ascii="Times New Roman" w:hAnsi="Times New Roman" w:eastAsia="宋体"/>
        </w:rPr>
        <w:t>BDNF</w:t>
      </w:r>
      <w:r>
        <w:t>可以显著提高</w:t>
      </w:r>
      <w:r>
        <w:rPr>
          <w:rFonts w:ascii="Times New Roman" w:hAnsi="Times New Roman" w:eastAsia="宋体"/>
        </w:rPr>
        <w:t>NSC</w:t>
      </w:r>
      <w:r>
        <w:t>分化为神经元的比例</w:t>
      </w:r>
      <w:r>
        <w:rPr>
          <w:rFonts w:ascii="Times New Roman" w:hAnsi="Times New Roman" w:eastAsia="宋体"/>
        </w:rPr>
        <w:t>[</w:t>
      </w:r>
      <w:r>
        <w:rPr>
          <w:rFonts w:ascii="Times New Roman" w:hAnsi="Times New Roman" w:eastAsia="宋体"/>
        </w:rPr>
        <w:t>39</w:t>
      </w:r>
      <w:r>
        <w:rPr>
          <w:rFonts w:ascii="Times New Roman" w:hAnsi="Times New Roman" w:eastAsia="宋体"/>
        </w:rPr>
        <w:t>, </w:t>
      </w:r>
      <w:r>
        <w:rPr>
          <w:rFonts w:ascii="Times New Roman" w:hAnsi="Times New Roman" w:eastAsia="宋体"/>
        </w:rPr>
        <w:t>94</w:t>
      </w:r>
      <w:r>
        <w:rPr>
          <w:rFonts w:ascii="Times New Roman" w:hAnsi="Times New Roman" w:eastAsia="宋体"/>
        </w:rPr>
        <w:t>]</w:t>
      </w:r>
      <w:r>
        <w:t>，并提示</w:t>
      </w:r>
      <w:r>
        <w:rPr>
          <w:rFonts w:ascii="Times New Roman" w:hAnsi="Times New Roman" w:eastAsia="宋体"/>
        </w:rPr>
        <w:t>NGF</w:t>
      </w:r>
      <w:r>
        <w:t>和</w:t>
      </w:r>
      <w:r>
        <w:rPr>
          <w:rFonts w:ascii="Times New Roman" w:hAnsi="Times New Roman" w:eastAsia="宋体"/>
        </w:rPr>
        <w:t>BDNF</w:t>
      </w:r>
      <w:r>
        <w:t>都激活了某些信号通路，参与调节神经元分化。</w:t>
      </w:r>
      <w:r>
        <w:rPr>
          <w:rFonts w:ascii="Times New Roman" w:hAnsi="Times New Roman" w:eastAsia="宋体"/>
        </w:rPr>
        <w:t>NGF</w:t>
      </w:r>
      <w:r>
        <w:t>和</w:t>
      </w:r>
      <w:r>
        <w:rPr>
          <w:rFonts w:ascii="Times New Roman" w:hAnsi="Times New Roman" w:eastAsia="宋体"/>
        </w:rPr>
        <w:t>BDNF</w:t>
      </w:r>
      <w:r>
        <w:t>的联合使用对</w:t>
      </w:r>
      <w:r>
        <w:rPr>
          <w:rFonts w:ascii="Times New Roman" w:hAnsi="Times New Roman" w:eastAsia="宋体"/>
        </w:rPr>
        <w:t>NSC</w:t>
      </w:r>
      <w:r>
        <w:t>分化为神经元有叠加作用，此叠加作用也在其他文献中用体外培养的大鼠</w:t>
      </w:r>
      <w:r>
        <w:rPr>
          <w:rFonts w:ascii="Times New Roman" w:hAnsi="Times New Roman" w:eastAsia="宋体"/>
        </w:rPr>
        <w:t>NSC </w:t>
      </w:r>
      <w:r>
        <w:rPr>
          <w:rFonts w:ascii="Times New Roman" w:hAnsi="Times New Roman" w:eastAsia="宋体"/>
        </w:rPr>
        <w:t>[</w:t>
      </w:r>
      <w:r>
        <w:rPr>
          <w:rFonts w:ascii="Times New Roman" w:hAnsi="Times New Roman" w:eastAsia="宋体"/>
        </w:rPr>
        <w:t xml:space="preserve">93</w:t>
      </w:r>
      <w:r>
        <w:rPr>
          <w:rFonts w:ascii="Times New Roman" w:hAnsi="Times New Roman" w:eastAsia="宋体"/>
        </w:rPr>
        <w:t>]</w:t>
      </w:r>
      <w:r>
        <w:t>和脊髓运动神经元</w:t>
      </w:r>
      <w:r>
        <w:rPr>
          <w:rFonts w:ascii="Times New Roman" w:hAnsi="Times New Roman" w:eastAsia="宋体"/>
        </w:rPr>
        <w:t>[</w:t>
      </w:r>
      <w:r>
        <w:rPr>
          <w:rFonts w:ascii="Times New Roman" w:hAnsi="Times New Roman" w:eastAsia="宋体"/>
        </w:rPr>
        <w:t xml:space="preserve">95</w:t>
      </w:r>
      <w:r>
        <w:rPr>
          <w:rFonts w:ascii="Times New Roman" w:hAnsi="Times New Roman" w:eastAsia="宋体"/>
        </w:rPr>
        <w:t>]</w:t>
      </w:r>
      <w:r>
        <w:t>都得到过阐明。和单独使用</w:t>
      </w:r>
      <w:r>
        <w:rPr>
          <w:rFonts w:ascii="Times New Roman" w:hAnsi="Times New Roman" w:eastAsia="宋体"/>
        </w:rPr>
        <w:t>NGF</w:t>
      </w:r>
      <w:r>
        <w:t>或</w:t>
      </w:r>
      <w:r>
        <w:rPr>
          <w:rFonts w:ascii="Times New Roman" w:hAnsi="Times New Roman" w:eastAsia="宋体"/>
        </w:rPr>
        <w:t>BDNF</w:t>
      </w:r>
      <w:r>
        <w:t>相比，因子的联合应用是一个更好的诱导方案。另外，我们的结果显示，</w:t>
      </w:r>
      <w:r>
        <w:rPr>
          <w:rFonts w:ascii="Times New Roman" w:hAnsi="Times New Roman" w:eastAsia="宋体"/>
        </w:rPr>
        <w:t>β-tubulin III</w:t>
      </w:r>
      <w:r>
        <w:t>阳性细胞率在诱导分化</w:t>
      </w:r>
      <w:r>
        <w:rPr>
          <w:rFonts w:ascii="Times New Roman" w:hAnsi="Times New Roman" w:eastAsia="宋体"/>
        </w:rPr>
        <w:t>7d</w:t>
      </w:r>
      <w:r>
        <w:t>时最高。</w:t>
      </w:r>
      <w:r>
        <w:rPr>
          <w:rFonts w:ascii="Times New Roman" w:hAnsi="Times New Roman" w:eastAsia="宋体"/>
        </w:rPr>
        <w:t>β-tubulin III</w:t>
      </w:r>
      <w:r>
        <w:t>是神经元的标记蛋白，在幼稚神经元和</w:t>
      </w:r>
      <w:r>
        <w:t>成熟神经元中都有表达。我们的结果显示，一直到诱导分化</w:t>
      </w:r>
      <w:r>
        <w:rPr>
          <w:rFonts w:ascii="Times New Roman" w:hAnsi="Times New Roman" w:eastAsia="宋体"/>
        </w:rPr>
        <w:t>3 d</w:t>
      </w:r>
      <w:r>
        <w:t>时，</w:t>
      </w:r>
      <w:r>
        <w:rPr>
          <w:rFonts w:ascii="Times New Roman" w:hAnsi="Times New Roman" w:eastAsia="宋体"/>
        </w:rPr>
        <w:t>Nestin</w:t>
      </w:r>
      <w:r>
        <w:t>阳性细胞都</w:t>
      </w:r>
      <w:r>
        <w:t>会存在</w:t>
      </w:r>
      <w:r>
        <w:rPr>
          <w:rFonts w:ascii="Times New Roman" w:hAnsi="Times New Roman" w:eastAsia="宋体"/>
          <w:rFonts w:ascii="Times New Roman" w:hAnsi="Times New Roman" w:eastAsia="宋体"/>
          <w:spacing w:val="2"/>
        </w:rPr>
        <w:t>（</w:t>
      </w:r>
      <w:r>
        <w:t>文中未给出</w:t>
      </w:r>
      <w:r>
        <w:rPr>
          <w:rFonts w:ascii="Times New Roman" w:hAnsi="Times New Roman" w:eastAsia="宋体"/>
          <w:rFonts w:ascii="Times New Roman" w:hAnsi="Times New Roman" w:eastAsia="宋体"/>
          <w:spacing w:val="2"/>
        </w:rPr>
        <w:t>）</w:t>
      </w:r>
      <w:r>
        <w:t>，提示我们</w:t>
      </w:r>
      <w:r>
        <w:rPr>
          <w:rFonts w:ascii="Times New Roman" w:hAnsi="Times New Roman" w:eastAsia="宋体"/>
        </w:rPr>
        <w:t>NSC</w:t>
      </w:r>
      <w:r>
        <w:t>的分化并不是同步进行的。诱导分化</w:t>
      </w:r>
      <w:r>
        <w:rPr>
          <w:rFonts w:ascii="Times New Roman" w:hAnsi="Times New Roman" w:eastAsia="宋体"/>
        </w:rPr>
        <w:t>14 </w:t>
      </w:r>
      <w:r>
        <w:rPr>
          <w:rFonts w:ascii="Times New Roman" w:hAnsi="Times New Roman" w:eastAsia="宋体"/>
        </w:rPr>
        <w:t>d</w:t>
      </w:r>
      <w:r>
        <w:t>时，</w:t>
      </w:r>
      <w:r>
        <w:rPr>
          <w:rFonts w:ascii="Times New Roman" w:hAnsi="Times New Roman" w:eastAsia="宋体"/>
        </w:rPr>
        <w:t>β-tubulin</w:t>
      </w:r>
      <w:r w:rsidR="001852F3">
        <w:rPr>
          <w:rFonts w:ascii="Times New Roman" w:hAnsi="Times New Roman" w:eastAsia="宋体"/>
        </w:rPr>
        <w:t xml:space="preserve"> </w:t>
      </w:r>
      <w:r>
        <w:rPr>
          <w:rFonts w:ascii="Times New Roman" w:hAnsi="Times New Roman" w:eastAsia="宋体"/>
        </w:rPr>
        <w:t>III</w:t>
      </w:r>
      <w:r>
        <w:t>阳性细胞率较</w:t>
      </w:r>
      <w:r>
        <w:rPr>
          <w:rFonts w:ascii="Times New Roman" w:hAnsi="Times New Roman" w:eastAsia="宋体"/>
        </w:rPr>
        <w:t>7</w:t>
      </w:r>
      <w:r w:rsidR="001852F3">
        <w:rPr>
          <w:rFonts w:ascii="Times New Roman" w:hAnsi="Times New Roman" w:eastAsia="宋体"/>
        </w:rPr>
        <w:t xml:space="preserve"> </w:t>
      </w:r>
      <w:r>
        <w:rPr>
          <w:rFonts w:ascii="Times New Roman" w:hAnsi="Times New Roman" w:eastAsia="宋体"/>
        </w:rPr>
        <w:t>d</w:t>
      </w:r>
      <w:r>
        <w:t>时少，原因可能有二：分化终未端神经元不再表</w:t>
      </w:r>
      <w:r>
        <w:t>达</w:t>
      </w:r>
    </w:p>
    <w:p w:rsidR="0018722C">
      <w:pPr>
        <w:topLinePunct/>
      </w:pPr>
      <w:r>
        <w:rPr>
          <w:rFonts w:cstheme="minorBidi" w:hAnsiTheme="minorHAnsi" w:eastAsiaTheme="minorHAnsi" w:asciiTheme="minorHAnsi" w:ascii="宋体"/>
        </w:rPr>
        <w:t>47</w:t>
      </w:r>
    </w:p>
    <w:p w:rsidR="0018722C">
      <w:pPr>
        <w:topLinePunct/>
      </w:pPr>
      <w:r>
        <w:rPr>
          <w:rFonts w:ascii="Times New Roman" w:hAnsi="Times New Roman" w:eastAsia="Times New Roman"/>
        </w:rPr>
        <w:t>β-tubulin </w:t>
      </w:r>
      <w:r>
        <w:rPr>
          <w:rFonts w:ascii="Times New Roman" w:hAnsi="Times New Roman" w:eastAsia="Times New Roman"/>
        </w:rPr>
        <w:t>III</w:t>
      </w:r>
      <w:r>
        <w:t>；少量细胞死亡</w:t>
      </w:r>
      <w:r>
        <w:rPr>
          <w:rFonts w:ascii="Times New Roman" w:hAnsi="Times New Roman" w:eastAsia="Times New Roman"/>
          <w:rFonts w:ascii="Times New Roman" w:hAnsi="Times New Roman" w:eastAsia="Times New Roman"/>
        </w:rPr>
        <w:t>（</w:t>
      </w:r>
      <w:r>
        <w:t>诱导分化</w:t>
      </w:r>
      <w:r>
        <w:rPr>
          <w:rFonts w:ascii="Times New Roman" w:hAnsi="Times New Roman" w:eastAsia="Times New Roman"/>
        </w:rPr>
        <w:t>10 d</w:t>
      </w:r>
      <w:r>
        <w:t>时，显微镜观察对细胞的的监测可以看到少</w:t>
      </w:r>
      <w:r>
        <w:t>量细胞碎片</w:t>
      </w:r>
      <w:r>
        <w:rPr>
          <w:rFonts w:ascii="Times New Roman" w:hAnsi="Times New Roman" w:eastAsia="Times New Roman"/>
          <w:rFonts w:ascii="Times New Roman" w:hAnsi="Times New Roman" w:eastAsia="Times New Roman"/>
        </w:rPr>
        <w:t>）</w:t>
      </w:r>
      <w:r>
        <w:t>。</w:t>
      </w:r>
    </w:p>
    <w:p w:rsidR="0018722C">
      <w:pPr>
        <w:pStyle w:val="Heading3"/>
        <w:topLinePunct/>
        <w:ind w:left="200" w:hangingChars="200" w:hanging="200"/>
      </w:pPr>
      <w:bookmarkStart w:id="212494" w:name="_Toc686212494"/>
      <w:bookmarkStart w:name="_bookmark57" w:id="124"/>
      <w:bookmarkEnd w:id="124"/>
      <w:r>
        <w:rPr>
          <w:b/>
        </w:rPr>
        <w:t>3.2</w:t>
      </w:r>
      <w:r>
        <w:t xml:space="preserve"> </w:t>
      </w:r>
      <w:bookmarkStart w:name="_bookmark57" w:id="125"/>
      <w:bookmarkEnd w:id="125"/>
      <w:r>
        <w:rPr>
          <w:b/>
        </w:rPr>
        <w:t>E</w:t>
      </w:r>
      <w:r>
        <w:rPr>
          <w:b/>
        </w:rPr>
        <w:t>RK</w:t>
      </w:r>
      <w:r>
        <w:t>的磷酸化参与</w:t>
      </w:r>
      <w:r>
        <w:rPr>
          <w:b/>
        </w:rPr>
        <w:t>NGF</w:t>
      </w:r>
      <w:r>
        <w:t>和</w:t>
      </w:r>
      <w:r>
        <w:rPr>
          <w:b/>
        </w:rPr>
        <w:t>BDNF</w:t>
      </w:r>
      <w:r>
        <w:t>对</w:t>
      </w:r>
      <w:r>
        <w:rPr>
          <w:b/>
        </w:rPr>
        <w:t>NSC</w:t>
      </w:r>
      <w:r>
        <w:t>的叠加作用</w:t>
      </w:r>
      <w:bookmarkEnd w:id="212494"/>
    </w:p>
    <w:p w:rsidR="0018722C">
      <w:pPr>
        <w:topLinePunct/>
      </w:pPr>
      <w:r>
        <w:rPr>
          <w:rFonts w:ascii="Times New Roman" w:eastAsia="Times New Roman"/>
        </w:rPr>
        <w:t>BDNF</w:t>
      </w:r>
      <w:r>
        <w:t>通过与</w:t>
      </w:r>
      <w:r>
        <w:rPr>
          <w:rFonts w:ascii="Times New Roman" w:eastAsia="Times New Roman"/>
        </w:rPr>
        <w:t>TrkB</w:t>
      </w:r>
      <w:r>
        <w:t>结合，可以显著提高</w:t>
      </w:r>
      <w:r>
        <w:rPr>
          <w:rFonts w:ascii="Times New Roman" w:eastAsia="Times New Roman"/>
        </w:rPr>
        <w:t>ERK</w:t>
      </w:r>
      <w:r>
        <w:t>的磷酸化水平</w:t>
      </w:r>
      <w:r>
        <w:rPr>
          <w:rFonts w:ascii="Times New Roman" w:eastAsia="Times New Roman"/>
        </w:rPr>
        <w:t>[</w:t>
      </w:r>
      <w:r>
        <w:rPr>
          <w:rFonts w:ascii="Times New Roman" w:eastAsia="Times New Roman"/>
        </w:rPr>
        <w:t xml:space="preserve">96</w:t>
      </w:r>
      <w:r>
        <w:rPr>
          <w:rFonts w:ascii="Times New Roman" w:eastAsia="Times New Roman"/>
        </w:rPr>
        <w:t>]</w:t>
      </w:r>
      <w:r>
        <w:t>，</w:t>
      </w:r>
      <w:r>
        <w:rPr>
          <w:rFonts w:ascii="Times New Roman" w:eastAsia="Times New Roman"/>
        </w:rPr>
        <w:t>Lim</w:t>
      </w:r>
      <w:r>
        <w:t>等的研究表明，</w:t>
      </w:r>
    </w:p>
    <w:p w:rsidR="0018722C">
      <w:pPr>
        <w:topLinePunct/>
      </w:pPr>
      <w:r>
        <w:rPr>
          <w:rFonts w:ascii="Times New Roman" w:eastAsia="Times New Roman"/>
        </w:rPr>
        <w:t>BDNF</w:t>
      </w:r>
      <w:r>
        <w:t>可以激活</w:t>
      </w:r>
      <w:r>
        <w:rPr>
          <w:rFonts w:ascii="Times New Roman" w:eastAsia="Times New Roman"/>
        </w:rPr>
        <w:t>MAPK</w:t>
      </w:r>
      <w:r>
        <w:rPr>
          <w:rFonts w:ascii="Times New Roman" w:eastAsia="Times New Roman"/>
        </w:rPr>
        <w:t>/</w:t>
      </w:r>
      <w:r>
        <w:rPr>
          <w:rFonts w:ascii="Times New Roman" w:eastAsia="Times New Roman"/>
        </w:rPr>
        <w:t>ERK</w:t>
      </w:r>
      <w:r>
        <w:t>信号通路，该信号通路的上调有助于神经元分化和已分化</w:t>
      </w:r>
      <w:r>
        <w:t>神经元的存活</w:t>
      </w:r>
      <w:r>
        <w:rPr>
          <w:rFonts w:ascii="Times New Roman" w:eastAsia="Times New Roman"/>
        </w:rPr>
        <w:t>[</w:t>
      </w:r>
      <w:r>
        <w:rPr>
          <w:rFonts w:ascii="Times New Roman" w:eastAsia="Times New Roman"/>
        </w:rPr>
        <w:t xml:space="preserve">97</w:t>
      </w:r>
      <w:r>
        <w:rPr>
          <w:rFonts w:ascii="Times New Roman" w:eastAsia="Times New Roman"/>
        </w:rPr>
        <w:t>]</w:t>
      </w:r>
      <w:r>
        <w:t>。</w:t>
      </w:r>
      <w:r>
        <w:rPr>
          <w:rFonts w:ascii="Times New Roman" w:eastAsia="Times New Roman"/>
        </w:rPr>
        <w:t>Yuan</w:t>
      </w:r>
      <w:r>
        <w:t>的研究结果表明</w:t>
      </w:r>
      <w:r>
        <w:rPr>
          <w:rFonts w:ascii="Times New Roman" w:eastAsia="Times New Roman"/>
        </w:rPr>
        <w:t>NGF-TrkA</w:t>
      </w:r>
      <w:r>
        <w:t>复合体可以调节</w:t>
      </w:r>
      <w:r>
        <w:rPr>
          <w:rFonts w:ascii="Times New Roman" w:eastAsia="Times New Roman"/>
        </w:rPr>
        <w:t>NSC</w:t>
      </w:r>
      <w:r>
        <w:t>分化过程</w:t>
      </w:r>
      <w:r>
        <w:t>中</w:t>
      </w:r>
    </w:p>
    <w:p w:rsidR="0018722C">
      <w:pPr>
        <w:topLinePunct/>
      </w:pPr>
      <w:r>
        <w:rPr>
          <w:rFonts w:ascii="Times New Roman" w:eastAsia="Times New Roman"/>
        </w:rPr>
        <w:t>MAPK</w:t>
      </w:r>
      <w:r>
        <w:rPr>
          <w:rFonts w:ascii="Times New Roman" w:eastAsia="Times New Roman"/>
        </w:rPr>
        <w:t>/</w:t>
      </w:r>
      <w:r>
        <w:rPr>
          <w:rFonts w:ascii="Times New Roman" w:eastAsia="Times New Roman"/>
        </w:rPr>
        <w:t>ERK</w:t>
      </w:r>
      <w:r>
        <w:t>通路的活性</w:t>
      </w:r>
      <w:r>
        <w:rPr>
          <w:rFonts w:ascii="Times New Roman" w:eastAsia="Times New Roman"/>
        </w:rPr>
        <w:t>[</w:t>
      </w:r>
      <w:r>
        <w:rPr>
          <w:rFonts w:ascii="Times New Roman" w:eastAsia="Times New Roman"/>
        </w:rPr>
        <w:t xml:space="preserve">94</w:t>
      </w:r>
      <w:r>
        <w:rPr>
          <w:rFonts w:ascii="Times New Roman" w:eastAsia="Times New Roman"/>
        </w:rPr>
        <w:t>]</w:t>
      </w:r>
      <w:r>
        <w:t>。</w:t>
      </w:r>
      <w:r>
        <w:rPr>
          <w:rFonts w:ascii="Times New Roman" w:eastAsia="Times New Roman"/>
        </w:rPr>
        <w:t>NGF</w:t>
      </w:r>
      <w:r>
        <w:t>通过活化</w:t>
      </w:r>
      <w:r>
        <w:rPr>
          <w:rFonts w:ascii="Times New Roman" w:eastAsia="Times New Roman"/>
        </w:rPr>
        <w:t>TrkA</w:t>
      </w:r>
      <w:r>
        <w:t>受体，参与</w:t>
      </w:r>
      <w:r>
        <w:rPr>
          <w:rFonts w:ascii="Times New Roman" w:eastAsia="Times New Roman"/>
        </w:rPr>
        <w:t>PC12</w:t>
      </w:r>
      <w:r>
        <w:t>细胞的神经元样变形</w:t>
      </w:r>
    </w:p>
    <w:p w:rsidR="0018722C">
      <w:pPr>
        <w:topLinePunct/>
      </w:pPr>
      <w:r>
        <w:rPr>
          <w:rFonts w:ascii="Times New Roman" w:eastAsia="Times New Roman"/>
        </w:rPr>
        <w:t>[</w:t>
      </w:r>
      <w:r>
        <w:rPr>
          <w:rFonts w:ascii="Times New Roman" w:eastAsia="Times New Roman"/>
        </w:rPr>
        <w:t xml:space="preserve">98</w:t>
      </w:r>
      <w:r>
        <w:rPr>
          <w:rFonts w:ascii="Times New Roman" w:eastAsia="Times New Roman"/>
        </w:rPr>
        <w:t>]</w:t>
      </w:r>
      <w:r>
        <w:t>，</w:t>
      </w:r>
      <w:r>
        <w:rPr>
          <w:rFonts w:ascii="Times New Roman" w:eastAsia="Times New Roman"/>
        </w:rPr>
        <w:t>NGF</w:t>
      </w:r>
      <w:r>
        <w:t>可以作用于</w:t>
      </w:r>
      <w:r>
        <w:rPr>
          <w:rFonts w:ascii="Times New Roman" w:eastAsia="Times New Roman"/>
        </w:rPr>
        <w:t>NSC</w:t>
      </w:r>
      <w:r>
        <w:t>，促进</w:t>
      </w:r>
      <w:r>
        <w:rPr>
          <w:rFonts w:ascii="Times New Roman" w:eastAsia="Times New Roman"/>
        </w:rPr>
        <w:t>ERK</w:t>
      </w:r>
      <w:r>
        <w:t>磷酸化，进而参与</w:t>
      </w:r>
      <w:r>
        <w:rPr>
          <w:rFonts w:ascii="Times New Roman" w:eastAsia="Times New Roman"/>
        </w:rPr>
        <w:t>NSC</w:t>
      </w:r>
      <w:r>
        <w:t>分化为神经元的诱导</w:t>
      </w:r>
      <w:r>
        <w:rPr>
          <w:rFonts w:ascii="Times New Roman" w:eastAsia="Times New Roman"/>
        </w:rPr>
        <w:t>[</w:t>
      </w:r>
      <w:r>
        <w:rPr>
          <w:rFonts w:ascii="Times New Roman" w:eastAsia="Times New Roman"/>
          <w:position w:val="11"/>
          <w:sz w:val="16"/>
        </w:rPr>
        <w:t xml:space="preserve">99</w:t>
      </w:r>
      <w:r>
        <w:rPr>
          <w:rFonts w:ascii="Times New Roman" w:eastAsia="Times New Roman"/>
        </w:rPr>
        <w:t>]</w:t>
      </w:r>
      <w:r>
        <w:t>。</w:t>
      </w:r>
    </w:p>
    <w:p w:rsidR="0018722C">
      <w:pPr>
        <w:topLinePunct/>
      </w:pPr>
      <w:r>
        <w:rPr>
          <w:rFonts w:ascii="Times New Roman" w:eastAsia="Times New Roman"/>
        </w:rPr>
        <w:t>NGF</w:t>
      </w:r>
      <w:r>
        <w:t>和</w:t>
      </w:r>
      <w:r>
        <w:rPr>
          <w:rFonts w:ascii="Times New Roman" w:eastAsia="Times New Roman"/>
        </w:rPr>
        <w:t>BDNF</w:t>
      </w:r>
      <w:r>
        <w:t>活化后的</w:t>
      </w:r>
      <w:r>
        <w:rPr>
          <w:rFonts w:ascii="Times New Roman" w:eastAsia="Times New Roman"/>
        </w:rPr>
        <w:t>Trk</w:t>
      </w:r>
      <w:r>
        <w:t>受体可以通过</w:t>
      </w:r>
      <w:r>
        <w:rPr>
          <w:rFonts w:ascii="Times New Roman" w:eastAsia="Times New Roman"/>
        </w:rPr>
        <w:t>Ras</w:t>
      </w:r>
      <w:r>
        <w:t>蛋白活化</w:t>
      </w:r>
      <w:r>
        <w:rPr>
          <w:rFonts w:ascii="Times New Roman" w:eastAsia="Times New Roman"/>
        </w:rPr>
        <w:t>ERK</w:t>
      </w:r>
      <w:r>
        <w:rPr>
          <w:rFonts w:ascii="Times New Roman" w:eastAsia="Times New Roman"/>
        </w:rPr>
        <w:t>[</w:t>
      </w:r>
      <w:r>
        <w:rPr>
          <w:rFonts w:ascii="Times New Roman" w:eastAsia="Times New Roman"/>
        </w:rPr>
        <w:t xml:space="preserve">54, 55</w:t>
      </w:r>
      <w:r>
        <w:rPr>
          <w:rFonts w:ascii="Times New Roman" w:eastAsia="Times New Roman"/>
        </w:rPr>
        <w:t>]</w:t>
      </w:r>
      <w:r>
        <w:t>，联合应用时，</w:t>
      </w:r>
      <w:r>
        <w:rPr>
          <w:rFonts w:ascii="Times New Roman" w:eastAsia="Times New Roman"/>
        </w:rPr>
        <w:t>p-ERK</w:t>
      </w:r>
    </w:p>
    <w:p w:rsidR="0018722C">
      <w:pPr>
        <w:topLinePunct/>
      </w:pPr>
      <w:r>
        <w:t>水平更高，提示我们</w:t>
      </w:r>
      <w:r>
        <w:rPr>
          <w:rFonts w:ascii="Times New Roman" w:eastAsia="Times New Roman"/>
        </w:rPr>
        <w:t>NGF</w:t>
      </w:r>
      <w:r>
        <w:t>和</w:t>
      </w:r>
      <w:r>
        <w:rPr>
          <w:rFonts w:ascii="Times New Roman" w:eastAsia="Times New Roman"/>
        </w:rPr>
        <w:t>BDNF</w:t>
      </w:r>
      <w:r>
        <w:t>对</w:t>
      </w:r>
      <w:r>
        <w:rPr>
          <w:rFonts w:ascii="Times New Roman" w:eastAsia="Times New Roman"/>
        </w:rPr>
        <w:t>NSC</w:t>
      </w:r>
      <w:r>
        <w:t>分化的叠加作用很可能涉及到</w:t>
      </w:r>
      <w:r>
        <w:rPr>
          <w:rFonts w:ascii="Times New Roman" w:eastAsia="Times New Roman"/>
        </w:rPr>
        <w:t>ERK</w:t>
      </w:r>
      <w:r>
        <w:t>磷酸化。</w:t>
      </w:r>
    </w:p>
    <w:p w:rsidR="0018722C">
      <w:pPr>
        <w:topLinePunct/>
      </w:pPr>
      <w:r>
        <w:rPr>
          <w:rFonts w:ascii="Times New Roman" w:hAnsi="Times New Roman" w:eastAsia="Times New Roman"/>
        </w:rPr>
        <w:t>MEK</w:t>
      </w:r>
      <w:r>
        <w:t>抑制剂</w:t>
      </w:r>
      <w:r>
        <w:rPr>
          <w:rFonts w:ascii="Times New Roman" w:hAnsi="Times New Roman" w:eastAsia="Times New Roman"/>
        </w:rPr>
        <w:t>PD98059</w:t>
      </w:r>
      <w:r>
        <w:t>的使用进一步证实了这一点。</w:t>
      </w:r>
      <w:r>
        <w:rPr>
          <w:rFonts w:ascii="Times New Roman" w:hAnsi="Times New Roman" w:eastAsia="Times New Roman"/>
        </w:rPr>
        <w:t>NGF</w:t>
      </w:r>
      <w:r>
        <w:t>和</w:t>
      </w:r>
      <w:r>
        <w:rPr>
          <w:rFonts w:ascii="Times New Roman" w:hAnsi="Times New Roman" w:eastAsia="Times New Roman"/>
        </w:rPr>
        <w:t>BDNF</w:t>
      </w:r>
      <w:r>
        <w:t>都可以和</w:t>
      </w:r>
      <w:r>
        <w:rPr>
          <w:rFonts w:ascii="Times New Roman" w:hAnsi="Times New Roman" w:eastAsia="Times New Roman"/>
        </w:rPr>
        <w:t>PD98059</w:t>
      </w:r>
      <w:r>
        <w:t>竞争作用于</w:t>
      </w:r>
      <w:r>
        <w:rPr>
          <w:rFonts w:ascii="Times New Roman" w:hAnsi="Times New Roman" w:eastAsia="Times New Roman"/>
        </w:rPr>
        <w:t>MAPK</w:t>
      </w:r>
      <w:r>
        <w:rPr>
          <w:rFonts w:ascii="Times New Roman" w:hAnsi="Times New Roman" w:eastAsia="Times New Roman"/>
        </w:rPr>
        <w:t>/</w:t>
      </w:r>
      <w:r>
        <w:rPr>
          <w:rFonts w:ascii="Times New Roman" w:hAnsi="Times New Roman" w:eastAsia="Times New Roman"/>
        </w:rPr>
        <w:t>ERK</w:t>
      </w:r>
      <w:r>
        <w:t>信号通路，尽管用</w:t>
      </w:r>
      <w:r>
        <w:rPr>
          <w:rFonts w:ascii="Times New Roman" w:hAnsi="Times New Roman" w:eastAsia="Times New Roman"/>
        </w:rPr>
        <w:t>PD98059</w:t>
      </w:r>
      <w:r>
        <w:t>先孵育细胞，</w:t>
      </w:r>
      <w:r>
        <w:rPr>
          <w:rFonts w:ascii="Times New Roman" w:hAnsi="Times New Roman" w:eastAsia="Times New Roman"/>
        </w:rPr>
        <w:t>NGF</w:t>
      </w:r>
      <w:r>
        <w:t>或</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Fonts w:ascii="Times New Roman" w:hAnsi="Times New Roman" w:eastAsia="Times New Roman"/>
        </w:rPr>
        <w:t>）</w:t>
      </w:r>
      <w:r>
        <w:rPr>
          <w:rFonts w:ascii="Times New Roman" w:hAnsi="Times New Roman" w:eastAsia="Times New Roman"/>
        </w:rPr>
        <w:t>BDNF</w:t>
      </w:r>
      <w:r>
        <w:t>的应用依然可以提高</w:t>
      </w:r>
      <w:r>
        <w:rPr>
          <w:rFonts w:ascii="Times New Roman" w:hAnsi="Times New Roman" w:eastAsia="Times New Roman"/>
        </w:rPr>
        <w:t>ERK</w:t>
      </w:r>
      <w:r>
        <w:t>的磷酸化水平。细胞形态学检测结果表明，各组的</w:t>
      </w:r>
      <w:r>
        <w:rPr>
          <w:rFonts w:ascii="Times New Roman" w:hAnsi="Times New Roman" w:eastAsia="Times New Roman"/>
        </w:rPr>
        <w:t>β-tubulin III</w:t>
      </w:r>
      <w:r>
        <w:t>阳性细胞率和</w:t>
      </w:r>
      <w:r>
        <w:rPr>
          <w:rFonts w:ascii="Times New Roman" w:hAnsi="Times New Roman" w:eastAsia="Times New Roman"/>
        </w:rPr>
        <w:t>p-ERK</w:t>
      </w:r>
      <w:r>
        <w:t>水平有相似的变化趋势，联合组的</w:t>
      </w:r>
      <w:r>
        <w:rPr>
          <w:rFonts w:ascii="Times New Roman" w:hAnsi="Times New Roman" w:eastAsia="Times New Roman"/>
        </w:rPr>
        <w:t>p-ERK</w:t>
      </w:r>
      <w:r>
        <w:t>和</w:t>
      </w:r>
      <w:r>
        <w:rPr>
          <w:rFonts w:ascii="Times New Roman" w:hAnsi="Times New Roman" w:eastAsia="Times New Roman"/>
        </w:rPr>
        <w:t>β-tubulin III</w:t>
      </w:r>
      <w:r>
        <w:t>阳性细胞率是最高的，这提示我们</w:t>
      </w:r>
      <w:r>
        <w:rPr>
          <w:rFonts w:ascii="Times New Roman" w:hAnsi="Times New Roman" w:eastAsia="Times New Roman"/>
        </w:rPr>
        <w:t>ERK</w:t>
      </w:r>
      <w:r>
        <w:t>的活化可能参与促进神经元分化。无论是否先</w:t>
      </w:r>
      <w:r>
        <w:t>用</w:t>
      </w:r>
    </w:p>
    <w:p w:rsidR="0018722C">
      <w:pPr>
        <w:topLinePunct/>
      </w:pPr>
      <w:r>
        <w:rPr>
          <w:rFonts w:ascii="Times New Roman" w:hAnsi="Times New Roman" w:eastAsia="Times New Roman"/>
        </w:rPr>
        <w:t>PD98059</w:t>
      </w:r>
      <w:r>
        <w:t>孵育细胞，联合组的</w:t>
      </w:r>
      <w:r>
        <w:rPr>
          <w:rFonts w:ascii="Times New Roman" w:hAnsi="Times New Roman" w:eastAsia="Times New Roman"/>
        </w:rPr>
        <w:t>p-ERK</w:t>
      </w:r>
      <w:r>
        <w:t>和</w:t>
      </w:r>
      <w:r>
        <w:rPr>
          <w:rFonts w:ascii="Times New Roman" w:hAnsi="Times New Roman" w:eastAsia="Times New Roman"/>
        </w:rPr>
        <w:t>β-tubulin </w:t>
      </w:r>
      <w:r>
        <w:rPr>
          <w:rFonts w:ascii="Times New Roman" w:hAnsi="Times New Roman" w:eastAsia="Times New Roman"/>
        </w:rPr>
        <w:t>III</w:t>
      </w:r>
      <w:r>
        <w:t>阳性细胞率都是最高的，这进一步</w:t>
      </w:r>
      <w:r>
        <w:t>表明，</w:t>
      </w:r>
      <w:r>
        <w:rPr>
          <w:rFonts w:ascii="Times New Roman" w:hAnsi="Times New Roman" w:eastAsia="Times New Roman"/>
        </w:rPr>
        <w:t>NGF</w:t>
      </w:r>
      <w:r>
        <w:t>和</w:t>
      </w:r>
      <w:r>
        <w:rPr>
          <w:rFonts w:ascii="Times New Roman" w:hAnsi="Times New Roman" w:eastAsia="Times New Roman"/>
        </w:rPr>
        <w:t>BDNF</w:t>
      </w:r>
      <w:r>
        <w:t>对神经元的分化有叠加作用，两个因子的联合应用是更好的诱导方案。</w:t>
      </w:r>
    </w:p>
    <w:p w:rsidR="0018722C">
      <w:pPr>
        <w:pStyle w:val="Heading3"/>
        <w:topLinePunct/>
        <w:ind w:left="200" w:hangingChars="200" w:hanging="200"/>
      </w:pPr>
      <w:bookmarkStart w:id="212495" w:name="_Toc686212495"/>
      <w:bookmarkStart w:name="_bookmark58" w:id="126"/>
      <w:bookmarkEnd w:id="126"/>
      <w:r>
        <w:rPr>
          <w:b/>
        </w:rPr>
        <w:t>3.3</w:t>
      </w:r>
      <w:r>
        <w:t xml:space="preserve"> </w:t>
      </w:r>
      <w:bookmarkStart w:name="_bookmark58" w:id="127"/>
      <w:bookmarkEnd w:id="127"/>
      <w:r>
        <w:rPr>
          <w:b/>
        </w:rPr>
        <w:t>M</w:t>
      </w:r>
      <w:r>
        <w:rPr>
          <w:b/>
        </w:rPr>
        <w:t>ASH1</w:t>
      </w:r>
      <w:r>
        <w:t>、</w:t>
      </w:r>
      <w:r>
        <w:rPr>
          <w:b/>
        </w:rPr>
        <w:t>NGN1</w:t>
      </w:r>
      <w:r>
        <w:t>和</w:t>
      </w:r>
      <w:r>
        <w:rPr>
          <w:b/>
        </w:rPr>
        <w:t>NeuroD</w:t>
      </w:r>
      <w:r>
        <w:t>的表达变化参与</w:t>
      </w:r>
      <w:r>
        <w:rPr>
          <w:b/>
        </w:rPr>
        <w:t>NGF</w:t>
      </w:r>
      <w:r>
        <w:t>和</w:t>
      </w:r>
      <w:r>
        <w:rPr>
          <w:b/>
        </w:rPr>
        <w:t>BDNF</w:t>
      </w:r>
      <w:r>
        <w:t>对</w:t>
      </w:r>
      <w:r>
        <w:rPr>
          <w:b/>
        </w:rPr>
        <w:t>NSC</w:t>
      </w:r>
      <w:r>
        <w:t>的叠加作用</w:t>
      </w:r>
      <w:bookmarkEnd w:id="212495"/>
    </w:p>
    <w:p w:rsidR="0018722C">
      <w:pPr>
        <w:topLinePunct/>
      </w:pPr>
      <w:r>
        <w:rPr>
          <w:rFonts w:ascii="Times New Roman" w:eastAsia="Times New Roman"/>
        </w:rPr>
        <w:t>NSC</w:t>
      </w:r>
      <w:r>
        <w:t>的增殖分化过程是非常复杂的，受多种因素影响。体外培养的</w:t>
      </w:r>
      <w:r>
        <w:rPr>
          <w:rFonts w:ascii="Times New Roman" w:eastAsia="Times New Roman"/>
        </w:rPr>
        <w:t>NSC</w:t>
      </w:r>
      <w:r>
        <w:t>除了受</w:t>
      </w:r>
    </w:p>
    <w:p w:rsidR="0018722C">
      <w:pPr>
        <w:topLinePunct/>
      </w:pPr>
      <w:r>
        <w:rPr>
          <w:rFonts w:ascii="Times New Roman" w:eastAsia="Times New Roman"/>
        </w:rPr>
        <w:t>NTs</w:t>
      </w:r>
      <w:r>
        <w:t>及其相关的受体和信号通路的作用之外，还受内源性基因的表达调控，转录因子的联合调控对</w:t>
      </w:r>
      <w:r>
        <w:rPr>
          <w:rFonts w:ascii="Times New Roman" w:eastAsia="Times New Roman"/>
        </w:rPr>
        <w:t>NSC</w:t>
      </w:r>
      <w:r>
        <w:t>的增殖分化有非常重要的作用。</w:t>
      </w:r>
      <w:r>
        <w:rPr>
          <w:rFonts w:ascii="Times New Roman" w:eastAsia="Times New Roman"/>
        </w:rPr>
        <w:t>HES1</w:t>
      </w:r>
      <w:r>
        <w:t>和</w:t>
      </w:r>
      <w:r>
        <w:rPr>
          <w:rFonts w:ascii="Times New Roman" w:eastAsia="Times New Roman"/>
        </w:rPr>
        <w:t>HES5</w:t>
      </w:r>
      <w:r>
        <w:t>是分化抑制型基因，</w:t>
      </w:r>
      <w:r w:rsidR="001852F3">
        <w:t xml:space="preserve">在</w:t>
      </w:r>
      <w:r>
        <w:rPr>
          <w:rFonts w:ascii="Times New Roman" w:eastAsia="Times New Roman"/>
        </w:rPr>
        <w:t>NSC</w:t>
      </w:r>
      <w:r>
        <w:t>中高度表达，可以维持</w:t>
      </w:r>
      <w:r>
        <w:rPr>
          <w:rFonts w:ascii="Times New Roman" w:eastAsia="Times New Roman"/>
        </w:rPr>
        <w:t>NSC</w:t>
      </w:r>
      <w:r>
        <w:t>处于增殖状态。</w:t>
      </w:r>
      <w:r>
        <w:rPr>
          <w:rFonts w:ascii="Times New Roman" w:eastAsia="Times New Roman"/>
        </w:rPr>
        <w:t>Notch</w:t>
      </w:r>
      <w:r>
        <w:t>信号通过可以调节</w:t>
      </w:r>
      <w:r>
        <w:rPr>
          <w:rFonts w:ascii="Times New Roman" w:eastAsia="Times New Roman"/>
        </w:rPr>
        <w:t>HES1</w:t>
      </w:r>
      <w:r>
        <w:t>和</w:t>
      </w:r>
    </w:p>
    <w:p w:rsidR="0018722C">
      <w:pPr>
        <w:topLinePunct/>
      </w:pPr>
      <w:r>
        <w:rPr>
          <w:rFonts w:ascii="Times New Roman" w:eastAsia="Times New Roman"/>
        </w:rPr>
        <w:t>HES5</w:t>
      </w:r>
      <w:r>
        <w:t>的表达，</w:t>
      </w:r>
      <w:r>
        <w:rPr>
          <w:rFonts w:ascii="Times New Roman" w:eastAsia="Times New Roman"/>
        </w:rPr>
        <w:t>Notch</w:t>
      </w:r>
      <w:r>
        <w:t>和</w:t>
      </w:r>
      <w:r>
        <w:rPr>
          <w:rFonts w:ascii="Times New Roman" w:eastAsia="Times New Roman"/>
        </w:rPr>
        <w:t>EGFR</w:t>
      </w:r>
      <w:r>
        <w:t>通路相互作用，共同调节</w:t>
      </w:r>
      <w:r>
        <w:rPr>
          <w:rFonts w:ascii="Times New Roman" w:eastAsia="Times New Roman"/>
        </w:rPr>
        <w:t>NSC</w:t>
      </w:r>
      <w:r>
        <w:t>的自我更新</w:t>
      </w:r>
      <w:r>
        <w:rPr>
          <w:rFonts w:ascii="Times New Roman" w:eastAsia="Times New Roman"/>
        </w:rPr>
        <w:t>[</w:t>
      </w:r>
      <w:r>
        <w:rPr>
          <w:rFonts w:ascii="Times New Roman" w:eastAsia="Times New Roman"/>
        </w:rPr>
        <w:t>69</w:t>
      </w:r>
      <w:r>
        <w:rPr>
          <w:rFonts w:ascii="Times New Roman" w:eastAsia="Times New Roman"/>
        </w:rPr>
        <w:t>, </w:t>
      </w:r>
      <w:r>
        <w:rPr>
          <w:rFonts w:ascii="Times New Roman" w:eastAsia="Times New Roman"/>
        </w:rPr>
        <w:t>100</w:t>
      </w:r>
      <w:r>
        <w:rPr>
          <w:rFonts w:ascii="Times New Roman" w:eastAsia="Times New Roman"/>
        </w:rPr>
        <w:t>]</w:t>
      </w:r>
      <w:r>
        <w:t>。体外培养的</w:t>
      </w:r>
      <w:r>
        <w:rPr>
          <w:rFonts w:ascii="Times New Roman" w:eastAsia="Times New Roman"/>
        </w:rPr>
        <w:t>NSC</w:t>
      </w:r>
      <w:r>
        <w:t>，当培养基中撤去</w:t>
      </w:r>
      <w:r>
        <w:rPr>
          <w:rFonts w:ascii="Times New Roman" w:eastAsia="Times New Roman"/>
        </w:rPr>
        <w:t>EGF</w:t>
      </w:r>
      <w:r>
        <w:t>和</w:t>
      </w:r>
      <w:r>
        <w:rPr>
          <w:rFonts w:ascii="Times New Roman" w:eastAsia="Times New Roman"/>
        </w:rPr>
        <w:t>bFGF</w:t>
      </w:r>
      <w:r>
        <w:t>后，</w:t>
      </w:r>
      <w:r>
        <w:rPr>
          <w:rFonts w:ascii="Times New Roman" w:eastAsia="Times New Roman"/>
        </w:rPr>
        <w:t>HES1</w:t>
      </w:r>
      <w:r>
        <w:t>和</w:t>
      </w:r>
      <w:r>
        <w:rPr>
          <w:rFonts w:ascii="Times New Roman" w:eastAsia="Times New Roman"/>
        </w:rPr>
        <w:t>HES5</w:t>
      </w:r>
      <w:r>
        <w:t>的表达量明显下降，在诱导</w:t>
      </w:r>
      <w:r>
        <w:t>分化组，</w:t>
      </w:r>
      <w:r>
        <w:rPr>
          <w:rFonts w:ascii="Times New Roman" w:eastAsia="Times New Roman"/>
        </w:rPr>
        <w:t>NGF</w:t>
      </w:r>
      <w:r>
        <w:t>或</w:t>
      </w:r>
      <w:r>
        <w:rPr>
          <w:rFonts w:ascii="Times New Roman" w:eastAsia="Times New Roman"/>
          <w:rFonts w:ascii="Times New Roman" w:eastAsia="Times New Roman"/>
          <w:spacing w:val="1"/>
        </w:rPr>
        <w:t>（</w:t>
      </w:r>
      <w:r>
        <w:t>和</w:t>
      </w:r>
      <w:r>
        <w:rPr>
          <w:rFonts w:ascii="Times New Roman" w:eastAsia="Times New Roman"/>
          <w:rFonts w:ascii="Times New Roman" w:eastAsia="Times New Roman"/>
        </w:rPr>
        <w:t>）</w:t>
      </w:r>
      <w:r>
        <w:rPr>
          <w:rFonts w:ascii="Times New Roman" w:eastAsia="Times New Roman"/>
        </w:rPr>
        <w:t>BDNF</w:t>
      </w:r>
      <w:r>
        <w:t>都不能诱导其表达，这表明，在</w:t>
      </w:r>
      <w:r>
        <w:rPr>
          <w:rFonts w:ascii="Times New Roman" w:eastAsia="Times New Roman"/>
        </w:rPr>
        <w:t>NSC</w:t>
      </w:r>
      <w:r>
        <w:t>的增殖过程中，</w:t>
      </w:r>
      <w:r>
        <w:rPr>
          <w:rFonts w:ascii="Times New Roman" w:eastAsia="Times New Roman"/>
        </w:rPr>
        <w:t>EGF</w:t>
      </w:r>
      <w:r>
        <w:t>和</w:t>
      </w:r>
      <w:r>
        <w:rPr>
          <w:rFonts w:ascii="Times New Roman" w:eastAsia="Times New Roman"/>
        </w:rPr>
        <w:t>bFGF</w:t>
      </w:r>
      <w:r>
        <w:t>起着更重要的作用。也有研究表明，</w:t>
      </w:r>
      <w:r>
        <w:rPr>
          <w:rFonts w:ascii="Times New Roman" w:eastAsia="Times New Roman"/>
        </w:rPr>
        <w:t>BDNF</w:t>
      </w:r>
      <w:r>
        <w:t>可以刺激</w:t>
      </w:r>
      <w:r>
        <w:rPr>
          <w:rFonts w:ascii="Times New Roman" w:eastAsia="Times New Roman"/>
        </w:rPr>
        <w:t>NSC</w:t>
      </w:r>
      <w:r>
        <w:t>增殖，但依赖于</w:t>
      </w:r>
      <w:r>
        <w:rPr>
          <w:rFonts w:ascii="Times New Roman" w:eastAsia="Times New Roman"/>
        </w:rPr>
        <w:t>BDNF</w:t>
      </w:r>
      <w:r>
        <w:t>的给药剂量和给药方式</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w:t>
      </w:r>
      <w:r>
        <w:rPr>
          <w:rFonts w:ascii="Times New Roman" w:eastAsia="Times New Roman"/>
        </w:rPr>
        <w:t>BDNF</w:t>
      </w:r>
      <w:r>
        <w:t>可以联合</w:t>
      </w:r>
      <w:r>
        <w:rPr>
          <w:rFonts w:ascii="Times New Roman" w:eastAsia="Times New Roman"/>
        </w:rPr>
        <w:t>EGF</w:t>
      </w:r>
      <w:r>
        <w:t>共同刺激</w:t>
      </w:r>
      <w:r>
        <w:rPr>
          <w:rFonts w:ascii="Times New Roman" w:eastAsia="Times New Roman"/>
        </w:rPr>
        <w:t>NSC</w:t>
      </w:r>
      <w:r>
        <w:t>的增殖，但当</w:t>
      </w:r>
      <w:r>
        <w:rPr>
          <w:rFonts w:ascii="Times New Roman" w:eastAsia="Times New Roman"/>
        </w:rPr>
        <w:t>BDNF</w:t>
      </w:r>
      <w:r>
        <w:t>单</w:t>
      </w:r>
      <w:r>
        <w:t>独使用时，</w:t>
      </w:r>
      <w:r>
        <w:rPr>
          <w:rFonts w:ascii="Times New Roman" w:eastAsia="Times New Roman"/>
        </w:rPr>
        <w:t>Nestin</w:t>
      </w:r>
      <w:r>
        <w:t>阳性细胞会明显减少，而神经元明显增多</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w:t>
      </w:r>
      <w:r>
        <w:rPr>
          <w:rFonts w:ascii="Times New Roman" w:eastAsia="Times New Roman"/>
        </w:rPr>
        <w:t>HES1</w:t>
      </w:r>
      <w:r>
        <w:t>可以抑制</w:t>
      </w:r>
      <w:r>
        <w:rPr>
          <w:rFonts w:ascii="Times New Roman" w:eastAsia="Times New Roman"/>
        </w:rPr>
        <w:t>MASH1</w:t>
      </w:r>
      <w:r>
        <w:t>的功能，而</w:t>
      </w:r>
      <w:r>
        <w:rPr>
          <w:rFonts w:ascii="Times New Roman" w:eastAsia="Times New Roman"/>
        </w:rPr>
        <w:t>NGF</w:t>
      </w:r>
      <w:r>
        <w:t>或</w:t>
      </w:r>
      <w:r>
        <w:rPr>
          <w:rFonts w:ascii="Times New Roman" w:eastAsia="Times New Roman"/>
        </w:rPr>
        <w:t>BDNF</w:t>
      </w:r>
      <w:r>
        <w:t>添加可以明显提高</w:t>
      </w:r>
      <w:r>
        <w:rPr>
          <w:rFonts w:ascii="Times New Roman" w:eastAsia="Times New Roman"/>
        </w:rPr>
        <w:t>MASH1</w:t>
      </w:r>
      <w:r>
        <w:t>的表达，联合组的提高更为明显</w:t>
      </w:r>
      <w:r>
        <w:t>，</w:t>
      </w:r>
    </w:p>
    <w:p w:rsidR="0018722C">
      <w:pPr>
        <w:topLinePunct/>
      </w:pPr>
      <w:r>
        <w:rPr>
          <w:rFonts w:cstheme="minorBidi" w:hAnsiTheme="minorHAnsi" w:eastAsiaTheme="minorHAnsi" w:asciiTheme="minorHAnsi" w:ascii="宋体"/>
        </w:rPr>
        <w:t>48</w:t>
      </w:r>
    </w:p>
    <w:p w:rsidR="0018722C">
      <w:pPr>
        <w:topLinePunct/>
      </w:pPr>
      <w:r>
        <w:t>这表明除了</w:t>
      </w:r>
      <w:r>
        <w:rPr>
          <w:rFonts w:ascii="Times New Roman" w:eastAsia="Times New Roman"/>
        </w:rPr>
        <w:t>HES1</w:t>
      </w:r>
      <w:r>
        <w:t>之外还有其他的信号通路调节</w:t>
      </w:r>
      <w:r>
        <w:rPr>
          <w:rFonts w:ascii="Times New Roman" w:eastAsia="Times New Roman"/>
        </w:rPr>
        <w:t>MASH1</w:t>
      </w:r>
      <w:r>
        <w:t>的表达。</w:t>
      </w:r>
      <w:r>
        <w:rPr>
          <w:rFonts w:ascii="Times New Roman" w:eastAsia="Times New Roman"/>
        </w:rPr>
        <w:t>Chen</w:t>
      </w:r>
      <w:r>
        <w:t>的研究表明，</w:t>
      </w:r>
    </w:p>
    <w:p w:rsidR="0018722C">
      <w:pPr>
        <w:topLinePunct/>
      </w:pPr>
      <w:r>
        <w:rPr>
          <w:rFonts w:ascii="Times New Roman" w:hAnsi="Times New Roman" w:eastAsia="宋体"/>
        </w:rPr>
        <w:t>BDNF</w:t>
      </w:r>
      <w:r>
        <w:t>可以作用于</w:t>
      </w:r>
      <w:r>
        <w:rPr>
          <w:rFonts w:ascii="Times New Roman" w:hAnsi="Times New Roman" w:eastAsia="宋体"/>
        </w:rPr>
        <w:t>Wnt</w:t>
      </w:r>
      <w:r>
        <w:rPr>
          <w:rFonts w:ascii="Times New Roman" w:hAnsi="Times New Roman" w:eastAsia="宋体"/>
        </w:rPr>
        <w:t>/</w:t>
      </w:r>
      <w:r>
        <w:rPr>
          <w:rFonts w:ascii="Times New Roman" w:hAnsi="Times New Roman" w:eastAsia="宋体"/>
        </w:rPr>
        <w:t>β-catenin</w:t>
      </w:r>
      <w:r>
        <w:t>信号通路</w:t>
      </w:r>
      <w:r>
        <w:rPr>
          <w:rFonts w:ascii="Times New Roman" w:hAnsi="Times New Roman" w:eastAsia="宋体"/>
          <w:vertAlign w:val="superscript"/>
        </w:rPr>
        <w:t>[</w:t>
      </w:r>
      <w:r>
        <w:rPr>
          <w:rFonts w:ascii="Times New Roman" w:hAnsi="Times New Roman" w:eastAsia="宋体"/>
          <w:vertAlign w:val="superscript"/>
          <w:position w:val="11"/>
        </w:rPr>
        <w:t>39</w:t>
      </w:r>
      <w:r>
        <w:rPr>
          <w:rFonts w:ascii="Times New Roman" w:hAnsi="Times New Roman" w:eastAsia="宋体"/>
          <w:vertAlign w:val="superscript"/>
        </w:rPr>
        <w:t>]</w:t>
      </w:r>
      <w:r>
        <w:t>，</w:t>
      </w:r>
      <w:r>
        <w:rPr>
          <w:rFonts w:ascii="Times New Roman" w:hAnsi="Times New Roman" w:eastAsia="宋体"/>
        </w:rPr>
        <w:t>Zhang</w:t>
      </w:r>
      <w:r>
        <w:t>的研究表明，</w:t>
      </w:r>
      <w:r>
        <w:rPr>
          <w:rFonts w:ascii="Times New Roman" w:hAnsi="Times New Roman" w:eastAsia="宋体"/>
        </w:rPr>
        <w:t>MASH1</w:t>
      </w:r>
      <w:r>
        <w:t>是</w:t>
      </w:r>
      <w:r>
        <w:rPr>
          <w:rFonts w:ascii="Times New Roman" w:hAnsi="Times New Roman" w:eastAsia="宋体"/>
        </w:rPr>
        <w:t>Wnt</w:t>
      </w:r>
      <w:r>
        <w:rPr>
          <w:rFonts w:ascii="Times New Roman" w:hAnsi="Times New Roman" w:eastAsia="宋体"/>
        </w:rPr>
        <w:t>/</w:t>
      </w:r>
      <w:r>
        <w:rPr>
          <w:rFonts w:ascii="Times New Roman" w:hAnsi="Times New Roman" w:eastAsia="宋体"/>
        </w:rPr>
        <w:t>β-catenin</w:t>
      </w:r>
      <w:r>
        <w:t>信号通路的下游分子</w:t>
      </w:r>
      <w:r>
        <w:rPr>
          <w:rFonts w:ascii="Times New Roman" w:hAnsi="Times New Roman" w:eastAsia="宋体"/>
        </w:rPr>
        <w:t>[</w:t>
      </w:r>
      <w:r>
        <w:rPr>
          <w:rFonts w:ascii="Times New Roman" w:hAnsi="Times New Roman" w:eastAsia="宋体"/>
          <w:position w:val="11"/>
          <w:sz w:val="16"/>
        </w:rPr>
        <w:t xml:space="preserve">67</w:t>
      </w:r>
      <w:r>
        <w:rPr>
          <w:rFonts w:ascii="Times New Roman" w:hAnsi="Times New Roman" w:eastAsia="宋体"/>
        </w:rPr>
        <w:t>]</w:t>
      </w:r>
      <w:r>
        <w:t>。</w:t>
      </w:r>
      <w:r>
        <w:rPr>
          <w:rFonts w:ascii="Times New Roman" w:hAnsi="Times New Roman" w:eastAsia="宋体"/>
        </w:rPr>
        <w:t>MASH1</w:t>
      </w:r>
      <w:r>
        <w:t>表达量在各组和各检测时间点的变化趋势和</w:t>
      </w:r>
      <w:r>
        <w:rPr>
          <w:rFonts w:ascii="Times New Roman" w:hAnsi="Times New Roman" w:eastAsia="宋体"/>
        </w:rPr>
        <w:t>β-tubulin</w:t>
      </w:r>
      <w:r>
        <w:rPr>
          <w:rFonts w:ascii="Times New Roman" w:hAnsi="Times New Roman" w:eastAsia="宋体"/>
        </w:rPr>
        <w:t> </w:t>
      </w:r>
      <w:r>
        <w:rPr>
          <w:rFonts w:ascii="Times New Roman" w:hAnsi="Times New Roman" w:eastAsia="宋体"/>
        </w:rPr>
        <w:t>III</w:t>
      </w:r>
      <w:r>
        <w:t>阳性细胞率呈现一致，说明</w:t>
      </w:r>
      <w:r>
        <w:rPr>
          <w:rFonts w:ascii="Times New Roman" w:hAnsi="Times New Roman" w:eastAsia="宋体"/>
        </w:rPr>
        <w:t>MASH1</w:t>
      </w:r>
      <w:r>
        <w:t>的表达不仅可以促进神经元的分化，还可以维持其特征，而</w:t>
      </w:r>
      <w:r>
        <w:rPr>
          <w:rFonts w:ascii="Times New Roman" w:hAnsi="Times New Roman" w:eastAsia="宋体"/>
        </w:rPr>
        <w:t>MASH1</w:t>
      </w:r>
      <w:r>
        <w:t>很可能是一个既可以表达在幼稚神经元又可以</w:t>
      </w:r>
      <w:r>
        <w:t>表达在成熟神经元的转录调控因子。</w:t>
      </w:r>
      <w:r>
        <w:rPr>
          <w:rFonts w:ascii="Times New Roman" w:hAnsi="Times New Roman" w:eastAsia="宋体"/>
        </w:rPr>
        <w:t>NGN1</w:t>
      </w:r>
      <w:r>
        <w:t>是一个表达在神经前体细胞和神经元的转</w:t>
      </w:r>
      <w:r>
        <w:t>录调控因子</w:t>
      </w:r>
      <w:r>
        <w:rPr>
          <w:rFonts w:ascii="Times New Roman" w:hAnsi="Times New Roman" w:eastAsia="宋体"/>
        </w:rPr>
        <w:t>[</w:t>
      </w:r>
      <w:r>
        <w:rPr>
          <w:rFonts w:ascii="Times New Roman" w:hAnsi="Times New Roman" w:eastAsia="宋体"/>
          <w:spacing w:val="-1"/>
          <w:w w:val="100"/>
          <w:position w:val="11"/>
          <w:sz w:val="16"/>
        </w:rPr>
        <w:t>77</w:t>
      </w:r>
      <w:r>
        <w:rPr>
          <w:rFonts w:ascii="Times New Roman" w:hAnsi="Times New Roman" w:eastAsia="宋体"/>
        </w:rPr>
        <w:t>]</w:t>
      </w:r>
      <w:r>
        <w:t>，它可以促进神经前体细胞向神经元的分化</w:t>
      </w:r>
      <w:r>
        <w:rPr>
          <w:rFonts w:ascii="Times New Roman" w:hAnsi="Times New Roman" w:eastAsia="宋体"/>
        </w:rPr>
        <w:t>[</w:t>
      </w:r>
      <w:r>
        <w:rPr>
          <w:rFonts w:ascii="Times New Roman" w:hAnsi="Times New Roman" w:eastAsia="宋体"/>
          <w:spacing w:val="-1"/>
          <w:w w:val="100"/>
          <w:position w:val="11"/>
          <w:sz w:val="16"/>
        </w:rPr>
        <w:t>81</w:t>
      </w:r>
      <w:r>
        <w:rPr>
          <w:rFonts w:ascii="Times New Roman" w:hAnsi="Times New Roman" w:eastAsia="宋体"/>
        </w:rPr>
        <w:t>]</w:t>
      </w:r>
      <w:r>
        <w:t>。我们的结果显示，</w:t>
      </w:r>
      <w:r>
        <w:rPr>
          <w:rFonts w:ascii="Times New Roman" w:hAnsi="Times New Roman" w:eastAsia="宋体"/>
        </w:rPr>
        <w:t>NGN1</w:t>
      </w:r>
      <w:r>
        <w:t>的表达量在诱导分化</w:t>
      </w:r>
      <w:r>
        <w:rPr>
          <w:rFonts w:ascii="Times New Roman" w:hAnsi="Times New Roman" w:eastAsia="宋体"/>
        </w:rPr>
        <w:t>1 d</w:t>
      </w:r>
      <w:r>
        <w:t>和</w:t>
      </w:r>
      <w:r>
        <w:rPr>
          <w:rFonts w:ascii="Times New Roman" w:hAnsi="Times New Roman" w:eastAsia="宋体"/>
        </w:rPr>
        <w:t>3 d</w:t>
      </w:r>
      <w:r>
        <w:t>时上升，在诱导</w:t>
      </w:r>
      <w:r>
        <w:rPr>
          <w:rFonts w:ascii="Times New Roman" w:hAnsi="Times New Roman" w:eastAsia="宋体"/>
        </w:rPr>
        <w:t>7 d</w:t>
      </w:r>
      <w:r>
        <w:t>时下降，和文献报道的结果相符。在每一个检测时间点，</w:t>
      </w:r>
      <w:r>
        <w:rPr>
          <w:rFonts w:ascii="Times New Roman" w:hAnsi="Times New Roman" w:eastAsia="宋体"/>
        </w:rPr>
        <w:t>NGF</w:t>
      </w:r>
      <w:r>
        <w:t>组的</w:t>
      </w:r>
      <w:r>
        <w:rPr>
          <w:rFonts w:ascii="Times New Roman" w:hAnsi="Times New Roman" w:eastAsia="宋体"/>
        </w:rPr>
        <w:t>NGN1</w:t>
      </w:r>
      <w:r>
        <w:t>表达量都是最高的，联合组介于</w:t>
      </w:r>
      <w:r>
        <w:rPr>
          <w:rFonts w:ascii="Times New Roman" w:hAnsi="Times New Roman" w:eastAsia="宋体"/>
        </w:rPr>
        <w:t>NGF</w:t>
      </w:r>
      <w:r>
        <w:t>和</w:t>
      </w:r>
      <w:r>
        <w:rPr>
          <w:rFonts w:ascii="Times New Roman" w:hAnsi="Times New Roman" w:eastAsia="宋体"/>
        </w:rPr>
        <w:t>BDNF</w:t>
      </w:r>
      <w:r>
        <w:t>之间。由于</w:t>
      </w:r>
      <w:r>
        <w:rPr>
          <w:rFonts w:ascii="Times New Roman" w:hAnsi="Times New Roman" w:eastAsia="宋体"/>
        </w:rPr>
        <w:t>NGN1</w:t>
      </w:r>
      <w:r>
        <w:t>可能调控不同神经元的特化</w:t>
      </w:r>
      <w:r>
        <w:rPr>
          <w:rFonts w:ascii="Times New Roman" w:hAnsi="Times New Roman" w:eastAsia="宋体"/>
        </w:rPr>
        <w:t>[</w:t>
      </w:r>
      <w:r>
        <w:rPr>
          <w:rFonts w:ascii="Times New Roman" w:hAnsi="Times New Roman" w:eastAsia="宋体"/>
          <w:position w:val="11"/>
          <w:sz w:val="16"/>
        </w:rPr>
        <w:t xml:space="preserve">78</w:t>
      </w:r>
      <w:r>
        <w:rPr>
          <w:rFonts w:ascii="Times New Roman" w:hAnsi="Times New Roman" w:eastAsia="宋体"/>
        </w:rPr>
        <w:t>]</w:t>
      </w:r>
      <w:r>
        <w:t>，</w:t>
      </w:r>
      <w:r>
        <w:rPr>
          <w:rFonts w:ascii="Times New Roman" w:hAnsi="Times New Roman" w:eastAsia="宋体"/>
        </w:rPr>
        <w:t>NGF</w:t>
      </w:r>
      <w:r>
        <w:t>和</w:t>
      </w:r>
      <w:r>
        <w:rPr>
          <w:rFonts w:ascii="Times New Roman" w:hAnsi="Times New Roman" w:eastAsia="宋体"/>
        </w:rPr>
        <w:t>BDNF</w:t>
      </w:r>
      <w:r>
        <w:t>可能诱导不同的神经元亚型</w:t>
      </w:r>
      <w:r>
        <w:rPr>
          <w:rFonts w:ascii="Times New Roman" w:hAnsi="Times New Roman" w:eastAsia="宋体"/>
          <w:vertAlign w:val="superscript"/>
        </w:rPr>
        <w:t>[</w:t>
      </w:r>
      <w:r>
        <w:rPr>
          <w:rFonts w:ascii="Times New Roman" w:hAnsi="Times New Roman" w:eastAsia="宋体"/>
          <w:vertAlign w:val="superscript"/>
          <w:position w:val="11"/>
        </w:rPr>
        <w:t xml:space="preserve">41</w:t>
      </w:r>
      <w:r>
        <w:rPr>
          <w:rFonts w:ascii="Times New Roman" w:hAnsi="Times New Roman" w:eastAsia="宋体"/>
          <w:vertAlign w:val="superscript"/>
        </w:rPr>
        <w:t>]</w:t>
      </w:r>
      <w:r>
        <w:t>。在联合诱导组中，除了叠加作用之外，</w:t>
      </w:r>
      <w:r>
        <w:rPr>
          <w:rFonts w:ascii="Times New Roman" w:hAnsi="Times New Roman" w:eastAsia="宋体"/>
        </w:rPr>
        <w:t>NGF</w:t>
      </w:r>
      <w:r>
        <w:t>和</w:t>
      </w:r>
      <w:r>
        <w:rPr>
          <w:rFonts w:ascii="Times New Roman" w:hAnsi="Times New Roman" w:eastAsia="宋体"/>
        </w:rPr>
        <w:t>BDNF</w:t>
      </w:r>
      <w:r>
        <w:t>在作用于神经前体细胞诱导神经元亚型特化时很可能存在竞争作用。</w:t>
      </w:r>
      <w:r>
        <w:rPr>
          <w:rFonts w:ascii="Times New Roman" w:hAnsi="Times New Roman" w:eastAsia="宋体"/>
        </w:rPr>
        <w:t>NeuroD</w:t>
      </w:r>
      <w:r>
        <w:t>同样可以促进神经前体细胞到</w:t>
      </w:r>
      <w:r>
        <w:t>神经元的分化</w:t>
      </w:r>
      <w:r>
        <w:rPr>
          <w:rFonts w:ascii="Times New Roman" w:hAnsi="Times New Roman" w:eastAsia="宋体"/>
        </w:rPr>
        <w:t>[</w:t>
      </w:r>
      <w:r>
        <w:rPr>
          <w:rFonts w:ascii="Times New Roman" w:hAnsi="Times New Roman" w:eastAsia="宋体"/>
          <w:position w:val="11"/>
          <w:sz w:val="16"/>
        </w:rPr>
        <w:t xml:space="preserve">101</w:t>
      </w:r>
      <w:r>
        <w:rPr>
          <w:rFonts w:ascii="Times New Roman" w:hAnsi="Times New Roman" w:eastAsia="宋体"/>
        </w:rPr>
        <w:t>]</w:t>
      </w:r>
      <w:r>
        <w:t>，我们的结果表明，诱导组和对照组相比，</w:t>
      </w:r>
      <w:r>
        <w:rPr>
          <w:rFonts w:ascii="Times New Roman" w:hAnsi="Times New Roman" w:eastAsia="宋体"/>
        </w:rPr>
        <w:t>NeuroD</w:t>
      </w:r>
      <w:r>
        <w:t>的表达量明显上升，而联合诱导组的改变更为明显。从检测时间点的改变可以看出，</w:t>
      </w:r>
      <w:r>
        <w:rPr>
          <w:rFonts w:ascii="Times New Roman" w:hAnsi="Times New Roman" w:eastAsia="宋体"/>
        </w:rPr>
        <w:t>NeuroD</w:t>
      </w:r>
      <w:r>
        <w:t>在幼稚神经元和成熟神经元中的表达均得到加强。</w:t>
      </w:r>
    </w:p>
    <w:p w:rsidR="0018722C">
      <w:pPr>
        <w:pStyle w:val="Heading3"/>
        <w:topLinePunct/>
        <w:ind w:left="200" w:hangingChars="200" w:hanging="200"/>
      </w:pPr>
      <w:bookmarkStart w:id="212496" w:name="_Toc686212496"/>
      <w:bookmarkStart w:name="_bookmark59" w:id="128"/>
      <w:bookmarkEnd w:id="128"/>
      <w:r>
        <w:rPr>
          <w:b/>
        </w:rPr>
        <w:t>3.4</w:t>
      </w:r>
      <w:r>
        <w:t xml:space="preserve"> </w:t>
      </w:r>
      <w:bookmarkStart w:name="_bookmark59" w:id="129"/>
      <w:bookmarkEnd w:id="129"/>
      <w:r>
        <w:rPr>
          <w:b/>
        </w:rPr>
        <w:t>NSC</w:t>
      </w:r>
      <w:r>
        <w:t>在细胞移植中的前景和挑战</w:t>
      </w:r>
      <w:bookmarkEnd w:id="212496"/>
    </w:p>
    <w:p w:rsidR="0018722C">
      <w:pPr>
        <w:topLinePunct/>
      </w:pPr>
      <w:r>
        <w:rPr>
          <w:rFonts w:ascii="Times New Roman" w:eastAsia="Times New Roman"/>
        </w:rPr>
        <w:t>NSC</w:t>
      </w:r>
      <w:r>
        <w:t>治疗潜能开发的可能性引起公众的关注和科学家的兴趣，</w:t>
      </w:r>
      <w:r>
        <w:rPr>
          <w:rFonts w:ascii="Times New Roman" w:eastAsia="Times New Roman"/>
        </w:rPr>
        <w:t>NSC</w:t>
      </w:r>
      <w:r>
        <w:t>让细胞移植代</w:t>
      </w:r>
      <w:r>
        <w:t>替疗法成为治疗神经再生性疾病的新的希望，并有望成为现实。针对神经功能障碍药</w:t>
      </w:r>
      <w:r>
        <w:t>物的开发和研究，也会得益于</w:t>
      </w:r>
      <w:r>
        <w:rPr>
          <w:rFonts w:ascii="Times New Roman" w:eastAsia="Times New Roman"/>
        </w:rPr>
        <w:t>NSC</w:t>
      </w:r>
      <w:r>
        <w:t>系来源的神经元或病人本身诱导多潜能干细胞</w:t>
      </w:r>
      <w:r>
        <w:rPr>
          <w:rFonts w:ascii="Times New Roman" w:eastAsia="Times New Roman"/>
        </w:rPr>
        <w:t>(</w:t>
      </w:r>
      <w:r>
        <w:rPr>
          <w:rFonts w:ascii="Times New Roman" w:eastAsia="Times New Roman"/>
        </w:rPr>
        <w:t xml:space="preserve">induced pluripotent stem cells, iPSCs</w:t>
      </w:r>
      <w:r>
        <w:rPr>
          <w:rFonts w:ascii="Times New Roman" w:eastAsia="Times New Roman"/>
        </w:rPr>
        <w:t>)</w:t>
      </w:r>
      <w:r>
        <w:t>源的神经元。然而，为了收集</w:t>
      </w:r>
      <w:r>
        <w:rPr>
          <w:rFonts w:ascii="Times New Roman" w:eastAsia="Times New Roman"/>
        </w:rPr>
        <w:t>NSC</w:t>
      </w:r>
      <w:r>
        <w:t>的潜能，主要</w:t>
      </w:r>
      <w:r>
        <w:t>的挑战还是开发一种体外诱导分化的培养方案，以生成特定的浓缩的足够量的所期望</w:t>
      </w:r>
      <w:r>
        <w:t>的细胞类型。中枢神经系统极为复杂，在发育过程中有上百种独特的神经元类型，这会成为研究</w:t>
      </w:r>
      <w:r>
        <w:rPr>
          <w:rFonts w:ascii="Times New Roman" w:eastAsia="Times New Roman"/>
        </w:rPr>
        <w:t>NSC</w:t>
      </w:r>
      <w:r>
        <w:t>分化的主要障碍。因此，体外培养</w:t>
      </w:r>
      <w:r>
        <w:rPr>
          <w:rFonts w:ascii="Times New Roman" w:eastAsia="Times New Roman"/>
        </w:rPr>
        <w:t>NSC</w:t>
      </w:r>
      <w:r>
        <w:t>的一个非常重要的目标就是了解</w:t>
      </w:r>
      <w:r>
        <w:rPr>
          <w:rFonts w:ascii="Times New Roman" w:eastAsia="Times New Roman"/>
        </w:rPr>
        <w:t>NSC</w:t>
      </w:r>
      <w:r>
        <w:t>分化过程中细胞系选择是如何进行的，只有这样，特定类型神经元的高效获取才有可能成为现实</w:t>
      </w:r>
      <w:r>
        <w:rPr>
          <w:rFonts w:ascii="Times New Roman" w:eastAsia="Times New Roman"/>
        </w:rPr>
        <w:t>[</w:t>
      </w:r>
      <w:r>
        <w:rPr>
          <w:rFonts w:ascii="Times New Roman" w:eastAsia="Times New Roman"/>
          <w:spacing w:val="-1"/>
          <w:w w:val="100"/>
          <w:position w:val="11"/>
          <w:sz w:val="16"/>
        </w:rPr>
        <w:t>2</w:t>
      </w:r>
      <w:r>
        <w:rPr>
          <w:rFonts w:ascii="Times New Roman" w:eastAsia="Times New Roman"/>
          <w:spacing w:val="0"/>
          <w:w w:val="100"/>
          <w:position w:val="11"/>
          <w:sz w:val="16"/>
        </w:rPr>
        <w:t>4</w:t>
      </w:r>
      <w:r>
        <w:rPr>
          <w:rFonts w:ascii="Times New Roman" w:eastAsia="Times New Roman"/>
          <w:w w:val="100"/>
          <w:position w:val="11"/>
          <w:sz w:val="16"/>
        </w:rPr>
        <w:t>,</w:t>
      </w:r>
      <w:r>
        <w:rPr>
          <w:rFonts w:ascii="Times New Roman" w:eastAsia="Times New Roman"/>
          <w:position w:val="11"/>
          <w:sz w:val="16"/>
        </w:rPr>
        <w:t> </w:t>
      </w:r>
      <w:r>
        <w:rPr>
          <w:rFonts w:ascii="Times New Roman" w:eastAsia="Times New Roman"/>
          <w:spacing w:val="-1"/>
          <w:w w:val="100"/>
          <w:position w:val="11"/>
          <w:sz w:val="16"/>
        </w:rPr>
        <w:t>102</w:t>
      </w:r>
      <w:r>
        <w:rPr>
          <w:rFonts w:ascii="Times New Roman" w:eastAsia="Times New Roman"/>
        </w:rPr>
        <w:t>]</w:t>
      </w:r>
      <w:r>
        <w:t>。本研究从神经元分化比例，</w:t>
      </w:r>
      <w:r>
        <w:rPr>
          <w:rFonts w:ascii="Times New Roman" w:eastAsia="Times New Roman"/>
        </w:rPr>
        <w:t>ERK</w:t>
      </w:r>
      <w:r>
        <w:t>磷酸化水平，</w:t>
      </w:r>
      <w:r>
        <w:rPr>
          <w:rFonts w:ascii="Times New Roman" w:eastAsia="Times New Roman"/>
        </w:rPr>
        <w:t>MASH</w:t>
      </w:r>
      <w:r>
        <w:rPr>
          <w:rFonts w:ascii="Times New Roman" w:eastAsia="Times New Roman"/>
        </w:rPr>
        <w:t>1</w:t>
      </w:r>
      <w:r>
        <w:t>、</w:t>
      </w:r>
      <w:r>
        <w:rPr>
          <w:rFonts w:ascii="Times New Roman" w:eastAsia="Times New Roman"/>
        </w:rPr>
        <w:t>NGN1</w:t>
      </w:r>
      <w:r>
        <w:t>和</w:t>
      </w:r>
      <w:r>
        <w:rPr>
          <w:rFonts w:ascii="Times New Roman" w:eastAsia="Times New Roman"/>
        </w:rPr>
        <w:t>NeuroD</w:t>
      </w:r>
      <w:r>
        <w:t>的表达作为研究的切入点，从形态学和分子生物学的角度对</w:t>
      </w:r>
      <w:r>
        <w:rPr>
          <w:rFonts w:ascii="Times New Roman" w:eastAsia="Times New Roman"/>
        </w:rPr>
        <w:t>NSC</w:t>
      </w:r>
      <w:r>
        <w:t>的分化进行探讨，为以后进一步研究提供理论基础。</w:t>
      </w:r>
    </w:p>
    <w:p w:rsidR="0018722C">
      <w:pPr>
        <w:pStyle w:val="Heading2"/>
        <w:topLinePunct/>
        <w:ind w:left="171" w:hangingChars="171" w:hanging="171"/>
      </w:pPr>
      <w:bookmarkStart w:id="212497" w:name="_Toc686212497"/>
      <w:bookmarkStart w:name="4. 结论 " w:id="130"/>
      <w:bookmarkEnd w:id="130"/>
      <w:r>
        <w:rPr>
          <w:b/>
        </w:rPr>
        <w:t>4.</w:t>
      </w:r>
      <w:r>
        <w:t xml:space="preserve"> </w:t>
      </w:r>
      <w:r>
        <w:t>结论</w:t>
      </w:r>
      <w:bookmarkEnd w:id="212497"/>
    </w:p>
    <w:p w:rsidR="0018722C">
      <w:pPr>
        <w:topLinePunct/>
      </w:pPr>
      <w:r>
        <w:t>本研究首次比较了</w:t>
      </w:r>
      <w:r>
        <w:rPr>
          <w:rFonts w:ascii="Times New Roman" w:eastAsia="Times New Roman"/>
        </w:rPr>
        <w:t>NGF</w:t>
      </w:r>
      <w:r>
        <w:t>或</w:t>
      </w:r>
      <w:r>
        <w:rPr>
          <w:rFonts w:ascii="Times New Roman" w:eastAsia="Times New Roman"/>
        </w:rPr>
        <w:t>BDNF</w:t>
      </w:r>
      <w:r>
        <w:t>以及两个因子联合对</w:t>
      </w:r>
      <w:r>
        <w:rPr>
          <w:rFonts w:ascii="Times New Roman" w:eastAsia="Times New Roman"/>
        </w:rPr>
        <w:t>NSC</w:t>
      </w:r>
      <w:r>
        <w:t>诱导分化为神经元的</w:t>
      </w:r>
      <w:r>
        <w:t>作用，包括神经元比例，</w:t>
      </w:r>
      <w:r>
        <w:rPr>
          <w:rFonts w:ascii="Times New Roman" w:eastAsia="Times New Roman"/>
        </w:rPr>
        <w:t>p-ERK</w:t>
      </w:r>
      <w:r>
        <w:t>水平，</w:t>
      </w:r>
      <w:r>
        <w:rPr>
          <w:rFonts w:ascii="Times New Roman" w:eastAsia="Times New Roman"/>
        </w:rPr>
        <w:t>MASH1</w:t>
      </w:r>
      <w:r>
        <w:t>、</w:t>
      </w:r>
      <w:r>
        <w:rPr>
          <w:rFonts w:ascii="Times New Roman" w:eastAsia="Times New Roman"/>
        </w:rPr>
        <w:t>NGN1</w:t>
      </w:r>
      <w:r>
        <w:t>和</w:t>
      </w:r>
      <w:r>
        <w:rPr>
          <w:rFonts w:ascii="Times New Roman" w:eastAsia="Times New Roman"/>
        </w:rPr>
        <w:t>NeuroD</w:t>
      </w:r>
      <w:r>
        <w:t>基因的表达，结果</w:t>
      </w:r>
      <w:r>
        <w:t>表</w:t>
      </w:r>
    </w:p>
    <w:p w:rsidR="0018722C">
      <w:pPr>
        <w:topLinePunct/>
      </w:pPr>
      <w:r>
        <w:rPr>
          <w:rFonts w:cstheme="minorBidi" w:hAnsiTheme="minorHAnsi" w:eastAsiaTheme="minorHAnsi" w:asciiTheme="minorHAnsi" w:ascii="宋体"/>
        </w:rPr>
        <w:t>49</w:t>
      </w:r>
    </w:p>
    <w:p w:rsidR="0018722C">
      <w:pPr>
        <w:topLinePunct/>
      </w:pPr>
      <w:r>
        <w:t>明，联合诱导组比单独的</w:t>
      </w:r>
      <w:r>
        <w:rPr>
          <w:rFonts w:ascii="Times New Roman" w:eastAsia="Times New Roman"/>
        </w:rPr>
        <w:t>NGF</w:t>
      </w:r>
      <w:r>
        <w:t>或</w:t>
      </w:r>
      <w:r>
        <w:rPr>
          <w:rFonts w:ascii="Times New Roman" w:eastAsia="Times New Roman"/>
        </w:rPr>
        <w:t>BNDF</w:t>
      </w:r>
      <w:r>
        <w:t>可以诱导产生更多的神经元。另外，</w:t>
      </w:r>
      <w:r>
        <w:rPr>
          <w:rFonts w:ascii="Times New Roman" w:eastAsia="Times New Roman"/>
        </w:rPr>
        <w:t>NGF</w:t>
      </w:r>
      <w:r>
        <w:t>和</w:t>
      </w:r>
    </w:p>
    <w:p w:rsidR="0018722C">
      <w:pPr>
        <w:topLinePunct/>
      </w:pPr>
      <w:r>
        <w:rPr>
          <w:rFonts w:ascii="Times New Roman" w:eastAsia="Times New Roman"/>
        </w:rPr>
        <w:t>BDNF</w:t>
      </w:r>
      <w:r>
        <w:t>联合组可以诱导更高的</w:t>
      </w:r>
      <w:r>
        <w:rPr>
          <w:rFonts w:ascii="Times New Roman" w:eastAsia="Times New Roman"/>
        </w:rPr>
        <w:t>ERK</w:t>
      </w:r>
      <w:r>
        <w:t>磷酸化水平，诱导更高的</w:t>
      </w:r>
      <w:r>
        <w:rPr>
          <w:rFonts w:ascii="Times New Roman" w:eastAsia="Times New Roman"/>
        </w:rPr>
        <w:t>MASH1</w:t>
      </w:r>
      <w:r>
        <w:t>和</w:t>
      </w:r>
      <w:r>
        <w:rPr>
          <w:rFonts w:ascii="Times New Roman" w:eastAsia="Times New Roman"/>
        </w:rPr>
        <w:t>NeuroD</w:t>
      </w:r>
      <w:r>
        <w:t>基因的表达，进而参与神经元分化。我们的结果证明，</w:t>
      </w:r>
      <w:r>
        <w:rPr>
          <w:rFonts w:ascii="Times New Roman" w:eastAsia="Times New Roman"/>
        </w:rPr>
        <w:t>NGF</w:t>
      </w:r>
      <w:r>
        <w:t>和</w:t>
      </w:r>
      <w:r>
        <w:rPr>
          <w:rFonts w:ascii="Times New Roman" w:eastAsia="Times New Roman"/>
        </w:rPr>
        <w:t>BDNF</w:t>
      </w:r>
      <w:r>
        <w:t>联合应用，对</w:t>
      </w:r>
      <w:r>
        <w:rPr>
          <w:rFonts w:ascii="Times New Roman" w:eastAsia="Times New Roman"/>
        </w:rPr>
        <w:t>NSC</w:t>
      </w:r>
      <w:r>
        <w:t>向神经元的分化有叠加作用。</w:t>
      </w:r>
    </w:p>
    <w:p w:rsidR="0018722C">
      <w:pPr>
        <w:topLinePunct/>
      </w:pPr>
      <w:r>
        <w:rPr>
          <w:rFonts w:cstheme="minorBidi" w:hAnsiTheme="minorHAnsi" w:eastAsiaTheme="minorHAnsi" w:asciiTheme="minorHAnsi" w:ascii="宋体"/>
        </w:rPr>
        <w:t>50</w:t>
      </w:r>
    </w:p>
    <w:p w:rsidR="0018722C">
      <w:pPr>
        <w:pStyle w:val="Heading1"/>
        <w:topLinePunct/>
      </w:pPr>
      <w:bookmarkStart w:id="212498" w:name="_Toc686212498"/>
      <w:bookmarkStart w:name="第三部分 NGF和BDNF联合神经干细胞在192-IgG-saporin致阿尔茨" w:id="131"/>
      <w:bookmarkEnd w:id="131"/>
      <w:bookmarkStart w:name="_bookmark60" w:id="132"/>
      <w:bookmarkEnd w:id="132"/>
      <w:r>
        <w:rPr>
          <w:b/>
        </w:rPr>
        <w:t>第三部分</w:t>
      </w:r>
      <w:r>
        <w:t xml:space="preserve">  </w:t>
      </w:r>
      <w:r>
        <w:rPr>
          <w:b/>
        </w:rPr>
        <w:t>NGF</w:t>
      </w:r>
      <w:r>
        <w:t>和</w:t>
      </w:r>
      <w:r>
        <w:rPr>
          <w:b/>
        </w:rPr>
        <w:t>BDNF</w:t>
      </w:r>
      <w:r>
        <w:t>联合神经干细胞在</w:t>
      </w:r>
      <w:r>
        <w:rPr>
          <w:b/>
        </w:rPr>
        <w:t>192-IgG-saporin</w:t>
      </w:r>
      <w:r>
        <w:t>致阿尔茨海默病模型</w:t>
      </w:r>
      <w:r>
        <w:t>鼠中的应用</w:t>
      </w:r>
      <w:bookmarkEnd w:id="212498"/>
    </w:p>
    <w:p w:rsidR="0018722C">
      <w:pPr>
        <w:topLinePunct/>
      </w:pPr>
      <w:r>
        <w:t>基底前脑的胆碱能神经元丢失是</w:t>
      </w:r>
      <w:r>
        <w:rPr>
          <w:rFonts w:ascii="Times New Roman" w:eastAsia="宋体"/>
        </w:rPr>
        <w:t>AD</w:t>
      </w:r>
      <w:r>
        <w:t>的重要病理特征之一，外源性补充</w:t>
      </w:r>
      <w:r>
        <w:rPr>
          <w:rFonts w:ascii="Times New Roman" w:eastAsia="宋体"/>
        </w:rPr>
        <w:t>NSC</w:t>
      </w:r>
      <w:r>
        <w:t>可</w:t>
      </w:r>
      <w:r>
        <w:t>以补充胆碱能神经元的数量，可能会改善</w:t>
      </w:r>
      <w:r>
        <w:rPr>
          <w:rFonts w:ascii="Times New Roman" w:eastAsia="宋体"/>
        </w:rPr>
        <w:t>AD</w:t>
      </w:r>
      <w:r>
        <w:t>患者的的症状。本实验室已经成功构</w:t>
      </w:r>
      <w:r>
        <w:t>建神经免疫毒素</w:t>
      </w:r>
      <w:r>
        <w:rPr>
          <w:rFonts w:ascii="Times New Roman" w:eastAsia="宋体"/>
        </w:rPr>
        <w:t>192-IgG-saporin</w:t>
      </w:r>
      <w:r>
        <w:t>致阿尔茨海默病动物模型</w:t>
      </w:r>
      <w:r>
        <w:rPr>
          <w:rFonts w:ascii="Times New Roman" w:eastAsia="宋体"/>
          <w:rFonts w:hint="eastAsia"/>
        </w:rPr>
        <w:t>，</w:t>
      </w:r>
      <w:r>
        <w:t>发现</w:t>
      </w:r>
      <w:r>
        <w:rPr>
          <w:rFonts w:ascii="Times New Roman" w:eastAsia="宋体"/>
        </w:rPr>
        <w:t>192-IgG-saporin</w:t>
      </w:r>
      <w:r>
        <w:t>能够造成模型鼠学习记忆能力的下降及基底前脑胆碱能神经远的损伤</w:t>
      </w:r>
      <w:r>
        <w:rPr>
          <w:rFonts w:ascii="Times New Roman" w:eastAsia="宋体"/>
        </w:rPr>
        <w:t>[</w:t>
      </w:r>
      <w:r>
        <w:rPr>
          <w:rFonts w:ascii="Times New Roman" w:eastAsia="宋体"/>
          <w:spacing w:val="-4"/>
          <w:position w:val="11"/>
          <w:sz w:val="16"/>
        </w:rPr>
        <w:t xml:space="preserve">91</w:t>
      </w:r>
      <w:r>
        <w:rPr>
          <w:rFonts w:ascii="Times New Roman" w:eastAsia="宋体"/>
        </w:rPr>
        <w:t>]</w:t>
      </w:r>
      <w:r>
        <w:t>；将体外培养</w:t>
      </w:r>
      <w:r>
        <w:t>的</w:t>
      </w:r>
      <w:r>
        <w:rPr>
          <w:rFonts w:ascii="Times New Roman" w:eastAsia="宋体"/>
        </w:rPr>
        <w:t>NSC</w:t>
      </w:r>
      <w:r>
        <w:t>移植到</w:t>
      </w:r>
      <w:r>
        <w:rPr>
          <w:rFonts w:ascii="Times New Roman" w:eastAsia="宋体"/>
        </w:rPr>
        <w:t>192-IgG-saporin</w:t>
      </w:r>
      <w:r>
        <w:t>模型鼠的基底前脑，可以明显改善模型动物的学习</w:t>
      </w:r>
      <w:r>
        <w:t>记忆能力，补充基底前脑胆碱能神经元的数量，促进</w:t>
      </w:r>
      <w:r>
        <w:rPr>
          <w:rFonts w:ascii="Times New Roman" w:eastAsia="宋体"/>
        </w:rPr>
        <w:t>AChE</w:t>
      </w:r>
      <w:r>
        <w:t>纤维的再生和突触生成</w:t>
      </w:r>
      <w:r>
        <w:rPr>
          <w:rFonts w:ascii="Times New Roman" w:eastAsia="宋体"/>
        </w:rPr>
        <w:t>[</w:t>
      </w:r>
      <w:r>
        <w:rPr>
          <w:rFonts w:ascii="Times New Roman" w:eastAsia="宋体"/>
          <w:position w:val="11"/>
          <w:sz w:val="16"/>
        </w:rPr>
        <w:t xml:space="preserve">11</w:t>
      </w:r>
      <w:r>
        <w:rPr>
          <w:rFonts w:ascii="Times New Roman" w:eastAsia="宋体"/>
        </w:rPr>
        <w:t>]</w:t>
      </w:r>
      <w:r>
        <w:t>。本实验在研究侧脑室注射</w:t>
      </w:r>
      <w:r>
        <w:rPr>
          <w:rFonts w:ascii="Times New Roman" w:eastAsia="宋体"/>
        </w:rPr>
        <w:t>192-IgG-saporin</w:t>
      </w:r>
      <w:r>
        <w:t>损伤基底前脑胆碱能神经元的基础</w:t>
      </w:r>
      <w:r>
        <w:t>上，用不同方案预处理</w:t>
      </w:r>
      <w:r>
        <w:rPr>
          <w:rFonts w:ascii="Times New Roman" w:eastAsia="宋体"/>
        </w:rPr>
        <w:t>NSC</w:t>
      </w:r>
      <w:r>
        <w:rPr>
          <w:rFonts w:ascii="Times New Roman" w:eastAsia="宋体"/>
        </w:rPr>
        <w:t>[</w:t>
      </w:r>
      <w:r>
        <w:rPr>
          <w:rFonts w:ascii="Times New Roman" w:eastAsia="宋体"/>
          <w:position w:val="11"/>
          <w:sz w:val="16"/>
        </w:rPr>
        <w:t xml:space="preserve">90</w:t>
      </w:r>
      <w:r>
        <w:rPr>
          <w:rFonts w:ascii="Times New Roman" w:eastAsia="宋体"/>
        </w:rPr>
        <w:t>]</w:t>
      </w:r>
      <w:r>
        <w:t>，诱导分化</w:t>
      </w:r>
      <w:r>
        <w:rPr>
          <w:rFonts w:ascii="Times New Roman" w:eastAsia="宋体"/>
        </w:rPr>
        <w:t>3d</w:t>
      </w:r>
      <w:r>
        <w:t>后的混合细胞移植到基底前脑，探讨</w:t>
      </w:r>
      <w:r>
        <w:t>移植后的</w:t>
      </w:r>
      <w:r>
        <w:rPr>
          <w:rFonts w:ascii="Times New Roman" w:eastAsia="宋体"/>
        </w:rPr>
        <w:t>NSC</w:t>
      </w:r>
      <w:r>
        <w:t>对模型鼠基底前脑胆碱能神经元数量、海马</w:t>
      </w:r>
      <w:r>
        <w:rPr>
          <w:rFonts w:ascii="Times New Roman" w:eastAsia="宋体"/>
        </w:rPr>
        <w:t>AChE</w:t>
      </w:r>
      <w:r>
        <w:t>纤维和突触素的影</w:t>
      </w:r>
      <w:r>
        <w:t>响，并比较不同诱导方案之间的差别，为细胞移植的临床应用提供理论基础和指导。</w:t>
      </w:r>
    </w:p>
    <w:p w:rsidR="0018722C">
      <w:pPr>
        <w:pStyle w:val="Heading2"/>
        <w:topLinePunct/>
        <w:ind w:left="171" w:hangingChars="171" w:hanging="171"/>
      </w:pPr>
      <w:bookmarkStart w:id="212499" w:name="_Toc686212499"/>
      <w:bookmarkStart w:name="1材料和方法 " w:id="133"/>
      <w:bookmarkEnd w:id="133"/>
      <w:r>
        <w:rPr>
          <w:b/>
        </w:rPr>
        <w:t>1</w:t>
      </w:r>
      <w:r>
        <w:t xml:space="preserve"> </w:t>
      </w:r>
      <w:bookmarkStart w:name="_bookmark61" w:id="134"/>
      <w:bookmarkEnd w:id="134"/>
      <w:bookmarkStart w:name="_bookmark61" w:id="135"/>
      <w:bookmarkEnd w:id="135"/>
      <w:r>
        <w:t>材料和方法</w:t>
      </w:r>
      <w:bookmarkEnd w:id="212499"/>
    </w:p>
    <w:p w:rsidR="0018722C">
      <w:pPr>
        <w:pStyle w:val="Heading3"/>
        <w:topLinePunct/>
        <w:ind w:left="200" w:hangingChars="200" w:hanging="200"/>
      </w:pPr>
      <w:bookmarkStart w:id="212500" w:name="_Toc686212500"/>
      <w:bookmarkStart w:name="_bookmark62" w:id="136"/>
      <w:bookmarkEnd w:id="136"/>
      <w:r>
        <w:rPr>
          <w:b/>
        </w:rPr>
        <w:t>1.1</w:t>
      </w:r>
      <w:r>
        <w:t xml:space="preserve"> </w:t>
      </w:r>
      <w:bookmarkStart w:name="_bookmark62" w:id="137"/>
      <w:bookmarkEnd w:id="137"/>
      <w:r>
        <w:t>动物、主要试剂和仪器</w:t>
      </w:r>
      <w:bookmarkEnd w:id="212500"/>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2992"/>
      </w:tblGrid>
      <w:tr>
        <w:trPr>
          <w:trHeight w:val="360" w:hRule="atLeast"/>
        </w:trPr>
        <w:tc>
          <w:tcPr>
            <w:tcW w:w="3608" w:type="dxa"/>
          </w:tcPr>
          <w:p w:rsidR="0018722C">
            <w:pPr>
              <w:topLinePunct/>
              <w:ind w:leftChars="0" w:left="0" w:rightChars="0" w:right="0" w:firstLineChars="0" w:firstLine="0"/>
              <w:spacing w:line="240" w:lineRule="atLeast"/>
            </w:pPr>
            <w:r w:rsidP="AA7D325B">
              <w:t>(</w:t>
            </w:r>
            <w:r>
              <w:t xml:space="preserve">1</w:t>
            </w:r>
            <w:r w:rsidP="AA7D325B">
              <w:t>)</w:t>
            </w:r>
            <w:r>
              <w:t xml:space="preserve"> SD </w:t>
            </w:r>
            <w:r>
              <w:rPr>
                <w:rFonts w:ascii="宋体" w:eastAsia="宋体" w:hint="eastAsia"/>
              </w:rPr>
              <w:t>雄性成年大鼠</w:t>
            </w:r>
            <w:r>
              <w:t>(</w:t>
            </w:r>
            <w:r>
              <w:rPr>
                <w:sz w:val="24"/>
              </w:rPr>
              <w:t xml:space="preserve">250-300g</w:t>
            </w:r>
            <w:r>
              <w:t>)</w:t>
            </w:r>
          </w:p>
        </w:tc>
        <w:tc>
          <w:tcPr>
            <w:tcW w:w="2992" w:type="dxa"/>
          </w:tcPr>
          <w:p w:rsidR="0018722C">
            <w:pPr>
              <w:topLinePunct/>
              <w:ind w:leftChars="0" w:left="0" w:rightChars="0" w:right="0" w:firstLineChars="0" w:firstLine="0"/>
              <w:spacing w:line="240" w:lineRule="atLeast"/>
            </w:pPr>
            <w:r>
              <w:rPr>
                <w:rFonts w:ascii="宋体" w:eastAsia="宋体" w:hint="eastAsia"/>
              </w:rPr>
              <w:t>广东省实验动物中心</w:t>
            </w:r>
          </w:p>
        </w:tc>
      </w:tr>
      <w:tr>
        <w:trPr>
          <w:trHeight w:val="460" w:hRule="atLeast"/>
        </w:trPr>
        <w:tc>
          <w:tcPr>
            <w:tcW w:w="3608" w:type="dxa"/>
          </w:tcPr>
          <w:p w:rsidR="0018722C">
            <w:pPr>
              <w:topLinePunct/>
              <w:ind w:leftChars="0" w:left="0" w:rightChars="0" w:right="0" w:firstLineChars="0" w:firstLine="0"/>
              <w:spacing w:line="240" w:lineRule="atLeast"/>
            </w:pPr>
            <w:r>
              <w:rPr>
                <w:rFonts w:ascii="宋体" w:eastAsia="宋体" w:hint="eastAsia"/>
              </w:rPr>
              <w:t>孕 </w:t>
            </w:r>
            <w:r>
              <w:t>13-15 </w:t>
            </w:r>
            <w:r>
              <w:rPr>
                <w:rFonts w:ascii="宋体" w:eastAsia="宋体" w:hint="eastAsia"/>
              </w:rPr>
              <w:t>天的 </w:t>
            </w:r>
            <w:r>
              <w:t>SD </w:t>
            </w:r>
            <w:r>
              <w:rPr>
                <w:rFonts w:ascii="宋体" w:eastAsia="宋体" w:hint="eastAsia"/>
              </w:rPr>
              <w:t>大鼠</w:t>
            </w:r>
          </w:p>
        </w:tc>
        <w:tc>
          <w:tcPr>
            <w:tcW w:w="2992" w:type="dxa"/>
          </w:tcPr>
          <w:p w:rsidR="0018722C">
            <w:pPr>
              <w:topLinePunct/>
              <w:ind w:leftChars="0" w:left="0" w:rightChars="0" w:right="0" w:firstLineChars="0" w:firstLine="0"/>
              <w:spacing w:line="240" w:lineRule="atLeast"/>
            </w:pPr>
            <w:r>
              <w:rPr>
                <w:rFonts w:ascii="宋体" w:eastAsia="宋体" w:hint="eastAsia"/>
              </w:rPr>
              <w:t>广东省实验动物中心</w:t>
            </w:r>
          </w:p>
        </w:tc>
      </w:tr>
      <w:tr>
        <w:trPr>
          <w:trHeight w:val="460" w:hRule="atLeast"/>
        </w:trPr>
        <w:tc>
          <w:tcPr>
            <w:tcW w:w="3608" w:type="dxa"/>
          </w:tcPr>
          <w:p w:rsidR="0018722C">
            <w:pPr>
              <w:topLinePunct/>
              <w:ind w:leftChars="0" w:left="0" w:rightChars="0" w:right="0" w:firstLineChars="0" w:firstLine="0"/>
              <w:spacing w:line="240" w:lineRule="atLeast"/>
            </w:pPr>
            <w:r w:rsidP="AA7D325B">
              <w:t>(</w:t>
            </w:r>
            <w:r>
              <w:t xml:space="preserve">2</w:t>
            </w:r>
            <w:r w:rsidP="AA7D325B">
              <w:t>)</w:t>
            </w:r>
            <w:r>
              <w:t xml:space="preserve"> Neurobasal </w:t>
            </w:r>
            <w:r>
              <w:rPr>
                <w:rFonts w:ascii="宋体" w:eastAsia="宋体" w:hint="eastAsia"/>
              </w:rPr>
              <w:t>培养基</w:t>
            </w:r>
          </w:p>
        </w:tc>
        <w:tc>
          <w:tcPr>
            <w:tcW w:w="2992" w:type="dxa"/>
          </w:tcPr>
          <w:p w:rsidR="0018722C">
            <w:pPr>
              <w:topLinePunct/>
              <w:ind w:leftChars="0" w:left="0" w:rightChars="0" w:right="0" w:firstLineChars="0" w:firstLine="0"/>
              <w:spacing w:line="240" w:lineRule="atLeast"/>
            </w:pPr>
            <w:r>
              <w:t>Gibco</w:t>
            </w:r>
          </w:p>
        </w:tc>
      </w:tr>
      <w:tr>
        <w:trPr>
          <w:trHeight w:val="460" w:hRule="atLeast"/>
        </w:trPr>
        <w:tc>
          <w:tcPr>
            <w:tcW w:w="3608" w:type="dxa"/>
          </w:tcPr>
          <w:p w:rsidR="0018722C">
            <w:pPr>
              <w:topLinePunct/>
              <w:ind w:leftChars="0" w:left="0" w:rightChars="0" w:right="0" w:firstLineChars="0" w:firstLine="0"/>
              <w:spacing w:line="240" w:lineRule="atLeast"/>
            </w:pPr>
            <w:r>
              <w:t>DMEM</w:t>
            </w:r>
            <w:r>
              <w:t>/</w:t>
            </w:r>
            <w:r>
              <w:t xml:space="preserve">F12 </w:t>
            </w:r>
            <w:r>
              <w:rPr>
                <w:rFonts w:ascii="宋体" w:eastAsia="宋体" w:hint="eastAsia"/>
              </w:rPr>
              <w:t>培养基</w:t>
            </w:r>
          </w:p>
        </w:tc>
        <w:tc>
          <w:tcPr>
            <w:tcW w:w="2992" w:type="dxa"/>
          </w:tcPr>
          <w:p w:rsidR="0018722C">
            <w:pPr>
              <w:topLinePunct/>
              <w:ind w:leftChars="0" w:left="0" w:rightChars="0" w:right="0" w:firstLineChars="0" w:firstLine="0"/>
              <w:spacing w:line="240" w:lineRule="atLeast"/>
            </w:pPr>
            <w:r>
              <w:t>Gibco</w:t>
            </w:r>
          </w:p>
        </w:tc>
      </w:tr>
      <w:tr>
        <w:trPr>
          <w:trHeight w:val="460" w:hRule="atLeast"/>
        </w:trPr>
        <w:tc>
          <w:tcPr>
            <w:tcW w:w="3608" w:type="dxa"/>
          </w:tcPr>
          <w:p w:rsidR="0018722C">
            <w:pPr>
              <w:topLinePunct/>
              <w:ind w:leftChars="0" w:left="0" w:rightChars="0" w:right="0" w:firstLineChars="0" w:firstLine="0"/>
              <w:spacing w:line="240" w:lineRule="atLeast"/>
            </w:pPr>
            <w:r>
              <w:t>B27 </w:t>
            </w:r>
            <w:r>
              <w:rPr>
                <w:rFonts w:ascii="宋体" w:eastAsia="宋体" w:hint="eastAsia"/>
              </w:rPr>
              <w:t>添加剂</w:t>
            </w:r>
          </w:p>
        </w:tc>
        <w:tc>
          <w:tcPr>
            <w:tcW w:w="2992" w:type="dxa"/>
          </w:tcPr>
          <w:p w:rsidR="0018722C">
            <w:pPr>
              <w:topLinePunct/>
              <w:ind w:leftChars="0" w:left="0" w:rightChars="0" w:right="0" w:firstLineChars="0" w:firstLine="0"/>
              <w:spacing w:line="240" w:lineRule="atLeast"/>
            </w:pPr>
            <w:r>
              <w:t>Gibco</w:t>
            </w:r>
          </w:p>
        </w:tc>
      </w:tr>
      <w:tr>
        <w:trPr>
          <w:trHeight w:val="460" w:hRule="atLeast"/>
        </w:trPr>
        <w:tc>
          <w:tcPr>
            <w:tcW w:w="3608" w:type="dxa"/>
          </w:tcPr>
          <w:p w:rsidR="0018722C">
            <w:pPr>
              <w:topLinePunct/>
              <w:ind w:leftChars="0" w:left="0" w:rightChars="0" w:right="0" w:firstLineChars="0" w:firstLine="0"/>
              <w:spacing w:line="240" w:lineRule="atLeast"/>
            </w:pPr>
            <w:r>
              <w:t>N2 </w:t>
            </w:r>
            <w:r>
              <w:rPr>
                <w:rFonts w:ascii="宋体" w:eastAsia="宋体" w:hint="eastAsia"/>
              </w:rPr>
              <w:t>添加剂</w:t>
            </w:r>
          </w:p>
        </w:tc>
        <w:tc>
          <w:tcPr>
            <w:tcW w:w="2992" w:type="dxa"/>
          </w:tcPr>
          <w:p w:rsidR="0018722C">
            <w:pPr>
              <w:topLinePunct/>
              <w:ind w:leftChars="0" w:left="0" w:rightChars="0" w:right="0" w:firstLineChars="0" w:firstLine="0"/>
              <w:spacing w:line="240" w:lineRule="atLeast"/>
            </w:pPr>
            <w:r>
              <w:t>Gibco</w:t>
            </w:r>
          </w:p>
        </w:tc>
      </w:tr>
      <w:tr>
        <w:trPr>
          <w:trHeight w:val="460" w:hRule="atLeast"/>
        </w:trPr>
        <w:tc>
          <w:tcPr>
            <w:tcW w:w="3608" w:type="dxa"/>
          </w:tcPr>
          <w:p w:rsidR="0018722C">
            <w:pPr>
              <w:topLinePunct/>
              <w:ind w:leftChars="0" w:left="0" w:rightChars="0" w:right="0" w:firstLineChars="0" w:firstLine="0"/>
              <w:spacing w:line="240" w:lineRule="atLeast"/>
            </w:pPr>
            <w:r>
              <w:t>EGF</w:t>
            </w:r>
          </w:p>
        </w:tc>
        <w:tc>
          <w:tcPr>
            <w:tcW w:w="2992" w:type="dxa"/>
          </w:tcPr>
          <w:p w:rsidR="0018722C">
            <w:pPr>
              <w:topLinePunct/>
              <w:ind w:leftChars="0" w:left="0" w:rightChars="0" w:right="0" w:firstLineChars="0" w:firstLine="0"/>
              <w:spacing w:line="240" w:lineRule="atLeast"/>
            </w:pPr>
            <w:r>
              <w:t>PEPROTECH</w:t>
            </w:r>
          </w:p>
        </w:tc>
      </w:tr>
      <w:tr>
        <w:trPr>
          <w:trHeight w:val="460" w:hRule="atLeast"/>
        </w:trPr>
        <w:tc>
          <w:tcPr>
            <w:tcW w:w="3608" w:type="dxa"/>
          </w:tcPr>
          <w:p w:rsidR="0018722C">
            <w:pPr>
              <w:topLinePunct/>
              <w:ind w:leftChars="0" w:left="0" w:rightChars="0" w:right="0" w:firstLineChars="0" w:firstLine="0"/>
              <w:spacing w:line="240" w:lineRule="atLeast"/>
            </w:pPr>
            <w:r>
              <w:t>bFGF</w:t>
            </w:r>
          </w:p>
        </w:tc>
        <w:tc>
          <w:tcPr>
            <w:tcW w:w="2992" w:type="dxa"/>
          </w:tcPr>
          <w:p w:rsidR="0018722C">
            <w:pPr>
              <w:topLinePunct/>
              <w:ind w:leftChars="0" w:left="0" w:rightChars="0" w:right="0" w:firstLineChars="0" w:firstLine="0"/>
              <w:spacing w:line="240" w:lineRule="atLeast"/>
            </w:pPr>
            <w:r>
              <w:t>PEPROTECH</w:t>
            </w:r>
          </w:p>
        </w:tc>
      </w:tr>
      <w:tr>
        <w:trPr>
          <w:trHeight w:val="460" w:hRule="atLeast"/>
        </w:trPr>
        <w:tc>
          <w:tcPr>
            <w:tcW w:w="3608" w:type="dxa"/>
          </w:tcPr>
          <w:p w:rsidR="0018722C">
            <w:pPr>
              <w:topLinePunct/>
              <w:ind w:leftChars="0" w:left="0" w:rightChars="0" w:right="0" w:firstLineChars="0" w:firstLine="0"/>
              <w:spacing w:line="240" w:lineRule="atLeast"/>
            </w:pPr>
            <w:r>
              <w:t>NGF</w:t>
            </w:r>
          </w:p>
        </w:tc>
        <w:tc>
          <w:tcPr>
            <w:tcW w:w="2992" w:type="dxa"/>
          </w:tcPr>
          <w:p w:rsidR="0018722C">
            <w:pPr>
              <w:topLinePunct/>
              <w:ind w:leftChars="0" w:left="0" w:rightChars="0" w:right="0" w:firstLineChars="0" w:firstLine="0"/>
              <w:spacing w:line="240" w:lineRule="atLeast"/>
            </w:pPr>
            <w:r>
              <w:t>PEPROTECH</w:t>
            </w:r>
          </w:p>
        </w:tc>
      </w:tr>
      <w:tr>
        <w:trPr>
          <w:trHeight w:val="460" w:hRule="atLeast"/>
        </w:trPr>
        <w:tc>
          <w:tcPr>
            <w:tcW w:w="3608" w:type="dxa"/>
          </w:tcPr>
          <w:p w:rsidR="0018722C">
            <w:pPr>
              <w:topLinePunct/>
              <w:ind w:leftChars="0" w:left="0" w:rightChars="0" w:right="0" w:firstLineChars="0" w:firstLine="0"/>
              <w:spacing w:line="240" w:lineRule="atLeast"/>
            </w:pPr>
            <w:r>
              <w:t>BDNF</w:t>
            </w:r>
          </w:p>
        </w:tc>
        <w:tc>
          <w:tcPr>
            <w:tcW w:w="2992" w:type="dxa"/>
          </w:tcPr>
          <w:p w:rsidR="0018722C">
            <w:pPr>
              <w:topLinePunct/>
              <w:ind w:leftChars="0" w:left="0" w:rightChars="0" w:right="0" w:firstLineChars="0" w:firstLine="0"/>
              <w:spacing w:line="240" w:lineRule="atLeast"/>
            </w:pPr>
            <w:r>
              <w:t>PEPROTECH</w:t>
            </w:r>
          </w:p>
        </w:tc>
      </w:tr>
      <w:tr>
        <w:trPr>
          <w:trHeight w:val="460" w:hRule="atLeast"/>
        </w:trPr>
        <w:tc>
          <w:tcPr>
            <w:tcW w:w="3608" w:type="dxa"/>
          </w:tcPr>
          <w:p w:rsidR="0018722C">
            <w:pPr>
              <w:topLinePunct/>
              <w:ind w:leftChars="0" w:left="0" w:rightChars="0" w:right="0" w:firstLineChars="0" w:firstLine="0"/>
              <w:spacing w:line="240" w:lineRule="atLeast"/>
            </w:pPr>
            <w:r>
              <w:t>192-IgG-saporin</w:t>
            </w:r>
          </w:p>
        </w:tc>
        <w:tc>
          <w:tcPr>
            <w:tcW w:w="2992" w:type="dxa"/>
          </w:tcPr>
          <w:p w:rsidR="0018722C">
            <w:pPr>
              <w:topLinePunct/>
              <w:ind w:leftChars="0" w:left="0" w:rightChars="0" w:right="0" w:firstLineChars="0" w:firstLine="0"/>
              <w:spacing w:line="240" w:lineRule="atLeast"/>
            </w:pPr>
            <w:r>
              <w:t>Advanced targeting system</w:t>
            </w:r>
          </w:p>
        </w:tc>
      </w:tr>
      <w:tr>
        <w:trPr>
          <w:trHeight w:val="460" w:hRule="atLeast"/>
        </w:trPr>
        <w:tc>
          <w:tcPr>
            <w:tcW w:w="3608" w:type="dxa"/>
          </w:tcPr>
          <w:p w:rsidR="0018722C">
            <w:pPr>
              <w:topLinePunct/>
              <w:ind w:leftChars="0" w:left="0" w:rightChars="0" w:right="0" w:firstLineChars="0" w:firstLine="0"/>
              <w:spacing w:line="240" w:lineRule="atLeast"/>
            </w:pPr>
            <w:r>
              <w:rPr>
                <w:rFonts w:ascii="宋体" w:eastAsia="宋体" w:hint="eastAsia"/>
              </w:rPr>
              <w:t>碘化乙酰硫代胆碱</w:t>
            </w:r>
          </w:p>
        </w:tc>
        <w:tc>
          <w:tcPr>
            <w:tcW w:w="2992" w:type="dxa"/>
          </w:tcPr>
          <w:p w:rsidR="0018722C">
            <w:pPr>
              <w:topLinePunct/>
              <w:ind w:leftChars="0" w:left="0" w:rightChars="0" w:right="0" w:firstLineChars="0" w:firstLine="0"/>
              <w:spacing w:line="240" w:lineRule="atLeast"/>
            </w:pPr>
            <w:r>
              <w:t>Sigma</w:t>
            </w:r>
          </w:p>
        </w:tc>
      </w:tr>
      <w:tr>
        <w:trPr>
          <w:trHeight w:val="460" w:hRule="atLeast"/>
        </w:trPr>
        <w:tc>
          <w:tcPr>
            <w:tcW w:w="3608" w:type="dxa"/>
          </w:tcPr>
          <w:p w:rsidR="0018722C">
            <w:pPr>
              <w:topLinePunct/>
              <w:ind w:leftChars="0" w:left="0" w:rightChars="0" w:right="0" w:firstLineChars="0" w:firstLine="0"/>
              <w:spacing w:line="240" w:lineRule="atLeast"/>
            </w:pPr>
            <w:r>
              <w:t>Accutase</w:t>
            </w:r>
          </w:p>
        </w:tc>
        <w:tc>
          <w:tcPr>
            <w:tcW w:w="2992" w:type="dxa"/>
          </w:tcPr>
          <w:p w:rsidR="0018722C">
            <w:pPr>
              <w:topLinePunct/>
              <w:ind w:leftChars="0" w:left="0" w:rightChars="0" w:right="0" w:firstLineChars="0" w:firstLine="0"/>
              <w:spacing w:line="240" w:lineRule="atLeast"/>
            </w:pPr>
            <w:r>
              <w:t>Sigma</w:t>
            </w:r>
          </w:p>
        </w:tc>
      </w:tr>
      <w:tr>
        <w:trPr>
          <w:trHeight w:val="460" w:hRule="atLeast"/>
        </w:trPr>
        <w:tc>
          <w:tcPr>
            <w:tcW w:w="3608" w:type="dxa"/>
          </w:tcPr>
          <w:p w:rsidR="0018722C">
            <w:pPr>
              <w:topLinePunct/>
              <w:ind w:leftChars="0" w:left="0" w:rightChars="0" w:right="0" w:firstLineChars="0" w:firstLine="0"/>
              <w:spacing w:line="240" w:lineRule="atLeast"/>
            </w:pPr>
            <w:r>
              <w:rPr>
                <w:rFonts w:ascii="宋体" w:eastAsia="宋体" w:hint="eastAsia"/>
              </w:rPr>
              <w:t>牛血清白蛋白</w:t>
            </w:r>
            <w:r>
              <w:t>(</w:t>
            </w:r>
            <w:r>
              <w:t xml:space="preserve">BSA</w:t>
            </w:r>
            <w:r>
              <w:t>)</w:t>
            </w:r>
          </w:p>
        </w:tc>
        <w:tc>
          <w:tcPr>
            <w:tcW w:w="2992" w:type="dxa"/>
          </w:tcPr>
          <w:p w:rsidR="0018722C">
            <w:pPr>
              <w:topLinePunct/>
              <w:ind w:leftChars="0" w:left="0" w:rightChars="0" w:right="0" w:firstLineChars="0" w:firstLine="0"/>
              <w:spacing w:line="240" w:lineRule="atLeast"/>
            </w:pPr>
            <w:r>
              <w:t>Sigma</w:t>
            </w:r>
          </w:p>
        </w:tc>
      </w:tr>
      <w:tr>
        <w:trPr>
          <w:trHeight w:val="360" w:hRule="atLeast"/>
        </w:trPr>
        <w:tc>
          <w:tcPr>
            <w:tcW w:w="3608" w:type="dxa"/>
          </w:tcPr>
          <w:p w:rsidR="0018722C">
            <w:pPr>
              <w:topLinePunct/>
              <w:ind w:leftChars="0" w:left="0" w:rightChars="0" w:right="0" w:firstLineChars="0" w:firstLine="0"/>
              <w:spacing w:line="240" w:lineRule="atLeast"/>
            </w:pPr>
            <w:r>
              <w:rPr>
                <w:rFonts w:ascii="宋体" w:eastAsia="宋体" w:hint="eastAsia"/>
              </w:rPr>
              <w:t>兔抗 </w:t>
            </w:r>
            <w:r>
              <w:t>NGFR p75 </w:t>
            </w:r>
            <w:r>
              <w:rPr>
                <w:rFonts w:ascii="宋体" w:eastAsia="宋体" w:hint="eastAsia"/>
              </w:rPr>
              <w:t>抗体</w:t>
            </w:r>
          </w:p>
        </w:tc>
        <w:tc>
          <w:tcPr>
            <w:tcW w:w="2992" w:type="dxa"/>
          </w:tcPr>
          <w:p w:rsidR="0018722C">
            <w:pPr>
              <w:topLinePunct/>
              <w:ind w:leftChars="0" w:left="0" w:rightChars="0" w:right="0" w:firstLineChars="0" w:firstLine="0"/>
              <w:spacing w:line="240" w:lineRule="atLeast"/>
            </w:pPr>
            <w:r>
              <w:t>Sigma</w:t>
            </w:r>
          </w:p>
        </w:tc>
      </w:tr>
    </w:tbl>
    <w:p w:rsidR="0018722C">
      <w:pPr>
        <w:pStyle w:val="affa"/>
      </w:pPr>
    </w:p>
    <w:p w:rsidR="0018722C">
      <w:pPr>
        <w:topLinePunct/>
      </w:pPr>
      <w:r>
        <w:rPr>
          <w:rFonts w:cstheme="minorBidi" w:hAnsiTheme="minorHAnsi" w:eastAsiaTheme="minorHAnsi" w:asciiTheme="minorHAnsi" w:ascii="宋体"/>
        </w:rPr>
        <w:t>51</w:t>
      </w:r>
    </w:p>
    <w:p w:rsidR="0018722C">
      <w:pPr>
        <w:rPr/>
        <w:topLinePunct/>
      </w:pPr>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7"/>
        <w:gridCol w:w="4862"/>
      </w:tblGrid>
      <w:tr>
        <w:trPr>
          <w:trHeight w:val="660" w:hRule="atLeast"/>
        </w:trPr>
        <w:tc>
          <w:tcPr>
            <w:tcW w:w="3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兔抗突触素抗体</w:t>
            </w:r>
          </w:p>
        </w:tc>
        <w:tc>
          <w:tcPr>
            <w:tcW w:w="48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Sigma</w:t>
            </w:r>
          </w:p>
        </w:tc>
      </w:tr>
      <w:tr>
        <w:trPr>
          <w:trHeight w:val="460" w:hRule="atLeast"/>
        </w:trPr>
        <w:tc>
          <w:tcPr>
            <w:tcW w:w="3207" w:type="dxa"/>
          </w:tcPr>
          <w:p w:rsidR="0018722C">
            <w:pPr>
              <w:topLinePunct/>
              <w:ind w:leftChars="0" w:left="0" w:rightChars="0" w:right="0" w:firstLineChars="0" w:firstLine="0"/>
              <w:spacing w:line="240" w:lineRule="atLeast"/>
            </w:pPr>
            <w:r>
              <w:t>TritonX-100</w:t>
            </w:r>
          </w:p>
        </w:tc>
        <w:tc>
          <w:tcPr>
            <w:tcW w:w="4862" w:type="dxa"/>
          </w:tcPr>
          <w:p w:rsidR="0018722C">
            <w:pPr>
              <w:topLinePunct/>
              <w:ind w:leftChars="0" w:left="0" w:rightChars="0" w:right="0" w:firstLineChars="0" w:firstLine="0"/>
              <w:spacing w:line="240" w:lineRule="atLeast"/>
            </w:pPr>
            <w:r>
              <w:t>Sigma</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即用型超敏 </w:t>
            </w:r>
            <w:r>
              <w:t>S-P </w:t>
            </w:r>
            <w:r>
              <w:rPr>
                <w:rFonts w:ascii="宋体" w:eastAsia="宋体" w:hint="eastAsia"/>
              </w:rPr>
              <w:t>试剂盒</w:t>
            </w:r>
          </w:p>
        </w:tc>
        <w:tc>
          <w:tcPr>
            <w:tcW w:w="4862" w:type="dxa"/>
          </w:tcPr>
          <w:p w:rsidR="0018722C">
            <w:pPr>
              <w:topLinePunct/>
              <w:ind w:leftChars="0" w:left="0" w:rightChars="0" w:right="0" w:firstLineChars="0" w:firstLine="0"/>
              <w:spacing w:line="240" w:lineRule="atLeast"/>
            </w:pPr>
            <w:r>
              <w:rPr>
                <w:rFonts w:ascii="宋体" w:eastAsia="宋体" w:hint="eastAsia"/>
              </w:rPr>
              <w:t>福建迈新</w:t>
            </w:r>
          </w:p>
        </w:tc>
      </w:tr>
      <w:tr>
        <w:trPr>
          <w:trHeight w:val="460" w:hRule="atLeast"/>
        </w:trPr>
        <w:tc>
          <w:tcPr>
            <w:tcW w:w="3207" w:type="dxa"/>
          </w:tcPr>
          <w:p w:rsidR="0018722C">
            <w:pPr>
              <w:topLinePunct/>
              <w:ind w:leftChars="0" w:left="0" w:rightChars="0" w:right="0" w:firstLineChars="0" w:firstLine="0"/>
              <w:spacing w:line="240" w:lineRule="atLeast"/>
            </w:pPr>
            <w:r>
              <w:t>DAB </w:t>
            </w:r>
            <w:r>
              <w:rPr>
                <w:rFonts w:ascii="宋体" w:eastAsia="宋体" w:hint="eastAsia"/>
              </w:rPr>
              <w:t>显色试剂盒</w:t>
            </w:r>
          </w:p>
        </w:tc>
        <w:tc>
          <w:tcPr>
            <w:tcW w:w="4862" w:type="dxa"/>
          </w:tcPr>
          <w:p w:rsidR="0018722C">
            <w:pPr>
              <w:topLinePunct/>
              <w:ind w:leftChars="0" w:left="0" w:rightChars="0" w:right="0" w:firstLineChars="0" w:firstLine="0"/>
              <w:spacing w:line="240" w:lineRule="atLeast"/>
            </w:pPr>
            <w:r>
              <w:rPr>
                <w:rFonts w:ascii="宋体" w:eastAsia="宋体" w:hint="eastAsia"/>
              </w:rPr>
              <w:t>福建迈新</w:t>
            </w:r>
          </w:p>
        </w:tc>
      </w:tr>
      <w:tr>
        <w:trPr>
          <w:trHeight w:val="460" w:hRule="atLeast"/>
        </w:trPr>
        <w:tc>
          <w:tcPr>
            <w:tcW w:w="8069" w:type="dxa"/>
            <w:gridSpan w:val="2"/>
          </w:tcPr>
          <w:p w:rsidR="0018722C">
            <w:pPr>
              <w:topLinePunct/>
              <w:ind w:leftChars="0" w:left="0" w:rightChars="0" w:right="0" w:firstLineChars="0" w:firstLine="0"/>
              <w:spacing w:line="240" w:lineRule="atLeast"/>
            </w:pPr>
            <w:r>
              <w:t>75%</w:t>
            </w:r>
            <w:r>
              <w:rPr>
                <w:rFonts w:ascii="宋体" w:eastAsia="宋体" w:hint="eastAsia"/>
              </w:rPr>
              <w:t>酒精，</w:t>
            </w:r>
            <w:r>
              <w:t>PBS</w:t>
            </w:r>
            <w:r>
              <w:rPr>
                <w:rFonts w:ascii="宋体" w:eastAsia="宋体" w:hint="eastAsia"/>
              </w:rPr>
              <w:t>，青</w:t>
            </w:r>
            <w:r>
              <w:t>-</w:t>
            </w:r>
            <w:r>
              <w:rPr>
                <w:rFonts w:ascii="宋体" w:eastAsia="宋体" w:hint="eastAsia"/>
              </w:rPr>
              <w:t>链霉素双抗，台盼兰，氯仿、异丙醇等均为分析纯。</w:t>
            </w:r>
          </w:p>
        </w:tc>
      </w:tr>
      <w:tr>
        <w:trPr>
          <w:trHeight w:val="460" w:hRule="atLeast"/>
        </w:trPr>
        <w:tc>
          <w:tcPr>
            <w:tcW w:w="3207" w:type="dxa"/>
          </w:tcPr>
          <w:p w:rsidR="0018722C">
            <w:pPr>
              <w:topLinePunct/>
              <w:ind w:leftChars="0" w:left="0" w:rightChars="0" w:right="0" w:firstLineChars="0" w:firstLine="0"/>
              <w:spacing w:line="240" w:lineRule="atLeast"/>
            </w:pPr>
            <w:r>
              <w:t>（</w:t>
            </w:r>
            <w:r>
              <w:t xml:space="preserve">3</w:t>
            </w:r>
            <w:r>
              <w:t>）</w:t>
            </w:r>
            <w:r>
              <w:t> </w:t>
            </w:r>
            <w:r>
              <w:rPr>
                <w:rFonts w:ascii="宋体" w:eastAsia="宋体" w:hint="eastAsia"/>
              </w:rPr>
              <w:t>超净工作台</w:t>
            </w:r>
          </w:p>
        </w:tc>
        <w:tc>
          <w:tcPr>
            <w:tcW w:w="4862" w:type="dxa"/>
          </w:tcPr>
          <w:p w:rsidR="0018722C">
            <w:pPr>
              <w:topLinePunct/>
              <w:ind w:leftChars="0" w:left="0" w:rightChars="0" w:right="0" w:firstLineChars="0" w:firstLine="0"/>
              <w:spacing w:line="240" w:lineRule="atLeast"/>
            </w:pPr>
            <w:r>
              <w:rPr>
                <w:rFonts w:ascii="宋体" w:eastAsia="宋体" w:hint="eastAsia"/>
              </w:rPr>
              <w:t>苏净安泰</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冰箱</w:t>
            </w:r>
          </w:p>
        </w:tc>
        <w:tc>
          <w:tcPr>
            <w:tcW w:w="4862" w:type="dxa"/>
          </w:tcPr>
          <w:p w:rsidR="0018722C">
            <w:pPr>
              <w:topLinePunct/>
              <w:ind w:leftChars="0" w:left="0" w:rightChars="0" w:right="0" w:firstLineChars="0" w:firstLine="0"/>
              <w:spacing w:line="240" w:lineRule="atLeast"/>
            </w:pPr>
            <w:r>
              <w:t>LG</w:t>
            </w:r>
          </w:p>
        </w:tc>
      </w:tr>
      <w:tr>
        <w:trPr>
          <w:trHeight w:val="460" w:hRule="atLeast"/>
        </w:trPr>
        <w:tc>
          <w:tcPr>
            <w:tcW w:w="3207" w:type="dxa"/>
          </w:tcPr>
          <w:p w:rsidR="0018722C">
            <w:pPr>
              <w:topLinePunct/>
              <w:ind w:leftChars="0" w:left="0" w:rightChars="0" w:right="0" w:firstLineChars="0" w:firstLine="0"/>
              <w:spacing w:line="240" w:lineRule="atLeast"/>
            </w:pPr>
            <w:r>
              <w:t>-80</w:t>
            </w:r>
            <w:r>
              <w:rPr>
                <w:rFonts w:ascii="宋体" w:hAnsi="宋体" w:eastAsia="宋体" w:hint="eastAsia"/>
              </w:rPr>
              <w:t>℃低温冰箱</w:t>
            </w:r>
          </w:p>
        </w:tc>
        <w:tc>
          <w:tcPr>
            <w:tcW w:w="4862" w:type="dxa"/>
          </w:tcPr>
          <w:p w:rsidR="0018722C">
            <w:pPr>
              <w:topLinePunct/>
              <w:ind w:leftChars="0" w:left="0" w:rightChars="0" w:right="0" w:firstLineChars="0" w:firstLine="0"/>
              <w:spacing w:line="240" w:lineRule="atLeast"/>
            </w:pPr>
            <w:r>
              <w:t>Thermo</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台式低温离心机</w:t>
            </w:r>
          </w:p>
        </w:tc>
        <w:tc>
          <w:tcPr>
            <w:tcW w:w="4862" w:type="dxa"/>
          </w:tcPr>
          <w:p w:rsidR="0018722C">
            <w:pPr>
              <w:topLinePunct/>
              <w:ind w:leftChars="0" w:left="0" w:rightChars="0" w:right="0" w:firstLineChars="0" w:firstLine="0"/>
              <w:spacing w:line="240" w:lineRule="atLeast"/>
            </w:pPr>
            <w:r>
              <w:t>Thermo</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超纯水仪</w:t>
            </w:r>
          </w:p>
        </w:tc>
        <w:tc>
          <w:tcPr>
            <w:tcW w:w="4862" w:type="dxa"/>
          </w:tcPr>
          <w:p w:rsidR="0018722C">
            <w:pPr>
              <w:topLinePunct/>
              <w:ind w:leftChars="0" w:left="0" w:rightChars="0" w:right="0" w:firstLineChars="0" w:firstLine="0"/>
              <w:spacing w:line="240" w:lineRule="atLeast"/>
            </w:pPr>
            <w:r>
              <w:rPr>
                <w:rFonts w:ascii="宋体" w:eastAsia="宋体" w:hint="eastAsia"/>
              </w:rPr>
              <w:t>广州誉维生物科技有限公司</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电子天秤</w:t>
            </w:r>
          </w:p>
        </w:tc>
        <w:tc>
          <w:tcPr>
            <w:tcW w:w="4862" w:type="dxa"/>
          </w:tcPr>
          <w:p w:rsidR="0018722C">
            <w:pPr>
              <w:topLinePunct/>
              <w:ind w:leftChars="0" w:left="0" w:rightChars="0" w:right="0" w:firstLineChars="0" w:firstLine="0"/>
              <w:spacing w:line="240" w:lineRule="atLeast"/>
            </w:pPr>
            <w:r>
              <w:rPr>
                <w:rFonts w:ascii="宋体" w:eastAsia="宋体" w:hint="eastAsia"/>
              </w:rPr>
              <w:t>上海天平仪器厂</w:t>
            </w:r>
          </w:p>
        </w:tc>
      </w:tr>
      <w:tr>
        <w:trPr>
          <w:trHeight w:val="460" w:hRule="atLeast"/>
        </w:trPr>
        <w:tc>
          <w:tcPr>
            <w:tcW w:w="3207" w:type="dxa"/>
          </w:tcPr>
          <w:p w:rsidR="0018722C">
            <w:pPr>
              <w:topLinePunct/>
              <w:ind w:leftChars="0" w:left="0" w:rightChars="0" w:right="0" w:firstLineChars="0" w:firstLine="0"/>
              <w:spacing w:line="240" w:lineRule="atLeast"/>
            </w:pPr>
            <w:r>
              <w:t>37 </w:t>
            </w:r>
            <w:r>
              <w:rPr>
                <w:rFonts w:ascii="宋体" w:hAnsi="宋体" w:eastAsia="宋体" w:hint="eastAsia"/>
              </w:rPr>
              <w:t>℃恒温培养箱</w:t>
            </w:r>
          </w:p>
        </w:tc>
        <w:tc>
          <w:tcPr>
            <w:tcW w:w="4862" w:type="dxa"/>
          </w:tcPr>
          <w:p w:rsidR="0018722C">
            <w:pPr>
              <w:topLinePunct/>
              <w:ind w:leftChars="0" w:left="0" w:rightChars="0" w:right="0" w:firstLineChars="0" w:firstLine="0"/>
              <w:spacing w:line="240" w:lineRule="atLeast"/>
            </w:pPr>
            <w:r>
              <w:t>SANYO</w:t>
            </w:r>
          </w:p>
        </w:tc>
      </w:tr>
      <w:tr>
        <w:trPr>
          <w:trHeight w:val="460" w:hRule="atLeast"/>
        </w:trPr>
        <w:tc>
          <w:tcPr>
            <w:tcW w:w="3207" w:type="dxa"/>
          </w:tcPr>
          <w:p w:rsidR="0018722C">
            <w:pPr>
              <w:topLinePunct/>
              <w:ind w:leftChars="0" w:left="0" w:rightChars="0" w:right="0" w:firstLineChars="0" w:firstLine="0"/>
              <w:spacing w:line="240" w:lineRule="atLeast"/>
            </w:pPr>
            <w:r>
              <w:t>Q-PCR </w:t>
            </w:r>
            <w:r>
              <w:rPr>
                <w:rFonts w:ascii="宋体" w:eastAsia="宋体" w:hint="eastAsia"/>
              </w:rPr>
              <w:t>仪</w:t>
            </w:r>
          </w:p>
        </w:tc>
        <w:tc>
          <w:tcPr>
            <w:tcW w:w="4862" w:type="dxa"/>
          </w:tcPr>
          <w:p w:rsidR="0018722C">
            <w:pPr>
              <w:topLinePunct/>
              <w:ind w:leftChars="0" w:left="0" w:rightChars="0" w:right="0" w:firstLineChars="0" w:firstLine="0"/>
              <w:spacing w:line="240" w:lineRule="atLeast"/>
            </w:pPr>
            <w:r>
              <w:t>APPLIED BIOSYSTEMS</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荧光显微镜</w:t>
            </w:r>
          </w:p>
        </w:tc>
        <w:tc>
          <w:tcPr>
            <w:tcW w:w="4862" w:type="dxa"/>
          </w:tcPr>
          <w:p w:rsidR="0018722C">
            <w:pPr>
              <w:topLinePunct/>
              <w:ind w:leftChars="0" w:left="0" w:rightChars="0" w:right="0" w:firstLineChars="0" w:firstLine="0"/>
              <w:spacing w:line="240" w:lineRule="atLeast"/>
            </w:pPr>
            <w:r>
              <w:t>Nikon</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倒置荧光显微镜</w:t>
            </w:r>
          </w:p>
        </w:tc>
        <w:tc>
          <w:tcPr>
            <w:tcW w:w="4862" w:type="dxa"/>
          </w:tcPr>
          <w:p w:rsidR="0018722C">
            <w:pPr>
              <w:topLinePunct/>
              <w:ind w:leftChars="0" w:left="0" w:rightChars="0" w:right="0" w:firstLineChars="0" w:firstLine="0"/>
              <w:spacing w:line="240" w:lineRule="atLeast"/>
            </w:pPr>
            <w:r>
              <w:t>Olympus</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酶标仪</w:t>
            </w:r>
          </w:p>
        </w:tc>
        <w:tc>
          <w:tcPr>
            <w:tcW w:w="4862" w:type="dxa"/>
          </w:tcPr>
          <w:p w:rsidR="0018722C">
            <w:pPr>
              <w:topLinePunct/>
              <w:ind w:leftChars="0" w:left="0" w:rightChars="0" w:right="0" w:firstLineChars="0" w:firstLine="0"/>
              <w:spacing w:line="240" w:lineRule="atLeast"/>
            </w:pPr>
            <w:r>
              <w:t>BioTek</w:t>
            </w:r>
          </w:p>
        </w:tc>
      </w:tr>
      <w:tr>
        <w:trPr>
          <w:trHeight w:val="460" w:hRule="atLeast"/>
        </w:trPr>
        <w:tc>
          <w:tcPr>
            <w:tcW w:w="3207" w:type="dxa"/>
          </w:tcPr>
          <w:p w:rsidR="0018722C">
            <w:pPr>
              <w:topLinePunct/>
              <w:ind w:leftChars="0" w:left="0" w:rightChars="0" w:right="0" w:firstLineChars="0" w:firstLine="0"/>
              <w:spacing w:line="240" w:lineRule="atLeast"/>
            </w:pPr>
            <w:r>
              <w:t>Western Blotting </w:t>
            </w:r>
            <w:r>
              <w:rPr>
                <w:rFonts w:ascii="宋体" w:eastAsia="宋体" w:hint="eastAsia"/>
              </w:rPr>
              <w:t>电泳仪</w:t>
            </w:r>
          </w:p>
        </w:tc>
        <w:tc>
          <w:tcPr>
            <w:tcW w:w="4862" w:type="dxa"/>
          </w:tcPr>
          <w:p w:rsidR="0018722C">
            <w:pPr>
              <w:topLinePunct/>
              <w:ind w:leftChars="0" w:left="0" w:rightChars="0" w:right="0" w:firstLineChars="0" w:firstLine="0"/>
              <w:spacing w:line="240" w:lineRule="atLeast"/>
            </w:pPr>
            <w:r>
              <w:t>BioRad</w:t>
            </w:r>
          </w:p>
        </w:tc>
      </w:tr>
      <w:tr>
        <w:trPr>
          <w:trHeight w:val="460" w:hRule="atLeast"/>
        </w:trPr>
        <w:tc>
          <w:tcPr>
            <w:tcW w:w="3207" w:type="dxa"/>
          </w:tcPr>
          <w:p w:rsidR="0018722C">
            <w:pPr>
              <w:topLinePunct/>
              <w:ind w:leftChars="0" w:left="0" w:rightChars="0" w:right="0" w:firstLineChars="0" w:firstLine="0"/>
              <w:spacing w:line="240" w:lineRule="atLeast"/>
            </w:pPr>
            <w:r>
              <w:rPr>
                <w:rFonts w:ascii="宋体" w:eastAsia="宋体" w:hint="eastAsia"/>
              </w:rPr>
              <w:t>大鼠脑立体定位仪</w:t>
            </w:r>
          </w:p>
        </w:tc>
        <w:tc>
          <w:tcPr>
            <w:tcW w:w="4862" w:type="dxa"/>
          </w:tcPr>
          <w:p w:rsidR="0018722C">
            <w:pPr>
              <w:topLinePunct/>
              <w:ind w:leftChars="0" w:left="0" w:rightChars="0" w:right="0" w:firstLineChars="0" w:firstLine="0"/>
              <w:spacing w:line="240" w:lineRule="atLeast"/>
            </w:pPr>
            <w:r>
              <w:t>Narishige</w:t>
            </w:r>
            <w:r>
              <w:t> </w:t>
            </w:r>
            <w:r>
              <w:rPr>
                <w:rFonts w:ascii="宋体" w:eastAsia="宋体" w:hint="eastAsia"/>
              </w:rPr>
              <w:t>公司</w:t>
            </w:r>
          </w:p>
        </w:tc>
      </w:tr>
      <w:tr>
        <w:trPr>
          <w:trHeight w:val="440" w:hRule="atLeast"/>
        </w:trPr>
        <w:tc>
          <w:tcPr>
            <w:tcW w:w="3207" w:type="dxa"/>
          </w:tcPr>
          <w:p w:rsidR="0018722C">
            <w:pPr>
              <w:topLinePunct/>
              <w:ind w:leftChars="0" w:left="0" w:rightChars="0" w:right="0" w:firstLineChars="0" w:firstLine="0"/>
              <w:spacing w:line="240" w:lineRule="atLeast"/>
            </w:pPr>
            <w:r>
              <w:rPr>
                <w:rFonts w:ascii="宋体" w:eastAsia="宋体" w:hint="eastAsia"/>
              </w:rPr>
              <w:t>微量注射器</w:t>
            </w:r>
          </w:p>
        </w:tc>
        <w:tc>
          <w:tcPr>
            <w:tcW w:w="4862" w:type="dxa"/>
          </w:tcPr>
          <w:p w:rsidR="0018722C">
            <w:pPr>
              <w:topLinePunct/>
              <w:ind w:leftChars="0" w:left="0" w:rightChars="0" w:right="0" w:firstLineChars="0" w:firstLine="0"/>
              <w:spacing w:line="240" w:lineRule="atLeast"/>
            </w:pPr>
            <w:r>
              <w:rPr>
                <w:rFonts w:ascii="宋体" w:eastAsia="宋体" w:hint="eastAsia"/>
              </w:rPr>
              <w:t>上海安亭微量注射器厂</w:t>
            </w:r>
          </w:p>
        </w:tc>
      </w:tr>
      <w:tr>
        <w:trPr>
          <w:trHeight w:val="460" w:hRule="atLeast"/>
        </w:trPr>
        <w:tc>
          <w:tcPr>
            <w:tcW w:w="3207" w:type="dxa"/>
          </w:tcPr>
          <w:p w:rsidR="0018722C">
            <w:pPr>
              <w:topLinePunct/>
              <w:ind w:leftChars="0" w:left="0" w:rightChars="0" w:right="0" w:firstLineChars="0" w:firstLine="0"/>
              <w:spacing w:line="240" w:lineRule="atLeast"/>
            </w:pPr>
            <w:r>
              <w:t>Morris </w:t>
            </w:r>
            <w:r>
              <w:rPr>
                <w:rFonts w:ascii="宋体" w:eastAsia="宋体" w:hint="eastAsia"/>
              </w:rPr>
              <w:t>水迷宫系统</w:t>
            </w:r>
          </w:p>
        </w:tc>
        <w:tc>
          <w:tcPr>
            <w:tcW w:w="4862" w:type="dxa"/>
          </w:tcPr>
          <w:p w:rsidR="0018722C">
            <w:pPr>
              <w:topLinePunct/>
              <w:ind w:leftChars="0" w:left="0" w:rightChars="0" w:right="0" w:firstLineChars="0" w:firstLine="0"/>
              <w:spacing w:line="240" w:lineRule="atLeast"/>
            </w:pPr>
            <w:r>
              <w:rPr>
                <w:rFonts w:ascii="宋体" w:eastAsia="宋体" w:hint="eastAsia"/>
              </w:rPr>
              <w:t>上海软隆科技</w:t>
            </w:r>
          </w:p>
        </w:tc>
      </w:tr>
      <w:tr>
        <w:trPr>
          <w:trHeight w:val="360" w:hRule="atLeast"/>
        </w:trPr>
        <w:tc>
          <w:tcPr>
            <w:tcW w:w="3207" w:type="dxa"/>
          </w:tcPr>
          <w:p w:rsidR="0018722C">
            <w:pPr>
              <w:topLinePunct/>
              <w:ind w:leftChars="0" w:left="0" w:rightChars="0" w:right="0" w:firstLineChars="0" w:firstLine="0"/>
              <w:spacing w:line="240" w:lineRule="atLeast"/>
            </w:pPr>
            <w:r>
              <w:rPr>
                <w:rFonts w:ascii="宋体" w:eastAsia="宋体" w:hint="eastAsia"/>
              </w:rPr>
              <w:t>恒温冰冻切片机</w:t>
            </w:r>
          </w:p>
        </w:tc>
        <w:tc>
          <w:tcPr>
            <w:tcW w:w="4862" w:type="dxa"/>
          </w:tcPr>
          <w:p w:rsidR="0018722C">
            <w:pPr>
              <w:topLinePunct/>
              <w:ind w:leftChars="0" w:left="0" w:rightChars="0" w:right="0" w:firstLineChars="0" w:firstLine="0"/>
              <w:spacing w:line="240" w:lineRule="atLeast"/>
            </w:pPr>
            <w:r>
              <w:t>Leica</w:t>
            </w:r>
          </w:p>
        </w:tc>
      </w:tr>
    </w:tbl>
    <w:p w:rsidR="0018722C">
      <w:pPr>
        <w:topLinePunct/>
        <w:pStyle w:val="affa"/>
      </w:pP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1%</w:t>
      </w:r>
      <w:r>
        <w:t>戊巴比妥钠</w:t>
      </w:r>
      <w:r>
        <w:rPr>
          <w:rFonts w:ascii="Times New Roman" w:hAnsi="Times New Roman" w:eastAsia="Times New Roman"/>
          <w:rFonts w:ascii="Times New Roman" w:hAnsi="Times New Roman" w:eastAsia="Times New Roman"/>
        </w:rPr>
        <w:t>（</w:t>
      </w:r>
      <w:r>
        <w:t>麻醉剂</w:t>
      </w:r>
      <w:r>
        <w:rPr>
          <w:rFonts w:ascii="Times New Roman" w:hAnsi="Times New Roman" w:eastAsia="Times New Roman"/>
          <w:rFonts w:ascii="Times New Roman" w:hAnsi="Times New Roman" w:eastAsia="Times New Roman"/>
          <w:spacing w:val="-10"/>
        </w:rPr>
        <w:t>）</w:t>
      </w:r>
      <w:r>
        <w:t>：称取</w:t>
      </w:r>
      <w:r>
        <w:rPr>
          <w:rFonts w:ascii="Times New Roman" w:hAnsi="Times New Roman" w:eastAsia="Times New Roman"/>
        </w:rPr>
        <w:t>1g</w:t>
      </w:r>
      <w:r>
        <w:t>戊巴比妥钠溶于</w:t>
      </w:r>
      <w:r>
        <w:rPr>
          <w:rFonts w:ascii="Times New Roman" w:hAnsi="Times New Roman" w:eastAsia="Times New Roman"/>
        </w:rPr>
        <w:t>100 mL</w:t>
      </w:r>
      <w:r>
        <w:t>双蒸水中，</w:t>
      </w:r>
      <w:r>
        <w:rPr>
          <w:rFonts w:ascii="Times New Roman" w:hAnsi="Times New Roman" w:eastAsia="Times New Roman"/>
        </w:rPr>
        <w:t>4</w:t>
      </w:r>
      <w:r>
        <w:t>℃保存。</w:t>
      </w:r>
    </w:p>
    <w:p w:rsidR="0018722C">
      <w:pPr>
        <w:pStyle w:val="Heading3"/>
        <w:topLinePunct/>
        <w:ind w:left="200" w:hangingChars="200" w:hanging="200"/>
      </w:pPr>
      <w:bookmarkStart w:id="212501" w:name="_Toc686212501"/>
      <w:bookmarkStart w:name="_bookmark63" w:id="138"/>
      <w:bookmarkEnd w:id="138"/>
      <w:r>
        <w:rPr>
          <w:b/>
        </w:rPr>
        <w:t>1.2</w:t>
      </w:r>
      <w:r>
        <w:t xml:space="preserve"> </w:t>
      </w:r>
      <w:bookmarkStart w:name="_bookmark63" w:id="139"/>
      <w:bookmarkEnd w:id="139"/>
      <w:r>
        <w:rPr>
          <w:b/>
        </w:rPr>
        <w:t>SD</w:t>
      </w:r>
      <w:r>
        <w:t>大鼠侧脑室的</w:t>
      </w:r>
      <w:r>
        <w:rPr>
          <w:b/>
        </w:rPr>
        <w:t>192-IgG-saporin</w:t>
      </w:r>
      <w:r>
        <w:t>注射</w:t>
      </w:r>
      <w:bookmarkEnd w:id="212501"/>
    </w:p>
    <w:p w:rsidR="0018722C">
      <w:pPr>
        <w:topLinePunct/>
      </w:pPr>
      <w:r>
        <w:t>健康成年雄性</w:t>
      </w:r>
      <w:r>
        <w:rPr>
          <w:rFonts w:ascii="Times New Roman" w:eastAsia="Times New Roman"/>
        </w:rPr>
        <w:t>SD</w:t>
      </w:r>
      <w:r>
        <w:t>大鼠</w:t>
      </w:r>
      <w:r>
        <w:rPr>
          <w:rFonts w:ascii="Times New Roman" w:eastAsia="Times New Roman"/>
        </w:rPr>
        <w:t>40</w:t>
      </w:r>
      <w:r>
        <w:t>只。体重</w:t>
      </w:r>
      <w:r>
        <w:rPr>
          <w:rFonts w:ascii="Times New Roman" w:eastAsia="Times New Roman"/>
        </w:rPr>
        <w:t>250-300g</w:t>
      </w:r>
      <w:r>
        <w:t>，随机分成</w:t>
      </w:r>
      <w:r>
        <w:rPr>
          <w:rFonts w:ascii="Times New Roman" w:eastAsia="Times New Roman"/>
        </w:rPr>
        <w:t>5</w:t>
      </w:r>
      <w:r>
        <w:t>组，每组</w:t>
      </w:r>
      <w:r>
        <w:rPr>
          <w:rFonts w:ascii="Times New Roman" w:eastAsia="Times New Roman"/>
        </w:rPr>
        <w:t>8</w:t>
      </w:r>
      <w:r>
        <w:t>只即：</w:t>
      </w:r>
      <w:r>
        <w:rPr>
          <w:rFonts w:ascii="Times New Roman" w:eastAsia="Times New Roman"/>
        </w:rPr>
        <w:t>(</w:t>
      </w:r>
      <w:r>
        <w:rPr>
          <w:rFonts w:ascii="Times New Roman" w:eastAsia="Times New Roman"/>
          <w:spacing w:val="-4"/>
        </w:rPr>
        <w:t xml:space="preserve">1</w:t>
      </w:r>
      <w:r>
        <w:rPr>
          <w:rFonts w:ascii="Times New Roman" w:eastAsia="Times New Roman"/>
        </w:rPr>
        <w:t>)</w:t>
      </w:r>
      <w:r>
        <w:t>假手术组</w:t>
      </w:r>
      <w:r>
        <w:rPr>
          <w:rFonts w:ascii="Times New Roman" w:eastAsia="Times New Roman"/>
        </w:rPr>
        <w:t>(</w:t>
      </w:r>
      <w:r>
        <w:rPr>
          <w:rFonts w:ascii="Times New Roman" w:eastAsia="Times New Roman"/>
        </w:rPr>
        <w:t>sham</w:t>
      </w:r>
      <w:r>
        <w:rPr>
          <w:spacing w:val="-2"/>
        </w:rPr>
        <w:t>，用等体积的生理盐水代替</w:t>
      </w:r>
      <w:r>
        <w:rPr>
          <w:rFonts w:ascii="Times New Roman" w:eastAsia="Times New Roman"/>
        </w:rPr>
        <w:t>192-IgG-saporin</w:t>
      </w:r>
      <w:r>
        <w:rPr>
          <w:rFonts w:ascii="Times New Roman" w:eastAsia="Times New Roman"/>
        </w:rPr>
        <w:t>)</w:t>
      </w:r>
      <w:r>
        <w:t xml:space="preserve">; </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w:t>
      </w:r>
      <w:r>
        <w:rPr>
          <w:rFonts w:ascii="Times New Roman" w:eastAsia="Times New Roman"/>
        </w:rPr>
        <w:t>192-IgG-saporin</w:t>
      </w:r>
      <w:r>
        <w:t>模</w:t>
      </w:r>
      <w:r>
        <w:t>型组；</w:t>
      </w:r>
      <w:r>
        <w:rPr>
          <w:rFonts w:ascii="Times New Roman" w:eastAsia="Times New Roman"/>
        </w:rPr>
        <w:t>(</w:t>
      </w:r>
      <w:r>
        <w:rPr>
          <w:rFonts w:ascii="Times New Roman" w:eastAsia="Times New Roman"/>
        </w:rPr>
        <w:t xml:space="preserve">3</w:t>
      </w:r>
      <w:r>
        <w:rPr>
          <w:rFonts w:ascii="Times New Roman" w:eastAsia="Times New Roman"/>
        </w:rPr>
        <w:t>)</w:t>
      </w:r>
      <w:r>
        <w:rPr>
          <w:rFonts w:ascii="Times New Roman" w:eastAsia="Times New Roman"/>
        </w:rPr>
        <w:t xml:space="preserve"> 192-IgG-saporin+NGF</w:t>
      </w:r>
      <w:r>
        <w:t>诱导</w:t>
      </w:r>
      <w:r>
        <w:rPr>
          <w:rFonts w:ascii="Times New Roman" w:eastAsia="Times New Roman"/>
        </w:rPr>
        <w:t>NSC</w:t>
      </w:r>
      <w:r>
        <w:t>移植组，</w:t>
      </w:r>
      <w:r w:rsidR="001852F3">
        <w:t xml:space="preserve">以下简称</w:t>
      </w:r>
      <w:r>
        <w:rPr>
          <w:rFonts w:ascii="Times New Roman" w:eastAsia="Times New Roman"/>
        </w:rPr>
        <w:t>NGF</w:t>
      </w:r>
      <w:r>
        <w:t>组；</w:t>
      </w:r>
      <w:r>
        <w:rPr>
          <w:rFonts w:ascii="Times New Roman" w:eastAsia="Times New Roman"/>
        </w:rPr>
        <w:t>(</w:t>
      </w:r>
      <w:r>
        <w:rPr>
          <w:rFonts w:ascii="Times New Roman" w:eastAsia="Times New Roman"/>
        </w:rPr>
        <w:t xml:space="preserve">4</w:t>
      </w:r>
      <w:r>
        <w:rPr>
          <w:rFonts w:ascii="Times New Roman" w:eastAsia="Times New Roman"/>
        </w:rPr>
        <w:t>)</w:t>
      </w:r>
      <w:r>
        <w:rPr>
          <w:rFonts w:ascii="Times New Roman" w:eastAsia="Times New Roman"/>
        </w:rPr>
        <w:t xml:space="preserve"> 192-IgG-saporin+ BDNF</w:t>
      </w:r>
      <w:r>
        <w:t>诱导</w:t>
      </w:r>
      <w:r>
        <w:rPr>
          <w:rFonts w:ascii="Times New Roman" w:eastAsia="Times New Roman"/>
        </w:rPr>
        <w:t>NSC</w:t>
      </w:r>
      <w:r>
        <w:t>移植组，以下简称</w:t>
      </w:r>
      <w:r>
        <w:rPr>
          <w:rFonts w:ascii="Times New Roman" w:eastAsia="Times New Roman"/>
        </w:rPr>
        <w:t>BDNF</w:t>
      </w:r>
      <w:r>
        <w:t>组；</w:t>
      </w:r>
      <w:r>
        <w:rPr>
          <w:rFonts w:ascii="Times New Roman" w:eastAsia="Times New Roman"/>
        </w:rPr>
        <w:t>(</w:t>
      </w:r>
      <w:r>
        <w:rPr>
          <w:rFonts w:ascii="Times New Roman" w:eastAsia="Times New Roman"/>
          <w:spacing w:val="-10"/>
        </w:rPr>
        <w:t xml:space="preserve">5</w:t>
      </w:r>
      <w:r>
        <w:rPr>
          <w:rFonts w:ascii="Times New Roman" w:eastAsia="Times New Roman"/>
        </w:rPr>
        <w:t>)</w:t>
      </w:r>
      <w:r>
        <w:rPr>
          <w:rFonts w:ascii="Times New Roman" w:eastAsia="Times New Roman"/>
        </w:rPr>
        <w:t xml:space="preserve"> </w:t>
      </w:r>
      <w:r>
        <w:rPr>
          <w:rFonts w:ascii="Times New Roman" w:eastAsia="Times New Roman"/>
        </w:rPr>
        <w:t>192-IgG-saporin</w:t>
      </w:r>
      <w:r>
        <w:rPr>
          <w:rFonts w:ascii="Times New Roman" w:eastAsia="Times New Roman"/>
        </w:rPr>
        <w:t>+</w:t>
      </w:r>
    </w:p>
    <w:p w:rsidR="0018722C">
      <w:pPr>
        <w:topLinePunct/>
      </w:pPr>
      <w:r>
        <w:rPr>
          <w:rFonts w:ascii="Times New Roman" w:eastAsia="Times New Roman"/>
        </w:rPr>
        <w:t>NGF</w:t>
      </w:r>
      <w:r>
        <w:t>联合</w:t>
      </w:r>
      <w:r>
        <w:rPr>
          <w:rFonts w:ascii="Times New Roman" w:eastAsia="Times New Roman"/>
        </w:rPr>
        <w:t>BDNF</w:t>
      </w:r>
      <w:r>
        <w:t>诱导</w:t>
      </w:r>
      <w:r>
        <w:rPr>
          <w:rFonts w:ascii="Times New Roman" w:eastAsia="Times New Roman"/>
        </w:rPr>
        <w:t>NSC</w:t>
      </w:r>
      <w:r>
        <w:t>移植组，以下简称联合组。</w:t>
      </w:r>
    </w:p>
    <w:p w:rsidR="0018722C">
      <w:pPr>
        <w:topLinePunct/>
      </w:pPr>
      <w:r>
        <w:rPr>
          <w:rFonts w:cstheme="minorBidi" w:hAnsiTheme="minorHAnsi" w:eastAsiaTheme="minorHAnsi" w:asciiTheme="minorHAnsi" w:ascii="宋体"/>
        </w:rPr>
        <w:t>52</w:t>
      </w:r>
    </w:p>
    <w:p w:rsidR="0018722C">
      <w:pPr>
        <w:topLinePunct/>
      </w:pPr>
      <w:r>
        <w:rPr>
          <w:rFonts w:ascii="Times New Roman" w:hAnsi="Times New Roman" w:eastAsia="宋体"/>
        </w:rPr>
        <w:t>192-IgG-saporin</w:t>
      </w:r>
      <w:r>
        <w:t>以</w:t>
      </w:r>
      <w:r>
        <w:rPr>
          <w:rFonts w:ascii="Times New Roman" w:hAnsi="Times New Roman" w:eastAsia="宋体"/>
        </w:rPr>
        <w:t>0.01 M PBS</w:t>
      </w:r>
      <w:r>
        <w:t>稀释，终溶度为</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μg</w:t>
      </w:r>
      <w:r>
        <w:rPr>
          <w:rFonts w:ascii="Times New Roman" w:hAnsi="Times New Roman" w:eastAsia="宋体"/>
        </w:rPr>
        <w:t>/</w:t>
      </w:r>
      <w:r>
        <w:rPr>
          <w:rFonts w:ascii="Times New Roman" w:hAnsi="Times New Roman" w:eastAsia="宋体"/>
        </w:rPr>
        <w:t>μL</w:t>
      </w:r>
      <w:r>
        <w:t>，</w:t>
      </w:r>
      <w:r>
        <w:rPr>
          <w:rFonts w:ascii="Times New Roman" w:hAnsi="Times New Roman" w:eastAsia="宋体"/>
        </w:rPr>
        <w:t>5</w:t>
      </w:r>
      <w:r w:rsidR="001852F3">
        <w:rPr>
          <w:rFonts w:ascii="Times New Roman" w:hAnsi="Times New Roman" w:eastAsia="宋体"/>
        </w:rPr>
        <w:t xml:space="preserve">μL</w:t>
      </w:r>
      <w:r>
        <w:rPr>
          <w:rFonts w:ascii="Times New Roman" w:hAnsi="Times New Roman" w:eastAsia="宋体"/>
        </w:rPr>
        <w:t>/</w:t>
      </w:r>
      <w:r>
        <w:t>管分装，</w:t>
      </w:r>
      <w:r>
        <w:rPr>
          <w:rFonts w:ascii="Times New Roman" w:hAnsi="Times New Roman" w:eastAsia="宋体"/>
        </w:rPr>
        <w:t>-20</w:t>
      </w:r>
      <w:r>
        <w:t>℃</w:t>
      </w:r>
      <w:r>
        <w:t>保存备用，使用前解冻。全部器械以</w:t>
      </w:r>
      <w:r>
        <w:rPr>
          <w:rFonts w:ascii="Times New Roman" w:hAnsi="Times New Roman" w:eastAsia="宋体"/>
        </w:rPr>
        <w:t>1</w:t>
      </w:r>
      <w:r>
        <w:rPr>
          <w:rFonts w:ascii="Times New Roman" w:hAnsi="Times New Roman" w:eastAsia="宋体"/>
        </w:rPr>
        <w:t> %</w:t>
      </w:r>
      <w:r>
        <w:t>新洁尔灭溶液浸泡过夜</w:t>
      </w:r>
      <w:r>
        <w:rPr>
          <w:rFonts w:ascii="Times New Roman" w:hAnsi="Times New Roman" w:eastAsia="宋体"/>
          <w:rFonts w:ascii="Times New Roman" w:hAnsi="Times New Roman" w:eastAsia="宋体"/>
        </w:rPr>
        <w:t>（</w:t>
      </w:r>
      <w:r>
        <w:t>加</w:t>
      </w:r>
      <w:r>
        <w:rPr>
          <w:rFonts w:ascii="Times New Roman" w:hAnsi="Times New Roman" w:eastAsia="宋体"/>
        </w:rPr>
        <w:t>1</w:t>
      </w:r>
      <w:r>
        <w:rPr>
          <w:rFonts w:ascii="Times New Roman" w:hAnsi="Times New Roman" w:eastAsia="宋体"/>
        </w:rPr>
        <w:t> %</w:t>
      </w:r>
      <w:r>
        <w:t>亚硝酸钠防</w:t>
      </w:r>
      <w:r>
        <w:t>锈</w:t>
      </w:r>
      <w:r>
        <w:rPr>
          <w:rFonts w:ascii="Times New Roman" w:hAnsi="Times New Roman" w:eastAsia="宋体"/>
          <w:rFonts w:ascii="Times New Roman" w:hAnsi="Times New Roman" w:eastAsia="宋体"/>
        </w:rPr>
        <w:t>）</w:t>
      </w:r>
      <w:r>
        <w:t>。</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SD</w:t>
      </w:r>
      <w:r>
        <w:rPr>
          <w:rFonts w:ascii="宋体" w:eastAsia="宋体" w:hint="eastAsia"/>
        </w:rPr>
        <w:t>大鼠用</w:t>
      </w:r>
      <w:r>
        <w:t>1%</w:t>
      </w:r>
      <w:r>
        <w:rPr>
          <w:rFonts w:ascii="宋体" w:eastAsia="宋体" w:hint="eastAsia"/>
        </w:rPr>
        <w:t>戊巴比妥那</w:t>
      </w:r>
      <w:r>
        <w:t>(</w:t>
      </w:r>
      <w:r>
        <w:rPr>
          <w:spacing w:val="-2"/>
          <w:sz w:val="24"/>
        </w:rPr>
        <w:t xml:space="preserve">40mg</w:t>
      </w:r>
      <w:r>
        <w:rPr>
          <w:spacing w:val="-2"/>
          <w:sz w:val="24"/>
        </w:rPr>
        <w:t>/</w:t>
      </w:r>
      <w:r>
        <w:rPr>
          <w:spacing w:val="-2"/>
          <w:sz w:val="24"/>
        </w:rPr>
        <w:t>kg</w:t>
      </w:r>
      <w:r>
        <w:rPr>
          <w:rFonts w:ascii="宋体" w:eastAsia="宋体" w:hint="eastAsia"/>
          <w:spacing w:val="-10"/>
          <w:sz w:val="24"/>
        </w:rPr>
        <w:t xml:space="preserve">, </w:t>
      </w:r>
      <w:r>
        <w:rPr>
          <w:rFonts w:ascii="宋体" w:eastAsia="宋体" w:hint="eastAsia"/>
          <w:spacing w:val="-10"/>
          <w:sz w:val="24"/>
        </w:rPr>
        <w:t>即</w:t>
      </w:r>
      <w:r>
        <w:rPr>
          <w:sz w:val="24"/>
        </w:rPr>
        <w:t>4mL</w:t>
      </w:r>
      <w:r>
        <w:rPr>
          <w:sz w:val="24"/>
        </w:rPr>
        <w:t>/</w:t>
      </w:r>
      <w:r>
        <w:rPr>
          <w:sz w:val="24"/>
        </w:rPr>
        <w:t>kg</w:t>
      </w:r>
      <w:r>
        <w:t>)</w:t>
      </w:r>
      <w:r>
        <w:rPr>
          <w:rFonts w:ascii="宋体" w:eastAsia="宋体" w:hint="eastAsia"/>
        </w:rPr>
        <w:t>经腹腔注射麻醉后，采用平头颅位固定于大鼠立体定位仪上。</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用碘酒擦湿颅顶，剪去颅顶的毛，再用</w:t>
      </w:r>
      <w:r>
        <w:t>75 %</w:t>
      </w:r>
      <w:r>
        <w:rPr>
          <w:rFonts w:ascii="宋体" w:eastAsia="宋体" w:hint="eastAsia"/>
        </w:rPr>
        <w:t>酒精消毒。</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沿颅顶正中切开头皮，用</w:t>
      </w:r>
      <w:r>
        <w:t>3 %</w:t>
      </w:r>
      <w:r>
        <w:rPr>
          <w:rFonts w:ascii="宋体" w:eastAsia="宋体" w:hint="eastAsia"/>
        </w:rPr>
        <w:t>过氧化氢烧灼，使颅骨发白，暴露前后囟点，</w:t>
      </w:r>
      <w:r>
        <w:rPr>
          <w:rFonts w:ascii="宋体" w:eastAsia="宋体" w:hint="eastAsia"/>
        </w:rPr>
        <w:t>用</w:t>
      </w:r>
      <w:r>
        <w:t>3</w:t>
      </w:r>
      <w:r>
        <w:t> %</w:t>
      </w:r>
      <w:r>
        <w:rPr>
          <w:rFonts w:ascii="宋体" w:eastAsia="宋体" w:hint="eastAsia"/>
        </w:rPr>
        <w:t>过氧化氢轻擦颅骨表面，使前后囟连成一线；</w:t>
      </w:r>
    </w:p>
    <w:p w:rsidR="0018722C">
      <w:pPr>
        <w:pStyle w:val="cw20"/>
        <w:topLinePunct/>
      </w:pPr>
      <w:r>
        <w:t>(</w:t>
      </w:r>
      <w:r>
        <w:t xml:space="preserve">4</w:t>
      </w:r>
      <w:r>
        <w:t>)</w:t>
      </w:r>
      <w:r>
        <w:rPr>
          <w:rFonts w:ascii="宋体" w:eastAsia="宋体" w:hint="eastAsia"/>
        </w:rPr>
        <w:t>以前囟点位原点，记录前囟点坐标，参考图谱，按侧脑室坐标：前囟后</w:t>
      </w:r>
      <w:r>
        <w:t>- </w:t>
      </w:r>
      <w:r>
        <w:t>0</w:t>
      </w:r>
      <w:r>
        <w:t>.</w:t>
      </w:r>
      <w:r>
        <w:t>8</w:t>
      </w:r>
    </w:p>
    <w:p w:rsidR="0018722C">
      <w:pPr>
        <w:topLinePunct/>
      </w:pPr>
      <w:r>
        <w:rPr>
          <w:rFonts w:ascii="Times New Roman" w:eastAsia="Times New Roman"/>
        </w:rPr>
        <w:t>mm</w:t>
      </w:r>
      <w:r>
        <w:t>，左侧旁开</w:t>
      </w:r>
      <w:r>
        <w:rPr>
          <w:rFonts w:ascii="Times New Roman" w:eastAsia="Times New Roman"/>
        </w:rPr>
        <w:t>1</w:t>
      </w:r>
      <w:r>
        <w:rPr>
          <w:rFonts w:ascii="Times New Roman" w:eastAsia="Times New Roman"/>
        </w:rPr>
        <w:t>.</w:t>
      </w:r>
      <w:r>
        <w:rPr>
          <w:rFonts w:ascii="Times New Roman" w:eastAsia="Times New Roman"/>
        </w:rPr>
        <w:t>5mm</w:t>
      </w:r>
      <w:r>
        <w:t>，针深</w:t>
      </w:r>
      <w:r>
        <w:rPr>
          <w:rFonts w:ascii="Times New Roman" w:eastAsia="Times New Roman"/>
        </w:rPr>
        <w:t>5</w:t>
      </w:r>
      <w:r>
        <w:rPr>
          <w:rFonts w:ascii="Times New Roman" w:eastAsia="Times New Roman"/>
        </w:rPr>
        <w:t>.</w:t>
      </w:r>
      <w:r>
        <w:rPr>
          <w:rFonts w:ascii="Times New Roman" w:eastAsia="Times New Roman"/>
        </w:rPr>
        <w:t>5mm</w:t>
      </w:r>
      <w:r>
        <w:rPr>
          <w:rFonts w:ascii="Times New Roman" w:eastAsia="Times New Roman"/>
        </w:rPr>
        <w:t>(</w:t>
      </w:r>
      <w:r>
        <w:t>进针深度为图谱原点加上颅骨厚度</w:t>
      </w:r>
      <w:r>
        <w:rPr>
          <w:rFonts w:ascii="Times New Roman" w:eastAsia="Times New Roman"/>
        </w:rPr>
        <w:t>1</w:t>
      </w:r>
      <w:r>
        <w:rPr>
          <w:rFonts w:ascii="Times New Roman" w:eastAsia="Times New Roman"/>
        </w:rPr>
        <w:t>.</w:t>
      </w:r>
      <w:r>
        <w:rPr>
          <w:rFonts w:ascii="Times New Roman" w:eastAsia="Times New Roman"/>
        </w:rPr>
        <w:t>5mm</w:t>
      </w:r>
      <w:r>
        <w:rPr>
          <w:rFonts w:ascii="Times New Roman" w:eastAsia="Times New Roman"/>
        </w:rPr>
        <w:t>)</w:t>
      </w:r>
      <w:r>
        <w:t>，用</w:t>
      </w:r>
      <w:r>
        <w:t>铅笔分表标记各个注射点，用针头在颅骨表面分别钻孔。</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用</w:t>
      </w:r>
      <w:r>
        <w:t>10</w:t>
      </w:r>
      <w:r/>
      <w:r>
        <w:t>μL</w:t>
      </w:r>
      <w:r/>
      <w:r>
        <w:rPr>
          <w:rFonts w:ascii="宋体" w:hAnsi="宋体" w:eastAsia="宋体" w:hint="eastAsia"/>
        </w:rPr>
        <w:t>微量注射器抽取</w:t>
      </w:r>
      <w:r>
        <w:t>192-IgG-saporin 5μL</w:t>
      </w:r>
      <w:r>
        <w:t>(</w:t>
      </w:r>
      <w:r>
        <w:rPr>
          <w:sz w:val="24"/>
        </w:rPr>
        <w:t>0</w:t>
      </w:r>
      <w:r>
        <w:rPr>
          <w:sz w:val="24"/>
        </w:rPr>
        <w:t>.</w:t>
      </w:r>
      <w:r>
        <w:rPr>
          <w:sz w:val="24"/>
        </w:rPr>
        <w:t>5</w:t>
      </w:r>
      <w:r>
        <w:rPr>
          <w:sz w:val="24"/>
        </w:rPr>
        <w:t>μg</w:t>
      </w:r>
      <w:r>
        <w:rPr>
          <w:sz w:val="24"/>
        </w:rPr>
        <w:t>/</w:t>
      </w:r>
      <w:r>
        <w:rPr>
          <w:sz w:val="24"/>
        </w:rPr>
        <w:t>μL</w:t>
      </w:r>
      <w:r>
        <w:t>)</w:t>
      </w:r>
      <w:r>
        <w:rPr>
          <w:rFonts w:ascii="宋体" w:hAnsi="宋体" w:eastAsia="宋体" w:hint="eastAsia"/>
        </w:rPr>
        <w:t>，从孔垂直进针，</w:t>
      </w:r>
      <w:r>
        <w:rPr>
          <w:rFonts w:ascii="宋体" w:hAnsi="宋体" w:eastAsia="宋体" w:hint="eastAsia"/>
        </w:rPr>
        <w:t>在</w:t>
      </w:r>
      <w:r>
        <w:t>5min</w:t>
      </w:r>
      <w:r/>
      <w:r>
        <w:rPr>
          <w:rFonts w:ascii="宋体" w:hAnsi="宋体" w:eastAsia="宋体" w:hint="eastAsia"/>
        </w:rPr>
        <w:t>钟内将药物注射完成，留针</w:t>
      </w:r>
      <w:r>
        <w:t>10</w:t>
      </w:r>
      <w:r>
        <w:t> </w:t>
      </w:r>
      <w:r>
        <w:t>min</w:t>
      </w:r>
      <w:r>
        <w:rPr>
          <w:rFonts w:ascii="宋体" w:hAnsi="宋体" w:eastAsia="宋体" w:hint="eastAsia"/>
        </w:rPr>
        <w:t>，后缓慢撤针，</w:t>
      </w:r>
      <w:r>
        <w:t>5min</w:t>
      </w:r>
      <w:r/>
      <w:r>
        <w:rPr>
          <w:rFonts w:ascii="宋体" w:hAnsi="宋体" w:eastAsia="宋体" w:hint="eastAsia"/>
        </w:rPr>
        <w:t>撤完；其中生理盐</w:t>
      </w:r>
      <w:r>
        <w:rPr>
          <w:rFonts w:ascii="宋体" w:hAnsi="宋体" w:eastAsia="宋体" w:hint="eastAsia"/>
        </w:rPr>
        <w:t>水组注射同等体积的生理盐水；</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伤口消毒，皮肤缝合，后单独侍养。</w:t>
      </w:r>
    </w:p>
    <w:p w:rsidR="0018722C">
      <w:pPr>
        <w:pStyle w:val="Heading3"/>
        <w:topLinePunct/>
        <w:ind w:left="200" w:hangingChars="200" w:hanging="200"/>
      </w:pPr>
      <w:bookmarkStart w:id="212502" w:name="_Toc686212502"/>
      <w:bookmarkStart w:name="_bookmark64" w:id="140"/>
      <w:bookmarkEnd w:id="140"/>
      <w:r>
        <w:rPr>
          <w:b/>
        </w:rPr>
        <w:t>1.3</w:t>
      </w:r>
      <w:r>
        <w:t xml:space="preserve"> </w:t>
      </w:r>
      <w:bookmarkStart w:name="_bookmark64" w:id="141"/>
      <w:bookmarkEnd w:id="141"/>
      <w:r>
        <w:t>水迷宫行为学测试</w:t>
      </w:r>
      <w:bookmarkEnd w:id="212502"/>
    </w:p>
    <w:p w:rsidR="0018722C">
      <w:pPr>
        <w:topLinePunct/>
      </w:pPr>
      <w:r>
        <w:t>动物手术</w:t>
      </w:r>
      <w:r>
        <w:rPr>
          <w:rFonts w:ascii="Times New Roman" w:eastAsia="Times New Roman"/>
        </w:rPr>
        <w:t>3 w</w:t>
      </w:r>
      <w:r>
        <w:t>后，假手术组和</w:t>
      </w:r>
      <w:r>
        <w:rPr>
          <w:rFonts w:ascii="Times New Roman" w:eastAsia="Times New Roman"/>
        </w:rPr>
        <w:t>AD</w:t>
      </w:r>
      <w:r>
        <w:t>模型组进行水迷宫测试。前</w:t>
      </w:r>
      <w:r>
        <w:rPr>
          <w:rFonts w:ascii="Times New Roman" w:eastAsia="Times New Roman"/>
        </w:rPr>
        <w:t>4</w:t>
      </w:r>
      <w:r>
        <w:t>天为定位航行</w:t>
      </w:r>
      <w:r>
        <w:t>实验，每天每只动物</w:t>
      </w:r>
      <w:r>
        <w:rPr>
          <w:rFonts w:ascii="Times New Roman" w:eastAsia="Times New Roman"/>
        </w:rPr>
        <w:t>4</w:t>
      </w:r>
      <w:r>
        <w:t>次，分别从四个象限放入，每次</w:t>
      </w:r>
      <w:r>
        <w:rPr>
          <w:rFonts w:ascii="Times New Roman" w:eastAsia="Times New Roman"/>
        </w:rPr>
        <w:t>60s</w:t>
      </w:r>
      <w:r>
        <w:t>，站台停留</w:t>
      </w:r>
      <w:r>
        <w:rPr>
          <w:rFonts w:ascii="Times New Roman" w:eastAsia="Times New Roman"/>
        </w:rPr>
        <w:t>2s</w:t>
      </w:r>
      <w:r>
        <w:t>。第</w:t>
      </w:r>
      <w:r>
        <w:rPr>
          <w:rFonts w:ascii="Times New Roman" w:eastAsia="Times New Roman"/>
        </w:rPr>
        <w:t>5</w:t>
      </w:r>
      <w:r>
        <w:t>天后去掉平台，随机选一个象限放入，做空间搜索实验，测试动物在原平台所在象限的记忆能力。</w:t>
      </w:r>
    </w:p>
    <w:p w:rsidR="0018722C">
      <w:pPr>
        <w:pStyle w:val="4"/>
        <w:topLinePunct/>
        <w:ind w:left="200" w:hangingChars="200" w:hanging="200"/>
      </w:pPr>
      <w:bookmarkStart w:id="212503" w:name="_Toc686212503"/>
      <w:bookmarkStart w:name="_bookmark65" w:id="142"/>
      <w:bookmarkEnd w:id="142"/>
      <w:r>
        <w:rPr>
          <w:b/>
        </w:rPr>
        <w:t>1.3.1</w:t>
      </w:r>
      <w:r>
        <w:t xml:space="preserve"> </w:t>
      </w:r>
      <w:bookmarkStart w:name="_bookmark65" w:id="143"/>
      <w:bookmarkEnd w:id="143"/>
      <w:r>
        <w:rPr>
          <w:b/>
        </w:rPr>
        <w:t>M</w:t>
      </w:r>
      <w:r>
        <w:rPr>
          <w:b/>
        </w:rPr>
        <w:t>orris</w:t>
      </w:r>
      <w:r>
        <w:t>水迷宫实验装置</w:t>
      </w:r>
      <w:bookmarkEnd w:id="212503"/>
    </w:p>
    <w:p w:rsidR="0018722C">
      <w:pPr>
        <w:topLinePunct/>
      </w:pPr>
      <w:r>
        <w:t>圆形不锈钢水池直径为</w:t>
      </w:r>
      <w:r>
        <w:rPr>
          <w:rFonts w:ascii="Times New Roman" w:hAnsi="Times New Roman" w:eastAsia="Times New Roman"/>
        </w:rPr>
        <w:t>120 cm</w:t>
      </w:r>
      <w:r w:rsidR="004B696B">
        <w:rPr>
          <w:rFonts w:ascii="Times New Roman" w:hAnsi="Times New Roman" w:eastAsia="Times New Roman"/>
        </w:rPr>
        <w:t>, </w:t>
      </w:r>
      <w:r>
        <w:t>高</w:t>
      </w:r>
      <w:r>
        <w:rPr>
          <w:rFonts w:ascii="Times New Roman" w:hAnsi="Times New Roman" w:eastAsia="Times New Roman"/>
        </w:rPr>
        <w:t>50 cm</w:t>
      </w:r>
      <w:r>
        <w:t>；</w:t>
      </w:r>
      <w:r>
        <w:rPr>
          <w:rFonts w:ascii="Times New Roman" w:hAnsi="Times New Roman" w:eastAsia="Times New Roman"/>
        </w:rPr>
        <w:t>4</w:t>
      </w:r>
      <w:r>
        <w:t>个不同的标记物把水池等分为</w:t>
      </w:r>
      <w:r>
        <w:rPr>
          <w:rFonts w:ascii="Times New Roman" w:hAnsi="Times New Roman" w:eastAsia="Times New Roman"/>
        </w:rPr>
        <w:t>4</w:t>
      </w:r>
      <w:r>
        <w:t>个象限；目标象限的中央放置一圆形隐藏平台，低于水位</w:t>
      </w:r>
      <w:r>
        <w:rPr>
          <w:rFonts w:ascii="Times New Roman" w:hAnsi="Times New Roman" w:eastAsia="Times New Roman"/>
        </w:rPr>
        <w:t>1-1.5 cm</w:t>
      </w:r>
      <w:r>
        <w:t>，整个实验期间其位置保持不变，水温保持</w:t>
      </w:r>
      <w:r>
        <w:rPr>
          <w:rFonts w:ascii="Times New Roman" w:hAnsi="Times New Roman" w:eastAsia="Times New Roman"/>
        </w:rPr>
        <w:t>25</w:t>
      </w:r>
      <w:r>
        <w:t>℃左右；摄像机在迷宫正上方，同步记录大鼠运动轨迹，软件记录相关数据及图象结果。</w:t>
      </w:r>
    </w:p>
    <w:p w:rsidR="0018722C">
      <w:pPr>
        <w:pStyle w:val="4"/>
        <w:topLinePunct/>
        <w:ind w:left="200" w:hangingChars="200" w:hanging="200"/>
      </w:pPr>
      <w:bookmarkStart w:id="212504" w:name="_Toc686212504"/>
      <w:bookmarkStart w:name="_bookmark66" w:id="144"/>
      <w:bookmarkEnd w:id="144"/>
      <w:r>
        <w:rPr>
          <w:b/>
        </w:rPr>
        <w:t>1.3.2 </w:t>
      </w:r>
      <w:bookmarkStart w:name="_bookmark66" w:id="145"/>
      <w:bookmarkEnd w:id="145"/>
      <w:r>
        <w:t>定位航行实验</w:t>
      </w:r>
      <w:r w:rsidP="AA7D325B">
        <w:rPr>
          <w:b/>
        </w:rPr>
        <w:t>(</w:t>
      </w:r>
      <w:r>
        <w:t>隐藏平台实验</w:t>
      </w:r>
      <w:r w:rsidP="AA7D325B">
        <w:rPr>
          <w:b/>
        </w:rPr>
        <w:t>)</w:t>
      </w:r>
      <w:bookmarkEnd w:id="212504"/>
    </w:p>
    <w:p w:rsidR="0018722C">
      <w:pPr>
        <w:topLinePunct/>
      </w:pPr>
      <w:r>
        <w:t>定位航行实验用于测量实验动物的学习和记忆能力，历时</w:t>
      </w:r>
      <w:r>
        <w:rPr>
          <w:rFonts w:ascii="Times New Roman" w:eastAsia="宋体"/>
        </w:rPr>
        <w:t>4 </w:t>
      </w:r>
      <w:r>
        <w:rPr>
          <w:rFonts w:ascii="Times New Roman" w:eastAsia="宋体"/>
        </w:rPr>
        <w:t>d</w:t>
      </w:r>
      <w:r>
        <w:t>，每天训练</w:t>
      </w:r>
      <w:r>
        <w:rPr>
          <w:rFonts w:ascii="Times New Roman" w:eastAsia="宋体"/>
        </w:rPr>
        <w:t>4</w:t>
      </w:r>
      <w:r>
        <w:t>次，每次</w:t>
      </w:r>
      <w:r>
        <w:rPr>
          <w:rFonts w:ascii="Times New Roman" w:eastAsia="宋体"/>
        </w:rPr>
        <w:t>60 </w:t>
      </w:r>
      <w:r>
        <w:rPr>
          <w:rFonts w:ascii="Times New Roman" w:eastAsia="宋体"/>
        </w:rPr>
        <w:t>s</w:t>
      </w:r>
      <w:r>
        <w:t>，平台停留时间设</w:t>
      </w:r>
      <w:r>
        <w:rPr>
          <w:rFonts w:ascii="Times New Roman" w:eastAsia="宋体"/>
        </w:rPr>
        <w:t>2 </w:t>
      </w:r>
      <w:r>
        <w:rPr>
          <w:rFonts w:ascii="Times New Roman" w:eastAsia="宋体"/>
        </w:rPr>
        <w:t>s</w:t>
      </w:r>
      <w:r>
        <w:t>，随机选择一个象限，将大鼠面向池壁放入水中，记录其寻找平台所需时间即逃避潜伏期</w:t>
      </w:r>
      <w:r>
        <w:rPr>
          <w:rFonts w:ascii="Times New Roman" w:eastAsia="宋体"/>
        </w:rPr>
        <w:t>(</w:t>
      </w:r>
      <w:r>
        <w:rPr>
          <w:rFonts w:ascii="Times New Roman" w:eastAsia="宋体"/>
        </w:rPr>
        <w:t xml:space="preserve">eseape </w:t>
      </w:r>
      <w:r>
        <w:rPr>
          <w:rFonts w:ascii="Times New Roman" w:eastAsia="宋体"/>
        </w:rPr>
        <w:t>lateney</w:t>
      </w:r>
      <w:r>
        <w:rPr>
          <w:rFonts w:ascii="Times New Roman" w:eastAsia="宋体"/>
        </w:rPr>
        <w:t>)</w:t>
      </w:r>
      <w:r>
        <w:t>。如果动物在</w:t>
      </w:r>
      <w:r>
        <w:rPr>
          <w:rFonts w:ascii="Times New Roman" w:eastAsia="宋体"/>
        </w:rPr>
        <w:t>60 s</w:t>
      </w:r>
      <w:r>
        <w:t>内未找到平台，将其引至平台并停留</w:t>
      </w:r>
      <w:r>
        <w:rPr>
          <w:rFonts w:ascii="Times New Roman" w:eastAsia="宋体"/>
        </w:rPr>
        <w:t>15-20 </w:t>
      </w:r>
      <w:r>
        <w:rPr>
          <w:rFonts w:ascii="Times New Roman" w:eastAsia="宋体"/>
        </w:rPr>
        <w:t>s</w:t>
      </w:r>
      <w:r>
        <w:t>。每只动物共计训练</w:t>
      </w:r>
      <w:r>
        <w:rPr>
          <w:rFonts w:ascii="Times New Roman" w:eastAsia="宋体"/>
        </w:rPr>
        <w:t>16</w:t>
      </w:r>
      <w:r>
        <w:t>次，计算每天各组</w:t>
      </w:r>
      <w:r>
        <w:rPr>
          <w:rFonts w:ascii="Times New Roman" w:eastAsia="宋体"/>
        </w:rPr>
        <w:t>4</w:t>
      </w:r>
      <w:r>
        <w:t>次逃避潜伏期的</w:t>
      </w:r>
      <w:r>
        <w:t>平</w:t>
      </w:r>
    </w:p>
    <w:p w:rsidR="0018722C">
      <w:pPr>
        <w:topLinePunct/>
      </w:pPr>
      <w:r>
        <w:rPr>
          <w:rFonts w:cstheme="minorBidi" w:hAnsiTheme="minorHAnsi" w:eastAsiaTheme="minorHAnsi" w:asciiTheme="minorHAnsi" w:ascii="宋体"/>
        </w:rPr>
        <w:t>53</w:t>
      </w:r>
    </w:p>
    <w:p w:rsidR="0018722C">
      <w:pPr>
        <w:topLinePunct/>
      </w:pPr>
      <w:r>
        <w:t>均值。</w:t>
      </w:r>
    </w:p>
    <w:p w:rsidR="0018722C">
      <w:pPr>
        <w:pStyle w:val="4"/>
        <w:topLinePunct/>
        <w:ind w:left="200" w:hangingChars="200" w:hanging="200"/>
      </w:pPr>
      <w:bookmarkStart w:id="212505" w:name="_Toc686212505"/>
      <w:bookmarkStart w:name="_bookmark67" w:id="146"/>
      <w:bookmarkEnd w:id="146"/>
      <w:r>
        <w:rPr>
          <w:b/>
        </w:rPr>
        <w:t>1.3.3</w:t>
      </w:r>
      <w:r>
        <w:t xml:space="preserve"> </w:t>
      </w:r>
      <w:bookmarkStart w:name="_bookmark67" w:id="147"/>
      <w:bookmarkEnd w:id="147"/>
      <w:r>
        <w:t>空间搜索实验</w:t>
      </w:r>
      <w:bookmarkEnd w:id="212505"/>
    </w:p>
    <w:p w:rsidR="0018722C">
      <w:pPr>
        <w:topLinePunct/>
      </w:pPr>
      <w:r>
        <w:t>空间搜索实验用于测量动物的记忆能力。第</w:t>
      </w:r>
      <w:r>
        <w:rPr>
          <w:rFonts w:ascii="Times New Roman" w:eastAsia="宋体"/>
        </w:rPr>
        <w:t>5 d</w:t>
      </w:r>
      <w:r>
        <w:t>撤去平台</w:t>
      </w:r>
      <w:r>
        <w:rPr>
          <w:rFonts w:ascii="Times New Roman" w:eastAsia="宋体"/>
          <w:rFonts w:hint="eastAsia"/>
        </w:rPr>
        <w:t>，</w:t>
      </w:r>
      <w:r>
        <w:t>任选一个标记物将动物放人水中，测量实验动物</w:t>
      </w:r>
      <w:r>
        <w:rPr>
          <w:rFonts w:ascii="Times New Roman" w:eastAsia="宋体"/>
        </w:rPr>
        <w:t>60 s</w:t>
      </w:r>
      <w:r>
        <w:t>在目标象限的时间、游泳速度和穿越平台的次数。</w:t>
      </w:r>
    </w:p>
    <w:p w:rsidR="0018722C">
      <w:pPr>
        <w:pStyle w:val="Heading3"/>
        <w:topLinePunct/>
        <w:ind w:left="200" w:hangingChars="200" w:hanging="200"/>
      </w:pPr>
      <w:bookmarkStart w:id="212506" w:name="_Toc686212506"/>
      <w:bookmarkStart w:name="_bookmark68" w:id="148"/>
      <w:bookmarkEnd w:id="148"/>
      <w:r>
        <w:rPr>
          <w:b/>
        </w:rPr>
        <w:t>1.4</w:t>
      </w:r>
      <w:r>
        <w:t xml:space="preserve"> </w:t>
      </w:r>
      <w:bookmarkStart w:name="_bookmark68" w:id="149"/>
      <w:bookmarkEnd w:id="149"/>
      <w:r>
        <w:rPr>
          <w:b/>
        </w:rPr>
        <w:t>NSC</w:t>
      </w:r>
      <w:r>
        <w:t>的培养，诱导分化和移植</w:t>
      </w:r>
      <w:bookmarkEnd w:id="212506"/>
    </w:p>
    <w:p w:rsidR="0018722C">
      <w:pPr>
        <w:topLinePunct/>
      </w:pPr>
      <w:r>
        <w:rPr>
          <w:rFonts w:ascii="Times New Roman" w:hAnsi="Times New Roman" w:eastAsia="宋体"/>
        </w:rPr>
        <w:t>NSC</w:t>
      </w:r>
      <w:r>
        <w:t>培养见第一部分</w:t>
      </w:r>
      <w:r>
        <w:rPr>
          <w:rFonts w:ascii="Times New Roman" w:hAnsi="Times New Roman" w:eastAsia="宋体"/>
          <w:b/>
        </w:rPr>
        <w:t>1</w:t>
      </w:r>
      <w:r>
        <w:rPr>
          <w:rFonts w:ascii="Times New Roman" w:hAnsi="Times New Roman" w:eastAsia="宋体"/>
          <w:b/>
        </w:rPr>
        <w:t>.</w:t>
      </w:r>
      <w:r>
        <w:rPr>
          <w:rFonts w:ascii="Times New Roman" w:hAnsi="Times New Roman" w:eastAsia="宋体"/>
          <w:b/>
        </w:rPr>
        <w:t>2</w:t>
      </w:r>
      <w:r>
        <w:t>。</w:t>
      </w:r>
      <w:r>
        <w:rPr>
          <w:rFonts w:ascii="Times New Roman" w:hAnsi="Times New Roman" w:eastAsia="宋体"/>
        </w:rPr>
        <w:t>NSC</w:t>
      </w:r>
      <w:r>
        <w:t>培养至</w:t>
      </w:r>
      <w:r>
        <w:rPr>
          <w:rFonts w:ascii="Times New Roman" w:hAnsi="Times New Roman" w:eastAsia="宋体"/>
        </w:rPr>
        <w:t>P</w:t>
      </w:r>
      <w:r>
        <w:rPr>
          <w:rFonts w:ascii="Times New Roman" w:hAnsi="Times New Roman" w:eastAsia="宋体"/>
        </w:rPr>
        <w:t>2</w:t>
      </w:r>
      <w:r>
        <w:t>时，用</w:t>
      </w:r>
      <w:r>
        <w:rPr>
          <w:rFonts w:ascii="Times New Roman" w:hAnsi="Times New Roman" w:eastAsia="宋体"/>
        </w:rPr>
        <w:t>Accutase</w:t>
      </w:r>
      <w:r>
        <w:t>消化成单细胞，用分</w:t>
      </w:r>
      <w:r>
        <w:t>化培养基调整细胞密度为</w:t>
      </w:r>
      <w:r>
        <w:rPr>
          <w:rFonts w:ascii="Times New Roman" w:hAnsi="Times New Roman" w:eastAsia="宋体"/>
        </w:rPr>
        <w:t>1</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，将其分为</w:t>
      </w:r>
      <w:r>
        <w:rPr>
          <w:rFonts w:ascii="Times New Roman" w:hAnsi="Times New Roman" w:eastAsia="宋体"/>
        </w:rPr>
        <w:t>3</w:t>
      </w:r>
      <w:r>
        <w:t>组：</w:t>
      </w:r>
      <w:r>
        <w:rPr>
          <w:rFonts w:ascii="Times New Roman" w:hAnsi="Times New Roman" w:eastAsia="宋体"/>
        </w:rPr>
        <w:t>(</w:t>
      </w:r>
      <w:r>
        <w:rPr>
          <w:rFonts w:ascii="Times New Roman" w:hAnsi="Times New Roman" w:eastAsia="宋体"/>
        </w:rPr>
        <w:t xml:space="preserve">1</w:t>
      </w:r>
      <w:r>
        <w:rPr>
          <w:rFonts w:ascii="Times New Roman" w:hAnsi="Times New Roman" w:eastAsia="宋体"/>
        </w:rPr>
        <w:t>)</w:t>
      </w:r>
      <w:r>
        <w:rPr>
          <w:rFonts w:ascii="Times New Roman" w:hAnsi="Times New Roman" w:eastAsia="宋体"/>
        </w:rPr>
        <w:t> </w:t>
      </w:r>
      <w:r>
        <w:rPr>
          <w:rFonts w:ascii="Times New Roman" w:hAnsi="Times New Roman" w:eastAsia="宋体"/>
        </w:rPr>
        <w:t>50</w:t>
      </w:r>
      <w:r w:rsidR="001852F3">
        <w:rPr>
          <w:rFonts w:ascii="Times New Roman" w:hAnsi="Times New Roman" w:eastAsia="宋体"/>
        </w:rPr>
        <w:t xml:space="preserve">μ</w:t>
      </w:r>
      <w:r>
        <w:rPr>
          <w:rFonts w:ascii="Times New Roman" w:hAnsi="Times New Roman" w:eastAsia="宋体"/>
        </w:rPr>
        <w:t>g</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N</w:t>
      </w:r>
      <w:r>
        <w:rPr>
          <w:rFonts w:ascii="Times New Roman" w:hAnsi="Times New Roman" w:eastAsia="宋体"/>
        </w:rPr>
        <w:t>G</w:t>
      </w:r>
      <w:r>
        <w:rPr>
          <w:rFonts w:ascii="Times New Roman" w:hAnsi="Times New Roman" w:eastAsia="宋体"/>
        </w:rPr>
        <w:t>F</w:t>
      </w:r>
      <w:r>
        <w:t>诱导组；</w:t>
      </w:r>
      <w:r>
        <w:rPr>
          <w:rFonts w:ascii="Times New Roman" w:hAnsi="Times New Roman" w:eastAsia="宋体"/>
        </w:rPr>
        <w:t>(</w:t>
      </w:r>
      <w:r>
        <w:rPr>
          <w:rFonts w:ascii="Times New Roman" w:hAnsi="Times New Roman" w:eastAsia="宋体"/>
        </w:rPr>
        <w:t xml:space="preserve">2</w:t>
      </w:r>
      <w:r>
        <w:rPr>
          <w:rFonts w:ascii="Times New Roman" w:hAnsi="Times New Roman" w:eastAsia="宋体"/>
        </w:rPr>
        <w:t>)</w:t>
      </w:r>
      <w:r>
        <w:rPr>
          <w:rFonts w:ascii="Times New Roman" w:hAnsi="Times New Roman" w:eastAsia="宋体"/>
        </w:rPr>
        <w:t> </w:t>
      </w:r>
      <w:r>
        <w:rPr>
          <w:rFonts w:ascii="Times New Roman" w:hAnsi="Times New Roman" w:eastAsia="宋体"/>
        </w:rPr>
        <w:t>40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BDNF</w:t>
      </w:r>
      <w:r>
        <w:t>诱导组；</w:t>
      </w:r>
      <w:r>
        <w:rPr>
          <w:rFonts w:ascii="Times New Roman" w:hAnsi="Times New Roman" w:eastAsia="宋体"/>
        </w:rPr>
        <w:t>(</w:t>
      </w:r>
      <w:r>
        <w:rPr>
          <w:rFonts w:ascii="Times New Roman" w:hAnsi="Times New Roman" w:eastAsia="宋体"/>
        </w:rPr>
        <w:t xml:space="preserve">3</w:t>
      </w:r>
      <w:r>
        <w:rPr>
          <w:rFonts w:ascii="Times New Roman" w:hAnsi="Times New Roman" w:eastAsia="宋体"/>
        </w:rPr>
        <w:t>)</w:t>
      </w:r>
      <w:r>
        <w:rPr>
          <w:rFonts w:ascii="Times New Roman" w:hAnsi="Times New Roman" w:eastAsia="宋体"/>
        </w:rPr>
        <w:t> </w:t>
      </w:r>
      <w:r>
        <w:rPr>
          <w:rFonts w:ascii="Times New Roman" w:hAnsi="Times New Roman" w:eastAsia="宋体"/>
        </w:rPr>
        <w:t>NGF</w:t>
      </w:r>
      <w:r>
        <w:t>和</w:t>
      </w:r>
      <w:r>
        <w:rPr>
          <w:rFonts w:ascii="Times New Roman" w:hAnsi="Times New Roman" w:eastAsia="宋体"/>
        </w:rPr>
        <w:t>BDNF</w:t>
      </w:r>
      <w:r>
        <w:t>联合诱导组。细胞进行不贴壁诱导培养，为</w:t>
      </w:r>
      <w:r>
        <w:t>的是进行移植时不经过消化，保护细胞的活性。移植时，收集细胞后调整浓度至</w:t>
      </w:r>
      <w:r>
        <w:rPr>
          <w:rFonts w:ascii="Times New Roman" w:hAnsi="Times New Roman" w:eastAsia="宋体"/>
        </w:rPr>
        <w:t>2.5×10</w:t>
      </w:r>
      <w:r>
        <w:rPr>
          <w:rFonts w:ascii="Times New Roman" w:hAnsi="Times New Roman" w:eastAsia="宋体"/>
        </w:rPr>
        <w:t> </w:t>
      </w:r>
      <w:r>
        <w:rPr>
          <w:rFonts w:ascii="Times New Roman" w:hAnsi="Times New Roman" w:eastAsia="宋体"/>
        </w:rPr>
        <w:t>4</w:t>
      </w:r>
      <w:r>
        <w:rPr>
          <w:rFonts w:ascii="Times New Roman" w:hAnsi="Times New Roman" w:eastAsia="宋体"/>
        </w:rPr>
        <w:t>/</w:t>
      </w:r>
      <w:r>
        <w:rPr>
          <w:rFonts w:ascii="Times New Roman" w:hAnsi="Times New Roman" w:eastAsia="宋体"/>
        </w:rPr>
        <w:t>μL</w:t>
      </w:r>
      <w:r>
        <w:t>备用。用</w:t>
      </w:r>
      <w:r>
        <w:rPr>
          <w:rFonts w:ascii="Times New Roman" w:hAnsi="Times New Roman" w:eastAsia="宋体"/>
        </w:rPr>
        <w:t>10</w:t>
      </w:r>
      <w:r>
        <w:rPr>
          <w:rFonts w:ascii="Times New Roman" w:hAnsi="Times New Roman" w:eastAsia="宋体"/>
        </w:rPr>
        <w:t>μL</w:t>
      </w:r>
      <w:r>
        <w:t>微量注射器抽取</w:t>
      </w:r>
      <w:r>
        <w:rPr>
          <w:rFonts w:ascii="Times New Roman" w:hAnsi="Times New Roman" w:eastAsia="宋体"/>
        </w:rPr>
        <w:t>5</w:t>
      </w:r>
      <w:r>
        <w:rPr>
          <w:rFonts w:ascii="Times New Roman" w:hAnsi="Times New Roman" w:eastAsia="宋体"/>
        </w:rPr>
        <w:t>μL</w:t>
      </w:r>
      <w:r>
        <w:t>细胞悬液，动物手术同上，诱导后</w:t>
      </w:r>
      <w:r>
        <w:t>的混合型细胞移植部位为基底前脑。以前囟点位原点，记录前囟点坐标，参考图谱，</w:t>
      </w:r>
      <w:r w:rsidR="001852F3">
        <w:t xml:space="preserve">按基底前脑坐标：前囟</w:t>
      </w:r>
      <w:r>
        <w:rPr>
          <w:rFonts w:ascii="Times New Roman" w:hAnsi="Times New Roman" w:eastAsia="宋体"/>
        </w:rPr>
        <w:t>+0.8</w:t>
      </w:r>
      <w:r>
        <w:rPr>
          <w:rFonts w:ascii="Times New Roman" w:hAnsi="Times New Roman" w:eastAsia="宋体"/>
        </w:rPr>
        <w:t> </w:t>
      </w:r>
      <w:r>
        <w:rPr>
          <w:rFonts w:ascii="Times New Roman" w:hAnsi="Times New Roman" w:eastAsia="宋体"/>
        </w:rPr>
        <w:t>mm</w:t>
      </w:r>
      <w:r>
        <w:t>、中线左侧</w:t>
      </w:r>
      <w:r>
        <w:rPr>
          <w:rFonts w:ascii="Times New Roman" w:hAnsi="Times New Roman" w:eastAsia="宋体"/>
        </w:rPr>
        <w:t>+0.6</w:t>
      </w:r>
      <w:r>
        <w:rPr>
          <w:rFonts w:ascii="Times New Roman" w:hAnsi="Times New Roman" w:eastAsia="宋体"/>
        </w:rPr>
        <w:t> </w:t>
      </w:r>
      <w:r>
        <w:rPr>
          <w:rFonts w:ascii="Times New Roman" w:hAnsi="Times New Roman" w:eastAsia="宋体"/>
        </w:rPr>
        <w:t>mm</w:t>
      </w:r>
      <w:r>
        <w:t>、深度为</w:t>
      </w:r>
      <w:r>
        <w:rPr>
          <w:rFonts w:ascii="Times New Roman" w:hAnsi="Times New Roman" w:eastAsia="宋体"/>
        </w:rPr>
        <w:t>5</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mm</w:t>
      </w:r>
      <w:r>
        <w:t>。</w:t>
      </w:r>
    </w:p>
    <w:p w:rsidR="0018722C">
      <w:pPr>
        <w:topLinePunct/>
      </w:pPr>
      <w:r>
        <w:t>细胞移植</w:t>
      </w:r>
      <w:r>
        <w:rPr>
          <w:rFonts w:ascii="Times New Roman" w:eastAsia="Times New Roman"/>
        </w:rPr>
        <w:t>4 w</w:t>
      </w:r>
      <w:r>
        <w:t>后，</w:t>
      </w:r>
      <w:r>
        <w:rPr>
          <w:rFonts w:ascii="Times New Roman" w:eastAsia="Times New Roman"/>
        </w:rPr>
        <w:t>3</w:t>
      </w:r>
      <w:r>
        <w:t>个细胞移植组的</w:t>
      </w:r>
      <w:r>
        <w:rPr>
          <w:rFonts w:ascii="Times New Roman" w:eastAsia="Times New Roman"/>
        </w:rPr>
        <w:t>SD</w:t>
      </w:r>
      <w:r>
        <w:t>大鼠进行水迷宫测试。前</w:t>
      </w:r>
      <w:r>
        <w:rPr>
          <w:rFonts w:ascii="Times New Roman" w:eastAsia="Times New Roman"/>
        </w:rPr>
        <w:t>4</w:t>
      </w:r>
      <w:r>
        <w:t>天为定位航</w:t>
      </w:r>
      <w:r>
        <w:t>行实验，每天每只动物</w:t>
      </w:r>
      <w:r>
        <w:rPr>
          <w:rFonts w:ascii="Times New Roman" w:eastAsia="Times New Roman"/>
        </w:rPr>
        <w:t>4</w:t>
      </w:r>
      <w:r>
        <w:t>次，分别从四个象限放入，每次</w:t>
      </w:r>
      <w:r>
        <w:rPr>
          <w:rFonts w:ascii="Times New Roman" w:eastAsia="Times New Roman"/>
        </w:rPr>
        <w:t>60s</w:t>
      </w:r>
      <w:r>
        <w:t>，站台停留</w:t>
      </w:r>
      <w:r>
        <w:rPr>
          <w:rFonts w:ascii="Times New Roman" w:eastAsia="Times New Roman"/>
        </w:rPr>
        <w:t>2s</w:t>
      </w:r>
      <w:r>
        <w:t>。第</w:t>
      </w:r>
      <w:r>
        <w:rPr>
          <w:rFonts w:ascii="Times New Roman" w:eastAsia="Times New Roman"/>
        </w:rPr>
        <w:t>5</w:t>
      </w:r>
      <w:r>
        <w:t>天后去掉平台，随机选一个象限放入，做空间搜索实验，测试动物在原平台所在象限的记忆能力。</w:t>
      </w:r>
    </w:p>
    <w:p w:rsidR="0018722C">
      <w:pPr>
        <w:pStyle w:val="Heading3"/>
        <w:topLinePunct/>
        <w:ind w:left="200" w:hangingChars="200" w:hanging="200"/>
      </w:pPr>
      <w:bookmarkStart w:id="212507" w:name="_Toc686212507"/>
      <w:bookmarkStart w:name="_bookmark69" w:id="150"/>
      <w:bookmarkEnd w:id="150"/>
      <w:r>
        <w:rPr>
          <w:b/>
        </w:rPr>
        <w:t>1.5</w:t>
      </w:r>
      <w:r>
        <w:t xml:space="preserve"> </w:t>
      </w:r>
      <w:bookmarkStart w:name="_bookmark69" w:id="151"/>
      <w:bookmarkEnd w:id="151"/>
      <w:r>
        <w:t>动物的灌注及组织切片</w:t>
      </w:r>
      <w:bookmarkEnd w:id="212507"/>
    </w:p>
    <w:p w:rsidR="0018722C">
      <w:pPr>
        <w:topLinePunct/>
      </w:pPr>
      <w:r>
        <w:t>灌注针；医用输液器；</w:t>
      </w:r>
      <w:r>
        <w:rPr>
          <w:rFonts w:ascii="Times New Roman" w:hAnsi="Times New Roman" w:eastAsia="Times New Roman"/>
        </w:rPr>
        <w:t>500 </w:t>
      </w:r>
      <w:r>
        <w:rPr>
          <w:rFonts w:ascii="Times New Roman" w:hAnsi="Times New Roman" w:eastAsia="Times New Roman"/>
        </w:rPr>
        <w:t>mL</w:t>
      </w:r>
      <w:r>
        <w:t>输液用玻璃瓶；血管钳；剪刀，镊子；生理盐水</w:t>
      </w:r>
      <w:r>
        <w:rPr>
          <w:rFonts w:ascii="Times New Roman" w:hAnsi="Times New Roman" w:eastAsia="Times New Roman"/>
        </w:rPr>
        <w:t>(</w:t>
      </w:r>
      <w:r>
        <w:rPr>
          <w:rFonts w:ascii="Times New Roman" w:hAnsi="Times New Roman" w:eastAsia="Times New Roman"/>
          <w:spacing w:val="-4"/>
        </w:rPr>
        <w:t xml:space="preserve">0.4% </w:t>
      </w:r>
      <w:r>
        <w:rPr>
          <w:rFonts w:ascii="Times New Roman" w:hAnsi="Times New Roman" w:eastAsia="Times New Roman"/>
        </w:rPr>
        <w:t>NaCl</w:t>
      </w:r>
      <w:r>
        <w:rPr>
          <w:rFonts w:ascii="Times New Roman" w:hAnsi="Times New Roman" w:eastAsia="Times New Roman"/>
        </w:rPr>
        <w:t>)</w:t>
      </w:r>
      <w:r>
        <w:t>；</w:t>
      </w:r>
      <w:r>
        <w:rPr>
          <w:rFonts w:ascii="Times New Roman" w:hAnsi="Times New Roman" w:eastAsia="Times New Roman"/>
        </w:rPr>
        <w:t>4%</w:t>
      </w:r>
      <w:r>
        <w:t>多聚甲醛</w:t>
      </w:r>
      <w:r>
        <w:rPr>
          <w:rFonts w:ascii="Times New Roman" w:hAnsi="Times New Roman" w:eastAsia="Times New Roman"/>
          <w:rFonts w:ascii="Times New Roman" w:hAnsi="Times New Roman" w:eastAsia="Times New Roman"/>
        </w:rPr>
        <w:t>（</w:t>
      </w:r>
      <w:r>
        <w:rPr>
          <w:spacing w:val="-16"/>
        </w:rPr>
        <w:t>用</w:t>
      </w:r>
      <w:r>
        <w:rPr>
          <w:rFonts w:ascii="Times New Roman" w:hAnsi="Times New Roman" w:eastAsia="Times New Roman"/>
        </w:rPr>
        <w:t>0.1M PBS</w:t>
      </w:r>
      <w:r>
        <w:rPr>
          <w:spacing w:val="-9"/>
        </w:rPr>
        <w:t>配，调</w:t>
      </w:r>
      <w:r>
        <w:rPr>
          <w:rFonts w:ascii="Times New Roman" w:hAnsi="Times New Roman" w:eastAsia="Times New Roman"/>
        </w:rPr>
        <w:t>pH</w:t>
      </w:r>
      <w:r>
        <w:rPr>
          <w:spacing w:val="-16"/>
        </w:rPr>
        <w:t>至</w:t>
      </w:r>
      <w:r>
        <w:rPr>
          <w:rFonts w:ascii="Times New Roman" w:hAnsi="Times New Roman" w:eastAsia="Times New Roman"/>
        </w:rPr>
        <w:t>7.6</w:t>
      </w:r>
      <w:r>
        <w:rPr>
          <w:spacing w:val="-6"/>
        </w:rPr>
        <w:t>，用前在</w:t>
      </w:r>
      <w:r>
        <w:rPr>
          <w:rFonts w:ascii="Times New Roman" w:hAnsi="Times New Roman" w:eastAsia="Times New Roman"/>
        </w:rPr>
        <w:t>4</w:t>
      </w:r>
      <w:r>
        <w:t>℃预冷</w:t>
      </w:r>
      <w:r>
        <w:rPr>
          <w:rFonts w:ascii="Times New Roman" w:hAnsi="Times New Roman" w:eastAsia="Times New Roman"/>
          <w:rFonts w:ascii="Times New Roman" w:hAnsi="Times New Roman" w:eastAsia="Times New Roman"/>
        </w:rPr>
        <w:t>）</w:t>
      </w:r>
      <w:r>
        <w:t>，</w:t>
      </w:r>
      <w:r>
        <w:rPr>
          <w:rFonts w:ascii="Times New Roman" w:hAnsi="Times New Roman" w:eastAsia="Times New Roman"/>
        </w:rPr>
        <w:t>1%</w:t>
      </w:r>
      <w:r>
        <w:t>戊</w:t>
      </w:r>
      <w:r>
        <w:t>巴比妥钠等。</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大鼠深度麻醉，迅速打开胸腔，暴露心脏，此时注意用血管钳钝性分离心</w:t>
      </w:r>
      <w:r>
        <w:rPr>
          <w:rFonts w:ascii="宋体" w:eastAsia="宋体" w:hint="eastAsia"/>
        </w:rPr>
        <w:t>包及周围软组织以便充分暴露心脏；</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持镊子捏住心脏，将套管针从心尖部位插入，向上进针到升主动脉；</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取出套管针内芯，连接生理盐水，打开输液开关，快速灌注，同时用剪刀</w:t>
      </w:r>
      <w:r>
        <w:rPr>
          <w:rFonts w:ascii="宋体" w:eastAsia="宋体" w:hint="eastAsia"/>
        </w:rPr>
        <w:t>在右心耳处剪一小口；</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待流出的液体无色后</w:t>
      </w:r>
      <w:r>
        <w:t>（</w:t>
      </w:r>
      <w:r>
        <w:rPr>
          <w:rFonts w:ascii="宋体" w:eastAsia="宋体" w:hint="eastAsia"/>
          <w:sz w:val="24"/>
        </w:rPr>
        <w:t>肝脏变为白色后</w:t>
      </w:r>
      <w:r>
        <w:t>）</w:t>
      </w:r>
      <w:r>
        <w:rPr>
          <w:rFonts w:ascii="宋体" w:eastAsia="宋体" w:hint="eastAsia"/>
        </w:rPr>
        <w:t>更换为多聚甲醛；</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多聚甲醛灌注速度为先快后慢，快速灌注</w:t>
      </w:r>
      <w:r>
        <w:t>50mL</w:t>
      </w:r>
      <w:r/>
      <w:r>
        <w:rPr>
          <w:rFonts w:ascii="宋体" w:eastAsia="宋体" w:hint="eastAsia"/>
        </w:rPr>
        <w:t>后放慢速度；</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当动物四肢和全身肌肉会不停抽动时，视多聚甲醛灌注充分；</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断头后取大鼠全脑，放到</w:t>
      </w:r>
      <w:r>
        <w:t>4</w:t>
      </w:r>
      <w:r>
        <w:t> %</w:t>
      </w:r>
      <w:r>
        <w:rPr>
          <w:rFonts w:ascii="宋体" w:hAnsi="宋体" w:eastAsia="宋体" w:hint="eastAsia"/>
        </w:rPr>
        <w:t>多聚甲醛</w:t>
      </w:r>
      <w:r>
        <w:t>24</w:t>
      </w:r>
      <w:r>
        <w:t> </w:t>
      </w:r>
      <w:r>
        <w:t>h</w:t>
      </w:r>
      <w:r>
        <w:t>（</w:t>
      </w:r>
      <w:r>
        <w:rPr>
          <w:rFonts w:ascii="宋体" w:hAnsi="宋体" w:eastAsia="宋体" w:hint="eastAsia"/>
          <w:spacing w:val="-4"/>
          <w:sz w:val="24"/>
        </w:rPr>
        <w:t>此步及后面在</w:t>
      </w:r>
      <w:r>
        <w:rPr>
          <w:sz w:val="24"/>
        </w:rPr>
        <w:t>4</w:t>
      </w:r>
      <w:r>
        <w:rPr>
          <w:rFonts w:ascii="宋体" w:hAnsi="宋体" w:eastAsia="宋体" w:hint="eastAsia"/>
          <w:sz w:val="24"/>
        </w:rPr>
        <w:t>℃冰箱完成</w:t>
      </w:r>
      <w:r>
        <w:t>）</w:t>
      </w:r>
      <w:r>
        <w:rPr>
          <w:rFonts w:ascii="宋体" w:hAnsi="宋体" w:eastAsia="宋体" w:hint="eastAsia"/>
        </w:rPr>
        <w:t>；</w:t>
      </w:r>
    </w:p>
    <w:p w:rsidR="0018722C">
      <w:pPr>
        <w:topLinePunct/>
      </w:pPr>
      <w:r>
        <w:rPr>
          <w:rFonts w:cstheme="minorBidi" w:hAnsiTheme="minorHAnsi" w:eastAsiaTheme="minorHAnsi" w:asciiTheme="minorHAnsi" w:ascii="宋体"/>
        </w:rPr>
        <w:t>54</w:t>
      </w:r>
    </w:p>
    <w:p w:rsidR="0018722C">
      <w:pPr>
        <w:topLinePunct/>
      </w:pPr>
      <w:r>
        <w:rPr>
          <w:rFonts w:ascii="Times New Roman" w:eastAsia="Times New Roman"/>
          <w:rFonts w:ascii="Times New Roman" w:eastAsia="Times New Roman"/>
        </w:rPr>
        <w:t>（</w:t>
      </w:r>
      <w:r>
        <w:rPr>
          <w:rFonts w:ascii="Times New Roman" w:eastAsia="Times New Roman"/>
        </w:rPr>
        <w:t xml:space="preserve">8</w:t>
      </w:r>
      <w:r>
        <w:rPr>
          <w:rFonts w:ascii="Times New Roman" w:eastAsia="Times New Roman"/>
          <w:rFonts w:ascii="Times New Roman" w:eastAsia="Times New Roman"/>
        </w:rPr>
        <w:t>）</w:t>
      </w:r>
      <w:r w:rsidR="001852F3">
        <w:rPr>
          <w:rFonts w:ascii="Times New Roman" w:eastAsia="Times New Roman"/>
        </w:rPr>
        <w:t xml:space="preserve">10%</w:t>
      </w:r>
      <w:r>
        <w:t>蔗糖沉底，约</w:t>
      </w:r>
      <w:r>
        <w:rPr>
          <w:rFonts w:ascii="Times New Roman" w:eastAsia="Times New Roman"/>
        </w:rPr>
        <w:t>6-10h</w:t>
      </w:r>
      <w:r>
        <w:t>；</w:t>
      </w:r>
      <w:r>
        <w:rPr>
          <w:rFonts w:ascii="Times New Roman" w:eastAsia="Times New Roman"/>
        </w:rPr>
        <w:t>20%</w:t>
      </w:r>
      <w:r>
        <w:t>蔗糖沉底，约</w:t>
      </w:r>
      <w:r>
        <w:rPr>
          <w:rFonts w:ascii="Times New Roman" w:eastAsia="Times New Roman"/>
        </w:rPr>
        <w:t>6-10h</w:t>
      </w:r>
      <w:r>
        <w:t>；</w:t>
      </w:r>
      <w:r>
        <w:rPr>
          <w:rFonts w:ascii="Times New Roman" w:eastAsia="Times New Roman"/>
        </w:rPr>
        <w:t>30%</w:t>
      </w:r>
      <w:r>
        <w:t>蔗糖沉底，约</w:t>
      </w:r>
      <w:r>
        <w:rPr>
          <w:rFonts w:ascii="Times New Roman" w:eastAsia="Times New Roman"/>
        </w:rPr>
        <w:t>12-24h</w:t>
      </w:r>
      <w:r>
        <w:t>；</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切片，在冰冻切片机上完成。</w:t>
      </w:r>
    </w:p>
    <w:p w:rsidR="0018722C">
      <w:pPr>
        <w:pStyle w:val="cw20"/>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脑细胞速冻</w:t>
      </w:r>
      <w:r>
        <w:t>20</w:t>
      </w:r>
      <w:r>
        <w:t> </w:t>
      </w:r>
      <w:r>
        <w:t>min</w:t>
      </w:r>
      <w:r/>
      <w:r>
        <w:rPr>
          <w:rFonts w:ascii="宋体" w:hAnsi="宋体" w:eastAsia="宋体" w:hint="eastAsia"/>
        </w:rPr>
        <w:t>后作连续冠状切，切片厚度为</w:t>
      </w:r>
      <w:r>
        <w:t>30</w:t>
      </w:r>
      <w:r/>
      <w:r>
        <w:t>μm</w:t>
      </w:r>
      <w:r>
        <w:rPr>
          <w:rFonts w:ascii="宋体" w:hAnsi="宋体" w:eastAsia="宋体" w:hint="eastAsia"/>
        </w:rPr>
        <w:t>，</w:t>
      </w:r>
      <w:r>
        <w:t>6</w:t>
      </w:r>
      <w:r/>
      <w:r>
        <w:rPr>
          <w:rFonts w:ascii="宋体" w:hAnsi="宋体" w:eastAsia="宋体" w:hint="eastAsia"/>
        </w:rPr>
        <w:t>片</w:t>
      </w:r>
      <w:r>
        <w:t>/</w:t>
      </w:r>
      <w:r>
        <w:rPr>
          <w:rFonts w:ascii="宋体" w:hAnsi="宋体" w:eastAsia="宋体" w:hint="eastAsia"/>
        </w:rPr>
        <w:t>孔收集切片。</w:t>
      </w:r>
    </w:p>
    <w:p w:rsidR="0018722C">
      <w:pPr>
        <w:pStyle w:val="cw20"/>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rPr>
          <w:rFonts w:ascii="宋体" w:hAnsi="宋体" w:eastAsia="宋体" w:hint="eastAsia"/>
        </w:rPr>
        <w:t>脑组织切片用冻存保护液可以在</w:t>
      </w:r>
      <w:r>
        <w:t>-20</w:t>
      </w:r>
      <w:r>
        <w:rPr>
          <w:rFonts w:ascii="宋体" w:hAnsi="宋体" w:eastAsia="宋体" w:hint="eastAsia"/>
        </w:rPr>
        <w:t>℃保存</w:t>
      </w:r>
      <w:r>
        <w:t>6-12</w:t>
      </w:r>
      <w:r w:rsidR="001852F3">
        <w:t xml:space="preserve"> </w:t>
      </w:r>
      <w:r>
        <w:rPr>
          <w:rFonts w:ascii="宋体" w:hAnsi="宋体" w:eastAsia="宋体" w:hint="eastAsia"/>
        </w:rPr>
        <w:t>个月。</w:t>
      </w: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2006"/>
      </w:tblGrid>
      <w:tr>
        <w:trPr>
          <w:trHeight w:val="340" w:hRule="atLeast"/>
        </w:trPr>
        <w:tc>
          <w:tcPr>
            <w:tcW w:w="3736" w:type="dxa"/>
            <w:gridSpan w:val="2"/>
          </w:tcPr>
          <w:p w:rsidR="0018722C">
            <w:pPr>
              <w:topLinePunct/>
              <w:ind w:leftChars="0" w:left="0" w:rightChars="0" w:right="0" w:firstLineChars="0" w:firstLine="0"/>
              <w:spacing w:line="240" w:lineRule="atLeast"/>
            </w:pPr>
            <w:r>
              <w:rPr>
                <w:rFonts w:ascii="宋体" w:eastAsia="宋体" w:hint="eastAsia"/>
              </w:rPr>
              <w:t>冻存保护液配制：</w:t>
            </w:r>
          </w:p>
        </w:tc>
      </w:tr>
      <w:tr>
        <w:trPr>
          <w:trHeight w:val="460" w:hRule="atLeast"/>
        </w:trPr>
        <w:tc>
          <w:tcPr>
            <w:tcW w:w="1730" w:type="dxa"/>
          </w:tcPr>
          <w:p w:rsidR="0018722C">
            <w:pPr>
              <w:topLinePunct/>
              <w:ind w:leftChars="0" w:left="0" w:rightChars="0" w:right="0" w:firstLineChars="0" w:firstLine="0"/>
              <w:spacing w:line="240" w:lineRule="atLeast"/>
            </w:pPr>
            <w:r>
              <w:rPr>
                <w:rFonts w:ascii="宋体" w:eastAsia="宋体" w:hint="eastAsia"/>
              </w:rPr>
              <w:t>蔗糖</w:t>
            </w:r>
          </w:p>
        </w:tc>
        <w:tc>
          <w:tcPr>
            <w:tcW w:w="2006" w:type="dxa"/>
          </w:tcPr>
          <w:p w:rsidR="0018722C">
            <w:pPr>
              <w:topLinePunct/>
              <w:ind w:leftChars="0" w:left="0" w:rightChars="0" w:right="0" w:firstLineChars="0" w:firstLine="0"/>
              <w:spacing w:line="240" w:lineRule="atLeast"/>
            </w:pPr>
            <w:r>
              <w:t>150 g</w:t>
            </w:r>
          </w:p>
        </w:tc>
      </w:tr>
      <w:tr>
        <w:trPr>
          <w:trHeight w:val="460" w:hRule="atLeast"/>
        </w:trPr>
        <w:tc>
          <w:tcPr>
            <w:tcW w:w="1730" w:type="dxa"/>
          </w:tcPr>
          <w:p w:rsidR="0018722C">
            <w:pPr>
              <w:topLinePunct/>
              <w:ind w:leftChars="0" w:left="0" w:rightChars="0" w:right="0" w:firstLineChars="0" w:firstLine="0"/>
              <w:spacing w:line="240" w:lineRule="atLeast"/>
            </w:pPr>
            <w:r>
              <w:rPr>
                <w:rFonts w:ascii="宋体" w:eastAsia="宋体" w:hint="eastAsia"/>
              </w:rPr>
              <w:t>乙二醇</w:t>
            </w:r>
          </w:p>
        </w:tc>
        <w:tc>
          <w:tcPr>
            <w:tcW w:w="2006" w:type="dxa"/>
          </w:tcPr>
          <w:p w:rsidR="0018722C">
            <w:pPr>
              <w:topLinePunct/>
              <w:ind w:leftChars="0" w:left="0" w:rightChars="0" w:right="0" w:firstLineChars="0" w:firstLine="0"/>
              <w:spacing w:line="240" w:lineRule="atLeast"/>
            </w:pPr>
            <w:r>
              <w:t>150 mL</w:t>
            </w:r>
          </w:p>
        </w:tc>
      </w:tr>
      <w:tr>
        <w:trPr>
          <w:trHeight w:val="360" w:hRule="atLeast"/>
        </w:trPr>
        <w:tc>
          <w:tcPr>
            <w:tcW w:w="1730" w:type="dxa"/>
          </w:tcPr>
          <w:p w:rsidR="0018722C">
            <w:pPr>
              <w:topLinePunct/>
              <w:ind w:leftChars="0" w:left="0" w:rightChars="0" w:right="0" w:firstLineChars="0" w:firstLine="0"/>
              <w:spacing w:line="240" w:lineRule="atLeast"/>
            </w:pPr>
            <w:r>
              <w:t>PBS</w:t>
            </w:r>
          </w:p>
        </w:tc>
        <w:tc>
          <w:tcPr>
            <w:tcW w:w="2006" w:type="dxa"/>
          </w:tcPr>
          <w:p w:rsidR="0018722C">
            <w:pPr>
              <w:topLinePunct/>
              <w:ind w:leftChars="0" w:left="0" w:rightChars="0" w:right="0" w:firstLineChars="0" w:firstLine="0"/>
              <w:spacing w:line="240" w:lineRule="atLeast"/>
            </w:pPr>
            <w:r>
              <w:rPr>
                <w:rFonts w:ascii="宋体" w:eastAsia="宋体" w:hint="eastAsia"/>
              </w:rPr>
              <w:t>至</w:t>
            </w:r>
            <w:r>
              <w:t>500 mL</w:t>
            </w:r>
          </w:p>
        </w:tc>
      </w:tr>
    </w:tbl>
    <w:p w:rsidR="0018722C">
      <w:pPr>
        <w:topLinePunct/>
        <w:pStyle w:val="affa"/>
      </w:pPr>
    </w:p>
    <w:p w:rsidR="0018722C">
      <w:pPr>
        <w:pStyle w:val="Heading3"/>
        <w:topLinePunct/>
        <w:ind w:left="200" w:hangingChars="200" w:hanging="200"/>
      </w:pPr>
      <w:bookmarkStart w:id="212508" w:name="_Toc686212508"/>
      <w:bookmarkStart w:name="_bookmark70" w:id="152"/>
      <w:bookmarkEnd w:id="152"/>
      <w:r>
        <w:rPr>
          <w:b/>
        </w:rPr>
        <w:t>1.6</w:t>
      </w:r>
      <w:r>
        <w:t xml:space="preserve"> </w:t>
      </w:r>
      <w:bookmarkStart w:name="_bookmark70" w:id="153"/>
      <w:bookmarkEnd w:id="153"/>
      <w:r>
        <w:t>形态学检测</w:t>
      </w:r>
      <w:bookmarkEnd w:id="212508"/>
    </w:p>
    <w:p w:rsidR="0018722C">
      <w:pPr>
        <w:pStyle w:val="4"/>
        <w:topLinePunct/>
        <w:ind w:left="200" w:hangingChars="200" w:hanging="200"/>
      </w:pPr>
      <w:bookmarkStart w:id="212509" w:name="_Toc686212509"/>
      <w:bookmarkStart w:name="_bookmark71" w:id="154"/>
      <w:bookmarkEnd w:id="154"/>
      <w:r>
        <w:rPr>
          <w:b/>
        </w:rPr>
        <w:t>1.6.1 </w:t>
      </w:r>
      <w:bookmarkStart w:name="_bookmark71" w:id="155"/>
      <w:bookmarkEnd w:id="155"/>
      <w:r>
        <w:t>免疫组织化学</w:t>
      </w:r>
      <w:r>
        <w:rPr>
          <w:b/>
        </w:rPr>
        <w:t>(</w:t>
      </w:r>
      <w:r>
        <w:rPr>
          <w:b/>
        </w:rPr>
        <w:t>immunohistochemistry</w:t>
      </w:r>
      <w:r w:rsidP="AA7D325B">
        <w:t>，</w:t>
      </w:r>
      <w:r>
        <w:rPr>
          <w:b/>
        </w:rPr>
        <w:t>IHC</w:t>
      </w:r>
      <w:r>
        <w:rPr>
          <w:b/>
        </w:rPr>
        <w:t>)</w:t>
      </w:r>
      <w:r>
        <w:t>检测</w:t>
      </w:r>
      <w:r>
        <w:rPr>
          <w:b/>
        </w:rPr>
        <w:t>p75</w:t>
      </w:r>
      <w:r>
        <w:rPr>
          <w:b/>
        </w:rPr>
        <w:t>NGFR</w:t>
      </w:r>
      <w:r>
        <w:t>受体和突触素</w:t>
      </w:r>
      <w:bookmarkEnd w:id="212509"/>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各组选取不同层次的切片</w:t>
      </w:r>
      <w:r>
        <w:t>4</w:t>
      </w:r>
      <w:r/>
      <w:r>
        <w:rPr>
          <w:rFonts w:ascii="宋体" w:eastAsia="宋体" w:hint="eastAsia"/>
        </w:rPr>
        <w:t>张，用</w:t>
      </w:r>
      <w:r>
        <w:t>PBS</w:t>
      </w:r>
      <w:r>
        <w:rPr>
          <w:rFonts w:ascii="宋体" w:eastAsia="宋体" w:hint="eastAsia"/>
        </w:rPr>
        <w:t>洗</w:t>
      </w:r>
      <w:r>
        <w:t>3</w:t>
      </w:r>
      <w:r/>
      <w:r>
        <w:rPr>
          <w:rFonts w:ascii="宋体" w:eastAsia="宋体" w:hint="eastAsia"/>
        </w:rPr>
        <w:t>次，每次</w:t>
      </w:r>
      <w:r>
        <w:t>5min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w:t>
      </w:r>
      <w:r>
        <w:t>3%</w:t>
      </w:r>
      <w:r>
        <w:rPr>
          <w:rFonts w:ascii="宋体" w:eastAsia="宋体" w:hint="eastAsia"/>
        </w:rPr>
        <w:t>的双氧水室温</w:t>
      </w:r>
      <w:r>
        <w:t>10min</w:t>
      </w:r>
      <w:r>
        <w:rPr>
          <w:rFonts w:ascii="宋体" w:eastAsia="宋体" w:hint="eastAsia"/>
        </w:rPr>
        <w:t>，去除内源性过氧化物酶；</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用</w:t>
      </w:r>
      <w:r>
        <w:t>PBS</w:t>
      </w:r>
      <w:r>
        <w:rPr>
          <w:rFonts w:ascii="宋体" w:eastAsia="宋体" w:hint="eastAsia"/>
        </w:rPr>
        <w:t>洗</w:t>
      </w:r>
      <w:r>
        <w:t>3</w:t>
      </w:r>
      <w:r/>
      <w:r>
        <w:rPr>
          <w:rFonts w:ascii="宋体" w:eastAsia="宋体" w:hint="eastAsia"/>
        </w:rPr>
        <w:t>次，每次</w:t>
      </w:r>
      <w:r>
        <w:t>5min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10%</w:t>
      </w:r>
      <w:r>
        <w:rPr>
          <w:rFonts w:ascii="宋体" w:eastAsia="宋体" w:hint="eastAsia"/>
        </w:rPr>
        <w:t>的</w:t>
      </w:r>
      <w:r>
        <w:t>BSA</w:t>
      </w:r>
      <w:r>
        <w:t>(</w:t>
      </w:r>
      <w:r>
        <w:rPr>
          <w:sz w:val="24"/>
        </w:rPr>
        <w:t>0.1M</w:t>
      </w:r>
      <w:r>
        <w:rPr>
          <w:spacing w:val="0"/>
          <w:sz w:val="24"/>
        </w:rPr>
        <w:t> </w:t>
      </w:r>
      <w:r>
        <w:rPr>
          <w:sz w:val="24"/>
        </w:rPr>
        <w:t>PBS</w:t>
      </w:r>
      <w:r>
        <w:rPr>
          <w:rFonts w:ascii="宋体" w:eastAsia="宋体" w:hint="eastAsia"/>
          <w:spacing w:val="-6"/>
          <w:sz w:val="24"/>
        </w:rPr>
        <w:t>配制，含</w:t>
      </w:r>
      <w:r>
        <w:rPr>
          <w:sz w:val="24"/>
        </w:rPr>
        <w:t>0.3%</w:t>
      </w:r>
      <w:r>
        <w:rPr>
          <w:spacing w:val="-1"/>
          <w:sz w:val="24"/>
        </w:rPr>
        <w:t> </w:t>
      </w:r>
      <w:r>
        <w:rPr>
          <w:sz w:val="24"/>
        </w:rPr>
        <w:t>Triton-X100</w:t>
      </w:r>
      <w:r>
        <w:rPr>
          <w:rFonts w:ascii="宋体" w:eastAsia="宋体" w:hint="eastAsia"/>
          <w:sz w:val="24"/>
        </w:rPr>
        <w:t>的</w:t>
      </w:r>
      <w:r>
        <w:t>)</w:t>
      </w:r>
      <w:r>
        <w:rPr>
          <w:rFonts w:ascii="宋体" w:eastAsia="宋体" w:hint="eastAsia"/>
        </w:rPr>
        <w:t>室温封闭</w:t>
      </w:r>
      <w:r>
        <w:t>30min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适当浓度的一抗</w:t>
      </w:r>
      <w:r>
        <w:t>(</w:t>
      </w:r>
      <w:r>
        <w:rPr>
          <w:w w:val="99"/>
          <w:sz w:val="24"/>
        </w:rPr>
        <w:t>p</w:t>
      </w:r>
      <w:r>
        <w:rPr>
          <w:spacing w:val="0"/>
          <w:w w:val="99"/>
          <w:sz w:val="24"/>
        </w:rPr>
        <w:t>7</w:t>
      </w:r>
      <w:r>
        <w:rPr>
          <w:w w:val="99"/>
          <w:sz w:val="24"/>
        </w:rPr>
        <w:t>5</w:t>
      </w:r>
      <w:r>
        <w:rPr>
          <w:spacing w:val="0"/>
          <w:w w:val="100"/>
          <w:position w:val="11"/>
          <w:sz w:val="16"/>
        </w:rPr>
        <w:t>NG</w:t>
      </w:r>
      <w:r>
        <w:rPr>
          <w:spacing w:val="-2"/>
          <w:w w:val="100"/>
          <w:position w:val="11"/>
          <w:sz w:val="16"/>
        </w:rPr>
        <w:t>F</w:t>
      </w:r>
      <w:r>
        <w:rPr>
          <w:w w:val="100"/>
          <w:position w:val="11"/>
          <w:sz w:val="16"/>
        </w:rPr>
        <w:t>R</w:t>
      </w:r>
      <w:r>
        <w:rPr>
          <w:rFonts w:ascii="宋体" w:hAnsi="宋体" w:eastAsia="宋体" w:hint="eastAsia"/>
          <w:spacing w:val="-10"/>
          <w:sz w:val="24"/>
        </w:rPr>
        <w:t>浓度</w:t>
      </w:r>
      <w:r>
        <w:rPr>
          <w:sz w:val="24"/>
        </w:rPr>
        <w:t>1</w:t>
      </w:r>
      <w:r>
        <w:rPr>
          <w:rFonts w:ascii="宋体" w:hAnsi="宋体" w:eastAsia="宋体" w:hint="eastAsia"/>
          <w:spacing w:val="-53"/>
          <w:sz w:val="24"/>
        </w:rPr>
        <w:t xml:space="preserve">: </w:t>
      </w:r>
      <w:r>
        <w:rPr>
          <w:sz w:val="24"/>
        </w:rPr>
        <w:t>5000</w:t>
      </w:r>
      <w:r>
        <w:rPr>
          <w:rFonts w:ascii="宋体" w:hAnsi="宋体" w:eastAsia="宋体" w:hint="eastAsia"/>
          <w:sz w:val="24"/>
        </w:rPr>
        <w:t>用于检测基底前脑胆碱能神经元的数</w:t>
      </w:r>
      <w:r>
        <w:rPr>
          <w:rFonts w:ascii="宋体" w:hAnsi="宋体" w:eastAsia="宋体" w:hint="eastAsia"/>
          <w:spacing w:val="-4"/>
          <w:sz w:val="24"/>
        </w:rPr>
        <w:t>量，突触素浓度</w:t>
      </w:r>
      <w:r>
        <w:rPr>
          <w:sz w:val="24"/>
        </w:rPr>
        <w:t>1</w:t>
      </w:r>
      <w:r>
        <w:rPr>
          <w:rFonts w:ascii="宋体" w:hAnsi="宋体" w:eastAsia="宋体" w:hint="eastAsia"/>
          <w:sz w:val="24"/>
        </w:rPr>
        <w:t xml:space="preserve">: </w:t>
      </w:r>
      <w:r>
        <w:rPr>
          <w:sz w:val="24"/>
        </w:rPr>
        <w:t>100</w:t>
      </w:r>
      <w:r>
        <w:rPr>
          <w:rFonts w:ascii="宋体" w:hAnsi="宋体" w:eastAsia="宋体" w:hint="eastAsia"/>
          <w:sz w:val="24"/>
        </w:rPr>
        <w:t>用于检测海马突触</w:t>
      </w:r>
      <w:r>
        <w:t>)</w:t>
      </w:r>
      <w:r>
        <w:rPr>
          <w:rFonts w:ascii="宋体" w:hAnsi="宋体" w:eastAsia="宋体" w:hint="eastAsia"/>
        </w:rPr>
        <w:t>，</w:t>
      </w:r>
      <w:r>
        <w:t>50</w:t>
      </w:r>
      <w:r/>
      <w:r>
        <w:t>μL</w:t>
      </w:r>
      <w:r>
        <w:t>/</w:t>
      </w:r>
      <w:r>
        <w:rPr>
          <w:rFonts w:ascii="宋体" w:hAnsi="宋体" w:eastAsia="宋体" w:hint="eastAsia"/>
        </w:rPr>
        <w:t>片，</w:t>
      </w:r>
      <w:r>
        <w:t>4</w:t>
      </w:r>
      <w:r>
        <w:rPr>
          <w:rFonts w:ascii="宋体" w:hAnsi="宋体" w:eastAsia="宋体" w:hint="eastAsia"/>
        </w:rPr>
        <w:t>℃孵育过夜；</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翌日加入</w:t>
      </w:r>
      <w:r>
        <w:t>PBS</w:t>
      </w:r>
      <w:r>
        <w:rPr>
          <w:rFonts w:ascii="宋体" w:eastAsia="宋体" w:hint="eastAsia"/>
        </w:rPr>
        <w:t>，洗</w:t>
      </w:r>
      <w:r>
        <w:t>3</w:t>
      </w:r>
      <w:r/>
      <w:r>
        <w:rPr>
          <w:rFonts w:ascii="宋体" w:eastAsia="宋体" w:hint="eastAsia"/>
        </w:rPr>
        <w:t>次，每次</w:t>
      </w:r>
      <w:r>
        <w:t>5min</w:t>
      </w:r>
      <w:r>
        <w:rPr>
          <w:rFonts w:ascii="宋体" w:eastAsia="宋体" w:hint="eastAsia"/>
        </w:rPr>
        <w:t>，以去除多余的抗体；</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加入</w:t>
      </w:r>
      <w:r>
        <w:t>S-P</w:t>
      </w:r>
      <w:r/>
      <w:r>
        <w:rPr>
          <w:rFonts w:ascii="宋体" w:hAnsi="宋体" w:eastAsia="宋体" w:hint="eastAsia"/>
        </w:rPr>
        <w:t>试剂盒中的</w:t>
      </w:r>
      <w:r>
        <w:t>C</w:t>
      </w:r>
      <w:r/>
      <w:r>
        <w:rPr>
          <w:rFonts w:ascii="宋体" w:hAnsi="宋体" w:eastAsia="宋体" w:hint="eastAsia"/>
        </w:rPr>
        <w:t>溶液，羊抗兔二抗，</w:t>
      </w:r>
      <w:r>
        <w:t>50</w:t>
      </w:r>
      <w:r/>
      <w:r>
        <w:t>μL</w:t>
      </w:r>
      <w:r>
        <w:t>/</w:t>
      </w:r>
      <w:r>
        <w:rPr>
          <w:rFonts w:ascii="宋体" w:hAnsi="宋体" w:eastAsia="宋体" w:hint="eastAsia"/>
        </w:rPr>
        <w:t>片，室温</w:t>
      </w:r>
      <w:r>
        <w:t>2-3h</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加入</w:t>
      </w:r>
      <w:r>
        <w:t>PBS</w:t>
      </w:r>
      <w:r>
        <w:rPr>
          <w:rFonts w:ascii="宋体" w:eastAsia="宋体" w:hint="eastAsia"/>
        </w:rPr>
        <w:t>，洗</w:t>
      </w:r>
      <w:r>
        <w:t>3</w:t>
      </w:r>
      <w:r>
        <w:rPr>
          <w:rFonts w:ascii="宋体" w:eastAsia="宋体" w:hint="eastAsia"/>
        </w:rPr>
        <w:t>次，每次</w:t>
      </w:r>
      <w:r>
        <w:t>5 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加入</w:t>
      </w:r>
      <w:r>
        <w:t>S-P</w:t>
      </w:r>
      <w:r/>
      <w:r>
        <w:rPr>
          <w:rFonts w:ascii="宋体" w:eastAsia="宋体" w:hint="eastAsia"/>
        </w:rPr>
        <w:t>试剂盒中的</w:t>
      </w:r>
      <w:r>
        <w:t>D</w:t>
      </w:r>
      <w:r/>
      <w:r>
        <w:rPr>
          <w:rFonts w:ascii="宋体" w:eastAsia="宋体" w:hint="eastAsia"/>
        </w:rPr>
        <w:t>溶液，即辣根过氧化物酶，室温</w:t>
      </w:r>
      <w:r>
        <w:t>10min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用</w:t>
      </w:r>
      <w:r>
        <w:t>PBS</w:t>
      </w:r>
      <w:r>
        <w:rPr>
          <w:rFonts w:ascii="宋体" w:eastAsia="宋体" w:hint="eastAsia"/>
        </w:rPr>
        <w:t>洗</w:t>
      </w:r>
      <w:r>
        <w:t>3</w:t>
      </w:r>
      <w:r/>
      <w:r>
        <w:rPr>
          <w:rFonts w:ascii="宋体" w:eastAsia="宋体" w:hint="eastAsia"/>
        </w:rPr>
        <w:t>次，每次</w:t>
      </w:r>
      <w:r>
        <w:t>5</w:t>
      </w:r>
      <w:r>
        <w:t> </w:t>
      </w:r>
      <w:r>
        <w:t>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 xml:space="preserve"> </w:t>
      </w:r>
      <w:r>
        <w:t>DAB</w:t>
      </w:r>
      <w:r/>
      <w:r>
        <w:rPr>
          <w:rFonts w:ascii="宋体" w:eastAsia="宋体" w:hint="eastAsia"/>
        </w:rPr>
        <w:t>显色，避光，室温</w:t>
      </w:r>
      <w:r>
        <w:t>2-10</w:t>
      </w:r>
      <w:r>
        <w:t> </w:t>
      </w:r>
      <w:r>
        <w:t>min</w:t>
      </w:r>
      <w:r>
        <w:t>（</w:t>
      </w:r>
      <w:r>
        <w:rPr>
          <w:rFonts w:ascii="宋体" w:eastAsia="宋体" w:hint="eastAsia"/>
          <w:sz w:val="24"/>
        </w:rPr>
        <w:t>临时配制</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用</w:t>
      </w:r>
      <w:r>
        <w:t>PBS</w:t>
      </w:r>
      <w:r>
        <w:rPr>
          <w:rFonts w:ascii="宋体" w:eastAsia="宋体" w:hint="eastAsia"/>
        </w:rPr>
        <w:t>洗</w:t>
      </w:r>
      <w:r>
        <w:t>3</w:t>
      </w:r>
      <w:r/>
      <w:r>
        <w:rPr>
          <w:rFonts w:ascii="宋体" w:eastAsia="宋体" w:hint="eastAsia"/>
        </w:rPr>
        <w:t>次，每次</w:t>
      </w:r>
      <w:r>
        <w:t>5</w:t>
      </w:r>
      <w:r>
        <w:t> </w:t>
      </w:r>
      <w:r>
        <w:t>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将切片贴到粘附载玻片上脱水透明后封片，显微镜下观察并拍照。</w:t>
      </w:r>
    </w:p>
    <w:p w:rsidR="0018722C">
      <w:pPr>
        <w:pStyle w:val="4"/>
        <w:topLinePunct/>
        <w:ind w:left="200" w:hangingChars="200" w:hanging="200"/>
      </w:pPr>
      <w:bookmarkStart w:id="212510" w:name="_Toc686212510"/>
      <w:bookmarkStart w:name="_bookmark72" w:id="156"/>
      <w:bookmarkEnd w:id="156"/>
      <w:r>
        <w:t>1.6.2</w:t>
      </w:r>
      <w:r>
        <w:t xml:space="preserve"> </w:t>
      </w:r>
      <w:bookmarkStart w:name="_bookmark72" w:id="157"/>
      <w:bookmarkEnd w:id="157"/>
      <w:r>
        <w:t>海马切片</w:t>
      </w:r>
      <w:r>
        <w:rPr>
          <w:b/>
        </w:rPr>
        <w:t>AChE</w:t>
      </w:r>
      <w:r>
        <w:t>纤维染色</w:t>
      </w:r>
      <w:r>
        <w:t>各种试剂配制：</w:t>
      </w:r>
      <w:bookmarkEnd w:id="212510"/>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0"/>
        <w:gridCol w:w="1181"/>
      </w:tblGrid>
      <w:tr>
        <w:trPr>
          <w:trHeight w:val="360" w:hRule="atLeast"/>
        </w:trPr>
        <w:tc>
          <w:tcPr>
            <w:tcW w:w="4840" w:type="dxa"/>
          </w:tcPr>
          <w:p w:rsidR="0018722C">
            <w:pPr>
              <w:topLinePunct/>
              <w:ind w:leftChars="0" w:left="0" w:rightChars="0" w:right="0" w:firstLineChars="0" w:firstLine="0"/>
              <w:spacing w:line="240" w:lineRule="atLeast"/>
            </w:pPr>
            <w:r w:rsidP="AA7D325B">
              <w:t>(</w:t>
            </w:r>
            <w:r>
              <w:t xml:space="preserve">1</w:t>
            </w:r>
            <w:r w:rsidP="AA7D325B">
              <w:t>)</w:t>
            </w:r>
            <w:r>
              <w:t xml:space="preserve"> 0.1M</w:t>
            </w:r>
            <w:r>
              <w:rPr>
                <w:rFonts w:ascii="宋体" w:eastAsia="宋体" w:hint="eastAsia"/>
              </w:rPr>
              <w:t>醋酸缓冲液</w:t>
            </w:r>
            <w:r>
              <w:t>(</w:t>
            </w:r>
            <w:r>
              <w:rPr>
                <w:sz w:val="24"/>
              </w:rPr>
              <w:t xml:space="preserve">pH=6.0</w:t>
            </w:r>
            <w:r>
              <w:t>)</w:t>
            </w:r>
          </w:p>
        </w:tc>
        <w:tc>
          <w:tcPr>
            <w:tcW w:w="1181" w:type="dxa"/>
          </w:tcPr>
          <w:p w:rsidR="0018722C">
            <w:pPr>
              <w:topLinePunct/>
              <w:ind w:leftChars="0" w:left="0" w:rightChars="0" w:right="0" w:firstLineChars="0" w:firstLine="0"/>
              <w:spacing w:line="240" w:lineRule="atLeast"/>
            </w:pPr>
          </w:p>
        </w:tc>
      </w:tr>
      <w:tr>
        <w:trPr>
          <w:trHeight w:val="460" w:hRule="atLeast"/>
        </w:trPr>
        <w:tc>
          <w:tcPr>
            <w:tcW w:w="4840" w:type="dxa"/>
          </w:tcPr>
          <w:p w:rsidR="0018722C">
            <w:pPr>
              <w:topLinePunct/>
              <w:ind w:leftChars="0" w:left="0" w:rightChars="0" w:right="0" w:firstLineChars="0" w:firstLine="0"/>
              <w:spacing w:line="240" w:lineRule="atLeast"/>
            </w:pPr>
            <w:r>
              <w:rPr>
                <w:rFonts w:ascii="宋体" w:hAnsi="宋体" w:eastAsia="宋体" w:hint="eastAsia"/>
              </w:rPr>
              <w:t>醋酸钠</w:t>
            </w:r>
            <w:r>
              <w:t>·3H </w:t>
            </w:r>
            <w:r>
              <w:t>2</w:t>
            </w:r>
            <w:r>
              <w:t>O</w:t>
            </w:r>
            <w:r>
              <w:t>(</w:t>
            </w:r>
            <w:r>
              <w:rPr>
                <w:rFonts w:ascii="宋体" w:hAnsi="宋体" w:eastAsia="宋体" w:hint="eastAsia"/>
              </w:rPr>
              <w:t>乙酸钠</w:t>
            </w:r>
            <w:r>
              <w:t>·3H </w:t>
            </w:r>
            <w:r>
              <w:t>2</w:t>
            </w:r>
            <w:r>
              <w:t>O</w:t>
            </w:r>
            <w:r>
              <w:rPr>
                <w:rFonts w:ascii="宋体" w:hAnsi="宋体" w:eastAsia="宋体" w:hint="eastAsia"/>
              </w:rPr>
              <w:t>，分子量</w:t>
            </w:r>
            <w:r>
              <w:t>136.08</w:t>
            </w:r>
            <w:r>
              <w:t>)</w:t>
            </w:r>
          </w:p>
        </w:tc>
        <w:tc>
          <w:tcPr>
            <w:tcW w:w="1181" w:type="dxa"/>
          </w:tcPr>
          <w:p w:rsidR="0018722C">
            <w:pPr>
              <w:topLinePunct/>
              <w:ind w:leftChars="0" w:left="0" w:rightChars="0" w:right="0" w:firstLineChars="0" w:firstLine="0"/>
              <w:spacing w:line="240" w:lineRule="atLeast"/>
            </w:pPr>
            <w:r>
              <w:t>13.6g</w:t>
            </w:r>
          </w:p>
        </w:tc>
      </w:tr>
      <w:tr>
        <w:trPr>
          <w:trHeight w:val="440" w:hRule="atLeast"/>
        </w:trPr>
        <w:tc>
          <w:tcPr>
            <w:tcW w:w="4840" w:type="dxa"/>
          </w:tcPr>
          <w:p w:rsidR="0018722C">
            <w:pPr>
              <w:topLinePunct/>
              <w:ind w:leftChars="0" w:left="0" w:rightChars="0" w:right="0" w:firstLineChars="0" w:firstLine="0"/>
              <w:spacing w:line="240" w:lineRule="atLeast"/>
            </w:pPr>
            <w:r>
              <w:rPr>
                <w:rFonts w:ascii="宋体" w:eastAsia="宋体" w:hint="eastAsia"/>
              </w:rPr>
              <w:t>浓醋酸</w:t>
            </w:r>
          </w:p>
        </w:tc>
        <w:tc>
          <w:tcPr>
            <w:tcW w:w="1181" w:type="dxa"/>
          </w:tcPr>
          <w:p w:rsidR="0018722C">
            <w:pPr>
              <w:topLinePunct/>
              <w:ind w:leftChars="0" w:left="0" w:rightChars="0" w:right="0" w:firstLineChars="0" w:firstLine="0"/>
              <w:spacing w:line="240" w:lineRule="atLeast"/>
            </w:pPr>
            <w:r>
              <w:t>0.3mL</w:t>
            </w:r>
          </w:p>
        </w:tc>
      </w:tr>
      <w:tr>
        <w:trPr>
          <w:trHeight w:val="360" w:hRule="atLeast"/>
        </w:trPr>
        <w:tc>
          <w:tcPr>
            <w:tcW w:w="4840" w:type="dxa"/>
          </w:tcPr>
          <w:p w:rsidR="0018722C">
            <w:pPr>
              <w:topLinePunct/>
              <w:ind w:leftChars="0" w:left="0" w:rightChars="0" w:right="0" w:firstLineChars="0" w:firstLine="0"/>
              <w:spacing w:line="240" w:lineRule="atLeast"/>
            </w:pPr>
            <w:r>
              <w:rPr>
                <w:rFonts w:ascii="宋体" w:eastAsia="宋体" w:hint="eastAsia"/>
              </w:rPr>
              <w:t>双蒸水</w:t>
            </w:r>
          </w:p>
        </w:tc>
        <w:tc>
          <w:tcPr>
            <w:tcW w:w="1181" w:type="dxa"/>
          </w:tcPr>
          <w:p w:rsidR="0018722C">
            <w:pPr>
              <w:topLinePunct/>
              <w:ind w:leftChars="0" w:left="0" w:rightChars="0" w:right="0" w:firstLineChars="0" w:firstLine="0"/>
              <w:spacing w:line="240" w:lineRule="atLeast"/>
            </w:pPr>
            <w:r>
              <w:t>1000mL</w:t>
            </w:r>
          </w:p>
        </w:tc>
      </w:tr>
    </w:tbl>
    <w:p w:rsidR="0018722C">
      <w:pPr>
        <w:pStyle w:val="affa"/>
      </w:pPr>
    </w:p>
    <w:p w:rsidR="0018722C">
      <w:pPr>
        <w:topLinePunct/>
      </w:pPr>
      <w:r>
        <w:rPr>
          <w:rFonts w:cstheme="minorBidi" w:hAnsiTheme="minorHAnsi" w:eastAsiaTheme="minorHAnsi" w:asciiTheme="minorHAnsi" w:ascii="宋体"/>
        </w:rPr>
        <w:t>55</w:t>
      </w:r>
    </w:p>
    <w:p w:rsidR="0018722C">
      <w:pPr>
        <w:rPr/>
        <w:topLinePunct/>
      </w:pPr>
    </w:p>
    <w:tbl>
      <w:tblPr>
        <w:tblW w:w="0" w:type="auto"/>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1491"/>
        <w:gridCol w:w="2266"/>
      </w:tblGrid>
      <w:tr>
        <w:trPr>
          <w:trHeight w:val="660" w:hRule="atLeast"/>
        </w:trPr>
        <w:tc>
          <w:tcPr>
            <w:tcW w:w="4781" w:type="dxa"/>
          </w:tcPr>
          <w:p w:rsidR="0018722C">
            <w:pPr>
              <w:topLinePunct/>
              <w:ind w:leftChars="0" w:left="0" w:rightChars="0" w:right="0" w:firstLineChars="0" w:firstLine="0"/>
              <w:spacing w:line="240" w:lineRule="atLeast"/>
            </w:pPr>
            <w:r>
              <w:t>（</w:t>
            </w:r>
            <w:r>
              <w:t xml:space="preserve">2</w:t>
            </w:r>
            <w:r>
              <w:t>）</w:t>
            </w:r>
            <w:r>
              <w:t> </w:t>
            </w:r>
            <w:r>
              <w:rPr>
                <w:rFonts w:ascii="宋体" w:hAnsi="宋体" w:eastAsia="宋体" w:hint="eastAsia"/>
              </w:rPr>
              <w:t>储备液Ⅰ</w:t>
            </w:r>
          </w:p>
        </w:tc>
        <w:tc>
          <w:tcPr>
            <w:tcW w:w="1491" w:type="dxa"/>
          </w:tcPr>
          <w:p w:rsidR="0018722C">
            <w:pPr>
              <w:topLinePunct/>
              <w:ind w:leftChars="0" w:left="0" w:rightChars="0" w:right="0" w:firstLineChars="0" w:firstLine="0"/>
              <w:spacing w:line="240" w:lineRule="atLeast"/>
            </w:pP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醋酸缓冲液</w:t>
            </w:r>
          </w:p>
        </w:tc>
        <w:tc>
          <w:tcPr>
            <w:tcW w:w="1491" w:type="dxa"/>
          </w:tcPr>
          <w:p w:rsidR="0018722C">
            <w:pPr>
              <w:topLinePunct/>
              <w:ind w:leftChars="0" w:left="0" w:rightChars="0" w:right="0" w:firstLineChars="0" w:firstLine="0"/>
              <w:spacing w:line="240" w:lineRule="atLeast"/>
            </w:pPr>
            <w:r>
              <w:t>66.3 mL</w:t>
            </w: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柠檬酸钠</w:t>
            </w:r>
            <w:r>
              <w:t>(</w:t>
            </w:r>
            <w:r>
              <w:rPr>
                <w:rFonts w:ascii="宋体" w:eastAsia="宋体" w:hint="eastAsia"/>
              </w:rPr>
              <w:t>分子量</w:t>
            </w:r>
            <w:r>
              <w:t>294.1</w:t>
            </w:r>
            <w:r>
              <w:t>)</w:t>
            </w:r>
          </w:p>
        </w:tc>
        <w:tc>
          <w:tcPr>
            <w:tcW w:w="3757" w:type="dxa"/>
            <w:gridSpan w:val="2"/>
          </w:tcPr>
          <w:p w:rsidR="0018722C">
            <w:pPr>
              <w:topLinePunct/>
              <w:ind w:leftChars="0" w:left="0" w:rightChars="0" w:right="0" w:firstLineChars="0" w:firstLine="0"/>
              <w:spacing w:line="240" w:lineRule="atLeast"/>
            </w:pPr>
            <w:r>
              <w:t>0.120g</w:t>
            </w:r>
            <w:r>
              <w:t>(</w:t>
            </w:r>
            <w:r>
              <w:rPr>
                <w:rFonts w:ascii="宋体" w:eastAsia="宋体" w:hint="eastAsia"/>
              </w:rPr>
              <w:t>母液</w:t>
            </w:r>
            <w:r>
              <w:t>4.08mM</w:t>
            </w:r>
            <w:r>
              <w:rPr>
                <w:rFonts w:ascii="宋体" w:eastAsia="宋体" w:hint="eastAsia"/>
              </w:rPr>
              <w:t>，终液</w:t>
            </w:r>
            <w:r>
              <w:t>4mM</w:t>
            </w:r>
            <w:r>
              <w:t>)</w:t>
            </w: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无水硫酸铜</w:t>
            </w:r>
            <w:r>
              <w:t>(</w:t>
            </w:r>
            <w:r>
              <w:rPr>
                <w:rFonts w:ascii="宋体" w:eastAsia="宋体" w:hint="eastAsia"/>
              </w:rPr>
              <w:t>分子量</w:t>
            </w:r>
            <w:r>
              <w:t>159.61</w:t>
            </w:r>
            <w:r>
              <w:t>)</w:t>
            </w:r>
          </w:p>
        </w:tc>
        <w:tc>
          <w:tcPr>
            <w:tcW w:w="3757" w:type="dxa"/>
            <w:gridSpan w:val="2"/>
          </w:tcPr>
          <w:p w:rsidR="0018722C">
            <w:pPr>
              <w:topLinePunct/>
              <w:ind w:leftChars="0" w:left="0" w:rightChars="0" w:right="0" w:firstLineChars="0" w:firstLine="0"/>
              <w:spacing w:line="240" w:lineRule="atLeast"/>
            </w:pPr>
            <w:r>
              <w:t>0.049g</w:t>
            </w:r>
            <w:r>
              <w:t>(</w:t>
            </w:r>
            <w:r>
              <w:rPr>
                <w:rFonts w:ascii="宋体" w:eastAsia="宋体" w:hint="eastAsia"/>
              </w:rPr>
              <w:t>母液</w:t>
            </w:r>
            <w:r>
              <w:t>3.07mM</w:t>
            </w:r>
            <w:r>
              <w:rPr>
                <w:rFonts w:ascii="宋体" w:eastAsia="宋体" w:hint="eastAsia"/>
              </w:rPr>
              <w:t>，终液</w:t>
            </w:r>
            <w:r>
              <w:t>3mM</w:t>
            </w:r>
            <w:r>
              <w:t>)</w:t>
            </w: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双蒸水</w:t>
            </w:r>
          </w:p>
        </w:tc>
        <w:tc>
          <w:tcPr>
            <w:tcW w:w="1491" w:type="dxa"/>
          </w:tcPr>
          <w:p w:rsidR="0018722C">
            <w:pPr>
              <w:topLinePunct/>
              <w:ind w:leftChars="0" w:left="0" w:rightChars="0" w:right="0" w:firstLineChars="0" w:firstLine="0"/>
              <w:spacing w:line="240" w:lineRule="atLeast"/>
            </w:pPr>
            <w:r>
              <w:t>33mL</w:t>
            </w: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t>（</w:t>
            </w:r>
            <w:r>
              <w:t xml:space="preserve">3</w:t>
            </w:r>
            <w:r>
              <w:t>）</w:t>
            </w:r>
            <w:r>
              <w:t> </w:t>
            </w:r>
            <w:r>
              <w:rPr>
                <w:rFonts w:ascii="宋体" w:hAnsi="宋体" w:eastAsia="宋体" w:hint="eastAsia"/>
              </w:rPr>
              <w:t>储备液Ⅱ</w:t>
            </w:r>
          </w:p>
        </w:tc>
        <w:tc>
          <w:tcPr>
            <w:tcW w:w="1491" w:type="dxa"/>
          </w:tcPr>
          <w:p w:rsidR="0018722C">
            <w:pPr>
              <w:topLinePunct/>
              <w:ind w:leftChars="0" w:left="0" w:rightChars="0" w:right="0" w:firstLineChars="0" w:firstLine="0"/>
              <w:spacing w:line="240" w:lineRule="atLeast"/>
            </w:pP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铁氰化钾</w:t>
            </w:r>
            <w:r>
              <w:t>(</w:t>
            </w:r>
            <w:r>
              <w:rPr>
                <w:rFonts w:ascii="宋体" w:eastAsia="宋体" w:hint="eastAsia"/>
              </w:rPr>
              <w:t>分子量</w:t>
            </w:r>
            <w:r>
              <w:t>329.25</w:t>
            </w:r>
            <w:r>
              <w:t>)</w:t>
            </w:r>
          </w:p>
        </w:tc>
        <w:tc>
          <w:tcPr>
            <w:tcW w:w="3757" w:type="dxa"/>
            <w:gridSpan w:val="2"/>
          </w:tcPr>
          <w:p w:rsidR="0018722C">
            <w:pPr>
              <w:topLinePunct/>
              <w:ind w:leftChars="0" w:left="0" w:rightChars="0" w:right="0" w:firstLineChars="0" w:firstLine="0"/>
              <w:spacing w:line="240" w:lineRule="atLeast"/>
            </w:pPr>
            <w:r>
              <w:t>0.165g</w:t>
            </w:r>
            <w:r>
              <w:t>(</w:t>
            </w:r>
            <w:r>
              <w:rPr>
                <w:rFonts w:ascii="宋体" w:eastAsia="宋体" w:hint="eastAsia"/>
              </w:rPr>
              <w:t>母液</w:t>
            </w:r>
            <w:r>
              <w:t>5.01mM</w:t>
            </w:r>
            <w:r>
              <w:rPr>
                <w:rFonts w:ascii="宋体" w:eastAsia="宋体" w:hint="eastAsia"/>
              </w:rPr>
              <w:t>，终液</w:t>
            </w:r>
            <w:r>
              <w:t>0.1mM</w:t>
            </w:r>
            <w:r>
              <w:t>)</w:t>
            </w: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双蒸水</w:t>
            </w:r>
          </w:p>
        </w:tc>
        <w:tc>
          <w:tcPr>
            <w:tcW w:w="1491" w:type="dxa"/>
          </w:tcPr>
          <w:p w:rsidR="0018722C">
            <w:pPr>
              <w:topLinePunct/>
              <w:ind w:leftChars="0" w:left="0" w:rightChars="0" w:right="0" w:firstLineChars="0" w:firstLine="0"/>
              <w:spacing w:line="240" w:lineRule="atLeast"/>
            </w:pPr>
            <w:r>
              <w:t>100mL</w:t>
            </w: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t>（</w:t>
            </w:r>
            <w:r>
              <w:t xml:space="preserve">4</w:t>
            </w:r>
            <w:r>
              <w:t>）</w:t>
            </w:r>
            <w:r>
              <w:t xml:space="preserve"> 0.1M</w:t>
            </w:r>
            <w:r>
              <w:rPr>
                <w:rFonts w:ascii="宋体" w:eastAsia="宋体" w:hint="eastAsia"/>
              </w:rPr>
              <w:t>硝酸钠</w:t>
            </w:r>
          </w:p>
        </w:tc>
        <w:tc>
          <w:tcPr>
            <w:tcW w:w="1491" w:type="dxa"/>
          </w:tcPr>
          <w:p w:rsidR="0018722C">
            <w:pPr>
              <w:topLinePunct/>
              <w:ind w:leftChars="0" w:left="0" w:rightChars="0" w:right="0" w:firstLineChars="0" w:firstLine="0"/>
              <w:spacing w:line="240" w:lineRule="atLeast"/>
            </w:pP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硝酸钠</w:t>
            </w:r>
            <w:r>
              <w:t>(</w:t>
            </w:r>
            <w:r>
              <w:rPr>
                <w:rFonts w:ascii="宋体" w:eastAsia="宋体" w:hint="eastAsia"/>
              </w:rPr>
              <w:t>分子量</w:t>
            </w:r>
            <w:r>
              <w:t>84.99</w:t>
            </w:r>
            <w:r>
              <w:t>)</w:t>
            </w:r>
          </w:p>
        </w:tc>
        <w:tc>
          <w:tcPr>
            <w:tcW w:w="1491" w:type="dxa"/>
          </w:tcPr>
          <w:p w:rsidR="0018722C">
            <w:pPr>
              <w:topLinePunct/>
              <w:ind w:leftChars="0" w:left="0" w:rightChars="0" w:right="0" w:firstLineChars="0" w:firstLine="0"/>
              <w:spacing w:line="240" w:lineRule="atLeast"/>
            </w:pPr>
            <w:r>
              <w:t>8.5g</w:t>
            </w: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双蒸水</w:t>
            </w:r>
          </w:p>
        </w:tc>
        <w:tc>
          <w:tcPr>
            <w:tcW w:w="1491" w:type="dxa"/>
          </w:tcPr>
          <w:p w:rsidR="0018722C">
            <w:pPr>
              <w:topLinePunct/>
              <w:ind w:leftChars="0" w:left="0" w:rightChars="0" w:right="0" w:firstLineChars="0" w:firstLine="0"/>
              <w:spacing w:line="240" w:lineRule="atLeast"/>
            </w:pPr>
            <w:r>
              <w:t>1000mL</w:t>
            </w:r>
          </w:p>
        </w:tc>
        <w:tc>
          <w:tcPr>
            <w:tcW w:w="2266" w:type="dxa"/>
          </w:tcPr>
          <w:p w:rsidR="0018722C">
            <w:pPr>
              <w:topLinePunct/>
              <w:ind w:leftChars="0" w:left="0" w:rightChars="0" w:right="0" w:firstLineChars="0" w:firstLine="0"/>
              <w:spacing w:line="240" w:lineRule="atLeast"/>
            </w:pPr>
          </w:p>
        </w:tc>
      </w:tr>
      <w:tr>
        <w:trPr>
          <w:trHeight w:val="460" w:hRule="atLeast"/>
        </w:trPr>
        <w:tc>
          <w:tcPr>
            <w:tcW w:w="4781" w:type="dxa"/>
          </w:tcPr>
          <w:p w:rsidR="0018722C">
            <w:pPr>
              <w:topLinePunct/>
              <w:ind w:leftChars="0" w:left="0" w:rightChars="0" w:right="0" w:firstLineChars="0" w:firstLine="0"/>
              <w:spacing w:line="240" w:lineRule="atLeast"/>
            </w:pPr>
            <w:r>
              <w:t>（</w:t>
            </w:r>
            <w:r>
              <w:t xml:space="preserve">5</w:t>
            </w:r>
            <w:r>
              <w:t>）</w:t>
            </w:r>
            <w:r>
              <w:t> </w:t>
            </w:r>
            <w:r>
              <w:rPr>
                <w:rFonts w:ascii="宋体" w:eastAsia="宋体" w:hint="eastAsia"/>
              </w:rPr>
              <w:t>反应液</w:t>
            </w:r>
            <w:r>
              <w:t>（</w:t>
            </w:r>
            <w:r>
              <w:rPr>
                <w:rFonts w:ascii="宋体" w:eastAsia="宋体" w:hint="eastAsia"/>
                <w:sz w:val="24"/>
              </w:rPr>
              <w:t>临用前</w:t>
            </w:r>
            <w:r>
              <w:rPr>
                <w:sz w:val="24"/>
              </w:rPr>
              <w:t>30 min</w:t>
            </w:r>
            <w:r>
              <w:rPr>
                <w:rFonts w:ascii="宋体" w:eastAsia="宋体" w:hint="eastAsia"/>
                <w:sz w:val="24"/>
              </w:rPr>
              <w:t>配制，切记摇匀</w:t>
            </w:r>
            <w:r>
              <w:t>）</w:t>
            </w:r>
          </w:p>
        </w:tc>
        <w:tc>
          <w:tcPr>
            <w:tcW w:w="1491" w:type="dxa"/>
          </w:tcPr>
          <w:p w:rsidR="0018722C">
            <w:pPr>
              <w:topLinePunct/>
              <w:ind w:leftChars="0" w:left="0" w:rightChars="0" w:right="0" w:firstLineChars="0" w:firstLine="0"/>
              <w:spacing w:line="240" w:lineRule="atLeast"/>
            </w:pPr>
            <w:r>
              <w:t>/</w:t>
            </w:r>
            <w:r>
              <w:t>100mL</w:t>
            </w:r>
          </w:p>
        </w:tc>
        <w:tc>
          <w:tcPr>
            <w:tcW w:w="2266" w:type="dxa"/>
          </w:tcPr>
          <w:p w:rsidR="0018722C">
            <w:pPr>
              <w:topLinePunct/>
              <w:ind w:leftChars="0" w:left="0" w:rightChars="0" w:right="0" w:firstLineChars="0" w:firstLine="0"/>
              <w:spacing w:line="240" w:lineRule="atLeast"/>
            </w:pPr>
            <w:r>
              <w:t>/</w:t>
            </w:r>
            <w:r>
              <w:t>10mL</w:t>
            </w:r>
          </w:p>
        </w:tc>
      </w:tr>
      <w:tr>
        <w:trPr>
          <w:trHeight w:val="460" w:hRule="atLeast"/>
        </w:trPr>
        <w:tc>
          <w:tcPr>
            <w:tcW w:w="4781" w:type="dxa"/>
          </w:tcPr>
          <w:p w:rsidR="0018722C">
            <w:pPr>
              <w:topLinePunct/>
              <w:ind w:leftChars="0" w:left="0" w:rightChars="0" w:right="0" w:firstLineChars="0" w:firstLine="0"/>
              <w:spacing w:line="240" w:lineRule="atLeast"/>
            </w:pPr>
            <w:r>
              <w:rPr>
                <w:rFonts w:ascii="宋体" w:eastAsia="宋体" w:hint="eastAsia"/>
              </w:rPr>
              <w:t>碘化乙酰硫代胆碱</w:t>
            </w:r>
          </w:p>
        </w:tc>
        <w:tc>
          <w:tcPr>
            <w:tcW w:w="1491" w:type="dxa"/>
          </w:tcPr>
          <w:p w:rsidR="0018722C">
            <w:pPr>
              <w:topLinePunct/>
              <w:ind w:leftChars="0" w:left="0" w:rightChars="0" w:right="0" w:firstLineChars="0" w:firstLine="0"/>
              <w:spacing w:line="240" w:lineRule="atLeast"/>
            </w:pPr>
            <w:r>
              <w:t>0.05g</w:t>
            </w:r>
          </w:p>
        </w:tc>
        <w:tc>
          <w:tcPr>
            <w:tcW w:w="2266" w:type="dxa"/>
          </w:tcPr>
          <w:p w:rsidR="0018722C">
            <w:pPr>
              <w:topLinePunct/>
              <w:ind w:leftChars="0" w:left="0" w:rightChars="0" w:right="0" w:firstLineChars="0" w:firstLine="0"/>
              <w:spacing w:line="240" w:lineRule="atLeast"/>
            </w:pPr>
            <w:r>
              <w:t>0.005g</w:t>
            </w:r>
          </w:p>
        </w:tc>
      </w:tr>
      <w:tr>
        <w:trPr>
          <w:trHeight w:val="460" w:hRule="atLeast"/>
        </w:trPr>
        <w:tc>
          <w:tcPr>
            <w:tcW w:w="4781" w:type="dxa"/>
          </w:tcPr>
          <w:p w:rsidR="0018722C">
            <w:pPr>
              <w:topLinePunct/>
              <w:ind w:leftChars="0" w:left="0" w:rightChars="0" w:right="0" w:firstLineChars="0" w:firstLine="0"/>
              <w:spacing w:line="240" w:lineRule="atLeast"/>
            </w:pPr>
            <w:r>
              <w:rPr>
                <w:rFonts w:ascii="宋体" w:hAnsi="宋体" w:eastAsia="宋体" w:hint="eastAsia"/>
              </w:rPr>
              <w:t>储备液Ⅰ</w:t>
            </w:r>
          </w:p>
        </w:tc>
        <w:tc>
          <w:tcPr>
            <w:tcW w:w="1491" w:type="dxa"/>
          </w:tcPr>
          <w:p w:rsidR="0018722C">
            <w:pPr>
              <w:topLinePunct/>
              <w:ind w:leftChars="0" w:left="0" w:rightChars="0" w:right="0" w:firstLineChars="0" w:firstLine="0"/>
              <w:spacing w:line="240" w:lineRule="atLeast"/>
            </w:pPr>
            <w:r>
              <w:t>98mL</w:t>
            </w:r>
          </w:p>
        </w:tc>
        <w:tc>
          <w:tcPr>
            <w:tcW w:w="2266" w:type="dxa"/>
          </w:tcPr>
          <w:p w:rsidR="0018722C">
            <w:pPr>
              <w:topLinePunct/>
              <w:ind w:leftChars="0" w:left="0" w:rightChars="0" w:right="0" w:firstLineChars="0" w:firstLine="0"/>
              <w:spacing w:line="240" w:lineRule="atLeast"/>
            </w:pPr>
            <w:r>
              <w:t>9.8mL</w:t>
            </w:r>
          </w:p>
        </w:tc>
      </w:tr>
      <w:tr>
        <w:trPr>
          <w:trHeight w:val="360" w:hRule="atLeast"/>
        </w:trPr>
        <w:tc>
          <w:tcPr>
            <w:tcW w:w="4781" w:type="dxa"/>
          </w:tcPr>
          <w:p w:rsidR="0018722C">
            <w:pPr>
              <w:topLinePunct/>
              <w:ind w:leftChars="0" w:left="0" w:rightChars="0" w:right="0" w:firstLineChars="0" w:firstLine="0"/>
              <w:spacing w:line="240" w:lineRule="atLeast"/>
            </w:pPr>
            <w:r>
              <w:rPr>
                <w:rFonts w:ascii="宋体" w:hAnsi="宋体" w:eastAsia="宋体" w:hint="eastAsia"/>
              </w:rPr>
              <w:t>储备液Ⅱ</w:t>
            </w:r>
          </w:p>
        </w:tc>
        <w:tc>
          <w:tcPr>
            <w:tcW w:w="1491" w:type="dxa"/>
          </w:tcPr>
          <w:p w:rsidR="0018722C">
            <w:pPr>
              <w:topLinePunct/>
              <w:ind w:leftChars="0" w:left="0" w:rightChars="0" w:right="0" w:firstLineChars="0" w:firstLine="0"/>
              <w:spacing w:line="240" w:lineRule="atLeast"/>
            </w:pPr>
            <w:r>
              <w:t>2mL</w:t>
            </w:r>
          </w:p>
        </w:tc>
        <w:tc>
          <w:tcPr>
            <w:tcW w:w="2266" w:type="dxa"/>
          </w:tcPr>
          <w:p w:rsidR="0018722C">
            <w:pPr>
              <w:topLinePunct/>
              <w:ind w:leftChars="0" w:left="0" w:rightChars="0" w:right="0" w:firstLineChars="0" w:firstLine="0"/>
              <w:spacing w:line="240" w:lineRule="atLeast"/>
            </w:pPr>
            <w:r>
              <w:t>0.2mL</w:t>
            </w:r>
          </w:p>
        </w:tc>
      </w:tr>
    </w:tbl>
    <w:p w:rsidR="0018722C">
      <w:pPr>
        <w:topLinePunct/>
        <w:pStyle w:val="affa"/>
      </w:pPr>
    </w:p>
    <w:p w:rsidR="0018722C">
      <w:pPr>
        <w:topLinePunct/>
      </w:pPr>
      <w:r>
        <w:t>步骤：</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0.1M</w:t>
      </w:r>
      <w:r>
        <w:rPr>
          <w:rFonts w:ascii="宋体" w:hAnsi="宋体" w:eastAsia="宋体" w:hint="eastAsia"/>
        </w:rPr>
        <w:t>醋酸缓冲液洗</w:t>
      </w:r>
      <w:r>
        <w:t>5min×3</w:t>
      </w:r>
      <w:r>
        <w:t> </w:t>
      </w:r>
      <w:r>
        <w:rPr>
          <w:rFonts w:ascii="宋体" w:hAnsi="宋体" w:eastAsia="宋体" w:hint="eastAsia"/>
          <w:rFonts w:ascii="宋体" w:hAnsi="宋体" w:eastAsia="宋体" w:hint="eastAsia"/>
          <w:sz w:val="24"/>
        </w:rPr>
        <w:t>;</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37°</w:t>
      </w:r>
      <w:r>
        <w:rPr>
          <w:rFonts w:ascii="宋体" w:hAnsi="宋体" w:eastAsia="宋体" w:hint="eastAsia"/>
        </w:rPr>
        <w:t>孵育箱中用反应液孵育</w:t>
      </w:r>
      <w:r>
        <w:t>30min</w:t>
      </w:r>
      <w:r>
        <w:rPr>
          <w:rFonts w:ascii="宋体" w:hAnsi="宋体" w:eastAsia="宋体" w:hint="eastAsia"/>
        </w:rPr>
        <w:t>，至切片呈紫红色后；</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醋酸缓冲液中洗</w:t>
      </w:r>
      <w:r>
        <w:t>5min×3</w:t>
      </w:r>
      <w:r>
        <w:t> </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后入</w:t>
      </w:r>
      <w:r>
        <w:t>1%</w:t>
      </w:r>
      <w:r>
        <w:rPr>
          <w:rFonts w:ascii="宋体" w:eastAsia="宋体" w:hint="eastAsia"/>
        </w:rPr>
        <w:t>硫化胺漂染</w:t>
      </w:r>
      <w:r>
        <w:t>3min</w:t>
      </w:r>
      <w:r>
        <w:t>（</w:t>
      </w:r>
      <w:r>
        <w:rPr>
          <w:rFonts w:ascii="宋体" w:eastAsia="宋体" w:hint="eastAsia"/>
          <w:sz w:val="24"/>
        </w:rPr>
        <w:t>临配，</w:t>
      </w:r>
      <w:r>
        <w:rPr>
          <w:sz w:val="24"/>
        </w:rPr>
        <w:t>99mL</w:t>
      </w:r>
      <w:r>
        <w:rPr>
          <w:rFonts w:ascii="宋体" w:eastAsia="宋体" w:hint="eastAsia"/>
          <w:sz w:val="24"/>
        </w:rPr>
        <w:t>双蒸水</w:t>
      </w:r>
      <w:r>
        <w:rPr>
          <w:sz w:val="24"/>
        </w:rPr>
        <w:t>+1mL</w:t>
      </w:r>
      <w:r>
        <w:rPr>
          <w:rFonts w:ascii="宋体" w:eastAsia="宋体" w:hint="eastAsia"/>
          <w:sz w:val="24"/>
        </w:rPr>
        <w:t>硫化胺</w:t>
      </w:r>
      <w:r>
        <w:t>）</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0.1M</w:t>
      </w:r>
      <w:r>
        <w:rPr>
          <w:rFonts w:ascii="宋体" w:hAnsi="宋体" w:eastAsia="宋体" w:hint="eastAsia"/>
        </w:rPr>
        <w:t>硝酸钠洗漂洗</w:t>
      </w:r>
      <w:r>
        <w:t>5</w:t>
      </w:r>
      <w:r>
        <w:t> </w:t>
      </w:r>
      <w:r>
        <w:t>min×3</w:t>
      </w:r>
      <w:r>
        <w:t> </w:t>
      </w:r>
      <w:r>
        <w:rPr>
          <w:rFonts w:ascii="宋体" w:hAnsi="宋体" w:eastAsia="宋体" w:hint="eastAsia"/>
          <w:rFonts w:ascii="宋体" w:hAnsi="宋体" w:eastAsia="宋体" w:hint="eastAsia"/>
          <w:sz w:val="24"/>
        </w:rPr>
        <w:t>;</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0.1%</w:t>
      </w:r>
      <w:r>
        <w:rPr>
          <w:rFonts w:ascii="宋体" w:eastAsia="宋体" w:hint="eastAsia"/>
        </w:rPr>
        <w:t>硝酸银漂染</w:t>
      </w:r>
      <w:r>
        <w:t>2min</w:t>
      </w:r>
      <w:r>
        <w:t>(</w:t>
      </w:r>
      <w:r>
        <w:rPr>
          <w:rFonts w:ascii="宋体" w:eastAsia="宋体" w:hint="eastAsia"/>
          <w:sz w:val="24"/>
        </w:rPr>
        <w:t>临配，</w:t>
      </w:r>
      <w:r>
        <w:rPr>
          <w:sz w:val="24"/>
        </w:rPr>
        <w:t>100mL</w:t>
      </w:r>
      <w:r>
        <w:rPr>
          <w:rFonts w:ascii="宋体" w:eastAsia="宋体" w:hint="eastAsia"/>
          <w:sz w:val="24"/>
        </w:rPr>
        <w:t>双蒸水</w:t>
      </w:r>
      <w:r>
        <w:rPr>
          <w:sz w:val="24"/>
        </w:rPr>
        <w:t>+0.1g</w:t>
      </w:r>
      <w:r>
        <w:rPr>
          <w:spacing w:val="-2"/>
          <w:sz w:val="24"/>
        </w:rPr>
        <w:t> </w:t>
      </w:r>
      <w:r>
        <w:rPr>
          <w:sz w:val="24"/>
        </w:rPr>
        <w:t>AgNO</w:t>
      </w:r>
      <w:r>
        <w:rPr>
          <w:position w:val="-2"/>
          <w:sz w:val="16"/>
        </w:rPr>
        <w:t>3</w:t>
      </w:r>
      <w:r>
        <w:rPr>
          <w:rFonts w:ascii="宋体" w:eastAsia="宋体" w:hint="eastAsia"/>
          <w:sz w:val="24"/>
        </w:rPr>
        <w:t>，避光</w:t>
      </w:r>
      <w:r>
        <w:t>)</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 xml:space="preserve"> </w:t>
      </w:r>
      <w:r>
        <w:t>0.1M</w:t>
      </w:r>
      <w:r>
        <w:rPr>
          <w:rFonts w:ascii="宋体" w:hAnsi="宋体" w:eastAsia="宋体" w:hint="eastAsia"/>
        </w:rPr>
        <w:t>硝酸钠漂洗</w:t>
      </w:r>
      <w:r>
        <w:t>5</w:t>
      </w:r>
      <w:r>
        <w:t> </w:t>
      </w:r>
      <w:r>
        <w:t>min×3</w:t>
      </w:r>
      <w:r>
        <w:t> </w:t>
      </w:r>
      <w:r>
        <w:rPr>
          <w:rFonts w:ascii="宋体" w:hAnsi="宋体" w:eastAsia="宋体" w:hint="eastAsia"/>
          <w:rFonts w:ascii="宋体" w:hAnsi="宋体" w:eastAsia="宋体" w:hint="eastAsia"/>
          <w:sz w:val="24"/>
        </w:rPr>
        <w:t>;</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室温干燥，常规脱水，透明，中性树胶封片。</w:t>
      </w:r>
    </w:p>
    <w:p w:rsidR="0018722C">
      <w:pPr>
        <w:pStyle w:val="4"/>
        <w:topLinePunct/>
        <w:ind w:left="200" w:hangingChars="200" w:hanging="200"/>
      </w:pPr>
      <w:bookmarkStart w:id="212511" w:name="_Toc686212511"/>
      <w:bookmarkStart w:name="_bookmark73" w:id="158"/>
      <w:bookmarkEnd w:id="158"/>
      <w:r>
        <w:rPr>
          <w:b/>
        </w:rPr>
        <w:t>1.6.3</w:t>
      </w:r>
      <w:r>
        <w:t xml:space="preserve"> </w:t>
      </w:r>
      <w:bookmarkStart w:name="_bookmark73" w:id="159"/>
      <w:bookmarkEnd w:id="159"/>
      <w:r>
        <w:t>切片脱水透明</w:t>
      </w:r>
      <w:bookmarkEnd w:id="212511"/>
    </w:p>
    <w:p w:rsidR="0018722C">
      <w:pPr>
        <w:topLinePunct/>
      </w:pPr>
      <w:r>
        <w:t>室温脱水透明：</w:t>
      </w:r>
      <w:r>
        <w:rPr>
          <w:rFonts w:ascii="Times New Roman" w:hAnsi="Times New Roman" w:eastAsia="Times New Roman"/>
        </w:rPr>
        <w:t>75%</w:t>
      </w:r>
      <w:r>
        <w:t>酒精，</w:t>
      </w:r>
      <w:r>
        <w:rPr>
          <w:rFonts w:ascii="Times New Roman" w:hAnsi="Times New Roman" w:eastAsia="Times New Roman"/>
        </w:rPr>
        <w:t>5 </w:t>
      </w:r>
      <w:r>
        <w:rPr>
          <w:rFonts w:ascii="Times New Roman" w:hAnsi="Times New Roman" w:eastAsia="Times New Roman"/>
        </w:rPr>
        <w:t>min→80%</w:t>
      </w:r>
      <w:r>
        <w:t>酒精，</w:t>
      </w:r>
      <w:r>
        <w:rPr>
          <w:rFonts w:ascii="Times New Roman" w:hAnsi="Times New Roman" w:eastAsia="Times New Roman"/>
        </w:rPr>
        <w:t>5 </w:t>
      </w:r>
      <w:r>
        <w:rPr>
          <w:rFonts w:ascii="Times New Roman" w:hAnsi="Times New Roman" w:eastAsia="Times New Roman"/>
        </w:rPr>
        <w:t>min→90%</w:t>
      </w:r>
      <w:r>
        <w:t>酒精，</w:t>
      </w:r>
      <w:r>
        <w:rPr>
          <w:rFonts w:ascii="Times New Roman" w:hAnsi="Times New Roman" w:eastAsia="Times New Roman"/>
        </w:rPr>
        <w:t>5 </w:t>
      </w:r>
      <w:r>
        <w:rPr>
          <w:rFonts w:ascii="Times New Roman" w:hAnsi="Times New Roman" w:eastAsia="Times New Roman"/>
        </w:rPr>
        <w:t>min→95%</w:t>
      </w:r>
      <w:r>
        <w:t>酒</w:t>
      </w:r>
      <w:r>
        <w:t>精，</w:t>
      </w:r>
      <w:r>
        <w:rPr>
          <w:rFonts w:ascii="Times New Roman" w:hAnsi="Times New Roman" w:eastAsia="Times New Roman"/>
        </w:rPr>
        <w:t>5</w:t>
      </w:r>
      <w:r>
        <w:rPr>
          <w:rFonts w:ascii="Times New Roman" w:hAnsi="Times New Roman" w:eastAsia="Times New Roman"/>
        </w:rPr>
        <w:t> min→95%</w:t>
      </w:r>
      <w:r>
        <w:t>酒精，</w:t>
      </w:r>
      <w:r>
        <w:rPr>
          <w:rFonts w:ascii="Times New Roman" w:hAnsi="Times New Roman" w:eastAsia="Times New Roman"/>
        </w:rPr>
        <w:t>5</w:t>
      </w:r>
      <w:r>
        <w:rPr>
          <w:rFonts w:ascii="Times New Roman" w:hAnsi="Times New Roman" w:eastAsia="Times New Roman"/>
        </w:rPr>
        <w:t> min→100%</w:t>
      </w:r>
      <w:r>
        <w:t>酒精，</w:t>
      </w:r>
      <w:r>
        <w:rPr>
          <w:rFonts w:ascii="Times New Roman" w:hAnsi="Times New Roman" w:eastAsia="Times New Roman"/>
        </w:rPr>
        <w:t>10</w:t>
      </w:r>
      <w:r>
        <w:rPr>
          <w:rFonts w:ascii="Times New Roman" w:hAnsi="Times New Roman" w:eastAsia="Times New Roman"/>
        </w:rPr>
        <w:t> min→100%</w:t>
      </w:r>
      <w:r>
        <w:t>酒精，</w:t>
      </w:r>
      <w:r>
        <w:rPr>
          <w:rFonts w:ascii="Times New Roman" w:hAnsi="Times New Roman" w:eastAsia="Times New Roman"/>
        </w:rPr>
        <w:t>10</w:t>
      </w:r>
      <w:r>
        <w:rPr>
          <w:rFonts w:ascii="Times New Roman" w:hAnsi="Times New Roman" w:eastAsia="Times New Roman"/>
        </w:rPr>
        <w:t> min→100%</w:t>
      </w:r>
      <w:r>
        <w:t>酒精，</w:t>
      </w:r>
      <w:r>
        <w:rPr>
          <w:rFonts w:ascii="Times New Roman" w:hAnsi="Times New Roman" w:eastAsia="Times New Roman"/>
        </w:rPr>
        <w:t>10 min→TO</w:t>
      </w:r>
      <w:r>
        <w:t>生物透明剂，</w:t>
      </w:r>
      <w:r>
        <w:rPr>
          <w:rFonts w:ascii="Times New Roman" w:hAnsi="Times New Roman" w:eastAsia="Times New Roman"/>
        </w:rPr>
        <w:t>10 min→TO</w:t>
      </w:r>
      <w:r>
        <w:t>生物透明剂，</w:t>
      </w:r>
      <w:r>
        <w:rPr>
          <w:rFonts w:ascii="Times New Roman" w:hAnsi="Times New Roman" w:eastAsia="Times New Roman"/>
        </w:rPr>
        <w:t>10 min→TO</w:t>
      </w:r>
      <w:r>
        <w:t>生物透明剂，</w:t>
      </w:r>
      <w:r>
        <w:rPr>
          <w:rFonts w:ascii="Times New Roman" w:hAnsi="Times New Roman" w:eastAsia="Times New Roman"/>
        </w:rPr>
        <w:t>10 min</w:t>
      </w:r>
      <w:r>
        <w:t>。</w:t>
      </w:r>
      <w:r>
        <w:t>可延长最后一次在</w:t>
      </w:r>
      <w:r>
        <w:rPr>
          <w:rFonts w:ascii="Times New Roman" w:hAnsi="Times New Roman" w:eastAsia="Times New Roman"/>
        </w:rPr>
        <w:t>TO</w:t>
      </w:r>
      <w:r>
        <w:t>中放置的时间，脱水透明后用中性树胶封片，多余的树胶在</w:t>
      </w:r>
      <w:r>
        <w:t>晾干后可用</w:t>
      </w:r>
      <w:r>
        <w:rPr>
          <w:rFonts w:ascii="Times New Roman" w:hAnsi="Times New Roman" w:eastAsia="Times New Roman"/>
        </w:rPr>
        <w:t>TO</w:t>
      </w:r>
      <w:r>
        <w:t>擦拭去除。</w:t>
      </w:r>
    </w:p>
    <w:p w:rsidR="0018722C">
      <w:pPr>
        <w:topLinePunct/>
      </w:pPr>
      <w:r>
        <w:rPr>
          <w:rFonts w:cstheme="minorBidi" w:hAnsiTheme="minorHAnsi" w:eastAsiaTheme="minorHAnsi" w:asciiTheme="minorHAnsi" w:ascii="宋体"/>
        </w:rPr>
        <w:t>56</w:t>
      </w:r>
    </w:p>
    <w:p w:rsidR="0018722C">
      <w:pPr>
        <w:pStyle w:val="Heading3"/>
        <w:topLinePunct/>
        <w:ind w:left="200" w:hangingChars="200" w:hanging="200"/>
      </w:pPr>
      <w:bookmarkStart w:id="212512" w:name="_Toc686212512"/>
      <w:bookmarkStart w:name="_bookmark74" w:id="160"/>
      <w:bookmarkEnd w:id="160"/>
      <w:r>
        <w:rPr>
          <w:b/>
        </w:rPr>
        <w:t>1.7</w:t>
      </w:r>
      <w:r>
        <w:t xml:space="preserve"> </w:t>
      </w:r>
      <w:bookmarkStart w:name="_bookmark74" w:id="161"/>
      <w:bookmarkEnd w:id="161"/>
      <w:r>
        <w:t>统计学分析</w:t>
      </w:r>
      <w:bookmarkEnd w:id="212512"/>
    </w:p>
    <w:p w:rsidR="0018722C">
      <w:pPr>
        <w:pStyle w:val="ae"/>
        <w:topLinePunct/>
      </w:pPr>
      <w:r>
        <w:pict>
          <v:line style="position:absolute;mso-position-horizontal-relative:page;mso-position-vertical-relative:paragraph;z-index:-149056" from="159.932343pt,13.439015pt" to="165.211812pt,13.439015pt" stroked="true" strokeweight=".485763pt" strokecolor="#000000">
            <v:stroke dashstyle="solid"/>
            <w10:wrap type="none"/>
          </v:line>
        </w:pict>
      </w:r>
      <w:r>
        <w:rPr>
          <w:spacing w:val="-8"/>
        </w:rPr>
        <w:t>数据采用</w:t>
      </w:r>
      <w:r>
        <w:rPr>
          <w:rFonts w:ascii="Times New Roman" w:hAnsi="Times New Roman" w:eastAsia="宋体"/>
          <w:i/>
        </w:rPr>
        <w:t>x</w:t>
      </w:r>
      <w:r>
        <w:rPr>
          <w:rFonts w:ascii="Symbol" w:hAnsi="Symbol" w:eastAsia="Symbol"/>
        </w:rPr>
        <w:t></w:t>
      </w:r>
      <w:r>
        <w:rPr>
          <w:rFonts w:ascii="Times New Roman" w:hAnsi="Times New Roman" w:eastAsia="宋体"/>
          <w:i/>
        </w:rPr>
        <w:t>s</w:t>
      </w:r>
      <w:r>
        <w:rPr>
          <w:spacing w:val="-2"/>
        </w:rPr>
        <w:t>表示，用</w:t>
      </w:r>
      <w:r>
        <w:rPr>
          <w:rFonts w:ascii="Times New Roman" w:hAnsi="Times New Roman" w:eastAsia="宋体"/>
        </w:rPr>
        <w:t>SPSS17.0</w:t>
      </w:r>
      <w:r>
        <w:t>进行统计学分析，主要统计方法是单因素方差分析，</w:t>
      </w:r>
      <w:r>
        <w:rPr>
          <w:rFonts w:ascii="Times New Roman" w:hAnsi="Times New Roman" w:eastAsia="宋体"/>
          <w:i/>
        </w:rPr>
        <w:t>F</w:t>
      </w:r>
      <w:r>
        <w:rPr>
          <w:spacing w:val="-8"/>
        </w:rPr>
        <w:t>检验和</w:t>
      </w:r>
      <w:r>
        <w:rPr>
          <w:rFonts w:ascii="Times New Roman" w:hAnsi="Times New Roman" w:eastAsia="宋体"/>
          <w:i/>
        </w:rPr>
        <w:t>t</w:t>
      </w:r>
      <w:r>
        <w:rPr>
          <w:spacing w:val="-6"/>
        </w:rPr>
        <w:t>检验，以</w:t>
      </w:r>
      <w:r>
        <w:rPr>
          <w:rFonts w:ascii="Times New Roman" w:hAnsi="Times New Roman" w:eastAsia="宋体"/>
          <w:i/>
        </w:rPr>
        <w:t>P</w:t>
      </w:r>
      <w:r>
        <w:t>＜</w:t>
      </w:r>
      <w:r>
        <w:rPr>
          <w:rFonts w:ascii="Times New Roman" w:hAnsi="Times New Roman" w:eastAsia="宋体"/>
        </w:rPr>
        <w:t>0.05</w:t>
      </w:r>
      <w:r>
        <w:t>为差异具有统计学意义。</w:t>
      </w:r>
    </w:p>
    <w:p w:rsidR="0018722C">
      <w:pPr>
        <w:pStyle w:val="Heading2"/>
        <w:topLinePunct/>
        <w:ind w:left="171" w:hangingChars="171" w:hanging="171"/>
      </w:pPr>
      <w:bookmarkStart w:id="212513" w:name="_Toc686212513"/>
      <w:bookmarkStart w:name="2 结果 " w:id="162"/>
      <w:bookmarkEnd w:id="162"/>
      <w:r>
        <w:rPr>
          <w:b/>
        </w:rPr>
        <w:t>2</w:t>
      </w:r>
      <w:r>
        <w:t xml:space="preserve"> </w:t>
      </w:r>
      <w:bookmarkStart w:name="_bookmark75" w:id="163"/>
      <w:bookmarkEnd w:id="163"/>
      <w:bookmarkStart w:name="_bookmark75" w:id="164"/>
      <w:bookmarkEnd w:id="164"/>
      <w:r>
        <w:t>结果</w:t>
      </w:r>
      <w:bookmarkEnd w:id="212513"/>
    </w:p>
    <w:p w:rsidR="0018722C">
      <w:pPr>
        <w:pStyle w:val="Heading3"/>
        <w:topLinePunct/>
        <w:ind w:left="200" w:hangingChars="200" w:hanging="200"/>
      </w:pPr>
      <w:bookmarkStart w:id="212514" w:name="_Toc686212514"/>
      <w:bookmarkStart w:name="_bookmark76" w:id="165"/>
      <w:bookmarkEnd w:id="165"/>
      <w:r>
        <w:rPr>
          <w:b/>
        </w:rPr>
        <w:t>2.1</w:t>
      </w:r>
      <w:r>
        <w:t xml:space="preserve"> </w:t>
      </w:r>
      <w:bookmarkStart w:name="_bookmark76" w:id="166"/>
      <w:bookmarkEnd w:id="166"/>
      <w:r>
        <w:rPr>
          <w:b/>
        </w:rPr>
        <w:t>M</w:t>
      </w:r>
      <w:r>
        <w:rPr>
          <w:b/>
        </w:rPr>
        <w:t>orris</w:t>
      </w:r>
      <w:r>
        <w:t>水迷宫比较不同组之间的行为学差异</w:t>
      </w:r>
      <w:bookmarkEnd w:id="212514"/>
    </w:p>
    <w:p w:rsidR="0018722C">
      <w:pPr>
        <w:topLinePunct/>
      </w:pPr>
      <w:r>
        <w:t>经过</w:t>
      </w:r>
      <w:r>
        <w:rPr>
          <w:rFonts w:ascii="Times New Roman" w:hAnsi="Times New Roman" w:eastAsia="Times New Roman"/>
        </w:rPr>
        <w:t>4</w:t>
      </w:r>
      <w:r>
        <w:rPr>
          <w:rFonts w:ascii="Times New Roman" w:hAnsi="Times New Roman" w:eastAsia="Times New Roman"/>
        </w:rPr>
        <w:t> </w:t>
      </w:r>
      <w:r>
        <w:rPr>
          <w:rFonts w:ascii="Times New Roman" w:hAnsi="Times New Roman" w:eastAsia="Times New Roman"/>
        </w:rPr>
        <w:t>d</w:t>
      </w:r>
      <w:r>
        <w:t>的定位航行训练，不同组的实验动物寻找平台时间都减少，如</w:t>
      </w:r>
      <w:r>
        <w:t>表</w:t>
      </w:r>
      <w:r>
        <w:rPr>
          <w:rFonts w:ascii="Times New Roman" w:hAnsi="Times New Roman" w:eastAsia="Times New Roman"/>
        </w:rPr>
        <w:t>3-1</w:t>
      </w:r>
      <w:r>
        <w:t>和</w:t>
      </w:r>
      <w:r>
        <w:t>图</w:t>
      </w:r>
      <w:r>
        <w:rPr>
          <w:rFonts w:ascii="Times New Roman" w:hAnsi="Times New Roman" w:eastAsia="Times New Roman"/>
        </w:rPr>
        <w:t>3-1</w:t>
      </w:r>
      <w:r>
        <w:t>。结果显示，从第</w:t>
      </w:r>
      <w:r>
        <w:rPr>
          <w:rFonts w:ascii="Times New Roman" w:hAnsi="Times New Roman" w:eastAsia="Times New Roman"/>
        </w:rPr>
        <w:t>2 d</w:t>
      </w:r>
      <w:r>
        <w:t>开始，每天均值都较前一天小，联合组的下降更为明</w:t>
      </w:r>
      <w:r>
        <w:t>显；模型组的逃避潜伏期时间明显比假手术组长，训练第</w:t>
      </w:r>
      <w:r>
        <w:rPr>
          <w:rFonts w:ascii="Times New Roman" w:hAnsi="Times New Roman" w:eastAsia="Times New Roman"/>
        </w:rPr>
        <w:t>4 d</w:t>
      </w:r>
      <w:r>
        <w:t>可达</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74±1.05</w:t>
      </w:r>
      <w:r>
        <w:rPr>
          <w:rFonts w:ascii="Times New Roman" w:hAnsi="Times New Roman" w:eastAsia="Times New Roman"/>
        </w:rPr>
        <w:t> s</w:t>
      </w:r>
      <w:r>
        <w:t>，差异有统计学意义</w:t>
      </w:r>
      <w:r>
        <w:rPr>
          <w:rFonts w:ascii="Times New Roman" w:hAnsi="Times New Roman" w:eastAsia="Times New Roman"/>
        </w:rPr>
        <w:t>(</w:t>
      </w:r>
      <w:r>
        <w:rPr>
          <w:rFonts w:ascii="Times New Roman" w:hAnsi="Times New Roman" w:eastAsia="Times New Roman"/>
          <w:i/>
        </w:rPr>
        <w:t>P</w:t>
      </w:r>
      <w:r>
        <w:t>＜</w:t>
      </w:r>
      <w:r>
        <w:rPr>
          <w:rFonts w:ascii="Times New Roman" w:hAnsi="Times New Roman" w:eastAsia="Times New Roman"/>
        </w:rPr>
        <w:t>0.05</w:t>
      </w:r>
      <w:r>
        <w:rPr>
          <w:rFonts w:ascii="Times New Roman" w:hAnsi="Times New Roman" w:eastAsia="Times New Roman"/>
        </w:rPr>
        <w:t>)</w:t>
      </w:r>
      <w:r>
        <w:t>；细胞移植组的时间比模型组缩短，差异有统计学意义</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i/>
        </w:rPr>
        <w:t>P</w:t>
      </w:r>
    </w:p>
    <w:p w:rsidR="0018722C">
      <w:pPr>
        <w:topLinePunct/>
      </w:pPr>
      <w:r>
        <w:t>＜</w:t>
      </w:r>
      <w:r>
        <w:rPr>
          <w:rFonts w:ascii="Times New Roman" w:hAnsi="Times New Roman" w:eastAsia="Times New Roman"/>
        </w:rPr>
        <w:t>0.05</w:t>
      </w:r>
      <w:r>
        <w:rPr>
          <w:rFonts w:ascii="Times New Roman" w:hAnsi="Times New Roman" w:eastAsia="Times New Roman"/>
          <w:rFonts w:ascii="Times New Roman" w:hAnsi="Times New Roman" w:eastAsia="Times New Roman"/>
        </w:rPr>
        <w:t>）</w:t>
      </w:r>
      <w:r>
        <w:t>，和假手术组相比，差异无统计学意义。联合组训练第</w:t>
      </w:r>
      <w:r>
        <w:rPr>
          <w:rFonts w:ascii="Times New Roman" w:hAnsi="Times New Roman" w:eastAsia="Times New Roman"/>
        </w:rPr>
        <w:t>2 d</w:t>
      </w:r>
      <w:r>
        <w:t>即可在</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15±2.55</w:t>
      </w:r>
    </w:p>
    <w:p w:rsidR="0018722C">
      <w:pPr>
        <w:pStyle w:val="cw22"/>
        <w:spacing w:line="338" w:lineRule="auto" w:before="136"/>
        <w:ind w:leftChars="0" w:left="2842" w:rightChars="0" w:right="675" w:hanging="2041"/>
        <w:rPr>
          <w:rFonts w:ascii="Times New Roman" w:hAnsi="Times New Roman"/>
        </w:rPr>
        <w:textAlignment w:val="center"/>
        <w:topLinePunct/>
      </w:pPr>
      <w:r>
        <w:pict>
          <v:line style="position:absolute;mso-position-horizontal-relative:page;mso-position-vertical-relative:paragraph;z-index:-149032" from="386.832336pt,36.799583pt" to="392.111806pt,36.799583pt" stroked="true" strokeweight=".485763pt" strokecolor="#000000">
            <v:stroke dashstyle="solid"/>
            <w10:wrap type="none"/>
          </v:line>
        </w:pict>
      </w:r>
      <w:r>
        <w:rPr>
          <w:rFonts w:ascii="Times New Roman" w:hAnsi="Times New Roman"/>
        </w:rPr>
        <w:t>s </w:t>
      </w:r>
      <w:r>
        <w:rPr>
          <w:spacing w:val="-4"/>
        </w:rPr>
        <w:t>内找到平台，较 </w:t>
      </w:r>
      <w:r>
        <w:rPr>
          <w:rFonts w:ascii="Times New Roman" w:hAnsi="Times New Roman"/>
        </w:rPr>
        <w:t>NGF </w:t>
      </w:r>
      <w:r>
        <w:rPr>
          <w:spacing w:val="-10"/>
        </w:rPr>
        <w:t>组或 </w:t>
      </w:r>
      <w:r>
        <w:rPr>
          <w:rFonts w:ascii="Times New Roman" w:hAnsi="Times New Roman"/>
        </w:rPr>
        <w:t>BDNF </w:t>
      </w:r>
      <w:r>
        <w:t>组的时间短，差异有统计学意义</w:t>
      </w:r>
      <w:r>
        <w:rPr>
          <w:rFonts w:ascii="Times New Roman" w:hAnsi="Times New Roman"/>
        </w:rPr>
        <w:t>(</w:t>
      </w:r>
      <w:r>
        <w:rPr>
          <w:rFonts w:ascii="Times New Roman" w:hAnsi="Times New Roman"/>
          <w:i/>
        </w:rPr>
        <w:t>P</w:t>
      </w:r>
      <w:r>
        <w:t>＜</w:t>
      </w:r>
      <w:r>
        <w:rPr>
          <w:rFonts w:ascii="Times New Roman" w:hAnsi="Times New Roman"/>
        </w:rPr>
        <w:t>0.05)</w:t>
      </w:r>
      <w:r>
        <w:t>。</w:t>
      </w:r>
      <w:r>
        <w:rPr>
          <w:spacing w:val="-15"/>
        </w:rPr>
        <w:t>表 </w:t>
      </w:r>
      <w:r>
        <w:rPr>
          <w:rFonts w:ascii="Times New Roman" w:hAnsi="Times New Roman"/>
        </w:rPr>
        <w:t>3-1</w:t>
      </w:r>
      <w:r>
        <w:rPr>
          <w:rFonts w:ascii="Times New Roman" w:hAnsi="Times New Roman"/>
          <w:spacing w:val="0"/>
        </w:rPr>
        <w:t>  </w:t>
      </w:r>
      <w:r>
        <w:t>逃避潜伏期在不同组间的比较</w:t>
      </w:r>
      <w:r>
        <w:rPr>
          <w:rFonts w:ascii="Times New Roman" w:hAnsi="Times New Roman"/>
          <w:spacing w:val="-4"/>
        </w:rPr>
        <w:t>(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p w:rsidR="0018722C">
      <w:pPr>
        <w:pStyle w:val="cw22"/>
        <w:spacing w:before="51"/>
        <w:ind w:leftChars="0" w:left="2609"/>
        <w:rPr>
          <w:rFonts w:ascii="Times New Roman" w:hAnsi="Times New Roman"/>
        </w:rPr>
        <w:textAlignment w:val="center"/>
        <w:topLinePunct/>
      </w:pPr>
      <w:r>
        <w:pict>
          <v:line style="position:absolute;mso-position-horizontal-relative:page;mso-position-vertical-relative:paragraph;z-index:-149008" from="398.582336pt,7.191564pt" to="403.861806pt,7.191564pt" stroked="true" strokeweight=".485763pt" strokecolor="#000000">
            <v:stroke dashstyle="solid"/>
            <w10:wrap type="none"/>
          </v:line>
        </w:pict>
      </w:r>
      <w:r>
        <w:rPr>
          <w:rFonts w:ascii="Times New Roman" w:hAnsi="Times New Roman"/>
        </w:rPr>
        <w:t>Table 3-1 Escape latency in different groups (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tbl>
      <w:tblPr>
        <w:tblW w:w="0" w:type="auto"/>
        <w:tblInd w:w="1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9"/>
        <w:gridCol w:w="1595"/>
        <w:gridCol w:w="1549"/>
        <w:gridCol w:w="1590"/>
        <w:gridCol w:w="1567"/>
      </w:tblGrid>
      <w:tr>
        <w:trPr>
          <w:trHeight w:val="460" w:hRule="atLeast"/>
        </w:trPr>
        <w:tc>
          <w:tcPr>
            <w:tcW w:w="1469"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Groups</w:t>
            </w:r>
          </w:p>
        </w:tc>
        <w:tc>
          <w:tcPr>
            <w:tcW w:w="1595"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Day 1</w:t>
            </w:r>
            <w:r>
              <w:t>(</w:t>
            </w:r>
            <w:r>
              <w:t>s</w:t>
            </w:r>
            <w:r>
              <w:t>)</w:t>
            </w:r>
          </w:p>
        </w:tc>
        <w:tc>
          <w:tcPr>
            <w:tcW w:w="1549"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Day 2</w:t>
            </w:r>
            <w:r>
              <w:t>(</w:t>
            </w:r>
            <w:r>
              <w:t>s</w:t>
            </w:r>
            <w:r>
              <w:t>)</w:t>
            </w:r>
          </w:p>
        </w:tc>
        <w:tc>
          <w:tcPr>
            <w:tcW w:w="1590"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Day 3</w:t>
            </w:r>
            <w:r>
              <w:t>(</w:t>
            </w:r>
            <w:r>
              <w:t>s</w:t>
            </w:r>
            <w:r>
              <w:t>)</w:t>
            </w:r>
          </w:p>
        </w:tc>
        <w:tc>
          <w:tcPr>
            <w:tcW w:w="1567"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Day 4</w:t>
            </w:r>
            <w:r>
              <w:t>(</w:t>
            </w:r>
            <w:r>
              <w:t>s</w:t>
            </w:r>
            <w:r>
              <w:t>)</w:t>
            </w:r>
          </w:p>
        </w:tc>
      </w:tr>
      <w:pPr>
        <w:pStyle w:val="cw22"/>
        <w:topLinePunct/>
        <w:ind w:leftChars="0" w:left="0" w:rightChars="0" w:right="0" w:firstLineChars="0" w:firstLine="0"/>
        <w:spacing w:line="240" w:lineRule="atLeast"/>
      </w:pPr>
      <w:tr>
        <w:trPr>
          <w:trHeight w:val="460" w:hRule="atLeast"/>
        </w:trPr>
        <w:tc>
          <w:tcPr>
            <w:tcW w:w="1469" w:type="dxa"/>
            <w:tcBorders>
              <w:top w:val="single" w:sz="4" w:space="0" w:color="000000"/>
            </w:tcBorders>
          </w:tcPr>
          <w:p w:rsidR="0018722C">
            <w:pPr>
              <w:pStyle w:val="cw22"/>
              <w:topLinePunct/>
              <w:ind w:leftChars="0" w:left="0" w:rightChars="0" w:right="0" w:firstLineChars="0" w:firstLine="0"/>
              <w:spacing w:line="240" w:lineRule="atLeast"/>
            </w:pPr>
            <w:r>
              <w:t>Sham</w:t>
            </w:r>
          </w:p>
        </w:tc>
        <w:tc>
          <w:tcPr>
            <w:tcW w:w="1595" w:type="dxa"/>
            <w:tcBorders>
              <w:top w:val="single" w:sz="4" w:space="0" w:color="000000"/>
            </w:tcBorders>
          </w:tcPr>
          <w:p w:rsidR="0018722C">
            <w:pPr>
              <w:pStyle w:val="cw22"/>
              <w:topLinePunct/>
              <w:ind w:leftChars="0" w:left="0" w:rightChars="0" w:right="0" w:firstLineChars="0" w:firstLine="0"/>
              <w:spacing w:line="240" w:lineRule="atLeast"/>
            </w:pPr>
            <w:r>
              <w:t>40.94±6.86</w:t>
            </w:r>
          </w:p>
        </w:tc>
        <w:tc>
          <w:tcPr>
            <w:tcW w:w="1549" w:type="dxa"/>
            <w:tcBorders>
              <w:top w:val="single" w:sz="4" w:space="0" w:color="000000"/>
            </w:tcBorders>
          </w:tcPr>
          <w:p w:rsidR="0018722C">
            <w:pPr>
              <w:pStyle w:val="cw22"/>
              <w:topLinePunct/>
              <w:ind w:leftChars="0" w:left="0" w:rightChars="0" w:right="0" w:firstLineChars="0" w:firstLine="0"/>
              <w:spacing w:line="240" w:lineRule="atLeast"/>
            </w:pPr>
            <w:r>
              <w:t>25.74±5.82</w:t>
            </w:r>
          </w:p>
        </w:tc>
        <w:tc>
          <w:tcPr>
            <w:tcW w:w="1590" w:type="dxa"/>
            <w:tcBorders>
              <w:top w:val="single" w:sz="4" w:space="0" w:color="000000"/>
            </w:tcBorders>
          </w:tcPr>
          <w:p w:rsidR="0018722C">
            <w:pPr>
              <w:pStyle w:val="cw22"/>
              <w:topLinePunct/>
              <w:ind w:leftChars="0" w:left="0" w:rightChars="0" w:right="0" w:firstLineChars="0" w:firstLine="0"/>
              <w:spacing w:line="240" w:lineRule="atLeast"/>
            </w:pPr>
            <w:r>
              <w:t>15.44±0.79</w:t>
            </w:r>
          </w:p>
        </w:tc>
        <w:tc>
          <w:tcPr>
            <w:tcW w:w="1567" w:type="dxa"/>
            <w:tcBorders>
              <w:top w:val="single" w:sz="4" w:space="0" w:color="000000"/>
            </w:tcBorders>
          </w:tcPr>
          <w:p w:rsidR="0018722C">
            <w:pPr>
              <w:pStyle w:val="cw22"/>
              <w:topLinePunct/>
              <w:ind w:leftChars="0" w:left="0" w:rightChars="0" w:right="0" w:firstLineChars="0" w:firstLine="0"/>
              <w:spacing w:line="240" w:lineRule="atLeast"/>
            </w:pPr>
            <w:r>
              <w:t>7.61±2.76</w:t>
            </w:r>
          </w:p>
        </w:tc>
      </w:tr>
      <w:pPr>
        <w:pStyle w:val="cw22"/>
        <w:topLinePunct/>
        <w:ind w:leftChars="0" w:left="0" w:rightChars="0" w:right="0" w:firstLineChars="0" w:firstLine="0"/>
        <w:spacing w:line="240" w:lineRule="atLeast"/>
      </w:pPr>
      <w:tr>
        <w:trPr>
          <w:trHeight w:val="440" w:hRule="atLeast"/>
        </w:trPr>
        <w:tc>
          <w:tcPr>
            <w:tcW w:w="1469" w:type="dxa"/>
          </w:tcPr>
          <w:p w:rsidR="0018722C">
            <w:pPr>
              <w:pStyle w:val="cw22"/>
              <w:topLinePunct/>
              <w:ind w:leftChars="0" w:left="0" w:rightChars="0" w:right="0" w:firstLineChars="0" w:firstLine="0"/>
              <w:spacing w:line="240" w:lineRule="atLeast"/>
            </w:pPr>
            <w:r>
              <w:t>AD model</w:t>
            </w:r>
          </w:p>
        </w:tc>
        <w:tc>
          <w:tcPr>
            <w:tcW w:w="1595" w:type="dxa"/>
          </w:tcPr>
          <w:p w:rsidR="0018722C">
            <w:pPr>
              <w:pStyle w:val="cw22"/>
              <w:topLinePunct/>
              <w:ind w:leftChars="0" w:left="0" w:rightChars="0" w:right="0" w:firstLineChars="0" w:firstLine="0"/>
              <w:spacing w:line="240" w:lineRule="atLeast"/>
            </w:pPr>
            <w:r>
              <w:t>60.04±0.13*</w:t>
            </w:r>
          </w:p>
        </w:tc>
        <w:tc>
          <w:tcPr>
            <w:tcW w:w="1549" w:type="dxa"/>
          </w:tcPr>
          <w:p w:rsidR="0018722C">
            <w:pPr>
              <w:pStyle w:val="cw22"/>
              <w:topLinePunct/>
              <w:ind w:leftChars="0" w:left="0" w:rightChars="0" w:right="0" w:firstLineChars="0" w:firstLine="0"/>
              <w:spacing w:line="240" w:lineRule="atLeast"/>
            </w:pPr>
            <w:r>
              <w:t>60.08±0.15*</w:t>
            </w:r>
          </w:p>
        </w:tc>
        <w:tc>
          <w:tcPr>
            <w:tcW w:w="1590" w:type="dxa"/>
          </w:tcPr>
          <w:p w:rsidR="0018722C">
            <w:pPr>
              <w:pStyle w:val="cw22"/>
              <w:topLinePunct/>
              <w:ind w:leftChars="0" w:left="0" w:rightChars="0" w:right="0" w:firstLineChars="0" w:firstLine="0"/>
              <w:spacing w:line="240" w:lineRule="atLeast"/>
            </w:pPr>
            <w:r>
              <w:t>57.36±3.10*</w:t>
            </w:r>
          </w:p>
        </w:tc>
        <w:tc>
          <w:tcPr>
            <w:tcW w:w="1567" w:type="dxa"/>
          </w:tcPr>
          <w:p w:rsidR="0018722C">
            <w:pPr>
              <w:pStyle w:val="cw22"/>
              <w:topLinePunct/>
              <w:ind w:leftChars="0" w:left="0" w:rightChars="0" w:right="0" w:firstLineChars="0" w:firstLine="0"/>
              <w:spacing w:line="240" w:lineRule="atLeast"/>
            </w:pPr>
            <w:r>
              <w:t>47.74±1.05*</w:t>
            </w:r>
          </w:p>
        </w:tc>
      </w:tr>
      <w:pPr>
        <w:pStyle w:val="cw22"/>
        <w:topLinePunct/>
        <w:ind w:leftChars="0" w:left="0" w:rightChars="0" w:right="0" w:firstLineChars="0" w:firstLine="0"/>
        <w:spacing w:line="240" w:lineRule="atLeast"/>
      </w:pPr>
      <w:tr>
        <w:trPr>
          <w:trHeight w:val="460" w:hRule="atLeast"/>
        </w:trPr>
        <w:tc>
          <w:tcPr>
            <w:tcW w:w="1469" w:type="dxa"/>
          </w:tcPr>
          <w:p w:rsidR="0018722C">
            <w:pPr>
              <w:pStyle w:val="cw22"/>
              <w:topLinePunct/>
              <w:ind w:leftChars="0" w:left="0" w:rightChars="0" w:right="0" w:firstLineChars="0" w:firstLine="0"/>
              <w:spacing w:line="240" w:lineRule="atLeast"/>
            </w:pPr>
            <w:r>
              <w:t>NGF</w:t>
            </w:r>
          </w:p>
        </w:tc>
        <w:tc>
          <w:tcPr>
            <w:tcW w:w="1595" w:type="dxa"/>
          </w:tcPr>
          <w:p w:rsidR="0018722C">
            <w:pPr>
              <w:pStyle w:val="cw22"/>
              <w:topLinePunct/>
              <w:ind w:leftChars="0" w:left="0" w:rightChars="0" w:right="0" w:firstLineChars="0" w:firstLine="0"/>
              <w:spacing w:line="240" w:lineRule="atLeast"/>
            </w:pPr>
            <w:r>
              <w:t>44.96±3.37 </w:t>
            </w:r>
            <w:r>
              <w:t>#</w:t>
            </w:r>
          </w:p>
        </w:tc>
        <w:tc>
          <w:tcPr>
            <w:tcW w:w="1549" w:type="dxa"/>
          </w:tcPr>
          <w:p w:rsidR="0018722C">
            <w:pPr>
              <w:pStyle w:val="cw22"/>
              <w:topLinePunct/>
              <w:ind w:leftChars="0" w:left="0" w:rightChars="0" w:right="0" w:firstLineChars="0" w:firstLine="0"/>
              <w:spacing w:line="240" w:lineRule="atLeast"/>
            </w:pPr>
            <w:r>
              <w:t>37.04±8.49 </w:t>
            </w:r>
            <w:r>
              <w:t>#@</w:t>
            </w:r>
          </w:p>
        </w:tc>
        <w:tc>
          <w:tcPr>
            <w:tcW w:w="1590" w:type="dxa"/>
          </w:tcPr>
          <w:p w:rsidR="0018722C">
            <w:pPr>
              <w:pStyle w:val="cw22"/>
              <w:topLinePunct/>
              <w:ind w:leftChars="0" w:left="0" w:rightChars="0" w:right="0" w:firstLineChars="0" w:firstLine="0"/>
              <w:spacing w:line="240" w:lineRule="atLeast"/>
            </w:pPr>
            <w:r>
              <w:t>26.69±4.55* </w:t>
            </w:r>
            <w:r>
              <w:t>#@</w:t>
            </w:r>
          </w:p>
        </w:tc>
        <w:tc>
          <w:tcPr>
            <w:tcW w:w="1567" w:type="dxa"/>
          </w:tcPr>
          <w:p w:rsidR="0018722C">
            <w:pPr>
              <w:pStyle w:val="cw22"/>
              <w:topLinePunct/>
              <w:ind w:leftChars="0" w:left="0" w:rightChars="0" w:right="0" w:firstLineChars="0" w:firstLine="0"/>
              <w:spacing w:line="240" w:lineRule="atLeast"/>
            </w:pPr>
            <w:r>
              <w:t>11.17±3.27 </w:t>
            </w:r>
            <w:r>
              <w:t>#@</w:t>
            </w:r>
          </w:p>
        </w:tc>
      </w:tr>
      <w:pPr>
        <w:pStyle w:val="cw22"/>
        <w:topLinePunct/>
        <w:ind w:leftChars="0" w:left="0" w:rightChars="0" w:right="0" w:firstLineChars="0" w:firstLine="0"/>
        <w:spacing w:line="240" w:lineRule="atLeast"/>
      </w:pPr>
      <w:tr>
        <w:trPr>
          <w:trHeight w:val="460" w:hRule="atLeast"/>
        </w:trPr>
        <w:tc>
          <w:tcPr>
            <w:tcW w:w="1469" w:type="dxa"/>
          </w:tcPr>
          <w:p w:rsidR="0018722C">
            <w:pPr>
              <w:pStyle w:val="cw22"/>
              <w:topLinePunct/>
              <w:ind w:leftChars="0" w:left="0" w:rightChars="0" w:right="0" w:firstLineChars="0" w:firstLine="0"/>
              <w:spacing w:line="240" w:lineRule="atLeast"/>
            </w:pPr>
            <w:r>
              <w:t>BDNF</w:t>
            </w:r>
          </w:p>
        </w:tc>
        <w:tc>
          <w:tcPr>
            <w:tcW w:w="1595" w:type="dxa"/>
          </w:tcPr>
          <w:p w:rsidR="0018722C">
            <w:pPr>
              <w:pStyle w:val="cw22"/>
              <w:topLinePunct/>
              <w:ind w:leftChars="0" w:left="0" w:rightChars="0" w:right="0" w:firstLineChars="0" w:firstLine="0"/>
              <w:spacing w:line="240" w:lineRule="atLeast"/>
            </w:pPr>
            <w:r>
              <w:t>47.15±14.22 </w:t>
            </w:r>
            <w:r>
              <w:t>#</w:t>
            </w:r>
          </w:p>
        </w:tc>
        <w:tc>
          <w:tcPr>
            <w:tcW w:w="1549" w:type="dxa"/>
          </w:tcPr>
          <w:p w:rsidR="0018722C">
            <w:pPr>
              <w:pStyle w:val="cw22"/>
              <w:topLinePunct/>
              <w:ind w:leftChars="0" w:left="0" w:rightChars="0" w:right="0" w:firstLineChars="0" w:firstLine="0"/>
              <w:spacing w:line="240" w:lineRule="atLeast"/>
            </w:pPr>
            <w:r>
              <w:t>34.80±3.28 </w:t>
            </w:r>
            <w:r>
              <w:t>#@</w:t>
            </w:r>
          </w:p>
        </w:tc>
        <w:tc>
          <w:tcPr>
            <w:tcW w:w="1590" w:type="dxa"/>
          </w:tcPr>
          <w:p w:rsidR="0018722C">
            <w:pPr>
              <w:pStyle w:val="cw22"/>
              <w:topLinePunct/>
              <w:ind w:leftChars="0" w:left="0" w:rightChars="0" w:right="0" w:firstLineChars="0" w:firstLine="0"/>
              <w:spacing w:line="240" w:lineRule="atLeast"/>
            </w:pPr>
            <w:r>
              <w:t>18.96±5.26 </w:t>
            </w:r>
            <w:r>
              <w:t>#@</w:t>
            </w:r>
          </w:p>
        </w:tc>
        <w:tc>
          <w:tcPr>
            <w:tcW w:w="1567" w:type="dxa"/>
          </w:tcPr>
          <w:p w:rsidR="0018722C">
            <w:pPr>
              <w:pStyle w:val="cw22"/>
              <w:topLinePunct/>
              <w:ind w:leftChars="0" w:left="0" w:rightChars="0" w:right="0" w:firstLineChars="0" w:firstLine="0"/>
              <w:spacing w:line="240" w:lineRule="atLeast"/>
            </w:pPr>
            <w:r>
              <w:t>10.15±0.70 </w:t>
            </w:r>
            <w:r>
              <w:t>#@</w:t>
            </w:r>
          </w:p>
        </w:tc>
      </w:tr>
      <w:pPr>
        <w:pStyle w:val="cw22"/>
        <w:topLinePunct/>
        <w:ind w:leftChars="0" w:left="0" w:rightChars="0" w:right="0" w:firstLineChars="0" w:firstLine="0"/>
        <w:spacing w:line="240" w:lineRule="atLeast"/>
      </w:pPr>
      <w:tr>
        <w:trPr>
          <w:trHeight w:val="480" w:hRule="atLeast"/>
        </w:trPr>
        <w:tc>
          <w:tcPr>
            <w:tcW w:w="1469" w:type="dxa"/>
            <w:tcBorders>
              <w:bottom w:val="single" w:sz="4" w:space="0" w:color="000000"/>
            </w:tcBorders>
          </w:tcPr>
          <w:p w:rsidR="0018722C">
            <w:pPr>
              <w:pStyle w:val="cw22"/>
              <w:topLinePunct/>
              <w:ind w:leftChars="0" w:left="0" w:rightChars="0" w:right="0" w:firstLineChars="0" w:firstLine="0"/>
              <w:spacing w:line="240" w:lineRule="atLeast"/>
            </w:pPr>
            <w:r>
              <w:t>Combination</w:t>
            </w:r>
          </w:p>
        </w:tc>
        <w:tc>
          <w:tcPr>
            <w:tcW w:w="1595" w:type="dxa"/>
            <w:tcBorders>
              <w:bottom w:val="single" w:sz="4" w:space="0" w:color="000000"/>
            </w:tcBorders>
          </w:tcPr>
          <w:p w:rsidR="0018722C">
            <w:pPr>
              <w:pStyle w:val="cw22"/>
              <w:topLinePunct/>
              <w:ind w:leftChars="0" w:left="0" w:rightChars="0" w:right="0" w:firstLineChars="0" w:firstLine="0"/>
              <w:spacing w:line="240" w:lineRule="atLeast"/>
            </w:pPr>
            <w:r>
              <w:t>47.81±9.01 </w:t>
            </w:r>
            <w:r>
              <w:t>#</w:t>
            </w:r>
          </w:p>
        </w:tc>
        <w:tc>
          <w:tcPr>
            <w:tcW w:w="1549" w:type="dxa"/>
            <w:tcBorders>
              <w:bottom w:val="single" w:sz="4" w:space="0" w:color="000000"/>
            </w:tcBorders>
          </w:tcPr>
          <w:p w:rsidR="0018722C">
            <w:pPr>
              <w:pStyle w:val="cw22"/>
              <w:topLinePunct/>
              <w:ind w:leftChars="0" w:left="0" w:rightChars="0" w:right="0" w:firstLineChars="0" w:firstLine="0"/>
              <w:spacing w:line="240" w:lineRule="atLeast"/>
            </w:pPr>
            <w:r>
              <w:t>13.15±2.55* </w:t>
            </w:r>
            <w:r>
              <w:t>#</w:t>
            </w:r>
          </w:p>
        </w:tc>
        <w:tc>
          <w:tcPr>
            <w:tcW w:w="1590" w:type="dxa"/>
            <w:tcBorders>
              <w:bottom w:val="single" w:sz="4" w:space="0" w:color="000000"/>
            </w:tcBorders>
          </w:tcPr>
          <w:p w:rsidR="0018722C">
            <w:pPr>
              <w:pStyle w:val="cw22"/>
              <w:topLinePunct/>
              <w:ind w:leftChars="0" w:left="0" w:rightChars="0" w:right="0" w:firstLineChars="0" w:firstLine="0"/>
              <w:spacing w:line="240" w:lineRule="atLeast"/>
            </w:pPr>
            <w:r>
              <w:t>11.24±1.96 </w:t>
            </w:r>
            <w:r>
              <w:t>#</w:t>
            </w:r>
          </w:p>
        </w:tc>
        <w:tc>
          <w:tcPr>
            <w:tcW w:w="1567" w:type="dxa"/>
            <w:tcBorders>
              <w:bottom w:val="single" w:sz="4" w:space="0" w:color="000000"/>
            </w:tcBorders>
          </w:tcPr>
          <w:p w:rsidR="0018722C">
            <w:pPr>
              <w:pStyle w:val="cw22"/>
              <w:topLinePunct/>
              <w:ind w:leftChars="0" w:left="0" w:rightChars="0" w:right="0" w:firstLineChars="0" w:firstLine="0"/>
              <w:spacing w:line="240" w:lineRule="atLeast"/>
            </w:pPr>
            <w:r>
              <w:t>8.87±0.26 </w:t>
            </w:r>
            <w:r>
              <w:t>#</w:t>
            </w:r>
          </w:p>
        </w:tc>
      </w:tr>
      <w:pPr>
        <w:pStyle w:val="cw22"/>
        <w:topLinePunct/>
      </w:pP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sham,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AD model and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combination.</w:t>
      </w:r>
    </w:p>
    <w:p w:rsidR="0018722C">
      <w:pPr>
        <w:topLinePunct/>
      </w:pPr>
      <w:r>
        <w:t>空间搜索实验如</w:t>
      </w:r>
      <w:r>
        <w:t>图</w:t>
      </w:r>
      <w:r>
        <w:rPr>
          <w:rFonts w:ascii="Times New Roman" w:hAnsi="Times New Roman" w:eastAsia="Times New Roman"/>
        </w:rPr>
        <w:t>3-2</w:t>
      </w:r>
      <w:r>
        <w:t>，结果显示，各组动物均在目标象限</w:t>
      </w:r>
      <w:r>
        <w:rPr>
          <w:rFonts w:ascii="Times New Roman" w:hAnsi="Times New Roman" w:eastAsia="Times New Roman"/>
          <w:rFonts w:ascii="Times New Roman" w:hAnsi="Times New Roman" w:eastAsia="Times New Roman"/>
        </w:rPr>
        <w:t>（</w:t>
      </w:r>
      <w:r>
        <w:t>Ⅰ象限</w:t>
      </w:r>
      <w:r>
        <w:rPr>
          <w:rFonts w:ascii="Times New Roman" w:hAnsi="Times New Roman" w:eastAsia="Times New Roman"/>
          <w:rFonts w:ascii="Times New Roman" w:hAnsi="Times New Roman" w:eastAsia="Times New Roman"/>
        </w:rPr>
        <w:t>）</w:t>
      </w:r>
      <w:r>
        <w:t>游泳时间最</w:t>
      </w:r>
      <w:r>
        <w:t>长，假手术组和细胞移植组比模型组时间长，差异有统计学意义</w:t>
      </w:r>
      <w:r>
        <w:rPr>
          <w:rFonts w:ascii="Times New Roman" w:hAnsi="Times New Roman" w:eastAsia="Times New Roman"/>
        </w:rPr>
        <w:t>(</w:t>
      </w:r>
      <w:r>
        <w:rPr>
          <w:rFonts w:ascii="Times New Roman" w:hAnsi="Times New Roman" w:eastAsia="Times New Roman"/>
          <w:i/>
        </w:rPr>
        <w:t>P</w:t>
      </w:r>
      <w:r>
        <w:t>＜</w:t>
      </w:r>
      <w:r>
        <w:rPr>
          <w:rFonts w:ascii="Times New Roman" w:hAnsi="Times New Roman" w:eastAsia="Times New Roman"/>
        </w:rPr>
        <w:t>0.05</w:t>
      </w:r>
      <w:r>
        <w:rPr>
          <w:rFonts w:ascii="Times New Roman" w:hAnsi="Times New Roman" w:eastAsia="Times New Roman"/>
        </w:rPr>
        <w:t>)</w:t>
      </w:r>
      <w:r>
        <w:t>；但假手术组和细胞移植组间差异无统计学意义</w:t>
      </w:r>
      <w:r>
        <w:rPr>
          <w:rFonts w:ascii="Times New Roman" w:hAnsi="Times New Roman" w:eastAsia="Times New Roman"/>
        </w:rPr>
        <w:t>(</w:t>
      </w:r>
      <w:r>
        <w:rPr>
          <w:i/>
          <w:spacing w:val="-4"/>
          <w:sz w:val="25"/>
        </w:rPr>
        <w:t>P＞</w:t>
      </w:r>
      <w:r>
        <w:rPr>
          <w:rFonts w:ascii="Times New Roman" w:hAnsi="Times New Roman" w:eastAsia="Times New Roman"/>
          <w:spacing w:val="-4"/>
        </w:rPr>
        <w:t>0.05</w:t>
      </w:r>
      <w:r>
        <w:rPr>
          <w:rFonts w:ascii="Times New Roman" w:hAnsi="Times New Roman" w:eastAsia="Times New Roman"/>
        </w:rPr>
        <w:t>)</w:t>
      </w:r>
      <w:r>
        <w:t>，结果见</w:t>
      </w:r>
      <w:r>
        <w:t>表</w:t>
      </w:r>
      <w:r>
        <w:rPr>
          <w:rFonts w:ascii="Times New Roman" w:hAnsi="Times New Roman" w:eastAsia="Times New Roman"/>
        </w:rPr>
        <w:t>3-2</w:t>
      </w:r>
      <w:r>
        <w:t>。假手术组和</w:t>
      </w:r>
      <w:r>
        <w:rPr>
          <w:rFonts w:ascii="Times New Roman" w:hAnsi="Times New Roman" w:eastAsia="Times New Roman"/>
        </w:rPr>
        <w:t>3</w:t>
      </w:r>
      <w:r>
        <w:t>个细</w:t>
      </w:r>
      <w:r>
        <w:t>胞移植组的游泳速度相比，差异无统计学意义</w:t>
      </w:r>
      <w:r>
        <w:rPr>
          <w:rFonts w:ascii="Times New Roman" w:hAnsi="Times New Roman" w:eastAsia="Times New Roman"/>
        </w:rPr>
        <w:t>(</w:t>
      </w:r>
      <w:r>
        <w:rPr>
          <w:i/>
          <w:spacing w:val="-2"/>
          <w:sz w:val="25"/>
        </w:rPr>
        <w:t>P＞</w:t>
      </w:r>
      <w:r>
        <w:rPr>
          <w:rFonts w:ascii="Times New Roman" w:hAnsi="Times New Roman" w:eastAsia="Times New Roman"/>
          <w:spacing w:val="-2"/>
        </w:rPr>
        <w:t>0.05</w:t>
      </w:r>
      <w:r>
        <w:rPr>
          <w:rFonts w:ascii="Times New Roman" w:hAnsi="Times New Roman" w:eastAsia="Times New Roman"/>
        </w:rPr>
        <w:t>)</w:t>
      </w:r>
      <w:r>
        <w:t>，如</w:t>
      </w:r>
      <w:r>
        <w:t>表</w:t>
      </w:r>
      <w:r>
        <w:rPr>
          <w:rFonts w:ascii="Times New Roman" w:hAnsi="Times New Roman" w:eastAsia="Times New Roman"/>
        </w:rPr>
        <w:t>3-2</w:t>
      </w:r>
      <w:r>
        <w:t>。从穿越平台次数来看，模型组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88±0.73</w:t>
      </w:r>
      <w:r>
        <w:t>次，明显低于其他各组，差异有统计学意义</w:t>
      </w:r>
      <w:r>
        <w:rPr>
          <w:rFonts w:ascii="Times New Roman" w:hAnsi="Times New Roman" w:eastAsia="Times New Roman"/>
        </w:rPr>
        <w:t>(</w:t>
      </w:r>
      <w:r>
        <w:rPr>
          <w:rFonts w:ascii="Times New Roman" w:hAnsi="Times New Roman" w:eastAsia="Times New Roman"/>
          <w:i/>
        </w:rPr>
        <w:t>P</w:t>
      </w:r>
      <w:r>
        <w:t>＜</w:t>
      </w:r>
      <w:r>
        <w:rPr>
          <w:rFonts w:ascii="Times New Roman" w:hAnsi="Times New Roman" w:eastAsia="Times New Roman"/>
        </w:rPr>
        <w:t>0.05</w:t>
      </w:r>
      <w:r>
        <w:rPr>
          <w:rFonts w:ascii="Times New Roman" w:hAnsi="Times New Roman" w:eastAsia="Times New Roman"/>
        </w:rPr>
        <w:t>)</w:t>
      </w:r>
      <w:r>
        <w:t>；细</w:t>
      </w:r>
      <w:r>
        <w:t>胞移植组</w:t>
      </w:r>
      <w:r>
        <w:rPr>
          <w:rFonts w:ascii="Times New Roman" w:hAnsi="Times New Roman" w:eastAsia="Times New Roman"/>
        </w:rPr>
        <w:t>NGF</w:t>
      </w:r>
      <w:r>
        <w:t>诱导细胞移植组为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33±0.58</w:t>
      </w:r>
      <w:r>
        <w:t>次，</w:t>
      </w:r>
      <w:r>
        <w:rPr>
          <w:rFonts w:ascii="Times New Roman" w:hAnsi="Times New Roman" w:eastAsia="Times New Roman"/>
        </w:rPr>
        <w:t>BDNF</w:t>
      </w:r>
      <w:r>
        <w:t>诱导组为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25±1.71</w:t>
      </w:r>
      <w:r>
        <w:t>次，联</w:t>
      </w:r>
      <w:r>
        <w:t>合诱导组为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33±1.15</w:t>
      </w:r>
      <w:r>
        <w:t>次，联合组和单因子组相比，差异有统计学意义</w:t>
      </w:r>
      <w:r>
        <w:rPr>
          <w:rFonts w:ascii="Times New Roman" w:hAnsi="Times New Roman" w:eastAsia="Times New Roman"/>
        </w:rPr>
        <w:t>(</w:t>
      </w:r>
      <w:r>
        <w:rPr>
          <w:rFonts w:ascii="Times New Roman" w:hAnsi="Times New Roman" w:eastAsia="Times New Roman"/>
          <w:i/>
        </w:rPr>
        <w:t>P</w:t>
      </w:r>
      <w:r>
        <w:t>＜</w:t>
      </w:r>
      <w:r>
        <w:rPr>
          <w:rFonts w:ascii="Times New Roman" w:hAnsi="Times New Roman" w:eastAsia="Times New Roman"/>
        </w:rPr>
        <w:t>0.05</w:t>
      </w:r>
      <w:r>
        <w:rPr>
          <w:rFonts w:ascii="Times New Roman" w:hAnsi="Times New Roman" w:eastAsia="Times New Roman"/>
        </w:rPr>
        <w:t>)</w:t>
      </w:r>
      <w:r>
        <w:t>，</w:t>
      </w:r>
      <w:r>
        <w:t>如</w:t>
      </w:r>
      <w:r>
        <w:t>表</w:t>
      </w:r>
      <w:r>
        <w:rPr>
          <w:rFonts w:ascii="Times New Roman" w:hAnsi="Times New Roman" w:eastAsia="Times New Roman"/>
        </w:rPr>
        <w:t>3-2</w:t>
      </w:r>
      <w:r>
        <w:t>。</w:t>
      </w:r>
    </w:p>
    <w:p w:rsidR="0018722C">
      <w:pPr>
        <w:topLinePunct/>
      </w:pPr>
      <w:r>
        <w:rPr>
          <w:rFonts w:cstheme="minorBidi" w:hAnsiTheme="minorHAnsi" w:eastAsiaTheme="minorHAnsi" w:asciiTheme="minorHAnsi" w:ascii="宋体"/>
        </w:rPr>
        <w:t>57</w:t>
      </w:r>
    </w:p>
    <w:p w:rsidR="0018722C">
      <w:pPr>
        <w:pStyle w:val="affff5"/>
        <w:keepNext/>
        <w:topLinePunct/>
      </w:pPr>
      <w:r>
        <w:rPr>
          <w:sz w:val="20"/>
        </w:rPr>
        <w:drawing>
          <wp:inline distT="0" distB="0" distL="0" distR="0">
            <wp:extent cx="4681110" cy="244602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82" cstate="print"/>
                    <a:stretch>
                      <a:fillRect/>
                    </a:stretch>
                  </pic:blipFill>
                  <pic:spPr>
                    <a:xfrm>
                      <a:off x="0" y="0"/>
                      <a:ext cx="4681110" cy="2446020"/>
                    </a:xfrm>
                    <a:prstGeom prst="rect">
                      <a:avLst/>
                    </a:prstGeom>
                  </pic:spPr>
                </pic:pic>
              </a:graphicData>
            </a:graphic>
          </wp:inline>
        </w:drawing>
      </w:r>
      <w:r/>
    </w:p>
    <w:p w:rsidR="0018722C">
      <w:pPr>
        <w:pStyle w:val="a9"/>
        <w:topLinePunct/>
      </w:pPr>
      <w:r>
        <w:t>图</w:t>
      </w:r>
      <w:r>
        <w:rPr>
          <w:rFonts w:ascii="Times New Roman" w:eastAsia="Times New Roman"/>
        </w:rPr>
        <w:t>3-1</w:t>
      </w:r>
      <w:r>
        <w:t xml:space="preserve">  </w:t>
      </w:r>
      <w:r>
        <w:t>各组动物定位航行实验中的逃避潜伏期</w:t>
      </w:r>
    </w:p>
    <w:p w:rsidR="0018722C">
      <w:pPr>
        <w:pStyle w:val="a9"/>
        <w:topLinePunct/>
      </w:pPr>
      <w:r>
        <w:rPr>
          <w:rFonts w:ascii="Times New Roman"/>
        </w:rPr>
        <w:t>Fig.</w:t>
      </w:r>
      <w:r>
        <w:t xml:space="preserve"> </w:t>
      </w:r>
      <w:r w:rsidRPr="00DB64CE">
        <w:rPr>
          <w:rFonts w:ascii="Times New Roman"/>
        </w:rPr>
        <w:t>3-1</w:t>
      </w:r>
      <w:r>
        <w:t xml:space="preserve">  </w:t>
      </w:r>
      <w:r w:rsidRPr="00DB64CE">
        <w:rPr>
          <w:rFonts w:ascii="Times New Roman"/>
        </w:rPr>
        <w:t>Escape latency animals in hidden platform experiment in different groups</w:t>
      </w:r>
    </w:p>
    <w:p w:rsidR="0018722C">
      <w:pPr>
        <w:topLinePunct/>
      </w:pPr>
      <w:r>
        <w:rPr>
          <w:rFonts w:cstheme="minorBidi" w:hAnsiTheme="minorHAnsi" w:eastAsiaTheme="minorHAnsi" w:asciiTheme="minorHAnsi" w:ascii="宋体" w:eastAsia="宋体" w:hint="eastAsia"/>
        </w:rPr>
        <w:t>随着训练时间的推移，各组动物的逃避潜伏期呈下降趋势，假手术组和细胞移植各组比</w:t>
      </w:r>
      <w:r>
        <w:rPr>
          <w:rFonts w:cstheme="minorBidi" w:hAnsiTheme="minorHAnsi" w:eastAsiaTheme="minorHAnsi" w:asciiTheme="minorHAnsi"/>
        </w:rPr>
        <w:t>AD</w:t>
      </w:r>
    </w:p>
    <w:p w:rsidR="0018722C">
      <w:pPr>
        <w:topLinePunct/>
      </w:pPr>
      <w:r>
        <w:rPr>
          <w:rFonts w:cstheme="minorBidi" w:hAnsiTheme="minorHAnsi" w:eastAsiaTheme="minorHAnsi" w:asciiTheme="minorHAnsi" w:ascii="宋体" w:eastAsia="宋体" w:hint="eastAsia"/>
        </w:rPr>
        <w:t>模型组时间更短，联合组比</w:t>
      </w:r>
      <w:r>
        <w:rPr>
          <w:rFonts w:cstheme="minorBidi" w:hAnsiTheme="minorHAnsi" w:eastAsiaTheme="minorHAnsi" w:asciiTheme="minorHAnsi"/>
        </w:rPr>
        <w:t>NGF</w:t>
      </w:r>
      <w:r>
        <w:rPr>
          <w:rFonts w:ascii="宋体" w:eastAsia="宋体" w:hint="eastAsia" w:cstheme="minorBidi" w:hAnsiTheme="minorHAnsi"/>
        </w:rPr>
        <w:t>组或</w:t>
      </w:r>
      <w:r>
        <w:rPr>
          <w:rFonts w:cstheme="minorBidi" w:hAnsiTheme="minorHAnsi" w:eastAsiaTheme="minorHAnsi" w:asciiTheme="minorHAnsi"/>
        </w:rPr>
        <w:t>BDNF</w:t>
      </w:r>
      <w:r>
        <w:rPr>
          <w:rFonts w:ascii="宋体" w:eastAsia="宋体" w:hint="eastAsia" w:cstheme="minorBidi" w:hAnsiTheme="minorHAnsi"/>
        </w:rPr>
        <w:t>组下降更为明显。</w:t>
      </w:r>
    </w:p>
    <w:p w:rsidR="0018722C">
      <w:pPr>
        <w:pStyle w:val="aff7"/>
        <w:topLinePunct/>
      </w:pPr>
      <w:r>
        <w:drawing>
          <wp:inline>
            <wp:extent cx="5395720" cy="3909060"/>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83" cstate="print"/>
                    <a:stretch>
                      <a:fillRect/>
                    </a:stretch>
                  </pic:blipFill>
                  <pic:spPr>
                    <a:xfrm>
                      <a:off x="0" y="0"/>
                      <a:ext cx="5395720" cy="3909060"/>
                    </a:xfrm>
                    <a:prstGeom prst="rect">
                      <a:avLst/>
                    </a:prstGeom>
                  </pic:spPr>
                </pic:pic>
              </a:graphicData>
            </a:graphic>
          </wp:inline>
        </w:drawing>
      </w:r>
    </w:p>
    <w:p w:rsidR="0018722C">
      <w:pPr>
        <w:pStyle w:val="a9"/>
        <w:topLinePunct/>
      </w:pPr>
      <w:r>
        <w:t>图</w:t>
      </w:r>
      <w:r>
        <w:rPr>
          <w:rFonts w:ascii="Times New Roman" w:eastAsia="Times New Roman"/>
        </w:rPr>
        <w:t>3-2</w:t>
      </w:r>
      <w:r>
        <w:t xml:space="preserve">  </w:t>
      </w:r>
      <w:r>
        <w:t>各组动物空间搜索实验中的运动轨迹</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Motion trail</w:t>
      </w:r>
      <w:r>
        <w:rPr>
          <w:rFonts w:cstheme="minorBidi" w:hAnsiTheme="minorHAnsi" w:eastAsiaTheme="minorHAnsi" w:asciiTheme="minorHAnsi"/>
        </w:rPr>
        <w:t>animals in spatial probe in different groups</w:t>
      </w:r>
    </w:p>
    <w:p w:rsidR="0018722C">
      <w:pPr>
        <w:topLinePunct/>
      </w:pPr>
      <w:r>
        <w:rPr>
          <w:rFonts w:cstheme="minorBidi" w:hAnsiTheme="minorHAnsi" w:eastAsiaTheme="minorHAnsi" w:asciiTheme="minorHAnsi" w:ascii="宋体" w:eastAsia="宋体" w:hint="eastAsia"/>
        </w:rPr>
        <w:t>和假手术组相比，模型组的运动轨迹明显不同，动物多沿边缘作圆形或椭圆形运动，细胞</w:t>
      </w:r>
      <w:r>
        <w:rPr>
          <w:rFonts w:ascii="宋体" w:eastAsia="宋体" w:hint="eastAsia" w:cstheme="minorBidi" w:hAnsiTheme="minorHAnsi"/>
        </w:rPr>
        <w:t>移植后，动物不规则运动，运动轨迹多在水迷宫中间区域，穿越平台次数明显变多。</w:t>
      </w:r>
    </w:p>
    <w:p w:rsidR="0018722C">
      <w:pPr>
        <w:topLinePunct/>
      </w:pPr>
      <w:r>
        <w:rPr>
          <w:rFonts w:cstheme="minorBidi" w:hAnsiTheme="minorHAnsi" w:eastAsiaTheme="minorHAnsi" w:asciiTheme="minorHAnsi" w:ascii="宋体"/>
        </w:rPr>
        <w:t>58</w:t>
      </w:r>
    </w:p>
    <w:p w:rsidR="0018722C">
      <w:pPr>
        <w:pStyle w:val="cw22"/>
        <w:spacing w:line="309" w:lineRule="auto" w:before="146"/>
        <w:ind w:leftChars="0" w:left="2643" w:rightChars="0" w:right="2122"/>
        <w:jc w:val="center"/>
        <w:rPr>
          <w:rFonts w:ascii="Times New Roman" w:hAnsi="Times New Roman"/>
        </w:rPr>
        <w:textAlignment w:val="center"/>
        <w:topLinePunct/>
      </w:pPr>
      <w:r>
        <w:pict>
          <v:line style="position:absolute;mso-position-horizontal-relative:page;mso-position-vertical-relative:paragraph;z-index:-148960" from="395.132355pt,13.892705pt" to="400.411825pt,13.892705pt" stroked="true" strokeweight=".485763pt" strokecolor="#000000">
            <v:stroke dashstyle="solid"/>
            <w10:wrap type="none"/>
          </v:line>
        </w:pict>
      </w:r>
      <w:r>
        <w:pict>
          <v:line style="position:absolute;mso-position-horizontal-relative:page;mso-position-vertical-relative:paragraph;z-index:-148936" from="394.532349pt,33.342705pt" to="399.811819pt,33.342705pt" stroked="true" strokeweight=".485763pt" strokecolor="#000000">
            <v:stroke dashstyle="solid"/>
            <w10:wrap type="none"/>
          </v:line>
        </w:pict>
      </w:r>
      <w:r>
        <w:t>表 </w:t>
      </w:r>
      <w:r>
        <w:rPr>
          <w:rFonts w:ascii="Times New Roman" w:hAnsi="Times New Roman"/>
        </w:rPr>
        <w:t>3-2 </w:t>
      </w:r>
      <w:r>
        <w:t>空间搜索实验在不同组间的比较 </w:t>
      </w:r>
      <w:r>
        <w:rPr>
          <w:rFonts w:ascii="Times New Roman" w:hAnsi="Times New Roman"/>
        </w:rPr>
        <w:t>(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 Table 3-2 Spatial probe in different groups (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tbl>
      <w:tblPr>
        <w:tblW w:w="0" w:type="auto"/>
        <w:tblInd w:w="1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2176"/>
        <w:gridCol w:w="1869"/>
        <w:gridCol w:w="1699"/>
      </w:tblGrid>
      <w:tr>
        <w:trPr>
          <w:trHeight w:val="460" w:hRule="atLeast"/>
        </w:trPr>
        <w:tc>
          <w:tcPr>
            <w:tcW w:w="1634"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Groups</w:t>
            </w:r>
          </w:p>
        </w:tc>
        <w:tc>
          <w:tcPr>
            <w:tcW w:w="2176"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第一象限时间</w:t>
            </w:r>
            <w:r>
              <w:t>(</w:t>
            </w:r>
            <w:r>
              <w:t xml:space="preserve">s</w:t>
            </w:r>
            <w:r>
              <w:t>)</w:t>
            </w:r>
          </w:p>
        </w:tc>
        <w:tc>
          <w:tcPr>
            <w:tcW w:w="1869"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平均速度</w:t>
            </w:r>
            <w:r>
              <w:t>(</w:t>
            </w:r>
            <w:r>
              <w:t xml:space="preserve">cm</w:t>
            </w:r>
            <w:r>
              <w:t>/</w:t>
            </w:r>
            <w:r>
              <w:t>s</w:t>
            </w:r>
            <w:r>
              <w:t>)</w:t>
            </w:r>
          </w:p>
        </w:tc>
        <w:tc>
          <w:tcPr>
            <w:tcW w:w="1699"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穿越次数</w:t>
            </w:r>
          </w:p>
        </w:tc>
      </w:tr>
      <w:pPr>
        <w:pStyle w:val="cw22"/>
        <w:topLinePunct/>
        <w:ind w:leftChars="0" w:left="0" w:rightChars="0" w:right="0" w:firstLineChars="0" w:firstLine="0"/>
        <w:spacing w:line="240" w:lineRule="atLeast"/>
      </w:pPr>
      <w:tr>
        <w:trPr>
          <w:trHeight w:val="460" w:hRule="atLeast"/>
        </w:trPr>
        <w:tc>
          <w:tcPr>
            <w:tcW w:w="1634" w:type="dxa"/>
            <w:tcBorders>
              <w:top w:val="single" w:sz="4" w:space="0" w:color="000000"/>
            </w:tcBorders>
          </w:tcPr>
          <w:p w:rsidR="0018722C">
            <w:pPr>
              <w:pStyle w:val="cw22"/>
              <w:topLinePunct/>
              <w:ind w:leftChars="0" w:left="0" w:rightChars="0" w:right="0" w:firstLineChars="0" w:firstLine="0"/>
              <w:spacing w:line="240" w:lineRule="atLeast"/>
            </w:pPr>
            <w:r>
              <w:t>Sham</w:t>
            </w:r>
          </w:p>
        </w:tc>
        <w:tc>
          <w:tcPr>
            <w:tcW w:w="2176" w:type="dxa"/>
            <w:tcBorders>
              <w:top w:val="single" w:sz="4" w:space="0" w:color="000000"/>
            </w:tcBorders>
          </w:tcPr>
          <w:p w:rsidR="0018722C">
            <w:pPr>
              <w:pStyle w:val="cw22"/>
              <w:topLinePunct/>
              <w:ind w:leftChars="0" w:left="0" w:rightChars="0" w:right="0" w:firstLineChars="0" w:firstLine="0"/>
              <w:spacing w:line="240" w:lineRule="atLeast"/>
            </w:pPr>
            <w:r>
              <w:t>18.74±0.60</w:t>
            </w:r>
          </w:p>
        </w:tc>
        <w:tc>
          <w:tcPr>
            <w:tcW w:w="1869" w:type="dxa"/>
            <w:tcBorders>
              <w:top w:val="single" w:sz="4" w:space="0" w:color="000000"/>
            </w:tcBorders>
          </w:tcPr>
          <w:p w:rsidR="0018722C">
            <w:pPr>
              <w:pStyle w:val="cw22"/>
              <w:topLinePunct/>
              <w:ind w:leftChars="0" w:left="0" w:rightChars="0" w:right="0" w:firstLineChars="0" w:firstLine="0"/>
              <w:spacing w:line="240" w:lineRule="atLeast"/>
            </w:pPr>
            <w:r>
              <w:t>28.55±1.33</w:t>
            </w:r>
          </w:p>
        </w:tc>
        <w:tc>
          <w:tcPr>
            <w:tcW w:w="1699" w:type="dxa"/>
            <w:tcBorders>
              <w:top w:val="single" w:sz="4" w:space="0" w:color="000000"/>
            </w:tcBorders>
          </w:tcPr>
          <w:p w:rsidR="0018722C">
            <w:pPr>
              <w:pStyle w:val="cw22"/>
              <w:topLinePunct/>
              <w:ind w:leftChars="0" w:left="0" w:rightChars="0" w:right="0" w:firstLineChars="0" w:firstLine="0"/>
              <w:spacing w:line="240" w:lineRule="atLeast"/>
            </w:pPr>
            <w:r>
              <w:t>4.88±1.51</w:t>
            </w:r>
          </w:p>
        </w:tc>
      </w:tr>
      <w:pPr>
        <w:pStyle w:val="cw22"/>
        <w:topLinePunct/>
        <w:ind w:leftChars="0" w:left="0" w:rightChars="0" w:right="0" w:firstLineChars="0" w:firstLine="0"/>
        <w:spacing w:line="240" w:lineRule="atLeast"/>
      </w:pPr>
      <w:tr>
        <w:trPr>
          <w:trHeight w:val="440" w:hRule="atLeast"/>
        </w:trPr>
        <w:tc>
          <w:tcPr>
            <w:tcW w:w="1634" w:type="dxa"/>
          </w:tcPr>
          <w:p w:rsidR="0018722C">
            <w:pPr>
              <w:pStyle w:val="cw22"/>
              <w:topLinePunct/>
              <w:ind w:leftChars="0" w:left="0" w:rightChars="0" w:right="0" w:firstLineChars="0" w:firstLine="0"/>
              <w:spacing w:line="240" w:lineRule="atLeast"/>
            </w:pPr>
            <w:r>
              <w:t>AD model</w:t>
            </w:r>
          </w:p>
        </w:tc>
        <w:tc>
          <w:tcPr>
            <w:tcW w:w="2176" w:type="dxa"/>
          </w:tcPr>
          <w:p w:rsidR="0018722C">
            <w:pPr>
              <w:pStyle w:val="cw22"/>
              <w:topLinePunct/>
              <w:ind w:leftChars="0" w:left="0" w:rightChars="0" w:right="0" w:firstLineChars="0" w:firstLine="0"/>
              <w:spacing w:line="240" w:lineRule="atLeast"/>
            </w:pPr>
            <w:r>
              <w:t>16.26±1.05*</w:t>
            </w:r>
          </w:p>
        </w:tc>
        <w:tc>
          <w:tcPr>
            <w:tcW w:w="1869" w:type="dxa"/>
          </w:tcPr>
          <w:p w:rsidR="0018722C">
            <w:pPr>
              <w:pStyle w:val="cw22"/>
              <w:topLinePunct/>
              <w:ind w:leftChars="0" w:left="0" w:rightChars="0" w:right="0" w:firstLineChars="0" w:firstLine="0"/>
              <w:spacing w:line="240" w:lineRule="atLeast"/>
            </w:pPr>
            <w:r>
              <w:t>23.98±0.86*</w:t>
            </w:r>
          </w:p>
        </w:tc>
        <w:tc>
          <w:tcPr>
            <w:tcW w:w="1699" w:type="dxa"/>
          </w:tcPr>
          <w:p w:rsidR="0018722C">
            <w:pPr>
              <w:pStyle w:val="cw22"/>
              <w:topLinePunct/>
              <w:ind w:leftChars="0" w:left="0" w:rightChars="0" w:right="0" w:firstLineChars="0" w:firstLine="0"/>
              <w:spacing w:line="240" w:lineRule="atLeast"/>
            </w:pPr>
            <w:r>
              <w:t>1.88±0.73 *</w:t>
            </w:r>
          </w:p>
        </w:tc>
      </w:tr>
      <w:pPr>
        <w:pStyle w:val="cw22"/>
        <w:topLinePunct/>
        <w:ind w:leftChars="0" w:left="0" w:rightChars="0" w:right="0" w:firstLineChars="0" w:firstLine="0"/>
        <w:spacing w:line="240" w:lineRule="atLeast"/>
      </w:pPr>
      <w:tr>
        <w:trPr>
          <w:trHeight w:val="460" w:hRule="atLeast"/>
        </w:trPr>
        <w:tc>
          <w:tcPr>
            <w:tcW w:w="1634" w:type="dxa"/>
          </w:tcPr>
          <w:p w:rsidR="0018722C">
            <w:pPr>
              <w:pStyle w:val="cw22"/>
              <w:topLinePunct/>
              <w:ind w:leftChars="0" w:left="0" w:rightChars="0" w:right="0" w:firstLineChars="0" w:firstLine="0"/>
              <w:spacing w:line="240" w:lineRule="atLeast"/>
            </w:pPr>
            <w:r>
              <w:t>NGF</w:t>
            </w:r>
          </w:p>
        </w:tc>
        <w:tc>
          <w:tcPr>
            <w:tcW w:w="2176" w:type="dxa"/>
          </w:tcPr>
          <w:p w:rsidR="0018722C">
            <w:pPr>
              <w:pStyle w:val="cw22"/>
              <w:topLinePunct/>
              <w:ind w:leftChars="0" w:left="0" w:rightChars="0" w:right="0" w:firstLineChars="0" w:firstLine="0"/>
              <w:spacing w:line="240" w:lineRule="atLeast"/>
            </w:pPr>
            <w:r>
              <w:t>18.16±3.51</w:t>
            </w:r>
          </w:p>
        </w:tc>
        <w:tc>
          <w:tcPr>
            <w:tcW w:w="1869" w:type="dxa"/>
          </w:tcPr>
          <w:p w:rsidR="0018722C">
            <w:pPr>
              <w:pStyle w:val="cw22"/>
              <w:topLinePunct/>
              <w:ind w:leftChars="0" w:left="0" w:rightChars="0" w:right="0" w:firstLineChars="0" w:firstLine="0"/>
              <w:spacing w:line="240" w:lineRule="atLeast"/>
            </w:pPr>
            <w:r>
              <w:t>28.78±0.47</w:t>
            </w:r>
          </w:p>
        </w:tc>
        <w:tc>
          <w:tcPr>
            <w:tcW w:w="1699" w:type="dxa"/>
          </w:tcPr>
          <w:p w:rsidR="0018722C">
            <w:pPr>
              <w:pStyle w:val="cw22"/>
              <w:topLinePunct/>
              <w:ind w:leftChars="0" w:left="0" w:rightChars="0" w:right="0" w:firstLineChars="0" w:firstLine="0"/>
              <w:spacing w:line="240" w:lineRule="atLeast"/>
            </w:pPr>
            <w:r>
              <w:t>3.33±0.58 *</w:t>
            </w:r>
            <w:r>
              <w:t>#@</w:t>
            </w:r>
          </w:p>
        </w:tc>
      </w:tr>
      <w:pPr>
        <w:pStyle w:val="cw22"/>
        <w:topLinePunct/>
        <w:ind w:leftChars="0" w:left="0" w:rightChars="0" w:right="0" w:firstLineChars="0" w:firstLine="0"/>
        <w:spacing w:line="240" w:lineRule="atLeast"/>
      </w:pPr>
      <w:tr>
        <w:trPr>
          <w:trHeight w:val="460" w:hRule="atLeast"/>
        </w:trPr>
        <w:tc>
          <w:tcPr>
            <w:tcW w:w="1634" w:type="dxa"/>
          </w:tcPr>
          <w:p w:rsidR="0018722C">
            <w:pPr>
              <w:pStyle w:val="cw22"/>
              <w:topLinePunct/>
              <w:ind w:leftChars="0" w:left="0" w:rightChars="0" w:right="0" w:firstLineChars="0" w:firstLine="0"/>
              <w:spacing w:line="240" w:lineRule="atLeast"/>
            </w:pPr>
            <w:r>
              <w:t>BDNF</w:t>
            </w:r>
          </w:p>
        </w:tc>
        <w:tc>
          <w:tcPr>
            <w:tcW w:w="2176" w:type="dxa"/>
          </w:tcPr>
          <w:p w:rsidR="0018722C">
            <w:pPr>
              <w:pStyle w:val="cw22"/>
              <w:topLinePunct/>
              <w:ind w:leftChars="0" w:left="0" w:rightChars="0" w:right="0" w:firstLineChars="0" w:firstLine="0"/>
              <w:spacing w:line="240" w:lineRule="atLeast"/>
            </w:pPr>
            <w:r>
              <w:t>18.42±1.16 </w:t>
            </w:r>
            <w:r>
              <w:t>#</w:t>
            </w:r>
          </w:p>
        </w:tc>
        <w:tc>
          <w:tcPr>
            <w:tcW w:w="1869" w:type="dxa"/>
          </w:tcPr>
          <w:p w:rsidR="0018722C">
            <w:pPr>
              <w:pStyle w:val="cw22"/>
              <w:topLinePunct/>
              <w:ind w:leftChars="0" w:left="0" w:rightChars="0" w:right="0" w:firstLineChars="0" w:firstLine="0"/>
              <w:spacing w:line="240" w:lineRule="atLeast"/>
            </w:pPr>
            <w:r>
              <w:t>25.51±2.19</w:t>
            </w:r>
          </w:p>
        </w:tc>
        <w:tc>
          <w:tcPr>
            <w:tcW w:w="1699" w:type="dxa"/>
          </w:tcPr>
          <w:p w:rsidR="0018722C">
            <w:pPr>
              <w:pStyle w:val="cw22"/>
              <w:topLinePunct/>
              <w:ind w:leftChars="0" w:left="0" w:rightChars="0" w:right="0" w:firstLineChars="0" w:firstLine="0"/>
              <w:spacing w:line="240" w:lineRule="atLeast"/>
            </w:pPr>
            <w:r>
              <w:t>4.25±1.71 </w:t>
            </w:r>
            <w:r>
              <w:t>#</w:t>
            </w:r>
          </w:p>
        </w:tc>
      </w:tr>
      <w:pPr>
        <w:pStyle w:val="cw22"/>
        <w:topLinePunct/>
        <w:ind w:leftChars="0" w:left="0" w:rightChars="0" w:right="0" w:firstLineChars="0" w:firstLine="0"/>
        <w:spacing w:line="240" w:lineRule="atLeast"/>
      </w:pPr>
      <w:tr>
        <w:trPr>
          <w:trHeight w:val="480" w:hRule="atLeast"/>
        </w:trPr>
        <w:tc>
          <w:tcPr>
            <w:tcW w:w="1634" w:type="dxa"/>
            <w:tcBorders>
              <w:bottom w:val="single" w:sz="4" w:space="0" w:color="000000"/>
            </w:tcBorders>
          </w:tcPr>
          <w:p w:rsidR="0018722C">
            <w:pPr>
              <w:pStyle w:val="cw22"/>
              <w:topLinePunct/>
              <w:ind w:leftChars="0" w:left="0" w:rightChars="0" w:right="0" w:firstLineChars="0" w:firstLine="0"/>
              <w:spacing w:line="240" w:lineRule="atLeast"/>
            </w:pPr>
            <w:r>
              <w:t>Combination</w:t>
            </w:r>
          </w:p>
        </w:tc>
        <w:tc>
          <w:tcPr>
            <w:tcW w:w="2176" w:type="dxa"/>
            <w:tcBorders>
              <w:bottom w:val="single" w:sz="4" w:space="0" w:color="000000"/>
            </w:tcBorders>
          </w:tcPr>
          <w:p w:rsidR="0018722C">
            <w:pPr>
              <w:pStyle w:val="cw22"/>
              <w:topLinePunct/>
              <w:ind w:leftChars="0" w:left="0" w:rightChars="0" w:right="0" w:firstLineChars="0" w:firstLine="0"/>
              <w:spacing w:line="240" w:lineRule="atLeast"/>
            </w:pPr>
            <w:r>
              <w:t>19.00±2.41 </w:t>
            </w:r>
            <w:r>
              <w:t>#</w:t>
            </w:r>
          </w:p>
        </w:tc>
        <w:tc>
          <w:tcPr>
            <w:tcW w:w="1869" w:type="dxa"/>
            <w:tcBorders>
              <w:bottom w:val="single" w:sz="4" w:space="0" w:color="000000"/>
            </w:tcBorders>
          </w:tcPr>
          <w:p w:rsidR="0018722C">
            <w:pPr>
              <w:pStyle w:val="cw22"/>
              <w:topLinePunct/>
              <w:ind w:leftChars="0" w:left="0" w:rightChars="0" w:right="0" w:firstLineChars="0" w:firstLine="0"/>
              <w:spacing w:line="240" w:lineRule="atLeast"/>
            </w:pPr>
            <w:r>
              <w:t>26.80±2.97</w:t>
            </w:r>
          </w:p>
        </w:tc>
        <w:tc>
          <w:tcPr>
            <w:tcW w:w="1699" w:type="dxa"/>
            <w:tcBorders>
              <w:bottom w:val="single" w:sz="4" w:space="0" w:color="000000"/>
            </w:tcBorders>
          </w:tcPr>
          <w:p w:rsidR="0018722C">
            <w:pPr>
              <w:pStyle w:val="cw22"/>
              <w:topLinePunct/>
              <w:ind w:leftChars="0" w:left="0" w:rightChars="0" w:right="0" w:firstLineChars="0" w:firstLine="0"/>
              <w:spacing w:line="240" w:lineRule="atLeast"/>
            </w:pPr>
            <w:r>
              <w:t>5.33±1.15 </w:t>
            </w:r>
            <w:r>
              <w:t>#</w:t>
            </w:r>
          </w:p>
        </w:tc>
      </w:tr>
      <w:pPr>
        <w:pStyle w:val="cw22"/>
        <w:topLinePunct/>
      </w:pP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sham,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AD model and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combination.</w:t>
      </w:r>
    </w:p>
    <w:p w:rsidR="0018722C">
      <w:pPr>
        <w:pStyle w:val="Heading3"/>
        <w:topLinePunct/>
        <w:ind w:left="200" w:hangingChars="200" w:hanging="200"/>
      </w:pPr>
      <w:bookmarkStart w:id="212515" w:name="_Toc686212515"/>
      <w:bookmarkStart w:name="_bookmark77" w:id="167"/>
      <w:bookmarkEnd w:id="167"/>
      <w:r>
        <w:rPr>
          <w:b/>
        </w:rPr>
        <w:t>2.2</w:t>
      </w:r>
      <w:r>
        <w:t xml:space="preserve"> </w:t>
      </w:r>
      <w:bookmarkStart w:name="_bookmark77" w:id="168"/>
      <w:bookmarkEnd w:id="168"/>
      <w:r>
        <w:t>胆碱能神经元在不同组间的差别</w:t>
      </w:r>
      <w:bookmarkEnd w:id="212515"/>
    </w:p>
    <w:p w:rsidR="0018722C">
      <w:pPr>
        <w:topLinePunct/>
      </w:pPr>
      <w:r>
        <w:rPr>
          <w:rFonts w:ascii="Times New Roman" w:eastAsia="Times New Roman"/>
        </w:rPr>
        <w:t>p75</w:t>
      </w:r>
      <w:r>
        <w:rPr>
          <w:rFonts w:ascii="Times New Roman" w:eastAsia="Times New Roman"/>
        </w:rPr>
        <w:t>NGFR</w:t>
      </w:r>
      <w:r>
        <w:t>染色结果见</w:t>
      </w:r>
      <w:r>
        <w:t>图</w:t>
      </w:r>
      <w:r>
        <w:rPr>
          <w:rFonts w:ascii="Times New Roman" w:eastAsia="Times New Roman"/>
        </w:rPr>
        <w:t>3-3</w:t>
      </w:r>
      <w:r>
        <w:t>，阳性细胞计数结果见</w:t>
      </w:r>
      <w:r>
        <w:t>表</w:t>
      </w:r>
      <w:r>
        <w:rPr>
          <w:rFonts w:ascii="Times New Roman" w:eastAsia="Times New Roman"/>
        </w:rPr>
        <w:t>3-3</w:t>
      </w:r>
      <w:r>
        <w:t>。结果显示，假手术组和细胞移植组的内侧隔核</w:t>
      </w:r>
      <w:r>
        <w:rPr>
          <w:rFonts w:ascii="Times New Roman" w:eastAsia="Times New Roman"/>
        </w:rPr>
        <w:t>(</w:t>
      </w:r>
      <w:r>
        <w:rPr>
          <w:rFonts w:ascii="Times New Roman" w:eastAsia="Times New Roman"/>
        </w:rPr>
        <w:t xml:space="preserve">medial septum, MS</w:t>
      </w:r>
      <w:r>
        <w:rPr>
          <w:rFonts w:ascii="Times New Roman" w:eastAsia="Times New Roman"/>
        </w:rPr>
        <w:t>)</w:t>
      </w:r>
      <w:r>
        <w:t>和斜角带垂直支</w:t>
      </w:r>
      <w:r>
        <w:rPr>
          <w:rFonts w:ascii="Times New Roman" w:eastAsia="Times New Roman"/>
        </w:rPr>
        <w:t>(</w:t>
      </w:r>
      <w:r>
        <w:rPr>
          <w:rFonts w:ascii="Times New Roman" w:eastAsia="Times New Roman"/>
        </w:rPr>
        <w:t xml:space="preserve">vertical diagonal band, VDB</w:t>
      </w:r>
      <w:r>
        <w:rPr>
          <w:rFonts w:ascii="Times New Roman" w:eastAsia="Times New Roman"/>
        </w:rPr>
        <w:t>)</w:t>
      </w:r>
      <w:r>
        <w:t>的</w:t>
      </w:r>
      <w:r>
        <w:rPr>
          <w:rFonts w:ascii="Times New Roman" w:eastAsia="Times New Roman"/>
        </w:rPr>
        <w:t>p75</w:t>
      </w:r>
      <w:r>
        <w:rPr>
          <w:rFonts w:ascii="Times New Roman" w:eastAsia="Times New Roman"/>
        </w:rPr>
        <w:t>NGFR</w:t>
      </w:r>
      <w:r>
        <w:t>阳性细胞即胆碱能神经元分布范围广，左右两边的细胞数大致相等，</w:t>
      </w:r>
      <w:r>
        <w:t>各组在不同部位的胆碱能神经元数量见</w:t>
      </w:r>
      <w:r>
        <w:t>表</w:t>
      </w:r>
      <w:r>
        <w:rPr>
          <w:rFonts w:ascii="Times New Roman" w:eastAsia="Times New Roman"/>
        </w:rPr>
        <w:t>3-3</w:t>
      </w:r>
      <w:r>
        <w:t xml:space="preserve">.</w:t>
      </w:r>
      <w:r>
        <w:t xml:space="preserve"> </w:t>
      </w:r>
      <w:r>
        <w:rPr>
          <w:rFonts w:ascii="Times New Roman" w:eastAsia="Times New Roman"/>
        </w:rPr>
        <w:t>AD</w:t>
      </w:r>
      <w:r>
        <w:t>模型组</w:t>
      </w:r>
      <w:r>
        <w:rPr>
          <w:rFonts w:ascii="Times New Roman" w:eastAsia="Times New Roman"/>
        </w:rPr>
        <w:t>MS</w:t>
      </w:r>
      <w:r>
        <w:t>和</w:t>
      </w:r>
      <w:r>
        <w:rPr>
          <w:rFonts w:ascii="Times New Roman" w:eastAsia="Times New Roman"/>
        </w:rPr>
        <w:t>VDB</w:t>
      </w:r>
      <w:r>
        <w:t>的</w:t>
      </w:r>
      <w:r>
        <w:rPr>
          <w:rFonts w:ascii="Times New Roman" w:eastAsia="Times New Roman"/>
        </w:rPr>
        <w:t>p75</w:t>
      </w:r>
      <w:r>
        <w:rPr>
          <w:rFonts w:ascii="Times New Roman" w:eastAsia="Times New Roman"/>
        </w:rPr>
        <w:t>NGFR</w:t>
      </w:r>
      <w:r>
        <w:t>阳性神经元大量减少，分别减少到假手术组的</w:t>
      </w:r>
      <w:r>
        <w:rPr>
          <w:rFonts w:ascii="Times New Roman" w:eastAsia="Times New Roman"/>
        </w:rPr>
        <w:t>36</w:t>
      </w:r>
      <w:r>
        <w:rPr>
          <w:rFonts w:ascii="Times New Roman" w:eastAsia="Times New Roman"/>
        </w:rPr>
        <w:t>.</w:t>
      </w:r>
      <w:r>
        <w:rPr>
          <w:rFonts w:ascii="Times New Roman" w:eastAsia="Times New Roman"/>
        </w:rPr>
        <w:t>32</w:t>
      </w:r>
      <w:r>
        <w:t>％和</w:t>
      </w:r>
      <w:r>
        <w:rPr>
          <w:rFonts w:ascii="Times New Roman" w:eastAsia="Times New Roman"/>
        </w:rPr>
        <w:t>36</w:t>
      </w:r>
      <w:r>
        <w:rPr>
          <w:rFonts w:ascii="Times New Roman" w:eastAsia="Times New Roman"/>
        </w:rPr>
        <w:t>.</w:t>
      </w:r>
      <w:r>
        <w:rPr>
          <w:rFonts w:ascii="Times New Roman" w:eastAsia="Times New Roman"/>
        </w:rPr>
        <w:t>30</w:t>
      </w:r>
      <w:r>
        <w:t>％，差异均有统计学</w:t>
      </w:r>
      <w:r>
        <w:t>意义</w:t>
      </w:r>
      <w:r>
        <w:rPr>
          <w:rFonts w:ascii="Times New Roman" w:eastAsia="Times New Roman"/>
        </w:rPr>
        <w:t>(</w:t>
      </w:r>
      <w:r>
        <w:rPr>
          <w:rFonts w:ascii="Times New Roman" w:eastAsia="Times New Roman"/>
          <w:i/>
          <w:spacing w:val="0"/>
        </w:rPr>
        <w:t>P</w:t>
      </w:r>
      <w:r>
        <w:rPr>
          <w:spacing w:val="0"/>
        </w:rPr>
        <w:t>＜</w:t>
      </w:r>
      <w:r>
        <w:rPr>
          <w:rFonts w:ascii="Times New Roman" w:eastAsia="Times New Roman"/>
          <w:spacing w:val="0"/>
        </w:rPr>
        <w:t>0.05</w:t>
      </w:r>
      <w:r>
        <w:rPr>
          <w:rFonts w:ascii="Times New Roman" w:eastAsia="Times New Roman"/>
        </w:rPr>
        <w:t>)</w:t>
      </w:r>
      <w:r>
        <w:t>，模型组阳性细胞染色变浅，突起变短或消失。细胞移植组的联合</w:t>
      </w:r>
      <w:r>
        <w:t>组</w:t>
      </w:r>
    </w:p>
    <w:p w:rsidR="0018722C">
      <w:pPr>
        <w:pStyle w:val="ae"/>
        <w:topLinePunct/>
      </w:pPr>
      <w:r>
        <w:pict>
          <v:line style="position:absolute;mso-position-horizontal-relative:page;mso-position-vertical-relative:paragraph;z-index:-148912" from="439.282349pt,78.079681pt" to="444.561819pt,78.079681pt" stroked="true" strokeweight=".487627pt" strokecolor="#000000">
            <v:stroke dashstyle="solid"/>
            <w10:wrap type="none"/>
          </v:line>
        </w:pict>
      </w:r>
      <w:r>
        <w:rPr>
          <w:rFonts w:ascii="Times New Roman" w:hAnsi="Times New Roman"/>
        </w:rPr>
        <w:t>MS</w:t>
      </w:r>
      <w:r>
        <w:rPr>
          <w:spacing w:val="-12"/>
        </w:rPr>
        <w:t>和</w:t>
      </w:r>
      <w:r>
        <w:rPr>
          <w:rFonts w:ascii="Times New Roman" w:hAnsi="Times New Roman"/>
        </w:rPr>
        <w:t>VDB</w:t>
      </w:r>
      <w:r>
        <w:rPr>
          <w:spacing w:val="-12"/>
        </w:rPr>
        <w:t>的</w:t>
      </w:r>
      <w:r>
        <w:rPr>
          <w:rFonts w:ascii="Times New Roman" w:hAnsi="Times New Roman"/>
        </w:rPr>
        <w:t>p75</w:t>
      </w:r>
      <w:r>
        <w:rPr>
          <w:rFonts w:ascii="Times New Roman" w:hAnsi="Times New Roman"/>
          <w:sz w:val="16"/>
        </w:rPr>
        <w:t>NGFR</w:t>
      </w:r>
      <w:r>
        <w:rPr>
          <w:spacing w:val="-2"/>
        </w:rPr>
        <w:t>元分别恢复到假手术组的</w:t>
      </w:r>
      <w:r>
        <w:rPr>
          <w:rFonts w:ascii="Times New Roman" w:hAnsi="Times New Roman"/>
        </w:rPr>
        <w:t>97</w:t>
      </w:r>
      <w:r>
        <w:rPr>
          <w:rFonts w:ascii="Times New Roman" w:hAnsi="Times New Roman"/>
        </w:rPr>
        <w:t>.</w:t>
      </w:r>
      <w:r>
        <w:rPr>
          <w:rFonts w:ascii="Times New Roman" w:hAnsi="Times New Roman"/>
        </w:rPr>
        <w:t>01%</w:t>
      </w:r>
      <w:r>
        <w:rPr>
          <w:spacing w:val="-12"/>
        </w:rPr>
        <w:t>和</w:t>
      </w:r>
      <w:r>
        <w:rPr>
          <w:rFonts w:ascii="Times New Roman" w:hAnsi="Times New Roman"/>
        </w:rPr>
        <w:t>98.16%</w:t>
      </w:r>
      <w:r>
        <w:rPr>
          <w:spacing w:val="-1"/>
        </w:rPr>
        <w:t>，差异无统计学</w:t>
      </w:r>
      <w:r>
        <w:rPr>
          <w:spacing w:val="-4"/>
        </w:rPr>
        <w:t>意义，与模型组相比差异有统计学意义</w:t>
      </w:r>
      <w:r>
        <w:rPr>
          <w:rFonts w:ascii="Times New Roman" w:hAnsi="Times New Roman"/>
        </w:rPr>
        <w:t>(</w:t>
      </w:r>
      <w:r>
        <w:rPr>
          <w:rFonts w:ascii="Times New Roman" w:hAnsi="Times New Roman"/>
          <w:i/>
        </w:rPr>
        <w:t>P</w:t>
      </w:r>
      <w:r>
        <w:t>＜</w:t>
      </w:r>
      <w:r>
        <w:rPr>
          <w:rFonts w:ascii="Times New Roman" w:hAnsi="Times New Roman"/>
        </w:rPr>
        <w:t>0.05)</w:t>
      </w:r>
      <w:r>
        <w:rPr>
          <w:spacing w:val="-26"/>
        </w:rPr>
        <w:t>。</w:t>
      </w:r>
      <w:r>
        <w:rPr>
          <w:rFonts w:ascii="Times New Roman" w:hAnsi="Times New Roman"/>
        </w:rPr>
        <w:t>NGF</w:t>
      </w:r>
      <w:r>
        <w:rPr>
          <w:spacing w:val="-10"/>
        </w:rPr>
        <w:t>组和</w:t>
      </w:r>
      <w:r>
        <w:rPr>
          <w:rFonts w:ascii="Times New Roman" w:hAnsi="Times New Roman"/>
        </w:rPr>
        <w:t>BDNF</w:t>
      </w:r>
      <w:r>
        <w:t>组较联合组恢复</w:t>
      </w:r>
      <w:r>
        <w:rPr>
          <w:spacing w:val="-4"/>
        </w:rPr>
        <w:t>得较少，差异有统计学意义</w:t>
      </w:r>
      <w:r>
        <w:rPr>
          <w:rFonts w:ascii="Times New Roman" w:hAnsi="Times New Roman"/>
          <w:spacing w:val="-3"/>
        </w:rPr>
        <w:t>(</w:t>
      </w:r>
      <w:r>
        <w:rPr>
          <w:rFonts w:ascii="Times New Roman" w:hAnsi="Times New Roman"/>
          <w:i/>
          <w:spacing w:val="-3"/>
        </w:rPr>
        <w:t>P</w:t>
      </w:r>
      <w:r>
        <w:rPr>
          <w:spacing w:val="-3"/>
        </w:rPr>
        <w:t>＜</w:t>
      </w:r>
      <w:r>
        <w:rPr>
          <w:rFonts w:ascii="Times New Roman" w:hAnsi="Times New Roman"/>
          <w:spacing w:val="-3"/>
        </w:rPr>
        <w:t>0.05)</w:t>
      </w:r>
      <w:r>
        <w:rPr>
          <w:spacing w:val="-4"/>
        </w:rPr>
        <w:t>；但较模型组多，差异有统计学意义</w:t>
      </w:r>
      <w:r>
        <w:rPr>
          <w:rFonts w:ascii="Times New Roman" w:hAnsi="Times New Roman"/>
        </w:rPr>
        <w:t>(</w:t>
      </w:r>
      <w:r>
        <w:rPr>
          <w:rFonts w:ascii="Times New Roman" w:hAnsi="Times New Roman"/>
          <w:i/>
        </w:rPr>
        <w:t>P</w:t>
      </w:r>
      <w:r>
        <w:t>＜</w:t>
      </w:r>
      <w:r>
        <w:rPr>
          <w:rFonts w:ascii="Times New Roman" w:hAnsi="Times New Roman"/>
        </w:rPr>
        <w:t>0.05)</w:t>
      </w:r>
      <w:r>
        <w:t>。</w:t>
      </w:r>
      <w:r>
        <w:rPr>
          <w:spacing w:val="-15"/>
        </w:rPr>
        <w:t>表</w:t>
      </w:r>
      <w:r>
        <w:rPr>
          <w:rFonts w:ascii="Times New Roman" w:hAnsi="Times New Roman"/>
        </w:rPr>
        <w:t>3-3</w:t>
      </w:r>
      <w:r w:rsidR="001852F3">
        <w:rPr>
          <w:rFonts w:ascii="Times New Roman" w:hAnsi="Times New Roman"/>
        </w:rPr>
        <w:t xml:space="preserve"> </w:t>
      </w:r>
      <w:r>
        <w:rPr>
          <w:spacing w:val="-10"/>
        </w:rPr>
        <w:t>各组</w:t>
      </w:r>
      <w:r>
        <w:rPr>
          <w:rFonts w:ascii="Times New Roman" w:hAnsi="Times New Roman"/>
        </w:rPr>
        <w:t>MS</w:t>
      </w:r>
      <w:r>
        <w:rPr>
          <w:spacing w:val="-15"/>
        </w:rPr>
        <w:t>及</w:t>
      </w:r>
      <w:r>
        <w:rPr>
          <w:rFonts w:ascii="Times New Roman" w:hAnsi="Times New Roman"/>
        </w:rPr>
        <w:t>VDB</w:t>
      </w:r>
      <w:r>
        <w:rPr>
          <w:spacing w:val="-15"/>
        </w:rPr>
        <w:t>区</w:t>
      </w:r>
      <w:r>
        <w:rPr>
          <w:rFonts w:ascii="Times New Roman" w:hAnsi="Times New Roman"/>
        </w:rPr>
        <w:t>p75</w:t>
      </w:r>
      <w:r>
        <w:rPr>
          <w:rFonts w:ascii="Times New Roman" w:hAnsi="Times New Roman"/>
          <w:sz w:val="16"/>
        </w:rPr>
        <w:t>NGFR</w:t>
      </w:r>
      <w:r>
        <w:t>阳性神经元数量比较</w:t>
      </w:r>
      <w:r>
        <w:rPr>
          <w:rFonts w:ascii="Times New Roman" w:hAnsi="Times New Roman"/>
          <w:spacing w:val="-4"/>
        </w:rPr>
        <w:t>( </w:t>
      </w:r>
      <w:r>
        <w:rPr>
          <w:rFonts w:ascii="Times New Roman" w:hAnsi="Times New Roman"/>
          <w:i/>
        </w:rPr>
        <w:t>x</w:t>
      </w:r>
      <w:r>
        <w:rPr>
          <w:rFonts w:ascii="Symbol" w:hAnsi="Symbol"/>
        </w:rPr>
        <w:t></w:t>
      </w:r>
      <w:r>
        <w:rPr>
          <w:rFonts w:ascii="Times New Roman" w:hAnsi="Times New Roman"/>
          <w:i/>
        </w:rPr>
        <w:t>s</w:t>
      </w:r>
      <w:r>
        <w:rPr>
          <w:rFonts w:ascii="Times New Roman" w:hAnsi="Times New Roman"/>
          <w:i/>
          <w:spacing w:val="-12"/>
        </w:rPr>
        <w:t> </w:t>
      </w:r>
      <w:r>
        <w:rPr>
          <w:rFonts w:ascii="Times New Roman" w:hAnsi="Times New Roman"/>
        </w:rPr>
        <w:t>)</w:t>
      </w:r>
    </w:p>
    <w:p w:rsidR="0018722C">
      <w:pPr>
        <w:pStyle w:val="a8"/>
        <w:textAlignment w:val="center"/>
        <w:topLinePunct/>
      </w:pPr>
      <w:r>
        <w:pict>
          <v:line style="position:absolute;mso-position-horizontal-relative:page;mso-position-vertical-relative:paragraph;z-index:-148888" from="484.132355pt,6.892717pt" to="489.411825pt,6.892717pt" stroked="true" strokeweight=".485763pt" strokecolor="#000000">
            <v:stroke dashstyle="solid"/>
            <w10:wrap type="none"/>
          </v:line>
        </w:pict>
      </w:r>
      <w:r>
        <w:rPr>
          <w:rFonts w:ascii="Times New Roman" w:hAnsi="Times New Roman"/>
        </w:rPr>
        <w:t>Table</w:t>
      </w:r>
      <w:r>
        <w:t xml:space="preserve"> </w:t>
      </w:r>
      <w:r w:rsidRPr="00DB64CE">
        <w:rPr>
          <w:rFonts w:ascii="Times New Roman" w:hAnsi="Times New Roman"/>
        </w:rPr>
        <w:t>3-3</w:t>
      </w:r>
      <w:r>
        <w:t xml:space="preserve">  </w:t>
      </w:r>
      <w:r w:rsidRPr="00DB64CE">
        <w:rPr>
          <w:rFonts w:ascii="Times New Roman" w:hAnsi="Times New Roman"/>
        </w:rPr>
        <w:t>Number of p75</w:t>
      </w:r>
      <w:r>
        <w:rPr>
          <w:rFonts w:ascii="Times New Roman" w:hAnsi="Times New Roman"/>
          <w:sz w:val="16"/>
        </w:rPr>
        <w:t>NGFR</w:t>
      </w:r>
      <w:r>
        <w:rPr>
          <w:rFonts w:ascii="Times New Roman" w:hAnsi="Times New Roman"/>
        </w:rPr>
        <w:t>-positive cells in MS and VDB in different groups ( </w:t>
      </w:r>
      <w:r>
        <w:rPr>
          <w:rFonts w:ascii="Times New Roman" w:hAnsi="Times New Roman"/>
          <w:i/>
        </w:rPr>
        <w:t>x</w:t>
      </w:r>
      <w:r>
        <w:rPr>
          <w:rFonts w:ascii="Symbol" w:hAnsi="Symbol"/>
        </w:rPr>
        <w:t></w:t>
      </w:r>
      <w:r>
        <w:rPr>
          <w:rFonts w:ascii="Times New Roman" w:hAnsi="Times New Roman"/>
          <w:i/>
        </w:rPr>
        <w:t>s </w:t>
      </w:r>
      <w:r>
        <w:rPr>
          <w:rFonts w:ascii="Times New Roman" w:hAnsi="Times New Roman"/>
        </w:rPr>
        <w:t>)</w:t>
      </w:r>
    </w:p>
    <w:tbl>
      <w:tblPr>
        <w:tblW w:w="5000" w:type="pct"/>
        <w:tblInd w:w="7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7"/>
        <w:gridCol w:w="1920"/>
        <w:gridCol w:w="1697"/>
        <w:gridCol w:w="1904"/>
        <w:gridCol w:w="1655"/>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Groups</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MS</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 xml:space="preserve">%</w:t>
            </w:r>
            <w:r>
              <w:t>)</w:t>
            </w:r>
          </w:p>
        </w:tc>
        <w:tc>
          <w:tcPr>
            <w:tcW w:w="1078" w:type="pct"/>
            <w:vAlign w:val="center"/>
            <w:tcBorders>
              <w:bottom w:val="single" w:sz="4" w:space="0" w:color="auto"/>
            </w:tcBorders>
          </w:tcPr>
          <w:p w:rsidR="0018722C">
            <w:pPr>
              <w:pStyle w:val="a7"/>
              <w:topLinePunct/>
              <w:ind w:leftChars="0" w:left="0" w:rightChars="0" w:right="0" w:firstLineChars="0" w:firstLine="0"/>
              <w:spacing w:line="240" w:lineRule="atLeast"/>
            </w:pPr>
            <w:r>
              <w:t>VDB</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 xml:space="preserve">%</w:t>
            </w:r>
            <w:r>
              <w:t>)</w:t>
            </w:r>
          </w:p>
        </w:tc>
      </w:tr>
      <w:tr>
        <w:tc>
          <w:tcPr>
            <w:tcW w:w="938" w:type="pct"/>
            <w:vAlign w:val="center"/>
          </w:tcPr>
          <w:p w:rsidR="0018722C">
            <w:pPr>
              <w:pStyle w:val="ac"/>
              <w:topLinePunct/>
              <w:ind w:leftChars="0" w:left="0" w:rightChars="0" w:right="0" w:firstLineChars="0" w:firstLine="0"/>
              <w:spacing w:line="240" w:lineRule="atLeast"/>
            </w:pPr>
            <w:r>
              <w:t>Sham</w:t>
            </w:r>
          </w:p>
        </w:tc>
        <w:tc>
          <w:tcPr>
            <w:tcW w:w="1087" w:type="pct"/>
            <w:vAlign w:val="center"/>
          </w:tcPr>
          <w:p w:rsidR="0018722C">
            <w:pPr>
              <w:pStyle w:val="a5"/>
              <w:topLinePunct/>
              <w:ind w:leftChars="0" w:left="0" w:rightChars="0" w:right="0" w:firstLineChars="0" w:firstLine="0"/>
              <w:spacing w:line="240" w:lineRule="atLeast"/>
            </w:pPr>
            <w:r>
              <w:t>67.00±7.94</w:t>
            </w:r>
          </w:p>
        </w:tc>
        <w:tc>
          <w:tcPr>
            <w:tcW w:w="961" w:type="pct"/>
            <w:vAlign w:val="center"/>
          </w:tcPr>
          <w:p w:rsidR="0018722C">
            <w:pPr>
              <w:pStyle w:val="a5"/>
              <w:topLinePunct/>
              <w:ind w:leftChars="0" w:left="0" w:rightChars="0" w:right="0" w:firstLineChars="0" w:firstLine="0"/>
              <w:spacing w:line="240" w:lineRule="atLeast"/>
            </w:pPr>
          </w:p>
        </w:tc>
        <w:tc>
          <w:tcPr>
            <w:tcW w:w="1078" w:type="pct"/>
            <w:vAlign w:val="center"/>
          </w:tcPr>
          <w:p w:rsidR="0018722C">
            <w:pPr>
              <w:pStyle w:val="a5"/>
              <w:topLinePunct/>
              <w:ind w:leftChars="0" w:left="0" w:rightChars="0" w:right="0" w:firstLineChars="0" w:firstLine="0"/>
              <w:spacing w:line="240" w:lineRule="atLeast"/>
            </w:pPr>
            <w:r>
              <w:t>97.80±3.49</w:t>
            </w:r>
          </w:p>
        </w:tc>
        <w:tc>
          <w:tcPr>
            <w:tcW w:w="937" w:type="pct"/>
            <w:vAlign w:val="center"/>
          </w:tcPr>
          <w:p w:rsidR="0018722C">
            <w:pPr>
              <w:pStyle w:val="ad"/>
              <w:topLinePunct/>
              <w:ind w:leftChars="0" w:left="0" w:rightChars="0" w:right="0" w:firstLineChars="0" w:firstLine="0"/>
              <w:spacing w:line="240" w:lineRule="atLeast"/>
            </w:pPr>
          </w:p>
        </w:tc>
      </w:tr>
      <w:tr>
        <w:tc>
          <w:tcPr>
            <w:tcW w:w="938" w:type="pct"/>
            <w:vAlign w:val="center"/>
          </w:tcPr>
          <w:p w:rsidR="0018722C">
            <w:pPr>
              <w:pStyle w:val="ac"/>
              <w:topLinePunct/>
              <w:ind w:leftChars="0" w:left="0" w:rightChars="0" w:right="0" w:firstLineChars="0" w:firstLine="0"/>
              <w:spacing w:line="240" w:lineRule="atLeast"/>
            </w:pPr>
            <w:r>
              <w:t>AD model</w:t>
            </w:r>
          </w:p>
        </w:tc>
        <w:tc>
          <w:tcPr>
            <w:tcW w:w="1087" w:type="pct"/>
            <w:vAlign w:val="center"/>
          </w:tcPr>
          <w:p w:rsidR="0018722C">
            <w:pPr>
              <w:pStyle w:val="a5"/>
              <w:topLinePunct/>
              <w:ind w:leftChars="0" w:left="0" w:rightChars="0" w:right="0" w:firstLineChars="0" w:firstLine="0"/>
              <w:spacing w:line="240" w:lineRule="atLeast"/>
            </w:pPr>
            <w:r>
              <w:t>24.33±2.08*</w:t>
            </w:r>
          </w:p>
        </w:tc>
        <w:tc>
          <w:tcPr>
            <w:tcW w:w="961" w:type="pct"/>
            <w:vAlign w:val="center"/>
          </w:tcPr>
          <w:p w:rsidR="0018722C">
            <w:pPr>
              <w:pStyle w:val="affff9"/>
              <w:topLinePunct/>
              <w:ind w:leftChars="0" w:left="0" w:rightChars="0" w:right="0" w:firstLineChars="0" w:firstLine="0"/>
              <w:spacing w:line="240" w:lineRule="atLeast"/>
            </w:pPr>
            <w:r>
              <w:t>36.32</w:t>
            </w:r>
          </w:p>
        </w:tc>
        <w:tc>
          <w:tcPr>
            <w:tcW w:w="1078" w:type="pct"/>
            <w:vAlign w:val="center"/>
          </w:tcPr>
          <w:p w:rsidR="0018722C">
            <w:pPr>
              <w:pStyle w:val="a5"/>
              <w:topLinePunct/>
              <w:ind w:leftChars="0" w:left="0" w:rightChars="0" w:right="0" w:firstLineChars="0" w:firstLine="0"/>
              <w:spacing w:line="240" w:lineRule="atLeast"/>
            </w:pPr>
            <w:r>
              <w:t>35.50±3.70*</w:t>
            </w:r>
          </w:p>
        </w:tc>
        <w:tc>
          <w:tcPr>
            <w:tcW w:w="937" w:type="pct"/>
            <w:vAlign w:val="center"/>
          </w:tcPr>
          <w:p w:rsidR="0018722C">
            <w:pPr>
              <w:pStyle w:val="affff9"/>
              <w:topLinePunct/>
              <w:ind w:leftChars="0" w:left="0" w:rightChars="0" w:right="0" w:firstLineChars="0" w:firstLine="0"/>
              <w:spacing w:line="240" w:lineRule="atLeast"/>
            </w:pPr>
            <w:r>
              <w:t>36.30</w:t>
            </w:r>
          </w:p>
        </w:tc>
      </w:tr>
      <w:tr>
        <w:tc>
          <w:tcPr>
            <w:tcW w:w="938" w:type="pct"/>
            <w:vAlign w:val="center"/>
          </w:tcPr>
          <w:p w:rsidR="0018722C">
            <w:pPr>
              <w:pStyle w:val="ac"/>
              <w:topLinePunct/>
              <w:ind w:leftChars="0" w:left="0" w:rightChars="0" w:right="0" w:firstLineChars="0" w:firstLine="0"/>
              <w:spacing w:line="240" w:lineRule="atLeast"/>
            </w:pPr>
            <w:r>
              <w:t>NGF</w:t>
            </w:r>
          </w:p>
        </w:tc>
        <w:tc>
          <w:tcPr>
            <w:tcW w:w="1087" w:type="pct"/>
            <w:vAlign w:val="center"/>
          </w:tcPr>
          <w:p w:rsidR="0018722C">
            <w:pPr>
              <w:pStyle w:val="a5"/>
              <w:topLinePunct/>
              <w:ind w:leftChars="0" w:left="0" w:rightChars="0" w:right="0" w:firstLineChars="0" w:firstLine="0"/>
              <w:spacing w:line="240" w:lineRule="atLeast"/>
            </w:pPr>
            <w:r>
              <w:t>51.33±2.52</w:t>
            </w:r>
            <w:r>
              <w:t>#@</w:t>
            </w:r>
          </w:p>
        </w:tc>
        <w:tc>
          <w:tcPr>
            <w:tcW w:w="961" w:type="pct"/>
            <w:vAlign w:val="center"/>
          </w:tcPr>
          <w:p w:rsidR="0018722C">
            <w:pPr>
              <w:pStyle w:val="affff9"/>
              <w:topLinePunct/>
              <w:ind w:leftChars="0" w:left="0" w:rightChars="0" w:right="0" w:firstLineChars="0" w:firstLine="0"/>
              <w:spacing w:line="240" w:lineRule="atLeast"/>
            </w:pPr>
            <w:r>
              <w:t>76.62</w:t>
            </w:r>
          </w:p>
        </w:tc>
        <w:tc>
          <w:tcPr>
            <w:tcW w:w="1078" w:type="pct"/>
            <w:vAlign w:val="center"/>
          </w:tcPr>
          <w:p w:rsidR="0018722C">
            <w:pPr>
              <w:pStyle w:val="a5"/>
              <w:topLinePunct/>
              <w:ind w:leftChars="0" w:left="0" w:rightChars="0" w:right="0" w:firstLineChars="0" w:firstLine="0"/>
              <w:spacing w:line="240" w:lineRule="atLeast"/>
            </w:pPr>
            <w:r>
              <w:t>82.67±8.62 </w:t>
            </w:r>
            <w:r>
              <w:t>#@</w:t>
            </w:r>
          </w:p>
        </w:tc>
        <w:tc>
          <w:tcPr>
            <w:tcW w:w="937" w:type="pct"/>
            <w:vAlign w:val="center"/>
          </w:tcPr>
          <w:p w:rsidR="0018722C">
            <w:pPr>
              <w:pStyle w:val="affff9"/>
              <w:topLinePunct/>
              <w:ind w:leftChars="0" w:left="0" w:rightChars="0" w:right="0" w:firstLineChars="0" w:firstLine="0"/>
              <w:spacing w:line="240" w:lineRule="atLeast"/>
            </w:pPr>
            <w:r>
              <w:t>84.53</w:t>
            </w:r>
          </w:p>
        </w:tc>
      </w:tr>
      <w:tr>
        <w:tc>
          <w:tcPr>
            <w:tcW w:w="938" w:type="pct"/>
            <w:vAlign w:val="center"/>
          </w:tcPr>
          <w:p w:rsidR="0018722C">
            <w:pPr>
              <w:pStyle w:val="ac"/>
              <w:topLinePunct/>
              <w:ind w:leftChars="0" w:left="0" w:rightChars="0" w:right="0" w:firstLineChars="0" w:firstLine="0"/>
              <w:spacing w:line="240" w:lineRule="atLeast"/>
            </w:pPr>
            <w:r>
              <w:t>BDNF</w:t>
            </w:r>
          </w:p>
        </w:tc>
        <w:tc>
          <w:tcPr>
            <w:tcW w:w="1087" w:type="pct"/>
            <w:vAlign w:val="center"/>
          </w:tcPr>
          <w:p w:rsidR="0018722C">
            <w:pPr>
              <w:pStyle w:val="a5"/>
              <w:topLinePunct/>
              <w:ind w:leftChars="0" w:left="0" w:rightChars="0" w:right="0" w:firstLineChars="0" w:firstLine="0"/>
              <w:spacing w:line="240" w:lineRule="atLeast"/>
            </w:pPr>
            <w:r>
              <w:t>50.67±4.04 </w:t>
            </w:r>
            <w:r>
              <w:t>#@</w:t>
            </w:r>
          </w:p>
        </w:tc>
        <w:tc>
          <w:tcPr>
            <w:tcW w:w="961" w:type="pct"/>
            <w:vAlign w:val="center"/>
          </w:tcPr>
          <w:p w:rsidR="0018722C">
            <w:pPr>
              <w:pStyle w:val="affff9"/>
              <w:topLinePunct/>
              <w:ind w:leftChars="0" w:left="0" w:rightChars="0" w:right="0" w:firstLineChars="0" w:firstLine="0"/>
              <w:spacing w:line="240" w:lineRule="atLeast"/>
            </w:pPr>
            <w:r>
              <w:t>75.62</w:t>
            </w:r>
          </w:p>
        </w:tc>
        <w:tc>
          <w:tcPr>
            <w:tcW w:w="1078" w:type="pct"/>
            <w:vAlign w:val="center"/>
          </w:tcPr>
          <w:p w:rsidR="0018722C">
            <w:pPr>
              <w:pStyle w:val="a5"/>
              <w:topLinePunct/>
              <w:ind w:leftChars="0" w:left="0" w:rightChars="0" w:right="0" w:firstLineChars="0" w:firstLine="0"/>
              <w:spacing w:line="240" w:lineRule="atLeast"/>
            </w:pPr>
            <w:r>
              <w:t>86.33±5.51 </w:t>
            </w:r>
            <w:r>
              <w:t>#</w:t>
            </w:r>
          </w:p>
        </w:tc>
        <w:tc>
          <w:tcPr>
            <w:tcW w:w="937" w:type="pct"/>
            <w:vAlign w:val="center"/>
          </w:tcPr>
          <w:p w:rsidR="0018722C">
            <w:pPr>
              <w:pStyle w:val="affff9"/>
              <w:topLinePunct/>
              <w:ind w:leftChars="0" w:left="0" w:rightChars="0" w:right="0" w:firstLineChars="0" w:firstLine="0"/>
              <w:spacing w:line="240" w:lineRule="atLeast"/>
            </w:pPr>
            <w:r>
              <w:t>88.28</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Combination</w:t>
            </w:r>
          </w:p>
        </w:tc>
        <w:tc>
          <w:tcPr>
            <w:tcW w:w="1087" w:type="pct"/>
            <w:vAlign w:val="center"/>
            <w:tcBorders>
              <w:top w:val="single" w:sz="4" w:space="0" w:color="auto"/>
            </w:tcBorders>
          </w:tcPr>
          <w:p w:rsidR="0018722C">
            <w:pPr>
              <w:pStyle w:val="aff1"/>
              <w:topLinePunct/>
              <w:ind w:leftChars="0" w:left="0" w:rightChars="0" w:right="0" w:firstLineChars="0" w:firstLine="0"/>
              <w:spacing w:line="240" w:lineRule="atLeast"/>
            </w:pPr>
            <w:r>
              <w:t>65.00±7.07 </w:t>
            </w:r>
            <w:r>
              <w:t>#</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97.01</w:t>
            </w:r>
          </w:p>
        </w:tc>
        <w:tc>
          <w:tcPr>
            <w:tcW w:w="1078" w:type="pct"/>
            <w:vAlign w:val="center"/>
            <w:tcBorders>
              <w:top w:val="single" w:sz="4" w:space="0" w:color="auto"/>
            </w:tcBorders>
          </w:tcPr>
          <w:p w:rsidR="0018722C">
            <w:pPr>
              <w:pStyle w:val="aff1"/>
              <w:topLinePunct/>
              <w:ind w:leftChars="0" w:left="0" w:rightChars="0" w:right="0" w:firstLineChars="0" w:firstLine="0"/>
              <w:spacing w:line="240" w:lineRule="atLeast"/>
            </w:pPr>
            <w:r>
              <w:t>96.00±6.20 </w:t>
            </w:r>
            <w:r>
              <w:t>#</w:t>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98.16</w:t>
            </w:r>
          </w:p>
        </w:tc>
      </w:tr>
    </w:tbl>
    <w:p w:rsidR="0018722C">
      <w:pPr>
        <w:pStyle w:val="aff3"/>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sham,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AD model and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combination.</w:t>
      </w:r>
    </w:p>
    <w:p w:rsidR="0018722C">
      <w:pPr>
        <w:topLinePunct/>
      </w:pPr>
      <w:r>
        <w:rPr>
          <w:rFonts w:cstheme="minorBidi" w:hAnsiTheme="minorHAnsi" w:eastAsiaTheme="minorHAnsi" w:asciiTheme="minorHAnsi" w:ascii="宋体"/>
        </w:rPr>
        <w:t>59</w:t>
      </w:r>
    </w:p>
    <w:p w:rsidR="0018722C">
      <w:pPr>
        <w:pStyle w:val="affff5"/>
        <w:keepNext/>
        <w:topLinePunct/>
      </w:pPr>
      <w:r>
        <w:rPr>
          <w:sz w:val="20"/>
        </w:rPr>
        <w:drawing>
          <wp:inline distT="0" distB="0" distL="0" distR="0">
            <wp:extent cx="5144700" cy="9311639"/>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86" cstate="print"/>
                    <a:stretch>
                      <a:fillRect/>
                    </a:stretch>
                  </pic:blipFill>
                  <pic:spPr>
                    <a:xfrm>
                      <a:off x="0" y="0"/>
                      <a:ext cx="4708538" cy="8522208"/>
                    </a:xfrm>
                    <a:prstGeom prst="rect">
                      <a:avLst/>
                    </a:prstGeom>
                  </pic:spPr>
                </pic:pic>
              </a:graphicData>
            </a:graphic>
          </wp:inline>
        </w:drawing>
      </w:r>
      <w:r/>
    </w:p>
    <w:p w:rsidR="0018722C">
      <w:pPr>
        <w:pStyle w:val="a9"/>
        <w:topLinePunct/>
      </w:pPr>
      <w:r>
        <w:t>图</w:t>
      </w:r>
      <w:r>
        <w:rPr>
          <w:rFonts w:ascii="Times New Roman" w:eastAsia="Times New Roman"/>
        </w:rPr>
        <w:t>3-3</w:t>
      </w:r>
      <w:r>
        <w:t xml:space="preserve">  </w:t>
      </w:r>
      <w:r>
        <w:t>各组基底前脑</w:t>
      </w:r>
      <w:r>
        <w:rPr>
          <w:rFonts w:ascii="Times New Roman" w:eastAsia="Times New Roman"/>
        </w:rPr>
        <w:t>p75</w:t>
      </w:r>
      <w:r>
        <w:rPr>
          <w:rFonts w:ascii="Times New Roman" w:eastAsia="Times New Roman"/>
        </w:rPr>
        <w:t>NGFR</w:t>
      </w:r>
      <w:r>
        <w:t>阳性细胞的染色</w:t>
      </w:r>
    </w:p>
    <w:p w:rsidR="0018722C">
      <w:pPr>
        <w:keepNext/>
        <w:topLinePunct/>
      </w:pPr>
      <w:r>
        <w:rPr>
          <w:rFonts w:cstheme="minorBidi" w:hAnsiTheme="minorHAnsi" w:eastAsiaTheme="minorHAnsi" w:asciiTheme="minorHAnsi" w:ascii="宋体"/>
        </w:rPr>
        <w:t>60</w:t>
      </w:r>
    </w:p>
    <w:p w:rsidR="0018722C">
      <w:pPr>
        <w:pStyle w:val="a9"/>
        <w:topLinePunct/>
      </w:pPr>
      <w:r>
        <w:rPr>
          <w:rFonts w:ascii="Times New Roman"/>
        </w:rPr>
        <w:t>Fig.</w:t>
      </w:r>
      <w:r>
        <w:t xml:space="preserve"> </w:t>
      </w:r>
      <w:r w:rsidRPr="00DB64CE">
        <w:rPr>
          <w:rFonts w:ascii="Times New Roman"/>
        </w:rPr>
        <w:t>3-3</w:t>
      </w:r>
      <w:r>
        <w:t xml:space="preserve">  </w:t>
      </w:r>
      <w:r w:rsidRPr="00DB64CE">
        <w:rPr>
          <w:rFonts w:ascii="Times New Roman"/>
        </w:rPr>
        <w:t>IHC of p75</w:t>
      </w:r>
      <w:r>
        <w:rPr>
          <w:rFonts w:ascii="Times New Roman"/>
        </w:rPr>
        <w:t>NGFR</w:t>
      </w:r>
      <w:r>
        <w:rPr>
          <w:rFonts w:ascii="Times New Roman"/>
        </w:rPr>
        <w:t>-positive cells in basal forebrain in different groups</w:t>
      </w:r>
    </w:p>
    <w:p w:rsidR="0018722C">
      <w:pPr>
        <w:topLinePunct/>
      </w:pPr>
      <w:r>
        <w:rPr>
          <w:rFonts w:cstheme="minorBidi" w:hAnsiTheme="minorHAnsi" w:eastAsiaTheme="minorHAnsi" w:asciiTheme="minorHAnsi" w:ascii="宋体" w:eastAsia="宋体" w:hint="eastAsia"/>
        </w:rPr>
        <w:t>假手术组大鼠的</w:t>
      </w:r>
      <w:r>
        <w:rPr>
          <w:rFonts w:cstheme="minorBidi" w:hAnsiTheme="minorHAnsi" w:eastAsiaTheme="minorHAnsi" w:asciiTheme="minorHAnsi"/>
        </w:rPr>
        <w:t>MS</w:t>
      </w:r>
      <w:r>
        <w:rPr>
          <w:rFonts w:ascii="宋体" w:eastAsia="宋体" w:hint="eastAsia" w:cstheme="minorBidi" w:hAnsiTheme="minorHAnsi"/>
        </w:rPr>
        <w:t>和</w:t>
      </w:r>
      <w:r>
        <w:rPr>
          <w:rFonts w:cstheme="minorBidi" w:hAnsiTheme="minorHAnsi" w:eastAsiaTheme="minorHAnsi" w:asciiTheme="minorHAnsi"/>
        </w:rPr>
        <w:t>VDB</w:t>
      </w:r>
      <w:r>
        <w:rPr>
          <w:rFonts w:ascii="宋体" w:eastAsia="宋体" w:hint="eastAsia" w:cstheme="minorBidi" w:hAnsiTheme="minorHAnsi"/>
        </w:rPr>
        <w:t>的</w:t>
      </w:r>
      <w:r>
        <w:rPr>
          <w:rFonts w:cstheme="minorBidi" w:hAnsiTheme="minorHAnsi" w:eastAsiaTheme="minorHAnsi" w:asciiTheme="minorHAnsi"/>
        </w:rPr>
        <w:t>p75</w:t>
      </w:r>
      <w:r>
        <w:rPr>
          <w:rFonts w:cstheme="minorBidi" w:hAnsiTheme="minorHAnsi" w:eastAsiaTheme="minorHAnsi" w:asciiTheme="minorHAnsi"/>
        </w:rPr>
        <w:t>NGFR</w:t>
      </w:r>
      <w:r>
        <w:rPr>
          <w:rFonts w:ascii="宋体" w:eastAsia="宋体" w:hint="eastAsia" w:cstheme="minorBidi" w:hAnsiTheme="minorHAnsi"/>
        </w:rPr>
        <w:t>阳性神经元分布范围广，细胞密集，树突较多，</w:t>
      </w:r>
      <w:r w:rsidR="001852F3">
        <w:rPr>
          <w:rFonts w:ascii="宋体" w:eastAsia="宋体" w:hint="eastAsia" w:cstheme="minorBidi" w:hAnsiTheme="minorHAnsi"/>
        </w:rPr>
        <w:t xml:space="preserve">染色较深，模型组细胞变少，树突消失或变短，染色较浅。细胞移植各组的细胞变多，突起恢复，胞体饱满，染色变深。</w:t>
      </w:r>
    </w:p>
    <w:p w:rsidR="0018722C">
      <w:pPr>
        <w:pStyle w:val="Heading3"/>
        <w:topLinePunct/>
        <w:ind w:left="200" w:hangingChars="200" w:hanging="200"/>
      </w:pPr>
      <w:bookmarkStart w:id="212516" w:name="_Toc686212516"/>
      <w:bookmarkStart w:name="_bookmark78" w:id="169"/>
      <w:bookmarkEnd w:id="169"/>
      <w:r>
        <w:rPr>
          <w:b/>
        </w:rPr>
        <w:t>2.3</w:t>
      </w:r>
      <w:r>
        <w:t xml:space="preserve"> </w:t>
      </w:r>
      <w:bookmarkStart w:name="_bookmark78" w:id="170"/>
      <w:bookmarkEnd w:id="170"/>
      <w:r>
        <w:t>突触素染色在不同组间的差别</w:t>
      </w:r>
      <w:bookmarkEnd w:id="212516"/>
    </w:p>
    <w:p w:rsidR="0018722C">
      <w:pPr>
        <w:topLinePunct/>
      </w:pPr>
      <w:r>
        <w:t>突触素染色结果见</w:t>
      </w:r>
      <w:r>
        <w:t>表</w:t>
      </w:r>
      <w:r>
        <w:rPr>
          <w:rFonts w:ascii="Times New Roman" w:eastAsia="Times New Roman"/>
        </w:rPr>
        <w:t>3-4</w:t>
      </w:r>
      <w:r>
        <w:t>和</w:t>
      </w:r>
      <w:r>
        <w:t>图</w:t>
      </w:r>
      <w:r>
        <w:rPr>
          <w:rFonts w:ascii="Times New Roman" w:eastAsia="Times New Roman"/>
        </w:rPr>
        <w:t>3-4</w:t>
      </w:r>
      <w:r>
        <w:t>。海马切片突触素的切片：每只老鼠脑组织取</w:t>
      </w:r>
    </w:p>
    <w:p w:rsidR="0018722C">
      <w:pPr>
        <w:topLinePunct/>
      </w:pPr>
      <w:r>
        <w:rPr>
          <w:rFonts w:ascii="Times New Roman" w:hAnsi="Times New Roman" w:eastAsia="Times New Roman"/>
        </w:rPr>
        <w:t>4</w:t>
      </w:r>
      <w:r>
        <w:t>张切片，每张切片在高倍镜</w:t>
      </w:r>
      <w:r>
        <w:rPr>
          <w:rFonts w:ascii="Times New Roman" w:hAnsi="Times New Roman" w:eastAsia="Times New Roman"/>
        </w:rPr>
        <w:t>(</w:t>
      </w:r>
      <w:r>
        <w:rPr>
          <w:rFonts w:ascii="Times New Roman" w:hAnsi="Times New Roman" w:eastAsia="Times New Roman"/>
          <w:spacing w:val="-2"/>
        </w:rPr>
        <w:t xml:space="preserve">10×40</w:t>
      </w:r>
      <w:r>
        <w:rPr>
          <w:rFonts w:ascii="Times New Roman" w:hAnsi="Times New Roman" w:eastAsia="Times New Roman"/>
        </w:rPr>
        <w:t>)</w:t>
      </w:r>
      <w:r>
        <w:t>的</w:t>
      </w:r>
      <w:r>
        <w:rPr>
          <w:rFonts w:ascii="Times New Roman" w:hAnsi="Times New Roman" w:eastAsia="Times New Roman"/>
        </w:rPr>
        <w:t>CA1</w:t>
      </w:r>
      <w:r>
        <w:t>和齿状回随机选取</w:t>
      </w:r>
      <w:r>
        <w:rPr>
          <w:rFonts w:ascii="Times New Roman" w:hAnsi="Times New Roman" w:eastAsia="Times New Roman"/>
        </w:rPr>
        <w:t>3</w:t>
      </w:r>
      <w:r>
        <w:t>个视野，进行光密度</w:t>
      </w:r>
      <w:r>
        <w:rPr>
          <w:rFonts w:ascii="Times New Roman" w:hAnsi="Times New Roman" w:eastAsia="Times New Roman"/>
        </w:rPr>
        <w:t>(</w:t>
      </w:r>
      <w:r>
        <w:rPr>
          <w:rFonts w:ascii="Times New Roman" w:hAnsi="Times New Roman" w:eastAsia="Times New Roman"/>
          <w:spacing w:val="-4"/>
        </w:rPr>
        <w:t>optical</w:t>
      </w:r>
      <w:r>
        <w:rPr>
          <w:rFonts w:ascii="Times New Roman" w:hAnsi="Times New Roman" w:eastAsia="Times New Roman"/>
          <w:spacing w:val="28"/>
        </w:rPr>
        <w:t> </w:t>
      </w:r>
      <w:r>
        <w:rPr>
          <w:rFonts w:ascii="Times New Roman" w:hAnsi="Times New Roman" w:eastAsia="Times New Roman"/>
        </w:rPr>
        <w:t>density</w:t>
      </w:r>
      <w:r>
        <w:t xml:space="preserve">, </w:t>
      </w:r>
      <w:r>
        <w:rPr>
          <w:rFonts w:ascii="Times New Roman" w:hAnsi="Times New Roman" w:eastAsia="Times New Roman"/>
        </w:rPr>
        <w:t>OD</w:t>
      </w:r>
      <w:r>
        <w:rPr>
          <w:rFonts w:ascii="Times New Roman" w:hAnsi="Times New Roman" w:eastAsia="Times New Roman"/>
        </w:rPr>
        <w:t>)</w:t>
      </w:r>
      <w:r>
        <w:t>测定，同时测定相应每张片胼胝体</w:t>
      </w:r>
      <w:r>
        <w:rPr>
          <w:rFonts w:ascii="Times New Roman" w:hAnsi="Times New Roman" w:eastAsia="Times New Roman"/>
        </w:rPr>
        <w:t>OD</w:t>
      </w:r>
      <w:r>
        <w:t>值作背景，视野</w:t>
      </w:r>
      <w:r>
        <w:rPr>
          <w:rFonts w:ascii="Times New Roman" w:hAnsi="Times New Roman" w:eastAsia="Times New Roman"/>
        </w:rPr>
        <w:t>OD</w:t>
      </w:r>
      <w:r>
        <w:t>减去背景</w:t>
      </w:r>
      <w:r>
        <w:rPr>
          <w:rFonts w:ascii="Times New Roman" w:hAnsi="Times New Roman" w:eastAsia="Times New Roman"/>
        </w:rPr>
        <w:t>OD</w:t>
      </w:r>
      <w:r>
        <w:t>得到校正</w:t>
      </w:r>
      <w:r>
        <w:rPr>
          <w:rFonts w:ascii="Times New Roman" w:hAnsi="Times New Roman" w:eastAsia="Times New Roman"/>
        </w:rPr>
        <w:t>OD</w:t>
      </w:r>
      <w:r>
        <w:t>，即突触素免疫反应物的实际密度。</w:t>
      </w:r>
    </w:p>
    <w:p w:rsidR="0018722C">
      <w:pPr>
        <w:topLinePunct/>
      </w:pPr>
      <w:r>
        <w:t>结果显示，</w:t>
      </w:r>
      <w:r>
        <w:rPr>
          <w:rFonts w:ascii="Times New Roman" w:eastAsia="Times New Roman"/>
        </w:rPr>
        <w:t>AD</w:t>
      </w:r>
      <w:r>
        <w:t>模型组与假手术组相比，</w:t>
      </w:r>
      <w:r>
        <w:rPr>
          <w:rFonts w:ascii="Times New Roman" w:eastAsia="Times New Roman"/>
        </w:rPr>
        <w:t>CA1</w:t>
      </w:r>
      <w:r>
        <w:t>和齿状回突触素颗粒，经</w:t>
      </w:r>
      <w:r>
        <w:rPr>
          <w:rFonts w:ascii="Times New Roman" w:eastAsia="Times New Roman"/>
        </w:rPr>
        <w:t>OD</w:t>
      </w:r>
      <w:r>
        <w:t>测</w:t>
      </w:r>
      <w:r>
        <w:t>定结果显示分别减少到</w:t>
      </w:r>
      <w:r>
        <w:rPr>
          <w:rFonts w:ascii="Times New Roman" w:eastAsia="Times New Roman"/>
        </w:rPr>
        <w:t>36</w:t>
      </w:r>
      <w:r>
        <w:rPr>
          <w:rFonts w:ascii="Times New Roman" w:eastAsia="Times New Roman"/>
        </w:rPr>
        <w:t>.</w:t>
      </w:r>
      <w:r>
        <w:rPr>
          <w:rFonts w:ascii="Times New Roman" w:eastAsia="Times New Roman"/>
        </w:rPr>
        <w:t>25%</w:t>
      </w:r>
      <w:r>
        <w:t>和</w:t>
      </w:r>
      <w:r>
        <w:rPr>
          <w:rFonts w:ascii="Times New Roman" w:eastAsia="Times New Roman"/>
        </w:rPr>
        <w:t>40.42%</w:t>
      </w:r>
      <w:r>
        <w:t>，差异有统计学意义</w:t>
      </w:r>
      <w:r>
        <w:rPr>
          <w:rFonts w:ascii="Times New Roman" w:eastAsia="Times New Roman"/>
        </w:rPr>
        <w:t>(</w:t>
      </w:r>
      <w:r>
        <w:rPr>
          <w:rFonts w:ascii="Times New Roman" w:eastAsia="Times New Roman"/>
          <w:i/>
        </w:rPr>
        <w:t>P</w:t>
      </w:r>
      <w:r>
        <w:t>＜</w:t>
      </w:r>
      <w:r>
        <w:rPr>
          <w:rFonts w:ascii="Times New Roman" w:eastAsia="Times New Roman"/>
        </w:rPr>
        <w:t>0.05</w:t>
      </w:r>
      <w:r>
        <w:rPr>
          <w:rFonts w:ascii="Times New Roman" w:eastAsia="Times New Roman"/>
        </w:rPr>
        <w:t>)</w:t>
      </w:r>
      <w:r>
        <w:t>。联合移植</w:t>
      </w:r>
      <w:r>
        <w:t>组</w:t>
      </w:r>
      <w:r>
        <w:rPr>
          <w:rFonts w:ascii="Times New Roman" w:eastAsia="Times New Roman"/>
        </w:rPr>
        <w:t>OD</w:t>
      </w:r>
      <w:r>
        <w:t>分别恢复到假手术组的的</w:t>
      </w:r>
      <w:r>
        <w:rPr>
          <w:rFonts w:ascii="Times New Roman" w:eastAsia="Times New Roman"/>
        </w:rPr>
        <w:t>92</w:t>
      </w:r>
      <w:r>
        <w:rPr>
          <w:rFonts w:ascii="Times New Roman" w:eastAsia="Times New Roman"/>
        </w:rPr>
        <w:t>.</w:t>
      </w:r>
      <w:r>
        <w:rPr>
          <w:rFonts w:ascii="Times New Roman" w:eastAsia="Times New Roman"/>
        </w:rPr>
        <w:t>45%</w:t>
      </w:r>
      <w:r>
        <w:t>和</w:t>
      </w:r>
      <w:r>
        <w:rPr>
          <w:rFonts w:ascii="Times New Roman" w:eastAsia="Times New Roman"/>
        </w:rPr>
        <w:t>89.35%</w:t>
      </w:r>
      <w:r>
        <w:t>，与模型组</w:t>
      </w:r>
      <w:r>
        <w:rPr>
          <w:rFonts w:ascii="Times New Roman" w:eastAsia="Times New Roman"/>
        </w:rPr>
        <w:t>OD</w:t>
      </w:r>
      <w:r>
        <w:t>相比差异有统计学意义</w:t>
      </w:r>
      <w:r>
        <w:rPr>
          <w:rFonts w:ascii="Times New Roman" w:eastAsia="Times New Roman"/>
        </w:rPr>
        <w:t>(</w:t>
      </w:r>
      <w:r>
        <w:rPr>
          <w:rFonts w:ascii="Times New Roman" w:eastAsia="Times New Roman"/>
          <w:i/>
        </w:rPr>
        <w:t>P</w:t>
      </w:r>
      <w:r>
        <w:t>＜</w:t>
      </w:r>
      <w:r>
        <w:rPr>
          <w:rFonts w:ascii="Times New Roman" w:eastAsia="Times New Roman"/>
        </w:rPr>
        <w:t>0.05</w:t>
      </w:r>
      <w:r>
        <w:rPr>
          <w:rFonts w:ascii="Times New Roman" w:eastAsia="Times New Roman"/>
        </w:rPr>
        <w:t>)</w:t>
      </w:r>
      <w:r>
        <w:t>。联合组较</w:t>
      </w:r>
      <w:r>
        <w:rPr>
          <w:rFonts w:ascii="Times New Roman" w:eastAsia="Times New Roman"/>
        </w:rPr>
        <w:t>NGF</w:t>
      </w:r>
      <w:r>
        <w:t>或</w:t>
      </w:r>
      <w:r>
        <w:rPr>
          <w:rFonts w:ascii="Times New Roman" w:eastAsia="Times New Roman"/>
        </w:rPr>
        <w:t>BDNF</w:t>
      </w:r>
      <w:r>
        <w:t>的</w:t>
      </w:r>
      <w:r>
        <w:rPr>
          <w:rFonts w:ascii="Times New Roman" w:eastAsia="Times New Roman"/>
        </w:rPr>
        <w:t>OD</w:t>
      </w:r>
      <w:r>
        <w:t>更高，且差异有统计学意义</w:t>
      </w:r>
      <w:r>
        <w:rPr>
          <w:rFonts w:ascii="Times New Roman" w:eastAsia="Times New Roman"/>
          <w:rFonts w:ascii="Times New Roman" w:eastAsia="Times New Roman"/>
        </w:rPr>
        <w:t>（</w:t>
      </w:r>
      <w:r>
        <w:rPr>
          <w:rFonts w:ascii="Times New Roman" w:eastAsia="Times New Roman"/>
          <w:i/>
        </w:rPr>
        <w:t>P</w:t>
      </w:r>
      <w:r>
        <w:t>＜</w:t>
      </w:r>
    </w:p>
    <w:p w:rsidR="0018722C">
      <w:pPr>
        <w:topLinePunct/>
      </w:pPr>
      <w:r>
        <w:rPr>
          <w:rFonts w:ascii="Times New Roman" w:eastAsia="Times New Roman"/>
        </w:rPr>
        <w:t>0.05</w:t>
      </w:r>
      <w:r>
        <w:rPr>
          <w:rFonts w:ascii="Times New Roman" w:eastAsia="Times New Roman"/>
        </w:rPr>
        <w:t>)</w:t>
      </w:r>
      <w:r>
        <w:t>。</w:t>
      </w:r>
    </w:p>
    <w:p w:rsidR="0018722C">
      <w:pPr>
        <w:pStyle w:val="cw22"/>
        <w:spacing w:before="135"/>
        <w:ind w:leftChars="0" w:left="795" w:rightChars="0" w:right="278"/>
        <w:jc w:val="center"/>
        <w:rPr>
          <w:rFonts w:ascii="Times New Roman" w:hAnsi="Times New Roman"/>
        </w:rPr>
        <w:textAlignment w:val="center"/>
        <w:topLinePunct/>
      </w:pPr>
      <w:r>
        <w:pict>
          <v:line style="position:absolute;mso-position-horizontal-relative:page;mso-position-vertical-relative:paragraph;z-index:-148864" from="406.882355pt,13.349596pt" to="412.161825pt,13.349596pt" stroked="true" strokeweight=".485763pt" strokecolor="#000000">
            <v:stroke dashstyle="solid"/>
            <w10:wrap type="none"/>
          </v:line>
        </w:pict>
      </w:r>
      <w:r>
        <w:t>表 </w:t>
      </w:r>
      <w:r>
        <w:rPr>
          <w:rFonts w:ascii="Times New Roman" w:hAnsi="Times New Roman"/>
        </w:rPr>
        <w:t>3-4  </w:t>
      </w:r>
      <w:r>
        <w:t>各组海马 </w:t>
      </w:r>
      <w:r>
        <w:rPr>
          <w:rFonts w:ascii="Times New Roman" w:hAnsi="Times New Roman"/>
        </w:rPr>
        <w:t>CA1 </w:t>
      </w:r>
      <w:r>
        <w:t>区和齿状回 </w:t>
      </w:r>
      <w:r>
        <w:rPr>
          <w:rFonts w:ascii="Times New Roman" w:hAnsi="Times New Roman"/>
        </w:rPr>
        <w:t>OD </w:t>
      </w:r>
      <w:r>
        <w:t>值比较</w:t>
      </w:r>
      <w:r>
        <w:rPr>
          <w:rFonts w:ascii="Times New Roman" w:hAnsi="Times New Roman"/>
        </w:rPr>
        <w:t>(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p w:rsidR="0018722C">
      <w:pPr>
        <w:pStyle w:val="cw22"/>
        <w:spacing w:before="171"/>
        <w:ind w:leftChars="0" w:left="793" w:rightChars="0" w:right="278"/>
        <w:jc w:val="center"/>
        <w:rPr>
          <w:rFonts w:ascii="Times New Roman" w:hAnsi="Times New Roman"/>
        </w:rPr>
        <w:textAlignment w:val="center"/>
        <w:topLinePunct/>
      </w:pPr>
      <w:r>
        <w:pict>
          <v:line style="position:absolute;mso-position-horizontal-relative:page;mso-position-vertical-relative:paragraph;z-index:-148840" from="483.432343pt,13.198406pt" to="488.711812pt,13.198406pt" stroked="true" strokeweight=".485763pt" strokecolor="#000000">
            <v:stroke dashstyle="solid"/>
            <w10:wrap type="none"/>
          </v:line>
        </w:pict>
      </w:r>
      <w:r>
        <w:rPr>
          <w:rFonts w:ascii="Times New Roman" w:hAnsi="Times New Roman"/>
        </w:rPr>
        <w:t>Table 3-4 OD values in hippocampal CA1 and dentate gyrus in different groups (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tbl>
      <w:tblPr>
        <w:tblW w:w="0" w:type="auto"/>
        <w:tblInd w:w="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2023"/>
        <w:gridCol w:w="1504"/>
        <w:gridCol w:w="1738"/>
        <w:gridCol w:w="1462"/>
      </w:tblGrid>
      <w:tr>
        <w:trPr>
          <w:trHeight w:val="500" w:hRule="atLeast"/>
        </w:trPr>
        <w:tc>
          <w:tcPr>
            <w:tcW w:w="1567"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t>Groups</w:t>
            </w:r>
          </w:p>
        </w:tc>
        <w:tc>
          <w:tcPr>
            <w:tcW w:w="2023"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t>CA1</w:t>
            </w:r>
          </w:p>
        </w:tc>
        <w:tc>
          <w:tcPr>
            <w:tcW w:w="1504"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rPr>
                <w:rFonts w:ascii="宋体" w:eastAsia="宋体" w:hint="eastAsia"/>
              </w:rPr>
              <w:t>百分比</w:t>
            </w:r>
            <w:r>
              <w:t>(</w:t>
            </w:r>
            <w:r>
              <w:t xml:space="preserve">%</w:t>
            </w:r>
            <w:r>
              <w:t>)</w:t>
            </w:r>
          </w:p>
        </w:tc>
        <w:tc>
          <w:tcPr>
            <w:tcW w:w="1738"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rPr>
                <w:rFonts w:ascii="宋体" w:eastAsia="宋体" w:hint="eastAsia"/>
              </w:rPr>
              <w:t>齿状回</w:t>
            </w:r>
          </w:p>
        </w:tc>
        <w:tc>
          <w:tcPr>
            <w:tcW w:w="1462"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rPr>
                <w:rFonts w:ascii="宋体" w:eastAsia="宋体" w:hint="eastAsia"/>
              </w:rPr>
              <w:t>百分比</w:t>
            </w:r>
            <w:r>
              <w:t>(</w:t>
            </w:r>
            <w:r>
              <w:t xml:space="preserve">%</w:t>
            </w:r>
            <w:r>
              <w:t>)</w:t>
            </w:r>
          </w:p>
        </w:tc>
      </w:tr>
      <w:pPr>
        <w:pStyle w:val="cw22"/>
        <w:topLinePunct/>
        <w:ind w:leftChars="0" w:left="0" w:rightChars="0" w:right="0" w:firstLineChars="0" w:firstLine="0"/>
        <w:spacing w:line="240" w:lineRule="atLeast"/>
      </w:pPr>
      <w:tr>
        <w:trPr>
          <w:trHeight w:val="500" w:hRule="atLeast"/>
        </w:trPr>
        <w:tc>
          <w:tcPr>
            <w:tcW w:w="1567" w:type="dxa"/>
            <w:tcBorders>
              <w:top w:val="single" w:sz="8" w:space="0" w:color="000000"/>
            </w:tcBorders>
          </w:tcPr>
          <w:p w:rsidR="0018722C">
            <w:pPr>
              <w:pStyle w:val="cw22"/>
              <w:topLinePunct/>
              <w:ind w:leftChars="0" w:left="0" w:rightChars="0" w:right="0" w:firstLineChars="0" w:firstLine="0"/>
              <w:spacing w:line="240" w:lineRule="atLeast"/>
            </w:pPr>
            <w:r>
              <w:t>Sham</w:t>
            </w:r>
          </w:p>
        </w:tc>
        <w:tc>
          <w:tcPr>
            <w:tcW w:w="2023" w:type="dxa"/>
            <w:tcBorders>
              <w:top w:val="single" w:sz="8" w:space="0" w:color="000000"/>
            </w:tcBorders>
          </w:tcPr>
          <w:p w:rsidR="0018722C">
            <w:pPr>
              <w:pStyle w:val="cw22"/>
              <w:topLinePunct/>
              <w:ind w:leftChars="0" w:left="0" w:rightChars="0" w:right="0" w:firstLineChars="0" w:firstLine="0"/>
              <w:spacing w:line="240" w:lineRule="atLeast"/>
            </w:pPr>
            <w:r>
              <w:t>0.402±0.007</w:t>
            </w:r>
          </w:p>
        </w:tc>
        <w:tc>
          <w:tcPr>
            <w:tcW w:w="1504" w:type="dxa"/>
            <w:tcBorders>
              <w:top w:val="single" w:sz="8" w:space="0" w:color="000000"/>
            </w:tcBorders>
          </w:tcPr>
          <w:p w:rsidR="0018722C">
            <w:pPr>
              <w:pStyle w:val="cw22"/>
              <w:topLinePunct/>
              <w:ind w:leftChars="0" w:left="0" w:rightChars="0" w:right="0" w:firstLineChars="0" w:firstLine="0"/>
              <w:spacing w:line="240" w:lineRule="atLeast"/>
            </w:pPr>
          </w:p>
        </w:tc>
        <w:tc>
          <w:tcPr>
            <w:tcW w:w="1738" w:type="dxa"/>
            <w:tcBorders>
              <w:top w:val="single" w:sz="8" w:space="0" w:color="000000"/>
            </w:tcBorders>
          </w:tcPr>
          <w:p w:rsidR="0018722C">
            <w:pPr>
              <w:pStyle w:val="cw22"/>
              <w:topLinePunct/>
              <w:ind w:leftChars="0" w:left="0" w:rightChars="0" w:right="0" w:firstLineChars="0" w:firstLine="0"/>
              <w:spacing w:line="240" w:lineRule="atLeast"/>
            </w:pPr>
            <w:r>
              <w:t>0.437±0.010</w:t>
            </w:r>
          </w:p>
        </w:tc>
        <w:tc>
          <w:tcPr>
            <w:tcW w:w="1462" w:type="dxa"/>
            <w:tcBorders>
              <w:top w:val="single" w:sz="8" w:space="0" w:color="000000"/>
            </w:tcBorders>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480" w:hRule="atLeast"/>
        </w:trPr>
        <w:tc>
          <w:tcPr>
            <w:tcW w:w="1567" w:type="dxa"/>
          </w:tcPr>
          <w:p w:rsidR="0018722C">
            <w:pPr>
              <w:pStyle w:val="cw22"/>
              <w:topLinePunct/>
              <w:ind w:leftChars="0" w:left="0" w:rightChars="0" w:right="0" w:firstLineChars="0" w:firstLine="0"/>
              <w:spacing w:line="240" w:lineRule="atLeast"/>
            </w:pPr>
            <w:r>
              <w:t>AD model</w:t>
            </w:r>
          </w:p>
        </w:tc>
        <w:tc>
          <w:tcPr>
            <w:tcW w:w="2023" w:type="dxa"/>
          </w:tcPr>
          <w:p w:rsidR="0018722C">
            <w:pPr>
              <w:pStyle w:val="cw22"/>
              <w:topLinePunct/>
              <w:ind w:leftChars="0" w:left="0" w:rightChars="0" w:right="0" w:firstLineChars="0" w:firstLine="0"/>
              <w:spacing w:line="240" w:lineRule="atLeast"/>
            </w:pPr>
            <w:r>
              <w:t>0.146±0.007*</w:t>
            </w:r>
          </w:p>
        </w:tc>
        <w:tc>
          <w:tcPr>
            <w:tcW w:w="1504" w:type="dxa"/>
          </w:tcPr>
          <w:p w:rsidR="0018722C">
            <w:pPr>
              <w:pStyle w:val="cw22"/>
              <w:topLinePunct/>
              <w:ind w:leftChars="0" w:left="0" w:rightChars="0" w:right="0" w:firstLineChars="0" w:firstLine="0"/>
              <w:spacing w:line="240" w:lineRule="atLeast"/>
            </w:pPr>
            <w:r>
              <w:t>36.25</w:t>
            </w:r>
          </w:p>
        </w:tc>
        <w:tc>
          <w:tcPr>
            <w:tcW w:w="1738" w:type="dxa"/>
          </w:tcPr>
          <w:p w:rsidR="0018722C">
            <w:pPr>
              <w:pStyle w:val="cw22"/>
              <w:topLinePunct/>
              <w:ind w:leftChars="0" w:left="0" w:rightChars="0" w:right="0" w:firstLineChars="0" w:firstLine="0"/>
              <w:spacing w:line="240" w:lineRule="atLeast"/>
            </w:pPr>
            <w:r>
              <w:t>0.177±0.017*</w:t>
            </w:r>
          </w:p>
        </w:tc>
        <w:tc>
          <w:tcPr>
            <w:tcW w:w="1462" w:type="dxa"/>
          </w:tcPr>
          <w:p w:rsidR="0018722C">
            <w:pPr>
              <w:pStyle w:val="cw22"/>
              <w:topLinePunct/>
              <w:ind w:leftChars="0" w:left="0" w:rightChars="0" w:right="0" w:firstLineChars="0" w:firstLine="0"/>
              <w:spacing w:line="240" w:lineRule="atLeast"/>
            </w:pPr>
            <w:r>
              <w:t>40.42</w:t>
            </w:r>
          </w:p>
        </w:tc>
      </w:tr>
      <w:pPr>
        <w:pStyle w:val="cw22"/>
        <w:topLinePunct/>
        <w:ind w:leftChars="0" w:left="0" w:rightChars="0" w:right="0" w:firstLineChars="0" w:firstLine="0"/>
        <w:spacing w:line="240" w:lineRule="atLeast"/>
      </w:pPr>
      <w:tr>
        <w:trPr>
          <w:trHeight w:val="500" w:hRule="atLeast"/>
        </w:trPr>
        <w:tc>
          <w:tcPr>
            <w:tcW w:w="1567" w:type="dxa"/>
          </w:tcPr>
          <w:p w:rsidR="0018722C">
            <w:pPr>
              <w:pStyle w:val="cw22"/>
              <w:topLinePunct/>
              <w:ind w:leftChars="0" w:left="0" w:rightChars="0" w:right="0" w:firstLineChars="0" w:firstLine="0"/>
              <w:spacing w:line="240" w:lineRule="atLeast"/>
            </w:pPr>
            <w:r>
              <w:t>NGF</w:t>
            </w:r>
          </w:p>
        </w:tc>
        <w:tc>
          <w:tcPr>
            <w:tcW w:w="2023" w:type="dxa"/>
          </w:tcPr>
          <w:p w:rsidR="0018722C">
            <w:pPr>
              <w:pStyle w:val="cw22"/>
              <w:topLinePunct/>
              <w:ind w:leftChars="0" w:left="0" w:rightChars="0" w:right="0" w:firstLineChars="0" w:firstLine="0"/>
              <w:spacing w:line="240" w:lineRule="atLeast"/>
            </w:pPr>
            <w:r>
              <w:t>0.288±0.006* </w:t>
            </w:r>
            <w:r>
              <w:t>#@</w:t>
            </w:r>
          </w:p>
        </w:tc>
        <w:tc>
          <w:tcPr>
            <w:tcW w:w="1504" w:type="dxa"/>
          </w:tcPr>
          <w:p w:rsidR="0018722C">
            <w:pPr>
              <w:pStyle w:val="cw22"/>
              <w:topLinePunct/>
              <w:ind w:leftChars="0" w:left="0" w:rightChars="0" w:right="0" w:firstLineChars="0" w:firstLine="0"/>
              <w:spacing w:line="240" w:lineRule="atLeast"/>
            </w:pPr>
            <w:r>
              <w:t>71.57</w:t>
            </w:r>
          </w:p>
        </w:tc>
        <w:tc>
          <w:tcPr>
            <w:tcW w:w="1738" w:type="dxa"/>
          </w:tcPr>
          <w:p w:rsidR="0018722C">
            <w:pPr>
              <w:pStyle w:val="cw22"/>
              <w:topLinePunct/>
              <w:ind w:leftChars="0" w:left="0" w:rightChars="0" w:right="0" w:firstLineChars="0" w:firstLine="0"/>
              <w:spacing w:line="240" w:lineRule="atLeast"/>
            </w:pPr>
            <w:r>
              <w:t>0.302±0.004* </w:t>
            </w:r>
            <w:r>
              <w:t>#@</w:t>
            </w:r>
          </w:p>
        </w:tc>
        <w:tc>
          <w:tcPr>
            <w:tcW w:w="1462" w:type="dxa"/>
          </w:tcPr>
          <w:p w:rsidR="0018722C">
            <w:pPr>
              <w:pStyle w:val="cw22"/>
              <w:topLinePunct/>
              <w:ind w:leftChars="0" w:left="0" w:rightChars="0" w:right="0" w:firstLineChars="0" w:firstLine="0"/>
              <w:spacing w:line="240" w:lineRule="atLeast"/>
            </w:pPr>
            <w:r>
              <w:t>69.34</w:t>
            </w:r>
          </w:p>
        </w:tc>
      </w:tr>
      <w:pPr>
        <w:pStyle w:val="cw22"/>
        <w:topLinePunct/>
        <w:ind w:leftChars="0" w:left="0" w:rightChars="0" w:right="0" w:firstLineChars="0" w:firstLine="0"/>
        <w:spacing w:line="240" w:lineRule="atLeast"/>
      </w:pPr>
      <w:tr>
        <w:trPr>
          <w:trHeight w:val="500" w:hRule="atLeast"/>
        </w:trPr>
        <w:tc>
          <w:tcPr>
            <w:tcW w:w="1567" w:type="dxa"/>
          </w:tcPr>
          <w:p w:rsidR="0018722C">
            <w:pPr>
              <w:pStyle w:val="cw22"/>
              <w:topLinePunct/>
              <w:ind w:leftChars="0" w:left="0" w:rightChars="0" w:right="0" w:firstLineChars="0" w:firstLine="0"/>
              <w:spacing w:line="240" w:lineRule="atLeast"/>
            </w:pPr>
            <w:r>
              <w:t>BDNF</w:t>
            </w:r>
          </w:p>
        </w:tc>
        <w:tc>
          <w:tcPr>
            <w:tcW w:w="2023" w:type="dxa"/>
          </w:tcPr>
          <w:p w:rsidR="0018722C">
            <w:pPr>
              <w:pStyle w:val="cw22"/>
              <w:topLinePunct/>
              <w:ind w:leftChars="0" w:left="0" w:rightChars="0" w:right="0" w:firstLineChars="0" w:firstLine="0"/>
              <w:spacing w:line="240" w:lineRule="atLeast"/>
            </w:pPr>
            <w:r>
              <w:t>0.339±0.011* </w:t>
            </w:r>
            <w:r>
              <w:t>#@</w:t>
            </w:r>
          </w:p>
        </w:tc>
        <w:tc>
          <w:tcPr>
            <w:tcW w:w="1504" w:type="dxa"/>
          </w:tcPr>
          <w:p w:rsidR="0018722C">
            <w:pPr>
              <w:pStyle w:val="cw22"/>
              <w:topLinePunct/>
              <w:ind w:leftChars="0" w:left="0" w:rightChars="0" w:right="0" w:firstLineChars="0" w:firstLine="0"/>
              <w:spacing w:line="240" w:lineRule="atLeast"/>
            </w:pPr>
            <w:r>
              <w:t>84.26</w:t>
            </w:r>
          </w:p>
        </w:tc>
        <w:tc>
          <w:tcPr>
            <w:tcW w:w="1738" w:type="dxa"/>
          </w:tcPr>
          <w:p w:rsidR="0018722C">
            <w:pPr>
              <w:pStyle w:val="cw22"/>
              <w:topLinePunct/>
              <w:ind w:leftChars="0" w:left="0" w:rightChars="0" w:right="0" w:firstLineChars="0" w:firstLine="0"/>
              <w:spacing w:line="240" w:lineRule="atLeast"/>
            </w:pPr>
            <w:r>
              <w:t>0.350±0.005* </w:t>
            </w:r>
            <w:r>
              <w:t>#@</w:t>
            </w:r>
          </w:p>
        </w:tc>
        <w:tc>
          <w:tcPr>
            <w:tcW w:w="1462" w:type="dxa"/>
          </w:tcPr>
          <w:p w:rsidR="0018722C">
            <w:pPr>
              <w:pStyle w:val="cw22"/>
              <w:topLinePunct/>
              <w:ind w:leftChars="0" w:left="0" w:rightChars="0" w:right="0" w:firstLineChars="0" w:firstLine="0"/>
              <w:spacing w:line="240" w:lineRule="atLeast"/>
            </w:pPr>
            <w:r>
              <w:t>80.21</w:t>
            </w:r>
          </w:p>
        </w:tc>
      </w:tr>
      <w:pPr>
        <w:pStyle w:val="cw22"/>
        <w:topLinePunct/>
        <w:ind w:leftChars="0" w:left="0" w:rightChars="0" w:right="0" w:firstLineChars="0" w:firstLine="0"/>
        <w:spacing w:line="240" w:lineRule="atLeast"/>
      </w:pPr>
      <w:tr>
        <w:trPr>
          <w:trHeight w:val="500" w:hRule="atLeast"/>
        </w:trPr>
        <w:tc>
          <w:tcPr>
            <w:tcW w:w="1567" w:type="dxa"/>
            <w:tcBorders>
              <w:bottom w:val="single" w:sz="8" w:space="0" w:color="000000"/>
            </w:tcBorders>
          </w:tcPr>
          <w:p w:rsidR="0018722C">
            <w:pPr>
              <w:pStyle w:val="cw22"/>
              <w:topLinePunct/>
              <w:ind w:leftChars="0" w:left="0" w:rightChars="0" w:right="0" w:firstLineChars="0" w:firstLine="0"/>
              <w:spacing w:line="240" w:lineRule="atLeast"/>
            </w:pPr>
            <w:r>
              <w:t>Combination</w:t>
            </w:r>
          </w:p>
        </w:tc>
        <w:tc>
          <w:tcPr>
            <w:tcW w:w="2023" w:type="dxa"/>
            <w:tcBorders>
              <w:bottom w:val="single" w:sz="8" w:space="0" w:color="000000"/>
            </w:tcBorders>
          </w:tcPr>
          <w:p w:rsidR="0018722C">
            <w:pPr>
              <w:pStyle w:val="cw22"/>
              <w:topLinePunct/>
              <w:ind w:leftChars="0" w:left="0" w:rightChars="0" w:right="0" w:firstLineChars="0" w:firstLine="0"/>
              <w:spacing w:line="240" w:lineRule="atLeast"/>
            </w:pPr>
            <w:r>
              <w:t>0.372±0.013* </w:t>
            </w:r>
            <w:r>
              <w:t>#</w:t>
            </w:r>
          </w:p>
        </w:tc>
        <w:tc>
          <w:tcPr>
            <w:tcW w:w="1504" w:type="dxa"/>
            <w:tcBorders>
              <w:bottom w:val="single" w:sz="8" w:space="0" w:color="000000"/>
            </w:tcBorders>
          </w:tcPr>
          <w:p w:rsidR="0018722C">
            <w:pPr>
              <w:pStyle w:val="cw22"/>
              <w:topLinePunct/>
              <w:ind w:leftChars="0" w:left="0" w:rightChars="0" w:right="0" w:firstLineChars="0" w:firstLine="0"/>
              <w:spacing w:line="240" w:lineRule="atLeast"/>
            </w:pPr>
            <w:r>
              <w:t>92.45</w:t>
            </w:r>
          </w:p>
        </w:tc>
        <w:tc>
          <w:tcPr>
            <w:tcW w:w="1738" w:type="dxa"/>
            <w:tcBorders>
              <w:bottom w:val="single" w:sz="8" w:space="0" w:color="000000"/>
            </w:tcBorders>
          </w:tcPr>
          <w:p w:rsidR="0018722C">
            <w:pPr>
              <w:pStyle w:val="cw22"/>
              <w:topLinePunct/>
              <w:ind w:leftChars="0" w:left="0" w:rightChars="0" w:right="0" w:firstLineChars="0" w:firstLine="0"/>
              <w:spacing w:line="240" w:lineRule="atLeast"/>
            </w:pPr>
            <w:r>
              <w:t>0.390±0.025* </w:t>
            </w:r>
            <w:r>
              <w:t>#</w:t>
            </w:r>
          </w:p>
        </w:tc>
        <w:tc>
          <w:tcPr>
            <w:tcW w:w="1462" w:type="dxa"/>
            <w:tcBorders>
              <w:bottom w:val="single" w:sz="8" w:space="0" w:color="000000"/>
            </w:tcBorders>
          </w:tcPr>
          <w:p w:rsidR="0018722C">
            <w:pPr>
              <w:pStyle w:val="cw22"/>
              <w:topLinePunct/>
              <w:ind w:leftChars="0" w:left="0" w:rightChars="0" w:right="0" w:firstLineChars="0" w:firstLine="0"/>
              <w:spacing w:line="240" w:lineRule="atLeast"/>
            </w:pPr>
            <w:r>
              <w:t>89.35</w:t>
            </w:r>
          </w:p>
        </w:tc>
      </w:tr>
      <w:pPr>
        <w:pStyle w:val="cw22"/>
        <w:topLinePunct/>
      </w:pP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sham,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AD model and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combination.</w:t>
      </w:r>
    </w:p>
    <w:p w:rsidR="0018722C">
      <w:pPr>
        <w:topLinePunct/>
      </w:pPr>
      <w:r>
        <w:rPr>
          <w:rFonts w:cstheme="minorBidi" w:hAnsiTheme="minorHAnsi" w:eastAsiaTheme="minorHAnsi" w:asciiTheme="minorHAnsi" w:ascii="宋体"/>
        </w:rPr>
        <w:t>61</w:t>
      </w:r>
    </w:p>
    <w:p w:rsidR="0018722C">
      <w:pPr>
        <w:pStyle w:val="affff5"/>
        <w:keepNext/>
        <w:topLinePunct/>
      </w:pPr>
      <w:r>
        <w:rPr>
          <w:sz w:val="20"/>
        </w:rPr>
        <w:drawing>
          <wp:inline distT="0" distB="0" distL="0" distR="0">
            <wp:extent cx="5144700" cy="9293406"/>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89" cstate="print"/>
                    <a:stretch>
                      <a:fillRect/>
                    </a:stretch>
                  </pic:blipFill>
                  <pic:spPr>
                    <a:xfrm>
                      <a:off x="0" y="0"/>
                      <a:ext cx="4682342" cy="8458200"/>
                    </a:xfrm>
                    <a:prstGeom prst="rect">
                      <a:avLst/>
                    </a:prstGeom>
                  </pic:spPr>
                </pic:pic>
              </a:graphicData>
            </a:graphic>
          </wp:inline>
        </w:drawing>
      </w:r>
      <w:r/>
    </w:p>
    <w:p w:rsidR="0018722C">
      <w:pPr>
        <w:pStyle w:val="a9"/>
        <w:topLinePunct/>
      </w:pPr>
      <w:r>
        <w:rPr>
          <w:spacing w:val="-16"/>
        </w:rPr>
        <w:t>图</w:t>
      </w:r>
      <w:r>
        <w:rPr>
          <w:rFonts w:ascii="Times New Roman" w:eastAsia="Times New Roman"/>
        </w:rPr>
        <w:t>3-4</w:t>
      </w:r>
      <w:r>
        <w:t xml:space="preserve">  </w:t>
      </w:r>
      <w:r>
        <w:t>各组海马突触素染色体</w:t>
      </w:r>
    </w:p>
    <w:p w:rsidR="0018722C">
      <w:pPr>
        <w:keepNext/>
        <w:topLinePunct/>
      </w:pPr>
      <w:r>
        <w:rPr>
          <w:rFonts w:cstheme="minorBidi" w:hAnsiTheme="minorHAnsi" w:eastAsiaTheme="minorHAnsi" w:asciiTheme="minorHAnsi" w:ascii="宋体"/>
        </w:rPr>
        <w:t>62</w:t>
      </w:r>
    </w:p>
    <w:p w:rsidR="0018722C">
      <w:pPr>
        <w:pStyle w:val="a9"/>
        <w:topLinePunct/>
      </w:pPr>
      <w:r>
        <w:rPr>
          <w:rFonts w:ascii="Times New Roman"/>
        </w:rPr>
        <w:t>Fig.</w:t>
      </w:r>
      <w:r>
        <w:t xml:space="preserve"> </w:t>
      </w:r>
      <w:r w:rsidRPr="00DB64CE">
        <w:rPr>
          <w:rFonts w:ascii="Times New Roman"/>
        </w:rPr>
        <w:t>3-4</w:t>
      </w:r>
      <w:r>
        <w:t xml:space="preserve">  </w:t>
      </w:r>
      <w:r w:rsidRPr="00DB64CE">
        <w:rPr>
          <w:rFonts w:ascii="Times New Roman"/>
        </w:rPr>
        <w:t>IHC of synaptophysin in hippocampus in different groups</w:t>
      </w:r>
    </w:p>
    <w:p w:rsidR="0018722C">
      <w:pPr>
        <w:topLinePunct/>
      </w:pPr>
      <w:r>
        <w:rPr>
          <w:rFonts w:cstheme="minorBidi" w:hAnsiTheme="minorHAnsi" w:eastAsiaTheme="minorHAnsi" w:asciiTheme="minorHAnsi" w:ascii="宋体" w:eastAsia="宋体" w:hint="eastAsia"/>
        </w:rPr>
        <w:t>海马突触素免疫反应产物呈现颗粒状或点状。假手术组海马着色较深，模型组染色变浅，</w:t>
      </w:r>
      <w:r w:rsidR="001852F3">
        <w:rPr>
          <w:rFonts w:cstheme="minorBidi" w:hAnsiTheme="minorHAnsi" w:eastAsiaTheme="minorHAnsi" w:asciiTheme="minorHAnsi" w:ascii="宋体" w:eastAsia="宋体" w:hint="eastAsia"/>
        </w:rPr>
        <w:t xml:space="preserve">细胞移植各组的突触素染色比模型组变深。</w:t>
      </w:r>
    </w:p>
    <w:p w:rsidR="0018722C">
      <w:pPr>
        <w:pStyle w:val="Heading3"/>
        <w:topLinePunct/>
        <w:ind w:left="200" w:hangingChars="200" w:hanging="200"/>
      </w:pPr>
      <w:bookmarkStart w:id="212517" w:name="_Toc686212517"/>
      <w:bookmarkStart w:name="_bookmark79" w:id="171"/>
      <w:bookmarkEnd w:id="171"/>
      <w:r>
        <w:rPr>
          <w:b/>
        </w:rPr>
        <w:t>2.4</w:t>
      </w:r>
      <w:r>
        <w:t xml:space="preserve"> </w:t>
      </w:r>
      <w:r w:rsidRPr="00DB64CE">
        <w:rPr>
          <w:b/>
        </w:rPr>
        <w:t>AChE</w:t>
      </w:r>
      <w:r>
        <w:t>染色在不同组间的差别</w:t>
      </w:r>
      <w:bookmarkEnd w:id="212517"/>
    </w:p>
    <w:p w:rsidR="0018722C">
      <w:pPr>
        <w:topLinePunct/>
      </w:pPr>
      <w:r>
        <w:t>显微镜下随机选取</w:t>
      </w:r>
      <w:r>
        <w:t>30</w:t>
      </w:r>
      <w:r/>
      <w:r w:rsidR="001852F3">
        <w:t xml:space="preserve">个视野</w:t>
      </w:r>
      <w:r>
        <w:t>(</w:t>
      </w:r>
      <w:r>
        <w:t>10×40</w:t>
      </w:r>
      <w:r w:rsidR="001852F3">
        <w:rPr>
          <w:spacing w:val="-7"/>
        </w:rPr>
        <w:t xml:space="preserve">倍</w:t>
      </w:r>
      <w:r>
        <w:t>)</w:t>
      </w:r>
      <w:r>
        <w:t xml:space="preserve">图片</w:t>
      </w:r>
      <w:r>
        <w:rPr>
          <w:rFonts w:hint="eastAsia"/>
        </w:rPr>
        <w:t xml:space="preserve">，</w:t>
      </w:r>
      <w:r>
        <w:t xml:space="preserve">使用</w:t>
      </w:r>
      <w:r>
        <w:t>IPP</w:t>
      </w:r>
      <w:r/>
      <w:r w:rsidR="001852F3">
        <w:t xml:space="preserve">图像分析软件，划</w:t>
      </w:r>
      <w:r>
        <w:t>5×5</w:t>
      </w:r>
      <w:r>
        <w:t>格子，计算纤维与格子每边的交点，即为</w:t>
      </w:r>
      <w:r>
        <w:rPr>
          <w:rFonts w:ascii="Times New Roman" w:hAnsi="Times New Roman" w:eastAsia="宋体"/>
        </w:rPr>
        <w:t>AchE</w:t>
      </w:r>
      <w:r>
        <w:t>阳性纤维数。</w:t>
      </w:r>
      <w:r>
        <w:rPr>
          <w:rFonts w:ascii="Times New Roman" w:hAnsi="Times New Roman" w:eastAsia="宋体"/>
        </w:rPr>
        <w:t>AChE</w:t>
      </w:r>
      <w:r>
        <w:t>计数结果见</w:t>
      </w:r>
      <w:r>
        <w:t>表</w:t>
      </w:r>
      <w:r>
        <w:rPr>
          <w:rFonts w:ascii="Times New Roman" w:hAnsi="Times New Roman" w:eastAsia="宋体"/>
        </w:rPr>
        <w:t>3-5</w:t>
      </w:r>
      <w:r>
        <w:t>，染色结果见</w:t>
      </w:r>
      <w:r>
        <w:t>图</w:t>
      </w:r>
      <w:r>
        <w:rPr>
          <w:rFonts w:ascii="Times New Roman" w:hAnsi="Times New Roman" w:eastAsia="宋体"/>
        </w:rPr>
        <w:t>3-5</w:t>
      </w:r>
      <w:r>
        <w:t>。模型组的</w:t>
      </w:r>
      <w:r>
        <w:rPr>
          <w:rFonts w:ascii="Times New Roman" w:hAnsi="Times New Roman" w:eastAsia="宋体"/>
        </w:rPr>
        <w:t>CA1</w:t>
      </w:r>
      <w:r>
        <w:t>和齿状回</w:t>
      </w:r>
      <w:r>
        <w:rPr>
          <w:rFonts w:ascii="Times New Roman" w:hAnsi="Times New Roman" w:eastAsia="宋体"/>
        </w:rPr>
        <w:t>AChE</w:t>
      </w:r>
      <w:r>
        <w:t>阳性纤维均大为减少，</w:t>
      </w:r>
      <w:r>
        <w:rPr>
          <w:rFonts w:ascii="Times New Roman" w:hAnsi="Times New Roman" w:eastAsia="宋体"/>
        </w:rPr>
        <w:t>CA1</w:t>
      </w:r>
      <w:r>
        <w:t>和齿状回纤维密度分别减少到假手术组的</w:t>
      </w:r>
      <w:r>
        <w:rPr>
          <w:rFonts w:ascii="Times New Roman" w:hAnsi="Times New Roman" w:eastAsia="宋体"/>
        </w:rPr>
        <w:t>35</w:t>
      </w:r>
      <w:r>
        <w:rPr>
          <w:rFonts w:ascii="Times New Roman" w:hAnsi="Times New Roman" w:eastAsia="宋体"/>
        </w:rPr>
        <w:t>.</w:t>
      </w:r>
      <w:r>
        <w:rPr>
          <w:rFonts w:ascii="Times New Roman" w:hAnsi="Times New Roman" w:eastAsia="宋体"/>
        </w:rPr>
        <w:t>41%</w:t>
      </w:r>
      <w:r>
        <w:t>和</w:t>
      </w:r>
      <w:r>
        <w:rPr>
          <w:rFonts w:ascii="Times New Roman" w:hAnsi="Times New Roman" w:eastAsia="宋体"/>
        </w:rPr>
        <w:t>37.81%</w:t>
      </w:r>
      <w:r>
        <w:t>，均</w:t>
      </w:r>
      <w:r>
        <w:rPr>
          <w:rFonts w:ascii="Times New Roman" w:hAnsi="Times New Roman" w:eastAsia="宋体"/>
        </w:rPr>
        <w:t>P&lt;0.01</w:t>
      </w:r>
      <w:r>
        <w:t>。细胞移植</w:t>
      </w:r>
      <w:r>
        <w:t>组中的联合组与模型组比较，纤维有明显增多，差异有统计学意义</w:t>
      </w:r>
      <w:r>
        <w:rPr>
          <w:rFonts w:ascii="Times New Roman" w:hAnsi="Times New Roman" w:eastAsia="宋体"/>
          <w:rFonts w:ascii="Times New Roman" w:hAnsi="Times New Roman" w:eastAsia="宋体"/>
        </w:rPr>
        <w:t>（</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Fonts w:ascii="Times New Roman" w:hAnsi="Times New Roman" w:eastAsia="宋体"/>
        </w:rPr>
        <w:t>）</w:t>
      </w:r>
      <w:r>
        <w:t>，恢复</w:t>
      </w:r>
      <w:r>
        <w:t>到假手术组的</w:t>
      </w:r>
      <w:r>
        <w:rPr>
          <w:rFonts w:ascii="Times New Roman" w:hAnsi="Times New Roman" w:eastAsia="宋体"/>
        </w:rPr>
        <w:t>95</w:t>
      </w:r>
      <w:r>
        <w:rPr>
          <w:rFonts w:ascii="Times New Roman" w:hAnsi="Times New Roman" w:eastAsia="宋体"/>
        </w:rPr>
        <w:t>.</w:t>
      </w:r>
      <w:r>
        <w:rPr>
          <w:rFonts w:ascii="Times New Roman" w:hAnsi="Times New Roman" w:eastAsia="宋体"/>
        </w:rPr>
        <w:t>41%</w:t>
      </w:r>
      <w:r>
        <w:t>和</w:t>
      </w:r>
      <w:r>
        <w:rPr>
          <w:rFonts w:ascii="Times New Roman" w:hAnsi="Times New Roman" w:eastAsia="宋体"/>
        </w:rPr>
        <w:t>95.18%</w:t>
      </w:r>
      <w:r>
        <w:t>，联合组比</w:t>
      </w:r>
      <w:r>
        <w:rPr>
          <w:rFonts w:ascii="Times New Roman" w:hAnsi="Times New Roman" w:eastAsia="宋体"/>
        </w:rPr>
        <w:t>NGF</w:t>
      </w:r>
      <w:r>
        <w:t>组或</w:t>
      </w:r>
      <w:r>
        <w:rPr>
          <w:rFonts w:ascii="Times New Roman" w:hAnsi="Times New Roman" w:eastAsia="宋体"/>
        </w:rPr>
        <w:t>BDNF</w:t>
      </w:r>
      <w:r>
        <w:t>组的纤维要多，差异有</w:t>
      </w:r>
      <w:r>
        <w:t>统计学意义</w:t>
      </w:r>
      <w:r>
        <w:rPr>
          <w:rFonts w:ascii="Times New Roman" w:hAnsi="Times New Roman" w:eastAsia="宋体"/>
          <w:rFonts w:ascii="Times New Roman" w:hAnsi="Times New Roman" w:eastAsia="宋体"/>
        </w:rPr>
        <w:t>（</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Fonts w:ascii="Times New Roman" w:hAnsi="Times New Roman" w:eastAsia="宋体"/>
        </w:rPr>
        <w:t>）</w:t>
      </w:r>
      <w:r>
        <w:t>。</w:t>
      </w:r>
    </w:p>
    <w:p w:rsidR="0018722C">
      <w:pPr>
        <w:pStyle w:val="cw22"/>
        <w:spacing w:before="23"/>
        <w:ind w:leftChars="0" w:left="2165"/>
        <w:rPr>
          <w:rFonts w:ascii="Times New Roman" w:hAnsi="Times New Roman"/>
        </w:rPr>
        <w:textAlignment w:val="center"/>
        <w:topLinePunct/>
      </w:pPr>
      <w:r>
        <w:pict>
          <v:line style="position:absolute;mso-position-horizontal-relative:page;mso-position-vertical-relative:paragraph;z-index:-148816" from="420.682343pt,7.749578pt" to="425.961812pt,7.749578pt" stroked="true" strokeweight=".485763pt" strokecolor="#000000">
            <v:stroke dashstyle="solid"/>
            <w10:wrap type="none"/>
          </v:line>
        </w:pict>
      </w:r>
      <w:r>
        <w:t>表 </w:t>
      </w:r>
      <w:r>
        <w:rPr>
          <w:rFonts w:ascii="Times New Roman" w:hAnsi="Times New Roman"/>
        </w:rPr>
        <w:t>3-5 </w:t>
      </w:r>
      <w:r>
        <w:t>各组海马 </w:t>
      </w:r>
      <w:r>
        <w:rPr>
          <w:rFonts w:ascii="Times New Roman" w:hAnsi="Times New Roman"/>
        </w:rPr>
        <w:t>CA1 </w:t>
      </w:r>
      <w:r>
        <w:t>区和齿状回 </w:t>
      </w:r>
      <w:r>
        <w:rPr>
          <w:rFonts w:ascii="Times New Roman" w:hAnsi="Times New Roman"/>
        </w:rPr>
        <w:t>AChE </w:t>
      </w:r>
      <w:r>
        <w:t>计数比较 </w:t>
      </w:r>
      <w:r>
        <w:rPr>
          <w:rFonts w:ascii="Times New Roman" w:hAnsi="Times New Roman"/>
        </w:rPr>
        <w:t>(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p w:rsidR="0018722C">
      <w:pPr>
        <w:pStyle w:val="cw22"/>
        <w:spacing w:line="393" w:lineRule="auto" w:before="188"/>
        <w:ind w:leftChars="0" w:left="798" w:rightChars="0" w:right="278"/>
        <w:jc w:val="center"/>
        <w:rPr>
          <w:rFonts w:ascii="Times New Roman" w:hAnsi="Times New Roman"/>
        </w:rPr>
        <w:textAlignment w:val="center"/>
        <w:topLinePunct/>
      </w:pPr>
      <w:r>
        <w:pict>
          <v:line style="position:absolute;mso-position-horizontal-relative:page;mso-position-vertical-relative:paragraph;z-index:-148792" from="330.432343pt,36.607079pt" to="335.711812pt,36.607079pt" stroked="true" strokeweight=".485763pt" strokecolor="#000000">
            <v:stroke dashstyle="solid"/>
            <w10:wrap type="none"/>
          </v:line>
        </w:pict>
      </w:r>
      <w:r>
        <w:rPr>
          <w:rFonts w:ascii="Times New Roman" w:hAnsi="Times New Roman"/>
        </w:rPr>
        <w:t>Table 3-5 Number of AChE-positive fiber in hippocampal CA1 and dentate gyrus in different groups ( </w:t>
      </w:r>
      <w:r>
        <w:rPr>
          <w:rFonts w:ascii="Times New Roman" w:hAnsi="Times New Roman"/>
          <w:i/>
        </w:rPr>
        <w:t>x </w:t>
      </w:r>
      <w:r>
        <w:rPr>
          <w:rFonts w:ascii="Symbol" w:hAnsi="Symbol"/>
        </w:rPr>
        <w:t></w:t>
      </w:r>
      <w:r>
        <w:rPr>
          <w:rFonts w:ascii="Times New Roman" w:hAnsi="Times New Roman"/>
        </w:rPr>
        <w:t> </w:t>
      </w:r>
      <w:r>
        <w:rPr>
          <w:rFonts w:ascii="Times New Roman" w:hAnsi="Times New Roman"/>
          <w:i/>
        </w:rPr>
        <w:t>s </w:t>
      </w:r>
      <w:r>
        <w:rPr>
          <w:rFonts w:ascii="Times New Roman" w:hAnsi="Times New Roman"/>
        </w:rPr>
        <w:t>)</w:t>
      </w:r>
    </w:p>
    <w:tbl>
      <w:tblPr>
        <w:tblW w:w="0" w:type="auto"/>
        <w:tblInd w:w="1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1992"/>
        <w:gridCol w:w="1385"/>
        <w:gridCol w:w="1683"/>
        <w:gridCol w:w="1509"/>
      </w:tblGrid>
      <w:tr>
        <w:trPr>
          <w:trHeight w:val="500" w:hRule="atLeast"/>
        </w:trPr>
        <w:tc>
          <w:tcPr>
            <w:tcW w:w="1620"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t>Groups</w:t>
            </w:r>
          </w:p>
        </w:tc>
        <w:tc>
          <w:tcPr>
            <w:tcW w:w="1992"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t>CA1</w:t>
            </w:r>
          </w:p>
        </w:tc>
        <w:tc>
          <w:tcPr>
            <w:tcW w:w="1385"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rPr>
                <w:rFonts w:ascii="宋体" w:eastAsia="宋体" w:hint="eastAsia"/>
              </w:rPr>
              <w:t>百分比</w:t>
            </w:r>
            <w:r>
              <w:t>(</w:t>
            </w:r>
            <w:r>
              <w:t xml:space="preserve">%</w:t>
            </w:r>
            <w:r>
              <w:t>)</w:t>
            </w:r>
          </w:p>
        </w:tc>
        <w:tc>
          <w:tcPr>
            <w:tcW w:w="1683"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rPr>
                <w:rFonts w:ascii="宋体" w:eastAsia="宋体" w:hint="eastAsia"/>
              </w:rPr>
              <w:t>齿状回</w:t>
            </w:r>
          </w:p>
        </w:tc>
        <w:tc>
          <w:tcPr>
            <w:tcW w:w="1509" w:type="dxa"/>
            <w:tcBorders>
              <w:top w:val="single" w:sz="8" w:space="0" w:color="000000"/>
              <w:bottom w:val="single" w:sz="8" w:space="0" w:color="000000"/>
            </w:tcBorders>
          </w:tcPr>
          <w:p w:rsidR="0018722C">
            <w:pPr>
              <w:pStyle w:val="cw22"/>
              <w:topLinePunct/>
              <w:ind w:leftChars="0" w:left="0" w:rightChars="0" w:right="0" w:firstLineChars="0" w:firstLine="0"/>
              <w:spacing w:line="240" w:lineRule="atLeast"/>
            </w:pPr>
            <w:r>
              <w:rPr>
                <w:rFonts w:ascii="宋体" w:eastAsia="宋体" w:hint="eastAsia"/>
              </w:rPr>
              <w:t>百分比</w:t>
            </w:r>
            <w:r>
              <w:t>(</w:t>
            </w:r>
            <w:r>
              <w:t xml:space="preserve">%</w:t>
            </w:r>
            <w:r>
              <w:t>)</w:t>
            </w:r>
          </w:p>
        </w:tc>
      </w:tr>
      <w:pPr>
        <w:pStyle w:val="cw22"/>
        <w:topLinePunct/>
        <w:ind w:leftChars="0" w:left="0" w:rightChars="0" w:right="0" w:firstLineChars="0" w:firstLine="0"/>
        <w:spacing w:line="240" w:lineRule="atLeast"/>
      </w:pPr>
      <w:tr>
        <w:trPr>
          <w:trHeight w:val="500" w:hRule="atLeast"/>
        </w:trPr>
        <w:tc>
          <w:tcPr>
            <w:tcW w:w="1620" w:type="dxa"/>
            <w:tcBorders>
              <w:top w:val="single" w:sz="8" w:space="0" w:color="000000"/>
            </w:tcBorders>
          </w:tcPr>
          <w:p w:rsidR="0018722C">
            <w:pPr>
              <w:pStyle w:val="cw22"/>
              <w:topLinePunct/>
              <w:ind w:leftChars="0" w:left="0" w:rightChars="0" w:right="0" w:firstLineChars="0" w:firstLine="0"/>
              <w:spacing w:line="240" w:lineRule="atLeast"/>
            </w:pPr>
            <w:r>
              <w:t>Sham</w:t>
            </w:r>
          </w:p>
        </w:tc>
        <w:tc>
          <w:tcPr>
            <w:tcW w:w="1992" w:type="dxa"/>
            <w:tcBorders>
              <w:top w:val="single" w:sz="8" w:space="0" w:color="000000"/>
            </w:tcBorders>
          </w:tcPr>
          <w:p w:rsidR="0018722C">
            <w:pPr>
              <w:pStyle w:val="cw22"/>
              <w:topLinePunct/>
              <w:ind w:leftChars="0" w:left="0" w:rightChars="0" w:right="0" w:firstLineChars="0" w:firstLine="0"/>
              <w:spacing w:line="240" w:lineRule="atLeast"/>
            </w:pPr>
            <w:r>
              <w:t>203.33±1.53</w:t>
            </w:r>
          </w:p>
        </w:tc>
        <w:tc>
          <w:tcPr>
            <w:tcW w:w="1385" w:type="dxa"/>
            <w:tcBorders>
              <w:top w:val="single" w:sz="8" w:space="0" w:color="000000"/>
            </w:tcBorders>
          </w:tcPr>
          <w:p w:rsidR="0018722C">
            <w:pPr>
              <w:pStyle w:val="cw22"/>
              <w:topLinePunct/>
              <w:ind w:leftChars="0" w:left="0" w:rightChars="0" w:right="0" w:firstLineChars="0" w:firstLine="0"/>
              <w:spacing w:line="240" w:lineRule="atLeast"/>
            </w:pPr>
          </w:p>
        </w:tc>
        <w:tc>
          <w:tcPr>
            <w:tcW w:w="1683" w:type="dxa"/>
            <w:tcBorders>
              <w:top w:val="single" w:sz="8" w:space="0" w:color="000000"/>
            </w:tcBorders>
          </w:tcPr>
          <w:p w:rsidR="0018722C">
            <w:pPr>
              <w:pStyle w:val="cw22"/>
              <w:topLinePunct/>
              <w:ind w:leftChars="0" w:left="0" w:rightChars="0" w:right="0" w:firstLineChars="0" w:firstLine="0"/>
              <w:spacing w:line="240" w:lineRule="atLeast"/>
            </w:pPr>
            <w:r>
              <w:t>228.33±3.21</w:t>
            </w:r>
          </w:p>
        </w:tc>
        <w:tc>
          <w:tcPr>
            <w:tcW w:w="1509" w:type="dxa"/>
            <w:tcBorders>
              <w:top w:val="single" w:sz="8" w:space="0" w:color="000000"/>
            </w:tcBorders>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480" w:hRule="atLeast"/>
        </w:trPr>
        <w:tc>
          <w:tcPr>
            <w:tcW w:w="1620" w:type="dxa"/>
          </w:tcPr>
          <w:p w:rsidR="0018722C">
            <w:pPr>
              <w:pStyle w:val="cw22"/>
              <w:topLinePunct/>
              <w:ind w:leftChars="0" w:left="0" w:rightChars="0" w:right="0" w:firstLineChars="0" w:firstLine="0"/>
              <w:spacing w:line="240" w:lineRule="atLeast"/>
            </w:pPr>
            <w:r>
              <w:t>AD model</w:t>
            </w:r>
          </w:p>
        </w:tc>
        <w:tc>
          <w:tcPr>
            <w:tcW w:w="1992" w:type="dxa"/>
          </w:tcPr>
          <w:p w:rsidR="0018722C">
            <w:pPr>
              <w:pStyle w:val="cw22"/>
              <w:topLinePunct/>
              <w:ind w:leftChars="0" w:left="0" w:rightChars="0" w:right="0" w:firstLineChars="0" w:firstLine="0"/>
              <w:spacing w:line="240" w:lineRule="atLeast"/>
            </w:pPr>
            <w:r>
              <w:t>71.67±3.51*</w:t>
            </w:r>
          </w:p>
        </w:tc>
        <w:tc>
          <w:tcPr>
            <w:tcW w:w="1385" w:type="dxa"/>
          </w:tcPr>
          <w:p w:rsidR="0018722C">
            <w:pPr>
              <w:pStyle w:val="cw22"/>
              <w:topLinePunct/>
              <w:ind w:leftChars="0" w:left="0" w:rightChars="0" w:right="0" w:firstLineChars="0" w:firstLine="0"/>
              <w:spacing w:line="240" w:lineRule="atLeast"/>
            </w:pPr>
            <w:r>
              <w:t>35.41</w:t>
            </w:r>
          </w:p>
        </w:tc>
        <w:tc>
          <w:tcPr>
            <w:tcW w:w="1683" w:type="dxa"/>
          </w:tcPr>
          <w:p w:rsidR="0018722C">
            <w:pPr>
              <w:pStyle w:val="cw22"/>
              <w:topLinePunct/>
              <w:ind w:leftChars="0" w:left="0" w:rightChars="0" w:right="0" w:firstLineChars="0" w:firstLine="0"/>
              <w:spacing w:line="240" w:lineRule="atLeast"/>
            </w:pPr>
            <w:r>
              <w:t>86.33±6.11 *</w:t>
            </w:r>
          </w:p>
        </w:tc>
        <w:tc>
          <w:tcPr>
            <w:tcW w:w="1509" w:type="dxa"/>
          </w:tcPr>
          <w:p w:rsidR="0018722C">
            <w:pPr>
              <w:pStyle w:val="cw22"/>
              <w:topLinePunct/>
              <w:ind w:leftChars="0" w:left="0" w:rightChars="0" w:right="0" w:firstLineChars="0" w:firstLine="0"/>
              <w:spacing w:line="240" w:lineRule="atLeast"/>
            </w:pPr>
            <w:r>
              <w:t>37.81</w:t>
            </w:r>
          </w:p>
        </w:tc>
      </w:tr>
      <w:pPr>
        <w:pStyle w:val="cw22"/>
        <w:topLinePunct/>
        <w:ind w:leftChars="0" w:left="0" w:rightChars="0" w:right="0" w:firstLineChars="0" w:firstLine="0"/>
        <w:spacing w:line="240" w:lineRule="atLeast"/>
      </w:pPr>
      <w:tr>
        <w:trPr>
          <w:trHeight w:val="500" w:hRule="atLeast"/>
        </w:trPr>
        <w:tc>
          <w:tcPr>
            <w:tcW w:w="1620" w:type="dxa"/>
          </w:tcPr>
          <w:p w:rsidR="0018722C">
            <w:pPr>
              <w:pStyle w:val="cw22"/>
              <w:topLinePunct/>
              <w:ind w:leftChars="0" w:left="0" w:rightChars="0" w:right="0" w:firstLineChars="0" w:firstLine="0"/>
              <w:spacing w:line="240" w:lineRule="atLeast"/>
            </w:pPr>
            <w:r>
              <w:t>NGF</w:t>
            </w:r>
          </w:p>
        </w:tc>
        <w:tc>
          <w:tcPr>
            <w:tcW w:w="1992" w:type="dxa"/>
          </w:tcPr>
          <w:p w:rsidR="0018722C">
            <w:pPr>
              <w:pStyle w:val="cw22"/>
              <w:topLinePunct/>
              <w:ind w:leftChars="0" w:left="0" w:rightChars="0" w:right="0" w:firstLineChars="0" w:firstLine="0"/>
              <w:spacing w:line="240" w:lineRule="atLeast"/>
            </w:pPr>
            <w:r>
              <w:t>177.67±2.52*</w:t>
            </w:r>
            <w:r>
              <w:t>#@</w:t>
            </w:r>
          </w:p>
        </w:tc>
        <w:tc>
          <w:tcPr>
            <w:tcW w:w="1385" w:type="dxa"/>
          </w:tcPr>
          <w:p w:rsidR="0018722C">
            <w:pPr>
              <w:pStyle w:val="cw22"/>
              <w:topLinePunct/>
              <w:ind w:leftChars="0" w:left="0" w:rightChars="0" w:right="0" w:firstLineChars="0" w:firstLine="0"/>
              <w:spacing w:line="240" w:lineRule="atLeast"/>
            </w:pPr>
            <w:r>
              <w:t>87.38</w:t>
            </w:r>
          </w:p>
        </w:tc>
        <w:tc>
          <w:tcPr>
            <w:tcW w:w="1683" w:type="dxa"/>
          </w:tcPr>
          <w:p w:rsidR="0018722C">
            <w:pPr>
              <w:pStyle w:val="cw22"/>
              <w:topLinePunct/>
              <w:ind w:leftChars="0" w:left="0" w:rightChars="0" w:right="0" w:firstLineChars="0" w:firstLine="0"/>
              <w:spacing w:line="240" w:lineRule="atLeast"/>
            </w:pPr>
            <w:r>
              <w:t>200.33±5.51*</w:t>
            </w:r>
            <w:r>
              <w:t>#@</w:t>
            </w:r>
          </w:p>
        </w:tc>
        <w:tc>
          <w:tcPr>
            <w:tcW w:w="1509" w:type="dxa"/>
          </w:tcPr>
          <w:p w:rsidR="0018722C">
            <w:pPr>
              <w:pStyle w:val="cw22"/>
              <w:topLinePunct/>
              <w:ind w:leftChars="0" w:left="0" w:rightChars="0" w:right="0" w:firstLineChars="0" w:firstLine="0"/>
              <w:spacing w:line="240" w:lineRule="atLeast"/>
            </w:pPr>
            <w:r>
              <w:t>87.73</w:t>
            </w:r>
          </w:p>
        </w:tc>
      </w:tr>
      <w:pPr>
        <w:pStyle w:val="cw22"/>
        <w:topLinePunct/>
        <w:ind w:leftChars="0" w:left="0" w:rightChars="0" w:right="0" w:firstLineChars="0" w:firstLine="0"/>
        <w:spacing w:line="240" w:lineRule="atLeast"/>
      </w:pPr>
      <w:tr>
        <w:trPr>
          <w:trHeight w:val="500" w:hRule="atLeast"/>
        </w:trPr>
        <w:tc>
          <w:tcPr>
            <w:tcW w:w="1620" w:type="dxa"/>
          </w:tcPr>
          <w:p w:rsidR="0018722C">
            <w:pPr>
              <w:pStyle w:val="cw22"/>
              <w:topLinePunct/>
              <w:ind w:leftChars="0" w:left="0" w:rightChars="0" w:right="0" w:firstLineChars="0" w:firstLine="0"/>
              <w:spacing w:line="240" w:lineRule="atLeast"/>
            </w:pPr>
            <w:r>
              <w:t>BDNF</w:t>
            </w:r>
          </w:p>
        </w:tc>
        <w:tc>
          <w:tcPr>
            <w:tcW w:w="1992" w:type="dxa"/>
          </w:tcPr>
          <w:p w:rsidR="0018722C">
            <w:pPr>
              <w:pStyle w:val="cw22"/>
              <w:topLinePunct/>
              <w:ind w:leftChars="0" w:left="0" w:rightChars="0" w:right="0" w:firstLineChars="0" w:firstLine="0"/>
              <w:spacing w:line="240" w:lineRule="atLeast"/>
            </w:pPr>
            <w:r>
              <w:t>188.00±4.36*</w:t>
            </w:r>
            <w:r>
              <w:t>#</w:t>
            </w:r>
          </w:p>
        </w:tc>
        <w:tc>
          <w:tcPr>
            <w:tcW w:w="1385" w:type="dxa"/>
          </w:tcPr>
          <w:p w:rsidR="0018722C">
            <w:pPr>
              <w:pStyle w:val="cw22"/>
              <w:topLinePunct/>
              <w:ind w:leftChars="0" w:left="0" w:rightChars="0" w:right="0" w:firstLineChars="0" w:firstLine="0"/>
              <w:spacing w:line="240" w:lineRule="atLeast"/>
            </w:pPr>
            <w:r>
              <w:t>92.46</w:t>
            </w:r>
          </w:p>
        </w:tc>
        <w:tc>
          <w:tcPr>
            <w:tcW w:w="1683" w:type="dxa"/>
          </w:tcPr>
          <w:p w:rsidR="0018722C">
            <w:pPr>
              <w:pStyle w:val="cw22"/>
              <w:topLinePunct/>
              <w:ind w:leftChars="0" w:left="0" w:rightChars="0" w:right="0" w:firstLineChars="0" w:firstLine="0"/>
              <w:spacing w:line="240" w:lineRule="atLeast"/>
            </w:pPr>
            <w:r>
              <w:t>210.67±5.51*</w:t>
            </w:r>
            <w:r>
              <w:t>#</w:t>
            </w:r>
          </w:p>
        </w:tc>
        <w:tc>
          <w:tcPr>
            <w:tcW w:w="1509" w:type="dxa"/>
          </w:tcPr>
          <w:p w:rsidR="0018722C">
            <w:pPr>
              <w:pStyle w:val="cw22"/>
              <w:topLinePunct/>
              <w:ind w:leftChars="0" w:left="0" w:rightChars="0" w:right="0" w:firstLineChars="0" w:firstLine="0"/>
              <w:spacing w:line="240" w:lineRule="atLeast"/>
            </w:pPr>
            <w:r>
              <w:t>92.41</w:t>
            </w:r>
          </w:p>
        </w:tc>
      </w:tr>
      <w:pPr>
        <w:pStyle w:val="cw22"/>
        <w:topLinePunct/>
        <w:ind w:leftChars="0" w:left="0" w:rightChars="0" w:right="0" w:firstLineChars="0" w:firstLine="0"/>
        <w:spacing w:line="240" w:lineRule="atLeast"/>
      </w:pPr>
      <w:tr>
        <w:trPr>
          <w:trHeight w:val="500" w:hRule="atLeast"/>
        </w:trPr>
        <w:tc>
          <w:tcPr>
            <w:tcW w:w="1620" w:type="dxa"/>
            <w:tcBorders>
              <w:bottom w:val="single" w:sz="8" w:space="0" w:color="000000"/>
            </w:tcBorders>
          </w:tcPr>
          <w:p w:rsidR="0018722C">
            <w:pPr>
              <w:pStyle w:val="cw22"/>
              <w:topLinePunct/>
              <w:ind w:leftChars="0" w:left="0" w:rightChars="0" w:right="0" w:firstLineChars="0" w:firstLine="0"/>
              <w:spacing w:line="240" w:lineRule="atLeast"/>
            </w:pPr>
            <w:r>
              <w:t>Combination</w:t>
            </w:r>
          </w:p>
        </w:tc>
        <w:tc>
          <w:tcPr>
            <w:tcW w:w="1992" w:type="dxa"/>
            <w:tcBorders>
              <w:bottom w:val="single" w:sz="8" w:space="0" w:color="000000"/>
            </w:tcBorders>
          </w:tcPr>
          <w:p w:rsidR="0018722C">
            <w:pPr>
              <w:pStyle w:val="cw22"/>
              <w:topLinePunct/>
              <w:ind w:leftChars="0" w:left="0" w:rightChars="0" w:right="0" w:firstLineChars="0" w:firstLine="0"/>
              <w:spacing w:line="240" w:lineRule="atLeast"/>
            </w:pPr>
            <w:r>
              <w:t>194.00±4.32*</w:t>
            </w:r>
            <w:r>
              <w:t>#</w:t>
            </w:r>
          </w:p>
        </w:tc>
        <w:tc>
          <w:tcPr>
            <w:tcW w:w="1385" w:type="dxa"/>
            <w:tcBorders>
              <w:bottom w:val="single" w:sz="8" w:space="0" w:color="000000"/>
            </w:tcBorders>
          </w:tcPr>
          <w:p w:rsidR="0018722C">
            <w:pPr>
              <w:pStyle w:val="cw22"/>
              <w:topLinePunct/>
              <w:ind w:leftChars="0" w:left="0" w:rightChars="0" w:right="0" w:firstLineChars="0" w:firstLine="0"/>
              <w:spacing w:line="240" w:lineRule="atLeast"/>
            </w:pPr>
            <w:r>
              <w:t>95.41</w:t>
            </w:r>
          </w:p>
        </w:tc>
        <w:tc>
          <w:tcPr>
            <w:tcW w:w="1683" w:type="dxa"/>
            <w:tcBorders>
              <w:bottom w:val="single" w:sz="8" w:space="0" w:color="000000"/>
            </w:tcBorders>
          </w:tcPr>
          <w:p w:rsidR="0018722C">
            <w:pPr>
              <w:pStyle w:val="cw22"/>
              <w:topLinePunct/>
              <w:ind w:leftChars="0" w:left="0" w:rightChars="0" w:right="0" w:firstLineChars="0" w:firstLine="0"/>
              <w:spacing w:line="240" w:lineRule="atLeast"/>
            </w:pPr>
            <w:r>
              <w:t>217.33±5.51*</w:t>
            </w:r>
            <w:r>
              <w:t>#</w:t>
            </w:r>
          </w:p>
        </w:tc>
        <w:tc>
          <w:tcPr>
            <w:tcW w:w="1509" w:type="dxa"/>
            <w:tcBorders>
              <w:bottom w:val="single" w:sz="8" w:space="0" w:color="000000"/>
            </w:tcBorders>
          </w:tcPr>
          <w:p w:rsidR="0018722C">
            <w:pPr>
              <w:pStyle w:val="cw22"/>
              <w:topLinePunct/>
              <w:ind w:leftChars="0" w:left="0" w:rightChars="0" w:right="0" w:firstLineChars="0" w:firstLine="0"/>
              <w:spacing w:line="240" w:lineRule="atLeast"/>
            </w:pPr>
            <w:r>
              <w:t>95.18</w:t>
            </w:r>
          </w:p>
        </w:tc>
      </w:tr>
      <w:pPr>
        <w:pStyle w:val="cw22"/>
        <w:topLinePunct/>
      </w:pP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sham,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AD model and </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combination.</w:t>
      </w:r>
    </w:p>
    <w:p w:rsidR="0018722C">
      <w:pPr>
        <w:topLinePunct/>
      </w:pPr>
      <w:r>
        <w:rPr>
          <w:rFonts w:cstheme="minorBidi" w:hAnsiTheme="minorHAnsi" w:eastAsiaTheme="minorHAnsi" w:asciiTheme="minorHAnsi" w:ascii="宋体"/>
        </w:rPr>
        <w:t>63</w:t>
      </w:r>
    </w:p>
    <w:p w:rsidR="0018722C">
      <w:pPr>
        <w:pStyle w:val="affff5"/>
        <w:keepNext/>
        <w:topLinePunct/>
      </w:pPr>
      <w:r>
        <w:rPr>
          <w:sz w:val="20"/>
        </w:rPr>
        <w:drawing>
          <wp:inline distT="0" distB="0" distL="0" distR="0">
            <wp:extent cx="5144700" cy="9296894"/>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92" cstate="print"/>
                    <a:stretch>
                      <a:fillRect/>
                    </a:stretch>
                  </pic:blipFill>
                  <pic:spPr>
                    <a:xfrm>
                      <a:off x="0" y="0"/>
                      <a:ext cx="4680585" cy="8458200"/>
                    </a:xfrm>
                    <a:prstGeom prst="rect">
                      <a:avLst/>
                    </a:prstGeom>
                  </pic:spPr>
                </pic:pic>
              </a:graphicData>
            </a:graphic>
          </wp:inline>
        </w:drawing>
      </w:r>
      <w:r/>
    </w:p>
    <w:p w:rsidR="0018722C">
      <w:pPr>
        <w:pStyle w:val="a9"/>
        <w:topLinePunct/>
      </w:pPr>
      <w:r>
        <w:rPr>
          <w:spacing w:val="-16"/>
        </w:rPr>
        <w:t>图</w:t>
      </w:r>
      <w:r>
        <w:rPr>
          <w:rFonts w:ascii="Times New Roman" w:eastAsia="Times New Roman"/>
        </w:rPr>
        <w:t>3-5</w:t>
      </w:r>
      <w:r>
        <w:t xml:space="preserve">  </w:t>
      </w:r>
      <w:r>
        <w:rPr>
          <w:spacing w:val="-6"/>
        </w:rPr>
        <w:t>各组海马</w:t>
      </w:r>
      <w:r>
        <w:rPr>
          <w:rFonts w:ascii="Times New Roman" w:eastAsia="Times New Roman"/>
        </w:rPr>
        <w:t>AChE</w:t>
      </w:r>
      <w:r>
        <w:t>纤维染色</w:t>
      </w:r>
    </w:p>
    <w:p w:rsidR="0018722C">
      <w:pPr>
        <w:keepNext/>
        <w:topLinePunct/>
      </w:pPr>
      <w:r>
        <w:rPr>
          <w:rFonts w:cstheme="minorBidi" w:hAnsiTheme="minorHAnsi" w:eastAsiaTheme="minorHAnsi" w:asciiTheme="minorHAnsi" w:ascii="宋体"/>
        </w:rPr>
        <w:t>64</w:t>
      </w:r>
    </w:p>
    <w:p w:rsidR="0018722C">
      <w:pPr>
        <w:pStyle w:val="a9"/>
        <w:topLinePunct/>
      </w:pPr>
      <w:r>
        <w:rPr>
          <w:rFonts w:ascii="Times New Roman"/>
        </w:rPr>
        <w:t>Fig.</w:t>
      </w:r>
      <w:r>
        <w:t xml:space="preserve"> </w:t>
      </w:r>
      <w:r w:rsidRPr="00DB64CE">
        <w:rPr>
          <w:rFonts w:ascii="Times New Roman"/>
        </w:rPr>
        <w:t>3-5</w:t>
      </w:r>
      <w:r>
        <w:t xml:space="preserve">  </w:t>
      </w:r>
      <w:r w:rsidRPr="00DB64CE">
        <w:rPr>
          <w:rFonts w:ascii="Times New Roman"/>
        </w:rPr>
        <w:t>AChE in hippocampus in different groups</w:t>
      </w:r>
    </w:p>
    <w:p w:rsidR="0018722C">
      <w:pPr>
        <w:topLinePunct/>
      </w:pPr>
      <w:r>
        <w:rPr>
          <w:rFonts w:cstheme="minorBidi" w:hAnsiTheme="minorHAnsi" w:eastAsiaTheme="minorHAnsi" w:asciiTheme="minorHAnsi" w:ascii="宋体" w:eastAsia="宋体" w:hint="eastAsia"/>
        </w:rPr>
        <w:t>和假手术组相比，模型组的</w:t>
      </w:r>
      <w:r>
        <w:rPr>
          <w:rFonts w:cstheme="minorBidi" w:hAnsiTheme="minorHAnsi" w:eastAsiaTheme="minorHAnsi" w:asciiTheme="minorHAnsi"/>
        </w:rPr>
        <w:t>AChE</w:t>
      </w:r>
      <w:r>
        <w:rPr>
          <w:rFonts w:ascii="宋体" w:eastAsia="宋体" w:hint="eastAsia" w:cstheme="minorBidi" w:hAnsiTheme="minorHAnsi"/>
        </w:rPr>
        <w:t>阳性纤维明显变少，细胞移植后</w:t>
      </w:r>
      <w:r>
        <w:rPr>
          <w:rFonts w:cstheme="minorBidi" w:hAnsiTheme="minorHAnsi" w:eastAsiaTheme="minorHAnsi" w:asciiTheme="minorHAnsi"/>
        </w:rPr>
        <w:t>AChE</w:t>
      </w:r>
      <w:r>
        <w:rPr>
          <w:rFonts w:ascii="宋体" w:eastAsia="宋体" w:hint="eastAsia" w:cstheme="minorBidi" w:hAnsiTheme="minorHAnsi"/>
        </w:rPr>
        <w:t>阳性纤维变多。</w:t>
      </w:r>
    </w:p>
    <w:p w:rsidR="0018722C">
      <w:pPr>
        <w:pStyle w:val="Heading2"/>
        <w:topLinePunct/>
        <w:ind w:left="171" w:hangingChars="171" w:hanging="171"/>
      </w:pPr>
      <w:bookmarkStart w:id="212518" w:name="_Toc686212518"/>
      <w:bookmarkStart w:name="3. 讨论 " w:id="172"/>
      <w:bookmarkEnd w:id="172"/>
      <w:r>
        <w:rPr>
          <w:b/>
        </w:rPr>
        <w:t>3.</w:t>
      </w:r>
      <w:r>
        <w:t xml:space="preserve"> </w:t>
      </w:r>
      <w:bookmarkStart w:name="_bookmark80" w:id="173"/>
      <w:bookmarkEnd w:id="173"/>
      <w:bookmarkStart w:name="_bookmark80" w:id="174"/>
      <w:bookmarkEnd w:id="174"/>
      <w:r>
        <w:t>讨论</w:t>
      </w:r>
      <w:bookmarkEnd w:id="212518"/>
    </w:p>
    <w:p w:rsidR="0018722C">
      <w:pPr>
        <w:pStyle w:val="Heading3"/>
        <w:topLinePunct/>
        <w:ind w:left="200" w:hangingChars="200" w:hanging="200"/>
      </w:pPr>
      <w:bookmarkStart w:id="212519" w:name="_Toc686212519"/>
      <w:bookmarkStart w:name="_bookmark81" w:id="175"/>
      <w:bookmarkEnd w:id="175"/>
      <w:r>
        <w:rPr>
          <w:b/>
        </w:rPr>
        <w:t>3.1</w:t>
      </w:r>
      <w:r>
        <w:t xml:space="preserve"> </w:t>
      </w:r>
      <w:bookmarkStart w:name="_bookmark81" w:id="176"/>
      <w:bookmarkEnd w:id="176"/>
      <w:r>
        <w:rPr>
          <w:b/>
        </w:rPr>
        <w:t>192</w:t>
      </w:r>
      <w:r>
        <w:rPr>
          <w:b/>
        </w:rPr>
        <w:t>-IgG-saporin</w:t>
      </w:r>
      <w:r>
        <w:t>致</w:t>
      </w:r>
      <w:r>
        <w:rPr>
          <w:b/>
        </w:rPr>
        <w:t>AD</w:t>
      </w:r>
      <w:r>
        <w:t>模型的建立</w:t>
      </w:r>
      <w:bookmarkEnd w:id="212519"/>
    </w:p>
    <w:p w:rsidR="0018722C">
      <w:pPr>
        <w:topLinePunct/>
      </w:pPr>
      <w:r>
        <w:t>基底前脑的胆碱能神经元及其投身到海马、新皮质、杏仁核和嗅球的突起，与学习记忆和认知能力有非常密切的关系，阻断或损坏这一投射系统任一环节都可导</w:t>
      </w:r>
      <w:r>
        <w:t>致动物认知障碍和学习记忆损害。基底前脑胆碱能神经元的丢失是</w:t>
      </w:r>
      <w:r>
        <w:rPr>
          <w:rFonts w:ascii="Times New Roman" w:eastAsia="Times New Roman"/>
        </w:rPr>
        <w:t>AD</w:t>
      </w:r>
      <w:r>
        <w:t>患者的重要</w:t>
      </w:r>
      <w:r>
        <w:t>病理学改变之一，其数量丢失的程度和患者的认知能力密切相关</w:t>
      </w:r>
      <w:r>
        <w:rPr>
          <w:rFonts w:ascii="Times New Roman" w:eastAsia="Times New Roman"/>
        </w:rPr>
        <w:t>[</w:t>
      </w:r>
      <w:r>
        <w:rPr>
          <w:rFonts w:ascii="Times New Roman" w:eastAsia="Times New Roman"/>
        </w:rPr>
        <w:t xml:space="preserve">103</w:t>
      </w:r>
      <w:r>
        <w:rPr>
          <w:rFonts w:ascii="Times New Roman" w:eastAsia="Times New Roman"/>
        </w:rPr>
        <w:t>]</w:t>
      </w:r>
      <w:r>
        <w:t>，因此建立了各</w:t>
      </w:r>
      <w:r>
        <w:t>种损伤基底前脑的胆碱能神经元模型对研究</w:t>
      </w:r>
      <w:r>
        <w:rPr>
          <w:rFonts w:ascii="Times New Roman" w:eastAsia="Times New Roman"/>
        </w:rPr>
        <w:t>AD</w:t>
      </w:r>
      <w:r>
        <w:t>有非常重要的意义。免疫毒素</w:t>
      </w:r>
      <w:r>
        <w:rPr>
          <w:rFonts w:ascii="Times New Roman" w:eastAsia="Times New Roman"/>
        </w:rPr>
        <w:t>192-IgG-saporin</w:t>
      </w:r>
      <w:r>
        <w:t>是由</w:t>
      </w:r>
      <w:r>
        <w:rPr>
          <w:rFonts w:ascii="Times New Roman" w:eastAsia="Times New Roman"/>
        </w:rPr>
        <w:t>p75</w:t>
      </w:r>
      <w:r>
        <w:t>受体的单克隆抗体与</w:t>
      </w:r>
      <w:r>
        <w:rPr>
          <w:rFonts w:ascii="Times New Roman" w:eastAsia="Times New Roman"/>
        </w:rPr>
        <w:t>saporin</w:t>
      </w:r>
      <w:r>
        <w:rPr>
          <w:rFonts w:ascii="Times New Roman" w:eastAsia="Times New Roman"/>
          <w:rFonts w:ascii="Times New Roman" w:eastAsia="Times New Roman"/>
        </w:rPr>
        <w:t>（</w:t>
      </w:r>
      <w:r>
        <w:t>可使核糖体失活</w:t>
      </w:r>
      <w:r>
        <w:rPr>
          <w:rFonts w:ascii="Times New Roman" w:eastAsia="Times New Roman"/>
          <w:rFonts w:ascii="Times New Roman" w:eastAsia="Times New Roman"/>
        </w:rPr>
        <w:t>）</w:t>
      </w:r>
      <w:r>
        <w:t>结合而成，</w:t>
      </w:r>
      <w:r>
        <w:rPr>
          <w:rFonts w:ascii="Times New Roman" w:eastAsia="Times New Roman"/>
        </w:rPr>
        <w:t>192-IgG-saporin</w:t>
      </w:r>
      <w:r>
        <w:t>脑内注射后与细胞膜上的</w:t>
      </w:r>
      <w:r>
        <w:rPr>
          <w:rFonts w:ascii="Times New Roman" w:eastAsia="Times New Roman"/>
        </w:rPr>
        <w:t>p75</w:t>
      </w:r>
      <w:r>
        <w:t>蛋白结合</w:t>
      </w:r>
      <w:r>
        <w:rPr>
          <w:rFonts w:ascii="Times New Roman" w:eastAsia="Times New Roman"/>
          <w:rFonts w:ascii="Times New Roman" w:eastAsia="Times New Roman"/>
        </w:rPr>
        <w:t>（</w:t>
      </w:r>
      <w:r>
        <w:rPr>
          <w:spacing w:val="-4"/>
        </w:rPr>
        <w:t>在基底前脑，只有胆碱能神</w:t>
      </w:r>
      <w:r>
        <w:rPr>
          <w:spacing w:val="-9"/>
        </w:rPr>
        <w:t>经元可表达</w:t>
      </w:r>
      <w:r>
        <w:rPr>
          <w:rFonts w:ascii="Times New Roman" w:eastAsia="Times New Roman"/>
          <w:spacing w:val="-2"/>
        </w:rPr>
        <w:t>p75</w:t>
      </w:r>
      <w:r>
        <w:rPr>
          <w:rFonts w:ascii="Times New Roman" w:eastAsia="Times New Roman"/>
          <w:rFonts w:ascii="Times New Roman" w:eastAsia="Times New Roman"/>
          <w:spacing w:val="-2"/>
        </w:rPr>
        <w:t>）</w:t>
      </w:r>
      <w:r>
        <w:t>，进入胞浆后，</w:t>
      </w:r>
      <w:r>
        <w:rPr>
          <w:rFonts w:ascii="Times New Roman" w:eastAsia="Times New Roman"/>
        </w:rPr>
        <w:t>saporin</w:t>
      </w:r>
      <w:r>
        <w:t>脱离</w:t>
      </w:r>
      <w:r>
        <w:rPr>
          <w:rFonts w:ascii="Times New Roman" w:eastAsia="Times New Roman"/>
        </w:rPr>
        <w:t>192-IgG</w:t>
      </w:r>
      <w:r>
        <w:t>并作用于核糖体，使其大亚基失去活性，阻止蛋白质合成，导致细胞死亡。本实验课题组早已研究证明采用免疫</w:t>
      </w:r>
      <w:r>
        <w:t>毒素</w:t>
      </w:r>
      <w:r>
        <w:rPr>
          <w:rFonts w:ascii="Times New Roman" w:eastAsia="Times New Roman"/>
        </w:rPr>
        <w:t>192-IgG-saporin</w:t>
      </w:r>
      <w:r>
        <w:t>建立胆碱能系统损伤</w:t>
      </w:r>
      <w:r>
        <w:rPr>
          <w:rFonts w:ascii="Times New Roman" w:eastAsia="Times New Roman"/>
        </w:rPr>
        <w:t>AD</w:t>
      </w:r>
      <w:r>
        <w:t>模型，可以导致基底前脑胆碱能神经</w:t>
      </w:r>
      <w:r>
        <w:t>元细胞死亡，海马突触素密度下降，海马</w:t>
      </w:r>
      <w:r>
        <w:rPr>
          <w:rFonts w:ascii="Times New Roman" w:eastAsia="Times New Roman"/>
        </w:rPr>
        <w:t>AChE</w:t>
      </w:r>
      <w:r>
        <w:t>纤维丢失以及</w:t>
      </w:r>
      <w:r>
        <w:rPr>
          <w:rFonts w:ascii="Times New Roman" w:eastAsia="Times New Roman"/>
        </w:rPr>
        <w:t>Y</w:t>
      </w:r>
      <w:r>
        <w:t>迷宫行为学的学习</w:t>
      </w:r>
      <w:r>
        <w:t>记忆能力，发现和正常组或生理盐水组相比明显下降</w:t>
      </w:r>
      <w:r>
        <w:rPr>
          <w:rFonts w:ascii="Times New Roman" w:eastAsia="Times New Roman"/>
        </w:rPr>
        <w:t>[</w:t>
      </w:r>
      <w:r>
        <w:rPr>
          <w:rFonts w:ascii="Times New Roman" w:eastAsia="Times New Roman"/>
          <w:spacing w:val="-1"/>
          <w:w w:val="100"/>
          <w:position w:val="11"/>
          <w:sz w:val="16"/>
        </w:rPr>
        <w:t>8</w:t>
      </w:r>
      <w:r>
        <w:rPr>
          <w:rFonts w:ascii="Times New Roman" w:eastAsia="Times New Roman"/>
          <w:spacing w:val="0"/>
          <w:w w:val="100"/>
          <w:position w:val="11"/>
          <w:sz w:val="16"/>
        </w:rPr>
        <w:t>3</w:t>
      </w:r>
      <w:r>
        <w:rPr>
          <w:rFonts w:ascii="Times New Roman" w:eastAsia="Times New Roman"/>
          <w:w w:val="100"/>
          <w:position w:val="11"/>
          <w:sz w:val="16"/>
        </w:rPr>
        <w:t>,</w:t>
      </w:r>
      <w:r>
        <w:rPr>
          <w:rFonts w:ascii="Times New Roman" w:eastAsia="Times New Roman"/>
          <w:position w:val="11"/>
          <w:sz w:val="16"/>
        </w:rPr>
        <w:t> </w:t>
      </w:r>
      <w:r>
        <w:rPr>
          <w:rFonts w:ascii="Times New Roman" w:eastAsia="Times New Roman"/>
          <w:spacing w:val="-1"/>
          <w:w w:val="100"/>
          <w:position w:val="11"/>
          <w:sz w:val="16"/>
        </w:rPr>
        <w:t>91</w:t>
      </w:r>
      <w:r>
        <w:rPr>
          <w:rFonts w:ascii="Times New Roman" w:eastAsia="Times New Roman"/>
        </w:rPr>
        <w:t>]</w:t>
      </w:r>
      <w:r>
        <w:t>，甚至会使大脑皮层</w:t>
      </w:r>
      <w:r>
        <w:rPr>
          <w:rFonts w:ascii="Times New Roman" w:eastAsia="Times New Roman"/>
        </w:rPr>
        <w:t>B</w:t>
      </w:r>
      <w:r>
        <w:rPr>
          <w:rFonts w:ascii="Times New Roman" w:eastAsia="Times New Roman"/>
        </w:rPr>
        <w:t>D</w:t>
      </w:r>
      <w:r>
        <w:rPr>
          <w:rFonts w:ascii="Times New Roman" w:eastAsia="Times New Roman"/>
        </w:rPr>
        <w:t>N</w:t>
      </w:r>
      <w:r>
        <w:rPr>
          <w:rFonts w:ascii="Times New Roman" w:eastAsia="Times New Roman"/>
        </w:rPr>
        <w:t>F</w:t>
      </w:r>
      <w:r>
        <w:t>的浓度下降</w:t>
      </w:r>
      <w:r>
        <w:rPr>
          <w:rFonts w:ascii="Times New Roman" w:eastAsia="Times New Roman"/>
        </w:rPr>
        <w:t>[</w:t>
      </w:r>
      <w:r>
        <w:rPr>
          <w:rFonts w:ascii="Times New Roman" w:eastAsia="Times New Roman"/>
          <w:position w:val="11"/>
          <w:sz w:val="16"/>
        </w:rPr>
        <w:t xml:space="preserve">104</w:t>
      </w:r>
      <w:r>
        <w:rPr>
          <w:rFonts w:ascii="Times New Roman" w:eastAsia="Times New Roman"/>
        </w:rPr>
        <w:t>]</w:t>
      </w:r>
      <w:r>
        <w:t>。我们的实验再次证明了这些变化。水迷宫行为学的测试结果表明</w:t>
      </w:r>
      <w:r>
        <w:t>，</w:t>
      </w:r>
    </w:p>
    <w:p w:rsidR="0018722C">
      <w:pPr>
        <w:topLinePunct/>
      </w:pPr>
      <w:r>
        <w:rPr>
          <w:rFonts w:ascii="Times New Roman" w:eastAsia="Times New Roman"/>
        </w:rPr>
        <w:t>AD</w:t>
      </w:r>
      <w:r>
        <w:t>模型鼠的学习记忆能力明显下降，</w:t>
      </w:r>
      <w:r>
        <w:rPr>
          <w:rFonts w:ascii="Times New Roman" w:eastAsia="Times New Roman"/>
        </w:rPr>
        <w:t>IHC</w:t>
      </w:r>
      <w:r>
        <w:t>形态学结果显示，基底前脑</w:t>
      </w:r>
      <w:r>
        <w:rPr>
          <w:rFonts w:ascii="Times New Roman" w:eastAsia="Times New Roman"/>
        </w:rPr>
        <w:t>p75</w:t>
      </w:r>
      <w:r>
        <w:t>阳性细胞明显变少，海马突触素密度下降，</w:t>
      </w:r>
      <w:r>
        <w:rPr>
          <w:rFonts w:ascii="Times New Roman" w:eastAsia="Times New Roman"/>
        </w:rPr>
        <w:t>AChE</w:t>
      </w:r>
      <w:r>
        <w:t>纤维数量减少，说明我们成功建立了</w:t>
      </w:r>
      <w:r>
        <w:rPr>
          <w:rFonts w:ascii="Times New Roman" w:eastAsia="Times New Roman"/>
        </w:rPr>
        <w:t>192-IgG-saporin</w:t>
      </w:r>
      <w:r>
        <w:t>致</w:t>
      </w:r>
      <w:r>
        <w:rPr>
          <w:rFonts w:ascii="Times New Roman" w:eastAsia="Times New Roman"/>
        </w:rPr>
        <w:t>AD</w:t>
      </w:r>
      <w:r>
        <w:t>模型。</w:t>
      </w:r>
    </w:p>
    <w:p w:rsidR="0018722C">
      <w:pPr>
        <w:pStyle w:val="Heading3"/>
        <w:topLinePunct/>
        <w:ind w:left="200" w:hangingChars="200" w:hanging="200"/>
      </w:pPr>
      <w:bookmarkStart w:id="212520" w:name="_Toc686212520"/>
      <w:bookmarkStart w:name="_bookmark82" w:id="177"/>
      <w:bookmarkEnd w:id="177"/>
      <w:r>
        <w:rPr>
          <w:b/>
        </w:rPr>
        <w:t>3.2</w:t>
      </w:r>
      <w:r>
        <w:t xml:space="preserve"> </w:t>
      </w:r>
      <w:bookmarkStart w:name="_bookmark82" w:id="178"/>
      <w:bookmarkEnd w:id="178"/>
      <w:r>
        <w:rPr>
          <w:b/>
        </w:rPr>
        <w:t>NSC</w:t>
      </w:r>
      <w:r>
        <w:t>对</w:t>
      </w:r>
      <w:r>
        <w:rPr>
          <w:b/>
        </w:rPr>
        <w:t>AD</w:t>
      </w:r>
      <w:r>
        <w:t>模型鼠的影响</w:t>
      </w:r>
      <w:bookmarkEnd w:id="212520"/>
    </w:p>
    <w:p w:rsidR="0018722C">
      <w:pPr>
        <w:topLinePunct/>
      </w:pPr>
      <w:r>
        <w:t>成年鼠脑内</w:t>
      </w:r>
      <w:r>
        <w:rPr>
          <w:rFonts w:ascii="Times New Roman" w:eastAsia="宋体"/>
        </w:rPr>
        <w:t>SVZ</w:t>
      </w:r>
      <w:r>
        <w:t>和</w:t>
      </w:r>
      <w:r>
        <w:rPr>
          <w:rFonts w:ascii="Times New Roman" w:eastAsia="宋体"/>
        </w:rPr>
        <w:t>SGZ</w:t>
      </w:r>
      <w:r>
        <w:t>区的</w:t>
      </w:r>
      <w:r>
        <w:rPr>
          <w:rFonts w:ascii="Times New Roman" w:eastAsia="宋体"/>
        </w:rPr>
        <w:t>NSC</w:t>
      </w:r>
      <w:r>
        <w:t>或神经前体细胞可以感知内在微环境的变化，</w:t>
      </w:r>
      <w:r>
        <w:t>分泌多种神经递质，神经递质在调控神经再生中发挥重要作用</w:t>
      </w:r>
      <w:r>
        <w:rPr>
          <w:rFonts w:ascii="Times New Roman" w:eastAsia="宋体"/>
        </w:rPr>
        <w:t>[</w:t>
      </w:r>
      <w:r>
        <w:rPr>
          <w:rFonts w:ascii="Times New Roman" w:eastAsia="宋体"/>
        </w:rPr>
        <w:t xml:space="preserve">105</w:t>
      </w:r>
      <w:r>
        <w:rPr>
          <w:rFonts w:ascii="Times New Roman" w:eastAsia="宋体"/>
        </w:rPr>
        <w:t>]</w:t>
      </w:r>
      <w:r>
        <w:t>。但这种神经修复</w:t>
      </w:r>
      <w:r>
        <w:t>在大面积或较严重的脑损伤中，并不能直到真正的作用，不能恢复神经系统的功能，</w:t>
      </w:r>
      <w:r>
        <w:t>因此</w:t>
      </w:r>
      <w:r>
        <w:rPr>
          <w:rFonts w:ascii="Times New Roman" w:eastAsia="宋体"/>
        </w:rPr>
        <w:t>NSC</w:t>
      </w:r>
      <w:r w:rsidR="001852F3">
        <w:rPr>
          <w:rFonts w:ascii="Times New Roman" w:eastAsia="宋体"/>
        </w:rPr>
        <w:t xml:space="preserve"> </w:t>
      </w:r>
      <w:r>
        <w:t>移植治疗中枢神经系统疾病中成为非常有前景的方案。</w:t>
      </w:r>
      <w:r>
        <w:rPr>
          <w:rFonts w:ascii="Times New Roman" w:eastAsia="宋体"/>
        </w:rPr>
        <w:t>NSC</w:t>
      </w:r>
      <w:r w:rsidR="001852F3">
        <w:rPr>
          <w:rFonts w:ascii="Times New Roman" w:eastAsia="宋体"/>
        </w:rPr>
        <w:t xml:space="preserve"> </w:t>
      </w:r>
      <w:r>
        <w:t>移植</w:t>
      </w:r>
      <w:r>
        <w:t>到</w:t>
      </w:r>
    </w:p>
    <w:p w:rsidR="0018722C">
      <w:pPr>
        <w:topLinePunct/>
      </w:pPr>
      <w:r>
        <w:rPr>
          <w:rFonts w:ascii="Times New Roman" w:eastAsia="宋体"/>
        </w:rPr>
        <w:t>AP</w:t>
      </w:r>
      <w:r>
        <w:rPr>
          <w:rFonts w:ascii="Times New Roman" w:eastAsia="宋体"/>
        </w:rPr>
        <w:t>P</w:t>
      </w:r>
      <w:r>
        <w:rPr>
          <w:rFonts w:ascii="Times New Roman" w:eastAsia="宋体"/>
        </w:rPr>
        <w:t>/</w:t>
      </w:r>
      <w:r>
        <w:rPr>
          <w:rFonts w:ascii="Times New Roman" w:eastAsia="宋体"/>
        </w:rPr>
        <w:t>P</w:t>
      </w:r>
      <w:r>
        <w:rPr>
          <w:rFonts w:ascii="Times New Roman" w:eastAsia="宋体"/>
        </w:rPr>
        <w:t>S</w:t>
      </w:r>
      <w:r>
        <w:rPr>
          <w:rFonts w:ascii="Times New Roman" w:eastAsia="宋体"/>
        </w:rPr>
        <w:t>1</w:t>
      </w:r>
      <w:r>
        <w:t>双转基因致</w:t>
      </w:r>
      <w:r>
        <w:rPr>
          <w:rFonts w:ascii="Times New Roman" w:eastAsia="宋体"/>
        </w:rPr>
        <w:t>A</w:t>
      </w:r>
      <w:r>
        <w:rPr>
          <w:rFonts w:ascii="Times New Roman" w:eastAsia="宋体"/>
        </w:rPr>
        <w:t>D</w:t>
      </w:r>
      <w:r>
        <w:t>模型鼠后，可以明显提高模型鼠的认知能力</w:t>
      </w:r>
      <w:r>
        <w:rPr>
          <w:rFonts w:ascii="Times New Roman" w:eastAsia="宋体"/>
          <w:vertAlign w:val="superscript"/>
        </w:rPr>
        <w:t>[</w:t>
      </w:r>
      <w:r>
        <w:rPr>
          <w:rFonts w:ascii="Times New Roman" w:eastAsia="宋体"/>
          <w:vertAlign w:val="superscript"/>
          <w:position w:val="11"/>
        </w:rPr>
        <w:t>1</w:t>
      </w:r>
      <w:r>
        <w:rPr>
          <w:rFonts w:ascii="Times New Roman" w:eastAsia="宋体"/>
          <w:vertAlign w:val="superscript"/>
          <w:position w:val="11"/>
        </w:rPr>
        <w:t>2</w:t>
      </w:r>
      <w:r>
        <w:rPr>
          <w:rFonts w:ascii="Times New Roman" w:eastAsia="宋体"/>
          <w:vertAlign w:val="superscript"/>
        </w:rPr>
        <w:t>]</w:t>
      </w:r>
      <w:r>
        <w:t>，移植的</w:t>
      </w:r>
      <w:r>
        <w:rPr>
          <w:rFonts w:ascii="Times New Roman" w:eastAsia="宋体"/>
        </w:rPr>
        <w:t>NSC</w:t>
      </w:r>
      <w:r>
        <w:t>还可以分泌多种因子，帮助提高模型鼠的认知能力</w:t>
      </w:r>
      <w:r>
        <w:rPr>
          <w:rFonts w:ascii="Times New Roman" w:eastAsia="宋体"/>
          <w:vertAlign w:val="superscript"/>
        </w:rPr>
        <w:t>[</w:t>
      </w:r>
      <w:r>
        <w:rPr>
          <w:rFonts w:ascii="Times New Roman" w:eastAsia="宋体"/>
          <w:vertAlign w:val="superscript"/>
          <w:position w:val="11"/>
        </w:rPr>
        <w:t xml:space="preserve">37</w:t>
      </w:r>
      <w:r>
        <w:rPr>
          <w:rFonts w:ascii="Times New Roman" w:eastAsia="宋体"/>
          <w:vertAlign w:val="superscript"/>
        </w:rPr>
        <w:t>]</w:t>
      </w:r>
      <w:r>
        <w:t>。本实验室研究表明，将</w:t>
      </w:r>
      <w:r>
        <w:rPr>
          <w:rFonts w:ascii="Times New Roman" w:eastAsia="宋体"/>
        </w:rPr>
        <w:t>NSC</w:t>
      </w:r>
      <w:r>
        <w:t>移植到</w:t>
      </w:r>
      <w:r>
        <w:rPr>
          <w:rFonts w:ascii="Times New Roman" w:eastAsia="宋体"/>
        </w:rPr>
        <w:t>192-IgG-saporin</w:t>
      </w:r>
      <w:r>
        <w:t>致</w:t>
      </w:r>
      <w:r>
        <w:rPr>
          <w:rFonts w:ascii="Times New Roman" w:eastAsia="宋体"/>
        </w:rPr>
        <w:t>AD</w:t>
      </w:r>
      <w:r>
        <w:t>模型鼠基底前脑，可以明显补充基底前脑胆碱能神</w:t>
      </w:r>
      <w:r>
        <w:t>经</w:t>
      </w:r>
    </w:p>
    <w:p w:rsidR="0018722C">
      <w:pPr>
        <w:topLinePunct/>
      </w:pPr>
      <w:r>
        <w:rPr>
          <w:rFonts w:cstheme="minorBidi" w:hAnsiTheme="minorHAnsi" w:eastAsiaTheme="minorHAnsi" w:asciiTheme="minorHAnsi" w:ascii="宋体"/>
        </w:rPr>
        <w:t>65</w:t>
      </w:r>
    </w:p>
    <w:p w:rsidR="0018722C">
      <w:pPr>
        <w:topLinePunct/>
      </w:pPr>
      <w:r>
        <w:t>元的数量，促进海马突触生成和</w:t>
      </w:r>
      <w:r>
        <w:rPr>
          <w:rFonts w:ascii="Times New Roman" w:eastAsia="Times New Roman"/>
        </w:rPr>
        <w:t>AChE</w:t>
      </w:r>
      <w:r>
        <w:t>纤维生长</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w:t>
      </w:r>
      <w:r>
        <w:rPr>
          <w:rFonts w:ascii="Times New Roman" w:eastAsia="Times New Roman"/>
        </w:rPr>
        <w:t>89</w:t>
      </w:r>
      <w:r>
        <w:rPr>
          <w:rFonts w:ascii="Times New Roman" w:eastAsia="Times New Roman"/>
        </w:rPr>
        <w:t>]</w:t>
      </w:r>
      <w:r>
        <w:t>。但是移植后</w:t>
      </w:r>
      <w:r>
        <w:rPr>
          <w:rFonts w:ascii="Times New Roman" w:eastAsia="Times New Roman"/>
        </w:rPr>
        <w:t>NSC</w:t>
      </w:r>
      <w:r>
        <w:t>对</w:t>
      </w:r>
      <w:r>
        <w:rPr>
          <w:rFonts w:ascii="Times New Roman" w:eastAsia="Times New Roman"/>
        </w:rPr>
        <w:t>AD</w:t>
      </w:r>
      <w:r>
        <w:t>模型鼠的学习记忆能力恢复尚显不足，有待进一步优化我们的方案。</w:t>
      </w:r>
    </w:p>
    <w:p w:rsidR="0018722C">
      <w:pPr>
        <w:pStyle w:val="Heading3"/>
        <w:topLinePunct/>
        <w:ind w:left="200" w:hangingChars="200" w:hanging="200"/>
      </w:pPr>
      <w:bookmarkStart w:id="212521" w:name="_Toc686212521"/>
      <w:bookmarkStart w:name="_bookmark83" w:id="179"/>
      <w:bookmarkEnd w:id="179"/>
      <w:r>
        <w:rPr>
          <w:b/>
        </w:rPr>
        <w:t>3.3</w:t>
      </w:r>
      <w:r>
        <w:t xml:space="preserve"> </w:t>
      </w:r>
      <w:bookmarkStart w:name="_bookmark83" w:id="180"/>
      <w:bookmarkEnd w:id="180"/>
      <w:r>
        <w:rPr>
          <w:b/>
        </w:rPr>
        <w:t>NGF</w:t>
      </w:r>
      <w:r>
        <w:t>和</w:t>
      </w:r>
      <w:r>
        <w:rPr>
          <w:b/>
        </w:rPr>
        <w:t>BDNF</w:t>
      </w:r>
      <w:r>
        <w:t>联合</w:t>
      </w:r>
      <w:r>
        <w:rPr>
          <w:b/>
        </w:rPr>
        <w:t>NSC</w:t>
      </w:r>
      <w:r>
        <w:t>对</w:t>
      </w:r>
      <w:r>
        <w:rPr>
          <w:b/>
        </w:rPr>
        <w:t>AD</w:t>
      </w:r>
      <w:r>
        <w:t>模型鼠的影响</w:t>
      </w:r>
      <w:bookmarkEnd w:id="212521"/>
    </w:p>
    <w:p w:rsidR="0018722C">
      <w:pPr>
        <w:topLinePunct/>
      </w:pPr>
      <w:r>
        <w:t>研究表明，</w:t>
      </w:r>
      <w:r>
        <w:rPr>
          <w:rFonts w:ascii="Times New Roman" w:eastAsia="Times New Roman"/>
        </w:rPr>
        <w:t>BDNF</w:t>
      </w:r>
      <w:r>
        <w:t>和</w:t>
      </w:r>
      <w:r>
        <w:rPr>
          <w:rFonts w:ascii="Times New Roman" w:eastAsia="Times New Roman"/>
        </w:rPr>
        <w:t>NGF</w:t>
      </w:r>
      <w:r>
        <w:t>对</w:t>
      </w:r>
      <w:r>
        <w:rPr>
          <w:rFonts w:ascii="Times New Roman" w:eastAsia="Times New Roman"/>
        </w:rPr>
        <w:t>NSC</w:t>
      </w:r>
      <w:r>
        <w:t>有保护作用。</w:t>
      </w:r>
      <w:r>
        <w:rPr>
          <w:rFonts w:ascii="Times New Roman" w:eastAsia="Times New Roman"/>
        </w:rPr>
        <w:t>BDNF</w:t>
      </w:r>
      <w:r>
        <w:t>作用于特定的神经元，</w:t>
      </w:r>
      <w:r>
        <w:t>支持其存活，并能促进新生神经元或突触的生长和分化。</w:t>
      </w:r>
      <w:r>
        <w:rPr>
          <w:rFonts w:ascii="Times New Roman" w:eastAsia="Times New Roman"/>
        </w:rPr>
        <w:t>BDNF</w:t>
      </w:r>
      <w:r>
        <w:t>基因修饰的</w:t>
      </w:r>
      <w:r>
        <w:rPr>
          <w:rFonts w:ascii="Times New Roman" w:eastAsia="Times New Roman"/>
        </w:rPr>
        <w:t>NSC</w:t>
      </w:r>
      <w:r>
        <w:t>移植到大鼠脑组织，其存活数量和迁移能力都得到提高</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。用</w:t>
      </w:r>
      <w:r>
        <w:rPr>
          <w:rFonts w:ascii="Times New Roman" w:eastAsia="Times New Roman"/>
        </w:rPr>
        <w:t>BDNF</w:t>
      </w:r>
      <w:r>
        <w:t>预处理</w:t>
      </w:r>
      <w:r>
        <w:rPr>
          <w:rFonts w:ascii="Times New Roman" w:eastAsia="Times New Roman"/>
        </w:rPr>
        <w:t>NSC</w:t>
      </w:r>
      <w:r>
        <w:t>后</w:t>
      </w:r>
      <w:r>
        <w:t>再用于移植，细胞在脑组织的存活数量，神经元类型和迁移能力都更好</w:t>
      </w:r>
      <w:r>
        <w:rPr>
          <w:rFonts w:ascii="Times New Roman" w:eastAsia="Times New Roman"/>
        </w:rPr>
        <w:t>[</w:t>
      </w:r>
      <w:r>
        <w:rPr>
          <w:rFonts w:ascii="Times New Roman" w:eastAsia="Times New Roman"/>
          <w:position w:val="11"/>
          <w:sz w:val="16"/>
        </w:rPr>
        <w:t xml:space="preserve">90</w:t>
      </w:r>
      <w:r>
        <w:rPr>
          <w:rFonts w:ascii="Times New Roman" w:eastAsia="Times New Roman"/>
        </w:rPr>
        <w:t>]</w:t>
      </w:r>
      <w:r>
        <w:t>。将</w:t>
      </w:r>
      <w:r>
        <w:rPr>
          <w:rFonts w:ascii="Times New Roman" w:eastAsia="Times New Roman"/>
        </w:rPr>
        <w:t>BDNF</w:t>
      </w:r>
      <w:r>
        <w:t>和</w:t>
      </w:r>
      <w:r>
        <w:rPr>
          <w:rFonts w:ascii="Times New Roman" w:eastAsia="Times New Roman"/>
        </w:rPr>
        <w:t>NSC</w:t>
      </w:r>
      <w:r>
        <w:t>一起注射到海马伞切断后的</w:t>
      </w:r>
      <w:r>
        <w:rPr>
          <w:rFonts w:ascii="Times New Roman" w:eastAsia="Times New Roman"/>
        </w:rPr>
        <w:t>AD</w:t>
      </w:r>
      <w:r>
        <w:t>模型鼠侧脑室，结果发现</w:t>
      </w:r>
      <w:r>
        <w:rPr>
          <w:rFonts w:ascii="Times New Roman" w:eastAsia="Times New Roman"/>
        </w:rPr>
        <w:t>BDNF</w:t>
      </w:r>
      <w:r>
        <w:t>可以增</w:t>
      </w:r>
      <w:r>
        <w:t>强</w:t>
      </w:r>
    </w:p>
    <w:p w:rsidR="0018722C">
      <w:pPr>
        <w:topLinePunct/>
      </w:pPr>
      <w:r>
        <w:rPr>
          <w:rFonts w:ascii="Times New Roman" w:eastAsia="Times New Roman"/>
        </w:rPr>
        <w:t>NSC</w:t>
      </w:r>
      <w:r>
        <w:t>的作用，补充神经元数量，恢复学习记忆能力</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。用表达</w:t>
      </w:r>
      <w:r>
        <w:rPr>
          <w:rFonts w:ascii="Times New Roman" w:eastAsia="Times New Roman"/>
        </w:rPr>
        <w:t>NGF</w:t>
      </w:r>
      <w:r>
        <w:t>的重组载体转</w:t>
      </w:r>
      <w:r>
        <w:t>染大鼠胚胎中脑</w:t>
      </w:r>
      <w:r>
        <w:rPr>
          <w:rFonts w:ascii="Times New Roman" w:eastAsia="Times New Roman"/>
        </w:rPr>
        <w:t>NSC</w:t>
      </w:r>
      <w:r>
        <w:t>，结果表明重组后的</w:t>
      </w:r>
      <w:r>
        <w:rPr>
          <w:rFonts w:ascii="Times New Roman" w:eastAsia="Times New Roman"/>
        </w:rPr>
        <w:t>NGF</w:t>
      </w:r>
      <w:r>
        <w:t>可以促进</w:t>
      </w:r>
      <w:r>
        <w:rPr>
          <w:rFonts w:ascii="Times New Roman" w:eastAsia="Times New Roman"/>
        </w:rPr>
        <w:t>NSC</w:t>
      </w:r>
      <w:r>
        <w:t>的增殖，同时观察</w:t>
      </w:r>
      <w:r>
        <w:t>到</w:t>
      </w:r>
    </w:p>
    <w:p w:rsidR="0018722C">
      <w:pPr>
        <w:topLinePunct/>
      </w:pPr>
      <w:r>
        <w:rPr>
          <w:rFonts w:ascii="Times New Roman" w:eastAsia="宋体"/>
        </w:rPr>
        <w:t>NGF</w:t>
      </w:r>
      <w:r>
        <w:t>使</w:t>
      </w:r>
      <w:r>
        <w:rPr>
          <w:rFonts w:ascii="Times New Roman" w:eastAsia="宋体"/>
        </w:rPr>
        <w:t>NSC</w:t>
      </w:r>
      <w:r>
        <w:t>分化的作用</w:t>
      </w:r>
      <w:r>
        <w:rPr>
          <w:rFonts w:ascii="Times New Roman" w:eastAsia="宋体"/>
        </w:rPr>
        <w:t>[</w:t>
      </w:r>
      <w:r>
        <w:rPr>
          <w:rFonts w:ascii="Times New Roman" w:eastAsia="宋体"/>
          <w:position w:val="11"/>
          <w:sz w:val="16"/>
        </w:rPr>
        <w:t xml:space="preserve">46</w:t>
      </w:r>
      <w:r>
        <w:rPr>
          <w:rFonts w:ascii="Times New Roman" w:eastAsia="宋体"/>
        </w:rPr>
        <w:t>]</w:t>
      </w:r>
      <w:r>
        <w:t>。</w:t>
      </w:r>
      <w:r>
        <w:rPr>
          <w:rFonts w:ascii="Times New Roman" w:eastAsia="宋体"/>
        </w:rPr>
        <w:t>NGF</w:t>
      </w:r>
      <w:r>
        <w:t>基因修饰的</w:t>
      </w:r>
      <w:r>
        <w:rPr>
          <w:rFonts w:ascii="Times New Roman" w:eastAsia="宋体"/>
        </w:rPr>
        <w:t>NSC</w:t>
      </w:r>
      <w:r>
        <w:t>移植到大鼠脑组织可以促进</w:t>
      </w:r>
      <w:r>
        <w:rPr>
          <w:rFonts w:ascii="Times New Roman" w:eastAsia="宋体"/>
        </w:rPr>
        <w:t>NSC</w:t>
      </w:r>
      <w:r>
        <w:t>表达</w:t>
      </w:r>
      <w:r>
        <w:rPr>
          <w:rFonts w:ascii="Times New Roman" w:eastAsia="宋体"/>
        </w:rPr>
        <w:t>p75</w:t>
      </w:r>
      <w:r>
        <w:rPr>
          <w:rFonts w:ascii="Times New Roman" w:eastAsia="宋体"/>
        </w:rPr>
        <w:t>NGFR</w:t>
      </w:r>
      <w:r>
        <w:t>受体和</w:t>
      </w:r>
      <w:r>
        <w:rPr>
          <w:rFonts w:ascii="Times New Roman" w:eastAsia="宋体"/>
        </w:rPr>
        <w:t>TrkA</w:t>
      </w:r>
      <w:r>
        <w:t>受体</w:t>
      </w:r>
      <w:r>
        <w:rPr>
          <w:rFonts w:ascii="Times New Roman" w:eastAsia="宋体"/>
        </w:rPr>
        <w:t>[</w:t>
      </w:r>
      <w:r>
        <w:rPr>
          <w:rFonts w:ascii="Times New Roman" w:eastAsia="宋体"/>
          <w:position w:val="11"/>
          <w:sz w:val="16"/>
        </w:rPr>
        <w:t xml:space="preserve">106</w:t>
      </w:r>
      <w:r>
        <w:rPr>
          <w:rFonts w:ascii="Times New Roman" w:eastAsia="宋体"/>
        </w:rPr>
        <w:t>]</w:t>
      </w:r>
      <w:r>
        <w:t>。</w:t>
      </w:r>
      <w:r>
        <w:rPr>
          <w:rFonts w:ascii="Times New Roman" w:eastAsia="宋体"/>
        </w:rPr>
        <w:t>NGF</w:t>
      </w:r>
      <w:r>
        <w:t>和</w:t>
      </w:r>
      <w:r>
        <w:rPr>
          <w:rFonts w:ascii="Times New Roman" w:eastAsia="宋体"/>
        </w:rPr>
        <w:t>BDNF</w:t>
      </w:r>
      <w:r>
        <w:t>联合</w:t>
      </w:r>
      <w:r>
        <w:rPr>
          <w:rFonts w:ascii="Times New Roman" w:eastAsia="宋体"/>
        </w:rPr>
        <w:t>NSC</w:t>
      </w:r>
      <w:r>
        <w:t>比单独使用</w:t>
      </w:r>
      <w:r>
        <w:rPr>
          <w:rFonts w:ascii="Times New Roman" w:eastAsia="宋体"/>
        </w:rPr>
        <w:t>NSC</w:t>
      </w:r>
      <w:r>
        <w:t>有更</w:t>
      </w:r>
      <w:r>
        <w:t>好的效果，因此，我们结合本实验室的研究方向和目的，在成功建立</w:t>
      </w:r>
      <w:r>
        <w:rPr>
          <w:rFonts w:ascii="Times New Roman" w:eastAsia="宋体"/>
        </w:rPr>
        <w:t>192-IgG-saporin</w:t>
      </w:r>
      <w:r>
        <w:t>致</w:t>
      </w:r>
      <w:r>
        <w:rPr>
          <w:rFonts w:ascii="Times New Roman" w:eastAsia="宋体"/>
        </w:rPr>
        <w:t>AD</w:t>
      </w:r>
      <w:r>
        <w:t>模型的基础上，进行细胞移植治疗。用于移植的细胞是混合型细胞，先用</w:t>
      </w:r>
      <w:r>
        <w:rPr>
          <w:rFonts w:ascii="Times New Roman" w:eastAsia="宋体"/>
        </w:rPr>
        <w:t>NGF</w:t>
      </w:r>
      <w:r>
        <w:t>或</w:t>
      </w:r>
      <w:r>
        <w:rPr>
          <w:rFonts w:ascii="Times New Roman" w:eastAsia="宋体"/>
        </w:rPr>
        <w:t>BDNF</w:t>
      </w:r>
      <w:r>
        <w:t>以及两个因子联合诱导</w:t>
      </w:r>
      <w:r>
        <w:rPr>
          <w:rFonts w:ascii="Times New Roman" w:eastAsia="宋体"/>
        </w:rPr>
        <w:t>NSC</w:t>
      </w:r>
      <w:r>
        <w:t>，诱导分化</w:t>
      </w:r>
      <w:r>
        <w:rPr>
          <w:rFonts w:ascii="Times New Roman" w:eastAsia="宋体"/>
        </w:rPr>
        <w:t>3 d</w:t>
      </w:r>
      <w:r>
        <w:t>后，再将其移植到受损侧基底</w:t>
      </w:r>
      <w:r>
        <w:t>前脑。不同因子或因子组合诱导</w:t>
      </w:r>
      <w:r>
        <w:rPr>
          <w:rFonts w:ascii="Times New Roman" w:eastAsia="宋体"/>
        </w:rPr>
        <w:t>3</w:t>
      </w:r>
      <w:r>
        <w:rPr>
          <w:rFonts w:ascii="Times New Roman" w:eastAsia="宋体"/>
        </w:rPr>
        <w:t> </w:t>
      </w:r>
      <w:r>
        <w:rPr>
          <w:rFonts w:ascii="Times New Roman" w:eastAsia="宋体"/>
        </w:rPr>
        <w:t>d</w:t>
      </w:r>
      <w:r>
        <w:t>后的混合细胞进行移植，水迷宫结果显示，</w:t>
      </w:r>
      <w:r>
        <w:t>和</w:t>
      </w:r>
    </w:p>
    <w:p w:rsidR="0018722C">
      <w:pPr>
        <w:topLinePunct/>
      </w:pPr>
      <w:r>
        <w:rPr>
          <w:rFonts w:ascii="Times New Roman" w:eastAsia="宋体"/>
        </w:rPr>
        <w:t>AD</w:t>
      </w:r>
      <w:r>
        <w:t>模型组动物相比，细胞移植组动物学习记忆能力明显提高，联合组更为明显，</w:t>
      </w:r>
      <w:r w:rsidR="001852F3">
        <w:t xml:space="preserve">逃避潜伏期时间比单因子组要短，说明联合诱导后的混合细胞更有利于恢复模型动</w:t>
      </w:r>
      <w:r>
        <w:t>物的学习记忆能力。动物的学习记忆能力和基底前脑的胆碱能神经元数量</w:t>
      </w:r>
      <w:r>
        <w:rPr>
          <w:rFonts w:ascii="Times New Roman" w:eastAsia="宋体"/>
        </w:rPr>
        <w:t>[</w:t>
      </w:r>
      <w:r>
        <w:rPr>
          <w:rFonts w:ascii="Times New Roman" w:eastAsia="宋体"/>
          <w:position w:val="11"/>
          <w:sz w:val="16"/>
        </w:rPr>
        <w:t xml:space="preserve">107</w:t>
      </w:r>
      <w:r>
        <w:rPr>
          <w:rFonts w:ascii="Times New Roman" w:eastAsia="宋体"/>
        </w:rPr>
        <w:t>]</w:t>
      </w:r>
      <w:r>
        <w:t>及海马</w:t>
      </w:r>
      <w:r>
        <w:t>突触连接、</w:t>
      </w:r>
      <w:r>
        <w:rPr>
          <w:rFonts w:ascii="Times New Roman" w:eastAsia="宋体"/>
        </w:rPr>
        <w:t>AChE</w:t>
      </w:r>
      <w:r>
        <w:t>纤维的长度</w:t>
      </w:r>
      <w:r>
        <w:rPr>
          <w:rFonts w:ascii="Times New Roman" w:eastAsia="宋体"/>
        </w:rPr>
        <w:t>[</w:t>
      </w:r>
      <w:r>
        <w:rPr>
          <w:rFonts w:ascii="Times New Roman" w:eastAsia="宋体"/>
          <w:position w:val="11"/>
          <w:sz w:val="16"/>
        </w:rPr>
        <w:t xml:space="preserve">108</w:t>
      </w:r>
      <w:r>
        <w:rPr>
          <w:rFonts w:ascii="Times New Roman" w:eastAsia="宋体"/>
        </w:rPr>
        <w:t>]</w:t>
      </w:r>
      <w:r>
        <w:t>都有非常密切的关系。我们的研究结果表明，细胞移植后，基底前脑的胆碱能神经元数量得到明显补充，海马突触素密度明显提高，</w:t>
      </w:r>
      <w:r>
        <w:t>海马</w:t>
      </w:r>
      <w:r>
        <w:rPr>
          <w:rFonts w:ascii="Times New Roman" w:eastAsia="宋体"/>
        </w:rPr>
        <w:t>AChE</w:t>
      </w:r>
      <w:r>
        <w:t>纤维长度明显提高，联合组效果比单因子诱导组更好。</w:t>
      </w:r>
      <w:r>
        <w:rPr>
          <w:rFonts w:ascii="Times New Roman" w:eastAsia="宋体"/>
        </w:rPr>
        <w:t>NGF</w:t>
      </w:r>
      <w:r>
        <w:t>和</w:t>
      </w:r>
      <w:r>
        <w:rPr>
          <w:rFonts w:ascii="Times New Roman" w:eastAsia="宋体"/>
        </w:rPr>
        <w:t>BDNF</w:t>
      </w:r>
      <w:r>
        <w:t>对</w:t>
      </w:r>
      <w:r>
        <w:rPr>
          <w:rFonts w:ascii="Times New Roman" w:eastAsia="宋体"/>
        </w:rPr>
        <w:t>NSC</w:t>
      </w:r>
      <w:r>
        <w:t>都有非常明显的诱导保护作用，我们的结果说明，联合应用</w:t>
      </w:r>
      <w:r>
        <w:rPr>
          <w:rFonts w:ascii="Times New Roman" w:eastAsia="宋体"/>
        </w:rPr>
        <w:t>NGF</w:t>
      </w:r>
      <w:r>
        <w:t>和</w:t>
      </w:r>
      <w:r>
        <w:rPr>
          <w:rFonts w:ascii="Times New Roman" w:eastAsia="宋体"/>
        </w:rPr>
        <w:t>BDNF</w:t>
      </w:r>
      <w:r>
        <w:t>时，其对</w:t>
      </w:r>
      <w:r>
        <w:rPr>
          <w:rFonts w:ascii="Times New Roman" w:eastAsia="宋体"/>
        </w:rPr>
        <w:t>NSC</w:t>
      </w:r>
      <w:r>
        <w:t>的叠加作用会影响到移植到体内后的分化结果。另外，我们的结果显示，细胞移植后胆碱能神经元数量得到补充、海马突触密度增加，</w:t>
      </w:r>
      <w:r>
        <w:rPr>
          <w:rFonts w:ascii="Times New Roman" w:eastAsia="宋体"/>
        </w:rPr>
        <w:t>AChE</w:t>
      </w:r>
      <w:r>
        <w:t>纤维得到生长，这三者同动物的学习记忆能力呈正相关联系，也进一步证明了这三者在学习记忆中的重要作用。</w:t>
      </w:r>
    </w:p>
    <w:p w:rsidR="0018722C">
      <w:pPr>
        <w:topLinePunct/>
      </w:pPr>
      <w:r>
        <w:t>目前文献报道治疗神经系统疾病的细胞移植多直接受用</w:t>
      </w:r>
      <w:r>
        <w:rPr>
          <w:rFonts w:ascii="Times New Roman" w:eastAsia="Times New Roman"/>
        </w:rPr>
        <w:t>NSC</w:t>
      </w:r>
      <w:r>
        <w:t>，但脑内的微环境非常复，移植后的</w:t>
      </w:r>
      <w:r>
        <w:rPr>
          <w:rFonts w:ascii="Times New Roman" w:eastAsia="Times New Roman"/>
        </w:rPr>
        <w:t>NSC</w:t>
      </w:r>
      <w:r>
        <w:t>受其所在微环境的影响，分化命运多样，难以控制其方向。</w:t>
      </w:r>
    </w:p>
    <w:p w:rsidR="0018722C">
      <w:pPr>
        <w:topLinePunct/>
      </w:pPr>
      <w:r>
        <w:rPr>
          <w:rFonts w:cstheme="minorBidi" w:hAnsiTheme="minorHAnsi" w:eastAsiaTheme="minorHAnsi" w:asciiTheme="minorHAnsi" w:ascii="宋体"/>
        </w:rPr>
        <w:t>66</w:t>
      </w:r>
    </w:p>
    <w:p w:rsidR="0018722C">
      <w:pPr>
        <w:topLinePunct/>
      </w:pPr>
      <w:r>
        <w:t>提前用因子诱导</w:t>
      </w:r>
      <w:r>
        <w:rPr>
          <w:rFonts w:ascii="Times New Roman" w:eastAsia="Times New Roman"/>
        </w:rPr>
        <w:t>NSC</w:t>
      </w:r>
      <w:r>
        <w:t>后，可以在一定程度上控制其分化命运，得到更多的神经元，</w:t>
      </w:r>
      <w:r w:rsidR="001852F3">
        <w:t xml:space="preserve">这样一个混合的细胞群体再进行移植，更有利于</w:t>
      </w:r>
      <w:r w:rsidR="001852F3">
        <w:t>向着</w:t>
      </w:r>
      <w:r w:rsidR="001852F3">
        <w:t>所期望的神经元方向分化。</w:t>
      </w:r>
    </w:p>
    <w:p w:rsidR="0018722C">
      <w:pPr>
        <w:pStyle w:val="Heading2"/>
        <w:topLinePunct/>
        <w:ind w:left="171" w:hangingChars="171" w:hanging="171"/>
      </w:pPr>
      <w:bookmarkStart w:id="212522" w:name="_Toc686212522"/>
      <w:bookmarkStart w:name="4 结论 " w:id="181"/>
      <w:bookmarkEnd w:id="181"/>
      <w:bookmarkStart w:name="_bookmark84" w:id="182"/>
      <w:bookmarkEnd w:id="182"/>
      <w:r>
        <w:rPr>
          <w:b/>
        </w:rPr>
        <w:t>4</w:t>
      </w:r>
      <w:r>
        <w:t xml:space="preserve"> </w:t>
      </w:r>
      <w:r>
        <w:t>结论</w:t>
      </w:r>
      <w:bookmarkEnd w:id="212522"/>
    </w:p>
    <w:p w:rsidR="0018722C">
      <w:pPr>
        <w:topLinePunct/>
      </w:pPr>
      <w:r>
        <w:t>用</w:t>
      </w:r>
      <w:r>
        <w:rPr>
          <w:rFonts w:ascii="Times New Roman" w:eastAsia="Times New Roman"/>
        </w:rPr>
        <w:t>NGF</w:t>
      </w:r>
      <w:r>
        <w:t>或</w:t>
      </w:r>
      <w:r>
        <w:rPr>
          <w:rFonts w:ascii="Times New Roman" w:eastAsia="Times New Roman"/>
          <w:rFonts w:ascii="Times New Roman" w:eastAsia="Times New Roman"/>
        </w:rPr>
        <w:t>（</w:t>
      </w:r>
      <w:r>
        <w:t>和</w:t>
      </w:r>
      <w:r>
        <w:rPr>
          <w:rFonts w:ascii="Times New Roman" w:eastAsia="Times New Roman"/>
          <w:rFonts w:ascii="Times New Roman" w:eastAsia="Times New Roman"/>
        </w:rPr>
        <w:t>）</w:t>
      </w:r>
      <w:r>
        <w:rPr>
          <w:rFonts w:ascii="Times New Roman" w:eastAsia="Times New Roman"/>
        </w:rPr>
        <w:t xml:space="preserve">BDNF</w:t>
      </w:r>
      <w:r>
        <w:t>先诱导</w:t>
      </w:r>
      <w:r>
        <w:rPr>
          <w:rFonts w:ascii="Times New Roman" w:eastAsia="Times New Roman"/>
        </w:rPr>
        <w:t>NSC</w:t>
      </w:r>
      <w:r>
        <w:t>，将诱导</w:t>
      </w:r>
      <w:r>
        <w:rPr>
          <w:rFonts w:ascii="Times New Roman" w:eastAsia="Times New Roman"/>
        </w:rPr>
        <w:t>3 d</w:t>
      </w:r>
      <w:r>
        <w:t>的混合细胞于移植到受损动物的基底前脑，可明显改善动物的学习记忆能力，基底前脑的胆碱能神经元数量得到补</w:t>
      </w:r>
      <w:r>
        <w:t>充，海马突触素密度和</w:t>
      </w:r>
      <w:r>
        <w:rPr>
          <w:rFonts w:ascii="Times New Roman" w:eastAsia="Times New Roman"/>
        </w:rPr>
        <w:t>AChE</w:t>
      </w:r>
      <w:r>
        <w:t>纤维都得到提高，其中联合组较单因子诱导组的效果</w:t>
      </w:r>
      <w:r>
        <w:t>更为明显，进一步证明联合诱导</w:t>
      </w:r>
      <w:r>
        <w:rPr>
          <w:rFonts w:ascii="Times New Roman" w:eastAsia="Times New Roman"/>
        </w:rPr>
        <w:t>NSC</w:t>
      </w:r>
      <w:r>
        <w:t>分化是一种更好的培养方案。前一部分我们讨</w:t>
      </w:r>
      <w:r>
        <w:t>论过，联合组较</w:t>
      </w:r>
      <w:r>
        <w:rPr>
          <w:rFonts w:ascii="Times New Roman" w:eastAsia="Times New Roman"/>
        </w:rPr>
        <w:t>NGF</w:t>
      </w:r>
      <w:r>
        <w:t>组或</w:t>
      </w:r>
      <w:r>
        <w:rPr>
          <w:rFonts w:ascii="Times New Roman" w:eastAsia="Times New Roman"/>
        </w:rPr>
        <w:t>BDNF</w:t>
      </w:r>
      <w:r>
        <w:t>都是一种更好的诱导方案，涉及到</w:t>
      </w:r>
      <w:r>
        <w:rPr>
          <w:rFonts w:ascii="Times New Roman" w:eastAsia="Times New Roman"/>
        </w:rPr>
        <w:t>ERK</w:t>
      </w:r>
      <w:r>
        <w:t>磷酸化</w:t>
      </w:r>
      <w:r>
        <w:t>，</w:t>
      </w:r>
    </w:p>
    <w:p w:rsidR="0018722C">
      <w:pPr>
        <w:topLinePunct/>
      </w:pPr>
      <w:r>
        <w:rPr>
          <w:rFonts w:ascii="Times New Roman" w:eastAsia="Times New Roman"/>
        </w:rPr>
        <w:t>MASH1</w:t>
      </w:r>
      <w:r>
        <w:t xml:space="preserve">, </w:t>
      </w:r>
      <w:r>
        <w:rPr>
          <w:rFonts w:ascii="Times New Roman" w:eastAsia="Times New Roman"/>
        </w:rPr>
        <w:t>NGN1</w:t>
      </w:r>
      <w:r>
        <w:t>和</w:t>
      </w:r>
      <w:r>
        <w:rPr>
          <w:rFonts w:ascii="Times New Roman" w:eastAsia="Times New Roman"/>
        </w:rPr>
        <w:t>NeuroD</w:t>
      </w:r>
      <w:r>
        <w:t>基因表达的提高，这一部分的结果从动物行为学和组织形态学方面进一步证明了联合诱导是一种更好的方案。</w:t>
      </w:r>
    </w:p>
    <w:p w:rsidR="0018722C">
      <w:pPr>
        <w:topLinePunct/>
      </w:pPr>
      <w:r>
        <w:rPr>
          <w:rFonts w:cstheme="minorBidi" w:hAnsiTheme="minorHAnsi" w:eastAsiaTheme="minorHAnsi" w:asciiTheme="minorHAnsi" w:ascii="宋体"/>
        </w:rPr>
        <w:t>67</w:t>
      </w:r>
    </w:p>
    <w:p w:rsidR="0018722C">
      <w:pPr>
        <w:pStyle w:val="Heading1"/>
        <w:topLinePunct/>
      </w:pPr>
      <w:bookmarkStart w:id="212523" w:name="_Toc686212523"/>
      <w:bookmarkStart w:name="全文总结和展望 " w:id="183"/>
      <w:bookmarkEnd w:id="183"/>
      <w:bookmarkStart w:name="_bookmark85" w:id="184"/>
      <w:bookmarkEnd w:id="184"/>
      <w:r>
        <w:t>全文总结和展望</w:t>
      </w:r>
      <w:bookmarkEnd w:id="212523"/>
    </w:p>
    <w:p w:rsidR="0018722C">
      <w:pPr>
        <w:pStyle w:val="cw20"/>
        <w:topLinePunct/>
      </w:pPr>
      <w:r>
        <w:rPr>
          <w:rFonts w:ascii="宋体" w:eastAsia="宋体" w:hint="eastAsia"/>
        </w:rPr>
        <w:t>1. </w:t>
      </w:r>
      <w:r>
        <w:rPr>
          <w:rFonts w:ascii="宋体" w:eastAsia="宋体" w:hint="eastAsia"/>
        </w:rPr>
        <w:t>本文第一部分首先建立了神经球悬浮培养转化为单层贴壁培养的体外培养</w:t>
      </w:r>
      <w:r>
        <w:rPr>
          <w:rFonts w:ascii="宋体" w:eastAsia="宋体" w:hint="eastAsia"/>
        </w:rPr>
        <w:t>方案，结果表明，将</w:t>
      </w:r>
      <w:r>
        <w:t>NSC</w:t>
      </w:r>
      <w:r/>
      <w:r>
        <w:rPr>
          <w:rFonts w:ascii="宋体" w:eastAsia="宋体" w:hint="eastAsia"/>
        </w:rPr>
        <w:t>先悬浮培养到</w:t>
      </w:r>
      <w:r>
        <w:t>P</w:t>
      </w:r>
      <w:r>
        <w:t>2</w:t>
      </w:r>
      <w:r/>
      <w:r>
        <w:rPr>
          <w:rFonts w:ascii="宋体" w:eastAsia="宋体" w:hint="eastAsia"/>
        </w:rPr>
        <w:t>代的神经球，再转化成单层贴壁培养，</w:t>
      </w:r>
      <w:r>
        <w:rPr>
          <w:rFonts w:ascii="宋体" w:eastAsia="宋体" w:hint="eastAsia"/>
        </w:rPr>
        <w:t>不但可以使</w:t>
      </w:r>
      <w:r>
        <w:t>NSC</w:t>
      </w:r>
      <w:r/>
      <w:r>
        <w:rPr>
          <w:rFonts w:ascii="宋体" w:eastAsia="宋体" w:hint="eastAsia"/>
        </w:rPr>
        <w:t>在体外得到很好的增殖，还更利于</w:t>
      </w:r>
      <w:r>
        <w:t>NSC</w:t>
      </w:r>
      <w:r/>
      <w:r>
        <w:rPr>
          <w:rFonts w:ascii="宋体" w:eastAsia="宋体" w:hint="eastAsia"/>
        </w:rPr>
        <w:t>向神经元方向分化，同时单层贴壁的细胞便于直接的检测和研究，以保证得到更科学更准确的数据。</w:t>
      </w:r>
    </w:p>
    <w:p w:rsidR="0018722C">
      <w:pPr>
        <w:pStyle w:val="cw20"/>
        <w:topLinePunct/>
      </w:pPr>
      <w:r>
        <w:rPr>
          <w:rFonts w:ascii="宋体" w:eastAsia="宋体" w:hint="eastAsia"/>
        </w:rPr>
        <w:t>2. </w:t>
      </w:r>
      <w:r>
        <w:rPr>
          <w:rFonts w:ascii="宋体" w:eastAsia="宋体" w:hint="eastAsia"/>
        </w:rPr>
        <w:t>第二部分在单层贴壁培养</w:t>
      </w:r>
      <w:r>
        <w:t>NSC</w:t>
      </w:r>
      <w:r>
        <w:rPr>
          <w:rFonts w:ascii="宋体" w:eastAsia="宋体" w:hint="eastAsia"/>
        </w:rPr>
        <w:t>的基础上，比较了单独应用</w:t>
      </w:r>
      <w:r>
        <w:t>NGF</w:t>
      </w:r>
      <w:r/>
      <w:r>
        <w:rPr>
          <w:rFonts w:ascii="宋体" w:eastAsia="宋体" w:hint="eastAsia"/>
        </w:rPr>
        <w:t>或</w:t>
      </w:r>
      <w:r>
        <w:t>BDNF</w:t>
      </w:r>
      <w:r/>
      <w:r>
        <w:rPr>
          <w:rFonts w:ascii="宋体" w:eastAsia="宋体" w:hint="eastAsia"/>
        </w:rPr>
        <w:t>和</w:t>
      </w:r>
      <w:r>
        <w:rPr>
          <w:rFonts w:ascii="宋体" w:eastAsia="宋体" w:hint="eastAsia"/>
        </w:rPr>
        <w:t>联合应用时对</w:t>
      </w:r>
      <w:r>
        <w:t>NSC</w:t>
      </w:r>
      <w:r/>
      <w:r>
        <w:rPr>
          <w:rFonts w:ascii="宋体" w:eastAsia="宋体" w:hint="eastAsia"/>
        </w:rPr>
        <w:t>分化影响的不同，并初步探讨了</w:t>
      </w:r>
      <w:r>
        <w:t>NSC</w:t>
      </w:r>
      <w:r/>
      <w:r>
        <w:rPr>
          <w:rFonts w:ascii="宋体" w:eastAsia="宋体" w:hint="eastAsia"/>
        </w:rPr>
        <w:t>的分化机制。结果表明</w:t>
      </w:r>
      <w:r>
        <w:t>NGF</w:t>
      </w:r>
      <w:r>
        <w:rPr>
          <w:rFonts w:ascii="宋体" w:eastAsia="宋体" w:hint="eastAsia"/>
        </w:rPr>
        <w:t>和</w:t>
      </w:r>
      <w:r>
        <w:t>BDNF</w:t>
      </w:r>
      <w:r/>
      <w:r w:rsidR="001852F3">
        <w:t xml:space="preserve"> </w:t>
      </w:r>
      <w:r>
        <w:rPr>
          <w:rFonts w:ascii="宋体" w:eastAsia="宋体" w:hint="eastAsia"/>
        </w:rPr>
        <w:t>联合应用比单独应用时可以诱导更多的</w:t>
      </w:r>
      <w:r>
        <w:t>NSC</w:t>
      </w:r>
      <w:r/>
      <w:r w:rsidR="001852F3">
        <w:t xml:space="preserve"> </w:t>
      </w:r>
      <w:r>
        <w:rPr>
          <w:rFonts w:ascii="宋体" w:eastAsia="宋体" w:hint="eastAsia"/>
        </w:rPr>
        <w:t>分化为神经元，</w:t>
      </w:r>
      <w:r>
        <w:t>p-ERK</w:t>
      </w:r>
      <w:r>
        <w:rPr>
          <w:rFonts w:ascii="宋体" w:eastAsia="宋体" w:hint="eastAsia"/>
        </w:rPr>
        <w:t>，</w:t>
      </w:r>
    </w:p>
    <w:p w:rsidR="0018722C">
      <w:pPr>
        <w:topLinePunct/>
      </w:pPr>
      <w:r>
        <w:rPr>
          <w:rFonts w:ascii="Times New Roman" w:eastAsia="Times New Roman"/>
        </w:rPr>
        <w:t>MASH1</w:t>
      </w:r>
      <w:r>
        <w:t>和</w:t>
      </w:r>
      <w:r>
        <w:rPr>
          <w:rFonts w:ascii="Times New Roman" w:eastAsia="Times New Roman"/>
        </w:rPr>
        <w:t>NeuroD</w:t>
      </w:r>
      <w:r>
        <w:t>的水平在各组间的变化差异与神经元分化比例有着正相关的联</w:t>
      </w:r>
      <w:r>
        <w:t>系，这些结果都表明联合应用</w:t>
      </w:r>
      <w:r>
        <w:rPr>
          <w:rFonts w:ascii="Times New Roman" w:eastAsia="Times New Roman"/>
        </w:rPr>
        <w:t>NGF</w:t>
      </w:r>
      <w:r>
        <w:t>和</w:t>
      </w:r>
      <w:r>
        <w:rPr>
          <w:rFonts w:ascii="Times New Roman" w:eastAsia="Times New Roman"/>
        </w:rPr>
        <w:t>BDNF</w:t>
      </w:r>
      <w:r>
        <w:t>可以提高对</w:t>
      </w:r>
      <w:r>
        <w:rPr>
          <w:rFonts w:ascii="Times New Roman" w:eastAsia="Times New Roman"/>
        </w:rPr>
        <w:t>NSC</w:t>
      </w:r>
      <w:r>
        <w:t>分化为神经元的影响，</w:t>
      </w:r>
      <w:r w:rsidR="001852F3">
        <w:t xml:space="preserve">这为我们下一步的在体实验提供了理论依据和实验基础。</w:t>
      </w:r>
    </w:p>
    <w:p w:rsidR="0018722C">
      <w:pPr>
        <w:pStyle w:val="cw20"/>
        <w:topLinePunct/>
      </w:pPr>
      <w:r>
        <w:rPr>
          <w:rFonts w:ascii="宋体" w:eastAsia="宋体" w:hint="eastAsia"/>
        </w:rPr>
        <w:t>3. </w:t>
      </w:r>
      <w:r>
        <w:rPr>
          <w:rFonts w:ascii="宋体" w:eastAsia="宋体" w:hint="eastAsia"/>
        </w:rPr>
        <w:t>第三部分，在本实验室已经成功构建神经免疫毒素</w:t>
      </w:r>
      <w:r>
        <w:t>192-IgG-saporin</w:t>
      </w:r>
      <w:r>
        <w:rPr>
          <w:rFonts w:ascii="宋体" w:eastAsia="宋体" w:hint="eastAsia"/>
        </w:rPr>
        <w:t>致阿尔茨</w:t>
      </w:r>
      <w:r>
        <w:rPr>
          <w:rFonts w:ascii="宋体" w:eastAsia="宋体" w:hint="eastAsia"/>
        </w:rPr>
        <w:t>海默病动物模型的基础上，我们先用</w:t>
      </w:r>
      <w:r>
        <w:t>NGF</w:t>
      </w:r>
      <w:r/>
      <w:r>
        <w:rPr>
          <w:rFonts w:ascii="宋体" w:eastAsia="宋体" w:hint="eastAsia"/>
        </w:rPr>
        <w:t>或</w:t>
      </w:r>
      <w:r>
        <w:t>（</w:t>
      </w:r>
      <w:r>
        <w:rPr>
          <w:rFonts w:ascii="宋体" w:eastAsia="宋体" w:hint="eastAsia"/>
        </w:rPr>
        <w:t>和</w:t>
      </w:r>
      <w:r>
        <w:t>）</w:t>
      </w:r>
      <w:r>
        <w:t>BDNF</w:t>
      </w:r>
      <w:r/>
      <w:r>
        <w:rPr>
          <w:rFonts w:ascii="宋体" w:eastAsia="宋体" w:hint="eastAsia"/>
        </w:rPr>
        <w:t>体外诱导</w:t>
      </w:r>
      <w:r>
        <w:t>NSC</w:t>
      </w:r>
      <w:r/>
      <w:r>
        <w:rPr>
          <w:rFonts w:ascii="宋体" w:eastAsia="宋体" w:hint="eastAsia"/>
        </w:rPr>
        <w:t>分化</w:t>
      </w:r>
      <w:r>
        <w:t>3</w:t>
      </w:r>
      <w:r>
        <w:t> </w:t>
      </w:r>
      <w:r>
        <w:t>d</w:t>
      </w:r>
      <w:r>
        <w:rPr>
          <w:rFonts w:ascii="宋体" w:eastAsia="宋体" w:hint="eastAsia"/>
        </w:rPr>
        <w:t>，再</w:t>
      </w:r>
      <w:r>
        <w:rPr>
          <w:rFonts w:ascii="宋体" w:eastAsia="宋体" w:hint="eastAsia"/>
        </w:rPr>
        <w:t>将不同方案诱导</w:t>
      </w:r>
      <w:r>
        <w:t>3</w:t>
      </w:r>
      <w:r>
        <w:t> </w:t>
      </w:r>
      <w:r>
        <w:t>d</w:t>
      </w:r>
      <w:r/>
      <w:r>
        <w:rPr>
          <w:rFonts w:ascii="宋体" w:eastAsia="宋体" w:hint="eastAsia"/>
        </w:rPr>
        <w:t>的混合细胞移植到模型鼠的基底前脑，结果表明细胞移植后可以明显提高受损动物的学习记忆能力，补充胆碱能神经元数量，提高海马突触素和</w:t>
      </w:r>
    </w:p>
    <w:p w:rsidR="0018722C">
      <w:pPr>
        <w:topLinePunct/>
      </w:pPr>
      <w:r>
        <w:rPr>
          <w:rFonts w:ascii="Times New Roman" w:eastAsia="宋体"/>
        </w:rPr>
        <w:t>AChE</w:t>
      </w:r>
      <w:r>
        <w:t>纤维数量，联合组比单因子诱导的效果更明显，进一步证明了联合应用</w:t>
      </w:r>
      <w:r>
        <w:rPr>
          <w:rFonts w:ascii="Times New Roman" w:eastAsia="宋体"/>
        </w:rPr>
        <w:t>NGF</w:t>
      </w:r>
      <w:r>
        <w:t>和</w:t>
      </w:r>
      <w:r>
        <w:rPr>
          <w:rFonts w:ascii="Times New Roman" w:eastAsia="宋体"/>
        </w:rPr>
        <w:t>B</w:t>
      </w:r>
      <w:r>
        <w:rPr>
          <w:rFonts w:ascii="Times New Roman" w:eastAsia="宋体"/>
        </w:rPr>
        <w:t>D</w:t>
      </w:r>
      <w:r>
        <w:rPr>
          <w:rFonts w:ascii="Times New Roman" w:eastAsia="宋体"/>
        </w:rPr>
        <w:t>N</w:t>
      </w:r>
      <w:r>
        <w:rPr>
          <w:rFonts w:ascii="Times New Roman" w:eastAsia="宋体"/>
        </w:rPr>
        <w:t>F</w:t>
      </w:r>
      <w:r>
        <w:t>是一种更好的诱导</w:t>
      </w:r>
      <w:r>
        <w:rPr>
          <w:rFonts w:ascii="Times New Roman" w:eastAsia="宋体"/>
        </w:rPr>
        <w:t>NSC</w:t>
      </w:r>
      <w:r>
        <w:t>分化的方案，</w:t>
      </w:r>
      <w:r>
        <w:rPr>
          <w:rFonts w:ascii="Times New Roman" w:eastAsia="宋体"/>
        </w:rPr>
        <w:t>NG</w:t>
      </w:r>
      <w:r>
        <w:rPr>
          <w:rFonts w:ascii="Times New Roman" w:eastAsia="宋体"/>
        </w:rPr>
        <w:t>F</w:t>
      </w:r>
      <w:r>
        <w:t>和</w:t>
      </w:r>
      <w:r>
        <w:rPr>
          <w:rFonts w:ascii="Times New Roman" w:eastAsia="宋体"/>
        </w:rPr>
        <w:t>B</w:t>
      </w:r>
      <w:r>
        <w:rPr>
          <w:rFonts w:ascii="Times New Roman" w:eastAsia="宋体"/>
        </w:rPr>
        <w:t>D</w:t>
      </w:r>
      <w:r>
        <w:rPr>
          <w:rFonts w:ascii="Times New Roman" w:eastAsia="宋体"/>
        </w:rPr>
        <w:t>N</w:t>
      </w:r>
      <w:r>
        <w:rPr>
          <w:rFonts w:ascii="Times New Roman" w:eastAsia="宋体"/>
        </w:rPr>
        <w:t>F</w:t>
      </w:r>
      <w:r>
        <w:t>对</w:t>
      </w:r>
      <w:r>
        <w:rPr>
          <w:rFonts w:ascii="Times New Roman" w:eastAsia="宋体"/>
        </w:rPr>
        <w:t>NSC</w:t>
      </w:r>
      <w:r>
        <w:t>可能存在叠加作用。</w:t>
      </w:r>
    </w:p>
    <w:p w:rsidR="0018722C">
      <w:pPr>
        <w:topLinePunct/>
      </w:pPr>
      <w:r>
        <w:t>尽管脑内移植</w:t>
      </w:r>
      <w:r>
        <w:rPr>
          <w:rFonts w:ascii="Times New Roman" w:eastAsia="Times New Roman"/>
        </w:rPr>
        <w:t>NSC</w:t>
      </w:r>
      <w:r>
        <w:t>在动物实验中已经取得一些令人鼓舞的进展，但其到真正应用于临床治疗还有很多问题，如移植细胞的长期存活，</w:t>
      </w:r>
      <w:r>
        <w:rPr>
          <w:rFonts w:ascii="Times New Roman" w:eastAsia="Times New Roman"/>
        </w:rPr>
        <w:t>NSC</w:t>
      </w:r>
      <w:r>
        <w:t>的定向分化及迁移等。</w:t>
      </w:r>
      <w:r>
        <w:t>随着医学科技的发展，</w:t>
      </w:r>
      <w:r>
        <w:rPr>
          <w:rFonts w:ascii="Times New Roman" w:eastAsia="Times New Roman"/>
        </w:rPr>
        <w:t>NSC</w:t>
      </w:r>
      <w:r>
        <w:t>作为细胞移植替代疗法在临床上的应用一将会成为现实。</w:t>
      </w:r>
    </w:p>
    <w:p w:rsidR="0018722C">
      <w:pPr>
        <w:topLinePunct/>
      </w:pPr>
      <w:r>
        <w:rPr>
          <w:rFonts w:cstheme="minorBidi" w:hAnsiTheme="minorHAnsi" w:eastAsiaTheme="minorHAnsi" w:asciiTheme="minorHAnsi" w:ascii="宋体"/>
        </w:rPr>
        <w:t>68</w:t>
      </w:r>
    </w:p>
    <w:p w:rsidR="0018722C">
      <w:pPr>
        <w:pStyle w:val="afff1"/>
        <w:topLinePunct/>
      </w:pPr>
      <w:bookmarkStart w:id="212524" w:name="_Toc686212524"/>
      <w:bookmarkStart w:name="参考文献 " w:id="185"/>
      <w:bookmarkEnd w:id="185"/>
      <w:bookmarkStart w:name="_bookmark86" w:id="186"/>
      <w:bookmarkEnd w:id="186"/>
      <w:r>
        <w:t>参考文献</w:t>
      </w:r>
      <w:bookmarkEnd w:id="212524"/>
    </w:p>
    <w:p w:rsidR="0018722C">
      <w:pPr>
        <w:pStyle w:val="ab"/>
        <w:topLinePunct/>
        <w:ind w:left="200" w:hangingChars="200" w:hanging="200"/>
      </w:pPr>
      <w:r>
        <w:t>[</w:t>
      </w:r>
      <w:r>
        <w:t xml:space="preserve">1</w:t>
      </w:r>
      <w:r>
        <w:t>]</w:t>
      </w:r>
      <w:r w:rsidRPr="00281126">
        <w:t xml:space="preserve">  </w:t>
      </w:r>
      <w:r/>
      <w:r>
        <w:t>Soininen H, Partanen J, Jousmaki V, et al. Age-related cognitive decline and electroencephalogram slowing in Down's syndrome as a model of Alzheimer's disease. Neuroscience, 1993, 53</w:t>
      </w:r>
      <w:r>
        <w:t>(</w:t>
      </w:r>
      <w:r>
        <w:t>1</w:t>
      </w:r>
      <w:r>
        <w:t>)</w:t>
      </w:r>
      <w:r>
        <w:t>:</w:t>
      </w:r>
      <w:r>
        <w:t> </w:t>
      </w:r>
      <w:r>
        <w:t>57-63.</w:t>
      </w:r>
    </w:p>
    <w:p w:rsidR="0018722C">
      <w:pPr>
        <w:pStyle w:val="ab"/>
        <w:topLinePunct/>
        <w:ind w:left="200" w:hangingChars="200" w:hanging="200"/>
      </w:pPr>
      <w:r>
        <w:t>[</w:t>
      </w:r>
      <w:r>
        <w:t xml:space="preserve">2</w:t>
      </w:r>
      <w:r>
        <w:t>]</w:t>
      </w:r>
      <w:r w:rsidRPr="00281126">
        <w:t xml:space="preserve">  </w:t>
      </w:r>
      <w:r/>
      <w:r>
        <w:t>Robbins TW. Alzheimer's disease. Arresting memory decline. Nature, 1988, 336</w:t>
      </w:r>
      <w:r>
        <w:t>(</w:t>
      </w:r>
      <w:r>
        <w:t>6196</w:t>
      </w:r>
      <w:r>
        <w:t>)</w:t>
      </w:r>
      <w:r>
        <w:t>:</w:t>
      </w:r>
      <w:r>
        <w:t> </w:t>
      </w:r>
      <w:r>
        <w:t>207-8.</w:t>
      </w:r>
    </w:p>
    <w:p w:rsidR="0018722C">
      <w:pPr>
        <w:pStyle w:val="ab"/>
        <w:topLinePunct/>
        <w:ind w:left="200" w:hangingChars="200" w:hanging="200"/>
      </w:pPr>
      <w:r>
        <w:t>[</w:t>
      </w:r>
      <w:r>
        <w:t xml:space="preserve">3</w:t>
      </w:r>
      <w:r>
        <w:t>]</w:t>
      </w:r>
      <w:r w:rsidRPr="00281126">
        <w:t xml:space="preserve">  </w:t>
      </w:r>
      <w:r/>
      <w:r>
        <w:t>Tanigawa T, Takechi H, Arai H, et al. Effect of physical activity on memory function in older adults with mild Alzheimer's disease and mild cognitive impairment. Geriatr Gerontol Int, 2014: in press.</w:t>
      </w:r>
    </w:p>
    <w:p w:rsidR="0018722C">
      <w:pPr>
        <w:pStyle w:val="ab"/>
        <w:topLinePunct/>
        <w:ind w:left="200" w:hangingChars="200" w:hanging="200"/>
      </w:pPr>
      <w:r>
        <w:t>[</w:t>
      </w:r>
      <w:r>
        <w:t xml:space="preserve">4</w:t>
      </w:r>
      <w:r>
        <w:t>]</w:t>
      </w:r>
      <w:r w:rsidRPr="00281126">
        <w:t xml:space="preserve">  </w:t>
      </w:r>
      <w:r/>
      <w:r>
        <w:t>Carman AJ, Dacks PA, Lane RF, et al. Current evidence for the use of coffee and caffeine to prevent age-related cognitive decline and Alzheimer's disease. J Nutr Health Aging, 2014, 18</w:t>
      </w:r>
      <w:r>
        <w:t>(</w:t>
      </w:r>
      <w:r>
        <w:t>4</w:t>
      </w:r>
      <w:r>
        <w:t>)</w:t>
      </w:r>
      <w:r>
        <w:t>: 383-92.</w:t>
      </w:r>
    </w:p>
    <w:p w:rsidR="0018722C">
      <w:pPr>
        <w:pStyle w:val="ab"/>
        <w:topLinePunct/>
        <w:ind w:left="200" w:hangingChars="200" w:hanging="200"/>
      </w:pPr>
      <w:r>
        <w:t>[</w:t>
      </w:r>
      <w:r>
        <w:t xml:space="preserve">5</w:t>
      </w:r>
      <w:r>
        <w:t>]</w:t>
      </w:r>
      <w:r w:rsidRPr="00281126">
        <w:t xml:space="preserve">  </w:t>
      </w:r>
      <w:r/>
      <w:r>
        <w:t>Hibbard </w:t>
      </w:r>
      <w:r>
        <w:t>LS </w:t>
      </w:r>
      <w:r>
        <w:t>and McKeel DW, Jr. Multiscale detection and analysis of the senile plaques of Alzheimer's disease. IEEE Trans Biomed Eng, 1995, 42</w:t>
      </w:r>
      <w:r>
        <w:t>(</w:t>
      </w:r>
      <w:r>
        <w:t>12</w:t>
      </w:r>
      <w:r>
        <w:t>)</w:t>
      </w:r>
      <w:r>
        <w:t>:</w:t>
      </w:r>
      <w:r>
        <w:t> </w:t>
      </w:r>
      <w:r>
        <w:t>1218-25.</w:t>
      </w:r>
    </w:p>
    <w:p w:rsidR="0018722C">
      <w:pPr>
        <w:pStyle w:val="ab"/>
        <w:topLinePunct/>
        <w:ind w:left="200" w:hangingChars="200" w:hanging="200"/>
      </w:pPr>
      <w:r>
        <w:t>[</w:t>
      </w:r>
      <w:r>
        <w:t xml:space="preserve">6</w:t>
      </w:r>
      <w:r>
        <w:t>]</w:t>
      </w:r>
      <w:r w:rsidRPr="00281126">
        <w:t xml:space="preserve">  </w:t>
      </w:r>
      <w:r/>
      <w:r>
        <w:t>Rodriguez JJ, Noristani HN, Hilditch T, et al. Increased densities of resting and activated microglia in the dentate gyrus follow senile plaque formation in the CA1 subfield of the hippocampus in the triple transgenic model of Alzheimer's disease. Neurosci Lett, 2013, 552:</w:t>
      </w:r>
      <w:r>
        <w:t> </w:t>
      </w:r>
      <w:r>
        <w:t>129-34.</w:t>
      </w:r>
    </w:p>
    <w:p w:rsidR="0018722C">
      <w:pPr>
        <w:pStyle w:val="ab"/>
        <w:topLinePunct/>
        <w:ind w:left="200" w:hangingChars="200" w:hanging="200"/>
      </w:pPr>
      <w:r>
        <w:t>[</w:t>
      </w:r>
      <w:r>
        <w:t xml:space="preserve">7</w:t>
      </w:r>
      <w:r>
        <w:t>]</w:t>
      </w:r>
      <w:r w:rsidRPr="00281126">
        <w:t xml:space="preserve">  </w:t>
      </w:r>
      <w:r/>
      <w:r>
        <w:t>Brion JP, Couck AM, Passareiro E, et al. Neurofibrillary tangles of Alzheimer's disease: an immunohistochemical study. J Submicrosc Cytol, 1985, 17</w:t>
      </w:r>
      <w:r>
        <w:t>(</w:t>
      </w:r>
      <w:r>
        <w:t>1</w:t>
      </w:r>
      <w:r>
        <w:t>)</w:t>
      </w:r>
      <w:r>
        <w:t>:</w:t>
      </w:r>
      <w:r>
        <w:t> </w:t>
      </w:r>
      <w:r>
        <w:t>89-96.</w:t>
      </w:r>
    </w:p>
    <w:p w:rsidR="0018722C">
      <w:pPr>
        <w:pStyle w:val="ab"/>
        <w:topLinePunct/>
        <w:ind w:left="200" w:hangingChars="200" w:hanging="200"/>
      </w:pPr>
      <w:r>
        <w:t>[</w:t>
      </w:r>
      <w:r>
        <w:t xml:space="preserve">8</w:t>
      </w:r>
      <w:r>
        <w:t>]</w:t>
      </w:r>
      <w:r w:rsidRPr="00281126">
        <w:t xml:space="preserve">  </w:t>
      </w:r>
      <w:r/>
      <w:r>
        <w:t>Castillo-Carranza DL, Sengupta U, Guerrero-Munoz MJ, et al. Passive Immunization with Tau Oligomer Monoclonal Antibody Reverses Tauopathy Phenotypes without Affecting Hyperphosphorylated Neurofibrillary Tangles. J Neurosci, 2014, 34</w:t>
      </w:r>
      <w:r>
        <w:t>(</w:t>
      </w:r>
      <w:r>
        <w:t>12</w:t>
      </w:r>
      <w:r>
        <w:t>)</w:t>
      </w:r>
      <w:r>
        <w:t>:</w:t>
      </w:r>
      <w:r>
        <w:t> </w:t>
      </w:r>
      <w:r>
        <w:t>4260-72.</w:t>
      </w:r>
    </w:p>
    <w:p w:rsidR="0018722C">
      <w:pPr>
        <w:pStyle w:val="ab"/>
        <w:topLinePunct/>
        <w:ind w:left="200" w:hangingChars="200" w:hanging="200"/>
      </w:pPr>
      <w:r>
        <w:t>[</w:t>
      </w:r>
      <w:r>
        <w:t xml:space="preserve">9</w:t>
      </w:r>
      <w:r>
        <w:t>]</w:t>
      </w:r>
      <w:r w:rsidRPr="00281126">
        <w:t xml:space="preserve">  </w:t>
      </w:r>
      <w:r/>
      <w:r>
        <w:t>Mann DM and Yates PO. Is the loss of cerebral cortical choline acetyl transferase activity in Alzheimer's disease due to degeneration of ascending cholinergic nerve cells. J Neurol Neurosurg Psychiatry, 1982, 45</w:t>
      </w:r>
      <w:r>
        <w:t>(</w:t>
      </w:r>
      <w:r>
        <w:t>10</w:t>
      </w:r>
      <w:r>
        <w:t>)</w:t>
      </w:r>
      <w:r>
        <w:t>:</w:t>
      </w:r>
      <w:r>
        <w:t> </w:t>
      </w:r>
      <w:r>
        <w:t>936.</w:t>
      </w:r>
    </w:p>
    <w:p w:rsidR="0018722C">
      <w:pPr>
        <w:pStyle w:val="ab"/>
        <w:topLinePunct/>
        <w:ind w:left="200" w:hangingChars="200" w:hanging="200"/>
      </w:pPr>
      <w:r>
        <w:t>[</w:t>
      </w:r>
      <w:r>
        <w:t xml:space="preserve">10</w:t>
      </w:r>
      <w:r>
        <w:t>]</w:t>
      </w:r>
      <w:r w:rsidRPr="00281126">
        <w:t xml:space="preserve"> </w:t>
      </w:r>
      <w:r/>
      <w:r>
        <w:t>Burke RM, Norman TA, Haydar TF, et al. BMP9 ameliorates amyloidosis and the cholinergic defect in a mouse model of Alzheimer's disease. Proc Natl Acad Sci U S A, 2013, 110</w:t>
      </w:r>
      <w:r>
        <w:t>(</w:t>
      </w:r>
      <w:r>
        <w:t>48</w:t>
      </w:r>
      <w:r>
        <w:t>)</w:t>
      </w:r>
      <w:r>
        <w:t>:</w:t>
      </w:r>
      <w:r>
        <w:t> </w:t>
      </w:r>
      <w:r>
        <w:t>19567-72.</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潘学兵</w:t>
      </w:r>
      <w:r>
        <w:t>, </w:t>
      </w:r>
      <w:r>
        <w:rPr>
          <w:rFonts w:ascii="宋体" w:eastAsia="宋体" w:hint="eastAsia"/>
        </w:rPr>
        <w:t>龙大宏</w:t>
      </w:r>
      <w:r>
        <w:t>, </w:t>
      </w:r>
      <w:r>
        <w:rPr>
          <w:rFonts w:ascii="宋体" w:eastAsia="宋体" w:hint="eastAsia"/>
        </w:rPr>
        <w:t>罗秀梅</w:t>
      </w:r>
      <w:r>
        <w:t>, </w:t>
      </w:r>
      <w:r>
        <w:t>et</w:t>
      </w:r>
      <w:r>
        <w:t> </w:t>
      </w:r>
      <w:r>
        <w:t>al</w:t>
      </w:r>
      <w:r>
        <w:t>. </w:t>
      </w:r>
      <w:r>
        <w:rPr>
          <w:rFonts w:ascii="宋体" w:eastAsia="宋体" w:hint="eastAsia"/>
        </w:rPr>
        <w:t>神经干细胞移植对</w:t>
      </w:r>
      <w:r>
        <w:t>192-IgG-saporin</w:t>
      </w:r>
      <w:r/>
      <w:r>
        <w:rPr>
          <w:rFonts w:ascii="宋体" w:eastAsia="宋体" w:hint="eastAsia"/>
        </w:rPr>
        <w:t>阿尔茨海默病模型鼠基</w:t>
      </w:r>
      <w:r>
        <w:rPr>
          <w:rFonts w:cstheme="minorBidi" w:hAnsiTheme="minorHAnsi" w:eastAsiaTheme="minorHAnsi" w:asciiTheme="minorHAnsi" w:ascii="宋体" w:eastAsia="宋体" w:hint="eastAsia"/>
        </w:rPr>
        <w:t>底前脑神经元</w:t>
      </w:r>
      <w:r>
        <w:rPr>
          <w:rFonts w:cstheme="minorBidi" w:hAnsiTheme="minorHAnsi" w:eastAsiaTheme="minorHAnsi" w:asciiTheme="minorHAnsi"/>
        </w:rPr>
        <w:t>p75NGFR</w:t>
      </w:r>
      <w:r>
        <w:rPr>
          <w:rFonts w:ascii="宋体" w:eastAsia="宋体" w:hint="eastAsia" w:cstheme="minorBidi" w:hAnsiTheme="minorHAnsi"/>
        </w:rPr>
        <w:t>阳性神经元和行为学的影响</w:t>
      </w:r>
      <w:r>
        <w:rPr>
          <w:rFonts w:cstheme="minorBidi" w:hAnsiTheme="minorHAnsi" w:eastAsiaTheme="minorHAnsi" w:asciiTheme="minorHAnsi"/>
        </w:rPr>
        <w:t>. </w:t>
      </w:r>
      <w:r>
        <w:rPr>
          <w:rFonts w:ascii="宋体" w:eastAsia="宋体" w:hint="eastAsia" w:cstheme="minorBidi" w:hAnsiTheme="minorHAnsi"/>
        </w:rPr>
        <w:t>中国组织工程研究与临床康复</w:t>
      </w:r>
      <w:r>
        <w:rPr>
          <w:rFonts w:cstheme="minorBidi" w:hAnsiTheme="minorHAnsi" w:eastAsiaTheme="minorHAnsi" w:asciiTheme="minorHAnsi"/>
        </w:rPr>
        <w:t>, 2010</w:t>
      </w:r>
      <w:r>
        <w:rPr>
          <w:rFonts w:cstheme="minorBidi" w:hAnsiTheme="minorHAnsi" w:eastAsiaTheme="minorHAnsi" w:asciiTheme="minorHAnsi"/>
        </w:rPr>
        <w:t>,</w:t>
      </w:r>
      <w:r>
        <w:rPr>
          <w:rFonts w:cstheme="minorBidi" w:hAnsiTheme="minorHAnsi" w:eastAsiaTheme="minorHAnsi" w:asciiTheme="minorHAnsi"/>
        </w:rPr>
        <w:t> 14</w:t>
      </w:r>
      <w:r>
        <w:rPr>
          <w:rFonts w:cstheme="minorBidi" w:hAnsiTheme="minorHAnsi" w:eastAsiaTheme="minorHAnsi" w:asciiTheme="minorHAnsi"/>
        </w:rPr>
        <w:t>(</w:t>
      </w:r>
      <w:r>
        <w:rPr>
          <w:rFonts w:cstheme="minorBidi" w:hAnsiTheme="minorHAnsi" w:eastAsiaTheme="minorHAnsi" w:asciiTheme="minorHAnsi"/>
        </w:rPr>
        <w:t>45</w:t>
      </w:r>
      <w:r>
        <w:rPr>
          <w:rFonts w:cstheme="minorBidi" w:hAnsiTheme="minorHAnsi" w:eastAsiaTheme="minorHAnsi" w:asciiTheme="minorHAnsi"/>
        </w:rPr>
        <w:t>)</w:t>
      </w:r>
      <w:r>
        <w:rPr>
          <w:kern w:val="2"/>
          <w:sz w:val="21"/>
          <w:rFonts w:hint="eastAsia"/>
        </w:rPr>
        <w:t xml:space="preserve">： </w:t>
      </w:r>
      <w:r w:rsidR="001852F3">
        <w:rPr>
          <w:rFonts w:cstheme="minorBidi" w:hAnsiTheme="minorHAnsi" w:eastAsiaTheme="minorHAnsi" w:asciiTheme="minorHAnsi"/>
        </w:rPr>
        <w:t xml:space="preserve">8426-30.</w:t>
      </w:r>
    </w:p>
    <w:p w:rsidR="0018722C">
      <w:pPr>
        <w:topLinePunct/>
      </w:pPr>
      <w:r>
        <w:rPr>
          <w:rFonts w:cstheme="minorBidi" w:hAnsiTheme="minorHAnsi" w:eastAsiaTheme="minorHAnsi" w:asciiTheme="minorHAnsi" w:ascii="宋体"/>
        </w:rPr>
        <w:t>69</w:t>
      </w:r>
    </w:p>
    <w:p w:rsidR="0018722C">
      <w:pPr>
        <w:pStyle w:val="cw20"/>
        <w:topLinePunct/>
      </w:pPr>
      <w:r>
        <w:t>[</w:t>
      </w:r>
      <w:r>
        <w:t xml:space="preserve">12</w:t>
      </w:r>
      <w:r>
        <w:t>]</w:t>
      </w:r>
      <w:r>
        <w:t xml:space="preserve"> </w:t>
      </w:r>
      <w:r>
        <w:t>Zhang W, Wang PJ, Sha HY, et al. Neural Stem Cell Transplants Improve Cognitive Function Without Altering Amyloid Pathology in an APP</w:t>
      </w:r>
      <w:r>
        <w:t>/</w:t>
      </w:r>
      <w:r>
        <w:t>PS1 Double Transgenic Model of Alzheimer's Disease. Mol Neurobiol, 2014: in</w:t>
      </w:r>
      <w:r>
        <w:t> </w:t>
      </w:r>
      <w:r>
        <w:t>press.</w:t>
      </w:r>
    </w:p>
    <w:p w:rsidR="0018722C">
      <w:pPr>
        <w:pStyle w:val="cw20"/>
        <w:topLinePunct/>
      </w:pPr>
      <w:r>
        <w:t>[</w:t>
      </w:r>
      <w:r>
        <w:t xml:space="preserve">13</w:t>
      </w:r>
      <w:r>
        <w:t>]</w:t>
      </w:r>
      <w:r>
        <w:t xml:space="preserve"> </w:t>
      </w:r>
      <w:r>
        <w:t>Gage </w:t>
      </w:r>
      <w:r>
        <w:t>FH </w:t>
      </w:r>
      <w:r>
        <w:t>and Temple S. Neural stem cells: generating and regenerating the brain. Neuron, 2013, 80</w:t>
      </w:r>
      <w:r>
        <w:t>(</w:t>
      </w:r>
      <w:r>
        <w:t>3</w:t>
      </w:r>
      <w:r>
        <w:t>)</w:t>
      </w:r>
      <w:r>
        <w:t>:</w:t>
      </w:r>
      <w:r>
        <w:t> </w:t>
      </w:r>
      <w:r>
        <w:t>588-601.</w:t>
      </w:r>
    </w:p>
    <w:p w:rsidR="0018722C">
      <w:pPr>
        <w:pStyle w:val="cw20"/>
        <w:topLinePunct/>
      </w:pPr>
      <w:r>
        <w:t>[</w:t>
      </w:r>
      <w:r>
        <w:t xml:space="preserve">14</w:t>
      </w:r>
      <w:r>
        <w:t>]</w:t>
      </w:r>
      <w:r>
        <w:t xml:space="preserve"> </w:t>
      </w:r>
      <w:r>
        <w:t>Christie KJ, Emery B, Denham M, et al. Transcriptional regulation and specification of neural stem cells. Adv Exp Med Biol, 2013, 786:</w:t>
      </w:r>
      <w:r>
        <w:t> </w:t>
      </w:r>
      <w:r>
        <w:t>129-55.</w:t>
      </w:r>
    </w:p>
    <w:p w:rsidR="0018722C">
      <w:pPr>
        <w:pStyle w:val="cw20"/>
        <w:topLinePunct/>
      </w:pPr>
      <w:r>
        <w:t>[</w:t>
      </w:r>
      <w:r>
        <w:t xml:space="preserve">15</w:t>
      </w:r>
      <w:r>
        <w:t>]</w:t>
      </w:r>
      <w:r>
        <w:t xml:space="preserve"> </w:t>
      </w:r>
      <w:r>
        <w:t>Iscru E, Ahmed T, Coremans V, et al. Loss of survivin in neural precursor cells results in impaired long-term potentiation in the dentate gyrus and CA1-region. Neuroscience, 2013, 231:</w:t>
      </w:r>
      <w:r>
        <w:t> </w:t>
      </w:r>
      <w:r>
        <w:t>413-9</w:t>
      </w:r>
    </w:p>
    <w:p w:rsidR="0018722C">
      <w:pPr>
        <w:pStyle w:val="cw20"/>
        <w:topLinePunct/>
      </w:pPr>
      <w:r>
        <w:t>[</w:t>
      </w:r>
      <w:r>
        <w:t xml:space="preserve">16</w:t>
      </w:r>
      <w:r>
        <w:t>]</w:t>
      </w:r>
      <w:r>
        <w:t xml:space="preserve"> </w:t>
      </w:r>
      <w:r>
        <w:t>Reynolds BA and Weiss S. Generation of neurons and astrocytes from isolated cells of the adult mammalian central nervous system. Science, 1992, 255</w:t>
      </w:r>
      <w:r>
        <w:t>(</w:t>
      </w:r>
      <w:r>
        <w:t>5052</w:t>
      </w:r>
      <w:r>
        <w:t>)</w:t>
      </w:r>
      <w:r>
        <w:t>:</w:t>
      </w:r>
      <w:r>
        <w:t> </w:t>
      </w:r>
      <w:r>
        <w:t>1707-10.</w:t>
      </w:r>
    </w:p>
    <w:p w:rsidR="0018722C">
      <w:pPr>
        <w:pStyle w:val="cw20"/>
        <w:topLinePunct/>
      </w:pPr>
      <w:r>
        <w:t>[</w:t>
      </w:r>
      <w:r>
        <w:t xml:space="preserve">17</w:t>
      </w:r>
      <w:r>
        <w:t>]</w:t>
      </w:r>
      <w:r>
        <w:t xml:space="preserve"> </w:t>
      </w:r>
      <w:r>
        <w:t>Palmer TD, Takahashi J and Gage FH. The Adult Rat Hippocampus Contains Primordial Neural Stem Cells. Mol Cell Neurosci, 1997, 8</w:t>
      </w:r>
      <w:r>
        <w:t>(</w:t>
      </w:r>
      <w:r>
        <w:t>6</w:t>
      </w:r>
      <w:r>
        <w:t>)</w:t>
      </w:r>
      <w:r>
        <w:t>:</w:t>
      </w:r>
      <w:r>
        <w:t> </w:t>
      </w:r>
      <w:r>
        <w:t>389-404.</w:t>
      </w:r>
    </w:p>
    <w:p w:rsidR="0018722C">
      <w:pPr>
        <w:pStyle w:val="cw20"/>
        <w:topLinePunct/>
      </w:pPr>
      <w:r>
        <w:t>[</w:t>
      </w:r>
      <w:r>
        <w:t xml:space="preserve">18</w:t>
      </w:r>
      <w:r>
        <w:t>]</w:t>
      </w:r>
      <w:r>
        <w:t xml:space="preserve"> </w:t>
      </w:r>
      <w:r>
        <w:t>Paspala SA, Murthy TV, Mahaboob VS, et al. Pluripotent stem cells - a review of the current status in neural regeneration. Neurol India, 2011, 59</w:t>
      </w:r>
      <w:r>
        <w:t>(</w:t>
      </w:r>
      <w:r>
        <w:t>4</w:t>
      </w:r>
      <w:r>
        <w:t>)</w:t>
      </w:r>
      <w:r>
        <w:t>:</w:t>
      </w:r>
      <w:r>
        <w:t> </w:t>
      </w:r>
      <w:r>
        <w:t>558-65.</w:t>
      </w:r>
    </w:p>
    <w:p w:rsidR="0018722C">
      <w:pPr>
        <w:pStyle w:val="cw20"/>
        <w:topLinePunct/>
      </w:pPr>
      <w:r>
        <w:t>[</w:t>
      </w:r>
      <w:r>
        <w:t xml:space="preserve">19</w:t>
      </w:r>
      <w:r>
        <w:t>]</w:t>
      </w:r>
      <w:r>
        <w:t xml:space="preserve"> </w:t>
      </w:r>
      <w:r>
        <w:t>Sakaguchi M and Okano H. Neural stem cells, adult neurogenesis, and galectin-1: from bench to bedside. Dev Neurobiol, 2012, 72</w:t>
      </w:r>
      <w:r>
        <w:t>(</w:t>
      </w:r>
      <w:r>
        <w:t>7</w:t>
      </w:r>
      <w:r>
        <w:t>)</w:t>
      </w:r>
      <w:r>
        <w:t>:</w:t>
      </w:r>
      <w:r>
        <w:t> </w:t>
      </w:r>
      <w:r>
        <w:t>1059-67.</w:t>
      </w:r>
    </w:p>
    <w:p w:rsidR="0018722C">
      <w:pPr>
        <w:pStyle w:val="cw20"/>
        <w:topLinePunct/>
      </w:pPr>
      <w:r>
        <w:t>[</w:t>
      </w:r>
      <w:r>
        <w:t xml:space="preserve">20</w:t>
      </w:r>
      <w:r>
        <w:t>]</w:t>
      </w:r>
      <w:r>
        <w:t xml:space="preserve"> </w:t>
      </w:r>
      <w:r>
        <w:t>Song J, Christian KM, Ming GL, et al. Modification of hippocampal circuitry by adult neurogenesis. Dev Neurobiol, 2012, 72</w:t>
      </w:r>
      <w:r>
        <w:t>(</w:t>
      </w:r>
      <w:r>
        <w:t>7</w:t>
      </w:r>
      <w:r>
        <w:t>)</w:t>
      </w:r>
      <w:r>
        <w:t>:</w:t>
      </w:r>
      <w:r>
        <w:t> </w:t>
      </w:r>
      <w:r>
        <w:t>1032-43.</w:t>
      </w:r>
    </w:p>
    <w:p w:rsidR="0018722C">
      <w:pPr>
        <w:pStyle w:val="cw20"/>
        <w:topLinePunct/>
      </w:pPr>
      <w:r>
        <w:t>[</w:t>
      </w:r>
      <w:r>
        <w:t xml:space="preserve">21</w:t>
      </w:r>
      <w:r>
        <w:t>]</w:t>
      </w:r>
      <w:r>
        <w:t xml:space="preserve"> </w:t>
      </w:r>
      <w:r>
        <w:t>Hattiangady B and Shetty AK. Neural stem cell grafting counteracts hippocampal injury-mediated impairments in mood, memory, and neurogenesis. Stem Cells Transl Med, 2012, 1</w:t>
      </w:r>
      <w:r>
        <w:t>(</w:t>
      </w:r>
      <w:r>
        <w:t>9</w:t>
      </w:r>
      <w:r>
        <w:t>)</w:t>
      </w:r>
      <w:r>
        <w:t>: 696-708.</w:t>
      </w:r>
    </w:p>
    <w:p w:rsidR="0018722C">
      <w:pPr>
        <w:pStyle w:val="cw20"/>
        <w:topLinePunct/>
      </w:pPr>
      <w:r>
        <w:t>[</w:t>
      </w:r>
      <w:r>
        <w:t xml:space="preserve">22</w:t>
      </w:r>
      <w:r>
        <w:t>]</w:t>
      </w:r>
      <w:r>
        <w:t xml:space="preserve"> </w:t>
      </w:r>
      <w:r>
        <w:t>Martinez-Morales PL, Revilla A, Ocana I, et al. Progress in Stem Cell Therapy for Major Human Neurological Disorders. Stem Cell Rev, 2013, 9</w:t>
      </w:r>
      <w:r>
        <w:t>(</w:t>
      </w:r>
      <w:r>
        <w:t>5</w:t>
      </w:r>
      <w:r>
        <w:t>)</w:t>
      </w:r>
      <w:r>
        <w:t>:</w:t>
      </w:r>
      <w:r>
        <w:t> </w:t>
      </w:r>
      <w:r>
        <w:t>685-99.</w:t>
      </w:r>
    </w:p>
    <w:p w:rsidR="0018722C">
      <w:pPr>
        <w:pStyle w:val="cw20"/>
        <w:topLinePunct/>
      </w:pPr>
      <w:r>
        <w:t>[</w:t>
      </w:r>
      <w:r>
        <w:t xml:space="preserve">23</w:t>
      </w:r>
      <w:r>
        <w:t>]</w:t>
      </w:r>
      <w:r>
        <w:t xml:space="preserve"> </w:t>
      </w:r>
      <w:r>
        <w:t>Moghadam FH, Alaie H, Karbalaie K, et al. Transplantation of primed or unprimed mouse embryonic stem cell-derived neural precursor cells improves cognitive function in Alzheimerian rats. Differentiation, 2009, 78:</w:t>
      </w:r>
      <w:r>
        <w:t> </w:t>
      </w:r>
      <w:r>
        <w:t>59-68.</w:t>
      </w:r>
    </w:p>
    <w:p w:rsidR="0018722C">
      <w:pPr>
        <w:pStyle w:val="cw20"/>
        <w:topLinePunct/>
      </w:pPr>
      <w:r>
        <w:t>[</w:t>
      </w:r>
      <w:r>
        <w:t xml:space="preserve">24</w:t>
      </w:r>
      <w:r>
        <w:t>]</w:t>
      </w:r>
      <w:r>
        <w:t xml:space="preserve"> </w:t>
      </w:r>
      <w:r>
        <w:t>Feng Z and Gao </w:t>
      </w:r>
      <w:r>
        <w:t>F. </w:t>
      </w:r>
      <w:r>
        <w:t>Stem cell challenges in the treatment of neurodegenerative disease. CNS Neurosci Ther, 2012, 18</w:t>
      </w:r>
      <w:r>
        <w:t>(</w:t>
      </w:r>
      <w:r>
        <w:t>2</w:t>
      </w:r>
      <w:r>
        <w:t>)</w:t>
      </w:r>
      <w:r>
        <w:t>:</w:t>
      </w:r>
      <w:r>
        <w:t> </w:t>
      </w:r>
      <w:r>
        <w:t>142-8.</w:t>
      </w:r>
    </w:p>
    <w:p w:rsidR="0018722C">
      <w:pPr>
        <w:topLinePunct/>
      </w:pPr>
      <w:r>
        <w:rPr>
          <w:rFonts w:cstheme="minorBidi" w:hAnsiTheme="minorHAnsi" w:eastAsiaTheme="minorHAnsi" w:asciiTheme="minorHAnsi" w:ascii="宋体"/>
        </w:rPr>
        <w:t>70</w:t>
      </w:r>
    </w:p>
    <w:p w:rsidR="0018722C">
      <w:pPr>
        <w:pStyle w:val="cw20"/>
        <w:topLinePunct/>
      </w:pPr>
      <w:r>
        <w:t>[</w:t>
      </w:r>
      <w:r>
        <w:t xml:space="preserve">25</w:t>
      </w:r>
      <w:r>
        <w:t>]</w:t>
      </w:r>
      <w:r>
        <w:t xml:space="preserve"> </w:t>
      </w:r>
      <w:r>
        <w:t>Aihara Y, Hayashi Y, Hirata M, et al. Induction of neural crest cells from mouse embryonic stem cells in a serum-free monolayer culture. Int J Dev Biol, 2010, 54:</w:t>
      </w:r>
      <w:r>
        <w:t> </w:t>
      </w:r>
      <w:r>
        <w:t>1287-94.</w:t>
      </w:r>
    </w:p>
    <w:p w:rsidR="0018722C">
      <w:pPr>
        <w:pStyle w:val="cw20"/>
        <w:topLinePunct/>
      </w:pPr>
      <w:r>
        <w:t>[</w:t>
      </w:r>
      <w:r>
        <w:t xml:space="preserve">26</w:t>
      </w:r>
      <w:r>
        <w:t>]</w:t>
      </w:r>
      <w:r>
        <w:t xml:space="preserve"> </w:t>
      </w:r>
      <w:r>
        <w:t>Nieto-Estévez </w:t>
      </w:r>
      <w:r>
        <w:t>V, Pignatelli J, </w:t>
      </w:r>
      <w:r>
        <w:t>Araúzo </w:t>
      </w:r>
      <w:r>
        <w:t>-Bravo MJ, et al. A global transcriptome analysis reveals molecular hallmarks of neural stem cell death, survival, and differentiation in response to partial FGF-2 and EGF deprivation. PLoS One, 2013, 8</w:t>
      </w:r>
      <w:r>
        <w:t>(</w:t>
      </w:r>
      <w:r>
        <w:t>1</w:t>
      </w:r>
      <w:r>
        <w:t>)</w:t>
      </w:r>
      <w:r>
        <w:t>:</w:t>
      </w:r>
      <w:r>
        <w:t> </w:t>
      </w:r>
      <w:r>
        <w:t>e53594.</w:t>
      </w:r>
    </w:p>
    <w:p w:rsidR="0018722C">
      <w:pPr>
        <w:pStyle w:val="cw20"/>
        <w:topLinePunct/>
      </w:pPr>
      <w:r>
        <w:t>[</w:t>
      </w:r>
      <w:r>
        <w:t xml:space="preserve">27</w:t>
      </w:r>
      <w:r>
        <w:t>]</w:t>
      </w:r>
      <w:r>
        <w:t xml:space="preserve"> </w:t>
      </w:r>
      <w:r>
        <w:t>Reynolds</w:t>
      </w:r>
      <w:r>
        <w:t> </w:t>
      </w:r>
      <w:r>
        <w:t>BA</w:t>
      </w:r>
      <w:r>
        <w:t> </w:t>
      </w:r>
      <w:r>
        <w:t>and</w:t>
      </w:r>
      <w:r>
        <w:t> </w:t>
      </w:r>
      <w:r>
        <w:t>Rietze</w:t>
      </w:r>
      <w:r>
        <w:t> </w:t>
      </w:r>
      <w:r>
        <w:t>RL.</w:t>
      </w:r>
      <w:r>
        <w:t> </w:t>
      </w:r>
      <w:r>
        <w:t>Neural</w:t>
      </w:r>
      <w:r>
        <w:t> </w:t>
      </w:r>
      <w:r>
        <w:t>stem</w:t>
      </w:r>
      <w:r>
        <w:t> </w:t>
      </w:r>
      <w:r>
        <w:t>cells</w:t>
      </w:r>
      <w:r>
        <w:t> </w:t>
      </w:r>
      <w:r>
        <w:t>and</w:t>
      </w:r>
      <w:r>
        <w:t> </w:t>
      </w:r>
      <w:r>
        <w:t>neurospheres--re-evaluating</w:t>
      </w:r>
      <w:r>
        <w:t> </w:t>
      </w:r>
      <w:r>
        <w:t>the</w:t>
      </w:r>
      <w:r>
        <w:t> </w:t>
      </w:r>
      <w:r>
        <w:t>relationship.</w:t>
      </w:r>
    </w:p>
    <w:p w:rsidR="0018722C">
      <w:pPr>
        <w:topLinePunct/>
      </w:pPr>
      <w:r>
        <w:rPr>
          <w:rFonts w:cstheme="minorBidi" w:hAnsiTheme="minorHAnsi" w:eastAsiaTheme="minorHAnsi" w:asciiTheme="minorHAnsi"/>
        </w:rPr>
        <w:t>Nat Methods, 2005, 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333-6.</w:t>
      </w:r>
    </w:p>
    <w:p w:rsidR="0018722C">
      <w:pPr>
        <w:pStyle w:val="cw20"/>
        <w:topLinePunct/>
      </w:pPr>
      <w:r>
        <w:t>[</w:t>
      </w:r>
      <w:r>
        <w:t xml:space="preserve">28</w:t>
      </w:r>
      <w:r>
        <w:t>]</w:t>
      </w:r>
      <w:r>
        <w:t xml:space="preserve"> </w:t>
      </w:r>
      <w:r>
        <w:t>Singec I, Knoth R, Meyer RP, et al. Defining the actual sensitivity and specificity of the neurosphere assay in stem cell biology. Nat Methods, 2006, 3</w:t>
      </w:r>
      <w:r>
        <w:t>(</w:t>
      </w:r>
      <w:r>
        <w:t>10</w:t>
      </w:r>
      <w:r>
        <w:t>)</w:t>
      </w:r>
      <w:r>
        <w:t>:</w:t>
      </w:r>
      <w:r>
        <w:t> </w:t>
      </w:r>
      <w:r>
        <w:t>801-6.</w:t>
      </w:r>
    </w:p>
    <w:p w:rsidR="0018722C">
      <w:pPr>
        <w:pStyle w:val="cw20"/>
        <w:topLinePunct/>
      </w:pPr>
      <w:r>
        <w:t>[</w:t>
      </w:r>
      <w:r>
        <w:t xml:space="preserve">29</w:t>
      </w:r>
      <w:r>
        <w:t>]</w:t>
      </w:r>
      <w:r>
        <w:t xml:space="preserve"> </w:t>
      </w:r>
      <w:r>
        <w:t>Babu H, Claasen JH, Kannan S, et al. A protocol for isolation and enriched monolayer cultivation of neural precursor cells from mouse dentate gyrus. Front Neurosci, 2011, 5:</w:t>
      </w:r>
      <w:r>
        <w:t> </w:t>
      </w:r>
      <w:r>
        <w:t>89.</w:t>
      </w:r>
    </w:p>
    <w:p w:rsidR="0018722C">
      <w:pPr>
        <w:pStyle w:val="cw20"/>
        <w:topLinePunct/>
      </w:pPr>
      <w:r>
        <w:t>[</w:t>
      </w:r>
      <w:r>
        <w:t xml:space="preserve">30</w:t>
      </w:r>
      <w:r>
        <w:t>]</w:t>
      </w:r>
      <w:r>
        <w:t xml:space="preserve"> </w:t>
      </w:r>
      <w:r>
        <w:t>Theus MH, Ricard J and Liebl DJ. Reproducible expansion and characterization of mouse neural stem</w:t>
      </w:r>
      <w:r>
        <w:t>/</w:t>
      </w:r>
      <w:r>
        <w:t>progenitor cells in adherent cultures derived from the adult subventricular zone. Curr Protoc</w:t>
      </w:r>
      <w:r w:rsidR="001852F3">
        <w:t xml:space="preserve"> Stem Cell Biol, </w:t>
      </w:r>
      <w:r w:rsidR="001852F3">
        <w:t xml:space="preserve">2012, Ch</w:t>
      </w:r>
      <w:r w:rsidR="001852F3">
        <w:t xml:space="preserve">apter 2: Unit</w:t>
      </w:r>
      <w:r>
        <w:t> </w:t>
      </w:r>
      <w:r>
        <w:t>2D.8.</w:t>
      </w:r>
    </w:p>
    <w:p w:rsidR="0018722C">
      <w:pPr>
        <w:pStyle w:val="cw20"/>
        <w:topLinePunct/>
      </w:pPr>
      <w:r>
        <w:t>[</w:t>
      </w:r>
      <w:r>
        <w:t xml:space="preserve">31</w:t>
      </w:r>
      <w:r>
        <w:t>]</w:t>
      </w:r>
      <w:r>
        <w:t xml:space="preserve"> </w:t>
      </w:r>
      <w:r>
        <w:t>Panman </w:t>
      </w:r>
      <w:r>
        <w:t>L, </w:t>
      </w:r>
      <w:r>
        <w:t>Andersson E, Alekseenko Z, et al. Transcription factor-induced lineage selection of stem-cell-derived neural progenitor cells. Cell Stem Cell, 2011, 8</w:t>
      </w:r>
      <w:r>
        <w:t>(</w:t>
      </w:r>
      <w:r>
        <w:t>6</w:t>
      </w:r>
      <w:r>
        <w:t>)</w:t>
      </w:r>
      <w:r>
        <w:t>:</w:t>
      </w:r>
      <w:r>
        <w:t> </w:t>
      </w:r>
      <w:r>
        <w:t>663-75.</w:t>
      </w:r>
    </w:p>
    <w:p w:rsidR="0018722C">
      <w:pPr>
        <w:pStyle w:val="cw20"/>
        <w:topLinePunct/>
      </w:pPr>
      <w:r>
        <w:t>[</w:t>
      </w:r>
      <w:r>
        <w:t xml:space="preserve">32</w:t>
      </w:r>
      <w:r>
        <w:t>]</w:t>
      </w:r>
      <w:r>
        <w:t xml:space="preserve"> </w:t>
      </w:r>
      <w:r>
        <w:t>Ma J, Zhang Z, Su Y, et al. Magnetic stimulation modulates structural synaptic plasticity and regulates BDNF-TrkB signal pathway in cultured hippocampal neurons. Neurochem Int, 2013, 62</w:t>
      </w:r>
      <w:r>
        <w:t>(</w:t>
      </w:r>
      <w:r>
        <w:t>1</w:t>
      </w:r>
      <w:r>
        <w:t>)</w:t>
      </w:r>
      <w:r>
        <w:t>: 84-91.</w:t>
      </w:r>
    </w:p>
    <w:p w:rsidR="0018722C">
      <w:pPr>
        <w:pStyle w:val="cw20"/>
        <w:topLinePunct/>
      </w:pPr>
      <w:r>
        <w:t>[</w:t>
      </w:r>
      <w:r>
        <w:t xml:space="preserve">33</w:t>
      </w:r>
      <w:r>
        <w:t>]</w:t>
      </w:r>
      <w:r>
        <w:t xml:space="preserve"> </w:t>
      </w:r>
      <w:r>
        <w:t>Revest JM, </w:t>
      </w:r>
      <w:r>
        <w:t>Le </w:t>
      </w:r>
      <w:r>
        <w:t>Roux A, Roullot-Lacarriere V, et al. BDNF-TrkB signaling through Erk1</w:t>
      </w:r>
      <w:r>
        <w:t>/</w:t>
      </w:r>
      <w:r>
        <w:t>2 phosphorylation mediates the enhancement of fear memory induced by glucocorticoids. Mol Psychiatry, 2013: in</w:t>
      </w:r>
      <w:r>
        <w:t> </w:t>
      </w:r>
      <w:r>
        <w:t>press.</w:t>
      </w:r>
    </w:p>
    <w:p w:rsidR="0018722C">
      <w:pPr>
        <w:pStyle w:val="cw20"/>
        <w:topLinePunct/>
      </w:pPr>
      <w:r>
        <w:t>[</w:t>
      </w:r>
      <w:r>
        <w:t xml:space="preserve">34</w:t>
      </w:r>
      <w:r>
        <w:t>]</w:t>
      </w:r>
      <w:r>
        <w:t xml:space="preserve"> </w:t>
      </w:r>
      <w:r>
        <w:t>Jeon SJ, Rhee SY, Seo JE, et al. Oroxylin A increases BDNF production by activation of MAPK-CREB pathway in rat primary cortical neuronal culture. Neurosci Res, 2011, 69</w:t>
      </w:r>
      <w:r>
        <w:t>(</w:t>
      </w:r>
      <w:r>
        <w:t>3</w:t>
      </w:r>
      <w:r>
        <w:t>)</w:t>
      </w:r>
      <w:r>
        <w:t>:</w:t>
      </w:r>
      <w:r>
        <w:t> </w:t>
      </w:r>
      <w:r>
        <w:t>214-22.</w:t>
      </w:r>
    </w:p>
    <w:p w:rsidR="0018722C">
      <w:pPr>
        <w:pStyle w:val="cw20"/>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扎拉嘎胡</w:t>
      </w:r>
      <w:r>
        <w:rPr>
          <w:spacing w:val="0"/>
          <w:sz w:val="21"/>
          <w:rFonts w:hint="eastAsia"/>
        </w:rPr>
        <w:t>，</w:t>
      </w:r>
      <w:r w:rsidR="001852F3">
        <w:t xml:space="preserve"> </w:t>
      </w:r>
      <w:r>
        <w:rPr>
          <w:rFonts w:ascii="宋体" w:eastAsia="宋体" w:hint="eastAsia"/>
        </w:rPr>
        <w:t>敏</w:t>
      </w:r>
      <w:r w:rsidR="001852F3">
        <w:rPr>
          <w:rFonts w:ascii="宋体" w:eastAsia="宋体" w:hint="eastAsia"/>
        </w:rPr>
        <w:t xml:space="preserve">张</w:t>
      </w:r>
      <w:r>
        <w:rPr>
          <w:sz w:val="21"/>
          <w:rFonts w:hint="eastAsia"/>
        </w:rPr>
        <w:t>，</w:t>
      </w:r>
      <w:r w:rsidR="001852F3">
        <w:t xml:space="preserve"> </w:t>
      </w:r>
      <w:r>
        <w:rPr>
          <w:rFonts w:ascii="宋体" w:eastAsia="宋体" w:hint="eastAsia"/>
        </w:rPr>
        <w:t>莉</w:t>
      </w:r>
      <w:r w:rsidR="001852F3">
        <w:rPr>
          <w:rFonts w:ascii="宋体" w:eastAsia="宋体" w:hint="eastAsia"/>
        </w:rPr>
        <w:t xml:space="preserve">陈</w:t>
      </w:r>
      <w:r>
        <w:rPr>
          <w:spacing w:val="2"/>
          <w:sz w:val="21"/>
          <w:rFonts w:hint="eastAsia"/>
        </w:rPr>
        <w:t>，</w:t>
      </w:r>
      <w:r>
        <w:t>et</w:t>
      </w:r>
      <w:r>
        <w:t> </w:t>
      </w:r>
      <w:r>
        <w:t>al</w:t>
      </w:r>
      <w:r>
        <w:t>. </w:t>
      </w:r>
      <w:r>
        <w:t>BDNF</w:t>
      </w:r>
      <w:r/>
      <w:r>
        <w:rPr>
          <w:rFonts w:ascii="宋体" w:eastAsia="宋体" w:hint="eastAsia"/>
        </w:rPr>
        <w:t>对大鼠胚胎神经干细胞诱导分化的影响</w:t>
      </w:r>
      <w:r>
        <w:t>. </w:t>
      </w:r>
      <w:r>
        <w:rPr>
          <w:rFonts w:ascii="宋体" w:eastAsia="宋体" w:hint="eastAsia"/>
        </w:rPr>
        <w:t>武警医学院</w:t>
      </w:r>
    </w:p>
    <w:p w:rsidR="0018722C">
      <w:pPr>
        <w:topLinePunct/>
      </w:pPr>
      <w:r>
        <w:rPr>
          <w:rFonts w:cstheme="minorBidi" w:hAnsiTheme="minorHAnsi" w:eastAsiaTheme="minorHAnsi" w:asciiTheme="minorHAnsi" w:ascii="宋体" w:eastAsia="宋体" w:hint="eastAsia"/>
        </w:rPr>
        <w:t>学报</w:t>
      </w:r>
      <w:r>
        <w:rPr>
          <w:rFonts w:cstheme="minorBidi" w:hAnsiTheme="minorHAnsi" w:eastAsiaTheme="minorHAnsi" w:asciiTheme="minorHAnsi"/>
        </w:rPr>
        <w:t>, 2008, 17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1-4.</w:t>
      </w:r>
    </w:p>
    <w:p w:rsidR="0018722C">
      <w:pPr>
        <w:pStyle w:val="cw20"/>
        <w:topLinePunct/>
      </w:pPr>
      <w:r>
        <w:t xml:space="preserve">[</w:t>
      </w:r>
      <w:r>
        <w:t xml:space="preserve">36</w:t>
      </w:r>
      <w:r>
        <w:t xml:space="preserve">]</w:t>
      </w:r>
      <w:r>
        <w:t xml:space="preserve"> </w:t>
      </w:r>
      <w:r>
        <w:t xml:space="preserve">Islam O, Loo TX and Heese K. Brain-Derived Neurotrophic Factor </w:t>
      </w:r>
      <w:r>
        <w:t xml:space="preserve">(</w:t>
      </w:r>
      <w:r>
        <w:t xml:space="preserve">BDNF</w:t>
      </w:r>
      <w:r>
        <w:t xml:space="preserve">)</w:t>
      </w:r>
      <w:r>
        <w:t xml:space="preserve"> has Proliferative Effects on Neural Stem Cells through the Truncated TRK-B Receptor, MAP Kinase, AKT, and STAT-3 Signaling Pathways. Current Neurovascular Research, 2009, 6:</w:t>
      </w:r>
      <w:r>
        <w:t xml:space="preserve"> </w:t>
      </w:r>
      <w:r>
        <w:t xml:space="preserve">42-53.</w:t>
      </w:r>
    </w:p>
    <w:p w:rsidR="0018722C">
      <w:pPr>
        <w:topLinePunct/>
      </w:pPr>
      <w:r>
        <w:rPr>
          <w:rFonts w:cstheme="minorBidi" w:hAnsiTheme="minorHAnsi" w:eastAsiaTheme="minorHAnsi" w:asciiTheme="minorHAnsi" w:ascii="宋体"/>
        </w:rPr>
        <w:t>71</w:t>
      </w:r>
    </w:p>
    <w:p w:rsidR="0018722C">
      <w:pPr>
        <w:pStyle w:val="cw20"/>
        <w:topLinePunct/>
      </w:pPr>
      <w:r>
        <w:t>[</w:t>
      </w:r>
      <w:r>
        <w:t xml:space="preserve">37</w:t>
      </w:r>
      <w:r>
        <w:t>]</w:t>
      </w:r>
      <w:r>
        <w:t xml:space="preserve"> </w:t>
      </w:r>
      <w:r>
        <w:t>Blurton-Jones M, Kitazawa M, Martinez-Coria H, et al. Neural stem cells improve cognition via BDNF in a transgenic model of Alzheimer disease. Proc Natl Acad Sci U S A, 2009, 106</w:t>
      </w:r>
      <w:r>
        <w:t>(</w:t>
      </w:r>
      <w:r>
        <w:t>32</w:t>
      </w:r>
      <w:r>
        <w:t>)</w:t>
      </w:r>
      <w:r>
        <w:t>: 13594-9.</w:t>
      </w:r>
    </w:p>
    <w:p w:rsidR="0018722C">
      <w:pPr>
        <w:pStyle w:val="cw20"/>
        <w:topLinePunct/>
      </w:pPr>
      <w:r>
        <w:t xml:space="preserve">[</w:t>
      </w:r>
      <w:r>
        <w:t xml:space="preserve">38</w:t>
      </w:r>
      <w:r>
        <w:t xml:space="preserve">]</w:t>
      </w:r>
      <w:r>
        <w:t xml:space="preserve"> </w:t>
      </w:r>
      <w:r>
        <w:t xml:space="preserve">Ma HY, Yu B, Kong </w:t>
      </w:r>
      <w:r>
        <w:t xml:space="preserve">L, </w:t>
      </w:r>
      <w:r>
        <w:t xml:space="preserve">et al. Neural stem cells over-expressing brain-derived neurotrophic factor </w:t>
      </w:r>
      <w:r>
        <w:t xml:space="preserve">(</w:t>
      </w:r>
      <w:r>
        <w:rPr>
          <w:sz w:val="21"/>
        </w:rPr>
        <w:t xml:space="preserve">BDNF</w:t>
      </w:r>
      <w:r>
        <w:t xml:space="preserve">)</w:t>
      </w:r>
      <w:r>
        <w:t xml:space="preserve"> stimulate synaptic protein expression and promote functional recovery following transplantation in rat model of traumatic brain injury. Neurochem Res, 2012, 37</w:t>
      </w:r>
      <w:r>
        <w:t xml:space="preserve">(</w:t>
      </w:r>
      <w:r>
        <w:rPr>
          <w:sz w:val="21"/>
        </w:rPr>
        <w:t xml:space="preserve">1</w:t>
      </w:r>
      <w:r>
        <w:t xml:space="preserve">)</w:t>
      </w:r>
      <w:r>
        <w:t xml:space="preserve">:</w:t>
      </w:r>
      <w:r>
        <w:t xml:space="preserve"> </w:t>
      </w:r>
      <w:r>
        <w:t xml:space="preserve">69-83.</w:t>
      </w:r>
    </w:p>
    <w:p w:rsidR="0018722C">
      <w:pPr>
        <w:pStyle w:val="cw20"/>
        <w:topLinePunct/>
      </w:pPr>
      <w:r>
        <w:t>[</w:t>
      </w:r>
      <w:r>
        <w:t xml:space="preserve">39</w:t>
      </w:r>
      <w:r>
        <w:t>]</w:t>
      </w:r>
      <w:r>
        <w:t xml:space="preserve"> </w:t>
      </w:r>
      <w:r>
        <w:t>Chen BY, Wang X, Wang ZY, et al. Brain-derived neurotrophic factor stimulates proliferation and differentiation of neural stem cells, possibly by triggering the Wnt</w:t>
      </w:r>
      <w:r>
        <w:t>/</w:t>
      </w:r>
      <w:r>
        <w:t>beta-catenin signaling pathway. J Neurosci Res, 2013, 91</w:t>
      </w:r>
      <w:r>
        <w:t>(</w:t>
      </w:r>
      <w:r>
        <w:t>1</w:t>
      </w:r>
      <w:r>
        <w:t>)</w:t>
      </w:r>
      <w:r>
        <w:t>:</w:t>
      </w:r>
      <w:r>
        <w:t> </w:t>
      </w:r>
      <w:r>
        <w:t>30-41.</w:t>
      </w:r>
    </w:p>
    <w:p w:rsidR="0018722C">
      <w:pPr>
        <w:pStyle w:val="cw20"/>
        <w:topLinePunct/>
      </w:pPr>
      <w:r>
        <w:t>[</w:t>
      </w:r>
      <w:r>
        <w:t xml:space="preserve">40</w:t>
      </w:r>
      <w:r>
        <w:t>]</w:t>
      </w:r>
      <w:r>
        <w:t xml:space="preserve"> </w:t>
      </w:r>
      <w:r>
        <w:t>Xuan AG, Long DH, Gu HG, et al. BDNF improves the effects of neural stem cells on the rat model of Alzheimer's disease with unilateral lesion of fimbria-fornix. Neurosci Lett, 2008, 440</w:t>
      </w:r>
      <w:r>
        <w:t>(</w:t>
      </w:r>
      <w:r>
        <w:t>3</w:t>
      </w:r>
      <w:r>
        <w:t>)</w:t>
      </w:r>
      <w:r>
        <w:t>: 331-5.</w:t>
      </w:r>
    </w:p>
    <w:p w:rsidR="0018722C">
      <w:pPr>
        <w:pStyle w:val="cw20"/>
        <w:topLinePunct/>
      </w:pPr>
      <w:r>
        <w:t>[</w:t>
      </w:r>
      <w:r>
        <w:t xml:space="preserve">41</w:t>
      </w:r>
      <w:r>
        <w:t>]</w:t>
      </w:r>
      <w:r>
        <w:t xml:space="preserve"> </w:t>
      </w:r>
      <w:r>
        <w:t>Allen SJ, Watson JJ, Shoemark DK, et al. GDNF, NGF and BDNF as therapeutic options for neurodegeneration. Pharmacol Ther, 2013, 138</w:t>
      </w:r>
      <w:r>
        <w:t>(</w:t>
      </w:r>
      <w:r>
        <w:t>2</w:t>
      </w:r>
      <w:r>
        <w:t>)</w:t>
      </w:r>
      <w:r>
        <w:t>:</w:t>
      </w:r>
      <w:r>
        <w:t> </w:t>
      </w:r>
      <w:r>
        <w:t>155-75.</w:t>
      </w:r>
    </w:p>
    <w:p w:rsidR="0018722C">
      <w:pPr>
        <w:pStyle w:val="cw20"/>
        <w:topLinePunct/>
      </w:pPr>
      <w:r>
        <w:t>[</w:t>
      </w:r>
      <w:r>
        <w:t xml:space="preserve">42</w:t>
      </w:r>
      <w:r>
        <w:t>]</w:t>
      </w:r>
      <w:r>
        <w:t xml:space="preserve"> </w:t>
      </w:r>
      <w:r>
        <w:t>Linher-Melville K and Li J. The roles of glial cell line-derived neurotrophic factor, brain-derived neurotrophic factor and nerve growth factor during the final stage of folliculogenesis: a focus on oocyte maturation. Reproduction, 2013, 145</w:t>
      </w:r>
      <w:r>
        <w:t>(</w:t>
      </w:r>
      <w:r>
        <w:t>2</w:t>
      </w:r>
      <w:r>
        <w:t>)</w:t>
      </w:r>
      <w:r>
        <w:t>:</w:t>
      </w:r>
      <w:r>
        <w:t> </w:t>
      </w:r>
      <w:r>
        <w:t>43-54.</w:t>
      </w:r>
    </w:p>
    <w:p w:rsidR="0018722C">
      <w:pPr>
        <w:pStyle w:val="cw20"/>
        <w:topLinePunct/>
      </w:pPr>
      <w:r>
        <w:t xml:space="preserve">[</w:t>
      </w:r>
      <w:r>
        <w:t xml:space="preserve">43</w:t>
      </w:r>
      <w:r>
        <w:t xml:space="preserve">]</w:t>
      </w:r>
      <w:r>
        <w:t xml:space="preserve"> </w:t>
      </w:r>
      <w:r>
        <w:t xml:space="preserve">Freed WJ. The role of nerve-growth factor </w:t>
      </w:r>
      <w:r>
        <w:t xml:space="preserve">(</w:t>
      </w:r>
      <w:r>
        <w:rPr>
          <w:sz w:val="21"/>
        </w:rPr>
        <w:t xml:space="preserve">NGF</w:t>
      </w:r>
      <w:r>
        <w:t xml:space="preserve">)</w:t>
      </w:r>
      <w:r>
        <w:t xml:space="preserve"> in the central nervous system. Brain Res Bull, 1976, 1</w:t>
      </w:r>
      <w:r>
        <w:t xml:space="preserve">(</w:t>
      </w:r>
      <w:r>
        <w:rPr>
          <w:sz w:val="21"/>
        </w:rPr>
        <w:t xml:space="preserve">4</w:t>
      </w:r>
      <w:r>
        <w:t xml:space="preserve">)</w:t>
      </w:r>
      <w:r>
        <w:t xml:space="preserve">:</w:t>
      </w:r>
      <w:r>
        <w:t xml:space="preserve"> </w:t>
      </w:r>
      <w:r>
        <w:t xml:space="preserve">393-412.</w:t>
      </w:r>
    </w:p>
    <w:p w:rsidR="0018722C">
      <w:pPr>
        <w:pStyle w:val="cw20"/>
        <w:topLinePunct/>
      </w:pPr>
      <w:r>
        <w:t>[</w:t>
      </w:r>
      <w:r>
        <w:t xml:space="preserve">44</w:t>
      </w:r>
      <w:r>
        <w:t>]</w:t>
      </w:r>
      <w:r>
        <w:t xml:space="preserve"> </w:t>
      </w:r>
      <w:r>
        <w:t>Madduri S, Papaloizos M and Gander B. Synergistic effect of GDNF and NGF on axonal branching and elongation in vitro. Neurosci Res, 2009, 65</w:t>
      </w:r>
      <w:r>
        <w:t>(</w:t>
      </w:r>
      <w:r>
        <w:t>1</w:t>
      </w:r>
      <w:r>
        <w:t>)</w:t>
      </w:r>
      <w:r>
        <w:t>:</w:t>
      </w:r>
      <w:r>
        <w:t> </w:t>
      </w:r>
      <w:r>
        <w:t>88-97.</w:t>
      </w:r>
    </w:p>
    <w:p w:rsidR="0018722C">
      <w:pPr>
        <w:pStyle w:val="cw20"/>
        <w:topLinePunct/>
      </w:pPr>
      <w:r>
        <w:t>[</w:t>
      </w:r>
      <w:r>
        <w:t xml:space="preserve">45</w:t>
      </w:r>
      <w:r>
        <w:t>]</w:t>
      </w:r>
      <w:r>
        <w:t xml:space="preserve"> </w:t>
      </w:r>
      <w:r>
        <w:t>Chittka A. Differential regulation of SC1</w:t>
      </w:r>
      <w:r>
        <w:t>/</w:t>
      </w:r>
      <w:r>
        <w:t>PRDM4 and PRMT5 mediated protein arginine methylation by the nerve growth factor and the epidermal growth factor in PC12 cells. Neurosci Lett, 2013, 550:</w:t>
      </w:r>
      <w:r>
        <w:t> </w:t>
      </w:r>
      <w:r>
        <w:t>87-92.</w:t>
      </w:r>
    </w:p>
    <w:p w:rsidR="0018722C">
      <w:pPr>
        <w:pStyle w:val="cw20"/>
        <w:topLinePunct/>
      </w:pPr>
      <w:r>
        <w:t>[</w:t>
      </w:r>
      <w:r>
        <w:t xml:space="preserve">46</w:t>
      </w:r>
      <w:r>
        <w:t>]</w:t>
      </w:r>
      <w:r>
        <w:t xml:space="preserve"> </w:t>
      </w:r>
      <w:r>
        <w:t>Lin MH, Yang </w:t>
      </w:r>
      <w:r>
        <w:t>L, Fu </w:t>
      </w:r>
      <w:r>
        <w:t>R, et al. Cloning of the eukaryotic expression vector with nerve growth factor in rats and its effects on proliferation and differentiation of mesencephal neural stem cells of fetal rats. J Huazhong Univ Sci Technolog Med Sci, 2008, 28</w:t>
      </w:r>
      <w:r>
        <w:t>(</w:t>
      </w:r>
      <w:r>
        <w:t>5</w:t>
      </w:r>
      <w:r>
        <w:t>)</w:t>
      </w:r>
      <w:r>
        <w:t>:</w:t>
      </w:r>
      <w:r>
        <w:t> </w:t>
      </w:r>
      <w:r>
        <w:t>513-6.</w:t>
      </w:r>
    </w:p>
    <w:p w:rsidR="0018722C">
      <w:pPr>
        <w:pStyle w:val="cw20"/>
        <w:topLinePunct/>
      </w:pPr>
      <w:r>
        <w:t>[</w:t>
      </w:r>
      <w:r>
        <w:t xml:space="preserve">47</w:t>
      </w:r>
      <w:r>
        <w:t>]</w:t>
      </w:r>
      <w:r>
        <w:t xml:space="preserve"> </w:t>
      </w:r>
      <w:r>
        <w:t>Gu H, Long D, Song C, et al. Recombinant human NGF-loaded microspheres promote survival of basal forebrain cholinergic neurons and improve memory impairments of spatial learning in the rat model of Alzheimer's disease with fimbria-fornix lesion. Neurosci Lett, 2009, 453</w:t>
      </w:r>
      <w:r>
        <w:t>(</w:t>
      </w:r>
      <w:r>
        <w:t>3</w:t>
      </w:r>
      <w:r>
        <w:t>)</w:t>
      </w:r>
      <w:r>
        <w:t>:</w:t>
      </w:r>
      <w:r>
        <w:t> </w:t>
      </w:r>
      <w:r>
        <w:t>204-9.</w:t>
      </w:r>
    </w:p>
    <w:p w:rsidR="0018722C">
      <w:pPr>
        <w:topLinePunct/>
      </w:pPr>
      <w:r>
        <w:rPr>
          <w:rFonts w:cstheme="minorBidi" w:hAnsiTheme="minorHAnsi" w:eastAsiaTheme="minorHAnsi" w:asciiTheme="minorHAnsi" w:ascii="宋体"/>
        </w:rPr>
        <w:t>72</w:t>
      </w:r>
    </w:p>
    <w:p w:rsidR="0018722C">
      <w:pPr>
        <w:pStyle w:val="cw20"/>
        <w:topLinePunct/>
      </w:pPr>
      <w:r>
        <w:t xml:space="preserve">[</w:t>
      </w:r>
      <w:r>
        <w:t xml:space="preserve">48</w:t>
      </w:r>
      <w:r>
        <w:t xml:space="preserve">]</w:t>
      </w:r>
      <w:r>
        <w:t xml:space="preserve"> </w:t>
      </w:r>
      <w:r>
        <w:t xml:space="preserve">Noh H and Seo H. Age-dependent effects of valproic acid in Alzheimer's disease </w:t>
      </w:r>
      <w:r>
        <w:t xml:space="preserve">(</w:t>
      </w:r>
      <w:r>
        <w:rPr>
          <w:sz w:val="21"/>
        </w:rPr>
        <w:t xml:space="preserve">AD</w:t>
      </w:r>
      <w:r>
        <w:t xml:space="preserve">)</w:t>
      </w:r>
      <w:r>
        <w:t xml:space="preserve"> mice are associated with nerve growth factor </w:t>
      </w:r>
      <w:r>
        <w:t xml:space="preserve">(</w:t>
      </w:r>
      <w:r>
        <w:rPr>
          <w:sz w:val="21"/>
        </w:rPr>
        <w:t xml:space="preserve">NGF</w:t>
      </w:r>
      <w:r>
        <w:t xml:space="preserve">)</w:t>
      </w:r>
      <w:r>
        <w:t xml:space="preserve"> regulation. Neuroscience, 2014, 266C:</w:t>
      </w:r>
      <w:r>
        <w:t xml:space="preserve"> </w:t>
      </w:r>
      <w:r>
        <w:t xml:space="preserve">255-65.</w:t>
      </w:r>
    </w:p>
    <w:p w:rsidR="0018722C">
      <w:pPr>
        <w:pStyle w:val="cw20"/>
        <w:topLinePunct/>
      </w:pPr>
      <w:r>
        <w:t>[</w:t>
      </w:r>
      <w:r>
        <w:t xml:space="preserve">49</w:t>
      </w:r>
      <w:r>
        <w:t>]</w:t>
      </w:r>
      <w:r>
        <w:t xml:space="preserve"> </w:t>
      </w:r>
      <w:r>
        <w:t>Lapchak PA. Therapeutic potential for nerve growth factor in Alzheimer's disease: insights from pharmacological studies using lesioned central cholinergic neurons. Rev Neurosci, 1992, 3</w:t>
      </w:r>
      <w:r>
        <w:t>(</w:t>
      </w:r>
      <w:r>
        <w:t>2</w:t>
      </w:r>
      <w:r>
        <w:t>)</w:t>
      </w:r>
      <w:r>
        <w:t>:</w:t>
      </w:r>
      <w:r>
        <w:t> </w:t>
      </w:r>
      <w:r>
        <w:t>109-20</w:t>
      </w:r>
    </w:p>
    <w:p w:rsidR="0018722C">
      <w:pPr>
        <w:pStyle w:val="cw20"/>
        <w:topLinePunct/>
      </w:pPr>
      <w:r>
        <w:t>[</w:t>
      </w:r>
      <w:r>
        <w:t xml:space="preserve">50</w:t>
      </w:r>
      <w:r>
        <w:t>]</w:t>
      </w:r>
      <w:r>
        <w:t xml:space="preserve"> </w:t>
      </w:r>
      <w:r>
        <w:t>Benoit BO, Savarese T, Joly M, et al. Neurotrophin Channeling of Neural Progenitor Cell Differentiation. J Neurobiol, 2001, 46</w:t>
      </w:r>
      <w:r>
        <w:t>(</w:t>
      </w:r>
      <w:r>
        <w:t>4</w:t>
      </w:r>
      <w:r>
        <w:t>)</w:t>
      </w:r>
      <w:r>
        <w:t>:</w:t>
      </w:r>
      <w:r>
        <w:t> </w:t>
      </w:r>
      <w:r>
        <w:t>265-80.</w:t>
      </w:r>
    </w:p>
    <w:p w:rsidR="0018722C">
      <w:pPr>
        <w:pStyle w:val="cw20"/>
        <w:topLinePunct/>
      </w:pPr>
      <w:r>
        <w:t>[</w:t>
      </w:r>
      <w:r>
        <w:t xml:space="preserve">51</w:t>
      </w:r>
      <w:r>
        <w:t>]</w:t>
      </w:r>
      <w:r>
        <w:t xml:space="preserve"> </w:t>
      </w:r>
      <w:r>
        <w:t>Lamballe F, Klein R and Barbacid M. trkC, a new member of the trk family of tyrosine protein kinases, is a receptor for neurotrophin-3. Cell, 1991, 66</w:t>
      </w:r>
      <w:r>
        <w:t>(</w:t>
      </w:r>
      <w:r>
        <w:t>5</w:t>
      </w:r>
      <w:r>
        <w:t>)</w:t>
      </w:r>
      <w:r>
        <w:t>:</w:t>
      </w:r>
      <w:r>
        <w:t> </w:t>
      </w:r>
      <w:r>
        <w:t>967-79.</w:t>
      </w:r>
    </w:p>
    <w:p w:rsidR="0018722C">
      <w:pPr>
        <w:pStyle w:val="cw20"/>
        <w:topLinePunct/>
      </w:pPr>
      <w:r>
        <w:t>[</w:t>
      </w:r>
      <w:r>
        <w:t xml:space="preserve">52</w:t>
      </w:r>
      <w:r>
        <w:t>]</w:t>
      </w:r>
      <w:r>
        <w:t xml:space="preserve"> </w:t>
      </w:r>
      <w:r>
        <w:t>Loeb DM, Maragos J, Martin-Zanca D, et al. The trk proto-oncogene rescues NGF responsiveness in mutant NGF-nonresponsive PC12 cell lines. Cell, 1991, 66</w:t>
      </w:r>
      <w:r>
        <w:t>(</w:t>
      </w:r>
      <w:r>
        <w:t>5</w:t>
      </w:r>
      <w:r>
        <w:t>)</w:t>
      </w:r>
      <w:r>
        <w:t>:</w:t>
      </w:r>
      <w:r>
        <w:t> </w:t>
      </w:r>
      <w:r>
        <w:t>961-6.</w:t>
      </w:r>
    </w:p>
    <w:p w:rsidR="0018722C">
      <w:pPr>
        <w:pStyle w:val="cw20"/>
        <w:topLinePunct/>
      </w:pPr>
      <w:r>
        <w:t>[</w:t>
      </w:r>
      <w:r>
        <w:t xml:space="preserve">53</w:t>
      </w:r>
      <w:r>
        <w:t>]</w:t>
      </w:r>
      <w:r>
        <w:t xml:space="preserve"> </w:t>
      </w:r>
      <w:r>
        <w:t>Klein R, Nanduri V, Jing SA, et al. The trkB tyrosine protein kinase is a receptor for brain-derived neurotrophic factor and neurotrophin-3. Cell, 1991, 66</w:t>
      </w:r>
      <w:r>
        <w:t>(</w:t>
      </w:r>
      <w:r>
        <w:t>2</w:t>
      </w:r>
      <w:r>
        <w:t>)</w:t>
      </w:r>
      <w:r>
        <w:t>:</w:t>
      </w:r>
      <w:r>
        <w:t> </w:t>
      </w:r>
      <w:r>
        <w:t>395-403.</w:t>
      </w:r>
    </w:p>
    <w:p w:rsidR="0018722C">
      <w:pPr>
        <w:pStyle w:val="cw20"/>
        <w:topLinePunct/>
      </w:pPr>
      <w:r>
        <w:t>[</w:t>
      </w:r>
      <w:r>
        <w:t xml:space="preserve">54</w:t>
      </w:r>
      <w:r>
        <w:t>]</w:t>
      </w:r>
      <w:r>
        <w:t xml:space="preserve"> </w:t>
      </w:r>
      <w:r>
        <w:t>Kumamaru E, Numakawa T, Adachi N, et al. Glucocorticoid suppresses BDNF-stimulated MAPK</w:t>
      </w:r>
      <w:r>
        <w:t>/</w:t>
      </w:r>
      <w:r>
        <w:t>ERK pathway via inhibiting interaction of Shp2 with TrkB. FEBS Lett, 2011, </w:t>
      </w:r>
      <w:r w:rsidR="001852F3">
        <w:t xml:space="preserve">585</w:t>
      </w:r>
      <w:r>
        <w:t>(</w:t>
      </w:r>
      <w:r>
        <w:t>20</w:t>
      </w:r>
      <w:r>
        <w:t>)</w:t>
      </w:r>
      <w:r>
        <w:t>: 3224-8.</w:t>
      </w:r>
    </w:p>
    <w:p w:rsidR="0018722C">
      <w:pPr>
        <w:pStyle w:val="cw20"/>
        <w:topLinePunct/>
      </w:pPr>
      <w:r>
        <w:t>[</w:t>
      </w:r>
      <w:r>
        <w:t xml:space="preserve">55</w:t>
      </w:r>
      <w:r>
        <w:t>]</w:t>
      </w:r>
      <w:r>
        <w:t xml:space="preserve"> </w:t>
      </w:r>
      <w:r>
        <w:t>Wuhanqimuge, Itakura A, Matsuki Y, et al. Lysophosphatidylcholine enhances NGF-induced MAPK and Akt signals through the extracellular domain of TrkA in PC12 cells. FEBS Open Bio, 2013, 3:</w:t>
      </w:r>
      <w:r>
        <w:t> </w:t>
      </w:r>
      <w:r>
        <w:t>243-51.</w:t>
      </w:r>
    </w:p>
    <w:p w:rsidR="0018722C">
      <w:pPr>
        <w:pStyle w:val="cw20"/>
        <w:topLinePunct/>
      </w:pPr>
      <w:r>
        <w:t>[</w:t>
      </w:r>
      <w:r>
        <w:t xml:space="preserve">56</w:t>
      </w:r>
      <w:r>
        <w:t>]</w:t>
      </w:r>
      <w:r>
        <w:t xml:space="preserve"> </w:t>
      </w:r>
      <w:r>
        <w:t>Huang</w:t>
      </w:r>
      <w:r>
        <w:t> </w:t>
      </w:r>
      <w:r>
        <w:t>EJ</w:t>
      </w:r>
      <w:r>
        <w:t> </w:t>
      </w:r>
      <w:r>
        <w:t>and</w:t>
      </w:r>
      <w:r>
        <w:t> </w:t>
      </w:r>
      <w:r>
        <w:t>Reichardt</w:t>
      </w:r>
      <w:r>
        <w:t> </w:t>
      </w:r>
      <w:r>
        <w:t>LF.</w:t>
      </w:r>
      <w:r>
        <w:t> </w:t>
      </w:r>
      <w:r>
        <w:t>Trk</w:t>
      </w:r>
      <w:r>
        <w:t> </w:t>
      </w:r>
      <w:r>
        <w:t>receptors</w:t>
      </w:r>
      <w:r>
        <w:t> </w:t>
      </w:r>
      <w:r>
        <w:t>roles</w:t>
      </w:r>
      <w:r>
        <w:t> </w:t>
      </w:r>
      <w:r>
        <w:t>in</w:t>
      </w:r>
      <w:r>
        <w:t> </w:t>
      </w:r>
      <w:r>
        <w:t>neuronal</w:t>
      </w:r>
      <w:r>
        <w:t> </w:t>
      </w:r>
      <w:r>
        <w:t>signal</w:t>
      </w:r>
      <w:r>
        <w:t> </w:t>
      </w:r>
      <w:r>
        <w:t>transduction.</w:t>
      </w:r>
      <w:r>
        <w:t> </w:t>
      </w:r>
      <w:r>
        <w:t>Annu.</w:t>
      </w:r>
      <w:r>
        <w:t> </w:t>
      </w:r>
      <w:r>
        <w:t>Rev.</w:t>
      </w:r>
    </w:p>
    <w:p w:rsidR="0018722C">
      <w:pPr>
        <w:topLinePunct/>
      </w:pPr>
      <w:r>
        <w:rPr>
          <w:rFonts w:cstheme="minorBidi" w:hAnsiTheme="minorHAnsi" w:eastAsiaTheme="minorHAnsi" w:asciiTheme="minorHAnsi"/>
        </w:rPr>
        <w:t>Biochem</w:t>
      </w:r>
      <w:r>
        <w:rPr>
          <w:rFonts w:cstheme="minorBidi" w:hAnsiTheme="minorHAnsi" w:eastAsiaTheme="minorHAnsi" w:asciiTheme="minorHAnsi"/>
        </w:rPr>
        <w:t xml:space="preserve">.,</w:t>
      </w:r>
      <w:r>
        <w:rPr>
          <w:rFonts w:cstheme="minorBidi" w:hAnsiTheme="minorHAnsi" w:eastAsiaTheme="minorHAnsi" w:asciiTheme="minorHAnsi"/>
        </w:rPr>
        <w:t xml:space="preserve"> 2003, 72: 609-42.</w:t>
      </w:r>
    </w:p>
    <w:p w:rsidR="0018722C">
      <w:pPr>
        <w:pStyle w:val="cw20"/>
        <w:topLinePunct/>
      </w:pPr>
      <w:r>
        <w:t>[</w:t>
      </w:r>
      <w:r>
        <w:t xml:space="preserve">57</w:t>
      </w:r>
      <w:r>
        <w:t>]</w:t>
      </w:r>
      <w:r>
        <w:t xml:space="preserve"> </w:t>
      </w:r>
      <w:r>
        <w:t>Segal RA. Selectivity in neurotrophin signaling: theme and variations. Annu. Rev. Neurosci</w:t>
      </w:r>
      <w:r>
        <w:t xml:space="preserve">.,</w:t>
      </w:r>
      <w:r>
        <w:t xml:space="preserve"> 2003, 26:</w:t>
      </w:r>
      <w:r>
        <w:t> </w:t>
      </w:r>
      <w:r>
        <w:t>299-330.</w:t>
      </w:r>
    </w:p>
    <w:p w:rsidR="0018722C">
      <w:pPr>
        <w:pStyle w:val="cw20"/>
        <w:topLinePunct/>
      </w:pPr>
      <w:r>
        <w:t>[</w:t>
      </w:r>
      <w:r>
        <w:t xml:space="preserve">58</w:t>
      </w:r>
      <w:r>
        <w:t>]</w:t>
      </w:r>
      <w:r>
        <w:t xml:space="preserve"> </w:t>
      </w:r>
      <w:r>
        <w:t>Nguyen N, Lee SB, Lee YS, et al. Neuroprotection by NGF and BDNF against neurotoxin-exerted apoptotic death in neural stem cells are mediated through Trk receptors, activating PI3-kinase and MAPK pathways. Neurochem Res, 2009, 34</w:t>
      </w:r>
      <w:r>
        <w:t>(</w:t>
      </w:r>
      <w:r>
        <w:t>5</w:t>
      </w:r>
      <w:r>
        <w:t>)</w:t>
      </w:r>
      <w:r>
        <w:t>:</w:t>
      </w:r>
      <w:r>
        <w:t> </w:t>
      </w:r>
      <w:r>
        <w:t>942-51.</w:t>
      </w:r>
    </w:p>
    <w:p w:rsidR="0018722C">
      <w:pPr>
        <w:pStyle w:val="cw20"/>
        <w:topLinePunct/>
      </w:pPr>
      <w:r>
        <w:t>[</w:t>
      </w:r>
      <w:r>
        <w:t xml:space="preserve">59</w:t>
      </w:r>
      <w:r>
        <w:t>]</w:t>
      </w:r>
      <w:r>
        <w:t xml:space="preserve"> </w:t>
      </w:r>
      <w:r>
        <w:t>Sanes DH, Thomas AR and Harris WA. Naturally-occurring neuron death. Development of the Nervous System, 2011, Third Edition. Boston: Academic Press.</w:t>
      </w:r>
      <w:r w:rsidR="004B696B">
        <w:t>: pp.</w:t>
      </w:r>
      <w:r>
        <w:t> </w:t>
      </w:r>
      <w:r>
        <w:t>171-208.</w:t>
      </w:r>
    </w:p>
    <w:p w:rsidR="0018722C">
      <w:pPr>
        <w:pStyle w:val="cw20"/>
        <w:topLinePunct/>
      </w:pPr>
      <w:r>
        <w:t>[</w:t>
      </w:r>
      <w:r>
        <w:t xml:space="preserve">60</w:t>
      </w:r>
      <w:r>
        <w:t>]</w:t>
      </w:r>
      <w:r>
        <w:t xml:space="preserve"> </w:t>
      </w:r>
      <w:r>
        <w:t>Purcell AL, Sharma </w:t>
      </w:r>
      <w:r>
        <w:t>SK, </w:t>
      </w:r>
      <w:r>
        <w:t>Bagnall MW, et al. Activation of a tyrosine kinase-MAPK cascade enhances the induction of long-term synaptic facilitation and long-term memory in Aplysia. Neuron</w:t>
      </w:r>
      <w:r>
        <w:t xml:space="preserve">.,</w:t>
      </w:r>
      <w:r>
        <w:t xml:space="preserve"> 2003, 37</w:t>
      </w:r>
      <w:r>
        <w:t>(</w:t>
      </w:r>
      <w:r>
        <w:t>4</w:t>
      </w:r>
      <w:r>
        <w:t>)</w:t>
      </w:r>
      <w:r>
        <w:t>:</w:t>
      </w:r>
      <w:r>
        <w:t> </w:t>
      </w:r>
      <w:r>
        <w:t>473-84.</w:t>
      </w:r>
    </w:p>
    <w:p w:rsidR="0018722C">
      <w:pPr>
        <w:topLinePunct/>
      </w:pPr>
      <w:r>
        <w:rPr>
          <w:rFonts w:cstheme="minorBidi" w:hAnsiTheme="minorHAnsi" w:eastAsiaTheme="minorHAnsi" w:asciiTheme="minorHAnsi" w:ascii="宋体"/>
        </w:rPr>
        <w:t>73</w:t>
      </w:r>
    </w:p>
    <w:p w:rsidR="0018722C">
      <w:pPr>
        <w:pStyle w:val="cw20"/>
        <w:topLinePunct/>
      </w:pPr>
      <w:r>
        <w:t>[</w:t>
      </w:r>
      <w:r>
        <w:t xml:space="preserve">61</w:t>
      </w:r>
      <w:r>
        <w:t>]</w:t>
      </w:r>
      <w:r>
        <w:t xml:space="preserve"> </w:t>
      </w:r>
      <w:r>
        <w:t>Nakazawa T, Tamai M and Mori1 N. Brain-derived neurotrophic factor prevents axotomized retinal ganglion cell death through MAPK and PI3K signaling pathways. Invest Ophthalmol Vis Sci</w:t>
      </w:r>
      <w:r>
        <w:t xml:space="preserve">.,</w:t>
      </w:r>
      <w:r>
        <w:t xml:space="preserve"> 2002, 43</w:t>
      </w:r>
      <w:r>
        <w:t>(</w:t>
      </w:r>
      <w:r>
        <w:t>10</w:t>
      </w:r>
      <w:r>
        <w:t>)</w:t>
      </w:r>
      <w:r>
        <w:t>:</w:t>
      </w:r>
      <w:r>
        <w:t> </w:t>
      </w:r>
      <w:r>
        <w:t>3319-26.</w:t>
      </w:r>
    </w:p>
    <w:p w:rsidR="0018722C">
      <w:pPr>
        <w:pStyle w:val="cw20"/>
        <w:topLinePunct/>
      </w:pPr>
      <w:r>
        <w:t>[</w:t>
      </w:r>
      <w:r>
        <w:t xml:space="preserve">62</w:t>
      </w:r>
      <w:r>
        <w:t>]</w:t>
      </w:r>
      <w:r>
        <w:t xml:space="preserve"> </w:t>
      </w:r>
      <w:r>
        <w:t>Zhang YW, Chen Y, </w:t>
      </w:r>
      <w:r>
        <w:t>Liu </w:t>
      </w:r>
      <w:r>
        <w:t>Y, et al. APP regulates NGF receptor trafficking and NGF-mediated neuronal differentiation and survival. PLoS One, 2013, 8</w:t>
      </w:r>
      <w:r>
        <w:t>(</w:t>
      </w:r>
      <w:r>
        <w:t>11</w:t>
      </w:r>
      <w:r>
        <w:t>)</w:t>
      </w:r>
      <w:r>
        <w:t>:</w:t>
      </w:r>
      <w:r>
        <w:t> </w:t>
      </w:r>
      <w:r>
        <w:t>e80571.</w:t>
      </w:r>
    </w:p>
    <w:p w:rsidR="0018722C">
      <w:pPr>
        <w:pStyle w:val="cw20"/>
        <w:topLinePunct/>
      </w:pPr>
      <w:r>
        <w:t>[</w:t>
      </w:r>
      <w:r>
        <w:t xml:space="preserve">63</w:t>
      </w:r>
      <w:r>
        <w:t>]</w:t>
      </w:r>
      <w:r>
        <w:t xml:space="preserve"> </w:t>
      </w:r>
      <w:r>
        <w:t>Hong J, Qian T, </w:t>
      </w:r>
      <w:r>
        <w:t>Le </w:t>
      </w:r>
      <w:r>
        <w:t>Q, et al. NGF promotes cell cycle progression by regulating D-type cyclins via PI3K_Akt and MAPK_Erk activation in human corneal epithelial cells. Molecular Vision, 2012, 18:</w:t>
      </w:r>
      <w:r>
        <w:t> </w:t>
      </w:r>
      <w:r>
        <w:t>758-64.</w:t>
      </w:r>
    </w:p>
    <w:p w:rsidR="0018722C">
      <w:pPr>
        <w:pStyle w:val="cw20"/>
        <w:topLinePunct/>
      </w:pPr>
      <w:r>
        <w:t>[</w:t>
      </w:r>
      <w:r>
        <w:t xml:space="preserve">64</w:t>
      </w:r>
      <w:r>
        <w:t>]</w:t>
      </w:r>
      <w:r>
        <w:t xml:space="preserve"> </w:t>
      </w:r>
      <w:r>
        <w:t>McKelvey </w:t>
      </w:r>
      <w:r>
        <w:t>L, </w:t>
      </w:r>
      <w:r>
        <w:t>Gutierrez H, Nocentini G, et al. The intracellular portion of GITR enhances NGF-promoted neurite growth through an inverse modulation of Erk and NF-kappaB signalling. Biol Open, 2012, 1</w:t>
      </w:r>
      <w:r>
        <w:t>(</w:t>
      </w:r>
      <w:r>
        <w:t>10</w:t>
      </w:r>
      <w:r>
        <w:t>)</w:t>
      </w:r>
      <w:r>
        <w:t>:</w:t>
      </w:r>
      <w:r>
        <w:t> </w:t>
      </w:r>
      <w:r>
        <w:t>1016-23.</w:t>
      </w:r>
    </w:p>
    <w:p w:rsidR="0018722C">
      <w:pPr>
        <w:pStyle w:val="cw20"/>
        <w:topLinePunct/>
      </w:pPr>
      <w:r>
        <w:t>[</w:t>
      </w:r>
      <w:r>
        <w:t xml:space="preserve">65</w:t>
      </w:r>
      <w:r>
        <w:t>]</w:t>
      </w:r>
      <w:r>
        <w:t xml:space="preserve"> </w:t>
      </w:r>
      <w:r>
        <w:t>Ahmed S, Gan HT, Lam CS, et al. Transcription factors and neural stem cell self-renewal, growth and differentiation. Cell Adhesion &amp; Migration, 2009, 3</w:t>
      </w:r>
      <w:r>
        <w:t>(</w:t>
      </w:r>
      <w:r>
        <w:t>4</w:t>
      </w:r>
      <w:r>
        <w:t>)</w:t>
      </w:r>
      <w:r>
        <w:t>:</w:t>
      </w:r>
      <w:r>
        <w:t> </w:t>
      </w:r>
      <w:r>
        <w:t>412-24.</w:t>
      </w:r>
    </w:p>
    <w:p w:rsidR="0018722C">
      <w:pPr>
        <w:pStyle w:val="cw20"/>
        <w:topLinePunct/>
      </w:pPr>
      <w:r>
        <w:t>[</w:t>
      </w:r>
      <w:r>
        <w:t xml:space="preserve">66</w:t>
      </w:r>
      <w:r>
        <w:t>]</w:t>
      </w:r>
      <w:r>
        <w:t xml:space="preserve"> </w:t>
      </w:r>
      <w:r>
        <w:t>Kageyama R, Ohtsuka T, Hatakeyama J, et al. Roles of bHLH genes in neural stem cell differentiation. Exp Cell Res, 2005, 306</w:t>
      </w:r>
      <w:r>
        <w:t>(</w:t>
      </w:r>
      <w:r>
        <w:t>2</w:t>
      </w:r>
      <w:r>
        <w:t>)</w:t>
      </w:r>
      <w:r>
        <w:t>:</w:t>
      </w:r>
      <w:r>
        <w:t> </w:t>
      </w:r>
      <w:r>
        <w:t>343-8.</w:t>
      </w:r>
    </w:p>
    <w:p w:rsidR="0018722C">
      <w:pPr>
        <w:pStyle w:val="cw20"/>
        <w:topLinePunct/>
      </w:pPr>
      <w:r>
        <w:t>[</w:t>
      </w:r>
      <w:r>
        <w:t xml:space="preserve">67</w:t>
      </w:r>
      <w:r>
        <w:t>]</w:t>
      </w:r>
      <w:r>
        <w:t xml:space="preserve"> </w:t>
      </w:r>
      <w:r>
        <w:t>Zhang CQ, Zhang ZY, Shu HF, et al. The modulatory effects of bHLH transcription factors with the Wnt</w:t>
      </w:r>
      <w:r>
        <w:t>/</w:t>
      </w:r>
      <w:r>
        <w:t>beta-catenin pathway on differentiation of neural progenitor cells derived from neonatal mouse anterior subventricular zone. Brain Res, 2010, 1315:</w:t>
      </w:r>
      <w:r>
        <w:t> </w:t>
      </w:r>
      <w:r>
        <w:t>1-10.</w:t>
      </w:r>
    </w:p>
    <w:p w:rsidR="0018722C">
      <w:pPr>
        <w:pStyle w:val="cw20"/>
        <w:topLinePunct/>
      </w:pPr>
      <w:r>
        <w:t>[</w:t>
      </w:r>
      <w:r>
        <w:t xml:space="preserve">68</w:t>
      </w:r>
      <w:r>
        <w:t>]</w:t>
      </w:r>
      <w:r>
        <w:t xml:space="preserve"> </w:t>
      </w:r>
      <w:r>
        <w:t>Kabos P, Kabosova A and Neuman T. Blocking HES1 expression initiates GABAergic differentiation and induces the expression of p21</w:t>
      </w:r>
      <w:r>
        <w:t>(</w:t>
      </w:r>
      <w:r>
        <w:rPr>
          <w:sz w:val="21"/>
        </w:rPr>
        <w:t>CIP1</w:t>
      </w:r>
      <w:r>
        <w:rPr>
          <w:sz w:val="21"/>
        </w:rPr>
        <w:t>/</w:t>
      </w:r>
      <w:r>
        <w:rPr>
          <w:sz w:val="21"/>
        </w:rPr>
        <w:t>WAF1</w:t>
      </w:r>
      <w:r>
        <w:t>)</w:t>
      </w:r>
      <w:r>
        <w:t xml:space="preserve"> in human neural stem cells. J Biol Chem, 2002, 277</w:t>
      </w:r>
      <w:r>
        <w:t>(</w:t>
      </w:r>
      <w:r>
        <w:rPr>
          <w:sz w:val="21"/>
        </w:rPr>
        <w:t>11</w:t>
      </w:r>
      <w:r>
        <w:t>)</w:t>
      </w:r>
      <w:r>
        <w:t>:</w:t>
      </w:r>
      <w:r>
        <w:t> </w:t>
      </w:r>
      <w:r>
        <w:t>8763-6.</w:t>
      </w:r>
    </w:p>
    <w:p w:rsidR="0018722C">
      <w:pPr>
        <w:pStyle w:val="cw20"/>
        <w:topLinePunct/>
      </w:pPr>
      <w:r>
        <w:t>[</w:t>
      </w:r>
      <w:r>
        <w:t xml:space="preserve">69</w:t>
      </w:r>
      <w:r>
        <w:t>]</w:t>
      </w:r>
      <w:r>
        <w:t xml:space="preserve"> </w:t>
      </w:r>
      <w:r>
        <w:t>Aguirre A, Rubio ME and Gallo V. Notch and </w:t>
      </w:r>
      <w:r>
        <w:t>EGFR </w:t>
      </w:r>
      <w:r>
        <w:t>pathway interaction regulates neural stem cell number and self-renewal. Nature, 2010, 467</w:t>
      </w:r>
      <w:r>
        <w:t>(</w:t>
      </w:r>
      <w:r>
        <w:t>7313</w:t>
      </w:r>
      <w:r>
        <w:t>)</w:t>
      </w:r>
      <w:r>
        <w:t>:</w:t>
      </w:r>
      <w:r>
        <w:t> </w:t>
      </w:r>
      <w:r>
        <w:t>323-7.</w:t>
      </w:r>
    </w:p>
    <w:p w:rsidR="0018722C">
      <w:pPr>
        <w:pStyle w:val="cw20"/>
        <w:topLinePunct/>
      </w:pPr>
      <w:r>
        <w:t xml:space="preserve">[</w:t>
      </w:r>
      <w:r>
        <w:t xml:space="preserve">70</w:t>
      </w:r>
      <w:r>
        <w:t xml:space="preserve">]</w:t>
      </w:r>
      <w:r>
        <w:t xml:space="preserve"> </w:t>
      </w:r>
      <w:r>
        <w:t xml:space="preserve">Chen H, Thiagalingam A, Chopra H, et al. Conservation of the Drosophila lateral inhibition pathway in human lung cancer: A hairy-related protein </w:t>
      </w:r>
      <w:r>
        <w:t xml:space="preserve">(</w:t>
      </w:r>
      <w:r>
        <w:t xml:space="preserve">HES-1</w:t>
      </w:r>
      <w:r>
        <w:t xml:space="preserve">)</w:t>
      </w:r>
      <w:r>
        <w:t xml:space="preserve"> directly represses achaete-scute homolog-1 expression. Medical Sciences, 1997, 94:</w:t>
      </w:r>
      <w:r>
        <w:t xml:space="preserve"> </w:t>
      </w:r>
      <w:r>
        <w:t xml:space="preserve">5355-60.</w:t>
      </w:r>
    </w:p>
    <w:p w:rsidR="0018722C">
      <w:pPr>
        <w:pStyle w:val="cw20"/>
        <w:topLinePunct/>
      </w:pPr>
      <w:r>
        <w:t>[</w:t>
      </w:r>
      <w:r>
        <w:t xml:space="preserve">71</w:t>
      </w:r>
      <w:r>
        <w:t>]</w:t>
      </w:r>
      <w:r>
        <w:t xml:space="preserve"> </w:t>
      </w:r>
      <w:r>
        <w:t>Sasai Y, Kageyama R, Tagawa Y, et al. Two mammalian helix-loop-helix factors structurally related to Drosophila hairy and Enhancer of split. Genes &amp; Development, 1992, 6</w:t>
      </w:r>
      <w:r>
        <w:t>(</w:t>
      </w:r>
      <w:r>
        <w:t>12b</w:t>
      </w:r>
      <w:r>
        <w:t>)</w:t>
      </w:r>
      <w:r>
        <w:t>:</w:t>
      </w:r>
      <w:r>
        <w:t> </w:t>
      </w:r>
      <w:r>
        <w:t>2620-34.</w:t>
      </w:r>
    </w:p>
    <w:p w:rsidR="0018722C">
      <w:pPr>
        <w:pStyle w:val="cw20"/>
        <w:topLinePunct/>
      </w:pPr>
      <w:r>
        <w:t xml:space="preserve">[</w:t>
      </w:r>
      <w:r>
        <w:t xml:space="preserve">72</w:t>
      </w:r>
      <w:r>
        <w:t xml:space="preserve">]</w:t>
      </w:r>
      <w:r>
        <w:t xml:space="preserve"> </w:t>
      </w:r>
      <w:r>
        <w:t xml:space="preserve">Krolewski RC, Packard A, Jang W, et al. Ascl1 </w:t>
      </w:r>
      <w:r>
        <w:t xml:space="preserve">(</w:t>
      </w:r>
      <w:r>
        <w:rPr>
          <w:sz w:val="21"/>
        </w:rPr>
        <w:t xml:space="preserve">Mash1</w:t>
      </w:r>
      <w:r>
        <w:t xml:space="preserve">)</w:t>
      </w:r>
      <w:r>
        <w:t xml:space="preserve"> knockout perturbs differentiation of nonneuronal cells in olfactory epithelium. PLoS One, 2012, 7</w:t>
      </w:r>
      <w:r>
        <w:t xml:space="preserve">(</w:t>
      </w:r>
      <w:r>
        <w:rPr>
          <w:sz w:val="21"/>
        </w:rPr>
        <w:t xml:space="preserve">12</w:t>
      </w:r>
      <w:r>
        <w:t xml:space="preserve">)</w:t>
      </w:r>
      <w:r>
        <w:t xml:space="preserve">:</w:t>
      </w:r>
      <w:r>
        <w:t xml:space="preserve"> </w:t>
      </w:r>
      <w:r>
        <w:t xml:space="preserve">e51737.</w:t>
      </w:r>
    </w:p>
    <w:p w:rsidR="0018722C">
      <w:pPr>
        <w:topLinePunct/>
      </w:pPr>
      <w:r>
        <w:rPr>
          <w:rFonts w:cstheme="minorBidi" w:hAnsiTheme="minorHAnsi" w:eastAsiaTheme="minorHAnsi" w:asciiTheme="minorHAnsi" w:ascii="宋体"/>
        </w:rPr>
        <w:t>74</w:t>
      </w:r>
    </w:p>
    <w:p w:rsidR="0018722C">
      <w:pPr>
        <w:pStyle w:val="cw20"/>
        <w:topLinePunct/>
      </w:pPr>
      <w:r>
        <w:t xml:space="preserve">[</w:t>
      </w:r>
      <w:r>
        <w:t xml:space="preserve">73</w:t>
      </w:r>
      <w:r>
        <w:t xml:space="preserve">]</w:t>
      </w:r>
      <w:r>
        <w:t xml:space="preserve"> </w:t>
      </w:r>
      <w:r>
        <w:t xml:space="preserve">Kim EJ, Ables JL, Dickel LK, et al. Ascl1 </w:t>
      </w:r>
      <w:r>
        <w:t xml:space="preserve">(</w:t>
      </w:r>
      <w:r>
        <w:rPr>
          <w:sz w:val="21"/>
        </w:rPr>
        <w:t xml:space="preserve">Mash1</w:t>
      </w:r>
      <w:r>
        <w:t xml:space="preserve">)</w:t>
      </w:r>
      <w:r>
        <w:t xml:space="preserve"> Defines Cells with Long-Term Neurogenic Potential in Subgranular and Subventricular Zones in Adult Mouse Brain. PLoS One, 2011, 6</w:t>
      </w:r>
      <w:r>
        <w:t xml:space="preserve">(</w:t>
      </w:r>
      <w:r>
        <w:rPr>
          <w:sz w:val="21"/>
        </w:rPr>
        <w:t xml:space="preserve">3</w:t>
      </w:r>
      <w:r>
        <w:t xml:space="preserve">)</w:t>
      </w:r>
      <w:r>
        <w:t xml:space="preserve">: e18472.</w:t>
      </w:r>
    </w:p>
    <w:p w:rsidR="0018722C">
      <w:pPr>
        <w:pStyle w:val="cw20"/>
        <w:topLinePunct/>
      </w:pPr>
      <w:r>
        <w:t>[</w:t>
      </w:r>
      <w:r>
        <w:t xml:space="preserve">74</w:t>
      </w:r>
      <w:r>
        <w:t>]</w:t>
      </w:r>
      <w:r>
        <w:t xml:space="preserve"> </w:t>
      </w:r>
      <w:r>
        <w:t>Flasse LC, Pirson JL, Stern DG, et al. Ascl1b and Neurod1, instead of Neurog3, control pancreatic endocrine cell fate in zebrafish. BMC Biology, 2013, 11:</w:t>
      </w:r>
      <w:r>
        <w:t> </w:t>
      </w:r>
      <w:r>
        <w:t>78.</w:t>
      </w:r>
    </w:p>
    <w:p w:rsidR="0018722C">
      <w:pPr>
        <w:pStyle w:val="cw20"/>
        <w:topLinePunct/>
      </w:pPr>
      <w:r>
        <w:t>[</w:t>
      </w:r>
      <w:r>
        <w:t xml:space="preserve">75</w:t>
      </w:r>
      <w:r>
        <w:t>]</w:t>
      </w:r>
      <w:r>
        <w:t xml:space="preserve"> </w:t>
      </w:r>
      <w:r>
        <w:t>Cau E, Gradwohl G, Fode C, et al. Mash1 activates a cascade of bHLH regulators in olfactory neuron progenitors. Development, 1997, 124</w:t>
      </w:r>
      <w:r>
        <w:t>(</w:t>
      </w:r>
      <w:r>
        <w:t>8</w:t>
      </w:r>
      <w:r>
        <w:t>)</w:t>
      </w:r>
      <w:r>
        <w:t>:</w:t>
      </w:r>
      <w:r>
        <w:t> </w:t>
      </w:r>
      <w:r>
        <w:t>1611-21.</w:t>
      </w:r>
    </w:p>
    <w:p w:rsidR="0018722C">
      <w:pPr>
        <w:pStyle w:val="cw20"/>
        <w:topLinePunct/>
      </w:pPr>
      <w:r>
        <w:t>[</w:t>
      </w:r>
      <w:r>
        <w:t xml:space="preserve">76</w:t>
      </w:r>
      <w:r>
        <w:t>]</w:t>
      </w:r>
      <w:r>
        <w:t xml:space="preserve"> </w:t>
      </w:r>
      <w:r>
        <w:t>Seo S, Lim JW, Yellajoshyula D, et al. Neurogenin and NeuroD direct transcriptional targets and their regulatory enhancers. The EMBO Journal, 2007, 26</w:t>
      </w:r>
      <w:r>
        <w:t>(</w:t>
      </w:r>
      <w:r>
        <w:t>24</w:t>
      </w:r>
      <w:r>
        <w:t>)</w:t>
      </w:r>
      <w:r>
        <w:t>:</w:t>
      </w:r>
      <w:r>
        <w:t> </w:t>
      </w:r>
      <w:r>
        <w:t>5093-108.</w:t>
      </w:r>
    </w:p>
    <w:p w:rsidR="0018722C">
      <w:pPr>
        <w:pStyle w:val="cw20"/>
        <w:topLinePunct/>
      </w:pPr>
      <w:r>
        <w:t>[</w:t>
      </w:r>
      <w:r>
        <w:t xml:space="preserve">77</w:t>
      </w:r>
      <w:r>
        <w:t>]</w:t>
      </w:r>
      <w:r>
        <w:t xml:space="preserve"> </w:t>
      </w:r>
      <w:r>
        <w:t>Velkey JM and O'Shea KS. Expression of Neurogenin 1 in mouse embryonic stem cells directs the differentiation of neuronal precursors and identifies unique patterns of down-stream gene expression. Dev Dyn, 2013, 242</w:t>
      </w:r>
      <w:r>
        <w:t>(</w:t>
      </w:r>
      <w:r>
        <w:t>3</w:t>
      </w:r>
      <w:r>
        <w:t>)</w:t>
      </w:r>
      <w:r>
        <w:t>:</w:t>
      </w:r>
      <w:r>
        <w:t> </w:t>
      </w:r>
      <w:r>
        <w:t>230-53.</w:t>
      </w:r>
    </w:p>
    <w:p w:rsidR="0018722C">
      <w:pPr>
        <w:pStyle w:val="cw20"/>
        <w:topLinePunct/>
      </w:pPr>
      <w:r>
        <w:t>[</w:t>
      </w:r>
      <w:r>
        <w:t xml:space="preserve">78</w:t>
      </w:r>
      <w:r>
        <w:t>]</w:t>
      </w:r>
      <w:r>
        <w:t xml:space="preserve"> </w:t>
      </w:r>
      <w:r>
        <w:t>Lundell TG, Zhou Q and Doughty ML. Neurogenin1 expression in cell lineages of the cerebellar cortex in embryonic and postnatal mice. Dev Dyn, 2009, 238</w:t>
      </w:r>
      <w:r>
        <w:t>(</w:t>
      </w:r>
      <w:r>
        <w:t>12</w:t>
      </w:r>
      <w:r>
        <w:t>)</w:t>
      </w:r>
      <w:r>
        <w:t>:</w:t>
      </w:r>
      <w:r>
        <w:t> </w:t>
      </w:r>
      <w:r>
        <w:t>3310-25.</w:t>
      </w:r>
    </w:p>
    <w:p w:rsidR="0018722C">
      <w:pPr>
        <w:pStyle w:val="cw20"/>
        <w:topLinePunct/>
      </w:pPr>
      <w:r>
        <w:t>[</w:t>
      </w:r>
      <w:r>
        <w:t xml:space="preserve">79</w:t>
      </w:r>
      <w:r>
        <w:t>]</w:t>
      </w:r>
      <w:r>
        <w:t xml:space="preserve"> </w:t>
      </w:r>
      <w:r>
        <w:t>Kim WY. NeuroD regulates neuronal migration. Mol Cells, 2013, 35</w:t>
      </w:r>
      <w:r>
        <w:t>(</w:t>
      </w:r>
      <w:r>
        <w:t>5</w:t>
      </w:r>
      <w:r>
        <w:t>)</w:t>
      </w:r>
      <w:r>
        <w:t>:</w:t>
      </w:r>
      <w:r>
        <w:t> </w:t>
      </w:r>
      <w:r>
        <w:t>444-9.</w:t>
      </w:r>
    </w:p>
    <w:p w:rsidR="0018722C">
      <w:pPr>
        <w:pStyle w:val="cw20"/>
        <w:topLinePunct/>
      </w:pPr>
      <w:r>
        <w:t>[</w:t>
      </w:r>
      <w:r>
        <w:t xml:space="preserve">80</w:t>
      </w:r>
      <w:r>
        <w:t>]</w:t>
      </w:r>
      <w:r>
        <w:t xml:space="preserve"> </w:t>
      </w:r>
      <w:r>
        <w:t>Ito </w:t>
      </w:r>
      <w:r>
        <w:t>H, Nakajima A, Nomoto H, et al. Neurotrophins facilitate neuronal differentiation of cultured neural stem cells via induction of mRNA expression of basic helix-loop-helix transcription factors Mash1 and Math1. J Neurosci Res, 2003, 71:</w:t>
      </w:r>
      <w:r>
        <w:t> </w:t>
      </w:r>
      <w:r>
        <w:t>648-58.</w:t>
      </w:r>
    </w:p>
    <w:p w:rsidR="0018722C">
      <w:pPr>
        <w:pStyle w:val="cw20"/>
        <w:topLinePunct/>
      </w:pPr>
      <w:r>
        <w:t>[</w:t>
      </w:r>
      <w:r>
        <w:t xml:space="preserve">81</w:t>
      </w:r>
      <w:r>
        <w:t>]</w:t>
      </w:r>
      <w:r>
        <w:t xml:space="preserve"> </w:t>
      </w:r>
      <w:r>
        <w:t>Cundiff P, </w:t>
      </w:r>
      <w:r>
        <w:t>Liu L, </w:t>
      </w:r>
      <w:r>
        <w:t>Wang Y, et al. ERK5 MAP kinase regulates neurogenin1 during cortical neurogenesis. PLoS One, 2009, 4</w:t>
      </w:r>
      <w:r>
        <w:t>(</w:t>
      </w:r>
      <w:r>
        <w:t>4</w:t>
      </w:r>
      <w:r>
        <w:t>)</w:t>
      </w:r>
      <w:r>
        <w:t>:</w:t>
      </w:r>
      <w:r>
        <w:t> </w:t>
      </w:r>
      <w:r>
        <w:t>e5204.</w:t>
      </w:r>
    </w:p>
    <w:p w:rsidR="0018722C">
      <w:pPr>
        <w:pStyle w:val="cw20"/>
        <w:topLinePunct/>
      </w:pPr>
      <w:r>
        <w:t>[</w:t>
      </w:r>
      <w:r>
        <w:t xml:space="preserve">82</w:t>
      </w:r>
      <w:r>
        <w:t>]</w:t>
      </w:r>
      <w:r>
        <w:t xml:space="preserve"> </w:t>
      </w:r>
      <w:r>
        <w:t>Duan </w:t>
      </w:r>
      <w:r>
        <w:t>L, </w:t>
      </w:r>
      <w:r>
        <w:t>Bhattacharyya BJ, Belmadani A, et al. Stem cell derived basal forebrain cholinergic neurons from Alzheimer's disease patients are more susceptible to cell death. Mol Neurodegener, 2014, 9</w:t>
      </w:r>
      <w:r>
        <w:t>(</w:t>
      </w:r>
      <w:r>
        <w:t>3</w:t>
      </w:r>
      <w:r>
        <w:t>)</w:t>
      </w:r>
      <w:r>
        <w:t>: in</w:t>
      </w:r>
      <w:r>
        <w:t> </w:t>
      </w:r>
      <w:r>
        <w:t>press.</w:t>
      </w:r>
    </w:p>
    <w:p w:rsidR="0018722C">
      <w:pPr>
        <w:pStyle w:val="cw20"/>
        <w:topLinePunct/>
      </w:pPr>
      <w:r>
        <w:rPr>
          <w:rFonts w:ascii="宋体" w:hAnsi="宋体" w:eastAsia="宋体" w:hint="eastAsia"/>
        </w:rPr>
        <w:t>[</w:t>
      </w:r>
      <w:r>
        <w:rPr>
          <w:rFonts w:ascii="宋体" w:hAnsi="宋体" w:eastAsia="宋体" w:hint="eastAsia"/>
        </w:rPr>
        <w:t xml:space="preserve">83</w:t>
      </w:r>
      <w:r>
        <w:rPr>
          <w:rFonts w:ascii="宋体" w:hAnsi="宋体" w:eastAsia="宋体" w:hint="eastAsia"/>
        </w:rPr>
        <w:t>]</w:t>
      </w:r>
      <w:r>
        <w:rPr>
          <w:rFonts w:ascii="宋体" w:hAnsi="宋体" w:eastAsia="宋体" w:hint="eastAsia"/>
        </w:rPr>
        <w:t>贺小松</w:t>
      </w:r>
      <w:r>
        <w:rPr>
          <w:sz w:val="21"/>
          <w:rFonts w:hint="eastAsia"/>
        </w:rPr>
        <w:t>，</w:t>
      </w:r>
      <w:r w:rsidR="001852F3">
        <w:t xml:space="preserve"> </w:t>
      </w:r>
      <w:r>
        <w:rPr>
          <w:rFonts w:ascii="宋体" w:hAnsi="宋体" w:eastAsia="宋体" w:hint="eastAsia"/>
        </w:rPr>
        <w:t>龙大宏</w:t>
      </w:r>
      <w:r>
        <w:rPr>
          <w:sz w:val="21"/>
          <w:rFonts w:hint="eastAsia"/>
        </w:rPr>
        <w:t>，</w:t>
      </w:r>
      <w:r w:rsidR="001852F3">
        <w:t xml:space="preserve"> </w:t>
      </w:r>
      <w:r>
        <w:rPr>
          <w:rFonts w:ascii="宋体" w:hAnsi="宋体" w:eastAsia="宋体" w:hint="eastAsia"/>
        </w:rPr>
        <w:t>许孟杰</w:t>
      </w:r>
      <w:r>
        <w:t>, et</w:t>
      </w:r>
      <w:r>
        <w:t> </w:t>
      </w:r>
      <w:r>
        <w:t>al</w:t>
      </w:r>
      <w:r>
        <w:t>. </w:t>
      </w:r>
      <w:r>
        <w:t>Aβ</w:t>
      </w:r>
      <w:r>
        <w:t>(</w:t>
      </w:r>
      <w:r>
        <w:t>1-40</w:t>
      </w:r>
      <w:r>
        <w:t>)</w:t>
      </w:r>
      <w:r>
        <w:rPr>
          <w:rFonts w:ascii="宋体" w:hAnsi="宋体" w:eastAsia="宋体" w:hint="eastAsia"/>
        </w:rPr>
        <w:t>及</w:t>
      </w:r>
      <w:r>
        <w:t>192-IgG-saporin</w:t>
      </w:r>
      <w:r/>
      <w:r>
        <w:rPr>
          <w:rFonts w:ascii="宋体" w:hAnsi="宋体" w:eastAsia="宋体" w:hint="eastAsia"/>
        </w:rPr>
        <w:t>联合作用对大鼠学习记忆以及海</w:t>
      </w:r>
    </w:p>
    <w:p w:rsidR="0018722C">
      <w:pPr>
        <w:topLinePunct/>
      </w:pPr>
      <w:r>
        <w:rPr>
          <w:rFonts w:cstheme="minorBidi" w:hAnsiTheme="minorHAnsi" w:eastAsiaTheme="minorHAnsi" w:asciiTheme="minorHAnsi" w:ascii="宋体" w:eastAsia="宋体" w:hint="eastAsia"/>
        </w:rPr>
        <w:t>马区锥体细胞和胆碱能纤维的影响</w:t>
      </w:r>
      <w:r>
        <w:rPr>
          <w:rFonts w:cstheme="minorBidi" w:hAnsiTheme="minorHAnsi" w:eastAsiaTheme="minorHAnsi" w:asciiTheme="minorHAnsi"/>
        </w:rPr>
        <w:t>. </w:t>
      </w:r>
      <w:r>
        <w:rPr>
          <w:rFonts w:ascii="宋体" w:eastAsia="宋体" w:hint="eastAsia" w:cstheme="minorBidi" w:hAnsiTheme="minorHAnsi"/>
        </w:rPr>
        <w:t>解剖学研究</w:t>
      </w:r>
      <w:r>
        <w:rPr>
          <w:rFonts w:cstheme="minorBidi" w:hAnsiTheme="minorHAnsi" w:eastAsiaTheme="minorHAnsi" w:asciiTheme="minorHAnsi"/>
        </w:rPr>
        <w:t>, 2009</w:t>
      </w:r>
      <w:r>
        <w:rPr>
          <w:rFonts w:cstheme="minorBidi" w:hAnsiTheme="minorHAnsi" w:eastAsiaTheme="minorHAnsi" w:asciiTheme="minorHAnsi"/>
        </w:rPr>
        <w:t>,</w:t>
      </w:r>
      <w:r>
        <w:rPr>
          <w:rFonts w:cstheme="minorBidi" w:hAnsiTheme="minorHAnsi" w:eastAsiaTheme="minorHAnsi" w:asciiTheme="minorHAnsi"/>
        </w:rPr>
        <w:t> 31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406-9.</w:t>
      </w:r>
    </w:p>
    <w:p w:rsidR="0018722C">
      <w:pPr>
        <w:pStyle w:val="cw20"/>
        <w:topLinePunct/>
      </w:pPr>
      <w:r>
        <w:t>[</w:t>
      </w:r>
      <w:r>
        <w:t xml:space="preserve">84</w:t>
      </w:r>
      <w:r>
        <w:t>]</w:t>
      </w:r>
      <w:r>
        <w:t xml:space="preserve"> </w:t>
      </w:r>
      <w:r>
        <w:t>LeBlanc CJ, Deacon TW, Whatley BR, et al. Morris water maze analysis of 192-IgG-saporin-lesioned rats and porcine cholinergic transplants to the hippocampus. Cell Transplantation, 1999, 8:</w:t>
      </w:r>
      <w:r>
        <w:t> </w:t>
      </w:r>
      <w:r>
        <w:t>131-42.</w:t>
      </w:r>
    </w:p>
    <w:p w:rsidR="0018722C">
      <w:pPr>
        <w:pStyle w:val="cw20"/>
        <w:topLinePunct/>
      </w:pPr>
      <w:r>
        <w:t>[</w:t>
      </w:r>
      <w:r>
        <w:t xml:space="preserve">85</w:t>
      </w:r>
      <w:r>
        <w:t>]</w:t>
      </w:r>
      <w:r/>
      <w:r>
        <w:rPr>
          <w:rFonts w:ascii="宋体" w:eastAsia="宋体" w:hint="eastAsia"/>
        </w:rPr>
        <w:t>罗秀梅</w:t>
      </w:r>
      <w:r>
        <w:rPr>
          <w:sz w:val="21"/>
          <w:rFonts w:hint="eastAsia"/>
        </w:rPr>
        <w:t>，</w:t>
      </w:r>
      <w:r w:rsidR="001852F3">
        <w:t xml:space="preserve"> </w:t>
      </w:r>
      <w:r>
        <w:rPr>
          <w:rFonts w:ascii="宋体" w:eastAsia="宋体" w:hint="eastAsia"/>
        </w:rPr>
        <w:t>龙大宏</w:t>
      </w:r>
      <w:r>
        <w:rPr>
          <w:sz w:val="21"/>
          <w:rFonts w:hint="eastAsia"/>
        </w:rPr>
        <w:t>，</w:t>
      </w:r>
      <w:r w:rsidR="001852F3">
        <w:t xml:space="preserve"> </w:t>
      </w:r>
      <w:r>
        <w:rPr>
          <w:rFonts w:ascii="宋体" w:eastAsia="宋体" w:hint="eastAsia"/>
        </w:rPr>
        <w:t>潘学兵</w:t>
      </w:r>
      <w:r>
        <w:t>, </w:t>
      </w:r>
      <w:r w:rsidR="001852F3">
        <w:t xml:space="preserve">et</w:t>
      </w:r>
      <w:r w:rsidR="001852F3">
        <w:t xml:space="preserve"> al</w:t>
      </w:r>
      <w:r>
        <w:t>. </w:t>
      </w:r>
      <w:r>
        <w:rPr>
          <w:rFonts w:ascii="宋体" w:eastAsia="宋体" w:hint="eastAsia"/>
        </w:rPr>
        <w:t>侧脑室注射</w:t>
      </w:r>
      <w:r>
        <w:t>192-IgG-saporin</w:t>
      </w:r>
      <w:r/>
      <w:r w:rsidR="001852F3">
        <w:t xml:space="preserve"> </w:t>
      </w:r>
      <w:r>
        <w:rPr>
          <w:rFonts w:ascii="宋体" w:eastAsia="宋体" w:hint="eastAsia"/>
        </w:rPr>
        <w:t>致痴呆动物模型的实验研究</w:t>
      </w:r>
      <w:r>
        <w:t>.</w:t>
      </w:r>
    </w:p>
    <w:p w:rsidR="0018722C">
      <w:pPr>
        <w:topLinePunct/>
      </w:pPr>
      <w:r>
        <w:rPr>
          <w:rFonts w:cstheme="minorBidi" w:hAnsiTheme="minorHAnsi" w:eastAsiaTheme="minorHAnsi" w:asciiTheme="minorHAnsi" w:ascii="宋体" w:eastAsia="宋体" w:hint="eastAsia"/>
        </w:rPr>
        <w:t>神经解剖学杂志</w:t>
      </w:r>
      <w:r>
        <w:rPr>
          <w:rFonts w:cstheme="minorBidi" w:hAnsiTheme="minorHAnsi" w:eastAsiaTheme="minorHAnsi" w:asciiTheme="minorHAnsi"/>
        </w:rPr>
        <w:t>, 2006, 22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629-33.</w:t>
      </w:r>
    </w:p>
    <w:p w:rsidR="0018722C">
      <w:pPr>
        <w:topLinePunct/>
      </w:pPr>
      <w:r>
        <w:rPr>
          <w:rFonts w:cstheme="minorBidi" w:hAnsiTheme="minorHAnsi" w:eastAsiaTheme="minorHAnsi" w:asciiTheme="minorHAnsi" w:ascii="宋体"/>
        </w:rPr>
        <w:t>75</w:t>
      </w:r>
    </w:p>
    <w:p w:rsidR="0018722C">
      <w:pPr>
        <w:pStyle w:val="cw20"/>
        <w:topLinePunct/>
      </w:pPr>
      <w:r>
        <w:t>[</w:t>
      </w:r>
      <w:r>
        <w:t xml:space="preserve">86</w:t>
      </w:r>
      <w:r>
        <w:t>]</w:t>
      </w:r>
      <w:r>
        <w:t xml:space="preserve"> </w:t>
      </w:r>
      <w:r>
        <w:t>Lehmann O, Jeltsch Hln, Lazarus C, et al. Combined 192 IgG-saporin and 5,7-dihydroxytryptamine lesions in the male rat brain: A neurochemical and behavioral study. Pharmacology, Biochemistry and Behavior, 2002, 72:</w:t>
      </w:r>
      <w:r>
        <w:t> </w:t>
      </w:r>
      <w:r>
        <w:t>899-912.</w:t>
      </w:r>
    </w:p>
    <w:p w:rsidR="0018722C">
      <w:pPr>
        <w:pStyle w:val="cw20"/>
        <w:topLinePunct/>
      </w:pPr>
      <w:r>
        <w:t>[</w:t>
      </w:r>
      <w:r>
        <w:t xml:space="preserve">87</w:t>
      </w:r>
      <w:r>
        <w:t>]</w:t>
      </w:r>
      <w:r>
        <w:t xml:space="preserve"> </w:t>
      </w:r>
      <w:r>
        <w:t>Yuan T, Liao W, Feng NH, et al. Human induced pluripotent stem cell-derived neural stem cells survive, migrate, differentiate, and improve neurological function in a rat model of middle cerebral artery occlusion. Stem Cell Res Ther, 2013, 4</w:t>
      </w:r>
      <w:r>
        <w:t>(</w:t>
      </w:r>
      <w:r>
        <w:t>3</w:t>
      </w:r>
      <w:r>
        <w:t>)</w:t>
      </w:r>
      <w:r>
        <w:t>:</w:t>
      </w:r>
      <w:r>
        <w:t> </w:t>
      </w:r>
      <w:r>
        <w:t>73.</w:t>
      </w:r>
    </w:p>
    <w:p w:rsidR="0018722C">
      <w:pPr>
        <w:pStyle w:val="cw20"/>
        <w:topLinePunct/>
      </w:pPr>
      <w:r>
        <w:rPr>
          <w:rFonts w:ascii="宋体" w:eastAsia="宋体" w:hint="eastAsia"/>
        </w:rPr>
        <w:t>[</w:t>
      </w:r>
      <w:r>
        <w:rPr>
          <w:rFonts w:ascii="宋体" w:eastAsia="宋体" w:hint="eastAsia"/>
        </w:rPr>
        <w:t xml:space="preserve">88</w:t>
      </w:r>
      <w:r>
        <w:rPr>
          <w:rFonts w:ascii="宋体" w:eastAsia="宋体" w:hint="eastAsia"/>
        </w:rPr>
        <w:t>]</w:t>
      </w:r>
      <w:r>
        <w:rPr>
          <w:rFonts w:ascii="宋体" w:eastAsia="宋体" w:hint="eastAsia"/>
        </w:rPr>
        <w:t>潘学兵</w:t>
      </w:r>
      <w:r>
        <w:rPr>
          <w:sz w:val="21"/>
          <w:rFonts w:hint="eastAsia"/>
        </w:rPr>
        <w:t>，</w:t>
      </w:r>
      <w:r w:rsidR="001852F3">
        <w:t xml:space="preserve"> </w:t>
      </w:r>
      <w:r>
        <w:rPr>
          <w:rFonts w:ascii="宋体" w:eastAsia="宋体" w:hint="eastAsia"/>
        </w:rPr>
        <w:t>龙大宏</w:t>
      </w:r>
      <w:r>
        <w:rPr>
          <w:sz w:val="21"/>
          <w:rFonts w:hint="eastAsia"/>
        </w:rPr>
        <w:t>，</w:t>
      </w:r>
      <w:r w:rsidR="001852F3">
        <w:t xml:space="preserve"> </w:t>
      </w:r>
      <w:r>
        <w:rPr>
          <w:rFonts w:ascii="宋体" w:eastAsia="宋体" w:hint="eastAsia"/>
        </w:rPr>
        <w:t>罗秀梅</w:t>
      </w:r>
      <w:r>
        <w:rPr>
          <w:spacing w:val="10"/>
          <w:sz w:val="21"/>
          <w:rFonts w:hint="eastAsia"/>
        </w:rPr>
        <w:t>，</w:t>
      </w:r>
      <w:r>
        <w:t>et</w:t>
      </w:r>
      <w:r>
        <w:t> </w:t>
      </w:r>
      <w:r>
        <w:t>al</w:t>
      </w:r>
      <w:r>
        <w:t>. </w:t>
      </w:r>
      <w:r>
        <w:rPr>
          <w:rFonts w:ascii="宋体" w:eastAsia="宋体" w:hint="eastAsia"/>
        </w:rPr>
        <w:t>神经干细胞移植对</w:t>
      </w:r>
      <w:r>
        <w:t>192-IgG-saporin</w:t>
      </w:r>
      <w:r/>
      <w:r>
        <w:rPr>
          <w:rFonts w:ascii="宋体" w:eastAsia="宋体" w:hint="eastAsia"/>
        </w:rPr>
        <w:t>老年性痴呆模型鼠的学</w:t>
      </w:r>
    </w:p>
    <w:p w:rsidR="0018722C">
      <w:pPr>
        <w:topLinePunct/>
      </w:pPr>
      <w:r>
        <w:rPr>
          <w:rFonts w:cstheme="minorBidi" w:hAnsiTheme="minorHAnsi" w:eastAsiaTheme="minorHAnsi" w:asciiTheme="minorHAnsi" w:ascii="宋体" w:eastAsia="宋体" w:hint="eastAsia"/>
        </w:rPr>
        <w:t>习记忆及海马胆碱能纤维的影响</w:t>
      </w:r>
      <w:r>
        <w:rPr>
          <w:rFonts w:cstheme="minorBidi" w:hAnsiTheme="minorHAnsi" w:eastAsiaTheme="minorHAnsi" w:asciiTheme="minorHAnsi"/>
        </w:rPr>
        <w:t>. </w:t>
      </w:r>
      <w:r>
        <w:rPr>
          <w:rFonts w:ascii="宋体" w:eastAsia="宋体" w:hint="eastAsia" w:cstheme="minorBidi" w:hAnsiTheme="minorHAnsi"/>
        </w:rPr>
        <w:t>解剖学研究</w:t>
      </w:r>
      <w:r>
        <w:rPr>
          <w:rFonts w:cstheme="minorBidi" w:hAnsiTheme="minorHAnsi" w:eastAsiaTheme="minorHAnsi" w:asciiTheme="minorHAnsi"/>
        </w:rPr>
        <w:t>, 2007</w:t>
      </w:r>
      <w:r>
        <w:rPr>
          <w:rFonts w:cstheme="minorBidi" w:hAnsiTheme="minorHAnsi" w:eastAsiaTheme="minorHAnsi" w:asciiTheme="minorHAnsi"/>
        </w:rPr>
        <w:t>,</w:t>
      </w:r>
      <w:r>
        <w:rPr>
          <w:rFonts w:cstheme="minorBidi" w:hAnsiTheme="minorHAnsi" w:eastAsiaTheme="minorHAnsi" w:asciiTheme="minorHAnsi"/>
        </w:rPr>
        <w:t> 29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243-6.</w:t>
      </w:r>
    </w:p>
    <w:p w:rsidR="0018722C">
      <w:pPr>
        <w:pStyle w:val="cw20"/>
        <w:topLinePunct/>
      </w:pPr>
      <w:r>
        <w:t>[</w:t>
      </w:r>
      <w:r>
        <w:t xml:space="preserve">89</w:t>
      </w:r>
      <w:r>
        <w:t>]</w:t>
      </w:r>
      <w:r>
        <w:t xml:space="preserve"> </w:t>
      </w:r>
      <w:r>
        <w:t>Xuan AG, Luo M, Ji WD, et al. Effects of engrafted neural stem cells in Alzheimer's disease</w:t>
      </w:r>
      <w:r>
        <w:t> </w:t>
      </w:r>
      <w:r>
        <w:t>rats.</w:t>
      </w:r>
    </w:p>
    <w:p w:rsidR="0018722C">
      <w:pPr>
        <w:topLinePunct/>
      </w:pPr>
      <w:r>
        <w:rPr>
          <w:rFonts w:cstheme="minorBidi" w:hAnsiTheme="minorHAnsi" w:eastAsiaTheme="minorHAnsi" w:asciiTheme="minorHAnsi"/>
        </w:rPr>
        <w:t>Neurosci Lett, 2009, 450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167-71.</w:t>
      </w:r>
    </w:p>
    <w:p w:rsidR="0018722C">
      <w:pPr>
        <w:pStyle w:val="cw20"/>
        <w:topLinePunct/>
      </w:pPr>
      <w:r>
        <w:t>[</w:t>
      </w:r>
      <w:r>
        <w:t xml:space="preserve">90</w:t>
      </w:r>
      <w:r>
        <w:t>]</w:t>
      </w:r>
      <w:r>
        <w:t xml:space="preserve"> </w:t>
      </w:r>
      <w:r>
        <w:t>Rosenblum S, Smith TN, Wang N, et al. BDNF Pre-treatment of Human Embryonic-Derived Neural Stem Cells Improves Cell Survival and Functional Recovery after Transplantation in Hypoxic-Ischemic Stroke. Cell Transplant, 2014: in</w:t>
      </w:r>
      <w:r>
        <w:t> </w:t>
      </w:r>
      <w:r>
        <w:t>press.</w:t>
      </w:r>
    </w:p>
    <w:p w:rsidR="0018722C">
      <w:pPr>
        <w:pStyle w:val="cw20"/>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潘学兵</w:t>
      </w:r>
      <w:r>
        <w:rPr>
          <w:sz w:val="21"/>
          <w:rFonts w:hint="eastAsia"/>
        </w:rPr>
        <w:t>，</w:t>
      </w:r>
      <w:r w:rsidR="001852F3">
        <w:t xml:space="preserve"> </w:t>
      </w:r>
      <w:r>
        <w:rPr>
          <w:rFonts w:ascii="宋体" w:eastAsia="宋体" w:hint="eastAsia"/>
        </w:rPr>
        <w:t>龙大宏</w:t>
      </w:r>
      <w:r>
        <w:rPr>
          <w:sz w:val="21"/>
          <w:rFonts w:hint="eastAsia"/>
        </w:rPr>
        <w:t>，</w:t>
      </w:r>
      <w:r w:rsidR="001852F3">
        <w:t xml:space="preserve"> </w:t>
      </w:r>
      <w:r>
        <w:rPr>
          <w:rFonts w:ascii="宋体" w:eastAsia="宋体" w:hint="eastAsia"/>
        </w:rPr>
        <w:t>罗秀梅</w:t>
      </w:r>
      <w:r>
        <w:rPr>
          <w:spacing w:val="1"/>
          <w:sz w:val="21"/>
          <w:rFonts w:hint="eastAsia"/>
        </w:rPr>
        <w:t>，</w:t>
      </w:r>
      <w:r>
        <w:t>et</w:t>
      </w:r>
      <w:r>
        <w:t> </w:t>
      </w:r>
      <w:r>
        <w:t>al. </w:t>
      </w:r>
      <w:r>
        <w:rPr>
          <w:rFonts w:ascii="宋体" w:eastAsia="宋体" w:hint="eastAsia"/>
        </w:rPr>
        <w:t>免疫毒素</w:t>
      </w:r>
      <w:r>
        <w:t>192_IgG_saporin</w:t>
      </w:r>
      <w:r/>
      <w:r>
        <w:rPr>
          <w:rFonts w:ascii="宋体" w:eastAsia="宋体" w:hint="eastAsia"/>
        </w:rPr>
        <w:t>侧脑室注射建立阿尔茨海默病动</w:t>
      </w:r>
    </w:p>
    <w:p w:rsidR="0018722C">
      <w:pPr>
        <w:topLinePunct/>
      </w:pPr>
      <w:r>
        <w:rPr>
          <w:rFonts w:cstheme="minorBidi" w:hAnsiTheme="minorHAnsi" w:eastAsiaTheme="minorHAnsi" w:asciiTheme="minorHAnsi" w:ascii="宋体" w:eastAsia="宋体" w:hint="eastAsia"/>
        </w:rPr>
        <w:t>物模型的实验研究</w:t>
      </w:r>
      <w:r>
        <w:rPr>
          <w:rFonts w:cstheme="minorBidi" w:hAnsiTheme="minorHAnsi" w:eastAsiaTheme="minorHAnsi" w:asciiTheme="minorHAnsi"/>
        </w:rPr>
        <w:t>. </w:t>
      </w:r>
      <w:r>
        <w:rPr>
          <w:rFonts w:ascii="宋体" w:eastAsia="宋体" w:hint="eastAsia" w:cstheme="minorBidi" w:hAnsiTheme="minorHAnsi"/>
        </w:rPr>
        <w:t>解剖学研究</w:t>
      </w:r>
      <w:r>
        <w:rPr>
          <w:rFonts w:cstheme="minorBidi" w:hAnsiTheme="minorHAnsi" w:eastAsiaTheme="minorHAnsi" w:asciiTheme="minorHAnsi"/>
        </w:rPr>
        <w:t>, 2006, 28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3-7.</w:t>
      </w:r>
    </w:p>
    <w:p w:rsidR="0018722C">
      <w:pPr>
        <w:pStyle w:val="cw20"/>
        <w:topLinePunct/>
      </w:pPr>
      <w:r>
        <w:t>[</w:t>
      </w:r>
      <w:r>
        <w:t xml:space="preserve">92</w:t>
      </w:r>
      <w:r>
        <w:t>]</w:t>
      </w:r>
      <w:r/>
      <w:r>
        <w:rPr>
          <w:rFonts w:ascii="宋体" w:eastAsia="宋体" w:hint="eastAsia"/>
        </w:rPr>
        <w:t>丁道芳</w:t>
      </w:r>
      <w:r>
        <w:rPr>
          <w:spacing w:val="1"/>
          <w:sz w:val="21"/>
          <w:rFonts w:hint="eastAsia"/>
        </w:rPr>
        <w:t>，</w:t>
      </w:r>
      <w:r>
        <w:rPr>
          <w:rFonts w:ascii="宋体" w:eastAsia="宋体" w:hint="eastAsia"/>
        </w:rPr>
        <w:t>邢三丽</w:t>
      </w:r>
      <w:r>
        <w:rPr>
          <w:spacing w:val="2"/>
          <w:sz w:val="21"/>
          <w:rFonts w:hint="eastAsia"/>
        </w:rPr>
        <w:t>，</w:t>
      </w:r>
      <w:r>
        <w:rPr>
          <w:rFonts w:ascii="宋体" w:eastAsia="宋体" w:hint="eastAsia"/>
        </w:rPr>
        <w:t>周鸣鸣</w:t>
      </w:r>
      <w:r>
        <w:rPr>
          <w:spacing w:val="2"/>
          <w:sz w:val="21"/>
          <w:rFonts w:hint="eastAsia"/>
        </w:rPr>
        <w:t>，</w:t>
      </w:r>
      <w:r>
        <w:t>et</w:t>
      </w:r>
      <w:r/>
      <w:r w:rsidR="001852F3">
        <w:t xml:space="preserve"> </w:t>
      </w:r>
      <w:r>
        <w:t>al</w:t>
      </w:r>
      <w:r>
        <w:t>. </w:t>
      </w:r>
      <w:r>
        <w:rPr>
          <w:rFonts w:ascii="宋体" w:eastAsia="宋体" w:hint="eastAsia"/>
        </w:rPr>
        <w:t>大鼠胚胎神经干细胞单克隆化及单层化培养和鉴定</w:t>
      </w:r>
      <w:r>
        <w:t>. </w:t>
      </w:r>
      <w:r>
        <w:rPr>
          <w:rFonts w:ascii="宋体" w:eastAsia="宋体" w:hint="eastAsia"/>
        </w:rPr>
        <w:t>生物</w:t>
      </w:r>
      <w:r>
        <w:rPr>
          <w:rFonts w:ascii="宋体" w:eastAsia="宋体" w:hint="eastAsia"/>
        </w:rPr>
        <w:t>化学与生物物理进展</w:t>
      </w:r>
      <w:r>
        <w:t>, 2009</w:t>
      </w:r>
      <w:r>
        <w:t>,</w:t>
      </w:r>
      <w:r>
        <w:t> 36</w:t>
      </w:r>
      <w:r>
        <w:t>(</w:t>
      </w:r>
      <w:r>
        <w:t>1</w:t>
      </w:r>
      <w:r>
        <w:t>)</w:t>
      </w:r>
      <w:r>
        <w:rPr>
          <w:sz w:val="21"/>
          <w:rFonts w:hint="eastAsia"/>
        </w:rPr>
        <w:t>：</w:t>
      </w:r>
      <w:r w:rsidR="001852F3">
        <w:t xml:space="preserve">72-6.</w:t>
      </w:r>
    </w:p>
    <w:p w:rsidR="0018722C">
      <w:pPr>
        <w:pStyle w:val="cw20"/>
        <w:topLinePunct/>
      </w:pPr>
      <w:r>
        <w:t>[</w:t>
      </w:r>
      <w:r>
        <w:t xml:space="preserve">93</w:t>
      </w:r>
      <w:r>
        <w:t>]</w:t>
      </w:r>
      <w:r>
        <w:t xml:space="preserve"> </w:t>
      </w:r>
      <w:r>
        <w:t>Choi KC, Yoo DS, Cho KS, et al. Effect of single growth factor and growth factor combinations on differentiation of neural stem cells. J Korean Neurosurg, 2005, 44:</w:t>
      </w:r>
      <w:r>
        <w:t> </w:t>
      </w:r>
      <w:r>
        <w:t>375-81.</w:t>
      </w:r>
    </w:p>
    <w:p w:rsidR="0018722C">
      <w:pPr>
        <w:pStyle w:val="cw20"/>
        <w:topLinePunct/>
      </w:pPr>
      <w:r>
        <w:t>[</w:t>
      </w:r>
      <w:r>
        <w:t xml:space="preserve">94</w:t>
      </w:r>
      <w:r>
        <w:t>]</w:t>
      </w:r>
      <w:r>
        <w:t xml:space="preserve"> </w:t>
      </w:r>
      <w:r>
        <w:t>Yuan J, Huang GR, Xiao Z, et al. Overexpression of beta-NGF promotes differentiation of bone marrow mesenchymal stem cells into neurons through regulation of AKT and MAPK pathway. Mol Cell Biochem, 2013, 383</w:t>
      </w:r>
      <w:r>
        <w:t>(</w:t>
      </w:r>
      <w:r>
        <w:t>1-2</w:t>
      </w:r>
      <w:r>
        <w:t>)</w:t>
      </w:r>
      <w:r>
        <w:t>:</w:t>
      </w:r>
      <w:r>
        <w:t> </w:t>
      </w:r>
      <w:r>
        <w:t>201-11.</w:t>
      </w:r>
    </w:p>
    <w:p w:rsidR="0018722C">
      <w:pPr>
        <w:pStyle w:val="cw20"/>
        <w:topLinePunct/>
      </w:pPr>
      <w:r>
        <w:t>[</w:t>
      </w:r>
      <w:r>
        <w:t xml:space="preserve">95</w:t>
      </w:r>
      <w:r>
        <w:t>]</w:t>
      </w:r>
      <w:r>
        <w:t xml:space="preserve"> </w:t>
      </w:r>
      <w:r>
        <w:t>Jr MGH, Shen S, Wiemelt AP, et al. Cyclic AMP elevation is sufficient to promote the survival</w:t>
      </w:r>
      <w:r w:rsidR="001852F3">
        <w:t xml:space="preserve"> of spinal. Journal of Neuroscience, 1998, 18</w:t>
      </w:r>
      <w:r>
        <w:t>(</w:t>
      </w:r>
      <w:r>
        <w:t>18</w:t>
      </w:r>
      <w:r>
        <w:t>)</w:t>
      </w:r>
      <w:r>
        <w:t>:</w:t>
      </w:r>
      <w:r>
        <w:t> </w:t>
      </w:r>
      <w:r>
        <w:t>7361-71.</w:t>
      </w:r>
    </w:p>
    <w:p w:rsidR="0018722C">
      <w:pPr>
        <w:pStyle w:val="cw20"/>
        <w:topLinePunct/>
      </w:pPr>
      <w:r>
        <w:t>[</w:t>
      </w:r>
      <w:r>
        <w:t xml:space="preserve">96</w:t>
      </w:r>
      <w:r>
        <w:t>]</w:t>
      </w:r>
      <w:r>
        <w:t xml:space="preserve"> </w:t>
      </w:r>
      <w:r>
        <w:t>Ortega JA and Alcantara S. BDNF</w:t>
      </w:r>
      <w:r>
        <w:t>/</w:t>
      </w:r>
      <w:r>
        <w:t>MAPK</w:t>
      </w:r>
      <w:r>
        <w:t>/</w:t>
      </w:r>
      <w:r>
        <w:t>ERK-induced BMP7 expression in the developing cerebral cortex induces premature radial glia differentiation and impairs neuronal migration. Cereb Cortex, 2010, 20</w:t>
      </w:r>
      <w:r>
        <w:t>(</w:t>
      </w:r>
      <w:r>
        <w:t>9</w:t>
      </w:r>
      <w:r>
        <w:t>)</w:t>
      </w:r>
      <w:r>
        <w:t>:</w:t>
      </w:r>
      <w:r>
        <w:t> </w:t>
      </w:r>
      <w:r>
        <w:t>2132-44.</w:t>
      </w:r>
    </w:p>
    <w:p w:rsidR="0018722C">
      <w:pPr>
        <w:pStyle w:val="cw20"/>
        <w:topLinePunct/>
      </w:pPr>
      <w:r>
        <w:t>[</w:t>
      </w:r>
      <w:r>
        <w:t xml:space="preserve">97</w:t>
      </w:r>
      <w:r>
        <w:t>]</w:t>
      </w:r>
      <w:r>
        <w:t xml:space="preserve"> </w:t>
      </w:r>
      <w:r>
        <w:t>Lim JY, Park SI, Oh JH, et al. Brain-derived neurotrophic factor stimulates the neural differentiation</w:t>
      </w:r>
      <w:r>
        <w:t> </w:t>
      </w:r>
      <w:r>
        <w:t>of</w:t>
      </w:r>
      <w:r>
        <w:t> </w:t>
      </w:r>
      <w:r>
        <w:t>human</w:t>
      </w:r>
      <w:r>
        <w:t> </w:t>
      </w:r>
      <w:r>
        <w:t>umbilical</w:t>
      </w:r>
      <w:r>
        <w:t> </w:t>
      </w:r>
      <w:r>
        <w:t>cord</w:t>
      </w:r>
      <w:r>
        <w:t> </w:t>
      </w:r>
      <w:r>
        <w:t>blood-derived</w:t>
      </w:r>
      <w:r>
        <w:t> </w:t>
      </w:r>
      <w:r>
        <w:t>mesenchymal</w:t>
      </w:r>
      <w:r>
        <w:t> </w:t>
      </w:r>
      <w:r>
        <w:t>stem</w:t>
      </w:r>
      <w:r>
        <w:t> </w:t>
      </w:r>
      <w:r>
        <w:t>cells</w:t>
      </w:r>
      <w:r>
        <w:t> </w:t>
      </w:r>
      <w:r>
        <w:t>and</w:t>
      </w:r>
      <w:r>
        <w:t> </w:t>
      </w:r>
      <w:r>
        <w:t>survival</w:t>
      </w:r>
      <w:r>
        <w:t> </w:t>
      </w:r>
      <w:r>
        <w:t>of</w:t>
      </w:r>
    </w:p>
    <w:p w:rsidR="0018722C">
      <w:pPr>
        <w:topLinePunct/>
      </w:pPr>
      <w:r>
        <w:rPr>
          <w:rFonts w:cstheme="minorBidi" w:hAnsiTheme="minorHAnsi" w:eastAsiaTheme="minorHAnsi" w:asciiTheme="minorHAnsi" w:ascii="宋体"/>
        </w:rPr>
        <w:t>76</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ifferentiated cells through MAPK</w:t>
      </w:r>
      <w:r>
        <w:rPr>
          <w:rFonts w:cstheme="minorBidi" w:hAnsiTheme="minorHAnsi" w:eastAsiaTheme="minorHAnsi" w:asciiTheme="minorHAnsi"/>
        </w:rPr>
        <w:t>/</w:t>
      </w:r>
      <w:r>
        <w:rPr>
          <w:rFonts w:cstheme="minorBidi" w:hAnsiTheme="minorHAnsi" w:eastAsiaTheme="minorHAnsi" w:asciiTheme="minorHAnsi"/>
        </w:rPr>
        <w:t>ERK and PI3K</w:t>
      </w:r>
      <w:r>
        <w:rPr>
          <w:rFonts w:cstheme="minorBidi" w:hAnsiTheme="minorHAnsi" w:eastAsiaTheme="minorHAnsi" w:asciiTheme="minorHAnsi"/>
        </w:rPr>
        <w:t>/</w:t>
      </w:r>
      <w:r>
        <w:rPr>
          <w:rFonts w:cstheme="minorBidi" w:hAnsiTheme="minorHAnsi" w:eastAsiaTheme="minorHAnsi" w:asciiTheme="minorHAnsi"/>
        </w:rPr>
        <w:t>Akt-dependent signaling pathways. J Neurosci Res, 2008, 86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2168-78.</w:t>
      </w:r>
    </w:p>
    <w:p w:rsidR="0018722C">
      <w:pPr>
        <w:pStyle w:val="cw20"/>
        <w:topLinePunct/>
      </w:pPr>
      <w:r>
        <w:t>[</w:t>
      </w:r>
      <w:r>
        <w:t xml:space="preserve">98</w:t>
      </w:r>
      <w:r>
        <w:t>]</w:t>
      </w:r>
      <w:r>
        <w:t xml:space="preserve"> </w:t>
      </w:r>
      <w:r>
        <w:t>Van Kanegan MJ and Strack S. The protein phosphatase 2A regulatory subunits B'beta and B'delta mediate sustained TrkA neurotrophin receptor autophosphorylation and neuronal differentiation. Mol Cell Biol, 2009, 29</w:t>
      </w:r>
      <w:r>
        <w:t>(</w:t>
      </w:r>
      <w:r>
        <w:t>3</w:t>
      </w:r>
      <w:r>
        <w:t>)</w:t>
      </w:r>
      <w:r>
        <w:t>:</w:t>
      </w:r>
      <w:r>
        <w:t> </w:t>
      </w:r>
      <w:r>
        <w:t>662-74.</w:t>
      </w:r>
    </w:p>
    <w:p w:rsidR="0018722C">
      <w:pPr>
        <w:pStyle w:val="cw20"/>
        <w:topLinePunct/>
      </w:pPr>
      <w:r>
        <w:rPr>
          <w:rFonts w:ascii="宋体" w:eastAsia="宋体" w:hint="eastAsia"/>
        </w:rPr>
        <w:t>[</w:t>
      </w:r>
      <w:r>
        <w:rPr>
          <w:rFonts w:ascii="宋体" w:eastAsia="宋体" w:hint="eastAsia"/>
        </w:rPr>
        <w:t xml:space="preserve">99</w:t>
      </w:r>
      <w:r>
        <w:rPr>
          <w:rFonts w:ascii="宋体" w:eastAsia="宋体" w:hint="eastAsia"/>
        </w:rPr>
        <w:t>]</w:t>
      </w:r>
      <w:r>
        <w:rPr>
          <w:rFonts w:ascii="宋体" w:eastAsia="宋体" w:hint="eastAsia"/>
        </w:rPr>
        <w:t>苏肖英</w:t>
      </w:r>
      <w:r>
        <w:rPr>
          <w:spacing w:val="0"/>
          <w:sz w:val="21"/>
          <w:rFonts w:hint="eastAsia"/>
        </w:rPr>
        <w:t>，</w:t>
      </w:r>
      <w:r w:rsidR="001852F3">
        <w:t xml:space="preserve"> </w:t>
      </w:r>
      <w:r>
        <w:rPr>
          <w:rFonts w:ascii="宋体" w:eastAsia="宋体" w:hint="eastAsia"/>
        </w:rPr>
        <w:t>汪海涛</w:t>
      </w:r>
      <w:r>
        <w:rPr>
          <w:spacing w:val="0"/>
          <w:sz w:val="21"/>
          <w:rFonts w:hint="eastAsia"/>
        </w:rPr>
        <w:t>，</w:t>
      </w:r>
      <w:r w:rsidR="001852F3">
        <w:t xml:space="preserve"> </w:t>
      </w:r>
      <w:r>
        <w:rPr>
          <w:rFonts w:ascii="宋体" w:eastAsia="宋体" w:hint="eastAsia"/>
        </w:rPr>
        <w:t>孟茜</w:t>
      </w:r>
      <w:r>
        <w:rPr>
          <w:spacing w:val="0"/>
          <w:sz w:val="21"/>
          <w:rFonts w:hint="eastAsia"/>
        </w:rPr>
        <w:t>，</w:t>
      </w:r>
      <w:r w:rsidR="001852F3">
        <w:t xml:space="preserve"> </w:t>
      </w:r>
      <w:r>
        <w:t>et</w:t>
      </w:r>
      <w:r/>
      <w:r w:rsidR="001852F3">
        <w:t xml:space="preserve"> </w:t>
      </w:r>
      <w:r>
        <w:t>al</w:t>
      </w:r>
      <w:r>
        <w:t>. </w:t>
      </w:r>
      <w:r>
        <w:rPr>
          <w:rFonts w:ascii="宋体" w:eastAsia="宋体" w:hint="eastAsia"/>
        </w:rPr>
        <w:t>神经生长因子诱导神经干细胞分化的作用机制探讨</w:t>
      </w:r>
      <w:r>
        <w:t>. </w:t>
      </w:r>
      <w:r>
        <w:rPr>
          <w:rFonts w:ascii="宋体" w:eastAsia="宋体" w:hint="eastAsia"/>
        </w:rPr>
        <w:t>广东医</w:t>
      </w:r>
    </w:p>
    <w:p w:rsidR="0018722C">
      <w:pPr>
        <w:topLinePunct/>
      </w:pPr>
      <w:r>
        <w:rPr>
          <w:rFonts w:cstheme="minorBidi" w:hAnsiTheme="minorHAnsi" w:eastAsiaTheme="minorHAnsi" w:asciiTheme="minorHAnsi" w:ascii="宋体" w:eastAsia="宋体" w:hint="eastAsia"/>
        </w:rPr>
        <w:t>学</w:t>
      </w:r>
      <w:r>
        <w:rPr>
          <w:rFonts w:cstheme="minorBidi" w:hAnsiTheme="minorHAnsi" w:eastAsiaTheme="minorHAnsi" w:asciiTheme="minorHAnsi"/>
        </w:rPr>
        <w:t>, 2012, 33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44-8.</w:t>
      </w:r>
    </w:p>
    <w:p w:rsidR="0018722C">
      <w:pPr>
        <w:pStyle w:val="cw20"/>
        <w:topLinePunct/>
      </w:pPr>
      <w:r>
        <w:t>[</w:t>
      </w:r>
      <w:r>
        <w:t xml:space="preserve">100</w:t>
      </w:r>
      <w:r>
        <w:t>]</w:t>
      </w:r>
      <w:r>
        <w:t xml:space="preserve"> </w:t>
      </w:r>
      <w:r>
        <w:t>Wang Z, Sugano E, Isago H, et al. Notch signaling pathway regulates proliferation and differentiation of immortalized Muller cells under hypoxic conditions in vitro. Neuroscience, 2012, 214:</w:t>
      </w:r>
      <w:r>
        <w:t> </w:t>
      </w:r>
      <w:r>
        <w:t>171-80.</w:t>
      </w:r>
    </w:p>
    <w:p w:rsidR="0018722C">
      <w:pPr>
        <w:pStyle w:val="cw20"/>
        <w:topLinePunct/>
      </w:pPr>
      <w:r>
        <w:t>[</w:t>
      </w:r>
      <w:r>
        <w:t xml:space="preserve">101</w:t>
      </w:r>
      <w:r>
        <w:t>]</w:t>
      </w:r>
      <w:r>
        <w:t xml:space="preserve"> </w:t>
      </w:r>
      <w:r>
        <w:t>Cardozo AJ, Gomez DE and Argibay PF. Neurogenic differentiation of human adipose-derived stem cells: relevance of different signaling molecules, transcription factors, and key marker genes. Gene, 2012, 511</w:t>
      </w:r>
      <w:r>
        <w:t>(</w:t>
      </w:r>
      <w:r>
        <w:t>2</w:t>
      </w:r>
      <w:r>
        <w:t>)</w:t>
      </w:r>
      <w:r>
        <w:t>:</w:t>
      </w:r>
      <w:r>
        <w:t> </w:t>
      </w:r>
      <w:r>
        <w:t>427-36.</w:t>
      </w:r>
    </w:p>
    <w:p w:rsidR="0018722C">
      <w:pPr>
        <w:pStyle w:val="cw20"/>
        <w:topLinePunct/>
      </w:pPr>
      <w:r>
        <w:t>[</w:t>
      </w:r>
      <w:r>
        <w:t xml:space="preserve">102</w:t>
      </w:r>
      <w:r>
        <w:t>]</w:t>
      </w:r>
      <w:r>
        <w:t xml:space="preserve"> </w:t>
      </w:r>
      <w:r>
        <w:t>Tavares I. Human neural stem cell transplantation in spinal cord injury models: how far from clinical application</w:t>
      </w:r>
      <w:r w:rsidR="001852F3">
        <w:t xml:space="preserve">Stem</w:t>
      </w:r>
      <w:r w:rsidR="001852F3">
        <w:t xml:space="preserve">Cell</w:t>
      </w:r>
      <w:r w:rsidR="001852F3">
        <w:t xml:space="preserve">Res</w:t>
      </w:r>
      <w:r w:rsidR="001852F3">
        <w:t xml:space="preserve">Ther, 2013, 4</w:t>
      </w:r>
      <w:r>
        <w:t>(</w:t>
      </w:r>
      <w:r>
        <w:t>3</w:t>
      </w:r>
      <w:r>
        <w:t>)</w:t>
      </w:r>
      <w:r>
        <w:t>:</w:t>
      </w:r>
      <w:r>
        <w:t> </w:t>
      </w:r>
      <w:r>
        <w:t>61.</w:t>
      </w:r>
    </w:p>
    <w:p w:rsidR="0018722C">
      <w:pPr>
        <w:pStyle w:val="cw20"/>
        <w:topLinePunct/>
      </w:pPr>
      <w:r>
        <w:t>[</w:t>
      </w:r>
      <w:r>
        <w:t xml:space="preserve">103</w:t>
      </w:r>
      <w:r>
        <w:t>]</w:t>
      </w:r>
      <w:r>
        <w:t xml:space="preserve"> </w:t>
      </w:r>
      <w:r>
        <w:t>Mukhin VN. The role of the basal forebrain cholinergic dysfunction in pathogenesis of declarative memory disorder in Alzheimer's disease. Ross Fiziol Zh Im I M Sechenova, 2013, 99</w:t>
      </w:r>
      <w:r>
        <w:t>(</w:t>
      </w:r>
      <w:r>
        <w:t>6</w:t>
      </w:r>
      <w:r>
        <w:t>)</w:t>
      </w:r>
      <w:r>
        <w:t>: 674-81.</w:t>
      </w:r>
    </w:p>
    <w:p w:rsidR="0018722C">
      <w:pPr>
        <w:pStyle w:val="cw20"/>
        <w:topLinePunct/>
      </w:pPr>
      <w:r>
        <w:t>[</w:t>
      </w:r>
      <w:r>
        <w:t xml:space="preserve">104</w:t>
      </w:r>
      <w:r>
        <w:t>]</w:t>
      </w:r>
      <w:r>
        <w:t xml:space="preserve"> </w:t>
      </w:r>
      <w:r>
        <w:t>Angelucci </w:t>
      </w:r>
      <w:r>
        <w:t>F, </w:t>
      </w:r>
      <w:r>
        <w:t>Gelfo </w:t>
      </w:r>
      <w:r>
        <w:t>F, </w:t>
      </w:r>
      <w:r>
        <w:t>De Bartolo P, et al. BDNF concentrations are decreased in serum and parietal cortex in immunotoxin 192 IgG-Saporin rat model of cholinergic degeneration. </w:t>
      </w:r>
      <w:r w:rsidR="001852F3">
        <w:t xml:space="preserve">Neurochem Int, 2011, 59</w:t>
      </w:r>
      <w:r>
        <w:t>(</w:t>
      </w:r>
      <w:r>
        <w:t>1</w:t>
      </w:r>
      <w:r>
        <w:t>)</w:t>
      </w:r>
      <w:r>
        <w:t>:</w:t>
      </w:r>
      <w:r>
        <w:t> </w:t>
      </w:r>
      <w:r>
        <w:t>1-4.</w:t>
      </w:r>
    </w:p>
    <w:p w:rsidR="0018722C">
      <w:pPr>
        <w:pStyle w:val="cw20"/>
        <w:topLinePunct/>
      </w:pPr>
      <w:r>
        <w:t>[</w:t>
      </w:r>
      <w:r>
        <w:t xml:space="preserve">105</w:t>
      </w:r>
      <w:r>
        <w:t>]</w:t>
      </w:r>
      <w:r>
        <w:t xml:space="preserve"> </w:t>
      </w:r>
      <w:r>
        <w:t>Madhavan L and Collier TJ. A synergistic approach for neural repair: cell transplantation and induction of endogenous precursor cell activity. Neuropharmacology, 2010, 58</w:t>
      </w:r>
      <w:r>
        <w:t>(</w:t>
      </w:r>
      <w:r>
        <w:t>6</w:t>
      </w:r>
      <w:r>
        <w:t>)</w:t>
      </w:r>
      <w:r>
        <w:t>:</w:t>
      </w:r>
      <w:r>
        <w:t> </w:t>
      </w:r>
      <w:r>
        <w:t>835-44.</w:t>
      </w:r>
    </w:p>
    <w:p w:rsidR="0018722C">
      <w:pPr>
        <w:pStyle w:val="cw20"/>
        <w:topLinePunct/>
      </w:pPr>
      <w:r>
        <w:t>[</w:t>
      </w:r>
      <w:r>
        <w:t xml:space="preserve">106</w:t>
      </w:r>
      <w:r>
        <w:t>]</w:t>
      </w:r>
      <w:r>
        <w:t xml:space="preserve"> </w:t>
      </w:r>
      <w:r>
        <w:t>Pagani </w:t>
      </w:r>
      <w:r>
        <w:t>L, </w:t>
      </w:r>
      <w:r>
        <w:t>Cenciarelli C, Casalbore P, et al. Identification and early characterization of genetically modified NGF-producing neural stem cells grafted into the injured adult rat brain. Neurol Res, 2008, 30</w:t>
      </w:r>
      <w:r>
        <w:t>(</w:t>
      </w:r>
      <w:r>
        <w:t>3</w:t>
      </w:r>
      <w:r>
        <w:t>)</w:t>
      </w:r>
      <w:r>
        <w:t>:</w:t>
      </w:r>
      <w:r>
        <w:t> </w:t>
      </w:r>
      <w:r>
        <w:t>244-50.</w:t>
      </w:r>
    </w:p>
    <w:p w:rsidR="0018722C">
      <w:pPr>
        <w:pStyle w:val="cw20"/>
        <w:topLinePunct/>
      </w:pPr>
      <w:r>
        <w:t>[</w:t>
      </w:r>
      <w:r>
        <w:t xml:space="preserve">107</w:t>
      </w:r>
      <w:r>
        <w:t>]</w:t>
      </w:r>
      <w:r>
        <w:t xml:space="preserve"> </w:t>
      </w:r>
      <w:r>
        <w:t>Lee YS, Danandeh A, Baratta J, et al. Neurotrophic factors rescue basal forebrain cholinergic neurons and improve performance on a spatial learning test. Exp Neurol, 2013, 249:</w:t>
      </w:r>
      <w:r>
        <w:t> </w:t>
      </w:r>
      <w:r>
        <w:t>178-86.</w:t>
      </w:r>
    </w:p>
    <w:p w:rsidR="0018722C">
      <w:pPr>
        <w:topLinePunct/>
      </w:pPr>
      <w:r>
        <w:rPr>
          <w:rFonts w:cstheme="minorBidi" w:hAnsiTheme="minorHAnsi" w:eastAsiaTheme="minorHAnsi" w:asciiTheme="minorHAnsi" w:ascii="宋体"/>
        </w:rPr>
        <w:t>77</w:t>
      </w:r>
    </w:p>
    <w:p w:rsidR="0018722C">
      <w:pPr>
        <w:pStyle w:val="cw20"/>
        <w:topLinePunct/>
      </w:pPr>
      <w:r>
        <w:t>[</w:t>
      </w:r>
      <w:r>
        <w:t xml:space="preserve">108</w:t>
      </w:r>
      <w:r>
        <w:t>]</w:t>
      </w:r>
      <w:r>
        <w:t xml:space="preserve"> </w:t>
      </w:r>
      <w:r>
        <w:t>McIntire LB, Berman DE, Myaeng J, et al. Reduction of synaptojanin 1 ameliorates synaptic</w:t>
      </w:r>
      <w:r w:rsidR="001852F3">
        <w:t xml:space="preserve"> and behavioral impairments in a mouse model of Alzheimer's disease. J Neurosci, 2012, 32</w:t>
      </w:r>
      <w:r>
        <w:t>(</w:t>
      </w:r>
      <w:r>
        <w:t>44</w:t>
      </w:r>
      <w:r>
        <w:t>)</w:t>
      </w:r>
      <w:r>
        <w:t>: 15271-6.</w:t>
      </w:r>
    </w:p>
    <w:p w:rsidR="0018722C">
      <w:pPr>
        <w:topLinePunct/>
      </w:pPr>
      <w:r>
        <w:rPr>
          <w:rFonts w:cstheme="minorBidi" w:hAnsiTheme="minorHAnsi" w:eastAsiaTheme="minorHAnsi" w:asciiTheme="minorHAnsi" w:ascii="宋体"/>
        </w:rPr>
        <w:t>78</w:t>
      </w:r>
    </w:p>
    <w:p w:rsidR="0018722C">
      <w:pPr>
        <w:pStyle w:val="Heading1"/>
        <w:topLinePunct/>
      </w:pPr>
      <w:bookmarkStart w:id="212525" w:name="_Toc686212525"/>
      <w:bookmarkStart w:name="综述 " w:id="187"/>
      <w:bookmarkEnd w:id="187"/>
      <w:bookmarkStart w:name="_bookmark87" w:id="188"/>
      <w:bookmarkEnd w:id="188"/>
      <w:r>
        <w:t>综述</w:t>
      </w:r>
      <w:bookmarkEnd w:id="212525"/>
    </w:p>
    <w:p w:rsidR="0018722C">
      <w:pPr>
        <w:topLinePunct/>
      </w:pPr>
      <w:r>
        <w:rPr>
          <w:rFonts w:cstheme="minorBidi" w:hAnsiTheme="minorHAnsi" w:eastAsiaTheme="minorHAnsi" w:asciiTheme="minorHAnsi" w:ascii="宋体" w:eastAsia="宋体" w:hint="eastAsia"/>
          <w:b/>
        </w:rPr>
        <w:t>神经干细胞在神经退行性疾病中的治疗潜能</w:t>
      </w:r>
    </w:p>
    <w:p w:rsidR="0018722C">
      <w:pPr>
        <w:pStyle w:val="BodyText"/>
        <w:spacing w:line="357" w:lineRule="auto" w:before="203"/>
        <w:ind w:leftChars="0" w:left="3682" w:rightChars="0" w:right="4348"/>
        <w:topLinePunct/>
      </w:pPr>
      <w:r>
        <w:t>研究生：刘菲菲导师：龙大宏</w:t>
      </w:r>
    </w:p>
    <w:p w:rsidR="0018722C">
      <w:pPr>
        <w:outlineLvl w:val="9"/>
        <w:topLinePunct/>
      </w:pPr>
      <w:r>
        <w:rPr>
          <w:kern w:val="2"/>
          <w:sz w:val="24"/>
          <w:szCs w:val="24"/>
          <w:rFonts w:cstheme="minorBidi" w:hAnsiTheme="minorHAnsi" w:eastAsiaTheme="minorHAnsi" w:asciiTheme="minorHAnsi" w:ascii="宋体" w:hAnsi="宋体" w:eastAsia="宋体" w:cs="宋体"/>
          <w:b/>
          <w:bCs/>
        </w:rPr>
        <w:t>简介</w:t>
      </w:r>
    </w:p>
    <w:p w:rsidR="0018722C">
      <w:pPr>
        <w:topLinePunct/>
      </w:pPr>
      <w:r>
        <w:t>神经干细胞</w:t>
      </w:r>
      <w:r>
        <w:rPr>
          <w:rFonts w:ascii="Times New Roman" w:hAnsi="Times New Roman" w:eastAsia="Times New Roman"/>
        </w:rPr>
        <w:t>(</w:t>
      </w:r>
      <w:r>
        <w:rPr>
          <w:rFonts w:ascii="Times New Roman" w:hAnsi="Times New Roman" w:eastAsia="Times New Roman"/>
        </w:rPr>
        <w:t xml:space="preserve">neural stem cell, NSC</w:t>
      </w:r>
      <w:r>
        <w:rPr>
          <w:rFonts w:ascii="Times New Roman" w:hAnsi="Times New Roman" w:eastAsia="Times New Roman"/>
        </w:rPr>
        <w:t>)</w:t>
      </w:r>
      <w:r>
        <w:t>只要保持未分化状态，就具有多分化潜能、组</w:t>
      </w:r>
      <w:r>
        <w:t>织融合性，是一类能够自我更新的神经祖细胞。</w:t>
      </w:r>
      <w:r>
        <w:rPr>
          <w:rFonts w:ascii="Times New Roman" w:hAnsi="Times New Roman" w:eastAsia="Times New Roman"/>
        </w:rPr>
        <w:t>NSC</w:t>
      </w:r>
      <w:r>
        <w:t>在适当的条件下，可以生成神经</w:t>
      </w:r>
      <w:r>
        <w:t>元，星形胶质细胞和少突胶质细胞。</w:t>
      </w:r>
      <w:r>
        <w:rPr>
          <w:rFonts w:ascii="Times New Roman" w:hAnsi="Times New Roman" w:eastAsia="Times New Roman"/>
        </w:rPr>
        <w:t>NSC</w:t>
      </w:r>
      <w:r>
        <w:t>存在于哺乳动物胚胎和成年的中枢神经系统</w:t>
      </w:r>
      <w:r>
        <w:rPr>
          <w:rFonts w:ascii="Times New Roman" w:hAnsi="Times New Roman" w:eastAsia="Times New Roman"/>
        </w:rPr>
        <w:t>(</w:t>
      </w:r>
      <w:r>
        <w:rPr>
          <w:rFonts w:ascii="Times New Roman" w:hAnsi="Times New Roman" w:eastAsia="Times New Roman"/>
          <w:color w:val="221F1F"/>
        </w:rPr>
        <w:t>central nervous system</w:t>
      </w:r>
      <w:r>
        <w:rPr>
          <w:rFonts w:ascii="Times New Roman" w:hAnsi="Times New Roman" w:eastAsia="Times New Roman"/>
          <w:color w:val="221F1F"/>
          <w:spacing w:val="4"/>
        </w:rPr>
        <w:t>, </w:t>
      </w:r>
      <w:r>
        <w:rPr>
          <w:rFonts w:ascii="Times New Roman" w:hAnsi="Times New Roman" w:eastAsia="Times New Roman"/>
          <w:spacing w:val="1"/>
        </w:rPr>
        <w:t>CNS</w:t>
      </w:r>
      <w:r>
        <w:rPr>
          <w:rFonts w:ascii="Times New Roman" w:hAnsi="Times New Roman" w:eastAsia="Times New Roman"/>
        </w:rPr>
        <w:t>)</w:t>
      </w:r>
      <w:r>
        <w:t>内</w:t>
      </w:r>
      <w:r>
        <w:rPr>
          <w:vertAlign w:val="superscript"/>
          /&gt;
        </w:rPr>
        <w:t>[</w:t>
      </w:r>
      <w:r>
        <w:rPr>
          <w:rFonts w:ascii="Times New Roman" w:hAnsi="Times New Roman" w:eastAsia="Times New Roman"/>
        </w:rPr>
        <w:t>1–3</w:t>
      </w:r>
      <w:r>
        <w:rPr>
          <w:vertAlign w:val="superscript"/>
          /&gt;
        </w:rPr>
        <w:t>]</w:t>
      </w:r>
      <w:r>
        <w:t>，如脑室下区</w:t>
      </w:r>
      <w:r>
        <w:rPr>
          <w:rFonts w:ascii="Times New Roman" w:hAnsi="Times New Roman" w:eastAsia="Times New Roman"/>
        </w:rPr>
        <w:t>(</w:t>
      </w:r>
      <w:r>
        <w:rPr>
          <w:rFonts w:ascii="Times New Roman" w:hAnsi="Times New Roman" w:eastAsia="Times New Roman"/>
          <w:color w:val="221F1F"/>
        </w:rPr>
        <w:t>subventricular, </w:t>
      </w:r>
      <w:r>
        <w:rPr>
          <w:rFonts w:ascii="Times New Roman" w:hAnsi="Times New Roman" w:eastAsia="Times New Roman"/>
          <w:spacing w:val="1"/>
        </w:rPr>
        <w:t>SVZ</w:t>
      </w:r>
      <w:r>
        <w:rPr>
          <w:rFonts w:ascii="Times New Roman" w:hAnsi="Times New Roman" w:eastAsia="Times New Roman"/>
        </w:rPr>
        <w:t>)</w:t>
      </w:r>
      <w:r>
        <w:t>和颗粒下层</w:t>
      </w:r>
      <w:r>
        <w:rPr>
          <w:rFonts w:ascii="Times New Roman" w:hAnsi="Times New Roman" w:eastAsia="Times New Roman"/>
        </w:rPr>
        <w:t>(</w:t>
      </w:r>
      <w:r>
        <w:rPr>
          <w:rFonts w:ascii="Times New Roman" w:hAnsi="Times New Roman" w:eastAsia="Times New Roman"/>
          <w:color w:val="221F1F"/>
          <w:spacing w:val="5"/>
        </w:rPr>
        <w:t>subgranular </w:t>
      </w:r>
      <w:r>
        <w:rPr>
          <w:rFonts w:ascii="Times New Roman" w:hAnsi="Times New Roman" w:eastAsia="Times New Roman"/>
          <w:color w:val="221F1F"/>
        </w:rPr>
        <w:t>zone</w:t>
      </w:r>
      <w:r>
        <w:rPr>
          <w:rFonts w:ascii="Times New Roman" w:hAnsi="Times New Roman" w:eastAsia="Times New Roman"/>
          <w:color w:val="221F1F"/>
          <w:spacing w:val="6"/>
        </w:rPr>
        <w:t>, </w:t>
      </w:r>
      <w:r>
        <w:rPr>
          <w:rFonts w:ascii="Times New Roman" w:hAnsi="Times New Roman" w:eastAsia="Times New Roman"/>
        </w:rPr>
        <w:t>SGZ</w:t>
      </w:r>
      <w:r>
        <w:rPr>
          <w:rFonts w:ascii="Times New Roman" w:hAnsi="Times New Roman" w:eastAsia="Times New Roman"/>
        </w:rPr>
        <w:t>)</w:t>
      </w:r>
      <w:r>
        <w:rPr>
          <w:vertAlign w:val="superscript"/>
          /&gt;
        </w:rPr>
        <w:t>[</w:t>
      </w:r>
      <w:r>
        <w:rPr>
          <w:rFonts w:ascii="Times New Roman" w:hAnsi="Times New Roman" w:eastAsia="Times New Roman"/>
          <w:position w:val="11"/>
          <w:sz w:val="16"/>
        </w:rPr>
        <w:t xml:space="preserve">2–5</w:t>
      </w:r>
      <w:r>
        <w:rPr>
          <w:vertAlign w:val="superscript"/>
          /&gt;
        </w:rPr>
        <w:t>]</w:t>
      </w:r>
      <w:r>
        <w:t>，神经发生的小生态是一个独特的微环境，通过旁分泌作用决定了</w:t>
      </w:r>
      <w:r>
        <w:rPr>
          <w:rFonts w:ascii="Times New Roman" w:hAnsi="Times New Roman" w:eastAsia="Times New Roman"/>
        </w:rPr>
        <w:t>NSC</w:t>
      </w:r>
      <w:r>
        <w:rPr>
          <w:rFonts w:ascii="Times New Roman" w:hAnsi="Times New Roman" w:eastAsia="Times New Roman"/>
        </w:rPr>
        <w:t>s</w:t>
      </w:r>
      <w:r>
        <w:t>的生存和命运</w:t>
      </w:r>
      <w:r>
        <w:rPr>
          <w:vertAlign w:val="superscript"/>
          /&gt;
        </w:rPr>
        <w:t>[</w:t>
      </w:r>
      <w:r>
        <w:rPr>
          <w:rFonts w:ascii="Times New Roman" w:hAnsi="Times New Roman" w:eastAsia="Times New Roman"/>
          <w:spacing w:val="-1"/>
          <w:w w:val="100"/>
          <w:position w:val="11"/>
          <w:sz w:val="16"/>
        </w:rPr>
        <w:t>2</w:t>
      </w:r>
      <w:r>
        <w:rPr>
          <w:rFonts w:ascii="Times New Roman" w:hAnsi="Times New Roman" w:eastAsia="Times New Roman"/>
          <w:w w:val="100"/>
          <w:position w:val="11"/>
          <w:sz w:val="16"/>
        </w:rPr>
        <w:t>,</w:t>
      </w:r>
      <w:r>
        <w:rPr>
          <w:rFonts w:ascii="Times New Roman" w:hAnsi="Times New Roman" w:eastAsia="Times New Roman"/>
          <w:spacing w:val="-1"/>
          <w:w w:val="100"/>
          <w:position w:val="11"/>
          <w:sz w:val="16"/>
        </w:rPr>
        <w:t>4</w:t>
      </w:r>
      <w:r>
        <w:rPr>
          <w:vertAlign w:val="superscript"/>
          /&gt;
        </w:rPr>
        <w:t>]</w:t>
      </w:r>
      <w:r>
        <w:t>，如异型细胞</w:t>
      </w:r>
      <w:r>
        <w:rPr>
          <w:rFonts w:ascii="Times New Roman" w:hAnsi="Times New Roman" w:eastAsia="Times New Roman"/>
        </w:rPr>
        <w:t>-</w:t>
      </w:r>
      <w:r>
        <w:t>细胞接触和与特定的细胞外基质成分的相互作用</w:t>
      </w:r>
      <w:r>
        <w:rPr>
          <w:vertAlign w:val="superscript"/>
          /&gt;
        </w:rPr>
        <w:t>[</w:t>
      </w:r>
      <w:r>
        <w:rPr>
          <w:rFonts w:ascii="Times New Roman" w:hAnsi="Times New Roman" w:eastAsia="Times New Roman"/>
          <w:vertAlign w:val="superscript"/>
          <w:position w:val="11"/>
        </w:rPr>
        <w:t xml:space="preserve">2</w:t>
      </w:r>
      <w:r>
        <w:rPr>
          <w:vertAlign w:val="superscript"/>
          /&gt;
        </w:rPr>
        <w:t>]</w:t>
      </w:r>
      <w:r>
        <w:t>。未分化的</w:t>
      </w:r>
      <w:r>
        <w:rPr>
          <w:rFonts w:ascii="Times New Roman" w:hAnsi="Times New Roman" w:eastAsia="Times New Roman"/>
        </w:rPr>
        <w:t>NSC</w:t>
      </w:r>
      <w:r>
        <w:t>的特异性标记鉴定尚有争议。通常确定</w:t>
      </w:r>
      <w:r>
        <w:rPr>
          <w:rFonts w:ascii="Times New Roman" w:hAnsi="Times New Roman" w:eastAsia="Times New Roman"/>
        </w:rPr>
        <w:t>NSC</w:t>
      </w:r>
      <w:r>
        <w:t>是利用它们的</w:t>
      </w:r>
      <w:r>
        <w:t>自我更新能力，中枢神经系统的分化表型和神经元的电生理的出现。对处于分化或已分化细胞的一些明确的特征共识标记物包括</w:t>
      </w:r>
      <w:r>
        <w:rPr>
          <w:rFonts w:ascii="Times New Roman" w:hAnsi="Times New Roman" w:eastAsia="Times New Roman"/>
        </w:rPr>
        <w:t>β-tubulin </w:t>
      </w:r>
      <w:r>
        <w:rPr>
          <w:rFonts w:ascii="Times New Roman" w:hAnsi="Times New Roman" w:eastAsia="Times New Roman"/>
        </w:rPr>
        <w:t>III</w:t>
      </w:r>
      <w:r>
        <w:t>，</w:t>
      </w:r>
      <w:r>
        <w:rPr>
          <w:rFonts w:ascii="Times New Roman" w:hAnsi="Times New Roman" w:eastAsia="Times New Roman"/>
        </w:rPr>
        <w:t>MAP2</w:t>
      </w:r>
      <w:r>
        <w:t>，</w:t>
      </w:r>
      <w:r>
        <w:rPr>
          <w:rFonts w:ascii="Times New Roman" w:hAnsi="Times New Roman" w:eastAsia="Times New Roman"/>
        </w:rPr>
        <w:t>NeuN</w:t>
      </w:r>
      <w:r>
        <w:t>和</w:t>
      </w:r>
      <w:r>
        <w:rPr>
          <w:rFonts w:ascii="Times New Roman" w:hAnsi="Times New Roman" w:eastAsia="Times New Roman"/>
        </w:rPr>
        <w:t>GFAP</w:t>
      </w:r>
      <w:r>
        <w:t>。</w:t>
      </w:r>
    </w:p>
    <w:p w:rsidR="0018722C">
      <w:pPr>
        <w:topLinePunct/>
      </w:pPr>
      <w:r>
        <w:t>神经退行性疾病</w:t>
      </w:r>
      <w:r>
        <w:rPr>
          <w:rFonts w:ascii="Times New Roman" w:eastAsia="Times New Roman"/>
        </w:rPr>
        <w:t>(</w:t>
      </w:r>
      <w:r>
        <w:rPr>
          <w:rFonts w:ascii="Times New Roman" w:eastAsia="Times New Roman"/>
        </w:rPr>
        <w:t>n</w:t>
      </w:r>
      <w:r>
        <w:rPr>
          <w:rFonts w:ascii="Times New Roman" w:eastAsia="Times New Roman"/>
          <w:sz w:val="22"/>
        </w:rPr>
        <w:t>eurodegenerative diseases, NDs</w:t>
      </w:r>
      <w:r>
        <w:rPr>
          <w:rFonts w:ascii="Times New Roman" w:eastAsia="Times New Roman"/>
        </w:rPr>
        <w:t>)</w:t>
      </w:r>
      <w:r>
        <w:t>有一个共同的机制，这个机制导致神经功能障碍，最终导致细胞死亡。目前的治疗只能针对症状，但却无法挽救重新获得细胞的功能，甚至无法阻止神经元死亡过程</w:t>
      </w:r>
      <w:r>
        <w:rPr>
          <w:vertAlign w:val="superscript"/>
          /&gt;
        </w:rPr>
        <w:t>[</w:t>
      </w:r>
      <w:r>
        <w:rPr>
          <w:vertAlign w:val="superscript"/>
          /&gt;
        </w:rPr>
        <w:t xml:space="preserve">6</w:t>
      </w:r>
      <w:r>
        <w:rPr>
          <w:vertAlign w:val="superscript"/>
          /&gt;
        </w:rPr>
        <w:t>]</w:t>
      </w:r>
      <w:r>
        <w:t>。细胞移植用于治疗</w:t>
      </w:r>
      <w:r>
        <w:rPr>
          <w:rFonts w:ascii="Times New Roman" w:eastAsia="Times New Roman"/>
        </w:rPr>
        <w:t>NDs</w:t>
      </w:r>
      <w:r>
        <w:t>有三个独立的过程，每个都可能是细胞疗法成为现实的瓶颈：</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移植</w:t>
      </w:r>
      <w:r>
        <w:rPr>
          <w:rFonts w:ascii="Times New Roman" w:eastAsia="Times New Roman"/>
        </w:rPr>
        <w:t>/</w:t>
      </w:r>
      <w:r>
        <w:t>注入细胞的存活</w:t>
      </w:r>
      <w:r>
        <w:t>，</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r>
        <w:t>细胞到受伤区域的靶向性和</w:t>
      </w:r>
      <w:r>
        <w:rPr>
          <w:rFonts w:ascii="Times New Roman" w:hAnsi="Times New Roman" w:eastAsia="宋体"/>
          <w:rFonts w:ascii="Times New Roman" w:hAnsi="Times New Roman" w:eastAsia="宋体"/>
        </w:rPr>
        <w:t>（</w:t>
      </w:r>
      <w:r>
        <w:rPr>
          <w:rFonts w:ascii="Times New Roman" w:hAnsi="Times New Roman" w:eastAsia="宋体"/>
        </w:rPr>
        <w:t xml:space="preserve">3</w:t>
      </w:r>
      <w:r>
        <w:rPr>
          <w:rFonts w:ascii="Times New Roman" w:hAnsi="Times New Roman" w:eastAsia="宋体"/>
          <w:rFonts w:ascii="Times New Roman" w:hAnsi="Times New Roman" w:eastAsia="宋体"/>
        </w:rPr>
        <w:t>）</w:t>
      </w:r>
      <w:r>
        <w:t>整合到宿主细胞的神经回路。移植的</w:t>
      </w:r>
      <w:r>
        <w:rPr>
          <w:rFonts w:ascii="Times New Roman" w:hAnsi="Times New Roman" w:eastAsia="宋体"/>
        </w:rPr>
        <w:t>NSC</w:t>
      </w:r>
      <w:r>
        <w:t>能够迁移到特定的损伤部位</w:t>
      </w:r>
      <w:r>
        <w:rPr>
          <w:vertAlign w:val="superscript"/>
          /&gt;
        </w:rPr>
        <w:t>[</w:t>
      </w:r>
      <w:r>
        <w:rPr>
          <w:vertAlign w:val="superscript"/>
          /&gt;
        </w:rPr>
        <w:t xml:space="preserve">5</w:t>
      </w:r>
      <w:r>
        <w:rPr>
          <w:vertAlign w:val="superscript"/>
          /&gt;
        </w:rPr>
        <w:t>]</w:t>
      </w:r>
      <w:r>
        <w:t>，因此这些细胞对不同的神经紊乱有治疗价值。通过选择不</w:t>
      </w:r>
      <w:r>
        <w:t>同的</w:t>
      </w:r>
      <w:r>
        <w:rPr>
          <w:rFonts w:ascii="Times New Roman" w:hAnsi="Times New Roman" w:eastAsia="宋体"/>
        </w:rPr>
        <w:t>NDs</w:t>
      </w:r>
      <w:r>
        <w:t>动物模型，体内、外实验都证明了</w:t>
      </w:r>
      <w:r>
        <w:rPr>
          <w:rFonts w:ascii="Times New Roman" w:hAnsi="Times New Roman" w:eastAsia="宋体"/>
        </w:rPr>
        <w:t>NSC</w:t>
      </w:r>
      <w:r>
        <w:t>的治疗潜力，如帕金森</w:t>
      </w:r>
      <w:r>
        <w:rPr>
          <w:rFonts w:ascii="Times New Roman" w:hAnsi="Times New Roman" w:eastAsia="宋体"/>
        </w:rPr>
        <w:t>(</w:t>
      </w:r>
      <w:r>
        <w:rPr>
          <w:rFonts w:ascii="Times New Roman" w:hAnsi="Times New Roman" w:eastAsia="宋体"/>
        </w:rPr>
        <w:t xml:space="preserve">Parkinson</w:t>
      </w:r>
      <w:r>
        <w:rPr>
          <w:rFonts w:ascii="Times New Roman" w:hAnsi="Times New Roman" w:eastAsia="宋体"/>
        </w:rPr>
        <w:t xml:space="preserve">'</w:t>
      </w:r>
      <w:r>
        <w:rPr>
          <w:rFonts w:ascii="Times New Roman" w:hAnsi="Times New Roman" w:eastAsia="宋体"/>
        </w:rPr>
        <w:t xml:space="preserve">s, PD</w:t>
      </w:r>
      <w:r>
        <w:rPr>
          <w:rFonts w:ascii="Times New Roman" w:hAnsi="Times New Roman" w:eastAsia="宋体"/>
        </w:rPr>
        <w:t>)</w:t>
      </w:r>
      <w:r>
        <w:rPr>
          <w:vertAlign w:val="superscript"/>
          /&gt;
        </w:rPr>
        <w:t>[</w:t>
      </w:r>
      <w:r>
        <w:rPr>
          <w:rFonts w:ascii="Times New Roman" w:hAnsi="Times New Roman" w:eastAsia="宋体"/>
        </w:rPr>
        <w:t xml:space="preserve">1–6</w:t>
      </w:r>
      <w:r>
        <w:rPr>
          <w:vertAlign w:val="superscript"/>
          /&gt;
        </w:rPr>
        <w:t>]</w:t>
      </w:r>
      <w:r>
        <w:t>，亨廷顿舞蹈症</w:t>
      </w:r>
      <w:r>
        <w:rPr>
          <w:rFonts w:ascii="Times New Roman" w:hAnsi="Times New Roman" w:eastAsia="宋体"/>
        </w:rPr>
        <w:t>(</w:t>
      </w:r>
      <w:r>
        <w:rPr>
          <w:rFonts w:ascii="Times New Roman" w:hAnsi="Times New Roman" w:eastAsia="宋体"/>
        </w:rPr>
        <w:t xml:space="preserve">Huntington</w:t>
      </w:r>
      <w:r>
        <w:rPr>
          <w:rFonts w:ascii="Times New Roman" w:hAnsi="Times New Roman" w:eastAsia="宋体"/>
        </w:rPr>
        <w:t xml:space="preserve">'</w:t>
      </w:r>
      <w:r>
        <w:rPr>
          <w:rFonts w:ascii="Times New Roman" w:hAnsi="Times New Roman" w:eastAsia="宋体"/>
        </w:rPr>
        <w:t xml:space="preserve">s</w:t>
      </w:r>
      <w:r>
        <w:rPr>
          <w:rFonts w:ascii="Times New Roman" w:hAnsi="Times New Roman" w:eastAsia="宋体"/>
        </w:rPr>
        <w:t>)</w:t>
      </w:r>
      <w:r>
        <w:rPr>
          <w:vertAlign w:val="superscript"/>
          /&gt;
        </w:rPr>
        <w:t>[</w:t>
      </w:r>
      <w:r>
        <w:rPr>
          <w:rFonts w:ascii="Times New Roman" w:hAnsi="Times New Roman" w:eastAsia="宋体"/>
          <w:vertAlign w:val="superscript"/>
          <w:position w:val="11"/>
        </w:rPr>
        <w:t>1,3,5</w:t>
      </w:r>
      <w:r>
        <w:rPr>
          <w:vertAlign w:val="superscript"/>
          /&gt;
        </w:rPr>
        <w:t>]</w:t>
      </w:r>
      <w:r>
        <w:t>，阿尔茨海默氏病</w:t>
      </w:r>
      <w:r>
        <w:rPr>
          <w:rFonts w:ascii="Times New Roman" w:hAnsi="Times New Roman" w:eastAsia="宋体"/>
          <w:rFonts w:ascii="Times New Roman" w:hAnsi="Times New Roman" w:eastAsia="宋体"/>
        </w:rPr>
        <w:t>（</w:t>
      </w:r>
      <w:r>
        <w:rPr>
          <w:rFonts w:ascii="Times New Roman" w:hAnsi="Times New Roman" w:eastAsia="宋体"/>
        </w:rPr>
        <w:t>Alzheimer</w:t>
      </w:r>
      <w:r>
        <w:rPr>
          <w:rFonts w:ascii="Times New Roman" w:hAnsi="Times New Roman" w:eastAsia="宋体"/>
        </w:rPr>
        <w:t>'</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diseases</w:t>
      </w:r>
      <w:r>
        <w:rPr>
          <w:rFonts w:ascii="Times New Roman" w:hAnsi="Times New Roman" w:eastAsia="宋体"/>
        </w:rPr>
        <w:t>,</w:t>
      </w:r>
    </w:p>
    <w:p w:rsidR="0018722C">
      <w:pPr>
        <w:topLinePunct/>
      </w:pPr>
      <w:r>
        <w:rPr>
          <w:rFonts w:ascii="Times New Roman" w:hAnsi="Times New Roman" w:eastAsia="Times New Roman"/>
        </w:rPr>
        <w:t>AD</w:t>
      </w:r>
      <w:r>
        <w:rPr>
          <w:rFonts w:ascii="Times New Roman" w:hAnsi="Times New Roman" w:eastAsia="Times New Roman"/>
        </w:rPr>
        <w:t>)</w:t>
      </w:r>
      <w:r>
        <w:rPr>
          <w:vertAlign w:val="superscript"/>
          /&gt;
        </w:rPr>
        <w:t>[</w:t>
      </w:r>
      <w:r>
        <w:rPr>
          <w:rFonts w:ascii="Times New Roman" w:hAnsi="Times New Roman" w:eastAsia="Times New Roman"/>
          <w:position w:val="11"/>
          <w:sz w:val="16"/>
        </w:rPr>
        <w:t xml:space="preserve">1–6</w:t>
      </w:r>
      <w:r>
        <w:rPr>
          <w:vertAlign w:val="superscript"/>
          /&gt;
        </w:rPr>
        <w:t>]</w:t>
      </w:r>
      <w:r>
        <w:t>，多发性硬化症</w:t>
      </w:r>
      <w:r>
        <w:rPr>
          <w:rFonts w:ascii="Times New Roman" w:hAnsi="Times New Roman" w:eastAsia="Times New Roman"/>
        </w:rPr>
        <w:t>(</w:t>
      </w:r>
      <w:r>
        <w:rPr>
          <w:rFonts w:ascii="Times New Roman" w:hAnsi="Times New Roman" w:eastAsia="Times New Roman"/>
        </w:rPr>
        <w:t xml:space="preserve">multiple sclerosis</w:t>
      </w:r>
      <w:r>
        <w:rPr>
          <w:rFonts w:ascii="Times New Roman" w:hAnsi="Times New Roman" w:eastAsia="Times New Roman"/>
        </w:rPr>
        <w:t>)</w:t>
      </w:r>
      <w:r>
        <w:rPr>
          <w:vertAlign w:val="superscript"/>
          /&gt;
        </w:rPr>
        <w:t>[</w:t>
      </w:r>
      <w:r>
        <w:rPr>
          <w:rFonts w:ascii="Times New Roman" w:hAnsi="Times New Roman" w:eastAsia="Times New Roman"/>
          <w:vertAlign w:val="superscript"/>
          <w:position w:val="11"/>
        </w:rPr>
        <w:t xml:space="preserve">2,4-6</w:t>
      </w:r>
      <w:r>
        <w:rPr>
          <w:vertAlign w:val="superscript"/>
          /&gt;
        </w:rPr>
        <w:t>]</w:t>
      </w:r>
      <w:r>
        <w:t>，肌萎缩性侧索硬化症</w:t>
      </w:r>
      <w:r>
        <w:rPr>
          <w:rFonts w:ascii="Times New Roman" w:hAnsi="Times New Roman" w:eastAsia="Times New Roman"/>
        </w:rPr>
        <w:t>(</w:t>
      </w:r>
      <w:r>
        <w:rPr>
          <w:rFonts w:ascii="Times New Roman" w:hAnsi="Times New Roman" w:eastAsia="Times New Roman"/>
        </w:rPr>
        <w:t xml:space="preserve">Amyotrophic lateral sclerosis, ALS</w:t>
      </w:r>
      <w:r>
        <w:rPr>
          <w:rFonts w:ascii="Times New Roman" w:hAnsi="Times New Roman" w:eastAsia="Times New Roman"/>
        </w:rPr>
        <w:t>)</w:t>
      </w:r>
      <w:r>
        <w:rPr>
          <w:vertAlign w:val="superscript"/>
          /&gt;
        </w:rPr>
        <w:t>[</w:t>
      </w:r>
      <w:r>
        <w:rPr>
          <w:rFonts w:ascii="Times New Roman" w:hAnsi="Times New Roman" w:eastAsia="Times New Roman"/>
          <w:vertAlign w:val="superscript"/>
          <w:position w:val="11"/>
        </w:rPr>
        <w:t xml:space="preserve">1-3,5,6</w:t>
      </w:r>
      <w:r>
        <w:rPr>
          <w:vertAlign w:val="superscript"/>
          /&gt;
        </w:rPr>
        <w:t>]</w:t>
      </w:r>
      <w:r>
        <w:t>，实验性自身免疫性脑脊髓炎</w:t>
      </w:r>
      <w:r>
        <w:rPr>
          <w:rFonts w:ascii="Times New Roman" w:hAnsi="Times New Roman" w:eastAsia="Times New Roman"/>
        </w:rPr>
        <w:t>(</w:t>
      </w:r>
      <w:r>
        <w:rPr>
          <w:rFonts w:ascii="Times New Roman" w:hAnsi="Times New Roman" w:eastAsia="Times New Roman"/>
        </w:rPr>
        <w:t xml:space="preserve">experimental autoimmune encephalomyelitis</w:t>
      </w:r>
      <w:r>
        <w:rPr>
          <w:rFonts w:ascii="Times New Roman" w:hAnsi="Times New Roman" w:eastAsia="Times New Roman"/>
        </w:rPr>
        <w:t>)</w:t>
      </w:r>
      <w:r>
        <w:rPr>
          <w:vertAlign w:val="superscript"/>
          /&gt;
        </w:rPr>
        <w:t>[</w:t>
      </w:r>
      <w:r>
        <w:rPr>
          <w:rFonts w:ascii="Times New Roman" w:hAnsi="Times New Roman" w:eastAsia="Times New Roman"/>
          <w:vertAlign w:val="superscript"/>
          <w:position w:val="11"/>
        </w:rPr>
        <w:t xml:space="preserve">2,4-6</w:t>
      </w:r>
      <w:r>
        <w:rPr>
          <w:vertAlign w:val="superscript"/>
          /&gt;
        </w:rPr>
        <w:t>]</w:t>
      </w:r>
      <w:r>
        <w:t>，脊髓损伤</w:t>
      </w:r>
      <w:r>
        <w:rPr>
          <w:rFonts w:ascii="Times New Roman" w:hAnsi="Times New Roman" w:eastAsia="Times New Roman"/>
        </w:rPr>
        <w:t>(</w:t>
      </w:r>
      <w:r>
        <w:rPr>
          <w:rFonts w:ascii="Times New Roman" w:hAnsi="Times New Roman" w:eastAsia="Times New Roman"/>
        </w:rPr>
        <w:t xml:space="preserve">spinal cord injury</w:t>
      </w:r>
      <w:r>
        <w:rPr>
          <w:rFonts w:ascii="Times New Roman" w:hAnsi="Times New Roman" w:eastAsia="Times New Roman"/>
        </w:rPr>
        <w:t>, </w:t>
      </w:r>
      <w:r>
        <w:rPr>
          <w:rFonts w:ascii="Times New Roman" w:hAnsi="Times New Roman" w:eastAsia="Times New Roman"/>
        </w:rPr>
        <w:t>SCI</w:t>
      </w:r>
      <w:r>
        <w:rPr>
          <w:rFonts w:ascii="Times New Roman" w:hAnsi="Times New Roman" w:eastAsia="Times New Roman"/>
        </w:rPr>
        <w:t>)</w:t>
      </w:r>
      <w:r>
        <w:rPr>
          <w:vertAlign w:val="superscript"/>
          /&gt;
        </w:rPr>
        <w:t>[</w:t>
      </w:r>
      <w:r>
        <w:rPr>
          <w:rFonts w:ascii="Times New Roman" w:hAnsi="Times New Roman" w:eastAsia="Times New Roman"/>
          <w:vertAlign w:val="superscript"/>
          <w:position w:val="11"/>
        </w:rPr>
        <w:t xml:space="preserve">3,5,6</w:t>
      </w:r>
      <w:r>
        <w:rPr>
          <w:vertAlign w:val="superscript"/>
          /&gt;
        </w:rPr>
        <w:t>]</w:t>
      </w:r>
      <w:r>
        <w:t>，脑卒中</w:t>
      </w:r>
      <w:r>
        <w:rPr>
          <w:rFonts w:ascii="Times New Roman" w:hAnsi="Times New Roman" w:eastAsia="Times New Roman"/>
        </w:rPr>
        <w:t>(</w:t>
      </w:r>
      <w:r>
        <w:rPr>
          <w:rFonts w:ascii="Times New Roman" w:hAnsi="Times New Roman" w:eastAsia="Times New Roman"/>
        </w:rPr>
        <w:t xml:space="preserve">stroke</w:t>
      </w:r>
      <w:r>
        <w:rPr>
          <w:rFonts w:ascii="Times New Roman" w:hAnsi="Times New Roman" w:eastAsia="Times New Roman"/>
        </w:rPr>
        <w:t>)</w:t>
      </w:r>
      <w:r>
        <w:rPr>
          <w:vertAlign w:val="superscript"/>
          /&gt;
        </w:rPr>
        <w:t>[</w:t>
      </w:r>
      <w:r>
        <w:rPr>
          <w:rFonts w:ascii="Times New Roman" w:hAnsi="Times New Roman" w:eastAsia="Times New Roman"/>
          <w:vertAlign w:val="superscript"/>
          <w:position w:val="11"/>
        </w:rPr>
        <w:t xml:space="preserve">1,3,5,6</w:t>
      </w:r>
      <w:r>
        <w:rPr>
          <w:vertAlign w:val="superscript"/>
          /&gt;
        </w:rPr>
        <w:t>]</w:t>
      </w:r>
      <w:r>
        <w:t>，</w:t>
      </w:r>
      <w:r w:rsidR="001852F3">
        <w:t xml:space="preserve">和创伤性脑损伤</w:t>
      </w:r>
      <w:r>
        <w:rPr>
          <w:rFonts w:ascii="Times New Roman" w:hAnsi="Times New Roman" w:eastAsia="Times New Roman"/>
        </w:rPr>
        <w:t>(</w:t>
      </w:r>
      <w:r>
        <w:rPr>
          <w:rFonts w:ascii="Times New Roman" w:hAnsi="Times New Roman" w:eastAsia="Times New Roman"/>
        </w:rPr>
        <w:t xml:space="preserve">traumatic brain injury</w:t>
      </w:r>
      <w:r>
        <w:rPr>
          <w:rFonts w:ascii="Times New Roman" w:hAnsi="Times New Roman" w:eastAsia="Times New Roman"/>
        </w:rPr>
        <w:t>, </w:t>
      </w:r>
      <w:r>
        <w:rPr>
          <w:rFonts w:ascii="Times New Roman" w:hAnsi="Times New Roman" w:eastAsia="Times New Roman"/>
        </w:rPr>
        <w:t>TBI</w:t>
      </w:r>
      <w:r>
        <w:rPr>
          <w:rFonts w:ascii="Times New Roman" w:hAnsi="Times New Roman" w:eastAsia="Times New Roman"/>
        </w:rPr>
        <w:t>)</w:t>
      </w:r>
      <w:r>
        <w:rPr>
          <w:vertAlign w:val="superscript"/>
          /&gt;
        </w:rPr>
        <w:t>[</w:t>
      </w:r>
      <w:r>
        <w:rPr>
          <w:rFonts w:ascii="Times New Roman" w:hAnsi="Times New Roman" w:eastAsia="Times New Roman"/>
          <w:vertAlign w:val="superscript"/>
          <w:position w:val="11"/>
        </w:rPr>
        <w:t xml:space="preserve">1,3,5</w:t>
      </w:r>
      <w:r>
        <w:rPr>
          <w:vertAlign w:val="superscript"/>
          /&gt;
        </w:rPr>
        <w:t>]</w:t>
      </w:r>
      <w:r>
        <w:rPr>
          <w:spacing w:val="-4"/>
        </w:rPr>
        <w:t xml:space="preserve">. </w:t>
      </w:r>
      <w:r>
        <w:t>在这些概念性研究基础上初步确定</w:t>
      </w:r>
      <w:r>
        <w:t>了</w:t>
      </w:r>
      <w:r>
        <w:rPr>
          <w:rFonts w:ascii="Times New Roman" w:hAnsi="Times New Roman" w:eastAsia="Times New Roman"/>
        </w:rPr>
        <w:t>NSC</w:t>
      </w:r>
      <w:r>
        <w:t>的治疗潜力，一些临床试验已经开始</w:t>
      </w:r>
      <w:r>
        <w:rPr>
          <w:rFonts w:ascii="Times New Roman" w:hAnsi="Times New Roman" w:eastAsia="Times New Roman"/>
        </w:rPr>
        <w:t>NSC</w:t>
      </w:r>
      <w:r>
        <w:t>治疗的安全性评价</w:t>
      </w:r>
      <w:r>
        <w:rPr>
          <w:rFonts w:ascii="Times New Roman" w:hAnsi="Times New Roman" w:eastAsia="Times New Roman"/>
          <w:rFonts w:ascii="Times New Roman" w:hAnsi="Times New Roman" w:eastAsia="Times New Roman"/>
        </w:rPr>
        <w:t>（</w:t>
      </w:r>
      <w:r>
        <w:t>一期</w:t>
      </w:r>
      <w:r>
        <w:rPr>
          <w:rFonts w:ascii="Times New Roman" w:hAnsi="Times New Roman" w:eastAsia="Times New Roman"/>
          <w:rFonts w:ascii="Times New Roman" w:hAnsi="Times New Roman" w:eastAsia="Times New Roman"/>
        </w:rPr>
        <w:t>）</w:t>
      </w:r>
      <w:r>
        <w:t>和有效性</w:t>
      </w:r>
      <w:r>
        <w:rPr>
          <w:rFonts w:ascii="Times New Roman" w:hAnsi="Times New Roman" w:eastAsia="Times New Roman"/>
          <w:rFonts w:ascii="Times New Roman" w:hAnsi="Times New Roman" w:eastAsia="Times New Roman"/>
        </w:rPr>
        <w:t>（</w:t>
      </w:r>
      <w:r>
        <w:t>阶段</w:t>
      </w:r>
      <w:r>
        <w:rPr>
          <w:rFonts w:ascii="Times New Roman" w:hAnsi="Times New Roman" w:eastAsia="Times New Roman"/>
        </w:rPr>
        <w:t>II</w:t>
      </w:r>
      <w:r>
        <w:t>，</w:t>
      </w:r>
      <w:r>
        <w:rPr>
          <w:rFonts w:ascii="Times New Roman" w:hAnsi="Times New Roman" w:eastAsia="Times New Roman"/>
        </w:rPr>
        <w:t>III</w:t>
      </w:r>
      <w:r>
        <w:rPr>
          <w:rFonts w:ascii="Times New Roman" w:hAnsi="Times New Roman" w:eastAsia="Times New Roman"/>
          <w:rFonts w:ascii="Times New Roman" w:hAnsi="Times New Roman" w:eastAsia="Times New Roman"/>
        </w:rPr>
        <w:t>）</w:t>
      </w:r>
      <w:r>
        <w:t>，如</w:t>
      </w:r>
      <w:r>
        <w:rPr>
          <w:rFonts w:ascii="Times New Roman" w:hAnsi="Times New Roman" w:eastAsia="Times New Roman"/>
        </w:rPr>
        <w:t>PD</w:t>
      </w:r>
      <w:r>
        <w:t>，</w:t>
      </w:r>
      <w:r>
        <w:rPr>
          <w:rFonts w:ascii="Times New Roman" w:hAnsi="Times New Roman" w:eastAsia="Times New Roman"/>
        </w:rPr>
        <w:t>ALS</w:t>
      </w:r>
      <w:r>
        <w:t>，中风和慢性脊髓损伤</w:t>
      </w:r>
      <w:r>
        <w:rPr>
          <w:vertAlign w:val="superscript"/>
          /&gt;
        </w:rPr>
        <w:t>[</w:t>
      </w:r>
      <w:r>
        <w:rPr>
          <w:rFonts w:ascii="Times New Roman" w:hAnsi="Times New Roman" w:eastAsia="Times New Roman"/>
          <w:vertAlign w:val="superscript"/>
          <w:position w:val="11"/>
        </w:rPr>
        <w:t xml:space="preserve">7</w:t>
      </w:r>
      <w:r>
        <w:rPr>
          <w:vertAlign w:val="superscript"/>
          /&gt;
        </w:rPr>
        <w:t>]</w:t>
      </w:r>
      <w:r>
        <w:t>。大多数临床研究结果尚未</w:t>
      </w:r>
      <w:r>
        <w:t>报道；然而初步的从一些有限的研究数据表明的</w:t>
      </w:r>
      <w:r>
        <w:rPr>
          <w:rFonts w:ascii="Times New Roman" w:hAnsi="Times New Roman" w:eastAsia="Times New Roman"/>
        </w:rPr>
        <w:t>NSC</w:t>
      </w:r>
      <w:r>
        <w:t>的治疗的有效性、安全性和</w:t>
      </w:r>
      <w:r>
        <w:t>发</w:t>
      </w:r>
    </w:p>
    <w:p w:rsidR="0018722C">
      <w:pPr>
        <w:topLinePunct/>
      </w:pPr>
      <w:r>
        <w:rPr>
          <w:rFonts w:cstheme="minorBidi" w:hAnsiTheme="minorHAnsi" w:eastAsiaTheme="minorHAnsi" w:asciiTheme="minorHAnsi" w:ascii="宋体"/>
        </w:rPr>
        <w:t>79</w:t>
      </w:r>
    </w:p>
    <w:p w:rsidR="0018722C">
      <w:pPr>
        <w:topLinePunct/>
      </w:pPr>
      <w:r>
        <w:t>展趋势</w:t>
      </w:r>
      <w:r>
        <w:rPr>
          <w:rFonts w:ascii="Times New Roman" w:hAnsi="Times New Roman" w:eastAsia="Times New Roman"/>
        </w:rPr>
        <w:t>[</w:t>
      </w:r>
      <w:r>
        <w:rPr>
          <w:rFonts w:ascii="Times New Roman" w:hAnsi="Times New Roman" w:eastAsia="Times New Roman"/>
        </w:rPr>
        <w:t xml:space="preserve">8–11</w:t>
      </w:r>
      <w:r>
        <w:rPr>
          <w:rFonts w:ascii="Times New Roman" w:hAnsi="Times New Roman" w:eastAsia="Times New Roman"/>
        </w:rPr>
        <w:t>]</w:t>
      </w:r>
      <w:r>
        <w:t>。大多数这些临床研究的结果尚未报道，但是，从仅有的一些研究初步数据也可表明它的安全性和有效性。</w:t>
      </w:r>
    </w:p>
    <w:p w:rsidR="0018722C">
      <w:pPr>
        <w:topLinePunct/>
      </w:pPr>
      <w:r>
        <w:t>在神经药理学机制方面，上述的有益的干细胞治疗作用是由涉及神经保护和</w:t>
      </w:r>
      <w:r>
        <w:rPr>
          <w:rFonts w:ascii="Times New Roman" w:hAnsi="Times New Roman" w:eastAsia="宋体"/>
        </w:rPr>
        <w:t>/</w:t>
      </w:r>
      <w:r>
        <w:t>或神经发生的特殊过程介导的</w:t>
      </w:r>
      <w:r>
        <w:rPr>
          <w:rFonts w:ascii="Times New Roman" w:hAnsi="Times New Roman" w:eastAsia="宋体"/>
        </w:rPr>
        <w:t>[</w:t>
      </w:r>
      <w:r>
        <w:rPr>
          <w:rFonts w:ascii="Times New Roman" w:hAnsi="Times New Roman" w:eastAsia="宋体"/>
        </w:rPr>
        <w:t xml:space="preserve">5</w:t>
      </w:r>
      <w:r>
        <w:rPr>
          <w:rFonts w:ascii="Times New Roman" w:hAnsi="Times New Roman" w:eastAsia="宋体"/>
        </w:rPr>
        <w:t xml:space="preserve">, </w:t>
      </w:r>
      <w:r>
        <w:rPr>
          <w:rFonts w:ascii="Times New Roman" w:hAnsi="Times New Roman" w:eastAsia="宋体"/>
        </w:rPr>
        <w:t xml:space="preserve">6</w:t>
      </w:r>
      <w:r>
        <w:rPr>
          <w:rFonts w:ascii="Times New Roman" w:hAnsi="Times New Roman" w:eastAsia="宋体"/>
        </w:rPr>
        <w:t>]</w:t>
      </w:r>
      <w:r>
        <w:t>。一般来说，神经保护指的是通过激活生化和细胞</w:t>
      </w:r>
      <w:r>
        <w:t>途径拮抗神经元死亡。</w:t>
      </w:r>
      <w:r w:rsidR="001852F3">
        <w:t xml:space="preserve">神经发生是内源性</w:t>
      </w:r>
      <w:r>
        <w:rPr>
          <w:rFonts w:ascii="Times New Roman" w:hAnsi="Times New Roman" w:eastAsia="宋体"/>
        </w:rPr>
        <w:t>NSC</w:t>
      </w:r>
      <w:r>
        <w:rPr>
          <w:rFonts w:ascii="Times New Roman" w:hAnsi="Times New Roman" w:eastAsia="宋体"/>
        </w:rPr>
        <w:t>/</w:t>
      </w:r>
      <w:r>
        <w:t>祖细胞的增殖过程，产生有丝分裂</w:t>
      </w:r>
      <w:r>
        <w:t>后期的神经元。神经发生是受控于各种分子，例如促</w:t>
      </w:r>
      <w:r>
        <w:rPr>
          <w:rFonts w:ascii="Times New Roman" w:hAnsi="Times New Roman" w:eastAsia="宋体"/>
        </w:rPr>
        <w:t>/</w:t>
      </w:r>
      <w:r>
        <w:t>抗炎细胞因子</w:t>
      </w:r>
      <w:r>
        <w:rPr>
          <w:rFonts w:ascii="Times New Roman" w:hAnsi="Times New Roman" w:eastAsia="宋体"/>
          <w:rFonts w:ascii="Times New Roman" w:hAnsi="Times New Roman" w:eastAsia="宋体"/>
        </w:rPr>
        <w:t>（</w:t>
      </w:r>
      <w:r>
        <w:rPr>
          <w:spacing w:val="-6"/>
        </w:rPr>
        <w:t>如干扰素</w:t>
      </w:r>
      <w:r>
        <w:rPr>
          <w:rFonts w:ascii="Times New Roman" w:hAnsi="Times New Roman" w:eastAsia="宋体"/>
        </w:rPr>
        <w:t>γ</w:t>
      </w:r>
      <w:r>
        <w:rPr>
          <w:spacing w:val="-12"/>
        </w:rPr>
        <w:t>、肿</w:t>
      </w:r>
      <w:r>
        <w:rPr>
          <w:spacing w:val="-6"/>
        </w:rPr>
        <w:t>瘤坏死因子</w:t>
      </w:r>
      <w:r>
        <w:rPr>
          <w:rFonts w:ascii="Times New Roman" w:hAnsi="Times New Roman" w:eastAsia="宋体"/>
        </w:rPr>
        <w:t>α</w:t>
      </w:r>
      <w:r>
        <w:rPr>
          <w:spacing w:val="-2"/>
        </w:rPr>
        <w:t>、白细胞介素</w:t>
      </w:r>
      <w:r>
        <w:rPr>
          <w:rFonts w:ascii="Times New Roman" w:hAnsi="Times New Roman" w:eastAsia="宋体"/>
        </w:rPr>
        <w:t>-1β</w:t>
      </w:r>
      <w:r>
        <w:rPr>
          <w:spacing w:val="-6"/>
        </w:rPr>
        <w:t>、</w:t>
      </w:r>
      <w:r>
        <w:rPr>
          <w:rFonts w:ascii="Times New Roman" w:hAnsi="Times New Roman" w:eastAsia="宋体"/>
        </w:rPr>
        <w:t>I</w:t>
      </w:r>
      <w:r>
        <w:t>白细胞介素</w:t>
      </w:r>
      <w:r>
        <w:rPr>
          <w:rFonts w:ascii="Times New Roman" w:hAnsi="Times New Roman" w:eastAsia="宋体"/>
        </w:rPr>
        <w:t>-6</w:t>
      </w:r>
      <w:r>
        <w:t>有促炎作用</w:t>
      </w:r>
      <w:r>
        <w:rPr>
          <w:rFonts w:ascii="Times New Roman" w:hAnsi="Times New Roman" w:eastAsia="宋体"/>
          <w:spacing w:val="-2"/>
          <w:position w:val="11"/>
          <w:sz w:val="16"/>
        </w:rPr>
        <w:t>[</w:t>
      </w:r>
      <w:r>
        <w:rPr>
          <w:rFonts w:ascii="Times New Roman" w:hAnsi="Times New Roman" w:eastAsia="宋体"/>
          <w:spacing w:val="-2"/>
          <w:position w:val="11"/>
          <w:sz w:val="16"/>
        </w:rPr>
        <w:t xml:space="preserve">6</w:t>
      </w:r>
      <w:r>
        <w:rPr>
          <w:rFonts w:ascii="Times New Roman" w:hAnsi="Times New Roman" w:eastAsia="宋体"/>
          <w:spacing w:val="-2"/>
          <w:position w:val="11"/>
          <w:sz w:val="16"/>
        </w:rPr>
        <w:t xml:space="preserve">, </w:t>
      </w:r>
      <w:r>
        <w:rPr>
          <w:rFonts w:ascii="Times New Roman" w:hAnsi="Times New Roman" w:eastAsia="宋体"/>
          <w:spacing w:val="-2"/>
          <w:position w:val="11"/>
          <w:sz w:val="16"/>
        </w:rPr>
        <w:t xml:space="preserve">12</w:t>
      </w:r>
      <w:r>
        <w:rPr>
          <w:rFonts w:ascii="Times New Roman" w:hAnsi="Times New Roman" w:eastAsia="宋体"/>
          <w:spacing w:val="-2"/>
          <w:position w:val="11"/>
          <w:sz w:val="16"/>
        </w:rPr>
        <w:t>]</w:t>
      </w:r>
      <w:r>
        <w:rPr>
          <w:spacing w:val="-1"/>
        </w:rPr>
        <w:t>，白细胞介素</w:t>
      </w:r>
      <w:r>
        <w:rPr>
          <w:rFonts w:ascii="Times New Roman" w:hAnsi="Times New Roman" w:eastAsia="宋体"/>
        </w:rPr>
        <w:t>-4</w:t>
      </w:r>
      <w:r>
        <w:rPr>
          <w:spacing w:val="-8"/>
        </w:rPr>
        <w:t>、转</w:t>
      </w:r>
      <w:r>
        <w:rPr>
          <w:spacing w:val="-5"/>
        </w:rPr>
        <w:t>化生长因子</w:t>
      </w:r>
      <w:r>
        <w:rPr>
          <w:rFonts w:ascii="Times New Roman" w:hAnsi="Times New Roman" w:eastAsia="宋体"/>
        </w:rPr>
        <w:t>β</w:t>
      </w:r>
      <w:r>
        <w:t>为抗炎细胞因子</w:t>
      </w:r>
      <w:r>
        <w:rPr>
          <w:rFonts w:ascii="Times New Roman" w:hAnsi="Times New Roman" w:eastAsia="宋体"/>
          <w:position w:val="11"/>
          <w:sz w:val="16"/>
        </w:rPr>
        <w:t>[</w:t>
      </w:r>
      <w:r>
        <w:rPr>
          <w:rFonts w:ascii="Times New Roman" w:hAnsi="Times New Roman" w:eastAsia="宋体"/>
          <w:position w:val="11"/>
          <w:sz w:val="16"/>
        </w:rPr>
        <w:t xml:space="preserve">2</w:t>
      </w:r>
      <w:r>
        <w:rPr>
          <w:rFonts w:ascii="Times New Roman" w:hAnsi="Times New Roman" w:eastAsia="宋体"/>
          <w:position w:val="11"/>
          <w:sz w:val="16"/>
        </w:rPr>
        <w:t xml:space="preserve">, </w:t>
      </w:r>
      <w:r>
        <w:rPr>
          <w:rFonts w:ascii="Times New Roman" w:hAnsi="Times New Roman" w:eastAsia="宋体"/>
          <w:position w:val="11"/>
          <w:sz w:val="16"/>
        </w:rPr>
        <w:t xml:space="preserve">4</w:t>
      </w:r>
      <w:r>
        <w:rPr>
          <w:rFonts w:ascii="Times New Roman" w:hAnsi="Times New Roman" w:eastAsia="宋体"/>
          <w:position w:val="11"/>
          <w:sz w:val="16"/>
        </w:rPr>
        <w:t>]</w:t>
      </w:r>
      <w:r>
        <w:rPr>
          <w:rFonts w:ascii="Times New Roman" w:hAnsi="Times New Roman" w:eastAsia="宋体"/>
          <w:rFonts w:ascii="Times New Roman" w:hAnsi="Times New Roman" w:eastAsia="宋体"/>
        </w:rPr>
        <w:t>）</w:t>
      </w:r>
      <w:r>
        <w:t>，神经递质</w:t>
      </w:r>
      <w:r>
        <w:rPr>
          <w:rFonts w:ascii="Times New Roman" w:hAnsi="Times New Roman" w:eastAsia="宋体"/>
          <w:rFonts w:ascii="Times New Roman" w:hAnsi="Times New Roman" w:eastAsia="宋体"/>
          <w:spacing w:val="-2"/>
        </w:rPr>
        <w:t>（</w:t>
      </w:r>
      <w:r>
        <w:rPr>
          <w:spacing w:val="-10"/>
        </w:rPr>
        <w:t>包括</w:t>
      </w:r>
      <w:r>
        <w:rPr>
          <w:rFonts w:ascii="Times New Roman" w:hAnsi="Times New Roman" w:eastAsia="宋体"/>
        </w:rPr>
        <w:t>γ-</w:t>
      </w:r>
      <w:r>
        <w:t>氨基丁酸，多巴胺，谷氨酸，</w:t>
      </w:r>
      <w:r>
        <w:rPr>
          <w:spacing w:val="-4"/>
        </w:rPr>
        <w:t>乙酰胆碱，五羟色胺，去甲肾上腺素</w:t>
      </w:r>
      <w:r>
        <w:rPr>
          <w:rFonts w:ascii="Times New Roman" w:hAnsi="Times New Roman" w:eastAsia="宋体"/>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rPr>
        <w:t xml:space="preserve">5</w:t>
      </w:r>
      <w:r>
        <w:rPr>
          <w:rFonts w:ascii="Times New Roman" w:hAnsi="Times New Roman" w:eastAsia="宋体"/>
          <w:vertAlign w:val="superscript"/>
        </w:rPr>
        <w:t>]</w:t>
      </w:r>
      <w:r>
        <w:t>与氧化应激有关的基团</w:t>
      </w:r>
      <w:r>
        <w:rPr>
          <w:rFonts w:ascii="Times New Roman" w:hAnsi="Times New Roman" w:eastAsia="宋体"/>
          <w:rFonts w:ascii="Times New Roman" w:hAnsi="Times New Roman" w:eastAsia="宋体"/>
        </w:rPr>
        <w:t>（</w:t>
      </w:r>
      <w:r>
        <w:t>如氧化氮</w:t>
      </w:r>
      <w:r>
        <w:rPr>
          <w:rFonts w:ascii="Times New Roman" w:hAnsi="Times New Roman" w:eastAsia="宋体"/>
          <w:rFonts w:ascii="Times New Roman" w:hAnsi="Times New Roman" w:eastAsia="宋体"/>
        </w:rPr>
        <w:t>）</w:t>
      </w:r>
      <w:r>
        <w:rPr>
          <w:rFonts w:ascii="Times New Roman" w:hAnsi="Times New Roman" w:eastAsia="宋体"/>
        </w:rPr>
        <w:t>[</w:t>
      </w:r>
      <w:r>
        <w:rPr>
          <w:rFonts w:ascii="Times New Roman" w:hAnsi="Times New Roman" w:eastAsia="宋体"/>
          <w:position w:val="11"/>
          <w:sz w:val="16"/>
        </w:rPr>
        <w:t xml:space="preserve">5</w:t>
      </w:r>
      <w:r>
        <w:rPr>
          <w:rFonts w:ascii="Times New Roman" w:hAnsi="Times New Roman" w:eastAsia="宋体"/>
          <w:position w:val="11"/>
          <w:sz w:val="16"/>
        </w:rPr>
        <w:t xml:space="preserve">, </w:t>
      </w:r>
      <w:r>
        <w:rPr>
          <w:rFonts w:ascii="Times New Roman" w:hAnsi="Times New Roman" w:eastAsia="宋体"/>
          <w:position w:val="11"/>
          <w:sz w:val="16"/>
        </w:rPr>
        <w:t xml:space="preserve">12</w:t>
      </w:r>
      <w:r>
        <w:rPr>
          <w:rFonts w:ascii="Times New Roman" w:hAnsi="Times New Roman" w:eastAsia="宋体"/>
        </w:rPr>
        <w:t>]</w:t>
      </w:r>
      <w:r>
        <w:t>。通过</w:t>
      </w:r>
      <w:r>
        <w:t>激活不同的信号通路也可改变方向诱使神经发生，如启动</w:t>
      </w:r>
      <w:r>
        <w:rPr>
          <w:rFonts w:ascii="Times New Roman" w:hAnsi="Times New Roman" w:eastAsia="宋体"/>
        </w:rPr>
        <w:t>MAPK</w:t>
      </w:r>
      <w:r>
        <w:rPr>
          <w:spacing w:val="0"/>
        </w:rPr>
        <w:t xml:space="preserve">, </w:t>
      </w:r>
      <w:r>
        <w:rPr>
          <w:rFonts w:ascii="Times New Roman" w:hAnsi="Times New Roman" w:eastAsia="宋体"/>
        </w:rPr>
        <w:t>CXCR4</w:t>
      </w:r>
      <w:r>
        <w:t>和</w:t>
      </w:r>
      <w:r>
        <w:rPr>
          <w:rFonts w:ascii="Times New Roman" w:hAnsi="Times New Roman" w:eastAsia="宋体"/>
        </w:rPr>
        <w:t>NF-κB</w:t>
      </w:r>
      <w:r>
        <w:rPr>
          <w:rFonts w:ascii="Times New Roman" w:hAnsi="Times New Roman" w:eastAsia="宋体"/>
          <w:vertAlign w:val="superscript"/>
        </w:rPr>
        <w:t>[</w:t>
      </w:r>
      <w:r>
        <w:rPr>
          <w:rFonts w:ascii="Times New Roman" w:hAnsi="Times New Roman" w:eastAsia="宋体"/>
          <w:vertAlign w:val="superscript"/>
          <w:position w:val="11"/>
        </w:rPr>
        <w:t xml:space="preserve">12</w:t>
      </w:r>
      <w:r>
        <w:rPr>
          <w:rFonts w:ascii="Times New Roman" w:hAnsi="Times New Roman" w:eastAsia="宋体"/>
          <w:vertAlign w:val="superscript"/>
        </w:rPr>
        <w:t>]</w:t>
      </w:r>
      <w:r>
        <w:t>，这些信号通路在胚胎发育过程中通常都会存在；也会在</w:t>
      </w:r>
      <w:r>
        <w:rPr>
          <w:rFonts w:ascii="Times New Roman" w:hAnsi="Times New Roman" w:eastAsia="宋体"/>
        </w:rPr>
        <w:t>NDs</w:t>
      </w:r>
      <w:r>
        <w:t>和脑损伤之</w:t>
      </w:r>
      <w:r>
        <w:t>后被激活。利用</w:t>
      </w:r>
      <w:r>
        <w:rPr>
          <w:rFonts w:ascii="Times New Roman" w:hAnsi="Times New Roman" w:eastAsia="宋体"/>
        </w:rPr>
        <w:t>NSC</w:t>
      </w:r>
      <w:r>
        <w:t>作为外源性神经发生有一种混乱的现象，即不同实验室使用了</w:t>
      </w:r>
      <w:r>
        <w:t>不同的细胞群可能具有完全不同的分化潜能。它们分化成中枢神经系统的各种细胞，</w:t>
      </w:r>
      <w:r w:rsidR="001852F3">
        <w:t xml:space="preserve">如上所述；或者也可能被限制，只分化为神经元</w:t>
      </w:r>
      <w:r>
        <w:rPr>
          <w:rFonts w:ascii="Times New Roman" w:hAnsi="Times New Roman" w:eastAsia="宋体"/>
        </w:rPr>
        <w:t>[</w:t>
      </w:r>
      <w:r>
        <w:rPr>
          <w:rFonts w:ascii="Times New Roman" w:hAnsi="Times New Roman" w:eastAsia="宋体"/>
          <w:spacing w:val="-4"/>
          <w:position w:val="11"/>
          <w:sz w:val="16"/>
        </w:rPr>
        <w:t xml:space="preserve">13</w:t>
      </w:r>
      <w:r>
        <w:rPr>
          <w:rFonts w:ascii="Times New Roman" w:hAnsi="Times New Roman" w:eastAsia="宋体"/>
          <w:spacing w:val="-4"/>
          <w:position w:val="11"/>
          <w:sz w:val="16"/>
        </w:rPr>
        <w:t xml:space="preserve">, </w:t>
      </w:r>
      <w:r>
        <w:rPr>
          <w:rFonts w:ascii="Times New Roman" w:hAnsi="Times New Roman" w:eastAsia="宋体"/>
          <w:spacing w:val="-4"/>
          <w:position w:val="11"/>
          <w:sz w:val="16"/>
        </w:rPr>
        <w:t xml:space="preserve">14</w:t>
      </w:r>
      <w:r>
        <w:rPr>
          <w:rFonts w:ascii="Times New Roman" w:hAnsi="Times New Roman" w:eastAsia="宋体"/>
        </w:rPr>
        <w:t>]</w:t>
      </w:r>
      <w:r>
        <w:t>。在另一方面，分化与未分化</w:t>
      </w:r>
      <w:r>
        <w:t>的细胞在神经保护能力方面无显著差异</w:t>
      </w:r>
      <w:r>
        <w:rPr>
          <w:rFonts w:ascii="Times New Roman" w:hAnsi="Times New Roman" w:eastAsia="宋体"/>
          <w:vertAlign w:val="superscript"/>
        </w:rPr>
        <w:t>[</w:t>
      </w:r>
      <w:r>
        <w:rPr>
          <w:rFonts w:ascii="Times New Roman" w:hAnsi="Times New Roman" w:eastAsia="宋体"/>
          <w:vertAlign w:val="superscript"/>
          <w:position w:val="11"/>
        </w:rPr>
        <w:t xml:space="preserve">15</w:t>
      </w:r>
      <w:r>
        <w:rPr>
          <w:rFonts w:ascii="Times New Roman" w:hAnsi="Times New Roman" w:eastAsia="宋体"/>
          <w:vertAlign w:val="superscript"/>
        </w:rPr>
        <w:t>]</w:t>
      </w:r>
      <w:r>
        <w:t>。</w:t>
      </w:r>
    </w:p>
    <w:p w:rsidR="0018722C">
      <w:pPr>
        <w:topLinePunct/>
      </w:pPr>
      <w:r>
        <w:t>受伤的大脑可以激活各种防御机制以修复神经元的损伤</w:t>
      </w:r>
      <w:r>
        <w:rPr>
          <w:rFonts w:ascii="Times New Roman" w:eastAsia="Times New Roman"/>
        </w:rPr>
        <w:t>[</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3</w:t>
      </w:r>
      <w:r>
        <w:rPr>
          <w:rFonts w:ascii="Times New Roman" w:eastAsia="Times New Roman"/>
        </w:rPr>
        <w:t>]</w:t>
      </w:r>
      <w:r>
        <w:t>。这些机制包括增强神经营养因子合成和分泌</w:t>
      </w:r>
      <w:r>
        <w:rPr>
          <w:rFonts w:ascii="Times New Roman" w:eastAsia="Times New Roman"/>
          <w:rFonts w:ascii="Times New Roman" w:eastAsia="Times New Roman"/>
        </w:rPr>
        <w:t>（</w:t>
      </w:r>
      <w:r>
        <w:t>防御的第一线</w:t>
      </w:r>
      <w:r>
        <w:rPr>
          <w:rFonts w:ascii="Times New Roman" w:eastAsia="Times New Roman"/>
          <w:rFonts w:ascii="Times New Roman" w:eastAsia="Times New Roman"/>
          <w:spacing w:val="-10"/>
        </w:rPr>
        <w:t>）</w:t>
      </w:r>
      <w:r>
        <w:t>，以及从小胶质细胞和星形胶质细胞释放</w:t>
      </w:r>
      <w:r>
        <w:t>的促</w:t>
      </w:r>
      <w:r>
        <w:rPr>
          <w:rFonts w:ascii="Times New Roman" w:eastAsia="Times New Roman"/>
        </w:rPr>
        <w:t>/</w:t>
      </w:r>
      <w:r>
        <w:t>抗炎分子，这些是脑实质炎症的主要介质</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。这些初始信号诱导细胞增殖</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并触发位于</w:t>
      </w:r>
      <w:r>
        <w:rPr>
          <w:rFonts w:ascii="Times New Roman" w:eastAsia="Times New Roman"/>
        </w:rPr>
        <w:t>SVZ</w:t>
      </w:r>
      <w:r>
        <w:t>和</w:t>
      </w:r>
      <w:r>
        <w:rPr>
          <w:rFonts w:ascii="Times New Roman" w:eastAsia="Times New Roman"/>
        </w:rPr>
        <w:t>/</w:t>
      </w:r>
      <w:r>
        <w:t>或</w:t>
      </w:r>
      <w:r>
        <w:rPr>
          <w:rFonts w:ascii="Times New Roman" w:eastAsia="Times New Roman"/>
        </w:rPr>
        <w:t>SGZ</w:t>
      </w:r>
      <w:r>
        <w:t>的内源性</w:t>
      </w:r>
      <w:r>
        <w:rPr>
          <w:rFonts w:ascii="Times New Roman" w:eastAsia="Times New Roman"/>
        </w:rPr>
        <w:t>NSC</w:t>
      </w:r>
      <w:r>
        <w:t>向损伤部位迁移调动，以协助神经保护和神经通路的长期再生</w:t>
      </w:r>
      <w:r>
        <w:rPr>
          <w:rFonts w:ascii="Times New Roman" w:eastAsia="Times New Roman"/>
        </w:rPr>
        <w:t>[</w:t>
      </w:r>
      <w:r>
        <w:rPr>
          <w:rFonts w:ascii="Times New Roman" w:eastAsia="Times New Roman"/>
          <w:position w:val="11"/>
          <w:sz w:val="16"/>
        </w:rPr>
        <w:t xml:space="preserve">4</w:t>
      </w:r>
      <w:r>
        <w:rPr>
          <w:rFonts w:ascii="Times New Roman" w:eastAsia="Times New Roman"/>
          <w:position w:val="11"/>
          <w:sz w:val="16"/>
        </w:rPr>
        <w:t xml:space="preserve">, </w:t>
      </w:r>
      <w:r>
        <w:rPr>
          <w:rFonts w:ascii="Times New Roman" w:eastAsia="Times New Roman"/>
          <w:position w:val="11"/>
          <w:sz w:val="16"/>
        </w:rPr>
        <w:t xml:space="preserve">5</w:t>
      </w:r>
      <w:r>
        <w:rPr>
          <w:rFonts w:ascii="Times New Roman" w:eastAsia="Times New Roman"/>
        </w:rPr>
        <w:t>]</w:t>
      </w:r>
      <w:r>
        <w:t>。之后，炎性细胞从周围侵入大脑也有助于组织修复，同</w:t>
      </w:r>
      <w:r>
        <w:t>时提供促</w:t>
      </w:r>
      <w:r>
        <w:rPr>
          <w:rFonts w:ascii="Times New Roman" w:eastAsia="Times New Roman"/>
        </w:rPr>
        <w:t>/</w:t>
      </w:r>
      <w:r>
        <w:t>抗炎细胞因子的分泌平衡</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。神经变性过程可以促进神经发生，导致位</w:t>
      </w:r>
      <w:r>
        <w:t>于</w:t>
      </w:r>
    </w:p>
    <w:p w:rsidR="0018722C">
      <w:pPr>
        <w:topLinePunct/>
      </w:pPr>
      <w:r>
        <w:rPr>
          <w:rFonts w:ascii="Times New Roman" w:eastAsia="Times New Roman"/>
        </w:rPr>
        <w:t>SVZ</w:t>
      </w:r>
      <w:r>
        <w:t>和</w:t>
      </w:r>
      <w:r>
        <w:rPr>
          <w:rFonts w:ascii="Times New Roman" w:eastAsia="Times New Roman"/>
        </w:rPr>
        <w:t>SGZ</w:t>
      </w:r>
      <w:r>
        <w:t>区的</w:t>
      </w:r>
      <w:r>
        <w:rPr>
          <w:rFonts w:ascii="Times New Roman" w:eastAsia="Times New Roman"/>
        </w:rPr>
        <w:t>NSC</w:t>
      </w:r>
      <w:r>
        <w:t>的迁移，分化和整合成功能性神经元</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。在轻微的损伤下，</w:t>
      </w:r>
      <w:r w:rsidR="001852F3">
        <w:t xml:space="preserve">这些内源性修复和再生机制可能是足够的。然而在严重受损时，内源性机制尝试修复和恢复神经元的活动不能再提供神经保护作用</w:t>
      </w:r>
      <w:r>
        <w:rPr>
          <w:rFonts w:ascii="Times New Roman" w:eastAsia="Times New Roman"/>
        </w:rPr>
        <w:t>[</w:t>
      </w:r>
      <w:r>
        <w:rPr>
          <w:rFonts w:ascii="Times New Roman" w:eastAsia="Times New Roman"/>
          <w:spacing w:val="0"/>
          <w:position w:val="11"/>
          <w:sz w:val="16"/>
        </w:rPr>
        <w:t xml:space="preserve">2</w:t>
      </w:r>
      <w:r>
        <w:rPr>
          <w:rFonts w:ascii="Times New Roman" w:eastAsia="Times New Roman"/>
          <w:spacing w:val="0"/>
          <w:position w:val="11"/>
          <w:sz w:val="16"/>
        </w:rPr>
        <w:t xml:space="preserve">, </w:t>
      </w:r>
      <w:r>
        <w:rPr>
          <w:rFonts w:ascii="Times New Roman" w:eastAsia="Times New Roman"/>
          <w:spacing w:val="0"/>
          <w:position w:val="11"/>
          <w:sz w:val="16"/>
        </w:rPr>
        <w:t xml:space="preserve">5</w:t>
      </w:r>
      <w:r>
        <w:rPr>
          <w:rFonts w:ascii="Times New Roman" w:eastAsia="Times New Roman"/>
        </w:rPr>
        <w:t>]</w:t>
      </w:r>
      <w:r>
        <w:t>。因此，一般情况下，单纯的内源性修复不能使其功能完全恢复</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。通过移植</w:t>
      </w:r>
      <w:r>
        <w:rPr>
          <w:rFonts w:ascii="Times New Roman" w:eastAsia="Times New Roman"/>
        </w:rPr>
        <w:t>NSC</w:t>
      </w:r>
      <w:r>
        <w:t>可能在某些情况下能缓解这个缺点。</w:t>
      </w:r>
    </w:p>
    <w:p w:rsidR="0018722C">
      <w:pPr>
        <w:topLinePunct/>
      </w:pPr>
      <w:r>
        <w:t>日前用于治疗</w:t>
      </w:r>
      <w:r>
        <w:rPr>
          <w:rFonts w:ascii="Times New Roman" w:eastAsia="宋体"/>
        </w:rPr>
        <w:t>NDs</w:t>
      </w:r>
      <w:r>
        <w:t>有三种策略：</w:t>
      </w:r>
      <w:r>
        <w:rPr>
          <w:rFonts w:ascii="Times New Roman" w:eastAsia="宋体"/>
          <w:rFonts w:ascii="Times New Roman" w:eastAsia="宋体"/>
        </w:rPr>
        <w:t>（</w:t>
      </w:r>
      <w:r>
        <w:t>一</w:t>
      </w:r>
      <w:r>
        <w:rPr>
          <w:rFonts w:ascii="Times New Roman" w:eastAsia="宋体"/>
          <w:rFonts w:ascii="Times New Roman" w:eastAsia="宋体"/>
        </w:rPr>
        <w:t>）</w:t>
      </w:r>
      <w:r>
        <w:t>采用不同来源的干细胞，可以靶向到中枢</w:t>
      </w:r>
      <w:r>
        <w:t>神经系统的受伤部位，或局部移植干细胞；</w:t>
      </w:r>
      <w:r>
        <w:rPr>
          <w:rFonts w:ascii="Times New Roman" w:eastAsia="宋体"/>
          <w:rFonts w:ascii="Times New Roman" w:eastAsia="宋体"/>
          <w:spacing w:val="-18"/>
        </w:rPr>
        <w:t>（</w:t>
      </w:r>
      <w:r>
        <w:t>二</w:t>
      </w:r>
      <w:r>
        <w:rPr>
          <w:rFonts w:ascii="Times New Roman" w:eastAsia="宋体"/>
          <w:rFonts w:ascii="Times New Roman" w:eastAsia="宋体"/>
        </w:rPr>
        <w:t>）</w:t>
      </w:r>
      <w:r>
        <w:t>药物干预来调节内源性</w:t>
      </w:r>
      <w:r>
        <w:rPr>
          <w:rFonts w:ascii="Times New Roman" w:eastAsia="宋体"/>
        </w:rPr>
        <w:t>NSC</w:t>
      </w:r>
      <w:r>
        <w:t>的增殖，</w:t>
      </w:r>
      <w:r>
        <w:t>迁移和分化，以提高</w:t>
      </w:r>
      <w:r>
        <w:rPr>
          <w:rFonts w:ascii="Times New Roman" w:eastAsia="宋体"/>
        </w:rPr>
        <w:t>N</w:t>
      </w:r>
      <w:r>
        <w:rPr>
          <w:rFonts w:ascii="Times New Roman" w:eastAsia="宋体"/>
        </w:rPr>
        <w:t>S</w:t>
      </w:r>
      <w:r>
        <w:rPr>
          <w:rFonts w:ascii="Times New Roman" w:eastAsia="宋体"/>
        </w:rPr>
        <w:t>C</w:t>
      </w:r>
      <w:r>
        <w:t>在大脑中神经发生区域有效性，比如</w:t>
      </w:r>
      <w:r>
        <w:rPr>
          <w:rFonts w:ascii="Times New Roman" w:eastAsia="宋体"/>
        </w:rPr>
        <w:t>S</w:t>
      </w:r>
      <w:r>
        <w:rPr>
          <w:rFonts w:ascii="Times New Roman" w:eastAsia="宋体"/>
        </w:rPr>
        <w:t>VZ</w:t>
      </w:r>
      <w:r>
        <w:t>和</w:t>
      </w:r>
      <w:r>
        <w:rPr>
          <w:rFonts w:ascii="Times New Roman" w:eastAsia="宋体"/>
        </w:rPr>
        <w:t>S</w:t>
      </w:r>
      <w:r>
        <w:rPr>
          <w:rFonts w:ascii="Times New Roman" w:eastAsia="宋体"/>
        </w:rPr>
        <w:t>G</w:t>
      </w:r>
      <w:r>
        <w:rPr>
          <w:rFonts w:ascii="Times New Roman" w:eastAsia="宋体"/>
        </w:rPr>
        <w:t>Z</w:t>
      </w:r>
      <w:r>
        <w:rPr>
          <w:rFonts w:ascii="Times New Roman" w:eastAsia="宋体"/>
        </w:rPr>
        <w:t>[</w:t>
      </w:r>
      <w:r>
        <w:rPr>
          <w:rFonts w:ascii="Times New Roman" w:eastAsia="宋体"/>
        </w:rPr>
        <w:t>3</w:t>
      </w:r>
      <w:r>
        <w:rPr>
          <w:rFonts w:ascii="Times New Roman" w:eastAsia="宋体"/>
        </w:rPr>
        <w:t>,</w:t>
      </w:r>
      <w:r>
        <w:rPr>
          <w:rFonts w:ascii="Times New Roman" w:eastAsia="宋体"/>
        </w:rPr>
        <w:t>5</w:t>
      </w:r>
      <w:r>
        <w:rPr>
          <w:rFonts w:ascii="Times New Roman" w:eastAsia="宋体"/>
        </w:rPr>
        <w:t>]</w:t>
      </w:r>
      <w:r>
        <w:t>，</w:t>
      </w:r>
      <w:r>
        <w:rPr>
          <w:rFonts w:ascii="Times New Roman" w:eastAsia="宋体"/>
          <w:rFonts w:ascii="Times New Roman" w:eastAsia="宋体"/>
          <w:spacing w:val="0"/>
        </w:rPr>
        <w:t>（</w:t>
      </w:r>
      <w:r>
        <w:t>三</w:t>
      </w:r>
      <w:r>
        <w:rPr>
          <w:rFonts w:ascii="Times New Roman" w:eastAsia="宋体"/>
          <w:rFonts w:ascii="Times New Roman" w:eastAsia="宋体"/>
        </w:rPr>
        <w:t>）</w:t>
      </w:r>
      <w:r>
        <w:t>通过移植外源性</w:t>
      </w:r>
      <w:r>
        <w:rPr>
          <w:rFonts w:ascii="Times New Roman" w:eastAsia="宋体"/>
        </w:rPr>
        <w:t>NSC</w:t>
      </w:r>
      <w:r>
        <w:t>来调节内源性</w:t>
      </w:r>
      <w:r>
        <w:rPr>
          <w:rFonts w:ascii="Times New Roman" w:eastAsia="宋体"/>
        </w:rPr>
        <w:t>NSC</w:t>
      </w:r>
      <w:r>
        <w:t>，以获得叠加和协同效应</w:t>
      </w:r>
      <w:r>
        <w:rPr>
          <w:rFonts w:ascii="Times New Roman" w:eastAsia="宋体"/>
          <w:vertAlign w:val="superscript"/>
        </w:rPr>
        <w:t>[</w:t>
      </w:r>
      <w:r>
        <w:rPr>
          <w:rFonts w:ascii="Times New Roman" w:eastAsia="宋体"/>
          <w:vertAlign w:val="superscript"/>
          <w:position w:val="11"/>
        </w:rPr>
        <w:t xml:space="preserve">5</w:t>
      </w:r>
      <w:r>
        <w:rPr>
          <w:rFonts w:ascii="Times New Roman" w:eastAsia="宋体"/>
          <w:vertAlign w:val="superscript"/>
        </w:rPr>
        <w:t>]</w:t>
      </w:r>
      <w:r>
        <w:t>。</w:t>
      </w:r>
    </w:p>
    <w:p w:rsidR="0018722C">
      <w:pPr>
        <w:topLinePunct/>
      </w:pPr>
      <w:r>
        <w:rPr>
          <w:rFonts w:cstheme="minorBidi" w:hAnsiTheme="minorHAnsi" w:eastAsiaTheme="minorHAnsi" w:asciiTheme="minorHAnsi" w:ascii="宋体"/>
        </w:rPr>
        <w:t>80</w:t>
      </w:r>
    </w:p>
    <w:p w:rsidR="0018722C">
      <w:pPr>
        <w:pStyle w:val="cw20"/>
        <w:topLinePunct/>
      </w:pP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治疗</w:t>
      </w:r>
      <w:r>
        <w:rPr>
          <w:b/>
          <w:rFonts w:ascii="Times New Roman" w:eastAsia="宋体" w:cstheme="minorBidi" w:hAnsiTheme="minorHAnsi" w:hAnsi="宋体" w:cs="宋体"/>
        </w:rPr>
        <w:t>NDs</w:t>
      </w:r>
      <w:r>
        <w:rPr>
          <w:rFonts w:cstheme="minorBidi" w:hAnsiTheme="minorHAnsi" w:eastAsiaTheme="minorHAnsi" w:asciiTheme="minorHAnsi" w:ascii="宋体" w:hAnsi="宋体" w:eastAsia="宋体" w:cs="宋体"/>
          <w:b/>
        </w:rPr>
        <w:t>的再生策略</w:t>
      </w:r>
    </w:p>
    <w:p w:rsidR="0018722C">
      <w:pPr>
        <w:pStyle w:val="cw20"/>
        <w:topLinePunct/>
      </w:pPr>
      <w:r>
        <w:rPr>
          <w:rFonts w:ascii="宋体" w:eastAsia="宋体" w:hint="eastAsia"/>
          <w:b/>
        </w:rPr>
        <w:t>1.1</w:t>
      </w:r>
      <w:r>
        <w:rPr>
          <w:rFonts w:ascii="宋体" w:eastAsia="宋体" w:hint="eastAsia"/>
          <w:b/>
        </w:rPr>
        <w:t>基于</w:t>
      </w:r>
      <w:r>
        <w:rPr>
          <w:b/>
        </w:rPr>
        <w:t>NSC</w:t>
      </w:r>
      <w:r>
        <w:rPr>
          <w:rFonts w:ascii="宋体" w:eastAsia="宋体" w:hint="eastAsia"/>
          <w:b/>
        </w:rPr>
        <w:t>移植的治疗方法</w:t>
      </w:r>
    </w:p>
    <w:p w:rsidR="0018722C">
      <w:pPr>
        <w:topLinePunct/>
      </w:pPr>
      <w:r>
        <w:t>由于</w:t>
      </w:r>
      <w:r>
        <w:rPr>
          <w:rFonts w:ascii="Times New Roman" w:eastAsia="Times New Roman"/>
        </w:rPr>
        <w:t>NSC</w:t>
      </w:r>
      <w:r>
        <w:t>对多种</w:t>
      </w:r>
      <w:r>
        <w:rPr>
          <w:rFonts w:ascii="Times New Roman" w:eastAsia="Times New Roman"/>
        </w:rPr>
        <w:t>NDs</w:t>
      </w:r>
      <w:r>
        <w:t>都有的治疗潜能，</w:t>
      </w:r>
      <w:r>
        <w:rPr>
          <w:rFonts w:ascii="Times New Roman" w:eastAsia="Times New Roman"/>
        </w:rPr>
        <w:t>NSC</w:t>
      </w:r>
      <w:r>
        <w:t>移植治疗成为非常有希望的方法</w:t>
      </w:r>
      <w:r>
        <w:rPr>
          <w:rFonts w:ascii="Times New Roman" w:eastAsia="Times New Roman"/>
          <w:vertAlign w:val="superscript"/>
        </w:rPr>
        <w:t>[</w:t>
      </w:r>
      <w:r>
        <w:rPr>
          <w:rFonts w:ascii="Times New Roman" w:eastAsia="Times New Roman"/>
          <w:vertAlign w:val="superscript"/>
          <w:position w:val="11"/>
        </w:rPr>
        <w:t xml:space="preserve">1,2,4-6</w:t>
      </w:r>
      <w:r>
        <w:rPr>
          <w:rFonts w:ascii="Times New Roman" w:eastAsia="Times New Roman"/>
          <w:vertAlign w:val="superscript"/>
        </w:rPr>
        <w:t>]</w:t>
      </w:r>
      <w:r>
        <w:t>。胎儿来源的</w:t>
      </w:r>
      <w:r>
        <w:rPr>
          <w:rFonts w:ascii="Times New Roman" w:eastAsia="Times New Roman"/>
        </w:rPr>
        <w:t>NSC</w:t>
      </w:r>
      <w:r>
        <w:t>前体细胞可以从骨髓</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position w:val="11"/>
        </w:rPr>
        <w:t xml:space="preserve">, </w:t>
      </w:r>
      <w:r>
        <w:rPr>
          <w:rFonts w:ascii="Times New Roman" w:eastAsia="Times New Roman"/>
          <w:vertAlign w:val="superscript"/>
          <w:position w:val="11"/>
        </w:rPr>
        <w:t xml:space="preserve">3</w:t>
      </w:r>
      <w:r>
        <w:rPr>
          <w:rFonts w:ascii="Times New Roman" w:eastAsia="Times New Roman"/>
          <w:vertAlign w:val="superscript"/>
          <w:position w:val="11"/>
        </w:rPr>
        <w:t xml:space="preserve">, </w:t>
      </w:r>
      <w:r>
        <w:rPr>
          <w:rFonts w:ascii="Times New Roman" w:eastAsia="Times New Roman"/>
          <w:vertAlign w:val="superscript"/>
          <w:position w:val="11"/>
        </w:rPr>
        <w:t xml:space="preserve">5</w:t>
      </w:r>
      <w:r>
        <w:rPr>
          <w:rFonts w:ascii="Times New Roman" w:eastAsia="Times New Roman"/>
          <w:vertAlign w:val="superscript"/>
        </w:rPr>
        <w:t>]</w:t>
      </w:r>
      <w:r>
        <w:t>，脐带血</w:t>
      </w:r>
      <w:r>
        <w:rPr>
          <w:rFonts w:ascii="Times New Roman" w:eastAsia="Times New Roman"/>
        </w:rPr>
        <w:t>[</w:t>
      </w:r>
      <w:r>
        <w:rPr>
          <w:rFonts w:ascii="Times New Roman" w:eastAsia="Times New Roman"/>
          <w:position w:val="11"/>
          <w:sz w:val="16"/>
        </w:rPr>
        <w:t xml:space="preserve">1</w:t>
      </w:r>
      <w:r>
        <w:rPr>
          <w:rFonts w:ascii="Times New Roman" w:eastAsia="Times New Roman"/>
        </w:rPr>
        <w:t>]</w:t>
      </w:r>
      <w:r>
        <w:t>以及胎脑中</w:t>
      </w:r>
      <w:r>
        <w:rPr>
          <w:rFonts w:ascii="Times New Roman" w:eastAsia="Times New Roman"/>
        </w:rPr>
        <w:t>[</w:t>
      </w:r>
      <w:r>
        <w:rPr>
          <w:rFonts w:ascii="Times New Roman" w:eastAsia="Times New Roman"/>
          <w:position w:val="11"/>
          <w:sz w:val="16"/>
        </w:rPr>
        <w:t xml:space="preserve">4</w:t>
      </w:r>
      <w:r>
        <w:rPr>
          <w:rFonts w:ascii="Times New Roman" w:eastAsia="Times New Roman"/>
          <w:position w:val="11"/>
          <w:sz w:val="16"/>
        </w:rPr>
        <w:t xml:space="preserve">, </w:t>
      </w:r>
      <w:r>
        <w:rPr>
          <w:rFonts w:ascii="Times New Roman" w:eastAsia="Times New Roman"/>
          <w:position w:val="11"/>
          <w:sz w:val="16"/>
        </w:rPr>
        <w:t xml:space="preserve">5</w:t>
      </w:r>
      <w:r>
        <w:rPr>
          <w:rFonts w:ascii="Times New Roman" w:eastAsia="Times New Roman"/>
        </w:rPr>
        <w:t>]</w:t>
      </w:r>
      <w:r>
        <w:t>分离出</w:t>
      </w:r>
      <w:r>
        <w:t>来，移植的</w:t>
      </w:r>
      <w:r>
        <w:rPr>
          <w:rFonts w:ascii="Times New Roman" w:eastAsia="Times New Roman"/>
        </w:rPr>
        <w:t>NSC</w:t>
      </w:r>
      <w:r>
        <w:t>如何发挥其神经保护作用的机制还尚未完全阐明，但是，几个趋势已经确立：</w:t>
      </w:r>
    </w:p>
    <w:p w:rsidR="0018722C">
      <w:pPr>
        <w:topLinePunct/>
      </w:pP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t>移植</w:t>
      </w:r>
      <w:r>
        <w:rPr>
          <w:rFonts w:ascii="Times New Roman" w:eastAsia="Times New Roman"/>
        </w:rPr>
        <w:t>NSC</w:t>
      </w:r>
      <w:r>
        <w:t>中的一小部分可以的增殖，迁移和分化，虽然他们的量非常小，</w:t>
      </w:r>
      <w:r w:rsidR="001852F3">
        <w:t xml:space="preserve">但是在某种程度上能导致功能恢复。然而，目前尚不清楚，移植的细胞是怎样迁移到受伤部位的，虽然其迁移与脑膜及脉络丛有关，例如化学诱导剂或化学排斥剂和表达和</w:t>
      </w:r>
      <w:r>
        <w:rPr>
          <w:rFonts w:ascii="Times New Roman" w:eastAsia="Times New Roman"/>
        </w:rPr>
        <w:t>/</w:t>
      </w:r>
      <w:r>
        <w:t>或分泌可以作用于干细胞的迁移</w:t>
      </w:r>
      <w:r>
        <w:rPr>
          <w:rFonts w:ascii="Times New Roman" w:eastAsia="Times New Roman"/>
        </w:rPr>
        <w:t>[</w:t>
      </w:r>
      <w:r>
        <w:rPr>
          <w:rFonts w:ascii="Times New Roman" w:eastAsia="Times New Roman"/>
          <w:position w:val="11"/>
          <w:sz w:val="16"/>
        </w:rPr>
        <w:t xml:space="preserve">17</w:t>
      </w:r>
      <w:r>
        <w:rPr>
          <w:rFonts w:ascii="Times New Roman" w:eastAsia="Times New Roman"/>
          <w:position w:val="11"/>
          <w:sz w:val="16"/>
        </w:rPr>
        <w:t xml:space="preserve">, </w:t>
      </w:r>
      <w:r>
        <w:rPr>
          <w:rFonts w:ascii="Times New Roman" w:eastAsia="Times New Roman"/>
          <w:position w:val="11"/>
          <w:sz w:val="16"/>
        </w:rPr>
        <w:t xml:space="preserve">18</w:t>
      </w:r>
      <w:r>
        <w:rPr>
          <w:rFonts w:ascii="Times New Roman" w:eastAsia="Times New Roman"/>
        </w:rPr>
        <w:t>]</w:t>
      </w:r>
      <w:r>
        <w:t>。细胞移植的数量和再生过程的有效性在体内的关系很</w:t>
      </w:r>
      <w:r>
        <w:t>难说</w:t>
      </w:r>
      <w:r>
        <w:t>清，这可能会依赖病变的种类和大小，以及在大脑的具体位置而不同</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。每种神经紊乱，脑卒中，脑外伤，</w:t>
      </w:r>
      <w:r>
        <w:rPr>
          <w:rFonts w:ascii="Times New Roman" w:eastAsia="Times New Roman"/>
        </w:rPr>
        <w:t>AD</w:t>
      </w:r>
      <w:r>
        <w:t>或</w:t>
      </w:r>
      <w:r>
        <w:rPr>
          <w:rFonts w:ascii="Times New Roman" w:eastAsia="Times New Roman"/>
        </w:rPr>
        <w:t>PD</w:t>
      </w:r>
      <w:r>
        <w:t>，有它自己的时间过程，</w:t>
      </w:r>
      <w:r w:rsidR="001852F3">
        <w:t xml:space="preserve">不能在动物模型中完全模拟，用间充质干细胞的临床试验也不能解决这些问题。因此，很难把细胞移植的治疗功效和退行信号的大小联系起来</w:t>
      </w:r>
      <w:r>
        <w:rPr>
          <w:rFonts w:ascii="Times New Roman" w:eastAsia="Times New Roman"/>
        </w:rPr>
        <w:t>[</w:t>
      </w:r>
      <w:r>
        <w:rPr>
          <w:rFonts w:ascii="Times New Roman" w:eastAsia="Times New Roman"/>
          <w:position w:val="11"/>
          <w:sz w:val="16"/>
        </w:rPr>
        <w:t xml:space="preserve">20</w:t>
      </w:r>
      <w:r>
        <w:rPr>
          <w:rFonts w:ascii="Times New Roman" w:eastAsia="Times New Roman"/>
          <w:position w:val="11"/>
          <w:sz w:val="16"/>
        </w:rPr>
        <w:t xml:space="preserve">, </w:t>
      </w:r>
      <w:r>
        <w:rPr>
          <w:rFonts w:ascii="Times New Roman" w:eastAsia="Times New Roman"/>
          <w:position w:val="11"/>
          <w:sz w:val="16"/>
        </w:rPr>
        <w:t xml:space="preserve">21</w:t>
      </w:r>
      <w:r>
        <w:rPr>
          <w:rFonts w:ascii="Times New Roman" w:eastAsia="Times New Roman"/>
        </w:rPr>
        <w:t>]</w:t>
      </w:r>
      <w:r>
        <w:t>。</w:t>
      </w:r>
    </w:p>
    <w:p w:rsidR="0018722C">
      <w:pPr>
        <w:topLinePunct/>
      </w:pPr>
      <w:r>
        <w:rPr>
          <w:rFonts w:ascii="Times New Roman" w:eastAsia="Times New Roman"/>
          <w:rFonts w:ascii="Times New Roman" w:eastAsia="Times New Roman"/>
        </w:rPr>
        <w:t>（</w:t>
      </w:r>
      <w:r>
        <w:t>二</w:t>
      </w:r>
      <w:r>
        <w:rPr>
          <w:rFonts w:ascii="Times New Roman" w:eastAsia="Times New Roman"/>
          <w:rFonts w:ascii="Times New Roman" w:eastAsia="Times New Roman"/>
        </w:rPr>
        <w:t>）</w:t>
      </w:r>
      <w:r>
        <w:t>抗缺氧条件下，部分移植细胞可以在一个脑损伤的恶劣环境下存活一段有</w:t>
      </w:r>
      <w:r>
        <w:t>限的时间，因此能够发挥有益的营养作用。</w:t>
      </w:r>
    </w:p>
    <w:p w:rsidR="0018722C">
      <w:pPr>
        <w:topLinePunct/>
      </w:pPr>
      <w:r>
        <w:rPr>
          <w:rFonts w:ascii="Times New Roman" w:hAnsi="Times New Roman" w:eastAsia="宋体"/>
          <w:rFonts w:ascii="Times New Roman" w:hAnsi="Times New Roman" w:eastAsia="宋体"/>
          <w:spacing w:val="0"/>
          <w:w w:val="99"/>
        </w:rPr>
        <w:t>（</w:t>
      </w:r>
      <w:r>
        <w:t>三</w:t>
      </w:r>
      <w:r>
        <w:rPr>
          <w:rFonts w:ascii="Times New Roman" w:hAnsi="Times New Roman" w:eastAsia="宋体"/>
          <w:rFonts w:ascii="Times New Roman" w:hAnsi="Times New Roman" w:eastAsia="宋体"/>
          <w:spacing w:val="0"/>
          <w:w w:val="99"/>
        </w:rPr>
        <w:t>）</w:t>
      </w:r>
      <w:r>
        <w:t>一些移植的</w:t>
      </w:r>
      <w:r>
        <w:rPr>
          <w:rFonts w:ascii="Times New Roman" w:hAnsi="Times New Roman" w:eastAsia="宋体"/>
        </w:rPr>
        <w:t>NSC</w:t>
      </w:r>
      <w:r>
        <w:t>发生</w:t>
      </w:r>
      <w:r>
        <w:rPr>
          <w:rFonts w:ascii="Times New Roman" w:hAnsi="Times New Roman" w:eastAsia="宋体"/>
        </w:rPr>
        <w:t>“</w:t>
      </w:r>
      <w:r>
        <w:t>交叉对话</w:t>
      </w:r>
      <w:r>
        <w:rPr>
          <w:rFonts w:ascii="Times New Roman" w:hAnsi="Times New Roman" w:eastAsia="宋体"/>
        </w:rPr>
        <w:t>”</w:t>
      </w:r>
      <w:r>
        <w:t>，通过这种方式未成熟的</w:t>
      </w:r>
      <w:r>
        <w:rPr>
          <w:rFonts w:ascii="Times New Roman" w:hAnsi="Times New Roman" w:eastAsia="宋体"/>
        </w:rPr>
        <w:t>NSC</w:t>
      </w:r>
      <w:r>
        <w:t>能够为它们</w:t>
      </w:r>
      <w:r>
        <w:t>的子细胞提供保护的环境。通过分泌神经保护</w:t>
      </w:r>
      <w:r>
        <w:rPr>
          <w:rFonts w:ascii="Times New Roman" w:hAnsi="Times New Roman" w:eastAsia="宋体"/>
        </w:rPr>
        <w:t>/</w:t>
      </w:r>
      <w:r>
        <w:t>神经营养因子</w:t>
      </w:r>
      <w:r>
        <w:rPr>
          <w:rFonts w:ascii="Times New Roman" w:hAnsi="Times New Roman" w:eastAsia="宋体"/>
          <w:vertAlign w:val="superscript"/>
        </w:rPr>
        <w:t>[</w:t>
      </w:r>
      <w:r>
        <w:rPr>
          <w:rFonts w:ascii="Times New Roman" w:hAnsi="Times New Roman" w:eastAsia="宋体"/>
          <w:vertAlign w:val="superscript"/>
          <w:position w:val="11"/>
        </w:rPr>
        <w:t xml:space="preserve">2,4-6</w:t>
      </w:r>
      <w:r>
        <w:rPr>
          <w:rFonts w:ascii="Times New Roman" w:hAnsi="Times New Roman" w:eastAsia="宋体"/>
          <w:vertAlign w:val="superscript"/>
        </w:rPr>
        <w:t>]</w:t>
      </w:r>
      <w:r>
        <w:t>，如神经生长因</w:t>
      </w:r>
      <w:r>
        <w:t>子</w:t>
      </w:r>
    </w:p>
    <w:p w:rsidR="0018722C">
      <w:pPr>
        <w:topLinePunct/>
      </w:pPr>
      <w:r>
        <w:rPr>
          <w:rFonts w:ascii="Times New Roman" w:eastAsia="Times New Roman"/>
          <w:rFonts w:ascii="Times New Roman" w:eastAsia="Times New Roman"/>
          <w:spacing w:val="-4"/>
        </w:rPr>
        <w:t>（</w:t>
      </w:r>
      <w:r>
        <w:rPr>
          <w:rFonts w:ascii="Times New Roman" w:eastAsia="Times New Roman"/>
        </w:rPr>
        <w:t xml:space="preserve">NGF</w:t>
      </w:r>
      <w:r>
        <w:rPr>
          <w:rFonts w:ascii="Times New Roman" w:eastAsia="Times New Roman"/>
          <w:rFonts w:ascii="Times New Roman" w:eastAsia="Times New Roman"/>
          <w:spacing w:val="-4"/>
        </w:rPr>
        <w:t>）</w:t>
      </w:r>
      <w:r>
        <w:t>，脑源性神经营养因子</w:t>
      </w:r>
      <w:r>
        <w:rPr>
          <w:rFonts w:ascii="Times New Roman" w:eastAsia="Times New Roman"/>
        </w:rPr>
        <w:t>(</w:t>
      </w:r>
      <w:r>
        <w:rPr>
          <w:rFonts w:ascii="Times New Roman" w:eastAsia="Times New Roman"/>
          <w:spacing w:val="-4"/>
        </w:rPr>
        <w:t xml:space="preserve">BDNF</w:t>
      </w:r>
      <w:r>
        <w:rPr>
          <w:rFonts w:ascii="Times New Roman" w:eastAsia="Times New Roman"/>
        </w:rPr>
        <w:t>)</w:t>
      </w:r>
      <w:r>
        <w:t>，神经胶质细胞源性营养因子</w:t>
      </w:r>
      <w:r>
        <w:rPr>
          <w:rFonts w:ascii="Times New Roman" w:eastAsia="Times New Roman"/>
        </w:rPr>
        <w:t>(</w:t>
      </w:r>
      <w:r>
        <w:rPr>
          <w:rFonts w:ascii="Times New Roman" w:eastAsia="Times New Roman"/>
        </w:rPr>
        <w:t xml:space="preserve">GDNF</w:t>
      </w:r>
      <w:r>
        <w:rPr>
          <w:rFonts w:ascii="Times New Roman" w:eastAsia="Times New Roman"/>
        </w:rPr>
        <w:t>)</w:t>
      </w:r>
      <w:r>
        <w:t>和神经营</w:t>
      </w:r>
      <w:r>
        <w:t>养因子</w:t>
      </w:r>
      <w:r>
        <w:rPr>
          <w:rFonts w:ascii="Times New Roman" w:eastAsia="Times New Roman"/>
        </w:rPr>
        <w:t>-3</w:t>
      </w:r>
      <w:r>
        <w:rPr>
          <w:rFonts w:ascii="Times New Roman" w:eastAsia="Times New Roman"/>
        </w:rPr>
        <w:t>[</w:t>
      </w:r>
      <w:r>
        <w:rPr>
          <w:rFonts w:ascii="Times New Roman" w:eastAsia="Times New Roman"/>
          <w:spacing w:val="0"/>
          <w:position w:val="11"/>
          <w:sz w:val="16"/>
        </w:rPr>
        <w:t xml:space="preserve">2</w:t>
      </w:r>
      <w:r>
        <w:rPr>
          <w:rFonts w:ascii="Times New Roman" w:eastAsia="Times New Roman"/>
          <w:spacing w:val="0"/>
          <w:position w:val="11"/>
          <w:sz w:val="16"/>
        </w:rPr>
        <w:t xml:space="preserve">, </w:t>
      </w:r>
      <w:r>
        <w:rPr>
          <w:rFonts w:ascii="Times New Roman" w:eastAsia="Times New Roman"/>
          <w:spacing w:val="0"/>
          <w:position w:val="11"/>
          <w:sz w:val="16"/>
        </w:rPr>
        <w:t xml:space="preserve">5</w:t>
      </w:r>
      <w:r>
        <w:rPr>
          <w:rFonts w:ascii="Times New Roman" w:eastAsia="Times New Roman"/>
        </w:rPr>
        <w:t>]</w:t>
      </w:r>
      <w:r>
        <w:t>和通过调节宿主的免疫反应</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来促进神经元的分化。</w:t>
      </w:r>
    </w:p>
    <w:p w:rsidR="0018722C">
      <w:pPr>
        <w:topLinePunct/>
      </w:pPr>
      <w:r>
        <w:rPr>
          <w:rFonts w:ascii="Times New Roman" w:eastAsia="Times New Roman"/>
          <w:rFonts w:ascii="Times New Roman" w:eastAsia="Times New Roman"/>
        </w:rPr>
        <w:t>（</w:t>
      </w:r>
      <w:r>
        <w:t>四</w:t>
      </w:r>
      <w:r>
        <w:rPr>
          <w:rFonts w:ascii="Times New Roman" w:eastAsia="Times New Roman"/>
          <w:rFonts w:ascii="Times New Roman" w:eastAsia="Times New Roman"/>
        </w:rPr>
        <w:t>）</w:t>
      </w:r>
      <w:r>
        <w:t>这种保持支撑的最大受益者有两个，一是内源性</w:t>
      </w:r>
      <w:r>
        <w:rPr>
          <w:rFonts w:ascii="Times New Roman" w:eastAsia="Times New Roman"/>
        </w:rPr>
        <w:t>NSC</w:t>
      </w:r>
      <w:r>
        <w:t>，它们可以被动员、</w:t>
      </w:r>
      <w:r>
        <w:t>迁移并融入损伤的部位；二是损伤部位附近的受损或</w:t>
      </w:r>
      <w:r>
        <w:rPr>
          <w:rFonts w:ascii="Times New Roman" w:eastAsia="Times New Roman"/>
          <w:rFonts w:ascii="Times New Roman" w:eastAsia="Times New Roman"/>
        </w:rPr>
        <w:t>（</w:t>
      </w:r>
      <w:r>
        <w:t>和</w:t>
      </w:r>
      <w:r>
        <w:rPr>
          <w:rFonts w:ascii="Times New Roman" w:eastAsia="Times New Roman"/>
          <w:rFonts w:ascii="Times New Roman" w:eastAsia="Times New Roman"/>
        </w:rPr>
        <w:t>）</w:t>
      </w:r>
      <w:r>
        <w:t>正常神经元</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w:t>
      </w:r>
    </w:p>
    <w:p w:rsidR="0018722C">
      <w:pPr>
        <w:topLinePunct/>
      </w:pPr>
      <w:r>
        <w:t>此外，局部的星形胶质细胞反应也可作为神经保护作用的介质，促进数量有限</w:t>
      </w:r>
      <w:r>
        <w:t>的外源性前体细胞的存活，并促进其功能的发挥，促进多种神经营养因子</w:t>
      </w:r>
      <w:r>
        <w:rPr>
          <w:rFonts w:ascii="Times New Roman" w:eastAsia="Times New Roman"/>
          <w:rFonts w:ascii="Times New Roman" w:eastAsia="Times New Roman"/>
        </w:rPr>
        <w:t>（</w:t>
      </w:r>
      <w:r>
        <w:rPr>
          <w:rFonts w:ascii="Times New Roman" w:eastAsia="Times New Roman"/>
        </w:rPr>
        <w:t>GDNF</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p>
    <w:p w:rsidR="0018722C">
      <w:pPr>
        <w:topLinePunct/>
      </w:pPr>
      <w:r>
        <w:rPr>
          <w:rFonts w:ascii="Times New Roman" w:hAnsi="Times New Roman" w:eastAsia="Times New Roman"/>
        </w:rPr>
        <w:t>BDNF</w:t>
      </w:r>
      <w:r>
        <w:t>，</w:t>
      </w:r>
      <w:r>
        <w:rPr>
          <w:rFonts w:ascii="Times New Roman" w:hAnsi="Times New Roman" w:eastAsia="Times New Roman"/>
        </w:rPr>
        <w:t>NGF</w:t>
      </w:r>
      <w:r>
        <w:t>，</w:t>
      </w:r>
      <w:r>
        <w:rPr>
          <w:rFonts w:ascii="Times New Roman" w:hAnsi="Times New Roman" w:eastAsia="Times New Roman"/>
        </w:rPr>
        <w:t>bFGF</w:t>
      </w:r>
      <w:r>
        <w:t>，血管内皮生长因子</w:t>
      </w:r>
      <w:r>
        <w:rPr>
          <w:rFonts w:ascii="Times New Roman" w:hAnsi="Times New Roman" w:eastAsia="Times New Roman"/>
          <w:rFonts w:ascii="Times New Roman" w:hAnsi="Times New Roman" w:eastAsia="Times New Roman"/>
        </w:rPr>
        <w:t>）</w:t>
      </w:r>
      <w:r>
        <w:t>的分泌。从主要的临床前研究得出一个重</w:t>
      </w:r>
      <w:r>
        <w:t>要结论，大部分</w:t>
      </w:r>
      <w:r>
        <w:rPr>
          <w:rFonts w:ascii="Times New Roman" w:hAnsi="Times New Roman" w:eastAsia="Times New Roman"/>
        </w:rPr>
        <w:t>NSC</w:t>
      </w:r>
      <w:r>
        <w:t>移植的治疗益处，可能源于</w:t>
      </w:r>
      <w:r>
        <w:rPr>
          <w:rFonts w:ascii="Times New Roman" w:hAnsi="Times New Roman" w:eastAsia="Times New Roman"/>
        </w:rPr>
        <w:t>NSC</w:t>
      </w:r>
      <w:r>
        <w:t>对微环境发挥有利的</w:t>
      </w:r>
      <w:r>
        <w:rPr>
          <w:rFonts w:ascii="Times New Roman" w:hAnsi="Times New Roman" w:eastAsia="Times New Roman"/>
        </w:rPr>
        <w:t>“</w:t>
      </w:r>
      <w:r>
        <w:t>旁观者效应</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w:t>
      </w:r>
      <w:r>
        <w:rPr>
          <w:rFonts w:ascii="Times New Roman" w:hAnsi="Times New Roman" w:eastAsia="Times New Roman"/>
          <w:vertAlign w:val="superscript"/>
        </w:rPr>
        <w:t>]</w:t>
      </w:r>
      <w:r>
        <w:t>。例如</w:t>
      </w:r>
      <w:r>
        <w:rPr>
          <w:rFonts w:ascii="Times New Roman" w:hAnsi="Times New Roman" w:eastAsia="Times New Roman"/>
        </w:rPr>
        <w:t>Kranz</w:t>
      </w:r>
      <w:r>
        <w:t>及其同事</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w:t>
      </w:r>
      <w:r>
        <w:rPr>
          <w:rFonts w:ascii="Times New Roman" w:hAnsi="Times New Roman" w:eastAsia="Times New Roman"/>
          <w:vertAlign w:val="superscript"/>
        </w:rPr>
        <w:t>]</w:t>
      </w:r>
      <w:r>
        <w:t>对中风损伤后给予胎盘间充质干细胞</w:t>
      </w:r>
      <w:r>
        <w:rPr>
          <w:rFonts w:ascii="Times New Roman" w:hAnsi="Times New Roman" w:eastAsia="Times New Roman"/>
        </w:rPr>
        <w:t>(</w:t>
      </w:r>
      <w:r>
        <w:rPr>
          <w:rFonts w:ascii="Times New Roman" w:hAnsi="Times New Roman" w:eastAsia="Times New Roman"/>
        </w:rPr>
        <w:t xml:space="preserve">MSCs</w:t>
      </w:r>
      <w:r>
        <w:rPr>
          <w:rFonts w:ascii="Times New Roman" w:hAnsi="Times New Roman" w:eastAsia="Times New Roman"/>
        </w:rPr>
        <w:t>)</w:t>
      </w:r>
      <w:r>
        <w:t>使由外周免疫抑制和神经胶质细胞的活化导致的行为的恢复和减少病灶大小。一些研究表明，</w:t>
      </w:r>
      <w:r>
        <w:rPr>
          <w:rFonts w:ascii="Times New Roman" w:hAnsi="Times New Roman" w:eastAsia="Times New Roman"/>
        </w:rPr>
        <w:t>NSC</w:t>
      </w:r>
      <w:r>
        <w:t>可以整合到神经通路和在受损的脑组织功能再生。例如</w:t>
      </w:r>
      <w:r>
        <w:rPr>
          <w:rFonts w:ascii="Times New Roman" w:hAnsi="Times New Roman" w:eastAsia="Times New Roman"/>
        </w:rPr>
        <w:t>Bjorklund</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23</w:t>
      </w:r>
      <w:r>
        <w:rPr>
          <w:rFonts w:ascii="Times New Roman" w:hAnsi="Times New Roman" w:eastAsia="Times New Roman"/>
          <w:vertAlign w:val="superscript"/>
        </w:rPr>
        <w:t>]</w:t>
      </w:r>
      <w:r>
        <w:t>利</w:t>
      </w:r>
      <w:r>
        <w:t>用正电子发射断层扫描</w:t>
      </w:r>
      <w:r>
        <w:rPr>
          <w:rFonts w:ascii="Times New Roman" w:hAnsi="Times New Roman" w:eastAsia="Times New Roman"/>
        </w:rPr>
        <w:t>(</w:t>
      </w:r>
      <w:r>
        <w:rPr>
          <w:rFonts w:ascii="Times New Roman" w:hAnsi="Times New Roman" w:eastAsia="Times New Roman"/>
        </w:rPr>
        <w:t xml:space="preserve">PET</w:t>
      </w:r>
      <w:r>
        <w:rPr>
          <w:rFonts w:ascii="Times New Roman" w:hAnsi="Times New Roman" w:eastAsia="Times New Roman"/>
        </w:rPr>
        <w:t>)</w:t>
      </w:r>
      <w:r>
        <w:t>扫描发现移植的胚胎干细胞自发向多巴胺能神经元</w:t>
      </w:r>
      <w:r>
        <w:t>分</w:t>
      </w:r>
    </w:p>
    <w:p w:rsidR="0018722C">
      <w:pPr>
        <w:topLinePunct/>
      </w:pPr>
      <w:r>
        <w:rPr>
          <w:rFonts w:cstheme="minorBidi" w:hAnsiTheme="minorHAnsi" w:eastAsiaTheme="minorHAnsi" w:asciiTheme="minorHAnsi" w:ascii="宋体"/>
        </w:rPr>
        <w:t>81</w:t>
      </w:r>
    </w:p>
    <w:p w:rsidR="0018722C">
      <w:pPr>
        <w:topLinePunct/>
      </w:pPr>
      <w:r>
        <w:t>化，这种多巴胺能神经元能够恢复帕金森氏病的动物模型脑的功能和行为。</w:t>
      </w:r>
      <w:r>
        <w:rPr>
          <w:rFonts w:ascii="Times New Roman" w:eastAsia="Times New Roman"/>
        </w:rPr>
        <w:t>Weick</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证明移植的人类胚胎干细胞可以分化为神经元，这些神经元可以功能性整合到宿主</w:t>
      </w:r>
      <w:r>
        <w:t>脑，支持多突触通路。</w:t>
      </w:r>
      <w:r>
        <w:rPr>
          <w:rFonts w:ascii="Times New Roman" w:eastAsia="Times New Roman"/>
        </w:rPr>
        <w:t>Denham</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的研究表明人类胚胎干细胞有能力定向分化成各种神经元亚型。</w:t>
      </w:r>
    </w:p>
    <w:p w:rsidR="0018722C">
      <w:pPr>
        <w:topLinePunct/>
      </w:pPr>
      <w:r>
        <w:t>移植</w:t>
      </w:r>
      <w:r>
        <w:rPr>
          <w:rFonts w:ascii="Times New Roman" w:eastAsia="Times New Roman"/>
        </w:rPr>
        <w:t>NSCs</w:t>
      </w:r>
      <w:r>
        <w:t>的缺点之一是他们存活的数量和持续时间是有限的，这或许可以解</w:t>
      </w:r>
      <w:r>
        <w:t>释</w:t>
      </w:r>
      <w:r>
        <w:rPr>
          <w:rFonts w:ascii="Times New Roman" w:eastAsia="Times New Roman"/>
        </w:rPr>
        <w:t>NSC</w:t>
      </w:r>
      <w:r>
        <w:t>的疗效不足和阻止了从基础到临床的应用</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position w:val="11"/>
        </w:rPr>
        <w:t xml:space="preserve">, </w:t>
      </w:r>
      <w:r>
        <w:rPr>
          <w:rFonts w:ascii="Times New Roman" w:eastAsia="Times New Roman"/>
          <w:vertAlign w:val="superscript"/>
          <w:position w:val="11"/>
        </w:rPr>
        <w:t xml:space="preserve">5</w:t>
      </w:r>
      <w:r>
        <w:rPr>
          <w:rFonts w:ascii="Times New Roman" w:eastAsia="Times New Roman"/>
          <w:vertAlign w:val="superscript"/>
          <w:position w:val="11"/>
        </w:rPr>
        <w:t xml:space="preserve">, </w:t>
      </w:r>
      <w:r>
        <w:rPr>
          <w:rFonts w:ascii="Times New Roman" w:eastAsia="Times New Roman"/>
          <w:vertAlign w:val="superscript"/>
          <w:position w:val="11"/>
        </w:rPr>
        <w:t xml:space="preserve">6</w:t>
      </w:r>
      <w:r>
        <w:rPr>
          <w:rFonts w:ascii="Times New Roman" w:eastAsia="Times New Roman"/>
          <w:vertAlign w:val="superscript"/>
        </w:rPr>
        <w:t>]</w:t>
      </w:r>
      <w:r>
        <w:t>。解决这一问题的一个可能的</w:t>
      </w:r>
      <w:r>
        <w:t>方法是，利用组织工程方法使之能更好接受环境。例如，将要移植的</w:t>
      </w:r>
      <w:r>
        <w:rPr>
          <w:rFonts w:ascii="Times New Roman" w:eastAsia="Times New Roman"/>
        </w:rPr>
        <w:t>NSC</w:t>
      </w:r>
      <w:r>
        <w:t>纳入聚合</w:t>
      </w:r>
      <w:r>
        <w:t>物支架，通过提供物理保护来改善它们应对急性或慢性炎症反应的生存</w:t>
      </w:r>
      <w:r>
        <w:rPr>
          <w:rFonts w:ascii="Times New Roman" w:eastAsia="Times New Roman"/>
          <w:vertAlign w:val="superscript"/>
        </w:rPr>
        <w:t>[</w:t>
      </w:r>
      <w:r>
        <w:rPr>
          <w:rFonts w:ascii="Times New Roman" w:eastAsia="Times New Roman"/>
          <w:vertAlign w:val="superscript"/>
          <w:position w:val="11"/>
        </w:rPr>
        <w:t xml:space="preserve">26-28</w:t>
      </w:r>
      <w:r>
        <w:rPr>
          <w:rFonts w:ascii="Times New Roman" w:eastAsia="Times New Roman"/>
          <w:vertAlign w:val="superscript"/>
        </w:rPr>
        <w:t>]</w:t>
      </w:r>
      <w:r>
        <w:t>。此外，</w:t>
      </w:r>
      <w:r>
        <w:t>调整这些支架可以控制释放神经营养因子的方式，为</w:t>
      </w:r>
      <w:r>
        <w:rPr>
          <w:rFonts w:ascii="Times New Roman" w:eastAsia="Times New Roman"/>
        </w:rPr>
        <w:t>NSC</w:t>
      </w:r>
      <w:r>
        <w:t>和内源脑实质提供营养支</w:t>
      </w:r>
      <w:r>
        <w:t>持</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p>
    <w:p w:rsidR="0018722C">
      <w:pPr>
        <w:pStyle w:val="cw20"/>
        <w:topLinePunct/>
      </w:pPr>
      <w:r>
        <w:rPr>
          <w:rFonts w:cstheme="minorBidi" w:hAnsiTheme="minorHAnsi" w:eastAsiaTheme="minorHAnsi" w:asciiTheme="minorHAnsi" w:ascii="宋体" w:hAnsi="宋体" w:eastAsia="宋体" w:cs="宋体"/>
          <w:b/>
        </w:rPr>
        <w:t>1.2</w:t>
      </w:r>
      <w:r>
        <w:rPr>
          <w:rFonts w:cstheme="minorBidi" w:hAnsiTheme="minorHAnsi" w:eastAsiaTheme="minorHAnsi" w:asciiTheme="minorHAnsi" w:ascii="宋体" w:hAnsi="宋体" w:eastAsia="宋体" w:cs="宋体"/>
          <w:b/>
        </w:rPr>
        <w:t>内源性</w:t>
      </w:r>
      <w:r>
        <w:rPr>
          <w:b/>
          <w:rFonts w:ascii="Times New Roman" w:eastAsia="宋体" w:cstheme="minorBidi" w:hAnsiTheme="minorHAnsi" w:hAnsi="宋体" w:cs="宋体"/>
        </w:rPr>
        <w:t>NSC</w:t>
      </w:r>
      <w:r>
        <w:rPr>
          <w:rFonts w:cstheme="minorBidi" w:hAnsiTheme="minorHAnsi" w:eastAsiaTheme="minorHAnsi" w:asciiTheme="minorHAnsi" w:ascii="宋体" w:hAnsi="宋体" w:eastAsia="宋体" w:cs="宋体"/>
          <w:b/>
        </w:rPr>
        <w:t>的调节作用</w:t>
      </w:r>
    </w:p>
    <w:p w:rsidR="0018722C">
      <w:pPr>
        <w:topLinePunct/>
      </w:pPr>
      <w:r>
        <w:t>前体细胞的增殖和分化的能力取决于内在的和环境的小生态特征</w:t>
      </w:r>
      <w:r>
        <w:rPr>
          <w:rFonts w:ascii="Times New Roman" w:eastAsia="Times New Roman"/>
        </w:rPr>
        <w:t>[</w:t>
      </w:r>
      <w:r>
        <w:rPr>
          <w:rFonts w:ascii="Times New Roman" w:eastAsia="Times New Roman"/>
        </w:rPr>
        <w:t xml:space="preserve">3,5</w:t>
      </w:r>
      <w:r>
        <w:rPr>
          <w:rFonts w:ascii="Times New Roman" w:eastAsia="Times New Roman"/>
        </w:rPr>
        <w:t>]</w:t>
      </w:r>
      <w:r>
        <w:t>。</w:t>
      </w:r>
      <w:r>
        <w:rPr>
          <w:rFonts w:ascii="Times New Roman" w:eastAsia="Times New Roman"/>
        </w:rPr>
        <w:t>SVZ  </w:t>
      </w:r>
      <w:r>
        <w:t>和</w:t>
      </w:r>
    </w:p>
    <w:p w:rsidR="0018722C">
      <w:pPr>
        <w:topLinePunct/>
      </w:pPr>
      <w:r>
        <w:rPr>
          <w:rFonts w:ascii="Times New Roman" w:hAnsi="Times New Roman" w:eastAsia="Times New Roman"/>
        </w:rPr>
        <w:t xml:space="preserve">SGZ</w:t>
      </w:r>
      <w:r>
        <w:t xml:space="preserve">所在小环境中富含轴突，可以分泌多种神经递质，神经递质在调控神经再生中发挥重要作用</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5</w:t>
      </w:r>
      <w:r>
        <w:rPr>
          <w:rFonts w:ascii="Times New Roman" w:hAnsi="Times New Roman" w:eastAsia="Times New Roman"/>
          <w:vertAlign w:val="superscript"/>
        </w:rPr>
        <w:t xml:space="preserve">]</w:t>
      </w:r>
      <w:r>
        <w:t xml:space="preserve">。多个研究小组通过施用某些神经营养因子和其它生长因子、免疫</w:t>
      </w:r>
      <w:r>
        <w:t xml:space="preserve">化学法，成功地诱导刺激内源性神经发生和</w:t>
      </w:r>
      <w:r>
        <w:rPr>
          <w:rFonts w:ascii="Times New Roman" w:hAnsi="Times New Roman" w:eastAsia="Times New Roman"/>
        </w:rPr>
        <w:t xml:space="preserve">NSC</w:t>
      </w:r>
      <w:r>
        <w:t xml:space="preserve">的分化。例如，在</w:t>
      </w:r>
      <w:r>
        <w:rPr>
          <w:rFonts w:ascii="Times New Roman" w:hAnsi="Times New Roman" w:eastAsia="Times New Roman"/>
        </w:rPr>
        <w:t xml:space="preserve">6-</w:t>
      </w:r>
      <w:r>
        <w:t xml:space="preserve">羟基多巴胺</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6-OHDA</w:t>
      </w:r>
      <w:r>
        <w:rPr>
          <w:rFonts w:ascii="Times New Roman" w:hAnsi="Times New Roman" w:eastAsia="Times New Roman"/>
        </w:rPr>
        <w:t xml:space="preserve">)</w:t>
      </w:r>
      <w:r>
        <w:t xml:space="preserve">帕金森病大鼠模型中，</w:t>
      </w:r>
      <w:r>
        <w:rPr>
          <w:rFonts w:ascii="Times New Roman" w:hAnsi="Times New Roman" w:eastAsia="Times New Roman"/>
        </w:rPr>
        <w:t xml:space="preserve">TGF-α</w:t>
      </w:r>
      <w:r>
        <w:t xml:space="preserve">诱导</w:t>
      </w:r>
      <w:r>
        <w:rPr>
          <w:rFonts w:ascii="Times New Roman" w:hAnsi="Times New Roman" w:eastAsia="Times New Roman"/>
        </w:rPr>
        <w:t xml:space="preserve">Nestin</w:t>
      </w:r>
      <w:r>
        <w:t xml:space="preserve">阳性神经祖细胞的大规模的增</w:t>
      </w:r>
      <w:r>
        <w:t xml:space="preserve">殖和从</w:t>
      </w:r>
      <w:r>
        <w:rPr>
          <w:rFonts w:ascii="Times New Roman" w:hAnsi="Times New Roman" w:eastAsia="Times New Roman"/>
        </w:rPr>
        <w:t xml:space="preserve">SVZ</w:t>
      </w:r>
      <w:r>
        <w:t xml:space="preserve">到损伤部位的迁移。因此，纹状体内注射</w:t>
      </w:r>
      <w:r>
        <w:rPr>
          <w:rFonts w:ascii="Times New Roman" w:hAnsi="Times New Roman" w:eastAsia="Times New Roman"/>
        </w:rPr>
        <w:t xml:space="preserve">TGFα</w:t>
      </w:r>
      <w:r>
        <w:t xml:space="preserve">可能诱导</w:t>
      </w:r>
      <w:r>
        <w:rPr>
          <w:rFonts w:ascii="Times New Roman" w:hAnsi="Times New Roman" w:eastAsia="Times New Roman"/>
        </w:rPr>
        <w:t xml:space="preserve">SVZ</w:t>
      </w:r>
      <w:r>
        <w:t xml:space="preserve">区</w:t>
      </w:r>
      <w:r>
        <w:rPr>
          <w:rFonts w:ascii="Times New Roman" w:hAnsi="Times New Roman" w:eastAsia="Times New Roman"/>
        </w:rPr>
        <w:t xml:space="preserve">NSC</w:t>
      </w:r>
      <w:r>
        <w:t xml:space="preserve">的增殖，以恢复再生组织的神经</w:t>
      </w:r>
      <w:r>
        <w:rPr>
          <w:rFonts w:ascii="Times New Roman" w:hAnsi="Times New Roman" w:eastAsia="Times New Roman"/>
        </w:rPr>
        <w:t xml:space="preserve">-</w:t>
      </w:r>
      <w:r>
        <w:t xml:space="preserve">外胚层样特性。</w:t>
      </w:r>
    </w:p>
    <w:p w:rsidR="0018722C">
      <w:pPr>
        <w:topLinePunct/>
      </w:pPr>
      <w:r>
        <w:t>虽然刺激内源性</w:t>
      </w:r>
      <w:r>
        <w:rPr>
          <w:rFonts w:ascii="Times New Roman" w:eastAsia="Times New Roman"/>
        </w:rPr>
        <w:t>NSC</w:t>
      </w:r>
      <w:r>
        <w:t>看上去是一个有前景的方法，在动物模型中的研究并没有表现出显著的治疗效果</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。为了改进这种治疗</w:t>
      </w:r>
      <w:r>
        <w:rPr>
          <w:rFonts w:ascii="Times New Roman" w:eastAsia="Times New Roman"/>
        </w:rPr>
        <w:t>NDS</w:t>
      </w:r>
      <w:r>
        <w:t>的方法，为生长因子穿过血</w:t>
      </w:r>
      <w:r>
        <w:rPr>
          <w:rFonts w:ascii="Times New Roman" w:eastAsia="Times New Roman"/>
        </w:rPr>
        <w:t>-</w:t>
      </w:r>
      <w:r>
        <w:t>脑</w:t>
      </w:r>
      <w:r>
        <w:t>屏障的给药开发新的技术方法，鉴定参与</w:t>
      </w:r>
      <w:r>
        <w:rPr>
          <w:rFonts w:ascii="Times New Roman" w:eastAsia="Times New Roman"/>
        </w:rPr>
        <w:t>SVZ</w:t>
      </w:r>
      <w:r>
        <w:rPr>
          <w:rFonts w:ascii="Times New Roman" w:eastAsia="Times New Roman"/>
        </w:rPr>
        <w:t>/</w:t>
      </w:r>
      <w:r>
        <w:rPr>
          <w:rFonts w:ascii="Times New Roman" w:eastAsia="Times New Roman"/>
        </w:rPr>
        <w:t xml:space="preserve">SGZ</w:t>
      </w:r>
      <w:r>
        <w:t>祖细胞的增殖、迁移和分化调控的关键微环境，成为研究的重点。</w:t>
      </w:r>
    </w:p>
    <w:p w:rsidR="0018722C">
      <w:pPr>
        <w:pStyle w:val="cw20"/>
        <w:topLinePunct/>
      </w:pPr>
      <w:r>
        <w:rPr>
          <w:rFonts w:cstheme="minorBidi" w:hAnsiTheme="minorHAnsi" w:eastAsiaTheme="minorHAnsi" w:asciiTheme="minorHAnsi" w:ascii="宋体" w:hAnsi="宋体" w:eastAsia="宋体" w:cs="宋体"/>
          <w:b/>
        </w:rPr>
        <w:t>1.3</w:t>
      </w:r>
      <w:r>
        <w:rPr>
          <w:rFonts w:cstheme="minorBidi" w:hAnsiTheme="minorHAnsi" w:eastAsiaTheme="minorHAnsi" w:asciiTheme="minorHAnsi" w:ascii="宋体" w:hAnsi="宋体" w:eastAsia="宋体" w:cs="宋体"/>
          <w:b/>
        </w:rPr>
        <w:t>通过移植</w:t>
      </w:r>
      <w:r>
        <w:rPr>
          <w:b/>
          <w:rFonts w:ascii="Times New Roman" w:eastAsia="宋体" w:cstheme="minorBidi" w:hAnsiTheme="minorHAnsi" w:hAnsi="宋体" w:cs="宋体"/>
        </w:rPr>
        <w:t>NSC</w:t>
      </w:r>
      <w:r>
        <w:rPr>
          <w:rFonts w:cstheme="minorBidi" w:hAnsiTheme="minorHAnsi" w:eastAsiaTheme="minorHAnsi" w:asciiTheme="minorHAnsi" w:ascii="宋体" w:hAnsi="宋体" w:eastAsia="宋体" w:cs="宋体"/>
          <w:b/>
        </w:rPr>
        <w:t>调节的内源性</w:t>
      </w:r>
      <w:r>
        <w:rPr>
          <w:b/>
          <w:rFonts w:ascii="Times New Roman" w:eastAsia="宋体" w:cstheme="minorBidi" w:hAnsiTheme="minorHAnsi" w:hAnsi="宋体" w:cs="宋体"/>
        </w:rPr>
        <w:t>NSC</w:t>
      </w:r>
      <w:r>
        <w:rPr>
          <w:rFonts w:cstheme="minorBidi" w:hAnsiTheme="minorHAnsi" w:eastAsiaTheme="minorHAnsi" w:asciiTheme="minorHAnsi" w:ascii="宋体" w:hAnsi="宋体" w:eastAsia="宋体" w:cs="宋体"/>
          <w:b/>
        </w:rPr>
        <w:t>的组合方法</w:t>
      </w:r>
    </w:p>
    <w:p w:rsidR="0018722C">
      <w:pPr>
        <w:topLinePunct/>
      </w:pPr>
      <w:r>
        <w:t>关于外源性和内源性</w:t>
      </w:r>
      <w:r>
        <w:rPr>
          <w:rFonts w:ascii="Times New Roman" w:eastAsia="Times New Roman"/>
        </w:rPr>
        <w:t>NSC</w:t>
      </w:r>
      <w:r w:rsidR="001852F3">
        <w:rPr>
          <w:rFonts w:ascii="Times New Roman" w:eastAsia="Times New Roman"/>
        </w:rPr>
        <w:t xml:space="preserve"> </w:t>
      </w:r>
      <w:r>
        <w:t>之间的相互作用目前公认的理论依赖于两种机制：</w:t>
      </w:r>
    </w:p>
    <w:p w:rsidR="0018722C">
      <w:pPr>
        <w:topLinePunct/>
      </w:pP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t>分泌神经营养因子、细胞因子和趋化因子以及</w:t>
      </w:r>
      <w:r>
        <w:rPr>
          <w:rFonts w:ascii="Times New Roman" w:eastAsia="Times New Roman"/>
          <w:rFonts w:ascii="Times New Roman" w:eastAsia="Times New Roman"/>
        </w:rPr>
        <w:t>（</w:t>
      </w:r>
      <w:r>
        <w:t>二</w:t>
      </w:r>
      <w:r>
        <w:rPr>
          <w:rFonts w:ascii="Times New Roman" w:eastAsia="Times New Roman"/>
          <w:rFonts w:ascii="Times New Roman" w:eastAsia="Times New Roman"/>
        </w:rPr>
        <w:t>）</w:t>
      </w:r>
      <w:r>
        <w:t>调制免疫系统，特别是炎症</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外源性</w:t>
      </w:r>
      <w:r>
        <w:rPr>
          <w:rFonts w:ascii="Times New Roman" w:eastAsia="Times New Roman"/>
        </w:rPr>
        <w:t>SCs</w:t>
      </w:r>
      <w:r>
        <w:t>和内源性免疫炎症系统之间的相互作用影响内源性</w:t>
      </w:r>
      <w:r>
        <w:rPr>
          <w:rFonts w:ascii="Times New Roman" w:eastAsia="Times New Roman"/>
        </w:rPr>
        <w:t>NSC</w:t>
      </w:r>
      <w:r>
        <w:t>，并为神经发生提供抵抗或许可的环境</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r>
        <w:rPr>
          <w:rFonts w:ascii="Times New Roman" w:eastAsia="Times New Roman"/>
        </w:rPr>
        <w:t>SCs</w:t>
      </w:r>
      <w:r>
        <w:t>移植中的免疫应答是有争议的</w:t>
      </w:r>
      <w:r>
        <w:rPr>
          <w:rFonts w:ascii="Times New Roman" w:eastAsia="Times New Roman"/>
        </w:rPr>
        <w:t>[</w:t>
      </w:r>
      <w:r>
        <w:rPr>
          <w:rFonts w:ascii="Times New Roman" w:eastAsia="Times New Roman"/>
          <w:position w:val="11"/>
          <w:sz w:val="16"/>
        </w:rPr>
        <w:t xml:space="preserve">1</w:t>
      </w:r>
      <w:r>
        <w:rPr>
          <w:rFonts w:ascii="Times New Roman" w:eastAsia="Times New Roman"/>
          <w:position w:val="11"/>
          <w:sz w:val="16"/>
        </w:rPr>
        <w:t xml:space="preserve">, </w:t>
      </w:r>
      <w:r>
        <w:rPr>
          <w:rFonts w:ascii="Times New Roman" w:eastAsia="Times New Roman"/>
          <w:position w:val="11"/>
          <w:sz w:val="16"/>
        </w:rPr>
        <w:t xml:space="preserve">2</w:t>
      </w:r>
      <w:r>
        <w:rPr>
          <w:rFonts w:ascii="Times New Roman" w:eastAsia="Times New Roman"/>
        </w:rPr>
        <w:t>]</w:t>
      </w:r>
      <w:r>
        <w:t>。一些研究发现，抗炎细胞因子对神经发生有促进作用，而促炎分子抑制或阻止适当的神经形</w:t>
      </w:r>
      <w:r>
        <w:t>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rPr>
        <w:t xml:space="preserve">4,6</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然而，其他研究报道同样的促炎细胞因子可以发起神经发生反应</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2</w:t>
      </w:r>
      <w:r>
        <w:rPr>
          <w:kern w:val="2"/>
          <w:szCs w:val="22"/>
          <w:rFonts w:cstheme="minorBidi" w:hAnsiTheme="minorHAnsi" w:eastAsiaTheme="minorHAnsi" w:asciiTheme="minorHAnsi"/>
          <w:position w:val="11"/>
          <w:sz w:val="16"/>
        </w:rPr>
        <w:t xml:space="preserve">, </w:t>
      </w:r>
      <w:r>
        <w:rPr>
          <w:kern w:val="2"/>
          <w:szCs w:val="22"/>
          <w:rFonts w:cstheme="minorBidi" w:hAnsiTheme="minorHAnsi" w:eastAsiaTheme="minorHAnsi" w:asciiTheme="minorHAnsi"/>
          <w:position w:val="11"/>
          <w:sz w:val="16"/>
        </w:rPr>
        <w:t xml:space="preserve">3</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rPr>
        <w:t>82</w:t>
      </w:r>
    </w:p>
    <w:p w:rsidR="0018722C">
      <w:pPr>
        <w:topLinePunct/>
      </w:pPr>
      <w:r>
        <w:t>总的来说，不同组织来源</w:t>
      </w:r>
      <w:r>
        <w:rPr>
          <w:rFonts w:ascii="Times New Roman" w:eastAsia="Times New Roman"/>
        </w:rPr>
        <w:t>SCs</w:t>
      </w:r>
      <w:r>
        <w:t>明显不同，尤其是</w:t>
      </w:r>
      <w:r>
        <w:rPr>
          <w:rFonts w:ascii="Times New Roman" w:eastAsia="Times New Roman"/>
        </w:rPr>
        <w:t>MSCs</w:t>
      </w:r>
      <w:r>
        <w:t>，它能够在神经系统疾</w:t>
      </w:r>
      <w:r>
        <w:t>病的动物模型中诱导抗炎和免疫抑制作用，此动物模型中典型的炎症是不可或缺的。</w:t>
      </w:r>
      <w:r>
        <w:t>移植的</w:t>
      </w:r>
      <w:r>
        <w:rPr>
          <w:rFonts w:ascii="Times New Roman" w:eastAsia="Times New Roman"/>
        </w:rPr>
        <w:t>SCs</w:t>
      </w:r>
      <w:r>
        <w:t>调节炎症，刺激神经形成及促进神经迁移到病变部位的作用可创造一个更适合神经保护和修复的环境。</w:t>
      </w:r>
    </w:p>
    <w:p w:rsidR="0018722C">
      <w:pPr>
        <w:pStyle w:val="affd"/>
        <w:topLinePunct/>
      </w:pPr>
      <w:bookmarkStart w:id="212526" w:name="_Toc686212526"/>
      <w:r>
        <w:rPr>
          <w:b/>
        </w:rPr>
        <w:t>4</w:t>
      </w:r>
      <w:r>
        <w:t xml:space="preserve"> </w:t>
      </w:r>
      <w:r>
        <w:t>结论</w:t>
      </w:r>
      <w:bookmarkEnd w:id="212526"/>
    </w:p>
    <w:p w:rsidR="0018722C">
      <w:pPr>
        <w:topLinePunct/>
      </w:pPr>
      <w:r>
        <w:t>外源性的</w:t>
      </w:r>
      <w:r>
        <w:rPr>
          <w:rFonts w:ascii="Times New Roman" w:eastAsia="Times New Roman"/>
        </w:rPr>
        <w:t>SCs</w:t>
      </w:r>
      <w:r>
        <w:t>移植可以为内源性神经祖细胞的刺激提供必要的足够的信号和线</w:t>
      </w:r>
      <w:r>
        <w:t>索，这表明外源性和内源性</w:t>
      </w:r>
      <w:r>
        <w:rPr>
          <w:rFonts w:ascii="Times New Roman" w:eastAsia="Times New Roman"/>
        </w:rPr>
        <w:t>NSC</w:t>
      </w:r>
      <w:r>
        <w:t>之间存在协同作用。外源性</w:t>
      </w:r>
      <w:r>
        <w:rPr>
          <w:rFonts w:ascii="Times New Roman" w:eastAsia="Times New Roman"/>
        </w:rPr>
        <w:t>NSC</w:t>
      </w:r>
      <w:r>
        <w:t>可通过分泌营养因子和免疫调节提供神经保护作用。此外，它们可在大脑中协同其他细胞激活内源</w:t>
      </w:r>
      <w:r>
        <w:t>性</w:t>
      </w:r>
      <w:r>
        <w:rPr>
          <w:rFonts w:ascii="Times New Roman" w:eastAsia="Times New Roman"/>
        </w:rPr>
        <w:t>NSC</w:t>
      </w:r>
      <w:r>
        <w:t>。各种模式共同作用有助于增强宿主大脑神经再生能力。研究干细胞中微环</w:t>
      </w:r>
      <w:r>
        <w:t>境的线索和信号，这可促进移植后外源性和内源性的</w:t>
      </w:r>
      <w:r>
        <w:rPr>
          <w:rFonts w:ascii="Times New Roman" w:eastAsia="Times New Roman"/>
        </w:rPr>
        <w:t>SCs</w:t>
      </w:r>
      <w:r>
        <w:t>之间的相互作用，将为神</w:t>
      </w:r>
      <w:r>
        <w:t>经退行性的脑部疾病提供治疗新靶标。在受损大脑区移植足够多外源性</w:t>
      </w:r>
      <w:r>
        <w:rPr>
          <w:rFonts w:ascii="Times New Roman" w:eastAsia="Times New Roman"/>
        </w:rPr>
        <w:t>NSC</w:t>
      </w:r>
      <w:r>
        <w:t>和注射神经营养</w:t>
      </w:r>
      <w:r>
        <w:rPr>
          <w:rFonts w:ascii="Times New Roman" w:eastAsia="Times New Roman"/>
        </w:rPr>
        <w:t>/</w:t>
      </w:r>
      <w:r>
        <w:t>神经调节的生长因子从而影响内源性神经发生，可以成为</w:t>
      </w:r>
      <w:r>
        <w:rPr>
          <w:rFonts w:ascii="Times New Roman" w:eastAsia="Times New Roman"/>
        </w:rPr>
        <w:t>NDs</w:t>
      </w:r>
      <w:r>
        <w:t>治疗的理想方法。</w:t>
      </w:r>
    </w:p>
    <w:p w:rsidR="0018722C">
      <w:pPr>
        <w:pStyle w:val="affd"/>
        <w:topLinePunct/>
      </w:pPr>
      <w:bookmarkStart w:id="212527" w:name="_Toc686212527"/>
      <w:r>
        <w:t>展</w:t>
      </w:r>
      <w:r w:rsidR="004F241D">
        <w:t xml:space="preserve">  </w:t>
      </w:r>
      <w:r w:rsidR="004F241D">
        <w:t xml:space="preserve">望</w:t>
      </w:r>
      <w:bookmarkEnd w:id="212527"/>
    </w:p>
    <w:p w:rsidR="0018722C">
      <w:pPr>
        <w:topLinePunct/>
      </w:pPr>
      <w:r>
        <w:t>存活和移植是充分利用</w:t>
      </w:r>
      <w:r>
        <w:rPr>
          <w:rFonts w:ascii="Times New Roman" w:hAnsi="Times New Roman" w:eastAsia="Times New Roman"/>
        </w:rPr>
        <w:t>NSC</w:t>
      </w:r>
      <w:r>
        <w:t>移植治疗潜力的两个主要障碍。用组织工程方法可</w:t>
      </w:r>
      <w:r>
        <w:t>以克服这个问题，如通过注射高分子支架提供物理保护，这将提高</w:t>
      </w:r>
      <w:r>
        <w:rPr>
          <w:rFonts w:ascii="Times New Roman" w:hAnsi="Times New Roman" w:eastAsia="Times New Roman"/>
        </w:rPr>
        <w:t>NSC</w:t>
      </w:r>
      <w:r>
        <w:t>生存率。寻找</w:t>
      </w:r>
      <w:r>
        <w:rPr>
          <w:rFonts w:ascii="Times New Roman" w:hAnsi="Times New Roman" w:eastAsia="Times New Roman"/>
        </w:rPr>
        <w:t>“</w:t>
      </w:r>
      <w:r>
        <w:t>最优</w:t>
      </w:r>
      <w:r>
        <w:rPr>
          <w:rFonts w:ascii="Times New Roman" w:hAnsi="Times New Roman" w:eastAsia="Times New Roman"/>
        </w:rPr>
        <w:t>”</w:t>
      </w:r>
      <w:r>
        <w:t>支架与发展有效地注射</w:t>
      </w:r>
      <w:r>
        <w:rPr>
          <w:rFonts w:ascii="Times New Roman" w:hAnsi="Times New Roman" w:eastAsia="Times New Roman"/>
        </w:rPr>
        <w:t>NSC</w:t>
      </w:r>
      <w:r>
        <w:t>和神经营养生长因子跨血脑屏障的创新技术同样重要。</w:t>
      </w:r>
    </w:p>
    <w:p w:rsidR="0018722C">
      <w:pPr>
        <w:pStyle w:val="afff1"/>
        <w:topLinePunct/>
      </w:pPr>
      <w:bookmarkStart w:id="212528" w:name="_Toc686212528"/>
      <w:r>
        <w:t>参考文献</w:t>
      </w:r>
      <w:bookmarkEnd w:id="212528"/>
    </w:p>
    <w:p w:rsidR="0018722C">
      <w:pPr>
        <w:pStyle w:val="ab"/>
        <w:topLinePunct/>
        <w:ind w:left="200" w:hangingChars="200" w:hanging="200"/>
      </w:pPr>
      <w:r>
        <w:t>[</w:t>
      </w:r>
      <w:r>
        <w:t xml:space="preserve">1</w:t>
      </w:r>
      <w:r>
        <w:t>]</w:t>
      </w:r>
      <w:r w:rsidRPr="00281126">
        <w:t xml:space="preserve">  </w:t>
      </w:r>
      <w:r/>
      <w:r>
        <w:t>Arien-Zakay H, Lecht S, Nagler A, et al. Human umbilical cord blood stem cells: rational for use as a neuroprotectant in ischemic brain disease. Int J Mol Sci, 2010, 11</w:t>
      </w:r>
      <w:r>
        <w:t>(</w:t>
      </w:r>
      <w:r>
        <w:t>9</w:t>
      </w:r>
      <w:r>
        <w:t>)</w:t>
      </w:r>
      <w:r>
        <w:t>:</w:t>
      </w:r>
      <w:r>
        <w:t> </w:t>
      </w:r>
      <w:r>
        <w:t>3513-28.</w:t>
      </w:r>
    </w:p>
    <w:p w:rsidR="0018722C">
      <w:pPr>
        <w:pStyle w:val="ab"/>
        <w:topLinePunct/>
        <w:ind w:left="200" w:hangingChars="200" w:hanging="200"/>
      </w:pPr>
      <w:r>
        <w:t>[</w:t>
      </w:r>
      <w:r>
        <w:t xml:space="preserve">2</w:t>
      </w:r>
      <w:r>
        <w:t>]</w:t>
      </w:r>
      <w:r w:rsidRPr="00281126">
        <w:t xml:space="preserve">  </w:t>
      </w:r>
      <w:r/>
      <w:r>
        <w:t>Reekmans K, Praet J, Daans J, et al. Current challenges for the advancement of neural stem cell biology and transplantation research. Stem Cell Rev, 2012, 8</w:t>
      </w:r>
      <w:r>
        <w:t>(</w:t>
      </w:r>
      <w:r>
        <w:t>1</w:t>
      </w:r>
      <w:r>
        <w:t>)</w:t>
      </w:r>
      <w:r>
        <w:t>:</w:t>
      </w:r>
      <w:r>
        <w:t> </w:t>
      </w:r>
      <w:r>
        <w:t>262-78.</w:t>
      </w:r>
    </w:p>
    <w:p w:rsidR="0018722C">
      <w:pPr>
        <w:pStyle w:val="ab"/>
        <w:topLinePunct/>
        <w:ind w:left="200" w:hangingChars="200" w:hanging="200"/>
      </w:pPr>
      <w:r>
        <w:t>[</w:t>
      </w:r>
      <w:r>
        <w:t xml:space="preserve">3</w:t>
      </w:r>
      <w:r>
        <w:t>]</w:t>
      </w:r>
      <w:r w:rsidRPr="00281126">
        <w:t xml:space="preserve">  </w:t>
      </w:r>
      <w:r/>
      <w:r>
        <w:t>Yoneyama M, Shiba T, Hasebe S. Adult neurogenesis is regulated by endogenous factors produced during neurodegeneration. J Pharmacol Sci, 2011, 115</w:t>
      </w:r>
      <w:r>
        <w:t>(</w:t>
      </w:r>
      <w:r>
        <w:t>4</w:t>
      </w:r>
      <w:r>
        <w:t>)</w:t>
      </w:r>
      <w:r>
        <w:t>:</w:t>
      </w:r>
      <w:r>
        <w:t> </w:t>
      </w:r>
      <w:r>
        <w:t>425-32.</w:t>
      </w:r>
    </w:p>
    <w:p w:rsidR="0018722C">
      <w:pPr>
        <w:pStyle w:val="ab"/>
        <w:topLinePunct/>
        <w:ind w:left="200" w:hangingChars="200" w:hanging="200"/>
      </w:pPr>
      <w:r>
        <w:t>[</w:t>
      </w:r>
      <w:r>
        <w:t xml:space="preserve">4</w:t>
      </w:r>
      <w:r>
        <w:t>]</w:t>
      </w:r>
      <w:r w:rsidRPr="00281126">
        <w:t xml:space="preserve">  </w:t>
      </w:r>
      <w:r/>
      <w:r>
        <w:t>Mathieu P, Battista D, Depino A, et al. The more you have, the less you get: the functional role of inflammation on neuronal differentiation of endogenous and transplanted neural stem cells in the adult brain. J Neurochem, 2010, 112</w:t>
      </w:r>
      <w:r>
        <w:t>(</w:t>
      </w:r>
      <w:r>
        <w:t>6</w:t>
      </w:r>
      <w:r>
        <w:t>)</w:t>
      </w:r>
      <w:r>
        <w:t>:</w:t>
      </w:r>
      <w:r>
        <w:t> </w:t>
      </w:r>
      <w:r>
        <w:t>1368-85.</w:t>
      </w:r>
    </w:p>
    <w:p w:rsidR="0018722C">
      <w:pPr>
        <w:pStyle w:val="ab"/>
        <w:topLinePunct/>
        <w:ind w:left="200" w:hangingChars="200" w:hanging="200"/>
      </w:pPr>
      <w:r>
        <w:t>[</w:t>
      </w:r>
      <w:r>
        <w:t xml:space="preserve">5</w:t>
      </w:r>
      <w:r>
        <w:t>]</w:t>
      </w:r>
      <w:r w:rsidRPr="00281126">
        <w:t xml:space="preserve">  </w:t>
      </w:r>
      <w:r/>
      <w:r>
        <w:t>Madhavan </w:t>
      </w:r>
      <w:r>
        <w:t>L, </w:t>
      </w:r>
      <w:r>
        <w:t>Collier TJ. A synergistic approach for neural repair: cell transplantation and induction of endogenous precursor cell activity. Neuropharmacology, 2010, 58</w:t>
      </w:r>
      <w:r>
        <w:t>(</w:t>
      </w:r>
      <w:r>
        <w:t>6</w:t>
      </w:r>
      <w:r>
        <w:t>)</w:t>
      </w:r>
      <w:r>
        <w:t>:</w:t>
      </w:r>
      <w:r>
        <w:t> </w:t>
      </w:r>
      <w:r>
        <w:t>835-44.</w:t>
      </w:r>
      <w:r>
        <w:rPr>
          <w:rFonts w:cstheme="minorBidi" w:hAnsiTheme="minorHAnsi" w:eastAsiaTheme="minorHAnsi" w:asciiTheme="minorHAnsi" w:ascii="宋体"/>
        </w:rPr>
        <w:t>83</w:t>
      </w:r>
    </w:p>
    <w:p w:rsidR="0018722C">
      <w:pPr>
        <w:pStyle w:val="ab"/>
        <w:topLinePunct/>
        <w:ind w:left="200" w:hangingChars="200" w:hanging="200"/>
      </w:pPr>
      <w:r>
        <w:t>[</w:t>
      </w:r>
      <w:r>
        <w:t xml:space="preserve">6</w:t>
      </w:r>
      <w:r>
        <w:t>]</w:t>
      </w:r>
      <w:r w:rsidRPr="00281126">
        <w:t xml:space="preserve">  </w:t>
      </w:r>
      <w:r/>
      <w:r>
        <w:t>Carletti B, Piemonte </w:t>
      </w:r>
      <w:r>
        <w:t>F, </w:t>
      </w:r>
      <w:r>
        <w:t>Rossi </w:t>
      </w:r>
      <w:r>
        <w:t>F. </w:t>
      </w:r>
      <w:r>
        <w:t>Neuroprotection: the emerging concept of restorative neural stem cell biology for the treatment of neurodegenerative diseases. Curr Neuropharmacol, 2011, 9</w:t>
      </w:r>
      <w:r>
        <w:t>(</w:t>
      </w:r>
      <w:r>
        <w:t>2</w:t>
      </w:r>
      <w:r>
        <w:t>)</w:t>
      </w:r>
      <w:r>
        <w:t>:</w:t>
      </w:r>
      <w:r>
        <w:t> </w:t>
      </w:r>
      <w:r>
        <w:t>313-7.</w:t>
      </w:r>
    </w:p>
    <w:p w:rsidR="0018722C">
      <w:pPr>
        <w:pStyle w:val="ab"/>
        <w:topLinePunct/>
        <w:ind w:left="200" w:hangingChars="200" w:hanging="200"/>
      </w:pPr>
      <w:r>
        <w:t>[</w:t>
      </w:r>
      <w:r>
        <w:t xml:space="preserve">7</w:t>
      </w:r>
      <w:r>
        <w:t>]</w:t>
      </w:r>
      <w:r w:rsidRPr="00281126">
        <w:t xml:space="preserve">  </w:t>
      </w:r>
      <w:r/>
      <w:r>
        <w:t>Trounson A, Thakar RG, Lomax G. Clinical trials for stem cell therapies. BMC Med, 2011, 9:</w:t>
      </w:r>
      <w:r>
        <w:t> </w:t>
      </w:r>
      <w:r>
        <w:t>52.</w:t>
      </w:r>
    </w:p>
    <w:p w:rsidR="0018722C">
      <w:pPr>
        <w:pStyle w:val="ab"/>
        <w:topLinePunct/>
        <w:ind w:left="200" w:hangingChars="200" w:hanging="200"/>
      </w:pPr>
      <w:r>
        <w:t>[</w:t>
      </w:r>
      <w:r>
        <w:t xml:space="preserve">8</w:t>
      </w:r>
      <w:r>
        <w:t>]</w:t>
      </w:r>
      <w:r w:rsidRPr="00281126">
        <w:t xml:space="preserve">  </w:t>
      </w:r>
      <w:r/>
      <w:r>
        <w:t>Bachoud-Levi AC, Gaura V, Brugieres P, et al. Effect of fetal neural transplants in patients with Huntington</w:t>
      </w:r>
      <w:r>
        <w:t>'</w:t>
      </w:r>
      <w:r>
        <w:t>s disease 6 years after surgery: a long-term follow-up study. Lancet Neurol, 2006, 5</w:t>
      </w:r>
      <w:r>
        <w:t>(</w:t>
      </w:r>
      <w:r>
        <w:t>4</w:t>
      </w:r>
      <w:r>
        <w:t>)</w:t>
      </w:r>
      <w:r>
        <w:t>: 303-9.</w:t>
      </w:r>
    </w:p>
    <w:p w:rsidR="0018722C">
      <w:pPr>
        <w:pStyle w:val="ab"/>
        <w:topLinePunct/>
        <w:ind w:left="200" w:hangingChars="200" w:hanging="200"/>
      </w:pPr>
      <w:r>
        <w:t>[</w:t>
      </w:r>
      <w:r>
        <w:t xml:space="preserve">9</w:t>
      </w:r>
      <w:r>
        <w:t>]</w:t>
      </w:r>
      <w:r w:rsidRPr="00281126">
        <w:t xml:space="preserve">  </w:t>
      </w:r>
      <w:r/>
      <w:r>
        <w:t>Karussis D, Karageorgiou C, Vaknin-Dembinsky A, et al. Safety and immunological effects of mesenchymal stem cell transplantation in patients with multiple sclerosis and amyotrophic lateral sclerosis. Arch Neurol, 2010, 67:</w:t>
      </w:r>
      <w:r>
        <w:t> </w:t>
      </w:r>
      <w:r>
        <w:t>1187-94.</w:t>
      </w:r>
    </w:p>
    <w:p w:rsidR="0018722C">
      <w:pPr>
        <w:pStyle w:val="ab"/>
        <w:topLinePunct/>
        <w:ind w:left="200" w:hangingChars="200" w:hanging="200"/>
      </w:pPr>
      <w:r>
        <w:t>[</w:t>
      </w:r>
      <w:r>
        <w:t xml:space="preserve">10</w:t>
      </w:r>
      <w:r>
        <w:t>]</w:t>
      </w:r>
      <w:r w:rsidRPr="00281126">
        <w:t xml:space="preserve"> </w:t>
      </w:r>
      <w:r/>
      <w:r>
        <w:t>Gaura V, Bachoud-Levi AC, Ribeiro MJ, et al. Striatal neural grafting improves cortical metabolism in Huntington</w:t>
      </w:r>
      <w:r>
        <w:t>'</w:t>
      </w:r>
      <w:r>
        <w:t>s disease patients. Brain, 2004, 127</w:t>
      </w:r>
      <w:r>
        <w:t>(</w:t>
      </w:r>
      <w:r>
        <w:t>10</w:t>
      </w:r>
      <w:r>
        <w:t>)</w:t>
      </w:r>
      <w:r>
        <w:t>:</w:t>
      </w:r>
      <w:r>
        <w:t> </w:t>
      </w:r>
      <w:r>
        <w:t>65-72.</w:t>
      </w:r>
    </w:p>
    <w:p w:rsidR="0018722C">
      <w:pPr>
        <w:pStyle w:val="ab"/>
        <w:topLinePunct/>
        <w:ind w:left="200" w:hangingChars="200" w:hanging="200"/>
      </w:pPr>
      <w:r>
        <w:t>[</w:t>
      </w:r>
      <w:r>
        <w:t xml:space="preserve">11</w:t>
      </w:r>
      <w:r>
        <w:t>]</w:t>
      </w:r>
      <w:r w:rsidRPr="00281126">
        <w:t xml:space="preserve"> </w:t>
      </w:r>
      <w:r/>
      <w:r>
        <w:t>Kumar AA, Kumar SR, Narayanan R. Autologous bone marrow derived mononuclear cell therapy for spinal cord injury: a phase I</w:t>
      </w:r>
      <w:r>
        <w:t>/</w:t>
      </w:r>
      <w:r>
        <w:t>II clinical safety and primary efficacy data. Exp Clin Transplant, 2009, 7</w:t>
      </w:r>
      <w:r>
        <w:t>(</w:t>
      </w:r>
      <w:r>
        <w:t>4</w:t>
      </w:r>
      <w:r>
        <w:t>)</w:t>
      </w:r>
      <w:r>
        <w:t>:</w:t>
      </w:r>
      <w:r>
        <w:t> </w:t>
      </w:r>
      <w:r>
        <w:t>241-8.</w:t>
      </w:r>
    </w:p>
    <w:p w:rsidR="0018722C">
      <w:pPr>
        <w:pStyle w:val="ab"/>
        <w:topLinePunct/>
        <w:ind w:left="200" w:hangingChars="200" w:hanging="200"/>
      </w:pPr>
      <w:r>
        <w:t>[</w:t>
      </w:r>
      <w:r>
        <w:t xml:space="preserve">12</w:t>
      </w:r>
      <w:r>
        <w:t>]</w:t>
      </w:r>
      <w:r w:rsidRPr="00281126">
        <w:t xml:space="preserve"> </w:t>
      </w:r>
      <w:r/>
      <w:r>
        <w:t>Whitney NP, Eidem TM, Peng H. Inflammation mediates varying effects in neurogenesis: relevance to the pathogenesis of brain injury and neurodegenerative disorders. J Neurochem, 2009, 108</w:t>
      </w:r>
      <w:r>
        <w:t>(</w:t>
      </w:r>
      <w:r>
        <w:t>6</w:t>
      </w:r>
      <w:r>
        <w:t>)</w:t>
      </w:r>
      <w:r>
        <w:t>:</w:t>
      </w:r>
      <w:r>
        <w:t> </w:t>
      </w:r>
      <w:r>
        <w:t>1343-59.</w:t>
      </w:r>
    </w:p>
    <w:p w:rsidR="0018722C">
      <w:pPr>
        <w:pStyle w:val="ab"/>
        <w:topLinePunct/>
        <w:ind w:left="200" w:hangingChars="200" w:hanging="200"/>
      </w:pPr>
      <w:r>
        <w:t>[</w:t>
      </w:r>
      <w:r>
        <w:t xml:space="preserve">13</w:t>
      </w:r>
      <w:r>
        <w:t>]</w:t>
      </w:r>
      <w:r w:rsidRPr="00281126">
        <w:t xml:space="preserve"> </w:t>
      </w:r>
      <w:r/>
      <w:r>
        <w:t>Kranz A, Wagner DC, Kamprad M, et al. Transplantation of placenta-derived mesenchymal stromal cells upon experimental stroke in rats. Brain Res, 2010, 1315:</w:t>
      </w:r>
      <w:r>
        <w:t> </w:t>
      </w:r>
      <w:r>
        <w:t>128-36.</w:t>
      </w:r>
    </w:p>
    <w:p w:rsidR="0018722C">
      <w:pPr>
        <w:pStyle w:val="ab"/>
        <w:topLinePunct/>
        <w:ind w:left="200" w:hangingChars="200" w:hanging="200"/>
      </w:pPr>
      <w:r>
        <w:t>[</w:t>
      </w:r>
      <w:r>
        <w:t xml:space="preserve">14</w:t>
      </w:r>
      <w:r>
        <w:t>]</w:t>
      </w:r>
      <w:r w:rsidRPr="00281126">
        <w:t xml:space="preserve"> </w:t>
      </w:r>
      <w:r/>
      <w:r>
        <w:t>Bonner JF, Connors TM, Silverman WF, et al. Grafted neural progenitors integrate and restore synaptic connectivity across the injured spinal cord. J Neurosci, 2011, 31</w:t>
      </w:r>
      <w:r>
        <w:t>(</w:t>
      </w:r>
      <w:r>
        <w:t>12</w:t>
      </w:r>
      <w:r>
        <w:t>)</w:t>
      </w:r>
      <w:r>
        <w:t>:</w:t>
      </w:r>
      <w:r>
        <w:t> </w:t>
      </w:r>
      <w:r>
        <w:t>4675-86.</w:t>
      </w:r>
    </w:p>
    <w:p w:rsidR="0018722C">
      <w:pPr>
        <w:pStyle w:val="ab"/>
        <w:topLinePunct/>
        <w:ind w:left="200" w:hangingChars="200" w:hanging="200"/>
      </w:pPr>
      <w:r>
        <w:t>[</w:t>
      </w:r>
      <w:r>
        <w:t xml:space="preserve">15</w:t>
      </w:r>
      <w:r>
        <w:t>]</w:t>
      </w:r>
      <w:r w:rsidRPr="00281126">
        <w:t xml:space="preserve"> </w:t>
      </w:r>
      <w:r/>
      <w:r>
        <w:t>Arien-Zakay H, Nagler A, Galski H. Neuronal conditioning medium and nerve growth factor induce neuronal differentiation of collagen-adherent progenitors derived from human umbilical cord blood. J Mol Neurosci, 2007, 32</w:t>
      </w:r>
      <w:r>
        <w:t>(</w:t>
      </w:r>
      <w:r>
        <w:t>3</w:t>
      </w:r>
      <w:r>
        <w:t>)</w:t>
      </w:r>
      <w:r>
        <w:t>:</w:t>
      </w:r>
      <w:r>
        <w:t> </w:t>
      </w:r>
      <w:r>
        <w:t>179-91.</w:t>
      </w:r>
    </w:p>
    <w:p w:rsidR="0018722C">
      <w:pPr>
        <w:pStyle w:val="ab"/>
        <w:topLinePunct/>
        <w:ind w:left="200" w:hangingChars="200" w:hanging="200"/>
      </w:pPr>
      <w:r>
        <w:t>[</w:t>
      </w:r>
      <w:r>
        <w:t xml:space="preserve">16</w:t>
      </w:r>
      <w:r>
        <w:t>]</w:t>
      </w:r>
      <w:r w:rsidRPr="00281126">
        <w:t xml:space="preserve"> </w:t>
      </w:r>
      <w:r/>
      <w:r>
        <w:t>Song H, Stevens CF, Gage FH. Astroglia induce neurogenesis from adult neural stem</w:t>
      </w:r>
      <w:r>
        <w:t> </w:t>
      </w:r>
      <w:r>
        <w:t xml:space="preserve">cells.</w:t>
      </w:r>
      <w:r>
        <w:t xml:space="preserve"> </w:t>
      </w:r>
      <w:r/>
      <w:r>
        <w:rPr>
          <w:rFonts w:cstheme="minorBidi" w:hAnsiTheme="minorHAnsi" w:eastAsiaTheme="minorHAnsi" w:asciiTheme="minorHAnsi"/>
        </w:rPr>
        <w:t>Nature, 2002, 417</w:t>
      </w:r>
      <w:r>
        <w:rPr>
          <w:rFonts w:cstheme="minorBidi" w:hAnsiTheme="minorHAnsi" w:eastAsiaTheme="minorHAnsi" w:asciiTheme="minorHAnsi"/>
        </w:rPr>
        <w:t>(</w:t>
      </w:r>
      <w:r>
        <w:rPr>
          <w:rFonts w:cstheme="minorBidi" w:hAnsiTheme="minorHAnsi" w:eastAsiaTheme="minorHAnsi" w:asciiTheme="minorHAnsi"/>
        </w:rPr>
        <w:t>6884</w:t>
      </w:r>
      <w:r>
        <w:rPr>
          <w:rFonts w:cstheme="minorBidi" w:hAnsiTheme="minorHAnsi" w:eastAsiaTheme="minorHAnsi" w:asciiTheme="minorHAnsi"/>
        </w:rPr>
        <w:t>)</w:t>
      </w:r>
      <w:r>
        <w:rPr>
          <w:rFonts w:cstheme="minorBidi" w:hAnsiTheme="minorHAnsi" w:eastAsiaTheme="minorHAnsi" w:asciiTheme="minorHAnsi"/>
        </w:rPr>
        <w:t>: 39-44.</w:t>
      </w:r>
    </w:p>
    <w:p w:rsidR="0018722C">
      <w:pPr>
        <w:pStyle w:val="ab"/>
        <w:topLinePunct/>
        <w:ind w:left="200" w:hangingChars="200" w:hanging="200"/>
      </w:pPr>
      <w:r>
        <w:t>[</w:t>
      </w:r>
      <w:r>
        <w:t xml:space="preserve">17</w:t>
      </w:r>
      <w:r>
        <w:t>]</w:t>
      </w:r>
      <w:r w:rsidRPr="00281126">
        <w:t xml:space="preserve"> </w:t>
      </w:r>
      <w:r/>
      <w:r>
        <w:t>Nguyen-Ba-Charvet KT, Picard-Riera N, Tessier-Lavigne M, et al. Multiple roles for slits in the control of cell migration in the rostral migratory stream. J Neurosci, 2004, 24</w:t>
      </w:r>
      <w:r>
        <w:t>(</w:t>
      </w:r>
      <w:r>
        <w:t>6</w:t>
      </w:r>
      <w:r>
        <w:t>)</w:t>
      </w:r>
      <w:r>
        <w:t>:</w:t>
      </w:r>
      <w:r>
        <w:t> </w:t>
      </w:r>
      <w:r>
        <w:t>1497-506.</w:t>
      </w:r>
    </w:p>
    <w:p w:rsidR="0018722C">
      <w:pPr>
        <w:pStyle w:val="ab"/>
        <w:topLinePunct/>
        <w:ind w:left="200" w:hangingChars="200" w:hanging="200"/>
      </w:pPr>
      <w:r>
        <w:t>[</w:t>
      </w:r>
      <w:r>
        <w:t xml:space="preserve">18</w:t>
      </w:r>
      <w:r>
        <w:t>]</w:t>
      </w:r>
      <w:r w:rsidRPr="00281126">
        <w:t xml:space="preserve"> </w:t>
      </w:r>
      <w:r/>
      <w:r>
        <w:t>Connor B, Gordon RJ, Jones KS. Deviating from the well travelled path: precursor cell migration in the pathological adult mammalian brain. J Cell Biochem, 2011, 112</w:t>
      </w:r>
      <w:r>
        <w:t>(</w:t>
      </w:r>
      <w:r>
        <w:t>6</w:t>
      </w:r>
      <w:r>
        <w:t>)</w:t>
      </w:r>
      <w:r>
        <w:t>:</w:t>
      </w:r>
      <w:r>
        <w:t> </w:t>
      </w:r>
      <w:r>
        <w:t>1467-74.</w:t>
      </w:r>
      <w:r>
        <w:rPr>
          <w:rFonts w:cstheme="minorBidi" w:hAnsiTheme="minorHAnsi" w:eastAsiaTheme="minorHAnsi" w:asciiTheme="minorHAnsi" w:ascii="宋体"/>
        </w:rPr>
        <w:t>84</w:t>
      </w:r>
    </w:p>
    <w:p w:rsidR="0018722C">
      <w:pPr>
        <w:pStyle w:val="ab"/>
        <w:topLinePunct/>
        <w:ind w:left="200" w:hangingChars="200" w:hanging="200"/>
      </w:pPr>
      <w:r>
        <w:t>[</w:t>
      </w:r>
      <w:r>
        <w:t xml:space="preserve">19</w:t>
      </w:r>
      <w:r>
        <w:t>]</w:t>
      </w:r>
      <w:r w:rsidRPr="00281126">
        <w:t xml:space="preserve"> </w:t>
      </w:r>
      <w:r/>
      <w:r>
        <w:t>Abe K, Yamashita T, Takizawa S, et al. Stem cell therapy for cerebral ischemia: from basic science to clinical applications. J Cereb Blood Flow Metab, 2012, 32</w:t>
      </w:r>
      <w:r>
        <w:t>(</w:t>
      </w:r>
      <w:r>
        <w:t>7</w:t>
      </w:r>
      <w:r>
        <w:t>)</w:t>
      </w:r>
      <w:r>
        <w:t>:</w:t>
      </w:r>
      <w:r>
        <w:t> </w:t>
      </w:r>
      <w:r>
        <w:t>1317-31.</w:t>
      </w:r>
    </w:p>
    <w:p w:rsidR="0018722C">
      <w:pPr>
        <w:pStyle w:val="ab"/>
        <w:topLinePunct/>
        <w:ind w:left="200" w:hangingChars="200" w:hanging="200"/>
      </w:pPr>
      <w:r>
        <w:t>[</w:t>
      </w:r>
      <w:r>
        <w:t xml:space="preserve">20</w:t>
      </w:r>
      <w:r>
        <w:t>]</w:t>
      </w:r>
      <w:r w:rsidRPr="00281126">
        <w:t xml:space="preserve"> </w:t>
      </w:r>
      <w:r/>
      <w:r>
        <w:t>Boncoraglio GB, Bersano A, Candelise </w:t>
      </w:r>
      <w:r>
        <w:t>L. </w:t>
      </w:r>
      <w:r>
        <w:t>Stem cell transplantation for ischemic</w:t>
      </w:r>
      <w:r>
        <w:t> </w:t>
      </w:r>
      <w:r>
        <w:t xml:space="preserve">stroke.</w:t>
      </w:r>
      <w:r>
        <w:t xml:space="preserve"> </w:t>
      </w:r>
      <w:r/>
      <w:r>
        <w:rPr>
          <w:rFonts w:cstheme="minorBidi" w:hAnsiTheme="minorHAnsi" w:eastAsiaTheme="minorHAnsi" w:asciiTheme="minorHAnsi"/>
        </w:rPr>
        <w:t>Cochrane Database Syst Rev, 2010, CD007231.</w:t>
      </w:r>
    </w:p>
    <w:p w:rsidR="0018722C">
      <w:pPr>
        <w:pStyle w:val="ab"/>
        <w:topLinePunct/>
        <w:ind w:left="200" w:hangingChars="200" w:hanging="200"/>
      </w:pPr>
      <w:r>
        <w:t>[</w:t>
      </w:r>
      <w:r>
        <w:t xml:space="preserve">21</w:t>
      </w:r>
      <w:r>
        <w:t>]</w:t>
      </w:r>
      <w:r w:rsidRPr="00281126">
        <w:t xml:space="preserve"> </w:t>
      </w:r>
      <w:r/>
      <w:r>
        <w:t>De Feo D, Merlini A, Laterza C, et al. Neural stem cell transplantation in central nervous system disorders: from cell replacement to neuroprotection. Curr Opin Neurol, 2012, 25</w:t>
      </w:r>
      <w:r>
        <w:t>(</w:t>
      </w:r>
      <w:r>
        <w:t>3</w:t>
      </w:r>
      <w:r>
        <w:t>)</w:t>
      </w:r>
      <w:r>
        <w:t>:</w:t>
      </w:r>
      <w:r>
        <w:t> </w:t>
      </w:r>
      <w:r>
        <w:t>322-33.</w:t>
      </w:r>
    </w:p>
    <w:p w:rsidR="0018722C">
      <w:pPr>
        <w:pStyle w:val="ab"/>
        <w:topLinePunct/>
        <w:ind w:left="200" w:hangingChars="200" w:hanging="200"/>
      </w:pPr>
      <w:r>
        <w:t>[</w:t>
      </w:r>
      <w:r>
        <w:t xml:space="preserve">22</w:t>
      </w:r>
      <w:r>
        <w:t>]</w:t>
      </w:r>
      <w:r w:rsidRPr="00281126">
        <w:t xml:space="preserve"> </w:t>
      </w:r>
      <w:r/>
      <w:r>
        <w:t>Shen LH, </w:t>
      </w:r>
      <w:r>
        <w:t>Li </w:t>
      </w:r>
      <w:r>
        <w:t>Y, Chopp M. Astrocytic endogenous glial cell derived neurotrophic factor production is enhanced by bone marrow stromal cell transplantation in the ischemic boundary zone after stroke in adult rats. Glia, 2010, 58</w:t>
      </w:r>
      <w:r>
        <w:t>(</w:t>
      </w:r>
      <w:r>
        <w:t>9</w:t>
      </w:r>
      <w:r>
        <w:t>)</w:t>
      </w:r>
      <w:r>
        <w:t>:</w:t>
      </w:r>
      <w:r>
        <w:t> </w:t>
      </w:r>
      <w:r>
        <w:t>1074-81.</w:t>
      </w:r>
    </w:p>
    <w:p w:rsidR="0018722C">
      <w:pPr>
        <w:pStyle w:val="ab"/>
        <w:topLinePunct/>
        <w:ind w:left="200" w:hangingChars="200" w:hanging="200"/>
      </w:pPr>
      <w:r>
        <w:t>[</w:t>
      </w:r>
      <w:r>
        <w:t xml:space="preserve">23</w:t>
      </w:r>
      <w:r>
        <w:t>]</w:t>
      </w:r>
      <w:r w:rsidRPr="00281126">
        <w:t xml:space="preserve"> </w:t>
      </w:r>
      <w:r/>
      <w:r>
        <w:t>Bjorklund LM, Sanchez-Pernaute R, Chung S, et al. Embryonic stem cells develop into functional dopaminergic neurons after transplantation in a Parkinson rat model. Proc Natl Acad Sci USA, 2002, 99</w:t>
      </w:r>
      <w:r>
        <w:t>(</w:t>
      </w:r>
      <w:r>
        <w:t>4</w:t>
      </w:r>
      <w:r>
        <w:t>)</w:t>
      </w:r>
      <w:r>
        <w:t>:</w:t>
      </w:r>
      <w:r>
        <w:t> </w:t>
      </w:r>
      <w:r>
        <w:t>2344-9.</w:t>
      </w:r>
    </w:p>
    <w:p w:rsidR="0018722C">
      <w:pPr>
        <w:pStyle w:val="ab"/>
        <w:topLinePunct/>
        <w:ind w:left="200" w:hangingChars="200" w:hanging="200"/>
      </w:pPr>
      <w:r>
        <w:t>[</w:t>
      </w:r>
      <w:r>
        <w:t xml:space="preserve">24</w:t>
      </w:r>
      <w:r>
        <w:t>]</w:t>
      </w:r>
      <w:r w:rsidRPr="00281126">
        <w:t xml:space="preserve"> </w:t>
      </w:r>
      <w:r/>
      <w:r>
        <w:t>Weick JP, Johnson MA, Skroch SP, et al. Functional control of transplantable human ESC-derived neurons via optogenetic targeting. Stem Cells, 2010, 28</w:t>
      </w:r>
      <w:r>
        <w:t>(</w:t>
      </w:r>
      <w:r>
        <w:t>11</w:t>
      </w:r>
      <w:r>
        <w:t>)</w:t>
      </w:r>
      <w:r>
        <w:t>:</w:t>
      </w:r>
      <w:r>
        <w:t> </w:t>
      </w:r>
      <w:r>
        <w:t>2008-16.</w:t>
      </w:r>
    </w:p>
    <w:p w:rsidR="0018722C">
      <w:pPr>
        <w:pStyle w:val="ab"/>
        <w:topLinePunct/>
        <w:ind w:left="200" w:hangingChars="200" w:hanging="200"/>
      </w:pPr>
      <w:r>
        <w:t>[</w:t>
      </w:r>
      <w:r>
        <w:t xml:space="preserve">25</w:t>
      </w:r>
      <w:r>
        <w:t>]</w:t>
      </w:r>
      <w:r w:rsidRPr="00281126">
        <w:t xml:space="preserve"> </w:t>
      </w:r>
      <w:r/>
      <w:r>
        <w:t>Denham M, Parish CL, Leaw B, et al. Neurons derived from human embryonic stem cells extend long-distance axonal projections through growth along host white matter tracts after intra-cerebral transplantation. Front Cell Neurosci, 2012, 6:</w:t>
      </w:r>
      <w:r>
        <w:t> </w:t>
      </w:r>
      <w:r>
        <w:t>11.</w:t>
      </w:r>
    </w:p>
    <w:p w:rsidR="0018722C">
      <w:pPr>
        <w:pStyle w:val="ab"/>
        <w:topLinePunct/>
        <w:ind w:left="200" w:hangingChars="200" w:hanging="200"/>
      </w:pPr>
      <w:r>
        <w:t>[</w:t>
      </w:r>
      <w:r>
        <w:t xml:space="preserve">26</w:t>
      </w:r>
      <w:r>
        <w:t>]</w:t>
      </w:r>
      <w:r w:rsidRPr="00281126">
        <w:t xml:space="preserve"> </w:t>
      </w:r>
      <w:r/>
      <w:r>
        <w:t>Tate MC, Shear DA, Hoffman SW, et al. Fibronectin promotes survival and migration of primary neural stem cells transplanted into the traumatically injured mouse brain. Cell Transplant, 2002, 11</w:t>
      </w:r>
      <w:r>
        <w:t>(</w:t>
      </w:r>
      <w:r>
        <w:t>3</w:t>
      </w:r>
      <w:r>
        <w:t>)</w:t>
      </w:r>
      <w:r>
        <w:t>: 283-95.</w:t>
      </w:r>
    </w:p>
    <w:p w:rsidR="0018722C">
      <w:pPr>
        <w:pStyle w:val="ab"/>
        <w:topLinePunct/>
        <w:ind w:left="200" w:hangingChars="200" w:hanging="200"/>
      </w:pPr>
      <w:r>
        <w:t>[</w:t>
      </w:r>
      <w:r>
        <w:t xml:space="preserve">27</w:t>
      </w:r>
      <w:r>
        <w:t>]</w:t>
      </w:r>
      <w:r w:rsidRPr="00281126">
        <w:t xml:space="preserve"> </w:t>
      </w:r>
      <w:r/>
      <w:r>
        <w:t>Zhong J, Chan A, Morad </w:t>
      </w:r>
      <w:r>
        <w:t>L, </w:t>
      </w:r>
      <w:r>
        <w:t>et al. Hydrogel matrix to support stem cell survival after brain transplantation in stroke. Neuro Neural Repair, 2010, 24</w:t>
      </w:r>
      <w:r>
        <w:t>(</w:t>
      </w:r>
      <w:r>
        <w:t>7</w:t>
      </w:r>
      <w:r>
        <w:t>)</w:t>
      </w:r>
      <w:r>
        <w:t>:</w:t>
      </w:r>
      <w:r>
        <w:t> </w:t>
      </w:r>
      <w:r>
        <w:t>636-44.</w:t>
      </w:r>
    </w:p>
    <w:p w:rsidR="0018722C">
      <w:pPr>
        <w:pStyle w:val="ab"/>
        <w:topLinePunct/>
        <w:ind w:left="200" w:hangingChars="200" w:hanging="200"/>
      </w:pPr>
      <w:r>
        <w:t>[</w:t>
      </w:r>
      <w:r>
        <w:t xml:space="preserve">28</w:t>
      </w:r>
      <w:r>
        <w:t>]</w:t>
      </w:r>
      <w:r w:rsidRPr="00281126">
        <w:t xml:space="preserve"> </w:t>
      </w:r>
      <w:r/>
      <w:r>
        <w:t>Teng YD, Lavik EB, Qu X, et al. Functional recovery following traumatic spinal cord injury mediated by a unique polymer scaffold seeded with neural stem cells. Proc Natl Acad Sci USA, 2002, 99</w:t>
      </w:r>
      <w:r>
        <w:t>(</w:t>
      </w:r>
      <w:r>
        <w:t>5</w:t>
      </w:r>
      <w:r>
        <w:t>)</w:t>
      </w:r>
      <w:r>
        <w:t>:</w:t>
      </w:r>
      <w:r>
        <w:t> </w:t>
      </w:r>
      <w:r>
        <w:t>3024-9.</w:t>
      </w:r>
    </w:p>
    <w:p w:rsidR="0018722C">
      <w:pPr>
        <w:pStyle w:val="ab"/>
        <w:topLinePunct/>
        <w:ind w:left="200" w:hangingChars="200" w:hanging="200"/>
      </w:pPr>
      <w:r>
        <w:t>[</w:t>
      </w:r>
      <w:r>
        <w:t xml:space="preserve">29</w:t>
      </w:r>
      <w:r>
        <w:t>]</w:t>
      </w:r>
      <w:r w:rsidRPr="00281126">
        <w:t xml:space="preserve"> </w:t>
      </w:r>
      <w:r/>
      <w:r>
        <w:t>Park J, Lim E, Back S, et al. Nerve regeneration following spinal cord injury using matrix metalloproteinase-sensitive, hyaluronic acid-based biomimetic hydrogel scaffold containing brain-derived neurotrophic factor. J Biomed Mater Res A, 2010, 93</w:t>
      </w:r>
      <w:r>
        <w:t>(</w:t>
      </w:r>
      <w:r>
        <w:t>3</w:t>
      </w:r>
      <w:r>
        <w:t>)</w:t>
      </w:r>
      <w:r>
        <w:t>:</w:t>
      </w:r>
      <w:r>
        <w:t> </w:t>
      </w:r>
      <w:r>
        <w:t>1091-9.</w:t>
      </w:r>
    </w:p>
    <w:p w:rsidR="0018722C">
      <w:pPr>
        <w:topLinePunct/>
      </w:pPr>
      <w:r>
        <w:rPr>
          <w:rFonts w:cstheme="minorBidi" w:hAnsiTheme="minorHAnsi" w:eastAsiaTheme="minorHAnsi" w:asciiTheme="minorHAnsi" w:ascii="宋体"/>
        </w:rPr>
        <w:t>85</w:t>
      </w:r>
    </w:p>
    <w:p w:rsidR="0018722C">
      <w:pPr>
        <w:pStyle w:val="Heading1"/>
        <w:topLinePunct/>
      </w:pPr>
      <w:bookmarkStart w:id="212529" w:name="_Toc686212529"/>
      <w:bookmarkStart w:name="作者简介 " w:id="189"/>
      <w:bookmarkEnd w:id="189"/>
      <w:bookmarkStart w:name="_bookmark88" w:id="190"/>
      <w:bookmarkEnd w:id="190"/>
      <w:r>
        <w:t>作者简介</w:t>
      </w:r>
      <w:bookmarkEnd w:id="212529"/>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1"/>
        <w:gridCol w:w="812"/>
        <w:gridCol w:w="1417"/>
        <w:gridCol w:w="2237"/>
        <w:gridCol w:w="2319"/>
      </w:tblGrid>
      <w:tr>
        <w:trPr>
          <w:trHeight w:val="600" w:hRule="atLeast"/>
        </w:trPr>
        <w:tc>
          <w:tcPr>
            <w:tcW w:w="6687" w:type="dxa"/>
            <w:gridSpan w:val="4"/>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个人信息</w:t>
            </w:r>
          </w:p>
        </w:tc>
        <w:tc>
          <w:tcPr>
            <w:tcW w:w="2319" w:type="dxa"/>
            <w:vMerge w:val="restart"/>
            <w:tcBorders>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041872" cy="1408176"/>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115" cstate="print"/>
                          <a:stretch>
                            <a:fillRect/>
                          </a:stretch>
                        </pic:blipFill>
                        <pic:spPr>
                          <a:xfrm>
                            <a:off x="0" y="0"/>
                            <a:ext cx="1041872" cy="1408176"/>
                          </a:xfrm>
                          <a:prstGeom prst="rect">
                            <a:avLst/>
                          </a:prstGeom>
                        </pic:spPr>
                      </pic:pic>
                    </a:graphicData>
                  </a:graphic>
                </wp:inline>
              </w:drawing>
            </w:r>
            <w:r/>
          </w:p>
        </w:tc>
      </w:tr>
      <w:tr>
        <w:trPr>
          <w:trHeight w:val="580" w:hRule="atLeast"/>
        </w:trPr>
        <w:tc>
          <w:tcPr>
            <w:tcW w:w="222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姓名：刘菲菲</w:t>
            </w:r>
          </w:p>
        </w:tc>
        <w:tc>
          <w:tcPr>
            <w:tcW w:w="2229" w:type="dxa"/>
            <w:gridSpan w:val="2"/>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性别：女</w:t>
            </w:r>
          </w:p>
        </w:tc>
        <w:tc>
          <w:tcPr>
            <w:tcW w:w="2237"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籍贯：河南</w:t>
            </w:r>
          </w:p>
        </w:tc>
        <w:tc>
          <w:tcPr>
            <w:tcW w:w="2319" w:type="dxa"/>
            <w:vMerge/>
            <w:tcBorders>
              <w:top w:val="nil"/>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p>
        </w:tc>
      </w:tr>
      <w:tr>
        <w:trPr>
          <w:trHeight w:val="580" w:hRule="atLeast"/>
        </w:trPr>
        <w:tc>
          <w:tcPr>
            <w:tcW w:w="2221" w:type="dxa"/>
          </w:tcPr>
          <w:p w:rsidR="0018722C">
            <w:pPr>
              <w:topLinePunct/>
              <w:ind w:leftChars="0" w:left="0" w:rightChars="0" w:right="0" w:firstLineChars="0" w:firstLine="0"/>
              <w:spacing w:line="240" w:lineRule="atLeast"/>
            </w:pPr>
            <w:r>
              <w:rPr>
                <w:rFonts w:ascii="宋体" w:eastAsia="宋体" w:hint="eastAsia"/>
              </w:rPr>
              <w:t>年龄：</w:t>
            </w:r>
            <w:r>
              <w:t>28</w:t>
            </w:r>
          </w:p>
        </w:tc>
        <w:tc>
          <w:tcPr>
            <w:tcW w:w="4466" w:type="dxa"/>
            <w:gridSpan w:val="3"/>
          </w:tcPr>
          <w:p w:rsidR="0018722C">
            <w:pPr>
              <w:topLinePunct/>
              <w:ind w:leftChars="0" w:left="0" w:rightChars="0" w:right="0" w:firstLineChars="0" w:firstLine="0"/>
              <w:spacing w:line="240" w:lineRule="atLeast"/>
            </w:pPr>
            <w:r>
              <w:rPr>
                <w:rFonts w:ascii="宋体" w:eastAsia="宋体" w:hint="eastAsia"/>
              </w:rPr>
              <w:t>政治面貌：中国共产党党员</w:t>
            </w:r>
          </w:p>
        </w:tc>
        <w:tc>
          <w:tcPr>
            <w:tcW w:w="2319" w:type="dxa"/>
            <w:vMerge/>
            <w:tcBorders>
              <w:top w:val="nil"/>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p>
        </w:tc>
      </w:tr>
      <w:tr>
        <w:trPr>
          <w:trHeight w:val="600" w:hRule="atLeast"/>
        </w:trPr>
        <w:tc>
          <w:tcPr>
            <w:tcW w:w="3033" w:type="dxa"/>
            <w:gridSpan w:val="2"/>
            <w:tcBorders>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导师：龙大宏 教授</w:t>
            </w:r>
          </w:p>
        </w:tc>
        <w:tc>
          <w:tcPr>
            <w:tcW w:w="3654" w:type="dxa"/>
            <w:gridSpan w:val="2"/>
            <w:tcBorders>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最终学历</w:t>
            </w:r>
            <w:r>
              <w:t>/</w:t>
            </w:r>
            <w:r>
              <w:rPr>
                <w:rFonts w:ascii="宋体" w:eastAsia="宋体" w:hint="eastAsia"/>
              </w:rPr>
              <w:t>专业：博士</w:t>
            </w:r>
            <w:r>
              <w:t>/</w:t>
            </w:r>
            <w:r>
              <w:rPr>
                <w:rFonts w:ascii="宋体" w:eastAsia="宋体" w:hint="eastAsia"/>
              </w:rPr>
              <w:t>神经内科</w:t>
            </w:r>
          </w:p>
        </w:tc>
        <w:tc>
          <w:tcPr>
            <w:tcW w:w="2319" w:type="dxa"/>
            <w:vMerge/>
            <w:tcBorders>
              <w:top w:val="nil"/>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p>
        </w:tc>
      </w:tr>
      <w:tr>
        <w:trPr>
          <w:trHeight w:val="620" w:hRule="atLeast"/>
        </w:trPr>
        <w:tc>
          <w:tcPr>
            <w:tcW w:w="9006" w:type="dxa"/>
            <w:gridSpan w:val="5"/>
            <w:tcBorders>
              <w:top w:val="single" w:sz="18" w:space="0" w:color="000000"/>
            </w:tcBorders>
          </w:tcPr>
          <w:p w:rsidR="0018722C">
            <w:pPr>
              <w:topLinePunct/>
              <w:ind w:leftChars="0" w:left="0" w:rightChars="0" w:right="0" w:firstLineChars="0" w:firstLine="0"/>
              <w:spacing w:line="240" w:lineRule="atLeast"/>
            </w:pPr>
            <w:r>
              <w:rPr>
                <w:rFonts w:ascii="宋体" w:eastAsia="宋体" w:hint="eastAsia"/>
              </w:rPr>
              <w:t>主要教育背景</w:t>
            </w:r>
          </w:p>
        </w:tc>
      </w:tr>
      <w:tr>
        <w:trPr>
          <w:trHeight w:val="2320" w:hRule="atLeast"/>
        </w:trPr>
        <w:tc>
          <w:tcPr>
            <w:tcW w:w="9006" w:type="dxa"/>
            <w:gridSpan w:val="5"/>
            <w:tcBorders>
              <w:bottom w:val="single" w:sz="18" w:space="0" w:color="000000"/>
            </w:tcBorders>
          </w:tcPr>
          <w:p w:rsidR="0018722C">
            <w:pPr>
              <w:topLinePunct/>
              <w:ind w:leftChars="0" w:left="0" w:rightChars="0" w:right="0" w:firstLineChars="0" w:firstLine="0"/>
              <w:spacing w:line="240" w:lineRule="atLeast"/>
            </w:pPr>
            <w:r>
              <w:t>2001</w:t>
            </w:r>
            <w:r>
              <w:t> </w:t>
            </w:r>
            <w:r>
              <w:rPr>
                <w:rFonts w:ascii="宋体" w:eastAsia="宋体" w:hint="eastAsia"/>
              </w:rPr>
              <w:t>年</w:t>
            </w:r>
            <w:r>
              <w:rPr>
                <w:rFonts w:ascii="宋体" w:eastAsia="宋体" w:hint="eastAsia"/>
              </w:rPr>
              <w:t> </w:t>
            </w:r>
            <w:r>
              <w:t>9</w:t>
            </w:r>
            <w:r>
              <w:t> </w:t>
            </w:r>
            <w:r>
              <w:rPr>
                <w:rFonts w:ascii="宋体" w:eastAsia="宋体" w:hint="eastAsia"/>
              </w:rPr>
              <w:t>月</w:t>
            </w:r>
            <w:r>
              <w:t>-2004</w:t>
            </w:r>
            <w:r>
              <w:t> </w:t>
            </w:r>
            <w:r>
              <w:rPr>
                <w:rFonts w:ascii="宋体" w:eastAsia="宋体" w:hint="eastAsia"/>
              </w:rPr>
              <w:t>年</w:t>
            </w:r>
            <w:r>
              <w:rPr>
                <w:rFonts w:ascii="宋体" w:eastAsia="宋体" w:hint="eastAsia"/>
              </w:rPr>
              <w:t> </w:t>
            </w:r>
            <w:r>
              <w:t>6</w:t>
            </w:r>
            <w:r>
              <w:t> </w:t>
            </w:r>
            <w:r>
              <w:rPr>
                <w:rFonts w:ascii="宋体" w:eastAsia="宋体" w:hint="eastAsia"/>
              </w:rPr>
              <w:t>月</w:t>
            </w:r>
            <w:r w:rsidRPr="00000000">
              <w:tab/>
              <w:t>河南省滑县第一高级中学</w:t>
            </w:r>
          </w:p>
          <w:p w:rsidR="0018722C">
            <w:pPr>
              <w:topLinePunct/>
            </w:pPr>
            <w:r>
              <w:t>2004</w:t>
            </w:r>
            <w:r>
              <w:t> </w:t>
            </w:r>
            <w:r>
              <w:rPr>
                <w:rFonts w:ascii="宋体" w:eastAsia="宋体" w:hint="eastAsia"/>
              </w:rPr>
              <w:t>年</w:t>
            </w:r>
            <w:r>
              <w:rPr>
                <w:rFonts w:ascii="宋体" w:eastAsia="宋体" w:hint="eastAsia"/>
              </w:rPr>
              <w:t> </w:t>
            </w:r>
            <w:r>
              <w:t>9</w:t>
            </w:r>
            <w:r>
              <w:t> </w:t>
            </w:r>
            <w:r>
              <w:rPr>
                <w:rFonts w:ascii="宋体" w:eastAsia="宋体" w:hint="eastAsia"/>
              </w:rPr>
              <w:t>月</w:t>
            </w:r>
            <w:r>
              <w:t>-2008</w:t>
            </w:r>
            <w:r>
              <w:t> </w:t>
            </w:r>
            <w:r>
              <w:rPr>
                <w:rFonts w:ascii="宋体" w:eastAsia="宋体" w:hint="eastAsia"/>
              </w:rPr>
              <w:t>年</w:t>
            </w:r>
            <w:r>
              <w:rPr>
                <w:rFonts w:ascii="宋体" w:eastAsia="宋体" w:hint="eastAsia"/>
              </w:rPr>
              <w:t> </w:t>
            </w:r>
            <w:r>
              <w:t>6</w:t>
            </w:r>
            <w:r>
              <w:t> </w:t>
            </w:r>
            <w:r>
              <w:rPr>
                <w:rFonts w:ascii="宋体" w:eastAsia="宋体" w:hint="eastAsia"/>
              </w:rPr>
              <w:t>月</w:t>
            </w:r>
            <w:r w:rsidRPr="00000000">
              <w:tab/>
              <w:t>河南大学 生命科学学院 生物技术专业</w:t>
            </w:r>
            <w:r w:rsidRPr="00000000">
              <w:tab/>
              <w:t>获学士学位</w:t>
            </w:r>
          </w:p>
          <w:p w:rsidR="0018722C">
            <w:pPr>
              <w:topLinePunct/>
            </w:pPr>
            <w:r>
              <w:t>2008</w:t>
            </w:r>
            <w:r>
              <w:t> </w:t>
            </w:r>
            <w:r>
              <w:rPr>
                <w:rFonts w:ascii="宋体" w:eastAsia="宋体" w:hint="eastAsia"/>
              </w:rPr>
              <w:t>年</w:t>
            </w:r>
            <w:r>
              <w:rPr>
                <w:rFonts w:ascii="宋体" w:eastAsia="宋体" w:hint="eastAsia"/>
              </w:rPr>
              <w:t> </w:t>
            </w:r>
            <w:r>
              <w:t>9</w:t>
            </w:r>
            <w:r>
              <w:t> </w:t>
            </w:r>
            <w:r>
              <w:rPr>
                <w:rFonts w:ascii="宋体" w:eastAsia="宋体" w:hint="eastAsia"/>
              </w:rPr>
              <w:t>月</w:t>
            </w:r>
            <w:r>
              <w:t>-2011</w:t>
            </w:r>
            <w:r>
              <w:t> </w:t>
            </w:r>
            <w:r>
              <w:rPr>
                <w:rFonts w:ascii="宋体" w:eastAsia="宋体" w:hint="eastAsia"/>
              </w:rPr>
              <w:t>年</w:t>
            </w:r>
            <w:r>
              <w:rPr>
                <w:rFonts w:ascii="宋体" w:eastAsia="宋体" w:hint="eastAsia"/>
              </w:rPr>
              <w:t> </w:t>
            </w:r>
            <w:r>
              <w:t>6</w:t>
            </w:r>
            <w:r>
              <w:t> </w:t>
            </w:r>
            <w:r>
              <w:rPr>
                <w:rFonts w:ascii="宋体" w:eastAsia="宋体" w:hint="eastAsia"/>
              </w:rPr>
              <w:t>月</w:t>
            </w:r>
            <w:r w:rsidRPr="00000000">
              <w:tab/>
              <w:t>广州医科大学 人体解剖与组织胚胎学专业</w:t>
            </w:r>
            <w:r w:rsidRPr="00000000">
              <w:tab/>
              <w:t>获硕士学位</w:t>
            </w:r>
          </w:p>
          <w:p w:rsidR="0018722C">
            <w:pPr>
              <w:topLinePunct/>
              <w:ind w:leftChars="0" w:left="0" w:rightChars="0" w:right="0" w:firstLineChars="0" w:firstLine="0"/>
              <w:spacing w:line="240" w:lineRule="atLeast"/>
            </w:pPr>
            <w:r>
              <w:t>2011</w:t>
            </w:r>
            <w:r>
              <w:t> </w:t>
            </w:r>
            <w:r>
              <w:rPr>
                <w:rFonts w:ascii="宋体" w:eastAsia="宋体" w:hint="eastAsia"/>
              </w:rPr>
              <w:t>年</w:t>
            </w:r>
            <w:r>
              <w:rPr>
                <w:rFonts w:ascii="宋体" w:eastAsia="宋体" w:hint="eastAsia"/>
              </w:rPr>
              <w:t> </w:t>
            </w:r>
            <w:r>
              <w:t>9 </w:t>
            </w:r>
            <w:r>
              <w:rPr>
                <w:rFonts w:ascii="宋体" w:eastAsia="宋体" w:hint="eastAsia"/>
              </w:rPr>
              <w:t>月至今</w:t>
            </w:r>
            <w:r w:rsidRPr="00000000">
              <w:tab/>
              <w:t>广州医科大学</w:t>
            </w:r>
            <w:r w:rsidRPr="00000000">
              <w:tab/>
              <w:t>神经病学专业其中，硕士、博士导师均为 龙大宏 教授</w:t>
            </w:r>
          </w:p>
        </w:tc>
      </w:tr>
      <w:tr>
        <w:trPr>
          <w:trHeight w:val="620" w:hRule="atLeast"/>
        </w:trPr>
        <w:tc>
          <w:tcPr>
            <w:tcW w:w="9006" w:type="dxa"/>
            <w:gridSpan w:val="5"/>
            <w:tcBorders>
              <w:top w:val="single" w:sz="18" w:space="0" w:color="000000"/>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电脑技能</w:t>
            </w:r>
          </w:p>
        </w:tc>
      </w:tr>
      <w:tr>
        <w:trPr>
          <w:trHeight w:val="1860" w:hRule="atLeast"/>
        </w:trPr>
        <w:tc>
          <w:tcPr>
            <w:tcW w:w="9006" w:type="dxa"/>
            <w:gridSpan w:val="5"/>
            <w:tcBorders>
              <w:top w:val="single" w:sz="18" w:space="0" w:color="000000"/>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熟练掌握运用 </w:t>
            </w:r>
            <w:r>
              <w:t>Word</w:t>
            </w:r>
            <w:r>
              <w:rPr>
                <w:rFonts w:ascii="宋体" w:eastAsia="宋体" w:hint="eastAsia"/>
                <w:rFonts w:ascii="宋体" w:eastAsia="宋体" w:hint="eastAsia"/>
                <w:sz w:val="24"/>
              </w:rPr>
              <w:t xml:space="preserve">, </w:t>
            </w:r>
            <w:r>
              <w:t>PowerPoint </w:t>
            </w:r>
            <w:r>
              <w:rPr>
                <w:rFonts w:ascii="宋体" w:eastAsia="宋体" w:hint="eastAsia"/>
              </w:rPr>
              <w:t>文字编辑工具；</w:t>
            </w:r>
          </w:p>
          <w:p w:rsidR="0018722C">
            <w:pPr>
              <w:topLinePunct/>
            </w:pPr>
            <w:r>
              <w:rPr>
                <w:rFonts w:ascii="宋体" w:eastAsia="宋体" w:hint="eastAsia"/>
              </w:rPr>
              <w:t>基本掌握 </w:t>
            </w:r>
            <w:r>
              <w:t>Excel</w:t>
            </w:r>
            <w:r>
              <w:rPr>
                <w:rFonts w:ascii="宋体" w:eastAsia="宋体" w:hint="eastAsia"/>
              </w:rPr>
              <w:t>，</w:t>
            </w:r>
            <w:r>
              <w:t>Origin75</w:t>
            </w:r>
            <w:r>
              <w:rPr>
                <w:rFonts w:ascii="宋体" w:eastAsia="宋体" w:hint="eastAsia"/>
                <w:rFonts w:ascii="宋体" w:eastAsia="宋体" w:hint="eastAsia"/>
                <w:sz w:val="24"/>
              </w:rPr>
              <w:t xml:space="preserve">, </w:t>
            </w:r>
            <w:r>
              <w:t>SPSS </w:t>
            </w:r>
            <w:r>
              <w:rPr>
                <w:rFonts w:ascii="宋体" w:eastAsia="宋体" w:hint="eastAsia"/>
              </w:rPr>
              <w:t>数据分析处理工具；</w:t>
            </w:r>
          </w:p>
          <w:p w:rsidR="0018722C">
            <w:pPr>
              <w:topLinePunct/>
            </w:pPr>
            <w:r>
              <w:rPr>
                <w:rFonts w:ascii="宋体" w:eastAsia="宋体" w:hint="eastAsia"/>
              </w:rPr>
              <w:t>初步掌握 </w:t>
            </w:r>
            <w:r>
              <w:t>Photoshop</w:t>
            </w:r>
            <w:r>
              <w:rPr>
                <w:rFonts w:ascii="宋体" w:eastAsia="宋体" w:hint="eastAsia"/>
              </w:rPr>
              <w:t>，</w:t>
            </w:r>
            <w:r>
              <w:t>Canvas</w:t>
            </w:r>
            <w:r>
              <w:rPr>
                <w:rFonts w:ascii="宋体" w:eastAsia="宋体" w:hint="eastAsia"/>
              </w:rPr>
              <w:t>，</w:t>
            </w:r>
            <w:r>
              <w:t>CorelDRAW</w:t>
            </w:r>
            <w:r>
              <w:rPr>
                <w:rFonts w:ascii="宋体" w:eastAsia="宋体" w:hint="eastAsia"/>
              </w:rPr>
              <w:t>，</w:t>
            </w:r>
            <w:r>
              <w:t>AI </w:t>
            </w:r>
            <w:r>
              <w:rPr>
                <w:rFonts w:ascii="宋体" w:eastAsia="宋体" w:hint="eastAsia"/>
              </w:rPr>
              <w:t>作图软件；</w:t>
            </w:r>
          </w:p>
          <w:p w:rsidR="0018722C">
            <w:pPr>
              <w:topLinePunct/>
              <w:ind w:leftChars="0" w:left="0" w:rightChars="0" w:right="0" w:firstLineChars="0" w:firstLine="0"/>
              <w:spacing w:line="240" w:lineRule="atLeast"/>
            </w:pPr>
            <w:r>
              <w:rPr>
                <w:rFonts w:ascii="宋体" w:eastAsia="宋体" w:hint="eastAsia"/>
              </w:rPr>
              <w:t>熟习运用 </w:t>
            </w:r>
            <w:r>
              <w:t>NCBI</w:t>
            </w:r>
            <w:r>
              <w:rPr>
                <w:rFonts w:ascii="宋体" w:eastAsia="宋体" w:hint="eastAsia"/>
              </w:rPr>
              <w:t>，</w:t>
            </w:r>
            <w:r>
              <w:t>google</w:t>
            </w:r>
            <w:r>
              <w:rPr>
                <w:rFonts w:ascii="宋体" w:eastAsia="宋体" w:hint="eastAsia"/>
              </w:rPr>
              <w:t>，丁香园，虚拟图书馆，</w:t>
            </w:r>
            <w:r>
              <w:t>baidu </w:t>
            </w:r>
            <w:r>
              <w:rPr>
                <w:rFonts w:ascii="宋体" w:eastAsia="宋体" w:hint="eastAsia"/>
              </w:rPr>
              <w:t>等学术信息搜索及下载平台。</w:t>
            </w:r>
          </w:p>
        </w:tc>
      </w:tr>
      <w:tr>
        <w:trPr>
          <w:trHeight w:val="620" w:hRule="atLeast"/>
        </w:trPr>
        <w:tc>
          <w:tcPr>
            <w:tcW w:w="9006" w:type="dxa"/>
            <w:gridSpan w:val="5"/>
            <w:tcBorders>
              <w:top w:val="single" w:sz="18" w:space="0" w:color="000000"/>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英语水平</w:t>
            </w:r>
            <w:r>
              <w:t>/</w:t>
            </w:r>
            <w:r>
              <w:rPr>
                <w:rFonts w:ascii="宋体" w:eastAsia="宋体" w:hint="eastAsia"/>
              </w:rPr>
              <w:t>能力</w:t>
            </w:r>
          </w:p>
        </w:tc>
      </w:tr>
      <w:tr>
        <w:trPr>
          <w:trHeight w:val="780" w:hRule="atLeast"/>
        </w:trPr>
        <w:tc>
          <w:tcPr>
            <w:tcW w:w="9006" w:type="dxa"/>
            <w:gridSpan w:val="5"/>
            <w:tcBorders>
              <w:top w:val="single" w:sz="18" w:space="0" w:color="000000"/>
              <w:bottom w:val="single" w:sz="18" w:space="0" w:color="000000"/>
            </w:tcBorders>
          </w:tcPr>
          <w:p w:rsidR="0018722C">
            <w:pPr>
              <w:topLinePunct/>
              <w:ind w:leftChars="0" w:left="0" w:rightChars="0" w:right="0" w:firstLineChars="0" w:firstLine="0"/>
              <w:spacing w:line="240" w:lineRule="atLeast"/>
            </w:pPr>
            <w:r>
              <w:t>CET4</w:t>
            </w:r>
            <w:r>
              <w:rPr>
                <w:rFonts w:ascii="宋体" w:eastAsia="宋体" w:hint="eastAsia"/>
              </w:rPr>
              <w:t>；能独立阅读、撰写 </w:t>
            </w:r>
            <w:r>
              <w:t>SCI </w:t>
            </w:r>
            <w:r>
              <w:rPr>
                <w:rFonts w:ascii="宋体" w:eastAsia="宋体" w:hint="eastAsia"/>
              </w:rPr>
              <w:t>论文；可与外教进行简单交流。</w:t>
            </w:r>
          </w:p>
        </w:tc>
      </w:tr>
      <w:tr>
        <w:trPr>
          <w:trHeight w:val="560" w:hRule="atLeast"/>
        </w:trPr>
        <w:tc>
          <w:tcPr>
            <w:tcW w:w="9006" w:type="dxa"/>
            <w:gridSpan w:val="5"/>
            <w:tcBorders>
              <w:top w:val="single" w:sz="18" w:space="0" w:color="000000"/>
            </w:tcBorders>
          </w:tcPr>
          <w:p w:rsidR="0018722C">
            <w:pPr>
              <w:topLinePunct/>
              <w:ind w:leftChars="0" w:left="0" w:rightChars="0" w:right="0" w:firstLineChars="0" w:firstLine="0"/>
              <w:spacing w:line="240" w:lineRule="atLeast"/>
            </w:pPr>
            <w:r>
              <w:rPr>
                <w:rFonts w:ascii="宋体" w:eastAsia="宋体" w:hint="eastAsia"/>
              </w:rPr>
              <w:t>博士期间课题简介</w:t>
            </w:r>
          </w:p>
        </w:tc>
      </w:tr>
      <w:tr>
        <w:trPr>
          <w:trHeight w:val="3260" w:hRule="atLeast"/>
        </w:trPr>
        <w:tc>
          <w:tcPr>
            <w:tcW w:w="9006" w:type="dxa"/>
            <w:gridSpan w:val="5"/>
            <w:tcBorders>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神经干细胞</w:t>
            </w:r>
            <w:r>
              <w:t>(</w:t>
            </w:r>
            <w:r>
              <w:rPr>
                <w:sz w:val="24"/>
              </w:rPr>
              <w:t xml:space="preserve">neural stem cell, NSC</w:t>
            </w:r>
            <w:r>
              <w:t>)</w:t>
            </w:r>
            <w:r>
              <w:rPr>
                <w:rFonts w:ascii="宋体" w:eastAsia="宋体" w:hint="eastAsia"/>
              </w:rPr>
              <w:t>是一类非常重要的多潜能干细胞，有能力分化</w:t>
            </w:r>
            <w:r>
              <w:rPr>
                <w:rFonts w:ascii="宋体" w:eastAsia="宋体" w:hint="eastAsia"/>
              </w:rPr>
              <w:t>为神经元或神经胶质细胞，在体外可以进行神经球悬浮培养和单层贴壁培养。</w:t>
            </w:r>
            <w:r>
              <w:t>NSC </w:t>
            </w:r>
            <w:r>
              <w:rPr>
                <w:rFonts w:ascii="宋体" w:eastAsia="宋体" w:hint="eastAsia"/>
              </w:rPr>
              <w:t>分化受到多方面的影响。研究表明，脑源性神经生长因子</w:t>
            </w:r>
            <w:r>
              <w:t>(</w:t>
            </w:r>
            <w:r>
              <w:rPr>
                <w:sz w:val="24"/>
              </w:rPr>
              <w:t xml:space="preserve">brain-derived neurotrophic factor, BDNF</w:t>
            </w:r>
            <w:r>
              <w:t>)</w:t>
            </w:r>
            <w:r>
              <w:rPr>
                <w:rFonts w:ascii="宋体" w:eastAsia="宋体" w:hint="eastAsia"/>
              </w:rPr>
              <w:t>和神经生长因子</w:t>
            </w:r>
            <w:r>
              <w:t>(</w:t>
            </w:r>
            <w:r>
              <w:rPr>
                <w:sz w:val="24"/>
              </w:rPr>
              <w:t xml:space="preserve">nerve growth factor, NGF</w:t>
            </w:r>
            <w:r>
              <w:t>)</w:t>
            </w:r>
            <w:r>
              <w:rPr>
                <w:rFonts w:ascii="宋体" w:eastAsia="宋体" w:hint="eastAsia"/>
              </w:rPr>
              <w:t>不但可以维持神经元的生长</w:t>
            </w:r>
            <w:r>
              <w:rPr>
                <w:rFonts w:ascii="宋体" w:eastAsia="宋体" w:hint="eastAsia"/>
              </w:rPr>
              <w:t>和存活，还可以促进 </w:t>
            </w:r>
            <w:r>
              <w:t>NSC </w:t>
            </w:r>
            <w:r>
              <w:rPr>
                <w:rFonts w:ascii="宋体" w:eastAsia="宋体" w:hint="eastAsia"/>
              </w:rPr>
              <w:t>增殖并诱导其分化为神经元。</w:t>
            </w:r>
            <w:r>
              <w:t>BDNF </w:t>
            </w:r>
            <w:r>
              <w:rPr>
                <w:rFonts w:ascii="宋体" w:eastAsia="宋体" w:hint="eastAsia"/>
              </w:rPr>
              <w:t>和 </w:t>
            </w:r>
            <w:r>
              <w:t>NGF </w:t>
            </w:r>
            <w:r>
              <w:rPr>
                <w:rFonts w:ascii="宋体" w:eastAsia="宋体" w:hint="eastAsia"/>
              </w:rPr>
              <w:t>通过与 </w:t>
            </w:r>
            <w:r>
              <w:t>NSCs </w:t>
            </w:r>
            <w:r>
              <w:rPr>
                <w:rFonts w:ascii="宋体" w:eastAsia="宋体" w:hint="eastAsia"/>
              </w:rPr>
              <w:t>表面的受体 </w:t>
            </w:r>
            <w:r>
              <w:t>Trk </w:t>
            </w:r>
            <w:r>
              <w:rPr>
                <w:rFonts w:ascii="宋体" w:eastAsia="宋体" w:hint="eastAsia"/>
              </w:rPr>
              <w:t>结合，激活 </w:t>
            </w:r>
            <w:r>
              <w:t>MAPK</w:t>
            </w:r>
            <w:r>
              <w:t>/</w:t>
            </w:r>
            <w:r>
              <w:t xml:space="preserve">ERK </w:t>
            </w:r>
            <w:r>
              <w:rPr>
                <w:rFonts w:ascii="宋体" w:eastAsia="宋体" w:hint="eastAsia"/>
              </w:rPr>
              <w:t>信号通路，参与 </w:t>
            </w:r>
            <w:r>
              <w:t>NSC </w:t>
            </w:r>
            <w:r>
              <w:rPr>
                <w:rFonts w:ascii="宋体" w:eastAsia="宋体" w:hint="eastAsia"/>
              </w:rPr>
              <w:t>的增殖分化调控。</w:t>
            </w:r>
            <w:r>
              <w:t>NSCs</w:t>
            </w:r>
          </w:p>
          <w:p w:rsidR="0018722C">
            <w:pPr>
              <w:topLinePunct/>
              <w:ind w:leftChars="0" w:left="0" w:rightChars="0" w:right="0" w:firstLineChars="0" w:firstLine="0"/>
              <w:spacing w:line="240" w:lineRule="atLeast"/>
            </w:pPr>
            <w:r>
              <w:rPr>
                <w:rFonts w:ascii="宋体" w:eastAsia="宋体" w:hint="eastAsia"/>
              </w:rPr>
              <w:t>内源基因的表达变化对其增殖分化也有非常重要的调节作用。研究表明，</w:t>
            </w:r>
            <w:r>
              <w:t>bHLH </w:t>
            </w:r>
            <w:r>
              <w:rPr>
                <w:rFonts w:ascii="宋体" w:eastAsia="宋体" w:hint="eastAsia"/>
              </w:rPr>
              <w:t>转录</w:t>
            </w:r>
          </w:p>
        </w:tc>
      </w:tr>
    </w:tbl>
    <w:p w:rsidR="0018722C">
      <w:pPr>
        <w:pStyle w:val="affa"/>
      </w:pPr>
    </w:p>
    <w:p w:rsidR="0018722C">
      <w:pPr>
        <w:topLinePunct/>
      </w:pPr>
      <w:r>
        <w:rPr>
          <w:rFonts w:cstheme="minorBidi" w:hAnsiTheme="minorHAnsi" w:eastAsiaTheme="minorHAnsi" w:asciiTheme="minorHAnsi" w:ascii="宋体"/>
        </w:rPr>
        <w:t>86</w:t>
      </w:r>
    </w:p>
    <w:p w:rsidR="0018722C">
      <w:pPr>
        <w:rPr/>
        <w:topLinePunct/>
      </w:pP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4"/>
      </w:tblGrid>
      <w:tr>
        <w:trPr>
          <w:trHeight w:val="7000" w:hRule="atLeast"/>
        </w:trPr>
        <w:tc>
          <w:tcPr>
            <w:tcW w:w="9004" w:type="dxa"/>
            <w:tcBorders>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因子家族中的 </w:t>
            </w:r>
            <w:r>
              <w:t>HES1 </w:t>
            </w:r>
            <w:r>
              <w:rPr>
                <w:rFonts w:ascii="宋体" w:eastAsia="宋体" w:hint="eastAsia"/>
              </w:rPr>
              <w:t>和 </w:t>
            </w:r>
            <w:r>
              <w:t>HES5 </w:t>
            </w:r>
            <w:r>
              <w:rPr>
                <w:rFonts w:ascii="宋体" w:eastAsia="宋体" w:hint="eastAsia"/>
              </w:rPr>
              <w:t>成员，有维持 </w:t>
            </w:r>
            <w:r>
              <w:t>NSC </w:t>
            </w:r>
            <w:r>
              <w:rPr>
                <w:rFonts w:ascii="宋体" w:eastAsia="宋体" w:hint="eastAsia"/>
              </w:rPr>
              <w:t>增殖并抑制其分化的作用，另外的</w:t>
            </w:r>
            <w:r>
              <w:rPr>
                <w:rFonts w:ascii="宋体" w:eastAsia="宋体" w:hint="eastAsia"/>
              </w:rPr>
              <w:t>家庭成员如 </w:t>
            </w:r>
            <w:r>
              <w:t>MASH1</w:t>
            </w:r>
            <w:r>
              <w:rPr>
                <w:rFonts w:ascii="宋体" w:eastAsia="宋体" w:hint="eastAsia"/>
                <w:rFonts w:ascii="宋体" w:eastAsia="宋体" w:hint="eastAsia"/>
                <w:sz w:val="24"/>
              </w:rPr>
              <w:t xml:space="preserve">, </w:t>
            </w:r>
            <w:r>
              <w:t>NGN1 </w:t>
            </w:r>
            <w:r>
              <w:rPr>
                <w:rFonts w:ascii="宋体" w:eastAsia="宋体" w:hint="eastAsia"/>
              </w:rPr>
              <w:t>和 </w:t>
            </w:r>
            <w:r>
              <w:t>NeuroD </w:t>
            </w:r>
            <w:r>
              <w:rPr>
                <w:rFonts w:ascii="宋体" w:eastAsia="宋体" w:hint="eastAsia"/>
              </w:rPr>
              <w:t>则可促进 </w:t>
            </w:r>
            <w:r>
              <w:t>NSC </w:t>
            </w:r>
            <w:r>
              <w:rPr>
                <w:rFonts w:ascii="宋体" w:eastAsia="宋体" w:hint="eastAsia"/>
              </w:rPr>
              <w:t>分化。</w:t>
            </w:r>
          </w:p>
          <w:p w:rsidR="0018722C">
            <w:pPr>
              <w:topLinePunct/>
            </w:pPr>
            <w:r>
              <w:rPr>
                <w:rFonts w:ascii="宋体" w:hAnsi="宋体" w:eastAsia="宋体" w:hint="eastAsia"/>
              </w:rPr>
              <w:t>目前，我们已经建立了 </w:t>
            </w:r>
            <w:r>
              <w:t>NSC </w:t>
            </w:r>
            <w:r>
              <w:rPr>
                <w:rFonts w:ascii="宋体" w:hAnsi="宋体" w:eastAsia="宋体" w:hint="eastAsia"/>
              </w:rPr>
              <w:t>体外培养方案，在体外经过两代神经球悬浮培养， </w:t>
            </w:r>
            <w:r>
              <w:rPr>
                <w:rFonts w:ascii="宋体" w:hAnsi="宋体" w:eastAsia="宋体" w:hint="eastAsia"/>
              </w:rPr>
              <w:t>再进行单层贴壁培养的 </w:t>
            </w:r>
            <w:r>
              <w:t>NSC</w:t>
            </w:r>
            <w:r>
              <w:rPr>
                <w:rFonts w:ascii="宋体" w:hAnsi="宋体" w:eastAsia="宋体" w:hint="eastAsia"/>
              </w:rPr>
              <w:t>，不但可以得到快速纯化，而且自然分化为神经元的比例也更高</w:t>
            </w:r>
            <w:r>
              <w:rPr>
                <w:vertAlign w:val="superscript"/>
              </w:rPr>
              <w:t>[</w:t>
            </w:r>
            <w:r>
              <w:rPr>
                <w:vertAlign w:val="superscript"/>
              </w:rPr>
              <w:t xml:space="preserve">2</w:t>
            </w:r>
            <w:r>
              <w:rPr>
                <w:vertAlign w:val="superscript"/>
              </w:rPr>
              <w:t>]</w:t>
            </w:r>
            <w:r>
              <w:rPr>
                <w:rFonts w:ascii="宋体" w:hAnsi="宋体" w:eastAsia="宋体" w:hint="eastAsia"/>
              </w:rPr>
              <w:t>。在这种培养方案的基础上，我们将 </w:t>
            </w:r>
            <w:r>
              <w:t>NSC </w:t>
            </w:r>
            <w:r>
              <w:rPr>
                <w:rFonts w:ascii="宋体" w:hAnsi="宋体" w:eastAsia="宋体" w:hint="eastAsia"/>
              </w:rPr>
              <w:t>分为 </w:t>
            </w:r>
            <w:r>
              <w:t>3 </w:t>
            </w:r>
            <w:r>
              <w:rPr>
                <w:rFonts w:ascii="宋体" w:hAnsi="宋体" w:eastAsia="宋体" w:hint="eastAsia"/>
              </w:rPr>
              <w:t>组：对照组，</w:t>
            </w:r>
            <w:r>
              <w:t>BDNF </w:t>
            </w:r>
            <w:r>
              <w:rPr>
                <w:rFonts w:ascii="宋体" w:hAnsi="宋体" w:eastAsia="宋体" w:hint="eastAsia"/>
              </w:rPr>
              <w:t>诱导组，</w:t>
            </w:r>
            <w:r>
              <w:t>BDNF+NGF </w:t>
            </w:r>
            <w:r>
              <w:rPr>
                <w:rFonts w:ascii="宋体" w:hAnsi="宋体" w:eastAsia="宋体" w:hint="eastAsia"/>
              </w:rPr>
              <w:t>联合诱导组。并在诱导 </w:t>
            </w:r>
            <w:r>
              <w:t>1</w:t>
            </w:r>
            <w:r>
              <w:rPr>
                <w:rFonts w:ascii="宋体" w:hAnsi="宋体" w:eastAsia="宋体" w:hint="eastAsia"/>
              </w:rPr>
              <w:t>，</w:t>
            </w:r>
            <w:r>
              <w:t>3</w:t>
            </w:r>
            <w:r>
              <w:rPr>
                <w:rFonts w:ascii="宋体" w:hAnsi="宋体" w:eastAsia="宋体" w:hint="eastAsia"/>
              </w:rPr>
              <w:t>，</w:t>
            </w:r>
            <w:r>
              <w:t>7 </w:t>
            </w:r>
            <w:r>
              <w:rPr>
                <w:rFonts w:ascii="宋体" w:hAnsi="宋体" w:eastAsia="宋体" w:hint="eastAsia"/>
              </w:rPr>
              <w:t>和 </w:t>
            </w:r>
            <w:r>
              <w:t>14d </w:t>
            </w:r>
            <w:r>
              <w:rPr>
                <w:rFonts w:ascii="宋体" w:hAnsi="宋体" w:eastAsia="宋体" w:hint="eastAsia"/>
              </w:rPr>
              <w:t>的</w:t>
            </w:r>
            <w:r>
              <w:rPr>
                <w:rFonts w:ascii="宋体" w:hAnsi="宋体" w:eastAsia="宋体" w:hint="eastAsia"/>
              </w:rPr>
              <w:t>时候</w:t>
            </w:r>
            <w:r>
              <w:rPr>
                <w:rFonts w:ascii="宋体" w:hAnsi="宋体" w:eastAsia="宋体" w:hint="eastAsia"/>
              </w:rPr>
              <w:t>用免疫荧光的方法</w:t>
            </w:r>
            <w:r>
              <w:rPr>
                <w:rFonts w:ascii="宋体" w:hAnsi="宋体" w:eastAsia="宋体" w:hint="eastAsia"/>
              </w:rPr>
              <w:t>检测不同组 </w:t>
            </w:r>
            <w:r>
              <w:t>β-tubulin </w:t>
            </w:r>
            <w:r>
              <w:rPr>
                <w:rFonts w:ascii="宋体" w:hAnsi="宋体" w:eastAsia="宋体" w:hint="eastAsia"/>
              </w:rPr>
              <w:t>Ⅲ阳性细胞率，</w:t>
            </w:r>
            <w:r>
              <w:t>HES1</w:t>
            </w:r>
            <w:r>
              <w:rPr>
                <w:rFonts w:ascii="宋体" w:hAnsi="宋体" w:eastAsia="宋体" w:hint="eastAsia"/>
              </w:rPr>
              <w:t>、</w:t>
            </w:r>
            <w:r>
              <w:t>HES5</w:t>
            </w:r>
            <w:r>
              <w:rPr>
                <w:rFonts w:ascii="宋体" w:hAnsi="宋体" w:eastAsia="宋体" w:hint="eastAsia"/>
              </w:rPr>
              <w:t>、</w:t>
            </w:r>
            <w:r>
              <w:t>MASH1</w:t>
            </w:r>
            <w:r>
              <w:rPr>
                <w:rFonts w:ascii="宋体" w:hAnsi="宋体" w:eastAsia="宋体" w:hint="eastAsia"/>
              </w:rPr>
              <w:t>、</w:t>
            </w:r>
            <w:r>
              <w:t>NGN1 </w:t>
            </w:r>
            <w:r>
              <w:rPr>
                <w:rFonts w:ascii="宋体" w:hAnsi="宋体" w:eastAsia="宋体" w:hint="eastAsia"/>
              </w:rPr>
              <w:t>和 </w:t>
            </w:r>
            <w:r>
              <w:t>NeuroD </w:t>
            </w:r>
            <w:r>
              <w:rPr>
                <w:rFonts w:ascii="宋体" w:hAnsi="宋体" w:eastAsia="宋体" w:hint="eastAsia"/>
              </w:rPr>
              <w:t>的表</w:t>
            </w:r>
            <w:r>
              <w:rPr>
                <w:rFonts w:ascii="宋体" w:hAnsi="宋体" w:eastAsia="宋体" w:hint="eastAsia"/>
              </w:rPr>
              <w:t>达变化，以及诱导 </w:t>
            </w:r>
            <w:r>
              <w:t>1h </w:t>
            </w:r>
            <w:r>
              <w:rPr>
                <w:rFonts w:ascii="宋体" w:hAnsi="宋体" w:eastAsia="宋体" w:hint="eastAsia"/>
              </w:rPr>
              <w:t>以后 </w:t>
            </w:r>
            <w:r>
              <w:t>EKR1</w:t>
            </w:r>
            <w:r>
              <w:t>/</w:t>
            </w:r>
            <w:r>
              <w:t xml:space="preserve">2 </w:t>
            </w:r>
            <w:r>
              <w:rPr>
                <w:rFonts w:ascii="宋体" w:hAnsi="宋体" w:eastAsia="宋体" w:hint="eastAsia"/>
              </w:rPr>
              <w:t>的磷酸化水平，结果表明，联合组 </w:t>
            </w:r>
            <w:r>
              <w:t>β-tubulin </w:t>
            </w:r>
            <w:r>
              <w:rPr>
                <w:rFonts w:ascii="宋体" w:hAnsi="宋体" w:eastAsia="宋体" w:hint="eastAsia"/>
              </w:rPr>
              <w:t>Ⅲ阳性细胞率，</w:t>
            </w:r>
            <w:r>
              <w:t>MASH1</w:t>
            </w:r>
            <w:r>
              <w:rPr>
                <w:rFonts w:ascii="宋体" w:hAnsi="宋体" w:eastAsia="宋体" w:hint="eastAsia"/>
              </w:rPr>
              <w:t>、</w:t>
            </w:r>
            <w:r>
              <w:t>NGN1 </w:t>
            </w:r>
            <w:r>
              <w:rPr>
                <w:rFonts w:ascii="宋体" w:hAnsi="宋体" w:eastAsia="宋体" w:hint="eastAsia"/>
              </w:rPr>
              <w:t>和 </w:t>
            </w:r>
            <w:r>
              <w:t>NeuroD </w:t>
            </w:r>
            <w:r>
              <w:rPr>
                <w:rFonts w:ascii="宋体" w:hAnsi="宋体" w:eastAsia="宋体" w:hint="eastAsia"/>
              </w:rPr>
              <w:t>的表达变化，</w:t>
            </w:r>
            <w:r>
              <w:t>EKR1</w:t>
            </w:r>
            <w:r>
              <w:t>/</w:t>
            </w:r>
            <w:r>
              <w:t xml:space="preserve">2 </w:t>
            </w:r>
            <w:r>
              <w:rPr>
                <w:rFonts w:ascii="宋体" w:hAnsi="宋体" w:eastAsia="宋体" w:hint="eastAsia"/>
              </w:rPr>
              <w:t>的磷酸化水平较对照组</w:t>
            </w:r>
            <w:r>
              <w:rPr>
                <w:rFonts w:ascii="宋体" w:hAnsi="宋体" w:eastAsia="宋体" w:hint="eastAsia"/>
              </w:rPr>
              <w:t>和 </w:t>
            </w:r>
            <w:r>
              <w:t>BDNF </w:t>
            </w:r>
            <w:r>
              <w:rPr>
                <w:rFonts w:ascii="宋体" w:hAnsi="宋体" w:eastAsia="宋体" w:hint="eastAsia"/>
              </w:rPr>
              <w:t>组都有明显提高，提示我们 </w:t>
            </w:r>
            <w:r>
              <w:t>BDNF+NGF </w:t>
            </w:r>
            <w:r>
              <w:rPr>
                <w:rFonts w:ascii="宋体" w:hAnsi="宋体" w:eastAsia="宋体" w:hint="eastAsia"/>
              </w:rPr>
              <w:t>联合组是更好的诱导方案。</w:t>
            </w:r>
          </w:p>
          <w:p w:rsidR="0018722C">
            <w:pPr>
              <w:topLinePunct/>
              <w:ind w:leftChars="0" w:left="0" w:rightChars="0" w:right="0" w:firstLineChars="0" w:firstLine="0"/>
              <w:spacing w:line="240" w:lineRule="atLeast"/>
            </w:pPr>
            <w:r>
              <w:rPr>
                <w:rFonts w:ascii="宋体" w:eastAsia="宋体" w:hint="eastAsia"/>
              </w:rPr>
              <w:t>我们将 </w:t>
            </w:r>
            <w:r>
              <w:t>192-IgG Saporin </w:t>
            </w:r>
            <w:r>
              <w:rPr>
                <w:rFonts w:ascii="宋体" w:eastAsia="宋体" w:hint="eastAsia"/>
              </w:rPr>
              <w:t>注射到 </w:t>
            </w:r>
            <w:r>
              <w:t>SD </w:t>
            </w:r>
            <w:r>
              <w:rPr>
                <w:rFonts w:ascii="宋体" w:eastAsia="宋体" w:hint="eastAsia"/>
              </w:rPr>
              <w:t>雄性大鼠侧脑室，制造学习记忆损伤模型。</w:t>
            </w:r>
            <w:r>
              <w:t>4w </w:t>
            </w:r>
            <w:r>
              <w:rPr>
                <w:rFonts w:ascii="宋体" w:eastAsia="宋体" w:hint="eastAsia"/>
              </w:rPr>
              <w:t>后，移植不同方案诱导 </w:t>
            </w:r>
            <w:r>
              <w:t>3d </w:t>
            </w:r>
            <w:r>
              <w:rPr>
                <w:rFonts w:ascii="宋体" w:eastAsia="宋体" w:hint="eastAsia"/>
              </w:rPr>
              <w:t>的混合细胞到基底前脑。</w:t>
            </w:r>
            <w:r>
              <w:t>4w </w:t>
            </w:r>
            <w:r>
              <w:rPr>
                <w:rFonts w:ascii="宋体" w:eastAsia="宋体" w:hint="eastAsia"/>
              </w:rPr>
              <w:t>后，水迷宫检测学习记忆回复</w:t>
            </w:r>
            <w:r>
              <w:rPr>
                <w:rFonts w:ascii="宋体" w:eastAsia="宋体" w:hint="eastAsia"/>
              </w:rPr>
              <w:t>能力，免疫组织化学检测基底前脑 </w:t>
            </w:r>
            <w:r>
              <w:t>p75 </w:t>
            </w:r>
            <w:r>
              <w:rPr>
                <w:rFonts w:ascii="宋体" w:eastAsia="宋体" w:hint="eastAsia"/>
              </w:rPr>
              <w:t>阳性细胞和突触素改变情况，组织化学的方法</w:t>
            </w:r>
            <w:r>
              <w:rPr>
                <w:rFonts w:ascii="宋体" w:eastAsia="宋体" w:hint="eastAsia"/>
              </w:rPr>
              <w:t>检测海马 </w:t>
            </w:r>
            <w:r>
              <w:t>AchE </w:t>
            </w:r>
            <w:r>
              <w:rPr>
                <w:rFonts w:ascii="宋体" w:eastAsia="宋体" w:hint="eastAsia"/>
              </w:rPr>
              <w:t>染色。验证联合组在体内是否也一样是更好的诱导方案。</w:t>
            </w:r>
          </w:p>
        </w:tc>
      </w:tr>
      <w:tr>
        <w:trPr>
          <w:trHeight w:val="620" w:hRule="atLeast"/>
        </w:trPr>
        <w:tc>
          <w:tcPr>
            <w:tcW w:w="9004" w:type="dxa"/>
            <w:tcBorders>
              <w:top w:val="single" w:sz="18" w:space="0" w:color="000000"/>
            </w:tcBorders>
          </w:tcPr>
          <w:p w:rsidR="0018722C">
            <w:pPr>
              <w:topLinePunct/>
              <w:ind w:leftChars="0" w:left="0" w:rightChars="0" w:right="0" w:firstLineChars="0" w:firstLine="0"/>
              <w:spacing w:line="240" w:lineRule="atLeast"/>
            </w:pPr>
            <w:r>
              <w:rPr>
                <w:rFonts w:ascii="宋体" w:eastAsia="宋体" w:hint="eastAsia"/>
              </w:rPr>
              <w:t>主要技能</w:t>
            </w:r>
          </w:p>
        </w:tc>
      </w:tr>
      <w:tr>
        <w:trPr>
          <w:trHeight w:val="1400" w:hRule="atLeast"/>
        </w:trPr>
        <w:tc>
          <w:tcPr>
            <w:tcW w:w="9004" w:type="dxa"/>
            <w:tcBorders>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熟练掌握神经干细胞的分离培养、诱导分化技术； 熟练掌握免疫细胞荧光技术，免疫组织化学技术；</w:t>
            </w:r>
          </w:p>
          <w:p w:rsidR="0018722C">
            <w:pPr>
              <w:topLinePunct/>
              <w:ind w:leftChars="0" w:left="0" w:rightChars="0" w:right="0" w:firstLineChars="0" w:firstLine="0"/>
              <w:spacing w:line="240" w:lineRule="atLeast"/>
            </w:pPr>
            <w:r>
              <w:rPr>
                <w:rFonts w:ascii="宋体" w:eastAsia="宋体" w:hint="eastAsia"/>
              </w:rPr>
              <w:t>基本掌握蛋白免疫印迹</w:t>
            </w:r>
            <w:r>
              <w:t>(</w:t>
            </w:r>
            <w:r>
              <w:t xml:space="preserve">western blotting, WB</w:t>
            </w:r>
            <w:r>
              <w:t>)</w:t>
            </w:r>
            <w:r>
              <w:rPr>
                <w:rFonts w:ascii="宋体" w:eastAsia="宋体" w:hint="eastAsia"/>
              </w:rPr>
              <w:t>技术，荧光定量 </w:t>
            </w:r>
            <w:r>
              <w:t>PCR </w:t>
            </w:r>
            <w:r>
              <w:rPr>
                <w:rFonts w:ascii="宋体" w:eastAsia="宋体" w:hint="eastAsia"/>
              </w:rPr>
              <w:t>技术。</w:t>
            </w:r>
          </w:p>
        </w:tc>
      </w:tr>
      <w:tr>
        <w:trPr>
          <w:trHeight w:val="620" w:hRule="atLeast"/>
        </w:trPr>
        <w:tc>
          <w:tcPr>
            <w:tcW w:w="9004" w:type="dxa"/>
            <w:tcBorders>
              <w:top w:val="single" w:sz="18" w:space="0" w:color="000000"/>
            </w:tcBorders>
          </w:tcPr>
          <w:p w:rsidR="0018722C">
            <w:pPr>
              <w:topLinePunct/>
              <w:ind w:leftChars="0" w:left="0" w:rightChars="0" w:right="0" w:firstLineChars="0" w:firstLine="0"/>
              <w:spacing w:line="240" w:lineRule="atLeast"/>
            </w:pPr>
            <w:r>
              <w:rPr>
                <w:rFonts w:ascii="宋体" w:eastAsia="宋体" w:hint="eastAsia"/>
              </w:rPr>
              <w:t>在校期间所获奖励</w:t>
            </w:r>
          </w:p>
        </w:tc>
      </w:tr>
      <w:tr>
        <w:trPr>
          <w:trHeight w:val="1400" w:hRule="atLeast"/>
        </w:trPr>
        <w:tc>
          <w:tcPr>
            <w:tcW w:w="9004" w:type="dxa"/>
            <w:tcBorders>
              <w:bottom w:val="single" w:sz="18" w:space="0" w:color="000000"/>
            </w:tcBorders>
          </w:tcPr>
          <w:p w:rsidR="0018722C">
            <w:pPr>
              <w:topLinePunct/>
              <w:ind w:leftChars="0" w:left="0" w:rightChars="0" w:right="0" w:firstLineChars="0" w:firstLine="0"/>
              <w:spacing w:line="240" w:lineRule="atLeast"/>
            </w:pPr>
            <w:r>
              <w:rPr>
                <w:rFonts w:ascii="宋体" w:hAnsi="宋体" w:eastAsia="宋体" w:hint="eastAsia"/>
              </w:rPr>
              <w:t>博士期间获广东省解剖学会首届研究生学术论坛，叶鹿鸣</w:t>
            </w:r>
            <w:r>
              <w:t>“</w:t>
            </w:r>
            <w:r>
              <w:rPr>
                <w:rFonts w:ascii="宋体" w:hAnsi="宋体" w:eastAsia="宋体" w:hint="eastAsia"/>
              </w:rPr>
              <w:t>研究生优秀论文奖</w:t>
            </w:r>
            <w:r>
              <w:t>”</w:t>
            </w:r>
            <w:r>
              <w:rPr>
                <w:rFonts w:ascii="宋体" w:hAnsi="宋体" w:eastAsia="宋体" w:hint="eastAsia"/>
              </w:rPr>
              <w:t>； 本硕博期间多次获得</w:t>
            </w:r>
            <w:r>
              <w:t>“</w:t>
            </w:r>
            <w:r>
              <w:rPr>
                <w:rFonts w:ascii="宋体" w:hAnsi="宋体" w:eastAsia="宋体" w:hint="eastAsia"/>
              </w:rPr>
              <w:t>优秀学生干部奖</w:t>
            </w:r>
            <w:r>
              <w:t>”</w:t>
            </w:r>
            <w:r>
              <w:rPr>
                <w:rFonts w:ascii="宋体" w:hAnsi="宋体" w:eastAsia="宋体" w:hint="eastAsia"/>
              </w:rPr>
              <w:t>；</w:t>
            </w:r>
          </w:p>
          <w:p w:rsidR="0018722C">
            <w:pPr>
              <w:topLinePunct/>
              <w:ind w:leftChars="0" w:left="0" w:rightChars="0" w:right="0" w:firstLineChars="0" w:firstLine="0"/>
              <w:spacing w:line="240" w:lineRule="atLeast"/>
            </w:pPr>
            <w:r>
              <w:rPr>
                <w:rFonts w:ascii="宋体" w:hAnsi="宋体" w:eastAsia="宋体" w:hint="eastAsia"/>
              </w:rPr>
              <w:t>获硕士</w:t>
            </w:r>
            <w:r>
              <w:t>“</w:t>
            </w:r>
            <w:r>
              <w:rPr>
                <w:rFonts w:ascii="宋体" w:hAnsi="宋体" w:eastAsia="宋体" w:hint="eastAsia"/>
              </w:rPr>
              <w:t>优秀毕业研究生奖</w:t>
            </w:r>
            <w:r>
              <w:t>”</w:t>
            </w:r>
            <w:r>
              <w:rPr>
                <w:rFonts w:ascii="宋体" w:hAnsi="宋体" w:eastAsia="宋体" w:hint="eastAsia"/>
              </w:rPr>
              <w:t>；</w:t>
            </w:r>
          </w:p>
        </w:tc>
      </w:tr>
      <w:tr>
        <w:trPr>
          <w:trHeight w:val="560" w:hRule="atLeast"/>
        </w:trPr>
        <w:tc>
          <w:tcPr>
            <w:tcW w:w="9004" w:type="dxa"/>
            <w:tcBorders>
              <w:top w:val="single" w:sz="18" w:space="0" w:color="000000"/>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课余生活</w:t>
            </w:r>
          </w:p>
        </w:tc>
      </w:tr>
      <w:tr>
        <w:trPr>
          <w:trHeight w:val="2340" w:hRule="atLeast"/>
        </w:trPr>
        <w:tc>
          <w:tcPr>
            <w:tcW w:w="9004" w:type="dxa"/>
            <w:tcBorders>
              <w:top w:val="single" w:sz="18" w:space="0" w:color="000000"/>
            </w:tcBorders>
          </w:tcPr>
          <w:p w:rsidR="0018722C">
            <w:pPr>
              <w:topLinePunct/>
              <w:ind w:leftChars="0" w:left="0" w:rightChars="0" w:right="0" w:firstLineChars="0" w:firstLine="0"/>
              <w:spacing w:line="240" w:lineRule="atLeast"/>
            </w:pPr>
            <w:r>
              <w:rPr>
                <w:rFonts w:ascii="宋体" w:eastAsia="宋体" w:hint="eastAsia"/>
              </w:rPr>
              <w:t>作为学生干部，经常组织学生参加活动，包括微生物培养兴趣小组活动大赛，野炊， 爬</w:t>
            </w:r>
            <w:r>
              <w:rPr>
                <w:rFonts w:ascii="宋体" w:eastAsia="宋体" w:hint="eastAsia"/>
              </w:rPr>
              <w:t>ft</w:t>
            </w:r>
            <w:r>
              <w:rPr>
                <w:rFonts w:ascii="宋体" w:eastAsia="宋体" w:hint="eastAsia"/>
              </w:rPr>
              <w:t>，游泳，骑自行车，打羽毛球，唱歌等；通过这些活动，增进了同学之间的感情， 提高班级凝聚力，同时也锻炼了自己的组织能力。</w:t>
            </w:r>
          </w:p>
          <w:p w:rsidR="0018722C">
            <w:pPr>
              <w:topLinePunct/>
            </w:pPr>
            <w:r>
              <w:rPr>
                <w:rFonts w:ascii="宋体" w:eastAsia="宋体" w:hint="eastAsia"/>
              </w:rPr>
              <w:t>作为研究生，经常参加学校或附属医院组织的学术活动，通过听报告，学到了很多以</w:t>
            </w:r>
          </w:p>
          <w:p w:rsidR="0018722C">
            <w:pPr>
              <w:topLinePunct/>
              <w:ind w:leftChars="0" w:left="0" w:rightChars="0" w:right="0" w:firstLineChars="0" w:firstLine="0"/>
              <w:spacing w:line="240" w:lineRule="atLeast"/>
            </w:pPr>
            <w:r>
              <w:rPr>
                <w:rFonts w:ascii="宋体" w:eastAsia="宋体" w:hint="eastAsia"/>
              </w:rPr>
              <w:t>前未涉及过的领域，开拓了自己的知识面；尤其对遗传学，有了一个全新的认识。</w:t>
            </w:r>
          </w:p>
        </w:tc>
      </w:tr>
    </w:tbl>
    <w:p w:rsidR="0018722C">
      <w:pPr>
        <w:pStyle w:val="affa"/>
      </w:pPr>
    </w:p>
    <w:p w:rsidR="0018722C">
      <w:pPr>
        <w:topLinePunct/>
      </w:pPr>
      <w:r>
        <w:rPr>
          <w:rFonts w:cstheme="minorBidi" w:hAnsiTheme="minorHAnsi" w:eastAsiaTheme="minorHAnsi" w:asciiTheme="minorHAnsi" w:ascii="宋体"/>
        </w:rPr>
        <w:t>87</w:t>
      </w:r>
    </w:p>
    <w:p w:rsidR="0018722C">
      <w:pPr>
        <w:rPr/>
        <w:topLinePunct/>
      </w:pPr>
    </w:p>
    <w:tbl>
      <w:tblPr>
        <w:tblW w:w="0" w:type="auto"/>
        <w:tblInd w:w="6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004"/>
      </w:tblGrid>
      <w:tr>
        <w:trPr>
          <w:trHeight w:val="620" w:hRule="atLeast"/>
        </w:trPr>
        <w:tc>
          <w:tcPr>
            <w:tcW w:w="900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自我评价</w:t>
            </w:r>
          </w:p>
        </w:tc>
      </w:tr>
      <w:tr>
        <w:trPr>
          <w:trHeight w:val="5600" w:hRule="atLeast"/>
        </w:trPr>
        <w:tc>
          <w:tcPr>
            <w:tcW w:w="90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本人勤奋好学，谦虚谨慎，态度端正，积极向上，思想先进，能迅速接受新事物， </w:t>
            </w:r>
            <w:r>
              <w:rPr>
                <w:rFonts w:ascii="宋体" w:hAnsi="宋体" w:eastAsia="宋体" w:hint="eastAsia"/>
              </w:rPr>
              <w:t>学习能力强，</w:t>
            </w:r>
            <w:r>
              <w:rPr>
                <w:rFonts w:ascii="宋体" w:hAnsi="宋体" w:eastAsia="宋体" w:hint="eastAsia"/>
              </w:rPr>
              <w:t>头脑</w:t>
            </w:r>
            <w:r>
              <w:rPr>
                <w:rFonts w:ascii="宋体" w:hAnsi="宋体" w:eastAsia="宋体" w:hint="eastAsia"/>
              </w:rPr>
              <w:t>灵活，不拘一格，善于思考，有较好的逻辑思维和分析能力，动手</w:t>
            </w:r>
            <w:r>
              <w:rPr>
                <w:rFonts w:ascii="宋体" w:hAnsi="宋体" w:eastAsia="宋体" w:hint="eastAsia"/>
              </w:rPr>
              <w:t>能力强，有团队精神，能够独立设计实验，开展工作，熟悉细胞培养鉴定领域，精通免疫细胞荧光</w:t>
            </w:r>
            <w:r>
              <w:t>/</w:t>
            </w:r>
            <w:r>
              <w:rPr>
                <w:rFonts w:ascii="宋体" w:hAnsi="宋体" w:eastAsia="宋体" w:hint="eastAsia"/>
              </w:rPr>
              <w:t>免疫组织化学技术，熟习数据整理分析方法。本人的兴趣即在于从事</w:t>
            </w:r>
            <w:r>
              <w:rPr>
                <w:rFonts w:ascii="宋体" w:hAnsi="宋体" w:eastAsia="宋体" w:hint="eastAsia"/>
              </w:rPr>
              <w:t>科学研究，从小志愿成为一名科学工作者，如能遂愿，将投入全部的热情来追逐梦想， </w:t>
            </w:r>
            <w:r>
              <w:rPr>
                <w:rFonts w:ascii="宋体" w:hAnsi="宋体" w:eastAsia="宋体" w:hint="eastAsia"/>
              </w:rPr>
              <w:t>为人民服务，为科学奉献一生。如果一个人能从事自己喜欢的事业，将是一件非常幸运的事，而我愿意努力争取做那个</w:t>
            </w:r>
            <w:r>
              <w:t>“</w:t>
            </w:r>
            <w:r>
              <w:rPr>
                <w:rFonts w:ascii="宋体" w:hAnsi="宋体" w:eastAsia="宋体" w:hint="eastAsia"/>
              </w:rPr>
              <w:t>幸运</w:t>
            </w:r>
            <w:r>
              <w:t>”</w:t>
            </w:r>
            <w:r>
              <w:rPr>
                <w:rFonts w:ascii="宋体" w:hAnsi="宋体" w:eastAsia="宋体" w:hint="eastAsia"/>
              </w:rPr>
              <w:t>的人。</w:t>
            </w:r>
          </w:p>
          <w:p w:rsidR="0018722C">
            <w:pPr>
              <w:topLinePunct/>
            </w:pPr>
            <w:r>
              <w:rPr>
                <w:rFonts w:ascii="宋体" w:eastAsia="宋体" w:hint="eastAsia"/>
              </w:rPr>
              <w:t>本人热爱祖国，热爱生活，喜爱科学，追求真理；喜爱音乐，喜欢自然；与人为善，尊老爱幼，是个充满正能量的阳光青年。</w:t>
            </w:r>
          </w:p>
          <w:p w:rsidR="0018722C">
            <w:pPr>
              <w:topLinePunct/>
            </w:pPr>
            <w:r>
              <w:rPr>
                <w:rFonts w:ascii="宋体" w:eastAsia="宋体" w:hint="eastAsia"/>
              </w:rPr>
              <w:t>博士三年，我得到的不只是技术，思维，更是一种人生的态度，我对工作生活充</w:t>
            </w:r>
            <w:r>
              <w:rPr>
                <w:rFonts w:ascii="宋体" w:eastAsia="宋体" w:hint="eastAsia"/>
              </w:rPr>
              <w:t>满热情，会以一种非常积极向上的态度来迎接新生活，在以后的道路上，会一直以数</w:t>
            </w:r>
          </w:p>
          <w:p w:rsidR="0018722C">
            <w:pPr>
              <w:topLinePunct/>
              <w:ind w:leftChars="0" w:left="0" w:rightChars="0" w:right="0" w:firstLineChars="0" w:firstLine="0"/>
              <w:spacing w:line="240" w:lineRule="atLeast"/>
            </w:pPr>
            <w:r>
              <w:rPr>
                <w:rFonts w:ascii="宋体" w:eastAsia="宋体" w:hint="eastAsia"/>
              </w:rPr>
              <w:t>十年如一日的心态认真对待工作。</w:t>
            </w:r>
          </w:p>
        </w:tc>
      </w:tr>
    </w:tbl>
    <w:p w:rsidR="0018722C">
      <w:pPr>
        <w:topLinePunct/>
        <w:pStyle w:val="affa"/>
      </w:pPr>
    </w:p>
    <w:p w:rsidR="0018722C">
      <w:pPr>
        <w:topLinePunct/>
      </w:pPr>
      <w:r>
        <w:rPr>
          <w:rFonts w:cstheme="minorBidi" w:hAnsiTheme="minorHAnsi" w:eastAsiaTheme="minorHAnsi" w:asciiTheme="minorHAnsi" w:ascii="宋体"/>
        </w:rPr>
        <w:t>88</w:t>
      </w:r>
    </w:p>
    <w:p w:rsidR="0018722C">
      <w:pPr>
        <w:pStyle w:val="a4"/>
        <w:topLinePunct/>
      </w:pPr>
      <w:bookmarkStart w:id="212530" w:name="_Toc686212530"/>
      <w:bookmarkStart w:name="附录 " w:id="191"/>
      <w:bookmarkEnd w:id="191"/>
      <w:bookmarkStart w:name="_bookmark89" w:id="192"/>
      <w:bookmarkEnd w:id="192"/>
      <w:r>
        <w:t>附</w:t>
      </w:r>
      <w:r w:rsidR="004F241D">
        <w:rPr>
          <w:b/>
        </w:rPr>
        <w:t xml:space="preserve">  </w:t>
      </w:r>
      <w:r w:rsidR="004F241D">
        <w:rPr>
          <w:b/>
        </w:rPr>
        <w:t xml:space="preserve">录</w:t>
      </w:r>
      <w:bookmarkEnd w:id="212530"/>
    </w:p>
    <w:p w:rsidR="0018722C">
      <w:pPr>
        <w:pStyle w:val="aff7"/>
        <w:topLinePunct/>
      </w:pPr>
      <w:r>
        <w:drawing>
          <wp:anchor distT="0" distB="0" distL="0" distR="0" allowOverlap="1" layoutInCell="1" locked="0" behindDoc="0" simplePos="0" relativeHeight="1768">
            <wp:simplePos x="0" y="0"/>
            <wp:positionH relativeFrom="page">
              <wp:posOffset>1246505</wp:posOffset>
            </wp:positionH>
            <wp:positionV relativeFrom="paragraph">
              <wp:posOffset>243491</wp:posOffset>
            </wp:positionV>
            <wp:extent cx="5246544" cy="3620452"/>
            <wp:effectExtent l="0" t="0" r="0" b="0"/>
            <wp:wrapTopAndBottom/>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119" cstate="print"/>
                    <a:stretch>
                      <a:fillRect/>
                    </a:stretch>
                  </pic:blipFill>
                  <pic:spPr>
                    <a:xfrm>
                      <a:off x="0" y="0"/>
                      <a:ext cx="5246544" cy="3620452"/>
                    </a:xfrm>
                    <a:prstGeom prst="rect">
                      <a:avLst/>
                    </a:prstGeom>
                  </pic:spPr>
                </pic:pic>
              </a:graphicData>
            </a:graphic>
          </wp:anchor>
        </w:drawing>
      </w:r>
      <w:r>
        <w:drawing>
          <wp:anchor distT="0" distB="0" distL="0" distR="0" allowOverlap="1" layoutInCell="1" locked="0" behindDoc="0" simplePos="0" relativeHeight="1792">
            <wp:simplePos x="0" y="0"/>
            <wp:positionH relativeFrom="page">
              <wp:posOffset>1350010</wp:posOffset>
            </wp:positionH>
            <wp:positionV relativeFrom="paragraph">
              <wp:posOffset>4096036</wp:posOffset>
            </wp:positionV>
            <wp:extent cx="5033783" cy="3242119"/>
            <wp:effectExtent l="0" t="0" r="0" b="0"/>
            <wp:wrapTopAndBottom/>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120" cstate="print"/>
                    <a:stretch>
                      <a:fillRect/>
                    </a:stretch>
                  </pic:blipFill>
                  <pic:spPr>
                    <a:xfrm>
                      <a:off x="0" y="0"/>
                      <a:ext cx="5033783" cy="3242119"/>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rPr>
        <w:t>89</w:t>
      </w:r>
    </w:p>
    <w:p w:rsidR="0018722C">
      <w:pPr>
        <w:outlineLvl w:val="9"/>
        <w:topLinePunct/>
      </w:pPr>
      <w:bookmarkStart w:name="攻读学位期间的研究成果 " w:id="193"/>
      <w:bookmarkEnd w:id="193"/>
      <w:r>
        <w:rPr>
          <w:kern w:val="2"/>
          <w:sz w:val="24"/>
          <w:szCs w:val="24"/>
          <w:rFonts w:cstheme="minorBidi" w:hAnsiTheme="minorHAnsi" w:eastAsiaTheme="minorHAnsi" w:asciiTheme="minorHAnsi" w:ascii="宋体" w:hAnsi="宋体" w:eastAsia="宋体" w:cs="宋体"/>
          <w:b/>
          <w:bCs/>
          <w:w w:val="95"/>
        </w:rPr>
        <w:t>攻读学位期间的研究成果</w:t>
      </w:r>
    </w:p>
    <w:p w:rsidR="0018722C">
      <w:pPr>
        <w:pStyle w:val="cw20"/>
        <w:topLinePunct/>
      </w:pPr>
      <w:r>
        <w:t>[</w:t>
      </w:r>
      <w:r>
        <w:t xml:space="preserve">1</w:t>
      </w:r>
      <w:r>
        <w:t>]</w:t>
      </w:r>
      <w:r>
        <w:rPr>
          <w:rFonts w:ascii="宋体" w:eastAsia="宋体" w:hint="eastAsia"/>
          <w:b/>
        </w:rPr>
        <w:t>刘菲菲</w:t>
      </w:r>
      <w:r>
        <w:rPr>
          <w:rFonts w:hint="eastAsia"/>
        </w:rPr>
        <w:t>，</w:t>
      </w:r>
      <w:r>
        <w:rPr>
          <w:rFonts w:ascii="宋体" w:eastAsia="宋体" w:hint="eastAsia"/>
        </w:rPr>
        <w:t>龙大宏</w:t>
      </w:r>
      <w:r>
        <w:rPr>
          <w:rFonts w:hint="eastAsia"/>
        </w:rPr>
        <w:t>，</w:t>
      </w:r>
      <w:r>
        <w:rPr>
          <w:rFonts w:ascii="宋体" w:eastAsia="宋体" w:hint="eastAsia"/>
        </w:rPr>
        <w:t>龙静怡</w:t>
      </w:r>
      <w:r>
        <w:t>. </w:t>
      </w:r>
      <w:r>
        <w:rPr>
          <w:rFonts w:ascii="宋体" w:eastAsia="宋体" w:hint="eastAsia"/>
        </w:rPr>
        <w:t>重组真核表达载体</w:t>
      </w:r>
      <w:r>
        <w:t>pEGFP</w:t>
      </w:r>
      <w:r>
        <w:rPr>
          <w:rFonts w:ascii="宋体" w:eastAsia="宋体" w:hint="eastAsia"/>
        </w:rPr>
        <w:t>－</w:t>
      </w:r>
      <w:r>
        <w:t>BDNF</w:t>
      </w:r>
      <w:r/>
      <w:r>
        <w:rPr>
          <w:rFonts w:ascii="宋体" w:eastAsia="宋体" w:hint="eastAsia"/>
        </w:rPr>
        <w:t>的构建</w:t>
      </w:r>
      <w:r>
        <w:t>. </w:t>
      </w:r>
      <w:r>
        <w:rPr>
          <w:rFonts w:ascii="宋体" w:eastAsia="宋体" w:hint="eastAsia"/>
        </w:rPr>
        <w:t>解剖学研究</w:t>
      </w:r>
      <w:r>
        <w:t>, 2012, 34</w:t>
      </w:r>
      <w:r>
        <w:t>(</w:t>
      </w:r>
      <w:r>
        <w:t>2</w:t>
      </w:r>
      <w:r>
        <w:t>)</w:t>
      </w:r>
      <w:r>
        <w:t>: 107-110.</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b/>
        </w:rPr>
        <w:t>刘菲菲</w:t>
      </w:r>
      <w:r>
        <w:rPr>
          <w:spacing w:val="2"/>
          <w:rFonts w:hint="eastAsia"/>
        </w:rPr>
        <w:t>，</w:t>
      </w:r>
      <w:r w:rsidR="001852F3">
        <w:t xml:space="preserve"> </w:t>
      </w:r>
      <w:r>
        <w:rPr>
          <w:rFonts w:ascii="宋体" w:eastAsia="宋体" w:hint="eastAsia"/>
        </w:rPr>
        <w:t>徐丽萍</w:t>
      </w:r>
      <w:r>
        <w:rPr>
          <w:spacing w:val="2"/>
          <w:rFonts w:hint="eastAsia"/>
        </w:rPr>
        <w:t>，</w:t>
      </w:r>
      <w:r w:rsidR="001852F3">
        <w:t xml:space="preserve"> </w:t>
      </w:r>
      <w:r>
        <w:rPr>
          <w:rFonts w:ascii="宋体" w:eastAsia="宋体" w:hint="eastAsia"/>
        </w:rPr>
        <w:t>龙大宏</w:t>
      </w:r>
      <w:r>
        <w:rPr>
          <w:spacing w:val="4"/>
          <w:rFonts w:hint="eastAsia"/>
        </w:rPr>
        <w:t>，</w:t>
      </w:r>
      <w:r>
        <w:rPr>
          <w:rFonts w:ascii="宋体" w:eastAsia="宋体" w:hint="eastAsia"/>
        </w:rPr>
        <w:t>等</w:t>
      </w:r>
      <w:r>
        <w:t>. </w:t>
      </w:r>
      <w:r>
        <w:rPr>
          <w:rFonts w:ascii="宋体" w:eastAsia="宋体" w:hint="eastAsia"/>
        </w:rPr>
        <w:t>神经干细胞的单层培养及分化过程中</w:t>
      </w:r>
      <w:r>
        <w:t>HES1</w:t>
      </w:r>
      <w:r>
        <w:t>  </w:t>
      </w:r>
      <w:r>
        <w:rPr>
          <w:rFonts w:ascii="宋体" w:eastAsia="宋体" w:hint="eastAsia"/>
        </w:rPr>
        <w:t>和</w:t>
      </w:r>
    </w:p>
    <w:p w:rsidR="0018722C">
      <w:pPr>
        <w:topLinePunct/>
      </w:pPr>
      <w:r>
        <w:rPr>
          <w:rFonts w:ascii="Times New Roman" w:eastAsia="Times New Roman"/>
        </w:rPr>
        <w:t>MASH1</w:t>
      </w:r>
      <w:r>
        <w:t>的表达变化</w:t>
      </w:r>
      <w:r>
        <w:rPr>
          <w:rFonts w:ascii="Times New Roman" w:eastAsia="Times New Roman"/>
        </w:rPr>
        <w:t>. </w:t>
      </w:r>
      <w:r>
        <w:t>中ft大学学报医学科学版</w:t>
      </w:r>
      <w:r>
        <w:rPr>
          <w:rFonts w:ascii="Times New Roman" w:eastAsia="Times New Roman"/>
        </w:rPr>
        <w:t>, 2014, 35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18-24.</w:t>
      </w:r>
    </w:p>
    <w:p w:rsidR="0018722C">
      <w:pPr>
        <w:pStyle w:val="cw20"/>
        <w:topLinePunct/>
      </w:pPr>
      <w:r>
        <w:t xml:space="preserve">[</w:t>
      </w:r>
      <w:r>
        <w:t xml:space="preserve">3</w:t>
      </w:r>
      <w:r>
        <w:t xml:space="preserve">]</w:t>
      </w:r>
      <w:r>
        <w:t xml:space="preserve"> </w:t>
      </w:r>
      <w:r>
        <w:rPr>
          <w:b/>
        </w:rPr>
        <w:t xml:space="preserve">Feifei Liu</w:t>
      </w:r>
      <w:r>
        <w:t xml:space="preserve">, Aiguo Xuan, Yan Chen, et al. Combined effect of NGF and BDNF on the neuronal differentiation of neural stem cells and the potential molecular mechanisms. Molecular Medicine Reports </w:t>
      </w:r>
      <w:r>
        <w:t xml:space="preserve">(</w:t>
      </w:r>
      <w:r>
        <w:t xml:space="preserve">IF1.17</w:t>
      </w:r>
      <w:r>
        <w:t xml:space="preserve">)</w:t>
      </w:r>
      <w:r>
        <w:t xml:space="preserve">, been</w:t>
      </w:r>
      <w:r>
        <w:t xml:space="preserve"> </w:t>
      </w:r>
      <w:r>
        <w:t xml:space="preserve">accepted.</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王迪</w:t>
      </w:r>
      <w:r>
        <w:rPr>
          <w:rFonts w:hint="eastAsia"/>
        </w:rPr>
        <w:t>，</w:t>
      </w:r>
      <w:r w:rsidR="001852F3">
        <w:t xml:space="preserve"> </w:t>
      </w:r>
      <w:r>
        <w:rPr>
          <w:rFonts w:ascii="宋体" w:eastAsia="宋体" w:hint="eastAsia"/>
        </w:rPr>
        <w:t>陈艳</w:t>
      </w:r>
      <w:r>
        <w:rPr>
          <w:rFonts w:hint="eastAsia"/>
        </w:rPr>
        <w:t>，</w:t>
      </w:r>
      <w:r w:rsidR="001852F3">
        <w:t xml:space="preserve"> </w:t>
      </w:r>
      <w:r>
        <w:rPr>
          <w:rFonts w:ascii="宋体" w:eastAsia="宋体" w:hint="eastAsia"/>
          <w:b/>
        </w:rPr>
        <w:t>刘菲菲</w:t>
      </w:r>
      <w:r>
        <w:rPr>
          <w:rFonts w:hint="eastAsia"/>
        </w:rPr>
        <w:t>，</w:t>
      </w:r>
      <w:r w:rsidR="001852F3">
        <w:t xml:space="preserve"> </w:t>
      </w:r>
      <w:r>
        <w:rPr>
          <w:rFonts w:ascii="宋体" w:eastAsia="宋体" w:hint="eastAsia"/>
        </w:rPr>
        <w:t>等</w:t>
      </w:r>
      <w:r>
        <w:t>. </w:t>
      </w:r>
      <w:r w:rsidR="001852F3">
        <w:t xml:space="preserve">Cyclopamine</w:t>
      </w:r>
      <w:r/>
      <w:r w:rsidR="001852F3">
        <w:t xml:space="preserve"> </w:t>
      </w:r>
      <w:r>
        <w:rPr>
          <w:rFonts w:ascii="宋体" w:eastAsia="宋体" w:hint="eastAsia"/>
        </w:rPr>
        <w:t>对</w:t>
      </w:r>
      <w:r>
        <w:t>LN229</w:t>
      </w:r>
      <w:r w:rsidR="001852F3">
        <w:t xml:space="preserve"> </w:t>
      </w:r>
      <w:r>
        <w:rPr>
          <w:rFonts w:ascii="宋体" w:eastAsia="宋体" w:hint="eastAsia"/>
        </w:rPr>
        <w:t>细胞</w:t>
      </w:r>
      <w:r>
        <w:t>Nurr1</w:t>
      </w:r>
      <w:r/>
      <w:r w:rsidR="001852F3">
        <w:t xml:space="preserve"> </w:t>
      </w:r>
      <w:r>
        <w:rPr>
          <w:rFonts w:ascii="宋体" w:eastAsia="宋体" w:hint="eastAsia"/>
        </w:rPr>
        <w:t>基因表达的影响</w:t>
      </w:r>
      <w:r>
        <w:t>.  </w:t>
      </w:r>
      <w:r>
        <w:rPr>
          <w:rFonts w:ascii="宋体" w:eastAsia="宋体" w:hint="eastAsia"/>
        </w:rPr>
        <w:t>中</w:t>
      </w:r>
    </w:p>
    <w:p w:rsidR="0018722C">
      <w:pPr>
        <w:topLinePunct/>
      </w:pPr>
      <w:r>
        <w:t>国临床解剖学杂志</w:t>
      </w:r>
      <w:r>
        <w:rPr>
          <w:rFonts w:ascii="Times New Roman" w:eastAsia="Times New Roman"/>
        </w:rPr>
        <w:t>, 2012, 30</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539-542.</w:t>
      </w:r>
    </w:p>
    <w:p w:rsidR="0018722C">
      <w:pPr>
        <w:pStyle w:val="cw20"/>
        <w:topLinePunct/>
      </w:pPr>
      <w:r>
        <w:t>[</w:t>
      </w:r>
      <w:r>
        <w:t xml:space="preserve">5</w:t>
      </w:r>
      <w:r>
        <w:t>]</w:t>
      </w:r>
      <w:r>
        <w:rPr>
          <w:rFonts w:ascii="宋体" w:eastAsia="宋体" w:hint="eastAsia"/>
        </w:rPr>
        <w:t>包国庆，龙大宏，陈艳，</w:t>
      </w:r>
      <w:r>
        <w:rPr>
          <w:rFonts w:ascii="宋体" w:eastAsia="宋体" w:hint="eastAsia"/>
          <w:b/>
        </w:rPr>
        <w:t>刘菲菲</w:t>
      </w:r>
      <w:r>
        <w:rPr>
          <w:spacing w:val="0"/>
          <w:rFonts w:hint="eastAsia"/>
        </w:rPr>
        <w:t>，</w:t>
      </w:r>
      <w:r w:rsidR="001852F3">
        <w:t xml:space="preserve"> </w:t>
      </w:r>
      <w:r>
        <w:rPr>
          <w:rFonts w:ascii="宋体" w:eastAsia="宋体" w:hint="eastAsia"/>
        </w:rPr>
        <w:t>等</w:t>
      </w:r>
      <w:r>
        <w:t>. </w:t>
      </w:r>
      <w:r>
        <w:rPr>
          <w:rFonts w:ascii="宋体" w:eastAsia="宋体" w:hint="eastAsia"/>
        </w:rPr>
        <w:t>载神经生长因子纳米药物体外诱导</w:t>
      </w:r>
      <w:r>
        <w:t>PC12</w:t>
      </w:r>
    </w:p>
    <w:p w:rsidR="0018722C">
      <w:pPr>
        <w:topLinePunct/>
      </w:pPr>
      <w:r>
        <w:t>细胞的药效</w:t>
      </w:r>
      <w:r>
        <w:rPr>
          <w:rFonts w:ascii="Times New Roman" w:eastAsia="Times New Roman"/>
        </w:rPr>
        <w:t>. </w:t>
      </w:r>
      <w:r>
        <w:t>中国组织工程研究</w:t>
      </w:r>
      <w:r>
        <w:rPr>
          <w:rFonts w:ascii="Times New Roman" w:eastAsia="Times New Roman"/>
        </w:rPr>
        <w:t>, 2013, 17</w:t>
      </w:r>
      <w:r>
        <w:rPr>
          <w:rFonts w:ascii="Times New Roman" w:eastAsia="Times New Roman"/>
        </w:rPr>
        <w:t>(</w:t>
      </w:r>
      <w:r>
        <w:rPr>
          <w:rFonts w:ascii="Times New Roman" w:eastAsia="Times New Roman"/>
        </w:rPr>
        <w:t>16</w:t>
      </w:r>
      <w:r>
        <w:rPr>
          <w:rFonts w:ascii="Times New Roman" w:eastAsia="Times New Roman"/>
        </w:rPr>
        <w:t>)</w:t>
      </w:r>
      <w:r>
        <w:rPr>
          <w:rFonts w:ascii="Times New Roman" w:eastAsia="Times New Roman"/>
        </w:rPr>
        <w:t>: 2891-2898.</w:t>
      </w:r>
    </w:p>
    <w:p w:rsidR="0018722C">
      <w:pPr>
        <w:pStyle w:val="cw20"/>
        <w:topLinePunct/>
      </w:pPr>
      <w:r>
        <w:t>[</w:t>
      </w:r>
      <w:r>
        <w:t xml:space="preserve">6</w:t>
      </w:r>
      <w:r>
        <w:t>]</w:t>
      </w:r>
      <w:r>
        <w:rPr>
          <w:rFonts w:ascii="宋体" w:eastAsia="宋体" w:hint="eastAsia"/>
        </w:rPr>
        <w:t>张君度</w:t>
      </w:r>
      <w:r>
        <w:rPr>
          <w:spacing w:val="2"/>
          <w:rFonts w:hint="eastAsia"/>
        </w:rPr>
        <w:t>，</w:t>
      </w:r>
      <w:r>
        <w:rPr>
          <w:rFonts w:ascii="宋体" w:eastAsia="宋体" w:hint="eastAsia"/>
        </w:rPr>
        <w:t>龙大宏</w:t>
      </w:r>
      <w:r>
        <w:rPr>
          <w:spacing w:val="2"/>
          <w:rFonts w:hint="eastAsia"/>
        </w:rPr>
        <w:t>，</w:t>
      </w:r>
      <w:r>
        <w:rPr>
          <w:rFonts w:ascii="宋体" w:eastAsia="宋体" w:hint="eastAsia"/>
        </w:rPr>
        <w:t>陈艳</w:t>
      </w:r>
      <w:r>
        <w:rPr>
          <w:spacing w:val="2"/>
          <w:rFonts w:hint="eastAsia"/>
        </w:rPr>
        <w:t>，</w:t>
      </w:r>
      <w:r>
        <w:rPr>
          <w:rFonts w:ascii="宋体" w:eastAsia="宋体" w:hint="eastAsia"/>
          <w:b/>
        </w:rPr>
        <w:t>刘菲菲</w:t>
      </w:r>
      <w:r>
        <w:t>. </w:t>
      </w:r>
      <w:r>
        <w:rPr>
          <w:rFonts w:ascii="宋体" w:eastAsia="宋体" w:hint="eastAsia"/>
        </w:rPr>
        <w:t>胶质细胞源性神经营养因子诱导神经干细胞分化过程中</w:t>
      </w:r>
      <w:r>
        <w:t>bHLH</w:t>
      </w:r>
      <w:r>
        <w:rPr>
          <w:rFonts w:ascii="宋体" w:eastAsia="宋体" w:hint="eastAsia"/>
        </w:rPr>
        <w:t>转录因子的表达变化</w:t>
      </w:r>
      <w:r>
        <w:t>. </w:t>
      </w:r>
      <w:r>
        <w:rPr>
          <w:rFonts w:ascii="宋体" w:eastAsia="宋体" w:hint="eastAsia"/>
        </w:rPr>
        <w:t>解剖学研究</w:t>
      </w:r>
      <w:r>
        <w:t>, </w:t>
      </w:r>
      <w:r>
        <w:t>2013</w:t>
      </w:r>
      <w:r>
        <w:t>,</w:t>
      </w:r>
      <w:r>
        <w:t> </w:t>
      </w:r>
      <w:r>
        <w:t>35</w:t>
      </w:r>
      <w:r>
        <w:t>(</w:t>
      </w:r>
      <w:r>
        <w:t>6</w:t>
      </w:r>
      <w:r>
        <w:t>)</w:t>
      </w:r>
      <w:r>
        <w:rPr>
          <w:spacing w:val="0"/>
          <w:rFonts w:hint="eastAsia"/>
        </w:rPr>
        <w:t xml:space="preserve">：</w:t>
      </w:r>
      <w:r>
        <w:t>427-430.</w:t>
      </w:r>
    </w:p>
    <w:p w:rsidR="0018722C">
      <w:pPr>
        <w:topLinePunct/>
      </w:pPr>
      <w:r>
        <w:rPr>
          <w:rFonts w:cstheme="minorBidi" w:hAnsiTheme="minorHAnsi" w:eastAsiaTheme="minorHAnsi" w:asciiTheme="minorHAnsi" w:ascii="宋体"/>
        </w:rPr>
        <w:t>90</w:t>
      </w:r>
    </w:p>
    <w:p w:rsidR="0018722C">
      <w:pPr>
        <w:pStyle w:val="aff2"/>
        <w:topLinePunct/>
      </w:pPr>
      <w:bookmarkStart w:name="致谢 " w:id="194"/>
      <w:bookmarkEnd w:id="194"/>
      <w:r/>
      <w:bookmarkStart w:name="_bookmark90" w:id="195"/>
      <w:bookmarkEnd w:id="195"/>
      <w:r/>
      <w:r>
        <w:t>致</w:t>
      </w:r>
      <w:r w:rsidRPr="00000000">
        <w:t>谢</w:t>
      </w:r>
    </w:p>
    <w:p w:rsidR="0018722C">
      <w:pPr>
        <w:topLinePunct/>
      </w:pPr>
      <w:r>
        <w:t>首先，非常感谢，特别感谢我的导师龙大宏教授，在我学习、工作和生活各方面的关怀。将近六年的学习生涯，在课题设计、实验和论文撰写过程中，导师都给予了悉心指导，导师严谨、细致、实事求是的精神和工作作风、积极乐观的人生态度一直感染着我。我跟了龙老师六年，我不是最优秀的，但是一定是成长最大，收获最多的。在我略有小成得意洋洋时，龙老师及时的劝诫，遏制了我骄傲等不良情绪的滋生，在我心灰意冷举步维艰时，是龙老师用语言鼓励我，用实际行动帮助我支持我，引导我一步一步往前走。龙老师对我实验、学习、生活等各方面的关怀、帮助和教诲，使我终生受益。</w:t>
      </w:r>
    </w:p>
    <w:p w:rsidR="0018722C">
      <w:pPr>
        <w:topLinePunct/>
      </w:pPr>
      <w:r>
        <w:t>感谢教研室洪乐鹏主任对我们研究生的大力支持，感谢黄婉丹老师对我攻读博士给予的无私的帮助，特别感谢宣爱国老师和燕启江教授在英文论文写作方面给予的指导和帮助；感谢石纯、冷水龙、杨丹迪、郝彦利、王智明老师在实验过程中给予的指导和帮助，感谢陈艳和徐丽萍师姐、潘学兵和贺小松师兄在实验技术和实验设计方面给我的帮助和指导，非常感谢包国庆、王迪、张君度、谢珊艳、黄丽、黄鑫焱、王继申、汪光亮各位师弟师妹在实验、学习、生活等多方面给予的帮助。</w:t>
      </w:r>
    </w:p>
    <w:p w:rsidR="0018722C">
      <w:pPr>
        <w:topLinePunct/>
      </w:pPr>
      <w:r>
        <w:t>感谢广医二院神研所赵绮华老师在</w:t>
      </w:r>
      <w:r>
        <w:rPr>
          <w:rFonts w:ascii="Times New Roman" w:eastAsia="Times New Roman"/>
        </w:rPr>
        <w:t>WB</w:t>
      </w:r>
      <w:r>
        <w:t>技术方面给予的帮助和指导，赵老师言传身教和谨慎严谨的精神，使我受益匪浅；感谢龙跃生博士和瘳卫平教授给我学习的机会，感谢民福利、何娜、陈勇军、徐海清、曾敏怡、李文斌等多位同学给予的帮助，特别感谢孟珩博士在实验、学习和生活方面给予的帮助和指导，孟博士的两句如醍醐灌顶，是我博士生涯的两个转折点：一是我们毕竟是靠技术吃饭的；二是</w:t>
      </w:r>
      <w:r>
        <w:t>再坚持一下，也许多坚持</w:t>
      </w:r>
      <w:r>
        <w:rPr>
          <w:rFonts w:ascii="Times New Roman" w:eastAsia="Times New Roman"/>
        </w:rPr>
        <w:t>1</w:t>
      </w:r>
      <w:r>
        <w:t>天，</w:t>
      </w:r>
      <w:r>
        <w:rPr>
          <w:rFonts w:ascii="Times New Roman" w:eastAsia="Times New Roman"/>
        </w:rPr>
        <w:t>1</w:t>
      </w:r>
      <w:r>
        <w:t>个小时，甚至</w:t>
      </w:r>
      <w:r>
        <w:rPr>
          <w:rFonts w:ascii="Times New Roman" w:eastAsia="Times New Roman"/>
        </w:rPr>
        <w:t>1</w:t>
      </w:r>
      <w:r>
        <w:t>分钟，结果都可能不同。孟博士积极乐观向上充满正能量的特质，深深影响着我。</w:t>
      </w:r>
    </w:p>
    <w:p w:rsidR="0018722C">
      <w:pPr>
        <w:topLinePunct/>
      </w:pPr>
      <w:r>
        <w:t>感谢中ft大学医学院徐杰教授在我发表论文时给予的大力帮助和支持。感谢陈贤亮、李龙光、洪跃辉师弟对我实验方面的帮助和支持。</w:t>
      </w:r>
    </w:p>
    <w:p w:rsidR="0018722C">
      <w:pPr>
        <w:topLinePunct/>
      </w:pPr>
      <w:r>
        <w:t>感谢我的妈妈始终如一的爱，感谢家人给予的支持与鼓励，使我得以完成学业。谨以此论文致谢所有关心和帮助我成长的人们！</w:t>
      </w:r>
    </w:p>
    <w:p w:rsidR="0018722C">
      <w:pPr>
        <w:topLinePunct/>
      </w:pPr>
      <w:r>
        <w:rPr>
          <w:rFonts w:cstheme="minorBidi" w:hAnsiTheme="minorHAnsi" w:eastAsiaTheme="minorHAnsi" w:asciiTheme="minorHAnsi" w:ascii="宋体"/>
        </w:rPr>
        <w:t>91</w:t>
      </w:r>
    </w:p>
    <w:p w:rsidR="0018722C">
      <w:pPr>
        <w:pStyle w:val="Heading1"/>
        <w:topLinePunct/>
      </w:pPr>
      <w:bookmarkStart w:id="212531" w:name="_Toc686212531"/>
      <w:bookmarkStart w:name="声明 " w:id="196"/>
      <w:bookmarkEnd w:id="196"/>
      <w:bookmarkStart w:name="_bookmark91" w:id="197"/>
      <w:bookmarkEnd w:id="197"/>
      <w:r>
        <w:t>学位论文原创性声明</w:t>
      </w:r>
      <w:bookmarkEnd w:id="212531"/>
    </w:p>
    <w:p w:rsidR="0018722C">
      <w:pPr>
        <w:topLinePunct/>
      </w:pPr>
      <w:r>
        <w:t>本人郑重声明：所呈交的学位论文，是本人在导师的指导下，独立进行研究工作</w:t>
      </w:r>
      <w:r>
        <w:t>所取得的成果。文中依法引用他人的成果、对本文的研究作出重要贡献的个人和集体，</w:t>
      </w:r>
      <w:r>
        <w:t>均已在文中做出明确标注或得到许可。论文内容未包含法律意义上已属于他人的任何形式的研究成果，也不包含本人已用于其他学位申请的论文或成果。</w:t>
      </w:r>
    </w:p>
    <w:p w:rsidR="0018722C">
      <w:pPr>
        <w:topLinePunct/>
      </w:pPr>
      <w:r>
        <w:t>本人如违反上述声明，愿意承担以下责任和后果：</w:t>
      </w:r>
    </w:p>
    <w:p w:rsidR="0018722C">
      <w:pPr>
        <w:topLinePunct/>
      </w:pPr>
      <w:r>
        <w:rPr>
          <w:rFonts w:ascii="Times New Roman" w:eastAsia="Times New Roman"/>
        </w:rPr>
        <w:t>1</w:t>
      </w:r>
      <w:r>
        <w:t>．交回学校授予的学位证书；</w:t>
      </w:r>
    </w:p>
    <w:p w:rsidR="0018722C">
      <w:pPr>
        <w:topLinePunct/>
      </w:pPr>
      <w:r>
        <w:rPr>
          <w:rFonts w:ascii="Times New Roman" w:eastAsia="Times New Roman"/>
        </w:rPr>
        <w:t>2</w:t>
      </w:r>
      <w:r>
        <w:t>．学校可在相关媒体上对作者本人的行为进行通报；</w:t>
      </w:r>
    </w:p>
    <w:p w:rsidR="0018722C">
      <w:pPr>
        <w:topLinePunct/>
      </w:pPr>
      <w:r>
        <w:rPr>
          <w:rFonts w:ascii="Times New Roman" w:eastAsia="Times New Roman"/>
        </w:rPr>
        <w:t>3</w:t>
      </w:r>
      <w:r>
        <w:t>．本人按照学校规定的方式，对因不当取得学位给学校造成的名誉损害，进行公开道歉。</w:t>
      </w:r>
    </w:p>
    <w:p w:rsidR="0018722C">
      <w:pPr>
        <w:topLinePunct/>
      </w:pPr>
      <w:r>
        <w:rPr>
          <w:rFonts w:ascii="Times New Roman" w:eastAsia="Times New Roman"/>
        </w:rPr>
        <w:t>4</w:t>
      </w:r>
      <w:r>
        <w:t>．本人负责因论文成果不实产生的法律纠纷。</w:t>
      </w:r>
    </w:p>
    <w:p w:rsidR="0018722C">
      <w:pPr>
        <w:topLinePunct/>
      </w:pPr>
      <w:r>
        <w:t>论文作者签名：</w:t>
      </w:r>
      <w:r>
        <w:rPr>
          <w:u w:val="single"/>
        </w:rPr>
        <w:t> </w:t>
      </w:r>
      <w:r w:rsidRPr="00000000">
        <w:tab/>
      </w:r>
      <w:r>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pStyle w:val="Heading1"/>
        <w:topLinePunct/>
      </w:pPr>
      <w:bookmarkStart w:id="212532" w:name="_Toc686212532"/>
      <w:bookmarkStart w:name="_bookmark92" w:id="198"/>
      <w:bookmarkEnd w:id="198"/>
      <w:r>
        <w:t>学位论文知识产权权属声明</w:t>
      </w:r>
      <w:bookmarkEnd w:id="212532"/>
    </w:p>
    <w:p w:rsidR="0018722C">
      <w:pPr>
        <w:topLinePunct/>
      </w:pPr>
      <w:r>
        <w:t>本人在导师指导下所完成的论文及相关的职务作品</w:t>
      </w:r>
      <w:r>
        <w:t>，</w:t>
      </w:r>
      <w:r>
        <w:t>知识产权归属广州医学院及附属单位</w:t>
      </w:r>
      <w:r>
        <w:t>。</w:t>
      </w:r>
      <w:r>
        <w:t>广州医学院及附属单位享有以任何方式发表</w:t>
      </w:r>
      <w:r>
        <w:t>、</w:t>
      </w:r>
      <w:r>
        <w:t>复制</w:t>
      </w:r>
      <w:r>
        <w:t>、</w:t>
      </w:r>
      <w:r>
        <w:t>公开阅览</w:t>
      </w:r>
      <w:r>
        <w:t>、</w:t>
      </w:r>
      <w:r>
        <w:t>借阅以及申请专利等权利</w:t>
      </w:r>
      <w:r>
        <w:t>。</w:t>
      </w:r>
      <w:r>
        <w:t>本人离校后发表或使用学位论文或与该论文直接相关的学术论文或成果时</w:t>
      </w:r>
      <w:r>
        <w:t>，</w:t>
      </w:r>
      <w:r>
        <w:t>署名单位仍然为广州医学院及附属单位</w:t>
      </w:r>
      <w:r>
        <w:t>。</w:t>
      </w:r>
      <w:r>
        <w:t>任何其他收存和保管本论文的单位和个人</w:t>
      </w:r>
      <w:r>
        <w:t>，</w:t>
      </w:r>
      <w:r>
        <w:t>未经本论文作者</w:t>
      </w:r>
      <w:r>
        <w:t>、</w:t>
      </w:r>
      <w:r>
        <w:t>导师授权</w:t>
      </w:r>
      <w:r>
        <w:t>，</w:t>
      </w:r>
      <w:r>
        <w:t>不得将本论文转借他人</w:t>
      </w:r>
      <w:r>
        <w:t>、</w:t>
      </w:r>
      <w:r>
        <w:t>复制</w:t>
      </w:r>
      <w:r>
        <w:t>、</w:t>
      </w:r>
      <w:r>
        <w:t>抄录或以其他任何方式传播，否则，引起有碍作者的著作权益问题，将会追究相应的法律责任。论文作者签名：</w:t>
      </w:r>
      <w:r>
        <w:rPr>
          <w:u w:val="single"/>
        </w:rPr>
        <w:t> </w:t>
      </w:r>
      <w:r w:rsidRPr="00000000">
        <w:tab/>
      </w:r>
      <w:r>
        <w:tab/>
      </w:r>
      <w:r>
        <w:t>日期：</w:t>
      </w:r>
      <w:r>
        <w:rPr>
          <w:u w:val="single"/>
        </w:rPr>
        <w:t> </w:t>
      </w:r>
      <w:r w:rsidRPr="00000000">
        <w:tab/>
      </w:r>
      <w:r>
        <w:t>年</w:t>
      </w:r>
      <w:r>
        <w:rPr>
          <w:u w:val="single"/>
        </w:rPr>
        <w:t> </w:t>
      </w:r>
      <w:r w:rsidRPr="00000000">
        <w:tab/>
      </w:r>
      <w:r>
        <w:t>月</w:t>
      </w:r>
      <w:r>
        <w:rPr>
          <w:u w:val="single"/>
        </w:rPr>
        <w:t> </w:t>
      </w:r>
      <w:r w:rsidRPr="00000000">
        <w:tab/>
      </w:r>
      <w:r>
        <w:t>日</w:t>
      </w:r>
    </w:p>
    <w:p w:rsidR="0018722C">
      <w:pPr>
        <w:pStyle w:val="BodyText"/>
        <w:tabs>
          <w:tab w:pos="4416" w:val="left" w:leader="none"/>
          <w:tab w:pos="5442" w:val="left" w:leader="none"/>
          <w:tab w:pos="7002" w:val="left" w:leader="none"/>
          <w:tab w:pos="7842" w:val="left" w:leader="none"/>
          <w:tab w:pos="8737" w:val="left" w:leader="none"/>
        </w:tabs>
        <w:spacing w:line="312" w:lineRule="exact"/>
        <w:ind w:leftChars="0" w:left="802"/>
        <w:rPr>
          <w:rFonts w:ascii="Times New Roman" w:eastAsia="宋体"/>
        </w:rPr>
        <w:topLinePunct/>
      </w:pPr>
      <w:r>
        <w:t>导</w:t>
      </w:r>
      <w:r>
        <w:t>师</w:t>
      </w:r>
      <w:r>
        <w:t>签</w:t>
      </w:r>
      <w:r>
        <w:t>名</w:t>
      </w:r>
      <w:r>
        <w:t>：</w:t>
      </w:r>
      <w:r>
        <w:rPr>
          <w:u w:val="single"/>
        </w:rPr>
        <w:t> </w:t>
      </w:r>
      <w:r w:rsidRPr="00000000">
        <w:tab/>
      </w:r>
      <w:r>
        <w:tab/>
        <w:t>日期：</w:t>
      </w:r>
      <w:r>
        <w:rPr>
          <w:u w:val="single"/>
        </w:rPr>
        <w:t> </w:t>
      </w:r>
      <w:r w:rsidRPr="00000000">
        <w:tab/>
      </w:r>
      <w:r>
        <w:t>年</w:t>
      </w:r>
      <w:r>
        <w:rPr>
          <w:u w:val="single"/>
        </w:rPr>
        <w:t> </w:t>
      </w:r>
      <w:r w:rsidRPr="00000000">
        <w:tab/>
      </w:r>
      <w:r>
        <w:t>月</w:t>
      </w:r>
      <w:r>
        <w:rPr>
          <w:rFonts w:ascii="Times New Roman" w:eastAsia="宋体"/>
          <w:u w:val="single"/>
        </w:rPr>
        <w:t> </w:t>
      </w:r>
      <w:r w:rsidRPr="00000000">
        <w:tab/>
      </w:r>
    </w:p>
    <w:p w:rsidR="0018722C">
      <w:pPr>
        <w:pStyle w:val="Heading1"/>
        <w:topLinePunct/>
      </w:pPr>
      <w:bookmarkStart w:id="212533" w:name="_Toc686212533"/>
      <w:bookmarkStart w:name="_bookmark93" w:id="199"/>
      <w:bookmarkEnd w:id="199"/>
      <w:r>
        <w:t>关于学位论文使用授权的说明</w:t>
      </w:r>
      <w:bookmarkEnd w:id="212533"/>
    </w:p>
    <w:p w:rsidR="0018722C">
      <w:pPr>
        <w:topLinePunct/>
      </w:pPr>
      <w:r>
        <w:rPr>
          <w:rFonts w:ascii="Times New Roman" w:eastAsia="Times New Roman"/>
        </w:rPr>
        <w:t>1</w:t>
      </w:r>
      <w:r>
        <w:t>、学校可以保留本学位论文的原件及复印件和磁盘，允许论文被查阅和借阅，可以采用影印、缩印或扫描等复印手段保存、汇编学位论文；</w:t>
      </w:r>
    </w:p>
    <w:p w:rsidR="0018722C">
      <w:pPr>
        <w:topLinePunct/>
      </w:pPr>
      <w:r>
        <w:rPr>
          <w:rFonts w:ascii="Times New Roman" w:hAnsi="Times New Roman" w:eastAsia="Times New Roman"/>
        </w:rPr>
        <w:t xml:space="preserve">2</w:t>
      </w:r>
      <w:r>
        <w:t xml:space="preserve">、本人授权学校向国家有关部门或机构送交学位论文的复印件和电子版，允许论文被查阅和借阅。送交学位论文时间选择</w:t>
      </w:r>
      <w:r>
        <w:rPr>
          <w:rFonts w:ascii="Times New Roman" w:hAnsi="Times New Roman" w:eastAsia="Times New Roman"/>
          <w:rFonts w:ascii="Times New Roman" w:hAnsi="Times New Roman" w:eastAsia="Times New Roman"/>
        </w:rPr>
        <w:t xml:space="preserve">（</w:t>
      </w:r>
      <w:r>
        <w:t xml:space="preserve">请在下面相应栏内打</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w:t>
      </w:r>
    </w:p>
    <w:p w:rsidR="0018722C">
      <w:pPr>
        <w:pStyle w:val="ae"/>
        <w:topLinePunct/>
      </w:pPr>
      <w:r>
        <w:pict>
          <v:rect style="position:absolute;margin-left:202.050003pt;margin-top:6.894282pt;width:18pt;height:7.8pt;mso-position-horizontal-relative:page;mso-position-vertical-relative:paragraph;z-index:-148720" filled="false" stroked="true" strokeweight=".75pt" strokecolor="#000000">
            <v:stroke dashstyle="solid"/>
            <w10:wrap type="none"/>
          </v:rect>
        </w:pict>
      </w:r>
      <w:r>
        <w:pict>
          <v:rect style="position:absolute;margin-left:283.049988pt;margin-top:5.544282pt;width:18pt;height:7.8pt;mso-position-horizontal-relative:page;mso-position-vertical-relative:paragraph;z-index:1840" filled="false" stroked="true" strokeweight=".75pt" strokecolor="#000000">
            <v:stroke dashstyle="solid"/>
            <w10:wrap type="none"/>
          </v:rect>
        </w:pict>
      </w:r>
      <w:r>
        <w:t>①答辩后即可送：是</w:t>
      </w:r>
      <w:r w:rsidR="001852F3">
        <w:t>否</w:t>
      </w:r>
    </w:p>
    <w:p w:rsidR="0018722C">
      <w:pPr>
        <w:pStyle w:val="ae"/>
        <w:topLinePunct/>
      </w:pPr>
      <w:r>
        <w:pict>
          <v:rect style="position:absolute;margin-left:184.050003pt;margin-top:11.889062pt;width:18pt;height:7.8pt;mso-position-horizontal-relative:page;mso-position-vertical-relative:paragraph;z-index:1864" filled="false" stroked="true" strokeweight=".75pt" strokecolor="#000000">
            <v:stroke dashstyle="solid"/>
            <w10:wrap type="none"/>
          </v:rect>
        </w:pict>
      </w:r>
      <w:r>
        <w:t>②延迟一年后送：</w:t>
      </w:r>
    </w:p>
    <w:p w:rsidR="0018722C">
      <w:pPr>
        <w:pStyle w:val="ae"/>
        <w:topLinePunct/>
      </w:pPr>
      <w:r>
        <w:pict>
          <v:rect style="position:absolute;margin-left:184.050003pt;margin-top:9.484062pt;width:18pt;height:7.8pt;mso-position-horizontal-relative:page;mso-position-vertical-relative:paragraph;z-index:1888" filled="false" stroked="true" strokeweight=".75pt" strokecolor="#000000">
            <v:stroke dashstyle="solid"/>
            <w10:wrap type="none"/>
          </v:rect>
        </w:pict>
      </w:r>
      <w:r>
        <w:t>③延迟二年后送：</w:t>
      </w:r>
    </w:p>
    <w:p w:rsidR="0018722C">
      <w:pPr>
        <w:pStyle w:val="ae"/>
        <w:topLinePunct/>
      </w:pPr>
      <w:r>
        <w:pict>
          <v:rect style="position:absolute;margin-left:184.050003pt;margin-top:7.094061pt;width:18pt;height:7.8pt;mso-position-horizontal-relative:page;mso-position-vertical-relative:paragraph;z-index:1912" filled="false" stroked="true" strokeweight=".75pt" strokecolor="#000000">
            <v:stroke dashstyle="solid"/>
            <w10:wrap type="none"/>
          </v:rect>
        </w:pict>
      </w:r>
      <w:r>
        <w:t>④延迟三年后送：</w:t>
      </w:r>
    </w:p>
    <w:p w:rsidR="0018722C">
      <w:pPr>
        <w:topLinePunct/>
      </w:pPr>
      <w:r>
        <w:t>论文作者签名：</w:t>
      </w:r>
      <w:r>
        <w:rPr>
          <w:u w:val="single"/>
        </w:rPr>
        <w:t> </w:t>
      </w:r>
      <w:r w:rsidRPr="00000000">
        <w:tab/>
        <w:tab/>
      </w:r>
      <w:r>
        <w:tab/>
        <w:tab/>
        <w:t>日期：</w:t>
      </w:r>
      <w:r>
        <w:rPr>
          <w:u w:val="single"/>
        </w:rPr>
        <w:t> </w:t>
      </w:r>
      <w:r w:rsidRPr="00000000">
        <w:tab/>
        <w:tab/>
      </w:r>
      <w:r>
        <w:t>年</w:t>
      </w:r>
      <w:r>
        <w:rPr>
          <w:u w:val="single"/>
        </w:rPr>
        <w:t> </w:t>
      </w:r>
      <w:r w:rsidRPr="00000000">
        <w:tab/>
        <w:tab/>
      </w:r>
      <w:r>
        <w:t>月</w:t>
      </w:r>
      <w:r>
        <w:rPr>
          <w:u w:val="single"/>
        </w:rPr>
        <w:t> </w:t>
      </w:r>
      <w:r w:rsidRPr="00000000">
        <w:tab/>
        <w:tab/>
      </w:r>
      <w:r>
        <w:t>日导</w:t>
      </w:r>
      <w:r/>
      <w:r>
        <w:t>师</w:t>
      </w:r>
      <w:r/>
      <w:r>
        <w:t>签</w:t>
      </w:r>
      <w:r/>
      <w:r>
        <w:t>名</w:t>
      </w:r>
      <w:r/>
      <w:r>
        <w:t>：</w:t>
      </w:r>
      <w:r>
        <w:rPr>
          <w:u w:val="single"/>
        </w:rPr>
        <w:t> </w:t>
      </w:r>
      <w:r w:rsidRPr="00000000">
        <w:tab/>
      </w:r>
      <w:r>
        <w:tab/>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topLinePunct/>
      </w:pPr>
      <w:r>
        <w:rPr>
          <w:rFonts w:cstheme="minorBidi" w:hAnsiTheme="minorHAnsi" w:eastAsiaTheme="minorHAnsi" w:asciiTheme="minorHAnsi" w:ascii="宋体"/>
        </w:rPr>
        <w:t>92</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495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94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94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8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946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5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9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0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98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6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1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88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6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1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79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6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2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69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7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2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60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1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93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7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2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50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48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43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40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38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33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31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28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24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21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19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14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12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6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934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09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80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04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802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00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9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95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92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729996pt;margin-top:42.865608pt;width:110pt;height:11pt;mso-position-horizontal-relative:page;mso-position-vertical-relative:page;z-index:-1479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88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85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83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8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78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76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73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7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68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66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2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92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64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59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56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54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9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47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4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0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37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5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0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28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25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20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18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924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16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11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708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06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7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01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99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96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92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89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7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2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80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7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7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2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70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2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92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8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3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60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8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5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3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51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8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4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41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9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4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32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9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4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22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7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915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0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5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12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6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5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603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0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6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93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1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6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84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1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6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74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2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91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2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7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64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2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76"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552"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28"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80"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456"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32"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84"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36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36"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88"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264"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8.139999pt;margin-top:42.579964pt;width:353.3pt;height:12pt;mso-position-horizontal-relative:page;mso-position-vertical-relative:page;z-index:-149080"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40"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92" from="83.664001pt,55.559982pt" to="525.934001pt,55.559982pt" stroked="true" strokeweight=".72pt" strokecolor="#000000">
          <v:stroke dashstyle="solid"/>
          <w10:wrap type="none"/>
        </v:line>
      </w:pict>
    </w:r>
    <w:r>
      <w:rPr/>
      <w:pict>
        <v:shape style="position:absolute;margin-left:128.139999pt;margin-top:42.579964pt;width:353.3pt;height:12pt;mso-position-horizontal-relative:page;mso-position-vertical-relative:page;z-index:-145168" type="#_x0000_t202" filled="false" stroked="false">
          <v:textbox inset="0,0,0,0">
            <w:txbxContent>
              <w:p>
                <w:pPr>
                  <w:spacing w:line="219" w:lineRule="exact" w:before="0"/>
                  <w:ind w:left="20" w:right="0" w:firstLine="0"/>
                  <w:jc w:val="left"/>
                  <w:rPr>
                    <w:rFonts w:ascii="宋体" w:eastAsia="宋体" w:hint="eastAsia"/>
                    <w:sz w:val="18"/>
                  </w:rPr>
                </w:pPr>
                <w:r>
                  <w:rPr>
                    <w:sz w:val="18"/>
                  </w:rPr>
                  <w:t>NGF </w:t>
                </w:r>
                <w:r>
                  <w:rPr>
                    <w:rFonts w:ascii="宋体" w:eastAsia="宋体" w:hint="eastAsia"/>
                    <w:spacing w:val="-24"/>
                    <w:sz w:val="18"/>
                  </w:rPr>
                  <w:t>和 </w:t>
                </w:r>
                <w:r>
                  <w:rPr>
                    <w:sz w:val="18"/>
                  </w:rPr>
                  <w:t>BDNF </w:t>
                </w:r>
                <w:r>
                  <w:rPr>
                    <w:rFonts w:ascii="宋体" w:eastAsia="宋体" w:hint="eastAsia"/>
                    <w:spacing w:val="-10"/>
                    <w:sz w:val="18"/>
                  </w:rPr>
                  <w:t>联合诱导 </w:t>
                </w:r>
                <w:r>
                  <w:rPr>
                    <w:sz w:val="18"/>
                  </w:rPr>
                  <w:t>NSC </w:t>
                </w:r>
                <w:r>
                  <w:rPr>
                    <w:rFonts w:ascii="宋体" w:eastAsia="宋体" w:hint="eastAsia"/>
                    <w:spacing w:val="-8"/>
                    <w:sz w:val="18"/>
                  </w:rPr>
                  <w:t>分化及其在 </w:t>
                </w:r>
                <w:r>
                  <w:rPr>
                    <w:sz w:val="18"/>
                  </w:rPr>
                  <w:t>192-IgG-saporin </w:t>
                </w:r>
                <w:r>
                  <w:rPr>
                    <w:rFonts w:ascii="宋体" w:eastAsia="宋体" w:hint="eastAsia"/>
                    <w:spacing w:val="-2"/>
                    <w:sz w:val="18"/>
                  </w:rPr>
                  <w:t>致阿尔茨海默病模型鼠中的应用</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44" from="83.664001pt,55.559982pt" to="525.93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45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_Ref665624903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02" w:hanging="305"/>
        <w:jc w:val="left"/>
      </w:pPr>
      <w:rPr>
        <w:rFonts w:hint="default" w:ascii="Times New Roman" w:hAnsi="Times New Roman" w:eastAsia="Times New Roman" w:cs="Times New Roman"/>
        <w:spacing w:val="-53"/>
        <w:w w:val="99"/>
        <w:sz w:val="24"/>
        <w:szCs w:val="24"/>
      </w:rPr>
    </w:lvl>
    <w:lvl w:ilvl="1">
      <w:start w:val="0"/>
      <w:numFmt w:val="bullet"/>
      <w:lvlText w:val="•"/>
      <w:lvlJc w:val="left"/>
      <w:pPr>
        <w:ind w:left="1692" w:hanging="305"/>
      </w:pPr>
      <w:rPr>
        <w:rFonts w:hint="default"/>
      </w:rPr>
    </w:lvl>
    <w:lvl w:ilvl="2">
      <w:start w:val="0"/>
      <w:numFmt w:val="bullet"/>
      <w:lvlText w:val="•"/>
      <w:lvlJc w:val="left"/>
      <w:pPr>
        <w:ind w:left="2585" w:hanging="305"/>
      </w:pPr>
      <w:rPr>
        <w:rFonts w:hint="default"/>
      </w:rPr>
    </w:lvl>
    <w:lvl w:ilvl="3">
      <w:start w:val="0"/>
      <w:numFmt w:val="bullet"/>
      <w:lvlText w:val="•"/>
      <w:lvlJc w:val="left"/>
      <w:pPr>
        <w:ind w:left="3477" w:hanging="305"/>
      </w:pPr>
      <w:rPr>
        <w:rFonts w:hint="default"/>
      </w:rPr>
    </w:lvl>
    <w:lvl w:ilvl="4">
      <w:start w:val="0"/>
      <w:numFmt w:val="bullet"/>
      <w:lvlText w:val="•"/>
      <w:lvlJc w:val="left"/>
      <w:pPr>
        <w:ind w:left="4370" w:hanging="305"/>
      </w:pPr>
      <w:rPr>
        <w:rFonts w:hint="default"/>
      </w:rPr>
    </w:lvl>
    <w:lvl w:ilvl="5">
      <w:start w:val="0"/>
      <w:numFmt w:val="bullet"/>
      <w:lvlText w:val="•"/>
      <w:lvlJc w:val="left"/>
      <w:pPr>
        <w:ind w:left="5263" w:hanging="305"/>
      </w:pPr>
      <w:rPr>
        <w:rFonts w:hint="default"/>
      </w:rPr>
    </w:lvl>
    <w:lvl w:ilvl="6">
      <w:start w:val="0"/>
      <w:numFmt w:val="bullet"/>
      <w:lvlText w:val="•"/>
      <w:lvlJc w:val="left"/>
      <w:pPr>
        <w:ind w:left="6155" w:hanging="305"/>
      </w:pPr>
      <w:rPr>
        <w:rFonts w:hint="default"/>
      </w:rPr>
    </w:lvl>
    <w:lvl w:ilvl="7">
      <w:start w:val="0"/>
      <w:numFmt w:val="bullet"/>
      <w:lvlText w:val="•"/>
      <w:lvlJc w:val="left"/>
      <w:pPr>
        <w:ind w:left="7048" w:hanging="305"/>
      </w:pPr>
      <w:rPr>
        <w:rFonts w:hint="default"/>
      </w:rPr>
    </w:lvl>
    <w:lvl w:ilvl="8">
      <w:start w:val="0"/>
      <w:numFmt w:val="bullet"/>
      <w:lvlText w:val="•"/>
      <w:lvlJc w:val="left"/>
      <w:pPr>
        <w:ind w:left="7941" w:hanging="305"/>
      </w:pPr>
      <w:rPr>
        <w:rFonts w:hint="default"/>
      </w:rPr>
    </w:lvl>
  </w:abstractNum>
  <w:abstractNum w:abstractNumId="36">
    <w:multiLevelType w:val="hybridMultilevel"/>
    <w:lvl w:ilvl="0">
      <w:start w:val="1"/>
      <w:numFmt w:val="decimal"/>
      <w:lvlText w:val="[%1]"/>
      <w:lvlJc w:val="left"/>
      <w:pPr>
        <w:ind w:left="802" w:hanging="401"/>
        <w:jc w:val="left"/>
      </w:pPr>
      <w:rPr>
        <w:rFonts w:hint="default" w:ascii="Times New Roman" w:hAnsi="Times New Roman" w:eastAsia="Times New Roman" w:cs="Times New Roman"/>
        <w:spacing w:val="-70"/>
        <w:w w:val="99"/>
        <w:sz w:val="24"/>
        <w:szCs w:val="24"/>
      </w:rPr>
    </w:lvl>
    <w:lvl w:ilvl="1">
      <w:start w:val="0"/>
      <w:numFmt w:val="bullet"/>
      <w:lvlText w:val="•"/>
      <w:lvlJc w:val="left"/>
      <w:pPr>
        <w:ind w:left="1692" w:hanging="401"/>
      </w:pPr>
      <w:rPr>
        <w:rFonts w:hint="default"/>
      </w:rPr>
    </w:lvl>
    <w:lvl w:ilvl="2">
      <w:start w:val="0"/>
      <w:numFmt w:val="bullet"/>
      <w:lvlText w:val="•"/>
      <w:lvlJc w:val="left"/>
      <w:pPr>
        <w:ind w:left="2585" w:hanging="401"/>
      </w:pPr>
      <w:rPr>
        <w:rFonts w:hint="default"/>
      </w:rPr>
    </w:lvl>
    <w:lvl w:ilvl="3">
      <w:start w:val="0"/>
      <w:numFmt w:val="bullet"/>
      <w:lvlText w:val="•"/>
      <w:lvlJc w:val="left"/>
      <w:pPr>
        <w:ind w:left="3477" w:hanging="401"/>
      </w:pPr>
      <w:rPr>
        <w:rFonts w:hint="default"/>
      </w:rPr>
    </w:lvl>
    <w:lvl w:ilvl="4">
      <w:start w:val="0"/>
      <w:numFmt w:val="bullet"/>
      <w:lvlText w:val="•"/>
      <w:lvlJc w:val="left"/>
      <w:pPr>
        <w:ind w:left="4370" w:hanging="401"/>
      </w:pPr>
      <w:rPr>
        <w:rFonts w:hint="default"/>
      </w:rPr>
    </w:lvl>
    <w:lvl w:ilvl="5">
      <w:start w:val="0"/>
      <w:numFmt w:val="bullet"/>
      <w:lvlText w:val="•"/>
      <w:lvlJc w:val="left"/>
      <w:pPr>
        <w:ind w:left="5263" w:hanging="401"/>
      </w:pPr>
      <w:rPr>
        <w:rFonts w:hint="default"/>
      </w:rPr>
    </w:lvl>
    <w:lvl w:ilvl="6">
      <w:start w:val="0"/>
      <w:numFmt w:val="bullet"/>
      <w:lvlText w:val="•"/>
      <w:lvlJc w:val="left"/>
      <w:pPr>
        <w:ind w:left="6155" w:hanging="401"/>
      </w:pPr>
      <w:rPr>
        <w:rFonts w:hint="default"/>
      </w:rPr>
    </w:lvl>
    <w:lvl w:ilvl="7">
      <w:start w:val="0"/>
      <w:numFmt w:val="bullet"/>
      <w:lvlText w:val="•"/>
      <w:lvlJc w:val="left"/>
      <w:pPr>
        <w:ind w:left="7048" w:hanging="401"/>
      </w:pPr>
      <w:rPr>
        <w:rFonts w:hint="default"/>
      </w:rPr>
    </w:lvl>
    <w:lvl w:ilvl="8">
      <w:start w:val="0"/>
      <w:numFmt w:val="bullet"/>
      <w:lvlText w:val="•"/>
      <w:lvlJc w:val="left"/>
      <w:pPr>
        <w:ind w:left="7941" w:hanging="401"/>
      </w:pPr>
      <w:rPr>
        <w:rFonts w:hint="default"/>
      </w:rPr>
    </w:lvl>
  </w:abstractNum>
  <w:abstractNum w:abstractNumId="35">
    <w:multiLevelType w:val="hybridMultilevel"/>
    <w:lvl w:ilvl="0">
      <w:start w:val="1"/>
      <w:numFmt w:val="decimal"/>
      <w:lvlText w:val="[%1]"/>
      <w:lvlJc w:val="left"/>
      <w:pPr>
        <w:ind w:left="802"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298"/>
      </w:pPr>
      <w:rPr>
        <w:rFonts w:hint="default"/>
      </w:rPr>
    </w:lvl>
    <w:lvl w:ilvl="2">
      <w:start w:val="0"/>
      <w:numFmt w:val="bullet"/>
      <w:lvlText w:val="•"/>
      <w:lvlJc w:val="left"/>
      <w:pPr>
        <w:ind w:left="2585" w:hanging="298"/>
      </w:pPr>
      <w:rPr>
        <w:rFonts w:hint="default"/>
      </w:rPr>
    </w:lvl>
    <w:lvl w:ilvl="3">
      <w:start w:val="0"/>
      <w:numFmt w:val="bullet"/>
      <w:lvlText w:val="•"/>
      <w:lvlJc w:val="left"/>
      <w:pPr>
        <w:ind w:left="3477" w:hanging="298"/>
      </w:pPr>
      <w:rPr>
        <w:rFonts w:hint="default"/>
      </w:rPr>
    </w:lvl>
    <w:lvl w:ilvl="4">
      <w:start w:val="0"/>
      <w:numFmt w:val="bullet"/>
      <w:lvlText w:val="•"/>
      <w:lvlJc w:val="left"/>
      <w:pPr>
        <w:ind w:left="4370" w:hanging="298"/>
      </w:pPr>
      <w:rPr>
        <w:rFonts w:hint="default"/>
      </w:rPr>
    </w:lvl>
    <w:lvl w:ilvl="5">
      <w:start w:val="0"/>
      <w:numFmt w:val="bullet"/>
      <w:lvlText w:val="•"/>
      <w:lvlJc w:val="left"/>
      <w:pPr>
        <w:ind w:left="5263" w:hanging="298"/>
      </w:pPr>
      <w:rPr>
        <w:rFonts w:hint="default"/>
      </w:rPr>
    </w:lvl>
    <w:lvl w:ilvl="6">
      <w:start w:val="0"/>
      <w:numFmt w:val="bullet"/>
      <w:lvlText w:val="•"/>
      <w:lvlJc w:val="left"/>
      <w:pPr>
        <w:ind w:left="6155" w:hanging="298"/>
      </w:pPr>
      <w:rPr>
        <w:rFonts w:hint="default"/>
      </w:rPr>
    </w:lvl>
    <w:lvl w:ilvl="7">
      <w:start w:val="0"/>
      <w:numFmt w:val="bullet"/>
      <w:lvlText w:val="•"/>
      <w:lvlJc w:val="left"/>
      <w:pPr>
        <w:ind w:left="7048" w:hanging="298"/>
      </w:pPr>
      <w:rPr>
        <w:rFonts w:hint="default"/>
      </w:rPr>
    </w:lvl>
    <w:lvl w:ilvl="8">
      <w:start w:val="0"/>
      <w:numFmt w:val="bullet"/>
      <w:lvlText w:val="•"/>
      <w:lvlJc w:val="left"/>
      <w:pPr>
        <w:ind w:left="7941" w:hanging="298"/>
      </w:pPr>
      <w:rPr>
        <w:rFonts w:hint="default"/>
      </w:rPr>
    </w:lvl>
  </w:abstractNum>
  <w:abstractNum w:abstractNumId="34">
    <w:multiLevelType w:val="hybridMultilevel"/>
    <w:lvl w:ilvl="0">
      <w:start w:val="1"/>
      <w:numFmt w:val="decimal"/>
      <w:lvlText w:val="%1"/>
      <w:lvlJc w:val="left"/>
      <w:pPr>
        <w:ind w:left="1042" w:hanging="240"/>
        <w:jc w:val="left"/>
      </w:pPr>
      <w:rPr>
        <w:rFonts w:hint="default" w:ascii="Times New Roman" w:hAnsi="Times New Roman" w:eastAsia="Times New Roman" w:cs="Times New Roman"/>
        <w:b/>
        <w:bCs/>
        <w:spacing w:val="-59"/>
        <w:w w:val="99"/>
        <w:sz w:val="24"/>
        <w:szCs w:val="24"/>
      </w:rPr>
    </w:lvl>
    <w:lvl w:ilvl="1">
      <w:start w:val="1"/>
      <w:numFmt w:val="decimal"/>
      <w:lvlText w:val="%1.%2"/>
      <w:lvlJc w:val="left"/>
      <w:pPr>
        <w:ind w:left="1222" w:hanging="420"/>
        <w:jc w:val="left"/>
      </w:pPr>
      <w:rPr>
        <w:rFonts w:hint="default" w:ascii="Times New Roman" w:hAnsi="Times New Roman" w:eastAsia="Times New Roman" w:cs="Times New Roman"/>
        <w:b/>
        <w:bCs/>
        <w:spacing w:val="-59"/>
        <w:w w:val="99"/>
        <w:sz w:val="24"/>
        <w:szCs w:val="24"/>
      </w:rPr>
    </w:lvl>
    <w:lvl w:ilvl="2">
      <w:start w:val="0"/>
      <w:numFmt w:val="bullet"/>
      <w:lvlText w:val="•"/>
      <w:lvlJc w:val="left"/>
      <w:pPr>
        <w:ind w:left="2165"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4055" w:hanging="420"/>
      </w:pPr>
      <w:rPr>
        <w:rFonts w:hint="default"/>
      </w:rPr>
    </w:lvl>
    <w:lvl w:ilvl="5">
      <w:start w:val="0"/>
      <w:numFmt w:val="bullet"/>
      <w:lvlText w:val="•"/>
      <w:lvlJc w:val="left"/>
      <w:pPr>
        <w:ind w:left="5000" w:hanging="420"/>
      </w:pPr>
      <w:rPr>
        <w:rFonts w:hint="default"/>
      </w:rPr>
    </w:lvl>
    <w:lvl w:ilvl="6">
      <w:start w:val="0"/>
      <w:numFmt w:val="bullet"/>
      <w:lvlText w:val="•"/>
      <w:lvlJc w:val="left"/>
      <w:pPr>
        <w:ind w:left="5945" w:hanging="420"/>
      </w:pPr>
      <w:rPr>
        <w:rFonts w:hint="default"/>
      </w:rPr>
    </w:lvl>
    <w:lvl w:ilvl="7">
      <w:start w:val="0"/>
      <w:numFmt w:val="bullet"/>
      <w:lvlText w:val="•"/>
      <w:lvlJc w:val="left"/>
      <w:pPr>
        <w:ind w:left="6890" w:hanging="420"/>
      </w:pPr>
      <w:rPr>
        <w:rFonts w:hint="default"/>
      </w:rPr>
    </w:lvl>
    <w:lvl w:ilvl="8">
      <w:start w:val="0"/>
      <w:numFmt w:val="bullet"/>
      <w:lvlText w:val="•"/>
      <w:lvlJc w:val="left"/>
      <w:pPr>
        <w:ind w:left="7836" w:hanging="420"/>
      </w:pPr>
      <w:rPr>
        <w:rFonts w:hint="default"/>
      </w:rPr>
    </w:lvl>
  </w:abstractNum>
  <w:abstractNum w:abstractNumId="33">
    <w:multiLevelType w:val="hybridMultilevel"/>
    <w:lvl w:ilvl="0">
      <w:start w:val="1"/>
      <w:numFmt w:val="decimal"/>
      <w:lvlText w:val="[%1]"/>
      <w:lvlJc w:val="left"/>
      <w:pPr>
        <w:ind w:left="802"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298"/>
      </w:pPr>
      <w:rPr>
        <w:rFonts w:hint="default"/>
      </w:rPr>
    </w:lvl>
    <w:lvl w:ilvl="2">
      <w:start w:val="0"/>
      <w:numFmt w:val="bullet"/>
      <w:lvlText w:val="•"/>
      <w:lvlJc w:val="left"/>
      <w:pPr>
        <w:ind w:left="2585" w:hanging="298"/>
      </w:pPr>
      <w:rPr>
        <w:rFonts w:hint="default"/>
      </w:rPr>
    </w:lvl>
    <w:lvl w:ilvl="3">
      <w:start w:val="0"/>
      <w:numFmt w:val="bullet"/>
      <w:lvlText w:val="•"/>
      <w:lvlJc w:val="left"/>
      <w:pPr>
        <w:ind w:left="3477" w:hanging="298"/>
      </w:pPr>
      <w:rPr>
        <w:rFonts w:hint="default"/>
      </w:rPr>
    </w:lvl>
    <w:lvl w:ilvl="4">
      <w:start w:val="0"/>
      <w:numFmt w:val="bullet"/>
      <w:lvlText w:val="•"/>
      <w:lvlJc w:val="left"/>
      <w:pPr>
        <w:ind w:left="4370" w:hanging="298"/>
      </w:pPr>
      <w:rPr>
        <w:rFonts w:hint="default"/>
      </w:rPr>
    </w:lvl>
    <w:lvl w:ilvl="5">
      <w:start w:val="0"/>
      <w:numFmt w:val="bullet"/>
      <w:lvlText w:val="•"/>
      <w:lvlJc w:val="left"/>
      <w:pPr>
        <w:ind w:left="5263" w:hanging="298"/>
      </w:pPr>
      <w:rPr>
        <w:rFonts w:hint="default"/>
      </w:rPr>
    </w:lvl>
    <w:lvl w:ilvl="6">
      <w:start w:val="0"/>
      <w:numFmt w:val="bullet"/>
      <w:lvlText w:val="•"/>
      <w:lvlJc w:val="left"/>
      <w:pPr>
        <w:ind w:left="6155" w:hanging="298"/>
      </w:pPr>
      <w:rPr>
        <w:rFonts w:hint="default"/>
      </w:rPr>
    </w:lvl>
    <w:lvl w:ilvl="7">
      <w:start w:val="0"/>
      <w:numFmt w:val="bullet"/>
      <w:lvlText w:val="•"/>
      <w:lvlJc w:val="left"/>
      <w:pPr>
        <w:ind w:left="7048" w:hanging="298"/>
      </w:pPr>
      <w:rPr>
        <w:rFonts w:hint="default"/>
      </w:rPr>
    </w:lvl>
    <w:lvl w:ilvl="8">
      <w:start w:val="0"/>
      <w:numFmt w:val="bullet"/>
      <w:lvlText w:val="•"/>
      <w:lvlJc w:val="left"/>
      <w:pPr>
        <w:ind w:left="7941" w:hanging="298"/>
      </w:pPr>
      <w:rPr>
        <w:rFonts w:hint="default"/>
      </w:rPr>
    </w:lvl>
  </w:abstractNum>
  <w:abstractNum w:abstractNumId="31">
    <w:multiLevelType w:val="hybridMultilevel"/>
    <w:lvl w:ilvl="0">
      <w:start w:val="3"/>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162"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2111" w:hanging="360"/>
      </w:pPr>
      <w:rPr>
        <w:rFonts w:hint="default"/>
      </w:rPr>
    </w:lvl>
    <w:lvl w:ilvl="3">
      <w:start w:val="0"/>
      <w:numFmt w:val="bullet"/>
      <w:lvlText w:val="•"/>
      <w:lvlJc w:val="left"/>
      <w:pPr>
        <w:ind w:left="3063" w:hanging="360"/>
      </w:pPr>
      <w:rPr>
        <w:rFonts w:hint="default"/>
      </w:rPr>
    </w:lvl>
    <w:lvl w:ilvl="4">
      <w:start w:val="0"/>
      <w:numFmt w:val="bullet"/>
      <w:lvlText w:val="•"/>
      <w:lvlJc w:val="left"/>
      <w:pPr>
        <w:ind w:left="4015" w:hanging="360"/>
      </w:pPr>
      <w:rPr>
        <w:rFonts w:hint="default"/>
      </w:rPr>
    </w:lvl>
    <w:lvl w:ilvl="5">
      <w:start w:val="0"/>
      <w:numFmt w:val="bullet"/>
      <w:lvlText w:val="•"/>
      <w:lvlJc w:val="left"/>
      <w:pPr>
        <w:ind w:left="4967" w:hanging="360"/>
      </w:pPr>
      <w:rPr>
        <w:rFonts w:hint="default"/>
      </w:rPr>
    </w:lvl>
    <w:lvl w:ilvl="6">
      <w:start w:val="0"/>
      <w:numFmt w:val="bullet"/>
      <w:lvlText w:val="•"/>
      <w:lvlJc w:val="left"/>
      <w:pPr>
        <w:ind w:left="5919" w:hanging="360"/>
      </w:pPr>
      <w:rPr>
        <w:rFonts w:hint="default"/>
      </w:rPr>
    </w:lvl>
    <w:lvl w:ilvl="7">
      <w:start w:val="0"/>
      <w:numFmt w:val="bullet"/>
      <w:lvlText w:val="•"/>
      <w:lvlJc w:val="left"/>
      <w:pPr>
        <w:ind w:left="6870" w:hanging="360"/>
      </w:pPr>
      <w:rPr>
        <w:rFonts w:hint="default"/>
      </w:rPr>
    </w:lvl>
    <w:lvl w:ilvl="8">
      <w:start w:val="0"/>
      <w:numFmt w:val="bullet"/>
      <w:lvlText w:val="•"/>
      <w:lvlJc w:val="left"/>
      <w:pPr>
        <w:ind w:left="7822" w:hanging="360"/>
      </w:pPr>
      <w:rPr>
        <w:rFonts w:hint="default"/>
      </w:rPr>
    </w:lvl>
  </w:abstractNum>
  <w:abstractNum w:abstractNumId="30">
    <w:multiLevelType w:val="hybridMultilevel"/>
    <w:lvl w:ilvl="0">
      <w:start w:val="1"/>
      <w:numFmt w:val="decimal"/>
      <w:lvlText w:val="(%1)"/>
      <w:lvlJc w:val="left"/>
      <w:pPr>
        <w:ind w:left="1620" w:hanging="33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430" w:hanging="339"/>
      </w:pPr>
      <w:rPr>
        <w:rFonts w:hint="default"/>
      </w:rPr>
    </w:lvl>
    <w:lvl w:ilvl="2">
      <w:start w:val="0"/>
      <w:numFmt w:val="bullet"/>
      <w:lvlText w:val="•"/>
      <w:lvlJc w:val="left"/>
      <w:pPr>
        <w:ind w:left="3241" w:hanging="339"/>
      </w:pPr>
      <w:rPr>
        <w:rFonts w:hint="default"/>
      </w:rPr>
    </w:lvl>
    <w:lvl w:ilvl="3">
      <w:start w:val="0"/>
      <w:numFmt w:val="bullet"/>
      <w:lvlText w:val="•"/>
      <w:lvlJc w:val="left"/>
      <w:pPr>
        <w:ind w:left="4051" w:hanging="339"/>
      </w:pPr>
      <w:rPr>
        <w:rFonts w:hint="default"/>
      </w:rPr>
    </w:lvl>
    <w:lvl w:ilvl="4">
      <w:start w:val="0"/>
      <w:numFmt w:val="bullet"/>
      <w:lvlText w:val="•"/>
      <w:lvlJc w:val="left"/>
      <w:pPr>
        <w:ind w:left="4862" w:hanging="339"/>
      </w:pPr>
      <w:rPr>
        <w:rFonts w:hint="default"/>
      </w:rPr>
    </w:lvl>
    <w:lvl w:ilvl="5">
      <w:start w:val="0"/>
      <w:numFmt w:val="bullet"/>
      <w:lvlText w:val="•"/>
      <w:lvlJc w:val="left"/>
      <w:pPr>
        <w:ind w:left="5673" w:hanging="339"/>
      </w:pPr>
      <w:rPr>
        <w:rFonts w:hint="default"/>
      </w:rPr>
    </w:lvl>
    <w:lvl w:ilvl="6">
      <w:start w:val="0"/>
      <w:numFmt w:val="bullet"/>
      <w:lvlText w:val="•"/>
      <w:lvlJc w:val="left"/>
      <w:pPr>
        <w:ind w:left="6483" w:hanging="339"/>
      </w:pPr>
      <w:rPr>
        <w:rFonts w:hint="default"/>
      </w:rPr>
    </w:lvl>
    <w:lvl w:ilvl="7">
      <w:start w:val="0"/>
      <w:numFmt w:val="bullet"/>
      <w:lvlText w:val="•"/>
      <w:lvlJc w:val="left"/>
      <w:pPr>
        <w:ind w:left="7294" w:hanging="339"/>
      </w:pPr>
      <w:rPr>
        <w:rFonts w:hint="default"/>
      </w:rPr>
    </w:lvl>
    <w:lvl w:ilvl="8">
      <w:start w:val="0"/>
      <w:numFmt w:val="bullet"/>
      <w:lvlText w:val="•"/>
      <w:lvlJc w:val="left"/>
      <w:pPr>
        <w:ind w:left="8105" w:hanging="339"/>
      </w:pPr>
      <w:rPr>
        <w:rFonts w:hint="default"/>
      </w:rPr>
    </w:lvl>
  </w:abstractNum>
  <w:abstractNum w:abstractNumId="29">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692" w:hanging="399"/>
      </w:pPr>
      <w:rPr>
        <w:rFonts w:hint="default"/>
      </w:rPr>
    </w:lvl>
    <w:lvl w:ilvl="2">
      <w:start w:val="0"/>
      <w:numFmt w:val="bullet"/>
      <w:lvlText w:val="•"/>
      <w:lvlJc w:val="left"/>
      <w:pPr>
        <w:ind w:left="2585" w:hanging="399"/>
      </w:pPr>
      <w:rPr>
        <w:rFonts w:hint="default"/>
      </w:rPr>
    </w:lvl>
    <w:lvl w:ilvl="3">
      <w:start w:val="0"/>
      <w:numFmt w:val="bullet"/>
      <w:lvlText w:val="•"/>
      <w:lvlJc w:val="left"/>
      <w:pPr>
        <w:ind w:left="347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63" w:hanging="399"/>
      </w:pPr>
      <w:rPr>
        <w:rFonts w:hint="default"/>
      </w:rPr>
    </w:lvl>
    <w:lvl w:ilvl="6">
      <w:start w:val="0"/>
      <w:numFmt w:val="bullet"/>
      <w:lvlText w:val="•"/>
      <w:lvlJc w:val="left"/>
      <w:pPr>
        <w:ind w:left="6155" w:hanging="399"/>
      </w:pPr>
      <w:rPr>
        <w:rFonts w:hint="default"/>
      </w:rPr>
    </w:lvl>
    <w:lvl w:ilvl="7">
      <w:start w:val="0"/>
      <w:numFmt w:val="bullet"/>
      <w:lvlText w:val="•"/>
      <w:lvlJc w:val="left"/>
      <w:pPr>
        <w:ind w:left="7048" w:hanging="399"/>
      </w:pPr>
      <w:rPr>
        <w:rFonts w:hint="default"/>
      </w:rPr>
    </w:lvl>
    <w:lvl w:ilvl="8">
      <w:start w:val="0"/>
      <w:numFmt w:val="bullet"/>
      <w:lvlText w:val="•"/>
      <w:lvlJc w:val="left"/>
      <w:pPr>
        <w:ind w:left="7941" w:hanging="399"/>
      </w:pPr>
      <w:rPr>
        <w:rFonts w:hint="default"/>
      </w:rPr>
    </w:lvl>
  </w:abstractNum>
  <w:abstractNum w:abstractNumId="28">
    <w:multiLevelType w:val="hybridMultilevel"/>
    <w:lvl w:ilvl="0">
      <w:start w:val="9"/>
      <w:numFmt w:val="decimal"/>
      <w:lvlText w:val="(%1)"/>
      <w:lvlJc w:val="left"/>
      <w:pPr>
        <w:ind w:left="1680"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484" w:hanging="399"/>
      </w:pPr>
      <w:rPr>
        <w:rFonts w:hint="default"/>
      </w:rPr>
    </w:lvl>
    <w:lvl w:ilvl="2">
      <w:start w:val="0"/>
      <w:numFmt w:val="bullet"/>
      <w:lvlText w:val="•"/>
      <w:lvlJc w:val="left"/>
      <w:pPr>
        <w:ind w:left="3289" w:hanging="399"/>
      </w:pPr>
      <w:rPr>
        <w:rFonts w:hint="default"/>
      </w:rPr>
    </w:lvl>
    <w:lvl w:ilvl="3">
      <w:start w:val="0"/>
      <w:numFmt w:val="bullet"/>
      <w:lvlText w:val="•"/>
      <w:lvlJc w:val="left"/>
      <w:pPr>
        <w:ind w:left="4093" w:hanging="399"/>
      </w:pPr>
      <w:rPr>
        <w:rFonts w:hint="default"/>
      </w:rPr>
    </w:lvl>
    <w:lvl w:ilvl="4">
      <w:start w:val="0"/>
      <w:numFmt w:val="bullet"/>
      <w:lvlText w:val="•"/>
      <w:lvlJc w:val="left"/>
      <w:pPr>
        <w:ind w:left="4898" w:hanging="399"/>
      </w:pPr>
      <w:rPr>
        <w:rFonts w:hint="default"/>
      </w:rPr>
    </w:lvl>
    <w:lvl w:ilvl="5">
      <w:start w:val="0"/>
      <w:numFmt w:val="bullet"/>
      <w:lvlText w:val="•"/>
      <w:lvlJc w:val="left"/>
      <w:pPr>
        <w:ind w:left="5703" w:hanging="399"/>
      </w:pPr>
      <w:rPr>
        <w:rFonts w:hint="default"/>
      </w:rPr>
    </w:lvl>
    <w:lvl w:ilvl="6">
      <w:start w:val="0"/>
      <w:numFmt w:val="bullet"/>
      <w:lvlText w:val="•"/>
      <w:lvlJc w:val="left"/>
      <w:pPr>
        <w:ind w:left="6507" w:hanging="399"/>
      </w:pPr>
      <w:rPr>
        <w:rFonts w:hint="default"/>
      </w:rPr>
    </w:lvl>
    <w:lvl w:ilvl="7">
      <w:start w:val="0"/>
      <w:numFmt w:val="bullet"/>
      <w:lvlText w:val="•"/>
      <w:lvlJc w:val="left"/>
      <w:pPr>
        <w:ind w:left="7312" w:hanging="399"/>
      </w:pPr>
      <w:rPr>
        <w:rFonts w:hint="default"/>
      </w:rPr>
    </w:lvl>
    <w:lvl w:ilvl="8">
      <w:start w:val="0"/>
      <w:numFmt w:val="bullet"/>
      <w:lvlText w:val="•"/>
      <w:lvlJc w:val="left"/>
      <w:pPr>
        <w:ind w:left="8117" w:hanging="399"/>
      </w:pPr>
      <w:rPr>
        <w:rFonts w:hint="default"/>
      </w:rPr>
    </w:lvl>
  </w:abstractNum>
  <w:abstractNum w:abstractNumId="27">
    <w:multiLevelType w:val="hybridMultilevel"/>
    <w:lvl w:ilvl="0">
      <w:start w:val="1"/>
      <w:numFmt w:val="decimal"/>
      <w:lvlText w:val="(%1)"/>
      <w:lvlJc w:val="left"/>
      <w:pPr>
        <w:ind w:left="802" w:hanging="40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92" w:hanging="401"/>
      </w:pPr>
      <w:rPr>
        <w:rFonts w:hint="default"/>
      </w:rPr>
    </w:lvl>
    <w:lvl w:ilvl="2">
      <w:start w:val="0"/>
      <w:numFmt w:val="bullet"/>
      <w:lvlText w:val="•"/>
      <w:lvlJc w:val="left"/>
      <w:pPr>
        <w:ind w:left="2585" w:hanging="401"/>
      </w:pPr>
      <w:rPr>
        <w:rFonts w:hint="default"/>
      </w:rPr>
    </w:lvl>
    <w:lvl w:ilvl="3">
      <w:start w:val="0"/>
      <w:numFmt w:val="bullet"/>
      <w:lvlText w:val="•"/>
      <w:lvlJc w:val="left"/>
      <w:pPr>
        <w:ind w:left="3477" w:hanging="401"/>
      </w:pPr>
      <w:rPr>
        <w:rFonts w:hint="default"/>
      </w:rPr>
    </w:lvl>
    <w:lvl w:ilvl="4">
      <w:start w:val="0"/>
      <w:numFmt w:val="bullet"/>
      <w:lvlText w:val="•"/>
      <w:lvlJc w:val="left"/>
      <w:pPr>
        <w:ind w:left="4370" w:hanging="401"/>
      </w:pPr>
      <w:rPr>
        <w:rFonts w:hint="default"/>
      </w:rPr>
    </w:lvl>
    <w:lvl w:ilvl="5">
      <w:start w:val="0"/>
      <w:numFmt w:val="bullet"/>
      <w:lvlText w:val="•"/>
      <w:lvlJc w:val="left"/>
      <w:pPr>
        <w:ind w:left="5263" w:hanging="401"/>
      </w:pPr>
      <w:rPr>
        <w:rFonts w:hint="default"/>
      </w:rPr>
    </w:lvl>
    <w:lvl w:ilvl="6">
      <w:start w:val="0"/>
      <w:numFmt w:val="bullet"/>
      <w:lvlText w:val="•"/>
      <w:lvlJc w:val="left"/>
      <w:pPr>
        <w:ind w:left="6155" w:hanging="401"/>
      </w:pPr>
      <w:rPr>
        <w:rFonts w:hint="default"/>
      </w:rPr>
    </w:lvl>
    <w:lvl w:ilvl="7">
      <w:start w:val="0"/>
      <w:numFmt w:val="bullet"/>
      <w:lvlText w:val="•"/>
      <w:lvlJc w:val="left"/>
      <w:pPr>
        <w:ind w:left="7048" w:hanging="401"/>
      </w:pPr>
      <w:rPr>
        <w:rFonts w:hint="default"/>
      </w:rPr>
    </w:lvl>
    <w:lvl w:ilvl="8">
      <w:start w:val="0"/>
      <w:numFmt w:val="bullet"/>
      <w:lvlText w:val="•"/>
      <w:lvlJc w:val="left"/>
      <w:pPr>
        <w:ind w:left="7941" w:hanging="401"/>
      </w:pPr>
      <w:rPr>
        <w:rFonts w:hint="default"/>
      </w:rPr>
    </w:lvl>
  </w:abstractNum>
  <w:abstractNum w:abstractNumId="26">
    <w:multiLevelType w:val="hybridMultilevel"/>
    <w:lvl w:ilvl="0">
      <w:start w:val="1"/>
      <w:numFmt w:val="decimal"/>
      <w:lvlText w:val="(%1)"/>
      <w:lvlJc w:val="left"/>
      <w:pPr>
        <w:ind w:left="802" w:hanging="339"/>
        <w:jc w:val="left"/>
      </w:pPr>
      <w:rPr>
        <w:rFonts w:hint="default" w:ascii="Times New Roman" w:hAnsi="Times New Roman" w:eastAsia="Times New Roman" w:cs="Times New Roman"/>
        <w:w w:val="99"/>
        <w:sz w:val="24"/>
        <w:szCs w:val="24"/>
      </w:rPr>
    </w:lvl>
    <w:lvl w:ilvl="1">
      <w:start w:val="0"/>
      <w:numFmt w:val="bullet"/>
      <w:lvlText w:val="•"/>
      <w:lvlJc w:val="left"/>
      <w:pPr>
        <w:ind w:left="1692" w:hanging="339"/>
      </w:pPr>
      <w:rPr>
        <w:rFonts w:hint="default"/>
      </w:rPr>
    </w:lvl>
    <w:lvl w:ilvl="2">
      <w:start w:val="0"/>
      <w:numFmt w:val="bullet"/>
      <w:lvlText w:val="•"/>
      <w:lvlJc w:val="left"/>
      <w:pPr>
        <w:ind w:left="2585" w:hanging="339"/>
      </w:pPr>
      <w:rPr>
        <w:rFonts w:hint="default"/>
      </w:rPr>
    </w:lvl>
    <w:lvl w:ilvl="3">
      <w:start w:val="0"/>
      <w:numFmt w:val="bullet"/>
      <w:lvlText w:val="•"/>
      <w:lvlJc w:val="left"/>
      <w:pPr>
        <w:ind w:left="3477" w:hanging="339"/>
      </w:pPr>
      <w:rPr>
        <w:rFonts w:hint="default"/>
      </w:rPr>
    </w:lvl>
    <w:lvl w:ilvl="4">
      <w:start w:val="0"/>
      <w:numFmt w:val="bullet"/>
      <w:lvlText w:val="•"/>
      <w:lvlJc w:val="left"/>
      <w:pPr>
        <w:ind w:left="4370" w:hanging="339"/>
      </w:pPr>
      <w:rPr>
        <w:rFonts w:hint="default"/>
      </w:rPr>
    </w:lvl>
    <w:lvl w:ilvl="5">
      <w:start w:val="0"/>
      <w:numFmt w:val="bullet"/>
      <w:lvlText w:val="•"/>
      <w:lvlJc w:val="left"/>
      <w:pPr>
        <w:ind w:left="5263" w:hanging="339"/>
      </w:pPr>
      <w:rPr>
        <w:rFonts w:hint="default"/>
      </w:rPr>
    </w:lvl>
    <w:lvl w:ilvl="6">
      <w:start w:val="0"/>
      <w:numFmt w:val="bullet"/>
      <w:lvlText w:val="•"/>
      <w:lvlJc w:val="left"/>
      <w:pPr>
        <w:ind w:left="6155" w:hanging="339"/>
      </w:pPr>
      <w:rPr>
        <w:rFonts w:hint="default"/>
      </w:rPr>
    </w:lvl>
    <w:lvl w:ilvl="7">
      <w:start w:val="0"/>
      <w:numFmt w:val="bullet"/>
      <w:lvlText w:val="•"/>
      <w:lvlJc w:val="left"/>
      <w:pPr>
        <w:ind w:left="7048" w:hanging="339"/>
      </w:pPr>
      <w:rPr>
        <w:rFonts w:hint="default"/>
      </w:rPr>
    </w:lvl>
    <w:lvl w:ilvl="8">
      <w:start w:val="0"/>
      <w:numFmt w:val="bullet"/>
      <w:lvlText w:val="•"/>
      <w:lvlJc w:val="left"/>
      <w:pPr>
        <w:ind w:left="7941" w:hanging="339"/>
      </w:pPr>
      <w:rPr>
        <w:rFonts w:hint="default"/>
      </w:rPr>
    </w:lvl>
  </w:abstractNum>
  <w:abstractNum w:abstractNumId="25">
    <w:multiLevelType w:val="hybridMultilevel"/>
    <w:lvl w:ilvl="0">
      <w:start w:val="1"/>
      <w:numFmt w:val="decimal"/>
      <w:lvlText w:val="%1"/>
      <w:lvlJc w:val="left"/>
      <w:pPr>
        <w:ind w:left="982" w:hanging="180"/>
        <w:jc w:val="left"/>
      </w:pPr>
      <w:rPr>
        <w:rFonts w:hint="default" w:ascii="Times New Roman" w:hAnsi="Times New Roman" w:eastAsia="Times New Roman" w:cs="Times New Roman"/>
        <w:b/>
        <w:bCs/>
        <w:w w:val="99"/>
        <w:sz w:val="24"/>
        <w:szCs w:val="24"/>
      </w:rPr>
    </w:lvl>
    <w:lvl w:ilvl="1">
      <w:start w:val="1"/>
      <w:numFmt w:val="decimal"/>
      <w:lvlText w:val="%1.%2"/>
      <w:lvlJc w:val="left"/>
      <w:pPr>
        <w:ind w:left="122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824"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220" w:hanging="540"/>
      </w:pPr>
      <w:rPr>
        <w:rFonts w:hint="default"/>
      </w:rPr>
    </w:lvl>
    <w:lvl w:ilvl="4">
      <w:start w:val="0"/>
      <w:numFmt w:val="bullet"/>
      <w:lvlText w:val="•"/>
      <w:lvlJc w:val="left"/>
      <w:pPr>
        <w:ind w:left="1280" w:hanging="540"/>
      </w:pPr>
      <w:rPr>
        <w:rFonts w:hint="default"/>
      </w:rPr>
    </w:lvl>
    <w:lvl w:ilvl="5">
      <w:start w:val="0"/>
      <w:numFmt w:val="bullet"/>
      <w:lvlText w:val="•"/>
      <w:lvlJc w:val="left"/>
      <w:pPr>
        <w:ind w:left="1820" w:hanging="540"/>
      </w:pPr>
      <w:rPr>
        <w:rFonts w:hint="default"/>
      </w:rPr>
    </w:lvl>
    <w:lvl w:ilvl="6">
      <w:start w:val="0"/>
      <w:numFmt w:val="bullet"/>
      <w:lvlText w:val="•"/>
      <w:lvlJc w:val="left"/>
      <w:pPr>
        <w:ind w:left="3401" w:hanging="540"/>
      </w:pPr>
      <w:rPr>
        <w:rFonts w:hint="default"/>
      </w:rPr>
    </w:lvl>
    <w:lvl w:ilvl="7">
      <w:start w:val="0"/>
      <w:numFmt w:val="bullet"/>
      <w:lvlText w:val="•"/>
      <w:lvlJc w:val="left"/>
      <w:pPr>
        <w:ind w:left="4982" w:hanging="540"/>
      </w:pPr>
      <w:rPr>
        <w:rFonts w:hint="default"/>
      </w:rPr>
    </w:lvl>
    <w:lvl w:ilvl="8">
      <w:start w:val="0"/>
      <w:numFmt w:val="bullet"/>
      <w:lvlText w:val="•"/>
      <w:lvlJc w:val="left"/>
      <w:pPr>
        <w:ind w:left="6563" w:hanging="540"/>
      </w:pPr>
      <w:rPr>
        <w:rFonts w:hint="default"/>
      </w:rPr>
    </w:lvl>
  </w:abstractNum>
  <w:abstractNum w:abstractNumId="24">
    <w:multiLevelType w:val="hybridMultilevel"/>
    <w:lvl w:ilvl="0">
      <w:start w:val="3"/>
      <w:numFmt w:val="decimal"/>
      <w:lvlText w:val="%1"/>
      <w:lvlJc w:val="left"/>
      <w:pPr>
        <w:ind w:left="1162" w:hanging="360"/>
        <w:jc w:val="left"/>
      </w:pPr>
      <w:rPr>
        <w:rFonts w:hint="default"/>
      </w:rPr>
    </w:lvl>
    <w:lvl w:ilvl="1">
      <w:start w:val="1"/>
      <w:numFmt w:val="decimal"/>
      <w:lvlText w:val="%1.%2"/>
      <w:lvlJc w:val="left"/>
      <w:pPr>
        <w:ind w:left="1162" w:hanging="360"/>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2873" w:hanging="360"/>
      </w:pPr>
      <w:rPr>
        <w:rFonts w:hint="default"/>
      </w:rPr>
    </w:lvl>
    <w:lvl w:ilvl="3">
      <w:start w:val="0"/>
      <w:numFmt w:val="bullet"/>
      <w:lvlText w:val="•"/>
      <w:lvlJc w:val="left"/>
      <w:pPr>
        <w:ind w:left="3729" w:hanging="360"/>
      </w:pPr>
      <w:rPr>
        <w:rFonts w:hint="default"/>
      </w:rPr>
    </w:lvl>
    <w:lvl w:ilvl="4">
      <w:start w:val="0"/>
      <w:numFmt w:val="bullet"/>
      <w:lvlText w:val="•"/>
      <w:lvlJc w:val="left"/>
      <w:pPr>
        <w:ind w:left="4586"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156" w:hanging="360"/>
      </w:pPr>
      <w:rPr>
        <w:rFonts w:hint="default"/>
      </w:rPr>
    </w:lvl>
    <w:lvl w:ilvl="8">
      <w:start w:val="0"/>
      <w:numFmt w:val="bullet"/>
      <w:lvlText w:val="•"/>
      <w:lvlJc w:val="left"/>
      <w:pPr>
        <w:ind w:left="8013" w:hanging="360"/>
      </w:pPr>
      <w:rPr>
        <w:rFonts w:hint="default"/>
      </w:rPr>
    </w:lvl>
  </w:abstractNum>
  <w:abstractNum w:abstractNumId="23">
    <w:multiLevelType w:val="hybridMultilevel"/>
    <w:lvl w:ilvl="0">
      <w:start w:val="2"/>
      <w:numFmt w:val="decimal"/>
      <w:lvlText w:val="%1"/>
      <w:lvlJc w:val="left"/>
      <w:pPr>
        <w:ind w:left="1162" w:hanging="360"/>
        <w:jc w:val="left"/>
      </w:pPr>
      <w:rPr>
        <w:rFonts w:hint="default"/>
      </w:rPr>
    </w:lvl>
    <w:lvl w:ilvl="1">
      <w:start w:val="3"/>
      <w:numFmt w:val="decimal"/>
      <w:lvlText w:val="%1.%2"/>
      <w:lvlJc w:val="left"/>
      <w:pPr>
        <w:ind w:left="1162"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2873" w:hanging="360"/>
      </w:pPr>
      <w:rPr>
        <w:rFonts w:hint="default"/>
      </w:rPr>
    </w:lvl>
    <w:lvl w:ilvl="3">
      <w:start w:val="0"/>
      <w:numFmt w:val="bullet"/>
      <w:lvlText w:val="•"/>
      <w:lvlJc w:val="left"/>
      <w:pPr>
        <w:ind w:left="3729" w:hanging="360"/>
      </w:pPr>
      <w:rPr>
        <w:rFonts w:hint="default"/>
      </w:rPr>
    </w:lvl>
    <w:lvl w:ilvl="4">
      <w:start w:val="0"/>
      <w:numFmt w:val="bullet"/>
      <w:lvlText w:val="•"/>
      <w:lvlJc w:val="left"/>
      <w:pPr>
        <w:ind w:left="4586"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156" w:hanging="360"/>
      </w:pPr>
      <w:rPr>
        <w:rFonts w:hint="default"/>
      </w:rPr>
    </w:lvl>
    <w:lvl w:ilvl="8">
      <w:start w:val="0"/>
      <w:numFmt w:val="bullet"/>
      <w:lvlText w:val="•"/>
      <w:lvlJc w:val="left"/>
      <w:pPr>
        <w:ind w:left="8013" w:hanging="360"/>
      </w:pPr>
      <w:rPr>
        <w:rFonts w:hint="default"/>
      </w:rPr>
    </w:lvl>
  </w:abstractNum>
  <w:abstractNum w:abstractNumId="22">
    <w:multiLevelType w:val="hybridMultilevel"/>
    <w:lvl w:ilvl="0">
      <w:start w:val="0"/>
      <w:numFmt w:val="decimal"/>
      <w:lvlText w:val="%1"/>
      <w:lvlJc w:val="left"/>
      <w:pPr>
        <w:ind w:left="1223" w:hanging="421"/>
        <w:jc w:val="left"/>
      </w:pPr>
      <w:rPr>
        <w:rFonts w:hint="default"/>
      </w:rPr>
    </w:lvl>
    <w:lvl w:ilvl="1">
      <w:start w:val="5"/>
      <w:numFmt w:val="decimal"/>
      <w:lvlText w:val="%1.%2"/>
      <w:lvlJc w:val="left"/>
      <w:pPr>
        <w:ind w:left="1223" w:hanging="421"/>
        <w:jc w:val="left"/>
      </w:pPr>
      <w:rPr>
        <w:rFonts w:hint="default" w:ascii="Times New Roman" w:hAnsi="Times New Roman" w:eastAsia="Times New Roman" w:cs="Times New Roman"/>
        <w:spacing w:val="-1"/>
        <w:w w:val="100"/>
        <w:sz w:val="22"/>
        <w:szCs w:val="22"/>
      </w:rPr>
    </w:lvl>
    <w:lvl w:ilvl="2">
      <w:start w:val="1"/>
      <w:numFmt w:val="upperLetter"/>
      <w:lvlText w:val="%3."/>
      <w:lvlJc w:val="left"/>
      <w:pPr>
        <w:ind w:left="802" w:hanging="257"/>
        <w:jc w:val="left"/>
      </w:pPr>
      <w:rPr>
        <w:rFonts w:hint="default" w:ascii="Times New Roman" w:hAnsi="Times New Roman" w:eastAsia="Times New Roman" w:cs="Times New Roman"/>
        <w:w w:val="100"/>
        <w:sz w:val="21"/>
        <w:szCs w:val="21"/>
      </w:rPr>
    </w:lvl>
    <w:lvl w:ilvl="3">
      <w:start w:val="0"/>
      <w:numFmt w:val="bullet"/>
      <w:lvlText w:val="•"/>
      <w:lvlJc w:val="left"/>
      <w:pPr>
        <w:ind w:left="3110" w:hanging="257"/>
      </w:pPr>
      <w:rPr>
        <w:rFonts w:hint="default"/>
      </w:rPr>
    </w:lvl>
    <w:lvl w:ilvl="4">
      <w:start w:val="0"/>
      <w:numFmt w:val="bullet"/>
      <w:lvlText w:val="•"/>
      <w:lvlJc w:val="left"/>
      <w:pPr>
        <w:ind w:left="4055" w:hanging="257"/>
      </w:pPr>
      <w:rPr>
        <w:rFonts w:hint="default"/>
      </w:rPr>
    </w:lvl>
    <w:lvl w:ilvl="5">
      <w:start w:val="0"/>
      <w:numFmt w:val="bullet"/>
      <w:lvlText w:val="•"/>
      <w:lvlJc w:val="left"/>
      <w:pPr>
        <w:ind w:left="5000" w:hanging="257"/>
      </w:pPr>
      <w:rPr>
        <w:rFonts w:hint="default"/>
      </w:rPr>
    </w:lvl>
    <w:lvl w:ilvl="6">
      <w:start w:val="0"/>
      <w:numFmt w:val="bullet"/>
      <w:lvlText w:val="•"/>
      <w:lvlJc w:val="left"/>
      <w:pPr>
        <w:ind w:left="5945" w:hanging="257"/>
      </w:pPr>
      <w:rPr>
        <w:rFonts w:hint="default"/>
      </w:rPr>
    </w:lvl>
    <w:lvl w:ilvl="7">
      <w:start w:val="0"/>
      <w:numFmt w:val="bullet"/>
      <w:lvlText w:val="•"/>
      <w:lvlJc w:val="left"/>
      <w:pPr>
        <w:ind w:left="6890" w:hanging="257"/>
      </w:pPr>
      <w:rPr>
        <w:rFonts w:hint="default"/>
      </w:rPr>
    </w:lvl>
    <w:lvl w:ilvl="8">
      <w:start w:val="0"/>
      <w:numFmt w:val="bullet"/>
      <w:lvlText w:val="•"/>
      <w:lvlJc w:val="left"/>
      <w:pPr>
        <w:ind w:left="7836" w:hanging="257"/>
      </w:pPr>
      <w:rPr>
        <w:rFonts w:hint="default"/>
      </w:rPr>
    </w:lvl>
  </w:abstractNum>
  <w:abstractNum w:abstractNumId="21">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92" w:hanging="399"/>
      </w:pPr>
      <w:rPr>
        <w:rFonts w:hint="default"/>
      </w:rPr>
    </w:lvl>
    <w:lvl w:ilvl="2">
      <w:start w:val="0"/>
      <w:numFmt w:val="bullet"/>
      <w:lvlText w:val="•"/>
      <w:lvlJc w:val="left"/>
      <w:pPr>
        <w:ind w:left="2585" w:hanging="399"/>
      </w:pPr>
      <w:rPr>
        <w:rFonts w:hint="default"/>
      </w:rPr>
    </w:lvl>
    <w:lvl w:ilvl="3">
      <w:start w:val="0"/>
      <w:numFmt w:val="bullet"/>
      <w:lvlText w:val="•"/>
      <w:lvlJc w:val="left"/>
      <w:pPr>
        <w:ind w:left="347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63" w:hanging="399"/>
      </w:pPr>
      <w:rPr>
        <w:rFonts w:hint="default"/>
      </w:rPr>
    </w:lvl>
    <w:lvl w:ilvl="6">
      <w:start w:val="0"/>
      <w:numFmt w:val="bullet"/>
      <w:lvlText w:val="•"/>
      <w:lvlJc w:val="left"/>
      <w:pPr>
        <w:ind w:left="6155" w:hanging="399"/>
      </w:pPr>
      <w:rPr>
        <w:rFonts w:hint="default"/>
      </w:rPr>
    </w:lvl>
    <w:lvl w:ilvl="7">
      <w:start w:val="0"/>
      <w:numFmt w:val="bullet"/>
      <w:lvlText w:val="•"/>
      <w:lvlJc w:val="left"/>
      <w:pPr>
        <w:ind w:left="7048" w:hanging="399"/>
      </w:pPr>
      <w:rPr>
        <w:rFonts w:hint="default"/>
      </w:rPr>
    </w:lvl>
    <w:lvl w:ilvl="8">
      <w:start w:val="0"/>
      <w:numFmt w:val="bullet"/>
      <w:lvlText w:val="•"/>
      <w:lvlJc w:val="left"/>
      <w:pPr>
        <w:ind w:left="7941" w:hanging="399"/>
      </w:pPr>
      <w:rPr>
        <w:rFonts w:hint="default"/>
      </w:rPr>
    </w:lvl>
  </w:abstractNum>
  <w:abstractNum w:abstractNumId="20">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692" w:hanging="399"/>
      </w:pPr>
      <w:rPr>
        <w:rFonts w:hint="default"/>
      </w:rPr>
    </w:lvl>
    <w:lvl w:ilvl="2">
      <w:start w:val="0"/>
      <w:numFmt w:val="bullet"/>
      <w:lvlText w:val="•"/>
      <w:lvlJc w:val="left"/>
      <w:pPr>
        <w:ind w:left="2585" w:hanging="399"/>
      </w:pPr>
      <w:rPr>
        <w:rFonts w:hint="default"/>
      </w:rPr>
    </w:lvl>
    <w:lvl w:ilvl="3">
      <w:start w:val="0"/>
      <w:numFmt w:val="bullet"/>
      <w:lvlText w:val="•"/>
      <w:lvlJc w:val="left"/>
      <w:pPr>
        <w:ind w:left="347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63" w:hanging="399"/>
      </w:pPr>
      <w:rPr>
        <w:rFonts w:hint="default"/>
      </w:rPr>
    </w:lvl>
    <w:lvl w:ilvl="6">
      <w:start w:val="0"/>
      <w:numFmt w:val="bullet"/>
      <w:lvlText w:val="•"/>
      <w:lvlJc w:val="left"/>
      <w:pPr>
        <w:ind w:left="6155" w:hanging="399"/>
      </w:pPr>
      <w:rPr>
        <w:rFonts w:hint="default"/>
      </w:rPr>
    </w:lvl>
    <w:lvl w:ilvl="7">
      <w:start w:val="0"/>
      <w:numFmt w:val="bullet"/>
      <w:lvlText w:val="•"/>
      <w:lvlJc w:val="left"/>
      <w:pPr>
        <w:ind w:left="7048" w:hanging="399"/>
      </w:pPr>
      <w:rPr>
        <w:rFonts w:hint="default"/>
      </w:rPr>
    </w:lvl>
    <w:lvl w:ilvl="8">
      <w:start w:val="0"/>
      <w:numFmt w:val="bullet"/>
      <w:lvlText w:val="•"/>
      <w:lvlJc w:val="left"/>
      <w:pPr>
        <w:ind w:left="7941" w:hanging="399"/>
      </w:pPr>
      <w:rPr>
        <w:rFonts w:hint="default"/>
      </w:rPr>
    </w:lvl>
  </w:abstractNum>
  <w:abstractNum w:abstractNumId="19">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692" w:hanging="399"/>
      </w:pPr>
      <w:rPr>
        <w:rFonts w:hint="default"/>
      </w:rPr>
    </w:lvl>
    <w:lvl w:ilvl="2">
      <w:start w:val="0"/>
      <w:numFmt w:val="bullet"/>
      <w:lvlText w:val="•"/>
      <w:lvlJc w:val="left"/>
      <w:pPr>
        <w:ind w:left="2585" w:hanging="399"/>
      </w:pPr>
      <w:rPr>
        <w:rFonts w:hint="default"/>
      </w:rPr>
    </w:lvl>
    <w:lvl w:ilvl="3">
      <w:start w:val="0"/>
      <w:numFmt w:val="bullet"/>
      <w:lvlText w:val="•"/>
      <w:lvlJc w:val="left"/>
      <w:pPr>
        <w:ind w:left="347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63" w:hanging="399"/>
      </w:pPr>
      <w:rPr>
        <w:rFonts w:hint="default"/>
      </w:rPr>
    </w:lvl>
    <w:lvl w:ilvl="6">
      <w:start w:val="0"/>
      <w:numFmt w:val="bullet"/>
      <w:lvlText w:val="•"/>
      <w:lvlJc w:val="left"/>
      <w:pPr>
        <w:ind w:left="6155" w:hanging="399"/>
      </w:pPr>
      <w:rPr>
        <w:rFonts w:hint="default"/>
      </w:rPr>
    </w:lvl>
    <w:lvl w:ilvl="7">
      <w:start w:val="0"/>
      <w:numFmt w:val="bullet"/>
      <w:lvlText w:val="•"/>
      <w:lvlJc w:val="left"/>
      <w:pPr>
        <w:ind w:left="7048" w:hanging="399"/>
      </w:pPr>
      <w:rPr>
        <w:rFonts w:hint="default"/>
      </w:rPr>
    </w:lvl>
    <w:lvl w:ilvl="8">
      <w:start w:val="0"/>
      <w:numFmt w:val="bullet"/>
      <w:lvlText w:val="•"/>
      <w:lvlJc w:val="left"/>
      <w:pPr>
        <w:ind w:left="7941" w:hanging="399"/>
      </w:pPr>
      <w:rPr>
        <w:rFonts w:hint="default"/>
      </w:rPr>
    </w:lvl>
  </w:abstractNum>
  <w:abstractNum w:abstractNumId="18">
    <w:multiLevelType w:val="hybridMultilevel"/>
    <w:lvl w:ilvl="0">
      <w:start w:val="1"/>
      <w:numFmt w:val="decimal"/>
      <w:lvlText w:val="%1"/>
      <w:lvlJc w:val="left"/>
      <w:pPr>
        <w:ind w:left="982" w:hanging="180"/>
        <w:jc w:val="left"/>
      </w:pPr>
      <w:rPr>
        <w:rFonts w:hint="default" w:ascii="Times New Roman" w:hAnsi="Times New Roman" w:eastAsia="Times New Roman" w:cs="Times New Roman"/>
        <w:b/>
        <w:bCs/>
        <w:w w:val="99"/>
        <w:sz w:val="24"/>
        <w:szCs w:val="24"/>
      </w:rPr>
    </w:lvl>
    <w:lvl w:ilvl="1">
      <w:start w:val="1"/>
      <w:numFmt w:val="decimal"/>
      <w:lvlText w:val="%1.%2"/>
      <w:lvlJc w:val="left"/>
      <w:pPr>
        <w:ind w:left="122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824" w:hanging="540"/>
        <w:jc w:val="left"/>
      </w:pPr>
      <w:rPr>
        <w:rFonts w:hint="default" w:ascii="Times New Roman" w:hAnsi="Times New Roman" w:eastAsia="Times New Roman" w:cs="Times New Roman"/>
        <w:b/>
        <w:bCs/>
        <w:spacing w:val="-58"/>
        <w:w w:val="99"/>
        <w:sz w:val="24"/>
        <w:szCs w:val="24"/>
      </w:rPr>
    </w:lvl>
    <w:lvl w:ilvl="3">
      <w:start w:val="0"/>
      <w:numFmt w:val="bullet"/>
      <w:lvlText w:val="•"/>
      <w:lvlJc w:val="left"/>
      <w:pPr>
        <w:ind w:left="1820" w:hanging="540"/>
      </w:pPr>
      <w:rPr>
        <w:rFonts w:hint="default"/>
      </w:rPr>
    </w:lvl>
    <w:lvl w:ilvl="4">
      <w:start w:val="0"/>
      <w:numFmt w:val="bullet"/>
      <w:lvlText w:val="•"/>
      <w:lvlJc w:val="left"/>
      <w:pPr>
        <w:ind w:left="1880" w:hanging="540"/>
      </w:pPr>
      <w:rPr>
        <w:rFonts w:hint="default"/>
      </w:rPr>
    </w:lvl>
    <w:lvl w:ilvl="5">
      <w:start w:val="0"/>
      <w:numFmt w:val="bullet"/>
      <w:lvlText w:val="•"/>
      <w:lvlJc w:val="left"/>
      <w:pPr>
        <w:ind w:left="3187" w:hanging="540"/>
      </w:pPr>
      <w:rPr>
        <w:rFonts w:hint="default"/>
      </w:rPr>
    </w:lvl>
    <w:lvl w:ilvl="6">
      <w:start w:val="0"/>
      <w:numFmt w:val="bullet"/>
      <w:lvlText w:val="•"/>
      <w:lvlJc w:val="left"/>
      <w:pPr>
        <w:ind w:left="4495" w:hanging="540"/>
      </w:pPr>
      <w:rPr>
        <w:rFonts w:hint="default"/>
      </w:rPr>
    </w:lvl>
    <w:lvl w:ilvl="7">
      <w:start w:val="0"/>
      <w:numFmt w:val="bullet"/>
      <w:lvlText w:val="•"/>
      <w:lvlJc w:val="left"/>
      <w:pPr>
        <w:ind w:left="5803" w:hanging="540"/>
      </w:pPr>
      <w:rPr>
        <w:rFonts w:hint="default"/>
      </w:rPr>
    </w:lvl>
    <w:lvl w:ilvl="8">
      <w:start w:val="0"/>
      <w:numFmt w:val="bullet"/>
      <w:lvlText w:val="•"/>
      <w:lvlJc w:val="left"/>
      <w:pPr>
        <w:ind w:left="7110" w:hanging="540"/>
      </w:pPr>
      <w:rPr>
        <w:rFonts w:hint="default"/>
      </w:rPr>
    </w:lvl>
  </w:abstractNum>
  <w:abstractNum w:abstractNumId="17">
    <w:multiLevelType w:val="hybridMultilevel"/>
    <w:lvl w:ilvl="0">
      <w:start w:val="2"/>
      <w:numFmt w:val="decimal"/>
      <w:lvlText w:val="%1"/>
      <w:lvlJc w:val="left"/>
      <w:pPr>
        <w:ind w:left="1162" w:hanging="360"/>
        <w:jc w:val="left"/>
      </w:pPr>
      <w:rPr>
        <w:rFonts w:hint="default"/>
      </w:rPr>
    </w:lvl>
    <w:lvl w:ilvl="1">
      <w:start w:val="1"/>
      <w:numFmt w:val="decimal"/>
      <w:lvlText w:val="%1.%2"/>
      <w:lvlJc w:val="left"/>
      <w:pPr>
        <w:ind w:left="1162" w:hanging="360"/>
        <w:jc w:val="left"/>
      </w:pPr>
      <w:rPr>
        <w:rFonts w:hint="default" w:ascii="Times New Roman" w:hAnsi="Times New Roman" w:eastAsia="Times New Roman" w:cs="Times New Roman"/>
        <w:b/>
        <w:bCs/>
        <w:w w:val="100"/>
        <w:sz w:val="24"/>
        <w:szCs w:val="24"/>
      </w:rPr>
    </w:lvl>
    <w:lvl w:ilvl="2">
      <w:start w:val="1"/>
      <w:numFmt w:val="upperLetter"/>
      <w:lvlText w:val="%3."/>
      <w:lvlJc w:val="left"/>
      <w:pPr>
        <w:ind w:left="802" w:hanging="310"/>
        <w:jc w:val="left"/>
      </w:pPr>
      <w:rPr>
        <w:rFonts w:hint="default" w:ascii="Times New Roman" w:hAnsi="Times New Roman" w:eastAsia="Times New Roman" w:cs="Times New Roman"/>
        <w:w w:val="100"/>
        <w:sz w:val="21"/>
        <w:szCs w:val="21"/>
      </w:rPr>
    </w:lvl>
    <w:lvl w:ilvl="3">
      <w:start w:val="0"/>
      <w:numFmt w:val="bullet"/>
      <w:lvlText w:val="•"/>
      <w:lvlJc w:val="left"/>
      <w:pPr>
        <w:ind w:left="2563" w:hanging="310"/>
      </w:pPr>
      <w:rPr>
        <w:rFonts w:hint="default"/>
      </w:rPr>
    </w:lvl>
    <w:lvl w:ilvl="4">
      <w:start w:val="0"/>
      <w:numFmt w:val="bullet"/>
      <w:lvlText w:val="•"/>
      <w:lvlJc w:val="left"/>
      <w:pPr>
        <w:ind w:left="3586" w:hanging="310"/>
      </w:pPr>
      <w:rPr>
        <w:rFonts w:hint="default"/>
      </w:rPr>
    </w:lvl>
    <w:lvl w:ilvl="5">
      <w:start w:val="0"/>
      <w:numFmt w:val="bullet"/>
      <w:lvlText w:val="•"/>
      <w:lvlJc w:val="left"/>
      <w:pPr>
        <w:ind w:left="4609" w:hanging="310"/>
      </w:pPr>
      <w:rPr>
        <w:rFonts w:hint="default"/>
      </w:rPr>
    </w:lvl>
    <w:lvl w:ilvl="6">
      <w:start w:val="0"/>
      <w:numFmt w:val="bullet"/>
      <w:lvlText w:val="•"/>
      <w:lvlJc w:val="left"/>
      <w:pPr>
        <w:ind w:left="5633" w:hanging="310"/>
      </w:pPr>
      <w:rPr>
        <w:rFonts w:hint="default"/>
      </w:rPr>
    </w:lvl>
    <w:lvl w:ilvl="7">
      <w:start w:val="0"/>
      <w:numFmt w:val="bullet"/>
      <w:lvlText w:val="•"/>
      <w:lvlJc w:val="left"/>
      <w:pPr>
        <w:ind w:left="6656" w:hanging="310"/>
      </w:pPr>
      <w:rPr>
        <w:rFonts w:hint="default"/>
      </w:rPr>
    </w:lvl>
    <w:lvl w:ilvl="8">
      <w:start w:val="0"/>
      <w:numFmt w:val="bullet"/>
      <w:lvlText w:val="•"/>
      <w:lvlJc w:val="left"/>
      <w:pPr>
        <w:ind w:left="7679" w:hanging="310"/>
      </w:pPr>
      <w:rPr>
        <w:rFonts w:hint="default"/>
      </w:rPr>
    </w:lvl>
  </w:abstractNum>
  <w:abstractNum w:abstractNumId="16">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692" w:hanging="399"/>
      </w:pPr>
      <w:rPr>
        <w:rFonts w:hint="default"/>
      </w:rPr>
    </w:lvl>
    <w:lvl w:ilvl="2">
      <w:start w:val="0"/>
      <w:numFmt w:val="bullet"/>
      <w:lvlText w:val="•"/>
      <w:lvlJc w:val="left"/>
      <w:pPr>
        <w:ind w:left="2585" w:hanging="399"/>
      </w:pPr>
      <w:rPr>
        <w:rFonts w:hint="default"/>
      </w:rPr>
    </w:lvl>
    <w:lvl w:ilvl="3">
      <w:start w:val="0"/>
      <w:numFmt w:val="bullet"/>
      <w:lvlText w:val="•"/>
      <w:lvlJc w:val="left"/>
      <w:pPr>
        <w:ind w:left="347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63" w:hanging="399"/>
      </w:pPr>
      <w:rPr>
        <w:rFonts w:hint="default"/>
      </w:rPr>
    </w:lvl>
    <w:lvl w:ilvl="6">
      <w:start w:val="0"/>
      <w:numFmt w:val="bullet"/>
      <w:lvlText w:val="•"/>
      <w:lvlJc w:val="left"/>
      <w:pPr>
        <w:ind w:left="6155" w:hanging="399"/>
      </w:pPr>
      <w:rPr>
        <w:rFonts w:hint="default"/>
      </w:rPr>
    </w:lvl>
    <w:lvl w:ilvl="7">
      <w:start w:val="0"/>
      <w:numFmt w:val="bullet"/>
      <w:lvlText w:val="•"/>
      <w:lvlJc w:val="left"/>
      <w:pPr>
        <w:ind w:left="7048" w:hanging="399"/>
      </w:pPr>
      <w:rPr>
        <w:rFonts w:hint="default"/>
      </w:rPr>
    </w:lvl>
    <w:lvl w:ilvl="8">
      <w:start w:val="0"/>
      <w:numFmt w:val="bullet"/>
      <w:lvlText w:val="•"/>
      <w:lvlJc w:val="left"/>
      <w:pPr>
        <w:ind w:left="7941" w:hanging="399"/>
      </w:pPr>
      <w:rPr>
        <w:rFonts w:hint="default"/>
      </w:rPr>
    </w:lvl>
  </w:abstractNum>
  <w:abstractNum w:abstractNumId="15">
    <w:multiLevelType w:val="hybridMultilevel"/>
    <w:lvl w:ilvl="0">
      <w:start w:val="1"/>
      <w:numFmt w:val="decimal"/>
      <w:lvlText w:val="%1"/>
      <w:lvlJc w:val="left"/>
      <w:pPr>
        <w:ind w:left="1824" w:hanging="540"/>
        <w:jc w:val="right"/>
      </w:pPr>
      <w:rPr>
        <w:rFonts w:hint="default"/>
      </w:rPr>
    </w:lvl>
    <w:lvl w:ilvl="1">
      <w:start w:val="6"/>
      <w:numFmt w:val="decimal"/>
      <w:lvlText w:val="%1.%2"/>
      <w:lvlJc w:val="left"/>
      <w:pPr>
        <w:ind w:left="1824" w:hanging="540"/>
        <w:jc w:val="right"/>
      </w:pPr>
      <w:rPr>
        <w:rFonts w:hint="default"/>
      </w:rPr>
    </w:lvl>
    <w:lvl w:ilvl="2">
      <w:start w:val="1"/>
      <w:numFmt w:val="decimal"/>
      <w:lvlText w:val="%1.%2.%3"/>
      <w:lvlJc w:val="left"/>
      <w:pPr>
        <w:ind w:left="1824"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4191" w:hanging="540"/>
      </w:pPr>
      <w:rPr>
        <w:rFonts w:hint="default"/>
      </w:rPr>
    </w:lvl>
    <w:lvl w:ilvl="4">
      <w:start w:val="0"/>
      <w:numFmt w:val="bullet"/>
      <w:lvlText w:val="•"/>
      <w:lvlJc w:val="left"/>
      <w:pPr>
        <w:ind w:left="4982" w:hanging="540"/>
      </w:pPr>
      <w:rPr>
        <w:rFonts w:hint="default"/>
      </w:rPr>
    </w:lvl>
    <w:lvl w:ilvl="5">
      <w:start w:val="0"/>
      <w:numFmt w:val="bullet"/>
      <w:lvlText w:val="•"/>
      <w:lvlJc w:val="left"/>
      <w:pPr>
        <w:ind w:left="5773" w:hanging="540"/>
      </w:pPr>
      <w:rPr>
        <w:rFonts w:hint="default"/>
      </w:rPr>
    </w:lvl>
    <w:lvl w:ilvl="6">
      <w:start w:val="0"/>
      <w:numFmt w:val="bullet"/>
      <w:lvlText w:val="•"/>
      <w:lvlJc w:val="left"/>
      <w:pPr>
        <w:ind w:left="6563" w:hanging="540"/>
      </w:pPr>
      <w:rPr>
        <w:rFonts w:hint="default"/>
      </w:rPr>
    </w:lvl>
    <w:lvl w:ilvl="7">
      <w:start w:val="0"/>
      <w:numFmt w:val="bullet"/>
      <w:lvlText w:val="•"/>
      <w:lvlJc w:val="left"/>
      <w:pPr>
        <w:ind w:left="7354" w:hanging="540"/>
      </w:pPr>
      <w:rPr>
        <w:rFonts w:hint="default"/>
      </w:rPr>
    </w:lvl>
    <w:lvl w:ilvl="8">
      <w:start w:val="0"/>
      <w:numFmt w:val="bullet"/>
      <w:lvlText w:val="•"/>
      <w:lvlJc w:val="left"/>
      <w:pPr>
        <w:ind w:left="8145" w:hanging="540"/>
      </w:pPr>
      <w:rPr>
        <w:rFonts w:hint="default"/>
      </w:rPr>
    </w:lvl>
  </w:abstractNum>
  <w:abstractNum w:abstractNumId="14">
    <w:multiLevelType w:val="hybridMultilevel"/>
    <w:lvl w:ilvl="0">
      <w:start w:val="1"/>
      <w:numFmt w:val="decimal"/>
      <w:lvlText w:val="%1"/>
      <w:lvlJc w:val="left"/>
      <w:pPr>
        <w:ind w:left="1162" w:hanging="360"/>
        <w:jc w:val="left"/>
      </w:pPr>
      <w:rPr>
        <w:rFonts w:hint="default"/>
      </w:rPr>
    </w:lvl>
    <w:lvl w:ilvl="1">
      <w:start w:val="2"/>
      <w:numFmt w:val="decimal"/>
      <w:lvlText w:val="%1.%2"/>
      <w:lvlJc w:val="left"/>
      <w:pPr>
        <w:ind w:left="1162" w:hanging="360"/>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802" w:hanging="399"/>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63" w:hanging="399"/>
      </w:pPr>
      <w:rPr>
        <w:rFonts w:hint="default"/>
      </w:rPr>
    </w:lvl>
    <w:lvl w:ilvl="4">
      <w:start w:val="0"/>
      <w:numFmt w:val="bullet"/>
      <w:lvlText w:val="•"/>
      <w:lvlJc w:val="left"/>
      <w:pPr>
        <w:ind w:left="4015" w:hanging="399"/>
      </w:pPr>
      <w:rPr>
        <w:rFonts w:hint="default"/>
      </w:rPr>
    </w:lvl>
    <w:lvl w:ilvl="5">
      <w:start w:val="0"/>
      <w:numFmt w:val="bullet"/>
      <w:lvlText w:val="•"/>
      <w:lvlJc w:val="left"/>
      <w:pPr>
        <w:ind w:left="4967" w:hanging="399"/>
      </w:pPr>
      <w:rPr>
        <w:rFonts w:hint="default"/>
      </w:rPr>
    </w:lvl>
    <w:lvl w:ilvl="6">
      <w:start w:val="0"/>
      <w:numFmt w:val="bullet"/>
      <w:lvlText w:val="•"/>
      <w:lvlJc w:val="left"/>
      <w:pPr>
        <w:ind w:left="5919" w:hanging="399"/>
      </w:pPr>
      <w:rPr>
        <w:rFonts w:hint="default"/>
      </w:rPr>
    </w:lvl>
    <w:lvl w:ilvl="7">
      <w:start w:val="0"/>
      <w:numFmt w:val="bullet"/>
      <w:lvlText w:val="•"/>
      <w:lvlJc w:val="left"/>
      <w:pPr>
        <w:ind w:left="6870" w:hanging="399"/>
      </w:pPr>
      <w:rPr>
        <w:rFonts w:hint="default"/>
      </w:rPr>
    </w:lvl>
    <w:lvl w:ilvl="8">
      <w:start w:val="0"/>
      <w:numFmt w:val="bullet"/>
      <w:lvlText w:val="•"/>
      <w:lvlJc w:val="left"/>
      <w:pPr>
        <w:ind w:left="7822" w:hanging="399"/>
      </w:pPr>
      <w:rPr>
        <w:rFonts w:hint="default"/>
      </w:rPr>
    </w:lvl>
  </w:abstractNum>
  <w:abstractNum w:abstractNumId="13">
    <w:multiLevelType w:val="hybridMultilevel"/>
    <w:lvl w:ilvl="0">
      <w:start w:val="1"/>
      <w:numFmt w:val="decimal"/>
      <w:lvlText w:val="%1"/>
      <w:lvlJc w:val="left"/>
      <w:pPr>
        <w:ind w:left="982" w:hanging="180"/>
        <w:jc w:val="left"/>
      </w:pPr>
      <w:rPr>
        <w:rFonts w:hint="default" w:ascii="Times New Roman" w:hAnsi="Times New Roman" w:eastAsia="Times New Roman" w:cs="Times New Roman"/>
        <w:b/>
        <w:bCs/>
        <w:w w:val="99"/>
        <w:sz w:val="24"/>
        <w:szCs w:val="24"/>
      </w:rPr>
    </w:lvl>
    <w:lvl w:ilvl="1">
      <w:start w:val="1"/>
      <w:numFmt w:val="decimal"/>
      <w:lvlText w:val="%1.%2"/>
      <w:lvlJc w:val="left"/>
      <w:pPr>
        <w:ind w:left="1222" w:hanging="420"/>
        <w:jc w:val="left"/>
      </w:pPr>
      <w:rPr>
        <w:rFonts w:hint="default" w:ascii="Times New Roman" w:hAnsi="Times New Roman" w:eastAsia="Times New Roman" w:cs="Times New Roman"/>
        <w:b/>
        <w:bCs/>
        <w:spacing w:val="-1"/>
        <w:w w:val="99"/>
        <w:sz w:val="24"/>
        <w:szCs w:val="24"/>
      </w:rPr>
    </w:lvl>
    <w:lvl w:ilvl="2">
      <w:start w:val="4"/>
      <w:numFmt w:val="decimal"/>
      <w:lvlText w:val="(%3)"/>
      <w:lvlJc w:val="left"/>
      <w:pPr>
        <w:ind w:left="802" w:hanging="399"/>
        <w:jc w:val="left"/>
      </w:pPr>
      <w:rPr>
        <w:rFonts w:hint="default" w:ascii="Times New Roman" w:hAnsi="Times New Roman" w:eastAsia="Times New Roman" w:cs="Times New Roman"/>
        <w:spacing w:val="-207"/>
        <w:w w:val="99"/>
        <w:sz w:val="24"/>
        <w:szCs w:val="24"/>
      </w:rPr>
    </w:lvl>
    <w:lvl w:ilvl="3">
      <w:start w:val="0"/>
      <w:numFmt w:val="bullet"/>
      <w:lvlText w:val="•"/>
      <w:lvlJc w:val="left"/>
      <w:pPr>
        <w:ind w:left="2283" w:hanging="399"/>
      </w:pPr>
      <w:rPr>
        <w:rFonts w:hint="default"/>
      </w:rPr>
    </w:lvl>
    <w:lvl w:ilvl="4">
      <w:start w:val="0"/>
      <w:numFmt w:val="bullet"/>
      <w:lvlText w:val="•"/>
      <w:lvlJc w:val="left"/>
      <w:pPr>
        <w:ind w:left="3346" w:hanging="399"/>
      </w:pPr>
      <w:rPr>
        <w:rFonts w:hint="default"/>
      </w:rPr>
    </w:lvl>
    <w:lvl w:ilvl="5">
      <w:start w:val="0"/>
      <w:numFmt w:val="bullet"/>
      <w:lvlText w:val="•"/>
      <w:lvlJc w:val="left"/>
      <w:pPr>
        <w:ind w:left="4409" w:hanging="399"/>
      </w:pPr>
      <w:rPr>
        <w:rFonts w:hint="default"/>
      </w:rPr>
    </w:lvl>
    <w:lvl w:ilvl="6">
      <w:start w:val="0"/>
      <w:numFmt w:val="bullet"/>
      <w:lvlText w:val="•"/>
      <w:lvlJc w:val="left"/>
      <w:pPr>
        <w:ind w:left="5473" w:hanging="399"/>
      </w:pPr>
      <w:rPr>
        <w:rFonts w:hint="default"/>
      </w:rPr>
    </w:lvl>
    <w:lvl w:ilvl="7">
      <w:start w:val="0"/>
      <w:numFmt w:val="bullet"/>
      <w:lvlText w:val="•"/>
      <w:lvlJc w:val="left"/>
      <w:pPr>
        <w:ind w:left="6536" w:hanging="399"/>
      </w:pPr>
      <w:rPr>
        <w:rFonts w:hint="default"/>
      </w:rPr>
    </w:lvl>
    <w:lvl w:ilvl="8">
      <w:start w:val="0"/>
      <w:numFmt w:val="bullet"/>
      <w:lvlText w:val="•"/>
      <w:lvlJc w:val="left"/>
      <w:pPr>
        <w:ind w:left="7599" w:hanging="399"/>
      </w:pPr>
      <w:rPr>
        <w:rFonts w:hint="default"/>
      </w:rPr>
    </w:lvl>
  </w:abstractNum>
  <w:abstractNum w:abstractNumId="12">
    <w:multiLevelType w:val="hybridMultilevel"/>
    <w:lvl w:ilvl="0">
      <w:start w:val="3"/>
      <w:numFmt w:val="decimal"/>
      <w:lvlText w:val="%1"/>
      <w:lvlJc w:val="left"/>
      <w:pPr>
        <w:ind w:left="1042" w:hanging="240"/>
        <w:jc w:val="left"/>
      </w:pPr>
      <w:rPr>
        <w:rFonts w:hint="default" w:ascii="Times New Roman" w:hAnsi="Times New Roman" w:eastAsia="Times New Roman" w:cs="Times New Roman"/>
        <w:b/>
        <w:bCs/>
        <w:spacing w:val="-59"/>
        <w:w w:val="99"/>
        <w:sz w:val="24"/>
        <w:szCs w:val="24"/>
      </w:rPr>
    </w:lvl>
    <w:lvl w:ilvl="1">
      <w:start w:val="1"/>
      <w:numFmt w:val="decimal"/>
      <w:lvlText w:val="%1.%2"/>
      <w:lvlJc w:val="left"/>
      <w:pPr>
        <w:ind w:left="1222" w:hanging="420"/>
        <w:jc w:val="left"/>
      </w:pPr>
      <w:rPr>
        <w:rFonts w:hint="default" w:ascii="Times New Roman" w:hAnsi="Times New Roman" w:eastAsia="Times New Roman" w:cs="Times New Roman"/>
        <w:b/>
        <w:bCs/>
        <w:spacing w:val="-58"/>
        <w:w w:val="99"/>
        <w:sz w:val="24"/>
        <w:szCs w:val="24"/>
      </w:rPr>
    </w:lvl>
    <w:lvl w:ilvl="2">
      <w:start w:val="0"/>
      <w:numFmt w:val="bullet"/>
      <w:lvlText w:val="•"/>
      <w:lvlJc w:val="left"/>
      <w:pPr>
        <w:ind w:left="2165"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4055" w:hanging="420"/>
      </w:pPr>
      <w:rPr>
        <w:rFonts w:hint="default"/>
      </w:rPr>
    </w:lvl>
    <w:lvl w:ilvl="5">
      <w:start w:val="0"/>
      <w:numFmt w:val="bullet"/>
      <w:lvlText w:val="•"/>
      <w:lvlJc w:val="left"/>
      <w:pPr>
        <w:ind w:left="5000" w:hanging="420"/>
      </w:pPr>
      <w:rPr>
        <w:rFonts w:hint="default"/>
      </w:rPr>
    </w:lvl>
    <w:lvl w:ilvl="6">
      <w:start w:val="0"/>
      <w:numFmt w:val="bullet"/>
      <w:lvlText w:val="•"/>
      <w:lvlJc w:val="left"/>
      <w:pPr>
        <w:ind w:left="5945" w:hanging="420"/>
      </w:pPr>
      <w:rPr>
        <w:rFonts w:hint="default"/>
      </w:rPr>
    </w:lvl>
    <w:lvl w:ilvl="7">
      <w:start w:val="0"/>
      <w:numFmt w:val="bullet"/>
      <w:lvlText w:val="•"/>
      <w:lvlJc w:val="left"/>
      <w:pPr>
        <w:ind w:left="6890" w:hanging="420"/>
      </w:pPr>
      <w:rPr>
        <w:rFonts w:hint="default"/>
      </w:rPr>
    </w:lvl>
    <w:lvl w:ilvl="8">
      <w:start w:val="0"/>
      <w:numFmt w:val="bullet"/>
      <w:lvlText w:val="•"/>
      <w:lvlJc w:val="left"/>
      <w:pPr>
        <w:ind w:left="7836" w:hanging="420"/>
      </w:pPr>
      <w:rPr>
        <w:rFonts w:hint="default"/>
      </w:rPr>
    </w:lvl>
  </w:abstractNum>
  <w:abstractNum w:abstractNumId="11">
    <w:multiLevelType w:val="hybridMultilevel"/>
    <w:lvl w:ilvl="0">
      <w:start w:val="1"/>
      <w:numFmt w:val="decimal"/>
      <w:lvlText w:val="%1."/>
      <w:lvlJc w:val="left"/>
      <w:pPr>
        <w:ind w:left="802" w:hanging="257"/>
        <w:jc w:val="right"/>
      </w:pPr>
      <w:rPr>
        <w:rFonts w:hint="default"/>
        <w:w w:val="100"/>
      </w:rPr>
    </w:lvl>
    <w:lvl w:ilvl="1">
      <w:start w:val="0"/>
      <w:numFmt w:val="bullet"/>
      <w:lvlText w:val="•"/>
      <w:lvlJc w:val="left"/>
      <w:pPr>
        <w:ind w:left="1692" w:hanging="257"/>
      </w:pPr>
      <w:rPr>
        <w:rFonts w:hint="default"/>
      </w:rPr>
    </w:lvl>
    <w:lvl w:ilvl="2">
      <w:start w:val="0"/>
      <w:numFmt w:val="bullet"/>
      <w:lvlText w:val="•"/>
      <w:lvlJc w:val="left"/>
      <w:pPr>
        <w:ind w:left="2585" w:hanging="257"/>
      </w:pPr>
      <w:rPr>
        <w:rFonts w:hint="default"/>
      </w:rPr>
    </w:lvl>
    <w:lvl w:ilvl="3">
      <w:start w:val="0"/>
      <w:numFmt w:val="bullet"/>
      <w:lvlText w:val="•"/>
      <w:lvlJc w:val="left"/>
      <w:pPr>
        <w:ind w:left="3477" w:hanging="257"/>
      </w:pPr>
      <w:rPr>
        <w:rFonts w:hint="default"/>
      </w:rPr>
    </w:lvl>
    <w:lvl w:ilvl="4">
      <w:start w:val="0"/>
      <w:numFmt w:val="bullet"/>
      <w:lvlText w:val="•"/>
      <w:lvlJc w:val="left"/>
      <w:pPr>
        <w:ind w:left="4370" w:hanging="257"/>
      </w:pPr>
      <w:rPr>
        <w:rFonts w:hint="default"/>
      </w:rPr>
    </w:lvl>
    <w:lvl w:ilvl="5">
      <w:start w:val="0"/>
      <w:numFmt w:val="bullet"/>
      <w:lvlText w:val="•"/>
      <w:lvlJc w:val="left"/>
      <w:pPr>
        <w:ind w:left="5263" w:hanging="257"/>
      </w:pPr>
      <w:rPr>
        <w:rFonts w:hint="default"/>
      </w:rPr>
    </w:lvl>
    <w:lvl w:ilvl="6">
      <w:start w:val="0"/>
      <w:numFmt w:val="bullet"/>
      <w:lvlText w:val="•"/>
      <w:lvlJc w:val="left"/>
      <w:pPr>
        <w:ind w:left="6155" w:hanging="257"/>
      </w:pPr>
      <w:rPr>
        <w:rFonts w:hint="default"/>
      </w:rPr>
    </w:lvl>
    <w:lvl w:ilvl="7">
      <w:start w:val="0"/>
      <w:numFmt w:val="bullet"/>
      <w:lvlText w:val="•"/>
      <w:lvlJc w:val="left"/>
      <w:pPr>
        <w:ind w:left="7048" w:hanging="257"/>
      </w:pPr>
      <w:rPr>
        <w:rFonts w:hint="default"/>
      </w:rPr>
    </w:lvl>
    <w:lvl w:ilvl="8">
      <w:start w:val="0"/>
      <w:numFmt w:val="bullet"/>
      <w:lvlText w:val="•"/>
      <w:lvlJc w:val="left"/>
      <w:pPr>
        <w:ind w:left="7941" w:hanging="257"/>
      </w:pPr>
      <w:rPr>
        <w:rFonts w:hint="default"/>
      </w:rPr>
    </w:lvl>
  </w:abstractNum>
  <w:abstractNum w:abstractNumId="10">
    <w:multiLevelType w:val="hybridMultilevel"/>
    <w:lvl w:ilvl="0">
      <w:start w:val="1"/>
      <w:numFmt w:val="decimal"/>
      <w:lvlText w:val="%1."/>
      <w:lvlJc w:val="left"/>
      <w:pPr>
        <w:ind w:left="2062" w:hanging="780"/>
        <w:jc w:val="left"/>
      </w:pPr>
      <w:rPr>
        <w:rFonts w:hint="default" w:ascii="Times New Roman" w:hAnsi="Times New Roman" w:eastAsia="Times New Roman" w:cs="Times New Roman"/>
        <w:spacing w:val="-56"/>
        <w:w w:val="99"/>
        <w:sz w:val="24"/>
        <w:szCs w:val="24"/>
      </w:rPr>
    </w:lvl>
    <w:lvl w:ilvl="1">
      <w:start w:val="0"/>
      <w:numFmt w:val="bullet"/>
      <w:lvlText w:val="•"/>
      <w:lvlJc w:val="left"/>
      <w:pPr>
        <w:ind w:left="2826" w:hanging="780"/>
      </w:pPr>
      <w:rPr>
        <w:rFonts w:hint="default"/>
      </w:rPr>
    </w:lvl>
    <w:lvl w:ilvl="2">
      <w:start w:val="0"/>
      <w:numFmt w:val="bullet"/>
      <w:lvlText w:val="•"/>
      <w:lvlJc w:val="left"/>
      <w:pPr>
        <w:ind w:left="3593" w:hanging="780"/>
      </w:pPr>
      <w:rPr>
        <w:rFonts w:hint="default"/>
      </w:rPr>
    </w:lvl>
    <w:lvl w:ilvl="3">
      <w:start w:val="0"/>
      <w:numFmt w:val="bullet"/>
      <w:lvlText w:val="•"/>
      <w:lvlJc w:val="left"/>
      <w:pPr>
        <w:ind w:left="4359" w:hanging="780"/>
      </w:pPr>
      <w:rPr>
        <w:rFonts w:hint="default"/>
      </w:rPr>
    </w:lvl>
    <w:lvl w:ilvl="4">
      <w:start w:val="0"/>
      <w:numFmt w:val="bullet"/>
      <w:lvlText w:val="•"/>
      <w:lvlJc w:val="left"/>
      <w:pPr>
        <w:ind w:left="5126" w:hanging="780"/>
      </w:pPr>
      <w:rPr>
        <w:rFonts w:hint="default"/>
      </w:rPr>
    </w:lvl>
    <w:lvl w:ilvl="5">
      <w:start w:val="0"/>
      <w:numFmt w:val="bullet"/>
      <w:lvlText w:val="•"/>
      <w:lvlJc w:val="left"/>
      <w:pPr>
        <w:ind w:left="5893" w:hanging="780"/>
      </w:pPr>
      <w:rPr>
        <w:rFonts w:hint="default"/>
      </w:rPr>
    </w:lvl>
    <w:lvl w:ilvl="6">
      <w:start w:val="0"/>
      <w:numFmt w:val="bullet"/>
      <w:lvlText w:val="•"/>
      <w:lvlJc w:val="left"/>
      <w:pPr>
        <w:ind w:left="6659" w:hanging="780"/>
      </w:pPr>
      <w:rPr>
        <w:rFonts w:hint="default"/>
      </w:rPr>
    </w:lvl>
    <w:lvl w:ilvl="7">
      <w:start w:val="0"/>
      <w:numFmt w:val="bullet"/>
      <w:lvlText w:val="•"/>
      <w:lvlJc w:val="left"/>
      <w:pPr>
        <w:ind w:left="7426" w:hanging="780"/>
      </w:pPr>
      <w:rPr>
        <w:rFonts w:hint="default"/>
      </w:rPr>
    </w:lvl>
    <w:lvl w:ilvl="8">
      <w:start w:val="0"/>
      <w:numFmt w:val="bullet"/>
      <w:lvlText w:val="•"/>
      <w:lvlJc w:val="left"/>
      <w:pPr>
        <w:ind w:left="8193" w:hanging="780"/>
      </w:pPr>
      <w:rPr>
        <w:rFonts w:hint="default"/>
      </w:rPr>
    </w:lvl>
  </w:abstractNum>
  <w:abstractNum w:abstractNumId="9">
    <w:multiLevelType w:val="hybridMultilevel"/>
    <w:lvl w:ilvl="0">
      <w:start w:val="3"/>
      <w:numFmt w:val="decimal"/>
      <w:lvlText w:val="%1"/>
      <w:lvlJc w:val="left"/>
      <w:pPr>
        <w:ind w:left="2122" w:hanging="360"/>
        <w:jc w:val="left"/>
      </w:pPr>
      <w:rPr>
        <w:rFonts w:hint="default"/>
      </w:rPr>
    </w:lvl>
    <w:lvl w:ilvl="1">
      <w:start w:val="1"/>
      <w:numFmt w:val="decimal"/>
      <w:lvlText w:val="%1.%2"/>
      <w:lvlJc w:val="left"/>
      <w:pPr>
        <w:ind w:left="2122" w:hanging="360"/>
        <w:jc w:val="left"/>
      </w:pPr>
      <w:rPr>
        <w:rFonts w:hint="default" w:ascii="Times New Roman" w:hAnsi="Times New Roman" w:eastAsia="Times New Roman" w:cs="Times New Roman"/>
        <w:spacing w:val="-58"/>
        <w:w w:val="99"/>
        <w:sz w:val="24"/>
        <w:szCs w:val="24"/>
      </w:rPr>
    </w:lvl>
    <w:lvl w:ilvl="2">
      <w:start w:val="0"/>
      <w:numFmt w:val="bullet"/>
      <w:lvlText w:val="•"/>
      <w:lvlJc w:val="left"/>
      <w:pPr>
        <w:ind w:left="3637" w:hanging="360"/>
      </w:pPr>
      <w:rPr>
        <w:rFonts w:hint="default"/>
      </w:rPr>
    </w:lvl>
    <w:lvl w:ilvl="3">
      <w:start w:val="0"/>
      <w:numFmt w:val="bullet"/>
      <w:lvlText w:val="•"/>
      <w:lvlJc w:val="left"/>
      <w:pPr>
        <w:ind w:left="4395" w:hanging="360"/>
      </w:pPr>
      <w:rPr>
        <w:rFonts w:hint="default"/>
      </w:rPr>
    </w:lvl>
    <w:lvl w:ilvl="4">
      <w:start w:val="0"/>
      <w:numFmt w:val="bullet"/>
      <w:lvlText w:val="•"/>
      <w:lvlJc w:val="left"/>
      <w:pPr>
        <w:ind w:left="5154" w:hanging="360"/>
      </w:pPr>
      <w:rPr>
        <w:rFonts w:hint="default"/>
      </w:rPr>
    </w:lvl>
    <w:lvl w:ilvl="5">
      <w:start w:val="0"/>
      <w:numFmt w:val="bullet"/>
      <w:lvlText w:val="•"/>
      <w:lvlJc w:val="left"/>
      <w:pPr>
        <w:ind w:left="5913" w:hanging="360"/>
      </w:pPr>
      <w:rPr>
        <w:rFonts w:hint="default"/>
      </w:rPr>
    </w:lvl>
    <w:lvl w:ilvl="6">
      <w:start w:val="0"/>
      <w:numFmt w:val="bullet"/>
      <w:lvlText w:val="•"/>
      <w:lvlJc w:val="left"/>
      <w:pPr>
        <w:ind w:left="6671" w:hanging="360"/>
      </w:pPr>
      <w:rPr>
        <w:rFonts w:hint="default"/>
      </w:rPr>
    </w:lvl>
    <w:lvl w:ilvl="7">
      <w:start w:val="0"/>
      <w:numFmt w:val="bullet"/>
      <w:lvlText w:val="•"/>
      <w:lvlJc w:val="left"/>
      <w:pPr>
        <w:ind w:left="7430" w:hanging="360"/>
      </w:pPr>
      <w:rPr>
        <w:rFonts w:hint="default"/>
      </w:rPr>
    </w:lvl>
    <w:lvl w:ilvl="8">
      <w:start w:val="0"/>
      <w:numFmt w:val="bullet"/>
      <w:lvlText w:val="•"/>
      <w:lvlJc w:val="left"/>
      <w:pPr>
        <w:ind w:left="8189" w:hanging="360"/>
      </w:pPr>
      <w:rPr>
        <w:rFonts w:hint="default"/>
      </w:rPr>
    </w:lvl>
  </w:abstractNum>
  <w:abstractNum w:abstractNumId="8">
    <w:multiLevelType w:val="hybridMultilevel"/>
    <w:lvl w:ilvl="0">
      <w:start w:val="2"/>
      <w:numFmt w:val="decimal"/>
      <w:lvlText w:val="%1"/>
      <w:lvlJc w:val="left"/>
      <w:pPr>
        <w:ind w:left="1642" w:hanging="360"/>
        <w:jc w:val="left"/>
      </w:pPr>
      <w:rPr>
        <w:rFonts w:hint="default"/>
      </w:rPr>
    </w:lvl>
    <w:lvl w:ilvl="1">
      <w:start w:val="1"/>
      <w:numFmt w:val="decimal"/>
      <w:lvlText w:val="%1.%2"/>
      <w:lvlJc w:val="left"/>
      <w:pPr>
        <w:ind w:left="1642"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3253" w:hanging="360"/>
      </w:pPr>
      <w:rPr>
        <w:rFonts w:hint="default"/>
      </w:rPr>
    </w:lvl>
    <w:lvl w:ilvl="3">
      <w:start w:val="0"/>
      <w:numFmt w:val="bullet"/>
      <w:lvlText w:val="•"/>
      <w:lvlJc w:val="left"/>
      <w:pPr>
        <w:ind w:left="4059" w:hanging="360"/>
      </w:pPr>
      <w:rPr>
        <w:rFonts w:hint="default"/>
      </w:rPr>
    </w:lvl>
    <w:lvl w:ilvl="4">
      <w:start w:val="0"/>
      <w:numFmt w:val="bullet"/>
      <w:lvlText w:val="•"/>
      <w:lvlJc w:val="left"/>
      <w:pPr>
        <w:ind w:left="4866" w:hanging="360"/>
      </w:pPr>
      <w:rPr>
        <w:rFonts w:hint="default"/>
      </w:rPr>
    </w:lvl>
    <w:lvl w:ilvl="5">
      <w:start w:val="0"/>
      <w:numFmt w:val="bullet"/>
      <w:lvlText w:val="•"/>
      <w:lvlJc w:val="left"/>
      <w:pPr>
        <w:ind w:left="5673" w:hanging="360"/>
      </w:pPr>
      <w:rPr>
        <w:rFonts w:hint="default"/>
      </w:rPr>
    </w:lvl>
    <w:lvl w:ilvl="6">
      <w:start w:val="0"/>
      <w:numFmt w:val="bullet"/>
      <w:lvlText w:val="•"/>
      <w:lvlJc w:val="left"/>
      <w:pPr>
        <w:ind w:left="6479" w:hanging="360"/>
      </w:pPr>
      <w:rPr>
        <w:rFonts w:hint="default"/>
      </w:rPr>
    </w:lvl>
    <w:lvl w:ilvl="7">
      <w:start w:val="0"/>
      <w:numFmt w:val="bullet"/>
      <w:lvlText w:val="•"/>
      <w:lvlJc w:val="left"/>
      <w:pPr>
        <w:ind w:left="7286" w:hanging="360"/>
      </w:pPr>
      <w:rPr>
        <w:rFonts w:hint="default"/>
      </w:rPr>
    </w:lvl>
    <w:lvl w:ilvl="8">
      <w:start w:val="0"/>
      <w:numFmt w:val="bullet"/>
      <w:lvlText w:val="•"/>
      <w:lvlJc w:val="left"/>
      <w:pPr>
        <w:ind w:left="8093" w:hanging="360"/>
      </w:pPr>
      <w:rPr>
        <w:rFonts w:hint="default"/>
      </w:rPr>
    </w:lvl>
  </w:abstractNum>
  <w:abstractNum w:abstractNumId="7">
    <w:multiLevelType w:val="hybridMultilevel"/>
    <w:lvl w:ilvl="0">
      <w:start w:val="1"/>
      <w:numFmt w:val="decimal"/>
      <w:lvlText w:val="%1"/>
      <w:lvlJc w:val="left"/>
      <w:pPr>
        <w:ind w:left="1462"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70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02"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360" w:hanging="540"/>
      </w:pPr>
      <w:rPr>
        <w:rFonts w:hint="default"/>
      </w:rPr>
    </w:lvl>
    <w:lvl w:ilvl="4">
      <w:start w:val="0"/>
      <w:numFmt w:val="bullet"/>
      <w:lvlText w:val="•"/>
      <w:lvlJc w:val="left"/>
      <w:pPr>
        <w:ind w:left="3409"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508" w:hanging="540"/>
      </w:pPr>
      <w:rPr>
        <w:rFonts w:hint="default"/>
      </w:rPr>
    </w:lvl>
    <w:lvl w:ilvl="7">
      <w:start w:val="0"/>
      <w:numFmt w:val="bullet"/>
      <w:lvlText w:val="•"/>
      <w:lvlJc w:val="left"/>
      <w:pPr>
        <w:ind w:left="6557" w:hanging="540"/>
      </w:pPr>
      <w:rPr>
        <w:rFonts w:hint="default"/>
      </w:rPr>
    </w:lvl>
    <w:lvl w:ilvl="8">
      <w:start w:val="0"/>
      <w:numFmt w:val="bullet"/>
      <w:lvlText w:val="•"/>
      <w:lvlJc w:val="left"/>
      <w:pPr>
        <w:ind w:left="7607" w:hanging="540"/>
      </w:pPr>
      <w:rPr>
        <w:rFonts w:hint="default"/>
      </w:rPr>
    </w:lvl>
  </w:abstractNum>
  <w:abstractNum w:abstractNumId="6">
    <w:multiLevelType w:val="hybridMultilevel"/>
    <w:lvl w:ilvl="0">
      <w:start w:val="3"/>
      <w:numFmt w:val="decimal"/>
      <w:lvlText w:val="%1"/>
      <w:lvlJc w:val="left"/>
      <w:pPr>
        <w:ind w:left="2122" w:hanging="360"/>
        <w:jc w:val="left"/>
      </w:pPr>
      <w:rPr>
        <w:rFonts w:hint="default"/>
      </w:rPr>
    </w:lvl>
    <w:lvl w:ilvl="1">
      <w:start w:val="1"/>
      <w:numFmt w:val="decimal"/>
      <w:lvlText w:val="%1.%2"/>
      <w:lvlJc w:val="left"/>
      <w:pPr>
        <w:ind w:left="1762"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962" w:hanging="360"/>
      </w:pPr>
      <w:rPr>
        <w:rFonts w:hint="default"/>
      </w:rPr>
    </w:lvl>
    <w:lvl w:ilvl="3">
      <w:start w:val="0"/>
      <w:numFmt w:val="bullet"/>
      <w:lvlText w:val="•"/>
      <w:lvlJc w:val="left"/>
      <w:pPr>
        <w:ind w:left="3805" w:hanging="360"/>
      </w:pPr>
      <w:rPr>
        <w:rFonts w:hint="default"/>
      </w:rPr>
    </w:lvl>
    <w:lvl w:ilvl="4">
      <w:start w:val="0"/>
      <w:numFmt w:val="bullet"/>
      <w:lvlText w:val="•"/>
      <w:lvlJc w:val="left"/>
      <w:pPr>
        <w:ind w:left="4648" w:hanging="360"/>
      </w:pPr>
      <w:rPr>
        <w:rFonts w:hint="default"/>
      </w:rPr>
    </w:lvl>
    <w:lvl w:ilvl="5">
      <w:start w:val="0"/>
      <w:numFmt w:val="bullet"/>
      <w:lvlText w:val="•"/>
      <w:lvlJc w:val="left"/>
      <w:pPr>
        <w:ind w:left="5491" w:hanging="360"/>
      </w:pPr>
      <w:rPr>
        <w:rFonts w:hint="default"/>
      </w:rPr>
    </w:lvl>
    <w:lvl w:ilvl="6">
      <w:start w:val="0"/>
      <w:numFmt w:val="bullet"/>
      <w:lvlText w:val="•"/>
      <w:lvlJc w:val="left"/>
      <w:pPr>
        <w:ind w:left="6334" w:hanging="360"/>
      </w:pPr>
      <w:rPr>
        <w:rFonts w:hint="default"/>
      </w:rPr>
    </w:lvl>
    <w:lvl w:ilvl="7">
      <w:start w:val="0"/>
      <w:numFmt w:val="bullet"/>
      <w:lvlText w:val="•"/>
      <w:lvlJc w:val="left"/>
      <w:pPr>
        <w:ind w:left="7177" w:hanging="360"/>
      </w:pPr>
      <w:rPr>
        <w:rFonts w:hint="default"/>
      </w:rPr>
    </w:lvl>
    <w:lvl w:ilvl="8">
      <w:start w:val="0"/>
      <w:numFmt w:val="bullet"/>
      <w:lvlText w:val="•"/>
      <w:lvlJc w:val="left"/>
      <w:pPr>
        <w:ind w:left="8020" w:hanging="360"/>
      </w:pPr>
      <w:rPr>
        <w:rFonts w:hint="default"/>
      </w:rPr>
    </w:lvl>
  </w:abstractNum>
  <w:abstractNum w:abstractNumId="5">
    <w:multiLevelType w:val="hybridMultilevel"/>
    <w:lvl w:ilvl="0">
      <w:start w:val="2"/>
      <w:numFmt w:val="decimal"/>
      <w:lvlText w:val="%1"/>
      <w:lvlJc w:val="left"/>
      <w:pPr>
        <w:ind w:left="1642" w:hanging="360"/>
        <w:jc w:val="left"/>
      </w:pPr>
      <w:rPr>
        <w:rFonts w:hint="default"/>
      </w:rPr>
    </w:lvl>
    <w:lvl w:ilvl="1">
      <w:start w:val="1"/>
      <w:numFmt w:val="decimal"/>
      <w:lvlText w:val="%1.%2"/>
      <w:lvlJc w:val="left"/>
      <w:pPr>
        <w:ind w:left="1642"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3253" w:hanging="360"/>
      </w:pPr>
      <w:rPr>
        <w:rFonts w:hint="default"/>
      </w:rPr>
    </w:lvl>
    <w:lvl w:ilvl="3">
      <w:start w:val="0"/>
      <w:numFmt w:val="bullet"/>
      <w:lvlText w:val="•"/>
      <w:lvlJc w:val="left"/>
      <w:pPr>
        <w:ind w:left="4059" w:hanging="360"/>
      </w:pPr>
      <w:rPr>
        <w:rFonts w:hint="default"/>
      </w:rPr>
    </w:lvl>
    <w:lvl w:ilvl="4">
      <w:start w:val="0"/>
      <w:numFmt w:val="bullet"/>
      <w:lvlText w:val="•"/>
      <w:lvlJc w:val="left"/>
      <w:pPr>
        <w:ind w:left="4866" w:hanging="360"/>
      </w:pPr>
      <w:rPr>
        <w:rFonts w:hint="default"/>
      </w:rPr>
    </w:lvl>
    <w:lvl w:ilvl="5">
      <w:start w:val="0"/>
      <w:numFmt w:val="bullet"/>
      <w:lvlText w:val="•"/>
      <w:lvlJc w:val="left"/>
      <w:pPr>
        <w:ind w:left="5673" w:hanging="360"/>
      </w:pPr>
      <w:rPr>
        <w:rFonts w:hint="default"/>
      </w:rPr>
    </w:lvl>
    <w:lvl w:ilvl="6">
      <w:start w:val="0"/>
      <w:numFmt w:val="bullet"/>
      <w:lvlText w:val="•"/>
      <w:lvlJc w:val="left"/>
      <w:pPr>
        <w:ind w:left="6479" w:hanging="360"/>
      </w:pPr>
      <w:rPr>
        <w:rFonts w:hint="default"/>
      </w:rPr>
    </w:lvl>
    <w:lvl w:ilvl="7">
      <w:start w:val="0"/>
      <w:numFmt w:val="bullet"/>
      <w:lvlText w:val="•"/>
      <w:lvlJc w:val="left"/>
      <w:pPr>
        <w:ind w:left="7286" w:hanging="360"/>
      </w:pPr>
      <w:rPr>
        <w:rFonts w:hint="default"/>
      </w:rPr>
    </w:lvl>
    <w:lvl w:ilvl="8">
      <w:start w:val="0"/>
      <w:numFmt w:val="bullet"/>
      <w:lvlText w:val="•"/>
      <w:lvlJc w:val="left"/>
      <w:pPr>
        <w:ind w:left="8093" w:hanging="360"/>
      </w:pPr>
      <w:rPr>
        <w:rFonts w:hint="default"/>
      </w:rPr>
    </w:lvl>
  </w:abstractNum>
  <w:abstractNum w:abstractNumId="4">
    <w:multiLevelType w:val="hybridMultilevel"/>
    <w:lvl w:ilvl="0">
      <w:start w:val="1"/>
      <w:numFmt w:val="decimal"/>
      <w:lvlText w:val="%1"/>
      <w:lvlJc w:val="left"/>
      <w:pPr>
        <w:ind w:left="1462"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70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02" w:hanging="540"/>
        <w:jc w:val="left"/>
      </w:pPr>
      <w:rPr>
        <w:rFonts w:hint="default" w:ascii="Times New Roman" w:hAnsi="Times New Roman" w:eastAsia="Times New Roman" w:cs="Times New Roman"/>
        <w:spacing w:val="-58"/>
        <w:w w:val="99"/>
        <w:sz w:val="24"/>
        <w:szCs w:val="24"/>
      </w:rPr>
    </w:lvl>
    <w:lvl w:ilvl="3">
      <w:start w:val="0"/>
      <w:numFmt w:val="bullet"/>
      <w:lvlText w:val="•"/>
      <w:lvlJc w:val="left"/>
      <w:pPr>
        <w:ind w:left="2360" w:hanging="540"/>
      </w:pPr>
      <w:rPr>
        <w:rFonts w:hint="default"/>
      </w:rPr>
    </w:lvl>
    <w:lvl w:ilvl="4">
      <w:start w:val="0"/>
      <w:numFmt w:val="bullet"/>
      <w:lvlText w:val="•"/>
      <w:lvlJc w:val="left"/>
      <w:pPr>
        <w:ind w:left="3409"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508" w:hanging="540"/>
      </w:pPr>
      <w:rPr>
        <w:rFonts w:hint="default"/>
      </w:rPr>
    </w:lvl>
    <w:lvl w:ilvl="7">
      <w:start w:val="0"/>
      <w:numFmt w:val="bullet"/>
      <w:lvlText w:val="•"/>
      <w:lvlJc w:val="left"/>
      <w:pPr>
        <w:ind w:left="6557" w:hanging="540"/>
      </w:pPr>
      <w:rPr>
        <w:rFonts w:hint="default"/>
      </w:rPr>
    </w:lvl>
    <w:lvl w:ilvl="8">
      <w:start w:val="0"/>
      <w:numFmt w:val="bullet"/>
      <w:lvlText w:val="•"/>
      <w:lvlJc w:val="left"/>
      <w:pPr>
        <w:ind w:left="7607" w:hanging="540"/>
      </w:pPr>
      <w:rPr>
        <w:rFonts w:hint="default"/>
      </w:rPr>
    </w:lvl>
  </w:abstractNum>
  <w:abstractNum w:abstractNumId="3">
    <w:multiLevelType w:val="hybridMultilevel"/>
    <w:lvl w:ilvl="0">
      <w:start w:val="3"/>
      <w:numFmt w:val="decimal"/>
      <w:lvlText w:val="%1"/>
      <w:lvlJc w:val="left"/>
      <w:pPr>
        <w:ind w:left="2122" w:hanging="360"/>
        <w:jc w:val="left"/>
      </w:pPr>
      <w:rPr>
        <w:rFonts w:hint="default"/>
      </w:rPr>
    </w:lvl>
    <w:lvl w:ilvl="1">
      <w:start w:val="1"/>
      <w:numFmt w:val="decimal"/>
      <w:lvlText w:val="%1.%2"/>
      <w:lvlJc w:val="left"/>
      <w:pPr>
        <w:ind w:left="2122" w:hanging="360"/>
        <w:jc w:val="left"/>
      </w:pPr>
      <w:rPr>
        <w:rFonts w:hint="default" w:ascii="Times New Roman" w:hAnsi="Times New Roman" w:eastAsia="Times New Roman" w:cs="Times New Roman"/>
        <w:w w:val="99"/>
        <w:sz w:val="24"/>
        <w:szCs w:val="24"/>
      </w:rPr>
    </w:lvl>
    <w:lvl w:ilvl="2">
      <w:start w:val="0"/>
      <w:numFmt w:val="bullet"/>
      <w:lvlText w:val="•"/>
      <w:lvlJc w:val="left"/>
      <w:pPr>
        <w:ind w:left="3633" w:hanging="360"/>
      </w:pPr>
      <w:rPr>
        <w:rFonts w:hint="default"/>
      </w:rPr>
    </w:lvl>
    <w:lvl w:ilvl="3">
      <w:start w:val="0"/>
      <w:numFmt w:val="bullet"/>
      <w:lvlText w:val="•"/>
      <w:lvlJc w:val="left"/>
      <w:pPr>
        <w:ind w:left="4389" w:hanging="360"/>
      </w:pPr>
      <w:rPr>
        <w:rFonts w:hint="default"/>
      </w:rPr>
    </w:lvl>
    <w:lvl w:ilvl="4">
      <w:start w:val="0"/>
      <w:numFmt w:val="bullet"/>
      <w:lvlText w:val="•"/>
      <w:lvlJc w:val="left"/>
      <w:pPr>
        <w:ind w:left="5146" w:hanging="360"/>
      </w:pPr>
      <w:rPr>
        <w:rFonts w:hint="default"/>
      </w:rPr>
    </w:lvl>
    <w:lvl w:ilvl="5">
      <w:start w:val="0"/>
      <w:numFmt w:val="bullet"/>
      <w:lvlText w:val="•"/>
      <w:lvlJc w:val="left"/>
      <w:pPr>
        <w:ind w:left="5903" w:hanging="360"/>
      </w:pPr>
      <w:rPr>
        <w:rFonts w:hint="default"/>
      </w:rPr>
    </w:lvl>
    <w:lvl w:ilvl="6">
      <w:start w:val="0"/>
      <w:numFmt w:val="bullet"/>
      <w:lvlText w:val="•"/>
      <w:lvlJc w:val="left"/>
      <w:pPr>
        <w:ind w:left="6659" w:hanging="360"/>
      </w:pPr>
      <w:rPr>
        <w:rFonts w:hint="default"/>
      </w:rPr>
    </w:lvl>
    <w:lvl w:ilvl="7">
      <w:start w:val="0"/>
      <w:numFmt w:val="bullet"/>
      <w:lvlText w:val="•"/>
      <w:lvlJc w:val="left"/>
      <w:pPr>
        <w:ind w:left="7416" w:hanging="360"/>
      </w:pPr>
      <w:rPr>
        <w:rFonts w:hint="default"/>
      </w:rPr>
    </w:lvl>
    <w:lvl w:ilvl="8">
      <w:start w:val="0"/>
      <w:numFmt w:val="bullet"/>
      <w:lvlText w:val="•"/>
      <w:lvlJc w:val="left"/>
      <w:pPr>
        <w:ind w:left="8173" w:hanging="360"/>
      </w:pPr>
      <w:rPr>
        <w:rFonts w:hint="default"/>
      </w:rPr>
    </w:lvl>
  </w:abstractNum>
  <w:abstractNum w:abstractNumId="2">
    <w:multiLevelType w:val="hybridMultilevel"/>
    <w:lvl w:ilvl="0">
      <w:start w:val="2"/>
      <w:numFmt w:val="decimal"/>
      <w:lvlText w:val="%1"/>
      <w:lvlJc w:val="left"/>
      <w:pPr>
        <w:ind w:left="1642" w:hanging="360"/>
        <w:jc w:val="left"/>
      </w:pPr>
      <w:rPr>
        <w:rFonts w:hint="default"/>
      </w:rPr>
    </w:lvl>
    <w:lvl w:ilvl="1">
      <w:start w:val="1"/>
      <w:numFmt w:val="decimal"/>
      <w:lvlText w:val="%1.%2"/>
      <w:lvlJc w:val="left"/>
      <w:pPr>
        <w:ind w:left="1642" w:hanging="360"/>
        <w:jc w:val="left"/>
      </w:pPr>
      <w:rPr>
        <w:rFonts w:hint="default" w:ascii="Times New Roman" w:hAnsi="Times New Roman" w:eastAsia="Times New Roman" w:cs="Times New Roman"/>
        <w:w w:val="99"/>
        <w:sz w:val="24"/>
        <w:szCs w:val="24"/>
      </w:rPr>
    </w:lvl>
    <w:lvl w:ilvl="2">
      <w:start w:val="0"/>
      <w:numFmt w:val="bullet"/>
      <w:lvlText w:val="•"/>
      <w:lvlJc w:val="left"/>
      <w:pPr>
        <w:ind w:left="3249" w:hanging="360"/>
      </w:pPr>
      <w:rPr>
        <w:rFonts w:hint="default"/>
      </w:rPr>
    </w:lvl>
    <w:lvl w:ilvl="3">
      <w:start w:val="0"/>
      <w:numFmt w:val="bullet"/>
      <w:lvlText w:val="•"/>
      <w:lvlJc w:val="left"/>
      <w:pPr>
        <w:ind w:left="4053" w:hanging="360"/>
      </w:pPr>
      <w:rPr>
        <w:rFonts w:hint="default"/>
      </w:rPr>
    </w:lvl>
    <w:lvl w:ilvl="4">
      <w:start w:val="0"/>
      <w:numFmt w:val="bullet"/>
      <w:lvlText w:val="•"/>
      <w:lvlJc w:val="left"/>
      <w:pPr>
        <w:ind w:left="4858" w:hanging="360"/>
      </w:pPr>
      <w:rPr>
        <w:rFonts w:hint="default"/>
      </w:rPr>
    </w:lvl>
    <w:lvl w:ilvl="5">
      <w:start w:val="0"/>
      <w:numFmt w:val="bullet"/>
      <w:lvlText w:val="•"/>
      <w:lvlJc w:val="left"/>
      <w:pPr>
        <w:ind w:left="5663" w:hanging="360"/>
      </w:pPr>
      <w:rPr>
        <w:rFonts w:hint="default"/>
      </w:rPr>
    </w:lvl>
    <w:lvl w:ilvl="6">
      <w:start w:val="0"/>
      <w:numFmt w:val="bullet"/>
      <w:lvlText w:val="•"/>
      <w:lvlJc w:val="left"/>
      <w:pPr>
        <w:ind w:left="6467" w:hanging="360"/>
      </w:pPr>
      <w:rPr>
        <w:rFonts w:hint="default"/>
      </w:rPr>
    </w:lvl>
    <w:lvl w:ilvl="7">
      <w:start w:val="0"/>
      <w:numFmt w:val="bullet"/>
      <w:lvlText w:val="•"/>
      <w:lvlJc w:val="left"/>
      <w:pPr>
        <w:ind w:left="7272" w:hanging="360"/>
      </w:pPr>
      <w:rPr>
        <w:rFonts w:hint="default"/>
      </w:rPr>
    </w:lvl>
    <w:lvl w:ilvl="8">
      <w:start w:val="0"/>
      <w:numFmt w:val="bullet"/>
      <w:lvlText w:val="•"/>
      <w:lvlJc w:val="left"/>
      <w:pPr>
        <w:ind w:left="8077" w:hanging="360"/>
      </w:pPr>
      <w:rPr>
        <w:rFonts w:hint="default"/>
      </w:rPr>
    </w:lvl>
  </w:abstractNum>
  <w:abstractNum w:abstractNumId="1">
    <w:multiLevelType w:val="hybridMultilevel"/>
    <w:lvl w:ilvl="0">
      <w:start w:val="1"/>
      <w:numFmt w:val="decimal"/>
      <w:lvlText w:val="%1"/>
      <w:lvlJc w:val="left"/>
      <w:pPr>
        <w:ind w:left="1462"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70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0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223" w:hanging="540"/>
      </w:pPr>
      <w:rPr>
        <w:rFonts w:hint="default"/>
      </w:rPr>
    </w:lvl>
    <w:lvl w:ilvl="4">
      <w:start w:val="0"/>
      <w:numFmt w:val="bullet"/>
      <w:lvlText w:val="•"/>
      <w:lvlJc w:val="left"/>
      <w:pPr>
        <w:ind w:left="4146" w:hanging="540"/>
      </w:pPr>
      <w:rPr>
        <w:rFonts w:hint="default"/>
      </w:rPr>
    </w:lvl>
    <w:lvl w:ilvl="5">
      <w:start w:val="0"/>
      <w:numFmt w:val="bullet"/>
      <w:lvlText w:val="•"/>
      <w:lvlJc w:val="left"/>
      <w:pPr>
        <w:ind w:left="5069" w:hanging="540"/>
      </w:pPr>
      <w:rPr>
        <w:rFonts w:hint="default"/>
      </w:rPr>
    </w:lvl>
    <w:lvl w:ilvl="6">
      <w:start w:val="0"/>
      <w:numFmt w:val="bullet"/>
      <w:lvlText w:val="•"/>
      <w:lvlJc w:val="left"/>
      <w:pPr>
        <w:ind w:left="5993" w:hanging="540"/>
      </w:pPr>
      <w:rPr>
        <w:rFonts w:hint="default"/>
      </w:rPr>
    </w:lvl>
    <w:lvl w:ilvl="7">
      <w:start w:val="0"/>
      <w:numFmt w:val="bullet"/>
      <w:lvlText w:val="•"/>
      <w:lvlJc w:val="left"/>
      <w:pPr>
        <w:ind w:left="6916" w:hanging="540"/>
      </w:pPr>
      <w:rPr>
        <w:rFonts w:hint="default"/>
      </w:rPr>
    </w:lvl>
    <w:lvl w:ilvl="8">
      <w:start w:val="0"/>
      <w:numFmt w:val="bullet"/>
      <w:lvlText w:val="•"/>
      <w:lvlJc w:val="left"/>
      <w:pPr>
        <w:ind w:left="7839" w:hanging="540"/>
      </w:pPr>
      <w:rPr>
        <w:rFonts w:hint="default"/>
      </w:rPr>
    </w:lvl>
  </w:abstractNum>
  <w:abstractNum w:abstractNumId="0">
    <w:multiLevelType w:val="hybridMultilevel"/>
    <w:lvl w:ilvl="0">
      <w:start w:val="1"/>
      <w:numFmt w:val="decimal"/>
      <w:lvlText w:val="%1"/>
      <w:lvlJc w:val="left"/>
      <w:pPr>
        <w:ind w:left="1522"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1702"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587" w:hanging="420"/>
      </w:pPr>
      <w:rPr>
        <w:rFonts w:hint="default"/>
      </w:rPr>
    </w:lvl>
    <w:lvl w:ilvl="3">
      <w:start w:val="0"/>
      <w:numFmt w:val="bullet"/>
      <w:lvlText w:val="•"/>
      <w:lvlJc w:val="left"/>
      <w:pPr>
        <w:ind w:left="3474" w:hanging="420"/>
      </w:pPr>
      <w:rPr>
        <w:rFonts w:hint="default"/>
      </w:rPr>
    </w:lvl>
    <w:lvl w:ilvl="4">
      <w:start w:val="0"/>
      <w:numFmt w:val="bullet"/>
      <w:lvlText w:val="•"/>
      <w:lvlJc w:val="left"/>
      <w:pPr>
        <w:ind w:left="4362" w:hanging="420"/>
      </w:pPr>
      <w:rPr>
        <w:rFonts w:hint="default"/>
      </w:rPr>
    </w:lvl>
    <w:lvl w:ilvl="5">
      <w:start w:val="0"/>
      <w:numFmt w:val="bullet"/>
      <w:lvlText w:val="•"/>
      <w:lvlJc w:val="left"/>
      <w:pPr>
        <w:ind w:left="5249" w:hanging="420"/>
      </w:pPr>
      <w:rPr>
        <w:rFonts w:hint="default"/>
      </w:rPr>
    </w:lvl>
    <w:lvl w:ilvl="6">
      <w:start w:val="0"/>
      <w:numFmt w:val="bullet"/>
      <w:lvlText w:val="•"/>
      <w:lvlJc w:val="left"/>
      <w:pPr>
        <w:ind w:left="6136" w:hanging="420"/>
      </w:pPr>
      <w:rPr>
        <w:rFonts w:hint="default"/>
      </w:rPr>
    </w:lvl>
    <w:lvl w:ilvl="7">
      <w:start w:val="0"/>
      <w:numFmt w:val="bullet"/>
      <w:lvlText w:val="•"/>
      <w:lvlJc w:val="left"/>
      <w:pPr>
        <w:ind w:left="7024" w:hanging="420"/>
      </w:pPr>
      <w:rPr>
        <w:rFonts w:hint="default"/>
      </w:rPr>
    </w:lvl>
    <w:lvl w:ilvl="8">
      <w:start w:val="0"/>
      <w:numFmt w:val="bullet"/>
      <w:lvlText w:val="•"/>
      <w:lvlJc w:val="left"/>
      <w:pPr>
        <w:ind w:left="7911" w:hanging="420"/>
      </w:pPr>
      <w:rPr>
        <w:rFonts w:hint="default"/>
      </w:rPr>
    </w:lvl>
  </w:abstractNum>
  <w:num w:numId="33">
    <w:abstractNumId w:val="32"/>
  </w:num>
  <w:num w:numId="37">
    <w:abstractNumId w:val="36"/>
  </w:num>
  <w:num w:numId="36">
    <w:abstractNumId w:val="35"/>
  </w:num>
  <w:num w:numId="35">
    <w:abstractNumId w:val="34"/>
  </w:num>
  <w:num w:numId="34">
    <w:abstractNumId w:val="3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5"/>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91"/>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image" Target="media/image2.jpeg"/><Relationship Id="rId32" Type="http://schemas.openxmlformats.org/officeDocument/2006/relationships/header" Target="header23.xml"/><Relationship Id="rId33" Type="http://schemas.openxmlformats.org/officeDocument/2006/relationships/image" Target="media/image3.jpeg"/><Relationship Id="rId34" Type="http://schemas.openxmlformats.org/officeDocument/2006/relationships/header" Target="header24.xml"/><Relationship Id="rId35" Type="http://schemas.openxmlformats.org/officeDocument/2006/relationships/image" Target="media/image4.jpeg"/><Relationship Id="rId36" Type="http://schemas.openxmlformats.org/officeDocument/2006/relationships/image" Target="media/image5.jpeg"/><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0" Type="http://schemas.openxmlformats.org/officeDocument/2006/relationships/image" Target="media/image6.jpeg"/><Relationship Id="rId51" Type="http://schemas.openxmlformats.org/officeDocument/2006/relationships/image" Target="media/image7.jpeg"/><Relationship Id="rId52" Type="http://schemas.openxmlformats.org/officeDocument/2006/relationships/header" Target="header38.xml"/><Relationship Id="rId53" Type="http://schemas.openxmlformats.org/officeDocument/2006/relationships/image" Target="media/image8.jpeg"/><Relationship Id="rId54" Type="http://schemas.openxmlformats.org/officeDocument/2006/relationships/header" Target="header39.xml"/><Relationship Id="rId55" Type="http://schemas.openxmlformats.org/officeDocument/2006/relationships/image" Target="media/image9.jpeg"/><Relationship Id="rId56" Type="http://schemas.openxmlformats.org/officeDocument/2006/relationships/header" Target="header40.xml"/><Relationship Id="rId57" Type="http://schemas.openxmlformats.org/officeDocument/2006/relationships/image" Target="media/image10.jpeg"/><Relationship Id="rId58" Type="http://schemas.openxmlformats.org/officeDocument/2006/relationships/header" Target="header41.xml"/><Relationship Id="rId59" Type="http://schemas.openxmlformats.org/officeDocument/2006/relationships/image" Target="media/image11.jpeg"/><Relationship Id="rId60" Type="http://schemas.openxmlformats.org/officeDocument/2006/relationships/header" Target="header42.xml"/><Relationship Id="rId61" Type="http://schemas.openxmlformats.org/officeDocument/2006/relationships/image" Target="media/image12.jpeg"/><Relationship Id="rId62" Type="http://schemas.openxmlformats.org/officeDocument/2006/relationships/header" Target="header43.xml"/><Relationship Id="rId63" Type="http://schemas.openxmlformats.org/officeDocument/2006/relationships/image" Target="media/image13.jpeg"/><Relationship Id="rId64" Type="http://schemas.openxmlformats.org/officeDocument/2006/relationships/header" Target="header44.xml"/><Relationship Id="rId65" Type="http://schemas.openxmlformats.org/officeDocument/2006/relationships/image" Target="media/image14.jpeg"/><Relationship Id="rId66" Type="http://schemas.openxmlformats.org/officeDocument/2006/relationships/header" Target="header45.xml"/><Relationship Id="rId67" Type="http://schemas.openxmlformats.org/officeDocument/2006/relationships/header" Target="header46.xml"/><Relationship Id="rId68" Type="http://schemas.openxmlformats.org/officeDocument/2006/relationships/image" Target="media/image15.png"/><Relationship Id="rId69" Type="http://schemas.openxmlformats.org/officeDocument/2006/relationships/image" Target="media/image16.png"/><Relationship Id="rId70" Type="http://schemas.openxmlformats.org/officeDocument/2006/relationships/header" Target="header47.xml"/><Relationship Id="rId71" Type="http://schemas.openxmlformats.org/officeDocument/2006/relationships/header" Target="header48.xml"/><Relationship Id="rId72" Type="http://schemas.openxmlformats.org/officeDocument/2006/relationships/header" Target="header49.xml"/><Relationship Id="rId73" Type="http://schemas.openxmlformats.org/officeDocument/2006/relationships/header" Target="header50.xml"/><Relationship Id="rId74" Type="http://schemas.openxmlformats.org/officeDocument/2006/relationships/header" Target="header51.xml"/><Relationship Id="rId75" Type="http://schemas.openxmlformats.org/officeDocument/2006/relationships/header" Target="header52.xml"/><Relationship Id="rId76" Type="http://schemas.openxmlformats.org/officeDocument/2006/relationships/header" Target="header53.xml"/><Relationship Id="rId77" Type="http://schemas.openxmlformats.org/officeDocument/2006/relationships/header" Target="header54.xml"/><Relationship Id="rId78" Type="http://schemas.openxmlformats.org/officeDocument/2006/relationships/header" Target="header55.xml"/><Relationship Id="rId79" Type="http://schemas.openxmlformats.org/officeDocument/2006/relationships/header" Target="header56.xml"/><Relationship Id="rId80" Type="http://schemas.openxmlformats.org/officeDocument/2006/relationships/header" Target="header57.xml"/><Relationship Id="rId81" Type="http://schemas.openxmlformats.org/officeDocument/2006/relationships/header" Target="header58.xml"/><Relationship Id="rId82" Type="http://schemas.openxmlformats.org/officeDocument/2006/relationships/image" Target="media/image17.jpeg"/><Relationship Id="rId83" Type="http://schemas.openxmlformats.org/officeDocument/2006/relationships/image" Target="media/image18.jpeg"/><Relationship Id="rId84" Type="http://schemas.openxmlformats.org/officeDocument/2006/relationships/header" Target="header59.xml"/><Relationship Id="rId85" Type="http://schemas.openxmlformats.org/officeDocument/2006/relationships/header" Target="header60.xml"/><Relationship Id="rId86" Type="http://schemas.openxmlformats.org/officeDocument/2006/relationships/image" Target="media/image19.jpeg"/><Relationship Id="rId87" Type="http://schemas.openxmlformats.org/officeDocument/2006/relationships/header" Target="header61.xml"/><Relationship Id="rId88" Type="http://schemas.openxmlformats.org/officeDocument/2006/relationships/header" Target="header62.xml"/><Relationship Id="rId89" Type="http://schemas.openxmlformats.org/officeDocument/2006/relationships/image" Target="media/image20.jpeg"/><Relationship Id="rId90" Type="http://schemas.openxmlformats.org/officeDocument/2006/relationships/header" Target="header63.xml"/><Relationship Id="rId91" Type="http://schemas.openxmlformats.org/officeDocument/2006/relationships/header" Target="header64.xml"/><Relationship Id="rId92" Type="http://schemas.openxmlformats.org/officeDocument/2006/relationships/image" Target="media/image21.jpeg"/><Relationship Id="rId93" Type="http://schemas.openxmlformats.org/officeDocument/2006/relationships/header" Target="header65.xml"/><Relationship Id="rId94" Type="http://schemas.openxmlformats.org/officeDocument/2006/relationships/header" Target="header66.xml"/><Relationship Id="rId95" Type="http://schemas.openxmlformats.org/officeDocument/2006/relationships/header" Target="header67.xml"/><Relationship Id="rId96" Type="http://schemas.openxmlformats.org/officeDocument/2006/relationships/header" Target="header68.xml"/><Relationship Id="rId97" Type="http://schemas.openxmlformats.org/officeDocument/2006/relationships/header" Target="header69.xml"/><Relationship Id="rId98" Type="http://schemas.openxmlformats.org/officeDocument/2006/relationships/header" Target="header70.xml"/><Relationship Id="rId99" Type="http://schemas.openxmlformats.org/officeDocument/2006/relationships/header" Target="header71.xml"/><Relationship Id="rId100" Type="http://schemas.openxmlformats.org/officeDocument/2006/relationships/header" Target="header72.xml"/><Relationship Id="rId101" Type="http://schemas.openxmlformats.org/officeDocument/2006/relationships/header" Target="header73.xml"/><Relationship Id="rId102" Type="http://schemas.openxmlformats.org/officeDocument/2006/relationships/header" Target="header74.xml"/><Relationship Id="rId103" Type="http://schemas.openxmlformats.org/officeDocument/2006/relationships/header" Target="header75.xml"/><Relationship Id="rId104" Type="http://schemas.openxmlformats.org/officeDocument/2006/relationships/header" Target="header76.xml"/><Relationship Id="rId105" Type="http://schemas.openxmlformats.org/officeDocument/2006/relationships/header" Target="header77.xml"/><Relationship Id="rId106" Type="http://schemas.openxmlformats.org/officeDocument/2006/relationships/header" Target="header78.xml"/><Relationship Id="rId107" Type="http://schemas.openxmlformats.org/officeDocument/2006/relationships/header" Target="header79.xml"/><Relationship Id="rId108" Type="http://schemas.openxmlformats.org/officeDocument/2006/relationships/header" Target="header80.xml"/><Relationship Id="rId109" Type="http://schemas.openxmlformats.org/officeDocument/2006/relationships/header" Target="header81.xml"/><Relationship Id="rId110" Type="http://schemas.openxmlformats.org/officeDocument/2006/relationships/header" Target="header82.xml"/><Relationship Id="rId111" Type="http://schemas.openxmlformats.org/officeDocument/2006/relationships/header" Target="header83.xml"/><Relationship Id="rId112" Type="http://schemas.openxmlformats.org/officeDocument/2006/relationships/header" Target="header84.xml"/><Relationship Id="rId113" Type="http://schemas.openxmlformats.org/officeDocument/2006/relationships/header" Target="header85.xml"/><Relationship Id="rId114" Type="http://schemas.openxmlformats.org/officeDocument/2006/relationships/header" Target="header86.xml"/><Relationship Id="rId115" Type="http://schemas.openxmlformats.org/officeDocument/2006/relationships/image" Target="media/image22.jpeg"/><Relationship Id="rId116" Type="http://schemas.openxmlformats.org/officeDocument/2006/relationships/header" Target="header87.xml"/><Relationship Id="rId117" Type="http://schemas.openxmlformats.org/officeDocument/2006/relationships/header" Target="header88.xml"/><Relationship Id="rId118" Type="http://schemas.openxmlformats.org/officeDocument/2006/relationships/header" Target="header89.xml"/><Relationship Id="rId119" Type="http://schemas.openxmlformats.org/officeDocument/2006/relationships/image" Target="media/image23.jpeg"/><Relationship Id="rId120" Type="http://schemas.openxmlformats.org/officeDocument/2006/relationships/image" Target="media/image24.jpeg"/><Relationship Id="rId121" Type="http://schemas.openxmlformats.org/officeDocument/2006/relationships/header" Target="header90.xml"/><Relationship Id="rId122" Type="http://schemas.openxmlformats.org/officeDocument/2006/relationships/header" Target="header91.xml"/><Relationship Id="rId123" Type="http://schemas.openxmlformats.org/officeDocument/2006/relationships/header" Target="header92.xml"/><Relationship Id="rId124" Type="http://schemas.openxmlformats.org/officeDocument/2006/relationships/numbering" Target="numbering.xml"/><Relationship Id="rId125" Type="http://schemas.openxmlformats.org/officeDocument/2006/relationships/endnotes" Target="endnotes.xml"/><Relationship Id="rId126" Type="http://schemas.openxmlformats.org/officeDocument/2006/relationships/footer" Target="footer4.xml"/><Relationship Id="rId128" Type="http://schemas.openxmlformats.org/officeDocument/2006/relationships/footer" Target="footer7.xml"/><Relationship Id="rId129" Type="http://schemas.openxmlformats.org/officeDocument/2006/relationships/header" Target="header93.xml"/><Relationship Id="rId130" Type="http://schemas.openxmlformats.org/officeDocument/2006/relationships/footer" Target="footer8.xml"/><Relationship Id="rId131" Type="http://schemas.openxmlformats.org/officeDocument/2006/relationships/footer" Target="footer9.xml"/><Relationship Id="rId132" Type="http://schemas.openxmlformats.org/officeDocument/2006/relationships/footer" Target="footer10.xml"/><Relationship Id="rId133" Type="http://schemas.openxmlformats.org/officeDocument/2006/relationships/footer" Target="footer11.xml"/><Relationship Id="rId134" Type="http://schemas.openxmlformats.org/officeDocument/2006/relationships/header" Target="header94.xml"/><Relationship Id="rId135" Type="http://schemas.openxmlformats.org/officeDocument/2006/relationships/header" Target="header95.xml"/><Relationship Id="rId136" Type="http://schemas.openxmlformats.org/officeDocument/2006/relationships/footer" Target="footer12.xml"/><Relationship Id="rId137" Type="http://schemas.openxmlformats.org/officeDocument/2006/relationships/header" Target="header96.xml"/><Relationship Id="rId138" Type="http://schemas.openxmlformats.org/officeDocument/2006/relationships/header" Target="header97.xml"/><Relationship Id="rId139" Type="http://schemas.openxmlformats.org/officeDocument/2006/relationships/header" Target="header98.xml"/><Relationship Id="rId14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luobo</dc:creator>
  <dc:title>广州医科大学</dc:title>
  <dcterms:created xsi:type="dcterms:W3CDTF">2017-03-17T21:32:09Z</dcterms:created>
  <dcterms:modified xsi:type="dcterms:W3CDTF">2017-03-17T21:32:09Z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Microsoft® Word 2010</vt:lpwstr>
  </property>
  <property fmtid="{D5CDD505-2E9C-101B-9397-08002B2CF9AE}" pid="4" name="LastSaved">
    <vt:filetime>2017-03-17T00:00:00Z</vt:filetime>
  </property>
</Properties>
</file>