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tabs>
          <w:tab w:pos="2822" w:val="left" w:leader="none"/>
          <w:tab w:pos="6063" w:val="left" w:leader="none"/>
        </w:tabs>
        <w:spacing w:before="186"/>
        <w:ind w:leftChars="0" w:left="120" w:rightChars="0" w:right="0" w:firstLineChars="0" w:firstLine="0"/>
        <w:jc w:val="left"/>
        <w:rPr>
          <w:rFonts w:ascii="华文中宋" w:eastAsia="华文中宋" w:hint="eastAsia"/>
          <w:sz w:val="27"/>
        </w:rPr>
      </w:pPr>
      <w:r>
        <w:rPr>
          <w:rFonts w:ascii="华文中宋" w:eastAsia="华文中宋" w:hint="eastAsia"/>
          <w:b/>
          <w:sz w:val="27"/>
        </w:rPr>
        <w:t>分</w:t>
      </w:r>
      <w:r>
        <w:rPr>
          <w:rFonts w:ascii="华文中宋" w:eastAsia="华文中宋" w:hint="eastAsia"/>
          <w:b/>
          <w:spacing w:val="24"/>
          <w:sz w:val="27"/>
        </w:rPr>
        <w:t> </w:t>
      </w:r>
      <w:r>
        <w:rPr>
          <w:rFonts w:ascii="华文中宋" w:eastAsia="华文中宋" w:hint="eastAsia"/>
          <w:b/>
          <w:sz w:val="27"/>
        </w:rPr>
        <w:t>类</w:t>
      </w:r>
      <w:r>
        <w:rPr>
          <w:rFonts w:ascii="华文中宋" w:eastAsia="华文中宋" w:hint="eastAsia"/>
          <w:b/>
          <w:spacing w:val="24"/>
          <w:sz w:val="27"/>
        </w:rPr>
        <w:t> </w:t>
      </w:r>
      <w:r>
        <w:rPr>
          <w:rFonts w:ascii="华文中宋" w:eastAsia="华文中宋" w:hint="eastAsia"/>
          <w:b/>
          <w:sz w:val="27"/>
        </w:rPr>
        <w:t>号</w:t>
      </w:r>
      <w:r>
        <w:rPr>
          <w:rFonts w:ascii="华文中宋" w:eastAsia="华文中宋" w:hint="eastAsia"/>
          <w:b/>
          <w:sz w:val="27"/>
          <w:u w:val="single"/>
        </w:rPr>
        <w:t> </w:t>
      </w:r>
      <w:r w:rsidRPr="00000000">
        <w:tab/>
      </w:r>
      <w:r>
        <w:rPr>
          <w:rFonts w:ascii="华文中宋" w:eastAsia="华文中宋" w:hint="eastAsia"/>
          <w:b/>
          <w:sz w:val="27"/>
        </w:rPr>
        <w:tab/>
        <w:t>学号</w:t>
      </w:r>
      <w:r>
        <w:rPr>
          <w:rFonts w:ascii="华文中宋" w:eastAsia="华文中宋" w:hint="eastAsia"/>
          <w:b/>
          <w:spacing w:val="-14"/>
          <w:sz w:val="27"/>
        </w:rPr>
        <w:t> </w:t>
      </w:r>
      <w:r>
        <w:rPr>
          <w:rFonts w:ascii="华文中宋" w:eastAsia="华文中宋" w:hint="eastAsia"/>
          <w:sz w:val="27"/>
          <w:u w:val="single"/>
        </w:rPr>
        <w:t>D201078136</w:t>
      </w:r>
    </w:p>
    <w:p w:rsidR="0018722C">
      <w:pPr>
        <w:tabs>
          <w:tab w:pos="1741" w:val="left" w:leader="none"/>
          <w:tab w:pos="2985" w:val="left" w:leader="none"/>
          <w:tab w:pos="6227" w:val="left" w:leader="none"/>
          <w:tab w:pos="8426" w:val="left" w:leader="none"/>
        </w:tabs>
        <w:spacing w:before="222"/>
        <w:ind w:leftChars="0" w:left="120" w:rightChars="0" w:right="0" w:firstLineChars="0" w:firstLine="0"/>
        <w:jc w:val="left"/>
        <w:rPr>
          <w:b/>
          <w:sz w:val="27"/>
        </w:rPr>
      </w:pPr>
      <w:r>
        <w:rPr>
          <w:rFonts w:ascii="华文中宋" w:eastAsia="华文中宋" w:hint="eastAsia"/>
          <w:b/>
          <w:sz w:val="27"/>
        </w:rPr>
        <w:t>学校代码</w:t>
      </w:r>
      <w:r>
        <w:rPr>
          <w:rFonts w:ascii="华文中宋" w:eastAsia="华文中宋" w:hint="eastAsia"/>
          <w:b/>
          <w:sz w:val="27"/>
          <w:u w:val="single"/>
        </w:rPr>
        <w:t> </w:t>
      </w:r>
      <w:r w:rsidRPr="00000000">
        <w:tab/>
        <w:t>10487</w:t>
      </w:r>
      <w:r w:rsidRPr="00000000">
        <w:tab/>
      </w:r>
      <w:r>
        <w:rPr>
          <w:rFonts w:ascii="华文中宋" w:eastAsia="华文中宋" w:hint="eastAsia"/>
          <w:b/>
          <w:sz w:val="27"/>
        </w:rPr>
        <w:tab/>
      </w:r>
      <w:r>
        <w:rPr>
          <w:rFonts w:ascii="华文中宋" w:eastAsia="华文中宋" w:hint="eastAsia"/>
          <w:b/>
          <w:w w:val="95"/>
          <w:sz w:val="27"/>
        </w:rPr>
        <w:t>密级</w:t>
      </w:r>
      <w:r>
        <w:rPr>
          <w:b/>
          <w:sz w:val="27"/>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b/>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2444495</wp:posOffset>
            </wp:positionH>
            <wp:positionV relativeFrom="paragraph">
              <wp:posOffset>217527</wp:posOffset>
            </wp:positionV>
            <wp:extent cx="2669977" cy="63817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669977" cy="638175"/>
                    </a:xfrm>
                    <a:prstGeom prst="rect">
                      <a:avLst/>
                    </a:prstGeom>
                  </pic:spPr>
                </pic:pic>
              </a:graphicData>
            </a:graphic>
          </wp:anchor>
        </w:drawing>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8"/>
          <w:szCs w:val="24"/>
          <w:rFonts w:cstheme="minorBidi" w:ascii="Times New Roman" w:hAnsi="Times New Roman" w:eastAsia="Times New Roman" w:cs="Times New Roman"/>
          <w:b/>
        </w:rPr>
      </w:pPr>
    </w:p>
    <w:p w:rsidR="0018722C">
      <w:pPr>
        <w:spacing w:line="1283" w:lineRule="exact" w:before="0"/>
        <w:ind w:leftChars="0" w:left="914" w:rightChars="0" w:right="0" w:firstLineChars="0" w:firstLine="0"/>
        <w:jc w:val="left"/>
        <w:rPr>
          <w:rFonts w:ascii="华文中宋" w:eastAsia="华文中宋" w:hint="eastAsia"/>
          <w:sz w:val="96"/>
        </w:rPr>
      </w:pPr>
      <w:bookmarkStart w:name="封面 " w:id="1"/>
      <w:bookmarkEnd w:id="1"/>
      <w:r/>
      <w:r>
        <w:rPr>
          <w:rFonts w:ascii="华文中宋" w:eastAsia="华文中宋" w:hint="eastAsia"/>
          <w:spacing w:val="65"/>
          <w:sz w:val="96"/>
        </w:rPr>
        <w:t>博士学位论文</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89"/>
          <w:szCs w:val="24"/>
          <w:rFonts w:cstheme="minorBidi" w:ascii="华文中宋" w:hAnsi="Times New Roman" w:eastAsia="Times New Roman" w:cs="Times New Roman"/>
        </w:rPr>
      </w:pPr>
    </w:p>
    <w:p w:rsidR="0018722C">
      <w:pPr>
        <w:spacing w:before="1"/>
        <w:ind w:leftChars="0" w:left="356" w:rightChars="0" w:right="0" w:firstLineChars="0" w:firstLine="0"/>
        <w:jc w:val="left"/>
        <w:rPr>
          <w:rFonts w:ascii="黑体" w:eastAsia="黑体" w:hint="eastAsia"/>
          <w:b/>
          <w:sz w:val="48"/>
        </w:rPr>
      </w:pPr>
      <w:r>
        <w:rPr>
          <w:rFonts w:ascii="黑体" w:eastAsia="黑体" w:hint="eastAsia"/>
          <w:b/>
          <w:sz w:val="48"/>
        </w:rPr>
        <w:t>RY10-4 的抗肿瘤血管Th成和侵袭研究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Times New Roman" w:eastAsia="Times New Roman" w:cs="Times New Roman"/>
          <w:b/>
        </w:rPr>
      </w:pPr>
    </w:p>
    <w:p w:rsidR="0018722C">
      <w:pPr>
        <w:tabs>
          <w:tab w:pos="4262" w:val="left" w:leader="none"/>
        </w:tabs>
        <w:spacing w:line="321" w:lineRule="auto" w:before="360"/>
        <w:ind w:leftChars="0" w:left="1665" w:rightChars="0" w:right="3198" w:hanging="3"/>
        <w:jc w:val="left"/>
        <w:rPr>
          <w:rFonts w:ascii="华文中宋" w:eastAsia="华文中宋" w:hint="eastAsia"/>
          <w:b/>
          <w:sz w:val="36"/>
        </w:rPr>
      </w:pPr>
      <w:r>
        <w:rPr>
          <w:rFonts w:ascii="华文中宋" w:eastAsia="华文中宋" w:hint="eastAsia"/>
          <w:b/>
          <w:spacing w:val="21"/>
          <w:sz w:val="36"/>
        </w:rPr>
        <w:t>学位申请人</w:t>
      </w:r>
      <w:r>
        <w:rPr>
          <w:rFonts w:ascii="华文中宋" w:eastAsia="华文中宋" w:hint="eastAsia"/>
          <w:b/>
          <w:sz w:val="36"/>
        </w:rPr>
        <w:t>：</w:t>
      </w:r>
      <w:r w:rsidRPr="00000000">
        <w:tab/>
      </w:r>
      <w:r>
        <w:rPr>
          <w:rFonts w:ascii="华文中宋" w:eastAsia="华文中宋" w:hint="eastAsia"/>
          <w:b/>
          <w:w w:val="95"/>
          <w:sz w:val="36"/>
        </w:rPr>
        <w:t>刘子维 </w:t>
      </w:r>
      <w:r>
        <w:rPr>
          <w:rFonts w:ascii="华文中宋" w:eastAsia="华文中宋" w:hint="eastAsia"/>
          <w:b/>
          <w:sz w:val="36"/>
        </w:rPr>
        <w:t>学 科 专</w:t>
      </w:r>
      <w:r>
        <w:rPr>
          <w:rFonts w:ascii="华文中宋" w:eastAsia="华文中宋" w:hint="eastAsia"/>
          <w:b/>
          <w:spacing w:val="42"/>
          <w:sz w:val="36"/>
        </w:rPr>
        <w:t> </w:t>
      </w:r>
      <w:r>
        <w:rPr>
          <w:rFonts w:ascii="华文中宋" w:eastAsia="华文中宋" w:hint="eastAsia"/>
          <w:b/>
          <w:sz w:val="36"/>
        </w:rPr>
        <w:t>业</w:t>
      </w:r>
      <w:r>
        <w:rPr>
          <w:rFonts w:ascii="华文中宋" w:eastAsia="华文中宋" w:hint="eastAsia"/>
          <w:b/>
          <w:spacing w:val="14"/>
          <w:sz w:val="36"/>
        </w:rPr>
        <w:t> </w:t>
      </w:r>
      <w:r>
        <w:rPr>
          <w:rFonts w:ascii="华文中宋" w:eastAsia="华文中宋" w:hint="eastAsia"/>
          <w:b/>
          <w:sz w:val="36"/>
        </w:rPr>
        <w:t>：</w:t>
      </w:r>
      <w:r w:rsidRPr="00000000">
        <w:tab/>
      </w:r>
      <w:r>
        <w:rPr>
          <w:rFonts w:ascii="华文中宋" w:eastAsia="华文中宋" w:hint="eastAsia"/>
          <w:b/>
          <w:w w:val="95"/>
          <w:sz w:val="36"/>
        </w:rPr>
        <w:t>药理学</w:t>
      </w:r>
    </w:p>
    <w:p w:rsidR="0018722C">
      <w:pPr>
        <w:tabs>
          <w:tab w:pos="4262" w:val="left" w:leader="none"/>
        </w:tabs>
        <w:spacing w:line="309" w:lineRule="auto" w:before="44"/>
        <w:ind w:leftChars="0" w:left="1663" w:rightChars="0" w:right="2477" w:firstLineChars="0" w:firstLine="2"/>
        <w:jc w:val="left"/>
        <w:rPr>
          <w:b/>
          <w:sz w:val="36"/>
        </w:rPr>
      </w:pPr>
      <w:r>
        <w:rPr>
          <w:rFonts w:ascii="华文中宋" w:eastAsia="华文中宋" w:hint="eastAsia"/>
          <w:b/>
          <w:sz w:val="36"/>
        </w:rPr>
        <w:t>指 导 教</w:t>
      </w:r>
      <w:r>
        <w:rPr>
          <w:rFonts w:ascii="华文中宋" w:eastAsia="华文中宋" w:hint="eastAsia"/>
          <w:b/>
          <w:spacing w:val="42"/>
          <w:sz w:val="36"/>
        </w:rPr>
        <w:t> </w:t>
      </w:r>
      <w:r>
        <w:rPr>
          <w:rFonts w:ascii="华文中宋" w:eastAsia="华文中宋" w:hint="eastAsia"/>
          <w:b/>
          <w:sz w:val="36"/>
        </w:rPr>
        <w:t>师</w:t>
      </w:r>
      <w:r>
        <w:rPr>
          <w:rFonts w:ascii="华文中宋" w:eastAsia="华文中宋" w:hint="eastAsia"/>
          <w:b/>
          <w:spacing w:val="14"/>
          <w:sz w:val="36"/>
        </w:rPr>
        <w:t> </w:t>
      </w:r>
      <w:r>
        <w:rPr>
          <w:rFonts w:ascii="华文中宋" w:eastAsia="华文中宋" w:hint="eastAsia"/>
          <w:b/>
          <w:sz w:val="36"/>
        </w:rPr>
        <w:t>：</w:t>
      </w:r>
      <w:r w:rsidRPr="00000000">
        <w:tab/>
        <w:t>阮金兰教授答 辩 日</w:t>
      </w:r>
      <w:r>
        <w:rPr>
          <w:rFonts w:ascii="华文中宋" w:eastAsia="华文中宋" w:hint="eastAsia"/>
          <w:b/>
          <w:spacing w:val="42"/>
          <w:sz w:val="36"/>
        </w:rPr>
        <w:t> </w:t>
      </w:r>
      <w:r>
        <w:rPr>
          <w:rFonts w:ascii="华文中宋" w:eastAsia="华文中宋" w:hint="eastAsia"/>
          <w:b/>
          <w:sz w:val="36"/>
        </w:rPr>
        <w:t>期</w:t>
      </w:r>
      <w:r>
        <w:rPr>
          <w:rFonts w:ascii="华文中宋" w:eastAsia="华文中宋" w:hint="eastAsia"/>
          <w:b/>
          <w:spacing w:val="14"/>
          <w:sz w:val="36"/>
        </w:rPr>
        <w:t> </w:t>
      </w:r>
      <w:r>
        <w:rPr>
          <w:rFonts w:ascii="华文中宋" w:eastAsia="华文中宋" w:hint="eastAsia"/>
          <w:b/>
          <w:sz w:val="36"/>
        </w:rPr>
        <w:t>：</w:t>
      </w:r>
      <w:r w:rsidRPr="00000000">
        <w:tab/>
      </w:r>
      <w:r>
        <w:rPr>
          <w:b/>
          <w:sz w:val="36"/>
        </w:rPr>
        <w:t>2013.05</w:t>
      </w:r>
    </w:p>
    <w:p w:rsidR="0018722C">
      <w:pPr>
        <w:spacing w:after="0" w:line="309" w:lineRule="auto"/>
        <w:jc w:val="left"/>
        <w:rPr>
          <w:sz w:val="36"/>
        </w:rPr>
        <w:sectPr w:rsidR="00556256">
          <w:pgSz w:w="1191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spacing w:line="408" w:lineRule="auto" w:before="249"/>
        <w:ind w:leftChars="0" w:left="340" w:rightChars="0" w:right="340" w:firstLineChars="0" w:firstLine="0"/>
        <w:jc w:val="center"/>
        <w:rPr>
          <w:b/>
          <w:sz w:val="32"/>
        </w:rPr>
      </w:pPr>
      <w:r>
        <w:rPr>
          <w:b/>
          <w:sz w:val="32"/>
        </w:rPr>
        <w:t>A dissertation submitted to Huazhong University</w:t>
      </w:r>
      <w:r>
        <w:rPr>
          <w:b/>
          <w:spacing w:val="-27"/>
          <w:sz w:val="32"/>
        </w:rPr>
        <w:t> </w:t>
      </w:r>
      <w:r>
        <w:rPr>
          <w:b/>
          <w:sz w:val="32"/>
        </w:rPr>
        <w:t>of Science and </w:t>
      </w:r>
      <w:r>
        <w:rPr>
          <w:b/>
          <w:spacing w:val="-2"/>
          <w:sz w:val="32"/>
        </w:rPr>
        <w:t>Technology </w:t>
      </w:r>
      <w:r>
        <w:rPr>
          <w:b/>
          <w:sz w:val="32"/>
        </w:rPr>
        <w:t>for the Degree of Doctor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spacing w:line="525" w:lineRule="auto" w:before="273"/>
        <w:ind w:leftChars="0" w:left="344" w:rightChars="0" w:right="340" w:firstLineChars="0" w:firstLine="0"/>
        <w:jc w:val="center"/>
        <w:rPr>
          <w:b/>
          <w:sz w:val="36"/>
        </w:rPr>
      </w:pPr>
      <w:r>
        <w:rPr>
          <w:b/>
          <w:sz w:val="36"/>
        </w:rPr>
        <w:t>The anti-tumor angiogenesis and invasion research of RY10-4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1"/>
          <w:szCs w:val="24"/>
          <w:rFonts w:cstheme="minorBidi" w:ascii="Times New Roman" w:hAnsi="Times New Roman" w:eastAsia="Times New Roman" w:cs="Times New Roman"/>
          <w:b/>
        </w:rPr>
      </w:pPr>
    </w:p>
    <w:p w:rsidR="0018722C">
      <w:pPr>
        <w:tabs>
          <w:tab w:pos="4386" w:val="left" w:leader="none"/>
          <w:tab w:pos="4444" w:val="left" w:leader="none"/>
        </w:tabs>
        <w:spacing w:line="360" w:lineRule="auto" w:before="0"/>
        <w:ind w:leftChars="0" w:left="2220" w:rightChars="0" w:right="2131" w:firstLineChars="0" w:firstLine="0"/>
        <w:jc w:val="left"/>
        <w:rPr>
          <w:b/>
          <w:sz w:val="30"/>
        </w:rPr>
      </w:pPr>
      <w:r>
        <w:rPr>
          <w:b/>
          <w:sz w:val="30"/>
        </w:rPr>
        <w:t>D.Candidate</w:t>
      </w:r>
      <w:r w:rsidRPr="00000000">
        <w:tab/>
        <w:tab/>
        <w:t>:</w:t>
      </w:r>
      <w:r>
        <w:rPr>
          <w:b/>
          <w:spacing w:val="-2"/>
          <w:sz w:val="30"/>
        </w:rPr>
        <w:t> </w:t>
      </w:r>
      <w:r>
        <w:rPr>
          <w:b/>
          <w:sz w:val="30"/>
        </w:rPr>
        <w:t>Liu</w:t>
      </w:r>
      <w:r>
        <w:rPr>
          <w:b/>
          <w:spacing w:val="-2"/>
          <w:sz w:val="30"/>
        </w:rPr>
        <w:t> </w:t>
      </w:r>
      <w:r>
        <w:rPr>
          <w:b/>
          <w:sz w:val="30"/>
        </w:rPr>
        <w:t>ziwei</w:t>
      </w:r>
      <w:r>
        <w:rPr>
          <w:b/>
          <w:spacing w:val="0"/>
          <w:w w:val="99"/>
          <w:sz w:val="30"/>
        </w:rPr>
        <w:t> </w:t>
      </w:r>
      <w:r>
        <w:rPr>
          <w:b/>
          <w:sz w:val="30"/>
        </w:rPr>
        <w:t>Major</w:t>
      </w:r>
      <w:r w:rsidRPr="00000000">
        <w:tab/>
        <w:t>:</w:t>
      </w:r>
      <w:r>
        <w:rPr>
          <w:b/>
          <w:spacing w:val="-6"/>
          <w:sz w:val="30"/>
        </w:rPr>
        <w:t> </w:t>
      </w:r>
      <w:r>
        <w:rPr>
          <w:b/>
          <w:sz w:val="30"/>
        </w:rPr>
        <w:t>Pharmacology</w:t>
      </w:r>
    </w:p>
    <w:p w:rsidR="0018722C">
      <w:pPr>
        <w:tabs>
          <w:tab w:pos="4368" w:val="left" w:leader="none"/>
        </w:tabs>
        <w:spacing w:before="6"/>
        <w:ind w:leftChars="0" w:left="2220" w:rightChars="0" w:right="0" w:firstLineChars="0" w:firstLine="0"/>
        <w:jc w:val="left"/>
        <w:rPr>
          <w:b/>
          <w:sz w:val="30"/>
        </w:rPr>
      </w:pPr>
      <w:r>
        <w:rPr>
          <w:b/>
          <w:sz w:val="30"/>
        </w:rPr>
        <w:t>Supervisor</w:t>
      </w:r>
      <w:r w:rsidRPr="00000000">
        <w:tab/>
        <w:t>: Professor Ruan</w:t>
      </w:r>
      <w:r>
        <w:rPr>
          <w:b/>
          <w:spacing w:val="-14"/>
          <w:sz w:val="30"/>
        </w:rPr>
        <w:t> </w:t>
      </w:r>
      <w:r>
        <w:rPr>
          <w:b/>
          <w:sz w:val="30"/>
        </w:rPr>
        <w:t>jinlan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4"/>
          <w:rFonts w:cstheme="minorBidi" w:ascii="Times New Roman" w:hAnsi="Times New Roman" w:eastAsia="Times New Roman" w:cs="Times New Roman"/>
          <w:b/>
        </w:rPr>
      </w:pPr>
    </w:p>
    <w:p w:rsidR="0018722C">
      <w:pPr>
        <w:spacing w:line="408" w:lineRule="auto" w:before="0"/>
        <w:ind w:leftChars="0" w:left="1104" w:rightChars="0" w:right="1064" w:firstLineChars="0" w:firstLine="0"/>
        <w:jc w:val="center"/>
        <w:rPr>
          <w:b/>
          <w:sz w:val="32"/>
        </w:rPr>
      </w:pPr>
      <w:r>
        <w:rPr>
          <w:b/>
          <w:sz w:val="32"/>
        </w:rPr>
        <w:t>Huazhong University of Science &amp; Technology Wuhan 430074, P. R. China</w:t>
      </w:r>
    </w:p>
    <w:p w:rsidR="0018722C">
      <w:pPr>
        <w:spacing w:before="48"/>
        <w:ind w:leftChars="0" w:left="341" w:rightChars="0" w:right="340" w:firstLineChars="0" w:firstLine="0"/>
        <w:jc w:val="center"/>
        <w:rPr>
          <w:b/>
          <w:sz w:val="30"/>
        </w:rPr>
      </w:pPr>
      <w:r>
        <w:rPr>
          <w:b/>
          <w:sz w:val="30"/>
        </w:rPr>
        <w:t>May, 2013</w:t>
      </w:r>
    </w:p>
    <w:p w:rsidR="0018722C">
      <w:pPr>
        <w:spacing w:after="0"/>
        <w:jc w:val="center"/>
        <w:rPr>
          <w:sz w:val="30"/>
        </w:rPr>
        <w:sectPr w:rsidR="00556256">
          <w:pgSz w:w="1191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b/>
        </w:rPr>
      </w:pPr>
    </w:p>
    <w:p w:rsidR="0018722C">
      <w:pPr>
        <w:spacing w:line="581" w:lineRule="exact" w:before="0"/>
        <w:ind w:leftChars="0" w:left="342" w:rightChars="0" w:right="340" w:firstLineChars="0" w:firstLine="0"/>
        <w:jc w:val="center"/>
        <w:rPr>
          <w:rFonts w:ascii="宋体" w:eastAsia="宋体" w:hint="eastAsia"/>
          <w:b/>
          <w:sz w:val="48"/>
        </w:rPr>
      </w:pPr>
      <w:r>
        <w:rPr>
          <w:rFonts w:ascii="宋体" w:eastAsia="宋体" w:hint="eastAsia"/>
          <w:b/>
          <w:w w:val="95"/>
          <w:sz w:val="48"/>
        </w:rPr>
        <w:t>本课题由如下基金资助</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58"/>
          <w:szCs w:val="24"/>
          <w:rFonts w:cstheme="minorBidi" w:ascii="宋体" w:hAnsi="Times New Roman" w:eastAsia="Times New Roman" w:cs="Times New Roman"/>
          <w:b/>
        </w:rPr>
      </w:pPr>
    </w:p>
    <w:p w:rsidR="0018722C">
      <w:pPr>
        <w:spacing w:before="0"/>
        <w:ind w:leftChars="0" w:left="342" w:rightChars="0" w:right="340" w:firstLineChars="0" w:firstLine="0"/>
        <w:jc w:val="center"/>
        <w:rPr>
          <w:sz w:val="30"/>
        </w:rPr>
      </w:pPr>
      <w:r>
        <w:rPr>
          <w:rFonts w:ascii="宋体" w:eastAsia="宋体" w:hint="eastAsia"/>
          <w:sz w:val="30"/>
        </w:rPr>
        <w:t>武汉科学技术发展基金：项目编号：</w:t>
      </w:r>
      <w:r>
        <w:rPr>
          <w:sz w:val="30"/>
        </w:rPr>
        <w:t>201260523182</w:t>
      </w:r>
    </w:p>
    <w:p w:rsidR="0018722C">
      <w:pPr>
        <w:spacing w:before="208"/>
        <w:ind w:leftChars="0" w:left="540" w:rightChars="0" w:right="0" w:firstLineChars="0" w:firstLine="0"/>
        <w:jc w:val="left"/>
        <w:rPr>
          <w:sz w:val="30"/>
        </w:rPr>
      </w:pPr>
      <w:r>
        <w:rPr>
          <w:rFonts w:ascii="宋体" w:eastAsia="宋体" w:hint="eastAsia"/>
          <w:spacing w:val="-4"/>
          <w:sz w:val="30"/>
        </w:rPr>
        <w:t>中国教育部博士学科点科研基金，项目编号：</w:t>
      </w:r>
      <w:r>
        <w:rPr>
          <w:spacing w:val="-4"/>
          <w:sz w:val="30"/>
        </w:rPr>
        <w:t>20090142110021</w:t>
      </w:r>
    </w:p>
    <w:p w:rsidR="0018722C">
      <w:pPr>
        <w:spacing w:after="0"/>
        <w:jc w:val="left"/>
        <w:rPr>
          <w:sz w:val="30"/>
        </w:rPr>
        <w:sectPr w:rsidR="00556256">
          <w:pgSz w:w="1191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before="144"/>
        <w:ind w:leftChars="0" w:left="340" w:rightChars="0" w:right="340" w:firstLineChars="0" w:firstLine="0"/>
        <w:jc w:val="center"/>
        <w:rPr>
          <w:rFonts w:ascii="黑体" w:eastAsia="黑体" w:hint="eastAsia"/>
          <w:b/>
          <w:sz w:val="36"/>
        </w:rPr>
      </w:pPr>
      <w:bookmarkStart w:name="声明 " w:id="2"/>
      <w:bookmarkEnd w:id="2"/>
      <w:r/>
      <w:r>
        <w:rPr>
          <w:rFonts w:ascii="黑体" w:eastAsia="黑体" w:hint="eastAsia"/>
          <w:b/>
          <w:w w:val="95"/>
          <w:sz w:val="36"/>
        </w:rPr>
        <w:t>独创性声明</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0"/>
          <w:szCs w:val="24"/>
          <w:rFonts w:cstheme="minorBidi" w:ascii="黑体" w:hAnsi="Times New Roman" w:eastAsia="Times New Roman" w:cs="Times New Roman"/>
          <w:b/>
        </w:rPr>
      </w:pPr>
    </w:p>
    <w:p w:rsidR="0018722C">
      <w:pPr>
        <w:widowControl w:val="0"/>
        <w:snapToGrid w:val="1"/>
        <w:spacing w:beforeLines="0" w:afterLines="0" w:before="0" w:after="0" w:line="357" w:lineRule="auto"/>
        <w:ind w:leftChars="0" w:left="120" w:rightChars="0" w:right="117" w:firstLineChars="0" w:firstLine="480"/>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5"/>
        </w:rPr>
        <w:t>本人郑重声明，本学位论文是本人在导师指导下进行的研究工作及取得的研</w:t>
      </w:r>
      <w:r>
        <w:rPr>
          <w:kern w:val="2"/>
          <w:sz w:val="24"/>
          <w:szCs w:val="24"/>
          <w:rFonts w:ascii="宋体" w:eastAsia="宋体" w:hint="eastAsia" w:cstheme="minorBidi" w:hAnsi="Times New Roman" w:cs="Times New Roman"/>
          <w:spacing w:val="-6"/>
        </w:rPr>
        <w:t>究成果的总结。尽我所知，除文中已经标明引用的内容外，本论文不包含任何其</w:t>
      </w:r>
      <w:r>
        <w:rPr>
          <w:kern w:val="2"/>
          <w:sz w:val="24"/>
          <w:szCs w:val="24"/>
          <w:rFonts w:ascii="宋体" w:eastAsia="宋体" w:hint="eastAsia" w:cstheme="minorBidi" w:hAnsi="Times New Roman" w:cs="Times New Roman"/>
          <w:spacing w:val="-9"/>
        </w:rPr>
        <w:t>他个人或集体已经发表或撰写过的研究成果。对本文的研究做出贡献的个人和集</w:t>
      </w:r>
      <w:r>
        <w:rPr>
          <w:kern w:val="2"/>
          <w:sz w:val="24"/>
          <w:szCs w:val="24"/>
          <w:rFonts w:ascii="宋体" w:eastAsia="宋体" w:hint="eastAsia" w:cstheme="minorBidi" w:hAnsi="Times New Roman" w:cs="Times New Roman"/>
          <w:spacing w:val="-6"/>
        </w:rPr>
        <w:t>体，均已在文中以明确方式标明。本人完全意识到本人将承担本声明引起的一切法律后果。</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320"/>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学位论文作者签名：</w:t>
      </w:r>
    </w:p>
    <w:p w:rsidR="0018722C">
      <w:pPr>
        <w:widowControl w:val="0"/>
        <w:snapToGrid w:val="1"/>
        <w:spacing w:beforeLines="0" w:afterLines="0" w:lineRule="auto" w:line="240" w:after="0" w:before="154"/>
        <w:ind w:firstLineChars="0" w:firstLine="0" w:rightChars="0" w:right="0" w:leftChars="0" w:left="4320"/>
        <w:jc w:val="left"/>
        <w:autoSpaceDE w:val="0"/>
        <w:autoSpaceDN w:val="0"/>
        <w:tabs>
          <w:tab w:pos="5519" w:val="left" w:leader="none"/>
          <w:tab w:pos="6239" w:val="left" w:leader="none"/>
          <w:tab w:pos="6959"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日期：</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宋体" w:hAnsi="Times New Roman" w:eastAsia="Times New Roman" w:cs="Times New Roman"/>
        </w:rPr>
      </w:pPr>
    </w:p>
    <w:p w:rsidR="0018722C">
      <w:pPr>
        <w:spacing w:before="0"/>
        <w:ind w:leftChars="0" w:left="2286" w:rightChars="0" w:right="0" w:firstLineChars="0" w:firstLine="0"/>
        <w:jc w:val="left"/>
        <w:rPr>
          <w:rFonts w:ascii="黑体" w:eastAsia="黑体" w:hint="eastAsia"/>
          <w:b/>
          <w:sz w:val="36"/>
        </w:rPr>
      </w:pPr>
      <w:r>
        <w:rPr>
          <w:rFonts w:ascii="黑体" w:eastAsia="黑体" w:hint="eastAsia"/>
          <w:b/>
          <w:w w:val="95"/>
          <w:sz w:val="36"/>
        </w:rPr>
        <w:t>学位论文版权使用授权书</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2"/>
          <w:szCs w:val="24"/>
          <w:rFonts w:cstheme="minorBidi" w:ascii="黑体" w:hAnsi="Times New Roman" w:eastAsia="Times New Roman" w:cs="Times New Roman"/>
          <w:b/>
        </w:rPr>
      </w:pPr>
    </w:p>
    <w:p w:rsidR="0018722C">
      <w:pPr>
        <w:spacing w:line="408" w:lineRule="auto" w:before="1"/>
        <w:ind w:leftChars="0" w:left="540" w:rightChars="0" w:right="115" w:firstLineChars="0" w:firstLine="0"/>
        <w:jc w:val="both"/>
        <w:rPr>
          <w:rFonts w:ascii="宋体" w:eastAsia="宋体" w:hint="eastAsia"/>
          <w:sz w:val="21"/>
        </w:rPr>
      </w:pPr>
      <w:r>
        <w:rPr>
          <w:rFonts w:ascii="宋体" w:eastAsia="宋体" w:hint="eastAsia"/>
          <w:spacing w:val="-2"/>
          <w:sz w:val="21"/>
        </w:rPr>
        <w:t>本学位论文作者完全了解学校有关保留、使用学位论文的规定，即：学校有权保留并向</w:t>
      </w:r>
      <w:r>
        <w:rPr>
          <w:rFonts w:ascii="宋体" w:eastAsia="宋体" w:hint="eastAsia"/>
          <w:spacing w:val="-4"/>
          <w:sz w:val="21"/>
        </w:rPr>
        <w:t>国家有关部门或机构送交论文的复印件和电子版，允许论文被查阅和借阅。本人授权华</w:t>
      </w:r>
      <w:r>
        <w:rPr>
          <w:rFonts w:ascii="宋体" w:eastAsia="宋体" w:hint="eastAsia"/>
          <w:spacing w:val="-6"/>
          <w:sz w:val="21"/>
        </w:rPr>
        <w:t>中科技大学可以将本学位论文的全部或部分内容编入有关数据库进行检索，可以采用影印、缩印或扫描等复制手段保存和汇编本学位论文。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5"/>
          <w:szCs w:val="24"/>
          <w:rFonts w:cstheme="minorBidi" w:ascii="宋体" w:hAnsi="Times New Roman" w:eastAsia="Times New Roman" w:cs="Times New Roman"/>
        </w:rPr>
      </w:pPr>
    </w:p>
    <w:p w:rsidR="0018722C">
      <w:pPr>
        <w:spacing w:after="0"/>
        <w:rPr>
          <w:rFonts w:ascii="宋体"/>
          <w:sz w:val="15"/>
        </w:rPr>
        <w:sectPr w:rsidR="00556256">
          <w:pgSz w:w="1191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88"/>
        <w:ind w:firstLineChars="0" w:firstLine="0" w:rightChars="0" w:right="0" w:leftChars="0" w:left="120"/>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本论文属于</w:t>
      </w:r>
    </w:p>
    <w:p w:rsidR="0018722C">
      <w:pPr>
        <w:widowControl w:val="0"/>
        <w:snapToGrid w:val="1"/>
        <w:spacing w:beforeLines="0" w:afterLines="0" w:lineRule="auto" w:line="240" w:after="0" w:before="34"/>
        <w:ind w:firstLineChars="0" w:firstLine="0" w:rightChars="0" w:right="0" w:leftChars="0" w:left="219"/>
        <w:jc w:val="left"/>
        <w:autoSpaceDE w:val="0"/>
        <w:autoSpaceDN w:val="0"/>
        <w:tabs>
          <w:tab w:pos="2139" w:val="left" w:leader="none"/>
        </w:tabs>
        <w:pBdr>
          <w:bottom w:val="none" w:sz="0" w:space="0" w:color="auto"/>
        </w:pBdr>
        <w:rPr>
          <w:kern w:val="2"/>
          <w:sz w:val="24"/>
          <w:szCs w:val="24"/>
          <w:rFonts w:cstheme="minorBidi" w:ascii="宋体" w:hAnsi="宋体" w:eastAsia="宋体" w:cs="Times New Roman" w:hint="eastAsia"/>
        </w:rPr>
      </w:pPr>
      <w:r>
        <w:rPr>
          <w:kern w:val="2"/>
          <w:sz w:val="24"/>
          <w:szCs w:val="24"/>
          <w:rFonts w:cstheme="minorBidi" w:ascii="Times New Roman" w:hAnsi="Times New Roman" w:eastAsia="Times New Roman" w:cs="Times New Roman"/>
        </w:rPr>
        <w:br w:type="column"/>
      </w:r>
      <w:r>
        <w:rPr>
          <w:kern w:val="2"/>
          <w:sz w:val="24"/>
          <w:szCs w:val="24"/>
          <w:rFonts w:ascii="宋体" w:hAnsi="宋体" w:eastAsia="宋体" w:hint="eastAsia" w:cstheme="minorBidi" w:cs="Times New Roman"/>
        </w:rPr>
        <w:t>保密□ ，在</w:t>
      </w:r>
      <w:r>
        <w:rPr>
          <w:kern w:val="2"/>
          <w:sz w:val="24"/>
          <w:szCs w:val="24"/>
          <w:rFonts w:ascii="宋体" w:hAnsi="宋体" w:eastAsia="宋体" w:hint="eastAsia" w:cstheme="minorBidi"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宋体" w:hAnsi="宋体" w:eastAsia="宋体" w:hint="eastAsia" w:cstheme="minorBidi" w:cs="Times New Roman"/>
        </w:rPr>
        <w:t>年解密后适用本授权书。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0"/>
        <w:jc w:val="left"/>
        <w:autoSpaceDE w:val="0"/>
        <w:autoSpaceDN w:val="0"/>
        <w:pBdr>
          <w:bottom w:val="none" w:sz="0" w:space="0" w:color="auto"/>
        </w:pBdr>
        <w:rPr>
          <w:kern w:val="2"/>
          <w:sz w:val="24"/>
          <w:szCs w:val="24"/>
          <w:rFonts w:cstheme="minorBidi" w:ascii="宋体" w:hAnsi="宋体" w:eastAsia="宋体" w:cs="Times New Roman" w:hint="eastAsia"/>
        </w:rPr>
      </w:pPr>
      <w:r>
        <w:rPr>
          <w:kern w:val="2"/>
          <w:sz w:val="24"/>
          <w:szCs w:val="24"/>
          <w:rFonts w:ascii="宋体" w:hAnsi="宋体" w:eastAsia="宋体" w:hint="eastAsia" w:cstheme="minorBidi" w:cs="Times New Roman"/>
        </w:rPr>
        <w:t>不保密□。</w:t>
      </w:r>
    </w:p>
    <w:p w:rsidR="0018722C">
      <w:pPr>
        <w:spacing w:after="0"/>
        <w:rPr>
          <w:rFonts w:ascii="宋体" w:hAnsi="宋体" w:eastAsia="宋体" w:hint="eastAsia"/>
        </w:rPr>
        <w:sectPr w:rsidR="00556256">
          <w:type w:val="continuous"/>
          <w:pgSz w:w="11910" w:h="16840"/>
          <w:pgMar w:top="1600" w:bottom="280" w:left="1680" w:right="1680"/>
          <w:cols w:num="2" w:equalWidth="0">
            <w:col w:w="1321" w:space="599"/>
            <w:col w:w="6630"/>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9"/>
          <w:szCs w:val="24"/>
          <w:rFonts w:cstheme="minorBidi" w:ascii="宋体" w:hAnsi="Times New Roman" w:eastAsia="Times New Roman" w:cs="Times New Roman"/>
        </w:rPr>
      </w:pPr>
    </w:p>
    <w:p w:rsidR="0018722C">
      <w:pPr>
        <w:widowControl w:val="0"/>
        <w:snapToGrid w:val="1"/>
        <w:spacing w:beforeLines="0" w:afterLines="0" w:lineRule="auto" w:line="240" w:after="0" w:before="26"/>
        <w:ind w:firstLineChars="0" w:firstLine="0" w:rightChars="0" w:right="0" w:leftChars="0" w:left="120"/>
        <w:jc w:val="left"/>
        <w:autoSpaceDE w:val="0"/>
        <w:autoSpaceDN w:val="0"/>
        <w:pBdr>
          <w:bottom w:val="none" w:sz="0" w:space="0" w:color="auto"/>
        </w:pBdr>
        <w:rPr>
          <w:kern w:val="2"/>
          <w:sz w:val="24"/>
          <w:szCs w:val="24"/>
          <w:rFonts w:cstheme="minorBidi" w:ascii="宋体" w:hAnsi="宋体" w:eastAsia="宋体" w:cs="Times New Roman" w:hint="eastAsia"/>
        </w:rPr>
      </w:pPr>
      <w:r>
        <w:rPr>
          <w:kern w:val="2"/>
          <w:sz w:val="24"/>
          <w:szCs w:val="24"/>
          <w:rFonts w:ascii="宋体" w:hAnsi="宋体" w:eastAsia="宋体" w:hint="eastAsia" w:cstheme="minorBidi" w:cs="Times New Roman"/>
        </w:rPr>
        <w:t>（请在以上方框内打“√”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0"/>
        <w:jc w:val="left"/>
        <w:autoSpaceDE w:val="0"/>
        <w:autoSpaceDN w:val="0"/>
        <w:tabs>
          <w:tab w:pos="4679"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学位论文作者签名：</w:t>
      </w:r>
      <w:r w:rsidRPr="00000000">
        <w:rPr>
          <w:kern w:val="2"/>
          <w:sz w:val="24"/>
          <w:szCs w:val="24"/>
          <w:rFonts w:cstheme="minorBidi" w:ascii="Times New Roman" w:hAnsi="Times New Roman" w:eastAsia="Times New Roman" w:cs="Times New Roman"/>
        </w:rPr>
        <w:tab/>
        <w:t>指导教师签名：</w:t>
      </w:r>
    </w:p>
    <w:p w:rsidR="0018722C">
      <w:pPr>
        <w:widowControl w:val="0"/>
        <w:snapToGrid w:val="1"/>
        <w:spacing w:beforeLines="0" w:afterLines="0" w:lineRule="auto" w:line="240" w:after="0" w:before="153"/>
        <w:ind w:firstLineChars="0" w:firstLine="0" w:rightChars="0" w:right="0" w:leftChars="0" w:left="120"/>
        <w:jc w:val="left"/>
        <w:autoSpaceDE w:val="0"/>
        <w:autoSpaceDN w:val="0"/>
        <w:tabs>
          <w:tab w:pos="1319" w:val="left" w:leader="none"/>
          <w:tab w:pos="2039" w:val="left" w:leader="none"/>
          <w:tab w:pos="2759" w:val="left" w:leader="none"/>
          <w:tab w:pos="4679" w:val="left" w:leader="none"/>
          <w:tab w:pos="5879" w:val="left" w:leader="none"/>
          <w:tab w:pos="6599" w:val="left" w:leader="none"/>
          <w:tab w:pos="7319" w:val="left" w:leader="none"/>
        </w:tabs>
        <w:pBdr>
          <w:bottom w:val="none" w:sz="0" w:space="0" w:color="auto"/>
        </w:pBdr>
        <w:rPr>
          <w:kern w:val="2"/>
          <w:sz w:val="24"/>
          <w:szCs w:val="24"/>
          <w:rFonts w:cstheme="minorBidi" w:ascii="宋体" w:hAnsi="Times New Roman" w:eastAsia="宋体" w:cs="Times New Roman" w:hint="eastAsia"/>
        </w:rPr>
        <w:sectPr w:rsidR="00556256">
          <w:pgSz w:w="11910" w:h="16840"/>
          <w:pgMar w:top="1600" w:bottom="280" w:left="1680" w:right="1680"/>
        </w:sectPr>
      </w:pPr>
      <w:r>
        <w:rPr>
          <w:kern w:val="2"/>
          <w:sz w:val="24"/>
          <w:szCs w:val="24"/>
          <w:rFonts w:ascii="宋体" w:eastAsia="宋体" w:hint="eastAsia" w:cstheme="minorBidi" w:hAnsi="Times New Roman" w:cs="Times New Roman"/>
        </w:rPr>
        <w:t>日期：</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r w:rsidRPr="00000000">
        <w:rPr>
          <w:kern w:val="2"/>
          <w:sz w:val="24"/>
          <w:szCs w:val="24"/>
          <w:rFonts w:cstheme="minorBidi" w:ascii="Times New Roman" w:hAnsi="Times New Roman" w:eastAsia="Times New Roman" w:cs="Times New Roman"/>
        </w:rPr>
        <w:tab/>
        <w:t>日期：</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pStyle w:val="affe"/>
        <w:topLinePunct/>
      </w:pPr>
      <w:bookmarkStart w:id="185707" w:name="_Ref665185707"/>
      <w:r>
        <w:t>目    录</w:t>
      </w:r>
    </w:p>
    <w:bookmarkEnd w:id="185707"/>
    <w:p w:rsidR="0018722C">
      <w:pPr>
        <w:pStyle w:val="TOC1"/>
        <w:topLinePunct/>
      </w:pPr>
      <w:r>
        <w:fldChar w:fldCharType="begin"/>
      </w:r>
      <w:r>
        <w:instrText> TOC \o "1-3" \h \z \u </w:instrText>
      </w:r>
      <w:r>
        <w:fldChar w:fldCharType="separate"/>
      </w:r>
      <w:r>
        <w:fldChar w:fldCharType="begin"/>
      </w:r>
      <w:r>
        <w:instrText>HYPERLINK \l "_Toc686825964"</w:instrText>
      </w:r>
      <w:r>
        <w:fldChar w:fldCharType="separate"/>
      </w:r>
      <w:r/>
      <w:r>
        <w:t>目录</w:t>
      </w:r>
      <w:r>
        <w:fldChar w:fldCharType="end"/>
      </w:r>
      <w:r>
        <w:rPr>
          <w:noProof/>
          <w:webHidden/>
        </w:rPr>
        <w:tab/>
      </w:r>
      <w:r>
        <w:rPr>
          <w:noProof/>
          <w:webHidden/>
        </w:rPr>
        <w:fldChar w:fldCharType="begin"/>
      </w:r>
      <w:r>
        <w:rPr>
          <w:noProof/>
          <w:webHidden/>
        </w:rPr>
        <w:instrText> PAGEREF _Toc686825964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"_Toc686825965"</w:instrText>
      </w:r>
      <w:r>
        <w:fldChar w:fldCharType="separate"/>
      </w:r>
      <w:r/>
      <w:r>
        <w:t>英文缩略词汇表</w:t>
      </w:r>
      <w:r>
        <w:fldChar w:fldCharType="end"/>
      </w:r>
      <w:r>
        <w:rPr>
          <w:noProof/>
          <w:webHidden/>
        </w:rPr>
        <w:tab/>
      </w:r>
      <w:r>
        <w:rPr>
          <w:noProof/>
          <w:webHidden/>
        </w:rPr>
        <w:fldChar w:fldCharType="begin"/>
      </w:r>
      <w:r>
        <w:rPr>
          <w:noProof/>
          <w:webHidden/>
        </w:rPr>
        <w:instrText> PAGEREF _Toc686825965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"_Toc686825966"</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_Toc686825966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"_Toc686825967"</w:instrText>
      </w:r>
      <w:r>
        <w:fldChar w:fldCharType="separate"/>
      </w:r>
      <w:r/>
      <w:r>
        <w:t>ABSTRAT</w:t>
      </w:r>
      <w:r>
        <w:fldChar w:fldCharType="end"/>
      </w:r>
      <w:r>
        <w:rPr>
          <w:noProof/>
          <w:webHidden/>
        </w:rPr>
        <w:tab/>
      </w:r>
      <w:r>
        <w:rPr>
          <w:noProof/>
          <w:webHidden/>
        </w:rPr>
        <w:fldChar w:fldCharType="begin"/>
      </w:r>
      <w:r>
        <w:rPr>
          <w:noProof/>
          <w:webHidden/>
        </w:rPr>
        <w:instrText> PAGEREF _Toc686825967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"_Toc686825968"</w:instrText>
      </w:r>
      <w:r>
        <w:fldChar w:fldCharType="separate"/>
      </w:r>
      <w:r/>
      <w:r>
        <w:t>引</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_Toc686825968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"_Toc686825969"</w:instrText>
      </w:r>
      <w:r>
        <w:fldChar w:fldCharType="separate"/>
      </w:r>
      <w:r/>
      <w:r>
        <w:t>第一部分</w:t>
      </w:r>
      <w:r>
        <w:t xml:space="preserve">  </w:t>
      </w:r>
      <w:r w:rsidRPr="00DB64CE">
        <w:t>RY10-4</w:t>
      </w:r>
      <w:r w:rsidR="001852F3">
        <w:t xml:space="preserve">的在肿瘤细胞中的抗血管Th成作用</w:t>
      </w:r>
      <w:r>
        <w:fldChar w:fldCharType="end"/>
      </w:r>
      <w:r>
        <w:rPr>
          <w:noProof/>
          <w:webHidden/>
        </w:rPr>
        <w:tab/>
      </w:r>
      <w:r>
        <w:rPr>
          <w:noProof/>
          <w:webHidden/>
        </w:rPr>
        <w:fldChar w:fldCharType="begin"/>
      </w:r>
      <w:r>
        <w:rPr>
          <w:noProof/>
          <w:webHidden/>
        </w:rPr>
        <w:instrText> PAGEREF _Toc686825969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"_Toc686825970"</w:instrText>
      </w:r>
      <w:r>
        <w:fldChar w:fldCharType="separate"/>
      </w:r>
      <w:r>
        <w:t>1.</w:t>
      </w:r>
      <w:r>
        <w:t xml:space="preserve"> </w:t>
      </w:r>
      <w:r/>
      <w:r>
        <w:t>实验材料及仪器：</w:t>
      </w:r>
      <w:r>
        <w:fldChar w:fldCharType="end"/>
      </w:r>
      <w:r>
        <w:rPr>
          <w:noProof/>
          <w:webHidden/>
        </w:rPr>
        <w:tab/>
      </w:r>
      <w:r>
        <w:rPr>
          <w:noProof/>
          <w:webHidden/>
        </w:rPr>
        <w:fldChar w:fldCharType="begin"/>
      </w:r>
      <w:r>
        <w:rPr>
          <w:noProof/>
          <w:webHidden/>
        </w:rPr>
        <w:instrText> PAGEREF _Toc686825970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"_Toc686825971"</w:instrText>
      </w:r>
      <w:r>
        <w:fldChar w:fldCharType="separate"/>
      </w:r>
      <w:r>
        <w:t>1.1</w:t>
      </w:r>
      <w:r>
        <w:t xml:space="preserve"> </w:t>
      </w:r>
      <w:r>
        <w:t>试药的准备</w:t>
      </w:r>
      <w:r>
        <w:fldChar w:fldCharType="end"/>
      </w:r>
      <w:r>
        <w:rPr>
          <w:noProof/>
          <w:webHidden/>
        </w:rPr>
        <w:tab/>
      </w:r>
      <w:r>
        <w:rPr>
          <w:noProof/>
          <w:webHidden/>
        </w:rPr>
        <w:fldChar w:fldCharType="begin"/>
      </w:r>
      <w:r>
        <w:rPr>
          <w:noProof/>
          <w:webHidden/>
        </w:rPr>
        <w:instrText> PAGEREF _Toc686825971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"_Toc686825972"</w:instrText>
      </w:r>
      <w:r>
        <w:fldChar w:fldCharType="separate"/>
      </w:r>
      <w:r>
        <w:t>1.2</w:t>
      </w:r>
      <w:r>
        <w:t xml:space="preserve"> </w:t>
      </w:r>
      <w:r>
        <w:t>实验材料</w:t>
      </w:r>
      <w:r>
        <w:fldChar w:fldCharType="end"/>
      </w:r>
      <w:r>
        <w:rPr>
          <w:noProof/>
          <w:webHidden/>
        </w:rPr>
        <w:tab/>
      </w:r>
      <w:r>
        <w:rPr>
          <w:noProof/>
          <w:webHidden/>
        </w:rPr>
        <w:fldChar w:fldCharType="begin"/>
      </w:r>
      <w:r>
        <w:rPr>
          <w:noProof/>
          <w:webHidden/>
        </w:rPr>
        <w:instrText> PAGEREF _Toc686825972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"_Toc686825973"</w:instrText>
      </w:r>
      <w:r>
        <w:fldChar w:fldCharType="separate"/>
      </w:r>
      <w:r>
        <w:t>1.3</w:t>
      </w:r>
      <w:r>
        <w:t xml:space="preserve"> </w:t>
      </w:r>
      <w:r>
        <w:t>主要设备与仪器</w:t>
      </w:r>
      <w:r>
        <w:fldChar w:fldCharType="end"/>
      </w:r>
      <w:r>
        <w:rPr>
          <w:noProof/>
          <w:webHidden/>
        </w:rPr>
        <w:tab/>
      </w:r>
      <w:r>
        <w:rPr>
          <w:noProof/>
          <w:webHidden/>
        </w:rPr>
        <w:fldChar w:fldCharType="begin"/>
      </w:r>
      <w:r>
        <w:rPr>
          <w:noProof/>
          <w:webHidden/>
        </w:rPr>
        <w:instrText> PAGEREF _Toc686825973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"_Toc686825974"</w:instrText>
      </w:r>
      <w:r>
        <w:fldChar w:fldCharType="separate"/>
      </w:r>
      <w:r>
        <w:t>2.</w:t>
      </w:r>
      <w:r>
        <w:t xml:space="preserve"> </w:t>
      </w:r>
      <w:r/>
      <w:r>
        <w:t>细胞的准备及增殖抑制实验</w:t>
      </w:r>
      <w:r>
        <w:fldChar w:fldCharType="end"/>
      </w:r>
      <w:r>
        <w:rPr>
          <w:noProof/>
          <w:webHidden/>
        </w:rPr>
        <w:tab/>
      </w:r>
      <w:r>
        <w:rPr>
          <w:noProof/>
          <w:webHidden/>
        </w:rPr>
        <w:fldChar w:fldCharType="begin"/>
      </w:r>
      <w:r>
        <w:rPr>
          <w:noProof/>
          <w:webHidden/>
        </w:rPr>
        <w:instrText> PAGEREF _Toc686825974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"_Toc686825975"</w:instrText>
      </w:r>
      <w:r>
        <w:fldChar w:fldCharType="separate"/>
      </w:r>
      <w:r>
        <w:t>2.1</w:t>
      </w:r>
      <w:r>
        <w:t xml:space="preserve"> </w:t>
      </w:r>
      <w:r>
        <w:t>细胞培养及缺氧诱导</w:t>
      </w:r>
      <w:r>
        <w:fldChar w:fldCharType="end"/>
      </w:r>
      <w:r>
        <w:rPr>
          <w:noProof/>
          <w:webHidden/>
        </w:rPr>
        <w:tab/>
      </w:r>
      <w:r>
        <w:rPr>
          <w:noProof/>
          <w:webHidden/>
        </w:rPr>
        <w:fldChar w:fldCharType="begin"/>
      </w:r>
      <w:r>
        <w:rPr>
          <w:noProof/>
          <w:webHidden/>
        </w:rPr>
        <w:instrText> PAGEREF _Toc686825975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"_Toc686825976"</w:instrText>
      </w:r>
      <w:r>
        <w:fldChar w:fldCharType="separate"/>
      </w:r>
      <w:r>
        <w:t>2.2</w:t>
      </w:r>
      <w:r>
        <w:t xml:space="preserve"> </w:t>
      </w:r>
      <w:r>
        <w:t>MTT</w:t>
      </w:r>
      <w:r/>
      <w:r>
        <w:t>细胞增殖实验</w:t>
      </w:r>
      <w:r>
        <w:fldChar w:fldCharType="end"/>
      </w:r>
      <w:r>
        <w:rPr>
          <w:noProof/>
          <w:webHidden/>
        </w:rPr>
        <w:tab/>
      </w:r>
      <w:r>
        <w:rPr>
          <w:noProof/>
          <w:webHidden/>
        </w:rPr>
        <w:fldChar w:fldCharType="begin"/>
      </w:r>
      <w:r>
        <w:rPr>
          <w:noProof/>
          <w:webHidden/>
        </w:rPr>
        <w:instrText> PAGEREF _Toc686825976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"_Toc686825977"</w:instrText>
      </w:r>
      <w:r>
        <w:fldChar w:fldCharType="separate"/>
      </w:r>
      <w:r>
        <w:t>2.3</w:t>
      </w:r>
      <w:r>
        <w:t xml:space="preserve"> </w:t>
      </w:r>
      <w:r>
        <w:t>实验结果</w:t>
      </w:r>
      <w:r>
        <w:fldChar w:fldCharType="end"/>
      </w:r>
      <w:r>
        <w:rPr>
          <w:noProof/>
          <w:webHidden/>
        </w:rPr>
        <w:tab/>
      </w:r>
      <w:r>
        <w:rPr>
          <w:noProof/>
          <w:webHidden/>
        </w:rPr>
        <w:fldChar w:fldCharType="begin"/>
      </w:r>
      <w:r>
        <w:rPr>
          <w:noProof/>
          <w:webHidden/>
        </w:rPr>
        <w:instrText> PAGEREF _Toc686825977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"_Toc686825978"</w:instrText>
      </w:r>
      <w:r>
        <w:fldChar w:fldCharType="separate"/>
      </w:r>
      <w:r>
        <w:t>2.4</w:t>
      </w:r>
      <w:r>
        <w:t xml:space="preserve"> </w:t>
      </w:r>
      <w:r>
        <w:t>结果讨论</w:t>
      </w:r>
      <w:r>
        <w:fldChar w:fldCharType="end"/>
      </w:r>
      <w:r>
        <w:rPr>
          <w:noProof/>
          <w:webHidden/>
        </w:rPr>
        <w:tab/>
      </w:r>
      <w:r>
        <w:rPr>
          <w:noProof/>
          <w:webHidden/>
        </w:rPr>
        <w:fldChar w:fldCharType="begin"/>
      </w:r>
      <w:r>
        <w:rPr>
          <w:noProof/>
          <w:webHidden/>
        </w:rPr>
        <w:instrText> PAGEREF _Toc686825978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"_Toc686825979"</w:instrText>
      </w:r>
      <w:r>
        <w:fldChar w:fldCharType="separate"/>
      </w:r>
      <w:r>
        <w:t>3.</w:t>
      </w:r>
      <w:r>
        <w:t xml:space="preserve"> </w:t>
      </w:r>
      <w:r/>
      <w:r>
        <w:t>细胞迁移和小管形成实验</w:t>
      </w:r>
      <w:r>
        <w:fldChar w:fldCharType="end"/>
      </w:r>
      <w:r>
        <w:rPr>
          <w:noProof/>
          <w:webHidden/>
        </w:rPr>
        <w:tab/>
      </w:r>
      <w:r>
        <w:rPr>
          <w:noProof/>
          <w:webHidden/>
        </w:rPr>
        <w:fldChar w:fldCharType="begin"/>
      </w:r>
      <w:r>
        <w:rPr>
          <w:noProof/>
          <w:webHidden/>
        </w:rPr>
        <w:instrText> PAGEREF _Toc686825979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"_Toc686825980"</w:instrText>
      </w:r>
      <w:r>
        <w:fldChar w:fldCharType="separate"/>
      </w:r>
      <w:r>
        <w:t>3.1</w:t>
      </w:r>
      <w:r>
        <w:t xml:space="preserve"> </w:t>
      </w:r>
      <w:r>
        <w:t>实验步骤</w:t>
      </w:r>
      <w:r>
        <w:fldChar w:fldCharType="end"/>
      </w:r>
      <w:r>
        <w:rPr>
          <w:noProof/>
          <w:webHidden/>
        </w:rPr>
        <w:tab/>
      </w:r>
      <w:r>
        <w:rPr>
          <w:noProof/>
          <w:webHidden/>
        </w:rPr>
        <w:fldChar w:fldCharType="begin"/>
      </w:r>
      <w:r>
        <w:rPr>
          <w:noProof/>
          <w:webHidden/>
        </w:rPr>
        <w:instrText> PAGEREF _Toc686825980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"_Toc686825981"</w:instrText>
      </w:r>
      <w:r>
        <w:fldChar w:fldCharType="separate"/>
      </w:r>
      <w:r>
        <w:t>3.2</w:t>
      </w:r>
      <w:r>
        <w:t xml:space="preserve"> </w:t>
      </w:r>
      <w:r>
        <w:t>实验结果</w:t>
      </w:r>
      <w:r>
        <w:fldChar w:fldCharType="end"/>
      </w:r>
      <w:r>
        <w:rPr>
          <w:noProof/>
          <w:webHidden/>
        </w:rPr>
        <w:tab/>
      </w:r>
      <w:r>
        <w:rPr>
          <w:noProof/>
          <w:webHidden/>
        </w:rPr>
        <w:fldChar w:fldCharType="begin"/>
      </w:r>
      <w:r>
        <w:rPr>
          <w:noProof/>
          <w:webHidden/>
        </w:rPr>
        <w:instrText> PAGEREF _Toc686825981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"_Toc686825982"</w:instrText>
      </w:r>
      <w:r>
        <w:fldChar w:fldCharType="separate"/>
      </w:r>
      <w:r>
        <w:t>3.3</w:t>
      </w:r>
      <w:r>
        <w:t xml:space="preserve"> </w:t>
      </w:r>
      <w:r>
        <w:t>结果讨论</w:t>
      </w:r>
      <w:r>
        <w:fldChar w:fldCharType="end"/>
      </w:r>
      <w:r>
        <w:rPr>
          <w:noProof/>
          <w:webHidden/>
        </w:rPr>
        <w:tab/>
      </w:r>
      <w:r>
        <w:rPr>
          <w:noProof/>
          <w:webHidden/>
        </w:rPr>
        <w:fldChar w:fldCharType="begin"/>
      </w:r>
      <w:r>
        <w:rPr>
          <w:noProof/>
          <w:webHidden/>
        </w:rPr>
        <w:instrText> PAGEREF _Toc686825982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"_Toc686825983"</w:instrText>
      </w:r>
      <w:r>
        <w:fldChar w:fldCharType="separate"/>
      </w:r>
      <w:r>
        <w:t>4.</w:t>
      </w:r>
      <w:r>
        <w:t xml:space="preserve"> </w:t>
      </w:r>
      <w:r/>
      <w:r>
        <w:t>RY10-4</w:t>
      </w:r>
      <w:r/>
      <w:r w:rsidR="001852F3">
        <w:t xml:space="preserve">对斑马鱼血管</w:t>
      </w:r>
      <w:r>
        <w:t>Th成的影响</w:t>
      </w:r>
      <w:r>
        <w:fldChar w:fldCharType="end"/>
      </w:r>
      <w:r>
        <w:rPr>
          <w:noProof/>
          <w:webHidden/>
        </w:rPr>
        <w:tab/>
      </w:r>
      <w:r>
        <w:rPr>
          <w:noProof/>
          <w:webHidden/>
        </w:rPr>
        <w:fldChar w:fldCharType="begin"/>
      </w:r>
      <w:r>
        <w:rPr>
          <w:noProof/>
          <w:webHidden/>
        </w:rPr>
        <w:instrText> PAGEREF _Toc686825983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"_Toc686825984"</w:instrText>
      </w:r>
      <w:r>
        <w:fldChar w:fldCharType="separate"/>
      </w:r>
      <w:r>
        <w:t>4.1</w:t>
      </w:r>
      <w:r>
        <w:t xml:space="preserve"> </w:t>
      </w:r>
      <w:r>
        <w:t>斑马鱼的来源</w:t>
      </w:r>
      <w:r>
        <w:fldChar w:fldCharType="end"/>
      </w:r>
      <w:r>
        <w:rPr>
          <w:noProof/>
          <w:webHidden/>
        </w:rPr>
        <w:tab/>
      </w:r>
      <w:r>
        <w:rPr>
          <w:noProof/>
          <w:webHidden/>
        </w:rPr>
        <w:fldChar w:fldCharType="begin"/>
      </w:r>
      <w:r>
        <w:rPr>
          <w:noProof/>
          <w:webHidden/>
        </w:rPr>
        <w:instrText> PAGEREF _Toc686825984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"_Toc686825985"</w:instrText>
      </w:r>
      <w:r>
        <w:fldChar w:fldCharType="separate"/>
      </w:r>
      <w:r>
        <w:t>4.2</w:t>
      </w:r>
      <w:r>
        <w:t xml:space="preserve"> </w:t>
      </w:r>
      <w:r>
        <w:t>实验原理及步骤</w:t>
      </w:r>
      <w:r>
        <w:fldChar w:fldCharType="end"/>
      </w:r>
      <w:r>
        <w:rPr>
          <w:noProof/>
          <w:webHidden/>
        </w:rPr>
        <w:tab/>
      </w:r>
      <w:r>
        <w:rPr>
          <w:noProof/>
          <w:webHidden/>
        </w:rPr>
        <w:fldChar w:fldCharType="begin"/>
      </w:r>
      <w:r>
        <w:rPr>
          <w:noProof/>
          <w:webHidden/>
        </w:rPr>
        <w:instrText> PAGEREF _Toc686825985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"_Toc686825986"</w:instrText>
      </w:r>
      <w:r>
        <w:fldChar w:fldCharType="separate"/>
      </w:r>
      <w:r>
        <w:t>4.3</w:t>
      </w:r>
      <w:r>
        <w:t xml:space="preserve"> </w:t>
      </w:r>
      <w:r>
        <w:t>实验结果</w:t>
      </w:r>
      <w:r>
        <w:fldChar w:fldCharType="end"/>
      </w:r>
      <w:r>
        <w:rPr>
          <w:noProof/>
          <w:webHidden/>
        </w:rPr>
        <w:tab/>
      </w:r>
      <w:r>
        <w:rPr>
          <w:noProof/>
          <w:webHidden/>
        </w:rPr>
        <w:fldChar w:fldCharType="begin"/>
      </w:r>
      <w:r>
        <w:rPr>
          <w:noProof/>
          <w:webHidden/>
        </w:rPr>
        <w:instrText> PAGEREF _Toc686825986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"_Toc686825987"</w:instrText>
      </w:r>
      <w:r>
        <w:fldChar w:fldCharType="separate"/>
      </w:r>
      <w:r>
        <w:t>4.4</w:t>
      </w:r>
      <w:r>
        <w:t xml:space="preserve"> </w:t>
      </w:r>
      <w:r>
        <w:t>结果讨论</w:t>
      </w:r>
      <w:r>
        <w:fldChar w:fldCharType="end"/>
      </w:r>
      <w:r>
        <w:rPr>
          <w:noProof/>
          <w:webHidden/>
        </w:rPr>
        <w:tab/>
      </w:r>
      <w:r>
        <w:rPr>
          <w:noProof/>
          <w:webHidden/>
        </w:rPr>
        <w:fldChar w:fldCharType="begin"/>
      </w:r>
      <w:r>
        <w:rPr>
          <w:noProof/>
          <w:webHidden/>
        </w:rPr>
        <w:instrText> PAGEREF _Toc686825987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"_Toc686825988"</w:instrText>
      </w:r>
      <w:r>
        <w:fldChar w:fldCharType="separate"/>
      </w:r>
      <w:r>
        <w:t>5.</w:t>
      </w:r>
      <w:r>
        <w:t xml:space="preserve"> </w:t>
      </w:r>
      <w:r/>
      <w:r>
        <w:t>免疫印迹法分析</w:t>
      </w:r>
      <w:r>
        <w:t>RY10-4</w:t>
      </w:r>
      <w:r/>
      <w:r w:rsidR="001852F3">
        <w:t xml:space="preserve">对血管</w:t>
      </w:r>
      <w:r>
        <w:t>Th成相关的信号通路蛋白的作用</w:t>
      </w:r>
      <w:r>
        <w:fldChar w:fldCharType="end"/>
      </w:r>
      <w:r>
        <w:rPr>
          <w:noProof/>
          <w:webHidden/>
        </w:rPr>
        <w:tab/>
      </w:r>
      <w:r>
        <w:rPr>
          <w:noProof/>
          <w:webHidden/>
        </w:rPr>
        <w:fldChar w:fldCharType="begin"/>
      </w:r>
      <w:r>
        <w:rPr>
          <w:noProof/>
          <w:webHidden/>
        </w:rPr>
        <w:instrText> PAGEREF _Toc686825988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"_Toc686825989"</w:instrText>
      </w:r>
      <w:r>
        <w:fldChar w:fldCharType="separate"/>
      </w:r>
      <w:r>
        <w:t>5.1</w:t>
      </w:r>
      <w:r>
        <w:t xml:space="preserve"> </w:t>
      </w:r>
      <w:r>
        <w:t>溶液配制及方法</w:t>
      </w:r>
      <w:r>
        <w:fldChar w:fldCharType="end"/>
      </w:r>
      <w:r>
        <w:rPr>
          <w:noProof/>
          <w:webHidden/>
        </w:rPr>
        <w:tab/>
      </w:r>
      <w:r>
        <w:rPr>
          <w:noProof/>
          <w:webHidden/>
        </w:rPr>
        <w:fldChar w:fldCharType="begin"/>
      </w:r>
      <w:r>
        <w:rPr>
          <w:noProof/>
          <w:webHidden/>
        </w:rPr>
        <w:instrText> PAGEREF _Toc686825989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"_Toc686825990"</w:instrText>
      </w:r>
      <w:r>
        <w:fldChar w:fldCharType="separate"/>
      </w:r>
      <w:r>
        <w:t>5.2</w:t>
      </w:r>
      <w:r>
        <w:t xml:space="preserve"> </w:t>
      </w:r>
      <w:r>
        <w:t>实验方法</w:t>
      </w:r>
      <w:r>
        <w:fldChar w:fldCharType="end"/>
      </w:r>
      <w:r>
        <w:rPr>
          <w:noProof/>
          <w:webHidden/>
        </w:rPr>
        <w:tab/>
      </w:r>
      <w:r>
        <w:rPr>
          <w:noProof/>
          <w:webHidden/>
        </w:rPr>
        <w:fldChar w:fldCharType="begin"/>
      </w:r>
      <w:r>
        <w:rPr>
          <w:noProof/>
          <w:webHidden/>
        </w:rPr>
        <w:instrText> PAGEREF _Toc686825990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"_Toc686825991"</w:instrText>
      </w:r>
      <w:r>
        <w:fldChar w:fldCharType="separate"/>
      </w:r>
      <w:r>
        <w:t>5.3</w:t>
      </w:r>
      <w:r>
        <w:t xml:space="preserve"> </w:t>
      </w:r>
      <w:r>
        <w:t>实验结果</w:t>
      </w:r>
      <w:r>
        <w:fldChar w:fldCharType="end"/>
      </w:r>
      <w:r>
        <w:rPr>
          <w:noProof/>
          <w:webHidden/>
        </w:rPr>
        <w:tab/>
      </w:r>
      <w:r>
        <w:rPr>
          <w:noProof/>
          <w:webHidden/>
        </w:rPr>
        <w:fldChar w:fldCharType="begin"/>
      </w:r>
      <w:r>
        <w:rPr>
          <w:noProof/>
          <w:webHidden/>
        </w:rPr>
        <w:instrText> PAGEREF _Toc686825991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"_Toc686825992"</w:instrText>
      </w:r>
      <w:r>
        <w:fldChar w:fldCharType="separate"/>
      </w:r>
      <w:r>
        <w:t>5.4</w:t>
      </w:r>
      <w:r>
        <w:t xml:space="preserve"> </w:t>
      </w:r>
      <w:r>
        <w:t>讨论</w:t>
      </w:r>
      <w:r>
        <w:fldChar w:fldCharType="end"/>
      </w:r>
      <w:r>
        <w:rPr>
          <w:noProof/>
          <w:webHidden/>
        </w:rPr>
        <w:tab/>
      </w:r>
      <w:r>
        <w:rPr>
          <w:noProof/>
          <w:webHidden/>
        </w:rPr>
        <w:fldChar w:fldCharType="begin"/>
      </w:r>
      <w:r>
        <w:rPr>
          <w:noProof/>
          <w:webHidden/>
        </w:rPr>
        <w:instrText> PAGEREF _Toc686825992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"_Toc686825993"</w:instrText>
      </w:r>
      <w:r>
        <w:fldChar w:fldCharType="separate"/>
      </w:r>
      <w:r>
        <w:t>6.</w:t>
      </w:r>
      <w:r>
        <w:t xml:space="preserve"> </w:t>
      </w:r>
      <w:r/>
      <w:r>
        <w:t>统计学分析</w:t>
      </w:r>
      <w:r>
        <w:fldChar w:fldCharType="end"/>
      </w:r>
      <w:r>
        <w:rPr>
          <w:noProof/>
          <w:webHidden/>
        </w:rPr>
        <w:tab/>
      </w:r>
      <w:r>
        <w:rPr>
          <w:noProof/>
          <w:webHidden/>
        </w:rPr>
        <w:fldChar w:fldCharType="begin"/>
      </w:r>
      <w:r>
        <w:rPr>
          <w:noProof/>
          <w:webHidden/>
        </w:rPr>
        <w:instrText> PAGEREF _Toc686825993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"_Toc686825994"</w:instrText>
      </w:r>
      <w:r>
        <w:fldChar w:fldCharType="separate"/>
      </w:r>
      <w:r/>
      <w:r>
        <w:t>第二部分</w:t>
      </w:r>
      <w:r>
        <w:t xml:space="preserve">  </w:t>
      </w:r>
      <w:r w:rsidRPr="00DB64CE">
        <w:t>RY10-4</w:t>
      </w:r>
      <w:r w:rsidR="001852F3">
        <w:t xml:space="preserve">对于肿瘤细胞的侵袭抑制作用</w:t>
      </w:r>
      <w:r>
        <w:fldChar w:fldCharType="end"/>
      </w:r>
      <w:r>
        <w:rPr>
          <w:noProof/>
          <w:webHidden/>
        </w:rPr>
        <w:tab/>
      </w:r>
      <w:r>
        <w:rPr>
          <w:noProof/>
          <w:webHidden/>
        </w:rPr>
        <w:fldChar w:fldCharType="begin"/>
      </w:r>
      <w:r>
        <w:rPr>
          <w:noProof/>
          <w:webHidden/>
        </w:rPr>
        <w:instrText> PAGEREF _Toc686825994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"_Toc686825995"</w:instrText>
      </w:r>
      <w:r>
        <w:fldChar w:fldCharType="separate"/>
      </w:r>
      <w:r>
        <w:t>1.</w:t>
      </w:r>
      <w:r>
        <w:t xml:space="preserve"> </w:t>
      </w:r>
      <w:r/>
      <w:r>
        <w:t>实验材料及仪器：</w:t>
      </w:r>
      <w:r>
        <w:fldChar w:fldCharType="end"/>
      </w:r>
      <w:r>
        <w:rPr>
          <w:noProof/>
          <w:webHidden/>
        </w:rPr>
        <w:tab/>
      </w:r>
      <w:r>
        <w:rPr>
          <w:noProof/>
          <w:webHidden/>
        </w:rPr>
        <w:fldChar w:fldCharType="begin"/>
      </w:r>
      <w:r>
        <w:rPr>
          <w:noProof/>
          <w:webHidden/>
        </w:rPr>
        <w:instrText> PAGEREF _Toc686825995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"_Toc686825996"</w:instrText>
      </w:r>
      <w:r>
        <w:fldChar w:fldCharType="separate"/>
      </w:r>
      <w:r>
        <w:t>1.1</w:t>
      </w:r>
      <w:r>
        <w:t xml:space="preserve"> </w:t>
      </w:r>
      <w:r>
        <w:t>试药的准备</w:t>
      </w:r>
      <w:r>
        <w:fldChar w:fldCharType="end"/>
      </w:r>
      <w:r>
        <w:rPr>
          <w:noProof/>
          <w:webHidden/>
        </w:rPr>
        <w:tab/>
      </w:r>
      <w:r>
        <w:rPr>
          <w:noProof/>
          <w:webHidden/>
        </w:rPr>
        <w:fldChar w:fldCharType="begin"/>
      </w:r>
      <w:r>
        <w:rPr>
          <w:noProof/>
          <w:webHidden/>
        </w:rPr>
        <w:instrText> PAGEREF _Toc686825996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"_Toc686825997"</w:instrText>
      </w:r>
      <w:r>
        <w:fldChar w:fldCharType="separate"/>
      </w:r>
      <w:r>
        <w:t>1.2</w:t>
      </w:r>
      <w:r>
        <w:t xml:space="preserve"> </w:t>
      </w:r>
      <w:r>
        <w:t>实验试剂</w:t>
      </w:r>
      <w:r>
        <w:fldChar w:fldCharType="end"/>
      </w:r>
      <w:r>
        <w:rPr>
          <w:noProof/>
          <w:webHidden/>
        </w:rPr>
        <w:tab/>
      </w:r>
      <w:r>
        <w:rPr>
          <w:noProof/>
          <w:webHidden/>
        </w:rPr>
        <w:fldChar w:fldCharType="begin"/>
      </w:r>
      <w:r>
        <w:rPr>
          <w:noProof/>
          <w:webHidden/>
        </w:rPr>
        <w:instrText> PAGEREF _Toc686825997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"_Toc686825998"</w:instrText>
      </w:r>
      <w:r>
        <w:fldChar w:fldCharType="separate"/>
      </w:r>
      <w:r>
        <w:t>1.3</w:t>
      </w:r>
      <w:r>
        <w:t xml:space="preserve"> </w:t>
      </w:r>
      <w:r>
        <w:t>主要仪器与设备</w:t>
      </w:r>
      <w:r>
        <w:fldChar w:fldCharType="end"/>
      </w:r>
      <w:r>
        <w:rPr>
          <w:noProof/>
          <w:webHidden/>
        </w:rPr>
        <w:tab/>
      </w:r>
      <w:r>
        <w:rPr>
          <w:noProof/>
          <w:webHidden/>
        </w:rPr>
        <w:fldChar w:fldCharType="begin"/>
      </w:r>
      <w:r>
        <w:rPr>
          <w:noProof/>
          <w:webHidden/>
        </w:rPr>
        <w:instrText> PAGEREF _Toc686825998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"_Toc686825999"</w:instrText>
      </w:r>
      <w:r>
        <w:fldChar w:fldCharType="separate"/>
      </w:r>
      <w:r>
        <w:t>2.</w:t>
      </w:r>
      <w:r>
        <w:t xml:space="preserve"> </w:t>
      </w:r>
      <w:r/>
      <w:r>
        <w:t>细胞培养以及核质分离</w:t>
      </w:r>
      <w:r>
        <w:fldChar w:fldCharType="end"/>
      </w:r>
      <w:r>
        <w:rPr>
          <w:noProof/>
          <w:webHidden/>
        </w:rPr>
        <w:tab/>
      </w:r>
      <w:r>
        <w:rPr>
          <w:noProof/>
          <w:webHidden/>
        </w:rPr>
        <w:fldChar w:fldCharType="begin"/>
      </w:r>
      <w:r>
        <w:rPr>
          <w:noProof/>
          <w:webHidden/>
        </w:rPr>
        <w:instrText> PAGEREF _Toc686825999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"_Toc686826000"</w:instrText>
      </w:r>
      <w:r>
        <w:fldChar w:fldCharType="separate"/>
      </w:r>
      <w:r>
        <w:t>2.1</w:t>
      </w:r>
      <w:r>
        <w:t xml:space="preserve"> </w:t>
      </w:r>
      <w:r>
        <w:t>细胞培养</w:t>
      </w:r>
      <w:r>
        <w:fldChar w:fldCharType="end"/>
      </w:r>
      <w:r>
        <w:rPr>
          <w:noProof/>
          <w:webHidden/>
        </w:rPr>
        <w:tab/>
      </w:r>
      <w:r>
        <w:rPr>
          <w:noProof/>
          <w:webHidden/>
        </w:rPr>
        <w:fldChar w:fldCharType="begin"/>
      </w:r>
      <w:r>
        <w:rPr>
          <w:noProof/>
          <w:webHidden/>
        </w:rPr>
        <w:instrText> PAGEREF _Toc686826000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"_Toc686826001"</w:instrText>
      </w:r>
      <w:r>
        <w:fldChar w:fldCharType="separate"/>
      </w:r>
      <w:r>
        <w:t>2.2</w:t>
      </w:r>
      <w:r>
        <w:t xml:space="preserve"> </w:t>
      </w:r>
      <w:r>
        <w:t>细胞核质分离</w:t>
      </w:r>
      <w:r>
        <w:fldChar w:fldCharType="end"/>
      </w:r>
      <w:r>
        <w:rPr>
          <w:noProof/>
          <w:webHidden/>
        </w:rPr>
        <w:tab/>
      </w:r>
      <w:r>
        <w:rPr>
          <w:noProof/>
          <w:webHidden/>
        </w:rPr>
        <w:fldChar w:fldCharType="begin"/>
      </w:r>
      <w:r>
        <w:rPr>
          <w:noProof/>
          <w:webHidden/>
        </w:rPr>
        <w:instrText> PAGEREF _Toc686826001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"_Toc686826002"</w:instrText>
      </w:r>
      <w:r>
        <w:fldChar w:fldCharType="separate"/>
      </w:r>
      <w:r>
        <w:t>3.</w:t>
      </w:r>
      <w:r>
        <w:t xml:space="preserve"> </w:t>
      </w:r>
      <w:r/>
      <w:r>
        <w:t>细胞粘附实验</w:t>
      </w:r>
      <w:r>
        <w:fldChar w:fldCharType="end"/>
      </w:r>
      <w:r>
        <w:rPr>
          <w:noProof/>
          <w:webHidden/>
        </w:rPr>
        <w:tab/>
      </w:r>
      <w:r>
        <w:rPr>
          <w:noProof/>
          <w:webHidden/>
        </w:rPr>
        <w:fldChar w:fldCharType="begin"/>
      </w:r>
      <w:r>
        <w:rPr>
          <w:noProof/>
          <w:webHidden/>
        </w:rPr>
        <w:instrText> PAGEREF _Toc686826002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"_Toc686826003"</w:instrText>
      </w:r>
      <w:r>
        <w:fldChar w:fldCharType="separate"/>
      </w:r>
      <w:r>
        <w:t>3.1</w:t>
      </w:r>
      <w:r>
        <w:t xml:space="preserve"> </w:t>
      </w:r>
      <w:r>
        <w:t>实验方法</w:t>
      </w:r>
      <w:r>
        <w:fldChar w:fldCharType="end"/>
      </w:r>
      <w:r>
        <w:rPr>
          <w:noProof/>
          <w:webHidden/>
        </w:rPr>
        <w:tab/>
      </w:r>
      <w:r>
        <w:rPr>
          <w:noProof/>
          <w:webHidden/>
        </w:rPr>
        <w:fldChar w:fldCharType="begin"/>
      </w:r>
      <w:r>
        <w:rPr>
          <w:noProof/>
          <w:webHidden/>
        </w:rPr>
        <w:instrText> PAGEREF _Toc686826003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"_Toc686826004"</w:instrText>
      </w:r>
      <w:r>
        <w:fldChar w:fldCharType="separate"/>
      </w:r>
      <w:r>
        <w:t>3.2</w:t>
      </w:r>
      <w:r>
        <w:t xml:space="preserve"> </w:t>
      </w:r>
      <w:r>
        <w:t>实验结果</w:t>
      </w:r>
      <w:r>
        <w:fldChar w:fldCharType="end"/>
      </w:r>
      <w:r>
        <w:rPr>
          <w:noProof/>
          <w:webHidden/>
        </w:rPr>
        <w:tab/>
      </w:r>
      <w:r>
        <w:rPr>
          <w:noProof/>
          <w:webHidden/>
        </w:rPr>
        <w:fldChar w:fldCharType="begin"/>
      </w:r>
      <w:r>
        <w:rPr>
          <w:noProof/>
          <w:webHidden/>
        </w:rPr>
        <w:instrText> PAGEREF _Toc686826004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"_Toc686826005"</w:instrText>
      </w:r>
      <w:r>
        <w:fldChar w:fldCharType="separate"/>
      </w:r>
      <w:r>
        <w:t>3.3</w:t>
      </w:r>
      <w:r>
        <w:t xml:space="preserve"> </w:t>
      </w:r>
      <w:r>
        <w:t>实验讨论</w:t>
      </w:r>
      <w:r>
        <w:fldChar w:fldCharType="end"/>
      </w:r>
      <w:r>
        <w:rPr>
          <w:noProof/>
          <w:webHidden/>
        </w:rPr>
        <w:tab/>
      </w:r>
      <w:r>
        <w:rPr>
          <w:noProof/>
          <w:webHidden/>
        </w:rPr>
        <w:fldChar w:fldCharType="begin"/>
      </w:r>
      <w:r>
        <w:rPr>
          <w:noProof/>
          <w:webHidden/>
        </w:rPr>
        <w:instrText> PAGEREF _Toc686826005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"_Toc686826006"</w:instrText>
      </w:r>
      <w:r>
        <w:fldChar w:fldCharType="separate"/>
      </w:r>
      <w:r>
        <w:t>4.</w:t>
      </w:r>
      <w:r>
        <w:t xml:space="preserve"> </w:t>
      </w:r>
      <w:r/>
      <w:r>
        <w:t>体外迁移与侵袭实验</w:t>
      </w:r>
      <w:r>
        <w:fldChar w:fldCharType="end"/>
      </w:r>
      <w:r>
        <w:rPr>
          <w:noProof/>
          <w:webHidden/>
        </w:rPr>
        <w:tab/>
      </w:r>
      <w:r>
        <w:rPr>
          <w:noProof/>
          <w:webHidden/>
        </w:rPr>
        <w:fldChar w:fldCharType="begin"/>
      </w:r>
      <w:r>
        <w:rPr>
          <w:noProof/>
          <w:webHidden/>
        </w:rPr>
        <w:instrText> PAGEREF _Toc686826006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"_Toc686826007"</w:instrText>
      </w:r>
      <w:r>
        <w:fldChar w:fldCharType="separate"/>
      </w:r>
      <w:r>
        <w:t>4.1</w:t>
      </w:r>
      <w:r>
        <w:t xml:space="preserve"> </w:t>
      </w:r>
      <w:r>
        <w:t>实验方法</w:t>
      </w:r>
      <w:r>
        <w:fldChar w:fldCharType="end"/>
      </w:r>
      <w:r>
        <w:rPr>
          <w:noProof/>
          <w:webHidden/>
        </w:rPr>
        <w:tab/>
      </w:r>
      <w:r>
        <w:rPr>
          <w:noProof/>
          <w:webHidden/>
        </w:rPr>
        <w:fldChar w:fldCharType="begin"/>
      </w:r>
      <w:r>
        <w:rPr>
          <w:noProof/>
          <w:webHidden/>
        </w:rPr>
        <w:instrText> PAGEREF _Toc686826007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"_Toc686826008"</w:instrText>
      </w:r>
      <w:r>
        <w:fldChar w:fldCharType="separate"/>
      </w:r>
      <w:r>
        <w:t>4.2</w:t>
      </w:r>
      <w:r>
        <w:t xml:space="preserve"> </w:t>
      </w:r>
      <w:r>
        <w:t>实验结果</w:t>
      </w:r>
      <w:r>
        <w:fldChar w:fldCharType="end"/>
      </w:r>
      <w:r>
        <w:rPr>
          <w:noProof/>
          <w:webHidden/>
        </w:rPr>
        <w:tab/>
      </w:r>
      <w:r>
        <w:rPr>
          <w:noProof/>
          <w:webHidden/>
        </w:rPr>
        <w:fldChar w:fldCharType="begin"/>
      </w:r>
      <w:r>
        <w:rPr>
          <w:noProof/>
          <w:webHidden/>
        </w:rPr>
        <w:instrText> PAGEREF _Toc686826008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"_Toc686826009"</w:instrText>
      </w:r>
      <w:r>
        <w:fldChar w:fldCharType="separate"/>
      </w:r>
      <w:r>
        <w:t>4.3</w:t>
      </w:r>
      <w:r>
        <w:t xml:space="preserve"> </w:t>
      </w:r>
      <w:r>
        <w:t>实验讨论</w:t>
      </w:r>
      <w:r>
        <w:fldChar w:fldCharType="end"/>
      </w:r>
      <w:r>
        <w:rPr>
          <w:noProof/>
          <w:webHidden/>
        </w:rPr>
        <w:tab/>
      </w:r>
      <w:r>
        <w:rPr>
          <w:noProof/>
          <w:webHidden/>
        </w:rPr>
        <w:fldChar w:fldCharType="begin"/>
      </w:r>
      <w:r>
        <w:rPr>
          <w:noProof/>
          <w:webHidden/>
        </w:rPr>
        <w:instrText> PAGEREF _Toc686826009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"_Toc686826010"</w:instrText>
      </w:r>
      <w:r>
        <w:fldChar w:fldCharType="separate"/>
      </w:r>
      <w:r>
        <w:t>5.</w:t>
      </w:r>
      <w:r>
        <w:t xml:space="preserve"> </w:t>
      </w:r>
      <w:r/>
      <w:r>
        <w:t>E-Cadherin</w:t>
      </w:r>
      <w:r/>
      <w:r w:rsidR="001852F3">
        <w:t xml:space="preserve">和</w:t>
      </w:r>
      <w:r>
        <w:t>β-catenin</w:t>
      </w:r>
      <w:r/>
      <w:r w:rsidR="001852F3">
        <w:t xml:space="preserve">的免疫荧光分析</w:t>
      </w:r>
      <w:r>
        <w:fldChar w:fldCharType="end"/>
      </w:r>
      <w:r>
        <w:rPr>
          <w:noProof/>
          <w:webHidden/>
        </w:rPr>
        <w:tab/>
      </w:r>
      <w:r>
        <w:rPr>
          <w:noProof/>
          <w:webHidden/>
        </w:rPr>
        <w:fldChar w:fldCharType="begin"/>
      </w:r>
      <w:r>
        <w:rPr>
          <w:noProof/>
          <w:webHidden/>
        </w:rPr>
        <w:instrText> PAGEREF _Toc686826010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"_Toc686826011"</w:instrText>
      </w:r>
      <w:r>
        <w:fldChar w:fldCharType="separate"/>
      </w:r>
      <w:r>
        <w:t>5.1</w:t>
      </w:r>
      <w:r>
        <w:t xml:space="preserve"> </w:t>
      </w:r>
      <w:r>
        <w:t>实验方法</w:t>
      </w:r>
      <w:r>
        <w:fldChar w:fldCharType="end"/>
      </w:r>
      <w:r>
        <w:rPr>
          <w:noProof/>
          <w:webHidden/>
        </w:rPr>
        <w:tab/>
      </w:r>
      <w:r>
        <w:rPr>
          <w:noProof/>
          <w:webHidden/>
        </w:rPr>
        <w:fldChar w:fldCharType="begin"/>
      </w:r>
      <w:r>
        <w:rPr>
          <w:noProof/>
          <w:webHidden/>
        </w:rPr>
        <w:instrText> PAGEREF _Toc686826011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"_Toc686826012"</w:instrText>
      </w:r>
      <w:r>
        <w:fldChar w:fldCharType="separate"/>
      </w:r>
      <w:r>
        <w:t>5.2</w:t>
      </w:r>
      <w:r>
        <w:t xml:space="preserve"> </w:t>
      </w:r>
      <w:r>
        <w:t>实验结果</w:t>
      </w:r>
      <w:r>
        <w:fldChar w:fldCharType="end"/>
      </w:r>
      <w:r>
        <w:rPr>
          <w:noProof/>
          <w:webHidden/>
        </w:rPr>
        <w:tab/>
      </w:r>
      <w:r>
        <w:rPr>
          <w:noProof/>
          <w:webHidden/>
        </w:rPr>
        <w:fldChar w:fldCharType="begin"/>
      </w:r>
      <w:r>
        <w:rPr>
          <w:noProof/>
          <w:webHidden/>
        </w:rPr>
        <w:instrText> PAGEREF _Toc686826012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"_Toc686826013"</w:instrText>
      </w:r>
      <w:r>
        <w:fldChar w:fldCharType="separate"/>
      </w:r>
      <w:r>
        <w:t>5.3</w:t>
      </w:r>
      <w:r>
        <w:t xml:space="preserve"> </w:t>
      </w:r>
      <w:r>
        <w:t>结果讨论</w:t>
      </w:r>
      <w:r>
        <w:fldChar w:fldCharType="end"/>
      </w:r>
      <w:r>
        <w:rPr>
          <w:noProof/>
          <w:webHidden/>
        </w:rPr>
        <w:tab/>
      </w:r>
      <w:r>
        <w:rPr>
          <w:noProof/>
          <w:webHidden/>
        </w:rPr>
        <w:fldChar w:fldCharType="begin"/>
      </w:r>
      <w:r>
        <w:rPr>
          <w:noProof/>
          <w:webHidden/>
        </w:rPr>
        <w:instrText> PAGEREF _Toc686826013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"_Toc686826014"</w:instrText>
      </w:r>
      <w:r>
        <w:fldChar w:fldCharType="separate"/>
      </w:r>
      <w:r>
        <w:t>6.</w:t>
      </w:r>
      <w:r>
        <w:t xml:space="preserve"> </w:t>
      </w:r>
      <w:r/>
      <w:r>
        <w:t>RY10-4</w:t>
      </w:r>
      <w:r/>
      <w:r w:rsidR="001852F3">
        <w:t xml:space="preserve">对</w:t>
      </w:r>
      <w:r>
        <w:t>Wnt</w:t>
      </w:r>
      <w:r/>
      <w:r w:rsidR="001852F3">
        <w:t xml:space="preserve">及</w:t>
      </w:r>
      <w:r>
        <w:t>MAPK</w:t>
      </w:r>
      <w:r/>
      <w:r w:rsidR="001852F3">
        <w:t xml:space="preserve">信号通路相关蛋白的免疫印迹分析</w:t>
      </w:r>
      <w:r>
        <w:fldChar w:fldCharType="end"/>
      </w:r>
      <w:r>
        <w:rPr>
          <w:noProof/>
          <w:webHidden/>
        </w:rPr>
        <w:tab/>
      </w:r>
      <w:r>
        <w:rPr>
          <w:noProof/>
          <w:webHidden/>
        </w:rPr>
        <w:fldChar w:fldCharType="begin"/>
      </w:r>
      <w:r>
        <w:rPr>
          <w:noProof/>
          <w:webHidden/>
        </w:rPr>
        <w:instrText> PAGEREF _Toc686826014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"_Toc686826015"</w:instrText>
      </w:r>
      <w:r>
        <w:fldChar w:fldCharType="separate"/>
      </w:r>
      <w:r>
        <w:t>6.1</w:t>
      </w:r>
      <w:r>
        <w:t xml:space="preserve"> </w:t>
      </w:r>
      <w:r>
        <w:t>实验方法</w:t>
      </w:r>
      <w:r>
        <w:fldChar w:fldCharType="end"/>
      </w:r>
      <w:r>
        <w:rPr>
          <w:noProof/>
          <w:webHidden/>
        </w:rPr>
        <w:tab/>
      </w:r>
      <w:r>
        <w:rPr>
          <w:noProof/>
          <w:webHidden/>
        </w:rPr>
        <w:fldChar w:fldCharType="begin"/>
      </w:r>
      <w:r>
        <w:rPr>
          <w:noProof/>
          <w:webHidden/>
        </w:rPr>
        <w:instrText> PAGEREF _Toc686826015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"_Toc686826016"</w:instrText>
      </w:r>
      <w:r>
        <w:fldChar w:fldCharType="separate"/>
      </w:r>
      <w:r>
        <w:t>6.2</w:t>
      </w:r>
      <w:r>
        <w:t xml:space="preserve"> </w:t>
      </w:r>
      <w:r>
        <w:t>实验结果</w:t>
      </w:r>
      <w:r>
        <w:fldChar w:fldCharType="end"/>
      </w:r>
      <w:r>
        <w:rPr>
          <w:noProof/>
          <w:webHidden/>
        </w:rPr>
        <w:tab/>
      </w:r>
      <w:r>
        <w:rPr>
          <w:noProof/>
          <w:webHidden/>
        </w:rPr>
        <w:fldChar w:fldCharType="begin"/>
      </w:r>
      <w:r>
        <w:rPr>
          <w:noProof/>
          <w:webHidden/>
        </w:rPr>
        <w:instrText> PAGEREF _Toc686826016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"_Toc686826017"</w:instrText>
      </w:r>
      <w:r>
        <w:fldChar w:fldCharType="separate"/>
      </w:r>
      <w:r>
        <w:t>6.3</w:t>
      </w:r>
      <w:r>
        <w:t xml:space="preserve"> </w:t>
      </w:r>
      <w:r>
        <w:t>结果讨论</w:t>
      </w:r>
      <w:r>
        <w:fldChar w:fldCharType="end"/>
      </w:r>
      <w:r>
        <w:rPr>
          <w:noProof/>
          <w:webHidden/>
        </w:rPr>
        <w:tab/>
      </w:r>
      <w:r>
        <w:rPr>
          <w:noProof/>
          <w:webHidden/>
        </w:rPr>
        <w:fldChar w:fldCharType="begin"/>
      </w:r>
      <w:r>
        <w:rPr>
          <w:noProof/>
          <w:webHidden/>
        </w:rPr>
        <w:instrText> PAGEREF _Toc686826017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"_Toc686826018"</w:instrText>
      </w:r>
      <w:r>
        <w:fldChar w:fldCharType="separate"/>
      </w:r>
      <w:r>
        <w:t>7.</w:t>
      </w:r>
      <w:r>
        <w:t xml:space="preserve"> </w:t>
      </w:r>
      <w:r/>
      <w:r>
        <w:t>统计性分析</w:t>
      </w:r>
      <w:r>
        <w:fldChar w:fldCharType="end"/>
      </w:r>
      <w:r>
        <w:rPr>
          <w:noProof/>
          <w:webHidden/>
        </w:rPr>
        <w:tab/>
      </w:r>
      <w:r>
        <w:rPr>
          <w:noProof/>
          <w:webHidden/>
        </w:rPr>
        <w:fldChar w:fldCharType="begin"/>
      </w:r>
      <w:r>
        <w:rPr>
          <w:noProof/>
          <w:webHidden/>
        </w:rPr>
        <w:instrText> PAGEREF _Toc686826018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"_Toc686826019"</w:instrText>
      </w:r>
      <w:r>
        <w:fldChar w:fldCharType="separate"/>
      </w:r>
      <w:r/>
      <w:r>
        <w:t>第三部分</w:t>
      </w:r>
      <w:r>
        <w:t xml:space="preserve">  </w:t>
      </w:r>
      <w:r w:rsidRPr="00DB64CE">
        <w:t>RY10-4</w:t>
      </w:r>
      <w:r w:rsidR="001852F3">
        <w:t xml:space="preserve">的检测方法学和初步药代研究</w:t>
      </w:r>
      <w:r>
        <w:fldChar w:fldCharType="end"/>
      </w:r>
      <w:r>
        <w:rPr>
          <w:noProof/>
          <w:webHidden/>
        </w:rPr>
        <w:tab/>
      </w:r>
      <w:r>
        <w:rPr>
          <w:noProof/>
          <w:webHidden/>
        </w:rPr>
        <w:fldChar w:fldCharType="begin"/>
      </w:r>
      <w:r>
        <w:rPr>
          <w:noProof/>
          <w:webHidden/>
        </w:rPr>
        <w:instrText> PAGEREF _Toc686826019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"_Toc686826020"</w:instrText>
      </w:r>
      <w:r>
        <w:fldChar w:fldCharType="separate"/>
      </w:r>
      <w:r>
        <w:t>1.</w:t>
      </w:r>
      <w:r>
        <w:t xml:space="preserve"> </w:t>
      </w:r>
      <w:r/>
      <w:r>
        <w:t>仪器与试剂</w:t>
      </w:r>
      <w:r>
        <w:fldChar w:fldCharType="end"/>
      </w:r>
      <w:r>
        <w:rPr>
          <w:noProof/>
          <w:webHidden/>
        </w:rPr>
        <w:tab/>
      </w:r>
      <w:r>
        <w:rPr>
          <w:noProof/>
          <w:webHidden/>
        </w:rPr>
        <w:fldChar w:fldCharType="begin"/>
      </w:r>
      <w:r>
        <w:rPr>
          <w:noProof/>
          <w:webHidden/>
        </w:rPr>
        <w:instrText> PAGEREF _Toc686826020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"_Toc686826021"</w:instrText>
      </w:r>
      <w:r>
        <w:fldChar w:fldCharType="separate"/>
      </w:r>
      <w:r>
        <w:t>1.1</w:t>
      </w:r>
      <w:r>
        <w:t xml:space="preserve"> </w:t>
      </w:r>
      <w:r>
        <w:t>实验试剂</w:t>
      </w:r>
      <w:r>
        <w:fldChar w:fldCharType="end"/>
      </w:r>
      <w:r>
        <w:rPr>
          <w:noProof/>
          <w:webHidden/>
        </w:rPr>
        <w:tab/>
      </w:r>
      <w:r>
        <w:rPr>
          <w:noProof/>
          <w:webHidden/>
        </w:rPr>
        <w:fldChar w:fldCharType="begin"/>
      </w:r>
      <w:r>
        <w:rPr>
          <w:noProof/>
          <w:webHidden/>
        </w:rPr>
        <w:instrText> PAGEREF _Toc686826021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"_Toc686826022"</w:instrText>
      </w:r>
      <w:r>
        <w:fldChar w:fldCharType="separate"/>
      </w:r>
      <w:r>
        <w:t>1.2</w:t>
      </w:r>
      <w:r>
        <w:t xml:space="preserve"> </w:t>
      </w:r>
      <w:r>
        <w:t>实验仪器</w:t>
      </w:r>
      <w:r>
        <w:fldChar w:fldCharType="end"/>
      </w:r>
      <w:r>
        <w:rPr>
          <w:noProof/>
          <w:webHidden/>
        </w:rPr>
        <w:tab/>
      </w:r>
      <w:r>
        <w:rPr>
          <w:noProof/>
          <w:webHidden/>
        </w:rPr>
        <w:fldChar w:fldCharType="begin"/>
      </w:r>
      <w:r>
        <w:rPr>
          <w:noProof/>
          <w:webHidden/>
        </w:rPr>
        <w:instrText> PAGEREF _Toc686826022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"_Toc686826023"</w:instrText>
      </w:r>
      <w:r>
        <w:fldChar w:fldCharType="separate"/>
      </w:r>
      <w:r>
        <w:t>2.</w:t>
      </w:r>
      <w:r>
        <w:t xml:space="preserve"> </w:t>
      </w:r>
      <w:r/>
      <w:r>
        <w:t>UV</w:t>
      </w:r>
      <w:r/>
      <w:r w:rsidR="001852F3">
        <w:t xml:space="preserve">检测波长的确定</w:t>
      </w:r>
      <w:r>
        <w:fldChar w:fldCharType="end"/>
      </w:r>
      <w:r>
        <w:rPr>
          <w:noProof/>
          <w:webHidden/>
        </w:rPr>
        <w:tab/>
      </w:r>
      <w:r>
        <w:rPr>
          <w:noProof/>
          <w:webHidden/>
        </w:rPr>
        <w:fldChar w:fldCharType="begin"/>
      </w:r>
      <w:r>
        <w:rPr>
          <w:noProof/>
          <w:webHidden/>
        </w:rPr>
        <w:instrText> PAGEREF _Toc686826023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"_Toc686826024"</w:instrText>
      </w:r>
      <w:r>
        <w:fldChar w:fldCharType="separate"/>
      </w:r>
      <w:r>
        <w:t>3.</w:t>
      </w:r>
      <w:r>
        <w:t xml:space="preserve"> </w:t>
      </w:r>
      <w:r/>
      <w:r>
        <w:t>HPLC-UV</w:t>
      </w:r>
      <w:r/>
      <w:r w:rsidR="001852F3">
        <w:t xml:space="preserve">检测条件的确定及方法学</w:t>
      </w:r>
      <w:r>
        <w:fldChar w:fldCharType="end"/>
      </w:r>
      <w:r>
        <w:rPr>
          <w:noProof/>
          <w:webHidden/>
        </w:rPr>
        <w:tab/>
      </w:r>
      <w:r>
        <w:rPr>
          <w:noProof/>
          <w:webHidden/>
        </w:rPr>
        <w:fldChar w:fldCharType="begin"/>
      </w:r>
      <w:r>
        <w:rPr>
          <w:noProof/>
          <w:webHidden/>
        </w:rPr>
        <w:instrText> PAGEREF _Toc686826024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"_Toc686826025"</w:instrText>
      </w:r>
      <w:r>
        <w:fldChar w:fldCharType="separate"/>
      </w:r>
      <w:r>
        <w:t>3.1</w:t>
      </w:r>
      <w:r>
        <w:t xml:space="preserve"> </w:t>
      </w:r>
      <w:r>
        <w:t>HPLC-UV</w:t>
      </w:r>
      <w:r/>
      <w:r>
        <w:t>的检测条件确定</w:t>
      </w:r>
      <w:r>
        <w:fldChar w:fldCharType="end"/>
      </w:r>
      <w:r>
        <w:rPr>
          <w:noProof/>
          <w:webHidden/>
        </w:rPr>
        <w:tab/>
      </w:r>
      <w:r>
        <w:rPr>
          <w:noProof/>
          <w:webHidden/>
        </w:rPr>
        <w:fldChar w:fldCharType="begin"/>
      </w:r>
      <w:r>
        <w:rPr>
          <w:noProof/>
          <w:webHidden/>
        </w:rPr>
        <w:instrText> PAGEREF _Toc686826025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"_Toc686826026"</w:instrText>
      </w:r>
      <w:r>
        <w:fldChar w:fldCharType="separate"/>
      </w:r>
      <w:r>
        <w:t>3.2</w:t>
      </w:r>
      <w:r>
        <w:t xml:space="preserve"> </w:t>
      </w:r>
      <w:r>
        <w:t>专属性实验</w:t>
      </w:r>
      <w:r>
        <w:fldChar w:fldCharType="end"/>
      </w:r>
      <w:r>
        <w:rPr>
          <w:noProof/>
          <w:webHidden/>
        </w:rPr>
        <w:tab/>
      </w:r>
      <w:r>
        <w:rPr>
          <w:noProof/>
          <w:webHidden/>
        </w:rPr>
        <w:fldChar w:fldCharType="begin"/>
      </w:r>
      <w:r>
        <w:rPr>
          <w:noProof/>
          <w:webHidden/>
        </w:rPr>
        <w:instrText> PAGEREF _Toc686826026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"_Toc686826027"</w:instrText>
      </w:r>
      <w:r>
        <w:fldChar w:fldCharType="separate"/>
      </w:r>
      <w:r>
        <w:t>3.3</w:t>
      </w:r>
      <w:r>
        <w:t xml:space="preserve"> </w:t>
      </w:r>
      <w:r>
        <w:t>线性关系试验</w:t>
      </w:r>
      <w:r>
        <w:fldChar w:fldCharType="end"/>
      </w:r>
      <w:r>
        <w:rPr>
          <w:noProof/>
          <w:webHidden/>
        </w:rPr>
        <w:tab/>
      </w:r>
      <w:r>
        <w:rPr>
          <w:noProof/>
          <w:webHidden/>
        </w:rPr>
        <w:fldChar w:fldCharType="begin"/>
      </w:r>
      <w:r>
        <w:rPr>
          <w:noProof/>
          <w:webHidden/>
        </w:rPr>
        <w:instrText> PAGEREF _Toc686826027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"_Toc686826028"</w:instrText>
      </w:r>
      <w:r>
        <w:fldChar w:fldCharType="separate"/>
      </w:r>
      <w:r>
        <w:t>3.4</w:t>
      </w:r>
      <w:r>
        <w:t xml:space="preserve"> </w:t>
      </w:r>
      <w:r>
        <w:t>精密度试验</w:t>
      </w:r>
      <w:r>
        <w:fldChar w:fldCharType="end"/>
      </w:r>
      <w:r>
        <w:rPr>
          <w:noProof/>
          <w:webHidden/>
        </w:rPr>
        <w:tab/>
      </w:r>
      <w:r>
        <w:rPr>
          <w:noProof/>
          <w:webHidden/>
        </w:rPr>
        <w:fldChar w:fldCharType="begin"/>
      </w:r>
      <w:r>
        <w:rPr>
          <w:noProof/>
          <w:webHidden/>
        </w:rPr>
        <w:instrText> PAGEREF _Toc686826028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"_Toc686826029"</w:instrText>
      </w:r>
      <w:r>
        <w:fldChar w:fldCharType="separate"/>
      </w:r>
      <w:r>
        <w:t>3.5</w:t>
      </w:r>
      <w:r>
        <w:t xml:space="preserve"> </w:t>
      </w:r>
      <w:r>
        <w:t>稳定性试验</w:t>
      </w:r>
      <w:r>
        <w:fldChar w:fldCharType="end"/>
      </w:r>
      <w:r>
        <w:rPr>
          <w:noProof/>
          <w:webHidden/>
        </w:rPr>
        <w:tab/>
      </w:r>
      <w:r>
        <w:rPr>
          <w:noProof/>
          <w:webHidden/>
        </w:rPr>
        <w:fldChar w:fldCharType="begin"/>
      </w:r>
      <w:r>
        <w:rPr>
          <w:noProof/>
          <w:webHidden/>
        </w:rPr>
        <w:instrText> PAGEREF _Toc686826029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"_Toc686826030"</w:instrText>
      </w:r>
      <w:r>
        <w:fldChar w:fldCharType="separate"/>
      </w:r>
      <w:r>
        <w:t>3.6</w:t>
      </w:r>
      <w:r>
        <w:t xml:space="preserve"> </w:t>
      </w:r>
      <w:r>
        <w:t>最低检测限和最低检测量</w:t>
      </w:r>
      <w:r>
        <w:fldChar w:fldCharType="end"/>
      </w:r>
      <w:r>
        <w:rPr>
          <w:noProof/>
          <w:webHidden/>
        </w:rPr>
        <w:tab/>
      </w:r>
      <w:r>
        <w:rPr>
          <w:noProof/>
          <w:webHidden/>
        </w:rPr>
        <w:fldChar w:fldCharType="begin"/>
      </w:r>
      <w:r>
        <w:rPr>
          <w:noProof/>
          <w:webHidden/>
        </w:rPr>
        <w:instrText> PAGEREF _Toc686826030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"_Toc686826031"</w:instrText>
      </w:r>
      <w:r>
        <w:fldChar w:fldCharType="separate"/>
      </w:r>
      <w:r>
        <w:t>3.7</w:t>
      </w:r>
      <w:r>
        <w:t xml:space="preserve"> </w:t>
      </w:r>
      <w:r>
        <w:t>结果与讨论</w:t>
      </w:r>
      <w:r>
        <w:fldChar w:fldCharType="end"/>
      </w:r>
      <w:r>
        <w:rPr>
          <w:noProof/>
          <w:webHidden/>
        </w:rPr>
        <w:tab/>
      </w:r>
      <w:r>
        <w:rPr>
          <w:noProof/>
          <w:webHidden/>
        </w:rPr>
        <w:fldChar w:fldCharType="begin"/>
      </w:r>
      <w:r>
        <w:rPr>
          <w:noProof/>
          <w:webHidden/>
        </w:rPr>
        <w:instrText> PAGEREF _Toc686826031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"_Toc686826032"</w:instrText>
      </w:r>
      <w:r>
        <w:fldChar w:fldCharType="separate"/>
      </w:r>
      <w:r>
        <w:t>4.</w:t>
      </w:r>
      <w:r>
        <w:t xml:space="preserve"> </w:t>
      </w:r>
      <w:r/>
      <w:r>
        <w:t>RY10-4</w:t>
      </w:r>
      <w:r/>
      <w:r w:rsidR="001852F3">
        <w:t xml:space="preserve">的在大鼠体内药物代谢学初步研究</w:t>
      </w:r>
      <w:r>
        <w:fldChar w:fldCharType="end"/>
      </w:r>
      <w:r>
        <w:rPr>
          <w:noProof/>
          <w:webHidden/>
        </w:rPr>
        <w:tab/>
      </w:r>
      <w:r>
        <w:rPr>
          <w:noProof/>
          <w:webHidden/>
        </w:rPr>
        <w:fldChar w:fldCharType="begin"/>
      </w:r>
      <w:r>
        <w:rPr>
          <w:noProof/>
          <w:webHidden/>
        </w:rPr>
        <w:instrText> PAGEREF _Toc686826032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"_Toc686826033"</w:instrText>
      </w:r>
      <w:r>
        <w:fldChar w:fldCharType="separate"/>
      </w:r>
      <w:r>
        <w:t>4.1</w:t>
      </w:r>
      <w:r>
        <w:t xml:space="preserve"> </w:t>
      </w:r>
      <w:r>
        <w:t>药品与试剂</w:t>
      </w:r>
      <w:r>
        <w:fldChar w:fldCharType="end"/>
      </w:r>
      <w:r>
        <w:rPr>
          <w:noProof/>
          <w:webHidden/>
        </w:rPr>
        <w:tab/>
      </w:r>
      <w:r>
        <w:rPr>
          <w:noProof/>
          <w:webHidden/>
        </w:rPr>
        <w:fldChar w:fldCharType="begin"/>
      </w:r>
      <w:r>
        <w:rPr>
          <w:noProof/>
          <w:webHidden/>
        </w:rPr>
        <w:instrText> PAGEREF _Toc686826033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"_Toc686826034"</w:instrText>
      </w:r>
      <w:r>
        <w:fldChar w:fldCharType="separate"/>
      </w:r>
      <w:r>
        <w:t>4.2</w:t>
      </w:r>
      <w:r>
        <w:t xml:space="preserve"> </w:t>
      </w:r>
      <w:r>
        <w:t>动物</w:t>
      </w:r>
      <w:r>
        <w:fldChar w:fldCharType="end"/>
      </w:r>
      <w:r>
        <w:rPr>
          <w:noProof/>
          <w:webHidden/>
        </w:rPr>
        <w:tab/>
      </w:r>
      <w:r>
        <w:rPr>
          <w:noProof/>
          <w:webHidden/>
        </w:rPr>
        <w:fldChar w:fldCharType="begin"/>
      </w:r>
      <w:r>
        <w:rPr>
          <w:noProof/>
          <w:webHidden/>
        </w:rPr>
        <w:instrText> PAGEREF _Toc686826034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"_Toc686826035"</w:instrText>
      </w:r>
      <w:r>
        <w:fldChar w:fldCharType="separate"/>
      </w:r>
      <w:r>
        <w:t>4.3</w:t>
      </w:r>
      <w:r>
        <w:t xml:space="preserve"> </w:t>
      </w:r>
      <w:r>
        <w:t>生物样品处理</w:t>
      </w:r>
      <w:r>
        <w:fldChar w:fldCharType="end"/>
      </w:r>
      <w:r>
        <w:rPr>
          <w:noProof/>
          <w:webHidden/>
        </w:rPr>
        <w:tab/>
      </w:r>
      <w:r>
        <w:rPr>
          <w:noProof/>
          <w:webHidden/>
        </w:rPr>
        <w:fldChar w:fldCharType="begin"/>
      </w:r>
      <w:r>
        <w:rPr>
          <w:noProof/>
          <w:webHidden/>
        </w:rPr>
        <w:instrText> PAGEREF _Toc686826035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"_Toc686826036"</w:instrText>
      </w:r>
      <w:r>
        <w:fldChar w:fldCharType="separate"/>
      </w:r>
      <w:r>
        <w:t>4.4</w:t>
      </w:r>
      <w:r>
        <w:t xml:space="preserve"> </w:t>
      </w:r>
      <w:r>
        <w:t>方法学考察</w:t>
      </w:r>
      <w:r>
        <w:fldChar w:fldCharType="end"/>
      </w:r>
      <w:r>
        <w:rPr>
          <w:noProof/>
          <w:webHidden/>
        </w:rPr>
        <w:tab/>
      </w:r>
      <w:r>
        <w:rPr>
          <w:noProof/>
          <w:webHidden/>
        </w:rPr>
        <w:fldChar w:fldCharType="begin"/>
      </w:r>
      <w:r>
        <w:rPr>
          <w:noProof/>
          <w:webHidden/>
        </w:rPr>
        <w:instrText> PAGEREF _Toc686826036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"_Toc686826037"</w:instrText>
      </w:r>
      <w:r>
        <w:fldChar w:fldCharType="separate"/>
      </w:r>
      <w:r>
        <w:t>4.5</w:t>
      </w:r>
      <w:r>
        <w:t xml:space="preserve"> </w:t>
      </w:r>
      <w:r w:rsidRPr="00DB64CE">
        <w:t>RY10-4</w:t>
      </w:r>
      <w:r>
        <w:t>在大鼠体内的组织分布</w:t>
      </w:r>
      <w:r>
        <w:fldChar w:fldCharType="end"/>
      </w:r>
      <w:r>
        <w:rPr>
          <w:noProof/>
          <w:webHidden/>
        </w:rPr>
        <w:tab/>
      </w:r>
      <w:r>
        <w:rPr>
          <w:noProof/>
          <w:webHidden/>
        </w:rPr>
        <w:fldChar w:fldCharType="begin"/>
      </w:r>
      <w:r>
        <w:rPr>
          <w:noProof/>
          <w:webHidden/>
        </w:rPr>
        <w:instrText> PAGEREF _Toc686826037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"_Toc686826038"</w:instrText>
      </w:r>
      <w:r>
        <w:fldChar w:fldCharType="separate"/>
      </w:r>
      <w:r>
        <w:t>5.</w:t>
      </w:r>
      <w:r>
        <w:t xml:space="preserve"> </w:t>
      </w:r>
      <w:r/>
      <w:r>
        <w:t>实验结果</w:t>
      </w:r>
      <w:r>
        <w:fldChar w:fldCharType="end"/>
      </w:r>
      <w:r>
        <w:rPr>
          <w:noProof/>
          <w:webHidden/>
        </w:rPr>
        <w:tab/>
      </w:r>
      <w:r>
        <w:rPr>
          <w:noProof/>
          <w:webHidden/>
        </w:rPr>
        <w:fldChar w:fldCharType="begin"/>
      </w:r>
      <w:r>
        <w:rPr>
          <w:noProof/>
          <w:webHidden/>
        </w:rPr>
        <w:instrText> PAGEREF _Toc686826038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"_Toc686826039"</w:instrText>
      </w:r>
      <w:r>
        <w:fldChar w:fldCharType="separate"/>
      </w:r>
      <w:r>
        <w:t>5.1</w:t>
      </w:r>
      <w:r>
        <w:t xml:space="preserve"> </w:t>
      </w:r>
      <w:r>
        <w:t>专属性实验</w:t>
      </w:r>
      <w:r>
        <w:fldChar w:fldCharType="end"/>
      </w:r>
      <w:r>
        <w:rPr>
          <w:noProof/>
          <w:webHidden/>
        </w:rPr>
        <w:tab/>
      </w:r>
      <w:r>
        <w:rPr>
          <w:noProof/>
          <w:webHidden/>
        </w:rPr>
        <w:fldChar w:fldCharType="begin"/>
      </w:r>
      <w:r>
        <w:rPr>
          <w:noProof/>
          <w:webHidden/>
        </w:rPr>
        <w:instrText> PAGEREF _Toc686826039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"_Toc686826040"</w:instrText>
      </w:r>
      <w:r>
        <w:fldChar w:fldCharType="separate"/>
      </w:r>
      <w:r>
        <w:t>5.2</w:t>
      </w:r>
      <w:r>
        <w:t xml:space="preserve"> </w:t>
      </w:r>
      <w:r>
        <w:t>线性范围</w:t>
      </w:r>
      <w:r>
        <w:fldChar w:fldCharType="end"/>
      </w:r>
      <w:r>
        <w:rPr>
          <w:noProof/>
          <w:webHidden/>
        </w:rPr>
        <w:tab/>
      </w:r>
      <w:r>
        <w:rPr>
          <w:noProof/>
          <w:webHidden/>
        </w:rPr>
        <w:fldChar w:fldCharType="begin"/>
      </w:r>
      <w:r>
        <w:rPr>
          <w:noProof/>
          <w:webHidden/>
        </w:rPr>
        <w:instrText> PAGEREF _Toc686826040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"_Toc686826041"</w:instrText>
      </w:r>
      <w:r>
        <w:fldChar w:fldCharType="separate"/>
      </w:r>
      <w:r>
        <w:t>5.3</w:t>
      </w:r>
      <w:r>
        <w:t xml:space="preserve"> </w:t>
      </w:r>
      <w:r>
        <w:t>回收率实验</w:t>
      </w:r>
      <w:r>
        <w:fldChar w:fldCharType="end"/>
      </w:r>
      <w:r>
        <w:rPr>
          <w:noProof/>
          <w:webHidden/>
        </w:rPr>
        <w:tab/>
      </w:r>
      <w:r>
        <w:rPr>
          <w:noProof/>
          <w:webHidden/>
        </w:rPr>
        <w:fldChar w:fldCharType="begin"/>
      </w:r>
      <w:r>
        <w:rPr>
          <w:noProof/>
          <w:webHidden/>
        </w:rPr>
        <w:instrText> PAGEREF _Toc686826041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"_Toc686826042"</w:instrText>
      </w:r>
      <w:r>
        <w:fldChar w:fldCharType="separate"/>
      </w:r>
      <w:r>
        <w:t>5.4</w:t>
      </w:r>
      <w:r>
        <w:t xml:space="preserve"> </w:t>
      </w:r>
      <w:r>
        <w:t>精密度实验</w:t>
      </w:r>
      <w:r>
        <w:fldChar w:fldCharType="end"/>
      </w:r>
      <w:r>
        <w:rPr>
          <w:noProof/>
          <w:webHidden/>
        </w:rPr>
        <w:tab/>
      </w:r>
      <w:r>
        <w:rPr>
          <w:noProof/>
          <w:webHidden/>
        </w:rPr>
        <w:fldChar w:fldCharType="begin"/>
      </w:r>
      <w:r>
        <w:rPr>
          <w:noProof/>
          <w:webHidden/>
        </w:rPr>
        <w:instrText> PAGEREF _Toc686826042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"_Toc686826043"</w:instrText>
      </w:r>
      <w:r>
        <w:fldChar w:fldCharType="separate"/>
      </w:r>
      <w:r>
        <w:t>5.5</w:t>
      </w:r>
      <w:r>
        <w:t xml:space="preserve"> </w:t>
      </w:r>
      <w:r>
        <w:t>最低检测限</w:t>
      </w:r>
      <w:r>
        <w:fldChar w:fldCharType="end"/>
      </w:r>
      <w:r>
        <w:rPr>
          <w:noProof/>
          <w:webHidden/>
        </w:rPr>
        <w:tab/>
      </w:r>
      <w:r>
        <w:rPr>
          <w:noProof/>
          <w:webHidden/>
        </w:rPr>
        <w:fldChar w:fldCharType="begin"/>
      </w:r>
      <w:r>
        <w:rPr>
          <w:noProof/>
          <w:webHidden/>
        </w:rPr>
        <w:instrText> PAGEREF _Toc686826043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"_Toc686826044"</w:instrText>
      </w:r>
      <w:r>
        <w:fldChar w:fldCharType="separate"/>
      </w:r>
      <w:r>
        <w:t>5.6</w:t>
      </w:r>
      <w:r>
        <w:t xml:space="preserve"> </w:t>
      </w:r>
      <w:r>
        <w:t>稳定性实验</w:t>
      </w:r>
      <w:r>
        <w:fldChar w:fldCharType="end"/>
      </w:r>
      <w:r>
        <w:rPr>
          <w:noProof/>
          <w:webHidden/>
        </w:rPr>
        <w:tab/>
      </w:r>
      <w:r>
        <w:rPr>
          <w:noProof/>
          <w:webHidden/>
        </w:rPr>
        <w:fldChar w:fldCharType="begin"/>
      </w:r>
      <w:r>
        <w:rPr>
          <w:noProof/>
          <w:webHidden/>
        </w:rPr>
        <w:instrText> PAGEREF _Toc686826044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"_Toc686826045"</w:instrText>
      </w:r>
      <w:r>
        <w:fldChar w:fldCharType="separate"/>
      </w:r>
      <w:r>
        <w:t>5.7</w:t>
      </w:r>
      <w:r>
        <w:t xml:space="preserve"> </w:t>
      </w:r>
      <w:r>
        <w:t>体内分布实验</w:t>
      </w:r>
      <w:r>
        <w:fldChar w:fldCharType="end"/>
      </w:r>
      <w:r>
        <w:rPr>
          <w:noProof/>
          <w:webHidden/>
        </w:rPr>
        <w:tab/>
      </w:r>
      <w:r>
        <w:rPr>
          <w:noProof/>
          <w:webHidden/>
        </w:rPr>
        <w:fldChar w:fldCharType="begin"/>
      </w:r>
      <w:r>
        <w:rPr>
          <w:noProof/>
          <w:webHidden/>
        </w:rPr>
        <w:instrText> PAGEREF _Toc686826045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"_Toc686826046"</w:instrText>
      </w:r>
      <w:r>
        <w:fldChar w:fldCharType="separate"/>
      </w:r>
      <w:r>
        <w:t>6.</w:t>
      </w:r>
      <w:r>
        <w:t xml:space="preserve"> </w:t>
      </w:r>
      <w:r/>
      <w:r>
        <w:t>统计性分析</w:t>
      </w:r>
      <w:r>
        <w:fldChar w:fldCharType="end"/>
      </w:r>
      <w:r>
        <w:rPr>
          <w:noProof/>
          <w:webHidden/>
        </w:rPr>
        <w:tab/>
      </w:r>
      <w:r>
        <w:rPr>
          <w:noProof/>
          <w:webHidden/>
        </w:rPr>
        <w:fldChar w:fldCharType="begin"/>
      </w:r>
      <w:r>
        <w:rPr>
          <w:noProof/>
          <w:webHidden/>
        </w:rPr>
        <w:instrText> PAGEREF _Toc686826046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"_Toc686826047"</w:instrText>
      </w:r>
      <w:r>
        <w:fldChar w:fldCharType="separate"/>
      </w:r>
      <w:r/>
      <w:r>
        <w:t>参考文献</w:t>
      </w:r>
      <w:r>
        <w:fldChar w:fldCharType="end"/>
      </w:r>
      <w:r>
        <w:rPr>
          <w:noProof/>
          <w:webHidden/>
        </w:rPr>
        <w:tab/>
      </w:r>
      <w:r>
        <w:rPr>
          <w:noProof/>
          <w:webHidden/>
        </w:rPr>
        <w:fldChar w:fldCharType="begin"/>
      </w:r>
      <w:r>
        <w:rPr>
          <w:noProof/>
          <w:webHidden/>
        </w:rPr>
        <w:instrText> PAGEREF _Toc686826047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"_Toc686826048"</w:instrText>
      </w:r>
      <w:r>
        <w:fldChar w:fldCharType="separate"/>
      </w:r>
      <w:r/>
      <w:r>
        <w:t>综述</w:t>
      </w:r>
      <w:r>
        <w:fldChar w:fldCharType="end"/>
      </w:r>
      <w:r>
        <w:rPr>
          <w:noProof/>
          <w:webHidden/>
        </w:rPr>
        <w:tab/>
      </w:r>
      <w:r>
        <w:rPr>
          <w:noProof/>
          <w:webHidden/>
        </w:rPr>
        <w:fldChar w:fldCharType="begin"/>
      </w:r>
      <w:r>
        <w:rPr>
          <w:noProof/>
          <w:webHidden/>
        </w:rPr>
        <w:instrText> PAGEREF _Toc686826048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"_Toc686826049"</w:instrText>
      </w:r>
      <w:r>
        <w:fldChar w:fldCharType="separate"/>
      </w:r>
      <w:r/>
      <w:r>
        <w:t>攻读博士学位期间的研究成果</w:t>
      </w:r>
      <w:r>
        <w:fldChar w:fldCharType="end"/>
      </w:r>
      <w:r>
        <w:rPr>
          <w:noProof/>
          <w:webHidden/>
        </w:rPr>
        <w:tab/>
      </w:r>
      <w:r>
        <w:rPr>
          <w:noProof/>
          <w:webHidden/>
        </w:rPr>
        <w:fldChar w:fldCharType="begin"/>
      </w:r>
      <w:r>
        <w:rPr>
          <w:noProof/>
          <w:webHidden/>
        </w:rPr>
        <w:instrText> PAGEREF _Toc686826049 \h </w:instrText>
      </w:r>
      <w:r>
        <w:rPr>
          <w:noProof/>
          <w:webHidden/>
        </w:rPr>
        <w:fldChar w:fldCharType="separate"/>
      </w:r>
      <w:r>
        <w:rPr>
          <w:noProof/>
          <w:webHidden/>
        </w:rPr>
        <w:t>52</w:t>
      </w:r>
      <w:r>
        <w:rPr>
          <w:noProof/>
          <w:webHidden/>
        </w:rPr>
        <w:fldChar w:fldCharType="end"/>
      </w:r>
      <w:r>
        <w:fldChar w:fldCharType="end"/>
      </w:r>
    </w:p>
    <w:p w:rsidR="009F338D">
      <w:pPr>
        <w:sectPr w:rsidR="00556256">
          <w:headerReference w:type="even" r:id="rId55"/>
          <w:headerReference w:type="default" r:id="rId53"/>
          <w:footerReference w:type="even" r:id="rId51"/>
          <w:footerReference w:type="default" r:id="rId48"/>
          <w:footerReference w:type="first" r:id="rId46"/>
          <w:headerReference w:type="first" r:id="rId57"/>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85708" w:name="_Ref665185708"/>
      <w:bookmarkStart w:id="825965" w:name="_Toc686825965"/>
      <w:bookmarkStart w:name="_TOC_250026" w:id="5"/>
      <w:bookmarkStart w:name="英文缩略词汇表 " w:id="6"/>
      <w:r/>
      <w:bookmarkEnd w:id="5"/>
      <w:r>
        <w:t>英文缩略词汇表</w:t>
      </w:r>
      <w:bookmarkEnd w:id="825965"/>
    </w:p>
    <w:bookmarkEnd w:id="185708"/>
    <w:p w:rsidR="0018722C">
      <w:pPr>
        <w:topLinePunct/>
      </w:pPr>
      <w:r>
        <w:t>(</w:t>
      </w:r>
      <w:r>
        <w:t xml:space="preserve">List of Abbreviation</w:t>
      </w:r>
      <w:r>
        <w:t>)</w:t>
      </w:r>
    </w:p>
    <w:p w:rsidR="0018722C">
      <w:pPr>
        <w:topLinePunct/>
      </w:pPr>
      <w:r>
        <w:t>ANOVA</w:t>
      </w:r>
      <w:r w:rsidRPr="00000000">
        <w:tab/>
      </w:r>
      <w:r>
        <w:t>Analysis</w:t>
      </w:r>
      <w:r>
        <w:t> </w:t>
      </w:r>
      <w:r>
        <w:t>of</w:t>
      </w:r>
      <w:r>
        <w:t> </w:t>
      </w:r>
      <w:r>
        <w:t>variance</w:t>
      </w:r>
      <w:r w:rsidRPr="00000000">
        <w:tab/>
      </w:r>
      <w:r>
        <w:rPr>
          <w:rFonts w:ascii="宋体" w:eastAsia="宋体" w:hint="eastAsia"/>
        </w:rPr>
        <w:t>单因素方差分析</w:t>
      </w:r>
    </w:p>
    <w:p w:rsidR="0018722C">
      <w:pPr>
        <w:topLinePunct/>
      </w:pPr>
      <w:r>
        <w:t>Dll4</w:t>
      </w:r>
      <w:r w:rsidRPr="00000000">
        <w:tab/>
        <w:t>Delta like</w:t>
      </w:r>
      <w:r>
        <w:t> </w:t>
      </w:r>
      <w:r>
        <w:t>ligand</w:t>
      </w:r>
      <w:r>
        <w:t> </w:t>
      </w:r>
      <w:r>
        <w:t>4</w:t>
      </w:r>
      <w:r w:rsidRPr="00000000">
        <w:tab/>
      </w:r>
      <w:r>
        <w:rPr>
          <w:rFonts w:ascii="宋体" w:eastAsia="宋体" w:hint="eastAsia"/>
        </w:rPr>
        <w:t>类</w:t>
      </w:r>
      <w:r>
        <w:t>Delta4</w:t>
      </w:r>
      <w:r>
        <w:rPr>
          <w:rFonts w:ascii="宋体" w:eastAsia="宋体" w:hint="eastAsia"/>
        </w:rPr>
        <w:t>配体</w:t>
      </w:r>
    </w:p>
    <w:p w:rsidR="0018722C">
      <w:spacing w:beforeLines="0" w:before="0" w:afterLines="0" w:after="0" w:line="440" w:lineRule="auto"/>
      <w:pPr>
        <w:sectPr w:rsidR="00556256">
          <w:headerReference w:type="even" r:id="rId56"/>
          <w:headerReference w:type="default" r:id="rId52"/>
          <w:footerReference w:type="even" r:id="rId50"/>
          <w:footerReference w:type="default" r:id="rId49"/>
          <w:headerReference w:type="first" r:id="rId47"/>
          <w:footerReference w:type="first" r:id="rId54"/>
          <w:pgSz w:w="11906" w:h="16838" w:code="9"/>
          <w:pgMar w:top="1418" w:right="1134" w:bottom="1134" w:left="1418" w:header="851" w:footer="907" w:gutter="0"/>
          <w:pgNumType w:start="1"/>
          <w:cols w:space="720"/>
          <w:titlePg/>
          <w:docGrid w:type="lines" w:linePitch="326"/>
        </w:sectPr>
        <w:topLinePunct/>
      </w:pPr>
    </w:p>
    <w:p w:rsidR="0018722C">
      <w:pPr>
        <w:topLinePunct/>
      </w:pPr>
      <w:r>
        <w:t>RY10-4</w:t>
      </w:r>
      <w:r w:rsidRPr="00000000">
        <w:tab/>
      </w:r>
      <w:r>
        <w:t>2-</w:t>
      </w:r>
      <w:r>
        <w:t>(</w:t>
      </w:r>
      <w:r>
        <w:t>1-hydroxy-4-oxo-2,5-cyclohexadien</w:t>
      </w:r>
    </w:p>
    <w:p w:rsidR="0018722C">
      <w:pPr>
        <w:pStyle w:val="BodyText"/>
        <w:spacing w:before="191"/>
        <w:ind w:leftChars="0" w:left="300"/>
        <w:jc w:val="center"/>
        <w:topLinePunct/>
      </w:pPr>
      <w:r>
        <w:t>-1-yl)</w:t>
      </w:r>
      <w:r w:rsidR="004B696B">
        <w:t xml:space="preserve"> </w:t>
      </w:r>
      <w:r w:rsidR="004B696B">
        <w:t>-4H-Pyran-4-one</w:t>
      </w:r>
    </w:p>
    <w:p w:rsidR="0018722C">
      <w:pPr>
        <w:topLinePunct/>
      </w:pPr>
      <w:r>
        <w:t>DEDC</w:t>
      </w:r>
      <w:r w:rsidRPr="00000000">
        <w:tab/>
      </w:r>
      <w:r>
        <w:t>2-</w:t>
      </w:r>
      <w:r>
        <w:t>(</w:t>
      </w:r>
      <w:r>
        <w:t>cis-1,2-dihydroxy-4-oxo-cyclohex-5</w:t>
      </w:r>
    </w:p>
    <w:p w:rsidR="0018722C">
      <w:pPr>
        <w:pStyle w:val="BodyText"/>
        <w:spacing w:before="191"/>
        <w:ind w:leftChars="0" w:left="1893"/>
        <w:topLinePunct/>
      </w:pPr>
      <w:r>
        <w:t>-enyl)</w:t>
      </w:r>
      <w:r w:rsidR="004B696B">
        <w:t xml:space="preserve"> </w:t>
      </w:r>
      <w:r w:rsidR="004B696B">
        <w:t>-5,7-dihydroxy-chromone</w:t>
      </w:r>
    </w:p>
    <w:p w:rsidR="0018722C">
      <w:pPr>
        <w:topLinePunct/>
      </w:pPr>
      <w:r>
        <w:br w:type="column"/>
      </w:r>
      <w:r>
        <w:t>2-</w:t>
      </w:r>
      <w:r>
        <w:t>(</w:t>
      </w:r>
      <w:r>
        <w:t xml:space="preserve">1-</w:t>
      </w:r>
      <w:r>
        <w:rPr>
          <w:rFonts w:ascii="宋体" w:eastAsia="宋体" w:hint="eastAsia"/>
        </w:rPr>
        <w:t>羟基</w:t>
      </w:r>
      <w:r>
        <w:t>-4</w:t>
      </w:r>
      <w:r>
        <w:t>-</w:t>
      </w:r>
      <w:r>
        <w:rPr>
          <w:rFonts w:ascii="宋体" w:eastAsia="宋体" w:hint="eastAsia"/>
        </w:rPr>
        <w:t>酮</w:t>
      </w:r>
      <w:r>
        <w:t>-2,5</w:t>
      </w:r>
      <w:r>
        <w:t>-</w:t>
      </w:r>
      <w:r>
        <w:rPr>
          <w:rFonts w:ascii="宋体" w:eastAsia="宋体" w:hint="eastAsia"/>
        </w:rPr>
        <w:t>环己二</w:t>
      </w:r>
      <w:r>
        <w:rPr>
          <w:rFonts w:ascii="宋体" w:eastAsia="宋体" w:hint="eastAsia"/>
        </w:rPr>
        <w:t>烯</w:t>
      </w:r>
      <w:r>
        <w:t>)</w:t>
      </w:r>
      <w:r w:rsidR="004B696B">
        <w:t xml:space="preserve"> </w:t>
      </w:r>
      <w:r>
        <w:t>-</w:t>
      </w:r>
      <w:r>
        <w:rPr>
          <w:rFonts w:ascii="宋体" w:eastAsia="宋体" w:hint="eastAsia"/>
        </w:rPr>
        <w:t>吡喃</w:t>
      </w:r>
      <w:r>
        <w:t>-4-</w:t>
      </w:r>
      <w:r>
        <w:rPr>
          <w:rFonts w:ascii="宋体" w:eastAsia="宋体" w:hint="eastAsia"/>
        </w:rPr>
        <w:t>酮</w:t>
      </w:r>
    </w:p>
    <w:p w:rsidR="0018722C">
      <w:pPr>
        <w:topLinePunct/>
      </w:pPr>
      <w:r>
        <w:t>2-</w:t>
      </w:r>
      <w:r>
        <w:t>（</w:t>
      </w:r>
      <w:r>
        <w:rPr>
          <w:rFonts w:ascii="宋体" w:eastAsia="宋体" w:hint="eastAsia"/>
        </w:rPr>
        <w:t>顺</w:t>
      </w:r>
      <w:r>
        <w:t>-1,2-</w:t>
      </w:r>
      <w:r>
        <w:rPr>
          <w:rFonts w:ascii="宋体" w:eastAsia="宋体" w:hint="eastAsia"/>
        </w:rPr>
        <w:t>二羟基</w:t>
      </w:r>
      <w:r>
        <w:t>-4-</w:t>
      </w:r>
      <w:r>
        <w:rPr>
          <w:rFonts w:ascii="宋体" w:eastAsia="宋体" w:hint="eastAsia"/>
        </w:rPr>
        <w:t>酮</w:t>
      </w:r>
      <w:r>
        <w:t>-</w:t>
      </w:r>
      <w:r>
        <w:rPr>
          <w:rFonts w:ascii="宋体" w:eastAsia="宋体" w:hint="eastAsia"/>
        </w:rPr>
        <w:t>环己</w:t>
      </w:r>
    </w:p>
    <w:p w:rsidR="0018722C">
      <w:pPr>
        <w:pStyle w:val="BodyText"/>
        <w:spacing w:before="135"/>
        <w:ind w:leftChars="0" w:left="192"/>
        <w:rPr>
          <w:rFonts w:ascii="宋体" w:eastAsia="宋体" w:hint="eastAsia"/>
        </w:rPr>
        <w:topLinePunct/>
      </w:pPr>
      <w:r>
        <w:t>-5-</w:t>
      </w:r>
      <w:r>
        <w:rPr>
          <w:rFonts w:ascii="宋体" w:eastAsia="宋体" w:hint="eastAsia"/>
        </w:rPr>
        <w:t>烯</w:t>
      </w:r>
      <w:r>
        <w:t>）</w:t>
      </w:r>
      <w:r>
        <w:t>-5</w:t>
      </w:r>
      <w:r>
        <w:t xml:space="preserve">, </w:t>
      </w:r>
      <w:r>
        <w:t>7-</w:t>
      </w:r>
      <w:r>
        <w:rPr>
          <w:rFonts w:ascii="宋体" w:eastAsia="宋体" w:hint="eastAsia"/>
        </w:rPr>
        <w:t>二羟基</w:t>
      </w:r>
      <w:r>
        <w:t>-</w:t>
      </w:r>
      <w:r>
        <w:rPr>
          <w:rFonts w:ascii="宋体" w:eastAsia="宋体" w:hint="eastAsia"/>
        </w:rPr>
        <w:t>色原酮</w:t>
      </w:r>
    </w:p>
    <w:p w:rsidR="0018722C">
      <w:spacing w:beforeLines="0" w:before="0" w:afterLines="0" w:after="0" w:line="440" w:lineRule="auto"/>
      <w:pPr>
        <w:sectPr w:rsidR="00556256">
          <w:type w:val="continuous"/>
          <w:pgSz w:w="11910" w:h="16840"/>
          <w:pgMar w:top="1600" w:bottom="280" w:left="1340" w:right="980"/>
          <w:cols w:num="2" w:equalWidth="0">
            <w:col w:w="5674" w:space="40"/>
            <w:col w:w="3876"/>
          </w:cols>
          <w:pgNumType w:start="1"/>
        </w:sectPr>
        <w:topLinePunct/>
      </w:pPr>
    </w:p>
    <w:p w:rsidR="0018722C">
      <w:pPr>
        <w:topLinePunct/>
      </w:pPr>
      <w:r>
        <w:t>PI3K</w:t>
      </w:r>
      <w:r w:rsidRPr="00000000">
        <w:tab/>
      </w:r>
      <w:r>
        <w:t>Phosphatidylinositol</w:t>
      </w:r>
      <w:r>
        <w:t> </w:t>
      </w:r>
      <w:r>
        <w:t>3-hydroxy</w:t>
      </w:r>
      <w:r>
        <w:t> </w:t>
      </w:r>
      <w:r>
        <w:t>kinase</w:t>
      </w:r>
      <w:r w:rsidRPr="00000000">
        <w:tab/>
      </w:r>
      <w:r>
        <w:rPr>
          <w:rFonts w:ascii="宋体" w:hAnsi="宋体" w:eastAsia="宋体" w:hint="eastAsia"/>
        </w:rPr>
        <w:t>磷脂酰</w:t>
      </w:r>
      <w:r>
        <w:rPr>
          <w:rFonts w:ascii="宋体" w:hAnsi="宋体" w:eastAsia="宋体" w:hint="eastAsia"/>
        </w:rPr>
        <w:t> </w:t>
      </w:r>
      <w:r>
        <w:t>3-</w:t>
      </w:r>
      <w:r>
        <w:rPr>
          <w:rFonts w:ascii="宋体" w:hAnsi="宋体" w:eastAsia="宋体" w:hint="eastAsia"/>
        </w:rPr>
        <w:t>羟基激酶 </w:t>
      </w:r>
      <w:r>
        <w:t>DMEM</w:t>
      </w:r>
      <w:r w:rsidRPr="00000000">
        <w:tab/>
      </w:r>
      <w:r>
        <w:t>Dulbcco</w:t>
      </w:r>
      <w:r>
        <w:t>'</w:t>
      </w:r>
      <w:r>
        <w:t>s </w:t>
      </w:r>
      <w:r>
        <w:t>Modifed</w:t>
      </w:r>
      <w:r>
        <w:t> </w:t>
      </w:r>
      <w:r>
        <w:t>Eagle</w:t>
      </w:r>
      <w:r>
        <w:t> </w:t>
      </w:r>
      <w:r>
        <w:t>Medium</w:t>
      </w:r>
      <w:r w:rsidRPr="00000000">
        <w:tab/>
      </w:r>
      <w:r>
        <w:rPr>
          <w:rFonts w:ascii="宋体" w:hAnsi="宋体" w:eastAsia="宋体" w:hint="eastAsia"/>
        </w:rPr>
        <w:t>改良的</w:t>
      </w:r>
      <w:r>
        <w:rPr>
          <w:rFonts w:ascii="宋体" w:hAnsi="宋体" w:eastAsia="宋体" w:hint="eastAsia"/>
        </w:rPr>
        <w:t> </w:t>
      </w:r>
      <w:r>
        <w:t>Eagle</w:t>
      </w:r>
      <w:r>
        <w:t> </w:t>
      </w:r>
      <w:r>
        <w:rPr>
          <w:rFonts w:ascii="宋体" w:hAnsi="宋体" w:eastAsia="宋体" w:hint="eastAsia"/>
        </w:rPr>
        <w:t>培养基 </w:t>
      </w:r>
      <w:r>
        <w:t>DMSO</w:t>
      </w:r>
      <w:r w:rsidRPr="00000000">
        <w:tab/>
      </w:r>
      <w:r>
        <w:t>Dimethyl</w:t>
      </w:r>
      <w:r>
        <w:t> </w:t>
      </w:r>
      <w:r>
        <w:t>sulfoxide</w:t>
      </w:r>
      <w:r w:rsidRPr="00000000">
        <w:tab/>
      </w:r>
      <w:r>
        <w:rPr>
          <w:rFonts w:ascii="宋体" w:hAnsi="宋体" w:eastAsia="宋体" w:hint="eastAsia"/>
        </w:rPr>
        <w:t>二甲基亚</w:t>
      </w:r>
      <w:r>
        <w:rPr>
          <w:rFonts w:ascii="宋体" w:hAnsi="宋体" w:eastAsia="宋体" w:hint="eastAsia"/>
        </w:rPr>
        <w:t>砜</w:t>
      </w:r>
    </w:p>
    <w:p w:rsidR="0018722C">
      <w:pPr>
        <w:topLinePunct/>
      </w:pPr>
      <w:r>
        <w:t>UV</w:t>
      </w:r>
      <w:r w:rsidRPr="00000000">
        <w:tab/>
        <w:t>UltraViolet</w:t>
      </w:r>
      <w:r w:rsidRPr="00000000">
        <w:tab/>
      </w:r>
      <w:r>
        <w:rPr>
          <w:rFonts w:ascii="宋体" w:eastAsia="宋体" w:hint="eastAsia"/>
        </w:rPr>
        <w:t>紫外线</w:t>
      </w:r>
    </w:p>
    <w:p w:rsidR="0018722C">
      <w:pPr>
        <w:topLinePunct/>
      </w:pPr>
      <w:r>
        <w:t>EB</w:t>
      </w:r>
      <w:r w:rsidRPr="00000000">
        <w:tab/>
        <w:t>Ethidium</w:t>
      </w:r>
      <w:r>
        <w:t> </w:t>
      </w:r>
      <w:r>
        <w:t>bromide</w:t>
      </w:r>
      <w:r w:rsidRPr="00000000">
        <w:tab/>
      </w:r>
      <w:r>
        <w:rPr>
          <w:rFonts w:ascii="宋体" w:eastAsia="宋体" w:hint="eastAsia"/>
        </w:rPr>
        <w:t>溴化乙锭</w:t>
      </w:r>
    </w:p>
    <w:p w:rsidR="0018722C">
      <w:pPr>
        <w:topLinePunct/>
      </w:pPr>
      <w:r>
        <w:t>ECL</w:t>
      </w:r>
      <w:r w:rsidRPr="00000000">
        <w:tab/>
        <w:t>Enhanced</w:t>
      </w:r>
      <w:r>
        <w:t> </w:t>
      </w:r>
      <w:r>
        <w:t>chemiluminescence</w:t>
      </w:r>
      <w:r w:rsidRPr="00000000">
        <w:tab/>
      </w:r>
      <w:r>
        <w:rPr>
          <w:rFonts w:ascii="宋体" w:eastAsia="宋体" w:hint="eastAsia"/>
        </w:rPr>
        <w:t>增强型化学发光</w:t>
      </w:r>
    </w:p>
    <w:p w:rsidR="0018722C">
      <w:pPr>
        <w:topLinePunct/>
      </w:pPr>
      <w:r>
        <w:t>EDTA</w:t>
      </w:r>
      <w:r w:rsidRPr="00000000">
        <w:tab/>
      </w:r>
      <w:r>
        <w:t>Ethylene diamine</w:t>
      </w:r>
      <w:r>
        <w:t> </w:t>
      </w:r>
      <w:r>
        <w:t>tetraacetic</w:t>
      </w:r>
      <w:r>
        <w:t> </w:t>
      </w:r>
      <w:r>
        <w:t>acid</w:t>
      </w:r>
      <w:r w:rsidRPr="00000000">
        <w:tab/>
      </w:r>
      <w:r>
        <w:rPr>
          <w:rFonts w:ascii="宋体" w:eastAsia="宋体" w:hint="eastAsia"/>
        </w:rPr>
        <w:t>乙二胺四乙酸</w:t>
      </w:r>
    </w:p>
    <w:p w:rsidR="0018722C">
      <w:spacing w:beforeLines="0" w:before="0" w:afterLines="0" w:after="0" w:line="440" w:lineRule="auto"/>
      <w:pPr>
        <w:sectPr w:rsidR="00556256">
          <w:type w:val="continuous"/>
          <w:pgSz w:w="11910" w:h="16840"/>
          <w:pgMar w:top="1600" w:bottom="280" w:left="1340" w:right="980"/>
          <w:pgNumType w:start="1"/>
        </w:sectPr>
        <w:topLinePunct/>
      </w:pPr>
    </w:p>
    <w:p w:rsidR="0018722C">
      <w:pPr>
        <w:topLinePunct/>
      </w:pPr>
      <w:r>
        <w:t>HPLC</w:t>
      </w:r>
      <w:r w:rsidRPr="00000000">
        <w:tab/>
        <w:tab/>
        <w:t>High</w:t>
      </w:r>
      <w:r w:rsidRPr="00000000">
        <w:tab/>
        <w:t>Performance</w:t>
      </w:r>
      <w:r w:rsidRPr="00000000">
        <w:tab/>
      </w:r>
      <w:r>
        <w:t>Liquid </w:t>
      </w:r>
      <w:r>
        <w:t>Chromatography</w:t>
      </w:r>
    </w:p>
    <w:p w:rsidR="0018722C">
      <w:pPr>
        <w:pStyle w:val="BodyText"/>
        <w:spacing w:before="35"/>
        <w:ind w:leftChars="0" w:left="177"/>
        <w:rPr>
          <w:rFonts w:ascii="宋体" w:eastAsia="宋体" w:hint="eastAsia"/>
        </w:rPr>
        <w:topLinePunct/>
      </w:pPr>
      <w:r>
        <w:br w:type="column"/>
      </w:r>
      <w:r>
        <w:rPr>
          <w:rFonts w:ascii="宋体" w:eastAsia="宋体" w:hint="eastAsia"/>
        </w:rPr>
        <w:t>高效液相色谱</w:t>
      </w:r>
    </w:p>
    <w:p w:rsidR="0018722C">
      <w:spacing w:beforeLines="0" w:before="0" w:afterLines="0" w:after="0" w:line="440" w:lineRule="auto"/>
      <w:pPr>
        <w:sectPr w:rsidR="00556256">
          <w:type w:val="continuous"/>
          <w:pgSz w:w="11910" w:h="16840"/>
          <w:pgMar w:top="1600" w:bottom="280" w:left="1340" w:right="980"/>
          <w:cols w:num="2" w:equalWidth="0">
            <w:col w:w="5689" w:space="40"/>
            <w:col w:w="3861"/>
          </w:cols>
          <w:pgNumType w:start="1"/>
        </w:sectPr>
        <w:topLinePunct/>
      </w:pPr>
    </w:p>
    <w:p w:rsidR="0018722C">
      <w:pPr>
        <w:topLinePunct/>
      </w:pPr>
      <w:r>
        <w:t>ERK</w:t>
      </w:r>
      <w:r w:rsidRPr="00000000">
        <w:tab/>
        <w:t>Extracellular</w:t>
      </w:r>
      <w:r>
        <w:t> </w:t>
      </w:r>
      <w:r>
        <w:t>signal-regulated</w:t>
      </w:r>
      <w:r>
        <w:t> </w:t>
      </w:r>
      <w:r>
        <w:t>kinase</w:t>
      </w:r>
      <w:r w:rsidRPr="00000000">
        <w:tab/>
      </w:r>
      <w:r>
        <w:rPr>
          <w:rFonts w:ascii="宋体" w:eastAsia="宋体" w:hint="eastAsia"/>
        </w:rPr>
        <w:t>细胞外信号调节蛋白激酶</w:t>
      </w:r>
    </w:p>
    <w:p w:rsidR="0018722C">
      <w:pPr>
        <w:topLinePunct/>
      </w:pPr>
      <w:r>
        <w:t>FCS</w:t>
      </w:r>
      <w:r w:rsidRPr="00000000">
        <w:tab/>
        <w:t>Fetal</w:t>
      </w:r>
      <w:r>
        <w:t> </w:t>
      </w:r>
      <w:r>
        <w:t>calf</w:t>
      </w:r>
      <w:r>
        <w:t> </w:t>
      </w:r>
      <w:r>
        <w:t>serum</w:t>
      </w:r>
      <w:r w:rsidRPr="00000000">
        <w:tab/>
      </w:r>
      <w:r>
        <w:rPr>
          <w:rFonts w:ascii="宋体" w:eastAsia="宋体" w:hint="eastAsia"/>
        </w:rPr>
        <w:t>小牛血清</w:t>
      </w:r>
    </w:p>
    <w:p w:rsidR="0018722C">
      <w:pPr>
        <w:topLinePunct/>
      </w:pPr>
      <w:r>
        <w:t>JNK</w:t>
      </w:r>
      <w:r w:rsidRPr="00000000">
        <w:tab/>
        <w:t>C-Jun</w:t>
      </w:r>
      <w:r>
        <w:t> </w:t>
      </w:r>
      <w:r>
        <w:t>N-terminal</w:t>
      </w:r>
      <w:r>
        <w:t> </w:t>
      </w:r>
      <w:r>
        <w:t>kinase</w:t>
      </w:r>
      <w:r w:rsidRPr="00000000">
        <w:tab/>
        <w:t>c-Jun</w:t>
      </w:r>
      <w:r>
        <w:t> </w:t>
      </w:r>
      <w:r>
        <w:rPr>
          <w:rFonts w:ascii="宋体" w:eastAsia="宋体" w:hint="eastAsia"/>
        </w:rPr>
        <w:t>氨基末端激酶</w:t>
      </w:r>
    </w:p>
    <w:p w:rsidR="0018722C">
      <w:pPr>
        <w:topLinePunct/>
      </w:pPr>
      <w:r>
        <w:t>MAPK</w:t>
      </w:r>
      <w:r w:rsidRPr="00000000">
        <w:tab/>
        <w:t>Mitogen activated</w:t>
      </w:r>
      <w:r>
        <w:t> </w:t>
      </w:r>
      <w:r>
        <w:t>protein</w:t>
      </w:r>
      <w:r>
        <w:t> </w:t>
      </w:r>
      <w:r>
        <w:t>kinase</w:t>
      </w:r>
      <w:r w:rsidRPr="00000000">
        <w:tab/>
      </w:r>
      <w:r>
        <w:rPr>
          <w:rFonts w:ascii="宋体" w:eastAsia="宋体" w:hint="eastAsia"/>
        </w:rPr>
        <w:t>丝裂原活化蛋白激酶</w:t>
      </w:r>
    </w:p>
    <w:p w:rsidR="0018722C">
      <w:spacing w:beforeLines="0" w:before="0" w:afterLines="0" w:after="0" w:line="440" w:lineRule="auto"/>
      <w:pPr>
        <w:sectPr w:rsidR="00556256">
          <w:type w:val="continuous"/>
          <w:pgSz w:w="11910" w:h="16840"/>
          <w:pgMar w:top="1600" w:bottom="280" w:left="1340" w:right="980"/>
          <w:pgNumType w:start="1"/>
        </w:sectPr>
        <w:topLinePunct/>
      </w:pPr>
    </w:p>
    <w:p w:rsidR="0018722C">
      <w:pPr>
        <w:topLinePunct/>
      </w:pPr>
      <w:r>
        <w:t>MTT</w:t>
      </w:r>
      <w:r w:rsidRPr="00000000">
        <w:tab/>
        <w:tab/>
        <w:t>1-</w:t>
      </w:r>
      <w:r>
        <w:t>(</w:t>
      </w:r>
      <w:r>
        <w:t>4,5-dimethylthiazol-2-yl</w:t>
      </w:r>
      <w:r>
        <w:t>)</w:t>
      </w:r>
      <w:r w:rsidR="004B696B">
        <w:t xml:space="preserve"> </w:t>
      </w:r>
      <w:r>
        <w:t>-3,5-diph- enylformazan</w:t>
      </w:r>
    </w:p>
    <w:p w:rsidR="0018722C">
      <w:pPr>
        <w:topLinePunct/>
      </w:pPr>
      <w:r>
        <w:br w:type="column"/>
      </w:r>
      <w:r>
        <w:rPr>
          <w:rFonts w:ascii="宋体" w:eastAsia="宋体" w:hint="eastAsia"/>
        </w:rPr>
        <w:t>四甲基偶氮唑盐</w:t>
      </w:r>
    </w:p>
    <w:p w:rsidR="0018722C">
      <w:spacing w:beforeLines="0" w:before="0" w:afterLines="0" w:after="0" w:line="440" w:lineRule="auto"/>
      <w:pPr>
        <w:sectPr w:rsidR="00556256">
          <w:type w:val="continuous"/>
          <w:pgSz w:w="11910" w:h="16840"/>
          <w:pgMar w:top="1600" w:bottom="280" w:left="1340" w:right="980"/>
          <w:cols w:num="2" w:equalWidth="0">
            <w:col w:w="5576" w:space="40"/>
            <w:col w:w="3974"/>
          </w:cols>
          <w:pgNumType w:start="1"/>
        </w:sectPr>
        <w:topLinePunct/>
      </w:pPr>
    </w:p>
    <w:p w:rsidR="0018722C">
      <w:pPr>
        <w:topLinePunct/>
      </w:pPr>
      <w:r>
        <w:t>p38</w:t>
      </w:r>
      <w:r w:rsidRPr="00000000">
        <w:tab/>
        <w:t>p38 protein</w:t>
      </w:r>
      <w:r w:rsidRPr="00000000">
        <w:tab/>
        <w:t>p38 </w:t>
      </w:r>
      <w:r>
        <w:rPr>
          <w:rFonts w:ascii="宋体" w:eastAsia="宋体" w:hint="eastAsia"/>
        </w:rPr>
        <w:t>蛋白</w:t>
      </w:r>
    </w:p>
    <w:p w:rsidR="0018722C">
      <w:pPr>
        <w:topLinePunct/>
      </w:pPr>
      <w:r>
        <w:t>NF-κB</w:t>
      </w:r>
      <w:r w:rsidRPr="00000000">
        <w:tab/>
        <w:t>Nuclear factor</w:t>
      </w:r>
      <w:r>
        <w:t> </w:t>
      </w:r>
      <w:r>
        <w:t>Kappa</w:t>
      </w:r>
      <w:r>
        <w:t> </w:t>
      </w:r>
      <w:r>
        <w:t>B</w:t>
      </w:r>
      <w:r w:rsidRPr="00000000">
        <w:tab/>
      </w:r>
      <w:r>
        <w:rPr>
          <w:rFonts w:ascii="宋体" w:hAnsi="宋体" w:eastAsia="宋体" w:hint="eastAsia"/>
        </w:rPr>
        <w:t>核转录因子 </w:t>
      </w:r>
      <w:r>
        <w:t>κB</w:t>
      </w:r>
    </w:p>
    <w:p w:rsidR="0018722C">
      <w:pPr>
        <w:topLinePunct/>
      </w:pPr>
      <w:r>
        <w:t>OD</w:t>
      </w:r>
      <w:r w:rsidRPr="00000000">
        <w:tab/>
        <w:t>Optical</w:t>
      </w:r>
      <w:r>
        <w:t> </w:t>
      </w:r>
      <w:r>
        <w:t>density</w:t>
      </w:r>
      <w:r w:rsidRPr="00000000">
        <w:tab/>
      </w:r>
      <w:r>
        <w:rPr>
          <w:rFonts w:ascii="宋体" w:eastAsia="宋体" w:hint="eastAsia"/>
        </w:rPr>
        <w:t>光密度值</w:t>
      </w:r>
    </w:p>
    <w:p w:rsidR="0018722C">
      <w:pPr>
        <w:topLinePunct/>
      </w:pPr>
      <w:r>
        <w:t>PBS</w:t>
      </w:r>
      <w:r w:rsidRPr="00000000">
        <w:tab/>
        <w:t>Phosphate</w:t>
      </w:r>
      <w:r>
        <w:t> </w:t>
      </w:r>
      <w:r>
        <w:t>buffer</w:t>
      </w:r>
      <w:r>
        <w:t> </w:t>
      </w:r>
      <w:r>
        <w:t>saline</w:t>
      </w:r>
      <w:r w:rsidRPr="00000000">
        <w:tab/>
      </w:r>
      <w:r>
        <w:rPr>
          <w:rFonts w:ascii="宋体" w:eastAsia="宋体" w:hint="eastAsia"/>
        </w:rPr>
        <w:t>磷酸盐缓冲液</w:t>
      </w:r>
    </w:p>
    <w:p w:rsidR="0018722C">
      <w:pPr>
        <w:rPr/>
        <w:topLinePunct/>
      </w:pPr>
    </w:p>
    <w:tbl>
      <w:tblPr>
        <w:tblW w:w="0" w:type="auto"/>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3953"/>
        <w:gridCol w:w="1960"/>
      </w:tblGrid>
      <w:tr>
        <w:trPr>
          <w:trHeight w:val="360" w:hRule="atLeast"/>
        </w:trPr>
        <w:tc>
          <w:tcPr>
            <w:tcW w:w="1074" w:type="dxa"/>
          </w:tcPr>
          <w:p w:rsidR="0018722C">
            <w:pPr>
              <w:topLinePunct/>
              <w:ind w:leftChars="0" w:left="0" w:rightChars="0" w:right="0" w:firstLineChars="0" w:firstLine="0"/>
              <w:spacing w:line="240" w:lineRule="atLeast"/>
            </w:pPr>
            <w:r>
              <w:t>AKT</w:t>
            </w:r>
          </w:p>
        </w:tc>
        <w:tc>
          <w:tcPr>
            <w:tcW w:w="3953" w:type="dxa"/>
          </w:tcPr>
          <w:p w:rsidR="0018722C">
            <w:pPr>
              <w:topLinePunct/>
              <w:ind w:leftChars="0" w:left="0" w:rightChars="0" w:right="0" w:firstLineChars="0" w:firstLine="0"/>
              <w:spacing w:line="240" w:lineRule="atLeast"/>
            </w:pPr>
            <w:r>
              <w:t>Protein Kinase B</w:t>
            </w:r>
          </w:p>
        </w:tc>
        <w:tc>
          <w:tcPr>
            <w:tcW w:w="1960" w:type="dxa"/>
          </w:tcPr>
          <w:p w:rsidR="0018722C">
            <w:pPr>
              <w:topLinePunct/>
              <w:ind w:leftChars="0" w:left="0" w:rightChars="0" w:right="0" w:firstLineChars="0" w:firstLine="0"/>
              <w:spacing w:line="240" w:lineRule="atLeast"/>
            </w:pPr>
            <w:r>
              <w:rPr>
                <w:rFonts w:ascii="宋体" w:eastAsia="宋体" w:hint="eastAsia"/>
              </w:rPr>
              <w:t>细胞激酶 </w:t>
            </w:r>
            <w:r>
              <w:t>B</w:t>
            </w:r>
          </w:p>
        </w:tc>
      </w:tr>
      <w:tr>
        <w:trPr>
          <w:trHeight w:val="460" w:hRule="atLeast"/>
        </w:trPr>
        <w:tc>
          <w:tcPr>
            <w:tcW w:w="1074" w:type="dxa"/>
          </w:tcPr>
          <w:p w:rsidR="0018722C">
            <w:pPr>
              <w:topLinePunct/>
              <w:ind w:leftChars="0" w:left="0" w:rightChars="0" w:right="0" w:firstLineChars="0" w:firstLine="0"/>
              <w:spacing w:line="240" w:lineRule="atLeast"/>
            </w:pPr>
            <w:r>
              <w:t>PI</w:t>
            </w:r>
          </w:p>
        </w:tc>
        <w:tc>
          <w:tcPr>
            <w:tcW w:w="3953" w:type="dxa"/>
          </w:tcPr>
          <w:p w:rsidR="0018722C">
            <w:pPr>
              <w:topLinePunct/>
              <w:ind w:leftChars="0" w:left="0" w:rightChars="0" w:right="0" w:firstLineChars="0" w:firstLine="0"/>
              <w:spacing w:line="240" w:lineRule="atLeast"/>
            </w:pPr>
            <w:r>
              <w:t>Propidium Iodide</w:t>
            </w:r>
          </w:p>
        </w:tc>
        <w:tc>
          <w:tcPr>
            <w:tcW w:w="1960" w:type="dxa"/>
          </w:tcPr>
          <w:p w:rsidR="0018722C">
            <w:pPr>
              <w:topLinePunct/>
              <w:ind w:leftChars="0" w:left="0" w:rightChars="0" w:right="0" w:firstLineChars="0" w:firstLine="0"/>
              <w:spacing w:line="240" w:lineRule="atLeast"/>
            </w:pPr>
            <w:r>
              <w:rPr>
                <w:rFonts w:ascii="宋体" w:eastAsia="宋体" w:hint="eastAsia"/>
              </w:rPr>
              <w:t>碘化丙啶</w:t>
            </w:r>
          </w:p>
        </w:tc>
      </w:tr>
      <w:tr>
        <w:trPr>
          <w:trHeight w:val="460" w:hRule="atLeast"/>
        </w:trPr>
        <w:tc>
          <w:tcPr>
            <w:tcW w:w="1074" w:type="dxa"/>
          </w:tcPr>
          <w:p w:rsidR="0018722C">
            <w:pPr>
              <w:topLinePunct/>
              <w:ind w:leftChars="0" w:left="0" w:rightChars="0" w:right="0" w:firstLineChars="0" w:firstLine="0"/>
              <w:spacing w:line="240" w:lineRule="atLeast"/>
            </w:pPr>
            <w:r>
              <w:t>PMSF</w:t>
            </w:r>
          </w:p>
        </w:tc>
        <w:tc>
          <w:tcPr>
            <w:tcW w:w="3953" w:type="dxa"/>
          </w:tcPr>
          <w:p w:rsidR="0018722C">
            <w:pPr>
              <w:topLinePunct/>
              <w:ind w:leftChars="0" w:left="0" w:rightChars="0" w:right="0" w:firstLineChars="0" w:firstLine="0"/>
              <w:spacing w:line="240" w:lineRule="atLeast"/>
            </w:pPr>
            <w:r>
              <w:t>Phenylmethanesulfonyl fluoride</w:t>
            </w:r>
          </w:p>
        </w:tc>
        <w:tc>
          <w:tcPr>
            <w:tcW w:w="1960" w:type="dxa"/>
          </w:tcPr>
          <w:p w:rsidR="0018722C">
            <w:pPr>
              <w:topLinePunct/>
              <w:ind w:leftChars="0" w:left="0" w:rightChars="0" w:right="0" w:firstLineChars="0" w:firstLine="0"/>
              <w:spacing w:line="240" w:lineRule="atLeast"/>
            </w:pPr>
            <w:r>
              <w:rPr>
                <w:rFonts w:ascii="宋体" w:eastAsia="宋体" w:hint="eastAsia"/>
              </w:rPr>
              <w:t>苯甲基磺酰氟</w:t>
            </w:r>
          </w:p>
        </w:tc>
      </w:tr>
      <w:tr>
        <w:trPr>
          <w:trHeight w:val="460" w:hRule="atLeast"/>
        </w:trPr>
        <w:tc>
          <w:tcPr>
            <w:tcW w:w="1074" w:type="dxa"/>
          </w:tcPr>
          <w:p w:rsidR="0018722C">
            <w:pPr>
              <w:topLinePunct/>
              <w:ind w:leftChars="0" w:left="0" w:rightChars="0" w:right="0" w:firstLineChars="0" w:firstLine="0"/>
              <w:spacing w:line="240" w:lineRule="atLeast"/>
            </w:pPr>
            <w:r>
              <w:t>HIF</w:t>
            </w:r>
          </w:p>
        </w:tc>
        <w:tc>
          <w:tcPr>
            <w:tcW w:w="3953" w:type="dxa"/>
          </w:tcPr>
          <w:p w:rsidR="0018722C">
            <w:pPr>
              <w:topLinePunct/>
              <w:ind w:leftChars="0" w:left="0" w:rightChars="0" w:right="0" w:firstLineChars="0" w:firstLine="0"/>
              <w:spacing w:line="240" w:lineRule="atLeast"/>
            </w:pPr>
            <w:r>
              <w:t>Hypoxia-inducible factor</w:t>
            </w:r>
          </w:p>
        </w:tc>
        <w:tc>
          <w:tcPr>
            <w:tcW w:w="1960" w:type="dxa"/>
          </w:tcPr>
          <w:p w:rsidR="0018722C">
            <w:pPr>
              <w:topLinePunct/>
              <w:ind w:leftChars="0" w:left="0" w:rightChars="0" w:right="0" w:firstLineChars="0" w:firstLine="0"/>
              <w:spacing w:line="240" w:lineRule="atLeast"/>
            </w:pPr>
            <w:r>
              <w:rPr>
                <w:rFonts w:ascii="宋体" w:eastAsia="宋体" w:hint="eastAsia"/>
              </w:rPr>
              <w:t>缺氧诱导因子</w:t>
            </w:r>
          </w:p>
        </w:tc>
      </w:tr>
      <w:tr>
        <w:trPr>
          <w:trHeight w:val="360" w:hRule="atLeast"/>
        </w:trPr>
        <w:tc>
          <w:tcPr>
            <w:tcW w:w="1074" w:type="dxa"/>
          </w:tcPr>
          <w:p w:rsidR="0018722C">
            <w:pPr>
              <w:topLinePunct/>
              <w:ind w:leftChars="0" w:left="0" w:rightChars="0" w:right="0" w:firstLineChars="0" w:firstLine="0"/>
              <w:spacing w:line="240" w:lineRule="atLeast"/>
            </w:pPr>
            <w:r>
              <w:t>PVDF</w:t>
            </w:r>
          </w:p>
        </w:tc>
        <w:tc>
          <w:tcPr>
            <w:tcW w:w="3953" w:type="dxa"/>
          </w:tcPr>
          <w:p w:rsidR="0018722C">
            <w:pPr>
              <w:topLinePunct/>
              <w:ind w:leftChars="0" w:left="0" w:rightChars="0" w:right="0" w:firstLineChars="0" w:firstLine="0"/>
              <w:spacing w:line="240" w:lineRule="atLeast"/>
            </w:pPr>
            <w:r>
              <w:t>Polyvinyldifluoride</w:t>
            </w:r>
          </w:p>
        </w:tc>
        <w:tc>
          <w:tcPr>
            <w:tcW w:w="1960" w:type="dxa"/>
          </w:tcPr>
          <w:p w:rsidR="0018722C">
            <w:pPr>
              <w:topLinePunct/>
              <w:ind w:leftChars="0" w:left="0" w:rightChars="0" w:right="0" w:firstLineChars="0" w:firstLine="0"/>
              <w:spacing w:line="240" w:lineRule="atLeast"/>
            </w:pPr>
            <w:r>
              <w:rPr>
                <w:rFonts w:ascii="宋体" w:eastAsia="宋体" w:hint="eastAsia"/>
              </w:rPr>
              <w:t>聚偏氟乙烯</w:t>
            </w:r>
          </w:p>
        </w:tc>
      </w:tr>
    </w:tbl>
    <w:p w:rsidR="0018722C">
      <w:pPr>
        <w:topLinePunct/>
        <w:pStyle w:val="affa"/>
      </w:pPr>
    </w:p>
    <w:p w:rsidR="0018722C">
      <w:pPr>
        <w:topLinePunct/>
      </w:pPr>
      <w:r>
        <w:t>mTOR</w:t>
      </w:r>
      <w:r w:rsidRPr="00000000">
        <w:tab/>
        <w:t>Mamalian target</w:t>
      </w:r>
      <w:r>
        <w:t> </w:t>
      </w:r>
      <w:r>
        <w:t>of</w:t>
      </w:r>
      <w:r>
        <w:t> </w:t>
      </w:r>
      <w:r>
        <w:t>rapamycin</w:t>
      </w:r>
      <w:r w:rsidRPr="00000000">
        <w:tab/>
      </w:r>
      <w:r>
        <w:rPr>
          <w:rFonts w:ascii="宋体" w:eastAsia="宋体" w:hint="eastAsia"/>
        </w:rPr>
        <w:t>哺乳动物雷帕霉素靶点</w:t>
      </w:r>
    </w:p>
    <w:p w:rsidR="0018722C">
      <w:pPr>
        <w:topLinePunct/>
      </w:pPr>
      <w:r>
        <w:t>VEGF</w:t>
      </w:r>
      <w:r w:rsidRPr="00000000">
        <w:tab/>
        <w:t>Vascular endothelial</w:t>
      </w:r>
      <w:r>
        <w:t> </w:t>
      </w:r>
      <w:r>
        <w:t>growth</w:t>
      </w:r>
      <w:r>
        <w:t> </w:t>
      </w:r>
      <w:r>
        <w:t>factor</w:t>
      </w:r>
      <w:r w:rsidRPr="00000000">
        <w:tab/>
      </w:r>
      <w:r>
        <w:rPr>
          <w:rFonts w:ascii="宋体" w:eastAsia="宋体" w:hint="eastAsia"/>
        </w:rPr>
        <w:t>血管内皮生长因子</w:t>
      </w:r>
    </w:p>
    <w:p w:rsidR="0018722C">
      <w:spacing w:beforeLines="0" w:before="0" w:afterLines="0" w:after="0" w:line="440" w:lineRule="auto"/>
      <w:pPr>
        <w:sectPr w:rsidR="00556256">
          <w:type w:val="continuous"/>
          <w:pgSz w:w="11910" w:h="16840"/>
          <w:pgMar w:header="1258" w:footer="1133" w:top="1620" w:bottom="1320" w:left="1340" w:right="980"/>
          <w:pgNumType w:start="1"/>
        </w:sectPr>
        <w:topLinePunct/>
      </w:pPr>
    </w:p>
    <w:p w:rsidR="0018722C">
      <w:pPr>
        <w:topLinePunct/>
      </w:pPr>
      <w:r>
        <w:t>SU5416</w:t>
      </w:r>
      <w:r w:rsidRPr="00000000">
        <w:t>	</w:t>
        <w:t>	</w:t>
        <w:t>(</w:t>
      </w:r>
      <w:r>
        <w:t xml:space="preserve">3Z</w:t>
      </w:r>
      <w:r>
        <w:t>)</w:t>
      </w:r>
      <w:r w:rsidR="004B696B">
        <w:t xml:space="preserve"> </w:t>
      </w:r>
      <w:r>
        <w:t>-3-</w:t>
      </w:r>
      <w:r>
        <w:t>[</w:t>
      </w:r>
      <w:r>
        <w:t>(</w:t>
      </w:r>
      <w:r>
        <w:t>3,5-dimethyl-1H-pyrrol-2-yl</w:t>
      </w:r>
      <w:r>
        <w:t>)</w:t>
      </w:r>
      <w:r>
        <w:t xml:space="preserve"> methylidene</w:t>
      </w:r>
      <w:r>
        <w:t>]</w:t>
      </w:r>
      <w:r w:rsidR="004B696B">
        <w:t xml:space="preserve"> </w:t>
      </w:r>
      <w:r>
        <w:t>-1,3-dihydro-2H-indol-2- one</w:t>
      </w:r>
    </w:p>
    <w:p w:rsidR="0018722C">
      <w:pPr>
        <w:topLinePunct/>
      </w:pPr>
      <w:r>
        <w:br w:type="column"/>
      </w:r>
      <w:r>
        <w:t>3-</w:t>
      </w:r>
      <w:r>
        <w:t>[</w:t>
      </w:r>
      <w:r>
        <w:t>(</w:t>
      </w:r>
      <w:r>
        <w:t xml:space="preserve">3,5-</w:t>
      </w:r>
      <w:r>
        <w:rPr>
          <w:rFonts w:ascii="宋体" w:eastAsia="宋体" w:hint="eastAsia"/>
        </w:rPr>
        <w:t>二甲基</w:t>
      </w:r>
      <w:r>
        <w:t>-1H</w:t>
      </w:r>
      <w:r>
        <w:t>-</w:t>
      </w:r>
      <w:r>
        <w:rPr>
          <w:rFonts w:ascii="宋体" w:eastAsia="宋体" w:hint="eastAsia"/>
        </w:rPr>
        <w:t>吡咯</w:t>
      </w:r>
      <w:r>
        <w:t>-2-</w:t>
      </w:r>
    </w:p>
    <w:p w:rsidR="0018722C">
      <w:pPr>
        <w:pStyle w:val="BodyText"/>
        <w:spacing w:line="338" w:lineRule="auto" w:before="135"/>
        <w:ind w:leftChars="0" w:left="271" w:rightChars="0" w:right="711"/>
        <w:rPr>
          <w:rFonts w:ascii="宋体" w:eastAsia="宋体" w:hint="eastAsia"/>
        </w:rPr>
        <w:topLinePunct/>
      </w:pPr>
      <w:r>
        <w:rPr>
          <w:rFonts w:ascii="宋体" w:eastAsia="宋体" w:hint="eastAsia"/>
        </w:rPr>
        <w:t>基</w:t>
      </w:r>
      <w:r>
        <w:t>）</w:t>
      </w:r>
      <w:r>
        <w:rPr>
          <w:rFonts w:ascii="宋体" w:eastAsia="宋体" w:hint="eastAsia"/>
        </w:rPr>
        <w:t>亚甲基</w:t>
      </w:r>
      <w:r>
        <w:t>]</w:t>
      </w:r>
      <w:r w:rsidR="004B696B">
        <w:t xml:space="preserve"> </w:t>
      </w:r>
      <w:r w:rsidR="004B696B">
        <w:t>-1,3-</w:t>
      </w:r>
      <w:r>
        <w:rPr>
          <w:rFonts w:ascii="宋体" w:eastAsia="宋体" w:hint="eastAsia"/>
        </w:rPr>
        <w:t>二氢</w:t>
      </w:r>
      <w:r>
        <w:t>-2H-</w:t>
      </w:r>
      <w:r>
        <w:rPr>
          <w:rFonts w:ascii="宋体" w:eastAsia="宋体" w:hint="eastAsia"/>
        </w:rPr>
        <w:t>吲哚</w:t>
      </w:r>
      <w:r>
        <w:t>-2-</w:t>
      </w:r>
      <w:r>
        <w:rPr>
          <w:rFonts w:ascii="宋体" w:eastAsia="宋体" w:hint="eastAsia"/>
        </w:rPr>
        <w:t>酮</w:t>
      </w:r>
    </w:p>
    <w:p w:rsidR="0018722C">
      <w:spacing w:beforeLines="0" w:before="0" w:afterLines="0" w:after="0" w:line="440" w:lineRule="auto"/>
      <w:pPr>
        <w:sectPr w:rsidR="00556256">
          <w:type w:val="continuous"/>
          <w:pgSz w:w="11910" w:h="16840"/>
          <w:pgMar w:top="1600" w:bottom="280" w:left="1340" w:right="980"/>
          <w:cols w:num="2" w:equalWidth="0">
            <w:col w:w="5595" w:space="40"/>
            <w:col w:w="3955"/>
          </w:cols>
          <w:pgNumType w:start="1"/>
        </w:sectPr>
        <w:topLinePunct/>
      </w:pPr>
    </w:p>
    <w:p w:rsidR="0018722C">
      <w:pPr>
        <w:topLinePunct/>
      </w:pPr>
      <w:r>
        <w:t>SD</w:t>
      </w:r>
      <w:r w:rsidRPr="00000000">
        <w:tab/>
        <w:t>Standard</w:t>
      </w:r>
      <w:r>
        <w:t> </w:t>
      </w:r>
      <w:r>
        <w:t>deviation</w:t>
      </w:r>
      <w:r w:rsidRPr="00000000">
        <w:tab/>
      </w:r>
      <w:r>
        <w:rPr>
          <w:rFonts w:ascii="宋体" w:eastAsia="宋体" w:hint="eastAsia"/>
        </w:rPr>
        <w:t>标准差</w:t>
      </w:r>
    </w:p>
    <w:p w:rsidR="0018722C">
      <w:pPr>
        <w:topLinePunct/>
      </w:pPr>
      <w:r>
        <w:t>MMPs</w:t>
      </w:r>
      <w:r w:rsidRPr="00000000">
        <w:tab/>
        <w:t>Matrix</w:t>
      </w:r>
      <w:r>
        <w:t> </w:t>
      </w:r>
      <w:r>
        <w:t>metalloproteinase</w:t>
      </w:r>
      <w:r w:rsidRPr="00000000">
        <w:tab/>
      </w:r>
      <w:r>
        <w:rPr>
          <w:rFonts w:ascii="宋体" w:eastAsia="宋体" w:hint="eastAsia"/>
        </w:rPr>
        <w:t>基质金属蛋白酶</w:t>
      </w:r>
    </w:p>
    <w:p w:rsidR="0018722C">
      <w:spacing w:beforeLines="0" w:before="0" w:afterLines="0" w:after="0" w:line="440" w:lineRule="auto"/>
      <w:pPr>
        <w:sectPr w:rsidR="00556256">
          <w:type w:val="continuous"/>
          <w:pgSz w:w="11910" w:h="16840"/>
          <w:pgMar w:top="1600" w:bottom="280" w:left="1340" w:right="980"/>
          <w:pgNumType w:start="1"/>
        </w:sectPr>
        <w:topLinePunct/>
      </w:pPr>
    </w:p>
    <w:p w:rsidR="0018722C">
      <w:pPr>
        <w:topLinePunct/>
      </w:pPr>
      <w:r>
        <w:t>HUVECs</w:t>
      </w:r>
      <w:r w:rsidRPr="00000000">
        <w:tab/>
        <w:tab/>
        <w:t>Human</w:t>
      </w:r>
      <w:r w:rsidR="001852F3">
        <w:t xml:space="preserve">  Umbilical</w:t>
      </w:r>
      <w:r w:rsidR="001852F3">
        <w:t xml:space="preserve"> </w:t>
      </w:r>
      <w:r>
        <w:t> </w:t>
      </w:r>
      <w:r>
        <w:t>Vein</w:t>
      </w:r>
      <w:r w:rsidR="001852F3">
        <w:t xml:space="preserve"> </w:t>
      </w:r>
      <w:r>
        <w:t> </w:t>
      </w:r>
      <w:r>
        <w:t>Endothelial Cells</w:t>
      </w:r>
    </w:p>
    <w:p w:rsidR="0018722C">
      <w:pPr>
        <w:topLinePunct/>
      </w:pPr>
      <w:r>
        <w:t>STAT3</w:t>
      </w:r>
      <w:r w:rsidRPr="00000000">
        <w:tab/>
        <w:tab/>
      </w:r>
      <w:r>
        <w:t>Signal</w:t>
      </w:r>
      <w:r w:rsidR="001852F3">
        <w:t xml:space="preserve">  transducer</w:t>
      </w:r>
      <w:r w:rsidR="001852F3">
        <w:t xml:space="preserve">  and</w:t>
      </w:r>
      <w:r w:rsidR="001852F3">
        <w:t xml:space="preserve"> </w:t>
      </w:r>
      <w:r>
        <w:t> </w:t>
      </w:r>
      <w:r>
        <w:t>activator</w:t>
      </w:r>
      <w:r w:rsidR="001852F3">
        <w:t xml:space="preserve"> </w:t>
      </w:r>
      <w:r>
        <w:t> </w:t>
      </w:r>
      <w:r>
        <w:t>of</w:t>
      </w:r>
      <w:r>
        <w:t> </w:t>
      </w:r>
      <w:r>
        <w:t>transcription</w:t>
      </w:r>
      <w:r>
        <w:t> </w:t>
      </w:r>
      <w:r>
        <w:t>3</w:t>
      </w:r>
    </w:p>
    <w:p w:rsidR="0018722C">
      <w:pPr>
        <w:pStyle w:val="BodyText"/>
        <w:spacing w:before="35"/>
        <w:ind w:leftChars="0" w:left="175"/>
        <w:rPr>
          <w:rFonts w:ascii="宋体" w:eastAsia="宋体" w:hint="eastAsia"/>
        </w:rPr>
        <w:topLinePunct/>
      </w:pPr>
      <w:r>
        <w:br w:type="column"/>
      </w:r>
      <w:r>
        <w:rPr>
          <w:rFonts w:ascii="宋体" w:eastAsia="宋体" w:hint="eastAsia"/>
        </w:rPr>
        <w:t>人脐静脉内皮细胞</w:t>
      </w:r>
    </w:p>
    <w:p w:rsidR="0018722C">
      <w:pPr>
        <w:pStyle w:val="BodyText"/>
        <w:ind w:leftChars="0" w:left="175"/>
        <w:topLinePunct/>
      </w:pPr>
      <w:r>
        <w:rPr>
          <w:rFonts w:ascii="宋体" w:eastAsia="宋体" w:hint="eastAsia"/>
        </w:rPr>
        <w:t>转录信号传导子与激活子 </w:t>
      </w:r>
      <w:r>
        <w:t>3</w:t>
      </w:r>
    </w:p>
    <w:p w:rsidR="0018722C">
      <w:spacing w:beforeLines="0" w:before="0" w:afterLines="0" w:after="0" w:line="440" w:lineRule="auto"/>
      <w:pPr>
        <w:sectPr w:rsidR="00556256">
          <w:type w:val="continuous"/>
          <w:pgSz w:w="11910" w:h="16840"/>
          <w:pgMar w:top="1600" w:bottom="280" w:left="1340" w:right="980"/>
          <w:cols w:num="2" w:equalWidth="0">
            <w:col w:w="5691" w:space="40"/>
            <w:col w:w="3859"/>
          </w:cols>
          <w:pgNumType w:start="1"/>
        </w:sectPr>
        <w:topLinePunct/>
      </w:pPr>
    </w:p>
    <w:p w:rsidR="0018722C">
      <w:pPr>
        <w:pStyle w:val="af5"/>
        <w:topLinePunct/>
      </w:pPr>
      <w:r>
        <w:t>Tris</w:t>
      </w:r>
      <w:r w:rsidRPr="00000000">
        <w:tab/>
      </w:r>
      <w:r>
        <w:t>Trihydroxymethyl</w:t>
      </w:r>
      <w:r>
        <w:t> </w:t>
      </w:r>
      <w:r>
        <w:t>aminomethane</w:t>
      </w:r>
      <w:r w:rsidRPr="00000000">
        <w:tab/>
      </w:r>
      <w:r>
        <w:rPr>
          <w:rFonts w:ascii="宋体" w:eastAsia="宋体" w:hint="eastAsia"/>
        </w:rPr>
        <w:t>三羟甲基氨基甲烷</w:t>
      </w:r>
    </w:p>
    <w:p w:rsidR="0018722C">
      <w:pPr>
        <w:pStyle w:val="af6"/>
        <w:topLinePunct/>
      </w:pPr>
      <w:bookmarkStart w:id="825966" w:name="_Toc686825966"/>
      <w:bookmarkStart w:name="_TOC_250025" w:id="7"/>
      <w:bookmarkStart w:name="中文摘要 " w:id="8"/>
      <w:r/>
      <w:bookmarkEnd w:id="7"/>
      <w:r>
        <w:t>摘</w:t>
      </w:r>
      <w:r w:rsidR="004F241D">
        <w:t xml:space="preserve">  </w:t>
      </w:r>
      <w:r w:rsidR="004F241D">
        <w:t xml:space="preserve">要</w:t>
      </w:r>
      <w:bookmarkEnd w:id="825966"/>
    </w:p>
    <w:p w:rsidR="0018722C">
      <w:pPr>
        <w:pStyle w:val="aff0"/>
        <w:topLinePunct/>
      </w:pPr>
      <w:r>
        <w:rPr>
          <w:rFonts w:ascii="宋体" w:eastAsia="宋体" w:hint="eastAsia"/>
        </w:rPr>
        <w:t>黄酮</w:t>
      </w:r>
      <w:r>
        <w:t>(</w:t>
      </w:r>
      <w:r>
        <w:t>flavonoids</w:t>
      </w:r>
      <w:r>
        <w:t>)</w:t>
      </w:r>
      <w:r>
        <w:rPr>
          <w:rFonts w:ascii="宋体" w:eastAsia="宋体" w:hint="eastAsia"/>
        </w:rPr>
        <w:t>作为一种在植物中广泛存在的化合物，也大量的存在于人们</w:t>
      </w:r>
      <w:r>
        <w:rPr>
          <w:rFonts w:ascii="宋体" w:eastAsia="宋体" w:hint="eastAsia"/>
        </w:rPr>
        <w:t>的日常饮食中，其集多种优良的生理、药理，保健活性于一身，默默的维系着人</w:t>
      </w:r>
      <w:r>
        <w:rPr>
          <w:rFonts w:ascii="宋体" w:eastAsia="宋体" w:hint="eastAsia"/>
        </w:rPr>
        <w:t>类的身体健康。黄酮类化合物从日常的身体状态的调节到肿瘤以及心血管等重大疾病的预防都发挥着不可忽视的作用。随着研究的深入，在治疗疾病的层面上，</w:t>
      </w:r>
      <w:r w:rsidR="001852F3">
        <w:rPr>
          <w:rFonts w:ascii="宋体" w:eastAsia="宋体" w:hint="eastAsia"/>
        </w:rPr>
        <w:t xml:space="preserve">近年</w:t>
      </w:r>
      <w:r w:rsidR="001852F3">
        <w:rPr>
          <w:rFonts w:ascii="宋体" w:eastAsia="宋体" w:hint="eastAsia"/>
        </w:rPr>
        <w:t>来，某些黄酮因其低毒、高效、天然的特点而倍受关注。</w:t>
      </w:r>
    </w:p>
    <w:p w:rsidR="0018722C">
      <w:pPr>
        <w:pStyle w:val="aff0"/>
        <w:topLinePunct/>
      </w:pPr>
      <w:r>
        <w:rPr>
          <w:rFonts w:ascii="宋体" w:eastAsia="宋体" w:hint="eastAsia"/>
        </w:rPr>
        <w:t>普通针毛蕨</w:t>
      </w:r>
      <w:r>
        <w:t>Macrothelypteris</w:t>
      </w:r>
      <w:r>
        <w:t> </w:t>
      </w:r>
      <w:r>
        <w:t>torresiana</w:t>
      </w:r>
      <w:r>
        <w:t>(</w:t>
      </w:r>
      <w:r>
        <w:rPr>
          <w:spacing w:val="1"/>
        </w:rPr>
        <w:t>Gaud.</w:t>
      </w:r>
      <w:r>
        <w:t>)</w:t>
      </w:r>
      <w:r w:rsidR="001852F3">
        <w:t xml:space="preserve"> </w:t>
      </w:r>
      <w:r>
        <w:t>Ching</w:t>
      </w:r>
      <w:r>
        <w:rPr>
          <w:rFonts w:ascii="宋体" w:eastAsia="宋体" w:hint="eastAsia"/>
        </w:rPr>
        <w:t>，为金星蕨科针毛蕨属</w:t>
      </w:r>
      <w:r>
        <w:rPr>
          <w:rFonts w:ascii="宋体" w:eastAsia="宋体" w:hint="eastAsia"/>
        </w:rPr>
        <w:t>的植物，在我国长江以南的各省均存在大量分布。民间普遍认为该植物具有清热</w:t>
      </w:r>
      <w:r>
        <w:rPr>
          <w:rFonts w:ascii="宋体" w:eastAsia="宋体" w:hint="eastAsia"/>
        </w:rPr>
        <w:t>解毒，软坚散结的功效，因此在传统中医中其常被用于止血及治疗水肿。通过近</w:t>
      </w:r>
      <w:r>
        <w:rPr>
          <w:rFonts w:ascii="宋体" w:eastAsia="宋体" w:hint="eastAsia"/>
        </w:rPr>
        <w:t>几年的深入研究发现，世界上多个实验室均发现，普通针毛蕨中所含的特殊黄酮成分原芹菜素</w:t>
      </w:r>
      <w:r>
        <w:rPr>
          <w:rFonts w:ascii="宋体" w:eastAsia="宋体" w:hint="eastAsia"/>
        </w:rPr>
        <w:t>（</w:t>
      </w:r>
      <w:r>
        <w:rPr>
          <w:spacing w:val="-8"/>
        </w:rPr>
        <w:t>Protoapigenone</w:t>
      </w:r>
      <w:r>
        <w:rPr>
          <w:rFonts w:ascii="宋体" w:eastAsia="宋体" w:hint="eastAsia"/>
        </w:rPr>
        <w:t>）</w:t>
      </w:r>
      <w:r>
        <w:rPr>
          <w:rFonts w:ascii="宋体" w:eastAsia="宋体" w:hint="eastAsia"/>
        </w:rPr>
        <w:t>在体内和体外的抗肿瘤活性筛选中均有良好的</w:t>
      </w:r>
      <w:r>
        <w:rPr>
          <w:rFonts w:ascii="宋体" w:eastAsia="宋体" w:hint="eastAsia"/>
        </w:rPr>
        <w:t>表现。更加令人惊喜的是，原芹菜素抗肿瘤谱较广，对不同来源的肿瘤细胞都表</w:t>
      </w:r>
      <w:r>
        <w:rPr>
          <w:rFonts w:ascii="宋体" w:eastAsia="宋体" w:hint="eastAsia"/>
        </w:rPr>
        <w:t>现出明显的细胞毒作用。通过进一步研究发现，以</w:t>
      </w:r>
      <w:r>
        <w:t>Protoapigenone</w:t>
      </w:r>
      <w:r>
        <w:rPr>
          <w:rFonts w:ascii="宋体" w:eastAsia="宋体" w:hint="eastAsia"/>
        </w:rPr>
        <w:t>为代表的一系</w:t>
      </w:r>
      <w:r>
        <w:rPr>
          <w:rFonts w:ascii="宋体" w:eastAsia="宋体" w:hint="eastAsia"/>
        </w:rPr>
        <w:t>列的</w:t>
      </w:r>
      <w:r>
        <w:t>B</w:t>
      </w:r>
      <w:r/>
      <w:r>
        <w:rPr>
          <w:rFonts w:ascii="宋体" w:eastAsia="宋体" w:hint="eastAsia"/>
        </w:rPr>
        <w:t>环为非芳香环的黄酮类化合物，在体内和体外筛选实验中均表现出良好的抗肿瘤活性；而结构相似的传统黄酮的抗肿瘤作用却很微弱。</w:t>
      </w:r>
    </w:p>
    <w:p w:rsidR="0018722C">
      <w:pPr>
        <w:pStyle w:val="aff0"/>
        <w:topLinePunct/>
      </w:pPr>
      <w:r>
        <w:rPr>
          <w:rFonts w:ascii="宋体" w:eastAsia="宋体" w:hint="eastAsia"/>
        </w:rPr>
        <w:t>在前人的研究基础上，本课题以</w:t>
      </w:r>
      <w:r>
        <w:t>Protoapigenone</w:t>
      </w:r>
      <w:r/>
      <w:r>
        <w:rPr>
          <w:rFonts w:ascii="宋体" w:eastAsia="宋体" w:hint="eastAsia"/>
        </w:rPr>
        <w:t>为先导化合物，采用化学全合</w:t>
      </w:r>
      <w:r w:rsidR="001852F3">
        <w:rPr>
          <w:rFonts w:ascii="宋体" w:eastAsia="宋体" w:hint="eastAsia"/>
        </w:rPr>
        <w:t xml:space="preserve">成</w:t>
      </w:r>
      <w:r w:rsidR="001852F3">
        <w:rPr>
          <w:rFonts w:ascii="宋体" w:eastAsia="宋体" w:hint="eastAsia"/>
        </w:rPr>
        <w:t xml:space="preserve">的</w:t>
      </w:r>
      <w:r w:rsidR="001852F3">
        <w:rPr>
          <w:rFonts w:ascii="宋体" w:eastAsia="宋体" w:hint="eastAsia"/>
        </w:rPr>
        <w:t xml:space="preserve">方</w:t>
      </w:r>
      <w:r w:rsidR="001852F3">
        <w:rPr>
          <w:rFonts w:ascii="宋体" w:eastAsia="宋体" w:hint="eastAsia"/>
        </w:rPr>
        <w:t xml:space="preserve">法</w:t>
      </w:r>
      <w:r w:rsidR="001852F3">
        <w:rPr>
          <w:rFonts w:ascii="宋体" w:eastAsia="宋体" w:hint="eastAsia"/>
        </w:rPr>
        <w:t xml:space="preserve">开</w:t>
      </w:r>
      <w:r w:rsidR="001852F3">
        <w:rPr>
          <w:rFonts w:ascii="宋体" w:eastAsia="宋体" w:hint="eastAsia"/>
        </w:rPr>
        <w:t xml:space="preserve">发</w:t>
      </w:r>
      <w:r w:rsidR="001852F3">
        <w:rPr>
          <w:rFonts w:ascii="宋体" w:eastAsia="宋体" w:hint="eastAsia"/>
        </w:rPr>
        <w:t xml:space="preserve">出</w:t>
      </w:r>
      <w:r w:rsidR="001852F3">
        <w:rPr>
          <w:rFonts w:ascii="宋体" w:eastAsia="宋体" w:hint="eastAsia"/>
        </w:rPr>
        <w:t xml:space="preserve">了</w:t>
      </w:r>
      <w:r w:rsidR="001852F3">
        <w:rPr>
          <w:rFonts w:ascii="宋体" w:eastAsia="宋体" w:hint="eastAsia"/>
        </w:rPr>
        <w:t xml:space="preserve">新</w:t>
      </w:r>
      <w:r w:rsidR="001852F3">
        <w:rPr>
          <w:rFonts w:ascii="宋体" w:eastAsia="宋体" w:hint="eastAsia"/>
        </w:rPr>
        <w:t xml:space="preserve">化</w:t>
      </w:r>
      <w:r>
        <w:rPr>
          <w:rFonts w:ascii="宋体" w:eastAsia="宋体" w:hint="eastAsia"/>
        </w:rPr>
        <w:t>合</w:t>
      </w:r>
      <w:r>
        <w:rPr>
          <w:rFonts w:ascii="宋体" w:eastAsia="宋体" w:hint="eastAsia"/>
        </w:rPr>
        <w:t>物</w:t>
      </w:r>
      <w:r w:rsidRPr="00000000">
        <w:tab/>
      </w:r>
      <w:r>
        <w:t>RY10-4</w:t>
      </w:r>
      <w:r w:rsidR="001852F3">
        <w:t xml:space="preserve"> </w:t>
      </w:r>
      <w:r>
        <w:rPr>
          <w:rFonts w:ascii="宋体" w:eastAsia="宋体" w:hint="eastAsia"/>
        </w:rPr>
        <w:t>，</w:t>
      </w:r>
      <w:r w:rsidR="001852F3">
        <w:rPr>
          <w:rFonts w:ascii="宋体" w:eastAsia="宋体" w:hint="eastAsia"/>
        </w:rPr>
        <w:t xml:space="preserve">其</w:t>
      </w:r>
      <w:r w:rsidR="001852F3">
        <w:rPr>
          <w:rFonts w:ascii="宋体" w:eastAsia="宋体" w:hint="eastAsia"/>
        </w:rPr>
        <w:t xml:space="preserve">具</w:t>
      </w:r>
      <w:r w:rsidR="001852F3">
        <w:rPr>
          <w:rFonts w:ascii="宋体" w:eastAsia="宋体" w:hint="eastAsia"/>
        </w:rPr>
        <w:t xml:space="preserve">体</w:t>
      </w:r>
      <w:r w:rsidR="001852F3">
        <w:rPr>
          <w:rFonts w:ascii="宋体" w:eastAsia="宋体" w:hint="eastAsia"/>
        </w:rPr>
        <w:t xml:space="preserve">命</w:t>
      </w:r>
      <w:r>
        <w:rPr>
          <w:rFonts w:ascii="宋体" w:eastAsia="宋体" w:hint="eastAsia"/>
        </w:rPr>
        <w:t>名</w:t>
      </w:r>
      <w:r>
        <w:rPr>
          <w:rFonts w:ascii="宋体" w:eastAsia="宋体" w:hint="eastAsia"/>
        </w:rPr>
        <w:t>为</w:t>
      </w:r>
      <w:r>
        <w:t>2-</w:t>
      </w:r>
      <w:r>
        <w:t>(</w:t>
      </w:r>
      <w:r>
        <w:t>1-hydroxy-4-oxo-2,5-cyclohexadien-1-yl</w:t>
      </w:r>
      <w:r>
        <w:t>)</w:t>
      </w:r>
      <w:r w:rsidR="004B696B">
        <w:t xml:space="preserve"> </w:t>
      </w:r>
      <w:r>
        <w:t>-4H-pyran-4-one</w:t>
      </w:r>
      <w:r/>
      <w:r>
        <w:rPr>
          <w:rFonts w:ascii="宋体" w:eastAsia="宋体" w:hint="eastAsia"/>
        </w:rPr>
        <w:t>，其中包括核心基团</w:t>
      </w:r>
      <w:r>
        <w:t>1-hydroxycyclohexa-2</w:t>
      </w:r>
      <w:r>
        <w:t xml:space="preserve">, </w:t>
      </w:r>
      <w:r>
        <w:t>5-dien-4-one</w:t>
      </w:r>
      <w:r>
        <w:rPr>
          <w:rFonts w:ascii="宋体" w:eastAsia="宋体" w:hint="eastAsia"/>
        </w:rPr>
        <w:t>。在初步的体外筛选中采用肝肿瘤细胞，肺肿瘤细胞</w:t>
      </w:r>
      <w:r>
        <w:rPr>
          <w:rFonts w:ascii="宋体" w:eastAsia="宋体" w:hint="eastAsia"/>
        </w:rPr>
        <w:t>，</w:t>
      </w:r>
      <w:r>
        <w:rPr>
          <w:rFonts w:ascii="宋体" w:eastAsia="宋体" w:hint="eastAsia"/>
        </w:rPr>
        <w:t>乳腺肿瘤细胞</w:t>
      </w:r>
      <w:r>
        <w:rPr>
          <w:rFonts w:ascii="宋体" w:eastAsia="宋体" w:hint="eastAsia"/>
        </w:rPr>
        <w:t>，</w:t>
      </w:r>
      <w:r>
        <w:rPr>
          <w:rFonts w:ascii="宋体" w:eastAsia="宋体" w:hint="eastAsia"/>
        </w:rPr>
        <w:t>前列腺肿瘤细胞等对</w:t>
      </w:r>
      <w:r>
        <w:t>RY10-4</w:t>
      </w:r>
      <w:r>
        <w:rPr>
          <w:rFonts w:ascii="宋体" w:eastAsia="宋体" w:hint="eastAsia"/>
        </w:rPr>
        <w:t>进行全面抗肿瘤的体外评价</w:t>
      </w:r>
      <w:r>
        <w:rPr>
          <w:rFonts w:ascii="宋体" w:eastAsia="宋体" w:hint="eastAsia"/>
        </w:rPr>
        <w:t>，</w:t>
      </w:r>
      <w:r>
        <w:rPr>
          <w:rFonts w:ascii="宋体" w:eastAsia="宋体" w:hint="eastAsia"/>
        </w:rPr>
        <w:t>结果显示人源乳腺肿瘤细胞为该化合物最佳的靶向肿瘤细胞</w:t>
      </w:r>
      <w:r>
        <w:rPr>
          <w:rFonts w:ascii="宋体" w:eastAsia="宋体" w:hint="eastAsia"/>
        </w:rPr>
        <w:t>。</w:t>
      </w:r>
      <w:r>
        <w:rPr>
          <w:rFonts w:ascii="宋体" w:eastAsia="宋体" w:hint="eastAsia"/>
        </w:rPr>
        <w:t>同时在实验中也观察到，该化合物不但展现出了良好的抗肿瘤作用，且其副作用也比较微弱。这种初步的筛选结果为后续的深入研究提供了基础并指明了研究的方向</w:t>
      </w:r>
      <w:r>
        <w:rPr>
          <w:rFonts w:ascii="宋体" w:eastAsia="宋体" w:hint="eastAsia"/>
        </w:rPr>
        <w:t>。</w:t>
      </w:r>
      <w:r>
        <w:rPr>
          <w:rFonts w:ascii="宋体" w:eastAsia="宋体" w:hint="eastAsia"/>
        </w:rPr>
        <w:t>通过后续研究发现该化合物可以作用于肿瘤细胞中的多条通路</w:t>
      </w:r>
      <w:r>
        <w:rPr>
          <w:rFonts w:ascii="宋体" w:eastAsia="宋体" w:hint="eastAsia"/>
        </w:rPr>
        <w:t>，</w:t>
      </w:r>
      <w:r>
        <w:rPr>
          <w:rFonts w:ascii="宋体" w:eastAsia="宋体" w:hint="eastAsia"/>
        </w:rPr>
        <w:t>包括经典的</w:t>
      </w:r>
      <w:r>
        <w:t>PI3K-AKT</w:t>
      </w:r>
      <w:r>
        <w:rPr>
          <w:rFonts w:ascii="宋体" w:eastAsia="宋体" w:hint="eastAsia"/>
        </w:rPr>
        <w:t>和</w:t>
      </w:r>
      <w:r>
        <w:t>MAPK</w:t>
      </w:r>
      <w:r/>
      <w:r>
        <w:rPr>
          <w:rFonts w:ascii="宋体" w:eastAsia="宋体" w:hint="eastAsia"/>
        </w:rPr>
        <w:t>通路。</w:t>
      </w:r>
    </w:p>
    <w:p w:rsidR="0018722C">
      <w:pPr>
        <w:pStyle w:val="aff0"/>
        <w:topLinePunct/>
      </w:pPr>
      <w:r>
        <w:rPr>
          <w:rFonts w:ascii="宋体" w:eastAsia="宋体" w:hint="eastAsia"/>
        </w:rPr>
        <w:t>在本课题中，针对</w:t>
      </w:r>
      <w:r>
        <w:t>RY10-4</w:t>
      </w:r>
      <w:r>
        <w:rPr>
          <w:rFonts w:ascii="宋体" w:eastAsia="宋体" w:hint="eastAsia"/>
        </w:rPr>
        <w:t>的毒副作用小的特点，采用了抗血管生成和抗细</w:t>
      </w:r>
      <w:r>
        <w:rPr>
          <w:rFonts w:ascii="宋体" w:eastAsia="宋体" w:hint="eastAsia"/>
        </w:rPr>
        <w:t>胞迁移两个途径来评价其抗肿瘤的具体作用机制。在抗血管生成的实验中，本实验采用人脐静脉内皮细胞</w:t>
      </w:r>
      <w:r>
        <w:rPr>
          <w:rFonts w:ascii="宋体" w:eastAsia="宋体" w:hint="eastAsia"/>
        </w:rPr>
        <w:t>（</w:t>
      </w:r>
      <w:r>
        <w:t>HUVECs</w:t>
      </w:r>
      <w:r>
        <w:rPr>
          <w:rFonts w:ascii="宋体" w:eastAsia="宋体" w:hint="eastAsia"/>
        </w:rPr>
        <w:t>）</w:t>
      </w:r>
      <w:r>
        <w:rPr>
          <w:rFonts w:ascii="宋体" w:eastAsia="宋体" w:hint="eastAsia"/>
        </w:rPr>
        <w:t>建立体外模型以模拟</w:t>
      </w:r>
      <w:r>
        <w:t>RY10-4</w:t>
      </w:r>
      <w:r>
        <w:rPr>
          <w:rFonts w:ascii="宋体" w:eastAsia="宋体" w:hint="eastAsia"/>
        </w:rPr>
        <w:t>对血管生长</w:t>
      </w:r>
    </w:p>
    <w:p w:rsidR="0018722C">
      <w:pPr>
        <w:pStyle w:val="aff0"/>
        <w:topLinePunct/>
      </w:pPr>
      <w:r>
        <w:rPr>
          <w:rFonts w:ascii="宋体" w:eastAsia="宋体" w:hint="eastAsia"/>
        </w:rPr>
        <w:t>的抑制作用，体外小管形成抑制作用，以及细胞运动能力抑制作用。同时用斑马</w:t>
      </w:r>
      <w:r>
        <w:rPr>
          <w:rFonts w:ascii="宋体" w:eastAsia="宋体" w:hint="eastAsia"/>
        </w:rPr>
        <w:t>鱼来模拟细胞的整体的血管生成。通过上述模型，从表观学来评价了</w:t>
      </w:r>
      <w:r>
        <w:t>RY10-4</w:t>
      </w:r>
      <w:r>
        <w:rPr>
          <w:rFonts w:ascii="宋体" w:eastAsia="宋体" w:hint="eastAsia"/>
        </w:rPr>
        <w:t>的</w:t>
      </w:r>
      <w:r>
        <w:rPr>
          <w:rFonts w:ascii="宋体" w:eastAsia="宋体" w:hint="eastAsia"/>
        </w:rPr>
        <w:t>抗血管生成的能力。为了探讨具体的药物分子作用机制，实验通过模拟缺氧环境</w:t>
      </w:r>
      <w:r>
        <w:rPr>
          <w:rFonts w:ascii="宋体" w:eastAsia="宋体" w:hint="eastAsia"/>
        </w:rPr>
        <w:t>建立</w:t>
      </w:r>
      <w:r>
        <w:t>AKT-mTOR-HIF-1-VEGF</w:t>
      </w:r>
      <w:r>
        <w:rPr>
          <w:rFonts w:ascii="宋体" w:eastAsia="宋体" w:hint="eastAsia"/>
        </w:rPr>
        <w:t>通路评价系统。通过免疫印迹方法在</w:t>
      </w:r>
      <w:r>
        <w:t>MDA-MB-231</w:t>
      </w:r>
      <w:r/>
      <w:r>
        <w:rPr>
          <w:rFonts w:ascii="宋体" w:eastAsia="宋体" w:hint="eastAsia"/>
        </w:rPr>
        <w:t>和</w:t>
      </w:r>
      <w:r>
        <w:t>MCF-7</w:t>
      </w:r>
      <w:r>
        <w:rPr>
          <w:rFonts w:ascii="宋体" w:eastAsia="宋体" w:hint="eastAsia"/>
        </w:rPr>
        <w:t>两种人源肿瘤细胞中评估</w:t>
      </w:r>
      <w:r>
        <w:t>RY10-4</w:t>
      </w:r>
      <w:r>
        <w:rPr>
          <w:rFonts w:ascii="宋体" w:eastAsia="宋体" w:hint="eastAsia"/>
        </w:rPr>
        <w:t>对该通路的作用。结</w:t>
      </w:r>
      <w:r>
        <w:rPr>
          <w:rFonts w:ascii="宋体" w:eastAsia="宋体" w:hint="eastAsia"/>
        </w:rPr>
        <w:t>果发现肿瘤细胞中该通路上关键蛋白磷酸化激活在</w:t>
      </w:r>
      <w:r>
        <w:t>RY10-4</w:t>
      </w:r>
      <w:r>
        <w:rPr>
          <w:rFonts w:ascii="宋体" w:eastAsia="宋体" w:hint="eastAsia"/>
        </w:rPr>
        <w:t>共培养后被弱化，进而使得这条通路被抑制。</w:t>
      </w:r>
    </w:p>
    <w:p w:rsidR="0018722C">
      <w:pPr>
        <w:pStyle w:val="aff0"/>
        <w:topLinePunct/>
      </w:pPr>
      <w:r>
        <w:rPr>
          <w:rFonts w:ascii="宋体" w:eastAsia="宋体" w:hint="eastAsia"/>
        </w:rPr>
        <w:t>由于肿瘤细胞周边的血管生成行为和肿瘤细胞的侵袭与迁移密切相关，实验中采用人源性乳腺癌肿瘤细胞</w:t>
      </w:r>
      <w:r>
        <w:t>MDA-MB-231</w:t>
      </w:r>
      <w:r>
        <w:rPr>
          <w:rFonts w:ascii="宋体" w:eastAsia="宋体" w:hint="eastAsia"/>
        </w:rPr>
        <w:t>，一种易于迁移的乳腺肿瘤细胞作</w:t>
      </w:r>
      <w:r>
        <w:rPr>
          <w:rFonts w:ascii="宋体" w:eastAsia="宋体" w:hint="eastAsia"/>
        </w:rPr>
        <w:t>为细胞实验模型。首先通过细胞粘附，和</w:t>
      </w:r>
      <w:r>
        <w:t>transwell</w:t>
      </w:r>
      <w:r>
        <w:rPr>
          <w:rFonts w:ascii="宋体" w:eastAsia="宋体" w:hint="eastAsia"/>
        </w:rPr>
        <w:t>法在体外模拟肿瘤细胞侵袭</w:t>
      </w:r>
      <w:r>
        <w:rPr>
          <w:rFonts w:ascii="宋体" w:eastAsia="宋体" w:hint="eastAsia"/>
        </w:rPr>
        <w:t>和迁徙三个过程：肿瘤细胞粘附于相邻组织上，降解细胞外基质，发生迁徙。然</w:t>
      </w:r>
      <w:r>
        <w:rPr>
          <w:rFonts w:ascii="宋体" w:eastAsia="宋体" w:hint="eastAsia"/>
        </w:rPr>
        <w:t>后针对细胞的主要结构支撑蛋白即钙粘蛋白环粘蛋白复合体和细胞外基质采用</w:t>
      </w:r>
      <w:r>
        <w:rPr>
          <w:rFonts w:ascii="宋体" w:eastAsia="宋体" w:hint="eastAsia"/>
        </w:rPr>
        <w:t>免疫荧光和免疫印迹的方法来检测其表达和分布。结果显示钙粘蛋白以及在胞内</w:t>
      </w:r>
      <w:r>
        <w:rPr>
          <w:rFonts w:ascii="宋体" w:eastAsia="宋体" w:hint="eastAsia"/>
        </w:rPr>
        <w:t>与其构成细胞骨架的环粘蛋白在</w:t>
      </w:r>
      <w:r>
        <w:t>RY10-4</w:t>
      </w:r>
      <w:r>
        <w:rPr>
          <w:rFonts w:ascii="宋体" w:eastAsia="宋体" w:hint="eastAsia"/>
        </w:rPr>
        <w:t>作用以后表达量和表达的位置都发生了明显的变化，主要表现在环粘蛋白在胞内的表达增加，而在核内的表达则减少，</w:t>
      </w:r>
      <w:r w:rsidR="001852F3">
        <w:rPr>
          <w:rFonts w:ascii="宋体" w:eastAsia="宋体" w:hint="eastAsia"/>
        </w:rPr>
        <w:t xml:space="preserve">钙粘蛋白的表达范围更大而且表达量也增加。</w:t>
      </w:r>
      <w:r>
        <w:t>MMP-2</w:t>
      </w:r>
      <w:r>
        <w:t>/</w:t>
      </w:r>
      <w:r>
        <w:t xml:space="preserve">9</w:t>
      </w:r>
      <w:r>
        <w:rPr>
          <w:rFonts w:ascii="宋体" w:eastAsia="宋体" w:hint="eastAsia"/>
        </w:rPr>
        <w:t>作为主要的细胞外基质</w:t>
      </w:r>
      <w:r>
        <w:rPr>
          <w:rFonts w:ascii="宋体" w:eastAsia="宋体" w:hint="eastAsia"/>
        </w:rPr>
        <w:t>降解酶，其表达量的多少与细胞外基质的数量息息相关。因此采用免疫印迹的方</w:t>
      </w:r>
      <w:r>
        <w:rPr>
          <w:rFonts w:ascii="宋体" w:eastAsia="宋体" w:hint="eastAsia"/>
        </w:rPr>
        <w:t>法对</w:t>
      </w:r>
      <w:r>
        <w:t>MMP-2</w:t>
      </w:r>
      <w:r>
        <w:t>/</w:t>
      </w:r>
      <w:r>
        <w:t xml:space="preserve">9</w:t>
      </w:r>
      <w:r>
        <w:rPr>
          <w:rFonts w:ascii="宋体" w:eastAsia="宋体" w:hint="eastAsia"/>
        </w:rPr>
        <w:t>以及其上游通路的相关蛋白的表达量来进行评价。结果显示</w:t>
      </w:r>
      <w:r>
        <w:t>MAPK</w:t>
      </w:r>
      <w:r>
        <w:rPr>
          <w:rFonts w:ascii="宋体" w:eastAsia="宋体" w:hint="eastAsia"/>
        </w:rPr>
        <w:t>可能是</w:t>
      </w:r>
      <w:r>
        <w:t>RY10-4</w:t>
      </w:r>
      <w:r>
        <w:rPr>
          <w:rFonts w:ascii="宋体" w:eastAsia="宋体" w:hint="eastAsia"/>
        </w:rPr>
        <w:t>作用于肿瘤细胞的另一条通路，</w:t>
      </w:r>
      <w:r>
        <w:t>MAPK</w:t>
      </w:r>
      <w:r>
        <w:rPr>
          <w:rFonts w:ascii="宋体" w:eastAsia="宋体" w:hint="eastAsia"/>
        </w:rPr>
        <w:t>与</w:t>
      </w:r>
      <w:r>
        <w:t>PI3K-AKT</w:t>
      </w:r>
      <w:r>
        <w:rPr>
          <w:rFonts w:ascii="宋体" w:eastAsia="宋体" w:hint="eastAsia"/>
        </w:rPr>
        <w:t>共同</w:t>
      </w:r>
      <w:r>
        <w:rPr>
          <w:rFonts w:ascii="宋体" w:eastAsia="宋体" w:hint="eastAsia"/>
        </w:rPr>
        <w:t>影响着</w:t>
      </w:r>
      <w:r>
        <w:t>MMP-2</w:t>
      </w:r>
      <w:r>
        <w:t>/</w:t>
      </w:r>
      <w:r>
        <w:t xml:space="preserve">9</w:t>
      </w:r>
      <w:r>
        <w:rPr>
          <w:rFonts w:ascii="宋体" w:eastAsia="宋体" w:hint="eastAsia"/>
        </w:rPr>
        <w:t>的表达，而这种通路的激活可以被</w:t>
      </w:r>
      <w:r>
        <w:t>RY10-4</w:t>
      </w:r>
      <w:r>
        <w:rPr>
          <w:rFonts w:ascii="宋体" w:eastAsia="宋体" w:hint="eastAsia"/>
        </w:rPr>
        <w:t>通过降低其上关键蛋白的磷酸化的来阻断。</w:t>
      </w:r>
    </w:p>
    <w:p w:rsidR="0018722C">
      <w:pPr>
        <w:pStyle w:val="aff0"/>
        <w:topLinePunct/>
      </w:pPr>
      <w:r>
        <w:rPr>
          <w:rFonts w:ascii="宋体" w:eastAsia="宋体" w:hint="eastAsia"/>
        </w:rPr>
        <w:t>作为一个有开发前景的化合物，本课题建立了</w:t>
      </w:r>
      <w:r>
        <w:t>RY10-4</w:t>
      </w:r>
      <w:r>
        <w:rPr>
          <w:rFonts w:ascii="宋体" w:eastAsia="宋体" w:hint="eastAsia"/>
        </w:rPr>
        <w:t>的</w:t>
      </w:r>
      <w:r>
        <w:t>HPLC-UV</w:t>
      </w:r>
      <w:r>
        <w:rPr>
          <w:rFonts w:ascii="宋体" w:eastAsia="宋体" w:hint="eastAsia"/>
        </w:rPr>
        <w:t>分析方</w:t>
      </w:r>
      <w:r>
        <w:rPr>
          <w:rFonts w:ascii="宋体" w:eastAsia="宋体" w:hint="eastAsia"/>
        </w:rPr>
        <w:t>法。并采用该方法建立了大鼠体内的分析模型并初步进行了</w:t>
      </w:r>
      <w:r>
        <w:t>RY10-4</w:t>
      </w:r>
      <w:r>
        <w:rPr>
          <w:rFonts w:ascii="宋体" w:eastAsia="宋体" w:hint="eastAsia"/>
        </w:rPr>
        <w:t>在大鼠体内</w:t>
      </w:r>
      <w:r>
        <w:rPr>
          <w:rFonts w:ascii="宋体" w:eastAsia="宋体" w:hint="eastAsia"/>
        </w:rPr>
        <w:t>的药物分布研究。结果显示</w:t>
      </w:r>
      <w:r>
        <w:t>RY10-4</w:t>
      </w:r>
      <w:r>
        <w:rPr>
          <w:rFonts w:ascii="宋体" w:eastAsia="宋体" w:hint="eastAsia"/>
        </w:rPr>
        <w:t>无论是在空白样中还是在动物组织内均可以</w:t>
      </w:r>
      <w:r>
        <w:rPr>
          <w:rFonts w:ascii="宋体" w:eastAsia="宋体" w:hint="eastAsia"/>
        </w:rPr>
        <w:t>在</w:t>
      </w:r>
      <w:r>
        <w:t>HPLC-UV</w:t>
      </w:r>
      <w:r>
        <w:rPr>
          <w:rFonts w:ascii="宋体" w:eastAsia="宋体" w:hint="eastAsia"/>
        </w:rPr>
        <w:t>下采用常规的流动相进行高灵敏度的检出。组织分布的初步结果显</w:t>
      </w:r>
      <w:r>
        <w:rPr>
          <w:rFonts w:ascii="宋体" w:eastAsia="宋体" w:hint="eastAsia"/>
        </w:rPr>
        <w:t>示</w:t>
      </w:r>
      <w:r>
        <w:t>RY10-4</w:t>
      </w:r>
      <w:r>
        <w:rPr>
          <w:rFonts w:ascii="宋体" w:eastAsia="宋体" w:hint="eastAsia"/>
        </w:rPr>
        <w:t>的在组织中的分布和血液量有正相关，该化合物在血流充盈的器官中</w:t>
      </w:r>
      <w:r>
        <w:rPr>
          <w:rFonts w:ascii="宋体" w:eastAsia="宋体" w:hint="eastAsia"/>
        </w:rPr>
        <w:t>的分布情况差别不大，在血液中可以较长时间保持一个相对高的浓度，这对于该化合物的后续的药物开发工作是十分有利的。</w:t>
      </w:r>
    </w:p>
    <w:p w:rsidR="0018722C">
      <w:pPr>
        <w:pStyle w:val="aff"/>
        <w:topLinePunct/>
      </w:pPr>
      <w:r>
        <w:rPr>
          <w:rStyle w:val="afe"/>
          <w:rFonts w:ascii="Times New Roman" w:eastAsia="黑体" w:hint="eastAsia"/>
        </w:rPr>
        <w:t>关键词：</w:t>
      </w:r>
      <w:r>
        <w:t>RY10-4</w:t>
      </w:r>
      <w:r>
        <w:rPr>
          <w:rFonts w:ascii="宋体" w:eastAsia="宋体" w:hint="eastAsia"/>
        </w:rPr>
        <w:t xml:space="preserve">； </w:t>
      </w:r>
      <w:r>
        <w:rPr>
          <w:rFonts w:ascii="宋体" w:eastAsia="宋体" w:hint="eastAsia"/>
        </w:rPr>
        <w:t>抗肿瘤</w:t>
      </w:r>
      <w:r>
        <w:rPr>
          <w:rFonts w:ascii="宋体" w:eastAsia="宋体" w:hint="eastAsia"/>
        </w:rPr>
        <w:t xml:space="preserve">； </w:t>
      </w:r>
      <w:r>
        <w:rPr>
          <w:rFonts w:ascii="宋体" w:eastAsia="宋体" w:hint="eastAsia"/>
        </w:rPr>
        <w:t>血管生成</w:t>
      </w:r>
      <w:r>
        <w:rPr>
          <w:rFonts w:ascii="宋体" w:eastAsia="宋体" w:hint="eastAsia"/>
        </w:rPr>
        <w:t xml:space="preserve">； </w:t>
      </w:r>
      <w:r>
        <w:rPr>
          <w:rFonts w:ascii="宋体" w:eastAsia="宋体" w:hint="eastAsia"/>
        </w:rPr>
        <w:t>侵袭与迁移</w:t>
      </w:r>
      <w:r>
        <w:rPr>
          <w:rFonts w:ascii="宋体" w:eastAsia="宋体" w:hint="eastAsia"/>
        </w:rPr>
        <w:t xml:space="preserve">； </w:t>
      </w:r>
      <w:r>
        <w:rPr>
          <w:rFonts w:ascii="宋体" w:eastAsia="宋体" w:hint="eastAsia"/>
        </w:rPr>
        <w:t>药代动力学</w:t>
      </w:r>
    </w:p>
    <w:p w:rsidR="0018722C">
      <w:pPr>
        <w:pStyle w:val="Heading1"/>
        <w:topLinePunct/>
      </w:pPr>
      <w:bookmarkStart w:id="825967" w:name="_Toc686825967"/>
      <w:bookmarkStart w:name="_TOC_250024" w:id="9"/>
      <w:bookmarkStart w:name="英文摘要 " w:id="10"/>
      <w:r/>
      <w:bookmarkEnd w:id="9"/>
      <w:r>
        <w:t>ABSTRAT</w:t>
      </w:r>
      <w:bookmarkEnd w:id="825967"/>
    </w:p>
    <w:p w:rsidR="0018722C">
      <w:pPr>
        <w:topLinePunct/>
      </w:pPr>
      <w:r>
        <w:t>Flavones are a series of compounds that widely distributed in plants, and existed in our daily diet in a large amount. They rolled physiological, pharmacological and health activities into a one, nourished our body silently. They play an essential role from the daily regulation of the body to the prevention of major diseases such as tumors and cardiovascular disease. With further research, flavones</w:t>
      </w:r>
      <w:r w:rsidR="001852F3">
        <w:t xml:space="preserve"> have</w:t>
      </w:r>
      <w:r w:rsidR="001852F3">
        <w:t xml:space="preserve"> attracted more and more attention in the aspect of disease treatment due to their characteristics of natural, high efficiency and low toxicity.</w:t>
      </w:r>
    </w:p>
    <w:p w:rsidR="0018722C">
      <w:pPr>
        <w:topLinePunct/>
      </w:pPr>
      <w:r>
        <w:t xml:space="preserve">Macrothelypteris torresiana </w:t>
      </w:r>
      <w:r>
        <w:t xml:space="preserve">(</w:t>
      </w:r>
      <w:r>
        <w:t xml:space="preserve">Gaud.</w:t>
      </w:r>
      <w:r>
        <w:t xml:space="preserve">)</w:t>
      </w:r>
      <w:r>
        <w:t xml:space="preserve"> Ching, widely distributed in the provinces in southwestern China, is a member of genus Mcrothelypteris in family</w:t>
      </w:r>
      <w:r w:rsidR="001852F3">
        <w:t xml:space="preserve"> Thelypteridaceae. The plant has the functions of clearing heat and removing toxicity and softening and resolving hard mass. It was often used in traditional Chinese medicine to stop the bleeding and the treatment of</w:t>
      </w:r>
      <w:r>
        <w:t xml:space="preserve"> </w:t>
      </w:r>
      <w:r>
        <w:t xml:space="preserve">edema.</w:t>
      </w:r>
    </w:p>
    <w:p w:rsidR="0018722C">
      <w:pPr>
        <w:topLinePunct/>
      </w:pPr>
      <w:r>
        <w:t xml:space="preserve">In the recent years, several laboratories in the world have found that a particular flavonoid, protoapigenone, which detected in the Macrothelypteris torresiana </w:t>
      </w:r>
      <w:r>
        <w:t xml:space="preserve">(</w:t>
      </w:r>
      <w:r>
        <w:t xml:space="preserve">Gaud.</w:t>
      </w:r>
      <w:r>
        <w:t xml:space="preserve">)</w:t>
      </w:r>
      <w:r>
        <w:t xml:space="preserve"> Ching have exhibited fine activities both in vivo and in vitro anti-tumor screen. What is more commendable to statement is that it has a wide spectrum of anti-tumor significant cytotoxicity to several tumor cells from different sources. Protoapigenone represent a series of flavonoids with a non aromatic B ring, which can exhibit a good anti-tumor activity in vivo and in vitro screening experiments are found through further researchs. Meanwhile the traditional flavones with similar structure have little anti-tumor effects.</w:t>
      </w:r>
    </w:p>
    <w:p w:rsidR="0018722C">
      <w:pPr>
        <w:topLinePunct/>
      </w:pPr>
      <w:r>
        <w:t>Based on the previous studies, used protoapigenone as a model, we adopted chemical synthesis methods to develop the new compounds RY10-4. It was specifically named as 2-</w:t>
      </w:r>
      <w:r>
        <w:t>(</w:t>
      </w:r>
      <w:r>
        <w:t>1-hydroxy-4-oxo-2,5-cyclohexadien-1-yl</w:t>
      </w:r>
      <w:r>
        <w:t>)</w:t>
      </w:r>
      <w:r w:rsidR="004B696B">
        <w:t xml:space="preserve"> </w:t>
      </w:r>
      <w:r>
        <w:t>-4H-pyran-4-one, including a core group: 1-hydroxycyclohexa-2,5-dien-4-one. In preliminary in vitro screening, we adopted a liver tumor cells, lung tumor cells, breast tumor cells, </w:t>
      </w:r>
      <w:r w:rsidR="001852F3">
        <w:t xml:space="preserve"> </w:t>
      </w:r>
      <w:r w:rsidR="001852F3">
        <w:t xml:space="preserve">prostate</w:t>
      </w:r>
      <w:r>
        <w:t> </w:t>
      </w:r>
      <w:r>
        <w:t>tumor</w:t>
      </w:r>
      <w:r>
        <w:t> </w:t>
      </w:r>
      <w:r>
        <w:t>cells</w:t>
      </w:r>
      <w:r>
        <w:t> </w:t>
      </w:r>
      <w:r>
        <w:t>as</w:t>
      </w:r>
      <w:r>
        <w:t> </w:t>
      </w:r>
      <w:r>
        <w:t>target</w:t>
      </w:r>
      <w:r>
        <w:t> </w:t>
      </w:r>
      <w:r>
        <w:t>tumor</w:t>
      </w:r>
      <w:r>
        <w:t> </w:t>
      </w:r>
      <w:r>
        <w:t>cells,</w:t>
      </w:r>
      <w:r>
        <w:t> </w:t>
      </w:r>
      <w:r>
        <w:t>among</w:t>
      </w:r>
      <w:r>
        <w:t> </w:t>
      </w:r>
      <w:r>
        <w:t>which</w:t>
      </w:r>
      <w:r>
        <w:t> </w:t>
      </w:r>
      <w:r>
        <w:t>breast</w:t>
      </w:r>
      <w:r>
        <w:t> </w:t>
      </w:r>
      <w:r>
        <w:t>were</w:t>
      </w:r>
      <w:r>
        <w:t> </w:t>
      </w:r>
      <w:r>
        <w:t>most</w:t>
      </w:r>
      <w:r>
        <w:t> </w:t>
      </w:r>
      <w:r>
        <w:t>sensitive</w:t>
      </w:r>
      <w:r>
        <w:t> </w:t>
      </w:r>
      <w:r>
        <w:t>to</w:t>
      </w:r>
    </w:p>
    <w:p w:rsidR="0018722C">
      <w:pPr>
        <w:topLinePunct/>
      </w:pPr>
      <w:r>
        <w:t>RY10-4. </w:t>
      </w:r>
      <w:r>
        <w:t>Besides the fine anti-tumor activities, no obvious side effects were observed. The results provided the basis for subsequent in-depth study and indicated the direction of further research. Through a follow-up study we found that the compounds can act on multiple pathways of tumor cells, such as the classic PI3K-AKT and MAPK</w:t>
      </w:r>
      <w:r>
        <w:t> </w:t>
      </w:r>
      <w:r>
        <w:t>pathways.</w:t>
      </w:r>
    </w:p>
    <w:p w:rsidR="0018722C">
      <w:pPr>
        <w:topLinePunct/>
      </w:pPr>
      <w:r>
        <w:t xml:space="preserve">In the task, taken the characteristics of small side effect of RY10-4 into account, anti-angiogenic and anti-cell migration are two promising pathway to evaluate the specific anti-tumor mechanism. In anti-angiogenesis experimental, firstly human umbilical vein endothelial cells </w:t>
      </w:r>
      <w:r>
        <w:t xml:space="preserve">(</w:t>
      </w:r>
      <w:r>
        <w:t xml:space="preserve">HUVECs</w:t>
      </w:r>
      <w:r>
        <w:t xml:space="preserve">)</w:t>
      </w:r>
      <w:r>
        <w:t xml:space="preserve">, which were essential cells in tube formation, were co-cultured with RY10-4, secondly tube formation inhibition and inhibition of cell motility also accomplished using HUVECs, finally transgenic zebrafish was used as a whole angiogenesis model to assess RY10-4. Through the above model, we evaluate the ability to anti-angiogenic of RY10-4 by superficial test, which gave us a direction for further study. In order to explore the specific mechanism and behavior of RY10-4, we simulated hypoxic environment and established an AKT-mTOR-HIF-1-VEGF pathway evaluation system. We evaluated the role of RY10-4 in the signal pathway in two human source tumor cells lines MDA-MB-231 and MCF-7 by immunoblotting. The results shows that the phosphorylation of key protein of the tumor cells in the pathways was inactivated after the tumor cells co-cultured with RY10-4, which may be the cause of inhibition of the pathway.</w:t>
      </w:r>
    </w:p>
    <w:p w:rsidR="0018722C">
      <w:pPr>
        <w:topLinePunct/>
      </w:pPr>
      <w:r>
        <w:t>As known that the invasion and migration of tumor cells are closely related to the behavior of angiogenesis around the tumor cells, so the human resource breast tumor cells MDA-MB-231, which were regarded to prone to migrate were used as cell models. Firstly, cell adhesion assay, tumor cell invasion and migration assay by in vitro transwell system were used to imitate the three processes of tumorigenesis: adhering to the adjacent tissue, degradation of extracellular matrix, migration.</w:t>
      </w:r>
      <w:r w:rsidR="001852F3">
        <w:t xml:space="preserve"> </w:t>
      </w:r>
      <w:r w:rsidR="001852F3">
        <w:t xml:space="preserve">Then expression and distribution of the main structural support protein for cells: E-cadherin</w:t>
      </w:r>
      <w:r>
        <w:t>/</w:t>
      </w:r>
      <w:r>
        <w:t>β-catenin</w:t>
      </w:r>
      <w:r w:rsidR="001852F3">
        <w:t xml:space="preserve">  complex</w:t>
      </w:r>
      <w:r w:rsidR="001852F3">
        <w:t xml:space="preserve">  and</w:t>
      </w:r>
      <w:r w:rsidR="001852F3">
        <w:t xml:space="preserve">  extracellular</w:t>
      </w:r>
      <w:r w:rsidR="001852F3">
        <w:t xml:space="preserve">  matrix</w:t>
      </w:r>
      <w:r w:rsidR="001852F3">
        <w:t xml:space="preserve">  were</w:t>
      </w:r>
      <w:r w:rsidR="001852F3">
        <w:t xml:space="preserve">  detected</w:t>
      </w:r>
      <w:r w:rsidR="001852F3">
        <w:t xml:space="preserve">  by bo</w:t>
      </w:r>
      <w:r w:rsidR="001852F3">
        <w:t>t</w:t>
      </w:r>
      <w:r w:rsidR="001852F3">
        <w:t>h</w:t>
      </w:r>
    </w:p>
    <w:p w:rsidR="0018722C">
      <w:pPr>
        <w:topLinePunct/>
      </w:pPr>
      <w:r>
        <w:t>I</w:t>
      </w:r>
      <w:r>
        <w:t>mmunofluorescence and immunoblotting. The results showed expression levels and distribution of E-cadherin and its corresponding</w:t>
      </w:r>
      <w:r w:rsidR="001852F3">
        <w:t xml:space="preserve">β-catenin that constitute cytoskeleton in intracellular significantly changed after </w:t>
      </w:r>
      <w:r>
        <w:t xml:space="preserve">RY10-4 </w:t>
      </w:r>
      <w:r>
        <w:t>treatment. The outcome exhibited</w:t>
      </w:r>
      <w:r w:rsidR="001852F3">
        <w:t xml:space="preserve"> as follows: β-catenin up-regulated in the cytoplasm, while down-regulated in the nucleus. E-cadherin increased in both expression levels and range. MMP-2</w:t>
      </w:r>
      <w:r>
        <w:t>/</w:t>
      </w:r>
      <w:r>
        <w:t xml:space="preserve">9 acted as</w:t>
      </w:r>
      <w:r w:rsidR="001852F3">
        <w:t xml:space="preserve"> a major extracellular matrix degrading enzyme, their quantity was closely bound up of the amount of extracellular matrix. Therefore, we have adopted the </w:t>
      </w:r>
      <w:r>
        <w:t>Western</w:t>
      </w:r>
      <w:r w:rsidR="001852F3">
        <w:t xml:space="preserve"> </w:t>
      </w:r>
      <w:r>
        <w:t>blot method to evaluate MMP-2</w:t>
      </w:r>
      <w:r>
        <w:t>/</w:t>
      </w:r>
      <w:r>
        <w:t xml:space="preserve">9 and its related proteins in the upstream pathway. The result shows the MAPK may be the other signal pathway </w:t>
      </w:r>
      <w:r>
        <w:t xml:space="preserve">RY10-4 </w:t>
      </w:r>
      <w:r>
        <w:t>acts on the tumor cells. MAPK and PI3K-AKT signal pathway contribute to the expression of MMP-2</w:t>
      </w:r>
      <w:r>
        <w:t>/</w:t>
      </w:r>
      <w:r>
        <w:t>9, and the activation of the signal pathway can be blocked by reducing the phosphorylation levels of key proteins.</w:t>
      </w:r>
    </w:p>
    <w:p w:rsidR="0018722C">
      <w:pPr>
        <w:topLinePunct/>
      </w:pPr>
      <w:r>
        <w:t>As a compound with the prospects for the development, the subject established a HPLC-UV analysis method for </w:t>
      </w:r>
      <w:r>
        <w:t>RY10-4. </w:t>
      </w:r>
      <w:r>
        <w:t>Then we adopted SD rats to analysis the preliminary pharmacokinetic in vitro of RY10-4.</w:t>
      </w:r>
      <w:r w:rsidR="004B696B">
        <w:t xml:space="preserve"> </w:t>
      </w:r>
      <w:r w:rsidR="004B696B">
        <w:t>The results show that whether it is in the blank or the animal tissues, </w:t>
      </w:r>
      <w:r>
        <w:t>RY10-4 </w:t>
      </w:r>
      <w:r>
        <w:t>can be detected by HPLC-UV using a conventional mobile phase to get a high </w:t>
      </w:r>
      <w:r>
        <w:t>sensitivity. </w:t>
      </w:r>
      <w:r>
        <w:t>The tentative results show that there is a positive correlation between the tissue distribution and the amount of blood of </w:t>
      </w:r>
      <w:r>
        <w:t>RY10-4. </w:t>
      </w:r>
      <w:r>
        <w:t>The distribution of the compound exhibited only a little differences among the organs with plentiful bloods meanwhile it can sustain a relatively high concentration in the blood in a longer time. This is very beneficial for us to follow-up drug development work.</w:t>
      </w:r>
    </w:p>
    <w:p w:rsidR="0018722C">
      <w:pPr>
        <w:pStyle w:val="aff"/>
        <w:topLinePunct/>
      </w:pPr>
      <w:r>
        <w:rPr>
          <w:rFonts w:eastAsia="黑体" w:ascii="Times New Roman"/>
          <w:rStyle w:val="afe"/>
        </w:rPr>
        <w:t>KEY WORDS:</w:t>
      </w:r>
      <w:r>
        <w:t xml:space="preserve"> RY10-4</w:t>
      </w:r>
      <w:r>
        <w:t xml:space="preserve">; </w:t>
      </w:r>
      <w:r>
        <w:t>A</w:t>
      </w:r>
      <w:r>
        <w:t>nti-tumor</w:t>
      </w:r>
      <w:r>
        <w:t xml:space="preserve">; </w:t>
      </w:r>
      <w:r>
        <w:t>A</w:t>
      </w:r>
      <w:r>
        <w:t>ngiogenesis</w:t>
      </w:r>
      <w:r>
        <w:t xml:space="preserve">; </w:t>
      </w:r>
      <w:r>
        <w:t>I</w:t>
      </w:r>
      <w:r>
        <w:t>nvasion and migration</w:t>
      </w:r>
      <w:r>
        <w:t xml:space="preserve">; </w:t>
      </w:r>
      <w:r>
        <w:t>P</w:t>
      </w:r>
      <w:r>
        <w:t>harmacokinetic</w:t>
      </w:r>
    </w:p>
    <w:p w:rsidR="0018722C">
      <w:pPr>
        <w:pStyle w:val="aa"/>
        <w:topLinePunct/>
      </w:pPr>
      <w:bookmarkStart w:id="825968" w:name="_Toc686825968"/>
      <w:bookmarkStart w:name="_TOC_250023" w:id="11"/>
      <w:bookmarkStart w:name="引言 " w:id="12"/>
      <w:r/>
      <w:bookmarkEnd w:id="11"/>
      <w:r>
        <w:t>引</w:t>
      </w:r>
      <w:r w:rsidR="004F241D">
        <w:t xml:space="preserve">  </w:t>
      </w:r>
      <w:r w:rsidR="004F241D">
        <w:t xml:space="preserve">言</w:t>
      </w:r>
      <w:bookmarkEnd w:id="825968"/>
    </w:p>
    <w:p w:rsidR="0018722C">
      <w:pPr>
        <w:topLinePunct/>
      </w:pPr>
      <w:r>
        <w:rPr>
          <w:rFonts w:ascii="宋体" w:eastAsia="宋体" w:hint="eastAsia"/>
        </w:rPr>
        <w:t>癌症</w:t>
      </w:r>
      <w:r>
        <w:rPr>
          <w:rFonts w:ascii="宋体" w:eastAsia="宋体" w:hint="eastAsia"/>
        </w:rPr>
        <w:t>（</w:t>
      </w:r>
      <w:r>
        <w:t>Cancer</w:t>
      </w:r>
      <w:r>
        <w:rPr>
          <w:rFonts w:ascii="宋体" w:eastAsia="宋体" w:hint="eastAsia"/>
        </w:rPr>
        <w:t>）</w:t>
      </w:r>
      <w:r>
        <w:rPr>
          <w:rFonts w:ascii="宋体" w:eastAsia="宋体" w:hint="eastAsia"/>
        </w:rPr>
        <w:t>也叫做恶性肿瘤，普遍认为是由控制细胞正常生长增殖与程</w:t>
      </w:r>
      <w:r>
        <w:rPr>
          <w:rFonts w:ascii="宋体" w:eastAsia="宋体" w:hint="eastAsia"/>
        </w:rPr>
        <w:t>序化死亡的机制失常而引起的恶性疾病。除了生长失控外，癌细胞会局部侵入周</w:t>
      </w:r>
      <w:r>
        <w:rPr>
          <w:rFonts w:ascii="宋体" w:eastAsia="宋体" w:hint="eastAsia"/>
        </w:rPr>
        <w:t>遭正常组织释放内毒素，甚至侵袭进入体内循环系统或淋巴系统，从而转移到身</w:t>
      </w:r>
      <w:r>
        <w:rPr>
          <w:rFonts w:ascii="宋体" w:eastAsia="宋体" w:hint="eastAsia"/>
        </w:rPr>
        <w:t>体的其他部位。且由于在疾病发生初期，由于恶性肿瘤症状不明显，且到临床发</w:t>
      </w:r>
      <w:r>
        <w:rPr>
          <w:rFonts w:ascii="宋体" w:eastAsia="宋体" w:hint="eastAsia"/>
        </w:rPr>
        <w:t>现是一般为肿瘤发生后期，恶性肿瘤一般存在着易复发、易转移的特点，因而成</w:t>
      </w:r>
      <w:r>
        <w:rPr>
          <w:rFonts w:ascii="宋体" w:eastAsia="宋体" w:hint="eastAsia"/>
        </w:rPr>
        <w:t>为了医学界的难以攻克的重大难题之一，也使得无数病人及其家庭陷入了痛苦之</w:t>
      </w:r>
      <w:r>
        <w:rPr>
          <w:rFonts w:ascii="宋体" w:eastAsia="宋体" w:hint="eastAsia"/>
        </w:rPr>
        <w:t>中。当多种致癌因子的交互作用与机体，并在体内不断的恶化，累积到了一定程度后，则会使得局部组织的基因或者蛋白异常沉默或者异常激活，这些异常事件</w:t>
      </w:r>
      <w:r>
        <w:rPr>
          <w:rFonts w:ascii="宋体" w:eastAsia="宋体" w:hint="eastAsia"/>
        </w:rPr>
        <w:t>直接导致了正常细胞分化、生长、死亡等过程的紊乱，最终使得正常细胞在机体</w:t>
      </w:r>
      <w:r>
        <w:rPr>
          <w:rFonts w:ascii="宋体" w:eastAsia="宋体" w:hint="eastAsia"/>
        </w:rPr>
        <w:t>内变异超脱的机体的控制，产生永生化的特点而形成肿瘤。临床上目前常用的抗</w:t>
      </w:r>
      <w:r>
        <w:rPr>
          <w:rFonts w:ascii="宋体" w:eastAsia="宋体" w:hint="eastAsia"/>
        </w:rPr>
        <w:t>肿瘤药物通常以细胞毒作用为作用方式，该类型药物存在着毒副作用强的主要缺</w:t>
      </w:r>
      <w:r>
        <w:rPr>
          <w:rFonts w:ascii="宋体" w:eastAsia="宋体" w:hint="eastAsia"/>
        </w:rPr>
        <w:t>点。由于肿瘤细胞本源于正常细胞的突变，因此大多数抗肿瘤的细胞毒药物在杀伤肿瘤细胞的同时对于正常的细胞和组织也有很大的危害</w:t>
      </w:r>
      <w:r>
        <w:rPr>
          <w:vertAlign w:val="superscript"/>
          /&gt;
        </w:rPr>
        <w:t>[</w:t>
      </w:r>
      <w:r>
        <w:rPr>
          <w:vertAlign w:val="superscript"/>
          <w:position w:val="11"/>
        </w:rPr>
        <w:t xml:space="preserve">1</w:t>
      </w:r>
      <w:r>
        <w:rPr>
          <w:vertAlign w:val="superscript"/>
          /&gt;
        </w:rPr>
        <w:t>]</w:t>
      </w:r>
      <w:r>
        <w:rPr>
          <w:rFonts w:ascii="宋体" w:eastAsia="宋体" w:hint="eastAsia"/>
        </w:rPr>
        <w:t>。为此人们广泛的寻</w:t>
      </w:r>
      <w:r>
        <w:rPr>
          <w:rFonts w:ascii="宋体" w:eastAsia="宋体" w:hint="eastAsia"/>
        </w:rPr>
        <w:t>找一类毒副作用相对较小的抗肿瘤化合物，来源于植物的天然化合物被首先列为筛选对象。</w:t>
      </w:r>
    </w:p>
    <w:p w:rsidR="0018722C">
      <w:pPr>
        <w:topLinePunct/>
      </w:pPr>
      <w:r>
        <w:rPr>
          <w:rFonts w:ascii="宋体" w:eastAsia="宋体" w:hint="eastAsia"/>
        </w:rPr>
        <w:t>黄酮</w:t>
      </w:r>
      <w:r>
        <w:t>(</w:t>
      </w:r>
      <w:r>
        <w:t>flavonoids</w:t>
      </w:r>
      <w:r>
        <w:t>)</w:t>
      </w:r>
      <w:r>
        <w:rPr>
          <w:rFonts w:ascii="宋体" w:eastAsia="宋体" w:hint="eastAsia"/>
        </w:rPr>
        <w:t>作为一种在植物中广泛存在的化合物，同时也大量的存在于</w:t>
      </w:r>
      <w:r>
        <w:rPr>
          <w:rFonts w:ascii="宋体" w:eastAsia="宋体" w:hint="eastAsia"/>
        </w:rPr>
        <w:t>人们的日常饮食中，黄酮集多种优良的生理、药理，保健活性于一身，润物细无</w:t>
      </w:r>
      <w:r>
        <w:rPr>
          <w:rFonts w:ascii="宋体" w:eastAsia="宋体" w:hint="eastAsia"/>
        </w:rPr>
        <w:t>声的维系着人类的身体健康。从日常的身体状态的调节到肿瘤以及心血管等重大</w:t>
      </w:r>
      <w:r>
        <w:rPr>
          <w:rFonts w:ascii="宋体" w:eastAsia="宋体" w:hint="eastAsia"/>
        </w:rPr>
        <w:t>疾病的预防都发挥着不可忽视的作用，随着研究的深入，而在治疗疾病的层面上，</w:t>
      </w:r>
      <w:r>
        <w:rPr>
          <w:rFonts w:ascii="宋体" w:eastAsia="宋体" w:hint="eastAsia"/>
        </w:rPr>
        <w:t>近年</w:t>
      </w:r>
      <w:r>
        <w:rPr>
          <w:rFonts w:ascii="宋体" w:eastAsia="宋体" w:hint="eastAsia"/>
        </w:rPr>
        <w:t>来，某些黄酮因其低毒、高效、天然的特点倍受关注</w:t>
      </w:r>
      <w:r>
        <w:rPr>
          <w:vertAlign w:val="superscript"/>
          /&gt;
        </w:rPr>
        <w:t>[</w:t>
      </w:r>
      <w:r>
        <w:rPr>
          <w:w w:val="95"/>
          <w:position w:val="11"/>
          <w:sz w:val="16"/>
        </w:rPr>
        <w:t xml:space="preserve">2</w:t>
      </w:r>
      <w:r>
        <w:rPr>
          <w:w w:val="95"/>
          <w:position w:val="11"/>
          <w:sz w:val="16"/>
        </w:rPr>
        <w:t xml:space="preserve">, </w:t>
      </w:r>
      <w:r>
        <w:rPr>
          <w:w w:val="95"/>
          <w:position w:val="11"/>
          <w:sz w:val="16"/>
        </w:rPr>
        <w:t xml:space="preserve">3</w:t>
      </w:r>
      <w:r>
        <w:rPr>
          <w:vertAlign w:val="superscript"/>
          /&gt;
        </w:rPr>
        <w:t>]</w:t>
      </w:r>
      <w:r>
        <w:rPr>
          <w:rFonts w:ascii="宋体" w:eastAsia="宋体" w:hint="eastAsia"/>
        </w:rPr>
        <w:t>。</w:t>
      </w:r>
    </w:p>
    <w:p w:rsidR="0018722C">
      <w:pPr>
        <w:topLinePunct/>
      </w:pPr>
      <w:r>
        <w:rPr>
          <w:rFonts w:ascii="宋体" w:eastAsia="宋体" w:hint="eastAsia"/>
        </w:rPr>
        <w:t xml:space="preserve">普通针毛蕨</w:t>
      </w:r>
      <w:r>
        <w:t xml:space="preserve">Macrothelypteris</w:t>
      </w:r>
      <w:r>
        <w:t xml:space="preserve"> torresiana</w:t>
      </w:r>
      <w:r>
        <w:t xml:space="preserve"> </w:t>
      </w:r>
      <w:r>
        <w:t xml:space="preserve">(</w:t>
      </w:r>
      <w:r>
        <w:t xml:space="preserve">Gaud.</w:t>
      </w:r>
      <w:r>
        <w:t xml:space="preserve">)</w:t>
      </w:r>
      <w:r>
        <w:t xml:space="preserve"> </w:t>
      </w:r>
      <w:r>
        <w:t xml:space="preserve">Ching</w:t>
      </w:r>
      <w:r>
        <w:rPr>
          <w:rFonts w:ascii="宋体" w:eastAsia="宋体" w:hint="eastAsia"/>
        </w:rPr>
        <w:t xml:space="preserve">，作为金星蕨科针毛</w:t>
      </w:r>
      <w:r>
        <w:rPr>
          <w:rFonts w:ascii="宋体" w:eastAsia="宋体" w:hint="eastAsia"/>
        </w:rPr>
        <w:t xml:space="preserve">蕨属的植物，在我国长江以南的各省均存在大量的分布。民间普遍认为该植物具</w:t>
      </w:r>
      <w:r>
        <w:rPr>
          <w:rFonts w:ascii="宋体" w:eastAsia="宋体" w:hint="eastAsia"/>
        </w:rPr>
        <w:t xml:space="preserve">有软坚散结，亲热解毒的功效，因此在传统中医中常被用于止血以及治疗水</w:t>
      </w:r>
      <w:r>
        <w:rPr>
          <w:rFonts w:ascii="宋体" w:eastAsia="宋体" w:hint="eastAsia"/>
        </w:rPr>
        <w:t>肿</w:t>
      </w:r>
    </w:p>
    <w:p w:rsidR="0018722C">
      <w:pPr>
        <w:topLinePunct/>
      </w:pPr>
      <w:r>
        <w:t>[</w:t>
      </w:r>
      <w:r>
        <w:t xml:space="preserve">4</w:t>
      </w:r>
      <w:r>
        <w:t xml:space="preserve">, </w:t>
      </w:r>
      <w:r>
        <w:t xml:space="preserve">5,6</w:t>
      </w:r>
      <w:r>
        <w:t>]</w:t>
      </w:r>
      <w:r>
        <w:rPr>
          <w:rFonts w:ascii="宋体" w:eastAsia="宋体" w:hint="eastAsia"/>
          <w:rFonts w:ascii="宋体" w:eastAsia="宋体" w:hint="eastAsia"/>
          <w:w w:val="95"/>
        </w:rPr>
        <w:t xml:space="preserve">. </w:t>
      </w:r>
      <w:r>
        <w:rPr>
          <w:rFonts w:ascii="宋体" w:eastAsia="宋体" w:hint="eastAsia"/>
        </w:rPr>
        <w:t>通过近几年的研究发现，世界上若干个实验室均发现，普通针毛蕨中所含</w:t>
      </w:r>
    </w:p>
    <w:p w:rsidR="0018722C">
      <w:pPr>
        <w:topLinePunct/>
      </w:pPr>
      <w:r>
        <w:rPr>
          <w:rFonts w:ascii="宋体" w:eastAsia="宋体" w:hint="eastAsia"/>
        </w:rPr>
        <w:t>的特殊黄酮成分</w:t>
      </w:r>
      <w:r>
        <w:t>[</w:t>
      </w:r>
      <w:r>
        <w:t xml:space="preserve">7</w:t>
      </w:r>
      <w:r>
        <w:t xml:space="preserve">, </w:t>
      </w:r>
      <w:r>
        <w:t xml:space="preserve">8</w:t>
      </w:r>
      <w:r>
        <w:t>]</w:t>
      </w:r>
      <w:r>
        <w:rPr>
          <w:rFonts w:ascii="宋体" w:eastAsia="宋体" w:hint="eastAsia"/>
        </w:rPr>
        <w:t>：原芹菜素</w:t>
      </w:r>
      <w:r>
        <w:rPr>
          <w:rFonts w:ascii="宋体" w:eastAsia="宋体" w:hint="eastAsia"/>
        </w:rPr>
        <w:t>（</w:t>
      </w:r>
      <w:r>
        <w:rPr>
          <w:w w:val="95"/>
        </w:rPr>
        <w:t>Protoapigenone</w:t>
      </w:r>
      <w:r>
        <w:rPr>
          <w:rFonts w:ascii="宋体" w:eastAsia="宋体" w:hint="eastAsia"/>
        </w:rPr>
        <w:t>）</w:t>
      </w:r>
      <w:r>
        <w:rPr>
          <w:rFonts w:ascii="宋体" w:eastAsia="宋体" w:hint="eastAsia"/>
        </w:rPr>
        <w:t xml:space="preserve">在体内和体外的抗肿瘤活性筛</w:t>
      </w:r>
      <w:r w:rsidR="001852F3">
        <w:rPr>
          <w:rFonts w:ascii="宋体" w:eastAsia="宋体" w:hint="eastAsia"/>
        </w:rPr>
        <w:t xml:space="preserve"> </w:t>
      </w:r>
      <w:r>
        <w:rPr>
          <w:rFonts w:ascii="宋体" w:eastAsia="宋体" w:hint="eastAsia"/>
        </w:rPr>
        <w:t>选中均有良好的表现</w:t>
      </w:r>
      <w:r>
        <w:rPr>
          <w:vertAlign w:val="superscript"/>
        </w:rPr>
        <w:t>[</w:t>
      </w:r>
      <w:r>
        <w:rPr>
          <w:vertAlign w:val="superscript"/>
          <w:position w:val="11"/>
        </w:rPr>
        <w:t xml:space="preserve">9</w:t>
      </w:r>
      <w:r>
        <w:rPr>
          <w:vertAlign w:val="superscript"/>
        </w:rPr>
        <w:t>]</w:t>
      </w:r>
      <w:r>
        <w:rPr>
          <w:rFonts w:ascii="宋体" w:eastAsia="宋体" w:hint="eastAsia"/>
        </w:rPr>
        <w:t>，且更加令人惊喜的是，其抗肿瘤谱较广，对不同来源</w:t>
      </w:r>
      <w:r>
        <w:rPr>
          <w:rFonts w:ascii="宋体" w:eastAsia="宋体" w:hint="eastAsia"/>
        </w:rPr>
        <w:t>的</w:t>
      </w:r>
    </w:p>
    <w:p w:rsidR="0018722C">
      <w:pPr>
        <w:topLinePunct/>
      </w:pPr>
      <w:r>
        <w:rPr>
          <w:rFonts w:ascii="宋体" w:eastAsia="宋体" w:hint="eastAsia"/>
        </w:rPr>
        <w:t>肿瘤细胞都表现出明显的细胞毒作用。通过进一步的研究发现以</w:t>
      </w:r>
      <w:r>
        <w:t>Protoapigenone</w:t>
      </w:r>
      <w:r>
        <w:rPr>
          <w:rFonts w:ascii="宋体" w:eastAsia="宋体" w:hint="eastAsia"/>
        </w:rPr>
        <w:t>为代表的一系列的</w:t>
      </w:r>
      <w:r>
        <w:t>B</w:t>
      </w:r>
      <w:r/>
      <w:r>
        <w:rPr>
          <w:rFonts w:ascii="宋体" w:eastAsia="宋体" w:hint="eastAsia"/>
        </w:rPr>
        <w:t>环为非芳香环的黄酮类化合物，其在体内和体外筛选实验</w:t>
      </w:r>
      <w:r>
        <w:rPr>
          <w:rFonts w:ascii="宋体" w:eastAsia="宋体" w:hint="eastAsia"/>
        </w:rPr>
        <w:t>中均可以表现出良好的抗肿瘤活性。而结构相似的传统黄酮的抗肿瘤作用却很微</w:t>
      </w:r>
      <w:r>
        <w:rPr>
          <w:rFonts w:ascii="宋体" w:eastAsia="宋体" w:hint="eastAsia"/>
        </w:rPr>
        <w:t>弱</w:t>
      </w:r>
      <w:r>
        <w:t>[</w:t>
      </w:r>
      <w:r>
        <w:t xml:space="preserve">10</w:t>
      </w:r>
      <w:r>
        <w:t xml:space="preserve">, </w:t>
      </w:r>
      <w:r>
        <w:t xml:space="preserve">11</w:t>
      </w:r>
      <w:r>
        <w:t>]</w:t>
      </w:r>
      <w:r>
        <w:rPr>
          <w:rFonts w:ascii="宋体" w:eastAsia="宋体" w:hint="eastAsia"/>
        </w:rPr>
        <w:t>。</w:t>
      </w:r>
    </w:p>
    <w:p w:rsidR="0018722C">
      <w:pPr>
        <w:topLinePunct/>
      </w:pPr>
      <w:r>
        <w:rPr>
          <w:rFonts w:ascii="宋体" w:eastAsia="宋体" w:hint="eastAsia"/>
        </w:rPr>
        <w:t>从分子生物学层面的药理而言抗肿瘤药物的靶点确定并对其进行针对性的</w:t>
      </w:r>
      <w:r>
        <w:rPr>
          <w:rFonts w:ascii="宋体" w:eastAsia="宋体" w:hint="eastAsia"/>
        </w:rPr>
        <w:t>筛选是抗肿瘤药物研究过程中重要的一环，以往应用的筛选只是简单的体内瘤体</w:t>
      </w:r>
      <w:r>
        <w:rPr>
          <w:rFonts w:ascii="宋体" w:eastAsia="宋体" w:hint="eastAsia"/>
        </w:rPr>
        <w:t>抑制实验或者是体外的肿瘤细胞增殖的抑制实验，但是现在人们已经认识到比较</w:t>
      </w:r>
      <w:r>
        <w:rPr>
          <w:rFonts w:ascii="宋体" w:eastAsia="宋体" w:hint="eastAsia"/>
        </w:rPr>
        <w:t>理想的筛选系统是正对肿瘤与正常细胞中相异的基因或者蛋白为筛选对象进行</w:t>
      </w:r>
      <w:r>
        <w:rPr>
          <w:rFonts w:ascii="宋体" w:eastAsia="宋体" w:hint="eastAsia"/>
        </w:rPr>
        <w:t>筛选</w:t>
      </w:r>
      <w:r>
        <w:rPr>
          <w:vertAlign w:val="superscript"/>
        </w:rPr>
        <w:t>[</w:t>
      </w:r>
      <w:r>
        <w:rPr>
          <w:vertAlign w:val="superscript"/>
        </w:rPr>
        <w:t xml:space="preserve">12</w:t>
      </w:r>
      <w:r>
        <w:rPr>
          <w:vertAlign w:val="superscript"/>
        </w:rPr>
        <w:t>]</w:t>
      </w:r>
      <w:r>
        <w:rPr>
          <w:rFonts w:ascii="宋体" w:eastAsia="宋体" w:hint="eastAsia"/>
        </w:rPr>
        <w:t>。为此人们已经开始广泛的寻找非细胞毒类的化合物来治疗肿瘤，在这</w:t>
      </w:r>
      <w:r>
        <w:rPr>
          <w:rFonts w:ascii="宋体" w:eastAsia="宋体" w:hint="eastAsia"/>
        </w:rPr>
        <w:t>些寻找中，最值得人们关注的有如下几个方向：肿瘤的免疫治疗，肿瘤的抗血管</w:t>
      </w:r>
      <w:r>
        <w:rPr>
          <w:rFonts w:ascii="宋体" w:eastAsia="宋体" w:hint="eastAsia"/>
        </w:rPr>
        <w:t>生成治疗，血管的抗迁移治疗，肿瘤细胞的去分化治疗。上述的作用途径中的一</w:t>
      </w:r>
      <w:r>
        <w:rPr>
          <w:rFonts w:ascii="宋体" w:eastAsia="宋体" w:hint="eastAsia"/>
        </w:rPr>
        <w:t>个共同点就是特异性的抑制了肿瘤的非正常生长过程，而不是以大规模的细胞毒性杀伤为作用基础</w:t>
      </w:r>
      <w:r>
        <w:t>[</w:t>
      </w:r>
      <w:r>
        <w:t xml:space="preserve">13,14</w:t>
      </w:r>
      <w:r>
        <w:t>]</w:t>
      </w:r>
      <w:r>
        <w:rPr>
          <w:rFonts w:ascii="宋体" w:eastAsia="宋体" w:hint="eastAsia"/>
        </w:rPr>
        <w:t>。近些年来随着生命科学技术不断的进步，诞生了许多新</w:t>
      </w:r>
      <w:r>
        <w:rPr>
          <w:rFonts w:ascii="宋体" w:eastAsia="宋体" w:hint="eastAsia"/>
        </w:rPr>
        <w:t>的分析研究方法，也使得科学研究者可以更准确的去针对肿瘤的特殊靶点设计新的药物。同时越来越多的相关通路得到阐明是的药物开发工作者的理论依据不断的充实，使得所开发的药物远远的超过了传统的以环磷酰胺和氮芥为代表的细胞</w:t>
      </w:r>
      <w:r>
        <w:rPr>
          <w:rFonts w:ascii="宋体" w:eastAsia="宋体" w:hint="eastAsia"/>
        </w:rPr>
        <w:t>核酸毒性化合物。主要有肿瘤化学预防剂，肿瘤细胞诱导分化剂，细胞信号传导</w:t>
      </w:r>
      <w:r>
        <w:rPr>
          <w:rFonts w:ascii="宋体" w:eastAsia="宋体" w:hint="eastAsia"/>
        </w:rPr>
        <w:t>阻断剂，血管生成抑制剂等。其中以信号传导阻断剂最受人们的关注，细胞信号</w:t>
      </w:r>
      <w:r>
        <w:rPr>
          <w:rFonts w:ascii="宋体" w:eastAsia="宋体" w:hint="eastAsia"/>
        </w:rPr>
        <w:t>通路可从根本上影响细胞的宏观生物学行为，在肿瘤的形成的过程需要多个正常基因的失活或者异常活化并累计到一定程度才会发生</w:t>
      </w:r>
      <w:r>
        <w:rPr>
          <w:vertAlign w:val="superscript"/>
        </w:rPr>
        <w:t>[</w:t>
      </w:r>
      <w:r>
        <w:rPr>
          <w:vertAlign w:val="superscript"/>
        </w:rPr>
        <w:t xml:space="preserve">15</w:t>
      </w:r>
      <w:r>
        <w:rPr>
          <w:vertAlign w:val="superscript"/>
        </w:rPr>
        <w:t>]</w:t>
      </w:r>
      <w:r>
        <w:rPr>
          <w:rFonts w:ascii="宋体" w:eastAsia="宋体" w:hint="eastAsia"/>
        </w:rPr>
        <w:t>。这些异常事件所导致</w:t>
      </w:r>
      <w:r>
        <w:rPr>
          <w:rFonts w:ascii="宋体" w:eastAsia="宋体" w:hint="eastAsia"/>
        </w:rPr>
        <w:t>的下游反应就是：与正常细胞相比，往往一些通路处于异常激活，一些通路却传</w:t>
      </w:r>
      <w:r>
        <w:rPr>
          <w:rFonts w:ascii="宋体" w:eastAsia="宋体" w:hint="eastAsia"/>
        </w:rPr>
        <w:t>导受阻，同时细胞内的蛋白的时间和空间表达也发生了错乱。主要表现为以下几类</w:t>
      </w:r>
      <w:r>
        <w:rPr>
          <w:spacing w:val="-6"/>
        </w:rPr>
        <w:t>（</w:t>
      </w:r>
      <w:r>
        <w:rPr>
          <w:spacing w:val="-6"/>
        </w:rPr>
        <w:t xml:space="preserve">1</w:t>
      </w:r>
      <w:r>
        <w:rPr>
          <w:spacing w:val="-6"/>
        </w:rPr>
        <w:t>）</w:t>
      </w:r>
      <w:r>
        <w:rPr>
          <w:spacing w:val="-6"/>
          <w:rFonts w:hint="eastAsia"/>
        </w:rPr>
        <w:t>。</w:t>
      </w:r>
      <w:r/>
      <w:r>
        <w:rPr>
          <w:rFonts w:ascii="宋体" w:eastAsia="宋体" w:hint="eastAsia"/>
        </w:rPr>
        <w:t>增殖失控：如生长因子</w:t>
      </w:r>
      <w:r>
        <w:t>c-Sis</w:t>
      </w:r>
      <w:r>
        <w:rPr>
          <w:rFonts w:ascii="宋体" w:eastAsia="宋体" w:hint="eastAsia"/>
        </w:rPr>
        <w:t>和生长因子受体</w:t>
      </w:r>
      <w:r>
        <w:t>HER-2</w:t>
      </w:r>
      <w:r>
        <w:rPr>
          <w:rFonts w:ascii="宋体" w:eastAsia="宋体" w:hint="eastAsia"/>
        </w:rPr>
        <w:t>等均处于异常的活化状态。</w:t>
      </w:r>
      <w:r>
        <w:t>（</w:t>
      </w:r>
      <w:r>
        <w:t>2</w:t>
      </w:r>
      <w:r>
        <w:t>）</w:t>
      </w:r>
      <w:r>
        <w:rPr>
          <w:rFonts w:hint="eastAsia"/>
        </w:rPr>
        <w:t>。</w:t>
      </w:r>
      <w:r/>
      <w:r>
        <w:rPr>
          <w:rFonts w:ascii="宋体" w:eastAsia="宋体" w:hint="eastAsia"/>
        </w:rPr>
        <w:t>凋亡受阻：正常的机体清除衰老的细胞的重要机制是诱导细胞凋亡，</w:t>
      </w:r>
      <w:r w:rsidR="001852F3">
        <w:rPr>
          <w:rFonts w:ascii="宋体" w:eastAsia="宋体" w:hint="eastAsia"/>
        </w:rPr>
        <w:t xml:space="preserve">而肿瘤细胞中多种凋亡途径受阻主要有：</w:t>
      </w:r>
      <w:r>
        <w:t>TNF</w:t>
      </w:r>
      <w:r>
        <w:rPr>
          <w:rFonts w:ascii="宋体" w:eastAsia="宋体" w:hint="eastAsia"/>
        </w:rPr>
        <w:t>家族，</w:t>
      </w:r>
      <w:r>
        <w:t>Bcl2</w:t>
      </w:r>
      <w:r>
        <w:t>/</w:t>
      </w:r>
      <w:r>
        <w:t>Bax</w:t>
      </w:r>
      <w:r>
        <w:rPr>
          <w:rFonts w:ascii="宋体" w:eastAsia="宋体" w:hint="eastAsia"/>
        </w:rPr>
        <w:t>。</w:t>
      </w:r>
      <w:r>
        <w:t>（</w:t>
      </w:r>
      <w:r>
        <w:t>3</w:t>
      </w:r>
      <w:r>
        <w:rPr>
          <w:spacing w:val="8"/>
        </w:rPr>
        <w:t>）</w:t>
      </w:r>
      <w:r>
        <w:t xml:space="preserve">. </w:t>
      </w:r>
      <w:r>
        <w:rPr>
          <w:rFonts w:ascii="宋体" w:eastAsia="宋体" w:hint="eastAsia"/>
        </w:rPr>
        <w:t>老化逃遁：</w:t>
      </w:r>
      <w:r>
        <w:rPr>
          <w:rFonts w:ascii="宋体" w:eastAsia="宋体" w:hint="eastAsia"/>
        </w:rPr>
        <w:t>细胞老化是在生物体抵抗细胞永生化的重要一道屏障，细胞老化主要依靠</w:t>
      </w:r>
      <w:r>
        <w:t>Rb</w:t>
      </w:r>
      <w:r>
        <w:rPr>
          <w:rFonts w:ascii="宋体" w:eastAsia="宋体" w:hint="eastAsia"/>
          <w:rFonts w:ascii="宋体" w:eastAsia="宋体" w:hint="eastAsia"/>
        </w:rPr>
        <w:t>,</w:t>
      </w:r>
      <w:r>
        <w:rPr>
          <w:rFonts w:ascii="宋体" w:eastAsia="宋体" w:hint="eastAsia"/>
        </w:rPr>
        <w:t> </w:t>
      </w:r>
      <w:r>
        <w:t>p53</w:t>
      </w:r>
      <w:r>
        <w:rPr>
          <w:rFonts w:ascii="宋体" w:eastAsia="宋体" w:hint="eastAsia"/>
        </w:rPr>
        <w:t>这两个途径。</w:t>
      </w:r>
      <w:r>
        <w:t>（</w:t>
      </w:r>
      <w:r>
        <w:t>4</w:t>
      </w:r>
      <w:r>
        <w:t>）</w:t>
      </w:r>
      <w:r>
        <w:rPr>
          <w:rFonts w:hint="eastAsia"/>
        </w:rPr>
        <w:t>。</w:t>
      </w:r>
      <w:r/>
      <w:r>
        <w:rPr>
          <w:rFonts w:ascii="宋体" w:eastAsia="宋体" w:hint="eastAsia"/>
        </w:rPr>
        <w:t>侵袭和转移：肿瘤细胞的侵袭和转移是肿瘤细胞危害生命</w:t>
      </w:r>
      <w:r>
        <w:rPr>
          <w:rFonts w:ascii="宋体" w:eastAsia="宋体" w:hint="eastAsia"/>
        </w:rPr>
        <w:t>的关键和重要特性，在这个过程中伴生这血管新生以维持侵袭和转移所需的</w:t>
      </w:r>
      <w:r>
        <w:rPr>
          <w:rFonts w:ascii="宋体" w:eastAsia="宋体" w:hint="eastAsia"/>
        </w:rPr>
        <w:t>能</w:t>
      </w:r>
    </w:p>
    <w:p w:rsidR="0018722C">
      <w:pPr>
        <w:topLinePunct/>
      </w:pPr>
      <w:r>
        <w:rPr>
          <w:rFonts w:ascii="宋体" w:eastAsia="宋体" w:hint="eastAsia"/>
        </w:rPr>
        <w:t>量，主要包括以下几个靶蛋白的异常表达：</w:t>
      </w:r>
      <w:r>
        <w:t>VEGF</w:t>
      </w:r>
      <w:r>
        <w:rPr>
          <w:rFonts w:ascii="宋体" w:eastAsia="宋体" w:hint="eastAsia"/>
        </w:rPr>
        <w:t>（</w:t>
      </w:r>
      <w:r>
        <w:rPr>
          <w:rFonts w:ascii="宋体" w:eastAsia="宋体" w:hint="eastAsia"/>
        </w:rPr>
        <w:t xml:space="preserve">血管内皮细胞生长因子</w:t>
      </w:r>
      <w:r>
        <w:rPr>
          <w:rFonts w:ascii="宋体" w:eastAsia="宋体" w:hint="eastAsia"/>
        </w:rPr>
        <w:t>）</w:t>
      </w:r>
      <w:r>
        <w:t>,</w:t>
      </w:r>
    </w:p>
    <w:p w:rsidR="0018722C">
      <w:pPr>
        <w:topLinePunct/>
      </w:pPr>
      <w:r>
        <w:rPr>
          <w:rFonts w:cstheme="minorBidi" w:hAnsiTheme="minorHAnsi" w:eastAsiaTheme="minorHAnsi" w:asciiTheme="minorHAnsi"/>
        </w:rPr>
        <w:t>MMPs</w:t>
      </w:r>
      <w:r>
        <w:rPr>
          <w:rFonts w:cstheme="minorBidi" w:hAnsiTheme="minorHAnsi" w:eastAsiaTheme="minorHAnsi" w:asciiTheme="minorHAnsi"/>
        </w:rPr>
        <w:t>(</w:t>
      </w:r>
      <w:r>
        <w:rPr>
          <w:kern w:val="2"/>
          <w:szCs w:val="22"/>
          <w:rFonts w:ascii="宋体" w:eastAsia="宋体" w:hint="eastAsia" w:cstheme="minorBidi" w:hAnsiTheme="minorHAnsi"/>
          <w:w w:val="95"/>
          <w:sz w:val="24"/>
        </w:rPr>
        <w:t>基质金属蛋白酶</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95"/>
          <w:position w:val="11"/>
          <w:sz w:val="16"/>
        </w:rPr>
        <w:t xml:space="preserve">16</w:t>
      </w:r>
      <w:r>
        <w:rPr>
          <w:kern w:val="2"/>
          <w:szCs w:val="22"/>
          <w:rFonts w:cstheme="minorBidi" w:hAnsiTheme="minorHAnsi" w:eastAsiaTheme="minorHAnsi" w:asciiTheme="minorHAnsi"/>
          <w:w w:val="95"/>
          <w:position w:val="11"/>
          <w:sz w:val="16"/>
        </w:rPr>
        <w:t xml:space="preserve">, </w:t>
      </w:r>
      <w:r>
        <w:rPr>
          <w:kern w:val="2"/>
          <w:szCs w:val="22"/>
          <w:rFonts w:cstheme="minorBidi" w:hAnsiTheme="minorHAnsi" w:eastAsiaTheme="minorHAnsi" w:asciiTheme="minorHAnsi"/>
          <w:w w:val="95"/>
          <w:position w:val="11"/>
          <w:sz w:val="16"/>
        </w:rPr>
        <w:t xml:space="preserve">17</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eastAsia="宋体" w:hint="eastAsia"/>
        </w:rPr>
        <w:t>在这些异常活化或者抑制生长和永生化需要大量的养分来供应，因此近些年</w:t>
      </w:r>
      <w:r>
        <w:rPr>
          <w:rFonts w:ascii="宋体" w:eastAsia="宋体" w:hint="eastAsia"/>
        </w:rPr>
        <w:t>来饿死肿瘤细胞的药物开发途径要比直接大规模杀伤细胞更加受到欢迎。而且肿</w:t>
      </w:r>
      <w:r>
        <w:rPr>
          <w:rFonts w:ascii="宋体" w:eastAsia="宋体" w:hint="eastAsia"/>
        </w:rPr>
        <w:t>瘤的血管生长和肿瘤的侵袭迁的通路中，近些年来尤以血管生成和迁移方向研究最为热门</w:t>
      </w:r>
      <w:r>
        <w:t>[</w:t>
      </w:r>
      <w:r>
        <w:rPr>
          <w:spacing w:val="-3"/>
          <w:position w:val="11"/>
          <w:sz w:val="16"/>
        </w:rPr>
        <w:t xml:space="preserve">18</w:t>
      </w:r>
      <w:r>
        <w:rPr>
          <w:spacing w:val="-3"/>
          <w:position w:val="11"/>
          <w:sz w:val="16"/>
        </w:rPr>
        <w:t xml:space="preserve">, </w:t>
      </w:r>
      <w:r>
        <w:rPr>
          <w:spacing w:val="-3"/>
          <w:position w:val="11"/>
          <w:sz w:val="16"/>
        </w:rPr>
        <w:t xml:space="preserve">19</w:t>
      </w:r>
      <w:r>
        <w:t>]</w:t>
      </w:r>
      <w:r>
        <w:rPr>
          <w:rFonts w:ascii="宋体" w:eastAsia="宋体" w:hint="eastAsia"/>
        </w:rPr>
        <w:t>，由于肿瘤细胞的疯狂移行为往往与其相伴相生，因此针对这两种</w:t>
      </w:r>
      <w:r>
        <w:rPr>
          <w:rFonts w:ascii="宋体" w:eastAsia="宋体" w:hint="eastAsia"/>
        </w:rPr>
        <w:t>行为的有抑制作用的药物被寄予多效应作用的希望，针对这种被视为临床治疗的</w:t>
      </w:r>
      <w:r>
        <w:rPr>
          <w:rFonts w:ascii="宋体" w:eastAsia="宋体" w:hint="eastAsia"/>
        </w:rPr>
        <w:t>难点的行为进行的药物开发广受研究者的热捧也就十分自然了</w:t>
      </w:r>
      <w:r>
        <w:rPr>
          <w:vertAlign w:val="superscript"/>
        </w:rPr>
        <w:t>[</w:t>
      </w:r>
      <w:r>
        <w:rPr>
          <w:vertAlign w:val="superscript"/>
          <w:position w:val="11"/>
        </w:rPr>
        <w:t xml:space="preserve">20</w:t>
      </w:r>
      <w:r>
        <w:rPr>
          <w:vertAlign w:val="superscript"/>
        </w:rPr>
        <w:t>]</w:t>
      </w:r>
      <w:r>
        <w:rPr>
          <w:rFonts w:ascii="宋体" w:eastAsia="宋体" w:hint="eastAsia"/>
        </w:rPr>
        <w:t>。</w:t>
      </w:r>
    </w:p>
    <w:p w:rsidR="0018722C">
      <w:pPr>
        <w:topLinePunct/>
      </w:pPr>
      <w:r>
        <w:t>B</w:t>
      </w:r>
      <w:r>
        <w:rPr>
          <w:rFonts w:ascii="宋体" w:eastAsia="宋体" w:hint="eastAsia"/>
        </w:rPr>
        <w:t>环为非芳香环的一系列黄酮类化合物通过以往的实验已经表现出了相当好</w:t>
      </w:r>
      <w:r>
        <w:rPr>
          <w:rFonts w:ascii="宋体" w:eastAsia="宋体" w:hint="eastAsia"/>
        </w:rPr>
        <w:t>的抗肿瘤活性，如：原芹菜素，</w:t>
      </w:r>
      <w:r>
        <w:t>DEDC</w:t>
      </w:r>
      <w:r>
        <w:rPr>
          <w:rFonts w:ascii="宋体" w:eastAsia="宋体" w:hint="eastAsia"/>
        </w:rPr>
        <w:t>等。在本研究中针对原芹菜素为蓝本的黄</w:t>
      </w:r>
      <w:r>
        <w:rPr>
          <w:rFonts w:ascii="宋体" w:eastAsia="宋体" w:hint="eastAsia"/>
        </w:rPr>
        <w:t>酮而新开发的化合物</w:t>
      </w:r>
      <w:r>
        <w:t>RY10-4</w:t>
      </w:r>
      <w:r>
        <w:rPr>
          <w:rFonts w:ascii="宋体" w:eastAsia="宋体" w:hint="eastAsia"/>
        </w:rPr>
        <w:t>进行了一系列的抗肿瘤药理和药物代谢学研究</w:t>
      </w:r>
      <w:r>
        <w:rPr>
          <w:vertAlign w:val="superscript"/>
        </w:rPr>
        <w:t>[</w:t>
      </w:r>
      <w:r>
        <w:rPr>
          <w:vertAlign w:val="superscript"/>
          <w:position w:val="11"/>
        </w:rPr>
        <w:t xml:space="preserve">21</w:t>
      </w:r>
      <w:r>
        <w:rPr>
          <w:vertAlign w:val="superscript"/>
        </w:rPr>
        <w:t>]</w:t>
      </w:r>
      <w:r>
        <w:rPr>
          <w:rFonts w:ascii="宋体" w:eastAsia="宋体" w:hint="eastAsia"/>
        </w:rPr>
        <w:t>。</w:t>
      </w:r>
      <w:r>
        <w:rPr>
          <w:rFonts w:ascii="宋体" w:eastAsia="宋体" w:hint="eastAsia"/>
        </w:rPr>
        <w:t>由于黄酮在人们的日常饮食中广泛的存在，因此黄酮类化合物常常被认为是具有低毒性的保健类化合物。</w:t>
      </w:r>
      <w:r>
        <w:t>RY10-4</w:t>
      </w:r>
      <w:r>
        <w:rPr>
          <w:rFonts w:ascii="宋体" w:eastAsia="宋体" w:hint="eastAsia"/>
        </w:rPr>
        <w:t>在体外的细胞初筛中也继承了这个优点，在已</w:t>
      </w:r>
      <w:r>
        <w:rPr>
          <w:rFonts w:ascii="宋体" w:eastAsia="宋体" w:hint="eastAsia"/>
        </w:rPr>
        <w:t>有的实验中发现其对正常的造血细胞和免疫细胞的毒副作用很弱，因此可以认为</w:t>
      </w:r>
      <w:r>
        <w:rPr>
          <w:rFonts w:ascii="宋体" w:eastAsia="宋体" w:hint="eastAsia"/>
        </w:rPr>
        <w:t>其的作用机理不应该是传统的</w:t>
      </w:r>
      <w:r>
        <w:t>DNA</w:t>
      </w:r>
      <w:r>
        <w:rPr>
          <w:rFonts w:ascii="宋体" w:eastAsia="宋体" w:hint="eastAsia"/>
        </w:rPr>
        <w:t>，蛋白质破坏等传统细胞毒作用，而应该为一种针对性更强的作用机制</w:t>
      </w:r>
      <w:r>
        <w:rPr>
          <w:vertAlign w:val="superscript"/>
        </w:rPr>
        <w:t>[</w:t>
      </w:r>
      <w:r>
        <w:rPr>
          <w:vertAlign w:val="superscript"/>
          <w:position w:val="11"/>
        </w:rPr>
        <w:t xml:space="preserve">22</w:t>
      </w:r>
      <w:r>
        <w:rPr>
          <w:vertAlign w:val="superscript"/>
        </w:rPr>
        <w:t>]</w:t>
      </w:r>
      <w:r>
        <w:rPr>
          <w:rFonts w:ascii="宋体" w:eastAsia="宋体" w:hint="eastAsia"/>
        </w:rPr>
        <w:t>。为此，本实验通过评价</w:t>
      </w:r>
      <w:r>
        <w:t>RY10-4</w:t>
      </w:r>
      <w:r>
        <w:rPr>
          <w:rFonts w:ascii="宋体" w:eastAsia="宋体" w:hint="eastAsia"/>
        </w:rPr>
        <w:t>对于肿瘤细胞的</w:t>
      </w:r>
      <w:r>
        <w:rPr>
          <w:rFonts w:ascii="宋体" w:eastAsia="宋体" w:hint="eastAsia"/>
        </w:rPr>
        <w:t>血管生成和侵袭迁移这两种行为的影响来探究其具体抗肿瘤机制。在两个研究方</w:t>
      </w:r>
      <w:r>
        <w:rPr>
          <w:rFonts w:ascii="宋体" w:eastAsia="宋体" w:hint="eastAsia"/>
        </w:rPr>
        <w:t>向上都采用了如下的研究思路，首先，依然重复进行了</w:t>
      </w:r>
      <w:r>
        <w:t>MTT</w:t>
      </w:r>
      <w:r>
        <w:rPr>
          <w:rFonts w:ascii="宋体" w:eastAsia="宋体" w:hint="eastAsia"/>
        </w:rPr>
        <w:t>的细胞存活率测试，</w:t>
      </w:r>
      <w:r>
        <w:rPr>
          <w:rFonts w:ascii="宋体" w:eastAsia="宋体" w:hint="eastAsia"/>
        </w:rPr>
        <w:t>而后主要通过</w:t>
      </w:r>
      <w:r>
        <w:t>Transwells</w:t>
      </w:r>
      <w:r>
        <w:rPr>
          <w:rFonts w:ascii="宋体" w:eastAsia="宋体" w:hint="eastAsia"/>
        </w:rPr>
        <w:t>系统，纤粘蛋白细胞粘附系统，</w:t>
      </w:r>
      <w:r>
        <w:t>Matrigel</w:t>
      </w:r>
      <w:r>
        <w:rPr>
          <w:rFonts w:ascii="宋体" w:eastAsia="宋体" w:hint="eastAsia"/>
        </w:rPr>
        <w:t>体外血管模拟</w:t>
      </w:r>
      <w:r>
        <w:rPr>
          <w:rFonts w:ascii="宋体" w:eastAsia="宋体" w:hint="eastAsia"/>
        </w:rPr>
        <w:t>生成系统和斑马鱼整体模型来评价了</w:t>
      </w:r>
      <w:r>
        <w:t>RY10-4</w:t>
      </w:r>
      <w:r>
        <w:rPr>
          <w:rFonts w:ascii="宋体" w:eastAsia="宋体" w:hint="eastAsia"/>
        </w:rPr>
        <w:t>对血管生成和肿瘤侵袭的抑制作</w:t>
      </w:r>
      <w:r>
        <w:rPr>
          <w:rFonts w:ascii="宋体" w:eastAsia="宋体" w:hint="eastAsia"/>
        </w:rPr>
        <w:t>用。而后本实验主要采用免疫印迹和免疫荧光的方法去检测了</w:t>
      </w:r>
      <w:r>
        <w:t>RY10-4</w:t>
      </w:r>
      <w:r>
        <w:rPr>
          <w:rFonts w:ascii="宋体" w:eastAsia="宋体" w:hint="eastAsia"/>
        </w:rPr>
        <w:t>作用以后</w:t>
      </w:r>
      <w:r>
        <w:rPr>
          <w:rFonts w:ascii="宋体" w:eastAsia="宋体" w:hint="eastAsia"/>
        </w:rPr>
        <w:t>蛋白层面上的变化。结果显示</w:t>
      </w:r>
      <w:r>
        <w:t>RY10-4</w:t>
      </w:r>
      <w:r>
        <w:rPr>
          <w:rFonts w:ascii="宋体" w:eastAsia="宋体" w:hint="eastAsia"/>
        </w:rPr>
        <w:t>可以通过影响使蛋白质磷酸化失活的方式</w:t>
      </w:r>
      <w:r>
        <w:rPr>
          <w:rFonts w:ascii="宋体" w:eastAsia="宋体" w:hint="eastAsia"/>
        </w:rPr>
        <w:t>来作用于</w:t>
      </w:r>
      <w:r>
        <w:t>PI3K-AKT</w:t>
      </w:r>
      <w:r>
        <w:rPr>
          <w:rFonts w:ascii="宋体" w:eastAsia="宋体" w:hint="eastAsia"/>
        </w:rPr>
        <w:t>，和</w:t>
      </w:r>
      <w:r>
        <w:t>MAPK</w:t>
      </w:r>
      <w:r>
        <w:rPr>
          <w:rFonts w:ascii="宋体" w:eastAsia="宋体" w:hint="eastAsia"/>
        </w:rPr>
        <w:t>等多种通路，以产生抗血管生成和抗迁移的作</w:t>
      </w:r>
      <w:r>
        <w:rPr>
          <w:rFonts w:ascii="宋体" w:eastAsia="宋体" w:hint="eastAsia"/>
        </w:rPr>
        <w:t>用。遗憾的是：本课题的研究仅仅停留在蛋白水平，这种蛋白层面的变化是发生</w:t>
      </w:r>
      <w:r>
        <w:rPr>
          <w:rFonts w:ascii="宋体" w:eastAsia="宋体" w:hint="eastAsia"/>
        </w:rPr>
        <w:t>于翻译，转录亦或是翻译阶段就不得而知，同时</w:t>
      </w:r>
      <w:r>
        <w:t>RY10-4</w:t>
      </w:r>
      <w:r>
        <w:rPr>
          <w:rFonts w:ascii="宋体" w:eastAsia="宋体" w:hint="eastAsia"/>
        </w:rPr>
        <w:t>的多靶点的网络作用效</w:t>
      </w:r>
      <w:r>
        <w:rPr>
          <w:rFonts w:ascii="宋体" w:eastAsia="宋体" w:hint="eastAsia"/>
        </w:rPr>
        <w:t>应是通过作用于不同靶点来实现的还是通过细胞网络的交互会话来实现的并没</w:t>
      </w:r>
      <w:r>
        <w:rPr>
          <w:rFonts w:ascii="宋体" w:eastAsia="宋体" w:hint="eastAsia"/>
        </w:rPr>
        <w:t>有得到很好的阐述，留下的疑问也为下一步的实验指明了方向。</w:t>
      </w:r>
    </w:p>
    <w:p w:rsidR="0018722C">
      <w:pPr>
        <w:pStyle w:val="Heading1"/>
        <w:topLinePunct/>
      </w:pPr>
      <w:bookmarkStart w:id="825969" w:name="_Toc686825969"/>
      <w:bookmarkStart w:name="第一部分 RY10-4的在肿瘤细胞中的抗血管生成作用 " w:id="13"/>
      <w:bookmarkEnd w:id="13"/>
      <w:r/>
      <w:r>
        <w:t>第一部分</w:t>
      </w:r>
      <w:r>
        <w:t xml:space="preserve">  </w:t>
      </w:r>
      <w:r w:rsidRPr="00DB64CE">
        <w:t>RY10-4</w:t>
      </w:r>
      <w:r w:rsidR="001852F3">
        <w:t xml:space="preserve">的在肿瘤细胞中的抗血管Th成作用</w:t>
      </w:r>
      <w:bookmarkEnd w:id="825969"/>
    </w:p>
    <w:p w:rsidR="0018722C">
      <w:pPr>
        <w:topLinePunct/>
      </w:pPr>
      <w:r>
        <w:rPr>
          <w:rFonts w:ascii="宋体" w:hAnsi="宋体" w:eastAsia="宋体" w:hint="eastAsia"/>
        </w:rPr>
        <w:t>已有的实验结果表明，</w:t>
      </w:r>
      <w:r>
        <w:t>RY10-4</w:t>
      </w:r>
      <w:r>
        <w:rPr>
          <w:rFonts w:ascii="宋体" w:hAnsi="宋体" w:eastAsia="宋体" w:hint="eastAsia"/>
        </w:rPr>
        <w:t>是一种网络多靶点，且毒副作用较小的具有开发前景的抗肿瘤化合物。</w:t>
      </w:r>
      <w:r>
        <w:t>RY10-4</w:t>
      </w:r>
      <w:r>
        <w:rPr>
          <w:rFonts w:ascii="宋体" w:hAnsi="宋体" w:eastAsia="宋体" w:hint="eastAsia"/>
        </w:rPr>
        <w:t>与其先导化合物原芹菜素的结构类似，其区</w:t>
      </w:r>
      <w:r>
        <w:rPr>
          <w:rFonts w:ascii="宋体" w:hAnsi="宋体" w:eastAsia="宋体" w:hint="eastAsia"/>
        </w:rPr>
        <w:t>别仅在于</w:t>
      </w:r>
      <w:r>
        <w:t>A</w:t>
      </w:r>
      <w:r>
        <w:rPr>
          <w:rFonts w:ascii="宋体" w:hAnsi="宋体" w:eastAsia="宋体" w:hint="eastAsia"/>
        </w:rPr>
        <w:t>环的有无，针对</w:t>
      </w:r>
      <w:r>
        <w:t>RY10-4</w:t>
      </w:r>
      <w:r>
        <w:rPr>
          <w:rFonts w:ascii="宋体" w:hAnsi="宋体" w:eastAsia="宋体" w:hint="eastAsia"/>
        </w:rPr>
        <w:t>的弱毒性的特点，实验中采用抗血管生成途径作为其抗肿瘤药理学研究的突破口</w:t>
      </w:r>
      <w:r>
        <w:rPr>
          <w:vertAlign w:val="superscript"/>
          /&gt;
        </w:rPr>
        <w:t>[</w:t>
      </w:r>
      <w:r>
        <w:rPr>
          <w:vertAlign w:val="superscript"/>
          /&gt;
        </w:rPr>
        <w:t xml:space="preserve">23</w:t>
      </w:r>
      <w:r>
        <w:rPr>
          <w:vertAlign w:val="superscript"/>
          /&gt;
        </w:rPr>
        <w:t>]</w:t>
      </w:r>
      <w:r>
        <w:rPr>
          <w:rFonts w:ascii="宋体" w:hAnsi="宋体" w:eastAsia="宋体" w:hint="eastAsia"/>
        </w:rPr>
        <w:t>，通过最初的细胞筛选发现</w:t>
      </w:r>
      <w:r>
        <w:t>RY10-4</w:t>
      </w:r>
      <w:r>
        <w:rPr>
          <w:rFonts w:ascii="宋体" w:hAnsi="宋体" w:eastAsia="宋体" w:hint="eastAsia"/>
        </w:rPr>
        <w:t>对乳</w:t>
      </w:r>
      <w:r>
        <w:rPr>
          <w:rFonts w:ascii="宋体" w:hAnsi="宋体" w:eastAsia="宋体" w:hint="eastAsia"/>
        </w:rPr>
        <w:t>腺癌细胞的作用最好，因此首先通过</w:t>
      </w:r>
      <w:r>
        <w:t>MTT</w:t>
      </w:r>
      <w:r>
        <w:rPr>
          <w:rFonts w:ascii="宋体" w:hAnsi="宋体" w:eastAsia="宋体" w:hint="eastAsia"/>
        </w:rPr>
        <w:t>法评价了</w:t>
      </w:r>
      <w:r>
        <w:t>RY10-4</w:t>
      </w:r>
      <w:r>
        <w:rPr>
          <w:rFonts w:ascii="宋体" w:hAnsi="宋体" w:eastAsia="宋体" w:hint="eastAsia"/>
        </w:rPr>
        <w:t>对两种人源乳腺癌</w:t>
      </w:r>
      <w:r>
        <w:rPr>
          <w:rFonts w:ascii="宋体" w:hAnsi="宋体" w:eastAsia="宋体" w:hint="eastAsia"/>
        </w:rPr>
        <w:t>细胞：</w:t>
      </w:r>
      <w:r>
        <w:t>MDA-MB-231</w:t>
      </w:r>
      <w:r>
        <w:t>, </w:t>
      </w:r>
      <w:r>
        <w:t>MCF-7</w:t>
      </w:r>
      <w:r>
        <w:rPr>
          <w:rFonts w:ascii="宋体" w:hAnsi="宋体" w:eastAsia="宋体" w:hint="eastAsia"/>
        </w:rPr>
        <w:t>以及人脐静脉内皮细胞的生长增殖活性。而后采用</w:t>
      </w:r>
      <w:r>
        <w:rPr>
          <w:rFonts w:ascii="宋体" w:hAnsi="宋体" w:eastAsia="宋体" w:hint="eastAsia"/>
        </w:rPr>
        <w:t>了血管生成研究中比较有代表性的</w:t>
      </w:r>
      <w:r>
        <w:t>3</w:t>
      </w:r>
      <w:r>
        <w:rPr>
          <w:rFonts w:ascii="宋体" w:hAnsi="宋体" w:eastAsia="宋体" w:hint="eastAsia"/>
        </w:rPr>
        <w:t>种实验方法从体内和体外两个方面考察了，</w:t>
      </w:r>
      <w:r w:rsidR="001852F3">
        <w:rPr>
          <w:rFonts w:ascii="宋体" w:hAnsi="宋体" w:eastAsia="宋体" w:hint="eastAsia"/>
        </w:rPr>
        <w:t xml:space="preserve">三个实验分别是：人脐静脉内皮细胞的迁移与侵袭，斑马鱼血管模型整体实验。</w:t>
      </w:r>
      <w:r>
        <w:rPr>
          <w:rFonts w:ascii="宋体" w:hAnsi="宋体" w:eastAsia="宋体" w:hint="eastAsia"/>
        </w:rPr>
        <w:t>有了以上基础，最后落脚于分子生物学层面，并研究</w:t>
      </w:r>
      <w:r>
        <w:t>RY10-4</w:t>
      </w:r>
      <w:r>
        <w:rPr>
          <w:rFonts w:ascii="宋体" w:hAnsi="宋体" w:eastAsia="宋体" w:hint="eastAsia"/>
        </w:rPr>
        <w:t>对血管生成的核心</w:t>
      </w:r>
      <w:r>
        <w:rPr>
          <w:rFonts w:ascii="宋体" w:hAnsi="宋体" w:eastAsia="宋体" w:hint="eastAsia"/>
        </w:rPr>
        <w:t>蛋白</w:t>
      </w:r>
      <w:r>
        <w:t>VEGF</w:t>
      </w:r>
      <w:r>
        <w:rPr>
          <w:rFonts w:ascii="宋体" w:hAnsi="宋体" w:eastAsia="宋体" w:hint="eastAsia"/>
        </w:rPr>
        <w:t>，以及</w:t>
      </w:r>
      <w:r>
        <w:t>VEGF</w:t>
      </w:r>
      <w:r>
        <w:rPr>
          <w:rFonts w:ascii="宋体" w:hAnsi="宋体" w:eastAsia="宋体" w:hint="eastAsia"/>
        </w:rPr>
        <w:t>上游的通路蛋白</w:t>
      </w:r>
      <w:r>
        <w:t>AKT</w:t>
      </w:r>
      <w:r>
        <w:t>, </w:t>
      </w:r>
      <w:r>
        <w:t>p-AKT</w:t>
      </w:r>
      <w:r>
        <w:t>, </w:t>
      </w:r>
      <w:r>
        <w:t>mTOR</w:t>
      </w:r>
      <w:r>
        <w:t>, </w:t>
      </w:r>
      <w:r>
        <w:t>p-mTOR</w:t>
      </w:r>
      <w:r>
        <w:t>, </w:t>
      </w:r>
      <w:r>
        <w:t>HIF-1α</w:t>
      </w:r>
      <w:r>
        <w:rPr>
          <w:rFonts w:ascii="宋体" w:hAnsi="宋体" w:eastAsia="宋体" w:hint="eastAsia"/>
        </w:rPr>
        <w:t>的影响。</w:t>
      </w:r>
    </w:p>
    <w:p w:rsidR="0018722C">
      <w:pPr>
        <w:pStyle w:val="Heading2"/>
        <w:topLinePunct/>
        <w:ind w:left="171" w:hangingChars="171" w:hanging="171"/>
      </w:pPr>
      <w:bookmarkStart w:id="825970" w:name="_Toc686825970"/>
      <w:bookmarkStart w:name="_TOC_250022" w:id="14"/>
      <w:bookmarkStart w:name="1. 实验材料及仪器： " w:id="15"/>
      <w:r>
        <w:t>1.</w:t>
      </w:r>
      <w:r>
        <w:t xml:space="preserve"> </w:t>
      </w:r>
      <w:r/>
      <w:bookmarkEnd w:id="15"/>
      <w:bookmarkEnd w:id="14"/>
      <w:r>
        <w:t>实验材料及仪器：</w:t>
      </w:r>
      <w:bookmarkEnd w:id="825970"/>
    </w:p>
    <w:p w:rsidR="0018722C">
      <w:pPr>
        <w:pStyle w:val="3"/>
        <w:topLinePunct/>
        <w:ind w:left="200" w:hangingChars="200" w:hanging="200"/>
      </w:pPr>
      <w:bookmarkStart w:id="825971" w:name="_Toc686825971"/>
      <w:r>
        <w:t>1.1</w:t>
      </w:r>
      <w:r>
        <w:t xml:space="preserve"> </w:t>
      </w:r>
      <w:r>
        <w:t>试药的准备</w:t>
      </w:r>
      <w:bookmarkEnd w:id="825971"/>
    </w:p>
    <w:p w:rsidR="0018722C">
      <w:pPr>
        <w:topLinePunct/>
      </w:pPr>
      <w:r>
        <w:t>RY10-3, RY10-4</w:t>
      </w:r>
      <w:r>
        <w:rPr>
          <w:rFonts w:ascii="宋体" w:eastAsia="宋体" w:hint="eastAsia"/>
        </w:rPr>
        <w:t>均由本实验室合成，其结构经由</w:t>
      </w:r>
      <w:r>
        <w:t>MS</w:t>
      </w:r>
      <w:r>
        <w:t>, </w:t>
      </w:r>
      <w:r>
        <w:t>13</w:t>
      </w:r>
      <w:r>
        <w:t>C-NMR</w:t>
      </w:r>
      <w:r>
        <w:t>, </w:t>
      </w:r>
      <w:r>
        <w:t>1</w:t>
      </w:r>
      <w:r>
        <w:t>H-NMR</w:t>
      </w:r>
      <w:r>
        <w:rPr>
          <w:rFonts w:ascii="宋体" w:eastAsia="宋体" w:hint="eastAsia"/>
        </w:rPr>
        <w:t>的</w:t>
      </w:r>
      <w:r>
        <w:rPr>
          <w:rFonts w:ascii="宋体" w:eastAsia="宋体" w:hint="eastAsia"/>
        </w:rPr>
        <w:t>确认，纯度由</w:t>
      </w:r>
      <w:r>
        <w:t>HPLC-UV</w:t>
      </w:r>
      <w:r>
        <w:rPr>
          <w:rFonts w:ascii="宋体" w:eastAsia="宋体" w:hint="eastAsia"/>
        </w:rPr>
        <w:t>测定大于</w:t>
      </w:r>
      <w:r>
        <w:t>90%</w:t>
      </w:r>
      <w:r>
        <w:rPr>
          <w:rFonts w:ascii="宋体" w:eastAsia="宋体" w:hint="eastAsia"/>
        </w:rPr>
        <w:t>，溶解于</w:t>
      </w:r>
      <w:r>
        <w:t>DMSO</w:t>
      </w:r>
      <w:r>
        <w:rPr>
          <w:rFonts w:ascii="宋体" w:eastAsia="宋体" w:hint="eastAsia"/>
        </w:rPr>
        <w:t>中制成浓度为</w:t>
      </w:r>
      <w:r>
        <w:t>1</w:t>
      </w:r>
      <w:r>
        <w:t> </w:t>
      </w:r>
      <w:r>
        <w:t>mM</w:t>
      </w:r>
      <w:r>
        <w:rPr>
          <w:rFonts w:ascii="宋体" w:eastAsia="宋体" w:hint="eastAsia"/>
        </w:rPr>
        <w:t>的储备液，置于冰箱冷冻室中储存待用。</w:t>
      </w:r>
    </w:p>
    <w:p w:rsidR="0018722C">
      <w:pPr>
        <w:pStyle w:val="aff7"/>
        <w:topLinePunct/>
      </w:pPr>
      <w:r>
        <w:drawing>
          <wp:inline>
            <wp:extent cx="3799775" cy="150609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3799775" cy="1506093"/>
                    </a:xfrm>
                    <a:prstGeom prst="rect">
                      <a:avLst/>
                    </a:prstGeom>
                  </pic:spPr>
                </pic:pic>
              </a:graphicData>
            </a:graphic>
          </wp:inline>
        </w:drawing>
      </w:r>
    </w:p>
    <w:p w:rsidR="0018722C">
      <w:pPr>
        <w:topLinePunct/>
      </w:pPr>
      <w:r>
        <w:rPr>
          <w:rFonts w:ascii="宋体" w:eastAsia="宋体" w:hint="eastAsia"/>
        </w:rPr>
        <w:t xml:space="preserve"/>
      </w:r>
      <w:r>
        <w:rPr>
          <w:rFonts w:ascii="宋体" w:eastAsia="宋体" w:hint="eastAsia"/>
        </w:rPr>
        <w:t>图</w:t>
      </w:r>
      <w:r>
        <w:t xml:space="preserve">1</w:t>
      </w:r>
      <w:r>
        <w:t>.</w:t>
      </w:r>
      <w:r>
        <w:t xml:space="preserve">1</w:t>
      </w:r>
      <w:r>
        <w:rPr>
          <w:rFonts w:ascii="宋体" w:eastAsia="宋体" w:hint="eastAsia"/>
        </w:rPr>
        <w:t xml:space="preserve">：</w:t>
      </w:r>
      <w:r>
        <w:t xml:space="preserve">RY10-4</w:t>
      </w:r>
      <w:r>
        <w:rPr>
          <w:rFonts w:ascii="宋体" w:eastAsia="宋体" w:hint="eastAsia"/>
        </w:rPr>
        <w:t xml:space="preserve">和</w:t>
      </w:r>
      <w:r>
        <w:t xml:space="preserve">RY10-3</w:t>
      </w:r>
      <w:r>
        <w:rPr>
          <w:rFonts w:ascii="宋体" w:eastAsia="宋体" w:hint="eastAsia"/>
        </w:rPr>
        <w:t xml:space="preserve">的结构图</w:t>
      </w:r>
      <w:r>
        <w:t xml:space="preserve">(</w:t>
      </w:r>
      <w:r>
        <w:t xml:space="preserve">A</w:t>
      </w:r>
      <w:r>
        <w:t xml:space="preserve">)</w:t>
      </w:r>
      <w:r>
        <w:t xml:space="preserve">: RY10-3, </w:t>
      </w:r>
      <w:r>
        <w:t xml:space="preserve">(</w:t>
      </w:r>
      <w:r>
        <w:t xml:space="preserve">B</w:t>
      </w:r>
      <w:r>
        <w:t xml:space="preserve">)</w:t>
      </w:r>
      <w:r>
        <w:t xml:space="preserve">: RY10-4.</w:t>
      </w:r>
    </w:p>
    <w:p w:rsidR="0018722C">
      <w:pPr>
        <w:pStyle w:val="3"/>
        <w:topLinePunct/>
        <w:ind w:left="200" w:hangingChars="200" w:hanging="200"/>
      </w:pPr>
      <w:bookmarkStart w:id="825972" w:name="_Toc686825972"/>
      <w:r>
        <w:t>1.2</w:t>
      </w:r>
      <w:r>
        <w:t xml:space="preserve"> </w:t>
      </w:r>
      <w:r>
        <w:t>实验材料</w:t>
      </w:r>
      <w:bookmarkEnd w:id="825972"/>
    </w:p>
    <w:p w:rsidR="0018722C">
      <w:pPr>
        <w:topLinePunct/>
      </w:pPr>
      <w:r>
        <w:rPr>
          <w:rFonts w:ascii="宋体" w:eastAsia="宋体" w:hint="eastAsia"/>
        </w:rPr>
        <w:t>二甲基亚砜</w:t>
      </w:r>
      <w:r>
        <w:t>(</w:t>
      </w:r>
      <w:r>
        <w:t>DMSO</w:t>
      </w:r>
      <w:r>
        <w:t>)</w:t>
      </w:r>
      <w:r>
        <w:rPr>
          <w:rFonts w:ascii="宋体" w:eastAsia="宋体" w:hint="eastAsia"/>
        </w:rPr>
        <w:t>，噻唑蓝</w:t>
      </w:r>
      <w:r>
        <w:t>(</w:t>
      </w:r>
      <w:r>
        <w:t>MTT</w:t>
      </w:r>
      <w:r>
        <w:t>)</w:t>
      </w:r>
      <w:r>
        <w:rPr>
          <w:rFonts w:ascii="宋体" w:eastAsia="宋体" w:hint="eastAsia"/>
        </w:rPr>
        <w:t>，</w:t>
      </w:r>
      <w:r>
        <w:t>SU5416</w:t>
      </w:r>
      <w:r>
        <w:t>（</w:t>
      </w:r>
      <w:r>
        <w:rPr>
          <w:rFonts w:ascii="宋体" w:eastAsia="宋体" w:hint="eastAsia"/>
        </w:rPr>
        <w:t>血管内皮细胞生长因子抑制剂</w:t>
      </w:r>
      <w:r>
        <w:t>）</w:t>
      </w:r>
    </w:p>
    <w:p w:rsidR="0018722C">
      <w:pPr>
        <w:topLinePunct/>
      </w:pPr>
      <w:r>
        <w:rPr>
          <w:rFonts w:ascii="宋体" w:hAnsi="宋体" w:eastAsia="宋体" w:hint="eastAsia"/>
        </w:rPr>
        <w:t xml:space="preserve">为</w:t>
      </w:r>
      <w:r>
        <w:t xml:space="preserve">Sigma</w:t>
      </w:r>
      <w:r/>
      <w:r>
        <w:rPr>
          <w:rFonts w:ascii="宋体" w:hAnsi="宋体" w:eastAsia="宋体" w:hint="eastAsia"/>
        </w:rPr>
        <w:t xml:space="preserve">公司产品。人源性乳腺癌</w:t>
      </w:r>
      <w:r>
        <w:t xml:space="preserve">MCF-7</w:t>
      </w:r>
      <w:r/>
      <w:r>
        <w:rPr>
          <w:rFonts w:ascii="宋体" w:hAnsi="宋体" w:eastAsia="宋体" w:hint="eastAsia"/>
        </w:rPr>
        <w:t xml:space="preserve">和</w:t>
      </w:r>
      <w:r>
        <w:t xml:space="preserve">MDA-MB-231</w:t>
      </w:r>
      <w:r/>
      <w:r>
        <w:rPr>
          <w:rFonts w:ascii="宋体" w:hAnsi="宋体" w:eastAsia="宋体" w:hint="eastAsia"/>
        </w:rPr>
        <w:t xml:space="preserve">细胞株由华中科技大</w:t>
      </w:r>
      <w:r>
        <w:rPr>
          <w:rFonts w:ascii="宋体" w:hAnsi="宋体" w:eastAsia="宋体" w:hint="eastAsia"/>
        </w:rPr>
        <w:t xml:space="preserve">学同济医院提供；胰蛋白酶：美国</w:t>
      </w:r>
      <w:r>
        <w:t xml:space="preserve">Gibco</w:t>
      </w:r>
      <w:r>
        <w:rPr>
          <w:rFonts w:ascii="宋体" w:hAnsi="宋体" w:eastAsia="宋体" w:hint="eastAsia"/>
        </w:rPr>
        <w:t xml:space="preserve">公司干粉国内分装；新生小牛血清：杭州四季青公司；</w:t>
      </w:r>
      <w:r>
        <w:t xml:space="preserve">DMEM</w:t>
      </w:r>
      <w:r/>
      <w:r>
        <w:rPr>
          <w:rFonts w:ascii="宋体" w:hAnsi="宋体" w:eastAsia="宋体" w:hint="eastAsia"/>
        </w:rPr>
        <w:t xml:space="preserve">培养基，</w:t>
      </w:r>
      <w:r>
        <w:t xml:space="preserve">M199</w:t>
      </w:r>
      <w:r/>
      <w:r>
        <w:rPr>
          <w:rFonts w:ascii="宋体" w:hAnsi="宋体" w:eastAsia="宋体" w:hint="eastAsia"/>
        </w:rPr>
        <w:t xml:space="preserve">培养基，</w:t>
      </w:r>
      <w:r>
        <w:t xml:space="preserve">1640</w:t>
      </w:r>
      <w:r/>
      <w:r>
        <w:rPr>
          <w:rFonts w:ascii="宋体" w:hAnsi="宋体" w:eastAsia="宋体" w:hint="eastAsia"/>
        </w:rPr>
        <w:t xml:space="preserve">培养基：美国</w:t>
      </w:r>
      <w:r>
        <w:t xml:space="preserve">Hyclone</w:t>
      </w:r>
      <w:r/>
      <w:r>
        <w:rPr>
          <w:rFonts w:ascii="宋体" w:hAnsi="宋体" w:eastAsia="宋体" w:hint="eastAsia"/>
        </w:rPr>
        <w:t xml:space="preserve">公</w:t>
      </w:r>
      <w:r>
        <w:rPr>
          <w:rFonts w:ascii="宋体" w:hAnsi="宋体" w:eastAsia="宋体" w:hint="eastAsia"/>
        </w:rPr>
        <w:t xml:space="preserve">司；</w:t>
      </w:r>
      <w:r>
        <w:t xml:space="preserve">transwell</w:t>
      </w:r>
      <w:r/>
      <w:r>
        <w:rPr>
          <w:rFonts w:ascii="宋体" w:hAnsi="宋体" w:eastAsia="宋体" w:hint="eastAsia"/>
        </w:rPr>
        <w:t xml:space="preserve">小室：美国</w:t>
      </w:r>
      <w:r>
        <w:t xml:space="preserve">COS</w:t>
      </w:r>
      <w:r>
        <w:t xml:space="preserve">T</w:t>
      </w:r>
      <w:r>
        <w:t xml:space="preserve">A</w:t>
      </w:r>
      <w:r>
        <w:t xml:space="preserve">R</w:t>
      </w:r>
      <w:r/>
      <w:r>
        <w:rPr>
          <w:rFonts w:ascii="宋体" w:hAnsi="宋体" w:eastAsia="宋体" w:hint="eastAsia"/>
        </w:rPr>
        <w:t xml:space="preserve">公司；</w:t>
      </w:r>
      <w:r>
        <w:t xml:space="preserve">Matrige</w:t>
      </w:r>
      <w:r>
        <w:t xml:space="preserve">l</w:t>
      </w:r>
      <w:r/>
      <w:r>
        <w:rPr>
          <w:rFonts w:ascii="宋体" w:hAnsi="宋体" w:eastAsia="宋体" w:hint="eastAsia"/>
        </w:rPr>
        <w:t xml:space="preserve">胶</w:t>
      </w:r>
      <w:r>
        <w:t xml:space="preserve">: BD </w:t>
      </w:r>
      <w:r>
        <w:t xml:space="preserve">scienc</w:t>
      </w:r>
      <w:r>
        <w:t xml:space="preserve">e</w:t>
      </w:r>
      <w:r>
        <w:t xml:space="preserve"> </w:t>
      </w:r>
      <w:r>
        <w:t xml:space="preserve">technology </w:t>
      </w:r>
      <w:r>
        <w:t xml:space="preserve">(</w:t>
      </w:r>
      <w:r>
        <w:t xml:space="preserve">USA</w:t>
      </w:r>
      <w:r>
        <w:t xml:space="preserve">)</w:t>
      </w:r>
      <w:r>
        <w:rPr>
          <w:rFonts w:ascii="宋体" w:hAnsi="宋体" w:eastAsia="宋体" w:hint="eastAsia"/>
          <w:rFonts w:ascii="宋体" w:hAnsi="宋体" w:eastAsia="宋体" w:hint="eastAsia"/>
        </w:rPr>
        <w:t xml:space="preserve">;</w:t>
      </w:r>
      <w:r>
        <w:rPr>
          <w:rFonts w:ascii="宋体" w:hAnsi="宋体" w:eastAsia="宋体" w:hint="eastAsia"/>
        </w:rPr>
        <w:t xml:space="preserve"> </w:t>
      </w:r>
      <w:r>
        <w:t xml:space="preserve">HIF-1a</w:t>
      </w:r>
      <w:r>
        <w:t xml:space="preserve">, </w:t>
      </w:r>
      <w:r>
        <w:t xml:space="preserve">VEGF</w:t>
      </w:r>
      <w:r>
        <w:t xml:space="preserve">, </w:t>
      </w:r>
      <w:r>
        <w:t xml:space="preserve">AKT, </w:t>
      </w:r>
      <w:r>
        <w:t xml:space="preserve">phosphor-AKT</w:t>
      </w:r>
      <w:r>
        <w:t xml:space="preserve">, </w:t>
      </w:r>
      <w:r>
        <w:t xml:space="preserve">mTOR</w:t>
      </w:r>
      <w:r>
        <w:t xml:space="preserve">, </w:t>
      </w:r>
      <w:r>
        <w:t xml:space="preserve">phosphor-mTOR</w:t>
      </w:r>
      <w:r/>
      <w:r>
        <w:rPr>
          <w:rFonts w:ascii="宋体" w:hAnsi="宋体" w:eastAsia="宋体" w:hint="eastAsia"/>
        </w:rPr>
        <w:t xml:space="preserve">和</w:t>
      </w:r>
      <w:r>
        <w:t xml:space="preserve">β-actin</w:t>
      </w:r>
      <w:r>
        <w:rPr>
          <w:rFonts w:ascii="宋体" w:hAnsi="宋体" w:eastAsia="宋体" w:hint="eastAsia"/>
        </w:rPr>
        <w:t xml:space="preserve">：均来自美</w:t>
      </w:r>
      <w:r>
        <w:rPr>
          <w:rFonts w:ascii="宋体" w:hAnsi="宋体" w:eastAsia="宋体" w:hint="eastAsia"/>
        </w:rPr>
        <w:t xml:space="preserve">国</w:t>
      </w:r>
      <w:r>
        <w:t xml:space="preserve">Santa</w:t>
      </w:r>
      <w:r>
        <w:t xml:space="preserve"> </w:t>
      </w:r>
      <w:r>
        <w:t xml:space="preserve">Cruz</w:t>
      </w:r>
      <w:r/>
      <w:r>
        <w:rPr>
          <w:rFonts w:ascii="宋体" w:hAnsi="宋体" w:eastAsia="宋体" w:hint="eastAsia"/>
        </w:rPr>
        <w:t xml:space="preserve">公司；甲叉双丙烯酰胺，丙烯酰胺：上海化学试剂有限公司，进口</w:t>
      </w:r>
      <w:r>
        <w:rPr>
          <w:rFonts w:ascii="宋体" w:hAnsi="宋体" w:eastAsia="宋体" w:hint="eastAsia"/>
        </w:rPr>
        <w:t xml:space="preserve">分装；甘氨酸，十二烷基磺酸钠</w:t>
      </w:r>
      <w:r>
        <w:t xml:space="preserve">(</w:t>
      </w:r>
      <w:r>
        <w:t xml:space="preserve">SDS</w:t>
      </w:r>
      <w:r>
        <w:t xml:space="preserve">)</w:t>
      </w:r>
      <w:r>
        <w:rPr>
          <w:rFonts w:ascii="宋体" w:hAnsi="宋体" w:eastAsia="宋体" w:hint="eastAsia"/>
        </w:rPr>
        <w:t xml:space="preserve">：华美生物工程有限公司；</w:t>
      </w:r>
      <w:r>
        <w:t xml:space="preserve">ECL</w:t>
      </w:r>
      <w:r/>
      <w:r>
        <w:rPr>
          <w:rFonts w:ascii="宋体" w:hAnsi="宋体" w:eastAsia="宋体" w:hint="eastAsia"/>
        </w:rPr>
        <w:t xml:space="preserve">发光试剂盒：江苏碧云天生物技术研究所；聚偏氟乙烯膜</w:t>
      </w:r>
      <w:r>
        <w:t xml:space="preserve">(</w:t>
      </w:r>
      <w:r>
        <w:t xml:space="preserve">PVDF</w:t>
      </w:r>
      <w:r>
        <w:t xml:space="preserve">)</w:t>
      </w:r>
      <w:r>
        <w:rPr>
          <w:rFonts w:ascii="宋体" w:hAnsi="宋体" w:eastAsia="宋体" w:hint="eastAsia"/>
          <w:rFonts w:ascii="宋体" w:hAnsi="宋体" w:eastAsia="宋体" w:hint="eastAsia"/>
        </w:rPr>
        <w:t xml:space="preserve">: </w:t>
      </w:r>
      <w:r>
        <w:t xml:space="preserve">Millipore</w:t>
      </w:r>
      <w:r/>
      <w:r>
        <w:rPr>
          <w:rFonts w:ascii="宋体" w:hAnsi="宋体" w:eastAsia="宋体" w:hint="eastAsia"/>
        </w:rPr>
        <w:t xml:space="preserve">公司</w:t>
      </w:r>
      <w:r>
        <w:t xml:space="preserve">(</w:t>
      </w:r>
      <w:r>
        <w:t xml:space="preserve">USA</w:t>
      </w:r>
      <w:r>
        <w:t xml:space="preserve">)</w:t>
      </w:r>
      <w:r>
        <w:rPr>
          <w:rFonts w:ascii="宋体" w:hAnsi="宋体" w:eastAsia="宋体" w:hint="eastAsia"/>
        </w:rPr>
        <w:t xml:space="preserve">；</w:t>
      </w:r>
      <w:r>
        <w:rPr>
          <w:rFonts w:ascii="宋体" w:hAnsi="宋体" w:eastAsia="宋体" w:hint="eastAsia"/>
        </w:rPr>
        <w:t xml:space="preserve">相应的二抗：</w:t>
      </w:r>
      <w:r>
        <w:t xml:space="preserve">KPL</w:t>
      </w:r>
      <w:r/>
      <w:r>
        <w:rPr>
          <w:rFonts w:ascii="宋体" w:hAnsi="宋体" w:eastAsia="宋体" w:hint="eastAsia"/>
        </w:rPr>
        <w:t xml:space="preserve">公司</w:t>
      </w:r>
      <w:r>
        <w:t xml:space="preserve">(</w:t>
      </w:r>
      <w:r>
        <w:rPr>
          <w:spacing w:val="-2"/>
        </w:rPr>
        <w:t xml:space="preserve">USA</w:t>
      </w:r>
      <w:r>
        <w:t xml:space="preserve">)</w:t>
      </w:r>
      <w:r>
        <w:rPr>
          <w:rFonts w:ascii="宋体" w:hAnsi="宋体" w:eastAsia="宋体" w:hint="eastAsia"/>
        </w:rPr>
        <w:t xml:space="preserve">；磷酸二氢钾、磷酸氢二钠、氯化钾、氯化钠</w:t>
      </w:r>
      <w:r>
        <w:rPr>
          <w:rFonts w:ascii="宋体" w:hAnsi="宋体" w:eastAsia="宋体" w:hint="eastAsia"/>
        </w:rPr>
        <w:t xml:space="preserve">（</w:t>
      </w:r>
      <w:r>
        <w:rPr>
          <w:rFonts w:ascii="宋体" w:hAnsi="宋体" w:eastAsia="宋体" w:hint="eastAsia"/>
        </w:rPr>
        <w:t xml:space="preserve">分析纯</w:t>
      </w:r>
      <w:r>
        <w:rPr>
          <w:rFonts w:ascii="宋体" w:hAnsi="宋体" w:eastAsia="宋体" w:hint="eastAsia"/>
        </w:rPr>
        <w:t xml:space="preserve">）</w:t>
      </w:r>
      <w:r>
        <w:rPr>
          <w:rFonts w:ascii="宋体" w:hAnsi="宋体" w:eastAsia="宋体" w:hint="eastAsia"/>
        </w:rPr>
        <w:t xml:space="preserve">：天津科密欧化学试剂有限公司；其他试剂：均为分析纯。</w:t>
      </w:r>
    </w:p>
    <w:p w:rsidR="0018722C">
      <w:pPr>
        <w:pStyle w:val="3"/>
        <w:topLinePunct/>
        <w:ind w:left="200" w:hangingChars="200" w:hanging="200"/>
      </w:pPr>
      <w:bookmarkStart w:id="825973" w:name="_Toc686825973"/>
      <w:r>
        <w:t>1.3</w:t>
      </w:r>
      <w:r>
        <w:t xml:space="preserve"> </w:t>
      </w:r>
      <w:r>
        <w:t>主要设备与仪器</w:t>
      </w:r>
      <w:bookmarkEnd w:id="825973"/>
    </w:p>
    <w:p w:rsidR="0018722C">
      <w:pPr>
        <w:topLinePunct/>
      </w:pPr>
      <w:r>
        <w:t>NMR</w:t>
      </w:r>
      <w:r>
        <w:rPr>
          <w:rFonts w:ascii="宋体" w:hAnsi="宋体" w:eastAsia="宋体" w:hint="eastAsia"/>
          <w:rFonts w:ascii="宋体" w:hAnsi="宋体" w:eastAsia="宋体" w:hint="eastAsia"/>
        </w:rPr>
        <w:t xml:space="preserve">: </w:t>
      </w:r>
      <w:r>
        <w:t>Bruker </w:t>
      </w:r>
      <w:r>
        <w:t>AV </w:t>
      </w:r>
      <w:r>
        <w:t>400</w:t>
      </w:r>
      <w:r>
        <w:rPr>
          <w:rFonts w:ascii="宋体" w:hAnsi="宋体" w:eastAsia="宋体" w:hint="eastAsia"/>
        </w:rPr>
        <w:t>型核磁共振仪，</w:t>
      </w:r>
      <w:r>
        <w:t>TMS</w:t>
      </w:r>
      <w:r>
        <w:rPr>
          <w:rFonts w:ascii="宋体" w:hAnsi="宋体" w:eastAsia="宋体" w:hint="eastAsia"/>
        </w:rPr>
        <w:t>为内标；电子分析天平：</w:t>
      </w:r>
      <w:r>
        <w:t>Mettler </w:t>
      </w:r>
      <w:r>
        <w:t>Toledo </w:t>
      </w:r>
      <w:r>
        <w:t>AL104</w:t>
      </w:r>
      <w:r>
        <w:rPr>
          <w:rFonts w:ascii="宋体" w:hAnsi="宋体" w:eastAsia="宋体" w:hint="eastAsia"/>
        </w:rPr>
        <w:t>；电热恒温干燥箱</w:t>
      </w:r>
      <w:r>
        <w:t>(</w:t>
      </w:r>
      <w:r>
        <w:t>DHG-923A</w:t>
      </w:r>
      <w:r>
        <w:t>)</w:t>
      </w:r>
      <w:r>
        <w:rPr>
          <w:rFonts w:ascii="宋体" w:hAnsi="宋体" w:eastAsia="宋体" w:hint="eastAsia"/>
        </w:rPr>
        <w:t>：上海柏欣仪器设备厂；三用紫外分析仪</w:t>
      </w:r>
      <w:r>
        <w:t>(</w:t>
      </w:r>
      <w:r>
        <w:rPr>
          <w:spacing w:val="-2"/>
        </w:rPr>
        <w:t xml:space="preserve">FHW-2038</w:t>
      </w:r>
      <w:r>
        <w:t>)</w:t>
      </w:r>
      <w:r>
        <w:rPr>
          <w:rFonts w:ascii="宋体" w:hAnsi="宋体" w:eastAsia="宋体" w:hint="eastAsia"/>
        </w:rPr>
        <w:t>：上海精科实业有限公司；旋转蒸发仪</w:t>
      </w:r>
      <w:r>
        <w:t>(</w:t>
      </w:r>
      <w:r>
        <w:t xml:space="preserve">SENCO, R</w:t>
      </w:r>
      <w:r>
        <w:rPr>
          <w:rFonts w:ascii="宋体" w:hAnsi="宋体" w:eastAsia="宋体" w:hint="eastAsia"/>
        </w:rPr>
        <w:t>系列</w:t>
      </w:r>
      <w:r>
        <w:t>)</w:t>
      </w:r>
      <w:r>
        <w:rPr>
          <w:rFonts w:ascii="宋体" w:hAnsi="宋体" w:eastAsia="宋体" w:hint="eastAsia"/>
        </w:rPr>
        <w:t>：上海申科科技有限公司；循环水真空泵</w:t>
      </w:r>
      <w:r>
        <w:t>(</w:t>
      </w:r>
      <w:r>
        <w:t>SHZ-D</w:t>
      </w:r>
      <w:r>
        <w:t>)</w:t>
      </w:r>
      <w:r>
        <w:rPr>
          <w:rFonts w:ascii="宋体" w:hAnsi="宋体" w:eastAsia="宋体" w:hint="eastAsia"/>
        </w:rPr>
        <w:t>：河南巩义英峪予华仪器厂；超声波清洗仪</w:t>
      </w:r>
      <w:r>
        <w:t>(</w:t>
      </w:r>
      <w:r>
        <w:t>SG5201HE</w:t>
      </w:r>
      <w:r>
        <w:t>)</w:t>
      </w:r>
      <w:r>
        <w:rPr>
          <w:rFonts w:ascii="宋体" w:hAnsi="宋体" w:eastAsia="宋体" w:hint="eastAsia"/>
        </w:rPr>
        <w:t>：昆ft超声仪器设备厂；超净工作台：苏州净化仪器设备</w:t>
      </w:r>
      <w:r>
        <w:rPr>
          <w:rFonts w:ascii="宋体" w:hAnsi="宋体" w:eastAsia="宋体" w:hint="eastAsia"/>
        </w:rPr>
        <w:t>有限公司；上海冠特超声仪器公司；电热恒温鼓风干燥箱：上海精密试验设备有限公司；</w:t>
      </w:r>
      <w:r>
        <w:t>CO</w:t>
      </w:r>
      <w:r>
        <w:t>2</w:t>
      </w:r>
      <w:r>
        <w:rPr>
          <w:rFonts w:ascii="宋体" w:hAnsi="宋体" w:eastAsia="宋体" w:hint="eastAsia"/>
        </w:rPr>
        <w:t>恒温细胞培养箱：美国</w:t>
      </w:r>
      <w:r>
        <w:t>Thermo Forma</w:t>
      </w:r>
      <w:r>
        <w:rPr>
          <w:rFonts w:ascii="宋体" w:hAnsi="宋体" w:eastAsia="宋体" w:hint="eastAsia"/>
        </w:rPr>
        <w:t>公司；低温冰箱：中ft美的</w:t>
      </w:r>
      <w:r>
        <w:rPr>
          <w:rFonts w:ascii="宋体" w:hAnsi="宋体" w:eastAsia="宋体" w:hint="eastAsia"/>
        </w:rPr>
        <w:t>电器有限公司，电泳及转膜装置：美国</w:t>
      </w:r>
      <w:r>
        <w:t>Bio-Rad</w:t>
      </w:r>
      <w:r>
        <w:rPr>
          <w:rFonts w:ascii="宋体" w:hAnsi="宋体" w:eastAsia="宋体" w:hint="eastAsia"/>
        </w:rPr>
        <w:t>公司；电蒸汽压力灭菌锅：上海</w:t>
      </w:r>
      <w:r>
        <w:rPr>
          <w:rFonts w:ascii="宋体" w:hAnsi="宋体" w:eastAsia="宋体" w:hint="eastAsia"/>
        </w:rPr>
        <w:t>三申医疗器械有限公司；低速离心机</w:t>
      </w:r>
      <w:r>
        <w:t>DL-5</w:t>
      </w:r>
      <w:r>
        <w:rPr>
          <w:rFonts w:ascii="宋体" w:hAnsi="宋体" w:eastAsia="宋体" w:hint="eastAsia"/>
        </w:rPr>
        <w:t>：上海金鹏分析仪器有限公司；流式</w:t>
      </w:r>
      <w:r>
        <w:rPr>
          <w:rFonts w:ascii="宋体" w:hAnsi="宋体" w:eastAsia="宋体" w:hint="eastAsia"/>
        </w:rPr>
        <w:t>细胞仪：美国</w:t>
      </w:r>
      <w:r>
        <w:t>Beckman</w:t>
      </w:r>
      <w:r>
        <w:rPr>
          <w:rFonts w:ascii="宋体" w:hAnsi="宋体" w:eastAsia="宋体" w:hint="eastAsia"/>
        </w:rPr>
        <w:t>公司；荧光显微镜：</w:t>
      </w:r>
      <w:r>
        <w:t>ECLIPSE </w:t>
      </w:r>
      <w:r>
        <w:t>Ti-s</w:t>
      </w:r>
      <w:r>
        <w:t>, </w:t>
      </w:r>
      <w:r>
        <w:t>Nikon</w:t>
      </w:r>
      <w:r>
        <w:t>, </w:t>
      </w:r>
      <w:r>
        <w:t>Japan</w:t>
      </w:r>
      <w:r>
        <w:rPr>
          <w:rFonts w:ascii="宋体" w:hAnsi="宋体" w:eastAsia="宋体" w:hint="eastAsia"/>
        </w:rPr>
        <w:t>；恒温水</w:t>
      </w:r>
      <w:r>
        <w:rPr>
          <w:rFonts w:ascii="宋体" w:hAnsi="宋体" w:eastAsia="宋体" w:hint="eastAsia"/>
        </w:rPr>
        <w:t>浴箱：北京恒奥德仪器有限公司；全自动</w:t>
      </w:r>
      <w:r>
        <w:t>X</w:t>
      </w:r>
      <w:r>
        <w:rPr>
          <w:rFonts w:ascii="宋体" w:hAnsi="宋体" w:eastAsia="宋体" w:hint="eastAsia"/>
        </w:rPr>
        <w:t>光洗片机和</w:t>
      </w:r>
      <w:r>
        <w:t>X</w:t>
      </w:r>
      <w:r>
        <w:rPr>
          <w:rFonts w:ascii="宋体" w:hAnsi="宋体" w:eastAsia="宋体" w:hint="eastAsia"/>
        </w:rPr>
        <w:t>光片；美国</w:t>
      </w:r>
      <w:r>
        <w:t>Kodak</w:t>
      </w:r>
      <w:r>
        <w:rPr>
          <w:rFonts w:ascii="宋体" w:hAnsi="宋体" w:eastAsia="宋体" w:hint="eastAsia"/>
        </w:rPr>
        <w:t>公</w:t>
      </w:r>
      <w:r>
        <w:rPr>
          <w:rFonts w:ascii="宋体" w:hAnsi="宋体" w:eastAsia="宋体" w:hint="eastAsia"/>
        </w:rPr>
        <w:t>司；移液器：丹麦</w:t>
      </w:r>
      <w:r>
        <w:t>KHB</w:t>
      </w:r>
      <w:r>
        <w:rPr>
          <w:rFonts w:ascii="宋体" w:hAnsi="宋体" w:eastAsia="宋体" w:hint="eastAsia"/>
        </w:rPr>
        <w:t>公司；膜针头式过滤器</w:t>
      </w:r>
      <w:r>
        <w:t>(</w:t>
      </w:r>
      <w:r>
        <w:t xml:space="preserve">millex </w:t>
      </w:r>
      <w:r>
        <w:rPr>
          <w:spacing w:val="-4"/>
        </w:rPr>
        <w:t>GP</w:t>
      </w:r>
      <w:r>
        <w:rPr>
          <w:rFonts w:ascii="宋体" w:hAnsi="宋体" w:eastAsia="宋体" w:hint="eastAsia"/>
          <w:spacing w:val="-4"/>
        </w:rPr>
        <w:t xml:space="preserve">, </w:t>
      </w:r>
      <w:r>
        <w:rPr>
          <w:spacing w:val="-4"/>
        </w:rPr>
        <w:t>0.22</w:t>
      </w:r>
      <w:r>
        <w:rPr>
          <w:spacing w:val="-4"/>
        </w:rPr>
        <w:t>/</w:t>
      </w:r>
      <w:r>
        <w:rPr>
          <w:spacing w:val="-4"/>
        </w:rPr>
        <w:t>0.45</w:t>
      </w:r>
      <w:r w:rsidR="001852F3">
        <w:rPr>
          <w:spacing w:val="-4"/>
        </w:rPr>
        <w:t xml:space="preserve">μm</w:t>
      </w:r>
      <w:r>
        <w:t>)</w:t>
      </w:r>
      <w:r>
        <w:rPr>
          <w:rFonts w:ascii="宋体" w:hAnsi="宋体" w:eastAsia="宋体" w:hint="eastAsia"/>
          <w:rFonts w:ascii="宋体" w:hAnsi="宋体" w:eastAsia="宋体" w:hint="eastAsia"/>
          <w:spacing w:val="-4"/>
        </w:rPr>
        <w:t xml:space="preserve">: </w:t>
      </w:r>
      <w:r>
        <w:t>Millipore</w:t>
      </w:r>
      <w:r>
        <w:rPr>
          <w:rFonts w:ascii="宋体" w:hAnsi="宋体" w:eastAsia="宋体" w:hint="eastAsia"/>
        </w:rPr>
        <w:t>公司</w:t>
      </w:r>
      <w:r>
        <w:t>(</w:t>
      </w:r>
      <w:r>
        <w:t>USA</w:t>
      </w:r>
      <w:r>
        <w:t>)</w:t>
      </w:r>
      <w:r>
        <w:rPr>
          <w:rFonts w:ascii="宋体" w:hAnsi="宋体" w:eastAsia="宋体" w:hint="eastAsia"/>
        </w:rPr>
        <w:t>；</w:t>
      </w:r>
      <w:r>
        <w:t>6</w:t>
      </w:r>
      <w:r>
        <w:rPr>
          <w:rFonts w:ascii="宋体" w:hAnsi="宋体" w:eastAsia="宋体" w:hint="eastAsia"/>
        </w:rPr>
        <w:t>孔及</w:t>
      </w:r>
      <w:r>
        <w:t>96</w:t>
      </w:r>
      <w:r>
        <w:rPr>
          <w:rFonts w:ascii="宋体" w:hAnsi="宋体" w:eastAsia="宋体" w:hint="eastAsia"/>
        </w:rPr>
        <w:t>孔细胞培养板：</w:t>
      </w:r>
      <w:r>
        <w:t>Costar</w:t>
      </w:r>
      <w:r>
        <w:rPr>
          <w:rFonts w:ascii="宋体" w:hAnsi="宋体" w:eastAsia="宋体" w:hint="eastAsia"/>
        </w:rPr>
        <w:t>公司</w:t>
      </w:r>
      <w:r>
        <w:t>(</w:t>
      </w:r>
      <w:r>
        <w:t>USA</w:t>
      </w:r>
      <w:r>
        <w:t>)</w:t>
      </w:r>
      <w:r>
        <w:rPr>
          <w:rFonts w:ascii="宋体" w:hAnsi="宋体" w:eastAsia="宋体" w:hint="eastAsia"/>
        </w:rPr>
        <w:t>。</w:t>
      </w:r>
    </w:p>
    <w:p w:rsidR="0018722C">
      <w:pPr>
        <w:pStyle w:val="Heading2"/>
        <w:topLinePunct/>
        <w:ind w:left="171" w:hangingChars="171" w:hanging="171"/>
      </w:pPr>
      <w:bookmarkStart w:id="825974" w:name="_Toc686825974"/>
      <w:bookmarkStart w:name="_TOC_250021" w:id="16"/>
      <w:bookmarkStart w:name="2. 细胞的准备及增殖抑制实验 " w:id="17"/>
      <w:r>
        <w:t>2.</w:t>
      </w:r>
      <w:r>
        <w:t xml:space="preserve"> </w:t>
      </w:r>
      <w:r/>
      <w:bookmarkEnd w:id="17"/>
      <w:bookmarkEnd w:id="16"/>
      <w:r>
        <w:t>细胞的准备及增殖抑制实验</w:t>
      </w:r>
      <w:bookmarkEnd w:id="825974"/>
    </w:p>
    <w:p w:rsidR="0018722C">
      <w:pPr>
        <w:pStyle w:val="3"/>
        <w:topLinePunct/>
        <w:ind w:left="200" w:hangingChars="200" w:hanging="200"/>
      </w:pPr>
      <w:bookmarkStart w:id="825975" w:name="_Toc686825975"/>
      <w:r>
        <w:t>2.1</w:t>
      </w:r>
      <w:r>
        <w:t xml:space="preserve"> </w:t>
      </w:r>
      <w:r>
        <w:t>细胞培养及缺氧诱导</w:t>
      </w:r>
      <w:bookmarkEnd w:id="825975"/>
    </w:p>
    <w:p w:rsidR="0018722C">
      <w:pPr>
        <w:topLinePunct/>
      </w:pPr>
      <w:r>
        <w:rPr>
          <w:rFonts w:ascii="宋体" w:eastAsia="宋体" w:hint="eastAsia"/>
        </w:rPr>
        <w:t>人源性乳腺癌细胞株</w:t>
      </w:r>
      <w:r>
        <w:t>(</w:t>
      </w:r>
      <w:r>
        <w:t xml:space="preserve">MCF-7</w:t>
      </w:r>
      <w:r>
        <w:t>)</w:t>
      </w:r>
      <w:r>
        <w:rPr>
          <w:rFonts w:ascii="宋体" w:eastAsia="宋体" w:hint="eastAsia"/>
        </w:rPr>
        <w:t>以及</w:t>
      </w:r>
      <w:r>
        <w:t>(</w:t>
      </w:r>
      <w:r>
        <w:t>MDA-MB-231</w:t>
      </w:r>
      <w:r>
        <w:t>)</w:t>
      </w:r>
      <w:r>
        <w:rPr>
          <w:rFonts w:ascii="宋体" w:eastAsia="宋体" w:hint="eastAsia"/>
        </w:rPr>
        <w:t>，人脐静脉内皮细胞</w:t>
      </w:r>
    </w:p>
    <w:p w:rsidR="0018722C">
      <w:pPr>
        <w:topLinePunct/>
      </w:pPr>
      <w:r>
        <w:t>（</w:t>
      </w:r>
      <w:r>
        <w:t>HUVECs</w:t>
      </w:r>
      <w:r>
        <w:t>）</w:t>
      </w:r>
      <w:r>
        <w:rPr>
          <w:rFonts w:ascii="宋体" w:eastAsia="宋体" w:hint="eastAsia"/>
        </w:rPr>
        <w:t>分别培养于添加了</w:t>
      </w:r>
      <w:r>
        <w:t>10%</w:t>
      </w:r>
      <w:r>
        <w:rPr>
          <w:rFonts w:ascii="宋体" w:eastAsia="宋体" w:hint="eastAsia"/>
        </w:rPr>
        <w:t>胎牛血清以及</w:t>
      </w:r>
      <w:r>
        <w:t>100</w:t>
      </w:r>
      <w:r w:rsidR="001852F3">
        <w:t xml:space="preserve"> U</w:t>
      </w:r>
      <w:r>
        <w:t>/</w:t>
      </w:r>
      <w:r>
        <w:t xml:space="preserve">ml</w:t>
      </w:r>
      <w:r w:rsidR="001852F3">
        <w:t xml:space="preserve"> </w:t>
      </w:r>
      <w:r>
        <w:rPr>
          <w:rFonts w:ascii="宋体" w:eastAsia="宋体" w:hint="eastAsia"/>
        </w:rPr>
        <w:t>青霉素</w:t>
      </w:r>
      <w:r>
        <w:t>-</w:t>
      </w:r>
      <w:r>
        <w:rPr>
          <w:rFonts w:ascii="宋体" w:eastAsia="宋体" w:hint="eastAsia"/>
        </w:rPr>
        <w:t>链霉素的</w:t>
      </w:r>
    </w:p>
    <w:p w:rsidR="0018722C">
      <w:pPr>
        <w:topLinePunct/>
      </w:pPr>
      <w:r>
        <w:t>DMEM</w:t>
      </w:r>
      <w:r>
        <w:rPr>
          <w:rFonts w:ascii="宋体" w:hAnsi="宋体" w:eastAsia="宋体" w:hint="eastAsia"/>
        </w:rPr>
        <w:t>高糖培养基，</w:t>
      </w:r>
      <w:r>
        <w:t>1640</w:t>
      </w:r>
      <w:r>
        <w:rPr>
          <w:rFonts w:ascii="宋体" w:hAnsi="宋体" w:eastAsia="宋体" w:hint="eastAsia"/>
        </w:rPr>
        <w:t>培养基，</w:t>
      </w:r>
      <w:r>
        <w:t>M199</w:t>
      </w:r>
      <w:r>
        <w:rPr>
          <w:rFonts w:ascii="宋体" w:hAnsi="宋体" w:eastAsia="宋体" w:hint="eastAsia"/>
        </w:rPr>
        <w:t>培养基中；培养条件为</w:t>
      </w:r>
      <w:r>
        <w:t>37</w:t>
      </w:r>
      <w:r/>
      <w:r w:rsidR="001852F3">
        <w:t xml:space="preserve">°</w:t>
      </w:r>
      <w:r>
        <w:t>C</w:t>
      </w:r>
      <w:r>
        <w:rPr>
          <w:rFonts w:ascii="宋体" w:hAnsi="宋体" w:eastAsia="宋体" w:hint="eastAsia"/>
        </w:rPr>
        <w:t>，</w:t>
      </w:r>
      <w:r>
        <w:t>5%</w:t>
      </w:r>
      <w:r>
        <w:t> CO</w:t>
      </w:r>
      <w:r>
        <w:t>2</w:t>
      </w:r>
      <w:r>
        <w:rPr>
          <w:rFonts w:ascii="宋体" w:hAnsi="宋体" w:eastAsia="宋体" w:hint="eastAsia"/>
        </w:rPr>
        <w:t>，</w:t>
      </w:r>
      <w:r>
        <w:rPr>
          <w:rFonts w:ascii="宋体" w:hAnsi="宋体" w:eastAsia="宋体" w:hint="eastAsia"/>
        </w:rPr>
        <w:t>相对饱和湿度，每隔</w:t>
      </w:r>
      <w:r>
        <w:t>2-3</w:t>
      </w:r>
      <w:r>
        <w:rPr>
          <w:rFonts w:ascii="宋体" w:hAnsi="宋体" w:eastAsia="宋体" w:hint="eastAsia"/>
        </w:rPr>
        <w:t>天传代一次，使细胞数目保持在</w:t>
      </w:r>
      <w:r>
        <w:t>1×10</w:t>
      </w:r>
      <w:r>
        <w:t>5</w:t>
      </w:r>
      <w:r>
        <w:t>-1×10</w:t>
      </w:r>
      <w:r>
        <w:t>6 </w:t>
      </w:r>
      <w:r>
        <w:t>cells</w:t>
      </w:r>
      <w:r>
        <w:t>/</w:t>
      </w:r>
      <w:r>
        <w:t xml:space="preserve">ml</w:t>
      </w:r>
      <w:r>
        <w:rPr>
          <w:rFonts w:ascii="宋体" w:hAnsi="宋体" w:eastAsia="宋体" w:hint="eastAsia"/>
        </w:rPr>
        <w:t>左</w:t>
      </w:r>
      <w:r>
        <w:rPr>
          <w:rFonts w:ascii="宋体" w:hAnsi="宋体" w:eastAsia="宋体" w:hint="eastAsia"/>
        </w:rPr>
        <w:t>右，生长代数在</w:t>
      </w:r>
      <w:r>
        <w:t>30</w:t>
      </w:r>
      <w:r>
        <w:rPr>
          <w:rFonts w:ascii="宋体" w:hAnsi="宋体" w:eastAsia="宋体" w:hint="eastAsia"/>
        </w:rPr>
        <w:t>代以前，且存活率大于</w:t>
      </w:r>
      <w:r>
        <w:t>95%</w:t>
      </w:r>
      <w:r>
        <w:rPr>
          <w:rFonts w:ascii="宋体" w:hAnsi="宋体" w:eastAsia="宋体" w:hint="eastAsia"/>
        </w:rPr>
        <w:t>的细胞方可用于试验。缺氧培养</w:t>
      </w:r>
      <w:r>
        <w:rPr>
          <w:rFonts w:ascii="宋体" w:hAnsi="宋体" w:eastAsia="宋体" w:hint="eastAsia"/>
        </w:rPr>
        <w:t>条件为</w:t>
      </w:r>
      <w:r>
        <w:t>37</w:t>
      </w:r>
      <w:r w:rsidR="001852F3">
        <w:t xml:space="preserve">°C, 1% O</w:t>
      </w:r>
      <w:r>
        <w:t>2</w:t>
      </w:r>
      <w:r>
        <w:t>, </w:t>
      </w:r>
      <w:r>
        <w:t>5</w:t>
      </w:r>
      <w:r>
        <w:t>% </w:t>
      </w:r>
      <w:r>
        <w:t>CO</w:t>
      </w:r>
      <w:r>
        <w:t>2</w:t>
      </w:r>
      <w:r>
        <w:t>, </w:t>
      </w:r>
      <w:r>
        <w:t>95% N</w:t>
      </w:r>
      <w:r>
        <w:t>2</w:t>
      </w:r>
      <w:r>
        <w:rPr>
          <w:rFonts w:ascii="宋体" w:hAnsi="宋体" w:eastAsia="宋体" w:hint="eastAsia"/>
        </w:rPr>
        <w:t>相对饱和湿度。</w:t>
      </w:r>
    </w:p>
    <w:p w:rsidR="0018722C">
      <w:pPr>
        <w:pStyle w:val="3"/>
        <w:topLinePunct/>
        <w:ind w:left="200" w:hangingChars="200" w:hanging="200"/>
      </w:pPr>
      <w:bookmarkStart w:id="825976" w:name="_Toc686825976"/>
      <w:r>
        <w:t>2.2</w:t>
      </w:r>
      <w:r>
        <w:t xml:space="preserve"> </w:t>
      </w:r>
      <w:r>
        <w:t>MTT</w:t>
      </w:r>
      <w:r/>
      <w:r>
        <w:t>细胞增殖实验</w:t>
      </w:r>
      <w:bookmarkEnd w:id="825976"/>
    </w:p>
    <w:p w:rsidR="0018722C">
      <w:pPr>
        <w:topLinePunct/>
      </w:pPr>
      <w:r>
        <w:rPr>
          <w:rFonts w:ascii="宋体" w:hAnsi="宋体"/>
        </w:rPr>
        <w:t>体外抑制肿瘤增殖实验采用四氮唑盐</w:t>
      </w:r>
      <w:r>
        <w:t>(</w:t>
      </w:r>
      <w:r>
        <w:t>MTT</w:t>
      </w:r>
      <w:r>
        <w:t>)</w:t>
      </w:r>
      <w:r>
        <w:rPr>
          <w:rFonts w:ascii="宋体" w:hAnsi="宋体"/>
        </w:rPr>
        <w:t>还原法：待乳腺癌细胞和人脐静</w:t>
      </w:r>
      <w:r>
        <w:rPr>
          <w:rFonts w:ascii="宋体" w:hAnsi="宋体"/>
        </w:rPr>
        <w:t>脉内皮细胞生长至</w:t>
      </w:r>
      <w:r>
        <w:t>70-80%</w:t>
      </w:r>
      <w:r>
        <w:rPr>
          <w:rFonts w:ascii="宋体" w:hAnsi="宋体"/>
        </w:rPr>
        <w:t>融合度时，将其接种至</w:t>
      </w:r>
      <w:r>
        <w:t>96</w:t>
      </w:r>
      <w:r>
        <w:rPr>
          <w:rFonts w:ascii="宋体" w:hAnsi="宋体"/>
        </w:rPr>
        <w:t>孔板内，接种密度为</w:t>
      </w:r>
      <w:r>
        <w:t>1</w:t>
      </w:r>
      <w:r>
        <w:rPr>
          <w:rFonts w:ascii="Symbol" w:hAnsi="Symbol"/>
        </w:rPr>
        <w:t></w:t>
      </w:r>
      <w:r>
        <w:t>10</w:t>
      </w:r>
      <w:r>
        <w:t>5</w:t>
      </w:r>
    </w:p>
    <w:p w:rsidR="0018722C">
      <w:pPr>
        <w:topLinePunct/>
      </w:pPr>
      <w:r>
        <w:t>cells</w:t>
      </w:r>
      <w:r>
        <w:t>/</w:t>
      </w:r>
      <w:r>
        <w:t>ml</w:t>
      </w:r>
      <w:r/>
      <w:r>
        <w:rPr>
          <w:rFonts w:ascii="宋体" w:hAnsi="宋体" w:eastAsia="宋体" w:hint="eastAsia"/>
        </w:rPr>
        <w:t>细胞，培养</w:t>
      </w:r>
      <w:r>
        <w:t>18</w:t>
      </w:r>
      <w:r/>
      <w:r>
        <w:rPr>
          <w:rFonts w:ascii="宋体" w:hAnsi="宋体" w:eastAsia="宋体" w:hint="eastAsia"/>
        </w:rPr>
        <w:t>个小时</w:t>
      </w:r>
      <w:r>
        <w:rPr>
          <w:rFonts w:hint="eastAsia"/>
        </w:rPr>
        <w:t>，</w:t>
      </w:r>
      <w:r>
        <w:rPr>
          <w:rFonts w:ascii="宋体" w:hAnsi="宋体" w:eastAsia="宋体" w:hint="eastAsia"/>
        </w:rPr>
        <w:t>以不同浓度</w:t>
      </w:r>
      <w:r>
        <w:t>(</w:t>
      </w:r>
      <w:r>
        <w:t>0.01</w:t>
      </w:r>
      <w:r>
        <w:rPr>
          <w:spacing w:val="2"/>
        </w:rPr>
        <w:t>, </w:t>
      </w:r>
      <w:r>
        <w:t>0.1,</w:t>
      </w:r>
      <w:r>
        <w:rPr>
          <w:spacing w:val="4"/>
        </w:rPr>
        <w:t> </w:t>
      </w:r>
      <w:r>
        <w:t>0.5,</w:t>
      </w:r>
      <w:r>
        <w:rPr>
          <w:spacing w:val="4"/>
        </w:rPr>
        <w:t> </w:t>
      </w:r>
      <w:r>
        <w:t>1.0,</w:t>
      </w:r>
      <w:r>
        <w:rPr>
          <w:spacing w:val="4"/>
        </w:rPr>
        <w:t> </w:t>
      </w:r>
      <w:r>
        <w:t>2.5,</w:t>
      </w:r>
      <w:r>
        <w:rPr>
          <w:spacing w:val="4"/>
        </w:rPr>
        <w:t> </w:t>
      </w:r>
      <w:r>
        <w:t>5.0,</w:t>
      </w:r>
      <w:r>
        <w:rPr>
          <w:spacing w:val="4"/>
        </w:rPr>
        <w:t> </w:t>
      </w:r>
      <w:r>
        <w:t>10.0</w:t>
      </w:r>
      <w:r>
        <w:t>µM</w:t>
      </w:r>
      <w:r>
        <w:t>)</w:t>
      </w:r>
      <w:r>
        <w:rPr>
          <w:rFonts w:ascii="宋体" w:hAnsi="宋体" w:eastAsia="宋体" w:hint="eastAsia"/>
        </w:rPr>
        <w:t>的</w:t>
      </w:r>
      <w:r>
        <w:t>RY10-4</w:t>
      </w:r>
      <w:r/>
      <w:r>
        <w:rPr>
          <w:rFonts w:ascii="宋体" w:hAnsi="宋体" w:eastAsia="宋体" w:hint="eastAsia"/>
        </w:rPr>
        <w:t>分别作用于</w:t>
      </w:r>
      <w:r>
        <w:t>MCF-7</w:t>
      </w:r>
      <w:r>
        <w:t>, </w:t>
      </w:r>
      <w:r>
        <w:t>MDA-MB-231</w:t>
      </w:r>
      <w:r/>
      <w:r>
        <w:rPr>
          <w:rFonts w:ascii="宋体" w:hAnsi="宋体" w:eastAsia="宋体" w:hint="eastAsia"/>
        </w:rPr>
        <w:t>和</w:t>
      </w:r>
      <w:r>
        <w:t>HUVECs 24</w:t>
      </w:r>
      <w:r/>
      <w:r>
        <w:rPr>
          <w:rFonts w:ascii="宋体" w:hAnsi="宋体" w:eastAsia="宋体" w:hint="eastAsia"/>
        </w:rPr>
        <w:t>小时，以不同浓度</w:t>
      </w:r>
      <w:r>
        <w:t>(</w:t>
      </w:r>
      <w:r>
        <w:t xml:space="preserve">0.01, 0.1,</w:t>
      </w:r>
      <w:r>
        <w:rPr>
          <w:spacing w:val="-1"/>
        </w:rPr>
        <w:t> </w:t>
      </w:r>
      <w:r>
        <w:t>0.5,</w:t>
      </w:r>
      <w:r>
        <w:rPr>
          <w:spacing w:val="-1"/>
        </w:rPr>
        <w:t> </w:t>
      </w:r>
      <w:r>
        <w:t>1.0,</w:t>
      </w:r>
      <w:r>
        <w:rPr>
          <w:spacing w:val="-1"/>
        </w:rPr>
        <w:t> </w:t>
      </w:r>
      <w:r>
        <w:t>2.5,</w:t>
      </w:r>
      <w:r>
        <w:rPr>
          <w:spacing w:val="-1"/>
        </w:rPr>
        <w:t> </w:t>
      </w:r>
      <w:r>
        <w:t>5.0,</w:t>
      </w:r>
      <w:r>
        <w:rPr>
          <w:spacing w:val="-1"/>
        </w:rPr>
        <w:t> </w:t>
      </w:r>
      <w:r>
        <w:t>10.0</w:t>
      </w:r>
      <w:r>
        <w:t>µM</w:t>
      </w:r>
      <w:r>
        <w:t>)</w:t>
      </w:r>
      <w:r>
        <w:rPr>
          <w:rFonts w:ascii="宋体" w:hAnsi="宋体" w:eastAsia="宋体" w:hint="eastAsia"/>
        </w:rPr>
        <w:t>的</w:t>
      </w:r>
      <w:r>
        <w:t>SU5416</w:t>
      </w:r>
      <w:r/>
      <w:r>
        <w:rPr>
          <w:rFonts w:ascii="宋体" w:hAnsi="宋体" w:eastAsia="宋体" w:hint="eastAsia"/>
        </w:rPr>
        <w:t>作用于</w:t>
      </w:r>
      <w:r>
        <w:t>HUVECs</w:t>
      </w:r>
      <w:r>
        <w:t> </w:t>
      </w:r>
      <w:r>
        <w:t>24</w:t>
      </w:r>
      <w:r/>
      <w:r>
        <w:rPr>
          <w:rFonts w:ascii="宋体" w:hAnsi="宋体" w:eastAsia="宋体" w:hint="eastAsia"/>
        </w:rPr>
        <w:t>小时，以不同浓度</w:t>
      </w:r>
      <w:r>
        <w:t>(</w:t>
      </w:r>
      <w:r>
        <w:t>0.1</w:t>
      </w:r>
      <w:r>
        <w:t>,</w:t>
      </w:r>
    </w:p>
    <w:p w:rsidR="0018722C">
      <w:pPr>
        <w:topLinePunct/>
      </w:pPr>
      <w:r>
        <w:t>0.5, 2.5, 5.0, 10.0, 50.0, 100.0</w:t>
      </w:r>
      <w:r w:rsidR="001852F3">
        <w:t xml:space="preserve">µM</w:t>
      </w:r>
      <w:r>
        <w:t>)</w:t>
      </w:r>
      <w:r>
        <w:rPr>
          <w:rFonts w:ascii="宋体" w:hAnsi="宋体" w:eastAsia="宋体" w:hint="eastAsia"/>
        </w:rPr>
        <w:t>的</w:t>
      </w:r>
      <w:r>
        <w:t>RY10-3</w:t>
      </w:r>
      <w:r>
        <w:rPr>
          <w:rFonts w:ascii="宋体" w:hAnsi="宋体" w:eastAsia="宋体" w:hint="eastAsia"/>
        </w:rPr>
        <w:t>作用于</w:t>
      </w:r>
      <w:r>
        <w:t>MCF-7</w:t>
      </w:r>
      <w:r>
        <w:rPr>
          <w:rFonts w:ascii="宋体" w:hAnsi="宋体" w:eastAsia="宋体" w:hint="eastAsia"/>
        </w:rPr>
        <w:t>和</w:t>
      </w:r>
      <w:r>
        <w:t>MDA-MB-231</w:t>
      </w:r>
      <w:r>
        <w:rPr>
          <w:rFonts w:ascii="宋体" w:hAnsi="宋体" w:eastAsia="宋体" w:hint="eastAsia"/>
        </w:rPr>
        <w:t>人源</w:t>
      </w:r>
    </w:p>
    <w:p w:rsidR="0018722C">
      <w:pPr>
        <w:topLinePunct/>
      </w:pPr>
      <w:r>
        <w:rPr>
          <w:rFonts w:ascii="宋体" w:hAnsi="宋体" w:eastAsia="宋体" w:hint="eastAsia"/>
        </w:rPr>
        <w:t>乳腺癌细胞</w:t>
      </w:r>
      <w:r>
        <w:t>24</w:t>
      </w:r>
      <w:r>
        <w:rPr>
          <w:rFonts w:ascii="宋体" w:hAnsi="宋体" w:eastAsia="宋体" w:hint="eastAsia"/>
        </w:rPr>
        <w:t>小时。采用</w:t>
      </w:r>
      <w:r>
        <w:t>MTT</w:t>
      </w:r>
      <w:r>
        <w:rPr>
          <w:rFonts w:ascii="宋体" w:hAnsi="宋体" w:eastAsia="宋体" w:hint="eastAsia"/>
        </w:rPr>
        <w:t>细胞增殖检测法测定供试化合物对肿瘤细胞株</w:t>
      </w:r>
      <w:r>
        <w:rPr>
          <w:rFonts w:ascii="宋体" w:hAnsi="宋体" w:eastAsia="宋体" w:hint="eastAsia"/>
        </w:rPr>
        <w:t>的抑制作用。用酶标仪检测，检测波长</w:t>
      </w:r>
      <w:r>
        <w:t>570</w:t>
      </w:r>
      <w:r>
        <w:t> </w:t>
      </w:r>
      <w:r>
        <w:t>nm</w:t>
      </w:r>
      <w:r>
        <w:rPr>
          <w:rFonts w:ascii="宋体" w:hAnsi="宋体" w:eastAsia="宋体" w:hint="eastAsia"/>
        </w:rPr>
        <w:t>。无药物作用的细胞组认为存活</w:t>
      </w:r>
      <w:r>
        <w:rPr>
          <w:rFonts w:ascii="宋体" w:hAnsi="宋体" w:eastAsia="宋体" w:hint="eastAsia"/>
        </w:rPr>
        <w:t>率</w:t>
      </w:r>
      <w:r>
        <w:t>100%</w:t>
      </w:r>
      <w:r>
        <w:rPr>
          <w:rFonts w:ascii="宋体" w:hAnsi="宋体" w:eastAsia="宋体" w:hint="eastAsia"/>
        </w:rPr>
        <w:t>。存活率</w:t>
      </w:r>
      <w:r>
        <w:t>=</w:t>
      </w:r>
      <w:r>
        <w:t>(</w:t>
      </w:r>
      <w:r>
        <w:rPr>
          <w:rFonts w:ascii="宋体" w:hAnsi="宋体" w:eastAsia="宋体" w:hint="eastAsia"/>
        </w:rPr>
        <w:t>加药组</w:t>
      </w:r>
      <w:r>
        <w:t>OD</w:t>
      </w:r>
      <w:r>
        <w:rPr>
          <w:rFonts w:ascii="宋体" w:hAnsi="宋体" w:eastAsia="宋体" w:hint="eastAsia"/>
        </w:rPr>
        <w:t>值</w:t>
      </w:r>
      <w:r>
        <w:t>/</w:t>
      </w:r>
      <w:r>
        <w:rPr>
          <w:rFonts w:ascii="宋体" w:hAnsi="宋体" w:eastAsia="宋体" w:hint="eastAsia"/>
        </w:rPr>
        <w:t>对照组</w:t>
      </w:r>
      <w:r>
        <w:t>OD</w:t>
      </w:r>
      <w:r>
        <w:rPr>
          <w:rFonts w:ascii="宋体" w:hAnsi="宋体" w:eastAsia="宋体" w:hint="eastAsia"/>
        </w:rPr>
        <w:t>值</w:t>
      </w:r>
      <w:r>
        <w:t>)</w:t>
      </w:r>
      <w:r>
        <w:rPr>
          <w:rFonts w:ascii="Symbol" w:hAnsi="Symbol" w:eastAsia="Symbol"/>
        </w:rPr>
        <w:t></w:t>
      </w:r>
      <w:r>
        <w:t>100%</w:t>
      </w:r>
      <w:r>
        <w:rPr>
          <w:rFonts w:ascii="宋体" w:hAnsi="宋体" w:eastAsia="宋体" w:hint="eastAsia"/>
        </w:rPr>
        <w:t>。每组实验重复</w:t>
      </w:r>
      <w:r>
        <w:t>3</w:t>
      </w:r>
      <w:r>
        <w:rPr>
          <w:rFonts w:ascii="宋体" w:hAnsi="宋体" w:eastAsia="宋体" w:hint="eastAsia"/>
        </w:rPr>
        <w:t>次。</w:t>
      </w:r>
    </w:p>
    <w:p w:rsidR="0018722C">
      <w:pPr>
        <w:pStyle w:val="3"/>
        <w:topLinePunct/>
        <w:ind w:left="200" w:hangingChars="200" w:hanging="200"/>
      </w:pPr>
      <w:bookmarkStart w:id="825977" w:name="_Toc686825977"/>
      <w:r>
        <w:t>2.3</w:t>
      </w:r>
      <w:r>
        <w:t xml:space="preserve"> </w:t>
      </w:r>
      <w:r>
        <w:t>实验结果</w:t>
      </w:r>
      <w:bookmarkEnd w:id="825977"/>
    </w:p>
    <w:p w:rsidR="0018722C">
      <w:pPr>
        <w:topLinePunct/>
      </w:pPr>
      <w:r>
        <w:rPr>
          <w:rFonts w:ascii="宋体" w:eastAsia="宋体" w:hint="eastAsia"/>
        </w:rPr>
        <w:t>从</w:t>
      </w:r>
      <w:r>
        <w:rPr>
          <w:rFonts w:ascii="宋体" w:eastAsia="宋体" w:hint="eastAsia"/>
        </w:rPr>
        <w:t>图</w:t>
      </w:r>
      <w:r>
        <w:t>1</w:t>
      </w:r>
      <w:r>
        <w:t>.</w:t>
      </w:r>
      <w:r>
        <w:t>2</w:t>
      </w:r>
      <w:r>
        <w:rPr>
          <w:rFonts w:ascii="宋体" w:eastAsia="宋体" w:hint="eastAsia"/>
        </w:rPr>
        <w:t>中可以看出，</w:t>
      </w:r>
      <w:r>
        <w:t>RY10-4</w:t>
      </w:r>
      <w:r>
        <w:rPr>
          <w:rFonts w:ascii="宋体" w:eastAsia="宋体" w:hint="eastAsia"/>
        </w:rPr>
        <w:t>对人源乳腺肿瘤细胞</w:t>
      </w:r>
      <w:r>
        <w:t>MCF-7</w:t>
      </w:r>
      <w:r>
        <w:rPr>
          <w:rFonts w:ascii="宋体" w:eastAsia="宋体" w:hint="eastAsia"/>
        </w:rPr>
        <w:t>和</w:t>
      </w:r>
      <w:r>
        <w:t>MDA-MB-231</w:t>
      </w:r>
    </w:p>
    <w:p w:rsidR="0018722C">
      <w:pPr>
        <w:topLinePunct/>
      </w:pPr>
      <w:r>
        <w:rPr>
          <w:rFonts w:ascii="宋体" w:hAnsi="宋体" w:eastAsia="宋体" w:hint="eastAsia"/>
        </w:rPr>
        <w:t>有着明显的抑制作用，其对</w:t>
      </w:r>
      <w:r>
        <w:t>MCF-7</w:t>
      </w:r>
      <w:r>
        <w:rPr>
          <w:rFonts w:ascii="宋体" w:hAnsi="宋体" w:eastAsia="宋体" w:hint="eastAsia"/>
        </w:rPr>
        <w:t>和</w:t>
      </w:r>
      <w:r>
        <w:t>MDA-MB-231</w:t>
      </w:r>
      <w:r>
        <w:rPr>
          <w:rFonts w:ascii="宋体" w:hAnsi="宋体" w:eastAsia="宋体" w:hint="eastAsia"/>
        </w:rPr>
        <w:t>的</w:t>
      </w:r>
      <w:r>
        <w:t>IC50</w:t>
      </w:r>
      <w:r>
        <w:rPr>
          <w:rFonts w:ascii="宋体" w:hAnsi="宋体" w:eastAsia="宋体" w:hint="eastAsia"/>
        </w:rPr>
        <w:t>分别为</w:t>
      </w:r>
      <w:r>
        <w:t>0</w:t>
      </w:r>
      <w:r>
        <w:t>.</w:t>
      </w:r>
      <w:r>
        <w:t>54</w:t>
      </w:r>
      <w:r w:rsidR="001852F3">
        <w:t xml:space="preserve">µM </w:t>
      </w:r>
      <w:r>
        <w:rPr>
          <w:rFonts w:ascii="宋体" w:hAnsi="宋体" w:eastAsia="宋体" w:hint="eastAsia"/>
        </w:rPr>
        <w:t>和</w:t>
      </w:r>
    </w:p>
    <w:p w:rsidR="0018722C">
      <w:pPr>
        <w:topLinePunct/>
      </w:pPr>
      <w:r>
        <w:t>0.92</w:t>
      </w:r>
      <w:r>
        <w:t>µM</w:t>
      </w:r>
      <w:r>
        <w:rPr>
          <w:rFonts w:ascii="宋体" w:hAnsi="宋体" w:eastAsia="宋体" w:hint="eastAsia"/>
        </w:rPr>
        <w:t>，且对</w:t>
      </w:r>
      <w:r>
        <w:t>HUVECs</w:t>
      </w:r>
      <w:r>
        <w:rPr>
          <w:rFonts w:ascii="宋体" w:hAnsi="宋体" w:eastAsia="宋体" w:hint="eastAsia"/>
        </w:rPr>
        <w:t>的抑制作用与一种已经进入临床研究阶段的通过抑制血</w:t>
      </w:r>
      <w:r>
        <w:rPr>
          <w:rFonts w:ascii="宋体" w:hAnsi="宋体" w:eastAsia="宋体" w:hint="eastAsia"/>
        </w:rPr>
        <w:t>管生成的抗肿瘤化合物</w:t>
      </w:r>
      <w:r>
        <w:t>SU5416</w:t>
      </w:r>
      <w:r>
        <w:rPr>
          <w:rFonts w:ascii="宋体" w:hAnsi="宋体" w:eastAsia="宋体" w:hint="eastAsia"/>
        </w:rPr>
        <w:t>相仿。于此同时</w:t>
      </w:r>
      <w:r>
        <w:t>RY10-3</w:t>
      </w:r>
      <w:r>
        <w:rPr>
          <w:rFonts w:ascii="宋体" w:hAnsi="宋体" w:eastAsia="宋体" w:hint="eastAsia"/>
        </w:rPr>
        <w:t>对于肿瘤细胞和人脐静</w:t>
      </w:r>
      <w:r>
        <w:rPr>
          <w:rFonts w:ascii="宋体" w:hAnsi="宋体" w:eastAsia="宋体" w:hint="eastAsia"/>
        </w:rPr>
        <w:t>脉内皮细胞基本没有抑制作用，从图中可以看出</w:t>
      </w:r>
      <w:r>
        <w:t>RY10-3</w:t>
      </w:r>
      <w:r>
        <w:rPr>
          <w:rFonts w:ascii="宋体" w:hAnsi="宋体" w:eastAsia="宋体" w:hint="eastAsia"/>
        </w:rPr>
        <w:t>对两种人源性的乳腺癌</w:t>
      </w:r>
      <w:r>
        <w:rPr>
          <w:rFonts w:ascii="宋体" w:hAnsi="宋体" w:eastAsia="宋体" w:hint="eastAsia"/>
        </w:rPr>
        <w:t>细胞和人脐静脉内皮细胞的</w:t>
      </w:r>
      <w:r>
        <w:t>IC50</w:t>
      </w:r>
      <w:r>
        <w:rPr>
          <w:rFonts w:ascii="宋体" w:hAnsi="宋体" w:eastAsia="宋体" w:hint="eastAsia"/>
        </w:rPr>
        <w:t>基本都大于</w:t>
      </w:r>
      <w:r>
        <w:t>50</w:t>
      </w:r>
      <w:r w:rsidR="001852F3">
        <w:t xml:space="preserve">µM</w:t>
      </w:r>
      <w:r>
        <w:rPr>
          <w:rFonts w:ascii="宋体" w:hAnsi="宋体" w:eastAsia="宋体" w:hint="eastAsia"/>
        </w:rPr>
        <w:t>。</w:t>
      </w:r>
    </w:p>
    <w:p w:rsidR="0018722C">
      <w:pPr>
        <w:pStyle w:val="affff5"/>
        <w:keepNext/>
        <w:topLinePunct/>
      </w:pPr>
      <w:r>
        <w:rPr>
          <w:rFonts w:ascii="宋体"/>
          <w:sz w:val="20"/>
        </w:rPr>
        <w:drawing>
          <wp:inline distT="0" distB="0" distL="0" distR="0">
            <wp:extent cx="5274500" cy="199991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5516545" cy="2091690"/>
                    </a:xfrm>
                    <a:prstGeom prst="rect">
                      <a:avLst/>
                    </a:prstGeom>
                  </pic:spPr>
                </pic:pic>
              </a:graphicData>
            </a:graphic>
          </wp:inline>
        </w:drawing>
      </w:r>
      <w:r/>
    </w:p>
    <w:p w:rsidR="0018722C">
      <w:pPr>
        <w:pStyle w:val="a9"/>
        <w:topLinePunct/>
      </w:pPr>
      <w:r>
        <w:rPr>
          <w:rFonts w:ascii="宋体" w:eastAsia="宋体" w:hint="eastAsia"/>
        </w:rPr>
        <w:t>图</w:t>
      </w:r>
      <w:r>
        <w:t>1</w:t>
      </w:r>
      <w:r>
        <w:t>.</w:t>
      </w:r>
      <w:r>
        <w:t>2</w:t>
      </w:r>
      <w:r>
        <w:t xml:space="preserve">  </w:t>
      </w:r>
      <w:r>
        <w:t>RY10-3</w:t>
      </w:r>
      <w:r>
        <w:rPr>
          <w:rFonts w:ascii="宋体" w:eastAsia="宋体" w:hint="eastAsia"/>
        </w:rPr>
        <w:t>和</w:t>
      </w:r>
      <w:r>
        <w:t>RY10-4</w:t>
      </w:r>
      <w:r>
        <w:rPr>
          <w:rFonts w:ascii="宋体" w:eastAsia="宋体" w:hint="eastAsia"/>
        </w:rPr>
        <w:t>对</w:t>
      </w:r>
      <w:r>
        <w:t>MCF-7</w:t>
      </w:r>
      <w:r w:rsidP="AA7D325B">
        <w:rPr>
          <w:rFonts w:ascii="宋体" w:eastAsia="宋体" w:hint="eastAsia"/>
        </w:rPr>
        <w:t>，</w:t>
      </w:r>
      <w:r>
        <w:t>MDA-MB-231</w:t>
      </w:r>
      <w:r>
        <w:rPr>
          <w:rFonts w:ascii="宋体" w:eastAsia="宋体" w:hint="eastAsia"/>
        </w:rPr>
        <w:t>以及</w:t>
      </w:r>
      <w:r>
        <w:t>HUVECs</w:t>
      </w:r>
      <w:r>
        <w:rPr>
          <w:rFonts w:ascii="宋体" w:eastAsia="宋体" w:hint="eastAsia"/>
        </w:rPr>
        <w:t>的抑制作用</w:t>
      </w:r>
    </w:p>
    <w:p w:rsidR="0018722C">
      <w:pPr>
        <w:topLinePunct/>
      </w:pPr>
      <w:r>
        <w:t>（</w:t>
      </w:r>
      <w:r>
        <w:t>A</w:t>
      </w:r>
      <w:r>
        <w:t>）</w:t>
      </w:r>
      <w:r>
        <w:rPr>
          <w:rFonts w:ascii="宋体" w:eastAsia="宋体" w:hint="eastAsia"/>
        </w:rPr>
        <w:t>：梯度浓度的</w:t>
      </w:r>
      <w:r>
        <w:t>RY10-4</w:t>
      </w:r>
      <w:r>
        <w:rPr>
          <w:rFonts w:ascii="宋体" w:eastAsia="宋体" w:hint="eastAsia"/>
        </w:rPr>
        <w:t>对</w:t>
      </w:r>
      <w:r>
        <w:t>MCF-7</w:t>
      </w:r>
      <w:r>
        <w:rPr>
          <w:rFonts w:ascii="宋体" w:eastAsia="宋体" w:hint="eastAsia"/>
        </w:rPr>
        <w:t>和</w:t>
      </w:r>
      <w:r>
        <w:t>MDA-MB-231</w:t>
      </w:r>
      <w:r>
        <w:rPr>
          <w:rFonts w:ascii="宋体" w:eastAsia="宋体" w:hint="eastAsia"/>
        </w:rPr>
        <w:t>的抑制作用，</w:t>
      </w:r>
      <w:r>
        <w:t>（</w:t>
      </w:r>
      <w:r>
        <w:t>B</w:t>
      </w:r>
      <w:r>
        <w:t>）</w:t>
      </w:r>
      <w:r>
        <w:rPr>
          <w:rFonts w:ascii="宋体" w:eastAsia="宋体" w:hint="eastAsia"/>
        </w:rPr>
        <w:t>：梯度浓</w:t>
      </w:r>
      <w:r>
        <w:rPr>
          <w:rFonts w:ascii="宋体" w:eastAsia="宋体" w:hint="eastAsia"/>
        </w:rPr>
        <w:t>度的</w:t>
      </w:r>
      <w:r>
        <w:t>RY10-4</w:t>
      </w:r>
      <w:r>
        <w:rPr>
          <w:rFonts w:ascii="宋体" w:eastAsia="宋体" w:hint="eastAsia"/>
        </w:rPr>
        <w:t>和</w:t>
      </w:r>
      <w:r>
        <w:t>SU5416</w:t>
      </w:r>
      <w:r>
        <w:rPr>
          <w:rFonts w:ascii="宋体" w:eastAsia="宋体" w:hint="eastAsia"/>
        </w:rPr>
        <w:t>对</w:t>
      </w:r>
      <w:r>
        <w:t>HUVECs</w:t>
      </w:r>
      <w:r>
        <w:rPr>
          <w:rFonts w:ascii="宋体" w:eastAsia="宋体" w:hint="eastAsia"/>
        </w:rPr>
        <w:t>细胞的抑制作用，</w:t>
      </w:r>
      <w:r>
        <w:t>（</w:t>
      </w:r>
      <w:r>
        <w:t>C</w:t>
      </w:r>
      <w:r>
        <w:t>）</w:t>
      </w:r>
      <w:r>
        <w:rPr>
          <w:rFonts w:ascii="宋体" w:eastAsia="宋体" w:hint="eastAsia"/>
        </w:rPr>
        <w:t>：梯度浓度的</w:t>
      </w:r>
      <w:r>
        <w:t>RY10-3</w:t>
      </w:r>
      <w:r>
        <w:rPr>
          <w:rFonts w:ascii="宋体" w:eastAsia="宋体" w:hint="eastAsia"/>
        </w:rPr>
        <w:t>对</w:t>
      </w:r>
      <w:r>
        <w:t>MCF-7</w:t>
      </w:r>
      <w:r>
        <w:rPr>
          <w:rFonts w:ascii="宋体" w:eastAsia="宋体" w:hint="eastAsia"/>
          <w:rFonts w:ascii="宋体" w:eastAsia="宋体" w:hint="eastAsia"/>
          <w:spacing w:val="-4"/>
        </w:rPr>
        <w:t xml:space="preserve">, </w:t>
      </w:r>
      <w:r>
        <w:t>MDA-MB-231</w:t>
      </w:r>
      <w:r>
        <w:rPr>
          <w:rFonts w:ascii="宋体" w:eastAsia="宋体" w:hint="eastAsia"/>
        </w:rPr>
        <w:t>以及</w:t>
      </w:r>
      <w:r>
        <w:t>HUVECs</w:t>
      </w:r>
      <w:r>
        <w:rPr>
          <w:rFonts w:ascii="宋体" w:eastAsia="宋体" w:hint="eastAsia"/>
        </w:rPr>
        <w:t>的抑制作用。以上每个实验都重复三次，</w:t>
      </w:r>
      <w:r>
        <w:rPr>
          <w:rFonts w:ascii="宋体" w:eastAsia="宋体" w:hint="eastAsia"/>
        </w:rPr>
        <w:t>以</w:t>
      </w:r>
      <w:r>
        <w:t>SD</w:t>
      </w:r>
      <w:r>
        <w:rPr>
          <w:rFonts w:ascii="宋体" w:eastAsia="宋体" w:hint="eastAsia"/>
        </w:rPr>
        <w:t>法算出平均值，增殖抑制百分率以空白组</w:t>
      </w:r>
      <w:r>
        <w:t>(</w:t>
      </w:r>
      <w:r>
        <w:t>0.1</w:t>
      </w:r>
      <w:r>
        <w:rPr>
          <w:spacing w:val="-1"/>
        </w:rPr>
        <w:t>% </w:t>
      </w:r>
      <w:r>
        <w:t>DMSO</w:t>
      </w:r>
      <w:r>
        <w:t>)</w:t>
      </w:r>
      <w:r>
        <w:rPr>
          <w:rFonts w:ascii="宋体" w:eastAsia="宋体" w:hint="eastAsia"/>
        </w:rPr>
        <w:t>作为</w:t>
      </w:r>
      <w:r>
        <w:t>100%</w:t>
      </w:r>
      <w:r>
        <w:rPr>
          <w:rFonts w:ascii="宋体" w:eastAsia="宋体" w:hint="eastAsia"/>
        </w:rPr>
        <w:t>。</w:t>
      </w:r>
    </w:p>
    <w:p w:rsidR="0018722C">
      <w:pPr>
        <w:pStyle w:val="3"/>
        <w:topLinePunct/>
        <w:ind w:left="200" w:hangingChars="200" w:hanging="200"/>
      </w:pPr>
      <w:bookmarkStart w:id="825978" w:name="_Toc686825978"/>
      <w:r>
        <w:t>2.4</w:t>
      </w:r>
      <w:r>
        <w:t xml:space="preserve"> </w:t>
      </w:r>
      <w:r>
        <w:t>结果讨论</w:t>
      </w:r>
      <w:bookmarkEnd w:id="825978"/>
    </w:p>
    <w:p w:rsidR="0018722C">
      <w:pPr>
        <w:topLinePunct/>
      </w:pPr>
      <w:r>
        <w:t>MTT</w:t>
      </w:r>
      <w:r>
        <w:rPr>
          <w:rFonts w:ascii="宋体" w:eastAsia="宋体" w:hint="eastAsia"/>
        </w:rPr>
        <w:t>是一种非常成熟并且十分简便的评价细胞增殖的方法，它属于光学法。</w:t>
      </w:r>
      <w:r>
        <w:rPr>
          <w:rFonts w:ascii="宋体" w:eastAsia="宋体" w:hint="eastAsia"/>
        </w:rPr>
        <w:t>其原理为在一定条件下，通过测量吸光度的数值来定量反映细胞的增殖和存活情况，</w:t>
      </w:r>
      <w:r>
        <w:t>MTT</w:t>
      </w:r>
      <w:r/>
      <w:r>
        <w:rPr>
          <w:rFonts w:ascii="宋体" w:eastAsia="宋体" w:hint="eastAsia"/>
        </w:rPr>
        <w:t>法是测量细胞的酶活性来定量计算细胞的数量，这种酶广泛存在于线</w:t>
      </w:r>
      <w:r>
        <w:rPr>
          <w:rFonts w:ascii="宋体" w:eastAsia="宋体" w:hint="eastAsia"/>
        </w:rPr>
        <w:t>粒体中，其活性只有当细胞处于存活状态的</w:t>
      </w:r>
      <w:r>
        <w:rPr>
          <w:rFonts w:ascii="宋体" w:eastAsia="宋体" w:hint="eastAsia"/>
        </w:rPr>
        <w:t>时候</w:t>
      </w:r>
      <w:r>
        <w:rPr>
          <w:rFonts w:ascii="宋体" w:eastAsia="宋体" w:hint="eastAsia"/>
        </w:rPr>
        <w:t>才会表现出来</w:t>
      </w:r>
      <w:r>
        <w:rPr>
          <w:vertAlign w:val="superscript"/>
        </w:rPr>
        <w:t>[</w:t>
      </w:r>
      <w:r>
        <w:rPr>
          <w:vertAlign w:val="superscript"/>
          <w:position w:val="11"/>
        </w:rPr>
        <w:t xml:space="preserve">24</w:t>
      </w:r>
      <w:r>
        <w:rPr>
          <w:vertAlign w:val="superscript"/>
        </w:rPr>
        <w:t>]</w:t>
      </w:r>
      <w:r>
        <w:rPr>
          <w:rFonts w:ascii="宋体" w:eastAsia="宋体" w:hint="eastAsia"/>
        </w:rPr>
        <w:t>，它可以将</w:t>
      </w:r>
      <w:r>
        <w:t>MTT</w:t>
      </w:r>
      <w:r>
        <w:rPr>
          <w:rFonts w:ascii="宋体" w:eastAsia="宋体" w:hint="eastAsia"/>
        </w:rPr>
        <w:t>中的</w:t>
      </w:r>
      <w:r>
        <w:t>tetrazolium</w:t>
      </w:r>
      <w:r>
        <w:rPr>
          <w:rFonts w:ascii="宋体" w:eastAsia="宋体" w:hint="eastAsia"/>
        </w:rPr>
        <w:t>转化为可溶性的</w:t>
      </w:r>
      <w:r>
        <w:t>formazon</w:t>
      </w:r>
      <w:r>
        <w:rPr>
          <w:rFonts w:ascii="宋体" w:eastAsia="宋体" w:hint="eastAsia"/>
          <w:rFonts w:ascii="宋体" w:eastAsia="宋体" w:hint="eastAsia"/>
          <w:spacing w:val="-2"/>
        </w:rPr>
        <w:t xml:space="preserve">, </w:t>
      </w:r>
      <w:r>
        <w:t>formazon</w:t>
      </w:r>
      <w:r>
        <w:rPr>
          <w:rFonts w:ascii="宋体" w:eastAsia="宋体" w:hint="eastAsia"/>
        </w:rPr>
        <w:t>溶解于</w:t>
      </w:r>
      <w:r>
        <w:t>DMSO</w:t>
      </w:r>
      <w:r>
        <w:rPr>
          <w:rFonts w:ascii="宋体" w:eastAsia="宋体" w:hint="eastAsia"/>
        </w:rPr>
        <w:t>中在</w:t>
      </w:r>
      <w:r>
        <w:t>570 nm</w:t>
      </w:r>
      <w:r>
        <w:rPr>
          <w:rFonts w:ascii="宋体" w:eastAsia="宋体" w:hint="eastAsia"/>
        </w:rPr>
        <w:t>处有特征吸收。血管生成血管内皮细胞的持续性增殖是肿瘤血管生成的重要基础</w:t>
      </w:r>
      <w:r>
        <w:rPr>
          <w:rFonts w:ascii="宋体" w:eastAsia="宋体" w:hint="eastAsia"/>
        </w:rPr>
        <w:t>及特征，这种过程受到多种因素调控，正常组织中的血管内皮细胞的数目长期处</w:t>
      </w:r>
      <w:r>
        <w:rPr>
          <w:rFonts w:ascii="宋体" w:eastAsia="宋体" w:hint="eastAsia"/>
        </w:rPr>
        <w:t>于一个较稳定的状态，而在血管新生过程中，由于外界因子的刺激，其分裂速率</w:t>
      </w:r>
      <w:r>
        <w:rPr>
          <w:rFonts w:ascii="宋体" w:eastAsia="宋体" w:hint="eastAsia"/>
        </w:rPr>
        <w:t>和增殖速度都会大大提高，高效率的血管内皮细胞增殖是构成血管新生的重要事</w:t>
      </w:r>
      <w:r>
        <w:rPr>
          <w:rFonts w:ascii="宋体" w:eastAsia="宋体" w:hint="eastAsia"/>
        </w:rPr>
        <w:t>件之一，因此可以认为，一般具有抑制血管内皮细胞增殖作用的药物，即具有抗</w:t>
      </w:r>
      <w:r>
        <w:rPr>
          <w:rFonts w:ascii="宋体" w:eastAsia="宋体" w:hint="eastAsia"/>
        </w:rPr>
        <w:t>新生血管的生成的可能，而且很容易理解新生血管对于肿瘤组织而言是必不可少</w:t>
      </w:r>
      <w:r>
        <w:rPr>
          <w:rFonts w:ascii="宋体" w:eastAsia="宋体" w:hint="eastAsia"/>
        </w:rPr>
        <w:t>的，肿瘤组织需要从新生的血管中得到氧气，能量与养分</w:t>
      </w:r>
      <w:r>
        <w:t>[</w:t>
      </w:r>
      <w:r>
        <w:rPr>
          <w:position w:val="11"/>
          <w:sz w:val="16"/>
        </w:rPr>
        <w:t xml:space="preserve">25</w:t>
      </w:r>
      <w:r>
        <w:rPr>
          <w:position w:val="11"/>
          <w:sz w:val="16"/>
        </w:rPr>
        <w:t xml:space="preserve">, </w:t>
      </w:r>
      <w:r>
        <w:rPr>
          <w:position w:val="11"/>
          <w:sz w:val="16"/>
        </w:rPr>
        <w:t xml:space="preserve">26</w:t>
      </w:r>
      <w:r>
        <w:t>]</w:t>
      </w:r>
      <w:r>
        <w:rPr>
          <w:rFonts w:ascii="宋体" w:eastAsia="宋体" w:hint="eastAsia"/>
        </w:rPr>
        <w:t>。从结果中可以看</w:t>
      </w:r>
      <w:r>
        <w:rPr>
          <w:rFonts w:ascii="宋体" w:eastAsia="宋体" w:hint="eastAsia"/>
        </w:rPr>
        <w:t>出</w:t>
      </w:r>
      <w:r>
        <w:t>RY10-4</w:t>
      </w:r>
      <w:r>
        <w:rPr>
          <w:rFonts w:ascii="宋体" w:eastAsia="宋体" w:hint="eastAsia"/>
        </w:rPr>
        <w:t>不仅仅具有抑制人源肿瘤细胞增殖的作用，同样可以抑制人脐静脉内皮细胞的增殖，</w:t>
      </w:r>
      <w:r>
        <w:t>MTT</w:t>
      </w:r>
      <w:r/>
      <w:r>
        <w:rPr>
          <w:rFonts w:ascii="宋体" w:eastAsia="宋体" w:hint="eastAsia"/>
        </w:rPr>
        <w:t>的结果作为一个初步的药理筛选实验依然可以提示从抗</w:t>
      </w:r>
      <w:r>
        <w:rPr>
          <w:rFonts w:ascii="宋体" w:eastAsia="宋体" w:hint="eastAsia"/>
        </w:rPr>
        <w:t>血</w:t>
      </w:r>
    </w:p>
    <w:p w:rsidR="0018722C">
      <w:pPr>
        <w:topLinePunct/>
      </w:pPr>
      <w:r>
        <w:rPr>
          <w:rFonts w:ascii="宋体" w:eastAsia="宋体" w:hint="eastAsia"/>
        </w:rPr>
        <w:t>管生成方面去研究该化合物抗肿瘤作用机理。</w:t>
      </w:r>
    </w:p>
    <w:p w:rsidR="0018722C">
      <w:pPr>
        <w:topLinePunct/>
      </w:pPr>
      <w:r>
        <w:rPr>
          <w:rFonts w:ascii="宋体" w:hAnsi="宋体" w:eastAsia="宋体" w:hint="eastAsia"/>
        </w:rPr>
        <w:t>同时从</w:t>
      </w:r>
      <w:r>
        <w:rPr>
          <w:rFonts w:ascii="宋体" w:hAnsi="宋体" w:eastAsia="宋体" w:hint="eastAsia"/>
        </w:rPr>
        <w:t>图</w:t>
      </w:r>
      <w:r>
        <w:t>1</w:t>
      </w:r>
      <w:r>
        <w:t>.</w:t>
      </w:r>
      <w:r>
        <w:t>2</w:t>
      </w:r>
      <w:r>
        <w:rPr>
          <w:rFonts w:ascii="宋体" w:hAnsi="宋体" w:eastAsia="宋体" w:hint="eastAsia"/>
        </w:rPr>
        <w:t>中可以看到</w:t>
      </w:r>
      <w:r>
        <w:t>RY10-3</w:t>
      </w:r>
      <w:r>
        <w:rPr>
          <w:rFonts w:ascii="宋体" w:hAnsi="宋体" w:eastAsia="宋体" w:hint="eastAsia"/>
        </w:rPr>
        <w:t>的抗肿瘤作用十分有限，</w:t>
      </w:r>
      <w:r>
        <w:t>RY10-3</w:t>
      </w:r>
      <w:r>
        <w:rPr>
          <w:rFonts w:ascii="宋体" w:hAnsi="宋体" w:eastAsia="宋体" w:hint="eastAsia"/>
        </w:rPr>
        <w:t>对</w:t>
      </w:r>
      <w:r>
        <w:t>MDA-MB-231</w:t>
      </w:r>
      <w:r>
        <w:rPr>
          <w:rFonts w:ascii="宋体" w:hAnsi="宋体" w:eastAsia="宋体" w:hint="eastAsia"/>
          <w:rFonts w:ascii="宋体" w:hAnsi="宋体" w:eastAsia="宋体" w:hint="eastAsia"/>
          <w:spacing w:val="-2"/>
        </w:rPr>
        <w:t xml:space="preserve">, </w:t>
      </w:r>
      <w:r>
        <w:t>MCF-7</w:t>
      </w:r>
      <w:r>
        <w:rPr>
          <w:rFonts w:ascii="宋体" w:hAnsi="宋体" w:eastAsia="宋体" w:hint="eastAsia"/>
        </w:rPr>
        <w:t>和</w:t>
      </w:r>
      <w:r>
        <w:t>HUVECs</w:t>
      </w:r>
      <w:r>
        <w:rPr>
          <w:rFonts w:ascii="宋体" w:hAnsi="宋体" w:eastAsia="宋体" w:hint="eastAsia"/>
        </w:rPr>
        <w:t>的</w:t>
      </w:r>
      <w:r>
        <w:t>IC50</w:t>
      </w:r>
      <w:r>
        <w:rPr>
          <w:rFonts w:ascii="宋体" w:hAnsi="宋体" w:eastAsia="宋体" w:hint="eastAsia"/>
        </w:rPr>
        <w:t>基本都在</w:t>
      </w:r>
      <w:r>
        <w:t>50</w:t>
      </w:r>
      <w:r w:rsidR="001852F3">
        <w:t xml:space="preserve">µM</w:t>
      </w:r>
      <w:r>
        <w:rPr>
          <w:rFonts w:ascii="宋体" w:hAnsi="宋体" w:eastAsia="宋体" w:hint="eastAsia"/>
        </w:rPr>
        <w:t>以上，其</w:t>
      </w:r>
      <w:r>
        <w:t>IC50</w:t>
      </w:r>
      <w:r>
        <w:rPr>
          <w:rFonts w:ascii="宋体" w:hAnsi="宋体" w:eastAsia="宋体" w:hint="eastAsia"/>
        </w:rPr>
        <w:t>几乎</w:t>
      </w:r>
      <w:r>
        <w:rPr>
          <w:rFonts w:ascii="宋体" w:hAnsi="宋体" w:eastAsia="宋体" w:hint="eastAsia"/>
        </w:rPr>
        <w:t>十倍于</w:t>
      </w:r>
      <w:r>
        <w:t>RY10-4</w:t>
      </w:r>
      <w:r>
        <w:rPr>
          <w:rFonts w:ascii="宋体" w:hAnsi="宋体" w:eastAsia="宋体" w:hint="eastAsia"/>
        </w:rPr>
        <w:t>，从</w:t>
      </w:r>
      <w:r>
        <w:t>RY10-3</w:t>
      </w:r>
      <w:r>
        <w:rPr>
          <w:rFonts w:ascii="宋体" w:hAnsi="宋体" w:eastAsia="宋体" w:hint="eastAsia"/>
        </w:rPr>
        <w:t>和</w:t>
      </w:r>
      <w:r>
        <w:t>RY10-4</w:t>
      </w:r>
      <w:r>
        <w:rPr>
          <w:rFonts w:ascii="宋体" w:hAnsi="宋体" w:eastAsia="宋体" w:hint="eastAsia"/>
        </w:rPr>
        <w:t>的结构上看来，它们仅仅是</w:t>
      </w:r>
      <w:r>
        <w:t>B</w:t>
      </w:r>
      <w:r>
        <w:rPr>
          <w:rFonts w:ascii="宋体" w:hAnsi="宋体" w:eastAsia="宋体" w:hint="eastAsia"/>
        </w:rPr>
        <w:t>环上的结构</w:t>
      </w:r>
      <w:r>
        <w:rPr>
          <w:rFonts w:ascii="宋体" w:hAnsi="宋体" w:eastAsia="宋体" w:hint="eastAsia"/>
        </w:rPr>
        <w:t>不同，非芳香化的烯酮样的</w:t>
      </w:r>
      <w:r>
        <w:t>B</w:t>
      </w:r>
      <w:r>
        <w:rPr>
          <w:rFonts w:ascii="宋体" w:hAnsi="宋体" w:eastAsia="宋体" w:hint="eastAsia"/>
        </w:rPr>
        <w:t>环和芳香化的酚样</w:t>
      </w:r>
      <w:r>
        <w:t>B</w:t>
      </w:r>
      <w:r>
        <w:rPr>
          <w:rFonts w:ascii="宋体" w:hAnsi="宋体" w:eastAsia="宋体" w:hint="eastAsia"/>
        </w:rPr>
        <w:t>环的结构差异最先在原芹菜</w:t>
      </w:r>
      <w:r>
        <w:rPr>
          <w:rFonts w:ascii="宋体" w:hAnsi="宋体" w:eastAsia="宋体" w:hint="eastAsia"/>
        </w:rPr>
        <w:t>素和芹菜素中发现，而且原芹菜素和芹菜素的抗肿瘤活性上所表现出来的差异也证实了烯酮化的</w:t>
      </w:r>
      <w:r>
        <w:t>B</w:t>
      </w:r>
      <w:r/>
      <w:r>
        <w:rPr>
          <w:rFonts w:ascii="宋体" w:hAnsi="宋体" w:eastAsia="宋体" w:hint="eastAsia"/>
        </w:rPr>
        <w:t>环可以显著的增加该类化合物的抗肿瘤活性，这个结论在的</w:t>
      </w:r>
      <w:r>
        <w:rPr>
          <w:rFonts w:ascii="宋体" w:hAnsi="宋体" w:eastAsia="宋体" w:hint="eastAsia"/>
        </w:rPr>
        <w:t>实验中进一步得到了证实。酮基作为一个强烈的供电子基团，可以进行亲核攻击，</w:t>
      </w:r>
      <w:r>
        <w:rPr>
          <w:rFonts w:ascii="宋体" w:hAnsi="宋体" w:eastAsia="宋体" w:hint="eastAsia"/>
        </w:rPr>
        <w:t>因此它可以与蛋白得到更加紧密的结合，而酚羟基的亲核能力却要弱许多，而且</w:t>
      </w:r>
      <w:r>
        <w:rPr>
          <w:rFonts w:ascii="宋体" w:hAnsi="宋体" w:eastAsia="宋体" w:hint="eastAsia"/>
        </w:rPr>
        <w:t>烯酮化的</w:t>
      </w:r>
      <w:r>
        <w:t>B</w:t>
      </w:r>
      <w:r/>
      <w:r>
        <w:rPr>
          <w:rFonts w:ascii="宋体" w:hAnsi="宋体" w:eastAsia="宋体" w:hint="eastAsia"/>
        </w:rPr>
        <w:t>环相对于苯环而言可以进行一定程度的折叠，因此空间构象更为丰富，被认为更加的利于嵌入目标蛋白的结构结合区域内。</w:t>
      </w:r>
    </w:p>
    <w:p w:rsidR="0018722C">
      <w:pPr>
        <w:pStyle w:val="Heading2"/>
        <w:topLinePunct/>
        <w:ind w:left="171" w:hangingChars="171" w:hanging="171"/>
      </w:pPr>
      <w:bookmarkStart w:id="825979" w:name="_Toc686825979"/>
      <w:bookmarkStart w:name="_TOC_250020" w:id="18"/>
      <w:bookmarkStart w:name="3. 细胞迁移和小管形成实验 " w:id="19"/>
      <w:r>
        <w:t>3.</w:t>
      </w:r>
      <w:r>
        <w:t xml:space="preserve"> </w:t>
      </w:r>
      <w:r/>
      <w:bookmarkEnd w:id="19"/>
      <w:bookmarkEnd w:id="18"/>
      <w:r>
        <w:t>细胞迁移和小管形成实验</w:t>
      </w:r>
      <w:bookmarkEnd w:id="825979"/>
    </w:p>
    <w:p w:rsidR="0018722C">
      <w:pPr>
        <w:pStyle w:val="3"/>
        <w:topLinePunct/>
        <w:ind w:left="200" w:hangingChars="200" w:hanging="200"/>
      </w:pPr>
      <w:bookmarkStart w:id="825980" w:name="_Toc686825980"/>
      <w:r>
        <w:t>3.1</w:t>
      </w:r>
      <w:r>
        <w:t xml:space="preserve"> </w:t>
      </w:r>
      <w:r>
        <w:t>实验步骤</w:t>
      </w:r>
      <w:bookmarkEnd w:id="825980"/>
    </w:p>
    <w:p w:rsidR="0018722C">
      <w:pPr>
        <w:pStyle w:val="4"/>
        <w:topLinePunct/>
        <w:ind w:left="200" w:hangingChars="200" w:hanging="200"/>
      </w:pPr>
      <w:r>
        <w:t>3.1.1</w:t>
      </w:r>
      <w:r>
        <w:t xml:space="preserve"> </w:t>
      </w:r>
      <w:r>
        <w:t>内皮细胞迁移实验</w:t>
      </w:r>
    </w:p>
    <w:p w:rsidR="0018722C">
      <w:pPr>
        <w:topLinePunct/>
      </w:pPr>
      <w:r>
        <w:rPr>
          <w:rFonts w:ascii="宋体" w:hAnsi="宋体" w:eastAsia="宋体" w:hint="eastAsia"/>
        </w:rPr>
        <w:t>本实验采用</w:t>
      </w:r>
      <w:r>
        <w:t>transwells</w:t>
      </w:r>
      <w:r>
        <w:rPr>
          <w:rFonts w:ascii="宋体" w:hAnsi="宋体" w:eastAsia="宋体" w:hint="eastAsia"/>
        </w:rPr>
        <w:t>法来评价</w:t>
      </w:r>
      <w:r>
        <w:t>RY10-4</w:t>
      </w:r>
      <w:r>
        <w:rPr>
          <w:rFonts w:ascii="宋体" w:hAnsi="宋体" w:eastAsia="宋体" w:hint="eastAsia"/>
        </w:rPr>
        <w:t>和</w:t>
      </w:r>
      <w:r>
        <w:t>SU5416</w:t>
      </w:r>
      <w:r>
        <w:rPr>
          <w:rFonts w:ascii="宋体" w:hAnsi="宋体" w:eastAsia="宋体" w:hint="eastAsia"/>
        </w:rPr>
        <w:t>对</w:t>
      </w:r>
      <w:r>
        <w:t>HUVECs</w:t>
      </w:r>
      <w:r>
        <w:rPr>
          <w:rFonts w:ascii="宋体" w:hAnsi="宋体" w:eastAsia="宋体" w:hint="eastAsia"/>
        </w:rPr>
        <w:t>细胞迁移能力</w:t>
      </w:r>
      <w:r>
        <w:rPr>
          <w:rFonts w:ascii="宋体" w:hAnsi="宋体" w:eastAsia="宋体" w:hint="eastAsia"/>
        </w:rPr>
        <w:t>的影响。当</w:t>
      </w:r>
      <w:r>
        <w:t>HUVECs</w:t>
      </w:r>
      <w:r>
        <w:rPr>
          <w:rFonts w:ascii="宋体" w:hAnsi="宋体" w:eastAsia="宋体" w:hint="eastAsia"/>
        </w:rPr>
        <w:t>细胞长至</w:t>
      </w:r>
      <w:r>
        <w:t>70-80%</w:t>
      </w:r>
      <w:r>
        <w:rPr>
          <w:rFonts w:ascii="宋体" w:hAnsi="宋体" w:eastAsia="宋体" w:hint="eastAsia"/>
        </w:rPr>
        <w:t>融合度时，将其与以不同浓度</w:t>
      </w:r>
      <w:r>
        <w:t>0</w:t>
      </w:r>
      <w:r>
        <w:t>.</w:t>
      </w:r>
      <w:r>
        <w:t>1</w:t>
      </w:r>
      <w:r w:rsidR="001852F3">
        <w:t xml:space="preserve">µM, 0.</w:t>
      </w:r>
      <w:r w:rsidR="001852F3">
        <w:t>5</w:t>
      </w:r>
    </w:p>
    <w:p w:rsidR="0018722C">
      <w:pPr>
        <w:topLinePunct/>
      </w:pPr>
      <w:r>
        <w:t>µM</w:t>
      </w:r>
      <w:r>
        <w:t>, </w:t>
      </w:r>
      <w:r>
        <w:t>2</w:t>
      </w:r>
      <w:r>
        <w:t>.</w:t>
      </w:r>
      <w:r>
        <w:t>5</w:t>
      </w:r>
      <w:r w:rsidR="001852F3">
        <w:t xml:space="preserve">µM</w:t>
      </w:r>
      <w:r>
        <w:rPr>
          <w:rFonts w:ascii="宋体" w:hAnsi="宋体" w:eastAsia="宋体" w:hint="eastAsia"/>
        </w:rPr>
        <w:t>的</w:t>
      </w:r>
      <w:r>
        <w:t>RY10-4</w:t>
      </w:r>
      <w:r>
        <w:rPr>
          <w:rFonts w:ascii="宋体" w:hAnsi="宋体" w:eastAsia="宋体" w:hint="eastAsia"/>
        </w:rPr>
        <w:t>和</w:t>
      </w:r>
      <w:r>
        <w:t>1</w:t>
      </w:r>
      <w:r w:rsidR="001852F3">
        <w:t xml:space="preserve">µM</w:t>
      </w:r>
      <w:r>
        <w:rPr>
          <w:rFonts w:ascii="宋体" w:hAnsi="宋体" w:eastAsia="宋体" w:hint="eastAsia"/>
        </w:rPr>
        <w:t>的</w:t>
      </w:r>
      <w:r>
        <w:t>SU5416</w:t>
      </w:r>
      <w:r>
        <w:rPr>
          <w:rFonts w:ascii="宋体" w:hAnsi="宋体" w:eastAsia="宋体" w:hint="eastAsia"/>
        </w:rPr>
        <w:t>共培养</w:t>
      </w:r>
      <w:r>
        <w:t>24</w:t>
      </w:r>
      <w:r>
        <w:rPr>
          <w:rFonts w:ascii="宋体" w:hAnsi="宋体" w:eastAsia="宋体" w:hint="eastAsia"/>
        </w:rPr>
        <w:t>小时后。取</w:t>
      </w:r>
      <w:r>
        <w:t>200</w:t>
      </w:r>
      <w:r w:rsidR="001852F3">
        <w:t xml:space="preserve">μl</w:t>
      </w:r>
      <w:r>
        <w:rPr>
          <w:rFonts w:ascii="宋体" w:hAnsi="宋体" w:eastAsia="宋体" w:hint="eastAsia"/>
        </w:rPr>
        <w:t>不同剂量</w:t>
      </w:r>
      <w:r>
        <w:rPr>
          <w:rFonts w:ascii="宋体" w:hAnsi="宋体" w:eastAsia="宋体" w:hint="eastAsia"/>
        </w:rPr>
        <w:t>组细胞移至装有</w:t>
      </w:r>
      <w:r>
        <w:t>8</w:t>
      </w:r>
      <w:r/>
      <w:r>
        <w:t>µm</w:t>
      </w:r>
      <w:r>
        <w:rPr>
          <w:rFonts w:ascii="宋体" w:hAnsi="宋体" w:eastAsia="宋体" w:hint="eastAsia"/>
        </w:rPr>
        <w:t>孔径的聚碳酸酯膜，直径为</w:t>
      </w:r>
      <w:r>
        <w:t>13</w:t>
      </w:r>
      <w:r>
        <w:t> </w:t>
      </w:r>
      <w:r>
        <w:t>mm</w:t>
      </w:r>
      <w:r>
        <w:rPr>
          <w:rFonts w:ascii="宋体" w:hAnsi="宋体" w:eastAsia="宋体" w:hint="eastAsia"/>
        </w:rPr>
        <w:t>的</w:t>
      </w:r>
      <w:r>
        <w:t>transwell</w:t>
      </w:r>
      <w:r>
        <w:rPr>
          <w:rFonts w:ascii="宋体" w:hAnsi="宋体" w:eastAsia="宋体" w:hint="eastAsia"/>
        </w:rPr>
        <w:t>小室上</w:t>
      </w:r>
      <w:r>
        <w:rPr>
          <w:rFonts w:ascii="宋体" w:hAnsi="宋体" w:eastAsia="宋体" w:hint="eastAsia"/>
        </w:rPr>
        <w:t>室</w:t>
      </w:r>
    </w:p>
    <w:p w:rsidR="0018722C">
      <w:pPr>
        <w:topLinePunct/>
      </w:pPr>
      <w:r>
        <w:t>（</w:t>
      </w:r>
      <w:r>
        <w:rPr>
          <w:rFonts w:ascii="宋体" w:hAnsi="宋体" w:eastAsia="宋体" w:hint="eastAsia"/>
        </w:rPr>
        <w:t>不含</w:t>
      </w:r>
      <w:r>
        <w:t>FBS</w:t>
      </w:r>
      <w:r>
        <w:rPr>
          <w:rFonts w:ascii="宋体" w:hAnsi="宋体" w:eastAsia="宋体" w:hint="eastAsia"/>
          <w:rFonts w:ascii="宋体" w:hAnsi="宋体" w:eastAsia="宋体" w:hint="eastAsia"/>
        </w:rPr>
        <w:t xml:space="preserve">, </w:t>
      </w:r>
      <w:r>
        <w:t>1</w:t>
      </w:r>
      <w:r>
        <w:rPr>
          <w:rFonts w:ascii="Symbol" w:hAnsi="Symbol" w:eastAsia="Symbol"/>
        </w:rPr>
        <w:t></w:t>
      </w:r>
      <w:r>
        <w:t>10</w:t>
      </w:r>
      <w:r>
        <w:t>5 </w:t>
      </w:r>
      <w:r>
        <w:t>cells</w:t>
      </w:r>
      <w:r>
        <w:t>/</w:t>
      </w:r>
      <w:r>
        <w:rPr>
          <w:rFonts w:ascii="宋体" w:hAnsi="宋体" w:eastAsia="宋体" w:hint="eastAsia"/>
        </w:rPr>
        <w:t>室</w:t>
      </w:r>
      <w:r>
        <w:t>）</w:t>
      </w:r>
      <w:r>
        <w:rPr>
          <w:rFonts w:ascii="宋体" w:hAnsi="宋体" w:eastAsia="宋体" w:hint="eastAsia"/>
        </w:rPr>
        <w:t>，下室加入含</w:t>
      </w:r>
      <w:r>
        <w:t>10% FBS</w:t>
      </w:r>
      <w:r>
        <w:rPr>
          <w:rFonts w:ascii="宋体" w:hAnsi="宋体" w:eastAsia="宋体" w:hint="eastAsia"/>
        </w:rPr>
        <w:t>的</w:t>
      </w:r>
      <w:r>
        <w:t>DMEM</w:t>
      </w:r>
      <w:r>
        <w:rPr>
          <w:rFonts w:ascii="宋体" w:hAnsi="宋体" w:eastAsia="宋体" w:hint="eastAsia"/>
        </w:rPr>
        <w:t>高糖培养基，作用</w:t>
      </w:r>
    </w:p>
    <w:p w:rsidR="0018722C">
      <w:pPr>
        <w:topLinePunct/>
      </w:pPr>
      <w:r>
        <w:t>24 h</w:t>
      </w:r>
      <w:r>
        <w:rPr>
          <w:rFonts w:ascii="宋体" w:eastAsia="宋体" w:hint="eastAsia"/>
        </w:rPr>
        <w:t>后结晶紫染色，并对每一个剂量组取</w:t>
      </w:r>
      <w:r>
        <w:t>3</w:t>
      </w:r>
      <w:r>
        <w:rPr>
          <w:rFonts w:ascii="宋体" w:eastAsia="宋体" w:hint="eastAsia"/>
        </w:rPr>
        <w:t>个不同的视野拍照。</w:t>
      </w:r>
    </w:p>
    <w:p w:rsidR="0018722C">
      <w:pPr>
        <w:pStyle w:val="4"/>
        <w:topLinePunct/>
        <w:ind w:left="200" w:hangingChars="200" w:hanging="200"/>
      </w:pPr>
      <w:r>
        <w:t>3.1.2</w:t>
      </w:r>
      <w:r>
        <w:t xml:space="preserve"> </w:t>
      </w:r>
      <w:r>
        <w:t>HUVECs</w:t>
      </w:r>
      <w:r/>
      <w:r>
        <w:t>小管生成实验</w:t>
      </w:r>
    </w:p>
    <w:p w:rsidR="0018722C">
      <w:pPr>
        <w:topLinePunct/>
      </w:pPr>
      <w:r>
        <w:rPr>
          <w:rFonts w:ascii="宋体" w:hAnsi="宋体" w:eastAsia="宋体" w:hint="eastAsia"/>
        </w:rPr>
        <w:t>本实验采用</w:t>
      </w:r>
      <w:r>
        <w:t>Matrigel</w:t>
      </w:r>
      <w:r>
        <w:rPr>
          <w:rFonts w:ascii="宋体" w:hAnsi="宋体" w:eastAsia="宋体" w:hint="eastAsia"/>
        </w:rPr>
        <w:t>基质胶模拟体外血管生成，并通过该模型来评价</w:t>
      </w:r>
      <w:r>
        <w:t>RY10-4</w:t>
      </w:r>
      <w:r>
        <w:rPr>
          <w:rFonts w:ascii="宋体" w:hAnsi="宋体" w:eastAsia="宋体" w:hint="eastAsia"/>
        </w:rPr>
        <w:t>和</w:t>
      </w:r>
      <w:r>
        <w:t>SU5416</w:t>
      </w:r>
      <w:r>
        <w:rPr>
          <w:rFonts w:ascii="宋体" w:hAnsi="宋体" w:eastAsia="宋体" w:hint="eastAsia"/>
        </w:rPr>
        <w:t>对细胞小管血管形成能力的影响。将</w:t>
      </w:r>
      <w:r>
        <w:t>Matrigel</w:t>
      </w:r>
      <w:r>
        <w:rPr>
          <w:rFonts w:ascii="宋体" w:hAnsi="宋体" w:eastAsia="宋体" w:hint="eastAsia"/>
        </w:rPr>
        <w:t>基质胶从冷冻室拿出于</w:t>
      </w:r>
      <w:r>
        <w:t>4</w:t>
      </w:r>
      <w:r w:rsidR="001852F3">
        <w:t xml:space="preserve">°C</w:t>
      </w:r>
      <w:r>
        <w:rPr>
          <w:rFonts w:ascii="宋体" w:hAnsi="宋体" w:eastAsia="宋体" w:hint="eastAsia"/>
        </w:rPr>
        <w:t>下过夜，次日将</w:t>
      </w:r>
      <w:r>
        <w:t>Matrigel</w:t>
      </w:r>
      <w:r>
        <w:rPr>
          <w:rFonts w:ascii="宋体" w:hAnsi="宋体" w:eastAsia="宋体" w:hint="eastAsia"/>
        </w:rPr>
        <w:t>基质胶以</w:t>
      </w:r>
      <w:r>
        <w:t>150</w:t>
      </w:r>
      <w:r w:rsidR="001852F3">
        <w:t xml:space="preserve">μL</w:t>
      </w:r>
      <w:r>
        <w:t>/</w:t>
      </w:r>
      <w:r>
        <w:t xml:space="preserve">well</w:t>
      </w:r>
      <w:r>
        <w:rPr>
          <w:rFonts w:ascii="宋体" w:hAnsi="宋体" w:eastAsia="宋体" w:hint="eastAsia"/>
        </w:rPr>
        <w:t>的量加入</w:t>
      </w:r>
      <w:r>
        <w:t>24</w:t>
      </w:r>
      <w:r>
        <w:rPr>
          <w:rFonts w:ascii="宋体" w:hAnsi="宋体" w:eastAsia="宋体" w:hint="eastAsia"/>
        </w:rPr>
        <w:t>孔板中，温和震</w:t>
      </w:r>
      <w:r>
        <w:rPr>
          <w:rFonts w:ascii="宋体" w:hAnsi="宋体" w:eastAsia="宋体" w:hint="eastAsia"/>
        </w:rPr>
        <w:t>荡培养板使</w:t>
      </w:r>
      <w:r>
        <w:t>Matrigel</w:t>
      </w:r>
      <w:r>
        <w:rPr>
          <w:rFonts w:ascii="宋体" w:hAnsi="宋体" w:eastAsia="宋体" w:hint="eastAsia"/>
        </w:rPr>
        <w:t>基质胶均匀的平铺在</w:t>
      </w:r>
      <w:r>
        <w:t>24</w:t>
      </w:r>
      <w:r>
        <w:rPr>
          <w:rFonts w:ascii="宋体" w:hAnsi="宋体" w:eastAsia="宋体" w:hint="eastAsia"/>
        </w:rPr>
        <w:t>孔板的底部，将其放在</w:t>
      </w:r>
      <w:r>
        <w:t>37</w:t>
      </w:r>
      <w:r w:rsidR="001852F3">
        <w:t xml:space="preserve">°C</w:t>
      </w:r>
      <w:r>
        <w:rPr>
          <w:rFonts w:ascii="宋体" w:hAnsi="宋体" w:eastAsia="宋体" w:hint="eastAsia"/>
        </w:rPr>
        <w:t>恒温</w:t>
      </w:r>
      <w:r>
        <w:rPr>
          <w:rFonts w:ascii="宋体" w:hAnsi="宋体" w:eastAsia="宋体" w:hint="eastAsia"/>
        </w:rPr>
        <w:t>培养箱中</w:t>
      </w:r>
      <w:r>
        <w:t>45 min</w:t>
      </w:r>
      <w:r>
        <w:rPr>
          <w:rFonts w:ascii="宋体" w:hAnsi="宋体" w:eastAsia="宋体" w:hint="eastAsia"/>
        </w:rPr>
        <w:t>使</w:t>
      </w:r>
      <w:r>
        <w:t>Matrigel</w:t>
      </w:r>
      <w:r>
        <w:rPr>
          <w:rFonts w:ascii="宋体" w:hAnsi="宋体" w:eastAsia="宋体" w:hint="eastAsia"/>
        </w:rPr>
        <w:t>胶凝固，再将处于</w:t>
      </w:r>
      <w:r>
        <w:t>80%</w:t>
      </w:r>
      <w:r>
        <w:rPr>
          <w:rFonts w:ascii="宋体" w:hAnsi="宋体" w:eastAsia="宋体" w:hint="eastAsia"/>
        </w:rPr>
        <w:t>融合度左右的的</w:t>
      </w:r>
      <w:r>
        <w:t>HUVECs </w:t>
      </w:r>
      <w:r>
        <w:rPr>
          <w:rFonts w:ascii="宋体" w:hAnsi="宋体" w:eastAsia="宋体" w:hint="eastAsia"/>
        </w:rPr>
        <w:t>细</w:t>
      </w:r>
    </w:p>
    <w:p w:rsidR="0018722C">
      <w:pPr>
        <w:topLinePunct/>
      </w:pPr>
      <w:r>
        <w:rPr>
          <w:rFonts w:ascii="宋体" w:eastAsia="宋体" w:hint="eastAsia"/>
        </w:rPr>
        <w:t>胞悬液注入</w:t>
      </w:r>
      <w:r>
        <w:t>24</w:t>
      </w:r>
      <w:r>
        <w:rPr>
          <w:rFonts w:ascii="宋体" w:eastAsia="宋体" w:hint="eastAsia"/>
        </w:rPr>
        <w:t>孔板中，同时加入</w:t>
      </w:r>
      <w:r>
        <w:t>RY10-4</w:t>
      </w:r>
      <w:r>
        <w:rPr>
          <w:rFonts w:ascii="宋体" w:eastAsia="宋体" w:hint="eastAsia"/>
        </w:rPr>
        <w:t>和</w:t>
      </w:r>
      <w:r>
        <w:t>SU5416</w:t>
      </w:r>
      <w:r>
        <w:rPr>
          <w:rFonts w:ascii="宋体" w:eastAsia="宋体" w:hint="eastAsia"/>
        </w:rPr>
        <w:t>使细胞中的药液浓度分别为</w:t>
      </w:r>
    </w:p>
    <w:p w:rsidR="0018722C">
      <w:pPr>
        <w:topLinePunct/>
      </w:pPr>
      <w:r>
        <w:t>0.1</w:t>
      </w:r>
      <w:r w:rsidR="001852F3">
        <w:t xml:space="preserve">µM, 0.5µM, 2.5µM</w:t>
      </w:r>
      <w:r>
        <w:rPr>
          <w:rFonts w:ascii="宋体" w:hAnsi="宋体" w:eastAsia="宋体" w:hint="eastAsia"/>
        </w:rPr>
        <w:t>和</w:t>
      </w:r>
      <w:r>
        <w:t>1</w:t>
      </w:r>
      <w:r w:rsidR="001852F3">
        <w:t xml:space="preserve">µM</w:t>
      </w:r>
      <w:r>
        <w:rPr>
          <w:rFonts w:ascii="宋体" w:hAnsi="宋体" w:eastAsia="宋体" w:hint="eastAsia"/>
        </w:rPr>
        <w:t>并设</w:t>
      </w:r>
      <w:r>
        <w:t>0.1% DMSO</w:t>
      </w:r>
      <w:r>
        <w:rPr>
          <w:rFonts w:ascii="宋体" w:hAnsi="宋体" w:eastAsia="宋体" w:hint="eastAsia"/>
        </w:rPr>
        <w:t>为空白对照组，在</w:t>
      </w:r>
      <w:r>
        <w:t>37</w:t>
      </w:r>
      <w:r w:rsidR="001852F3">
        <w:t xml:space="preserve">°C, 5% CO</w:t>
      </w:r>
      <w:r>
        <w:t>2</w:t>
      </w:r>
    </w:p>
    <w:p w:rsidR="0018722C">
      <w:pPr>
        <w:topLinePunct/>
      </w:pPr>
      <w:r>
        <w:rPr>
          <w:rFonts w:ascii="宋体" w:eastAsia="宋体" w:hint="eastAsia"/>
        </w:rPr>
        <w:t>的环境下培养</w:t>
      </w:r>
      <w:r>
        <w:t>18 </w:t>
      </w:r>
      <w:r>
        <w:t>h</w:t>
      </w:r>
      <w:r>
        <w:rPr>
          <w:rFonts w:ascii="宋体" w:eastAsia="宋体" w:hint="eastAsia"/>
        </w:rPr>
        <w:t>，于倒置显微镜下观察管腔生成情况，同时测量管腔长度。以</w:t>
      </w:r>
      <w:r>
        <w:rPr>
          <w:rFonts w:ascii="宋体" w:eastAsia="宋体" w:hint="eastAsia"/>
        </w:rPr>
        <w:t>形成的管腔长度来评估</w:t>
      </w:r>
      <w:r>
        <w:t>RY10-4</w:t>
      </w:r>
      <w:r>
        <w:rPr>
          <w:rFonts w:ascii="宋体" w:eastAsia="宋体" w:hint="eastAsia"/>
        </w:rPr>
        <w:t>和</w:t>
      </w:r>
      <w:r>
        <w:t>SU5416</w:t>
      </w:r>
      <w:r>
        <w:rPr>
          <w:rFonts w:ascii="宋体" w:eastAsia="宋体" w:hint="eastAsia"/>
        </w:rPr>
        <w:t>干预下</w:t>
      </w:r>
      <w:r>
        <w:t>HUVECs</w:t>
      </w:r>
      <w:r>
        <w:rPr>
          <w:rFonts w:ascii="宋体" w:eastAsia="宋体" w:hint="eastAsia"/>
        </w:rPr>
        <w:t>细胞的体外血管形成能力。</w:t>
      </w:r>
    </w:p>
    <w:p w:rsidR="0018722C">
      <w:pPr>
        <w:pStyle w:val="3"/>
        <w:topLinePunct/>
        <w:ind w:left="200" w:hangingChars="200" w:hanging="200"/>
      </w:pPr>
      <w:bookmarkStart w:id="825981" w:name="_Toc686825981"/>
      <w:r>
        <w:t>3.2</w:t>
      </w:r>
      <w:r>
        <w:t xml:space="preserve"> </w:t>
      </w:r>
      <w:r>
        <w:t>实验结果</w:t>
      </w:r>
      <w:bookmarkEnd w:id="825981"/>
    </w:p>
    <w:p w:rsidR="0018722C">
      <w:pPr>
        <w:topLinePunct/>
      </w:pPr>
      <w:r>
        <w:rPr>
          <w:rFonts w:ascii="宋体" w:eastAsia="宋体" w:hint="eastAsia"/>
        </w:rPr>
        <w:t>结果显示</w:t>
      </w:r>
      <w:r>
        <w:t>RY10-4</w:t>
      </w:r>
      <w:r w:rsidR="001852F3">
        <w:t xml:space="preserve"> </w:t>
      </w:r>
      <w:r>
        <w:rPr>
          <w:rFonts w:ascii="宋体" w:eastAsia="宋体" w:hint="eastAsia"/>
        </w:rPr>
        <w:t>对</w:t>
      </w:r>
      <w:r>
        <w:t>HUVECs</w:t>
      </w:r>
      <w:r w:rsidR="001852F3">
        <w:t xml:space="preserve"> </w:t>
      </w:r>
      <w:r>
        <w:rPr>
          <w:rFonts w:ascii="宋体" w:eastAsia="宋体" w:hint="eastAsia"/>
        </w:rPr>
        <w:t>迁移能力的抑制为一种剂量依赖关系，当</w:t>
      </w:r>
    </w:p>
    <w:p w:rsidR="0018722C">
      <w:pPr>
        <w:topLinePunct/>
      </w:pPr>
      <w:r>
        <w:t>SU5416</w:t>
      </w:r>
      <w:r>
        <w:rPr>
          <w:rFonts w:ascii="宋体" w:hAnsi="宋体" w:eastAsia="宋体" w:hint="eastAsia"/>
        </w:rPr>
        <w:t>的浓度为</w:t>
      </w:r>
      <w:r>
        <w:t>1</w:t>
      </w:r>
      <w:r w:rsidR="001852F3">
        <w:t xml:space="preserve">µM</w:t>
      </w:r>
      <w:r>
        <w:rPr>
          <w:rFonts w:ascii="宋体" w:hAnsi="宋体" w:eastAsia="宋体" w:hint="eastAsia"/>
        </w:rPr>
        <w:t>时的抑制迁移的比率为</w:t>
      </w:r>
      <w:r>
        <w:t>32%</w:t>
      </w:r>
      <w:r>
        <w:rPr>
          <w:rFonts w:ascii="宋体" w:hAnsi="宋体" w:eastAsia="宋体" w:hint="eastAsia"/>
        </w:rPr>
        <w:t>，当</w:t>
      </w:r>
      <w:r>
        <w:t>RY10-4</w:t>
      </w:r>
      <w:r>
        <w:rPr>
          <w:rFonts w:ascii="宋体" w:hAnsi="宋体" w:eastAsia="宋体" w:hint="eastAsia"/>
        </w:rPr>
        <w:t>的浓度到达</w:t>
      </w:r>
      <w:r>
        <w:t>2</w:t>
      </w:r>
      <w:r>
        <w:t>.</w:t>
      </w:r>
      <w:r>
        <w:t>5</w:t>
      </w:r>
    </w:p>
    <w:p w:rsidR="0018722C">
      <w:pPr>
        <w:topLinePunct/>
      </w:pPr>
      <w:r>
        <w:t>µM</w:t>
      </w:r>
      <w:r>
        <w:rPr>
          <w:rFonts w:ascii="宋体" w:hAnsi="宋体" w:eastAsia="宋体" w:hint="eastAsia"/>
        </w:rPr>
        <w:t>时，其抑制能力超过了</w:t>
      </w:r>
      <w:r>
        <w:t>1</w:t>
      </w:r>
      <w:r w:rsidR="001852F3">
        <w:t xml:space="preserve">µM</w:t>
      </w:r>
      <w:r>
        <w:rPr>
          <w:rFonts w:ascii="宋体" w:hAnsi="宋体" w:eastAsia="宋体" w:hint="eastAsia"/>
        </w:rPr>
        <w:t>时的</w:t>
      </w:r>
      <w:r>
        <w:t>SU5416</w:t>
      </w:r>
      <w:r>
        <w:rPr>
          <w:rFonts w:ascii="宋体" w:hAnsi="宋体" w:eastAsia="宋体" w:hint="eastAsia"/>
        </w:rPr>
        <w:t>。</w:t>
      </w:r>
    </w:p>
    <w:p w:rsidR="0018722C">
      <w:pPr>
        <w:pStyle w:val="BodyText"/>
        <w:spacing w:line="338" w:lineRule="auto"/>
        <w:ind w:leftChars="0" w:left="460" w:rightChars="0" w:right="817" w:firstLineChars="0" w:firstLine="420"/>
        <w:jc w:val="both"/>
        <w:rPr>
          <w:rFonts w:ascii="宋体" w:hAnsi="宋体" w:eastAsia="宋体" w:hint="eastAsia"/>
        </w:rPr>
        <w:topLinePunct/>
      </w:pPr>
      <w:r>
        <w:rPr>
          <w:rFonts w:ascii="宋体" w:hAnsi="宋体" w:eastAsia="宋体" w:hint="eastAsia"/>
          <w:spacing w:val="-1"/>
        </w:rPr>
        <w:t>在基质胶模拟的体外血管生长中，与阴性对照相比</w:t>
      </w:r>
      <w:r>
        <w:t>SU5416</w:t>
      </w:r>
      <w:r>
        <w:rPr>
          <w:rFonts w:ascii="宋体" w:hAnsi="宋体" w:eastAsia="宋体" w:hint="eastAsia"/>
          <w:spacing w:val="-9"/>
        </w:rPr>
        <w:t>和</w:t>
      </w:r>
      <w:r>
        <w:rPr>
          <w:spacing w:val="-2"/>
        </w:rPr>
        <w:t>RY10-4</w:t>
      </w:r>
      <w:r>
        <w:rPr>
          <w:rFonts w:ascii="宋体" w:hAnsi="宋体" w:eastAsia="宋体" w:hint="eastAsia"/>
        </w:rPr>
        <w:t>都可</w:t>
      </w:r>
      <w:r>
        <w:rPr>
          <w:rFonts w:ascii="宋体" w:hAnsi="宋体" w:eastAsia="宋体" w:hint="eastAsia"/>
          <w:spacing w:val="-8"/>
        </w:rPr>
        <w:t>以显著的抑制小管的生成。当</w:t>
      </w:r>
      <w:r>
        <w:rPr>
          <w:spacing w:val="-2"/>
        </w:rPr>
        <w:t>RY10-4</w:t>
      </w:r>
      <w:r>
        <w:rPr>
          <w:rFonts w:ascii="宋体" w:hAnsi="宋体" w:eastAsia="宋体" w:hint="eastAsia"/>
          <w:spacing w:val="25"/>
        </w:rPr>
        <w:t>和</w:t>
      </w:r>
      <w:r>
        <w:t>SU5416</w:t>
      </w:r>
      <w:r>
        <w:rPr>
          <w:rFonts w:ascii="宋体" w:hAnsi="宋体" w:eastAsia="宋体" w:hint="eastAsia"/>
          <w:spacing w:val="-4"/>
        </w:rPr>
        <w:t>的浓度分别到达</w:t>
      </w:r>
      <w:r>
        <w:t>2</w:t>
      </w:r>
      <w:r>
        <w:t>.</w:t>
      </w:r>
      <w:r>
        <w:t>5</w:t>
      </w:r>
      <w:r w:rsidR="001852F3">
        <w:t xml:space="preserve">µM</w:t>
      </w:r>
      <w:r>
        <w:rPr>
          <w:rFonts w:ascii="宋体" w:hAnsi="宋体" w:eastAsia="宋体" w:hint="eastAsia"/>
          <w:spacing w:val="-18"/>
        </w:rPr>
        <w:t>和</w:t>
      </w:r>
      <w:r>
        <w:t>1</w:t>
      </w:r>
      <w:r w:rsidR="001852F3">
        <w:t xml:space="preserve">µM</w:t>
      </w:r>
      <w:r>
        <w:rPr>
          <w:rFonts w:ascii="宋体" w:hAnsi="宋体" w:eastAsia="宋体" w:hint="eastAsia"/>
          <w:spacing w:val="-4"/>
        </w:rPr>
        <w:t>时，凝胶基质很难看到成规模的新生血管。结果显示</w:t>
      </w:r>
      <w:r>
        <w:rPr>
          <w:spacing w:val="-2"/>
        </w:rPr>
        <w:t>RY10-4</w:t>
      </w:r>
      <w:r>
        <w:rPr>
          <w:rFonts w:ascii="宋体" w:hAnsi="宋体" w:eastAsia="宋体" w:hint="eastAsia"/>
        </w:rPr>
        <w:t>的抗血管作用虽然</w:t>
      </w:r>
      <w:r>
        <w:rPr>
          <w:rFonts w:ascii="宋体" w:hAnsi="宋体" w:eastAsia="宋体" w:hint="eastAsia"/>
          <w:spacing w:val="-10"/>
        </w:rPr>
        <w:t>不及</w:t>
      </w:r>
      <w:r>
        <w:t>SU5416</w:t>
      </w:r>
      <w:r>
        <w:rPr>
          <w:rFonts w:ascii="宋体" w:hAnsi="宋体" w:eastAsia="宋体" w:hint="eastAsia"/>
        </w:rPr>
        <w:t>，但是依然有良好的表现。</w:t>
      </w:r>
    </w:p>
    <w:p w:rsidR="00000000">
      <w:pPr>
        <w:pStyle w:val="aff7"/>
        <w:spacing w:line="240" w:lineRule="atLeast"/>
        <w:topLinePunct/>
      </w:pPr>
      <w:r>
        <w:drawing>
          <wp:inline>
            <wp:extent cx="5260120" cy="358101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5260120" cy="3581019"/>
                    </a:xfrm>
                    <a:prstGeom prst="rect">
                      <a:avLst/>
                    </a:prstGeom>
                  </pic:spPr>
                </pic:pic>
              </a:graphicData>
            </a:graphic>
          </wp:inline>
        </w:drawing>
      </w:r>
    </w:p>
    <w:p w:rsidR="0018722C">
      <w:pPr>
        <w:pStyle w:val="a9"/>
        <w:topLinePunct/>
      </w:pPr>
      <w:r>
        <w:rPr>
          <w:rFonts w:ascii="宋体" w:eastAsia="宋体" w:hint="eastAsia"/>
        </w:rPr>
        <w:t>图</w:t>
      </w:r>
      <w:r>
        <w:t>1</w:t>
      </w:r>
      <w:r>
        <w:t>.</w:t>
      </w:r>
      <w:r>
        <w:t>3</w:t>
      </w:r>
      <w:r>
        <w:t xml:space="preserve">  </w:t>
      </w:r>
      <w:r>
        <w:t>RY10-4</w:t>
      </w:r>
      <w:r>
        <w:rPr>
          <w:rFonts w:ascii="宋体" w:eastAsia="宋体" w:hint="eastAsia"/>
        </w:rPr>
        <w:t>和</w:t>
      </w:r>
      <w:r>
        <w:t>SU5416</w:t>
      </w:r>
      <w:r>
        <w:rPr>
          <w:rFonts w:ascii="宋体" w:eastAsia="宋体" w:hint="eastAsia"/>
        </w:rPr>
        <w:t>对</w:t>
      </w:r>
      <w:r>
        <w:t>HUVECs</w:t>
      </w:r>
      <w:r>
        <w:rPr>
          <w:rFonts w:ascii="宋体" w:eastAsia="宋体" w:hint="eastAsia"/>
        </w:rPr>
        <w:t>的迁移能力的影响，在</w:t>
      </w:r>
      <w:r>
        <w:t>RY10-4</w:t>
      </w:r>
      <w:r>
        <w:rPr>
          <w:rFonts w:ascii="宋体" w:eastAsia="宋体" w:hint="eastAsia"/>
        </w:rPr>
        <w:t>和</w:t>
      </w:r>
      <w:r>
        <w:t>SU5416</w:t>
      </w:r>
    </w:p>
    <w:p w:rsidR="0018722C">
      <w:pPr>
        <w:topLinePunct/>
      </w:pPr>
      <w:r>
        <w:rPr>
          <w:rFonts w:ascii="宋体" w:eastAsia="宋体" w:hint="eastAsia"/>
        </w:rPr>
        <w:t>与</w:t>
      </w:r>
      <w:r>
        <w:t>HUVECs</w:t>
      </w:r>
      <w:r>
        <w:rPr>
          <w:rFonts w:ascii="宋体" w:eastAsia="宋体" w:hint="eastAsia"/>
        </w:rPr>
        <w:t>共培养</w:t>
      </w:r>
      <w:r>
        <w:t>24</w:t>
      </w:r>
      <w:r>
        <w:rPr>
          <w:rFonts w:ascii="宋体" w:eastAsia="宋体" w:hint="eastAsia"/>
        </w:rPr>
        <w:t>小时后，于显微镜下随机选取</w:t>
      </w:r>
      <w:r>
        <w:t>6</w:t>
      </w:r>
      <w:r>
        <w:rPr>
          <w:rFonts w:ascii="宋体" w:eastAsia="宋体" w:hint="eastAsia"/>
        </w:rPr>
        <w:t>个视野，并计数。</w:t>
      </w:r>
      <w:r>
        <w:t>(</w:t>
      </w:r>
      <w:r>
        <w:t xml:space="preserve">A</w:t>
      </w:r>
      <w:r>
        <w:t>)</w:t>
      </w:r>
      <w:r>
        <w:t xml:space="preserve">: a: </w:t>
      </w:r>
      <w:r>
        <w:rPr>
          <w:rFonts w:ascii="宋体" w:eastAsia="宋体" w:hint="eastAsia"/>
        </w:rPr>
        <w:t>空</w:t>
      </w:r>
    </w:p>
    <w:p w:rsidR="0018722C">
      <w:pPr>
        <w:topLinePunct/>
      </w:pPr>
      <w:r>
        <w:rPr>
          <w:rFonts w:ascii="宋体" w:hAnsi="宋体" w:eastAsia="宋体" w:hint="eastAsia"/>
        </w:rPr>
        <w:t>白对照组，</w:t>
      </w:r>
      <w:r>
        <w:t>b:</w:t>
      </w:r>
      <w:r>
        <w:t> </w:t>
      </w:r>
      <w:r>
        <w:rPr>
          <w:rFonts w:ascii="宋体" w:hAnsi="宋体" w:eastAsia="宋体" w:hint="eastAsia"/>
        </w:rPr>
        <w:t>浓度为</w:t>
      </w:r>
      <w:r>
        <w:t>0</w:t>
      </w:r>
      <w:r>
        <w:t>.</w:t>
      </w:r>
      <w:r>
        <w:t>1</w:t>
      </w:r>
      <w:r w:rsidR="001852F3">
        <w:t xml:space="preserve">µM</w:t>
      </w:r>
      <w:r>
        <w:rPr>
          <w:rFonts w:ascii="宋体" w:hAnsi="宋体" w:eastAsia="宋体" w:hint="eastAsia"/>
        </w:rPr>
        <w:t>的</w:t>
      </w:r>
      <w:r>
        <w:t>RY10-4</w:t>
      </w:r>
      <w:r>
        <w:rPr>
          <w:rFonts w:ascii="宋体" w:hAnsi="宋体" w:eastAsia="宋体" w:hint="eastAsia"/>
          <w:rFonts w:ascii="宋体" w:hAnsi="宋体" w:eastAsia="宋体" w:hint="eastAsia"/>
        </w:rPr>
        <w:t xml:space="preserve">, </w:t>
      </w:r>
      <w:r>
        <w:t>c:</w:t>
      </w:r>
      <w:r>
        <w:t> </w:t>
      </w:r>
      <w:r>
        <w:rPr>
          <w:rFonts w:ascii="宋体" w:hAnsi="宋体" w:eastAsia="宋体" w:hint="eastAsia"/>
        </w:rPr>
        <w:t>浓度为</w:t>
      </w:r>
      <w:r>
        <w:t>0</w:t>
      </w:r>
      <w:r>
        <w:t>.</w:t>
      </w:r>
      <w:r>
        <w:t>5</w:t>
      </w:r>
      <w:r w:rsidR="001852F3">
        <w:t xml:space="preserve">µM</w:t>
      </w:r>
      <w:r>
        <w:rPr>
          <w:rFonts w:ascii="宋体" w:hAnsi="宋体" w:eastAsia="宋体" w:hint="eastAsia"/>
        </w:rPr>
        <w:t>的</w:t>
      </w:r>
      <w:r>
        <w:t>RY10-4</w:t>
      </w:r>
      <w:r>
        <w:rPr>
          <w:rFonts w:ascii="宋体" w:hAnsi="宋体" w:eastAsia="宋体" w:hint="eastAsia"/>
          <w:rFonts w:ascii="宋体" w:hAnsi="宋体" w:eastAsia="宋体" w:hint="eastAsia"/>
        </w:rPr>
        <w:t xml:space="preserve">, </w:t>
      </w:r>
      <w:r>
        <w:t>d:</w:t>
      </w:r>
      <w:r>
        <w:t> </w:t>
      </w:r>
      <w:r>
        <w:rPr>
          <w:rFonts w:ascii="宋体" w:hAnsi="宋体" w:eastAsia="宋体" w:hint="eastAsia"/>
        </w:rPr>
        <w:t>浓度</w:t>
      </w:r>
      <w:r>
        <w:rPr>
          <w:rFonts w:ascii="宋体" w:hAnsi="宋体" w:eastAsia="宋体" w:hint="eastAsia"/>
        </w:rPr>
        <w:t>为</w:t>
      </w:r>
      <w:r>
        <w:t>5</w:t>
      </w:r>
      <w:r w:rsidR="001852F3">
        <w:t xml:space="preserve">µM</w:t>
      </w:r>
      <w:r>
        <w:rPr>
          <w:rFonts w:ascii="宋体" w:hAnsi="宋体" w:eastAsia="宋体" w:hint="eastAsia"/>
        </w:rPr>
        <w:t>的</w:t>
      </w:r>
      <w:r>
        <w:t>RY10-4</w:t>
      </w:r>
      <w:r>
        <w:rPr>
          <w:rFonts w:ascii="宋体" w:hAnsi="宋体" w:eastAsia="宋体" w:hint="eastAsia"/>
          <w:rFonts w:ascii="宋体" w:hAnsi="宋体" w:eastAsia="宋体" w:hint="eastAsia"/>
        </w:rPr>
        <w:t xml:space="preserve">, </w:t>
      </w:r>
      <w:r>
        <w:t>e:</w:t>
      </w:r>
      <w:r>
        <w:t> </w:t>
      </w:r>
      <w:r>
        <w:rPr>
          <w:rFonts w:ascii="宋体" w:hAnsi="宋体" w:eastAsia="宋体" w:hint="eastAsia"/>
        </w:rPr>
        <w:t>浓度为</w:t>
      </w:r>
      <w:r>
        <w:t>1</w:t>
      </w:r>
      <w:r w:rsidR="001852F3">
        <w:t xml:space="preserve">µM</w:t>
      </w:r>
      <w:r>
        <w:rPr>
          <w:rFonts w:ascii="宋体" w:hAnsi="宋体" w:eastAsia="宋体" w:hint="eastAsia"/>
        </w:rPr>
        <w:t>的</w:t>
      </w:r>
      <w:r>
        <w:t>SU5416</w:t>
      </w:r>
      <w:r>
        <w:rPr>
          <w:rFonts w:ascii="宋体" w:hAnsi="宋体" w:eastAsia="宋体" w:hint="eastAsia"/>
          <w:rFonts w:ascii="宋体" w:hAnsi="宋体" w:eastAsia="宋体" w:hint="eastAsia"/>
        </w:rPr>
        <w:t xml:space="preserve">. </w:t>
      </w:r>
      <w:r>
        <w:t>(</w:t>
      </w:r>
      <w:r>
        <w:t>B</w:t>
      </w:r>
      <w:r>
        <w:t>)</w:t>
      </w:r>
      <w:r>
        <w:t>:</w:t>
      </w:r>
      <w:r>
        <w:t> </w:t>
      </w:r>
      <w:r>
        <w:rPr>
          <w:rFonts w:ascii="宋体" w:hAnsi="宋体" w:eastAsia="宋体" w:hint="eastAsia"/>
        </w:rPr>
        <w:t>以空白组</w:t>
      </w:r>
      <w:r>
        <w:t>(</w:t>
      </w:r>
      <w:r>
        <w:t xml:space="preserve">0.1% DMSO</w:t>
      </w:r>
      <w:r>
        <w:t>)</w:t>
      </w:r>
      <w:r>
        <w:rPr>
          <w:rFonts w:ascii="宋体" w:hAnsi="宋体" w:eastAsia="宋体" w:hint="eastAsia"/>
        </w:rPr>
        <w:t>为</w:t>
      </w:r>
      <w:r>
        <w:t>100%</w:t>
      </w:r>
      <w:r>
        <w:rPr>
          <w:rFonts w:ascii="宋体" w:hAnsi="宋体" w:eastAsia="宋体" w:hint="eastAsia"/>
        </w:rPr>
        <w:t>，计算</w:t>
      </w:r>
      <w:r>
        <w:t>RY10-4</w:t>
      </w:r>
      <w:r>
        <w:rPr>
          <w:rFonts w:ascii="宋体" w:hAnsi="宋体" w:eastAsia="宋体" w:hint="eastAsia"/>
        </w:rPr>
        <w:t>和</w:t>
      </w:r>
      <w:r>
        <w:t>SU5416</w:t>
      </w:r>
      <w:r>
        <w:rPr>
          <w:rFonts w:ascii="宋体" w:hAnsi="宋体" w:eastAsia="宋体" w:hint="eastAsia"/>
        </w:rPr>
        <w:t>对</w:t>
      </w:r>
      <w:r>
        <w:t>HUVECs</w:t>
      </w:r>
      <w:r>
        <w:rPr>
          <w:rFonts w:ascii="宋体" w:hAnsi="宋体" w:eastAsia="宋体" w:hint="eastAsia"/>
        </w:rPr>
        <w:t>迁移作用的抑制率。以上计数重复</w:t>
      </w:r>
      <w:r>
        <w:rPr>
          <w:rFonts w:ascii="宋体" w:hAnsi="宋体" w:eastAsia="宋体" w:hint="eastAsia"/>
        </w:rPr>
        <w:t>三次，并以</w:t>
      </w:r>
      <w:r>
        <w:t>SD</w:t>
      </w:r>
      <w:r>
        <w:rPr>
          <w:rFonts w:ascii="宋体" w:hAnsi="宋体" w:eastAsia="宋体" w:hint="eastAsia"/>
        </w:rPr>
        <w:t>法作出平均值</w:t>
      </w:r>
      <w:r>
        <w:t>(</w:t>
      </w:r>
      <w:r>
        <w:t xml:space="preserve">* </w:t>
      </w:r>
      <w:r>
        <w:rPr>
          <w:i/>
        </w:rPr>
        <w:t>P </w:t>
      </w:r>
      <w:r>
        <w:rPr>
          <w:spacing w:val="0"/>
        </w:rPr>
        <w:t>&lt;</w:t>
      </w:r>
      <w:r>
        <w:t>0.01</w:t>
      </w:r>
      <w:r>
        <w:t>)</w:t>
      </w:r>
      <w:r>
        <w:rPr>
          <w:rFonts w:ascii="宋体" w:hAnsi="宋体" w:eastAsia="宋体" w:hint="eastAsia"/>
        </w:rPr>
        <w:t>。</w:t>
      </w:r>
    </w:p>
    <w:p w:rsidR="0018722C">
      <w:pPr>
        <w:pStyle w:val="aff7"/>
        <w:topLinePunct/>
      </w:pPr>
      <w:r>
        <w:drawing>
          <wp:inline>
            <wp:extent cx="5246646" cy="364845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5246646" cy="3648455"/>
                    </a:xfrm>
                    <a:prstGeom prst="rect">
                      <a:avLst/>
                    </a:prstGeom>
                  </pic:spPr>
                </pic:pic>
              </a:graphicData>
            </a:graphic>
          </wp:inline>
        </w:drawing>
      </w:r>
    </w:p>
    <w:p w:rsidR="0018722C">
      <w:pPr>
        <w:pStyle w:val="a9"/>
        <w:topLinePunct/>
      </w:pPr>
      <w:r>
        <w:rPr>
          <w:rFonts w:ascii="宋体" w:eastAsia="宋体" w:hint="eastAsia"/>
        </w:rPr>
        <w:t>图</w:t>
      </w:r>
      <w:r>
        <w:t>1</w:t>
      </w:r>
      <w:r>
        <w:t>.</w:t>
      </w:r>
      <w:r>
        <w:t>4</w:t>
      </w:r>
      <w:r>
        <w:t xml:space="preserve">  </w:t>
      </w:r>
      <w:r>
        <w:t>RY10-4</w:t>
      </w:r>
      <w:r>
        <w:rPr>
          <w:rFonts w:ascii="宋体" w:eastAsia="宋体" w:hint="eastAsia"/>
        </w:rPr>
        <w:t>和</w:t>
      </w:r>
      <w:r>
        <w:t>SU5416</w:t>
      </w:r>
      <w:r>
        <w:rPr>
          <w:rFonts w:ascii="宋体" w:eastAsia="宋体" w:hint="eastAsia"/>
        </w:rPr>
        <w:t>对</w:t>
      </w:r>
      <w:r>
        <w:t>HUVECs</w:t>
      </w:r>
      <w:r>
        <w:rPr>
          <w:rFonts w:ascii="宋体" w:eastAsia="宋体" w:hint="eastAsia"/>
        </w:rPr>
        <w:t>的小管形成能力的影响，在</w:t>
      </w:r>
      <w:r>
        <w:t>RY10-4 </w:t>
      </w:r>
      <w:r>
        <w:rPr>
          <w:rFonts w:ascii="宋体" w:eastAsia="宋体" w:hint="eastAsia"/>
        </w:rPr>
        <w:t>和</w:t>
      </w:r>
    </w:p>
    <w:p w:rsidR="0018722C">
      <w:pPr>
        <w:topLinePunct/>
      </w:pPr>
      <w:r>
        <w:t>SU5416</w:t>
      </w:r>
      <w:r>
        <w:rPr>
          <w:rFonts w:ascii="宋体" w:hAnsi="宋体" w:eastAsia="宋体" w:hint="eastAsia"/>
        </w:rPr>
        <w:t>与</w:t>
      </w:r>
      <w:r>
        <w:t>HUVECs</w:t>
      </w:r>
      <w:r>
        <w:rPr>
          <w:rFonts w:ascii="宋体" w:hAnsi="宋体" w:eastAsia="宋体" w:hint="eastAsia"/>
        </w:rPr>
        <w:t>共培养</w:t>
      </w:r>
      <w:r>
        <w:t>24</w:t>
      </w:r>
      <w:r>
        <w:rPr>
          <w:rFonts w:ascii="宋体" w:hAnsi="宋体" w:eastAsia="宋体" w:hint="eastAsia"/>
        </w:rPr>
        <w:t>小时后，于显微镜下随机选取</w:t>
      </w:r>
      <w:r>
        <w:t>6</w:t>
      </w:r>
      <w:r>
        <w:rPr>
          <w:rFonts w:ascii="宋体" w:hAnsi="宋体" w:eastAsia="宋体" w:hint="eastAsia"/>
        </w:rPr>
        <w:t>个视野，并对生成的小管计数。</w:t>
      </w:r>
      <w:r>
        <w:t>(</w:t>
      </w:r>
      <w:r>
        <w:t>A</w:t>
      </w:r>
      <w:r>
        <w:t>)</w:t>
      </w:r>
      <w:r>
        <w:rPr>
          <w:rFonts w:ascii="宋体" w:hAnsi="宋体" w:eastAsia="宋体" w:hint="eastAsia"/>
          <w:rFonts w:ascii="宋体" w:hAnsi="宋体" w:eastAsia="宋体" w:hint="eastAsia"/>
        </w:rPr>
        <w:t xml:space="preserve">: </w:t>
      </w:r>
      <w:r>
        <w:t>a</w:t>
      </w:r>
      <w:r>
        <w:t>: </w:t>
      </w:r>
      <w:r>
        <w:rPr>
          <w:rFonts w:ascii="宋体" w:hAnsi="宋体" w:eastAsia="宋体" w:hint="eastAsia"/>
        </w:rPr>
        <w:t>空白对照组，</w:t>
      </w:r>
      <w:r>
        <w:t>b:</w:t>
      </w:r>
      <w:r>
        <w:t> </w:t>
      </w:r>
      <w:r>
        <w:rPr>
          <w:rFonts w:ascii="宋体" w:hAnsi="宋体" w:eastAsia="宋体" w:hint="eastAsia"/>
        </w:rPr>
        <w:t>浓度为</w:t>
      </w:r>
      <w:r>
        <w:t>0</w:t>
      </w:r>
      <w:r>
        <w:t>.</w:t>
      </w:r>
      <w:r>
        <w:t>1</w:t>
      </w:r>
      <w:r/>
      <w:r>
        <w:t>µM</w:t>
      </w:r>
      <w:r>
        <w:rPr>
          <w:rFonts w:ascii="宋体" w:hAnsi="宋体" w:eastAsia="宋体" w:hint="eastAsia"/>
        </w:rPr>
        <w:t>的</w:t>
      </w:r>
      <w:r>
        <w:t>RY10-4</w:t>
      </w:r>
      <w:r>
        <w:rPr>
          <w:rFonts w:ascii="宋体" w:hAnsi="宋体" w:eastAsia="宋体" w:hint="eastAsia"/>
          <w:rFonts w:ascii="宋体" w:hAnsi="宋体" w:eastAsia="宋体" w:hint="eastAsia"/>
        </w:rPr>
        <w:t xml:space="preserve">, </w:t>
      </w:r>
      <w:r>
        <w:t>c:</w:t>
      </w:r>
      <w:r>
        <w:t> </w:t>
      </w:r>
      <w:r>
        <w:rPr>
          <w:rFonts w:ascii="宋体" w:hAnsi="宋体" w:eastAsia="宋体" w:hint="eastAsia"/>
        </w:rPr>
        <w:t>浓度为</w:t>
      </w:r>
      <w:r>
        <w:t>0.5</w:t>
      </w:r>
      <w:r w:rsidR="001852F3">
        <w:t xml:space="preserve">µM</w:t>
      </w:r>
      <w:r>
        <w:rPr>
          <w:rFonts w:ascii="宋体" w:hAnsi="宋体" w:eastAsia="宋体" w:hint="eastAsia"/>
        </w:rPr>
        <w:t>的</w:t>
      </w:r>
      <w:r>
        <w:t>RY10-4</w:t>
      </w:r>
      <w:r>
        <w:rPr>
          <w:rFonts w:ascii="宋体" w:hAnsi="宋体" w:eastAsia="宋体" w:hint="eastAsia"/>
          <w:rFonts w:ascii="宋体" w:hAnsi="宋体" w:eastAsia="宋体" w:hint="eastAsia"/>
          <w:spacing w:val="-4"/>
        </w:rPr>
        <w:t xml:space="preserve">, </w:t>
      </w:r>
      <w:r>
        <w:t>d: </w:t>
      </w:r>
      <w:r>
        <w:rPr>
          <w:rFonts w:ascii="宋体" w:hAnsi="宋体" w:eastAsia="宋体" w:hint="eastAsia"/>
        </w:rPr>
        <w:t>浓度为</w:t>
      </w:r>
      <w:r>
        <w:t>5</w:t>
      </w:r>
      <w:r w:rsidR="001852F3">
        <w:t xml:space="preserve">µM</w:t>
      </w:r>
      <w:r>
        <w:rPr>
          <w:rFonts w:ascii="宋体" w:hAnsi="宋体" w:eastAsia="宋体" w:hint="eastAsia"/>
        </w:rPr>
        <w:t>的</w:t>
      </w:r>
      <w:r>
        <w:t>RY10-4</w:t>
      </w:r>
      <w:r>
        <w:rPr>
          <w:rFonts w:ascii="宋体" w:hAnsi="宋体" w:eastAsia="宋体" w:hint="eastAsia"/>
          <w:rFonts w:ascii="宋体" w:hAnsi="宋体" w:eastAsia="宋体" w:hint="eastAsia"/>
          <w:spacing w:val="-4"/>
        </w:rPr>
        <w:t xml:space="preserve">, </w:t>
      </w:r>
      <w:r>
        <w:t>e: </w:t>
      </w:r>
      <w:r>
        <w:rPr>
          <w:rFonts w:ascii="宋体" w:hAnsi="宋体" w:eastAsia="宋体" w:hint="eastAsia"/>
        </w:rPr>
        <w:t>浓度为</w:t>
      </w:r>
      <w:r>
        <w:t>1</w:t>
      </w:r>
      <w:r w:rsidR="001852F3">
        <w:t xml:space="preserve">µM</w:t>
      </w:r>
      <w:r>
        <w:rPr>
          <w:rFonts w:ascii="宋体" w:hAnsi="宋体" w:eastAsia="宋体" w:hint="eastAsia"/>
        </w:rPr>
        <w:t>的</w:t>
      </w:r>
      <w:r>
        <w:t>SU5416</w:t>
      </w:r>
      <w:r>
        <w:rPr>
          <w:rFonts w:ascii="宋体" w:hAnsi="宋体" w:eastAsia="宋体" w:hint="eastAsia"/>
          <w:rFonts w:ascii="宋体" w:hAnsi="宋体" w:eastAsia="宋体" w:hint="eastAsia"/>
          <w:spacing w:val="-4"/>
        </w:rPr>
        <w:t xml:space="preserve">, </w:t>
      </w:r>
      <w:r>
        <w:t>(</w:t>
      </w:r>
      <w:r>
        <w:rPr>
          <w:spacing w:val="-4"/>
        </w:rPr>
        <w:t xml:space="preserve">B</w:t>
      </w:r>
      <w:r>
        <w:t>)</w:t>
      </w:r>
      <w:r>
        <w:t xml:space="preserve">: </w:t>
      </w:r>
      <w:r>
        <w:rPr>
          <w:rFonts w:ascii="宋体" w:hAnsi="宋体" w:eastAsia="宋体" w:hint="eastAsia"/>
        </w:rPr>
        <w:t>以空白组</w:t>
      </w:r>
      <w:r>
        <w:t>(</w:t>
      </w:r>
      <w:r>
        <w:t>0.1</w:t>
      </w:r>
      <w:r>
        <w:rPr>
          <w:spacing w:val="14"/>
        </w:rPr>
        <w:t>% </w:t>
      </w:r>
      <w:r>
        <w:t>DMSO</w:t>
      </w:r>
      <w:r>
        <w:t>)</w:t>
      </w:r>
      <w:r>
        <w:rPr>
          <w:rFonts w:ascii="宋体" w:hAnsi="宋体" w:eastAsia="宋体" w:hint="eastAsia"/>
        </w:rPr>
        <w:t>为</w:t>
      </w:r>
      <w:r>
        <w:t>100%</w:t>
      </w:r>
      <w:r>
        <w:rPr>
          <w:rFonts w:ascii="宋体" w:hAnsi="宋体" w:eastAsia="宋体" w:hint="eastAsia"/>
        </w:rPr>
        <w:t>，计算</w:t>
      </w:r>
      <w:r>
        <w:t>RY10-4</w:t>
      </w:r>
      <w:r>
        <w:rPr>
          <w:rFonts w:ascii="宋体" w:hAnsi="宋体" w:eastAsia="宋体" w:hint="eastAsia"/>
        </w:rPr>
        <w:t>和</w:t>
      </w:r>
      <w:r>
        <w:t>SU5416</w:t>
      </w:r>
      <w:r>
        <w:rPr>
          <w:rFonts w:ascii="宋体" w:hAnsi="宋体" w:eastAsia="宋体" w:hint="eastAsia"/>
        </w:rPr>
        <w:t>对</w:t>
      </w:r>
      <w:r>
        <w:t>HUVECs</w:t>
      </w:r>
      <w:r>
        <w:rPr>
          <w:rFonts w:ascii="宋体" w:hAnsi="宋体" w:eastAsia="宋体" w:hint="eastAsia"/>
        </w:rPr>
        <w:t>小管生成</w:t>
      </w:r>
      <w:r>
        <w:rPr>
          <w:rFonts w:ascii="宋体" w:hAnsi="宋体" w:eastAsia="宋体" w:hint="eastAsia"/>
        </w:rPr>
        <w:t>作用的抑制率。以上计数重复三次，并以</w:t>
      </w:r>
      <w:r>
        <w:t>SD</w:t>
      </w:r>
      <w:r>
        <w:rPr>
          <w:rFonts w:ascii="宋体" w:hAnsi="宋体" w:eastAsia="宋体" w:hint="eastAsia"/>
        </w:rPr>
        <w:t>法作出平均值</w:t>
      </w:r>
      <w:r>
        <w:t>(</w:t>
      </w:r>
      <w:r>
        <w:t xml:space="preserve">* </w:t>
      </w:r>
      <w:r>
        <w:rPr>
          <w:i/>
        </w:rPr>
        <w:t>P </w:t>
      </w:r>
      <w:r>
        <w:rPr>
          <w:spacing w:val="0"/>
        </w:rPr>
        <w:t>&lt;</w:t>
      </w:r>
      <w:r>
        <w:t>0.01</w:t>
      </w:r>
      <w:r>
        <w:t>)</w:t>
      </w:r>
      <w:r>
        <w:rPr>
          <w:rFonts w:ascii="宋体" w:hAnsi="宋体" w:eastAsia="宋体" w:hint="eastAsia"/>
        </w:rPr>
        <w:t>。</w:t>
      </w:r>
    </w:p>
    <w:p w:rsidR="0018722C">
      <w:pPr>
        <w:pStyle w:val="3"/>
        <w:topLinePunct/>
        <w:ind w:left="200" w:hangingChars="200" w:hanging="200"/>
      </w:pPr>
      <w:bookmarkStart w:id="825982" w:name="_Toc686825982"/>
      <w:r>
        <w:t>3.3</w:t>
      </w:r>
      <w:r>
        <w:t xml:space="preserve"> </w:t>
      </w:r>
      <w:r>
        <w:t>结果讨论</w:t>
      </w:r>
      <w:bookmarkEnd w:id="825982"/>
    </w:p>
    <w:p w:rsidR="0018722C">
      <w:pPr>
        <w:topLinePunct/>
      </w:pPr>
      <w:r>
        <w:rPr>
          <w:rFonts w:ascii="宋体" w:hAnsi="宋体" w:eastAsia="宋体" w:hint="eastAsia"/>
        </w:rPr>
        <w:t>经典的评价细胞迁移能力的方法为</w:t>
      </w:r>
      <w:r>
        <w:t>Transwell</w:t>
      </w:r>
      <w:r>
        <w:rPr>
          <w:rFonts w:ascii="宋体" w:hAnsi="宋体" w:eastAsia="宋体" w:hint="eastAsia"/>
        </w:rPr>
        <w:t>法，其外形为一个可放置在</w:t>
      </w:r>
      <w:r>
        <w:t>24</w:t>
      </w:r>
      <w:r>
        <w:rPr>
          <w:rFonts w:ascii="宋体" w:hAnsi="宋体" w:eastAsia="宋体" w:hint="eastAsia"/>
        </w:rPr>
        <w:t>孔板里的小杯子，杯子底部有一层膜，根据膜上面的孔径的不同</w:t>
      </w:r>
      <w:r>
        <w:t>3</w:t>
      </w:r>
      <w:r w:rsidR="001852F3">
        <w:t xml:space="preserve">µM-12</w:t>
      </w:r>
      <w:r w:rsidR="001852F3">
        <w:t xml:space="preserve">µM</w:t>
      </w:r>
      <w:r>
        <w:rPr>
          <w:rFonts w:ascii="宋体" w:hAnsi="宋体" w:eastAsia="宋体" w:hint="eastAsia"/>
        </w:rPr>
        <w:t>可</w:t>
      </w:r>
      <w:r>
        <w:rPr>
          <w:rFonts w:ascii="宋体" w:hAnsi="宋体" w:eastAsia="宋体" w:hint="eastAsia"/>
        </w:rPr>
        <w:t>以用做细胞之间物质相互影响，细胞运动，迁移，侵袭等实验，本实验中采用的</w:t>
      </w:r>
      <w:r>
        <w:rPr>
          <w:rFonts w:ascii="宋体" w:hAnsi="宋体" w:eastAsia="宋体" w:hint="eastAsia"/>
        </w:rPr>
        <w:t>是膜孔径为</w:t>
      </w:r>
      <w:r>
        <w:t>8</w:t>
      </w:r>
      <w:r w:rsidR="001852F3">
        <w:t xml:space="preserve">µM</w:t>
      </w:r>
      <w:r>
        <w:rPr>
          <w:rFonts w:ascii="宋体" w:hAnsi="宋体" w:eastAsia="宋体" w:hint="eastAsia"/>
        </w:rPr>
        <w:t>的</w:t>
      </w:r>
      <w:r>
        <w:t>transwell</w:t>
      </w:r>
      <w:r>
        <w:rPr>
          <w:rFonts w:ascii="宋体" w:hAnsi="宋体" w:eastAsia="宋体" w:hint="eastAsia"/>
        </w:rPr>
        <w:t>小室来评价</w:t>
      </w:r>
      <w:r>
        <w:t>RY10-4</w:t>
      </w:r>
      <w:r>
        <w:rPr>
          <w:rFonts w:ascii="宋体" w:hAnsi="宋体" w:eastAsia="宋体" w:hint="eastAsia"/>
        </w:rPr>
        <w:t>和</w:t>
      </w:r>
      <w:r>
        <w:t>SU5416</w:t>
      </w:r>
      <w:r>
        <w:rPr>
          <w:rFonts w:ascii="宋体" w:hAnsi="宋体" w:eastAsia="宋体" w:hint="eastAsia"/>
        </w:rPr>
        <w:t>对</w:t>
      </w:r>
      <w:r>
        <w:t>HUVECs</w:t>
      </w:r>
      <w:r>
        <w:rPr>
          <w:rFonts w:ascii="宋体" w:hAnsi="宋体" w:eastAsia="宋体" w:hint="eastAsia"/>
        </w:rPr>
        <w:t>细胞迁</w:t>
      </w:r>
      <w:r>
        <w:rPr>
          <w:rFonts w:ascii="宋体" w:hAnsi="宋体" w:eastAsia="宋体" w:hint="eastAsia"/>
        </w:rPr>
        <w:t>移能力的影响。内皮细胞的离开原发灶，并发生迁移随血流，淋巴或其他体液向</w:t>
      </w:r>
      <w:r>
        <w:rPr>
          <w:rFonts w:ascii="宋体" w:hAnsi="宋体" w:eastAsia="宋体" w:hint="eastAsia"/>
        </w:rPr>
        <w:t>其他的地方流动并重新组成新的小血管，一直被视为肿瘤发生中血管生成的重要</w:t>
      </w:r>
      <w:r>
        <w:rPr>
          <w:rFonts w:ascii="宋体" w:hAnsi="宋体" w:eastAsia="宋体" w:hint="eastAsia"/>
        </w:rPr>
        <w:t>环节，结果显示，该化合物可以在相对低的浓度内抑制内皮细胞的迁移，至此进</w:t>
      </w:r>
      <w:r>
        <w:rPr>
          <w:rFonts w:ascii="宋体" w:hAnsi="宋体" w:eastAsia="宋体" w:hint="eastAsia"/>
        </w:rPr>
        <w:t>一步的证实了</w:t>
      </w:r>
      <w:r>
        <w:t>RY10-4</w:t>
      </w:r>
      <w:r>
        <w:rPr>
          <w:rFonts w:ascii="宋体" w:hAnsi="宋体" w:eastAsia="宋体" w:hint="eastAsia"/>
        </w:rPr>
        <w:t>具有抗血管生成的能力。</w:t>
      </w:r>
    </w:p>
    <w:p w:rsidR="0018722C">
      <w:pPr>
        <w:topLinePunct/>
      </w:pPr>
      <w:r>
        <w:rPr>
          <w:rFonts w:ascii="宋体" w:hAnsi="宋体" w:eastAsia="宋体" w:hint="eastAsia"/>
        </w:rPr>
        <w:t>在进一步的实验中采用了</w:t>
      </w:r>
      <w:r>
        <w:t>HUVECs</w:t>
      </w:r>
      <w:r>
        <w:rPr>
          <w:rFonts w:ascii="宋体" w:hAnsi="宋体" w:eastAsia="宋体" w:hint="eastAsia"/>
        </w:rPr>
        <w:t>在</w:t>
      </w:r>
      <w:r>
        <w:t>BD</w:t>
      </w:r>
      <w:r>
        <w:rPr>
          <w:rFonts w:ascii="宋体" w:hAnsi="宋体" w:eastAsia="宋体" w:hint="eastAsia"/>
        </w:rPr>
        <w:t>公司的</w:t>
      </w:r>
      <w:r>
        <w:t>Matrigel</w:t>
      </w:r>
      <w:r>
        <w:rPr>
          <w:rFonts w:ascii="宋体" w:hAnsi="宋体" w:eastAsia="宋体" w:hint="eastAsia"/>
        </w:rPr>
        <w:t>基质胶中的生长来</w:t>
      </w:r>
      <w:r>
        <w:rPr>
          <w:rFonts w:ascii="宋体" w:hAnsi="宋体" w:eastAsia="宋体" w:hint="eastAsia"/>
        </w:rPr>
        <w:t>模拟体外血管生成的过程。当血管内皮细胞与纤维蛋白、胶原蛋白等支持物接触</w:t>
      </w:r>
      <w:r>
        <w:rPr>
          <w:rFonts w:ascii="宋体" w:hAnsi="宋体" w:eastAsia="宋体" w:hint="eastAsia"/>
        </w:rPr>
        <w:t>并作用时，血管内皮细胞才会被诱导进行分化并成熟，形成小血管，本实验所用细胞外基质</w:t>
      </w:r>
      <w:r>
        <w:t>(</w:t>
      </w:r>
      <w:r>
        <w:rPr>
          <w:spacing w:val="-5"/>
        </w:rPr>
        <w:t xml:space="preserve">matrigel</w:t>
      </w:r>
      <w:r>
        <w:t>)</w:t>
      </w:r>
      <w:r>
        <w:rPr>
          <w:rFonts w:ascii="宋体" w:hAnsi="宋体" w:eastAsia="宋体" w:hint="eastAsia"/>
        </w:rPr>
        <w:t>是从</w:t>
      </w:r>
      <w:r>
        <w:t>EHS</w:t>
      </w:r>
      <w:r>
        <w:rPr>
          <w:rFonts w:ascii="宋体" w:hAnsi="宋体" w:eastAsia="宋体" w:hint="eastAsia"/>
        </w:rPr>
        <w:t>小鼠肉瘤中抽提得到，并可溶的基底膜抽提物，</w:t>
      </w:r>
      <w:r>
        <w:rPr>
          <w:rFonts w:ascii="宋体" w:hAnsi="宋体" w:eastAsia="宋体" w:hint="eastAsia"/>
        </w:rPr>
        <w:t>其中富含多种生长因子，细胞外基质蛋白、层黏连蛋白、胶原</w:t>
      </w:r>
      <w:r>
        <w:t>IV</w:t>
      </w:r>
      <w:r>
        <w:rPr>
          <w:rFonts w:ascii="宋体" w:hAnsi="宋体" w:eastAsia="宋体" w:hint="eastAsia"/>
        </w:rPr>
        <w:t>、副层连蛋白、</w:t>
      </w:r>
      <w:r>
        <w:rPr>
          <w:rFonts w:ascii="宋体" w:hAnsi="宋体" w:eastAsia="宋体" w:hint="eastAsia"/>
        </w:rPr>
        <w:t>硫酸肝素糖蛋白、</w:t>
      </w:r>
      <w:r>
        <w:t>TGF-β</w:t>
      </w:r>
      <w:r>
        <w:rPr>
          <w:rFonts w:ascii="宋体" w:hAnsi="宋体" w:eastAsia="宋体" w:hint="eastAsia"/>
        </w:rPr>
        <w:t>、</w:t>
      </w:r>
      <w:r>
        <w:t>FGF</w:t>
      </w:r>
      <w:r>
        <w:rPr>
          <w:rFonts w:ascii="宋体" w:hAnsi="宋体" w:eastAsia="宋体" w:hint="eastAsia"/>
        </w:rPr>
        <w:t>、组织纤溶酶原激活物</w:t>
      </w:r>
      <w:r>
        <w:t>(</w:t>
      </w:r>
      <w:r>
        <w:rPr>
          <w:spacing w:val="-2"/>
        </w:rPr>
        <w:t xml:space="preserve">tPA</w:t>
      </w:r>
      <w:r>
        <w:t>)</w:t>
      </w:r>
      <w:r>
        <w:rPr>
          <w:rFonts w:ascii="宋体" w:hAnsi="宋体" w:eastAsia="宋体" w:hint="eastAsia"/>
        </w:rPr>
        <w:t>等，用来模拟细胞外</w:t>
      </w:r>
      <w:r>
        <w:rPr>
          <w:rFonts w:ascii="宋体" w:hAnsi="宋体" w:eastAsia="宋体" w:hint="eastAsia"/>
        </w:rPr>
        <w:t>的基质环境，发现</w:t>
      </w:r>
      <w:r>
        <w:t>HUVECs</w:t>
      </w:r>
      <w:r>
        <w:rPr>
          <w:rFonts w:ascii="宋体" w:hAnsi="宋体" w:eastAsia="宋体" w:hint="eastAsia"/>
        </w:rPr>
        <w:t>细胞在</w:t>
      </w:r>
      <w:r>
        <w:t>martrigel</w:t>
      </w:r>
      <w:r>
        <w:rPr>
          <w:rFonts w:ascii="宋体" w:hAnsi="宋体" w:eastAsia="宋体" w:hint="eastAsia"/>
        </w:rPr>
        <w:t>中培养时能够发生自由迁移并融合</w:t>
      </w:r>
      <w:r>
        <w:rPr>
          <w:rFonts w:ascii="宋体" w:hAnsi="宋体" w:eastAsia="宋体" w:hint="eastAsia"/>
        </w:rPr>
        <w:t>生成类似血管的管状结构，因此被作为检测药物抑制血管生成的常用方法之</w:t>
      </w:r>
      <w:r>
        <w:rPr>
          <w:rFonts w:ascii="宋体" w:hAnsi="宋体" w:eastAsia="宋体" w:hint="eastAsia"/>
        </w:rPr>
        <w:t>一</w:t>
      </w:r>
    </w:p>
    <w:p w:rsidR="0018722C">
      <w:pPr>
        <w:topLinePunct/>
      </w:pPr>
      <w:r>
        <w:t>[</w:t>
      </w:r>
      <w:r>
        <w:t xml:space="preserve">27</w:t>
      </w:r>
      <w:r>
        <w:t>]</w:t>
      </w:r>
      <w:r>
        <w:rPr>
          <w:rFonts w:ascii="宋体" w:eastAsia="宋体" w:hint="eastAsia"/>
        </w:rPr>
        <w:t>，在培养液中加入受试药物后，可根据形成管腔的长度来反应所加药物对血</w:t>
      </w:r>
    </w:p>
    <w:p w:rsidR="0018722C">
      <w:pPr>
        <w:topLinePunct/>
      </w:pPr>
      <w:r>
        <w:rPr>
          <w:rFonts w:ascii="宋体" w:eastAsia="宋体" w:hint="eastAsia"/>
        </w:rPr>
        <w:t>管生成的影响。</w:t>
      </w:r>
      <w:r>
        <w:t>HUVECs</w:t>
      </w:r>
      <w:r>
        <w:rPr>
          <w:rFonts w:ascii="宋体" w:eastAsia="宋体" w:hint="eastAsia"/>
        </w:rPr>
        <w:t>细胞经过</w:t>
      </w:r>
      <w:r>
        <w:t>16</w:t>
      </w:r>
      <w:r>
        <w:t> </w:t>
      </w:r>
      <w:r>
        <w:t>h</w:t>
      </w:r>
      <w:r>
        <w:rPr>
          <w:rFonts w:ascii="宋体" w:eastAsia="宋体" w:hint="eastAsia"/>
        </w:rPr>
        <w:t>与</w:t>
      </w:r>
      <w:r>
        <w:t>Matrigel</w:t>
      </w:r>
      <w:r>
        <w:rPr>
          <w:rFonts w:ascii="宋体" w:eastAsia="宋体" w:hint="eastAsia"/>
        </w:rPr>
        <w:t>胶共培养后，</w:t>
      </w:r>
      <w:r>
        <w:t>HUVECs</w:t>
      </w:r>
      <w:r>
        <w:rPr>
          <w:rFonts w:ascii="宋体" w:eastAsia="宋体" w:hint="eastAsia"/>
        </w:rPr>
        <w:t>细胞</w:t>
      </w:r>
      <w:r>
        <w:rPr>
          <w:rFonts w:ascii="宋体" w:eastAsia="宋体" w:hint="eastAsia"/>
        </w:rPr>
        <w:t>会由其原来的多角形变为梭形，并在凝胶基质中向四周伸出触角并延伸，互相纠</w:t>
      </w:r>
      <w:r>
        <w:rPr>
          <w:rFonts w:ascii="宋体" w:eastAsia="宋体" w:hint="eastAsia"/>
        </w:rPr>
        <w:t>缠而形成管状结构，多个小管相互交错成三维空间网状结构。而当</w:t>
      </w:r>
      <w:r>
        <w:t>HUVECs</w:t>
      </w:r>
      <w:r>
        <w:rPr>
          <w:rFonts w:ascii="宋体" w:eastAsia="宋体" w:hint="eastAsia"/>
        </w:rPr>
        <w:t>与</w:t>
      </w:r>
      <w:r>
        <w:t>RY10-4</w:t>
      </w:r>
      <w:r>
        <w:rPr>
          <w:rFonts w:ascii="宋体" w:eastAsia="宋体" w:hint="eastAsia"/>
        </w:rPr>
        <w:t>和</w:t>
      </w:r>
      <w:r>
        <w:t>SU5416</w:t>
      </w:r>
      <w:r>
        <w:rPr>
          <w:vertAlign w:val="superscript"/>
        </w:rPr>
        <w:t>[</w:t>
      </w:r>
      <w:r>
        <w:rPr>
          <w:vertAlign w:val="superscript"/>
          <w:position w:val="11"/>
        </w:rPr>
        <w:t xml:space="preserve">28</w:t>
      </w:r>
      <w:r>
        <w:rPr>
          <w:vertAlign w:val="superscript"/>
        </w:rPr>
        <w:t>]</w:t>
      </w:r>
      <w:r>
        <w:rPr>
          <w:rFonts w:ascii="宋体" w:eastAsia="宋体" w:hint="eastAsia"/>
        </w:rPr>
        <w:t>共培养后由于药物对</w:t>
      </w:r>
      <w:r>
        <w:t>HUVECs</w:t>
      </w:r>
      <w:r>
        <w:rPr>
          <w:rFonts w:ascii="宋体" w:eastAsia="宋体" w:hint="eastAsia"/>
        </w:rPr>
        <w:t>的增殖抑制作用使得，小管</w:t>
      </w:r>
      <w:r>
        <w:rPr>
          <w:rFonts w:ascii="宋体" w:eastAsia="宋体" w:hint="eastAsia"/>
        </w:rPr>
        <w:t>形成受阻，从而导致了整体的血管形成被遏制，因此可以认为该模型可以模拟体</w:t>
      </w:r>
      <w:r>
        <w:rPr>
          <w:rFonts w:ascii="宋体" w:eastAsia="宋体" w:hint="eastAsia"/>
        </w:rPr>
        <w:t>内的血管生成过程，从而可以认定能够阻止这种体外血管生成的药物也可以在体</w:t>
      </w:r>
      <w:r>
        <w:rPr>
          <w:rFonts w:ascii="宋体" w:eastAsia="宋体" w:hint="eastAsia"/>
        </w:rPr>
        <w:t>内发挥相应的效用</w:t>
      </w:r>
      <w:r>
        <w:t>[</w:t>
      </w:r>
      <w:r>
        <w:rPr>
          <w:w w:val="95"/>
          <w:position w:val="11"/>
          <w:sz w:val="16"/>
        </w:rPr>
        <w:t xml:space="preserve">29</w:t>
      </w:r>
      <w:r>
        <w:rPr>
          <w:w w:val="95"/>
          <w:position w:val="11"/>
          <w:sz w:val="16"/>
        </w:rPr>
        <w:t xml:space="preserve">, </w:t>
      </w:r>
      <w:r>
        <w:rPr>
          <w:w w:val="95"/>
          <w:position w:val="11"/>
          <w:sz w:val="16"/>
        </w:rPr>
        <w:t xml:space="preserve">30</w:t>
      </w:r>
      <w:r>
        <w:t>]</w:t>
      </w:r>
      <w:r>
        <w:rPr>
          <w:rFonts w:ascii="宋体" w:eastAsia="宋体" w:hint="eastAsia"/>
        </w:rPr>
        <w:t>。</w:t>
      </w:r>
    </w:p>
    <w:p w:rsidR="0018722C">
      <w:pPr>
        <w:pStyle w:val="Heading2"/>
        <w:topLinePunct/>
        <w:ind w:left="171" w:hangingChars="171" w:hanging="171"/>
      </w:pPr>
      <w:bookmarkStart w:id="825983" w:name="_Toc686825983"/>
      <w:bookmarkStart w:name="4. RY10-4对斑马鱼血管生成的影响 " w:id="20"/>
      <w:bookmarkEnd w:id="20"/>
      <w:r>
        <w:t>4.</w:t>
      </w:r>
      <w:r>
        <w:t xml:space="preserve"> </w:t>
      </w:r>
      <w:r/>
      <w:bookmarkStart w:name="4. RY10-4对斑马鱼血管生成的影响 " w:id="21"/>
      <w:bookmarkEnd w:id="21"/>
      <w:r>
        <w:t>RY10-4</w:t>
      </w:r>
      <w:r/>
      <w:r w:rsidR="001852F3">
        <w:t xml:space="preserve">对斑马鱼血管</w:t>
      </w:r>
      <w:r>
        <w:t>Th成的影响</w:t>
      </w:r>
      <w:bookmarkEnd w:id="825983"/>
    </w:p>
    <w:p w:rsidR="0018722C">
      <w:pPr>
        <w:pStyle w:val="3"/>
        <w:topLinePunct/>
        <w:ind w:left="200" w:hangingChars="200" w:hanging="200"/>
      </w:pPr>
      <w:bookmarkStart w:id="825984" w:name="_Toc686825984"/>
      <w:r>
        <w:t>4.1</w:t>
      </w:r>
      <w:r>
        <w:t xml:space="preserve"> </w:t>
      </w:r>
      <w:r>
        <w:t>斑马鱼的来源</w:t>
      </w:r>
      <w:bookmarkEnd w:id="825984"/>
    </w:p>
    <w:p w:rsidR="0018722C">
      <w:pPr>
        <w:topLinePunct/>
      </w:pPr>
      <w:r>
        <w:rPr>
          <w:rFonts w:ascii="宋体" w:eastAsia="宋体" w:hint="eastAsia"/>
        </w:rPr>
        <w:t>野生型斑马鱼，血管荧光</w:t>
      </w:r>
      <w:r>
        <w:t>(</w:t>
      </w:r>
      <w:r>
        <w:t xml:space="preserve">VEGFR2: GFP</w:t>
      </w:r>
      <w:r>
        <w:t>)</w:t>
      </w:r>
      <w:r>
        <w:rPr>
          <w:rFonts w:ascii="宋体" w:eastAsia="宋体" w:hint="eastAsia"/>
        </w:rPr>
        <w:t>转基因型斑马鱼以及斑马鱼胚胎培养用水均由ft东省科学院生物研究所提供。</w:t>
      </w:r>
    </w:p>
    <w:p w:rsidR="0018722C">
      <w:pPr>
        <w:pStyle w:val="3"/>
        <w:topLinePunct/>
        <w:ind w:left="200" w:hangingChars="200" w:hanging="200"/>
      </w:pPr>
      <w:bookmarkStart w:id="825985" w:name="_Toc686825985"/>
      <w:r>
        <w:t>4.2</w:t>
      </w:r>
      <w:r>
        <w:t xml:space="preserve"> </w:t>
      </w:r>
      <w:r>
        <w:t>实验原理及步骤</w:t>
      </w:r>
      <w:bookmarkEnd w:id="825985"/>
    </w:p>
    <w:p w:rsidR="0018722C">
      <w:pPr>
        <w:topLinePunct/>
      </w:pPr>
      <w:r>
        <w:rPr>
          <w:rFonts w:ascii="宋体" w:eastAsia="宋体" w:hint="eastAsia"/>
        </w:rPr>
        <w:t>本实验使用转基因血管荧光斑马鱼胚胎</w:t>
      </w:r>
      <w:r>
        <w:t>(</w:t>
      </w:r>
      <w:r>
        <w:t xml:space="preserve">VEGFR2: GFP</w:t>
      </w:r>
      <w:r>
        <w:t>)</w:t>
      </w:r>
      <w:r>
        <w:rPr>
          <w:rFonts w:ascii="宋体" w:eastAsia="宋体" w:hint="eastAsia"/>
        </w:rPr>
        <w:t>作为动物模型来评估</w:t>
      </w:r>
      <w:r>
        <w:t>RY10-4</w:t>
      </w:r>
      <w:r>
        <w:rPr>
          <w:rFonts w:ascii="宋体" w:eastAsia="宋体" w:hint="eastAsia"/>
        </w:rPr>
        <w:t>和</w:t>
      </w:r>
      <w:r>
        <w:t>SU5416</w:t>
      </w:r>
      <w:r>
        <w:rPr>
          <w:rFonts w:ascii="宋体" w:eastAsia="宋体" w:hint="eastAsia"/>
        </w:rPr>
        <w:t>对整体动物模型血管生成的抑制作用，其具体步骤如下：</w:t>
      </w:r>
    </w:p>
    <w:p w:rsidR="0018722C">
      <w:pPr>
        <w:pStyle w:val="4"/>
        <w:topLinePunct/>
        <w:ind w:left="200" w:hangingChars="200" w:hanging="200"/>
      </w:pPr>
      <w:r>
        <w:t>4.2.1</w:t>
      </w:r>
      <w:r>
        <w:t xml:space="preserve"> </w:t>
      </w:r>
      <w:r>
        <w:t>斑马鱼模型准备：</w:t>
      </w:r>
    </w:p>
    <w:p w:rsidR="0018722C">
      <w:pPr>
        <w:topLinePunct/>
      </w:pPr>
      <w:r>
        <w:rPr>
          <w:rFonts w:ascii="宋体" w:hAnsi="宋体" w:eastAsia="宋体" w:hint="eastAsia"/>
        </w:rPr>
        <w:t>随机挑选性成熟</w:t>
      </w:r>
      <w:r>
        <w:t>AB</w:t>
      </w:r>
      <w:r>
        <w:rPr>
          <w:rFonts w:ascii="宋体" w:hAnsi="宋体" w:eastAsia="宋体" w:hint="eastAsia"/>
        </w:rPr>
        <w:t>品系健康的雌雄斑马鱼，将其以雄雌比为</w:t>
      </w:r>
      <w:r>
        <w:t>1</w:t>
      </w:r>
      <w:r>
        <w:t xml:space="preserve">: </w:t>
      </w:r>
      <w:r>
        <w:t>1</w:t>
      </w:r>
      <w:r>
        <w:rPr>
          <w:rFonts w:ascii="宋体" w:hAnsi="宋体" w:eastAsia="宋体" w:hint="eastAsia"/>
        </w:rPr>
        <w:t>的比例用</w:t>
      </w:r>
      <w:r>
        <w:rPr>
          <w:rFonts w:ascii="宋体" w:hAnsi="宋体" w:eastAsia="宋体" w:hint="eastAsia"/>
        </w:rPr>
        <w:t>野生型和转基因型杂交混合放入产卵缸内中进行配对并产卵，然后将受精卵，用</w:t>
      </w:r>
      <w:r>
        <w:rPr>
          <w:rFonts w:ascii="宋体" w:hAnsi="宋体" w:eastAsia="宋体" w:hint="eastAsia"/>
        </w:rPr>
        <w:t>一定浓度的次氯酸钠消毒，放入培养用水中，于</w:t>
      </w:r>
      <w:r>
        <w:t>28</w:t>
      </w:r>
      <w:r/>
      <w:r w:rsidR="001852F3">
        <w:t xml:space="preserve">°</w:t>
      </w:r>
      <w:r>
        <w:t>C</w:t>
      </w:r>
      <w:r>
        <w:rPr>
          <w:rFonts w:ascii="宋体" w:hAnsi="宋体" w:eastAsia="宋体" w:hint="eastAsia"/>
        </w:rPr>
        <w:t>，控光条件培养</w:t>
      </w:r>
      <w:r>
        <w:t>24 h</w:t>
      </w:r>
      <w:r>
        <w:rPr>
          <w:rFonts w:ascii="宋体" w:hAnsi="宋体" w:eastAsia="宋体" w:hint="eastAsia"/>
        </w:rPr>
        <w:t>，</w:t>
      </w:r>
      <w:r>
        <w:rPr>
          <w:rFonts w:ascii="宋体" w:hAnsi="宋体" w:eastAsia="宋体" w:hint="eastAsia"/>
        </w:rPr>
        <w:t>在</w:t>
      </w:r>
    </w:p>
    <w:p w:rsidR="0018722C">
      <w:pPr>
        <w:topLinePunct/>
      </w:pPr>
      <w:r>
        <w:rPr>
          <w:rFonts w:ascii="宋体" w:eastAsia="宋体" w:hint="eastAsia"/>
        </w:rPr>
        <w:t>显微镜下仔细挑选出正常的胚胎，采用蛋白酶溶液处理</w:t>
      </w:r>
      <w:r>
        <w:t>2-5 min</w:t>
      </w:r>
      <w:r>
        <w:rPr>
          <w:rFonts w:ascii="宋体" w:eastAsia="宋体" w:hint="eastAsia"/>
        </w:rPr>
        <w:t>，除去外膜，用</w:t>
      </w:r>
    </w:p>
    <w:p w:rsidR="0018722C">
      <w:pPr>
        <w:topLinePunct/>
      </w:pPr>
      <w:r>
        <w:rPr>
          <w:rFonts w:ascii="宋体" w:eastAsia="宋体" w:hint="eastAsia"/>
        </w:rPr>
        <w:t>培养水清洗胚胎清洗</w:t>
      </w:r>
      <w:r>
        <w:t>2-3</w:t>
      </w:r>
      <w:r>
        <w:rPr>
          <w:rFonts w:ascii="宋体" w:eastAsia="宋体" w:hint="eastAsia"/>
        </w:rPr>
        <w:t>遍后，即得实验动物模型。</w:t>
      </w:r>
    </w:p>
    <w:p w:rsidR="0018722C">
      <w:pPr>
        <w:pStyle w:val="4"/>
        <w:topLinePunct/>
        <w:ind w:left="200" w:hangingChars="200" w:hanging="200"/>
      </w:pPr>
      <w:r>
        <w:t>4.2.2</w:t>
      </w:r>
      <w:r>
        <w:t xml:space="preserve"> </w:t>
      </w:r>
      <w:r>
        <w:t>斑马鱼给药：</w:t>
      </w:r>
    </w:p>
    <w:p w:rsidR="0018722C">
      <w:pPr>
        <w:topLinePunct/>
      </w:pPr>
      <w:r>
        <w:rPr>
          <w:rFonts w:ascii="宋体" w:hAnsi="宋体" w:eastAsia="宋体" w:hint="eastAsia"/>
        </w:rPr>
        <w:t>设定浓度为</w:t>
      </w:r>
      <w:r>
        <w:t>0</w:t>
      </w:r>
      <w:r>
        <w:t>.</w:t>
      </w:r>
      <w:r>
        <w:t>1</w:t>
      </w:r>
      <w:r w:rsidR="001852F3">
        <w:t xml:space="preserve">µM</w:t>
      </w:r>
      <w:r>
        <w:t>, </w:t>
      </w:r>
      <w:r>
        <w:t>0.5</w:t>
      </w:r>
      <w:r w:rsidR="001852F3">
        <w:t xml:space="preserve">µM</w:t>
      </w:r>
      <w:r>
        <w:t>, </w:t>
      </w:r>
      <w:r>
        <w:t>2.5</w:t>
      </w:r>
      <w:r w:rsidR="001852F3">
        <w:t xml:space="preserve">µM</w:t>
      </w:r>
      <w:r>
        <w:rPr>
          <w:rFonts w:ascii="宋体" w:hAnsi="宋体" w:eastAsia="宋体" w:hint="eastAsia"/>
        </w:rPr>
        <w:t>的</w:t>
      </w:r>
      <w:r>
        <w:t>RY10-4</w:t>
      </w:r>
      <w:r>
        <w:rPr>
          <w:rFonts w:ascii="宋体" w:hAnsi="宋体" w:eastAsia="宋体" w:hint="eastAsia"/>
        </w:rPr>
        <w:t>和</w:t>
      </w:r>
      <w:r>
        <w:t>1</w:t>
      </w:r>
      <w:r w:rsidR="001852F3">
        <w:t xml:space="preserve">µM</w:t>
      </w:r>
      <w:r>
        <w:rPr>
          <w:rFonts w:ascii="宋体" w:hAnsi="宋体" w:eastAsia="宋体" w:hint="eastAsia"/>
        </w:rPr>
        <w:t>的</w:t>
      </w:r>
      <w:r>
        <w:t>SU5416</w:t>
      </w:r>
      <w:r>
        <w:rPr>
          <w:rFonts w:ascii="宋体" w:hAnsi="宋体" w:eastAsia="宋体" w:hint="eastAsia"/>
        </w:rPr>
        <w:t>为给药组，</w:t>
      </w:r>
    </w:p>
    <w:p w:rsidR="0018722C">
      <w:pPr>
        <w:topLinePunct/>
      </w:pPr>
      <w:r>
        <w:t>（</w:t>
      </w:r>
      <w:r>
        <w:t xml:space="preserve">0.1% DMSO</w:t>
      </w:r>
      <w:r>
        <w:t>）</w:t>
      </w:r>
      <w:r>
        <w:rPr>
          <w:rFonts w:ascii="宋体" w:eastAsia="宋体" w:hint="eastAsia"/>
        </w:rPr>
        <w:t>为对照组。随机选取上述处理好的斑马鱼胚胎实验模型，将其置入</w:t>
      </w:r>
    </w:p>
    <w:p w:rsidR="0018722C">
      <w:pPr>
        <w:topLinePunct/>
      </w:pPr>
      <w:r>
        <w:t>96</w:t>
      </w:r>
      <w:r>
        <w:rPr>
          <w:rFonts w:ascii="宋体" w:eastAsia="宋体" w:hint="eastAsia"/>
        </w:rPr>
        <w:t>孔板孔细胞培养板中，每孔放入</w:t>
      </w:r>
      <w:r>
        <w:t>1</w:t>
      </w:r>
      <w:r>
        <w:rPr>
          <w:rFonts w:ascii="宋体" w:eastAsia="宋体" w:hint="eastAsia"/>
        </w:rPr>
        <w:t>个胚胎，加入上述浓度的待检样品溶液，</w:t>
      </w:r>
    </w:p>
    <w:p w:rsidR="0018722C">
      <w:pPr>
        <w:topLinePunct/>
      </w:pPr>
      <w:r>
        <w:rPr>
          <w:rFonts w:ascii="宋体" w:hAnsi="宋体" w:eastAsia="宋体" w:hint="eastAsia"/>
        </w:rPr>
        <w:t>每个浓度组设</w:t>
      </w:r>
      <w:r>
        <w:t>5</w:t>
      </w:r>
      <w:r>
        <w:rPr>
          <w:rFonts w:ascii="宋体" w:hAnsi="宋体" w:eastAsia="宋体" w:hint="eastAsia"/>
        </w:rPr>
        <w:t>个胚胎重复，加盖封闭，于光照培养箱中恒温</w:t>
      </w:r>
      <w:r>
        <w:t>28</w:t>
      </w:r>
      <w:r w:rsidR="001852F3">
        <w:t xml:space="preserve">°C</w:t>
      </w:r>
      <w:r>
        <w:rPr>
          <w:rFonts w:ascii="宋体" w:hAnsi="宋体" w:eastAsia="宋体" w:hint="eastAsia"/>
        </w:rPr>
        <w:t>条件下孵育</w:t>
      </w:r>
    </w:p>
    <w:p w:rsidR="0018722C">
      <w:pPr>
        <w:topLinePunct/>
      </w:pPr>
      <w:r>
        <w:t>24 h</w:t>
      </w:r>
      <w:r>
        <w:rPr>
          <w:rFonts w:ascii="宋体" w:eastAsia="宋体" w:hint="eastAsia"/>
        </w:rPr>
        <w:t>，在荧光显微镜下仔细观察斑马鱼胚胎体节间血管</w:t>
      </w:r>
      <w:r>
        <w:t>(</w:t>
      </w:r>
      <w:r>
        <w:t>ISV</w:t>
      </w:r>
      <w:r>
        <w:t>)</w:t>
      </w:r>
      <w:r>
        <w:rPr>
          <w:rFonts w:ascii="宋体" w:eastAsia="宋体" w:hint="eastAsia"/>
        </w:rPr>
        <w:t>的生成情况同时拍照，且对</w:t>
      </w:r>
      <w:r>
        <w:t>ISV</w:t>
      </w:r>
      <w:r>
        <w:rPr>
          <w:rFonts w:ascii="宋体" w:eastAsia="宋体" w:hint="eastAsia"/>
        </w:rPr>
        <w:t>人工计数。</w:t>
      </w:r>
    </w:p>
    <w:p w:rsidR="0018722C">
      <w:pPr>
        <w:pStyle w:val="3"/>
        <w:topLinePunct/>
        <w:ind w:left="200" w:hangingChars="200" w:hanging="200"/>
      </w:pPr>
      <w:bookmarkStart w:id="825986" w:name="_Toc686825986"/>
      <w:r>
        <w:t>4.3</w:t>
      </w:r>
      <w:r>
        <w:t xml:space="preserve"> </w:t>
      </w:r>
      <w:r>
        <w:t>实验结果</w:t>
      </w:r>
      <w:bookmarkEnd w:id="825986"/>
    </w:p>
    <w:p w:rsidR="0018722C">
      <w:pPr>
        <w:topLinePunct/>
      </w:pPr>
      <w:r>
        <w:rPr>
          <w:rFonts w:ascii="宋体" w:hAnsi="宋体" w:eastAsia="宋体" w:hint="eastAsia"/>
        </w:rPr>
        <w:t>结果显示，</w:t>
      </w:r>
      <w:r>
        <w:t>RY10-4</w:t>
      </w:r>
      <w:r>
        <w:rPr>
          <w:rFonts w:ascii="宋体" w:hAnsi="宋体" w:eastAsia="宋体" w:hint="eastAsia"/>
        </w:rPr>
        <w:t>能够抑制斑马鱼胚胎体节间血管生成。在本实验中，</w:t>
      </w:r>
      <w:r>
        <w:t>0.1%</w:t>
      </w:r>
      <w:r>
        <w:rPr>
          <w:rFonts w:ascii="宋体" w:hAnsi="宋体" w:eastAsia="宋体" w:hint="eastAsia"/>
        </w:rPr>
        <w:t>的</w:t>
      </w:r>
      <w:r>
        <w:t>DMSO</w:t>
      </w:r>
      <w:r>
        <w:rPr>
          <w:rFonts w:ascii="宋体" w:hAnsi="宋体" w:eastAsia="宋体" w:hint="eastAsia"/>
        </w:rPr>
        <w:t>和空白组无区别，可以认为</w:t>
      </w:r>
      <w:r>
        <w:t>0</w:t>
      </w:r>
      <w:r>
        <w:t>.</w:t>
      </w:r>
      <w:r>
        <w:t>1</w:t>
      </w:r>
      <w:r>
        <w:t>% </w:t>
      </w:r>
      <w:r>
        <w:t>DMSO</w:t>
      </w:r>
      <w:r>
        <w:rPr>
          <w:rFonts w:ascii="宋体" w:hAnsi="宋体" w:eastAsia="宋体" w:hint="eastAsia"/>
        </w:rPr>
        <w:t>的浓度对实验结果没有影响，</w:t>
      </w:r>
      <w:r>
        <w:rPr>
          <w:rFonts w:ascii="宋体" w:hAnsi="宋体" w:eastAsia="宋体" w:hint="eastAsia"/>
        </w:rPr>
        <w:t>空白组的斑马鱼血管在显微镜下清晰而明亮，正常的斑马鱼约有</w:t>
      </w:r>
      <w:r>
        <w:t>26</w:t>
      </w:r>
      <w:r>
        <w:rPr>
          <w:rFonts w:ascii="宋体" w:hAnsi="宋体" w:eastAsia="宋体" w:hint="eastAsia"/>
        </w:rPr>
        <w:t>根血管。当</w:t>
      </w:r>
      <w:r>
        <w:t>RY10-4</w:t>
      </w:r>
      <w:r>
        <w:rPr>
          <w:rFonts w:ascii="宋体" w:hAnsi="宋体" w:eastAsia="宋体" w:hint="eastAsia"/>
        </w:rPr>
        <w:t>的浓度为</w:t>
      </w:r>
      <w:r>
        <w:t>1</w:t>
      </w:r>
      <w:r>
        <w:t>µM</w:t>
      </w:r>
      <w:r>
        <w:rPr>
          <w:rFonts w:ascii="宋体" w:hAnsi="宋体" w:eastAsia="宋体" w:hint="eastAsia"/>
        </w:rPr>
        <w:t>，</w:t>
      </w:r>
      <w:r>
        <w:t>5</w:t>
      </w:r>
      <w:r w:rsidR="001852F3">
        <w:t xml:space="preserve">µM</w:t>
      </w:r>
      <w:r>
        <w:rPr>
          <w:rFonts w:ascii="宋体" w:hAnsi="宋体" w:eastAsia="宋体" w:hint="eastAsia"/>
        </w:rPr>
        <w:t>，</w:t>
      </w:r>
      <w:r>
        <w:t>10</w:t>
      </w:r>
      <w:r>
        <w:t>µM</w:t>
      </w:r>
      <w:r>
        <w:rPr>
          <w:rFonts w:ascii="宋体" w:hAnsi="宋体" w:eastAsia="宋体" w:hint="eastAsia"/>
        </w:rPr>
        <w:t>，从图片和图表中都容易看出，斑马鱼的</w:t>
      </w:r>
      <w:r>
        <w:rPr>
          <w:rFonts w:ascii="宋体" w:hAnsi="宋体" w:eastAsia="宋体" w:hint="eastAsia"/>
        </w:rPr>
        <w:t>体间血管数目有着明显的减少，并且在高浓度中特别明显，呈一种剂量依赖关系，</w:t>
      </w:r>
      <w:r>
        <w:rPr>
          <w:rFonts w:ascii="宋体" w:hAnsi="宋体" w:eastAsia="宋体" w:hint="eastAsia"/>
        </w:rPr>
        <w:t>当</w:t>
      </w:r>
      <w:r>
        <w:t>RY10-4</w:t>
      </w:r>
      <w:r>
        <w:rPr>
          <w:rFonts w:ascii="宋体" w:hAnsi="宋体" w:eastAsia="宋体" w:hint="eastAsia"/>
        </w:rPr>
        <w:t>的浓度到达</w:t>
      </w:r>
      <w:r>
        <w:t>5</w:t>
      </w:r>
      <w:r/>
      <w:r>
        <w:t>µM</w:t>
      </w:r>
      <w:r>
        <w:rPr>
          <w:rFonts w:ascii="宋体" w:hAnsi="宋体" w:eastAsia="宋体" w:hint="eastAsia"/>
        </w:rPr>
        <w:t>的</w:t>
      </w:r>
      <w:r>
        <w:rPr>
          <w:rFonts w:ascii="宋体" w:hAnsi="宋体" w:eastAsia="宋体" w:hint="eastAsia"/>
        </w:rPr>
        <w:t>时候</w:t>
      </w:r>
      <w:r>
        <w:rPr>
          <w:rFonts w:ascii="宋体" w:hAnsi="宋体" w:eastAsia="宋体" w:hint="eastAsia"/>
        </w:rPr>
        <w:t>，斑马鱼的血管数目已经显著的减少，同时</w:t>
      </w:r>
      <w:r>
        <w:rPr>
          <w:rFonts w:ascii="宋体" w:hAnsi="宋体" w:eastAsia="宋体" w:hint="eastAsia"/>
        </w:rPr>
        <w:t>血管的形状也呈现出不连续的线性，由此可见血管的基本的运输血液的功能已</w:t>
      </w:r>
      <w:r>
        <w:rPr>
          <w:rFonts w:ascii="宋体" w:hAnsi="宋体" w:eastAsia="宋体" w:hint="eastAsia"/>
        </w:rPr>
        <w:t>经</w:t>
      </w:r>
    </w:p>
    <w:p w:rsidR="0018722C">
      <w:pPr>
        <w:topLinePunct/>
      </w:pPr>
      <w:r>
        <w:rPr>
          <w:rFonts w:ascii="宋体" w:hAnsi="宋体" w:eastAsia="宋体" w:hint="eastAsia"/>
        </w:rPr>
        <w:t>基本丧失，而当</w:t>
      </w:r>
      <w:r>
        <w:t>SU5416</w:t>
      </w:r>
      <w:r>
        <w:rPr>
          <w:rFonts w:ascii="宋体" w:hAnsi="宋体" w:eastAsia="宋体" w:hint="eastAsia"/>
        </w:rPr>
        <w:t>和</w:t>
      </w:r>
      <w:r>
        <w:t>RY10-4</w:t>
      </w:r>
      <w:r>
        <w:rPr>
          <w:rFonts w:ascii="宋体" w:hAnsi="宋体" w:eastAsia="宋体" w:hint="eastAsia"/>
        </w:rPr>
        <w:t>的浓度为</w:t>
      </w:r>
      <w:r>
        <w:t>10</w:t>
      </w:r>
      <w:r w:rsidR="001852F3">
        <w:t xml:space="preserve">µM</w:t>
      </w:r>
      <w:r>
        <w:rPr>
          <w:rFonts w:ascii="宋体" w:hAnsi="宋体" w:eastAsia="宋体" w:hint="eastAsia"/>
        </w:rPr>
        <w:t>的</w:t>
      </w:r>
      <w:r>
        <w:rPr>
          <w:rFonts w:ascii="宋体" w:hAnsi="宋体" w:eastAsia="宋体" w:hint="eastAsia"/>
        </w:rPr>
        <w:t>时候</w:t>
      </w:r>
      <w:r>
        <w:rPr>
          <w:rFonts w:ascii="宋体" w:hAnsi="宋体" w:eastAsia="宋体" w:hint="eastAsia"/>
        </w:rPr>
        <w:t>，体间的血管几乎完全被抑制，成型的血管在显微镜下已经很难被观察到。</w:t>
      </w:r>
    </w:p>
    <w:p w:rsidR="0018722C">
      <w:pPr>
        <w:pStyle w:val="aff7"/>
        <w:topLinePunct/>
      </w:pPr>
      <w:r>
        <w:drawing>
          <wp:inline>
            <wp:extent cx="5277633" cy="258527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5277633" cy="2585275"/>
                    </a:xfrm>
                    <a:prstGeom prst="rect">
                      <a:avLst/>
                    </a:prstGeom>
                  </pic:spPr>
                </pic:pic>
              </a:graphicData>
            </a:graphic>
          </wp:inline>
        </w:drawing>
      </w:r>
    </w:p>
    <w:p w:rsidR="0018722C">
      <w:pPr>
        <w:topLinePunct/>
      </w:pPr>
      <w:r>
        <w:rPr>
          <w:rFonts w:ascii="宋体" w:hAnsi="宋体" w:eastAsia="宋体" w:hint="eastAsia"/>
        </w:rPr>
        <w:t/>
      </w:r>
      <w:r>
        <w:rPr>
          <w:rFonts w:ascii="宋体" w:hAnsi="宋体" w:eastAsia="宋体" w:hint="eastAsia"/>
        </w:rPr>
        <w:t>图</w:t>
      </w:r>
      <w:r>
        <w:t>1</w:t>
      </w:r>
      <w:r>
        <w:t>.</w:t>
      </w:r>
      <w:r>
        <w:t>5</w:t>
      </w:r>
      <w:r>
        <w:rPr>
          <w:rFonts w:ascii="宋体" w:hAnsi="宋体" w:eastAsia="宋体" w:hint="eastAsia"/>
        </w:rPr>
        <w:t>：</w:t>
      </w:r>
      <w:r>
        <w:t>R</w:t>
      </w:r>
      <w:r>
        <w:t>Y</w:t>
      </w:r>
      <w:r>
        <w:t>1</w:t>
      </w:r>
      <w:r>
        <w:t>0-4</w:t>
      </w:r>
      <w:r/>
      <w:r>
        <w:rPr>
          <w:rFonts w:ascii="宋体" w:hAnsi="宋体" w:eastAsia="宋体" w:hint="eastAsia"/>
        </w:rPr>
        <w:t>和</w:t>
      </w:r>
      <w:r>
        <w:t>SU541</w:t>
      </w:r>
      <w:r>
        <w:t>6</w:t>
      </w:r>
      <w:r/>
      <w:r>
        <w:rPr>
          <w:rFonts w:ascii="宋体" w:hAnsi="宋体" w:eastAsia="宋体" w:hint="eastAsia"/>
        </w:rPr>
        <w:t>对转基因斑马鱼血管生成的影响，在</w:t>
      </w:r>
      <w:r>
        <w:t>R</w:t>
      </w:r>
      <w:r>
        <w:t>Y</w:t>
      </w:r>
      <w:r>
        <w:t>1</w:t>
      </w:r>
      <w:r>
        <w:t>0</w:t>
      </w:r>
      <w:r>
        <w:t>-4</w:t>
      </w:r>
      <w:r/>
      <w:r>
        <w:rPr>
          <w:rFonts w:ascii="宋体" w:hAnsi="宋体" w:eastAsia="宋体" w:hint="eastAsia"/>
        </w:rPr>
        <w:t>和</w:t>
      </w:r>
      <w:r>
        <w:t>SU5416</w:t>
      </w:r>
      <w:r>
        <w:rPr>
          <w:rFonts w:ascii="宋体" w:hAnsi="宋体" w:eastAsia="宋体" w:hint="eastAsia"/>
        </w:rPr>
        <w:t>与作用转基因斑马鱼后，于显微镜下拍照，并对体节间血管计数。</w:t>
      </w:r>
      <w:r>
        <w:t>(</w:t>
      </w:r>
      <w:r>
        <w:rPr>
          <w:spacing w:val="-2"/>
        </w:rPr>
        <w:t xml:space="preserve">A</w:t>
      </w:r>
      <w:r>
        <w:t>)</w:t>
      </w:r>
      <w:r>
        <w:rPr>
          <w:rFonts w:ascii="宋体" w:hAnsi="宋体" w:eastAsia="宋体" w:hint="eastAsia"/>
          <w:rFonts w:ascii="宋体" w:hAnsi="宋体" w:eastAsia="宋体" w:hint="eastAsia"/>
          <w:spacing w:val="-2"/>
        </w:rPr>
        <w:t xml:space="preserve">: </w:t>
      </w:r>
      <w:r>
        <w:t>a</w:t>
      </w:r>
      <w:r>
        <w:rPr>
          <w:rFonts w:ascii="宋体" w:hAnsi="宋体" w:eastAsia="宋体" w:hint="eastAsia"/>
        </w:rPr>
        <w:t>：空白对照组，</w:t>
      </w:r>
      <w:r>
        <w:t>a`</w:t>
      </w:r>
      <w:r>
        <w:rPr>
          <w:rFonts w:ascii="宋体" w:hAnsi="宋体" w:eastAsia="宋体" w:hint="eastAsia"/>
        </w:rPr>
        <w:t>：空白对照的局部放大图，</w:t>
      </w:r>
      <w:r>
        <w:t>b</w:t>
      </w:r>
      <w:r>
        <w:rPr>
          <w:rFonts w:ascii="宋体" w:hAnsi="宋体" w:eastAsia="宋体" w:hint="eastAsia"/>
        </w:rPr>
        <w:t>：浓度为</w:t>
      </w:r>
      <w:r>
        <w:t>1</w:t>
      </w:r>
      <w:r/>
      <w:r>
        <w:t>µM</w:t>
      </w:r>
      <w:r/>
      <w:r>
        <w:rPr>
          <w:rFonts w:ascii="宋体" w:hAnsi="宋体" w:eastAsia="宋体" w:hint="eastAsia"/>
        </w:rPr>
        <w:t>的</w:t>
      </w:r>
      <w:r>
        <w:t>RY10-4</w:t>
      </w:r>
      <w:r>
        <w:rPr>
          <w:rFonts w:ascii="宋体" w:hAnsi="宋体" w:eastAsia="宋体" w:hint="eastAsia"/>
          <w:rFonts w:ascii="宋体" w:hAnsi="宋体" w:eastAsia="宋体" w:hint="eastAsia"/>
        </w:rPr>
        <w:t xml:space="preserve">, </w:t>
      </w:r>
      <w:r>
        <w:t>b`:1</w:t>
      </w:r>
      <w:r/>
      <w:r>
        <w:t>µM</w:t>
      </w:r>
      <w:r/>
      <w:r>
        <w:rPr>
          <w:rFonts w:ascii="宋体" w:hAnsi="宋体" w:eastAsia="宋体" w:hint="eastAsia"/>
        </w:rPr>
        <w:t>的</w:t>
      </w:r>
      <w:r>
        <w:t>RY10-4</w:t>
      </w:r>
      <w:r/>
      <w:r>
        <w:rPr>
          <w:rFonts w:ascii="宋体" w:hAnsi="宋体" w:eastAsia="宋体" w:hint="eastAsia"/>
        </w:rPr>
        <w:t>的局部放大图，</w:t>
      </w:r>
      <w:r>
        <w:t>c</w:t>
      </w:r>
      <w:r>
        <w:rPr>
          <w:rFonts w:ascii="宋体" w:hAnsi="宋体" w:eastAsia="宋体" w:hint="eastAsia"/>
        </w:rPr>
        <w:t>：浓度为</w:t>
      </w:r>
      <w:r>
        <w:t>5</w:t>
      </w:r>
      <w:r/>
      <w:r>
        <w:t>µM</w:t>
      </w:r>
      <w:r/>
      <w:r>
        <w:rPr>
          <w:rFonts w:ascii="宋体" w:hAnsi="宋体" w:eastAsia="宋体" w:hint="eastAsia"/>
        </w:rPr>
        <w:t>的</w:t>
      </w:r>
      <w:r>
        <w:t>RY10-4</w:t>
      </w:r>
      <w:r>
        <w:rPr>
          <w:rFonts w:ascii="宋体" w:hAnsi="宋体" w:eastAsia="宋体" w:hint="eastAsia"/>
          <w:rFonts w:ascii="宋体" w:hAnsi="宋体" w:eastAsia="宋体" w:hint="eastAsia"/>
        </w:rPr>
        <w:t xml:space="preserve">, </w:t>
      </w:r>
      <w:r>
        <w:t>c`:5</w:t>
      </w:r>
      <w:r/>
      <w:r>
        <w:t>µM</w:t>
      </w:r>
      <w:r/>
      <w:r>
        <w:rPr>
          <w:rFonts w:ascii="宋体" w:hAnsi="宋体" w:eastAsia="宋体" w:hint="eastAsia"/>
        </w:rPr>
        <w:t>的</w:t>
      </w:r>
      <w:r>
        <w:t>RY10-4</w:t>
      </w:r>
      <w:r/>
      <w:r>
        <w:rPr>
          <w:rFonts w:ascii="宋体" w:hAnsi="宋体" w:eastAsia="宋体" w:hint="eastAsia"/>
        </w:rPr>
        <w:t>的局部放大图，</w:t>
      </w:r>
      <w:r>
        <w:t>d</w:t>
      </w:r>
      <w:r>
        <w:rPr>
          <w:rFonts w:ascii="宋体" w:hAnsi="宋体" w:eastAsia="宋体" w:hint="eastAsia"/>
        </w:rPr>
        <w:t>：浓度为</w:t>
      </w:r>
      <w:r>
        <w:t>10</w:t>
      </w:r>
      <w:r/>
      <w:r>
        <w:t>µM</w:t>
      </w:r>
      <w:r/>
      <w:r>
        <w:rPr>
          <w:rFonts w:ascii="宋体" w:hAnsi="宋体" w:eastAsia="宋体" w:hint="eastAsia"/>
        </w:rPr>
        <w:t>的</w:t>
      </w:r>
      <w:r>
        <w:t>RY10-4</w:t>
      </w:r>
      <w:r>
        <w:rPr>
          <w:rFonts w:ascii="宋体" w:hAnsi="宋体" w:eastAsia="宋体" w:hint="eastAsia"/>
          <w:rFonts w:ascii="宋体" w:hAnsi="宋体" w:eastAsia="宋体" w:hint="eastAsia"/>
        </w:rPr>
        <w:t xml:space="preserve">, </w:t>
      </w:r>
      <w:r>
        <w:t>d`:10</w:t>
      </w:r>
      <w:r/>
      <w:r>
        <w:t>µM</w:t>
      </w:r>
      <w:r/>
      <w:r>
        <w:rPr>
          <w:rFonts w:ascii="宋体" w:hAnsi="宋体" w:eastAsia="宋体" w:hint="eastAsia"/>
        </w:rPr>
        <w:t>的</w:t>
      </w:r>
      <w:r>
        <w:t>RY10-4</w:t>
      </w:r>
      <w:r/>
      <w:r>
        <w:rPr>
          <w:rFonts w:ascii="宋体" w:hAnsi="宋体" w:eastAsia="宋体" w:hint="eastAsia"/>
        </w:rPr>
        <w:t>的局部放大图，</w:t>
      </w:r>
      <w:r>
        <w:t>e</w:t>
      </w:r>
      <w:r>
        <w:rPr>
          <w:rFonts w:ascii="宋体" w:hAnsi="宋体" w:eastAsia="宋体" w:hint="eastAsia"/>
        </w:rPr>
        <w:t>：</w:t>
      </w:r>
      <w:r>
        <w:rPr>
          <w:rFonts w:ascii="宋体" w:hAnsi="宋体" w:eastAsia="宋体" w:hint="eastAsia"/>
        </w:rPr>
        <w:t>浓度为</w:t>
      </w:r>
      <w:r>
        <w:t>1</w:t>
      </w:r>
      <w:r>
        <w:t>0</w:t>
      </w:r>
      <w:r/>
      <w:r w:rsidR="001852F3">
        <w:t xml:space="preserve">µ</w:t>
      </w:r>
      <w:r>
        <w:t>M</w:t>
      </w:r>
      <w:r/>
      <w:r>
        <w:rPr>
          <w:rFonts w:ascii="宋体" w:hAnsi="宋体" w:eastAsia="宋体" w:hint="eastAsia"/>
        </w:rPr>
        <w:t>的</w:t>
      </w:r>
      <w:r>
        <w:t>SU541</w:t>
      </w:r>
      <w:r>
        <w:t>6</w:t>
      </w:r>
      <w:r>
        <w:t> </w:t>
      </w:r>
      <w:r>
        <w:t>e`:10</w:t>
      </w:r>
      <w:r>
        <w:t>µ</w:t>
      </w:r>
      <w:r>
        <w:t>M</w:t>
      </w:r>
      <w:r/>
      <w:r>
        <w:rPr>
          <w:rFonts w:ascii="宋体" w:hAnsi="宋体" w:eastAsia="宋体" w:hint="eastAsia"/>
        </w:rPr>
        <w:t>的</w:t>
      </w:r>
      <w:r>
        <w:t>SU5416</w:t>
      </w:r>
      <w:r>
        <w:t>d</w:t>
      </w:r>
      <w:r/>
      <w:r>
        <w:rPr>
          <w:rFonts w:ascii="宋体" w:hAnsi="宋体" w:eastAsia="宋体" w:hint="eastAsia"/>
        </w:rPr>
        <w:t>的局部放大图，</w:t>
      </w:r>
      <w:r>
        <w:t>（</w:t>
      </w:r>
      <w:r>
        <w:t>B</w:t>
      </w:r>
      <w:r>
        <w:t>）</w:t>
      </w:r>
      <w:r>
        <w:rPr>
          <w:rFonts w:ascii="宋体" w:hAnsi="宋体" w:eastAsia="宋体" w:hint="eastAsia"/>
        </w:rPr>
        <w:t>：以空白组</w:t>
      </w:r>
      <w:r>
        <w:rPr>
          <w:spacing w:val="0"/>
        </w:rPr>
        <w:t>（</w:t>
      </w:r>
      <w:r>
        <w:t>0</w:t>
      </w:r>
      <w:r>
        <w:t>.</w:t>
      </w:r>
      <w:r>
        <w:t>1</w:t>
      </w:r>
      <w:r>
        <w:t>%</w:t>
      </w:r>
    </w:p>
    <w:p w:rsidR="0018722C">
      <w:pPr>
        <w:topLinePunct/>
      </w:pPr>
      <w:r>
        <w:t>DMSO</w:t>
      </w:r>
      <w:r>
        <w:t>）</w:t>
      </w:r>
      <w:r>
        <w:rPr>
          <w:rFonts w:ascii="宋体" w:eastAsia="宋体" w:hint="eastAsia"/>
        </w:rPr>
        <w:t>为</w:t>
      </w:r>
      <w:r>
        <w:t>100%</w:t>
      </w:r>
      <w:r>
        <w:rPr>
          <w:rFonts w:ascii="宋体" w:eastAsia="宋体" w:hint="eastAsia"/>
        </w:rPr>
        <w:t>，计算</w:t>
      </w:r>
      <w:r>
        <w:t>RY10-4</w:t>
      </w:r>
      <w:r>
        <w:rPr>
          <w:rFonts w:ascii="宋体" w:eastAsia="宋体" w:hint="eastAsia"/>
        </w:rPr>
        <w:t>和</w:t>
      </w:r>
      <w:r>
        <w:t>SU5416</w:t>
      </w:r>
      <w:r>
        <w:rPr>
          <w:rFonts w:ascii="宋体" w:eastAsia="宋体" w:hint="eastAsia"/>
        </w:rPr>
        <w:t>对斑马鱼体节间血管数的抑制率。以</w:t>
      </w:r>
      <w:r>
        <w:rPr>
          <w:rFonts w:ascii="宋体" w:eastAsia="宋体" w:hint="eastAsia"/>
        </w:rPr>
        <w:t>上计数重复三次，并以</w:t>
      </w:r>
      <w:r>
        <w:t>SD</w:t>
      </w:r>
      <w:r>
        <w:rPr>
          <w:rFonts w:ascii="宋体" w:eastAsia="宋体" w:hint="eastAsia"/>
        </w:rPr>
        <w:t>法作出平均值</w:t>
      </w:r>
      <w:r>
        <w:t>(</w:t>
      </w:r>
      <w:r>
        <w:t xml:space="preserve">* </w:t>
      </w:r>
      <w:r>
        <w:rPr>
          <w:i/>
        </w:rPr>
        <w:t>P </w:t>
      </w:r>
      <w:r>
        <w:t>&lt;</w:t>
      </w:r>
      <w:r>
        <w:t>0.01</w:t>
      </w:r>
      <w:r>
        <w:t>)</w:t>
      </w:r>
      <w:r>
        <w:rPr>
          <w:rFonts w:ascii="宋体" w:eastAsia="宋体" w:hint="eastAsia"/>
        </w:rPr>
        <w:t>。</w:t>
      </w:r>
    </w:p>
    <w:p w:rsidR="0018722C">
      <w:pPr>
        <w:pStyle w:val="3"/>
        <w:topLinePunct/>
        <w:ind w:left="200" w:hangingChars="200" w:hanging="200"/>
      </w:pPr>
      <w:bookmarkStart w:id="825987" w:name="_Toc686825987"/>
      <w:r>
        <w:t>4.4</w:t>
      </w:r>
      <w:r>
        <w:t xml:space="preserve"> </w:t>
      </w:r>
      <w:r>
        <w:t>结果讨论</w:t>
      </w:r>
      <w:bookmarkEnd w:id="825987"/>
    </w:p>
    <w:p w:rsidR="0018722C">
      <w:pPr>
        <w:topLinePunct/>
      </w:pPr>
      <w:r>
        <w:rPr>
          <w:rFonts w:ascii="宋体" w:eastAsia="宋体" w:hint="eastAsia"/>
        </w:rPr>
        <w:t>自从</w:t>
      </w:r>
      <w:r>
        <w:t>1994</w:t>
      </w:r>
      <w:r>
        <w:rPr>
          <w:rFonts w:ascii="宋体" w:eastAsia="宋体" w:hint="eastAsia"/>
        </w:rPr>
        <w:t>年冷泉港的报告，以及</w:t>
      </w:r>
      <w:r>
        <w:t>Nature</w:t>
      </w:r>
      <w:r>
        <w:rPr>
          <w:rFonts w:ascii="宋体" w:eastAsia="宋体" w:hint="eastAsia"/>
        </w:rPr>
        <w:t>和</w:t>
      </w:r>
      <w:r>
        <w:t>Science</w:t>
      </w:r>
      <w:r>
        <w:rPr>
          <w:rFonts w:ascii="宋体" w:eastAsia="宋体" w:hint="eastAsia"/>
        </w:rPr>
        <w:t>等</w:t>
      </w:r>
      <w:r>
        <w:rPr>
          <w:rFonts w:ascii="宋体" w:eastAsia="宋体" w:hint="eastAsia"/>
        </w:rPr>
        <w:t>顶级</w:t>
      </w:r>
      <w:r>
        <w:rPr>
          <w:rFonts w:ascii="宋体" w:eastAsia="宋体" w:hint="eastAsia"/>
        </w:rPr>
        <w:t>杂志相继发表文章，</w:t>
      </w:r>
      <w:r>
        <w:rPr>
          <w:rFonts w:ascii="宋体" w:eastAsia="宋体" w:hint="eastAsia"/>
        </w:rPr>
        <w:t>到</w:t>
      </w:r>
      <w:r>
        <w:t>2009</w:t>
      </w:r>
      <w:r>
        <w:rPr>
          <w:rFonts w:ascii="宋体" w:eastAsia="宋体" w:hint="eastAsia"/>
        </w:rPr>
        <w:t>年斑马鱼的全基因组测序工作完成，斑马鱼作为一种的新型的成熟模式</w:t>
      </w:r>
      <w:r>
        <w:rPr>
          <w:rFonts w:ascii="宋体" w:eastAsia="宋体" w:hint="eastAsia"/>
        </w:rPr>
        <w:t>生物已被广泛公认并接受，与线虫、果蝇等传统模式生物相比，斑马鱼作为一种</w:t>
      </w:r>
      <w:r>
        <w:rPr>
          <w:rFonts w:ascii="宋体" w:eastAsia="宋体" w:hint="eastAsia"/>
        </w:rPr>
        <w:t>脊椎动物，其器官与人的器官在结构、生理、分子层面上都十分相似，基因组保</w:t>
      </w:r>
      <w:r>
        <w:rPr>
          <w:rFonts w:ascii="宋体" w:eastAsia="宋体" w:hint="eastAsia"/>
        </w:rPr>
        <w:t>守性与人相比很高，而在蛋白质表达水平上，关键蛋白的同源性几乎是</w:t>
      </w:r>
      <w:r>
        <w:t>100%</w:t>
      </w:r>
      <w:r>
        <w:rPr>
          <w:rFonts w:ascii="宋体" w:eastAsia="宋体" w:hint="eastAsia"/>
        </w:rPr>
        <w:t>。在探究生命的多种器官和系统的发育、功能和疾病的研究中都可以发现其价值。</w:t>
      </w:r>
      <w:r>
        <w:rPr>
          <w:rFonts w:ascii="宋体" w:eastAsia="宋体" w:hint="eastAsia"/>
        </w:rPr>
        <w:t>国内外采用斑马鱼以及其转基因的衍生物建立了一系列人类疾病模型，如抗新</w:t>
      </w:r>
      <w:r>
        <w:rPr>
          <w:rFonts w:ascii="宋体" w:eastAsia="宋体" w:hint="eastAsia"/>
        </w:rPr>
        <w:t>生</w:t>
      </w:r>
    </w:p>
    <w:p w:rsidR="0018722C">
      <w:pPr>
        <w:topLinePunct/>
      </w:pPr>
      <w:r>
        <w:rPr>
          <w:rFonts w:cstheme="minorBidi" w:hAnsiTheme="minorHAnsi" w:eastAsiaTheme="minorHAnsi" w:asciiTheme="minorHAnsi" w:ascii="宋体" w:eastAsia="宋体" w:hint="eastAsia"/>
        </w:rPr>
        <w:t>血管形成、血液疾病、肿瘤、细胞凋亡以及增殖、炎症等</w:t>
      </w: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 xml:space="preserve">, </w:t>
      </w:r>
      <w:r>
        <w:rPr>
          <w:rFonts w:cstheme="minorBidi" w:hAnsiTheme="minorHAnsi" w:eastAsiaTheme="minorHAnsi" w:asciiTheme="minorHAnsi"/>
        </w:rPr>
        <w:t xml:space="preserve">32</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eastAsia="宋体" w:hint="eastAsia"/>
        </w:rPr>
        <w:t>胚胎发育透明，血管发育形式较简单明朗是斑马鱼最大的特点，血管主要发</w:t>
      </w:r>
      <w:r>
        <w:rPr>
          <w:rFonts w:ascii="宋体" w:eastAsia="宋体" w:hint="eastAsia"/>
        </w:rPr>
        <w:t>生区域集中在头部和躯干部体节间，体节间的血管起源于背部的动脉萌发，而后</w:t>
      </w:r>
      <w:r>
        <w:rPr>
          <w:rFonts w:ascii="宋体" w:eastAsia="宋体" w:hint="eastAsia"/>
        </w:rPr>
        <w:t>在体节间形成，因此在显微镜下容易被观察到，被视为理想的活体血管生成模型。本实验采用了血管荧光</w:t>
      </w:r>
      <w:r>
        <w:t>(</w:t>
      </w:r>
      <w:r>
        <w:t>VEGFR2</w:t>
      </w:r>
      <w:r>
        <w:rPr>
          <w:rFonts w:ascii="宋体" w:eastAsia="宋体" w:hint="eastAsia"/>
          <w:rFonts w:ascii="宋体" w:eastAsia="宋体" w:hint="eastAsia"/>
          <w:spacing w:val="-10"/>
        </w:rPr>
        <w:t xml:space="preserve">: </w:t>
      </w:r>
      <w:r>
        <w:t>GFP</w:t>
      </w:r>
      <w:r>
        <w:t>)</w:t>
      </w:r>
      <w:r>
        <w:rPr>
          <w:rFonts w:ascii="宋体" w:eastAsia="宋体" w:hint="eastAsia"/>
        </w:rPr>
        <w:t>表达的转基因斑马鱼为抗血管生成的模</w:t>
      </w:r>
      <w:r>
        <w:rPr>
          <w:rFonts w:ascii="宋体" w:eastAsia="宋体" w:hint="eastAsia"/>
        </w:rPr>
        <w:t>型，以评价</w:t>
      </w:r>
      <w:r>
        <w:t>RY10-4</w:t>
      </w:r>
      <w:r>
        <w:rPr>
          <w:rFonts w:ascii="宋体" w:eastAsia="宋体" w:hint="eastAsia"/>
        </w:rPr>
        <w:t>对新生血管生成的影响，结果也证实了</w:t>
      </w:r>
      <w:r>
        <w:t>RY10-4</w:t>
      </w:r>
      <w:r>
        <w:rPr>
          <w:rFonts w:ascii="宋体" w:eastAsia="宋体" w:hint="eastAsia"/>
        </w:rPr>
        <w:t>对于血管新生的抑制作用，同时根据文献，可以抑制血管生成的抗肿瘤药物如：</w:t>
      </w:r>
      <w:r>
        <w:t>SU5416</w:t>
      </w:r>
      <w:r>
        <w:rPr>
          <w:rFonts w:ascii="宋体" w:eastAsia="宋体" w:hint="eastAsia"/>
        </w:rPr>
        <w:t>亦</w:t>
      </w:r>
      <w:r>
        <w:rPr>
          <w:rFonts w:ascii="宋体" w:eastAsia="宋体" w:hint="eastAsia"/>
        </w:rPr>
        <w:t>能够显著抑制血管生成，并作为一种值得期待的化合物已经进入了临床研究阶</w:t>
      </w:r>
      <w:r>
        <w:rPr>
          <w:rFonts w:ascii="宋体" w:eastAsia="宋体" w:hint="eastAsia"/>
        </w:rPr>
        <w:t>段，所以在本实验中，</w:t>
      </w:r>
      <w:r>
        <w:t>SU5416</w:t>
      </w:r>
      <w:r>
        <w:rPr>
          <w:rFonts w:ascii="宋体" w:eastAsia="宋体" w:hint="eastAsia"/>
        </w:rPr>
        <w:t>被选择作为</w:t>
      </w:r>
      <w:r>
        <w:t>RY10-4</w:t>
      </w:r>
      <w:r>
        <w:rPr>
          <w:rFonts w:ascii="宋体" w:eastAsia="宋体" w:hint="eastAsia"/>
        </w:rPr>
        <w:t>的阳性对照药物，实验中也同时验证了它的抗血管生成作用。</w:t>
      </w:r>
    </w:p>
    <w:p w:rsidR="0018722C">
      <w:pPr>
        <w:topLinePunct/>
      </w:pPr>
      <w:r>
        <w:rPr>
          <w:rFonts w:ascii="宋体" w:eastAsia="宋体" w:hint="eastAsia"/>
        </w:rPr>
        <w:t>通过人脐静脉内皮细胞的体外迁移实验，增殖抑制实验，小管生成实验和斑</w:t>
      </w:r>
      <w:r>
        <w:rPr>
          <w:rFonts w:ascii="宋体" w:eastAsia="宋体" w:hint="eastAsia"/>
        </w:rPr>
        <w:t>马鱼血管形成抑制实验，从各种层面评价了</w:t>
      </w:r>
      <w:r>
        <w:t>SU5416</w:t>
      </w:r>
      <w:r>
        <w:rPr>
          <w:rFonts w:ascii="宋体" w:eastAsia="宋体" w:hint="eastAsia"/>
        </w:rPr>
        <w:t>和</w:t>
      </w:r>
      <w:r>
        <w:t>RY10-4</w:t>
      </w:r>
      <w:r>
        <w:rPr>
          <w:rFonts w:ascii="宋体" w:eastAsia="宋体" w:hint="eastAsia"/>
        </w:rPr>
        <w:t>的抑制血管生成</w:t>
      </w:r>
      <w:r>
        <w:rPr>
          <w:rFonts w:ascii="宋体" w:eastAsia="宋体" w:hint="eastAsia"/>
        </w:rPr>
        <w:t>的作用，该系列实验完整的模拟了血管生成的各个过程，从血管内皮细胞的激活</w:t>
      </w:r>
      <w:r>
        <w:rPr>
          <w:rFonts w:ascii="宋体" w:eastAsia="宋体" w:hint="eastAsia"/>
        </w:rPr>
        <w:t>增殖，到血管内皮细胞发生活化并迁移，最后再体外类细胞基质中重构形成新的</w:t>
      </w:r>
      <w:r>
        <w:rPr>
          <w:rFonts w:ascii="宋体" w:eastAsia="宋体" w:hint="eastAsia"/>
        </w:rPr>
        <w:t>血管组织，这个一系列过程皆可以被</w:t>
      </w:r>
      <w:r>
        <w:t>RY10-4</w:t>
      </w:r>
      <w:r>
        <w:rPr>
          <w:rFonts w:ascii="宋体" w:eastAsia="宋体" w:hint="eastAsia"/>
        </w:rPr>
        <w:t>抑制，而最后的斑马鱼整体模型也</w:t>
      </w:r>
      <w:r>
        <w:rPr>
          <w:rFonts w:ascii="宋体" w:eastAsia="宋体" w:hint="eastAsia"/>
        </w:rPr>
        <w:t>验证了</w:t>
      </w:r>
      <w:r>
        <w:t>RY10-4</w:t>
      </w:r>
      <w:r>
        <w:rPr>
          <w:rFonts w:ascii="宋体" w:eastAsia="宋体" w:hint="eastAsia"/>
        </w:rPr>
        <w:t>的抗血管生成的能力，这些体外初步的筛选实验为后面进一步深入的机制探讨实验打下了良好的基础，也指明了下一步的研究方向。</w:t>
      </w:r>
    </w:p>
    <w:p w:rsidR="0018722C">
      <w:pPr>
        <w:pStyle w:val="Heading2"/>
        <w:topLinePunct/>
        <w:ind w:left="171" w:hangingChars="171" w:hanging="171"/>
      </w:pPr>
      <w:bookmarkStart w:id="825988" w:name="_Toc686825988"/>
      <w:bookmarkStart w:name="5. 免疫印迹法分析RY10-4对血管生成相关的信号通路蛋白的作用 " w:id="22"/>
      <w:bookmarkEnd w:id="22"/>
      <w:r>
        <w:t>5.</w:t>
      </w:r>
      <w:r>
        <w:t xml:space="preserve"> </w:t>
      </w:r>
      <w:r/>
      <w:bookmarkStart w:name="5. 免疫印迹法分析RY10-4对血管生成相关的信号通路蛋白的作用 " w:id="23"/>
      <w:bookmarkEnd w:id="23"/>
      <w:r>
        <w:t>免疫印迹法分析</w:t>
      </w:r>
      <w:r>
        <w:t>RY10-4</w:t>
      </w:r>
      <w:r/>
      <w:r w:rsidR="001852F3">
        <w:t xml:space="preserve">对血管</w:t>
      </w:r>
      <w:r>
        <w:t>Th成相关的信号通路蛋白的作用</w:t>
      </w:r>
      <w:bookmarkEnd w:id="825988"/>
    </w:p>
    <w:p w:rsidR="0018722C">
      <w:pPr>
        <w:pStyle w:val="3"/>
        <w:topLinePunct/>
        <w:ind w:left="200" w:hangingChars="200" w:hanging="200"/>
      </w:pPr>
      <w:bookmarkStart w:id="825989" w:name="_Toc686825989"/>
      <w:r>
        <w:t>5.1</w:t>
      </w:r>
      <w:r>
        <w:t xml:space="preserve"> </w:t>
      </w:r>
      <w:r>
        <w:t>溶液配制及方法</w:t>
      </w:r>
      <w:bookmarkEnd w:id="825989"/>
    </w:p>
    <w:p w:rsidR="0018722C">
      <w:pPr>
        <w:pStyle w:val="4"/>
        <w:topLinePunct/>
        <w:ind w:left="200" w:hangingChars="200" w:hanging="200"/>
      </w:pPr>
      <w:r>
        <w:t>5.1.1</w:t>
      </w:r>
      <w:r>
        <w:t xml:space="preserve"> </w:t>
      </w:r>
      <w:r>
        <w:t>溶液配制</w:t>
      </w:r>
    </w:p>
    <w:p w:rsidR="0018722C">
      <w:pPr>
        <w:pStyle w:val="5"/>
        <w:topLinePunct/>
      </w:pPr>
      <w:r>
        <w:rPr>
          <w:rFonts w:ascii="宋体" w:eastAsia="宋体" w:hint="eastAsia"/>
          <w:sz w:val="24"/>
        </w:rPr>
        <w:t>（</w:t>
      </w:r>
      <w:r>
        <w:t xml:space="preserve">A</w:t>
      </w:r>
      <w:r>
        <w:t>)</w:t>
      </w:r>
      <w:r>
        <w:t xml:space="preserve"> </w:t>
      </w:r>
      <w:r>
        <w:t>pH=7.2</w:t>
      </w:r>
      <w:r/>
      <w:r>
        <w:t>的</w:t>
      </w:r>
      <w:r>
        <w:t>PBS</w:t>
      </w:r>
      <w:r/>
      <w:r>
        <w:t>缓冲液：</w:t>
      </w:r>
    </w:p>
    <w:p w:rsidR="0018722C">
      <w:pPr>
        <w:topLinePunct/>
      </w:pPr>
      <w:r>
        <w:rPr>
          <w:rFonts w:ascii="宋体" w:hAnsi="宋体" w:eastAsia="宋体" w:hint="eastAsia"/>
        </w:rPr>
        <w:t>精密称取</w:t>
      </w:r>
      <w:r>
        <w:t>0.2 g KCl</w:t>
      </w:r>
      <w:r>
        <w:rPr>
          <w:rFonts w:ascii="宋体" w:hAnsi="宋体" w:eastAsia="宋体" w:hint="eastAsia"/>
          <w:rFonts w:ascii="宋体" w:hAnsi="宋体" w:eastAsia="宋体" w:hint="eastAsia"/>
        </w:rPr>
        <w:t xml:space="preserve">, </w:t>
      </w:r>
      <w:r>
        <w:t>0.24 g KH</w:t>
      </w:r>
      <w:r>
        <w:t>2</w:t>
      </w:r>
      <w:r>
        <w:t>PO</w:t>
      </w:r>
      <w:r>
        <w:t>4</w:t>
      </w:r>
      <w:r>
        <w:rPr>
          <w:rFonts w:ascii="宋体" w:hAnsi="宋体" w:eastAsia="宋体" w:hint="eastAsia"/>
          <w:rFonts w:ascii="宋体" w:hAnsi="宋体" w:eastAsia="宋体" w:hint="eastAsia"/>
        </w:rPr>
        <w:t xml:space="preserve">, </w:t>
      </w:r>
      <w:r>
        <w:t>7.9 g NaCl</w:t>
      </w:r>
      <w:r>
        <w:rPr>
          <w:rFonts w:ascii="宋体" w:hAnsi="宋体" w:eastAsia="宋体" w:hint="eastAsia"/>
        </w:rPr>
        <w:t>，及</w:t>
      </w:r>
      <w:r>
        <w:t>1.9 g K</w:t>
      </w:r>
      <w:r>
        <w:t>2</w:t>
      </w:r>
      <w:r>
        <w:t>HPO</w:t>
      </w:r>
      <w:r>
        <w:t>4</w:t>
      </w:r>
      <w:r>
        <w:rPr>
          <w:rFonts w:ascii="宋体" w:hAnsi="宋体" w:eastAsia="宋体" w:hint="eastAsia"/>
        </w:rPr>
        <w:t>，溶于</w:t>
      </w:r>
      <w:r>
        <w:t>900 ml</w:t>
      </w:r>
      <w:r>
        <w:rPr>
          <w:rFonts w:ascii="宋体" w:hAnsi="宋体" w:eastAsia="宋体" w:hint="eastAsia"/>
        </w:rPr>
        <w:t>双蒸水中，用</w:t>
      </w:r>
      <w:r>
        <w:t>0.1 M</w:t>
      </w:r>
      <w:r>
        <w:rPr>
          <w:rFonts w:ascii="宋体" w:hAnsi="宋体" w:eastAsia="宋体" w:hint="eastAsia"/>
        </w:rPr>
        <w:t>的</w:t>
      </w:r>
      <w:r>
        <w:t>HCl</w:t>
      </w:r>
      <w:r>
        <w:rPr>
          <w:rFonts w:ascii="宋体" w:hAnsi="宋体" w:eastAsia="宋体" w:hint="eastAsia"/>
        </w:rPr>
        <w:t>调</w:t>
      </w:r>
      <w:r>
        <w:t>pH</w:t>
      </w:r>
      <w:r>
        <w:rPr>
          <w:rFonts w:ascii="宋体" w:hAnsi="宋体" w:eastAsia="宋体" w:hint="eastAsia"/>
        </w:rPr>
        <w:t>至</w:t>
      </w:r>
      <w:r>
        <w:t>7.4</w:t>
      </w:r>
      <w:r>
        <w:rPr>
          <w:rFonts w:ascii="宋体" w:hAnsi="宋体" w:eastAsia="宋体" w:hint="eastAsia"/>
        </w:rPr>
        <w:t>，用双蒸水定容至</w:t>
      </w:r>
      <w:r>
        <w:t>1 L</w:t>
      </w:r>
      <w:r>
        <w:rPr>
          <w:rFonts w:ascii="宋体" w:hAnsi="宋体" w:eastAsia="宋体" w:hint="eastAsia"/>
          <w:rFonts w:ascii="宋体" w:hAnsi="宋体" w:eastAsia="宋体" w:hint="eastAsia"/>
          <w:spacing w:val="-3"/>
        </w:rPr>
        <w:t xml:space="preserve">. </w:t>
      </w:r>
      <w:r>
        <w:rPr>
          <w:rFonts w:ascii="宋体" w:hAnsi="宋体" w:eastAsia="宋体" w:hint="eastAsia"/>
        </w:rPr>
        <w:t>高压灭菌后，于</w:t>
      </w:r>
      <w:r>
        <w:t>4</w:t>
      </w:r>
      <w:r w:rsidR="001852F3">
        <w:t xml:space="preserve">°C</w:t>
      </w:r>
      <w:r>
        <w:rPr>
          <w:rFonts w:ascii="宋体" w:hAnsi="宋体" w:eastAsia="宋体" w:hint="eastAsia"/>
        </w:rPr>
        <w:t>下保存。</w:t>
      </w:r>
    </w:p>
    <w:p w:rsidR="0018722C">
      <w:pPr>
        <w:pStyle w:val="5"/>
        <w:topLinePunct/>
      </w:pPr>
      <w:r>
        <w:rPr>
          <w:rFonts w:ascii="宋体" w:eastAsia="宋体" w:hint="eastAsia"/>
          <w:sz w:val="24"/>
        </w:rPr>
        <w:t>（</w:t>
      </w:r>
      <w:r>
        <w:t xml:space="preserve">B</w:t>
      </w:r>
      <w:r>
        <w:t>)</w:t>
      </w:r>
      <w:r>
        <w:t xml:space="preserve"> </w:t>
      </w:r>
      <w:r>
        <w:t>0.25%</w:t>
      </w:r>
      <w:r>
        <w:t>胰蛋白酶消化液：</w:t>
      </w:r>
    </w:p>
    <w:p w:rsidR="0018722C">
      <w:pPr>
        <w:topLinePunct/>
      </w:pPr>
      <w:r>
        <w:rPr>
          <w:rFonts w:ascii="宋体" w:hAnsi="宋体" w:eastAsia="宋体" w:hint="eastAsia"/>
        </w:rPr>
        <w:t>使胰蛋白酶液浓度为</w:t>
      </w:r>
      <w:r>
        <w:t>0</w:t>
      </w:r>
      <w:r>
        <w:t>.</w:t>
      </w:r>
      <w:r>
        <w:t>25</w:t>
      </w:r>
      <w:r>
        <w:rPr>
          <w:rFonts w:ascii="宋体" w:hAnsi="宋体" w:eastAsia="宋体" w:hint="eastAsia"/>
        </w:rPr>
        <w:t>％，准确称取胰蛋白酶粉剂溶入灭菌好的</w:t>
      </w:r>
      <w:r>
        <w:t>PB</w:t>
      </w:r>
      <w:r>
        <w:t>S</w:t>
      </w:r>
      <w:r>
        <w:rPr>
          <w:rFonts w:ascii="宋体" w:hAnsi="宋体" w:eastAsia="宋体" w:hint="eastAsia"/>
        </w:rPr>
        <w:t>（</w:t>
      </w:r>
      <w:r>
        <w:rPr>
          <w:spacing w:val="0"/>
        </w:rPr>
        <w:t>pH=7.</w:t>
      </w:r>
      <w:r>
        <w:rPr>
          <w:spacing w:val="0"/>
        </w:rPr>
        <w:t>2</w:t>
      </w:r>
      <w:r>
        <w:rPr>
          <w:rFonts w:ascii="宋体" w:hAnsi="宋体" w:eastAsia="宋体" w:hint="eastAsia"/>
        </w:rPr>
        <w:t>）</w:t>
      </w:r>
      <w:r>
        <w:rPr>
          <w:rFonts w:ascii="宋体" w:hAnsi="宋体" w:eastAsia="宋体" w:hint="eastAsia"/>
        </w:rPr>
        <w:t>液中，混匀，于低于</w:t>
      </w:r>
      <w:r>
        <w:t>4</w:t>
      </w:r>
      <w:r w:rsidR="001852F3">
        <w:t xml:space="preserve">°C</w:t>
      </w:r>
      <w:r>
        <w:rPr>
          <w:rFonts w:ascii="宋体" w:hAnsi="宋体" w:eastAsia="宋体" w:hint="eastAsia"/>
        </w:rPr>
        <w:t>以下过夜。次日待用时将配好的胰酶溶液在超净台内用注射滤器</w:t>
      </w:r>
      <w:r>
        <w:rPr>
          <w:rFonts w:ascii="宋体" w:hAnsi="宋体" w:eastAsia="宋体" w:hint="eastAsia"/>
        </w:rPr>
        <w:t>（</w:t>
      </w:r>
      <w:r>
        <w:t>0.22</w:t>
      </w:r>
      <w:r w:rsidR="001852F3">
        <w:t xml:space="preserve">µM</w:t>
      </w:r>
      <w:r>
        <w:rPr>
          <w:rFonts w:ascii="宋体" w:hAnsi="宋体" w:eastAsia="宋体" w:hint="eastAsia"/>
        </w:rPr>
        <w:t>微孔滤膜</w:t>
      </w:r>
      <w:r>
        <w:rPr>
          <w:rFonts w:ascii="宋体" w:hAnsi="宋体" w:eastAsia="宋体" w:hint="eastAsia"/>
        </w:rPr>
        <w:t>）</w:t>
      </w:r>
      <w:r>
        <w:rPr>
          <w:rFonts w:ascii="宋体" w:hAnsi="宋体" w:eastAsia="宋体" w:hint="eastAsia"/>
        </w:rPr>
        <w:t>除菌过滤。而后分装成小份，于</w:t>
      </w:r>
      <w:r>
        <w:t>-20</w:t>
      </w:r>
      <w:r w:rsidR="001852F3">
        <w:t xml:space="preserve">°C</w:t>
      </w:r>
      <w:r>
        <w:rPr>
          <w:rFonts w:ascii="宋体" w:hAnsi="宋体" w:eastAsia="宋体" w:hint="eastAsia"/>
        </w:rPr>
        <w:t>保存备用。</w:t>
      </w:r>
    </w:p>
    <w:p w:rsidR="0018722C">
      <w:pPr>
        <w:pStyle w:val="5"/>
        <w:topLinePunct/>
      </w:pPr>
      <w:r>
        <w:rPr>
          <w:rFonts w:ascii="宋体" w:eastAsia="宋体" w:hint="eastAsia"/>
          <w:sz w:val="24"/>
        </w:rPr>
        <w:t>（</w:t>
      </w:r>
      <w:r>
        <w:t xml:space="preserve">C</w:t>
      </w:r>
      <w:r>
        <w:t>)</w:t>
      </w:r>
      <w:r>
        <w:t xml:space="preserve"> </w:t>
      </w:r>
      <w:r>
        <w:t>10%</w:t>
      </w:r>
      <w:r>
        <w:t>（</w:t>
      </w:r>
      <w:r>
        <w:t>W</w:t>
      </w:r>
      <w:r>
        <w:t>/</w:t>
      </w:r>
      <w:r>
        <w:t>V</w:t>
      </w:r>
      <w:r>
        <w:t>）</w:t>
      </w:r>
      <w:r>
        <w:t>过硫酸铵：</w:t>
      </w:r>
    </w:p>
    <w:p w:rsidR="0018722C">
      <w:pPr>
        <w:topLinePunct/>
      </w:pPr>
      <w:r>
        <w:rPr>
          <w:rFonts w:ascii="宋体" w:hAnsi="宋体" w:eastAsia="宋体" w:hint="eastAsia"/>
        </w:rPr>
        <w:t>过硫酸铵提供了丙烯酰胺和亚甲丙烯酰胺聚合所必需的自由基。精密称取</w:t>
      </w:r>
      <w:r>
        <w:t>1 g</w:t>
      </w:r>
      <w:r>
        <w:rPr>
          <w:rFonts w:ascii="宋体" w:hAnsi="宋体" w:eastAsia="宋体" w:hint="eastAsia"/>
        </w:rPr>
        <w:t>过</w:t>
      </w:r>
      <w:r>
        <w:rPr>
          <w:rFonts w:ascii="宋体" w:hAnsi="宋体" w:eastAsia="宋体" w:hint="eastAsia"/>
        </w:rPr>
        <w:t>硫酸铵溶入</w:t>
      </w:r>
      <w:r>
        <w:t>10 ml</w:t>
      </w:r>
      <w:r>
        <w:rPr>
          <w:rFonts w:ascii="宋体" w:hAnsi="宋体" w:eastAsia="宋体" w:hint="eastAsia"/>
        </w:rPr>
        <w:t>的去离子水后，存于</w:t>
      </w:r>
      <w:r>
        <w:t>4</w:t>
      </w:r>
      <w:r w:rsidR="001852F3">
        <w:t xml:space="preserve">°C</w:t>
      </w:r>
      <w:r>
        <w:rPr>
          <w:rFonts w:ascii="宋体" w:hAnsi="宋体" w:eastAsia="宋体" w:hint="eastAsia"/>
        </w:rPr>
        <w:t>。特别注意：在</w:t>
      </w:r>
      <w:r>
        <w:t>4</w:t>
      </w:r>
      <w:r w:rsidR="001852F3">
        <w:t xml:space="preserve">°C</w:t>
      </w:r>
      <w:r>
        <w:rPr>
          <w:rFonts w:ascii="宋体" w:hAnsi="宋体" w:eastAsia="宋体" w:hint="eastAsia"/>
        </w:rPr>
        <w:t>下，</w:t>
      </w:r>
      <w:r>
        <w:t>10%</w:t>
      </w:r>
      <w:r>
        <w:rPr>
          <w:rFonts w:ascii="宋体" w:hAnsi="宋体" w:eastAsia="宋体" w:hint="eastAsia"/>
        </w:rPr>
        <w:t>过硫</w:t>
      </w:r>
      <w:r>
        <w:rPr>
          <w:rFonts w:ascii="宋体" w:hAnsi="宋体" w:eastAsia="宋体" w:hint="eastAsia"/>
        </w:rPr>
        <w:t>酸</w:t>
      </w:r>
    </w:p>
    <w:p w:rsidR="0018722C">
      <w:pPr>
        <w:topLinePunct/>
      </w:pPr>
      <w:r>
        <w:rPr>
          <w:rFonts w:ascii="宋体" w:eastAsia="宋体" w:hint="eastAsia"/>
        </w:rPr>
        <w:t>胺溶液只有约</w:t>
      </w:r>
      <w:r>
        <w:t>2</w:t>
      </w:r>
      <w:r>
        <w:rPr>
          <w:rFonts w:ascii="宋体" w:eastAsia="宋体" w:hint="eastAsia"/>
        </w:rPr>
        <w:t>周左右的保质期，超过期限最好重新配置。</w:t>
      </w:r>
    </w:p>
    <w:p w:rsidR="0018722C">
      <w:pPr>
        <w:pStyle w:val="5"/>
        <w:topLinePunct/>
      </w:pPr>
      <w:r>
        <w:rPr>
          <w:rFonts w:ascii="宋体" w:hAnsi="宋体" w:eastAsia="宋体" w:hint="eastAsia"/>
          <w:sz w:val="24"/>
        </w:rPr>
        <w:t>（</w:t>
      </w:r>
      <w:r>
        <w:t xml:space="preserve">D</w:t>
      </w:r>
      <w:r>
        <w:t>)</w:t>
      </w:r>
      <w:r>
        <w:t xml:space="preserve"> </w:t>
      </w:r>
      <w:r>
        <w:t>0.8%</w:t>
      </w:r>
      <w:r>
        <w:t> </w:t>
      </w:r>
      <w:r>
        <w:t>N</w:t>
      </w:r>
      <w:r w:rsidP="AA7D325B">
        <w:t>,</w:t>
      </w:r>
      <w:r>
        <w:t> </w:t>
      </w:r>
      <w:r>
        <w:t>N</w:t>
      </w:r>
      <w:r w:rsidP="AA7D325B">
        <w:t>’</w:t>
      </w:r>
      <w:r>
        <w:t>-</w:t>
      </w:r>
      <w:r>
        <w:t>亚甲丙烯酰胺溶液</w:t>
      </w:r>
      <w:r>
        <w:t>-30%</w:t>
      </w:r>
      <w:r>
        <w:t>丙烯酰胺：</w:t>
      </w:r>
    </w:p>
    <w:p w:rsidR="0018722C">
      <w:pPr>
        <w:topLinePunct/>
      </w:pPr>
      <w:r>
        <w:rPr>
          <w:rFonts w:ascii="宋体" w:hAnsi="宋体" w:eastAsia="宋体" w:hint="eastAsia"/>
        </w:rPr>
        <w:t>将</w:t>
      </w:r>
      <w:r>
        <w:t>0.8</w:t>
      </w:r>
      <w:r>
        <w:rPr>
          <w:rFonts w:ascii="宋体" w:hAnsi="宋体" w:eastAsia="宋体" w:hint="eastAsia"/>
        </w:rPr>
        <w:t>克</w:t>
      </w:r>
      <w:r>
        <w:t>N</w:t>
      </w:r>
      <w:r>
        <w:rPr>
          <w:rFonts w:hint="eastAsia"/>
        </w:rPr>
        <w:t>，</w:t>
      </w:r>
      <w:r>
        <w:t>N</w:t>
      </w:r>
      <w:r>
        <w:t>'</w:t>
      </w:r>
      <w:r>
        <w:t>-</w:t>
      </w:r>
      <w:r>
        <w:rPr>
          <w:rFonts w:ascii="宋体" w:hAnsi="宋体" w:eastAsia="宋体" w:hint="eastAsia"/>
        </w:rPr>
        <w:t>亚甲丙烯酰胺和</w:t>
      </w:r>
      <w:r>
        <w:t>30</w:t>
      </w:r>
      <w:r>
        <w:rPr>
          <w:rFonts w:ascii="宋体" w:hAnsi="宋体" w:eastAsia="宋体" w:hint="eastAsia"/>
        </w:rPr>
        <w:t>克丙烯酰胺混合并溶于总体积为</w:t>
      </w:r>
      <w:r>
        <w:t>70 ml</w:t>
      </w:r>
      <w:r>
        <w:rPr>
          <w:rFonts w:ascii="宋体" w:hAnsi="宋体" w:eastAsia="宋体" w:hint="eastAsia"/>
        </w:rPr>
        <w:t>的水中，</w:t>
      </w:r>
      <w:r>
        <w:rPr>
          <w:rFonts w:ascii="宋体" w:hAnsi="宋体" w:eastAsia="宋体" w:hint="eastAsia"/>
        </w:rPr>
        <w:t>加热使之溶解，不要超过</w:t>
      </w:r>
      <w:r>
        <w:t>37</w:t>
      </w:r>
      <w:r/>
      <w:r w:rsidR="001852F3">
        <w:t xml:space="preserve">°</w:t>
      </w:r>
      <w:r>
        <w:t>C</w:t>
      </w:r>
      <w:r>
        <w:rPr>
          <w:rFonts w:ascii="宋体" w:hAnsi="宋体" w:eastAsia="宋体" w:hint="eastAsia"/>
        </w:rPr>
        <w:t>，而后用水定容至终体积为</w:t>
      </w:r>
      <w:r>
        <w:t>100 ml</w:t>
      </w:r>
      <w:r>
        <w:rPr>
          <w:rFonts w:ascii="宋体" w:hAnsi="宋体" w:eastAsia="宋体" w:hint="eastAsia"/>
        </w:rPr>
        <w:t>。</w:t>
      </w:r>
      <w:r>
        <w:t>0.22</w:t>
      </w:r>
      <w:r w:rsidR="001852F3">
        <w:t xml:space="preserve">µm</w:t>
      </w:r>
      <w:r>
        <w:rPr>
          <w:rFonts w:ascii="宋体" w:hAnsi="宋体" w:eastAsia="宋体" w:hint="eastAsia"/>
        </w:rPr>
        <w:t>微</w:t>
      </w:r>
      <w:r>
        <w:rPr>
          <w:rFonts w:ascii="宋体" w:hAnsi="宋体" w:eastAsia="宋体" w:hint="eastAsia"/>
        </w:rPr>
        <w:t>孔滤膜过滤以除菌，该溶液</w:t>
      </w:r>
      <w:r>
        <w:t>pH</w:t>
      </w:r>
      <w:r>
        <w:rPr>
          <w:rFonts w:ascii="宋体" w:hAnsi="宋体" w:eastAsia="宋体" w:hint="eastAsia"/>
        </w:rPr>
        <w:t>应保持在</w:t>
      </w:r>
      <w:r>
        <w:t>7</w:t>
      </w:r>
      <w:r>
        <w:t>.</w:t>
      </w:r>
      <w:r>
        <w:t>0</w:t>
      </w:r>
      <w:r>
        <w:rPr>
          <w:rFonts w:ascii="宋体" w:hAnsi="宋体" w:eastAsia="宋体" w:hint="eastAsia"/>
        </w:rPr>
        <w:t>以下，存于棕色瓶。注意：丙烯酰胺具有神经毒性并为疑似致癌物。</w:t>
      </w:r>
    </w:p>
    <w:p w:rsidR="0018722C">
      <w:pPr>
        <w:pStyle w:val="5"/>
        <w:topLinePunct/>
      </w:pPr>
      <w:r>
        <w:rPr>
          <w:rFonts w:ascii="宋体" w:hAnsi="宋体" w:eastAsia="宋体" w:hint="eastAsia"/>
          <w:sz w:val="24"/>
        </w:rPr>
        <w:t>（</w:t>
      </w:r>
      <w:r>
        <w:t xml:space="preserve">E</w:t>
      </w:r>
      <w:r>
        <w:t>)</w:t>
      </w:r>
      <w:r>
        <w:t xml:space="preserve"> </w:t>
      </w:r>
      <w:r>
        <w:t>4×SDS</w:t>
      </w:r>
      <w:r/>
      <w:r>
        <w:t>电泳缓冲液：</w:t>
      </w:r>
    </w:p>
    <w:p w:rsidR="0018722C">
      <w:pPr>
        <w:topLinePunct/>
      </w:pPr>
      <w:r>
        <w:rPr>
          <w:rFonts w:ascii="宋体" w:hAnsi="宋体" w:eastAsia="宋体" w:hint="eastAsia"/>
        </w:rPr>
        <w:t>如</w:t>
      </w:r>
      <w:r>
        <w:rPr>
          <w:rFonts w:ascii="宋体" w:hAnsi="宋体" w:eastAsia="宋体" w:hint="eastAsia"/>
        </w:rPr>
        <w:t>表</w:t>
      </w:r>
      <w:r>
        <w:t>1-1</w:t>
      </w:r>
      <w:r>
        <w:rPr>
          <w:rFonts w:ascii="宋体" w:hAnsi="宋体" w:eastAsia="宋体" w:hint="eastAsia"/>
        </w:rPr>
        <w:t>的方案进行配制，向其中加去离子水定容成</w:t>
      </w:r>
      <w:r>
        <w:t>500 ml</w:t>
      </w:r>
      <w:r>
        <w:rPr>
          <w:rFonts w:ascii="宋体" w:hAnsi="宋体" w:eastAsia="宋体" w:hint="eastAsia"/>
        </w:rPr>
        <w:t>的母液。使用前，</w:t>
      </w:r>
      <w:r w:rsidR="001852F3">
        <w:rPr>
          <w:rFonts w:ascii="宋体" w:hAnsi="宋体" w:eastAsia="宋体" w:hint="eastAsia"/>
        </w:rPr>
        <w:t xml:space="preserve">将其稀释为</w:t>
      </w:r>
      <w:r>
        <w:t>1×SDS</w:t>
      </w:r>
      <w:r>
        <w:rPr>
          <w:rFonts w:ascii="宋体" w:hAnsi="宋体" w:eastAsia="宋体" w:hint="eastAsia"/>
        </w:rPr>
        <w:t>电泳缓冲液</w:t>
      </w:r>
      <w:r>
        <w:rPr>
          <w:rFonts w:ascii="宋体" w:hAnsi="宋体" w:eastAsia="宋体" w:hint="eastAsia"/>
        </w:rPr>
        <w:t>（</w:t>
      </w:r>
      <w:r>
        <w:t>0.38 mol</w:t>
      </w:r>
      <w:r>
        <w:t>/</w:t>
      </w:r>
      <w:r>
        <w:t>L Glycerin; 0.05 mol</w:t>
      </w:r>
      <w:r>
        <w:t>/</w:t>
      </w:r>
      <w:r>
        <w:t>L Tris base; 0.1</w:t>
      </w:r>
      <w:r>
        <w:t>%</w:t>
      </w:r>
    </w:p>
    <w:p w:rsidR="0018722C">
      <w:pPr>
        <w:topLinePunct/>
      </w:pPr>
      <w:r>
        <w:t>SDS</w:t>
      </w:r>
      <w:r>
        <w:rPr>
          <w:rFonts w:ascii="宋体" w:hAnsi="宋体" w:eastAsia="宋体" w:hint="eastAsia"/>
        </w:rPr>
        <w:t>）</w:t>
      </w:r>
      <w:r>
        <w:rPr>
          <w:rFonts w:ascii="宋体" w:hAnsi="宋体" w:eastAsia="宋体" w:hint="eastAsia"/>
        </w:rPr>
        <w:t>。于</w:t>
      </w:r>
      <w:r>
        <w:t>-20</w:t>
      </w:r>
      <w:r w:rsidR="001852F3">
        <w:t xml:space="preserve">°C</w:t>
      </w:r>
      <w:r/>
      <w:r>
        <w:rPr>
          <w:rFonts w:ascii="宋体" w:hAnsi="宋体" w:eastAsia="宋体" w:hint="eastAsia"/>
        </w:rPr>
        <w:t>可保存数月之久。</w:t>
      </w:r>
    </w:p>
    <w:p w:rsidR="0018722C">
      <w:pPr>
        <w:textAlignment w:val="center"/>
        <w:topLinePunct/>
      </w:pPr>
      <w:r>
        <w:pict>
          <v:group style="margin-left:159.779999pt;margin-top:29.195917pt;width:292.3pt;height:.5pt;mso-position-horizontal-relative:page;mso-position-vertical-relative:paragraph;z-index:-116800" coordorigin="3196,584" coordsize="5846,10">
            <v:line style="position:absolute" from="3196,589" to="6600,589" stroked="true" strokeweight=".48001pt" strokecolor="#000000">
              <v:stroke dashstyle="solid"/>
            </v:line>
            <v:line style="position:absolute" from="6600,589" to="9041,589" stroked="true" strokeweight=".48pt" strokecolor="#000000">
              <v:stroke dashstyle="solid"/>
            </v:line>
            <w10:wrap type="none"/>
          </v:group>
        </w:pict>
      </w:r>
    </w:p>
    <w:p w:rsidR="0018722C">
      <w:pPr>
        <w:pStyle w:val="a8"/>
        <w:textAlignment w:val="center"/>
        <w:topLinePunct/>
      </w:pPr>
      <w:r>
        <w:pict>
          <v:shape style="margin-left:159.779999pt;margin-top:68.915924pt;width:292.3pt;height:.1pt;mso-position-horizontal-relative:page;mso-position-vertical-relative:paragraph;z-index:-116776" coordorigin="3196,1378" coordsize="5846,0" path="m3196,1378l6600,1378m6600,1378l9041,1378e" filled="false" stroked="true" strokeweight=".48pt" strokecolor="#000000">
            <v:path arrowok="t"/>
            <v:stroke dashstyle="solid"/>
            <w10:wrap type="none"/>
          </v:shape>
        </w:pict>
      </w:r>
      <w:r>
        <w:rPr>
          <w:rFonts w:ascii="宋体" w:hAnsi="宋体" w:eastAsia="宋体" w:hint="eastAsia"/>
        </w:rPr>
        <w:t>表</w:t>
      </w:r>
      <w:r>
        <w:rPr>
          <w:rFonts w:ascii="宋体" w:hAnsi="宋体" w:eastAsia="宋体" w:hint="eastAsia"/>
          <w:spacing w:val="-32"/>
        </w:rPr>
        <w:t> </w:t>
      </w:r>
      <w:r>
        <w:t>1</w:t>
      </w:r>
      <w:r>
        <w:t>.</w:t>
      </w:r>
      <w:r>
        <w:t>1</w:t>
      </w:r>
      <w:r>
        <w:t xml:space="preserve">  </w:t>
      </w:r>
      <w:r>
        <w:rPr>
          <w:spacing w:val="-2"/>
        </w:rPr>
        <w:t> </w:t>
      </w:r>
      <w:r>
        <w:t>4×SDS</w:t>
      </w:r>
      <w:r>
        <w:rPr>
          <w:rFonts w:ascii="宋体" w:hAnsi="宋体" w:eastAsia="宋体" w:hint="eastAsia"/>
        </w:rPr>
        <w:t>电泳缓冲液的配制组分</w:t>
      </w:r>
      <w:r w:rsidR="001852F3">
        <w:t>用 量</w:t>
      </w:r>
    </w:p>
    <w:p w:rsidR="0018722C">
      <w:pPr>
        <w:topLinePunct/>
      </w:pPr>
      <w:r>
        <w:t>Tris</w:t>
      </w:r>
      <w:r>
        <w:t> base</w:t>
      </w:r>
      <w:r w:rsidRPr="00000000">
        <w:tab/>
        <w:t>12.1 g</w:t>
      </w:r>
    </w:p>
    <w:p w:rsidR="0018722C">
      <w:pPr>
        <w:topLinePunct/>
      </w:pPr>
      <w:r>
        <w:t>Glycerin</w:t>
      </w:r>
      <w:r w:rsidRPr="00000000">
        <w:tab/>
        <w:t>57.65 g</w:t>
      </w:r>
    </w:p>
    <w:p w:rsidR="0018722C">
      <w:pPr>
        <w:topLinePunct/>
      </w:pPr>
      <w:r>
        <w:t>20%</w:t>
      </w:r>
      <w:r>
        <w:t> </w:t>
      </w:r>
      <w:r>
        <w:t>SDS</w:t>
      </w:r>
      <w:r w:rsidRPr="00000000">
        <w:tab/>
        <w:t>10</w:t>
      </w:r>
      <w:r>
        <w:t> </w:t>
      </w:r>
      <w:r>
        <w:t>ml</w:t>
      </w:r>
    </w:p>
    <w:p w:rsidR="0018722C">
      <w:pPr>
        <w:pStyle w:val="aff7"/>
        <w:topLinePunct/>
      </w:pPr>
      <w:r>
        <w:pict>
          <v:group style="margin-left:159.059998pt;margin-top:12.630539pt;width:293.350pt;height:.5pt;mso-position-horizontal-relative:page;mso-position-vertical-relative:paragraph;z-index:1144;mso-wrap-distance-left:0;mso-wrap-distance-right:0" coordorigin="3181,253" coordsize="5867,10">
            <v:line style="position:absolute" from="3181,257" to="6598,257" stroked="true" strokeweight=".48001pt" strokecolor="#000000">
              <v:stroke dashstyle="solid"/>
            </v:line>
            <v:line style="position:absolute" from="6583,257" to="9048,257" stroked="true" strokeweight=".48001pt" strokecolor="#000000">
              <v:stroke dashstyle="solid"/>
            </v:line>
            <w10:wrap type="topAndBottom"/>
          </v:group>
        </w:pict>
      </w:r>
    </w:p>
    <w:p w:rsidR="0018722C">
      <w:pPr>
        <w:pStyle w:val="5"/>
        <w:topLinePunct/>
      </w:pPr>
      <w:r>
        <w:rPr>
          <w:rFonts w:ascii="宋体" w:eastAsia="宋体" w:hint="eastAsia"/>
          <w:sz w:val="24"/>
        </w:rPr>
        <w:t>（</w:t>
      </w:r>
      <w:r>
        <w:t xml:space="preserve">F</w:t>
      </w:r>
      <w:r>
        <w:t>)</w:t>
      </w:r>
      <w:r>
        <w:t xml:space="preserve"> </w:t>
      </w:r>
      <w:r>
        <w:t>考马斯亮蓝</w:t>
      </w:r>
      <w:r>
        <w:t>G250</w:t>
      </w:r>
      <w:r/>
      <w:r>
        <w:t>贮备液：</w:t>
      </w:r>
    </w:p>
    <w:p w:rsidR="0018722C">
      <w:pPr>
        <w:topLinePunct/>
      </w:pPr>
      <w:r>
        <w:rPr>
          <w:rFonts w:ascii="宋体" w:eastAsia="宋体" w:hint="eastAsia"/>
        </w:rPr>
        <w:t>精密称取考马斯亮蓝</w:t>
      </w:r>
      <w:r>
        <w:t>G250 50 g</w:t>
      </w:r>
      <w:r>
        <w:rPr>
          <w:rFonts w:ascii="宋体" w:eastAsia="宋体" w:hint="eastAsia"/>
        </w:rPr>
        <w:t>并稀释于</w:t>
      </w:r>
      <w:r>
        <w:t>25 ml 95%</w:t>
      </w:r>
      <w:r>
        <w:rPr>
          <w:rFonts w:ascii="宋体" w:eastAsia="宋体" w:hint="eastAsia"/>
        </w:rPr>
        <w:t>乙醇中，而后加</w:t>
      </w:r>
      <w:r>
        <w:t>50 ml 85%</w:t>
      </w:r>
      <w:r>
        <w:rPr>
          <w:rFonts w:ascii="宋体" w:eastAsia="宋体" w:hint="eastAsia"/>
        </w:rPr>
        <w:t>磷酸使之混匀，作为母液保存。</w:t>
      </w:r>
    </w:p>
    <w:p w:rsidR="0018722C">
      <w:pPr>
        <w:pStyle w:val="5"/>
        <w:topLinePunct/>
      </w:pPr>
      <w:r>
        <w:rPr>
          <w:rFonts w:ascii="宋体" w:hAnsi="宋体" w:eastAsia="宋体" w:hint="eastAsia"/>
          <w:sz w:val="24"/>
        </w:rPr>
        <w:t>（</w:t>
      </w:r>
      <w:r>
        <w:t xml:space="preserve">G</w:t>
      </w:r>
      <w:r>
        <w:t>)</w:t>
      </w:r>
      <w:r>
        <w:t xml:space="preserve"> </w:t>
      </w:r>
      <w:r>
        <w:t>4×Tris·Cl</w:t>
      </w:r>
      <w:r>
        <w:t>/</w:t>
      </w:r>
      <w:r>
        <w:t>SDS</w:t>
      </w:r>
      <w:r>
        <w:t>（</w:t>
      </w:r>
      <w:r>
        <w:t>pH=6.8</w:t>
      </w:r>
      <w:r>
        <w:t>）</w:t>
      </w:r>
      <w:r>
        <w:t>溶液：</w:t>
      </w:r>
    </w:p>
    <w:p w:rsidR="0018722C">
      <w:pPr>
        <w:topLinePunct/>
      </w:pPr>
      <w:r>
        <w:rPr>
          <w:rFonts w:ascii="宋体" w:hAnsi="宋体" w:eastAsia="宋体" w:hint="eastAsia"/>
        </w:rPr>
        <w:t>在</w:t>
      </w:r>
      <w:r>
        <w:t>50 ml H</w:t>
      </w:r>
      <w:r>
        <w:t>2</w:t>
      </w:r>
      <w:r>
        <w:t>O</w:t>
      </w:r>
      <w:r>
        <w:rPr>
          <w:rFonts w:ascii="宋体" w:hAnsi="宋体" w:eastAsia="宋体" w:hint="eastAsia"/>
        </w:rPr>
        <w:t>中加入</w:t>
      </w:r>
      <w:r>
        <w:t>6.15 g </w:t>
      </w:r>
      <w:r>
        <w:t>Tris</w:t>
      </w:r>
      <w:r>
        <w:rPr>
          <w:rFonts w:ascii="宋体" w:hAnsi="宋体" w:eastAsia="宋体" w:hint="eastAsia"/>
        </w:rPr>
        <w:t>碱使浓度为</w:t>
      </w:r>
      <w:r>
        <w:t>0.5 </w:t>
      </w:r>
      <w:r>
        <w:t>mol</w:t>
      </w:r>
      <w:r>
        <w:t>/</w:t>
      </w:r>
      <w:r>
        <w:t>L</w:t>
      </w:r>
      <w:r>
        <w:rPr>
          <w:rFonts w:ascii="宋体" w:hAnsi="宋体" w:eastAsia="宋体" w:hint="eastAsia"/>
        </w:rPr>
        <w:t>，同时用</w:t>
      </w:r>
      <w:r>
        <w:t>1 M</w:t>
      </w:r>
      <w:r>
        <w:rPr>
          <w:rFonts w:ascii="宋体" w:hAnsi="宋体" w:eastAsia="宋体" w:hint="eastAsia"/>
        </w:rPr>
        <w:t>的</w:t>
      </w:r>
      <w:r>
        <w:t>HCL</w:t>
      </w:r>
      <w:r>
        <w:rPr>
          <w:rFonts w:ascii="宋体" w:hAnsi="宋体" w:eastAsia="宋体" w:hint="eastAsia"/>
        </w:rPr>
        <w:t>调</w:t>
      </w:r>
      <w:r>
        <w:t>pH</w:t>
      </w:r>
      <w:r>
        <w:rPr>
          <w:rFonts w:ascii="宋体" w:hAnsi="宋体" w:eastAsia="宋体" w:hint="eastAsia"/>
        </w:rPr>
        <w:t>至</w:t>
      </w:r>
      <w:r>
        <w:t>6.8</w:t>
      </w:r>
      <w:r>
        <w:rPr>
          <w:rFonts w:ascii="宋体" w:hAnsi="宋体" w:eastAsia="宋体" w:hint="eastAsia"/>
        </w:rPr>
        <w:t>，补加</w:t>
      </w:r>
      <w:r>
        <w:t>H</w:t>
      </w:r>
      <w:r>
        <w:t>2</w:t>
      </w:r>
      <w:r>
        <w:t>O</w:t>
      </w:r>
      <w:r>
        <w:rPr>
          <w:rFonts w:ascii="宋体" w:hAnsi="宋体" w:eastAsia="宋体" w:hint="eastAsia"/>
        </w:rPr>
        <w:t>至终体积</w:t>
      </w:r>
      <w:r>
        <w:t>100 ml</w:t>
      </w:r>
      <w:r>
        <w:rPr>
          <w:rFonts w:ascii="宋体" w:hAnsi="宋体" w:eastAsia="宋体" w:hint="eastAsia"/>
          <w:rFonts w:ascii="宋体" w:hAnsi="宋体" w:eastAsia="宋体" w:hint="eastAsia"/>
        </w:rPr>
        <w:t>.</w:t>
      </w:r>
      <w:r>
        <w:t>0.45 um</w:t>
      </w:r>
      <w:r>
        <w:rPr>
          <w:rFonts w:ascii="宋体" w:hAnsi="宋体" w:eastAsia="宋体" w:hint="eastAsia"/>
        </w:rPr>
        <w:t>滤膜过滤，而后加入</w:t>
      </w:r>
      <w:r>
        <w:t>0.4 g</w:t>
      </w:r>
      <w:r>
        <w:rPr>
          <w:rFonts w:ascii="宋体" w:hAnsi="宋体" w:eastAsia="宋体" w:hint="eastAsia"/>
        </w:rPr>
        <w:t>的</w:t>
      </w:r>
      <w:r>
        <w:t>SDS</w:t>
      </w:r>
      <w:r>
        <w:rPr>
          <w:rFonts w:ascii="宋体" w:hAnsi="宋体" w:eastAsia="宋体" w:hint="eastAsia"/>
        </w:rPr>
        <w:t>，</w:t>
      </w:r>
      <w:r>
        <w:rPr>
          <w:rFonts w:ascii="宋体" w:hAnsi="宋体" w:eastAsia="宋体" w:hint="eastAsia"/>
        </w:rPr>
        <w:t>于</w:t>
      </w:r>
      <w:r>
        <w:t>4</w:t>
      </w:r>
      <w:r w:rsidR="001852F3">
        <w:t xml:space="preserve">°C</w:t>
      </w:r>
      <w:r>
        <w:rPr>
          <w:rFonts w:ascii="宋体" w:hAnsi="宋体" w:eastAsia="宋体" w:hint="eastAsia"/>
        </w:rPr>
        <w:t>下可保存</w:t>
      </w:r>
      <w:r>
        <w:t>1</w:t>
      </w:r>
      <w:r>
        <w:rPr>
          <w:rFonts w:ascii="宋体" w:hAnsi="宋体" w:eastAsia="宋体" w:hint="eastAsia"/>
        </w:rPr>
        <w:t>月。</w:t>
      </w:r>
    </w:p>
    <w:p w:rsidR="0018722C">
      <w:pPr>
        <w:pStyle w:val="5"/>
        <w:topLinePunct/>
      </w:pPr>
      <w:r>
        <w:rPr>
          <w:rFonts w:ascii="宋体" w:hAnsi="宋体" w:eastAsia="宋体" w:hint="eastAsia"/>
          <w:sz w:val="24"/>
        </w:rPr>
        <w:t>（</w:t>
      </w:r>
      <w:r>
        <w:t xml:space="preserve">H</w:t>
      </w:r>
      <w:r>
        <w:t>)</w:t>
      </w:r>
      <w:r>
        <w:t xml:space="preserve"> </w:t>
      </w:r>
      <w:r>
        <w:t>4×Tris·HCl</w:t>
      </w:r>
      <w:r>
        <w:t>/</w:t>
      </w:r>
      <w:r>
        <w:t>SDS</w:t>
      </w:r>
      <w:r>
        <w:t> </w:t>
      </w:r>
      <w:r>
        <w:t>(</w:t>
      </w:r>
      <w:r>
        <w:t>pH=8.8</w:t>
      </w:r>
      <w:r>
        <w:t>)</w:t>
      </w:r>
      <w:r/>
      <w:r>
        <w:t>溶液：</w:t>
      </w:r>
    </w:p>
    <w:p w:rsidR="0018722C">
      <w:pPr>
        <w:topLinePunct/>
      </w:pPr>
      <w:r>
        <w:rPr>
          <w:rFonts w:ascii="宋体" w:hAnsi="宋体" w:eastAsia="宋体" w:hint="eastAsia"/>
        </w:rPr>
        <w:t>在</w:t>
      </w:r>
      <w:r>
        <w:t>40 ml H</w:t>
      </w:r>
      <w:r>
        <w:t>2</w:t>
      </w:r>
      <w:r>
        <w:t>O</w:t>
      </w:r>
      <w:r>
        <w:rPr>
          <w:rFonts w:ascii="宋体" w:hAnsi="宋体" w:eastAsia="宋体" w:hint="eastAsia"/>
        </w:rPr>
        <w:t>中加入</w:t>
      </w:r>
      <w:r>
        <w:t>6.05 g </w:t>
      </w:r>
      <w:r>
        <w:t>Tris</w:t>
      </w:r>
      <w:r>
        <w:rPr>
          <w:rFonts w:ascii="宋体" w:hAnsi="宋体" w:eastAsia="宋体" w:hint="eastAsia"/>
        </w:rPr>
        <w:t>碱</w:t>
      </w:r>
      <w:r>
        <w:t>(</w:t>
      </w:r>
      <w:r>
        <w:t xml:space="preserve">0.5 </w:t>
      </w:r>
      <w:r>
        <w:t>mol</w:t>
      </w:r>
      <w:r>
        <w:t>/</w:t>
      </w:r>
      <w:r>
        <w:t>L</w:t>
      </w:r>
      <w:r>
        <w:t>)</w:t>
      </w:r>
      <w:r>
        <w:rPr>
          <w:rFonts w:ascii="宋体" w:hAnsi="宋体" w:eastAsia="宋体" w:hint="eastAsia"/>
        </w:rPr>
        <w:t>，用</w:t>
      </w:r>
      <w:r>
        <w:t>1M</w:t>
      </w:r>
      <w:r>
        <w:rPr>
          <w:rFonts w:ascii="宋体" w:hAnsi="宋体" w:eastAsia="宋体" w:hint="eastAsia"/>
        </w:rPr>
        <w:t>的</w:t>
      </w:r>
      <w:r>
        <w:t>HCL</w:t>
      </w:r>
      <w:r>
        <w:rPr>
          <w:rFonts w:ascii="宋体" w:hAnsi="宋体" w:eastAsia="宋体" w:hint="eastAsia"/>
        </w:rPr>
        <w:t>调节</w:t>
      </w:r>
      <w:r>
        <w:t>pH</w:t>
      </w:r>
      <w:r>
        <w:rPr>
          <w:rFonts w:ascii="宋体" w:hAnsi="宋体" w:eastAsia="宋体" w:hint="eastAsia"/>
        </w:rPr>
        <w:t>至</w:t>
      </w:r>
      <w:r>
        <w:t>8.8</w:t>
      </w:r>
      <w:r>
        <w:rPr>
          <w:rFonts w:ascii="宋体" w:hAnsi="宋体" w:eastAsia="宋体" w:hint="eastAsia"/>
        </w:rPr>
        <w:t>，补</w:t>
      </w:r>
      <w:r>
        <w:rPr>
          <w:rFonts w:ascii="宋体" w:hAnsi="宋体" w:eastAsia="宋体" w:hint="eastAsia"/>
        </w:rPr>
        <w:t>加</w:t>
      </w:r>
      <w:r>
        <w:t>H</w:t>
      </w:r>
      <w:r>
        <w:t>2</w:t>
      </w:r>
      <w:r>
        <w:t>O</w:t>
      </w:r>
      <w:r>
        <w:rPr>
          <w:rFonts w:ascii="宋体" w:hAnsi="宋体" w:eastAsia="宋体" w:hint="eastAsia"/>
        </w:rPr>
        <w:t>至终体积为</w:t>
      </w:r>
      <w:r>
        <w:t>100 ml</w:t>
      </w:r>
      <w:r>
        <w:rPr>
          <w:rFonts w:ascii="宋体" w:hAnsi="宋体" w:eastAsia="宋体" w:hint="eastAsia"/>
          <w:rFonts w:ascii="宋体" w:hAnsi="宋体" w:eastAsia="宋体" w:hint="eastAsia"/>
          <w:spacing w:val="-20"/>
        </w:rPr>
        <w:t xml:space="preserve">. </w:t>
      </w:r>
      <w:r>
        <w:rPr>
          <w:rFonts w:ascii="宋体" w:hAnsi="宋体" w:eastAsia="宋体" w:hint="eastAsia"/>
        </w:rPr>
        <w:t>用</w:t>
      </w:r>
      <w:r>
        <w:t>0.45 um</w:t>
      </w:r>
      <w:r>
        <w:rPr>
          <w:rFonts w:ascii="宋体" w:hAnsi="宋体" w:eastAsia="宋体" w:hint="eastAsia"/>
        </w:rPr>
        <w:t>微孔滤膜过滤，再加入</w:t>
      </w:r>
      <w:r>
        <w:t>0.4 g </w:t>
      </w:r>
      <w:r>
        <w:t>SDS</w:t>
      </w:r>
      <w:r>
        <w:rPr>
          <w:rFonts w:ascii="宋体" w:hAnsi="宋体" w:eastAsia="宋体" w:hint="eastAsia"/>
        </w:rPr>
        <w:t>，于</w:t>
      </w:r>
      <w:r>
        <w:t>4°C</w:t>
      </w:r>
      <w:r>
        <w:rPr>
          <w:rFonts w:ascii="宋体" w:hAnsi="宋体" w:eastAsia="宋体" w:hint="eastAsia"/>
        </w:rPr>
        <w:t>可存放</w:t>
      </w:r>
      <w:r>
        <w:t>1</w:t>
      </w:r>
      <w:r>
        <w:rPr>
          <w:rFonts w:ascii="宋体" w:hAnsi="宋体" w:eastAsia="宋体" w:hint="eastAsia"/>
        </w:rPr>
        <w:t>月。</w:t>
      </w:r>
    </w:p>
    <w:p w:rsidR="0018722C">
      <w:pPr>
        <w:pStyle w:val="5"/>
        <w:topLinePunct/>
      </w:pPr>
      <w:r>
        <w:rPr>
          <w:rFonts w:ascii="宋体" w:hAnsi="宋体" w:eastAsia="宋体" w:hint="eastAsia"/>
          <w:sz w:val="24"/>
        </w:rPr>
        <w:t>（</w:t>
      </w:r>
      <w:r>
        <w:t xml:space="preserve">I</w:t>
      </w:r>
      <w:r>
        <w:t>)</w:t>
      </w:r>
      <w:r>
        <w:t xml:space="preserve"> </w:t>
      </w:r>
      <w:r>
        <w:t>10×</w:t>
      </w:r>
      <w:r>
        <w:t>洗脱缓冲液</w:t>
      </w:r>
      <w:r>
        <w:t>（</w:t>
      </w:r>
      <w:r>
        <w:t>TBS</w:t>
      </w:r>
      <w:r>
        <w:t>）</w:t>
      </w:r>
      <w:r>
        <w:t>：</w:t>
      </w:r>
    </w:p>
    <w:p w:rsidR="0018722C">
      <w:pPr>
        <w:topLinePunct/>
      </w:pPr>
      <w:r>
        <w:rPr>
          <w:rFonts w:ascii="宋体" w:eastAsia="宋体" w:hint="eastAsia"/>
        </w:rPr>
        <w:t>精密称取</w:t>
      </w:r>
      <w:r>
        <w:t>24.3 g Tris</w:t>
      </w:r>
      <w:r>
        <w:rPr>
          <w:rFonts w:ascii="宋体" w:eastAsia="宋体" w:hint="eastAsia"/>
        </w:rPr>
        <w:t>碱、</w:t>
      </w:r>
      <w:r>
        <w:t>80g NaCl</w:t>
      </w:r>
      <w:r>
        <w:rPr>
          <w:rFonts w:ascii="宋体" w:eastAsia="宋体" w:hint="eastAsia"/>
        </w:rPr>
        <w:t>溶于</w:t>
      </w:r>
      <w:r>
        <w:t>800 ml</w:t>
      </w:r>
      <w:r>
        <w:rPr>
          <w:rFonts w:ascii="宋体" w:eastAsia="宋体" w:hint="eastAsia"/>
        </w:rPr>
        <w:t>的去离子水中，</w:t>
      </w:r>
      <w:r>
        <w:t>1 M</w:t>
      </w:r>
      <w:r>
        <w:rPr>
          <w:rFonts w:ascii="宋体" w:eastAsia="宋体" w:hint="eastAsia"/>
        </w:rPr>
        <w:t>的</w:t>
      </w:r>
      <w:r>
        <w:t>HCL</w:t>
      </w:r>
      <w:r>
        <w:rPr>
          <w:rFonts w:ascii="宋体" w:eastAsia="宋体" w:hint="eastAsia"/>
        </w:rPr>
        <w:t>调</w:t>
      </w:r>
      <w:r>
        <w:t>pH</w:t>
      </w:r>
    </w:p>
    <w:p w:rsidR="0018722C">
      <w:pPr>
        <w:topLinePunct/>
      </w:pPr>
      <w:r>
        <w:rPr>
          <w:rFonts w:ascii="宋体" w:eastAsia="宋体" w:hint="eastAsia"/>
        </w:rPr>
        <w:t>值为</w:t>
      </w:r>
      <w:r>
        <w:t>7</w:t>
      </w:r>
      <w:r>
        <w:t>.</w:t>
      </w:r>
      <w:r>
        <w:t>6</w:t>
      </w:r>
      <w:r>
        <w:rPr>
          <w:rFonts w:ascii="宋体" w:eastAsia="宋体" w:hint="eastAsia"/>
        </w:rPr>
        <w:t>，定容为</w:t>
      </w:r>
      <w:r>
        <w:t>1 L</w:t>
      </w:r>
      <w:r>
        <w:rPr>
          <w:rFonts w:ascii="宋体" w:eastAsia="宋体" w:hint="eastAsia"/>
        </w:rPr>
        <w:t>，临用前加水稀释成</w:t>
      </w:r>
      <w:r>
        <w:t>10</w:t>
      </w:r>
      <w:r>
        <w:rPr>
          <w:rFonts w:ascii="宋体" w:eastAsia="宋体" w:hint="eastAsia"/>
        </w:rPr>
        <w:t>倍。</w:t>
      </w:r>
    </w:p>
    <w:p w:rsidR="0018722C">
      <w:pPr>
        <w:pStyle w:val="5"/>
        <w:topLinePunct/>
      </w:pPr>
      <w:r>
        <w:rPr>
          <w:rFonts w:ascii="宋体" w:hAnsi="宋体" w:eastAsia="宋体" w:hint="eastAsia"/>
          <w:sz w:val="24"/>
        </w:rPr>
        <w:t>（</w:t>
      </w:r>
      <w:r>
        <w:t xml:space="preserve">J</w:t>
      </w:r>
      <w:r>
        <w:t>)</w:t>
      </w:r>
      <w:r>
        <w:t xml:space="preserve"> </w:t>
      </w:r>
      <w:r>
        <w:t>1×</w:t>
      </w:r>
      <w:r>
        <w:t>转膜缓冲液</w:t>
      </w:r>
      <w:r>
        <w:t>（</w:t>
      </w:r>
      <w:r>
        <w:t>pH=8.3</w:t>
      </w:r>
      <w:r>
        <w:t>）</w:t>
      </w:r>
      <w:r>
        <w:t>：</w:t>
      </w:r>
    </w:p>
    <w:p w:rsidR="0018722C">
      <w:pPr>
        <w:topLinePunct/>
      </w:pPr>
      <w:r>
        <w:rPr>
          <w:rFonts w:ascii="宋体" w:eastAsia="宋体" w:hint="eastAsia"/>
        </w:rPr>
        <w:t>如</w:t>
      </w:r>
      <w:r>
        <w:rPr>
          <w:rFonts w:ascii="宋体" w:eastAsia="宋体" w:hint="eastAsia"/>
        </w:rPr>
        <w:t>表</w:t>
      </w:r>
      <w:r>
        <w:t>2</w:t>
      </w:r>
      <w:r>
        <w:rPr>
          <w:rFonts w:ascii="宋体" w:eastAsia="宋体" w:hint="eastAsia"/>
        </w:rPr>
        <w:t>的方案配制，用去离子水定容至</w:t>
      </w:r>
      <w:r>
        <w:t>500 ml</w:t>
      </w:r>
      <w:r>
        <w:rPr>
          <w:rFonts w:ascii="宋体" w:eastAsia="宋体" w:hint="eastAsia"/>
        </w:rPr>
        <w:t>。</w:t>
      </w:r>
    </w:p>
    <w:p w:rsidR="0018722C">
      <w:pPr>
        <w:pStyle w:val="a8"/>
        <w:topLinePunct/>
      </w:pPr>
      <w:r>
        <w:rPr>
          <w:rFonts w:ascii="宋体" w:hAnsi="宋体" w:eastAsia="宋体" w:hint="eastAsia"/>
        </w:rPr>
        <w:t>表</w:t>
      </w:r>
      <w:r>
        <w:t>1</w:t>
      </w:r>
      <w:r>
        <w:t>.</w:t>
      </w:r>
      <w:r>
        <w:t>2</w:t>
      </w:r>
      <w:r>
        <w:t xml:space="preserve">  </w:t>
      </w:r>
      <w:r>
        <w:t> 1×</w:t>
      </w:r>
      <w:r>
        <w:rPr>
          <w:rFonts w:ascii="宋体" w:hAnsi="宋体" w:eastAsia="宋体" w:hint="eastAsia"/>
        </w:rPr>
        <w:t>转膜缓冲液的配制</w:t>
      </w:r>
    </w:p>
    <w:p w:rsidR="0018722C">
      <w:pPr>
        <w:pStyle w:val="aff7"/>
        <w:topLinePunct/>
      </w:pPr>
      <w:r>
        <w:pict>
          <v:group style="margin-left:159.779999pt;margin-top:12.583473pt;width:292.3pt;height:.5pt;mso-position-horizontal-relative:page;mso-position-vertical-relative:paragraph;z-index:1216;mso-wrap-distance-left:0;mso-wrap-distance-right:0" coordorigin="3196,252" coordsize="5846,10">
            <v:line style="position:absolute" from="3196,256" to="6600,256" stroked="true" strokeweight=".48001pt" strokecolor="#000000">
              <v:stroke dashstyle="solid"/>
            </v:line>
            <v:line style="position:absolute" from="6600,256" to="9041,256" stroked="true" strokeweight=".48pt" strokecolor="#000000">
              <v:stroke dashstyle="solid"/>
            </v:line>
            <w10:wrap type="topAndBottom"/>
          </v:group>
        </w:pict>
      </w:r>
    </w:p>
    <w:p w:rsidR="0018722C">
      <w:pPr>
        <w:pStyle w:val="affff1"/>
        <w:tabs>
          <w:tab w:pos="5365" w:val="left" w:leader="none"/>
        </w:tabs>
        <w:spacing w:before="167"/>
        <w:ind w:leftChars="0" w:left="1963"/>
        <w:rPr>
          <w:rFonts w:ascii="宋体" w:eastAsia="宋体" w:hint="eastAsia"/>
        </w:rPr>
        <w:topLinePunct/>
      </w:pPr>
      <w:r>
        <w:rPr>
          <w:rFonts w:ascii="宋体" w:eastAsia="宋体" w:hint="eastAsia"/>
        </w:rPr>
        <w:t>组分</w:t>
      </w:r>
      <w:r w:rsidR="001852F3">
        <w:t>用 量</w:t>
      </w:r>
    </w:p>
    <w:p w:rsidR="0018722C">
      <w:pPr>
        <w:pStyle w:val="aff7"/>
        <w:topLinePunct/>
      </w:pPr>
      <w:r>
        <w:pict>
          <v:group style="margin-left:159.779999pt;margin-top:13.488733pt;width:292.3pt;height:.5pt;mso-position-horizontal-relative:page;mso-position-vertical-relative:paragraph;z-index:1240;mso-wrap-distance-left:0;mso-wrap-distance-right:0" coordorigin="3196,270" coordsize="5846,10">
            <v:line style="position:absolute" from="3196,275" to="6600,275" stroked="true" strokeweight=".48pt" strokecolor="#000000">
              <v:stroke dashstyle="solid"/>
            </v:line>
            <v:line style="position:absolute" from="6600,275" to="9041,275" stroked="true" strokeweight=".48pt" strokecolor="#000000">
              <v:stroke dashstyle="solid"/>
            </v:line>
            <w10:wrap type="topAndBottom"/>
          </v:group>
        </w:pict>
      </w:r>
    </w:p>
    <w:p w:rsidR="0018722C">
      <w:pPr>
        <w:pStyle w:val="affff1"/>
        <w:topLinePunct/>
      </w:pPr>
      <w:r>
        <w:t>Tris</w:t>
      </w:r>
      <w:r>
        <w:t> base</w:t>
      </w:r>
      <w:r w:rsidRPr="00000000">
        <w:tab/>
        <w:t>1.5 g</w:t>
      </w:r>
    </w:p>
    <w:p w:rsidR="0018722C">
      <w:pPr>
        <w:topLinePunct/>
      </w:pPr>
      <w:r>
        <w:t>Glycin</w:t>
      </w:r>
      <w:r w:rsidRPr="00000000">
        <w:tab/>
        <w:t>7.2 g</w:t>
      </w:r>
    </w:p>
    <w:p w:rsidR="0018722C">
      <w:pPr>
        <w:topLinePunct/>
      </w:pPr>
      <w:r>
        <w:t>Methanol</w:t>
      </w:r>
      <w:r w:rsidRPr="00000000">
        <w:tab/>
        <w:t>100</w:t>
      </w:r>
      <w:r>
        <w:t> </w:t>
      </w:r>
      <w:r>
        <w:t>ml</w:t>
      </w:r>
    </w:p>
    <w:p w:rsidR="0018722C">
      <w:pPr>
        <w:pStyle w:val="aff7"/>
        <w:topLinePunct/>
      </w:pPr>
      <w:r>
        <w:pict>
          <v:group style="margin-left:159.059998pt;margin-top:12.64151pt;width:293.350pt;height:.5pt;mso-position-horizontal-relative:page;mso-position-vertical-relative:paragraph;z-index:1264;mso-wrap-distance-left:0;mso-wrap-distance-right:0" coordorigin="3181,253" coordsize="5867,10">
            <v:line style="position:absolute" from="3181,258" to="6598,258" stroked="true" strokeweight=".47998pt" strokecolor="#000000">
              <v:stroke dashstyle="solid"/>
            </v:line>
            <v:line style="position:absolute" from="6583,258" to="9048,258" stroked="true" strokeweight=".47998pt" strokecolor="#000000">
              <v:stroke dashstyle="solid"/>
            </v:line>
            <w10:wrap type="topAndBottom"/>
          </v:group>
        </w:pict>
      </w:r>
    </w:p>
    <w:p w:rsidR="0018722C">
      <w:pPr>
        <w:pStyle w:val="5"/>
        <w:topLinePunct/>
      </w:pPr>
      <w:r>
        <w:rPr>
          <w:rFonts w:ascii="宋体" w:eastAsia="宋体" w:hint="eastAsia"/>
          <w:sz w:val="24"/>
        </w:rPr>
        <w:t>（</w:t>
      </w:r>
      <w:r>
        <w:t xml:space="preserve">K</w:t>
      </w:r>
      <w:r>
        <w:t>)</w:t>
      </w:r>
      <w:r>
        <w:t xml:space="preserve"> </w:t>
      </w:r>
      <w:r>
        <w:t>封闭液</w:t>
      </w:r>
      <w:r>
        <w:t>（</w:t>
      </w:r>
      <w:r>
        <w:t>5%</w:t>
      </w:r>
      <w:r>
        <w:t>脱脂牛奶溶液</w:t>
      </w:r>
      <w:r>
        <w:t>）</w:t>
      </w:r>
      <w:r>
        <w:t>：</w:t>
      </w:r>
    </w:p>
    <w:p w:rsidR="0018722C">
      <w:pPr>
        <w:topLinePunct/>
      </w:pPr>
      <w:r>
        <w:rPr>
          <w:rFonts w:ascii="宋体" w:eastAsia="宋体" w:hint="eastAsia"/>
        </w:rPr>
        <w:t>仔细称取</w:t>
      </w:r>
      <w:r>
        <w:t>5 g</w:t>
      </w:r>
      <w:r>
        <w:rPr>
          <w:rFonts w:ascii="宋体" w:eastAsia="宋体" w:hint="eastAsia"/>
        </w:rPr>
        <w:t>脱脂奶粉，溶于配置好的</w:t>
      </w:r>
      <w:r>
        <w:t>100 ml PBS</w:t>
      </w:r>
      <w:r>
        <w:rPr>
          <w:rFonts w:ascii="宋体" w:eastAsia="宋体" w:hint="eastAsia"/>
        </w:rPr>
        <w:t>缓冲液中，即配即用。</w:t>
      </w:r>
    </w:p>
    <w:p w:rsidR="0018722C">
      <w:pPr>
        <w:pStyle w:val="5"/>
        <w:topLinePunct/>
      </w:pPr>
      <w:r>
        <w:rPr>
          <w:rFonts w:ascii="宋体" w:hAnsi="宋体" w:eastAsia="宋体" w:hint="eastAsia"/>
          <w:sz w:val="24"/>
        </w:rPr>
        <w:t>（</w:t>
      </w:r>
      <w:r>
        <w:t xml:space="preserve">L</w:t>
      </w:r>
      <w:r>
        <w:t>)</w:t>
      </w:r>
      <w:r>
        <w:t xml:space="preserve"> </w:t>
      </w:r>
      <w:r>
        <w:t>10×</w:t>
      </w:r>
      <w:r>
        <w:t>丽春红染液：</w:t>
      </w:r>
    </w:p>
    <w:p w:rsidR="0018722C">
      <w:pPr>
        <w:topLinePunct/>
      </w:pPr>
      <w:r>
        <w:rPr>
          <w:rFonts w:ascii="宋体" w:hAnsi="宋体" w:eastAsia="宋体" w:hint="eastAsia"/>
        </w:rPr>
        <w:t>将</w:t>
      </w:r>
      <w:r>
        <w:t>3</w:t>
      </w:r>
      <w:r>
        <w:t>.</w:t>
      </w:r>
      <w:r>
        <w:t>0 g</w:t>
      </w:r>
      <w:r>
        <w:rPr>
          <w:rFonts w:ascii="宋体" w:hAnsi="宋体" w:eastAsia="宋体" w:hint="eastAsia"/>
        </w:rPr>
        <w:t>三氯乙酸、</w:t>
      </w:r>
      <w:r>
        <w:t>0.2 g</w:t>
      </w:r>
      <w:r>
        <w:rPr>
          <w:rFonts w:ascii="宋体" w:hAnsi="宋体" w:eastAsia="宋体" w:hint="eastAsia"/>
        </w:rPr>
        <w:t>丽春红、</w:t>
      </w:r>
      <w:r>
        <w:t>3.0 g</w:t>
      </w:r>
      <w:r>
        <w:rPr>
          <w:rFonts w:ascii="宋体" w:hAnsi="宋体" w:eastAsia="宋体" w:hint="eastAsia"/>
        </w:rPr>
        <w:t>磺基水杨酸一起溶入</w:t>
      </w:r>
      <w:r>
        <w:t>10×</w:t>
      </w:r>
      <w:r>
        <w:rPr>
          <w:rFonts w:ascii="宋体" w:hAnsi="宋体" w:eastAsia="宋体" w:hint="eastAsia"/>
        </w:rPr>
        <w:t>洗脱缓冲液</w:t>
      </w:r>
      <w:r>
        <w:rPr>
          <w:rFonts w:ascii="宋体" w:hAnsi="宋体" w:eastAsia="宋体" w:hint="eastAsia"/>
        </w:rPr>
        <w:t>（</w:t>
      </w:r>
      <w:r>
        <w:t>TBS</w:t>
      </w:r>
      <w:r>
        <w:rPr>
          <w:rFonts w:ascii="宋体" w:hAnsi="宋体" w:eastAsia="宋体" w:hint="eastAsia"/>
        </w:rPr>
        <w:t>）</w:t>
      </w:r>
      <w:r>
        <w:rPr>
          <w:rFonts w:ascii="宋体" w:hAnsi="宋体" w:eastAsia="宋体" w:hint="eastAsia"/>
        </w:rPr>
        <w:t>中，待用前用去离子水稀释</w:t>
      </w:r>
      <w:r>
        <w:t>10</w:t>
      </w:r>
      <w:r>
        <w:rPr>
          <w:rFonts w:ascii="宋体" w:hAnsi="宋体" w:eastAsia="宋体" w:hint="eastAsia"/>
        </w:rPr>
        <w:t>倍。</w:t>
      </w:r>
    </w:p>
    <w:p w:rsidR="0018722C">
      <w:pPr>
        <w:pStyle w:val="5"/>
        <w:topLinePunct/>
      </w:pPr>
      <w:r>
        <w:rPr>
          <w:rFonts w:ascii="宋体" w:eastAsia="宋体" w:hint="eastAsia"/>
          <w:sz w:val="24"/>
        </w:rPr>
        <w:t>（</w:t>
      </w:r>
      <w:r>
        <w:t xml:space="preserve">M</w:t>
      </w:r>
      <w:r>
        <w:t>)</w:t>
      </w:r>
      <w:r>
        <w:t xml:space="preserve"> </w:t>
      </w:r>
      <w:r>
        <w:t>聚丙烯酰胺积层胶</w:t>
      </w:r>
      <w:r>
        <w:t>（</w:t>
      </w:r>
      <w:r>
        <w:t>3.9%</w:t>
      </w:r>
      <w:r>
        <w:t>）</w:t>
      </w:r>
      <w:r>
        <w:t>：</w:t>
      </w:r>
    </w:p>
    <w:p w:rsidR="0018722C">
      <w:pPr>
        <w:topLinePunct/>
      </w:pPr>
      <w:r>
        <w:rPr>
          <w:rFonts w:ascii="宋体" w:hAnsi="宋体" w:eastAsia="宋体" w:hint="eastAsia"/>
        </w:rPr>
        <w:t xml:space="preserve">取</w:t>
      </w:r>
      <w:r>
        <w:t xml:space="preserve">Acry:</w:t>
      </w:r>
      <w:r w:rsidR="001852F3">
        <w:t xml:space="preserve"> </w:t>
      </w:r>
      <w:r w:rsidR="001852F3">
        <w:t xml:space="preserve">Bis</w:t>
      </w:r>
      <w:r>
        <w:t xml:space="preserve">(</w:t>
      </w:r>
      <w:r>
        <w:t xml:space="preserve">30:0.8</w:t>
      </w:r>
      <w:r>
        <w:t xml:space="preserve">)</w:t>
      </w:r>
      <w:r w:rsidR="004B696B">
        <w:t xml:space="preserve"> </w:t>
      </w:r>
      <w:r>
        <w:t xml:space="preserve">1.30 ml, 6.1 ml</w:t>
      </w:r>
      <w:r>
        <w:rPr>
          <w:rFonts w:ascii="宋体" w:hAnsi="宋体" w:eastAsia="宋体" w:hint="eastAsia"/>
        </w:rPr>
        <w:t xml:space="preserve">三蒸水、</w:t>
      </w:r>
      <w:r>
        <w:t xml:space="preserve">TEMED 0.01 ml, 4×TrisCl</w:t>
      </w:r>
      <w:r>
        <w:t xml:space="preserve">/</w:t>
      </w:r>
      <w:r>
        <w:t xml:space="preserve">SDS </w:t>
      </w:r>
      <w:r>
        <w:t xml:space="preserve">(</w:t>
      </w:r>
      <w:r>
        <w:t xml:space="preserve">pH=6.8</w:t>
      </w:r>
      <w:r>
        <w:t xml:space="preserve">)</w:t>
      </w:r>
      <w:r w:rsidR="004B696B">
        <w:t xml:space="preserve"> </w:t>
      </w:r>
      <w:r>
        <w:t xml:space="preserve">2.5 ml, 10%</w:t>
      </w:r>
      <w:r>
        <w:rPr>
          <w:rFonts w:ascii="宋体" w:hAnsi="宋体" w:eastAsia="宋体" w:hint="eastAsia"/>
        </w:rPr>
        <w:t xml:space="preserve">过硫酸胺溶液</w:t>
      </w:r>
      <w:r>
        <w:t xml:space="preserve">0.05 ml</w:t>
      </w:r>
      <w:r>
        <w:rPr>
          <w:rFonts w:ascii="宋体" w:hAnsi="宋体" w:eastAsia="宋体" w:hint="eastAsia"/>
        </w:rPr>
        <w:t xml:space="preserve">，均匀混合，即配即用。</w:t>
      </w:r>
    </w:p>
    <w:p w:rsidR="0018722C">
      <w:pPr>
        <w:pStyle w:val="cw19"/>
        <w:topLinePunct/>
      </w:pPr>
      <w:r>
        <w:rPr>
          <w:rFonts w:ascii="宋体" w:eastAsia="宋体" w:hint="eastAsia"/>
        </w:rPr>
        <w:t>(</w:t>
      </w:r>
      <w:r>
        <w:rPr>
          <w:rFonts w:ascii="宋体" w:eastAsia="宋体" w:hint="eastAsia"/>
        </w:rPr>
        <w:t xml:space="preserve">N</w:t>
      </w:r>
      <w:r>
        <w:rPr>
          <w:rFonts w:ascii="宋体" w:eastAsia="宋体" w:hint="eastAsia"/>
        </w:rPr>
        <w:t>)</w:t>
      </w:r>
      <w:r>
        <w:rPr>
          <w:rFonts w:ascii="宋体" w:eastAsia="宋体" w:hint="eastAsia"/>
        </w:rPr>
        <w:t>细胞裂解液：</w:t>
      </w:r>
    </w:p>
    <w:p w:rsidR="0018722C">
      <w:pPr>
        <w:topLinePunct/>
      </w:pPr>
      <w:r>
        <w:t>50 mM Tris</w:t>
      </w:r>
      <w:r>
        <w:t>/</w:t>
      </w:r>
      <w:r>
        <w:t>Cl</w:t>
      </w:r>
      <w:r>
        <w:t>(</w:t>
      </w:r>
      <w:r>
        <w:t>pH 6.8</w:t>
      </w:r>
      <w:r>
        <w:t>)</w:t>
      </w:r>
      <w:r>
        <w:t>, 0.5% NP-40, 15 mM NaCl, 1 mM PMSF, 5 mM EDTA</w:t>
      </w:r>
      <w:r>
        <w:rPr>
          <w:rFonts w:ascii="宋体" w:eastAsia="宋体" w:hint="eastAsia"/>
          <w:rFonts w:ascii="宋体" w:eastAsia="宋体" w:hint="eastAsia"/>
        </w:rPr>
        <w:t xml:space="preserve">, </w:t>
      </w:r>
      <w:r>
        <w:rPr>
          <w:rFonts w:ascii="宋体" w:eastAsia="宋体" w:hint="eastAsia"/>
        </w:rPr>
        <w:t>即配</w:t>
      </w:r>
    </w:p>
    <w:p w:rsidR="0018722C">
      <w:pPr>
        <w:topLinePunct/>
      </w:pPr>
      <w:r>
        <w:rPr>
          <w:rFonts w:ascii="宋体" w:eastAsia="宋体" w:hint="eastAsia"/>
        </w:rPr>
        <w:t>即用。</w:t>
      </w:r>
    </w:p>
    <w:p w:rsidR="0018722C">
      <w:pPr>
        <w:pStyle w:val="cw19"/>
        <w:topLinePunct/>
      </w:pPr>
      <w:r>
        <w:rPr>
          <w:rFonts w:ascii="宋体" w:eastAsia="宋体" w:hint="eastAsia"/>
        </w:rPr>
        <w:t>(</w:t>
      </w:r>
      <w:r>
        <w:rPr>
          <w:rFonts w:ascii="宋体" w:eastAsia="宋体" w:hint="eastAsia"/>
        </w:rPr>
        <w:t xml:space="preserve">O</w:t>
      </w:r>
      <w:r>
        <w:rPr>
          <w:rFonts w:ascii="宋体" w:eastAsia="宋体" w:hint="eastAsia"/>
        </w:rPr>
        <w:t>)</w:t>
      </w:r>
      <w:r>
        <w:rPr>
          <w:rFonts w:ascii="宋体" w:eastAsia="宋体" w:hint="eastAsia"/>
        </w:rPr>
        <w:t>分离胶：</w:t>
      </w:r>
    </w:p>
    <w:p w:rsidR="0018722C">
      <w:pPr>
        <w:topLinePunct/>
      </w:pPr>
      <w:r>
        <w:rPr>
          <w:rFonts w:ascii="宋体" w:eastAsia="宋体" w:hint="eastAsia"/>
        </w:rPr>
        <w:t>如</w:t>
      </w:r>
      <w:r>
        <w:rPr>
          <w:rFonts w:ascii="宋体" w:eastAsia="宋体" w:hint="eastAsia"/>
        </w:rPr>
        <w:t>表</w:t>
      </w:r>
      <w:r>
        <w:t>3</w:t>
      </w:r>
      <w:r>
        <w:rPr>
          <w:rFonts w:ascii="宋体" w:eastAsia="宋体" w:hint="eastAsia"/>
        </w:rPr>
        <w:t>的方案，即配即用。</w:t>
      </w:r>
    </w:p>
    <w:p w:rsidR="0018722C">
      <w:pPr>
        <w:topLinePunct/>
      </w:pPr>
      <w:r>
        <w:rPr>
          <w:rFonts w:ascii="宋体" w:eastAsia="宋体" w:hint="eastAsia"/>
        </w:rPr>
        <w:t>丙烯酰胺百分比浓度按分离的目的蛋白质的分子量大小多少来确定，通常采用</w:t>
      </w:r>
    </w:p>
    <w:p w:rsidR="0018722C">
      <w:pPr>
        <w:topLinePunct/>
      </w:pPr>
      <w:r>
        <w:t>15%</w:t>
      </w:r>
      <w:r>
        <w:rPr>
          <w:rFonts w:ascii="宋体" w:eastAsia="宋体" w:hint="eastAsia"/>
        </w:rPr>
        <w:t>浓度的凝胶分离</w:t>
      </w:r>
      <w:r>
        <w:t>12-45</w:t>
      </w:r>
      <w:r>
        <w:t> </w:t>
      </w:r>
      <w:r>
        <w:t>kDa</w:t>
      </w:r>
      <w:r>
        <w:rPr>
          <w:rFonts w:ascii="宋体" w:eastAsia="宋体" w:hint="eastAsia"/>
        </w:rPr>
        <w:t>的</w:t>
      </w:r>
      <w:r>
        <w:t>SDS</w:t>
      </w:r>
      <w:r>
        <w:rPr>
          <w:rFonts w:ascii="宋体" w:eastAsia="宋体" w:hint="eastAsia"/>
        </w:rPr>
        <w:t>变性蛋白质分子；</w:t>
      </w:r>
      <w:r>
        <w:t>10%</w:t>
      </w:r>
      <w:r>
        <w:rPr>
          <w:rFonts w:ascii="宋体" w:eastAsia="宋体" w:hint="eastAsia"/>
        </w:rPr>
        <w:t>的凝胶分离</w:t>
      </w:r>
      <w:r>
        <w:t>16-70 kDa</w:t>
      </w:r>
      <w:r>
        <w:rPr>
          <w:rFonts w:ascii="宋体" w:eastAsia="宋体" w:hint="eastAsia"/>
        </w:rPr>
        <w:t>的</w:t>
      </w:r>
      <w:r>
        <w:t>SDS</w:t>
      </w:r>
      <w:r>
        <w:rPr>
          <w:rFonts w:ascii="宋体" w:eastAsia="宋体" w:hint="eastAsia"/>
        </w:rPr>
        <w:t>变性蛋白质分子；</w:t>
      </w:r>
      <w:r>
        <w:t>5%</w:t>
      </w:r>
      <w:r>
        <w:rPr>
          <w:rFonts w:ascii="宋体" w:eastAsia="宋体" w:hint="eastAsia"/>
        </w:rPr>
        <w:t>的凝胶则被用来分离</w:t>
      </w:r>
      <w:r>
        <w:t>60-200</w:t>
      </w:r>
      <w:r>
        <w:t> </w:t>
      </w:r>
      <w:r>
        <w:t>kDa</w:t>
      </w:r>
      <w:r>
        <w:rPr>
          <w:rFonts w:ascii="宋体" w:eastAsia="宋体" w:hint="eastAsia"/>
        </w:rPr>
        <w:t>的</w:t>
      </w:r>
      <w:r>
        <w:t>SDS</w:t>
      </w:r>
      <w:r>
        <w:rPr>
          <w:rFonts w:ascii="宋体" w:eastAsia="宋体" w:hint="eastAsia"/>
        </w:rPr>
        <w:t>变性蛋白质分子。</w:t>
      </w:r>
    </w:p>
    <w:p w:rsidR="0018722C">
      <w:pPr>
        <w:textAlignment w:val="center"/>
        <w:topLinePunct/>
      </w:pPr>
      <w:r>
        <w:pict>
          <v:shape style="margin-left:116.699997pt;margin-top:57.873039pt;width:361.35pt;height:149.2pt;mso-position-horizontal-relative:page;mso-position-vertical-relative:paragraph;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7"/>
                    <w:gridCol w:w="956"/>
                    <w:gridCol w:w="855"/>
                    <w:gridCol w:w="864"/>
                    <w:gridCol w:w="855"/>
                    <w:gridCol w:w="951"/>
                  </w:tblGrid>
                  <w:tr>
                    <w:trPr>
                      <w:trHeight w:val="240" w:hRule="atLeast"/>
                    </w:trPr>
                    <w:tc>
                      <w:tcPr>
                        <w:tcW w:w="2747" w:type="dxa"/>
                      </w:tcPr>
                      <w:p w:rsidR="0018722C">
                        <w:pPr>
                          <w:widowControl w:val="0"/>
                          <w:snapToGrid w:val="1"/>
                          <w:spacing w:beforeLines="0" w:afterLines="0" w:after="0" w:line="220" w:lineRule="exact" w:before="0"/>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试剂组分</w:t>
                        </w:r>
                      </w:p>
                    </w:tc>
                    <w:tc>
                      <w:tcPr>
                        <w:tcW w:w="4481" w:type="dxa"/>
                        <w:gridSpan w:val="5"/>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360" w:hRule="atLeast"/>
                    </w:trPr>
                    <w:tc>
                      <w:tcPr>
                        <w:tcW w:w="2747"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956" w:type="dxa"/>
                        <w:tcBorders>
                          <w:bottom w:val="single" w:sz="4" w:space="0" w:color="000000"/>
                        </w:tcBorders>
                      </w:tcPr>
                      <w:p w:rsidR="0018722C">
                        <w:pPr>
                          <w:widowControl w:val="0"/>
                          <w:snapToGrid w:val="1"/>
                          <w:spacing w:beforeLines="0" w:afterLines="0" w:after="0" w:line="266" w:lineRule="exact" w:before="0"/>
                          <w:ind w:firstLineChars="0" w:firstLine="0" w:rightChars="0" w:right="0" w:leftChars="0" w:left="31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w:t>
                        </w:r>
                      </w:p>
                    </w:tc>
                    <w:tc>
                      <w:tcPr>
                        <w:tcW w:w="855" w:type="dxa"/>
                        <w:tcBorders>
                          <w:bottom w:val="single" w:sz="4" w:space="0" w:color="000000"/>
                        </w:tcBorders>
                      </w:tcPr>
                      <w:p w:rsidR="0018722C">
                        <w:pPr>
                          <w:widowControl w:val="0"/>
                          <w:snapToGrid w:val="1"/>
                          <w:spacing w:beforeLines="0" w:afterLines="0" w:after="0" w:line="266" w:lineRule="exact" w:before="0"/>
                          <w:ind w:firstLineChars="0" w:firstLine="0" w:leftChars="0" w:left="87" w:rightChars="0" w:right="1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864" w:type="dxa"/>
                        <w:tcBorders>
                          <w:bottom w:val="single" w:sz="4" w:space="0" w:color="000000"/>
                        </w:tcBorders>
                      </w:tcPr>
                      <w:p w:rsidR="0018722C">
                        <w:pPr>
                          <w:widowControl w:val="0"/>
                          <w:snapToGrid w:val="1"/>
                          <w:spacing w:beforeLines="0" w:afterLines="0" w:after="0" w:line="266" w:lineRule="exact" w:before="0"/>
                          <w:ind w:firstLineChars="0" w:firstLine="0" w:leftChars="0" w:left="195" w:rightChars="0" w:right="18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855" w:type="dxa"/>
                        <w:tcBorders>
                          <w:bottom w:val="single" w:sz="4" w:space="0" w:color="000000"/>
                        </w:tcBorders>
                      </w:tcPr>
                      <w:p w:rsidR="0018722C">
                        <w:pPr>
                          <w:widowControl w:val="0"/>
                          <w:snapToGrid w:val="1"/>
                          <w:spacing w:beforeLines="0" w:afterLines="0" w:after="0" w:line="266" w:lineRule="exact" w:before="0"/>
                          <w:ind w:firstLineChars="0" w:firstLine="0" w:leftChars="0" w:left="187" w:rightChars="0" w:right="1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w:t>
                        </w:r>
                      </w:p>
                    </w:tc>
                    <w:tc>
                      <w:tcPr>
                        <w:tcW w:w="951" w:type="dxa"/>
                        <w:tcBorders>
                          <w:bottom w:val="single" w:sz="4" w:space="0" w:color="000000"/>
                        </w:tcBorders>
                      </w:tcPr>
                      <w:p w:rsidR="0018722C">
                        <w:pPr>
                          <w:widowControl w:val="0"/>
                          <w:snapToGrid w:val="1"/>
                          <w:spacing w:beforeLines="0" w:afterLines="0" w:after="0" w:line="266" w:lineRule="exact" w:before="0"/>
                          <w:ind w:firstLineChars="0" w:firstLine="0" w:rightChars="0" w:right="0" w:leftChars="0" w:left="20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w:t>
                        </w:r>
                      </w:p>
                    </w:tc>
                  </w:tr>
                  <w:tr>
                    <w:trPr>
                      <w:trHeight w:val="460" w:hRule="atLeast"/>
                    </w:trPr>
                    <w:tc>
                      <w:tcPr>
                        <w:tcW w:w="2747"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Acry:Bis (30:0.8)</w:t>
                        </w:r>
                      </w:p>
                    </w:tc>
                    <w:tc>
                      <w:tcPr>
                        <w:tcW w:w="956"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31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2.50</w:t>
                        </w:r>
                      </w:p>
                    </w:tc>
                    <w:tc>
                      <w:tcPr>
                        <w:tcW w:w="855" w:type="dxa"/>
                        <w:tcBorders>
                          <w:top w:val="single" w:sz="4" w:space="0" w:color="000000"/>
                        </w:tcBorders>
                      </w:tcPr>
                      <w:p w:rsidR="0018722C">
                        <w:pPr>
                          <w:widowControl w:val="0"/>
                          <w:snapToGrid w:val="1"/>
                          <w:spacing w:beforeLines="0" w:afterLines="0" w:lineRule="auto" w:line="240" w:after="0" w:before="95"/>
                          <w:ind w:firstLineChars="0" w:firstLine="0" w:leftChars="0" w:left="185" w:rightChars="0" w:right="1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4.00</w:t>
                        </w:r>
                      </w:p>
                    </w:tc>
                    <w:tc>
                      <w:tcPr>
                        <w:tcW w:w="864" w:type="dxa"/>
                        <w:tcBorders>
                          <w:top w:val="single" w:sz="4" w:space="0" w:color="000000"/>
                        </w:tcBorders>
                      </w:tcPr>
                      <w:p w:rsidR="0018722C">
                        <w:pPr>
                          <w:widowControl w:val="0"/>
                          <w:snapToGrid w:val="1"/>
                          <w:spacing w:beforeLines="0" w:afterLines="0" w:lineRule="auto" w:line="240" w:after="0" w:before="95"/>
                          <w:ind w:firstLineChars="0" w:firstLine="0" w:leftChars="0" w:left="176" w:rightChars="0" w:right="18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5.00</w:t>
                        </w:r>
                      </w:p>
                    </w:tc>
                    <w:tc>
                      <w:tcPr>
                        <w:tcW w:w="855" w:type="dxa"/>
                        <w:tcBorders>
                          <w:top w:val="single" w:sz="4" w:space="0" w:color="000000"/>
                        </w:tcBorders>
                      </w:tcPr>
                      <w:p w:rsidR="0018722C">
                        <w:pPr>
                          <w:widowControl w:val="0"/>
                          <w:snapToGrid w:val="1"/>
                          <w:spacing w:beforeLines="0" w:afterLines="0" w:lineRule="auto" w:line="240" w:after="0" w:before="95"/>
                          <w:ind w:firstLineChars="0" w:firstLine="0" w:leftChars="0" w:left="166" w:rightChars="0" w:right="1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6.00</w:t>
                        </w:r>
                      </w:p>
                    </w:tc>
                    <w:tc>
                      <w:tcPr>
                        <w:tcW w:w="951"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20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7.50</w:t>
                        </w:r>
                      </w:p>
                    </w:tc>
                  </w:tr>
                  <w:tr>
                    <w:trPr>
                      <w:trHeight w:val="460" w:hRule="atLeast"/>
                    </w:trPr>
                    <w:tc>
                      <w:tcPr>
                        <w:tcW w:w="2747" w:type="dxa"/>
                      </w:tcPr>
                      <w:p w:rsidR="0018722C">
                        <w:pPr>
                          <w:widowControl w:val="0"/>
                          <w:snapToGrid w:val="1"/>
                          <w:spacing w:beforeLines="0" w:afterLines="0" w:lineRule="auto" w:line="240" w:after="0" w:before="91"/>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4×Tris·HCl/SDS, pH8.8</w:t>
                        </w:r>
                      </w:p>
                    </w:tc>
                    <w:tc>
                      <w:tcPr>
                        <w:tcW w:w="956" w:type="dxa"/>
                      </w:tcPr>
                      <w:p w:rsidR="0018722C">
                        <w:pPr>
                          <w:widowControl w:val="0"/>
                          <w:snapToGrid w:val="1"/>
                          <w:spacing w:beforeLines="0" w:afterLines="0" w:lineRule="auto" w:line="240" w:after="0" w:before="91"/>
                          <w:ind w:firstLineChars="0" w:firstLine="0" w:rightChars="0" w:right="0" w:leftChars="0" w:left="3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3.75</w:t>
                        </w:r>
                      </w:p>
                    </w:tc>
                    <w:tc>
                      <w:tcPr>
                        <w:tcW w:w="855" w:type="dxa"/>
                      </w:tcPr>
                      <w:p w:rsidR="0018722C">
                        <w:pPr>
                          <w:widowControl w:val="0"/>
                          <w:snapToGrid w:val="1"/>
                          <w:spacing w:beforeLines="0" w:afterLines="0" w:lineRule="auto" w:line="240" w:after="0" w:before="91"/>
                          <w:ind w:firstLineChars="0" w:firstLine="0" w:leftChars="0" w:left="187" w:rightChars="0" w:right="1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3.75</w:t>
                        </w:r>
                      </w:p>
                    </w:tc>
                    <w:tc>
                      <w:tcPr>
                        <w:tcW w:w="864" w:type="dxa"/>
                      </w:tcPr>
                      <w:p w:rsidR="0018722C">
                        <w:pPr>
                          <w:widowControl w:val="0"/>
                          <w:snapToGrid w:val="1"/>
                          <w:spacing w:beforeLines="0" w:afterLines="0" w:lineRule="auto" w:line="240" w:after="0" w:before="91"/>
                          <w:ind w:firstLineChars="0" w:firstLine="0" w:leftChars="0" w:left="180" w:rightChars="0" w:right="18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3.75</w:t>
                        </w:r>
                      </w:p>
                    </w:tc>
                    <w:tc>
                      <w:tcPr>
                        <w:tcW w:w="855" w:type="dxa"/>
                      </w:tcPr>
                      <w:p w:rsidR="0018722C">
                        <w:pPr>
                          <w:widowControl w:val="0"/>
                          <w:snapToGrid w:val="1"/>
                          <w:spacing w:beforeLines="0" w:afterLines="0" w:lineRule="auto" w:line="240" w:after="0" w:before="91"/>
                          <w:ind w:firstLineChars="0" w:firstLine="0" w:leftChars="0" w:left="170" w:rightChars="0" w:right="1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3.75</w:t>
                        </w:r>
                      </w:p>
                    </w:tc>
                    <w:tc>
                      <w:tcPr>
                        <w:tcW w:w="951" w:type="dxa"/>
                      </w:tcPr>
                      <w:p w:rsidR="0018722C">
                        <w:pPr>
                          <w:widowControl w:val="0"/>
                          <w:snapToGrid w:val="1"/>
                          <w:spacing w:beforeLines="0" w:afterLines="0" w:lineRule="auto" w:line="240" w:after="0" w:before="91"/>
                          <w:ind w:firstLineChars="0" w:firstLine="0" w:rightChars="0" w:right="0" w:leftChars="0" w:left="20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3.75</w:t>
                        </w:r>
                      </w:p>
                    </w:tc>
                  </w:tr>
                  <w:tr>
                    <w:trPr>
                      <w:trHeight w:val="460" w:hRule="atLeast"/>
                    </w:trPr>
                    <w:tc>
                      <w:tcPr>
                        <w:tcW w:w="2747" w:type="dxa"/>
                      </w:tcPr>
                      <w:p w:rsidR="0018722C">
                        <w:pPr>
                          <w:widowControl w:val="0"/>
                          <w:snapToGrid w:val="1"/>
                          <w:spacing w:beforeLines="0" w:afterLines="0" w:lineRule="auto" w:line="240" w:after="0" w:before="36"/>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四蒸水</w:t>
                        </w:r>
                      </w:p>
                    </w:tc>
                    <w:tc>
                      <w:tcPr>
                        <w:tcW w:w="956" w:type="dxa"/>
                      </w:tcPr>
                      <w:p w:rsidR="0018722C">
                        <w:pPr>
                          <w:widowControl w:val="0"/>
                          <w:snapToGrid w:val="1"/>
                          <w:spacing w:beforeLines="0" w:afterLines="0" w:lineRule="auto" w:line="240" w:after="0" w:before="91"/>
                          <w:ind w:firstLineChars="0" w:firstLine="0" w:rightChars="0" w:right="0" w:leftChars="0" w:left="31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8.75</w:t>
                        </w:r>
                      </w:p>
                    </w:tc>
                    <w:tc>
                      <w:tcPr>
                        <w:tcW w:w="855" w:type="dxa"/>
                      </w:tcPr>
                      <w:p w:rsidR="0018722C">
                        <w:pPr>
                          <w:widowControl w:val="0"/>
                          <w:snapToGrid w:val="1"/>
                          <w:spacing w:beforeLines="0" w:afterLines="0" w:lineRule="auto" w:line="240" w:after="0" w:before="91"/>
                          <w:ind w:firstLineChars="0" w:firstLine="0" w:leftChars="0" w:left="187" w:rightChars="0" w:right="1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7.25</w:t>
                        </w:r>
                      </w:p>
                    </w:tc>
                    <w:tc>
                      <w:tcPr>
                        <w:tcW w:w="864" w:type="dxa"/>
                      </w:tcPr>
                      <w:p w:rsidR="0018722C">
                        <w:pPr>
                          <w:widowControl w:val="0"/>
                          <w:snapToGrid w:val="1"/>
                          <w:spacing w:beforeLines="0" w:afterLines="0" w:lineRule="auto" w:line="240" w:after="0" w:before="91"/>
                          <w:ind w:firstLineChars="0" w:firstLine="0" w:leftChars="0" w:left="179" w:rightChars="0" w:right="18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6.25</w:t>
                        </w:r>
                      </w:p>
                    </w:tc>
                    <w:tc>
                      <w:tcPr>
                        <w:tcW w:w="855" w:type="dxa"/>
                      </w:tcPr>
                      <w:p w:rsidR="0018722C">
                        <w:pPr>
                          <w:widowControl w:val="0"/>
                          <w:snapToGrid w:val="1"/>
                          <w:spacing w:beforeLines="0" w:afterLines="0" w:lineRule="auto" w:line="240" w:after="0" w:before="91"/>
                          <w:ind w:firstLineChars="0" w:firstLine="0" w:leftChars="0" w:left="168" w:rightChars="0" w:right="1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5.25</w:t>
                        </w:r>
                      </w:p>
                    </w:tc>
                    <w:tc>
                      <w:tcPr>
                        <w:tcW w:w="951" w:type="dxa"/>
                      </w:tcPr>
                      <w:p w:rsidR="0018722C">
                        <w:pPr>
                          <w:widowControl w:val="0"/>
                          <w:snapToGrid w:val="1"/>
                          <w:spacing w:beforeLines="0" w:afterLines="0" w:lineRule="auto" w:line="240" w:after="0" w:before="91"/>
                          <w:ind w:firstLineChars="0" w:firstLine="0" w:rightChars="0" w:right="0" w:leftChars="0" w:left="20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3.75</w:t>
                        </w:r>
                      </w:p>
                    </w:tc>
                  </w:tr>
                  <w:tr>
                    <w:trPr>
                      <w:trHeight w:val="460" w:hRule="atLeast"/>
                    </w:trPr>
                    <w:tc>
                      <w:tcPr>
                        <w:tcW w:w="2747" w:type="dxa"/>
                      </w:tcPr>
                      <w:p w:rsidR="0018722C">
                        <w:pPr>
                          <w:widowControl w:val="0"/>
                          <w:snapToGrid w:val="1"/>
                          <w:spacing w:beforeLines="0" w:afterLines="0" w:lineRule="auto" w:line="240" w:after="0" w:before="36"/>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10%</w:t>
                        </w:r>
                        <w:r>
                          <w:rPr>
                            <w:kern w:val="2"/>
                            <w:szCs w:val="22"/>
                            <w:rFonts w:ascii="宋体" w:eastAsia="宋体" w:hint="eastAsia" w:cstheme="minorBidi" w:hAnsi="Times New Roman" w:cs="Times New Roman"/>
                            <w:sz w:val="24"/>
                          </w:rPr>
                          <w:t>过硫酸铵</w:t>
                        </w:r>
                      </w:p>
                    </w:tc>
                    <w:tc>
                      <w:tcPr>
                        <w:tcW w:w="956" w:type="dxa"/>
                      </w:tcPr>
                      <w:p w:rsidR="0018722C">
                        <w:pPr>
                          <w:widowControl w:val="0"/>
                          <w:snapToGrid w:val="1"/>
                          <w:spacing w:beforeLines="0" w:afterLines="0" w:lineRule="auto" w:line="240" w:after="0" w:before="91"/>
                          <w:ind w:firstLineChars="0" w:firstLine="0" w:rightChars="0" w:right="0" w:leftChars="0" w:left="31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0.05</w:t>
                        </w:r>
                      </w:p>
                    </w:tc>
                    <w:tc>
                      <w:tcPr>
                        <w:tcW w:w="855" w:type="dxa"/>
                      </w:tcPr>
                      <w:p w:rsidR="0018722C">
                        <w:pPr>
                          <w:widowControl w:val="0"/>
                          <w:snapToGrid w:val="1"/>
                          <w:spacing w:beforeLines="0" w:afterLines="0" w:lineRule="auto" w:line="240" w:after="0" w:before="91"/>
                          <w:ind w:firstLineChars="0" w:firstLine="0" w:leftChars="0" w:left="187" w:rightChars="0" w:right="1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0.05</w:t>
                        </w:r>
                      </w:p>
                    </w:tc>
                    <w:tc>
                      <w:tcPr>
                        <w:tcW w:w="864" w:type="dxa"/>
                      </w:tcPr>
                      <w:p w:rsidR="0018722C">
                        <w:pPr>
                          <w:widowControl w:val="0"/>
                          <w:snapToGrid w:val="1"/>
                          <w:spacing w:beforeLines="0" w:afterLines="0" w:lineRule="auto" w:line="240" w:after="0" w:before="91"/>
                          <w:ind w:firstLineChars="0" w:firstLine="0" w:leftChars="0" w:left="179" w:rightChars="0" w:right="18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0.05</w:t>
                        </w:r>
                      </w:p>
                    </w:tc>
                    <w:tc>
                      <w:tcPr>
                        <w:tcW w:w="855" w:type="dxa"/>
                      </w:tcPr>
                      <w:p w:rsidR="0018722C">
                        <w:pPr>
                          <w:widowControl w:val="0"/>
                          <w:snapToGrid w:val="1"/>
                          <w:spacing w:beforeLines="0" w:afterLines="0" w:lineRule="auto" w:line="240" w:after="0" w:before="91"/>
                          <w:ind w:firstLineChars="0" w:firstLine="0" w:leftChars="0" w:left="168" w:rightChars="0" w:right="1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0.05</w:t>
                        </w:r>
                      </w:p>
                    </w:tc>
                    <w:tc>
                      <w:tcPr>
                        <w:tcW w:w="951" w:type="dxa"/>
                      </w:tcPr>
                      <w:p w:rsidR="0018722C">
                        <w:pPr>
                          <w:widowControl w:val="0"/>
                          <w:snapToGrid w:val="1"/>
                          <w:spacing w:beforeLines="0" w:afterLines="0" w:lineRule="auto" w:line="240" w:after="0" w:before="91"/>
                          <w:ind w:firstLineChars="0" w:firstLine="0" w:rightChars="0" w:right="0" w:leftChars="0" w:left="20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0.05</w:t>
                        </w:r>
                      </w:p>
                    </w:tc>
                  </w:tr>
                  <w:tr>
                    <w:trPr>
                      <w:trHeight w:val="460" w:hRule="atLeast"/>
                    </w:trPr>
                    <w:tc>
                      <w:tcPr>
                        <w:tcW w:w="2747" w:type="dxa"/>
                        <w:tcBorders>
                          <w:bottom w:val="single" w:sz="8" w:space="0" w:color="000000"/>
                        </w:tcBorders>
                      </w:tcPr>
                      <w:p w:rsidR="0018722C">
                        <w:pPr>
                          <w:widowControl w:val="0"/>
                          <w:snapToGrid w:val="1"/>
                          <w:spacing w:beforeLines="0" w:afterLines="0" w:lineRule="auto" w:line="240" w:after="0" w:before="90"/>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TEMED</w:t>
                        </w:r>
                      </w:p>
                    </w:tc>
                    <w:tc>
                      <w:tcPr>
                        <w:tcW w:w="956" w:type="dxa"/>
                        <w:tcBorders>
                          <w:bottom w:val="single" w:sz="8" w:space="0" w:color="000000"/>
                        </w:tcBorders>
                      </w:tcPr>
                      <w:p w:rsidR="0018722C">
                        <w:pPr>
                          <w:widowControl w:val="0"/>
                          <w:snapToGrid w:val="1"/>
                          <w:spacing w:beforeLines="0" w:afterLines="0" w:lineRule="auto" w:line="240" w:after="0" w:before="90"/>
                          <w:ind w:firstLineChars="0" w:firstLine="0" w:rightChars="0" w:right="0" w:leftChars="0" w:left="3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w:t>
                        </w:r>
                      </w:p>
                    </w:tc>
                    <w:tc>
                      <w:tcPr>
                        <w:tcW w:w="855" w:type="dxa"/>
                        <w:tcBorders>
                          <w:bottom w:val="single" w:sz="8" w:space="0" w:color="000000"/>
                        </w:tcBorders>
                      </w:tcPr>
                      <w:p w:rsidR="0018722C">
                        <w:pPr>
                          <w:widowControl w:val="0"/>
                          <w:snapToGrid w:val="1"/>
                          <w:spacing w:beforeLines="0" w:afterLines="0" w:lineRule="auto" w:line="240" w:after="0" w:before="90"/>
                          <w:ind w:firstLineChars="0" w:firstLine="0" w:leftChars="0" w:left="187" w:rightChars="0" w:right="1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w:t>
                        </w:r>
                      </w:p>
                    </w:tc>
                    <w:tc>
                      <w:tcPr>
                        <w:tcW w:w="864" w:type="dxa"/>
                        <w:tcBorders>
                          <w:bottom w:val="single" w:sz="8" w:space="0" w:color="000000"/>
                        </w:tcBorders>
                      </w:tcPr>
                      <w:p w:rsidR="0018722C">
                        <w:pPr>
                          <w:widowControl w:val="0"/>
                          <w:snapToGrid w:val="1"/>
                          <w:spacing w:beforeLines="0" w:afterLines="0" w:lineRule="auto" w:line="240" w:after="0" w:before="90"/>
                          <w:ind w:firstLineChars="0" w:firstLine="0" w:leftChars="0" w:left="181" w:rightChars="0" w:right="18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w:t>
                        </w:r>
                      </w:p>
                    </w:tc>
                    <w:tc>
                      <w:tcPr>
                        <w:tcW w:w="855" w:type="dxa"/>
                        <w:tcBorders>
                          <w:bottom w:val="single" w:sz="8" w:space="0" w:color="000000"/>
                        </w:tcBorders>
                      </w:tcPr>
                      <w:p w:rsidR="0018722C">
                        <w:pPr>
                          <w:widowControl w:val="0"/>
                          <w:snapToGrid w:val="1"/>
                          <w:spacing w:beforeLines="0" w:afterLines="0" w:lineRule="auto" w:line="240" w:after="0" w:before="90"/>
                          <w:ind w:firstLineChars="0" w:firstLine="0" w:leftChars="0" w:left="170" w:rightChars="0" w:right="1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w:t>
                        </w:r>
                      </w:p>
                    </w:tc>
                    <w:tc>
                      <w:tcPr>
                        <w:tcW w:w="951" w:type="dxa"/>
                        <w:tcBorders>
                          <w:bottom w:val="single" w:sz="8" w:space="0" w:color="000000"/>
                        </w:tcBorders>
                      </w:tcPr>
                      <w:p w:rsidR="0018722C">
                        <w:pPr>
                          <w:widowControl w:val="0"/>
                          <w:snapToGrid w:val="1"/>
                          <w:spacing w:beforeLines="0" w:afterLines="0" w:lineRule="auto" w:line="240" w:after="0" w:before="90"/>
                          <w:ind w:firstLineChars="0" w:firstLine="0" w:rightChars="0" w:right="0" w:leftChars="0" w:left="20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rFonts w:ascii="宋体" w:eastAsia="宋体" w:hint="eastAsia"/>
        </w:rPr>
        <w:t>表</w:t>
      </w:r>
      <w:r>
        <w:t>1</w:t>
      </w:r>
      <w:r>
        <w:t>.</w:t>
      </w:r>
      <w:r>
        <w:t>3</w:t>
      </w:r>
      <w:r w:rsidP="AA7D325B">
        <w:t>.</w:t>
      </w:r>
      <w:r>
        <w:t> </w:t>
      </w:r>
      <w:r>
        <w:rPr>
          <w:rFonts w:ascii="宋体" w:eastAsia="宋体" w:hint="eastAsia"/>
        </w:rPr>
        <w:t>聚丙烯酰胺分离胶配制</w:t>
      </w:r>
    </w:p>
    <w:p w:rsidR="0018722C">
      <w:pPr>
        <w:pStyle w:val="aff7"/>
        <w:topLinePunct/>
      </w:pPr>
      <w:r>
        <w:pict>
          <v:line style="position:absolute;mso-position-horizontal-relative:page;mso-position-vertical-relative:paragraph;z-index:1288;mso-wrap-distance-left:0;mso-wrap-distance-right:0" from="117.419998pt,13.05689pt" to="477.839998pt,13.05689pt" stroked="true" strokeweight=".95999pt" strokecolor="#000000">
            <v:stroke dashstyle="solid"/>
            <w10:wrap type="topAndBottom"/>
          </v:line>
        </w:pict>
      </w:r>
    </w:p>
    <w:p w:rsidR="0018722C">
      <w:pPr>
        <w:pStyle w:val="affff1"/>
        <w:topLinePunct/>
      </w:pPr>
      <w:r>
        <w:rPr>
          <w:rFonts w:ascii="宋体" w:eastAsia="宋体" w:hint="eastAsia"/>
        </w:rPr>
        <w:t>配制不同浓度分离胶所需试剂</w:t>
      </w:r>
      <w:r>
        <w:rPr>
          <w:rFonts w:ascii="宋体" w:eastAsia="宋体" w:hint="eastAsia"/>
        </w:rPr>
        <w:t>（</w:t>
      </w:r>
      <w:r>
        <w:t>ml</w:t>
      </w:r>
      <w:r>
        <w:rPr>
          <w:rFonts w:ascii="宋体" w:eastAsia="宋体" w:hint="eastAsia"/>
        </w:rPr>
        <w:t>）</w:t>
      </w:r>
    </w:p>
    <w:p w:rsidR="0018722C">
      <w:pPr>
        <w:pStyle w:val="aff7"/>
        <w:topLinePunct/>
      </w:pPr>
      <w:r>
        <w:rPr>
          <w:rFonts w:ascii="宋体"/>
          <w:sz w:val="2"/>
        </w:rPr>
        <w:pict>
          <v:group style="width:213.7pt;height:.5pt;mso-position-horizontal-relative:char;mso-position-vertical-relative:line" coordorigin="0,0" coordsize="4274,10">
            <v:line style="position:absolute" from="0,5" to="4273,5" stroked="true" strokeweight=".47998pt" strokecolor="#000000">
              <v:stroke dashstyle="solid"/>
            </v:line>
          </v:group>
        </w:pict>
      </w:r>
      <w:r/>
    </w:p>
    <w:p w:rsidR="0018722C">
      <w:pPr>
        <w:pStyle w:val="cw19"/>
        <w:topLinePunct/>
      </w:pPr>
      <w:r>
        <w:rPr>
          <w:rFonts w:ascii="宋体" w:hAnsi="宋体" w:eastAsia="宋体" w:hint="eastAsia"/>
        </w:rPr>
        <w:t>(</w:t>
      </w:r>
      <w:r>
        <w:rPr>
          <w:rFonts w:ascii="宋体" w:hAnsi="宋体" w:eastAsia="宋体" w:hint="eastAsia"/>
        </w:rPr>
        <w:t xml:space="preserve">P</w:t>
      </w:r>
      <w:r>
        <w:rPr>
          <w:rFonts w:ascii="宋体" w:hAnsi="宋体" w:eastAsia="宋体" w:hint="eastAsia"/>
        </w:rPr>
        <w:t>)</w:t>
      </w:r>
      <w:r>
        <w:rPr>
          <w:rFonts w:ascii="宋体" w:hAnsi="宋体" w:eastAsia="宋体" w:hint="eastAsia"/>
        </w:rPr>
        <w:t xml:space="preserve"> </w:t>
      </w:r>
      <w:r>
        <w:t>2×SDS</w:t>
      </w:r>
      <w:r/>
      <w:r>
        <w:rPr>
          <w:rFonts w:ascii="宋体" w:hAnsi="宋体" w:eastAsia="宋体" w:hint="eastAsia"/>
        </w:rPr>
        <w:t>加样缓冲液的配制：</w:t>
      </w:r>
    </w:p>
    <w:p w:rsidR="0018722C">
      <w:pPr>
        <w:topLinePunct/>
      </w:pPr>
      <w:r>
        <w:rPr>
          <w:rFonts w:ascii="宋体" w:hAnsi="宋体" w:eastAsia="宋体" w:hint="eastAsia"/>
        </w:rPr>
        <w:t>即配即用，按</w:t>
      </w:r>
      <w:r>
        <w:rPr>
          <w:rFonts w:ascii="宋体" w:hAnsi="宋体" w:eastAsia="宋体" w:hint="eastAsia"/>
        </w:rPr>
        <w:t>表</w:t>
      </w:r>
      <w:r>
        <w:t>4</w:t>
      </w:r>
      <w:r>
        <w:rPr>
          <w:rFonts w:ascii="宋体" w:hAnsi="宋体" w:eastAsia="宋体" w:hint="eastAsia"/>
        </w:rPr>
        <w:t>的方案进行，加去离子水定容至</w:t>
      </w:r>
      <w:r>
        <w:t>50 ml</w:t>
      </w:r>
      <w:r>
        <w:rPr>
          <w:rFonts w:ascii="宋体" w:hAnsi="宋体" w:eastAsia="宋体" w:hint="eastAsia"/>
        </w:rPr>
        <w:t>。</w:t>
      </w:r>
      <w:r>
        <w:rPr>
          <w:rFonts w:ascii="宋体" w:hAnsi="宋体" w:eastAsia="宋体" w:hint="eastAsia"/>
        </w:rPr>
        <w:t>表</w:t>
      </w:r>
      <w:r>
        <w:t>1</w:t>
      </w:r>
      <w:r>
        <w:t>.</w:t>
      </w:r>
      <w:r>
        <w:t>4</w:t>
      </w:r>
      <w:r>
        <w:rPr>
          <w:rFonts w:hint="eastAsia"/>
        </w:rPr>
        <w:t>.</w:t>
      </w:r>
      <w:r>
        <w:t> 2×SDS</w:t>
      </w:r>
      <w:r>
        <w:rPr>
          <w:rFonts w:ascii="宋体" w:hAnsi="宋体" w:eastAsia="宋体" w:hint="eastAsia"/>
        </w:rPr>
        <w:t>加样缓冲液的配制</w:t>
      </w:r>
    </w:p>
    <w:p w:rsidR="0018722C">
      <w:pPr>
        <w:pStyle w:val="aff7"/>
        <w:topLinePunct/>
      </w:pPr>
      <w:r>
        <w:rPr>
          <w:rFonts w:ascii="宋体"/>
          <w:sz w:val="2"/>
        </w:rPr>
        <w:pict>
          <v:group style="width:290.95pt;height:1pt;mso-position-horizontal-relative:char;mso-position-vertical-relative:line" coordorigin="0,0" coordsize="5819,20">
            <v:line style="position:absolute" from="0,10" to="5819,10" stroked="true" strokeweight=".96002pt" strokecolor="#000000">
              <v:stroke dashstyle="solid"/>
            </v:line>
          </v:group>
        </w:pict>
      </w:r>
      <w:r/>
    </w:p>
    <w:p w:rsidR="0018722C">
      <w:pPr>
        <w:pStyle w:val="affff1"/>
        <w:topLinePunct/>
      </w:pPr>
      <w:r>
        <w:pict>
          <v:line style="position:absolute;mso-position-horizontal-relative:page;mso-position-vertical-relative:paragraph;z-index:1408" from="151.979996pt,23.635889pt" to="442.919996pt,23.635889pt" stroked="true" strokeweight=".48004pt" strokecolor="#000000">
            <v:stroke dashstyle="solid"/>
            <w10:wrap type="none"/>
          </v:line>
        </w:pict>
      </w:r>
      <w:r>
        <w:rPr>
          <w:rFonts w:ascii="宋体" w:eastAsia="宋体" w:hint="eastAsia"/>
        </w:rPr>
        <w:t>组分</w:t>
      </w:r>
      <w:r>
        <w:rPr>
          <w:rFonts w:ascii="宋体" w:eastAsia="宋体" w:hint="eastAsia"/>
          <w:spacing w:val="0"/>
        </w:rPr>
        <w:t>体</w:t>
      </w:r>
      <w:r>
        <w:rPr>
          <w:rFonts w:ascii="宋体" w:eastAsia="宋体" w:hint="eastAsia"/>
        </w:rPr>
        <w:t>积（</w:t>
      </w:r>
      <w:r>
        <w:t>ml</w:t>
      </w:r>
      <w:r>
        <w:rPr>
          <w:rFonts w:ascii="宋体" w:eastAsia="宋体" w:hint="eastAsia"/>
        </w:rPr>
        <w:t>）</w:t>
      </w:r>
    </w:p>
    <w:p w:rsidR="0018722C">
      <w:pPr>
        <w:topLinePunct/>
      </w:pPr>
      <w:r>
        <w:t>0.5M</w:t>
      </w:r>
      <w:r>
        <w:t> </w:t>
      </w:r>
      <w:r>
        <w:t>Tris·Cl</w:t>
      </w:r>
      <w:r>
        <w:t> </w:t>
      </w:r>
      <w:r>
        <w:t>(</w:t>
      </w:r>
      <w:r>
        <w:t>pH6.8</w:t>
      </w:r>
      <w:r>
        <w:t>)</w:t>
      </w:r>
      <w:r w:rsidRPr="00000000">
        <w:tab/>
        <w:t>12.5</w:t>
      </w:r>
    </w:p>
    <w:p w:rsidR="0018722C">
      <w:pPr>
        <w:topLinePunct/>
      </w:pPr>
      <w:r>
        <w:t>20%SDS</w:t>
      </w:r>
      <w:r w:rsidRPr="00000000">
        <w:tab/>
      </w:r>
      <w:r>
        <w:t>11.5</w:t>
      </w:r>
    </w:p>
    <w:p w:rsidR="0018722C">
      <w:pPr>
        <w:topLinePunct/>
      </w:pPr>
      <w:r>
        <w:t>Glycerin</w:t>
      </w:r>
      <w:r w:rsidRPr="00000000">
        <w:tab/>
        <w:t>10</w:t>
      </w:r>
    </w:p>
    <w:p w:rsidR="0018722C">
      <w:pPr>
        <w:topLinePunct/>
      </w:pPr>
      <w:r>
        <w:t>2%</w:t>
      </w:r>
      <w:r>
        <w:t> </w:t>
      </w:r>
      <w:r>
        <w:t>Blue-Bromo-phenol</w:t>
      </w:r>
      <w:r w:rsidRPr="00000000">
        <w:tab/>
        <w:t>2.5</w:t>
      </w:r>
    </w:p>
    <w:p w:rsidR="0018722C">
      <w:pPr>
        <w:pStyle w:val="ae"/>
        <w:topLinePunct/>
      </w:pPr>
      <w:r>
        <w:pict>
          <v:group style="margin-left:151.259995pt;margin-top:28.243444pt;width:292.05pt;height:.5pt;mso-position-horizontal-relative:page;mso-position-vertical-relative:paragraph;z-index:1384;mso-wrap-distance-left:0;mso-wrap-distance-right:0" coordorigin="3025,565" coordsize="5841,10">
            <v:line style="position:absolute" from="3025,570" to="6070,570" stroked="true" strokeweight=".47998pt" strokecolor="#000000">
              <v:stroke dashstyle="solid"/>
            </v:line>
            <v:line style="position:absolute" from="6055,570" to="8866,570" stroked="true" strokeweight=".47998pt" strokecolor="#000000">
              <v:stroke dashstyle="solid"/>
            </v:line>
            <w10:wrap type="topAndBottom"/>
          </v:group>
        </w:pict>
      </w:r>
    </w:p>
    <w:p w:rsidR="0018722C">
      <w:pPr>
        <w:pStyle w:val="ae"/>
        <w:topLinePunct/>
      </w:pPr>
      <w:r>
        <w:t>β-mercaptoethanol</w:t>
      </w:r>
      <w:r w:rsidRPr="00000000">
        <w:tab/>
        <w:t>5.0</w:t>
      </w:r>
    </w:p>
    <w:p w:rsidR="0018722C">
      <w:pPr>
        <w:pStyle w:val="3"/>
        <w:topLinePunct/>
        <w:ind w:left="200" w:hangingChars="200" w:hanging="200"/>
      </w:pPr>
      <w:bookmarkStart w:id="825990" w:name="_Toc686825990"/>
      <w:r>
        <w:t>5.2</w:t>
      </w:r>
      <w:r>
        <w:t xml:space="preserve"> </w:t>
      </w:r>
      <w:r>
        <w:t>实验方法</w:t>
      </w:r>
      <w:bookmarkEnd w:id="825990"/>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topLinePunct/>
      </w:pPr>
      <w:r>
        <w:rPr>
          <w:rFonts w:ascii="宋体" w:hAnsi="宋体" w:eastAsia="宋体" w:hint="eastAsia"/>
        </w:rPr>
        <w:t>按文献报道</w:t>
      </w:r>
      <w:r>
        <w:t>Western blot</w:t>
      </w:r>
      <w:r>
        <w:rPr>
          <w:rFonts w:ascii="宋体" w:hAnsi="宋体" w:eastAsia="宋体" w:hint="eastAsia"/>
        </w:rPr>
        <w:t>方法检测</w:t>
      </w:r>
      <w:r>
        <w:t>VEGF, HIF-1α, AKT, p-AKT, mTOR, p-mTOR</w:t>
      </w:r>
    </w:p>
    <w:p w:rsidR="0018722C">
      <w:pPr>
        <w:topLinePunct/>
      </w:pPr>
      <w:r>
        <w:rPr>
          <w:rFonts w:ascii="宋体" w:eastAsia="宋体" w:hint="eastAsia"/>
        </w:rPr>
        <w:t>蛋白表达，步骤如下：</w:t>
      </w:r>
    </w:p>
    <w:p w:rsidR="0018722C">
      <w:pPr>
        <w:pStyle w:val="cw19"/>
        <w:tabs>
          <w:tab w:pos="661" w:val="left" w:leader="none"/>
        </w:tabs>
        <w:spacing w:line="240" w:lineRule="auto" w:before="1" w:after="0"/>
        <w:ind w:leftChars="0" w:left="660" w:rightChars="0" w:right="0" w:hanging="200"/>
        <w:jc w:val="left"/>
        <w:rPr>
          <w:rFonts w:ascii="宋体" w:eastAsia="宋体" w:hint="eastAsia"/>
          <w:sz w:val="24"/>
        </w:rPr>
        <w:topLinePunct/>
      </w:pPr>
      <w:r>
        <w:rPr>
          <w:rFonts w:ascii="宋体" w:eastAsia="宋体" w:hint="eastAsia"/>
          <w:sz w:val="24"/>
        </w:rPr>
        <w:t>Ⅰ</w:t>
      </w:r>
      <w:r>
        <w:rPr>
          <w:rFonts w:ascii="宋体" w:eastAsia="宋体" w:hint="eastAsia"/>
          <w:sz w:val="24"/>
        </w:rPr>
        <w:t>细胞处理</w:t>
      </w:r>
    </w:p>
    <w:p w:rsidR="0018722C">
      <w:pPr>
        <w:topLinePunct/>
      </w:pPr>
      <w:r>
        <w:rPr>
          <w:rFonts w:ascii="宋体" w:hAnsi="宋体" w:eastAsia="宋体" w:hint="eastAsia"/>
        </w:rPr>
        <w:t>取处于对数生长期的</w:t>
      </w:r>
      <w:r>
        <w:t>MDA-MB-231</w:t>
      </w:r>
      <w:r>
        <w:rPr>
          <w:rFonts w:ascii="宋体" w:hAnsi="宋体" w:eastAsia="宋体" w:hint="eastAsia"/>
        </w:rPr>
        <w:t>和</w:t>
      </w:r>
      <w:r>
        <w:t>MCF-7</w:t>
      </w:r>
      <w:r>
        <w:rPr>
          <w:rFonts w:ascii="宋体" w:hAnsi="宋体" w:eastAsia="宋体" w:hint="eastAsia"/>
        </w:rPr>
        <w:t>人源乳腺癌细胞，按具体实验方案</w:t>
      </w:r>
      <w:r>
        <w:rPr>
          <w:rFonts w:ascii="宋体" w:hAnsi="宋体" w:eastAsia="宋体" w:hint="eastAsia"/>
        </w:rPr>
        <w:t>做分组如下处理，实验分两组：</w:t>
      </w:r>
      <w:r>
        <w:rPr>
          <w:spacing w:val="-6"/>
        </w:rPr>
        <w:t>（</w:t>
      </w:r>
      <w:r>
        <w:t xml:space="preserve">A</w:t>
      </w:r>
      <w:r>
        <w:rPr>
          <w:spacing w:val="-6"/>
        </w:rPr>
        <w:t>）</w:t>
      </w:r>
      <w:r/>
      <w:r w:rsidR="001852F3">
        <w:t xml:space="preserve"> </w:t>
      </w:r>
      <w:r>
        <w:rPr>
          <w:rFonts w:ascii="宋体" w:hAnsi="宋体" w:eastAsia="宋体" w:hint="eastAsia"/>
        </w:rPr>
        <w:t>将</w:t>
      </w:r>
      <w:r>
        <w:t>RY10-4</w:t>
      </w:r>
      <w:r>
        <w:rPr>
          <w:rFonts w:ascii="宋体" w:hAnsi="宋体" w:eastAsia="宋体" w:hint="eastAsia"/>
        </w:rPr>
        <w:t>在常氧状态下用下列浓度</w:t>
      </w:r>
      <w:r>
        <w:t>0</w:t>
      </w:r>
      <w:r>
        <w:t>.</w:t>
      </w:r>
      <w:r>
        <w:t>1</w:t>
      </w:r>
      <w:r w:rsidR="001852F3">
        <w:t xml:space="preserve">µM</w:t>
      </w:r>
      <w:r w:rsidR="001852F3">
        <w:t>,</w:t>
      </w:r>
    </w:p>
    <w:p w:rsidR="0018722C">
      <w:pPr>
        <w:topLinePunct/>
      </w:pPr>
      <w:r>
        <w:t>0.5</w:t>
      </w:r>
      <w:r w:rsidR="001852F3">
        <w:t xml:space="preserve">µM</w:t>
      </w:r>
      <w:r>
        <w:t>, </w:t>
      </w:r>
      <w:r>
        <w:t>2.5</w:t>
      </w:r>
      <w:r w:rsidR="001852F3">
        <w:t xml:space="preserve">µM</w:t>
      </w:r>
      <w:r>
        <w:rPr>
          <w:rFonts w:ascii="宋体" w:hAnsi="宋体" w:eastAsia="宋体" w:hint="eastAsia"/>
        </w:rPr>
        <w:t>作用</w:t>
      </w:r>
      <w:r>
        <w:t>MDA-MB-231</w:t>
      </w:r>
      <w:r>
        <w:rPr>
          <w:rFonts w:ascii="宋体" w:hAnsi="宋体" w:eastAsia="宋体" w:hint="eastAsia"/>
        </w:rPr>
        <w:t>和</w:t>
      </w:r>
      <w:r>
        <w:t>MCF-7</w:t>
      </w:r>
      <w:r>
        <w:rPr>
          <w:rFonts w:ascii="宋体" w:hAnsi="宋体" w:eastAsia="宋体" w:hint="eastAsia"/>
        </w:rPr>
        <w:t>细胞</w:t>
      </w:r>
      <w:r>
        <w:t>24</w:t>
      </w:r>
      <w:r>
        <w:rPr>
          <w:rFonts w:ascii="宋体" w:hAnsi="宋体" w:eastAsia="宋体" w:hint="eastAsia"/>
        </w:rPr>
        <w:t>小时。</w:t>
      </w:r>
      <w:r>
        <w:t>(</w:t>
      </w:r>
      <w:r>
        <w:t>B</w:t>
      </w:r>
      <w:r>
        <w:t>)</w:t>
      </w:r>
      <w:r/>
      <w:r>
        <w:rPr>
          <w:rFonts w:ascii="宋体" w:hAnsi="宋体" w:eastAsia="宋体" w:hint="eastAsia"/>
        </w:rPr>
        <w:t>将</w:t>
      </w:r>
      <w:r>
        <w:t>RY10-4</w:t>
      </w:r>
      <w:r>
        <w:rPr>
          <w:rFonts w:ascii="宋体" w:hAnsi="宋体" w:eastAsia="宋体" w:hint="eastAsia"/>
        </w:rPr>
        <w:t>在缺</w:t>
      </w:r>
      <w:r>
        <w:rPr>
          <w:rFonts w:ascii="宋体" w:hAnsi="宋体" w:eastAsia="宋体" w:hint="eastAsia"/>
        </w:rPr>
        <w:t>氧状态下用下列浓度</w:t>
      </w:r>
      <w:r>
        <w:t>0</w:t>
      </w:r>
      <w:r>
        <w:t>.</w:t>
      </w:r>
      <w:r>
        <w:t>1</w:t>
      </w:r>
      <w:r w:rsidR="001852F3">
        <w:t xml:space="preserve">µM</w:t>
      </w:r>
      <w:r>
        <w:t>, </w:t>
      </w:r>
      <w:r>
        <w:t>0.5</w:t>
      </w:r>
      <w:r w:rsidR="001852F3">
        <w:t xml:space="preserve">µM</w:t>
      </w:r>
      <w:r>
        <w:t>, </w:t>
      </w:r>
      <w:r>
        <w:t>2.5</w:t>
      </w:r>
      <w:r w:rsidR="001852F3">
        <w:t xml:space="preserve">µM</w:t>
      </w:r>
      <w:r>
        <w:rPr>
          <w:rFonts w:ascii="宋体" w:hAnsi="宋体" w:eastAsia="宋体" w:hint="eastAsia"/>
        </w:rPr>
        <w:t>作用</w:t>
      </w:r>
      <w:r>
        <w:t>MDA-MB-231</w:t>
      </w:r>
      <w:r>
        <w:rPr>
          <w:rFonts w:ascii="宋体" w:hAnsi="宋体" w:eastAsia="宋体" w:hint="eastAsia"/>
        </w:rPr>
        <w:t>和</w:t>
      </w:r>
      <w:r>
        <w:t>MCF-7</w:t>
      </w:r>
      <w:r>
        <w:rPr>
          <w:rFonts w:ascii="宋体" w:hAnsi="宋体" w:eastAsia="宋体" w:hint="eastAsia"/>
        </w:rPr>
        <w:t>细</w:t>
      </w:r>
      <w:r>
        <w:rPr>
          <w:rFonts w:ascii="宋体" w:hAnsi="宋体" w:eastAsia="宋体" w:hint="eastAsia"/>
        </w:rPr>
        <w:t>胞</w:t>
      </w:r>
    </w:p>
    <w:p w:rsidR="0018722C">
      <w:pPr>
        <w:topLinePunct/>
      </w:pPr>
      <w:r>
        <w:t>24</w:t>
      </w:r>
      <w:r>
        <w:rPr>
          <w:rFonts w:ascii="宋体" w:eastAsia="宋体" w:hint="eastAsia"/>
        </w:rPr>
        <w:t>小时。</w:t>
      </w:r>
    </w:p>
    <w:p w:rsidR="0018722C">
      <w:pPr>
        <w:pStyle w:val="cw19"/>
        <w:topLinePunct/>
      </w:pPr>
      <w:r>
        <w:rPr>
          <w:rFonts w:ascii="宋体" w:eastAsia="宋体" w:hint="eastAsia"/>
        </w:rPr>
        <w:t>ⅠⅠ</w:t>
      </w:r>
      <w:r>
        <w:rPr>
          <w:rFonts w:ascii="宋体" w:eastAsia="宋体" w:hint="eastAsia"/>
        </w:rPr>
        <w:t>总蛋白和亚细胞部分收集制备</w:t>
      </w:r>
    </w:p>
    <w:p w:rsidR="0018722C">
      <w:pPr>
        <w:topLinePunct/>
      </w:pPr>
      <w:r>
        <w:rPr>
          <w:rFonts w:ascii="宋体" w:hAnsi="宋体" w:eastAsia="宋体" w:hint="eastAsia"/>
        </w:rPr>
        <w:t>收集浓度为</w:t>
      </w:r>
      <w:r>
        <w:t>1×10</w:t>
      </w:r>
      <w:r>
        <w:t>6</w:t>
      </w:r>
      <w:r>
        <w:rPr>
          <w:rFonts w:ascii="宋体" w:hAnsi="宋体" w:eastAsia="宋体" w:hint="eastAsia"/>
        </w:rPr>
        <w:t>的细胞离心后弃上清，用冷的</w:t>
      </w:r>
      <w:r>
        <w:t>PBS</w:t>
      </w:r>
      <w:r>
        <w:rPr>
          <w:rFonts w:ascii="宋体" w:hAnsi="宋体" w:eastAsia="宋体" w:hint="eastAsia"/>
        </w:rPr>
        <w:t>洗一次，而后将细胞倒入于</w:t>
      </w:r>
      <w:r>
        <w:rPr>
          <w:rFonts w:ascii="宋体" w:hAnsi="宋体" w:eastAsia="宋体" w:hint="eastAsia"/>
        </w:rPr>
        <w:t>细胞裂解液中，冰上静置</w:t>
      </w:r>
      <w:r>
        <w:t>20 min</w:t>
      </w:r>
      <w:r>
        <w:rPr>
          <w:rFonts w:ascii="宋体" w:hAnsi="宋体" w:eastAsia="宋体" w:hint="eastAsia"/>
        </w:rPr>
        <w:t>，</w:t>
      </w:r>
      <w:r>
        <w:t>4</w:t>
      </w:r>
      <w:r w:rsidR="001852F3">
        <w:t xml:space="preserve">°C</w:t>
      </w:r>
      <w:r>
        <w:rPr>
          <w:rFonts w:ascii="宋体" w:hAnsi="宋体" w:eastAsia="宋体" w:hint="eastAsia"/>
        </w:rPr>
        <w:t>条件下离心，上清液即为总蛋白。</w:t>
      </w:r>
    </w:p>
    <w:p w:rsidR="0018722C">
      <w:pPr>
        <w:pStyle w:val="cw19"/>
        <w:tabs>
          <w:tab w:pos="822" w:val="left" w:leader="none"/>
        </w:tabs>
        <w:spacing w:line="240" w:lineRule="auto" w:before="183" w:after="0"/>
        <w:ind w:leftChars="0" w:left="821" w:rightChars="0" w:right="0" w:hanging="361"/>
        <w:jc w:val="left"/>
        <w:rPr>
          <w:rFonts w:ascii="宋体" w:eastAsia="宋体" w:hint="eastAsia"/>
          <w:sz w:val="24"/>
        </w:rPr>
        <w:topLinePunct/>
      </w:pPr>
      <w:r>
        <w:rPr>
          <w:rFonts w:ascii="宋体" w:eastAsia="宋体" w:hint="eastAsia"/>
          <w:sz w:val="24"/>
        </w:rPr>
        <w:t>ⅠⅠⅠ</w:t>
      </w:r>
      <w:r>
        <w:rPr>
          <w:rFonts w:ascii="宋体" w:eastAsia="宋体" w:hint="eastAsia"/>
          <w:spacing w:val="0"/>
          <w:sz w:val="24"/>
        </w:rPr>
        <w:t>蛋白质定量</w:t>
      </w:r>
    </w:p>
    <w:p w:rsidR="0018722C">
      <w:pPr>
        <w:topLinePunct/>
      </w:pPr>
      <w:r>
        <w:rPr>
          <w:rFonts w:ascii="宋体" w:eastAsia="宋体" w:hint="eastAsia"/>
        </w:rPr>
        <w:t>蛋白浓度测定严格按</w:t>
      </w:r>
      <w:r>
        <w:t>BCA</w:t>
      </w:r>
      <w:r>
        <w:rPr>
          <w:rFonts w:ascii="宋体" w:eastAsia="宋体" w:hint="eastAsia"/>
        </w:rPr>
        <w:t>试剂盒说明书所述步骤进行。</w:t>
      </w:r>
    </w:p>
    <w:p w:rsidR="0018722C">
      <w:pPr>
        <w:pStyle w:val="5"/>
        <w:topLinePunct/>
      </w:pPr>
      <w:r>
        <w:rPr>
          <w:rFonts w:ascii="宋体" w:eastAsia="宋体" w:hint="eastAsia"/>
          <w:sz w:val="24"/>
        </w:rPr>
        <w:t>（</w:t>
      </w:r>
      <w:r>
        <w:t xml:space="preserve">A</w:t>
      </w:r>
      <w:r>
        <w:t>)</w:t>
      </w:r>
      <w:r>
        <w:t xml:space="preserve"> </w:t>
      </w:r>
      <w:r>
        <w:t>将其中试剂</w:t>
      </w:r>
      <w:r>
        <w:t>A</w:t>
      </w:r>
      <w:r/>
      <w:r>
        <w:t>与试剂</w:t>
      </w:r>
      <w:r>
        <w:t>B</w:t>
      </w:r>
      <w:r/>
      <w:r>
        <w:t>混匀配制成</w:t>
      </w:r>
      <w:r>
        <w:t>BCA</w:t>
      </w:r>
      <w:r/>
      <w:r>
        <w:t>工作液。</w:t>
      </w:r>
    </w:p>
    <w:p w:rsidR="0018722C">
      <w:pPr>
        <w:pStyle w:val="5"/>
        <w:topLinePunct/>
      </w:pPr>
      <w:r>
        <w:rPr>
          <w:rFonts w:ascii="宋体" w:eastAsia="宋体" w:hint="eastAsia"/>
          <w:sz w:val="24"/>
        </w:rPr>
        <w:t>（</w:t>
      </w:r>
      <w:r>
        <w:t xml:space="preserve">B</w:t>
      </w:r>
      <w:r>
        <w:t>)</w:t>
      </w:r>
      <w:r>
        <w:t xml:space="preserve"> </w:t>
      </w:r>
      <w:r>
        <w:t>将</w:t>
      </w:r>
      <w:r>
        <w:t>BCA</w:t>
      </w:r>
      <w:r/>
      <w:r>
        <w:t>试剂盒中的蛋白标准品</w:t>
      </w:r>
      <w:r>
        <w:t>（</w:t>
      </w:r>
      <w:r>
        <w:t>5</w:t>
      </w:r>
      <w:r>
        <w:t> </w:t>
      </w:r>
      <w:r>
        <w:t>mg</w:t>
      </w:r>
      <w:r>
        <w:t>/</w:t>
      </w:r>
      <w:r>
        <w:t>ml</w:t>
      </w:r>
      <w:r>
        <w:t>）</w:t>
      </w:r>
      <w:r>
        <w:t>用配置好的</w:t>
      </w:r>
      <w:r>
        <w:t>PBS</w:t>
      </w:r>
      <w:r/>
      <w:r>
        <w:t>缓冲液稀释，使</w:t>
      </w:r>
    </w:p>
    <w:p w:rsidR="0018722C">
      <w:pPr>
        <w:topLinePunct/>
      </w:pPr>
      <w:r>
        <w:rPr>
          <w:rFonts w:ascii="宋体" w:eastAsia="宋体" w:hint="eastAsia"/>
        </w:rPr>
        <w:t>其终浓度为</w:t>
      </w:r>
      <w:r>
        <w:t>0.5 mg</w:t>
      </w:r>
      <w:r>
        <w:t>/</w:t>
      </w:r>
      <w:r>
        <w:t>ml</w:t>
      </w:r>
      <w:r>
        <w:rPr>
          <w:rFonts w:ascii="宋体" w:eastAsia="宋体" w:hint="eastAsia"/>
        </w:rPr>
        <w:t>。</w:t>
      </w:r>
    </w:p>
    <w:p w:rsidR="0018722C">
      <w:pPr>
        <w:pStyle w:val="cw19"/>
        <w:topLinePunct/>
      </w:pPr>
      <w:r>
        <w:rPr>
          <w:rFonts w:ascii="宋体" w:hAnsi="宋体" w:eastAsia="宋体" w:hint="eastAsia"/>
        </w:rPr>
        <w:t>(</w:t>
      </w:r>
      <w:r>
        <w:rPr>
          <w:rFonts w:ascii="宋体" w:hAnsi="宋体" w:eastAsia="宋体" w:hint="eastAsia"/>
        </w:rPr>
        <w:t xml:space="preserve">C</w:t>
      </w:r>
      <w:r>
        <w:rPr>
          <w:rFonts w:ascii="宋体" w:hAnsi="宋体" w:eastAsia="宋体" w:hint="eastAsia"/>
        </w:rPr>
        <w:t>)</w:t>
      </w:r>
      <w:r>
        <w:rPr>
          <w:rFonts w:ascii="宋体" w:hAnsi="宋体" w:eastAsia="宋体" w:hint="eastAsia"/>
        </w:rPr>
        <w:t>向</w:t>
      </w:r>
      <w:r>
        <w:t>96</w:t>
      </w:r>
      <w:r>
        <w:rPr>
          <w:rFonts w:ascii="宋体" w:hAnsi="宋体" w:eastAsia="宋体" w:hint="eastAsia"/>
        </w:rPr>
        <w:t>孔板中加入稀释后的蛋白标准品溶液，体积依次为</w:t>
      </w:r>
      <w:r>
        <w:t>0,</w:t>
      </w:r>
      <w:r>
        <w:t> </w:t>
      </w:r>
      <w:r>
        <w:t>1,</w:t>
      </w:r>
      <w:r>
        <w:t> </w:t>
      </w:r>
      <w:r>
        <w:t>2,</w:t>
      </w:r>
      <w:r>
        <w:t> </w:t>
      </w:r>
      <w:r>
        <w:t>4,</w:t>
      </w:r>
      <w:r>
        <w:t> </w:t>
      </w:r>
      <w:r>
        <w:t>8,</w:t>
      </w:r>
      <w:r>
        <w:t> </w:t>
      </w:r>
      <w:r>
        <w:t>12,</w:t>
      </w:r>
      <w:r>
        <w:t> </w:t>
      </w:r>
      <w:r>
        <w:t>16, 20</w:t>
      </w:r>
      <w:r/>
      <w:r>
        <w:t>μl</w:t>
      </w:r>
      <w:r>
        <w:rPr>
          <w:rFonts w:ascii="宋体" w:hAnsi="宋体" w:eastAsia="宋体" w:hint="eastAsia"/>
        </w:rPr>
        <w:t>，而后用</w:t>
      </w:r>
      <w:r>
        <w:t>PBS</w:t>
      </w:r>
      <w:r/>
      <w:r>
        <w:rPr>
          <w:rFonts w:ascii="宋体" w:hAnsi="宋体" w:eastAsia="宋体" w:hint="eastAsia"/>
        </w:rPr>
        <w:t>缓冲液注入各孔，使各孔溶液最终体积达到</w:t>
      </w:r>
      <w:r>
        <w:t>20</w:t>
      </w:r>
      <w:r/>
      <w:r>
        <w:t>μl</w:t>
      </w:r>
      <w:r>
        <w:rPr>
          <w:rFonts w:ascii="宋体" w:hAnsi="宋体" w:eastAsia="宋体" w:hint="eastAsia"/>
        </w:rPr>
        <w:t>。</w:t>
      </w:r>
    </w:p>
    <w:p w:rsidR="0018722C">
      <w:pPr>
        <w:pStyle w:val="cw19"/>
        <w:topLinePunct/>
      </w:pPr>
      <w:r>
        <w:rPr>
          <w:rFonts w:ascii="宋体" w:hAnsi="宋体" w:eastAsia="宋体" w:hint="eastAsia"/>
        </w:rPr>
        <w:t>(</w:t>
      </w:r>
      <w:r>
        <w:rPr>
          <w:rFonts w:ascii="宋体" w:hAnsi="宋体" w:eastAsia="宋体" w:hint="eastAsia"/>
        </w:rPr>
        <w:t xml:space="preserve">D</w:t>
      </w:r>
      <w:r>
        <w:rPr>
          <w:rFonts w:ascii="宋体" w:hAnsi="宋体" w:eastAsia="宋体" w:hint="eastAsia"/>
        </w:rPr>
        <w:t>)</w:t>
      </w:r>
      <w:r>
        <w:rPr>
          <w:rFonts w:ascii="宋体" w:hAnsi="宋体" w:eastAsia="宋体" w:hint="eastAsia"/>
        </w:rPr>
        <w:t>在处理好的</w:t>
      </w:r>
      <w:r>
        <w:t>96</w:t>
      </w:r>
      <w:r/>
      <w:r>
        <w:rPr>
          <w:rFonts w:ascii="宋体" w:hAnsi="宋体" w:eastAsia="宋体" w:hint="eastAsia"/>
        </w:rPr>
        <w:t>孔板的孔中加入待测样品</w:t>
      </w:r>
      <w:r>
        <w:t>1</w:t>
      </w:r>
      <w:r/>
      <w:r>
        <w:t>μl</w:t>
      </w:r>
      <w:r>
        <w:rPr>
          <w:rFonts w:ascii="宋体" w:hAnsi="宋体" w:eastAsia="宋体" w:hint="eastAsia"/>
        </w:rPr>
        <w:t>，同样采用</w:t>
      </w:r>
      <w:r>
        <w:t>PBS</w:t>
      </w:r>
      <w:r/>
      <w:r>
        <w:rPr>
          <w:rFonts w:ascii="宋体" w:hAnsi="宋体" w:eastAsia="宋体" w:hint="eastAsia"/>
        </w:rPr>
        <w:t>缓冲液补足样</w:t>
      </w:r>
      <w:r>
        <w:rPr>
          <w:rFonts w:ascii="宋体" w:hAnsi="宋体" w:eastAsia="宋体" w:hint="eastAsia"/>
        </w:rPr>
        <w:t>品孔至终体积为</w:t>
      </w:r>
      <w:r>
        <w:t>20</w:t>
      </w:r>
      <w:r/>
      <w:r>
        <w:t>μl</w:t>
      </w:r>
      <w:r>
        <w:rPr>
          <w:rFonts w:ascii="宋体" w:hAnsi="宋体" w:eastAsia="宋体" w:hint="eastAsia"/>
        </w:rPr>
        <w:t>。</w:t>
      </w:r>
    </w:p>
    <w:p w:rsidR="0018722C">
      <w:pPr>
        <w:pStyle w:val="cw19"/>
        <w:topLinePunct/>
      </w:pPr>
      <w:bookmarkStart w:id="826050" w:name="_cwCmt1"/>
      <w:r>
        <w:rPr>
          <w:rFonts w:ascii="宋体" w:hAnsi="宋体" w:eastAsia="宋体" w:hint="eastAsia"/>
        </w:rPr>
        <w:t>(</w:t>
      </w:r>
      <w:r>
        <w:rPr>
          <w:rFonts w:ascii="宋体" w:hAnsi="宋体" w:eastAsia="宋体" w:hint="eastAsia"/>
        </w:rPr>
        <w:t xml:space="preserve">E</w:t>
      </w:r>
      <w:r>
        <w:rPr>
          <w:rFonts w:ascii="宋体" w:hAnsi="宋体" w:eastAsia="宋体" w:hint="eastAsia"/>
        </w:rPr>
        <w:t>)</w:t>
      </w:r>
      <w:r>
        <w:rPr>
          <w:rFonts w:ascii="宋体" w:hAnsi="宋体" w:eastAsia="宋体" w:hint="eastAsia"/>
        </w:rPr>
        <w:t>向样品孔和标准品孔中加入</w:t>
      </w:r>
      <w:r>
        <w:t>200</w:t>
      </w:r>
      <w:r/>
      <w:r w:rsidR="001852F3">
        <w:t xml:space="preserve"> </w:t>
      </w:r>
      <w:r>
        <w:t>μl</w:t>
      </w:r>
      <w:r/>
      <w:r w:rsidR="001852F3">
        <w:t xml:space="preserve"> </w:t>
      </w:r>
      <w:r>
        <w:rPr>
          <w:rFonts w:ascii="宋体" w:hAnsi="宋体" w:eastAsia="宋体" w:hint="eastAsia"/>
        </w:rPr>
        <w:t>工作液，孵育</w:t>
      </w:r>
      <w:r>
        <w:t>45</w:t>
      </w:r>
      <w:r/>
      <w:r w:rsidR="001852F3">
        <w:t xml:space="preserve"> </w:t>
      </w:r>
      <w:r>
        <w:t>min</w:t>
      </w:r>
      <w:r>
        <w:rPr>
          <w:rFonts w:ascii="宋体" w:hAnsi="宋体" w:eastAsia="宋体" w:hint="eastAsia"/>
          <w:rFonts w:ascii="宋体" w:hAnsi="宋体" w:eastAsia="宋体" w:hint="eastAsia"/>
          <w:sz w:val="24"/>
        </w:rPr>
        <w:t xml:space="preserve">. </w:t>
      </w:r>
      <w:r>
        <w:t>（</w:t>
      </w:r>
      <w:r>
        <w:rPr>
          <w:sz w:val="24"/>
        </w:rPr>
        <w:t xml:space="preserve">F</w:t>
      </w:r>
      <w:r>
        <w:t>）</w:t>
      </w:r>
      <w:r>
        <w:rPr>
          <w:rFonts w:ascii="宋体" w:hAnsi="宋体" w:eastAsia="宋体" w:hint="eastAsia"/>
        </w:rPr>
        <w:t>采用酶标仪在</w:t>
      </w:r>
      <w:r>
        <w:t>540-595</w:t>
      </w:r>
      <w:r>
        <w:t> </w:t>
      </w:r>
      <w:r>
        <w:t>nm</w:t>
      </w:r>
      <w:r/>
      <w:r>
        <w:rPr>
          <w:rFonts w:ascii="宋体" w:hAnsi="宋体" w:eastAsia="宋体" w:hint="eastAsia"/>
        </w:rPr>
        <w:t>波长范围下检测小孔中溶液的吸光度。</w:t>
      </w:r>
      <w:bookmarkEnd w:id="826050"/>
    </w:p>
    <w:p w:rsidR="0018722C">
      <w:pPr>
        <w:topLinePunct/>
      </w:pPr>
      <w:r>
        <w:t>（</w:t>
      </w:r>
      <w:r>
        <w:t>G</w:t>
      </w:r>
      <w:r>
        <w:t>）</w:t>
      </w:r>
      <w:r/>
      <w:r>
        <w:rPr>
          <w:rFonts w:ascii="宋体" w:eastAsia="宋体" w:hint="eastAsia"/>
        </w:rPr>
        <w:t>绘制标准曲线，根据曲线计算出各样品的蛋白浓度，用去离子水调整样品，</w:t>
      </w:r>
      <w:r w:rsidR="001852F3">
        <w:rPr>
          <w:rFonts w:ascii="宋体" w:eastAsia="宋体" w:hint="eastAsia"/>
        </w:rPr>
        <w:t xml:space="preserve">使各个孔的蛋白浓度保持一致。</w:t>
      </w:r>
    </w:p>
    <w:p w:rsidR="0018722C">
      <w:pPr>
        <w:pStyle w:val="cw19"/>
        <w:tabs>
          <w:tab w:pos="829" w:val="left" w:leader="none"/>
        </w:tabs>
        <w:spacing w:line="240" w:lineRule="auto" w:before="211" w:after="0"/>
        <w:ind w:leftChars="0" w:left="828" w:rightChars="0" w:right="0" w:hanging="368"/>
        <w:jc w:val="left"/>
        <w:rPr>
          <w:rFonts w:ascii="宋体" w:eastAsia="宋体" w:hint="eastAsia"/>
          <w:sz w:val="24"/>
        </w:rPr>
        <w:topLinePunct/>
      </w:pPr>
      <w:r>
        <w:rPr>
          <w:rFonts w:ascii="宋体" w:eastAsia="宋体" w:hint="eastAsia"/>
          <w:sz w:val="24"/>
        </w:rPr>
        <w:t>ⅠⅤ</w:t>
      </w:r>
      <w:r>
        <w:rPr>
          <w:rFonts w:ascii="宋体" w:eastAsia="宋体" w:hint="eastAsia"/>
          <w:sz w:val="24"/>
        </w:rPr>
        <w:t>蛋白变性</w:t>
      </w:r>
    </w:p>
    <w:p w:rsidR="0018722C">
      <w:pPr>
        <w:topLinePunct/>
      </w:pPr>
      <w:r>
        <w:rPr>
          <w:rFonts w:ascii="宋体" w:hAnsi="宋体" w:eastAsia="宋体" w:hint="eastAsia"/>
        </w:rPr>
        <w:t>将加样缓冲液与所提的蛋白质溶液涡旋，在</w:t>
      </w:r>
      <w:r>
        <w:t>100</w:t>
      </w:r>
      <w:r w:rsidR="001852F3">
        <w:t xml:space="preserve">°C</w:t>
      </w:r>
      <w:r>
        <w:rPr>
          <w:rFonts w:ascii="宋体" w:hAnsi="宋体" w:eastAsia="宋体" w:hint="eastAsia"/>
        </w:rPr>
        <w:t>条件下变性</w:t>
      </w:r>
      <w:r>
        <w:t>10 min</w:t>
      </w:r>
      <w:r>
        <w:rPr>
          <w:rFonts w:ascii="宋体" w:hAnsi="宋体" w:eastAsia="宋体" w:hint="eastAsia"/>
        </w:rPr>
        <w:t>，室温冷却后，放在冰箱冷冻室中。</w:t>
      </w:r>
    </w:p>
    <w:p w:rsidR="0018722C">
      <w:pPr>
        <w:pStyle w:val="cw19"/>
        <w:tabs>
          <w:tab w:pos="748" w:val="left" w:leader="none"/>
        </w:tabs>
        <w:spacing w:line="240" w:lineRule="auto" w:before="211" w:after="0"/>
        <w:ind w:leftChars="0" w:left="748" w:rightChars="0" w:right="0" w:hanging="288"/>
        <w:jc w:val="left"/>
        <w:rPr>
          <w:rFonts w:ascii="宋体" w:eastAsia="宋体" w:hint="eastAsia"/>
          <w:sz w:val="24"/>
        </w:rPr>
        <w:topLinePunct/>
      </w:pPr>
      <w:r>
        <w:rPr>
          <w:rFonts w:ascii="宋体" w:eastAsia="宋体" w:hint="eastAsia"/>
          <w:sz w:val="24"/>
        </w:rPr>
        <w:t>Ⅴ</w:t>
      </w:r>
      <w:r>
        <w:rPr>
          <w:rFonts w:ascii="宋体" w:eastAsia="宋体" w:hint="eastAsia"/>
          <w:sz w:val="24"/>
        </w:rPr>
        <w:t>电泳</w:t>
      </w:r>
    </w:p>
    <w:p w:rsidR="0018722C">
      <w:pPr>
        <w:pStyle w:val="5"/>
        <w:topLinePunct/>
      </w:pPr>
      <w:r>
        <w:rPr>
          <w:rFonts w:ascii="宋体" w:eastAsia="宋体" w:hint="eastAsia"/>
          <w:sz w:val="24"/>
        </w:rPr>
        <w:t>（</w:t>
      </w:r>
      <w:r>
        <w:t xml:space="preserve">A</w:t>
      </w:r>
      <w:r>
        <w:t>)</w:t>
      </w:r>
      <w:r>
        <w:t xml:space="preserve"> </w:t>
      </w:r>
      <w:r>
        <w:t>将两块干净的平板玻璃固定于电泳槽上，同时配制分离胶。</w:t>
      </w:r>
    </w:p>
    <w:p w:rsidR="0018722C">
      <w:pPr>
        <w:pStyle w:val="5"/>
        <w:topLinePunct/>
      </w:pPr>
      <w:r>
        <w:rPr>
          <w:rFonts w:ascii="宋体" w:eastAsia="宋体" w:hint="eastAsia"/>
          <w:sz w:val="24"/>
        </w:rPr>
        <w:t>（</w:t>
      </w:r>
      <w:r>
        <w:t xml:space="preserve">B</w:t>
      </w:r>
      <w:r>
        <w:t>)</w:t>
      </w:r>
      <w:r>
        <w:t xml:space="preserve"> </w:t>
      </w:r>
      <w:r>
        <w:t>将分离胶快速注入平板玻璃的夹层中，使胶最高点距电泳槽玻璃上缘约</w:t>
      </w:r>
      <w:r>
        <w:t>2 </w:t>
      </w:r>
      <w:r>
        <w:t>cm</w:t>
      </w:r>
      <w:r>
        <w:t>。</w:t>
      </w:r>
    </w:p>
    <w:p w:rsidR="0018722C">
      <w:pPr>
        <w:pStyle w:val="5"/>
        <w:topLinePunct/>
      </w:pPr>
      <w:r>
        <w:rPr>
          <w:rFonts w:ascii="宋体" w:eastAsia="宋体" w:hint="eastAsia"/>
          <w:sz w:val="24"/>
        </w:rPr>
        <w:t>（</w:t>
      </w:r>
      <w:r>
        <w:t xml:space="preserve">C</w:t>
      </w:r>
      <w:r>
        <w:t>)</w:t>
      </w:r>
      <w:r>
        <w:t xml:space="preserve"> </w:t>
      </w:r>
      <w:r>
        <w:t>而后从玻璃夹层中加入去离子水，静置</w:t>
      </w:r>
      <w:r>
        <w:t>15</w:t>
      </w:r>
      <w:r>
        <w:t> </w:t>
      </w:r>
      <w:r>
        <w:t>min</w:t>
      </w:r>
      <w:r>
        <w:t>，在室温下使凝胶聚合。</w:t>
      </w:r>
    </w:p>
    <w:p w:rsidR="0018722C">
      <w:pPr>
        <w:pStyle w:val="5"/>
        <w:topLinePunct/>
      </w:pPr>
      <w:r>
        <w:rPr>
          <w:rFonts w:ascii="宋体" w:eastAsia="宋体" w:hint="eastAsia"/>
          <w:sz w:val="24"/>
        </w:rPr>
        <w:t>（</w:t>
      </w:r>
      <w:r>
        <w:t xml:space="preserve">D</w:t>
      </w:r>
      <w:r>
        <w:t>)</w:t>
      </w:r>
      <w:r>
        <w:t xml:space="preserve"> </w:t>
      </w:r>
      <w:r>
        <w:t>吸去夹层中的水，凝胶残余的水分用滤纸尽量吸干。</w:t>
      </w:r>
    </w:p>
    <w:p w:rsidR="0018722C">
      <w:pPr>
        <w:pStyle w:val="5"/>
        <w:topLinePunct/>
      </w:pPr>
      <w:r>
        <w:rPr>
          <w:rFonts w:ascii="宋体" w:eastAsia="宋体" w:hint="eastAsia"/>
          <w:sz w:val="24"/>
        </w:rPr>
        <w:t>（</w:t>
      </w:r>
      <w:r>
        <w:t xml:space="preserve">E</w:t>
      </w:r>
      <w:r>
        <w:t>)</w:t>
      </w:r>
      <w:r>
        <w:t xml:space="preserve"> </w:t>
      </w:r>
      <w:r>
        <w:t>将聚丙烯酰胺的积层胶从夹层上缓慢加入，使积层胶的顶部与玻璃夹层顶部等高。</w:t>
      </w:r>
    </w:p>
    <w:p w:rsidR="0018722C">
      <w:pPr>
        <w:pStyle w:val="5"/>
        <w:topLinePunct/>
      </w:pPr>
      <w:r>
        <w:rPr>
          <w:rFonts w:ascii="宋体" w:eastAsia="宋体" w:hint="eastAsia"/>
          <w:sz w:val="24"/>
        </w:rPr>
        <w:t>（</w:t>
      </w:r>
      <w:r>
        <w:t xml:space="preserve">F</w:t>
      </w:r>
      <w:r>
        <w:t>)</w:t>
      </w:r>
      <w:r>
        <w:t xml:space="preserve"> </w:t>
      </w:r>
      <w:r>
        <w:t>向积层胶中插入样品梳，室温下静置</w:t>
      </w:r>
      <w:r>
        <w:t>30</w:t>
      </w:r>
      <w:r>
        <w:t> </w:t>
      </w:r>
      <w:r>
        <w:t>min</w:t>
      </w:r>
      <w:r>
        <w:t>。</w:t>
      </w:r>
    </w:p>
    <w:p w:rsidR="0018722C">
      <w:pPr>
        <w:pStyle w:val="cw19"/>
        <w:topLinePunct/>
      </w:pPr>
      <w:r>
        <w:rPr>
          <w:rFonts w:ascii="宋体" w:eastAsia="宋体" w:hint="eastAsia"/>
        </w:rPr>
        <w:t>(</w:t>
      </w:r>
      <w:r>
        <w:rPr>
          <w:rFonts w:ascii="宋体" w:eastAsia="宋体" w:hint="eastAsia"/>
        </w:rPr>
        <w:t xml:space="preserve">G</w:t>
      </w:r>
      <w:r>
        <w:rPr>
          <w:rFonts w:ascii="宋体" w:eastAsia="宋体" w:hint="eastAsia"/>
        </w:rPr>
        <w:t>)</w:t>
      </w:r>
      <w:r>
        <w:rPr>
          <w:rFonts w:ascii="宋体" w:eastAsia="宋体" w:hint="eastAsia"/>
        </w:rPr>
        <w:t>两端平均用力小心的拔出梳子，采用</w:t>
      </w:r>
      <w:r>
        <w:t>SDS</w:t>
      </w:r>
      <w:r/>
      <w:r>
        <w:rPr>
          <w:rFonts w:ascii="宋体" w:eastAsia="宋体" w:hint="eastAsia"/>
        </w:rPr>
        <w:t>电泳缓冲液冲洗加样孔至平整。于每个孔中先加入处理好的蛋白标准品，依次向各孔中加入蛋白样品。</w:t>
      </w:r>
    </w:p>
    <w:p w:rsidR="0018722C">
      <w:pPr>
        <w:pStyle w:val="cw19"/>
        <w:topLinePunct/>
      </w:pPr>
      <w:r>
        <w:rPr>
          <w:rFonts w:ascii="宋体" w:eastAsia="宋体" w:hint="eastAsia"/>
        </w:rPr>
        <w:t>(</w:t>
      </w:r>
      <w:r>
        <w:rPr>
          <w:rFonts w:ascii="宋体" w:eastAsia="宋体" w:hint="eastAsia"/>
        </w:rPr>
        <w:t xml:space="preserve">H</w:t>
      </w:r>
      <w:r>
        <w:rPr>
          <w:rFonts w:ascii="宋体" w:eastAsia="宋体" w:hint="eastAsia"/>
        </w:rPr>
        <w:t>)</w:t>
      </w:r>
      <w:r>
        <w:rPr>
          <w:rFonts w:ascii="宋体" w:eastAsia="宋体" w:hint="eastAsia"/>
        </w:rPr>
        <w:t>接通电源，先将电压设置为</w:t>
      </w:r>
      <w:r>
        <w:t>60V</w:t>
      </w:r>
      <w:r>
        <w:rPr>
          <w:rFonts w:ascii="宋体" w:eastAsia="宋体" w:hint="eastAsia"/>
        </w:rPr>
        <w:t>，待溴酚蓝标志物泳入分离胶后，再升高电</w:t>
      </w:r>
      <w:r>
        <w:rPr>
          <w:rFonts w:ascii="宋体" w:eastAsia="宋体" w:hint="eastAsia"/>
        </w:rPr>
        <w:t>压至</w:t>
      </w:r>
      <w:r>
        <w:t>120V</w:t>
      </w:r>
      <w:r>
        <w:rPr>
          <w:rFonts w:ascii="宋体" w:eastAsia="宋体" w:hint="eastAsia"/>
        </w:rPr>
        <w:t>，至溴酚蓝泳动到凝胶底部后断电。</w:t>
      </w:r>
    </w:p>
    <w:p w:rsidR="0018722C">
      <w:pPr>
        <w:pStyle w:val="5"/>
        <w:topLinePunct/>
      </w:pPr>
      <w:r>
        <w:rPr>
          <w:rFonts w:ascii="宋体" w:eastAsia="宋体" w:hint="eastAsia"/>
          <w:sz w:val="24"/>
        </w:rPr>
        <w:t>（</w:t>
      </w:r>
      <w:r>
        <w:t xml:space="preserve">I</w:t>
      </w:r>
      <w:r>
        <w:t>)</w:t>
      </w:r>
      <w:r>
        <w:t xml:space="preserve"> </w:t>
      </w:r>
      <w:r>
        <w:t>将凝胶夹层取出并冲洗，小心取出凝胶。</w:t>
      </w:r>
    </w:p>
    <w:p w:rsidR="0018722C">
      <w:pPr>
        <w:pStyle w:val="cw19"/>
        <w:topLinePunct/>
      </w:pPr>
      <w:r>
        <w:rPr>
          <w:rFonts w:ascii="宋体" w:eastAsia="宋体" w:hint="eastAsia"/>
        </w:rPr>
        <w:t>ⅤⅠ</w:t>
      </w:r>
      <w:r>
        <w:rPr>
          <w:rFonts w:ascii="宋体" w:eastAsia="宋体" w:hint="eastAsia"/>
        </w:rPr>
        <w:t>转膜</w:t>
      </w:r>
      <w:r>
        <w:rPr>
          <w:rFonts w:ascii="宋体" w:eastAsia="宋体" w:hint="eastAsia"/>
        </w:rPr>
        <w:t>（</w:t>
      </w:r>
      <w:r>
        <w:rPr>
          <w:rFonts w:ascii="宋体" w:eastAsia="宋体" w:hint="eastAsia"/>
        </w:rPr>
        <w:t>过程需低温进行以避免气泡</w:t>
      </w:r>
      <w:r>
        <w:rPr>
          <w:rFonts w:ascii="宋体" w:eastAsia="宋体" w:hint="eastAsia"/>
        </w:rPr>
        <w:t>）</w:t>
      </w:r>
    </w:p>
    <w:p w:rsidR="0018722C">
      <w:pPr>
        <w:pStyle w:val="cw19"/>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准备工作</w:t>
      </w:r>
    </w:p>
    <w:p w:rsidR="0018722C">
      <w:pPr>
        <w:topLinePunct/>
      </w:pPr>
      <w:r>
        <w:rPr>
          <w:rFonts w:ascii="宋体" w:eastAsia="宋体" w:hint="eastAsia"/>
        </w:rPr>
        <w:t>将</w:t>
      </w:r>
      <w:r>
        <w:t>PVDF</w:t>
      </w:r>
      <w:r>
        <w:rPr>
          <w:rFonts w:ascii="宋体" w:eastAsia="宋体" w:hint="eastAsia"/>
        </w:rPr>
        <w:t>膜裁剪为与所得凝胶面积相似的大小，将其浸没于去离子水中，以除去气泡，将待用的海绵及滤纸浸泡于转膜缓冲液中。</w:t>
      </w:r>
    </w:p>
    <w:p w:rsidR="0018722C">
      <w:pPr>
        <w:pStyle w:val="cw19"/>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安装转膜装置</w:t>
      </w:r>
    </w:p>
    <w:p w:rsidR="0018722C">
      <w:pPr>
        <w:topLinePunct/>
      </w:pPr>
      <w:r>
        <w:rPr>
          <w:rFonts w:ascii="宋体" w:hAnsi="宋体" w:eastAsia="宋体" w:hint="eastAsia"/>
        </w:rPr>
        <w:t>制备“三明治”样的转膜夹心结构</w:t>
      </w:r>
      <w:r>
        <w:rPr>
          <w:rFonts w:ascii="宋体" w:hAnsi="宋体" w:eastAsia="宋体" w:hint="eastAsia"/>
        </w:rPr>
        <w:t>（</w:t>
      </w:r>
      <w:r>
        <w:rPr>
          <w:rFonts w:ascii="宋体" w:hAnsi="宋体" w:eastAsia="宋体" w:hint="eastAsia"/>
        </w:rPr>
        <w:t>在电极板上依次放置浸泡过的海绵垫片、滤</w:t>
      </w:r>
      <w:r>
        <w:rPr>
          <w:rFonts w:ascii="宋体" w:hAnsi="宋体" w:eastAsia="宋体" w:hint="eastAsia"/>
        </w:rPr>
        <w:t>纸、凝胶、</w:t>
      </w:r>
      <w:r>
        <w:t>PVD</w:t>
      </w:r>
      <w:r>
        <w:t>F</w:t>
      </w:r>
      <w:r>
        <w:rPr>
          <w:rFonts w:ascii="宋体" w:hAnsi="宋体" w:eastAsia="宋体" w:hint="eastAsia"/>
        </w:rPr>
        <w:t>膜、滤纸及海绵垫片</w:t>
      </w:r>
      <w:r>
        <w:rPr>
          <w:rFonts w:ascii="宋体" w:hAnsi="宋体" w:eastAsia="宋体" w:hint="eastAsia"/>
        </w:rPr>
        <w:t>）</w:t>
      </w:r>
      <w:r>
        <w:rPr>
          <w:rFonts w:ascii="宋体" w:hAnsi="宋体" w:eastAsia="宋体" w:hint="eastAsia"/>
        </w:rPr>
        <w:t>，用玻璃棒滚动挤压以除去其中的气泡；</w:t>
      </w:r>
      <w:r>
        <w:rPr>
          <w:rFonts w:ascii="宋体" w:hAnsi="宋体" w:eastAsia="宋体" w:hint="eastAsia"/>
        </w:rPr>
        <w:t>而后将阳性电极板连接夹心结构上，开通电源，升高电压</w:t>
      </w:r>
      <w:r>
        <w:t>120V</w:t>
      </w:r>
      <w:r>
        <w:rPr>
          <w:rFonts w:ascii="宋体" w:hAnsi="宋体" w:eastAsia="宋体" w:hint="eastAsia"/>
        </w:rPr>
        <w:t>，最佳转膜时间根据蛋白分子量大小来确定。</w:t>
      </w:r>
    </w:p>
    <w:p w:rsidR="0018722C">
      <w:pPr>
        <w:pStyle w:val="cw19"/>
        <w:tabs>
          <w:tab w:pos="914" w:val="left" w:leader="none"/>
        </w:tabs>
        <w:spacing w:line="240" w:lineRule="auto" w:before="206" w:after="0"/>
        <w:ind w:leftChars="0" w:left="913" w:rightChars="0" w:right="0" w:hanging="453"/>
        <w:jc w:val="left"/>
        <w:rPr>
          <w:rFonts w:ascii="宋体" w:eastAsia="宋体" w:hint="eastAsia"/>
          <w:sz w:val="24"/>
        </w:rPr>
        <w:topLinePunct/>
      </w:pPr>
      <w:r>
        <w:rPr>
          <w:rFonts w:ascii="宋体" w:eastAsia="宋体" w:hint="eastAsia"/>
          <w:sz w:val="24"/>
        </w:rPr>
        <w:t>ⅤⅠⅠ</w:t>
      </w:r>
      <w:r>
        <w:rPr>
          <w:rFonts w:ascii="宋体" w:eastAsia="宋体" w:hint="eastAsia"/>
          <w:sz w:val="24"/>
        </w:rPr>
        <w:t>染色</w:t>
      </w:r>
    </w:p>
    <w:p w:rsidR="0018722C">
      <w:pPr>
        <w:topLinePunct/>
      </w:pPr>
      <w:r>
        <w:t>1</w:t>
      </w:r>
      <w:r>
        <w:rPr>
          <w:rFonts w:ascii="宋体" w:eastAsia="宋体" w:hint="eastAsia"/>
        </w:rPr>
        <w:t>）</w:t>
      </w:r>
      <w:r>
        <w:rPr>
          <w:rFonts w:ascii="宋体" w:eastAsia="宋体" w:hint="eastAsia"/>
        </w:rPr>
        <w:t xml:space="preserve">将</w:t>
      </w:r>
      <w:r>
        <w:t>PVDF</w:t>
      </w:r>
      <w:r>
        <w:rPr>
          <w:rFonts w:ascii="宋体" w:eastAsia="宋体" w:hint="eastAsia"/>
        </w:rPr>
        <w:t>膜小心放丽春红染色液中，可见待检的蛋白条带。</w:t>
      </w:r>
    </w:p>
    <w:p w:rsidR="0018722C">
      <w:pPr>
        <w:topLinePunct/>
      </w:pPr>
      <w:r>
        <w:t>2</w:t>
      </w:r>
      <w:r>
        <w:rPr>
          <w:rFonts w:ascii="宋体" w:eastAsia="宋体" w:hint="eastAsia"/>
        </w:rPr>
        <w:t>）</w:t>
      </w:r>
      <w:r>
        <w:rPr>
          <w:rFonts w:ascii="宋体" w:eastAsia="宋体" w:hint="eastAsia"/>
        </w:rPr>
        <w:t xml:space="preserve">以去离子水冲洗</w:t>
      </w:r>
      <w:r>
        <w:t>PVDF</w:t>
      </w:r>
      <w:r>
        <w:rPr>
          <w:rFonts w:ascii="宋体" w:eastAsia="宋体" w:hint="eastAsia"/>
        </w:rPr>
        <w:t>膜，使得膜上的染液尽量除去，置于摇床上进行摇动洗脱。</w:t>
      </w:r>
    </w:p>
    <w:p w:rsidR="0018722C">
      <w:pPr>
        <w:topLinePunct/>
      </w:pPr>
      <w:r>
        <w:t>3</w:t>
      </w:r>
      <w:r>
        <w:rPr>
          <w:rFonts w:ascii="宋体" w:eastAsia="宋体" w:hint="eastAsia"/>
        </w:rPr>
        <w:t>）</w:t>
      </w:r>
      <w:r>
        <w:rPr>
          <w:rFonts w:ascii="宋体" w:eastAsia="宋体" w:hint="eastAsia"/>
        </w:rPr>
        <w:t>依据参照蛋白以确定目的蛋白的位置。</w:t>
      </w:r>
    </w:p>
    <w:p w:rsidR="0018722C">
      <w:pPr>
        <w:pStyle w:val="cw19"/>
        <w:tabs>
          <w:tab w:pos="994" w:val="left" w:leader="none"/>
        </w:tabs>
        <w:spacing w:line="240" w:lineRule="auto" w:before="1" w:after="0"/>
        <w:ind w:leftChars="0" w:left="994" w:rightChars="0" w:right="0" w:hanging="534"/>
        <w:jc w:val="left"/>
        <w:rPr>
          <w:rFonts w:ascii="宋体" w:eastAsia="宋体" w:hint="eastAsia"/>
          <w:sz w:val="24"/>
        </w:rPr>
        <w:topLinePunct/>
      </w:pPr>
      <w:r>
        <w:rPr>
          <w:rFonts w:ascii="宋体" w:eastAsia="宋体" w:hint="eastAsia"/>
          <w:sz w:val="24"/>
        </w:rPr>
        <w:t>ⅤⅠⅠⅠ</w:t>
      </w:r>
      <w:r>
        <w:rPr>
          <w:rFonts w:ascii="宋体" w:eastAsia="宋体" w:hint="eastAsia"/>
          <w:spacing w:val="0"/>
          <w:sz w:val="24"/>
        </w:rPr>
        <w:t>封闭蛋白</w:t>
      </w:r>
    </w:p>
    <w:p w:rsidR="0018722C">
      <w:pPr>
        <w:topLinePunct/>
      </w:pPr>
      <w:r>
        <w:t>PVD</w:t>
      </w:r>
      <w:r>
        <w:t>F</w:t>
      </w:r>
      <w:r/>
      <w:r>
        <w:rPr>
          <w:rFonts w:ascii="宋体" w:hAnsi="宋体" w:eastAsia="宋体" w:hint="eastAsia"/>
        </w:rPr>
        <w:t>膜被浸泡于封闭液中</w:t>
      </w:r>
      <w:r>
        <w:rPr>
          <w:rFonts w:ascii="宋体" w:hAnsi="宋体" w:eastAsia="宋体" w:hint="eastAsia"/>
        </w:rPr>
        <w:t>（</w:t>
      </w:r>
      <w:r>
        <w:rPr>
          <w:rFonts w:ascii="宋体" w:hAnsi="宋体" w:eastAsia="宋体" w:hint="eastAsia"/>
        </w:rPr>
        <w:t>即配即用</w:t>
      </w:r>
      <w:r>
        <w:rPr>
          <w:rFonts w:ascii="宋体" w:hAnsi="宋体" w:eastAsia="宋体" w:hint="eastAsia"/>
        </w:rPr>
        <w:t>）</w:t>
      </w:r>
      <w:r>
        <w:rPr>
          <w:rFonts w:ascii="宋体" w:hAnsi="宋体" w:eastAsia="宋体" w:hint="eastAsia"/>
        </w:rPr>
        <w:t>，平置于摇床上，于</w:t>
      </w:r>
      <w:r>
        <w:t>4</w:t>
      </w:r>
      <w:r w:rsidR="001852F3">
        <w:t xml:space="preserve">°C</w:t>
      </w:r>
      <w:r/>
      <w:r>
        <w:rPr>
          <w:rFonts w:ascii="宋体" w:hAnsi="宋体" w:eastAsia="宋体" w:hint="eastAsia"/>
        </w:rPr>
        <w:t>下过夜。</w:t>
      </w:r>
    </w:p>
    <w:p w:rsidR="0018722C">
      <w:pPr>
        <w:pStyle w:val="cw19"/>
        <w:tabs>
          <w:tab w:pos="774" w:val="left" w:leader="none"/>
        </w:tabs>
        <w:spacing w:line="240" w:lineRule="auto" w:before="1" w:after="0"/>
        <w:ind w:leftChars="0" w:left="773" w:rightChars="0" w:right="0" w:hanging="313"/>
        <w:jc w:val="left"/>
        <w:rPr>
          <w:rFonts w:ascii="宋体" w:eastAsia="宋体" w:hint="eastAsia"/>
          <w:sz w:val="24"/>
        </w:rPr>
        <w:topLinePunct/>
      </w:pPr>
      <w:r>
        <w:rPr>
          <w:rFonts w:ascii="宋体" w:eastAsia="宋体" w:hint="eastAsia"/>
          <w:sz w:val="24"/>
        </w:rPr>
        <w:t>ⅠⅩ</w:t>
      </w:r>
      <w:r>
        <w:rPr>
          <w:rFonts w:ascii="宋体" w:eastAsia="宋体" w:hint="eastAsia"/>
          <w:sz w:val="24"/>
        </w:rPr>
        <w:t>孵育一抗</w:t>
      </w:r>
    </w:p>
    <w:p w:rsidR="0018722C">
      <w:pPr>
        <w:topLinePunct/>
      </w:pPr>
      <w:r>
        <w:rPr>
          <w:rFonts w:ascii="宋体" w:hAnsi="宋体" w:eastAsia="宋体" w:hint="eastAsia"/>
        </w:rPr>
        <w:t>把</w:t>
      </w:r>
      <w:r>
        <w:t>PVDF</w:t>
      </w:r>
      <w:r>
        <w:rPr>
          <w:rFonts w:ascii="宋体" w:hAnsi="宋体" w:eastAsia="宋体" w:hint="eastAsia"/>
        </w:rPr>
        <w:t>膜置于有一抗封闭液中</w:t>
      </w:r>
      <w:r>
        <w:rPr>
          <w:rFonts w:ascii="宋体" w:hAnsi="宋体" w:eastAsia="宋体" w:hint="eastAsia"/>
        </w:rPr>
        <w:t>（</w:t>
      </w:r>
      <w:r>
        <w:rPr>
          <w:rFonts w:ascii="宋体" w:hAnsi="宋体" w:eastAsia="宋体" w:hint="eastAsia"/>
        </w:rPr>
        <w:t>一抗采用封闭液进行稀释</w:t>
      </w:r>
      <w:r>
        <w:rPr>
          <w:rFonts w:ascii="宋体" w:hAnsi="宋体" w:eastAsia="宋体" w:hint="eastAsia"/>
        </w:rPr>
        <w:t>）</w:t>
      </w:r>
      <w:r>
        <w:rPr>
          <w:rFonts w:ascii="宋体" w:hAnsi="宋体" w:eastAsia="宋体" w:hint="eastAsia"/>
        </w:rPr>
        <w:t>，于</w:t>
      </w:r>
      <w:r>
        <w:t>4</w:t>
      </w:r>
      <w:r w:rsidR="001852F3">
        <w:t xml:space="preserve">°C</w:t>
      </w:r>
      <w:r>
        <w:rPr>
          <w:rFonts w:ascii="宋体" w:hAnsi="宋体" w:eastAsia="宋体" w:hint="eastAsia"/>
        </w:rPr>
        <w:t>环境下过</w:t>
      </w:r>
      <w:r>
        <w:rPr>
          <w:rFonts w:ascii="宋体" w:hAnsi="宋体" w:eastAsia="宋体" w:hint="eastAsia"/>
        </w:rPr>
        <w:t>夜。结束后采用</w:t>
      </w:r>
      <w:r>
        <w:t>PBS</w:t>
      </w:r>
      <w:r>
        <w:rPr>
          <w:rFonts w:ascii="宋体" w:hAnsi="宋体" w:eastAsia="宋体" w:hint="eastAsia"/>
        </w:rPr>
        <w:t>缓冲液冲洗滤膜数次。</w:t>
      </w:r>
    </w:p>
    <w:p w:rsidR="0018722C">
      <w:pPr>
        <w:pStyle w:val="cw19"/>
        <w:tabs>
          <w:tab w:pos="753" w:val="left" w:leader="none"/>
        </w:tabs>
        <w:spacing w:line="240" w:lineRule="auto" w:before="183" w:after="0"/>
        <w:ind w:leftChars="0" w:left="752" w:rightChars="0" w:right="0" w:hanging="292"/>
        <w:jc w:val="left"/>
        <w:rPr>
          <w:rFonts w:ascii="宋体" w:eastAsia="宋体" w:hint="eastAsia"/>
          <w:sz w:val="24"/>
        </w:rPr>
        <w:topLinePunct/>
      </w:pPr>
      <w:r>
        <w:rPr>
          <w:rFonts w:ascii="宋体" w:eastAsia="宋体" w:hint="eastAsia"/>
          <w:sz w:val="24"/>
        </w:rPr>
        <w:t>Ⅹ</w:t>
      </w:r>
      <w:r>
        <w:rPr>
          <w:rFonts w:ascii="宋体" w:eastAsia="宋体" w:hint="eastAsia"/>
          <w:sz w:val="24"/>
        </w:rPr>
        <w:t>孵育二抗</w:t>
      </w:r>
    </w:p>
    <w:p w:rsidR="0018722C">
      <w:pPr>
        <w:topLinePunct/>
      </w:pPr>
      <w:r>
        <w:rPr>
          <w:rFonts w:ascii="宋体" w:hAnsi="宋体" w:eastAsia="宋体" w:hint="eastAsia"/>
        </w:rPr>
        <w:t>将</w:t>
      </w:r>
      <w:r>
        <w:t>PVDF</w:t>
      </w:r>
      <w:r>
        <w:rPr>
          <w:rFonts w:ascii="宋体" w:hAnsi="宋体" w:eastAsia="宋体" w:hint="eastAsia"/>
        </w:rPr>
        <w:t>膜浸没在有二抗</w:t>
      </w:r>
      <w:r>
        <w:rPr>
          <w:rFonts w:ascii="宋体" w:hAnsi="宋体" w:eastAsia="宋体" w:hint="eastAsia"/>
        </w:rPr>
        <w:t>（</w:t>
      </w:r>
      <w:r>
        <w:rPr>
          <w:rFonts w:ascii="宋体" w:hAnsi="宋体" w:eastAsia="宋体" w:hint="eastAsia"/>
        </w:rPr>
        <w:t>辣根过氧化物标记的酶联试剂</w:t>
      </w:r>
      <w:r>
        <w:rPr>
          <w:rFonts w:ascii="宋体" w:hAnsi="宋体" w:eastAsia="宋体" w:hint="eastAsia"/>
        </w:rPr>
        <w:t>）</w:t>
      </w:r>
      <w:r>
        <w:rPr>
          <w:rFonts w:ascii="宋体" w:hAnsi="宋体" w:eastAsia="宋体" w:hint="eastAsia"/>
        </w:rPr>
        <w:t>的封闭液中</w:t>
      </w:r>
      <w:r>
        <w:rPr>
          <w:rFonts w:ascii="宋体" w:hAnsi="宋体" w:eastAsia="宋体" w:hint="eastAsia"/>
        </w:rPr>
        <w:t>（</w:t>
      </w:r>
      <w:r>
        <w:rPr>
          <w:rFonts w:ascii="宋体" w:hAnsi="宋体" w:eastAsia="宋体" w:hint="eastAsia"/>
        </w:rPr>
        <w:t>二抗同</w:t>
      </w:r>
      <w:r>
        <w:rPr>
          <w:rFonts w:ascii="宋体" w:hAnsi="宋体" w:eastAsia="宋体" w:hint="eastAsia"/>
          <w:spacing w:val="-8"/>
        </w:rPr>
        <w:t>样采用</w:t>
      </w:r>
      <w:r>
        <w:t>5%</w:t>
      </w:r>
      <w:r>
        <w:rPr>
          <w:rFonts w:ascii="宋体" w:hAnsi="宋体" w:eastAsia="宋体" w:hint="eastAsia"/>
        </w:rPr>
        <w:t>脱脂奶稀释</w:t>
      </w:r>
      <w:r>
        <w:rPr>
          <w:rFonts w:ascii="宋体" w:hAnsi="宋体" w:eastAsia="宋体" w:hint="eastAsia"/>
        </w:rPr>
        <w:t>）</w:t>
      </w:r>
      <w:r>
        <w:rPr>
          <w:rFonts w:ascii="宋体" w:hAnsi="宋体" w:eastAsia="宋体" w:hint="eastAsia"/>
        </w:rPr>
        <w:t>，放在摇床上，</w:t>
      </w:r>
      <w:r>
        <w:t>37</w:t>
      </w:r>
      <w:r/>
      <w:r w:rsidR="001852F3">
        <w:t xml:space="preserve"> </w:t>
      </w:r>
      <w:r>
        <w:t>°C</w:t>
      </w:r>
      <w:r>
        <w:rPr>
          <w:rFonts w:ascii="宋体" w:hAnsi="宋体" w:eastAsia="宋体" w:hint="eastAsia"/>
        </w:rPr>
        <w:t>下孵育</w:t>
      </w:r>
      <w:r>
        <w:t>2</w:t>
      </w:r>
      <w:r/>
      <w:r w:rsidR="001852F3">
        <w:t xml:space="preserve"> </w:t>
      </w:r>
      <w:r>
        <w:t>h</w:t>
      </w:r>
      <w:r>
        <w:rPr>
          <w:rFonts w:ascii="宋体" w:hAnsi="宋体" w:eastAsia="宋体" w:hint="eastAsia"/>
        </w:rPr>
        <w:t>。孵育结束后，同样采</w:t>
      </w:r>
      <w:r>
        <w:rPr>
          <w:rFonts w:ascii="宋体" w:hAnsi="宋体" w:eastAsia="宋体" w:hint="eastAsia"/>
        </w:rPr>
        <w:t>用</w:t>
      </w:r>
      <w:r>
        <w:t>PBS</w:t>
      </w:r>
      <w:r>
        <w:rPr>
          <w:rFonts w:ascii="宋体" w:hAnsi="宋体" w:eastAsia="宋体" w:hint="eastAsia"/>
        </w:rPr>
        <w:t>缓冲液清洗滤膜数次。</w:t>
      </w:r>
    </w:p>
    <w:p w:rsidR="0018722C">
      <w:pPr>
        <w:pStyle w:val="cw19"/>
        <w:tabs>
          <w:tab w:pos="834" w:val="left" w:leader="none"/>
        </w:tabs>
        <w:spacing w:line="240" w:lineRule="auto" w:before="182" w:after="0"/>
        <w:ind w:leftChars="0" w:left="833" w:rightChars="0" w:right="0" w:hanging="373"/>
        <w:jc w:val="both"/>
        <w:rPr>
          <w:rFonts w:ascii="宋体" w:eastAsia="宋体" w:hint="eastAsia"/>
          <w:sz w:val="24"/>
        </w:rPr>
        <w:topLinePunct/>
      </w:pPr>
      <w:r>
        <w:rPr>
          <w:rFonts w:ascii="宋体" w:eastAsia="宋体" w:hint="eastAsia"/>
          <w:sz w:val="24"/>
        </w:rPr>
        <w:t>ⅩⅠ</w:t>
      </w:r>
      <w:r>
        <w:rPr>
          <w:rFonts w:ascii="宋体" w:eastAsia="宋体" w:hint="eastAsia"/>
          <w:sz w:val="24"/>
        </w:rPr>
        <w:t>显影</w:t>
      </w:r>
    </w:p>
    <w:p w:rsidR="0018722C">
      <w:pPr>
        <w:topLinePunct/>
      </w:pPr>
      <w:r>
        <w:rPr>
          <w:rFonts w:ascii="宋体" w:eastAsia="宋体" w:hint="eastAsia"/>
        </w:rPr>
        <w:t>在暗室中将清洗后的</w:t>
      </w:r>
      <w:r>
        <w:t>PVDF</w:t>
      </w:r>
      <w:r>
        <w:rPr>
          <w:rFonts w:ascii="宋体" w:eastAsia="宋体" w:hint="eastAsia"/>
        </w:rPr>
        <w:t>膜放入一平皿里，将适量的</w:t>
      </w:r>
      <w:r>
        <w:t>ECL</w:t>
      </w:r>
      <w:r>
        <w:rPr>
          <w:rFonts w:ascii="宋体" w:eastAsia="宋体" w:hint="eastAsia"/>
        </w:rPr>
        <w:t>发光剂涂在</w:t>
      </w:r>
      <w:r>
        <w:t>PVDF</w:t>
      </w:r>
    </w:p>
    <w:p w:rsidR="0018722C">
      <w:pPr>
        <w:topLinePunct/>
      </w:pPr>
      <w:r>
        <w:rPr>
          <w:rFonts w:ascii="宋体" w:eastAsia="宋体" w:hint="eastAsia"/>
        </w:rPr>
        <w:t>膜上。室温反应后</w:t>
      </w:r>
      <w:r>
        <w:rPr>
          <w:rFonts w:ascii="宋体" w:eastAsia="宋体" w:hint="eastAsia"/>
        </w:rPr>
        <w:t>（</w:t>
      </w:r>
      <w:r>
        <w:rPr>
          <w:rFonts w:ascii="宋体" w:eastAsia="宋体" w:hint="eastAsia"/>
        </w:rPr>
        <w:t>曝光情况依据实际情况调整</w:t>
      </w:r>
      <w:r>
        <w:rPr>
          <w:rFonts w:ascii="宋体" w:eastAsia="宋体" w:hint="eastAsia"/>
        </w:rPr>
        <w:t>）</w:t>
      </w:r>
      <w:r>
        <w:rPr>
          <w:rFonts w:ascii="宋体" w:eastAsia="宋体" w:hint="eastAsia"/>
        </w:rPr>
        <w:t>，曝光、洗片、出片。</w:t>
      </w:r>
    </w:p>
    <w:p w:rsidR="0018722C">
      <w:pPr>
        <w:topLinePunct/>
      </w:pPr>
      <w:r>
        <w:t>XI</w:t>
      </w:r>
      <w:r/>
      <w:r>
        <w:rPr>
          <w:rFonts w:ascii="宋体" w:eastAsia="宋体" w:hint="eastAsia"/>
        </w:rPr>
        <w:t>定量分析</w:t>
      </w:r>
    </w:p>
    <w:p w:rsidR="0018722C">
      <w:pPr>
        <w:topLinePunct/>
      </w:pPr>
      <w:r>
        <w:rPr>
          <w:rFonts w:ascii="宋体" w:eastAsia="宋体" w:hint="eastAsia"/>
        </w:rPr>
        <w:t>采用</w:t>
      </w:r>
      <w:r>
        <w:t>AlphaEaseFC</w:t>
      </w:r>
      <w:r>
        <w:rPr>
          <w:rFonts w:ascii="宋体" w:eastAsia="宋体" w:hint="eastAsia"/>
        </w:rPr>
        <w:t>软件处理目的蛋白，蛋白条带的相对表达强度以积分光密度值</w:t>
      </w:r>
    </w:p>
    <w:p w:rsidR="0018722C">
      <w:pPr>
        <w:topLinePunct/>
      </w:pPr>
      <w:r>
        <w:rPr>
          <w:rFonts w:ascii="宋体" w:hAnsi="宋体" w:eastAsia="宋体" w:hint="eastAsia"/>
        </w:rPr>
        <w:t>（</w:t>
      </w:r>
      <w:r>
        <w:t>IOD</w:t>
      </w:r>
      <w:r>
        <w:rPr>
          <w:rFonts w:ascii="宋体" w:hAnsi="宋体" w:eastAsia="宋体" w:hint="eastAsia"/>
        </w:rPr>
        <w:t>）</w:t>
      </w:r>
      <w:r>
        <w:rPr>
          <w:rFonts w:ascii="宋体" w:hAnsi="宋体" w:eastAsia="宋体" w:hint="eastAsia"/>
        </w:rPr>
        <w:t>来判断。结果以目的蛋白对比对照蛋白</w:t>
      </w:r>
      <w:r>
        <w:t>β-actin</w:t>
      </w:r>
      <w:r>
        <w:rPr>
          <w:rFonts w:ascii="宋体" w:hAnsi="宋体" w:eastAsia="宋体" w:hint="eastAsia"/>
        </w:rPr>
        <w:t>的积分光密度值的数值来确定。</w:t>
      </w:r>
    </w:p>
    <w:p w:rsidR="0018722C">
      <w:pPr>
        <w:pStyle w:val="3"/>
        <w:topLinePunct/>
        <w:ind w:left="200" w:hangingChars="200" w:hanging="200"/>
      </w:pPr>
      <w:bookmarkStart w:id="825991" w:name="_Toc686825991"/>
      <w:r>
        <w:t>5.3</w:t>
      </w:r>
      <w:r>
        <w:t xml:space="preserve"> </w:t>
      </w:r>
      <w:r>
        <w:t>实验结果</w:t>
      </w:r>
      <w:bookmarkEnd w:id="825991"/>
    </w:p>
    <w:p w:rsidR="0018722C">
      <w:pPr>
        <w:pStyle w:val="aff7"/>
        <w:topLinePunct/>
      </w:pPr>
      <w:r>
        <w:drawing>
          <wp:inline>
            <wp:extent cx="4266164" cy="544830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4266164" cy="5448300"/>
                    </a:xfrm>
                    <a:prstGeom prst="rect">
                      <a:avLst/>
                    </a:prstGeom>
                  </pic:spPr>
                </pic:pic>
              </a:graphicData>
            </a:graphic>
          </wp:inline>
        </w:drawing>
      </w:r>
    </w:p>
    <w:p w:rsidR="0018722C">
      <w:pPr>
        <w:topLinePunct/>
      </w:pPr>
      <w:r>
        <w:rPr>
          <w:rFonts w:ascii="宋体" w:hAnsi="宋体" w:eastAsia="宋体" w:hint="eastAsia"/>
        </w:rPr>
        <w:t xml:space="preserve"/>
      </w:r>
      <w:r>
        <w:rPr>
          <w:rFonts w:ascii="宋体" w:hAnsi="宋体" w:eastAsia="宋体" w:hint="eastAsia"/>
        </w:rPr>
        <w:t>图</w:t>
      </w:r>
      <w:r>
        <w:t xml:space="preserve">1</w:t>
      </w:r>
      <w:r>
        <w:t>.</w:t>
      </w:r>
      <w:r>
        <w:t xml:space="preserve">6</w:t>
      </w:r>
      <w:r>
        <w:rPr>
          <w:rFonts w:ascii="宋体" w:hAnsi="宋体" w:eastAsia="宋体" w:hint="eastAsia"/>
        </w:rPr>
        <w:t xml:space="preserve">：不同浓度</w:t>
      </w:r>
      <w:r>
        <w:t xml:space="preserve">RY10-4</w:t>
      </w:r>
      <w:r>
        <w:t xml:space="preserve">(</w:t>
      </w:r>
      <w:r>
        <w:t xml:space="preserve">0</w:t>
      </w:r>
      <w:r w:rsidR="001852F3">
        <w:t xml:space="preserve">µM</w:t>
      </w:r>
      <w:r>
        <w:rPr>
          <w:spacing w:val="-1"/>
        </w:rPr>
        <w:t xml:space="preserve">, </w:t>
      </w:r>
      <w:r>
        <w:t xml:space="preserve">0.1</w:t>
      </w:r>
      <w:r w:rsidR="001852F3">
        <w:t xml:space="preserve">µM</w:t>
      </w:r>
      <w:r>
        <w:rPr>
          <w:spacing w:val="-1"/>
        </w:rPr>
        <w:t xml:space="preserve">, </w:t>
      </w:r>
      <w:r>
        <w:t xml:space="preserve">0.5</w:t>
      </w:r>
      <w:r w:rsidR="001852F3">
        <w:t xml:space="preserve">µM</w:t>
      </w:r>
      <w:r>
        <w:rPr>
          <w:spacing w:val="-1"/>
        </w:rPr>
        <w:t xml:space="preserve">, </w:t>
      </w:r>
      <w:r>
        <w:t xml:space="preserve">2.5</w:t>
      </w:r>
      <w:r w:rsidR="001852F3">
        <w:t xml:space="preserve">µM</w:t>
      </w:r>
      <w:r>
        <w:t xml:space="preserve">)</w:t>
      </w:r>
      <w:r>
        <w:rPr>
          <w:rFonts w:ascii="宋体" w:hAnsi="宋体" w:eastAsia="宋体" w:hint="eastAsia"/>
        </w:rPr>
        <w:t xml:space="preserve">在缺氧和常氧状态下对</w:t>
      </w:r>
      <w:r>
        <w:t xml:space="preserve">MCF-7</w:t>
      </w:r>
      <w:r w:rsidR="001852F3">
        <w:t xml:space="preserve"> </w:t>
      </w:r>
      <w:r>
        <w:rPr>
          <w:rFonts w:ascii="宋体" w:hAnsi="宋体" w:eastAsia="宋体" w:hint="eastAsia"/>
        </w:rPr>
        <w:t xml:space="preserve">和</w:t>
      </w:r>
      <w:r>
        <w:t xml:space="preserve">MDA-MB-231</w:t>
      </w:r>
      <w:r w:rsidR="001852F3">
        <w:t xml:space="preserve"> </w:t>
      </w:r>
      <w:r>
        <w:rPr>
          <w:rFonts w:ascii="宋体" w:hAnsi="宋体" w:eastAsia="宋体" w:hint="eastAsia"/>
        </w:rPr>
        <w:t xml:space="preserve">中</w:t>
      </w:r>
      <w:r>
        <w:t xml:space="preserve">(</w:t>
      </w:r>
      <w:r>
        <w:t xml:space="preserve">A</w:t>
      </w:r>
      <w:r>
        <w:t xml:space="preserve">)</w:t>
      </w:r>
      <w:r>
        <w:t xml:space="preserve">: </w:t>
      </w:r>
      <w:r>
        <w:t xml:space="preserve">VEGF, </w:t>
      </w:r>
      <w:r>
        <w:t xml:space="preserve">HIF-1, </w:t>
      </w:r>
      <w:r>
        <w:t xml:space="preserve">(</w:t>
      </w:r>
      <w:r>
        <w:t xml:space="preserve">B</w:t>
      </w:r>
      <w:r>
        <w:t xml:space="preserve">)</w:t>
      </w:r>
      <w:r>
        <w:t xml:space="preserve">: </w:t>
      </w:r>
      <w:r>
        <w:t xml:space="preserve">AKT, </w:t>
      </w:r>
      <w:r>
        <w:t xml:space="preserve">p-AKT</w:t>
      </w:r>
      <w:r>
        <w:t xml:space="preserve">, </w:t>
      </w:r>
      <w:r>
        <w:t xml:space="preserve">mTOR</w:t>
      </w:r>
      <w:r>
        <w:t>,</w:t>
      </w:r>
    </w:p>
    <w:p w:rsidR="0018722C">
      <w:pPr>
        <w:topLinePunct/>
      </w:pPr>
      <w:r>
        <w:t>p-mTOR</w:t>
      </w:r>
      <w:r>
        <w:rPr>
          <w:rFonts w:ascii="宋体" w:eastAsia="宋体" w:hint="eastAsia"/>
        </w:rPr>
        <w:t>蛋白的抑制作用。</w:t>
      </w:r>
    </w:p>
    <w:p w:rsidR="0018722C">
      <w:pPr>
        <w:pStyle w:val="aff7"/>
        <w:topLinePunct/>
      </w:pPr>
      <w:r>
        <w:rPr>
          <w:rFonts w:ascii="宋体"/>
          <w:sz w:val="20"/>
        </w:rPr>
        <w:drawing>
          <wp:inline distT="0" distB="0" distL="0" distR="0">
            <wp:extent cx="4004152" cy="2506218"/>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4004152" cy="2506218"/>
                    </a:xfrm>
                    <a:prstGeom prst="rect">
                      <a:avLst/>
                    </a:prstGeom>
                  </pic:spPr>
                </pic:pic>
              </a:graphicData>
            </a:graphic>
          </wp:inline>
        </w:drawing>
      </w:r>
      <w:r/>
    </w:p>
    <w:p w:rsidR="0018722C">
      <w:pPr>
        <w:topLinePunct/>
      </w:pPr>
      <w:r>
        <w:rPr>
          <w:rFonts w:ascii="宋体" w:hAnsi="宋体" w:eastAsia="宋体" w:hint="eastAsia"/>
        </w:rPr>
        <w:t/>
      </w:r>
      <w:r>
        <w:rPr>
          <w:rFonts w:ascii="宋体" w:hAnsi="宋体" w:eastAsia="宋体" w:hint="eastAsia"/>
        </w:rPr>
        <w:t>图</w:t>
      </w:r>
      <w:r>
        <w:t>1</w:t>
      </w:r>
      <w:r>
        <w:t>.</w:t>
      </w:r>
      <w:r>
        <w:t>7</w:t>
      </w:r>
      <w:r>
        <w:rPr>
          <w:rFonts w:ascii="宋体" w:hAnsi="宋体" w:eastAsia="宋体" w:hint="eastAsia"/>
        </w:rPr>
        <w:t>：不同浓度</w:t>
      </w:r>
      <w:r>
        <w:t>RY10-4</w:t>
      </w:r>
      <w:r>
        <w:t>(</w:t>
      </w:r>
      <w:r>
        <w:t>0</w:t>
      </w:r>
      <w:r w:rsidR="001852F3">
        <w:t xml:space="preserve">µM</w:t>
      </w:r>
      <w:r>
        <w:rPr>
          <w:spacing w:val="-1"/>
        </w:rPr>
        <w:t>, </w:t>
      </w:r>
      <w:r>
        <w:t>0.1</w:t>
      </w:r>
      <w:r w:rsidR="001852F3">
        <w:t xml:space="preserve">µM</w:t>
      </w:r>
      <w:r>
        <w:rPr>
          <w:spacing w:val="-1"/>
        </w:rPr>
        <w:t>, </w:t>
      </w:r>
      <w:r>
        <w:t>0.5</w:t>
      </w:r>
      <w:r w:rsidR="001852F3">
        <w:t xml:space="preserve">µM</w:t>
      </w:r>
      <w:r>
        <w:rPr>
          <w:spacing w:val="-1"/>
        </w:rPr>
        <w:t>, </w:t>
      </w:r>
      <w:r>
        <w:t>2.5</w:t>
      </w:r>
      <w:r w:rsidR="001852F3">
        <w:t xml:space="preserve">µM</w:t>
      </w:r>
      <w:r>
        <w:t>)</w:t>
      </w:r>
      <w:r>
        <w:rPr>
          <w:rFonts w:ascii="宋体" w:hAnsi="宋体" w:eastAsia="宋体" w:hint="eastAsia"/>
        </w:rPr>
        <w:t>在缺氧和常氧状态下</w:t>
      </w:r>
      <w:r>
        <w:rPr>
          <w:rFonts w:ascii="宋体" w:hAnsi="宋体" w:eastAsia="宋体" w:hint="eastAsia"/>
        </w:rPr>
        <w:t>对</w:t>
      </w:r>
      <w:r>
        <w:t>MCF-7</w:t>
      </w:r>
      <w:r>
        <w:rPr>
          <w:rFonts w:ascii="宋体" w:hAnsi="宋体" w:eastAsia="宋体" w:hint="eastAsia"/>
        </w:rPr>
        <w:t>和</w:t>
      </w:r>
      <w:r>
        <w:t>MDA-MB-231</w:t>
      </w:r>
      <w:r>
        <w:rPr>
          <w:rFonts w:ascii="宋体" w:hAnsi="宋体" w:eastAsia="宋体" w:hint="eastAsia"/>
        </w:rPr>
        <w:t>中</w:t>
      </w:r>
      <w:r>
        <w:t>VEGF</w:t>
      </w:r>
      <w:r>
        <w:rPr>
          <w:rFonts w:ascii="宋体" w:hAnsi="宋体" w:eastAsia="宋体" w:hint="eastAsia"/>
        </w:rPr>
        <w:t>蛋白表达量的影响</w:t>
      </w:r>
      <w:r>
        <w:t>(</w:t>
      </w:r>
      <w:r>
        <w:t xml:space="preserve">* </w:t>
      </w:r>
      <w:r>
        <w:rPr>
          <w:i/>
        </w:rPr>
        <w:t>P </w:t>
      </w:r>
      <w:r>
        <w:rPr>
          <w:spacing w:val="0"/>
        </w:rPr>
        <w:t>&lt;</w:t>
      </w:r>
      <w:r>
        <w:t>0.01</w:t>
      </w:r>
      <w:r>
        <w:t>)</w:t>
      </w:r>
      <w:r>
        <w:rPr>
          <w:rFonts w:ascii="宋体" w:hAnsi="宋体" w:eastAsia="宋体" w:hint="eastAsia"/>
        </w:rPr>
        <w:t>。</w:t>
      </w:r>
    </w:p>
    <w:p w:rsidR="0018722C">
      <w:pPr>
        <w:pStyle w:val="3"/>
        <w:topLinePunct/>
        <w:ind w:left="200" w:hangingChars="200" w:hanging="200"/>
      </w:pPr>
      <w:bookmarkStart w:id="825992" w:name="_Toc686825992"/>
      <w:r>
        <w:t>5.4</w:t>
      </w:r>
      <w:r>
        <w:t xml:space="preserve"> </w:t>
      </w:r>
      <w:r>
        <w:t>讨论</w:t>
      </w:r>
      <w:bookmarkEnd w:id="825992"/>
    </w:p>
    <w:p w:rsidR="0018722C">
      <w:pPr>
        <w:topLinePunct/>
      </w:pPr>
      <w:r>
        <w:rPr>
          <w:rFonts w:ascii="宋体" w:eastAsia="宋体" w:hint="eastAsia"/>
        </w:rPr>
        <w:t>肿瘤是机体在各种致癌因素作用下，局部组织的某一个细胞在基因水平上失</w:t>
      </w:r>
      <w:r>
        <w:rPr>
          <w:rFonts w:ascii="宋体" w:eastAsia="宋体" w:hint="eastAsia"/>
        </w:rPr>
        <w:t>去对其生长的正常调控，导致其克隆性异常增生而形成的异常病变。由于肿瘤生</w:t>
      </w:r>
      <w:r>
        <w:rPr>
          <w:rFonts w:ascii="宋体" w:eastAsia="宋体" w:hint="eastAsia"/>
        </w:rPr>
        <w:t>长不受控制，且呈一种永生化趋势，因此其较正常细胞相比会消耗掉更多的养分，</w:t>
      </w:r>
      <w:r>
        <w:rPr>
          <w:rFonts w:ascii="宋体" w:eastAsia="宋体" w:hint="eastAsia"/>
        </w:rPr>
        <w:t>大量研究表明瘤生长及其转移灶形成必须依赖于血管发生、新血管的形成。这些血管可以为其提供了足够的养分和氧气</w:t>
      </w:r>
      <w:r>
        <w:rPr>
          <w:vertAlign w:val="superscript"/>
        </w:rPr>
        <w:t>[</w:t>
      </w:r>
      <w:r>
        <w:rPr>
          <w:vertAlign w:val="superscript"/>
          <w:position w:val="11"/>
        </w:rPr>
        <w:t xml:space="preserve">33</w:t>
      </w:r>
      <w:r>
        <w:rPr>
          <w:vertAlign w:val="superscript"/>
        </w:rPr>
        <w:t>]</w:t>
      </w:r>
      <w:r>
        <w:rPr>
          <w:rFonts w:ascii="宋体" w:eastAsia="宋体" w:hint="eastAsia"/>
        </w:rPr>
        <w:t>。</w:t>
      </w:r>
      <w:r>
        <w:t>1990</w:t>
      </w:r>
      <w:r>
        <w:rPr>
          <w:rFonts w:ascii="宋体" w:eastAsia="宋体" w:hint="eastAsia"/>
        </w:rPr>
        <w:t>年，美国哈佛大学</w:t>
      </w:r>
      <w:r>
        <w:t>Folkman</w:t>
      </w:r>
      <w:r>
        <w:rPr>
          <w:rFonts w:ascii="宋体" w:eastAsia="宋体" w:hint="eastAsia"/>
        </w:rPr>
        <w:t>博</w:t>
      </w:r>
      <w:r>
        <w:rPr>
          <w:rFonts w:ascii="宋体" w:eastAsia="宋体" w:hint="eastAsia"/>
        </w:rPr>
        <w:t>士提出著名的</w:t>
      </w:r>
      <w:r>
        <w:t>Folkman</w:t>
      </w:r>
      <w:r>
        <w:rPr>
          <w:rFonts w:ascii="宋体" w:eastAsia="宋体" w:hint="eastAsia"/>
        </w:rPr>
        <w:t>理论，即肿瘤组织生长，必须依靠新生血管生成来提供足</w:t>
      </w:r>
      <w:r>
        <w:rPr>
          <w:rFonts w:ascii="宋体" w:eastAsia="宋体" w:hint="eastAsia"/>
        </w:rPr>
        <w:t>够的氧气和营养物质来维持。被认为是通过抑制血管生成来进行抗肿瘤治疗的临</w:t>
      </w:r>
      <w:r>
        <w:rPr>
          <w:rFonts w:ascii="宋体" w:eastAsia="宋体" w:hint="eastAsia"/>
        </w:rPr>
        <w:t>床基础。目前，以</w:t>
      </w:r>
      <w:r>
        <w:t>VEGF</w:t>
      </w:r>
      <w:r>
        <w:rPr>
          <w:rFonts w:ascii="宋体" w:eastAsia="宋体" w:hint="eastAsia"/>
        </w:rPr>
        <w:t>为靶点，医学应用已经有了重大突破，</w:t>
      </w:r>
      <w:r>
        <w:t>2004</w:t>
      </w:r>
      <w:r>
        <w:rPr>
          <w:rFonts w:ascii="宋体" w:eastAsia="宋体" w:hint="eastAsia"/>
        </w:rPr>
        <w:t>年美国罗</w:t>
      </w:r>
      <w:r>
        <w:rPr>
          <w:rFonts w:ascii="宋体" w:eastAsia="宋体" w:hint="eastAsia"/>
        </w:rPr>
        <w:t>氏生产的通过抑制</w:t>
      </w:r>
      <w:r>
        <w:t>VEGF</w:t>
      </w:r>
      <w:r>
        <w:rPr>
          <w:rFonts w:ascii="宋体" w:eastAsia="宋体" w:hint="eastAsia"/>
        </w:rPr>
        <w:t>作用机制的肿瘤治疗药物阿瓦斯汀获得</w:t>
      </w:r>
      <w:r>
        <w:t>FDA</w:t>
      </w:r>
      <w:r>
        <w:rPr>
          <w:rFonts w:ascii="宋体" w:eastAsia="宋体" w:hint="eastAsia"/>
        </w:rPr>
        <w:t>的批准，</w:t>
      </w:r>
      <w:r>
        <w:rPr>
          <w:rFonts w:ascii="宋体" w:eastAsia="宋体" w:hint="eastAsia"/>
        </w:rPr>
        <w:t>该类化合物由于不以细胞毒作用为抗肿瘤治疗的基础，而是通过抑制血管特异性</w:t>
      </w:r>
      <w:r>
        <w:rPr>
          <w:rFonts w:ascii="宋体" w:eastAsia="宋体" w:hint="eastAsia"/>
        </w:rPr>
        <w:t>的血管生成过程通过体外养分供给以达到饿死肿瘤细胞的目的，因此被广泛的认</w:t>
      </w:r>
      <w:r>
        <w:rPr>
          <w:rFonts w:ascii="宋体" w:eastAsia="宋体" w:hint="eastAsia"/>
        </w:rPr>
        <w:t>为是一种弱毒性的抗肿瘤药物</w:t>
      </w:r>
      <w:r>
        <w:t>[</w:t>
      </w:r>
      <w:r>
        <w:rPr>
          <w:w w:val="95"/>
          <w:position w:val="11"/>
          <w:sz w:val="16"/>
        </w:rPr>
        <w:t xml:space="preserve">34</w:t>
      </w:r>
      <w:r>
        <w:rPr>
          <w:w w:val="95"/>
          <w:position w:val="11"/>
          <w:sz w:val="16"/>
        </w:rPr>
        <w:t xml:space="preserve">, </w:t>
      </w:r>
      <w:r>
        <w:rPr>
          <w:w w:val="95"/>
          <w:position w:val="11"/>
          <w:sz w:val="16"/>
        </w:rPr>
        <w:t xml:space="preserve">35</w:t>
      </w:r>
      <w:r>
        <w:t>]</w:t>
      </w:r>
      <w:r>
        <w:rPr>
          <w:rFonts w:ascii="宋体" w:eastAsia="宋体" w:hint="eastAsia"/>
        </w:rPr>
        <w:t>。</w:t>
      </w:r>
    </w:p>
    <w:p w:rsidR="0018722C">
      <w:pPr>
        <w:topLinePunct/>
      </w:pPr>
      <w:r>
        <w:rPr>
          <w:rFonts w:ascii="宋体" w:eastAsia="宋体" w:hint="eastAsia"/>
        </w:rPr>
        <w:t>基于一系列的</w:t>
      </w:r>
      <w:r>
        <w:t>B</w:t>
      </w:r>
      <w:r>
        <w:rPr>
          <w:rFonts w:ascii="宋体" w:eastAsia="宋体" w:hint="eastAsia"/>
        </w:rPr>
        <w:t>环为非芳香环的黄酮类化合物：</w:t>
      </w:r>
      <w:r>
        <w:t>DEDC</w:t>
      </w:r>
      <w:r>
        <w:rPr>
          <w:rFonts w:ascii="宋体" w:eastAsia="宋体" w:hint="eastAsia"/>
        </w:rPr>
        <w:t>，原芹菜素的药理作用研究</w:t>
      </w:r>
      <w:r>
        <w:rPr>
          <w:vertAlign w:val="superscript"/>
        </w:rPr>
        <w:t>[</w:t>
      </w:r>
      <w:r>
        <w:rPr>
          <w:vertAlign w:val="superscript"/>
        </w:rPr>
        <w:t xml:space="preserve">36</w:t>
      </w:r>
      <w:r>
        <w:rPr>
          <w:vertAlign w:val="superscript"/>
        </w:rPr>
        <w:t xml:space="preserve">, </w:t>
      </w:r>
      <w:r>
        <w:rPr>
          <w:vertAlign w:val="superscript"/>
        </w:rPr>
        <w:t xml:space="preserve">37</w:t>
      </w:r>
      <w:r>
        <w:rPr>
          <w:vertAlign w:val="superscript"/>
        </w:rPr>
        <w:t xml:space="preserve">, </w:t>
      </w:r>
      <w:r>
        <w:rPr>
          <w:vertAlign w:val="superscript"/>
        </w:rPr>
        <w:t xml:space="preserve">38</w:t>
      </w:r>
      <w:r>
        <w:rPr>
          <w:vertAlign w:val="superscript"/>
        </w:rPr>
        <w:t>]</w:t>
      </w:r>
      <w:r>
        <w:rPr>
          <w:rFonts w:ascii="宋体" w:eastAsia="宋体" w:hint="eastAsia"/>
        </w:rPr>
        <w:t>，本实验首先考察的</w:t>
      </w:r>
      <w:r>
        <w:t>RY10-4</w:t>
      </w:r>
      <w:r>
        <w:rPr>
          <w:rFonts w:ascii="宋体" w:eastAsia="宋体" w:hint="eastAsia"/>
        </w:rPr>
        <w:t>对血管生成的影响，从图表均可以看</w:t>
      </w:r>
      <w:r>
        <w:rPr>
          <w:rFonts w:ascii="宋体" w:eastAsia="宋体" w:hint="eastAsia"/>
        </w:rPr>
        <w:t>出无论是在常氧或是在缺氧条件下，</w:t>
      </w:r>
      <w:r>
        <w:t>MCF-7</w:t>
      </w:r>
      <w:r>
        <w:rPr>
          <w:rFonts w:ascii="宋体" w:eastAsia="宋体" w:hint="eastAsia"/>
        </w:rPr>
        <w:t>和</w:t>
      </w:r>
      <w:r>
        <w:t>MDA-MB-231</w:t>
      </w:r>
      <w:r>
        <w:rPr>
          <w:rFonts w:ascii="宋体" w:eastAsia="宋体" w:hint="eastAsia"/>
        </w:rPr>
        <w:t>中的</w:t>
      </w:r>
      <w:r>
        <w:t>VEGF</w:t>
      </w:r>
      <w:r>
        <w:rPr>
          <w:rFonts w:ascii="宋体" w:eastAsia="宋体" w:hint="eastAsia"/>
        </w:rPr>
        <w:t>表达</w:t>
      </w:r>
      <w:r>
        <w:rPr>
          <w:rFonts w:ascii="宋体" w:eastAsia="宋体" w:hint="eastAsia"/>
        </w:rPr>
        <w:t>水</w:t>
      </w:r>
    </w:p>
    <w:p w:rsidR="0018722C">
      <w:pPr>
        <w:topLinePunct/>
      </w:pPr>
      <w:r>
        <w:rPr>
          <w:rFonts w:ascii="宋体" w:hAnsi="宋体" w:eastAsia="宋体" w:hint="eastAsia"/>
        </w:rPr>
        <w:t>平在</w:t>
      </w:r>
      <w:r>
        <w:t>RY10-4</w:t>
      </w:r>
      <w:r>
        <w:rPr>
          <w:rFonts w:ascii="宋体" w:hAnsi="宋体" w:eastAsia="宋体" w:hint="eastAsia"/>
        </w:rPr>
        <w:t>的浓度分别为</w:t>
      </w:r>
      <w:r>
        <w:t>0</w:t>
      </w:r>
      <w:r>
        <w:t>.</w:t>
      </w:r>
      <w:r>
        <w:t>1</w:t>
      </w:r>
      <w:r>
        <w:t>µM</w:t>
      </w:r>
      <w:r>
        <w:rPr>
          <w:rFonts w:ascii="宋体" w:hAnsi="宋体" w:eastAsia="宋体" w:hint="eastAsia"/>
        </w:rPr>
        <w:t>，</w:t>
      </w:r>
      <w:r>
        <w:t>0.5</w:t>
      </w:r>
      <w:r w:rsidR="001852F3">
        <w:t xml:space="preserve">µM</w:t>
      </w:r>
      <w:r>
        <w:rPr>
          <w:rFonts w:ascii="宋体" w:hAnsi="宋体" w:eastAsia="宋体" w:hint="eastAsia"/>
        </w:rPr>
        <w:t>，</w:t>
      </w:r>
      <w:r>
        <w:t>2.5</w:t>
      </w:r>
      <w:r>
        <w:t>µM</w:t>
      </w:r>
      <w:r>
        <w:rPr>
          <w:rFonts w:ascii="宋体" w:hAnsi="宋体" w:eastAsia="宋体" w:hint="eastAsia"/>
        </w:rPr>
        <w:t>的</w:t>
      </w:r>
      <w:r>
        <w:rPr>
          <w:rFonts w:ascii="宋体" w:hAnsi="宋体" w:eastAsia="宋体" w:hint="eastAsia"/>
        </w:rPr>
        <w:t>时候</w:t>
      </w:r>
      <w:r>
        <w:rPr>
          <w:rFonts w:ascii="宋体" w:hAnsi="宋体" w:eastAsia="宋体" w:hint="eastAsia"/>
        </w:rPr>
        <w:t>得到了一种剂量依赖</w:t>
      </w:r>
      <w:r>
        <w:rPr>
          <w:rFonts w:ascii="宋体" w:hAnsi="宋体" w:eastAsia="宋体" w:hint="eastAsia"/>
        </w:rPr>
        <w:t>关系的抑制。从表中可以看到，当</w:t>
      </w:r>
      <w:r>
        <w:t>RY10-4</w:t>
      </w:r>
      <w:r>
        <w:rPr>
          <w:rFonts w:ascii="宋体" w:hAnsi="宋体" w:eastAsia="宋体" w:hint="eastAsia"/>
        </w:rPr>
        <w:t>的浓度到达</w:t>
      </w:r>
      <w:r>
        <w:t>2</w:t>
      </w:r>
      <w:r>
        <w:t>.</w:t>
      </w:r>
      <w:r>
        <w:t>5</w:t>
      </w:r>
      <w:r w:rsidR="001852F3">
        <w:t xml:space="preserve">µM</w:t>
      </w:r>
      <w:r>
        <w:rPr>
          <w:rFonts w:ascii="宋体" w:hAnsi="宋体" w:eastAsia="宋体" w:hint="eastAsia"/>
        </w:rPr>
        <w:t>时，</w:t>
      </w:r>
      <w:r>
        <w:t>VEGF</w:t>
      </w:r>
      <w:r>
        <w:rPr>
          <w:rFonts w:ascii="宋体" w:hAnsi="宋体" w:eastAsia="宋体" w:hint="eastAsia"/>
        </w:rPr>
        <w:t>在细胞</w:t>
      </w:r>
      <w:r>
        <w:rPr>
          <w:rFonts w:ascii="宋体" w:hAnsi="宋体" w:eastAsia="宋体" w:hint="eastAsia"/>
        </w:rPr>
        <w:t>中的表达量相对于阳线对照而言有显著的下降，平均只有空白对照的</w:t>
      </w:r>
      <w:r>
        <w:t>30%</w:t>
      </w:r>
      <w:r>
        <w:rPr>
          <w:rFonts w:ascii="宋体" w:hAnsi="宋体" w:eastAsia="宋体" w:hint="eastAsia"/>
        </w:rPr>
        <w:t>左右</w:t>
      </w:r>
      <w:r>
        <w:rPr>
          <w:rFonts w:ascii="宋体" w:hAnsi="宋体" w:eastAsia="宋体" w:hint="eastAsia"/>
        </w:rPr>
        <w:t>，</w:t>
      </w:r>
    </w:p>
    <w:p w:rsidR="0018722C">
      <w:pPr>
        <w:topLinePunct/>
      </w:pPr>
      <w:r>
        <w:t>VEGF</w:t>
      </w:r>
      <w:r>
        <w:rPr>
          <w:rFonts w:ascii="宋体" w:eastAsia="宋体" w:hint="eastAsia"/>
        </w:rPr>
        <w:t>作为血管生长因子在血管生成中发挥着决定性的作用，该结果充分的解释</w:t>
      </w:r>
      <w:r>
        <w:rPr>
          <w:rFonts w:ascii="宋体" w:eastAsia="宋体" w:hint="eastAsia"/>
        </w:rPr>
        <w:t>了上述的表观血管抑制实验的结果</w:t>
      </w:r>
      <w:r>
        <w:rPr>
          <w:vertAlign w:val="superscript"/>
        </w:rPr>
        <w:t>[</w:t>
      </w:r>
      <w:r>
        <w:rPr>
          <w:vertAlign w:val="superscript"/>
        </w:rPr>
        <w:t xml:space="preserve">39</w:t>
      </w:r>
      <w:r>
        <w:rPr>
          <w:vertAlign w:val="superscript"/>
        </w:rPr>
        <w:t>]</w:t>
      </w:r>
      <w:r>
        <w:rPr>
          <w:rFonts w:ascii="宋体" w:eastAsia="宋体" w:hint="eastAsia"/>
        </w:rPr>
        <w:t>。</w:t>
      </w:r>
    </w:p>
    <w:p w:rsidR="0018722C">
      <w:pPr>
        <w:topLinePunct/>
      </w:pPr>
      <w:r>
        <w:rPr>
          <w:rFonts w:ascii="宋体" w:hAnsi="宋体" w:eastAsia="宋体" w:hint="eastAsia"/>
        </w:rPr>
        <w:t>由于肿瘤细胞生长迅速且会形成致密的组织，因此肿瘤细胞内会长期处于一</w:t>
      </w:r>
      <w:r>
        <w:rPr>
          <w:rFonts w:ascii="宋体" w:hAnsi="宋体" w:eastAsia="宋体" w:hint="eastAsia"/>
        </w:rPr>
        <w:t>种低氧气浓度的状态，但是肿瘤细胞并没有因此而受到损害，其中一个原因是</w:t>
      </w:r>
      <w:r>
        <w:t>HIF-1</w:t>
      </w:r>
      <w:r>
        <w:rPr>
          <w:rFonts w:ascii="宋体" w:hAnsi="宋体" w:eastAsia="宋体" w:hint="eastAsia"/>
        </w:rPr>
        <w:t>生长因子的存在，</w:t>
      </w:r>
      <w:r>
        <w:t>HIF-1</w:t>
      </w:r>
      <w:r>
        <w:rPr>
          <w:rFonts w:ascii="宋体" w:hAnsi="宋体" w:eastAsia="宋体" w:hint="eastAsia"/>
        </w:rPr>
        <w:t>在低氧应答过程中起重要作用可以被认为是对细</w:t>
      </w:r>
      <w:r>
        <w:rPr>
          <w:rFonts w:ascii="宋体" w:hAnsi="宋体" w:eastAsia="宋体" w:hint="eastAsia"/>
        </w:rPr>
        <w:t>胞的一种保护，该因子可以诱导血管生成，并激活糖酵解，为细胞在缺氧状态下提供更多的营养和氧气。</w:t>
      </w:r>
      <w:r>
        <w:t>HIF-1</w:t>
      </w:r>
      <w:r>
        <w:rPr>
          <w:rFonts w:ascii="宋体" w:hAnsi="宋体" w:eastAsia="宋体" w:hint="eastAsia"/>
        </w:rPr>
        <w:t>是一种</w:t>
      </w:r>
      <w:r>
        <w:t>DNA</w:t>
      </w:r>
      <w:r>
        <w:rPr>
          <w:rFonts w:ascii="宋体" w:hAnsi="宋体" w:eastAsia="宋体" w:hint="eastAsia"/>
        </w:rPr>
        <w:t>结合蛋白，主要以异源二聚体的形</w:t>
      </w:r>
      <w:r>
        <w:rPr>
          <w:rFonts w:ascii="宋体" w:hAnsi="宋体" w:eastAsia="宋体" w:hint="eastAsia"/>
        </w:rPr>
        <w:t>式存在，由一个</w:t>
      </w:r>
      <w:r>
        <w:t>α</w:t>
      </w:r>
      <w:r>
        <w:rPr>
          <w:rFonts w:ascii="宋体" w:hAnsi="宋体" w:eastAsia="宋体" w:hint="eastAsia"/>
        </w:rPr>
        <w:t>亚基</w:t>
      </w:r>
      <w:r>
        <w:t>(</w:t>
      </w:r>
      <w:r>
        <w:t>HIF-1α</w:t>
      </w:r>
      <w:r>
        <w:t>)</w:t>
      </w:r>
      <w:r>
        <w:rPr>
          <w:rFonts w:ascii="宋体" w:hAnsi="宋体" w:eastAsia="宋体" w:hint="eastAsia"/>
        </w:rPr>
        <w:t>和一个</w:t>
      </w:r>
      <w:r>
        <w:t>β</w:t>
      </w:r>
      <w:r>
        <w:rPr>
          <w:rFonts w:ascii="宋体" w:hAnsi="宋体" w:eastAsia="宋体" w:hint="eastAsia"/>
        </w:rPr>
        <w:t>亚基</w:t>
      </w:r>
      <w:r>
        <w:t>(</w:t>
      </w:r>
      <w:r>
        <w:t>HIF-1β</w:t>
      </w:r>
      <w:r>
        <w:t>)</w:t>
      </w:r>
      <w:r>
        <w:rPr>
          <w:rFonts w:ascii="宋体" w:hAnsi="宋体" w:eastAsia="宋体" w:hint="eastAsia"/>
        </w:rPr>
        <w:t>组成，而</w:t>
      </w:r>
      <w:r>
        <w:t>HIF-1α</w:t>
      </w:r>
      <w:r>
        <w:rPr>
          <w:rFonts w:ascii="宋体" w:hAnsi="宋体" w:eastAsia="宋体" w:hint="eastAsia"/>
        </w:rPr>
        <w:t>的表达在</w:t>
      </w:r>
      <w:r>
        <w:rPr>
          <w:rFonts w:ascii="宋体" w:hAnsi="宋体" w:eastAsia="宋体" w:hint="eastAsia"/>
        </w:rPr>
        <w:t>常氧的情况下可以通过其上氨基酸氧依赖的结构域可以被控制并导致其进入降</w:t>
      </w:r>
      <w:r>
        <w:rPr>
          <w:rFonts w:ascii="宋体" w:hAnsi="宋体" w:eastAsia="宋体" w:hint="eastAsia"/>
        </w:rPr>
        <w:t>解途径</w:t>
      </w:r>
      <w:r>
        <w:rPr>
          <w:vertAlign w:val="superscript"/>
        </w:rPr>
        <w:t>[</w:t>
      </w:r>
      <w:r>
        <w:rPr>
          <w:vertAlign w:val="superscript"/>
        </w:rPr>
        <w:t xml:space="preserve">40</w:t>
      </w:r>
      <w:r>
        <w:rPr>
          <w:vertAlign w:val="superscript"/>
        </w:rPr>
        <w:t>]</w:t>
      </w:r>
      <w:r>
        <w:rPr>
          <w:rFonts w:ascii="宋体" w:hAnsi="宋体" w:eastAsia="宋体" w:hint="eastAsia"/>
        </w:rPr>
        <w:t>。现在认为其降解途径主要有两条</w:t>
      </w:r>
      <w:r>
        <w:t>（</w:t>
      </w:r>
      <w:r>
        <w:rPr>
          <w:rFonts w:ascii="宋体" w:hAnsi="宋体" w:eastAsia="宋体" w:hint="eastAsia"/>
        </w:rPr>
        <w:t>一</w:t>
      </w:r>
      <w:r>
        <w:t>）</w:t>
      </w:r>
      <w:r>
        <w:rPr>
          <w:rFonts w:ascii="宋体" w:hAnsi="宋体" w:eastAsia="宋体" w:hint="eastAsia"/>
        </w:rPr>
        <w:t>氧依赖降解结构域</w:t>
      </w:r>
      <w:r>
        <w:t>(</w:t>
      </w:r>
      <w:r>
        <w:t>ODD</w:t>
      </w:r>
      <w:r>
        <w:t>)</w:t>
      </w:r>
      <w:r>
        <w:rPr>
          <w:rFonts w:ascii="宋体" w:hAnsi="宋体" w:eastAsia="宋体" w:hint="eastAsia"/>
        </w:rPr>
        <w:t>的多肽</w:t>
      </w:r>
      <w:r>
        <w:rPr>
          <w:rFonts w:ascii="宋体" w:hAnsi="宋体" w:eastAsia="宋体" w:hint="eastAsia"/>
        </w:rPr>
        <w:t>片段结构中的脯氨酸残基经脯氨酸羟化酶的作用发生羟基化及由此导致的赖氨</w:t>
      </w:r>
      <w:r>
        <w:rPr>
          <w:rFonts w:ascii="宋体" w:hAnsi="宋体" w:eastAsia="宋体" w:hint="eastAsia"/>
        </w:rPr>
        <w:t>酸乙酰化</w:t>
      </w:r>
      <w:r>
        <w:rPr>
          <w:spacing w:val="14"/>
          <w:rFonts w:hint="eastAsia"/>
        </w:rPr>
        <w:t>，</w:t>
      </w:r>
      <w:r>
        <w:rPr>
          <w:rFonts w:ascii="宋体" w:hAnsi="宋体" w:eastAsia="宋体" w:hint="eastAsia"/>
        </w:rPr>
        <w:t>使得</w:t>
      </w:r>
      <w:r>
        <w:t>HIF-1</w:t>
      </w:r>
      <w:r>
        <w:rPr>
          <w:rFonts w:ascii="宋体" w:hAnsi="宋体" w:eastAsia="宋体" w:hint="eastAsia"/>
        </w:rPr>
        <w:t>泛素化并经泛素</w:t>
      </w:r>
      <w:r>
        <w:t>-</w:t>
      </w:r>
      <w:r>
        <w:rPr>
          <w:rFonts w:ascii="宋体" w:hAnsi="宋体" w:eastAsia="宋体" w:hint="eastAsia"/>
        </w:rPr>
        <w:t>蛋白酶途径被降解，</w:t>
      </w:r>
      <w:r>
        <w:rPr>
          <w:spacing w:val="-6"/>
        </w:rPr>
        <w:t>（</w:t>
      </w:r>
      <w:r>
        <w:rPr>
          <w:rFonts w:ascii="宋体" w:hAnsi="宋体" w:eastAsia="宋体" w:hint="eastAsia"/>
        </w:rPr>
        <w:t>二</w:t>
      </w:r>
      <w:r>
        <w:t>）</w:t>
      </w:r>
      <w:r>
        <w:rPr>
          <w:rFonts w:ascii="宋体" w:hAnsi="宋体" w:eastAsia="宋体" w:hint="eastAsia"/>
        </w:rPr>
        <w:t>为天冬氨酸羟化酶</w:t>
      </w:r>
      <w:r>
        <w:t>(</w:t>
      </w:r>
      <w:r>
        <w:t>FIH-1</w:t>
      </w:r>
      <w:r>
        <w:t>)</w:t>
      </w:r>
      <w:r>
        <w:rPr>
          <w:rFonts w:ascii="宋体" w:hAnsi="宋体" w:eastAsia="宋体" w:hint="eastAsia"/>
        </w:rPr>
        <w:t>可将羧基末端转录活性区</w:t>
      </w:r>
      <w:r>
        <w:t>(</w:t>
      </w:r>
      <w:r>
        <w:t>CAD</w:t>
      </w:r>
      <w:r>
        <w:t>)</w:t>
      </w:r>
      <w:r>
        <w:rPr>
          <w:rFonts w:ascii="宋体" w:hAnsi="宋体" w:eastAsia="宋体" w:hint="eastAsia"/>
        </w:rPr>
        <w:t>内的天冬氨酸残基羟化，阻断转录辅助因子</w:t>
      </w:r>
      <w:r>
        <w:t>(</w:t>
      </w:r>
      <w:r>
        <w:rPr>
          <w:spacing w:val="-4"/>
        </w:rPr>
        <w:t xml:space="preserve">p300</w:t>
      </w:r>
      <w:r>
        <w:t>)</w:t>
      </w:r>
      <w:r>
        <w:rPr>
          <w:rFonts w:ascii="宋体" w:hAnsi="宋体" w:eastAsia="宋体" w:hint="eastAsia"/>
        </w:rPr>
        <w:t>与</w:t>
      </w:r>
      <w:r>
        <w:t>CAD</w:t>
      </w:r>
      <w:r>
        <w:rPr>
          <w:rFonts w:ascii="宋体" w:hAnsi="宋体" w:eastAsia="宋体" w:hint="eastAsia"/>
        </w:rPr>
        <w:t>的结合</w:t>
      </w:r>
      <w:r>
        <w:rPr>
          <w:spacing w:val="14"/>
          <w:rFonts w:hint="eastAsia"/>
        </w:rPr>
        <w:t>，</w:t>
      </w:r>
      <w:r>
        <w:rPr>
          <w:rFonts w:ascii="宋体" w:hAnsi="宋体" w:eastAsia="宋体" w:hint="eastAsia"/>
        </w:rPr>
        <w:t>抑制</w:t>
      </w:r>
      <w:r>
        <w:t>HIF-1</w:t>
      </w:r>
      <w:r>
        <w:rPr>
          <w:rFonts w:ascii="宋体" w:hAnsi="宋体" w:eastAsia="宋体" w:hint="eastAsia"/>
        </w:rPr>
        <w:t>的转录活性。当环境中的氧含量较少时</w:t>
      </w:r>
      <w:r>
        <w:rPr>
          <w:rFonts w:ascii="宋体" w:hAnsi="宋体" w:eastAsia="宋体" w:hint="eastAsia"/>
        </w:rPr>
        <w:t>，</w:t>
      </w:r>
    </w:p>
    <w:p w:rsidR="0018722C">
      <w:pPr>
        <w:topLinePunct/>
      </w:pPr>
      <w:r>
        <w:t>PHD</w:t>
      </w:r>
      <w:r>
        <w:rPr>
          <w:rFonts w:ascii="宋体" w:hAnsi="宋体" w:eastAsia="宋体" w:hint="eastAsia"/>
        </w:rPr>
        <w:t>和</w:t>
      </w:r>
      <w:r>
        <w:t>FIH-1</w:t>
      </w:r>
      <w:r>
        <w:rPr>
          <w:rFonts w:ascii="宋体" w:hAnsi="宋体" w:eastAsia="宋体" w:hint="eastAsia"/>
        </w:rPr>
        <w:t>的活性被抑制</w:t>
      </w:r>
      <w:r>
        <w:rPr>
          <w:rFonts w:hint="eastAsia"/>
        </w:rPr>
        <w:t>，</w:t>
      </w:r>
      <w:r>
        <w:rPr>
          <w:rFonts w:ascii="宋体" w:hAnsi="宋体" w:eastAsia="宋体" w:hint="eastAsia"/>
        </w:rPr>
        <w:t>从而使</w:t>
      </w:r>
      <w:r>
        <w:t>HIF-1</w:t>
      </w:r>
      <w:r>
        <w:rPr>
          <w:rFonts w:ascii="宋体" w:hAnsi="宋体" w:eastAsia="宋体" w:hint="eastAsia"/>
        </w:rPr>
        <w:t>降解受阻，在胞浆开始稳定</w:t>
      </w:r>
      <w:r>
        <w:rPr>
          <w:rFonts w:hint="eastAsia"/>
        </w:rPr>
        <w:t>，</w:t>
      </w:r>
      <w:r>
        <w:rPr>
          <w:rFonts w:ascii="宋体" w:hAnsi="宋体" w:eastAsia="宋体" w:hint="eastAsia"/>
        </w:rPr>
        <w:t>并积聚，</w:t>
      </w:r>
      <w:r w:rsidR="001852F3">
        <w:rPr>
          <w:rFonts w:ascii="宋体" w:hAnsi="宋体" w:eastAsia="宋体" w:hint="eastAsia"/>
        </w:rPr>
        <w:t xml:space="preserve">活化</w:t>
      </w:r>
      <w:r>
        <w:rPr>
          <w:rFonts w:hint="eastAsia"/>
        </w:rPr>
        <w:t>，</w:t>
      </w:r>
      <w:r>
        <w:rPr>
          <w:rFonts w:ascii="宋体" w:hAnsi="宋体" w:eastAsia="宋体" w:hint="eastAsia"/>
        </w:rPr>
        <w:t>最后转移至核内，与</w:t>
      </w:r>
      <w:r>
        <w:t>HIF-1β</w:t>
      </w:r>
      <w:r>
        <w:rPr>
          <w:rFonts w:ascii="宋体" w:hAnsi="宋体" w:eastAsia="宋体" w:hint="eastAsia"/>
        </w:rPr>
        <w:t>结合形成稳定的</w:t>
      </w:r>
      <w:r>
        <w:t>HIF-1</w:t>
      </w:r>
      <w:r>
        <w:rPr>
          <w:rFonts w:ascii="宋体" w:hAnsi="宋体" w:eastAsia="宋体" w:hint="eastAsia"/>
        </w:rPr>
        <w:t>聚合分子从而使得转录活性及稳定性增强</w:t>
      </w:r>
      <w:r>
        <w:rPr>
          <w:rFonts w:hint="eastAsia"/>
        </w:rPr>
        <w:t>，</w:t>
      </w:r>
      <w:r>
        <w:rPr>
          <w:rFonts w:ascii="宋体" w:hAnsi="宋体" w:eastAsia="宋体" w:hint="eastAsia"/>
        </w:rPr>
        <w:t>从而促进靶基因的转录尤其是涉及血管生成，葡萄糖，铁代谢等的基因</w:t>
      </w:r>
      <w:r>
        <w:t>[</w:t>
      </w:r>
      <w:r>
        <w:t xml:space="preserve">41</w:t>
      </w:r>
      <w:r>
        <w:t xml:space="preserve">, </w:t>
      </w:r>
      <w:r>
        <w:t xml:space="preserve">42</w:t>
      </w:r>
      <w:r>
        <w:t>]</w:t>
      </w:r>
      <w:r>
        <w:rPr>
          <w:rFonts w:ascii="宋体" w:hAnsi="宋体" w:eastAsia="宋体" w:hint="eastAsia"/>
        </w:rPr>
        <w:t>，从</w:t>
      </w:r>
      <w:r>
        <w:rPr>
          <w:rFonts w:ascii="宋体" w:hAnsi="宋体" w:eastAsia="宋体" w:hint="eastAsia"/>
        </w:rPr>
        <w:t>图</w:t>
      </w:r>
      <w:r>
        <w:t>1</w:t>
      </w:r>
      <w:r>
        <w:t>.</w:t>
      </w:r>
      <w:r>
        <w:t>6</w:t>
      </w:r>
      <w:r>
        <w:rPr>
          <w:rFonts w:ascii="宋体" w:hAnsi="宋体" w:eastAsia="宋体" w:hint="eastAsia"/>
        </w:rPr>
        <w:t>中看到当细胞处于常氧状态下时，由于</w:t>
      </w:r>
      <w:r>
        <w:t>HIF-1α</w:t>
      </w:r>
      <w:r>
        <w:rPr>
          <w:rFonts w:ascii="宋体" w:hAnsi="宋体" w:eastAsia="宋体" w:hint="eastAsia"/>
        </w:rPr>
        <w:t>基础</w:t>
      </w:r>
      <w:r>
        <w:rPr>
          <w:rFonts w:ascii="宋体" w:hAnsi="宋体" w:eastAsia="宋体" w:hint="eastAsia"/>
        </w:rPr>
        <w:t>表达量比较少，</w:t>
      </w:r>
      <w:r>
        <w:t>RY10-4</w:t>
      </w:r>
      <w:r>
        <w:rPr>
          <w:rFonts w:ascii="宋体" w:hAnsi="宋体" w:eastAsia="宋体" w:hint="eastAsia"/>
        </w:rPr>
        <w:t>对其的抑制作用很不明显，而但</w:t>
      </w:r>
      <w:r>
        <w:t>MCF-7</w:t>
      </w:r>
      <w:r>
        <w:rPr>
          <w:rFonts w:ascii="宋体" w:hAnsi="宋体" w:eastAsia="宋体" w:hint="eastAsia"/>
        </w:rPr>
        <w:t>和</w:t>
      </w:r>
      <w:r>
        <w:t>MDA-MB-231</w:t>
      </w:r>
      <w:r>
        <w:rPr>
          <w:rFonts w:ascii="宋体" w:hAnsi="宋体" w:eastAsia="宋体" w:hint="eastAsia"/>
        </w:rPr>
        <w:t>细胞处于缺氧状况下的</w:t>
      </w:r>
      <w:r>
        <w:rPr>
          <w:rFonts w:ascii="宋体" w:hAnsi="宋体" w:eastAsia="宋体" w:hint="eastAsia"/>
        </w:rPr>
        <w:t>时候</w:t>
      </w:r>
      <w:r>
        <w:rPr>
          <w:rFonts w:ascii="宋体" w:hAnsi="宋体" w:eastAsia="宋体" w:hint="eastAsia"/>
        </w:rPr>
        <w:t>，外界环境诱导使得</w:t>
      </w:r>
      <w:r>
        <w:t>HIF-1α</w:t>
      </w:r>
      <w:r>
        <w:rPr>
          <w:rFonts w:ascii="宋体" w:hAnsi="宋体" w:eastAsia="宋体" w:hint="eastAsia"/>
        </w:rPr>
        <w:t>降解过程受到抑制，从</w:t>
      </w:r>
      <w:r>
        <w:rPr>
          <w:rFonts w:ascii="宋体" w:hAnsi="宋体" w:eastAsia="宋体" w:hint="eastAsia"/>
        </w:rPr>
        <w:t>而导致了细胞内的</w:t>
      </w:r>
      <w:r>
        <w:t>HIF-1α</w:t>
      </w:r>
      <w:r>
        <w:rPr>
          <w:rFonts w:ascii="宋体" w:hAnsi="宋体" w:eastAsia="宋体" w:hint="eastAsia"/>
        </w:rPr>
        <w:t>的稳定积累，这个</w:t>
      </w:r>
      <w:r>
        <w:rPr>
          <w:rFonts w:ascii="宋体" w:hAnsi="宋体" w:eastAsia="宋体" w:hint="eastAsia"/>
        </w:rPr>
        <w:t>时候</w:t>
      </w:r>
      <w:r>
        <w:t>RY10-4</w:t>
      </w:r>
      <w:r>
        <w:rPr>
          <w:rFonts w:ascii="宋体" w:hAnsi="宋体" w:eastAsia="宋体" w:hint="eastAsia"/>
        </w:rPr>
        <w:t>对</w:t>
      </w:r>
      <w:r>
        <w:t>HIF-1</w:t>
      </w:r>
      <w:r>
        <w:rPr>
          <w:rFonts w:ascii="宋体" w:hAnsi="宋体" w:eastAsia="宋体" w:hint="eastAsia"/>
        </w:rPr>
        <w:t>的抑制作用显</w:t>
      </w:r>
      <w:r>
        <w:rPr>
          <w:rFonts w:ascii="宋体" w:hAnsi="宋体" w:eastAsia="宋体" w:hint="eastAsia"/>
        </w:rPr>
        <w:t>现的十分明显，从</w:t>
      </w:r>
      <w:r>
        <w:rPr>
          <w:rFonts w:ascii="宋体" w:hAnsi="宋体" w:eastAsia="宋体" w:hint="eastAsia"/>
        </w:rPr>
        <w:t>图</w:t>
      </w:r>
      <w:r>
        <w:t>1</w:t>
      </w:r>
      <w:r>
        <w:t>.</w:t>
      </w:r>
      <w:r>
        <w:t>6</w:t>
      </w:r>
      <w:r>
        <w:rPr>
          <w:rFonts w:ascii="宋体" w:hAnsi="宋体" w:eastAsia="宋体" w:hint="eastAsia"/>
        </w:rPr>
        <w:t>可以看出在高浓度下当</w:t>
      </w:r>
      <w:r>
        <w:t>RY10-4</w:t>
      </w:r>
      <w:r>
        <w:rPr>
          <w:rFonts w:ascii="宋体" w:hAnsi="宋体" w:eastAsia="宋体" w:hint="eastAsia"/>
        </w:rPr>
        <w:t>的浓度达到</w:t>
      </w:r>
      <w:r>
        <w:t>2</w:t>
      </w:r>
      <w:r>
        <w:t>.</w:t>
      </w:r>
      <w:r>
        <w:t>5</w:t>
      </w:r>
      <w:r/>
      <w:r>
        <w:t>µM</w:t>
      </w:r>
      <w:r>
        <w:rPr>
          <w:rFonts w:ascii="宋体" w:hAnsi="宋体" w:eastAsia="宋体" w:hint="eastAsia"/>
        </w:rPr>
        <w:t>，</w:t>
      </w:r>
      <w:r>
        <w:t>HIF-1α</w:t>
      </w:r>
      <w:r>
        <w:rPr>
          <w:rFonts w:ascii="宋体" w:hAnsi="宋体" w:eastAsia="宋体" w:hint="eastAsia"/>
        </w:rPr>
        <w:t>的表达量显著减少，由于</w:t>
      </w:r>
      <w:r>
        <w:t>HIF-1</w:t>
      </w:r>
      <w:r>
        <w:rPr>
          <w:rFonts w:ascii="宋体" w:hAnsi="宋体" w:eastAsia="宋体" w:hint="eastAsia"/>
        </w:rPr>
        <w:t>对血管生成基因转录有很大的影响，与</w:t>
      </w:r>
      <w:r>
        <w:rPr>
          <w:rFonts w:ascii="宋体" w:hAnsi="宋体" w:eastAsia="宋体" w:hint="eastAsia"/>
        </w:rPr>
        <w:t>此相呼应的是</w:t>
      </w:r>
      <w:r>
        <w:t>VEGF</w:t>
      </w:r>
      <w:r>
        <w:rPr>
          <w:rFonts w:ascii="宋体" w:hAnsi="宋体" w:eastAsia="宋体" w:hint="eastAsia"/>
        </w:rPr>
        <w:t>的表达量也急剧下降。可以认为</w:t>
      </w:r>
      <w:r>
        <w:t>RY10-4</w:t>
      </w:r>
      <w:r>
        <w:rPr>
          <w:rFonts w:ascii="宋体" w:hAnsi="宋体" w:eastAsia="宋体" w:hint="eastAsia"/>
        </w:rPr>
        <w:t>对</w:t>
      </w:r>
      <w:r>
        <w:t>HIF-1α</w:t>
      </w:r>
      <w:r>
        <w:rPr>
          <w:rFonts w:ascii="宋体" w:hAnsi="宋体" w:eastAsia="宋体" w:hint="eastAsia"/>
        </w:rPr>
        <w:t>和</w:t>
      </w:r>
      <w:r>
        <w:t>VEGF</w:t>
      </w:r>
      <w:r>
        <w:rPr>
          <w:rFonts w:ascii="宋体" w:hAnsi="宋体" w:eastAsia="宋体" w:hint="eastAsia"/>
        </w:rPr>
        <w:t>抑制作用的结果互相支持。</w:t>
      </w:r>
    </w:p>
    <w:p w:rsidR="0018722C">
      <w:pPr>
        <w:topLinePunct/>
      </w:pPr>
      <w:r>
        <w:rPr>
          <w:rFonts w:ascii="宋体" w:hAnsi="宋体" w:eastAsia="宋体" w:hint="eastAsia"/>
        </w:rPr>
        <w:t>后续的实验考察了更上游的细胞通路，去解释</w:t>
      </w:r>
      <w:r>
        <w:t>RY10-4</w:t>
      </w:r>
      <w:r>
        <w:rPr>
          <w:rFonts w:ascii="宋体" w:hAnsi="宋体" w:eastAsia="宋体" w:hint="eastAsia"/>
        </w:rPr>
        <w:t>对</w:t>
      </w:r>
      <w:r>
        <w:t>VEGF</w:t>
      </w:r>
      <w:r>
        <w:rPr>
          <w:rFonts w:ascii="宋体" w:hAnsi="宋体" w:eastAsia="宋体" w:hint="eastAsia"/>
        </w:rPr>
        <w:t>和</w:t>
      </w:r>
      <w:r>
        <w:t>HIF-1</w:t>
      </w:r>
      <w:r>
        <w:rPr>
          <w:rFonts w:ascii="宋体" w:hAnsi="宋体" w:eastAsia="宋体" w:hint="eastAsia"/>
        </w:rPr>
        <w:t>的抑制作用</w:t>
      </w:r>
      <w:r>
        <w:rPr>
          <w:vertAlign w:val="superscript"/>
        </w:rPr>
        <w:t>[</w:t>
      </w:r>
      <w:r>
        <w:rPr>
          <w:vertAlign w:val="superscript"/>
        </w:rPr>
        <w:t xml:space="preserve">43</w:t>
      </w:r>
      <w:r>
        <w:rPr>
          <w:vertAlign w:val="superscript"/>
        </w:rPr>
        <w:t>]</w:t>
      </w:r>
      <w:r>
        <w:rPr>
          <w:rFonts w:ascii="宋体" w:hAnsi="宋体" w:eastAsia="宋体" w:hint="eastAsia"/>
        </w:rPr>
        <w:t>，在常氧和缺氧状态下，采用了高中低三个给药浓度</w:t>
      </w:r>
      <w:r>
        <w:t>（</w:t>
      </w:r>
      <w:r>
        <w:t xml:space="preserve">0</w:t>
      </w:r>
      <w:r>
        <w:t>.</w:t>
      </w:r>
      <w:r>
        <w:t xml:space="preserve">1</w:t>
      </w:r>
      <w:r w:rsidR="001852F3">
        <w:t xml:space="preserve">µM, 0</w:t>
      </w:r>
      <w:r>
        <w:rPr>
          <w:rFonts w:hint="eastAsia"/>
        </w:rPr>
        <w:t>.</w:t>
      </w:r>
      <w:r>
        <w:t xml:space="preserve">5</w:t>
      </w:r>
      <w:r w:rsidR="001852F3">
        <w:t xml:space="preserve">µM</w:t>
      </w:r>
      <w:r w:rsidR="001852F3">
        <w:t>,</w:t>
      </w:r>
    </w:p>
    <w:p w:rsidR="0018722C">
      <w:pPr>
        <w:topLinePunct/>
      </w:pPr>
      <w:r>
        <w:t>2.5</w:t>
      </w:r>
      <w:r>
        <w:t>µM</w:t>
      </w:r>
      <w:r>
        <w:rPr>
          <w:spacing w:val="-4"/>
        </w:rPr>
        <w:t>）</w:t>
      </w:r>
      <w:r>
        <w:rPr>
          <w:rFonts w:ascii="宋体" w:hAnsi="宋体" w:eastAsia="宋体" w:hint="eastAsia"/>
        </w:rPr>
        <w:t>，在两种细胞中分别评价了如下蛋白的表达情况：</w:t>
      </w:r>
      <w:r>
        <w:t>mTOR</w:t>
      </w:r>
      <w:r>
        <w:t>, </w:t>
      </w:r>
      <w:r>
        <w:t>p-mTOR</w:t>
      </w:r>
      <w:r>
        <w:t>, </w:t>
      </w:r>
      <w:r>
        <w:t>AKT, </w:t>
      </w:r>
      <w:r>
        <w:t>p-AKT</w:t>
      </w:r>
      <w:r>
        <w:rPr>
          <w:rFonts w:ascii="宋体" w:hAnsi="宋体" w:eastAsia="宋体" w:hint="eastAsia"/>
        </w:rPr>
        <w:t>。这两种蛋白以及其磷酸化形式对</w:t>
      </w:r>
      <w:r>
        <w:t>PI3K-AKT</w:t>
      </w:r>
      <w:r>
        <w:rPr>
          <w:rFonts w:ascii="宋体" w:hAnsi="宋体" w:eastAsia="宋体" w:hint="eastAsia"/>
        </w:rPr>
        <w:t>通路的激活与静默起着重要的作用</w:t>
      </w:r>
      <w:r>
        <w:rPr>
          <w:vertAlign w:val="superscript"/>
        </w:rPr>
        <w:t>[</w:t>
      </w:r>
      <w:r>
        <w:rPr>
          <w:vertAlign w:val="superscript"/>
        </w:rPr>
        <w:t xml:space="preserve">44</w:t>
      </w:r>
      <w:r>
        <w:rPr>
          <w:vertAlign w:val="superscript"/>
        </w:rPr>
        <w:t>]</w:t>
      </w:r>
      <w:r>
        <w:rPr>
          <w:rFonts w:ascii="宋体" w:hAnsi="宋体" w:eastAsia="宋体" w:hint="eastAsia"/>
        </w:rPr>
        <w:t>，磷脂酰肌醇</w:t>
      </w:r>
      <w:r>
        <w:t>3-</w:t>
      </w:r>
      <w:r>
        <w:rPr>
          <w:rFonts w:ascii="宋体" w:hAnsi="宋体" w:eastAsia="宋体" w:hint="eastAsia"/>
        </w:rPr>
        <w:t>激酶</w:t>
      </w:r>
      <w:r>
        <w:t>(</w:t>
      </w:r>
      <w:r>
        <w:t>phosphoinositide3-kinase</w:t>
      </w:r>
      <w:r>
        <w:t>, </w:t>
      </w:r>
      <w:r>
        <w:t>PI3K</w:t>
      </w:r>
      <w:r>
        <w:t>)</w:t>
      </w:r>
      <w:r>
        <w:rPr>
          <w:rFonts w:ascii="宋体" w:hAnsi="宋体" w:eastAsia="宋体" w:hint="eastAsia"/>
        </w:rPr>
        <w:t>是细胞内重要的信</w:t>
      </w:r>
      <w:r>
        <w:rPr>
          <w:rFonts w:ascii="宋体" w:hAnsi="宋体" w:eastAsia="宋体" w:hint="eastAsia"/>
        </w:rPr>
        <w:t>号传导分子，参与调节细胞的增殖、凋亡与分化等生理过程，可特异地使磷脂酰肌醇</w:t>
      </w:r>
      <w:r>
        <w:t>(</w:t>
      </w:r>
      <w:r>
        <w:t>phosphatidylinositol</w:t>
      </w:r>
      <w:r>
        <w:t>, </w:t>
      </w:r>
      <w:r>
        <w:t>PI</w:t>
      </w:r>
      <w:r>
        <w:t>)</w:t>
      </w:r>
      <w:r>
        <w:rPr>
          <w:rFonts w:ascii="宋体" w:hAnsi="宋体" w:eastAsia="宋体" w:hint="eastAsia"/>
        </w:rPr>
        <w:t>环上的</w:t>
      </w:r>
      <w:r>
        <w:t>3</w:t>
      </w:r>
      <w:r>
        <w:rPr>
          <w:rFonts w:ascii="宋体" w:hAnsi="宋体" w:eastAsia="宋体" w:hint="eastAsia"/>
        </w:rPr>
        <w:t>位羟基磷酸化。</w:t>
      </w:r>
      <w:r>
        <w:t>Akt</w:t>
      </w:r>
      <w:r>
        <w:rPr>
          <w:rFonts w:ascii="宋体" w:hAnsi="宋体" w:eastAsia="宋体" w:hint="eastAsia"/>
        </w:rPr>
        <w:t>作为一种丝氨酸</w:t>
      </w:r>
      <w:r>
        <w:t>/</w:t>
      </w:r>
      <w:r>
        <w:rPr>
          <w:rFonts w:ascii="宋体" w:hAnsi="宋体" w:eastAsia="宋体" w:hint="eastAsia"/>
        </w:rPr>
        <w:t>苏氨</w:t>
      </w:r>
      <w:r>
        <w:rPr>
          <w:rFonts w:ascii="宋体" w:hAnsi="宋体" w:eastAsia="宋体" w:hint="eastAsia"/>
        </w:rPr>
        <w:t>酸激酶是</w:t>
      </w:r>
      <w:r>
        <w:t>PI3K-AKT</w:t>
      </w:r>
      <w:r>
        <w:rPr>
          <w:rFonts w:ascii="宋体" w:hAnsi="宋体" w:eastAsia="宋体" w:hint="eastAsia"/>
        </w:rPr>
        <w:t>下游主要的效应物，约由</w:t>
      </w:r>
      <w:r>
        <w:t>480</w:t>
      </w:r>
      <w:r>
        <w:rPr>
          <w:rFonts w:ascii="宋体" w:hAnsi="宋体" w:eastAsia="宋体" w:hint="eastAsia"/>
        </w:rPr>
        <w:t>个氨基酸残基组成，与蛋白激</w:t>
      </w:r>
      <w:r>
        <w:rPr>
          <w:rFonts w:ascii="宋体" w:hAnsi="宋体" w:eastAsia="宋体" w:hint="eastAsia"/>
        </w:rPr>
        <w:t>酶</w:t>
      </w:r>
      <w:r>
        <w:t>A</w:t>
      </w:r>
      <w:r>
        <w:t>(</w:t>
      </w:r>
      <w:r>
        <w:t>protein kinase A</w:t>
      </w:r>
      <w:r>
        <w:t>, </w:t>
      </w:r>
      <w:r>
        <w:t>PKA</w:t>
      </w:r>
      <w:r>
        <w:t>)</w:t>
      </w:r>
      <w:r>
        <w:rPr>
          <w:rFonts w:ascii="宋体" w:hAnsi="宋体" w:eastAsia="宋体" w:hint="eastAsia"/>
        </w:rPr>
        <w:t>和蛋白激酶</w:t>
      </w:r>
      <w:r>
        <w:t>C</w:t>
      </w:r>
      <w:r>
        <w:t>(</w:t>
      </w:r>
      <w:r>
        <w:t>protein kinase C</w:t>
      </w:r>
      <w:r>
        <w:t>, </w:t>
      </w:r>
      <w:r>
        <w:t>PKC</w:t>
      </w:r>
      <w:r>
        <w:t>)</w:t>
      </w:r>
      <w:r>
        <w:rPr>
          <w:rFonts w:ascii="宋体" w:hAnsi="宋体" w:eastAsia="宋体" w:hint="eastAsia"/>
        </w:rPr>
        <w:t>高度同源。而在</w:t>
      </w:r>
      <w:r>
        <w:rPr>
          <w:rFonts w:ascii="宋体" w:hAnsi="宋体" w:eastAsia="宋体" w:hint="eastAsia"/>
        </w:rPr>
        <w:t>血管生成途径中</w:t>
      </w:r>
      <w:r>
        <w:t>AKT</w:t>
      </w:r>
      <w:r>
        <w:rPr>
          <w:rFonts w:ascii="宋体" w:hAnsi="宋体" w:eastAsia="宋体" w:hint="eastAsia"/>
        </w:rPr>
        <w:t>的下游蛋白石</w:t>
      </w:r>
      <w:r>
        <w:t>mTOR</w:t>
      </w:r>
      <w:r>
        <w:rPr>
          <w:rFonts w:ascii="宋体" w:hAnsi="宋体" w:eastAsia="宋体" w:hint="eastAsia"/>
        </w:rPr>
        <w:t>。雷帕霉素哺乳动物靶点</w:t>
      </w:r>
      <w:r>
        <w:t>(</w:t>
      </w:r>
      <w:r>
        <w:t>mTOR</w:t>
      </w:r>
      <w:r>
        <w:t>)</w:t>
      </w:r>
      <w:r>
        <w:rPr>
          <w:rFonts w:ascii="宋体" w:hAnsi="宋体" w:eastAsia="宋体" w:hint="eastAsia"/>
        </w:rPr>
        <w:t>是一种细胞内丝氨酸</w:t>
      </w:r>
      <w:r>
        <w:t>/</w:t>
      </w:r>
      <w:r>
        <w:rPr>
          <w:rFonts w:ascii="宋体" w:hAnsi="宋体" w:eastAsia="宋体" w:hint="eastAsia"/>
        </w:rPr>
        <w:t>苏氨酸蛋白激酶位于多种细胞信号级联反应中的中央点。在人体内，</w:t>
      </w:r>
      <w:r>
        <w:t>mTOR</w:t>
      </w:r>
      <w:r/>
      <w:r w:rsidR="001852F3">
        <w:t xml:space="preserve"> </w:t>
      </w:r>
      <w:r>
        <w:rPr>
          <w:rFonts w:ascii="宋体" w:hAnsi="宋体" w:eastAsia="宋体" w:hint="eastAsia"/>
        </w:rPr>
        <w:t>是一种可以帮助细胞对有利或者不利环境做出应答的分子传感</w:t>
      </w:r>
      <w:r>
        <w:rPr>
          <w:rFonts w:ascii="宋体" w:hAnsi="宋体" w:eastAsia="宋体" w:hint="eastAsia"/>
        </w:rPr>
        <w:t>器</w:t>
      </w:r>
    </w:p>
    <w:p w:rsidR="0018722C">
      <w:pPr>
        <w:topLinePunct/>
      </w:pPr>
      <w:r>
        <w:t>[</w:t>
      </w:r>
      <w:r>
        <w:t xml:space="preserve">45,46</w:t>
      </w:r>
      <w:r>
        <w:t>]</w:t>
      </w:r>
      <w:r>
        <w:rPr>
          <w:rFonts w:ascii="宋体" w:eastAsia="宋体" w:hint="eastAsia"/>
          <w:rFonts w:ascii="宋体" w:eastAsia="宋体" w:hint="eastAsia"/>
          <w:spacing w:val="-4"/>
        </w:rPr>
        <w:t xml:space="preserve">. </w:t>
      </w:r>
      <w:r>
        <w:rPr>
          <w:rFonts w:ascii="宋体" w:eastAsia="宋体" w:hint="eastAsia"/>
        </w:rPr>
        <w:t>在一般情况下，</w:t>
      </w:r>
      <w:r>
        <w:t>mTOR</w:t>
      </w:r>
      <w:r>
        <w:rPr>
          <w:rFonts w:ascii="宋体" w:eastAsia="宋体" w:hint="eastAsia"/>
        </w:rPr>
        <w:t>充当的是诱导细胞生长和分裂的基因的主要调控因</w:t>
      </w:r>
      <w:r>
        <w:rPr>
          <w:rFonts w:ascii="宋体" w:eastAsia="宋体" w:hint="eastAsia"/>
        </w:rPr>
        <w:t>子。当机体处于饥饿状态是，</w:t>
      </w:r>
      <w:r>
        <w:t>mTOR</w:t>
      </w:r>
      <w:r>
        <w:rPr>
          <w:rFonts w:ascii="宋体" w:eastAsia="宋体" w:hint="eastAsia"/>
        </w:rPr>
        <w:t>会关闭合成蛋白质的大部分分子机器，以确</w:t>
      </w:r>
      <w:r>
        <w:rPr>
          <w:rFonts w:ascii="宋体" w:eastAsia="宋体" w:hint="eastAsia"/>
        </w:rPr>
        <w:t>保生物体能偶维持正常生理所需的能量，而在肿瘤组织中，这一精细平衡被打破。</w:t>
      </w:r>
    </w:p>
    <w:p w:rsidR="0018722C">
      <w:pPr>
        <w:topLinePunct/>
      </w:pPr>
      <w:r>
        <w:t>mTOR</w:t>
      </w:r>
      <w:r>
        <w:rPr>
          <w:rFonts w:ascii="宋体" w:eastAsia="宋体" w:hint="eastAsia"/>
        </w:rPr>
        <w:t>蛋白出现了异常的激活，不断的发出信号促使肿瘤细胞增长，分裂及转移</w:t>
      </w:r>
      <w:r>
        <w:rPr>
          <w:rFonts w:ascii="宋体" w:eastAsia="宋体" w:hint="eastAsia"/>
        </w:rPr>
        <w:t>到新的健康组织，并诱导产生了更多的血管来为肿瘤组织提供养分</w:t>
      </w:r>
      <w:r>
        <w:t>[</w:t>
      </w:r>
      <w:r>
        <w:t xml:space="preserve">47</w:t>
      </w:r>
      <w:r>
        <w:t xml:space="preserve">, </w:t>
      </w:r>
      <w:r>
        <w:t xml:space="preserve">48</w:t>
      </w:r>
      <w:r>
        <w:t>]</w:t>
      </w:r>
      <w:r>
        <w:rPr>
          <w:rFonts w:ascii="宋体" w:eastAsia="宋体" w:hint="eastAsia"/>
        </w:rPr>
        <w:t>。</w:t>
      </w:r>
    </w:p>
    <w:p w:rsidR="0018722C">
      <w:pPr>
        <w:topLinePunct/>
      </w:pPr>
      <w:r>
        <w:rPr>
          <w:rFonts w:ascii="宋体" w:hAnsi="宋体" w:eastAsia="宋体" w:hint="eastAsia"/>
        </w:rPr>
        <w:t>从结果中可以看出，两种人源乳腺癌细胞与</w:t>
      </w:r>
      <w:r>
        <w:t>RY10-4</w:t>
      </w:r>
      <w:r>
        <w:rPr>
          <w:rFonts w:ascii="宋体" w:hAnsi="宋体" w:eastAsia="宋体" w:hint="eastAsia"/>
        </w:rPr>
        <w:t>给药共培养以后，尽管</w:t>
      </w:r>
      <w:r>
        <w:rPr>
          <w:rFonts w:ascii="宋体" w:hAnsi="宋体" w:eastAsia="宋体" w:hint="eastAsia"/>
        </w:rPr>
        <w:t>磷酸化</w:t>
      </w:r>
      <w:r>
        <w:t>mTOR</w:t>
      </w:r>
      <w:r>
        <w:rPr>
          <w:rFonts w:ascii="宋体" w:hAnsi="宋体" w:eastAsia="宋体" w:hint="eastAsia"/>
        </w:rPr>
        <w:t>和</w:t>
      </w:r>
      <w:r>
        <w:t>AKT</w:t>
      </w:r>
      <w:r>
        <w:rPr>
          <w:rFonts w:ascii="宋体" w:hAnsi="宋体" w:eastAsia="宋体" w:hint="eastAsia"/>
        </w:rPr>
        <w:t>与非磷酸化的</w:t>
      </w:r>
      <w:r>
        <w:t>mTOR</w:t>
      </w:r>
      <w:r>
        <w:rPr>
          <w:rFonts w:ascii="宋体" w:hAnsi="宋体" w:eastAsia="宋体" w:hint="eastAsia"/>
        </w:rPr>
        <w:t>和</w:t>
      </w:r>
      <w:r>
        <w:t>AKT</w:t>
      </w:r>
      <w:r>
        <w:rPr>
          <w:rFonts w:ascii="宋体" w:hAnsi="宋体" w:eastAsia="宋体" w:hint="eastAsia"/>
        </w:rPr>
        <w:t>下降趋势都和给药浓度密切</w:t>
      </w:r>
      <w:r>
        <w:rPr>
          <w:rFonts w:ascii="宋体" w:hAnsi="宋体" w:eastAsia="宋体" w:hint="eastAsia"/>
        </w:rPr>
        <w:t>相关，但是很容易发现，无论是在什么情况下，磷酸化的</w:t>
      </w:r>
      <w:r>
        <w:t>mTOR</w:t>
      </w:r>
      <w:r>
        <w:rPr>
          <w:rFonts w:ascii="宋体" w:hAnsi="宋体" w:eastAsia="宋体" w:hint="eastAsia"/>
        </w:rPr>
        <w:t>和</w:t>
      </w:r>
      <w:r>
        <w:t>AKT</w:t>
      </w:r>
      <w:r>
        <w:rPr>
          <w:rFonts w:ascii="宋体" w:hAnsi="宋体" w:eastAsia="宋体" w:hint="eastAsia"/>
        </w:rPr>
        <w:t>被抑制</w:t>
      </w:r>
      <w:r>
        <w:rPr>
          <w:rFonts w:ascii="宋体" w:hAnsi="宋体" w:eastAsia="宋体" w:hint="eastAsia"/>
        </w:rPr>
        <w:t>的程度都要远远大于非磷酸化的</w:t>
      </w:r>
      <w:r>
        <w:t>mTOR</w:t>
      </w:r>
      <w:r>
        <w:rPr>
          <w:rFonts w:ascii="宋体" w:hAnsi="宋体" w:eastAsia="宋体" w:hint="eastAsia"/>
        </w:rPr>
        <w:t>和</w:t>
      </w:r>
      <w:r>
        <w:t>AKT</w:t>
      </w:r>
      <w:r>
        <w:rPr>
          <w:rFonts w:ascii="宋体" w:hAnsi="宋体" w:eastAsia="宋体" w:hint="eastAsia"/>
        </w:rPr>
        <w:t>，从结果中可以看出，当</w:t>
      </w:r>
      <w:r>
        <w:t>RY10-4</w:t>
      </w:r>
      <w:r>
        <w:rPr>
          <w:rFonts w:ascii="宋体" w:hAnsi="宋体" w:eastAsia="宋体" w:hint="eastAsia"/>
        </w:rPr>
        <w:t>的浓度达到了</w:t>
      </w:r>
      <w:r>
        <w:t>2</w:t>
      </w:r>
      <w:r>
        <w:t>.</w:t>
      </w:r>
      <w:r>
        <w:t>5</w:t>
      </w:r>
      <w:r w:rsidR="001852F3">
        <w:t xml:space="preserve">µM</w:t>
      </w:r>
      <w:r>
        <w:rPr>
          <w:rFonts w:ascii="宋体" w:hAnsi="宋体" w:eastAsia="宋体" w:hint="eastAsia"/>
        </w:rPr>
        <w:t>后，无论是在常氧还是在缺氧状态下，磷酸化的</w:t>
      </w:r>
      <w:r>
        <w:t>mTOR </w:t>
      </w:r>
      <w:r>
        <w:rPr>
          <w:rFonts w:ascii="宋体" w:hAnsi="宋体" w:eastAsia="宋体" w:hint="eastAsia"/>
        </w:rPr>
        <w:t>和</w:t>
      </w:r>
    </w:p>
    <w:p w:rsidR="0018722C">
      <w:pPr>
        <w:topLinePunct/>
      </w:pPr>
      <w:r>
        <w:t>AKT</w:t>
      </w:r>
      <w:r/>
      <w:r>
        <w:rPr>
          <w:rFonts w:ascii="宋体" w:eastAsia="宋体" w:hint="eastAsia"/>
        </w:rPr>
        <w:t>相对于空白组而言含量几乎都可以忽略不计，这点和</w:t>
      </w:r>
      <w:r>
        <w:t>HIF-1</w:t>
      </w:r>
      <w:r/>
      <w:r>
        <w:rPr>
          <w:rFonts w:ascii="宋体" w:eastAsia="宋体" w:hint="eastAsia"/>
        </w:rPr>
        <w:t>所表现出来的不一样，</w:t>
      </w:r>
      <w:r>
        <w:t>HIF-1</w:t>
      </w:r>
      <w:r/>
      <w:r>
        <w:rPr>
          <w:rFonts w:ascii="宋体" w:eastAsia="宋体" w:hint="eastAsia"/>
        </w:rPr>
        <w:t>在缺氧状况下大量表达，但是在常氧状况下却少量表达，磷酸化</w:t>
      </w:r>
      <w:r>
        <w:rPr>
          <w:rFonts w:ascii="宋体" w:eastAsia="宋体" w:hint="eastAsia"/>
        </w:rPr>
        <w:t>的</w:t>
      </w:r>
      <w:r>
        <w:t>mTOR</w:t>
      </w:r>
      <w:r/>
      <w:r>
        <w:rPr>
          <w:rFonts w:ascii="宋体" w:eastAsia="宋体" w:hint="eastAsia"/>
        </w:rPr>
        <w:t>和</w:t>
      </w:r>
      <w:r>
        <w:t>AKT</w:t>
      </w:r>
      <w:r/>
      <w:r>
        <w:rPr>
          <w:rFonts w:ascii="宋体" w:eastAsia="宋体" w:hint="eastAsia"/>
        </w:rPr>
        <w:t>在常氧和缺氧状态下都得到了充分的表达，而且都可以被</w:t>
      </w:r>
      <w:r>
        <w:t>RY10-4</w:t>
      </w:r>
      <w:r/>
      <w:r>
        <w:rPr>
          <w:rFonts w:ascii="宋体" w:eastAsia="宋体" w:hint="eastAsia"/>
        </w:rPr>
        <w:t>充分抑制。而这点提示了</w:t>
      </w:r>
      <w:r>
        <w:t>RY10-4</w:t>
      </w:r>
      <w:r/>
      <w:r>
        <w:rPr>
          <w:rFonts w:ascii="宋体" w:eastAsia="宋体" w:hint="eastAsia"/>
        </w:rPr>
        <w:t>的作用靶点不仅仅是在</w:t>
      </w:r>
      <w:r>
        <w:t>HIF-1</w:t>
      </w:r>
      <w:r/>
      <w:r>
        <w:rPr>
          <w:rFonts w:ascii="宋体" w:eastAsia="宋体" w:hint="eastAsia"/>
        </w:rPr>
        <w:t>而是在</w:t>
      </w:r>
      <w:r>
        <w:t>HIF-1</w:t>
      </w:r>
      <w:r/>
      <w:r>
        <w:rPr>
          <w:rFonts w:ascii="宋体" w:eastAsia="宋体" w:hint="eastAsia"/>
        </w:rPr>
        <w:t>上游的</w:t>
      </w:r>
      <w:r>
        <w:t>PI3K</w:t>
      </w:r>
      <w:r/>
      <w:r>
        <w:rPr>
          <w:rFonts w:ascii="宋体" w:eastAsia="宋体" w:hint="eastAsia"/>
        </w:rPr>
        <w:t>通路。而非磷酸化的</w:t>
      </w:r>
      <w:r>
        <w:t>mTOR</w:t>
      </w:r>
      <w:r/>
      <w:r>
        <w:rPr>
          <w:rFonts w:ascii="宋体" w:eastAsia="宋体" w:hint="eastAsia"/>
        </w:rPr>
        <w:t>和</w:t>
      </w:r>
      <w:r>
        <w:t>AKT</w:t>
      </w:r>
      <w:r/>
      <w:r>
        <w:rPr>
          <w:rFonts w:ascii="宋体" w:eastAsia="宋体" w:hint="eastAsia"/>
        </w:rPr>
        <w:t>在</w:t>
      </w:r>
      <w:r>
        <w:t>RY10-4</w:t>
      </w:r>
      <w:r/>
      <w:r>
        <w:rPr>
          <w:rFonts w:ascii="宋体" w:eastAsia="宋体" w:hint="eastAsia"/>
        </w:rPr>
        <w:t>给药以后下降</w:t>
      </w:r>
      <w:r>
        <w:rPr>
          <w:rFonts w:ascii="宋体" w:eastAsia="宋体" w:hint="eastAsia"/>
        </w:rPr>
        <w:t>趋势不明显，可以进一步看出</w:t>
      </w:r>
      <w:r>
        <w:t>RY10-4</w:t>
      </w:r>
      <w:r/>
      <w:r>
        <w:rPr>
          <w:rFonts w:ascii="宋体" w:eastAsia="宋体" w:hint="eastAsia"/>
        </w:rPr>
        <w:t>的主要抑制作用为磷酸化的</w:t>
      </w:r>
      <w:r>
        <w:t>mTOR</w:t>
      </w:r>
      <w:r/>
      <w:r>
        <w:rPr>
          <w:rFonts w:ascii="宋体" w:eastAsia="宋体" w:hint="eastAsia"/>
        </w:rPr>
        <w:t>和</w:t>
      </w:r>
      <w:r>
        <w:t>AKT</w:t>
      </w:r>
      <w:r>
        <w:rPr>
          <w:rFonts w:ascii="宋体" w:eastAsia="宋体" w:hint="eastAsia"/>
        </w:rPr>
        <w:t>。</w:t>
      </w:r>
    </w:p>
    <w:p w:rsidR="0018722C">
      <w:pPr>
        <w:topLinePunct/>
      </w:pPr>
      <w:r>
        <w:rPr>
          <w:rFonts w:ascii="宋体" w:hAnsi="宋体" w:eastAsia="宋体" w:hint="eastAsia"/>
        </w:rPr>
        <w:t>当</w:t>
      </w:r>
      <w:r>
        <w:t>RY10-4</w:t>
      </w:r>
      <w:r>
        <w:rPr>
          <w:rFonts w:ascii="宋体" w:hAnsi="宋体" w:eastAsia="宋体" w:hint="eastAsia"/>
        </w:rPr>
        <w:t>的浓度到达</w:t>
      </w:r>
      <w:r>
        <w:t>2</w:t>
      </w:r>
      <w:r>
        <w:t>.</w:t>
      </w:r>
      <w:r>
        <w:t>5</w:t>
      </w:r>
      <w:r w:rsidR="001852F3">
        <w:t xml:space="preserve">µM</w:t>
      </w:r>
      <w:r>
        <w:rPr>
          <w:rFonts w:ascii="宋体" w:hAnsi="宋体" w:eastAsia="宋体" w:hint="eastAsia"/>
        </w:rPr>
        <w:t>后，非磷酸化的</w:t>
      </w:r>
      <w:r>
        <w:t>mTOR</w:t>
      </w:r>
      <w:r>
        <w:rPr>
          <w:rFonts w:ascii="宋体" w:hAnsi="宋体" w:eastAsia="宋体" w:hint="eastAsia"/>
        </w:rPr>
        <w:t>和</w:t>
      </w:r>
      <w:r>
        <w:t>AKT</w:t>
      </w:r>
      <w:r>
        <w:rPr>
          <w:rFonts w:ascii="宋体" w:hAnsi="宋体" w:eastAsia="宋体" w:hint="eastAsia"/>
        </w:rPr>
        <w:t>的表达量相对于空</w:t>
      </w:r>
      <w:r>
        <w:rPr>
          <w:rFonts w:ascii="宋体" w:hAnsi="宋体" w:eastAsia="宋体" w:hint="eastAsia"/>
        </w:rPr>
        <w:t>白组而言仅仅有轻微的表达减少，但是正常的</w:t>
      </w:r>
      <w:r>
        <w:t>mTOR</w:t>
      </w:r>
      <w:r>
        <w:rPr>
          <w:rFonts w:ascii="宋体" w:hAnsi="宋体" w:eastAsia="宋体" w:hint="eastAsia"/>
        </w:rPr>
        <w:t>和</w:t>
      </w:r>
      <w:r>
        <w:t>AKT</w:t>
      </w:r>
      <w:r>
        <w:rPr>
          <w:rFonts w:ascii="宋体" w:hAnsi="宋体" w:eastAsia="宋体" w:hint="eastAsia"/>
        </w:rPr>
        <w:t>的下降是否是因为</w:t>
      </w:r>
      <w:r>
        <w:t>RY10-4</w:t>
      </w:r>
      <w:r>
        <w:rPr>
          <w:rFonts w:ascii="宋体" w:hAnsi="宋体" w:eastAsia="宋体" w:hint="eastAsia"/>
        </w:rPr>
        <w:t>的直接抑制，还是由于抑制了磷酸化的</w:t>
      </w:r>
      <w:r>
        <w:t>mTOR</w:t>
      </w:r>
      <w:r>
        <w:rPr>
          <w:rFonts w:ascii="宋体" w:hAnsi="宋体" w:eastAsia="宋体" w:hint="eastAsia"/>
        </w:rPr>
        <w:t>和</w:t>
      </w:r>
      <w:r>
        <w:t>AKT</w:t>
      </w:r>
      <w:r>
        <w:rPr>
          <w:rFonts w:ascii="宋体" w:hAnsi="宋体" w:eastAsia="宋体" w:hint="eastAsia"/>
        </w:rPr>
        <w:t>以后，非磷酸化</w:t>
      </w:r>
      <w:r>
        <w:rPr>
          <w:rFonts w:ascii="宋体" w:hAnsi="宋体" w:eastAsia="宋体" w:hint="eastAsia"/>
        </w:rPr>
        <w:t>的</w:t>
      </w:r>
      <w:r>
        <w:t>mTOR</w:t>
      </w:r>
      <w:r>
        <w:rPr>
          <w:rFonts w:ascii="宋体" w:hAnsi="宋体" w:eastAsia="宋体" w:hint="eastAsia"/>
        </w:rPr>
        <w:t>和</w:t>
      </w:r>
      <w:r>
        <w:t>AKT</w:t>
      </w:r>
      <w:r>
        <w:rPr>
          <w:rFonts w:ascii="宋体" w:hAnsi="宋体" w:eastAsia="宋体" w:hint="eastAsia"/>
        </w:rPr>
        <w:t>想起补充转化所导致。这个一点还需进一步的证明。</w:t>
      </w:r>
    </w:p>
    <w:p w:rsidR="0018722C">
      <w:pPr>
        <w:pStyle w:val="Heading2"/>
        <w:topLinePunct/>
        <w:ind w:left="171" w:hangingChars="171" w:hanging="171"/>
      </w:pPr>
      <w:bookmarkStart w:id="825993" w:name="_Toc686825993"/>
      <w:bookmarkStart w:name="_TOC_250019" w:id="24"/>
      <w:bookmarkStart w:name="6. 统计学分析 " w:id="25"/>
      <w:r>
        <w:t>6.</w:t>
      </w:r>
      <w:r>
        <w:t xml:space="preserve"> </w:t>
      </w:r>
      <w:r/>
      <w:bookmarkEnd w:id="25"/>
      <w:bookmarkEnd w:id="24"/>
      <w:r>
        <w:t>统计学分析</w:t>
      </w:r>
      <w:bookmarkEnd w:id="825993"/>
    </w:p>
    <w:p w:rsidR="0018722C">
      <w:pPr>
        <w:pStyle w:val="aff7"/>
        <w:topLinePunct/>
      </w:pPr>
      <w:r>
        <w:pict>
          <v:line style="position:absolute;mso-position-horizontal-relative:page;mso-position-vertical-relative:paragraph;z-index:1456;mso-wrap-distance-left:0;mso-wrap-distance-right:0" from="450pt,11.495105pt" to="455.46pt,11.495105pt" stroked="true" strokeweight=".501pt" strokecolor="#000000">
            <v:stroke dashstyle="solid"/>
            <w10:wrap type="topAndBottom"/>
          </v:line>
        </w:pict>
      </w:r>
    </w:p>
    <w:p w:rsidR="0018722C">
      <w:pPr>
        <w:topLinePunct/>
      </w:pPr>
      <w:r>
        <w:rPr>
          <w:rFonts w:ascii="宋体" w:hAnsi="宋体" w:eastAsia="宋体" w:hint="eastAsia"/>
        </w:rPr>
        <w:t>实验均最少重复</w:t>
      </w:r>
      <w:r>
        <w:t>3</w:t>
      </w:r>
      <w:r>
        <w:rPr>
          <w:rFonts w:ascii="宋体" w:hAnsi="宋体" w:eastAsia="宋体" w:hint="eastAsia"/>
        </w:rPr>
        <w:t>次以上。所测定的指标采用均值加上标准差</w:t>
      </w:r>
      <w:r>
        <w:rPr>
          <w:rFonts w:ascii="宋体" w:hAnsi="宋体" w:eastAsia="宋体" w:hint="eastAsia"/>
        </w:rPr>
        <w:t>（</w:t>
      </w:r>
      <w:r>
        <w:rPr>
          <w:i/>
          <w:position w:val="6"/>
        </w:rPr>
        <w:t>x</w:t>
      </w:r>
      <w:r>
        <w:rPr>
          <w:spacing w:val="13"/>
        </w:rPr>
        <w:t>±</w:t>
      </w:r>
      <w:r>
        <w:t>s</w:t>
      </w:r>
      <w:r>
        <w:rPr>
          <w:rFonts w:ascii="宋体" w:hAnsi="宋体" w:eastAsia="宋体" w:hint="eastAsia"/>
        </w:rPr>
        <w:t>）</w:t>
      </w:r>
      <w:r>
        <w:rPr>
          <w:rFonts w:ascii="宋体" w:hAnsi="宋体" w:eastAsia="宋体" w:hint="eastAsia"/>
        </w:rPr>
        <w:t>的</w:t>
      </w:r>
      <w:r>
        <w:rPr>
          <w:rFonts w:ascii="宋体" w:hAnsi="宋体" w:eastAsia="宋体" w:hint="eastAsia"/>
        </w:rPr>
        <w:t>方式来表示，用</w:t>
      </w:r>
      <w:r>
        <w:t>SPSS14.0</w:t>
      </w:r>
      <w:r/>
      <w:r>
        <w:rPr>
          <w:rFonts w:ascii="宋体" w:hAnsi="宋体" w:eastAsia="宋体" w:hint="eastAsia"/>
        </w:rPr>
        <w:t>统计软件包进行分析。组内比较采用</w:t>
      </w:r>
      <w:r>
        <w:t>LSD</w:t>
      </w:r>
      <w:r>
        <w:rPr>
          <w:rFonts w:ascii="宋体" w:hAnsi="宋体" w:eastAsia="宋体" w:hint="eastAsia"/>
        </w:rPr>
        <w:t>（</w:t>
      </w:r>
      <w:r>
        <w:rPr>
          <w:rFonts w:ascii="宋体" w:hAnsi="宋体" w:eastAsia="宋体" w:hint="eastAsia"/>
        </w:rPr>
        <w:t>最小显著差法</w:t>
      </w:r>
      <w:r>
        <w:rPr>
          <w:rFonts w:ascii="宋体" w:hAnsi="宋体" w:eastAsia="宋体" w:hint="eastAsia"/>
        </w:rPr>
        <w:t>）</w:t>
      </w:r>
      <w:r>
        <w:rPr>
          <w:rFonts w:ascii="宋体" w:hAnsi="宋体" w:eastAsia="宋体" w:hint="eastAsia"/>
        </w:rPr>
        <w:t>一维单因素方差分析</w:t>
      </w:r>
      <w:r>
        <w:rPr>
          <w:rFonts w:ascii="宋体" w:hAnsi="宋体" w:eastAsia="宋体" w:hint="eastAsia"/>
        </w:rPr>
        <w:t>（</w:t>
      </w:r>
      <w:r>
        <w:rPr>
          <w:spacing w:val="0"/>
        </w:rPr>
        <w:t>one-wa</w:t>
      </w:r>
      <w:r>
        <w:t>y </w:t>
      </w:r>
      <w:r>
        <w:rPr>
          <w:spacing w:val="0"/>
        </w:rPr>
        <w:t>ANO</w:t>
      </w:r>
      <w:r>
        <w:rPr>
          <w:spacing w:val="-16"/>
        </w:rPr>
        <w:t>V</w:t>
      </w:r>
      <w:r>
        <w:rPr>
          <w:spacing w:val="0"/>
        </w:rPr>
        <w:t>A</w:t>
      </w:r>
      <w:r>
        <w:rPr>
          <w:rFonts w:ascii="宋体" w:hAnsi="宋体" w:eastAsia="宋体" w:hint="eastAsia"/>
        </w:rPr>
        <w:t>）</w:t>
      </w:r>
      <w:r>
        <w:rPr>
          <w:rFonts w:ascii="宋体" w:hAnsi="宋体" w:eastAsia="宋体" w:hint="eastAsia"/>
        </w:rPr>
        <w:t>，组间比较用</w:t>
      </w:r>
      <w:r>
        <w:t>Dunnett</w:t>
      </w:r>
      <w:r>
        <w:rPr>
          <w:spacing w:val="-3"/>
        </w:rPr>
        <w:t>'</w:t>
      </w:r>
      <w:r>
        <w:t>t</w:t>
      </w:r>
      <w:r>
        <w:rPr>
          <w:rFonts w:ascii="宋体" w:hAnsi="宋体" w:eastAsia="宋体" w:hint="eastAsia"/>
        </w:rPr>
        <w:t>检</w:t>
      </w:r>
      <w:r>
        <w:rPr>
          <w:rFonts w:ascii="宋体" w:hAnsi="宋体" w:eastAsia="宋体" w:hint="eastAsia"/>
        </w:rPr>
        <w:t>验</w:t>
      </w:r>
    </w:p>
    <w:p w:rsidR="0018722C">
      <w:pPr>
        <w:pStyle w:val="Heading1"/>
        <w:topLinePunct/>
      </w:pPr>
      <w:bookmarkStart w:id="825994" w:name="_Toc686825994"/>
      <w:bookmarkStart w:name="_TOC_250018" w:id="26"/>
      <w:bookmarkStart w:name="第二部分 RY10-4对于肿瘤细胞的侵袭抑制作用 " w:id="27"/>
      <w:r/>
      <w:bookmarkEnd w:id="26"/>
      <w:r>
        <w:t>第二部分</w:t>
      </w:r>
      <w:r>
        <w:t xml:space="preserve">  </w:t>
      </w:r>
      <w:r w:rsidRPr="00DB64CE">
        <w:t>RY10-4</w:t>
      </w:r>
      <w:r w:rsidR="001852F3">
        <w:t xml:space="preserve">对于肿瘤细胞的侵袭抑制作用</w:t>
      </w:r>
      <w:bookmarkEnd w:id="825994"/>
    </w:p>
    <w:p w:rsidR="0018722C">
      <w:pPr>
        <w:topLinePunct/>
      </w:pPr>
      <w:r>
        <w:rPr>
          <w:rFonts w:ascii="宋体" w:eastAsia="宋体" w:hint="eastAsia"/>
        </w:rPr>
        <w:t>肿瘤侵袭与血管生成在肿瘤发生，生长和迁移过程中都息息相关，新生血管</w:t>
      </w:r>
      <w:r>
        <w:rPr>
          <w:rFonts w:ascii="宋体" w:eastAsia="宋体" w:hint="eastAsia"/>
        </w:rPr>
        <w:t>为肿瘤的侵袭及运动提供足够的能量和养分，同时也提供了一种长距离转移的方式</w:t>
      </w:r>
      <w:r>
        <w:rPr>
          <w:vertAlign w:val="superscript"/>
          /&gt;
        </w:rPr>
        <w:t>[</w:t>
      </w:r>
      <w:r>
        <w:rPr>
          <w:vertAlign w:val="superscript"/>
          /&gt;
        </w:rPr>
        <w:t xml:space="preserve">49</w:t>
      </w:r>
      <w:r>
        <w:rPr>
          <w:vertAlign w:val="superscript"/>
          /&gt;
        </w:rPr>
        <w:t>]</w:t>
      </w:r>
      <w:r>
        <w:rPr>
          <w:rFonts w:ascii="宋体" w:eastAsia="宋体" w:hint="eastAsia"/>
        </w:rPr>
        <w:t>。细胞侵袭的过程中不断的降解正常组织的细胞外基质成分，也为新生血</w:t>
      </w:r>
      <w:r>
        <w:rPr>
          <w:rFonts w:ascii="宋体" w:eastAsia="宋体" w:hint="eastAsia"/>
        </w:rPr>
        <w:t>管提供了生长空间。而在分子水平上，已有的研究表明血管生成中的关键蛋</w:t>
      </w:r>
      <w:r>
        <w:rPr>
          <w:rFonts w:ascii="宋体" w:eastAsia="宋体" w:hint="eastAsia"/>
        </w:rPr>
        <w:t>白</w:t>
      </w:r>
    </w:p>
    <w:p w:rsidR="0018722C">
      <w:pPr>
        <w:topLinePunct/>
      </w:pPr>
      <w:r>
        <w:t>VEGF</w:t>
      </w:r>
      <w:r>
        <w:rPr>
          <w:rFonts w:ascii="宋体" w:eastAsia="宋体" w:hint="eastAsia"/>
        </w:rPr>
        <w:t>和肿瘤侵袭中的关键蛋白</w:t>
      </w:r>
      <w:r>
        <w:t>MMPs</w:t>
      </w:r>
      <w:r>
        <w:rPr>
          <w:rFonts w:ascii="宋体" w:eastAsia="宋体" w:hint="eastAsia"/>
        </w:rPr>
        <w:t>家族可以直接诱导互相促进合成，同时血</w:t>
      </w:r>
      <w:r>
        <w:rPr>
          <w:rFonts w:ascii="宋体" w:eastAsia="宋体" w:hint="eastAsia"/>
        </w:rPr>
        <w:t>管生成中的信号通路和肿瘤细胞侵袭中的信号通路可以发生大量的交互会话，互相影响</w:t>
      </w:r>
      <w:r>
        <w:rPr>
          <w:vertAlign w:val="superscript"/>
          /&gt;
        </w:rPr>
        <w:t>[</w:t>
      </w:r>
      <w:r>
        <w:rPr>
          <w:spacing w:val="-6"/>
          <w:position w:val="11"/>
          <w:sz w:val="16"/>
        </w:rPr>
        <w:t xml:space="preserve">50</w:t>
      </w:r>
      <w:r>
        <w:rPr>
          <w:spacing w:val="-6"/>
          <w:position w:val="11"/>
          <w:sz w:val="16"/>
        </w:rPr>
        <w:t xml:space="preserve">, </w:t>
      </w:r>
      <w:r>
        <w:rPr>
          <w:spacing w:val="-6"/>
          <w:position w:val="11"/>
          <w:sz w:val="16"/>
        </w:rPr>
        <w:t xml:space="preserve">51</w:t>
      </w:r>
      <w:r>
        <w:rPr>
          <w:vertAlign w:val="superscript"/>
          /&gt;
        </w:rPr>
        <w:t>]</w:t>
      </w:r>
      <w:r>
        <w:rPr>
          <w:rFonts w:ascii="宋体" w:eastAsia="宋体" w:hint="eastAsia"/>
        </w:rPr>
        <w:t>。因此广泛的认为肿瘤细胞侵袭和血管生成是一个相辅相成的过程。在本章中同样采用人源性的易迁移的乳腺癌细胞作为细胞模型</w:t>
      </w:r>
      <w:r>
        <w:rPr>
          <w:vertAlign w:val="superscript"/>
          /&gt;
        </w:rPr>
        <w:t>[</w:t>
      </w:r>
      <w:r>
        <w:rPr>
          <w:vertAlign w:val="superscript"/>
          <w:position w:val="11"/>
        </w:rPr>
        <w:t xml:space="preserve">52</w:t>
      </w:r>
      <w:r>
        <w:rPr>
          <w:vertAlign w:val="superscript"/>
          /&gt;
        </w:rPr>
        <w:t>]</w:t>
      </w:r>
      <w:r>
        <w:rPr>
          <w:rFonts w:ascii="宋体" w:eastAsia="宋体" w:hint="eastAsia"/>
        </w:rPr>
        <w:t>，通过细胞粘</w:t>
      </w:r>
      <w:r>
        <w:rPr>
          <w:rFonts w:ascii="宋体" w:eastAsia="宋体" w:hint="eastAsia"/>
        </w:rPr>
        <w:t>附，侵袭，迁移这三个实验从宏观层面证明了</w:t>
      </w:r>
      <w:r>
        <w:t>RY10-4</w:t>
      </w:r>
      <w:r>
        <w:rPr>
          <w:rFonts w:ascii="宋体" w:eastAsia="宋体" w:hint="eastAsia"/>
        </w:rPr>
        <w:t>对于易转移乳腺癌侵袭过</w:t>
      </w:r>
      <w:r>
        <w:rPr>
          <w:rFonts w:ascii="宋体" w:eastAsia="宋体" w:hint="eastAsia"/>
        </w:rPr>
        <w:t>程的抑制作用，更进一步的实验采用了分子生物学手段评价了细胞外基质的和钙粘蛋白的降解过程。以及相应通路对这两种细胞外骨架的主要物质的影响。</w:t>
      </w:r>
    </w:p>
    <w:p w:rsidR="0018722C">
      <w:pPr>
        <w:pStyle w:val="Heading2"/>
        <w:topLinePunct/>
        <w:ind w:left="171" w:hangingChars="171" w:hanging="171"/>
      </w:pPr>
      <w:bookmarkStart w:id="825995" w:name="_Toc686825995"/>
      <w:bookmarkStart w:name="_TOC_250017" w:id="28"/>
      <w:bookmarkStart w:name="1. 实验材料及仪器： " w:id="29"/>
      <w:r>
        <w:t>1.</w:t>
      </w:r>
      <w:r>
        <w:t xml:space="preserve"> </w:t>
      </w:r>
      <w:r/>
      <w:bookmarkEnd w:id="29"/>
      <w:bookmarkEnd w:id="28"/>
      <w:r>
        <w:t>实验材料及仪器：</w:t>
      </w:r>
      <w:bookmarkEnd w:id="825995"/>
    </w:p>
    <w:p w:rsidR="0018722C">
      <w:pPr>
        <w:pStyle w:val="3"/>
        <w:topLinePunct/>
        <w:ind w:left="200" w:hangingChars="200" w:hanging="200"/>
      </w:pPr>
      <w:bookmarkStart w:id="825996" w:name="_Toc686825996"/>
      <w:r>
        <w:t>1.1</w:t>
      </w:r>
      <w:r>
        <w:t xml:space="preserve"> </w:t>
      </w:r>
      <w:r>
        <w:t>试药的准备</w:t>
      </w:r>
      <w:bookmarkEnd w:id="825996"/>
    </w:p>
    <w:p w:rsidR="0018722C">
      <w:pPr>
        <w:topLinePunct/>
      </w:pPr>
      <w:r>
        <w:t>RY10-4</w:t>
      </w:r>
      <w:r>
        <w:rPr>
          <w:rFonts w:ascii="宋体" w:eastAsia="宋体" w:hint="eastAsia"/>
        </w:rPr>
        <w:t>由本实验室合成，其结构经由</w:t>
      </w:r>
      <w:r>
        <w:t>MS</w:t>
      </w:r>
      <w:r>
        <w:t>, </w:t>
      </w:r>
      <w:r>
        <w:t>13</w:t>
      </w:r>
      <w:r>
        <w:t>C-NMR</w:t>
      </w:r>
      <w:r>
        <w:t>, </w:t>
      </w:r>
      <w:r>
        <w:t>1</w:t>
      </w:r>
      <w:r>
        <w:t>H-NMR</w:t>
      </w:r>
      <w:r>
        <w:rPr>
          <w:rFonts w:ascii="宋体" w:eastAsia="宋体" w:hint="eastAsia"/>
        </w:rPr>
        <w:t>的确认，纯度</w:t>
      </w:r>
      <w:r>
        <w:rPr>
          <w:rFonts w:ascii="宋体" w:eastAsia="宋体" w:hint="eastAsia"/>
        </w:rPr>
        <w:t>由</w:t>
      </w:r>
      <w:r>
        <w:t>HPLC</w:t>
      </w:r>
      <w:r>
        <w:rPr>
          <w:rFonts w:ascii="宋体" w:eastAsia="宋体" w:hint="eastAsia"/>
        </w:rPr>
        <w:t>测定大于</w:t>
      </w:r>
      <w:r>
        <w:t>90%</w:t>
      </w:r>
      <w:r>
        <w:rPr>
          <w:rFonts w:ascii="宋体" w:eastAsia="宋体" w:hint="eastAsia"/>
        </w:rPr>
        <w:t>，配制成浓度为</w:t>
      </w:r>
      <w:r>
        <w:t>1 mM</w:t>
      </w:r>
      <w:r>
        <w:rPr>
          <w:rFonts w:ascii="宋体" w:eastAsia="宋体" w:hint="eastAsia"/>
        </w:rPr>
        <w:t>的储备液放在冰箱的冷冻室备用。</w:t>
      </w:r>
    </w:p>
    <w:p w:rsidR="0018722C">
      <w:pPr>
        <w:pStyle w:val="aff7"/>
        <w:topLinePunct/>
      </w:pPr>
      <w:r>
        <w:drawing>
          <wp:inline>
            <wp:extent cx="2257666" cy="13811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2257666" cy="1381125"/>
                    </a:xfrm>
                    <a:prstGeom prst="rect">
                      <a:avLst/>
                    </a:prstGeom>
                  </pic:spPr>
                </pic:pic>
              </a:graphicData>
            </a:graphic>
          </wp:inline>
        </w:drawing>
      </w:r>
    </w:p>
    <w:p w:rsidR="0018722C">
      <w:pPr>
        <w:pStyle w:val="a9"/>
        <w:topLinePunct/>
      </w:pPr>
      <w:r>
        <w:rPr>
          <w:rFonts w:ascii="宋体" w:eastAsia="宋体" w:hint="eastAsia"/>
        </w:rPr>
        <w:t>图</w:t>
      </w:r>
      <w:r>
        <w:t>2</w:t>
      </w:r>
      <w:r>
        <w:t>.</w:t>
      </w:r>
      <w:r>
        <w:t>1</w:t>
      </w:r>
      <w:r>
        <w:t xml:space="preserve">  </w:t>
      </w:r>
      <w:r>
        <w:t>RY10-4</w:t>
      </w:r>
      <w:r>
        <w:rPr>
          <w:rFonts w:ascii="宋体" w:eastAsia="宋体" w:hint="eastAsia"/>
        </w:rPr>
        <w:t>的结构图</w:t>
      </w:r>
    </w:p>
    <w:p w:rsidR="0018722C">
      <w:pPr>
        <w:pStyle w:val="3"/>
        <w:topLinePunct/>
        <w:ind w:left="200" w:hangingChars="200" w:hanging="200"/>
      </w:pPr>
      <w:bookmarkStart w:id="825997" w:name="_Toc686825997"/>
      <w:r>
        <w:t>1.2</w:t>
      </w:r>
      <w:r>
        <w:t xml:space="preserve"> </w:t>
      </w:r>
      <w:r>
        <w:t>实验试剂</w:t>
      </w:r>
      <w:bookmarkEnd w:id="825997"/>
    </w:p>
    <w:p w:rsidR="0018722C">
      <w:pPr>
        <w:topLinePunct/>
      </w:pPr>
      <w:r>
        <w:rPr>
          <w:rFonts w:ascii="宋体" w:eastAsia="宋体" w:hint="eastAsia"/>
        </w:rPr>
        <w:t>二甲基亚砜</w:t>
      </w:r>
      <w:r>
        <w:t>(</w:t>
      </w:r>
      <w:r>
        <w:t>DMSO</w:t>
      </w:r>
      <w:r>
        <w:t>)</w:t>
      </w:r>
      <w:r>
        <w:rPr>
          <w:rFonts w:ascii="宋体" w:eastAsia="宋体" w:hint="eastAsia"/>
        </w:rPr>
        <w:t>，噻唑蓝</w:t>
      </w:r>
      <w:r>
        <w:t>(</w:t>
      </w:r>
      <w:r>
        <w:t>MTT</w:t>
      </w:r>
      <w:r>
        <w:t>)</w:t>
      </w:r>
      <w:r>
        <w:rPr>
          <w:rFonts w:ascii="宋体" w:eastAsia="宋体" w:hint="eastAsia"/>
        </w:rPr>
        <w:t>，纤维结合蛋白</w:t>
      </w:r>
      <w:r>
        <w:t>(</w:t>
      </w:r>
      <w:r>
        <w:t>fibronectin</w:t>
      </w:r>
      <w:r>
        <w:t>)</w:t>
      </w:r>
      <w:r>
        <w:rPr>
          <w:rFonts w:ascii="宋体" w:eastAsia="宋体" w:hint="eastAsia"/>
        </w:rPr>
        <w:t>均为</w:t>
      </w:r>
      <w:r>
        <w:t>Sigma</w:t>
      </w:r>
    </w:p>
    <w:p w:rsidR="0018722C">
      <w:pPr>
        <w:topLinePunct/>
      </w:pPr>
      <w:r>
        <w:rPr>
          <w:rFonts w:ascii="宋体" w:eastAsia="宋体" w:hint="eastAsia"/>
        </w:rPr>
        <w:t>公司产品；</w:t>
      </w:r>
      <w:r>
        <w:t>MDA-MB-231</w:t>
      </w:r>
      <w:r/>
      <w:r>
        <w:rPr>
          <w:rFonts w:ascii="宋体" w:eastAsia="宋体" w:hint="eastAsia"/>
        </w:rPr>
        <w:t>细胞株：由华中科技大学同济医院提供；胰蛋白酶：</w:t>
      </w:r>
    </w:p>
    <w:p w:rsidR="0018722C">
      <w:pPr>
        <w:topLinePunct/>
      </w:pPr>
      <w:r>
        <w:rPr>
          <w:rFonts w:ascii="宋体" w:hAnsi="宋体" w:eastAsia="宋体" w:hint="eastAsia"/>
        </w:rPr>
        <w:t>美国</w:t>
      </w:r>
      <w:r>
        <w:t>Gibco</w:t>
      </w:r>
      <w:r>
        <w:rPr>
          <w:rFonts w:ascii="宋体" w:hAnsi="宋体" w:eastAsia="宋体" w:hint="eastAsia"/>
        </w:rPr>
        <w:t>公司干粉国内分装；</w:t>
      </w:r>
      <w:r>
        <w:t>1640</w:t>
      </w:r>
      <w:r>
        <w:rPr>
          <w:rFonts w:ascii="宋体" w:hAnsi="宋体" w:eastAsia="宋体" w:hint="eastAsia"/>
        </w:rPr>
        <w:t>培养基：美国</w:t>
      </w:r>
      <w:r>
        <w:t>Hyclone</w:t>
      </w:r>
      <w:r>
        <w:rPr>
          <w:rFonts w:ascii="宋体" w:hAnsi="宋体" w:eastAsia="宋体" w:hint="eastAsia"/>
        </w:rPr>
        <w:t>公司；新生小牛血清：</w:t>
      </w:r>
      <w:r>
        <w:rPr>
          <w:rFonts w:ascii="宋体" w:hAnsi="宋体" w:eastAsia="宋体" w:hint="eastAsia"/>
        </w:rPr>
        <w:t>杭州四季青生物科技公司；</w:t>
      </w:r>
      <w:r>
        <w:t>NE-PE</w:t>
      </w:r>
      <w:r>
        <w:t>R</w:t>
      </w:r>
      <w:r>
        <w:rPr>
          <w:rFonts w:ascii="宋体" w:hAnsi="宋体" w:eastAsia="宋体" w:hint="eastAsia"/>
        </w:rPr>
        <w:t>试剂盒：美国</w:t>
      </w:r>
      <w:r>
        <w:t>THERMO pierce</w:t>
      </w:r>
      <w:r>
        <w:rPr>
          <w:rFonts w:ascii="宋体" w:hAnsi="宋体" w:eastAsia="宋体" w:hint="eastAsia"/>
        </w:rPr>
        <w:t>公司；</w:t>
      </w:r>
      <w:r>
        <w:t>tran</w:t>
      </w:r>
      <w:r>
        <w:t>sw</w:t>
      </w:r>
      <w:r>
        <w:t>ell</w:t>
      </w:r>
      <w:r>
        <w:rPr>
          <w:rFonts w:ascii="宋体" w:hAnsi="宋体" w:eastAsia="宋体" w:hint="eastAsia"/>
        </w:rPr>
        <w:t>小室：美国</w:t>
      </w:r>
      <w:r>
        <w:t>COSTAR</w:t>
      </w:r>
      <w:r>
        <w:rPr>
          <w:rFonts w:ascii="宋体" w:hAnsi="宋体" w:eastAsia="宋体" w:hint="eastAsia"/>
        </w:rPr>
        <w:t>公司；</w:t>
      </w:r>
      <w:r>
        <w:t>Matrigel</w:t>
      </w:r>
      <w:r>
        <w:rPr>
          <w:rFonts w:ascii="宋体" w:hAnsi="宋体" w:eastAsia="宋体" w:hint="eastAsia"/>
        </w:rPr>
        <w:t>胶</w:t>
      </w:r>
      <w:r>
        <w:t>: </w:t>
      </w:r>
      <w:r>
        <w:t>BD science technology</w:t>
      </w:r>
      <w:r>
        <w:t>(</w:t>
      </w:r>
      <w:r>
        <w:t>USA</w:t>
      </w:r>
      <w:r>
        <w:t>)</w:t>
      </w:r>
      <w:r>
        <w:rPr>
          <w:rFonts w:ascii="宋体" w:hAnsi="宋体" w:eastAsia="宋体" w:hint="eastAsia"/>
          <w:rFonts w:ascii="宋体" w:hAnsi="宋体" w:eastAsia="宋体" w:hint="eastAsia"/>
        </w:rPr>
        <w:t xml:space="preserve">; </w:t>
      </w:r>
      <w:r>
        <w:t>p38, phosphor-p38, ERK1</w:t>
      </w:r>
      <w:r>
        <w:t>/</w:t>
      </w:r>
      <w:r>
        <w:t>2, phosphor-ERK1</w:t>
      </w:r>
      <w:r>
        <w:t>/</w:t>
      </w:r>
      <w:r>
        <w:t>2, MMP-2</w:t>
      </w:r>
      <w:r>
        <w:t>/</w:t>
      </w:r>
      <w:r>
        <w:t>9</w:t>
      </w:r>
      <w:r>
        <w:t>, </w:t>
      </w:r>
      <w:r>
        <w:t>LaminB, tublin</w:t>
      </w:r>
      <w:r>
        <w:rPr>
          <w:rFonts w:ascii="宋体" w:hAnsi="宋体" w:eastAsia="宋体" w:hint="eastAsia"/>
        </w:rPr>
        <w:t>和</w:t>
      </w:r>
      <w:r>
        <w:t>β-actin</w:t>
      </w:r>
      <w:r>
        <w:rPr>
          <w:rFonts w:ascii="宋体" w:hAnsi="宋体" w:eastAsia="宋体" w:hint="eastAsia"/>
          <w:rFonts w:ascii="宋体" w:hAnsi="宋体" w:eastAsia="宋体" w:hint="eastAsia"/>
        </w:rPr>
        <w:t xml:space="preserve">: </w:t>
      </w:r>
      <w:r>
        <w:rPr>
          <w:rFonts w:ascii="宋体" w:hAnsi="宋体" w:eastAsia="宋体" w:hint="eastAsia"/>
        </w:rPr>
        <w:t>美</w:t>
      </w:r>
      <w:r>
        <w:rPr>
          <w:rFonts w:ascii="宋体" w:hAnsi="宋体" w:eastAsia="宋体" w:hint="eastAsia"/>
        </w:rPr>
        <w:t>国</w:t>
      </w:r>
      <w:r>
        <w:t>Santa Cruz</w:t>
      </w:r>
      <w:r>
        <w:rPr>
          <w:rFonts w:ascii="宋体" w:hAnsi="宋体" w:eastAsia="宋体" w:hint="eastAsia"/>
        </w:rPr>
        <w:t>公司；丙烯酰胺，甲叉双丙烯酰胺：上海化学试剂有限公司，进口</w:t>
      </w:r>
      <w:r>
        <w:rPr>
          <w:rFonts w:ascii="宋体" w:hAnsi="宋体" w:eastAsia="宋体" w:hint="eastAsia"/>
        </w:rPr>
        <w:t>分装；十二烷基磺酸钠</w:t>
      </w:r>
      <w:r>
        <w:t>(</w:t>
      </w:r>
      <w:r>
        <w:t>SDS</w:t>
      </w:r>
      <w:r>
        <w:t>)</w:t>
      </w:r>
      <w:r>
        <w:rPr>
          <w:rFonts w:ascii="宋体" w:hAnsi="宋体" w:eastAsia="宋体" w:hint="eastAsia"/>
          <w:rFonts w:ascii="宋体" w:hAnsi="宋体" w:eastAsia="宋体" w:hint="eastAsia"/>
          <w:spacing w:val="1"/>
        </w:rPr>
        <w:t xml:space="preserve">: </w:t>
      </w:r>
      <w:r>
        <w:rPr>
          <w:rFonts w:ascii="宋体" w:hAnsi="宋体" w:eastAsia="宋体" w:hint="eastAsia"/>
        </w:rPr>
        <w:t>华美生物工程有限公司；聚氟乙烯膜</w:t>
      </w:r>
      <w:r>
        <w:t>(</w:t>
      </w:r>
      <w:r>
        <w:t>PVDF</w:t>
      </w:r>
      <w:r>
        <w:t>)</w:t>
      </w:r>
      <w:r>
        <w:rPr>
          <w:rFonts w:ascii="宋体" w:hAnsi="宋体" w:eastAsia="宋体" w:hint="eastAsia"/>
        </w:rPr>
        <w:t>：</w:t>
      </w:r>
    </w:p>
    <w:p w:rsidR="0018722C">
      <w:pPr>
        <w:topLinePunct/>
      </w:pPr>
      <w:r>
        <w:t>Millipore</w:t>
      </w:r>
      <w:r>
        <w:rPr>
          <w:rFonts w:ascii="宋体" w:eastAsia="宋体" w:hint="eastAsia"/>
        </w:rPr>
        <w:t>公司</w:t>
      </w:r>
      <w:r>
        <w:t>(</w:t>
      </w:r>
      <w:r>
        <w:t>USA</w:t>
      </w:r>
      <w:r>
        <w:t>)</w:t>
      </w:r>
      <w:r>
        <w:rPr>
          <w:rFonts w:ascii="宋体" w:eastAsia="宋体" w:hint="eastAsia"/>
        </w:rPr>
        <w:t>；相应二抗：</w:t>
      </w:r>
      <w:r>
        <w:t>KPL</w:t>
      </w:r>
      <w:r>
        <w:rPr>
          <w:rFonts w:ascii="宋体" w:eastAsia="宋体" w:hint="eastAsia"/>
        </w:rPr>
        <w:t>公司</w:t>
      </w:r>
      <w:r>
        <w:t>(</w:t>
      </w:r>
      <w:r>
        <w:t>USA</w:t>
      </w:r>
      <w:r>
        <w:t>)</w:t>
      </w:r>
      <w:r>
        <w:rPr>
          <w:rFonts w:ascii="宋体" w:eastAsia="宋体" w:hint="eastAsia"/>
        </w:rPr>
        <w:t>；磷酸二氢钾、氯化钠、磷酸</w:t>
      </w:r>
      <w:r>
        <w:rPr>
          <w:rFonts w:ascii="宋体" w:eastAsia="宋体" w:hint="eastAsia"/>
        </w:rPr>
        <w:t>氢二钠、氯化钾、碳酸氢钠</w:t>
      </w:r>
      <w:r>
        <w:t>（</w:t>
      </w:r>
      <w:r>
        <w:rPr>
          <w:rFonts w:ascii="宋体" w:eastAsia="宋体" w:hint="eastAsia"/>
        </w:rPr>
        <w:t>分析纯</w:t>
      </w:r>
      <w:r>
        <w:rPr>
          <w:spacing w:val="-8"/>
        </w:rPr>
        <w:t>）</w:t>
      </w:r>
      <w:r>
        <w:rPr>
          <w:rFonts w:ascii="宋体" w:eastAsia="宋体" w:hint="eastAsia"/>
        </w:rPr>
        <w:t>：天津科密欧化学试剂有限公司；其他试剂：</w:t>
      </w:r>
      <w:r w:rsidR="001852F3">
        <w:rPr>
          <w:rFonts w:ascii="宋体" w:eastAsia="宋体" w:hint="eastAsia"/>
        </w:rPr>
        <w:t xml:space="preserve">非特殊声明均为分析纯。</w:t>
      </w:r>
    </w:p>
    <w:p w:rsidR="0018722C">
      <w:pPr>
        <w:pStyle w:val="3"/>
        <w:topLinePunct/>
        <w:ind w:left="200" w:hangingChars="200" w:hanging="200"/>
      </w:pPr>
      <w:bookmarkStart w:id="825998" w:name="_Toc686825998"/>
      <w:r>
        <w:t>1.3</w:t>
      </w:r>
      <w:r>
        <w:t xml:space="preserve"> </w:t>
      </w:r>
      <w:r>
        <w:t>主要仪器与设备</w:t>
      </w:r>
      <w:bookmarkEnd w:id="825998"/>
    </w:p>
    <w:p w:rsidR="0018722C">
      <w:pPr>
        <w:topLinePunct/>
      </w:pPr>
      <w:r>
        <w:t>NMR</w:t>
      </w:r>
      <w:r>
        <w:rPr>
          <w:rFonts w:ascii="宋体" w:eastAsia="宋体" w:hint="eastAsia"/>
          <w:rFonts w:ascii="宋体" w:eastAsia="宋体" w:hint="eastAsia"/>
        </w:rPr>
        <w:t xml:space="preserve">: </w:t>
      </w:r>
      <w:r>
        <w:t>Bruker </w:t>
      </w:r>
      <w:r>
        <w:t>AV </w:t>
      </w:r>
      <w:r>
        <w:t>400</w:t>
      </w:r>
      <w:r>
        <w:rPr>
          <w:rFonts w:ascii="宋体" w:eastAsia="宋体" w:hint="eastAsia"/>
        </w:rPr>
        <w:t>型核磁共振仪，</w:t>
      </w:r>
      <w:r>
        <w:t>TMS</w:t>
      </w:r>
      <w:r>
        <w:rPr>
          <w:rFonts w:ascii="宋体" w:eastAsia="宋体" w:hint="eastAsia"/>
        </w:rPr>
        <w:t>为内标；电子分析天平：</w:t>
      </w:r>
      <w:r>
        <w:t>Mettler </w:t>
      </w:r>
      <w:r>
        <w:t>T</w:t>
      </w:r>
      <w:r>
        <w:t>oledo: </w:t>
      </w:r>
      <w:r>
        <w:t>A</w:t>
      </w:r>
      <w:r>
        <w:t>L</w:t>
      </w:r>
      <w:r>
        <w:t>104</w:t>
      </w:r>
      <w:r>
        <w:rPr>
          <w:rFonts w:ascii="宋体" w:eastAsia="宋体" w:hint="eastAsia"/>
        </w:rPr>
        <w:t>；紫外分析仪</w:t>
      </w:r>
      <w:r>
        <w:rPr>
          <w:rFonts w:ascii="宋体" w:eastAsia="宋体" w:hint="eastAsia"/>
        </w:rPr>
        <w:t>（</w:t>
      </w:r>
      <w:r>
        <w:t>Z</w:t>
      </w:r>
      <w:r>
        <w:t>F6</w:t>
      </w:r>
      <w:r>
        <w:rPr>
          <w:rFonts w:ascii="宋体" w:eastAsia="宋体" w:hint="eastAsia"/>
        </w:rPr>
        <w:t>）</w:t>
      </w:r>
      <w:r>
        <w:rPr>
          <w:rFonts w:ascii="宋体" w:eastAsia="宋体" w:hint="eastAsia"/>
        </w:rPr>
        <w:t>：河南巩义市英峪予华仪器厂；旋转蒸发</w:t>
      </w:r>
      <w:r>
        <w:rPr>
          <w:rFonts w:ascii="宋体" w:eastAsia="宋体" w:hint="eastAsia"/>
        </w:rPr>
        <w:t>仪</w:t>
      </w:r>
    </w:p>
    <w:p w:rsidR="0018722C">
      <w:pPr>
        <w:topLinePunct/>
      </w:pPr>
      <w:r>
        <w:rPr>
          <w:rFonts w:ascii="宋体" w:eastAsia="宋体" w:hint="eastAsia"/>
        </w:rPr>
        <w:t>（</w:t>
      </w:r>
      <w:r>
        <w:t>RE-5288</w:t>
      </w:r>
      <w:r>
        <w:rPr>
          <w:rFonts w:ascii="宋体" w:eastAsia="宋体" w:hint="eastAsia"/>
        </w:rPr>
        <w:t>）</w:t>
      </w:r>
      <w:r>
        <w:rPr>
          <w:rFonts w:ascii="宋体" w:eastAsia="宋体" w:hint="eastAsia"/>
        </w:rPr>
        <w:t>：上海亚荣仪器厂；电热恒温干燥箱</w:t>
      </w:r>
      <w:r>
        <w:t>(</w:t>
      </w:r>
      <w:r>
        <w:rPr>
          <w:spacing w:val="0"/>
        </w:rPr>
        <w:t>DHG-912</w:t>
      </w:r>
      <w:r>
        <w:t>)</w:t>
      </w:r>
      <w:r>
        <w:rPr>
          <w:rFonts w:ascii="宋体" w:eastAsia="宋体" w:hint="eastAsia"/>
        </w:rPr>
        <w:t>：上海柏欣仪器设备</w:t>
      </w:r>
      <w:r>
        <w:rPr>
          <w:rFonts w:ascii="宋体" w:eastAsia="宋体" w:hint="eastAsia"/>
        </w:rPr>
        <w:t>有限公司；循环水真空泵</w:t>
      </w:r>
      <w:r>
        <w:t>(</w:t>
      </w:r>
      <w:r>
        <w:t>SHZ</w:t>
      </w:r>
      <w:r>
        <w:t>)</w:t>
      </w:r>
      <w:r>
        <w:rPr>
          <w:rFonts w:ascii="宋体" w:eastAsia="宋体" w:hint="eastAsia"/>
        </w:rPr>
        <w:t>：河南巩义市予华仪器厂；电热蒸汽压力锅：上</w:t>
      </w:r>
      <w:r>
        <w:rPr>
          <w:rFonts w:ascii="宋体" w:eastAsia="宋体" w:hint="eastAsia"/>
        </w:rPr>
        <w:t>海三申医疗器械公司；超声波清洗器</w:t>
      </w:r>
      <w:r>
        <w:t>(</w:t>
      </w:r>
      <w:r>
        <w:rPr>
          <w:spacing w:val="-2"/>
        </w:rPr>
        <w:t xml:space="preserve">SG520</w:t>
      </w:r>
      <w:r>
        <w:t>)</w:t>
      </w:r>
      <w:r>
        <w:rPr>
          <w:rFonts w:ascii="宋体" w:eastAsia="宋体" w:hint="eastAsia"/>
        </w:rPr>
        <w:t>：昆</w:t>
      </w:r>
      <w:r>
        <w:rPr>
          <w:rFonts w:ascii="宋体" w:eastAsia="宋体" w:hint="eastAsia"/>
        </w:rPr>
        <w:t>ft</w:t>
      </w:r>
      <w:r>
        <w:rPr>
          <w:rFonts w:ascii="宋体" w:eastAsia="宋体" w:hint="eastAsia"/>
        </w:rPr>
        <w:t>超声仪器公司；超净工作台：</w:t>
      </w:r>
      <w:r w:rsidR="001852F3">
        <w:rPr>
          <w:rFonts w:ascii="宋体" w:eastAsia="宋体" w:hint="eastAsia"/>
        </w:rPr>
        <w:t xml:space="preserve">苏州净化设备有限公司；</w:t>
      </w:r>
      <w:r>
        <w:t>CO</w:t>
      </w:r>
      <w:r>
        <w:t>2</w:t>
      </w:r>
      <w:r/>
      <w:r>
        <w:rPr>
          <w:rFonts w:ascii="宋体" w:eastAsia="宋体" w:hint="eastAsia"/>
        </w:rPr>
        <w:t>恒温细胞培养箱：美国</w:t>
      </w:r>
      <w:r>
        <w:t>Thermo</w:t>
      </w:r>
      <w:r>
        <w:t> </w:t>
      </w:r>
      <w:r>
        <w:t>Forma</w:t>
      </w:r>
      <w:r>
        <w:rPr>
          <w:rFonts w:ascii="宋体" w:eastAsia="宋体" w:hint="eastAsia"/>
        </w:rPr>
        <w:t>公司；大容</w:t>
      </w:r>
      <w:r>
        <w:rPr>
          <w:rFonts w:ascii="宋体" w:eastAsia="宋体" w:hint="eastAsia"/>
        </w:rPr>
        <w:t>量离心机</w:t>
      </w:r>
      <w:r>
        <w:t>DL</w:t>
      </w:r>
      <w:r/>
      <w:r>
        <w:rPr>
          <w:rFonts w:ascii="宋体" w:eastAsia="宋体" w:hint="eastAsia"/>
        </w:rPr>
        <w:t>系列：上海金鹏仪器有限公司；电泳装置和转膜装置：美国</w:t>
      </w:r>
      <w:r>
        <w:t>Bio-Rad</w:t>
      </w:r>
      <w:r>
        <w:rPr>
          <w:rFonts w:ascii="宋体" w:eastAsia="宋体" w:hint="eastAsia"/>
        </w:rPr>
        <w:t>公司；流式细胞仪：</w:t>
      </w:r>
      <w:r>
        <w:t>Beck</w:t>
      </w:r>
      <w:r>
        <w:t>m</w:t>
      </w:r>
      <w:r>
        <w:t>an</w:t>
      </w:r>
      <w:r/>
      <w:r>
        <w:rPr>
          <w:rFonts w:ascii="宋体" w:eastAsia="宋体" w:hint="eastAsia"/>
        </w:rPr>
        <w:t>公司</w:t>
      </w:r>
      <w:r>
        <w:t>(</w:t>
      </w:r>
      <w:r>
        <w:rPr>
          <w:spacing w:val="0"/>
        </w:rPr>
        <w:t>USA</w:t>
      </w:r>
      <w:r>
        <w:t>)</w:t>
      </w:r>
      <w:r>
        <w:rPr>
          <w:rFonts w:ascii="宋体" w:eastAsia="宋体" w:hint="eastAsia"/>
        </w:rPr>
        <w:t>；荧光显微镜：</w:t>
      </w:r>
      <w:r>
        <w:t>ECLIPSE</w:t>
      </w:r>
      <w:r>
        <w:t> </w:t>
      </w:r>
      <w:r>
        <w:t>T</w:t>
      </w:r>
      <w:r>
        <w:t>i-s, </w:t>
      </w:r>
      <w:r>
        <w:t>Nikon, Japan</w:t>
      </w:r>
      <w:r>
        <w:rPr>
          <w:rFonts w:ascii="宋体" w:eastAsia="宋体" w:hint="eastAsia"/>
        </w:rPr>
        <w:t>；</w:t>
      </w:r>
    </w:p>
    <w:p w:rsidR="0018722C">
      <w:pPr>
        <w:pStyle w:val="cw19"/>
        <w:topLinePunct/>
      </w:pPr>
      <w:r>
        <w:t>6</w:t>
      </w:r>
      <w:r>
        <w:rPr>
          <w:rFonts w:ascii="宋体" w:hAnsi="宋体" w:eastAsia="宋体" w:hint="eastAsia"/>
        </w:rPr>
        <w:t>孔和</w:t>
      </w:r>
      <w:r>
        <w:t>96</w:t>
      </w:r>
      <w:r/>
      <w:r>
        <w:rPr>
          <w:rFonts w:ascii="宋体" w:hAnsi="宋体" w:eastAsia="宋体" w:hint="eastAsia"/>
        </w:rPr>
        <w:t>孔细胞培养板：</w:t>
      </w:r>
      <w:r>
        <w:t>Costar</w:t>
      </w:r>
      <w:r/>
      <w:r>
        <w:rPr>
          <w:rFonts w:ascii="宋体" w:hAnsi="宋体" w:eastAsia="宋体" w:hint="eastAsia"/>
        </w:rPr>
        <w:t>公司</w:t>
      </w:r>
      <w:r>
        <w:t>(</w:t>
      </w:r>
      <w:r>
        <w:rPr>
          <w:sz w:val="24"/>
        </w:rPr>
        <w:t xml:space="preserve">USA</w:t>
      </w:r>
      <w:r>
        <w:t>)</w:t>
      </w:r>
      <w:r>
        <w:rPr>
          <w:rFonts w:ascii="宋体" w:hAnsi="宋体" w:eastAsia="宋体" w:hint="eastAsia"/>
        </w:rPr>
        <w:t>；自动</w:t>
      </w:r>
      <w:r>
        <w:t>X</w:t>
      </w:r>
      <w:r/>
      <w:r>
        <w:rPr>
          <w:rFonts w:ascii="宋体" w:hAnsi="宋体" w:eastAsia="宋体" w:hint="eastAsia"/>
        </w:rPr>
        <w:t>光洗片机：美国</w:t>
      </w:r>
      <w:r>
        <w:t>Kodak</w:t>
      </w:r>
      <w:r/>
      <w:r>
        <w:rPr>
          <w:rFonts w:ascii="宋体" w:hAnsi="宋体" w:eastAsia="宋体" w:hint="eastAsia"/>
        </w:rPr>
        <w:t>公</w:t>
      </w:r>
      <w:r>
        <w:rPr>
          <w:rFonts w:ascii="宋体" w:hAnsi="宋体" w:eastAsia="宋体" w:hint="eastAsia"/>
        </w:rPr>
        <w:t>司；移液器：丹麦</w:t>
      </w:r>
      <w:r>
        <w:t>KHB</w:t>
      </w:r>
      <w:r/>
      <w:r>
        <w:rPr>
          <w:rFonts w:ascii="宋体" w:hAnsi="宋体" w:eastAsia="宋体" w:hint="eastAsia"/>
        </w:rPr>
        <w:t>公司；针头式过滤器</w:t>
      </w:r>
      <w:r>
        <w:t>(</w:t>
      </w:r>
      <w:r>
        <w:rPr>
          <w:sz w:val="24"/>
        </w:rPr>
        <w:t>millex</w:t>
      </w:r>
      <w:r>
        <w:rPr>
          <w:spacing w:val="-2"/>
          <w:sz w:val="24"/>
        </w:rPr>
        <w:t> </w:t>
      </w:r>
      <w:r>
        <w:rPr>
          <w:spacing w:val="-4"/>
          <w:sz w:val="24"/>
        </w:rPr>
        <w:t>GP</w:t>
      </w:r>
      <w:r>
        <w:rPr>
          <w:spacing w:val="-4"/>
          <w:sz w:val="24"/>
        </w:rPr>
        <w:t>, </w:t>
      </w:r>
      <w:r>
        <w:rPr>
          <w:sz w:val="24"/>
        </w:rPr>
        <w:t>0.22</w:t>
      </w:r>
      <w:r>
        <w:rPr>
          <w:sz w:val="24"/>
        </w:rPr>
        <w:t>/</w:t>
      </w:r>
      <w:r>
        <w:rPr>
          <w:sz w:val="24"/>
        </w:rPr>
        <w:t>0.45</w:t>
      </w:r>
      <w:r>
        <w:rPr>
          <w:sz w:val="24"/>
        </w:rPr>
        <w:t>μm</w:t>
      </w:r>
      <w:r>
        <w:t>)</w:t>
      </w:r>
      <w:r>
        <w:rPr>
          <w:rFonts w:ascii="宋体" w:hAnsi="宋体" w:eastAsia="宋体" w:hint="eastAsia"/>
          <w:rFonts w:ascii="宋体" w:hAnsi="宋体" w:eastAsia="宋体" w:hint="eastAsia"/>
          <w:sz w:val="24"/>
        </w:rPr>
        <w:t xml:space="preserve">: </w:t>
      </w:r>
      <w:r>
        <w:t>Millipore</w:t>
      </w:r>
      <w:r>
        <w:rPr>
          <w:rFonts w:ascii="宋体" w:hAnsi="宋体" w:eastAsia="宋体" w:hint="eastAsia"/>
        </w:rPr>
        <w:t>公司</w:t>
      </w:r>
      <w:r>
        <w:t>(</w:t>
      </w:r>
      <w:r>
        <w:rPr>
          <w:sz w:val="24"/>
        </w:rPr>
        <w:t xml:space="preserve">USA</w:t>
      </w:r>
      <w:r>
        <w:t>)</w:t>
      </w:r>
      <w:r>
        <w:rPr>
          <w:rFonts w:ascii="宋体" w:hAnsi="宋体" w:eastAsia="宋体" w:hint="eastAsia"/>
        </w:rPr>
        <w:t>；细胞培养瓶：美国</w:t>
      </w:r>
      <w:r>
        <w:t>Costar</w:t>
      </w:r>
      <w:r/>
      <w:r>
        <w:rPr>
          <w:rFonts w:ascii="宋体" w:hAnsi="宋体" w:eastAsia="宋体" w:hint="eastAsia"/>
        </w:rPr>
        <w:t>公司；</w:t>
      </w:r>
    </w:p>
    <w:p w:rsidR="0018722C">
      <w:pPr>
        <w:pStyle w:val="Heading2"/>
        <w:topLinePunct/>
        <w:ind w:left="171" w:hangingChars="171" w:hanging="171"/>
      </w:pPr>
      <w:bookmarkStart w:id="825999" w:name="_Toc686825999"/>
      <w:bookmarkStart w:name="_TOC_250016" w:id="30"/>
      <w:bookmarkStart w:name="2. 细胞培养以及核质分离 " w:id="31"/>
      <w:r>
        <w:t>2.</w:t>
      </w:r>
      <w:r>
        <w:t xml:space="preserve"> </w:t>
      </w:r>
      <w:r/>
      <w:bookmarkEnd w:id="31"/>
      <w:bookmarkEnd w:id="30"/>
      <w:r>
        <w:t>细胞培养以及核质分离</w:t>
      </w:r>
      <w:bookmarkEnd w:id="825999"/>
    </w:p>
    <w:p w:rsidR="0018722C">
      <w:pPr>
        <w:pStyle w:val="3"/>
        <w:topLinePunct/>
        <w:ind w:left="200" w:hangingChars="200" w:hanging="200"/>
      </w:pPr>
      <w:bookmarkStart w:id="826000" w:name="_Toc686826000"/>
      <w:r>
        <w:t>2.1</w:t>
      </w:r>
      <w:r>
        <w:t xml:space="preserve"> </w:t>
      </w:r>
      <w:r>
        <w:t>细胞培养</w:t>
      </w:r>
      <w:bookmarkEnd w:id="826000"/>
    </w:p>
    <w:p w:rsidR="0018722C">
      <w:pPr>
        <w:topLinePunct/>
      </w:pPr>
      <w:r>
        <w:rPr>
          <w:rFonts w:ascii="宋体" w:eastAsia="宋体" w:hint="eastAsia"/>
        </w:rPr>
        <w:t>人源性乳腺癌细胞株</w:t>
      </w:r>
      <w:r>
        <w:t>(</w:t>
      </w:r>
      <w:r>
        <w:t>MDA-MB-231</w:t>
      </w:r>
      <w:r>
        <w:t>)</w:t>
      </w:r>
      <w:r>
        <w:rPr>
          <w:rFonts w:ascii="宋体" w:eastAsia="宋体" w:hint="eastAsia"/>
        </w:rPr>
        <w:t>，培养于添加了</w:t>
      </w:r>
      <w:r>
        <w:t>10%</w:t>
      </w:r>
      <w:r>
        <w:rPr>
          <w:rFonts w:ascii="宋体" w:eastAsia="宋体" w:hint="eastAsia"/>
        </w:rPr>
        <w:t>胎牛血清以及</w:t>
      </w:r>
      <w:r>
        <w:t>100</w:t>
      </w:r>
    </w:p>
    <w:p w:rsidR="0018722C">
      <w:pPr>
        <w:topLinePunct/>
      </w:pPr>
      <w:r>
        <w:t>U</w:t>
      </w:r>
      <w:r>
        <w:t>/</w:t>
      </w:r>
      <w:r>
        <w:t>m</w:t>
      </w:r>
      <w:r>
        <w:t>l</w:t>
      </w:r>
      <w:r>
        <w:rPr>
          <w:rFonts w:ascii="宋体" w:hAnsi="宋体" w:eastAsia="宋体" w:hint="eastAsia"/>
        </w:rPr>
        <w:t>青霉素</w:t>
      </w:r>
      <w:r>
        <w:t>-</w:t>
      </w:r>
      <w:r>
        <w:rPr>
          <w:rFonts w:ascii="宋体" w:hAnsi="宋体" w:eastAsia="宋体" w:hint="eastAsia"/>
        </w:rPr>
        <w:t>链霉素的</w:t>
      </w:r>
      <w:r>
        <w:t>1640</w:t>
      </w:r>
      <w:r>
        <w:rPr>
          <w:rFonts w:ascii="宋体" w:hAnsi="宋体" w:eastAsia="宋体" w:hint="eastAsia"/>
        </w:rPr>
        <w:t>培养基；培养条件为</w:t>
      </w:r>
      <w:r>
        <w:t>37</w:t>
      </w:r>
      <w:r w:rsidR="001852F3">
        <w:t xml:space="preserve">°</w:t>
      </w:r>
      <w:r>
        <w:t>C</w:t>
      </w:r>
      <w:r>
        <w:rPr>
          <w:rFonts w:ascii="宋体" w:hAnsi="宋体" w:eastAsia="宋体" w:hint="eastAsia"/>
        </w:rPr>
        <w:t>，</w:t>
      </w:r>
      <w:r>
        <w:t>5% CO</w:t>
      </w:r>
      <w:r>
        <w:t>2</w:t>
      </w:r>
      <w:r>
        <w:rPr>
          <w:rFonts w:ascii="宋体" w:hAnsi="宋体" w:eastAsia="宋体" w:hint="eastAsia"/>
        </w:rPr>
        <w:t>，相对饱和湿度。</w:t>
      </w:r>
    </w:p>
    <w:p w:rsidR="0018722C">
      <w:pPr>
        <w:pStyle w:val="3"/>
        <w:topLinePunct/>
        <w:ind w:left="200" w:hangingChars="200" w:hanging="200"/>
      </w:pPr>
      <w:bookmarkStart w:id="826001" w:name="_Toc686826001"/>
      <w:r>
        <w:t>2.2</w:t>
      </w:r>
      <w:r>
        <w:t xml:space="preserve"> </w:t>
      </w:r>
      <w:r>
        <w:t>细胞核质分离</w:t>
      </w:r>
      <w:bookmarkEnd w:id="826001"/>
    </w:p>
    <w:p w:rsidR="0018722C">
      <w:pPr>
        <w:topLinePunct/>
      </w:pPr>
      <w:r>
        <w:rPr>
          <w:rFonts w:ascii="宋体" w:eastAsia="宋体" w:hint="eastAsia"/>
        </w:rPr>
        <w:t>采用</w:t>
      </w:r>
      <w:r>
        <w:t>NE-PER</w:t>
      </w:r>
      <w:r>
        <w:rPr>
          <w:rFonts w:ascii="宋体" w:eastAsia="宋体" w:hint="eastAsia"/>
        </w:rPr>
        <w:t>试剂盒进行核质分离，按照说明书操作，取高浓度的对数期生</w:t>
      </w:r>
      <w:r>
        <w:rPr>
          <w:rFonts w:ascii="宋体" w:eastAsia="宋体" w:hint="eastAsia"/>
        </w:rPr>
        <w:t>长的细胞，胰酶消化后，收集细胞，用</w:t>
      </w:r>
      <w:r>
        <w:t>PBS</w:t>
      </w:r>
      <w:r>
        <w:rPr>
          <w:rFonts w:ascii="宋体" w:eastAsia="宋体" w:hint="eastAsia"/>
        </w:rPr>
        <w:t>清洗</w:t>
      </w:r>
      <w:r>
        <w:t>2</w:t>
      </w:r>
      <w:r>
        <w:rPr>
          <w:rFonts w:ascii="宋体" w:eastAsia="宋体" w:hint="eastAsia"/>
        </w:rPr>
        <w:t>遍，而后加入相当于所收集</w:t>
      </w:r>
      <w:r>
        <w:rPr>
          <w:rFonts w:ascii="宋体" w:eastAsia="宋体" w:hint="eastAsia"/>
        </w:rPr>
        <w:t>细胞</w:t>
      </w:r>
      <w:r>
        <w:t>10</w:t>
      </w:r>
      <w:r>
        <w:rPr>
          <w:rFonts w:ascii="宋体" w:eastAsia="宋体" w:hint="eastAsia"/>
        </w:rPr>
        <w:t>倍体积的细胞质蛋白抽提试剂</w:t>
      </w:r>
      <w:r>
        <w:t>A</w:t>
      </w:r>
      <w:r>
        <w:rPr>
          <w:rFonts w:ascii="宋体" w:eastAsia="宋体" w:hint="eastAsia"/>
        </w:rPr>
        <w:t>，涡旋仪涡旋</w:t>
      </w:r>
      <w:r>
        <w:t>5 </w:t>
      </w:r>
      <w:r>
        <w:t>s</w:t>
      </w:r>
      <w:r>
        <w:rPr>
          <w:rFonts w:ascii="宋体" w:eastAsia="宋体" w:hint="eastAsia"/>
        </w:rPr>
        <w:t>，使得细胞沉淀完全</w:t>
      </w:r>
      <w:r>
        <w:rPr>
          <w:rFonts w:ascii="宋体" w:eastAsia="宋体" w:hint="eastAsia"/>
        </w:rPr>
        <w:t>在</w:t>
      </w:r>
    </w:p>
    <w:p w:rsidR="0018722C">
      <w:pPr>
        <w:topLinePunct/>
      </w:pPr>
      <w:r>
        <w:rPr>
          <w:rFonts w:ascii="宋体" w:hAnsi="宋体" w:eastAsia="宋体" w:hint="eastAsia"/>
        </w:rPr>
        <w:t>溶液中悬浮并分散开，而后冰上静置</w:t>
      </w:r>
      <w:r>
        <w:t>10-15</w:t>
      </w:r>
      <w:r>
        <w:t> </w:t>
      </w:r>
      <w:r>
        <w:t>min</w:t>
      </w:r>
      <w:r>
        <w:rPr>
          <w:rFonts w:ascii="宋体" w:hAnsi="宋体" w:eastAsia="宋体" w:hint="eastAsia"/>
        </w:rPr>
        <w:t>，加入约细胞总体积一半的细胞</w:t>
      </w:r>
      <w:r>
        <w:rPr>
          <w:rFonts w:ascii="宋体" w:hAnsi="宋体" w:eastAsia="宋体" w:hint="eastAsia"/>
        </w:rPr>
        <w:t>质蛋白抽提试剂</w:t>
      </w:r>
      <w:r>
        <w:t>B</w:t>
      </w:r>
      <w:r>
        <w:rPr>
          <w:rFonts w:ascii="宋体" w:hAnsi="宋体" w:eastAsia="宋体" w:hint="eastAsia"/>
        </w:rPr>
        <w:t>，涡旋</w:t>
      </w:r>
      <w:r>
        <w:t>5s</w:t>
      </w:r>
      <w:r>
        <w:rPr>
          <w:rFonts w:ascii="宋体" w:hAnsi="宋体" w:eastAsia="宋体" w:hint="eastAsia"/>
        </w:rPr>
        <w:t>，于冰上静置</w:t>
      </w:r>
      <w:r>
        <w:t>5 min</w:t>
      </w:r>
      <w:r>
        <w:rPr>
          <w:rFonts w:ascii="宋体" w:hAnsi="宋体" w:eastAsia="宋体" w:hint="eastAsia"/>
        </w:rPr>
        <w:t>，涡旋仪涡旋</w:t>
      </w:r>
      <w:r>
        <w:t>5s</w:t>
      </w:r>
      <w:r>
        <w:rPr>
          <w:rFonts w:ascii="宋体" w:hAnsi="宋体" w:eastAsia="宋体" w:hint="eastAsia"/>
        </w:rPr>
        <w:t>，在</w:t>
      </w:r>
      <w:r>
        <w:t>40</w:t>
      </w:r>
      <w:r w:rsidR="001852F3">
        <w:t xml:space="preserve">°C</w:t>
      </w:r>
      <w:r>
        <w:rPr>
          <w:rFonts w:ascii="宋体" w:hAnsi="宋体" w:eastAsia="宋体" w:hint="eastAsia"/>
        </w:rPr>
        <w:t>环境</w:t>
      </w:r>
      <w:r>
        <w:rPr>
          <w:rFonts w:ascii="宋体" w:hAnsi="宋体" w:eastAsia="宋体" w:hint="eastAsia"/>
        </w:rPr>
        <w:t>下</w:t>
      </w:r>
      <w:r>
        <w:t>12000</w:t>
      </w:r>
      <w:r>
        <w:t> </w:t>
      </w:r>
      <w:r>
        <w:t>g</w:t>
      </w:r>
      <w:r>
        <w:t>/</w:t>
      </w:r>
      <w:r>
        <w:t xml:space="preserve">min</w:t>
      </w:r>
      <w:r>
        <w:rPr>
          <w:rFonts w:ascii="宋体" w:hAnsi="宋体" w:eastAsia="宋体" w:hint="eastAsia"/>
        </w:rPr>
        <w:t>离心</w:t>
      </w:r>
      <w:r>
        <w:t>5</w:t>
      </w:r>
      <w:r>
        <w:t> </w:t>
      </w:r>
      <w:r>
        <w:t>min</w:t>
      </w:r>
      <w:r>
        <w:rPr>
          <w:rFonts w:ascii="宋体" w:hAnsi="宋体" w:eastAsia="宋体" w:hint="eastAsia"/>
        </w:rPr>
        <w:t>，立即小心吸取上清，抽提得到的即为细胞质蛋白，</w:t>
      </w:r>
      <w:r>
        <w:rPr>
          <w:rFonts w:ascii="宋体" w:hAnsi="宋体" w:eastAsia="宋体" w:hint="eastAsia"/>
        </w:rPr>
        <w:t>待所需上清完全收集后，尽量吸尽残余上清，细胞核蛋白抽提试剂</w:t>
      </w:r>
      <w:r>
        <w:t>B</w:t>
      </w:r>
      <w:r/>
      <w:r>
        <w:rPr>
          <w:rFonts w:ascii="宋体" w:hAnsi="宋体" w:eastAsia="宋体" w:hint="eastAsia"/>
        </w:rPr>
        <w:t>向向残余</w:t>
      </w:r>
      <w:r>
        <w:rPr>
          <w:rFonts w:ascii="宋体" w:hAnsi="宋体" w:eastAsia="宋体" w:hint="eastAsia"/>
        </w:rPr>
        <w:t>的细胞沉淀以</w:t>
      </w:r>
      <w:r>
        <w:t>2</w:t>
      </w:r>
      <w:r>
        <w:t>.</w:t>
      </w:r>
      <w:r>
        <w:t>5</w:t>
      </w:r>
      <w:r>
        <w:rPr>
          <w:rFonts w:ascii="宋体" w:hAnsi="宋体" w:eastAsia="宋体" w:hint="eastAsia"/>
        </w:rPr>
        <w:t>倍体积的量加入，涡旋</w:t>
      </w:r>
      <w:r>
        <w:t>15-3</w:t>
      </w:r>
      <w:r>
        <w:t>0 s</w:t>
      </w:r>
      <w:r>
        <w:rPr>
          <w:rFonts w:ascii="宋体" w:hAnsi="宋体" w:eastAsia="宋体" w:hint="eastAsia"/>
        </w:rPr>
        <w:t>，把细胞沉淀完全悬浮并分散开</w:t>
      </w:r>
      <w:r>
        <w:rPr>
          <w:rFonts w:ascii="宋体" w:hAnsi="宋体" w:eastAsia="宋体" w:hint="eastAsia"/>
        </w:rPr>
        <w:t>，</w:t>
      </w:r>
    </w:p>
    <w:p w:rsidR="0018722C">
      <w:pPr>
        <w:topLinePunct/>
      </w:pPr>
      <w:r>
        <w:rPr>
          <w:rFonts w:ascii="宋体" w:hAnsi="宋体" w:eastAsia="宋体" w:hint="eastAsia"/>
        </w:rPr>
        <w:t>然后放回冰浴中，每隔</w:t>
      </w:r>
      <w:r>
        <w:t>1-2 min</w:t>
      </w:r>
      <w:r>
        <w:rPr>
          <w:rFonts w:ascii="宋体" w:hAnsi="宋体" w:eastAsia="宋体" w:hint="eastAsia"/>
        </w:rPr>
        <w:t>高速剧烈涡旋</w:t>
      </w:r>
      <w:r>
        <w:t>15-30 s</w:t>
      </w:r>
      <w:r>
        <w:rPr>
          <w:rFonts w:ascii="宋体" w:hAnsi="宋体" w:eastAsia="宋体" w:hint="eastAsia"/>
        </w:rPr>
        <w:t>，共</w:t>
      </w:r>
      <w:r>
        <w:t>30 min</w:t>
      </w:r>
      <w:r>
        <w:rPr>
          <w:rFonts w:ascii="宋体" w:hAnsi="宋体" w:eastAsia="宋体" w:hint="eastAsia"/>
        </w:rPr>
        <w:t>，而后在</w:t>
      </w:r>
      <w:r>
        <w:t>40</w:t>
      </w:r>
      <w:r w:rsidR="001852F3">
        <w:t xml:space="preserve">°C</w:t>
      </w:r>
    </w:p>
    <w:p w:rsidR="0018722C">
      <w:pPr>
        <w:topLinePunct/>
      </w:pPr>
      <w:r>
        <w:rPr>
          <w:rFonts w:ascii="宋体" w:eastAsia="宋体" w:hint="eastAsia"/>
        </w:rPr>
        <w:t>环境以</w:t>
      </w:r>
      <w:r>
        <w:t>15000 g</w:t>
      </w:r>
      <w:r>
        <w:t>/</w:t>
      </w:r>
      <w:r>
        <w:t xml:space="preserve">min</w:t>
      </w:r>
      <w:r>
        <w:rPr>
          <w:rFonts w:ascii="宋体" w:eastAsia="宋体" w:hint="eastAsia"/>
        </w:rPr>
        <w:t>的转速离心</w:t>
      </w:r>
      <w:r>
        <w:t>10 min</w:t>
      </w:r>
      <w:r>
        <w:rPr>
          <w:rFonts w:ascii="宋体" w:eastAsia="宋体" w:hint="eastAsia"/>
        </w:rPr>
        <w:t>，立即吸取上清，抽提得到的即为细胞核蛋白。</w:t>
      </w:r>
    </w:p>
    <w:p w:rsidR="0018722C">
      <w:pPr>
        <w:pStyle w:val="Heading2"/>
        <w:topLinePunct/>
        <w:ind w:left="171" w:hangingChars="171" w:hanging="171"/>
      </w:pPr>
      <w:bookmarkStart w:id="826002" w:name="_Toc686826002"/>
      <w:bookmarkStart w:name="_TOC_250015" w:id="32"/>
      <w:bookmarkStart w:name="3. 细胞粘附实验 " w:id="33"/>
      <w:r>
        <w:t>3.</w:t>
      </w:r>
      <w:r>
        <w:t xml:space="preserve"> </w:t>
      </w:r>
      <w:r/>
      <w:bookmarkEnd w:id="33"/>
      <w:bookmarkEnd w:id="32"/>
      <w:r>
        <w:t>细胞粘附实验</w:t>
      </w:r>
      <w:bookmarkEnd w:id="826002"/>
    </w:p>
    <w:p w:rsidR="0018722C">
      <w:pPr>
        <w:pStyle w:val="3"/>
        <w:topLinePunct/>
        <w:ind w:left="200" w:hangingChars="200" w:hanging="200"/>
      </w:pPr>
      <w:bookmarkStart w:id="826003" w:name="_Toc686826003"/>
      <w:r>
        <w:t>3.1</w:t>
      </w:r>
      <w:r>
        <w:t xml:space="preserve"> </w:t>
      </w:r>
      <w:r>
        <w:t>实验方法</w:t>
      </w:r>
      <w:bookmarkEnd w:id="826003"/>
    </w:p>
    <w:p w:rsidR="0018722C">
      <w:pPr>
        <w:topLinePunct/>
      </w:pPr>
      <w:r>
        <w:rPr>
          <w:rFonts w:ascii="宋体" w:eastAsia="宋体" w:hint="eastAsia"/>
        </w:rPr>
        <w:t>本细胞粘附实验采用纤维连接蛋白作为肿瘤细胞的粘附诱导剂，在</w:t>
      </w:r>
      <w:r>
        <w:t>96</w:t>
      </w:r>
      <w:r>
        <w:rPr>
          <w:rFonts w:ascii="宋体" w:eastAsia="宋体" w:hint="eastAsia"/>
        </w:rPr>
        <w:t>孔板</w:t>
      </w:r>
      <w:r>
        <w:rPr>
          <w:rFonts w:ascii="宋体" w:eastAsia="宋体" w:hint="eastAsia"/>
        </w:rPr>
        <w:t>的小孔底部铺上一层</w:t>
      </w:r>
      <w:r>
        <w:t>fibronectin</w:t>
      </w:r>
      <w:r/>
      <w:r w:rsidR="001852F3">
        <w:t xml:space="preserve"> </w:t>
      </w:r>
      <w:r>
        <w:rPr>
          <w:rFonts w:ascii="宋体" w:eastAsia="宋体" w:hint="eastAsia"/>
        </w:rPr>
        <w:t>过夜。然后用含</w:t>
      </w:r>
      <w:r>
        <w:t>0</w:t>
      </w:r>
      <w:r>
        <w:t>.</w:t>
      </w:r>
      <w:r>
        <w:t>5%</w:t>
      </w:r>
      <w:r>
        <w:rPr>
          <w:rFonts w:ascii="宋体" w:eastAsia="宋体" w:hint="eastAsia"/>
        </w:rPr>
        <w:t>血清的</w:t>
      </w:r>
      <w:r>
        <w:t>PBS</w:t>
      </w:r>
      <w:r/>
      <w:r w:rsidR="001852F3">
        <w:t xml:space="preserve"> </w:t>
      </w:r>
      <w:r>
        <w:rPr>
          <w:rFonts w:ascii="宋体" w:eastAsia="宋体" w:hint="eastAsia"/>
        </w:rPr>
        <w:t>封</w:t>
      </w:r>
      <w:r>
        <w:rPr>
          <w:rFonts w:ascii="宋体" w:eastAsia="宋体" w:hint="eastAsia"/>
        </w:rPr>
        <w:t>闭</w:t>
      </w:r>
    </w:p>
    <w:p w:rsidR="0018722C">
      <w:pPr>
        <w:topLinePunct/>
      </w:pPr>
      <w:r>
        <w:t xml:space="preserve">fibronectin30</w:t>
      </w:r>
      <w:r>
        <w:rPr>
          <w:rFonts w:ascii="宋体" w:hAnsi="宋体" w:eastAsia="宋体" w:hint="eastAsia"/>
        </w:rPr>
        <w:t xml:space="preserve">分钟。</w:t>
      </w:r>
      <w:r>
        <w:t xml:space="preserve">MDA-MB-231</w:t>
      </w:r>
      <w:r>
        <w:rPr>
          <w:rFonts w:ascii="宋体" w:hAnsi="宋体" w:eastAsia="宋体" w:hint="eastAsia"/>
        </w:rPr>
        <w:t xml:space="preserve">细胞被消化并制成细胞浓度为</w:t>
      </w:r>
      <w:r>
        <w:t xml:space="preserve">5*10</w:t>
      </w:r>
      <w:r>
        <w:t xml:space="preserve">5 </w:t>
      </w:r>
      <w:r>
        <w:t xml:space="preserve">cells</w:t>
      </w:r>
      <w:r>
        <w:t xml:space="preserve">/</w:t>
      </w:r>
      <w:r>
        <w:t xml:space="preserve">ml</w:t>
      </w:r>
      <w:r>
        <w:rPr>
          <w:rFonts w:ascii="宋体" w:hAnsi="宋体" w:eastAsia="宋体" w:hint="eastAsia"/>
        </w:rPr>
        <w:t xml:space="preserve">的无血清的细胞悬液。并用不同浓度的</w:t>
      </w:r>
      <w:r>
        <w:t xml:space="preserve">RY10-4</w:t>
      </w:r>
      <w:r>
        <w:t xml:space="preserve"> </w:t>
      </w:r>
      <w:r>
        <w:t xml:space="preserve">(</w:t>
      </w:r>
      <w:r>
        <w:t xml:space="preserve">0</w:t>
      </w:r>
      <w:r>
        <w:rPr>
          <w:rFonts w:ascii="宋体" w:hAnsi="宋体" w:eastAsia="宋体" w:hint="eastAsia"/>
        </w:rPr>
        <w:t xml:space="preserve">、</w:t>
      </w:r>
      <w:r>
        <w:t xml:space="preserve">0.1</w:t>
      </w:r>
      <w:r>
        <w:rPr>
          <w:rFonts w:ascii="宋体" w:hAnsi="宋体" w:eastAsia="宋体" w:hint="eastAsia"/>
        </w:rPr>
        <w:t xml:space="preserve">、</w:t>
      </w:r>
      <w:r>
        <w:t xml:space="preserve">0.5</w:t>
      </w:r>
      <w:r>
        <w:rPr>
          <w:rFonts w:ascii="宋体" w:hAnsi="宋体" w:eastAsia="宋体" w:hint="eastAsia"/>
        </w:rPr>
        <w:t xml:space="preserve">、</w:t>
      </w:r>
      <w:r>
        <w:t xml:space="preserve">2.5</w:t>
      </w:r>
      <w:r w:rsidR="001852F3">
        <w:t xml:space="preserve">µM</w:t>
      </w:r>
      <w:r>
        <w:t xml:space="preserve">)</w:t>
      </w:r>
      <w:r>
        <w:rPr>
          <w:rFonts w:ascii="宋体" w:hAnsi="宋体" w:eastAsia="宋体" w:hint="eastAsia"/>
        </w:rPr>
        <w:t xml:space="preserve">共培养</w:t>
      </w:r>
      <w:r>
        <w:t xml:space="preserve">24 h</w:t>
      </w:r>
      <w:r>
        <w:rPr>
          <w:rFonts w:ascii="宋体" w:hAnsi="宋体" w:eastAsia="宋体" w:hint="eastAsia"/>
        </w:rPr>
        <w:t xml:space="preserve">。</w:t>
      </w:r>
      <w:r>
        <w:rPr>
          <w:rFonts w:ascii="宋体" w:hAnsi="宋体" w:eastAsia="宋体" w:hint="eastAsia"/>
        </w:rPr>
        <w:t xml:space="preserve">而后吸取</w:t>
      </w:r>
      <w:r>
        <w:t xml:space="preserve">100</w:t>
      </w:r>
      <w:r w:rsidR="001852F3">
        <w:t xml:space="preserve">µL</w:t>
      </w:r>
      <w:r>
        <w:rPr>
          <w:rFonts w:ascii="宋体" w:hAnsi="宋体" w:eastAsia="宋体" w:hint="eastAsia"/>
        </w:rPr>
        <w:t xml:space="preserve">细胞悬液加入</w:t>
      </w:r>
      <w:r>
        <w:t xml:space="preserve">fibronectin</w:t>
      </w:r>
      <w:r>
        <w:rPr>
          <w:rFonts w:ascii="宋体" w:hAnsi="宋体" w:eastAsia="宋体" w:hint="eastAsia"/>
        </w:rPr>
        <w:t xml:space="preserve">处理好的</w:t>
      </w:r>
      <w:r>
        <w:t xml:space="preserve">96</w:t>
      </w:r>
      <w:r>
        <w:rPr>
          <w:rFonts w:ascii="宋体" w:hAnsi="宋体" w:eastAsia="宋体" w:hint="eastAsia"/>
        </w:rPr>
        <w:t xml:space="preserve">孔板中，并在</w:t>
      </w:r>
      <w:r>
        <w:t xml:space="preserve">37</w:t>
      </w:r>
      <w:r w:rsidR="001852F3">
        <w:t xml:space="preserve">°C</w:t>
      </w:r>
      <w:r>
        <w:rPr>
          <w:rFonts w:ascii="宋体" w:hAnsi="宋体" w:eastAsia="宋体" w:hint="eastAsia"/>
        </w:rPr>
        <w:t xml:space="preserve">下培</w:t>
      </w:r>
      <w:r>
        <w:rPr>
          <w:rFonts w:ascii="宋体" w:hAnsi="宋体" w:eastAsia="宋体" w:hint="eastAsia"/>
        </w:rPr>
        <w:t xml:space="preserve">养</w:t>
      </w:r>
      <w:r>
        <w:t xml:space="preserve">40</w:t>
      </w:r>
      <w:r>
        <w:rPr>
          <w:rFonts w:ascii="宋体" w:hAnsi="宋体" w:eastAsia="宋体" w:hint="eastAsia"/>
        </w:rPr>
        <w:t xml:space="preserve">分钟。而后小心的吸出培养基，每一个孔用</w:t>
      </w:r>
      <w:r>
        <w:t xml:space="preserve">PBS</w:t>
      </w:r>
      <w:r>
        <w:rPr>
          <w:rFonts w:ascii="宋体" w:hAnsi="宋体" w:eastAsia="宋体" w:hint="eastAsia"/>
        </w:rPr>
        <w:t xml:space="preserve">清洗三次，粘附在</w:t>
      </w:r>
      <w:r>
        <w:t xml:space="preserve">fibronectin</w:t>
      </w:r>
      <w:r>
        <w:rPr>
          <w:rFonts w:ascii="宋体" w:hAnsi="宋体" w:eastAsia="宋体" w:hint="eastAsia"/>
        </w:rPr>
        <w:t xml:space="preserve">的细胞采用</w:t>
      </w:r>
      <w:r>
        <w:t xml:space="preserve">MTT</w:t>
      </w:r>
      <w:r>
        <w:rPr>
          <w:rFonts w:ascii="宋体" w:hAnsi="宋体" w:eastAsia="宋体" w:hint="eastAsia"/>
        </w:rPr>
        <w:t xml:space="preserve">法计数。</w:t>
      </w:r>
    </w:p>
    <w:p w:rsidR="0018722C">
      <w:pPr>
        <w:pStyle w:val="3"/>
        <w:topLinePunct/>
        <w:ind w:left="200" w:hangingChars="200" w:hanging="200"/>
      </w:pPr>
      <w:bookmarkStart w:id="826004" w:name="_Toc686826004"/>
      <w:r>
        <w:t>3.2</w:t>
      </w:r>
      <w:r>
        <w:t xml:space="preserve"> </w:t>
      </w:r>
      <w:r>
        <w:t>实验结果</w:t>
      </w:r>
      <w:bookmarkEnd w:id="826004"/>
    </w:p>
    <w:p w:rsidR="0018722C">
      <w:pPr>
        <w:topLinePunct/>
      </w:pPr>
      <w:r>
        <w:rPr>
          <w:rFonts w:ascii="宋体" w:hAnsi="宋体" w:eastAsia="宋体" w:hint="eastAsia"/>
        </w:rPr>
        <w:t>如</w:t>
      </w:r>
      <w:r>
        <w:rPr>
          <w:rFonts w:ascii="宋体" w:hAnsi="宋体" w:eastAsia="宋体" w:hint="eastAsia"/>
        </w:rPr>
        <w:t>图</w:t>
      </w:r>
      <w:r>
        <w:t>2</w:t>
      </w:r>
      <w:r>
        <w:t>.</w:t>
      </w:r>
      <w:r>
        <w:t>2</w:t>
      </w:r>
      <w:r>
        <w:rPr>
          <w:rFonts w:ascii="宋体" w:hAnsi="宋体" w:eastAsia="宋体" w:hint="eastAsia"/>
        </w:rPr>
        <w:t>，从结果中可以发现，</w:t>
      </w:r>
      <w:r>
        <w:t>RY10-4</w:t>
      </w:r>
      <w:r>
        <w:rPr>
          <w:rFonts w:ascii="宋体" w:hAnsi="宋体" w:eastAsia="宋体" w:hint="eastAsia"/>
        </w:rPr>
        <w:t>可以有效的抑制</w:t>
      </w:r>
      <w:r>
        <w:t>MDA-MB-231</w:t>
      </w:r>
      <w:r>
        <w:rPr>
          <w:rFonts w:ascii="宋体" w:hAnsi="宋体" w:eastAsia="宋体" w:hint="eastAsia"/>
        </w:rPr>
        <w:t>向纤</w:t>
      </w:r>
      <w:r>
        <w:rPr>
          <w:rFonts w:ascii="宋体" w:hAnsi="宋体" w:eastAsia="宋体" w:hint="eastAsia"/>
        </w:rPr>
        <w:t>粘蛋白的粘附作用。当</w:t>
      </w:r>
      <w:r>
        <w:t>RY10-4</w:t>
      </w:r>
      <w:r>
        <w:rPr>
          <w:rFonts w:ascii="宋体" w:hAnsi="宋体" w:eastAsia="宋体" w:hint="eastAsia"/>
        </w:rPr>
        <w:t>的浓度达到</w:t>
      </w:r>
      <w:r>
        <w:t>0</w:t>
      </w:r>
      <w:r>
        <w:t>.</w:t>
      </w:r>
      <w:r>
        <w:t>5</w:t>
      </w:r>
      <w:r>
        <w:rPr>
          <w:rFonts w:ascii="宋体" w:hAnsi="宋体" w:eastAsia="宋体" w:hint="eastAsia"/>
        </w:rPr>
        <w:t>和</w:t>
      </w:r>
      <w:r>
        <w:t>2.5</w:t>
      </w:r>
      <w:r w:rsidR="001852F3">
        <w:t xml:space="preserve">µM</w:t>
      </w:r>
      <w:r>
        <w:rPr>
          <w:rFonts w:ascii="宋体" w:hAnsi="宋体" w:eastAsia="宋体" w:hint="eastAsia"/>
        </w:rPr>
        <w:t>时，相对于空白组而言，</w:t>
      </w:r>
      <w:r>
        <w:rPr>
          <w:rFonts w:ascii="宋体" w:hAnsi="宋体" w:eastAsia="宋体" w:hint="eastAsia"/>
        </w:rPr>
        <w:t>其对应的</w:t>
      </w:r>
      <w:r>
        <w:t>MDA-MB-231</w:t>
      </w:r>
      <w:r>
        <w:rPr>
          <w:rFonts w:ascii="宋体" w:hAnsi="宋体" w:eastAsia="宋体" w:hint="eastAsia"/>
        </w:rPr>
        <w:t>的粘附抑制率为</w:t>
      </w:r>
      <w:r>
        <w:t>75%</w:t>
      </w:r>
      <w:r>
        <w:rPr>
          <w:rFonts w:ascii="宋体" w:hAnsi="宋体" w:eastAsia="宋体" w:hint="eastAsia"/>
        </w:rPr>
        <w:t>和</w:t>
      </w:r>
      <w:r>
        <w:t>32%</w:t>
      </w:r>
      <w:r>
        <w:rPr>
          <w:rFonts w:ascii="宋体" w:hAnsi="宋体" w:eastAsia="宋体" w:hint="eastAsia"/>
        </w:rPr>
        <w:t>。由于迁移，侵袭，再粘附</w:t>
      </w:r>
      <w:r>
        <w:rPr>
          <w:rFonts w:ascii="宋体" w:hAnsi="宋体" w:eastAsia="宋体" w:hint="eastAsia"/>
        </w:rPr>
        <w:t>为一个有机的整体过程，在后续的实验中进一步考察了肿瘤侵袭中的运动能力和对细胞外基质的降解能力。</w:t>
      </w:r>
    </w:p>
    <w:p w:rsidR="0018722C">
      <w:pPr>
        <w:pStyle w:val="affff5"/>
        <w:keepNext/>
        <w:topLinePunct/>
      </w:pPr>
      <w:r>
        <w:rPr>
          <w:rFonts w:ascii="宋体"/>
          <w:sz w:val="20"/>
        </w:rPr>
        <w:drawing>
          <wp:inline distT="0" distB="0" distL="0" distR="0">
            <wp:extent cx="4700249" cy="2682239"/>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4700249" cy="2682239"/>
                    </a:xfrm>
                    <a:prstGeom prst="rect">
                      <a:avLst/>
                    </a:prstGeom>
                  </pic:spPr>
                </pic:pic>
              </a:graphicData>
            </a:graphic>
          </wp:inline>
        </w:drawing>
      </w:r>
      <w:r/>
    </w:p>
    <w:p w:rsidR="0018722C">
      <w:pPr>
        <w:pStyle w:val="a9"/>
        <w:topLinePunct/>
      </w:pPr>
      <w:r>
        <w:rPr>
          <w:rFonts w:ascii="宋体" w:eastAsia="宋体" w:hint="eastAsia"/>
        </w:rPr>
        <w:t>图</w:t>
      </w:r>
      <w:r>
        <w:t>2.2</w:t>
      </w:r>
      <w:r>
        <w:t xml:space="preserve">  </w:t>
      </w:r>
      <w:r w:rsidRPr="00DB64CE">
        <w:t>RY10-4</w:t>
      </w:r>
      <w:r>
        <w:rPr>
          <w:rFonts w:ascii="宋体" w:eastAsia="宋体" w:hint="eastAsia"/>
        </w:rPr>
        <w:t>对有纤粘蛋白所致的细胞粘附的影响</w:t>
      </w:r>
      <w:r>
        <w:t>(</w:t>
      </w:r>
      <w:r>
        <w:t xml:space="preserve">* </w:t>
      </w:r>
      <w:r>
        <w:rPr>
          <w:i/>
        </w:rPr>
        <w:t>P </w:t>
      </w:r>
      <w:r>
        <w:t>&lt;</w:t>
      </w:r>
      <w:r w:rsidR="004B696B">
        <w:t>0.01</w:t>
      </w:r>
      <w:r>
        <w:t>)</w:t>
      </w:r>
    </w:p>
    <w:p w:rsidR="0018722C">
      <w:pPr>
        <w:pStyle w:val="3"/>
        <w:topLinePunct/>
        <w:ind w:left="200" w:hangingChars="200" w:hanging="200"/>
      </w:pPr>
      <w:bookmarkStart w:id="826005" w:name="_Toc686826005"/>
      <w:r>
        <w:t>3.3</w:t>
      </w:r>
      <w:r>
        <w:t xml:space="preserve"> </w:t>
      </w:r>
      <w:r>
        <w:t>实验讨论</w:t>
      </w:r>
      <w:bookmarkEnd w:id="826005"/>
    </w:p>
    <w:p w:rsidR="0018722C">
      <w:pPr>
        <w:topLinePunct/>
      </w:pPr>
      <w:r>
        <w:rPr>
          <w:rFonts w:ascii="宋体" w:eastAsia="宋体" w:hint="eastAsia"/>
        </w:rPr>
        <w:t>纤维连接蛋白</w:t>
      </w:r>
      <w:r>
        <w:rPr>
          <w:rFonts w:ascii="宋体" w:eastAsia="宋体" w:hint="eastAsia"/>
        </w:rPr>
        <w:t>（</w:t>
      </w:r>
      <w:r>
        <w:t>fibronectin</w:t>
      </w:r>
      <w:r>
        <w:rPr>
          <w:rFonts w:ascii="宋体" w:eastAsia="宋体" w:hint="eastAsia"/>
        </w:rPr>
        <w:t>缩写</w:t>
      </w:r>
      <w:r>
        <w:t>FN</w:t>
      </w:r>
      <w:r>
        <w:rPr>
          <w:rFonts w:ascii="宋体" w:eastAsia="宋体" w:hint="eastAsia"/>
        </w:rPr>
        <w:t>）</w:t>
      </w:r>
      <w:r>
        <w:rPr>
          <w:rFonts w:ascii="宋体" w:eastAsia="宋体" w:hint="eastAsia"/>
        </w:rPr>
        <w:t>是一种高分子糖蛋白，具有多种生物学功能。</w:t>
      </w:r>
      <w:r>
        <w:t>FN</w:t>
      </w:r>
      <w:r>
        <w:rPr>
          <w:rFonts w:ascii="宋体" w:eastAsia="宋体" w:hint="eastAsia"/>
        </w:rPr>
        <w:t>广泛存在于动物组织和组织液中，是一种大分子糖蛋白，分子量约</w:t>
      </w:r>
      <w:r>
        <w:rPr>
          <w:rFonts w:ascii="宋体" w:eastAsia="宋体" w:hint="eastAsia"/>
        </w:rPr>
        <w:t>为</w:t>
      </w:r>
    </w:p>
    <w:p w:rsidR="0018722C">
      <w:pPr>
        <w:topLinePunct/>
      </w:pPr>
      <w:r>
        <w:t>450KD</w:t>
      </w:r>
      <w:r>
        <w:rPr>
          <w:rFonts w:ascii="宋体" w:eastAsia="宋体" w:hint="eastAsia"/>
        </w:rPr>
        <w:t>，具有广泛的生物学活性。很多研究结果表明，</w:t>
      </w:r>
      <w:r>
        <w:t>FN</w:t>
      </w:r>
      <w:r>
        <w:rPr>
          <w:rFonts w:ascii="宋体" w:eastAsia="宋体" w:hint="eastAsia"/>
        </w:rPr>
        <w:t>分子在进化过程中保</w:t>
      </w:r>
      <w:r>
        <w:rPr>
          <w:rFonts w:ascii="宋体" w:eastAsia="宋体" w:hint="eastAsia"/>
        </w:rPr>
        <w:t>守性很强，各种动物体液中的</w:t>
      </w:r>
      <w:r>
        <w:t>FN</w:t>
      </w:r>
      <w:r>
        <w:rPr>
          <w:rFonts w:ascii="宋体" w:eastAsia="宋体" w:hint="eastAsia"/>
        </w:rPr>
        <w:t>具有非常相近的结构、性质和生物学功能，因</w:t>
      </w:r>
      <w:r>
        <w:rPr>
          <w:rFonts w:ascii="宋体" w:eastAsia="宋体" w:hint="eastAsia"/>
        </w:rPr>
        <w:t>而不同来源的</w:t>
      </w:r>
      <w:r>
        <w:t>FN</w:t>
      </w:r>
      <w:r>
        <w:rPr>
          <w:rFonts w:ascii="宋体" w:eastAsia="宋体" w:hint="eastAsia"/>
        </w:rPr>
        <w:t>可以相互替代使用。在</w:t>
      </w:r>
      <w:r>
        <w:t>FN</w:t>
      </w:r>
      <w:r>
        <w:rPr>
          <w:rFonts w:ascii="宋体" w:eastAsia="宋体" w:hint="eastAsia"/>
        </w:rPr>
        <w:t>的众多功能中，最基本最重要的一</w:t>
      </w:r>
      <w:r>
        <w:rPr>
          <w:rFonts w:ascii="宋体" w:eastAsia="宋体" w:hint="eastAsia"/>
        </w:rPr>
        <w:t>项是促进细胞的黏连生长，而细胞的黏连是机体结构得以维持、细胞生长完成的必要条件</w:t>
      </w:r>
      <w:r>
        <w:rPr>
          <w:vertAlign w:val="superscript"/>
        </w:rPr>
        <w:t>[</w:t>
      </w:r>
      <w:r>
        <w:rPr>
          <w:vertAlign w:val="superscript"/>
        </w:rPr>
        <w:t xml:space="preserve">53</w:t>
      </w:r>
      <w:r>
        <w:rPr>
          <w:vertAlign w:val="superscript"/>
        </w:rPr>
        <w:t>]</w:t>
      </w:r>
      <w:r>
        <w:rPr>
          <w:rFonts w:ascii="宋体" w:eastAsia="宋体" w:hint="eastAsia"/>
        </w:rPr>
        <w:t>，因此在本实验中采用</w:t>
      </w:r>
      <w:r>
        <w:t>fibronectin</w:t>
      </w:r>
      <w:r>
        <w:rPr>
          <w:rFonts w:ascii="宋体" w:eastAsia="宋体" w:hint="eastAsia"/>
        </w:rPr>
        <w:t>作为</w:t>
      </w:r>
      <w:r>
        <w:t>MDA-MB-231</w:t>
      </w:r>
      <w:r>
        <w:rPr>
          <w:rFonts w:ascii="宋体" w:eastAsia="宋体" w:hint="eastAsia"/>
        </w:rPr>
        <w:t>的粘附趋化因子。</w:t>
      </w:r>
    </w:p>
    <w:p w:rsidR="0018722C">
      <w:pPr>
        <w:topLinePunct/>
      </w:pPr>
      <w:r>
        <w:rPr>
          <w:rFonts w:ascii="宋体" w:eastAsia="宋体" w:hint="eastAsia"/>
        </w:rPr>
        <w:t>肿瘤细胞对于新组织的亲和能力在肿瘤转移中是一个重大事件，这种粘附过</w:t>
      </w:r>
      <w:r>
        <w:rPr>
          <w:rFonts w:ascii="宋体" w:eastAsia="宋体" w:hint="eastAsia"/>
        </w:rPr>
        <w:t>程从肿瘤发生开始一直持续到肿瘤最后再转移灶的再粘附，肿瘤细胞从原发灶脱</w:t>
      </w:r>
      <w:r>
        <w:rPr>
          <w:rFonts w:ascii="宋体" w:eastAsia="宋体" w:hint="eastAsia"/>
        </w:rPr>
        <w:t>落后必须通过粘附的过程粘附与淋巴组织或者血管上，并侵袭穿透血管发生再迁移</w:t>
      </w:r>
      <w:r>
        <w:t>[</w:t>
      </w:r>
      <w:r>
        <w:t xml:space="preserve">54</w:t>
      </w:r>
      <w:r>
        <w:t xml:space="preserve">, </w:t>
      </w:r>
      <w:r>
        <w:t xml:space="preserve">55</w:t>
      </w:r>
      <w:r>
        <w:t>]</w:t>
      </w:r>
      <w:r>
        <w:rPr>
          <w:rFonts w:ascii="宋体" w:eastAsia="宋体" w:hint="eastAsia"/>
        </w:rPr>
        <w:t>。从结果中可以发现：当</w:t>
      </w:r>
      <w:r>
        <w:t>RY10-4</w:t>
      </w:r>
      <w:r>
        <w:rPr>
          <w:rFonts w:ascii="宋体" w:eastAsia="宋体" w:hint="eastAsia"/>
        </w:rPr>
        <w:t>和</w:t>
      </w:r>
      <w:r>
        <w:t>MDA-MB-231</w:t>
      </w:r>
      <w:r>
        <w:rPr>
          <w:rFonts w:ascii="宋体" w:eastAsia="宋体" w:hint="eastAsia"/>
        </w:rPr>
        <w:t>共培养后，从结果中</w:t>
      </w:r>
      <w:r>
        <w:rPr>
          <w:rFonts w:ascii="宋体" w:eastAsia="宋体" w:hint="eastAsia"/>
        </w:rPr>
        <w:t>可以发现，</w:t>
      </w:r>
      <w:r>
        <w:t>RY10-4</w:t>
      </w:r>
      <w:r>
        <w:rPr>
          <w:rFonts w:ascii="宋体" w:eastAsia="宋体" w:hint="eastAsia"/>
        </w:rPr>
        <w:t>可以有效的抑制</w:t>
      </w:r>
      <w:r>
        <w:t>MDA-MB-231</w:t>
      </w:r>
      <w:r>
        <w:rPr>
          <w:rFonts w:ascii="宋体" w:eastAsia="宋体" w:hint="eastAsia"/>
        </w:rPr>
        <w:t>向纤粘蛋白的粘附作用。因此</w:t>
      </w:r>
      <w:r>
        <w:rPr>
          <w:rFonts w:ascii="宋体" w:eastAsia="宋体" w:hint="eastAsia"/>
        </w:rPr>
        <w:t>通过以上实验可以认为：在肿瘤侵袭中的起始阶段的粘附和最终在粘附与转移灶</w:t>
      </w:r>
      <w:r>
        <w:rPr>
          <w:rFonts w:ascii="宋体" w:eastAsia="宋体" w:hint="eastAsia"/>
        </w:rPr>
        <w:t>上的行为均可以被</w:t>
      </w:r>
      <w:r>
        <w:t>RY10-4</w:t>
      </w:r>
      <w:r>
        <w:rPr>
          <w:rFonts w:ascii="宋体" w:eastAsia="宋体" w:hint="eastAsia"/>
        </w:rPr>
        <w:t>所抑制，这种粘附作用的削弱最终导致的结果即：使得肿瘤的整个转移过程被抑制。</w:t>
      </w:r>
    </w:p>
    <w:p w:rsidR="0018722C">
      <w:pPr>
        <w:pStyle w:val="Heading2"/>
        <w:topLinePunct/>
        <w:ind w:left="171" w:hangingChars="171" w:hanging="171"/>
      </w:pPr>
      <w:bookmarkStart w:id="826006" w:name="_Toc686826006"/>
      <w:bookmarkStart w:name="_TOC_250014" w:id="34"/>
      <w:bookmarkStart w:name="4. 体外迁移与侵袭实验 " w:id="35"/>
      <w:r>
        <w:t>4.</w:t>
      </w:r>
      <w:r>
        <w:t xml:space="preserve"> </w:t>
      </w:r>
      <w:r/>
      <w:bookmarkEnd w:id="35"/>
      <w:bookmarkEnd w:id="34"/>
      <w:r>
        <w:t>体外迁移与侵袭实验</w:t>
      </w:r>
      <w:bookmarkEnd w:id="826006"/>
    </w:p>
    <w:p w:rsidR="0018722C">
      <w:pPr>
        <w:pStyle w:val="3"/>
        <w:topLinePunct/>
        <w:ind w:left="200" w:hangingChars="200" w:hanging="200"/>
      </w:pPr>
      <w:bookmarkStart w:id="826007" w:name="_Toc686826007"/>
      <w:r>
        <w:t>4.1</w:t>
      </w:r>
      <w:r>
        <w:t xml:space="preserve"> </w:t>
      </w:r>
      <w:r>
        <w:t>实验方法</w:t>
      </w:r>
      <w:bookmarkEnd w:id="826007"/>
    </w:p>
    <w:p w:rsidR="0018722C">
      <w:pPr>
        <w:topLinePunct/>
      </w:pPr>
      <w:r>
        <w:rPr>
          <w:rFonts w:ascii="宋体" w:hAnsi="宋体" w:eastAsia="宋体" w:hint="eastAsia"/>
        </w:rPr>
        <w:t>本实验采用</w:t>
      </w:r>
      <w:r>
        <w:t>transwells</w:t>
      </w:r>
      <w:r>
        <w:rPr>
          <w:rFonts w:ascii="宋体" w:hAnsi="宋体" w:eastAsia="宋体" w:hint="eastAsia"/>
        </w:rPr>
        <w:t>法来评价</w:t>
      </w:r>
      <w:r>
        <w:t>RY10-4</w:t>
      </w:r>
      <w:r>
        <w:rPr>
          <w:rFonts w:ascii="宋体" w:hAnsi="宋体" w:eastAsia="宋体" w:hint="eastAsia"/>
        </w:rPr>
        <w:t>对</w:t>
      </w:r>
      <w:r>
        <w:t>MDA-MB-231</w:t>
      </w:r>
      <w:r>
        <w:rPr>
          <w:rFonts w:ascii="宋体" w:hAnsi="宋体" w:eastAsia="宋体" w:hint="eastAsia"/>
        </w:rPr>
        <w:t>细胞迁移与侵袭能</w:t>
      </w:r>
      <w:r>
        <w:rPr>
          <w:rFonts w:ascii="宋体" w:hAnsi="宋体" w:eastAsia="宋体" w:hint="eastAsia"/>
        </w:rPr>
        <w:t>力的影响。将</w:t>
      </w:r>
      <w:r>
        <w:t>matrigel</w:t>
      </w:r>
      <w:r>
        <w:rPr>
          <w:rFonts w:ascii="宋体" w:hAnsi="宋体" w:eastAsia="宋体" w:hint="eastAsia"/>
        </w:rPr>
        <w:t>胶从</w:t>
      </w:r>
      <w:r>
        <w:t>-20</w:t>
      </w:r>
      <w:r w:rsidR="001852F3">
        <w:t xml:space="preserve">°C</w:t>
      </w:r>
      <w:r>
        <w:rPr>
          <w:rFonts w:ascii="宋体" w:hAnsi="宋体" w:eastAsia="宋体" w:hint="eastAsia"/>
        </w:rPr>
        <w:t>拿到</w:t>
      </w:r>
      <w:r>
        <w:t>4</w:t>
      </w:r>
      <w:r w:rsidR="001852F3">
        <w:t xml:space="preserve">°C</w:t>
      </w:r>
      <w:r>
        <w:rPr>
          <w:rFonts w:ascii="宋体" w:hAnsi="宋体" w:eastAsia="宋体" w:hint="eastAsia"/>
        </w:rPr>
        <w:t>过夜使其溶解，而后在</w:t>
      </w:r>
      <w:r>
        <w:t>transwell</w:t>
      </w:r>
      <w:r>
        <w:rPr>
          <w:rFonts w:ascii="宋体" w:hAnsi="宋体" w:eastAsia="宋体" w:hint="eastAsia"/>
        </w:rPr>
        <w:t>板</w:t>
      </w:r>
      <w:r>
        <w:rPr>
          <w:rFonts w:ascii="宋体" w:hAnsi="宋体" w:eastAsia="宋体" w:hint="eastAsia"/>
        </w:rPr>
        <w:t>的每孔上室中加入</w:t>
      </w:r>
      <w:r>
        <w:t>100</w:t>
      </w:r>
      <w:r/>
      <w:r>
        <w:t>µL</w:t>
      </w:r>
      <w:r/>
      <w:r>
        <w:rPr>
          <w:rFonts w:ascii="宋体" w:hAnsi="宋体" w:eastAsia="宋体" w:hint="eastAsia"/>
        </w:rPr>
        <w:t>的</w:t>
      </w:r>
      <w:r>
        <w:t>matrigel</w:t>
      </w:r>
      <w:r>
        <w:rPr>
          <w:rFonts w:ascii="宋体" w:hAnsi="宋体" w:eastAsia="宋体" w:hint="eastAsia"/>
        </w:rPr>
        <w:t>，并与</w:t>
      </w:r>
      <w:r>
        <w:t>37</w:t>
      </w:r>
      <w:r/>
      <w:r>
        <w:t>°C</w:t>
      </w:r>
      <w:r/>
      <w:r>
        <w:rPr>
          <w:rFonts w:ascii="宋体" w:hAnsi="宋体" w:eastAsia="宋体" w:hint="eastAsia"/>
        </w:rPr>
        <w:t>中固化作侵袭实验用，当</w:t>
      </w:r>
      <w:r>
        <w:t>MDA-MB-231</w:t>
      </w:r>
      <w:r>
        <w:rPr>
          <w:rFonts w:ascii="宋体" w:hAnsi="宋体" w:eastAsia="宋体" w:hint="eastAsia"/>
        </w:rPr>
        <w:t>细胞长至</w:t>
      </w:r>
      <w:r>
        <w:t>70-80%</w:t>
      </w:r>
      <w:r>
        <w:rPr>
          <w:rFonts w:ascii="宋体" w:hAnsi="宋体" w:eastAsia="宋体" w:hint="eastAsia"/>
        </w:rPr>
        <w:t>融合度时，将其与以不同浓度</w:t>
      </w:r>
      <w:r>
        <w:t>0</w:t>
      </w:r>
      <w:r>
        <w:t>.</w:t>
      </w:r>
      <w:r>
        <w:t>1</w:t>
      </w:r>
      <w:r w:rsidR="001852F3">
        <w:t xml:space="preserve">µM</w:t>
      </w:r>
      <w:r>
        <w:t>, </w:t>
      </w:r>
      <w:r>
        <w:t>0</w:t>
      </w:r>
      <w:r>
        <w:t>.</w:t>
      </w:r>
      <w:r>
        <w:t>5</w:t>
      </w:r>
      <w:r w:rsidR="001852F3">
        <w:t xml:space="preserve">µM</w:t>
      </w:r>
      <w:r>
        <w:t>, </w:t>
      </w:r>
      <w:r>
        <w:t>2</w:t>
      </w:r>
      <w:r>
        <w:t>.</w:t>
      </w:r>
      <w:r>
        <w:t>5</w:t>
      </w:r>
    </w:p>
    <w:p w:rsidR="0018722C">
      <w:pPr>
        <w:topLinePunct/>
      </w:pPr>
      <w:r>
        <w:t>µM</w:t>
      </w:r>
      <w:r>
        <w:rPr>
          <w:rFonts w:ascii="宋体" w:hAnsi="宋体" w:eastAsia="宋体" w:hint="eastAsia"/>
        </w:rPr>
        <w:t>的</w:t>
      </w:r>
      <w:r>
        <w:t>RY10-4</w:t>
      </w:r>
      <w:r>
        <w:rPr>
          <w:rFonts w:ascii="宋体" w:hAnsi="宋体" w:eastAsia="宋体" w:hint="eastAsia"/>
        </w:rPr>
        <w:t>共培养</w:t>
      </w:r>
      <w:r>
        <w:t>24</w:t>
      </w:r>
      <w:r>
        <w:rPr>
          <w:rFonts w:ascii="宋体" w:hAnsi="宋体" w:eastAsia="宋体" w:hint="eastAsia"/>
        </w:rPr>
        <w:t>小时后。取</w:t>
      </w:r>
      <w:r>
        <w:t>200</w:t>
      </w:r>
      <w:r w:rsidR="001852F3">
        <w:t xml:space="preserve">μl</w:t>
      </w:r>
      <w:r>
        <w:rPr>
          <w:rFonts w:ascii="宋体" w:hAnsi="宋体" w:eastAsia="宋体" w:hint="eastAsia"/>
        </w:rPr>
        <w:t>不同剂量组细胞移至装有</w:t>
      </w:r>
      <w:r>
        <w:t>8µm</w:t>
      </w:r>
      <w:r>
        <w:rPr>
          <w:rFonts w:ascii="宋体" w:hAnsi="宋体" w:eastAsia="宋体" w:hint="eastAsia"/>
        </w:rPr>
        <w:t>孔径</w:t>
      </w:r>
      <w:r>
        <w:rPr>
          <w:rFonts w:ascii="宋体" w:hAnsi="宋体" w:eastAsia="宋体" w:hint="eastAsia"/>
        </w:rPr>
        <w:t>的聚碳酸酯膜，直径为</w:t>
      </w:r>
      <w:r>
        <w:t>13</w:t>
      </w:r>
      <w:r>
        <w:t> </w:t>
      </w:r>
      <w:r>
        <w:t>mm</w:t>
      </w:r>
      <w:r>
        <w:rPr>
          <w:rFonts w:ascii="宋体" w:hAnsi="宋体" w:eastAsia="宋体" w:hint="eastAsia"/>
        </w:rPr>
        <w:t>的</w:t>
      </w:r>
      <w:r>
        <w:t>transwell</w:t>
      </w:r>
      <w:r>
        <w:rPr>
          <w:rFonts w:ascii="宋体" w:hAnsi="宋体" w:eastAsia="宋体" w:hint="eastAsia"/>
        </w:rPr>
        <w:t>小室上室</w:t>
      </w:r>
      <w:r>
        <w:t>（</w:t>
      </w:r>
      <w:r>
        <w:rPr>
          <w:rFonts w:ascii="宋体" w:hAnsi="宋体" w:eastAsia="宋体" w:hint="eastAsia"/>
        </w:rPr>
        <w:t>不含</w:t>
      </w:r>
      <w:r>
        <w:t>FBS</w:t>
      </w:r>
      <w:r>
        <w:rPr>
          <w:rFonts w:ascii="宋体" w:hAnsi="宋体" w:eastAsia="宋体" w:hint="eastAsia"/>
        </w:rPr>
        <w:t>，</w:t>
      </w:r>
      <w:r>
        <w:t>1</w:t>
      </w:r>
      <w:r>
        <w:rPr>
          <w:rFonts w:ascii="Symbol" w:hAnsi="Symbol" w:eastAsia="Symbol"/>
        </w:rPr>
        <w:t></w:t>
      </w:r>
      <w:r>
        <w:t>10</w:t>
      </w:r>
      <w:r>
        <w:t>5</w:t>
      </w:r>
      <w:r>
        <w:t>/</w:t>
      </w:r>
      <w:r>
        <w:rPr>
          <w:rFonts w:ascii="宋体" w:hAnsi="宋体" w:eastAsia="宋体" w:hint="eastAsia"/>
        </w:rPr>
        <w:t>室</w:t>
      </w:r>
      <w:r>
        <w:t>）</w:t>
      </w:r>
      <w:r>
        <w:rPr>
          <w:rFonts w:ascii="宋体" w:hAnsi="宋体" w:eastAsia="宋体" w:hint="eastAsia"/>
        </w:rPr>
        <w:t>，下</w:t>
      </w:r>
      <w:r>
        <w:rPr>
          <w:rFonts w:ascii="宋体" w:hAnsi="宋体" w:eastAsia="宋体" w:hint="eastAsia"/>
        </w:rPr>
        <w:t>室加入含</w:t>
      </w:r>
      <w:r>
        <w:t>10</w:t>
      </w:r>
      <w:r>
        <w:t>% </w:t>
      </w:r>
      <w:r>
        <w:t>FBS</w:t>
      </w:r>
      <w:r>
        <w:rPr>
          <w:rFonts w:ascii="宋体" w:hAnsi="宋体" w:eastAsia="宋体" w:hint="eastAsia"/>
        </w:rPr>
        <w:t>的</w:t>
      </w:r>
      <w:r>
        <w:t>DMEM</w:t>
      </w:r>
      <w:r>
        <w:rPr>
          <w:rFonts w:ascii="宋体" w:hAnsi="宋体" w:eastAsia="宋体" w:hint="eastAsia"/>
        </w:rPr>
        <w:t>高糖培养基，在</w:t>
      </w:r>
      <w:r>
        <w:t>transwell</w:t>
      </w:r>
      <w:r>
        <w:rPr>
          <w:rFonts w:ascii="宋体" w:hAnsi="宋体" w:eastAsia="宋体" w:hint="eastAsia"/>
        </w:rPr>
        <w:t>小室中有无</w:t>
      </w:r>
      <w:r>
        <w:t>matrigel</w:t>
      </w:r>
      <w:r>
        <w:rPr>
          <w:rFonts w:ascii="宋体" w:hAnsi="宋体" w:eastAsia="宋体" w:hint="eastAsia"/>
        </w:rPr>
        <w:t>胶的</w:t>
      </w:r>
      <w:r>
        <w:rPr>
          <w:rFonts w:ascii="宋体" w:hAnsi="宋体" w:eastAsia="宋体" w:hint="eastAsia"/>
        </w:rPr>
        <w:t>存在作为区分迁移与侵袭实验的标志，作用</w:t>
      </w:r>
      <w:r>
        <w:t>24 h</w:t>
      </w:r>
      <w:r>
        <w:rPr>
          <w:rFonts w:ascii="宋体" w:hAnsi="宋体" w:eastAsia="宋体" w:hint="eastAsia"/>
        </w:rPr>
        <w:t>后用浓度为</w:t>
      </w:r>
      <w:r>
        <w:t>0</w:t>
      </w:r>
      <w:r>
        <w:t>.</w:t>
      </w:r>
      <w:r>
        <w:t>5%</w:t>
      </w:r>
      <w:r>
        <w:rPr>
          <w:rFonts w:ascii="宋体" w:hAnsi="宋体" w:eastAsia="宋体" w:hint="eastAsia"/>
        </w:rPr>
        <w:t>结晶紫染色，</w:t>
      </w:r>
      <w:r>
        <w:rPr>
          <w:rFonts w:ascii="宋体" w:hAnsi="宋体" w:eastAsia="宋体" w:hint="eastAsia"/>
        </w:rPr>
        <w:t>并对每一个剂量组随即取</w:t>
      </w:r>
      <w:r>
        <w:t>3</w:t>
      </w:r>
      <w:r>
        <w:rPr>
          <w:rFonts w:ascii="宋体" w:hAnsi="宋体" w:eastAsia="宋体" w:hint="eastAsia"/>
        </w:rPr>
        <w:t>个不同的视野拍照并计数。</w:t>
      </w:r>
    </w:p>
    <w:p w:rsidR="0018722C">
      <w:pPr>
        <w:pStyle w:val="3"/>
        <w:topLinePunct/>
        <w:ind w:left="200" w:hangingChars="200" w:hanging="200"/>
      </w:pPr>
      <w:bookmarkStart w:id="826008" w:name="_Toc686826008"/>
      <w:r>
        <w:t>4.2</w:t>
      </w:r>
      <w:r>
        <w:t xml:space="preserve"> </w:t>
      </w:r>
      <w:r>
        <w:t>实验结果</w:t>
      </w:r>
      <w:bookmarkEnd w:id="826008"/>
    </w:p>
    <w:p w:rsidR="0018722C">
      <w:pPr>
        <w:topLinePunct/>
      </w:pPr>
      <w:r>
        <w:t>RY10-4</w:t>
      </w:r>
      <w:r>
        <w:rPr>
          <w:rFonts w:ascii="宋体" w:eastAsia="宋体" w:hint="eastAsia"/>
        </w:rPr>
        <w:t>对于</w:t>
      </w:r>
      <w:r>
        <w:t>MDA-MB-231</w:t>
      </w:r>
      <w:r>
        <w:rPr>
          <w:rFonts w:ascii="宋体" w:eastAsia="宋体" w:hint="eastAsia"/>
        </w:rPr>
        <w:t>细胞的迁徙和侵袭的抑制作用如</w:t>
      </w:r>
      <w:r>
        <w:rPr>
          <w:rFonts w:ascii="宋体" w:eastAsia="宋体" w:hint="eastAsia"/>
        </w:rPr>
        <w:t>图</w:t>
      </w:r>
      <w:r>
        <w:t>2</w:t>
      </w:r>
      <w:r>
        <w:t>.</w:t>
      </w:r>
      <w:r>
        <w:t>3</w:t>
      </w:r>
      <w:r>
        <w:rPr>
          <w:rFonts w:hint="eastAsia"/>
        </w:rPr>
        <w:t>,</w:t>
      </w:r>
      <w:r>
        <w:t> 2</w:t>
      </w:r>
      <w:r>
        <w:rPr>
          <w:rFonts w:hint="eastAsia"/>
        </w:rPr>
        <w:t>.</w:t>
      </w:r>
      <w:r>
        <w:t>4</w:t>
      </w:r>
      <w:r>
        <w:rPr>
          <w:rFonts w:ascii="宋体" w:eastAsia="宋体" w:hint="eastAsia"/>
        </w:rPr>
        <w:t>所示，</w:t>
      </w:r>
      <w:r>
        <w:rPr>
          <w:rFonts w:ascii="宋体" w:eastAsia="宋体" w:hint="eastAsia"/>
        </w:rPr>
        <w:t>不论是从图片还是柱状图都可以容易发现当</w:t>
      </w:r>
      <w:r>
        <w:t>MDA-MB-231</w:t>
      </w:r>
      <w:r>
        <w:rPr>
          <w:rFonts w:ascii="宋体" w:eastAsia="宋体" w:hint="eastAsia"/>
        </w:rPr>
        <w:t>细胞与</w:t>
      </w:r>
      <w:r>
        <w:t>RY10-4</w:t>
      </w:r>
      <w:r>
        <w:rPr>
          <w:rFonts w:ascii="宋体" w:eastAsia="宋体" w:hint="eastAsia"/>
        </w:rPr>
        <w:t>共培养后，穿过聚碳酸酯膜的细胞数量都急剧减少，尤其是在迁移实验中，</w:t>
      </w:r>
      <w:r>
        <w:t>RY10-4</w:t>
      </w:r>
      <w:r>
        <w:rPr>
          <w:rFonts w:ascii="宋体" w:eastAsia="宋体" w:hint="eastAsia"/>
        </w:rPr>
        <w:t>的高浓度组的迁徙抑制作用超过了</w:t>
      </w:r>
      <w:r>
        <w:t>60%</w:t>
      </w:r>
      <w:r>
        <w:rPr>
          <w:rFonts w:ascii="宋体" w:eastAsia="宋体" w:hint="eastAsia"/>
        </w:rPr>
        <w:t>，且从图片中可以很容易的看出高浓度组</w:t>
      </w:r>
      <w:r>
        <w:rPr>
          <w:rFonts w:ascii="宋体" w:eastAsia="宋体" w:hint="eastAsia"/>
        </w:rPr>
        <w:t>的细胞数量明显减少。同样的情况也发生在侵袭实验中，由于</w:t>
      </w:r>
      <w:r>
        <w:t>Matrigel</w:t>
      </w:r>
      <w:r>
        <w:rPr>
          <w:rFonts w:ascii="宋体" w:eastAsia="宋体" w:hint="eastAsia"/>
        </w:rPr>
        <w:t>胶的存在，</w:t>
      </w:r>
      <w:r>
        <w:rPr>
          <w:rFonts w:ascii="宋体" w:eastAsia="宋体" w:hint="eastAsia"/>
        </w:rPr>
        <w:t>因此穿过聚碳酸酯膜的细胞并没有迁移组中那么多，但是当</w:t>
      </w:r>
      <w:r>
        <w:t>RY10-4</w:t>
      </w:r>
      <w:r>
        <w:rPr>
          <w:rFonts w:ascii="宋体" w:eastAsia="宋体" w:hint="eastAsia"/>
        </w:rPr>
        <w:t>采用高浓度</w:t>
      </w:r>
      <w:r>
        <w:rPr>
          <w:rFonts w:ascii="宋体" w:eastAsia="宋体" w:hint="eastAsia"/>
        </w:rPr>
        <w:t>给药时穿过聚碳酸酯膜的细胞也明显减少，从图表中可以得出</w:t>
      </w:r>
      <w:r>
        <w:t>RY10-4</w:t>
      </w:r>
      <w:r>
        <w:rPr>
          <w:rFonts w:ascii="宋体" w:eastAsia="宋体" w:hint="eastAsia"/>
        </w:rPr>
        <w:t>对该细胞</w:t>
      </w:r>
      <w:r>
        <w:rPr>
          <w:rFonts w:ascii="宋体" w:eastAsia="宋体" w:hint="eastAsia"/>
        </w:rPr>
        <w:t>的侵袭行为可以抑制的结论，由此我们可以断定</w:t>
      </w:r>
      <w:r>
        <w:t>RY10-4</w:t>
      </w:r>
      <w:r>
        <w:rPr>
          <w:rFonts w:ascii="宋体" w:eastAsia="宋体" w:hint="eastAsia"/>
        </w:rPr>
        <w:t>同样也可以作用于人源</w:t>
      </w:r>
      <w:r>
        <w:rPr>
          <w:rFonts w:ascii="宋体" w:eastAsia="宋体" w:hint="eastAsia"/>
        </w:rPr>
        <w:t>肿瘤细胞</w:t>
      </w:r>
      <w:r>
        <w:t>MDA-MB-231</w:t>
      </w:r>
      <w:r>
        <w:rPr>
          <w:rFonts w:ascii="宋体" w:eastAsia="宋体" w:hint="eastAsia"/>
        </w:rPr>
        <w:t>的迁移与侵袭环节。</w:t>
      </w:r>
    </w:p>
    <w:p w:rsidR="0018722C">
      <w:pPr>
        <w:pStyle w:val="affff5"/>
        <w:keepNext/>
        <w:topLinePunct/>
      </w:pPr>
      <w:r>
        <w:rPr>
          <w:rFonts w:ascii="宋体"/>
          <w:sz w:val="20"/>
        </w:rPr>
        <w:drawing>
          <wp:inline distT="0" distB="0" distL="0" distR="0">
            <wp:extent cx="5274500" cy="2595472"/>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5277393" cy="2596896"/>
                    </a:xfrm>
                    <a:prstGeom prst="rect">
                      <a:avLst/>
                    </a:prstGeom>
                  </pic:spPr>
                </pic:pic>
              </a:graphicData>
            </a:graphic>
          </wp:inline>
        </w:drawing>
      </w:r>
      <w:r/>
    </w:p>
    <w:p w:rsidR="0018722C">
      <w:pPr>
        <w:pStyle w:val="a9"/>
        <w:topLinePunct/>
      </w:pPr>
      <w:r>
        <w:rPr>
          <w:rFonts w:ascii="宋体" w:hAnsi="宋体" w:eastAsia="宋体" w:hint="eastAsia"/>
        </w:rPr>
        <w:t>图</w:t>
      </w:r>
      <w:r>
        <w:t>2.3</w:t>
      </w:r>
      <w:r>
        <w:t xml:space="preserve">  </w:t>
      </w:r>
      <w:r/>
      <w:r>
        <w:t>R</w:t>
      </w:r>
      <w:r>
        <w:t>Y</w:t>
      </w:r>
      <w:r>
        <w:t>10-4</w:t>
      </w:r>
      <w:r>
        <w:rPr>
          <w:rFonts w:ascii="宋体" w:hAnsi="宋体" w:eastAsia="宋体" w:hint="eastAsia"/>
        </w:rPr>
        <w:t>对于</w:t>
      </w:r>
      <w:r>
        <w:t>MDA-MB-23</w:t>
      </w:r>
      <w:r>
        <w:t>1</w:t>
      </w:r>
      <w:r>
        <w:rPr>
          <w:rFonts w:ascii="宋体" w:hAnsi="宋体" w:eastAsia="宋体" w:hint="eastAsia"/>
        </w:rPr>
        <w:t>的迁移抑制作用。</w:t>
      </w:r>
      <w:r w:rsidP="AA7D325B">
        <w:rPr>
          <w:rFonts w:ascii="宋体" w:hAnsi="宋体" w:eastAsia="宋体" w:hint="eastAsia"/>
        </w:rPr>
        <w:t>（</w:t>
      </w:r>
      <w:r>
        <w:t>A</w:t>
      </w:r>
      <w:r w:rsidP="AA7D325B">
        <w:rPr>
          <w:rFonts w:ascii="宋体" w:hAnsi="宋体" w:eastAsia="宋体" w:hint="eastAsia"/>
        </w:rPr>
        <w:t>）</w:t>
      </w:r>
      <w:r>
        <w:rPr>
          <w:rFonts w:ascii="宋体" w:hAnsi="宋体" w:eastAsia="宋体" w:hint="eastAsia"/>
        </w:rPr>
        <w:t>：</w:t>
      </w:r>
      <w:r>
        <w:t>a,</w:t>
      </w:r>
      <w:r>
        <w:t> </w:t>
      </w:r>
      <w:r>
        <w:t>R</w:t>
      </w:r>
      <w:r>
        <w:t>Y</w:t>
      </w:r>
      <w:r>
        <w:t>10-4</w:t>
      </w:r>
      <w:r>
        <w:t> </w:t>
      </w:r>
      <w:r>
        <w:t>0</w:t>
      </w:r>
      <w:r/>
      <w:r>
        <w:t>µ</w:t>
      </w:r>
      <w:r>
        <w:t>M</w:t>
      </w:r>
      <w:r>
        <w:t>(</w:t>
      </w:r>
      <w:r>
        <w:t>0</w:t>
      </w:r>
      <w:r>
        <w:rPr>
          <w:spacing w:val="-1"/>
        </w:rPr>
        <w:t>.</w:t>
      </w:r>
      <w:r>
        <w:t>1% </w:t>
      </w:r>
      <w:r>
        <w:rPr>
          <w:spacing w:val="0"/>
        </w:rPr>
        <w:t>DMSO</w:t>
      </w:r>
      <w:r>
        <w:t>)</w:t>
      </w:r>
      <w:r>
        <w:t xml:space="preserve"> </w:t>
      </w:r>
      <w:r>
        <w:t>b, </w:t>
      </w:r>
      <w:r>
        <w:t>R</w:t>
      </w:r>
      <w:r>
        <w:t>Y</w:t>
      </w:r>
      <w:r>
        <w:t>10-4 0.1</w:t>
      </w:r>
      <w:r>
        <w:t>µ</w:t>
      </w:r>
      <w:r>
        <w:t>M</w:t>
      </w:r>
      <w:r>
        <w:t> </w:t>
      </w:r>
      <w:r>
        <w:t>c, </w:t>
      </w:r>
      <w:r>
        <w:t>R</w:t>
      </w:r>
      <w:r>
        <w:t>Y</w:t>
      </w:r>
      <w:r>
        <w:t>10-4 0.5</w:t>
      </w:r>
      <w:r>
        <w:t>µ</w:t>
      </w:r>
      <w:r>
        <w:t>M</w:t>
      </w:r>
      <w:r>
        <w:t> </w:t>
      </w:r>
      <w:r>
        <w:t>d, </w:t>
      </w:r>
      <w:r>
        <w:t>R</w:t>
      </w:r>
      <w:r>
        <w:t>Y</w:t>
      </w:r>
      <w:r>
        <w:t>10-40 2.5</w:t>
      </w:r>
      <w:r>
        <w:t>µ</w:t>
      </w:r>
      <w:r>
        <w:t>M</w:t>
      </w:r>
      <w:r>
        <w:rPr>
          <w:rFonts w:ascii="宋体" w:hAnsi="宋体" w:eastAsia="宋体" w:hint="eastAsia"/>
        </w:rPr>
        <w:t>（</w:t>
      </w:r>
      <w:r>
        <w:rPr>
          <w:spacing w:val="0"/>
        </w:rPr>
        <w:t>B</w:t>
      </w:r>
      <w:r>
        <w:rPr>
          <w:rFonts w:ascii="宋体" w:hAnsi="宋体" w:eastAsia="宋体" w:hint="eastAsia"/>
        </w:rPr>
        <w:t>）</w:t>
      </w:r>
      <w:r>
        <w:rPr>
          <w:rFonts w:ascii="宋体" w:hAnsi="宋体" w:eastAsia="宋体" w:hint="eastAsia"/>
        </w:rPr>
        <w:t>：以空白对照</w:t>
      </w:r>
    </w:p>
    <w:p w:rsidR="0018722C">
      <w:pPr>
        <w:topLinePunct/>
      </w:pPr>
      <w:r>
        <w:rPr>
          <w:rFonts w:ascii="宋体" w:eastAsia="宋体" w:hint="eastAsia"/>
        </w:rPr>
        <w:t>为</w:t>
      </w:r>
      <w:r>
        <w:t>100%</w:t>
      </w:r>
      <w:r>
        <w:rPr>
          <w:rFonts w:ascii="宋体" w:eastAsia="宋体" w:hint="eastAsia"/>
        </w:rPr>
        <w:t>，计算出不同浓度的</w:t>
      </w:r>
      <w:r>
        <w:t>RY10-4</w:t>
      </w:r>
      <w:r>
        <w:rPr>
          <w:rFonts w:ascii="宋体" w:eastAsia="宋体" w:hint="eastAsia"/>
        </w:rPr>
        <w:t>作用后对于</w:t>
      </w:r>
      <w:r>
        <w:t>MDA-MB-231</w:t>
      </w:r>
      <w:r>
        <w:rPr>
          <w:rFonts w:ascii="宋体" w:eastAsia="宋体" w:hint="eastAsia"/>
        </w:rPr>
        <w:t>的迁移抑制百分比</w:t>
      </w:r>
      <w:r>
        <w:t>(</w:t>
      </w:r>
      <w:r>
        <w:t xml:space="preserve">* </w:t>
      </w:r>
      <w:r>
        <w:rPr>
          <w:i/>
        </w:rPr>
        <w:t>P </w:t>
      </w:r>
      <w:r>
        <w:t>&lt;</w:t>
      </w:r>
      <w:r w:rsidR="004B696B">
        <w:t>0.01</w:t>
      </w:r>
      <w:r>
        <w:t>)</w:t>
      </w:r>
      <w:r>
        <w:rPr>
          <w:rFonts w:ascii="宋体" w:eastAsia="宋体" w:hint="eastAsia"/>
        </w:rPr>
        <w:t>。</w:t>
      </w:r>
    </w:p>
    <w:p w:rsidR="0018722C">
      <w:pPr>
        <w:pStyle w:val="aff7"/>
        <w:topLinePunct/>
      </w:pPr>
      <w:r>
        <w:drawing>
          <wp:inline>
            <wp:extent cx="5294696" cy="2389632"/>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5294696" cy="2389632"/>
                    </a:xfrm>
                    <a:prstGeom prst="rect">
                      <a:avLst/>
                    </a:prstGeom>
                  </pic:spPr>
                </pic:pic>
              </a:graphicData>
            </a:graphic>
          </wp:inline>
        </w:drawing>
      </w:r>
    </w:p>
    <w:p w:rsidR="0018722C">
      <w:pPr>
        <w:pStyle w:val="a9"/>
        <w:topLinePunct/>
      </w:pPr>
      <w:r>
        <w:rPr>
          <w:rFonts w:ascii="宋体" w:eastAsia="宋体" w:hint="eastAsia"/>
        </w:rPr>
        <w:t>图</w:t>
      </w:r>
      <w:r>
        <w:t>2.4</w:t>
      </w:r>
      <w:r>
        <w:t>  </w:t>
      </w:r>
      <w:r>
        <w:t>R</w:t>
      </w:r>
      <w:r>
        <w:t>Y10-4</w:t>
      </w:r>
      <w:r/>
      <w:r w:rsidR="001852F3">
        <w:t xml:space="preserve"> </w:t>
      </w:r>
      <w:r>
        <w:rPr>
          <w:rFonts w:ascii="宋体" w:eastAsia="宋体" w:hint="eastAsia"/>
        </w:rPr>
        <w:t>对于</w:t>
      </w:r>
      <w:r>
        <w:t>MDA-MB-23</w:t>
      </w:r>
      <w:r>
        <w:t>1</w:t>
      </w:r>
      <w:r/>
      <w:r w:rsidR="001852F3">
        <w:t xml:space="preserve"> </w:t>
      </w:r>
      <w:r>
        <w:rPr>
          <w:rFonts w:ascii="宋体" w:eastAsia="宋体" w:hint="eastAsia"/>
        </w:rPr>
        <w:t>细胞的侵袭抑制作用。</w:t>
      </w:r>
      <w:r w:rsidP="AA7D325B">
        <w:rPr>
          <w:rFonts w:ascii="宋体" w:eastAsia="宋体" w:hint="eastAsia"/>
        </w:rPr>
        <w:t>（</w:t>
      </w:r>
      <w:r>
        <w:t>A</w:t>
      </w:r>
      <w:r w:rsidP="AA7D325B">
        <w:rPr>
          <w:rFonts w:ascii="宋体" w:eastAsia="宋体" w:hint="eastAsia"/>
        </w:rPr>
        <w:t>）</w:t>
      </w:r>
      <w:r>
        <w:rPr>
          <w:rFonts w:ascii="宋体" w:eastAsia="宋体" w:hint="eastAsia"/>
        </w:rPr>
        <w:t>：</w:t>
      </w:r>
      <w:r>
        <w:t>a,</w:t>
      </w:r>
      <w:r>
        <w:t> </w:t>
      </w:r>
      <w:r>
        <w:t>R</w:t>
      </w:r>
      <w:r>
        <w:t>Y</w:t>
      </w:r>
      <w:r>
        <w:t>10-4</w:t>
      </w:r>
      <w:r>
        <w:t>  </w:t>
      </w:r>
      <w:r>
        <w:t>0</w:t>
      </w:r>
    </w:p>
    <w:p w:rsidR="0018722C">
      <w:pPr>
        <w:topLinePunct/>
      </w:pPr>
      <w:r>
        <w:t>µM</w:t>
      </w:r>
      <w:r>
        <w:t>(</w:t>
      </w:r>
      <w:r>
        <w:rPr>
          <w:spacing w:val="0"/>
        </w:rPr>
        <w:t xml:space="preserve">0.1% DMSO</w:t>
      </w:r>
      <w:r>
        <w:t>)</w:t>
      </w:r>
      <w:r>
        <w:t xml:space="preserve"> </w:t>
      </w:r>
      <w:r>
        <w:t>b, </w:t>
      </w:r>
      <w:r>
        <w:t>R</w:t>
      </w:r>
      <w:r>
        <w:t>Y10-4 0.1</w:t>
      </w:r>
      <w:r>
        <w:t>µ</w:t>
      </w:r>
      <w:r>
        <w:t>M</w:t>
      </w:r>
      <w:r>
        <w:t> </w:t>
      </w:r>
      <w:r>
        <w:t>c, </w:t>
      </w:r>
      <w:r>
        <w:t>R</w:t>
      </w:r>
      <w:r>
        <w:t>Y</w:t>
      </w:r>
      <w:r>
        <w:t>10-4 0.5</w:t>
      </w:r>
      <w:r>
        <w:t>µ</w:t>
      </w:r>
      <w:r>
        <w:t>M</w:t>
      </w:r>
      <w:r>
        <w:t> </w:t>
      </w:r>
      <w:r>
        <w:t>d, </w:t>
      </w:r>
      <w:r>
        <w:t>R</w:t>
      </w:r>
      <w:r>
        <w:t>Y10-40 2.5</w:t>
      </w:r>
      <w:r>
        <w:t>µ</w:t>
      </w:r>
      <w:r>
        <w:t>M</w:t>
      </w:r>
      <w:r>
        <w:rPr>
          <w:rFonts w:ascii="宋体" w:hAnsi="宋体" w:eastAsia="宋体" w:hint="eastAsia"/>
        </w:rPr>
        <w:t>（</w:t>
      </w:r>
      <w:r>
        <w:rPr>
          <w:spacing w:val="0"/>
        </w:rPr>
        <w:t>B</w:t>
      </w:r>
      <w:r>
        <w:rPr>
          <w:rFonts w:ascii="宋体" w:hAnsi="宋体" w:eastAsia="宋体" w:hint="eastAsia"/>
        </w:rPr>
        <w:t>）</w:t>
      </w:r>
      <w:r>
        <w:rPr>
          <w:rFonts w:ascii="宋体" w:hAnsi="宋体" w:eastAsia="宋体" w:hint="eastAsia"/>
        </w:rPr>
        <w:t>：以</w:t>
      </w:r>
    </w:p>
    <w:p w:rsidR="0018722C">
      <w:pPr>
        <w:topLinePunct/>
      </w:pPr>
      <w:r>
        <w:rPr>
          <w:rFonts w:ascii="宋体" w:eastAsia="宋体" w:hint="eastAsia"/>
        </w:rPr>
        <w:t>空白对照为</w:t>
      </w:r>
      <w:r>
        <w:t>100%</w:t>
      </w:r>
      <w:r>
        <w:rPr>
          <w:rFonts w:ascii="宋体" w:eastAsia="宋体" w:hint="eastAsia"/>
        </w:rPr>
        <w:t>，计算出不同浓度的</w:t>
      </w:r>
      <w:r>
        <w:t>RY10-4</w:t>
      </w:r>
      <w:r>
        <w:rPr>
          <w:rFonts w:ascii="宋体" w:eastAsia="宋体" w:hint="eastAsia"/>
        </w:rPr>
        <w:t>作用后对于</w:t>
      </w:r>
      <w:r>
        <w:t>MDA-MB-231</w:t>
      </w:r>
      <w:r>
        <w:rPr>
          <w:rFonts w:ascii="宋体" w:eastAsia="宋体" w:hint="eastAsia"/>
        </w:rPr>
        <w:t>的侵袭抑制百分比</w:t>
      </w:r>
      <w:r>
        <w:t>(</w:t>
      </w:r>
      <w:r>
        <w:t xml:space="preserve">* </w:t>
      </w:r>
      <w:r>
        <w:rPr>
          <w:i/>
        </w:rPr>
        <w:t>P </w:t>
      </w:r>
      <w:r>
        <w:t>&lt;</w:t>
      </w:r>
      <w:r w:rsidR="004B696B">
        <w:t>0.01</w:t>
      </w:r>
      <w:r>
        <w:t>)</w:t>
      </w:r>
      <w:r>
        <w:rPr>
          <w:rFonts w:ascii="宋体" w:eastAsia="宋体" w:hint="eastAsia"/>
        </w:rPr>
        <w:t>。</w:t>
      </w:r>
    </w:p>
    <w:p w:rsidR="0018722C">
      <w:pPr>
        <w:pStyle w:val="3"/>
        <w:topLinePunct/>
        <w:ind w:left="200" w:hangingChars="200" w:hanging="200"/>
      </w:pPr>
      <w:bookmarkStart w:id="826009" w:name="_Toc686826009"/>
      <w:r>
        <w:t>4.3</w:t>
      </w:r>
      <w:r>
        <w:t xml:space="preserve"> </w:t>
      </w:r>
      <w:r>
        <w:t>实验讨论</w:t>
      </w:r>
      <w:bookmarkEnd w:id="826009"/>
    </w:p>
    <w:p w:rsidR="0018722C">
      <w:pPr>
        <w:topLinePunct/>
      </w:pPr>
      <w:r>
        <w:rPr>
          <w:rFonts w:ascii="宋体" w:hAnsi="宋体" w:eastAsia="宋体" w:hint="eastAsia"/>
        </w:rPr>
        <w:t>实验采用了孔径为</w:t>
      </w:r>
      <w:r>
        <w:t>8</w:t>
      </w:r>
      <w:r w:rsidR="001852F3">
        <w:t xml:space="preserve">µm transwells</w:t>
      </w:r>
      <w:r>
        <w:rPr>
          <w:rFonts w:ascii="宋体" w:hAnsi="宋体" w:eastAsia="宋体" w:hint="eastAsia"/>
        </w:rPr>
        <w:t>系统来评价</w:t>
      </w:r>
      <w:r>
        <w:t>RY10-4</w:t>
      </w:r>
      <w:r>
        <w:rPr>
          <w:rFonts w:ascii="宋体" w:hAnsi="宋体" w:eastAsia="宋体" w:hint="eastAsia"/>
        </w:rPr>
        <w:t>对</w:t>
      </w:r>
      <w:r>
        <w:t>MDA-MB-231</w:t>
      </w:r>
      <w:r>
        <w:rPr>
          <w:rFonts w:ascii="宋体" w:hAnsi="宋体" w:eastAsia="宋体" w:hint="eastAsia"/>
        </w:rPr>
        <w:t>细胞</w:t>
      </w:r>
      <w:r>
        <w:rPr>
          <w:rFonts w:ascii="宋体" w:hAnsi="宋体" w:eastAsia="宋体" w:hint="eastAsia"/>
        </w:rPr>
        <w:t>的的迁移以及侵袭能力的影响，本实验中采用孔径为</w:t>
      </w:r>
      <w:r>
        <w:t>8</w:t>
      </w:r>
      <w:r w:rsidR="001852F3">
        <w:t xml:space="preserve">µm</w:t>
      </w:r>
      <w:r>
        <w:rPr>
          <w:rFonts w:ascii="宋体" w:hAnsi="宋体" w:eastAsia="宋体" w:hint="eastAsia"/>
        </w:rPr>
        <w:t>的聚碳酸酯膜来进行</w:t>
      </w:r>
      <w:r>
        <w:rPr>
          <w:rFonts w:ascii="宋体" w:hAnsi="宋体" w:eastAsia="宋体" w:hint="eastAsia"/>
        </w:rPr>
        <w:t>迁徙能力的评价，不同孔径的聚碳酸酯膜可以用来做不同的实验，本实验中采用</w:t>
      </w:r>
      <w:r>
        <w:rPr>
          <w:rFonts w:ascii="宋体" w:hAnsi="宋体" w:eastAsia="宋体" w:hint="eastAsia"/>
        </w:rPr>
        <w:t>较普通细胞尺寸较大的孔径的碳酸酯膜，使得肿瘤细胞在上层的饥饿条件以及下</w:t>
      </w:r>
      <w:r>
        <w:rPr>
          <w:rFonts w:ascii="宋体" w:hAnsi="宋体" w:eastAsia="宋体" w:hint="eastAsia"/>
        </w:rPr>
        <w:t>层的血清诱导的情况下穿过碳酸酯膜并发生迁移。同时也可以采用这个系统通过</w:t>
      </w:r>
      <w:r>
        <w:rPr>
          <w:rFonts w:ascii="宋体" w:hAnsi="宋体" w:eastAsia="宋体" w:hint="eastAsia"/>
        </w:rPr>
        <w:t>在</w:t>
      </w:r>
      <w:r>
        <w:t>transwells</w:t>
      </w:r>
      <w:r/>
      <w:r>
        <w:rPr>
          <w:rFonts w:ascii="宋体" w:hAnsi="宋体" w:eastAsia="宋体" w:hint="eastAsia"/>
        </w:rPr>
        <w:t>的上室铺上</w:t>
      </w:r>
      <w:r>
        <w:t>matrigel</w:t>
      </w:r>
      <w:r>
        <w:rPr>
          <w:rFonts w:ascii="宋体" w:hAnsi="宋体" w:eastAsia="宋体" w:hint="eastAsia"/>
        </w:rPr>
        <w:t>胶来模拟细胞外基质以达到评价肿瘤细胞侵袭</w:t>
      </w:r>
      <w:r>
        <w:rPr>
          <w:rFonts w:ascii="宋体" w:hAnsi="宋体" w:eastAsia="宋体" w:hint="eastAsia"/>
        </w:rPr>
        <w:t>的能力。</w:t>
      </w:r>
      <w:r>
        <w:t>Matrigel</w:t>
      </w:r>
      <w:r>
        <w:rPr>
          <w:rFonts w:ascii="宋体" w:hAnsi="宋体" w:eastAsia="宋体" w:hint="eastAsia"/>
        </w:rPr>
        <w:t>是从</w:t>
      </w:r>
      <w:r>
        <w:t>EHS</w:t>
      </w:r>
      <w:r>
        <w:rPr>
          <w:rFonts w:ascii="宋体" w:hAnsi="宋体" w:eastAsia="宋体" w:hint="eastAsia"/>
        </w:rPr>
        <w:t>（</w:t>
      </w:r>
      <w:r>
        <w:rPr>
          <w:spacing w:val="-2"/>
        </w:rPr>
        <w:t>Engelbreth-Holm-Swarm</w:t>
      </w:r>
      <w:r>
        <w:rPr>
          <w:rFonts w:ascii="宋体" w:hAnsi="宋体" w:eastAsia="宋体" w:hint="eastAsia"/>
        </w:rPr>
        <w:t>）</w:t>
      </w:r>
      <w:r>
        <w:rPr>
          <w:rFonts w:ascii="宋体" w:hAnsi="宋体" w:eastAsia="宋体" w:hint="eastAsia"/>
        </w:rPr>
        <w:t>小鼠肉瘤得到的可溶性的基底膜类似物，此种肉瘤富含细胞外基质蛋白，主要由层粘连蛋白，Ⅳ型胶原，</w:t>
      </w:r>
      <w:r w:rsidR="001852F3">
        <w:rPr>
          <w:rFonts w:ascii="宋体" w:hAnsi="宋体" w:eastAsia="宋体" w:hint="eastAsia"/>
        </w:rPr>
        <w:t xml:space="preserve">巢蛋白，硫酸肝素糖蛋白等组成，还包含生长因子和基质金属蛋白酶等</w:t>
      </w:r>
      <w:r>
        <w:rPr>
          <w:rFonts w:hint="eastAsia"/>
        </w:rPr>
        <w:t>，</w:t>
      </w:r>
      <w:r>
        <w:rPr>
          <w:rFonts w:ascii="宋体" w:hAnsi="宋体" w:eastAsia="宋体" w:hint="eastAsia"/>
        </w:rPr>
        <w:t>在室温</w:t>
      </w:r>
      <w:r>
        <w:rPr>
          <w:rFonts w:ascii="宋体" w:hAnsi="宋体" w:eastAsia="宋体" w:hint="eastAsia"/>
        </w:rPr>
        <w:t>下，此</w:t>
      </w:r>
      <w:r>
        <w:t>Matrigel Matrix</w:t>
      </w:r>
      <w:r>
        <w:rPr>
          <w:rFonts w:ascii="宋体" w:hAnsi="宋体" w:eastAsia="宋体" w:hint="eastAsia"/>
        </w:rPr>
        <w:t>可聚合成一种具有生物活性的三维基质材料，作用与哺乳</w:t>
      </w:r>
      <w:r>
        <w:rPr>
          <w:rFonts w:ascii="宋体" w:hAnsi="宋体" w:eastAsia="宋体" w:hint="eastAsia"/>
        </w:rPr>
        <w:t>动物细胞基底膜类似。可以用来模拟体内细胞基底膜的结构、组成、物理特性和</w:t>
      </w:r>
      <w:r>
        <w:rPr>
          <w:rFonts w:ascii="宋体" w:hAnsi="宋体" w:eastAsia="宋体" w:hint="eastAsia"/>
        </w:rPr>
        <w:t>功能，有利于体外细胞的培养和分化，以及对细胞形态、生化功能、迁移、侵染和基因表达的研究</w:t>
      </w:r>
      <w:r>
        <w:rPr>
          <w:vertAlign w:val="superscript"/>
        </w:rPr>
        <w:t>[</w:t>
      </w:r>
      <w:r>
        <w:rPr>
          <w:vertAlign w:val="superscript"/>
          <w:position w:val="11"/>
        </w:rPr>
        <w:t xml:space="preserve">56</w:t>
      </w:r>
      <w:r>
        <w:rPr>
          <w:vertAlign w:val="superscript"/>
        </w:rPr>
        <w:t>]</w:t>
      </w:r>
      <w:r>
        <w:rPr>
          <w:rFonts w:ascii="宋体" w:hAnsi="宋体" w:eastAsia="宋体" w:hint="eastAsia"/>
        </w:rPr>
        <w:t>。在本实验中</w:t>
      </w:r>
      <w:r>
        <w:t>Matrigel</w:t>
      </w:r>
      <w:r/>
      <w:r>
        <w:rPr>
          <w:rFonts w:ascii="宋体" w:hAnsi="宋体" w:eastAsia="宋体" w:hint="eastAsia"/>
        </w:rPr>
        <w:t>主要被用来模拟肿瘤细胞侵袭的过程。</w:t>
      </w:r>
    </w:p>
    <w:p w:rsidR="0018722C">
      <w:pPr>
        <w:topLinePunct/>
      </w:pPr>
      <w:r>
        <w:rPr>
          <w:rFonts w:ascii="宋体" w:eastAsia="宋体" w:hint="eastAsia"/>
        </w:rPr>
        <w:t>结果显示，相较于空白对照组</w:t>
      </w:r>
      <w:r>
        <w:t>(</w:t>
      </w:r>
      <w:r>
        <w:t xml:space="preserve">0.1% DMSO</w:t>
      </w:r>
      <w:r>
        <w:t>)</w:t>
      </w:r>
      <w:r/>
      <w:r>
        <w:rPr>
          <w:rFonts w:ascii="宋体" w:eastAsia="宋体" w:hint="eastAsia"/>
        </w:rPr>
        <w:t>在低浓度下</w:t>
      </w:r>
      <w:r>
        <w:t>RY10-4</w:t>
      </w:r>
      <w:r>
        <w:rPr>
          <w:rFonts w:ascii="宋体" w:eastAsia="宋体" w:hint="eastAsia"/>
        </w:rPr>
        <w:t>对</w:t>
      </w:r>
      <w:r>
        <w:t>MDA-MB-231</w:t>
      </w:r>
      <w:r>
        <w:rPr>
          <w:rFonts w:ascii="宋体" w:eastAsia="宋体" w:hint="eastAsia"/>
        </w:rPr>
        <w:t>的迁移和侵袭的抑制作用并不明显，但是高浓度的</w:t>
      </w:r>
      <w:r>
        <w:t>RY10-4</w:t>
      </w:r>
      <w:r>
        <w:rPr>
          <w:rFonts w:ascii="宋体" w:eastAsia="宋体" w:hint="eastAsia"/>
        </w:rPr>
        <w:t>可以有</w:t>
      </w:r>
      <w:r>
        <w:rPr>
          <w:rFonts w:ascii="宋体" w:eastAsia="宋体" w:hint="eastAsia"/>
        </w:rPr>
        <w:t>效的抑制这种转移性乳腺癌细胞的迁移和侵袭能力。结果如</w:t>
      </w:r>
      <w:r>
        <w:rPr>
          <w:rFonts w:ascii="宋体" w:eastAsia="宋体" w:hint="eastAsia"/>
        </w:rPr>
        <w:t>图</w:t>
      </w:r>
      <w:r>
        <w:t>2</w:t>
      </w:r>
      <w:r>
        <w:t>.</w:t>
      </w:r>
      <w:r>
        <w:t>4</w:t>
      </w:r>
      <w:r>
        <w:rPr>
          <w:rFonts w:ascii="宋体" w:eastAsia="宋体" w:hint="eastAsia"/>
        </w:rPr>
        <w:t>所示，</w:t>
      </w:r>
      <w:r>
        <w:t>RY10-4</w:t>
      </w:r>
      <w:r>
        <w:rPr>
          <w:rFonts w:ascii="宋体" w:eastAsia="宋体" w:hint="eastAsia"/>
        </w:rPr>
        <w:t>不仅仅可以抑制肿瘤细胞的运动能力，更可以抑制</w:t>
      </w:r>
      <w:r>
        <w:t>MDA-MB-231</w:t>
      </w:r>
      <w:r>
        <w:rPr>
          <w:rFonts w:ascii="宋体" w:eastAsia="宋体" w:hint="eastAsia"/>
        </w:rPr>
        <w:t>对细胞外基质</w:t>
      </w:r>
      <w:r>
        <w:rPr>
          <w:rFonts w:ascii="宋体" w:eastAsia="宋体" w:hint="eastAsia"/>
        </w:rPr>
        <w:t>的降解，细胞外基质是由胶原，层粘蛋白和纤粘蛋白组成，从这种表观实验的结</w:t>
      </w:r>
      <w:r>
        <w:rPr>
          <w:rFonts w:ascii="宋体" w:eastAsia="宋体" w:hint="eastAsia"/>
        </w:rPr>
        <w:t>果可以产生如下推断：</w:t>
      </w:r>
      <w:r>
        <w:t>RY10-4</w:t>
      </w:r>
      <w:r>
        <w:rPr>
          <w:rFonts w:ascii="宋体" w:eastAsia="宋体" w:hint="eastAsia"/>
        </w:rPr>
        <w:t>必定阻断了</w:t>
      </w:r>
      <w:r>
        <w:t>MDA-MB-231</w:t>
      </w:r>
      <w:r>
        <w:rPr>
          <w:rFonts w:ascii="宋体" w:eastAsia="宋体" w:hint="eastAsia"/>
        </w:rPr>
        <w:t>产生的某些可以降解细胞外基质的物质，这也为下一步的实验指明了方向。</w:t>
      </w:r>
    </w:p>
    <w:p w:rsidR="0018722C">
      <w:pPr>
        <w:topLinePunct/>
      </w:pPr>
      <w:r>
        <w:rPr>
          <w:rFonts w:ascii="宋体" w:eastAsia="宋体" w:hint="eastAsia"/>
        </w:rPr>
        <w:t>最初评价肿瘤转移采用的划痕法，即在种满细胞的培养皿上面画一道痕迹，</w:t>
      </w:r>
      <w:r>
        <w:rPr>
          <w:rFonts w:ascii="宋体" w:eastAsia="宋体" w:hint="eastAsia"/>
        </w:rPr>
        <w:t>完全除去其中的细胞，使其成为培养皿中的一个无细胞的空白地带，而后通过观</w:t>
      </w:r>
      <w:r>
        <w:rPr>
          <w:rFonts w:ascii="宋体" w:eastAsia="宋体" w:hint="eastAsia"/>
        </w:rPr>
        <w:t>察划痕周边的细胞向划痕中转移的个数来评价细胞迁移的能力，该方法不能够有</w:t>
      </w:r>
      <w:r>
        <w:rPr>
          <w:rFonts w:ascii="宋体" w:eastAsia="宋体" w:hint="eastAsia"/>
        </w:rPr>
        <w:t>效的判断划痕中的细胞是由于细胞迁移所致还是由于细胞生长所致，后来改进的</w:t>
      </w:r>
      <w:r>
        <w:rPr>
          <w:rFonts w:ascii="宋体" w:eastAsia="宋体" w:hint="eastAsia"/>
        </w:rPr>
        <w:t>划痕法，将丝裂霉素于划痕前一小时添加于所培养的细胞中，以抑制细胞的增殖，</w:t>
      </w:r>
      <w:r w:rsidR="001852F3">
        <w:rPr>
          <w:rFonts w:ascii="宋体" w:eastAsia="宋体" w:hint="eastAsia"/>
        </w:rPr>
        <w:t xml:space="preserve">但是丝裂霉素本身的价格较昂贵，使得划痕法的实验成本低的优势不复存在。而且该实验需要细胞对无血清有较强的忍受力</w:t>
      </w:r>
      <w:r>
        <w:rPr>
          <w:spacing w:val="-9"/>
        </w:rPr>
        <w:t>（</w:t>
      </w:r>
      <w:r>
        <w:rPr>
          <w:rFonts w:ascii="宋体" w:eastAsia="宋体" w:hint="eastAsia"/>
        </w:rPr>
        <w:t>至少</w:t>
      </w:r>
      <w:r>
        <w:t>24</w:t>
      </w:r>
      <w:r/>
      <w:r>
        <w:rPr>
          <w:rFonts w:ascii="宋体" w:eastAsia="宋体" w:hint="eastAsia"/>
        </w:rPr>
        <w:t>小时</w:t>
      </w:r>
      <w:r>
        <w:t>）</w:t>
      </w:r>
      <w:r>
        <w:rPr>
          <w:rFonts w:ascii="宋体" w:eastAsia="宋体" w:hint="eastAsia"/>
        </w:rPr>
        <w:t>，因此很多肿瘤细</w:t>
      </w:r>
      <w:r>
        <w:rPr>
          <w:rFonts w:ascii="宋体" w:eastAsia="宋体" w:hint="eastAsia"/>
        </w:rPr>
        <w:t>胞</w:t>
      </w:r>
    </w:p>
    <w:p w:rsidR="0018722C">
      <w:pPr>
        <w:topLinePunct/>
      </w:pPr>
      <w:r>
        <w:rPr>
          <w:rFonts w:ascii="宋体" w:hAnsi="宋体" w:eastAsia="宋体" w:hint="eastAsia"/>
        </w:rPr>
        <w:t>系是不适合做划痕的，很多肿瘤细胞系在无血清培养下，</w:t>
      </w:r>
      <w:r>
        <w:t>12</w:t>
      </w:r>
      <w:r>
        <w:rPr>
          <w:rFonts w:ascii="宋体" w:hAnsi="宋体" w:eastAsia="宋体" w:hint="eastAsia"/>
        </w:rPr>
        <w:t>小时细胞凋亡率迅</w:t>
      </w:r>
      <w:r>
        <w:rPr>
          <w:rFonts w:ascii="宋体" w:hAnsi="宋体" w:eastAsia="宋体" w:hint="eastAsia"/>
        </w:rPr>
        <w:t>速上升。因此该方法在肿瘤细胞迁移研究就进一步得到了限制，因此后来研究并</w:t>
      </w:r>
      <w:r>
        <w:rPr>
          <w:rFonts w:ascii="宋体" w:hAnsi="宋体" w:eastAsia="宋体" w:hint="eastAsia"/>
        </w:rPr>
        <w:t>诞生了</w:t>
      </w:r>
      <w:r>
        <w:t>transwells</w:t>
      </w:r>
      <w:r>
        <w:rPr>
          <w:rFonts w:ascii="宋体" w:hAnsi="宋体" w:eastAsia="宋体" w:hint="eastAsia"/>
        </w:rPr>
        <w:t>法，该方法通过一层</w:t>
      </w:r>
      <w:r>
        <w:t>8</w:t>
      </w:r>
      <w:r/>
      <w:r>
        <w:t>µM</w:t>
      </w:r>
      <w:r>
        <w:rPr>
          <w:rFonts w:ascii="宋体" w:hAnsi="宋体" w:eastAsia="宋体" w:hint="eastAsia"/>
        </w:rPr>
        <w:t>的聚碳酸脂的阻隔可以有效的减少</w:t>
      </w:r>
      <w:r>
        <w:rPr>
          <w:rFonts w:ascii="宋体" w:hAnsi="宋体" w:eastAsia="宋体" w:hint="eastAsia"/>
        </w:rPr>
        <w:t>细胞正常增殖所带来的误判，而且该方法更加的适合肿瘤细胞。在该实验中可以</w:t>
      </w:r>
      <w:r>
        <w:rPr>
          <w:rFonts w:ascii="宋体" w:hAnsi="宋体" w:eastAsia="宋体" w:hint="eastAsia"/>
        </w:rPr>
        <w:t>认为穿过碳酸脂膜的细胞皆为细胞的迁移活动所致</w:t>
      </w:r>
      <w:r>
        <w:t>[</w:t>
      </w:r>
      <w:r>
        <w:t xml:space="preserve">57</w:t>
      </w:r>
      <w:r>
        <w:t xml:space="preserve">, </w:t>
      </w:r>
      <w:r>
        <w:t xml:space="preserve">58</w:t>
      </w:r>
      <w:r>
        <w:t>]</w:t>
      </w:r>
      <w:r>
        <w:rPr>
          <w:rFonts w:ascii="宋体" w:hAnsi="宋体" w:eastAsia="宋体" w:hint="eastAsia"/>
        </w:rPr>
        <w:t>。</w:t>
      </w:r>
    </w:p>
    <w:p w:rsidR="0018722C">
      <w:pPr>
        <w:pStyle w:val="Heading2"/>
        <w:topLinePunct/>
        <w:ind w:left="171" w:hangingChars="171" w:hanging="171"/>
      </w:pPr>
      <w:bookmarkStart w:id="826010" w:name="_Toc686826010"/>
      <w:bookmarkStart w:name="_TOC_250013" w:id="36"/>
      <w:bookmarkStart w:name="5. E-Cadherin和β-catenin的免疫荧光分析 " w:id="37"/>
      <w:r>
        <w:t>5.</w:t>
      </w:r>
      <w:r>
        <w:t xml:space="preserve"> </w:t>
      </w:r>
      <w:r/>
      <w:bookmarkEnd w:id="37"/>
      <w:bookmarkStart w:name="5. E-Cadherin和β-catenin的免疫荧光分析 " w:id="38"/>
      <w:r>
        <w:t>E-Cadherin</w:t>
      </w:r>
      <w:r/>
      <w:r w:rsidR="001852F3">
        <w:t xml:space="preserve">和</w:t>
      </w:r>
      <w:r>
        <w:t>β-catenin</w:t>
      </w:r>
      <w:bookmarkEnd w:id="36"/>
      <w:r/>
      <w:r w:rsidR="001852F3">
        <w:t xml:space="preserve">的免疫荧光分析</w:t>
      </w:r>
      <w:bookmarkEnd w:id="826010"/>
    </w:p>
    <w:p w:rsidR="0018722C">
      <w:pPr>
        <w:pStyle w:val="3"/>
        <w:topLinePunct/>
        <w:ind w:left="200" w:hangingChars="200" w:hanging="200"/>
      </w:pPr>
      <w:bookmarkStart w:id="826011" w:name="_Toc686826011"/>
      <w:r>
        <w:t>5.1</w:t>
      </w:r>
      <w:r>
        <w:t xml:space="preserve"> </w:t>
      </w:r>
      <w:r>
        <w:t>实验方法</w:t>
      </w:r>
      <w:bookmarkEnd w:id="826011"/>
    </w:p>
    <w:p w:rsidR="0018722C">
      <w:pPr>
        <w:topLinePunct/>
      </w:pPr>
      <w:r>
        <w:rPr>
          <w:rFonts w:ascii="宋体" w:hAnsi="宋体" w:eastAsia="宋体" w:hint="eastAsia"/>
        </w:rPr>
        <w:t>在于不同浓度的</w:t>
      </w:r>
      <w:r>
        <w:t>RY10-4</w:t>
      </w:r>
      <w:r>
        <w:t>(</w:t>
      </w:r>
      <w:r>
        <w:t>0</w:t>
      </w:r>
      <w:r>
        <w:rPr>
          <w:rFonts w:ascii="宋体" w:hAnsi="宋体" w:eastAsia="宋体" w:hint="eastAsia"/>
        </w:rPr>
        <w:t>、</w:t>
      </w:r>
      <w:r>
        <w:t>0.1</w:t>
      </w:r>
      <w:r>
        <w:rPr>
          <w:rFonts w:ascii="宋体" w:hAnsi="宋体" w:eastAsia="宋体" w:hint="eastAsia"/>
        </w:rPr>
        <w:t>、</w:t>
      </w:r>
      <w:r>
        <w:t>0.5</w:t>
      </w:r>
      <w:r>
        <w:rPr>
          <w:rFonts w:ascii="宋体" w:hAnsi="宋体" w:eastAsia="宋体" w:hint="eastAsia"/>
        </w:rPr>
        <w:t>、</w:t>
      </w:r>
      <w:r>
        <w:t>2.5</w:t>
      </w:r>
      <w:r w:rsidR="001852F3">
        <w:t xml:space="preserve">µM</w:t>
      </w:r>
      <w:r>
        <w:t>)</w:t>
      </w:r>
      <w:r>
        <w:rPr>
          <w:rFonts w:ascii="宋体" w:hAnsi="宋体" w:eastAsia="宋体" w:hint="eastAsia"/>
        </w:rPr>
        <w:t>共培养</w:t>
      </w:r>
      <w:r>
        <w:t>24 h</w:t>
      </w:r>
      <w:r>
        <w:rPr>
          <w:rFonts w:ascii="宋体" w:hAnsi="宋体" w:eastAsia="宋体" w:hint="eastAsia"/>
        </w:rPr>
        <w:t>后，到掉细胞培养液，</w:t>
      </w:r>
      <w:r>
        <w:t>PBS</w:t>
      </w:r>
      <w:r>
        <w:rPr>
          <w:rFonts w:ascii="宋体" w:hAnsi="宋体" w:eastAsia="宋体" w:hint="eastAsia"/>
        </w:rPr>
        <w:t>冲洗三次；用</w:t>
      </w:r>
      <w:r>
        <w:t>2-4%</w:t>
      </w:r>
      <w:r>
        <w:rPr>
          <w:rFonts w:ascii="宋体" w:hAnsi="宋体" w:eastAsia="宋体" w:hint="eastAsia"/>
        </w:rPr>
        <w:t>甲醛固定</w:t>
      </w:r>
      <w:r>
        <w:t>15</w:t>
      </w:r>
      <w:r>
        <w:rPr>
          <w:rFonts w:ascii="宋体" w:hAnsi="宋体" w:eastAsia="宋体" w:hint="eastAsia"/>
        </w:rPr>
        <w:t>分钟；然后</w:t>
      </w:r>
      <w:r>
        <w:t>1</w:t>
      </w:r>
      <w:r>
        <w:rPr>
          <w:rFonts w:ascii="宋体" w:hAnsi="宋体" w:eastAsia="宋体" w:hint="eastAsia"/>
        </w:rPr>
        <w:t>×</w:t>
      </w:r>
      <w:r>
        <w:t>PBS</w:t>
      </w:r>
      <w:r>
        <w:rPr>
          <w:rFonts w:ascii="宋体" w:hAnsi="宋体" w:eastAsia="宋体" w:hint="eastAsia"/>
        </w:rPr>
        <w:t>缓冲液</w:t>
      </w:r>
      <w:r>
        <w:rPr>
          <w:rFonts w:ascii="宋体" w:hAnsi="宋体" w:eastAsia="宋体" w:hint="eastAsia"/>
        </w:rPr>
        <w:t>（</w:t>
      </w:r>
      <w:r>
        <w:t>0.01 M</w:t>
      </w:r>
      <w:r>
        <w:rPr>
          <w:rFonts w:ascii="宋体" w:hAnsi="宋体" w:eastAsia="宋体" w:hint="eastAsia"/>
        </w:rPr>
        <w:t>，</w:t>
      </w:r>
    </w:p>
    <w:p w:rsidR="0018722C">
      <w:pPr>
        <w:topLinePunct/>
      </w:pPr>
      <w:r>
        <w:t>pH=7.4</w:t>
      </w:r>
      <w:r>
        <w:rPr>
          <w:rFonts w:ascii="宋体" w:eastAsia="宋体" w:hint="eastAsia"/>
        </w:rPr>
        <w:t>）</w:t>
      </w:r>
      <w:r>
        <w:rPr>
          <w:rFonts w:ascii="宋体" w:eastAsia="宋体" w:hint="eastAsia"/>
        </w:rPr>
        <w:t xml:space="preserve">洗涤</w:t>
      </w:r>
      <w:r>
        <w:t>3</w:t>
      </w:r>
      <w:r>
        <w:rPr>
          <w:rFonts w:ascii="宋体" w:eastAsia="宋体" w:hint="eastAsia"/>
        </w:rPr>
        <w:t>次，每次</w:t>
      </w:r>
      <w:r>
        <w:t>5</w:t>
      </w:r>
      <w:r>
        <w:rPr>
          <w:rFonts w:ascii="宋体" w:eastAsia="宋体" w:hint="eastAsia"/>
        </w:rPr>
        <w:t>分钟；滴加非免疫ft羊血清</w:t>
      </w:r>
      <w:r>
        <w:rPr>
          <w:rFonts w:ascii="宋体" w:eastAsia="宋体" w:hint="eastAsia"/>
        </w:rPr>
        <w:t>（</w:t>
      </w:r>
      <w:r>
        <w:rPr>
          <w:rFonts w:ascii="宋体" w:eastAsia="宋体" w:hint="eastAsia"/>
        </w:rPr>
        <w:t xml:space="preserve">内含</w:t>
      </w:r>
      <w:r>
        <w:t>0.3% Triton X-100</w:t>
      </w:r>
      <w:r>
        <w:rPr>
          <w:rFonts w:ascii="宋体" w:eastAsia="宋体" w:hint="eastAsia"/>
        </w:rPr>
        <w:t>）</w:t>
      </w:r>
    </w:p>
    <w:p w:rsidR="0018722C">
      <w:pPr>
        <w:topLinePunct/>
      </w:pPr>
      <w:r>
        <w:rPr>
          <w:rFonts w:ascii="宋体" w:hAnsi="宋体" w:eastAsia="宋体" w:hint="eastAsia"/>
        </w:rPr>
        <w:t>封闭液</w:t>
      </w:r>
      <w:r>
        <w:rPr>
          <w:rFonts w:hint="eastAsia"/>
        </w:rPr>
        <w:t>，</w:t>
      </w:r>
      <w:r>
        <w:rPr>
          <w:rFonts w:ascii="宋体" w:hAnsi="宋体" w:eastAsia="宋体" w:hint="eastAsia"/>
        </w:rPr>
        <w:t>覆盖液面</w:t>
      </w:r>
      <w:r>
        <w:t>2-3 mm,</w:t>
      </w:r>
      <w:r>
        <w:rPr>
          <w:rFonts w:ascii="宋体" w:hAnsi="宋体" w:eastAsia="宋体" w:hint="eastAsia"/>
        </w:rPr>
        <w:t>室温放置</w:t>
      </w:r>
      <w:r>
        <w:t>60 </w:t>
      </w:r>
      <w:r>
        <w:t>min</w:t>
      </w:r>
      <w:r>
        <w:rPr>
          <w:rFonts w:ascii="宋体" w:hAnsi="宋体" w:eastAsia="宋体" w:hint="eastAsia"/>
        </w:rPr>
        <w:t>，甩去多余液体。滴加不同种属的一抗</w:t>
      </w:r>
      <w:r>
        <w:t>ant-E-cadherin</w:t>
      </w:r>
      <w:r>
        <w:rPr>
          <w:rFonts w:ascii="宋体" w:hAnsi="宋体" w:eastAsia="宋体" w:hint="eastAsia"/>
        </w:rPr>
        <w:t>和</w:t>
      </w:r>
      <w:r>
        <w:t>β</w:t>
      </w:r>
      <w:r>
        <w:t>-cateni</w:t>
      </w:r>
      <w:r>
        <w:t>n</w:t>
      </w:r>
      <w:r>
        <w:rPr>
          <w:rFonts w:ascii="宋体" w:hAnsi="宋体" w:eastAsia="宋体" w:hint="eastAsia"/>
        </w:rPr>
        <w:t>各</w:t>
      </w:r>
      <w:r>
        <w:t>50</w:t>
      </w:r>
      <w:r>
        <w:t>μ</w:t>
      </w:r>
      <w:r>
        <w:t>L</w:t>
      </w:r>
      <w:r>
        <w:rPr>
          <w:rFonts w:ascii="宋体" w:hAnsi="宋体" w:eastAsia="宋体" w:hint="eastAsia"/>
          <w:rFonts w:ascii="宋体" w:hAnsi="宋体" w:eastAsia="宋体" w:hint="eastAsia"/>
        </w:rPr>
        <w:t>(</w:t>
      </w:r>
      <w:r>
        <w:t>1:200</w:t>
      </w:r>
      <w:r>
        <w:rPr>
          <w:rFonts w:ascii="宋体" w:hAnsi="宋体" w:eastAsia="宋体" w:hint="eastAsia"/>
          <w:rFonts w:ascii="宋体" w:hAnsi="宋体" w:eastAsia="宋体" w:hint="eastAsia"/>
          <w:spacing w:val="-60"/>
        </w:rPr>
        <w:t>)</w:t>
      </w:r>
      <w:r>
        <w:rPr>
          <w:rFonts w:ascii="宋体" w:hAnsi="宋体" w:eastAsia="宋体" w:hint="eastAsia"/>
        </w:rPr>
        <w:t>，</w:t>
      </w:r>
      <w:r>
        <w:t>4</w:t>
      </w:r>
      <w:r w:rsidR="001852F3">
        <w:t xml:space="preserve">°C</w:t>
      </w:r>
      <w:r>
        <w:rPr>
          <w:rFonts w:ascii="宋体" w:hAnsi="宋体" w:eastAsia="宋体" w:hint="eastAsia"/>
        </w:rPr>
        <w:t>过夜。</w:t>
      </w:r>
      <w:r>
        <w:t>PB</w:t>
      </w:r>
      <w:r>
        <w:t>S</w:t>
      </w:r>
      <w:r>
        <w:rPr>
          <w:rFonts w:ascii="宋体" w:hAnsi="宋体" w:eastAsia="宋体" w:hint="eastAsia"/>
        </w:rPr>
        <w:t>洗</w:t>
      </w:r>
      <w:r>
        <w:t>3</w:t>
      </w:r>
      <w:r>
        <w:rPr>
          <w:rFonts w:ascii="宋体" w:hAnsi="宋体" w:eastAsia="宋体" w:hint="eastAsia"/>
        </w:rPr>
        <w:t>次，每次</w:t>
      </w:r>
      <w:r>
        <w:t>5</w:t>
      </w:r>
      <w:r>
        <w:rPr>
          <w:rFonts w:ascii="宋体" w:hAnsi="宋体" w:eastAsia="宋体" w:hint="eastAsia"/>
        </w:rPr>
        <w:t>分</w:t>
      </w:r>
      <w:r>
        <w:rPr>
          <w:rFonts w:ascii="宋体" w:hAnsi="宋体" w:eastAsia="宋体" w:hint="eastAsia"/>
        </w:rPr>
        <w:t>钟；滴加荧光标记的上述二抗</w:t>
      </w:r>
      <w:r>
        <w:t>donkey anti-rabbit-FITC</w:t>
      </w:r>
      <w:r>
        <w:rPr>
          <w:rFonts w:ascii="宋体" w:hAnsi="宋体" w:eastAsia="宋体" w:hint="eastAsia"/>
        </w:rPr>
        <w:t>和</w:t>
      </w:r>
      <w:r>
        <w:t>donkey anti-rat-Tex-Red</w:t>
      </w:r>
      <w:r>
        <w:rPr>
          <w:rFonts w:ascii="宋体" w:hAnsi="宋体" w:eastAsia="宋体" w:hint="eastAsia"/>
        </w:rPr>
        <w:t>各</w:t>
      </w:r>
      <w:r>
        <w:t>50</w:t>
      </w:r>
      <w:r>
        <w:t>μL</w:t>
      </w:r>
      <w:r>
        <w:rPr>
          <w:rFonts w:ascii="宋体" w:hAnsi="宋体" w:eastAsia="宋体" w:hint="eastAsia"/>
        </w:rPr>
        <w:t>（</w:t>
      </w:r>
      <w:r>
        <w:t>1:200</w:t>
      </w:r>
      <w:r>
        <w:rPr>
          <w:rFonts w:ascii="宋体" w:hAnsi="宋体" w:eastAsia="宋体" w:hint="eastAsia"/>
        </w:rPr>
        <w:t>）</w:t>
      </w:r>
      <w:r>
        <w:rPr>
          <w:rFonts w:ascii="宋体" w:hAnsi="宋体" w:eastAsia="宋体" w:hint="eastAsia"/>
        </w:rPr>
        <w:t>，室温</w:t>
      </w:r>
      <w:r>
        <w:t>60</w:t>
      </w:r>
      <w:r>
        <w:rPr>
          <w:rFonts w:ascii="宋体" w:hAnsi="宋体" w:eastAsia="宋体" w:hint="eastAsia"/>
        </w:rPr>
        <w:t>分钟；</w:t>
      </w:r>
      <w:r>
        <w:t>PB</w:t>
      </w:r>
      <w:r>
        <w:t>S</w:t>
      </w:r>
      <w:r>
        <w:rPr>
          <w:rFonts w:ascii="宋体" w:hAnsi="宋体" w:eastAsia="宋体" w:hint="eastAsia"/>
        </w:rPr>
        <w:t>洗</w:t>
      </w:r>
      <w:r>
        <w:t>3</w:t>
      </w:r>
      <w:r>
        <w:rPr>
          <w:rFonts w:ascii="宋体" w:hAnsi="宋体" w:eastAsia="宋体" w:hint="eastAsia"/>
        </w:rPr>
        <w:t>次各</w:t>
      </w:r>
      <w:r>
        <w:t>5 </w:t>
      </w:r>
      <w:r>
        <w:t>m</w:t>
      </w:r>
      <w:r>
        <w:t>i</w:t>
      </w:r>
      <w:r>
        <w:t>n</w:t>
      </w:r>
      <w:r>
        <w:rPr>
          <w:rFonts w:ascii="宋体" w:hAnsi="宋体" w:eastAsia="宋体" w:hint="eastAsia"/>
        </w:rPr>
        <w:t>；荧光显微镜下观察，</w:t>
      </w:r>
      <w:r>
        <w:rPr>
          <w:rFonts w:ascii="宋体" w:hAnsi="宋体" w:eastAsia="宋体" w:hint="eastAsia"/>
        </w:rPr>
        <w:t>拍</w:t>
      </w:r>
    </w:p>
    <w:p w:rsidR="0018722C">
      <w:pPr>
        <w:topLinePunct/>
      </w:pPr>
      <w:r>
        <w:rPr>
          <w:rFonts w:ascii="宋体" w:eastAsia="宋体" w:hint="eastAsia"/>
        </w:rPr>
        <w:t>照，每指标照相</w:t>
      </w:r>
      <w:r>
        <w:t>5</w:t>
      </w:r>
      <w:r>
        <w:rPr>
          <w:rFonts w:ascii="宋体" w:eastAsia="宋体" w:hint="eastAsia"/>
        </w:rPr>
        <w:t>张左右。</w:t>
      </w:r>
    </w:p>
    <w:p w:rsidR="0018722C">
      <w:pPr>
        <w:pStyle w:val="3"/>
        <w:topLinePunct/>
        <w:ind w:left="200" w:hangingChars="200" w:hanging="200"/>
      </w:pPr>
      <w:bookmarkStart w:id="826012" w:name="_Toc686826012"/>
      <w:r>
        <w:t>5.2</w:t>
      </w:r>
      <w:r>
        <w:t xml:space="preserve"> </w:t>
      </w:r>
      <w:r>
        <w:t>实验结果</w:t>
      </w:r>
      <w:bookmarkEnd w:id="826012"/>
    </w:p>
    <w:p w:rsidR="0018722C">
      <w:pPr>
        <w:topLinePunct/>
      </w:pPr>
      <w:r>
        <w:rPr>
          <w:rFonts w:ascii="宋体" w:hAnsi="宋体" w:eastAsia="宋体" w:hint="eastAsia"/>
        </w:rPr>
        <w:t>如</w:t>
      </w:r>
      <w:r>
        <w:rPr>
          <w:rFonts w:ascii="宋体" w:hAnsi="宋体" w:eastAsia="宋体" w:hint="eastAsia"/>
        </w:rPr>
        <w:t>图</w:t>
      </w:r>
      <w:r>
        <w:t>2</w:t>
      </w:r>
      <w:r>
        <w:t>.</w:t>
      </w:r>
      <w:r>
        <w:t>5</w:t>
      </w:r>
      <w:r>
        <w:rPr>
          <w:rFonts w:ascii="宋体" w:hAnsi="宋体" w:eastAsia="宋体" w:hint="eastAsia"/>
        </w:rPr>
        <w:t>所示，</w:t>
      </w:r>
      <w:r>
        <w:t>RY10-4</w:t>
      </w:r>
      <w:r>
        <w:rPr>
          <w:rFonts w:ascii="宋体" w:hAnsi="宋体" w:eastAsia="宋体" w:hint="eastAsia"/>
        </w:rPr>
        <w:t>可以显著的增加</w:t>
      </w:r>
      <w:r>
        <w:t>E-cadherin</w:t>
      </w:r>
      <w:r>
        <w:rPr>
          <w:rFonts w:ascii="宋体" w:hAnsi="宋体" w:eastAsia="宋体" w:hint="eastAsia"/>
        </w:rPr>
        <w:t>的表达，同时</w:t>
      </w:r>
      <w:r>
        <w:t>β-catenin</w:t>
      </w:r>
      <w:r>
        <w:rPr>
          <w:rFonts w:ascii="宋体" w:hAnsi="宋体" w:eastAsia="宋体" w:hint="eastAsia"/>
        </w:rPr>
        <w:t>在细胞内的表达量总量并没有太大的变化，而后对这两种蛋白进行了免疫印迹的</w:t>
      </w:r>
      <w:r>
        <w:rPr>
          <w:rFonts w:ascii="宋体" w:hAnsi="宋体" w:eastAsia="宋体" w:hint="eastAsia"/>
        </w:rPr>
        <w:t>实验实验结果进一步的解释了</w:t>
      </w:r>
      <w:r>
        <w:t>β-catenin</w:t>
      </w:r>
      <w:r>
        <w:rPr>
          <w:rFonts w:ascii="宋体" w:hAnsi="宋体" w:eastAsia="宋体" w:hint="eastAsia"/>
        </w:rPr>
        <w:t>的表达变化情况，具体表现为核内的</w:t>
      </w:r>
      <w:r>
        <w:t>β-catenin</w:t>
      </w:r>
      <w:r>
        <w:rPr>
          <w:rFonts w:ascii="宋体" w:hAnsi="宋体" w:eastAsia="宋体" w:hint="eastAsia"/>
        </w:rPr>
        <w:t>减少，而细胞质的</w:t>
      </w:r>
      <w:r>
        <w:t>β-catenin</w:t>
      </w:r>
      <w:r>
        <w:rPr>
          <w:rFonts w:ascii="宋体" w:hAnsi="宋体" w:eastAsia="宋体" w:hint="eastAsia"/>
        </w:rPr>
        <w:t>含量增加，同时</w:t>
      </w:r>
      <w:r>
        <w:t>E-cadherin</w:t>
      </w:r>
      <w:r>
        <w:rPr>
          <w:rFonts w:ascii="宋体" w:hAnsi="宋体" w:eastAsia="宋体" w:hint="eastAsia"/>
        </w:rPr>
        <w:t>的表达量也增加</w:t>
      </w:r>
      <w:r>
        <w:rPr>
          <w:rFonts w:ascii="宋体" w:hAnsi="宋体" w:eastAsia="宋体" w:hint="eastAsia"/>
        </w:rPr>
        <w:t>这与免疫印迹的结果十分吻合，当</w:t>
      </w:r>
      <w:r>
        <w:t>RY10-4</w:t>
      </w:r>
      <w:r>
        <w:rPr>
          <w:rFonts w:ascii="宋体" w:hAnsi="宋体" w:eastAsia="宋体" w:hint="eastAsia"/>
        </w:rPr>
        <w:t>的浓度到达高浓度状态的</w:t>
      </w:r>
      <w:r>
        <w:rPr>
          <w:rFonts w:ascii="宋体" w:hAnsi="宋体" w:eastAsia="宋体" w:hint="eastAsia"/>
        </w:rPr>
        <w:t>时候</w:t>
      </w:r>
      <w:r>
        <w:rPr>
          <w:rFonts w:ascii="宋体" w:hAnsi="宋体" w:eastAsia="宋体" w:hint="eastAsia"/>
        </w:rPr>
        <w:t>，从免疫荧光和免疫印迹的结果都可以很容易的看出，</w:t>
      </w:r>
      <w:r>
        <w:t>E-cadherin</w:t>
      </w:r>
      <w:r>
        <w:rPr>
          <w:rFonts w:ascii="宋体" w:hAnsi="宋体" w:eastAsia="宋体" w:hint="eastAsia"/>
        </w:rPr>
        <w:t>的表达量显著增高。</w:t>
      </w:r>
      <w:r>
        <w:rPr>
          <w:rFonts w:ascii="宋体" w:hAnsi="宋体" w:eastAsia="宋体" w:hint="eastAsia"/>
        </w:rPr>
        <w:t>同时</w:t>
      </w:r>
      <w:r>
        <w:t>β-catenin</w:t>
      </w:r>
      <w:r>
        <w:rPr>
          <w:rFonts w:ascii="宋体" w:hAnsi="宋体" w:eastAsia="宋体" w:hint="eastAsia"/>
        </w:rPr>
        <w:t>重新分布的趋势也更加明显。</w:t>
      </w:r>
    </w:p>
    <w:p w:rsidR="0018722C">
      <w:pPr>
        <w:pStyle w:val="affff5"/>
        <w:topLinePunct/>
      </w:pPr>
      <w:r>
        <w:rPr>
          <w:rFonts w:ascii="宋体"/>
          <w:sz w:val="20"/>
        </w:rPr>
        <w:drawing>
          <wp:inline distT="0" distB="0" distL="0" distR="0">
            <wp:extent cx="5099102" cy="3057144"/>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5099102" cy="3057144"/>
                    </a:xfrm>
                    <a:prstGeom prst="rect">
                      <a:avLst/>
                    </a:prstGeom>
                  </pic:spPr>
                </pic:pic>
              </a:graphicData>
            </a:graphic>
          </wp:inline>
        </w:drawing>
      </w:r>
      <w:r/>
    </w:p>
    <w:p w:rsidR="0018722C">
      <w:pPr>
        <w:topLinePunct/>
      </w:pPr>
      <w:r>
        <w:rPr>
          <w:rFonts w:ascii="宋体" w:hAnsi="宋体" w:eastAsia="宋体" w:hint="eastAsia"/>
        </w:rPr>
        <w:t/>
      </w:r>
      <w:r>
        <w:rPr>
          <w:rFonts w:ascii="宋体" w:hAnsi="宋体" w:eastAsia="宋体" w:hint="eastAsia"/>
        </w:rPr>
        <w:t>图</w:t>
      </w:r>
      <w:r>
        <w:t>2.5</w:t>
      </w:r>
      <w:r>
        <w:t xml:space="preserve"> </w:t>
      </w:r>
      <w:r>
        <w:t>R</w:t>
      </w:r>
      <w:r>
        <w:t>Y</w:t>
      </w:r>
      <w:r>
        <w:t>10-4</w:t>
      </w:r>
      <w:r>
        <w:rPr>
          <w:rFonts w:ascii="宋体" w:hAnsi="宋体" w:eastAsia="宋体" w:hint="eastAsia"/>
        </w:rPr>
        <w:t>对</w:t>
      </w:r>
      <w:r>
        <w:t>E</w:t>
      </w:r>
      <w:r>
        <w:t>-</w:t>
      </w:r>
      <w:r>
        <w:rPr>
          <w:rFonts w:ascii="宋体" w:hAnsi="宋体" w:eastAsia="宋体" w:hint="eastAsia"/>
        </w:rPr>
        <w:t>钙粘着蛋白和环粘蛋白的影响，：</w:t>
      </w:r>
      <w:r>
        <w:t>a, </w:t>
      </w:r>
      <w:r>
        <w:t>R</w:t>
      </w:r>
      <w:r>
        <w:t>Y</w:t>
      </w:r>
      <w:r>
        <w:t>10-4 0</w:t>
      </w:r>
      <w:r w:rsidR="001852F3">
        <w:t xml:space="preserve">µM</w:t>
      </w:r>
      <w:r>
        <w:t>(</w:t>
      </w:r>
      <w:r>
        <w:t xml:space="preserve">0.1% DMSO</w:t>
      </w:r>
      <w:r>
        <w:t>)</w:t>
      </w:r>
      <w:r>
        <w:t xml:space="preserve">, b, </w:t>
      </w:r>
      <w:r>
        <w:t>RY10-4 </w:t>
      </w:r>
      <w:r>
        <w:t>0.1</w:t>
      </w:r>
      <w:r w:rsidR="001852F3">
        <w:t xml:space="preserve">µM, c, </w:t>
      </w:r>
      <w:r>
        <w:t>RY10-4 </w:t>
      </w:r>
      <w:r>
        <w:t>0.5</w:t>
      </w:r>
      <w:r w:rsidR="001852F3">
        <w:t xml:space="preserve">µM, d, </w:t>
      </w:r>
      <w:r>
        <w:t>RY10-40 </w:t>
      </w:r>
      <w:r>
        <w:t>2.5</w:t>
      </w:r>
      <w:r w:rsidR="001852F3">
        <w:t xml:space="preserve">µM.</w:t>
      </w:r>
    </w:p>
    <w:p w:rsidR="0018722C">
      <w:pPr>
        <w:pStyle w:val="3"/>
        <w:topLinePunct/>
        <w:ind w:left="200" w:hangingChars="200" w:hanging="200"/>
      </w:pPr>
      <w:bookmarkStart w:id="826013" w:name="_Toc686826013"/>
      <w:r>
        <w:t>5.3</w:t>
      </w:r>
      <w:r>
        <w:t xml:space="preserve"> </w:t>
      </w:r>
      <w:r>
        <w:t>结果讨论</w:t>
      </w:r>
      <w:bookmarkEnd w:id="826013"/>
    </w:p>
    <w:p w:rsidR="0018722C">
      <w:pPr>
        <w:topLinePunct/>
      </w:pPr>
      <w:r>
        <w:t>E-cadherin</w:t>
      </w:r>
      <w:r>
        <w:rPr>
          <w:rFonts w:ascii="宋体" w:hAnsi="宋体" w:eastAsia="宋体" w:hint="eastAsia"/>
        </w:rPr>
        <w:t>和</w:t>
      </w:r>
      <w:r>
        <w:t>β-catenin</w:t>
      </w:r>
      <w:r/>
      <w:r>
        <w:rPr>
          <w:rFonts w:ascii="宋体" w:hAnsi="宋体" w:eastAsia="宋体" w:hint="eastAsia"/>
        </w:rPr>
        <w:t>所致细胞间粘附</w:t>
      </w:r>
    </w:p>
    <w:p w:rsidR="0018722C">
      <w:pPr>
        <w:topLinePunct/>
      </w:pPr>
      <w:r>
        <w:rPr>
          <w:rFonts w:ascii="宋体" w:eastAsia="宋体" w:hint="eastAsia"/>
        </w:rPr>
        <w:t>钙粘着蛋白家族作为一类钙离子依赖的粘附因子，主要为单链跨膜糖蛋白，</w:t>
      </w:r>
      <w:r>
        <w:rPr>
          <w:rFonts w:ascii="宋体" w:eastAsia="宋体" w:hint="eastAsia"/>
        </w:rPr>
        <w:t>主要参与并介导特定组织或器官的同型细胞间粘附。根据其在不同组织分布的位置分布，通常将其分为如下四个大类：</w:t>
      </w:r>
      <w:r>
        <w:t>（</w:t>
      </w:r>
      <w:r>
        <w:t xml:space="preserve">1</w:t>
      </w:r>
      <w:r>
        <w:t>）</w:t>
      </w:r>
      <w:r>
        <w:rPr>
          <w:rFonts w:hint="eastAsia"/>
        </w:rPr>
        <w:t>。</w:t>
      </w:r>
      <w:r w:rsidR="001852F3">
        <w:t xml:space="preserve">E-</w:t>
      </w:r>
      <w:r>
        <w:rPr>
          <w:rFonts w:ascii="宋体" w:eastAsia="宋体" w:hint="eastAsia"/>
        </w:rPr>
        <w:t>钙粘着蛋白</w:t>
      </w:r>
      <w:r>
        <w:t>(</w:t>
      </w:r>
      <w:r>
        <w:t>E-Cadherin</w:t>
      </w:r>
      <w:r>
        <w:rPr>
          <w:spacing w:val="-2"/>
        </w:rPr>
        <w:t>, E-CD</w:t>
      </w:r>
      <w:r>
        <w:t>)</w:t>
      </w:r>
      <w:r>
        <w:rPr>
          <w:rFonts w:ascii="宋体" w:eastAsia="宋体" w:hint="eastAsia"/>
        </w:rPr>
        <w:t>：主</w:t>
      </w:r>
      <w:r>
        <w:rPr>
          <w:rFonts w:ascii="宋体" w:eastAsia="宋体" w:hint="eastAsia"/>
        </w:rPr>
        <w:t>要分布于内皮细胞上。</w:t>
      </w:r>
      <w:r>
        <w:t>（</w:t>
      </w:r>
      <w:r>
        <w:t xml:space="preserve">2</w:t>
      </w:r>
      <w:r>
        <w:t>）</w:t>
      </w:r>
      <w:r>
        <w:rPr>
          <w:rFonts w:hint="eastAsia"/>
        </w:rPr>
        <w:t>。</w:t>
      </w:r>
      <w:r w:rsidR="001852F3">
        <w:t xml:space="preserve">P-</w:t>
      </w:r>
      <w:r>
        <w:rPr>
          <w:rFonts w:ascii="宋体" w:eastAsia="宋体" w:hint="eastAsia"/>
        </w:rPr>
        <w:t>钙粘着蛋白：主要存在于胎盘组织。</w:t>
      </w:r>
      <w:r>
        <w:t>（</w:t>
      </w:r>
      <w:r>
        <w:t xml:space="preserve">3</w:t>
      </w:r>
      <w:r>
        <w:t>）</w:t>
      </w:r>
      <w:r>
        <w:rPr>
          <w:rFonts w:hint="eastAsia"/>
        </w:rPr>
        <w:t>。</w:t>
      </w:r>
      <w:r w:rsidR="001852F3">
        <w:t xml:space="preserve">L-</w:t>
      </w:r>
      <w:r>
        <w:rPr>
          <w:rFonts w:ascii="宋体" w:eastAsia="宋体" w:hint="eastAsia"/>
        </w:rPr>
        <w:t>钙粘着蛋白：主要分布于肝脏。</w:t>
      </w:r>
      <w:r>
        <w:t>（</w:t>
      </w:r>
      <w:r>
        <w:t>4</w:t>
      </w:r>
      <w:r>
        <w:t>）</w:t>
      </w:r>
      <w:r>
        <w:rPr>
          <w:spacing w:val="-6"/>
          <w:rFonts w:hint="eastAsia"/>
        </w:rPr>
        <w:t>。</w:t>
      </w:r>
      <w:r>
        <w:t>N-</w:t>
      </w:r>
      <w:r>
        <w:rPr>
          <w:rFonts w:ascii="宋体" w:eastAsia="宋体" w:hint="eastAsia"/>
        </w:rPr>
        <w:t>钙粘着蛋白：主要分布于神经组织</w:t>
      </w:r>
      <w:r>
        <w:t>[</w:t>
      </w:r>
      <w:r>
        <w:rPr>
          <w:position w:val="11"/>
          <w:sz w:val="16"/>
        </w:rPr>
        <w:t xml:space="preserve">59</w:t>
      </w:r>
      <w:r>
        <w:rPr>
          <w:position w:val="11"/>
          <w:sz w:val="16"/>
        </w:rPr>
        <w:t xml:space="preserve">, </w:t>
      </w:r>
      <w:r>
        <w:rPr>
          <w:position w:val="11"/>
          <w:sz w:val="16"/>
        </w:rPr>
        <w:t xml:space="preserve">60</w:t>
      </w:r>
      <w:r>
        <w:t>]</w:t>
      </w:r>
      <w:r>
        <w:rPr>
          <w:rFonts w:ascii="宋体" w:eastAsia="宋体" w:hint="eastAsia"/>
        </w:rPr>
        <w:t>。</w:t>
      </w:r>
    </w:p>
    <w:p w:rsidR="0018722C">
      <w:pPr>
        <w:topLinePunct/>
      </w:pPr>
      <w:r>
        <w:t>E-</w:t>
      </w:r>
      <w:r>
        <w:rPr>
          <w:rFonts w:ascii="宋体" w:hAnsi="宋体" w:eastAsia="宋体" w:hint="eastAsia"/>
        </w:rPr>
        <w:t>钙粘着蛋白的表达主要产生以下两方面的作用，</w:t>
      </w:r>
      <w:r>
        <w:rPr>
          <w:spacing w:val="-6"/>
        </w:rPr>
        <w:t>（</w:t>
      </w:r>
      <w:r>
        <w:rPr>
          <w:spacing w:val="-6"/>
        </w:rPr>
        <w:t xml:space="preserve">1</w:t>
      </w:r>
      <w:r>
        <w:rPr>
          <w:spacing w:val="-6"/>
        </w:rPr>
        <w:t>）</w:t>
      </w:r>
      <w:r>
        <w:rPr>
          <w:rFonts w:ascii="宋体" w:hAnsi="宋体" w:eastAsia="宋体" w:hint="eastAsia"/>
        </w:rPr>
        <w:t>：其表达可以增强细胞的极性，有利于维持细胞形态。</w:t>
      </w:r>
      <w:r>
        <w:rPr>
          <w:spacing w:val="-2"/>
        </w:rPr>
        <w:t>（</w:t>
      </w:r>
      <w:r>
        <w:rPr>
          <w:spacing w:val="-2"/>
        </w:rPr>
        <w:t xml:space="preserve">2</w:t>
      </w:r>
      <w:r>
        <w:rPr>
          <w:spacing w:val="-2"/>
        </w:rPr>
        <w:t>）</w:t>
      </w:r>
      <w:r>
        <w:rPr>
          <w:rFonts w:ascii="宋体" w:hAnsi="宋体" w:eastAsia="宋体" w:hint="eastAsia"/>
        </w:rPr>
        <w:t>：其更主要的作用表现在可以减少细胞发生上皮</w:t>
      </w:r>
      <w:r>
        <w:t>-</w:t>
      </w:r>
      <w:r>
        <w:rPr>
          <w:rFonts w:ascii="宋体" w:hAnsi="宋体" w:eastAsia="宋体" w:hint="eastAsia"/>
        </w:rPr>
        <w:t>间充质转移</w:t>
      </w:r>
      <w:r>
        <w:t>(</w:t>
      </w:r>
      <w:r>
        <w:rPr>
          <w:spacing w:val="-2"/>
        </w:rPr>
        <w:t xml:space="preserve">EMT</w:t>
      </w:r>
      <w:r>
        <w:t>)</w:t>
      </w:r>
      <w:r>
        <w:rPr>
          <w:rFonts w:ascii="宋体" w:hAnsi="宋体" w:eastAsia="宋体" w:hint="eastAsia"/>
        </w:rPr>
        <w:t>，加强与细胞内的</w:t>
      </w:r>
      <w:r>
        <w:t>β-catenin</w:t>
      </w:r>
      <w:r>
        <w:rPr>
          <w:rFonts w:ascii="宋体" w:hAnsi="宋体" w:eastAsia="宋体" w:hint="eastAsia"/>
        </w:rPr>
        <w:t>的连接，从而阻止肿瘤转</w:t>
      </w:r>
      <w:r>
        <w:rPr>
          <w:rFonts w:ascii="宋体" w:hAnsi="宋体" w:eastAsia="宋体" w:hint="eastAsia"/>
        </w:rPr>
        <w:t>移</w:t>
      </w:r>
    </w:p>
    <w:p w:rsidR="0018722C">
      <w:pPr>
        <w:topLinePunct/>
      </w:pPr>
      <w:r>
        <w:t>[</w:t>
      </w:r>
      <w:r>
        <w:t xml:space="preserve">61</w:t>
      </w:r>
      <w:r>
        <w:t>]</w:t>
      </w:r>
      <w:r>
        <w:rPr>
          <w:rFonts w:ascii="宋体" w:eastAsia="宋体" w:hint="eastAsia"/>
          <w:rFonts w:ascii="宋体" w:eastAsia="宋体" w:hint="eastAsia"/>
          <w:w w:val="95"/>
        </w:rPr>
        <w:t xml:space="preserve">. </w:t>
      </w:r>
      <w:r>
        <w:rPr>
          <w:rFonts w:ascii="宋体" w:eastAsia="宋体" w:hint="eastAsia"/>
        </w:rPr>
        <w:t>在本实验中，</w:t>
      </w:r>
      <w:r>
        <w:t>E-</w:t>
      </w:r>
      <w:r>
        <w:rPr>
          <w:rFonts w:ascii="宋体" w:eastAsia="宋体" w:hint="eastAsia"/>
        </w:rPr>
        <w:t>钙粘着蛋白的范围和数量上的表达增加可以从免疫荧光和免</w:t>
      </w:r>
    </w:p>
    <w:p w:rsidR="0018722C">
      <w:pPr>
        <w:topLinePunct/>
      </w:pPr>
      <w:r>
        <w:rPr>
          <w:rFonts w:ascii="宋体" w:eastAsia="宋体" w:hint="eastAsia"/>
        </w:rPr>
        <w:t>疫印迹的结果得出。从</w:t>
      </w:r>
      <w:r>
        <w:rPr>
          <w:rFonts w:ascii="宋体" w:eastAsia="宋体" w:hint="eastAsia"/>
        </w:rPr>
        <w:t>图</w:t>
      </w:r>
      <w:r>
        <w:t>2</w:t>
      </w:r>
      <w:r>
        <w:t>.</w:t>
      </w:r>
      <w:r>
        <w:t>5</w:t>
      </w:r>
      <w:r>
        <w:rPr>
          <w:rFonts w:ascii="宋体" w:eastAsia="宋体" w:hint="eastAsia"/>
        </w:rPr>
        <w:t>中可以看出，在空白对照组中</w:t>
      </w:r>
      <w:r>
        <w:t>(</w:t>
      </w:r>
      <w:r>
        <w:t>0.1</w:t>
      </w:r>
      <w:r>
        <w:t>% </w:t>
      </w:r>
      <w:r>
        <w:t>DMSO</w:t>
      </w:r>
      <w:r>
        <w:t>)</w:t>
      </w:r>
      <w:r>
        <w:rPr>
          <w:rFonts w:ascii="宋体" w:eastAsia="宋体" w:hint="eastAsia"/>
        </w:rPr>
        <w:t>基本上</w:t>
      </w:r>
      <w:r>
        <w:rPr>
          <w:rFonts w:ascii="宋体" w:eastAsia="宋体" w:hint="eastAsia"/>
        </w:rPr>
        <w:t>很难看到</w:t>
      </w:r>
      <w:r>
        <w:t>E-</w:t>
      </w:r>
      <w:r>
        <w:rPr>
          <w:rFonts w:ascii="宋体" w:eastAsia="宋体" w:hint="eastAsia"/>
        </w:rPr>
        <w:t>钙粘着蛋白细胞内的表达，但当</w:t>
      </w:r>
      <w:r>
        <w:t>MDA-MB-231</w:t>
      </w:r>
      <w:r>
        <w:rPr>
          <w:rFonts w:ascii="宋体" w:eastAsia="宋体" w:hint="eastAsia"/>
        </w:rPr>
        <w:t>在高浓度的</w:t>
      </w:r>
      <w:r>
        <w:t>RY10-4</w:t>
      </w:r>
      <w:r>
        <w:rPr>
          <w:rFonts w:ascii="宋体" w:eastAsia="宋体" w:hint="eastAsia"/>
        </w:rPr>
        <w:t>的刺激以后，可以看出</w:t>
      </w:r>
      <w:r>
        <w:t>E-</w:t>
      </w:r>
      <w:r>
        <w:rPr>
          <w:rFonts w:ascii="宋体" w:eastAsia="宋体" w:hint="eastAsia"/>
        </w:rPr>
        <w:t>钙粘着蛋白的表达量显著的增加了。这可以解释为</w:t>
      </w:r>
      <w:r>
        <w:rPr>
          <w:rFonts w:ascii="宋体" w:eastAsia="宋体" w:hint="eastAsia"/>
        </w:rPr>
        <w:t>该</w:t>
      </w:r>
    </w:p>
    <w:p w:rsidR="0018722C">
      <w:pPr>
        <w:topLinePunct/>
      </w:pPr>
      <w:r>
        <w:rPr>
          <w:rFonts w:ascii="宋体" w:eastAsia="宋体" w:hint="eastAsia"/>
        </w:rPr>
        <w:t>化合物的一种抑制肿瘤生长的途径。</w:t>
      </w:r>
    </w:p>
    <w:p w:rsidR="0018722C">
      <w:pPr>
        <w:topLinePunct/>
      </w:pPr>
      <w:r>
        <w:rPr>
          <w:rFonts w:ascii="宋体" w:hAnsi="宋体" w:eastAsia="宋体" w:hint="eastAsia"/>
        </w:rPr>
        <w:t>此外由于</w:t>
      </w:r>
      <w:r>
        <w:t>β-catenin</w:t>
      </w:r>
      <w:r>
        <w:rPr>
          <w:rFonts w:ascii="宋体" w:hAnsi="宋体" w:eastAsia="宋体" w:hint="eastAsia"/>
        </w:rPr>
        <w:t>和</w:t>
      </w:r>
      <w:r>
        <w:t>E-</w:t>
      </w:r>
      <w:r>
        <w:rPr>
          <w:rFonts w:ascii="宋体" w:hAnsi="宋体" w:eastAsia="宋体" w:hint="eastAsia"/>
        </w:rPr>
        <w:t>钙粘着蛋白常常作为一个细胞间连接的整体存在</w:t>
      </w:r>
      <w:r>
        <w:rPr>
          <w:vertAlign w:val="superscript"/>
        </w:rPr>
        <w:t>[</w:t>
      </w:r>
      <w:r>
        <w:rPr>
          <w:vertAlign w:val="superscript"/>
          <w:position w:val="11"/>
        </w:rPr>
        <w:t xml:space="preserve">62</w:t>
      </w:r>
      <w:r>
        <w:rPr>
          <w:vertAlign w:val="superscript"/>
        </w:rPr>
        <w:t>]</w:t>
      </w:r>
      <w:r>
        <w:rPr>
          <w:rFonts w:ascii="宋体" w:hAnsi="宋体" w:eastAsia="宋体" w:hint="eastAsia"/>
        </w:rPr>
        <w:t>，</w:t>
      </w:r>
      <w:r w:rsidR="001852F3">
        <w:rPr>
          <w:rFonts w:ascii="宋体" w:hAnsi="宋体" w:eastAsia="宋体" w:hint="eastAsia"/>
        </w:rPr>
        <w:t xml:space="preserve">随后考察了</w:t>
      </w:r>
      <w:r>
        <w:t>β-catenin</w:t>
      </w:r>
      <w:r>
        <w:rPr>
          <w:rFonts w:ascii="宋体" w:hAnsi="宋体" w:eastAsia="宋体" w:hint="eastAsia"/>
        </w:rPr>
        <w:t>的数量和空间的表达，通过采用核质分离试剂盒，分别提取了细胞核和细胞质中的</w:t>
      </w:r>
      <w:r>
        <w:t>β-catenin</w:t>
      </w:r>
      <w:r>
        <w:rPr>
          <w:rFonts w:ascii="宋体" w:hAnsi="宋体" w:eastAsia="宋体" w:hint="eastAsia"/>
        </w:rPr>
        <w:t>并进行了免疫印迹分析以及免疫荧光的实验。实验结果显示：</w:t>
      </w:r>
      <w:r>
        <w:t>β-catenin</w:t>
      </w:r>
      <w:r>
        <w:rPr>
          <w:rFonts w:ascii="宋体" w:hAnsi="宋体" w:eastAsia="宋体" w:hint="eastAsia"/>
        </w:rPr>
        <w:t>在细胞质中的表达增加，而在细胞核中的表达量减少，</w:t>
      </w:r>
      <w:r w:rsidR="001852F3">
        <w:rPr>
          <w:rFonts w:ascii="宋体" w:hAnsi="宋体" w:eastAsia="宋体" w:hint="eastAsia"/>
        </w:rPr>
        <w:t xml:space="preserve">而总</w:t>
      </w:r>
      <w:r>
        <w:t>β-catenin</w:t>
      </w:r>
      <w:r>
        <w:rPr>
          <w:rFonts w:ascii="宋体" w:hAnsi="宋体" w:eastAsia="宋体" w:hint="eastAsia"/>
        </w:rPr>
        <w:t>的表达量并没有明显的变化，由此可以得出在</w:t>
      </w:r>
      <w:r>
        <w:t>RY10-4</w:t>
      </w:r>
      <w:r>
        <w:rPr>
          <w:rFonts w:ascii="宋体" w:hAnsi="宋体" w:eastAsia="宋体" w:hint="eastAsia"/>
        </w:rPr>
        <w:t>的影响下，</w:t>
      </w:r>
      <w:r>
        <w:t>β-catenin</w:t>
      </w:r>
      <w:r>
        <w:rPr>
          <w:rFonts w:ascii="宋体" w:hAnsi="宋体" w:eastAsia="宋体" w:hint="eastAsia"/>
        </w:rPr>
        <w:t>多表达于细胞质，而少表达于细胞核</w:t>
      </w:r>
      <w:r>
        <w:rPr>
          <w:vertAlign w:val="superscript"/>
        </w:rPr>
        <w:t>[</w:t>
      </w:r>
      <w:r>
        <w:rPr>
          <w:vertAlign w:val="superscript"/>
          <w:position w:val="11"/>
        </w:rPr>
        <w:t xml:space="preserve">63</w:t>
      </w:r>
      <w:r>
        <w:rPr>
          <w:vertAlign w:val="superscript"/>
        </w:rPr>
        <w:t>]</w:t>
      </w:r>
      <w:r>
        <w:rPr>
          <w:rFonts w:ascii="宋体" w:hAnsi="宋体" w:eastAsia="宋体" w:hint="eastAsia"/>
        </w:rPr>
        <w:t>，但是</w:t>
      </w:r>
      <w:r>
        <w:t>β-catenin</w:t>
      </w:r>
      <w:r>
        <w:rPr>
          <w:rFonts w:ascii="宋体" w:hAnsi="宋体" w:eastAsia="宋体" w:hint="eastAsia"/>
        </w:rPr>
        <w:t>本身是可以通过磷酸化而导致泛素化降解的，</w:t>
      </w:r>
      <w:r>
        <w:t>RY10-4</w:t>
      </w:r>
      <w:r>
        <w:rPr>
          <w:rFonts w:ascii="宋体" w:hAnsi="宋体" w:eastAsia="宋体" w:hint="eastAsia"/>
        </w:rPr>
        <w:t>是阻断了</w:t>
      </w:r>
      <w:r>
        <w:t>β-catenin</w:t>
      </w:r>
      <w:r>
        <w:rPr>
          <w:rFonts w:ascii="宋体" w:hAnsi="宋体" w:eastAsia="宋体" w:hint="eastAsia"/>
        </w:rPr>
        <w:t>的表达亦或是导致了</w:t>
      </w:r>
      <w:r>
        <w:t>β-catenin</w:t>
      </w:r>
      <w:r>
        <w:rPr>
          <w:rFonts w:ascii="宋体" w:hAnsi="宋体" w:eastAsia="宋体" w:hint="eastAsia"/>
        </w:rPr>
        <w:t>在不同细胞器中的选择性降解，仍有待于进一步的研究。</w:t>
      </w:r>
    </w:p>
    <w:p w:rsidR="0018722C">
      <w:pPr>
        <w:topLinePunct/>
      </w:pPr>
      <w:r>
        <w:rPr>
          <w:rFonts w:ascii="宋体" w:hAnsi="宋体" w:eastAsia="宋体" w:hint="eastAsia"/>
        </w:rPr>
        <w:t>此外</w:t>
      </w:r>
      <w:r>
        <w:t>β-catenin</w:t>
      </w:r>
      <w:r>
        <w:rPr>
          <w:rFonts w:ascii="宋体" w:hAnsi="宋体" w:eastAsia="宋体" w:hint="eastAsia"/>
        </w:rPr>
        <w:t>的表达量和表达范围的变化不仅仅局限于对细胞间粘附的稳</w:t>
      </w:r>
      <w:r>
        <w:rPr>
          <w:rFonts w:ascii="宋体" w:hAnsi="宋体" w:eastAsia="宋体" w:hint="eastAsia"/>
        </w:rPr>
        <w:t>固，还会影响到</w:t>
      </w:r>
      <w:r>
        <w:t>Wnt</w:t>
      </w:r>
      <w:r>
        <w:rPr>
          <w:rFonts w:ascii="宋体" w:hAnsi="宋体" w:eastAsia="宋体" w:hint="eastAsia"/>
        </w:rPr>
        <w:t>通路。</w:t>
      </w:r>
      <w:r>
        <w:t>Wnt</w:t>
      </w:r>
      <w:r>
        <w:rPr>
          <w:rFonts w:ascii="宋体" w:hAnsi="宋体" w:eastAsia="宋体" w:hint="eastAsia"/>
        </w:rPr>
        <w:t>得名于</w:t>
      </w:r>
      <w:r>
        <w:t>Wg</w:t>
      </w:r>
      <w:r>
        <w:t>(</w:t>
      </w:r>
      <w:r>
        <w:t>wingless</w:t>
      </w:r>
      <w:r>
        <w:t>)</w:t>
      </w:r>
      <w:r>
        <w:rPr>
          <w:rFonts w:ascii="宋体" w:hAnsi="宋体" w:eastAsia="宋体" w:hint="eastAsia"/>
        </w:rPr>
        <w:t>与</w:t>
      </w:r>
      <w:r>
        <w:t>Int</w:t>
      </w:r>
      <w:r>
        <w:rPr>
          <w:rFonts w:ascii="宋体" w:hAnsi="宋体" w:eastAsia="宋体" w:hint="eastAsia"/>
          <w:rFonts w:ascii="宋体" w:hAnsi="宋体" w:eastAsia="宋体" w:hint="eastAsia"/>
        </w:rPr>
        <w:t xml:space="preserve">. </w:t>
      </w:r>
      <w:r>
        <w:t>wingless</w:t>
      </w:r>
      <w:r>
        <w:rPr>
          <w:rFonts w:ascii="宋体" w:hAnsi="宋体" w:eastAsia="宋体" w:hint="eastAsia"/>
        </w:rPr>
        <w:t>基因最早</w:t>
      </w:r>
      <w:r>
        <w:rPr>
          <w:rFonts w:ascii="宋体" w:hAnsi="宋体" w:eastAsia="宋体" w:hint="eastAsia"/>
        </w:rPr>
        <w:t>被发现与果蝇中并作用于其胚胎发育，而</w:t>
      </w:r>
      <w:r>
        <w:t>int</w:t>
      </w:r>
      <w:r>
        <w:rPr>
          <w:rFonts w:ascii="宋体" w:hAnsi="宋体" w:eastAsia="宋体" w:hint="eastAsia"/>
        </w:rPr>
        <w:t>基因则最早在脊椎动物中发现，尽</w:t>
      </w:r>
      <w:r>
        <w:rPr>
          <w:rFonts w:ascii="宋体" w:hAnsi="宋体" w:eastAsia="宋体" w:hint="eastAsia"/>
        </w:rPr>
        <w:t>管发生效应的强度以及</w:t>
      </w:r>
      <w:r>
        <w:t>Wnt</w:t>
      </w:r>
      <w:r>
        <w:rPr>
          <w:rFonts w:ascii="宋体" w:hAnsi="宋体" w:eastAsia="宋体" w:hint="eastAsia"/>
        </w:rPr>
        <w:t>的配体因机体自身而异，但是信号通路许多组分，</w:t>
      </w:r>
      <w:r>
        <w:rPr>
          <w:rFonts w:ascii="宋体" w:hAnsi="宋体" w:eastAsia="宋体" w:hint="eastAsia"/>
        </w:rPr>
        <w:t>从线虫到人类都具有很高的同源性。通过蛋白质的同源性提示，可以认为多种各</w:t>
      </w:r>
      <w:r>
        <w:rPr>
          <w:rFonts w:ascii="宋体" w:hAnsi="宋体" w:eastAsia="宋体" w:hint="eastAsia"/>
        </w:rPr>
        <w:t>异的</w:t>
      </w:r>
      <w:r>
        <w:t>Wnt</w:t>
      </w:r>
      <w:r>
        <w:rPr>
          <w:rFonts w:ascii="宋体" w:hAnsi="宋体" w:eastAsia="宋体" w:hint="eastAsia"/>
        </w:rPr>
        <w:t>配体源自于各种生物的同一祖先</w:t>
      </w:r>
      <w:r>
        <w:rPr>
          <w:vertAlign w:val="superscript"/>
        </w:rPr>
        <w:t>[</w:t>
      </w:r>
      <w:r>
        <w:rPr>
          <w:vertAlign w:val="superscript"/>
          <w:position w:val="11"/>
        </w:rPr>
        <w:t xml:space="preserve">64</w:t>
      </w:r>
      <w:r>
        <w:rPr>
          <w:vertAlign w:val="superscript"/>
        </w:rPr>
        <w:t>]</w:t>
      </w:r>
      <w:r>
        <w:rPr>
          <w:rFonts w:ascii="宋体" w:hAnsi="宋体" w:eastAsia="宋体" w:hint="eastAsia"/>
        </w:rPr>
        <w:t>。</w:t>
      </w:r>
    </w:p>
    <w:p w:rsidR="0018722C">
      <w:pPr>
        <w:topLinePunct/>
      </w:pPr>
      <w:r>
        <w:rPr>
          <w:rFonts w:ascii="宋体" w:eastAsia="宋体" w:hint="eastAsia"/>
        </w:rPr>
        <w:t>一般经典的</w:t>
      </w:r>
      <w:r>
        <w:t>Wnt</w:t>
      </w:r>
      <w:r>
        <w:rPr>
          <w:rFonts w:ascii="宋体" w:eastAsia="宋体" w:hint="eastAsia"/>
        </w:rPr>
        <w:t>信号传导途径及其配体如下所示：</w:t>
      </w:r>
      <w:r>
        <w:t>Wnt</w:t>
      </w:r>
      <w:r>
        <w:rPr>
          <w:rFonts w:ascii="宋体" w:eastAsia="宋体" w:hint="eastAsia"/>
        </w:rPr>
        <w:t>蛋白通过旁分泌或自分泌的方式与细胞膜表面特异性受体卷曲蛋白</w:t>
      </w:r>
      <w:r>
        <w:t>(</w:t>
      </w:r>
      <w:r>
        <w:t xml:space="preserve">frizzled, Fz</w:t>
      </w:r>
      <w:r>
        <w:t>)</w:t>
      </w:r>
      <w:r>
        <w:rPr>
          <w:rFonts w:ascii="宋体" w:eastAsia="宋体" w:hint="eastAsia"/>
        </w:rPr>
        <w:t>结合，通过其下游一系列作用元件产生级联效应</w:t>
      </w:r>
      <w:r>
        <w:rPr>
          <w:vertAlign w:val="superscript"/>
        </w:rPr>
        <w:t>[</w:t>
      </w:r>
      <w:r>
        <w:rPr>
          <w:vertAlign w:val="superscript"/>
          <w:position w:val="11"/>
        </w:rPr>
        <w:t xml:space="preserve">65</w:t>
      </w:r>
      <w:r>
        <w:rPr>
          <w:vertAlign w:val="superscript"/>
        </w:rPr>
        <w:t>]</w:t>
      </w:r>
      <w:r>
        <w:rPr>
          <w:rFonts w:ascii="宋体" w:eastAsia="宋体" w:hint="eastAsia"/>
        </w:rPr>
        <w:t>，这些作用元件包括散乱蛋白</w:t>
      </w:r>
      <w:r>
        <w:t>（</w:t>
      </w:r>
      <w:r>
        <w:t xml:space="preserve">Dishevelled, Dsh </w:t>
      </w:r>
      <w:r>
        <w:rPr>
          <w:rFonts w:ascii="宋体" w:eastAsia="宋体" w:hint="eastAsia"/>
        </w:rPr>
        <w:t>或</w:t>
      </w:r>
    </w:p>
    <w:p w:rsidR="0018722C">
      <w:pPr>
        <w:topLinePunct/>
      </w:pPr>
      <w:r>
        <w:t>Dvl</w:t>
      </w:r>
      <w:r>
        <w:t>）</w:t>
      </w:r>
      <w:r>
        <w:rPr>
          <w:rFonts w:ascii="宋体" w:hAnsi="宋体" w:eastAsia="宋体" w:hint="eastAsia"/>
        </w:rPr>
        <w:t>，糖原合成酶激酶</w:t>
      </w:r>
      <w:r>
        <w:t>3</w:t>
      </w:r>
      <w:r>
        <w:t>(</w:t>
      </w:r>
      <w:r>
        <w:t>glycogen synthase kinase 3</w:t>
      </w:r>
      <w:r>
        <w:rPr>
          <w:rFonts w:ascii="宋体" w:hAnsi="宋体" w:eastAsia="宋体" w:hint="eastAsia"/>
          <w:rFonts w:ascii="宋体" w:hAnsi="宋体" w:eastAsia="宋体" w:hint="eastAsia"/>
        </w:rPr>
        <w:t xml:space="preserve">, </w:t>
      </w:r>
      <w:r>
        <w:t>GSK3</w:t>
      </w:r>
      <w:r>
        <w:t>)</w:t>
      </w:r>
      <w:r>
        <w:rPr>
          <w:rFonts w:ascii="宋体" w:hAnsi="宋体" w:eastAsia="宋体" w:hint="eastAsia"/>
        </w:rPr>
        <w:t>，大肠腺瘤样息肉蛋白</w:t>
      </w:r>
      <w:r>
        <w:t>(</w:t>
      </w:r>
      <w:r>
        <w:t xml:space="preserve">adenoatous polyposis coli, APC</w:t>
      </w:r>
      <w:r>
        <w:t>)</w:t>
      </w:r>
      <w:r>
        <w:rPr>
          <w:rFonts w:ascii="宋体" w:hAnsi="宋体" w:eastAsia="宋体" w:hint="eastAsia"/>
        </w:rPr>
        <w:t>、轴蛋白</w:t>
      </w:r>
      <w:r>
        <w:t>(</w:t>
      </w:r>
      <w:r>
        <w:t>Axin</w:t>
      </w:r>
      <w:r>
        <w:t>)</w:t>
      </w:r>
      <w:r>
        <w:rPr>
          <w:rFonts w:ascii="宋体" w:hAnsi="宋体" w:eastAsia="宋体" w:hint="eastAsia"/>
        </w:rPr>
        <w:t>等，最终使</w:t>
      </w:r>
      <w:r>
        <w:t>β-catenin</w:t>
      </w:r>
      <w:r>
        <w:rPr>
          <w:rFonts w:ascii="宋体" w:hAnsi="宋体" w:eastAsia="宋体" w:hint="eastAsia"/>
        </w:rPr>
        <w:t>蛋白游离，</w:t>
      </w:r>
      <w:r>
        <w:rPr>
          <w:rFonts w:ascii="宋体" w:hAnsi="宋体" w:eastAsia="宋体" w:hint="eastAsia"/>
        </w:rPr>
        <w:t>并进入细胞核中与</w:t>
      </w:r>
      <w:r>
        <w:t>TCF</w:t>
      </w:r>
      <w:r>
        <w:t>/</w:t>
      </w:r>
      <w:r>
        <w:t>LEF</w:t>
      </w:r>
      <w:r>
        <w:t>(</w:t>
      </w:r>
      <w:r>
        <w:t>T cell factor</w:t>
      </w:r>
      <w:r>
        <w:t>/</w:t>
      </w:r>
      <w:r>
        <w:t>lymphoid enhancer factor</w:t>
      </w:r>
      <w:r>
        <w:t>)</w:t>
      </w:r>
      <w:r>
        <w:rPr>
          <w:rFonts w:ascii="宋体" w:hAnsi="宋体" w:eastAsia="宋体" w:hint="eastAsia"/>
        </w:rPr>
        <w:t>转录因子家族</w:t>
      </w:r>
      <w:r>
        <w:rPr>
          <w:rFonts w:ascii="宋体" w:hAnsi="宋体" w:eastAsia="宋体" w:hint="eastAsia"/>
        </w:rPr>
        <w:t>成员结合以促进相应靶基因的转录，来完成整个</w:t>
      </w:r>
      <w:r>
        <w:t>Wnt</w:t>
      </w:r>
      <w:r/>
      <w:r>
        <w:rPr>
          <w:rFonts w:ascii="宋体" w:hAnsi="宋体" w:eastAsia="宋体" w:hint="eastAsia"/>
        </w:rPr>
        <w:t>信号的传递。因此广泛认</w:t>
      </w:r>
      <w:r>
        <w:rPr>
          <w:rFonts w:ascii="宋体" w:hAnsi="宋体" w:eastAsia="宋体" w:hint="eastAsia"/>
        </w:rPr>
        <w:t>为：该途径的关键调控点是</w:t>
      </w:r>
      <w:r>
        <w:t>β-catenin</w:t>
      </w:r>
      <w:r>
        <w:rPr>
          <w:rFonts w:ascii="宋体" w:hAnsi="宋体" w:eastAsia="宋体" w:hint="eastAsia"/>
        </w:rPr>
        <w:t>蛋白在该信号传导途径中从胞内传递到核</w:t>
      </w:r>
      <w:r>
        <w:rPr>
          <w:rFonts w:ascii="宋体" w:hAnsi="宋体" w:eastAsia="宋体" w:hint="eastAsia"/>
        </w:rPr>
        <w:t>内的过程</w:t>
      </w:r>
      <w:r>
        <w:t>[</w:t>
      </w:r>
      <w:r>
        <w:t xml:space="preserve">66</w:t>
      </w:r>
      <w:r>
        <w:t xml:space="preserve">, </w:t>
      </w:r>
      <w:r>
        <w:t xml:space="preserve">67</w:t>
      </w:r>
      <w:r>
        <w:t>]</w:t>
      </w:r>
      <w:r>
        <w:rPr>
          <w:rFonts w:ascii="宋体" w:hAnsi="宋体" w:eastAsia="宋体" w:hint="eastAsia"/>
        </w:rPr>
        <w:t>。</w:t>
      </w:r>
    </w:p>
    <w:p w:rsidR="0018722C">
      <w:pPr>
        <w:topLinePunct/>
      </w:pPr>
      <w:r>
        <w:rPr>
          <w:rFonts w:ascii="宋体" w:hAnsi="宋体" w:eastAsia="宋体" w:hint="eastAsia"/>
        </w:rPr>
        <w:t>在已知的许多人源恶性肿瘤中</w:t>
      </w:r>
      <w:r>
        <w:rPr>
          <w:rFonts w:hint="eastAsia"/>
        </w:rPr>
        <w:t>，</w:t>
      </w:r>
      <w:r>
        <w:rPr>
          <w:rFonts w:ascii="宋体" w:hAnsi="宋体" w:eastAsia="宋体" w:hint="eastAsia"/>
        </w:rPr>
        <w:t>都发现参与调节</w:t>
      </w:r>
      <w:r>
        <w:t>β-catenin</w:t>
      </w:r>
      <w:r>
        <w:rPr>
          <w:rFonts w:ascii="宋体" w:hAnsi="宋体" w:eastAsia="宋体" w:hint="eastAsia"/>
        </w:rPr>
        <w:t>转化过程中各种因</w:t>
      </w:r>
      <w:r>
        <w:rPr>
          <w:rFonts w:ascii="宋体" w:hAnsi="宋体" w:eastAsia="宋体" w:hint="eastAsia"/>
        </w:rPr>
        <w:t>子的异常以及</w:t>
      </w:r>
      <w:r>
        <w:t>β-catenin</w:t>
      </w:r>
      <w:r>
        <w:rPr>
          <w:rFonts w:ascii="宋体" w:hAnsi="宋体" w:eastAsia="宋体" w:hint="eastAsia"/>
        </w:rPr>
        <w:t>自身</w:t>
      </w:r>
      <w:r>
        <w:t>N</w:t>
      </w:r>
      <w:r>
        <w:rPr>
          <w:rFonts w:ascii="宋体" w:hAnsi="宋体" w:eastAsia="宋体" w:hint="eastAsia"/>
        </w:rPr>
        <w:t>末端的突变</w:t>
      </w:r>
      <w:r>
        <w:rPr>
          <w:spacing w:val="14"/>
          <w:rFonts w:hint="eastAsia"/>
        </w:rPr>
        <w:t>，</w:t>
      </w:r>
      <w:r>
        <w:rPr>
          <w:rFonts w:ascii="宋体" w:hAnsi="宋体" w:eastAsia="宋体" w:hint="eastAsia"/>
        </w:rPr>
        <w:t>而这些都会影响</w:t>
      </w:r>
      <w:r>
        <w:t>β-catenin</w:t>
      </w:r>
      <w:r>
        <w:rPr>
          <w:rFonts w:ascii="宋体" w:hAnsi="宋体" w:eastAsia="宋体" w:hint="eastAsia"/>
        </w:rPr>
        <w:t>的降解过</w:t>
      </w:r>
      <w:r>
        <w:rPr>
          <w:rFonts w:ascii="宋体" w:hAnsi="宋体" w:eastAsia="宋体" w:hint="eastAsia"/>
        </w:rPr>
        <w:t>程和细胞内的分布，导致了</w:t>
      </w:r>
      <w:r>
        <w:t>β-catenin</w:t>
      </w:r>
      <w:r/>
      <w:r w:rsidR="001852F3">
        <w:t xml:space="preserve"> </w:t>
      </w:r>
      <w:r>
        <w:rPr>
          <w:rFonts w:ascii="宋体" w:hAnsi="宋体" w:eastAsia="宋体" w:hint="eastAsia"/>
        </w:rPr>
        <w:t>在细胞中的非正常累积</w:t>
      </w:r>
      <w:r>
        <w:t>[</w:t>
      </w:r>
      <w:r>
        <w:t xml:space="preserve">68</w:t>
      </w:r>
      <w:r>
        <w:t xml:space="preserve">, </w:t>
      </w:r>
      <w:r>
        <w:t xml:space="preserve">69</w:t>
      </w:r>
      <w:r>
        <w:t>]</w:t>
      </w:r>
      <w:r>
        <w:rPr>
          <w:rFonts w:ascii="宋体" w:hAnsi="宋体" w:eastAsia="宋体" w:hint="eastAsia"/>
        </w:rPr>
        <w:t>。最终导</w:t>
      </w:r>
      <w:r>
        <w:rPr>
          <w:rFonts w:ascii="宋体" w:hAnsi="宋体" w:eastAsia="宋体" w:hint="eastAsia"/>
        </w:rPr>
        <w:t>致</w:t>
      </w:r>
    </w:p>
    <w:p w:rsidR="0018722C">
      <w:pPr>
        <w:topLinePunct/>
      </w:pPr>
      <w:r>
        <w:t>β-catenin</w:t>
      </w:r>
      <w:r>
        <w:rPr>
          <w:rFonts w:ascii="宋体" w:hAnsi="宋体" w:eastAsia="宋体" w:hint="eastAsia"/>
        </w:rPr>
        <w:t>在细胞核内的聚集，引起目的基因如</w:t>
      </w:r>
      <w:r>
        <w:t>LEF</w:t>
      </w:r>
      <w:r>
        <w:t>/</w:t>
      </w:r>
      <w:r>
        <w:t xml:space="preserve">TCF</w:t>
      </w:r>
      <w:r>
        <w:rPr>
          <w:rFonts w:ascii="宋体" w:hAnsi="宋体" w:eastAsia="宋体" w:hint="eastAsia"/>
        </w:rPr>
        <w:t>家族异常的持续激活</w:t>
      </w:r>
      <w:r>
        <w:rPr>
          <w:vertAlign w:val="superscript"/>
        </w:rPr>
        <w:t>[</w:t>
      </w:r>
      <w:r>
        <w:rPr>
          <w:vertAlign w:val="superscript"/>
          <w:position w:val="11"/>
        </w:rPr>
        <w:t xml:space="preserve">70</w:t>
      </w:r>
      <w:r>
        <w:rPr>
          <w:vertAlign w:val="superscript"/>
        </w:rPr>
        <w:t>]</w:t>
      </w:r>
      <w:r>
        <w:rPr>
          <w:rFonts w:ascii="宋体" w:hAnsi="宋体" w:eastAsia="宋体" w:hint="eastAsia"/>
        </w:rPr>
        <w:t>。</w:t>
      </w:r>
      <w:r>
        <w:rPr>
          <w:rFonts w:ascii="宋体" w:hAnsi="宋体" w:eastAsia="宋体" w:hint="eastAsia"/>
        </w:rPr>
        <w:t>在</w:t>
      </w:r>
      <w:r>
        <w:t>RY10-4</w:t>
      </w:r>
      <w:r>
        <w:rPr>
          <w:rFonts w:ascii="宋体" w:hAnsi="宋体" w:eastAsia="宋体" w:hint="eastAsia"/>
        </w:rPr>
        <w:t>的作用下，通过免疫荧光和免疫印迹的结果都可以发现</w:t>
      </w:r>
      <w:r>
        <w:t>β-catenin</w:t>
      </w:r>
      <w:r>
        <w:rPr>
          <w:rFonts w:ascii="宋体" w:hAnsi="宋体" w:eastAsia="宋体" w:hint="eastAsia"/>
        </w:rPr>
        <w:t>总体</w:t>
      </w:r>
      <w:r>
        <w:rPr>
          <w:rFonts w:ascii="宋体" w:hAnsi="宋体" w:eastAsia="宋体" w:hint="eastAsia"/>
        </w:rPr>
        <w:t>含量虽然没有发生什么变化，但是核内的</w:t>
      </w:r>
      <w:r>
        <w:t>β-catenin</w:t>
      </w:r>
      <w:r>
        <w:rPr>
          <w:rFonts w:ascii="宋体" w:hAnsi="宋体" w:eastAsia="宋体" w:hint="eastAsia"/>
        </w:rPr>
        <w:t>含量明显的减少，而胞内的</w:t>
      </w:r>
      <w:r>
        <w:t>β-catenin</w:t>
      </w:r>
      <w:r>
        <w:rPr>
          <w:rFonts w:ascii="宋体" w:hAnsi="宋体" w:eastAsia="宋体" w:hint="eastAsia"/>
        </w:rPr>
        <w:t>则增加了，总而言之，这些表达量和表达位置的发生了有利于机体的变</w:t>
      </w:r>
      <w:r>
        <w:rPr>
          <w:rFonts w:ascii="宋体" w:hAnsi="宋体" w:eastAsia="宋体" w:hint="eastAsia"/>
        </w:rPr>
        <w:t>化，而这些变化导致的</w:t>
      </w:r>
      <w:r>
        <w:t>Wnt</w:t>
      </w:r>
      <w:r>
        <w:rPr>
          <w:rFonts w:ascii="宋体" w:hAnsi="宋体" w:eastAsia="宋体" w:hint="eastAsia"/>
        </w:rPr>
        <w:t>通路产生的效应可以为该化合物的抗肿瘤机理做出</w:t>
      </w:r>
      <w:r>
        <w:rPr>
          <w:rFonts w:ascii="宋体" w:hAnsi="宋体" w:eastAsia="宋体" w:hint="eastAsia"/>
        </w:rPr>
        <w:t>一个新解释</w:t>
      </w:r>
      <w:r>
        <w:t>[</w:t>
      </w:r>
      <w:r>
        <w:rPr>
          <w:w w:val="95"/>
          <w:sz w:val="16"/>
        </w:rPr>
        <w:t xml:space="preserve">71</w:t>
      </w:r>
      <w:r>
        <w:rPr>
          <w:w w:val="95"/>
          <w:sz w:val="16"/>
        </w:rPr>
        <w:t xml:space="preserve">, </w:t>
      </w:r>
      <w:r>
        <w:rPr>
          <w:w w:val="95"/>
          <w:sz w:val="16"/>
        </w:rPr>
        <w:t xml:space="preserve">72</w:t>
      </w:r>
      <w:r>
        <w:t>]</w:t>
      </w:r>
      <w:r>
        <w:rPr>
          <w:rFonts w:ascii="宋体" w:hAnsi="宋体" w:eastAsia="宋体" w:hint="eastAsia"/>
        </w:rPr>
        <w:t>。</w:t>
      </w:r>
    </w:p>
    <w:p w:rsidR="0018722C">
      <w:pPr>
        <w:pStyle w:val="Heading2"/>
        <w:topLinePunct/>
        <w:ind w:left="171" w:hangingChars="171" w:hanging="171"/>
      </w:pPr>
      <w:bookmarkStart w:id="826014" w:name="_Toc686826014"/>
      <w:bookmarkStart w:name="_TOC_250012" w:id="39"/>
      <w:bookmarkStart w:name="6. RY10-4对Wnt及MAPK信号通路相关蛋白的免疫印迹分析 " w:id="40"/>
      <w:r>
        <w:t>6.</w:t>
      </w:r>
      <w:r>
        <w:t xml:space="preserve"> </w:t>
      </w:r>
      <w:r/>
      <w:bookmarkEnd w:id="40"/>
      <w:bookmarkStart w:name="6. RY10-4对Wnt及MAPK信号通路相关蛋白的免疫印迹分析 " w:id="41"/>
      <w:r>
        <w:t>RY10-4</w:t>
      </w:r>
      <w:r/>
      <w:r w:rsidR="001852F3">
        <w:t xml:space="preserve">对</w:t>
      </w:r>
      <w:r>
        <w:t>Wnt</w:t>
      </w:r>
      <w:r/>
      <w:r w:rsidR="001852F3">
        <w:t xml:space="preserve">及</w:t>
      </w:r>
      <w:r>
        <w:t>MAPK</w:t>
      </w:r>
      <w:bookmarkEnd w:id="39"/>
      <w:r/>
      <w:r w:rsidR="001852F3">
        <w:t xml:space="preserve">信号通路相关蛋白的免疫印迹分析</w:t>
      </w:r>
      <w:bookmarkEnd w:id="826014"/>
    </w:p>
    <w:p w:rsidR="0018722C">
      <w:pPr>
        <w:pStyle w:val="3"/>
        <w:topLinePunct/>
        <w:ind w:left="200" w:hangingChars="200" w:hanging="200"/>
      </w:pPr>
      <w:bookmarkStart w:id="826015" w:name="_Toc686826015"/>
      <w:r>
        <w:t>6.1</w:t>
      </w:r>
      <w:r>
        <w:t xml:space="preserve"> </w:t>
      </w:r>
      <w:r>
        <w:t>实验方法</w:t>
      </w:r>
      <w:bookmarkEnd w:id="826015"/>
    </w:p>
    <w:p w:rsidR="0018722C">
      <w:pPr>
        <w:topLinePunct/>
      </w:pPr>
      <w:r>
        <w:rPr>
          <w:rFonts w:ascii="宋体" w:hAnsi="宋体" w:eastAsia="宋体" w:hint="eastAsia"/>
        </w:rPr>
        <w:t>不同浓度的</w:t>
      </w:r>
      <w:r>
        <w:t>RY10-4</w:t>
      </w:r>
      <w:r>
        <w:t>(</w:t>
      </w:r>
      <w:r>
        <w:t>0</w:t>
      </w:r>
      <w:r>
        <w:rPr>
          <w:rFonts w:ascii="宋体" w:hAnsi="宋体" w:eastAsia="宋体" w:hint="eastAsia"/>
        </w:rPr>
        <w:t>、</w:t>
      </w:r>
      <w:r>
        <w:t>0.1</w:t>
      </w:r>
      <w:r>
        <w:rPr>
          <w:rFonts w:ascii="宋体" w:hAnsi="宋体" w:eastAsia="宋体" w:hint="eastAsia"/>
        </w:rPr>
        <w:t>、</w:t>
      </w:r>
      <w:r>
        <w:t>0.5</w:t>
      </w:r>
      <w:r>
        <w:rPr>
          <w:rFonts w:ascii="宋体" w:hAnsi="宋体" w:eastAsia="宋体" w:hint="eastAsia"/>
        </w:rPr>
        <w:t>、</w:t>
      </w:r>
      <w:r>
        <w:t>2.5</w:t>
      </w:r>
      <w:r w:rsidR="001852F3">
        <w:t xml:space="preserve">µM</w:t>
      </w:r>
      <w:r>
        <w:t>)</w:t>
      </w:r>
      <w:r>
        <w:rPr>
          <w:rFonts w:ascii="宋体" w:hAnsi="宋体" w:eastAsia="宋体" w:hint="eastAsia"/>
        </w:rPr>
        <w:t>与</w:t>
      </w:r>
      <w:r>
        <w:t>MDA-MB-231</w:t>
      </w:r>
      <w:r>
        <w:rPr>
          <w:rFonts w:ascii="宋体" w:hAnsi="宋体" w:eastAsia="宋体" w:hint="eastAsia"/>
        </w:rPr>
        <w:t>细胞共培养</w:t>
      </w:r>
      <w:r>
        <w:t>24 h</w:t>
      </w:r>
      <w:r>
        <w:rPr>
          <w:rFonts w:ascii="宋体" w:hAnsi="宋体" w:eastAsia="宋体" w:hint="eastAsia"/>
        </w:rPr>
        <w:t>后，收集细胞。提取细胞总蛋白，进行</w:t>
      </w:r>
      <w:r>
        <w:t>SDS-PAGE</w:t>
      </w:r>
      <w:r/>
      <w:r>
        <w:rPr>
          <w:rFonts w:ascii="宋体" w:hAnsi="宋体" w:eastAsia="宋体" w:hint="eastAsia"/>
        </w:rPr>
        <w:t>电泳。考马斯亮蓝染胶均参</w:t>
      </w:r>
      <w:r>
        <w:rPr>
          <w:rFonts w:ascii="宋体" w:hAnsi="宋体" w:eastAsia="宋体" w:hint="eastAsia"/>
        </w:rPr>
        <w:t>照第一部分中</w:t>
      </w:r>
      <w:r>
        <w:t>6</w:t>
      </w:r>
      <w:r>
        <w:t>.</w:t>
      </w:r>
      <w:r>
        <w:t>1</w:t>
      </w:r>
      <w:r>
        <w:rPr>
          <w:rFonts w:ascii="宋体" w:hAnsi="宋体" w:eastAsia="宋体" w:hint="eastAsia"/>
        </w:rPr>
        <w:t>方法部分。而后将凝胶上的蛋白质转至</w:t>
      </w:r>
      <w:r>
        <w:t>PVDF</w:t>
      </w:r>
      <w:r>
        <w:rPr>
          <w:rFonts w:ascii="宋体" w:hAnsi="宋体" w:eastAsia="宋体" w:hint="eastAsia"/>
        </w:rPr>
        <w:t>膜上。而后丽春</w:t>
      </w:r>
      <w:r>
        <w:rPr>
          <w:rFonts w:ascii="宋体" w:hAnsi="宋体" w:eastAsia="宋体" w:hint="eastAsia"/>
        </w:rPr>
        <w:t>红</w:t>
      </w:r>
      <w:r>
        <w:t>s</w:t>
      </w:r>
      <w:r>
        <w:rPr>
          <w:rFonts w:ascii="宋体" w:hAnsi="宋体" w:eastAsia="宋体" w:hint="eastAsia"/>
        </w:rPr>
        <w:t>染膜、</w:t>
      </w:r>
      <w:r>
        <w:t>5%</w:t>
      </w:r>
      <w:r>
        <w:rPr>
          <w:rFonts w:ascii="宋体" w:hAnsi="宋体" w:eastAsia="宋体" w:hint="eastAsia"/>
        </w:rPr>
        <w:t>脱脂奶粉封闭</w:t>
      </w:r>
      <w:r>
        <w:t>l </w:t>
      </w:r>
      <w:r>
        <w:t>h</w:t>
      </w:r>
      <w:r>
        <w:rPr>
          <w:rFonts w:ascii="宋体" w:hAnsi="宋体" w:eastAsia="宋体" w:hint="eastAsia"/>
        </w:rPr>
        <w:t>，一抗</w:t>
      </w:r>
      <w:r>
        <w:t>37</w:t>
      </w:r>
      <w:r w:rsidR="001852F3">
        <w:t xml:space="preserve">°C</w:t>
      </w:r>
      <w:r>
        <w:rPr>
          <w:rFonts w:ascii="宋体" w:hAnsi="宋体" w:eastAsia="宋体" w:hint="eastAsia"/>
        </w:rPr>
        <w:t>孵育</w:t>
      </w:r>
      <w:r>
        <w:t>l.5 </w:t>
      </w:r>
      <w:r>
        <w:t>h</w:t>
      </w:r>
      <w:r>
        <w:rPr>
          <w:rFonts w:ascii="宋体" w:hAnsi="宋体" w:eastAsia="宋体" w:hint="eastAsia"/>
          <w:rFonts w:ascii="宋体" w:hAnsi="宋体" w:eastAsia="宋体" w:hint="eastAsia"/>
          <w:spacing w:val="-3"/>
        </w:rPr>
        <w:t xml:space="preserve">, </w:t>
      </w:r>
      <w:r>
        <w:t>TBST</w:t>
      </w:r>
      <w:r>
        <w:rPr>
          <w:rFonts w:ascii="宋体" w:hAnsi="宋体" w:eastAsia="宋体" w:hint="eastAsia"/>
        </w:rPr>
        <w:t>洗膜，辣根过氧化</w:t>
      </w:r>
      <w:r>
        <w:rPr>
          <w:rFonts w:ascii="宋体" w:hAnsi="宋体" w:eastAsia="宋体" w:hint="eastAsia"/>
        </w:rPr>
        <w:t>物酶标记的二抗</w:t>
      </w:r>
      <w:r>
        <w:t>37</w:t>
      </w:r>
      <w:r w:rsidR="001852F3">
        <w:t xml:space="preserve">°C</w:t>
      </w:r>
      <w:r>
        <w:rPr>
          <w:rFonts w:ascii="宋体" w:hAnsi="宋体" w:eastAsia="宋体" w:hint="eastAsia"/>
        </w:rPr>
        <w:t>孵育</w:t>
      </w:r>
      <w:r>
        <w:t>1</w:t>
      </w:r>
      <w:r>
        <w:t>.</w:t>
      </w:r>
      <w:r>
        <w:t>5 </w:t>
      </w:r>
      <w:r>
        <w:t>h</w:t>
      </w:r>
      <w:r>
        <w:rPr>
          <w:rFonts w:ascii="宋体" w:hAnsi="宋体" w:eastAsia="宋体" w:hint="eastAsia"/>
          <w:rFonts w:ascii="宋体" w:hAnsi="宋体" w:eastAsia="宋体" w:hint="eastAsia"/>
          <w:spacing w:val="-2"/>
        </w:rPr>
        <w:t xml:space="preserve">, </w:t>
      </w:r>
      <w:r>
        <w:t>TBST</w:t>
      </w:r>
      <w:r>
        <w:rPr>
          <w:rFonts w:ascii="宋体" w:hAnsi="宋体" w:eastAsia="宋体" w:hint="eastAsia"/>
        </w:rPr>
        <w:t>洗膜至干净，</w:t>
      </w:r>
      <w:r>
        <w:t>ECL</w:t>
      </w:r>
      <w:r>
        <w:rPr>
          <w:rFonts w:ascii="宋体" w:hAnsi="宋体" w:eastAsia="宋体" w:hint="eastAsia"/>
        </w:rPr>
        <w:t>显色。</w:t>
      </w:r>
      <w:r>
        <w:t>Wnt</w:t>
      </w:r>
      <w:r>
        <w:rPr>
          <w:rFonts w:ascii="宋体" w:hAnsi="宋体" w:eastAsia="宋体" w:hint="eastAsia"/>
        </w:rPr>
        <w:t>通路相关</w:t>
      </w:r>
      <w:r>
        <w:rPr>
          <w:rFonts w:ascii="宋体" w:hAnsi="宋体" w:eastAsia="宋体" w:hint="eastAsia"/>
        </w:rPr>
        <w:t>蛋白采用</w:t>
      </w:r>
      <w:r>
        <w:t>E-cadherin</w:t>
      </w:r>
      <w:r>
        <w:rPr>
          <w:rFonts w:ascii="宋体" w:hAnsi="宋体" w:eastAsia="宋体" w:hint="eastAsia"/>
        </w:rPr>
        <w:t>和</w:t>
      </w:r>
      <w:r>
        <w:t>β-catenin</w:t>
      </w:r>
      <w:r>
        <w:rPr>
          <w:rFonts w:ascii="宋体" w:hAnsi="宋体" w:eastAsia="宋体" w:hint="eastAsia"/>
        </w:rPr>
        <w:t>为探针，同时在进行胞内与核内蛋白分析的</w:t>
      </w:r>
      <w:r>
        <w:rPr>
          <w:rFonts w:ascii="宋体" w:hAnsi="宋体" w:eastAsia="宋体" w:hint="eastAsia"/>
        </w:rPr>
        <w:t>时</w:t>
      </w:r>
      <w:r>
        <w:rPr>
          <w:rFonts w:ascii="宋体" w:hAnsi="宋体" w:eastAsia="宋体" w:hint="eastAsia"/>
        </w:rPr>
        <w:t>候</w:t>
      </w:r>
      <w:r>
        <w:rPr>
          <w:rFonts w:ascii="宋体" w:hAnsi="宋体" w:eastAsia="宋体" w:hint="eastAsia"/>
        </w:rPr>
        <w:t>分别采用</w:t>
      </w:r>
      <w:r>
        <w:t>LaminB</w:t>
      </w:r>
      <w:r>
        <w:rPr>
          <w:rFonts w:ascii="宋体" w:hAnsi="宋体" w:eastAsia="宋体" w:hint="eastAsia"/>
        </w:rPr>
        <w:t>和</w:t>
      </w:r>
      <w:r>
        <w:t>tublin</w:t>
      </w:r>
      <w:r>
        <w:rPr>
          <w:rFonts w:ascii="宋体" w:hAnsi="宋体" w:eastAsia="宋体" w:hint="eastAsia"/>
        </w:rPr>
        <w:t>为相应的内参；而在考察</w:t>
      </w:r>
      <w:r>
        <w:t>MAPK</w:t>
      </w:r>
      <w:r>
        <w:rPr>
          <w:rFonts w:ascii="宋体" w:hAnsi="宋体" w:eastAsia="宋体" w:hint="eastAsia"/>
        </w:rPr>
        <w:t>通路的</w:t>
      </w:r>
      <w:r>
        <w:rPr>
          <w:rFonts w:ascii="宋体" w:hAnsi="宋体" w:eastAsia="宋体" w:hint="eastAsia"/>
        </w:rPr>
        <w:t>时候</w:t>
      </w:r>
      <w:r>
        <w:rPr>
          <w:rFonts w:ascii="宋体" w:hAnsi="宋体" w:eastAsia="宋体" w:hint="eastAsia"/>
        </w:rPr>
        <w:t>采用如下一抗：</w:t>
      </w:r>
      <w:r>
        <w:t>MMP2</w:t>
      </w:r>
      <w:r>
        <w:t>, </w:t>
      </w:r>
      <w:r>
        <w:t>MMP9</w:t>
      </w:r>
      <w:r>
        <w:t>, </w:t>
      </w:r>
      <w:r>
        <w:t>P38</w:t>
      </w:r>
      <w:r>
        <w:t>, </w:t>
      </w:r>
      <w:r>
        <w:t>p-P38, ERK1</w:t>
      </w:r>
      <w:r>
        <w:t>/</w:t>
      </w:r>
      <w:r>
        <w:t>2, p-ERK1</w:t>
      </w:r>
      <w:r>
        <w:t>/</w:t>
      </w:r>
      <w:r>
        <w:t>2</w:t>
      </w:r>
      <w:r>
        <w:rPr>
          <w:rFonts w:ascii="宋体" w:hAnsi="宋体" w:eastAsia="宋体" w:hint="eastAsia"/>
        </w:rPr>
        <w:t>。</w:t>
      </w:r>
      <w:r>
        <w:t>β-actin</w:t>
      </w:r>
      <w:r>
        <w:rPr>
          <w:rFonts w:ascii="宋体" w:hAnsi="宋体" w:eastAsia="宋体" w:hint="eastAsia"/>
        </w:rPr>
        <w:t>为内参，二抗为</w:t>
      </w:r>
      <w:r>
        <w:rPr>
          <w:rFonts w:ascii="宋体" w:hAnsi="宋体" w:eastAsia="宋体" w:hint="eastAsia"/>
        </w:rPr>
        <w:t>抗兔的相应二抗，稀释比例为</w:t>
      </w:r>
      <w:r>
        <w:t>1</w:t>
      </w:r>
      <w:r>
        <w:t xml:space="preserve">: </w:t>
      </w:r>
      <w:r>
        <w:t>3000</w:t>
      </w:r>
      <w:r>
        <w:rPr>
          <w:rFonts w:ascii="宋体" w:hAnsi="宋体" w:eastAsia="宋体" w:hint="eastAsia"/>
        </w:rPr>
        <w:t>。</w:t>
      </w:r>
    </w:p>
    <w:p w:rsidR="0018722C">
      <w:pPr>
        <w:pStyle w:val="3"/>
        <w:topLinePunct/>
        <w:ind w:left="200" w:hangingChars="200" w:hanging="200"/>
      </w:pPr>
      <w:bookmarkStart w:id="826016" w:name="_Toc686826016"/>
      <w:r>
        <w:t>6.2</w:t>
      </w:r>
      <w:r>
        <w:t xml:space="preserve"> </w:t>
      </w:r>
      <w:r>
        <w:t>实验结果</w:t>
      </w:r>
      <w:bookmarkEnd w:id="826016"/>
    </w:p>
    <w:p w:rsidR="0018722C">
      <w:pPr>
        <w:topLinePunct/>
      </w:pPr>
      <w:r>
        <w:rPr>
          <w:rFonts w:ascii="宋体" w:hAnsi="宋体" w:eastAsia="宋体" w:hint="eastAsia"/>
        </w:rPr>
        <w:t>如</w:t>
      </w:r>
      <w:r>
        <w:rPr>
          <w:rFonts w:ascii="宋体" w:hAnsi="宋体" w:eastAsia="宋体" w:hint="eastAsia"/>
        </w:rPr>
        <w:t>图</w:t>
      </w:r>
      <w:r>
        <w:t>2.6</w:t>
      </w:r>
      <w:r/>
      <w:r>
        <w:rPr>
          <w:rFonts w:ascii="宋体" w:hAnsi="宋体" w:eastAsia="宋体" w:hint="eastAsia"/>
        </w:rPr>
        <w:t>所示，当不同浓度</w:t>
      </w:r>
      <w:r>
        <w:t>(</w:t>
      </w:r>
      <w:r>
        <w:t>0,</w:t>
      </w:r>
      <w:r>
        <w:t> </w:t>
      </w:r>
      <w:r>
        <w:t>0.1,</w:t>
      </w:r>
      <w:r>
        <w:t> </w:t>
      </w:r>
      <w:r>
        <w:t>0.5,</w:t>
      </w:r>
      <w:r>
        <w:t> </w:t>
      </w:r>
      <w:r>
        <w:t>2.5</w:t>
      </w:r>
      <w:r/>
      <w:r>
        <w:t>µM</w:t>
      </w:r>
      <w:r>
        <w:t>)</w:t>
      </w:r>
      <w:r>
        <w:rPr>
          <w:rFonts w:ascii="宋体" w:hAnsi="宋体" w:eastAsia="宋体" w:hint="eastAsia"/>
        </w:rPr>
        <w:t>的</w:t>
      </w:r>
      <w:r>
        <w:t>RY10-4</w:t>
      </w:r>
      <w:r/>
      <w:r>
        <w:rPr>
          <w:rFonts w:ascii="宋体" w:hAnsi="宋体" w:eastAsia="宋体" w:hint="eastAsia"/>
        </w:rPr>
        <w:t>作用于</w:t>
      </w:r>
      <w:r>
        <w:t>MDA-MB-231</w:t>
      </w:r>
      <w:r>
        <w:rPr>
          <w:rFonts w:ascii="宋体" w:hAnsi="宋体" w:eastAsia="宋体" w:hint="eastAsia"/>
        </w:rPr>
        <w:t>后，环粘蛋白的表达总量基本保持不变，但是通过核质分离后评价细胞不同部位</w:t>
      </w:r>
      <w:r>
        <w:rPr>
          <w:rFonts w:ascii="宋体" w:hAnsi="宋体" w:eastAsia="宋体" w:hint="eastAsia"/>
        </w:rPr>
        <w:t>的蛋白表达可以发现环粘蛋白在细胞质中的表达量显著上升，而在细胞核中的表</w:t>
      </w:r>
      <w:r>
        <w:rPr>
          <w:rFonts w:ascii="宋体" w:hAnsi="宋体" w:eastAsia="宋体" w:hint="eastAsia"/>
        </w:rPr>
        <w:t>达量却显著下降。同时</w:t>
      </w:r>
      <w:r>
        <w:t>E-cadherin</w:t>
      </w:r>
      <w:r/>
      <w:r>
        <w:rPr>
          <w:rFonts w:ascii="宋体" w:hAnsi="宋体" w:eastAsia="宋体" w:hint="eastAsia"/>
        </w:rPr>
        <w:t>的表达量却随药物作用的浓度上升明显。同时</w:t>
      </w:r>
      <w:r>
        <w:rPr>
          <w:rFonts w:ascii="宋体" w:hAnsi="宋体" w:eastAsia="宋体" w:hint="eastAsia"/>
        </w:rPr>
        <w:t>发现</w:t>
      </w:r>
      <w:r>
        <w:t>MMP-2</w:t>
      </w:r>
      <w:r>
        <w:t>/</w:t>
      </w:r>
      <w:r>
        <w:t>9</w:t>
      </w:r>
      <w:r/>
      <w:r>
        <w:rPr>
          <w:rFonts w:ascii="宋体" w:hAnsi="宋体" w:eastAsia="宋体" w:hint="eastAsia"/>
        </w:rPr>
        <w:t>的表达量也减少，并呈明显的药物剂量依赖关系。同时影响</w:t>
      </w:r>
      <w:r>
        <w:t>MMP-2</w:t>
      </w:r>
      <w:r>
        <w:t>/</w:t>
      </w:r>
      <w:r>
        <w:t>9</w:t>
      </w:r>
      <w:r/>
      <w:r>
        <w:rPr>
          <w:rFonts w:ascii="宋体" w:hAnsi="宋体" w:eastAsia="宋体" w:hint="eastAsia"/>
        </w:rPr>
        <w:t>表达的上游通路</w:t>
      </w:r>
      <w:r>
        <w:t>MAPK</w:t>
      </w:r>
      <w:r/>
      <w:r>
        <w:rPr>
          <w:rFonts w:ascii="宋体" w:hAnsi="宋体" w:eastAsia="宋体" w:hint="eastAsia"/>
        </w:rPr>
        <w:t>上的关键蛋白的磷酸化激活也被抑制。</w:t>
      </w:r>
    </w:p>
    <w:p w:rsidR="0018722C">
      <w:pPr>
        <w:pStyle w:val="aff7"/>
        <w:topLinePunct/>
      </w:pPr>
      <w:r>
        <w:rPr>
          <w:rFonts w:ascii="宋体"/>
          <w:sz w:val="20"/>
        </w:rPr>
        <w:drawing>
          <wp:inline distT="0" distB="0" distL="0" distR="0">
            <wp:extent cx="5086358" cy="2834068"/>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2" cstate="print"/>
                    <a:stretch>
                      <a:fillRect/>
                    </a:stretch>
                  </pic:blipFill>
                  <pic:spPr>
                    <a:xfrm>
                      <a:off x="0" y="0"/>
                      <a:ext cx="5086358" cy="2834068"/>
                    </a:xfrm>
                    <a:prstGeom prst="rect">
                      <a:avLst/>
                    </a:prstGeom>
                  </pic:spPr>
                </pic:pic>
              </a:graphicData>
            </a:graphic>
          </wp:inline>
        </w:drawing>
      </w:r>
      <w:r/>
    </w:p>
    <w:p w:rsidR="0018722C">
      <w:pPr>
        <w:topLinePunct/>
      </w:pPr>
      <w:r>
        <w:rPr>
          <w:rFonts w:ascii="宋体" w:hAnsi="宋体" w:eastAsia="宋体" w:hint="eastAsia"/>
        </w:rPr>
        <w:t/>
      </w:r>
      <w:r>
        <w:rPr>
          <w:rFonts w:ascii="宋体" w:hAnsi="宋体" w:eastAsia="宋体" w:hint="eastAsia"/>
        </w:rPr>
        <w:t>图</w:t>
      </w:r>
      <w:r>
        <w:t>2.6.</w:t>
      </w:r>
      <w:r>
        <w:t xml:space="preserve"> </w:t>
      </w:r>
      <w:r>
        <w:rPr>
          <w:rFonts w:ascii="宋体" w:hAnsi="宋体" w:eastAsia="宋体" w:hint="eastAsia"/>
        </w:rPr>
        <w:t>不同浓度</w:t>
      </w:r>
      <w:r>
        <w:t>(</w:t>
      </w:r>
      <w:r>
        <w:t>0</w:t>
      </w:r>
      <w:r>
        <w:rPr>
          <w:rFonts w:ascii="宋体" w:hAnsi="宋体" w:eastAsia="宋体" w:hint="eastAsia"/>
          <w:spacing w:val="-60"/>
        </w:rPr>
        <w:t>、</w:t>
      </w:r>
      <w:r>
        <w:t>0.1</w:t>
      </w:r>
      <w:r>
        <w:rPr>
          <w:rFonts w:ascii="宋体" w:hAnsi="宋体" w:eastAsia="宋体" w:hint="eastAsia"/>
          <w:spacing w:val="-60"/>
        </w:rPr>
        <w:t>、</w:t>
      </w:r>
      <w:r>
        <w:t>0.5</w:t>
      </w:r>
      <w:r>
        <w:rPr>
          <w:rFonts w:ascii="宋体" w:hAnsi="宋体" w:eastAsia="宋体" w:hint="eastAsia"/>
          <w:spacing w:val="-60"/>
        </w:rPr>
        <w:t>、</w:t>
      </w:r>
      <w:r>
        <w:t>2.5</w:t>
      </w:r>
      <w:r w:rsidR="001852F3">
        <w:t xml:space="preserve">µM</w:t>
      </w:r>
      <w:r>
        <w:t>)</w:t>
      </w:r>
      <w:r w:rsidR="004B696B">
        <w:t xml:space="preserve"> </w:t>
      </w:r>
      <w:r>
        <w:t xml:space="preserve">RY10-4</w:t>
      </w:r>
      <w:r>
        <w:rPr>
          <w:rFonts w:ascii="宋体" w:hAnsi="宋体" w:eastAsia="宋体" w:hint="eastAsia"/>
        </w:rPr>
        <w:t>对</w:t>
      </w:r>
      <w:r>
        <w:t>MDA-MB-231</w:t>
      </w:r>
      <w:r>
        <w:rPr>
          <w:rFonts w:ascii="宋体" w:hAnsi="宋体" w:eastAsia="宋体" w:hint="eastAsia"/>
        </w:rPr>
        <w:t>细胞中的</w:t>
      </w:r>
      <w:r>
        <w:t>E-cadherin</w:t>
      </w:r>
      <w:r>
        <w:rPr>
          <w:rFonts w:ascii="宋体" w:hAnsi="宋体" w:eastAsia="宋体" w:hint="eastAsia"/>
        </w:rPr>
        <w:t>和</w:t>
      </w:r>
      <w:r>
        <w:t>β-catenin</w:t>
      </w:r>
      <w:r>
        <w:rPr>
          <w:rFonts w:ascii="宋体" w:hAnsi="宋体" w:eastAsia="宋体" w:hint="eastAsia"/>
        </w:rPr>
        <w:t>的表达量以及分布表达的影响，并用不同浓度下</w:t>
      </w:r>
      <w:r>
        <w:t>E-cadherin</w:t>
      </w:r>
      <w:r>
        <w:rPr>
          <w:rFonts w:ascii="宋体" w:hAnsi="宋体" w:eastAsia="宋体" w:hint="eastAsia"/>
        </w:rPr>
        <w:t>和</w:t>
      </w:r>
      <w:r>
        <w:t>β-catenin</w:t>
      </w:r>
      <w:r>
        <w:rPr>
          <w:rFonts w:ascii="宋体" w:hAnsi="宋体" w:eastAsia="宋体" w:hint="eastAsia"/>
        </w:rPr>
        <w:t>的最大表达量作为</w:t>
      </w:r>
      <w:r>
        <w:t>100%</w:t>
      </w:r>
      <w:r>
        <w:rPr>
          <w:rFonts w:ascii="宋体" w:hAnsi="宋体" w:eastAsia="宋体" w:hint="eastAsia"/>
        </w:rPr>
        <w:t>，考察</w:t>
      </w:r>
      <w:r>
        <w:t>RY10-4</w:t>
      </w:r>
      <w:r>
        <w:rPr>
          <w:rFonts w:ascii="宋体" w:hAnsi="宋体" w:eastAsia="宋体" w:hint="eastAsia"/>
        </w:rPr>
        <w:t>作用后对于不同蛋白的抑制百</w:t>
      </w:r>
      <w:r>
        <w:rPr>
          <w:rFonts w:ascii="宋体" w:hAnsi="宋体" w:eastAsia="宋体" w:hint="eastAsia"/>
        </w:rPr>
        <w:t>分率。采用</w:t>
      </w:r>
      <w:r>
        <w:t>β-actin</w:t>
      </w:r>
      <w:r>
        <w:rPr>
          <w:rFonts w:ascii="宋体" w:hAnsi="宋体" w:eastAsia="宋体" w:hint="eastAsia"/>
        </w:rPr>
        <w:t>为内参</w:t>
      </w:r>
      <w:r>
        <w:t>(</w:t>
      </w:r>
      <w:r>
        <w:t xml:space="preserve">* </w:t>
      </w:r>
      <w:r>
        <w:rPr>
          <w:i/>
        </w:rPr>
        <w:t>P </w:t>
      </w:r>
      <w:r>
        <w:rPr>
          <w:spacing w:val="0"/>
        </w:rPr>
        <w:t>&lt;</w:t>
      </w:r>
      <w:r>
        <w:t>0.01</w:t>
      </w:r>
      <w:r>
        <w:t>)</w:t>
      </w:r>
      <w:r>
        <w:rPr>
          <w:rFonts w:ascii="宋体" w:hAnsi="宋体" w:eastAsia="宋体" w:hint="eastAsia"/>
        </w:rPr>
        <w:t>。</w:t>
      </w:r>
    </w:p>
    <w:p w:rsidR="0018722C">
      <w:pPr>
        <w:pStyle w:val="ae"/>
        <w:topLinePunct/>
      </w:pPr>
      <w:r>
        <w:drawing>
          <wp:inline>
            <wp:extent cx="2848356" cy="3605784"/>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3" cstate="print"/>
                    <a:stretch>
                      <a:fillRect/>
                    </a:stretch>
                  </pic:blipFill>
                  <pic:spPr>
                    <a:xfrm>
                      <a:off x="0" y="0"/>
                      <a:ext cx="2848356" cy="3605784"/>
                    </a:xfrm>
                    <a:prstGeom prst="rect">
                      <a:avLst/>
                    </a:prstGeom>
                  </pic:spPr>
                </pic:pic>
              </a:graphicData>
            </a:graphic>
          </wp:inline>
        </w:drawing>
      </w:r>
    </w:p>
    <w:p w:rsidR="0018722C">
      <w:pPr>
        <w:pStyle w:val="ae"/>
        <w:topLinePunct/>
      </w:pPr>
      <w:r>
        <w:rPr>
          <w:rFonts w:ascii="宋体" w:eastAsia="宋体" w:hint="eastAsia"/>
        </w:rPr>
        <w:t/>
      </w:r>
      <w:r>
        <w:rPr>
          <w:rFonts w:ascii="宋体" w:eastAsia="宋体" w:hint="eastAsia"/>
        </w:rPr>
        <w:t>图</w:t>
      </w:r>
      <w:r>
        <w:t>2</w:t>
      </w:r>
      <w:r>
        <w:t>.</w:t>
      </w:r>
      <w:r>
        <w:t>7</w:t>
      </w:r>
      <w:r>
        <w:rPr>
          <w:rFonts w:hint="eastAsia"/>
        </w:rPr>
        <w:t>。</w:t>
      </w:r>
      <w:r w:rsidR="001852F3">
        <w:t xml:space="preserve"> </w:t>
      </w:r>
      <w:r>
        <w:rPr>
          <w:rFonts w:ascii="宋体" w:eastAsia="宋体" w:hint="eastAsia"/>
        </w:rPr>
        <w:t>不同浓度</w:t>
      </w:r>
      <w:r>
        <w:t>(0</w:t>
      </w:r>
      <w:r>
        <w:rPr>
          <w:rFonts w:ascii="宋体" w:eastAsia="宋体" w:hint="eastAsia"/>
        </w:rPr>
        <w:t>、</w:t>
      </w:r>
      <w:r>
        <w:t>0.1</w:t>
      </w:r>
      <w:r>
        <w:rPr>
          <w:rFonts w:ascii="宋体" w:eastAsia="宋体" w:hint="eastAsia"/>
        </w:rPr>
        <w:t>、</w:t>
      </w:r>
      <w:r>
        <w:t>0.5</w:t>
      </w:r>
      <w:r>
        <w:rPr>
          <w:rFonts w:ascii="宋体" w:eastAsia="宋体" w:hint="eastAsia"/>
        </w:rPr>
        <w:t>、</w:t>
      </w:r>
      <w:r>
        <w:t>2.5</w:t>
      </w:r>
    </w:p>
    <w:p w:rsidR="0018722C">
      <w:pPr>
        <w:pStyle w:val="BodyText"/>
        <w:spacing w:before="135"/>
        <w:ind w:leftChars="0" w:left="5233"/>
        <w:rPr>
          <w:rFonts w:ascii="宋体" w:hAnsi="宋体" w:eastAsia="宋体" w:hint="eastAsia"/>
        </w:rPr>
        <w:topLinePunct/>
      </w:pPr>
      <w:r>
        <w:t>µM</w:t>
      </w:r>
      <w:r>
        <w:t>）</w:t>
      </w:r>
      <w:r>
        <w:t>RY10-4</w:t>
      </w:r>
      <w:r>
        <w:rPr>
          <w:rFonts w:ascii="宋体" w:hAnsi="宋体" w:eastAsia="宋体" w:hint="eastAsia"/>
        </w:rPr>
        <w:t>对</w:t>
      </w:r>
      <w:r>
        <w:t>MDA-MB-231</w:t>
      </w:r>
      <w:r>
        <w:rPr>
          <w:rFonts w:ascii="宋体" w:hAnsi="宋体" w:eastAsia="宋体" w:hint="eastAsia"/>
        </w:rPr>
        <w:t>细胞</w:t>
      </w:r>
    </w:p>
    <w:p w:rsidR="0018722C">
      <w:pPr>
        <w:topLinePunct/>
      </w:pPr>
      <w:r>
        <w:rPr>
          <w:rFonts w:ascii="宋体" w:hAnsi="宋体" w:eastAsia="宋体" w:hint="eastAsia"/>
        </w:rPr>
        <w:t>中的</w:t>
      </w:r>
      <w:r>
        <w:t>MMP-2</w:t>
      </w:r>
      <w:r>
        <w:t>/</w:t>
      </w:r>
      <w:r>
        <w:t xml:space="preserve">9</w:t>
      </w:r>
      <w:r>
        <w:rPr>
          <w:rFonts w:ascii="宋体" w:hAnsi="宋体" w:eastAsia="宋体" w:hint="eastAsia"/>
        </w:rPr>
        <w:t>以及</w:t>
      </w:r>
      <w:r>
        <w:t>MAPK</w:t>
      </w:r>
      <w:r>
        <w:rPr>
          <w:rFonts w:ascii="宋体" w:hAnsi="宋体" w:eastAsia="宋体" w:hint="eastAsia"/>
        </w:rPr>
        <w:t>通路上</w:t>
      </w:r>
      <w:r>
        <w:rPr>
          <w:rFonts w:ascii="宋体" w:hAnsi="宋体" w:eastAsia="宋体" w:hint="eastAsia"/>
        </w:rPr>
        <w:t>的关键蛋白以及其磷酸化形式的</w:t>
      </w:r>
      <w:r>
        <w:rPr>
          <w:rFonts w:ascii="宋体" w:hAnsi="宋体" w:eastAsia="宋体" w:hint="eastAsia"/>
        </w:rPr>
        <w:t>的影响，采用</w:t>
      </w:r>
      <w:r>
        <w:t>β-actin</w:t>
      </w:r>
      <w:r>
        <w:rPr>
          <w:rFonts w:ascii="宋体" w:hAnsi="宋体" w:eastAsia="宋体" w:hint="eastAsia"/>
        </w:rPr>
        <w:t>为内参。</w:t>
      </w:r>
    </w:p>
    <w:p w:rsidR="0018722C">
      <w:pPr>
        <w:pStyle w:val="3"/>
        <w:topLinePunct/>
        <w:ind w:left="200" w:hangingChars="200" w:hanging="200"/>
      </w:pPr>
      <w:bookmarkStart w:id="826017" w:name="_Toc686826017"/>
      <w:r>
        <w:t>6.3</w:t>
      </w:r>
      <w:r>
        <w:t xml:space="preserve"> </w:t>
      </w:r>
      <w:r>
        <w:t>结果讨论</w:t>
      </w:r>
      <w:bookmarkEnd w:id="826017"/>
    </w:p>
    <w:p w:rsidR="0018722C">
      <w:pPr>
        <w:topLinePunct/>
      </w:pPr>
      <w:r>
        <w:t>RY10-4</w:t>
      </w:r>
      <w:r>
        <w:rPr>
          <w:rFonts w:ascii="宋体" w:eastAsia="宋体" w:hint="eastAsia"/>
        </w:rPr>
        <w:t>对</w:t>
      </w:r>
      <w:r>
        <w:t>MMP-2</w:t>
      </w:r>
      <w:r>
        <w:t>/</w:t>
      </w:r>
      <w:r>
        <w:t xml:space="preserve">9</w:t>
      </w:r>
      <w:r>
        <w:rPr>
          <w:rFonts w:ascii="宋体" w:eastAsia="宋体" w:hint="eastAsia"/>
        </w:rPr>
        <w:t>及其</w:t>
      </w:r>
      <w:r>
        <w:t>MAPK</w:t>
      </w:r>
      <w:r>
        <w:rPr>
          <w:rFonts w:ascii="宋体" w:eastAsia="宋体" w:hint="eastAsia"/>
        </w:rPr>
        <w:t>通路的影响</w:t>
      </w:r>
    </w:p>
    <w:p w:rsidR="0018722C">
      <w:pPr>
        <w:topLinePunct/>
      </w:pPr>
      <w:r>
        <w:rPr>
          <w:rFonts w:ascii="宋体" w:eastAsia="宋体" w:hint="eastAsia"/>
        </w:rPr>
        <w:t>细胞外基质</w:t>
      </w:r>
      <w:r>
        <w:t>(</w:t>
      </w:r>
      <w:r>
        <w:t>ECM</w:t>
      </w:r>
      <w:r>
        <w:t>)</w:t>
      </w:r>
      <w:r>
        <w:rPr>
          <w:rFonts w:ascii="宋体" w:eastAsia="宋体" w:hint="eastAsia"/>
        </w:rPr>
        <w:t>作为一种维持细胞正常形态，保持细胞间的正常接触的重</w:t>
      </w:r>
      <w:r>
        <w:rPr>
          <w:rFonts w:ascii="宋体" w:eastAsia="宋体" w:hint="eastAsia"/>
        </w:rPr>
        <w:t>要物质广泛分布于细胞中。在大多数细胞中的</w:t>
      </w:r>
      <w:r>
        <w:t>ECM</w:t>
      </w:r>
      <w:r>
        <w:rPr>
          <w:rFonts w:ascii="宋体" w:eastAsia="宋体" w:hint="eastAsia"/>
        </w:rPr>
        <w:t>组成主要包括了以下几个大</w:t>
      </w:r>
      <w:r>
        <w:rPr>
          <w:rFonts w:ascii="宋体" w:eastAsia="宋体" w:hint="eastAsia"/>
        </w:rPr>
        <w:t>类</w:t>
      </w:r>
      <w:r>
        <w:t>1</w:t>
      </w:r>
      <w:r>
        <w:rPr>
          <w:rFonts w:ascii="宋体" w:eastAsia="宋体" w:hint="eastAsia"/>
        </w:rPr>
        <w:t>：蛋白聚糖</w:t>
      </w:r>
      <w:r>
        <w:t>(</w:t>
      </w:r>
      <w:r>
        <w:t>proteoglycan</w:t>
      </w:r>
      <w:r>
        <w:t>)</w:t>
      </w:r>
      <w:r>
        <w:rPr>
          <w:rFonts w:ascii="宋体" w:eastAsia="宋体" w:hint="eastAsia"/>
        </w:rPr>
        <w:t>和糖胺聚糖</w:t>
      </w:r>
      <w:r>
        <w:t>(</w:t>
      </w:r>
      <w:r>
        <w:t>glycosaminoglycans</w:t>
      </w:r>
      <w:r>
        <w:t>)</w:t>
      </w:r>
      <w:r>
        <w:rPr>
          <w:rFonts w:ascii="宋体" w:eastAsia="宋体" w:hint="eastAsia"/>
        </w:rPr>
        <w:t>，它们可以互相交错并形成水样的胶状物，其中可包埋其它的基质成分；</w:t>
      </w:r>
      <w:r>
        <w:t>2</w:t>
      </w:r>
      <w:r>
        <w:rPr>
          <w:rFonts w:ascii="宋体" w:eastAsia="宋体" w:hint="eastAsia"/>
        </w:rPr>
        <w:t>：结构蛋白，如胶原和</w:t>
      </w:r>
      <w:r>
        <w:rPr>
          <w:rFonts w:ascii="宋体" w:eastAsia="宋体" w:hint="eastAsia"/>
        </w:rPr>
        <w:t>弹性蛋白，他们共同维持着细胞外基质一定的强度和韧性；</w:t>
      </w:r>
      <w:r>
        <w:t>3</w:t>
      </w:r>
      <w:r>
        <w:rPr>
          <w:rFonts w:ascii="宋体" w:eastAsia="宋体" w:hint="eastAsia"/>
        </w:rPr>
        <w:t>：粘着蛋白</w:t>
      </w:r>
      <w:r>
        <w:t>(</w:t>
      </w:r>
      <w:r>
        <w:t>adhesive</w:t>
      </w:r>
      <w:r>
        <w:t>)</w:t>
      </w:r>
      <w:r>
        <w:rPr>
          <w:rFonts w:ascii="宋体" w:eastAsia="宋体" w:hint="eastAsia"/>
        </w:rPr>
        <w:t>，又称之为纤维连接蛋白、纤粘蛋白。就整体而言，胶原和蛋白聚糖</w:t>
      </w:r>
      <w:r>
        <w:rPr>
          <w:rFonts w:ascii="宋体" w:eastAsia="宋体" w:hint="eastAsia"/>
        </w:rPr>
        <w:t>在细胞表面形成纤维网状结构的基本骨架，复合物通过层粘连蛋白或纤粘连蛋白</w:t>
      </w:r>
      <w:r>
        <w:rPr>
          <w:rFonts w:ascii="宋体" w:eastAsia="宋体" w:hint="eastAsia"/>
        </w:rPr>
        <w:t>与细胞表面相应的受体附着并连接。由于大多数受体是跨膜整合蛋白，并在细胞</w:t>
      </w:r>
      <w:r>
        <w:rPr>
          <w:rFonts w:ascii="宋体" w:eastAsia="宋体" w:hint="eastAsia"/>
        </w:rPr>
        <w:t>内与细胞骨架蛋白相连，这样一来就使得连续的组合使细胞外基质和细胞内骨架形成一个有机的整体</w:t>
      </w:r>
      <w:r>
        <w:rPr>
          <w:vertAlign w:val="superscript"/>
        </w:rPr>
        <w:t>[</w:t>
      </w:r>
      <w:r>
        <w:rPr>
          <w:vertAlign w:val="superscript"/>
        </w:rPr>
        <w:t xml:space="preserve">73</w:t>
      </w:r>
      <w:r>
        <w:rPr>
          <w:vertAlign w:val="superscript"/>
        </w:rPr>
        <w:t>]</w:t>
      </w:r>
      <w:r>
        <w:rPr>
          <w:rFonts w:ascii="宋体" w:eastAsia="宋体" w:hint="eastAsia"/>
        </w:rPr>
        <w:t>。目前恶性肿瘤的侵蚀和转移广泛被认为是一个动态、</w:t>
      </w:r>
      <w:r w:rsidR="001852F3">
        <w:rPr>
          <w:rFonts w:ascii="宋体" w:eastAsia="宋体" w:hint="eastAsia"/>
        </w:rPr>
        <w:t xml:space="preserve">连续的过程。如果肿瘤丧失转移的能力，其将被迅速的治愈。首先肿瘤细胞从原</w:t>
      </w:r>
      <w:r>
        <w:rPr>
          <w:rFonts w:ascii="宋体" w:eastAsia="宋体" w:hint="eastAsia"/>
        </w:rPr>
        <w:t>发部位脱落，侵入到细胞外基质，和基底膜</w:t>
      </w:r>
      <w:r>
        <w:t>(</w:t>
      </w:r>
      <w:r>
        <w:t xml:space="preserve">basement membrane</w:t>
      </w:r>
      <w:r>
        <w:t>)</w:t>
      </w:r>
      <w:r>
        <w:rPr>
          <w:rFonts w:ascii="宋体" w:eastAsia="宋体" w:hint="eastAsia"/>
        </w:rPr>
        <w:t>与细胞间质中一</w:t>
      </w:r>
      <w:r>
        <w:rPr>
          <w:rFonts w:ascii="宋体" w:eastAsia="宋体" w:hint="eastAsia"/>
        </w:rPr>
        <w:t>些分子粘附，诱导激活细胞合成并分泌各种降解酶类，使得肿瘤细胞穿过细胞外</w:t>
      </w:r>
      <w:r>
        <w:rPr>
          <w:rFonts w:ascii="宋体" w:eastAsia="宋体" w:hint="eastAsia"/>
        </w:rPr>
        <w:t>基质所构成的屏障并进入血管，然后在不同因素的诱导下，穿越血管壁并渗到其</w:t>
      </w:r>
      <w:r>
        <w:rPr>
          <w:rFonts w:ascii="宋体" w:eastAsia="宋体" w:hint="eastAsia"/>
        </w:rPr>
        <w:t>他部位，继而发生增殖、并形成转移灶，使人体进入一个恶性循环，总之，脱落、</w:t>
      </w:r>
      <w:r>
        <w:rPr>
          <w:rFonts w:ascii="宋体" w:eastAsia="宋体" w:hint="eastAsia"/>
        </w:rPr>
        <w:t>粘附、移动，在粘附和增生持续存在于恶性肿瘤侵蚀和转移的全过程。降解细胞</w:t>
      </w:r>
      <w:r>
        <w:rPr>
          <w:rFonts w:ascii="宋体" w:eastAsia="宋体" w:hint="eastAsia"/>
        </w:rPr>
        <w:t>外基质作为些过程的起始阶段在肿瘤转移中扮演者决定性的角色，对人类的生命</w:t>
      </w:r>
      <w:r>
        <w:rPr>
          <w:rFonts w:ascii="宋体" w:eastAsia="宋体" w:hint="eastAsia"/>
        </w:rPr>
        <w:t>构成了巨大的威胁</w:t>
      </w:r>
      <w:r>
        <w:rPr>
          <w:vertAlign w:val="superscript"/>
        </w:rPr>
        <w:t>[</w:t>
      </w:r>
      <w:r>
        <w:rPr>
          <w:vertAlign w:val="superscript"/>
          <w:position w:val="11"/>
        </w:rPr>
        <w:t xml:space="preserve">74</w:t>
      </w:r>
      <w:r>
        <w:rPr>
          <w:vertAlign w:val="superscript"/>
        </w:rPr>
        <w:t>]</w:t>
      </w:r>
      <w:r>
        <w:rPr>
          <w:rFonts w:ascii="宋体" w:eastAsia="宋体" w:hint="eastAsia"/>
        </w:rPr>
        <w:t>。</w:t>
      </w:r>
    </w:p>
    <w:p w:rsidR="0018722C">
      <w:pPr>
        <w:topLinePunct/>
      </w:pPr>
      <w:r>
        <w:rPr>
          <w:rFonts w:ascii="宋体" w:eastAsia="宋体" w:hint="eastAsia"/>
        </w:rPr>
        <w:t>一般认为恶性程度高的肿瘤细胞与其细胞外基质破坏促进转移的能力密切</w:t>
      </w:r>
      <w:r>
        <w:rPr>
          <w:rFonts w:ascii="宋体" w:eastAsia="宋体" w:hint="eastAsia"/>
        </w:rPr>
        <w:t>相关。目前认为比较重要的酶主要为以下几种：丝氨酸蛋白酶类，如基质金属蛋白酶</w:t>
      </w:r>
      <w:r>
        <w:t>(</w:t>
      </w:r>
      <w:r>
        <w:rPr>
          <w:spacing w:val="-4"/>
        </w:rPr>
        <w:t xml:space="preserve">metalproteinase, </w:t>
      </w:r>
      <w:r>
        <w:t>MMP</w:t>
      </w:r>
      <w:r>
        <w:t>)</w:t>
      </w:r>
      <w:r>
        <w:rPr>
          <w:rFonts w:ascii="宋体" w:eastAsia="宋体" w:hint="eastAsia"/>
        </w:rPr>
        <w:t>类和纤溶酶原激活物</w:t>
      </w:r>
      <w:r>
        <w:t>(</w:t>
      </w:r>
      <w:r>
        <w:t xml:space="preserve">plasminogen activator</w:t>
      </w:r>
      <w:r>
        <w:rPr>
          <w:spacing w:val="-1"/>
        </w:rPr>
        <w:t>, </w:t>
      </w:r>
      <w:r>
        <w:rPr>
          <w:spacing w:val="-15"/>
        </w:rPr>
        <w:t>PA</w:t>
      </w:r>
      <w:r>
        <w:t>)</w:t>
      </w:r>
      <w:r>
        <w:rPr>
          <w:rFonts w:ascii="宋体" w:eastAsia="宋体" w:hint="eastAsia"/>
        </w:rPr>
        <w:t>，透明</w:t>
      </w:r>
      <w:r>
        <w:rPr>
          <w:rFonts w:ascii="宋体" w:eastAsia="宋体" w:hint="eastAsia"/>
        </w:rPr>
        <w:t>质酸酶、胶原酶</w:t>
      </w:r>
      <w:r>
        <w:t>IV</w:t>
      </w:r>
      <w:r>
        <w:rPr>
          <w:rFonts w:ascii="宋体" w:eastAsia="宋体" w:hint="eastAsia"/>
        </w:rPr>
        <w:t>、基质降解酶。基质金属蛋白酶</w:t>
      </w:r>
      <w:r>
        <w:t>(</w:t>
      </w:r>
      <w:r>
        <w:t>MMPs</w:t>
      </w:r>
      <w:r>
        <w:t>)</w:t>
      </w:r>
      <w:r>
        <w:rPr>
          <w:rFonts w:ascii="宋体" w:eastAsia="宋体" w:hint="eastAsia"/>
        </w:rPr>
        <w:t>对细胞外基质的降解</w:t>
      </w:r>
      <w:r>
        <w:rPr>
          <w:rFonts w:ascii="宋体" w:eastAsia="宋体" w:hint="eastAsia"/>
        </w:rPr>
        <w:t>可以认为是肿瘤细胞侵袭和转移的关键因素，在多种恶性肿瘤均可见</w:t>
      </w:r>
      <w:r>
        <w:t>MMPs</w:t>
      </w:r>
      <w:r>
        <w:rPr>
          <w:rFonts w:ascii="宋体" w:eastAsia="宋体" w:hint="eastAsia"/>
        </w:rPr>
        <w:t>表</w:t>
      </w:r>
      <w:r>
        <w:rPr>
          <w:rFonts w:ascii="宋体" w:eastAsia="宋体" w:hint="eastAsia"/>
        </w:rPr>
        <w:t>达水平的增高</w:t>
      </w:r>
      <w:r>
        <w:rPr>
          <w:vertAlign w:val="superscript"/>
        </w:rPr>
        <w:t>[</w:t>
      </w:r>
      <w:r>
        <w:rPr>
          <w:vertAlign w:val="superscript"/>
          <w:position w:val="11"/>
        </w:rPr>
        <w:t xml:space="preserve">75</w:t>
      </w:r>
      <w:r>
        <w:rPr>
          <w:vertAlign w:val="superscript"/>
        </w:rPr>
        <w:t>]</w:t>
      </w:r>
      <w:r>
        <w:rPr>
          <w:rFonts w:ascii="宋体" w:eastAsia="宋体" w:hint="eastAsia"/>
        </w:rPr>
        <w:t>。</w:t>
      </w:r>
    </w:p>
    <w:p w:rsidR="0018722C">
      <w:pPr>
        <w:topLinePunct/>
      </w:pPr>
      <w:r>
        <w:rPr>
          <w:rFonts w:ascii="宋体" w:eastAsia="宋体" w:hint="eastAsia"/>
        </w:rPr>
        <w:t>从免疫印迹的结果可以看出当</w:t>
      </w:r>
      <w:r>
        <w:t>MDA-MB-231</w:t>
      </w:r>
      <w:r>
        <w:rPr>
          <w:rFonts w:ascii="宋体" w:eastAsia="宋体" w:hint="eastAsia"/>
        </w:rPr>
        <w:t>与</w:t>
      </w:r>
      <w:r>
        <w:t>RY10-4</w:t>
      </w:r>
      <w:r>
        <w:rPr>
          <w:rFonts w:ascii="宋体" w:eastAsia="宋体" w:hint="eastAsia"/>
        </w:rPr>
        <w:t>共培养后，</w:t>
      </w:r>
      <w:r>
        <w:t>MMP-2</w:t>
      </w:r>
      <w:r>
        <w:t>/</w:t>
      </w:r>
      <w:r>
        <w:t>9</w:t>
      </w:r>
    </w:p>
    <w:p w:rsidR="0018722C">
      <w:pPr>
        <w:topLinePunct/>
      </w:pPr>
      <w:r>
        <w:rPr>
          <w:rFonts w:ascii="宋体" w:eastAsia="宋体" w:hint="eastAsia"/>
        </w:rPr>
        <w:t>的表达量显著下降，</w:t>
      </w:r>
      <w:r>
        <w:t>MMP-2</w:t>
      </w:r>
      <w:r>
        <w:t>/</w:t>
      </w:r>
      <w:r>
        <w:t xml:space="preserve">9</w:t>
      </w:r>
      <w:r>
        <w:rPr>
          <w:rFonts w:ascii="宋体" w:eastAsia="宋体" w:hint="eastAsia"/>
        </w:rPr>
        <w:t>作为一种细胞外基质蛋白的主要降解酶</w:t>
      </w:r>
      <w:r>
        <w:rPr>
          <w:rFonts w:hint="eastAsia"/>
        </w:rPr>
        <w:t>，</w:t>
      </w:r>
      <w:r>
        <w:rPr>
          <w:rFonts w:ascii="宋体" w:eastAsia="宋体" w:hint="eastAsia"/>
        </w:rPr>
        <w:t>其表达量的减少会导致细胞对基质的降解能力减弱</w:t>
      </w:r>
      <w:r>
        <w:rPr>
          <w:vertAlign w:val="superscript"/>
        </w:rPr>
        <w:t>[</w:t>
      </w:r>
      <w:r>
        <w:rPr>
          <w:vertAlign w:val="superscript"/>
        </w:rPr>
        <w:t xml:space="preserve">76</w:t>
      </w:r>
      <w:r>
        <w:rPr>
          <w:vertAlign w:val="superscript"/>
        </w:rPr>
        <w:t>]</w:t>
      </w:r>
      <w:r>
        <w:rPr>
          <w:rFonts w:ascii="宋体" w:eastAsia="宋体" w:hint="eastAsia"/>
        </w:rPr>
        <w:t>，这个结果和</w:t>
      </w:r>
      <w:r>
        <w:t>transwells</w:t>
      </w:r>
      <w:r>
        <w:rPr>
          <w:rFonts w:ascii="宋体" w:eastAsia="宋体" w:hint="eastAsia"/>
        </w:rPr>
        <w:t>的结果十分</w:t>
      </w:r>
      <w:r>
        <w:rPr>
          <w:rFonts w:ascii="宋体" w:eastAsia="宋体" w:hint="eastAsia"/>
        </w:rPr>
        <w:t>吻合，尤其是在高浓度组中可以看到</w:t>
      </w:r>
      <w:r>
        <w:t>MMP-2</w:t>
      </w:r>
      <w:r>
        <w:t>/</w:t>
      </w:r>
      <w:r>
        <w:t xml:space="preserve">9</w:t>
      </w:r>
      <w:r>
        <w:rPr>
          <w:rFonts w:ascii="宋体" w:eastAsia="宋体" w:hint="eastAsia"/>
        </w:rPr>
        <w:t>下降的趋势十分明显，相对于空</w:t>
      </w:r>
      <w:r>
        <w:rPr>
          <w:rFonts w:ascii="宋体" w:eastAsia="宋体" w:hint="eastAsia"/>
        </w:rPr>
        <w:t>白对照组而言表达量可以下降</w:t>
      </w:r>
      <w:r>
        <w:t>90%</w:t>
      </w:r>
      <w:r>
        <w:rPr>
          <w:rFonts w:ascii="宋体" w:eastAsia="宋体" w:hint="eastAsia"/>
        </w:rPr>
        <w:t>左右。后续的实验的目标为</w:t>
      </w:r>
      <w:r>
        <w:t>MMP</w:t>
      </w:r>
      <w:r>
        <w:rPr>
          <w:rFonts w:ascii="宋体" w:eastAsia="宋体" w:hint="eastAsia"/>
        </w:rPr>
        <w:t>的上游信号</w:t>
      </w:r>
      <w:r>
        <w:rPr>
          <w:rFonts w:ascii="宋体" w:eastAsia="宋体" w:hint="eastAsia"/>
        </w:rPr>
        <w:t>通路：</w:t>
      </w:r>
      <w:r>
        <w:t>MAPK.</w:t>
      </w:r>
    </w:p>
    <w:p w:rsidR="0018722C">
      <w:pPr>
        <w:topLinePunct/>
      </w:pPr>
      <w:r>
        <w:rPr>
          <w:rFonts w:ascii="宋体" w:eastAsia="宋体" w:hint="eastAsia"/>
        </w:rPr>
        <w:t>细胞外信号调节激酶</w:t>
      </w:r>
      <w:r>
        <w:t>ERK</w:t>
      </w:r>
      <w:r>
        <w:t>/</w:t>
      </w:r>
      <w:r>
        <w:rPr>
          <w:rFonts w:ascii="宋体" w:eastAsia="宋体" w:hint="eastAsia"/>
        </w:rPr>
        <w:t>丝裂原活化蛋白激酶</w:t>
      </w:r>
      <w:r>
        <w:t>MAPK</w:t>
      </w:r>
      <w:r/>
      <w:r>
        <w:rPr>
          <w:rFonts w:ascii="宋体" w:eastAsia="宋体" w:hint="eastAsia"/>
        </w:rPr>
        <w:t>和在真核生物中高度保守的激酶家族</w:t>
      </w:r>
      <w:r>
        <w:t>p38</w:t>
      </w:r>
      <w:r>
        <w:rPr>
          <w:rFonts w:ascii="宋体" w:eastAsia="宋体" w:hint="eastAsia"/>
        </w:rPr>
        <w:t>丝裂原蛋白激酶家族在细胞应激反应中起着极其重要的作用</w:t>
      </w:r>
      <w:r>
        <w:rPr>
          <w:vertAlign w:val="superscript"/>
        </w:rPr>
        <w:t>[</w:t>
      </w:r>
      <w:r>
        <w:rPr>
          <w:vertAlign w:val="superscript"/>
          <w:position w:val="11"/>
        </w:rPr>
        <w:t xml:space="preserve">77</w:t>
      </w:r>
      <w:r>
        <w:rPr>
          <w:vertAlign w:val="superscript"/>
        </w:rPr>
        <w:t>]</w:t>
      </w:r>
      <w:r>
        <w:rPr>
          <w:rFonts w:ascii="宋体" w:eastAsia="宋体" w:hint="eastAsia"/>
        </w:rPr>
        <w:t>。几乎所有不良的的外部刺激和内部变化均可以激活所有类型细胞中的</w:t>
      </w:r>
      <w:r>
        <w:t>p38</w:t>
      </w:r>
      <w:r>
        <w:rPr>
          <w:rFonts w:ascii="宋体" w:eastAsia="宋体" w:hint="eastAsia"/>
        </w:rPr>
        <w:t>信号通路，而是</w:t>
      </w:r>
      <w:r>
        <w:t>ERK</w:t>
      </w:r>
      <w:r>
        <w:t>/</w:t>
      </w:r>
      <w:r>
        <w:t>MAPK</w:t>
      </w:r>
      <w:r/>
      <w:r>
        <w:rPr>
          <w:rFonts w:ascii="宋体" w:eastAsia="宋体" w:hint="eastAsia"/>
        </w:rPr>
        <w:t>超家族中最早鉴定出的亚通路，他们通过瀑布样磷</w:t>
      </w:r>
      <w:r>
        <w:rPr>
          <w:rFonts w:ascii="宋体" w:eastAsia="宋体" w:hint="eastAsia"/>
        </w:rPr>
        <w:t>酸化级联反应将细胞外刺激转导至细胞内相应调节靶蛋白，参与调节细胞的存</w:t>
      </w:r>
      <w:r>
        <w:rPr>
          <w:rFonts w:ascii="宋体" w:eastAsia="宋体" w:hint="eastAsia"/>
        </w:rPr>
        <w:t>活，增殖，组织侵袭与肿瘤的发生，发展，转移</w:t>
      </w:r>
      <w:r>
        <w:rPr>
          <w:vertAlign w:val="superscript"/>
        </w:rPr>
        <w:t>[</w:t>
      </w:r>
      <w:r>
        <w:rPr>
          <w:vertAlign w:val="superscript"/>
          <w:position w:val="11"/>
        </w:rPr>
        <w:t xml:space="preserve">78</w:t>
      </w:r>
      <w:r>
        <w:rPr>
          <w:vertAlign w:val="superscript"/>
        </w:rPr>
        <w:t>]</w:t>
      </w:r>
      <w:r>
        <w:rPr>
          <w:rFonts w:ascii="宋体" w:eastAsia="宋体" w:hint="eastAsia"/>
        </w:rPr>
        <w:t>。</w:t>
      </w:r>
    </w:p>
    <w:p w:rsidR="0018722C">
      <w:pPr>
        <w:topLinePunct/>
      </w:pPr>
      <w:r>
        <w:rPr>
          <w:rFonts w:ascii="宋体" w:hAnsi="宋体" w:eastAsia="宋体" w:hint="eastAsia"/>
        </w:rPr>
        <w:t>磷脂酰肌醇</w:t>
      </w:r>
      <w:r>
        <w:t>-3-</w:t>
      </w:r>
      <w:r>
        <w:rPr>
          <w:rFonts w:ascii="宋体" w:hAnsi="宋体" w:eastAsia="宋体" w:hint="eastAsia"/>
        </w:rPr>
        <w:t>激酶</w:t>
      </w:r>
      <w:r>
        <w:t>(</w:t>
      </w:r>
      <w:r>
        <w:t>PI3K</w:t>
      </w:r>
      <w:r>
        <w:t>)</w:t>
      </w:r>
      <w:r>
        <w:rPr>
          <w:rFonts w:ascii="宋体" w:hAnsi="宋体" w:eastAsia="宋体" w:hint="eastAsia"/>
        </w:rPr>
        <w:t>通路常被发现在肿瘤患者中被异常激活</w:t>
      </w:r>
      <w:r>
        <w:t>[</w:t>
      </w:r>
      <w:r>
        <w:t xml:space="preserve">79</w:t>
      </w:r>
      <w:r>
        <w:t xml:space="preserve">, </w:t>
      </w:r>
      <w:r>
        <w:t xml:space="preserve">80</w:t>
      </w:r>
      <w:r>
        <w:t>]</w:t>
      </w:r>
      <w:r>
        <w:rPr>
          <w:rFonts w:ascii="宋体" w:hAnsi="宋体" w:eastAsia="宋体" w:hint="eastAsia"/>
        </w:rPr>
        <w:t>，它在</w:t>
      </w:r>
      <w:r>
        <w:rPr>
          <w:rFonts w:ascii="宋体" w:hAnsi="宋体" w:eastAsia="宋体" w:hint="eastAsia"/>
        </w:rPr>
        <w:t>肿瘤的发展和对抗肿瘤药物</w:t>
      </w:r>
      <w:r>
        <w:rPr>
          <w:spacing w:val="2"/>
        </w:rPr>
        <w:t>（</w:t>
      </w:r>
      <w:r>
        <w:rPr>
          <w:rFonts w:ascii="宋体" w:hAnsi="宋体" w:eastAsia="宋体" w:hint="eastAsia"/>
          <w:spacing w:val="2"/>
        </w:rPr>
        <w:t>主要为细胞毒类化疗药</w:t>
      </w:r>
      <w:r>
        <w:rPr>
          <w:spacing w:val="2"/>
        </w:rPr>
        <w:t>）</w:t>
      </w:r>
      <w:r>
        <w:rPr>
          <w:rFonts w:ascii="宋体" w:hAnsi="宋体" w:eastAsia="宋体" w:hint="eastAsia"/>
        </w:rPr>
        <w:t>耐药方面发挥了重要的作</w:t>
      </w:r>
      <w:r>
        <w:rPr>
          <w:rFonts w:ascii="宋体" w:hAnsi="宋体" w:eastAsia="宋体" w:hint="eastAsia"/>
        </w:rPr>
        <w:t>用。该通路的主要分子畸变有以下几种，其中包括基因异常的突变和扩增如</w:t>
      </w:r>
      <w:r>
        <w:t>AKT</w:t>
      </w:r>
      <w:r>
        <w:rPr>
          <w:rFonts w:ascii="宋体" w:hAnsi="宋体" w:eastAsia="宋体" w:hint="eastAsia"/>
        </w:rPr>
        <w:t>的激活，以及负调控因素功能丧失：如</w:t>
      </w:r>
      <w:r>
        <w:t>PTEN</w:t>
      </w:r>
      <w:r>
        <w:rPr>
          <w:rFonts w:ascii="宋体" w:hAnsi="宋体" w:eastAsia="宋体" w:hint="eastAsia"/>
        </w:rPr>
        <w:t>基因的失活</w:t>
      </w:r>
      <w:r>
        <w:rPr>
          <w:vertAlign w:val="superscript"/>
        </w:rPr>
        <w:t>[</w:t>
      </w:r>
      <w:r>
        <w:rPr>
          <w:vertAlign w:val="superscript"/>
          <w:position w:val="11"/>
        </w:rPr>
        <w:t xml:space="preserve">79</w:t>
      </w:r>
      <w:r>
        <w:rPr>
          <w:vertAlign w:val="superscript"/>
        </w:rPr>
        <w:t>]</w:t>
      </w:r>
      <w:r>
        <w:rPr>
          <w:rFonts w:ascii="宋体" w:hAnsi="宋体" w:eastAsia="宋体" w:hint="eastAsia"/>
        </w:rPr>
        <w:t>。</w:t>
      </w:r>
      <w:r>
        <w:t>Akt</w:t>
      </w:r>
      <w:r>
        <w:rPr>
          <w:rFonts w:ascii="宋体" w:hAnsi="宋体" w:eastAsia="宋体" w:hint="eastAsia"/>
        </w:rPr>
        <w:t>可以通过磷酸</w:t>
      </w:r>
      <w:r>
        <w:rPr>
          <w:rFonts w:ascii="宋体" w:hAnsi="宋体" w:eastAsia="宋体" w:hint="eastAsia"/>
        </w:rPr>
        <w:t>化而激活从而激活或抑制其下游靶蛋白如</w:t>
      </w:r>
      <w:r>
        <w:t>Bad</w:t>
      </w:r>
      <w:r>
        <w:rPr>
          <w:rFonts w:ascii="宋体" w:hAnsi="宋体" w:eastAsia="宋体" w:hint="eastAsia"/>
        </w:rPr>
        <w:t>、</w:t>
      </w:r>
      <w:r>
        <w:t>Caspase9</w:t>
      </w:r>
      <w:r>
        <w:rPr>
          <w:rFonts w:ascii="宋体" w:hAnsi="宋体" w:eastAsia="宋体" w:hint="eastAsia"/>
        </w:rPr>
        <w:t>、</w:t>
      </w:r>
      <w:r>
        <w:t>NF-</w:t>
      </w:r>
      <w:r>
        <w:rPr>
          <w:rFonts w:ascii="宋体" w:hAnsi="宋体" w:eastAsia="宋体" w:hint="eastAsia"/>
        </w:rPr>
        <w:t>κ</w:t>
      </w:r>
      <w:r>
        <w:t>B</w:t>
      </w:r>
      <w:r>
        <w:rPr>
          <w:rFonts w:ascii="宋体" w:hAnsi="宋体" w:eastAsia="宋体" w:hint="eastAsia"/>
        </w:rPr>
        <w:t>、</w:t>
      </w:r>
      <w:r>
        <w:t>mTOR</w:t>
      </w:r>
      <w:r>
        <w:rPr>
          <w:rFonts w:ascii="宋体" w:hAnsi="宋体" w:eastAsia="宋体" w:hint="eastAsia"/>
        </w:rPr>
        <w:t>、</w:t>
      </w:r>
      <w:r>
        <w:t>Par-4</w:t>
      </w:r>
      <w:r>
        <w:rPr>
          <w:rFonts w:ascii="宋体" w:hAnsi="宋体" w:eastAsia="宋体" w:hint="eastAsia"/>
        </w:rPr>
        <w:t>、</w:t>
      </w:r>
    </w:p>
    <w:p w:rsidR="0018722C">
      <w:pPr>
        <w:topLinePunct/>
      </w:pPr>
      <w:r>
        <w:t>P21</w:t>
      </w:r>
      <w:r>
        <w:rPr>
          <w:rFonts w:ascii="宋体" w:eastAsia="宋体" w:hint="eastAsia"/>
        </w:rPr>
        <w:t>等</w:t>
      </w:r>
      <w:r>
        <w:rPr>
          <w:rFonts w:hint="eastAsia"/>
        </w:rPr>
        <w:t>，</w:t>
      </w:r>
      <w:r>
        <w:rPr>
          <w:rFonts w:ascii="宋体" w:eastAsia="宋体" w:hint="eastAsia"/>
        </w:rPr>
        <w:t>而激活胰岛素和多种生长因子以促使细胞生长，通过多种途径促进细胞存活，是重要的抗凋亡调节因子。</w:t>
      </w:r>
      <w:r>
        <w:t>PI3K</w:t>
      </w:r>
      <w:r/>
      <w:r>
        <w:rPr>
          <w:rFonts w:ascii="宋体" w:eastAsia="宋体" w:hint="eastAsia"/>
        </w:rPr>
        <w:t>通路抑制剂仍处于临床研发早期阶段，它们包括：</w:t>
      </w:r>
      <w:r>
        <w:t>（</w:t>
      </w:r>
      <w:r>
        <w:t>a</w:t>
      </w:r>
      <w:r>
        <w:t>）</w:t>
      </w:r>
      <w:r>
        <w:rPr>
          <w:rFonts w:ascii="宋体" w:eastAsia="宋体" w:hint="eastAsia"/>
        </w:rPr>
        <w:t>单纯</w:t>
      </w:r>
      <w:r>
        <w:t>PI3K</w:t>
      </w:r>
      <w:r>
        <w:rPr>
          <w:rFonts w:ascii="宋体" w:eastAsia="宋体" w:hint="eastAsia"/>
        </w:rPr>
        <w:t>抑制剂；</w:t>
      </w:r>
      <w:r>
        <w:t>（</w:t>
      </w:r>
      <w:r>
        <w:t>b</w:t>
      </w:r>
      <w:r>
        <w:t>）</w:t>
      </w:r>
      <w:r>
        <w:rPr>
          <w:rFonts w:ascii="宋体" w:eastAsia="宋体" w:hint="eastAsia"/>
        </w:rPr>
        <w:t>双靶点</w:t>
      </w:r>
      <w:r>
        <w:t>PI3K</w:t>
      </w:r>
      <w:r>
        <w:t>/</w:t>
      </w:r>
      <w:r>
        <w:t xml:space="preserve">mTOR</w:t>
      </w:r>
      <w:r>
        <w:rPr>
          <w:rFonts w:ascii="宋体" w:eastAsia="宋体" w:hint="eastAsia"/>
        </w:rPr>
        <w:t>抑制剂；</w:t>
      </w:r>
      <w:r>
        <w:t>(</w:t>
      </w:r>
      <w:r>
        <w:t xml:space="preserve">c</w:t>
      </w:r>
      <w:r>
        <w:t>)</w:t>
      </w:r>
      <w:r w:rsidR="004B696B">
        <w:t xml:space="preserve"> </w:t>
      </w:r>
      <w:r>
        <w:t xml:space="preserve">AKT</w:t>
      </w:r>
      <w:r>
        <w:rPr>
          <w:rFonts w:ascii="宋体" w:eastAsia="宋体" w:hint="eastAsia"/>
        </w:rPr>
        <w:t>抑制剂；</w:t>
      </w:r>
    </w:p>
    <w:p w:rsidR="0018722C">
      <w:pPr>
        <w:topLinePunct/>
      </w:pPr>
      <w:r>
        <w:t>（</w:t>
      </w:r>
      <w:r>
        <w:t xml:space="preserve">d</w:t>
      </w:r>
      <w:r>
        <w:t>）</w:t>
      </w:r>
      <w:r>
        <w:t xml:space="preserve">mTOR</w:t>
      </w:r>
      <w:r>
        <w:rPr>
          <w:rFonts w:ascii="宋体" w:eastAsia="宋体" w:hint="eastAsia"/>
        </w:rPr>
        <w:t>复合物抑制剂；</w:t>
      </w:r>
      <w:r>
        <w:t>(</w:t>
      </w:r>
      <w:r>
        <w:t xml:space="preserve">e</w:t>
      </w:r>
      <w:r>
        <w:t>)</w:t>
      </w:r>
      <w:r w:rsidR="004B696B">
        <w:t xml:space="preserve"> </w:t>
      </w:r>
      <w:r>
        <w:t xml:space="preserve">PI3K</w:t>
      </w:r>
      <w:r>
        <w:rPr>
          <w:rFonts w:ascii="宋体" w:eastAsia="宋体" w:hint="eastAsia"/>
        </w:rPr>
        <w:t>亚型特异性抑制剂</w:t>
      </w:r>
      <w:r>
        <w:t>[</w:t>
      </w:r>
      <w:r>
        <w:rPr>
          <w:position w:val="11"/>
          <w:sz w:val="16"/>
        </w:rPr>
        <w:t xml:space="preserve">81</w:t>
      </w:r>
      <w:r>
        <w:rPr>
          <w:position w:val="11"/>
          <w:sz w:val="16"/>
        </w:rPr>
        <w:t xml:space="preserve">, </w:t>
      </w:r>
      <w:r>
        <w:rPr>
          <w:position w:val="11"/>
          <w:sz w:val="16"/>
        </w:rPr>
        <w:t xml:space="preserve">82</w:t>
      </w:r>
      <w:r>
        <w:t>]</w:t>
      </w:r>
      <w:r>
        <w:rPr>
          <w:rFonts w:ascii="宋体" w:eastAsia="宋体" w:hint="eastAsia"/>
        </w:rPr>
        <w:t>。</w:t>
      </w:r>
    </w:p>
    <w:p w:rsidR="0018722C">
      <w:pPr>
        <w:topLinePunct/>
      </w:pPr>
      <w:r>
        <w:rPr>
          <w:rFonts w:ascii="宋体" w:eastAsia="宋体" w:hint="eastAsia"/>
        </w:rPr>
        <w:t>由于</w:t>
      </w:r>
      <w:r>
        <w:t>MAPK</w:t>
      </w:r>
      <w:r>
        <w:rPr>
          <w:rFonts w:ascii="宋体" w:eastAsia="宋体" w:hint="eastAsia"/>
        </w:rPr>
        <w:t>这个通路对</w:t>
      </w:r>
      <w:r>
        <w:t>MMPs</w:t>
      </w:r>
      <w:r>
        <w:rPr>
          <w:rFonts w:ascii="宋体" w:eastAsia="宋体" w:hint="eastAsia"/>
        </w:rPr>
        <w:t>有着重要的作用</w:t>
      </w:r>
      <w:r>
        <w:t>[</w:t>
      </w:r>
      <w:r>
        <w:t xml:space="preserve">83</w:t>
      </w:r>
      <w:r>
        <w:t xml:space="preserve">, </w:t>
      </w:r>
      <w:r>
        <w:t xml:space="preserve">84</w:t>
      </w:r>
      <w:r>
        <w:t>]</w:t>
      </w:r>
      <w:r>
        <w:rPr>
          <w:rFonts w:ascii="宋体" w:eastAsia="宋体" w:hint="eastAsia"/>
        </w:rPr>
        <w:t>，因此本实验对</w:t>
      </w:r>
      <w:r>
        <w:t>MAPK</w:t>
      </w:r>
    </w:p>
    <w:p w:rsidR="0018722C">
      <w:pPr>
        <w:topLinePunct/>
      </w:pPr>
      <w:r>
        <w:rPr>
          <w:rFonts w:ascii="宋体" w:eastAsia="宋体" w:hint="eastAsia"/>
        </w:rPr>
        <w:t>这个通路上的相关蛋白进行了分析，结果显示以上两个通路的关键蛋白</w:t>
      </w:r>
      <w:r>
        <w:t>P38</w:t>
      </w:r>
      <w:r>
        <w:rPr>
          <w:rFonts w:hint="eastAsia"/>
        </w:rPr>
        <w:t>，</w:t>
      </w:r>
    </w:p>
    <w:p w:rsidR="0018722C">
      <w:pPr>
        <w:topLinePunct/>
      </w:pPr>
      <w:r>
        <w:t>ERK1</w:t>
      </w:r>
      <w:r>
        <w:t>/</w:t>
      </w:r>
      <w:r>
        <w:t xml:space="preserve">2</w:t>
      </w:r>
      <w:r>
        <w:rPr>
          <w:rFonts w:ascii="宋体" w:hAnsi="宋体" w:eastAsia="宋体" w:hint="eastAsia"/>
        </w:rPr>
        <w:t>的含量基本没有什么变化，而他们的磷酸化形式</w:t>
      </w:r>
      <w:r>
        <w:t>p-P38</w:t>
      </w:r>
      <w:r>
        <w:t>, </w:t>
      </w:r>
      <w:r>
        <w:t>p-ERK1</w:t>
      </w:r>
      <w:r>
        <w:t>/</w:t>
      </w:r>
      <w:r>
        <w:t xml:space="preserve">2</w:t>
      </w:r>
      <w:r>
        <w:rPr>
          <w:rFonts w:ascii="宋体" w:hAnsi="宋体" w:eastAsia="宋体" w:hint="eastAsia"/>
        </w:rPr>
        <w:t>的表达</w:t>
      </w:r>
      <w:r>
        <w:rPr>
          <w:rFonts w:ascii="宋体" w:hAnsi="宋体" w:eastAsia="宋体" w:hint="eastAsia"/>
        </w:rPr>
        <w:t>量却呈现出了不同形式下降趋势。由于通过蛋白质激酶催化的把</w:t>
      </w:r>
      <w:r>
        <w:t>ATP</w:t>
      </w:r>
      <w:r>
        <w:rPr>
          <w:rFonts w:ascii="宋体" w:hAnsi="宋体" w:eastAsia="宋体" w:hint="eastAsia"/>
        </w:rPr>
        <w:t>或</w:t>
      </w:r>
      <w:r>
        <w:t>GTP</w:t>
      </w:r>
      <w:r>
        <w:rPr>
          <w:rFonts w:ascii="宋体" w:hAnsi="宋体" w:eastAsia="宋体" w:hint="eastAsia"/>
        </w:rPr>
        <w:t>γ</w:t>
      </w:r>
      <w:r>
        <w:rPr>
          <w:rFonts w:ascii="宋体" w:hAnsi="宋体" w:eastAsia="宋体" w:hint="eastAsia"/>
        </w:rPr>
        <w:t>位的磷酸基转移到底物蛋白质氨基酸残基</w:t>
      </w:r>
      <w:r>
        <w:rPr>
          <w:rFonts w:ascii="宋体" w:hAnsi="宋体" w:eastAsia="宋体" w:hint="eastAsia"/>
        </w:rPr>
        <w:t>（</w:t>
      </w:r>
      <w:r>
        <w:rPr>
          <w:rFonts w:ascii="宋体" w:hAnsi="宋体" w:eastAsia="宋体" w:hint="eastAsia"/>
        </w:rPr>
        <w:t>丝氨酸、苏氨酸</w:t>
      </w:r>
      <w:r>
        <w:rPr>
          <w:rFonts w:ascii="宋体" w:hAnsi="宋体" w:eastAsia="宋体" w:hint="eastAsia"/>
        </w:rPr>
        <w:t>）</w:t>
      </w:r>
      <w:r>
        <w:rPr>
          <w:rFonts w:ascii="宋体" w:hAnsi="宋体" w:eastAsia="宋体" w:hint="eastAsia"/>
        </w:rPr>
        <w:t>上的是生物体内一</w:t>
      </w:r>
      <w:r>
        <w:rPr>
          <w:rFonts w:ascii="宋体" w:hAnsi="宋体" w:eastAsia="宋体" w:hint="eastAsia"/>
        </w:rPr>
        <w:t>种普通的调节方式，因此有理由相应</w:t>
      </w:r>
      <w:r>
        <w:t>RY10-4</w:t>
      </w:r>
      <w:r>
        <w:rPr>
          <w:rFonts w:ascii="宋体" w:hAnsi="宋体" w:eastAsia="宋体" w:hint="eastAsia"/>
        </w:rPr>
        <w:t>作用以后蛋白磷酸化水平降低，</w:t>
      </w:r>
      <w:r>
        <w:t>PI3K-AKT</w:t>
      </w:r>
      <w:r>
        <w:rPr>
          <w:rFonts w:ascii="宋体" w:hAnsi="宋体" w:eastAsia="宋体" w:hint="eastAsia"/>
        </w:rPr>
        <w:t>以及</w:t>
      </w:r>
      <w:r>
        <w:t>MAPK</w:t>
      </w:r>
      <w:r>
        <w:rPr>
          <w:rFonts w:ascii="宋体" w:hAnsi="宋体" w:eastAsia="宋体" w:hint="eastAsia"/>
        </w:rPr>
        <w:t>通路的活性下降，从</w:t>
      </w:r>
      <w:r>
        <w:rPr>
          <w:rFonts w:ascii="宋体" w:hAnsi="宋体" w:eastAsia="宋体" w:hint="eastAsia"/>
        </w:rPr>
        <w:t>图</w:t>
      </w:r>
      <w:r>
        <w:t>2</w:t>
      </w:r>
      <w:r>
        <w:t>.</w:t>
      </w:r>
      <w:r>
        <w:t>7</w:t>
      </w:r>
      <w:r>
        <w:rPr>
          <w:rFonts w:ascii="宋体" w:hAnsi="宋体" w:eastAsia="宋体" w:hint="eastAsia"/>
        </w:rPr>
        <w:t>可以看出在中低浓度的作用</w:t>
      </w:r>
      <w:r>
        <w:rPr>
          <w:rFonts w:ascii="宋体" w:hAnsi="宋体" w:eastAsia="宋体" w:hint="eastAsia"/>
        </w:rPr>
        <w:t>下</w:t>
      </w:r>
    </w:p>
    <w:p w:rsidR="0018722C">
      <w:pPr>
        <w:topLinePunct/>
      </w:pPr>
      <w:r>
        <w:rPr>
          <w:rFonts w:ascii="宋体" w:hAnsi="宋体" w:eastAsia="宋体" w:hint="eastAsia"/>
        </w:rPr>
        <w:t>磷酸化的和非磷酸化的蛋白表达量下降都不明显，当</w:t>
      </w:r>
      <w:r>
        <w:t>RY10-4</w:t>
      </w:r>
      <w:r>
        <w:rPr>
          <w:rFonts w:ascii="宋体" w:hAnsi="宋体" w:eastAsia="宋体" w:hint="eastAsia"/>
        </w:rPr>
        <w:t>的浓度达到</w:t>
      </w:r>
      <w:r>
        <w:t>2</w:t>
      </w:r>
      <w:r>
        <w:t>.</w:t>
      </w:r>
      <w:r>
        <w:t>5µM</w:t>
      </w:r>
      <w:r>
        <w:rPr>
          <w:rFonts w:ascii="宋体" w:hAnsi="宋体" w:eastAsia="宋体" w:hint="eastAsia"/>
        </w:rPr>
        <w:t>，</w:t>
      </w:r>
      <w:r>
        <w:rPr>
          <w:rFonts w:ascii="宋体" w:hAnsi="宋体" w:eastAsia="宋体" w:hint="eastAsia"/>
        </w:rPr>
        <w:t>所检测蛋白的磷酸化形式的表达量都明显下降，尤其是</w:t>
      </w:r>
      <w:r>
        <w:t>p-ERK1</w:t>
      </w:r>
      <w:r>
        <w:t>/</w:t>
      </w:r>
      <w:r>
        <w:t xml:space="preserve">2</w:t>
      </w:r>
      <w:r>
        <w:rPr>
          <w:rFonts w:ascii="宋体" w:hAnsi="宋体" w:eastAsia="宋体" w:hint="eastAsia"/>
        </w:rPr>
        <w:t>的表达量下降</w:t>
      </w:r>
      <w:r>
        <w:rPr>
          <w:rFonts w:ascii="宋体" w:hAnsi="宋体" w:eastAsia="宋体" w:hint="eastAsia"/>
        </w:rPr>
        <w:t>最为明显，这提示该化合物可能是通过抑制以上蛋白的磷酸化激活来影响整个通</w:t>
      </w:r>
      <w:r>
        <w:rPr>
          <w:rFonts w:ascii="宋体" w:hAnsi="宋体" w:eastAsia="宋体" w:hint="eastAsia"/>
        </w:rPr>
        <w:t>路，进而调节</w:t>
      </w:r>
      <w:r>
        <w:t>MMP-2</w:t>
      </w:r>
      <w:r>
        <w:t>/</w:t>
      </w:r>
      <w:r>
        <w:t xml:space="preserve">9</w:t>
      </w:r>
      <w:r>
        <w:rPr>
          <w:rFonts w:ascii="宋体" w:hAnsi="宋体" w:eastAsia="宋体" w:hint="eastAsia"/>
        </w:rPr>
        <w:t>的表达，发挥抗肿瘤细胞侵袭的作用。结合</w:t>
      </w:r>
      <w:r>
        <w:t>RY10-4</w:t>
      </w:r>
      <w:r>
        <w:rPr>
          <w:rFonts w:ascii="宋体" w:hAnsi="宋体" w:eastAsia="宋体" w:hint="eastAsia"/>
        </w:rPr>
        <w:t>对</w:t>
      </w:r>
      <w:r>
        <w:rPr>
          <w:rFonts w:ascii="宋体" w:hAnsi="宋体" w:eastAsia="宋体" w:hint="eastAsia"/>
        </w:rPr>
        <w:t>肿瘤细胞血管生成抑制作用的研究，现在可以基本确定该化合可以作用于肿瘤细</w:t>
      </w:r>
      <w:r>
        <w:rPr>
          <w:rFonts w:ascii="宋体" w:hAnsi="宋体" w:eastAsia="宋体" w:hint="eastAsia"/>
        </w:rPr>
        <w:t>胞的</w:t>
      </w:r>
      <w:r>
        <w:t>MAPK</w:t>
      </w:r>
      <w:r>
        <w:rPr>
          <w:rFonts w:ascii="宋体" w:hAnsi="宋体" w:eastAsia="宋体" w:hint="eastAsia"/>
        </w:rPr>
        <w:t>和</w:t>
      </w:r>
      <w:r>
        <w:t>P13K-AKT</w:t>
      </w:r>
      <w:r>
        <w:rPr>
          <w:rFonts w:ascii="宋体" w:hAnsi="宋体" w:eastAsia="宋体" w:hint="eastAsia"/>
        </w:rPr>
        <w:t>两条通路来发挥抑制肿瘤生长的作用。</w:t>
      </w:r>
    </w:p>
    <w:p w:rsidR="0018722C">
      <w:pPr>
        <w:pStyle w:val="Heading2"/>
        <w:topLinePunct/>
        <w:ind w:left="171" w:hangingChars="171" w:hanging="171"/>
      </w:pPr>
      <w:bookmarkStart w:id="826018" w:name="_Toc686826018"/>
      <w:bookmarkStart w:name="_TOC_250011" w:id="42"/>
      <w:bookmarkStart w:name="7. 统计性分析 " w:id="43"/>
      <w:r>
        <w:t>7.</w:t>
      </w:r>
      <w:r>
        <w:t xml:space="preserve"> </w:t>
      </w:r>
      <w:r/>
      <w:bookmarkEnd w:id="43"/>
      <w:bookmarkEnd w:id="42"/>
      <w:r>
        <w:t>统计性分析</w:t>
      </w:r>
      <w:bookmarkEnd w:id="826018"/>
    </w:p>
    <w:p w:rsidR="0018722C">
      <w:pPr>
        <w:pStyle w:val="aff7"/>
        <w:topLinePunct/>
      </w:pPr>
      <w:r>
        <w:pict>
          <v:line style="position:absolute;mso-position-horizontal-relative:page;mso-position-vertical-relative:paragraph;z-index:1552;mso-wrap-distance-left:0;mso-wrap-distance-right:0" from="438.300598pt,11.449191pt" to="443.580772pt,11.449191pt" stroked="true" strokeweight=".506194pt" strokecolor="#000000">
            <v:stroke dashstyle="solid"/>
            <w10:wrap type="topAndBottom"/>
          </v:line>
        </w:pict>
      </w:r>
    </w:p>
    <w:p w:rsidR="0018722C">
      <w:pPr>
        <w:topLinePunct/>
      </w:pPr>
      <w:r>
        <w:rPr>
          <w:rFonts w:ascii="宋体" w:hAnsi="宋体" w:eastAsia="宋体" w:hint="eastAsia"/>
        </w:rPr>
        <w:t>实验均重复</w:t>
      </w:r>
      <w:r>
        <w:t>3</w:t>
      </w:r>
      <w:r>
        <w:rPr>
          <w:rFonts w:ascii="宋体" w:hAnsi="宋体" w:eastAsia="宋体" w:hint="eastAsia"/>
        </w:rPr>
        <w:t>次以上。所有的测定指标采用均值加减标准差</w:t>
      </w:r>
      <w:r>
        <w:rPr>
          <w:rFonts w:ascii="宋体" w:hAnsi="宋体" w:eastAsia="宋体" w:hint="eastAsia"/>
        </w:rPr>
        <w:t>（</w:t>
      </w:r>
      <w:r>
        <w:rPr>
          <w:i/>
          <w:position w:val="6"/>
        </w:rPr>
        <w:t>x</w:t>
      </w:r>
      <w:r>
        <w:t>±</w:t>
      </w:r>
      <w:r w:rsidR="001852F3">
        <w:t xml:space="preserve">s</w:t>
      </w:r>
      <w:r>
        <w:rPr>
          <w:rFonts w:ascii="宋体" w:hAnsi="宋体" w:eastAsia="宋体" w:hint="eastAsia"/>
        </w:rPr>
        <w:t>）</w:t>
      </w:r>
      <w:r>
        <w:rPr>
          <w:rFonts w:ascii="宋体" w:hAnsi="宋体" w:eastAsia="宋体" w:hint="eastAsia"/>
        </w:rPr>
        <w:t>的方</w:t>
      </w:r>
      <w:r>
        <w:rPr>
          <w:rFonts w:ascii="宋体" w:hAnsi="宋体" w:eastAsia="宋体" w:hint="eastAsia"/>
        </w:rPr>
        <w:t>式表示，用</w:t>
      </w:r>
      <w:r>
        <w:t>SPSS</w:t>
      </w:r>
      <w:r>
        <w:t> </w:t>
      </w:r>
      <w:r>
        <w:t>13.0</w:t>
      </w:r>
      <w:r/>
      <w:r>
        <w:rPr>
          <w:rFonts w:ascii="宋体" w:hAnsi="宋体" w:eastAsia="宋体" w:hint="eastAsia"/>
        </w:rPr>
        <w:t>统计软件包进行分析。组内比较采用</w:t>
      </w:r>
      <w:r>
        <w:t>LSD</w:t>
      </w:r>
      <w:r>
        <w:rPr>
          <w:rFonts w:ascii="宋体" w:hAnsi="宋体" w:eastAsia="宋体" w:hint="eastAsia"/>
        </w:rPr>
        <w:t>（</w:t>
      </w:r>
      <w:r>
        <w:rPr>
          <w:rFonts w:ascii="宋体" w:hAnsi="宋体" w:eastAsia="宋体" w:hint="eastAsia"/>
        </w:rPr>
        <w:t xml:space="preserve">最小显著差法</w:t>
      </w:r>
      <w:r>
        <w:rPr>
          <w:rFonts w:ascii="宋体" w:hAnsi="宋体" w:eastAsia="宋体" w:hint="eastAsia"/>
        </w:rPr>
        <w:t>）</w:t>
      </w:r>
      <w:r>
        <w:rPr>
          <w:rFonts w:ascii="宋体" w:hAnsi="宋体" w:eastAsia="宋体" w:hint="eastAsia"/>
        </w:rPr>
        <w:t>一维单因素方差分析</w:t>
      </w:r>
      <w:r>
        <w:rPr>
          <w:rFonts w:ascii="宋体" w:hAnsi="宋体" w:eastAsia="宋体" w:hint="eastAsia"/>
        </w:rPr>
        <w:t>（</w:t>
      </w:r>
      <w:r>
        <w:t>one-way </w:t>
      </w:r>
      <w:r>
        <w:rPr>
          <w:spacing w:val="0"/>
        </w:rPr>
        <w:t>ANO</w:t>
      </w:r>
      <w:r>
        <w:rPr>
          <w:spacing w:val="-16"/>
        </w:rPr>
        <w:t>V</w:t>
      </w:r>
      <w:r>
        <w:rPr>
          <w:spacing w:val="0"/>
        </w:rPr>
        <w:t>A</w:t>
      </w:r>
      <w:r>
        <w:rPr>
          <w:rFonts w:ascii="宋体" w:hAnsi="宋体" w:eastAsia="宋体" w:hint="eastAsia"/>
        </w:rPr>
        <w:t>）</w:t>
      </w:r>
      <w:r>
        <w:rPr>
          <w:rFonts w:ascii="宋体" w:hAnsi="宋体" w:eastAsia="宋体" w:hint="eastAsia"/>
        </w:rPr>
        <w:t>，组间比较用</w:t>
      </w:r>
      <w:r>
        <w:t>Dunnett</w:t>
      </w:r>
      <w:r>
        <w:rPr>
          <w:spacing w:val="-3"/>
        </w:rPr>
        <w:t>'</w:t>
      </w:r>
      <w:r>
        <w:t>t</w:t>
      </w:r>
      <w:r>
        <w:rPr>
          <w:rFonts w:ascii="宋体" w:hAnsi="宋体" w:eastAsia="宋体" w:hint="eastAsia"/>
        </w:rPr>
        <w:t>检</w:t>
      </w:r>
      <w:r>
        <w:rPr>
          <w:rFonts w:ascii="宋体" w:hAnsi="宋体" w:eastAsia="宋体" w:hint="eastAsia"/>
        </w:rPr>
        <w:t>验</w:t>
      </w:r>
    </w:p>
    <w:p w:rsidR="0018722C">
      <w:pPr>
        <w:pStyle w:val="Heading1"/>
        <w:topLinePunct/>
      </w:pPr>
      <w:bookmarkStart w:id="826019" w:name="_Toc686826019"/>
      <w:bookmarkStart w:name="_TOC_250010" w:id="44"/>
      <w:bookmarkStart w:name="第三部分 RY10-4的检测方法学和初步药代研究 " w:id="45"/>
      <w:r/>
      <w:bookmarkEnd w:id="44"/>
      <w:r>
        <w:t>第三部分</w:t>
      </w:r>
      <w:r>
        <w:t xml:space="preserve">  </w:t>
      </w:r>
      <w:r w:rsidRPr="00DB64CE">
        <w:t>RY10-4</w:t>
      </w:r>
      <w:r w:rsidR="001852F3">
        <w:t xml:space="preserve">的检测方法学和初步药代研究</w:t>
      </w:r>
      <w:bookmarkEnd w:id="826019"/>
    </w:p>
    <w:p w:rsidR="0018722C">
      <w:pPr>
        <w:pStyle w:val="Heading2"/>
        <w:topLinePunct/>
        <w:ind w:left="171" w:hangingChars="171" w:hanging="171"/>
      </w:pPr>
      <w:bookmarkStart w:id="826020" w:name="_Toc686826020"/>
      <w:bookmarkStart w:name="_TOC_250009" w:id="46"/>
      <w:bookmarkStart w:name="1. 仪器与试剂 " w:id="47"/>
      <w:r>
        <w:t>1.</w:t>
      </w:r>
      <w:r>
        <w:t xml:space="preserve"> </w:t>
      </w:r>
      <w:r/>
      <w:bookmarkEnd w:id="47"/>
      <w:bookmarkEnd w:id="46"/>
      <w:r>
        <w:t>仪器与试剂</w:t>
      </w:r>
      <w:bookmarkEnd w:id="826020"/>
    </w:p>
    <w:p w:rsidR="0018722C">
      <w:pPr>
        <w:pStyle w:val="3"/>
        <w:topLinePunct/>
        <w:ind w:left="200" w:hangingChars="200" w:hanging="200"/>
      </w:pPr>
      <w:bookmarkStart w:id="826021" w:name="_Toc686826021"/>
      <w:r>
        <w:t>1.1</w:t>
      </w:r>
      <w:r>
        <w:t xml:space="preserve"> </w:t>
      </w:r>
      <w:r>
        <w:t>实验试剂</w:t>
      </w:r>
      <w:bookmarkEnd w:id="826021"/>
    </w:p>
    <w:p w:rsidR="0018722C">
      <w:pPr>
        <w:topLinePunct/>
      </w:pPr>
      <w:r>
        <w:t>RY10-4</w:t>
      </w:r>
      <w:r>
        <w:t>(</w:t>
      </w:r>
      <w:r>
        <w:rPr>
          <w:rFonts w:ascii="宋体" w:eastAsia="宋体" w:hint="eastAsia"/>
        </w:rPr>
        <w:t>纯度</w:t>
      </w:r>
      <w:r>
        <w:t>&gt;</w:t>
      </w:r>
      <w:r w:rsidR="004B696B">
        <w:t xml:space="preserve"> </w:t>
      </w:r>
      <w:r w:rsidR="004B696B">
        <w:t>90%</w:t>
      </w:r>
      <w:r>
        <w:t>)</w:t>
      </w:r>
      <w:r>
        <w:rPr>
          <w:rFonts w:ascii="宋体" w:eastAsia="宋体" w:hint="eastAsia"/>
        </w:rPr>
        <w:t>，为本实验室自制，分析纯甲醇</w:t>
      </w:r>
      <w:r>
        <w:t>（</w:t>
      </w:r>
      <w:r>
        <w:rPr>
          <w:rFonts w:ascii="宋体" w:eastAsia="宋体" w:hint="eastAsia"/>
        </w:rPr>
        <w:t>国药化学试剂有限公司</w:t>
      </w:r>
      <w:r>
        <w:t>）</w:t>
      </w:r>
      <w:r>
        <w:rPr>
          <w:rFonts w:ascii="宋体" w:eastAsia="宋体" w:hint="eastAsia"/>
        </w:rPr>
        <w:t>被用于样品溶液的制备；乙腈</w:t>
      </w:r>
      <w:r>
        <w:t>（</w:t>
      </w:r>
      <w:r>
        <w:rPr>
          <w:rFonts w:ascii="宋体" w:eastAsia="宋体" w:hint="eastAsia"/>
        </w:rPr>
        <w:t>天津市科密欧化学试剂有限公司</w:t>
      </w:r>
      <w:r>
        <w:t>）</w:t>
      </w:r>
      <w:r>
        <w:rPr>
          <w:rFonts w:ascii="宋体" w:eastAsia="宋体" w:hint="eastAsia"/>
        </w:rPr>
        <w:t>和甲醇</w:t>
      </w:r>
      <w:r>
        <w:t>（</w:t>
      </w:r>
      <w:r>
        <w:rPr>
          <w:rFonts w:ascii="宋体" w:eastAsia="宋体" w:hint="eastAsia"/>
        </w:rPr>
        <w:t>天津市科密欧化学试剂有限公司</w:t>
      </w:r>
      <w:r>
        <w:t>）</w:t>
      </w:r>
      <w:r>
        <w:rPr>
          <w:rFonts w:ascii="宋体" w:eastAsia="宋体" w:hint="eastAsia"/>
        </w:rPr>
        <w:t>为色谱纯；磷酸</w:t>
      </w:r>
      <w:r>
        <w:t>（</w:t>
      </w:r>
      <w:r>
        <w:rPr>
          <w:rFonts w:ascii="宋体" w:eastAsia="宋体" w:hint="eastAsia"/>
        </w:rPr>
        <w:t>上海试剂有限公司</w:t>
      </w:r>
      <w:r>
        <w:t>）</w:t>
      </w:r>
      <w:r>
        <w:rPr>
          <w:rFonts w:ascii="宋体" w:eastAsia="宋体" w:hint="eastAsia"/>
        </w:rPr>
        <w:t>为分析纯；双蒸水用于整个实验。其他试剂除特殊说明皆为国药化学试剂有限公司生产的分析纯。</w:t>
      </w:r>
    </w:p>
    <w:p w:rsidR="0018722C">
      <w:pPr>
        <w:pStyle w:val="3"/>
        <w:topLinePunct/>
        <w:ind w:left="200" w:hangingChars="200" w:hanging="200"/>
      </w:pPr>
      <w:bookmarkStart w:id="826022" w:name="_Toc686826022"/>
      <w:r>
        <w:t>1.2</w:t>
      </w:r>
      <w:r>
        <w:t xml:space="preserve"> </w:t>
      </w:r>
      <w:r>
        <w:t>实验仪器</w:t>
      </w:r>
      <w:bookmarkEnd w:id="826022"/>
    </w:p>
    <w:p w:rsidR="0018722C">
      <w:pPr>
        <w:topLinePunct/>
      </w:pPr>
      <w:r>
        <w:t>HITACHI</w:t>
      </w:r>
      <w:r>
        <w:rPr>
          <w:rFonts w:ascii="宋体" w:hAnsi="宋体" w:eastAsia="宋体" w:hint="eastAsia"/>
        </w:rPr>
        <w:t>高效液相色谱仪</w:t>
      </w:r>
      <w:r>
        <w:t>(</w:t>
      </w:r>
      <w:r>
        <w:t xml:space="preserve">Hitachi, Hitachi High-Technological Corporation, </w:t>
      </w:r>
      <w:r>
        <w:rPr>
          <w:spacing w:val="-2"/>
        </w:rPr>
        <w:t>Tokyo, </w:t>
      </w:r>
      <w:r>
        <w:t>Japan</w:t>
      </w:r>
      <w:r>
        <w:t>)</w:t>
      </w:r>
      <w:r>
        <w:rPr>
          <w:rFonts w:ascii="宋体" w:hAnsi="宋体" w:eastAsia="宋体" w:hint="eastAsia"/>
        </w:rPr>
        <w:t>配备有</w:t>
      </w:r>
      <w:r>
        <w:t>UV detector L-2400</w:t>
      </w:r>
      <w:r>
        <w:rPr>
          <w:rFonts w:ascii="宋体" w:hAnsi="宋体" w:eastAsia="宋体" w:hint="eastAsia"/>
          <w:rFonts w:ascii="宋体" w:hAnsi="宋体" w:eastAsia="宋体" w:hint="eastAsia"/>
        </w:rPr>
        <w:t xml:space="preserve">, </w:t>
      </w:r>
      <w:r>
        <w:t>Pump L-2130</w:t>
      </w:r>
      <w:r>
        <w:rPr>
          <w:rFonts w:ascii="宋体" w:hAnsi="宋体" w:eastAsia="宋体" w:hint="eastAsia"/>
          <w:rFonts w:ascii="宋体" w:hAnsi="宋体" w:eastAsia="宋体" w:hint="eastAsia"/>
        </w:rPr>
        <w:t xml:space="preserve">, </w:t>
      </w:r>
      <w:r>
        <w:t>20</w:t>
      </w:r>
      <w:r w:rsidR="001852F3">
        <w:t xml:space="preserve">µL</w:t>
      </w:r>
      <w:r>
        <w:rPr>
          <w:rFonts w:ascii="宋体" w:hAnsi="宋体" w:eastAsia="宋体" w:hint="eastAsia"/>
        </w:rPr>
        <w:t>进样环，</w:t>
      </w:r>
      <w:r>
        <w:t>TO-2A</w:t>
      </w:r>
      <w:r>
        <w:rPr>
          <w:rFonts w:ascii="宋体" w:hAnsi="宋体" w:eastAsia="宋体" w:hint="eastAsia"/>
        </w:rPr>
        <w:t>型柱温箱</w:t>
      </w:r>
      <w:r>
        <w:t>（</w:t>
      </w:r>
      <w:r>
        <w:rPr>
          <w:rFonts w:ascii="宋体" w:hAnsi="宋体" w:eastAsia="宋体" w:hint="eastAsia"/>
        </w:rPr>
        <w:t>日本岛津</w:t>
      </w:r>
      <w:r>
        <w:t>）</w:t>
      </w:r>
      <w:r>
        <w:rPr>
          <w:rFonts w:ascii="宋体" w:hAnsi="宋体" w:eastAsia="宋体" w:hint="eastAsia"/>
        </w:rPr>
        <w:t>和</w:t>
      </w:r>
      <w:r>
        <w:t>T2000P</w:t>
      </w:r>
      <w:r>
        <w:rPr>
          <w:rFonts w:ascii="宋体" w:hAnsi="宋体" w:eastAsia="宋体" w:hint="eastAsia"/>
        </w:rPr>
        <w:t>色谱工作站。</w:t>
      </w:r>
      <w:r>
        <w:t>TU-1900</w:t>
      </w:r>
      <w:r>
        <w:rPr>
          <w:rFonts w:ascii="宋体" w:hAnsi="宋体" w:eastAsia="宋体" w:hint="eastAsia"/>
        </w:rPr>
        <w:t>紫外可见分光广度计</w:t>
      </w:r>
      <w:r>
        <w:t>（</w:t>
      </w:r>
      <w:r>
        <w:rPr>
          <w:rFonts w:ascii="宋体" w:hAnsi="宋体" w:eastAsia="宋体" w:hint="eastAsia"/>
        </w:rPr>
        <w:t>北京普析通用仪器有限责任公司</w:t>
      </w:r>
      <w:r>
        <w:t>）</w:t>
      </w:r>
      <w:r>
        <w:rPr>
          <w:rFonts w:ascii="宋体" w:hAnsi="宋体" w:eastAsia="宋体" w:hint="eastAsia"/>
        </w:rPr>
        <w:t>用于分析对象最大吸收波长的扫描。</w:t>
      </w:r>
      <w:r>
        <w:t>Delta 320</w:t>
      </w:r>
      <w:r>
        <w:rPr>
          <w:rFonts w:ascii="宋体" w:hAnsi="宋体" w:eastAsia="宋体" w:hint="eastAsia"/>
        </w:rPr>
        <w:t>酸度计</w:t>
      </w:r>
      <w:r>
        <w:t>(</w:t>
      </w:r>
      <w:r>
        <w:t xml:space="preserve">Mettler </w:t>
      </w:r>
      <w:r>
        <w:rPr>
          <w:spacing w:val="-2"/>
        </w:rPr>
        <w:t>Toledo </w:t>
      </w:r>
      <w:r>
        <w:t>Instruments Co. Ltd</w:t>
      </w:r>
      <w:r>
        <w:t xml:space="preserve">.,</w:t>
      </w:r>
      <w:r>
        <w:t xml:space="preserve"> Shanghai</w:t>
      </w:r>
      <w:r>
        <w:rPr>
          <w:spacing w:val="-2"/>
        </w:rPr>
        <w:t>, </w:t>
      </w:r>
      <w:r>
        <w:t>China</w:t>
      </w:r>
      <w:r>
        <w:t>)</w:t>
      </w:r>
      <w:r>
        <w:rPr>
          <w:rFonts w:ascii="宋体" w:hAnsi="宋体" w:eastAsia="宋体" w:hint="eastAsia"/>
        </w:rPr>
        <w:t>用于流动相酸度的控制。</w:t>
      </w:r>
    </w:p>
    <w:p w:rsidR="0018722C">
      <w:pPr>
        <w:pStyle w:val="Heading2"/>
        <w:topLinePunct/>
        <w:ind w:left="171" w:hangingChars="171" w:hanging="171"/>
      </w:pPr>
      <w:bookmarkStart w:id="826023" w:name="_Toc686826023"/>
      <w:bookmarkStart w:name="_TOC_250008" w:id="48"/>
      <w:bookmarkStart w:name="2. UV检测波长的确定 " w:id="49"/>
      <w:r>
        <w:t>2.</w:t>
      </w:r>
      <w:r>
        <w:t xml:space="preserve"> </w:t>
      </w:r>
      <w:r/>
      <w:bookmarkEnd w:id="49"/>
      <w:bookmarkStart w:name="2. UV检测波长的确定 " w:id="50"/>
      <w:r>
        <w:t>UV</w:t>
      </w:r>
      <w:bookmarkEnd w:id="48"/>
      <w:r/>
      <w:r w:rsidR="001852F3">
        <w:t xml:space="preserve">检测波长的确定</w:t>
      </w:r>
      <w:bookmarkEnd w:id="826023"/>
    </w:p>
    <w:p w:rsidR="0018722C">
      <w:pPr>
        <w:topLinePunct/>
      </w:pPr>
      <w:r>
        <w:rPr>
          <w:rFonts w:ascii="宋体" w:hAnsi="宋体" w:eastAsia="宋体" w:hint="eastAsia"/>
        </w:rPr>
        <w:t>取少许</w:t>
      </w:r>
      <w:r>
        <w:t>RY10-4</w:t>
      </w:r>
      <w:r>
        <w:rPr>
          <w:rFonts w:ascii="宋体" w:hAnsi="宋体" w:eastAsia="宋体" w:hint="eastAsia"/>
        </w:rPr>
        <w:t>用适量的甲醇溶解定量稀释制成</w:t>
      </w:r>
      <w:r>
        <w:t>15</w:t>
      </w:r>
      <w:r>
        <w:t>.</w:t>
      </w:r>
      <w:r>
        <w:t>0</w:t>
      </w:r>
      <w:r w:rsidR="001852F3">
        <w:t xml:space="preserve">μg</w:t>
      </w:r>
      <w:r>
        <w:rPr>
          <w:rFonts w:hint="eastAsia"/>
        </w:rPr>
        <w:t>・</w:t>
      </w:r>
      <w:r>
        <w:t>mL</w:t>
      </w:r>
      <w:r>
        <w:rPr>
          <w:vertAlign w:val="superscript"/>
          /&gt;
        </w:rPr>
        <w:t>-1</w:t>
      </w:r>
      <w:r>
        <w:rPr>
          <w:rFonts w:ascii="宋体" w:hAnsi="宋体" w:eastAsia="宋体" w:hint="eastAsia"/>
        </w:rPr>
        <w:t>的对照品溶液。</w:t>
      </w:r>
      <w:r>
        <w:rPr>
          <w:rFonts w:ascii="宋体" w:hAnsi="宋体" w:eastAsia="宋体" w:hint="eastAsia"/>
        </w:rPr>
        <w:t>以甲醇为空白对照溶剂，将对照品溶液在</w:t>
      </w:r>
      <w:r>
        <w:t>200~600 nm</w:t>
      </w:r>
      <w:r>
        <w:rPr>
          <w:rFonts w:ascii="宋体" w:hAnsi="宋体" w:eastAsia="宋体" w:hint="eastAsia"/>
        </w:rPr>
        <w:t>波长范围内进行扫描。可</w:t>
      </w:r>
      <w:r>
        <w:rPr>
          <w:rFonts w:ascii="宋体" w:hAnsi="宋体" w:eastAsia="宋体" w:hint="eastAsia"/>
        </w:rPr>
        <w:t>以看出</w:t>
      </w:r>
      <w:r>
        <w:t>RY10-4</w:t>
      </w:r>
      <w:r>
        <w:rPr>
          <w:rFonts w:ascii="宋体" w:hAnsi="宋体" w:eastAsia="宋体" w:hint="eastAsia"/>
        </w:rPr>
        <w:t>在</w:t>
      </w:r>
      <w:r>
        <w:t>200-600 nm</w:t>
      </w:r>
      <w:r>
        <w:rPr>
          <w:rFonts w:ascii="宋体" w:hAnsi="宋体" w:eastAsia="宋体" w:hint="eastAsia"/>
        </w:rPr>
        <w:t>间有</w:t>
      </w:r>
      <w:r>
        <w:t>2</w:t>
      </w:r>
      <w:r>
        <w:rPr>
          <w:rFonts w:ascii="宋体" w:hAnsi="宋体" w:eastAsia="宋体" w:hint="eastAsia"/>
        </w:rPr>
        <w:t>个最大吸收峰，分别为</w:t>
      </w:r>
      <w:r>
        <w:t>242 nm</w:t>
      </w:r>
      <w:r>
        <w:rPr>
          <w:rFonts w:ascii="宋体" w:hAnsi="宋体" w:eastAsia="宋体" w:hint="eastAsia"/>
        </w:rPr>
        <w:t>和</w:t>
      </w:r>
      <w:r>
        <w:t>365 nm</w:t>
      </w:r>
      <w:r>
        <w:rPr>
          <w:rFonts w:ascii="宋体" w:hAnsi="宋体" w:eastAsia="宋体" w:hint="eastAsia"/>
        </w:rPr>
        <w:t>。</w:t>
      </w:r>
    </w:p>
    <w:p w:rsidR="0018722C">
      <w:pPr>
        <w:pStyle w:val="affff5"/>
        <w:topLinePunct/>
      </w:pPr>
      <w:r>
        <w:rPr>
          <w:rFonts w:ascii="宋体"/>
          <w:sz w:val="20"/>
        </w:rPr>
        <w:drawing>
          <wp:inline distT="0" distB="0" distL="0" distR="0">
            <wp:extent cx="4248412" cy="3547872"/>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4" cstate="print"/>
                    <a:stretch>
                      <a:fillRect/>
                    </a:stretch>
                  </pic:blipFill>
                  <pic:spPr>
                    <a:xfrm>
                      <a:off x="0" y="0"/>
                      <a:ext cx="4248412" cy="3547872"/>
                    </a:xfrm>
                    <a:prstGeom prst="rect">
                      <a:avLst/>
                    </a:prstGeom>
                  </pic:spPr>
                </pic:pic>
              </a:graphicData>
            </a:graphic>
          </wp:inline>
        </w:drawing>
      </w:r>
      <w:r/>
    </w:p>
    <w:p w:rsidR="0018722C">
      <w:pPr>
        <w:topLinePunct/>
      </w:pPr>
      <w:r>
        <w:rPr>
          <w:rFonts w:ascii="宋体" w:eastAsia="宋体" w:hint="eastAsia"/>
        </w:rPr>
        <w:t/>
      </w:r>
      <w:r>
        <w:rPr>
          <w:rFonts w:ascii="宋体" w:eastAsia="宋体" w:hint="eastAsia"/>
        </w:rPr>
        <w:t>图</w:t>
      </w:r>
      <w:r>
        <w:t>3.1</w:t>
      </w:r>
      <w:r>
        <w:t xml:space="preserve"> RY10-4 200-400nm</w:t>
      </w:r>
      <w:r>
        <w:rPr>
          <w:rFonts w:ascii="宋体" w:eastAsia="宋体" w:hint="eastAsia"/>
        </w:rPr>
        <w:t>波长紫外扫描图。</w:t>
      </w:r>
    </w:p>
    <w:p w:rsidR="0018722C">
      <w:pPr>
        <w:pStyle w:val="Heading2"/>
        <w:topLinePunct/>
        <w:ind w:left="171" w:hangingChars="171" w:hanging="171"/>
      </w:pPr>
      <w:bookmarkStart w:id="826024" w:name="_Toc686826024"/>
      <w:bookmarkStart w:name="_TOC_250007" w:id="51"/>
      <w:bookmarkStart w:name="3. HPLC-UV检测条件的确定及方法学 " w:id="52"/>
      <w:r>
        <w:t>3.</w:t>
      </w:r>
      <w:r>
        <w:t xml:space="preserve"> </w:t>
      </w:r>
      <w:r/>
      <w:bookmarkEnd w:id="52"/>
      <w:bookmarkStart w:name="3. HPLC-UV检测条件的确定及方法学 " w:id="53"/>
      <w:r>
        <w:t>HPLC-UV</w:t>
      </w:r>
      <w:bookmarkEnd w:id="51"/>
      <w:r/>
      <w:r w:rsidR="001852F3">
        <w:t xml:space="preserve">检测条件的确定及方法学</w:t>
      </w:r>
      <w:bookmarkEnd w:id="826024"/>
    </w:p>
    <w:p w:rsidR="0018722C">
      <w:pPr>
        <w:pStyle w:val="3"/>
        <w:topLinePunct/>
        <w:ind w:left="200" w:hangingChars="200" w:hanging="200"/>
      </w:pPr>
      <w:bookmarkStart w:id="826025" w:name="_Toc686826025"/>
      <w:r>
        <w:t>3.1</w:t>
      </w:r>
      <w:r>
        <w:t xml:space="preserve"> </w:t>
      </w:r>
      <w:r>
        <w:t>HPLC-UV</w:t>
      </w:r>
      <w:r/>
      <w:r>
        <w:t>的检测条件确定</w:t>
      </w:r>
      <w:bookmarkEnd w:id="826025"/>
    </w:p>
    <w:p w:rsidR="0018722C">
      <w:pPr>
        <w:topLinePunct/>
      </w:pPr>
      <w:r>
        <w:rPr>
          <w:rFonts w:ascii="宋体" w:hAnsi="宋体" w:eastAsia="宋体" w:hint="eastAsia"/>
        </w:rPr>
        <w:t>色谱柱：</w:t>
      </w:r>
      <w:r>
        <w:t>Hypersil ODS-C18</w:t>
      </w:r>
      <w:r>
        <w:t>(</w:t>
      </w:r>
      <w:r>
        <w:t>4.6 mm</w:t>
      </w:r>
      <w:r>
        <w:rPr>
          <w:rFonts w:ascii="宋体" w:hAnsi="宋体" w:eastAsia="宋体" w:hint="eastAsia"/>
        </w:rPr>
        <w:t>×</w:t>
      </w:r>
      <w:r>
        <w:t>250 mm, 5</w:t>
      </w:r>
      <w:r w:rsidR="001852F3">
        <w:t xml:space="preserve">μm</w:t>
      </w:r>
      <w:r>
        <w:t>)</w:t>
      </w:r>
    </w:p>
    <w:p w:rsidR="0018722C">
      <w:pPr>
        <w:topLinePunct/>
      </w:pPr>
      <w:r>
        <w:rPr>
          <w:rFonts w:ascii="宋体" w:eastAsia="宋体" w:hint="eastAsia"/>
        </w:rPr>
        <w:t>流动相：甲醇</w:t>
      </w:r>
      <w:r>
        <w:rPr>
          <w:rFonts w:hint="eastAsia"/>
        </w:rPr>
        <w:t>：</w:t>
      </w:r>
      <w:r>
        <w:t>0</w:t>
      </w:r>
      <w:r>
        <w:rPr>
          <w:rFonts w:hint="eastAsia"/>
        </w:rPr>
        <w:t>.</w:t>
      </w:r>
      <w:r>
        <w:t>2%</w:t>
      </w:r>
      <w:r>
        <w:rPr>
          <w:rFonts w:ascii="宋体" w:eastAsia="宋体" w:hint="eastAsia"/>
        </w:rPr>
        <w:t>磷酸水＝</w:t>
      </w:r>
      <w:r>
        <w:t>60</w:t>
      </w:r>
      <w:r>
        <w:t xml:space="preserve">: </w:t>
      </w:r>
      <w:r>
        <w:t>40</w:t>
      </w:r>
      <w:r>
        <w:rPr>
          <w:rFonts w:ascii="宋体" w:eastAsia="宋体" w:hint="eastAsia"/>
        </w:rPr>
        <w:t>检测波长：</w:t>
      </w:r>
      <w:r>
        <w:t>242 nm</w:t>
      </w:r>
    </w:p>
    <w:p w:rsidR="0018722C">
      <w:pPr>
        <w:pStyle w:val="BodyText"/>
        <w:spacing w:before="57"/>
        <w:ind w:leftChars="0" w:left="460"/>
        <w:topLinePunct/>
      </w:pPr>
      <w:r>
        <w:rPr>
          <w:rFonts w:ascii="宋体" w:hAnsi="宋体" w:eastAsia="宋体" w:hint="eastAsia"/>
        </w:rPr>
        <w:t>柱温：</w:t>
      </w:r>
      <w:r>
        <w:t>30</w:t>
      </w:r>
      <w:r w:rsidR="001852F3">
        <w:t xml:space="preserve">°C</w:t>
      </w:r>
    </w:p>
    <w:p w:rsidR="0018722C">
      <w:pPr>
        <w:pStyle w:val="BodyText"/>
        <w:spacing w:before="1"/>
        <w:ind w:leftChars="0" w:left="460"/>
        <w:rPr>
          <w:sz w:val="16"/>
        </w:rPr>
        <w:topLinePunct/>
      </w:pPr>
      <w:r>
        <w:rPr>
          <w:rFonts w:ascii="宋体" w:hAnsi="宋体" w:eastAsia="宋体" w:hint="eastAsia"/>
        </w:rPr>
        <w:t>流速：</w:t>
      </w:r>
      <w:r>
        <w:t>1.0 mL·min</w:t>
      </w:r>
      <w:r>
        <w:rPr>
          <w:position w:val="11"/>
          <w:sz w:val="16"/>
        </w:rPr>
        <w:t>-1</w:t>
      </w:r>
    </w:p>
    <w:p w:rsidR="0018722C">
      <w:pPr>
        <w:topLinePunct/>
      </w:pPr>
      <w:r>
        <w:rPr>
          <w:rFonts w:ascii="宋体" w:hAnsi="宋体" w:eastAsia="宋体" w:hint="eastAsia"/>
        </w:rPr>
        <w:t>理论塔板数按图计算，</w:t>
      </w:r>
      <w:r>
        <w:t>n=5.54</w:t>
      </w:r>
      <w:r>
        <w:rPr>
          <w:rFonts w:ascii="宋体" w:hAnsi="宋体" w:eastAsia="宋体" w:hint="eastAsia"/>
        </w:rPr>
        <w:t>×</w:t>
      </w:r>
      <w:r>
        <w:t>(</w:t>
      </w:r>
      <w:r>
        <w:t>tR</w:t>
      </w:r>
      <w:r>
        <w:t>/</w:t>
      </w:r>
      <w:r>
        <w:t>W</w:t>
      </w:r>
      <w:r>
        <w:t>1</w:t>
      </w:r>
      <w:r>
        <w:t>/</w:t>
      </w:r>
      <w:r>
        <w:t>2</w:t>
      </w:r>
      <w:r>
        <w:t>)</w:t>
      </w:r>
      <w:r w:rsidR="004B696B">
        <w:t xml:space="preserve"> </w:t>
      </w:r>
      <w:r>
        <w:t>2</w:t>
      </w:r>
      <w:r>
        <w:rPr>
          <w:rFonts w:ascii="宋体" w:hAnsi="宋体" w:eastAsia="宋体" w:hint="eastAsia"/>
        </w:rPr>
        <w:t>。规定</w:t>
      </w:r>
      <w:r>
        <w:t>RY10-4</w:t>
      </w:r>
      <w:r>
        <w:rPr>
          <w:rFonts w:ascii="宋体" w:hAnsi="宋体" w:eastAsia="宋体" w:hint="eastAsia"/>
        </w:rPr>
        <w:t>的理论塔板数不得低于</w:t>
      </w:r>
    </w:p>
    <w:p w:rsidR="0018722C">
      <w:pPr>
        <w:topLinePunct/>
      </w:pPr>
      <w:r>
        <w:t>2000</w:t>
      </w:r>
      <w:r>
        <w:rPr>
          <w:rFonts w:ascii="宋体" w:eastAsia="宋体" w:hint="eastAsia"/>
          <w:rFonts w:ascii="宋体" w:eastAsia="宋体" w:hint="eastAsia"/>
        </w:rPr>
        <w:t>.</w:t>
      </w:r>
    </w:p>
    <w:p w:rsidR="0018722C">
      <w:pPr>
        <w:pStyle w:val="3"/>
        <w:topLinePunct/>
        <w:ind w:left="200" w:hangingChars="200" w:hanging="200"/>
      </w:pPr>
      <w:bookmarkStart w:id="826026" w:name="_Toc686826026"/>
      <w:r>
        <w:t>3.2</w:t>
      </w:r>
      <w:r>
        <w:t xml:space="preserve"> </w:t>
      </w:r>
      <w:r>
        <w:t>专属性实验</w:t>
      </w:r>
      <w:bookmarkEnd w:id="826026"/>
    </w:p>
    <w:p w:rsidR="0018722C">
      <w:pPr>
        <w:topLinePunct/>
      </w:pPr>
      <w:r>
        <w:rPr>
          <w:rFonts w:ascii="宋体" w:hAnsi="宋体" w:eastAsia="宋体" w:hint="eastAsia"/>
        </w:rPr>
        <w:t>分别精密吸取供试品溶液</w:t>
      </w:r>
      <w:r>
        <w:t>20</w:t>
      </w:r>
      <w:r w:rsidR="001852F3">
        <w:t xml:space="preserve">μL</w:t>
      </w:r>
      <w:r>
        <w:rPr>
          <w:rFonts w:ascii="宋体" w:hAnsi="宋体" w:eastAsia="宋体" w:hint="eastAsia"/>
        </w:rPr>
        <w:t>，按</w:t>
      </w:r>
      <w:r>
        <w:t>“3.1”</w:t>
      </w:r>
      <w:r>
        <w:rPr>
          <w:rFonts w:ascii="宋体" w:hAnsi="宋体" w:eastAsia="宋体" w:hint="eastAsia"/>
        </w:rPr>
        <w:t>项下色谱条件进样分析，保留时间</w:t>
      </w:r>
    </w:p>
    <w:p w:rsidR="0018722C">
      <w:pPr>
        <w:topLinePunct/>
      </w:pPr>
      <w:r>
        <w:rPr>
          <w:rFonts w:ascii="宋体" w:eastAsia="宋体" w:hint="eastAsia"/>
        </w:rPr>
        <w:t>为</w:t>
      </w:r>
      <w:r>
        <w:t>17</w:t>
      </w:r>
      <w:r>
        <w:t>.</w:t>
      </w:r>
      <w:r>
        <w:t>2 min</w:t>
      </w:r>
      <w:r>
        <w:rPr>
          <w:rFonts w:ascii="宋体" w:eastAsia="宋体" w:hint="eastAsia"/>
        </w:rPr>
        <w:t>左右，</w:t>
      </w:r>
      <w:r>
        <w:t>RY10-4</w:t>
      </w:r>
      <w:r>
        <w:rPr>
          <w:rFonts w:ascii="宋体" w:eastAsia="宋体" w:hint="eastAsia"/>
        </w:rPr>
        <w:t>理论塔板数计算为</w:t>
      </w:r>
      <w:r>
        <w:t>&gt;</w:t>
      </w:r>
      <w:r w:rsidR="004B696B">
        <w:t xml:space="preserve"> </w:t>
      </w:r>
      <w:r w:rsidR="004B696B">
        <w:t>3000</w:t>
      </w:r>
      <w:r>
        <w:rPr>
          <w:rFonts w:ascii="宋体" w:eastAsia="宋体" w:hint="eastAsia"/>
        </w:rPr>
        <w:t>，分离度大于</w:t>
      </w:r>
      <w:r>
        <w:t>1</w:t>
      </w:r>
      <w:r>
        <w:t>.</w:t>
      </w:r>
      <w:r>
        <w:t>6</w:t>
      </w:r>
      <w:r>
        <w:rPr>
          <w:rFonts w:ascii="宋体" w:eastAsia="宋体" w:hint="eastAsia"/>
        </w:rPr>
        <w:t>，对称性良</w:t>
      </w:r>
      <w:r>
        <w:rPr>
          <w:rFonts w:ascii="宋体" w:eastAsia="宋体" w:hint="eastAsia"/>
        </w:rPr>
        <w:t>好，基线平稳，无其它干扰物质存在。因此可以认为该条件可以作为</w:t>
      </w:r>
      <w:r>
        <w:t>RY10-4</w:t>
      </w:r>
      <w:r>
        <w:rPr>
          <w:rFonts w:ascii="宋体" w:eastAsia="宋体" w:hint="eastAsia"/>
        </w:rPr>
        <w:t>的</w:t>
      </w:r>
      <w:r>
        <w:t>HPLC-UV</w:t>
      </w:r>
      <w:r>
        <w:rPr>
          <w:rFonts w:ascii="宋体" w:eastAsia="宋体" w:hint="eastAsia"/>
        </w:rPr>
        <w:t>检测方法。如</w:t>
      </w:r>
      <w:r>
        <w:rPr>
          <w:rFonts w:ascii="宋体" w:eastAsia="宋体" w:hint="eastAsia"/>
        </w:rPr>
        <w:t>图</w:t>
      </w:r>
      <w:r>
        <w:t>3</w:t>
      </w:r>
      <w:r>
        <w:t>.</w:t>
      </w:r>
      <w:r>
        <w:t>2</w:t>
      </w:r>
      <w:r>
        <w:rPr>
          <w:rFonts w:ascii="宋体" w:eastAsia="宋体" w:hint="eastAsia"/>
        </w:rPr>
        <w:t>所示。</w:t>
      </w:r>
    </w:p>
    <w:p w:rsidR="0018722C">
      <w:pPr>
        <w:pStyle w:val="aff7"/>
        <w:topLinePunct/>
      </w:pPr>
      <w:r>
        <w:drawing>
          <wp:inline>
            <wp:extent cx="5286773" cy="1565148"/>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5" cstate="print"/>
                    <a:stretch>
                      <a:fillRect/>
                    </a:stretch>
                  </pic:blipFill>
                  <pic:spPr>
                    <a:xfrm>
                      <a:off x="0" y="0"/>
                      <a:ext cx="5286773" cy="1565148"/>
                    </a:xfrm>
                    <a:prstGeom prst="rect">
                      <a:avLst/>
                    </a:prstGeom>
                  </pic:spPr>
                </pic:pic>
              </a:graphicData>
            </a:graphic>
          </wp:inline>
        </w:drawing>
      </w:r>
    </w:p>
    <w:p w:rsidR="0018722C">
      <w:pPr>
        <w:pStyle w:val="a9"/>
        <w:topLinePunct/>
      </w:pPr>
      <w:r>
        <w:rPr>
          <w:rFonts w:ascii="宋体" w:eastAsia="宋体" w:hint="eastAsia"/>
        </w:rPr>
        <w:t>图</w:t>
      </w:r>
      <w:r>
        <w:t>3.2</w:t>
      </w:r>
      <w:r w:rsidRPr="00DB64CE">
        <w:t>. RY10-4</w:t>
      </w:r>
      <w:r>
        <w:rPr>
          <w:rFonts w:ascii="宋体" w:eastAsia="宋体" w:hint="eastAsia"/>
        </w:rPr>
        <w:t>的专属性结果</w:t>
      </w:r>
    </w:p>
    <w:p w:rsidR="0018722C">
      <w:pPr>
        <w:pStyle w:val="3"/>
        <w:topLinePunct/>
        <w:ind w:left="200" w:hangingChars="200" w:hanging="200"/>
      </w:pPr>
      <w:bookmarkStart w:id="826027" w:name="_Toc686826027"/>
      <w:r>
        <w:t>3.3</w:t>
      </w:r>
      <w:r>
        <w:t xml:space="preserve"> </w:t>
      </w:r>
      <w:r>
        <w:t>线性关系试验</w:t>
      </w:r>
      <w:bookmarkEnd w:id="826027"/>
    </w:p>
    <w:p w:rsidR="0018722C">
      <w:pPr>
        <w:topLinePunct/>
      </w:pPr>
      <w:r>
        <w:rPr>
          <w:rFonts w:ascii="宋体" w:hAnsi="宋体" w:eastAsia="宋体" w:hint="eastAsia"/>
        </w:rPr>
        <w:t>精密称取</w:t>
      </w:r>
      <w:r>
        <w:t>RY10-4 10.00 mg</w:t>
      </w:r>
      <w:r>
        <w:rPr>
          <w:rFonts w:ascii="宋体" w:hAnsi="宋体" w:eastAsia="宋体" w:hint="eastAsia"/>
        </w:rPr>
        <w:t>，加流动相溶解于</w:t>
      </w:r>
      <w:r>
        <w:t>10 ml</w:t>
      </w:r>
      <w:r>
        <w:rPr>
          <w:rFonts w:ascii="宋体" w:hAnsi="宋体" w:eastAsia="宋体" w:hint="eastAsia"/>
        </w:rPr>
        <w:t>的容量瓶中为</w:t>
      </w:r>
      <w:r>
        <w:t>1 mg·mL</w:t>
      </w:r>
      <w:r>
        <w:t>-1</w:t>
      </w:r>
    </w:p>
    <w:p w:rsidR="0018722C">
      <w:pPr>
        <w:topLinePunct/>
      </w:pPr>
      <w:r>
        <w:rPr>
          <w:rFonts w:ascii="宋体" w:eastAsia="宋体" w:hint="eastAsia"/>
        </w:rPr>
        <w:t>母液。精密量取贮备液适量，以流动相分别稀释至浓度为</w:t>
      </w:r>
      <w:r>
        <w:t>0.1, 0.5, 1, 5, 8, 10.00,</w:t>
      </w:r>
    </w:p>
    <w:p w:rsidR="0018722C">
      <w:pPr>
        <w:topLinePunct/>
      </w:pPr>
      <w:r>
        <w:t>20.00</w:t>
      </w:r>
      <w:r w:rsidR="001852F3">
        <w:t xml:space="preserve">μg</w:t>
      </w:r>
      <w:r>
        <w:rPr>
          <w:rFonts w:hint="eastAsia"/>
        </w:rPr>
        <w:t>・</w:t>
      </w:r>
      <w:r>
        <w:t>mL</w:t>
      </w:r>
      <w:r>
        <w:t>-1</w:t>
      </w:r>
      <w:r>
        <w:rPr>
          <w:rFonts w:ascii="宋体" w:hAnsi="宋体" w:eastAsia="宋体" w:hint="eastAsia"/>
        </w:rPr>
        <w:t>的溶液，各进样</w:t>
      </w:r>
      <w:r>
        <w:t>20</w:t>
      </w:r>
      <w:r w:rsidR="001852F3">
        <w:t xml:space="preserve">μL</w:t>
      </w:r>
      <w:r>
        <w:rPr>
          <w:rFonts w:ascii="宋体" w:hAnsi="宋体" w:eastAsia="宋体" w:hint="eastAsia"/>
        </w:rPr>
        <w:t>，记录峰面积，线性关系试验结果见</w:t>
      </w:r>
      <w:r>
        <w:rPr>
          <w:rFonts w:ascii="宋体" w:hAnsi="宋体" w:eastAsia="宋体" w:hint="eastAsia"/>
        </w:rPr>
        <w:t>表</w:t>
      </w:r>
      <w:r>
        <w:t>3</w:t>
      </w:r>
      <w:r>
        <w:t>.</w:t>
      </w:r>
      <w:r>
        <w:t>1</w:t>
      </w:r>
      <w:r>
        <w:rPr>
          <w:rFonts w:ascii="宋体" w:hAnsi="宋体" w:eastAsia="宋体" w:hint="eastAsia"/>
        </w:rPr>
        <w:t>。</w:t>
      </w:r>
      <w:r>
        <w:rPr>
          <w:rFonts w:ascii="宋体" w:hAnsi="宋体" w:eastAsia="宋体" w:hint="eastAsia"/>
        </w:rPr>
        <w:t>表</w:t>
      </w:r>
      <w:r>
        <w:t>3.1.</w:t>
      </w:r>
      <w:r>
        <w:t xml:space="preserve"> </w:t>
      </w:r>
      <w:r>
        <w:t>RY10-4</w:t>
      </w:r>
      <w:r>
        <w:rPr>
          <w:rFonts w:ascii="宋体" w:hAnsi="宋体" w:eastAsia="宋体" w:hint="eastAsia"/>
        </w:rPr>
        <w:t>含量测定线性关系试验结</w:t>
      </w:r>
      <w:r>
        <w:rPr>
          <w:rFonts w:ascii="宋体" w:hAnsi="宋体" w:eastAsia="宋体" w:hint="eastAsia"/>
        </w:rPr>
        <w:t>果</w:t>
      </w:r>
    </w:p>
    <w:tbl>
      <w:tblPr>
        <w:tblW w:w="0" w:type="auto"/>
        <w:tblInd w:w="1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2"/>
        <w:gridCol w:w="3241"/>
      </w:tblGrid>
      <w:tr>
        <w:trPr>
          <w:trHeight w:val="460" w:hRule="atLeast"/>
        </w:trPr>
        <w:tc>
          <w:tcPr>
            <w:tcW w:w="354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浓度 </w:t>
            </w:r>
            <w:r>
              <w:t>C</w:t>
            </w:r>
            <w:r>
              <w:rPr>
                <w:rFonts w:ascii="宋体" w:hAnsi="宋体" w:eastAsia="宋体" w:hint="eastAsia"/>
              </w:rPr>
              <w:t>（</w:t>
            </w:r>
            <w:r>
              <w:t>μg·mL</w:t>
            </w:r>
            <w:r>
              <w:t>-1</w:t>
            </w:r>
            <w:r>
              <w:rPr>
                <w:rFonts w:ascii="宋体" w:hAnsi="宋体" w:eastAsia="宋体" w:hint="eastAsia"/>
              </w:rPr>
              <w:t>）</w:t>
            </w:r>
          </w:p>
        </w:tc>
        <w:tc>
          <w:tcPr>
            <w:tcW w:w="324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峰面积</w:t>
            </w:r>
            <w:r>
              <w:rPr>
                <w:rFonts w:ascii="宋体" w:eastAsia="宋体" w:hint="eastAsia"/>
              </w:rPr>
              <w:t>（</w:t>
            </w:r>
            <w:r>
              <w:t>A</w:t>
            </w:r>
            <w:r>
              <w:rPr>
                <w:rFonts w:ascii="宋体" w:eastAsia="宋体" w:hint="eastAsia"/>
              </w:rPr>
              <w:t>）</w:t>
            </w:r>
          </w:p>
        </w:tc>
      </w:tr>
      <w:tr>
        <w:trPr>
          <w:trHeight w:val="460" w:hRule="atLeast"/>
        </w:trPr>
        <w:tc>
          <w:tcPr>
            <w:tcW w:w="3542" w:type="dxa"/>
            <w:tcBorders>
              <w:top w:val="single" w:sz="4" w:space="0" w:color="000000"/>
            </w:tcBorders>
          </w:tcPr>
          <w:p w:rsidR="0018722C">
            <w:pPr>
              <w:topLinePunct/>
              <w:ind w:leftChars="0" w:left="0" w:rightChars="0" w:right="0" w:firstLineChars="0" w:firstLine="0"/>
              <w:spacing w:line="240" w:lineRule="atLeast"/>
            </w:pPr>
            <w:r>
              <w:t>0.1</w:t>
            </w:r>
          </w:p>
        </w:tc>
        <w:tc>
          <w:tcPr>
            <w:tcW w:w="3241" w:type="dxa"/>
            <w:tcBorders>
              <w:top w:val="single" w:sz="4" w:space="0" w:color="000000"/>
            </w:tcBorders>
          </w:tcPr>
          <w:p w:rsidR="0018722C">
            <w:pPr>
              <w:topLinePunct/>
              <w:ind w:leftChars="0" w:left="0" w:rightChars="0" w:right="0" w:firstLineChars="0" w:firstLine="0"/>
              <w:spacing w:line="240" w:lineRule="atLeast"/>
            </w:pPr>
            <w:r>
              <w:t>6607</w:t>
            </w:r>
          </w:p>
        </w:tc>
      </w:tr>
      <w:tr>
        <w:trPr>
          <w:trHeight w:val="460" w:hRule="atLeast"/>
        </w:trPr>
        <w:tc>
          <w:tcPr>
            <w:tcW w:w="3542" w:type="dxa"/>
          </w:tcPr>
          <w:p w:rsidR="0018722C">
            <w:pPr>
              <w:topLinePunct/>
              <w:ind w:leftChars="0" w:left="0" w:rightChars="0" w:right="0" w:firstLineChars="0" w:firstLine="0"/>
              <w:spacing w:line="240" w:lineRule="atLeast"/>
            </w:pPr>
            <w:r>
              <w:t>0.5</w:t>
            </w:r>
          </w:p>
        </w:tc>
        <w:tc>
          <w:tcPr>
            <w:tcW w:w="3241" w:type="dxa"/>
          </w:tcPr>
          <w:p w:rsidR="0018722C">
            <w:pPr>
              <w:topLinePunct/>
              <w:ind w:leftChars="0" w:left="0" w:rightChars="0" w:right="0" w:firstLineChars="0" w:firstLine="0"/>
              <w:spacing w:line="240" w:lineRule="atLeast"/>
            </w:pPr>
            <w:r>
              <w:t>34249</w:t>
            </w:r>
          </w:p>
        </w:tc>
      </w:tr>
      <w:tr>
        <w:trPr>
          <w:trHeight w:val="460" w:hRule="atLeast"/>
        </w:trPr>
        <w:tc>
          <w:tcPr>
            <w:tcW w:w="3542" w:type="dxa"/>
          </w:tcPr>
          <w:p w:rsidR="0018722C">
            <w:pPr>
              <w:topLinePunct/>
              <w:ind w:leftChars="0" w:left="0" w:rightChars="0" w:right="0" w:firstLineChars="0" w:firstLine="0"/>
              <w:spacing w:line="240" w:lineRule="atLeast"/>
            </w:pPr>
            <w:r>
              <w:t>1</w:t>
            </w:r>
          </w:p>
        </w:tc>
        <w:tc>
          <w:tcPr>
            <w:tcW w:w="3241" w:type="dxa"/>
          </w:tcPr>
          <w:p w:rsidR="0018722C">
            <w:pPr>
              <w:topLinePunct/>
              <w:ind w:leftChars="0" w:left="0" w:rightChars="0" w:right="0" w:firstLineChars="0" w:firstLine="0"/>
              <w:spacing w:line="240" w:lineRule="atLeast"/>
            </w:pPr>
            <w:r>
              <w:t>61276</w:t>
            </w:r>
          </w:p>
        </w:tc>
      </w:tr>
      <w:tr>
        <w:trPr>
          <w:trHeight w:val="460" w:hRule="atLeast"/>
        </w:trPr>
        <w:tc>
          <w:tcPr>
            <w:tcW w:w="3542" w:type="dxa"/>
          </w:tcPr>
          <w:p w:rsidR="0018722C">
            <w:pPr>
              <w:topLinePunct/>
              <w:ind w:leftChars="0" w:left="0" w:rightChars="0" w:right="0" w:firstLineChars="0" w:firstLine="0"/>
              <w:spacing w:line="240" w:lineRule="atLeast"/>
            </w:pPr>
            <w:r>
              <w:t>5</w:t>
            </w:r>
          </w:p>
        </w:tc>
        <w:tc>
          <w:tcPr>
            <w:tcW w:w="3241" w:type="dxa"/>
          </w:tcPr>
          <w:p w:rsidR="0018722C">
            <w:pPr>
              <w:topLinePunct/>
              <w:ind w:leftChars="0" w:left="0" w:rightChars="0" w:right="0" w:firstLineChars="0" w:firstLine="0"/>
              <w:spacing w:line="240" w:lineRule="atLeast"/>
            </w:pPr>
            <w:r>
              <w:t>332992</w:t>
            </w:r>
          </w:p>
        </w:tc>
      </w:tr>
      <w:tr>
        <w:trPr>
          <w:trHeight w:val="460" w:hRule="atLeast"/>
        </w:trPr>
        <w:tc>
          <w:tcPr>
            <w:tcW w:w="3542" w:type="dxa"/>
          </w:tcPr>
          <w:p w:rsidR="0018722C">
            <w:pPr>
              <w:topLinePunct/>
              <w:ind w:leftChars="0" w:left="0" w:rightChars="0" w:right="0" w:firstLineChars="0" w:firstLine="0"/>
              <w:spacing w:line="240" w:lineRule="atLeast"/>
            </w:pPr>
            <w:r>
              <w:t>8</w:t>
            </w:r>
          </w:p>
        </w:tc>
        <w:tc>
          <w:tcPr>
            <w:tcW w:w="3241" w:type="dxa"/>
          </w:tcPr>
          <w:p w:rsidR="0018722C">
            <w:pPr>
              <w:topLinePunct/>
              <w:ind w:leftChars="0" w:left="0" w:rightChars="0" w:right="0" w:firstLineChars="0" w:firstLine="0"/>
              <w:spacing w:line="240" w:lineRule="atLeast"/>
            </w:pPr>
            <w:r>
              <w:t>549976</w:t>
            </w:r>
          </w:p>
        </w:tc>
      </w:tr>
      <w:tr>
        <w:trPr>
          <w:trHeight w:val="460" w:hRule="atLeast"/>
        </w:trPr>
        <w:tc>
          <w:tcPr>
            <w:tcW w:w="3542" w:type="dxa"/>
          </w:tcPr>
          <w:p w:rsidR="0018722C">
            <w:pPr>
              <w:topLinePunct/>
              <w:ind w:leftChars="0" w:left="0" w:rightChars="0" w:right="0" w:firstLineChars="0" w:firstLine="0"/>
              <w:spacing w:line="240" w:lineRule="atLeast"/>
            </w:pPr>
            <w:r>
              <w:t>10.00</w:t>
            </w:r>
          </w:p>
        </w:tc>
        <w:tc>
          <w:tcPr>
            <w:tcW w:w="3241" w:type="dxa"/>
          </w:tcPr>
          <w:p w:rsidR="0018722C">
            <w:pPr>
              <w:topLinePunct/>
              <w:ind w:leftChars="0" w:left="0" w:rightChars="0" w:right="0" w:firstLineChars="0" w:firstLine="0"/>
              <w:spacing w:line="240" w:lineRule="atLeast"/>
            </w:pPr>
            <w:r>
              <w:t>686824</w:t>
            </w:r>
          </w:p>
        </w:tc>
      </w:tr>
      <w:tr>
        <w:trPr>
          <w:trHeight w:val="480" w:hRule="atLeast"/>
        </w:trPr>
        <w:tc>
          <w:tcPr>
            <w:tcW w:w="3542" w:type="dxa"/>
            <w:tcBorders>
              <w:bottom w:val="single" w:sz="4" w:space="0" w:color="000000"/>
            </w:tcBorders>
          </w:tcPr>
          <w:p w:rsidR="0018722C">
            <w:pPr>
              <w:topLinePunct/>
              <w:ind w:leftChars="0" w:left="0" w:rightChars="0" w:right="0" w:firstLineChars="0" w:firstLine="0"/>
              <w:spacing w:line="240" w:lineRule="atLeast"/>
            </w:pPr>
            <w:r>
              <w:t>20.00</w:t>
            </w:r>
          </w:p>
        </w:tc>
        <w:tc>
          <w:tcPr>
            <w:tcW w:w="3241" w:type="dxa"/>
            <w:tcBorders>
              <w:bottom w:val="single" w:sz="4" w:space="0" w:color="000000"/>
            </w:tcBorders>
          </w:tcPr>
          <w:p w:rsidR="0018722C">
            <w:pPr>
              <w:topLinePunct/>
              <w:ind w:leftChars="0" w:left="0" w:rightChars="0" w:right="0" w:firstLineChars="0" w:firstLine="0"/>
              <w:spacing w:line="240" w:lineRule="atLeast"/>
            </w:pPr>
            <w:r>
              <w:t>1342912</w:t>
            </w:r>
          </w:p>
        </w:tc>
      </w:tr>
    </w:tbl>
    <w:p w:rsidR="0018722C">
      <w:pPr>
        <w:pStyle w:val="affa"/>
      </w:pPr>
    </w:p>
    <w:p w:rsidR="0018722C">
      <w:pPr>
        <w:topLinePunct/>
      </w:pPr>
      <w:r>
        <w:rPr>
          <w:rFonts w:ascii="宋体" w:eastAsia="宋体" w:hint="eastAsia"/>
        </w:rPr>
        <w:t>以浓度为横坐标，以峰面积为纵坐标，求得回归方程为：</w:t>
      </w:r>
      <w:r>
        <w:t>A=67500C+616.78</w:t>
      </w:r>
      <w:r>
        <w:rPr>
          <w:rFonts w:ascii="宋体" w:eastAsia="宋体" w:hint="eastAsia"/>
        </w:rPr>
        <w:t>，</w:t>
      </w:r>
    </w:p>
    <w:p w:rsidR="0018722C">
      <w:pPr>
        <w:topLinePunct/>
      </w:pPr>
      <w:r>
        <w:t>r</w:t>
      </w:r>
      <w:r>
        <w:rPr>
          <w:rFonts w:ascii="宋体" w:hAnsi="宋体" w:eastAsia="宋体" w:hint="eastAsia"/>
        </w:rPr>
        <w:t>＝</w:t>
      </w:r>
      <w:r>
        <w:t>0.9998</w:t>
      </w:r>
      <w:r>
        <w:rPr>
          <w:rFonts w:ascii="宋体" w:hAnsi="宋体" w:eastAsia="宋体" w:hint="eastAsia"/>
        </w:rPr>
        <w:t>。结果表明，在</w:t>
      </w:r>
      <w:r>
        <w:t>0</w:t>
      </w:r>
      <w:r>
        <w:t>.</w:t>
      </w:r>
      <w:r>
        <w:t>1-20.00</w:t>
      </w:r>
      <w:r w:rsidR="001852F3">
        <w:t xml:space="preserve">μg</w:t>
      </w:r>
      <w:r>
        <w:rPr>
          <w:rFonts w:hint="eastAsia"/>
        </w:rPr>
        <w:t>・</w:t>
      </w:r>
      <w:r>
        <w:t>mL</w:t>
      </w:r>
      <w:r>
        <w:t>-1</w:t>
      </w:r>
      <w:r>
        <w:rPr>
          <w:rFonts w:ascii="宋体" w:hAnsi="宋体" w:eastAsia="宋体" w:hint="eastAsia"/>
        </w:rPr>
        <w:t>浓度范围内</w:t>
      </w:r>
      <w:r>
        <w:t>RY10-4</w:t>
      </w:r>
      <w:r>
        <w:rPr>
          <w:rFonts w:ascii="宋体" w:hAnsi="宋体" w:eastAsia="宋体" w:hint="eastAsia"/>
        </w:rPr>
        <w:t>的含量与峰面积呈良好的线性关系。</w:t>
      </w:r>
    </w:p>
    <w:p w:rsidR="0018722C">
      <w:pPr>
        <w:pStyle w:val="3"/>
        <w:topLinePunct/>
        <w:ind w:left="200" w:hangingChars="200" w:hanging="200"/>
      </w:pPr>
      <w:bookmarkStart w:id="826028" w:name="_Toc686826028"/>
      <w:r>
        <w:t>3.4</w:t>
      </w:r>
      <w:r>
        <w:t xml:space="preserve"> </w:t>
      </w:r>
      <w:r>
        <w:t>精密度试验</w:t>
      </w:r>
      <w:bookmarkEnd w:id="826028"/>
    </w:p>
    <w:p w:rsidR="0018722C">
      <w:pPr>
        <w:topLinePunct/>
      </w:pPr>
      <w:r>
        <w:rPr>
          <w:rFonts w:ascii="宋体" w:hAnsi="宋体" w:eastAsia="宋体" w:hint="eastAsia"/>
        </w:rPr>
        <w:t>取上述</w:t>
      </w:r>
      <w:r>
        <w:t>25</w:t>
      </w:r>
      <w:r>
        <w:t>.</w:t>
      </w:r>
      <w:r>
        <w:t>00</w:t>
      </w:r>
      <w:r w:rsidR="001852F3">
        <w:t xml:space="preserve">μg</w:t>
      </w:r>
      <w:r>
        <w:rPr>
          <w:rFonts w:hint="eastAsia"/>
        </w:rPr>
        <w:t>・</w:t>
      </w:r>
      <w:r>
        <w:t>mL</w:t>
      </w:r>
      <w:r>
        <w:t>-1</w:t>
      </w:r>
      <w:r>
        <w:rPr>
          <w:rFonts w:ascii="宋体" w:hAnsi="宋体" w:eastAsia="宋体" w:hint="eastAsia"/>
        </w:rPr>
        <w:t>的</w:t>
      </w:r>
      <w:r>
        <w:t>RY10-4</w:t>
      </w:r>
      <w:r>
        <w:rPr>
          <w:rFonts w:ascii="宋体" w:hAnsi="宋体" w:eastAsia="宋体" w:hint="eastAsia"/>
        </w:rPr>
        <w:t>标准溶液，按照上述色谱条件连续进样</w:t>
      </w:r>
      <w:r>
        <w:t>6</w:t>
      </w:r>
      <w:r>
        <w:rPr>
          <w:rFonts w:ascii="宋体" w:hAnsi="宋体" w:eastAsia="宋体" w:hint="eastAsia"/>
        </w:rPr>
        <w:t>次，</w:t>
      </w:r>
      <w:r>
        <w:rPr>
          <w:rFonts w:ascii="宋体" w:hAnsi="宋体" w:eastAsia="宋体" w:hint="eastAsia"/>
        </w:rPr>
        <w:t>每次</w:t>
      </w:r>
      <w:r>
        <w:t>20</w:t>
      </w:r>
      <w:r w:rsidR="001852F3">
        <w:t xml:space="preserve">μL</w:t>
      </w:r>
      <w:r>
        <w:rPr>
          <w:rFonts w:ascii="宋体" w:hAnsi="宋体" w:eastAsia="宋体" w:hint="eastAsia"/>
        </w:rPr>
        <w:t>，记录峰面积，作为日内精密度，并于一周内隔日进样每次</w:t>
      </w:r>
      <w:r>
        <w:t>20</w:t>
      </w:r>
      <w:r w:rsidR="001852F3">
        <w:t xml:space="preserve">μL</w:t>
      </w:r>
      <w:r>
        <w:rPr>
          <w:rFonts w:ascii="宋体" w:hAnsi="宋体" w:eastAsia="宋体" w:hint="eastAsia"/>
        </w:rPr>
        <w:t>，</w:t>
      </w:r>
      <w:r>
        <w:rPr>
          <w:rFonts w:ascii="宋体" w:hAnsi="宋体" w:eastAsia="宋体" w:hint="eastAsia"/>
        </w:rPr>
        <w:t>记录峰面积，作为日间精密度，其结果分别见</w:t>
      </w:r>
      <w:r>
        <w:rPr>
          <w:rFonts w:ascii="宋体" w:hAnsi="宋体" w:eastAsia="宋体" w:hint="eastAsia"/>
        </w:rPr>
        <w:t>表</w:t>
      </w:r>
      <w:r>
        <w:t>3</w:t>
      </w:r>
      <w:r>
        <w:t>.</w:t>
      </w:r>
      <w:r>
        <w:t>2</w:t>
      </w:r>
      <w:r>
        <w:rPr>
          <w:rFonts w:ascii="宋体" w:hAnsi="宋体" w:eastAsia="宋体" w:hint="eastAsia"/>
        </w:rPr>
        <w:t>，</w:t>
      </w:r>
      <w:r>
        <w:rPr>
          <w:rFonts w:ascii="宋体" w:hAnsi="宋体" w:eastAsia="宋体" w:hint="eastAsia"/>
        </w:rPr>
        <w:t>表</w:t>
      </w:r>
      <w:r>
        <w:t>3</w:t>
      </w:r>
      <w:r>
        <w:t>.</w:t>
      </w:r>
      <w:r>
        <w:t>3</w:t>
      </w:r>
      <w:r>
        <w:rPr>
          <w:rFonts w:ascii="宋体" w:hAnsi="宋体" w:eastAsia="宋体" w:hint="eastAsia"/>
        </w:rPr>
        <w:t>。</w:t>
      </w:r>
    </w:p>
    <w:p w:rsidR="0018722C">
      <w:pPr>
        <w:pStyle w:val="a8"/>
        <w:topLinePunct/>
      </w:pPr>
      <w:r>
        <w:rPr>
          <w:rFonts w:ascii="宋体" w:eastAsia="宋体" w:hint="eastAsia"/>
        </w:rPr>
        <w:t>表</w:t>
      </w:r>
      <w:r>
        <w:t>3</w:t>
      </w:r>
      <w:r>
        <w:t>.</w:t>
      </w:r>
      <w:r>
        <w:t>2</w:t>
      </w:r>
      <w:r w:rsidP="AA7D325B">
        <w:rPr>
          <w:rFonts w:hint="eastAsia"/>
        </w:rPr>
        <w:t>.</w:t>
      </w:r>
      <w:r>
        <w:t> </w:t>
      </w:r>
      <w:r>
        <w:rPr>
          <w:rFonts w:ascii="宋体" w:eastAsia="宋体" w:hint="eastAsia"/>
        </w:rPr>
        <w:t>日内精密度试验结果</w:t>
      </w:r>
      <w:r>
        <w:t>(</w:t>
      </w:r>
      <w:r>
        <w:t>n</w:t>
      </w:r>
      <w:r>
        <w:rPr>
          <w:rFonts w:ascii="宋体" w:eastAsia="宋体" w:hint="eastAsia"/>
        </w:rPr>
        <w:t>＝</w:t>
      </w:r>
      <w:r>
        <w:t>6</w:t>
      </w:r>
      <w:r>
        <w:t>)</w:t>
      </w:r>
    </w:p>
    <w:p w:rsidR="0018722C">
      <w:pPr>
        <w:pStyle w:val="aff7"/>
        <w:topLinePunct/>
      </w:pPr>
      <w:r>
        <w:pict>
          <v:line style="position:absolute;mso-position-horizontal-relative:page;mso-position-vertical-relative:paragraph;z-index:1600;mso-wrap-distance-left:0;mso-wrap-distance-right:0" from="85.800003pt,12.79489pt" to="509.100003pt,12.79489pt" stroked="true" strokeweight=".47998pt" strokecolor="#000000">
            <v:stroke dashstyle="solid"/>
            <w10:wrap type="topAndBottom"/>
          </v:line>
        </w:pict>
      </w:r>
    </w:p>
    <w:p w:rsidR="0018722C">
      <w:pPr>
        <w:pStyle w:val="affff1"/>
        <w:topLinePunct/>
      </w:pPr>
      <w:r>
        <w:t>No.</w:t>
      </w:r>
      <w:r w:rsidRPr="00000000">
        <w:tab/>
        <w:t>1</w:t>
      </w:r>
      <w:r w:rsidRPr="00000000">
        <w:tab/>
        <w:t>2</w:t>
      </w:r>
      <w:r w:rsidRPr="00000000">
        <w:tab/>
        <w:t>3</w:t>
      </w:r>
      <w:r w:rsidRPr="00000000">
        <w:tab/>
        <w:t>4</w:t>
      </w:r>
      <w:r w:rsidRPr="00000000">
        <w:tab/>
        <w:t>5</w:t>
      </w:r>
      <w:r w:rsidRPr="00000000">
        <w:tab/>
        <w:t>6</w:t>
      </w:r>
      <w:r w:rsidRPr="00000000">
        <w:tab/>
      </w:r>
      <w:r>
        <w:rPr>
          <w:rFonts w:ascii="宋体" w:eastAsia="宋体" w:hint="eastAsia"/>
        </w:rPr>
        <w:t>平均值</w:t>
      </w:r>
      <w:r w:rsidRPr="00000000">
        <w:tab/>
      </w:r>
      <w:r>
        <w:t>RSD</w:t>
      </w:r>
      <w:r>
        <w:rPr>
          <w:rFonts w:ascii="宋体" w:eastAsia="宋体" w:hint="eastAsia"/>
          <w:rFonts w:ascii="宋体" w:eastAsia="宋体" w:hint="eastAsia"/>
          <w:spacing w:val="-3"/>
        </w:rPr>
        <w:t>(</w:t>
      </w:r>
      <w:r>
        <w:t>%</w:t>
      </w:r>
      <w:r>
        <w:rPr>
          <w:rFonts w:ascii="宋体" w:eastAsia="宋体" w:hint="eastAsia"/>
          <w:rFonts w:ascii="宋体" w:eastAsia="宋体" w:hint="eastAsia"/>
          <w:spacing w:val="-3"/>
        </w:rPr>
        <w:t>)</w:t>
      </w:r>
    </w:p>
    <w:p w:rsidR="0018722C">
      <w:pPr>
        <w:pStyle w:val="aff7"/>
        <w:topLinePunct/>
      </w:pPr>
      <w:r>
        <w:pict>
          <v:line style="position:absolute;mso-position-horizontal-relative:page;mso-position-vertical-relative:paragraph;z-index:1624;mso-wrap-distance-left:0;mso-wrap-distance-right:0" from="85.800003pt,12.820478pt" to="509.100003pt,12.820478pt" stroked="true" strokeweight=".47998pt" strokecolor="#000000">
            <v:stroke dashstyle="solid"/>
            <w10:wrap type="topAndBottom"/>
          </v:line>
        </w:pict>
      </w:r>
    </w:p>
    <w:p w:rsidR="0018722C">
      <w:pPr>
        <w:pStyle w:val="affff1"/>
        <w:topLinePunct/>
      </w:pPr>
      <w:r>
        <w:rPr>
          <w:rFonts w:ascii="宋体" w:eastAsia="宋体" w:hint="eastAsia"/>
        </w:rPr>
        <w:t>峰</w:t>
      </w:r>
      <w:r w:rsidR="001852F3">
        <w:rPr>
          <w:rFonts w:ascii="宋体" w:eastAsia="宋体" w:hint="eastAsia"/>
        </w:rPr>
        <w:t xml:space="preserve">面</w:t>
      </w:r>
      <w:r w:rsidR="001852F3">
        <w:rPr>
          <w:rFonts w:ascii="宋体" w:eastAsia="宋体" w:hint="eastAsia"/>
        </w:rPr>
        <w:t xml:space="preserve">积</w:t>
      </w:r>
      <w:r>
        <w:t>1473416 1425352 1431436 1425369 1454587 1424568 1439121 1.41</w:t>
      </w:r>
    </w:p>
    <w:p w:rsidR="0018722C">
      <w:pPr>
        <w:pStyle w:val="aff7"/>
        <w:topLinePunct/>
      </w:pPr>
      <w:r>
        <w:pict>
          <v:group style="margin-left:85.080002pt;margin-top:12.633496pt;width:424.4pt;height:.5pt;mso-position-horizontal-relative:page;mso-position-vertical-relative:paragraph;z-index:1648;mso-wrap-distance-left:0;mso-wrap-distance-right:0" coordorigin="1702,253" coordsize="8488,10">
            <v:line style="position:absolute" from="1702,257" to="2614,257" stroked="true" strokeweight=".47998pt" strokecolor="#000000">
              <v:stroke dashstyle="solid"/>
            </v:line>
            <v:line style="position:absolute" from="2599,257" to="3538,257" stroked="true" strokeweight=".47998pt" strokecolor="#000000">
              <v:stroke dashstyle="solid"/>
            </v:line>
            <v:line style="position:absolute" from="3523,257" to="4462,257" stroked="true" strokeweight=".47998pt" strokecolor="#000000">
              <v:stroke dashstyle="solid"/>
            </v:line>
            <v:line style="position:absolute" from="4447,257" to="5386,257" stroked="true" strokeweight=".47998pt" strokecolor="#000000">
              <v:stroke dashstyle="solid"/>
            </v:line>
            <v:line style="position:absolute" from="5371,257" to="6310,257" stroked="true" strokeweight=".47998pt" strokecolor="#000000">
              <v:stroke dashstyle="solid"/>
            </v:line>
            <v:line style="position:absolute" from="6295,257" to="7234,257" stroked="true" strokeweight=".47998pt" strokecolor="#000000">
              <v:stroke dashstyle="solid"/>
            </v:line>
            <v:line style="position:absolute" from="7219,257" to="8158,257" stroked="true" strokeweight=".47998pt" strokecolor="#000000">
              <v:stroke dashstyle="solid"/>
            </v:line>
            <v:line style="position:absolute" from="8143,257" to="9136,257" stroked="true" strokeweight=".47998pt" strokecolor="#000000">
              <v:stroke dashstyle="solid"/>
            </v:line>
            <v:line style="position:absolute" from="9121,257" to="10189,257" stroked="true" strokeweight=".47998pt" strokecolor="#000000">
              <v:stroke dashstyle="solid"/>
            </v:line>
            <w10:wrap type="topAndBottom"/>
          </v:group>
        </w:pict>
      </w:r>
    </w:p>
    <w:p w:rsidR="0018722C">
      <w:pPr>
        <w:pStyle w:val="a8"/>
        <w:topLinePunct/>
      </w:pPr>
      <w:r>
        <w:rPr>
          <w:rFonts w:ascii="宋体" w:eastAsia="宋体" w:hint="eastAsia"/>
        </w:rPr>
        <w:t>表</w:t>
      </w:r>
      <w:r>
        <w:t>3</w:t>
      </w:r>
      <w:r>
        <w:t>.</w:t>
      </w:r>
      <w:r>
        <w:t>3</w:t>
      </w:r>
      <w:r w:rsidP="AA7D325B">
        <w:rPr>
          <w:rFonts w:hint="eastAsia"/>
        </w:rPr>
        <w:t>.</w:t>
      </w:r>
      <w:r>
        <w:t> </w:t>
      </w:r>
      <w:r>
        <w:rPr>
          <w:rFonts w:ascii="宋体" w:eastAsia="宋体" w:hint="eastAsia"/>
        </w:rPr>
        <w:t>日间精密度试验结果</w:t>
      </w:r>
      <w:r>
        <w:t>(</w:t>
      </w:r>
      <w:r>
        <w:t>n=6</w:t>
      </w:r>
      <w:r>
        <w:t>)</w:t>
      </w:r>
    </w:p>
    <w:p w:rsidR="0018722C">
      <w:pPr>
        <w:pStyle w:val="aff7"/>
        <w:topLinePunct/>
      </w:pPr>
      <w:r>
        <w:pict>
          <v:line style="position:absolute;mso-position-horizontal-relative:page;mso-position-vertical-relative:paragraph;z-index:1672;mso-wrap-distance-left:0;mso-wrap-distance-right:0" from="127.919998pt,12.795025pt" to="466.979998pt,12.795025pt" stroked="true" strokeweight=".47998pt" strokecolor="#000000">
            <v:stroke dashstyle="solid"/>
            <w10:wrap type="topAndBottom"/>
          </v:line>
        </w:pict>
      </w:r>
    </w:p>
    <w:p w:rsidR="0018722C">
      <w:pPr>
        <w:pStyle w:val="affff1"/>
        <w:topLinePunct/>
      </w:pPr>
      <w:r>
        <w:t>No.</w:t>
      </w:r>
      <w:r w:rsidRPr="00000000">
        <w:tab/>
        <w:t>1</w:t>
      </w:r>
      <w:r w:rsidRPr="00000000">
        <w:tab/>
        <w:t>2</w:t>
      </w:r>
      <w:r w:rsidRPr="00000000">
        <w:tab/>
        <w:t>3</w:t>
      </w:r>
      <w:r w:rsidRPr="00000000">
        <w:tab/>
        <w:t>4</w:t>
      </w:r>
      <w:r w:rsidRPr="00000000">
        <w:tab/>
      </w:r>
      <w:r>
        <w:rPr>
          <w:rFonts w:ascii="宋体" w:eastAsia="宋体" w:hint="eastAsia"/>
        </w:rPr>
        <w:t>平均值</w:t>
      </w:r>
      <w:r w:rsidRPr="00000000">
        <w:tab/>
      </w:r>
      <w:r>
        <w:t>RSD</w:t>
      </w:r>
      <w:r>
        <w:rPr>
          <w:rFonts w:ascii="宋体" w:eastAsia="宋体" w:hint="eastAsia"/>
          <w:rFonts w:ascii="宋体" w:eastAsia="宋体" w:hint="eastAsia"/>
        </w:rPr>
        <w:t>(</w:t>
      </w:r>
      <w:r>
        <w:t>%</w:t>
      </w:r>
      <w:r>
        <w:rPr>
          <w:rFonts w:ascii="宋体" w:eastAsia="宋体" w:hint="eastAsia"/>
          <w:rFonts w:ascii="宋体" w:eastAsia="宋体" w:hint="eastAsia"/>
        </w:rPr>
        <w:t>)</w:t>
      </w:r>
    </w:p>
    <w:p w:rsidR="0018722C">
      <w:pPr>
        <w:pStyle w:val="aff7"/>
        <w:topLinePunct/>
      </w:pPr>
      <w:r>
        <w:pict>
          <v:line style="position:absolute;mso-position-horizontal-relative:page;mso-position-vertical-relative:paragraph;z-index:1696;mso-wrap-distance-left:0;mso-wrap-distance-right:0" from="127.919998pt,12.820539pt" to="466.979998pt,12.820539pt" stroked="true" strokeweight=".47998pt" strokecolor="#000000">
            <v:stroke dashstyle="solid"/>
            <w10:wrap type="topAndBottom"/>
          </v:line>
        </w:pict>
      </w:r>
    </w:p>
    <w:p w:rsidR="0018722C">
      <w:pPr>
        <w:pStyle w:val="affff1"/>
        <w:topLinePunct/>
      </w:pPr>
      <w:r>
        <w:rPr>
          <w:rFonts w:ascii="宋体" w:eastAsia="宋体" w:hint="eastAsia"/>
        </w:rPr>
        <w:t>峰</w:t>
      </w:r>
      <w:r w:rsidR="001852F3">
        <w:rPr>
          <w:rFonts w:ascii="宋体" w:eastAsia="宋体" w:hint="eastAsia"/>
        </w:rPr>
        <w:t xml:space="preserve">面</w:t>
      </w:r>
      <w:r w:rsidR="001852F3">
        <w:rPr>
          <w:rFonts w:ascii="宋体" w:eastAsia="宋体" w:hint="eastAsia"/>
        </w:rPr>
        <w:t xml:space="preserve">积</w:t>
      </w:r>
      <w:r>
        <w:t>1458944 1528625 1425687 1415965</w:t>
      </w:r>
      <w:r w:rsidR="001852F3">
        <w:t xml:space="preserve"> 1457305</w:t>
      </w:r>
      <w:r w:rsidR="001852F3">
        <w:t xml:space="preserve"> 3.49</w:t>
      </w:r>
    </w:p>
    <w:p w:rsidR="0018722C">
      <w:pPr>
        <w:pStyle w:val="aff7"/>
        <w:topLinePunct/>
      </w:pPr>
      <w:r>
        <w:pict>
          <v:group style="margin-left:127.199997pt;margin-top:12.633467pt;width:340.15pt;height:.5pt;mso-position-horizontal-relative:page;mso-position-vertical-relative:paragraph;z-index:1720;mso-wrap-distance-left:0;mso-wrap-distance-right:0" coordorigin="2544,253" coordsize="6803,10">
            <v:line style="position:absolute" from="2544,257" to="3478,257" stroked="true" strokeweight=".48001pt" strokecolor="#000000">
              <v:stroke dashstyle="solid"/>
            </v:line>
            <v:line style="position:absolute" from="3463,257" to="4424,257" stroked="true" strokeweight=".48001pt" strokecolor="#000000">
              <v:stroke dashstyle="solid"/>
            </v:line>
            <v:line style="position:absolute" from="4410,257" to="5371,257" stroked="true" strokeweight=".48001pt" strokecolor="#000000">
              <v:stroke dashstyle="solid"/>
            </v:line>
            <v:line style="position:absolute" from="5357,257" to="6318,257" stroked="true" strokeweight=".48001pt" strokecolor="#000000">
              <v:stroke dashstyle="solid"/>
            </v:line>
            <v:line style="position:absolute" from="6304,257" to="7265,257" stroked="true" strokeweight=".48001pt" strokecolor="#000000">
              <v:stroke dashstyle="solid"/>
            </v:line>
            <v:line style="position:absolute" from="7250,257" to="8267,257" stroked="true" strokeweight=".48001pt" strokecolor="#000000">
              <v:stroke dashstyle="solid"/>
            </v:line>
            <v:line style="position:absolute" from="8252,257" to="9347,257" stroked="true" strokeweight=".48001pt" strokecolor="#000000">
              <v:stroke dashstyle="solid"/>
            </v:line>
            <w10:wrap type="topAndBottom"/>
          </v:group>
        </w:pict>
      </w:r>
    </w:p>
    <w:p w:rsidR="0018722C">
      <w:pPr>
        <w:topLinePunct/>
      </w:pPr>
      <w:r>
        <w:rPr>
          <w:rFonts w:ascii="宋体" w:eastAsia="宋体" w:hint="eastAsia"/>
        </w:rPr>
        <w:t>结果表明该方法下的日间和日内精密度均小于</w:t>
      </w:r>
      <w:r>
        <w:t>5%</w:t>
      </w:r>
      <w:r>
        <w:rPr>
          <w:rFonts w:ascii="宋体" w:eastAsia="宋体" w:hint="eastAsia"/>
        </w:rPr>
        <w:t>，说明该方法有着良好的重现性。</w:t>
      </w:r>
    </w:p>
    <w:p w:rsidR="0018722C">
      <w:pPr>
        <w:pStyle w:val="3"/>
        <w:topLinePunct/>
        <w:ind w:left="200" w:hangingChars="200" w:hanging="200"/>
      </w:pPr>
      <w:bookmarkStart w:id="826029" w:name="_Toc686826029"/>
      <w:r>
        <w:t>3.5</w:t>
      </w:r>
      <w:r>
        <w:t xml:space="preserve"> </w:t>
      </w:r>
      <w:r>
        <w:t>稳定性试验</w:t>
      </w:r>
      <w:bookmarkEnd w:id="826029"/>
    </w:p>
    <w:p w:rsidR="0018722C">
      <w:pPr>
        <w:topLinePunct/>
      </w:pPr>
      <w:r>
        <w:rPr>
          <w:rFonts w:ascii="宋体" w:hAnsi="宋体" w:eastAsia="宋体" w:hint="eastAsia"/>
        </w:rPr>
        <w:t>将前述浓度为</w:t>
      </w:r>
      <w:r>
        <w:t>25</w:t>
      </w:r>
      <w:r>
        <w:t>.</w:t>
      </w:r>
      <w:r>
        <w:t>00</w:t>
      </w:r>
      <w:r w:rsidR="001852F3">
        <w:t xml:space="preserve">μg·mL</w:t>
      </w:r>
      <w:r>
        <w:t>-1</w:t>
      </w:r>
      <w:r>
        <w:rPr>
          <w:rFonts w:ascii="宋体" w:hAnsi="宋体" w:eastAsia="宋体" w:hint="eastAsia"/>
        </w:rPr>
        <w:t>的</w:t>
      </w:r>
      <w:r>
        <w:t>RY10-4</w:t>
      </w:r>
      <w:r>
        <w:rPr>
          <w:rFonts w:ascii="宋体" w:hAnsi="宋体" w:eastAsia="宋体" w:hint="eastAsia"/>
        </w:rPr>
        <w:t>标准溶液于室温下放置，分别在以下时间点进样</w:t>
      </w:r>
      <w:r>
        <w:t>0 h, 2 h, 4 h, 8 h, 12 h, 24 h</w:t>
      </w:r>
      <w:r>
        <w:rPr>
          <w:rFonts w:ascii="宋体" w:hAnsi="宋体" w:eastAsia="宋体" w:hint="eastAsia"/>
        </w:rPr>
        <w:t>。</w:t>
      </w:r>
    </w:p>
    <w:p w:rsidR="0018722C">
      <w:pPr>
        <w:pStyle w:val="a8"/>
        <w:topLinePunct/>
      </w:pPr>
      <w:r>
        <w:rPr>
          <w:rFonts w:ascii="宋体" w:eastAsia="宋体" w:hint="eastAsia"/>
        </w:rPr>
        <w:t>表</w:t>
      </w:r>
      <w:r>
        <w:t>3.4</w:t>
      </w:r>
      <w:r w:rsidRPr="00DB64CE">
        <w:t>. RY10-4</w:t>
      </w:r>
      <w:r>
        <w:rPr>
          <w:rFonts w:ascii="宋体" w:eastAsia="宋体" w:hint="eastAsia"/>
        </w:rPr>
        <w:t>稳定性考察试验结果</w:t>
      </w:r>
      <w:r>
        <w:t>(</w:t>
      </w:r>
      <w:r>
        <w:t>n</w:t>
      </w:r>
      <w:r>
        <w:rPr>
          <w:rFonts w:ascii="宋体" w:eastAsia="宋体" w:hint="eastAsia"/>
        </w:rPr>
        <w:t>＝</w:t>
      </w:r>
      <w:r>
        <w:t>6</w:t>
      </w:r>
      <w:r>
        <w:t>)</w:t>
      </w:r>
    </w:p>
    <w:p w:rsidR="0018722C">
      <w:pPr>
        <w:pStyle w:val="aff7"/>
        <w:topLinePunct/>
      </w:pPr>
      <w:r>
        <w:pict>
          <v:line style="position:absolute;mso-position-horizontal-relative:page;mso-position-vertical-relative:paragraph;z-index:1744;mso-wrap-distance-left:0;mso-wrap-distance-right:0" from="85.800003pt,12.831434pt" to="509.100003pt,12.831434pt" stroked="true" strokeweight=".48pt" strokecolor="#000000">
            <v:stroke dashstyle="solid"/>
            <w10:wrap type="topAndBottom"/>
          </v:line>
        </w:pict>
      </w:r>
    </w:p>
    <w:p w:rsidR="0018722C">
      <w:pPr>
        <w:pStyle w:val="affff1"/>
        <w:topLinePunct/>
      </w:pPr>
      <w:r>
        <w:rPr>
          <w:rFonts w:ascii="宋体" w:eastAsia="宋体" w:hint="eastAsia"/>
        </w:rPr>
        <w:t>时间点</w:t>
      </w:r>
      <w:r>
        <w:t>0 h</w:t>
      </w:r>
      <w:r w:rsidRPr="00000000">
        <w:tab/>
        <w:t>2 h</w:t>
      </w:r>
      <w:r w:rsidRPr="00000000">
        <w:tab/>
        <w:t>4 h</w:t>
      </w:r>
      <w:r w:rsidRPr="00000000">
        <w:tab/>
        <w:t>8 h</w:t>
      </w:r>
      <w:r w:rsidRPr="00000000">
        <w:tab/>
        <w:t>12 h</w:t>
      </w:r>
      <w:r w:rsidRPr="00000000">
        <w:tab/>
        <w:t>24 h</w:t>
      </w:r>
      <w:r w:rsidRPr="00000000">
        <w:tab/>
      </w:r>
      <w:r>
        <w:rPr>
          <w:rFonts w:ascii="宋体" w:eastAsia="宋体" w:hint="eastAsia"/>
        </w:rPr>
        <w:t>平均值</w:t>
      </w:r>
      <w:r w:rsidRPr="00000000">
        <w:tab/>
      </w:r>
      <w:r>
        <w:t>RSD</w:t>
      </w:r>
      <w:r>
        <w:rPr>
          <w:rFonts w:ascii="宋体" w:eastAsia="宋体" w:hint="eastAsia"/>
          <w:rFonts w:ascii="宋体" w:eastAsia="宋体" w:hint="eastAsia"/>
          <w:spacing w:val="-3"/>
        </w:rPr>
        <w:t>(</w:t>
      </w:r>
      <w:r>
        <w:t>%</w:t>
      </w:r>
      <w:r>
        <w:rPr>
          <w:rFonts w:ascii="宋体" w:eastAsia="宋体" w:hint="eastAsia"/>
          <w:rFonts w:ascii="宋体" w:eastAsia="宋体" w:hint="eastAsia"/>
          <w:spacing w:val="-3"/>
        </w:rPr>
        <w:t>)</w:t>
      </w:r>
    </w:p>
    <w:p w:rsidR="0018722C">
      <w:pPr>
        <w:pStyle w:val="aff7"/>
        <w:topLinePunct/>
      </w:pPr>
      <w:r>
        <w:pict>
          <v:line style="position:absolute;mso-position-horizontal-relative:page;mso-position-vertical-relative:paragraph;z-index:1768;mso-wrap-distance-left:0;mso-wrap-distance-right:0" from="85.800003pt,12.82072pt" to="509.100003pt,12.82072pt" stroked="true" strokeweight=".48001pt" strokecolor="#000000">
            <v:stroke dashstyle="solid"/>
            <w10:wrap type="topAndBottom"/>
          </v:line>
        </w:pict>
      </w:r>
    </w:p>
    <w:p w:rsidR="0018722C">
      <w:pPr>
        <w:pStyle w:val="affff1"/>
        <w:topLinePunct/>
      </w:pPr>
      <w:r>
        <w:rPr>
          <w:rFonts w:ascii="宋体" w:eastAsia="宋体" w:hint="eastAsia"/>
        </w:rPr>
        <w:t>峰</w:t>
      </w:r>
      <w:r w:rsidR="001852F3">
        <w:rPr>
          <w:rFonts w:ascii="宋体" w:eastAsia="宋体" w:hint="eastAsia"/>
        </w:rPr>
        <w:t xml:space="preserve">面</w:t>
      </w:r>
      <w:r w:rsidR="001852F3">
        <w:rPr>
          <w:rFonts w:ascii="宋体" w:eastAsia="宋体" w:hint="eastAsia"/>
        </w:rPr>
        <w:t xml:space="preserve">积</w:t>
      </w:r>
      <w:r>
        <w:t>1423416 1425352 1431436 1425369 1424587 1424568 1442163 1.67</w:t>
      </w:r>
    </w:p>
    <w:p w:rsidR="0018722C">
      <w:pPr>
        <w:pStyle w:val="aff7"/>
        <w:topLinePunct/>
      </w:pPr>
      <w:r>
        <w:pict>
          <v:group style="margin-left:85.080002pt;margin-top:12.633479pt;width:424.4pt;height:.5pt;mso-position-horizontal-relative:page;mso-position-vertical-relative:paragraph;z-index:1792;mso-wrap-distance-left:0;mso-wrap-distance-right:0" coordorigin="1702,253" coordsize="8488,10">
            <v:line style="position:absolute" from="1702,257" to="2614,257" stroked="true" strokeweight=".48001pt" strokecolor="#000000">
              <v:stroke dashstyle="solid"/>
            </v:line>
            <v:line style="position:absolute" from="2599,257" to="3538,257" stroked="true" strokeweight=".48001pt" strokecolor="#000000">
              <v:stroke dashstyle="solid"/>
            </v:line>
            <v:line style="position:absolute" from="3523,257" to="4462,257" stroked="true" strokeweight=".48001pt" strokecolor="#000000">
              <v:stroke dashstyle="solid"/>
            </v:line>
            <v:line style="position:absolute" from="4447,257" to="5386,257" stroked="true" strokeweight=".48001pt" strokecolor="#000000">
              <v:stroke dashstyle="solid"/>
            </v:line>
            <v:line style="position:absolute" from="5371,257" to="6310,257" stroked="true" strokeweight=".48001pt" strokecolor="#000000">
              <v:stroke dashstyle="solid"/>
            </v:line>
            <v:line style="position:absolute" from="6295,257" to="7234,257" stroked="true" strokeweight=".48001pt" strokecolor="#000000">
              <v:stroke dashstyle="solid"/>
            </v:line>
            <v:line style="position:absolute" from="7219,257" to="8158,257" stroked="true" strokeweight=".48001pt" strokecolor="#000000">
              <v:stroke dashstyle="solid"/>
            </v:line>
            <v:line style="position:absolute" from="8143,257" to="9136,257" stroked="true" strokeweight=".48001pt" strokecolor="#000000">
              <v:stroke dashstyle="solid"/>
            </v:line>
            <v:line style="position:absolute" from="9121,257" to="10189,257" stroked="true" strokeweight=".48001pt" strokecolor="#000000">
              <v:stroke dashstyle="solid"/>
            </v:line>
            <w10:wrap type="topAndBottom"/>
          </v:group>
        </w:pict>
      </w:r>
    </w:p>
    <w:p w:rsidR="0018722C">
      <w:pPr>
        <w:topLinePunct/>
      </w:pPr>
      <w:r>
        <w:rPr>
          <w:rFonts w:ascii="宋体" w:eastAsia="宋体" w:hint="eastAsia"/>
        </w:rPr>
        <w:t>由</w:t>
      </w:r>
      <w:r>
        <w:rPr>
          <w:rFonts w:ascii="宋体" w:eastAsia="宋体" w:hint="eastAsia"/>
        </w:rPr>
        <w:t>表</w:t>
      </w:r>
      <w:r>
        <w:t>3</w:t>
      </w:r>
      <w:r>
        <w:t>.</w:t>
      </w:r>
      <w:r>
        <w:t>4</w:t>
      </w:r>
      <w:r>
        <w:rPr>
          <w:rFonts w:ascii="宋体" w:eastAsia="宋体" w:hint="eastAsia"/>
        </w:rPr>
        <w:t>可知，所配制的</w:t>
      </w:r>
      <w:r>
        <w:t>RY10-4</w:t>
      </w:r>
      <w:r>
        <w:rPr>
          <w:rFonts w:ascii="宋体" w:eastAsia="宋体" w:hint="eastAsia"/>
        </w:rPr>
        <w:t>溶液在</w:t>
      </w:r>
      <w:r>
        <w:t>24</w:t>
      </w:r>
      <w:r w:rsidR="001852F3">
        <w:t xml:space="preserve"> h</w:t>
      </w:r>
      <w:r>
        <w:rPr>
          <w:rFonts w:ascii="宋体" w:eastAsia="宋体" w:hint="eastAsia"/>
        </w:rPr>
        <w:t>内峰面积平均值为</w:t>
      </w:r>
      <w:r>
        <w:t>1442163</w:t>
      </w:r>
      <w:r>
        <w:rPr>
          <w:rFonts w:ascii="宋体" w:eastAsia="宋体" w:hint="eastAsia"/>
        </w:rPr>
        <w:t>，</w:t>
      </w:r>
    </w:p>
    <w:p w:rsidR="0018722C">
      <w:pPr>
        <w:topLinePunct/>
      </w:pPr>
      <w:r>
        <w:t>RSD</w:t>
      </w:r>
      <w:r>
        <w:rPr>
          <w:rFonts w:ascii="宋体" w:eastAsia="宋体" w:hint="eastAsia"/>
        </w:rPr>
        <w:t>为</w:t>
      </w:r>
      <w:r>
        <w:t>1.67%</w:t>
      </w:r>
      <w:r>
        <w:rPr>
          <w:rFonts w:ascii="宋体" w:eastAsia="宋体" w:hint="eastAsia"/>
        </w:rPr>
        <w:t>。结果表明，</w:t>
      </w:r>
      <w:r>
        <w:t>RY10-4</w:t>
      </w:r>
      <w:r>
        <w:rPr>
          <w:rFonts w:ascii="宋体" w:eastAsia="宋体" w:hint="eastAsia"/>
        </w:rPr>
        <w:t>在溶液稳定性良好。</w:t>
      </w:r>
    </w:p>
    <w:p w:rsidR="0018722C">
      <w:pPr>
        <w:pStyle w:val="3"/>
        <w:topLinePunct/>
        <w:ind w:left="200" w:hangingChars="200" w:hanging="200"/>
      </w:pPr>
      <w:bookmarkStart w:id="826030" w:name="_Toc686826030"/>
      <w:r>
        <w:t>3.6</w:t>
      </w:r>
      <w:r>
        <w:t xml:space="preserve"> </w:t>
      </w:r>
      <w:r>
        <w:t>最低检测限和最低检测量</w:t>
      </w:r>
      <w:bookmarkEnd w:id="826030"/>
    </w:p>
    <w:p w:rsidR="0018722C">
      <w:pPr>
        <w:topLinePunct/>
      </w:pPr>
      <w:r>
        <w:rPr>
          <w:rFonts w:ascii="宋体" w:hAnsi="宋体" w:eastAsia="宋体" w:hint="eastAsia"/>
        </w:rPr>
        <w:t>将</w:t>
      </w:r>
      <w:r>
        <w:t>25</w:t>
      </w:r>
      <w:r>
        <w:t>.</w:t>
      </w:r>
      <w:r>
        <w:t>00</w:t>
      </w:r>
      <w:r w:rsidR="001852F3">
        <w:t xml:space="preserve">μg</w:t>
      </w:r>
      <w:r>
        <w:rPr>
          <w:rFonts w:hint="eastAsia"/>
        </w:rPr>
        <w:t>・</w:t>
      </w:r>
      <w:r>
        <w:t>mL</w:t>
      </w:r>
      <w:r>
        <w:t>-1</w:t>
      </w:r>
      <w:r>
        <w:rPr>
          <w:rFonts w:ascii="宋体" w:hAnsi="宋体" w:eastAsia="宋体" w:hint="eastAsia"/>
        </w:rPr>
        <w:t>的</w:t>
      </w:r>
      <w:r>
        <w:t>RY10-4</w:t>
      </w:r>
      <w:r>
        <w:rPr>
          <w:rFonts w:ascii="宋体" w:hAnsi="宋体" w:eastAsia="宋体" w:hint="eastAsia"/>
        </w:rPr>
        <w:t>标准溶液按照一定的倍比关系稀释，认为当目标</w:t>
      </w:r>
      <w:r>
        <w:rPr>
          <w:rFonts w:ascii="宋体" w:hAnsi="宋体" w:eastAsia="宋体" w:hint="eastAsia"/>
        </w:rPr>
        <w:t>峰与基线的信噪比</w:t>
      </w:r>
      <w:r>
        <w:t>S</w:t>
      </w:r>
      <w:r>
        <w:t>/</w:t>
      </w:r>
      <w:r>
        <w:t xml:space="preserve">N=3</w:t>
      </w:r>
      <w:r>
        <w:rPr>
          <w:rFonts w:ascii="宋体" w:hAnsi="宋体" w:eastAsia="宋体" w:hint="eastAsia"/>
        </w:rPr>
        <w:t>时的浓度为</w:t>
      </w:r>
      <w:r>
        <w:t>RY10-4</w:t>
      </w:r>
      <w:r>
        <w:rPr>
          <w:rFonts w:ascii="宋体" w:hAnsi="宋体" w:eastAsia="宋体" w:hint="eastAsia"/>
        </w:rPr>
        <w:t>的最低检测限，认为当目标峰与基</w:t>
      </w:r>
      <w:r>
        <w:rPr>
          <w:rFonts w:ascii="宋体" w:hAnsi="宋体" w:eastAsia="宋体" w:hint="eastAsia"/>
        </w:rPr>
        <w:t>线的信噪比</w:t>
      </w:r>
      <w:r>
        <w:t>S</w:t>
      </w:r>
      <w:r>
        <w:t>/</w:t>
      </w:r>
      <w:r>
        <w:t xml:space="preserve">N=10</w:t>
      </w:r>
      <w:r>
        <w:rPr>
          <w:rFonts w:ascii="宋体" w:hAnsi="宋体" w:eastAsia="宋体" w:hint="eastAsia"/>
        </w:rPr>
        <w:t>时的浓度为</w:t>
      </w:r>
      <w:r>
        <w:t>RY10-4</w:t>
      </w:r>
      <w:r>
        <w:rPr>
          <w:rFonts w:ascii="宋体" w:hAnsi="宋体" w:eastAsia="宋体" w:hint="eastAsia"/>
        </w:rPr>
        <w:t>的最低检测限</w:t>
      </w:r>
      <w:r>
        <w:rPr>
          <w:vertAlign w:val="superscript"/>
        </w:rPr>
        <w:t>[</w:t>
      </w:r>
      <w:r>
        <w:rPr>
          <w:vertAlign w:val="superscript"/>
        </w:rPr>
        <w:t xml:space="preserve">85</w:t>
      </w:r>
      <w:r>
        <w:rPr>
          <w:vertAlign w:val="superscript"/>
        </w:rPr>
        <w:t>]</w:t>
      </w:r>
      <w:r>
        <w:rPr>
          <w:rFonts w:ascii="宋体" w:hAnsi="宋体" w:eastAsia="宋体" w:hint="eastAsia"/>
        </w:rPr>
        <w:t>。结果显示</w:t>
      </w:r>
      <w:r>
        <w:t>RY10-4</w:t>
      </w:r>
      <w:r>
        <w:rPr>
          <w:rFonts w:ascii="宋体" w:hAnsi="宋体" w:eastAsia="宋体" w:hint="eastAsia"/>
        </w:rPr>
        <w:t>的最</w:t>
      </w:r>
      <w:r>
        <w:rPr>
          <w:rFonts w:ascii="宋体" w:hAnsi="宋体" w:eastAsia="宋体" w:hint="eastAsia"/>
        </w:rPr>
        <w:t>低检测限</w:t>
      </w:r>
      <w:r>
        <w:t>LOD&lt;10 </w:t>
      </w:r>
      <w:r>
        <w:t>ng</w:t>
      </w:r>
      <w:r>
        <w:rPr>
          <w:rFonts w:ascii="宋体" w:hAnsi="宋体" w:eastAsia="宋体" w:hint="eastAsia"/>
        </w:rPr>
        <w:t>，而最低检测量</w:t>
      </w:r>
      <w:r>
        <w:t>LOQ&lt;50 </w:t>
      </w:r>
      <w:r>
        <w:t>ng</w:t>
      </w:r>
      <w:r>
        <w:rPr>
          <w:rFonts w:ascii="宋体" w:hAnsi="宋体" w:eastAsia="宋体" w:hint="eastAsia"/>
        </w:rPr>
        <w:t>，因此可以认为</w:t>
      </w:r>
      <w:r>
        <w:t>RY10-4</w:t>
      </w:r>
      <w:r>
        <w:rPr>
          <w:rFonts w:ascii="宋体" w:hAnsi="宋体" w:eastAsia="宋体" w:hint="eastAsia"/>
        </w:rPr>
        <w:t>在该条</w:t>
      </w:r>
      <w:r>
        <w:rPr>
          <w:rFonts w:ascii="宋体" w:hAnsi="宋体" w:eastAsia="宋体" w:hint="eastAsia"/>
        </w:rPr>
        <w:t>件下容易被检出，该方法的灵敏度良好，最低检测限和最低检测量均符合进一步实验的要求。</w:t>
      </w:r>
    </w:p>
    <w:p w:rsidR="0018722C">
      <w:pPr>
        <w:pStyle w:val="3"/>
        <w:topLinePunct/>
        <w:ind w:left="200" w:hangingChars="200" w:hanging="200"/>
      </w:pPr>
      <w:bookmarkStart w:id="826031" w:name="_Toc686826031"/>
      <w:r>
        <w:t>3.7</w:t>
      </w:r>
      <w:r>
        <w:t xml:space="preserve"> </w:t>
      </w:r>
      <w:r>
        <w:t>结果与讨论</w:t>
      </w:r>
      <w:bookmarkEnd w:id="826031"/>
    </w:p>
    <w:p w:rsidR="0018722C">
      <w:pPr>
        <w:topLinePunct/>
      </w:pPr>
      <w:r>
        <w:rPr>
          <w:rFonts w:ascii="宋体" w:hAnsi="宋体" w:eastAsia="宋体" w:hint="eastAsia"/>
        </w:rPr>
        <w:t>本实验建立了一种甲醇</w:t>
      </w:r>
      <w:r>
        <w:rPr>
          <w:rFonts w:hint="eastAsia"/>
        </w:rPr>
        <w:t>：</w:t>
      </w:r>
      <w:r>
        <w:t>0</w:t>
      </w:r>
      <w:r>
        <w:rPr>
          <w:rFonts w:hint="eastAsia"/>
        </w:rPr>
        <w:t>.</w:t>
      </w:r>
      <w:r>
        <w:t>2%</w:t>
      </w:r>
      <w:r>
        <w:rPr>
          <w:rFonts w:ascii="宋体" w:hAnsi="宋体" w:eastAsia="宋体" w:hint="eastAsia"/>
        </w:rPr>
        <w:t>磷酸水</w:t>
      </w:r>
      <w:r>
        <w:t>=60</w:t>
      </w:r>
      <w:r>
        <w:t xml:space="preserve">: </w:t>
      </w:r>
      <w:r>
        <w:t>40</w:t>
      </w:r>
      <w:r>
        <w:rPr>
          <w:rFonts w:ascii="宋体" w:hAnsi="宋体" w:eastAsia="宋体" w:hint="eastAsia"/>
        </w:rPr>
        <w:t>，检测波长为</w:t>
      </w:r>
      <w:r>
        <w:t>280 nm</w:t>
      </w:r>
      <w:r>
        <w:rPr>
          <w:rFonts w:ascii="宋体" w:hAnsi="宋体" w:eastAsia="宋体" w:hint="eastAsia"/>
        </w:rPr>
        <w:t>的</w:t>
      </w:r>
      <w:r>
        <w:t>HPLC-UV</w:t>
      </w:r>
      <w:r>
        <w:rPr>
          <w:rFonts w:ascii="宋体" w:hAnsi="宋体" w:eastAsia="宋体" w:hint="eastAsia"/>
        </w:rPr>
        <w:t>方法来检测</w:t>
      </w:r>
      <w:r>
        <w:t>RY10-4</w:t>
      </w:r>
      <w:r>
        <w:rPr>
          <w:rFonts w:ascii="宋体" w:hAnsi="宋体" w:eastAsia="宋体" w:hint="eastAsia"/>
        </w:rPr>
        <w:t>，结果显示该方法有很强的专属性，峰型良好，无前沿或拖</w:t>
      </w:r>
      <w:r>
        <w:rPr>
          <w:rFonts w:ascii="宋体" w:hAnsi="宋体" w:eastAsia="宋体" w:hint="eastAsia"/>
        </w:rPr>
        <w:t>尾，对称性良好。且该检测方法精密度良好，在</w:t>
      </w:r>
      <w:r>
        <w:t>0</w:t>
      </w:r>
      <w:r w:rsidR="001852F3">
        <w:t xml:space="preserve">μg</w:t>
      </w:r>
      <w:r>
        <w:rPr>
          <w:rFonts w:hint="eastAsia"/>
        </w:rPr>
        <w:t>・</w:t>
      </w:r>
      <w:r>
        <w:t>mL</w:t>
      </w:r>
      <w:r>
        <w:t>-1</w:t>
      </w:r>
      <w:r>
        <w:t>-20.00</w:t>
      </w:r>
      <w:r w:rsidR="001852F3">
        <w:t xml:space="preserve">μg</w:t>
      </w:r>
      <w:r>
        <w:rPr>
          <w:rFonts w:hint="eastAsia"/>
        </w:rPr>
        <w:t>・</w:t>
      </w:r>
      <w:r>
        <w:t>mL</w:t>
      </w:r>
      <w:r>
        <w:t>-1</w:t>
      </w:r>
      <w:r>
        <w:rPr>
          <w:rFonts w:ascii="宋体" w:hAnsi="宋体" w:eastAsia="宋体" w:hint="eastAsia"/>
        </w:rPr>
        <w:t>线性关系良好，且最低检测限和最低检测量均达到标准。</w:t>
      </w:r>
    </w:p>
    <w:p w:rsidR="0018722C">
      <w:pPr>
        <w:pStyle w:val="4"/>
        <w:topLinePunct/>
        <w:ind w:left="200" w:hangingChars="200" w:hanging="200"/>
      </w:pPr>
      <w:r>
        <w:t>3.7.1</w:t>
      </w:r>
      <w:r>
        <w:t xml:space="preserve"> </w:t>
      </w:r>
      <w:r>
        <w:t>流动相组成对</w:t>
      </w:r>
      <w:r>
        <w:t>RY10-4</w:t>
      </w:r>
      <w:r/>
      <w:r>
        <w:t>检测的影响</w:t>
      </w:r>
    </w:p>
    <w:p w:rsidR="0018722C">
      <w:pPr>
        <w:topLinePunct/>
      </w:pPr>
      <w:r>
        <w:rPr>
          <w:rFonts w:ascii="宋体" w:eastAsia="宋体" w:hint="eastAsia"/>
        </w:rPr>
        <w:t>首先考察了不同流动相组成对于</w:t>
      </w:r>
      <w:r>
        <w:t>RY10-4</w:t>
      </w:r>
      <w:r>
        <w:rPr>
          <w:rFonts w:ascii="宋体" w:eastAsia="宋体" w:hint="eastAsia"/>
        </w:rPr>
        <w:t>保留时间的影响，实验首先采用了最基本的甲醇</w:t>
      </w:r>
      <w:r>
        <w:t>-</w:t>
      </w:r>
      <w:r>
        <w:rPr>
          <w:rFonts w:ascii="宋体" w:eastAsia="宋体" w:hint="eastAsia"/>
        </w:rPr>
        <w:t>水和乙腈</w:t>
      </w:r>
      <w:r>
        <w:t>-</w:t>
      </w:r>
      <w:r>
        <w:rPr>
          <w:rFonts w:ascii="宋体" w:eastAsia="宋体" w:hint="eastAsia"/>
        </w:rPr>
        <w:t>水体系，这个两种体系均可以将</w:t>
      </w:r>
      <w:r>
        <w:t>RY10-4</w:t>
      </w:r>
      <w:r>
        <w:rPr>
          <w:rFonts w:ascii="宋体" w:eastAsia="宋体" w:hint="eastAsia"/>
        </w:rPr>
        <w:t>与其他物质分</w:t>
      </w:r>
      <w:r>
        <w:rPr>
          <w:rFonts w:ascii="宋体" w:eastAsia="宋体" w:hint="eastAsia"/>
        </w:rPr>
        <w:t>别出来，但是在这两种体系中的</w:t>
      </w:r>
      <w:r>
        <w:t>RY10-4</w:t>
      </w:r>
      <w:r>
        <w:rPr>
          <w:rFonts w:ascii="宋体" w:eastAsia="宋体" w:hint="eastAsia"/>
        </w:rPr>
        <w:t>的峰型不好，具体表现为</w:t>
      </w:r>
      <w:r>
        <w:t>RY10-4</w:t>
      </w:r>
      <w:r>
        <w:rPr>
          <w:rFonts w:ascii="宋体" w:eastAsia="宋体" w:hint="eastAsia"/>
        </w:rPr>
        <w:t>的主</w:t>
      </w:r>
      <w:r>
        <w:rPr>
          <w:rFonts w:ascii="宋体" w:eastAsia="宋体" w:hint="eastAsia"/>
        </w:rPr>
        <w:t>峰对称性不好，有拖尾现象的存在，并且重现性不好，为此首先调节了流动相</w:t>
      </w:r>
      <w:r>
        <w:rPr>
          <w:rFonts w:ascii="宋体" w:eastAsia="宋体" w:hint="eastAsia"/>
        </w:rPr>
        <w:t>的</w:t>
      </w:r>
    </w:p>
    <w:p w:rsidR="0018722C">
      <w:pPr>
        <w:topLinePunct/>
      </w:pPr>
      <w:r>
        <w:t>PH</w:t>
      </w:r>
      <w:r>
        <w:rPr>
          <w:rFonts w:ascii="宋体" w:eastAsia="宋体" w:hint="eastAsia"/>
        </w:rPr>
        <w:t>值，采用</w:t>
      </w:r>
      <w:r>
        <w:t>0</w:t>
      </w:r>
      <w:r>
        <w:t>.</w:t>
      </w:r>
      <w:r>
        <w:t>1%</w:t>
      </w:r>
      <w:r>
        <w:rPr>
          <w:rFonts w:ascii="宋体" w:eastAsia="宋体" w:hint="eastAsia"/>
        </w:rPr>
        <w:t>磷酸</w:t>
      </w:r>
      <w:r>
        <w:t>-</w:t>
      </w:r>
      <w:r>
        <w:rPr>
          <w:rFonts w:ascii="宋体" w:eastAsia="宋体" w:hint="eastAsia"/>
        </w:rPr>
        <w:t>水和</w:t>
      </w:r>
      <w:r>
        <w:t>0</w:t>
      </w:r>
      <w:r>
        <w:t>.</w:t>
      </w:r>
      <w:r>
        <w:t>1%</w:t>
      </w:r>
      <w:r>
        <w:rPr>
          <w:rFonts w:ascii="宋体" w:eastAsia="宋体" w:hint="eastAsia"/>
        </w:rPr>
        <w:t>乙酸铵</w:t>
      </w:r>
      <w:r>
        <w:t>-</w:t>
      </w:r>
      <w:r>
        <w:rPr>
          <w:rFonts w:ascii="宋体" w:eastAsia="宋体" w:hint="eastAsia"/>
        </w:rPr>
        <w:t>水分别进行酸碱的调节。在加入了</w:t>
      </w:r>
      <w:r>
        <w:t>0</w:t>
      </w:r>
      <w:r>
        <w:t>.</w:t>
      </w:r>
      <w:r>
        <w:t>1%</w:t>
      </w:r>
      <w:r>
        <w:rPr>
          <w:rFonts w:ascii="宋体" w:eastAsia="宋体" w:hint="eastAsia"/>
        </w:rPr>
        <w:t>乙酸铵</w:t>
      </w:r>
      <w:r>
        <w:t>-</w:t>
      </w:r>
      <w:r>
        <w:rPr>
          <w:rFonts w:ascii="宋体" w:eastAsia="宋体" w:hint="eastAsia"/>
        </w:rPr>
        <w:t>水后发现</w:t>
      </w:r>
      <w:r>
        <w:t>RY10-4</w:t>
      </w:r>
      <w:r>
        <w:rPr>
          <w:rFonts w:ascii="宋体" w:eastAsia="宋体" w:hint="eastAsia"/>
        </w:rPr>
        <w:t>的峰型不好情况进一步的加重，而且在</w:t>
      </w:r>
      <w:r>
        <w:t>RY10-4</w:t>
      </w:r>
      <w:r>
        <w:rPr>
          <w:rFonts w:ascii="宋体" w:eastAsia="宋体" w:hint="eastAsia"/>
        </w:rPr>
        <w:t>出峰点</w:t>
      </w:r>
      <w:r>
        <w:rPr>
          <w:rFonts w:ascii="宋体" w:eastAsia="宋体" w:hint="eastAsia"/>
        </w:rPr>
        <w:t>附近的基线变得不稳。这个可能和</w:t>
      </w:r>
      <w:r>
        <w:t>RY10-4</w:t>
      </w:r>
      <w:r>
        <w:rPr>
          <w:rFonts w:ascii="宋体" w:eastAsia="宋体" w:hint="eastAsia"/>
        </w:rPr>
        <w:t>中的酚羟基在碱性溶液中更加的溶液</w:t>
      </w:r>
      <w:r>
        <w:rPr>
          <w:rFonts w:ascii="宋体" w:eastAsia="宋体" w:hint="eastAsia"/>
        </w:rPr>
        <w:t>解离，形成了其他的副产物所导致。当加入</w:t>
      </w:r>
      <w:r>
        <w:t>0</w:t>
      </w:r>
      <w:r>
        <w:t>.</w:t>
      </w:r>
      <w:r>
        <w:t>1%</w:t>
      </w:r>
      <w:r>
        <w:rPr>
          <w:rFonts w:ascii="宋体" w:eastAsia="宋体" w:hint="eastAsia"/>
        </w:rPr>
        <w:t>磷酸</w:t>
      </w:r>
      <w:r>
        <w:t>-</w:t>
      </w:r>
      <w:r>
        <w:rPr>
          <w:rFonts w:ascii="宋体" w:eastAsia="宋体" w:hint="eastAsia"/>
        </w:rPr>
        <w:t>水后，由于溶液中的氢离</w:t>
      </w:r>
      <w:r>
        <w:rPr>
          <w:rFonts w:ascii="宋体" w:eastAsia="宋体" w:hint="eastAsia"/>
        </w:rPr>
        <w:t>子的浓度增加，抑制的</w:t>
      </w:r>
      <w:r>
        <w:t>RY10-4</w:t>
      </w:r>
      <w:r>
        <w:rPr>
          <w:rFonts w:ascii="宋体" w:eastAsia="宋体" w:hint="eastAsia"/>
        </w:rPr>
        <w:t>的酚羟基的解离，使得</w:t>
      </w:r>
      <w:r>
        <w:t>RY10-4</w:t>
      </w:r>
      <w:r>
        <w:rPr>
          <w:rFonts w:ascii="宋体" w:eastAsia="宋体" w:hint="eastAsia"/>
        </w:rPr>
        <w:t>在溶液中的解离状态减少。在通常情况下，甲醇</w:t>
      </w:r>
      <w:r>
        <w:t>-</w:t>
      </w:r>
      <w:r>
        <w:rPr>
          <w:rFonts w:ascii="宋体" w:eastAsia="宋体" w:hint="eastAsia"/>
        </w:rPr>
        <w:t>水溶液体系构成的流动相即可满足多数样品的</w:t>
      </w:r>
      <w:r>
        <w:rPr>
          <w:rFonts w:ascii="宋体" w:eastAsia="宋体" w:hint="eastAsia"/>
        </w:rPr>
        <w:t>分离要求，且甲醇</w:t>
      </w:r>
      <w:r>
        <w:t>-</w:t>
      </w:r>
      <w:r>
        <w:rPr>
          <w:rFonts w:ascii="宋体" w:eastAsia="宋体" w:hint="eastAsia"/>
        </w:rPr>
        <w:t>水体系粘度小，成本低。总所周知，流动相组成对</w:t>
      </w:r>
      <w:r>
        <w:t>RY10-4</w:t>
      </w:r>
      <w:r>
        <w:rPr>
          <w:rFonts w:ascii="宋体" w:eastAsia="宋体" w:hint="eastAsia"/>
        </w:rPr>
        <w:t>的决定着保留时，随着流动相中有机相含量的增加，</w:t>
      </w:r>
      <w:r>
        <w:t>RY10-4</w:t>
      </w:r>
      <w:r/>
      <w:r>
        <w:rPr>
          <w:rFonts w:ascii="宋体" w:eastAsia="宋体" w:hint="eastAsia"/>
        </w:rPr>
        <w:t>的保留时间缩短。为此，分别考察了不同比例的</w:t>
      </w:r>
      <w:r>
        <w:rPr>
          <w:rFonts w:ascii="宋体" w:eastAsia="宋体" w:hint="eastAsia"/>
        </w:rPr>
        <w:t>（</w:t>
      </w:r>
      <w:r>
        <w:t>55:45,60:40,70:30,75:25</w:t>
      </w:r>
      <w:r>
        <w:rPr>
          <w:rFonts w:ascii="宋体" w:eastAsia="宋体" w:hint="eastAsia"/>
        </w:rPr>
        <w:t>）</w:t>
      </w:r>
      <w:r>
        <w:rPr>
          <w:rFonts w:ascii="宋体" w:eastAsia="宋体" w:hint="eastAsia"/>
        </w:rPr>
        <w:t>甲醇</w:t>
      </w:r>
      <w:r>
        <w:t>-0.2%</w:t>
      </w:r>
      <w:r>
        <w:rPr>
          <w:rFonts w:ascii="宋体" w:eastAsia="宋体" w:hint="eastAsia"/>
        </w:rPr>
        <w:t>磷酸水，乙腈</w:t>
      </w:r>
      <w:r>
        <w:t>-0.2%</w:t>
      </w:r>
      <w:r>
        <w:rPr>
          <w:rFonts w:ascii="宋体" w:eastAsia="宋体" w:hint="eastAsia"/>
        </w:rPr>
        <w:t>磷酸水时的</w:t>
      </w:r>
      <w:r>
        <w:t>RY10-4</w:t>
      </w:r>
      <w:r>
        <w:rPr>
          <w:rFonts w:ascii="宋体" w:eastAsia="宋体" w:hint="eastAsia"/>
        </w:rPr>
        <w:t>的保留时间，其结果表明：当甲醇</w:t>
      </w:r>
      <w:r>
        <w:t>-0.2%</w:t>
      </w:r>
      <w:r>
        <w:rPr>
          <w:rFonts w:ascii="宋体" w:eastAsia="宋体" w:hint="eastAsia"/>
        </w:rPr>
        <w:t>磷酸水</w:t>
      </w:r>
      <w:r>
        <w:t>=60</w:t>
      </w:r>
      <w:r>
        <w:t xml:space="preserve">: </w:t>
      </w:r>
      <w:r>
        <w:t>4</w:t>
      </w:r>
      <w:r>
        <w:t>0</w:t>
      </w:r>
    </w:p>
    <w:p w:rsidR="0018722C">
      <w:pPr>
        <w:topLinePunct/>
      </w:pPr>
      <w:r>
        <w:rPr>
          <w:rFonts w:ascii="宋体" w:eastAsia="宋体" w:hint="eastAsia"/>
        </w:rPr>
        <w:t>时，保留时间适中</w:t>
      </w:r>
      <w:r>
        <w:t>(</w:t>
      </w:r>
      <w:r>
        <w:t xml:space="preserve">16 min</w:t>
      </w:r>
      <w:r>
        <w:rPr>
          <w:rFonts w:ascii="宋体" w:eastAsia="宋体" w:hint="eastAsia"/>
        </w:rPr>
        <w:t>左右</w:t>
      </w:r>
      <w:r>
        <w:t>)</w:t>
      </w:r>
      <w:r>
        <w:rPr>
          <w:rFonts w:ascii="宋体" w:eastAsia="宋体" w:hint="eastAsia"/>
        </w:rPr>
        <w:t>，且可以达到基线分离</w:t>
      </w:r>
      <w:r>
        <w:rPr>
          <w:vertAlign w:val="superscript"/>
        </w:rPr>
        <w:t>[</w:t>
      </w:r>
      <w:r>
        <w:rPr>
          <w:vertAlign w:val="superscript"/>
          <w:position w:val="11"/>
        </w:rPr>
        <w:t xml:space="preserve">86</w:t>
      </w:r>
      <w:r>
        <w:rPr>
          <w:vertAlign w:val="superscript"/>
        </w:rPr>
        <w:t>]</w:t>
      </w:r>
      <w:r>
        <w:rPr>
          <w:rFonts w:ascii="宋体" w:eastAsia="宋体" w:hint="eastAsia"/>
        </w:rPr>
        <w:t>。</w:t>
      </w:r>
    </w:p>
    <w:p w:rsidR="0018722C">
      <w:pPr>
        <w:pStyle w:val="4"/>
        <w:topLinePunct/>
        <w:ind w:left="200" w:hangingChars="200" w:hanging="200"/>
      </w:pPr>
      <w:r>
        <w:t>3.7.2</w:t>
      </w:r>
      <w:r>
        <w:t xml:space="preserve"> </w:t>
      </w:r>
      <w:r>
        <w:t>柱温对</w:t>
      </w:r>
      <w:r>
        <w:t>RY10-4</w:t>
      </w:r>
      <w:r/>
      <w:r>
        <w:t>检测的影响</w:t>
      </w:r>
    </w:p>
    <w:p w:rsidR="0018722C">
      <w:pPr>
        <w:topLinePunct/>
      </w:pPr>
      <w:r>
        <w:rPr>
          <w:rFonts w:ascii="宋体" w:hAnsi="宋体" w:eastAsia="宋体" w:hint="eastAsia"/>
        </w:rPr>
        <w:t>色谱柱温度在色谱分析中起了一个不可忽视的作用，通常而言，温度升高有</w:t>
      </w:r>
      <w:r>
        <w:rPr>
          <w:rFonts w:ascii="宋体" w:hAnsi="宋体" w:eastAsia="宋体" w:hint="eastAsia"/>
        </w:rPr>
        <w:t>利于低流动相粘度的降低，减小系统负荷，降低柱压，提高分离效率。一般而言</w:t>
      </w:r>
      <w:r>
        <w:rPr>
          <w:rFonts w:ascii="宋体" w:hAnsi="宋体" w:eastAsia="宋体" w:hint="eastAsia"/>
        </w:rPr>
        <w:t>大家倾向于较高的色谱柱温度，实验初步采用了</w:t>
      </w:r>
      <w:r>
        <w:t>15</w:t>
      </w:r>
      <w:r w:rsidR="001852F3">
        <w:t xml:space="preserve">°C, 20</w:t>
      </w:r>
      <w:r w:rsidR="001852F3">
        <w:t xml:space="preserve">°C, 30</w:t>
      </w:r>
      <w:r/>
      <w:r w:rsidR="001852F3">
        <w:t xml:space="preserve">°</w:t>
      </w:r>
      <w:r>
        <w:t>C</w:t>
      </w:r>
      <w:r>
        <w:rPr>
          <w:rFonts w:ascii="宋体" w:hAnsi="宋体" w:eastAsia="宋体" w:hint="eastAsia"/>
        </w:rPr>
        <w:t>不同温度，</w:t>
      </w:r>
      <w:r>
        <w:rPr>
          <w:rFonts w:ascii="宋体" w:hAnsi="宋体" w:eastAsia="宋体" w:hint="eastAsia"/>
        </w:rPr>
        <w:t>实验结果表明，温度对</w:t>
      </w:r>
      <w:r>
        <w:t>RY10-4</w:t>
      </w:r>
      <w:r>
        <w:rPr>
          <w:rFonts w:ascii="宋体" w:hAnsi="宋体" w:eastAsia="宋体" w:hint="eastAsia"/>
        </w:rPr>
        <w:t>分离的影响显著，保留时间影响较大。低温时色</w:t>
      </w:r>
      <w:r>
        <w:rPr>
          <w:rFonts w:ascii="宋体" w:hAnsi="宋体" w:eastAsia="宋体" w:hint="eastAsia"/>
        </w:rPr>
        <w:t>谱峰较宽，随着柱温的升高，色谱峰逐渐变窄，峰型变尖锐，柱效增强。但由于</w:t>
      </w:r>
      <w:r>
        <w:rPr>
          <w:rFonts w:ascii="宋体" w:hAnsi="宋体" w:eastAsia="宋体" w:hint="eastAsia"/>
        </w:rPr>
        <w:t>过高的柱温会减少色谱柱的使用寿命，在满足色谱系统适用性实验条件的情况</w:t>
      </w:r>
      <w:r>
        <w:rPr>
          <w:rFonts w:ascii="宋体" w:hAnsi="宋体" w:eastAsia="宋体" w:hint="eastAsia"/>
        </w:rPr>
        <w:t>下，实验选择</w:t>
      </w:r>
      <w:r>
        <w:t>25</w:t>
      </w:r>
      <w:r w:rsidR="001852F3">
        <w:t xml:space="preserve">°C</w:t>
      </w:r>
      <w:r>
        <w:rPr>
          <w:rFonts w:ascii="宋体" w:hAnsi="宋体" w:eastAsia="宋体" w:hint="eastAsia"/>
        </w:rPr>
        <w:t>作为分析时的温度条件。</w:t>
      </w:r>
    </w:p>
    <w:p w:rsidR="0018722C">
      <w:pPr>
        <w:pStyle w:val="Heading2"/>
        <w:topLinePunct/>
        <w:ind w:left="171" w:hangingChars="171" w:hanging="171"/>
      </w:pPr>
      <w:bookmarkStart w:id="826032" w:name="_Toc686826032"/>
      <w:bookmarkStart w:name="_TOC_250006" w:id="54"/>
      <w:bookmarkStart w:name="4. RY10-4的在大鼠体内药物代谢学初步研究 " w:id="55"/>
      <w:r>
        <w:t>4.</w:t>
      </w:r>
      <w:r>
        <w:t xml:space="preserve"> </w:t>
      </w:r>
      <w:r/>
      <w:bookmarkEnd w:id="55"/>
      <w:bookmarkStart w:name="4. RY10-4的在大鼠体内药物代谢学初步研究 " w:id="56"/>
      <w:r>
        <w:t>RY10-4</w:t>
      </w:r>
      <w:bookmarkEnd w:id="54"/>
      <w:r/>
      <w:r w:rsidR="001852F3">
        <w:t xml:space="preserve">的在大鼠体内药物代谢学初步研究</w:t>
      </w:r>
      <w:bookmarkEnd w:id="826032"/>
    </w:p>
    <w:p w:rsidR="0018722C">
      <w:pPr>
        <w:pStyle w:val="3"/>
        <w:topLinePunct/>
        <w:ind w:left="200" w:hangingChars="200" w:hanging="200"/>
      </w:pPr>
      <w:bookmarkStart w:id="826033" w:name="_Toc686826033"/>
      <w:r>
        <w:t>4.1</w:t>
      </w:r>
      <w:r>
        <w:t xml:space="preserve"> </w:t>
      </w:r>
      <w:r>
        <w:t>药品与试剂</w:t>
      </w:r>
      <w:bookmarkEnd w:id="826033"/>
    </w:p>
    <w:p w:rsidR="0018722C">
      <w:pPr>
        <w:pStyle w:val="4"/>
        <w:topLinePunct/>
        <w:ind w:left="200" w:hangingChars="200" w:hanging="200"/>
      </w:pPr>
      <w:r>
        <w:t>4.1.1 </w:t>
      </w:r>
      <w:r>
        <w:t>实验试剂见第三部分</w:t>
      </w:r>
      <w:r>
        <w:t>1</w:t>
      </w:r>
      <w:r>
        <w:t>.</w:t>
      </w:r>
      <w:r>
        <w:t>1</w:t>
      </w:r>
    </w:p>
    <w:p w:rsidR="0018722C">
      <w:pPr>
        <w:pStyle w:val="4"/>
        <w:topLinePunct/>
        <w:ind w:left="200" w:hangingChars="200" w:hanging="200"/>
      </w:pPr>
      <w:r>
        <w:t>4.1.2</w:t>
      </w:r>
      <w:r>
        <w:t xml:space="preserve"> </w:t>
      </w:r>
      <w:r>
        <w:t>对照品溶液的制备</w:t>
      </w:r>
    </w:p>
    <w:p w:rsidR="0018722C">
      <w:pPr>
        <w:topLinePunct/>
      </w:pPr>
      <w:r>
        <w:rPr>
          <w:rFonts w:ascii="宋体" w:hAnsi="宋体" w:eastAsia="宋体" w:hint="eastAsia"/>
        </w:rPr>
        <w:t>精密称取</w:t>
      </w:r>
      <w:r>
        <w:t>10 mg</w:t>
      </w:r>
      <w:r>
        <w:rPr>
          <w:rFonts w:ascii="宋体" w:hAnsi="宋体" w:eastAsia="宋体" w:hint="eastAsia"/>
        </w:rPr>
        <w:t>的</w:t>
      </w:r>
      <w:r>
        <w:t>RY10-4</w:t>
      </w:r>
      <w:r>
        <w:rPr>
          <w:rFonts w:ascii="宋体" w:hAnsi="宋体" w:eastAsia="宋体" w:hint="eastAsia"/>
        </w:rPr>
        <w:t>，先用少量的</w:t>
      </w:r>
      <w:r>
        <w:t>DMSO</w:t>
      </w:r>
      <w:r>
        <w:rPr>
          <w:rFonts w:ascii="宋体" w:hAnsi="宋体" w:eastAsia="宋体" w:hint="eastAsia"/>
        </w:rPr>
        <w:t>溶解后再用纯净水配制成</w:t>
      </w:r>
      <w:r>
        <w:t>1 mg·mL</w:t>
      </w:r>
      <w:r>
        <w:t>-1</w:t>
      </w:r>
      <w:r>
        <w:rPr>
          <w:rFonts w:ascii="宋体" w:hAnsi="宋体" w:eastAsia="宋体" w:hint="eastAsia"/>
        </w:rPr>
        <w:t>的母液。置于</w:t>
      </w:r>
      <w:r>
        <w:t>-20</w:t>
      </w:r>
      <w:r w:rsidR="001852F3">
        <w:t xml:space="preserve">°C</w:t>
      </w:r>
      <w:r>
        <w:rPr>
          <w:rFonts w:ascii="宋体" w:hAnsi="宋体" w:eastAsia="宋体" w:hint="eastAsia"/>
        </w:rPr>
        <w:t>环境下，备用。</w:t>
      </w:r>
    </w:p>
    <w:p w:rsidR="0018722C">
      <w:pPr>
        <w:pStyle w:val="3"/>
        <w:topLinePunct/>
        <w:ind w:left="200" w:hangingChars="200" w:hanging="200"/>
      </w:pPr>
      <w:bookmarkStart w:id="826034" w:name="_Toc686826034"/>
      <w:r>
        <w:t>4.2</w:t>
      </w:r>
      <w:r>
        <w:t xml:space="preserve"> </w:t>
      </w:r>
      <w:r>
        <w:t>动物</w:t>
      </w:r>
      <w:bookmarkEnd w:id="826034"/>
    </w:p>
    <w:p w:rsidR="0018722C">
      <w:pPr>
        <w:topLinePunct/>
      </w:pPr>
      <w:r>
        <w:t>SD</w:t>
      </w:r>
      <w:r>
        <w:rPr>
          <w:rFonts w:ascii="宋体" w:hAnsi="宋体" w:eastAsia="宋体" w:hint="eastAsia"/>
        </w:rPr>
        <w:t>大鼠，体重</w:t>
      </w:r>
      <w:r>
        <w:t>200±10g</w:t>
      </w:r>
      <w:r>
        <w:rPr>
          <w:rFonts w:ascii="宋体" w:hAnsi="宋体" w:eastAsia="宋体" w:hint="eastAsia"/>
        </w:rPr>
        <w:t>，雌雄各半，由华中科技大学同济医学院实验动物学中心提供。</w:t>
      </w:r>
    </w:p>
    <w:p w:rsidR="0018722C">
      <w:pPr>
        <w:pStyle w:val="3"/>
        <w:topLinePunct/>
        <w:ind w:left="200" w:hangingChars="200" w:hanging="200"/>
      </w:pPr>
      <w:bookmarkStart w:id="826035" w:name="_Toc686826035"/>
      <w:r>
        <w:t>4.3</w:t>
      </w:r>
      <w:r>
        <w:t xml:space="preserve"> </w:t>
      </w:r>
      <w:r>
        <w:t>生物样品处理</w:t>
      </w:r>
      <w:bookmarkEnd w:id="826035"/>
    </w:p>
    <w:p w:rsidR="0018722C">
      <w:pPr>
        <w:pStyle w:val="4"/>
        <w:topLinePunct/>
        <w:ind w:left="200" w:hangingChars="200" w:hanging="200"/>
      </w:pPr>
      <w:r>
        <w:t>4.3.1</w:t>
      </w:r>
      <w:r>
        <w:t xml:space="preserve"> </w:t>
      </w:r>
      <w:r>
        <w:t>色谱条件</w:t>
      </w:r>
    </w:p>
    <w:p w:rsidR="0018722C">
      <w:pPr>
        <w:topLinePunct/>
      </w:pPr>
      <w:r>
        <w:rPr>
          <w:rFonts w:ascii="宋体" w:hAnsi="宋体" w:eastAsia="宋体" w:hint="eastAsia"/>
        </w:rPr>
        <w:t xml:space="preserve">色谱柱：</w:t>
      </w:r>
      <w:r>
        <w:t xml:space="preserve">Lichrospher C18 </w:t>
      </w:r>
      <w:r>
        <w:t xml:space="preserve">(</w:t>
      </w:r>
      <w:r>
        <w:t xml:space="preserve">5</w:t>
      </w:r>
      <w:r w:rsidR="001852F3">
        <w:t xml:space="preserve">μm, 4.6×250 mm</w:t>
      </w:r>
      <w:r>
        <w:t xml:space="preserve">)</w:t>
      </w:r>
      <w:r>
        <w:rPr>
          <w:rFonts w:ascii="宋体" w:hAnsi="宋体" w:eastAsia="宋体" w:hint="eastAsia"/>
        </w:rPr>
        <w:t xml:space="preserve">；流动相为甲醇</w:t>
      </w:r>
      <w:r>
        <w:t xml:space="preserve">:0.2%</w:t>
      </w:r>
      <w:r>
        <w:rPr>
          <w:rFonts w:ascii="宋体" w:hAnsi="宋体" w:eastAsia="宋体" w:hint="eastAsia"/>
        </w:rPr>
        <w:t xml:space="preserve">磷酸水溶液</w:t>
      </w:r>
      <w:r>
        <w:t xml:space="preserve">=60:40 </w:t>
      </w:r>
      <w:r>
        <w:t xml:space="preserve">(</w:t>
      </w:r>
      <w:r>
        <w:t xml:space="preserve">v</w:t>
      </w:r>
      <w:r>
        <w:t xml:space="preserve">/</w:t>
      </w:r>
      <w:r>
        <w:t xml:space="preserve">v</w:t>
      </w:r>
      <w:r>
        <w:t xml:space="preserve">)</w:t>
      </w:r>
      <w:r>
        <w:rPr>
          <w:rFonts w:ascii="宋体" w:hAnsi="宋体" w:eastAsia="宋体" w:hint="eastAsia"/>
        </w:rPr>
        <w:t xml:space="preserve">；流速：</w:t>
      </w:r>
      <w:r>
        <w:t xml:space="preserve">1.0 ml·min</w:t>
      </w:r>
      <w:r>
        <w:t xml:space="preserve">-1</w:t>
      </w:r>
      <w:r>
        <w:rPr>
          <w:rFonts w:ascii="宋体" w:hAnsi="宋体" w:eastAsia="宋体" w:hint="eastAsia"/>
        </w:rPr>
        <w:t xml:space="preserve">；柱温：</w:t>
      </w:r>
      <w:r>
        <w:t xml:space="preserve">25</w:t>
      </w:r>
      <w:r w:rsidR="001852F3">
        <w:t xml:space="preserve">°C</w:t>
      </w:r>
      <w:r>
        <w:rPr>
          <w:rFonts w:ascii="宋体" w:hAnsi="宋体" w:eastAsia="宋体" w:hint="eastAsia"/>
        </w:rPr>
        <w:t xml:space="preserve">；测定波长：</w:t>
      </w:r>
      <w:r>
        <w:t xml:space="preserve">248 nm</w:t>
      </w:r>
      <w:r>
        <w:rPr>
          <w:rFonts w:ascii="宋体" w:hAnsi="宋体" w:eastAsia="宋体" w:hint="eastAsia"/>
        </w:rPr>
        <w:t xml:space="preserve">；进样量：</w:t>
      </w:r>
      <w:r>
        <w:t xml:space="preserve">20</w:t>
      </w:r>
      <w:r w:rsidR="001852F3">
        <w:t xml:space="preserve">μL</w:t>
      </w:r>
      <w:r>
        <w:rPr>
          <w:rFonts w:ascii="宋体" w:hAnsi="宋体" w:eastAsia="宋体" w:hint="eastAsia"/>
        </w:rPr>
        <w:t xml:space="preserve">。</w:t>
      </w:r>
    </w:p>
    <w:p w:rsidR="0018722C">
      <w:pPr>
        <w:pStyle w:val="4"/>
        <w:topLinePunct/>
        <w:ind w:left="200" w:hangingChars="200" w:hanging="200"/>
      </w:pPr>
      <w:r>
        <w:t>4.3.2</w:t>
      </w:r>
      <w:r>
        <w:t xml:space="preserve"> </w:t>
      </w:r>
      <w:r>
        <w:t>对照品生物样品的制备</w:t>
      </w:r>
    </w:p>
    <w:p w:rsidR="0018722C">
      <w:pPr>
        <w:topLinePunct/>
      </w:pPr>
      <w:r>
        <w:rPr>
          <w:rFonts w:ascii="宋体" w:hAnsi="宋体" w:eastAsia="宋体" w:hint="eastAsia"/>
        </w:rPr>
        <w:t>取一定量均匀混合后的空白血浆和组织匀浆液，向其中加入不同体积的</w:t>
      </w:r>
      <w:r>
        <w:t>RY10-4</w:t>
      </w:r>
      <w:r>
        <w:rPr>
          <w:rFonts w:ascii="宋体" w:hAnsi="宋体" w:eastAsia="宋体" w:hint="eastAsia"/>
        </w:rPr>
        <w:t>储备液，配制成</w:t>
      </w:r>
      <w:r>
        <w:t>RY10-4</w:t>
      </w:r>
      <w:r>
        <w:rPr>
          <w:rFonts w:ascii="宋体" w:hAnsi="宋体" w:eastAsia="宋体" w:hint="eastAsia"/>
        </w:rPr>
        <w:t>的终浓度为</w:t>
      </w:r>
      <w:r>
        <w:t>0</w:t>
      </w:r>
      <w:r>
        <w:rPr>
          <w:rFonts w:ascii="宋体" w:hAnsi="宋体" w:eastAsia="宋体" w:hint="eastAsia"/>
        </w:rPr>
        <w:t>、</w:t>
      </w:r>
      <w:r>
        <w:t>0.25</w:t>
      </w:r>
      <w:r>
        <w:rPr>
          <w:rFonts w:ascii="宋体" w:hAnsi="宋体" w:eastAsia="宋体" w:hint="eastAsia"/>
        </w:rPr>
        <w:t>、</w:t>
      </w:r>
      <w:r>
        <w:t>0.5</w:t>
      </w:r>
      <w:r>
        <w:rPr>
          <w:rFonts w:ascii="宋体" w:hAnsi="宋体" w:eastAsia="宋体" w:hint="eastAsia"/>
        </w:rPr>
        <w:t>、</w:t>
      </w:r>
      <w:r>
        <w:t>2.5</w:t>
      </w:r>
      <w:r>
        <w:rPr>
          <w:rFonts w:ascii="宋体" w:hAnsi="宋体" w:eastAsia="宋体" w:hint="eastAsia"/>
        </w:rPr>
        <w:t>、</w:t>
      </w:r>
      <w:r>
        <w:t>5.0</w:t>
      </w:r>
      <w:r>
        <w:rPr>
          <w:rFonts w:ascii="宋体" w:hAnsi="宋体" w:eastAsia="宋体" w:hint="eastAsia"/>
        </w:rPr>
        <w:t>、</w:t>
      </w:r>
      <w:r>
        <w:t>10.0</w:t>
      </w:r>
      <w:r>
        <w:rPr>
          <w:rFonts w:ascii="宋体" w:hAnsi="宋体" w:eastAsia="宋体" w:hint="eastAsia"/>
        </w:rPr>
        <w:t>、</w:t>
      </w:r>
      <w:r>
        <w:t>20.0</w:t>
      </w:r>
      <w:r>
        <w:t>μg</w:t>
      </w:r>
      <w:r>
        <w:rPr>
          <w:rFonts w:hint="eastAsia"/>
        </w:rPr>
        <w:t>・</w:t>
      </w:r>
      <w:r>
        <w:t>mL</w:t>
      </w:r>
      <w:r>
        <w:t>-1</w:t>
      </w:r>
      <w:r>
        <w:t>    </w:t>
      </w:r>
      <w:r>
        <w:rPr>
          <w:rFonts w:ascii="宋体" w:hAnsi="宋体" w:eastAsia="宋体" w:hint="eastAsia"/>
        </w:rPr>
        <w:t>的对照品生物样品，待检。</w:t>
      </w:r>
    </w:p>
    <w:p w:rsidR="0018722C">
      <w:pPr>
        <w:pStyle w:val="4"/>
        <w:topLinePunct/>
        <w:ind w:left="200" w:hangingChars="200" w:hanging="200"/>
      </w:pPr>
      <w:r>
        <w:t>4.3.3</w:t>
      </w:r>
      <w:r>
        <w:t xml:space="preserve"> </w:t>
      </w:r>
      <w:r>
        <w:t>血浆样品的处理</w:t>
      </w:r>
    </w:p>
    <w:p w:rsidR="0018722C">
      <w:pPr>
        <w:topLinePunct/>
      </w:pPr>
      <w:r>
        <w:rPr>
          <w:rFonts w:ascii="宋体" w:hAnsi="宋体" w:eastAsia="宋体" w:hint="eastAsia"/>
        </w:rPr>
        <w:t>精密吸取血浆</w:t>
      </w:r>
      <w:r>
        <w:t>100</w:t>
      </w:r>
      <w:r w:rsidR="001852F3">
        <w:t xml:space="preserve">μL</w:t>
      </w:r>
      <w:r>
        <w:rPr>
          <w:rFonts w:ascii="宋体" w:hAnsi="宋体" w:eastAsia="宋体" w:hint="eastAsia"/>
        </w:rPr>
        <w:t>于</w:t>
      </w:r>
      <w:r>
        <w:t>1 mL</w:t>
      </w:r>
      <w:r>
        <w:rPr>
          <w:rFonts w:ascii="宋体" w:hAnsi="宋体" w:eastAsia="宋体" w:hint="eastAsia"/>
        </w:rPr>
        <w:t>的</w:t>
      </w:r>
      <w:r>
        <w:t>EP</w:t>
      </w:r>
      <w:r>
        <w:rPr>
          <w:rFonts w:ascii="宋体" w:hAnsi="宋体" w:eastAsia="宋体" w:hint="eastAsia"/>
        </w:rPr>
        <w:t>管中，加入</w:t>
      </w:r>
      <w:r>
        <w:t>200</w:t>
      </w:r>
      <w:r w:rsidR="001852F3">
        <w:t xml:space="preserve">μL 50%</w:t>
      </w:r>
      <w:r>
        <w:rPr>
          <w:rFonts w:ascii="宋体" w:hAnsi="宋体" w:eastAsia="宋体" w:hint="eastAsia"/>
        </w:rPr>
        <w:t>磷酸和</w:t>
      </w:r>
      <w:r>
        <w:t>300</w:t>
      </w:r>
      <w:r w:rsidR="001852F3">
        <w:t xml:space="preserve">μL</w:t>
      </w:r>
    </w:p>
    <w:p w:rsidR="0018722C">
      <w:pPr>
        <w:topLinePunct/>
      </w:pPr>
      <w:r>
        <w:rPr>
          <w:rFonts w:ascii="宋体" w:hAnsi="宋体" w:eastAsia="宋体" w:hint="eastAsia"/>
        </w:rPr>
        <w:t>乙酸乙酯，涡旋</w:t>
      </w:r>
      <w:r>
        <w:t>2</w:t>
      </w:r>
      <w:r>
        <w:rPr>
          <w:rFonts w:ascii="宋体" w:hAnsi="宋体" w:eastAsia="宋体" w:hint="eastAsia"/>
        </w:rPr>
        <w:t>分钟后静置</w:t>
      </w:r>
      <w:r>
        <w:t>5</w:t>
      </w:r>
      <w:r>
        <w:rPr>
          <w:rFonts w:ascii="宋体" w:hAnsi="宋体" w:eastAsia="宋体" w:hint="eastAsia"/>
        </w:rPr>
        <w:t>分钟，取上清液</w:t>
      </w:r>
      <w:r>
        <w:t>200</w:t>
      </w:r>
      <w:r w:rsidR="001852F3">
        <w:t xml:space="preserve">μL</w:t>
      </w:r>
      <w:r>
        <w:rPr>
          <w:rFonts w:ascii="宋体" w:hAnsi="宋体" w:eastAsia="宋体" w:hint="eastAsia"/>
        </w:rPr>
        <w:t>，继续加入乙酸乙酯</w:t>
      </w:r>
      <w:r>
        <w:t>200</w:t>
      </w:r>
    </w:p>
    <w:p w:rsidR="0018722C">
      <w:pPr>
        <w:topLinePunct/>
      </w:pPr>
      <w:r>
        <w:t>μL</w:t>
      </w:r>
      <w:r>
        <w:rPr>
          <w:rFonts w:ascii="宋体" w:hAnsi="宋体" w:eastAsia="宋体" w:hint="eastAsia"/>
        </w:rPr>
        <w:t>，涡旋</w:t>
      </w:r>
      <w:r>
        <w:t>2</w:t>
      </w:r>
      <w:r>
        <w:rPr>
          <w:rFonts w:ascii="宋体" w:hAnsi="宋体" w:eastAsia="宋体" w:hint="eastAsia"/>
        </w:rPr>
        <w:t>分钟，静置</w:t>
      </w:r>
      <w:r>
        <w:t>5</w:t>
      </w:r>
      <w:r>
        <w:rPr>
          <w:rFonts w:ascii="宋体" w:hAnsi="宋体" w:eastAsia="宋体" w:hint="eastAsia"/>
        </w:rPr>
        <w:t>分钟，取上层清液</w:t>
      </w:r>
      <w:r>
        <w:t>200</w:t>
      </w:r>
      <w:r/>
      <w:r>
        <w:t>μL</w:t>
      </w:r>
      <w:r>
        <w:rPr>
          <w:rFonts w:ascii="宋体" w:hAnsi="宋体" w:eastAsia="宋体" w:hint="eastAsia"/>
        </w:rPr>
        <w:t>，再重复该操作</w:t>
      </w:r>
      <w:r>
        <w:t>1</w:t>
      </w:r>
      <w:r>
        <w:rPr>
          <w:rFonts w:ascii="宋体" w:hAnsi="宋体" w:eastAsia="宋体" w:hint="eastAsia"/>
        </w:rPr>
        <w:t>次，将总</w:t>
      </w:r>
      <w:r>
        <w:rPr>
          <w:rFonts w:ascii="宋体" w:hAnsi="宋体" w:eastAsia="宋体" w:hint="eastAsia"/>
        </w:rPr>
        <w:t>共收集到的</w:t>
      </w:r>
      <w:r>
        <w:t>600</w:t>
      </w:r>
      <w:r w:rsidR="001852F3">
        <w:t xml:space="preserve">μL</w:t>
      </w:r>
      <w:r>
        <w:rPr>
          <w:rFonts w:ascii="宋体" w:hAnsi="宋体" w:eastAsia="宋体" w:hint="eastAsia"/>
        </w:rPr>
        <w:t>乙酸乙酯上清液置于</w:t>
      </w:r>
      <w:r>
        <w:t>EP</w:t>
      </w:r>
      <w:r>
        <w:rPr>
          <w:rFonts w:ascii="宋体" w:hAnsi="宋体" w:eastAsia="宋体" w:hint="eastAsia"/>
        </w:rPr>
        <w:t>管内，在</w:t>
      </w:r>
      <w:r>
        <w:t>60</w:t>
      </w:r>
      <w:r w:rsidR="001852F3">
        <w:t xml:space="preserve">°C</w:t>
      </w:r>
      <w:r>
        <w:rPr>
          <w:rFonts w:ascii="宋体" w:hAnsi="宋体" w:eastAsia="宋体" w:hint="eastAsia"/>
        </w:rPr>
        <w:t>水浴锅中蒸干，而后</w:t>
      </w:r>
      <w:r>
        <w:rPr>
          <w:rFonts w:ascii="宋体" w:hAnsi="宋体" w:eastAsia="宋体" w:hint="eastAsia"/>
        </w:rPr>
        <w:t>向该</w:t>
      </w:r>
      <w:r>
        <w:t>EP</w:t>
      </w:r>
      <w:r>
        <w:rPr>
          <w:rFonts w:ascii="宋体" w:hAnsi="宋体" w:eastAsia="宋体" w:hint="eastAsia"/>
        </w:rPr>
        <w:t>管中加入</w:t>
      </w:r>
      <w:r>
        <w:t>100</w:t>
      </w:r>
      <w:r w:rsidR="001852F3">
        <w:t xml:space="preserve">μL</w:t>
      </w:r>
      <w:r>
        <w:rPr>
          <w:rFonts w:ascii="宋体" w:hAnsi="宋体" w:eastAsia="宋体" w:hint="eastAsia"/>
        </w:rPr>
        <w:t>甲醇，涡旋</w:t>
      </w:r>
      <w:r>
        <w:t>2</w:t>
      </w:r>
      <w:r/>
      <w:r>
        <w:rPr>
          <w:rFonts w:ascii="宋体" w:hAnsi="宋体" w:eastAsia="宋体" w:hint="eastAsia"/>
        </w:rPr>
        <w:t>分钟，</w:t>
      </w:r>
      <w:r>
        <w:t>12000 rpm</w:t>
      </w:r>
      <w:r>
        <w:rPr>
          <w:rFonts w:ascii="宋体" w:hAnsi="宋体" w:eastAsia="宋体" w:hint="eastAsia"/>
        </w:rPr>
        <w:t>离心</w:t>
      </w:r>
      <w:r>
        <w:t>20</w:t>
      </w:r>
      <w:r>
        <w:rPr>
          <w:rFonts w:ascii="宋体" w:hAnsi="宋体" w:eastAsia="宋体" w:hint="eastAsia"/>
        </w:rPr>
        <w:t>分钟，取上清</w:t>
      </w:r>
      <w:r>
        <w:rPr>
          <w:rFonts w:ascii="宋体" w:hAnsi="宋体" w:eastAsia="宋体" w:hint="eastAsia"/>
        </w:rPr>
        <w:t>液备用于</w:t>
      </w:r>
      <w:r>
        <w:t>HPLC</w:t>
      </w:r>
      <w:r>
        <w:rPr>
          <w:rFonts w:ascii="宋体" w:hAnsi="宋体" w:eastAsia="宋体" w:hint="eastAsia"/>
        </w:rPr>
        <w:t>分析。</w:t>
      </w:r>
    </w:p>
    <w:p w:rsidR="0018722C">
      <w:pPr>
        <w:topLinePunct/>
      </w:pPr>
      <w:r>
        <w:rPr>
          <w:rFonts w:ascii="宋体" w:eastAsia="宋体" w:hint="eastAsia"/>
        </w:rPr>
        <w:t>取同样量血浆定量加入不同体积的</w:t>
      </w:r>
      <w:r>
        <w:t>RY10-4</w:t>
      </w:r>
      <w:r>
        <w:rPr>
          <w:rFonts w:ascii="宋体" w:eastAsia="宋体" w:hint="eastAsia"/>
        </w:rPr>
        <w:t>对照品溶液制成对照品生物样品系列，按上述方法制成血浆样品。</w:t>
      </w:r>
    </w:p>
    <w:p w:rsidR="0018722C">
      <w:pPr>
        <w:pStyle w:val="4"/>
        <w:topLinePunct/>
        <w:ind w:left="200" w:hangingChars="200" w:hanging="200"/>
      </w:pPr>
      <w:r>
        <w:t>4.3.4</w:t>
      </w:r>
      <w:r>
        <w:t xml:space="preserve"> </w:t>
      </w:r>
      <w:r>
        <w:t>组织样品的处理</w:t>
      </w:r>
    </w:p>
    <w:p w:rsidR="0018722C">
      <w:pPr>
        <w:topLinePunct/>
      </w:pPr>
      <w:r>
        <w:rPr>
          <w:rFonts w:ascii="宋体" w:hAnsi="宋体" w:eastAsia="宋体" w:hint="eastAsia"/>
        </w:rPr>
        <w:t>取一定重量大鼠的心、肝、脾、肺、肾的组织样品，按</w:t>
      </w:r>
      <w:r>
        <w:t>1</w:t>
      </w:r>
      <w:r>
        <w:t xml:space="preserve">: </w:t>
      </w:r>
      <w:r>
        <w:t>10</w:t>
      </w:r>
      <w:r>
        <w:t>(</w:t>
      </w:r>
      <w:r>
        <w:t xml:space="preserve">g:</w:t>
      </w:r>
      <w:r w:rsidR="001852F3">
        <w:t xml:space="preserve"> </w:t>
      </w:r>
      <w:r w:rsidR="001852F3">
        <w:t xml:space="preserve">mL</w:t>
      </w:r>
      <w:r>
        <w:t>)</w:t>
      </w:r>
      <w:r>
        <w:rPr>
          <w:rFonts w:ascii="宋体" w:hAnsi="宋体" w:eastAsia="宋体" w:hint="eastAsia"/>
        </w:rPr>
        <w:t>的比例向</w:t>
      </w:r>
      <w:r>
        <w:rPr>
          <w:rFonts w:ascii="宋体" w:hAnsi="宋体" w:eastAsia="宋体" w:hint="eastAsia"/>
        </w:rPr>
        <w:t>各组织中加入一定体积的生理盐水，然后使用匀浆机匀浆使组织样品溶液中无明</w:t>
      </w:r>
      <w:r>
        <w:rPr>
          <w:rFonts w:ascii="宋体" w:hAnsi="宋体" w:eastAsia="宋体" w:hint="eastAsia"/>
        </w:rPr>
        <w:t>显固体物质后，</w:t>
      </w:r>
      <w:r>
        <w:t>4000 </w:t>
      </w:r>
      <w:r>
        <w:t>rpm</w:t>
      </w:r>
      <w:r>
        <w:rPr>
          <w:rFonts w:ascii="宋体" w:hAnsi="宋体" w:eastAsia="宋体" w:hint="eastAsia"/>
        </w:rPr>
        <w:t>离心</w:t>
      </w:r>
      <w:r>
        <w:t>10</w:t>
      </w:r>
      <w:r w:rsidR="001852F3">
        <w:t xml:space="preserve"> </w:t>
      </w:r>
      <w:r>
        <w:rPr>
          <w:rFonts w:ascii="宋体" w:hAnsi="宋体" w:eastAsia="宋体" w:hint="eastAsia"/>
        </w:rPr>
        <w:t>分钟，精密吸取组织匀浆液</w:t>
      </w:r>
      <w:r>
        <w:t>100</w:t>
      </w:r>
      <w:r w:rsidR="001852F3">
        <w:t xml:space="preserve">μL</w:t>
      </w:r>
      <w:r>
        <w:rPr>
          <w:rFonts w:ascii="宋体" w:hAnsi="宋体" w:eastAsia="宋体" w:hint="eastAsia"/>
        </w:rPr>
        <w:t>于</w:t>
      </w:r>
      <w:r>
        <w:t>1 mL</w:t>
      </w:r>
      <w:r>
        <w:t xml:space="preserve"> </w:t>
      </w:r>
      <w:r>
        <w:rPr>
          <w:rFonts w:ascii="宋体" w:hAnsi="宋体" w:eastAsia="宋体" w:hint="eastAsia"/>
        </w:rPr>
        <w:t>的</w:t>
      </w:r>
    </w:p>
    <w:p w:rsidR="0018722C">
      <w:pPr>
        <w:topLinePunct/>
      </w:pPr>
      <w:r>
        <w:t>EP</w:t>
      </w:r>
      <w:r>
        <w:rPr>
          <w:rFonts w:ascii="宋体" w:hAnsi="宋体" w:eastAsia="宋体" w:hint="eastAsia"/>
        </w:rPr>
        <w:t>管中，加入</w:t>
      </w:r>
      <w:r>
        <w:t>200</w:t>
      </w:r>
      <w:r w:rsidR="001852F3">
        <w:t xml:space="preserve">μL 50%</w:t>
      </w:r>
      <w:r>
        <w:rPr>
          <w:rFonts w:ascii="宋体" w:hAnsi="宋体" w:eastAsia="宋体" w:hint="eastAsia"/>
        </w:rPr>
        <w:t>磷酸和</w:t>
      </w:r>
      <w:r>
        <w:t>300</w:t>
      </w:r>
      <w:r w:rsidR="001852F3">
        <w:t xml:space="preserve">μL</w:t>
      </w:r>
      <w:r>
        <w:rPr>
          <w:rFonts w:ascii="宋体" w:hAnsi="宋体" w:eastAsia="宋体" w:hint="eastAsia"/>
        </w:rPr>
        <w:t>乙酸乙酯，涡旋</w:t>
      </w:r>
      <w:r>
        <w:t>2</w:t>
      </w:r>
      <w:r>
        <w:rPr>
          <w:rFonts w:ascii="宋体" w:hAnsi="宋体" w:eastAsia="宋体" w:hint="eastAsia"/>
        </w:rPr>
        <w:t>分钟后静置</w:t>
      </w:r>
      <w:r>
        <w:t>5</w:t>
      </w:r>
      <w:r>
        <w:rPr>
          <w:rFonts w:ascii="宋体" w:hAnsi="宋体" w:eastAsia="宋体" w:hint="eastAsia"/>
        </w:rPr>
        <w:t>分钟，</w:t>
      </w:r>
    </w:p>
    <w:p w:rsidR="0018722C">
      <w:pPr>
        <w:topLinePunct/>
      </w:pPr>
      <w:r>
        <w:rPr>
          <w:rFonts w:ascii="宋体" w:hAnsi="宋体" w:eastAsia="宋体" w:hint="eastAsia"/>
        </w:rPr>
        <w:t>取上清液</w:t>
      </w:r>
      <w:r>
        <w:t>200</w:t>
      </w:r>
      <w:r w:rsidR="001852F3">
        <w:t xml:space="preserve">μL</w:t>
      </w:r>
      <w:r>
        <w:rPr>
          <w:rFonts w:ascii="宋体" w:hAnsi="宋体" w:eastAsia="宋体" w:hint="eastAsia"/>
        </w:rPr>
        <w:t>，继续加入乙酸乙酯</w:t>
      </w:r>
      <w:r>
        <w:t>200</w:t>
      </w:r>
      <w:r w:rsidR="001852F3">
        <w:t xml:space="preserve">μL</w:t>
      </w:r>
      <w:r>
        <w:rPr>
          <w:rFonts w:ascii="宋体" w:hAnsi="宋体" w:eastAsia="宋体" w:hint="eastAsia"/>
        </w:rPr>
        <w:t>，涡旋</w:t>
      </w:r>
      <w:r>
        <w:t>2</w:t>
      </w:r>
      <w:r>
        <w:rPr>
          <w:rFonts w:ascii="宋体" w:hAnsi="宋体" w:eastAsia="宋体" w:hint="eastAsia"/>
        </w:rPr>
        <w:t>分钟，静置</w:t>
      </w:r>
      <w:r>
        <w:t>5</w:t>
      </w:r>
      <w:r>
        <w:rPr>
          <w:rFonts w:ascii="宋体" w:hAnsi="宋体" w:eastAsia="宋体" w:hint="eastAsia"/>
        </w:rPr>
        <w:t>分钟，取上</w:t>
      </w:r>
    </w:p>
    <w:p w:rsidR="0018722C">
      <w:pPr>
        <w:topLinePunct/>
      </w:pPr>
      <w:r>
        <w:rPr>
          <w:rFonts w:ascii="宋体" w:hAnsi="宋体" w:eastAsia="宋体" w:hint="eastAsia"/>
        </w:rPr>
        <w:t>层清液</w:t>
      </w:r>
      <w:r>
        <w:t>200</w:t>
      </w:r>
      <w:r w:rsidR="001852F3">
        <w:t xml:space="preserve">μL</w:t>
      </w:r>
      <w:r>
        <w:rPr>
          <w:rFonts w:ascii="宋体" w:hAnsi="宋体" w:eastAsia="宋体" w:hint="eastAsia"/>
        </w:rPr>
        <w:t>，再重复该操作</w:t>
      </w:r>
      <w:r>
        <w:t>1</w:t>
      </w:r>
      <w:r>
        <w:rPr>
          <w:rFonts w:ascii="宋体" w:hAnsi="宋体" w:eastAsia="宋体" w:hint="eastAsia"/>
        </w:rPr>
        <w:t>次，将总共收集到的</w:t>
      </w:r>
      <w:r>
        <w:t>600</w:t>
      </w:r>
      <w:r w:rsidR="001852F3">
        <w:t xml:space="preserve">μL</w:t>
      </w:r>
      <w:r>
        <w:rPr>
          <w:rFonts w:ascii="宋体" w:hAnsi="宋体" w:eastAsia="宋体" w:hint="eastAsia"/>
        </w:rPr>
        <w:t>乙酸乙酯上清液置</w:t>
      </w:r>
      <w:r>
        <w:rPr>
          <w:rFonts w:ascii="宋体" w:hAnsi="宋体" w:eastAsia="宋体" w:hint="eastAsia"/>
        </w:rPr>
        <w:t>于</w:t>
      </w:r>
      <w:r>
        <w:t>EP</w:t>
      </w:r>
      <w:r>
        <w:rPr>
          <w:rFonts w:ascii="宋体" w:hAnsi="宋体" w:eastAsia="宋体" w:hint="eastAsia"/>
        </w:rPr>
        <w:t>管内，在</w:t>
      </w:r>
      <w:r>
        <w:t>60</w:t>
      </w:r>
      <w:r w:rsidR="001852F3">
        <w:t xml:space="preserve">°C</w:t>
      </w:r>
      <w:r>
        <w:rPr>
          <w:rFonts w:ascii="宋体" w:hAnsi="宋体" w:eastAsia="宋体" w:hint="eastAsia"/>
        </w:rPr>
        <w:t>水浴锅中蒸干，而后向该</w:t>
      </w:r>
      <w:r>
        <w:t>EP</w:t>
      </w:r>
      <w:r>
        <w:rPr>
          <w:rFonts w:ascii="宋体" w:hAnsi="宋体" w:eastAsia="宋体" w:hint="eastAsia"/>
        </w:rPr>
        <w:t>管中加入</w:t>
      </w:r>
      <w:r>
        <w:t>100</w:t>
      </w:r>
      <w:r w:rsidR="001852F3">
        <w:t xml:space="preserve">μL</w:t>
      </w:r>
      <w:r>
        <w:rPr>
          <w:rFonts w:ascii="宋体" w:hAnsi="宋体" w:eastAsia="宋体" w:hint="eastAsia"/>
        </w:rPr>
        <w:t>甲醇，涡</w:t>
      </w:r>
      <w:r>
        <w:rPr>
          <w:rFonts w:ascii="宋体" w:hAnsi="宋体" w:eastAsia="宋体" w:hint="eastAsia"/>
        </w:rPr>
        <w:t>旋</w:t>
      </w:r>
    </w:p>
    <w:p w:rsidR="0018722C">
      <w:pPr>
        <w:topLinePunct/>
      </w:pPr>
      <w:r>
        <w:t>2</w:t>
      </w:r>
      <w:r>
        <w:rPr>
          <w:rFonts w:ascii="宋体" w:eastAsia="宋体" w:hint="eastAsia"/>
        </w:rPr>
        <w:t>分钟，</w:t>
      </w:r>
      <w:r>
        <w:t>12000 rpm</w:t>
      </w:r>
      <w:r>
        <w:rPr>
          <w:rFonts w:ascii="宋体" w:eastAsia="宋体" w:hint="eastAsia"/>
        </w:rPr>
        <w:t>离心</w:t>
      </w:r>
      <w:r>
        <w:t>20</w:t>
      </w:r>
      <w:r>
        <w:rPr>
          <w:rFonts w:ascii="宋体" w:eastAsia="宋体" w:hint="eastAsia"/>
        </w:rPr>
        <w:t>分钟，取上清液备用于</w:t>
      </w:r>
      <w:r>
        <w:t>HPLC</w:t>
      </w:r>
      <w:r>
        <w:rPr>
          <w:rFonts w:ascii="宋体" w:eastAsia="宋体" w:hint="eastAsia"/>
        </w:rPr>
        <w:t>分析。</w:t>
      </w:r>
    </w:p>
    <w:p w:rsidR="0018722C">
      <w:pPr>
        <w:topLinePunct/>
      </w:pPr>
      <w:r>
        <w:rPr>
          <w:rFonts w:ascii="宋体" w:eastAsia="宋体" w:hint="eastAsia"/>
        </w:rPr>
        <w:t>取同样量血浆定量加入不同体积的</w:t>
      </w:r>
      <w:r>
        <w:t>RY10-4</w:t>
      </w:r>
      <w:r>
        <w:rPr>
          <w:rFonts w:ascii="宋体" w:eastAsia="宋体" w:hint="eastAsia"/>
        </w:rPr>
        <w:t>对照品溶液制成对照品生物样品系列，按上述方法制成组织匀浆样品。</w:t>
      </w:r>
    </w:p>
    <w:p w:rsidR="0018722C">
      <w:pPr>
        <w:pStyle w:val="3"/>
        <w:topLinePunct/>
        <w:ind w:left="200" w:hangingChars="200" w:hanging="200"/>
      </w:pPr>
      <w:bookmarkStart w:id="826036" w:name="_Toc686826036"/>
      <w:r>
        <w:t>4.4</w:t>
      </w:r>
      <w:r>
        <w:t xml:space="preserve"> </w:t>
      </w:r>
      <w:r>
        <w:t>方法学考察</w:t>
      </w:r>
      <w:bookmarkEnd w:id="826036"/>
    </w:p>
    <w:p w:rsidR="0018722C">
      <w:pPr>
        <w:pStyle w:val="4"/>
        <w:topLinePunct/>
        <w:ind w:left="200" w:hangingChars="200" w:hanging="200"/>
      </w:pPr>
      <w:r>
        <w:t>4.4.1</w:t>
      </w:r>
      <w:r>
        <w:t xml:space="preserve"> </w:t>
      </w:r>
      <w:r>
        <w:t>专属性实验</w:t>
      </w:r>
    </w:p>
    <w:p w:rsidR="0018722C">
      <w:pPr>
        <w:topLinePunct/>
      </w:pPr>
      <w:r>
        <w:rPr>
          <w:rFonts w:ascii="宋体" w:hAnsi="宋体" w:eastAsia="宋体" w:hint="eastAsia"/>
        </w:rPr>
        <w:t>分别取大鼠空白血浆以及心，肝，脾，肺，肾的空白样品，给药后样品，以</w:t>
      </w:r>
      <w:r>
        <w:rPr>
          <w:rFonts w:ascii="宋体" w:hAnsi="宋体" w:eastAsia="宋体" w:hint="eastAsia"/>
        </w:rPr>
        <w:t>及加入</w:t>
      </w:r>
      <w:r>
        <w:t>RY10-4</w:t>
      </w:r>
      <w:r>
        <w:rPr>
          <w:rFonts w:ascii="宋体" w:hAnsi="宋体" w:eastAsia="宋体" w:hint="eastAsia"/>
        </w:rPr>
        <w:t>的空白样品，按</w:t>
      </w:r>
      <w:r>
        <w:t>“</w:t>
      </w:r>
      <w:r>
        <w:rPr>
          <w:rFonts w:ascii="宋体" w:hAnsi="宋体" w:eastAsia="宋体" w:hint="eastAsia"/>
        </w:rPr>
        <w:t>第三部分</w:t>
      </w:r>
      <w:r>
        <w:t>4</w:t>
      </w:r>
      <w:r>
        <w:t>.</w:t>
      </w:r>
      <w:r>
        <w:t>3</w:t>
      </w:r>
      <w:r>
        <w:rPr>
          <w:rFonts w:ascii="宋体" w:hAnsi="宋体" w:eastAsia="宋体" w:hint="eastAsia"/>
        </w:rPr>
        <w:t>项下的生物样品的处理</w:t>
      </w:r>
      <w:r>
        <w:t>”</w:t>
      </w:r>
      <w:r>
        <w:rPr>
          <w:rFonts w:ascii="宋体" w:hAnsi="宋体" w:eastAsia="宋体" w:hint="eastAsia"/>
        </w:rPr>
        <w:t>项下方法</w:t>
      </w:r>
      <w:r>
        <w:rPr>
          <w:rFonts w:ascii="宋体" w:hAnsi="宋体" w:eastAsia="宋体" w:hint="eastAsia"/>
        </w:rPr>
        <w:t>处理，用</w:t>
      </w:r>
      <w:r>
        <w:t>HPLC-UV</w:t>
      </w:r>
      <w:r>
        <w:rPr>
          <w:rFonts w:ascii="宋体" w:hAnsi="宋体" w:eastAsia="宋体" w:hint="eastAsia"/>
        </w:rPr>
        <w:t>分析。其结果见</w:t>
      </w:r>
      <w:r>
        <w:rPr>
          <w:rFonts w:ascii="宋体" w:hAnsi="宋体" w:eastAsia="宋体" w:hint="eastAsia"/>
        </w:rPr>
        <w:t>图</w:t>
      </w:r>
      <w:r>
        <w:t>2-7</w:t>
      </w:r>
      <w:r>
        <w:rPr>
          <w:rFonts w:ascii="宋体" w:hAnsi="宋体" w:eastAsia="宋体" w:hint="eastAsia"/>
        </w:rPr>
        <w:t>。</w:t>
      </w:r>
    </w:p>
    <w:p w:rsidR="0018722C">
      <w:pPr>
        <w:pStyle w:val="4"/>
        <w:topLinePunct/>
        <w:ind w:left="200" w:hangingChars="200" w:hanging="200"/>
      </w:pPr>
      <w:r>
        <w:t>4.4.2</w:t>
      </w:r>
      <w:r>
        <w:t xml:space="preserve"> </w:t>
      </w:r>
      <w:r>
        <w:t>标准曲线的绘制</w:t>
      </w:r>
    </w:p>
    <w:p w:rsidR="0018722C">
      <w:pPr>
        <w:topLinePunct/>
      </w:pPr>
      <w:r>
        <w:rPr>
          <w:rFonts w:ascii="宋体" w:hAnsi="宋体" w:eastAsia="宋体" w:hint="eastAsia"/>
        </w:rPr>
        <w:t>精密吸取不同量的</w:t>
      </w:r>
      <w:r>
        <w:t>RY10-4</w:t>
      </w:r>
      <w:r>
        <w:rPr>
          <w:rFonts w:ascii="宋体" w:hAnsi="宋体" w:eastAsia="宋体" w:hint="eastAsia"/>
        </w:rPr>
        <w:t>标准溶液，用大鼠空白血浆及各个组织匀浆配制</w:t>
      </w:r>
      <w:r>
        <w:rPr>
          <w:rFonts w:ascii="宋体" w:hAnsi="宋体" w:eastAsia="宋体" w:hint="eastAsia"/>
        </w:rPr>
        <w:t>成</w:t>
      </w:r>
      <w:r>
        <w:t>RY10-4</w:t>
      </w:r>
      <w:r>
        <w:rPr>
          <w:rFonts w:ascii="宋体" w:hAnsi="宋体" w:eastAsia="宋体" w:hint="eastAsia"/>
        </w:rPr>
        <w:t>浓度为</w:t>
      </w:r>
      <w:r>
        <w:t>0</w:t>
      </w:r>
      <w:r>
        <w:t>.</w:t>
      </w:r>
      <w:r>
        <w:t>1</w:t>
      </w:r>
      <w:r>
        <w:rPr>
          <w:rFonts w:ascii="宋体" w:hAnsi="宋体" w:eastAsia="宋体" w:hint="eastAsia"/>
        </w:rPr>
        <w:t>、</w:t>
      </w:r>
      <w:r>
        <w:t>0.5</w:t>
      </w:r>
      <w:r>
        <w:rPr>
          <w:rFonts w:ascii="宋体" w:hAnsi="宋体" w:eastAsia="宋体" w:hint="eastAsia"/>
        </w:rPr>
        <w:t>、</w:t>
      </w:r>
      <w:r>
        <w:t>1</w:t>
      </w:r>
      <w:r>
        <w:rPr>
          <w:rFonts w:ascii="宋体" w:hAnsi="宋体" w:eastAsia="宋体" w:hint="eastAsia"/>
        </w:rPr>
        <w:t>、</w:t>
      </w:r>
      <w:r>
        <w:t>5</w:t>
      </w:r>
      <w:r>
        <w:rPr>
          <w:rFonts w:ascii="宋体" w:hAnsi="宋体" w:eastAsia="宋体" w:hint="eastAsia"/>
        </w:rPr>
        <w:t>、</w:t>
      </w:r>
      <w:r>
        <w:t>8</w:t>
      </w:r>
      <w:r>
        <w:rPr>
          <w:rFonts w:ascii="宋体" w:hAnsi="宋体" w:eastAsia="宋体" w:hint="eastAsia"/>
        </w:rPr>
        <w:t>、</w:t>
      </w:r>
      <w:r>
        <w:t>10.0</w:t>
      </w:r>
      <w:r>
        <w:rPr>
          <w:rFonts w:ascii="宋体" w:hAnsi="宋体" w:eastAsia="宋体" w:hint="eastAsia"/>
        </w:rPr>
        <w:t>、</w:t>
      </w:r>
      <w:r>
        <w:t>20.0</w:t>
      </w:r>
      <w:r w:rsidR="001852F3">
        <w:t xml:space="preserve">μg</w:t>
      </w:r>
      <w:r>
        <w:rPr>
          <w:rFonts w:hint="eastAsia"/>
        </w:rPr>
        <w:t>・</w:t>
      </w:r>
      <w:r>
        <w:t>mL</w:t>
      </w:r>
      <w:r>
        <w:t>-1</w:t>
      </w:r>
      <w:r>
        <w:rPr>
          <w:rFonts w:ascii="宋体" w:hAnsi="宋体" w:eastAsia="宋体" w:hint="eastAsia"/>
        </w:rPr>
        <w:t>的标准生物样品。按</w:t>
      </w:r>
      <w:r>
        <w:t>“</w:t>
      </w:r>
      <w:r>
        <w:rPr>
          <w:rFonts w:ascii="宋体" w:hAnsi="宋体" w:eastAsia="宋体" w:hint="eastAsia"/>
        </w:rPr>
        <w:t>第</w:t>
      </w:r>
      <w:r>
        <w:rPr>
          <w:rFonts w:ascii="宋体" w:hAnsi="宋体" w:eastAsia="宋体" w:hint="eastAsia"/>
        </w:rPr>
        <w:t>三部分</w:t>
      </w:r>
      <w:r>
        <w:t>4</w:t>
      </w:r>
      <w:r>
        <w:t>.</w:t>
      </w:r>
      <w:r>
        <w:t>3</w:t>
      </w:r>
      <w:r>
        <w:rPr>
          <w:rFonts w:ascii="宋体" w:hAnsi="宋体" w:eastAsia="宋体" w:hint="eastAsia"/>
        </w:rPr>
        <w:t>项下生物样品的处理</w:t>
      </w:r>
      <w:r>
        <w:t>”</w:t>
      </w:r>
      <w:r>
        <w:rPr>
          <w:rFonts w:ascii="宋体" w:hAnsi="宋体" w:eastAsia="宋体" w:hint="eastAsia"/>
        </w:rPr>
        <w:t>项下处理，用</w:t>
      </w:r>
      <w:r>
        <w:t>HPLC-UV</w:t>
      </w:r>
      <w:r>
        <w:rPr>
          <w:rFonts w:ascii="宋体" w:hAnsi="宋体" w:eastAsia="宋体" w:hint="eastAsia"/>
        </w:rPr>
        <w:t>进行分析。</w:t>
      </w:r>
    </w:p>
    <w:p w:rsidR="0018722C">
      <w:pPr>
        <w:pStyle w:val="4"/>
        <w:topLinePunct/>
        <w:ind w:left="200" w:hangingChars="200" w:hanging="200"/>
      </w:pPr>
      <w:r>
        <w:t>4.4.3</w:t>
      </w:r>
      <w:r>
        <w:t xml:space="preserve"> </w:t>
      </w:r>
      <w:r>
        <w:t>回收率实验</w:t>
      </w:r>
    </w:p>
    <w:p w:rsidR="0018722C">
      <w:pPr>
        <w:topLinePunct/>
      </w:pPr>
      <w:r>
        <w:rPr>
          <w:rFonts w:ascii="宋体" w:hAnsi="宋体" w:eastAsia="宋体" w:hint="eastAsia"/>
        </w:rPr>
        <w:t>取空白血浆及组织匀浆液，分别加入不同体积的</w:t>
      </w:r>
      <w:r>
        <w:t>RY10-4</w:t>
      </w:r>
      <w:r/>
      <w:r>
        <w:rPr>
          <w:rFonts w:ascii="宋体" w:hAnsi="宋体" w:eastAsia="宋体" w:hint="eastAsia"/>
        </w:rPr>
        <w:t>标准溶液，配成高</w:t>
      </w:r>
      <w:r>
        <w:t>(</w:t>
      </w:r>
      <w:r>
        <w:t>20</w:t>
      </w:r>
      <w:r>
        <w:t>μg·mL</w:t>
      </w:r>
      <w:r>
        <w:rPr>
          <w:position w:val="11"/>
          <w:sz w:val="16"/>
        </w:rPr>
        <w:t>-1</w:t>
      </w:r>
      <w:r>
        <w:t>)</w:t>
      </w:r>
      <w:r>
        <w:rPr>
          <w:rFonts w:ascii="宋体" w:hAnsi="宋体" w:eastAsia="宋体" w:hint="eastAsia"/>
        </w:rPr>
        <w:t>、中</w:t>
      </w:r>
      <w:r>
        <w:t>(</w:t>
      </w:r>
      <w:r>
        <w:t>10</w:t>
      </w:r>
      <w:r>
        <w:t>μg·mL</w:t>
      </w:r>
      <w:r>
        <w:rPr>
          <w:position w:val="11"/>
          <w:sz w:val="16"/>
        </w:rPr>
        <w:t>-1</w:t>
      </w:r>
      <w:r>
        <w:t>)</w:t>
      </w:r>
      <w:r>
        <w:rPr>
          <w:rFonts w:ascii="宋体" w:hAnsi="宋体" w:eastAsia="宋体" w:hint="eastAsia"/>
        </w:rPr>
        <w:t>、低</w:t>
      </w:r>
      <w:r>
        <w:t>(</w:t>
      </w:r>
      <w:r>
        <w:t>0</w:t>
      </w:r>
      <w:r>
        <w:t>.</w:t>
      </w:r>
      <w:r>
        <w:t>5</w:t>
      </w:r>
      <w:r>
        <w:t>μg·mL</w:t>
      </w:r>
      <w:r>
        <w:rPr>
          <w:position w:val="11"/>
          <w:sz w:val="16"/>
        </w:rPr>
        <w:t>-1</w:t>
      </w:r>
      <w:r>
        <w:t>)</w:t>
      </w:r>
      <w:r w:rsidR="004B696B">
        <w:t xml:space="preserve"> </w:t>
      </w:r>
      <w:r>
        <w:t>3</w:t>
      </w:r>
      <w:r/>
      <w:r>
        <w:rPr>
          <w:rFonts w:ascii="宋体" w:hAnsi="宋体" w:eastAsia="宋体" w:hint="eastAsia"/>
        </w:rPr>
        <w:t>种不同浓度的生物样品，按</w:t>
      </w:r>
      <w:r>
        <w:t>“</w:t>
      </w:r>
      <w:r>
        <w:rPr>
          <w:rFonts w:ascii="宋体" w:hAnsi="宋体" w:eastAsia="宋体" w:hint="eastAsia"/>
        </w:rPr>
        <w:t>第三</w:t>
      </w:r>
      <w:r>
        <w:rPr>
          <w:rFonts w:ascii="宋体" w:hAnsi="宋体" w:eastAsia="宋体" w:hint="eastAsia"/>
        </w:rPr>
        <w:t>部分</w:t>
      </w:r>
      <w:r>
        <w:t>4</w:t>
      </w:r>
      <w:r>
        <w:t>.</w:t>
      </w:r>
      <w:r>
        <w:t>3</w:t>
      </w:r>
      <w:r/>
      <w:r>
        <w:rPr>
          <w:rFonts w:ascii="宋体" w:hAnsi="宋体" w:eastAsia="宋体" w:hint="eastAsia"/>
        </w:rPr>
        <w:t>项下生物样品的处理</w:t>
      </w:r>
      <w:r>
        <w:t>”</w:t>
      </w:r>
      <w:r>
        <w:rPr>
          <w:rFonts w:ascii="宋体" w:hAnsi="宋体" w:eastAsia="宋体" w:hint="eastAsia"/>
        </w:rPr>
        <w:t>项下方法处理，用</w:t>
      </w:r>
      <w:r>
        <w:t>HPLC-UV</w:t>
      </w:r>
      <w:r/>
      <w:r>
        <w:rPr>
          <w:rFonts w:ascii="宋体" w:hAnsi="宋体" w:eastAsia="宋体" w:hint="eastAsia"/>
        </w:rPr>
        <w:t>进行分析，计算回收率。</w:t>
      </w:r>
    </w:p>
    <w:p w:rsidR="0018722C">
      <w:pPr>
        <w:pStyle w:val="4"/>
        <w:topLinePunct/>
        <w:ind w:left="200" w:hangingChars="200" w:hanging="200"/>
      </w:pPr>
      <w:r>
        <w:t>4.4.4</w:t>
      </w:r>
      <w:r>
        <w:t xml:space="preserve"> </w:t>
      </w:r>
      <w:r>
        <w:t>精密度实验</w:t>
      </w:r>
    </w:p>
    <w:p w:rsidR="0018722C">
      <w:pPr>
        <w:topLinePunct/>
      </w:pPr>
      <w:r>
        <w:rPr>
          <w:rFonts w:ascii="宋体" w:eastAsia="宋体" w:hint="eastAsia"/>
        </w:rPr>
        <w:t>取空白血浆及组织匀浆液，向其中分别加入一定量</w:t>
      </w:r>
      <w:r>
        <w:t>RY10-4</w:t>
      </w:r>
      <w:r w:rsidR="001852F3">
        <w:t xml:space="preserve"> </w:t>
      </w:r>
      <w:r>
        <w:rPr>
          <w:rFonts w:ascii="宋体" w:eastAsia="宋体" w:hint="eastAsia"/>
        </w:rPr>
        <w:t>标准溶液制成</w:t>
      </w:r>
    </w:p>
    <w:p w:rsidR="0018722C">
      <w:pPr>
        <w:topLinePunct/>
      </w:pPr>
      <w:r>
        <w:t>RY10-4</w:t>
      </w:r>
      <w:r>
        <w:rPr>
          <w:rFonts w:ascii="宋体" w:hAnsi="宋体" w:eastAsia="宋体" w:hint="eastAsia"/>
        </w:rPr>
        <w:t>生物样品，按</w:t>
      </w:r>
      <w:r>
        <w:t>“</w:t>
      </w:r>
      <w:r>
        <w:rPr>
          <w:rFonts w:ascii="宋体" w:hAnsi="宋体" w:eastAsia="宋体" w:hint="eastAsia"/>
        </w:rPr>
        <w:t>第三部分</w:t>
      </w:r>
      <w:r>
        <w:t>4</w:t>
      </w:r>
      <w:r>
        <w:t>.</w:t>
      </w:r>
      <w:r>
        <w:t>3</w:t>
      </w:r>
      <w:r>
        <w:rPr>
          <w:rFonts w:ascii="宋体" w:hAnsi="宋体" w:eastAsia="宋体" w:hint="eastAsia"/>
        </w:rPr>
        <w:t>项下生物样品的处理</w:t>
      </w:r>
      <w:r>
        <w:t>”</w:t>
      </w:r>
      <w:r>
        <w:rPr>
          <w:rFonts w:ascii="宋体" w:hAnsi="宋体" w:eastAsia="宋体" w:hint="eastAsia"/>
        </w:rPr>
        <w:t>项下方法处理，分别于</w:t>
      </w:r>
    </w:p>
    <w:p w:rsidR="0018722C">
      <w:pPr>
        <w:topLinePunct/>
      </w:pPr>
      <w:r>
        <w:t>1</w:t>
      </w:r>
      <w:r>
        <w:rPr>
          <w:rFonts w:ascii="宋体" w:eastAsia="宋体" w:hint="eastAsia"/>
        </w:rPr>
        <w:t>日内多次和</w:t>
      </w:r>
      <w:r>
        <w:t>7</w:t>
      </w:r>
      <w:r>
        <w:rPr>
          <w:rFonts w:ascii="宋体" w:eastAsia="宋体" w:hint="eastAsia"/>
        </w:rPr>
        <w:t>日内隔日用</w:t>
      </w:r>
      <w:r>
        <w:t>HPLC-UV</w:t>
      </w:r>
      <w:r>
        <w:rPr>
          <w:rFonts w:ascii="宋体" w:eastAsia="宋体" w:hint="eastAsia"/>
        </w:rPr>
        <w:t>对样品进行测定分析，根据结果日内和日间精密度。</w:t>
      </w:r>
    </w:p>
    <w:p w:rsidR="0018722C">
      <w:pPr>
        <w:pStyle w:val="4"/>
        <w:topLinePunct/>
        <w:ind w:left="200" w:hangingChars="200" w:hanging="200"/>
      </w:pPr>
      <w:r>
        <w:t>4.4.5</w:t>
      </w:r>
      <w:r>
        <w:t xml:space="preserve"> </w:t>
      </w:r>
      <w:r>
        <w:t>最低检测限</w:t>
      </w:r>
    </w:p>
    <w:p w:rsidR="0018722C">
      <w:pPr>
        <w:topLinePunct/>
      </w:pPr>
      <w:r>
        <w:rPr>
          <w:rFonts w:ascii="宋体" w:hAnsi="宋体" w:eastAsia="宋体" w:hint="eastAsia"/>
        </w:rPr>
        <w:t>精密配制一定浓度的血浆和组织匀浆样品溶液，按倍比关系稀释，按照</w:t>
      </w:r>
      <w:r>
        <w:t>“</w:t>
      </w:r>
      <w:r>
        <w:rPr>
          <w:rFonts w:ascii="宋体" w:hAnsi="宋体" w:eastAsia="宋体" w:hint="eastAsia"/>
        </w:rPr>
        <w:t>第</w:t>
      </w:r>
      <w:r>
        <w:rPr>
          <w:rFonts w:ascii="宋体" w:hAnsi="宋体" w:eastAsia="宋体" w:hint="eastAsia"/>
        </w:rPr>
        <w:t>三部分</w:t>
      </w:r>
      <w:r>
        <w:t>4</w:t>
      </w:r>
      <w:r>
        <w:t>.</w:t>
      </w:r>
      <w:r>
        <w:t>3</w:t>
      </w:r>
      <w:r>
        <w:rPr>
          <w:rFonts w:ascii="宋体" w:hAnsi="宋体" w:eastAsia="宋体" w:hint="eastAsia"/>
        </w:rPr>
        <w:t>项下生物样品的处理</w:t>
      </w:r>
      <w:r>
        <w:t>”</w:t>
      </w:r>
      <w:r>
        <w:rPr>
          <w:rFonts w:ascii="宋体" w:hAnsi="宋体" w:eastAsia="宋体" w:hint="eastAsia"/>
        </w:rPr>
        <w:t>项下处理，用</w:t>
      </w:r>
      <w:r>
        <w:t>HPLC-UV</w:t>
      </w:r>
      <w:r>
        <w:rPr>
          <w:rFonts w:ascii="宋体" w:hAnsi="宋体" w:eastAsia="宋体" w:hint="eastAsia"/>
        </w:rPr>
        <w:t>分析，采用</w:t>
      </w:r>
      <w:r>
        <w:t>RY10-4</w:t>
      </w:r>
      <w:r>
        <w:rPr>
          <w:rFonts w:ascii="宋体" w:hAnsi="宋体" w:eastAsia="宋体" w:hint="eastAsia"/>
        </w:rPr>
        <w:t>峰</w:t>
      </w:r>
      <w:r>
        <w:rPr>
          <w:rFonts w:ascii="宋体" w:hAnsi="宋体" w:eastAsia="宋体" w:hint="eastAsia"/>
        </w:rPr>
        <w:t>与基线的信噪比</w:t>
      </w:r>
      <w:r>
        <w:t>S</w:t>
      </w:r>
      <w:r>
        <w:t>/</w:t>
      </w:r>
      <w:r>
        <w:t xml:space="preserve">N=3</w:t>
      </w:r>
      <w:r>
        <w:rPr>
          <w:rFonts w:ascii="宋体" w:hAnsi="宋体" w:eastAsia="宋体" w:hint="eastAsia"/>
        </w:rPr>
        <w:t>时的浓度为其的最低检测限，采用</w:t>
      </w:r>
      <w:r>
        <w:t>RY10-4</w:t>
      </w:r>
      <w:r>
        <w:rPr>
          <w:rFonts w:ascii="宋体" w:hAnsi="宋体" w:eastAsia="宋体" w:hint="eastAsia"/>
        </w:rPr>
        <w:t>峰与基线的信</w:t>
      </w:r>
      <w:r>
        <w:rPr>
          <w:rFonts w:ascii="宋体" w:hAnsi="宋体" w:eastAsia="宋体" w:hint="eastAsia"/>
        </w:rPr>
        <w:t>噪比</w:t>
      </w:r>
      <w:r>
        <w:t>S</w:t>
      </w:r>
      <w:r>
        <w:t>/</w:t>
      </w:r>
      <w:r>
        <w:t xml:space="preserve">N=10</w:t>
      </w:r>
      <w:r>
        <w:rPr>
          <w:rFonts w:ascii="宋体" w:hAnsi="宋体" w:eastAsia="宋体" w:hint="eastAsia"/>
        </w:rPr>
        <w:t>时的浓度为其的最低检测限。</w:t>
      </w:r>
    </w:p>
    <w:p w:rsidR="0018722C">
      <w:pPr>
        <w:pStyle w:val="4"/>
        <w:topLinePunct/>
        <w:ind w:left="200" w:hangingChars="200" w:hanging="200"/>
      </w:pPr>
      <w:r>
        <w:t>4.4.6</w:t>
      </w:r>
      <w:r>
        <w:t xml:space="preserve"> </w:t>
      </w:r>
      <w:r>
        <w:t>稳定性实验</w:t>
      </w:r>
    </w:p>
    <w:p w:rsidR="0018722C">
      <w:pPr>
        <w:topLinePunct/>
      </w:pPr>
      <w:r>
        <w:rPr>
          <w:rFonts w:ascii="宋体" w:hAnsi="宋体" w:eastAsia="宋体" w:hint="eastAsia"/>
        </w:rPr>
        <w:t>取空白血浆、组织匀浆液及排泄物，分别加入一定量</w:t>
      </w:r>
      <w:r>
        <w:t>RY10-4</w:t>
      </w:r>
      <w:r/>
      <w:r>
        <w:rPr>
          <w:rFonts w:ascii="宋体" w:hAnsi="宋体" w:eastAsia="宋体" w:hint="eastAsia"/>
        </w:rPr>
        <w:t>标准溶液配成配制高</w:t>
      </w:r>
      <w:r>
        <w:t>(</w:t>
      </w:r>
      <w:r>
        <w:t>20</w:t>
      </w:r>
      <w:r>
        <w:t>μg·mL</w:t>
      </w:r>
      <w:r>
        <w:rPr>
          <w:position w:val="11"/>
          <w:sz w:val="16"/>
        </w:rPr>
        <w:t>-1</w:t>
      </w:r>
      <w:r>
        <w:t>)</w:t>
      </w:r>
      <w:r>
        <w:rPr>
          <w:rFonts w:ascii="宋体" w:hAnsi="宋体" w:eastAsia="宋体" w:hint="eastAsia"/>
        </w:rPr>
        <w:t>、中</w:t>
      </w:r>
      <w:r>
        <w:t>(</w:t>
      </w:r>
      <w:r>
        <w:t>10</w:t>
      </w:r>
      <w:r>
        <w:t>μg·mL</w:t>
      </w:r>
      <w:r>
        <w:rPr>
          <w:position w:val="11"/>
          <w:sz w:val="16"/>
        </w:rPr>
        <w:t>-1</w:t>
      </w:r>
      <w:r>
        <w:t>)</w:t>
      </w:r>
      <w:r>
        <w:rPr>
          <w:rFonts w:ascii="宋体" w:hAnsi="宋体" w:eastAsia="宋体" w:hint="eastAsia"/>
        </w:rPr>
        <w:t>、低</w:t>
      </w:r>
      <w:r>
        <w:t>(</w:t>
      </w:r>
      <w:r>
        <w:t>0</w:t>
      </w:r>
      <w:r>
        <w:t>.</w:t>
      </w:r>
      <w:r>
        <w:t>5</w:t>
      </w:r>
      <w:r>
        <w:t>μg·mL</w:t>
      </w:r>
      <w:r>
        <w:rPr>
          <w:position w:val="11"/>
          <w:sz w:val="16"/>
        </w:rPr>
        <w:t>-1</w:t>
      </w:r>
      <w:r>
        <w:t>)</w:t>
      </w:r>
      <w:r w:rsidR="004B696B">
        <w:t xml:space="preserve"> </w:t>
      </w:r>
      <w:r>
        <w:t>3</w:t>
      </w:r>
      <w:r/>
      <w:r>
        <w:rPr>
          <w:rFonts w:ascii="宋体" w:hAnsi="宋体" w:eastAsia="宋体" w:hint="eastAsia"/>
        </w:rPr>
        <w:t>种不同浓度的生物样</w:t>
      </w:r>
      <w:r>
        <w:rPr>
          <w:rFonts w:ascii="宋体" w:hAnsi="宋体" w:eastAsia="宋体" w:hint="eastAsia"/>
        </w:rPr>
        <w:t>品</w:t>
      </w:r>
      <w:r>
        <w:rPr>
          <w:rFonts w:ascii="宋体" w:hAnsi="宋体" w:eastAsia="宋体" w:hint="eastAsia"/>
        </w:rPr>
        <w:t>，</w:t>
      </w:r>
    </w:p>
    <w:p w:rsidR="0018722C">
      <w:pPr>
        <w:topLinePunct/>
      </w:pPr>
      <w:r>
        <w:rPr>
          <w:rFonts w:ascii="宋体" w:hAnsi="宋体" w:eastAsia="宋体" w:hint="eastAsia"/>
        </w:rPr>
        <w:t>按</w:t>
      </w:r>
      <w:r>
        <w:t>“</w:t>
      </w:r>
      <w:r>
        <w:rPr>
          <w:rFonts w:ascii="宋体" w:hAnsi="宋体" w:eastAsia="宋体" w:hint="eastAsia"/>
        </w:rPr>
        <w:t>第三部分</w:t>
      </w:r>
      <w:r>
        <w:t>4</w:t>
      </w:r>
      <w:r>
        <w:t>.</w:t>
      </w:r>
      <w:r>
        <w:t>3</w:t>
      </w:r>
      <w:r>
        <w:rPr>
          <w:rFonts w:ascii="宋体" w:hAnsi="宋体" w:eastAsia="宋体" w:hint="eastAsia"/>
        </w:rPr>
        <w:t>项下生物样品的处理</w:t>
      </w:r>
      <w:r>
        <w:t>”</w:t>
      </w:r>
      <w:r>
        <w:rPr>
          <w:rFonts w:ascii="宋体" w:hAnsi="宋体" w:eastAsia="宋体" w:hint="eastAsia"/>
        </w:rPr>
        <w:t>项下方法处理，血液及组织样品于</w:t>
      </w:r>
      <w:r>
        <w:t>-20</w:t>
      </w:r>
      <w:r w:rsidR="001852F3">
        <w:t xml:space="preserve">°C</w:t>
      </w:r>
      <w:r>
        <w:rPr>
          <w:rFonts w:ascii="宋体" w:hAnsi="宋体" w:eastAsia="宋体" w:hint="eastAsia"/>
        </w:rPr>
        <w:t>冰箱中放置</w:t>
      </w:r>
      <w:r>
        <w:t>7</w:t>
      </w:r>
      <w:r>
        <w:rPr>
          <w:rFonts w:ascii="宋体" w:hAnsi="宋体" w:eastAsia="宋体" w:hint="eastAsia"/>
        </w:rPr>
        <w:t>日后在进行测定，采用测定</w:t>
      </w:r>
      <w:r>
        <w:t>RY10-4</w:t>
      </w:r>
      <w:r>
        <w:rPr>
          <w:rFonts w:ascii="宋体" w:hAnsi="宋体" w:eastAsia="宋体" w:hint="eastAsia"/>
        </w:rPr>
        <w:t>含量的方法来分析样品的稳定性</w:t>
      </w:r>
      <w:r>
        <w:rPr>
          <w:rFonts w:ascii="宋体" w:hAnsi="宋体" w:eastAsia="宋体" w:hint="eastAsia"/>
        </w:rPr>
        <w:t>，</w:t>
      </w:r>
    </w:p>
    <w:p w:rsidR="0018722C">
      <w:pPr>
        <w:pStyle w:val="3"/>
        <w:topLinePunct/>
        <w:ind w:left="200" w:hangingChars="200" w:hanging="200"/>
      </w:pPr>
      <w:bookmarkStart w:id="826037" w:name="_Toc686826037"/>
      <w:r>
        <w:t>4.5</w:t>
      </w:r>
      <w:r>
        <w:t xml:space="preserve"> </w:t>
      </w:r>
      <w:r w:rsidRPr="00DB64CE">
        <w:t>RY10-4</w:t>
      </w:r>
      <w:r>
        <w:t>在大鼠体内的组织分布</w:t>
      </w:r>
      <w:bookmarkEnd w:id="826037"/>
    </w:p>
    <w:p w:rsidR="0018722C">
      <w:pPr>
        <w:pStyle w:val="4"/>
        <w:topLinePunct/>
        <w:ind w:left="200" w:hangingChars="200" w:hanging="200"/>
      </w:pPr>
      <w:r>
        <w:t>4.5.1</w:t>
      </w:r>
      <w:r>
        <w:t xml:space="preserve"> </w:t>
      </w:r>
      <w:r>
        <w:t>实验方法</w:t>
      </w:r>
    </w:p>
    <w:p w:rsidR="0018722C">
      <w:pPr>
        <w:topLinePunct/>
      </w:pPr>
      <w:r>
        <w:rPr>
          <w:rFonts w:ascii="宋体" w:hAnsi="宋体" w:eastAsia="宋体" w:hint="eastAsia"/>
        </w:rPr>
        <w:t>给药浓度的确定，</w:t>
      </w:r>
      <w:r>
        <w:t>RY10-4</w:t>
      </w:r>
      <w:r>
        <w:rPr>
          <w:rFonts w:ascii="宋体" w:hAnsi="宋体" w:eastAsia="宋体" w:hint="eastAsia"/>
        </w:rPr>
        <w:t>与原芹菜素都属于一类结构相似的</w:t>
      </w:r>
      <w:r>
        <w:t>B</w:t>
      </w:r>
      <w:r>
        <w:rPr>
          <w:rFonts w:ascii="宋体" w:hAnsi="宋体" w:eastAsia="宋体" w:hint="eastAsia"/>
        </w:rPr>
        <w:t>环非芳香环</w:t>
      </w:r>
      <w:r>
        <w:rPr>
          <w:rFonts w:ascii="宋体" w:hAnsi="宋体" w:eastAsia="宋体" w:hint="eastAsia"/>
        </w:rPr>
        <w:t>的类黄酮化合物，但是从体外筛选的结果可以看出，</w:t>
      </w:r>
      <w:r>
        <w:t>RY10-4</w:t>
      </w:r>
      <w:r>
        <w:rPr>
          <w:rFonts w:ascii="宋体" w:hAnsi="宋体" w:eastAsia="宋体" w:hint="eastAsia"/>
        </w:rPr>
        <w:t>的</w:t>
      </w:r>
      <w:r>
        <w:t>IC50</w:t>
      </w:r>
      <w:r>
        <w:rPr>
          <w:rFonts w:ascii="宋体" w:hAnsi="宋体" w:eastAsia="宋体" w:hint="eastAsia"/>
        </w:rPr>
        <w:t>相较于原芹</w:t>
      </w:r>
      <w:r>
        <w:rPr>
          <w:rFonts w:ascii="宋体" w:hAnsi="宋体" w:eastAsia="宋体" w:hint="eastAsia"/>
        </w:rPr>
        <w:t>菜素而言要低得多，结合前期原芹菜素的药代实验内容，本实验采用</w:t>
      </w:r>
      <w:r>
        <w:t>100 mg·kg</w:t>
      </w:r>
      <w:r>
        <w:t>-1</w:t>
      </w:r>
      <w:r>
        <w:rPr>
          <w:rFonts w:ascii="宋体" w:hAnsi="宋体" w:eastAsia="宋体" w:hint="eastAsia"/>
        </w:rPr>
        <w:t>的计量给药。</w:t>
      </w:r>
    </w:p>
    <w:p w:rsidR="0018722C">
      <w:pPr>
        <w:topLinePunct/>
      </w:pPr>
      <w:r>
        <w:rPr>
          <w:rFonts w:ascii="宋体" w:hAnsi="宋体" w:eastAsia="宋体" w:hint="eastAsia"/>
        </w:rPr>
        <w:t>将</w:t>
      </w:r>
      <w:r>
        <w:t>SD</w:t>
      </w:r>
      <w:r>
        <w:rPr>
          <w:rFonts w:ascii="宋体" w:hAnsi="宋体" w:eastAsia="宋体" w:hint="eastAsia"/>
        </w:rPr>
        <w:t>大鼠随机分组，每个采血时间点用</w:t>
      </w:r>
      <w:r>
        <w:t>6</w:t>
      </w:r>
      <w:r>
        <w:rPr>
          <w:rFonts w:ascii="宋体" w:hAnsi="宋体" w:eastAsia="宋体" w:hint="eastAsia"/>
        </w:rPr>
        <w:t>只老鼠，实验过程中自由饮水，</w:t>
      </w:r>
      <w:r>
        <w:rPr>
          <w:rFonts w:ascii="宋体" w:hAnsi="宋体" w:eastAsia="宋体" w:hint="eastAsia"/>
        </w:rPr>
        <w:t>采血过程中适量补充生理盐水。按体重分别给予</w:t>
      </w:r>
      <w:r>
        <w:t>100 mg·kg-1</w:t>
      </w:r>
      <w:r>
        <w:rPr>
          <w:rFonts w:ascii="宋体" w:hAnsi="宋体" w:eastAsia="宋体" w:hint="eastAsia"/>
        </w:rPr>
        <w:t>的</w:t>
      </w:r>
      <w:r>
        <w:t>RY10-4</w:t>
      </w:r>
      <w:r>
        <w:rPr>
          <w:rFonts w:ascii="宋体" w:hAnsi="宋体" w:eastAsia="宋体" w:hint="eastAsia"/>
        </w:rPr>
        <w:t>，腹部皮</w:t>
      </w:r>
      <w:r>
        <w:rPr>
          <w:rFonts w:ascii="宋体" w:hAnsi="宋体" w:eastAsia="宋体" w:hint="eastAsia"/>
        </w:rPr>
        <w:t>下给药，各组分别于给前、药后</w:t>
      </w:r>
      <w:r>
        <w:t>0, 0.25, 0.5, 0.75, 1, 2, 3, 6 h</w:t>
      </w:r>
      <w:r>
        <w:rPr>
          <w:rFonts w:ascii="宋体" w:hAnsi="宋体" w:eastAsia="宋体" w:hint="eastAsia"/>
        </w:rPr>
        <w:t>后，将动物摘取眼球</w:t>
      </w:r>
      <w:r>
        <w:rPr>
          <w:rFonts w:ascii="宋体" w:hAnsi="宋体" w:eastAsia="宋体" w:hint="eastAsia"/>
        </w:rPr>
        <w:t>将血液充分流净，然后迅速解剖取出心、肝、脾、肺、肾等组织，用生理盐水漂洗，滤纸吸干，置</w:t>
      </w:r>
      <w:r>
        <w:t>-20</w:t>
      </w:r>
      <w:r/>
      <w:r>
        <w:t>°C</w:t>
      </w:r>
      <w:r>
        <w:rPr>
          <w:rFonts w:ascii="宋体" w:hAnsi="宋体" w:eastAsia="宋体" w:hint="eastAsia"/>
        </w:rPr>
        <w:t>冷冻，备用。采用第四部分</w:t>
      </w:r>
      <w:r>
        <w:t>3</w:t>
      </w:r>
      <w:r>
        <w:t>.</w:t>
      </w:r>
      <w:r>
        <w:t>1</w:t>
      </w:r>
      <w:r>
        <w:rPr>
          <w:rFonts w:ascii="宋体" w:hAnsi="宋体" w:eastAsia="宋体" w:hint="eastAsia"/>
        </w:rPr>
        <w:t>项下建立的</w:t>
      </w:r>
      <w:r>
        <w:t>HPLC-UV</w:t>
      </w:r>
      <w:r>
        <w:rPr>
          <w:rFonts w:ascii="宋体" w:hAnsi="宋体" w:eastAsia="宋体" w:hint="eastAsia"/>
        </w:rPr>
        <w:t>法测定组织匀浆液中</w:t>
      </w:r>
      <w:r>
        <w:t>RY10-4</w:t>
      </w:r>
      <w:r>
        <w:rPr>
          <w:rFonts w:ascii="宋体" w:hAnsi="宋体" w:eastAsia="宋体" w:hint="eastAsia"/>
        </w:rPr>
        <w:t>的含量。</w:t>
      </w:r>
    </w:p>
    <w:p w:rsidR="0018722C">
      <w:pPr>
        <w:pStyle w:val="Heading2"/>
        <w:topLinePunct/>
        <w:ind w:left="171" w:hangingChars="171" w:hanging="171"/>
      </w:pPr>
      <w:bookmarkStart w:id="826038" w:name="_Toc686826038"/>
      <w:bookmarkStart w:name="_TOC_250005" w:id="57"/>
      <w:bookmarkStart w:name="5. 实验结果 " w:id="58"/>
      <w:r>
        <w:t>5.</w:t>
      </w:r>
      <w:r>
        <w:t xml:space="preserve"> </w:t>
      </w:r>
      <w:r/>
      <w:bookmarkEnd w:id="58"/>
      <w:bookmarkEnd w:id="57"/>
      <w:r>
        <w:t>实验结果</w:t>
      </w:r>
      <w:bookmarkEnd w:id="826038"/>
    </w:p>
    <w:p w:rsidR="0018722C">
      <w:pPr>
        <w:pStyle w:val="3"/>
        <w:topLinePunct/>
        <w:ind w:left="200" w:hangingChars="200" w:hanging="200"/>
      </w:pPr>
      <w:bookmarkStart w:id="826039" w:name="_Toc686826039"/>
      <w:r>
        <w:t>5.1</w:t>
      </w:r>
      <w:r>
        <w:t xml:space="preserve"> </w:t>
      </w:r>
      <w:r>
        <w:t>专属性实验</w:t>
      </w:r>
      <w:bookmarkEnd w:id="826039"/>
    </w:p>
    <w:p w:rsidR="0018722C">
      <w:pPr>
        <w:topLinePunct/>
      </w:pPr>
      <w:r>
        <w:rPr>
          <w:rFonts w:ascii="宋体" w:eastAsia="宋体" w:hint="eastAsia"/>
        </w:rPr>
        <w:t/>
      </w:r>
      <w:r>
        <w:rPr>
          <w:rFonts w:ascii="宋体" w:eastAsia="宋体" w:hint="eastAsia"/>
        </w:rPr>
        <w:t>图</w:t>
      </w:r>
      <w:r>
        <w:t>3</w:t>
      </w:r>
      <w:r>
        <w:t>.</w:t>
      </w:r>
      <w:r>
        <w:t>3-3.8</w:t>
      </w:r>
      <w:r/>
      <w:r>
        <w:rPr>
          <w:rFonts w:ascii="宋体" w:eastAsia="宋体" w:hint="eastAsia"/>
        </w:rPr>
        <w:t>分别列出了在本实验所建立的</w:t>
      </w:r>
      <w:r>
        <w:t>HPLC-UV</w:t>
      </w:r>
      <w:r/>
      <w:r>
        <w:rPr>
          <w:rFonts w:ascii="宋体" w:eastAsia="宋体" w:hint="eastAsia"/>
        </w:rPr>
        <w:t>分析方法下血浆、心脏、</w:t>
      </w:r>
      <w:r>
        <w:rPr>
          <w:rFonts w:ascii="宋体" w:eastAsia="宋体" w:hint="eastAsia"/>
        </w:rPr>
        <w:t>肝、肾、肺、脾组织中</w:t>
      </w:r>
      <w:r>
        <w:t>RY10-4</w:t>
      </w:r>
      <w:r/>
      <w:r>
        <w:rPr>
          <w:rFonts w:ascii="宋体" w:eastAsia="宋体" w:hint="eastAsia"/>
        </w:rPr>
        <w:t>的测定结果。从图中看出，</w:t>
      </w:r>
      <w:r>
        <w:t>RY10-4</w:t>
      </w:r>
      <w:r/>
      <w:r>
        <w:rPr>
          <w:rFonts w:ascii="宋体" w:eastAsia="宋体" w:hint="eastAsia"/>
        </w:rPr>
        <w:t>的保留时间基</w:t>
      </w:r>
      <w:r>
        <w:rPr>
          <w:rFonts w:ascii="宋体" w:eastAsia="宋体" w:hint="eastAsia"/>
        </w:rPr>
        <w:t>本稳定在</w:t>
      </w:r>
      <w:r>
        <w:t>17</w:t>
      </w:r>
      <w:r>
        <w:t>.</w:t>
      </w:r>
      <w:r>
        <w:t>2</w:t>
      </w:r>
      <w:r>
        <w:t> </w:t>
      </w:r>
      <w:r>
        <w:t>min</w:t>
      </w:r>
      <w:r/>
      <w:r>
        <w:rPr>
          <w:rFonts w:ascii="宋体" w:eastAsia="宋体" w:hint="eastAsia"/>
        </w:rPr>
        <w:t>左右，在不同的组织中</w:t>
      </w:r>
      <w:r>
        <w:t>RY10-4</w:t>
      </w:r>
      <w:r>
        <w:rPr>
          <w:rFonts w:ascii="宋体" w:eastAsia="宋体" w:hint="eastAsia"/>
        </w:rPr>
        <w:t>的出峰时间基本上保持一致，</w:t>
      </w:r>
      <w:r>
        <w:rPr>
          <w:rFonts w:ascii="宋体" w:eastAsia="宋体" w:hint="eastAsia"/>
        </w:rPr>
        <w:t>并且在</w:t>
      </w:r>
      <w:r>
        <w:t>RY10-4</w:t>
      </w:r>
      <w:r>
        <w:rPr>
          <w:rFonts w:ascii="宋体" w:eastAsia="宋体" w:hint="eastAsia"/>
        </w:rPr>
        <w:t>的出峰点附近均没有发现相关物质的干扰，峰型基本良好，以血</w:t>
      </w:r>
      <w:r>
        <w:rPr>
          <w:rFonts w:ascii="宋体" w:eastAsia="宋体" w:hint="eastAsia"/>
        </w:rPr>
        <w:t>浆样本为例，按</w:t>
      </w:r>
      <w:r>
        <w:t>RY10-4</w:t>
      </w:r>
      <w:r/>
      <w:r>
        <w:rPr>
          <w:rFonts w:ascii="宋体" w:eastAsia="宋体" w:hint="eastAsia"/>
        </w:rPr>
        <w:t>的峰面积来计算色谱柱的理论塔板数</w:t>
      </w:r>
      <w:r>
        <w:t>&gt;</w:t>
      </w:r>
      <w:r w:rsidR="004B696B">
        <w:t xml:space="preserve"> </w:t>
      </w:r>
      <w:r w:rsidR="004B696B">
        <w:t>2000</w:t>
      </w:r>
      <w:r>
        <w:rPr>
          <w:rFonts w:ascii="宋体" w:eastAsia="宋体" w:hint="eastAsia"/>
        </w:rPr>
        <w:t>。所有生物</w:t>
      </w:r>
      <w:r>
        <w:rPr>
          <w:rFonts w:ascii="宋体" w:eastAsia="宋体" w:hint="eastAsia"/>
        </w:rPr>
        <w:t>样品中的内源性物质与</w:t>
      </w:r>
      <w:r>
        <w:t>R</w:t>
      </w:r>
      <w:r>
        <w:t>Y</w:t>
      </w:r>
      <w:r>
        <w:t>10-4</w:t>
      </w:r>
      <w:r/>
      <w:r>
        <w:rPr>
          <w:rFonts w:ascii="宋体" w:eastAsia="宋体" w:hint="eastAsia"/>
        </w:rPr>
        <w:t>的分离度均大于</w:t>
      </w:r>
      <w:r>
        <w:t>2</w:t>
      </w:r>
      <w:r>
        <w:rPr>
          <w:rFonts w:ascii="宋体" w:eastAsia="宋体" w:hint="eastAsia"/>
        </w:rPr>
        <w:t>，对</w:t>
      </w:r>
      <w:r>
        <w:t>R</w:t>
      </w:r>
      <w:r>
        <w:t>Y</w:t>
      </w:r>
      <w:r>
        <w:t>10-4</w:t>
      </w:r>
      <w:r/>
      <w:r>
        <w:rPr>
          <w:rFonts w:ascii="宋体" w:eastAsia="宋体" w:hint="eastAsia"/>
        </w:rPr>
        <w:t>的检测不产生干扰，</w:t>
      </w:r>
      <w:r>
        <w:rPr>
          <w:rFonts w:ascii="宋体" w:eastAsia="宋体" w:hint="eastAsia"/>
        </w:rPr>
        <w:t>因此，可以认为所建立的</w:t>
      </w:r>
      <w:r>
        <w:t>HPLC-UV</w:t>
      </w:r>
      <w:r/>
      <w:r>
        <w:rPr>
          <w:rFonts w:ascii="宋体" w:eastAsia="宋体" w:hint="eastAsia"/>
        </w:rPr>
        <w:t>法具有良好的专属性，可以被用来检测血液</w:t>
      </w:r>
      <w:r>
        <w:rPr>
          <w:rFonts w:ascii="宋体" w:eastAsia="宋体" w:hint="eastAsia"/>
        </w:rPr>
        <w:t>和以上组织中</w:t>
      </w:r>
      <w:r>
        <w:t>RY10-4</w:t>
      </w:r>
      <w:r/>
      <w:r>
        <w:rPr>
          <w:rFonts w:ascii="宋体" w:eastAsia="宋体" w:hint="eastAsia"/>
        </w:rPr>
        <w:t>的含量，结果可信度高。</w:t>
      </w:r>
    </w:p>
    <w:p w:rsidR="0018722C">
      <w:pPr>
        <w:pStyle w:val="affff5"/>
        <w:keepNext/>
        <w:topLinePunct/>
      </w:pPr>
      <w:r>
        <w:rPr>
          <w:rFonts w:ascii="宋体"/>
          <w:sz w:val="20"/>
        </w:rPr>
        <w:drawing>
          <wp:inline distT="0" distB="0" distL="0" distR="0">
            <wp:extent cx="4987082" cy="2057400"/>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6" cstate="print"/>
                    <a:stretch>
                      <a:fillRect/>
                    </a:stretch>
                  </pic:blipFill>
                  <pic:spPr>
                    <a:xfrm>
                      <a:off x="0" y="0"/>
                      <a:ext cx="4987082" cy="2057400"/>
                    </a:xfrm>
                    <a:prstGeom prst="rect">
                      <a:avLst/>
                    </a:prstGeom>
                  </pic:spPr>
                </pic:pic>
              </a:graphicData>
            </a:graphic>
          </wp:inline>
        </w:drawing>
      </w:r>
      <w:r/>
    </w:p>
    <w:p w:rsidR="0018722C">
      <w:pPr>
        <w:pStyle w:val="a9"/>
        <w:topLinePunct/>
      </w:pPr>
      <w:r>
        <w:rPr>
          <w:rFonts w:ascii="宋体" w:eastAsia="宋体" w:hint="eastAsia"/>
        </w:rPr>
        <w:t>图</w:t>
      </w:r>
      <w:r>
        <w:t>3</w:t>
      </w:r>
      <w:r>
        <w:t>.</w:t>
      </w:r>
      <w:r>
        <w:t>3</w:t>
      </w:r>
      <w:r>
        <w:t xml:space="preserve">  </w:t>
      </w:r>
      <w:r w:rsidRPr="00DB64CE">
        <w:t>RY10-4</w:t>
      </w:r>
      <w:r>
        <w:rPr>
          <w:rFonts w:ascii="宋体" w:eastAsia="宋体" w:hint="eastAsia"/>
        </w:rPr>
        <w:t>在大鼠血液中的</w:t>
      </w:r>
      <w:r>
        <w:t>HPLC</w:t>
      </w:r>
      <w:r>
        <w:rPr>
          <w:rFonts w:ascii="宋体" w:eastAsia="宋体" w:hint="eastAsia"/>
        </w:rPr>
        <w:t>图：从上到下依次为空白血浆，空白血</w:t>
      </w:r>
    </w:p>
    <w:p w:rsidR="0018722C">
      <w:pPr>
        <w:pStyle w:val="BodyText"/>
        <w:spacing w:before="136"/>
        <w:ind w:rightChars="0" w:right="356"/>
        <w:jc w:val="center"/>
        <w:rPr>
          <w:rFonts w:ascii="宋体" w:eastAsia="宋体" w:hint="eastAsia"/>
        </w:rPr>
        <w:topLinePunct/>
      </w:pPr>
      <w:r>
        <w:rPr>
          <w:rFonts w:ascii="宋体" w:eastAsia="宋体" w:hint="eastAsia"/>
        </w:rPr>
        <w:t>浆</w:t>
      </w:r>
      <w:r>
        <w:t>+RY10-4</w:t>
      </w:r>
      <w:r>
        <w:rPr>
          <w:rFonts w:ascii="宋体" w:eastAsia="宋体" w:hint="eastAsia"/>
        </w:rPr>
        <w:t>，给药后血浆</w:t>
      </w:r>
    </w:p>
    <w:p w:rsidR="0018722C">
      <w:pPr>
        <w:pStyle w:val="aff7"/>
        <w:topLinePunct/>
      </w:pPr>
      <w:r>
        <w:drawing>
          <wp:inline>
            <wp:extent cx="5080518" cy="1885950"/>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7" cstate="print"/>
                    <a:stretch>
                      <a:fillRect/>
                    </a:stretch>
                  </pic:blipFill>
                  <pic:spPr>
                    <a:xfrm>
                      <a:off x="0" y="0"/>
                      <a:ext cx="5080518" cy="1885950"/>
                    </a:xfrm>
                    <a:prstGeom prst="rect">
                      <a:avLst/>
                    </a:prstGeom>
                  </pic:spPr>
                </pic:pic>
              </a:graphicData>
            </a:graphic>
          </wp:inline>
        </w:drawing>
      </w:r>
    </w:p>
    <w:p w:rsidR="0018722C">
      <w:pPr>
        <w:pStyle w:val="a9"/>
        <w:topLinePunct/>
      </w:pPr>
      <w:r>
        <w:rPr>
          <w:rFonts w:ascii="宋体" w:eastAsia="宋体" w:hint="eastAsia"/>
        </w:rPr>
        <w:t>图</w:t>
      </w:r>
      <w:r>
        <w:t>3</w:t>
      </w:r>
      <w:r>
        <w:t>.</w:t>
      </w:r>
      <w:r>
        <w:t>4</w:t>
      </w:r>
      <w:r>
        <w:t xml:space="preserve">  </w:t>
      </w:r>
      <w:r w:rsidRPr="00DB64CE">
        <w:t>RY10-4</w:t>
      </w:r>
      <w:r>
        <w:rPr>
          <w:rFonts w:ascii="宋体" w:eastAsia="宋体" w:hint="eastAsia"/>
        </w:rPr>
        <w:t>在大鼠肝脏中的</w:t>
      </w:r>
      <w:r>
        <w:t>HPLC</w:t>
      </w:r>
      <w:r>
        <w:rPr>
          <w:rFonts w:ascii="宋体" w:eastAsia="宋体" w:hint="eastAsia"/>
        </w:rPr>
        <w:t>图：从上到下依次为空白肝脏，空白肝</w:t>
      </w:r>
    </w:p>
    <w:p w:rsidR="0018722C">
      <w:pPr>
        <w:pStyle w:val="BodyText"/>
        <w:spacing w:before="135"/>
        <w:ind w:rightChars="0" w:right="356"/>
        <w:jc w:val="center"/>
        <w:rPr>
          <w:rFonts w:ascii="宋体" w:eastAsia="宋体" w:hint="eastAsia"/>
        </w:rPr>
        <w:topLinePunct/>
      </w:pPr>
      <w:r>
        <w:rPr>
          <w:rFonts w:ascii="宋体" w:eastAsia="宋体" w:hint="eastAsia"/>
        </w:rPr>
        <w:t>脏</w:t>
      </w:r>
      <w:r>
        <w:t>+RY10-4</w:t>
      </w:r>
      <w:r>
        <w:rPr>
          <w:rFonts w:ascii="宋体" w:eastAsia="宋体" w:hint="eastAsia"/>
        </w:rPr>
        <w:t>，给药后肝脏</w:t>
      </w:r>
    </w:p>
    <w:p w:rsidR="0018722C">
      <w:pPr>
        <w:pStyle w:val="affff5"/>
        <w:keepNext/>
        <w:topLinePunct/>
      </w:pPr>
      <w:r>
        <w:rPr>
          <w:rFonts w:ascii="宋体"/>
          <w:sz w:val="20"/>
        </w:rPr>
        <w:drawing>
          <wp:inline distT="0" distB="0" distL="0" distR="0">
            <wp:extent cx="5274500" cy="2311475"/>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8" cstate="print"/>
                    <a:stretch>
                      <a:fillRect/>
                    </a:stretch>
                  </pic:blipFill>
                  <pic:spPr>
                    <a:xfrm>
                      <a:off x="0" y="0"/>
                      <a:ext cx="5281575" cy="2314575"/>
                    </a:xfrm>
                    <a:prstGeom prst="rect">
                      <a:avLst/>
                    </a:prstGeom>
                  </pic:spPr>
                </pic:pic>
              </a:graphicData>
            </a:graphic>
          </wp:inline>
        </w:drawing>
      </w:r>
      <w:r/>
    </w:p>
    <w:p w:rsidR="0018722C">
      <w:pPr>
        <w:pStyle w:val="a9"/>
        <w:topLinePunct/>
      </w:pPr>
      <w:r>
        <w:rPr>
          <w:rFonts w:ascii="宋体" w:eastAsia="宋体" w:hint="eastAsia"/>
        </w:rPr>
        <w:t>图</w:t>
      </w:r>
      <w:r>
        <w:t>3</w:t>
      </w:r>
      <w:r>
        <w:t>.</w:t>
      </w:r>
      <w:r>
        <w:t>5</w:t>
      </w:r>
      <w:r>
        <w:t xml:space="preserve">  </w:t>
      </w:r>
      <w:r w:rsidRPr="00DB64CE">
        <w:t>RY10-4</w:t>
      </w:r>
      <w:r>
        <w:rPr>
          <w:rFonts w:ascii="宋体" w:eastAsia="宋体" w:hint="eastAsia"/>
        </w:rPr>
        <w:t>在大鼠心脏中的</w:t>
      </w:r>
      <w:r>
        <w:t>HPLC</w:t>
      </w:r>
      <w:r>
        <w:rPr>
          <w:rFonts w:ascii="宋体" w:eastAsia="宋体" w:hint="eastAsia"/>
        </w:rPr>
        <w:t>图：从上到下依次为空白心脏，空白心</w:t>
      </w:r>
    </w:p>
    <w:p w:rsidR="0018722C">
      <w:pPr>
        <w:pStyle w:val="BodyText"/>
        <w:spacing w:before="135"/>
        <w:ind w:rightChars="0" w:right="356"/>
        <w:jc w:val="center"/>
        <w:rPr>
          <w:rFonts w:ascii="宋体" w:eastAsia="宋体" w:hint="eastAsia"/>
        </w:rPr>
        <w:topLinePunct/>
      </w:pPr>
      <w:r>
        <w:rPr>
          <w:rFonts w:ascii="宋体" w:eastAsia="宋体" w:hint="eastAsia"/>
        </w:rPr>
        <w:t>脏</w:t>
      </w:r>
      <w:r>
        <w:t>+RY10-4</w:t>
      </w:r>
      <w:r>
        <w:rPr>
          <w:rFonts w:ascii="宋体" w:eastAsia="宋体" w:hint="eastAsia"/>
        </w:rPr>
        <w:t>，给药后心脏</w:t>
      </w:r>
    </w:p>
    <w:p w:rsidR="0018722C">
      <w:pPr>
        <w:pStyle w:val="aff7"/>
        <w:topLinePunct/>
      </w:pPr>
      <w:r>
        <w:drawing>
          <wp:inline>
            <wp:extent cx="5410968" cy="2571750"/>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9" cstate="print"/>
                    <a:stretch>
                      <a:fillRect/>
                    </a:stretch>
                  </pic:blipFill>
                  <pic:spPr>
                    <a:xfrm>
                      <a:off x="0" y="0"/>
                      <a:ext cx="5410968" cy="2571750"/>
                    </a:xfrm>
                    <a:prstGeom prst="rect">
                      <a:avLst/>
                    </a:prstGeom>
                  </pic:spPr>
                </pic:pic>
              </a:graphicData>
            </a:graphic>
          </wp:inline>
        </w:drawing>
      </w:r>
    </w:p>
    <w:p w:rsidR="0018722C">
      <w:pPr>
        <w:pStyle w:val="a9"/>
        <w:topLinePunct/>
      </w:pPr>
      <w:r>
        <w:rPr>
          <w:rFonts w:ascii="宋体" w:eastAsia="宋体" w:hint="eastAsia"/>
        </w:rPr>
        <w:t>图</w:t>
      </w:r>
      <w:r>
        <w:t>3</w:t>
      </w:r>
      <w:r>
        <w:t>.</w:t>
      </w:r>
      <w:r>
        <w:t>6</w:t>
      </w:r>
      <w:r>
        <w:t xml:space="preserve">  </w:t>
      </w:r>
      <w:r w:rsidRPr="00DB64CE">
        <w:t>RY10-4</w:t>
      </w:r>
      <w:r>
        <w:rPr>
          <w:rFonts w:ascii="宋体" w:eastAsia="宋体" w:hint="eastAsia"/>
        </w:rPr>
        <w:t>在大鼠脾脏中的</w:t>
      </w:r>
      <w:r>
        <w:t>HPLC</w:t>
      </w:r>
      <w:r>
        <w:rPr>
          <w:rFonts w:ascii="宋体" w:eastAsia="宋体" w:hint="eastAsia"/>
        </w:rPr>
        <w:t>图：从上到下依次为空白脾脏，空白脾</w:t>
      </w:r>
    </w:p>
    <w:p w:rsidR="0018722C">
      <w:pPr>
        <w:pStyle w:val="BodyText"/>
        <w:spacing w:before="135"/>
        <w:ind w:rightChars="0" w:right="356"/>
        <w:jc w:val="center"/>
        <w:rPr>
          <w:rFonts w:ascii="宋体" w:eastAsia="宋体" w:hint="eastAsia"/>
        </w:rPr>
        <w:topLinePunct/>
      </w:pPr>
      <w:r>
        <w:rPr>
          <w:rFonts w:ascii="宋体" w:eastAsia="宋体" w:hint="eastAsia"/>
        </w:rPr>
        <w:t>脏</w:t>
      </w:r>
      <w:r>
        <w:t>+RY10-4</w:t>
      </w:r>
      <w:r>
        <w:rPr>
          <w:rFonts w:ascii="宋体" w:eastAsia="宋体" w:hint="eastAsia"/>
        </w:rPr>
        <w:t>，给药后脾脏</w:t>
      </w:r>
    </w:p>
    <w:p w:rsidR="0018722C">
      <w:pPr>
        <w:pStyle w:val="affff5"/>
        <w:keepNext/>
        <w:topLinePunct/>
      </w:pPr>
      <w:r>
        <w:rPr>
          <w:rFonts w:ascii="宋体"/>
          <w:sz w:val="20"/>
        </w:rPr>
        <w:drawing>
          <wp:inline distT="0" distB="0" distL="0" distR="0">
            <wp:extent cx="5274500" cy="2372815"/>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30" cstate="print"/>
                    <a:stretch>
                      <a:fillRect/>
                    </a:stretch>
                  </pic:blipFill>
                  <pic:spPr>
                    <a:xfrm>
                      <a:off x="0" y="0"/>
                      <a:ext cx="5335597" cy="2400300"/>
                    </a:xfrm>
                    <a:prstGeom prst="rect">
                      <a:avLst/>
                    </a:prstGeom>
                  </pic:spPr>
                </pic:pic>
              </a:graphicData>
            </a:graphic>
          </wp:inline>
        </w:drawing>
      </w:r>
      <w:r/>
    </w:p>
    <w:p w:rsidR="0018722C">
      <w:pPr>
        <w:pStyle w:val="a9"/>
        <w:topLinePunct/>
      </w:pPr>
      <w:r>
        <w:rPr>
          <w:rFonts w:ascii="宋体" w:eastAsia="宋体" w:hint="eastAsia"/>
        </w:rPr>
        <w:t>图</w:t>
      </w:r>
      <w:r>
        <w:t>3</w:t>
      </w:r>
      <w:r>
        <w:t>.</w:t>
      </w:r>
      <w:r>
        <w:t>7</w:t>
      </w:r>
      <w:r>
        <w:t xml:space="preserve">  </w:t>
      </w:r>
      <w:r w:rsidRPr="00DB64CE">
        <w:t>RY10-4</w:t>
      </w:r>
      <w:r>
        <w:rPr>
          <w:rFonts w:ascii="宋体" w:eastAsia="宋体" w:hint="eastAsia"/>
        </w:rPr>
        <w:t>在大鼠肺中的</w:t>
      </w:r>
      <w:r>
        <w:t>HPLC</w:t>
      </w:r>
      <w:r>
        <w:rPr>
          <w:rFonts w:ascii="宋体" w:eastAsia="宋体" w:hint="eastAsia"/>
        </w:rPr>
        <w:t>图：从上到下依次为空白肺，空白肺</w:t>
      </w:r>
    </w:p>
    <w:p w:rsidR="0018722C">
      <w:pPr>
        <w:pStyle w:val="BodyText"/>
        <w:spacing w:before="135"/>
        <w:ind w:rightChars="0" w:right="356"/>
        <w:jc w:val="center"/>
        <w:rPr>
          <w:rFonts w:ascii="宋体" w:eastAsia="宋体" w:hint="eastAsia"/>
        </w:rPr>
        <w:topLinePunct/>
      </w:pPr>
      <w:r>
        <w:t>+RY10-4</w:t>
      </w:r>
      <w:r>
        <w:rPr>
          <w:rFonts w:ascii="宋体" w:eastAsia="宋体" w:hint="eastAsia"/>
        </w:rPr>
        <w:t>，给药后肺</w:t>
      </w:r>
    </w:p>
    <w:p w:rsidR="0018722C">
      <w:pPr>
        <w:pStyle w:val="aff7"/>
        <w:topLinePunct/>
      </w:pPr>
      <w:r>
        <w:drawing>
          <wp:inline>
            <wp:extent cx="5515600" cy="2657475"/>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31" cstate="print"/>
                    <a:stretch>
                      <a:fillRect/>
                    </a:stretch>
                  </pic:blipFill>
                  <pic:spPr>
                    <a:xfrm>
                      <a:off x="0" y="0"/>
                      <a:ext cx="5515600" cy="2657475"/>
                    </a:xfrm>
                    <a:prstGeom prst="rect">
                      <a:avLst/>
                    </a:prstGeom>
                  </pic:spPr>
                </pic:pic>
              </a:graphicData>
            </a:graphic>
          </wp:inline>
        </w:drawing>
      </w:r>
    </w:p>
    <w:p w:rsidR="0018722C">
      <w:pPr>
        <w:pStyle w:val="a9"/>
        <w:topLinePunct/>
      </w:pPr>
      <w:r>
        <w:rPr>
          <w:rFonts w:ascii="宋体" w:eastAsia="宋体" w:hint="eastAsia"/>
        </w:rPr>
        <w:t>图</w:t>
      </w:r>
      <w:r>
        <w:t>3</w:t>
      </w:r>
      <w:r>
        <w:t>.</w:t>
      </w:r>
      <w:r>
        <w:t>8</w:t>
      </w:r>
      <w:r>
        <w:t xml:space="preserve">  </w:t>
      </w:r>
      <w:r w:rsidRPr="00DB64CE">
        <w:t>RY10-4</w:t>
      </w:r>
      <w:r>
        <w:rPr>
          <w:rFonts w:ascii="宋体" w:eastAsia="宋体" w:hint="eastAsia"/>
        </w:rPr>
        <w:t>在大鼠肾脏中的</w:t>
      </w:r>
      <w:r>
        <w:t>HPLC</w:t>
      </w:r>
      <w:r>
        <w:rPr>
          <w:rFonts w:ascii="宋体" w:eastAsia="宋体" w:hint="eastAsia"/>
        </w:rPr>
        <w:t>图：从上到下依次为空白肾脏，空白肾</w:t>
      </w:r>
    </w:p>
    <w:p w:rsidR="0018722C">
      <w:pPr>
        <w:pStyle w:val="BodyText"/>
        <w:spacing w:before="135"/>
        <w:ind w:rightChars="0" w:right="356"/>
        <w:jc w:val="center"/>
        <w:rPr>
          <w:rFonts w:ascii="宋体" w:eastAsia="宋体" w:hint="eastAsia"/>
        </w:rPr>
        <w:topLinePunct/>
      </w:pPr>
      <w:r>
        <w:rPr>
          <w:rFonts w:ascii="宋体" w:eastAsia="宋体" w:hint="eastAsia"/>
        </w:rPr>
        <w:t>脏</w:t>
      </w:r>
      <w:r>
        <w:t>+RY10-4</w:t>
      </w:r>
      <w:r>
        <w:rPr>
          <w:rFonts w:ascii="宋体" w:eastAsia="宋体" w:hint="eastAsia"/>
        </w:rPr>
        <w:t>，给药后肾脏</w:t>
      </w:r>
    </w:p>
    <w:p w:rsidR="0018722C">
      <w:pPr>
        <w:pStyle w:val="3"/>
        <w:topLinePunct/>
        <w:ind w:left="200" w:hangingChars="200" w:hanging="200"/>
      </w:pPr>
      <w:bookmarkStart w:id="826040" w:name="_Toc686826040"/>
      <w:r>
        <w:t>5.2</w:t>
      </w:r>
      <w:r>
        <w:t xml:space="preserve"> </w:t>
      </w:r>
      <w:r>
        <w:t>线性范围</w:t>
      </w:r>
      <w:bookmarkEnd w:id="826040"/>
    </w:p>
    <w:p w:rsidR="0018722C">
      <w:pPr>
        <w:topLinePunct/>
      </w:pPr>
      <w:r>
        <w:rPr>
          <w:rFonts w:ascii="宋体" w:hAnsi="宋体" w:eastAsia="宋体" w:hint="eastAsia"/>
        </w:rPr>
        <w:t>将血浆及组织匀浆液的</w:t>
      </w:r>
      <w:r>
        <w:t>RY10-4</w:t>
      </w:r>
      <w:r>
        <w:rPr>
          <w:rFonts w:ascii="宋体" w:hAnsi="宋体" w:eastAsia="宋体" w:hint="eastAsia"/>
        </w:rPr>
        <w:t>的浓度</w:t>
      </w:r>
      <w:r>
        <w:t>X</w:t>
      </w:r>
      <w:r>
        <w:t>(</w:t>
      </w:r>
      <w:r>
        <w:t>μg</w:t>
      </w:r>
      <w:r>
        <w:rPr>
          <w:rFonts w:hint="eastAsia"/>
        </w:rPr>
        <w:t>・</w:t>
      </w:r>
      <w:r>
        <w:t>mL</w:t>
      </w:r>
      <w:r>
        <w:t>-1</w:t>
      </w:r>
      <w:r>
        <w:t>)</w:t>
      </w:r>
      <w:r>
        <w:rPr>
          <w:rFonts w:ascii="宋体" w:hAnsi="宋体" w:eastAsia="宋体" w:hint="eastAsia"/>
        </w:rPr>
        <w:t>作为横坐标，</w:t>
      </w:r>
      <w:r>
        <w:t>HPLC-UV</w:t>
      </w:r>
      <w:r>
        <w:rPr>
          <w:rFonts w:ascii="宋体" w:hAnsi="宋体" w:eastAsia="宋体" w:hint="eastAsia"/>
        </w:rPr>
        <w:t>检</w:t>
      </w:r>
      <w:r>
        <w:rPr>
          <w:rFonts w:ascii="宋体" w:hAnsi="宋体" w:eastAsia="宋体" w:hint="eastAsia"/>
        </w:rPr>
        <w:t>测所得的峰面积</w:t>
      </w:r>
      <w:r>
        <w:t>Y</w:t>
      </w:r>
      <w:r>
        <w:rPr>
          <w:rFonts w:ascii="宋体" w:hAnsi="宋体" w:eastAsia="宋体" w:hint="eastAsia"/>
        </w:rPr>
        <w:t>为纵坐标，做线性回归分析，计算出各样品中</w:t>
      </w:r>
      <w:r>
        <w:t>RY10-4</w:t>
      </w:r>
      <w:r>
        <w:rPr>
          <w:rFonts w:ascii="宋体" w:hAnsi="宋体" w:eastAsia="宋体" w:hint="eastAsia"/>
        </w:rPr>
        <w:t>的标准</w:t>
      </w:r>
      <w:r>
        <w:rPr>
          <w:rFonts w:ascii="宋体" w:hAnsi="宋体" w:eastAsia="宋体" w:hint="eastAsia"/>
        </w:rPr>
        <w:t>曲线，实验数据显示，本方法检测的</w:t>
      </w:r>
      <w:r>
        <w:t>RY10-4</w:t>
      </w:r>
      <w:r>
        <w:rPr>
          <w:rFonts w:ascii="宋体" w:hAnsi="宋体" w:eastAsia="宋体" w:hint="eastAsia"/>
        </w:rPr>
        <w:t>在</w:t>
      </w:r>
      <w:r>
        <w:t>0.5~20</w:t>
      </w:r>
      <w:r w:rsidR="001852F3">
        <w:t xml:space="preserve">μg</w:t>
      </w:r>
      <w:r>
        <w:rPr>
          <w:rFonts w:hint="eastAsia"/>
        </w:rPr>
        <w:t>・</w:t>
      </w:r>
      <w:r>
        <w:t>mL</w:t>
      </w:r>
      <w:r>
        <w:t>-1</w:t>
      </w:r>
      <w:r>
        <w:rPr>
          <w:rFonts w:ascii="宋体" w:hAnsi="宋体" w:eastAsia="宋体" w:hint="eastAsia"/>
        </w:rPr>
        <w:t>范围内线性关系</w:t>
      </w:r>
      <w:r>
        <w:rPr>
          <w:rFonts w:ascii="宋体" w:hAnsi="宋体" w:eastAsia="宋体" w:hint="eastAsia"/>
        </w:rPr>
        <w:t>良好。具体实验结果见</w:t>
      </w:r>
      <w:r>
        <w:rPr>
          <w:rFonts w:ascii="宋体" w:hAnsi="宋体" w:eastAsia="宋体" w:hint="eastAsia"/>
        </w:rPr>
        <w:t>表</w:t>
      </w:r>
      <w:r>
        <w:t>3</w:t>
      </w:r>
      <w:r>
        <w:t>.</w:t>
      </w:r>
      <w:r>
        <w:t>5</w:t>
      </w:r>
    </w:p>
    <w:p w:rsidR="0018722C">
      <w:pPr>
        <w:pStyle w:val="a8"/>
        <w:topLinePunct/>
      </w:pPr>
      <w:r>
        <w:rPr>
          <w:rFonts w:ascii="宋体" w:eastAsia="宋体" w:hint="eastAsia"/>
        </w:rPr>
        <w:t>表</w:t>
      </w:r>
      <w:r>
        <w:t>3.5</w:t>
      </w:r>
      <w:r w:rsidRPr="00DB64CE">
        <w:t>. RY10-4</w:t>
      </w:r>
      <w:r>
        <w:rPr>
          <w:rFonts w:ascii="宋体" w:eastAsia="宋体" w:hint="eastAsia"/>
        </w:rPr>
        <w:t>在不同器官中的线性回归分析</w:t>
      </w:r>
    </w:p>
    <w:p w:rsidR="0018722C">
      <w:pPr>
        <w:pStyle w:val="aff7"/>
        <w:topLinePunct/>
      </w:pPr>
      <w:r>
        <w:pict>
          <v:group style="margin-left:92.040001pt;margin-top:12.554876pt;width:411.2pt;height:.5pt;mso-position-horizontal-relative:page;mso-position-vertical-relative:paragraph;z-index:1888;mso-wrap-distance-left:0;mso-wrap-distance-right:0" coordorigin="1841,251" coordsize="8224,10">
            <v:line style="position:absolute" from="1841,256" to="10055,256" stroked="true" strokeweight=".47998pt" strokecolor="#000000">
              <v:stroke dashstyle="solid"/>
            </v:line>
            <v:rect style="position:absolute;left:10054;top:251;width:10;height:10" filled="true" fillcolor="#000000" stroked="false">
              <v:fill type="solid"/>
            </v:rect>
            <w10:wrap type="topAndBottom"/>
          </v:group>
        </w:pict>
      </w:r>
    </w:p>
    <w:tbl>
      <w:tblPr>
        <w:tblW w:w="5000" w:type="pct"/>
        <w:tblInd w:w="5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0"/>
        <w:gridCol w:w="1273"/>
        <w:gridCol w:w="1968"/>
        <w:gridCol w:w="2413"/>
        <w:gridCol w:w="1497"/>
      </w:tblGrid>
      <w:tr>
        <w:trPr>
          <w:tblHeader/>
        </w:trPr>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浓度范围</w:t>
            </w:r>
          </w:p>
        </w:tc>
        <w:tc>
          <w:tcPr>
            <w:tcW w:w="237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标准曲线方程</w:t>
            </w:r>
            <w:r w:rsidRPr="00000000">
              <w:tab/>
            </w:r>
            <w:r>
              <w:t>R</w:t>
            </w:r>
            <w:r>
              <w:t>2</w:t>
            </w:r>
          </w:p>
        </w:tc>
      </w:tr>
      <w:tr>
        <w:tc>
          <w:tcPr>
            <w:tcW w:w="651" w:type="pct"/>
            <w:vAlign w:val="center"/>
          </w:tcPr>
          <w:p w:rsidR="0018722C">
            <w:pPr>
              <w:pStyle w:val="affff9"/>
              <w:topLinePunct/>
              <w:ind w:leftChars="0" w:left="0" w:rightChars="0" w:right="0" w:firstLineChars="0" w:firstLine="0"/>
              <w:spacing w:line="240" w:lineRule="atLeast"/>
            </w:pPr>
            <w:r>
              <w:t>1</w:t>
            </w:r>
          </w:p>
        </w:tc>
        <w:tc>
          <w:tcPr>
            <w:tcW w:w="774" w:type="pct"/>
            <w:vAlign w:val="center"/>
          </w:tcPr>
          <w:p w:rsidR="0018722C">
            <w:pPr>
              <w:pStyle w:val="a5"/>
              <w:topLinePunct/>
              <w:ind w:leftChars="0" w:left="0" w:rightChars="0" w:right="0" w:firstLineChars="0" w:firstLine="0"/>
              <w:spacing w:line="240" w:lineRule="atLeast"/>
            </w:pPr>
            <w:r>
              <w:t>对照品</w:t>
            </w:r>
          </w:p>
        </w:tc>
        <w:tc>
          <w:tcPr>
            <w:tcW w:w="1197" w:type="pct"/>
            <w:vAlign w:val="center"/>
          </w:tcPr>
          <w:p w:rsidR="0018722C">
            <w:pPr>
              <w:pStyle w:val="a5"/>
              <w:topLinePunct/>
              <w:ind w:leftChars="0" w:left="0" w:rightChars="0" w:right="0" w:firstLineChars="0" w:firstLine="0"/>
              <w:spacing w:line="240" w:lineRule="atLeast"/>
            </w:pPr>
            <w:r>
              <w:t>0.1-20μg·mL</w:t>
            </w:r>
            <w:r>
              <w:t>-1</w:t>
            </w:r>
          </w:p>
        </w:tc>
        <w:tc>
          <w:tcPr>
            <w:tcW w:w="1468" w:type="pct"/>
            <w:vAlign w:val="center"/>
          </w:tcPr>
          <w:p w:rsidR="0018722C">
            <w:pPr>
              <w:pStyle w:val="a5"/>
              <w:topLinePunct/>
              <w:ind w:leftChars="0" w:left="0" w:rightChars="0" w:right="0" w:firstLineChars="0" w:firstLine="0"/>
              <w:spacing w:line="240" w:lineRule="atLeast"/>
            </w:pPr>
            <w:r>
              <w:t>Y=55674X-1118</w:t>
            </w:r>
          </w:p>
        </w:tc>
        <w:tc>
          <w:tcPr>
            <w:tcW w:w="910" w:type="pct"/>
            <w:vAlign w:val="center"/>
          </w:tcPr>
          <w:p w:rsidR="0018722C">
            <w:pPr>
              <w:pStyle w:val="affff9"/>
              <w:topLinePunct/>
              <w:ind w:leftChars="0" w:left="0" w:rightChars="0" w:right="0" w:firstLineChars="0" w:firstLine="0"/>
              <w:spacing w:line="240" w:lineRule="atLeast"/>
            </w:pPr>
            <w:r>
              <w:t>0.9999</w:t>
            </w:r>
          </w:p>
        </w:tc>
      </w:tr>
      <w:tr>
        <w:tc>
          <w:tcPr>
            <w:tcW w:w="651" w:type="pct"/>
            <w:vAlign w:val="center"/>
          </w:tcPr>
          <w:p w:rsidR="0018722C">
            <w:pPr>
              <w:pStyle w:val="affff9"/>
              <w:topLinePunct/>
              <w:ind w:leftChars="0" w:left="0" w:rightChars="0" w:right="0" w:firstLineChars="0" w:firstLine="0"/>
              <w:spacing w:line="240" w:lineRule="atLeast"/>
            </w:pPr>
            <w:r>
              <w:t>2</w:t>
            </w:r>
          </w:p>
        </w:tc>
        <w:tc>
          <w:tcPr>
            <w:tcW w:w="774" w:type="pct"/>
            <w:vAlign w:val="center"/>
          </w:tcPr>
          <w:p w:rsidR="0018722C">
            <w:pPr>
              <w:pStyle w:val="a5"/>
              <w:topLinePunct/>
              <w:ind w:leftChars="0" w:left="0" w:rightChars="0" w:right="0" w:firstLineChars="0" w:firstLine="0"/>
              <w:spacing w:line="240" w:lineRule="atLeast"/>
            </w:pPr>
            <w:r>
              <w:t>心脏</w:t>
            </w:r>
          </w:p>
        </w:tc>
        <w:tc>
          <w:tcPr>
            <w:tcW w:w="1197" w:type="pct"/>
            <w:vAlign w:val="center"/>
          </w:tcPr>
          <w:p w:rsidR="0018722C">
            <w:pPr>
              <w:pStyle w:val="a5"/>
              <w:topLinePunct/>
              <w:ind w:leftChars="0" w:left="0" w:rightChars="0" w:right="0" w:firstLineChars="0" w:firstLine="0"/>
              <w:spacing w:line="240" w:lineRule="atLeast"/>
            </w:pPr>
            <w:r>
              <w:t>0.1-20μg·mL</w:t>
            </w:r>
            <w:r>
              <w:t>-1</w:t>
            </w:r>
          </w:p>
        </w:tc>
        <w:tc>
          <w:tcPr>
            <w:tcW w:w="1468" w:type="pct"/>
            <w:vAlign w:val="center"/>
          </w:tcPr>
          <w:p w:rsidR="0018722C">
            <w:pPr>
              <w:pStyle w:val="a5"/>
              <w:topLinePunct/>
              <w:ind w:leftChars="0" w:left="0" w:rightChars="0" w:right="0" w:firstLineChars="0" w:firstLine="0"/>
              <w:spacing w:line="240" w:lineRule="atLeast"/>
            </w:pPr>
            <w:r>
              <w:t>Y=47786X+223</w:t>
            </w:r>
          </w:p>
        </w:tc>
        <w:tc>
          <w:tcPr>
            <w:tcW w:w="910" w:type="pct"/>
            <w:vAlign w:val="center"/>
          </w:tcPr>
          <w:p w:rsidR="0018722C">
            <w:pPr>
              <w:pStyle w:val="affff9"/>
              <w:topLinePunct/>
              <w:ind w:leftChars="0" w:left="0" w:rightChars="0" w:right="0" w:firstLineChars="0" w:firstLine="0"/>
              <w:spacing w:line="240" w:lineRule="atLeast"/>
            </w:pPr>
            <w:r>
              <w:t>0.9999</w:t>
            </w:r>
          </w:p>
        </w:tc>
      </w:tr>
      <w:tr>
        <w:tc>
          <w:tcPr>
            <w:tcW w:w="651" w:type="pct"/>
            <w:vAlign w:val="center"/>
          </w:tcPr>
          <w:p w:rsidR="0018722C">
            <w:pPr>
              <w:pStyle w:val="affff9"/>
              <w:topLinePunct/>
              <w:ind w:leftChars="0" w:left="0" w:rightChars="0" w:right="0" w:firstLineChars="0" w:firstLine="0"/>
              <w:spacing w:line="240" w:lineRule="atLeast"/>
            </w:pPr>
            <w:r>
              <w:t>3</w:t>
            </w:r>
          </w:p>
        </w:tc>
        <w:tc>
          <w:tcPr>
            <w:tcW w:w="774" w:type="pct"/>
            <w:vAlign w:val="center"/>
          </w:tcPr>
          <w:p w:rsidR="0018722C">
            <w:pPr>
              <w:pStyle w:val="a5"/>
              <w:topLinePunct/>
              <w:ind w:leftChars="0" w:left="0" w:rightChars="0" w:right="0" w:firstLineChars="0" w:firstLine="0"/>
              <w:spacing w:line="240" w:lineRule="atLeast"/>
            </w:pPr>
            <w:r>
              <w:t>肝脏</w:t>
            </w:r>
          </w:p>
        </w:tc>
        <w:tc>
          <w:tcPr>
            <w:tcW w:w="1197" w:type="pct"/>
            <w:vAlign w:val="center"/>
          </w:tcPr>
          <w:p w:rsidR="0018722C">
            <w:pPr>
              <w:pStyle w:val="a5"/>
              <w:topLinePunct/>
              <w:ind w:leftChars="0" w:left="0" w:rightChars="0" w:right="0" w:firstLineChars="0" w:firstLine="0"/>
              <w:spacing w:line="240" w:lineRule="atLeast"/>
            </w:pPr>
            <w:r>
              <w:t>0.1-20μg·mL</w:t>
            </w:r>
            <w:r>
              <w:t>-1</w:t>
            </w:r>
          </w:p>
        </w:tc>
        <w:tc>
          <w:tcPr>
            <w:tcW w:w="1468" w:type="pct"/>
            <w:vAlign w:val="center"/>
          </w:tcPr>
          <w:p w:rsidR="0018722C">
            <w:pPr>
              <w:pStyle w:val="a5"/>
              <w:topLinePunct/>
              <w:ind w:leftChars="0" w:left="0" w:rightChars="0" w:right="0" w:firstLineChars="0" w:firstLine="0"/>
              <w:spacing w:line="240" w:lineRule="atLeast"/>
            </w:pPr>
            <w:r>
              <w:t>Y=41667X+542</w:t>
            </w:r>
          </w:p>
        </w:tc>
        <w:tc>
          <w:tcPr>
            <w:tcW w:w="910" w:type="pct"/>
            <w:vAlign w:val="center"/>
          </w:tcPr>
          <w:p w:rsidR="0018722C">
            <w:pPr>
              <w:pStyle w:val="affff9"/>
              <w:topLinePunct/>
              <w:ind w:leftChars="0" w:left="0" w:rightChars="0" w:right="0" w:firstLineChars="0" w:firstLine="0"/>
              <w:spacing w:line="240" w:lineRule="atLeast"/>
            </w:pPr>
            <w:r>
              <w:t>0.9995</w:t>
            </w:r>
          </w:p>
        </w:tc>
      </w:tr>
      <w:tr>
        <w:tc>
          <w:tcPr>
            <w:tcW w:w="651" w:type="pct"/>
            <w:vAlign w:val="center"/>
          </w:tcPr>
          <w:p w:rsidR="0018722C">
            <w:pPr>
              <w:pStyle w:val="affff9"/>
              <w:topLinePunct/>
              <w:ind w:leftChars="0" w:left="0" w:rightChars="0" w:right="0" w:firstLineChars="0" w:firstLine="0"/>
              <w:spacing w:line="240" w:lineRule="atLeast"/>
            </w:pPr>
            <w:r>
              <w:t>4</w:t>
            </w:r>
          </w:p>
        </w:tc>
        <w:tc>
          <w:tcPr>
            <w:tcW w:w="774" w:type="pct"/>
            <w:vAlign w:val="center"/>
          </w:tcPr>
          <w:p w:rsidR="0018722C">
            <w:pPr>
              <w:pStyle w:val="a5"/>
              <w:topLinePunct/>
              <w:ind w:leftChars="0" w:left="0" w:rightChars="0" w:right="0" w:firstLineChars="0" w:firstLine="0"/>
              <w:spacing w:line="240" w:lineRule="atLeast"/>
            </w:pPr>
            <w:r>
              <w:t>脾脏</w:t>
            </w:r>
          </w:p>
        </w:tc>
        <w:tc>
          <w:tcPr>
            <w:tcW w:w="1197" w:type="pct"/>
            <w:vAlign w:val="center"/>
          </w:tcPr>
          <w:p w:rsidR="0018722C">
            <w:pPr>
              <w:pStyle w:val="a5"/>
              <w:topLinePunct/>
              <w:ind w:leftChars="0" w:left="0" w:rightChars="0" w:right="0" w:firstLineChars="0" w:firstLine="0"/>
              <w:spacing w:line="240" w:lineRule="atLeast"/>
            </w:pPr>
            <w:r>
              <w:t>0.1-20μg·mL</w:t>
            </w:r>
            <w:r>
              <w:t>-1</w:t>
            </w:r>
          </w:p>
        </w:tc>
        <w:tc>
          <w:tcPr>
            <w:tcW w:w="1468" w:type="pct"/>
            <w:vAlign w:val="center"/>
          </w:tcPr>
          <w:p w:rsidR="0018722C">
            <w:pPr>
              <w:pStyle w:val="a5"/>
              <w:topLinePunct/>
              <w:ind w:leftChars="0" w:left="0" w:rightChars="0" w:right="0" w:firstLineChars="0" w:firstLine="0"/>
              <w:spacing w:line="240" w:lineRule="atLeast"/>
            </w:pPr>
            <w:r>
              <w:t>Y=29678X-197</w:t>
            </w:r>
          </w:p>
        </w:tc>
        <w:tc>
          <w:tcPr>
            <w:tcW w:w="910" w:type="pct"/>
            <w:vAlign w:val="center"/>
          </w:tcPr>
          <w:p w:rsidR="0018722C">
            <w:pPr>
              <w:pStyle w:val="affff9"/>
              <w:topLinePunct/>
              <w:ind w:leftChars="0" w:left="0" w:rightChars="0" w:right="0" w:firstLineChars="0" w:firstLine="0"/>
              <w:spacing w:line="240" w:lineRule="atLeast"/>
            </w:pPr>
            <w:r>
              <w:t>0.9996</w:t>
            </w:r>
          </w:p>
        </w:tc>
      </w:tr>
      <w:tr>
        <w:tc>
          <w:tcPr>
            <w:tcW w:w="651" w:type="pct"/>
            <w:vAlign w:val="center"/>
          </w:tcPr>
          <w:p w:rsidR="0018722C">
            <w:pPr>
              <w:pStyle w:val="affff9"/>
              <w:topLinePunct/>
              <w:ind w:leftChars="0" w:left="0" w:rightChars="0" w:right="0" w:firstLineChars="0" w:firstLine="0"/>
              <w:spacing w:line="240" w:lineRule="atLeast"/>
            </w:pPr>
            <w:r>
              <w:t>5</w:t>
            </w:r>
          </w:p>
        </w:tc>
        <w:tc>
          <w:tcPr>
            <w:tcW w:w="774" w:type="pct"/>
            <w:vAlign w:val="center"/>
          </w:tcPr>
          <w:p w:rsidR="0018722C">
            <w:pPr>
              <w:pStyle w:val="a5"/>
              <w:topLinePunct/>
              <w:ind w:leftChars="0" w:left="0" w:rightChars="0" w:right="0" w:firstLineChars="0" w:firstLine="0"/>
              <w:spacing w:line="240" w:lineRule="atLeast"/>
            </w:pPr>
            <w:r>
              <w:t>肺脏</w:t>
            </w:r>
          </w:p>
        </w:tc>
        <w:tc>
          <w:tcPr>
            <w:tcW w:w="1197" w:type="pct"/>
            <w:vAlign w:val="center"/>
          </w:tcPr>
          <w:p w:rsidR="0018722C">
            <w:pPr>
              <w:pStyle w:val="a5"/>
              <w:topLinePunct/>
              <w:ind w:leftChars="0" w:left="0" w:rightChars="0" w:right="0" w:firstLineChars="0" w:firstLine="0"/>
              <w:spacing w:line="240" w:lineRule="atLeast"/>
            </w:pPr>
            <w:r>
              <w:t>0.1-20μg·mL</w:t>
            </w:r>
            <w:r>
              <w:t>-1</w:t>
            </w:r>
          </w:p>
        </w:tc>
        <w:tc>
          <w:tcPr>
            <w:tcW w:w="1468" w:type="pct"/>
            <w:vAlign w:val="center"/>
          </w:tcPr>
          <w:p w:rsidR="0018722C">
            <w:pPr>
              <w:pStyle w:val="a5"/>
              <w:topLinePunct/>
              <w:ind w:leftChars="0" w:left="0" w:rightChars="0" w:right="0" w:firstLineChars="0" w:firstLine="0"/>
              <w:spacing w:line="240" w:lineRule="atLeast"/>
            </w:pPr>
            <w:r>
              <w:t>Y=38792X+587</w:t>
            </w:r>
          </w:p>
        </w:tc>
        <w:tc>
          <w:tcPr>
            <w:tcW w:w="910" w:type="pct"/>
            <w:vAlign w:val="center"/>
          </w:tcPr>
          <w:p w:rsidR="0018722C">
            <w:pPr>
              <w:pStyle w:val="affff9"/>
              <w:topLinePunct/>
              <w:ind w:leftChars="0" w:left="0" w:rightChars="0" w:right="0" w:firstLineChars="0" w:firstLine="0"/>
              <w:spacing w:line="240" w:lineRule="atLeast"/>
            </w:pPr>
            <w:r>
              <w:t>0.9996</w:t>
            </w:r>
          </w:p>
        </w:tc>
      </w:tr>
      <w:tr>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74" w:type="pct"/>
            <w:vAlign w:val="center"/>
            <w:tcBorders>
              <w:top w:val="single" w:sz="4" w:space="0" w:color="auto"/>
            </w:tcBorders>
          </w:tcPr>
          <w:p w:rsidR="0018722C">
            <w:pPr>
              <w:pStyle w:val="aff1"/>
              <w:topLinePunct/>
              <w:ind w:leftChars="0" w:left="0" w:rightChars="0" w:right="0" w:firstLineChars="0" w:firstLine="0"/>
              <w:spacing w:line="240" w:lineRule="atLeast"/>
            </w:pPr>
            <w:r>
              <w:t>肾脏</w:t>
            </w:r>
          </w:p>
        </w:tc>
        <w:tc>
          <w:tcPr>
            <w:tcW w:w="1197" w:type="pct"/>
            <w:vAlign w:val="center"/>
            <w:tcBorders>
              <w:top w:val="single" w:sz="4" w:space="0" w:color="auto"/>
            </w:tcBorders>
          </w:tcPr>
          <w:p w:rsidR="0018722C">
            <w:pPr>
              <w:pStyle w:val="aff1"/>
              <w:topLinePunct/>
              <w:ind w:leftChars="0" w:left="0" w:rightChars="0" w:right="0" w:firstLineChars="0" w:firstLine="0"/>
              <w:spacing w:line="240" w:lineRule="atLeast"/>
            </w:pPr>
            <w:r>
              <w:t>0.1-20μg·mL</w:t>
            </w:r>
            <w:r>
              <w:t>-1</w:t>
            </w:r>
          </w:p>
        </w:tc>
        <w:tc>
          <w:tcPr>
            <w:tcW w:w="1468" w:type="pct"/>
            <w:vAlign w:val="center"/>
            <w:tcBorders>
              <w:top w:val="single" w:sz="4" w:space="0" w:color="auto"/>
            </w:tcBorders>
          </w:tcPr>
          <w:p w:rsidR="0018722C">
            <w:pPr>
              <w:pStyle w:val="aff1"/>
              <w:topLinePunct/>
              <w:ind w:leftChars="0" w:left="0" w:rightChars="0" w:right="0" w:firstLineChars="0" w:firstLine="0"/>
              <w:spacing w:line="240" w:lineRule="atLeast"/>
            </w:pPr>
            <w:r>
              <w:t>Y=31159X+986</w:t>
            </w: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t>0.9993</w:t>
            </w:r>
          </w:p>
        </w:tc>
      </w:tr>
    </w:tbl>
    <w:p w:rsidR="0018722C">
      <w:pPr>
        <w:topLinePunct/>
        <w:pStyle w:val="affa"/>
      </w:pPr>
    </w:p>
    <w:p w:rsidR="0018722C">
      <w:pPr>
        <w:pStyle w:val="3"/>
        <w:topLinePunct/>
        <w:ind w:left="200" w:hangingChars="200" w:hanging="200"/>
      </w:pPr>
      <w:bookmarkStart w:id="826041" w:name="_Toc686826041"/>
      <w:r>
        <w:t>5.3</w:t>
      </w:r>
      <w:r>
        <w:t xml:space="preserve"> </w:t>
      </w:r>
      <w:r>
        <w:t>回收率实验</w:t>
      </w:r>
      <w:bookmarkEnd w:id="826041"/>
    </w:p>
    <w:p w:rsidR="0018722C">
      <w:pPr>
        <w:topLinePunct/>
      </w:pPr>
      <w:r>
        <w:rPr>
          <w:rFonts w:ascii="宋体" w:hAnsi="宋体" w:eastAsia="宋体" w:hint="eastAsia"/>
        </w:rPr>
        <w:t>将</w:t>
      </w:r>
      <w:r>
        <w:t>RY10-4</w:t>
      </w:r>
      <w:r>
        <w:rPr>
          <w:rFonts w:ascii="宋体" w:hAnsi="宋体" w:eastAsia="宋体" w:hint="eastAsia"/>
        </w:rPr>
        <w:t>按不同高、中、低浓度</w:t>
      </w:r>
      <w:r>
        <w:t>(</w:t>
      </w:r>
      <w:r>
        <w:t xml:space="preserve">20.0</w:t>
      </w:r>
      <w:r>
        <w:t>,</w:t>
      </w:r>
      <w:r>
        <w:t xml:space="preserve"> 10.0</w:t>
      </w:r>
      <w:r>
        <w:rPr>
          <w:rFonts w:hint="eastAsia"/>
        </w:rPr>
        <w:t>,</w:t>
      </w:r>
      <w:r>
        <w:t xml:space="preserve"> 0.5</w:t>
      </w:r>
      <w:r w:rsidR="001852F3">
        <w:t xml:space="preserve">μg·mL</w:t>
      </w:r>
      <w:r>
        <w:t>-1</w:t>
      </w:r>
      <w:r>
        <w:t>)</w:t>
      </w:r>
      <w:r>
        <w:rPr>
          <w:rFonts w:ascii="宋体" w:hAnsi="宋体" w:eastAsia="宋体" w:hint="eastAsia"/>
        </w:rPr>
        <w:t>的要求投入标准血</w:t>
      </w:r>
      <w:r>
        <w:rPr>
          <w:rFonts w:ascii="宋体" w:hAnsi="宋体" w:eastAsia="宋体" w:hint="eastAsia"/>
        </w:rPr>
        <w:t>浆及组织匀浆液中，</w:t>
      </w:r>
      <w:r>
        <w:t>RY10-4</w:t>
      </w:r>
      <w:r>
        <w:rPr>
          <w:rFonts w:ascii="宋体" w:hAnsi="宋体" w:eastAsia="宋体" w:hint="eastAsia"/>
        </w:rPr>
        <w:t>含量的测定结果见</w:t>
      </w:r>
      <w:r>
        <w:rPr>
          <w:rFonts w:ascii="宋体" w:hAnsi="宋体" w:eastAsia="宋体" w:hint="eastAsia"/>
        </w:rPr>
        <w:t>表</w:t>
      </w:r>
      <w:r>
        <w:t>3</w:t>
      </w:r>
      <w:r>
        <w:t>.</w:t>
      </w:r>
      <w:r>
        <w:t>6</w:t>
      </w:r>
      <w:r>
        <w:rPr>
          <w:rFonts w:ascii="宋体" w:hAnsi="宋体" w:eastAsia="宋体" w:hint="eastAsia"/>
        </w:rPr>
        <w:t>。从数据可以看出，</w:t>
      </w:r>
      <w:r>
        <w:t>RY10-4</w:t>
      </w:r>
      <w:r>
        <w:rPr>
          <w:rFonts w:ascii="宋体" w:hAnsi="宋体" w:eastAsia="宋体" w:hint="eastAsia"/>
        </w:rPr>
        <w:t>在生物样品中的回收率符合含量分析的要求，在</w:t>
      </w:r>
      <w:r>
        <w:t>80~120%</w:t>
      </w:r>
      <w:r>
        <w:rPr>
          <w:rFonts w:ascii="宋体" w:hAnsi="宋体" w:eastAsia="宋体" w:hint="eastAsia"/>
        </w:rPr>
        <w:t>的范围内，且相对标准偏差均</w:t>
      </w:r>
      <w:r>
        <w:t>&lt;6%</w:t>
      </w:r>
      <w:r>
        <w:rPr>
          <w:rFonts w:ascii="宋体" w:hAnsi="宋体" w:eastAsia="宋体" w:hint="eastAsia"/>
        </w:rPr>
        <w:t>，说明该方法的准确度良好，数据可信率高。</w:t>
      </w:r>
    </w:p>
    <w:p w:rsidR="0018722C">
      <w:pPr>
        <w:pStyle w:val="a8"/>
        <w:topLinePunct/>
      </w:pPr>
      <w:r>
        <w:rPr>
          <w:rFonts w:ascii="宋体" w:eastAsia="宋体" w:hint="eastAsia"/>
        </w:rPr>
        <w:t>表</w:t>
      </w:r>
      <w:r>
        <w:t>3</w:t>
      </w:r>
      <w:r>
        <w:t>.</w:t>
      </w:r>
      <w:r>
        <w:t>6</w:t>
      </w:r>
      <w:r w:rsidP="AA7D325B">
        <w:rPr>
          <w:rFonts w:hint="eastAsia"/>
        </w:rPr>
        <w:t>.</w:t>
      </w:r>
      <w:r>
        <w:t> </w:t>
      </w:r>
      <w:r>
        <w:rPr>
          <w:rFonts w:ascii="宋体" w:eastAsia="宋体" w:hint="eastAsia"/>
        </w:rPr>
        <w:t>高，中，低浓度</w:t>
      </w:r>
      <w:r>
        <w:t>RY10-4</w:t>
      </w:r>
      <w:r>
        <w:rPr>
          <w:rFonts w:ascii="宋体" w:eastAsia="宋体" w:hint="eastAsia"/>
        </w:rPr>
        <w:t>的回收率实验。</w:t>
      </w:r>
    </w:p>
    <w:tbl>
      <w:tblPr>
        <w:tblW w:w="5000" w:type="pct"/>
        <w:tblInd w:w="3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7"/>
        <w:gridCol w:w="2277"/>
        <w:gridCol w:w="1938"/>
        <w:gridCol w:w="1569"/>
        <w:gridCol w:w="1541"/>
      </w:tblGrid>
      <w:tr>
        <w:trPr>
          <w:tblHeader/>
        </w:trPr>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p>
        </w:tc>
        <w:tc>
          <w:tcPr>
            <w:tcW w:w="1334"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 xml:space="preserve">μg mL</w:t>
            </w:r>
            <w:r>
              <w:t>-1</w:t>
            </w:r>
            <w:r>
              <w:t>)</w:t>
            </w:r>
          </w:p>
        </w:tc>
        <w:tc>
          <w:tcPr>
            <w:tcW w:w="1136" w:type="pct"/>
            <w:vAlign w:val="center"/>
            <w:tcBorders>
              <w:bottom w:val="single" w:sz="4" w:space="0" w:color="auto"/>
            </w:tcBorders>
          </w:tcPr>
          <w:p w:rsidR="0018722C">
            <w:pPr>
              <w:pStyle w:val="a7"/>
              <w:topLinePunct/>
              <w:ind w:leftChars="0" w:left="0" w:rightChars="0" w:right="0" w:firstLineChars="0" w:firstLine="0"/>
              <w:spacing w:line="240" w:lineRule="atLeast"/>
            </w:pPr>
            <w:r>
              <w:t>回收率</w:t>
            </w:r>
            <w:r>
              <w:t>(</w:t>
            </w:r>
            <w:r>
              <w:t xml:space="preserve">%</w:t>
            </w:r>
            <w:r>
              <w:t>)</w:t>
            </w:r>
          </w:p>
        </w:tc>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r>
              <w:t>(</w:t>
            </w:r>
            <w:r>
              <w:t xml:space="preserve">%</w:t>
            </w:r>
            <w:r>
              <w:t>)</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误差</w:t>
            </w:r>
            <w:r>
              <w:t>(</w:t>
            </w:r>
            <w:r>
              <w:t xml:space="preserve">%</w:t>
            </w:r>
            <w:r>
              <w:t>)</w:t>
            </w:r>
          </w:p>
        </w:tc>
      </w:tr>
      <w:tr>
        <w:tc>
          <w:tcPr>
            <w:tcW w:w="707" w:type="pct"/>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ffff9"/>
              <w:topLinePunct/>
              <w:ind w:leftChars="0" w:left="0" w:rightChars="0" w:right="0" w:firstLineChars="0" w:firstLine="0"/>
              <w:spacing w:line="240" w:lineRule="atLeast"/>
            </w:pPr>
            <w:r>
              <w:t>0.50</w:t>
            </w:r>
          </w:p>
        </w:tc>
        <w:tc>
          <w:tcPr>
            <w:tcW w:w="1136" w:type="pct"/>
            <w:vAlign w:val="center"/>
          </w:tcPr>
          <w:p w:rsidR="0018722C">
            <w:pPr>
              <w:pStyle w:val="affff9"/>
              <w:topLinePunct/>
              <w:ind w:leftChars="0" w:left="0" w:rightChars="0" w:right="0" w:firstLineChars="0" w:firstLine="0"/>
              <w:spacing w:line="240" w:lineRule="atLeast"/>
            </w:pPr>
            <w:r>
              <w:t>96.24</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r>
              <w:t>血浆</w:t>
            </w:r>
          </w:p>
        </w:tc>
        <w:tc>
          <w:tcPr>
            <w:tcW w:w="1334" w:type="pct"/>
            <w:vAlign w:val="center"/>
          </w:tcPr>
          <w:p w:rsidR="0018722C">
            <w:pPr>
              <w:pStyle w:val="affff9"/>
              <w:topLinePunct/>
              <w:ind w:leftChars="0" w:left="0" w:rightChars="0" w:right="0" w:firstLineChars="0" w:firstLine="0"/>
              <w:spacing w:line="240" w:lineRule="atLeast"/>
            </w:pPr>
            <w:r>
              <w:t>10.00</w:t>
            </w:r>
          </w:p>
        </w:tc>
        <w:tc>
          <w:tcPr>
            <w:tcW w:w="1136" w:type="pct"/>
            <w:vAlign w:val="center"/>
          </w:tcPr>
          <w:p w:rsidR="0018722C">
            <w:pPr>
              <w:pStyle w:val="affff9"/>
              <w:topLinePunct/>
              <w:ind w:leftChars="0" w:left="0" w:rightChars="0" w:right="0" w:firstLineChars="0" w:firstLine="0"/>
              <w:spacing w:line="240" w:lineRule="atLeast"/>
            </w:pPr>
            <w:r>
              <w:t>97.36</w:t>
            </w:r>
          </w:p>
        </w:tc>
        <w:tc>
          <w:tcPr>
            <w:tcW w:w="919" w:type="pct"/>
            <w:vAlign w:val="center"/>
          </w:tcPr>
          <w:p w:rsidR="0018722C">
            <w:pPr>
              <w:pStyle w:val="affff9"/>
              <w:topLinePunct/>
              <w:ind w:leftChars="0" w:left="0" w:rightChars="0" w:right="0" w:firstLineChars="0" w:firstLine="0"/>
              <w:spacing w:line="240" w:lineRule="atLeast"/>
            </w:pPr>
            <w:r>
              <w:t>94.93</w:t>
            </w:r>
          </w:p>
        </w:tc>
        <w:tc>
          <w:tcPr>
            <w:tcW w:w="903" w:type="pct"/>
            <w:vAlign w:val="center"/>
          </w:tcPr>
          <w:p w:rsidR="0018722C">
            <w:pPr>
              <w:pStyle w:val="affff9"/>
              <w:topLinePunct/>
              <w:ind w:leftChars="0" w:left="0" w:rightChars="0" w:right="0" w:firstLineChars="0" w:firstLine="0"/>
              <w:spacing w:line="240" w:lineRule="atLeast"/>
            </w:pPr>
            <w:r>
              <w:t>2.7</w:t>
            </w:r>
          </w:p>
        </w:tc>
      </w:tr>
      <w:tr>
        <w:tc>
          <w:tcPr>
            <w:tcW w:w="707" w:type="pct"/>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ffff9"/>
              <w:topLinePunct/>
              <w:ind w:leftChars="0" w:left="0" w:rightChars="0" w:right="0" w:firstLineChars="0" w:firstLine="0"/>
              <w:spacing w:line="240" w:lineRule="atLeast"/>
            </w:pPr>
            <w:r>
              <w:t>20.00</w:t>
            </w:r>
          </w:p>
        </w:tc>
        <w:tc>
          <w:tcPr>
            <w:tcW w:w="1136" w:type="pct"/>
            <w:vAlign w:val="center"/>
          </w:tcPr>
          <w:p w:rsidR="0018722C">
            <w:pPr>
              <w:pStyle w:val="affff9"/>
              <w:topLinePunct/>
              <w:ind w:leftChars="0" w:left="0" w:rightChars="0" w:right="0" w:firstLineChars="0" w:firstLine="0"/>
              <w:spacing w:line="240" w:lineRule="atLeast"/>
            </w:pPr>
            <w:r>
              <w:t>92.34</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ffff9"/>
              <w:topLinePunct/>
              <w:ind w:leftChars="0" w:left="0" w:rightChars="0" w:right="0" w:firstLineChars="0" w:firstLine="0"/>
              <w:spacing w:line="240" w:lineRule="atLeast"/>
            </w:pPr>
            <w:r>
              <w:t>0.50</w:t>
            </w:r>
          </w:p>
        </w:tc>
        <w:tc>
          <w:tcPr>
            <w:tcW w:w="1136" w:type="pct"/>
            <w:vAlign w:val="center"/>
          </w:tcPr>
          <w:p w:rsidR="0018722C">
            <w:pPr>
              <w:pStyle w:val="affff9"/>
              <w:topLinePunct/>
              <w:ind w:leftChars="0" w:left="0" w:rightChars="0" w:right="0" w:firstLineChars="0" w:firstLine="0"/>
              <w:spacing w:line="240" w:lineRule="atLeast"/>
            </w:pPr>
            <w:r>
              <w:t>91.88</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r>
              <w:t>心脏</w:t>
            </w:r>
          </w:p>
        </w:tc>
        <w:tc>
          <w:tcPr>
            <w:tcW w:w="1334" w:type="pct"/>
            <w:vAlign w:val="center"/>
          </w:tcPr>
          <w:p w:rsidR="0018722C">
            <w:pPr>
              <w:pStyle w:val="affff9"/>
              <w:topLinePunct/>
              <w:ind w:leftChars="0" w:left="0" w:rightChars="0" w:right="0" w:firstLineChars="0" w:firstLine="0"/>
              <w:spacing w:line="240" w:lineRule="atLeast"/>
            </w:pPr>
            <w:r>
              <w:t>10.00</w:t>
            </w:r>
          </w:p>
        </w:tc>
        <w:tc>
          <w:tcPr>
            <w:tcW w:w="1136" w:type="pct"/>
            <w:vAlign w:val="center"/>
          </w:tcPr>
          <w:p w:rsidR="0018722C">
            <w:pPr>
              <w:pStyle w:val="affff9"/>
              <w:topLinePunct/>
              <w:ind w:leftChars="0" w:left="0" w:rightChars="0" w:right="0" w:firstLineChars="0" w:firstLine="0"/>
              <w:spacing w:line="240" w:lineRule="atLeast"/>
            </w:pPr>
            <w:r>
              <w:t>93.16</w:t>
            </w:r>
          </w:p>
        </w:tc>
        <w:tc>
          <w:tcPr>
            <w:tcW w:w="919" w:type="pct"/>
            <w:vAlign w:val="center"/>
          </w:tcPr>
          <w:p w:rsidR="0018722C">
            <w:pPr>
              <w:pStyle w:val="affff9"/>
              <w:topLinePunct/>
              <w:ind w:leftChars="0" w:left="0" w:rightChars="0" w:right="0" w:firstLineChars="0" w:firstLine="0"/>
              <w:spacing w:line="240" w:lineRule="atLeast"/>
            </w:pPr>
            <w:r>
              <w:t>93.08</w:t>
            </w:r>
          </w:p>
        </w:tc>
        <w:tc>
          <w:tcPr>
            <w:tcW w:w="903" w:type="pct"/>
            <w:vAlign w:val="center"/>
          </w:tcPr>
          <w:p w:rsidR="0018722C">
            <w:pPr>
              <w:pStyle w:val="affff9"/>
              <w:topLinePunct/>
              <w:ind w:leftChars="0" w:left="0" w:rightChars="0" w:right="0" w:firstLineChars="0" w:firstLine="0"/>
              <w:spacing w:line="240" w:lineRule="atLeast"/>
            </w:pPr>
            <w:r>
              <w:t>2.2</w:t>
            </w:r>
          </w:p>
        </w:tc>
      </w:tr>
      <w:tr>
        <w:tc>
          <w:tcPr>
            <w:tcW w:w="707" w:type="pct"/>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ffff9"/>
              <w:topLinePunct/>
              <w:ind w:leftChars="0" w:left="0" w:rightChars="0" w:right="0" w:firstLineChars="0" w:firstLine="0"/>
              <w:spacing w:line="240" w:lineRule="atLeast"/>
            </w:pPr>
            <w:r>
              <w:t>20.00</w:t>
            </w:r>
          </w:p>
        </w:tc>
        <w:tc>
          <w:tcPr>
            <w:tcW w:w="1136" w:type="pct"/>
            <w:vAlign w:val="center"/>
          </w:tcPr>
          <w:p w:rsidR="0018722C">
            <w:pPr>
              <w:pStyle w:val="affff9"/>
              <w:topLinePunct/>
              <w:ind w:leftChars="0" w:left="0" w:rightChars="0" w:right="0" w:firstLineChars="0" w:firstLine="0"/>
              <w:spacing w:line="240" w:lineRule="atLeast"/>
            </w:pPr>
            <w:r>
              <w:t>96.02</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ffff9"/>
              <w:topLinePunct/>
              <w:ind w:leftChars="0" w:left="0" w:rightChars="0" w:right="0" w:firstLineChars="0" w:firstLine="0"/>
              <w:spacing w:line="240" w:lineRule="atLeast"/>
            </w:pPr>
            <w:r>
              <w:t>0.50</w:t>
            </w:r>
          </w:p>
        </w:tc>
        <w:tc>
          <w:tcPr>
            <w:tcW w:w="1136" w:type="pct"/>
            <w:vAlign w:val="center"/>
          </w:tcPr>
          <w:p w:rsidR="0018722C">
            <w:pPr>
              <w:pStyle w:val="affff9"/>
              <w:topLinePunct/>
              <w:ind w:leftChars="0" w:left="0" w:rightChars="0" w:right="0" w:firstLineChars="0" w:firstLine="0"/>
              <w:spacing w:line="240" w:lineRule="atLeast"/>
            </w:pPr>
            <w:r>
              <w:t>96.08</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r>
              <w:t>肝脏</w:t>
            </w:r>
          </w:p>
        </w:tc>
        <w:tc>
          <w:tcPr>
            <w:tcW w:w="1334" w:type="pct"/>
            <w:vAlign w:val="center"/>
          </w:tcPr>
          <w:p w:rsidR="0018722C">
            <w:pPr>
              <w:pStyle w:val="affff9"/>
              <w:topLinePunct/>
              <w:ind w:leftChars="0" w:left="0" w:rightChars="0" w:right="0" w:firstLineChars="0" w:firstLine="0"/>
              <w:spacing w:line="240" w:lineRule="atLeast"/>
            </w:pPr>
            <w:r>
              <w:t>10.00</w:t>
            </w:r>
          </w:p>
        </w:tc>
        <w:tc>
          <w:tcPr>
            <w:tcW w:w="1136" w:type="pct"/>
            <w:vAlign w:val="center"/>
          </w:tcPr>
          <w:p w:rsidR="0018722C">
            <w:pPr>
              <w:pStyle w:val="affff9"/>
              <w:topLinePunct/>
              <w:ind w:leftChars="0" w:left="0" w:rightChars="0" w:right="0" w:firstLineChars="0" w:firstLine="0"/>
              <w:spacing w:line="240" w:lineRule="atLeast"/>
            </w:pPr>
            <w:r>
              <w:t>98.02</w:t>
            </w:r>
          </w:p>
        </w:tc>
        <w:tc>
          <w:tcPr>
            <w:tcW w:w="919" w:type="pct"/>
            <w:vAlign w:val="center"/>
          </w:tcPr>
          <w:p w:rsidR="0018722C">
            <w:pPr>
              <w:pStyle w:val="affff9"/>
              <w:topLinePunct/>
              <w:ind w:leftChars="0" w:left="0" w:rightChars="0" w:right="0" w:firstLineChars="0" w:firstLine="0"/>
              <w:spacing w:line="240" w:lineRule="atLeast"/>
            </w:pPr>
            <w:r>
              <w:t>94.92</w:t>
            </w:r>
          </w:p>
        </w:tc>
        <w:tc>
          <w:tcPr>
            <w:tcW w:w="903" w:type="pct"/>
            <w:vAlign w:val="center"/>
          </w:tcPr>
          <w:p w:rsidR="0018722C">
            <w:pPr>
              <w:pStyle w:val="affff9"/>
              <w:topLinePunct/>
              <w:ind w:leftChars="0" w:left="0" w:rightChars="0" w:right="0" w:firstLineChars="0" w:firstLine="0"/>
              <w:spacing w:line="240" w:lineRule="atLeast"/>
            </w:pPr>
            <w:r>
              <w:t>3.0</w:t>
            </w:r>
          </w:p>
        </w:tc>
      </w:tr>
      <w:tr>
        <w:tc>
          <w:tcPr>
            <w:tcW w:w="707" w:type="pct"/>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ffff9"/>
              <w:topLinePunct/>
              <w:ind w:leftChars="0" w:left="0" w:rightChars="0" w:right="0" w:firstLineChars="0" w:firstLine="0"/>
              <w:spacing w:line="240" w:lineRule="atLeast"/>
            </w:pPr>
            <w:r>
              <w:t>20.00</w:t>
            </w:r>
          </w:p>
        </w:tc>
        <w:tc>
          <w:tcPr>
            <w:tcW w:w="1136" w:type="pct"/>
            <w:vAlign w:val="center"/>
          </w:tcPr>
          <w:p w:rsidR="0018722C">
            <w:pPr>
              <w:pStyle w:val="affff9"/>
              <w:topLinePunct/>
              <w:ind w:leftChars="0" w:left="0" w:rightChars="0" w:right="0" w:firstLineChars="0" w:firstLine="0"/>
              <w:spacing w:line="240" w:lineRule="atLeast"/>
            </w:pPr>
            <w:r>
              <w:t>92.34</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ffff9"/>
              <w:topLinePunct/>
              <w:ind w:leftChars="0" w:left="0" w:rightChars="0" w:right="0" w:firstLineChars="0" w:firstLine="0"/>
              <w:spacing w:line="240" w:lineRule="atLeast"/>
            </w:pPr>
            <w:r>
              <w:t>0.50</w:t>
            </w:r>
          </w:p>
        </w:tc>
        <w:tc>
          <w:tcPr>
            <w:tcW w:w="1136" w:type="pct"/>
            <w:vAlign w:val="center"/>
          </w:tcPr>
          <w:p w:rsidR="0018722C">
            <w:pPr>
              <w:pStyle w:val="affff9"/>
              <w:topLinePunct/>
              <w:ind w:leftChars="0" w:left="0" w:rightChars="0" w:right="0" w:firstLineChars="0" w:firstLine="0"/>
              <w:spacing w:line="240" w:lineRule="atLeast"/>
            </w:pPr>
            <w:r>
              <w:t>91.55</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r>
              <w:t>脾脏</w:t>
            </w:r>
          </w:p>
        </w:tc>
        <w:tc>
          <w:tcPr>
            <w:tcW w:w="1334" w:type="pct"/>
            <w:vAlign w:val="center"/>
          </w:tcPr>
          <w:p w:rsidR="0018722C">
            <w:pPr>
              <w:pStyle w:val="affff9"/>
              <w:topLinePunct/>
              <w:ind w:leftChars="0" w:left="0" w:rightChars="0" w:right="0" w:firstLineChars="0" w:firstLine="0"/>
              <w:spacing w:line="240" w:lineRule="atLeast"/>
            </w:pPr>
            <w:r>
              <w:t>10.00</w:t>
            </w:r>
          </w:p>
        </w:tc>
        <w:tc>
          <w:tcPr>
            <w:tcW w:w="1136" w:type="pct"/>
            <w:vAlign w:val="center"/>
          </w:tcPr>
          <w:p w:rsidR="0018722C">
            <w:pPr>
              <w:pStyle w:val="affff9"/>
              <w:topLinePunct/>
              <w:ind w:leftChars="0" w:left="0" w:rightChars="0" w:right="0" w:firstLineChars="0" w:firstLine="0"/>
              <w:spacing w:line="240" w:lineRule="atLeast"/>
            </w:pPr>
            <w:r>
              <w:t>96.76</w:t>
            </w:r>
          </w:p>
        </w:tc>
        <w:tc>
          <w:tcPr>
            <w:tcW w:w="919" w:type="pct"/>
            <w:vAlign w:val="center"/>
          </w:tcPr>
          <w:p w:rsidR="0018722C">
            <w:pPr>
              <w:pStyle w:val="affff9"/>
              <w:topLinePunct/>
              <w:ind w:leftChars="0" w:left="0" w:rightChars="0" w:right="0" w:firstLineChars="0" w:firstLine="0"/>
              <w:spacing w:line="240" w:lineRule="atLeast"/>
            </w:pPr>
            <w:r>
              <w:t>95.12</w:t>
            </w:r>
          </w:p>
        </w:tc>
        <w:tc>
          <w:tcPr>
            <w:tcW w:w="903" w:type="pct"/>
            <w:vAlign w:val="center"/>
          </w:tcPr>
          <w:p w:rsidR="0018722C">
            <w:pPr>
              <w:pStyle w:val="affff9"/>
              <w:topLinePunct/>
              <w:ind w:leftChars="0" w:left="0" w:rightChars="0" w:right="0" w:firstLineChars="0" w:firstLine="0"/>
              <w:spacing w:line="240" w:lineRule="atLeast"/>
            </w:pPr>
            <w:r>
              <w:t>2.8</w:t>
            </w:r>
          </w:p>
        </w:tc>
      </w:tr>
      <w:tr>
        <w:tc>
          <w:tcPr>
            <w:tcW w:w="707" w:type="pct"/>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ffff9"/>
              <w:topLinePunct/>
              <w:ind w:leftChars="0" w:left="0" w:rightChars="0" w:right="0" w:firstLineChars="0" w:firstLine="0"/>
              <w:spacing w:line="240" w:lineRule="atLeast"/>
            </w:pPr>
            <w:r>
              <w:t>20.00</w:t>
            </w:r>
          </w:p>
        </w:tc>
        <w:tc>
          <w:tcPr>
            <w:tcW w:w="1136" w:type="pct"/>
            <w:vAlign w:val="center"/>
          </w:tcPr>
          <w:p w:rsidR="0018722C">
            <w:pPr>
              <w:pStyle w:val="affff9"/>
              <w:topLinePunct/>
              <w:ind w:leftChars="0" w:left="0" w:rightChars="0" w:right="0" w:firstLineChars="0" w:firstLine="0"/>
              <w:spacing w:line="240" w:lineRule="atLeast"/>
            </w:pPr>
            <w:r>
              <w:t>94.36</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ffff9"/>
              <w:topLinePunct/>
              <w:ind w:leftChars="0" w:left="0" w:rightChars="0" w:right="0" w:firstLineChars="0" w:firstLine="0"/>
              <w:spacing w:line="240" w:lineRule="atLeast"/>
            </w:pPr>
            <w:r>
              <w:t>0.50</w:t>
            </w:r>
          </w:p>
        </w:tc>
        <w:tc>
          <w:tcPr>
            <w:tcW w:w="1136" w:type="pct"/>
            <w:vAlign w:val="center"/>
          </w:tcPr>
          <w:p w:rsidR="0018722C">
            <w:pPr>
              <w:pStyle w:val="affff9"/>
              <w:topLinePunct/>
              <w:ind w:leftChars="0" w:left="0" w:rightChars="0" w:right="0" w:firstLineChars="0" w:firstLine="0"/>
              <w:spacing w:line="240" w:lineRule="atLeast"/>
            </w:pPr>
            <w:r>
              <w:t>96.84</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r>
              <w:t>肺脏</w:t>
            </w:r>
          </w:p>
        </w:tc>
        <w:tc>
          <w:tcPr>
            <w:tcW w:w="1334" w:type="pct"/>
            <w:vAlign w:val="center"/>
          </w:tcPr>
          <w:p w:rsidR="0018722C">
            <w:pPr>
              <w:pStyle w:val="affff9"/>
              <w:topLinePunct/>
              <w:ind w:leftChars="0" w:left="0" w:rightChars="0" w:right="0" w:firstLineChars="0" w:firstLine="0"/>
              <w:spacing w:line="240" w:lineRule="atLeast"/>
            </w:pPr>
            <w:r>
              <w:t>10.00</w:t>
            </w:r>
          </w:p>
        </w:tc>
        <w:tc>
          <w:tcPr>
            <w:tcW w:w="1136" w:type="pct"/>
            <w:vAlign w:val="center"/>
          </w:tcPr>
          <w:p w:rsidR="0018722C">
            <w:pPr>
              <w:pStyle w:val="affff9"/>
              <w:topLinePunct/>
              <w:ind w:leftChars="0" w:left="0" w:rightChars="0" w:right="0" w:firstLineChars="0" w:firstLine="0"/>
              <w:spacing w:line="240" w:lineRule="atLeast"/>
            </w:pPr>
            <w:r>
              <w:t>90.81</w:t>
            </w:r>
          </w:p>
        </w:tc>
        <w:tc>
          <w:tcPr>
            <w:tcW w:w="919" w:type="pct"/>
            <w:vAlign w:val="center"/>
          </w:tcPr>
          <w:p w:rsidR="0018722C">
            <w:pPr>
              <w:pStyle w:val="affff9"/>
              <w:topLinePunct/>
              <w:ind w:leftChars="0" w:left="0" w:rightChars="0" w:right="0" w:firstLineChars="0" w:firstLine="0"/>
              <w:spacing w:line="240" w:lineRule="atLeast"/>
            </w:pPr>
            <w:r>
              <w:t>91.94</w:t>
            </w:r>
          </w:p>
        </w:tc>
        <w:tc>
          <w:tcPr>
            <w:tcW w:w="903" w:type="pct"/>
            <w:vAlign w:val="center"/>
          </w:tcPr>
          <w:p w:rsidR="0018722C">
            <w:pPr>
              <w:pStyle w:val="affff9"/>
              <w:topLinePunct/>
              <w:ind w:leftChars="0" w:left="0" w:rightChars="0" w:right="0" w:firstLineChars="0" w:firstLine="0"/>
              <w:spacing w:line="240" w:lineRule="atLeast"/>
            </w:pPr>
            <w:r>
              <w:t>3.6</w:t>
            </w:r>
          </w:p>
        </w:tc>
      </w:tr>
      <w:tr>
        <w:tc>
          <w:tcPr>
            <w:tcW w:w="707" w:type="pct"/>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ffff9"/>
              <w:topLinePunct/>
              <w:ind w:leftChars="0" w:left="0" w:rightChars="0" w:right="0" w:firstLineChars="0" w:firstLine="0"/>
              <w:spacing w:line="240" w:lineRule="atLeast"/>
            </w:pPr>
            <w:r>
              <w:t>20.00</w:t>
            </w:r>
          </w:p>
        </w:tc>
        <w:tc>
          <w:tcPr>
            <w:tcW w:w="1136" w:type="pct"/>
            <w:vAlign w:val="center"/>
          </w:tcPr>
          <w:p w:rsidR="0018722C">
            <w:pPr>
              <w:pStyle w:val="affff9"/>
              <w:topLinePunct/>
              <w:ind w:leftChars="0" w:left="0" w:rightChars="0" w:right="0" w:firstLineChars="0" w:firstLine="0"/>
              <w:spacing w:line="240" w:lineRule="atLeast"/>
            </w:pPr>
            <w:r>
              <w:t>91.24</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ffff9"/>
              <w:topLinePunct/>
              <w:ind w:leftChars="0" w:left="0" w:rightChars="0" w:right="0" w:firstLineChars="0" w:firstLine="0"/>
              <w:spacing w:line="240" w:lineRule="atLeast"/>
            </w:pPr>
            <w:r>
              <w:t>0.50</w:t>
            </w:r>
          </w:p>
        </w:tc>
        <w:tc>
          <w:tcPr>
            <w:tcW w:w="1136" w:type="pct"/>
            <w:vAlign w:val="center"/>
          </w:tcPr>
          <w:p w:rsidR="0018722C">
            <w:pPr>
              <w:pStyle w:val="affff9"/>
              <w:topLinePunct/>
              <w:ind w:leftChars="0" w:left="0" w:rightChars="0" w:right="0" w:firstLineChars="0" w:firstLine="0"/>
              <w:spacing w:line="240" w:lineRule="atLeast"/>
            </w:pPr>
            <w:r>
              <w:t>92.52</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r>
              <w:t>肾脏</w:t>
            </w:r>
          </w:p>
        </w:tc>
        <w:tc>
          <w:tcPr>
            <w:tcW w:w="1334" w:type="pct"/>
            <w:vAlign w:val="center"/>
          </w:tcPr>
          <w:p w:rsidR="0018722C">
            <w:pPr>
              <w:pStyle w:val="affff9"/>
              <w:topLinePunct/>
              <w:ind w:leftChars="0" w:left="0" w:rightChars="0" w:right="0" w:firstLineChars="0" w:firstLine="0"/>
              <w:spacing w:line="240" w:lineRule="atLeast"/>
            </w:pPr>
            <w:r>
              <w:t>10.00</w:t>
            </w:r>
          </w:p>
        </w:tc>
        <w:tc>
          <w:tcPr>
            <w:tcW w:w="1136" w:type="pct"/>
            <w:vAlign w:val="center"/>
          </w:tcPr>
          <w:p w:rsidR="0018722C">
            <w:pPr>
              <w:pStyle w:val="affff9"/>
              <w:topLinePunct/>
              <w:ind w:leftChars="0" w:left="0" w:rightChars="0" w:right="0" w:firstLineChars="0" w:firstLine="0"/>
              <w:spacing w:line="240" w:lineRule="atLeast"/>
            </w:pPr>
            <w:r>
              <w:t>95.16</w:t>
            </w:r>
          </w:p>
        </w:tc>
        <w:tc>
          <w:tcPr>
            <w:tcW w:w="919" w:type="pct"/>
            <w:vAlign w:val="center"/>
          </w:tcPr>
          <w:p w:rsidR="0018722C">
            <w:pPr>
              <w:pStyle w:val="affff9"/>
              <w:topLinePunct/>
              <w:ind w:leftChars="0" w:left="0" w:rightChars="0" w:right="0" w:firstLineChars="0" w:firstLine="0"/>
              <w:spacing w:line="240" w:lineRule="atLeast"/>
            </w:pPr>
            <w:r>
              <w:t>94.62</w:t>
            </w:r>
          </w:p>
        </w:tc>
        <w:tc>
          <w:tcPr>
            <w:tcW w:w="903" w:type="pct"/>
            <w:vAlign w:val="center"/>
          </w:tcPr>
          <w:p w:rsidR="0018722C">
            <w:pPr>
              <w:pStyle w:val="affff9"/>
              <w:topLinePunct/>
              <w:ind w:leftChars="0" w:left="0" w:rightChars="0" w:right="0" w:firstLineChars="0" w:firstLine="0"/>
              <w:spacing w:line="240" w:lineRule="atLeast"/>
            </w:pPr>
            <w:r>
              <w:t>2.0</w:t>
            </w:r>
          </w:p>
        </w:tc>
      </w:tr>
      <w:tr>
        <w:tc>
          <w:tcPr>
            <w:tcW w:w="70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34" w:type="pct"/>
            <w:vAlign w:val="center"/>
            <w:tcBorders>
              <w:top w:val="single" w:sz="4" w:space="0" w:color="auto"/>
            </w:tcBorders>
          </w:tcPr>
          <w:p w:rsidR="0018722C">
            <w:pPr>
              <w:pStyle w:val="affff9"/>
              <w:topLinePunct/>
              <w:ind w:leftChars="0" w:left="0" w:rightChars="0" w:right="0" w:firstLineChars="0" w:firstLine="0"/>
              <w:spacing w:line="240" w:lineRule="atLeast"/>
            </w:pPr>
            <w:r>
              <w:t>20.00</w:t>
            </w:r>
          </w:p>
        </w:tc>
        <w:tc>
          <w:tcPr>
            <w:tcW w:w="1136" w:type="pct"/>
            <w:vAlign w:val="center"/>
            <w:tcBorders>
              <w:top w:val="single" w:sz="4" w:space="0" w:color="auto"/>
            </w:tcBorders>
          </w:tcPr>
          <w:p w:rsidR="0018722C">
            <w:pPr>
              <w:pStyle w:val="affff9"/>
              <w:topLinePunct/>
              <w:ind w:leftChars="0" w:left="0" w:rightChars="0" w:right="0" w:firstLineChars="0" w:firstLine="0"/>
              <w:spacing w:line="240" w:lineRule="atLeast"/>
            </w:pPr>
            <w:r>
              <w:t>96.18</w:t>
            </w:r>
          </w:p>
        </w:tc>
        <w:tc>
          <w:tcPr>
            <w:tcW w:w="9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0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3"/>
        <w:topLinePunct/>
        <w:ind w:left="200" w:hangingChars="200" w:hanging="200"/>
      </w:pPr>
      <w:bookmarkStart w:id="826042" w:name="_Toc686826042"/>
      <w:r>
        <w:t>5.4</w:t>
      </w:r>
      <w:r>
        <w:t xml:space="preserve"> </w:t>
      </w:r>
      <w:r>
        <w:t>精密度实验</w:t>
      </w:r>
      <w:bookmarkEnd w:id="826042"/>
    </w:p>
    <w:p w:rsidR="0018722C">
      <w:pPr>
        <w:topLinePunct/>
      </w:pPr>
      <w:r>
        <w:rPr>
          <w:rFonts w:ascii="宋体" w:hAnsi="宋体" w:eastAsia="宋体" w:hint="eastAsia"/>
        </w:rPr>
        <w:t>在</w:t>
      </w:r>
      <w:r>
        <w:t>1</w:t>
      </w:r>
      <w:r>
        <w:rPr>
          <w:rFonts w:ascii="宋体" w:hAnsi="宋体" w:eastAsia="宋体" w:hint="eastAsia"/>
        </w:rPr>
        <w:t>日内多次和</w:t>
      </w:r>
      <w:r>
        <w:t>7</w:t>
      </w:r>
      <w:r>
        <w:rPr>
          <w:rFonts w:ascii="宋体" w:hAnsi="宋体" w:eastAsia="宋体" w:hint="eastAsia"/>
        </w:rPr>
        <w:t>日内隔日测定高、中、低浓度</w:t>
      </w:r>
      <w:r>
        <w:t>(</w:t>
      </w:r>
      <w:r>
        <w:t xml:space="preserve">20.0</w:t>
      </w:r>
      <w:r>
        <w:t>,</w:t>
      </w:r>
      <w:r>
        <w:t xml:space="preserve"> 10.0</w:t>
      </w:r>
      <w:r>
        <w:rPr>
          <w:rFonts w:hint="eastAsia"/>
        </w:rPr>
        <w:t>,</w:t>
      </w:r>
      <w:r>
        <w:t xml:space="preserve"> 0.5</w:t>
      </w:r>
      <w:r w:rsidR="001852F3">
        <w:t xml:space="preserve">μg·mL</w:t>
      </w:r>
      <w:r>
        <w:t>-1</w:t>
      </w:r>
      <w:r>
        <w:t>)</w:t>
      </w:r>
      <w:r>
        <w:rPr>
          <w:rFonts w:ascii="宋体" w:hAnsi="宋体" w:eastAsia="宋体" w:hint="eastAsia"/>
        </w:rPr>
        <w:t>的标准血</w:t>
      </w:r>
      <w:r>
        <w:rPr>
          <w:rFonts w:ascii="宋体" w:hAnsi="宋体" w:eastAsia="宋体" w:hint="eastAsia"/>
        </w:rPr>
        <w:t>浆及组织匀浆液中</w:t>
      </w:r>
      <w:r>
        <w:t>RY10-4</w:t>
      </w:r>
      <w:r>
        <w:rPr>
          <w:rFonts w:ascii="宋体" w:hAnsi="宋体" w:eastAsia="宋体" w:hint="eastAsia"/>
        </w:rPr>
        <w:t>的含量，所得的日内和日间精密度结果见</w:t>
      </w:r>
      <w:r>
        <w:rPr>
          <w:rFonts w:ascii="宋体" w:hAnsi="宋体" w:eastAsia="宋体" w:hint="eastAsia"/>
        </w:rPr>
        <w:t>表</w:t>
      </w:r>
      <w:r>
        <w:t>3</w:t>
      </w:r>
      <w:r>
        <w:t>.</w:t>
      </w:r>
      <w:r>
        <w:t>7</w:t>
      </w:r>
      <w:r>
        <w:rPr>
          <w:rFonts w:ascii="宋体" w:hAnsi="宋体" w:eastAsia="宋体" w:hint="eastAsia"/>
        </w:rPr>
        <w:t>。结果表明此方法所得的精密度符合分析的要求。</w:t>
      </w:r>
    </w:p>
    <w:p w:rsidR="0018722C">
      <w:pPr>
        <w:pStyle w:val="a8"/>
        <w:topLinePunct/>
      </w:pPr>
      <w:r>
        <w:rPr>
          <w:rFonts w:ascii="宋体" w:eastAsia="宋体" w:hint="eastAsia"/>
        </w:rPr>
        <w:t>表</w:t>
      </w:r>
      <w:r>
        <w:t>3</w:t>
      </w:r>
      <w:r>
        <w:t>.</w:t>
      </w:r>
      <w:r>
        <w:t>7</w:t>
      </w:r>
      <w:r w:rsidP="AA7D325B">
        <w:rPr>
          <w:rFonts w:hint="eastAsia"/>
        </w:rPr>
        <w:t>.</w:t>
      </w:r>
      <w:r>
        <w:t> </w:t>
      </w:r>
      <w:r>
        <w:rPr>
          <w:rFonts w:ascii="宋体" w:eastAsia="宋体" w:hint="eastAsia"/>
        </w:rPr>
        <w:t>高，中，低浓度</w:t>
      </w:r>
      <w:r>
        <w:t>RY10-4</w:t>
      </w:r>
      <w:r>
        <w:rPr>
          <w:rFonts w:ascii="宋体" w:eastAsia="宋体" w:hint="eastAsia"/>
        </w:rPr>
        <w:t>的精密度实验。</w:t>
      </w:r>
    </w:p>
    <w:tbl>
      <w:tblPr>
        <w:tblW w:w="5000" w:type="pct"/>
        <w:tblInd w:w="3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2"/>
        <w:gridCol w:w="2257"/>
        <w:gridCol w:w="2543"/>
        <w:gridCol w:w="2570"/>
      </w:tblGrid>
      <w:tr>
        <w:trPr>
          <w:tblHeader/>
        </w:trPr>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p>
        </w:tc>
        <w:tc>
          <w:tcPr>
            <w:tcW w:w="1323"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μg</w:t>
            </w:r>
            <w:r>
              <w:t>·</w:t>
            </w:r>
            <w:r>
              <w:t>mL</w:t>
            </w:r>
            <w:r>
              <w:t>-1</w:t>
            </w:r>
            <w:r>
              <w:t>)</w:t>
            </w:r>
          </w:p>
        </w:tc>
        <w:tc>
          <w:tcPr>
            <w:tcW w:w="1490" w:type="pct"/>
            <w:vAlign w:val="center"/>
            <w:tcBorders>
              <w:bottom w:val="single" w:sz="4" w:space="0" w:color="auto"/>
            </w:tcBorders>
          </w:tcPr>
          <w:p w:rsidR="0018722C">
            <w:pPr>
              <w:pStyle w:val="a7"/>
              <w:topLinePunct/>
              <w:ind w:leftChars="0" w:left="0" w:rightChars="0" w:right="0" w:firstLineChars="0" w:firstLine="0"/>
              <w:spacing w:line="240" w:lineRule="atLeast"/>
            </w:pPr>
            <w:r>
              <w:t>日内精密度</w:t>
            </w:r>
            <w:r>
              <w:t>(</w:t>
            </w:r>
            <w:r>
              <w:t xml:space="preserve">%</w:t>
            </w:r>
            <w:r>
              <w:t>)</w:t>
            </w:r>
          </w:p>
        </w:tc>
        <w:tc>
          <w:tcPr>
            <w:tcW w:w="1506" w:type="pct"/>
            <w:vAlign w:val="center"/>
            <w:tcBorders>
              <w:bottom w:val="single" w:sz="4" w:space="0" w:color="auto"/>
            </w:tcBorders>
          </w:tcPr>
          <w:p w:rsidR="0018722C">
            <w:pPr>
              <w:pStyle w:val="a7"/>
              <w:topLinePunct/>
              <w:ind w:leftChars="0" w:left="0" w:rightChars="0" w:right="0" w:firstLineChars="0" w:firstLine="0"/>
              <w:spacing w:line="240" w:lineRule="atLeast"/>
            </w:pPr>
            <w:r>
              <w:t>日间精密度</w:t>
            </w:r>
            <w:r>
              <w:t>(</w:t>
            </w:r>
            <w:r>
              <w:t xml:space="preserve">%</w:t>
            </w:r>
            <w:r>
              <w:t>)</w:t>
            </w:r>
          </w:p>
        </w:tc>
      </w:tr>
      <w:tr>
        <w:tc>
          <w:tcPr>
            <w:tcW w:w="681" w:type="pct"/>
            <w:vAlign w:val="center"/>
          </w:tcPr>
          <w:p w:rsidR="0018722C">
            <w:pPr>
              <w:pStyle w:val="ac"/>
              <w:topLinePunct/>
              <w:ind w:leftChars="0" w:left="0" w:rightChars="0" w:right="0" w:firstLineChars="0" w:firstLine="0"/>
              <w:spacing w:line="240" w:lineRule="atLeast"/>
            </w:pPr>
          </w:p>
        </w:tc>
        <w:tc>
          <w:tcPr>
            <w:tcW w:w="1323" w:type="pct"/>
            <w:vAlign w:val="center"/>
          </w:tcPr>
          <w:p w:rsidR="0018722C">
            <w:pPr>
              <w:pStyle w:val="affff9"/>
              <w:topLinePunct/>
              <w:ind w:leftChars="0" w:left="0" w:rightChars="0" w:right="0" w:firstLineChars="0" w:firstLine="0"/>
              <w:spacing w:line="240" w:lineRule="atLeast"/>
            </w:pPr>
            <w:r>
              <w:t>0.50</w:t>
            </w:r>
          </w:p>
        </w:tc>
        <w:tc>
          <w:tcPr>
            <w:tcW w:w="1490" w:type="pct"/>
            <w:vAlign w:val="center"/>
          </w:tcPr>
          <w:p w:rsidR="0018722C">
            <w:pPr>
              <w:pStyle w:val="affff9"/>
              <w:topLinePunct/>
              <w:ind w:leftChars="0" w:left="0" w:rightChars="0" w:right="0" w:firstLineChars="0" w:firstLine="0"/>
              <w:spacing w:line="240" w:lineRule="atLeast"/>
            </w:pPr>
            <w:r>
              <w:t>5.16</w:t>
            </w:r>
          </w:p>
        </w:tc>
        <w:tc>
          <w:tcPr>
            <w:tcW w:w="1506" w:type="pct"/>
            <w:vAlign w:val="center"/>
          </w:tcPr>
          <w:p w:rsidR="0018722C">
            <w:pPr>
              <w:pStyle w:val="affff9"/>
              <w:topLinePunct/>
              <w:ind w:leftChars="0" w:left="0" w:rightChars="0" w:right="0" w:firstLineChars="0" w:firstLine="0"/>
              <w:spacing w:line="240" w:lineRule="atLeast"/>
            </w:pPr>
            <w:r>
              <w:t>7.67</w:t>
            </w:r>
          </w:p>
        </w:tc>
      </w:tr>
      <w:tr>
        <w:tc>
          <w:tcPr>
            <w:tcW w:w="681" w:type="pct"/>
            <w:vAlign w:val="center"/>
          </w:tcPr>
          <w:p w:rsidR="0018722C">
            <w:pPr>
              <w:pStyle w:val="ac"/>
              <w:topLinePunct/>
              <w:ind w:leftChars="0" w:left="0" w:rightChars="0" w:right="0" w:firstLineChars="0" w:firstLine="0"/>
              <w:spacing w:line="240" w:lineRule="atLeast"/>
            </w:pPr>
            <w:r>
              <w:t>血浆</w:t>
            </w:r>
          </w:p>
        </w:tc>
        <w:tc>
          <w:tcPr>
            <w:tcW w:w="1323" w:type="pct"/>
            <w:vAlign w:val="center"/>
          </w:tcPr>
          <w:p w:rsidR="0018722C">
            <w:pPr>
              <w:pStyle w:val="affff9"/>
              <w:topLinePunct/>
              <w:ind w:leftChars="0" w:left="0" w:rightChars="0" w:right="0" w:firstLineChars="0" w:firstLine="0"/>
              <w:spacing w:line="240" w:lineRule="atLeast"/>
            </w:pPr>
            <w:r>
              <w:t>10.00</w:t>
            </w:r>
          </w:p>
        </w:tc>
        <w:tc>
          <w:tcPr>
            <w:tcW w:w="1490" w:type="pct"/>
            <w:vAlign w:val="center"/>
          </w:tcPr>
          <w:p w:rsidR="0018722C">
            <w:pPr>
              <w:pStyle w:val="affff9"/>
              <w:topLinePunct/>
              <w:ind w:leftChars="0" w:left="0" w:rightChars="0" w:right="0" w:firstLineChars="0" w:firstLine="0"/>
              <w:spacing w:line="240" w:lineRule="atLeast"/>
            </w:pPr>
            <w:r>
              <w:t>3.22</w:t>
            </w:r>
          </w:p>
        </w:tc>
        <w:tc>
          <w:tcPr>
            <w:tcW w:w="1506" w:type="pct"/>
            <w:vAlign w:val="center"/>
          </w:tcPr>
          <w:p w:rsidR="0018722C">
            <w:pPr>
              <w:pStyle w:val="affff9"/>
              <w:topLinePunct/>
              <w:ind w:leftChars="0" w:left="0" w:rightChars="0" w:right="0" w:firstLineChars="0" w:firstLine="0"/>
              <w:spacing w:line="240" w:lineRule="atLeast"/>
            </w:pPr>
            <w:r>
              <w:t>6.47</w:t>
            </w:r>
          </w:p>
        </w:tc>
      </w:tr>
      <w:tr>
        <w:tc>
          <w:tcPr>
            <w:tcW w:w="681" w:type="pct"/>
            <w:vAlign w:val="center"/>
          </w:tcPr>
          <w:p w:rsidR="0018722C">
            <w:pPr>
              <w:pStyle w:val="ac"/>
              <w:topLinePunct/>
              <w:ind w:leftChars="0" w:left="0" w:rightChars="0" w:right="0" w:firstLineChars="0" w:firstLine="0"/>
              <w:spacing w:line="240" w:lineRule="atLeast"/>
            </w:pPr>
          </w:p>
        </w:tc>
        <w:tc>
          <w:tcPr>
            <w:tcW w:w="1323" w:type="pct"/>
            <w:vAlign w:val="center"/>
          </w:tcPr>
          <w:p w:rsidR="0018722C">
            <w:pPr>
              <w:pStyle w:val="affff9"/>
              <w:topLinePunct/>
              <w:ind w:leftChars="0" w:left="0" w:rightChars="0" w:right="0" w:firstLineChars="0" w:firstLine="0"/>
              <w:spacing w:line="240" w:lineRule="atLeast"/>
            </w:pPr>
            <w:r>
              <w:t>20.00</w:t>
            </w:r>
          </w:p>
        </w:tc>
        <w:tc>
          <w:tcPr>
            <w:tcW w:w="1490" w:type="pct"/>
            <w:vAlign w:val="center"/>
          </w:tcPr>
          <w:p w:rsidR="0018722C">
            <w:pPr>
              <w:pStyle w:val="affff9"/>
              <w:topLinePunct/>
              <w:ind w:leftChars="0" w:left="0" w:rightChars="0" w:right="0" w:firstLineChars="0" w:firstLine="0"/>
              <w:spacing w:line="240" w:lineRule="atLeast"/>
            </w:pPr>
            <w:r>
              <w:t>3.29</w:t>
            </w:r>
          </w:p>
        </w:tc>
        <w:tc>
          <w:tcPr>
            <w:tcW w:w="1506" w:type="pct"/>
            <w:vAlign w:val="center"/>
          </w:tcPr>
          <w:p w:rsidR="0018722C">
            <w:pPr>
              <w:pStyle w:val="affff9"/>
              <w:topLinePunct/>
              <w:ind w:leftChars="0" w:left="0" w:rightChars="0" w:right="0" w:firstLineChars="0" w:firstLine="0"/>
              <w:spacing w:line="240" w:lineRule="atLeast"/>
            </w:pPr>
            <w:r>
              <w:t>7.47</w:t>
            </w:r>
          </w:p>
        </w:tc>
      </w:tr>
      <w:tr>
        <w:tc>
          <w:tcPr>
            <w:tcW w:w="681" w:type="pct"/>
            <w:vAlign w:val="center"/>
          </w:tcPr>
          <w:p w:rsidR="0018722C">
            <w:pPr>
              <w:pStyle w:val="ac"/>
              <w:topLinePunct/>
              <w:ind w:leftChars="0" w:left="0" w:rightChars="0" w:right="0" w:firstLineChars="0" w:firstLine="0"/>
              <w:spacing w:line="240" w:lineRule="atLeast"/>
            </w:pPr>
          </w:p>
        </w:tc>
        <w:tc>
          <w:tcPr>
            <w:tcW w:w="1323" w:type="pct"/>
            <w:vAlign w:val="center"/>
          </w:tcPr>
          <w:p w:rsidR="0018722C">
            <w:pPr>
              <w:pStyle w:val="affff9"/>
              <w:topLinePunct/>
              <w:ind w:leftChars="0" w:left="0" w:rightChars="0" w:right="0" w:firstLineChars="0" w:firstLine="0"/>
              <w:spacing w:line="240" w:lineRule="atLeast"/>
            </w:pPr>
            <w:r>
              <w:t>0.50</w:t>
            </w:r>
          </w:p>
        </w:tc>
        <w:tc>
          <w:tcPr>
            <w:tcW w:w="1490" w:type="pct"/>
            <w:vAlign w:val="center"/>
          </w:tcPr>
          <w:p w:rsidR="0018722C">
            <w:pPr>
              <w:pStyle w:val="affff9"/>
              <w:topLinePunct/>
              <w:ind w:leftChars="0" w:left="0" w:rightChars="0" w:right="0" w:firstLineChars="0" w:firstLine="0"/>
              <w:spacing w:line="240" w:lineRule="atLeast"/>
            </w:pPr>
            <w:r>
              <w:t>3.43</w:t>
            </w:r>
          </w:p>
        </w:tc>
        <w:tc>
          <w:tcPr>
            <w:tcW w:w="1506" w:type="pct"/>
            <w:vAlign w:val="center"/>
          </w:tcPr>
          <w:p w:rsidR="0018722C">
            <w:pPr>
              <w:pStyle w:val="affff9"/>
              <w:topLinePunct/>
              <w:ind w:leftChars="0" w:left="0" w:rightChars="0" w:right="0" w:firstLineChars="0" w:firstLine="0"/>
              <w:spacing w:line="240" w:lineRule="atLeast"/>
            </w:pPr>
            <w:r>
              <w:t>6.11</w:t>
            </w:r>
          </w:p>
        </w:tc>
      </w:tr>
      <w:tr>
        <w:tc>
          <w:tcPr>
            <w:tcW w:w="681" w:type="pct"/>
            <w:vAlign w:val="center"/>
          </w:tcPr>
          <w:p w:rsidR="0018722C">
            <w:pPr>
              <w:pStyle w:val="ac"/>
              <w:topLinePunct/>
              <w:ind w:leftChars="0" w:left="0" w:rightChars="0" w:right="0" w:firstLineChars="0" w:firstLine="0"/>
              <w:spacing w:line="240" w:lineRule="atLeast"/>
            </w:pPr>
            <w:r>
              <w:t>心脏</w:t>
            </w:r>
          </w:p>
        </w:tc>
        <w:tc>
          <w:tcPr>
            <w:tcW w:w="1323" w:type="pct"/>
            <w:vAlign w:val="center"/>
          </w:tcPr>
          <w:p w:rsidR="0018722C">
            <w:pPr>
              <w:pStyle w:val="affff9"/>
              <w:topLinePunct/>
              <w:ind w:leftChars="0" w:left="0" w:rightChars="0" w:right="0" w:firstLineChars="0" w:firstLine="0"/>
              <w:spacing w:line="240" w:lineRule="atLeast"/>
            </w:pPr>
            <w:r>
              <w:t>10.00</w:t>
            </w:r>
          </w:p>
        </w:tc>
        <w:tc>
          <w:tcPr>
            <w:tcW w:w="1490" w:type="pct"/>
            <w:vAlign w:val="center"/>
          </w:tcPr>
          <w:p w:rsidR="0018722C">
            <w:pPr>
              <w:pStyle w:val="affff9"/>
              <w:topLinePunct/>
              <w:ind w:leftChars="0" w:left="0" w:rightChars="0" w:right="0" w:firstLineChars="0" w:firstLine="0"/>
              <w:spacing w:line="240" w:lineRule="atLeast"/>
            </w:pPr>
            <w:r>
              <w:t>7.65</w:t>
            </w:r>
          </w:p>
        </w:tc>
        <w:tc>
          <w:tcPr>
            <w:tcW w:w="1506" w:type="pct"/>
            <w:vAlign w:val="center"/>
          </w:tcPr>
          <w:p w:rsidR="0018722C">
            <w:pPr>
              <w:pStyle w:val="affff9"/>
              <w:topLinePunct/>
              <w:ind w:leftChars="0" w:left="0" w:rightChars="0" w:right="0" w:firstLineChars="0" w:firstLine="0"/>
              <w:spacing w:line="240" w:lineRule="atLeast"/>
            </w:pPr>
            <w:r>
              <w:t>6.40</w:t>
            </w:r>
          </w:p>
        </w:tc>
      </w:tr>
      <w:tr>
        <w:tc>
          <w:tcPr>
            <w:tcW w:w="681" w:type="pct"/>
            <w:vAlign w:val="center"/>
          </w:tcPr>
          <w:p w:rsidR="0018722C">
            <w:pPr>
              <w:pStyle w:val="ac"/>
              <w:topLinePunct/>
              <w:ind w:leftChars="0" w:left="0" w:rightChars="0" w:right="0" w:firstLineChars="0" w:firstLine="0"/>
              <w:spacing w:line="240" w:lineRule="atLeast"/>
            </w:pPr>
          </w:p>
        </w:tc>
        <w:tc>
          <w:tcPr>
            <w:tcW w:w="1323" w:type="pct"/>
            <w:vAlign w:val="center"/>
          </w:tcPr>
          <w:p w:rsidR="0018722C">
            <w:pPr>
              <w:pStyle w:val="affff9"/>
              <w:topLinePunct/>
              <w:ind w:leftChars="0" w:left="0" w:rightChars="0" w:right="0" w:firstLineChars="0" w:firstLine="0"/>
              <w:spacing w:line="240" w:lineRule="atLeast"/>
            </w:pPr>
            <w:r>
              <w:t>20.00</w:t>
            </w:r>
          </w:p>
        </w:tc>
        <w:tc>
          <w:tcPr>
            <w:tcW w:w="1490" w:type="pct"/>
            <w:vAlign w:val="center"/>
          </w:tcPr>
          <w:p w:rsidR="0018722C">
            <w:pPr>
              <w:pStyle w:val="affff9"/>
              <w:topLinePunct/>
              <w:ind w:leftChars="0" w:left="0" w:rightChars="0" w:right="0" w:firstLineChars="0" w:firstLine="0"/>
              <w:spacing w:line="240" w:lineRule="atLeast"/>
            </w:pPr>
            <w:r>
              <w:t>4.84</w:t>
            </w:r>
          </w:p>
        </w:tc>
        <w:tc>
          <w:tcPr>
            <w:tcW w:w="1506" w:type="pct"/>
            <w:vAlign w:val="center"/>
          </w:tcPr>
          <w:p w:rsidR="0018722C">
            <w:pPr>
              <w:pStyle w:val="affff9"/>
              <w:topLinePunct/>
              <w:ind w:leftChars="0" w:left="0" w:rightChars="0" w:right="0" w:firstLineChars="0" w:firstLine="0"/>
              <w:spacing w:line="240" w:lineRule="atLeast"/>
            </w:pPr>
            <w:r>
              <w:t>3.97</w:t>
            </w:r>
          </w:p>
        </w:tc>
      </w:tr>
      <w:tr>
        <w:tc>
          <w:tcPr>
            <w:tcW w:w="681" w:type="pct"/>
            <w:vAlign w:val="center"/>
          </w:tcPr>
          <w:p w:rsidR="0018722C">
            <w:pPr>
              <w:pStyle w:val="ac"/>
              <w:topLinePunct/>
              <w:ind w:leftChars="0" w:left="0" w:rightChars="0" w:right="0" w:firstLineChars="0" w:firstLine="0"/>
              <w:spacing w:line="240" w:lineRule="atLeast"/>
            </w:pPr>
          </w:p>
        </w:tc>
        <w:tc>
          <w:tcPr>
            <w:tcW w:w="1323" w:type="pct"/>
            <w:vAlign w:val="center"/>
          </w:tcPr>
          <w:p w:rsidR="0018722C">
            <w:pPr>
              <w:pStyle w:val="affff9"/>
              <w:topLinePunct/>
              <w:ind w:leftChars="0" w:left="0" w:rightChars="0" w:right="0" w:firstLineChars="0" w:firstLine="0"/>
              <w:spacing w:line="240" w:lineRule="atLeast"/>
            </w:pPr>
            <w:r>
              <w:t>0.50</w:t>
            </w:r>
          </w:p>
        </w:tc>
        <w:tc>
          <w:tcPr>
            <w:tcW w:w="1490" w:type="pct"/>
            <w:vAlign w:val="center"/>
          </w:tcPr>
          <w:p w:rsidR="0018722C">
            <w:pPr>
              <w:pStyle w:val="affff9"/>
              <w:topLinePunct/>
              <w:ind w:leftChars="0" w:left="0" w:rightChars="0" w:right="0" w:firstLineChars="0" w:firstLine="0"/>
              <w:spacing w:line="240" w:lineRule="atLeast"/>
            </w:pPr>
            <w:r>
              <w:t>8.90</w:t>
            </w:r>
          </w:p>
        </w:tc>
        <w:tc>
          <w:tcPr>
            <w:tcW w:w="1506" w:type="pct"/>
            <w:vAlign w:val="center"/>
          </w:tcPr>
          <w:p w:rsidR="0018722C">
            <w:pPr>
              <w:pStyle w:val="affff9"/>
              <w:topLinePunct/>
              <w:ind w:leftChars="0" w:left="0" w:rightChars="0" w:right="0" w:firstLineChars="0" w:firstLine="0"/>
              <w:spacing w:line="240" w:lineRule="atLeast"/>
            </w:pPr>
            <w:r>
              <w:t>9.31</w:t>
            </w:r>
          </w:p>
        </w:tc>
      </w:tr>
      <w:tr>
        <w:tc>
          <w:tcPr>
            <w:tcW w:w="681" w:type="pct"/>
            <w:vAlign w:val="center"/>
          </w:tcPr>
          <w:p w:rsidR="0018722C">
            <w:pPr>
              <w:pStyle w:val="ac"/>
              <w:topLinePunct/>
              <w:ind w:leftChars="0" w:left="0" w:rightChars="0" w:right="0" w:firstLineChars="0" w:firstLine="0"/>
              <w:spacing w:line="240" w:lineRule="atLeast"/>
            </w:pPr>
            <w:r>
              <w:t>肝脏</w:t>
            </w:r>
          </w:p>
        </w:tc>
        <w:tc>
          <w:tcPr>
            <w:tcW w:w="1323" w:type="pct"/>
            <w:vAlign w:val="center"/>
          </w:tcPr>
          <w:p w:rsidR="0018722C">
            <w:pPr>
              <w:pStyle w:val="affff9"/>
              <w:topLinePunct/>
              <w:ind w:leftChars="0" w:left="0" w:rightChars="0" w:right="0" w:firstLineChars="0" w:firstLine="0"/>
              <w:spacing w:line="240" w:lineRule="atLeast"/>
            </w:pPr>
            <w:r>
              <w:t>10.00</w:t>
            </w:r>
          </w:p>
        </w:tc>
        <w:tc>
          <w:tcPr>
            <w:tcW w:w="1490" w:type="pct"/>
            <w:vAlign w:val="center"/>
          </w:tcPr>
          <w:p w:rsidR="0018722C">
            <w:pPr>
              <w:pStyle w:val="affff9"/>
              <w:topLinePunct/>
              <w:ind w:leftChars="0" w:left="0" w:rightChars="0" w:right="0" w:firstLineChars="0" w:firstLine="0"/>
              <w:spacing w:line="240" w:lineRule="atLeast"/>
            </w:pPr>
            <w:r>
              <w:t>4.31</w:t>
            </w:r>
          </w:p>
        </w:tc>
        <w:tc>
          <w:tcPr>
            <w:tcW w:w="1506" w:type="pct"/>
            <w:vAlign w:val="center"/>
          </w:tcPr>
          <w:p w:rsidR="0018722C">
            <w:pPr>
              <w:pStyle w:val="affff9"/>
              <w:topLinePunct/>
              <w:ind w:leftChars="0" w:left="0" w:rightChars="0" w:right="0" w:firstLineChars="0" w:firstLine="0"/>
              <w:spacing w:line="240" w:lineRule="atLeast"/>
            </w:pPr>
            <w:r>
              <w:t>3.09</w:t>
            </w:r>
          </w:p>
        </w:tc>
      </w:tr>
      <w:tr>
        <w:tc>
          <w:tcPr>
            <w:tcW w:w="681" w:type="pct"/>
            <w:vAlign w:val="center"/>
          </w:tcPr>
          <w:p w:rsidR="0018722C">
            <w:pPr>
              <w:pStyle w:val="ac"/>
              <w:topLinePunct/>
              <w:ind w:leftChars="0" w:left="0" w:rightChars="0" w:right="0" w:firstLineChars="0" w:firstLine="0"/>
              <w:spacing w:line="240" w:lineRule="atLeast"/>
            </w:pPr>
          </w:p>
        </w:tc>
        <w:tc>
          <w:tcPr>
            <w:tcW w:w="1323" w:type="pct"/>
            <w:vAlign w:val="center"/>
          </w:tcPr>
          <w:p w:rsidR="0018722C">
            <w:pPr>
              <w:pStyle w:val="affff9"/>
              <w:topLinePunct/>
              <w:ind w:leftChars="0" w:left="0" w:rightChars="0" w:right="0" w:firstLineChars="0" w:firstLine="0"/>
              <w:spacing w:line="240" w:lineRule="atLeast"/>
            </w:pPr>
            <w:r>
              <w:t>20.00</w:t>
            </w:r>
          </w:p>
        </w:tc>
        <w:tc>
          <w:tcPr>
            <w:tcW w:w="1490" w:type="pct"/>
            <w:vAlign w:val="center"/>
          </w:tcPr>
          <w:p w:rsidR="0018722C">
            <w:pPr>
              <w:pStyle w:val="affff9"/>
              <w:topLinePunct/>
              <w:ind w:leftChars="0" w:left="0" w:rightChars="0" w:right="0" w:firstLineChars="0" w:firstLine="0"/>
              <w:spacing w:line="240" w:lineRule="atLeast"/>
            </w:pPr>
            <w:r>
              <w:t>4.73</w:t>
            </w:r>
          </w:p>
        </w:tc>
        <w:tc>
          <w:tcPr>
            <w:tcW w:w="1506" w:type="pct"/>
            <w:vAlign w:val="center"/>
          </w:tcPr>
          <w:p w:rsidR="0018722C">
            <w:pPr>
              <w:pStyle w:val="affff9"/>
              <w:topLinePunct/>
              <w:ind w:leftChars="0" w:left="0" w:rightChars="0" w:right="0" w:firstLineChars="0" w:firstLine="0"/>
              <w:spacing w:line="240" w:lineRule="atLeast"/>
            </w:pPr>
            <w:r>
              <w:t>7.49</w:t>
            </w:r>
          </w:p>
        </w:tc>
      </w:tr>
      <w:tr>
        <w:tc>
          <w:tcPr>
            <w:tcW w:w="681" w:type="pct"/>
            <w:vAlign w:val="center"/>
          </w:tcPr>
          <w:p w:rsidR="0018722C">
            <w:pPr>
              <w:pStyle w:val="ac"/>
              <w:topLinePunct/>
              <w:ind w:leftChars="0" w:left="0" w:rightChars="0" w:right="0" w:firstLineChars="0" w:firstLine="0"/>
              <w:spacing w:line="240" w:lineRule="atLeast"/>
            </w:pPr>
          </w:p>
        </w:tc>
        <w:tc>
          <w:tcPr>
            <w:tcW w:w="1323" w:type="pct"/>
            <w:vAlign w:val="center"/>
          </w:tcPr>
          <w:p w:rsidR="0018722C">
            <w:pPr>
              <w:pStyle w:val="affff9"/>
              <w:topLinePunct/>
              <w:ind w:leftChars="0" w:left="0" w:rightChars="0" w:right="0" w:firstLineChars="0" w:firstLine="0"/>
              <w:spacing w:line="240" w:lineRule="atLeast"/>
            </w:pPr>
            <w:r>
              <w:t>0.50</w:t>
            </w:r>
          </w:p>
        </w:tc>
        <w:tc>
          <w:tcPr>
            <w:tcW w:w="1490" w:type="pct"/>
            <w:vAlign w:val="center"/>
          </w:tcPr>
          <w:p w:rsidR="0018722C">
            <w:pPr>
              <w:pStyle w:val="affff9"/>
              <w:topLinePunct/>
              <w:ind w:leftChars="0" w:left="0" w:rightChars="0" w:right="0" w:firstLineChars="0" w:firstLine="0"/>
              <w:spacing w:line="240" w:lineRule="atLeast"/>
            </w:pPr>
            <w:r>
              <w:t>3.06</w:t>
            </w:r>
          </w:p>
        </w:tc>
        <w:tc>
          <w:tcPr>
            <w:tcW w:w="1506" w:type="pct"/>
            <w:vAlign w:val="center"/>
          </w:tcPr>
          <w:p w:rsidR="0018722C">
            <w:pPr>
              <w:pStyle w:val="affff9"/>
              <w:topLinePunct/>
              <w:ind w:leftChars="0" w:left="0" w:rightChars="0" w:right="0" w:firstLineChars="0" w:firstLine="0"/>
              <w:spacing w:line="240" w:lineRule="atLeast"/>
            </w:pPr>
            <w:r>
              <w:t>5.06</w:t>
            </w:r>
          </w:p>
        </w:tc>
      </w:tr>
      <w:tr>
        <w:tc>
          <w:tcPr>
            <w:tcW w:w="681" w:type="pct"/>
            <w:vAlign w:val="center"/>
          </w:tcPr>
          <w:p w:rsidR="0018722C">
            <w:pPr>
              <w:pStyle w:val="ac"/>
              <w:topLinePunct/>
              <w:ind w:leftChars="0" w:left="0" w:rightChars="0" w:right="0" w:firstLineChars="0" w:firstLine="0"/>
              <w:spacing w:line="240" w:lineRule="atLeast"/>
            </w:pPr>
            <w:r>
              <w:t>脾脏</w:t>
            </w:r>
          </w:p>
        </w:tc>
        <w:tc>
          <w:tcPr>
            <w:tcW w:w="1323" w:type="pct"/>
            <w:vAlign w:val="center"/>
          </w:tcPr>
          <w:p w:rsidR="0018722C">
            <w:pPr>
              <w:pStyle w:val="affff9"/>
              <w:topLinePunct/>
              <w:ind w:leftChars="0" w:left="0" w:rightChars="0" w:right="0" w:firstLineChars="0" w:firstLine="0"/>
              <w:spacing w:line="240" w:lineRule="atLeast"/>
            </w:pPr>
            <w:r>
              <w:t>10.00</w:t>
            </w:r>
          </w:p>
        </w:tc>
        <w:tc>
          <w:tcPr>
            <w:tcW w:w="1490" w:type="pct"/>
            <w:vAlign w:val="center"/>
          </w:tcPr>
          <w:p w:rsidR="0018722C">
            <w:pPr>
              <w:pStyle w:val="affff9"/>
              <w:topLinePunct/>
              <w:ind w:leftChars="0" w:left="0" w:rightChars="0" w:right="0" w:firstLineChars="0" w:firstLine="0"/>
              <w:spacing w:line="240" w:lineRule="atLeast"/>
            </w:pPr>
            <w:r>
              <w:t>4.55</w:t>
            </w:r>
          </w:p>
        </w:tc>
        <w:tc>
          <w:tcPr>
            <w:tcW w:w="1506" w:type="pct"/>
            <w:vAlign w:val="center"/>
          </w:tcPr>
          <w:p w:rsidR="0018722C">
            <w:pPr>
              <w:pStyle w:val="affff9"/>
              <w:topLinePunct/>
              <w:ind w:leftChars="0" w:left="0" w:rightChars="0" w:right="0" w:firstLineChars="0" w:firstLine="0"/>
              <w:spacing w:line="240" w:lineRule="atLeast"/>
            </w:pPr>
            <w:r>
              <w:t>2.09</w:t>
            </w:r>
          </w:p>
        </w:tc>
      </w:tr>
      <w:tr>
        <w:tc>
          <w:tcPr>
            <w:tcW w:w="681" w:type="pct"/>
            <w:vAlign w:val="center"/>
          </w:tcPr>
          <w:p w:rsidR="0018722C">
            <w:pPr>
              <w:pStyle w:val="ac"/>
              <w:topLinePunct/>
              <w:ind w:leftChars="0" w:left="0" w:rightChars="0" w:right="0" w:firstLineChars="0" w:firstLine="0"/>
              <w:spacing w:line="240" w:lineRule="atLeast"/>
            </w:pPr>
          </w:p>
        </w:tc>
        <w:tc>
          <w:tcPr>
            <w:tcW w:w="1323" w:type="pct"/>
            <w:vAlign w:val="center"/>
          </w:tcPr>
          <w:p w:rsidR="0018722C">
            <w:pPr>
              <w:pStyle w:val="affff9"/>
              <w:topLinePunct/>
              <w:ind w:leftChars="0" w:left="0" w:rightChars="0" w:right="0" w:firstLineChars="0" w:firstLine="0"/>
              <w:spacing w:line="240" w:lineRule="atLeast"/>
            </w:pPr>
            <w:r>
              <w:t>20.00</w:t>
            </w:r>
          </w:p>
        </w:tc>
        <w:tc>
          <w:tcPr>
            <w:tcW w:w="1490" w:type="pct"/>
            <w:vAlign w:val="center"/>
          </w:tcPr>
          <w:p w:rsidR="0018722C">
            <w:pPr>
              <w:pStyle w:val="affff9"/>
              <w:topLinePunct/>
              <w:ind w:leftChars="0" w:left="0" w:rightChars="0" w:right="0" w:firstLineChars="0" w:firstLine="0"/>
              <w:spacing w:line="240" w:lineRule="atLeast"/>
            </w:pPr>
            <w:r>
              <w:t>1.22</w:t>
            </w:r>
          </w:p>
        </w:tc>
        <w:tc>
          <w:tcPr>
            <w:tcW w:w="1506" w:type="pct"/>
            <w:vAlign w:val="center"/>
          </w:tcPr>
          <w:p w:rsidR="0018722C">
            <w:pPr>
              <w:pStyle w:val="affff9"/>
              <w:topLinePunct/>
              <w:ind w:leftChars="0" w:left="0" w:rightChars="0" w:right="0" w:firstLineChars="0" w:firstLine="0"/>
              <w:spacing w:line="240" w:lineRule="atLeast"/>
            </w:pPr>
            <w:r>
              <w:t>7.01</w:t>
            </w:r>
          </w:p>
        </w:tc>
      </w:tr>
      <w:tr>
        <w:tc>
          <w:tcPr>
            <w:tcW w:w="681" w:type="pct"/>
            <w:vAlign w:val="center"/>
          </w:tcPr>
          <w:p w:rsidR="0018722C">
            <w:pPr>
              <w:pStyle w:val="ac"/>
              <w:topLinePunct/>
              <w:ind w:leftChars="0" w:left="0" w:rightChars="0" w:right="0" w:firstLineChars="0" w:firstLine="0"/>
              <w:spacing w:line="240" w:lineRule="atLeast"/>
            </w:pPr>
          </w:p>
        </w:tc>
        <w:tc>
          <w:tcPr>
            <w:tcW w:w="1323" w:type="pct"/>
            <w:vAlign w:val="center"/>
          </w:tcPr>
          <w:p w:rsidR="0018722C">
            <w:pPr>
              <w:pStyle w:val="affff9"/>
              <w:topLinePunct/>
              <w:ind w:leftChars="0" w:left="0" w:rightChars="0" w:right="0" w:firstLineChars="0" w:firstLine="0"/>
              <w:spacing w:line="240" w:lineRule="atLeast"/>
            </w:pPr>
            <w:r>
              <w:t>0.50</w:t>
            </w:r>
          </w:p>
        </w:tc>
        <w:tc>
          <w:tcPr>
            <w:tcW w:w="1490" w:type="pct"/>
            <w:vAlign w:val="center"/>
          </w:tcPr>
          <w:p w:rsidR="0018722C">
            <w:pPr>
              <w:pStyle w:val="affff9"/>
              <w:topLinePunct/>
              <w:ind w:leftChars="0" w:left="0" w:rightChars="0" w:right="0" w:firstLineChars="0" w:firstLine="0"/>
              <w:spacing w:line="240" w:lineRule="atLeast"/>
            </w:pPr>
            <w:r>
              <w:t>9.01</w:t>
            </w:r>
          </w:p>
        </w:tc>
        <w:tc>
          <w:tcPr>
            <w:tcW w:w="1506" w:type="pct"/>
            <w:vAlign w:val="center"/>
          </w:tcPr>
          <w:p w:rsidR="0018722C">
            <w:pPr>
              <w:pStyle w:val="affff9"/>
              <w:topLinePunct/>
              <w:ind w:leftChars="0" w:left="0" w:rightChars="0" w:right="0" w:firstLineChars="0" w:firstLine="0"/>
              <w:spacing w:line="240" w:lineRule="atLeast"/>
            </w:pPr>
            <w:r>
              <w:t>6.93</w:t>
            </w:r>
          </w:p>
        </w:tc>
      </w:tr>
      <w:tr>
        <w:tc>
          <w:tcPr>
            <w:tcW w:w="681" w:type="pct"/>
            <w:vAlign w:val="center"/>
          </w:tcPr>
          <w:p w:rsidR="0018722C">
            <w:pPr>
              <w:pStyle w:val="ac"/>
              <w:topLinePunct/>
              <w:ind w:leftChars="0" w:left="0" w:rightChars="0" w:right="0" w:firstLineChars="0" w:firstLine="0"/>
              <w:spacing w:line="240" w:lineRule="atLeast"/>
            </w:pPr>
            <w:r>
              <w:t>肺脏</w:t>
            </w:r>
          </w:p>
        </w:tc>
        <w:tc>
          <w:tcPr>
            <w:tcW w:w="1323" w:type="pct"/>
            <w:vAlign w:val="center"/>
          </w:tcPr>
          <w:p w:rsidR="0018722C">
            <w:pPr>
              <w:pStyle w:val="affff9"/>
              <w:topLinePunct/>
              <w:ind w:leftChars="0" w:left="0" w:rightChars="0" w:right="0" w:firstLineChars="0" w:firstLine="0"/>
              <w:spacing w:line="240" w:lineRule="atLeast"/>
            </w:pPr>
            <w:r>
              <w:t>10.00</w:t>
            </w:r>
          </w:p>
        </w:tc>
        <w:tc>
          <w:tcPr>
            <w:tcW w:w="1490" w:type="pct"/>
            <w:vAlign w:val="center"/>
          </w:tcPr>
          <w:p w:rsidR="0018722C">
            <w:pPr>
              <w:pStyle w:val="affff9"/>
              <w:topLinePunct/>
              <w:ind w:leftChars="0" w:left="0" w:rightChars="0" w:right="0" w:firstLineChars="0" w:firstLine="0"/>
              <w:spacing w:line="240" w:lineRule="atLeast"/>
            </w:pPr>
            <w:r>
              <w:t>9.84</w:t>
            </w:r>
          </w:p>
        </w:tc>
        <w:tc>
          <w:tcPr>
            <w:tcW w:w="1506" w:type="pct"/>
            <w:vAlign w:val="center"/>
          </w:tcPr>
          <w:p w:rsidR="0018722C">
            <w:pPr>
              <w:pStyle w:val="affff9"/>
              <w:topLinePunct/>
              <w:ind w:leftChars="0" w:left="0" w:rightChars="0" w:right="0" w:firstLineChars="0" w:firstLine="0"/>
              <w:spacing w:line="240" w:lineRule="atLeast"/>
            </w:pPr>
            <w:r>
              <w:t>2.58</w:t>
            </w:r>
          </w:p>
        </w:tc>
      </w:tr>
      <w:tr>
        <w:tc>
          <w:tcPr>
            <w:tcW w:w="681" w:type="pct"/>
            <w:vAlign w:val="center"/>
          </w:tcPr>
          <w:p w:rsidR="0018722C">
            <w:pPr>
              <w:pStyle w:val="ac"/>
              <w:topLinePunct/>
              <w:ind w:leftChars="0" w:left="0" w:rightChars="0" w:right="0" w:firstLineChars="0" w:firstLine="0"/>
              <w:spacing w:line="240" w:lineRule="atLeast"/>
            </w:pPr>
          </w:p>
        </w:tc>
        <w:tc>
          <w:tcPr>
            <w:tcW w:w="1323" w:type="pct"/>
            <w:vAlign w:val="center"/>
          </w:tcPr>
          <w:p w:rsidR="0018722C">
            <w:pPr>
              <w:pStyle w:val="affff9"/>
              <w:topLinePunct/>
              <w:ind w:leftChars="0" w:left="0" w:rightChars="0" w:right="0" w:firstLineChars="0" w:firstLine="0"/>
              <w:spacing w:line="240" w:lineRule="atLeast"/>
            </w:pPr>
            <w:r>
              <w:t>20.00</w:t>
            </w:r>
          </w:p>
        </w:tc>
        <w:tc>
          <w:tcPr>
            <w:tcW w:w="1490" w:type="pct"/>
            <w:vAlign w:val="center"/>
          </w:tcPr>
          <w:p w:rsidR="0018722C">
            <w:pPr>
              <w:pStyle w:val="affff9"/>
              <w:topLinePunct/>
              <w:ind w:leftChars="0" w:left="0" w:rightChars="0" w:right="0" w:firstLineChars="0" w:firstLine="0"/>
              <w:spacing w:line="240" w:lineRule="atLeast"/>
            </w:pPr>
            <w:r>
              <w:t>7.94</w:t>
            </w:r>
          </w:p>
        </w:tc>
        <w:tc>
          <w:tcPr>
            <w:tcW w:w="1506" w:type="pct"/>
            <w:vAlign w:val="center"/>
          </w:tcPr>
          <w:p w:rsidR="0018722C">
            <w:pPr>
              <w:pStyle w:val="affff9"/>
              <w:topLinePunct/>
              <w:ind w:leftChars="0" w:left="0" w:rightChars="0" w:right="0" w:firstLineChars="0" w:firstLine="0"/>
              <w:spacing w:line="240" w:lineRule="atLeast"/>
            </w:pPr>
            <w:r>
              <w:t>9.89</w:t>
            </w:r>
          </w:p>
        </w:tc>
      </w:tr>
      <w:tr>
        <w:tc>
          <w:tcPr>
            <w:tcW w:w="681" w:type="pct"/>
            <w:vAlign w:val="center"/>
          </w:tcPr>
          <w:p w:rsidR="0018722C">
            <w:pPr>
              <w:pStyle w:val="ac"/>
              <w:topLinePunct/>
              <w:ind w:leftChars="0" w:left="0" w:rightChars="0" w:right="0" w:firstLineChars="0" w:firstLine="0"/>
              <w:spacing w:line="240" w:lineRule="atLeast"/>
            </w:pPr>
          </w:p>
        </w:tc>
        <w:tc>
          <w:tcPr>
            <w:tcW w:w="1323" w:type="pct"/>
            <w:vAlign w:val="center"/>
          </w:tcPr>
          <w:p w:rsidR="0018722C">
            <w:pPr>
              <w:pStyle w:val="affff9"/>
              <w:topLinePunct/>
              <w:ind w:leftChars="0" w:left="0" w:rightChars="0" w:right="0" w:firstLineChars="0" w:firstLine="0"/>
              <w:spacing w:line="240" w:lineRule="atLeast"/>
            </w:pPr>
            <w:r>
              <w:t>0.50</w:t>
            </w:r>
          </w:p>
        </w:tc>
        <w:tc>
          <w:tcPr>
            <w:tcW w:w="1490" w:type="pct"/>
            <w:vAlign w:val="center"/>
          </w:tcPr>
          <w:p w:rsidR="0018722C">
            <w:pPr>
              <w:pStyle w:val="affff9"/>
              <w:topLinePunct/>
              <w:ind w:leftChars="0" w:left="0" w:rightChars="0" w:right="0" w:firstLineChars="0" w:firstLine="0"/>
              <w:spacing w:line="240" w:lineRule="atLeast"/>
            </w:pPr>
            <w:r>
              <w:t>8.88</w:t>
            </w:r>
          </w:p>
        </w:tc>
        <w:tc>
          <w:tcPr>
            <w:tcW w:w="1506" w:type="pct"/>
            <w:vAlign w:val="center"/>
          </w:tcPr>
          <w:p w:rsidR="0018722C">
            <w:pPr>
              <w:pStyle w:val="affff9"/>
              <w:topLinePunct/>
              <w:ind w:leftChars="0" w:left="0" w:rightChars="0" w:right="0" w:firstLineChars="0" w:firstLine="0"/>
              <w:spacing w:line="240" w:lineRule="atLeast"/>
            </w:pPr>
            <w:r>
              <w:t>4.64</w:t>
            </w:r>
          </w:p>
        </w:tc>
      </w:tr>
      <w:tr>
        <w:tc>
          <w:tcPr>
            <w:tcW w:w="681" w:type="pct"/>
            <w:vAlign w:val="center"/>
          </w:tcPr>
          <w:p w:rsidR="0018722C">
            <w:pPr>
              <w:pStyle w:val="ac"/>
              <w:topLinePunct/>
              <w:ind w:leftChars="0" w:left="0" w:rightChars="0" w:right="0" w:firstLineChars="0" w:firstLine="0"/>
              <w:spacing w:line="240" w:lineRule="atLeast"/>
            </w:pPr>
            <w:r>
              <w:t>肾脏</w:t>
            </w:r>
          </w:p>
        </w:tc>
        <w:tc>
          <w:tcPr>
            <w:tcW w:w="1323" w:type="pct"/>
            <w:vAlign w:val="center"/>
          </w:tcPr>
          <w:p w:rsidR="0018722C">
            <w:pPr>
              <w:pStyle w:val="affff9"/>
              <w:topLinePunct/>
              <w:ind w:leftChars="0" w:left="0" w:rightChars="0" w:right="0" w:firstLineChars="0" w:firstLine="0"/>
              <w:spacing w:line="240" w:lineRule="atLeast"/>
            </w:pPr>
            <w:r>
              <w:t>10.00</w:t>
            </w:r>
          </w:p>
        </w:tc>
        <w:tc>
          <w:tcPr>
            <w:tcW w:w="1490" w:type="pct"/>
            <w:vAlign w:val="center"/>
          </w:tcPr>
          <w:p w:rsidR="0018722C">
            <w:pPr>
              <w:pStyle w:val="affff9"/>
              <w:topLinePunct/>
              <w:ind w:leftChars="0" w:left="0" w:rightChars="0" w:right="0" w:firstLineChars="0" w:firstLine="0"/>
              <w:spacing w:line="240" w:lineRule="atLeast"/>
            </w:pPr>
            <w:r>
              <w:t>7.97</w:t>
            </w:r>
          </w:p>
        </w:tc>
        <w:tc>
          <w:tcPr>
            <w:tcW w:w="1506" w:type="pct"/>
            <w:vAlign w:val="center"/>
          </w:tcPr>
          <w:p w:rsidR="0018722C">
            <w:pPr>
              <w:pStyle w:val="affff9"/>
              <w:topLinePunct/>
              <w:ind w:leftChars="0" w:left="0" w:rightChars="0" w:right="0" w:firstLineChars="0" w:firstLine="0"/>
              <w:spacing w:line="240" w:lineRule="atLeast"/>
            </w:pPr>
            <w:r>
              <w:t>5.72</w:t>
            </w:r>
          </w:p>
        </w:tc>
      </w:tr>
      <w:tr>
        <w:tc>
          <w:tcPr>
            <w:tcW w:w="68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23" w:type="pct"/>
            <w:vAlign w:val="center"/>
            <w:tcBorders>
              <w:top w:val="single" w:sz="4" w:space="0" w:color="auto"/>
            </w:tcBorders>
          </w:tcPr>
          <w:p w:rsidR="0018722C">
            <w:pPr>
              <w:pStyle w:val="affff9"/>
              <w:topLinePunct/>
              <w:ind w:leftChars="0" w:left="0" w:rightChars="0" w:right="0" w:firstLineChars="0" w:firstLine="0"/>
              <w:spacing w:line="240" w:lineRule="atLeast"/>
            </w:pPr>
            <w:r>
              <w:t>20.00</w:t>
            </w:r>
          </w:p>
        </w:tc>
        <w:tc>
          <w:tcPr>
            <w:tcW w:w="1490" w:type="pct"/>
            <w:vAlign w:val="center"/>
            <w:tcBorders>
              <w:top w:val="single" w:sz="4" w:space="0" w:color="auto"/>
            </w:tcBorders>
          </w:tcPr>
          <w:p w:rsidR="0018722C">
            <w:pPr>
              <w:pStyle w:val="affff9"/>
              <w:topLinePunct/>
              <w:ind w:leftChars="0" w:left="0" w:rightChars="0" w:right="0" w:firstLineChars="0" w:firstLine="0"/>
              <w:spacing w:line="240" w:lineRule="atLeast"/>
            </w:pPr>
            <w:r>
              <w:t>1.26</w:t>
            </w:r>
          </w:p>
        </w:tc>
        <w:tc>
          <w:tcPr>
            <w:tcW w:w="1506" w:type="pct"/>
            <w:vAlign w:val="center"/>
            <w:tcBorders>
              <w:top w:val="single" w:sz="4" w:space="0" w:color="auto"/>
            </w:tcBorders>
          </w:tcPr>
          <w:p w:rsidR="0018722C">
            <w:pPr>
              <w:pStyle w:val="affff9"/>
              <w:topLinePunct/>
              <w:ind w:leftChars="0" w:left="0" w:rightChars="0" w:right="0" w:firstLineChars="0" w:firstLine="0"/>
              <w:spacing w:line="240" w:lineRule="atLeast"/>
            </w:pPr>
            <w:r>
              <w:t>1.45</w:t>
            </w:r>
          </w:p>
        </w:tc>
      </w:tr>
    </w:tbl>
    <w:p w:rsidR="0018722C">
      <w:pPr>
        <w:pStyle w:val="affa"/>
      </w:pPr>
    </w:p>
    <w:p w:rsidR="0018722C">
      <w:pPr>
        <w:pStyle w:val="3"/>
        <w:topLinePunct/>
        <w:ind w:left="200" w:hangingChars="200" w:hanging="200"/>
      </w:pPr>
      <w:bookmarkStart w:id="826043" w:name="_Toc686826043"/>
      <w:r>
        <w:t>5.5</w:t>
      </w:r>
      <w:r>
        <w:t xml:space="preserve"> </w:t>
      </w:r>
      <w:r>
        <w:t>最低检测限</w:t>
      </w:r>
      <w:bookmarkEnd w:id="826043"/>
    </w:p>
    <w:p w:rsidR="0018722C">
      <w:pPr>
        <w:topLinePunct/>
      </w:pPr>
      <w:r>
        <w:rPr>
          <w:rFonts w:ascii="宋体" w:hAnsi="宋体" w:eastAsia="宋体" w:hint="eastAsia"/>
        </w:rPr>
        <w:t>将</w:t>
      </w:r>
      <w:r>
        <w:t>25</w:t>
      </w:r>
      <w:r>
        <w:t>.</w:t>
      </w:r>
      <w:r>
        <w:t>00</w:t>
      </w:r>
      <w:r w:rsidR="001852F3">
        <w:t xml:space="preserve">μg</w:t>
      </w:r>
      <w:r>
        <w:rPr>
          <w:rFonts w:hint="eastAsia"/>
        </w:rPr>
        <w:t>・</w:t>
      </w:r>
      <w:r>
        <w:t>mL</w:t>
      </w:r>
      <w:r>
        <w:t>-1</w:t>
      </w:r>
      <w:r>
        <w:rPr>
          <w:rFonts w:ascii="宋体" w:hAnsi="宋体" w:eastAsia="宋体" w:hint="eastAsia"/>
        </w:rPr>
        <w:t>的</w:t>
      </w:r>
      <w:r>
        <w:t>RY10-4</w:t>
      </w:r>
      <w:r>
        <w:rPr>
          <w:rFonts w:ascii="宋体" w:hAnsi="宋体" w:eastAsia="宋体" w:hint="eastAsia"/>
        </w:rPr>
        <w:t>标准溶液配制成一定浓度的血浆、组织溶液并按照一定的倍比关系稀释，按照</w:t>
      </w:r>
      <w:r>
        <w:t>“4.1.2.4</w:t>
      </w:r>
      <w:r>
        <w:rPr>
          <w:rFonts w:ascii="宋体" w:hAnsi="宋体" w:eastAsia="宋体" w:hint="eastAsia"/>
        </w:rPr>
        <w:t>生物样品的处理</w:t>
      </w:r>
      <w:r>
        <w:t>”</w:t>
      </w:r>
      <w:r>
        <w:rPr>
          <w:rFonts w:ascii="宋体" w:hAnsi="宋体" w:eastAsia="宋体" w:hint="eastAsia"/>
        </w:rPr>
        <w:t>项下处理，用</w:t>
      </w:r>
      <w:r>
        <w:t>HPLC-UV</w:t>
      </w:r>
      <w:r>
        <w:rPr>
          <w:rFonts w:ascii="宋体" w:hAnsi="宋体" w:eastAsia="宋体" w:hint="eastAsia"/>
        </w:rPr>
        <w:t>分析，当目标峰与基线的信噪比</w:t>
      </w:r>
      <w:r>
        <w:t>S</w:t>
      </w:r>
      <w:r>
        <w:t>/</w:t>
      </w:r>
      <w:r>
        <w:t xml:space="preserve">N=3</w:t>
      </w:r>
      <w:r>
        <w:rPr>
          <w:rFonts w:ascii="宋体" w:hAnsi="宋体" w:eastAsia="宋体" w:hint="eastAsia"/>
        </w:rPr>
        <w:t>时的浓度为</w:t>
      </w:r>
      <w:r>
        <w:t>RY10-4</w:t>
      </w:r>
      <w:r>
        <w:rPr>
          <w:rFonts w:ascii="宋体" w:hAnsi="宋体" w:eastAsia="宋体" w:hint="eastAsia"/>
        </w:rPr>
        <w:t>的最低检测限，当目</w:t>
      </w:r>
      <w:r>
        <w:rPr>
          <w:rFonts w:ascii="宋体" w:hAnsi="宋体" w:eastAsia="宋体" w:hint="eastAsia"/>
        </w:rPr>
        <w:t>标峰与基线的信噪比</w:t>
      </w:r>
      <w:r>
        <w:t>S</w:t>
      </w:r>
      <w:r>
        <w:t>/</w:t>
      </w:r>
      <w:r>
        <w:t xml:space="preserve">N=10</w:t>
      </w:r>
      <w:r>
        <w:rPr>
          <w:rFonts w:ascii="宋体" w:hAnsi="宋体" w:eastAsia="宋体" w:hint="eastAsia"/>
        </w:rPr>
        <w:t>时的浓度为</w:t>
      </w:r>
      <w:r>
        <w:t>RY10-4</w:t>
      </w:r>
      <w:r>
        <w:rPr>
          <w:rFonts w:ascii="宋体" w:hAnsi="宋体" w:eastAsia="宋体" w:hint="eastAsia"/>
        </w:rPr>
        <w:t>的最低检测限。结果显示</w:t>
      </w:r>
      <w:r>
        <w:t>RY10-4</w:t>
      </w:r>
      <w:r>
        <w:rPr>
          <w:rFonts w:ascii="宋体" w:hAnsi="宋体" w:eastAsia="宋体" w:hint="eastAsia"/>
        </w:rPr>
        <w:t>的最低检测限</w:t>
      </w:r>
      <w:r>
        <w:t>&lt;10 ng</w:t>
      </w:r>
      <w:r>
        <w:rPr>
          <w:rFonts w:ascii="宋体" w:hAnsi="宋体" w:eastAsia="宋体" w:hint="eastAsia"/>
        </w:rPr>
        <w:t>，而最低检测量</w:t>
      </w:r>
      <w:r>
        <w:t>&lt;50 ng</w:t>
      </w:r>
      <w:r>
        <w:rPr>
          <w:rFonts w:ascii="宋体" w:hAnsi="宋体" w:eastAsia="宋体" w:hint="eastAsia"/>
        </w:rPr>
        <w:t>，因此可以认为</w:t>
      </w:r>
      <w:r>
        <w:t>RY10-4</w:t>
      </w:r>
      <w:r>
        <w:rPr>
          <w:rFonts w:ascii="宋体" w:hAnsi="宋体" w:eastAsia="宋体" w:hint="eastAsia"/>
        </w:rPr>
        <w:t>的组织样本</w:t>
      </w:r>
      <w:r>
        <w:rPr>
          <w:rFonts w:ascii="宋体" w:hAnsi="宋体" w:eastAsia="宋体" w:hint="eastAsia"/>
        </w:rPr>
        <w:t>在该条件下容易被检出，并可以被定量，说明该方法对组织样本中的</w:t>
      </w:r>
      <w:r>
        <w:t>RY10-4</w:t>
      </w:r>
      <w:r>
        <w:rPr>
          <w:rFonts w:ascii="宋体" w:hAnsi="宋体" w:eastAsia="宋体" w:hint="eastAsia"/>
        </w:rPr>
        <w:t>的检测灵敏度良好。</w:t>
      </w:r>
    </w:p>
    <w:p w:rsidR="0018722C">
      <w:pPr>
        <w:pStyle w:val="3"/>
        <w:topLinePunct/>
        <w:ind w:left="200" w:hangingChars="200" w:hanging="200"/>
      </w:pPr>
      <w:bookmarkStart w:id="826044" w:name="_Toc686826044"/>
      <w:r>
        <w:t>5.6</w:t>
      </w:r>
      <w:r>
        <w:t xml:space="preserve"> </w:t>
      </w:r>
      <w:r>
        <w:t>稳定性实验</w:t>
      </w:r>
      <w:bookmarkEnd w:id="826044"/>
    </w:p>
    <w:p w:rsidR="0018722C">
      <w:pPr>
        <w:topLinePunct/>
      </w:pPr>
      <w:r>
        <w:rPr>
          <w:rFonts w:ascii="宋体" w:hAnsi="宋体" w:eastAsia="宋体" w:hint="eastAsia"/>
        </w:rPr>
        <w:t>将高、中、低浓度</w:t>
      </w:r>
      <w:r>
        <w:t>(</w:t>
      </w:r>
      <w:r>
        <w:t xml:space="preserve">20.0</w:t>
      </w:r>
      <w:r>
        <w:t>,</w:t>
      </w:r>
      <w:r>
        <w:t xml:space="preserve"> 10.0</w:t>
      </w:r>
      <w:r>
        <w:rPr>
          <w:rFonts w:hint="eastAsia"/>
        </w:rPr>
        <w:t>,</w:t>
      </w:r>
      <w:r>
        <w:t xml:space="preserve"> 0.5</w:t>
      </w:r>
      <w:r w:rsidR="001852F3">
        <w:t xml:space="preserve">μg·mL</w:t>
      </w:r>
      <w:r>
        <w:t>-1</w:t>
      </w:r>
      <w:r>
        <w:t>)</w:t>
      </w:r>
      <w:r>
        <w:rPr>
          <w:rFonts w:ascii="宋体" w:hAnsi="宋体" w:eastAsia="宋体" w:hint="eastAsia"/>
        </w:rPr>
        <w:t>的标准血浆及组织匀浆液样品置于</w:t>
      </w:r>
      <w:r>
        <w:t>-20</w:t>
      </w:r>
      <w:r w:rsidR="001852F3">
        <w:t xml:space="preserve">°C</w:t>
      </w:r>
    </w:p>
    <w:p w:rsidR="0018722C">
      <w:pPr>
        <w:topLinePunct/>
      </w:pPr>
      <w:r>
        <w:rPr>
          <w:rFonts w:ascii="宋体" w:eastAsia="宋体" w:hint="eastAsia"/>
        </w:rPr>
        <w:t>冰箱中放置</w:t>
      </w:r>
      <w:r>
        <w:t>7</w:t>
      </w:r>
      <w:r>
        <w:rPr>
          <w:rFonts w:ascii="宋体" w:eastAsia="宋体" w:hint="eastAsia"/>
        </w:rPr>
        <w:t>日后进行测定，结果表明，生物样品稳定性良好，在实验所需的时</w:t>
      </w:r>
      <w:r>
        <w:rPr>
          <w:rFonts w:ascii="宋体" w:eastAsia="宋体" w:hint="eastAsia"/>
        </w:rPr>
        <w:t>间中所得的结果知道相信，具体结果见</w:t>
      </w:r>
      <w:r>
        <w:rPr>
          <w:rFonts w:ascii="宋体" w:eastAsia="宋体" w:hint="eastAsia"/>
        </w:rPr>
        <w:t>表</w:t>
      </w:r>
      <w:r>
        <w:t>3</w:t>
      </w:r>
      <w:r>
        <w:t>.</w:t>
      </w:r>
      <w:r>
        <w:t>8</w:t>
      </w:r>
      <w:r>
        <w:rPr>
          <w:rFonts w:ascii="宋体" w:eastAsia="宋体" w:hint="eastAsia"/>
        </w:rPr>
        <w:t>，</w:t>
      </w:r>
    </w:p>
    <w:p w:rsidR="0018722C">
      <w:pPr>
        <w:pStyle w:val="a8"/>
        <w:topLinePunct/>
      </w:pPr>
      <w:r>
        <w:rPr>
          <w:rFonts w:ascii="宋体" w:eastAsia="宋体" w:hint="eastAsia"/>
        </w:rPr>
        <w:t>表</w:t>
      </w:r>
      <w:r>
        <w:t>3</w:t>
      </w:r>
      <w:r>
        <w:t>.</w:t>
      </w:r>
      <w:r>
        <w:t>8</w:t>
      </w:r>
      <w:r w:rsidP="AA7D325B">
        <w:rPr>
          <w:rFonts w:hint="eastAsia"/>
        </w:rPr>
        <w:t>.</w:t>
      </w:r>
      <w:r>
        <w:t> </w:t>
      </w:r>
      <w:r>
        <w:rPr>
          <w:rFonts w:ascii="宋体" w:eastAsia="宋体" w:hint="eastAsia"/>
        </w:rPr>
        <w:t>高，中，低浓度</w:t>
      </w:r>
      <w:r>
        <w:t>RY10-4</w:t>
      </w:r>
      <w:r>
        <w:rPr>
          <w:rFonts w:ascii="宋体" w:eastAsia="宋体" w:hint="eastAsia"/>
        </w:rPr>
        <w:t>的稳定性实验。</w:t>
      </w:r>
    </w:p>
    <w:tbl>
      <w:tblPr>
        <w:tblW w:w="5000" w:type="pct"/>
        <w:tblInd w:w="3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5"/>
        <w:gridCol w:w="2280"/>
        <w:gridCol w:w="1935"/>
        <w:gridCol w:w="1568"/>
        <w:gridCol w:w="1540"/>
      </w:tblGrid>
      <w:tr>
        <w:trPr>
          <w:tblHeader/>
        </w:trPr>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p>
        </w:tc>
        <w:tc>
          <w:tcPr>
            <w:tcW w:w="1337"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μg</w:t>
            </w:r>
            <w:r>
              <w:t>·</w:t>
            </w:r>
            <w:r>
              <w:t>mL</w:t>
            </w:r>
            <w:r>
              <w:t>-1</w:t>
            </w:r>
            <w:r>
              <w:t>)</w:t>
            </w:r>
          </w:p>
        </w:tc>
        <w:tc>
          <w:tcPr>
            <w:tcW w:w="1134" w:type="pct"/>
            <w:vAlign w:val="center"/>
            <w:tcBorders>
              <w:bottom w:val="single" w:sz="4" w:space="0" w:color="auto"/>
            </w:tcBorders>
          </w:tcPr>
          <w:p w:rsidR="0018722C">
            <w:pPr>
              <w:pStyle w:val="a7"/>
              <w:topLinePunct/>
              <w:ind w:leftChars="0" w:left="0" w:rightChars="0" w:right="0" w:firstLineChars="0" w:firstLine="0"/>
              <w:spacing w:line="240" w:lineRule="atLeast"/>
            </w:pPr>
            <w:r>
              <w:t>回收率</w:t>
            </w:r>
            <w:r>
              <w:t>(</w:t>
            </w:r>
            <w:r>
              <w:t xml:space="preserve">%</w:t>
            </w:r>
            <w:r>
              <w:t>)</w:t>
            </w:r>
          </w:p>
        </w:tc>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r>
              <w:t>(</w:t>
            </w:r>
            <w:r>
              <w:t xml:space="preserve">%</w:t>
            </w:r>
            <w:r>
              <w:t>)</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误差</w:t>
            </w:r>
            <w:r>
              <w:t>(</w:t>
            </w:r>
            <w:r>
              <w:t xml:space="preserve">%</w:t>
            </w:r>
            <w:r>
              <w:t>)</w:t>
            </w:r>
          </w:p>
        </w:tc>
      </w:tr>
      <w:tr>
        <w:tc>
          <w:tcPr>
            <w:tcW w:w="706" w:type="pct"/>
            <w:vAlign w:val="center"/>
          </w:tcPr>
          <w:p w:rsidR="0018722C">
            <w:pPr>
              <w:pStyle w:val="ac"/>
              <w:topLinePunct/>
              <w:ind w:leftChars="0" w:left="0" w:rightChars="0" w:right="0" w:firstLineChars="0" w:firstLine="0"/>
              <w:spacing w:line="240" w:lineRule="atLeast"/>
            </w:pPr>
          </w:p>
        </w:tc>
        <w:tc>
          <w:tcPr>
            <w:tcW w:w="1337" w:type="pct"/>
            <w:vAlign w:val="center"/>
          </w:tcPr>
          <w:p w:rsidR="0018722C">
            <w:pPr>
              <w:pStyle w:val="affff9"/>
              <w:topLinePunct/>
              <w:ind w:leftChars="0" w:left="0" w:rightChars="0" w:right="0" w:firstLineChars="0" w:firstLine="0"/>
              <w:spacing w:line="240" w:lineRule="atLeast"/>
            </w:pPr>
            <w:r>
              <w:t>0.50</w:t>
            </w:r>
          </w:p>
        </w:tc>
        <w:tc>
          <w:tcPr>
            <w:tcW w:w="1134" w:type="pct"/>
            <w:vAlign w:val="center"/>
          </w:tcPr>
          <w:p w:rsidR="0018722C">
            <w:pPr>
              <w:pStyle w:val="affff9"/>
              <w:topLinePunct/>
              <w:ind w:leftChars="0" w:left="0" w:rightChars="0" w:right="0" w:firstLineChars="0" w:firstLine="0"/>
              <w:spacing w:line="240" w:lineRule="atLeast"/>
            </w:pPr>
            <w:r>
              <w:t>95.21</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6" w:type="pct"/>
            <w:vAlign w:val="center"/>
          </w:tcPr>
          <w:p w:rsidR="0018722C">
            <w:pPr>
              <w:pStyle w:val="ac"/>
              <w:topLinePunct/>
              <w:ind w:leftChars="0" w:left="0" w:rightChars="0" w:right="0" w:firstLineChars="0" w:firstLine="0"/>
              <w:spacing w:line="240" w:lineRule="atLeast"/>
            </w:pPr>
            <w:r>
              <w:t>血浆</w:t>
            </w:r>
          </w:p>
        </w:tc>
        <w:tc>
          <w:tcPr>
            <w:tcW w:w="1337" w:type="pct"/>
            <w:vAlign w:val="center"/>
          </w:tcPr>
          <w:p w:rsidR="0018722C">
            <w:pPr>
              <w:pStyle w:val="affff9"/>
              <w:topLinePunct/>
              <w:ind w:leftChars="0" w:left="0" w:rightChars="0" w:right="0" w:firstLineChars="0" w:firstLine="0"/>
              <w:spacing w:line="240" w:lineRule="atLeast"/>
            </w:pPr>
            <w:r>
              <w:t>10.00</w:t>
            </w:r>
          </w:p>
        </w:tc>
        <w:tc>
          <w:tcPr>
            <w:tcW w:w="1134" w:type="pct"/>
            <w:vAlign w:val="center"/>
          </w:tcPr>
          <w:p w:rsidR="0018722C">
            <w:pPr>
              <w:pStyle w:val="affff9"/>
              <w:topLinePunct/>
              <w:ind w:leftChars="0" w:left="0" w:rightChars="0" w:right="0" w:firstLineChars="0" w:firstLine="0"/>
              <w:spacing w:line="240" w:lineRule="atLeast"/>
            </w:pPr>
            <w:r>
              <w:t>98.35</w:t>
            </w:r>
          </w:p>
        </w:tc>
        <w:tc>
          <w:tcPr>
            <w:tcW w:w="919" w:type="pct"/>
            <w:vAlign w:val="center"/>
          </w:tcPr>
          <w:p w:rsidR="0018722C">
            <w:pPr>
              <w:pStyle w:val="affff9"/>
              <w:topLinePunct/>
              <w:ind w:leftChars="0" w:left="0" w:rightChars="0" w:right="0" w:firstLineChars="0" w:firstLine="0"/>
              <w:spacing w:line="240" w:lineRule="atLeast"/>
            </w:pPr>
            <w:r>
              <w:t>94.94</w:t>
            </w:r>
          </w:p>
        </w:tc>
        <w:tc>
          <w:tcPr>
            <w:tcW w:w="903" w:type="pct"/>
            <w:vAlign w:val="center"/>
          </w:tcPr>
          <w:p w:rsidR="0018722C">
            <w:pPr>
              <w:pStyle w:val="affff9"/>
              <w:topLinePunct/>
              <w:ind w:leftChars="0" w:left="0" w:rightChars="0" w:right="0" w:firstLineChars="0" w:firstLine="0"/>
              <w:spacing w:line="240" w:lineRule="atLeast"/>
            </w:pPr>
            <w:r>
              <w:t>3.7</w:t>
            </w:r>
          </w:p>
        </w:tc>
      </w:tr>
      <w:tr>
        <w:tc>
          <w:tcPr>
            <w:tcW w:w="706" w:type="pct"/>
            <w:vAlign w:val="center"/>
          </w:tcPr>
          <w:p w:rsidR="0018722C">
            <w:pPr>
              <w:pStyle w:val="ac"/>
              <w:topLinePunct/>
              <w:ind w:leftChars="0" w:left="0" w:rightChars="0" w:right="0" w:firstLineChars="0" w:firstLine="0"/>
              <w:spacing w:line="240" w:lineRule="atLeast"/>
            </w:pPr>
          </w:p>
        </w:tc>
        <w:tc>
          <w:tcPr>
            <w:tcW w:w="1337" w:type="pct"/>
            <w:vAlign w:val="center"/>
          </w:tcPr>
          <w:p w:rsidR="0018722C">
            <w:pPr>
              <w:pStyle w:val="affff9"/>
              <w:topLinePunct/>
              <w:ind w:leftChars="0" w:left="0" w:rightChars="0" w:right="0" w:firstLineChars="0" w:firstLine="0"/>
              <w:spacing w:line="240" w:lineRule="atLeast"/>
            </w:pPr>
            <w:r>
              <w:t>20.00</w:t>
            </w:r>
          </w:p>
        </w:tc>
        <w:tc>
          <w:tcPr>
            <w:tcW w:w="1134" w:type="pct"/>
            <w:vAlign w:val="center"/>
          </w:tcPr>
          <w:p w:rsidR="0018722C">
            <w:pPr>
              <w:pStyle w:val="affff9"/>
              <w:topLinePunct/>
              <w:ind w:leftChars="0" w:left="0" w:rightChars="0" w:right="0" w:firstLineChars="0" w:firstLine="0"/>
              <w:spacing w:line="240" w:lineRule="atLeast"/>
            </w:pPr>
            <w:r>
              <w:t>91.26</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6" w:type="pct"/>
            <w:vAlign w:val="center"/>
          </w:tcPr>
          <w:p w:rsidR="0018722C">
            <w:pPr>
              <w:pStyle w:val="ac"/>
              <w:topLinePunct/>
              <w:ind w:leftChars="0" w:left="0" w:rightChars="0" w:right="0" w:firstLineChars="0" w:firstLine="0"/>
              <w:spacing w:line="240" w:lineRule="atLeast"/>
            </w:pPr>
          </w:p>
        </w:tc>
        <w:tc>
          <w:tcPr>
            <w:tcW w:w="1337" w:type="pct"/>
            <w:vAlign w:val="center"/>
          </w:tcPr>
          <w:p w:rsidR="0018722C">
            <w:pPr>
              <w:pStyle w:val="affff9"/>
              <w:topLinePunct/>
              <w:ind w:leftChars="0" w:left="0" w:rightChars="0" w:right="0" w:firstLineChars="0" w:firstLine="0"/>
              <w:spacing w:line="240" w:lineRule="atLeast"/>
            </w:pPr>
            <w:r>
              <w:t>0.50</w:t>
            </w:r>
          </w:p>
        </w:tc>
        <w:tc>
          <w:tcPr>
            <w:tcW w:w="1134" w:type="pct"/>
            <w:vAlign w:val="center"/>
          </w:tcPr>
          <w:p w:rsidR="0018722C">
            <w:pPr>
              <w:pStyle w:val="affff9"/>
              <w:topLinePunct/>
              <w:ind w:leftChars="0" w:left="0" w:rightChars="0" w:right="0" w:firstLineChars="0" w:firstLine="0"/>
              <w:spacing w:line="240" w:lineRule="atLeast"/>
            </w:pPr>
            <w:r>
              <w:t>91.12</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6" w:type="pct"/>
            <w:vAlign w:val="center"/>
          </w:tcPr>
          <w:p w:rsidR="0018722C">
            <w:pPr>
              <w:pStyle w:val="ac"/>
              <w:topLinePunct/>
              <w:ind w:leftChars="0" w:left="0" w:rightChars="0" w:right="0" w:firstLineChars="0" w:firstLine="0"/>
              <w:spacing w:line="240" w:lineRule="atLeast"/>
            </w:pPr>
            <w:r>
              <w:t>心脏</w:t>
            </w:r>
          </w:p>
        </w:tc>
        <w:tc>
          <w:tcPr>
            <w:tcW w:w="1337" w:type="pct"/>
            <w:vAlign w:val="center"/>
          </w:tcPr>
          <w:p w:rsidR="0018722C">
            <w:pPr>
              <w:pStyle w:val="affff9"/>
              <w:topLinePunct/>
              <w:ind w:leftChars="0" w:left="0" w:rightChars="0" w:right="0" w:firstLineChars="0" w:firstLine="0"/>
              <w:spacing w:line="240" w:lineRule="atLeast"/>
            </w:pPr>
            <w:r>
              <w:t>10.00</w:t>
            </w:r>
          </w:p>
        </w:tc>
        <w:tc>
          <w:tcPr>
            <w:tcW w:w="1134" w:type="pct"/>
            <w:vAlign w:val="center"/>
          </w:tcPr>
          <w:p w:rsidR="0018722C">
            <w:pPr>
              <w:pStyle w:val="affff9"/>
              <w:topLinePunct/>
              <w:ind w:leftChars="0" w:left="0" w:rightChars="0" w:right="0" w:firstLineChars="0" w:firstLine="0"/>
              <w:spacing w:line="240" w:lineRule="atLeast"/>
            </w:pPr>
            <w:r>
              <w:t>92.26</w:t>
            </w:r>
          </w:p>
        </w:tc>
        <w:tc>
          <w:tcPr>
            <w:tcW w:w="919" w:type="pct"/>
            <w:vAlign w:val="center"/>
          </w:tcPr>
          <w:p w:rsidR="0018722C">
            <w:pPr>
              <w:pStyle w:val="affff9"/>
              <w:topLinePunct/>
              <w:ind w:leftChars="0" w:left="0" w:rightChars="0" w:right="0" w:firstLineChars="0" w:firstLine="0"/>
              <w:spacing w:line="240" w:lineRule="atLeast"/>
            </w:pPr>
            <w:r>
              <w:t>93.08</w:t>
            </w:r>
          </w:p>
        </w:tc>
        <w:tc>
          <w:tcPr>
            <w:tcW w:w="903" w:type="pct"/>
            <w:vAlign w:val="center"/>
          </w:tcPr>
          <w:p w:rsidR="0018722C">
            <w:pPr>
              <w:pStyle w:val="affff9"/>
              <w:topLinePunct/>
              <w:ind w:leftChars="0" w:left="0" w:rightChars="0" w:right="0" w:firstLineChars="0" w:firstLine="0"/>
              <w:spacing w:line="240" w:lineRule="atLeast"/>
            </w:pPr>
            <w:r>
              <w:t>2.7</w:t>
            </w:r>
          </w:p>
        </w:tc>
      </w:tr>
      <w:tr>
        <w:tc>
          <w:tcPr>
            <w:tcW w:w="706" w:type="pct"/>
            <w:vAlign w:val="center"/>
          </w:tcPr>
          <w:p w:rsidR="0018722C">
            <w:pPr>
              <w:pStyle w:val="ac"/>
              <w:topLinePunct/>
              <w:ind w:leftChars="0" w:left="0" w:rightChars="0" w:right="0" w:firstLineChars="0" w:firstLine="0"/>
              <w:spacing w:line="240" w:lineRule="atLeast"/>
            </w:pPr>
          </w:p>
        </w:tc>
        <w:tc>
          <w:tcPr>
            <w:tcW w:w="1337" w:type="pct"/>
            <w:vAlign w:val="center"/>
          </w:tcPr>
          <w:p w:rsidR="0018722C">
            <w:pPr>
              <w:pStyle w:val="affff9"/>
              <w:topLinePunct/>
              <w:ind w:leftChars="0" w:left="0" w:rightChars="0" w:right="0" w:firstLineChars="0" w:firstLine="0"/>
              <w:spacing w:line="240" w:lineRule="atLeast"/>
            </w:pPr>
            <w:r>
              <w:t>20.00</w:t>
            </w:r>
          </w:p>
        </w:tc>
        <w:tc>
          <w:tcPr>
            <w:tcW w:w="1134" w:type="pct"/>
            <w:vAlign w:val="center"/>
          </w:tcPr>
          <w:p w:rsidR="0018722C">
            <w:pPr>
              <w:pStyle w:val="affff9"/>
              <w:topLinePunct/>
              <w:ind w:leftChars="0" w:left="0" w:rightChars="0" w:right="0" w:firstLineChars="0" w:firstLine="0"/>
              <w:spacing w:line="240" w:lineRule="atLeast"/>
            </w:pPr>
            <w:r>
              <w:t>95.87</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6" w:type="pct"/>
            <w:vAlign w:val="center"/>
          </w:tcPr>
          <w:p w:rsidR="0018722C">
            <w:pPr>
              <w:pStyle w:val="ac"/>
              <w:topLinePunct/>
              <w:ind w:leftChars="0" w:left="0" w:rightChars="0" w:right="0" w:firstLineChars="0" w:firstLine="0"/>
              <w:spacing w:line="240" w:lineRule="atLeast"/>
            </w:pPr>
          </w:p>
        </w:tc>
        <w:tc>
          <w:tcPr>
            <w:tcW w:w="1337" w:type="pct"/>
            <w:vAlign w:val="center"/>
          </w:tcPr>
          <w:p w:rsidR="0018722C">
            <w:pPr>
              <w:pStyle w:val="affff9"/>
              <w:topLinePunct/>
              <w:ind w:leftChars="0" w:left="0" w:rightChars="0" w:right="0" w:firstLineChars="0" w:firstLine="0"/>
              <w:spacing w:line="240" w:lineRule="atLeast"/>
            </w:pPr>
            <w:r>
              <w:t>0.50</w:t>
            </w:r>
          </w:p>
        </w:tc>
        <w:tc>
          <w:tcPr>
            <w:tcW w:w="1134" w:type="pct"/>
            <w:vAlign w:val="center"/>
          </w:tcPr>
          <w:p w:rsidR="0018722C">
            <w:pPr>
              <w:pStyle w:val="affff9"/>
              <w:topLinePunct/>
              <w:ind w:leftChars="0" w:left="0" w:rightChars="0" w:right="0" w:firstLineChars="0" w:firstLine="0"/>
              <w:spacing w:line="240" w:lineRule="atLeast"/>
            </w:pPr>
            <w:r>
              <w:t>96.32</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6" w:type="pct"/>
            <w:vAlign w:val="center"/>
          </w:tcPr>
          <w:p w:rsidR="0018722C">
            <w:pPr>
              <w:pStyle w:val="ac"/>
              <w:topLinePunct/>
              <w:ind w:leftChars="0" w:left="0" w:rightChars="0" w:right="0" w:firstLineChars="0" w:firstLine="0"/>
              <w:spacing w:line="240" w:lineRule="atLeast"/>
            </w:pPr>
            <w:r>
              <w:t>肝脏</w:t>
            </w:r>
          </w:p>
        </w:tc>
        <w:tc>
          <w:tcPr>
            <w:tcW w:w="1337" w:type="pct"/>
            <w:vAlign w:val="center"/>
          </w:tcPr>
          <w:p w:rsidR="0018722C">
            <w:pPr>
              <w:pStyle w:val="affff9"/>
              <w:topLinePunct/>
              <w:ind w:leftChars="0" w:left="0" w:rightChars="0" w:right="0" w:firstLineChars="0" w:firstLine="0"/>
              <w:spacing w:line="240" w:lineRule="atLeast"/>
            </w:pPr>
            <w:r>
              <w:t>10.00</w:t>
            </w:r>
          </w:p>
        </w:tc>
        <w:tc>
          <w:tcPr>
            <w:tcW w:w="1134" w:type="pct"/>
            <w:vAlign w:val="center"/>
          </w:tcPr>
          <w:p w:rsidR="0018722C">
            <w:pPr>
              <w:pStyle w:val="affff9"/>
              <w:topLinePunct/>
              <w:ind w:leftChars="0" w:left="0" w:rightChars="0" w:right="0" w:firstLineChars="0" w:firstLine="0"/>
              <w:spacing w:line="240" w:lineRule="atLeast"/>
            </w:pPr>
            <w:r>
              <w:t>97.21</w:t>
            </w:r>
          </w:p>
        </w:tc>
        <w:tc>
          <w:tcPr>
            <w:tcW w:w="919" w:type="pct"/>
            <w:vAlign w:val="center"/>
          </w:tcPr>
          <w:p w:rsidR="0018722C">
            <w:pPr>
              <w:pStyle w:val="affff9"/>
              <w:topLinePunct/>
              <w:ind w:leftChars="0" w:left="0" w:rightChars="0" w:right="0" w:firstLineChars="0" w:firstLine="0"/>
              <w:spacing w:line="240" w:lineRule="atLeast"/>
            </w:pPr>
            <w:r>
              <w:t>94.92</w:t>
            </w:r>
          </w:p>
        </w:tc>
        <w:tc>
          <w:tcPr>
            <w:tcW w:w="903" w:type="pct"/>
            <w:vAlign w:val="center"/>
          </w:tcPr>
          <w:p w:rsidR="0018722C">
            <w:pPr>
              <w:pStyle w:val="affff9"/>
              <w:topLinePunct/>
              <w:ind w:leftChars="0" w:left="0" w:rightChars="0" w:right="0" w:firstLineChars="0" w:firstLine="0"/>
              <w:spacing w:line="240" w:lineRule="atLeast"/>
            </w:pPr>
            <w:r>
              <w:t>3.4</w:t>
            </w:r>
          </w:p>
        </w:tc>
      </w:tr>
      <w:tr>
        <w:tc>
          <w:tcPr>
            <w:tcW w:w="706" w:type="pct"/>
            <w:vAlign w:val="center"/>
          </w:tcPr>
          <w:p w:rsidR="0018722C">
            <w:pPr>
              <w:pStyle w:val="ac"/>
              <w:topLinePunct/>
              <w:ind w:leftChars="0" w:left="0" w:rightChars="0" w:right="0" w:firstLineChars="0" w:firstLine="0"/>
              <w:spacing w:line="240" w:lineRule="atLeast"/>
            </w:pPr>
          </w:p>
        </w:tc>
        <w:tc>
          <w:tcPr>
            <w:tcW w:w="1337" w:type="pct"/>
            <w:vAlign w:val="center"/>
          </w:tcPr>
          <w:p w:rsidR="0018722C">
            <w:pPr>
              <w:pStyle w:val="affff9"/>
              <w:topLinePunct/>
              <w:ind w:leftChars="0" w:left="0" w:rightChars="0" w:right="0" w:firstLineChars="0" w:firstLine="0"/>
              <w:spacing w:line="240" w:lineRule="atLeast"/>
            </w:pPr>
            <w:r>
              <w:t>20.00</w:t>
            </w:r>
          </w:p>
        </w:tc>
        <w:tc>
          <w:tcPr>
            <w:tcW w:w="1134" w:type="pct"/>
            <w:vAlign w:val="center"/>
          </w:tcPr>
          <w:p w:rsidR="0018722C">
            <w:pPr>
              <w:pStyle w:val="affff9"/>
              <w:topLinePunct/>
              <w:ind w:leftChars="0" w:left="0" w:rightChars="0" w:right="0" w:firstLineChars="0" w:firstLine="0"/>
              <w:spacing w:line="240" w:lineRule="atLeast"/>
            </w:pPr>
            <w:r>
              <w:t>91.23</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6" w:type="pct"/>
            <w:vAlign w:val="center"/>
          </w:tcPr>
          <w:p w:rsidR="0018722C">
            <w:pPr>
              <w:pStyle w:val="ac"/>
              <w:topLinePunct/>
              <w:ind w:leftChars="0" w:left="0" w:rightChars="0" w:right="0" w:firstLineChars="0" w:firstLine="0"/>
              <w:spacing w:line="240" w:lineRule="atLeast"/>
            </w:pPr>
          </w:p>
        </w:tc>
        <w:tc>
          <w:tcPr>
            <w:tcW w:w="1337" w:type="pct"/>
            <w:vAlign w:val="center"/>
          </w:tcPr>
          <w:p w:rsidR="0018722C">
            <w:pPr>
              <w:pStyle w:val="affff9"/>
              <w:topLinePunct/>
              <w:ind w:leftChars="0" w:left="0" w:rightChars="0" w:right="0" w:firstLineChars="0" w:firstLine="0"/>
              <w:spacing w:line="240" w:lineRule="atLeast"/>
            </w:pPr>
            <w:r>
              <w:t>0.50</w:t>
            </w:r>
          </w:p>
        </w:tc>
        <w:tc>
          <w:tcPr>
            <w:tcW w:w="1134" w:type="pct"/>
            <w:vAlign w:val="center"/>
          </w:tcPr>
          <w:p w:rsidR="0018722C">
            <w:pPr>
              <w:pStyle w:val="affff9"/>
              <w:topLinePunct/>
              <w:ind w:leftChars="0" w:left="0" w:rightChars="0" w:right="0" w:firstLineChars="0" w:firstLine="0"/>
              <w:spacing w:line="240" w:lineRule="atLeast"/>
            </w:pPr>
            <w:r>
              <w:t>92.23</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6" w:type="pct"/>
            <w:vAlign w:val="center"/>
          </w:tcPr>
          <w:p w:rsidR="0018722C">
            <w:pPr>
              <w:pStyle w:val="ac"/>
              <w:topLinePunct/>
              <w:ind w:leftChars="0" w:left="0" w:rightChars="0" w:right="0" w:firstLineChars="0" w:firstLine="0"/>
              <w:spacing w:line="240" w:lineRule="atLeast"/>
            </w:pPr>
            <w:r>
              <w:t>脾脏</w:t>
            </w:r>
          </w:p>
        </w:tc>
        <w:tc>
          <w:tcPr>
            <w:tcW w:w="1337" w:type="pct"/>
            <w:vAlign w:val="center"/>
          </w:tcPr>
          <w:p w:rsidR="0018722C">
            <w:pPr>
              <w:pStyle w:val="affff9"/>
              <w:topLinePunct/>
              <w:ind w:leftChars="0" w:left="0" w:rightChars="0" w:right="0" w:firstLineChars="0" w:firstLine="0"/>
              <w:spacing w:line="240" w:lineRule="atLeast"/>
            </w:pPr>
            <w:r>
              <w:t>10.00</w:t>
            </w:r>
          </w:p>
        </w:tc>
        <w:tc>
          <w:tcPr>
            <w:tcW w:w="1134" w:type="pct"/>
            <w:vAlign w:val="center"/>
          </w:tcPr>
          <w:p w:rsidR="0018722C">
            <w:pPr>
              <w:pStyle w:val="affff9"/>
              <w:topLinePunct/>
              <w:ind w:leftChars="0" w:left="0" w:rightChars="0" w:right="0" w:firstLineChars="0" w:firstLine="0"/>
              <w:spacing w:line="240" w:lineRule="atLeast"/>
            </w:pPr>
            <w:r>
              <w:t>95.88</w:t>
            </w:r>
          </w:p>
        </w:tc>
        <w:tc>
          <w:tcPr>
            <w:tcW w:w="919" w:type="pct"/>
            <w:vAlign w:val="center"/>
          </w:tcPr>
          <w:p w:rsidR="0018722C">
            <w:pPr>
              <w:pStyle w:val="affff9"/>
              <w:topLinePunct/>
              <w:ind w:leftChars="0" w:left="0" w:rightChars="0" w:right="0" w:firstLineChars="0" w:firstLine="0"/>
              <w:spacing w:line="240" w:lineRule="atLeast"/>
            </w:pPr>
            <w:r>
              <w:t>95.12</w:t>
            </w:r>
          </w:p>
        </w:tc>
        <w:tc>
          <w:tcPr>
            <w:tcW w:w="903" w:type="pct"/>
            <w:vAlign w:val="center"/>
          </w:tcPr>
          <w:p w:rsidR="0018722C">
            <w:pPr>
              <w:pStyle w:val="affff9"/>
              <w:topLinePunct/>
              <w:ind w:leftChars="0" w:left="0" w:rightChars="0" w:right="0" w:firstLineChars="0" w:firstLine="0"/>
              <w:spacing w:line="240" w:lineRule="atLeast"/>
            </w:pPr>
            <w:r>
              <w:t>2.7</w:t>
            </w:r>
          </w:p>
        </w:tc>
      </w:tr>
      <w:tr>
        <w:tc>
          <w:tcPr>
            <w:tcW w:w="706" w:type="pct"/>
            <w:vAlign w:val="center"/>
          </w:tcPr>
          <w:p w:rsidR="0018722C">
            <w:pPr>
              <w:pStyle w:val="ac"/>
              <w:topLinePunct/>
              <w:ind w:leftChars="0" w:left="0" w:rightChars="0" w:right="0" w:firstLineChars="0" w:firstLine="0"/>
              <w:spacing w:line="240" w:lineRule="atLeast"/>
            </w:pPr>
          </w:p>
        </w:tc>
        <w:tc>
          <w:tcPr>
            <w:tcW w:w="1337" w:type="pct"/>
            <w:vAlign w:val="center"/>
          </w:tcPr>
          <w:p w:rsidR="0018722C">
            <w:pPr>
              <w:pStyle w:val="affff9"/>
              <w:topLinePunct/>
              <w:ind w:leftChars="0" w:left="0" w:rightChars="0" w:right="0" w:firstLineChars="0" w:firstLine="0"/>
              <w:spacing w:line="240" w:lineRule="atLeast"/>
            </w:pPr>
            <w:r>
              <w:t>20.00</w:t>
            </w:r>
          </w:p>
        </w:tc>
        <w:tc>
          <w:tcPr>
            <w:tcW w:w="1134" w:type="pct"/>
            <w:vAlign w:val="center"/>
          </w:tcPr>
          <w:p w:rsidR="0018722C">
            <w:pPr>
              <w:pStyle w:val="affff9"/>
              <w:topLinePunct/>
              <w:ind w:leftChars="0" w:left="0" w:rightChars="0" w:right="0" w:firstLineChars="0" w:firstLine="0"/>
              <w:spacing w:line="240" w:lineRule="atLeast"/>
            </w:pPr>
            <w:r>
              <w:t>97.24</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6" w:type="pct"/>
            <w:vAlign w:val="center"/>
          </w:tcPr>
          <w:p w:rsidR="0018722C">
            <w:pPr>
              <w:pStyle w:val="ac"/>
              <w:topLinePunct/>
              <w:ind w:leftChars="0" w:left="0" w:rightChars="0" w:right="0" w:firstLineChars="0" w:firstLine="0"/>
              <w:spacing w:line="240" w:lineRule="atLeast"/>
            </w:pPr>
          </w:p>
        </w:tc>
        <w:tc>
          <w:tcPr>
            <w:tcW w:w="1337" w:type="pct"/>
            <w:vAlign w:val="center"/>
          </w:tcPr>
          <w:p w:rsidR="0018722C">
            <w:pPr>
              <w:pStyle w:val="affff9"/>
              <w:topLinePunct/>
              <w:ind w:leftChars="0" w:left="0" w:rightChars="0" w:right="0" w:firstLineChars="0" w:firstLine="0"/>
              <w:spacing w:line="240" w:lineRule="atLeast"/>
            </w:pPr>
            <w:r>
              <w:t>0.50</w:t>
            </w:r>
          </w:p>
        </w:tc>
        <w:tc>
          <w:tcPr>
            <w:tcW w:w="1134" w:type="pct"/>
            <w:vAlign w:val="center"/>
          </w:tcPr>
          <w:p w:rsidR="0018722C">
            <w:pPr>
              <w:pStyle w:val="affff9"/>
              <w:topLinePunct/>
              <w:ind w:leftChars="0" w:left="0" w:rightChars="0" w:right="0" w:firstLineChars="0" w:firstLine="0"/>
              <w:spacing w:line="240" w:lineRule="atLeast"/>
            </w:pPr>
            <w:r>
              <w:t>95.36</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6" w:type="pct"/>
            <w:vAlign w:val="center"/>
          </w:tcPr>
          <w:p w:rsidR="0018722C">
            <w:pPr>
              <w:pStyle w:val="ac"/>
              <w:topLinePunct/>
              <w:ind w:leftChars="0" w:left="0" w:rightChars="0" w:right="0" w:firstLineChars="0" w:firstLine="0"/>
              <w:spacing w:line="240" w:lineRule="atLeast"/>
            </w:pPr>
            <w:r>
              <w:t>肺脏</w:t>
            </w:r>
          </w:p>
        </w:tc>
        <w:tc>
          <w:tcPr>
            <w:tcW w:w="1337" w:type="pct"/>
            <w:vAlign w:val="center"/>
          </w:tcPr>
          <w:p w:rsidR="0018722C">
            <w:pPr>
              <w:pStyle w:val="affff9"/>
              <w:topLinePunct/>
              <w:ind w:leftChars="0" w:left="0" w:rightChars="0" w:right="0" w:firstLineChars="0" w:firstLine="0"/>
              <w:spacing w:line="240" w:lineRule="atLeast"/>
            </w:pPr>
            <w:r>
              <w:t>10.00</w:t>
            </w:r>
          </w:p>
        </w:tc>
        <w:tc>
          <w:tcPr>
            <w:tcW w:w="1134" w:type="pct"/>
            <w:vAlign w:val="center"/>
          </w:tcPr>
          <w:p w:rsidR="0018722C">
            <w:pPr>
              <w:pStyle w:val="affff9"/>
              <w:topLinePunct/>
              <w:ind w:leftChars="0" w:left="0" w:rightChars="0" w:right="0" w:firstLineChars="0" w:firstLine="0"/>
              <w:spacing w:line="240" w:lineRule="atLeast"/>
            </w:pPr>
            <w:r>
              <w:t>89.23</w:t>
            </w:r>
          </w:p>
        </w:tc>
        <w:tc>
          <w:tcPr>
            <w:tcW w:w="919" w:type="pct"/>
            <w:vAlign w:val="center"/>
          </w:tcPr>
          <w:p w:rsidR="0018722C">
            <w:pPr>
              <w:pStyle w:val="affff9"/>
              <w:topLinePunct/>
              <w:ind w:leftChars="0" w:left="0" w:rightChars="0" w:right="0" w:firstLineChars="0" w:firstLine="0"/>
              <w:spacing w:line="240" w:lineRule="atLeast"/>
            </w:pPr>
            <w:r>
              <w:t>91.94</w:t>
            </w:r>
          </w:p>
        </w:tc>
        <w:tc>
          <w:tcPr>
            <w:tcW w:w="903" w:type="pct"/>
            <w:vAlign w:val="center"/>
          </w:tcPr>
          <w:p w:rsidR="0018722C">
            <w:pPr>
              <w:pStyle w:val="affff9"/>
              <w:topLinePunct/>
              <w:ind w:leftChars="0" w:left="0" w:rightChars="0" w:right="0" w:firstLineChars="0" w:firstLine="0"/>
              <w:spacing w:line="240" w:lineRule="atLeast"/>
            </w:pPr>
            <w:r>
              <w:t>3.4</w:t>
            </w:r>
          </w:p>
        </w:tc>
      </w:tr>
      <w:tr>
        <w:tc>
          <w:tcPr>
            <w:tcW w:w="706" w:type="pct"/>
            <w:vAlign w:val="center"/>
          </w:tcPr>
          <w:p w:rsidR="0018722C">
            <w:pPr>
              <w:pStyle w:val="ac"/>
              <w:topLinePunct/>
              <w:ind w:leftChars="0" w:left="0" w:rightChars="0" w:right="0" w:firstLineChars="0" w:firstLine="0"/>
              <w:spacing w:line="240" w:lineRule="atLeast"/>
            </w:pPr>
          </w:p>
        </w:tc>
        <w:tc>
          <w:tcPr>
            <w:tcW w:w="1337" w:type="pct"/>
            <w:vAlign w:val="center"/>
          </w:tcPr>
          <w:p w:rsidR="0018722C">
            <w:pPr>
              <w:pStyle w:val="affff9"/>
              <w:topLinePunct/>
              <w:ind w:leftChars="0" w:left="0" w:rightChars="0" w:right="0" w:firstLineChars="0" w:firstLine="0"/>
              <w:spacing w:line="240" w:lineRule="atLeast"/>
            </w:pPr>
            <w:r>
              <w:t>20.00</w:t>
            </w:r>
          </w:p>
        </w:tc>
        <w:tc>
          <w:tcPr>
            <w:tcW w:w="1134" w:type="pct"/>
            <w:vAlign w:val="center"/>
          </w:tcPr>
          <w:p w:rsidR="0018722C">
            <w:pPr>
              <w:pStyle w:val="affff9"/>
              <w:topLinePunct/>
              <w:ind w:leftChars="0" w:left="0" w:rightChars="0" w:right="0" w:firstLineChars="0" w:firstLine="0"/>
              <w:spacing w:line="240" w:lineRule="atLeast"/>
            </w:pPr>
            <w:r>
              <w:t>91.23</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6" w:type="pct"/>
            <w:vAlign w:val="center"/>
          </w:tcPr>
          <w:p w:rsidR="0018722C">
            <w:pPr>
              <w:pStyle w:val="ac"/>
              <w:topLinePunct/>
              <w:ind w:leftChars="0" w:left="0" w:rightChars="0" w:right="0" w:firstLineChars="0" w:firstLine="0"/>
              <w:spacing w:line="240" w:lineRule="atLeast"/>
            </w:pPr>
          </w:p>
        </w:tc>
        <w:tc>
          <w:tcPr>
            <w:tcW w:w="1337" w:type="pct"/>
            <w:vAlign w:val="center"/>
          </w:tcPr>
          <w:p w:rsidR="0018722C">
            <w:pPr>
              <w:pStyle w:val="affff9"/>
              <w:topLinePunct/>
              <w:ind w:leftChars="0" w:left="0" w:rightChars="0" w:right="0" w:firstLineChars="0" w:firstLine="0"/>
              <w:spacing w:line="240" w:lineRule="atLeast"/>
            </w:pPr>
            <w:r>
              <w:t>0.50</w:t>
            </w:r>
          </w:p>
        </w:tc>
        <w:tc>
          <w:tcPr>
            <w:tcW w:w="1134" w:type="pct"/>
            <w:vAlign w:val="center"/>
          </w:tcPr>
          <w:p w:rsidR="0018722C">
            <w:pPr>
              <w:pStyle w:val="affff9"/>
              <w:topLinePunct/>
              <w:ind w:leftChars="0" w:left="0" w:rightChars="0" w:right="0" w:firstLineChars="0" w:firstLine="0"/>
              <w:spacing w:line="240" w:lineRule="atLeast"/>
            </w:pPr>
            <w:r>
              <w:t>94.24</w:t>
            </w:r>
          </w:p>
        </w:tc>
        <w:tc>
          <w:tcPr>
            <w:tcW w:w="919"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d"/>
              <w:topLinePunct/>
              <w:ind w:leftChars="0" w:left="0" w:rightChars="0" w:right="0" w:firstLineChars="0" w:firstLine="0"/>
              <w:spacing w:line="240" w:lineRule="atLeast"/>
            </w:pPr>
          </w:p>
        </w:tc>
      </w:tr>
      <w:tr>
        <w:tc>
          <w:tcPr>
            <w:tcW w:w="706" w:type="pct"/>
            <w:vAlign w:val="center"/>
          </w:tcPr>
          <w:p w:rsidR="0018722C">
            <w:pPr>
              <w:pStyle w:val="ac"/>
              <w:topLinePunct/>
              <w:ind w:leftChars="0" w:left="0" w:rightChars="0" w:right="0" w:firstLineChars="0" w:firstLine="0"/>
              <w:spacing w:line="240" w:lineRule="atLeast"/>
            </w:pPr>
            <w:r>
              <w:t>肾脏</w:t>
            </w:r>
          </w:p>
        </w:tc>
        <w:tc>
          <w:tcPr>
            <w:tcW w:w="1337" w:type="pct"/>
            <w:vAlign w:val="center"/>
          </w:tcPr>
          <w:p w:rsidR="0018722C">
            <w:pPr>
              <w:pStyle w:val="affff9"/>
              <w:topLinePunct/>
              <w:ind w:leftChars="0" w:left="0" w:rightChars="0" w:right="0" w:firstLineChars="0" w:firstLine="0"/>
              <w:spacing w:line="240" w:lineRule="atLeast"/>
            </w:pPr>
            <w:r>
              <w:t>10.00</w:t>
            </w:r>
          </w:p>
        </w:tc>
        <w:tc>
          <w:tcPr>
            <w:tcW w:w="1134" w:type="pct"/>
            <w:vAlign w:val="center"/>
          </w:tcPr>
          <w:p w:rsidR="0018722C">
            <w:pPr>
              <w:pStyle w:val="affff9"/>
              <w:topLinePunct/>
              <w:ind w:leftChars="0" w:left="0" w:rightChars="0" w:right="0" w:firstLineChars="0" w:firstLine="0"/>
              <w:spacing w:line="240" w:lineRule="atLeast"/>
            </w:pPr>
            <w:r>
              <w:t>92.56</w:t>
            </w:r>
          </w:p>
        </w:tc>
        <w:tc>
          <w:tcPr>
            <w:tcW w:w="919" w:type="pct"/>
            <w:vAlign w:val="center"/>
          </w:tcPr>
          <w:p w:rsidR="0018722C">
            <w:pPr>
              <w:pStyle w:val="affff9"/>
              <w:topLinePunct/>
              <w:ind w:leftChars="0" w:left="0" w:rightChars="0" w:right="0" w:firstLineChars="0" w:firstLine="0"/>
              <w:spacing w:line="240" w:lineRule="atLeast"/>
            </w:pPr>
            <w:r>
              <w:t>94.34</w:t>
            </w:r>
          </w:p>
        </w:tc>
        <w:tc>
          <w:tcPr>
            <w:tcW w:w="903" w:type="pct"/>
            <w:vAlign w:val="center"/>
          </w:tcPr>
          <w:p w:rsidR="0018722C">
            <w:pPr>
              <w:pStyle w:val="affff9"/>
              <w:topLinePunct/>
              <w:ind w:leftChars="0" w:left="0" w:rightChars="0" w:right="0" w:firstLineChars="0" w:firstLine="0"/>
              <w:spacing w:line="240" w:lineRule="atLeast"/>
            </w:pPr>
            <w:r>
              <w:t>1.9</w:t>
            </w:r>
          </w:p>
        </w:tc>
      </w:tr>
      <w:tr>
        <w:tc>
          <w:tcPr>
            <w:tcW w:w="70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37" w:type="pct"/>
            <w:vAlign w:val="center"/>
            <w:tcBorders>
              <w:top w:val="single" w:sz="4" w:space="0" w:color="auto"/>
            </w:tcBorders>
          </w:tcPr>
          <w:p w:rsidR="0018722C">
            <w:pPr>
              <w:pStyle w:val="affff9"/>
              <w:topLinePunct/>
              <w:ind w:leftChars="0" w:left="0" w:rightChars="0" w:right="0" w:firstLineChars="0" w:firstLine="0"/>
              <w:spacing w:line="240" w:lineRule="atLeast"/>
            </w:pPr>
            <w:r>
              <w:t>20.00</w:t>
            </w:r>
          </w:p>
        </w:tc>
        <w:tc>
          <w:tcPr>
            <w:tcW w:w="1134" w:type="pct"/>
            <w:vAlign w:val="center"/>
            <w:tcBorders>
              <w:top w:val="single" w:sz="4" w:space="0" w:color="auto"/>
            </w:tcBorders>
          </w:tcPr>
          <w:p w:rsidR="0018722C">
            <w:pPr>
              <w:pStyle w:val="affff9"/>
              <w:topLinePunct/>
              <w:ind w:leftChars="0" w:left="0" w:rightChars="0" w:right="0" w:firstLineChars="0" w:firstLine="0"/>
              <w:spacing w:line="240" w:lineRule="atLeast"/>
            </w:pPr>
            <w:r>
              <w:t>96.21</w:t>
            </w:r>
          </w:p>
        </w:tc>
        <w:tc>
          <w:tcPr>
            <w:tcW w:w="9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0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3"/>
        <w:topLinePunct/>
        <w:ind w:left="200" w:hangingChars="200" w:hanging="200"/>
      </w:pPr>
      <w:bookmarkStart w:id="826045" w:name="_Toc686826045"/>
      <w:r>
        <w:t>5.7</w:t>
      </w:r>
      <w:r>
        <w:t xml:space="preserve"> </w:t>
      </w:r>
      <w:r>
        <w:t>体内分布实验</w:t>
      </w:r>
      <w:bookmarkEnd w:id="826045"/>
    </w:p>
    <w:p w:rsidR="0018722C">
      <w:pPr>
        <w:topLinePunct/>
      </w:pPr>
      <w:r>
        <w:rPr>
          <w:rFonts w:ascii="宋体" w:eastAsia="宋体" w:hint="eastAsia"/>
        </w:rPr>
        <w:t>待给药后取不同时间点</w:t>
      </w:r>
      <w:r>
        <w:t>0.5 h, 0.75 h, 1 h, 2 h, 3 h, 6 h, 8 h, 10 h, 12 h, 24 h</w:t>
      </w:r>
      <w:r>
        <w:rPr>
          <w:rFonts w:ascii="宋体" w:eastAsia="宋体" w:hint="eastAsia"/>
        </w:rPr>
        <w:t>分别</w:t>
      </w:r>
    </w:p>
    <w:p w:rsidR="0018722C">
      <w:pPr>
        <w:topLinePunct/>
      </w:pPr>
      <w:r>
        <w:rPr>
          <w:rFonts w:ascii="宋体" w:eastAsia="宋体" w:hint="eastAsia"/>
        </w:rPr>
        <w:t>将老鼠</w:t>
      </w:r>
      <w:r>
        <w:rPr>
          <w:rFonts w:ascii="宋体" w:eastAsia="宋体" w:hint="eastAsia"/>
        </w:rPr>
        <w:t>拉扯</w:t>
      </w:r>
      <w:r>
        <w:rPr>
          <w:rFonts w:ascii="宋体" w:eastAsia="宋体" w:hint="eastAsia"/>
        </w:rPr>
        <w:t>尾部处死眼部取血，待给药后取不同时间点</w:t>
      </w:r>
      <w:r>
        <w:t>0</w:t>
      </w:r>
      <w:r>
        <w:t>.</w:t>
      </w:r>
      <w:r>
        <w:t>5 h, 0.75 h, 1 h, 2 h, 3 h,</w:t>
      </w:r>
    </w:p>
    <w:p w:rsidR="0018722C">
      <w:pPr>
        <w:topLinePunct/>
      </w:pPr>
      <w:r>
        <w:t>6 h</w:t>
      </w:r>
      <w:r>
        <w:rPr>
          <w:rFonts w:ascii="宋体" w:eastAsia="宋体" w:hint="eastAsia"/>
        </w:rPr>
        <w:t>小心分离各个脏器，取出心脏，肝脏，脾脏，肺，肾脏。采用第三部分</w:t>
      </w:r>
      <w:r>
        <w:t>3</w:t>
      </w:r>
      <w:r>
        <w:t>.</w:t>
      </w:r>
      <w:r>
        <w:t>1</w:t>
      </w:r>
      <w:r>
        <w:rPr>
          <w:rFonts w:ascii="宋体" w:eastAsia="宋体" w:hint="eastAsia"/>
        </w:rPr>
        <w:t>所建立的</w:t>
      </w:r>
      <w:r>
        <w:t>HPLC-UV</w:t>
      </w:r>
      <w:r>
        <w:rPr>
          <w:rFonts w:ascii="宋体" w:eastAsia="宋体" w:hint="eastAsia"/>
        </w:rPr>
        <w:t>方法检测其中的</w:t>
      </w:r>
      <w:r>
        <w:t>RY10-4</w:t>
      </w:r>
      <w:r>
        <w:rPr>
          <w:rFonts w:ascii="宋体" w:eastAsia="宋体" w:hint="eastAsia"/>
        </w:rPr>
        <w:t>的含量，结果见</w:t>
      </w:r>
      <w:r>
        <w:rPr>
          <w:rFonts w:ascii="宋体" w:eastAsia="宋体" w:hint="eastAsia"/>
        </w:rPr>
        <w:t>表</w:t>
      </w:r>
      <w:r>
        <w:t>3</w:t>
      </w:r>
      <w:r>
        <w:t>.</w:t>
      </w:r>
      <w:r>
        <w:t>9-3.14</w:t>
      </w:r>
      <w:r>
        <w:rPr>
          <w:rFonts w:ascii="宋体" w:eastAsia="宋体" w:hint="eastAsia"/>
        </w:rPr>
        <w:t>和</w:t>
      </w:r>
      <w:r>
        <w:rPr>
          <w:rFonts w:ascii="宋体" w:eastAsia="宋体" w:hint="eastAsia"/>
        </w:rPr>
        <w:t>图</w:t>
      </w:r>
      <w:r>
        <w:t>3.9</w:t>
      </w:r>
      <w:r>
        <w:t>,</w:t>
      </w:r>
      <w:r>
        <w:t> 3.10.</w:t>
      </w:r>
    </w:p>
    <w:p w:rsidR="0018722C">
      <w:pPr>
        <w:pStyle w:val="aff7"/>
        <w:topLinePunct/>
      </w:pPr>
      <w:r>
        <w:pict>
          <v:line style="position:absolute;mso-position-horizontal-relative:page;mso-position-vertical-relative:page;z-index:-116056" from="132.960007pt,449.100006pt" to="398.100007pt,449.100006pt" stroked="true" strokeweight=".48001pt" strokecolor="#000000">
            <v:stroke dashstyle="solid"/>
            <w10:wrap type="none"/>
          </v:line>
        </w:pict>
      </w:r>
      <w:r>
        <w:pict>
          <v:group style="margin-left:132.960007pt;margin-top:140.879959pt;width:265.350pt;height:.5pt;mso-position-horizontal-relative:page;mso-position-vertical-relative:page;z-index:-116032" coordorigin="2659,2818" coordsize="5307,10">
            <v:line style="position:absolute" from="2659,2822" to="7068,2822" stroked="true" strokeweight=".48004pt" strokecolor="#000000">
              <v:stroke dashstyle="solid"/>
            </v:line>
            <v:line style="position:absolute" from="7068,2822" to="7956,2822" stroked="true" strokeweight=".48pt" strokecolor="#000000">
              <v:stroke dashstyle="solid"/>
            </v:line>
            <v:rect style="position:absolute;left:7956;top:2817;width:10;height:10" filled="true" fillcolor="#000000" stroked="false">
              <v:fill type="solid"/>
            </v:rect>
            <w10:wrap type="none"/>
          </v:group>
        </w:pict>
      </w:r>
    </w:p>
    <w:p w:rsidR="0018722C">
      <w:pPr>
        <w:pStyle w:val="a8"/>
        <w:topLinePunct/>
      </w:pPr>
      <w:r>
        <w:t>表</w:t>
      </w:r>
      <w:r>
        <w:t>3</w:t>
      </w:r>
      <w:r>
        <w:t>.</w:t>
      </w:r>
      <w:r>
        <w:t>9</w:t>
      </w:r>
      <w:r>
        <w:t xml:space="preserve">  </w:t>
      </w:r>
      <w:r w:rsidRPr="00DB64CE">
        <w:t>RY10-4</w:t>
      </w:r>
      <w:r>
        <w:t>在大鼠血液中不同时间的含量</w:t>
      </w:r>
      <w:r w:rsidP="AA7D325B">
        <w:t>(</w:t>
      </w:r>
      <w:r>
        <w:t>μg</w:t>
      </w:r>
      <w:r w:rsidP="AA7D325B">
        <w:t>·</w:t>
      </w:r>
      <w:r>
        <w:t>mL</w:t>
      </w:r>
      <w:r>
        <w:t>-1</w:t>
      </w:r>
      <w:r w:rsidP="AA7D325B">
        <w:t>)</w:t>
      </w:r>
    </w:p>
    <w:tbl>
      <w:tblPr>
        <w:tblW w:w="5000" w:type="pct"/>
        <w:tblInd w:w="3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1"/>
        <w:gridCol w:w="854"/>
        <w:gridCol w:w="879"/>
        <w:gridCol w:w="694"/>
        <w:gridCol w:w="1064"/>
        <w:gridCol w:w="886"/>
        <w:gridCol w:w="914"/>
        <w:gridCol w:w="951"/>
        <w:gridCol w:w="975"/>
        <w:gridCol w:w="314"/>
      </w:tblGrid>
      <w:tr>
        <w:tc>
          <w:tcPr>
            <w:tcW w:w="58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时间</w:t>
            </w:r>
            <w:r>
              <w:t>(</w:t>
            </w:r>
            <w:r>
              <w:t xml:space="preserve">h</w:t>
            </w:r>
            <w:r>
              <w:t>)</w:t>
            </w:r>
          </w:p>
        </w:tc>
        <w:tc>
          <w:tcPr>
            <w:tcW w:w="500" w:type="pct"/>
            <w:vAlign w:val="center"/>
          </w:tcPr>
          <w:p w:rsidR="0018722C">
            <w:pPr>
              <w:pStyle w:val="a5"/>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p>
        </w:tc>
        <w:tc>
          <w:tcPr>
            <w:tcW w:w="407" w:type="pct"/>
            <w:vAlign w:val="center"/>
          </w:tcPr>
          <w:p w:rsidR="0018722C">
            <w:pPr>
              <w:pStyle w:val="a5"/>
              <w:topLinePunct/>
              <w:ind w:leftChars="0" w:left="0" w:rightChars="0" w:right="0" w:firstLineChars="0" w:firstLine="0"/>
              <w:spacing w:line="240" w:lineRule="atLeast"/>
            </w:pPr>
          </w:p>
        </w:tc>
        <w:tc>
          <w:tcPr>
            <w:tcW w:w="624" w:type="pct"/>
            <w:vAlign w:val="center"/>
          </w:tcPr>
          <w:p w:rsidR="0018722C">
            <w:pPr>
              <w:pStyle w:val="a5"/>
              <w:topLinePunct/>
              <w:ind w:leftChars="0" w:left="0" w:rightChars="0" w:right="0" w:firstLineChars="0" w:firstLine="0"/>
              <w:spacing w:line="240" w:lineRule="atLeast"/>
            </w:pPr>
            <w:r>
              <w:t>大鼠编号</w:t>
            </w:r>
          </w:p>
        </w:tc>
        <w:tc>
          <w:tcPr>
            <w:tcW w:w="519" w:type="pct"/>
            <w:vAlign w:val="center"/>
          </w:tcPr>
          <w:p w:rsidR="0018722C">
            <w:pPr>
              <w:pStyle w:val="a5"/>
              <w:topLinePunct/>
              <w:ind w:leftChars="0" w:left="0" w:rightChars="0" w:right="0" w:firstLineChars="0" w:firstLine="0"/>
              <w:spacing w:line="240" w:lineRule="atLeast"/>
            </w:pPr>
          </w:p>
        </w:tc>
        <w:tc>
          <w:tcPr>
            <w:tcW w:w="536"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均值</w:t>
            </w:r>
          </w:p>
        </w:tc>
        <w:tc>
          <w:tcPr>
            <w:tcW w:w="57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标准差</w:t>
            </w: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c"/>
              <w:topLinePunct/>
              <w:ind w:leftChars="0" w:left="0" w:rightChars="0" w:right="0" w:firstLineChars="0" w:firstLine="0"/>
              <w:spacing w:line="240" w:lineRule="atLeast"/>
            </w:pPr>
          </w:p>
        </w:tc>
        <w:tc>
          <w:tcPr>
            <w:tcW w:w="500" w:type="pct"/>
            <w:vAlign w:val="center"/>
          </w:tcPr>
          <w:p w:rsidR="0018722C">
            <w:pPr>
              <w:pStyle w:val="affff9"/>
              <w:topLinePunct/>
              <w:ind w:leftChars="0" w:left="0" w:rightChars="0" w:right="0" w:firstLineChars="0" w:firstLine="0"/>
              <w:spacing w:line="240" w:lineRule="atLeast"/>
            </w:pPr>
            <w:r>
              <w:t>1</w:t>
            </w:r>
          </w:p>
        </w:tc>
        <w:tc>
          <w:tcPr>
            <w:tcW w:w="515" w:type="pct"/>
            <w:vAlign w:val="center"/>
          </w:tcPr>
          <w:p w:rsidR="0018722C">
            <w:pPr>
              <w:pStyle w:val="affff9"/>
              <w:topLinePunct/>
              <w:ind w:leftChars="0" w:left="0" w:rightChars="0" w:right="0" w:firstLineChars="0" w:firstLine="0"/>
              <w:spacing w:line="240" w:lineRule="atLeast"/>
            </w:pPr>
            <w:r>
              <w:t>2</w:t>
            </w:r>
          </w:p>
        </w:tc>
        <w:tc>
          <w:tcPr>
            <w:tcW w:w="407" w:type="pct"/>
            <w:vAlign w:val="center"/>
          </w:tcPr>
          <w:p w:rsidR="0018722C">
            <w:pPr>
              <w:pStyle w:val="affff9"/>
              <w:topLinePunct/>
              <w:ind w:leftChars="0" w:left="0" w:rightChars="0" w:right="0" w:firstLineChars="0" w:firstLine="0"/>
              <w:spacing w:line="240" w:lineRule="atLeast"/>
            </w:pPr>
            <w:r>
              <w:t>3</w:t>
            </w:r>
          </w:p>
        </w:tc>
        <w:tc>
          <w:tcPr>
            <w:tcW w:w="624" w:type="pct"/>
            <w:vAlign w:val="center"/>
          </w:tcPr>
          <w:p w:rsidR="0018722C">
            <w:pPr>
              <w:pStyle w:val="affff9"/>
              <w:topLinePunct/>
              <w:ind w:leftChars="0" w:left="0" w:rightChars="0" w:right="0" w:firstLineChars="0" w:firstLine="0"/>
              <w:spacing w:line="240" w:lineRule="atLeast"/>
            </w:pPr>
            <w:r>
              <w:t>4</w:t>
            </w:r>
          </w:p>
        </w:tc>
        <w:tc>
          <w:tcPr>
            <w:tcW w:w="519" w:type="pct"/>
            <w:vAlign w:val="center"/>
          </w:tcPr>
          <w:p w:rsidR="0018722C">
            <w:pPr>
              <w:pStyle w:val="affff9"/>
              <w:topLinePunct/>
              <w:ind w:leftChars="0" w:left="0" w:rightChars="0" w:right="0" w:firstLineChars="0" w:firstLine="0"/>
              <w:spacing w:line="240" w:lineRule="atLeast"/>
            </w:pPr>
            <w:r>
              <w:t>5</w:t>
            </w:r>
          </w:p>
        </w:tc>
        <w:tc>
          <w:tcPr>
            <w:tcW w:w="536" w:type="pct"/>
            <w:vAlign w:val="center"/>
          </w:tcPr>
          <w:p w:rsidR="0018722C">
            <w:pPr>
              <w:pStyle w:val="affff9"/>
              <w:topLinePunct/>
              <w:ind w:leftChars="0" w:left="0" w:rightChars="0" w:right="0" w:firstLineChars="0" w:firstLine="0"/>
              <w:spacing w:line="240" w:lineRule="atLeast"/>
            </w:pPr>
            <w:r>
              <w:t>6</w:t>
            </w:r>
          </w:p>
        </w:tc>
        <w:tc>
          <w:tcPr>
            <w:tcW w:w="557" w:type="pct"/>
            <w:vAlign w:val="center"/>
          </w:tcPr>
          <w:p w:rsidR="0018722C">
            <w:pPr>
              <w:pStyle w:val="a5"/>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ffff9"/>
              <w:topLinePunct/>
              <w:ind w:leftChars="0" w:left="0" w:rightChars="0" w:right="0" w:firstLineChars="0" w:firstLine="0"/>
              <w:spacing w:line="240" w:lineRule="atLeast"/>
            </w:pPr>
            <w:r>
              <w:t>0.25</w:t>
            </w:r>
          </w:p>
        </w:tc>
        <w:tc>
          <w:tcPr>
            <w:tcW w:w="500" w:type="pct"/>
            <w:vAlign w:val="center"/>
          </w:tcPr>
          <w:p w:rsidR="0018722C">
            <w:pPr>
              <w:pStyle w:val="affff9"/>
              <w:topLinePunct/>
              <w:ind w:leftChars="0" w:left="0" w:rightChars="0" w:right="0" w:firstLineChars="0" w:firstLine="0"/>
              <w:spacing w:line="240" w:lineRule="atLeast"/>
            </w:pPr>
            <w:r>
              <w:t>0.064</w:t>
            </w:r>
          </w:p>
        </w:tc>
        <w:tc>
          <w:tcPr>
            <w:tcW w:w="515" w:type="pct"/>
            <w:vAlign w:val="center"/>
          </w:tcPr>
          <w:p w:rsidR="0018722C">
            <w:pPr>
              <w:pStyle w:val="affff9"/>
              <w:topLinePunct/>
              <w:ind w:leftChars="0" w:left="0" w:rightChars="0" w:right="0" w:firstLineChars="0" w:firstLine="0"/>
              <w:spacing w:line="240" w:lineRule="atLeast"/>
            </w:pPr>
            <w:r>
              <w:t>0.059</w:t>
            </w:r>
          </w:p>
        </w:tc>
        <w:tc>
          <w:tcPr>
            <w:tcW w:w="407" w:type="pct"/>
            <w:vAlign w:val="center"/>
          </w:tcPr>
          <w:p w:rsidR="0018722C">
            <w:pPr>
              <w:pStyle w:val="affff9"/>
              <w:topLinePunct/>
              <w:ind w:leftChars="0" w:left="0" w:rightChars="0" w:right="0" w:firstLineChars="0" w:firstLine="0"/>
              <w:spacing w:line="240" w:lineRule="atLeast"/>
            </w:pPr>
            <w:r>
              <w:t>0.061</w:t>
            </w:r>
          </w:p>
        </w:tc>
        <w:tc>
          <w:tcPr>
            <w:tcW w:w="624" w:type="pct"/>
            <w:vAlign w:val="center"/>
          </w:tcPr>
          <w:p w:rsidR="0018722C">
            <w:pPr>
              <w:pStyle w:val="affff9"/>
              <w:topLinePunct/>
              <w:ind w:leftChars="0" w:left="0" w:rightChars="0" w:right="0" w:firstLineChars="0" w:firstLine="0"/>
              <w:spacing w:line="240" w:lineRule="atLeast"/>
            </w:pPr>
            <w:r>
              <w:t>0.049</w:t>
            </w:r>
          </w:p>
        </w:tc>
        <w:tc>
          <w:tcPr>
            <w:tcW w:w="519" w:type="pct"/>
            <w:vAlign w:val="center"/>
          </w:tcPr>
          <w:p w:rsidR="0018722C">
            <w:pPr>
              <w:pStyle w:val="affff9"/>
              <w:topLinePunct/>
              <w:ind w:leftChars="0" w:left="0" w:rightChars="0" w:right="0" w:firstLineChars="0" w:firstLine="0"/>
              <w:spacing w:line="240" w:lineRule="atLeast"/>
            </w:pPr>
            <w:r>
              <w:t>0.068</w:t>
            </w:r>
          </w:p>
        </w:tc>
        <w:tc>
          <w:tcPr>
            <w:tcW w:w="536" w:type="pct"/>
            <w:vAlign w:val="center"/>
          </w:tcPr>
          <w:p w:rsidR="0018722C">
            <w:pPr>
              <w:pStyle w:val="affff9"/>
              <w:topLinePunct/>
              <w:ind w:leftChars="0" w:left="0" w:rightChars="0" w:right="0" w:firstLineChars="0" w:firstLine="0"/>
              <w:spacing w:line="240" w:lineRule="atLeast"/>
            </w:pPr>
            <w:r>
              <w:t>0.052</w:t>
            </w:r>
          </w:p>
        </w:tc>
        <w:tc>
          <w:tcPr>
            <w:tcW w:w="557" w:type="pct"/>
            <w:vAlign w:val="center"/>
          </w:tcPr>
          <w:p w:rsidR="0018722C">
            <w:pPr>
              <w:pStyle w:val="affff9"/>
              <w:topLinePunct/>
              <w:ind w:leftChars="0" w:left="0" w:rightChars="0" w:right="0" w:firstLineChars="0" w:firstLine="0"/>
              <w:spacing w:line="240" w:lineRule="atLeast"/>
            </w:pPr>
            <w:r>
              <w:t>0.059</w:t>
            </w:r>
          </w:p>
        </w:tc>
        <w:tc>
          <w:tcPr>
            <w:tcW w:w="571" w:type="pct"/>
            <w:vAlign w:val="center"/>
          </w:tcPr>
          <w:p w:rsidR="0018722C">
            <w:pPr>
              <w:pStyle w:val="affff9"/>
              <w:topLinePunct/>
              <w:ind w:leftChars="0" w:left="0" w:rightChars="0" w:right="0" w:firstLineChars="0" w:firstLine="0"/>
              <w:spacing w:line="240" w:lineRule="atLeast"/>
            </w:pPr>
            <w:r>
              <w:t>0.007</w:t>
            </w: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ffff9"/>
              <w:topLinePunct/>
              <w:ind w:leftChars="0" w:left="0" w:rightChars="0" w:right="0" w:firstLineChars="0" w:firstLine="0"/>
              <w:spacing w:line="240" w:lineRule="atLeast"/>
            </w:pPr>
            <w:r>
              <w:t>0.5</w:t>
            </w:r>
          </w:p>
        </w:tc>
        <w:tc>
          <w:tcPr>
            <w:tcW w:w="500" w:type="pct"/>
            <w:vAlign w:val="center"/>
          </w:tcPr>
          <w:p w:rsidR="0018722C">
            <w:pPr>
              <w:pStyle w:val="affff9"/>
              <w:topLinePunct/>
              <w:ind w:leftChars="0" w:left="0" w:rightChars="0" w:right="0" w:firstLineChars="0" w:firstLine="0"/>
              <w:spacing w:line="240" w:lineRule="atLeast"/>
            </w:pPr>
            <w:r>
              <w:t>0.095</w:t>
            </w:r>
          </w:p>
        </w:tc>
        <w:tc>
          <w:tcPr>
            <w:tcW w:w="515" w:type="pct"/>
            <w:vAlign w:val="center"/>
          </w:tcPr>
          <w:p w:rsidR="0018722C">
            <w:pPr>
              <w:pStyle w:val="affff9"/>
              <w:topLinePunct/>
              <w:ind w:leftChars="0" w:left="0" w:rightChars="0" w:right="0" w:firstLineChars="0" w:firstLine="0"/>
              <w:spacing w:line="240" w:lineRule="atLeast"/>
            </w:pPr>
            <w:r>
              <w:t>0.099</w:t>
            </w:r>
          </w:p>
        </w:tc>
        <w:tc>
          <w:tcPr>
            <w:tcW w:w="407" w:type="pct"/>
            <w:vAlign w:val="center"/>
          </w:tcPr>
          <w:p w:rsidR="0018722C">
            <w:pPr>
              <w:pStyle w:val="affff9"/>
              <w:topLinePunct/>
              <w:ind w:leftChars="0" w:left="0" w:rightChars="0" w:right="0" w:firstLineChars="0" w:firstLine="0"/>
              <w:spacing w:line="240" w:lineRule="atLeast"/>
            </w:pPr>
            <w:r>
              <w:t>0.101</w:t>
            </w:r>
          </w:p>
        </w:tc>
        <w:tc>
          <w:tcPr>
            <w:tcW w:w="624" w:type="pct"/>
            <w:vAlign w:val="center"/>
          </w:tcPr>
          <w:p w:rsidR="0018722C">
            <w:pPr>
              <w:pStyle w:val="affff9"/>
              <w:topLinePunct/>
              <w:ind w:leftChars="0" w:left="0" w:rightChars="0" w:right="0" w:firstLineChars="0" w:firstLine="0"/>
              <w:spacing w:line="240" w:lineRule="atLeast"/>
            </w:pPr>
            <w:r>
              <w:t>0.106</w:t>
            </w:r>
          </w:p>
        </w:tc>
        <w:tc>
          <w:tcPr>
            <w:tcW w:w="519" w:type="pct"/>
            <w:vAlign w:val="center"/>
          </w:tcPr>
          <w:p w:rsidR="0018722C">
            <w:pPr>
              <w:pStyle w:val="affff9"/>
              <w:topLinePunct/>
              <w:ind w:leftChars="0" w:left="0" w:rightChars="0" w:right="0" w:firstLineChars="0" w:firstLine="0"/>
              <w:spacing w:line="240" w:lineRule="atLeast"/>
            </w:pPr>
            <w:r>
              <w:t>0.089</w:t>
            </w:r>
          </w:p>
        </w:tc>
        <w:tc>
          <w:tcPr>
            <w:tcW w:w="536" w:type="pct"/>
            <w:vAlign w:val="center"/>
          </w:tcPr>
          <w:p w:rsidR="0018722C">
            <w:pPr>
              <w:pStyle w:val="affff9"/>
              <w:topLinePunct/>
              <w:ind w:leftChars="0" w:left="0" w:rightChars="0" w:right="0" w:firstLineChars="0" w:firstLine="0"/>
              <w:spacing w:line="240" w:lineRule="atLeast"/>
            </w:pPr>
            <w:r>
              <w:t>0.087</w:t>
            </w:r>
          </w:p>
        </w:tc>
        <w:tc>
          <w:tcPr>
            <w:tcW w:w="557" w:type="pct"/>
            <w:vAlign w:val="center"/>
          </w:tcPr>
          <w:p w:rsidR="0018722C">
            <w:pPr>
              <w:pStyle w:val="affff9"/>
              <w:topLinePunct/>
              <w:ind w:leftChars="0" w:left="0" w:rightChars="0" w:right="0" w:firstLineChars="0" w:firstLine="0"/>
              <w:spacing w:line="240" w:lineRule="atLeast"/>
            </w:pPr>
            <w:r>
              <w:t>0.096</w:t>
            </w:r>
          </w:p>
        </w:tc>
        <w:tc>
          <w:tcPr>
            <w:tcW w:w="571" w:type="pct"/>
            <w:vAlign w:val="center"/>
          </w:tcPr>
          <w:p w:rsidR="0018722C">
            <w:pPr>
              <w:pStyle w:val="affff9"/>
              <w:topLinePunct/>
              <w:ind w:leftChars="0" w:left="0" w:rightChars="0" w:right="0" w:firstLineChars="0" w:firstLine="0"/>
              <w:spacing w:line="240" w:lineRule="atLeast"/>
            </w:pPr>
            <w:r>
              <w:t>0.007</w:t>
            </w: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ffff9"/>
              <w:topLinePunct/>
              <w:ind w:leftChars="0" w:left="0" w:rightChars="0" w:right="0" w:firstLineChars="0" w:firstLine="0"/>
              <w:spacing w:line="240" w:lineRule="atLeast"/>
            </w:pPr>
            <w:r>
              <w:t>0.75</w:t>
            </w:r>
          </w:p>
        </w:tc>
        <w:tc>
          <w:tcPr>
            <w:tcW w:w="500" w:type="pct"/>
            <w:vAlign w:val="center"/>
          </w:tcPr>
          <w:p w:rsidR="0018722C">
            <w:pPr>
              <w:pStyle w:val="affff9"/>
              <w:topLinePunct/>
              <w:ind w:leftChars="0" w:left="0" w:rightChars="0" w:right="0" w:firstLineChars="0" w:firstLine="0"/>
              <w:spacing w:line="240" w:lineRule="atLeast"/>
            </w:pPr>
            <w:r>
              <w:t>0.161</w:t>
            </w:r>
          </w:p>
        </w:tc>
        <w:tc>
          <w:tcPr>
            <w:tcW w:w="515" w:type="pct"/>
            <w:vAlign w:val="center"/>
          </w:tcPr>
          <w:p w:rsidR="0018722C">
            <w:pPr>
              <w:pStyle w:val="affff9"/>
              <w:topLinePunct/>
              <w:ind w:leftChars="0" w:left="0" w:rightChars="0" w:right="0" w:firstLineChars="0" w:firstLine="0"/>
              <w:spacing w:line="240" w:lineRule="atLeast"/>
            </w:pPr>
            <w:r>
              <w:t>0.159</w:t>
            </w:r>
          </w:p>
        </w:tc>
        <w:tc>
          <w:tcPr>
            <w:tcW w:w="407" w:type="pct"/>
            <w:vAlign w:val="center"/>
          </w:tcPr>
          <w:p w:rsidR="0018722C">
            <w:pPr>
              <w:pStyle w:val="affff9"/>
              <w:topLinePunct/>
              <w:ind w:leftChars="0" w:left="0" w:rightChars="0" w:right="0" w:firstLineChars="0" w:firstLine="0"/>
              <w:spacing w:line="240" w:lineRule="atLeast"/>
            </w:pPr>
            <w:r>
              <w:t>0.173</w:t>
            </w:r>
          </w:p>
        </w:tc>
        <w:tc>
          <w:tcPr>
            <w:tcW w:w="624" w:type="pct"/>
            <w:vAlign w:val="center"/>
          </w:tcPr>
          <w:p w:rsidR="0018722C">
            <w:pPr>
              <w:pStyle w:val="affff9"/>
              <w:topLinePunct/>
              <w:ind w:leftChars="0" w:left="0" w:rightChars="0" w:right="0" w:firstLineChars="0" w:firstLine="0"/>
              <w:spacing w:line="240" w:lineRule="atLeast"/>
            </w:pPr>
            <w:r>
              <w:t>0.165</w:t>
            </w:r>
          </w:p>
        </w:tc>
        <w:tc>
          <w:tcPr>
            <w:tcW w:w="519" w:type="pct"/>
            <w:vAlign w:val="center"/>
          </w:tcPr>
          <w:p w:rsidR="0018722C">
            <w:pPr>
              <w:pStyle w:val="affff9"/>
              <w:topLinePunct/>
              <w:ind w:leftChars="0" w:left="0" w:rightChars="0" w:right="0" w:firstLineChars="0" w:firstLine="0"/>
              <w:spacing w:line="240" w:lineRule="atLeast"/>
            </w:pPr>
            <w:r>
              <w:t>0.149</w:t>
            </w:r>
          </w:p>
        </w:tc>
        <w:tc>
          <w:tcPr>
            <w:tcW w:w="536" w:type="pct"/>
            <w:vAlign w:val="center"/>
          </w:tcPr>
          <w:p w:rsidR="0018722C">
            <w:pPr>
              <w:pStyle w:val="affff9"/>
              <w:topLinePunct/>
              <w:ind w:leftChars="0" w:left="0" w:rightChars="0" w:right="0" w:firstLineChars="0" w:firstLine="0"/>
              <w:spacing w:line="240" w:lineRule="atLeast"/>
            </w:pPr>
            <w:r>
              <w:t>0.159</w:t>
            </w:r>
          </w:p>
        </w:tc>
        <w:tc>
          <w:tcPr>
            <w:tcW w:w="557" w:type="pct"/>
            <w:vAlign w:val="center"/>
          </w:tcPr>
          <w:p w:rsidR="0018722C">
            <w:pPr>
              <w:pStyle w:val="affff9"/>
              <w:topLinePunct/>
              <w:ind w:leftChars="0" w:left="0" w:rightChars="0" w:right="0" w:firstLineChars="0" w:firstLine="0"/>
              <w:spacing w:line="240" w:lineRule="atLeast"/>
            </w:pPr>
            <w:r>
              <w:t>0.161</w:t>
            </w:r>
          </w:p>
        </w:tc>
        <w:tc>
          <w:tcPr>
            <w:tcW w:w="571" w:type="pct"/>
            <w:vAlign w:val="center"/>
          </w:tcPr>
          <w:p w:rsidR="0018722C">
            <w:pPr>
              <w:pStyle w:val="affff9"/>
              <w:topLinePunct/>
              <w:ind w:leftChars="0" w:left="0" w:rightChars="0" w:right="0" w:firstLineChars="0" w:firstLine="0"/>
              <w:spacing w:line="240" w:lineRule="atLeast"/>
            </w:pPr>
            <w:r>
              <w:t>0.008</w:t>
            </w: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0.258</w:t>
            </w:r>
          </w:p>
        </w:tc>
        <w:tc>
          <w:tcPr>
            <w:tcW w:w="515" w:type="pct"/>
            <w:vAlign w:val="center"/>
          </w:tcPr>
          <w:p w:rsidR="0018722C">
            <w:pPr>
              <w:pStyle w:val="affff9"/>
              <w:topLinePunct/>
              <w:ind w:leftChars="0" w:left="0" w:rightChars="0" w:right="0" w:firstLineChars="0" w:firstLine="0"/>
              <w:spacing w:line="240" w:lineRule="atLeast"/>
            </w:pPr>
            <w:r>
              <w:t>0.272</w:t>
            </w:r>
          </w:p>
        </w:tc>
        <w:tc>
          <w:tcPr>
            <w:tcW w:w="407" w:type="pct"/>
            <w:vAlign w:val="center"/>
          </w:tcPr>
          <w:p w:rsidR="0018722C">
            <w:pPr>
              <w:pStyle w:val="affff9"/>
              <w:topLinePunct/>
              <w:ind w:leftChars="0" w:left="0" w:rightChars="0" w:right="0" w:firstLineChars="0" w:firstLine="0"/>
              <w:spacing w:line="240" w:lineRule="atLeast"/>
            </w:pPr>
            <w:r>
              <w:t>0.280</w:t>
            </w:r>
          </w:p>
        </w:tc>
        <w:tc>
          <w:tcPr>
            <w:tcW w:w="624" w:type="pct"/>
            <w:vAlign w:val="center"/>
          </w:tcPr>
          <w:p w:rsidR="0018722C">
            <w:pPr>
              <w:pStyle w:val="affff9"/>
              <w:topLinePunct/>
              <w:ind w:leftChars="0" w:left="0" w:rightChars="0" w:right="0" w:firstLineChars="0" w:firstLine="0"/>
              <w:spacing w:line="240" w:lineRule="atLeast"/>
            </w:pPr>
            <w:r>
              <w:t>0.259</w:t>
            </w:r>
          </w:p>
        </w:tc>
        <w:tc>
          <w:tcPr>
            <w:tcW w:w="519" w:type="pct"/>
            <w:vAlign w:val="center"/>
          </w:tcPr>
          <w:p w:rsidR="0018722C">
            <w:pPr>
              <w:pStyle w:val="affff9"/>
              <w:topLinePunct/>
              <w:ind w:leftChars="0" w:left="0" w:rightChars="0" w:right="0" w:firstLineChars="0" w:firstLine="0"/>
              <w:spacing w:line="240" w:lineRule="atLeast"/>
            </w:pPr>
            <w:r>
              <w:t>0.268</w:t>
            </w:r>
          </w:p>
        </w:tc>
        <w:tc>
          <w:tcPr>
            <w:tcW w:w="536" w:type="pct"/>
            <w:vAlign w:val="center"/>
          </w:tcPr>
          <w:p w:rsidR="0018722C">
            <w:pPr>
              <w:pStyle w:val="affff9"/>
              <w:topLinePunct/>
              <w:ind w:leftChars="0" w:left="0" w:rightChars="0" w:right="0" w:firstLineChars="0" w:firstLine="0"/>
              <w:spacing w:line="240" w:lineRule="atLeast"/>
            </w:pPr>
            <w:r>
              <w:t>0.251</w:t>
            </w:r>
          </w:p>
        </w:tc>
        <w:tc>
          <w:tcPr>
            <w:tcW w:w="557" w:type="pct"/>
            <w:vAlign w:val="center"/>
          </w:tcPr>
          <w:p w:rsidR="0018722C">
            <w:pPr>
              <w:pStyle w:val="affff9"/>
              <w:topLinePunct/>
              <w:ind w:leftChars="0" w:left="0" w:rightChars="0" w:right="0" w:firstLineChars="0" w:firstLine="0"/>
              <w:spacing w:line="240" w:lineRule="atLeast"/>
            </w:pPr>
            <w:r>
              <w:t>0.265</w:t>
            </w:r>
          </w:p>
        </w:tc>
        <w:tc>
          <w:tcPr>
            <w:tcW w:w="571" w:type="pct"/>
            <w:vAlign w:val="center"/>
          </w:tcPr>
          <w:p w:rsidR="0018722C">
            <w:pPr>
              <w:pStyle w:val="affff9"/>
              <w:topLinePunct/>
              <w:ind w:leftChars="0" w:left="0" w:rightChars="0" w:right="0" w:firstLineChars="0" w:firstLine="0"/>
              <w:spacing w:line="240" w:lineRule="atLeast"/>
            </w:pPr>
            <w:r>
              <w:t>0.011</w:t>
            </w: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ffff9"/>
              <w:topLinePunct/>
              <w:ind w:leftChars="0" w:left="0" w:rightChars="0" w:right="0" w:firstLineChars="0" w:firstLine="0"/>
              <w:spacing w:line="240" w:lineRule="atLeast"/>
            </w:pPr>
            <w:r>
              <w:t>2</w:t>
            </w:r>
          </w:p>
        </w:tc>
        <w:tc>
          <w:tcPr>
            <w:tcW w:w="500" w:type="pct"/>
            <w:vAlign w:val="center"/>
          </w:tcPr>
          <w:p w:rsidR="0018722C">
            <w:pPr>
              <w:pStyle w:val="affff9"/>
              <w:topLinePunct/>
              <w:ind w:leftChars="0" w:left="0" w:rightChars="0" w:right="0" w:firstLineChars="0" w:firstLine="0"/>
              <w:spacing w:line="240" w:lineRule="atLeast"/>
            </w:pPr>
            <w:r>
              <w:t>0.221</w:t>
            </w:r>
          </w:p>
        </w:tc>
        <w:tc>
          <w:tcPr>
            <w:tcW w:w="515" w:type="pct"/>
            <w:vAlign w:val="center"/>
          </w:tcPr>
          <w:p w:rsidR="0018722C">
            <w:pPr>
              <w:pStyle w:val="affff9"/>
              <w:topLinePunct/>
              <w:ind w:leftChars="0" w:left="0" w:rightChars="0" w:right="0" w:firstLineChars="0" w:firstLine="0"/>
              <w:spacing w:line="240" w:lineRule="atLeast"/>
            </w:pPr>
            <w:r>
              <w:t>0.197</w:t>
            </w:r>
          </w:p>
        </w:tc>
        <w:tc>
          <w:tcPr>
            <w:tcW w:w="407" w:type="pct"/>
            <w:vAlign w:val="center"/>
          </w:tcPr>
          <w:p w:rsidR="0018722C">
            <w:pPr>
              <w:pStyle w:val="affff9"/>
              <w:topLinePunct/>
              <w:ind w:leftChars="0" w:left="0" w:rightChars="0" w:right="0" w:firstLineChars="0" w:firstLine="0"/>
              <w:spacing w:line="240" w:lineRule="atLeast"/>
            </w:pPr>
            <w:r>
              <w:t>0.211</w:t>
            </w:r>
          </w:p>
        </w:tc>
        <w:tc>
          <w:tcPr>
            <w:tcW w:w="624" w:type="pct"/>
            <w:vAlign w:val="center"/>
          </w:tcPr>
          <w:p w:rsidR="0018722C">
            <w:pPr>
              <w:pStyle w:val="affff9"/>
              <w:topLinePunct/>
              <w:ind w:leftChars="0" w:left="0" w:rightChars="0" w:right="0" w:firstLineChars="0" w:firstLine="0"/>
              <w:spacing w:line="240" w:lineRule="atLeast"/>
            </w:pPr>
            <w:r>
              <w:t>0.211</w:t>
            </w:r>
          </w:p>
        </w:tc>
        <w:tc>
          <w:tcPr>
            <w:tcW w:w="519" w:type="pct"/>
            <w:vAlign w:val="center"/>
          </w:tcPr>
          <w:p w:rsidR="0018722C">
            <w:pPr>
              <w:pStyle w:val="affff9"/>
              <w:topLinePunct/>
              <w:ind w:leftChars="0" w:left="0" w:rightChars="0" w:right="0" w:firstLineChars="0" w:firstLine="0"/>
              <w:spacing w:line="240" w:lineRule="atLeast"/>
            </w:pPr>
            <w:r>
              <w:t>0.185</w:t>
            </w:r>
          </w:p>
        </w:tc>
        <w:tc>
          <w:tcPr>
            <w:tcW w:w="536" w:type="pct"/>
            <w:vAlign w:val="center"/>
          </w:tcPr>
          <w:p w:rsidR="0018722C">
            <w:pPr>
              <w:pStyle w:val="affff9"/>
              <w:topLinePunct/>
              <w:ind w:leftChars="0" w:left="0" w:rightChars="0" w:right="0" w:firstLineChars="0" w:firstLine="0"/>
              <w:spacing w:line="240" w:lineRule="atLeast"/>
            </w:pPr>
            <w:r>
              <w:t>0.198</w:t>
            </w:r>
          </w:p>
        </w:tc>
        <w:tc>
          <w:tcPr>
            <w:tcW w:w="557" w:type="pct"/>
            <w:vAlign w:val="center"/>
          </w:tcPr>
          <w:p w:rsidR="0018722C">
            <w:pPr>
              <w:pStyle w:val="affff9"/>
              <w:topLinePunct/>
              <w:ind w:leftChars="0" w:left="0" w:rightChars="0" w:right="0" w:firstLineChars="0" w:firstLine="0"/>
              <w:spacing w:line="240" w:lineRule="atLeast"/>
            </w:pPr>
            <w:r>
              <w:t>0.203</w:t>
            </w:r>
          </w:p>
        </w:tc>
        <w:tc>
          <w:tcPr>
            <w:tcW w:w="571" w:type="pct"/>
            <w:vAlign w:val="center"/>
          </w:tcPr>
          <w:p w:rsidR="0018722C">
            <w:pPr>
              <w:pStyle w:val="affff9"/>
              <w:topLinePunct/>
              <w:ind w:leftChars="0" w:left="0" w:rightChars="0" w:right="0" w:firstLineChars="0" w:firstLine="0"/>
              <w:spacing w:line="240" w:lineRule="atLeast"/>
            </w:pPr>
            <w:r>
              <w:t>0.013</w:t>
            </w: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0.158</w:t>
            </w:r>
          </w:p>
        </w:tc>
        <w:tc>
          <w:tcPr>
            <w:tcW w:w="515" w:type="pct"/>
            <w:vAlign w:val="center"/>
          </w:tcPr>
          <w:p w:rsidR="0018722C">
            <w:pPr>
              <w:pStyle w:val="affff9"/>
              <w:topLinePunct/>
              <w:ind w:leftChars="0" w:left="0" w:rightChars="0" w:right="0" w:firstLineChars="0" w:firstLine="0"/>
              <w:spacing w:line="240" w:lineRule="atLeast"/>
            </w:pPr>
            <w:r>
              <w:t>0.135</w:t>
            </w:r>
          </w:p>
        </w:tc>
        <w:tc>
          <w:tcPr>
            <w:tcW w:w="407" w:type="pct"/>
            <w:vAlign w:val="center"/>
          </w:tcPr>
          <w:p w:rsidR="0018722C">
            <w:pPr>
              <w:pStyle w:val="affff9"/>
              <w:topLinePunct/>
              <w:ind w:leftChars="0" w:left="0" w:rightChars="0" w:right="0" w:firstLineChars="0" w:firstLine="0"/>
              <w:spacing w:line="240" w:lineRule="atLeast"/>
            </w:pPr>
            <w:r>
              <w:t>0.152</w:t>
            </w:r>
          </w:p>
        </w:tc>
        <w:tc>
          <w:tcPr>
            <w:tcW w:w="624" w:type="pct"/>
            <w:vAlign w:val="center"/>
          </w:tcPr>
          <w:p w:rsidR="0018722C">
            <w:pPr>
              <w:pStyle w:val="affff9"/>
              <w:topLinePunct/>
              <w:ind w:leftChars="0" w:left="0" w:rightChars="0" w:right="0" w:firstLineChars="0" w:firstLine="0"/>
              <w:spacing w:line="240" w:lineRule="atLeast"/>
            </w:pPr>
            <w:r>
              <w:t>0.122</w:t>
            </w:r>
          </w:p>
        </w:tc>
        <w:tc>
          <w:tcPr>
            <w:tcW w:w="519" w:type="pct"/>
            <w:vAlign w:val="center"/>
          </w:tcPr>
          <w:p w:rsidR="0018722C">
            <w:pPr>
              <w:pStyle w:val="affff9"/>
              <w:topLinePunct/>
              <w:ind w:leftChars="0" w:left="0" w:rightChars="0" w:right="0" w:firstLineChars="0" w:firstLine="0"/>
              <w:spacing w:line="240" w:lineRule="atLeast"/>
            </w:pPr>
            <w:r>
              <w:t>0.148</w:t>
            </w:r>
          </w:p>
        </w:tc>
        <w:tc>
          <w:tcPr>
            <w:tcW w:w="536" w:type="pct"/>
            <w:vAlign w:val="center"/>
          </w:tcPr>
          <w:p w:rsidR="0018722C">
            <w:pPr>
              <w:pStyle w:val="affff9"/>
              <w:topLinePunct/>
              <w:ind w:leftChars="0" w:left="0" w:rightChars="0" w:right="0" w:firstLineChars="0" w:firstLine="0"/>
              <w:spacing w:line="240" w:lineRule="atLeast"/>
            </w:pPr>
            <w:r>
              <w:t>0.144</w:t>
            </w:r>
          </w:p>
        </w:tc>
        <w:tc>
          <w:tcPr>
            <w:tcW w:w="557" w:type="pct"/>
            <w:vAlign w:val="center"/>
          </w:tcPr>
          <w:p w:rsidR="0018722C">
            <w:pPr>
              <w:pStyle w:val="affff9"/>
              <w:topLinePunct/>
              <w:ind w:leftChars="0" w:left="0" w:rightChars="0" w:right="0" w:firstLineChars="0" w:firstLine="0"/>
              <w:spacing w:line="240" w:lineRule="atLeast"/>
            </w:pPr>
            <w:r>
              <w:t>0.143</w:t>
            </w:r>
          </w:p>
        </w:tc>
        <w:tc>
          <w:tcPr>
            <w:tcW w:w="571" w:type="pct"/>
            <w:vAlign w:val="center"/>
          </w:tcPr>
          <w:p w:rsidR="0018722C">
            <w:pPr>
              <w:pStyle w:val="affff9"/>
              <w:topLinePunct/>
              <w:ind w:leftChars="0" w:left="0" w:rightChars="0" w:right="0" w:firstLineChars="0" w:firstLine="0"/>
              <w:spacing w:line="240" w:lineRule="atLeast"/>
            </w:pPr>
            <w:r>
              <w:t>0.013</w:t>
            </w: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ffff9"/>
              <w:topLinePunct/>
              <w:ind w:leftChars="0" w:left="0" w:rightChars="0" w:right="0" w:firstLineChars="0" w:firstLine="0"/>
              <w:spacing w:line="240" w:lineRule="atLeast"/>
            </w:pPr>
            <w:r>
              <w:t>6</w:t>
            </w:r>
          </w:p>
        </w:tc>
        <w:tc>
          <w:tcPr>
            <w:tcW w:w="500" w:type="pct"/>
            <w:vAlign w:val="center"/>
          </w:tcPr>
          <w:p w:rsidR="0018722C">
            <w:pPr>
              <w:pStyle w:val="affff9"/>
              <w:topLinePunct/>
              <w:ind w:leftChars="0" w:left="0" w:rightChars="0" w:right="0" w:firstLineChars="0" w:firstLine="0"/>
              <w:spacing w:line="240" w:lineRule="atLeast"/>
            </w:pPr>
            <w:r>
              <w:t>0.097</w:t>
            </w:r>
          </w:p>
        </w:tc>
        <w:tc>
          <w:tcPr>
            <w:tcW w:w="515" w:type="pct"/>
            <w:vAlign w:val="center"/>
          </w:tcPr>
          <w:p w:rsidR="0018722C">
            <w:pPr>
              <w:pStyle w:val="affff9"/>
              <w:topLinePunct/>
              <w:ind w:leftChars="0" w:left="0" w:rightChars="0" w:right="0" w:firstLineChars="0" w:firstLine="0"/>
              <w:spacing w:line="240" w:lineRule="atLeast"/>
            </w:pPr>
            <w:r>
              <w:t>0.091</w:t>
            </w:r>
          </w:p>
        </w:tc>
        <w:tc>
          <w:tcPr>
            <w:tcW w:w="407" w:type="pct"/>
            <w:vAlign w:val="center"/>
          </w:tcPr>
          <w:p w:rsidR="0018722C">
            <w:pPr>
              <w:pStyle w:val="affff9"/>
              <w:topLinePunct/>
              <w:ind w:leftChars="0" w:left="0" w:rightChars="0" w:right="0" w:firstLineChars="0" w:firstLine="0"/>
              <w:spacing w:line="240" w:lineRule="atLeast"/>
            </w:pPr>
            <w:r>
              <w:t>0.101</w:t>
            </w:r>
          </w:p>
        </w:tc>
        <w:tc>
          <w:tcPr>
            <w:tcW w:w="624" w:type="pct"/>
            <w:vAlign w:val="center"/>
          </w:tcPr>
          <w:p w:rsidR="0018722C">
            <w:pPr>
              <w:pStyle w:val="affff9"/>
              <w:topLinePunct/>
              <w:ind w:leftChars="0" w:left="0" w:rightChars="0" w:right="0" w:firstLineChars="0" w:firstLine="0"/>
              <w:spacing w:line="240" w:lineRule="atLeast"/>
            </w:pPr>
            <w:r>
              <w:t>0.095</w:t>
            </w:r>
          </w:p>
        </w:tc>
        <w:tc>
          <w:tcPr>
            <w:tcW w:w="519" w:type="pct"/>
            <w:vAlign w:val="center"/>
          </w:tcPr>
          <w:p w:rsidR="0018722C">
            <w:pPr>
              <w:pStyle w:val="affff9"/>
              <w:topLinePunct/>
              <w:ind w:leftChars="0" w:left="0" w:rightChars="0" w:right="0" w:firstLineChars="0" w:firstLine="0"/>
              <w:spacing w:line="240" w:lineRule="atLeast"/>
            </w:pPr>
            <w:r>
              <w:t>0.109</w:t>
            </w:r>
          </w:p>
        </w:tc>
        <w:tc>
          <w:tcPr>
            <w:tcW w:w="536" w:type="pct"/>
            <w:vAlign w:val="center"/>
          </w:tcPr>
          <w:p w:rsidR="0018722C">
            <w:pPr>
              <w:pStyle w:val="affff9"/>
              <w:topLinePunct/>
              <w:ind w:leftChars="0" w:left="0" w:rightChars="0" w:right="0" w:firstLineChars="0" w:firstLine="0"/>
              <w:spacing w:line="240" w:lineRule="atLeast"/>
            </w:pPr>
            <w:r>
              <w:t>0.111</w:t>
            </w:r>
          </w:p>
        </w:tc>
        <w:tc>
          <w:tcPr>
            <w:tcW w:w="557" w:type="pct"/>
            <w:vAlign w:val="center"/>
          </w:tcPr>
          <w:p w:rsidR="0018722C">
            <w:pPr>
              <w:pStyle w:val="affff9"/>
              <w:topLinePunct/>
              <w:ind w:leftChars="0" w:left="0" w:rightChars="0" w:right="0" w:firstLineChars="0" w:firstLine="0"/>
              <w:spacing w:line="240" w:lineRule="atLeast"/>
            </w:pPr>
            <w:r>
              <w:t>0.101</w:t>
            </w:r>
          </w:p>
        </w:tc>
        <w:tc>
          <w:tcPr>
            <w:tcW w:w="571" w:type="pct"/>
            <w:vAlign w:val="center"/>
          </w:tcPr>
          <w:p w:rsidR="0018722C">
            <w:pPr>
              <w:pStyle w:val="affff9"/>
              <w:topLinePunct/>
              <w:ind w:leftChars="0" w:left="0" w:rightChars="0" w:right="0" w:firstLineChars="0" w:firstLine="0"/>
              <w:spacing w:line="240" w:lineRule="atLeast"/>
            </w:pPr>
            <w:r>
              <w:t>0.008</w:t>
            </w: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ffff9"/>
              <w:topLinePunct/>
              <w:ind w:leftChars="0" w:left="0" w:rightChars="0" w:right="0" w:firstLineChars="0" w:firstLine="0"/>
              <w:spacing w:line="240" w:lineRule="atLeast"/>
            </w:pPr>
            <w:r>
              <w:t>8</w:t>
            </w:r>
          </w:p>
        </w:tc>
        <w:tc>
          <w:tcPr>
            <w:tcW w:w="500" w:type="pct"/>
            <w:vAlign w:val="center"/>
          </w:tcPr>
          <w:p w:rsidR="0018722C">
            <w:pPr>
              <w:pStyle w:val="affff9"/>
              <w:topLinePunct/>
              <w:ind w:leftChars="0" w:left="0" w:rightChars="0" w:right="0" w:firstLineChars="0" w:firstLine="0"/>
              <w:spacing w:line="240" w:lineRule="atLeast"/>
            </w:pPr>
            <w:r>
              <w:t>0.089</w:t>
            </w:r>
          </w:p>
        </w:tc>
        <w:tc>
          <w:tcPr>
            <w:tcW w:w="515" w:type="pct"/>
            <w:vAlign w:val="center"/>
          </w:tcPr>
          <w:p w:rsidR="0018722C">
            <w:pPr>
              <w:pStyle w:val="affff9"/>
              <w:topLinePunct/>
              <w:ind w:leftChars="0" w:left="0" w:rightChars="0" w:right="0" w:firstLineChars="0" w:firstLine="0"/>
              <w:spacing w:line="240" w:lineRule="atLeast"/>
            </w:pPr>
            <w:r>
              <w:t>0.075</w:t>
            </w:r>
          </w:p>
        </w:tc>
        <w:tc>
          <w:tcPr>
            <w:tcW w:w="407" w:type="pct"/>
            <w:vAlign w:val="center"/>
          </w:tcPr>
          <w:p w:rsidR="0018722C">
            <w:pPr>
              <w:pStyle w:val="affff9"/>
              <w:topLinePunct/>
              <w:ind w:leftChars="0" w:left="0" w:rightChars="0" w:right="0" w:firstLineChars="0" w:firstLine="0"/>
              <w:spacing w:line="240" w:lineRule="atLeast"/>
            </w:pPr>
            <w:r>
              <w:t>0.066</w:t>
            </w:r>
          </w:p>
        </w:tc>
        <w:tc>
          <w:tcPr>
            <w:tcW w:w="624" w:type="pct"/>
            <w:vAlign w:val="center"/>
          </w:tcPr>
          <w:p w:rsidR="0018722C">
            <w:pPr>
              <w:pStyle w:val="affff9"/>
              <w:topLinePunct/>
              <w:ind w:leftChars="0" w:left="0" w:rightChars="0" w:right="0" w:firstLineChars="0" w:firstLine="0"/>
              <w:spacing w:line="240" w:lineRule="atLeast"/>
            </w:pPr>
            <w:r>
              <w:t>0.055</w:t>
            </w:r>
          </w:p>
        </w:tc>
        <w:tc>
          <w:tcPr>
            <w:tcW w:w="519" w:type="pct"/>
            <w:vAlign w:val="center"/>
          </w:tcPr>
          <w:p w:rsidR="0018722C">
            <w:pPr>
              <w:pStyle w:val="affff9"/>
              <w:topLinePunct/>
              <w:ind w:leftChars="0" w:left="0" w:rightChars="0" w:right="0" w:firstLineChars="0" w:firstLine="0"/>
              <w:spacing w:line="240" w:lineRule="atLeast"/>
            </w:pPr>
            <w:r>
              <w:t>0.091</w:t>
            </w:r>
          </w:p>
        </w:tc>
        <w:tc>
          <w:tcPr>
            <w:tcW w:w="536" w:type="pct"/>
            <w:vAlign w:val="center"/>
          </w:tcPr>
          <w:p w:rsidR="0018722C">
            <w:pPr>
              <w:pStyle w:val="affff9"/>
              <w:topLinePunct/>
              <w:ind w:leftChars="0" w:left="0" w:rightChars="0" w:right="0" w:firstLineChars="0" w:firstLine="0"/>
              <w:spacing w:line="240" w:lineRule="atLeast"/>
            </w:pPr>
            <w:r>
              <w:t>0.093</w:t>
            </w:r>
          </w:p>
        </w:tc>
        <w:tc>
          <w:tcPr>
            <w:tcW w:w="557" w:type="pct"/>
            <w:vAlign w:val="center"/>
          </w:tcPr>
          <w:p w:rsidR="0018722C">
            <w:pPr>
              <w:pStyle w:val="affff9"/>
              <w:topLinePunct/>
              <w:ind w:leftChars="0" w:left="0" w:rightChars="0" w:right="0" w:firstLineChars="0" w:firstLine="0"/>
              <w:spacing w:line="240" w:lineRule="atLeast"/>
            </w:pPr>
            <w:r>
              <w:t>0.078</w:t>
            </w:r>
          </w:p>
        </w:tc>
        <w:tc>
          <w:tcPr>
            <w:tcW w:w="571" w:type="pct"/>
            <w:vAlign w:val="center"/>
          </w:tcPr>
          <w:p w:rsidR="0018722C">
            <w:pPr>
              <w:pStyle w:val="affff9"/>
              <w:topLinePunct/>
              <w:ind w:leftChars="0" w:left="0" w:rightChars="0" w:right="0" w:firstLineChars="0" w:firstLine="0"/>
              <w:spacing w:line="240" w:lineRule="atLeast"/>
            </w:pPr>
            <w:r>
              <w:t>0.015</w:t>
            </w: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ffff9"/>
              <w:topLinePunct/>
              <w:ind w:leftChars="0" w:left="0" w:rightChars="0" w:right="0" w:firstLineChars="0" w:firstLine="0"/>
              <w:spacing w:line="240" w:lineRule="atLeast"/>
            </w:pPr>
            <w:r>
              <w:t>10</w:t>
            </w:r>
          </w:p>
        </w:tc>
        <w:tc>
          <w:tcPr>
            <w:tcW w:w="500" w:type="pct"/>
            <w:vAlign w:val="center"/>
          </w:tcPr>
          <w:p w:rsidR="0018722C">
            <w:pPr>
              <w:pStyle w:val="affff9"/>
              <w:topLinePunct/>
              <w:ind w:leftChars="0" w:left="0" w:rightChars="0" w:right="0" w:firstLineChars="0" w:firstLine="0"/>
              <w:spacing w:line="240" w:lineRule="atLeast"/>
            </w:pPr>
            <w:r>
              <w:t>0.061</w:t>
            </w:r>
          </w:p>
        </w:tc>
        <w:tc>
          <w:tcPr>
            <w:tcW w:w="515" w:type="pct"/>
            <w:vAlign w:val="center"/>
          </w:tcPr>
          <w:p w:rsidR="0018722C">
            <w:pPr>
              <w:pStyle w:val="affff9"/>
              <w:topLinePunct/>
              <w:ind w:leftChars="0" w:left="0" w:rightChars="0" w:right="0" w:firstLineChars="0" w:firstLine="0"/>
              <w:spacing w:line="240" w:lineRule="atLeast"/>
            </w:pPr>
            <w:r>
              <w:t>0.055</w:t>
            </w:r>
          </w:p>
        </w:tc>
        <w:tc>
          <w:tcPr>
            <w:tcW w:w="407" w:type="pct"/>
            <w:vAlign w:val="center"/>
          </w:tcPr>
          <w:p w:rsidR="0018722C">
            <w:pPr>
              <w:pStyle w:val="affff9"/>
              <w:topLinePunct/>
              <w:ind w:leftChars="0" w:left="0" w:rightChars="0" w:right="0" w:firstLineChars="0" w:firstLine="0"/>
              <w:spacing w:line="240" w:lineRule="atLeast"/>
            </w:pPr>
            <w:r>
              <w:t>0.054</w:t>
            </w:r>
          </w:p>
        </w:tc>
        <w:tc>
          <w:tcPr>
            <w:tcW w:w="624" w:type="pct"/>
            <w:vAlign w:val="center"/>
          </w:tcPr>
          <w:p w:rsidR="0018722C">
            <w:pPr>
              <w:pStyle w:val="affff9"/>
              <w:topLinePunct/>
              <w:ind w:leftChars="0" w:left="0" w:rightChars="0" w:right="0" w:firstLineChars="0" w:firstLine="0"/>
              <w:spacing w:line="240" w:lineRule="atLeast"/>
            </w:pPr>
            <w:r>
              <w:t>0.068</w:t>
            </w:r>
          </w:p>
        </w:tc>
        <w:tc>
          <w:tcPr>
            <w:tcW w:w="519" w:type="pct"/>
            <w:vAlign w:val="center"/>
          </w:tcPr>
          <w:p w:rsidR="0018722C">
            <w:pPr>
              <w:pStyle w:val="affff9"/>
              <w:topLinePunct/>
              <w:ind w:leftChars="0" w:left="0" w:rightChars="0" w:right="0" w:firstLineChars="0" w:firstLine="0"/>
              <w:spacing w:line="240" w:lineRule="atLeast"/>
            </w:pPr>
            <w:r>
              <w:t>0.058</w:t>
            </w:r>
          </w:p>
        </w:tc>
        <w:tc>
          <w:tcPr>
            <w:tcW w:w="536" w:type="pct"/>
            <w:vAlign w:val="center"/>
          </w:tcPr>
          <w:p w:rsidR="0018722C">
            <w:pPr>
              <w:pStyle w:val="affff9"/>
              <w:topLinePunct/>
              <w:ind w:leftChars="0" w:left="0" w:rightChars="0" w:right="0" w:firstLineChars="0" w:firstLine="0"/>
              <w:spacing w:line="240" w:lineRule="atLeast"/>
            </w:pPr>
            <w:r>
              <w:t>0.061</w:t>
            </w:r>
          </w:p>
        </w:tc>
        <w:tc>
          <w:tcPr>
            <w:tcW w:w="557" w:type="pct"/>
            <w:vAlign w:val="center"/>
          </w:tcPr>
          <w:p w:rsidR="0018722C">
            <w:pPr>
              <w:pStyle w:val="affff9"/>
              <w:topLinePunct/>
              <w:ind w:leftChars="0" w:left="0" w:rightChars="0" w:right="0" w:firstLineChars="0" w:firstLine="0"/>
              <w:spacing w:line="240" w:lineRule="atLeast"/>
            </w:pPr>
            <w:r>
              <w:t>0.060</w:t>
            </w:r>
          </w:p>
        </w:tc>
        <w:tc>
          <w:tcPr>
            <w:tcW w:w="571" w:type="pct"/>
            <w:vAlign w:val="center"/>
          </w:tcPr>
          <w:p w:rsidR="0018722C">
            <w:pPr>
              <w:pStyle w:val="affff9"/>
              <w:topLinePunct/>
              <w:ind w:leftChars="0" w:left="0" w:rightChars="0" w:right="0" w:firstLineChars="0" w:firstLine="0"/>
              <w:spacing w:line="240" w:lineRule="atLeast"/>
            </w:pPr>
            <w:r>
              <w:t>0.005</w:t>
            </w: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ffff9"/>
              <w:topLinePunct/>
              <w:ind w:leftChars="0" w:left="0" w:rightChars="0" w:right="0" w:firstLineChars="0" w:firstLine="0"/>
              <w:spacing w:line="240" w:lineRule="atLeast"/>
            </w:pPr>
            <w:r>
              <w:t>12</w:t>
            </w:r>
          </w:p>
        </w:tc>
        <w:tc>
          <w:tcPr>
            <w:tcW w:w="500" w:type="pct"/>
            <w:vAlign w:val="center"/>
          </w:tcPr>
          <w:p w:rsidR="0018722C">
            <w:pPr>
              <w:pStyle w:val="affff9"/>
              <w:topLinePunct/>
              <w:ind w:leftChars="0" w:left="0" w:rightChars="0" w:right="0" w:firstLineChars="0" w:firstLine="0"/>
              <w:spacing w:line="240" w:lineRule="atLeast"/>
            </w:pPr>
            <w:r>
              <w:t>0.028</w:t>
            </w:r>
          </w:p>
        </w:tc>
        <w:tc>
          <w:tcPr>
            <w:tcW w:w="515" w:type="pct"/>
            <w:vAlign w:val="center"/>
          </w:tcPr>
          <w:p w:rsidR="0018722C">
            <w:pPr>
              <w:pStyle w:val="affff9"/>
              <w:topLinePunct/>
              <w:ind w:leftChars="0" w:left="0" w:rightChars="0" w:right="0" w:firstLineChars="0" w:firstLine="0"/>
              <w:spacing w:line="240" w:lineRule="atLeast"/>
            </w:pPr>
            <w:r>
              <w:t>0.02</w:t>
            </w:r>
          </w:p>
        </w:tc>
        <w:tc>
          <w:tcPr>
            <w:tcW w:w="407" w:type="pct"/>
            <w:vAlign w:val="center"/>
          </w:tcPr>
          <w:p w:rsidR="0018722C">
            <w:pPr>
              <w:pStyle w:val="affff9"/>
              <w:topLinePunct/>
              <w:ind w:leftChars="0" w:left="0" w:rightChars="0" w:right="0" w:firstLineChars="0" w:firstLine="0"/>
              <w:spacing w:line="240" w:lineRule="atLeast"/>
            </w:pPr>
            <w:r>
              <w:t>0.011</w:t>
            </w:r>
          </w:p>
        </w:tc>
        <w:tc>
          <w:tcPr>
            <w:tcW w:w="624" w:type="pct"/>
            <w:vAlign w:val="center"/>
          </w:tcPr>
          <w:p w:rsidR="0018722C">
            <w:pPr>
              <w:pStyle w:val="affff9"/>
              <w:topLinePunct/>
              <w:ind w:leftChars="0" w:left="0" w:rightChars="0" w:right="0" w:firstLineChars="0" w:firstLine="0"/>
              <w:spacing w:line="240" w:lineRule="atLeast"/>
            </w:pPr>
            <w:r>
              <w:t>0.016</w:t>
            </w:r>
          </w:p>
        </w:tc>
        <w:tc>
          <w:tcPr>
            <w:tcW w:w="519" w:type="pct"/>
            <w:vAlign w:val="center"/>
          </w:tcPr>
          <w:p w:rsidR="0018722C">
            <w:pPr>
              <w:pStyle w:val="affff9"/>
              <w:topLinePunct/>
              <w:ind w:leftChars="0" w:left="0" w:rightChars="0" w:right="0" w:firstLineChars="0" w:firstLine="0"/>
              <w:spacing w:line="240" w:lineRule="atLeast"/>
            </w:pPr>
            <w:r>
              <w:t>0.021</w:t>
            </w:r>
          </w:p>
        </w:tc>
        <w:tc>
          <w:tcPr>
            <w:tcW w:w="536" w:type="pct"/>
            <w:vAlign w:val="center"/>
          </w:tcPr>
          <w:p w:rsidR="0018722C">
            <w:pPr>
              <w:pStyle w:val="affff9"/>
              <w:topLinePunct/>
              <w:ind w:leftChars="0" w:left="0" w:rightChars="0" w:right="0" w:firstLineChars="0" w:firstLine="0"/>
              <w:spacing w:line="240" w:lineRule="atLeast"/>
            </w:pPr>
            <w:r>
              <w:t>0.011</w:t>
            </w:r>
          </w:p>
        </w:tc>
        <w:tc>
          <w:tcPr>
            <w:tcW w:w="557" w:type="pct"/>
            <w:vAlign w:val="center"/>
          </w:tcPr>
          <w:p w:rsidR="0018722C">
            <w:pPr>
              <w:pStyle w:val="affff9"/>
              <w:topLinePunct/>
              <w:ind w:leftChars="0" w:left="0" w:rightChars="0" w:right="0" w:firstLineChars="0" w:firstLine="0"/>
              <w:spacing w:line="240" w:lineRule="atLeast"/>
            </w:pPr>
            <w:r>
              <w:t>0.017</w:t>
            </w:r>
          </w:p>
        </w:tc>
        <w:tc>
          <w:tcPr>
            <w:tcW w:w="571" w:type="pct"/>
            <w:vAlign w:val="center"/>
          </w:tcPr>
          <w:p w:rsidR="0018722C">
            <w:pPr>
              <w:pStyle w:val="affff9"/>
              <w:topLinePunct/>
              <w:ind w:leftChars="0" w:left="0" w:rightChars="0" w:right="0" w:firstLineChars="0" w:firstLine="0"/>
              <w:spacing w:line="240" w:lineRule="atLeast"/>
            </w:pPr>
            <w:r>
              <w:t>0.007</w:t>
            </w: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ffff9"/>
              <w:topLinePunct/>
              <w:ind w:leftChars="0" w:left="0" w:rightChars="0" w:right="0" w:firstLineChars="0" w:firstLine="0"/>
              <w:spacing w:line="240" w:lineRule="atLeast"/>
            </w:pPr>
            <w:r>
              <w:t>24</w:t>
            </w:r>
          </w:p>
        </w:tc>
        <w:tc>
          <w:tcPr>
            <w:tcW w:w="500" w:type="pct"/>
            <w:vAlign w:val="center"/>
          </w:tcPr>
          <w:p w:rsidR="0018722C">
            <w:pPr>
              <w:pStyle w:val="a5"/>
              <w:topLinePunct/>
              <w:ind w:leftChars="0" w:left="0" w:rightChars="0" w:right="0" w:firstLineChars="0" w:firstLine="0"/>
              <w:spacing w:line="240" w:lineRule="atLeast"/>
            </w:pPr>
            <w:r>
              <w:t>ND</w:t>
            </w:r>
          </w:p>
        </w:tc>
        <w:tc>
          <w:tcPr>
            <w:tcW w:w="515" w:type="pct"/>
            <w:vAlign w:val="center"/>
          </w:tcPr>
          <w:p w:rsidR="0018722C">
            <w:pPr>
              <w:pStyle w:val="a5"/>
              <w:topLinePunct/>
              <w:ind w:leftChars="0" w:left="0" w:rightChars="0" w:right="0" w:firstLineChars="0" w:firstLine="0"/>
              <w:spacing w:line="240" w:lineRule="atLeast"/>
            </w:pPr>
            <w:r>
              <w:t>ND</w:t>
            </w:r>
          </w:p>
        </w:tc>
        <w:tc>
          <w:tcPr>
            <w:tcW w:w="407" w:type="pct"/>
            <w:vAlign w:val="center"/>
          </w:tcPr>
          <w:p w:rsidR="0018722C">
            <w:pPr>
              <w:pStyle w:val="a5"/>
              <w:topLinePunct/>
              <w:ind w:leftChars="0" w:left="0" w:rightChars="0" w:right="0" w:firstLineChars="0" w:firstLine="0"/>
              <w:spacing w:line="240" w:lineRule="atLeast"/>
            </w:pPr>
            <w:r>
              <w:t>ND</w:t>
            </w:r>
          </w:p>
        </w:tc>
        <w:tc>
          <w:tcPr>
            <w:tcW w:w="624" w:type="pct"/>
            <w:vAlign w:val="center"/>
          </w:tcPr>
          <w:p w:rsidR="0018722C">
            <w:pPr>
              <w:pStyle w:val="a5"/>
              <w:topLinePunct/>
              <w:ind w:leftChars="0" w:left="0" w:rightChars="0" w:right="0" w:firstLineChars="0" w:firstLine="0"/>
              <w:spacing w:line="240" w:lineRule="atLeast"/>
            </w:pPr>
            <w:r>
              <w:t>ND</w:t>
            </w:r>
          </w:p>
        </w:tc>
        <w:tc>
          <w:tcPr>
            <w:tcW w:w="519" w:type="pct"/>
            <w:vAlign w:val="center"/>
          </w:tcPr>
          <w:p w:rsidR="0018722C">
            <w:pPr>
              <w:pStyle w:val="a5"/>
              <w:topLinePunct/>
              <w:ind w:leftChars="0" w:left="0" w:rightChars="0" w:right="0" w:firstLineChars="0" w:firstLine="0"/>
              <w:spacing w:line="240" w:lineRule="atLeast"/>
            </w:pPr>
            <w:r>
              <w:t>ND</w:t>
            </w:r>
          </w:p>
        </w:tc>
        <w:tc>
          <w:tcPr>
            <w:tcW w:w="536" w:type="pct"/>
            <w:vAlign w:val="center"/>
          </w:tcPr>
          <w:p w:rsidR="0018722C">
            <w:pPr>
              <w:pStyle w:val="a5"/>
              <w:topLinePunct/>
              <w:ind w:leftChars="0" w:left="0" w:rightChars="0" w:right="0" w:firstLineChars="0" w:firstLine="0"/>
              <w:spacing w:line="240" w:lineRule="atLeast"/>
            </w:pPr>
            <w:r>
              <w:t>ND</w:t>
            </w:r>
          </w:p>
        </w:tc>
        <w:tc>
          <w:tcPr>
            <w:tcW w:w="557" w:type="pct"/>
            <w:vAlign w:val="center"/>
          </w:tcPr>
          <w:p w:rsidR="0018722C">
            <w:pPr>
              <w:pStyle w:val="a5"/>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p>
        </w:tc>
        <w:tc>
          <w:tcPr>
            <w:tcW w:w="184" w:type="pct"/>
            <w:vAlign w:val="center"/>
          </w:tcPr>
          <w:p w:rsidR="0018722C">
            <w:pPr>
              <w:pStyle w:val="ad"/>
              <w:topLinePunct/>
              <w:ind w:leftChars="0" w:left="0" w:rightChars="0" w:right="0" w:firstLineChars="0" w:firstLine="0"/>
              <w:spacing w:line="240" w:lineRule="atLeast"/>
            </w:pPr>
          </w:p>
        </w:tc>
      </w:tr>
      <w:tr>
        <w:tc>
          <w:tcPr>
            <w:tcW w:w="4816" w:type="pct"/>
            <w:gridSpan w:val="9"/>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表</w:t>
            </w:r>
            <w:r>
              <w:t xml:space="preserve"> </w:t>
            </w:r>
            <w:r>
              <w:t>3.10</w:t>
            </w:r>
            <w:r>
              <w:t xml:space="preserve"> RY10-4 </w:t>
            </w:r>
            <w:r>
              <w:t>在大鼠心脏中不同时间的含量</w:t>
            </w:r>
            <w:r>
              <w:t>(</w:t>
            </w:r>
            <w:r>
              <w:t>μg</w:t>
            </w:r>
            <w:r>
              <w:t>·</w:t>
            </w:r>
            <w:r>
              <w:t>mL</w:t>
            </w:r>
            <w:r>
              <w:t>-1</w:t>
            </w:r>
            <w:r>
              <w:t>)</w:t>
            </w:r>
          </w:p>
        </w:tc>
        <w:tc>
          <w:tcPr>
            <w:tcW w:w="184" w:type="pct"/>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时间</w:t>
            </w:r>
            <w:r>
              <w:t>(</w:t>
            </w:r>
            <w:r>
              <w:t xml:space="preserve">h</w:t>
            </w:r>
            <w:r>
              <w:t>)</w:t>
            </w:r>
          </w:p>
        </w:tc>
        <w:tc>
          <w:tcPr>
            <w:tcW w:w="500" w:type="pct"/>
            <w:vAlign w:val="center"/>
          </w:tcPr>
          <w:p w:rsidR="0018722C">
            <w:pPr>
              <w:pStyle w:val="a5"/>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p>
        </w:tc>
        <w:tc>
          <w:tcPr>
            <w:tcW w:w="407" w:type="pct"/>
            <w:vAlign w:val="center"/>
          </w:tcPr>
          <w:p w:rsidR="0018722C">
            <w:pPr>
              <w:pStyle w:val="a5"/>
              <w:topLinePunct/>
              <w:ind w:leftChars="0" w:left="0" w:rightChars="0" w:right="0" w:firstLineChars="0" w:firstLine="0"/>
              <w:spacing w:line="240" w:lineRule="atLeast"/>
            </w:pPr>
          </w:p>
        </w:tc>
        <w:tc>
          <w:tcPr>
            <w:tcW w:w="624" w:type="pct"/>
            <w:vAlign w:val="center"/>
          </w:tcPr>
          <w:p w:rsidR="0018722C">
            <w:pPr>
              <w:pStyle w:val="a5"/>
              <w:topLinePunct/>
              <w:ind w:leftChars="0" w:left="0" w:rightChars="0" w:right="0" w:firstLineChars="0" w:firstLine="0"/>
              <w:spacing w:line="240" w:lineRule="atLeast"/>
            </w:pPr>
            <w:r>
              <w:t>大鼠编号</w:t>
            </w:r>
          </w:p>
        </w:tc>
        <w:tc>
          <w:tcPr>
            <w:tcW w:w="519" w:type="pct"/>
            <w:vAlign w:val="center"/>
          </w:tcPr>
          <w:p w:rsidR="0018722C">
            <w:pPr>
              <w:pStyle w:val="a5"/>
              <w:topLinePunct/>
              <w:ind w:leftChars="0" w:left="0" w:rightChars="0" w:right="0" w:firstLineChars="0" w:firstLine="0"/>
              <w:spacing w:line="240" w:lineRule="atLeast"/>
            </w:pPr>
          </w:p>
        </w:tc>
        <w:tc>
          <w:tcPr>
            <w:tcW w:w="536"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均值</w:t>
            </w:r>
          </w:p>
        </w:tc>
        <w:tc>
          <w:tcPr>
            <w:tcW w:w="755" w:type="pct"/>
            <w:gridSpan w:val="2"/>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标准差</w:t>
            </w:r>
          </w:p>
        </w:tc>
      </w:tr>
      <w:tr>
        <w:tc>
          <w:tcPr>
            <w:tcW w:w="587" w:type="pct"/>
            <w:vAlign w:val="center"/>
          </w:tcPr>
          <w:p w:rsidR="0018722C">
            <w:pPr>
              <w:pStyle w:val="ac"/>
              <w:topLinePunct/>
              <w:ind w:leftChars="0" w:left="0" w:rightChars="0" w:right="0" w:firstLineChars="0" w:firstLine="0"/>
              <w:spacing w:line="240" w:lineRule="atLeast"/>
            </w:pPr>
          </w:p>
        </w:tc>
        <w:tc>
          <w:tcPr>
            <w:tcW w:w="500" w:type="pct"/>
            <w:vAlign w:val="center"/>
          </w:tcPr>
          <w:p w:rsidR="0018722C">
            <w:pPr>
              <w:pStyle w:val="affff9"/>
              <w:topLinePunct/>
              <w:ind w:leftChars="0" w:left="0" w:rightChars="0" w:right="0" w:firstLineChars="0" w:firstLine="0"/>
              <w:spacing w:line="240" w:lineRule="atLeast"/>
            </w:pPr>
            <w:r>
              <w:t>1</w:t>
            </w:r>
          </w:p>
        </w:tc>
        <w:tc>
          <w:tcPr>
            <w:tcW w:w="515" w:type="pct"/>
            <w:vAlign w:val="center"/>
          </w:tcPr>
          <w:p w:rsidR="0018722C">
            <w:pPr>
              <w:pStyle w:val="affff9"/>
              <w:topLinePunct/>
              <w:ind w:leftChars="0" w:left="0" w:rightChars="0" w:right="0" w:firstLineChars="0" w:firstLine="0"/>
              <w:spacing w:line="240" w:lineRule="atLeast"/>
            </w:pPr>
            <w:r>
              <w:t>2</w:t>
            </w:r>
          </w:p>
        </w:tc>
        <w:tc>
          <w:tcPr>
            <w:tcW w:w="407" w:type="pct"/>
            <w:vAlign w:val="center"/>
          </w:tcPr>
          <w:p w:rsidR="0018722C">
            <w:pPr>
              <w:pStyle w:val="affff9"/>
              <w:topLinePunct/>
              <w:ind w:leftChars="0" w:left="0" w:rightChars="0" w:right="0" w:firstLineChars="0" w:firstLine="0"/>
              <w:spacing w:line="240" w:lineRule="atLeast"/>
            </w:pPr>
            <w:r>
              <w:t>3</w:t>
            </w:r>
          </w:p>
        </w:tc>
        <w:tc>
          <w:tcPr>
            <w:tcW w:w="624" w:type="pct"/>
            <w:vAlign w:val="center"/>
          </w:tcPr>
          <w:p w:rsidR="0018722C">
            <w:pPr>
              <w:pStyle w:val="affff9"/>
              <w:topLinePunct/>
              <w:ind w:leftChars="0" w:left="0" w:rightChars="0" w:right="0" w:firstLineChars="0" w:firstLine="0"/>
              <w:spacing w:line="240" w:lineRule="atLeast"/>
            </w:pPr>
            <w:r>
              <w:t>4</w:t>
            </w:r>
          </w:p>
        </w:tc>
        <w:tc>
          <w:tcPr>
            <w:tcW w:w="519" w:type="pct"/>
            <w:vAlign w:val="center"/>
          </w:tcPr>
          <w:p w:rsidR="0018722C">
            <w:pPr>
              <w:pStyle w:val="affff9"/>
              <w:topLinePunct/>
              <w:ind w:leftChars="0" w:left="0" w:rightChars="0" w:right="0" w:firstLineChars="0" w:firstLine="0"/>
              <w:spacing w:line="240" w:lineRule="atLeast"/>
            </w:pPr>
            <w:r>
              <w:t>5</w:t>
            </w:r>
          </w:p>
        </w:tc>
        <w:tc>
          <w:tcPr>
            <w:tcW w:w="536" w:type="pct"/>
            <w:vAlign w:val="center"/>
          </w:tcPr>
          <w:p w:rsidR="0018722C">
            <w:pPr>
              <w:pStyle w:val="affff9"/>
              <w:topLinePunct/>
              <w:ind w:leftChars="0" w:left="0" w:rightChars="0" w:right="0" w:firstLineChars="0" w:firstLine="0"/>
              <w:spacing w:line="240" w:lineRule="atLeast"/>
            </w:pPr>
            <w:r>
              <w:t>6</w:t>
            </w:r>
          </w:p>
        </w:tc>
        <w:tc>
          <w:tcPr>
            <w:tcW w:w="557" w:type="pct"/>
            <w:vAlign w:val="center"/>
          </w:tcPr>
          <w:p w:rsidR="0018722C">
            <w:pPr>
              <w:pStyle w:val="a5"/>
              <w:topLinePunct/>
              <w:ind w:leftChars="0" w:left="0" w:rightChars="0" w:right="0" w:firstLineChars="0" w:firstLine="0"/>
              <w:spacing w:line="240" w:lineRule="atLeast"/>
            </w:pPr>
          </w:p>
        </w:tc>
        <w:tc>
          <w:tcPr>
            <w:tcW w:w="755" w:type="pct"/>
            <w:gridSpan w:val="2"/>
            <w:vAlign w:val="center"/>
          </w:tcPr>
          <w:p w:rsidR="0018722C">
            <w:pPr>
              <w:pStyle w:val="ad"/>
              <w:topLinePunct/>
              <w:ind w:leftChars="0" w:left="0" w:rightChars="0" w:right="0" w:firstLineChars="0" w:firstLine="0"/>
              <w:spacing w:line="240" w:lineRule="atLeast"/>
            </w:pPr>
          </w:p>
        </w:tc>
      </w:tr>
      <w:tr>
        <w:tc>
          <w:tcPr>
            <w:tcW w:w="587" w:type="pct"/>
            <w:vAlign w:val="center"/>
          </w:tcPr>
          <w:p w:rsidR="0018722C">
            <w:pPr>
              <w:pStyle w:val="affff9"/>
              <w:topLinePunct/>
              <w:ind w:leftChars="0" w:left="0" w:rightChars="0" w:right="0" w:firstLineChars="0" w:firstLine="0"/>
              <w:spacing w:line="240" w:lineRule="atLeast"/>
            </w:pPr>
            <w:r>
              <w:t>0.25</w:t>
            </w:r>
          </w:p>
        </w:tc>
        <w:tc>
          <w:tcPr>
            <w:tcW w:w="500" w:type="pct"/>
            <w:vAlign w:val="center"/>
          </w:tcPr>
          <w:p w:rsidR="0018722C">
            <w:pPr>
              <w:pStyle w:val="affff9"/>
              <w:topLinePunct/>
              <w:ind w:leftChars="0" w:left="0" w:rightChars="0" w:right="0" w:firstLineChars="0" w:firstLine="0"/>
              <w:spacing w:line="240" w:lineRule="atLeast"/>
            </w:pPr>
            <w:r>
              <w:t>0.059</w:t>
            </w:r>
          </w:p>
        </w:tc>
        <w:tc>
          <w:tcPr>
            <w:tcW w:w="515" w:type="pct"/>
            <w:vAlign w:val="center"/>
          </w:tcPr>
          <w:p w:rsidR="0018722C">
            <w:pPr>
              <w:pStyle w:val="affff9"/>
              <w:topLinePunct/>
              <w:ind w:leftChars="0" w:left="0" w:rightChars="0" w:right="0" w:firstLineChars="0" w:firstLine="0"/>
              <w:spacing w:line="240" w:lineRule="atLeast"/>
            </w:pPr>
            <w:r>
              <w:t>0.064</w:t>
            </w:r>
          </w:p>
        </w:tc>
        <w:tc>
          <w:tcPr>
            <w:tcW w:w="407" w:type="pct"/>
            <w:vAlign w:val="center"/>
          </w:tcPr>
          <w:p w:rsidR="0018722C">
            <w:pPr>
              <w:pStyle w:val="affff9"/>
              <w:topLinePunct/>
              <w:ind w:leftChars="0" w:left="0" w:rightChars="0" w:right="0" w:firstLineChars="0" w:firstLine="0"/>
              <w:spacing w:line="240" w:lineRule="atLeast"/>
            </w:pPr>
            <w:r>
              <w:t>0.055</w:t>
            </w:r>
          </w:p>
        </w:tc>
        <w:tc>
          <w:tcPr>
            <w:tcW w:w="624" w:type="pct"/>
            <w:vAlign w:val="center"/>
          </w:tcPr>
          <w:p w:rsidR="0018722C">
            <w:pPr>
              <w:pStyle w:val="affff9"/>
              <w:topLinePunct/>
              <w:ind w:leftChars="0" w:left="0" w:rightChars="0" w:right="0" w:firstLineChars="0" w:firstLine="0"/>
              <w:spacing w:line="240" w:lineRule="atLeast"/>
            </w:pPr>
            <w:r>
              <w:t>0.051</w:t>
            </w:r>
          </w:p>
        </w:tc>
        <w:tc>
          <w:tcPr>
            <w:tcW w:w="519" w:type="pct"/>
            <w:vAlign w:val="center"/>
          </w:tcPr>
          <w:p w:rsidR="0018722C">
            <w:pPr>
              <w:pStyle w:val="affff9"/>
              <w:topLinePunct/>
              <w:ind w:leftChars="0" w:left="0" w:rightChars="0" w:right="0" w:firstLineChars="0" w:firstLine="0"/>
              <w:spacing w:line="240" w:lineRule="atLeast"/>
            </w:pPr>
            <w:r>
              <w:t>0.053</w:t>
            </w:r>
          </w:p>
        </w:tc>
        <w:tc>
          <w:tcPr>
            <w:tcW w:w="536" w:type="pct"/>
            <w:vAlign w:val="center"/>
          </w:tcPr>
          <w:p w:rsidR="0018722C">
            <w:pPr>
              <w:pStyle w:val="affff9"/>
              <w:topLinePunct/>
              <w:ind w:leftChars="0" w:left="0" w:rightChars="0" w:right="0" w:firstLineChars="0" w:firstLine="0"/>
              <w:spacing w:line="240" w:lineRule="atLeast"/>
            </w:pPr>
            <w:r>
              <w:t>0.044</w:t>
            </w:r>
          </w:p>
        </w:tc>
        <w:tc>
          <w:tcPr>
            <w:tcW w:w="557" w:type="pct"/>
            <w:vAlign w:val="center"/>
          </w:tcPr>
          <w:p w:rsidR="0018722C">
            <w:pPr>
              <w:pStyle w:val="affff9"/>
              <w:topLinePunct/>
              <w:ind w:leftChars="0" w:left="0" w:rightChars="0" w:right="0" w:firstLineChars="0" w:firstLine="0"/>
              <w:spacing w:line="240" w:lineRule="atLeast"/>
            </w:pPr>
            <w:r>
              <w:t>0.054</w:t>
            </w:r>
          </w:p>
        </w:tc>
        <w:tc>
          <w:tcPr>
            <w:tcW w:w="755" w:type="pct"/>
            <w:gridSpan w:val="2"/>
            <w:vAlign w:val="center"/>
          </w:tcPr>
          <w:p w:rsidR="0018722C">
            <w:pPr>
              <w:pStyle w:val="affff9"/>
              <w:topLinePunct/>
              <w:ind w:leftChars="0" w:left="0" w:rightChars="0" w:right="0" w:firstLineChars="0" w:firstLine="0"/>
              <w:spacing w:line="240" w:lineRule="atLeast"/>
            </w:pPr>
            <w:r>
              <w:t>0.07</w:t>
            </w:r>
          </w:p>
        </w:tc>
      </w:tr>
      <w:tr>
        <w:tc>
          <w:tcPr>
            <w:tcW w:w="587" w:type="pct"/>
            <w:vAlign w:val="center"/>
          </w:tcPr>
          <w:p w:rsidR="0018722C">
            <w:pPr>
              <w:pStyle w:val="affff9"/>
              <w:topLinePunct/>
              <w:ind w:leftChars="0" w:left="0" w:rightChars="0" w:right="0" w:firstLineChars="0" w:firstLine="0"/>
              <w:spacing w:line="240" w:lineRule="atLeast"/>
            </w:pPr>
            <w:r>
              <w:t>0.5</w:t>
            </w:r>
          </w:p>
        </w:tc>
        <w:tc>
          <w:tcPr>
            <w:tcW w:w="500" w:type="pct"/>
            <w:vAlign w:val="center"/>
          </w:tcPr>
          <w:p w:rsidR="0018722C">
            <w:pPr>
              <w:pStyle w:val="affff9"/>
              <w:topLinePunct/>
              <w:ind w:leftChars="0" w:left="0" w:rightChars="0" w:right="0" w:firstLineChars="0" w:firstLine="0"/>
              <w:spacing w:line="240" w:lineRule="atLeast"/>
            </w:pPr>
            <w:r>
              <w:t>0.101</w:t>
            </w:r>
          </w:p>
        </w:tc>
        <w:tc>
          <w:tcPr>
            <w:tcW w:w="515" w:type="pct"/>
            <w:vAlign w:val="center"/>
          </w:tcPr>
          <w:p w:rsidR="0018722C">
            <w:pPr>
              <w:pStyle w:val="affff9"/>
              <w:topLinePunct/>
              <w:ind w:leftChars="0" w:left="0" w:rightChars="0" w:right="0" w:firstLineChars="0" w:firstLine="0"/>
              <w:spacing w:line="240" w:lineRule="atLeast"/>
            </w:pPr>
            <w:r>
              <w:t>0.103</w:t>
            </w:r>
          </w:p>
        </w:tc>
        <w:tc>
          <w:tcPr>
            <w:tcW w:w="407" w:type="pct"/>
            <w:vAlign w:val="center"/>
          </w:tcPr>
          <w:p w:rsidR="0018722C">
            <w:pPr>
              <w:pStyle w:val="affff9"/>
              <w:topLinePunct/>
              <w:ind w:leftChars="0" w:left="0" w:rightChars="0" w:right="0" w:firstLineChars="0" w:firstLine="0"/>
              <w:spacing w:line="240" w:lineRule="atLeast"/>
            </w:pPr>
            <w:r>
              <w:t>0.092</w:t>
            </w:r>
          </w:p>
        </w:tc>
        <w:tc>
          <w:tcPr>
            <w:tcW w:w="624" w:type="pct"/>
            <w:vAlign w:val="center"/>
          </w:tcPr>
          <w:p w:rsidR="0018722C">
            <w:pPr>
              <w:pStyle w:val="affff9"/>
              <w:topLinePunct/>
              <w:ind w:leftChars="0" w:left="0" w:rightChars="0" w:right="0" w:firstLineChars="0" w:firstLine="0"/>
              <w:spacing w:line="240" w:lineRule="atLeast"/>
            </w:pPr>
            <w:r>
              <w:t>0.099</w:t>
            </w:r>
          </w:p>
        </w:tc>
        <w:tc>
          <w:tcPr>
            <w:tcW w:w="519" w:type="pct"/>
            <w:vAlign w:val="center"/>
          </w:tcPr>
          <w:p w:rsidR="0018722C">
            <w:pPr>
              <w:pStyle w:val="affff9"/>
              <w:topLinePunct/>
              <w:ind w:leftChars="0" w:left="0" w:rightChars="0" w:right="0" w:firstLineChars="0" w:firstLine="0"/>
              <w:spacing w:line="240" w:lineRule="atLeast"/>
            </w:pPr>
            <w:r>
              <w:t>0.109</w:t>
            </w:r>
          </w:p>
        </w:tc>
        <w:tc>
          <w:tcPr>
            <w:tcW w:w="536" w:type="pct"/>
            <w:vAlign w:val="center"/>
          </w:tcPr>
          <w:p w:rsidR="0018722C">
            <w:pPr>
              <w:pStyle w:val="affff9"/>
              <w:topLinePunct/>
              <w:ind w:leftChars="0" w:left="0" w:rightChars="0" w:right="0" w:firstLineChars="0" w:firstLine="0"/>
              <w:spacing w:line="240" w:lineRule="atLeast"/>
            </w:pPr>
            <w:r>
              <w:t>0.099</w:t>
            </w:r>
          </w:p>
        </w:tc>
        <w:tc>
          <w:tcPr>
            <w:tcW w:w="557" w:type="pct"/>
            <w:vAlign w:val="center"/>
          </w:tcPr>
          <w:p w:rsidR="0018722C">
            <w:pPr>
              <w:pStyle w:val="affff9"/>
              <w:topLinePunct/>
              <w:ind w:leftChars="0" w:left="0" w:rightChars="0" w:right="0" w:firstLineChars="0" w:firstLine="0"/>
              <w:spacing w:line="240" w:lineRule="atLeast"/>
            </w:pPr>
            <w:r>
              <w:t>0.101</w:t>
            </w:r>
          </w:p>
        </w:tc>
        <w:tc>
          <w:tcPr>
            <w:tcW w:w="755" w:type="pct"/>
            <w:gridSpan w:val="2"/>
            <w:vAlign w:val="center"/>
          </w:tcPr>
          <w:p w:rsidR="0018722C">
            <w:pPr>
              <w:pStyle w:val="affff9"/>
              <w:topLinePunct/>
              <w:ind w:leftChars="0" w:left="0" w:rightChars="0" w:right="0" w:firstLineChars="0" w:firstLine="0"/>
              <w:spacing w:line="240" w:lineRule="atLeast"/>
            </w:pPr>
            <w:r>
              <w:t>0.005</w:t>
            </w:r>
          </w:p>
        </w:tc>
      </w:tr>
      <w:tr>
        <w:tc>
          <w:tcPr>
            <w:tcW w:w="587" w:type="pct"/>
            <w:vAlign w:val="center"/>
          </w:tcPr>
          <w:p w:rsidR="0018722C">
            <w:pPr>
              <w:pStyle w:val="affff9"/>
              <w:topLinePunct/>
              <w:ind w:leftChars="0" w:left="0" w:rightChars="0" w:right="0" w:firstLineChars="0" w:firstLine="0"/>
              <w:spacing w:line="240" w:lineRule="atLeast"/>
            </w:pPr>
            <w:r>
              <w:t>0.75</w:t>
            </w:r>
          </w:p>
        </w:tc>
        <w:tc>
          <w:tcPr>
            <w:tcW w:w="500" w:type="pct"/>
            <w:vAlign w:val="center"/>
          </w:tcPr>
          <w:p w:rsidR="0018722C">
            <w:pPr>
              <w:pStyle w:val="affff9"/>
              <w:topLinePunct/>
              <w:ind w:leftChars="0" w:left="0" w:rightChars="0" w:right="0" w:firstLineChars="0" w:firstLine="0"/>
              <w:spacing w:line="240" w:lineRule="atLeast"/>
            </w:pPr>
            <w:r>
              <w:t>0.142</w:t>
            </w:r>
          </w:p>
        </w:tc>
        <w:tc>
          <w:tcPr>
            <w:tcW w:w="515" w:type="pct"/>
            <w:vAlign w:val="center"/>
          </w:tcPr>
          <w:p w:rsidR="0018722C">
            <w:pPr>
              <w:pStyle w:val="affff9"/>
              <w:topLinePunct/>
              <w:ind w:leftChars="0" w:left="0" w:rightChars="0" w:right="0" w:firstLineChars="0" w:firstLine="0"/>
              <w:spacing w:line="240" w:lineRule="atLeast"/>
            </w:pPr>
            <w:r>
              <w:t>0.153</w:t>
            </w:r>
          </w:p>
        </w:tc>
        <w:tc>
          <w:tcPr>
            <w:tcW w:w="407" w:type="pct"/>
            <w:vAlign w:val="center"/>
          </w:tcPr>
          <w:p w:rsidR="0018722C">
            <w:pPr>
              <w:pStyle w:val="affff9"/>
              <w:topLinePunct/>
              <w:ind w:leftChars="0" w:left="0" w:rightChars="0" w:right="0" w:firstLineChars="0" w:firstLine="0"/>
              <w:spacing w:line="240" w:lineRule="atLeast"/>
            </w:pPr>
            <w:r>
              <w:t>0.168</w:t>
            </w:r>
          </w:p>
        </w:tc>
        <w:tc>
          <w:tcPr>
            <w:tcW w:w="624" w:type="pct"/>
            <w:vAlign w:val="center"/>
          </w:tcPr>
          <w:p w:rsidR="0018722C">
            <w:pPr>
              <w:pStyle w:val="affff9"/>
              <w:topLinePunct/>
              <w:ind w:leftChars="0" w:left="0" w:rightChars="0" w:right="0" w:firstLineChars="0" w:firstLine="0"/>
              <w:spacing w:line="240" w:lineRule="atLeast"/>
            </w:pPr>
            <w:r>
              <w:t>0.178</w:t>
            </w:r>
          </w:p>
        </w:tc>
        <w:tc>
          <w:tcPr>
            <w:tcW w:w="519" w:type="pct"/>
            <w:vAlign w:val="center"/>
          </w:tcPr>
          <w:p w:rsidR="0018722C">
            <w:pPr>
              <w:pStyle w:val="affff9"/>
              <w:topLinePunct/>
              <w:ind w:leftChars="0" w:left="0" w:rightChars="0" w:right="0" w:firstLineChars="0" w:firstLine="0"/>
              <w:spacing w:line="240" w:lineRule="atLeast"/>
            </w:pPr>
            <w:r>
              <w:t>0.142</w:t>
            </w:r>
          </w:p>
        </w:tc>
        <w:tc>
          <w:tcPr>
            <w:tcW w:w="536" w:type="pct"/>
            <w:vAlign w:val="center"/>
          </w:tcPr>
          <w:p w:rsidR="0018722C">
            <w:pPr>
              <w:pStyle w:val="affff9"/>
              <w:topLinePunct/>
              <w:ind w:leftChars="0" w:left="0" w:rightChars="0" w:right="0" w:firstLineChars="0" w:firstLine="0"/>
              <w:spacing w:line="240" w:lineRule="atLeast"/>
            </w:pPr>
            <w:r>
              <w:t>0.155</w:t>
            </w:r>
          </w:p>
        </w:tc>
        <w:tc>
          <w:tcPr>
            <w:tcW w:w="557" w:type="pct"/>
            <w:vAlign w:val="center"/>
          </w:tcPr>
          <w:p w:rsidR="0018722C">
            <w:pPr>
              <w:pStyle w:val="affff9"/>
              <w:topLinePunct/>
              <w:ind w:leftChars="0" w:left="0" w:rightChars="0" w:right="0" w:firstLineChars="0" w:firstLine="0"/>
              <w:spacing w:line="240" w:lineRule="atLeast"/>
            </w:pPr>
            <w:r>
              <w:t>0.156</w:t>
            </w:r>
          </w:p>
        </w:tc>
        <w:tc>
          <w:tcPr>
            <w:tcW w:w="755" w:type="pct"/>
            <w:gridSpan w:val="2"/>
            <w:vAlign w:val="center"/>
          </w:tcPr>
          <w:p w:rsidR="0018722C">
            <w:pPr>
              <w:pStyle w:val="affff9"/>
              <w:topLinePunct/>
              <w:ind w:leftChars="0" w:left="0" w:rightChars="0" w:right="0" w:firstLineChars="0" w:firstLine="0"/>
              <w:spacing w:line="240" w:lineRule="atLeast"/>
            </w:pPr>
            <w:r>
              <w:t>0.014</w:t>
            </w:r>
          </w:p>
        </w:tc>
      </w:tr>
      <w:tr>
        <w:tc>
          <w:tcPr>
            <w:tcW w:w="587" w:type="pct"/>
            <w:vAlign w:val="center"/>
          </w:tcPr>
          <w:p w:rsidR="0018722C">
            <w:pPr>
              <w:pStyle w:val="affff9"/>
              <w:topLinePunct/>
              <w:ind w:leftChars="0" w:left="0" w:rightChars="0" w:right="0" w:firstLineChars="0" w:firstLine="0"/>
              <w:spacing w:line="240" w:lineRule="atLeast"/>
            </w:pPr>
            <w:r>
              <w:t>1</w:t>
            </w:r>
          </w:p>
        </w:tc>
        <w:tc>
          <w:tcPr>
            <w:tcW w:w="500" w:type="pct"/>
            <w:vAlign w:val="center"/>
          </w:tcPr>
          <w:p w:rsidR="0018722C">
            <w:pPr>
              <w:pStyle w:val="affff9"/>
              <w:topLinePunct/>
              <w:ind w:leftChars="0" w:left="0" w:rightChars="0" w:right="0" w:firstLineChars="0" w:firstLine="0"/>
              <w:spacing w:line="240" w:lineRule="atLeast"/>
            </w:pPr>
            <w:r>
              <w:t>0.259</w:t>
            </w:r>
          </w:p>
        </w:tc>
        <w:tc>
          <w:tcPr>
            <w:tcW w:w="515" w:type="pct"/>
            <w:vAlign w:val="center"/>
          </w:tcPr>
          <w:p w:rsidR="0018722C">
            <w:pPr>
              <w:pStyle w:val="affff9"/>
              <w:topLinePunct/>
              <w:ind w:leftChars="0" w:left="0" w:rightChars="0" w:right="0" w:firstLineChars="0" w:firstLine="0"/>
              <w:spacing w:line="240" w:lineRule="atLeast"/>
            </w:pPr>
            <w:r>
              <w:t>0.268</w:t>
            </w:r>
          </w:p>
        </w:tc>
        <w:tc>
          <w:tcPr>
            <w:tcW w:w="407" w:type="pct"/>
            <w:vAlign w:val="center"/>
          </w:tcPr>
          <w:p w:rsidR="0018722C">
            <w:pPr>
              <w:pStyle w:val="affff9"/>
              <w:topLinePunct/>
              <w:ind w:leftChars="0" w:left="0" w:rightChars="0" w:right="0" w:firstLineChars="0" w:firstLine="0"/>
              <w:spacing w:line="240" w:lineRule="atLeast"/>
            </w:pPr>
            <w:r>
              <w:t>0.257</w:t>
            </w:r>
          </w:p>
        </w:tc>
        <w:tc>
          <w:tcPr>
            <w:tcW w:w="624" w:type="pct"/>
            <w:vAlign w:val="center"/>
          </w:tcPr>
          <w:p w:rsidR="0018722C">
            <w:pPr>
              <w:pStyle w:val="affff9"/>
              <w:topLinePunct/>
              <w:ind w:leftChars="0" w:left="0" w:rightChars="0" w:right="0" w:firstLineChars="0" w:firstLine="0"/>
              <w:spacing w:line="240" w:lineRule="atLeast"/>
            </w:pPr>
            <w:r>
              <w:t>0.269</w:t>
            </w:r>
          </w:p>
        </w:tc>
        <w:tc>
          <w:tcPr>
            <w:tcW w:w="519" w:type="pct"/>
            <w:vAlign w:val="center"/>
          </w:tcPr>
          <w:p w:rsidR="0018722C">
            <w:pPr>
              <w:pStyle w:val="affff9"/>
              <w:topLinePunct/>
              <w:ind w:leftChars="0" w:left="0" w:rightChars="0" w:right="0" w:firstLineChars="0" w:firstLine="0"/>
              <w:spacing w:line="240" w:lineRule="atLeast"/>
            </w:pPr>
            <w:r>
              <w:t>0.245</w:t>
            </w:r>
          </w:p>
        </w:tc>
        <w:tc>
          <w:tcPr>
            <w:tcW w:w="536" w:type="pct"/>
            <w:vAlign w:val="center"/>
          </w:tcPr>
          <w:p w:rsidR="0018722C">
            <w:pPr>
              <w:pStyle w:val="affff9"/>
              <w:topLinePunct/>
              <w:ind w:leftChars="0" w:left="0" w:rightChars="0" w:right="0" w:firstLineChars="0" w:firstLine="0"/>
              <w:spacing w:line="240" w:lineRule="atLeast"/>
            </w:pPr>
            <w:r>
              <w:t>0.249</w:t>
            </w:r>
          </w:p>
        </w:tc>
        <w:tc>
          <w:tcPr>
            <w:tcW w:w="557" w:type="pct"/>
            <w:vAlign w:val="center"/>
          </w:tcPr>
          <w:p w:rsidR="0018722C">
            <w:pPr>
              <w:pStyle w:val="affff9"/>
              <w:topLinePunct/>
              <w:ind w:leftChars="0" w:left="0" w:rightChars="0" w:right="0" w:firstLineChars="0" w:firstLine="0"/>
              <w:spacing w:line="240" w:lineRule="atLeast"/>
            </w:pPr>
            <w:r>
              <w:t>0.257</w:t>
            </w:r>
          </w:p>
        </w:tc>
        <w:tc>
          <w:tcPr>
            <w:tcW w:w="755" w:type="pct"/>
            <w:gridSpan w:val="2"/>
            <w:vAlign w:val="center"/>
          </w:tcPr>
          <w:p w:rsidR="0018722C">
            <w:pPr>
              <w:pStyle w:val="affff9"/>
              <w:topLinePunct/>
              <w:ind w:leftChars="0" w:left="0" w:rightChars="0" w:right="0" w:firstLineChars="0" w:firstLine="0"/>
              <w:spacing w:line="240" w:lineRule="atLeast"/>
            </w:pPr>
            <w:r>
              <w:t>0.010</w:t>
            </w:r>
          </w:p>
        </w:tc>
      </w:tr>
      <w:tr>
        <w:tc>
          <w:tcPr>
            <w:tcW w:w="587" w:type="pct"/>
            <w:vAlign w:val="center"/>
          </w:tcPr>
          <w:p w:rsidR="0018722C">
            <w:pPr>
              <w:pStyle w:val="affff9"/>
              <w:topLinePunct/>
              <w:ind w:leftChars="0" w:left="0" w:rightChars="0" w:right="0" w:firstLineChars="0" w:firstLine="0"/>
              <w:spacing w:line="240" w:lineRule="atLeast"/>
            </w:pPr>
            <w:r>
              <w:t>2</w:t>
            </w:r>
          </w:p>
        </w:tc>
        <w:tc>
          <w:tcPr>
            <w:tcW w:w="500" w:type="pct"/>
            <w:vAlign w:val="center"/>
          </w:tcPr>
          <w:p w:rsidR="0018722C">
            <w:pPr>
              <w:pStyle w:val="affff9"/>
              <w:topLinePunct/>
              <w:ind w:leftChars="0" w:left="0" w:rightChars="0" w:right="0" w:firstLineChars="0" w:firstLine="0"/>
              <w:spacing w:line="240" w:lineRule="atLeast"/>
            </w:pPr>
            <w:r>
              <w:t>0.213</w:t>
            </w:r>
          </w:p>
        </w:tc>
        <w:tc>
          <w:tcPr>
            <w:tcW w:w="515" w:type="pct"/>
            <w:vAlign w:val="center"/>
          </w:tcPr>
          <w:p w:rsidR="0018722C">
            <w:pPr>
              <w:pStyle w:val="affff9"/>
              <w:topLinePunct/>
              <w:ind w:leftChars="0" w:left="0" w:rightChars="0" w:right="0" w:firstLineChars="0" w:firstLine="0"/>
              <w:spacing w:line="240" w:lineRule="atLeast"/>
            </w:pPr>
            <w:r>
              <w:t>0.224</w:t>
            </w:r>
          </w:p>
        </w:tc>
        <w:tc>
          <w:tcPr>
            <w:tcW w:w="407" w:type="pct"/>
            <w:vAlign w:val="center"/>
          </w:tcPr>
          <w:p w:rsidR="0018722C">
            <w:pPr>
              <w:pStyle w:val="affff9"/>
              <w:topLinePunct/>
              <w:ind w:leftChars="0" w:left="0" w:rightChars="0" w:right="0" w:firstLineChars="0" w:firstLine="0"/>
              <w:spacing w:line="240" w:lineRule="atLeast"/>
            </w:pPr>
            <w:r>
              <w:t>0.232</w:t>
            </w:r>
          </w:p>
        </w:tc>
        <w:tc>
          <w:tcPr>
            <w:tcW w:w="624" w:type="pct"/>
            <w:vAlign w:val="center"/>
          </w:tcPr>
          <w:p w:rsidR="0018722C">
            <w:pPr>
              <w:pStyle w:val="affff9"/>
              <w:topLinePunct/>
              <w:ind w:leftChars="0" w:left="0" w:rightChars="0" w:right="0" w:firstLineChars="0" w:firstLine="0"/>
              <w:spacing w:line="240" w:lineRule="atLeast"/>
            </w:pPr>
            <w:r>
              <w:t>0.222</w:t>
            </w:r>
          </w:p>
        </w:tc>
        <w:tc>
          <w:tcPr>
            <w:tcW w:w="519" w:type="pct"/>
            <w:vAlign w:val="center"/>
          </w:tcPr>
          <w:p w:rsidR="0018722C">
            <w:pPr>
              <w:pStyle w:val="affff9"/>
              <w:topLinePunct/>
              <w:ind w:leftChars="0" w:left="0" w:rightChars="0" w:right="0" w:firstLineChars="0" w:firstLine="0"/>
              <w:spacing w:line="240" w:lineRule="atLeast"/>
            </w:pPr>
            <w:r>
              <w:t>0.229</w:t>
            </w:r>
          </w:p>
        </w:tc>
        <w:tc>
          <w:tcPr>
            <w:tcW w:w="536" w:type="pct"/>
            <w:vAlign w:val="center"/>
          </w:tcPr>
          <w:p w:rsidR="0018722C">
            <w:pPr>
              <w:pStyle w:val="affff9"/>
              <w:topLinePunct/>
              <w:ind w:leftChars="0" w:left="0" w:rightChars="0" w:right="0" w:firstLineChars="0" w:firstLine="0"/>
              <w:spacing w:line="240" w:lineRule="atLeast"/>
            </w:pPr>
            <w:r>
              <w:t>0.211</w:t>
            </w:r>
          </w:p>
        </w:tc>
        <w:tc>
          <w:tcPr>
            <w:tcW w:w="557" w:type="pct"/>
            <w:vAlign w:val="center"/>
          </w:tcPr>
          <w:p w:rsidR="0018722C">
            <w:pPr>
              <w:pStyle w:val="affff9"/>
              <w:topLinePunct/>
              <w:ind w:leftChars="0" w:left="0" w:rightChars="0" w:right="0" w:firstLineChars="0" w:firstLine="0"/>
              <w:spacing w:line="240" w:lineRule="atLeast"/>
            </w:pPr>
            <w:r>
              <w:t>0.221</w:t>
            </w:r>
          </w:p>
        </w:tc>
        <w:tc>
          <w:tcPr>
            <w:tcW w:w="755" w:type="pct"/>
            <w:gridSpan w:val="2"/>
            <w:vAlign w:val="center"/>
          </w:tcPr>
          <w:p w:rsidR="0018722C">
            <w:pPr>
              <w:pStyle w:val="affff9"/>
              <w:topLinePunct/>
              <w:ind w:leftChars="0" w:left="0" w:rightChars="0" w:right="0" w:firstLineChars="0" w:firstLine="0"/>
              <w:spacing w:line="240" w:lineRule="atLeast"/>
            </w:pPr>
            <w:r>
              <w:t>0.008</w:t>
            </w:r>
          </w:p>
        </w:tc>
      </w:tr>
      <w:tr>
        <w:tc>
          <w:tcPr>
            <w:tcW w:w="587"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0.205</w:t>
            </w:r>
          </w:p>
        </w:tc>
        <w:tc>
          <w:tcPr>
            <w:tcW w:w="515" w:type="pct"/>
            <w:vAlign w:val="center"/>
          </w:tcPr>
          <w:p w:rsidR="0018722C">
            <w:pPr>
              <w:pStyle w:val="affff9"/>
              <w:topLinePunct/>
              <w:ind w:leftChars="0" w:left="0" w:rightChars="0" w:right="0" w:firstLineChars="0" w:firstLine="0"/>
              <w:spacing w:line="240" w:lineRule="atLeast"/>
            </w:pPr>
            <w:r>
              <w:t>0.186</w:t>
            </w:r>
          </w:p>
        </w:tc>
        <w:tc>
          <w:tcPr>
            <w:tcW w:w="407" w:type="pct"/>
            <w:vAlign w:val="center"/>
          </w:tcPr>
          <w:p w:rsidR="0018722C">
            <w:pPr>
              <w:pStyle w:val="affff9"/>
              <w:topLinePunct/>
              <w:ind w:leftChars="0" w:left="0" w:rightChars="0" w:right="0" w:firstLineChars="0" w:firstLine="0"/>
              <w:spacing w:line="240" w:lineRule="atLeast"/>
            </w:pPr>
            <w:r>
              <w:t>0.168</w:t>
            </w:r>
          </w:p>
        </w:tc>
        <w:tc>
          <w:tcPr>
            <w:tcW w:w="624" w:type="pct"/>
            <w:vAlign w:val="center"/>
          </w:tcPr>
          <w:p w:rsidR="0018722C">
            <w:pPr>
              <w:pStyle w:val="affff9"/>
              <w:topLinePunct/>
              <w:ind w:leftChars="0" w:left="0" w:rightChars="0" w:right="0" w:firstLineChars="0" w:firstLine="0"/>
              <w:spacing w:line="240" w:lineRule="atLeast"/>
            </w:pPr>
            <w:r>
              <w:t>0.168</w:t>
            </w:r>
          </w:p>
        </w:tc>
        <w:tc>
          <w:tcPr>
            <w:tcW w:w="519" w:type="pct"/>
            <w:vAlign w:val="center"/>
          </w:tcPr>
          <w:p w:rsidR="0018722C">
            <w:pPr>
              <w:pStyle w:val="affff9"/>
              <w:topLinePunct/>
              <w:ind w:leftChars="0" w:left="0" w:rightChars="0" w:right="0" w:firstLineChars="0" w:firstLine="0"/>
              <w:spacing w:line="240" w:lineRule="atLeast"/>
            </w:pPr>
            <w:r>
              <w:t>0.177</w:t>
            </w:r>
          </w:p>
        </w:tc>
        <w:tc>
          <w:tcPr>
            <w:tcW w:w="536" w:type="pct"/>
            <w:vAlign w:val="center"/>
          </w:tcPr>
          <w:p w:rsidR="0018722C">
            <w:pPr>
              <w:pStyle w:val="affff9"/>
              <w:topLinePunct/>
              <w:ind w:leftChars="0" w:left="0" w:rightChars="0" w:right="0" w:firstLineChars="0" w:firstLine="0"/>
              <w:spacing w:line="240" w:lineRule="atLeast"/>
            </w:pPr>
            <w:r>
              <w:t>0.161</w:t>
            </w:r>
          </w:p>
        </w:tc>
        <w:tc>
          <w:tcPr>
            <w:tcW w:w="557" w:type="pct"/>
            <w:vAlign w:val="center"/>
          </w:tcPr>
          <w:p w:rsidR="0018722C">
            <w:pPr>
              <w:pStyle w:val="affff9"/>
              <w:topLinePunct/>
              <w:ind w:leftChars="0" w:left="0" w:rightChars="0" w:right="0" w:firstLineChars="0" w:firstLine="0"/>
              <w:spacing w:line="240" w:lineRule="atLeast"/>
            </w:pPr>
            <w:r>
              <w:t>0.178</w:t>
            </w:r>
          </w:p>
        </w:tc>
        <w:tc>
          <w:tcPr>
            <w:tcW w:w="755" w:type="pct"/>
            <w:gridSpan w:val="2"/>
            <w:vAlign w:val="center"/>
          </w:tcPr>
          <w:p w:rsidR="0018722C">
            <w:pPr>
              <w:pStyle w:val="affff9"/>
              <w:topLinePunct/>
              <w:ind w:leftChars="0" w:left="0" w:rightChars="0" w:right="0" w:firstLineChars="0" w:firstLine="0"/>
              <w:spacing w:line="240" w:lineRule="atLeast"/>
            </w:pPr>
            <w:r>
              <w:t>0.016</w:t>
            </w:r>
          </w:p>
        </w:tc>
      </w:tr>
      <w:tr>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0.111</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0.108</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t>0.089</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0.097</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0.105</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0.118</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0.105</w:t>
            </w:r>
          </w:p>
        </w:tc>
        <w:tc>
          <w:tcPr>
            <w:tcW w:w="75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0.011</w:t>
            </w:r>
          </w:p>
        </w:tc>
      </w:tr>
    </w:tbl>
    <w:p w:rsidR="0018722C">
      <w:pPr>
        <w:rPr/>
        <w:topLinePunct/>
        <w:pStyle w:val="affa"/>
      </w:pPr>
    </w:p>
    <w:p w:rsidR="0018722C">
      <w:pPr>
        <w:topLinePunct/>
      </w:pPr>
    </w:p>
    <w:p w:rsidR="0018722C">
      <w:pPr>
        <w:spacing w:before="80"/>
        <w:ind w:leftChars="0" w:left="2135" w:rightChars="0" w:right="0" w:firstLineChars="0" w:firstLine="3"/>
        <w:jc w:val="left"/>
        <w:pStyle w:val="cw21"/>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6008" from="132.960007pt,52.983932pt" to="398.100007pt,52.983932pt" stroked="true" strokeweight=".48004pt" strokecolor="#000000">
            <v:stroke dashstyle="solid"/>
            <w10:wrap type="none"/>
          </v:line>
        </w:pict>
      </w:r>
      <w:r>
        <w:rPr>
          <w:kern w:val="2"/>
          <w:szCs w:val="22"/>
          <w:rFonts w:ascii="宋体" w:hAnsi="宋体" w:eastAsia="宋体" w:hint="eastAsia" w:cstheme="minorBidi"/>
          <w:sz w:val="21"/>
        </w:rPr>
        <w:t>表 </w:t>
      </w:r>
      <w:r>
        <w:rPr>
          <w:kern w:val="2"/>
          <w:szCs w:val="22"/>
          <w:rFonts w:cstheme="minorBidi" w:hAnsiTheme="minorHAnsi" w:eastAsiaTheme="minorHAnsi" w:asciiTheme="minorHAnsi"/>
          <w:sz w:val="21"/>
        </w:rPr>
        <w:t>3.11 RY10-4 </w:t>
      </w:r>
      <w:r>
        <w:rPr>
          <w:kern w:val="2"/>
          <w:szCs w:val="22"/>
          <w:rFonts w:ascii="宋体" w:hAnsi="宋体" w:eastAsia="宋体" w:hint="eastAsia" w:cstheme="minorBidi"/>
          <w:sz w:val="21"/>
        </w:rPr>
        <w:t>在大鼠肝脏中不同时间的含量</w:t>
      </w:r>
      <w:r>
        <w:rPr>
          <w:kern w:val="2"/>
          <w:szCs w:val="22"/>
          <w:rFonts w:cstheme="minorBidi" w:hAnsiTheme="minorHAnsi" w:eastAsiaTheme="minorHAnsi" w:asciiTheme="minorHAnsi"/>
          <w:sz w:val="21"/>
        </w:rPr>
        <w:t>(μg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1"/>
        </w:rPr>
        <w:t>mL</w:t>
      </w:r>
      <w:r>
        <w:rPr>
          <w:kern w:val="2"/>
          <w:szCs w:val="22"/>
          <w:rFonts w:cstheme="minorBidi" w:hAnsiTheme="minorHAnsi" w:eastAsiaTheme="minorHAnsi" w:asciiTheme="minorHAnsi"/>
          <w:sz w:val="14"/>
        </w:rPr>
        <w:t>-1</w:t>
      </w:r>
      <w:r>
        <w:rPr>
          <w:kern w:val="2"/>
          <w:szCs w:val="22"/>
          <w:rFonts w:cstheme="minorBidi" w:hAnsiTheme="minorHAnsi" w:eastAsiaTheme="minorHAnsi" w:asciiTheme="minorHAnsi"/>
          <w:sz w:val="21"/>
        </w:rPr>
        <w:t>)</w:t>
      </w:r>
    </w:p>
    <w:tbl>
      <w:tblPr>
        <w:tblW w:w="0" w:type="auto"/>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
        <w:gridCol w:w="854"/>
        <w:gridCol w:w="878"/>
        <w:gridCol w:w="693"/>
        <w:gridCol w:w="1063"/>
        <w:gridCol w:w="884"/>
        <w:gridCol w:w="953"/>
        <w:gridCol w:w="1033"/>
        <w:gridCol w:w="1171"/>
      </w:tblGrid>
      <w:tr>
        <w:trPr>
          <w:trHeight w:val="540" w:hRule="atLeast"/>
        </w:trPr>
        <w:tc>
          <w:tcPr>
            <w:tcW w:w="1001"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Pr>
                <w:rFonts w:ascii="宋体" w:eastAsia="宋体" w:hint="eastAsia"/>
              </w:rPr>
              <w:t>时间</w:t>
            </w:r>
            <w:r>
              <w:t>(</w:t>
            </w:r>
            <w:r>
              <w:t xml:space="preserve">h</w:t>
            </w:r>
            <w:r>
              <w:t>)</w:t>
            </w:r>
          </w:p>
        </w:tc>
        <w:tc>
          <w:tcPr>
            <w:tcW w:w="854" w:type="dxa"/>
            <w:tcBorders>
              <w:top w:val="single" w:sz="4" w:space="0" w:color="000000"/>
            </w:tcBorders>
          </w:tcPr>
          <w:p w:rsidR="0018722C">
            <w:pPr>
              <w:pStyle w:val="cw21"/>
              <w:topLinePunct/>
              <w:ind w:leftChars="0" w:left="0" w:rightChars="0" w:right="0" w:firstLineChars="0" w:firstLine="0"/>
              <w:spacing w:line="240" w:lineRule="atLeast"/>
            </w:pPr>
          </w:p>
        </w:tc>
        <w:tc>
          <w:tcPr>
            <w:tcW w:w="878" w:type="dxa"/>
            <w:tcBorders>
              <w:top w:val="single" w:sz="4" w:space="0" w:color="000000"/>
            </w:tcBorders>
          </w:tcPr>
          <w:p w:rsidR="0018722C">
            <w:pPr>
              <w:pStyle w:val="cw21"/>
              <w:topLinePunct/>
              <w:ind w:leftChars="0" w:left="0" w:rightChars="0" w:right="0" w:firstLineChars="0" w:firstLine="0"/>
              <w:spacing w:line="240" w:lineRule="atLeast"/>
            </w:pPr>
          </w:p>
        </w:tc>
        <w:tc>
          <w:tcPr>
            <w:tcW w:w="693" w:type="dxa"/>
            <w:tcBorders>
              <w:top w:val="single" w:sz="4" w:space="0" w:color="000000"/>
            </w:tcBorders>
          </w:tcPr>
          <w:p w:rsidR="0018722C">
            <w:pPr>
              <w:pStyle w:val="cw21"/>
              <w:topLinePunct/>
              <w:ind w:leftChars="0" w:left="0" w:rightChars="0" w:right="0" w:firstLineChars="0" w:firstLine="0"/>
              <w:spacing w:line="240" w:lineRule="atLeast"/>
            </w:pPr>
          </w:p>
        </w:tc>
        <w:tc>
          <w:tcPr>
            <w:tcW w:w="1063" w:type="dxa"/>
            <w:tcBorders>
              <w:top w:val="single" w:sz="4" w:space="0" w:color="000000"/>
            </w:tcBorders>
          </w:tcPr>
          <w:p w:rsidR="0018722C">
            <w:pPr>
              <w:pStyle w:val="cw21"/>
              <w:topLinePunct/>
              <w:ind w:leftChars="0" w:left="0" w:rightChars="0" w:right="0" w:firstLineChars="0" w:firstLine="0"/>
              <w:spacing w:line="240" w:lineRule="atLeast"/>
            </w:pPr>
            <w:r>
              <w:rPr>
                <w:rFonts w:ascii="宋体" w:eastAsia="宋体" w:hint="eastAsia"/>
              </w:rPr>
              <w:t>大鼠编号</w:t>
            </w:r>
          </w:p>
        </w:tc>
        <w:tc>
          <w:tcPr>
            <w:tcW w:w="884" w:type="dxa"/>
            <w:tcBorders>
              <w:top w:val="single" w:sz="4" w:space="0" w:color="000000"/>
            </w:tcBorders>
          </w:tcPr>
          <w:p w:rsidR="0018722C">
            <w:pPr>
              <w:pStyle w:val="cw21"/>
              <w:topLinePunct/>
              <w:ind w:leftChars="0" w:left="0" w:rightChars="0" w:right="0" w:firstLineChars="0" w:firstLine="0"/>
              <w:spacing w:line="240" w:lineRule="atLeast"/>
            </w:pPr>
          </w:p>
        </w:tc>
        <w:tc>
          <w:tcPr>
            <w:tcW w:w="953" w:type="dxa"/>
            <w:tcBorders>
              <w:top w:val="single" w:sz="4" w:space="0" w:color="000000"/>
            </w:tcBorders>
          </w:tcPr>
          <w:p w:rsidR="0018722C">
            <w:pPr>
              <w:pStyle w:val="cw21"/>
              <w:topLinePunct/>
              <w:ind w:leftChars="0" w:left="0" w:rightChars="0" w:right="0" w:firstLineChars="0" w:firstLine="0"/>
              <w:spacing w:line="240" w:lineRule="atLeast"/>
            </w:pPr>
          </w:p>
        </w:tc>
        <w:tc>
          <w:tcPr>
            <w:tcW w:w="1033"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Pr>
                <w:rFonts w:ascii="宋体" w:eastAsia="宋体" w:hint="eastAsia"/>
              </w:rPr>
              <w:t>均值</w:t>
            </w:r>
          </w:p>
        </w:tc>
        <w:tc>
          <w:tcPr>
            <w:tcW w:w="1171"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Pr>
                <w:rFonts w:ascii="宋体" w:eastAsia="宋体" w:hint="eastAsia"/>
              </w:rPr>
              <w:t>标准差</w:t>
            </w:r>
          </w:p>
        </w:tc>
      </w:tr>
      <w:pPr>
        <w:pStyle w:val="cw21"/>
        <w:topLinePunct/>
        <w:ind w:leftChars="0" w:left="0" w:rightChars="0" w:right="0" w:firstLineChars="0" w:firstLine="0"/>
        <w:spacing w:line="240" w:lineRule="atLeast"/>
      </w:pPr>
      <w:tr>
        <w:trPr>
          <w:trHeight w:val="300" w:hRule="atLeast"/>
        </w:trPr>
        <w:tc>
          <w:tcPr>
            <w:tcW w:w="1001" w:type="dxa"/>
            <w:tcBorders>
              <w:bottom w:val="single" w:sz="4" w:space="0" w:color="000000"/>
            </w:tcBorders>
          </w:tcPr>
          <w:p w:rsidR="0018722C">
            <w:pPr>
              <w:pStyle w:val="cw21"/>
              <w:topLinePunct/>
              <w:ind w:leftChars="0" w:left="0" w:rightChars="0" w:right="0" w:firstLineChars="0" w:firstLine="0"/>
              <w:spacing w:line="240" w:lineRule="atLeast"/>
            </w:pPr>
          </w:p>
        </w:tc>
        <w:tc>
          <w:tcPr>
            <w:tcW w:w="854" w:type="dxa"/>
            <w:tcBorders>
              <w:bottom w:val="single" w:sz="4" w:space="0" w:color="000000"/>
            </w:tcBorders>
          </w:tcPr>
          <w:p w:rsidR="0018722C">
            <w:pPr>
              <w:pStyle w:val="cw21"/>
              <w:topLinePunct/>
              <w:ind w:leftChars="0" w:left="0" w:rightChars="0" w:right="0" w:firstLineChars="0" w:firstLine="0"/>
              <w:spacing w:line="240" w:lineRule="atLeast"/>
            </w:pPr>
            <w:r>
              <w:t>1</w:t>
            </w:r>
          </w:p>
        </w:tc>
        <w:tc>
          <w:tcPr>
            <w:tcW w:w="878" w:type="dxa"/>
            <w:tcBorders>
              <w:bottom w:val="single" w:sz="4" w:space="0" w:color="000000"/>
            </w:tcBorders>
          </w:tcPr>
          <w:p w:rsidR="0018722C">
            <w:pPr>
              <w:pStyle w:val="cw21"/>
              <w:topLinePunct/>
              <w:ind w:leftChars="0" w:left="0" w:rightChars="0" w:right="0" w:firstLineChars="0" w:firstLine="0"/>
              <w:spacing w:line="240" w:lineRule="atLeast"/>
            </w:pPr>
            <w:r>
              <w:t>2</w:t>
            </w:r>
          </w:p>
        </w:tc>
        <w:tc>
          <w:tcPr>
            <w:tcW w:w="693" w:type="dxa"/>
            <w:tcBorders>
              <w:bottom w:val="single" w:sz="4" w:space="0" w:color="000000"/>
            </w:tcBorders>
          </w:tcPr>
          <w:p w:rsidR="0018722C">
            <w:pPr>
              <w:pStyle w:val="cw21"/>
              <w:topLinePunct/>
              <w:ind w:leftChars="0" w:left="0" w:rightChars="0" w:right="0" w:firstLineChars="0" w:firstLine="0"/>
              <w:spacing w:line="240" w:lineRule="atLeast"/>
            </w:pPr>
            <w:r>
              <w:t>3</w:t>
            </w:r>
          </w:p>
        </w:tc>
        <w:tc>
          <w:tcPr>
            <w:tcW w:w="1063" w:type="dxa"/>
            <w:tcBorders>
              <w:bottom w:val="single" w:sz="4" w:space="0" w:color="000000"/>
            </w:tcBorders>
          </w:tcPr>
          <w:p w:rsidR="0018722C">
            <w:pPr>
              <w:pStyle w:val="cw21"/>
              <w:topLinePunct/>
              <w:ind w:leftChars="0" w:left="0" w:rightChars="0" w:right="0" w:firstLineChars="0" w:firstLine="0"/>
              <w:spacing w:line="240" w:lineRule="atLeast"/>
            </w:pPr>
            <w:r>
              <w:t>4</w:t>
            </w:r>
          </w:p>
        </w:tc>
        <w:tc>
          <w:tcPr>
            <w:tcW w:w="884" w:type="dxa"/>
            <w:tcBorders>
              <w:bottom w:val="single" w:sz="4" w:space="0" w:color="000000"/>
            </w:tcBorders>
          </w:tcPr>
          <w:p w:rsidR="0018722C">
            <w:pPr>
              <w:pStyle w:val="cw21"/>
              <w:topLinePunct/>
              <w:ind w:leftChars="0" w:left="0" w:rightChars="0" w:right="0" w:firstLineChars="0" w:firstLine="0"/>
              <w:spacing w:line="240" w:lineRule="atLeast"/>
            </w:pPr>
            <w:r>
              <w:t>5</w:t>
            </w:r>
          </w:p>
        </w:tc>
        <w:tc>
          <w:tcPr>
            <w:tcW w:w="953" w:type="dxa"/>
            <w:tcBorders>
              <w:bottom w:val="single" w:sz="4" w:space="0" w:color="000000"/>
            </w:tcBorders>
          </w:tcPr>
          <w:p w:rsidR="0018722C">
            <w:pPr>
              <w:pStyle w:val="cw21"/>
              <w:topLinePunct/>
              <w:ind w:leftChars="0" w:left="0" w:rightChars="0" w:right="0" w:firstLineChars="0" w:firstLine="0"/>
              <w:spacing w:line="240" w:lineRule="atLeast"/>
            </w:pPr>
            <w:r>
              <w:t>6</w:t>
            </w:r>
          </w:p>
        </w:tc>
        <w:tc>
          <w:tcPr>
            <w:tcW w:w="1033" w:type="dxa"/>
            <w:tcBorders>
              <w:bottom w:val="single" w:sz="4" w:space="0" w:color="000000"/>
            </w:tcBorders>
          </w:tcPr>
          <w:p w:rsidR="0018722C">
            <w:pPr>
              <w:pStyle w:val="cw21"/>
              <w:topLinePunct/>
              <w:ind w:leftChars="0" w:left="0" w:rightChars="0" w:right="0" w:firstLineChars="0" w:firstLine="0"/>
              <w:spacing w:line="240" w:lineRule="atLeast"/>
            </w:pPr>
          </w:p>
        </w:tc>
        <w:tc>
          <w:tcPr>
            <w:tcW w:w="1171" w:type="dxa"/>
            <w:tcBorders>
              <w:bottom w:val="single" w:sz="4" w:space="0" w:color="000000"/>
            </w:tcBorders>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420" w:hRule="atLeast"/>
        </w:trPr>
        <w:tc>
          <w:tcPr>
            <w:tcW w:w="1001" w:type="dxa"/>
            <w:tcBorders>
              <w:top w:val="single" w:sz="4" w:space="0" w:color="000000"/>
            </w:tcBorders>
          </w:tcPr>
          <w:p w:rsidR="0018722C">
            <w:pPr>
              <w:pStyle w:val="cw21"/>
              <w:topLinePunct/>
              <w:ind w:leftChars="0" w:left="0" w:rightChars="0" w:right="0" w:firstLineChars="0" w:firstLine="0"/>
              <w:spacing w:line="240" w:lineRule="atLeast"/>
            </w:pPr>
            <w:r>
              <w:t>0.25</w:t>
            </w:r>
          </w:p>
        </w:tc>
        <w:tc>
          <w:tcPr>
            <w:tcW w:w="854" w:type="dxa"/>
            <w:tcBorders>
              <w:top w:val="single" w:sz="4" w:space="0" w:color="000000"/>
            </w:tcBorders>
          </w:tcPr>
          <w:p w:rsidR="0018722C">
            <w:pPr>
              <w:pStyle w:val="cw21"/>
              <w:topLinePunct/>
              <w:ind w:leftChars="0" w:left="0" w:rightChars="0" w:right="0" w:firstLineChars="0" w:firstLine="0"/>
              <w:spacing w:line="240" w:lineRule="atLeast"/>
            </w:pPr>
            <w:r>
              <w:t>0.065</w:t>
            </w:r>
          </w:p>
        </w:tc>
        <w:tc>
          <w:tcPr>
            <w:tcW w:w="878" w:type="dxa"/>
            <w:tcBorders>
              <w:top w:val="single" w:sz="4" w:space="0" w:color="000000"/>
            </w:tcBorders>
          </w:tcPr>
          <w:p w:rsidR="0018722C">
            <w:pPr>
              <w:pStyle w:val="cw21"/>
              <w:topLinePunct/>
              <w:ind w:leftChars="0" w:left="0" w:rightChars="0" w:right="0" w:firstLineChars="0" w:firstLine="0"/>
              <w:spacing w:line="240" w:lineRule="atLeast"/>
            </w:pPr>
            <w:r>
              <w:t>0.079</w:t>
            </w:r>
          </w:p>
        </w:tc>
        <w:tc>
          <w:tcPr>
            <w:tcW w:w="693" w:type="dxa"/>
            <w:tcBorders>
              <w:top w:val="single" w:sz="4" w:space="0" w:color="000000"/>
            </w:tcBorders>
          </w:tcPr>
          <w:p w:rsidR="0018722C">
            <w:pPr>
              <w:pStyle w:val="cw21"/>
              <w:topLinePunct/>
              <w:ind w:leftChars="0" w:left="0" w:rightChars="0" w:right="0" w:firstLineChars="0" w:firstLine="0"/>
              <w:spacing w:line="240" w:lineRule="atLeast"/>
            </w:pPr>
            <w:r>
              <w:t>0.059</w:t>
            </w:r>
          </w:p>
        </w:tc>
        <w:tc>
          <w:tcPr>
            <w:tcW w:w="1063" w:type="dxa"/>
            <w:tcBorders>
              <w:top w:val="single" w:sz="4" w:space="0" w:color="000000"/>
            </w:tcBorders>
          </w:tcPr>
          <w:p w:rsidR="0018722C">
            <w:pPr>
              <w:pStyle w:val="cw21"/>
              <w:topLinePunct/>
              <w:ind w:leftChars="0" w:left="0" w:rightChars="0" w:right="0" w:firstLineChars="0" w:firstLine="0"/>
              <w:spacing w:line="240" w:lineRule="atLeast"/>
            </w:pPr>
            <w:r>
              <w:t>0.050</w:t>
            </w:r>
          </w:p>
        </w:tc>
        <w:tc>
          <w:tcPr>
            <w:tcW w:w="884" w:type="dxa"/>
            <w:tcBorders>
              <w:top w:val="single" w:sz="4" w:space="0" w:color="000000"/>
            </w:tcBorders>
          </w:tcPr>
          <w:p w:rsidR="0018722C">
            <w:pPr>
              <w:pStyle w:val="cw21"/>
              <w:topLinePunct/>
              <w:ind w:leftChars="0" w:left="0" w:rightChars="0" w:right="0" w:firstLineChars="0" w:firstLine="0"/>
              <w:spacing w:line="240" w:lineRule="atLeast"/>
            </w:pPr>
            <w:r>
              <w:t>0.076</w:t>
            </w:r>
          </w:p>
        </w:tc>
        <w:tc>
          <w:tcPr>
            <w:tcW w:w="953" w:type="dxa"/>
            <w:tcBorders>
              <w:top w:val="single" w:sz="4" w:space="0" w:color="000000"/>
            </w:tcBorders>
          </w:tcPr>
          <w:p w:rsidR="0018722C">
            <w:pPr>
              <w:pStyle w:val="cw21"/>
              <w:topLinePunct/>
              <w:ind w:leftChars="0" w:left="0" w:rightChars="0" w:right="0" w:firstLineChars="0" w:firstLine="0"/>
              <w:spacing w:line="240" w:lineRule="atLeast"/>
            </w:pPr>
            <w:r>
              <w:t>0.066</w:t>
            </w:r>
          </w:p>
        </w:tc>
        <w:tc>
          <w:tcPr>
            <w:tcW w:w="1033" w:type="dxa"/>
            <w:tcBorders>
              <w:top w:val="single" w:sz="4" w:space="0" w:color="000000"/>
            </w:tcBorders>
          </w:tcPr>
          <w:p w:rsidR="0018722C">
            <w:pPr>
              <w:pStyle w:val="cw21"/>
              <w:topLinePunct/>
              <w:ind w:leftChars="0" w:left="0" w:rightChars="0" w:right="0" w:firstLineChars="0" w:firstLine="0"/>
              <w:spacing w:line="240" w:lineRule="atLeast"/>
            </w:pPr>
            <w:r>
              <w:t>0.065</w:t>
            </w:r>
          </w:p>
        </w:tc>
        <w:tc>
          <w:tcPr>
            <w:tcW w:w="1171" w:type="dxa"/>
            <w:tcBorders>
              <w:top w:val="single" w:sz="4" w:space="0" w:color="000000"/>
            </w:tcBorders>
          </w:tcPr>
          <w:p w:rsidR="0018722C">
            <w:pPr>
              <w:pStyle w:val="cw21"/>
              <w:topLinePunct/>
              <w:ind w:leftChars="0" w:left="0" w:rightChars="0" w:right="0" w:firstLineChars="0" w:firstLine="0"/>
              <w:spacing w:line="240" w:lineRule="atLeast"/>
            </w:pPr>
            <w:r>
              <w:t>0.011</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0.5</w:t>
            </w:r>
          </w:p>
        </w:tc>
        <w:tc>
          <w:tcPr>
            <w:tcW w:w="854" w:type="dxa"/>
          </w:tcPr>
          <w:p w:rsidR="0018722C">
            <w:pPr>
              <w:pStyle w:val="cw21"/>
              <w:topLinePunct/>
              <w:ind w:leftChars="0" w:left="0" w:rightChars="0" w:right="0" w:firstLineChars="0" w:firstLine="0"/>
              <w:spacing w:line="240" w:lineRule="atLeast"/>
            </w:pPr>
            <w:r>
              <w:t>0.085</w:t>
            </w:r>
          </w:p>
        </w:tc>
        <w:tc>
          <w:tcPr>
            <w:tcW w:w="878" w:type="dxa"/>
          </w:tcPr>
          <w:p w:rsidR="0018722C">
            <w:pPr>
              <w:pStyle w:val="cw21"/>
              <w:topLinePunct/>
              <w:ind w:leftChars="0" w:left="0" w:rightChars="0" w:right="0" w:firstLineChars="0" w:firstLine="0"/>
              <w:spacing w:line="240" w:lineRule="atLeast"/>
            </w:pPr>
            <w:r>
              <w:t>0.099</w:t>
            </w:r>
          </w:p>
        </w:tc>
        <w:tc>
          <w:tcPr>
            <w:tcW w:w="693" w:type="dxa"/>
          </w:tcPr>
          <w:p w:rsidR="0018722C">
            <w:pPr>
              <w:pStyle w:val="cw21"/>
              <w:topLinePunct/>
              <w:ind w:leftChars="0" w:left="0" w:rightChars="0" w:right="0" w:firstLineChars="0" w:firstLine="0"/>
              <w:spacing w:line="240" w:lineRule="atLeast"/>
            </w:pPr>
            <w:r>
              <w:t>0.103</w:t>
            </w:r>
          </w:p>
        </w:tc>
        <w:tc>
          <w:tcPr>
            <w:tcW w:w="1063" w:type="dxa"/>
          </w:tcPr>
          <w:p w:rsidR="0018722C">
            <w:pPr>
              <w:pStyle w:val="cw21"/>
              <w:topLinePunct/>
              <w:ind w:leftChars="0" w:left="0" w:rightChars="0" w:right="0" w:firstLineChars="0" w:firstLine="0"/>
              <w:spacing w:line="240" w:lineRule="atLeast"/>
            </w:pPr>
            <w:r>
              <w:t>0.101</w:t>
            </w:r>
          </w:p>
        </w:tc>
        <w:tc>
          <w:tcPr>
            <w:tcW w:w="884" w:type="dxa"/>
          </w:tcPr>
          <w:p w:rsidR="0018722C">
            <w:pPr>
              <w:pStyle w:val="cw21"/>
              <w:topLinePunct/>
              <w:ind w:leftChars="0" w:left="0" w:rightChars="0" w:right="0" w:firstLineChars="0" w:firstLine="0"/>
              <w:spacing w:line="240" w:lineRule="atLeast"/>
            </w:pPr>
            <w:r>
              <w:t>0.106</w:t>
            </w:r>
          </w:p>
        </w:tc>
        <w:tc>
          <w:tcPr>
            <w:tcW w:w="953" w:type="dxa"/>
          </w:tcPr>
          <w:p w:rsidR="0018722C">
            <w:pPr>
              <w:pStyle w:val="cw21"/>
              <w:topLinePunct/>
              <w:ind w:leftChars="0" w:left="0" w:rightChars="0" w:right="0" w:firstLineChars="0" w:firstLine="0"/>
              <w:spacing w:line="240" w:lineRule="atLeast"/>
            </w:pPr>
            <w:r>
              <w:t>0.110</w:t>
            </w:r>
          </w:p>
        </w:tc>
        <w:tc>
          <w:tcPr>
            <w:tcW w:w="1033" w:type="dxa"/>
          </w:tcPr>
          <w:p w:rsidR="0018722C">
            <w:pPr>
              <w:pStyle w:val="cw21"/>
              <w:topLinePunct/>
              <w:ind w:leftChars="0" w:left="0" w:rightChars="0" w:right="0" w:firstLineChars="0" w:firstLine="0"/>
              <w:spacing w:line="240" w:lineRule="atLeast"/>
            </w:pPr>
            <w:r>
              <w:t>0.101</w:t>
            </w:r>
          </w:p>
        </w:tc>
        <w:tc>
          <w:tcPr>
            <w:tcW w:w="1171" w:type="dxa"/>
          </w:tcPr>
          <w:p w:rsidR="0018722C">
            <w:pPr>
              <w:pStyle w:val="cw21"/>
              <w:topLinePunct/>
              <w:ind w:leftChars="0" w:left="0" w:rightChars="0" w:right="0" w:firstLineChars="0" w:firstLine="0"/>
              <w:spacing w:line="240" w:lineRule="atLeast"/>
            </w:pPr>
            <w:r>
              <w:t>0.008</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0.75</w:t>
            </w:r>
          </w:p>
        </w:tc>
        <w:tc>
          <w:tcPr>
            <w:tcW w:w="854" w:type="dxa"/>
          </w:tcPr>
          <w:p w:rsidR="0018722C">
            <w:pPr>
              <w:pStyle w:val="cw21"/>
              <w:topLinePunct/>
              <w:ind w:leftChars="0" w:left="0" w:rightChars="0" w:right="0" w:firstLineChars="0" w:firstLine="0"/>
              <w:spacing w:line="240" w:lineRule="atLeast"/>
            </w:pPr>
            <w:r>
              <w:t>0.175</w:t>
            </w:r>
          </w:p>
        </w:tc>
        <w:tc>
          <w:tcPr>
            <w:tcW w:w="878" w:type="dxa"/>
          </w:tcPr>
          <w:p w:rsidR="0018722C">
            <w:pPr>
              <w:pStyle w:val="cw21"/>
              <w:topLinePunct/>
              <w:ind w:leftChars="0" w:left="0" w:rightChars="0" w:right="0" w:firstLineChars="0" w:firstLine="0"/>
              <w:spacing w:line="240" w:lineRule="atLeast"/>
            </w:pPr>
            <w:r>
              <w:t>0.161</w:t>
            </w:r>
          </w:p>
        </w:tc>
        <w:tc>
          <w:tcPr>
            <w:tcW w:w="693" w:type="dxa"/>
          </w:tcPr>
          <w:p w:rsidR="0018722C">
            <w:pPr>
              <w:pStyle w:val="cw21"/>
              <w:topLinePunct/>
              <w:ind w:leftChars="0" w:left="0" w:rightChars="0" w:right="0" w:firstLineChars="0" w:firstLine="0"/>
              <w:spacing w:line="240" w:lineRule="atLeast"/>
            </w:pPr>
            <w:r>
              <w:t>0.155</w:t>
            </w:r>
          </w:p>
        </w:tc>
        <w:tc>
          <w:tcPr>
            <w:tcW w:w="1063" w:type="dxa"/>
          </w:tcPr>
          <w:p w:rsidR="0018722C">
            <w:pPr>
              <w:pStyle w:val="cw21"/>
              <w:topLinePunct/>
              <w:ind w:leftChars="0" w:left="0" w:rightChars="0" w:right="0" w:firstLineChars="0" w:firstLine="0"/>
              <w:spacing w:line="240" w:lineRule="atLeast"/>
            </w:pPr>
            <w:r>
              <w:t>0.165</w:t>
            </w:r>
          </w:p>
        </w:tc>
        <w:tc>
          <w:tcPr>
            <w:tcW w:w="884" w:type="dxa"/>
          </w:tcPr>
          <w:p w:rsidR="0018722C">
            <w:pPr>
              <w:pStyle w:val="cw21"/>
              <w:topLinePunct/>
              <w:ind w:leftChars="0" w:left="0" w:rightChars="0" w:right="0" w:firstLineChars="0" w:firstLine="0"/>
              <w:spacing w:line="240" w:lineRule="atLeast"/>
            </w:pPr>
            <w:r>
              <w:t>0.164</w:t>
            </w:r>
          </w:p>
        </w:tc>
        <w:tc>
          <w:tcPr>
            <w:tcW w:w="953" w:type="dxa"/>
          </w:tcPr>
          <w:p w:rsidR="0018722C">
            <w:pPr>
              <w:pStyle w:val="cw21"/>
              <w:topLinePunct/>
              <w:ind w:leftChars="0" w:left="0" w:rightChars="0" w:right="0" w:firstLineChars="0" w:firstLine="0"/>
              <w:spacing w:line="240" w:lineRule="atLeast"/>
            </w:pPr>
            <w:r>
              <w:t>0.134</w:t>
            </w:r>
          </w:p>
        </w:tc>
        <w:tc>
          <w:tcPr>
            <w:tcW w:w="1033" w:type="dxa"/>
          </w:tcPr>
          <w:p w:rsidR="0018722C">
            <w:pPr>
              <w:pStyle w:val="cw21"/>
              <w:topLinePunct/>
              <w:ind w:leftChars="0" w:left="0" w:rightChars="0" w:right="0" w:firstLineChars="0" w:firstLine="0"/>
              <w:spacing w:line="240" w:lineRule="atLeast"/>
            </w:pPr>
            <w:r>
              <w:t>0.159</w:t>
            </w:r>
          </w:p>
        </w:tc>
        <w:tc>
          <w:tcPr>
            <w:tcW w:w="1171" w:type="dxa"/>
          </w:tcPr>
          <w:p w:rsidR="0018722C">
            <w:pPr>
              <w:pStyle w:val="cw21"/>
              <w:topLinePunct/>
              <w:ind w:leftChars="0" w:left="0" w:rightChars="0" w:right="0" w:firstLineChars="0" w:firstLine="0"/>
              <w:spacing w:line="240" w:lineRule="atLeast"/>
            </w:pPr>
            <w:r>
              <w:t>0.014</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1</w:t>
            </w:r>
          </w:p>
        </w:tc>
        <w:tc>
          <w:tcPr>
            <w:tcW w:w="854" w:type="dxa"/>
          </w:tcPr>
          <w:p w:rsidR="0018722C">
            <w:pPr>
              <w:pStyle w:val="cw21"/>
              <w:topLinePunct/>
              <w:ind w:leftChars="0" w:left="0" w:rightChars="0" w:right="0" w:firstLineChars="0" w:firstLine="0"/>
              <w:spacing w:line="240" w:lineRule="atLeast"/>
            </w:pPr>
            <w:r>
              <w:t>0.264</w:t>
            </w:r>
          </w:p>
        </w:tc>
        <w:tc>
          <w:tcPr>
            <w:tcW w:w="878" w:type="dxa"/>
          </w:tcPr>
          <w:p w:rsidR="0018722C">
            <w:pPr>
              <w:pStyle w:val="cw21"/>
              <w:topLinePunct/>
              <w:ind w:leftChars="0" w:left="0" w:rightChars="0" w:right="0" w:firstLineChars="0" w:firstLine="0"/>
              <w:spacing w:line="240" w:lineRule="atLeast"/>
            </w:pPr>
            <w:r>
              <w:t>0.268</w:t>
            </w:r>
          </w:p>
        </w:tc>
        <w:tc>
          <w:tcPr>
            <w:tcW w:w="693" w:type="dxa"/>
          </w:tcPr>
          <w:p w:rsidR="0018722C">
            <w:pPr>
              <w:pStyle w:val="cw21"/>
              <w:topLinePunct/>
              <w:ind w:leftChars="0" w:left="0" w:rightChars="0" w:right="0" w:firstLineChars="0" w:firstLine="0"/>
              <w:spacing w:line="240" w:lineRule="atLeast"/>
            </w:pPr>
            <w:r>
              <w:t>0.236</w:t>
            </w:r>
          </w:p>
        </w:tc>
        <w:tc>
          <w:tcPr>
            <w:tcW w:w="1063" w:type="dxa"/>
          </w:tcPr>
          <w:p w:rsidR="0018722C">
            <w:pPr>
              <w:pStyle w:val="cw21"/>
              <w:topLinePunct/>
              <w:ind w:leftChars="0" w:left="0" w:rightChars="0" w:right="0" w:firstLineChars="0" w:firstLine="0"/>
              <w:spacing w:line="240" w:lineRule="atLeast"/>
            </w:pPr>
            <w:r>
              <w:t>0.287</w:t>
            </w:r>
          </w:p>
        </w:tc>
        <w:tc>
          <w:tcPr>
            <w:tcW w:w="884" w:type="dxa"/>
          </w:tcPr>
          <w:p w:rsidR="0018722C">
            <w:pPr>
              <w:pStyle w:val="cw21"/>
              <w:topLinePunct/>
              <w:ind w:leftChars="0" w:left="0" w:rightChars="0" w:right="0" w:firstLineChars="0" w:firstLine="0"/>
              <w:spacing w:line="240" w:lineRule="atLeast"/>
            </w:pPr>
            <w:r>
              <w:t>0.301</w:t>
            </w:r>
          </w:p>
        </w:tc>
        <w:tc>
          <w:tcPr>
            <w:tcW w:w="953" w:type="dxa"/>
          </w:tcPr>
          <w:p w:rsidR="0018722C">
            <w:pPr>
              <w:pStyle w:val="cw21"/>
              <w:topLinePunct/>
              <w:ind w:leftChars="0" w:left="0" w:rightChars="0" w:right="0" w:firstLineChars="0" w:firstLine="0"/>
              <w:spacing w:line="240" w:lineRule="atLeast"/>
            </w:pPr>
            <w:r>
              <w:t>0.277</w:t>
            </w:r>
          </w:p>
        </w:tc>
        <w:tc>
          <w:tcPr>
            <w:tcW w:w="1033" w:type="dxa"/>
          </w:tcPr>
          <w:p w:rsidR="0018722C">
            <w:pPr>
              <w:pStyle w:val="cw21"/>
              <w:topLinePunct/>
              <w:ind w:leftChars="0" w:left="0" w:rightChars="0" w:right="0" w:firstLineChars="0" w:firstLine="0"/>
              <w:spacing w:line="240" w:lineRule="atLeast"/>
            </w:pPr>
            <w:r>
              <w:t>0.272</w:t>
            </w:r>
          </w:p>
        </w:tc>
        <w:tc>
          <w:tcPr>
            <w:tcW w:w="1171" w:type="dxa"/>
          </w:tcPr>
          <w:p w:rsidR="0018722C">
            <w:pPr>
              <w:pStyle w:val="cw21"/>
              <w:topLinePunct/>
              <w:ind w:leftChars="0" w:left="0" w:rightChars="0" w:right="0" w:firstLineChars="0" w:firstLine="0"/>
              <w:spacing w:line="240" w:lineRule="atLeast"/>
            </w:pPr>
            <w:r>
              <w:t>0.022</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2</w:t>
            </w:r>
          </w:p>
        </w:tc>
        <w:tc>
          <w:tcPr>
            <w:tcW w:w="854" w:type="dxa"/>
          </w:tcPr>
          <w:p w:rsidR="0018722C">
            <w:pPr>
              <w:pStyle w:val="cw21"/>
              <w:topLinePunct/>
              <w:ind w:leftChars="0" w:left="0" w:rightChars="0" w:right="0" w:firstLineChars="0" w:firstLine="0"/>
              <w:spacing w:line="240" w:lineRule="atLeast"/>
            </w:pPr>
            <w:r>
              <w:t>0.245</w:t>
            </w:r>
          </w:p>
        </w:tc>
        <w:tc>
          <w:tcPr>
            <w:tcW w:w="878" w:type="dxa"/>
          </w:tcPr>
          <w:p w:rsidR="0018722C">
            <w:pPr>
              <w:pStyle w:val="cw21"/>
              <w:topLinePunct/>
              <w:ind w:leftChars="0" w:left="0" w:rightChars="0" w:right="0" w:firstLineChars="0" w:firstLine="0"/>
              <w:spacing w:line="240" w:lineRule="atLeast"/>
            </w:pPr>
            <w:r>
              <w:t>0.265</w:t>
            </w:r>
          </w:p>
        </w:tc>
        <w:tc>
          <w:tcPr>
            <w:tcW w:w="693" w:type="dxa"/>
          </w:tcPr>
          <w:p w:rsidR="0018722C">
            <w:pPr>
              <w:pStyle w:val="cw21"/>
              <w:topLinePunct/>
              <w:ind w:leftChars="0" w:left="0" w:rightChars="0" w:right="0" w:firstLineChars="0" w:firstLine="0"/>
              <w:spacing w:line="240" w:lineRule="atLeast"/>
            </w:pPr>
            <w:r>
              <w:t>0.247</w:t>
            </w:r>
          </w:p>
        </w:tc>
        <w:tc>
          <w:tcPr>
            <w:tcW w:w="1063" w:type="dxa"/>
          </w:tcPr>
          <w:p w:rsidR="0018722C">
            <w:pPr>
              <w:pStyle w:val="cw21"/>
              <w:topLinePunct/>
              <w:ind w:leftChars="0" w:left="0" w:rightChars="0" w:right="0" w:firstLineChars="0" w:firstLine="0"/>
              <w:spacing w:line="240" w:lineRule="atLeast"/>
            </w:pPr>
            <w:r>
              <w:t>0.241</w:t>
            </w:r>
          </w:p>
        </w:tc>
        <w:tc>
          <w:tcPr>
            <w:tcW w:w="884" w:type="dxa"/>
          </w:tcPr>
          <w:p w:rsidR="0018722C">
            <w:pPr>
              <w:pStyle w:val="cw21"/>
              <w:topLinePunct/>
              <w:ind w:leftChars="0" w:left="0" w:rightChars="0" w:right="0" w:firstLineChars="0" w:firstLine="0"/>
              <w:spacing w:line="240" w:lineRule="atLeast"/>
            </w:pPr>
            <w:r>
              <w:t>0.239</w:t>
            </w:r>
          </w:p>
        </w:tc>
        <w:tc>
          <w:tcPr>
            <w:tcW w:w="953" w:type="dxa"/>
          </w:tcPr>
          <w:p w:rsidR="0018722C">
            <w:pPr>
              <w:pStyle w:val="cw21"/>
              <w:topLinePunct/>
              <w:ind w:leftChars="0" w:left="0" w:rightChars="0" w:right="0" w:firstLineChars="0" w:firstLine="0"/>
              <w:spacing w:line="240" w:lineRule="atLeast"/>
            </w:pPr>
            <w:r>
              <w:t>0.254</w:t>
            </w:r>
          </w:p>
        </w:tc>
        <w:tc>
          <w:tcPr>
            <w:tcW w:w="1033" w:type="dxa"/>
          </w:tcPr>
          <w:p w:rsidR="0018722C">
            <w:pPr>
              <w:pStyle w:val="cw21"/>
              <w:topLinePunct/>
              <w:ind w:leftChars="0" w:left="0" w:rightChars="0" w:right="0" w:firstLineChars="0" w:firstLine="0"/>
              <w:spacing w:line="240" w:lineRule="atLeast"/>
            </w:pPr>
            <w:r>
              <w:t>0.249</w:t>
            </w:r>
          </w:p>
        </w:tc>
        <w:tc>
          <w:tcPr>
            <w:tcW w:w="1171" w:type="dxa"/>
          </w:tcPr>
          <w:p w:rsidR="0018722C">
            <w:pPr>
              <w:pStyle w:val="cw21"/>
              <w:topLinePunct/>
              <w:ind w:leftChars="0" w:left="0" w:rightChars="0" w:right="0" w:firstLineChars="0" w:firstLine="0"/>
              <w:spacing w:line="240" w:lineRule="atLeast"/>
            </w:pPr>
            <w:r>
              <w:t>0.009</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3</w:t>
            </w:r>
          </w:p>
        </w:tc>
        <w:tc>
          <w:tcPr>
            <w:tcW w:w="854" w:type="dxa"/>
          </w:tcPr>
          <w:p w:rsidR="0018722C">
            <w:pPr>
              <w:pStyle w:val="cw21"/>
              <w:topLinePunct/>
              <w:ind w:leftChars="0" w:left="0" w:rightChars="0" w:right="0" w:firstLineChars="0" w:firstLine="0"/>
              <w:spacing w:line="240" w:lineRule="atLeast"/>
            </w:pPr>
            <w:r>
              <w:t>0.211</w:t>
            </w:r>
          </w:p>
        </w:tc>
        <w:tc>
          <w:tcPr>
            <w:tcW w:w="878" w:type="dxa"/>
          </w:tcPr>
          <w:p w:rsidR="0018722C">
            <w:pPr>
              <w:pStyle w:val="cw21"/>
              <w:topLinePunct/>
              <w:ind w:leftChars="0" w:left="0" w:rightChars="0" w:right="0" w:firstLineChars="0" w:firstLine="0"/>
              <w:spacing w:line="240" w:lineRule="atLeast"/>
            </w:pPr>
            <w:r>
              <w:t>0.200</w:t>
            </w:r>
          </w:p>
        </w:tc>
        <w:tc>
          <w:tcPr>
            <w:tcW w:w="693" w:type="dxa"/>
          </w:tcPr>
          <w:p w:rsidR="0018722C">
            <w:pPr>
              <w:pStyle w:val="cw21"/>
              <w:topLinePunct/>
              <w:ind w:leftChars="0" w:left="0" w:rightChars="0" w:right="0" w:firstLineChars="0" w:firstLine="0"/>
              <w:spacing w:line="240" w:lineRule="atLeast"/>
            </w:pPr>
            <w:r>
              <w:t>0.184</w:t>
            </w:r>
          </w:p>
        </w:tc>
        <w:tc>
          <w:tcPr>
            <w:tcW w:w="1063" w:type="dxa"/>
          </w:tcPr>
          <w:p w:rsidR="0018722C">
            <w:pPr>
              <w:pStyle w:val="cw21"/>
              <w:topLinePunct/>
              <w:ind w:leftChars="0" w:left="0" w:rightChars="0" w:right="0" w:firstLineChars="0" w:firstLine="0"/>
              <w:spacing w:line="240" w:lineRule="atLeast"/>
            </w:pPr>
            <w:r>
              <w:t>0.203</w:t>
            </w:r>
          </w:p>
        </w:tc>
        <w:tc>
          <w:tcPr>
            <w:tcW w:w="884" w:type="dxa"/>
          </w:tcPr>
          <w:p w:rsidR="0018722C">
            <w:pPr>
              <w:pStyle w:val="cw21"/>
              <w:topLinePunct/>
              <w:ind w:leftChars="0" w:left="0" w:rightChars="0" w:right="0" w:firstLineChars="0" w:firstLine="0"/>
              <w:spacing w:line="240" w:lineRule="atLeast"/>
            </w:pPr>
            <w:r>
              <w:t>0.196</w:t>
            </w:r>
          </w:p>
        </w:tc>
        <w:tc>
          <w:tcPr>
            <w:tcW w:w="953" w:type="dxa"/>
          </w:tcPr>
          <w:p w:rsidR="0018722C">
            <w:pPr>
              <w:pStyle w:val="cw21"/>
              <w:topLinePunct/>
              <w:ind w:leftChars="0" w:left="0" w:rightChars="0" w:right="0" w:firstLineChars="0" w:firstLine="0"/>
              <w:spacing w:line="240" w:lineRule="atLeast"/>
            </w:pPr>
            <w:r>
              <w:t>0.182</w:t>
            </w:r>
          </w:p>
        </w:tc>
        <w:tc>
          <w:tcPr>
            <w:tcW w:w="1033" w:type="dxa"/>
          </w:tcPr>
          <w:p w:rsidR="0018722C">
            <w:pPr>
              <w:pStyle w:val="cw21"/>
              <w:topLinePunct/>
              <w:ind w:leftChars="0" w:left="0" w:rightChars="0" w:right="0" w:firstLineChars="0" w:firstLine="0"/>
              <w:spacing w:line="240" w:lineRule="atLeast"/>
            </w:pPr>
            <w:r>
              <w:t>0.196</w:t>
            </w:r>
          </w:p>
        </w:tc>
        <w:tc>
          <w:tcPr>
            <w:tcW w:w="1171" w:type="dxa"/>
          </w:tcPr>
          <w:p w:rsidR="0018722C">
            <w:pPr>
              <w:pStyle w:val="cw21"/>
              <w:topLinePunct/>
              <w:ind w:leftChars="0" w:left="0" w:rightChars="0" w:right="0" w:firstLineChars="0" w:firstLine="0"/>
              <w:spacing w:line="240" w:lineRule="atLeast"/>
            </w:pPr>
            <w:r>
              <w:t>0.013</w:t>
            </w:r>
          </w:p>
        </w:tc>
      </w:tr>
      <w:pPr>
        <w:pStyle w:val="cw21"/>
        <w:topLinePunct/>
        <w:ind w:leftChars="0" w:left="0" w:rightChars="0" w:right="0" w:firstLineChars="0" w:firstLine="0"/>
        <w:spacing w:line="240" w:lineRule="atLeast"/>
      </w:pPr>
      <w:tr>
        <w:trPr>
          <w:trHeight w:val="320" w:hRule="atLeast"/>
        </w:trPr>
        <w:tc>
          <w:tcPr>
            <w:tcW w:w="1001" w:type="dxa"/>
          </w:tcPr>
          <w:p w:rsidR="0018722C">
            <w:pPr>
              <w:pStyle w:val="cw21"/>
              <w:topLinePunct/>
              <w:ind w:leftChars="0" w:left="0" w:rightChars="0" w:right="0" w:firstLineChars="0" w:firstLine="0"/>
              <w:spacing w:line="240" w:lineRule="atLeast"/>
            </w:pPr>
            <w:r>
              <w:t>6</w:t>
            </w:r>
          </w:p>
        </w:tc>
        <w:tc>
          <w:tcPr>
            <w:tcW w:w="854" w:type="dxa"/>
          </w:tcPr>
          <w:p w:rsidR="0018722C">
            <w:pPr>
              <w:pStyle w:val="cw21"/>
              <w:topLinePunct/>
              <w:ind w:leftChars="0" w:left="0" w:rightChars="0" w:right="0" w:firstLineChars="0" w:firstLine="0"/>
              <w:spacing w:line="240" w:lineRule="atLeast"/>
            </w:pPr>
            <w:r>
              <w:t>0.160</w:t>
            </w:r>
          </w:p>
        </w:tc>
        <w:tc>
          <w:tcPr>
            <w:tcW w:w="878" w:type="dxa"/>
          </w:tcPr>
          <w:p w:rsidR="0018722C">
            <w:pPr>
              <w:pStyle w:val="cw21"/>
              <w:topLinePunct/>
              <w:ind w:leftChars="0" w:left="0" w:rightChars="0" w:right="0" w:firstLineChars="0" w:firstLine="0"/>
              <w:spacing w:line="240" w:lineRule="atLeast"/>
            </w:pPr>
            <w:r>
              <w:t>0.142</w:t>
            </w:r>
          </w:p>
        </w:tc>
        <w:tc>
          <w:tcPr>
            <w:tcW w:w="693" w:type="dxa"/>
          </w:tcPr>
          <w:p w:rsidR="0018722C">
            <w:pPr>
              <w:pStyle w:val="cw21"/>
              <w:topLinePunct/>
              <w:ind w:leftChars="0" w:left="0" w:rightChars="0" w:right="0" w:firstLineChars="0" w:firstLine="0"/>
              <w:spacing w:line="240" w:lineRule="atLeast"/>
            </w:pPr>
            <w:r>
              <w:t>0.100</w:t>
            </w:r>
          </w:p>
        </w:tc>
        <w:tc>
          <w:tcPr>
            <w:tcW w:w="1063" w:type="dxa"/>
          </w:tcPr>
          <w:p w:rsidR="0018722C">
            <w:pPr>
              <w:pStyle w:val="cw21"/>
              <w:topLinePunct/>
              <w:ind w:leftChars="0" w:left="0" w:rightChars="0" w:right="0" w:firstLineChars="0" w:firstLine="0"/>
              <w:spacing w:line="240" w:lineRule="atLeast"/>
            </w:pPr>
            <w:r>
              <w:t>0.118</w:t>
            </w:r>
          </w:p>
        </w:tc>
        <w:tc>
          <w:tcPr>
            <w:tcW w:w="884" w:type="dxa"/>
          </w:tcPr>
          <w:p w:rsidR="0018722C">
            <w:pPr>
              <w:pStyle w:val="cw21"/>
              <w:topLinePunct/>
              <w:ind w:leftChars="0" w:left="0" w:rightChars="0" w:right="0" w:firstLineChars="0" w:firstLine="0"/>
              <w:spacing w:line="240" w:lineRule="atLeast"/>
            </w:pPr>
            <w:r>
              <w:t>0.122</w:t>
            </w:r>
          </w:p>
        </w:tc>
        <w:tc>
          <w:tcPr>
            <w:tcW w:w="953" w:type="dxa"/>
          </w:tcPr>
          <w:p w:rsidR="0018722C">
            <w:pPr>
              <w:pStyle w:val="cw21"/>
              <w:topLinePunct/>
              <w:ind w:leftChars="0" w:left="0" w:rightChars="0" w:right="0" w:firstLineChars="0" w:firstLine="0"/>
              <w:spacing w:line="240" w:lineRule="atLeast"/>
            </w:pPr>
            <w:r>
              <w:t>0.109</w:t>
            </w:r>
          </w:p>
        </w:tc>
        <w:tc>
          <w:tcPr>
            <w:tcW w:w="1033" w:type="dxa"/>
          </w:tcPr>
          <w:p w:rsidR="0018722C">
            <w:pPr>
              <w:pStyle w:val="cw21"/>
              <w:topLinePunct/>
              <w:ind w:leftChars="0" w:left="0" w:rightChars="0" w:right="0" w:firstLineChars="0" w:firstLine="0"/>
              <w:spacing w:line="240" w:lineRule="atLeast"/>
            </w:pPr>
            <w:r>
              <w:t>0.124</w:t>
            </w:r>
          </w:p>
        </w:tc>
        <w:tc>
          <w:tcPr>
            <w:tcW w:w="1171" w:type="dxa"/>
          </w:tcPr>
          <w:p w:rsidR="0018722C">
            <w:pPr>
              <w:pStyle w:val="cw21"/>
              <w:topLinePunct/>
              <w:ind w:leftChars="0" w:left="0" w:rightChars="0" w:right="0" w:firstLineChars="0" w:firstLine="0"/>
              <w:spacing w:line="240" w:lineRule="atLeast"/>
            </w:pPr>
            <w:r>
              <w:t>0.020</w:t>
            </w:r>
          </w:p>
        </w:tc>
      </w:tr>
      <w:pPr>
        <w:pStyle w:val="cw21"/>
        <w:topLinePunct/>
      </w:pPr>
    </w:tbl>
    <w:p w:rsidR="0018722C">
      <w:pPr>
        <w:pStyle w:val="cw21"/>
        <w:topLinePunct/>
      </w:pPr>
    </w:p>
    <w:p w:rsidR="0018722C">
      <w:pPr>
        <w:spacing w:before="0"/>
        <w:ind w:leftChars="0" w:left="2135" w:rightChars="0" w:right="0" w:firstLineChars="0" w:firstLine="0"/>
        <w:jc w:val="left"/>
        <w:pStyle w:val="cw21"/>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5984" from="132.960007pt,48.564117pt" to="398.100007pt,48.564117pt" stroked="true" strokeweight=".48001pt" strokecolor="#000000">
            <v:stroke dashstyle="solid"/>
            <w10:wrap type="none"/>
          </v:line>
        </w:pict>
      </w:r>
      <w:r>
        <w:rPr>
          <w:kern w:val="2"/>
          <w:szCs w:val="22"/>
          <w:rFonts w:ascii="宋体" w:hAnsi="宋体" w:eastAsia="宋体" w:hint="eastAsia" w:cstheme="minorBidi"/>
          <w:sz w:val="21"/>
        </w:rPr>
        <w:t>表 </w:t>
      </w:r>
      <w:r>
        <w:rPr>
          <w:kern w:val="2"/>
          <w:szCs w:val="22"/>
          <w:rFonts w:cstheme="minorBidi" w:hAnsiTheme="minorHAnsi" w:eastAsiaTheme="minorHAnsi" w:asciiTheme="minorHAnsi"/>
          <w:sz w:val="21"/>
        </w:rPr>
        <w:t>3.12 RY10-4 </w:t>
      </w:r>
      <w:r>
        <w:rPr>
          <w:kern w:val="2"/>
          <w:szCs w:val="22"/>
          <w:rFonts w:ascii="宋体" w:hAnsi="宋体" w:eastAsia="宋体" w:hint="eastAsia" w:cstheme="minorBidi"/>
          <w:sz w:val="21"/>
        </w:rPr>
        <w:t>在大鼠脾脏中不同时间的含量</w:t>
      </w:r>
      <w:r>
        <w:rPr>
          <w:kern w:val="2"/>
          <w:szCs w:val="22"/>
          <w:rFonts w:cstheme="minorBidi" w:hAnsiTheme="minorHAnsi" w:eastAsiaTheme="minorHAnsi" w:asciiTheme="minorHAnsi"/>
          <w:sz w:val="21"/>
        </w:rPr>
        <w:t>(μg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1"/>
        </w:rPr>
        <w:t>mL</w:t>
      </w:r>
      <w:r>
        <w:rPr>
          <w:kern w:val="2"/>
          <w:szCs w:val="22"/>
          <w:rFonts w:cstheme="minorBidi" w:hAnsiTheme="minorHAnsi" w:eastAsiaTheme="minorHAnsi" w:asciiTheme="minorHAnsi"/>
          <w:sz w:val="14"/>
        </w:rPr>
        <w:t>-1</w:t>
      </w:r>
      <w:r>
        <w:rPr>
          <w:kern w:val="2"/>
          <w:szCs w:val="22"/>
          <w:rFonts w:cstheme="minorBidi" w:hAnsiTheme="minorHAnsi" w:eastAsiaTheme="minorHAnsi" w:asciiTheme="minorHAnsi"/>
          <w:sz w:val="21"/>
        </w:rPr>
        <w:t>)</w:t>
      </w:r>
    </w:p>
    <w:tbl>
      <w:tblPr>
        <w:tblW w:w="0" w:type="auto"/>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
        <w:gridCol w:w="854"/>
        <w:gridCol w:w="878"/>
        <w:gridCol w:w="693"/>
        <w:gridCol w:w="1063"/>
        <w:gridCol w:w="884"/>
        <w:gridCol w:w="953"/>
        <w:gridCol w:w="1033"/>
        <w:gridCol w:w="1171"/>
      </w:tblGrid>
      <w:tr>
        <w:trPr>
          <w:trHeight w:val="540" w:hRule="atLeast"/>
        </w:trPr>
        <w:tc>
          <w:tcPr>
            <w:tcW w:w="1001"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Pr>
                <w:rFonts w:ascii="宋体" w:eastAsia="宋体" w:hint="eastAsia"/>
              </w:rPr>
              <w:t>时间</w:t>
            </w:r>
            <w:r>
              <w:t>(</w:t>
            </w:r>
            <w:r>
              <w:t xml:space="preserve">h</w:t>
            </w:r>
            <w:r>
              <w:t>)</w:t>
            </w:r>
          </w:p>
        </w:tc>
        <w:tc>
          <w:tcPr>
            <w:tcW w:w="854" w:type="dxa"/>
            <w:tcBorders>
              <w:top w:val="single" w:sz="4" w:space="0" w:color="000000"/>
            </w:tcBorders>
          </w:tcPr>
          <w:p w:rsidR="0018722C">
            <w:pPr>
              <w:pStyle w:val="cw21"/>
              <w:topLinePunct/>
              <w:ind w:leftChars="0" w:left="0" w:rightChars="0" w:right="0" w:firstLineChars="0" w:firstLine="0"/>
              <w:spacing w:line="240" w:lineRule="atLeast"/>
            </w:pPr>
          </w:p>
        </w:tc>
        <w:tc>
          <w:tcPr>
            <w:tcW w:w="878" w:type="dxa"/>
            <w:tcBorders>
              <w:top w:val="single" w:sz="4" w:space="0" w:color="000000"/>
            </w:tcBorders>
          </w:tcPr>
          <w:p w:rsidR="0018722C">
            <w:pPr>
              <w:pStyle w:val="cw21"/>
              <w:topLinePunct/>
              <w:ind w:leftChars="0" w:left="0" w:rightChars="0" w:right="0" w:firstLineChars="0" w:firstLine="0"/>
              <w:spacing w:line="240" w:lineRule="atLeast"/>
            </w:pPr>
          </w:p>
        </w:tc>
        <w:tc>
          <w:tcPr>
            <w:tcW w:w="693" w:type="dxa"/>
            <w:tcBorders>
              <w:top w:val="single" w:sz="4" w:space="0" w:color="000000"/>
            </w:tcBorders>
          </w:tcPr>
          <w:p w:rsidR="0018722C">
            <w:pPr>
              <w:pStyle w:val="cw21"/>
              <w:topLinePunct/>
              <w:ind w:leftChars="0" w:left="0" w:rightChars="0" w:right="0" w:firstLineChars="0" w:firstLine="0"/>
              <w:spacing w:line="240" w:lineRule="atLeast"/>
            </w:pPr>
          </w:p>
        </w:tc>
        <w:tc>
          <w:tcPr>
            <w:tcW w:w="1063" w:type="dxa"/>
            <w:tcBorders>
              <w:top w:val="single" w:sz="4" w:space="0" w:color="000000"/>
            </w:tcBorders>
          </w:tcPr>
          <w:p w:rsidR="0018722C">
            <w:pPr>
              <w:pStyle w:val="cw21"/>
              <w:topLinePunct/>
              <w:ind w:leftChars="0" w:left="0" w:rightChars="0" w:right="0" w:firstLineChars="0" w:firstLine="0"/>
              <w:spacing w:line="240" w:lineRule="atLeast"/>
            </w:pPr>
            <w:r>
              <w:rPr>
                <w:rFonts w:ascii="宋体" w:eastAsia="宋体" w:hint="eastAsia"/>
              </w:rPr>
              <w:t>大鼠编号</w:t>
            </w:r>
          </w:p>
        </w:tc>
        <w:tc>
          <w:tcPr>
            <w:tcW w:w="884" w:type="dxa"/>
            <w:tcBorders>
              <w:top w:val="single" w:sz="4" w:space="0" w:color="000000"/>
            </w:tcBorders>
          </w:tcPr>
          <w:p w:rsidR="0018722C">
            <w:pPr>
              <w:pStyle w:val="cw21"/>
              <w:topLinePunct/>
              <w:ind w:leftChars="0" w:left="0" w:rightChars="0" w:right="0" w:firstLineChars="0" w:firstLine="0"/>
              <w:spacing w:line="240" w:lineRule="atLeast"/>
            </w:pPr>
          </w:p>
        </w:tc>
        <w:tc>
          <w:tcPr>
            <w:tcW w:w="953" w:type="dxa"/>
            <w:tcBorders>
              <w:top w:val="single" w:sz="4" w:space="0" w:color="000000"/>
            </w:tcBorders>
          </w:tcPr>
          <w:p w:rsidR="0018722C">
            <w:pPr>
              <w:pStyle w:val="cw21"/>
              <w:topLinePunct/>
              <w:ind w:leftChars="0" w:left="0" w:rightChars="0" w:right="0" w:firstLineChars="0" w:firstLine="0"/>
              <w:spacing w:line="240" w:lineRule="atLeast"/>
            </w:pPr>
          </w:p>
        </w:tc>
        <w:tc>
          <w:tcPr>
            <w:tcW w:w="1033"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Pr>
                <w:rFonts w:ascii="宋体" w:eastAsia="宋体" w:hint="eastAsia"/>
              </w:rPr>
              <w:t>均值</w:t>
            </w:r>
          </w:p>
        </w:tc>
        <w:tc>
          <w:tcPr>
            <w:tcW w:w="1171"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Pr>
                <w:rFonts w:ascii="宋体" w:eastAsia="宋体" w:hint="eastAsia"/>
              </w:rPr>
              <w:t>标准差</w:t>
            </w:r>
          </w:p>
        </w:tc>
      </w:tr>
      <w:pPr>
        <w:pStyle w:val="cw21"/>
        <w:topLinePunct/>
        <w:ind w:leftChars="0" w:left="0" w:rightChars="0" w:right="0" w:firstLineChars="0" w:firstLine="0"/>
        <w:spacing w:line="240" w:lineRule="atLeast"/>
      </w:pPr>
      <w:tr>
        <w:trPr>
          <w:trHeight w:val="300" w:hRule="atLeast"/>
        </w:trPr>
        <w:tc>
          <w:tcPr>
            <w:tcW w:w="1001" w:type="dxa"/>
            <w:tcBorders>
              <w:bottom w:val="single" w:sz="4" w:space="0" w:color="000000"/>
            </w:tcBorders>
          </w:tcPr>
          <w:p w:rsidR="0018722C">
            <w:pPr>
              <w:pStyle w:val="cw21"/>
              <w:topLinePunct/>
              <w:ind w:leftChars="0" w:left="0" w:rightChars="0" w:right="0" w:firstLineChars="0" w:firstLine="0"/>
              <w:spacing w:line="240" w:lineRule="atLeast"/>
            </w:pPr>
          </w:p>
        </w:tc>
        <w:tc>
          <w:tcPr>
            <w:tcW w:w="854" w:type="dxa"/>
            <w:tcBorders>
              <w:bottom w:val="single" w:sz="4" w:space="0" w:color="000000"/>
            </w:tcBorders>
          </w:tcPr>
          <w:p w:rsidR="0018722C">
            <w:pPr>
              <w:pStyle w:val="cw21"/>
              <w:topLinePunct/>
              <w:ind w:leftChars="0" w:left="0" w:rightChars="0" w:right="0" w:firstLineChars="0" w:firstLine="0"/>
              <w:spacing w:line="240" w:lineRule="atLeast"/>
            </w:pPr>
            <w:r>
              <w:t>1</w:t>
            </w:r>
          </w:p>
        </w:tc>
        <w:tc>
          <w:tcPr>
            <w:tcW w:w="878" w:type="dxa"/>
            <w:tcBorders>
              <w:bottom w:val="single" w:sz="4" w:space="0" w:color="000000"/>
            </w:tcBorders>
          </w:tcPr>
          <w:p w:rsidR="0018722C">
            <w:pPr>
              <w:pStyle w:val="cw21"/>
              <w:topLinePunct/>
              <w:ind w:leftChars="0" w:left="0" w:rightChars="0" w:right="0" w:firstLineChars="0" w:firstLine="0"/>
              <w:spacing w:line="240" w:lineRule="atLeast"/>
            </w:pPr>
            <w:r>
              <w:t>2</w:t>
            </w:r>
          </w:p>
        </w:tc>
        <w:tc>
          <w:tcPr>
            <w:tcW w:w="693" w:type="dxa"/>
            <w:tcBorders>
              <w:bottom w:val="single" w:sz="4" w:space="0" w:color="000000"/>
            </w:tcBorders>
          </w:tcPr>
          <w:p w:rsidR="0018722C">
            <w:pPr>
              <w:pStyle w:val="cw21"/>
              <w:topLinePunct/>
              <w:ind w:leftChars="0" w:left="0" w:rightChars="0" w:right="0" w:firstLineChars="0" w:firstLine="0"/>
              <w:spacing w:line="240" w:lineRule="atLeast"/>
            </w:pPr>
            <w:r>
              <w:t>3</w:t>
            </w:r>
          </w:p>
        </w:tc>
        <w:tc>
          <w:tcPr>
            <w:tcW w:w="1063" w:type="dxa"/>
            <w:tcBorders>
              <w:bottom w:val="single" w:sz="4" w:space="0" w:color="000000"/>
            </w:tcBorders>
          </w:tcPr>
          <w:p w:rsidR="0018722C">
            <w:pPr>
              <w:pStyle w:val="cw21"/>
              <w:topLinePunct/>
              <w:ind w:leftChars="0" w:left="0" w:rightChars="0" w:right="0" w:firstLineChars="0" w:firstLine="0"/>
              <w:spacing w:line="240" w:lineRule="atLeast"/>
            </w:pPr>
            <w:r>
              <w:t>4</w:t>
            </w:r>
          </w:p>
        </w:tc>
        <w:tc>
          <w:tcPr>
            <w:tcW w:w="884" w:type="dxa"/>
            <w:tcBorders>
              <w:bottom w:val="single" w:sz="4" w:space="0" w:color="000000"/>
            </w:tcBorders>
          </w:tcPr>
          <w:p w:rsidR="0018722C">
            <w:pPr>
              <w:pStyle w:val="cw21"/>
              <w:topLinePunct/>
              <w:ind w:leftChars="0" w:left="0" w:rightChars="0" w:right="0" w:firstLineChars="0" w:firstLine="0"/>
              <w:spacing w:line="240" w:lineRule="atLeast"/>
            </w:pPr>
            <w:r>
              <w:t>5</w:t>
            </w:r>
          </w:p>
        </w:tc>
        <w:tc>
          <w:tcPr>
            <w:tcW w:w="953" w:type="dxa"/>
            <w:tcBorders>
              <w:bottom w:val="single" w:sz="4" w:space="0" w:color="000000"/>
            </w:tcBorders>
          </w:tcPr>
          <w:p w:rsidR="0018722C">
            <w:pPr>
              <w:pStyle w:val="cw21"/>
              <w:topLinePunct/>
              <w:ind w:leftChars="0" w:left="0" w:rightChars="0" w:right="0" w:firstLineChars="0" w:firstLine="0"/>
              <w:spacing w:line="240" w:lineRule="atLeast"/>
            </w:pPr>
            <w:r>
              <w:t>6</w:t>
            </w:r>
          </w:p>
        </w:tc>
        <w:tc>
          <w:tcPr>
            <w:tcW w:w="1033" w:type="dxa"/>
            <w:tcBorders>
              <w:bottom w:val="single" w:sz="4" w:space="0" w:color="000000"/>
            </w:tcBorders>
          </w:tcPr>
          <w:p w:rsidR="0018722C">
            <w:pPr>
              <w:pStyle w:val="cw21"/>
              <w:topLinePunct/>
              <w:ind w:leftChars="0" w:left="0" w:rightChars="0" w:right="0" w:firstLineChars="0" w:firstLine="0"/>
              <w:spacing w:line="240" w:lineRule="atLeast"/>
            </w:pPr>
          </w:p>
        </w:tc>
        <w:tc>
          <w:tcPr>
            <w:tcW w:w="1171" w:type="dxa"/>
            <w:tcBorders>
              <w:bottom w:val="single" w:sz="4" w:space="0" w:color="000000"/>
            </w:tcBorders>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420" w:hRule="atLeast"/>
        </w:trPr>
        <w:tc>
          <w:tcPr>
            <w:tcW w:w="1001" w:type="dxa"/>
            <w:tcBorders>
              <w:top w:val="single" w:sz="4" w:space="0" w:color="000000"/>
            </w:tcBorders>
          </w:tcPr>
          <w:p w:rsidR="0018722C">
            <w:pPr>
              <w:pStyle w:val="cw21"/>
              <w:topLinePunct/>
              <w:ind w:leftChars="0" w:left="0" w:rightChars="0" w:right="0" w:firstLineChars="0" w:firstLine="0"/>
              <w:spacing w:line="240" w:lineRule="atLeast"/>
            </w:pPr>
            <w:r>
              <w:t>0.25</w:t>
            </w:r>
          </w:p>
        </w:tc>
        <w:tc>
          <w:tcPr>
            <w:tcW w:w="854" w:type="dxa"/>
            <w:tcBorders>
              <w:top w:val="single" w:sz="4" w:space="0" w:color="000000"/>
            </w:tcBorders>
          </w:tcPr>
          <w:p w:rsidR="0018722C">
            <w:pPr>
              <w:pStyle w:val="cw21"/>
              <w:topLinePunct/>
              <w:ind w:leftChars="0" w:left="0" w:rightChars="0" w:right="0" w:firstLineChars="0" w:firstLine="0"/>
              <w:spacing w:line="240" w:lineRule="atLeast"/>
            </w:pPr>
            <w:r>
              <w:t>0.045</w:t>
            </w:r>
          </w:p>
        </w:tc>
        <w:tc>
          <w:tcPr>
            <w:tcW w:w="878" w:type="dxa"/>
            <w:tcBorders>
              <w:top w:val="single" w:sz="4" w:space="0" w:color="000000"/>
            </w:tcBorders>
          </w:tcPr>
          <w:p w:rsidR="0018722C">
            <w:pPr>
              <w:pStyle w:val="cw21"/>
              <w:topLinePunct/>
              <w:ind w:leftChars="0" w:left="0" w:rightChars="0" w:right="0" w:firstLineChars="0" w:firstLine="0"/>
              <w:spacing w:line="240" w:lineRule="atLeast"/>
            </w:pPr>
            <w:r>
              <w:t>0.053</w:t>
            </w:r>
          </w:p>
        </w:tc>
        <w:tc>
          <w:tcPr>
            <w:tcW w:w="693" w:type="dxa"/>
            <w:tcBorders>
              <w:top w:val="single" w:sz="4" w:space="0" w:color="000000"/>
            </w:tcBorders>
          </w:tcPr>
          <w:p w:rsidR="0018722C">
            <w:pPr>
              <w:pStyle w:val="cw21"/>
              <w:topLinePunct/>
              <w:ind w:leftChars="0" w:left="0" w:rightChars="0" w:right="0" w:firstLineChars="0" w:firstLine="0"/>
              <w:spacing w:line="240" w:lineRule="atLeast"/>
            </w:pPr>
            <w:r>
              <w:t>0.041</w:t>
            </w:r>
          </w:p>
        </w:tc>
        <w:tc>
          <w:tcPr>
            <w:tcW w:w="1063" w:type="dxa"/>
            <w:tcBorders>
              <w:top w:val="single" w:sz="4" w:space="0" w:color="000000"/>
            </w:tcBorders>
          </w:tcPr>
          <w:p w:rsidR="0018722C">
            <w:pPr>
              <w:pStyle w:val="cw21"/>
              <w:topLinePunct/>
              <w:ind w:leftChars="0" w:left="0" w:rightChars="0" w:right="0" w:firstLineChars="0" w:firstLine="0"/>
              <w:spacing w:line="240" w:lineRule="atLeast"/>
            </w:pPr>
            <w:r>
              <w:t>0.049</w:t>
            </w:r>
          </w:p>
        </w:tc>
        <w:tc>
          <w:tcPr>
            <w:tcW w:w="884" w:type="dxa"/>
            <w:tcBorders>
              <w:top w:val="single" w:sz="4" w:space="0" w:color="000000"/>
            </w:tcBorders>
          </w:tcPr>
          <w:p w:rsidR="0018722C">
            <w:pPr>
              <w:pStyle w:val="cw21"/>
              <w:topLinePunct/>
              <w:ind w:leftChars="0" w:left="0" w:rightChars="0" w:right="0" w:firstLineChars="0" w:firstLine="0"/>
              <w:spacing w:line="240" w:lineRule="atLeast"/>
            </w:pPr>
            <w:r>
              <w:t>0.061</w:t>
            </w:r>
          </w:p>
        </w:tc>
        <w:tc>
          <w:tcPr>
            <w:tcW w:w="953" w:type="dxa"/>
            <w:tcBorders>
              <w:top w:val="single" w:sz="4" w:space="0" w:color="000000"/>
            </w:tcBorders>
          </w:tcPr>
          <w:p w:rsidR="0018722C">
            <w:pPr>
              <w:pStyle w:val="cw21"/>
              <w:topLinePunct/>
              <w:ind w:leftChars="0" w:left="0" w:rightChars="0" w:right="0" w:firstLineChars="0" w:firstLine="0"/>
              <w:spacing w:line="240" w:lineRule="atLeast"/>
            </w:pPr>
            <w:r>
              <w:t>0.048</w:t>
            </w:r>
          </w:p>
        </w:tc>
        <w:tc>
          <w:tcPr>
            <w:tcW w:w="1033" w:type="dxa"/>
            <w:tcBorders>
              <w:top w:val="single" w:sz="4" w:space="0" w:color="000000"/>
            </w:tcBorders>
          </w:tcPr>
          <w:p w:rsidR="0018722C">
            <w:pPr>
              <w:pStyle w:val="cw21"/>
              <w:topLinePunct/>
              <w:ind w:leftChars="0" w:left="0" w:rightChars="0" w:right="0" w:firstLineChars="0" w:firstLine="0"/>
              <w:spacing w:line="240" w:lineRule="atLeast"/>
            </w:pPr>
            <w:r>
              <w:t>0.049</w:t>
            </w:r>
          </w:p>
        </w:tc>
        <w:tc>
          <w:tcPr>
            <w:tcW w:w="1171" w:type="dxa"/>
            <w:tcBorders>
              <w:top w:val="single" w:sz="4" w:space="0" w:color="000000"/>
            </w:tcBorders>
          </w:tcPr>
          <w:p w:rsidR="0018722C">
            <w:pPr>
              <w:pStyle w:val="cw21"/>
              <w:topLinePunct/>
              <w:ind w:leftChars="0" w:left="0" w:rightChars="0" w:right="0" w:firstLineChars="0" w:firstLine="0"/>
              <w:spacing w:line="240" w:lineRule="atLeast"/>
            </w:pPr>
            <w:r>
              <w:t>0.007</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0.5</w:t>
            </w:r>
          </w:p>
        </w:tc>
        <w:tc>
          <w:tcPr>
            <w:tcW w:w="854" w:type="dxa"/>
          </w:tcPr>
          <w:p w:rsidR="0018722C">
            <w:pPr>
              <w:pStyle w:val="cw21"/>
              <w:topLinePunct/>
              <w:ind w:leftChars="0" w:left="0" w:rightChars="0" w:right="0" w:firstLineChars="0" w:firstLine="0"/>
              <w:spacing w:line="240" w:lineRule="atLeast"/>
            </w:pPr>
            <w:r>
              <w:t>0.084</w:t>
            </w:r>
          </w:p>
        </w:tc>
        <w:tc>
          <w:tcPr>
            <w:tcW w:w="878" w:type="dxa"/>
          </w:tcPr>
          <w:p w:rsidR="0018722C">
            <w:pPr>
              <w:pStyle w:val="cw21"/>
              <w:topLinePunct/>
              <w:ind w:leftChars="0" w:left="0" w:rightChars="0" w:right="0" w:firstLineChars="0" w:firstLine="0"/>
              <w:spacing w:line="240" w:lineRule="atLeast"/>
            </w:pPr>
            <w:r>
              <w:t>0.093</w:t>
            </w:r>
          </w:p>
        </w:tc>
        <w:tc>
          <w:tcPr>
            <w:tcW w:w="693" w:type="dxa"/>
          </w:tcPr>
          <w:p w:rsidR="0018722C">
            <w:pPr>
              <w:pStyle w:val="cw21"/>
              <w:topLinePunct/>
              <w:ind w:leftChars="0" w:left="0" w:rightChars="0" w:right="0" w:firstLineChars="0" w:firstLine="0"/>
              <w:spacing w:line="240" w:lineRule="atLeast"/>
            </w:pPr>
            <w:r>
              <w:t>0.099</w:t>
            </w:r>
          </w:p>
        </w:tc>
        <w:tc>
          <w:tcPr>
            <w:tcW w:w="1063" w:type="dxa"/>
          </w:tcPr>
          <w:p w:rsidR="0018722C">
            <w:pPr>
              <w:pStyle w:val="cw21"/>
              <w:topLinePunct/>
              <w:ind w:leftChars="0" w:left="0" w:rightChars="0" w:right="0" w:firstLineChars="0" w:firstLine="0"/>
              <w:spacing w:line="240" w:lineRule="atLeast"/>
            </w:pPr>
            <w:r>
              <w:t>0.101</w:t>
            </w:r>
          </w:p>
        </w:tc>
        <w:tc>
          <w:tcPr>
            <w:tcW w:w="884" w:type="dxa"/>
          </w:tcPr>
          <w:p w:rsidR="0018722C">
            <w:pPr>
              <w:pStyle w:val="cw21"/>
              <w:topLinePunct/>
              <w:ind w:leftChars="0" w:left="0" w:rightChars="0" w:right="0" w:firstLineChars="0" w:firstLine="0"/>
              <w:spacing w:line="240" w:lineRule="atLeast"/>
            </w:pPr>
            <w:r>
              <w:t>0.089</w:t>
            </w:r>
          </w:p>
        </w:tc>
        <w:tc>
          <w:tcPr>
            <w:tcW w:w="953" w:type="dxa"/>
          </w:tcPr>
          <w:p w:rsidR="0018722C">
            <w:pPr>
              <w:pStyle w:val="cw21"/>
              <w:topLinePunct/>
              <w:ind w:leftChars="0" w:left="0" w:rightChars="0" w:right="0" w:firstLineChars="0" w:firstLine="0"/>
              <w:spacing w:line="240" w:lineRule="atLeast"/>
            </w:pPr>
            <w:r>
              <w:t>0.093</w:t>
            </w:r>
          </w:p>
        </w:tc>
        <w:tc>
          <w:tcPr>
            <w:tcW w:w="1033" w:type="dxa"/>
          </w:tcPr>
          <w:p w:rsidR="0018722C">
            <w:pPr>
              <w:pStyle w:val="cw21"/>
              <w:topLinePunct/>
              <w:ind w:leftChars="0" w:left="0" w:rightChars="0" w:right="0" w:firstLineChars="0" w:firstLine="0"/>
              <w:spacing w:line="240" w:lineRule="atLeast"/>
            </w:pPr>
            <w:r>
              <w:t>0.089</w:t>
            </w:r>
          </w:p>
        </w:tc>
        <w:tc>
          <w:tcPr>
            <w:tcW w:w="1171" w:type="dxa"/>
          </w:tcPr>
          <w:p w:rsidR="0018722C">
            <w:pPr>
              <w:pStyle w:val="cw21"/>
              <w:topLinePunct/>
              <w:ind w:leftChars="0" w:left="0" w:rightChars="0" w:right="0" w:firstLineChars="0" w:firstLine="0"/>
              <w:spacing w:line="240" w:lineRule="atLeast"/>
            </w:pPr>
            <w:r>
              <w:t>0.006</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0.75</w:t>
            </w:r>
          </w:p>
        </w:tc>
        <w:tc>
          <w:tcPr>
            <w:tcW w:w="854" w:type="dxa"/>
          </w:tcPr>
          <w:p w:rsidR="0018722C">
            <w:pPr>
              <w:pStyle w:val="cw21"/>
              <w:topLinePunct/>
              <w:ind w:leftChars="0" w:left="0" w:rightChars="0" w:right="0" w:firstLineChars="0" w:firstLine="0"/>
              <w:spacing w:line="240" w:lineRule="atLeast"/>
            </w:pPr>
            <w:r>
              <w:t>0.153</w:t>
            </w:r>
          </w:p>
        </w:tc>
        <w:tc>
          <w:tcPr>
            <w:tcW w:w="878" w:type="dxa"/>
          </w:tcPr>
          <w:p w:rsidR="0018722C">
            <w:pPr>
              <w:pStyle w:val="cw21"/>
              <w:topLinePunct/>
              <w:ind w:leftChars="0" w:left="0" w:rightChars="0" w:right="0" w:firstLineChars="0" w:firstLine="0"/>
              <w:spacing w:line="240" w:lineRule="atLeast"/>
            </w:pPr>
            <w:r>
              <w:t>0.178</w:t>
            </w:r>
          </w:p>
        </w:tc>
        <w:tc>
          <w:tcPr>
            <w:tcW w:w="693" w:type="dxa"/>
          </w:tcPr>
          <w:p w:rsidR="0018722C">
            <w:pPr>
              <w:pStyle w:val="cw21"/>
              <w:topLinePunct/>
              <w:ind w:leftChars="0" w:left="0" w:rightChars="0" w:right="0" w:firstLineChars="0" w:firstLine="0"/>
              <w:spacing w:line="240" w:lineRule="atLeast"/>
            </w:pPr>
            <w:r>
              <w:t>0.157</w:t>
            </w:r>
          </w:p>
        </w:tc>
        <w:tc>
          <w:tcPr>
            <w:tcW w:w="1063" w:type="dxa"/>
          </w:tcPr>
          <w:p w:rsidR="0018722C">
            <w:pPr>
              <w:pStyle w:val="cw21"/>
              <w:topLinePunct/>
              <w:ind w:leftChars="0" w:left="0" w:rightChars="0" w:right="0" w:firstLineChars="0" w:firstLine="0"/>
              <w:spacing w:line="240" w:lineRule="atLeast"/>
            </w:pPr>
            <w:r>
              <w:t>0.157</w:t>
            </w:r>
          </w:p>
        </w:tc>
        <w:tc>
          <w:tcPr>
            <w:tcW w:w="884" w:type="dxa"/>
          </w:tcPr>
          <w:p w:rsidR="0018722C">
            <w:pPr>
              <w:pStyle w:val="cw21"/>
              <w:topLinePunct/>
              <w:ind w:leftChars="0" w:left="0" w:rightChars="0" w:right="0" w:firstLineChars="0" w:firstLine="0"/>
              <w:spacing w:line="240" w:lineRule="atLeast"/>
            </w:pPr>
            <w:r>
              <w:t>0.149</w:t>
            </w:r>
          </w:p>
        </w:tc>
        <w:tc>
          <w:tcPr>
            <w:tcW w:w="953" w:type="dxa"/>
          </w:tcPr>
          <w:p w:rsidR="0018722C">
            <w:pPr>
              <w:pStyle w:val="cw21"/>
              <w:topLinePunct/>
              <w:ind w:leftChars="0" w:left="0" w:rightChars="0" w:right="0" w:firstLineChars="0" w:firstLine="0"/>
              <w:spacing w:line="240" w:lineRule="atLeast"/>
            </w:pPr>
            <w:r>
              <w:t>0.122</w:t>
            </w:r>
          </w:p>
        </w:tc>
        <w:tc>
          <w:tcPr>
            <w:tcW w:w="1033" w:type="dxa"/>
          </w:tcPr>
          <w:p w:rsidR="0018722C">
            <w:pPr>
              <w:pStyle w:val="cw21"/>
              <w:topLinePunct/>
              <w:ind w:leftChars="0" w:left="0" w:rightChars="0" w:right="0" w:firstLineChars="0" w:firstLine="0"/>
              <w:spacing w:line="240" w:lineRule="atLeast"/>
            </w:pPr>
            <w:r>
              <w:t>0.166</w:t>
            </w:r>
          </w:p>
        </w:tc>
        <w:tc>
          <w:tcPr>
            <w:tcW w:w="1171" w:type="dxa"/>
          </w:tcPr>
          <w:p w:rsidR="0018722C">
            <w:pPr>
              <w:pStyle w:val="cw21"/>
              <w:topLinePunct/>
              <w:ind w:leftChars="0" w:left="0" w:rightChars="0" w:right="0" w:firstLineChars="0" w:firstLine="0"/>
              <w:spacing w:line="240" w:lineRule="atLeast"/>
            </w:pPr>
            <w:r>
              <w:t>0.018</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1</w:t>
            </w:r>
          </w:p>
        </w:tc>
        <w:tc>
          <w:tcPr>
            <w:tcW w:w="854" w:type="dxa"/>
          </w:tcPr>
          <w:p w:rsidR="0018722C">
            <w:pPr>
              <w:pStyle w:val="cw21"/>
              <w:topLinePunct/>
              <w:ind w:leftChars="0" w:left="0" w:rightChars="0" w:right="0" w:firstLineChars="0" w:firstLine="0"/>
              <w:spacing w:line="240" w:lineRule="atLeast"/>
            </w:pPr>
            <w:r>
              <w:t>0.261</w:t>
            </w:r>
          </w:p>
        </w:tc>
        <w:tc>
          <w:tcPr>
            <w:tcW w:w="878" w:type="dxa"/>
          </w:tcPr>
          <w:p w:rsidR="0018722C">
            <w:pPr>
              <w:pStyle w:val="cw21"/>
              <w:topLinePunct/>
              <w:ind w:leftChars="0" w:left="0" w:rightChars="0" w:right="0" w:firstLineChars="0" w:firstLine="0"/>
              <w:spacing w:line="240" w:lineRule="atLeast"/>
            </w:pPr>
            <w:r>
              <w:t>0.248</w:t>
            </w:r>
          </w:p>
        </w:tc>
        <w:tc>
          <w:tcPr>
            <w:tcW w:w="693" w:type="dxa"/>
          </w:tcPr>
          <w:p w:rsidR="0018722C">
            <w:pPr>
              <w:pStyle w:val="cw21"/>
              <w:topLinePunct/>
              <w:ind w:leftChars="0" w:left="0" w:rightChars="0" w:right="0" w:firstLineChars="0" w:firstLine="0"/>
              <w:spacing w:line="240" w:lineRule="atLeast"/>
            </w:pPr>
            <w:r>
              <w:t>0.251</w:t>
            </w:r>
          </w:p>
        </w:tc>
        <w:tc>
          <w:tcPr>
            <w:tcW w:w="1063" w:type="dxa"/>
          </w:tcPr>
          <w:p w:rsidR="0018722C">
            <w:pPr>
              <w:pStyle w:val="cw21"/>
              <w:topLinePunct/>
              <w:ind w:leftChars="0" w:left="0" w:rightChars="0" w:right="0" w:firstLineChars="0" w:firstLine="0"/>
              <w:spacing w:line="240" w:lineRule="atLeast"/>
            </w:pPr>
            <w:r>
              <w:t>0.246</w:t>
            </w:r>
          </w:p>
        </w:tc>
        <w:tc>
          <w:tcPr>
            <w:tcW w:w="884" w:type="dxa"/>
          </w:tcPr>
          <w:p w:rsidR="0018722C">
            <w:pPr>
              <w:pStyle w:val="cw21"/>
              <w:topLinePunct/>
              <w:ind w:leftChars="0" w:left="0" w:rightChars="0" w:right="0" w:firstLineChars="0" w:firstLine="0"/>
              <w:spacing w:line="240" w:lineRule="atLeast"/>
            </w:pPr>
            <w:r>
              <w:t>0.255</w:t>
            </w:r>
          </w:p>
        </w:tc>
        <w:tc>
          <w:tcPr>
            <w:tcW w:w="953" w:type="dxa"/>
          </w:tcPr>
          <w:p w:rsidR="0018722C">
            <w:pPr>
              <w:pStyle w:val="cw21"/>
              <w:topLinePunct/>
              <w:ind w:leftChars="0" w:left="0" w:rightChars="0" w:right="0" w:firstLineChars="0" w:firstLine="0"/>
              <w:spacing w:line="240" w:lineRule="atLeast"/>
            </w:pPr>
            <w:r>
              <w:t>0.239</w:t>
            </w:r>
          </w:p>
        </w:tc>
        <w:tc>
          <w:tcPr>
            <w:tcW w:w="1033" w:type="dxa"/>
          </w:tcPr>
          <w:p w:rsidR="0018722C">
            <w:pPr>
              <w:pStyle w:val="cw21"/>
              <w:topLinePunct/>
              <w:ind w:leftChars="0" w:left="0" w:rightChars="0" w:right="0" w:firstLineChars="0" w:firstLine="0"/>
              <w:spacing w:line="240" w:lineRule="atLeast"/>
            </w:pPr>
            <w:r>
              <w:t>0.255</w:t>
            </w:r>
          </w:p>
        </w:tc>
        <w:tc>
          <w:tcPr>
            <w:tcW w:w="1171" w:type="dxa"/>
          </w:tcPr>
          <w:p w:rsidR="0018722C">
            <w:pPr>
              <w:pStyle w:val="cw21"/>
              <w:topLinePunct/>
              <w:ind w:leftChars="0" w:left="0" w:rightChars="0" w:right="0" w:firstLineChars="0" w:firstLine="0"/>
              <w:spacing w:line="240" w:lineRule="atLeast"/>
            </w:pPr>
            <w:r>
              <w:t>0.008</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2</w:t>
            </w:r>
          </w:p>
        </w:tc>
        <w:tc>
          <w:tcPr>
            <w:tcW w:w="854" w:type="dxa"/>
          </w:tcPr>
          <w:p w:rsidR="0018722C">
            <w:pPr>
              <w:pStyle w:val="cw21"/>
              <w:topLinePunct/>
              <w:ind w:leftChars="0" w:left="0" w:rightChars="0" w:right="0" w:firstLineChars="0" w:firstLine="0"/>
              <w:spacing w:line="240" w:lineRule="atLeast"/>
            </w:pPr>
            <w:r>
              <w:t>0.221</w:t>
            </w:r>
          </w:p>
        </w:tc>
        <w:tc>
          <w:tcPr>
            <w:tcW w:w="878" w:type="dxa"/>
          </w:tcPr>
          <w:p w:rsidR="0018722C">
            <w:pPr>
              <w:pStyle w:val="cw21"/>
              <w:topLinePunct/>
              <w:ind w:leftChars="0" w:left="0" w:rightChars="0" w:right="0" w:firstLineChars="0" w:firstLine="0"/>
              <w:spacing w:line="240" w:lineRule="atLeast"/>
            </w:pPr>
            <w:r>
              <w:t>0.213</w:t>
            </w:r>
          </w:p>
        </w:tc>
        <w:tc>
          <w:tcPr>
            <w:tcW w:w="693" w:type="dxa"/>
          </w:tcPr>
          <w:p w:rsidR="0018722C">
            <w:pPr>
              <w:pStyle w:val="cw21"/>
              <w:topLinePunct/>
              <w:ind w:leftChars="0" w:left="0" w:rightChars="0" w:right="0" w:firstLineChars="0" w:firstLine="0"/>
              <w:spacing w:line="240" w:lineRule="atLeast"/>
            </w:pPr>
            <w:r>
              <w:t>0.209</w:t>
            </w:r>
          </w:p>
        </w:tc>
        <w:tc>
          <w:tcPr>
            <w:tcW w:w="1063" w:type="dxa"/>
          </w:tcPr>
          <w:p w:rsidR="0018722C">
            <w:pPr>
              <w:pStyle w:val="cw21"/>
              <w:topLinePunct/>
              <w:ind w:leftChars="0" w:left="0" w:rightChars="0" w:right="0" w:firstLineChars="0" w:firstLine="0"/>
              <w:spacing w:line="240" w:lineRule="atLeast"/>
            </w:pPr>
            <w:r>
              <w:t>0.208</w:t>
            </w:r>
          </w:p>
        </w:tc>
        <w:tc>
          <w:tcPr>
            <w:tcW w:w="884" w:type="dxa"/>
          </w:tcPr>
          <w:p w:rsidR="0018722C">
            <w:pPr>
              <w:pStyle w:val="cw21"/>
              <w:topLinePunct/>
              <w:ind w:leftChars="0" w:left="0" w:rightChars="0" w:right="0" w:firstLineChars="0" w:firstLine="0"/>
              <w:spacing w:line="240" w:lineRule="atLeast"/>
            </w:pPr>
            <w:r>
              <w:t>0.222</w:t>
            </w:r>
          </w:p>
        </w:tc>
        <w:tc>
          <w:tcPr>
            <w:tcW w:w="953" w:type="dxa"/>
          </w:tcPr>
          <w:p w:rsidR="0018722C">
            <w:pPr>
              <w:pStyle w:val="cw21"/>
              <w:topLinePunct/>
              <w:ind w:leftChars="0" w:left="0" w:rightChars="0" w:right="0" w:firstLineChars="0" w:firstLine="0"/>
              <w:spacing w:line="240" w:lineRule="atLeast"/>
            </w:pPr>
            <w:r>
              <w:t>0.218</w:t>
            </w:r>
          </w:p>
        </w:tc>
        <w:tc>
          <w:tcPr>
            <w:tcW w:w="1033" w:type="dxa"/>
          </w:tcPr>
          <w:p w:rsidR="0018722C">
            <w:pPr>
              <w:pStyle w:val="cw21"/>
              <w:topLinePunct/>
              <w:ind w:leftChars="0" w:left="0" w:rightChars="0" w:right="0" w:firstLineChars="0" w:firstLine="0"/>
              <w:spacing w:line="240" w:lineRule="atLeast"/>
            </w:pPr>
            <w:r>
              <w:t>0.217</w:t>
            </w:r>
          </w:p>
        </w:tc>
        <w:tc>
          <w:tcPr>
            <w:tcW w:w="1171" w:type="dxa"/>
          </w:tcPr>
          <w:p w:rsidR="0018722C">
            <w:pPr>
              <w:pStyle w:val="cw21"/>
              <w:topLinePunct/>
              <w:ind w:leftChars="0" w:left="0" w:rightChars="0" w:right="0" w:firstLineChars="0" w:firstLine="0"/>
              <w:spacing w:line="240" w:lineRule="atLeast"/>
            </w:pPr>
            <w:r>
              <w:t>0.006</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3</w:t>
            </w:r>
          </w:p>
        </w:tc>
        <w:tc>
          <w:tcPr>
            <w:tcW w:w="854" w:type="dxa"/>
          </w:tcPr>
          <w:p w:rsidR="0018722C">
            <w:pPr>
              <w:pStyle w:val="cw21"/>
              <w:topLinePunct/>
              <w:ind w:leftChars="0" w:left="0" w:rightChars="0" w:right="0" w:firstLineChars="0" w:firstLine="0"/>
              <w:spacing w:line="240" w:lineRule="atLeast"/>
            </w:pPr>
            <w:r>
              <w:t>0.175</w:t>
            </w:r>
          </w:p>
        </w:tc>
        <w:tc>
          <w:tcPr>
            <w:tcW w:w="878" w:type="dxa"/>
          </w:tcPr>
          <w:p w:rsidR="0018722C">
            <w:pPr>
              <w:pStyle w:val="cw21"/>
              <w:topLinePunct/>
              <w:ind w:leftChars="0" w:left="0" w:rightChars="0" w:right="0" w:firstLineChars="0" w:firstLine="0"/>
              <w:spacing w:line="240" w:lineRule="atLeast"/>
            </w:pPr>
            <w:r>
              <w:t>0.151</w:t>
            </w:r>
          </w:p>
        </w:tc>
        <w:tc>
          <w:tcPr>
            <w:tcW w:w="693" w:type="dxa"/>
          </w:tcPr>
          <w:p w:rsidR="0018722C">
            <w:pPr>
              <w:pStyle w:val="cw21"/>
              <w:topLinePunct/>
              <w:ind w:leftChars="0" w:left="0" w:rightChars="0" w:right="0" w:firstLineChars="0" w:firstLine="0"/>
              <w:spacing w:line="240" w:lineRule="atLeast"/>
            </w:pPr>
            <w:r>
              <w:t>0.143</w:t>
            </w:r>
          </w:p>
        </w:tc>
        <w:tc>
          <w:tcPr>
            <w:tcW w:w="1063" w:type="dxa"/>
          </w:tcPr>
          <w:p w:rsidR="0018722C">
            <w:pPr>
              <w:pStyle w:val="cw21"/>
              <w:topLinePunct/>
              <w:ind w:leftChars="0" w:left="0" w:rightChars="0" w:right="0" w:firstLineChars="0" w:firstLine="0"/>
              <w:spacing w:line="240" w:lineRule="atLeast"/>
            </w:pPr>
            <w:r>
              <w:t>0.169</w:t>
            </w:r>
          </w:p>
        </w:tc>
        <w:tc>
          <w:tcPr>
            <w:tcW w:w="884" w:type="dxa"/>
          </w:tcPr>
          <w:p w:rsidR="0018722C">
            <w:pPr>
              <w:pStyle w:val="cw21"/>
              <w:topLinePunct/>
              <w:ind w:leftChars="0" w:left="0" w:rightChars="0" w:right="0" w:firstLineChars="0" w:firstLine="0"/>
              <w:spacing w:line="240" w:lineRule="atLeast"/>
            </w:pPr>
            <w:r>
              <w:t>0.161</w:t>
            </w:r>
          </w:p>
        </w:tc>
        <w:tc>
          <w:tcPr>
            <w:tcW w:w="953" w:type="dxa"/>
          </w:tcPr>
          <w:p w:rsidR="0018722C">
            <w:pPr>
              <w:pStyle w:val="cw21"/>
              <w:topLinePunct/>
              <w:ind w:leftChars="0" w:left="0" w:rightChars="0" w:right="0" w:firstLineChars="0" w:firstLine="0"/>
              <w:spacing w:line="240" w:lineRule="atLeast"/>
            </w:pPr>
            <w:r>
              <w:t>0.155</w:t>
            </w:r>
          </w:p>
        </w:tc>
        <w:tc>
          <w:tcPr>
            <w:tcW w:w="1033" w:type="dxa"/>
          </w:tcPr>
          <w:p w:rsidR="0018722C">
            <w:pPr>
              <w:pStyle w:val="cw21"/>
              <w:topLinePunct/>
              <w:ind w:leftChars="0" w:left="0" w:rightChars="0" w:right="0" w:firstLineChars="0" w:firstLine="0"/>
              <w:spacing w:line="240" w:lineRule="atLeast"/>
            </w:pPr>
            <w:r>
              <w:t>0.163</w:t>
            </w:r>
          </w:p>
        </w:tc>
        <w:tc>
          <w:tcPr>
            <w:tcW w:w="1171" w:type="dxa"/>
          </w:tcPr>
          <w:p w:rsidR="0018722C">
            <w:pPr>
              <w:pStyle w:val="cw21"/>
              <w:topLinePunct/>
              <w:ind w:leftChars="0" w:left="0" w:rightChars="0" w:right="0" w:firstLineChars="0" w:firstLine="0"/>
              <w:spacing w:line="240" w:lineRule="atLeast"/>
            </w:pPr>
            <w:r>
              <w:t>0.012</w:t>
            </w:r>
          </w:p>
        </w:tc>
      </w:tr>
      <w:pPr>
        <w:pStyle w:val="cw21"/>
        <w:topLinePunct/>
        <w:ind w:leftChars="0" w:left="0" w:rightChars="0" w:right="0" w:firstLineChars="0" w:firstLine="0"/>
        <w:spacing w:line="240" w:lineRule="atLeast"/>
      </w:pPr>
      <w:tr>
        <w:trPr>
          <w:trHeight w:val="320" w:hRule="atLeast"/>
        </w:trPr>
        <w:tc>
          <w:tcPr>
            <w:tcW w:w="1001" w:type="dxa"/>
          </w:tcPr>
          <w:p w:rsidR="0018722C">
            <w:pPr>
              <w:pStyle w:val="cw21"/>
              <w:topLinePunct/>
              <w:ind w:leftChars="0" w:left="0" w:rightChars="0" w:right="0" w:firstLineChars="0" w:firstLine="0"/>
              <w:spacing w:line="240" w:lineRule="atLeast"/>
            </w:pPr>
            <w:r>
              <w:t>6</w:t>
            </w:r>
          </w:p>
        </w:tc>
        <w:tc>
          <w:tcPr>
            <w:tcW w:w="854" w:type="dxa"/>
          </w:tcPr>
          <w:p w:rsidR="0018722C">
            <w:pPr>
              <w:pStyle w:val="cw21"/>
              <w:topLinePunct/>
              <w:ind w:leftChars="0" w:left="0" w:rightChars="0" w:right="0" w:firstLineChars="0" w:firstLine="0"/>
              <w:spacing w:line="240" w:lineRule="atLeast"/>
            </w:pPr>
            <w:r>
              <w:t>0.132</w:t>
            </w:r>
          </w:p>
        </w:tc>
        <w:tc>
          <w:tcPr>
            <w:tcW w:w="878" w:type="dxa"/>
          </w:tcPr>
          <w:p w:rsidR="0018722C">
            <w:pPr>
              <w:pStyle w:val="cw21"/>
              <w:topLinePunct/>
              <w:ind w:leftChars="0" w:left="0" w:rightChars="0" w:right="0" w:firstLineChars="0" w:firstLine="0"/>
              <w:spacing w:line="240" w:lineRule="atLeast"/>
            </w:pPr>
            <w:r>
              <w:t>0.151</w:t>
            </w:r>
          </w:p>
        </w:tc>
        <w:tc>
          <w:tcPr>
            <w:tcW w:w="693" w:type="dxa"/>
          </w:tcPr>
          <w:p w:rsidR="0018722C">
            <w:pPr>
              <w:pStyle w:val="cw21"/>
              <w:topLinePunct/>
              <w:ind w:leftChars="0" w:left="0" w:rightChars="0" w:right="0" w:firstLineChars="0" w:firstLine="0"/>
              <w:spacing w:line="240" w:lineRule="atLeast"/>
            </w:pPr>
            <w:r>
              <w:t>0.121</w:t>
            </w:r>
          </w:p>
        </w:tc>
        <w:tc>
          <w:tcPr>
            <w:tcW w:w="1063" w:type="dxa"/>
          </w:tcPr>
          <w:p w:rsidR="0018722C">
            <w:pPr>
              <w:pStyle w:val="cw21"/>
              <w:topLinePunct/>
              <w:ind w:leftChars="0" w:left="0" w:rightChars="0" w:right="0" w:firstLineChars="0" w:firstLine="0"/>
              <w:spacing w:line="240" w:lineRule="atLeast"/>
            </w:pPr>
            <w:r>
              <w:t>0.129</w:t>
            </w:r>
          </w:p>
        </w:tc>
        <w:tc>
          <w:tcPr>
            <w:tcW w:w="884" w:type="dxa"/>
          </w:tcPr>
          <w:p w:rsidR="0018722C">
            <w:pPr>
              <w:pStyle w:val="cw21"/>
              <w:topLinePunct/>
              <w:ind w:leftChars="0" w:left="0" w:rightChars="0" w:right="0" w:firstLineChars="0" w:firstLine="0"/>
              <w:spacing w:line="240" w:lineRule="atLeast"/>
            </w:pPr>
            <w:r>
              <w:t>0.132</w:t>
            </w:r>
          </w:p>
        </w:tc>
        <w:tc>
          <w:tcPr>
            <w:tcW w:w="953" w:type="dxa"/>
          </w:tcPr>
          <w:p w:rsidR="0018722C">
            <w:pPr>
              <w:pStyle w:val="cw21"/>
              <w:topLinePunct/>
              <w:ind w:leftChars="0" w:left="0" w:rightChars="0" w:right="0" w:firstLineChars="0" w:firstLine="0"/>
              <w:spacing w:line="240" w:lineRule="atLeast"/>
            </w:pPr>
            <w:r>
              <w:t>0.095</w:t>
            </w:r>
          </w:p>
        </w:tc>
        <w:tc>
          <w:tcPr>
            <w:tcW w:w="1033" w:type="dxa"/>
          </w:tcPr>
          <w:p w:rsidR="0018722C">
            <w:pPr>
              <w:pStyle w:val="cw21"/>
              <w:topLinePunct/>
              <w:ind w:leftChars="0" w:left="0" w:rightChars="0" w:right="0" w:firstLineChars="0" w:firstLine="0"/>
              <w:spacing w:line="240" w:lineRule="atLeast"/>
            </w:pPr>
            <w:r>
              <w:t>0.142</w:t>
            </w:r>
          </w:p>
        </w:tc>
        <w:tc>
          <w:tcPr>
            <w:tcW w:w="1171" w:type="dxa"/>
          </w:tcPr>
          <w:p w:rsidR="0018722C">
            <w:pPr>
              <w:pStyle w:val="cw21"/>
              <w:topLinePunct/>
              <w:ind w:leftChars="0" w:left="0" w:rightChars="0" w:right="0" w:firstLineChars="0" w:firstLine="0"/>
              <w:spacing w:line="240" w:lineRule="atLeast"/>
            </w:pPr>
            <w:r>
              <w:t>0.018</w:t>
            </w:r>
          </w:p>
        </w:tc>
      </w:tr>
      <w:pPr>
        <w:pStyle w:val="cw21"/>
        <w:topLinePunct/>
      </w:pPr>
    </w:tbl>
    <w:p w:rsidR="0018722C">
      <w:pPr>
        <w:rPr/>
        <w:pStyle w:val="cw21"/>
        <w:topLinePunct/>
        <w:pStyle w:val="affa"/>
      </w:pPr>
    </w:p>
    <w:p w:rsidR="0018722C">
      <w:pPr>
        <w:pStyle w:val="cw21"/>
        <w:topLinePunct/>
      </w:pPr>
    </w:p>
    <w:p w:rsidR="0018722C">
      <w:pPr>
        <w:spacing w:before="80"/>
        <w:ind w:leftChars="0" w:left="0" w:rightChars="0" w:right="356" w:firstLineChars="0" w:firstLine="0"/>
        <w:jc w:val="center"/>
        <w:pStyle w:val="cw21"/>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5960" from="132.960007pt,60.723934pt" to="398.100007pt,60.723934pt" stroked="true" strokeweight=".48004pt" strokecolor="#000000">
            <v:stroke dashstyle="solid"/>
            <w10:wrap type="none"/>
          </v:line>
        </w:pict>
      </w:r>
      <w:r>
        <w:rPr>
          <w:kern w:val="2"/>
          <w:szCs w:val="22"/>
          <w:rFonts w:ascii="宋体" w:hAnsi="宋体" w:eastAsia="宋体" w:hint="eastAsia" w:cstheme="minorBidi"/>
          <w:sz w:val="21"/>
        </w:rPr>
        <w:t>表 </w:t>
      </w:r>
      <w:r>
        <w:rPr>
          <w:kern w:val="2"/>
          <w:szCs w:val="22"/>
          <w:rFonts w:cstheme="minorBidi" w:hAnsiTheme="minorHAnsi" w:eastAsiaTheme="minorHAnsi" w:asciiTheme="minorHAnsi"/>
          <w:sz w:val="21"/>
        </w:rPr>
        <w:t>3.13 RY10-4 </w:t>
      </w:r>
      <w:r>
        <w:rPr>
          <w:kern w:val="2"/>
          <w:szCs w:val="22"/>
          <w:rFonts w:ascii="宋体" w:hAnsi="宋体" w:eastAsia="宋体" w:hint="eastAsia" w:cstheme="minorBidi"/>
          <w:sz w:val="21"/>
        </w:rPr>
        <w:t>在大鼠肺中不同时间的含量</w:t>
      </w:r>
      <w:r>
        <w:rPr>
          <w:kern w:val="2"/>
          <w:szCs w:val="22"/>
          <w:rFonts w:cstheme="minorBidi" w:hAnsiTheme="minorHAnsi" w:eastAsiaTheme="minorHAnsi" w:asciiTheme="minorHAnsi"/>
          <w:sz w:val="21"/>
        </w:rPr>
        <w:t>(μg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1"/>
        </w:rPr>
        <w:t>mL</w:t>
      </w:r>
      <w:r>
        <w:rPr>
          <w:kern w:val="2"/>
          <w:szCs w:val="22"/>
          <w:rFonts w:cstheme="minorBidi" w:hAnsiTheme="minorHAnsi" w:eastAsiaTheme="minorHAnsi" w:asciiTheme="minorHAnsi"/>
          <w:sz w:val="14"/>
        </w:rPr>
        <w:t>-1</w:t>
      </w:r>
      <w:r>
        <w:rPr>
          <w:kern w:val="2"/>
          <w:szCs w:val="22"/>
          <w:rFonts w:cstheme="minorBidi" w:hAnsiTheme="minorHAnsi" w:eastAsiaTheme="minorHAnsi" w:asciiTheme="minorHAnsi"/>
          <w:sz w:val="21"/>
        </w:rPr>
        <w:t>)</w:t>
      </w:r>
    </w:p>
    <w:tbl>
      <w:tblPr>
        <w:tblW w:w="0" w:type="auto"/>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
        <w:gridCol w:w="854"/>
        <w:gridCol w:w="878"/>
        <w:gridCol w:w="693"/>
        <w:gridCol w:w="1063"/>
        <w:gridCol w:w="884"/>
        <w:gridCol w:w="953"/>
        <w:gridCol w:w="1033"/>
        <w:gridCol w:w="1171"/>
      </w:tblGrid>
      <w:tr>
        <w:trPr>
          <w:trHeight w:val="540" w:hRule="atLeast"/>
        </w:trPr>
        <w:tc>
          <w:tcPr>
            <w:tcW w:w="1001"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Pr>
                <w:rFonts w:ascii="宋体" w:eastAsia="宋体" w:hint="eastAsia"/>
              </w:rPr>
              <w:t>时间</w:t>
            </w:r>
            <w:r>
              <w:t>(</w:t>
            </w:r>
            <w:r>
              <w:t xml:space="preserve">h</w:t>
            </w:r>
            <w:r>
              <w:t>)</w:t>
            </w:r>
          </w:p>
        </w:tc>
        <w:tc>
          <w:tcPr>
            <w:tcW w:w="854" w:type="dxa"/>
            <w:tcBorders>
              <w:top w:val="single" w:sz="4" w:space="0" w:color="000000"/>
            </w:tcBorders>
          </w:tcPr>
          <w:p w:rsidR="0018722C">
            <w:pPr>
              <w:pStyle w:val="cw21"/>
              <w:topLinePunct/>
              <w:ind w:leftChars="0" w:left="0" w:rightChars="0" w:right="0" w:firstLineChars="0" w:firstLine="0"/>
              <w:spacing w:line="240" w:lineRule="atLeast"/>
            </w:pPr>
          </w:p>
        </w:tc>
        <w:tc>
          <w:tcPr>
            <w:tcW w:w="878" w:type="dxa"/>
            <w:tcBorders>
              <w:top w:val="single" w:sz="4" w:space="0" w:color="000000"/>
            </w:tcBorders>
          </w:tcPr>
          <w:p w:rsidR="0018722C">
            <w:pPr>
              <w:pStyle w:val="cw21"/>
              <w:topLinePunct/>
              <w:ind w:leftChars="0" w:left="0" w:rightChars="0" w:right="0" w:firstLineChars="0" w:firstLine="0"/>
              <w:spacing w:line="240" w:lineRule="atLeast"/>
            </w:pPr>
          </w:p>
        </w:tc>
        <w:tc>
          <w:tcPr>
            <w:tcW w:w="693" w:type="dxa"/>
            <w:tcBorders>
              <w:top w:val="single" w:sz="4" w:space="0" w:color="000000"/>
            </w:tcBorders>
          </w:tcPr>
          <w:p w:rsidR="0018722C">
            <w:pPr>
              <w:pStyle w:val="cw21"/>
              <w:topLinePunct/>
              <w:ind w:leftChars="0" w:left="0" w:rightChars="0" w:right="0" w:firstLineChars="0" w:firstLine="0"/>
              <w:spacing w:line="240" w:lineRule="atLeast"/>
            </w:pPr>
          </w:p>
        </w:tc>
        <w:tc>
          <w:tcPr>
            <w:tcW w:w="1063" w:type="dxa"/>
            <w:tcBorders>
              <w:top w:val="single" w:sz="4" w:space="0" w:color="000000"/>
            </w:tcBorders>
          </w:tcPr>
          <w:p w:rsidR="0018722C">
            <w:pPr>
              <w:pStyle w:val="cw21"/>
              <w:topLinePunct/>
              <w:ind w:leftChars="0" w:left="0" w:rightChars="0" w:right="0" w:firstLineChars="0" w:firstLine="0"/>
              <w:spacing w:line="240" w:lineRule="atLeast"/>
            </w:pPr>
            <w:r>
              <w:rPr>
                <w:rFonts w:ascii="宋体" w:eastAsia="宋体" w:hint="eastAsia"/>
              </w:rPr>
              <w:t>大鼠编号</w:t>
            </w:r>
          </w:p>
        </w:tc>
        <w:tc>
          <w:tcPr>
            <w:tcW w:w="884" w:type="dxa"/>
            <w:tcBorders>
              <w:top w:val="single" w:sz="4" w:space="0" w:color="000000"/>
            </w:tcBorders>
          </w:tcPr>
          <w:p w:rsidR="0018722C">
            <w:pPr>
              <w:pStyle w:val="cw21"/>
              <w:topLinePunct/>
              <w:ind w:leftChars="0" w:left="0" w:rightChars="0" w:right="0" w:firstLineChars="0" w:firstLine="0"/>
              <w:spacing w:line="240" w:lineRule="atLeast"/>
            </w:pPr>
          </w:p>
        </w:tc>
        <w:tc>
          <w:tcPr>
            <w:tcW w:w="953" w:type="dxa"/>
            <w:tcBorders>
              <w:top w:val="single" w:sz="4" w:space="0" w:color="000000"/>
            </w:tcBorders>
          </w:tcPr>
          <w:p w:rsidR="0018722C">
            <w:pPr>
              <w:pStyle w:val="cw21"/>
              <w:topLinePunct/>
              <w:ind w:leftChars="0" w:left="0" w:rightChars="0" w:right="0" w:firstLineChars="0" w:firstLine="0"/>
              <w:spacing w:line="240" w:lineRule="atLeast"/>
            </w:pPr>
          </w:p>
        </w:tc>
        <w:tc>
          <w:tcPr>
            <w:tcW w:w="1033"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Pr>
                <w:rFonts w:ascii="宋体" w:eastAsia="宋体" w:hint="eastAsia"/>
              </w:rPr>
              <w:t>均值</w:t>
            </w:r>
          </w:p>
        </w:tc>
        <w:tc>
          <w:tcPr>
            <w:tcW w:w="1171"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Pr>
                <w:rFonts w:ascii="宋体" w:eastAsia="宋体" w:hint="eastAsia"/>
              </w:rPr>
              <w:t>标准差</w:t>
            </w:r>
          </w:p>
        </w:tc>
      </w:tr>
      <w:pPr>
        <w:pStyle w:val="cw21"/>
        <w:topLinePunct/>
        <w:ind w:leftChars="0" w:left="0" w:rightChars="0" w:right="0" w:firstLineChars="0" w:firstLine="0"/>
        <w:spacing w:line="240" w:lineRule="atLeast"/>
      </w:pPr>
      <w:tr>
        <w:trPr>
          <w:trHeight w:val="300" w:hRule="atLeast"/>
        </w:trPr>
        <w:tc>
          <w:tcPr>
            <w:tcW w:w="1001" w:type="dxa"/>
            <w:tcBorders>
              <w:bottom w:val="single" w:sz="4" w:space="0" w:color="000000"/>
            </w:tcBorders>
          </w:tcPr>
          <w:p w:rsidR="0018722C">
            <w:pPr>
              <w:pStyle w:val="cw21"/>
              <w:topLinePunct/>
              <w:ind w:leftChars="0" w:left="0" w:rightChars="0" w:right="0" w:firstLineChars="0" w:firstLine="0"/>
              <w:spacing w:line="240" w:lineRule="atLeast"/>
            </w:pPr>
          </w:p>
        </w:tc>
        <w:tc>
          <w:tcPr>
            <w:tcW w:w="854" w:type="dxa"/>
            <w:tcBorders>
              <w:bottom w:val="single" w:sz="4" w:space="0" w:color="000000"/>
            </w:tcBorders>
          </w:tcPr>
          <w:p w:rsidR="0018722C">
            <w:pPr>
              <w:pStyle w:val="cw21"/>
              <w:topLinePunct/>
              <w:ind w:leftChars="0" w:left="0" w:rightChars="0" w:right="0" w:firstLineChars="0" w:firstLine="0"/>
              <w:spacing w:line="240" w:lineRule="atLeast"/>
            </w:pPr>
            <w:r>
              <w:t>1</w:t>
            </w:r>
          </w:p>
        </w:tc>
        <w:tc>
          <w:tcPr>
            <w:tcW w:w="878" w:type="dxa"/>
            <w:tcBorders>
              <w:bottom w:val="single" w:sz="4" w:space="0" w:color="000000"/>
            </w:tcBorders>
          </w:tcPr>
          <w:p w:rsidR="0018722C">
            <w:pPr>
              <w:pStyle w:val="cw21"/>
              <w:topLinePunct/>
              <w:ind w:leftChars="0" w:left="0" w:rightChars="0" w:right="0" w:firstLineChars="0" w:firstLine="0"/>
              <w:spacing w:line="240" w:lineRule="atLeast"/>
            </w:pPr>
            <w:r>
              <w:t>2</w:t>
            </w:r>
          </w:p>
        </w:tc>
        <w:tc>
          <w:tcPr>
            <w:tcW w:w="693" w:type="dxa"/>
            <w:tcBorders>
              <w:bottom w:val="single" w:sz="4" w:space="0" w:color="000000"/>
            </w:tcBorders>
          </w:tcPr>
          <w:p w:rsidR="0018722C">
            <w:pPr>
              <w:pStyle w:val="cw21"/>
              <w:topLinePunct/>
              <w:ind w:leftChars="0" w:left="0" w:rightChars="0" w:right="0" w:firstLineChars="0" w:firstLine="0"/>
              <w:spacing w:line="240" w:lineRule="atLeast"/>
            </w:pPr>
            <w:r>
              <w:t>3</w:t>
            </w:r>
          </w:p>
        </w:tc>
        <w:tc>
          <w:tcPr>
            <w:tcW w:w="1063" w:type="dxa"/>
            <w:tcBorders>
              <w:bottom w:val="single" w:sz="4" w:space="0" w:color="000000"/>
            </w:tcBorders>
          </w:tcPr>
          <w:p w:rsidR="0018722C">
            <w:pPr>
              <w:pStyle w:val="cw21"/>
              <w:topLinePunct/>
              <w:ind w:leftChars="0" w:left="0" w:rightChars="0" w:right="0" w:firstLineChars="0" w:firstLine="0"/>
              <w:spacing w:line="240" w:lineRule="atLeast"/>
            </w:pPr>
            <w:r>
              <w:t>4</w:t>
            </w:r>
          </w:p>
        </w:tc>
        <w:tc>
          <w:tcPr>
            <w:tcW w:w="884" w:type="dxa"/>
            <w:tcBorders>
              <w:bottom w:val="single" w:sz="4" w:space="0" w:color="000000"/>
            </w:tcBorders>
          </w:tcPr>
          <w:p w:rsidR="0018722C">
            <w:pPr>
              <w:pStyle w:val="cw21"/>
              <w:topLinePunct/>
              <w:ind w:leftChars="0" w:left="0" w:rightChars="0" w:right="0" w:firstLineChars="0" w:firstLine="0"/>
              <w:spacing w:line="240" w:lineRule="atLeast"/>
            </w:pPr>
            <w:r>
              <w:t>5</w:t>
            </w:r>
          </w:p>
        </w:tc>
        <w:tc>
          <w:tcPr>
            <w:tcW w:w="953" w:type="dxa"/>
            <w:tcBorders>
              <w:bottom w:val="single" w:sz="4" w:space="0" w:color="000000"/>
            </w:tcBorders>
          </w:tcPr>
          <w:p w:rsidR="0018722C">
            <w:pPr>
              <w:pStyle w:val="cw21"/>
              <w:topLinePunct/>
              <w:ind w:leftChars="0" w:left="0" w:rightChars="0" w:right="0" w:firstLineChars="0" w:firstLine="0"/>
              <w:spacing w:line="240" w:lineRule="atLeast"/>
            </w:pPr>
            <w:r>
              <w:t>6</w:t>
            </w:r>
          </w:p>
        </w:tc>
        <w:tc>
          <w:tcPr>
            <w:tcW w:w="1033" w:type="dxa"/>
            <w:tcBorders>
              <w:bottom w:val="single" w:sz="4" w:space="0" w:color="000000"/>
            </w:tcBorders>
          </w:tcPr>
          <w:p w:rsidR="0018722C">
            <w:pPr>
              <w:pStyle w:val="cw21"/>
              <w:topLinePunct/>
              <w:ind w:leftChars="0" w:left="0" w:rightChars="0" w:right="0" w:firstLineChars="0" w:firstLine="0"/>
              <w:spacing w:line="240" w:lineRule="atLeast"/>
            </w:pPr>
          </w:p>
        </w:tc>
        <w:tc>
          <w:tcPr>
            <w:tcW w:w="1171" w:type="dxa"/>
            <w:tcBorders>
              <w:bottom w:val="single" w:sz="4" w:space="0" w:color="000000"/>
            </w:tcBorders>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420" w:hRule="atLeast"/>
        </w:trPr>
        <w:tc>
          <w:tcPr>
            <w:tcW w:w="1001" w:type="dxa"/>
            <w:tcBorders>
              <w:top w:val="single" w:sz="4" w:space="0" w:color="000000"/>
            </w:tcBorders>
          </w:tcPr>
          <w:p w:rsidR="0018722C">
            <w:pPr>
              <w:pStyle w:val="cw21"/>
              <w:topLinePunct/>
              <w:ind w:leftChars="0" w:left="0" w:rightChars="0" w:right="0" w:firstLineChars="0" w:firstLine="0"/>
              <w:spacing w:line="240" w:lineRule="atLeast"/>
            </w:pPr>
            <w:r>
              <w:t>0.25</w:t>
            </w:r>
          </w:p>
        </w:tc>
        <w:tc>
          <w:tcPr>
            <w:tcW w:w="854" w:type="dxa"/>
            <w:tcBorders>
              <w:top w:val="single" w:sz="4" w:space="0" w:color="000000"/>
            </w:tcBorders>
          </w:tcPr>
          <w:p w:rsidR="0018722C">
            <w:pPr>
              <w:pStyle w:val="cw21"/>
              <w:topLinePunct/>
              <w:ind w:leftChars="0" w:left="0" w:rightChars="0" w:right="0" w:firstLineChars="0" w:firstLine="0"/>
              <w:spacing w:line="240" w:lineRule="atLeast"/>
            </w:pPr>
            <w:r>
              <w:t>0.053</w:t>
            </w:r>
          </w:p>
        </w:tc>
        <w:tc>
          <w:tcPr>
            <w:tcW w:w="878" w:type="dxa"/>
            <w:tcBorders>
              <w:top w:val="single" w:sz="4" w:space="0" w:color="000000"/>
            </w:tcBorders>
          </w:tcPr>
          <w:p w:rsidR="0018722C">
            <w:pPr>
              <w:pStyle w:val="cw21"/>
              <w:topLinePunct/>
              <w:ind w:leftChars="0" w:left="0" w:rightChars="0" w:right="0" w:firstLineChars="0" w:firstLine="0"/>
              <w:spacing w:line="240" w:lineRule="atLeast"/>
            </w:pPr>
            <w:r>
              <w:t>0.057</w:t>
            </w:r>
          </w:p>
        </w:tc>
        <w:tc>
          <w:tcPr>
            <w:tcW w:w="693" w:type="dxa"/>
            <w:tcBorders>
              <w:top w:val="single" w:sz="4" w:space="0" w:color="000000"/>
            </w:tcBorders>
          </w:tcPr>
          <w:p w:rsidR="0018722C">
            <w:pPr>
              <w:pStyle w:val="cw21"/>
              <w:topLinePunct/>
              <w:ind w:leftChars="0" w:left="0" w:rightChars="0" w:right="0" w:firstLineChars="0" w:firstLine="0"/>
              <w:spacing w:line="240" w:lineRule="atLeast"/>
            </w:pPr>
            <w:r>
              <w:t>0.048</w:t>
            </w:r>
          </w:p>
        </w:tc>
        <w:tc>
          <w:tcPr>
            <w:tcW w:w="1063" w:type="dxa"/>
            <w:tcBorders>
              <w:top w:val="single" w:sz="4" w:space="0" w:color="000000"/>
            </w:tcBorders>
          </w:tcPr>
          <w:p w:rsidR="0018722C">
            <w:pPr>
              <w:pStyle w:val="cw21"/>
              <w:topLinePunct/>
              <w:ind w:leftChars="0" w:left="0" w:rightChars="0" w:right="0" w:firstLineChars="0" w:firstLine="0"/>
              <w:spacing w:line="240" w:lineRule="atLeast"/>
            </w:pPr>
            <w:r>
              <w:t>0.03</w:t>
            </w:r>
          </w:p>
        </w:tc>
        <w:tc>
          <w:tcPr>
            <w:tcW w:w="884" w:type="dxa"/>
            <w:tcBorders>
              <w:top w:val="single" w:sz="4" w:space="0" w:color="000000"/>
            </w:tcBorders>
          </w:tcPr>
          <w:p w:rsidR="0018722C">
            <w:pPr>
              <w:pStyle w:val="cw21"/>
              <w:topLinePunct/>
              <w:ind w:leftChars="0" w:left="0" w:rightChars="0" w:right="0" w:firstLineChars="0" w:firstLine="0"/>
              <w:spacing w:line="240" w:lineRule="atLeast"/>
            </w:pPr>
            <w:r>
              <w:t>0.047</w:t>
            </w:r>
          </w:p>
        </w:tc>
        <w:tc>
          <w:tcPr>
            <w:tcW w:w="953" w:type="dxa"/>
            <w:tcBorders>
              <w:top w:val="single" w:sz="4" w:space="0" w:color="000000"/>
            </w:tcBorders>
          </w:tcPr>
          <w:p w:rsidR="0018722C">
            <w:pPr>
              <w:pStyle w:val="cw21"/>
              <w:topLinePunct/>
              <w:ind w:leftChars="0" w:left="0" w:rightChars="0" w:right="0" w:firstLineChars="0" w:firstLine="0"/>
              <w:spacing w:line="240" w:lineRule="atLeast"/>
            </w:pPr>
            <w:r>
              <w:t>0.051</w:t>
            </w:r>
          </w:p>
        </w:tc>
        <w:tc>
          <w:tcPr>
            <w:tcW w:w="1033" w:type="dxa"/>
            <w:tcBorders>
              <w:top w:val="single" w:sz="4" w:space="0" w:color="000000"/>
            </w:tcBorders>
          </w:tcPr>
          <w:p w:rsidR="0018722C">
            <w:pPr>
              <w:pStyle w:val="cw21"/>
              <w:topLinePunct/>
              <w:ind w:leftChars="0" w:left="0" w:rightChars="0" w:right="0" w:firstLineChars="0" w:firstLine="0"/>
              <w:spacing w:line="240" w:lineRule="atLeast"/>
            </w:pPr>
            <w:r>
              <w:t>0.048</w:t>
            </w:r>
          </w:p>
        </w:tc>
        <w:tc>
          <w:tcPr>
            <w:tcW w:w="1171" w:type="dxa"/>
            <w:tcBorders>
              <w:top w:val="single" w:sz="4" w:space="0" w:color="000000"/>
            </w:tcBorders>
          </w:tcPr>
          <w:p w:rsidR="0018722C">
            <w:pPr>
              <w:pStyle w:val="cw21"/>
              <w:topLinePunct/>
              <w:ind w:leftChars="0" w:left="0" w:rightChars="0" w:right="0" w:firstLineChars="0" w:firstLine="0"/>
              <w:spacing w:line="240" w:lineRule="atLeast"/>
            </w:pPr>
            <w:r>
              <w:t>0.009</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0.5</w:t>
            </w:r>
          </w:p>
        </w:tc>
        <w:tc>
          <w:tcPr>
            <w:tcW w:w="854" w:type="dxa"/>
          </w:tcPr>
          <w:p w:rsidR="0018722C">
            <w:pPr>
              <w:pStyle w:val="cw21"/>
              <w:topLinePunct/>
              <w:ind w:leftChars="0" w:left="0" w:rightChars="0" w:right="0" w:firstLineChars="0" w:firstLine="0"/>
              <w:spacing w:line="240" w:lineRule="atLeast"/>
            </w:pPr>
            <w:r>
              <w:t>0.107</w:t>
            </w:r>
          </w:p>
        </w:tc>
        <w:tc>
          <w:tcPr>
            <w:tcW w:w="878" w:type="dxa"/>
          </w:tcPr>
          <w:p w:rsidR="0018722C">
            <w:pPr>
              <w:pStyle w:val="cw21"/>
              <w:topLinePunct/>
              <w:ind w:leftChars="0" w:left="0" w:rightChars="0" w:right="0" w:firstLineChars="0" w:firstLine="0"/>
              <w:spacing w:line="240" w:lineRule="atLeast"/>
            </w:pPr>
            <w:r>
              <w:t>0.098</w:t>
            </w:r>
          </w:p>
        </w:tc>
        <w:tc>
          <w:tcPr>
            <w:tcW w:w="693" w:type="dxa"/>
          </w:tcPr>
          <w:p w:rsidR="0018722C">
            <w:pPr>
              <w:pStyle w:val="cw21"/>
              <w:topLinePunct/>
              <w:ind w:leftChars="0" w:left="0" w:rightChars="0" w:right="0" w:firstLineChars="0" w:firstLine="0"/>
              <w:spacing w:line="240" w:lineRule="atLeast"/>
            </w:pPr>
            <w:r>
              <w:t>0.088</w:t>
            </w:r>
          </w:p>
        </w:tc>
        <w:tc>
          <w:tcPr>
            <w:tcW w:w="1063" w:type="dxa"/>
          </w:tcPr>
          <w:p w:rsidR="0018722C">
            <w:pPr>
              <w:pStyle w:val="cw21"/>
              <w:topLinePunct/>
              <w:ind w:leftChars="0" w:left="0" w:rightChars="0" w:right="0" w:firstLineChars="0" w:firstLine="0"/>
              <w:spacing w:line="240" w:lineRule="atLeast"/>
            </w:pPr>
            <w:r>
              <w:t>0.101</w:t>
            </w:r>
          </w:p>
        </w:tc>
        <w:tc>
          <w:tcPr>
            <w:tcW w:w="884" w:type="dxa"/>
          </w:tcPr>
          <w:p w:rsidR="0018722C">
            <w:pPr>
              <w:pStyle w:val="cw21"/>
              <w:topLinePunct/>
              <w:ind w:leftChars="0" w:left="0" w:rightChars="0" w:right="0" w:firstLineChars="0" w:firstLine="0"/>
              <w:spacing w:line="240" w:lineRule="atLeast"/>
            </w:pPr>
            <w:r>
              <w:t>0.086</w:t>
            </w:r>
          </w:p>
        </w:tc>
        <w:tc>
          <w:tcPr>
            <w:tcW w:w="953" w:type="dxa"/>
          </w:tcPr>
          <w:p w:rsidR="0018722C">
            <w:pPr>
              <w:pStyle w:val="cw21"/>
              <w:topLinePunct/>
              <w:ind w:leftChars="0" w:left="0" w:rightChars="0" w:right="0" w:firstLineChars="0" w:firstLine="0"/>
              <w:spacing w:line="240" w:lineRule="atLeast"/>
            </w:pPr>
            <w:r>
              <w:t>0.087</w:t>
            </w:r>
          </w:p>
        </w:tc>
        <w:tc>
          <w:tcPr>
            <w:tcW w:w="1033" w:type="dxa"/>
          </w:tcPr>
          <w:p w:rsidR="0018722C">
            <w:pPr>
              <w:pStyle w:val="cw21"/>
              <w:topLinePunct/>
              <w:ind w:leftChars="0" w:left="0" w:rightChars="0" w:right="0" w:firstLineChars="0" w:firstLine="0"/>
              <w:spacing w:line="240" w:lineRule="atLeast"/>
            </w:pPr>
            <w:r>
              <w:t>0.095</w:t>
            </w:r>
          </w:p>
        </w:tc>
        <w:tc>
          <w:tcPr>
            <w:tcW w:w="1171" w:type="dxa"/>
          </w:tcPr>
          <w:p w:rsidR="0018722C">
            <w:pPr>
              <w:pStyle w:val="cw21"/>
              <w:topLinePunct/>
              <w:ind w:leftChars="0" w:left="0" w:rightChars="0" w:right="0" w:firstLineChars="0" w:firstLine="0"/>
              <w:spacing w:line="240" w:lineRule="atLeast"/>
            </w:pPr>
            <w:r>
              <w:t>0.009</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0.75</w:t>
            </w:r>
          </w:p>
        </w:tc>
        <w:tc>
          <w:tcPr>
            <w:tcW w:w="854" w:type="dxa"/>
          </w:tcPr>
          <w:p w:rsidR="0018722C">
            <w:pPr>
              <w:pStyle w:val="cw21"/>
              <w:topLinePunct/>
              <w:ind w:leftChars="0" w:left="0" w:rightChars="0" w:right="0" w:firstLineChars="0" w:firstLine="0"/>
              <w:spacing w:line="240" w:lineRule="atLeast"/>
            </w:pPr>
            <w:r>
              <w:t>0.156</w:t>
            </w:r>
          </w:p>
        </w:tc>
        <w:tc>
          <w:tcPr>
            <w:tcW w:w="878" w:type="dxa"/>
          </w:tcPr>
          <w:p w:rsidR="0018722C">
            <w:pPr>
              <w:pStyle w:val="cw21"/>
              <w:topLinePunct/>
              <w:ind w:leftChars="0" w:left="0" w:rightChars="0" w:right="0" w:firstLineChars="0" w:firstLine="0"/>
              <w:spacing w:line="240" w:lineRule="atLeast"/>
            </w:pPr>
            <w:r>
              <w:t>0.159</w:t>
            </w:r>
          </w:p>
        </w:tc>
        <w:tc>
          <w:tcPr>
            <w:tcW w:w="693" w:type="dxa"/>
          </w:tcPr>
          <w:p w:rsidR="0018722C">
            <w:pPr>
              <w:pStyle w:val="cw21"/>
              <w:topLinePunct/>
              <w:ind w:leftChars="0" w:left="0" w:rightChars="0" w:right="0" w:firstLineChars="0" w:firstLine="0"/>
              <w:spacing w:line="240" w:lineRule="atLeast"/>
            </w:pPr>
            <w:r>
              <w:t>0.149</w:t>
            </w:r>
          </w:p>
        </w:tc>
        <w:tc>
          <w:tcPr>
            <w:tcW w:w="1063" w:type="dxa"/>
          </w:tcPr>
          <w:p w:rsidR="0018722C">
            <w:pPr>
              <w:pStyle w:val="cw21"/>
              <w:topLinePunct/>
              <w:ind w:leftChars="0" w:left="0" w:rightChars="0" w:right="0" w:firstLineChars="0" w:firstLine="0"/>
              <w:spacing w:line="240" w:lineRule="atLeast"/>
            </w:pPr>
            <w:r>
              <w:t>0.159</w:t>
            </w:r>
          </w:p>
        </w:tc>
        <w:tc>
          <w:tcPr>
            <w:tcW w:w="884" w:type="dxa"/>
          </w:tcPr>
          <w:p w:rsidR="0018722C">
            <w:pPr>
              <w:pStyle w:val="cw21"/>
              <w:topLinePunct/>
              <w:ind w:leftChars="0" w:left="0" w:rightChars="0" w:right="0" w:firstLineChars="0" w:firstLine="0"/>
              <w:spacing w:line="240" w:lineRule="atLeast"/>
            </w:pPr>
            <w:r>
              <w:t>0.164</w:t>
            </w:r>
          </w:p>
        </w:tc>
        <w:tc>
          <w:tcPr>
            <w:tcW w:w="953" w:type="dxa"/>
          </w:tcPr>
          <w:p w:rsidR="0018722C">
            <w:pPr>
              <w:pStyle w:val="cw21"/>
              <w:topLinePunct/>
              <w:ind w:leftChars="0" w:left="0" w:rightChars="0" w:right="0" w:firstLineChars="0" w:firstLine="0"/>
              <w:spacing w:line="240" w:lineRule="atLeast"/>
            </w:pPr>
            <w:r>
              <w:t>0.146</w:t>
            </w:r>
          </w:p>
        </w:tc>
        <w:tc>
          <w:tcPr>
            <w:tcW w:w="1033" w:type="dxa"/>
          </w:tcPr>
          <w:p w:rsidR="0018722C">
            <w:pPr>
              <w:pStyle w:val="cw21"/>
              <w:topLinePunct/>
              <w:ind w:leftChars="0" w:left="0" w:rightChars="0" w:right="0" w:firstLineChars="0" w:firstLine="0"/>
              <w:spacing w:line="240" w:lineRule="atLeast"/>
            </w:pPr>
            <w:r>
              <w:t>0.156</w:t>
            </w:r>
          </w:p>
        </w:tc>
        <w:tc>
          <w:tcPr>
            <w:tcW w:w="1171" w:type="dxa"/>
          </w:tcPr>
          <w:p w:rsidR="0018722C">
            <w:pPr>
              <w:pStyle w:val="cw21"/>
              <w:topLinePunct/>
              <w:ind w:leftChars="0" w:left="0" w:rightChars="0" w:right="0" w:firstLineChars="0" w:firstLine="0"/>
              <w:spacing w:line="240" w:lineRule="atLeast"/>
            </w:pPr>
            <w:r>
              <w:t>0.007</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1</w:t>
            </w:r>
          </w:p>
        </w:tc>
        <w:tc>
          <w:tcPr>
            <w:tcW w:w="854" w:type="dxa"/>
          </w:tcPr>
          <w:p w:rsidR="0018722C">
            <w:pPr>
              <w:pStyle w:val="cw21"/>
              <w:topLinePunct/>
              <w:ind w:leftChars="0" w:left="0" w:rightChars="0" w:right="0" w:firstLineChars="0" w:firstLine="0"/>
              <w:spacing w:line="240" w:lineRule="atLeast"/>
            </w:pPr>
            <w:r>
              <w:t>0.273</w:t>
            </w:r>
          </w:p>
        </w:tc>
        <w:tc>
          <w:tcPr>
            <w:tcW w:w="878" w:type="dxa"/>
          </w:tcPr>
          <w:p w:rsidR="0018722C">
            <w:pPr>
              <w:pStyle w:val="cw21"/>
              <w:topLinePunct/>
              <w:ind w:leftChars="0" w:left="0" w:rightChars="0" w:right="0" w:firstLineChars="0" w:firstLine="0"/>
              <w:spacing w:line="240" w:lineRule="atLeast"/>
            </w:pPr>
            <w:r>
              <w:t>0.247</w:t>
            </w:r>
          </w:p>
        </w:tc>
        <w:tc>
          <w:tcPr>
            <w:tcW w:w="693" w:type="dxa"/>
          </w:tcPr>
          <w:p w:rsidR="0018722C">
            <w:pPr>
              <w:pStyle w:val="cw21"/>
              <w:topLinePunct/>
              <w:ind w:leftChars="0" w:left="0" w:rightChars="0" w:right="0" w:firstLineChars="0" w:firstLine="0"/>
              <w:spacing w:line="240" w:lineRule="atLeast"/>
            </w:pPr>
            <w:r>
              <w:t>0.258</w:t>
            </w:r>
          </w:p>
        </w:tc>
        <w:tc>
          <w:tcPr>
            <w:tcW w:w="1063" w:type="dxa"/>
          </w:tcPr>
          <w:p w:rsidR="0018722C">
            <w:pPr>
              <w:pStyle w:val="cw21"/>
              <w:topLinePunct/>
              <w:ind w:leftChars="0" w:left="0" w:rightChars="0" w:right="0" w:firstLineChars="0" w:firstLine="0"/>
              <w:spacing w:line="240" w:lineRule="atLeast"/>
            </w:pPr>
            <w:r>
              <w:t>0.264</w:t>
            </w:r>
          </w:p>
        </w:tc>
        <w:tc>
          <w:tcPr>
            <w:tcW w:w="884" w:type="dxa"/>
          </w:tcPr>
          <w:p w:rsidR="0018722C">
            <w:pPr>
              <w:pStyle w:val="cw21"/>
              <w:topLinePunct/>
              <w:ind w:leftChars="0" w:left="0" w:rightChars="0" w:right="0" w:firstLineChars="0" w:firstLine="0"/>
              <w:spacing w:line="240" w:lineRule="atLeast"/>
            </w:pPr>
            <w:r>
              <w:t>0.224</w:t>
            </w:r>
          </w:p>
        </w:tc>
        <w:tc>
          <w:tcPr>
            <w:tcW w:w="953" w:type="dxa"/>
          </w:tcPr>
          <w:p w:rsidR="0018722C">
            <w:pPr>
              <w:pStyle w:val="cw21"/>
              <w:topLinePunct/>
              <w:ind w:leftChars="0" w:left="0" w:rightChars="0" w:right="0" w:firstLineChars="0" w:firstLine="0"/>
              <w:spacing w:line="240" w:lineRule="atLeast"/>
            </w:pPr>
            <w:r>
              <w:t>0.258</w:t>
            </w:r>
          </w:p>
        </w:tc>
        <w:tc>
          <w:tcPr>
            <w:tcW w:w="1033" w:type="dxa"/>
          </w:tcPr>
          <w:p w:rsidR="0018722C">
            <w:pPr>
              <w:pStyle w:val="cw21"/>
              <w:topLinePunct/>
              <w:ind w:leftChars="0" w:left="0" w:rightChars="0" w:right="0" w:firstLineChars="0" w:firstLine="0"/>
              <w:spacing w:line="240" w:lineRule="atLeast"/>
            </w:pPr>
            <w:r>
              <w:t>0.254</w:t>
            </w:r>
          </w:p>
        </w:tc>
        <w:tc>
          <w:tcPr>
            <w:tcW w:w="1171" w:type="dxa"/>
          </w:tcPr>
          <w:p w:rsidR="0018722C">
            <w:pPr>
              <w:pStyle w:val="cw21"/>
              <w:topLinePunct/>
              <w:ind w:leftChars="0" w:left="0" w:rightChars="0" w:right="0" w:firstLineChars="0" w:firstLine="0"/>
              <w:spacing w:line="240" w:lineRule="atLeast"/>
            </w:pPr>
            <w:r>
              <w:t>0.017</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2</w:t>
            </w:r>
          </w:p>
        </w:tc>
        <w:tc>
          <w:tcPr>
            <w:tcW w:w="854" w:type="dxa"/>
          </w:tcPr>
          <w:p w:rsidR="0018722C">
            <w:pPr>
              <w:pStyle w:val="cw21"/>
              <w:topLinePunct/>
              <w:ind w:leftChars="0" w:left="0" w:rightChars="0" w:right="0" w:firstLineChars="0" w:firstLine="0"/>
              <w:spacing w:line="240" w:lineRule="atLeast"/>
            </w:pPr>
            <w:r>
              <w:t>0.199</w:t>
            </w:r>
          </w:p>
        </w:tc>
        <w:tc>
          <w:tcPr>
            <w:tcW w:w="878" w:type="dxa"/>
          </w:tcPr>
          <w:p w:rsidR="0018722C">
            <w:pPr>
              <w:pStyle w:val="cw21"/>
              <w:topLinePunct/>
              <w:ind w:leftChars="0" w:left="0" w:rightChars="0" w:right="0" w:firstLineChars="0" w:firstLine="0"/>
              <w:spacing w:line="240" w:lineRule="atLeast"/>
            </w:pPr>
            <w:r>
              <w:t>0.226</w:t>
            </w:r>
          </w:p>
        </w:tc>
        <w:tc>
          <w:tcPr>
            <w:tcW w:w="693" w:type="dxa"/>
          </w:tcPr>
          <w:p w:rsidR="0018722C">
            <w:pPr>
              <w:pStyle w:val="cw21"/>
              <w:topLinePunct/>
              <w:ind w:leftChars="0" w:left="0" w:rightChars="0" w:right="0" w:firstLineChars="0" w:firstLine="0"/>
              <w:spacing w:line="240" w:lineRule="atLeast"/>
            </w:pPr>
            <w:r>
              <w:t>0.231</w:t>
            </w:r>
          </w:p>
        </w:tc>
        <w:tc>
          <w:tcPr>
            <w:tcW w:w="1063" w:type="dxa"/>
          </w:tcPr>
          <w:p w:rsidR="0018722C">
            <w:pPr>
              <w:pStyle w:val="cw21"/>
              <w:topLinePunct/>
              <w:ind w:leftChars="0" w:left="0" w:rightChars="0" w:right="0" w:firstLineChars="0" w:firstLine="0"/>
              <w:spacing w:line="240" w:lineRule="atLeast"/>
            </w:pPr>
            <w:r>
              <w:t>0.223</w:t>
            </w:r>
          </w:p>
        </w:tc>
        <w:tc>
          <w:tcPr>
            <w:tcW w:w="884" w:type="dxa"/>
          </w:tcPr>
          <w:p w:rsidR="0018722C">
            <w:pPr>
              <w:pStyle w:val="cw21"/>
              <w:topLinePunct/>
              <w:ind w:leftChars="0" w:left="0" w:rightChars="0" w:right="0" w:firstLineChars="0" w:firstLine="0"/>
              <w:spacing w:line="240" w:lineRule="atLeast"/>
            </w:pPr>
            <w:r>
              <w:t>0.210</w:t>
            </w:r>
          </w:p>
        </w:tc>
        <w:tc>
          <w:tcPr>
            <w:tcW w:w="953" w:type="dxa"/>
          </w:tcPr>
          <w:p w:rsidR="0018722C">
            <w:pPr>
              <w:pStyle w:val="cw21"/>
              <w:topLinePunct/>
              <w:ind w:leftChars="0" w:left="0" w:rightChars="0" w:right="0" w:firstLineChars="0" w:firstLine="0"/>
              <w:spacing w:line="240" w:lineRule="atLeast"/>
            </w:pPr>
            <w:r>
              <w:t>0.232</w:t>
            </w:r>
          </w:p>
        </w:tc>
        <w:tc>
          <w:tcPr>
            <w:tcW w:w="1033" w:type="dxa"/>
          </w:tcPr>
          <w:p w:rsidR="0018722C">
            <w:pPr>
              <w:pStyle w:val="cw21"/>
              <w:topLinePunct/>
              <w:ind w:leftChars="0" w:left="0" w:rightChars="0" w:right="0" w:firstLineChars="0" w:firstLine="0"/>
              <w:spacing w:line="240" w:lineRule="atLeast"/>
            </w:pPr>
            <w:r>
              <w:t>0.220</w:t>
            </w:r>
          </w:p>
        </w:tc>
        <w:tc>
          <w:tcPr>
            <w:tcW w:w="1171" w:type="dxa"/>
          </w:tcPr>
          <w:p w:rsidR="0018722C">
            <w:pPr>
              <w:pStyle w:val="cw21"/>
              <w:topLinePunct/>
              <w:ind w:leftChars="0" w:left="0" w:rightChars="0" w:right="0" w:firstLineChars="0" w:firstLine="0"/>
              <w:spacing w:line="240" w:lineRule="atLeast"/>
            </w:pPr>
            <w:r>
              <w:t>0.013</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3</w:t>
            </w:r>
          </w:p>
        </w:tc>
        <w:tc>
          <w:tcPr>
            <w:tcW w:w="854" w:type="dxa"/>
          </w:tcPr>
          <w:p w:rsidR="0018722C">
            <w:pPr>
              <w:pStyle w:val="cw21"/>
              <w:topLinePunct/>
              <w:ind w:leftChars="0" w:left="0" w:rightChars="0" w:right="0" w:firstLineChars="0" w:firstLine="0"/>
              <w:spacing w:line="240" w:lineRule="atLeast"/>
            </w:pPr>
            <w:r>
              <w:t>0.142</w:t>
            </w:r>
          </w:p>
        </w:tc>
        <w:tc>
          <w:tcPr>
            <w:tcW w:w="878" w:type="dxa"/>
          </w:tcPr>
          <w:p w:rsidR="0018722C">
            <w:pPr>
              <w:pStyle w:val="cw21"/>
              <w:topLinePunct/>
              <w:ind w:leftChars="0" w:left="0" w:rightChars="0" w:right="0" w:firstLineChars="0" w:firstLine="0"/>
              <w:spacing w:line="240" w:lineRule="atLeast"/>
            </w:pPr>
            <w:r>
              <w:t>0.149</w:t>
            </w:r>
          </w:p>
        </w:tc>
        <w:tc>
          <w:tcPr>
            <w:tcW w:w="693" w:type="dxa"/>
          </w:tcPr>
          <w:p w:rsidR="0018722C">
            <w:pPr>
              <w:pStyle w:val="cw21"/>
              <w:topLinePunct/>
              <w:ind w:leftChars="0" w:left="0" w:rightChars="0" w:right="0" w:firstLineChars="0" w:firstLine="0"/>
              <w:spacing w:line="240" w:lineRule="atLeast"/>
            </w:pPr>
            <w:r>
              <w:t>0.150</w:t>
            </w:r>
          </w:p>
        </w:tc>
        <w:tc>
          <w:tcPr>
            <w:tcW w:w="1063" w:type="dxa"/>
          </w:tcPr>
          <w:p w:rsidR="0018722C">
            <w:pPr>
              <w:pStyle w:val="cw21"/>
              <w:topLinePunct/>
              <w:ind w:leftChars="0" w:left="0" w:rightChars="0" w:right="0" w:firstLineChars="0" w:firstLine="0"/>
              <w:spacing w:line="240" w:lineRule="atLeast"/>
            </w:pPr>
            <w:r>
              <w:t>0.151</w:t>
            </w:r>
          </w:p>
        </w:tc>
        <w:tc>
          <w:tcPr>
            <w:tcW w:w="884" w:type="dxa"/>
          </w:tcPr>
          <w:p w:rsidR="0018722C">
            <w:pPr>
              <w:pStyle w:val="cw21"/>
              <w:topLinePunct/>
              <w:ind w:leftChars="0" w:left="0" w:rightChars="0" w:right="0" w:firstLineChars="0" w:firstLine="0"/>
              <w:spacing w:line="240" w:lineRule="atLeast"/>
            </w:pPr>
            <w:r>
              <w:t>0.159</w:t>
            </w:r>
          </w:p>
        </w:tc>
        <w:tc>
          <w:tcPr>
            <w:tcW w:w="953" w:type="dxa"/>
          </w:tcPr>
          <w:p w:rsidR="0018722C">
            <w:pPr>
              <w:pStyle w:val="cw21"/>
              <w:topLinePunct/>
              <w:ind w:leftChars="0" w:left="0" w:rightChars="0" w:right="0" w:firstLineChars="0" w:firstLine="0"/>
              <w:spacing w:line="240" w:lineRule="atLeast"/>
            </w:pPr>
            <w:r>
              <w:t>0.161</w:t>
            </w:r>
          </w:p>
        </w:tc>
        <w:tc>
          <w:tcPr>
            <w:tcW w:w="1033" w:type="dxa"/>
          </w:tcPr>
          <w:p w:rsidR="0018722C">
            <w:pPr>
              <w:pStyle w:val="cw21"/>
              <w:topLinePunct/>
              <w:ind w:leftChars="0" w:left="0" w:rightChars="0" w:right="0" w:firstLineChars="0" w:firstLine="0"/>
              <w:spacing w:line="240" w:lineRule="atLeast"/>
            </w:pPr>
            <w:r>
              <w:t>0.152</w:t>
            </w:r>
          </w:p>
        </w:tc>
        <w:tc>
          <w:tcPr>
            <w:tcW w:w="1171" w:type="dxa"/>
          </w:tcPr>
          <w:p w:rsidR="0018722C">
            <w:pPr>
              <w:pStyle w:val="cw21"/>
              <w:topLinePunct/>
              <w:ind w:leftChars="0" w:left="0" w:rightChars="0" w:right="0" w:firstLineChars="0" w:firstLine="0"/>
              <w:spacing w:line="240" w:lineRule="atLeast"/>
            </w:pPr>
            <w:r>
              <w:t>0.007</w:t>
            </w:r>
          </w:p>
        </w:tc>
      </w:tr>
      <w:pPr>
        <w:pStyle w:val="cw21"/>
        <w:topLinePunct/>
        <w:ind w:leftChars="0" w:left="0" w:rightChars="0" w:right="0" w:firstLineChars="0" w:firstLine="0"/>
        <w:spacing w:line="240" w:lineRule="atLeast"/>
      </w:pPr>
      <w:tr>
        <w:trPr>
          <w:trHeight w:val="320" w:hRule="atLeast"/>
        </w:trPr>
        <w:tc>
          <w:tcPr>
            <w:tcW w:w="1001" w:type="dxa"/>
          </w:tcPr>
          <w:p w:rsidR="0018722C">
            <w:pPr>
              <w:pStyle w:val="cw21"/>
              <w:topLinePunct/>
              <w:ind w:leftChars="0" w:left="0" w:rightChars="0" w:right="0" w:firstLineChars="0" w:firstLine="0"/>
              <w:spacing w:line="240" w:lineRule="atLeast"/>
            </w:pPr>
            <w:r>
              <w:t>6</w:t>
            </w:r>
          </w:p>
        </w:tc>
        <w:tc>
          <w:tcPr>
            <w:tcW w:w="854" w:type="dxa"/>
          </w:tcPr>
          <w:p w:rsidR="0018722C">
            <w:pPr>
              <w:pStyle w:val="cw21"/>
              <w:topLinePunct/>
              <w:ind w:leftChars="0" w:left="0" w:rightChars="0" w:right="0" w:firstLineChars="0" w:firstLine="0"/>
              <w:spacing w:line="240" w:lineRule="atLeast"/>
            </w:pPr>
            <w:r>
              <w:t>0.105</w:t>
            </w:r>
          </w:p>
        </w:tc>
        <w:tc>
          <w:tcPr>
            <w:tcW w:w="878" w:type="dxa"/>
          </w:tcPr>
          <w:p w:rsidR="0018722C">
            <w:pPr>
              <w:pStyle w:val="cw21"/>
              <w:topLinePunct/>
              <w:ind w:leftChars="0" w:left="0" w:rightChars="0" w:right="0" w:firstLineChars="0" w:firstLine="0"/>
              <w:spacing w:line="240" w:lineRule="atLeast"/>
            </w:pPr>
            <w:r>
              <w:t>0.086</w:t>
            </w:r>
          </w:p>
        </w:tc>
        <w:tc>
          <w:tcPr>
            <w:tcW w:w="693" w:type="dxa"/>
          </w:tcPr>
          <w:p w:rsidR="0018722C">
            <w:pPr>
              <w:pStyle w:val="cw21"/>
              <w:topLinePunct/>
              <w:ind w:leftChars="0" w:left="0" w:rightChars="0" w:right="0" w:firstLineChars="0" w:firstLine="0"/>
              <w:spacing w:line="240" w:lineRule="atLeast"/>
            </w:pPr>
            <w:r>
              <w:t>0.098</w:t>
            </w:r>
          </w:p>
        </w:tc>
        <w:tc>
          <w:tcPr>
            <w:tcW w:w="1063" w:type="dxa"/>
          </w:tcPr>
          <w:p w:rsidR="0018722C">
            <w:pPr>
              <w:pStyle w:val="cw21"/>
              <w:topLinePunct/>
              <w:ind w:leftChars="0" w:left="0" w:rightChars="0" w:right="0" w:firstLineChars="0" w:firstLine="0"/>
              <w:spacing w:line="240" w:lineRule="atLeast"/>
            </w:pPr>
            <w:r>
              <w:t>0.079</w:t>
            </w:r>
          </w:p>
        </w:tc>
        <w:tc>
          <w:tcPr>
            <w:tcW w:w="884" w:type="dxa"/>
          </w:tcPr>
          <w:p w:rsidR="0018722C">
            <w:pPr>
              <w:pStyle w:val="cw21"/>
              <w:topLinePunct/>
              <w:ind w:leftChars="0" w:left="0" w:rightChars="0" w:right="0" w:firstLineChars="0" w:firstLine="0"/>
              <w:spacing w:line="240" w:lineRule="atLeast"/>
            </w:pPr>
            <w:r>
              <w:t>0.058</w:t>
            </w:r>
          </w:p>
        </w:tc>
        <w:tc>
          <w:tcPr>
            <w:tcW w:w="953" w:type="dxa"/>
          </w:tcPr>
          <w:p w:rsidR="0018722C">
            <w:pPr>
              <w:pStyle w:val="cw21"/>
              <w:topLinePunct/>
              <w:ind w:leftChars="0" w:left="0" w:rightChars="0" w:right="0" w:firstLineChars="0" w:firstLine="0"/>
              <w:spacing w:line="240" w:lineRule="atLeast"/>
            </w:pPr>
            <w:r>
              <w:t>0.088</w:t>
            </w:r>
          </w:p>
        </w:tc>
        <w:tc>
          <w:tcPr>
            <w:tcW w:w="1033" w:type="dxa"/>
          </w:tcPr>
          <w:p w:rsidR="0018722C">
            <w:pPr>
              <w:pStyle w:val="cw21"/>
              <w:topLinePunct/>
              <w:ind w:leftChars="0" w:left="0" w:rightChars="0" w:right="0" w:firstLineChars="0" w:firstLine="0"/>
              <w:spacing w:line="240" w:lineRule="atLeast"/>
            </w:pPr>
            <w:r>
              <w:t>0.086</w:t>
            </w:r>
          </w:p>
        </w:tc>
        <w:tc>
          <w:tcPr>
            <w:tcW w:w="1171" w:type="dxa"/>
          </w:tcPr>
          <w:p w:rsidR="0018722C">
            <w:pPr>
              <w:pStyle w:val="cw21"/>
              <w:topLinePunct/>
              <w:ind w:leftChars="0" w:left="0" w:rightChars="0" w:right="0" w:firstLineChars="0" w:firstLine="0"/>
              <w:spacing w:line="240" w:lineRule="atLeast"/>
            </w:pPr>
            <w:r>
              <w:t>0.016</w:t>
            </w:r>
          </w:p>
        </w:tc>
      </w:tr>
      <w:pPr>
        <w:pStyle w:val="cw21"/>
        <w:topLinePunct/>
      </w:pPr>
    </w:tbl>
    <w:p w:rsidR="0018722C">
      <w:pPr>
        <w:pStyle w:val="cw21"/>
        <w:topLinePunct/>
      </w:pPr>
    </w:p>
    <w:p w:rsidR="0018722C">
      <w:pPr>
        <w:spacing w:before="0"/>
        <w:ind w:leftChars="0" w:left="0" w:rightChars="0" w:right="356" w:firstLineChars="0" w:firstLine="0"/>
        <w:jc w:val="center"/>
        <w:pStyle w:val="cw21"/>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5936" from="132.960007pt,48.563992pt" to="398.100007pt,48.563992pt" stroked="true" strokeweight=".47998pt" strokecolor="#000000">
            <v:stroke dashstyle="solid"/>
            <w10:wrap type="none"/>
          </v:line>
        </w:pict>
      </w:r>
      <w:r>
        <w:rPr>
          <w:kern w:val="2"/>
          <w:szCs w:val="22"/>
          <w:rFonts w:ascii="宋体" w:hAnsi="宋体" w:eastAsia="宋体" w:hint="eastAsia" w:cstheme="minorBidi"/>
          <w:sz w:val="21"/>
        </w:rPr>
        <w:t>表 </w:t>
      </w:r>
      <w:r>
        <w:rPr>
          <w:kern w:val="2"/>
          <w:szCs w:val="22"/>
          <w:rFonts w:cstheme="minorBidi" w:hAnsiTheme="minorHAnsi" w:eastAsiaTheme="minorHAnsi" w:asciiTheme="minorHAnsi"/>
          <w:sz w:val="21"/>
        </w:rPr>
        <w:t>3.14 RY10-4 </w:t>
      </w:r>
      <w:r>
        <w:rPr>
          <w:kern w:val="2"/>
          <w:szCs w:val="22"/>
          <w:rFonts w:ascii="宋体" w:hAnsi="宋体" w:eastAsia="宋体" w:hint="eastAsia" w:cstheme="minorBidi"/>
          <w:sz w:val="21"/>
        </w:rPr>
        <w:t>在大鼠肾脏中不同时间的含量</w:t>
      </w:r>
      <w:r>
        <w:rPr>
          <w:kern w:val="2"/>
          <w:szCs w:val="22"/>
          <w:rFonts w:cstheme="minorBidi" w:hAnsiTheme="minorHAnsi" w:eastAsiaTheme="minorHAnsi" w:asciiTheme="minorHAnsi"/>
          <w:sz w:val="21"/>
        </w:rPr>
        <w:t>(μg</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1"/>
        </w:rPr>
        <w:t>mL</w:t>
      </w:r>
      <w:r>
        <w:rPr>
          <w:kern w:val="2"/>
          <w:szCs w:val="22"/>
          <w:rFonts w:cstheme="minorBidi" w:hAnsiTheme="minorHAnsi" w:eastAsiaTheme="minorHAnsi" w:asciiTheme="minorHAnsi"/>
          <w:sz w:val="14"/>
        </w:rPr>
        <w:t>-1</w:t>
      </w:r>
      <w:r>
        <w:rPr>
          <w:kern w:val="2"/>
          <w:szCs w:val="22"/>
          <w:rFonts w:cstheme="minorBidi" w:hAnsiTheme="minorHAnsi" w:eastAsiaTheme="minorHAnsi" w:asciiTheme="minorHAnsi"/>
          <w:sz w:val="21"/>
        </w:rPr>
        <w:t>)</w:t>
      </w:r>
    </w:p>
    <w:tbl>
      <w:tblPr>
        <w:tblW w:w="0" w:type="auto"/>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
        <w:gridCol w:w="854"/>
        <w:gridCol w:w="878"/>
        <w:gridCol w:w="693"/>
        <w:gridCol w:w="1038"/>
        <w:gridCol w:w="937"/>
        <w:gridCol w:w="928"/>
        <w:gridCol w:w="1034"/>
        <w:gridCol w:w="1172"/>
      </w:tblGrid>
      <w:tr>
        <w:trPr>
          <w:trHeight w:val="540" w:hRule="atLeast"/>
        </w:trPr>
        <w:tc>
          <w:tcPr>
            <w:tcW w:w="1001"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Pr>
                <w:rFonts w:ascii="宋体" w:eastAsia="宋体" w:hint="eastAsia"/>
              </w:rPr>
              <w:t>时间</w:t>
            </w:r>
            <w:r>
              <w:t>(</w:t>
            </w:r>
            <w:r>
              <w:t xml:space="preserve">h</w:t>
            </w:r>
            <w:r>
              <w:t>)</w:t>
            </w:r>
          </w:p>
        </w:tc>
        <w:tc>
          <w:tcPr>
            <w:tcW w:w="854" w:type="dxa"/>
            <w:tcBorders>
              <w:top w:val="single" w:sz="4" w:space="0" w:color="000000"/>
            </w:tcBorders>
          </w:tcPr>
          <w:p w:rsidR="0018722C">
            <w:pPr>
              <w:pStyle w:val="cw21"/>
              <w:topLinePunct/>
              <w:ind w:leftChars="0" w:left="0" w:rightChars="0" w:right="0" w:firstLineChars="0" w:firstLine="0"/>
              <w:spacing w:line="240" w:lineRule="atLeast"/>
            </w:pPr>
          </w:p>
        </w:tc>
        <w:tc>
          <w:tcPr>
            <w:tcW w:w="878" w:type="dxa"/>
            <w:tcBorders>
              <w:top w:val="single" w:sz="4" w:space="0" w:color="000000"/>
            </w:tcBorders>
          </w:tcPr>
          <w:p w:rsidR="0018722C">
            <w:pPr>
              <w:pStyle w:val="cw21"/>
              <w:topLinePunct/>
              <w:ind w:leftChars="0" w:left="0" w:rightChars="0" w:right="0" w:firstLineChars="0" w:firstLine="0"/>
              <w:spacing w:line="240" w:lineRule="atLeast"/>
            </w:pPr>
          </w:p>
        </w:tc>
        <w:tc>
          <w:tcPr>
            <w:tcW w:w="693" w:type="dxa"/>
            <w:tcBorders>
              <w:top w:val="single" w:sz="4" w:space="0" w:color="000000"/>
            </w:tcBorders>
          </w:tcPr>
          <w:p w:rsidR="0018722C">
            <w:pPr>
              <w:pStyle w:val="cw21"/>
              <w:topLinePunct/>
              <w:ind w:leftChars="0" w:left="0" w:rightChars="0" w:right="0" w:firstLineChars="0" w:firstLine="0"/>
              <w:spacing w:line="240" w:lineRule="atLeast"/>
            </w:pPr>
          </w:p>
        </w:tc>
        <w:tc>
          <w:tcPr>
            <w:tcW w:w="1038" w:type="dxa"/>
            <w:tcBorders>
              <w:top w:val="single" w:sz="4" w:space="0" w:color="000000"/>
            </w:tcBorders>
          </w:tcPr>
          <w:p w:rsidR="0018722C">
            <w:pPr>
              <w:pStyle w:val="cw21"/>
              <w:topLinePunct/>
              <w:ind w:leftChars="0" w:left="0" w:rightChars="0" w:right="0" w:firstLineChars="0" w:firstLine="0"/>
              <w:spacing w:line="240" w:lineRule="atLeast"/>
            </w:pPr>
            <w:r>
              <w:rPr>
                <w:rFonts w:ascii="宋体" w:eastAsia="宋体" w:hint="eastAsia"/>
              </w:rPr>
              <w:t>大鼠编号</w:t>
            </w:r>
          </w:p>
        </w:tc>
        <w:tc>
          <w:tcPr>
            <w:tcW w:w="937" w:type="dxa"/>
            <w:tcBorders>
              <w:top w:val="single" w:sz="4" w:space="0" w:color="000000"/>
            </w:tcBorders>
          </w:tcPr>
          <w:p w:rsidR="0018722C">
            <w:pPr>
              <w:pStyle w:val="cw21"/>
              <w:topLinePunct/>
              <w:ind w:leftChars="0" w:left="0" w:rightChars="0" w:right="0" w:firstLineChars="0" w:firstLine="0"/>
              <w:spacing w:line="240" w:lineRule="atLeast"/>
            </w:pPr>
          </w:p>
        </w:tc>
        <w:tc>
          <w:tcPr>
            <w:tcW w:w="928" w:type="dxa"/>
            <w:tcBorders>
              <w:top w:val="single" w:sz="4" w:space="0" w:color="000000"/>
            </w:tcBorders>
          </w:tcPr>
          <w:p w:rsidR="0018722C">
            <w:pPr>
              <w:pStyle w:val="cw21"/>
              <w:topLinePunct/>
              <w:ind w:leftChars="0" w:left="0" w:rightChars="0" w:right="0" w:firstLineChars="0" w:firstLine="0"/>
              <w:spacing w:line="240" w:lineRule="atLeast"/>
            </w:pPr>
          </w:p>
        </w:tc>
        <w:tc>
          <w:tcPr>
            <w:tcW w:w="1034"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Pr>
                <w:rFonts w:ascii="宋体" w:eastAsia="宋体" w:hint="eastAsia"/>
              </w:rPr>
              <w:t>均值</w:t>
            </w:r>
          </w:p>
        </w:tc>
        <w:tc>
          <w:tcPr>
            <w:tcW w:w="1172" w:type="dxa"/>
            <w:tcBorders>
              <w:top w:val="single" w:sz="4" w:space="0" w:color="000000"/>
            </w:tcBorders>
          </w:tcPr>
          <w:p w:rsidR="0018722C">
            <w:pPr>
              <w:pStyle w:val="cw21"/>
              <w:topLinePunct/>
              <w:ind w:leftChars="0" w:left="0" w:rightChars="0" w:right="0" w:firstLineChars="0" w:firstLine="0"/>
              <w:spacing w:line="240" w:lineRule="atLeast"/>
            </w:pPr>
          </w:p>
          <w:p w:rsidR="0018722C">
            <w:pPr>
              <w:pStyle w:val="cw21"/>
              <w:topLinePunct/>
              <w:ind w:leftChars="0" w:left="0" w:rightChars="0" w:right="0" w:firstLineChars="0" w:firstLine="0"/>
              <w:spacing w:line="240" w:lineRule="atLeast"/>
            </w:pPr>
            <w:r>
              <w:rPr>
                <w:rFonts w:ascii="宋体" w:eastAsia="宋体" w:hint="eastAsia"/>
              </w:rPr>
              <w:t>标准差</w:t>
            </w:r>
          </w:p>
        </w:tc>
      </w:tr>
      <w:pPr>
        <w:pStyle w:val="cw21"/>
        <w:topLinePunct/>
        <w:ind w:leftChars="0" w:left="0" w:rightChars="0" w:right="0" w:firstLineChars="0" w:firstLine="0"/>
        <w:spacing w:line="240" w:lineRule="atLeast"/>
      </w:pPr>
      <w:tr>
        <w:trPr>
          <w:trHeight w:val="300" w:hRule="atLeast"/>
        </w:trPr>
        <w:tc>
          <w:tcPr>
            <w:tcW w:w="1001" w:type="dxa"/>
            <w:tcBorders>
              <w:bottom w:val="single" w:sz="4" w:space="0" w:color="000000"/>
            </w:tcBorders>
          </w:tcPr>
          <w:p w:rsidR="0018722C">
            <w:pPr>
              <w:pStyle w:val="cw21"/>
              <w:topLinePunct/>
              <w:ind w:leftChars="0" w:left="0" w:rightChars="0" w:right="0" w:firstLineChars="0" w:firstLine="0"/>
              <w:spacing w:line="240" w:lineRule="atLeast"/>
            </w:pPr>
          </w:p>
        </w:tc>
        <w:tc>
          <w:tcPr>
            <w:tcW w:w="854" w:type="dxa"/>
            <w:tcBorders>
              <w:bottom w:val="single" w:sz="4" w:space="0" w:color="000000"/>
            </w:tcBorders>
          </w:tcPr>
          <w:p w:rsidR="0018722C">
            <w:pPr>
              <w:pStyle w:val="cw21"/>
              <w:topLinePunct/>
              <w:ind w:leftChars="0" w:left="0" w:rightChars="0" w:right="0" w:firstLineChars="0" w:firstLine="0"/>
              <w:spacing w:line="240" w:lineRule="atLeast"/>
            </w:pPr>
            <w:r>
              <w:t>1</w:t>
            </w:r>
          </w:p>
        </w:tc>
        <w:tc>
          <w:tcPr>
            <w:tcW w:w="878" w:type="dxa"/>
            <w:tcBorders>
              <w:bottom w:val="single" w:sz="4" w:space="0" w:color="000000"/>
            </w:tcBorders>
          </w:tcPr>
          <w:p w:rsidR="0018722C">
            <w:pPr>
              <w:pStyle w:val="cw21"/>
              <w:topLinePunct/>
              <w:ind w:leftChars="0" w:left="0" w:rightChars="0" w:right="0" w:firstLineChars="0" w:firstLine="0"/>
              <w:spacing w:line="240" w:lineRule="atLeast"/>
            </w:pPr>
            <w:r>
              <w:t>2</w:t>
            </w:r>
          </w:p>
        </w:tc>
        <w:tc>
          <w:tcPr>
            <w:tcW w:w="693" w:type="dxa"/>
            <w:tcBorders>
              <w:bottom w:val="single" w:sz="4" w:space="0" w:color="000000"/>
            </w:tcBorders>
          </w:tcPr>
          <w:p w:rsidR="0018722C">
            <w:pPr>
              <w:pStyle w:val="cw21"/>
              <w:topLinePunct/>
              <w:ind w:leftChars="0" w:left="0" w:rightChars="0" w:right="0" w:firstLineChars="0" w:firstLine="0"/>
              <w:spacing w:line="240" w:lineRule="atLeast"/>
            </w:pPr>
            <w:r>
              <w:t>3</w:t>
            </w:r>
          </w:p>
        </w:tc>
        <w:tc>
          <w:tcPr>
            <w:tcW w:w="1038" w:type="dxa"/>
            <w:tcBorders>
              <w:bottom w:val="single" w:sz="4" w:space="0" w:color="000000"/>
            </w:tcBorders>
          </w:tcPr>
          <w:p w:rsidR="0018722C">
            <w:pPr>
              <w:pStyle w:val="cw21"/>
              <w:topLinePunct/>
              <w:ind w:leftChars="0" w:left="0" w:rightChars="0" w:right="0" w:firstLineChars="0" w:firstLine="0"/>
              <w:spacing w:line="240" w:lineRule="atLeast"/>
            </w:pPr>
            <w:r>
              <w:t>4</w:t>
            </w:r>
          </w:p>
        </w:tc>
        <w:tc>
          <w:tcPr>
            <w:tcW w:w="937" w:type="dxa"/>
            <w:tcBorders>
              <w:bottom w:val="single" w:sz="4" w:space="0" w:color="000000"/>
            </w:tcBorders>
          </w:tcPr>
          <w:p w:rsidR="0018722C">
            <w:pPr>
              <w:pStyle w:val="cw21"/>
              <w:topLinePunct/>
              <w:ind w:leftChars="0" w:left="0" w:rightChars="0" w:right="0" w:firstLineChars="0" w:firstLine="0"/>
              <w:spacing w:line="240" w:lineRule="atLeast"/>
            </w:pPr>
            <w:r>
              <w:t>5</w:t>
            </w:r>
          </w:p>
        </w:tc>
        <w:tc>
          <w:tcPr>
            <w:tcW w:w="928" w:type="dxa"/>
            <w:tcBorders>
              <w:bottom w:val="single" w:sz="4" w:space="0" w:color="000000"/>
            </w:tcBorders>
          </w:tcPr>
          <w:p w:rsidR="0018722C">
            <w:pPr>
              <w:pStyle w:val="cw21"/>
              <w:topLinePunct/>
              <w:ind w:leftChars="0" w:left="0" w:rightChars="0" w:right="0" w:firstLineChars="0" w:firstLine="0"/>
              <w:spacing w:line="240" w:lineRule="atLeast"/>
            </w:pPr>
            <w:r>
              <w:t>6</w:t>
            </w:r>
          </w:p>
        </w:tc>
        <w:tc>
          <w:tcPr>
            <w:tcW w:w="1034" w:type="dxa"/>
            <w:tcBorders>
              <w:bottom w:val="single" w:sz="4" w:space="0" w:color="000000"/>
            </w:tcBorders>
          </w:tcPr>
          <w:p w:rsidR="0018722C">
            <w:pPr>
              <w:pStyle w:val="cw21"/>
              <w:topLinePunct/>
              <w:ind w:leftChars="0" w:left="0" w:rightChars="0" w:right="0" w:firstLineChars="0" w:firstLine="0"/>
              <w:spacing w:line="240" w:lineRule="atLeast"/>
            </w:pPr>
          </w:p>
        </w:tc>
        <w:tc>
          <w:tcPr>
            <w:tcW w:w="1172" w:type="dxa"/>
            <w:tcBorders>
              <w:bottom w:val="single" w:sz="4" w:space="0" w:color="000000"/>
            </w:tcBorders>
          </w:tcPr>
          <w:p w:rsidR="0018722C">
            <w:pPr>
              <w:pStyle w:val="cw21"/>
              <w:topLinePunct/>
              <w:ind w:leftChars="0" w:left="0" w:rightChars="0" w:right="0" w:firstLineChars="0" w:firstLine="0"/>
              <w:spacing w:line="240" w:lineRule="atLeast"/>
            </w:pPr>
          </w:p>
        </w:tc>
      </w:tr>
      <w:pPr>
        <w:pStyle w:val="cw21"/>
        <w:topLinePunct/>
        <w:ind w:leftChars="0" w:left="0" w:rightChars="0" w:right="0" w:firstLineChars="0" w:firstLine="0"/>
        <w:spacing w:line="240" w:lineRule="atLeast"/>
      </w:pPr>
      <w:tr>
        <w:trPr>
          <w:trHeight w:val="420" w:hRule="atLeast"/>
        </w:trPr>
        <w:tc>
          <w:tcPr>
            <w:tcW w:w="1001" w:type="dxa"/>
            <w:tcBorders>
              <w:top w:val="single" w:sz="4" w:space="0" w:color="000000"/>
            </w:tcBorders>
          </w:tcPr>
          <w:p w:rsidR="0018722C">
            <w:pPr>
              <w:pStyle w:val="cw21"/>
              <w:topLinePunct/>
              <w:ind w:leftChars="0" w:left="0" w:rightChars="0" w:right="0" w:firstLineChars="0" w:firstLine="0"/>
              <w:spacing w:line="240" w:lineRule="atLeast"/>
            </w:pPr>
            <w:r>
              <w:t>0.25</w:t>
            </w:r>
          </w:p>
        </w:tc>
        <w:tc>
          <w:tcPr>
            <w:tcW w:w="854" w:type="dxa"/>
            <w:tcBorders>
              <w:top w:val="single" w:sz="4" w:space="0" w:color="000000"/>
            </w:tcBorders>
          </w:tcPr>
          <w:p w:rsidR="0018722C">
            <w:pPr>
              <w:pStyle w:val="cw21"/>
              <w:topLinePunct/>
              <w:ind w:leftChars="0" w:left="0" w:rightChars="0" w:right="0" w:firstLineChars="0" w:firstLine="0"/>
              <w:spacing w:line="240" w:lineRule="atLeast"/>
            </w:pPr>
            <w:r>
              <w:t>0.047</w:t>
            </w:r>
          </w:p>
        </w:tc>
        <w:tc>
          <w:tcPr>
            <w:tcW w:w="878" w:type="dxa"/>
            <w:tcBorders>
              <w:top w:val="single" w:sz="4" w:space="0" w:color="000000"/>
            </w:tcBorders>
          </w:tcPr>
          <w:p w:rsidR="0018722C">
            <w:pPr>
              <w:pStyle w:val="cw21"/>
              <w:topLinePunct/>
              <w:ind w:leftChars="0" w:left="0" w:rightChars="0" w:right="0" w:firstLineChars="0" w:firstLine="0"/>
              <w:spacing w:line="240" w:lineRule="atLeast"/>
            </w:pPr>
            <w:r>
              <w:t>0.033</w:t>
            </w:r>
          </w:p>
        </w:tc>
        <w:tc>
          <w:tcPr>
            <w:tcW w:w="693" w:type="dxa"/>
            <w:tcBorders>
              <w:top w:val="single" w:sz="4" w:space="0" w:color="000000"/>
            </w:tcBorders>
          </w:tcPr>
          <w:p w:rsidR="0018722C">
            <w:pPr>
              <w:pStyle w:val="cw21"/>
              <w:topLinePunct/>
              <w:ind w:leftChars="0" w:left="0" w:rightChars="0" w:right="0" w:firstLineChars="0" w:firstLine="0"/>
              <w:spacing w:line="240" w:lineRule="atLeast"/>
            </w:pPr>
            <w:r>
              <w:t>0.049</w:t>
            </w:r>
          </w:p>
        </w:tc>
        <w:tc>
          <w:tcPr>
            <w:tcW w:w="1038" w:type="dxa"/>
            <w:tcBorders>
              <w:top w:val="single" w:sz="4" w:space="0" w:color="000000"/>
            </w:tcBorders>
          </w:tcPr>
          <w:p w:rsidR="0018722C">
            <w:pPr>
              <w:pStyle w:val="cw21"/>
              <w:topLinePunct/>
              <w:ind w:leftChars="0" w:left="0" w:rightChars="0" w:right="0" w:firstLineChars="0" w:firstLine="0"/>
              <w:spacing w:line="240" w:lineRule="atLeast"/>
            </w:pPr>
            <w:r>
              <w:t>0.044</w:t>
            </w:r>
          </w:p>
        </w:tc>
        <w:tc>
          <w:tcPr>
            <w:tcW w:w="937" w:type="dxa"/>
            <w:tcBorders>
              <w:top w:val="single" w:sz="4" w:space="0" w:color="000000"/>
            </w:tcBorders>
          </w:tcPr>
          <w:p w:rsidR="0018722C">
            <w:pPr>
              <w:pStyle w:val="cw21"/>
              <w:topLinePunct/>
              <w:ind w:leftChars="0" w:left="0" w:rightChars="0" w:right="0" w:firstLineChars="0" w:firstLine="0"/>
              <w:spacing w:line="240" w:lineRule="atLeast"/>
            </w:pPr>
            <w:r>
              <w:t>0.041</w:t>
            </w:r>
          </w:p>
        </w:tc>
        <w:tc>
          <w:tcPr>
            <w:tcW w:w="928" w:type="dxa"/>
            <w:tcBorders>
              <w:top w:val="single" w:sz="4" w:space="0" w:color="000000"/>
            </w:tcBorders>
          </w:tcPr>
          <w:p w:rsidR="0018722C">
            <w:pPr>
              <w:pStyle w:val="cw21"/>
              <w:topLinePunct/>
              <w:ind w:leftChars="0" w:left="0" w:rightChars="0" w:right="0" w:firstLineChars="0" w:firstLine="0"/>
              <w:spacing w:line="240" w:lineRule="atLeast"/>
            </w:pPr>
            <w:r>
              <w:t>0.032</w:t>
            </w:r>
          </w:p>
        </w:tc>
        <w:tc>
          <w:tcPr>
            <w:tcW w:w="1034" w:type="dxa"/>
            <w:tcBorders>
              <w:top w:val="single" w:sz="4" w:space="0" w:color="000000"/>
            </w:tcBorders>
          </w:tcPr>
          <w:p w:rsidR="0018722C">
            <w:pPr>
              <w:pStyle w:val="cw21"/>
              <w:topLinePunct/>
              <w:ind w:leftChars="0" w:left="0" w:rightChars="0" w:right="0" w:firstLineChars="0" w:firstLine="0"/>
              <w:spacing w:line="240" w:lineRule="atLeast"/>
            </w:pPr>
            <w:r>
              <w:t>0.041</w:t>
            </w:r>
          </w:p>
        </w:tc>
        <w:tc>
          <w:tcPr>
            <w:tcW w:w="1172" w:type="dxa"/>
            <w:tcBorders>
              <w:top w:val="single" w:sz="4" w:space="0" w:color="000000"/>
            </w:tcBorders>
          </w:tcPr>
          <w:p w:rsidR="0018722C">
            <w:pPr>
              <w:pStyle w:val="cw21"/>
              <w:topLinePunct/>
              <w:ind w:leftChars="0" w:left="0" w:rightChars="0" w:right="0" w:firstLineChars="0" w:firstLine="0"/>
              <w:spacing w:line="240" w:lineRule="atLeast"/>
            </w:pPr>
            <w:r>
              <w:t>0.007</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0.5</w:t>
            </w:r>
          </w:p>
        </w:tc>
        <w:tc>
          <w:tcPr>
            <w:tcW w:w="854" w:type="dxa"/>
          </w:tcPr>
          <w:p w:rsidR="0018722C">
            <w:pPr>
              <w:pStyle w:val="cw21"/>
              <w:topLinePunct/>
              <w:ind w:leftChars="0" w:left="0" w:rightChars="0" w:right="0" w:firstLineChars="0" w:firstLine="0"/>
              <w:spacing w:line="240" w:lineRule="atLeast"/>
            </w:pPr>
            <w:r>
              <w:t>0.087</w:t>
            </w:r>
          </w:p>
        </w:tc>
        <w:tc>
          <w:tcPr>
            <w:tcW w:w="878" w:type="dxa"/>
          </w:tcPr>
          <w:p w:rsidR="0018722C">
            <w:pPr>
              <w:pStyle w:val="cw21"/>
              <w:topLinePunct/>
              <w:ind w:leftChars="0" w:left="0" w:rightChars="0" w:right="0" w:firstLineChars="0" w:firstLine="0"/>
              <w:spacing w:line="240" w:lineRule="atLeast"/>
            </w:pPr>
            <w:r>
              <w:t>0.098</w:t>
            </w:r>
          </w:p>
        </w:tc>
        <w:tc>
          <w:tcPr>
            <w:tcW w:w="693" w:type="dxa"/>
          </w:tcPr>
          <w:p w:rsidR="0018722C">
            <w:pPr>
              <w:pStyle w:val="cw21"/>
              <w:topLinePunct/>
              <w:ind w:leftChars="0" w:left="0" w:rightChars="0" w:right="0" w:firstLineChars="0" w:firstLine="0"/>
              <w:spacing w:line="240" w:lineRule="atLeast"/>
            </w:pPr>
            <w:r>
              <w:t>0.091</w:t>
            </w:r>
          </w:p>
        </w:tc>
        <w:tc>
          <w:tcPr>
            <w:tcW w:w="1038" w:type="dxa"/>
          </w:tcPr>
          <w:p w:rsidR="0018722C">
            <w:pPr>
              <w:pStyle w:val="cw21"/>
              <w:topLinePunct/>
              <w:ind w:leftChars="0" w:left="0" w:rightChars="0" w:right="0" w:firstLineChars="0" w:firstLine="0"/>
              <w:spacing w:line="240" w:lineRule="atLeast"/>
            </w:pPr>
            <w:r>
              <w:t>0.081</w:t>
            </w:r>
          </w:p>
        </w:tc>
        <w:tc>
          <w:tcPr>
            <w:tcW w:w="937" w:type="dxa"/>
          </w:tcPr>
          <w:p w:rsidR="0018722C">
            <w:pPr>
              <w:pStyle w:val="cw21"/>
              <w:topLinePunct/>
              <w:ind w:leftChars="0" w:left="0" w:rightChars="0" w:right="0" w:firstLineChars="0" w:firstLine="0"/>
              <w:spacing w:line="240" w:lineRule="atLeast"/>
            </w:pPr>
            <w:r>
              <w:t>0.0816</w:t>
            </w:r>
          </w:p>
        </w:tc>
        <w:tc>
          <w:tcPr>
            <w:tcW w:w="928" w:type="dxa"/>
          </w:tcPr>
          <w:p w:rsidR="0018722C">
            <w:pPr>
              <w:pStyle w:val="cw21"/>
              <w:topLinePunct/>
              <w:ind w:leftChars="0" w:left="0" w:rightChars="0" w:right="0" w:firstLineChars="0" w:firstLine="0"/>
              <w:spacing w:line="240" w:lineRule="atLeast"/>
            </w:pPr>
            <w:r>
              <w:t>0.077</w:t>
            </w:r>
          </w:p>
        </w:tc>
        <w:tc>
          <w:tcPr>
            <w:tcW w:w="1034" w:type="dxa"/>
          </w:tcPr>
          <w:p w:rsidR="0018722C">
            <w:pPr>
              <w:pStyle w:val="cw21"/>
              <w:topLinePunct/>
              <w:ind w:leftChars="0" w:left="0" w:rightChars="0" w:right="0" w:firstLineChars="0" w:firstLine="0"/>
              <w:spacing w:line="240" w:lineRule="atLeast"/>
            </w:pPr>
            <w:r>
              <w:t>0.085</w:t>
            </w:r>
          </w:p>
        </w:tc>
        <w:tc>
          <w:tcPr>
            <w:tcW w:w="1172" w:type="dxa"/>
          </w:tcPr>
          <w:p w:rsidR="0018722C">
            <w:pPr>
              <w:pStyle w:val="cw21"/>
              <w:topLinePunct/>
              <w:ind w:leftChars="0" w:left="0" w:rightChars="0" w:right="0" w:firstLineChars="0" w:firstLine="0"/>
              <w:spacing w:line="240" w:lineRule="atLeast"/>
            </w:pPr>
            <w:r>
              <w:t>0.008</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0.75</w:t>
            </w:r>
          </w:p>
        </w:tc>
        <w:tc>
          <w:tcPr>
            <w:tcW w:w="854" w:type="dxa"/>
          </w:tcPr>
          <w:p w:rsidR="0018722C">
            <w:pPr>
              <w:pStyle w:val="cw21"/>
              <w:topLinePunct/>
              <w:ind w:leftChars="0" w:left="0" w:rightChars="0" w:right="0" w:firstLineChars="0" w:firstLine="0"/>
              <w:spacing w:line="240" w:lineRule="atLeast"/>
            </w:pPr>
            <w:r>
              <w:t>0.148</w:t>
            </w:r>
          </w:p>
        </w:tc>
        <w:tc>
          <w:tcPr>
            <w:tcW w:w="878" w:type="dxa"/>
          </w:tcPr>
          <w:p w:rsidR="0018722C">
            <w:pPr>
              <w:pStyle w:val="cw21"/>
              <w:topLinePunct/>
              <w:ind w:leftChars="0" w:left="0" w:rightChars="0" w:right="0" w:firstLineChars="0" w:firstLine="0"/>
              <w:spacing w:line="240" w:lineRule="atLeast"/>
            </w:pPr>
            <w:r>
              <w:t>0.173</w:t>
            </w:r>
          </w:p>
        </w:tc>
        <w:tc>
          <w:tcPr>
            <w:tcW w:w="693" w:type="dxa"/>
          </w:tcPr>
          <w:p w:rsidR="0018722C">
            <w:pPr>
              <w:pStyle w:val="cw21"/>
              <w:topLinePunct/>
              <w:ind w:leftChars="0" w:left="0" w:rightChars="0" w:right="0" w:firstLineChars="0" w:firstLine="0"/>
              <w:spacing w:line="240" w:lineRule="atLeast"/>
            </w:pPr>
            <w:r>
              <w:t>0.155</w:t>
            </w:r>
          </w:p>
        </w:tc>
        <w:tc>
          <w:tcPr>
            <w:tcW w:w="1038" w:type="dxa"/>
          </w:tcPr>
          <w:p w:rsidR="0018722C">
            <w:pPr>
              <w:pStyle w:val="cw21"/>
              <w:topLinePunct/>
              <w:ind w:leftChars="0" w:left="0" w:rightChars="0" w:right="0" w:firstLineChars="0" w:firstLine="0"/>
              <w:spacing w:line="240" w:lineRule="atLeast"/>
            </w:pPr>
            <w:r>
              <w:t>0.159</w:t>
            </w:r>
          </w:p>
        </w:tc>
        <w:tc>
          <w:tcPr>
            <w:tcW w:w="937" w:type="dxa"/>
          </w:tcPr>
          <w:p w:rsidR="0018722C">
            <w:pPr>
              <w:pStyle w:val="cw21"/>
              <w:topLinePunct/>
              <w:ind w:leftChars="0" w:left="0" w:rightChars="0" w:right="0" w:firstLineChars="0" w:firstLine="0"/>
              <w:spacing w:line="240" w:lineRule="atLeast"/>
            </w:pPr>
            <w:r>
              <w:t>0.144</w:t>
            </w:r>
          </w:p>
        </w:tc>
        <w:tc>
          <w:tcPr>
            <w:tcW w:w="928" w:type="dxa"/>
          </w:tcPr>
          <w:p w:rsidR="0018722C">
            <w:pPr>
              <w:pStyle w:val="cw21"/>
              <w:topLinePunct/>
              <w:ind w:leftChars="0" w:left="0" w:rightChars="0" w:right="0" w:firstLineChars="0" w:firstLine="0"/>
              <w:spacing w:line="240" w:lineRule="atLeast"/>
            </w:pPr>
            <w:r>
              <w:t>0.122</w:t>
            </w:r>
          </w:p>
        </w:tc>
        <w:tc>
          <w:tcPr>
            <w:tcW w:w="1034" w:type="dxa"/>
          </w:tcPr>
          <w:p w:rsidR="0018722C">
            <w:pPr>
              <w:pStyle w:val="cw21"/>
              <w:topLinePunct/>
              <w:ind w:leftChars="0" w:left="0" w:rightChars="0" w:right="0" w:firstLineChars="0" w:firstLine="0"/>
              <w:spacing w:line="240" w:lineRule="atLeast"/>
            </w:pPr>
            <w:r>
              <w:t>0.150</w:t>
            </w:r>
          </w:p>
        </w:tc>
        <w:tc>
          <w:tcPr>
            <w:tcW w:w="1172" w:type="dxa"/>
          </w:tcPr>
          <w:p w:rsidR="0018722C">
            <w:pPr>
              <w:pStyle w:val="cw21"/>
              <w:topLinePunct/>
              <w:ind w:leftChars="0" w:left="0" w:rightChars="0" w:right="0" w:firstLineChars="0" w:firstLine="0"/>
              <w:spacing w:line="240" w:lineRule="atLeast"/>
            </w:pPr>
            <w:r>
              <w:t>0.017</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1</w:t>
            </w:r>
          </w:p>
        </w:tc>
        <w:tc>
          <w:tcPr>
            <w:tcW w:w="854" w:type="dxa"/>
          </w:tcPr>
          <w:p w:rsidR="0018722C">
            <w:pPr>
              <w:pStyle w:val="cw21"/>
              <w:topLinePunct/>
              <w:ind w:leftChars="0" w:left="0" w:rightChars="0" w:right="0" w:firstLineChars="0" w:firstLine="0"/>
              <w:spacing w:line="240" w:lineRule="atLeast"/>
            </w:pPr>
            <w:r>
              <w:t>0.277</w:t>
            </w:r>
          </w:p>
        </w:tc>
        <w:tc>
          <w:tcPr>
            <w:tcW w:w="878" w:type="dxa"/>
          </w:tcPr>
          <w:p w:rsidR="0018722C">
            <w:pPr>
              <w:pStyle w:val="cw21"/>
              <w:topLinePunct/>
              <w:ind w:leftChars="0" w:left="0" w:rightChars="0" w:right="0" w:firstLineChars="0" w:firstLine="0"/>
              <w:spacing w:line="240" w:lineRule="atLeast"/>
            </w:pPr>
            <w:r>
              <w:t>0.249</w:t>
            </w:r>
          </w:p>
        </w:tc>
        <w:tc>
          <w:tcPr>
            <w:tcW w:w="693" w:type="dxa"/>
          </w:tcPr>
          <w:p w:rsidR="0018722C">
            <w:pPr>
              <w:pStyle w:val="cw21"/>
              <w:topLinePunct/>
              <w:ind w:leftChars="0" w:left="0" w:rightChars="0" w:right="0" w:firstLineChars="0" w:firstLine="0"/>
              <w:spacing w:line="240" w:lineRule="atLeast"/>
            </w:pPr>
            <w:r>
              <w:t>0.230</w:t>
            </w:r>
          </w:p>
        </w:tc>
        <w:tc>
          <w:tcPr>
            <w:tcW w:w="1038" w:type="dxa"/>
          </w:tcPr>
          <w:p w:rsidR="0018722C">
            <w:pPr>
              <w:pStyle w:val="cw21"/>
              <w:topLinePunct/>
              <w:ind w:leftChars="0" w:left="0" w:rightChars="0" w:right="0" w:firstLineChars="0" w:firstLine="0"/>
              <w:spacing w:line="240" w:lineRule="atLeast"/>
            </w:pPr>
            <w:r>
              <w:t>0.267</w:t>
            </w:r>
          </w:p>
        </w:tc>
        <w:tc>
          <w:tcPr>
            <w:tcW w:w="937" w:type="dxa"/>
          </w:tcPr>
          <w:p w:rsidR="0018722C">
            <w:pPr>
              <w:pStyle w:val="cw21"/>
              <w:topLinePunct/>
              <w:ind w:leftChars="0" w:left="0" w:rightChars="0" w:right="0" w:firstLineChars="0" w:firstLine="0"/>
              <w:spacing w:line="240" w:lineRule="atLeast"/>
            </w:pPr>
            <w:r>
              <w:t>0.251</w:t>
            </w:r>
          </w:p>
        </w:tc>
        <w:tc>
          <w:tcPr>
            <w:tcW w:w="928" w:type="dxa"/>
          </w:tcPr>
          <w:p w:rsidR="0018722C">
            <w:pPr>
              <w:pStyle w:val="cw21"/>
              <w:topLinePunct/>
              <w:ind w:leftChars="0" w:left="0" w:rightChars="0" w:right="0" w:firstLineChars="0" w:firstLine="0"/>
              <w:spacing w:line="240" w:lineRule="atLeast"/>
            </w:pPr>
            <w:r>
              <w:t>0.249</w:t>
            </w:r>
          </w:p>
        </w:tc>
        <w:tc>
          <w:tcPr>
            <w:tcW w:w="1034" w:type="dxa"/>
          </w:tcPr>
          <w:p w:rsidR="0018722C">
            <w:pPr>
              <w:pStyle w:val="cw21"/>
              <w:topLinePunct/>
              <w:ind w:leftChars="0" w:left="0" w:rightChars="0" w:right="0" w:firstLineChars="0" w:firstLine="0"/>
              <w:spacing w:line="240" w:lineRule="atLeast"/>
            </w:pPr>
            <w:r>
              <w:t>0.254</w:t>
            </w:r>
          </w:p>
        </w:tc>
        <w:tc>
          <w:tcPr>
            <w:tcW w:w="1172" w:type="dxa"/>
          </w:tcPr>
          <w:p w:rsidR="0018722C">
            <w:pPr>
              <w:pStyle w:val="cw21"/>
              <w:topLinePunct/>
              <w:ind w:leftChars="0" w:left="0" w:rightChars="0" w:right="0" w:firstLineChars="0" w:firstLine="0"/>
              <w:spacing w:line="240" w:lineRule="atLeast"/>
            </w:pPr>
            <w:r>
              <w:t>0.016</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2</w:t>
            </w:r>
          </w:p>
        </w:tc>
        <w:tc>
          <w:tcPr>
            <w:tcW w:w="854" w:type="dxa"/>
          </w:tcPr>
          <w:p w:rsidR="0018722C">
            <w:pPr>
              <w:pStyle w:val="cw21"/>
              <w:topLinePunct/>
              <w:ind w:leftChars="0" w:left="0" w:rightChars="0" w:right="0" w:firstLineChars="0" w:firstLine="0"/>
              <w:spacing w:line="240" w:lineRule="atLeast"/>
            </w:pPr>
            <w:r>
              <w:t>0.222</w:t>
            </w:r>
          </w:p>
        </w:tc>
        <w:tc>
          <w:tcPr>
            <w:tcW w:w="878" w:type="dxa"/>
          </w:tcPr>
          <w:p w:rsidR="0018722C">
            <w:pPr>
              <w:pStyle w:val="cw21"/>
              <w:topLinePunct/>
              <w:ind w:leftChars="0" w:left="0" w:rightChars="0" w:right="0" w:firstLineChars="0" w:firstLine="0"/>
              <w:spacing w:line="240" w:lineRule="atLeast"/>
            </w:pPr>
            <w:r>
              <w:t>0.236</w:t>
            </w:r>
          </w:p>
        </w:tc>
        <w:tc>
          <w:tcPr>
            <w:tcW w:w="693" w:type="dxa"/>
          </w:tcPr>
          <w:p w:rsidR="0018722C">
            <w:pPr>
              <w:pStyle w:val="cw21"/>
              <w:topLinePunct/>
              <w:ind w:leftChars="0" w:left="0" w:rightChars="0" w:right="0" w:firstLineChars="0" w:firstLine="0"/>
              <w:spacing w:line="240" w:lineRule="atLeast"/>
            </w:pPr>
            <w:r>
              <w:t>0.241</w:t>
            </w:r>
          </w:p>
        </w:tc>
        <w:tc>
          <w:tcPr>
            <w:tcW w:w="1038" w:type="dxa"/>
          </w:tcPr>
          <w:p w:rsidR="0018722C">
            <w:pPr>
              <w:pStyle w:val="cw21"/>
              <w:topLinePunct/>
              <w:ind w:leftChars="0" w:left="0" w:rightChars="0" w:right="0" w:firstLineChars="0" w:firstLine="0"/>
              <w:spacing w:line="240" w:lineRule="atLeast"/>
            </w:pPr>
            <w:r>
              <w:t>0.239</w:t>
            </w:r>
          </w:p>
        </w:tc>
        <w:tc>
          <w:tcPr>
            <w:tcW w:w="937" w:type="dxa"/>
          </w:tcPr>
          <w:p w:rsidR="0018722C">
            <w:pPr>
              <w:pStyle w:val="cw21"/>
              <w:topLinePunct/>
              <w:ind w:leftChars="0" w:left="0" w:rightChars="0" w:right="0" w:firstLineChars="0" w:firstLine="0"/>
              <w:spacing w:line="240" w:lineRule="atLeast"/>
            </w:pPr>
            <w:r>
              <w:t>0.242</w:t>
            </w:r>
          </w:p>
        </w:tc>
        <w:tc>
          <w:tcPr>
            <w:tcW w:w="928" w:type="dxa"/>
          </w:tcPr>
          <w:p w:rsidR="0018722C">
            <w:pPr>
              <w:pStyle w:val="cw21"/>
              <w:topLinePunct/>
              <w:ind w:leftChars="0" w:left="0" w:rightChars="0" w:right="0" w:firstLineChars="0" w:firstLine="0"/>
              <w:spacing w:line="240" w:lineRule="atLeast"/>
            </w:pPr>
            <w:r>
              <w:t>0.222</w:t>
            </w:r>
          </w:p>
        </w:tc>
        <w:tc>
          <w:tcPr>
            <w:tcW w:w="1034" w:type="dxa"/>
          </w:tcPr>
          <w:p w:rsidR="0018722C">
            <w:pPr>
              <w:pStyle w:val="cw21"/>
              <w:topLinePunct/>
              <w:ind w:leftChars="0" w:left="0" w:rightChars="0" w:right="0" w:firstLineChars="0" w:firstLine="0"/>
              <w:spacing w:line="240" w:lineRule="atLeast"/>
            </w:pPr>
            <w:r>
              <w:t>0.234</w:t>
            </w:r>
          </w:p>
        </w:tc>
        <w:tc>
          <w:tcPr>
            <w:tcW w:w="1172" w:type="dxa"/>
          </w:tcPr>
          <w:p w:rsidR="0018722C">
            <w:pPr>
              <w:pStyle w:val="cw21"/>
              <w:topLinePunct/>
              <w:ind w:leftChars="0" w:left="0" w:rightChars="0" w:right="0" w:firstLineChars="0" w:firstLine="0"/>
              <w:spacing w:line="240" w:lineRule="atLeast"/>
            </w:pPr>
            <w:r>
              <w:t>0.009</w:t>
            </w:r>
          </w:p>
        </w:tc>
      </w:tr>
      <w:pPr>
        <w:pStyle w:val="cw21"/>
        <w:topLinePunct/>
        <w:ind w:leftChars="0" w:left="0" w:rightChars="0" w:right="0" w:firstLineChars="0" w:firstLine="0"/>
        <w:spacing w:line="240" w:lineRule="atLeast"/>
      </w:pPr>
      <w:tr>
        <w:trPr>
          <w:trHeight w:val="420" w:hRule="atLeast"/>
        </w:trPr>
        <w:tc>
          <w:tcPr>
            <w:tcW w:w="1001" w:type="dxa"/>
          </w:tcPr>
          <w:p w:rsidR="0018722C">
            <w:pPr>
              <w:pStyle w:val="cw21"/>
              <w:topLinePunct/>
              <w:ind w:leftChars="0" w:left="0" w:rightChars="0" w:right="0" w:firstLineChars="0" w:firstLine="0"/>
              <w:spacing w:line="240" w:lineRule="atLeast"/>
            </w:pPr>
            <w:r>
              <w:t>3</w:t>
            </w:r>
          </w:p>
        </w:tc>
        <w:tc>
          <w:tcPr>
            <w:tcW w:w="854" w:type="dxa"/>
          </w:tcPr>
          <w:p w:rsidR="0018722C">
            <w:pPr>
              <w:pStyle w:val="cw21"/>
              <w:topLinePunct/>
              <w:ind w:leftChars="0" w:left="0" w:rightChars="0" w:right="0" w:firstLineChars="0" w:firstLine="0"/>
              <w:spacing w:line="240" w:lineRule="atLeast"/>
            </w:pPr>
            <w:r>
              <w:t>0.135</w:t>
            </w:r>
          </w:p>
        </w:tc>
        <w:tc>
          <w:tcPr>
            <w:tcW w:w="878" w:type="dxa"/>
          </w:tcPr>
          <w:p w:rsidR="0018722C">
            <w:pPr>
              <w:pStyle w:val="cw21"/>
              <w:topLinePunct/>
              <w:ind w:leftChars="0" w:left="0" w:rightChars="0" w:right="0" w:firstLineChars="0" w:firstLine="0"/>
              <w:spacing w:line="240" w:lineRule="atLeast"/>
            </w:pPr>
            <w:r>
              <w:t>0.156</w:t>
            </w:r>
          </w:p>
        </w:tc>
        <w:tc>
          <w:tcPr>
            <w:tcW w:w="693" w:type="dxa"/>
          </w:tcPr>
          <w:p w:rsidR="0018722C">
            <w:pPr>
              <w:pStyle w:val="cw21"/>
              <w:topLinePunct/>
              <w:ind w:leftChars="0" w:left="0" w:rightChars="0" w:right="0" w:firstLineChars="0" w:firstLine="0"/>
              <w:spacing w:line="240" w:lineRule="atLeast"/>
            </w:pPr>
            <w:r>
              <w:t>0.121</w:t>
            </w:r>
          </w:p>
        </w:tc>
        <w:tc>
          <w:tcPr>
            <w:tcW w:w="1038" w:type="dxa"/>
          </w:tcPr>
          <w:p w:rsidR="0018722C">
            <w:pPr>
              <w:pStyle w:val="cw21"/>
              <w:topLinePunct/>
              <w:ind w:leftChars="0" w:left="0" w:rightChars="0" w:right="0" w:firstLineChars="0" w:firstLine="0"/>
              <w:spacing w:line="240" w:lineRule="atLeast"/>
            </w:pPr>
            <w:r>
              <w:t>0.099</w:t>
            </w:r>
          </w:p>
        </w:tc>
        <w:tc>
          <w:tcPr>
            <w:tcW w:w="937" w:type="dxa"/>
          </w:tcPr>
          <w:p w:rsidR="0018722C">
            <w:pPr>
              <w:pStyle w:val="cw21"/>
              <w:topLinePunct/>
              <w:ind w:leftChars="0" w:left="0" w:rightChars="0" w:right="0" w:firstLineChars="0" w:firstLine="0"/>
              <w:spacing w:line="240" w:lineRule="atLeast"/>
            </w:pPr>
            <w:r>
              <w:t>0.124</w:t>
            </w:r>
          </w:p>
        </w:tc>
        <w:tc>
          <w:tcPr>
            <w:tcW w:w="928" w:type="dxa"/>
          </w:tcPr>
          <w:p w:rsidR="0018722C">
            <w:pPr>
              <w:pStyle w:val="cw21"/>
              <w:topLinePunct/>
              <w:ind w:leftChars="0" w:left="0" w:rightChars="0" w:right="0" w:firstLineChars="0" w:firstLine="0"/>
              <w:spacing w:line="240" w:lineRule="atLeast"/>
            </w:pPr>
            <w:r>
              <w:t>0.120</w:t>
            </w:r>
          </w:p>
        </w:tc>
        <w:tc>
          <w:tcPr>
            <w:tcW w:w="1034" w:type="dxa"/>
          </w:tcPr>
          <w:p w:rsidR="0018722C">
            <w:pPr>
              <w:pStyle w:val="cw21"/>
              <w:topLinePunct/>
              <w:ind w:leftChars="0" w:left="0" w:rightChars="0" w:right="0" w:firstLineChars="0" w:firstLine="0"/>
              <w:spacing w:line="240" w:lineRule="atLeast"/>
            </w:pPr>
            <w:r>
              <w:t>0.126</w:t>
            </w:r>
          </w:p>
        </w:tc>
        <w:tc>
          <w:tcPr>
            <w:tcW w:w="1172" w:type="dxa"/>
          </w:tcPr>
          <w:p w:rsidR="0018722C">
            <w:pPr>
              <w:pStyle w:val="cw21"/>
              <w:topLinePunct/>
              <w:ind w:leftChars="0" w:left="0" w:rightChars="0" w:right="0" w:firstLineChars="0" w:firstLine="0"/>
              <w:spacing w:line="240" w:lineRule="atLeast"/>
            </w:pPr>
            <w:r>
              <w:t>0.019</w:t>
            </w:r>
          </w:p>
        </w:tc>
      </w:tr>
      <w:pPr>
        <w:pStyle w:val="cw21"/>
        <w:topLinePunct/>
        <w:ind w:leftChars="0" w:left="0" w:rightChars="0" w:right="0" w:firstLineChars="0" w:firstLine="0"/>
        <w:spacing w:line="240" w:lineRule="atLeast"/>
      </w:pPr>
      <w:tr>
        <w:trPr>
          <w:trHeight w:val="320" w:hRule="atLeast"/>
        </w:trPr>
        <w:tc>
          <w:tcPr>
            <w:tcW w:w="1001" w:type="dxa"/>
          </w:tcPr>
          <w:p w:rsidR="0018722C">
            <w:pPr>
              <w:pStyle w:val="cw21"/>
              <w:topLinePunct/>
              <w:ind w:leftChars="0" w:left="0" w:rightChars="0" w:right="0" w:firstLineChars="0" w:firstLine="0"/>
              <w:spacing w:line="240" w:lineRule="atLeast"/>
            </w:pPr>
            <w:r>
              <w:t>6</w:t>
            </w:r>
          </w:p>
        </w:tc>
        <w:tc>
          <w:tcPr>
            <w:tcW w:w="854" w:type="dxa"/>
          </w:tcPr>
          <w:p w:rsidR="0018722C">
            <w:pPr>
              <w:pStyle w:val="cw21"/>
              <w:topLinePunct/>
              <w:ind w:leftChars="0" w:left="0" w:rightChars="0" w:right="0" w:firstLineChars="0" w:firstLine="0"/>
              <w:spacing w:line="240" w:lineRule="atLeast"/>
            </w:pPr>
            <w:r>
              <w:t>0.074</w:t>
            </w:r>
          </w:p>
        </w:tc>
        <w:tc>
          <w:tcPr>
            <w:tcW w:w="878" w:type="dxa"/>
          </w:tcPr>
          <w:p w:rsidR="0018722C">
            <w:pPr>
              <w:pStyle w:val="cw21"/>
              <w:topLinePunct/>
              <w:ind w:leftChars="0" w:left="0" w:rightChars="0" w:right="0" w:firstLineChars="0" w:firstLine="0"/>
              <w:spacing w:line="240" w:lineRule="atLeast"/>
            </w:pPr>
            <w:r>
              <w:t>0.069</w:t>
            </w:r>
          </w:p>
        </w:tc>
        <w:tc>
          <w:tcPr>
            <w:tcW w:w="693" w:type="dxa"/>
          </w:tcPr>
          <w:p w:rsidR="0018722C">
            <w:pPr>
              <w:pStyle w:val="cw21"/>
              <w:topLinePunct/>
              <w:ind w:leftChars="0" w:left="0" w:rightChars="0" w:right="0" w:firstLineChars="0" w:firstLine="0"/>
              <w:spacing w:line="240" w:lineRule="atLeast"/>
            </w:pPr>
            <w:r>
              <w:t>0.08</w:t>
            </w:r>
          </w:p>
        </w:tc>
        <w:tc>
          <w:tcPr>
            <w:tcW w:w="1038" w:type="dxa"/>
          </w:tcPr>
          <w:p w:rsidR="0018722C">
            <w:pPr>
              <w:pStyle w:val="cw21"/>
              <w:topLinePunct/>
              <w:ind w:leftChars="0" w:left="0" w:rightChars="0" w:right="0" w:firstLineChars="0" w:firstLine="0"/>
              <w:spacing w:line="240" w:lineRule="atLeast"/>
            </w:pPr>
            <w:r>
              <w:t>0.076</w:t>
            </w:r>
          </w:p>
        </w:tc>
        <w:tc>
          <w:tcPr>
            <w:tcW w:w="937" w:type="dxa"/>
          </w:tcPr>
          <w:p w:rsidR="0018722C">
            <w:pPr>
              <w:pStyle w:val="cw21"/>
              <w:topLinePunct/>
              <w:ind w:leftChars="0" w:left="0" w:rightChars="0" w:right="0" w:firstLineChars="0" w:firstLine="0"/>
              <w:spacing w:line="240" w:lineRule="atLeast"/>
            </w:pPr>
            <w:r>
              <w:t>0.053</w:t>
            </w:r>
          </w:p>
        </w:tc>
        <w:tc>
          <w:tcPr>
            <w:tcW w:w="928" w:type="dxa"/>
          </w:tcPr>
          <w:p w:rsidR="0018722C">
            <w:pPr>
              <w:pStyle w:val="cw21"/>
              <w:topLinePunct/>
              <w:ind w:leftChars="0" w:left="0" w:rightChars="0" w:right="0" w:firstLineChars="0" w:firstLine="0"/>
              <w:spacing w:line="240" w:lineRule="atLeast"/>
            </w:pPr>
            <w:r>
              <w:t>0.071</w:t>
            </w:r>
          </w:p>
        </w:tc>
        <w:tc>
          <w:tcPr>
            <w:tcW w:w="1034" w:type="dxa"/>
          </w:tcPr>
          <w:p w:rsidR="0018722C">
            <w:pPr>
              <w:pStyle w:val="cw21"/>
              <w:topLinePunct/>
              <w:ind w:leftChars="0" w:left="0" w:rightChars="0" w:right="0" w:firstLineChars="0" w:firstLine="0"/>
              <w:spacing w:line="240" w:lineRule="atLeast"/>
            </w:pPr>
            <w:r>
              <w:t>0.071</w:t>
            </w:r>
          </w:p>
        </w:tc>
        <w:tc>
          <w:tcPr>
            <w:tcW w:w="1172" w:type="dxa"/>
          </w:tcPr>
          <w:p w:rsidR="0018722C">
            <w:pPr>
              <w:pStyle w:val="cw21"/>
              <w:topLinePunct/>
              <w:ind w:leftChars="0" w:left="0" w:rightChars="0" w:right="0" w:firstLineChars="0" w:firstLine="0"/>
              <w:spacing w:line="240" w:lineRule="atLeast"/>
            </w:pPr>
            <w:r>
              <w:t>0.009</w:t>
            </w:r>
          </w:p>
        </w:tc>
      </w:tr>
      <w:pPr>
        <w:pStyle w:val="cw21"/>
        <w:topLinePunct/>
      </w:pPr>
    </w:tbl>
    <w:p w:rsidR="0018722C">
      <w:pPr>
        <w:rPr/>
        <w:pStyle w:val="cw21"/>
        <w:topLinePunct/>
        <w:pStyle w:val="affa"/>
      </w:pPr>
    </w:p>
    <w:p w:rsidR="0018722C">
      <w:pPr>
        <w:pStyle w:val="affff5"/>
        <w:keepNext/>
        <w:topLinePunct/>
      </w:pPr>
      <w:r>
        <w:rPr>
          <w:sz w:val="20"/>
        </w:rPr>
        <w:drawing>
          <wp:inline distT="0" distB="0" distL="0" distR="0">
            <wp:extent cx="4536926" cy="3132391"/>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32" cstate="print"/>
                    <a:stretch>
                      <a:fillRect/>
                    </a:stretch>
                  </pic:blipFill>
                  <pic:spPr>
                    <a:xfrm>
                      <a:off x="0" y="0"/>
                      <a:ext cx="4536926" cy="3132391"/>
                    </a:xfrm>
                    <a:prstGeom prst="rect">
                      <a:avLst/>
                    </a:prstGeom>
                  </pic:spPr>
                </pic:pic>
              </a:graphicData>
            </a:graphic>
          </wp:inline>
        </w:drawing>
      </w:r>
      <w:r/>
    </w:p>
    <w:p w:rsidR="00000000">
      <w:pPr>
        <w:pStyle w:val="aff7"/>
        <w:spacing w:line="240" w:lineRule="atLeast"/>
        <w:topLinePunct/>
      </w:pPr>
      <w:r>
        <w:drawing>
          <wp:inline>
            <wp:extent cx="4578206" cy="3288411"/>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3" cstate="print"/>
                    <a:stretch>
                      <a:fillRect/>
                    </a:stretch>
                  </pic:blipFill>
                  <pic:spPr>
                    <a:xfrm>
                      <a:off x="0" y="0"/>
                      <a:ext cx="4578206" cy="3288411"/>
                    </a:xfrm>
                    <a:prstGeom prst="rect">
                      <a:avLst/>
                    </a:prstGeom>
                  </pic:spPr>
                </pic:pic>
              </a:graphicData>
            </a:graphic>
          </wp:inline>
        </w:drawing>
      </w:r>
    </w:p>
    <w:p w:rsidR="0018722C">
      <w:pPr>
        <w:pStyle w:val="a9"/>
        <w:topLinePunct/>
      </w:pPr>
      <w:r>
        <w:rPr>
          <w:rFonts w:ascii="宋体" w:eastAsia="宋体" w:hint="eastAsia"/>
        </w:rPr>
        <w:t>图</w:t>
      </w:r>
      <w:r>
        <w:t>3</w:t>
      </w:r>
      <w:r>
        <w:t>.</w:t>
      </w:r>
      <w:r>
        <w:t>9</w:t>
      </w:r>
      <w:r>
        <w:t xml:space="preserve">  </w:t>
      </w:r>
      <w:r w:rsidRPr="00DB64CE">
        <w:t>RY10-4</w:t>
      </w:r>
      <w:r>
        <w:rPr>
          <w:rFonts w:ascii="宋体" w:eastAsia="宋体" w:hint="eastAsia"/>
        </w:rPr>
        <w:t>在血液中分布的浓度</w:t>
      </w:r>
      <w:r>
        <w:t>-</w:t>
      </w:r>
      <w:r>
        <w:rPr>
          <w:rFonts w:ascii="宋体" w:eastAsia="宋体" w:hint="eastAsia"/>
        </w:rPr>
        <w:t>时间图</w:t>
      </w:r>
    </w:p>
    <w:p w:rsidR="0018722C">
      <w:pPr>
        <w:pStyle w:val="a9"/>
        <w:topLinePunct/>
      </w:pPr>
      <w:r>
        <w:rPr>
          <w:rFonts w:ascii="宋体" w:eastAsia="宋体" w:hint="eastAsia"/>
        </w:rPr>
        <w:t>图</w:t>
      </w:r>
      <w:r>
        <w:t>3</w:t>
      </w:r>
      <w:r>
        <w:t>.</w:t>
      </w:r>
      <w:r>
        <w:t>10</w:t>
      </w:r>
      <w:r>
        <w:t xml:space="preserve">  </w:t>
      </w:r>
      <w:r w:rsidRPr="00DB64CE">
        <w:t>RY10-4</w:t>
      </w:r>
      <w:r>
        <w:rPr>
          <w:rFonts w:ascii="宋体" w:eastAsia="宋体" w:hint="eastAsia"/>
        </w:rPr>
        <w:t>在不同组织中分别的浓度</w:t>
      </w:r>
      <w:r>
        <w:t>-</w:t>
      </w:r>
      <w:r>
        <w:rPr>
          <w:rFonts w:ascii="宋体" w:eastAsia="宋体" w:hint="eastAsia"/>
        </w:rPr>
        <w:t>时间图</w:t>
      </w:r>
    </w:p>
    <w:p w:rsidR="0018722C">
      <w:pPr>
        <w:pStyle w:val="BodyText"/>
        <w:spacing w:before="26"/>
        <w:ind w:leftChars="0" w:left="460"/>
        <w:rPr>
          <w:rFonts w:ascii="宋体" w:eastAsia="宋体" w:hint="eastAsia"/>
        </w:rPr>
        <w:topLinePunct/>
      </w:pPr>
      <w:r>
        <w:rPr>
          <w:rFonts w:ascii="宋体" w:eastAsia="宋体" w:hint="eastAsia"/>
        </w:rPr>
        <w:t>讨论</w:t>
      </w:r>
    </w:p>
    <w:p w:rsidR="0018722C">
      <w:pPr>
        <w:topLinePunct/>
      </w:pPr>
      <w:r>
        <w:rPr>
          <w:rFonts w:ascii="宋体" w:eastAsia="宋体" w:hint="eastAsia"/>
        </w:rPr>
        <w:t>在给药</w:t>
      </w:r>
      <w:r>
        <w:t>1h</w:t>
      </w:r>
      <w:r>
        <w:rPr>
          <w:rFonts w:ascii="宋体" w:eastAsia="宋体" w:hint="eastAsia"/>
        </w:rPr>
        <w:t>后，可以看到在所有器官中</w:t>
      </w:r>
      <w:r>
        <w:t>RY10-4</w:t>
      </w:r>
      <w:r>
        <w:rPr>
          <w:rFonts w:ascii="宋体" w:eastAsia="宋体" w:hint="eastAsia"/>
        </w:rPr>
        <w:t>的分布都达到了顶峰，而后随</w:t>
      </w:r>
      <w:r>
        <w:rPr>
          <w:rFonts w:ascii="宋体" w:eastAsia="宋体" w:hint="eastAsia"/>
        </w:rPr>
        <w:t>着时间的推移，药物浓度在各个器官中都逐步下降，而且可以看到这下降趋势在</w:t>
      </w:r>
      <w:r>
        <w:t>2-3</w:t>
      </w:r>
      <w:r/>
      <w:r>
        <w:rPr>
          <w:rFonts w:ascii="宋体" w:eastAsia="宋体" w:hint="eastAsia"/>
        </w:rPr>
        <w:t>小时之间较为明显，而在</w:t>
      </w:r>
      <w:r>
        <w:t>3</w:t>
      </w:r>
      <w:r/>
      <w:r>
        <w:rPr>
          <w:rFonts w:ascii="宋体" w:eastAsia="宋体" w:hint="eastAsia"/>
        </w:rPr>
        <w:t>小时以后则趋缓，这说明</w:t>
      </w:r>
      <w:r>
        <w:t>RY10-4</w:t>
      </w:r>
      <w:r/>
      <w:r>
        <w:rPr>
          <w:rFonts w:ascii="宋体" w:eastAsia="宋体" w:hint="eastAsia"/>
        </w:rPr>
        <w:t>在生物体内与</w:t>
      </w:r>
      <w:r>
        <w:rPr>
          <w:rFonts w:ascii="宋体" w:eastAsia="宋体" w:hint="eastAsia"/>
        </w:rPr>
        <w:t>血浆蛋白结合率较高，不易被代谢掉，这个特性对以后针对其的药物开发十分有</w:t>
      </w:r>
      <w:r>
        <w:rPr>
          <w:rFonts w:ascii="宋体" w:eastAsia="宋体" w:hint="eastAsia"/>
        </w:rPr>
        <w:t>利，表明该药物的半衰期较长，可以在体内以一定浓度的量存在，使得药物在可以长时间的保持在有效浓度，但是从结果中看出，</w:t>
      </w:r>
      <w:r>
        <w:t>RY10-4</w:t>
      </w:r>
      <w:r/>
      <w:r>
        <w:rPr>
          <w:rFonts w:ascii="宋体" w:eastAsia="宋体" w:hint="eastAsia"/>
        </w:rPr>
        <w:t>的组织分布没有靶向</w:t>
      </w:r>
      <w:r>
        <w:rPr>
          <w:rFonts w:ascii="宋体" w:eastAsia="宋体" w:hint="eastAsia"/>
        </w:rPr>
        <w:t>性，在所有检测组织中的分布情况都十分相似，总体而言</w:t>
      </w:r>
      <w:r>
        <w:t>RY10-4</w:t>
      </w:r>
      <w:r/>
      <w:r>
        <w:rPr>
          <w:rFonts w:ascii="宋体" w:eastAsia="宋体" w:hint="eastAsia"/>
        </w:rPr>
        <w:t>在心，肝，脾，</w:t>
      </w:r>
      <w:r>
        <w:rPr>
          <w:rFonts w:ascii="宋体" w:eastAsia="宋体" w:hint="eastAsia"/>
        </w:rPr>
        <w:t>肺，肾这个</w:t>
      </w:r>
      <w:r>
        <w:t>5</w:t>
      </w:r>
      <w:r>
        <w:rPr>
          <w:rFonts w:ascii="宋体" w:eastAsia="宋体" w:hint="eastAsia"/>
        </w:rPr>
        <w:t>个血液比较充盈的组织中的分布情况基本相似和血液中的分布较吻合。</w:t>
      </w:r>
    </w:p>
    <w:p w:rsidR="0018722C">
      <w:pPr>
        <w:pStyle w:val="Heading2"/>
        <w:topLinePunct/>
        <w:ind w:left="171" w:hangingChars="171" w:hanging="171"/>
      </w:pPr>
      <w:bookmarkStart w:id="826046" w:name="_Toc686826046"/>
      <w:bookmarkStart w:name="_TOC_250004" w:id="59"/>
      <w:bookmarkStart w:name="6. 统计性分析 " w:id="60"/>
      <w:r>
        <w:t>6.</w:t>
      </w:r>
      <w:r>
        <w:t xml:space="preserve"> </w:t>
      </w:r>
      <w:r/>
      <w:bookmarkEnd w:id="60"/>
      <w:bookmarkEnd w:id="59"/>
      <w:r>
        <w:t>统计性分析</w:t>
      </w:r>
      <w:bookmarkEnd w:id="826046"/>
    </w:p>
    <w:p w:rsidR="0018722C">
      <w:pPr>
        <w:pStyle w:val="aff7"/>
        <w:topLinePunct/>
      </w:pPr>
      <w:r>
        <w:pict>
          <v:line style="position:absolute;mso-position-horizontal-relative:page;mso-position-vertical-relative:paragraph;z-index:2080;mso-wrap-distance-left:0;mso-wrap-distance-right:0" from="435.841156pt,11.482029pt" to="441.12133pt,11.482029pt" stroked="true" strokeweight=".506194pt" strokecolor="#000000">
            <v:stroke dashstyle="solid"/>
            <w10:wrap type="topAndBottom"/>
          </v:line>
        </w:pict>
      </w:r>
    </w:p>
    <w:p w:rsidR="0018722C">
      <w:pPr>
        <w:topLinePunct/>
      </w:pPr>
      <w:r>
        <w:rPr>
          <w:rFonts w:ascii="宋体" w:hAnsi="宋体" w:eastAsia="宋体" w:hint="eastAsia"/>
        </w:rPr>
        <w:t>实验均重复</w:t>
      </w:r>
      <w:r>
        <w:t>3</w:t>
      </w:r>
      <w:r>
        <w:rPr>
          <w:rFonts w:ascii="宋体" w:hAnsi="宋体" w:eastAsia="宋体" w:hint="eastAsia"/>
        </w:rPr>
        <w:t>次以上。所有的测定指标采用均值加减标准差</w:t>
      </w:r>
      <w:r>
        <w:rPr>
          <w:rFonts w:ascii="宋体" w:hAnsi="宋体" w:eastAsia="宋体" w:hint="eastAsia"/>
        </w:rPr>
        <w:t>（</w:t>
      </w:r>
      <w:r>
        <w:rPr>
          <w:i/>
          <w:position w:val="6"/>
        </w:rPr>
        <w:t>x</w:t>
      </w:r>
      <w:r>
        <w:rPr>
          <w:spacing w:val="-1"/>
        </w:rPr>
        <w:t>±</w:t>
      </w:r>
      <w:r>
        <w:rPr>
          <w:spacing w:val="-3"/>
        </w:rPr>
        <w:t>s</w:t>
      </w:r>
      <w:r>
        <w:rPr>
          <w:rFonts w:ascii="宋体" w:hAnsi="宋体" w:eastAsia="宋体" w:hint="eastAsia"/>
        </w:rPr>
        <w:t>）</w:t>
      </w:r>
      <w:r>
        <w:rPr>
          <w:rFonts w:ascii="宋体" w:hAnsi="宋体" w:eastAsia="宋体" w:hint="eastAsia"/>
        </w:rPr>
        <w:t>的方式</w:t>
      </w:r>
      <w:r>
        <w:rPr>
          <w:rFonts w:ascii="宋体" w:hAnsi="宋体" w:eastAsia="宋体" w:hint="eastAsia"/>
        </w:rPr>
        <w:t>表示，用</w:t>
      </w:r>
      <w:r>
        <w:t>SPSS 16.0</w:t>
      </w:r>
      <w:r/>
      <w:r>
        <w:rPr>
          <w:rFonts w:ascii="宋体" w:hAnsi="宋体" w:eastAsia="宋体" w:hint="eastAsia"/>
        </w:rPr>
        <w:t>统计软件包进行分析。组内比较采用</w:t>
      </w:r>
      <w:r>
        <w:t>LSD</w:t>
      </w:r>
      <w:r>
        <w:rPr>
          <w:rFonts w:ascii="宋体" w:hAnsi="宋体" w:eastAsia="宋体" w:hint="eastAsia"/>
        </w:rPr>
        <w:t>（</w:t>
      </w:r>
      <w:r>
        <w:rPr>
          <w:rFonts w:ascii="宋体" w:hAnsi="宋体" w:eastAsia="宋体" w:hint="eastAsia"/>
        </w:rPr>
        <w:t xml:space="preserve">最小显著差法</w:t>
      </w:r>
      <w:r>
        <w:rPr>
          <w:rFonts w:ascii="宋体" w:hAnsi="宋体" w:eastAsia="宋体" w:hint="eastAsia"/>
        </w:rPr>
        <w:t>）</w:t>
      </w:r>
      <w:r w:rsidR="001852F3">
        <w:rPr>
          <w:rFonts w:ascii="宋体" w:hAnsi="宋体" w:eastAsia="宋体" w:hint="eastAsia"/>
        </w:rPr>
        <w:t xml:space="preserve">一维单因素方差分析</w:t>
      </w:r>
      <w:r>
        <w:rPr>
          <w:rFonts w:ascii="宋体" w:hAnsi="宋体" w:eastAsia="宋体" w:hint="eastAsia"/>
        </w:rPr>
        <w:t>（</w:t>
      </w:r>
      <w:r>
        <w:rPr>
          <w:spacing w:val="0"/>
        </w:rPr>
        <w:t>one-wa</w:t>
      </w:r>
      <w:r>
        <w:t>y </w:t>
      </w:r>
      <w:r>
        <w:rPr>
          <w:spacing w:val="0"/>
        </w:rPr>
        <w:t>ANO</w:t>
      </w:r>
      <w:r>
        <w:rPr>
          <w:spacing w:val="-16"/>
        </w:rPr>
        <w:t>V</w:t>
      </w:r>
      <w:r>
        <w:t>A</w:t>
      </w:r>
      <w:r>
        <w:rPr>
          <w:rFonts w:ascii="宋体" w:hAnsi="宋体" w:eastAsia="宋体" w:hint="eastAsia"/>
        </w:rPr>
        <w:t>）</w:t>
      </w:r>
      <w:r>
        <w:rPr>
          <w:rFonts w:ascii="宋体" w:hAnsi="宋体" w:eastAsia="宋体" w:hint="eastAsia"/>
        </w:rPr>
        <w:t>，组间比较用</w:t>
      </w:r>
      <w:r>
        <w:t>Dunnett</w:t>
      </w:r>
      <w:r>
        <w:rPr>
          <w:spacing w:val="-3"/>
        </w:rPr>
        <w:t>'</w:t>
      </w:r>
      <w:r>
        <w:t>t</w:t>
      </w:r>
      <w:r>
        <w:rPr>
          <w:rFonts w:ascii="宋体" w:hAnsi="宋体" w:eastAsia="宋体" w:hint="eastAsia"/>
        </w:rPr>
        <w:t>检</w:t>
      </w:r>
      <w:r>
        <w:rPr>
          <w:rFonts w:ascii="宋体" w:hAnsi="宋体" w:eastAsia="宋体" w:hint="eastAsia"/>
        </w:rPr>
        <w:t>验</w:t>
      </w:r>
    </w:p>
    <w:p w:rsidR="0018722C">
      <w:pPr>
        <w:pStyle w:val="afff1"/>
        <w:topLinePunct/>
      </w:pPr>
      <w:bookmarkStart w:id="826047" w:name="_Toc686826047"/>
      <w:bookmarkStart w:name="_TOC_250003" w:id="61"/>
      <w:bookmarkStart w:name="参考文献 " w:id="62"/>
      <w:r/>
      <w:bookmarkEnd w:id="61"/>
      <w:r>
        <w:t>参考文献</w:t>
      </w:r>
      <w:bookmarkEnd w:id="826047"/>
    </w:p>
    <w:p w:rsidR="0018722C">
      <w:pPr>
        <w:pStyle w:val="ab"/>
        <w:topLinePunct/>
        <w:ind w:left="200" w:hangingChars="200" w:hanging="200"/>
      </w:pPr>
      <w:bookmarkStart w:id="826105" w:name="_cwCmt56"/>
      <w:bookmarkStart w:id="826102" w:name="_cwCmt53"/>
      <w:bookmarkStart w:id="826099" w:name="_cwCmt50"/>
      <w:bookmarkStart w:id="826067" w:name="_cwCmt18"/>
      <w:bookmarkStart w:id="826055" w:name="_cwCmt6"/>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 xml:space="preserve">. </w:t>
      </w:r>
      <w:r>
        <w:rPr>
          <w:rFonts w:ascii="宋体" w:eastAsia="宋体" w:hint="eastAsia"/>
        </w:rPr>
        <w:t>郭青龙</w:t>
      </w:r>
      <w:r>
        <w:rPr>
          <w:rFonts w:ascii="宋体" w:eastAsia="宋体" w:hint="eastAsia"/>
        </w:rPr>
        <w:t xml:space="preserve">. </w:t>
      </w:r>
      <w:r>
        <w:rPr>
          <w:rFonts w:ascii="宋体" w:eastAsia="宋体" w:hint="eastAsia"/>
        </w:rPr>
        <w:t>肿瘤药理学</w:t>
      </w:r>
      <w:r>
        <w:t>[</w:t>
      </w:r>
      <w:r>
        <w:t xml:space="preserve">M</w:t>
      </w:r>
      <w:r>
        <w:t>]</w:t>
      </w:r>
      <w:r>
        <w:rPr>
          <w:rFonts w:ascii="宋体" w:eastAsia="宋体" w:hint="eastAsia"/>
          <w:rFonts w:ascii="宋体" w:eastAsia="宋体" w:hint="eastAsia"/>
          <w:sz w:val="24"/>
        </w:rPr>
        <w:t xml:space="preserve">. </w:t>
      </w:r>
      <w:r>
        <w:rPr>
          <w:rFonts w:ascii="宋体" w:eastAsia="宋体" w:hint="eastAsia"/>
        </w:rPr>
        <w:t>南京</w:t>
      </w:r>
      <w:r>
        <w:rPr>
          <w:rFonts w:ascii="宋体" w:eastAsia="宋体" w:hint="eastAsia"/>
        </w:rPr>
        <w:t xml:space="preserve">, </w:t>
      </w:r>
      <w:r>
        <w:rPr>
          <w:rFonts w:ascii="宋体" w:eastAsia="宋体" w:hint="eastAsia"/>
        </w:rPr>
        <w:t>化学工业出版社</w:t>
      </w:r>
      <w:r>
        <w:rPr>
          <w:rFonts w:ascii="宋体" w:eastAsia="宋体" w:hint="eastAsia"/>
        </w:rPr>
        <w:t xml:space="preserve">, </w:t>
      </w:r>
      <w:r>
        <w:t>2008</w:t>
      </w:r>
      <w:r>
        <w:rPr>
          <w:rFonts w:ascii="宋体" w:eastAsia="宋体" w:hint="eastAsia"/>
          <w:rFonts w:ascii="宋体" w:eastAsia="宋体" w:hint="eastAsia"/>
          <w:sz w:val="24"/>
        </w:rPr>
        <w:t>.</w:t>
      </w:r>
      <w:bookmarkEnd w:id="826055"/>
      <w:bookmarkEnd w:id="826067"/>
      <w:bookmarkEnd w:id="826099"/>
      <w:bookmarkEnd w:id="826102"/>
      <w:bookmarkEnd w:id="826105"/>
    </w:p>
    <w:p w:rsidR="0018722C">
      <w:pPr>
        <w:pStyle w:val="ab"/>
        <w:topLinePunct/>
        <w:ind w:left="200" w:hangingChars="200" w:hanging="200"/>
      </w:pPr>
      <w:bookmarkStart w:id="826054" w:name="_cwCmt5"/>
      <w:r>
        <w:t>[</w:t>
      </w:r>
      <w:r>
        <w:t>2</w:t>
      </w:r>
      <w:r>
        <w:t>]</w:t>
      </w:r>
      <w:r>
        <w:t xml:space="preserve">. </w:t>
      </w:r>
      <w:r>
        <w:rPr>
          <w:rFonts w:ascii="宋体" w:eastAsia="宋体" w:hint="eastAsia"/>
        </w:rPr>
        <w:t>中国植物志编委会</w:t>
      </w:r>
      <w:r>
        <w:rPr>
          <w:rFonts w:ascii="宋体" w:eastAsia="宋体" w:hint="eastAsia"/>
        </w:rPr>
        <w:t xml:space="preserve">. </w:t>
      </w:r>
      <w:r>
        <w:rPr>
          <w:rFonts w:ascii="宋体" w:eastAsia="宋体" w:hint="eastAsia"/>
        </w:rPr>
        <w:t>中国植物志</w:t>
      </w:r>
      <w:r>
        <w:t>(</w:t>
      </w:r>
      <w:r>
        <w:rPr>
          <w:rFonts w:ascii="宋体" w:eastAsia="宋体" w:hint="eastAsia"/>
        </w:rPr>
        <w:t>第</w:t>
      </w:r>
      <w:r>
        <w:t>4</w:t>
      </w:r>
      <w:r>
        <w:rPr>
          <w:rFonts w:ascii="宋体" w:eastAsia="宋体" w:hint="eastAsia"/>
        </w:rPr>
        <w:t>卷第</w:t>
      </w:r>
      <w:r>
        <w:t>1</w:t>
      </w:r>
      <w:r>
        <w:rPr>
          <w:rFonts w:ascii="宋体" w:eastAsia="宋体" w:hint="eastAsia"/>
        </w:rPr>
        <w:t>分册</w:t>
      </w:r>
      <w:r>
        <w:t>)</w:t>
      </w:r>
      <w:r>
        <w:rPr>
          <w:rFonts w:ascii="宋体" w:eastAsia="宋体" w:hint="eastAsia"/>
          <w:rFonts w:ascii="宋体" w:eastAsia="宋体" w:hint="eastAsia"/>
          <w:spacing w:val="-8"/>
          <w:sz w:val="24"/>
        </w:rPr>
        <w:t xml:space="preserve">. </w:t>
      </w:r>
      <w:r>
        <w:rPr>
          <w:rFonts w:ascii="宋体" w:eastAsia="宋体" w:hint="eastAsia"/>
        </w:rPr>
        <w:t>北京</w:t>
      </w:r>
      <w:r>
        <w:rPr>
          <w:rFonts w:ascii="宋体" w:eastAsia="宋体" w:hint="eastAsia"/>
        </w:rPr>
        <w:t xml:space="preserve">, </w:t>
      </w:r>
      <w:r>
        <w:rPr>
          <w:rFonts w:ascii="宋体" w:eastAsia="宋体" w:hint="eastAsia"/>
        </w:rPr>
        <w:t>科学出版社</w:t>
      </w:r>
      <w:r>
        <w:rPr>
          <w:rFonts w:ascii="宋体" w:eastAsia="宋体" w:hint="eastAsia"/>
        </w:rPr>
        <w:t xml:space="preserve">, </w:t>
      </w:r>
      <w:r>
        <w:t>1999: </w:t>
      </w:r>
      <w:r>
        <w:t>79-82.</w:t>
      </w:r>
      <w:bookmarkEnd w:id="826054"/>
    </w:p>
    <w:p w:rsidR="0018722C">
      <w:pPr>
        <w:pStyle w:val="ab"/>
        <w:topLinePunct/>
        <w:ind w:left="200" w:hangingChars="200" w:hanging="200"/>
      </w:pPr>
      <w:bookmarkStart w:id="826103" w:name="_cwCmt54"/>
      <w:bookmarkStart w:id="826094" w:name="_cwCmt45"/>
      <w:bookmarkStart w:id="826082" w:name="_cwCmt33"/>
      <w:bookmarkStart w:id="826060" w:name="_cwCmt11"/>
      <w:r>
        <w:t>[</w:t>
      </w:r>
      <w:r>
        <w:t>3</w:t>
      </w:r>
      <w:r>
        <w:t>]</w:t>
      </w:r>
      <w:r>
        <w:t xml:space="preserve">. </w:t>
      </w:r>
      <w:r>
        <w:rPr>
          <w:rFonts w:ascii="宋体" w:eastAsia="宋体" w:hint="eastAsia"/>
        </w:rPr>
        <w:t>黄华艺</w:t>
      </w:r>
      <w:r>
        <w:rPr>
          <w:rFonts w:ascii="宋体" w:eastAsia="宋体" w:hint="eastAsia"/>
        </w:rPr>
        <w:t xml:space="preserve">, </w:t>
      </w:r>
      <w:r>
        <w:rPr>
          <w:rFonts w:ascii="宋体" w:eastAsia="宋体" w:hint="eastAsia"/>
        </w:rPr>
        <w:t>锡良</w:t>
      </w:r>
      <w:r>
        <w:rPr>
          <w:rFonts w:ascii="宋体" w:eastAsia="宋体" w:hint="eastAsia"/>
        </w:rPr>
        <w:t xml:space="preserve">. </w:t>
      </w:r>
      <w:r>
        <w:rPr>
          <w:rFonts w:ascii="宋体" w:eastAsia="宋体" w:hint="eastAsia"/>
        </w:rPr>
        <w:t>黄酮类化合物抗肿瘤作用研究进展</w:t>
      </w:r>
      <w:r>
        <w:rPr>
          <w:rFonts w:ascii="宋体" w:eastAsia="宋体" w:hint="eastAsia"/>
        </w:rPr>
        <w:t xml:space="preserve">. </w:t>
      </w:r>
      <w:r>
        <w:rPr>
          <w:rFonts w:ascii="宋体" w:eastAsia="宋体" w:hint="eastAsia"/>
        </w:rPr>
        <w:t>中国新药与临床杂志</w:t>
      </w:r>
      <w:r>
        <w:t>, 2002, 21: 428-433.</w:t>
      </w:r>
      <w:bookmarkEnd w:id="826060"/>
      <w:bookmarkEnd w:id="826082"/>
      <w:bookmarkEnd w:id="826094"/>
      <w:bookmarkEnd w:id="826103"/>
    </w:p>
    <w:p w:rsidR="0018722C">
      <w:pPr>
        <w:pStyle w:val="ab"/>
        <w:topLinePunct/>
        <w:ind w:left="200" w:hangingChars="200" w:hanging="200"/>
      </w:pPr>
      <w:r>
        <w:t>[</w:t>
      </w:r>
      <w:r>
        <w:t>4</w:t>
      </w:r>
      <w:r>
        <w:t>]</w:t>
      </w:r>
      <w:r>
        <w:t xml:space="preserve">. </w:t>
      </w:r>
      <w:r>
        <w:rPr>
          <w:rFonts w:ascii="宋体" w:eastAsia="宋体" w:hint="eastAsia"/>
        </w:rPr>
        <w:t>周铜水</w:t>
      </w:r>
      <w:r>
        <w:rPr>
          <w:rFonts w:ascii="宋体" w:eastAsia="宋体" w:hint="eastAsia"/>
        </w:rPr>
        <w:t>.</w:t>
      </w:r>
      <w:r>
        <w:rPr>
          <w:rFonts w:ascii="宋体" w:eastAsia="宋体" w:hint="eastAsia"/>
        </w:rPr>
        <w:t> 蕨类植物的黄酮类成分及其系统学意义</w:t>
      </w:r>
      <w:r>
        <w:rPr>
          <w:rFonts w:ascii="宋体" w:eastAsia="宋体" w:hint="eastAsia"/>
        </w:rPr>
        <w:t xml:space="preserve">. </w:t>
      </w:r>
      <w:r>
        <w:rPr>
          <w:rFonts w:ascii="宋体" w:eastAsia="宋体" w:hint="eastAsia"/>
        </w:rPr>
        <w:t>武汉植物学研究</w:t>
      </w:r>
      <w:r>
        <w:t xml:space="preserve">, 1989, 4:</w:t>
      </w:r>
      <w:r>
        <w:t xml:space="preserve"> </w:t>
      </w:r>
      <w:r>
        <w:t>377-389.</w:t>
      </w:r>
    </w:p>
    <w:p w:rsidR="0018722C">
      <w:pPr>
        <w:pStyle w:val="ab"/>
        <w:topLinePunct/>
        <w:ind w:left="200" w:hangingChars="200" w:hanging="200"/>
      </w:pPr>
      <w:r>
        <w:t>[</w:t>
      </w:r>
      <w:r>
        <w:t>5</w:t>
      </w:r>
      <w:r>
        <w:t>]</w:t>
      </w:r>
      <w:r>
        <w:t xml:space="preserve">. </w:t>
      </w:r>
      <w:r>
        <w:rPr>
          <w:rFonts w:ascii="宋体" w:eastAsia="宋体" w:hint="eastAsia"/>
        </w:rPr>
        <w:t>中国植物志编辑委员会</w:t>
      </w:r>
      <w:r>
        <w:rPr>
          <w:rFonts w:ascii="宋体" w:eastAsia="宋体" w:hint="eastAsia"/>
        </w:rPr>
        <w:t xml:space="preserve">. </w:t>
      </w:r>
      <w:r>
        <w:rPr>
          <w:rFonts w:ascii="宋体" w:eastAsia="宋体" w:hint="eastAsia"/>
        </w:rPr>
        <w:t>中国植物志</w:t>
      </w:r>
      <w:r>
        <w:t>[</w:t>
      </w:r>
      <w:r>
        <w:t xml:space="preserve">M</w:t>
      </w:r>
      <w:r>
        <w:t>]</w:t>
      </w:r>
      <w:r>
        <w:rPr>
          <w:rFonts w:ascii="宋体" w:eastAsia="宋体" w:hint="eastAsia"/>
          <w:rFonts w:ascii="宋体" w:eastAsia="宋体" w:hint="eastAsia"/>
          <w:sz w:val="24"/>
        </w:rPr>
        <w:t xml:space="preserve">, </w:t>
      </w:r>
      <w:r>
        <w:rPr>
          <w:rFonts w:ascii="宋体" w:eastAsia="宋体" w:hint="eastAsia"/>
        </w:rPr>
        <w:t>第</w:t>
      </w:r>
      <w:r>
        <w:t>2</w:t>
      </w:r>
      <w:r>
        <w:rPr>
          <w:rFonts w:ascii="宋体" w:eastAsia="宋体" w:hint="eastAsia"/>
        </w:rPr>
        <w:t>卷</w:t>
      </w:r>
      <w:r>
        <w:rPr>
          <w:rFonts w:ascii="宋体" w:eastAsia="宋体" w:hint="eastAsia"/>
        </w:rPr>
        <w:t xml:space="preserve">, </w:t>
      </w:r>
      <w:r>
        <w:rPr>
          <w:rFonts w:ascii="宋体" w:eastAsia="宋体" w:hint="eastAsia"/>
        </w:rPr>
        <w:t>科学出版社</w:t>
      </w:r>
      <w:r>
        <w:t>, </w:t>
      </w:r>
      <w:r>
        <w:t>1959:</w:t>
      </w:r>
      <w:r>
        <w:t> </w:t>
      </w:r>
      <w:r>
        <w:t>78-79.</w:t>
      </w:r>
    </w:p>
    <w:p w:rsidR="0018722C">
      <w:pPr>
        <w:pStyle w:val="ab"/>
        <w:topLinePunct/>
        <w:ind w:left="200" w:hangingChars="200" w:hanging="200"/>
      </w:pPr>
      <w:r>
        <w:t>[</w:t>
      </w:r>
      <w:r>
        <w:t>6</w:t>
      </w:r>
      <w:r>
        <w:t>]</w:t>
      </w:r>
      <w:r>
        <w:t xml:space="preserve">. </w:t>
      </w:r>
      <w:r>
        <w:rPr>
          <w:rFonts w:ascii="宋体" w:eastAsia="宋体" w:hint="eastAsia"/>
        </w:rPr>
        <w:t>中华本草编委会</w:t>
      </w:r>
      <w:r>
        <w:rPr>
          <w:rFonts w:ascii="宋体" w:eastAsia="宋体" w:hint="eastAsia"/>
        </w:rPr>
        <w:t xml:space="preserve">. </w:t>
      </w:r>
      <w:r>
        <w:rPr>
          <w:rFonts w:ascii="宋体" w:eastAsia="宋体" w:hint="eastAsia"/>
        </w:rPr>
        <w:t>中华本草</w:t>
      </w:r>
      <w:r>
        <w:t>[</w:t>
      </w:r>
      <w:r>
        <w:t xml:space="preserve">M</w:t>
      </w:r>
      <w:r>
        <w:t>]</w:t>
      </w:r>
      <w:r>
        <w:rPr>
          <w:rFonts w:ascii="宋体" w:eastAsia="宋体" w:hint="eastAsia"/>
          <w:rFonts w:ascii="宋体" w:eastAsia="宋体" w:hint="eastAsia"/>
          <w:sz w:val="24"/>
        </w:rPr>
        <w:t xml:space="preserve">, </w:t>
      </w:r>
      <w:r>
        <w:rPr>
          <w:rFonts w:ascii="宋体" w:eastAsia="宋体" w:hint="eastAsia"/>
        </w:rPr>
        <w:t>第</w:t>
      </w:r>
      <w:r>
        <w:t>2</w:t>
      </w:r>
      <w:r>
        <w:rPr>
          <w:rFonts w:ascii="宋体" w:eastAsia="宋体" w:hint="eastAsia"/>
        </w:rPr>
        <w:t>卷</w:t>
      </w:r>
      <w:r>
        <w:rPr>
          <w:rFonts w:ascii="宋体" w:eastAsia="宋体" w:hint="eastAsia"/>
        </w:rPr>
        <w:t xml:space="preserve">, </w:t>
      </w:r>
      <w:r>
        <w:rPr>
          <w:rFonts w:ascii="宋体" w:eastAsia="宋体" w:hint="eastAsia"/>
        </w:rPr>
        <w:t>上海科技出版社</w:t>
      </w:r>
      <w:r>
        <w:t>, </w:t>
      </w:r>
      <w:r>
        <w:t>1999:</w:t>
      </w:r>
      <w:r>
        <w:t> </w:t>
      </w:r>
      <w:r>
        <w:t>162.</w:t>
      </w:r>
    </w:p>
    <w:p w:rsidR="0018722C">
      <w:pPr>
        <w:pStyle w:val="ab"/>
        <w:topLinePunct/>
        <w:ind w:left="200" w:hangingChars="200" w:hanging="200"/>
      </w:pPr>
      <w:bookmarkStart w:id="826056" w:name="_cwCmt7"/>
      <w:r>
        <w:t>[</w:t>
      </w:r>
      <w:r>
        <w:t>7</w:t>
      </w:r>
      <w:r>
        <w:t>]</w:t>
      </w:r>
      <w:r>
        <w:t xml:space="preserve">. </w:t>
      </w:r>
      <w:r>
        <w:t>Ding HS. Chinese Medicinal spore bearing plants. Shanghai Scientific and Technical Publishers, 1982,</w:t>
      </w:r>
      <w:r>
        <w:t> </w:t>
      </w:r>
      <w:r>
        <w:t>China.</w:t>
      </w:r>
      <w:bookmarkEnd w:id="826056"/>
    </w:p>
    <w:p w:rsidR="0018722C">
      <w:pPr>
        <w:pStyle w:val="ab"/>
        <w:topLinePunct/>
        <w:ind w:left="200" w:hangingChars="200" w:hanging="200"/>
      </w:pPr>
      <w:bookmarkStart w:id="826100" w:name="_cwCmt51"/>
      <w:bookmarkStart w:id="826068" w:name="_cwCmt19"/>
      <w:r>
        <w:t>[</w:t>
      </w:r>
      <w:r>
        <w:t>8</w:t>
      </w:r>
      <w:r>
        <w:t>]</w:t>
      </w:r>
      <w:r>
        <w:t xml:space="preserve">. </w:t>
      </w:r>
      <w:r>
        <w:t>Lin AS, Chang FR, Wu CC, et al. New cytotoxic flavonoid from Thelypteris torresiana. Planta Medical, 2005, 71:</w:t>
      </w:r>
      <w:r>
        <w:t> </w:t>
      </w:r>
      <w:r>
        <w:t>867-870.</w:t>
      </w:r>
      <w:bookmarkEnd w:id="826068"/>
      <w:bookmarkEnd w:id="826100"/>
    </w:p>
    <w:p w:rsidR="0018722C">
      <w:pPr>
        <w:pStyle w:val="ab"/>
        <w:topLinePunct/>
        <w:ind w:left="200" w:hangingChars="200" w:hanging="200"/>
      </w:pPr>
      <w:bookmarkStart w:id="826086" w:name="_cwCmt37"/>
      <w:r>
        <w:t>[</w:t>
      </w:r>
      <w:r>
        <w:t>9</w:t>
      </w:r>
      <w:r>
        <w:t>]</w:t>
      </w:r>
      <w:r>
        <w:t xml:space="preserve">. </w:t>
      </w:r>
      <w:r>
        <w:t>Huang XH, Xiong PC, Ruan JL, et al. In vitro and in vivo antitumor activity of Macrothelypteris torresiana and its acute</w:t>
      </w:r>
      <w:r>
        <w:t>/</w:t>
      </w:r>
      <w:r>
        <w:t>subacute oral toxicity. Phytomedicine, 2010, 17: 930-934.</w:t>
      </w:r>
      <w:bookmarkEnd w:id="826086"/>
    </w:p>
    <w:p w:rsidR="0018722C">
      <w:pPr>
        <w:pStyle w:val="ab"/>
        <w:topLinePunct/>
        <w:ind w:left="200" w:hangingChars="200" w:hanging="200"/>
      </w:pPr>
      <w:bookmarkStart w:id="826088" w:name="_cwCmt39"/>
      <w:bookmarkStart w:id="826076" w:name="_cwCmt27"/>
      <w:bookmarkStart w:id="826074" w:name="_cwCmt25"/>
      <w:bookmarkStart w:id="826071" w:name="_cwCmt22"/>
      <w:bookmarkStart w:id="826066" w:name="_cwCmt17"/>
      <w:bookmarkStart w:id="826058" w:name="_cwCmt9"/>
      <w:bookmarkStart w:id="826057" w:name="_cwCmt8"/>
      <w:r>
        <w:t>[</w:t>
      </w:r>
      <w:r>
        <w:t>10</w:t>
      </w:r>
      <w:r>
        <w:t>]</w:t>
      </w:r>
      <w:r>
        <w:t xml:space="preserve">. </w:t>
      </w:r>
      <w:r>
        <w:t>Chen </w:t>
      </w:r>
      <w:r>
        <w:t>WY, </w:t>
      </w:r>
      <w:r>
        <w:t>Hsieh </w:t>
      </w:r>
      <w:r>
        <w:t>YA, </w:t>
      </w:r>
      <w:r>
        <w:t>Wu </w:t>
      </w:r>
      <w:r>
        <w:t>CC, et al. Protoapigenone, a natural derivative of apigenin, induces mitogen-activated protein kinase-dependent apoptosis in human breast cancer cells associated with induction of oxidative stress and inhibition of glutathione S-transferase</w:t>
      </w:r>
      <w:r w:rsidR="001852F3">
        <w:t xml:space="preserve">π. Invest New Drug, </w:t>
      </w:r>
      <w:r>
        <w:t>2011, </w:t>
      </w:r>
      <w:r>
        <w:t>29:</w:t>
      </w:r>
      <w:r>
        <w:t> </w:t>
      </w:r>
      <w:r>
        <w:t>1347-1359</w:t>
      </w:r>
      <w:bookmarkEnd w:id="826057"/>
      <w:bookmarkEnd w:id="826058"/>
      <w:bookmarkEnd w:id="826066"/>
      <w:bookmarkEnd w:id="826071"/>
      <w:bookmarkEnd w:id="826074"/>
      <w:bookmarkEnd w:id="826076"/>
      <w:bookmarkEnd w:id="826088"/>
    </w:p>
    <w:p w:rsidR="0018722C">
      <w:pPr>
        <w:pStyle w:val="ab"/>
        <w:topLinePunct/>
        <w:ind w:left="200" w:hangingChars="200" w:hanging="200"/>
      </w:pPr>
      <w:r>
        <w:t>[</w:t>
      </w:r>
      <w:r>
        <w:t>11</w:t>
      </w:r>
      <w:r>
        <w:t>]</w:t>
      </w:r>
      <w:r>
        <w:t xml:space="preserve">. </w:t>
      </w:r>
      <w:r>
        <w:t>Chang HL, </w:t>
      </w:r>
      <w:r>
        <w:t>Wu </w:t>
      </w:r>
      <w:r>
        <w:t>YC, </w:t>
      </w:r>
      <w:r>
        <w:t>Yuan SF. </w:t>
      </w:r>
      <w:r>
        <w:t>Protoapigenone, a novel flavonoid, induces apoptosis in human prostate cancer cells through activation of p38 mitogen-activated protein kinase and c-Jun </w:t>
      </w:r>
      <w:r>
        <w:t>NH</w:t>
      </w:r>
      <w:r>
        <w:t>2</w:t>
      </w:r>
      <w:r>
        <w:t>-Terminal </w:t>
      </w:r>
      <w:r>
        <w:t>kinase 1</w:t>
      </w:r>
      <w:r>
        <w:t>/</w:t>
      </w:r>
      <w:r>
        <w:t>2. </w:t>
      </w:r>
      <w:r w:rsidR="001852F3">
        <w:t xml:space="preserve">J Pharmacol Exp Ther, 2008, 325:</w:t>
      </w:r>
      <w:r>
        <w:t> </w:t>
      </w:r>
      <w:r>
        <w:t>841-849</w:t>
      </w:r>
    </w:p>
    <w:p w:rsidR="0018722C">
      <w:pPr>
        <w:pStyle w:val="ab"/>
        <w:topLinePunct/>
        <w:ind w:left="200" w:hangingChars="200" w:hanging="200"/>
      </w:pPr>
      <w:r>
        <w:t>[</w:t>
      </w:r>
      <w:r>
        <w:t>12</w:t>
      </w:r>
      <w:r>
        <w:t>]</w:t>
      </w:r>
      <w:r>
        <w:t xml:space="preserve">. </w:t>
      </w:r>
      <w:r>
        <w:t>Folkman</w:t>
      </w:r>
      <w:r>
        <w:t> </w:t>
      </w:r>
      <w:r>
        <w:t>J</w:t>
      </w:r>
      <w:r>
        <w:rPr>
          <w:rFonts w:ascii="宋体" w:eastAsia="宋体" w:hint="eastAsia"/>
        </w:rPr>
        <w:t xml:space="preserve">．</w:t>
      </w:r>
      <w:r>
        <w:rPr>
          <w:rFonts w:ascii="宋体" w:eastAsia="宋体" w:hint="eastAsia"/>
        </w:rPr>
        <w:t xml:space="preserve"> </w:t>
      </w:r>
      <w:r>
        <w:t>Tumor</w:t>
      </w:r>
      <w:r>
        <w:t> </w:t>
      </w:r>
      <w:r>
        <w:t>angiogenesis:</w:t>
      </w:r>
      <w:r>
        <w:t> </w:t>
      </w:r>
      <w:r>
        <w:t>therapeutic</w:t>
      </w:r>
      <w:r>
        <w:t> </w:t>
      </w:r>
      <w:r>
        <w:t>implications.</w:t>
      </w:r>
      <w:r>
        <w:t> </w:t>
      </w:r>
      <w:r>
        <w:t>N</w:t>
      </w:r>
      <w:r>
        <w:t> </w:t>
      </w:r>
      <w:r>
        <w:t>Engl</w:t>
      </w:r>
      <w:r>
        <w:t> </w:t>
      </w:r>
      <w:r>
        <w:t>J</w:t>
      </w:r>
      <w:r>
        <w:t> </w:t>
      </w:r>
      <w:r>
        <w:t>Med,</w:t>
      </w:r>
      <w:r>
        <w:t> </w:t>
      </w:r>
      <w:r>
        <w:t xml:space="preserve">1971,</w:t>
      </w:r>
      <w:r>
        <w:t xml:space="preserve"> </w:t>
      </w:r>
      <w:r>
        <w:t>285</w:t>
      </w:r>
      <w:r>
        <w:t>(</w:t>
      </w:r>
      <w:r>
        <w:t>21</w:t>
      </w:r>
      <w:r>
        <w:t>)</w:t>
      </w:r>
      <w:r>
        <w:t>: 1182-1186</w:t>
      </w:r>
      <w:r>
        <w:rPr>
          <w:rFonts w:ascii="宋体" w:eastAsia="宋体" w:hint="eastAsia"/>
        </w:rPr>
        <w:t>．</w:t>
      </w:r>
    </w:p>
    <w:p w:rsidR="0018722C">
      <w:pPr>
        <w:pStyle w:val="ab"/>
        <w:topLinePunct/>
        <w:ind w:left="200" w:hangingChars="200" w:hanging="200"/>
      </w:pPr>
      <w:bookmarkStart w:id="826101" w:name="_cwCmt52"/>
      <w:bookmarkStart w:id="826098" w:name="_cwCmt49"/>
      <w:bookmarkStart w:id="826090" w:name="_cwCmt41"/>
      <w:bookmarkStart w:id="826081" w:name="_cwCmt32"/>
      <w:bookmarkStart w:id="826064" w:name="_cwCmt15"/>
      <w:r>
        <w:t>[</w:t>
      </w:r>
      <w:r>
        <w:t>13</w:t>
      </w:r>
      <w:r>
        <w:t>]</w:t>
      </w:r>
      <w:r>
        <w:t xml:space="preserve">. </w:t>
      </w:r>
      <w:r>
        <w:t>Du, </w:t>
      </w:r>
      <w:r>
        <w:t>W, </w:t>
      </w:r>
      <w:r>
        <w:t>Hattori, </w:t>
      </w:r>
      <w:r>
        <w:t>Y, </w:t>
      </w:r>
      <w:r>
        <w:t>Yamada, </w:t>
      </w:r>
      <w:r>
        <w:t>T, </w:t>
      </w:r>
      <w:r>
        <w:t>et al. </w:t>
      </w:r>
      <w:r>
        <w:t>Tumor</w:t>
      </w:r>
      <w:r w:rsidR="001852F3">
        <w:t xml:space="preserve"> </w:t>
      </w:r>
      <w:r>
        <w:t>angiogenesis in the bone marrow</w:t>
      </w:r>
      <w:r>
        <w:t> </w:t>
      </w:r>
      <w:r>
        <w:t>of</w:t>
      </w:r>
      <w:bookmarkEnd w:id="826064"/>
      <w:bookmarkEnd w:id="826081"/>
      <w:bookmarkEnd w:id="826090"/>
      <w:bookmarkEnd w:id="826098"/>
      <w:bookmarkEnd w:id="826101"/>
    </w:p>
    <w:p w:rsidR="0018722C">
      <w:pPr>
        <w:topLinePunct/>
      </w:pPr>
      <w:r>
        <w:t>M</w:t>
      </w:r>
      <w:r>
        <w:t>ultiple myeloma patients and its alteration by thalidomide treatment. Pathol. Int, 2004, 54</w:t>
      </w:r>
      <w:r>
        <w:t>(</w:t>
      </w:r>
      <w:r>
        <w:t>5</w:t>
      </w:r>
      <w:r>
        <w:t>)</w:t>
      </w:r>
      <w:r>
        <w:t>: 285-294.</w:t>
      </w:r>
    </w:p>
    <w:p w:rsidR="0018722C">
      <w:pPr>
        <w:pStyle w:val="ab"/>
        <w:topLinePunct/>
        <w:ind w:left="200" w:hangingChars="200" w:hanging="200"/>
      </w:pPr>
      <w:bookmarkStart w:id="826091" w:name="_cwCmt42"/>
      <w:r>
        <w:t>[</w:t>
      </w:r>
      <w:r>
        <w:t>14</w:t>
      </w:r>
      <w:r>
        <w:t>]</w:t>
      </w:r>
      <w:r>
        <w:t xml:space="preserve">. </w:t>
      </w:r>
      <w:r>
        <w:t>Horak ER, Leek R, Klenk N, et al. Angiogenesis, assessed by platelet</w:t>
      </w:r>
      <w:r>
        <w:t>/</w:t>
      </w:r>
      <w:r>
        <w:t>endothelial cell adhesion molecule antibodies, as indicator of node metastasis and survival in breast cancer. Lancet, 1992, 340:</w:t>
      </w:r>
      <w:r>
        <w:t> </w:t>
      </w:r>
      <w:r>
        <w:t>1120-1124.</w:t>
      </w:r>
      <w:bookmarkEnd w:id="826091"/>
    </w:p>
    <w:p w:rsidR="0018722C">
      <w:pPr>
        <w:pStyle w:val="ab"/>
        <w:topLinePunct/>
        <w:ind w:left="200" w:hangingChars="200" w:hanging="200"/>
      </w:pPr>
      <w:bookmarkStart w:id="826106" w:name="_cwCmt57"/>
      <w:r>
        <w:t>[</w:t>
      </w:r>
      <w:r>
        <w:t>15</w:t>
      </w:r>
      <w:r>
        <w:t>]</w:t>
      </w:r>
      <w:r>
        <w:t xml:space="preserve">. </w:t>
      </w:r>
      <w:r>
        <w:t>Mohammad AR, Masakazu </w:t>
      </w:r>
      <w:r>
        <w:t>T. </w:t>
      </w:r>
      <w:r>
        <w:t>Anti-angiogenic therapy in breast cancer. Biomed Pharmacother, 2003, 57:</w:t>
      </w:r>
      <w:r>
        <w:t> </w:t>
      </w:r>
      <w:r>
        <w:t>463-470.</w:t>
      </w:r>
      <w:bookmarkEnd w:id="826106"/>
    </w:p>
    <w:p w:rsidR="0018722C">
      <w:pPr>
        <w:pStyle w:val="ab"/>
        <w:topLinePunct/>
        <w:ind w:left="200" w:hangingChars="200" w:hanging="200"/>
      </w:pPr>
      <w:r>
        <w:t>[</w:t>
      </w:r>
      <w:r>
        <w:t>16</w:t>
      </w:r>
      <w:r>
        <w:t>]</w:t>
      </w:r>
      <w:r>
        <w:t xml:space="preserve">. </w:t>
      </w:r>
      <w:r>
        <w:t>Senn HJ. Current status and indications for adjuvant therapy in breast cancer. Cancer Chemother Pharmacol, 1982, 8:</w:t>
      </w:r>
      <w:r>
        <w:t> </w:t>
      </w:r>
      <w:r>
        <w:t>139-150.</w:t>
      </w:r>
    </w:p>
    <w:p w:rsidR="0018722C">
      <w:pPr>
        <w:pStyle w:val="ab"/>
        <w:topLinePunct/>
        <w:ind w:left="200" w:hangingChars="200" w:hanging="200"/>
      </w:pPr>
      <w:r>
        <w:t>[</w:t>
      </w:r>
      <w:r>
        <w:t>17</w:t>
      </w:r>
      <w:r>
        <w:t>]</w:t>
      </w:r>
      <w:r>
        <w:t xml:space="preserve">. </w:t>
      </w:r>
      <w:r>
        <w:t>Susumu S, Hiromi J, Kenichi </w:t>
      </w:r>
      <w:r>
        <w:t>W, </w:t>
      </w:r>
      <w:r>
        <w:t>Masato </w:t>
      </w:r>
      <w:r>
        <w:t>T. </w:t>
      </w:r>
      <w:r>
        <w:t>Does primary tumor resection</w:t>
      </w:r>
      <w:r w:rsidR="001852F3">
        <w:t xml:space="preserve"> improve outcomes for patients with incurable advanced breast cancer</w:t>
      </w:r>
      <w:r w:rsidR="001852F3">
        <w:t xml:space="preserve">Breast</w:t>
      </w:r>
      <w:r w:rsidR="001852F3">
        <w:t xml:space="preserve">2011, 20:</w:t>
      </w:r>
      <w:r>
        <w:t> </w:t>
      </w:r>
      <w:r>
        <w:t>543-547.</w:t>
      </w:r>
    </w:p>
    <w:p w:rsidR="0018722C">
      <w:pPr>
        <w:pStyle w:val="ab"/>
        <w:topLinePunct/>
        <w:ind w:left="200" w:hangingChars="200" w:hanging="200"/>
      </w:pPr>
      <w:bookmarkStart w:id="826061" w:name="_cwCmt12"/>
      <w:r>
        <w:t>[</w:t>
      </w:r>
      <w:r>
        <w:t>18</w:t>
      </w:r>
      <w:r>
        <w:t>]</w:t>
      </w:r>
      <w:r>
        <w:t xml:space="preserve">. </w:t>
      </w:r>
      <w:r>
        <w:t>Folkman J. Angiogenesis in cancer, vascular, rheumatoid and other disease. Nature Medicine, 1995, 1:</w:t>
      </w:r>
      <w:r>
        <w:t> </w:t>
      </w:r>
      <w:r>
        <w:t>27-31.</w:t>
      </w:r>
      <w:bookmarkEnd w:id="826061"/>
    </w:p>
    <w:p w:rsidR="0018722C">
      <w:pPr>
        <w:pStyle w:val="ab"/>
        <w:topLinePunct/>
        <w:ind w:left="200" w:hangingChars="200" w:hanging="200"/>
      </w:pPr>
      <w:r>
        <w:t>[</w:t>
      </w:r>
      <w:r>
        <w:t>19</w:t>
      </w:r>
      <w:r>
        <w:t>]</w:t>
      </w:r>
      <w:r>
        <w:t xml:space="preserve">. </w:t>
      </w:r>
      <w:r>
        <w:t>Yancopoulos </w:t>
      </w:r>
      <w:r>
        <w:t>GD, Klagsbrun M, Folkman J. </w:t>
      </w:r>
      <w:r>
        <w:t>Vasculogenesis, </w:t>
      </w:r>
      <w:r>
        <w:t>angiogenesis, and growth factors: ephrins enter the fray at the </w:t>
      </w:r>
      <w:r>
        <w:t>border. </w:t>
      </w:r>
      <w:r>
        <w:t>Cell, 1998, 93:</w:t>
      </w:r>
      <w:r>
        <w:t> </w:t>
      </w:r>
      <w:r>
        <w:t>661-664.</w:t>
      </w:r>
    </w:p>
    <w:p w:rsidR="0018722C">
      <w:pPr>
        <w:pStyle w:val="ab"/>
        <w:topLinePunct/>
        <w:ind w:left="200" w:hangingChars="200" w:hanging="200"/>
      </w:pPr>
      <w:r>
        <w:t>[</w:t>
      </w:r>
      <w:r>
        <w:t>20</w:t>
      </w:r>
      <w:r>
        <w:t>]</w:t>
      </w:r>
      <w:r>
        <w:t xml:space="preserve">. </w:t>
      </w:r>
      <w:r>
        <w:t>Folkman J. What is the evidence that tumors are angiogenesis dependent</w:t>
      </w:r>
      <w:r w:rsidR="001852F3">
        <w:t xml:space="preserve">J</w:t>
      </w:r>
      <w:r w:rsidR="001852F3">
        <w:t xml:space="preserve">Natl</w:t>
      </w:r>
      <w:r w:rsidR="001852F3">
        <w:t xml:space="preserve">Cancer</w:t>
      </w:r>
      <w:r w:rsidR="001852F3">
        <w:t xml:space="preserve">Inst</w:t>
      </w:r>
      <w:r w:rsidR="001852F3">
        <w:t xml:space="preserve">1990, 82:</w:t>
      </w:r>
      <w:r>
        <w:t> </w:t>
      </w:r>
      <w:r>
        <w:t>4-6.</w:t>
      </w:r>
    </w:p>
    <w:p w:rsidR="0018722C">
      <w:pPr>
        <w:pStyle w:val="ab"/>
        <w:topLinePunct/>
        <w:ind w:left="200" w:hangingChars="200" w:hanging="200"/>
      </w:pPr>
      <w:bookmarkStart w:id="826096" w:name="_cwCmt47"/>
      <w:bookmarkStart w:id="826093" w:name="_cwCmt44"/>
      <w:bookmarkStart w:id="826092" w:name="_cwCmt43"/>
      <w:bookmarkStart w:id="826089" w:name="_cwCmt40"/>
      <w:bookmarkStart w:id="826087" w:name="_cwCmt38"/>
      <w:bookmarkStart w:id="826085" w:name="_cwCmt36"/>
      <w:bookmarkStart w:id="826075" w:name="_cwCmt26"/>
      <w:r>
        <w:t>[</w:t>
      </w:r>
      <w:r>
        <w:t>21</w:t>
      </w:r>
      <w:r>
        <w:t>]</w:t>
      </w:r>
      <w:r>
        <w:t xml:space="preserve">. </w:t>
      </w:r>
      <w:r>
        <w:t>Yuan </w:t>
      </w:r>
      <w:r>
        <w:t>QY, </w:t>
      </w:r>
      <w:r>
        <w:t>Cai SX, Ruan JL et al. A new protoapigenone analog </w:t>
      </w:r>
      <w:r>
        <w:t>RY10-4 </w:t>
      </w:r>
      <w:r>
        <w:t>induces apoptosis and suppresses invasion through the PI3K</w:t>
      </w:r>
      <w:r>
        <w:t>/</w:t>
      </w:r>
      <w:r>
        <w:t>Akt pathway in human</w:t>
      </w:r>
      <w:r w:rsidR="001852F3">
        <w:t xml:space="preserve"> breast cancer. Cancer Letters 2012, 324:</w:t>
      </w:r>
      <w:r>
        <w:t> </w:t>
      </w:r>
      <w:r>
        <w:t>210-220.</w:t>
      </w:r>
      <w:bookmarkEnd w:id="826075"/>
      <w:bookmarkEnd w:id="826085"/>
      <w:bookmarkEnd w:id="826087"/>
      <w:bookmarkEnd w:id="826089"/>
      <w:bookmarkEnd w:id="826092"/>
      <w:bookmarkEnd w:id="826093"/>
      <w:bookmarkEnd w:id="826096"/>
    </w:p>
    <w:p w:rsidR="0018722C">
      <w:pPr>
        <w:pStyle w:val="ab"/>
        <w:topLinePunct/>
        <w:ind w:left="200" w:hangingChars="200" w:hanging="200"/>
      </w:pPr>
      <w:r>
        <w:t>[</w:t>
      </w:r>
      <w:r>
        <w:t>22</w:t>
      </w:r>
      <w:r>
        <w:t>]</w:t>
      </w:r>
      <w:r>
        <w:t xml:space="preserve">. </w:t>
      </w:r>
      <w:r>
        <w:t>Yuan </w:t>
      </w:r>
      <w:r>
        <w:t>QY, </w:t>
      </w:r>
      <w:r>
        <w:t>Liu </w:t>
      </w:r>
      <w:r>
        <w:t>ZW, </w:t>
      </w:r>
      <w:r>
        <w:t>Ruan JL et al. A novel, broad-spectrum antitumor compound containing the 1-hydroxycyclohexa-2, 5-dien-4-one group: The disclosure of a new antitumor pharmacophore in protoapigenone 1. Bioorg Med Chem Lett, </w:t>
      </w:r>
      <w:r>
        <w:t>2011, </w:t>
      </w:r>
      <w:r>
        <w:t>21:</w:t>
      </w:r>
      <w:r>
        <w:t> </w:t>
      </w:r>
      <w:r>
        <w:t>3427-3430.</w:t>
      </w:r>
    </w:p>
    <w:p w:rsidR="0018722C">
      <w:pPr>
        <w:pStyle w:val="ab"/>
        <w:topLinePunct/>
        <w:ind w:left="200" w:hangingChars="200" w:hanging="200"/>
      </w:pPr>
      <w:bookmarkStart w:id="826104" w:name="_cwCmt55"/>
      <w:bookmarkStart w:id="826069" w:name="_cwCmt20"/>
      <w:bookmarkStart w:id="826059" w:name="_cwCmt10"/>
      <w:r>
        <w:t>[</w:t>
      </w:r>
      <w:r>
        <w:t>23</w:t>
      </w:r>
      <w:r>
        <w:t>]</w:t>
      </w:r>
      <w:r>
        <w:t xml:space="preserve">. </w:t>
      </w:r>
      <w:r>
        <w:t>Parangi S, O'Reilly M, Christofori </w:t>
      </w:r>
      <w:r>
        <w:t>G, </w:t>
      </w:r>
      <w:r>
        <w:t>et al. Antiangiogenic therapy of transgenic mice impairs de novo tumor-growth. Proc Natl Acad Sci USA 1996, 93: 2002-2007.</w:t>
      </w:r>
      <w:bookmarkEnd w:id="826059"/>
      <w:bookmarkEnd w:id="826069"/>
      <w:bookmarkEnd w:id="826104"/>
    </w:p>
    <w:p w:rsidR="0018722C">
      <w:pPr>
        <w:pStyle w:val="ab"/>
        <w:topLinePunct/>
        <w:ind w:left="200" w:hangingChars="200" w:hanging="200"/>
      </w:pPr>
      <w:r>
        <w:t>[</w:t>
      </w:r>
      <w:r>
        <w:t>24</w:t>
      </w:r>
      <w:r>
        <w:t>]</w:t>
      </w:r>
      <w:r>
        <w:t xml:space="preserve">. </w:t>
      </w:r>
      <w:r>
        <w:t>Mosmann </w:t>
      </w:r>
      <w:r>
        <w:t>T. </w:t>
      </w:r>
      <w:r>
        <w:t>Rapid colorimetric assay for cellular</w:t>
      </w:r>
      <w:r w:rsidR="001852F3">
        <w:t xml:space="preserve"> growth</w:t>
      </w:r>
      <w:r w:rsidR="001852F3">
        <w:t xml:space="preserve"> and</w:t>
      </w:r>
      <w:r w:rsidR="001852F3">
        <w:t xml:space="preserve"> survival: application to proliferation and cytotoxicity assays. J Immunol Methods, 1983, 65: 55-63.</w:t>
      </w:r>
    </w:p>
    <w:p w:rsidR="0018722C">
      <w:pPr>
        <w:pStyle w:val="ab"/>
        <w:topLinePunct/>
        <w:ind w:left="200" w:hangingChars="200" w:hanging="200"/>
      </w:pPr>
      <w:r>
        <w:t>[</w:t>
      </w:r>
      <w:r>
        <w:t xml:space="preserve">25</w:t>
      </w:r>
      <w:r>
        <w:t>]</w:t>
      </w:r>
      <w:r>
        <w:t xml:space="preserve">. </w:t>
      </w:r>
      <w:r>
        <w:t xml:space="preserve">Harris AL. Antiangiogenesis for cancer </w:t>
      </w:r>
      <w:r>
        <w:t xml:space="preserve">therapy. </w:t>
      </w:r>
      <w:r>
        <w:t xml:space="preserve">Lancet, 1997, 349 </w:t>
      </w:r>
      <w:r>
        <w:t xml:space="preserve">(</w:t>
      </w:r>
      <w:r>
        <w:t xml:space="preserve">suppl II</w:t>
      </w:r>
      <w:r>
        <w:t xml:space="preserve">)</w:t>
      </w:r>
      <w:r>
        <w:t xml:space="preserve">: 13-15.</w:t>
      </w:r>
    </w:p>
    <w:p w:rsidR="0018722C">
      <w:pPr>
        <w:pStyle w:val="ab"/>
        <w:topLinePunct/>
        <w:ind w:left="200" w:hangingChars="200" w:hanging="200"/>
      </w:pPr>
      <w:r>
        <w:t>[</w:t>
      </w:r>
      <w:r>
        <w:t>26</w:t>
      </w:r>
      <w:r>
        <w:t>]</w:t>
      </w:r>
      <w:r>
        <w:t xml:space="preserve">. </w:t>
      </w:r>
      <w:r>
        <w:t>Claffey </w:t>
      </w:r>
      <w:r>
        <w:t>KP, </w:t>
      </w:r>
      <w:r>
        <w:t>Robinson GS. Regulation of VEGF</w:t>
      </w:r>
      <w:r>
        <w:t>/</w:t>
      </w:r>
      <w:r>
        <w:t xml:space="preserve">VPF expression in tumor cells: Consequences for tumor-growth and metastasis. Cancer Metast </w:t>
      </w:r>
      <w:r>
        <w:t>Rev, </w:t>
      </w:r>
      <w:r>
        <w:t>1996, 15: 165-176.</w:t>
      </w:r>
    </w:p>
    <w:p w:rsidR="0018722C">
      <w:pPr>
        <w:pStyle w:val="ab"/>
        <w:topLinePunct/>
        <w:ind w:left="200" w:hangingChars="200" w:hanging="200"/>
      </w:pPr>
      <w:bookmarkStart w:id="826077" w:name="_cwCmt28"/>
      <w:bookmarkStart w:id="826073" w:name="_cwCmt24"/>
      <w:bookmarkStart w:id="826065" w:name="_cwCmt16"/>
      <w:bookmarkStart w:id="826063" w:name="_cwCmt14"/>
      <w:r>
        <w:t>[</w:t>
      </w:r>
      <w:r>
        <w:t>27</w:t>
      </w:r>
      <w:r>
        <w:t>]</w:t>
      </w:r>
      <w:r>
        <w:t xml:space="preserve">. </w:t>
      </w:r>
      <w:r>
        <w:t>Longo R, Gasparini </w:t>
      </w:r>
      <w:r>
        <w:t>G. </w:t>
      </w:r>
      <w:r>
        <w:t>Challenges for patient selection with VEGF inhibitors. Cancer Chemother Pharmacol, 2007,</w:t>
      </w:r>
      <w:r>
        <w:t> </w:t>
      </w:r>
      <w:r>
        <w:t xml:space="preserve">60:</w:t>
      </w:r>
      <w:r>
        <w:t xml:space="preserve"> </w:t>
      </w:r>
      <w:r>
        <w:t>151-170.</w:t>
      </w:r>
      <w:bookmarkEnd w:id="826063"/>
      <w:bookmarkEnd w:id="826065"/>
      <w:bookmarkEnd w:id="826073"/>
      <w:bookmarkEnd w:id="826077"/>
    </w:p>
    <w:p w:rsidR="0018722C">
      <w:pPr>
        <w:pStyle w:val="ab"/>
        <w:topLinePunct/>
        <w:ind w:left="200" w:hangingChars="200" w:hanging="200"/>
      </w:pPr>
      <w:r>
        <w:t>[</w:t>
      </w:r>
      <w:r>
        <w:t>28</w:t>
      </w:r>
      <w:r>
        <w:t>]</w:t>
      </w:r>
      <w:r>
        <w:t xml:space="preserve">. </w:t>
      </w:r>
      <w:r>
        <w:t>Pandit B, Sun YJ, Chen </w:t>
      </w:r>
      <w:r>
        <w:t>P, </w:t>
      </w:r>
      <w:r>
        <w:t>et al. Structure-activity-relationship studies of conformationally restricted analogs of combretastatin A-4 derived from SU5416. Bioorgan Med Chem, 2006, 14:</w:t>
      </w:r>
      <w:r>
        <w:t> </w:t>
      </w:r>
      <w:r>
        <w:t>6492-6501.</w:t>
      </w:r>
    </w:p>
    <w:p w:rsidR="0018722C">
      <w:pPr>
        <w:pStyle w:val="ab"/>
        <w:topLinePunct/>
        <w:ind w:left="200" w:hangingChars="200" w:hanging="200"/>
      </w:pPr>
      <w:bookmarkStart w:id="826111" w:name="_cwCmt62"/>
      <w:bookmarkStart w:id="826107" w:name="_cwCmt58"/>
      <w:bookmarkStart w:id="826070" w:name="_cwCmt21"/>
      <w:bookmarkStart w:id="826062" w:name="_cwCmt13"/>
      <w:r>
        <w:t>[</w:t>
      </w:r>
      <w:r>
        <w:t>29</w:t>
      </w:r>
      <w:r>
        <w:t>]</w:t>
      </w:r>
      <w:r>
        <w:t xml:space="preserve">. </w:t>
      </w:r>
      <w:r>
        <w:t>Xu </w:t>
      </w:r>
      <w:r>
        <w:t>G, </w:t>
      </w:r>
      <w:r>
        <w:t>Zhang WH, McLeod H et al. Pharmacogenomic profiling of the PI3K</w:t>
      </w:r>
      <w:r>
        <w:t>/</w:t>
      </w:r>
      <w:r>
        <w:t>PTEN-Akt-mTOR pathway in common human tumors. Int J Oncol, 2004, 24:</w:t>
      </w:r>
      <w:r>
        <w:t> </w:t>
      </w:r>
      <w:r>
        <w:t>893-900.</w:t>
      </w:r>
      <w:bookmarkEnd w:id="826062"/>
      <w:bookmarkEnd w:id="826070"/>
      <w:bookmarkEnd w:id="826107"/>
      <w:bookmarkEnd w:id="826111"/>
    </w:p>
    <w:p w:rsidR="0018722C">
      <w:pPr>
        <w:pStyle w:val="ab"/>
        <w:topLinePunct/>
        <w:ind w:left="200" w:hangingChars="200" w:hanging="200"/>
      </w:pPr>
      <w:r>
        <w:t>[</w:t>
      </w:r>
      <w:r>
        <w:t>30</w:t>
      </w:r>
      <w:r>
        <w:t>]</w:t>
      </w:r>
      <w:r>
        <w:t xml:space="preserve">. </w:t>
      </w:r>
      <w:r>
        <w:t>Datta NS, Long </w:t>
      </w:r>
      <w:r>
        <w:t>MW. </w:t>
      </w:r>
      <w:r>
        <w:t>Modulation of MDM2</w:t>
      </w:r>
      <w:r>
        <w:t>/</w:t>
      </w:r>
      <w:r>
        <w:t>p53 and cyclin-activating kinase during the megakaryocyte differentiation of human erythroleukemia cells. Exp Hematol, 2002, 30:</w:t>
      </w:r>
      <w:r>
        <w:t> </w:t>
      </w:r>
      <w:r>
        <w:t>158-165.</w:t>
      </w:r>
    </w:p>
    <w:p w:rsidR="0018722C">
      <w:pPr>
        <w:pStyle w:val="ab"/>
        <w:topLinePunct/>
        <w:ind w:left="200" w:hangingChars="200" w:hanging="200"/>
      </w:pPr>
      <w:r>
        <w:t>[</w:t>
      </w:r>
      <w:r>
        <w:t>31</w:t>
      </w:r>
      <w:r>
        <w:t>]</w:t>
      </w:r>
      <w:r>
        <w:t xml:space="preserve">. </w:t>
      </w:r>
      <w:r>
        <w:t>Kimmel CB, Ullmann B, Schilling </w:t>
      </w:r>
      <w:r>
        <w:t>TF, </w:t>
      </w:r>
      <w:r>
        <w:t>et al. Stages of embryonic development of the zebrafish, Dev Dyn, 1995, 203:</w:t>
      </w:r>
      <w:r>
        <w:t> </w:t>
      </w:r>
      <w:r>
        <w:t>253-310.</w:t>
      </w:r>
    </w:p>
    <w:p w:rsidR="0018722C">
      <w:pPr>
        <w:pStyle w:val="ab"/>
        <w:topLinePunct/>
        <w:ind w:left="200" w:hangingChars="200" w:hanging="200"/>
      </w:pPr>
      <w:bookmarkStart w:id="826097" w:name="_cwCmt48"/>
      <w:bookmarkStart w:id="826095" w:name="_cwCmt46"/>
      <w:bookmarkStart w:id="826083" w:name="_cwCmt34"/>
      <w:bookmarkStart w:id="826080" w:name="_cwCmt31"/>
      <w:bookmarkStart w:id="826072" w:name="_cwCmt23"/>
      <w:r>
        <w:t>[</w:t>
      </w:r>
      <w:r>
        <w:t>32</w:t>
      </w:r>
      <w:r>
        <w:t>]</w:t>
      </w:r>
      <w:r>
        <w:t xml:space="preserve">. </w:t>
      </w:r>
      <w:r>
        <w:t>Barbazuk WB, Korf I, Kadavi C, et al. The syntenic relation ship of the zebrafish and human genomes, Genome Res, 2000,</w:t>
      </w:r>
      <w:r>
        <w:t> </w:t>
      </w:r>
      <w:r>
        <w:t xml:space="preserve">10:</w:t>
      </w:r>
      <w:r>
        <w:t xml:space="preserve"> </w:t>
      </w:r>
      <w:r>
        <w:t>1351-1358.</w:t>
      </w:r>
      <w:bookmarkEnd w:id="826072"/>
      <w:bookmarkEnd w:id="826080"/>
      <w:bookmarkEnd w:id="826083"/>
      <w:bookmarkEnd w:id="826095"/>
      <w:bookmarkEnd w:id="826097"/>
    </w:p>
    <w:p w:rsidR="0018722C">
      <w:pPr>
        <w:pStyle w:val="ab"/>
        <w:topLinePunct/>
        <w:ind w:left="200" w:hangingChars="200" w:hanging="200"/>
      </w:pPr>
      <w:r>
        <w:t>[</w:t>
      </w:r>
      <w:r>
        <w:t>33</w:t>
      </w:r>
      <w:r>
        <w:t>]</w:t>
      </w:r>
      <w:r>
        <w:t xml:space="preserve">. </w:t>
      </w:r>
      <w:r>
        <w:t>Taraboletti </w:t>
      </w:r>
      <w:r>
        <w:t>G, </w:t>
      </w:r>
      <w:r>
        <w:t>Giavazzi, R. Modelling approaches for angiogenesis. Eur J Cancer 2004, 40: 881-889.</w:t>
      </w:r>
    </w:p>
    <w:p w:rsidR="0018722C">
      <w:pPr>
        <w:pStyle w:val="ab"/>
        <w:topLinePunct/>
        <w:ind w:left="200" w:hangingChars="200" w:hanging="200"/>
      </w:pPr>
      <w:r>
        <w:t>[</w:t>
      </w:r>
      <w:r>
        <w:t>34</w:t>
      </w:r>
      <w:r>
        <w:t>]</w:t>
      </w:r>
      <w:r>
        <w:t xml:space="preserve">. </w:t>
      </w:r>
      <w:r>
        <w:t>Shin DH, Kim JH, Park JW et al. Preclinical evaluation of YC-1, a HIF inhibitor, for the prevention of tumor spreading. Cancer Lett, 2007, 255:</w:t>
      </w:r>
      <w:r>
        <w:t> </w:t>
      </w:r>
      <w:r>
        <w:t>107-116.</w:t>
      </w:r>
    </w:p>
    <w:p w:rsidR="0018722C">
      <w:pPr>
        <w:pStyle w:val="ab"/>
        <w:topLinePunct/>
        <w:ind w:left="200" w:hangingChars="200" w:hanging="200"/>
      </w:pPr>
      <w:r>
        <w:t>[</w:t>
      </w:r>
      <w:r>
        <w:t>35</w:t>
      </w:r>
      <w:r>
        <w:t>]</w:t>
      </w:r>
      <w:r>
        <w:t xml:space="preserve">. </w:t>
      </w:r>
      <w:r>
        <w:t>Chuang</w:t>
      </w:r>
      <w:r w:rsidR="001852F3">
        <w:t xml:space="preserve"> TC, </w:t>
      </w:r>
      <w:r w:rsidR="001852F3">
        <w:t xml:space="preserve">Hsu</w:t>
      </w:r>
      <w:r w:rsidR="001852F3">
        <w:t xml:space="preserve"> SC, </w:t>
      </w:r>
      <w:r>
        <w:t>Wang</w:t>
      </w:r>
      <w:r w:rsidR="001852F3">
        <w:t xml:space="preserve">  </w:t>
      </w:r>
      <w:r>
        <w:t>V</w:t>
      </w:r>
      <w:r w:rsidR="001852F3">
        <w:t xml:space="preserve"> et</w:t>
      </w:r>
      <w:r w:rsidR="001852F3">
        <w:t xml:space="preserve"> al. </w:t>
      </w:r>
      <w:r w:rsidR="001852F3">
        <w:t xml:space="preserve">Magnolol</w:t>
      </w:r>
      <w:r w:rsidR="001852F3">
        <w:t xml:space="preserve"> down-regulates</w:t>
      </w:r>
      <w:r w:rsidR="001852F3">
        <w:t xml:space="preserve"> HER2</w:t>
      </w:r>
      <w:r>
        <w:t> </w:t>
      </w:r>
      <w:r>
        <w:t>gene</w:t>
      </w:r>
    </w:p>
    <w:p w:rsidR="0018722C">
      <w:pPr>
        <w:topLinePunct/>
      </w:pPr>
      <w:r>
        <w:t>E</w:t>
      </w:r>
      <w:r>
        <w:t>xpression, leading to inhibition of HER2-mediated metastatic potential in</w:t>
      </w:r>
      <w:r w:rsidR="001852F3">
        <w:t xml:space="preserve"> ovarian cancer cells. Cancer Lett, 2011, </w:t>
      </w:r>
      <w:r>
        <w:t>311:</w:t>
      </w:r>
      <w:r>
        <w:t xml:space="preserve"> </w:t>
      </w:r>
      <w:r>
        <w:t>11-19.</w:t>
      </w:r>
    </w:p>
    <w:p w:rsidR="0018722C">
      <w:pPr>
        <w:pStyle w:val="ab"/>
        <w:topLinePunct/>
        <w:ind w:left="200" w:hangingChars="200" w:hanging="200"/>
      </w:pPr>
      <w:bookmarkStart w:id="826051" w:name="_cwCmt2"/>
      <w:r>
        <w:t>[</w:t>
      </w:r>
      <w:r>
        <w:t>36</w:t>
      </w:r>
      <w:r>
        <w:t>]</w:t>
      </w:r>
      <w:r>
        <w:t xml:space="preserve">. </w:t>
      </w:r>
      <w:r>
        <w:t>Lin AS, </w:t>
      </w:r>
      <w:r>
        <w:t>Yu </w:t>
      </w:r>
      <w:r>
        <w:t>DL, Lee KH et al. First total synthesis of protoapigenone and its analogues as potent cytotoxic agents. J Med Chem, 2007, 50:</w:t>
      </w:r>
      <w:r>
        <w:t> </w:t>
      </w:r>
      <w:r>
        <w:t>3921-3927.</w:t>
      </w:r>
      <w:bookmarkEnd w:id="826051"/>
    </w:p>
    <w:p w:rsidR="0018722C">
      <w:pPr>
        <w:pStyle w:val="ab"/>
        <w:topLinePunct/>
        <w:ind w:left="200" w:hangingChars="200" w:hanging="200"/>
      </w:pPr>
      <w:r>
        <w:t>[</w:t>
      </w:r>
      <w:r>
        <w:t>37</w:t>
      </w:r>
      <w:r>
        <w:t>]</w:t>
      </w:r>
      <w:r>
        <w:t xml:space="preserve">. </w:t>
      </w:r>
      <w:r>
        <w:t>Wei </w:t>
      </w:r>
      <w:r>
        <w:t>AH, Zhou DN, Ruan JL et al. A novel non-aromatic B-ring flavonoid: Isolation, structure elucidation and its induction of apoptosis in human colon </w:t>
      </w:r>
      <w:r>
        <w:t>HT-29 </w:t>
      </w:r>
      <w:r>
        <w:t>tumor cell via the reactive oxygen species-mitochondrial dysfunction and MAPK activation. Food Chem </w:t>
      </w:r>
      <w:r>
        <w:t>Toxicol, </w:t>
      </w:r>
      <w:r>
        <w:t>2011, 49:</w:t>
      </w:r>
      <w:r>
        <w:t> </w:t>
      </w:r>
      <w:r>
        <w:t>2445-2452.</w:t>
      </w:r>
    </w:p>
    <w:p w:rsidR="0018722C">
      <w:pPr>
        <w:pStyle w:val="ab"/>
        <w:topLinePunct/>
        <w:ind w:left="200" w:hangingChars="200" w:hanging="200"/>
      </w:pPr>
      <w:r>
        <w:t>[</w:t>
      </w:r>
      <w:r>
        <w:t>38</w:t>
      </w:r>
      <w:r>
        <w:t>]</w:t>
      </w:r>
      <w:r>
        <w:t xml:space="preserve">. </w:t>
      </w:r>
      <w:r>
        <w:t>Liu HB, Xiao YL, Ruan JL et al. Apoptosis induced by a new flavonoid in human hepatoma HepG2 cells involves reactive oxygen species-mediated mitochondrial dysfunction and MAPK activation. Eur J Pharmacol, 2008, 654:</w:t>
      </w:r>
      <w:r>
        <w:t> </w:t>
      </w:r>
      <w:r>
        <w:t>209-216.</w:t>
      </w:r>
    </w:p>
    <w:p w:rsidR="0018722C">
      <w:pPr>
        <w:pStyle w:val="ab"/>
        <w:topLinePunct/>
        <w:ind w:left="200" w:hangingChars="200" w:hanging="200"/>
      </w:pPr>
      <w:r>
        <w:t>[</w:t>
      </w:r>
      <w:r>
        <w:t>39</w:t>
      </w:r>
      <w:r>
        <w:t>]</w:t>
      </w:r>
      <w:r>
        <w:t xml:space="preserve">. </w:t>
      </w:r>
      <w:r>
        <w:t>Bradshaw TD, Matthews CS, Cookson J, et al. Elucidation of thioredoxin as a molecular</w:t>
      </w:r>
      <w:r>
        <w:t> </w:t>
      </w:r>
      <w:r>
        <w:t>target</w:t>
      </w:r>
      <w:r>
        <w:t> </w:t>
      </w:r>
      <w:r>
        <w:t>for</w:t>
      </w:r>
      <w:r>
        <w:t> </w:t>
      </w:r>
      <w:r>
        <w:t>antitumor</w:t>
      </w:r>
      <w:r>
        <w:t> </w:t>
      </w:r>
      <w:r>
        <w:t>quinols.</w:t>
      </w:r>
      <w:r>
        <w:t> </w:t>
      </w:r>
      <w:r>
        <w:t>Cancer</w:t>
      </w:r>
      <w:r>
        <w:t> </w:t>
      </w:r>
      <w:r>
        <w:t>Res,</w:t>
      </w:r>
      <w:r>
        <w:t> </w:t>
      </w:r>
      <w:r>
        <w:t>2005,</w:t>
      </w:r>
      <w:r>
        <w:t> </w:t>
      </w:r>
      <w:r>
        <w:t>65:</w:t>
      </w:r>
      <w:r>
        <w:t> </w:t>
      </w:r>
      <w:r>
        <w:t>3911-3919.</w:t>
      </w:r>
    </w:p>
    <w:p w:rsidR="0018722C">
      <w:pPr>
        <w:pStyle w:val="ab"/>
        <w:topLinePunct/>
        <w:ind w:left="200" w:hangingChars="200" w:hanging="200"/>
      </w:pPr>
      <w:r>
        <w:t>[</w:t>
      </w:r>
      <w:r>
        <w:t>40</w:t>
      </w:r>
      <w:r>
        <w:t>]</w:t>
      </w:r>
      <w:r>
        <w:t xml:space="preserve">. </w:t>
      </w:r>
      <w:r>
        <w:t>Mayumi O, Hiroto I, Michihiko K et al. Angiogenesis as a new target for cancer treatment. Cancer Chemother Pharmacol, 1996, 38</w:t>
      </w:r>
      <w:r>
        <w:t>(</w:t>
      </w:r>
      <w:r>
        <w:t>Suppl</w:t>
      </w:r>
      <w:r>
        <w:t>)</w:t>
      </w:r>
      <w:r>
        <w:t>:</w:t>
      </w:r>
      <w:r>
        <w:t> </w:t>
      </w:r>
      <w:r>
        <w:t>S78-S82.</w:t>
      </w:r>
    </w:p>
    <w:p w:rsidR="0018722C">
      <w:pPr>
        <w:pStyle w:val="ab"/>
        <w:topLinePunct/>
        <w:ind w:left="200" w:hangingChars="200" w:hanging="200"/>
      </w:pPr>
      <w:r>
        <w:t>[</w:t>
      </w:r>
      <w:r>
        <w:t>41</w:t>
      </w:r>
      <w:r>
        <w:t>]</w:t>
      </w:r>
      <w:r>
        <w:t xml:space="preserve">. </w:t>
      </w:r>
      <w:r>
        <w:t>Zhong XS, Zheng JZ, Jiang BH. SU5416 inhibited VEGF and HIF-1a expression through the PI3K</w:t>
      </w:r>
      <w:r>
        <w:t>/</w:t>
      </w:r>
      <w:r>
        <w:t>AKT</w:t>
      </w:r>
      <w:r>
        <w:t>/</w:t>
      </w:r>
      <w:r>
        <w:t>p70S6K1 signaling pathway. Biochem Bioph Res Co, 2004, 324: 471-480.</w:t>
      </w:r>
    </w:p>
    <w:p w:rsidR="0018722C">
      <w:pPr>
        <w:pStyle w:val="ab"/>
        <w:topLinePunct/>
        <w:ind w:left="200" w:hangingChars="200" w:hanging="200"/>
      </w:pPr>
      <w:r>
        <w:t>[</w:t>
      </w:r>
      <w:r>
        <w:t>42</w:t>
      </w:r>
      <w:r>
        <w:t>]</w:t>
      </w:r>
      <w:r>
        <w:t xml:space="preserve">. </w:t>
      </w:r>
      <w:r>
        <w:t>Comito </w:t>
      </w:r>
      <w:r>
        <w:t>G, </w:t>
      </w:r>
      <w:r>
        <w:t>Calvani M, Giannoni E, et al. HIF-1α</w:t>
      </w:r>
      <w:r w:rsidR="001852F3">
        <w:t xml:space="preserve">stabilization by mitochondrial ROS promotes Met-dependent invasive growth and vasculogenic mimicry in melanoma cells. Free Radical Bio Med, 2011, 51:</w:t>
      </w:r>
      <w:r>
        <w:t> </w:t>
      </w:r>
      <w:r>
        <w:t>893-904.</w:t>
      </w:r>
    </w:p>
    <w:p w:rsidR="0018722C">
      <w:pPr>
        <w:pStyle w:val="ab"/>
        <w:topLinePunct/>
        <w:ind w:left="200" w:hangingChars="200" w:hanging="200"/>
      </w:pPr>
      <w:bookmarkStart w:id="826108" w:name="_cwCmt59"/>
      <w:bookmarkStart w:id="826084" w:name="_cwCmt35"/>
      <w:bookmarkStart w:id="826079" w:name="_cwCmt30"/>
      <w:bookmarkStart w:id="826078" w:name="_cwCmt29"/>
      <w:r>
        <w:t>[</w:t>
      </w:r>
      <w:r>
        <w:t xml:space="preserve">43</w:t>
      </w:r>
      <w:r>
        <w:t>]</w:t>
      </w:r>
      <w:r>
        <w:t xml:space="preserve">. </w:t>
      </w:r>
      <w:r>
        <w:t xml:space="preserve">Manolescu B, Oprea E, Busu C, Cercasov C. Natural compounds and the hypoxia-inducible factor </w:t>
      </w:r>
      <w:r>
        <w:t xml:space="preserve">(</w:t>
      </w:r>
      <w:r>
        <w:t xml:space="preserve">HIF</w:t>
      </w:r>
      <w:r>
        <w:t xml:space="preserve">)</w:t>
      </w:r>
      <w:r>
        <w:t xml:space="preserve"> signalling pathway. Biochimie, 2009, 91:</w:t>
      </w:r>
      <w:r>
        <w:t xml:space="preserve"> </w:t>
      </w:r>
      <w:r>
        <w:t>1347-1358</w:t>
      </w:r>
      <w:bookmarkEnd w:id="826078"/>
      <w:bookmarkEnd w:id="826079"/>
      <w:bookmarkEnd w:id="826084"/>
      <w:bookmarkEnd w:id="826108"/>
    </w:p>
    <w:p w:rsidR="0018722C">
      <w:pPr>
        <w:pStyle w:val="ab"/>
        <w:topLinePunct/>
        <w:ind w:left="200" w:hangingChars="200" w:hanging="200"/>
      </w:pPr>
      <w:r>
        <w:t>[</w:t>
      </w:r>
      <w:r>
        <w:t>44</w:t>
      </w:r>
      <w:r>
        <w:t>]</w:t>
      </w:r>
      <w:r>
        <w:t xml:space="preserve">. </w:t>
      </w:r>
      <w:r>
        <w:t>Semenza GL. Hypoxia, clonal selection, and the role of HIF-1 in tumor progression. Crit Rev Biochem Mol, 2000,</w:t>
      </w:r>
      <w:r>
        <w:t> </w:t>
      </w:r>
      <w:r>
        <w:t>35</w:t>
      </w:r>
      <w:r>
        <w:t>(</w:t>
      </w:r>
      <w:r>
        <w:t>2</w:t>
      </w:r>
      <w:r>
        <w:t>)</w:t>
      </w:r>
      <w:r>
        <w:t xml:space="preserve">:</w:t>
      </w:r>
      <w:r>
        <w:t xml:space="preserve"> </w:t>
      </w:r>
      <w:r>
        <w:t>71-103.</w:t>
      </w:r>
    </w:p>
    <w:p w:rsidR="0018722C">
      <w:pPr>
        <w:pStyle w:val="ab"/>
        <w:topLinePunct/>
        <w:ind w:left="200" w:hangingChars="200" w:hanging="200"/>
      </w:pPr>
      <w:r>
        <w:t>[</w:t>
      </w:r>
      <w:r>
        <w:t>45</w:t>
      </w:r>
      <w:r>
        <w:t>]</w:t>
      </w:r>
      <w:r>
        <w:t xml:space="preserve">. </w:t>
      </w:r>
      <w:r>
        <w:t>Neshat MS, Thomas </w:t>
      </w:r>
      <w:r>
        <w:t>G, </w:t>
      </w:r>
      <w:r>
        <w:t>Sawyers CL et al. Enhanced sensitivity of PTEN-deficient tumors</w:t>
      </w:r>
      <w:r w:rsidR="001852F3">
        <w:t xml:space="preserve"> to</w:t>
      </w:r>
      <w:r w:rsidR="001852F3">
        <w:t xml:space="preserve"> inhibition</w:t>
      </w:r>
      <w:r w:rsidR="001852F3">
        <w:t xml:space="preserve"> of</w:t>
      </w:r>
      <w:r w:rsidR="001852F3">
        <w:t xml:space="preserve"> FRAP</w:t>
      </w:r>
      <w:r>
        <w:t>/</w:t>
      </w:r>
      <w:r>
        <w:t>mTOR. </w:t>
      </w:r>
      <w:r w:rsidR="001852F3">
        <w:t xml:space="preserve">Proc. </w:t>
      </w:r>
      <w:r w:rsidR="001852F3">
        <w:t xml:space="preserve">Natl. </w:t>
      </w:r>
      <w:r w:rsidR="001852F3">
        <w:t xml:space="preserve">Acad. </w:t>
      </w:r>
      <w:r w:rsidR="001852F3">
        <w:t xml:space="preserve">Sci. </w:t>
      </w:r>
      <w:r w:rsidR="001852F3">
        <w:t xml:space="preserve">USA 2001,</w:t>
      </w:r>
      <w:r>
        <w:t> </w:t>
      </w:r>
      <w:r>
        <w:t>98:</w:t>
      </w:r>
    </w:p>
    <w:p w:rsidR="0018722C">
      <w:pPr>
        <w:topLinePunct/>
      </w:pPr>
      <w:r>
        <w:t>10314-10319.</w:t>
      </w:r>
    </w:p>
    <w:p w:rsidR="0018722C">
      <w:pPr>
        <w:pStyle w:val="ab"/>
        <w:topLinePunct/>
        <w:ind w:left="200" w:hangingChars="200" w:hanging="200"/>
      </w:pPr>
      <w:r>
        <w:t>[</w:t>
      </w:r>
      <w:r>
        <w:t>46</w:t>
      </w:r>
      <w:r>
        <w:t>]</w:t>
      </w:r>
      <w:r>
        <w:t xml:space="preserve">. </w:t>
      </w:r>
      <w:r>
        <w:t>Chiang </w:t>
      </w:r>
      <w:r>
        <w:t>CT, </w:t>
      </w:r>
      <w:r>
        <w:t>Way </w:t>
      </w:r>
      <w:r>
        <w:t>TD, Lin JK et al. Diosgenin, a naturally occurring steroid, suppresses fatty acid synthase expression in HER2-overexpressing breast cancer cells through modulating Akt, mTOR and JNK phosphorylation. FEBS Lett, 2007, 581:</w:t>
      </w:r>
      <w:r>
        <w:t> </w:t>
      </w:r>
      <w:r>
        <w:t>5735-5742.</w:t>
      </w:r>
    </w:p>
    <w:p w:rsidR="0018722C">
      <w:pPr>
        <w:pStyle w:val="ab"/>
        <w:topLinePunct/>
        <w:ind w:left="200" w:hangingChars="200" w:hanging="200"/>
      </w:pPr>
      <w:r>
        <w:t>[</w:t>
      </w:r>
      <w:r>
        <w:t>47</w:t>
      </w:r>
      <w:r>
        <w:t>]</w:t>
      </w:r>
      <w:r>
        <w:t xml:space="preserve">. </w:t>
      </w:r>
      <w:r>
        <w:t>Liu D, Xu YJ, Chen ZC. Preparation of anti-HER2 monoclonal antibody-paclitaxel immunoconjugate and its biological evaluation. J Huazhong Univ Sci </w:t>
      </w:r>
      <w:r>
        <w:t>Technol, </w:t>
      </w:r>
      <w:r>
        <w:t>[</w:t>
      </w:r>
      <w:r>
        <w:t xml:space="preserve">Med Sci</w:t>
      </w:r>
      <w:r>
        <w:t>]</w:t>
      </w:r>
      <w:r>
        <w:t xml:space="preserve"> 2011, 31</w:t>
      </w:r>
      <w:r>
        <w:t>(</w:t>
      </w:r>
      <w:r>
        <w:t>6</w:t>
      </w:r>
      <w:r>
        <w:t>)</w:t>
      </w:r>
      <w:r>
        <w:t>:</w:t>
      </w:r>
      <w:r>
        <w:t> </w:t>
      </w:r>
      <w:r>
        <w:t>735-740.</w:t>
      </w:r>
    </w:p>
    <w:p w:rsidR="0018722C">
      <w:pPr>
        <w:pStyle w:val="ab"/>
        <w:topLinePunct/>
        <w:ind w:left="200" w:hangingChars="200" w:hanging="200"/>
      </w:pPr>
      <w:r>
        <w:t>[</w:t>
      </w:r>
      <w:r>
        <w:t>48</w:t>
      </w:r>
      <w:r>
        <w:t>]</w:t>
      </w:r>
      <w:r>
        <w:t xml:space="preserve">. </w:t>
      </w:r>
      <w:r>
        <w:t>Chen HJ, Xiong </w:t>
      </w:r>
      <w:r>
        <w:t>T, </w:t>
      </w:r>
      <w:r>
        <w:t>Mu D et al. mTOR activates hypoxia-inducible factor-1α</w:t>
      </w:r>
      <w:r w:rsidR="001852F3">
        <w:t xml:space="preserve">and inhibits neuronal apoptosis in the developing rat brain during the early phase after hypoxia-ischemia. Neurosci Lett, 2012, 507:</w:t>
      </w:r>
      <w:r>
        <w:t> </w:t>
      </w:r>
      <w:r>
        <w:t>118-123.</w:t>
      </w:r>
    </w:p>
    <w:p w:rsidR="0018722C">
      <w:pPr>
        <w:pStyle w:val="ab"/>
        <w:topLinePunct/>
        <w:ind w:left="200" w:hangingChars="200" w:hanging="200"/>
      </w:pPr>
      <w:r>
        <w:t>[</w:t>
      </w:r>
      <w:r>
        <w:t>49</w:t>
      </w:r>
      <w:r>
        <w:t>]</w:t>
      </w:r>
      <w:r>
        <w:t xml:space="preserve">. </w:t>
      </w:r>
      <w:r>
        <w:t>Susumu S, Hiromi J, Masato </w:t>
      </w:r>
      <w:r>
        <w:t>Ti. </w:t>
      </w:r>
      <w:r>
        <w:t>Does primary tumor resection improve outcomes for patients with incurable advanced breast cancer</w:t>
      </w:r>
      <w:r w:rsidR="001852F3">
        <w:t xml:space="preserve">The</w:t>
      </w:r>
      <w:r w:rsidR="001852F3">
        <w:t xml:space="preserve">Breast, 2011, 20:</w:t>
      </w:r>
      <w:r w:rsidR="001852F3">
        <w:t xml:space="preserve"> </w:t>
      </w:r>
      <w:r w:rsidR="001852F3">
        <w:t>543-547.</w:t>
      </w:r>
    </w:p>
    <w:p w:rsidR="0018722C">
      <w:pPr>
        <w:pStyle w:val="ab"/>
        <w:topLinePunct/>
        <w:ind w:left="200" w:hangingChars="200" w:hanging="200"/>
      </w:pPr>
      <w:r>
        <w:t>[</w:t>
      </w:r>
      <w:r>
        <w:t xml:space="preserve">50</w:t>
      </w:r>
      <w:r>
        <w:t>]</w:t>
      </w:r>
      <w:r>
        <w:t xml:space="preserve">. </w:t>
      </w:r>
      <w:r>
        <w:t xml:space="preserve">Yilmaz </w:t>
      </w:r>
      <w:r>
        <w:t xml:space="preserve">M, Christofori </w:t>
      </w:r>
      <w:r>
        <w:t xml:space="preserve">G, </w:t>
      </w:r>
      <w:r>
        <w:t xml:space="preserve">Lehembre </w:t>
      </w:r>
      <w:r>
        <w:t xml:space="preserve">G. </w:t>
      </w:r>
      <w:r>
        <w:t xml:space="preserve">Distinct mechanisms of tumor invasion and metastasis. Trends Mol. Med, 2007, 13 </w:t>
      </w:r>
      <w:r>
        <w:t xml:space="preserve">(</w:t>
      </w:r>
      <w:r>
        <w:t xml:space="preserve">12</w:t>
      </w:r>
      <w:r>
        <w:t xml:space="preserve">)</w:t>
      </w:r>
      <w:r>
        <w:t xml:space="preserve">:</w:t>
      </w:r>
      <w:r>
        <w:t xml:space="preserve"> </w:t>
      </w:r>
      <w:r>
        <w:t xml:space="preserve">535-541.</w:t>
      </w:r>
    </w:p>
    <w:p w:rsidR="0018722C">
      <w:pPr>
        <w:pStyle w:val="ab"/>
        <w:topLinePunct/>
        <w:ind w:left="200" w:hangingChars="200" w:hanging="200"/>
      </w:pPr>
      <w:r>
        <w:t>[</w:t>
      </w:r>
      <w:r>
        <w:t>51</w:t>
      </w:r>
      <w:r>
        <w:t>]</w:t>
      </w:r>
      <w:r>
        <w:t xml:space="preserve">. </w:t>
      </w:r>
      <w:r>
        <w:t>Nguyen DX. Bos PD, Massague J. Metastasis: from dissemination to organ-specific colonization. Nat. </w:t>
      </w:r>
      <w:r>
        <w:t>Rev. </w:t>
      </w:r>
      <w:r>
        <w:t>Cancer, </w:t>
      </w:r>
      <w:r>
        <w:t>2009,</w:t>
      </w:r>
      <w:r>
        <w:t> </w:t>
      </w:r>
      <w:r>
        <w:t xml:space="preserve">9:</w:t>
      </w:r>
      <w:r>
        <w:t xml:space="preserve"> </w:t>
      </w:r>
      <w:r>
        <w:t>274-284.</w:t>
      </w:r>
    </w:p>
    <w:p w:rsidR="0018722C">
      <w:pPr>
        <w:pStyle w:val="ab"/>
        <w:topLinePunct/>
        <w:ind w:left="200" w:hangingChars="200" w:hanging="200"/>
      </w:pPr>
      <w:r>
        <w:t>[</w:t>
      </w:r>
      <w:r>
        <w:t>52</w:t>
      </w:r>
      <w:r>
        <w:t>]</w:t>
      </w:r>
      <w:r>
        <w:t xml:space="preserve">. </w:t>
      </w:r>
      <w:r>
        <w:t xml:space="preserve">Chen JQ, Russo J. ERalpha-negative and triple negative breast cancer: molecular features and potential therapeutic approaches. Biochim. Biophys. Acta, 2009, 1796:</w:t>
      </w:r>
      <w:r>
        <w:t xml:space="preserve"> </w:t>
      </w:r>
      <w:r>
        <w:t>162-175.</w:t>
      </w:r>
    </w:p>
    <w:p w:rsidR="0018722C">
      <w:pPr>
        <w:pStyle w:val="ab"/>
        <w:topLinePunct/>
        <w:ind w:left="200" w:hangingChars="200" w:hanging="200"/>
      </w:pPr>
      <w:r>
        <w:t>[</w:t>
      </w:r>
      <w:r>
        <w:t>53</w:t>
      </w:r>
      <w:r>
        <w:t>]</w:t>
      </w:r>
      <w:r>
        <w:t xml:space="preserve">. </w:t>
      </w:r>
      <w:r>
        <w:t>Chen, </w:t>
      </w:r>
      <w:r>
        <w:t>Y, </w:t>
      </w:r>
      <w:r>
        <w:t>Yang, </w:t>
      </w:r>
      <w:r>
        <w:t>L, Lee, TJ. Oroxylin A inhibition of lipopolysaccharide-induced iNOS and COX-2 gene expression via suppression of nuclear factor-kappaB activation. Biochem Pharmacol, 2000, 59:</w:t>
      </w:r>
      <w:r>
        <w:t> </w:t>
      </w:r>
      <w:r>
        <w:t>1445-1457.</w:t>
      </w:r>
    </w:p>
    <w:p w:rsidR="0018722C">
      <w:pPr>
        <w:pStyle w:val="ab"/>
        <w:topLinePunct/>
        <w:ind w:left="200" w:hangingChars="200" w:hanging="200"/>
      </w:pPr>
      <w:bookmarkStart w:id="826110" w:name="_cwCmt61"/>
      <w:bookmarkStart w:id="826109" w:name="_cwCmt60"/>
      <w:r>
        <w:t>[</w:t>
      </w:r>
      <w:r>
        <w:t>54</w:t>
      </w:r>
      <w:r>
        <w:t>]</w:t>
      </w:r>
      <w:r>
        <w:t xml:space="preserve">. </w:t>
      </w:r>
      <w:r>
        <w:t>Deryugina EI, Quigley </w:t>
      </w:r>
      <w:r>
        <w:t>JP, </w:t>
      </w:r>
      <w:r>
        <w:t>Matrix metalloproteinases and tumor metastasis, Cancer Metastasis </w:t>
      </w:r>
      <w:r>
        <w:t>Rev. </w:t>
      </w:r>
      <w:r>
        <w:t>2006, 25:</w:t>
      </w:r>
      <w:r>
        <w:t> </w:t>
      </w:r>
      <w:r>
        <w:t>29-34.</w:t>
      </w:r>
      <w:bookmarkEnd w:id="826109"/>
      <w:bookmarkEnd w:id="826110"/>
    </w:p>
    <w:p w:rsidR="0018722C">
      <w:pPr>
        <w:pStyle w:val="ab"/>
        <w:topLinePunct/>
        <w:ind w:left="200" w:hangingChars="200" w:hanging="200"/>
      </w:pPr>
      <w:r>
        <w:t>[</w:t>
      </w:r>
      <w:r>
        <w:t>55</w:t>
      </w:r>
      <w:r>
        <w:t>]</w:t>
      </w:r>
      <w:r>
        <w:t xml:space="preserve">. </w:t>
      </w:r>
      <w:r>
        <w:t>Pierre YS, Themsche </w:t>
      </w:r>
      <w:r>
        <w:t>CV, </w:t>
      </w:r>
      <w:r>
        <w:t>Esteve PO. Emerging features in the regulation of MMP-9</w:t>
      </w:r>
      <w:r w:rsidR="001852F3">
        <w:t xml:space="preserve"> gene</w:t>
      </w:r>
      <w:r w:rsidR="001852F3">
        <w:t xml:space="preserve"> expression</w:t>
      </w:r>
      <w:r w:rsidR="001852F3">
        <w:t xml:space="preserve"> for</w:t>
      </w:r>
      <w:r w:rsidR="001852F3">
        <w:t xml:space="preserve"> the</w:t>
      </w:r>
      <w:r w:rsidR="001852F3">
        <w:t xml:space="preserve"> development</w:t>
      </w:r>
      <w:r w:rsidR="001852F3">
        <w:t xml:space="preserve"> of</w:t>
      </w:r>
      <w:r w:rsidR="001852F3">
        <w:t xml:space="preserve"> novel</w:t>
      </w:r>
      <w:r w:rsidR="001852F3">
        <w:t xml:space="preserve"> molecular</w:t>
      </w:r>
      <w:r w:rsidR="001852F3">
        <w:t xml:space="preserve"> targets</w:t>
      </w:r>
      <w:r>
        <w:t> </w:t>
      </w:r>
      <w:r>
        <w:t>and</w:t>
      </w:r>
    </w:p>
    <w:p w:rsidR="0018722C">
      <w:pPr>
        <w:topLinePunct/>
      </w:pPr>
      <w:r>
        <w:t>T</w:t>
      </w:r>
      <w:r>
        <w:t>herapeutic strategies. Curr. Drug Targets, 2003, 2: 206-215.</w:t>
      </w:r>
    </w:p>
    <w:p w:rsidR="0018722C">
      <w:pPr>
        <w:pStyle w:val="ab"/>
        <w:topLinePunct/>
        <w:ind w:left="200" w:hangingChars="200" w:hanging="200"/>
      </w:pPr>
      <w:r>
        <w:t>[</w:t>
      </w:r>
      <w:r>
        <w:t>56</w:t>
      </w:r>
      <w:r>
        <w:t>]</w:t>
      </w:r>
      <w:r>
        <w:t xml:space="preserve">. </w:t>
      </w:r>
      <w:r>
        <w:t>Egeblad M, </w:t>
      </w:r>
      <w:r>
        <w:t>Werb </w:t>
      </w:r>
      <w:r>
        <w:t>Z, New functions for the matrix metalloproteinases in cancer progression. Nat. </w:t>
      </w:r>
      <w:r>
        <w:t>Rev. </w:t>
      </w:r>
      <w:r>
        <w:t>Cancer, </w:t>
      </w:r>
      <w:r>
        <w:t>2002, 2:</w:t>
      </w:r>
      <w:r>
        <w:t> </w:t>
      </w:r>
      <w:r>
        <w:t>161-174.</w:t>
      </w:r>
    </w:p>
    <w:p w:rsidR="0018722C">
      <w:pPr>
        <w:pStyle w:val="ab"/>
        <w:topLinePunct/>
        <w:ind w:left="200" w:hangingChars="200" w:hanging="200"/>
      </w:pPr>
      <w:r>
        <w:t>[</w:t>
      </w:r>
      <w:r>
        <w:t>57</w:t>
      </w:r>
      <w:r>
        <w:t>]</w:t>
      </w:r>
      <w:r>
        <w:t xml:space="preserve">. </w:t>
      </w:r>
      <w:r>
        <w:t>Birchmeier </w:t>
      </w:r>
      <w:r>
        <w:t>W, </w:t>
      </w:r>
      <w:r>
        <w:t>Behrens J. Cadherin expression in carcinomas: Role in the formation of cell junctions and the prevention of invasiveness. Biochim Biophys Acta, 1994, 1198:</w:t>
      </w:r>
      <w:r>
        <w:t> </w:t>
      </w:r>
      <w:r>
        <w:t>11-26.</w:t>
      </w:r>
    </w:p>
    <w:p w:rsidR="0018722C">
      <w:pPr>
        <w:pStyle w:val="ab"/>
        <w:topLinePunct/>
        <w:ind w:left="200" w:hangingChars="200" w:hanging="200"/>
      </w:pPr>
      <w:r>
        <w:t>[</w:t>
      </w:r>
      <w:r>
        <w:t>58</w:t>
      </w:r>
      <w:r>
        <w:t>]</w:t>
      </w:r>
      <w:r>
        <w:t xml:space="preserve">. </w:t>
      </w:r>
      <w:r>
        <w:t>Jiang </w:t>
      </w:r>
      <w:r>
        <w:t>WG, </w:t>
      </w:r>
      <w:r>
        <w:t>Robert E. Mansel E-cadherin complex and its abnormalities in human breast cancer. Surgical </w:t>
      </w:r>
      <w:r>
        <w:t>Oncology, </w:t>
      </w:r>
      <w:r>
        <w:t>2000, 9:</w:t>
      </w:r>
      <w:r>
        <w:t> </w:t>
      </w:r>
      <w:r>
        <w:t>151-171.</w:t>
      </w:r>
    </w:p>
    <w:p w:rsidR="0018722C">
      <w:pPr>
        <w:pStyle w:val="ab"/>
        <w:topLinePunct/>
        <w:ind w:left="200" w:hangingChars="200" w:hanging="200"/>
      </w:pPr>
      <w:r>
        <w:t>[</w:t>
      </w:r>
      <w:r>
        <w:t>59</w:t>
      </w:r>
      <w:r>
        <w:t>]</w:t>
      </w:r>
      <w:r>
        <w:t xml:space="preserve">. </w:t>
      </w:r>
      <w:r>
        <w:t>Blaschuk </w:t>
      </w:r>
      <w:r>
        <w:t>OW, </w:t>
      </w:r>
      <w:r>
        <w:t>Emmanuelle BD. Cadherins as novel targets for anti-cancer therapy. European Journal of Pharmacology 2009, 625:</w:t>
      </w:r>
      <w:r>
        <w:t> </w:t>
      </w:r>
      <w:r>
        <w:t>195-198.</w:t>
      </w:r>
    </w:p>
    <w:p w:rsidR="0018722C">
      <w:pPr>
        <w:pStyle w:val="ab"/>
        <w:topLinePunct/>
        <w:ind w:left="200" w:hangingChars="200" w:hanging="200"/>
      </w:pPr>
      <w:r>
        <w:t>[</w:t>
      </w:r>
      <w:r>
        <w:t>60</w:t>
      </w:r>
      <w:r>
        <w:t>]</w:t>
      </w:r>
      <w:r>
        <w:t xml:space="preserve">. </w:t>
      </w:r>
      <w:r>
        <w:t>Chen HJ, Hsu LS, Shia </w:t>
      </w:r>
      <w:r>
        <w:t>YT. </w:t>
      </w:r>
      <w:r>
        <w:t>The</w:t>
      </w:r>
      <w:r w:rsidR="001852F3">
        <w:t xml:space="preserve">β-catenin</w:t>
      </w:r>
      <w:r>
        <w:t>/</w:t>
      </w:r>
      <w:r>
        <w:t xml:space="preserve">TCF complex as a novel target of resveratrol in the Wnt</w:t>
      </w:r>
      <w:r>
        <w:t>/</w:t>
      </w:r>
      <w:r>
        <w:t xml:space="preserve">β-catenin signaling pathway. Biochemi Pharmacolo, 2012, 84: </w:t>
      </w:r>
      <w:r>
        <w:t>1143-1153.</w:t>
      </w:r>
    </w:p>
    <w:p w:rsidR="0018722C">
      <w:pPr>
        <w:pStyle w:val="ab"/>
        <w:topLinePunct/>
        <w:ind w:left="200" w:hangingChars="200" w:hanging="200"/>
      </w:pPr>
      <w:r>
        <w:t>[</w:t>
      </w:r>
      <w:r>
        <w:t>61</w:t>
      </w:r>
      <w:r>
        <w:t>]</w:t>
      </w:r>
      <w:r>
        <w:t xml:space="preserve">. </w:t>
      </w:r>
      <w:r>
        <w:t>Fu </w:t>
      </w:r>
      <w:r>
        <w:t>DY, </w:t>
      </w:r>
      <w:r>
        <w:t>Wang </w:t>
      </w:r>
      <w:r>
        <w:t>ZM, Shao ZM. Sox17, the canonical Wnt antagonist, is epigenetically inactivated by promoter methylation in human breast cancer. </w:t>
      </w:r>
      <w:r w:rsidR="001852F3">
        <w:t xml:space="preserve">Breast Cancer Res Treat, 2010 </w:t>
      </w:r>
      <w:r>
        <w:t>119:</w:t>
      </w:r>
      <w:r>
        <w:t> </w:t>
      </w:r>
      <w:r>
        <w:t>601-612.</w:t>
      </w:r>
    </w:p>
    <w:p w:rsidR="0018722C">
      <w:pPr>
        <w:pStyle w:val="ab"/>
        <w:topLinePunct/>
        <w:ind w:left="200" w:hangingChars="200" w:hanging="200"/>
      </w:pPr>
      <w:r>
        <w:t>[</w:t>
      </w:r>
      <w:r>
        <w:t>62</w:t>
      </w:r>
      <w:r>
        <w:t>]</w:t>
      </w:r>
      <w:r>
        <w:t xml:space="preserve">. </w:t>
      </w:r>
      <w:r>
        <w:t>Serafino A, Moroni N, Pierimarchi </w:t>
      </w:r>
      <w:r>
        <w:t>P. </w:t>
      </w:r>
      <w:r>
        <w:t>Anti-proliferative effect of atrial natriuretic peptide on colorectal cancer cells: Evidence for an Akt-mediated cross-talk between NHE-1 activity and Wnt</w:t>
      </w:r>
      <w:r>
        <w:t>/</w:t>
      </w:r>
      <w:r>
        <w:t>β-catenin signaling. Biochimica et Biophysica Acta, 2012,</w:t>
      </w:r>
      <w:r>
        <w:t> </w:t>
      </w:r>
      <w:r>
        <w:t xml:space="preserve">1822:</w:t>
      </w:r>
      <w:r>
        <w:t xml:space="preserve"> </w:t>
      </w:r>
      <w:r>
        <w:t>1004-1018.</w:t>
      </w:r>
    </w:p>
    <w:p w:rsidR="0018722C">
      <w:pPr>
        <w:pStyle w:val="ab"/>
        <w:topLinePunct/>
        <w:ind w:left="200" w:hangingChars="200" w:hanging="200"/>
      </w:pPr>
      <w:r>
        <w:t>[</w:t>
      </w:r>
      <w:r>
        <w:t>63</w:t>
      </w:r>
      <w:r>
        <w:t>]</w:t>
      </w:r>
      <w:r>
        <w:t xml:space="preserve">. </w:t>
      </w:r>
      <w:r>
        <w:t>Gong YD, Dong MS, Kang NS. A novel 3-arylethynyl-substituted pyrido</w:t>
      </w:r>
      <w:r>
        <w:t>[</w:t>
      </w:r>
      <w:r>
        <w:t xml:space="preserve">2,</w:t>
      </w:r>
      <w:r>
        <w:t xml:space="preserve"> </w:t>
      </w:r>
      <w:r>
        <w:t>3,</w:t>
      </w:r>
      <w:r>
        <w:t xml:space="preserve"> </w:t>
      </w:r>
      <w:r>
        <w:t>-b</w:t>
      </w:r>
      <w:r>
        <w:t xml:space="preserve">]</w:t>
      </w:r>
      <w:r>
        <w:t xml:space="preserve"> </w:t>
      </w:r>
      <w:r>
        <w:t>pyrazine derivatives and pharmacophore model as Wnt2</w:t>
      </w:r>
      <w:r>
        <w:t>/</w:t>
      </w:r>
      <w:r>
        <w:t>β-catenin pathway inhibitors in non-small-cell lung cancer cell lines. Bioorganic &amp; Medicinal Chemistry, 2011, 19:</w:t>
      </w:r>
      <w:r>
        <w:t> </w:t>
      </w:r>
      <w:r>
        <w:t>5639-5647.</w:t>
      </w:r>
    </w:p>
    <w:p w:rsidR="0018722C">
      <w:pPr>
        <w:pStyle w:val="ab"/>
        <w:topLinePunct/>
        <w:ind w:left="200" w:hangingChars="200" w:hanging="200"/>
      </w:pPr>
      <w:r>
        <w:t>[</w:t>
      </w:r>
      <w:r>
        <w:t>64</w:t>
      </w:r>
      <w:r>
        <w:t>]</w:t>
      </w:r>
      <w:r>
        <w:t xml:space="preserve">. </w:t>
      </w:r>
      <w:r>
        <w:t>Chen HJ, Hsu LS, Lin CM The</w:t>
      </w:r>
      <w:r w:rsidR="001852F3">
        <w:t xml:space="preserve">β-catenin</w:t>
      </w:r>
      <w:r>
        <w:t>/</w:t>
      </w:r>
      <w:r>
        <w:t xml:space="preserve">TCF complex as a novel target of resveratrol in the Wnt</w:t>
      </w:r>
      <w:r>
        <w:t>/</w:t>
      </w:r>
      <w:r>
        <w:t xml:space="preserve">β-catenin signaling </w:t>
      </w:r>
      <w:r>
        <w:t>pathway. </w:t>
      </w:r>
      <w:r>
        <w:t>Biochemical Pharmacology, 2012, 84:</w:t>
      </w:r>
      <w:r>
        <w:t> </w:t>
      </w:r>
      <w:r>
        <w:t>1143-1153.</w:t>
      </w:r>
    </w:p>
    <w:p w:rsidR="0018722C">
      <w:pPr>
        <w:pStyle w:val="ab"/>
        <w:topLinePunct/>
        <w:ind w:left="200" w:hangingChars="200" w:hanging="200"/>
      </w:pPr>
      <w:r>
        <w:t>[</w:t>
      </w:r>
      <w:r>
        <w:t>65</w:t>
      </w:r>
      <w:r>
        <w:t>]</w:t>
      </w:r>
      <w:r>
        <w:t xml:space="preserve">. </w:t>
      </w:r>
      <w:r>
        <w:t>Comito</w:t>
      </w:r>
      <w:r>
        <w:t> </w:t>
      </w:r>
      <w:r>
        <w:t>G, </w:t>
      </w:r>
      <w:r/>
      <w:r>
        <w:t>Calvani</w:t>
      </w:r>
      <w:r>
        <w:t> </w:t>
      </w:r>
      <w:r>
        <w:t>M,</w:t>
      </w:r>
      <w:r>
        <w:t> </w:t>
      </w:r>
      <w:r>
        <w:t>Chiarugi</w:t>
      </w:r>
      <w:r>
        <w:t> </w:t>
      </w:r>
      <w:r>
        <w:t>P, </w:t>
      </w:r>
      <w:r/>
      <w:r>
        <w:t>et</w:t>
      </w:r>
      <w:r>
        <w:t> </w:t>
      </w:r>
      <w:r>
        <w:t>al.</w:t>
      </w:r>
      <w:r>
        <w:t> </w:t>
      </w:r>
      <w:r>
        <w:t>HIF-1α</w:t>
      </w:r>
      <w:r/>
      <w:r>
        <w:t>stabilization</w:t>
      </w:r>
      <w:r>
        <w:t> </w:t>
      </w:r>
      <w:r>
        <w:t>by</w:t>
      </w:r>
      <w:r>
        <w:t> </w:t>
      </w:r>
      <w:r>
        <w:t>mitochondrial</w:t>
      </w:r>
    </w:p>
    <w:p w:rsidR="0018722C">
      <w:pPr>
        <w:topLinePunct/>
      </w:pPr>
      <w:r>
        <w:t>ROS promotes Met-dependent invasive growth and vasculogenic mimicry in melanoma cells. Free Radical Biology &amp; Medicine, 2011, 51: 893-904.</w:t>
      </w:r>
    </w:p>
    <w:p w:rsidR="0018722C">
      <w:pPr>
        <w:pStyle w:val="ab"/>
        <w:topLinePunct/>
        <w:ind w:left="200" w:hangingChars="200" w:hanging="200"/>
      </w:pPr>
      <w:r>
        <w:t>[</w:t>
      </w:r>
      <w:r>
        <w:t>66</w:t>
      </w:r>
      <w:r>
        <w:t>]</w:t>
      </w:r>
      <w:r>
        <w:t xml:space="preserve">. </w:t>
      </w:r>
      <w:r>
        <w:t>Hart, IR, Saini A. Biology of tumour metastasis. Lancet, 1992, 339:</w:t>
      </w:r>
      <w:r>
        <w:t> </w:t>
      </w:r>
      <w:r>
        <w:t>1453-1457.</w:t>
      </w:r>
    </w:p>
    <w:p w:rsidR="0018722C">
      <w:pPr>
        <w:pStyle w:val="ab"/>
        <w:topLinePunct/>
        <w:ind w:left="200" w:hangingChars="200" w:hanging="200"/>
      </w:pPr>
      <w:r>
        <w:t>[</w:t>
      </w:r>
      <w:r>
        <w:t>67</w:t>
      </w:r>
      <w:r>
        <w:t>]</w:t>
      </w:r>
      <w:r>
        <w:t xml:space="preserve">. </w:t>
      </w:r>
      <w:r>
        <w:t>Laezza C, D</w:t>
      </w:r>
      <w:r>
        <w:t>'</w:t>
      </w:r>
      <w:r>
        <w:t>Alessandro A, Bifulco M. Anandamide inhibits the Wnt</w:t>
      </w:r>
      <w:r>
        <w:t>/</w:t>
      </w:r>
      <w:r>
        <w:t>β-catenin signalling pathway in human breast cancer MDA-MB-231 cells. European Journal of Cancer, 2012, 48:</w:t>
      </w:r>
      <w:r>
        <w:t> </w:t>
      </w:r>
      <w:r>
        <w:t>3112-3122.</w:t>
      </w:r>
    </w:p>
    <w:p w:rsidR="0018722C">
      <w:pPr>
        <w:pStyle w:val="ab"/>
        <w:topLinePunct/>
        <w:ind w:left="200" w:hangingChars="200" w:hanging="200"/>
      </w:pPr>
      <w:r>
        <w:t>[</w:t>
      </w:r>
      <w:r>
        <w:t>68</w:t>
      </w:r>
      <w:r>
        <w:t>]</w:t>
      </w:r>
      <w:r>
        <w:t xml:space="preserve">. </w:t>
      </w:r>
      <w:r>
        <w:t>Jamieson C, Sharma M, Beric R. Henderson Wnt signaling from membrane to nucleus: β-catenin caught in a loop. The International Journal of Biochemistry &amp; Cell Biology 2012, 44: 847-850.</w:t>
      </w:r>
    </w:p>
    <w:p w:rsidR="0018722C">
      <w:pPr>
        <w:pStyle w:val="ab"/>
        <w:topLinePunct/>
        <w:ind w:left="200" w:hangingChars="200" w:hanging="200"/>
      </w:pPr>
      <w:r>
        <w:t>[</w:t>
      </w:r>
      <w:r>
        <w:t>69</w:t>
      </w:r>
      <w:r>
        <w:t>]</w:t>
      </w:r>
      <w:r>
        <w:t xml:space="preserve">. </w:t>
      </w:r>
      <w:r>
        <w:t>Thiery </w:t>
      </w:r>
      <w:r>
        <w:t>JP. </w:t>
      </w:r>
      <w:r>
        <w:t>Epithelial-mesenchymal transitions in tumour progression. Nature Reviews Cancer, 2002, 2:</w:t>
      </w:r>
      <w:r>
        <w:t> </w:t>
      </w:r>
      <w:r>
        <w:t>442-454.</w:t>
      </w:r>
    </w:p>
    <w:p w:rsidR="0018722C">
      <w:pPr>
        <w:pStyle w:val="ab"/>
        <w:topLinePunct/>
        <w:ind w:left="200" w:hangingChars="200" w:hanging="200"/>
      </w:pPr>
      <w:r>
        <w:t>[</w:t>
      </w:r>
      <w:r>
        <w:t>70</w:t>
      </w:r>
      <w:r>
        <w:t>]</w:t>
      </w:r>
      <w:r>
        <w:t xml:space="preserve">. </w:t>
      </w:r>
      <w:r>
        <w:t>Jiang </w:t>
      </w:r>
      <w:r>
        <w:t>WG, </w:t>
      </w:r>
      <w:r>
        <w:t>Mansel RE. E-cadherin complex and its abnormalities in human breast cancer Surgical. </w:t>
      </w:r>
      <w:r>
        <w:t>Oncology, </w:t>
      </w:r>
      <w:r>
        <w:t>2000, 9:</w:t>
      </w:r>
      <w:r>
        <w:t> </w:t>
      </w:r>
      <w:r>
        <w:t>151-171.</w:t>
      </w:r>
    </w:p>
    <w:p w:rsidR="0018722C">
      <w:pPr>
        <w:pStyle w:val="ab"/>
        <w:topLinePunct/>
        <w:ind w:left="200" w:hangingChars="200" w:hanging="200"/>
      </w:pPr>
      <w:r>
        <w:t>[</w:t>
      </w:r>
      <w:r>
        <w:t>71</w:t>
      </w:r>
      <w:r>
        <w:t>]</w:t>
      </w:r>
      <w:r>
        <w:t xml:space="preserve">. </w:t>
      </w:r>
      <w:r>
        <w:t>Rodriguez FJ, Lewis-Tuffin LJ, Anastasiadis PZ. E-cadherin's dark side: Possible role in tumor progression. Biochimica et Biophysica Acta, 2012, 1826:</w:t>
      </w:r>
      <w:r>
        <w:t> </w:t>
      </w:r>
      <w:r>
        <w:t>23-31.</w:t>
      </w:r>
    </w:p>
    <w:p w:rsidR="0018722C">
      <w:pPr>
        <w:pStyle w:val="ab"/>
        <w:topLinePunct/>
        <w:ind w:left="200" w:hangingChars="200" w:hanging="200"/>
      </w:pPr>
      <w:r>
        <w:t>[</w:t>
      </w:r>
      <w:r>
        <w:t>72</w:t>
      </w:r>
      <w:r>
        <w:t>]</w:t>
      </w:r>
      <w:r>
        <w:t xml:space="preserve">. </w:t>
      </w:r>
      <w:r>
        <w:t>Torregrosa A, Munoz J, Germa JR. Prognostic value of the expression of E-cadherin and</w:t>
      </w:r>
      <w:r w:rsidR="001852F3">
        <w:t xml:space="preserve">β-catenin in bladder cancer. European Journal of Cancer, 2000, 36: 357-362.</w:t>
      </w:r>
    </w:p>
    <w:p w:rsidR="0018722C">
      <w:pPr>
        <w:pStyle w:val="ab"/>
        <w:topLinePunct/>
        <w:ind w:left="200" w:hangingChars="200" w:hanging="200"/>
      </w:pPr>
      <w:r>
        <w:rPr>
          <w:rFonts w:ascii="宋体" w:eastAsia="宋体" w:hint="eastAsia"/>
        </w:rPr>
        <w:t>[</w:t>
      </w:r>
      <w:r>
        <w:rPr>
          <w:rFonts w:ascii="宋体" w:eastAsia="宋体" w:hint="eastAsia"/>
        </w:rPr>
        <w:t>73</w:t>
      </w:r>
      <w:r>
        <w:rPr>
          <w:rFonts w:ascii="宋体" w:eastAsia="宋体" w:hint="eastAsia"/>
        </w:rPr>
        <w:t>]</w:t>
      </w:r>
      <w:r>
        <w:rPr>
          <w:rFonts w:ascii="宋体" w:eastAsia="宋体" w:hint="eastAsia"/>
        </w:rPr>
        <w:t xml:space="preserve">. </w:t>
      </w:r>
      <w:r>
        <w:rPr>
          <w:rFonts w:ascii="宋体" w:eastAsia="宋体" w:hint="eastAsia"/>
        </w:rPr>
        <w:t>于建渤</w:t>
      </w:r>
      <w:r>
        <w:rPr>
          <w:rFonts w:ascii="宋体" w:eastAsia="宋体" w:hint="eastAsia"/>
        </w:rPr>
        <w:t xml:space="preserve">, </w:t>
      </w:r>
      <w:r>
        <w:rPr>
          <w:rFonts w:ascii="宋体" w:eastAsia="宋体" w:hint="eastAsia"/>
        </w:rPr>
        <w:t>殷平</w:t>
      </w:r>
      <w:r>
        <w:rPr>
          <w:rFonts w:ascii="宋体" w:eastAsia="宋体" w:hint="eastAsia"/>
        </w:rPr>
        <w:t xml:space="preserve">, </w:t>
      </w:r>
      <w:r>
        <w:rPr>
          <w:rFonts w:ascii="宋体" w:eastAsia="宋体" w:hint="eastAsia"/>
        </w:rPr>
        <w:t>李志强</w:t>
      </w:r>
      <w:r>
        <w:rPr>
          <w:rFonts w:ascii="宋体" w:eastAsia="宋体" w:hint="eastAsia"/>
        </w:rPr>
        <w:t xml:space="preserve">. </w:t>
      </w:r>
      <w:r>
        <w:rPr>
          <w:rFonts w:ascii="宋体" w:eastAsia="宋体" w:hint="eastAsia"/>
        </w:rPr>
        <w:t>结肠癌</w:t>
      </w:r>
      <w:r>
        <w:t>MMP-9</w:t>
      </w:r>
      <w:r>
        <w:rPr>
          <w:rFonts w:ascii="宋体" w:eastAsia="宋体" w:hint="eastAsia"/>
        </w:rPr>
        <w:t>、</w:t>
      </w:r>
      <w:r>
        <w:t>VEGF</w:t>
      </w:r>
      <w:r/>
      <w:r>
        <w:rPr>
          <w:rFonts w:ascii="宋体" w:eastAsia="宋体" w:hint="eastAsia"/>
        </w:rPr>
        <w:t>的表达和微血管密度的相关</w:t>
      </w:r>
      <w:r>
        <w:rPr>
          <w:rFonts w:ascii="宋体" w:eastAsia="宋体" w:hint="eastAsia"/>
        </w:rPr>
        <w:t>研究</w:t>
      </w:r>
      <w:r>
        <w:t xml:space="preserve">.</w:t>
      </w:r>
      <w:r>
        <w:t xml:space="preserve"> </w:t>
      </w:r>
      <w:r>
        <w:rPr>
          <w:rFonts w:ascii="宋体" w:eastAsia="宋体" w:hint="eastAsia"/>
        </w:rPr>
        <w:t>肿瘤防治研究</w:t>
      </w:r>
      <w:r>
        <w:rPr>
          <w:rFonts w:ascii="宋体" w:eastAsia="宋体" w:hint="eastAsia"/>
        </w:rPr>
        <w:t xml:space="preserve">. </w:t>
      </w:r>
      <w:r>
        <w:t>2005, 32</w:t>
      </w:r>
      <w:r>
        <w:t>(</w:t>
      </w:r>
      <w:r>
        <w:t>1</w:t>
      </w:r>
      <w:r>
        <w:t>)</w:t>
      </w:r>
      <w:r>
        <w:t xml:space="preserve">:</w:t>
      </w:r>
      <w:r>
        <w:t xml:space="preserve"> </w:t>
      </w:r>
      <w:r>
        <w:t>30-33.</w:t>
      </w:r>
    </w:p>
    <w:p w:rsidR="0018722C">
      <w:pPr>
        <w:pStyle w:val="ab"/>
        <w:topLinePunct/>
        <w:ind w:left="200" w:hangingChars="200" w:hanging="200"/>
      </w:pPr>
      <w:r>
        <w:t>[</w:t>
      </w:r>
      <w:r>
        <w:t>74</w:t>
      </w:r>
      <w:r>
        <w:t>]</w:t>
      </w:r>
      <w:r>
        <w:t xml:space="preserve">. </w:t>
      </w:r>
      <w:r>
        <w:rPr>
          <w:rFonts w:ascii="宋体" w:eastAsia="宋体" w:hint="eastAsia"/>
        </w:rPr>
        <w:t>詹平</w:t>
      </w:r>
      <w:r>
        <w:rPr>
          <w:rFonts w:ascii="宋体" w:eastAsia="宋体" w:hint="eastAsia"/>
        </w:rPr>
        <w:t xml:space="preserve">, </w:t>
      </w:r>
      <w:r>
        <w:rPr>
          <w:rFonts w:ascii="宋体" w:eastAsia="宋体" w:hint="eastAsia"/>
        </w:rPr>
        <w:t>毛熙光</w:t>
      </w:r>
      <w:r>
        <w:rPr>
          <w:rFonts w:ascii="宋体" w:eastAsia="宋体" w:hint="eastAsia"/>
        </w:rPr>
        <w:t xml:space="preserve">, </w:t>
      </w:r>
      <w:r>
        <w:rPr>
          <w:rFonts w:ascii="宋体" w:eastAsia="宋体" w:hint="eastAsia"/>
        </w:rPr>
        <w:t>董述全</w:t>
      </w:r>
      <w:r>
        <w:rPr>
          <w:rFonts w:ascii="宋体" w:eastAsia="宋体" w:hint="eastAsia"/>
        </w:rPr>
        <w:t xml:space="preserve">, </w:t>
      </w:r>
      <w:r>
        <w:rPr>
          <w:rFonts w:ascii="宋体" w:eastAsia="宋体" w:hint="eastAsia"/>
        </w:rPr>
        <w:t>等</w:t>
      </w:r>
      <w:r>
        <w:rPr>
          <w:rFonts w:ascii="宋体" w:eastAsia="宋体" w:hint="eastAsia"/>
        </w:rPr>
        <w:t xml:space="preserve">. </w:t>
      </w:r>
      <w:r>
        <w:rPr>
          <w:rFonts w:ascii="宋体" w:eastAsia="宋体" w:hint="eastAsia"/>
        </w:rPr>
        <w:t>基质金属蛋白酶</w:t>
      </w:r>
      <w:r>
        <w:t>-2</w:t>
      </w:r>
      <w:r/>
      <w:r>
        <w:rPr>
          <w:rFonts w:ascii="宋体" w:eastAsia="宋体" w:hint="eastAsia"/>
        </w:rPr>
        <w:t>的表达及微血管密度与宫颈癌侵袭性的相关性</w:t>
      </w:r>
      <w:r>
        <w:rPr>
          <w:rFonts w:ascii="宋体" w:eastAsia="宋体" w:hint="eastAsia"/>
        </w:rPr>
        <w:t xml:space="preserve">. </w:t>
      </w:r>
      <w:r>
        <w:rPr>
          <w:rFonts w:ascii="宋体" w:eastAsia="宋体" w:hint="eastAsia"/>
        </w:rPr>
        <w:t>妇科肿瘤</w:t>
      </w:r>
      <w:r>
        <w:rPr>
          <w:rFonts w:ascii="宋体" w:eastAsia="宋体" w:hint="eastAsia"/>
        </w:rPr>
        <w:t xml:space="preserve">, </w:t>
      </w:r>
      <w:r>
        <w:t>2008, 16</w:t>
      </w:r>
      <w:r>
        <w:t>(</w:t>
      </w:r>
      <w:r>
        <w:t>2</w:t>
      </w:r>
      <w:r>
        <w:t>)</w:t>
      </w:r>
      <w:r>
        <w:t>: 262-265.</w:t>
      </w:r>
    </w:p>
    <w:p w:rsidR="0018722C">
      <w:pPr>
        <w:pStyle w:val="ab"/>
        <w:topLinePunct/>
        <w:ind w:left="200" w:hangingChars="200" w:hanging="200"/>
      </w:pPr>
      <w:r>
        <w:t>[</w:t>
      </w:r>
      <w:r>
        <w:t>75</w:t>
      </w:r>
      <w:r>
        <w:t>]</w:t>
      </w:r>
      <w:r>
        <w:t xml:space="preserve">. </w:t>
      </w:r>
      <w:r>
        <w:t>Berry JM, Bradshaw TD, </w:t>
      </w:r>
      <w:r>
        <w:t>Westwell </w:t>
      </w:r>
      <w:r>
        <w:t>AD, et al. Quinols as Novel Therapeutic Agents 4-</w:t>
      </w:r>
      <w:r>
        <w:t>(</w:t>
      </w:r>
      <w:r>
        <w:t>1-Arylsulfonylindol-2-yl</w:t>
      </w:r>
      <w:r>
        <w:t>)</w:t>
      </w:r>
      <w:r w:rsidR="004B696B">
        <w:t xml:space="preserve"> </w:t>
      </w:r>
      <w:r>
        <w:t xml:space="preserve">-4-hydroxycyclohexa-2,</w:t>
      </w:r>
      <w:r>
        <w:t xml:space="preserve"> </w:t>
      </w:r>
      <w:r>
        <w:t xml:space="preserve">5-dien-1-ones and Related</w:t>
      </w:r>
      <w:r>
        <w:t> </w:t>
      </w:r>
      <w:r>
        <w:t>Agents</w:t>
      </w:r>
      <w:r>
        <w:t> </w:t>
      </w:r>
      <w:r>
        <w:t>as</w:t>
      </w:r>
      <w:r>
        <w:t> </w:t>
      </w:r>
      <w:r>
        <w:t>Potent</w:t>
      </w:r>
      <w:r>
        <w:t> </w:t>
      </w:r>
      <w:r>
        <w:t>and</w:t>
      </w:r>
      <w:r>
        <w:t> </w:t>
      </w:r>
      <w:r>
        <w:t>Selective</w:t>
      </w:r>
      <w:r>
        <w:t> </w:t>
      </w:r>
      <w:r>
        <w:t>Antitumor</w:t>
      </w:r>
      <w:r>
        <w:t> </w:t>
      </w:r>
      <w:r>
        <w:t>Agents.</w:t>
      </w:r>
      <w:r>
        <w:t> </w:t>
      </w:r>
      <w:r>
        <w:t>J</w:t>
      </w:r>
      <w:r>
        <w:t> </w:t>
      </w:r>
      <w:r>
        <w:t>Med</w:t>
      </w:r>
      <w:r>
        <w:t> </w:t>
      </w:r>
      <w:r>
        <w:t>Chem,</w:t>
      </w:r>
      <w:r>
        <w:t> </w:t>
      </w:r>
      <w:r>
        <w:t>2005,</w:t>
      </w:r>
      <w:r>
        <w:t> </w:t>
      </w:r>
      <w:r>
        <w:t>48: 639-644</w:t>
      </w:r>
    </w:p>
    <w:p w:rsidR="0018722C">
      <w:pPr>
        <w:pStyle w:val="ab"/>
        <w:topLinePunct/>
        <w:ind w:left="200" w:hangingChars="200" w:hanging="200"/>
      </w:pPr>
      <w:r>
        <w:t>[</w:t>
      </w:r>
      <w:r>
        <w:t>76</w:t>
      </w:r>
      <w:r>
        <w:t>]</w:t>
      </w:r>
      <w:r>
        <w:t xml:space="preserve">. </w:t>
      </w:r>
      <w:r>
        <w:t xml:space="preserve">Lee KH, Hyun MS, Kim JR.</w:t>
      </w:r>
      <w:r>
        <w:t xml:space="preserve"> </w:t>
      </w:r>
      <w:r>
        <w:t xml:space="preserve">Growth factor-dependent activation of the MAPK pathway in human pancreatic cancer: MEK</w:t>
      </w:r>
      <w:r>
        <w:t>/</w:t>
      </w:r>
      <w:r>
        <w:t>ERK and p38 MAP kinase</w:t>
      </w:r>
      <w:r>
        <w:t> </w:t>
      </w:r>
      <w:r>
        <w:t>interaction</w:t>
      </w:r>
    </w:p>
    <w:p w:rsidR="0018722C">
      <w:pPr>
        <w:topLinePunct/>
      </w:pPr>
      <w:r>
        <w:t>I</w:t>
      </w:r>
      <w:r>
        <w:t>n uPA synthesis. Clin. Exp. Metastasis, 2003, 20: 499-505.</w:t>
      </w:r>
    </w:p>
    <w:p w:rsidR="0018722C">
      <w:pPr>
        <w:pStyle w:val="ab"/>
        <w:topLinePunct/>
        <w:ind w:left="200" w:hangingChars="200" w:hanging="200"/>
      </w:pPr>
      <w:r>
        <w:t>[</w:t>
      </w:r>
      <w:r>
        <w:t>77</w:t>
      </w:r>
      <w:r>
        <w:t>]</w:t>
      </w:r>
      <w:r>
        <w:t xml:space="preserve">. </w:t>
      </w:r>
      <w:r>
        <w:t>Ahn GO, and Brown, JM. Matrix metalloproteinase-9 is required for tumor vasculogenesis but not for angiogenesis: Role of bone marrow-derived myelomonocytic cells. Cancer Cell, 2008, 13:</w:t>
      </w:r>
      <w:r>
        <w:t> </w:t>
      </w:r>
      <w:r>
        <w:t>193-205.</w:t>
      </w:r>
    </w:p>
    <w:p w:rsidR="0018722C">
      <w:pPr>
        <w:pStyle w:val="ab"/>
        <w:topLinePunct/>
        <w:ind w:left="200" w:hangingChars="200" w:hanging="200"/>
      </w:pPr>
      <w:r>
        <w:t>[</w:t>
      </w:r>
      <w:r>
        <w:t>78</w:t>
      </w:r>
      <w:r>
        <w:t>]</w:t>
      </w:r>
      <w:r>
        <w:t xml:space="preserve">. </w:t>
      </w:r>
      <w:r>
        <w:t>Virtanen </w:t>
      </w:r>
      <w:r>
        <w:t>SS, </w:t>
      </w:r>
      <w:r>
        <w:t>Vaananen </w:t>
      </w:r>
      <w:r>
        <w:t>HK, Harkonen PL, Lakkakorpi </w:t>
      </w:r>
      <w:r>
        <w:t>PT. </w:t>
      </w:r>
      <w:r>
        <w:t>Alendronate inhibits invasion of PC-3 prostate cancer cells by affecting themevalonate </w:t>
      </w:r>
      <w:r>
        <w:t>pathway. </w:t>
      </w:r>
      <w:r>
        <w:t>Cancer Res, 2002, 62:</w:t>
      </w:r>
      <w:r>
        <w:t> </w:t>
      </w:r>
      <w:r>
        <w:t>2708-2714.</w:t>
      </w:r>
    </w:p>
    <w:p w:rsidR="0018722C">
      <w:pPr>
        <w:pStyle w:val="ab"/>
        <w:topLinePunct/>
        <w:ind w:left="200" w:hangingChars="200" w:hanging="200"/>
      </w:pPr>
      <w:bookmarkStart w:id="826052" w:name="_cwCmt3"/>
      <w:r>
        <w:t>[</w:t>
      </w:r>
      <w:r>
        <w:t xml:space="preserve">79</w:t>
      </w:r>
      <w:r>
        <w:t>]</w:t>
      </w:r>
      <w:r>
        <w:t xml:space="preserve">. </w:t>
      </w:r>
      <w:r>
        <w:t xml:space="preserve">Liabakk NB, </w:t>
      </w:r>
      <w:r>
        <w:t xml:space="preserve">Talbot </w:t>
      </w:r>
      <w:r>
        <w:t xml:space="preserve">I, Smith </w:t>
      </w:r>
      <w:r>
        <w:t xml:space="preserve">BF. </w:t>
      </w:r>
      <w:r>
        <w:t xml:space="preserve">Matrixmetallo-protease 2 </w:t>
      </w:r>
      <w:r>
        <w:t xml:space="preserve">(</w:t>
      </w:r>
      <w:r>
        <w:rPr>
          <w:sz w:val="24"/>
        </w:rPr>
        <w:t xml:space="preserve">MMP-2</w:t>
      </w:r>
      <w:r>
        <w:t xml:space="preserve">)</w:t>
      </w:r>
      <w:r>
        <w:t xml:space="preserve"> andmatrixmetalloprotease 9 </w:t>
      </w:r>
      <w:r>
        <w:t xml:space="preserve">(</w:t>
      </w:r>
      <w:r>
        <w:rPr>
          <w:sz w:val="24"/>
        </w:rPr>
        <w:t xml:space="preserve">MMP-9</w:t>
      </w:r>
      <w:r>
        <w:t xml:space="preserve">)</w:t>
      </w:r>
      <w:r>
        <w:t xml:space="preserve"> type IV collagenases in colorectal cancer. Cancer Res, 1996, 56:</w:t>
      </w:r>
      <w:r>
        <w:t xml:space="preserve"> </w:t>
      </w:r>
      <w:r>
        <w:t xml:space="preserve">190-196.</w:t>
      </w:r>
      <w:bookmarkEnd w:id="826052"/>
    </w:p>
    <w:p w:rsidR="0018722C">
      <w:pPr>
        <w:pStyle w:val="ab"/>
        <w:topLinePunct/>
        <w:ind w:left="200" w:hangingChars="200" w:hanging="200"/>
      </w:pPr>
      <w:r>
        <w:t>[</w:t>
      </w:r>
      <w:r>
        <w:t>80</w:t>
      </w:r>
      <w:r>
        <w:t>]</w:t>
      </w:r>
      <w:r>
        <w:t xml:space="preserve">. </w:t>
      </w:r>
      <w:r>
        <w:t>Chang HL, </w:t>
      </w:r>
      <w:r>
        <w:t>Wu </w:t>
      </w:r>
      <w:r>
        <w:t>YC, </w:t>
      </w:r>
      <w:r>
        <w:t>Yuan </w:t>
      </w:r>
      <w:r>
        <w:t>SS. Protoapigenone, a novel flavonoid, induces apoptosis in human prostate cancer cells through activation of p38 mitogen-activated protein kinase and c-jun NH2-terminal kinase1</w:t>
      </w:r>
      <w:r>
        <w:t>/</w:t>
      </w:r>
      <w:r>
        <w:t>2. The Journal of Pharmacology and Experimental Therapeutics, 2008, 325:</w:t>
      </w:r>
      <w:r>
        <w:t> </w:t>
      </w:r>
      <w:r>
        <w:t>841-849.</w:t>
      </w:r>
    </w:p>
    <w:p w:rsidR="0018722C">
      <w:pPr>
        <w:pStyle w:val="ab"/>
        <w:topLinePunct/>
        <w:ind w:left="200" w:hangingChars="200" w:hanging="200"/>
      </w:pPr>
      <w:r>
        <w:t>[</w:t>
      </w:r>
      <w:r>
        <w:t>81</w:t>
      </w:r>
      <w:r>
        <w:t>]</w:t>
      </w:r>
      <w:r>
        <w:t xml:space="preserve">. </w:t>
      </w:r>
      <w:r>
        <w:t>Augustin </w:t>
      </w:r>
      <w:r>
        <w:t>HG. </w:t>
      </w:r>
      <w:r>
        <w:t>Translating angiogenesis research into the clinic: the challenges ahead. The British Journal of Radiology, 2003, 76:</w:t>
      </w:r>
      <w:r>
        <w:t> </w:t>
      </w:r>
      <w:r>
        <w:t>3-10.</w:t>
      </w:r>
    </w:p>
    <w:p w:rsidR="0018722C">
      <w:pPr>
        <w:pStyle w:val="ab"/>
        <w:topLinePunct/>
        <w:ind w:left="200" w:hangingChars="200" w:hanging="200"/>
      </w:pPr>
      <w:r>
        <w:t>[</w:t>
      </w:r>
      <w:r>
        <w:t>82</w:t>
      </w:r>
      <w:r>
        <w:t>]</w:t>
      </w:r>
      <w:r>
        <w:t xml:space="preserve">. </w:t>
      </w:r>
      <w:r>
        <w:t>Xu </w:t>
      </w:r>
      <w:r>
        <w:t>G, </w:t>
      </w:r>
      <w:r>
        <w:t>Zhang WH, McLeod H et al. Pharmacogenomic profiling of the PI3K</w:t>
      </w:r>
      <w:r>
        <w:t>/</w:t>
      </w:r>
      <w:r>
        <w:t>PTEN-Akt-mTOR pathway in common human tumors. Int J Oncol, 2004, 24:</w:t>
      </w:r>
      <w:r>
        <w:t> </w:t>
      </w:r>
      <w:r>
        <w:t>893-900.</w:t>
      </w:r>
    </w:p>
    <w:p w:rsidR="0018722C">
      <w:pPr>
        <w:pStyle w:val="ab"/>
        <w:topLinePunct/>
        <w:ind w:left="200" w:hangingChars="200" w:hanging="200"/>
      </w:pPr>
      <w:r>
        <w:t>[</w:t>
      </w:r>
      <w:r>
        <w:t>83</w:t>
      </w:r>
      <w:r>
        <w:t>]</w:t>
      </w:r>
      <w:r>
        <w:t xml:space="preserve">. </w:t>
      </w:r>
      <w:r>
        <w:t>Garcia </w:t>
      </w:r>
      <w:r>
        <w:t>MG, </w:t>
      </w:r>
      <w:r>
        <w:t>Alaniz LD, Hajos SE et al. PI3K</w:t>
      </w:r>
      <w:r>
        <w:t>/</w:t>
      </w:r>
      <w:r>
        <w:t>Akt inhibition modulatesmultidrug resistance and activates NF-kB inmurine lymphoma cell lines. Leukemia Res, 2009, 33: 288-296.</w:t>
      </w:r>
    </w:p>
    <w:p w:rsidR="0018722C">
      <w:pPr>
        <w:pStyle w:val="ab"/>
        <w:topLinePunct/>
        <w:ind w:left="200" w:hangingChars="200" w:hanging="200"/>
      </w:pPr>
      <w:r>
        <w:t>[</w:t>
      </w:r>
      <w:r>
        <w:t>84</w:t>
      </w:r>
      <w:r>
        <w:t>]</w:t>
      </w:r>
      <w:r>
        <w:t xml:space="preserve">. </w:t>
      </w:r>
      <w:r>
        <w:t>Hartmann </w:t>
      </w:r>
      <w:r>
        <w:t>W, </w:t>
      </w:r>
      <w:r>
        <w:t>Digon-sontgerath B, Koch A, et al. Phosphatidylinositol 3-kinase</w:t>
      </w:r>
      <w:r>
        <w:t>/</w:t>
      </w:r>
      <w:r>
        <w:t>AKT signaling is activated in medulloblastoma cell proliferation and is associated with reduced expression of PTEN. Clin Cancer Res, 2006, 12: 3019-3027.</w:t>
      </w:r>
    </w:p>
    <w:p w:rsidR="0018722C">
      <w:pPr>
        <w:pStyle w:val="ab"/>
        <w:topLinePunct/>
        <w:ind w:left="200" w:hangingChars="200" w:hanging="200"/>
      </w:pPr>
      <w:r>
        <w:t>[</w:t>
      </w:r>
      <w:r>
        <w:t>85</w:t>
      </w:r>
      <w:r>
        <w:t>]</w:t>
      </w:r>
      <w:r>
        <w:t xml:space="preserve">. </w:t>
      </w:r>
      <w:r>
        <w:rPr>
          <w:rFonts w:ascii="宋体" w:eastAsia="宋体" w:hint="eastAsia"/>
        </w:rPr>
        <w:t>裴利霞</w:t>
      </w:r>
      <w:r>
        <w:t>, </w:t>
      </w:r>
      <w:r>
        <w:rPr>
          <w:rFonts w:ascii="宋体" w:eastAsia="宋体" w:hint="eastAsia"/>
        </w:rPr>
        <w:t>杜冠华</w:t>
      </w:r>
      <w:r>
        <w:rPr>
          <w:rFonts w:ascii="宋体" w:eastAsia="宋体" w:hint="eastAsia"/>
        </w:rPr>
        <w:t xml:space="preserve">. </w:t>
      </w:r>
      <w:r>
        <w:rPr>
          <w:rFonts w:ascii="宋体" w:eastAsia="宋体" w:hint="eastAsia"/>
        </w:rPr>
        <w:t>药物代谢动力学研究进展</w:t>
      </w:r>
      <w:r>
        <w:rPr>
          <w:rFonts w:ascii="宋体" w:eastAsia="宋体" w:hint="eastAsia"/>
        </w:rPr>
        <w:t xml:space="preserve">. </w:t>
      </w:r>
      <w:r>
        <w:rPr>
          <w:rFonts w:ascii="宋体" w:eastAsia="宋体" w:hint="eastAsia"/>
        </w:rPr>
        <w:t>中国医药导刊</w:t>
      </w:r>
      <w:r>
        <w:t>, </w:t>
      </w:r>
      <w:r>
        <w:t>2006</w:t>
      </w:r>
      <w:r>
        <w:t>, </w:t>
      </w:r>
      <w:r>
        <w:t>8</w:t>
      </w:r>
      <w:r>
        <w:t>(</w:t>
      </w:r>
      <w:r>
        <w:t>5</w:t>
      </w:r>
      <w:r>
        <w:t>)</w:t>
      </w:r>
      <w:r>
        <w:t xml:space="preserve">:</w:t>
      </w:r>
      <w:r>
        <w:t xml:space="preserve"> </w:t>
      </w:r>
      <w:r>
        <w:t>328-329.</w:t>
      </w:r>
    </w:p>
    <w:p w:rsidR="0018722C">
      <w:pPr>
        <w:pStyle w:val="ab"/>
        <w:topLinePunct/>
        <w:ind w:left="200" w:hangingChars="200" w:hanging="200"/>
      </w:pPr>
      <w:r>
        <w:t>[</w:t>
      </w:r>
      <w:r>
        <w:t>86</w:t>
      </w:r>
      <w:r>
        <w:t>]</w:t>
      </w:r>
      <w:r>
        <w:t xml:space="preserve">. </w:t>
      </w:r>
      <w:r>
        <w:rPr>
          <w:rFonts w:ascii="宋体" w:eastAsia="宋体" w:hint="eastAsia"/>
        </w:rPr>
        <w:t>曾苏</w:t>
      </w:r>
      <w:r>
        <w:rPr>
          <w:rFonts w:ascii="宋体" w:eastAsia="宋体" w:hint="eastAsia"/>
        </w:rPr>
        <w:t xml:space="preserve">. </w:t>
      </w:r>
      <w:r>
        <w:rPr>
          <w:rFonts w:ascii="宋体" w:eastAsia="宋体" w:hint="eastAsia"/>
        </w:rPr>
        <w:t>药物代谢学</w:t>
      </w:r>
      <w:r>
        <w:rPr>
          <w:rFonts w:ascii="宋体" w:eastAsia="宋体" w:hint="eastAsia"/>
        </w:rPr>
        <w:t xml:space="preserve">. </w:t>
      </w:r>
      <w:r>
        <w:rPr>
          <w:rFonts w:ascii="宋体" w:eastAsia="宋体" w:hint="eastAsia"/>
        </w:rPr>
        <w:t>杭州</w:t>
      </w:r>
      <w:r>
        <w:rPr>
          <w:rFonts w:ascii="宋体" w:eastAsia="宋体" w:hint="eastAsia"/>
        </w:rPr>
        <w:t xml:space="preserve">: </w:t>
      </w:r>
      <w:r>
        <w:rPr>
          <w:rFonts w:ascii="宋体" w:eastAsia="宋体" w:hint="eastAsia"/>
        </w:rPr>
        <w:t>浙江大学出版社</w:t>
      </w:r>
      <w:r>
        <w:rPr>
          <w:rFonts w:ascii="宋体" w:eastAsia="宋体" w:hint="eastAsia"/>
        </w:rPr>
        <w:t xml:space="preserve">, </w:t>
      </w:r>
      <w:r>
        <w:t>2004. 178-180.</w:t>
      </w:r>
    </w:p>
    <w:p w:rsidR="0018722C">
      <w:pPr>
        <w:pStyle w:val="Heading1"/>
        <w:topLinePunct/>
      </w:pPr>
      <w:bookmarkStart w:id="826048" w:name="_Toc686826048"/>
      <w:bookmarkStart w:name="_TOC_250002" w:id="63"/>
      <w:bookmarkStart w:name="综述 " w:id="64"/>
      <w:r/>
      <w:bookmarkEnd w:id="63"/>
      <w:r>
        <w:t>综述</w:t>
      </w:r>
      <w:bookmarkEnd w:id="826048"/>
    </w:p>
    <w:p w:rsidR="0018722C">
      <w:pPr>
        <w:topLinePunct/>
      </w:pPr>
      <w:r>
        <w:rPr>
          <w:rFonts w:ascii="宋体" w:eastAsia="宋体" w:hint="eastAsia"/>
        </w:rPr>
        <w:t>抗血管生成及迁移在肿瘤治疗中的研究进展</w:t>
      </w:r>
    </w:p>
    <w:p w:rsidR="0018722C">
      <w:pPr>
        <w:topLinePunct/>
      </w:pPr>
      <w:r>
        <w:rPr>
          <w:rFonts w:ascii="宋体" w:eastAsia="宋体" w:hint="eastAsia"/>
        </w:rPr>
        <w:t>肿瘤作为一种危险人类生命健康的重大疾病</w:t>
      </w:r>
      <w:r>
        <w:rPr>
          <w:vertAlign w:val="superscript"/>
        </w:rPr>
        <w:t>[</w:t>
      </w:r>
      <w:r>
        <w:rPr>
          <w:vertAlign w:val="superscript"/>
          <w:position w:val="11"/>
        </w:rPr>
        <w:t xml:space="preserve">1</w:t>
      </w:r>
      <w:r>
        <w:rPr>
          <w:vertAlign w:val="superscript"/>
        </w:rPr>
        <w:t>]</w:t>
      </w:r>
      <w:r>
        <w:rPr>
          <w:rFonts w:ascii="宋体" w:eastAsia="宋体" w:hint="eastAsia"/>
        </w:rPr>
        <w:t>，主要因其易复发，易转移而难以治愈</w:t>
      </w:r>
      <w:r>
        <w:rPr>
          <w:vertAlign w:val="superscript"/>
        </w:rPr>
        <w:t>[</w:t>
      </w:r>
      <w:r>
        <w:rPr>
          <w:vertAlign w:val="superscript"/>
          <w:position w:val="11"/>
        </w:rPr>
        <w:t xml:space="preserve">2</w:t>
      </w:r>
      <w:r>
        <w:rPr>
          <w:vertAlign w:val="superscript"/>
        </w:rPr>
        <w:t>]</w:t>
      </w:r>
      <w:r>
        <w:rPr>
          <w:rFonts w:ascii="宋体" w:eastAsia="宋体" w:hint="eastAsia"/>
        </w:rPr>
        <w:t>。在肿瘤发生，生长，转移这个三个核心过程中。肿瘤组织周边的血</w:t>
      </w:r>
      <w:r>
        <w:rPr>
          <w:rFonts w:ascii="宋体" w:eastAsia="宋体" w:hint="eastAsia"/>
        </w:rPr>
        <w:t>管生长以及肿瘤自身的侵袭并迁移都发挥了重大的作用。肿瘤侵袭多发于恶性肿</w:t>
      </w:r>
      <w:r>
        <w:rPr>
          <w:rFonts w:ascii="宋体" w:eastAsia="宋体" w:hint="eastAsia"/>
        </w:rPr>
        <w:t>瘤细胞，一般是指肿瘤细胞从其起源部位沿着组织间隙，或突破血管壁沿血管向身体其他部分流动，一般的标志值肿瘤细胞突破基底膜</w:t>
      </w:r>
      <w:r>
        <w:t>[</w:t>
      </w:r>
      <w:r>
        <w:rPr>
          <w:spacing w:val="-6"/>
          <w:position w:val="11"/>
          <w:sz w:val="16"/>
        </w:rPr>
        <w:t xml:space="preserve">3</w:t>
      </w:r>
      <w:r>
        <w:rPr>
          <w:spacing w:val="-6"/>
          <w:position w:val="11"/>
          <w:sz w:val="16"/>
        </w:rPr>
        <w:t xml:space="preserve">, </w:t>
      </w:r>
      <w:r>
        <w:rPr>
          <w:spacing w:val="-6"/>
          <w:position w:val="11"/>
          <w:sz w:val="16"/>
        </w:rPr>
        <w:t xml:space="preserve">4</w:t>
      </w:r>
      <w:r>
        <w:t>]</w:t>
      </w:r>
      <w:r>
        <w:rPr>
          <w:rFonts w:ascii="宋体" w:eastAsia="宋体" w:hint="eastAsia"/>
        </w:rPr>
        <w:t>。在这个过程总肿瘤</w:t>
      </w:r>
      <w:r>
        <w:rPr>
          <w:rFonts w:ascii="宋体" w:eastAsia="宋体" w:hint="eastAsia"/>
        </w:rPr>
        <w:t>周边的血管生成扮演者双重角色，首先由于肿瘤细胞的永生性使得其生长速度较正常组织而言更快，所以肿瘤组织周边的血管密度相较于正常组织而言要大许多</w:t>
      </w:r>
      <w:r>
        <w:rPr>
          <w:rFonts w:ascii="宋体" w:eastAsia="宋体" w:hint="eastAsia"/>
        </w:rPr>
        <w:t>才能满足肿瘤细胞对氧气和营养物质的需求，所以肿瘤组织总是可以激发其周围生长出更多的血管</w:t>
      </w:r>
      <w:r>
        <w:rPr>
          <w:vertAlign w:val="superscript"/>
        </w:rPr>
        <w:t>[</w:t>
      </w:r>
      <w:r>
        <w:rPr>
          <w:vertAlign w:val="superscript"/>
          <w:position w:val="11"/>
        </w:rPr>
        <w:t xml:space="preserve">5</w:t>
      </w:r>
      <w:r>
        <w:rPr>
          <w:vertAlign w:val="superscript"/>
        </w:rPr>
        <w:t>]</w:t>
      </w:r>
      <w:r>
        <w:rPr>
          <w:rFonts w:ascii="宋体" w:eastAsia="宋体" w:hint="eastAsia"/>
        </w:rPr>
        <w:t>。其次，肿瘤细胞的侵袭和转移有很大一部分是通过血管来完成的，肿瘤细胞可从原发地脱落，穿透基底膜和肿瘤组织周边的毛细血管壁，</w:t>
      </w:r>
      <w:r w:rsidR="001852F3">
        <w:rPr>
          <w:rFonts w:ascii="宋体" w:eastAsia="宋体" w:hint="eastAsia"/>
        </w:rPr>
        <w:t xml:space="preserve">而后进入主要血管，随着血液循环到达靶向器官形成新的转移灶</w:t>
      </w:r>
      <w:r>
        <w:t>[</w:t>
      </w:r>
      <w:r>
        <w:rPr>
          <w:spacing w:val="-4"/>
          <w:position w:val="11"/>
          <w:sz w:val="16"/>
        </w:rPr>
        <w:t xml:space="preserve">6</w:t>
      </w:r>
      <w:r>
        <w:rPr>
          <w:spacing w:val="-4"/>
          <w:position w:val="11"/>
          <w:sz w:val="16"/>
        </w:rPr>
        <w:t xml:space="preserve">, </w:t>
      </w:r>
      <w:r>
        <w:rPr>
          <w:spacing w:val="-4"/>
          <w:position w:val="11"/>
          <w:sz w:val="16"/>
        </w:rPr>
        <w:t xml:space="preserve">7</w:t>
      </w:r>
      <w:r>
        <w:t>]</w:t>
      </w:r>
      <w:r>
        <w:rPr>
          <w:rFonts w:ascii="宋体" w:eastAsia="宋体" w:hint="eastAsia"/>
        </w:rPr>
        <w:t>。因此肿瘤</w:t>
      </w:r>
      <w:r>
        <w:rPr>
          <w:rFonts w:ascii="宋体" w:eastAsia="宋体" w:hint="eastAsia"/>
        </w:rPr>
        <w:t>血管的生长和肿瘤侵袭转移这两个过程是相辅相成的，并且较正常细胞而言，血</w:t>
      </w:r>
      <w:r>
        <w:rPr>
          <w:rFonts w:ascii="宋体" w:eastAsia="宋体" w:hint="eastAsia"/>
        </w:rPr>
        <w:t>管的非正常生长和侵袭转移是肿瘤的一个特异的行为，尤其在恶性肿瘤中这两种行为都十分活跃，因此研究者相信作用与这两种行为的药物对正常的机体生长的</w:t>
      </w:r>
      <w:r>
        <w:rPr>
          <w:rFonts w:ascii="宋体" w:eastAsia="宋体" w:hint="eastAsia"/>
        </w:rPr>
        <w:t>影响会较传统的细胞毒类药物要低很多，因此现在血管生成和肿瘤侵袭成为了肿</w:t>
      </w:r>
      <w:r>
        <w:rPr>
          <w:rFonts w:ascii="宋体" w:eastAsia="宋体" w:hint="eastAsia"/>
        </w:rPr>
        <w:t>瘤研究中的新热点</w:t>
      </w:r>
      <w:r>
        <w:t>[</w:t>
      </w:r>
      <w:r>
        <w:rPr>
          <w:w w:val="95"/>
          <w:position w:val="11"/>
          <w:sz w:val="16"/>
        </w:rPr>
        <w:t xml:space="preserve">8</w:t>
      </w:r>
      <w:r>
        <w:rPr>
          <w:w w:val="95"/>
          <w:position w:val="11"/>
          <w:sz w:val="16"/>
        </w:rPr>
        <w:t xml:space="preserve">, </w:t>
      </w:r>
      <w:r>
        <w:rPr>
          <w:w w:val="95"/>
          <w:position w:val="11"/>
          <w:sz w:val="16"/>
        </w:rPr>
        <w:t xml:space="preserve">9</w:t>
      </w:r>
      <w:r>
        <w:t>]</w:t>
      </w:r>
      <w:r>
        <w:rPr>
          <w:rFonts w:ascii="宋体" w:eastAsia="宋体" w:hint="eastAsia"/>
        </w:rPr>
        <w:t>。</w:t>
      </w:r>
    </w:p>
    <w:p w:rsidR="0018722C">
      <w:pPr>
        <w:topLinePunct/>
      </w:pPr>
      <w:r>
        <w:rPr>
          <w:rFonts w:ascii="宋体" w:eastAsia="宋体" w:hint="eastAsia"/>
        </w:rPr>
        <w:t>一</w:t>
      </w:r>
      <w:r w:rsidR="001852F3">
        <w:rPr>
          <w:rFonts w:ascii="宋体" w:eastAsia="宋体" w:hint="eastAsia"/>
        </w:rPr>
        <w:t xml:space="preserve">血管生成在肿瘤</w:t>
      </w:r>
    </w:p>
    <w:p w:rsidR="0018722C">
      <w:pPr>
        <w:pStyle w:val="cw19"/>
        <w:topLinePunct/>
      </w:pPr>
      <w:r>
        <w:rPr>
          <w:rFonts w:ascii="宋体" w:eastAsia="宋体" w:hint="eastAsia"/>
        </w:rPr>
        <w:t>1</w:t>
      </w:r>
      <w:r>
        <w:rPr>
          <w:rFonts w:ascii="宋体" w:eastAsia="宋体" w:hint="eastAsia"/>
        </w:rPr>
        <w:t>背景</w:t>
      </w:r>
    </w:p>
    <w:p w:rsidR="0018722C">
      <w:pPr>
        <w:topLinePunct/>
      </w:pPr>
      <w:r>
        <w:rPr>
          <w:rFonts w:ascii="宋体" w:eastAsia="宋体" w:hint="eastAsia"/>
        </w:rPr>
        <w:t>在上世纪</w:t>
      </w:r>
      <w:r>
        <w:t>70</w:t>
      </w:r>
      <w:r>
        <w:rPr>
          <w:rFonts w:ascii="宋体" w:eastAsia="宋体" w:hint="eastAsia"/>
        </w:rPr>
        <w:t>年代，波士顿儿童医院和哈佛大学医学院的外科医师兼科学家</w:t>
      </w:r>
      <w:r>
        <w:t>Judah Folkman</w:t>
      </w:r>
      <w:r>
        <w:rPr>
          <w:vertAlign w:val="superscript"/>
        </w:rPr>
        <w:t>[</w:t>
      </w:r>
      <w:r>
        <w:rPr>
          <w:vertAlign w:val="superscript"/>
        </w:rPr>
        <w:t xml:space="preserve">10</w:t>
      </w:r>
      <w:r>
        <w:rPr>
          <w:vertAlign w:val="superscript"/>
        </w:rPr>
        <w:t>]</w:t>
      </w:r>
      <w:r>
        <w:rPr>
          <w:rFonts w:ascii="宋体" w:eastAsia="宋体" w:hint="eastAsia"/>
        </w:rPr>
        <w:t>提出血管生成与肿瘤的生长与转移有着密切的关系，肿瘤的生长依赖于新生血管。外行提出的非主流学说</w:t>
      </w:r>
      <w:r>
        <w:rPr>
          <w:rFonts w:hint="eastAsia"/>
        </w:rPr>
        <w:t>，</w:t>
      </w:r>
      <w:r>
        <w:rPr>
          <w:rFonts w:ascii="宋体" w:eastAsia="宋体" w:hint="eastAsia"/>
        </w:rPr>
        <w:t>即使已经发表在知名的《新英格兰医学杂志》上</w:t>
      </w:r>
      <w:r>
        <w:rPr>
          <w:rFonts w:hint="eastAsia"/>
        </w:rPr>
        <w:t>，</w:t>
      </w:r>
      <w:r>
        <w:rPr>
          <w:rFonts w:ascii="宋体" w:eastAsia="宋体" w:hint="eastAsia"/>
        </w:rPr>
        <w:t>自然也是一直得不到主流学派认同的，然而得益于他的执着</w:t>
      </w:r>
      <w:r>
        <w:rPr>
          <w:rFonts w:hint="eastAsia"/>
        </w:rPr>
        <w:t>，</w:t>
      </w:r>
      <w:r>
        <w:rPr>
          <w:rFonts w:ascii="宋体" w:eastAsia="宋体" w:hint="eastAsia"/>
        </w:rPr>
        <w:t>他发现了血管生成抑素</w:t>
      </w:r>
      <w:r>
        <w:t>(</w:t>
      </w:r>
      <w:r>
        <w:t>angiostatin</w:t>
      </w:r>
      <w:r>
        <w:t>)</w:t>
      </w:r>
      <w:r>
        <w:rPr>
          <w:rFonts w:ascii="宋体" w:eastAsia="宋体" w:hint="eastAsia"/>
        </w:rPr>
        <w:t>和内皮抑素</w:t>
      </w:r>
      <w:r>
        <w:t>(</w:t>
      </w:r>
      <w:r>
        <w:t>endostatin</w:t>
      </w:r>
      <w:r>
        <w:t>)</w:t>
      </w:r>
      <w:r>
        <w:rPr>
          <w:rFonts w:hint="eastAsia"/>
        </w:rPr>
        <w:t>，</w:t>
      </w:r>
      <w:r>
        <w:rPr>
          <w:rFonts w:ascii="宋体" w:eastAsia="宋体" w:hint="eastAsia"/>
        </w:rPr>
        <w:t>在有同行评议的期刊上发表了</w:t>
      </w:r>
      <w:r>
        <w:t>389</w:t>
      </w:r>
      <w:r>
        <w:rPr>
          <w:rFonts w:ascii="宋体" w:eastAsia="宋体" w:hint="eastAsia"/>
        </w:rPr>
        <w:t>篇论著</w:t>
      </w:r>
      <w:r>
        <w:rPr>
          <w:rFonts w:hint="eastAsia"/>
        </w:rPr>
        <w:t>，</w:t>
      </w:r>
      <w:r>
        <w:rPr>
          <w:rFonts w:ascii="宋体" w:eastAsia="宋体" w:hint="eastAsia"/>
        </w:rPr>
        <w:t>获得荣誉和奖项无数</w:t>
      </w:r>
      <w:r>
        <w:rPr>
          <w:rFonts w:hint="eastAsia"/>
        </w:rPr>
        <w:t>；</w:t>
      </w:r>
      <w:r>
        <w:rPr>
          <w:rFonts w:ascii="宋体" w:eastAsia="宋体" w:hint="eastAsia"/>
        </w:rPr>
        <w:t>得益于他的执着</w:t>
      </w:r>
      <w:r>
        <w:rPr>
          <w:rFonts w:hint="eastAsia"/>
        </w:rPr>
        <w:t>，</w:t>
      </w:r>
      <w:r>
        <w:rPr>
          <w:rFonts w:ascii="宋体" w:eastAsia="宋体" w:hint="eastAsia"/>
        </w:rPr>
        <w:t>血管生成抑制剂成为炙</w:t>
      </w:r>
      <w:r>
        <w:rPr>
          <w:rFonts w:ascii="宋体" w:eastAsia="宋体" w:hint="eastAsia"/>
        </w:rPr>
        <w:t>手</w:t>
      </w:r>
    </w:p>
    <w:p w:rsidR="0018722C">
      <w:pPr>
        <w:topLinePunct/>
      </w:pPr>
      <w:r>
        <w:rPr>
          <w:rFonts w:ascii="宋体" w:eastAsia="宋体" w:hint="eastAsia"/>
        </w:rPr>
        <w:t>可热的抗肿瘤药物</w:t>
      </w:r>
      <w:r>
        <w:rPr>
          <w:rFonts w:hint="eastAsia"/>
        </w:rPr>
        <w:t>，</w:t>
      </w:r>
      <w:r>
        <w:rPr>
          <w:rFonts w:ascii="宋体" w:eastAsia="宋体" w:hint="eastAsia"/>
        </w:rPr>
        <w:t>新产品不断问世</w:t>
      </w:r>
      <w:r>
        <w:rPr>
          <w:rFonts w:hint="eastAsia"/>
        </w:rPr>
        <w:t>；</w:t>
      </w:r>
      <w:r>
        <w:rPr>
          <w:rFonts w:ascii="宋体" w:eastAsia="宋体" w:hint="eastAsia"/>
        </w:rPr>
        <w:t>得益于他的执着</w:t>
      </w:r>
      <w:r>
        <w:rPr>
          <w:rFonts w:hint="eastAsia"/>
        </w:rPr>
        <w:t>，</w:t>
      </w:r>
      <w:r>
        <w:rPr>
          <w:rFonts w:ascii="宋体" w:eastAsia="宋体" w:hint="eastAsia"/>
        </w:rPr>
        <w:t>全球</w:t>
      </w:r>
      <w:r>
        <w:t>120</w:t>
      </w:r>
      <w:r>
        <w:rPr>
          <w:rFonts w:ascii="宋体" w:eastAsia="宋体" w:hint="eastAsia"/>
        </w:rPr>
        <w:t>多万肿瘤患者正享受着抗血管生成治疗的所带来的好处。</w:t>
      </w:r>
    </w:p>
    <w:p w:rsidR="0018722C">
      <w:pPr>
        <w:pStyle w:val="cw19"/>
        <w:topLinePunct/>
      </w:pPr>
      <w:bookmarkStart w:id="826053" w:name="_cwCmt4"/>
      <w:r>
        <w:rPr>
          <w:rFonts w:ascii="宋体" w:eastAsia="宋体" w:hint="eastAsia"/>
        </w:rPr>
        <w:t>2</w:t>
      </w:r>
      <w:r>
        <w:rPr>
          <w:rFonts w:ascii="宋体" w:eastAsia="宋体" w:hint="eastAsia"/>
        </w:rPr>
        <w:t>理论基础及优点</w:t>
      </w:r>
      <w:bookmarkEnd w:id="826053"/>
    </w:p>
    <w:p w:rsidR="0018722C">
      <w:pPr>
        <w:topLinePunct/>
      </w:pPr>
      <w:r>
        <w:rPr>
          <w:rFonts w:ascii="宋体" w:eastAsia="宋体" w:hint="eastAsia"/>
        </w:rPr>
        <w:t>生命体的任何组织和细胞的正常生存以及增值都需要外界提供氧气和营养</w:t>
      </w:r>
      <w:r>
        <w:rPr>
          <w:rFonts w:ascii="宋体" w:eastAsia="宋体" w:hint="eastAsia"/>
        </w:rPr>
        <w:t>物质，在人和高等生物体内这一功能主要是由血管来实现</w:t>
      </w:r>
      <w:r>
        <w:t>[</w:t>
      </w:r>
      <w:r>
        <w:t xml:space="preserve">11,12</w:t>
      </w:r>
      <w:r>
        <w:t>]</w:t>
      </w:r>
      <w:r>
        <w:rPr>
          <w:rFonts w:ascii="宋体" w:eastAsia="宋体" w:hint="eastAsia"/>
        </w:rPr>
        <w:t>。血管新生是由一</w:t>
      </w:r>
      <w:r>
        <w:rPr>
          <w:rFonts w:ascii="宋体" w:eastAsia="宋体" w:hint="eastAsia"/>
        </w:rPr>
        <w:t>系列多基因，正负因子调控的复杂过程。在成熟的组织器官中内皮细胞的状态基本静止，而在特定情况下如外伤，血管生成也是受到精确调节的，血管发生的基本的发生过程由以下几个阶段组成：首先促血管新生因子的大量产生</w:t>
      </w:r>
      <w:r>
        <w:rPr>
          <w:spacing w:val="-6"/>
          <w:rFonts w:hint="eastAsia"/>
        </w:rPr>
        <w:t>，</w:t>
      </w:r>
      <w:r>
        <w:rPr>
          <w:rFonts w:ascii="宋体" w:eastAsia="宋体" w:hint="eastAsia"/>
        </w:rPr>
        <w:t>与此同时</w:t>
      </w:r>
      <w:r>
        <w:rPr>
          <w:rFonts w:ascii="宋体" w:eastAsia="宋体" w:hint="eastAsia"/>
        </w:rPr>
        <w:t>抑制血管生长的因子下降，从而导致的失衡使得内皮细胞被激活</w:t>
      </w:r>
      <w:r>
        <w:t>[</w:t>
      </w:r>
      <w:r>
        <w:t xml:space="preserve">11,12</w:t>
      </w:r>
      <w:r>
        <w:t>]</w:t>
      </w:r>
      <w:r>
        <w:rPr>
          <w:rFonts w:ascii="宋体" w:eastAsia="宋体" w:hint="eastAsia"/>
        </w:rPr>
        <w:t>，就外部环境而言，血管部位细胞外基质</w:t>
      </w:r>
      <w:r>
        <w:rPr>
          <w:rFonts w:ascii="宋体" w:eastAsia="宋体" w:hint="eastAsia"/>
        </w:rPr>
        <w:t>（</w:t>
      </w:r>
      <w:r>
        <w:rPr>
          <w:spacing w:val="-1"/>
        </w:rPr>
        <w:t>extracellular </w:t>
      </w:r>
      <w:r>
        <w:t>matrix ECM</w:t>
      </w:r>
      <w:r>
        <w:rPr>
          <w:rFonts w:ascii="宋体" w:eastAsia="宋体" w:hint="eastAsia"/>
        </w:rPr>
        <w:t>）</w:t>
      </w:r>
      <w:r>
        <w:rPr>
          <w:rFonts w:ascii="宋体" w:eastAsia="宋体" w:hint="eastAsia"/>
        </w:rPr>
        <w:t>改变，细胞外基低膜</w:t>
      </w:r>
      <w:r>
        <w:rPr>
          <w:rFonts w:ascii="宋体" w:eastAsia="宋体" w:hint="eastAsia"/>
        </w:rPr>
        <w:t>降解，内皮细胞芽生、增殖和转移。新生内皮细胞聚集形成管状毛细血管血管及管腔，细胞条索发生分化，从而形成中空的管腔，而后在三维空间上，多个管腔</w:t>
      </w:r>
      <w:r>
        <w:rPr>
          <w:rFonts w:ascii="宋体" w:eastAsia="宋体" w:hint="eastAsia"/>
        </w:rPr>
        <w:t>彼此交错并融合成新的管腔，新生管腔得以贯通</w:t>
      </w:r>
      <w:r>
        <w:rPr>
          <w:vertAlign w:val="superscript"/>
        </w:rPr>
        <w:t>[</w:t>
      </w:r>
      <w:r>
        <w:rPr>
          <w:vertAlign w:val="superscript"/>
          <w:position w:val="11"/>
        </w:rPr>
        <w:t xml:space="preserve">13</w:t>
      </w:r>
      <w:r>
        <w:rPr>
          <w:vertAlign w:val="superscript"/>
        </w:rPr>
        <w:t>]</w:t>
      </w:r>
      <w:r>
        <w:rPr>
          <w:rFonts w:ascii="宋体" w:eastAsia="宋体" w:hint="eastAsia"/>
        </w:rPr>
        <w:t>。</w:t>
      </w:r>
    </w:p>
    <w:p w:rsidR="0018722C">
      <w:pPr>
        <w:topLinePunct/>
      </w:pPr>
      <w:r>
        <w:rPr>
          <w:rFonts w:ascii="宋体" w:eastAsia="宋体" w:hint="eastAsia"/>
        </w:rPr>
        <w:t>由于生物体内长期处于一种动态平衡过程，因此血管生成也不例外，按作用</w:t>
      </w:r>
      <w:r>
        <w:rPr>
          <w:rFonts w:ascii="宋体" w:eastAsia="宋体" w:hint="eastAsia"/>
        </w:rPr>
        <w:t>来分类，血管形成因子分为血管抑制因子和血管形成促进因子</w:t>
      </w:r>
      <w:r>
        <w:t>2</w:t>
      </w:r>
      <w:r>
        <w:rPr>
          <w:rFonts w:ascii="宋体" w:eastAsia="宋体" w:hint="eastAsia"/>
        </w:rPr>
        <w:t>大部分，他们共</w:t>
      </w:r>
      <w:r>
        <w:rPr>
          <w:rFonts w:ascii="宋体" w:eastAsia="宋体" w:hint="eastAsia"/>
        </w:rPr>
        <w:t>同维系着血管形成这一微妙的动态平衡，使得血管在生命体有需要的地方发生并</w:t>
      </w:r>
      <w:r>
        <w:rPr>
          <w:rFonts w:ascii="宋体" w:eastAsia="宋体" w:hint="eastAsia"/>
        </w:rPr>
        <w:t>成为有一定形态和功能的空间网络结构</w:t>
      </w:r>
      <w:r>
        <w:rPr>
          <w:vertAlign w:val="superscript"/>
        </w:rPr>
        <w:t>[</w:t>
      </w:r>
      <w:r>
        <w:rPr>
          <w:vertAlign w:val="superscript"/>
        </w:rPr>
        <w:t xml:space="preserve">14</w:t>
      </w:r>
      <w:r>
        <w:rPr>
          <w:vertAlign w:val="superscript"/>
        </w:rPr>
        <w:t>]</w:t>
      </w:r>
      <w:r>
        <w:rPr>
          <w:rFonts w:ascii="宋体" w:eastAsia="宋体" w:hint="eastAsia"/>
        </w:rPr>
        <w:t>。</w:t>
      </w:r>
    </w:p>
    <w:p w:rsidR="0018722C">
      <w:pPr>
        <w:topLinePunct/>
      </w:pPr>
      <w:r>
        <w:rPr>
          <w:rFonts w:ascii="宋体" w:eastAsia="宋体" w:hint="eastAsia"/>
        </w:rPr>
        <w:t>目前已发现有大约十几种血管生长因子和血管抑生成制剂。主要的血管生长</w:t>
      </w:r>
      <w:r>
        <w:rPr>
          <w:rFonts w:ascii="宋体" w:eastAsia="宋体" w:hint="eastAsia"/>
        </w:rPr>
        <w:t>因子有如下几类：组织细胞旁分泌或自分泌的</w:t>
      </w:r>
      <w:r>
        <w:t>VEGF</w:t>
      </w:r>
      <w:r>
        <w:rPr>
          <w:rFonts w:ascii="宋体" w:eastAsia="宋体" w:hint="eastAsia"/>
        </w:rPr>
        <w:t>（</w:t>
      </w:r>
      <w:r>
        <w:rPr>
          <w:rFonts w:ascii="宋体" w:eastAsia="宋体" w:hint="eastAsia"/>
        </w:rPr>
        <w:t>血管内皮细胞生长因子</w:t>
      </w:r>
      <w:r>
        <w:rPr>
          <w:rFonts w:ascii="宋体" w:eastAsia="宋体" w:hint="eastAsia"/>
        </w:rPr>
        <w:t>）</w:t>
      </w:r>
      <w:r>
        <w:rPr>
          <w:rFonts w:ascii="宋体" w:eastAsia="宋体" w:hint="eastAsia"/>
        </w:rPr>
        <w:t>、血管生成素</w:t>
      </w:r>
      <w:r>
        <w:t>(</w:t>
      </w:r>
      <w:r>
        <w:rPr>
          <w:spacing w:val="0"/>
        </w:rPr>
        <w:t xml:space="preserve"> </w:t>
      </w:r>
      <w:r>
        <w:t xml:space="preserve">angiopoietin,</w:t>
      </w:r>
      <w:r w:rsidR="001852F3">
        <w:t xml:space="preserve"> </w:t>
      </w:r>
      <w:r w:rsidR="001852F3">
        <w:t xml:space="preserve">Ang</w:t>
      </w:r>
      <w:r>
        <w:t>)</w:t>
      </w:r>
      <w:r>
        <w:rPr>
          <w:rFonts w:ascii="宋体" w:eastAsia="宋体" w:hint="eastAsia"/>
        </w:rPr>
        <w:t>、碱性成纤维细胞生长因子</w:t>
      </w:r>
      <w:r>
        <w:t>(</w:t>
      </w:r>
      <w:r>
        <w:t xml:space="preserve">Basic fibroblast growth factor</w:t>
      </w:r>
      <w:r w:rsidR="004B696B">
        <w:rPr>
          <w:spacing w:val="-1"/>
        </w:rPr>
        <w:t>, </w:t>
      </w:r>
      <w:r>
        <w:t>bFGF</w:t>
      </w:r>
      <w:r>
        <w:t>)</w:t>
      </w:r>
      <w:r/>
      <w:r>
        <w:rPr>
          <w:rFonts w:ascii="宋体" w:eastAsia="宋体" w:hint="eastAsia"/>
        </w:rPr>
        <w:t>、血小板生长因子</w:t>
      </w:r>
      <w:r>
        <w:t>(</w:t>
      </w:r>
      <w:r>
        <w:t xml:space="preserve">platelet-derived growth factor</w:t>
      </w:r>
      <w:r w:rsidR="004B696B">
        <w:t xml:space="preserve">,</w:t>
      </w:r>
      <w:r w:rsidR="001852F3">
        <w:t xml:space="preserve"> </w:t>
      </w:r>
      <w:r w:rsidR="001852F3">
        <w:t xml:space="preserve">PDGF</w:t>
      </w:r>
      <w:r>
        <w:t>)</w:t>
      </w:r>
      <w:r>
        <w:rPr>
          <w:rFonts w:ascii="宋体" w:eastAsia="宋体" w:hint="eastAsia"/>
        </w:rPr>
        <w:t>等，其中血管内皮细胞生长因子</w:t>
      </w:r>
      <w:r>
        <w:rPr>
          <w:rFonts w:ascii="宋体" w:eastAsia="宋体" w:hint="eastAsia"/>
        </w:rPr>
        <w:t>（</w:t>
      </w:r>
      <w:r>
        <w:rPr>
          <w:spacing w:val="-4"/>
        </w:rPr>
        <w:t>VEGF</w:t>
      </w:r>
      <w:r>
        <w:rPr>
          <w:rFonts w:ascii="宋体" w:eastAsia="宋体" w:hint="eastAsia"/>
        </w:rPr>
        <w:t>）</w:t>
      </w:r>
      <w:r>
        <w:rPr>
          <w:rFonts w:ascii="宋体" w:eastAsia="宋体" w:hint="eastAsia"/>
        </w:rPr>
        <w:t xml:space="preserve">以及血管生成素</w:t>
      </w:r>
      <w:r>
        <w:rPr>
          <w:rFonts w:ascii="宋体" w:eastAsia="宋体" w:hint="eastAsia"/>
        </w:rPr>
        <w:t>（</w:t>
      </w:r>
      <w:r>
        <w:rPr>
          <w:spacing w:val="-4"/>
        </w:rPr>
        <w:t>Ang</w:t>
      </w:r>
      <w:r>
        <w:rPr>
          <w:rFonts w:ascii="宋体" w:eastAsia="宋体" w:hint="eastAsia"/>
        </w:rPr>
        <w:t>）</w:t>
      </w:r>
      <w:r>
        <w:rPr>
          <w:rFonts w:ascii="宋体" w:eastAsia="宋体" w:hint="eastAsia"/>
        </w:rPr>
        <w:t>最为重要。等可诱导内</w:t>
      </w:r>
      <w:r>
        <w:rPr>
          <w:rFonts w:ascii="宋体" w:eastAsia="宋体" w:hint="eastAsia"/>
        </w:rPr>
        <w:t>皮细胞扩增并促使血管形成</w:t>
      </w:r>
      <w:r>
        <w:t>[</w:t>
      </w:r>
      <w:r>
        <w:rPr>
          <w:w w:val="95"/>
          <w:position w:val="11"/>
          <w:sz w:val="16"/>
        </w:rPr>
        <w:t xml:space="preserve">15</w:t>
      </w:r>
      <w:r>
        <w:rPr>
          <w:w w:val="95"/>
          <w:position w:val="11"/>
          <w:sz w:val="16"/>
        </w:rPr>
        <w:t xml:space="preserve">, </w:t>
      </w:r>
      <w:r>
        <w:rPr>
          <w:w w:val="95"/>
          <w:position w:val="11"/>
          <w:sz w:val="16"/>
        </w:rPr>
        <w:t xml:space="preserve">16</w:t>
      </w:r>
      <w:r>
        <w:t>]</w:t>
      </w:r>
      <w:r>
        <w:rPr>
          <w:rFonts w:ascii="宋体" w:eastAsia="宋体" w:hint="eastAsia"/>
        </w:rPr>
        <w:t>。</w:t>
      </w:r>
    </w:p>
    <w:p w:rsidR="0018722C">
      <w:pPr>
        <w:topLinePunct/>
      </w:pPr>
      <w:r>
        <w:t>VEGF</w:t>
      </w:r>
      <w:r>
        <w:rPr>
          <w:rFonts w:ascii="宋体" w:eastAsia="宋体" w:hint="eastAsia"/>
        </w:rPr>
        <w:t>，其最初被称为血管渗透因子，从患肝细胞癌的豚鼠腹水中分离并纯</w:t>
      </w:r>
      <w:r>
        <w:rPr>
          <w:rFonts w:ascii="宋体" w:eastAsia="宋体" w:hint="eastAsia"/>
        </w:rPr>
        <w:t>化得到。后来，在卵巢滤泡星形细胞癌分离纯化中鉴定出其内皮细胞丝裂原活性</w:t>
      </w:r>
      <w:r>
        <w:rPr>
          <w:rFonts w:ascii="宋体" w:eastAsia="宋体" w:hint="eastAsia"/>
        </w:rPr>
        <w:t>而被称为</w:t>
      </w:r>
      <w:r>
        <w:t>VEGF</w:t>
      </w:r>
      <w:r>
        <w:rPr>
          <w:rFonts w:ascii="宋体" w:eastAsia="宋体" w:hint="eastAsia"/>
        </w:rPr>
        <w:t>。目前发现的</w:t>
      </w:r>
      <w:r>
        <w:t>VEG</w:t>
      </w:r>
      <w:r>
        <w:t>F</w:t>
      </w:r>
      <w:r>
        <w:rPr>
          <w:rFonts w:ascii="宋体" w:eastAsia="宋体" w:hint="eastAsia"/>
        </w:rPr>
        <w:t>同源体主要有五个分别是：</w:t>
      </w:r>
      <w:r>
        <w:t>V</w:t>
      </w:r>
      <w:r>
        <w:t>E</w:t>
      </w:r>
      <w:r>
        <w:t>GF-B</w:t>
      </w:r>
      <w:r>
        <w:t>, </w:t>
      </w:r>
      <w:r>
        <w:t>VEGF-C, </w:t>
      </w:r>
      <w:r>
        <w:t>VEGF-D</w:t>
      </w:r>
      <w:r>
        <w:t>, </w:t>
      </w:r>
      <w:r>
        <w:t>VEGF-E</w:t>
      </w:r>
      <w:r>
        <w:rPr>
          <w:rFonts w:ascii="宋体" w:eastAsia="宋体" w:hint="eastAsia"/>
        </w:rPr>
        <w:t>及胎盘生长因子</w:t>
      </w:r>
      <w:r>
        <w:rPr>
          <w:rFonts w:ascii="宋体" w:eastAsia="宋体" w:hint="eastAsia"/>
        </w:rPr>
        <w:t>（</w:t>
      </w:r>
      <w:r>
        <w:t>Placenta growth factor</w:t>
      </w:r>
      <w:r>
        <w:t xml:space="preserve">,</w:t>
      </w:r>
      <w:r w:rsidR="001852F3">
        <w:t xml:space="preserve"> </w:t>
      </w:r>
      <w:r w:rsidR="001852F3">
        <w:t xml:space="preserve">PlGF</w:t>
      </w:r>
      <w:r>
        <w:rPr>
          <w:spacing w:val="-3"/>
        </w:rPr>
        <w:t>）</w:t>
      </w:r>
      <w:r>
        <w:rPr>
          <w:rFonts w:ascii="宋体" w:eastAsia="宋体" w:hint="eastAsia"/>
        </w:rPr>
        <w:t>，他们共同构</w:t>
      </w:r>
      <w:r>
        <w:rPr>
          <w:rFonts w:ascii="宋体" w:eastAsia="宋体" w:hint="eastAsia"/>
        </w:rPr>
        <w:t>成</w:t>
      </w:r>
    </w:p>
    <w:p w:rsidR="0018722C">
      <w:pPr>
        <w:topLinePunct/>
      </w:pPr>
      <w:r>
        <w:t>VEGF</w:t>
      </w:r>
      <w:r>
        <w:rPr>
          <w:rFonts w:ascii="宋体" w:eastAsia="宋体" w:hint="eastAsia"/>
        </w:rPr>
        <w:t>家族。</w:t>
      </w:r>
      <w:r>
        <w:t>VEGF</w:t>
      </w:r>
      <w:r>
        <w:rPr>
          <w:rFonts w:ascii="宋体" w:eastAsia="宋体" w:hint="eastAsia"/>
        </w:rPr>
        <w:t>是分子量为</w:t>
      </w:r>
      <w:r>
        <w:t>3</w:t>
      </w:r>
      <w:r>
        <w:t>.</w:t>
      </w:r>
      <w:r>
        <w:t>4-4.5KD</w:t>
      </w:r>
      <w:r>
        <w:rPr>
          <w:rFonts w:ascii="宋体" w:eastAsia="宋体" w:hint="eastAsia"/>
        </w:rPr>
        <w:t>同源二聚体糖化蛋白，对内皮细胞有</w:t>
      </w:r>
      <w:r>
        <w:rPr>
          <w:rFonts w:ascii="宋体" w:eastAsia="宋体" w:hint="eastAsia"/>
        </w:rPr>
        <w:t>较特异的促增殖和趋化作用，对内皮细胞作用灵敏度高且呈剂量依赖性，体内体</w:t>
      </w:r>
      <w:r>
        <w:rPr>
          <w:rFonts w:ascii="宋体" w:eastAsia="宋体" w:hint="eastAsia"/>
        </w:rPr>
        <w:t>外的实验均已证实增加</w:t>
      </w:r>
      <w:r>
        <w:t>VEGF</w:t>
      </w:r>
      <w:r>
        <w:rPr>
          <w:rFonts w:ascii="宋体" w:eastAsia="宋体" w:hint="eastAsia"/>
        </w:rPr>
        <w:t>的表达或者外源</w:t>
      </w:r>
      <w:r>
        <w:t>VEGF</w:t>
      </w:r>
      <w:r>
        <w:rPr>
          <w:rFonts w:ascii="宋体" w:eastAsia="宋体" w:hint="eastAsia"/>
        </w:rPr>
        <w:t>均可增加血管密度</w:t>
      </w:r>
      <w:r>
        <w:t>[</w:t>
      </w:r>
      <w:r>
        <w:t xml:space="preserve">17</w:t>
      </w:r>
      <w:r>
        <w:t xml:space="preserve">, </w:t>
      </w:r>
      <w:r>
        <w:t xml:space="preserve">18</w:t>
      </w:r>
      <w:r>
        <w:t>]</w:t>
      </w:r>
      <w:r>
        <w:rPr>
          <w:rFonts w:ascii="宋体" w:eastAsia="宋体" w:hint="eastAsia"/>
        </w:rPr>
        <w:t>。</w:t>
      </w:r>
    </w:p>
    <w:p w:rsidR="0018722C">
      <w:pPr>
        <w:topLinePunct/>
      </w:pPr>
      <w:r>
        <w:t>VEGF</w:t>
      </w:r>
      <w:r>
        <w:rPr>
          <w:rFonts w:ascii="宋体" w:eastAsia="宋体" w:hint="eastAsia"/>
        </w:rPr>
        <w:t>主要通过以下途径来诱导血管生成，通过一氧化氮合酶来刺激</w:t>
      </w:r>
      <w:r>
        <w:t>NO</w:t>
      </w:r>
      <w:r>
        <w:rPr>
          <w:rFonts w:ascii="宋体" w:eastAsia="宋体" w:hint="eastAsia"/>
        </w:rPr>
        <w:t>的合成</w:t>
      </w:r>
      <w:r>
        <w:rPr>
          <w:rFonts w:ascii="宋体" w:eastAsia="宋体" w:hint="eastAsia"/>
        </w:rPr>
        <w:t>并使其激活其相关的促血管生成因子，还可以诱导内皮细胞合成并释放细胞外基</w:t>
      </w:r>
      <w:r>
        <w:rPr>
          <w:rFonts w:ascii="宋体" w:eastAsia="宋体" w:hint="eastAsia"/>
        </w:rPr>
        <w:t>质蛋白酶，降解细胞外基质以便于内皮细胞和周细胞的迁徙运动；维持内皮细胞</w:t>
      </w:r>
      <w:r>
        <w:rPr>
          <w:rFonts w:ascii="宋体" w:eastAsia="宋体" w:hint="eastAsia"/>
        </w:rPr>
        <w:t>的存活率、增加单核细胞及中性粒细胞向血管外迁移</w:t>
      </w:r>
      <w:r>
        <w:t>[</w:t>
      </w:r>
      <w:r>
        <w:t xml:space="preserve">19</w:t>
      </w:r>
      <w:r>
        <w:t xml:space="preserve">, </w:t>
      </w:r>
      <w:r>
        <w:t xml:space="preserve">20</w:t>
      </w:r>
      <w:r>
        <w:t>]</w:t>
      </w:r>
      <w:r>
        <w:rPr>
          <w:rFonts w:ascii="宋体" w:eastAsia="宋体" w:hint="eastAsia"/>
        </w:rPr>
        <w:t>。</w:t>
      </w:r>
    </w:p>
    <w:p w:rsidR="0018722C">
      <w:pPr>
        <w:topLinePunct/>
      </w:pPr>
      <w:r>
        <w:rPr>
          <w:rFonts w:ascii="宋体" w:eastAsia="宋体" w:hint="eastAsia"/>
        </w:rPr>
        <w:t>常见的血管生成素</w:t>
      </w:r>
      <w:r>
        <w:rPr>
          <w:rFonts w:ascii="宋体" w:eastAsia="宋体" w:hint="eastAsia"/>
        </w:rPr>
        <w:t>（</w:t>
      </w:r>
      <w:r>
        <w:rPr>
          <w:spacing w:val="-6"/>
        </w:rPr>
        <w:t>angiogenin</w:t>
      </w:r>
      <w:r>
        <w:rPr>
          <w:rFonts w:ascii="宋体" w:eastAsia="宋体" w:hint="eastAsia"/>
          <w:spacing w:val="-6"/>
        </w:rPr>
        <w:t xml:space="preserve">, </w:t>
      </w:r>
      <w:r>
        <w:rPr>
          <w:spacing w:val="-6"/>
        </w:rPr>
        <w:t>Ang</w:t>
      </w:r>
      <w:r>
        <w:rPr>
          <w:rFonts w:ascii="宋体" w:eastAsia="宋体" w:hint="eastAsia"/>
        </w:rPr>
        <w:t>）</w:t>
      </w:r>
      <w:r>
        <w:rPr>
          <w:rFonts w:ascii="宋体" w:eastAsia="宋体" w:hint="eastAsia"/>
        </w:rPr>
        <w:t>有四个主要构型，分别是</w:t>
      </w:r>
      <w:r>
        <w:t>Ang-1</w:t>
      </w:r>
      <w:r>
        <w:t>, </w:t>
      </w:r>
      <w:r>
        <w:t>Ang-2, Ang-3</w:t>
      </w:r>
      <w:r>
        <w:t>, </w:t>
      </w:r>
      <w:r>
        <w:t>Ang-4</w:t>
      </w:r>
      <w:r>
        <w:t>, </w:t>
      </w:r>
      <w:r>
        <w:t>Ang-1</w:t>
      </w:r>
      <w:r>
        <w:rPr>
          <w:rFonts w:ascii="宋体" w:eastAsia="宋体" w:hint="eastAsia"/>
        </w:rPr>
        <w:t>和</w:t>
      </w:r>
      <w:r>
        <w:t>Ang-2</w:t>
      </w:r>
      <w:r>
        <w:rPr>
          <w:rFonts w:ascii="宋体" w:eastAsia="宋体" w:hint="eastAsia"/>
        </w:rPr>
        <w:t>最为常见，他们常常与</w:t>
      </w:r>
      <w:r>
        <w:t>Tie-2</w:t>
      </w:r>
      <w:r>
        <w:rPr>
          <w:rFonts w:ascii="宋体" w:eastAsia="宋体" w:hint="eastAsia"/>
        </w:rPr>
        <w:t>受体</w:t>
      </w:r>
      <w:r>
        <w:rPr>
          <w:rFonts w:ascii="宋体" w:eastAsia="宋体" w:hint="eastAsia"/>
        </w:rPr>
        <w:t>（</w:t>
      </w:r>
      <w:r>
        <w:rPr>
          <w:rFonts w:ascii="宋体" w:eastAsia="宋体" w:hint="eastAsia"/>
        </w:rPr>
        <w:t>内皮细胞特异性酪氨酸激酶受体</w:t>
      </w:r>
      <w:r>
        <w:rPr>
          <w:rFonts w:ascii="宋体" w:eastAsia="宋体" w:hint="eastAsia"/>
        </w:rPr>
        <w:t>）</w:t>
      </w:r>
      <w:r>
        <w:rPr>
          <w:rFonts w:ascii="宋体" w:eastAsia="宋体" w:hint="eastAsia"/>
        </w:rPr>
        <w:t>结合从而发挥效用。在肿瘤血管新生中</w:t>
      </w:r>
      <w:r>
        <w:t>Ang</w:t>
      </w:r>
      <w:r>
        <w:rPr>
          <w:rFonts w:ascii="宋体" w:eastAsia="宋体" w:hint="eastAsia"/>
        </w:rPr>
        <w:t>具有显著的作用</w:t>
      </w:r>
      <w:r>
        <w:rPr>
          <w:rFonts w:hint="eastAsia"/>
        </w:rPr>
        <w:t>，</w:t>
      </w:r>
      <w:r>
        <w:rPr>
          <w:rFonts w:ascii="宋体" w:eastAsia="宋体" w:hint="eastAsia"/>
        </w:rPr>
        <w:t>在多种癌组织如星型细胞瘤、甲状腺癌等均有报道称</w:t>
      </w:r>
      <w:r>
        <w:t>Ang</w:t>
      </w:r>
      <w:r>
        <w:rPr>
          <w:rFonts w:ascii="宋体" w:eastAsia="宋体" w:hint="eastAsia"/>
        </w:rPr>
        <w:t>及其受体表达增加或活化</w:t>
      </w:r>
      <w:r>
        <w:rPr>
          <w:rFonts w:hint="eastAsia"/>
        </w:rPr>
        <w:t>，</w:t>
      </w:r>
      <w:r>
        <w:rPr>
          <w:rFonts w:ascii="宋体" w:eastAsia="宋体" w:hint="eastAsia"/>
        </w:rPr>
        <w:t>特别是处于在肿瘤边缘的新生血管区。</w:t>
      </w:r>
      <w:r>
        <w:t>Ang</w:t>
      </w:r>
      <w:r>
        <w:rPr>
          <w:rFonts w:ascii="宋体" w:eastAsia="宋体" w:hint="eastAsia"/>
        </w:rPr>
        <w:t>自身能够溶解细胞间基质并可以活化溶解基质的蛋白酶类，活化内皮细胞之间的连接蛋白；诱导细胞增殖。</w:t>
      </w:r>
      <w:r>
        <w:rPr>
          <w:rFonts w:ascii="宋体" w:eastAsia="宋体" w:hint="eastAsia"/>
        </w:rPr>
        <w:t>同时，</w:t>
      </w:r>
      <w:r>
        <w:t>Ang-1</w:t>
      </w:r>
      <w:r>
        <w:rPr>
          <w:rFonts w:ascii="宋体" w:eastAsia="宋体" w:hint="eastAsia"/>
        </w:rPr>
        <w:t>可以与</w:t>
      </w:r>
      <w:r>
        <w:t>TEK</w:t>
      </w:r>
      <w:r>
        <w:rPr>
          <w:rFonts w:ascii="宋体" w:eastAsia="宋体" w:hint="eastAsia"/>
        </w:rPr>
        <w:t>受体结合</w:t>
      </w:r>
      <w:r>
        <w:rPr>
          <w:rFonts w:hint="eastAsia"/>
        </w:rPr>
        <w:t>，</w:t>
      </w:r>
      <w:r>
        <w:rPr>
          <w:rFonts w:ascii="宋体" w:eastAsia="宋体" w:hint="eastAsia"/>
        </w:rPr>
        <w:t>诱导其磷酸化</w:t>
      </w:r>
      <w:r>
        <w:rPr>
          <w:rFonts w:hint="eastAsia"/>
        </w:rPr>
        <w:t>，</w:t>
      </w:r>
      <w:r>
        <w:rPr>
          <w:rFonts w:ascii="宋体" w:eastAsia="宋体" w:hint="eastAsia"/>
        </w:rPr>
        <w:t>吸引血管周细胞和平滑肌细胞聚集并相互作用</w:t>
      </w:r>
      <w:r>
        <w:rPr>
          <w:rFonts w:hint="eastAsia"/>
        </w:rPr>
        <w:t>，</w:t>
      </w:r>
      <w:r>
        <w:rPr>
          <w:rFonts w:ascii="宋体" w:eastAsia="宋体" w:hint="eastAsia"/>
        </w:rPr>
        <w:t>增强血管内皮细胞间连接从而有利于维持血管壁完整，促进血管重构、成熟并在血管生成过程中促进出芽及分支形成。还有研究发现在</w:t>
      </w:r>
      <w:r>
        <w:t>Ang</w:t>
      </w:r>
      <w:r>
        <w:rPr>
          <w:rFonts w:ascii="宋体" w:eastAsia="宋体" w:hint="eastAsia"/>
        </w:rPr>
        <w:t>家族的作用过程中，与</w:t>
      </w:r>
      <w:r>
        <w:t>VEGF</w:t>
      </w:r>
      <w:r>
        <w:rPr>
          <w:rFonts w:ascii="宋体" w:eastAsia="宋体" w:hint="eastAsia"/>
        </w:rPr>
        <w:t>具有协同效应</w:t>
      </w:r>
      <w:r>
        <w:t>[</w:t>
      </w:r>
      <w:r>
        <w:rPr>
          <w:position w:val="11"/>
          <w:sz w:val="16"/>
        </w:rPr>
        <w:t xml:space="preserve">21</w:t>
      </w:r>
      <w:r>
        <w:rPr>
          <w:position w:val="11"/>
          <w:sz w:val="16"/>
        </w:rPr>
        <w:t xml:space="preserve">, </w:t>
      </w:r>
      <w:r>
        <w:rPr>
          <w:position w:val="11"/>
          <w:sz w:val="16"/>
        </w:rPr>
        <w:t xml:space="preserve">22</w:t>
      </w:r>
      <w:r>
        <w:t>]</w:t>
      </w:r>
      <w:r>
        <w:rPr>
          <w:rFonts w:ascii="宋体" w:eastAsia="宋体" w:hint="eastAsia"/>
        </w:rPr>
        <w:t>。</w:t>
      </w:r>
    </w:p>
    <w:p w:rsidR="0018722C">
      <w:pPr>
        <w:topLinePunct/>
      </w:pPr>
      <w:r>
        <w:rPr>
          <w:rFonts w:ascii="宋体" w:eastAsia="宋体" w:hint="eastAsia"/>
        </w:rPr>
        <w:t>正如前面所诉，生物体长期处于一种动态的平衡过程中，因此许多细胞因子</w:t>
      </w:r>
      <w:r>
        <w:rPr>
          <w:rFonts w:ascii="宋体" w:eastAsia="宋体" w:hint="eastAsia"/>
        </w:rPr>
        <w:t>也具有抑制血管生成的作用，如激活的血小板、内皮细胞、纤维细胞分泌的血栓素</w:t>
      </w:r>
      <w:r>
        <w:t>-1</w:t>
      </w:r>
      <w:r>
        <w:rPr>
          <w:rFonts w:ascii="宋体" w:eastAsia="宋体" w:hint="eastAsia"/>
        </w:rPr>
        <w:t>和</w:t>
      </w:r>
      <w:r>
        <w:t>-2</w:t>
      </w:r>
      <w:r>
        <w:rPr>
          <w:rFonts w:ascii="宋体" w:eastAsia="宋体" w:hint="eastAsia"/>
        </w:rPr>
        <w:t>，血小板聚集产生的血小板因子</w:t>
      </w:r>
      <w:r>
        <w:t>-4</w:t>
      </w:r>
      <w:r>
        <w:rPr>
          <w:rFonts w:ascii="宋体" w:eastAsia="宋体" w:hint="eastAsia"/>
        </w:rPr>
        <w:t>均有抑制血管生成的功能，可以认为血小板可能对血管生成有非常重要的作用</w:t>
      </w:r>
      <w:r>
        <w:rPr>
          <w:vertAlign w:val="superscript"/>
        </w:rPr>
        <w:t>[</w:t>
      </w:r>
      <w:r>
        <w:rPr>
          <w:vertAlign w:val="superscript"/>
        </w:rPr>
        <w:t xml:space="preserve">23</w:t>
      </w:r>
      <w:r>
        <w:rPr>
          <w:vertAlign w:val="superscript"/>
        </w:rPr>
        <w:t>]</w:t>
      </w:r>
      <w:r>
        <w:rPr>
          <w:rFonts w:ascii="宋体" w:eastAsia="宋体" w:hint="eastAsia"/>
        </w:rPr>
        <w:t>。同时一些内皮细胞抑制因子是某</w:t>
      </w:r>
      <w:r>
        <w:rPr>
          <w:rFonts w:ascii="宋体" w:eastAsia="宋体" w:hint="eastAsia"/>
        </w:rPr>
        <w:t>些蛋白因子的水解片段，血管他丁是纤溶酶原氨基端水解片段，内皮他丁是胶</w:t>
      </w:r>
      <w:r>
        <w:rPr>
          <w:rFonts w:ascii="宋体" w:eastAsia="宋体" w:hint="eastAsia"/>
        </w:rPr>
        <w:t>原</w:t>
      </w:r>
    </w:p>
    <w:p w:rsidR="0018722C">
      <w:pPr>
        <w:topLinePunct/>
      </w:pPr>
      <w:r>
        <w:t>XVIII</w:t>
      </w:r>
      <w:r>
        <w:rPr>
          <w:rFonts w:ascii="宋体" w:hAnsi="宋体" w:eastAsia="宋体" w:hint="eastAsia"/>
        </w:rPr>
        <w:t>的羧基端片段；</w:t>
      </w:r>
      <w:r>
        <w:t>TNFα</w:t>
      </w:r>
      <w:r>
        <w:rPr>
          <w:rFonts w:ascii="宋体" w:hAnsi="宋体" w:eastAsia="宋体" w:hint="eastAsia"/>
        </w:rPr>
        <w:t>及干扰素</w:t>
      </w:r>
      <w:r>
        <w:t>α</w:t>
      </w:r>
      <w:r>
        <w:rPr>
          <w:rFonts w:ascii="宋体" w:hAnsi="宋体" w:eastAsia="宋体" w:hint="eastAsia"/>
        </w:rPr>
        <w:t>有抑制血管生成的作用；如软骨、玻璃体等一些无血管的组织也含有抑制血管生成的成分。</w:t>
      </w:r>
    </w:p>
    <w:p w:rsidR="0018722C">
      <w:pPr>
        <w:topLinePunct/>
      </w:pPr>
      <w:r>
        <w:t>4</w:t>
      </w:r>
      <w:r w:rsidR="001852F3">
        <w:t xml:space="preserve"> </w:t>
      </w:r>
      <w:r>
        <w:rPr>
          <w:rFonts w:ascii="宋体" w:eastAsia="宋体" w:hint="eastAsia"/>
        </w:rPr>
        <w:t>血管生成与肿瘤发生</w:t>
      </w:r>
    </w:p>
    <w:p w:rsidR="0018722C">
      <w:pPr>
        <w:topLinePunct/>
      </w:pPr>
      <w:r>
        <w:rPr>
          <w:rFonts w:ascii="宋体" w:eastAsia="宋体" w:hint="eastAsia"/>
        </w:rPr>
        <w:t>肿瘤的血管生成过程根据肿瘤的大小分为无血管期和血管期，在前血管期，</w:t>
      </w:r>
      <w:r>
        <w:rPr>
          <w:rFonts w:ascii="宋体" w:eastAsia="宋体" w:hint="eastAsia"/>
        </w:rPr>
        <w:t>当肿瘤组织比较小，通常是小于</w:t>
      </w:r>
      <w:r>
        <w:t>1 mm</w:t>
      </w:r>
      <w:r>
        <w:t>3</w:t>
      </w:r>
      <w:r>
        <w:rPr>
          <w:rFonts w:ascii="宋体" w:eastAsia="宋体" w:hint="eastAsia"/>
        </w:rPr>
        <w:t>时，肿瘤主要通过周围组织的弥散扩散</w:t>
      </w:r>
      <w:r>
        <w:rPr>
          <w:rFonts w:ascii="宋体" w:eastAsia="宋体" w:hint="eastAsia"/>
        </w:rPr>
        <w:t>的</w:t>
      </w:r>
    </w:p>
    <w:p w:rsidR="0018722C">
      <w:pPr>
        <w:topLinePunct/>
      </w:pPr>
      <w:r>
        <w:rPr>
          <w:rFonts w:ascii="宋体" w:eastAsia="宋体" w:hint="eastAsia"/>
        </w:rPr>
        <w:t>方式来获取营养，当肿瘤体积到达</w:t>
      </w:r>
      <w:r>
        <w:t>2-3 mm</w:t>
      </w:r>
      <w:r>
        <w:t>3</w:t>
      </w:r>
      <w:r>
        <w:rPr>
          <w:rFonts w:ascii="宋体" w:eastAsia="宋体" w:hint="eastAsia"/>
        </w:rPr>
        <w:t>。肿瘤的发生和转移与肿瘤细胞所处</w:t>
      </w:r>
      <w:r>
        <w:rPr>
          <w:rFonts w:ascii="宋体" w:eastAsia="宋体" w:hint="eastAsia"/>
        </w:rPr>
        <w:t>的内外环境有着密切关系</w:t>
      </w:r>
      <w:r>
        <w:t>[</w:t>
      </w:r>
      <w:r>
        <w:rPr>
          <w:position w:val="11"/>
          <w:sz w:val="16"/>
        </w:rPr>
        <w:t xml:space="preserve">24</w:t>
      </w:r>
      <w:r>
        <w:rPr>
          <w:position w:val="11"/>
          <w:sz w:val="16"/>
        </w:rPr>
        <w:t xml:space="preserve">, </w:t>
      </w:r>
      <w:r>
        <w:rPr>
          <w:position w:val="11"/>
          <w:sz w:val="16"/>
        </w:rPr>
        <w:t xml:space="preserve">25</w:t>
      </w:r>
      <w:r>
        <w:t>]</w:t>
      </w:r>
      <w:r>
        <w:rPr>
          <w:rFonts w:ascii="宋体" w:eastAsia="宋体" w:hint="eastAsia"/>
        </w:rPr>
        <w:t>。新生血管可以不断的为肿瘤组织提供更多的养</w:t>
      </w:r>
      <w:r>
        <w:rPr>
          <w:rFonts w:ascii="宋体" w:eastAsia="宋体" w:hint="eastAsia"/>
        </w:rPr>
        <w:t>分，从而使得肿瘤细胞的微环境不断的改善并更加的适应肿瘤的生长。同时血管生成也是肿瘤细胞转移过程所必须的</w:t>
      </w:r>
      <w:r>
        <w:rPr>
          <w:vertAlign w:val="superscript"/>
        </w:rPr>
        <w:t>[</w:t>
      </w:r>
      <w:r>
        <w:rPr>
          <w:vertAlign w:val="superscript"/>
          <w:position w:val="11"/>
        </w:rPr>
        <w:t xml:space="preserve">26</w:t>
      </w:r>
      <w:r>
        <w:rPr>
          <w:vertAlign w:val="superscript"/>
        </w:rPr>
        <w:t>]</w:t>
      </w:r>
      <w:r>
        <w:rPr>
          <w:rFonts w:ascii="宋体" w:eastAsia="宋体" w:hint="eastAsia"/>
        </w:rPr>
        <w:t>。从体内试验的结果可以看出，在原发</w:t>
      </w:r>
      <w:r>
        <w:rPr>
          <w:rFonts w:ascii="宋体" w:eastAsia="宋体" w:hint="eastAsia"/>
        </w:rPr>
        <w:t>肿瘤血管化之前，整个循环系统中肿瘤细胞极少，仅仅当肿瘤组织血管化后，肿</w:t>
      </w:r>
      <w:r>
        <w:rPr>
          <w:rFonts w:ascii="宋体" w:eastAsia="宋体" w:hint="eastAsia"/>
        </w:rPr>
        <w:t>瘤细胞才持续出现在循环中，有实验表明从原发灶进入的细胞数与肿瘤血管密度</w:t>
      </w:r>
      <w:r>
        <w:rPr>
          <w:rFonts w:ascii="宋体" w:eastAsia="宋体" w:hint="eastAsia"/>
        </w:rPr>
        <w:t>及所观察到的肺转移的数目相关。大量的血管不仅增加了肿瘤细胞进入循环的几</w:t>
      </w:r>
      <w:r>
        <w:rPr>
          <w:rFonts w:ascii="宋体" w:eastAsia="宋体" w:hint="eastAsia"/>
        </w:rPr>
        <w:t>率；同时，由于新生血管的基度膜普遍呈碎片状，更加易于肿瘤细胞从其中渗漏，</w:t>
      </w:r>
      <w:r>
        <w:rPr>
          <w:rFonts w:ascii="宋体" w:eastAsia="宋体" w:hint="eastAsia"/>
        </w:rPr>
        <w:t>因此新生血管较成熟血管更易被肿瘤细胞穿透而发生转移</w:t>
      </w:r>
      <w:r>
        <w:rPr>
          <w:vertAlign w:val="superscript"/>
        </w:rPr>
        <w:t>[</w:t>
      </w:r>
      <w:r>
        <w:rPr>
          <w:vertAlign w:val="superscript"/>
          <w:position w:val="11"/>
        </w:rPr>
        <w:t xml:space="preserve">27</w:t>
      </w:r>
      <w:r>
        <w:rPr>
          <w:vertAlign w:val="superscript"/>
        </w:rPr>
        <w:t>]</w:t>
      </w:r>
      <w:r>
        <w:rPr>
          <w:rFonts w:ascii="宋体" w:eastAsia="宋体" w:hint="eastAsia"/>
        </w:rPr>
        <w:t>。</w:t>
      </w:r>
    </w:p>
    <w:p w:rsidR="0018722C">
      <w:pPr>
        <w:topLinePunct/>
      </w:pPr>
      <w:r>
        <w:rPr>
          <w:rFonts w:ascii="宋体" w:eastAsia="宋体" w:hint="eastAsia"/>
        </w:rPr>
        <w:t>为了更加方便的研究药物对肿瘤血管生成作用的影响，在实验中开发了一系列稳定的实验模型。主要分为细胞水平和组织水平两大类：</w:t>
      </w:r>
    </w:p>
    <w:p w:rsidR="0018722C">
      <w:pPr>
        <w:topLinePunct/>
      </w:pPr>
      <w:r>
        <w:rPr>
          <w:rFonts w:ascii="宋体" w:eastAsia="宋体" w:hint="eastAsia"/>
        </w:rPr>
        <w:t>细胞水平上主要有以下</w:t>
      </w:r>
      <w:r>
        <w:t>4</w:t>
      </w:r>
      <w:r>
        <w:rPr>
          <w:rFonts w:ascii="宋体" w:eastAsia="宋体" w:hint="eastAsia"/>
        </w:rPr>
        <w:t>个模型：</w:t>
      </w:r>
    </w:p>
    <w:p w:rsidR="0018722C">
      <w:pPr>
        <w:topLinePunct/>
      </w:pPr>
      <w:r>
        <w:t>1</w:t>
      </w:r>
      <w:r>
        <w:rPr>
          <w:rFonts w:ascii="宋体" w:eastAsia="宋体" w:hint="eastAsia"/>
        </w:rPr>
        <w:t>．血管内皮细胞增殖实验</w:t>
      </w:r>
      <w:r>
        <w:t>(</w:t>
      </w:r>
      <w:r>
        <w:t xml:space="preserve">cell proliferation </w:t>
      </w:r>
      <w:r>
        <w:t>assay</w:t>
      </w:r>
      <w:r>
        <w:t>)</w:t>
      </w:r>
      <w:r>
        <w:rPr>
          <w:rFonts w:ascii="宋体" w:eastAsia="宋体" w:hint="eastAsia"/>
        </w:rPr>
        <w:t>：内皮细胞作为构成血管的</w:t>
      </w:r>
      <w:r>
        <w:rPr>
          <w:rFonts w:ascii="宋体" w:eastAsia="宋体" w:hint="eastAsia"/>
        </w:rPr>
        <w:t>主要成分，其活化增殖是血管发生的首要阶段，决定了血管生成的开始。目前应用广泛的两种细胞增殖测定方法分别为：细胞凋亡分析法和活细胞计数法。</w:t>
      </w:r>
    </w:p>
    <w:p w:rsidR="0018722C">
      <w:pPr>
        <w:pStyle w:val="cw19"/>
        <w:topLinePunct/>
      </w:pPr>
      <w:r>
        <w:t>2. </w:t>
      </w:r>
      <w:r>
        <w:rPr>
          <w:rFonts w:ascii="宋体" w:eastAsia="宋体" w:hint="eastAsia"/>
        </w:rPr>
        <w:t>内皮细胞迁移实验</w:t>
      </w:r>
      <w:r>
        <w:t>(</w:t>
      </w:r>
      <w:r>
        <w:t>cell</w:t>
      </w:r>
      <w:r>
        <w:t> </w:t>
      </w:r>
      <w:r>
        <w:t>migration</w:t>
      </w:r>
      <w:r>
        <w:t> </w:t>
      </w:r>
      <w:r>
        <w:t>assay</w:t>
      </w:r>
      <w:r>
        <w:t>)</w:t>
      </w:r>
      <w:r>
        <w:rPr>
          <w:rFonts w:ascii="宋体" w:eastAsia="宋体" w:hint="eastAsia"/>
        </w:rPr>
        <w:t>：在这个实验中主要采用如下两种</w:t>
      </w:r>
      <w:r>
        <w:rPr>
          <w:rFonts w:ascii="宋体" w:eastAsia="宋体" w:hint="eastAsia"/>
        </w:rPr>
        <w:t>实验方法</w:t>
      </w:r>
      <w:r>
        <w:t>1</w:t>
      </w:r>
      <w:r>
        <w:rPr>
          <w:rFonts w:hint="eastAsia"/>
        </w:rPr>
        <w:t>。</w:t>
      </w:r>
      <w:r>
        <w:rPr>
          <w:rFonts w:ascii="宋体" w:eastAsia="宋体" w:hint="eastAsia"/>
        </w:rPr>
        <w:t>细胞划痕法：即在布满细胞的</w:t>
      </w:r>
      <w:r>
        <w:t>6</w:t>
      </w:r>
      <w:r/>
      <w:r>
        <w:rPr>
          <w:rFonts w:ascii="宋体" w:eastAsia="宋体" w:hint="eastAsia"/>
        </w:rPr>
        <w:t>孔板上用枪头在其中画出一道无细</w:t>
      </w:r>
      <w:r>
        <w:rPr>
          <w:rFonts w:ascii="宋体" w:eastAsia="宋体" w:hint="eastAsia"/>
        </w:rPr>
        <w:t>胞生长的空白区域，在给药后观察向这个空白区域迁移的细胞的数量。</w:t>
      </w:r>
      <w:r>
        <w:t>2.</w:t>
      </w:r>
    </w:p>
    <w:p w:rsidR="0018722C">
      <w:pPr>
        <w:topLinePunct/>
      </w:pPr>
      <w:r>
        <w:t>Transwells</w:t>
      </w:r>
      <w:r>
        <w:rPr>
          <w:rFonts w:ascii="宋体" w:hAnsi="宋体" w:eastAsia="宋体" w:hint="eastAsia"/>
        </w:rPr>
        <w:t>室模型，</w:t>
      </w:r>
      <w:r>
        <w:t>Transwells</w:t>
      </w:r>
      <w:r>
        <w:rPr>
          <w:rFonts w:ascii="宋体" w:hAnsi="宋体" w:eastAsia="宋体" w:hint="eastAsia"/>
        </w:rPr>
        <w:t>室由两层组成</w:t>
      </w:r>
      <w:r>
        <w:rPr>
          <w:spacing w:val="13"/>
          <w:rFonts w:hint="eastAsia"/>
        </w:rPr>
        <w:t>，</w:t>
      </w:r>
      <w:r>
        <w:rPr>
          <w:rFonts w:ascii="宋体" w:hAnsi="宋体" w:eastAsia="宋体" w:hint="eastAsia"/>
        </w:rPr>
        <w:t>就是上层的底部有的一张有通透性</w:t>
      </w:r>
      <w:r>
        <w:rPr>
          <w:rFonts w:ascii="宋体" w:hAnsi="宋体" w:eastAsia="宋体" w:hint="eastAsia"/>
        </w:rPr>
        <w:t>的膜，这层膜带有微孔，根据不同需要可用不同种类的膜，其孔径大小有从</w:t>
      </w:r>
      <w:r>
        <w:t>0.1-12.0μM</w:t>
      </w:r>
      <w:r>
        <w:rPr>
          <w:rFonts w:ascii="宋体" w:hAnsi="宋体" w:eastAsia="宋体" w:hint="eastAsia"/>
        </w:rPr>
        <w:t>不等，常用的材料是聚碳酸酯膜，加入待测药物，与细胞共同培养后，</w:t>
      </w:r>
      <w:r>
        <w:rPr>
          <w:rFonts w:ascii="宋体" w:hAnsi="宋体" w:eastAsia="宋体" w:hint="eastAsia"/>
        </w:rPr>
        <w:t>除去上层的细胞，用甲醇固定下层细胞，光镜下清点下层的血管内皮细胞数</w:t>
      </w:r>
      <w:r>
        <w:rPr>
          <w:vertAlign w:val="superscript"/>
        </w:rPr>
        <w:t>[</w:t>
      </w:r>
      <w:r>
        <w:rPr>
          <w:vertAlign w:val="superscript"/>
        </w:rPr>
        <w:t xml:space="preserve">28</w:t>
      </w:r>
      <w:r>
        <w:rPr>
          <w:vertAlign w:val="superscript"/>
        </w:rPr>
        <w:t>]</w:t>
      </w:r>
      <w:r>
        <w:rPr>
          <w:rFonts w:ascii="宋体" w:hAnsi="宋体" w:eastAsia="宋体" w:hint="eastAsia"/>
        </w:rPr>
        <w:t>。</w:t>
      </w:r>
    </w:p>
    <w:p w:rsidR="0018722C">
      <w:pPr>
        <w:pStyle w:val="cw19"/>
        <w:topLinePunct/>
      </w:pPr>
      <w:r>
        <w:rPr>
          <w:rFonts w:ascii="宋体" w:eastAsia="宋体" w:hint="eastAsia"/>
        </w:rPr>
        <w:t>3. </w:t>
      </w:r>
      <w:r>
        <w:rPr>
          <w:rFonts w:ascii="宋体" w:eastAsia="宋体" w:hint="eastAsia"/>
        </w:rPr>
        <w:t>小管形成实验</w:t>
      </w:r>
      <w:r>
        <w:t>(</w:t>
      </w:r>
      <w:r>
        <w:t>tube</w:t>
      </w:r>
      <w:r>
        <w:t> </w:t>
      </w:r>
      <w:r>
        <w:t>formation</w:t>
      </w:r>
      <w:r>
        <w:t> </w:t>
      </w:r>
      <w:r>
        <w:t>assay</w:t>
      </w:r>
      <w:r>
        <w:t>)</w:t>
      </w:r>
      <w:r>
        <w:rPr>
          <w:rFonts w:ascii="宋体" w:eastAsia="宋体" w:hint="eastAsia"/>
        </w:rPr>
        <w:t>：体外小管形成实验能模拟内毛细血管</w:t>
      </w:r>
      <w:r>
        <w:rPr>
          <w:rFonts w:ascii="宋体" w:eastAsia="宋体" w:hint="eastAsia"/>
        </w:rPr>
        <w:t>生成的整个过程，其整体过程接近人体内血管生成的实际过程。主要步骤是将</w:t>
      </w:r>
    </w:p>
    <w:p w:rsidR="0018722C">
      <w:pPr>
        <w:topLinePunct/>
      </w:pPr>
      <w:r>
        <w:t>Matrigel</w:t>
      </w:r>
      <w:r>
        <w:rPr>
          <w:rFonts w:ascii="宋体" w:eastAsia="宋体" w:hint="eastAsia"/>
        </w:rPr>
        <w:t>胶铺在</w:t>
      </w:r>
      <w:r>
        <w:t>24</w:t>
      </w:r>
      <w:r>
        <w:rPr>
          <w:rFonts w:ascii="宋体" w:eastAsia="宋体" w:hint="eastAsia"/>
        </w:rPr>
        <w:t>孔板的底部，并将人的血管内皮细胞接种于其中进行培养，</w:t>
      </w:r>
      <w:r>
        <w:rPr>
          <w:rFonts w:ascii="宋体" w:eastAsia="宋体" w:hint="eastAsia"/>
        </w:rPr>
        <w:t>在</w:t>
      </w:r>
      <w:r>
        <w:t>Matrigel</w:t>
      </w:r>
      <w:r>
        <w:rPr>
          <w:rFonts w:ascii="宋体" w:eastAsia="宋体" w:hint="eastAsia"/>
        </w:rPr>
        <w:t>胶形成的三维空间中，人血管内皮细胞可以发生空间上的各个方向的</w:t>
      </w:r>
      <w:r>
        <w:rPr>
          <w:rFonts w:ascii="宋体" w:eastAsia="宋体" w:hint="eastAsia"/>
        </w:rPr>
        <w:t>生长，在加入了不同浓度的药物后，可以在显微镜下评价其生长状态</w:t>
      </w:r>
      <w:r>
        <w:rPr>
          <w:vertAlign w:val="superscript"/>
        </w:rPr>
        <w:t>[</w:t>
      </w:r>
      <w:r>
        <w:rPr>
          <w:vertAlign w:val="superscript"/>
        </w:rPr>
        <w:t xml:space="preserve">29</w:t>
      </w:r>
      <w:r>
        <w:rPr>
          <w:vertAlign w:val="superscript"/>
        </w:rPr>
        <w:t>]</w:t>
      </w:r>
      <w:r>
        <w:rPr>
          <w:rFonts w:ascii="宋体" w:eastAsia="宋体" w:hint="eastAsia"/>
        </w:rPr>
        <w:t>。</w:t>
      </w:r>
    </w:p>
    <w:p w:rsidR="0018722C">
      <w:pPr>
        <w:pStyle w:val="cw19"/>
        <w:topLinePunct/>
      </w:pPr>
      <w:r>
        <w:rPr>
          <w:rFonts w:ascii="宋体" w:eastAsia="宋体" w:hint="eastAsia"/>
        </w:rPr>
        <w:t>4. </w:t>
      </w:r>
      <w:r>
        <w:rPr>
          <w:rFonts w:ascii="宋体" w:eastAsia="宋体" w:hint="eastAsia"/>
        </w:rPr>
        <w:t>大鼠动脉环实验</w:t>
      </w:r>
      <w:r>
        <w:t>(</w:t>
      </w:r>
      <w:r>
        <w:rPr>
          <w:sz w:val="24"/>
        </w:rPr>
        <w:t>rat</w:t>
      </w:r>
      <w:r>
        <w:rPr>
          <w:spacing w:val="8"/>
          <w:sz w:val="24"/>
        </w:rPr>
        <w:t> </w:t>
      </w:r>
      <w:r>
        <w:rPr>
          <w:sz w:val="24"/>
        </w:rPr>
        <w:t>aortic</w:t>
      </w:r>
      <w:r>
        <w:rPr>
          <w:spacing w:val="8"/>
          <w:sz w:val="24"/>
        </w:rPr>
        <w:t> </w:t>
      </w:r>
      <w:r>
        <w:rPr>
          <w:sz w:val="24"/>
        </w:rPr>
        <w:t>ring</w:t>
      </w:r>
      <w:r>
        <w:rPr>
          <w:spacing w:val="8"/>
          <w:sz w:val="24"/>
        </w:rPr>
        <w:t> </w:t>
      </w:r>
      <w:r>
        <w:rPr>
          <w:sz w:val="24"/>
        </w:rPr>
        <w:t>assay</w:t>
      </w:r>
      <w:r>
        <w:t>)</w:t>
      </w:r>
      <w:r>
        <w:t>:</w:t>
      </w:r>
      <w:r>
        <w:t> </w:t>
      </w:r>
      <w:r>
        <w:t>1990</w:t>
      </w:r>
      <w:r/>
      <w:r>
        <w:rPr>
          <w:rFonts w:ascii="宋体" w:eastAsia="宋体" w:hint="eastAsia"/>
        </w:rPr>
        <w:t>年此模型被首次应用于血管生</w:t>
      </w:r>
      <w:r>
        <w:rPr>
          <w:rFonts w:ascii="宋体" w:eastAsia="宋体" w:hint="eastAsia"/>
        </w:rPr>
        <w:t>成的研究中。取出大鼠主动脉后，将其水平剪切成为直径为</w:t>
      </w:r>
      <w:r>
        <w:t>1</w:t>
      </w:r>
      <w:r>
        <w:t> </w:t>
      </w:r>
      <w:r>
        <w:t>mm</w:t>
      </w:r>
      <w:r/>
      <w:r>
        <w:rPr>
          <w:rFonts w:ascii="宋体" w:eastAsia="宋体" w:hint="eastAsia"/>
        </w:rPr>
        <w:t>的血管环，再</w:t>
      </w:r>
      <w:r>
        <w:rPr>
          <w:rFonts w:ascii="宋体" w:eastAsia="宋体" w:hint="eastAsia"/>
        </w:rPr>
        <w:t>用胶原蛋白或纤维蛋白胶包埋，而后采用无血清的培养基进行培养。在整个培养</w:t>
      </w:r>
      <w:r>
        <w:rPr>
          <w:rFonts w:ascii="宋体" w:eastAsia="宋体" w:hint="eastAsia"/>
        </w:rPr>
        <w:t>过程中，每天定时计算主动脉环产生的新生血管数。后来人们采用更薄的胶层去</w:t>
      </w:r>
      <w:r>
        <w:rPr>
          <w:rFonts w:ascii="宋体" w:eastAsia="宋体" w:hint="eastAsia"/>
        </w:rPr>
        <w:t>包埋动脉环，从而使得染色新生成血管更方便；同时应用共聚焦显微镜和双重染</w:t>
      </w:r>
      <w:r>
        <w:rPr>
          <w:rFonts w:ascii="宋体" w:eastAsia="宋体" w:hint="eastAsia"/>
        </w:rPr>
        <w:t>色法使可以在同一层面上同时观察到内皮细胞和平滑肌细胞，并由此证明新生血</w:t>
      </w:r>
      <w:r>
        <w:rPr>
          <w:rFonts w:ascii="宋体" w:eastAsia="宋体" w:hint="eastAsia"/>
        </w:rPr>
        <w:t>管主要由内皮细胞所构成。本实验材料来源范围广，观察方法相对简单，被认为</w:t>
      </w:r>
      <w:r>
        <w:rPr>
          <w:rFonts w:ascii="宋体" w:eastAsia="宋体" w:hint="eastAsia"/>
        </w:rPr>
        <w:t>是一个较理想的体外血管生成活体模型。但它还是不能很好的反映血管生长在肿瘤发生中的过程，主要是由于：动脉环血管在不同种属或者不同大小的动物中，</w:t>
      </w:r>
      <w:r>
        <w:rPr>
          <w:rFonts w:ascii="宋体" w:eastAsia="宋体" w:hint="eastAsia"/>
        </w:rPr>
        <w:t>其生成数差别很大</w:t>
      </w:r>
      <w:r>
        <w:rPr>
          <w:vertAlign w:val="superscript"/>
        </w:rPr>
        <w:t>[</w:t>
      </w:r>
      <w:r>
        <w:rPr>
          <w:vertAlign w:val="superscript"/>
          <w:position w:val="11"/>
        </w:rPr>
        <w:t xml:space="preserve">30</w:t>
      </w:r>
      <w:r>
        <w:rPr>
          <w:vertAlign w:val="superscript"/>
        </w:rPr>
        <w:t>]</w:t>
      </w:r>
      <w:r>
        <w:rPr>
          <w:rFonts w:ascii="宋体" w:eastAsia="宋体" w:hint="eastAsia"/>
        </w:rPr>
        <w:t>。</w:t>
      </w:r>
    </w:p>
    <w:p w:rsidR="0018722C">
      <w:pPr>
        <w:topLinePunct/>
      </w:pPr>
      <w:r>
        <w:rPr>
          <w:rFonts w:ascii="宋体" w:eastAsia="宋体" w:hint="eastAsia"/>
        </w:rPr>
        <w:t>由于体内模型的和体外模型可以互为支撑，因此研究者也针对血管生成开发</w:t>
      </w:r>
      <w:r>
        <w:rPr>
          <w:rFonts w:ascii="宋体" w:eastAsia="宋体" w:hint="eastAsia"/>
        </w:rPr>
        <w:t>了一系列的体内模型，如下</w:t>
      </w:r>
      <w:r>
        <w:rPr>
          <w:vertAlign w:val="superscript"/>
        </w:rPr>
        <w:t>[</w:t>
      </w:r>
      <w:r>
        <w:rPr>
          <w:vertAlign w:val="superscript"/>
        </w:rPr>
        <w:t xml:space="preserve">31</w:t>
      </w:r>
      <w:r>
        <w:rPr>
          <w:vertAlign w:val="superscript"/>
        </w:rPr>
        <w:t>]</w:t>
      </w:r>
      <w:r>
        <w:rPr>
          <w:rFonts w:ascii="宋体" w:eastAsia="宋体" w:hint="eastAsia"/>
        </w:rPr>
        <w:t>：</w:t>
      </w:r>
    </w:p>
    <w:p w:rsidR="0018722C">
      <w:pPr>
        <w:pStyle w:val="cw19"/>
        <w:topLinePunct/>
      </w:pPr>
      <w:r>
        <w:rPr>
          <w:rFonts w:ascii="宋体" w:eastAsia="宋体" w:hint="eastAsia"/>
        </w:rPr>
        <w:t>1. </w:t>
      </w:r>
      <w:r>
        <w:rPr>
          <w:rFonts w:ascii="宋体" w:eastAsia="宋体" w:hint="eastAsia"/>
        </w:rPr>
        <w:t>兔角膜微囊实验</w:t>
      </w:r>
      <w:r>
        <w:t>(</w:t>
      </w:r>
      <w:r>
        <w:t>cornealm</w:t>
      </w:r>
      <w:r>
        <w:t> </w:t>
      </w:r>
      <w:r>
        <w:t>icropocket</w:t>
      </w:r>
      <w:r>
        <w:t> </w:t>
      </w:r>
      <w:r>
        <w:t>assay</w:t>
      </w:r>
      <w:r>
        <w:t>)</w:t>
      </w:r>
      <w:r>
        <w:rPr>
          <w:rFonts w:ascii="宋体" w:eastAsia="宋体" w:hint="eastAsia"/>
        </w:rPr>
        <w:t>：该模型首次被</w:t>
      </w:r>
      <w:r>
        <w:t>Folkman</w:t>
      </w:r>
      <w:r/>
      <w:r>
        <w:rPr>
          <w:rFonts w:ascii="宋体" w:eastAsia="宋体" w:hint="eastAsia"/>
        </w:rPr>
        <w:t>等用</w:t>
      </w:r>
      <w:r>
        <w:rPr>
          <w:rFonts w:ascii="宋体" w:eastAsia="宋体" w:hint="eastAsia"/>
        </w:rPr>
        <w:t>于肿瘤血管生成的研究。正常角膜本无血管，因此很容易避免干扰，因此角膜血</w:t>
      </w:r>
      <w:r>
        <w:rPr>
          <w:rFonts w:ascii="宋体" w:eastAsia="宋体" w:hint="eastAsia"/>
        </w:rPr>
        <w:t>管生成诱导可以相对真实地反映出血管生成的过程。考虑到动物眼球大小，一般</w:t>
      </w:r>
      <w:r>
        <w:rPr>
          <w:rFonts w:ascii="宋体" w:eastAsia="宋体" w:hint="eastAsia"/>
        </w:rPr>
        <w:t>实验中采用兔眼角膜，于角膜边缘处采用植入载体，待新生毛细血管萌生进入载</w:t>
      </w:r>
      <w:r>
        <w:rPr>
          <w:rFonts w:ascii="宋体" w:eastAsia="宋体" w:hint="eastAsia"/>
        </w:rPr>
        <w:t>体后，通过评估载体内新生毛细血管数和生长率等指标，即可评价药物对血管新</w:t>
      </w:r>
      <w:r>
        <w:rPr>
          <w:rFonts w:ascii="宋体" w:eastAsia="宋体" w:hint="eastAsia"/>
        </w:rPr>
        <w:t>生的影响。但非特异性炎症反应容易产生于实验中，肿瘤新血管生成与因子刺激诱导的血管生成难以区别。</w:t>
      </w:r>
    </w:p>
    <w:p w:rsidR="0018722C">
      <w:pPr>
        <w:pStyle w:val="cw19"/>
        <w:topLinePunct/>
      </w:pPr>
      <w:r>
        <w:rPr>
          <w:rFonts w:ascii="宋体" w:hAnsi="宋体" w:eastAsia="宋体" w:hint="eastAsia"/>
        </w:rPr>
        <w:t>2. </w:t>
      </w:r>
      <w:r>
        <w:rPr>
          <w:rFonts w:ascii="宋体" w:hAnsi="宋体" w:eastAsia="宋体" w:hint="eastAsia"/>
        </w:rPr>
        <w:t>基质胶实验</w:t>
      </w:r>
      <w:r>
        <w:t>(</w:t>
      </w:r>
      <w:r>
        <w:t>matrigel</w:t>
      </w:r>
      <w:r>
        <w:t> </w:t>
      </w:r>
      <w:r>
        <w:t>plus</w:t>
      </w:r>
      <w:r>
        <w:t> </w:t>
      </w:r>
      <w:r>
        <w:t>assay</w:t>
      </w:r>
      <w:r>
        <w:t>)</w:t>
      </w:r>
      <w:r>
        <w:t>:</w:t>
      </w:r>
      <w:r>
        <w:t> </w:t>
      </w:r>
      <w:r>
        <w:rPr>
          <w:rFonts w:ascii="宋体" w:hAnsi="宋体" w:eastAsia="宋体" w:hint="eastAsia"/>
        </w:rPr>
        <w:t>基质胶主要由细胞外基质上的膜蛋白类</w:t>
      </w:r>
      <w:r>
        <w:rPr>
          <w:rFonts w:ascii="宋体" w:hAnsi="宋体" w:eastAsia="宋体" w:hint="eastAsia"/>
        </w:rPr>
        <w:t>似物构成。基质胶在</w:t>
      </w:r>
      <w:r>
        <w:t>4</w:t>
      </w:r>
      <w:r/>
      <w:r>
        <w:t>°C</w:t>
      </w:r>
      <w:r/>
      <w:r>
        <w:rPr>
          <w:rFonts w:ascii="宋体" w:hAnsi="宋体" w:eastAsia="宋体" w:hint="eastAsia"/>
        </w:rPr>
        <w:t>时的为液态，将</w:t>
      </w:r>
      <w:r>
        <w:t>bFGF</w:t>
      </w:r>
      <w:r/>
      <w:r>
        <w:rPr>
          <w:rFonts w:ascii="宋体" w:hAnsi="宋体" w:eastAsia="宋体" w:hint="eastAsia"/>
        </w:rPr>
        <w:t>与胶混匀，注射于小鼠皮下，</w:t>
      </w:r>
      <w:r>
        <w:rPr>
          <w:rFonts w:ascii="宋体" w:hAnsi="宋体" w:eastAsia="宋体" w:hint="eastAsia"/>
        </w:rPr>
        <w:t>由于外部温度的作用胶形成胶栓，基质胶以及与其相应的内皮细胞等迁移入胶栓内，并形成血管结构。</w:t>
      </w:r>
      <w:r>
        <w:t>1-2</w:t>
      </w:r>
      <w:r>
        <w:rPr>
          <w:rFonts w:ascii="宋体" w:hAnsi="宋体" w:eastAsia="宋体" w:hint="eastAsia"/>
        </w:rPr>
        <w:t>周后取出胶栓及其附件的肉芽组织，定量计数。</w:t>
      </w:r>
    </w:p>
    <w:p w:rsidR="0018722C">
      <w:pPr>
        <w:pStyle w:val="cw19"/>
        <w:topLinePunct/>
      </w:pPr>
      <w:r>
        <w:rPr>
          <w:rFonts w:ascii="宋体" w:eastAsia="宋体" w:hint="eastAsia"/>
        </w:rPr>
        <w:t>3. </w:t>
      </w:r>
      <w:r>
        <w:rPr>
          <w:rFonts w:ascii="宋体" w:eastAsia="宋体" w:hint="eastAsia"/>
        </w:rPr>
        <w:t>海绵植入实验</w:t>
      </w:r>
      <w:r>
        <w:t>(</w:t>
      </w:r>
      <w:r>
        <w:t>sponge</w:t>
      </w:r>
      <w:r>
        <w:t> </w:t>
      </w:r>
      <w:r>
        <w:t>implant</w:t>
      </w:r>
      <w:r>
        <w:t> </w:t>
      </w:r>
      <w:r>
        <w:t>assay</w:t>
      </w:r>
      <w:r>
        <w:t>)</w:t>
      </w:r>
      <w:r>
        <w:t>:</w:t>
      </w:r>
      <w:r>
        <w:t> </w:t>
      </w:r>
      <w:r>
        <w:rPr>
          <w:rFonts w:ascii="宋体" w:eastAsia="宋体" w:hint="eastAsia"/>
        </w:rPr>
        <w:t>一般先将待测药物埋入无菌聚酯海</w:t>
      </w:r>
      <w:r>
        <w:rPr>
          <w:rFonts w:ascii="宋体" w:eastAsia="宋体" w:hint="eastAsia"/>
        </w:rPr>
        <w:t>绵中，再将海绵植入大鼠的皮下。而后可以测定其中的血流，待海绵血管化后可</w:t>
      </w:r>
      <w:r>
        <w:rPr>
          <w:rFonts w:ascii="宋体" w:eastAsia="宋体" w:hint="eastAsia"/>
        </w:rPr>
        <w:t>以客观的、重复的去评价新血管生成行为，也可以通过向局部注射目标药物，收</w:t>
      </w:r>
      <w:r>
        <w:rPr>
          <w:rFonts w:ascii="宋体" w:eastAsia="宋体" w:hint="eastAsia"/>
        </w:rPr>
        <w:t>集渗出液用来做生化分析。海绵植入后，内部较致密，肿瘤缺氧微环境可以采用</w:t>
      </w:r>
    </w:p>
    <w:p w:rsidR="0018722C">
      <w:pPr>
        <w:topLinePunct/>
      </w:pPr>
      <w:r>
        <w:rPr>
          <w:rFonts w:ascii="宋体" w:eastAsia="宋体" w:hint="eastAsia"/>
        </w:rPr>
        <w:t>海绵植入实验来模仿。</w:t>
      </w:r>
    </w:p>
    <w:p w:rsidR="0018722C">
      <w:pPr>
        <w:pStyle w:val="cw19"/>
        <w:topLinePunct/>
      </w:pPr>
      <w:r>
        <w:rPr>
          <w:rFonts w:ascii="宋体" w:eastAsia="宋体" w:hint="eastAsia"/>
        </w:rPr>
        <w:t>4. </w:t>
      </w:r>
      <w:r>
        <w:rPr>
          <w:rFonts w:ascii="宋体" w:eastAsia="宋体" w:hint="eastAsia"/>
        </w:rPr>
        <w:t>海绵</w:t>
      </w:r>
      <w:r>
        <w:t>-</w:t>
      </w:r>
      <w:r>
        <w:rPr>
          <w:rFonts w:ascii="宋体" w:eastAsia="宋体" w:hint="eastAsia"/>
        </w:rPr>
        <w:t>基质胶实验</w:t>
      </w:r>
      <w:r>
        <w:t>(</w:t>
      </w:r>
      <w:r>
        <w:rPr>
          <w:sz w:val="24"/>
        </w:rPr>
        <w:t>the</w:t>
      </w:r>
      <w:r>
        <w:rPr>
          <w:spacing w:val="28"/>
          <w:sz w:val="24"/>
        </w:rPr>
        <w:t> </w:t>
      </w:r>
      <w:r>
        <w:rPr>
          <w:sz w:val="24"/>
        </w:rPr>
        <w:t>sponge</w:t>
      </w:r>
      <w:r>
        <w:rPr>
          <w:sz w:val="24"/>
        </w:rPr>
        <w:t>/</w:t>
      </w:r>
      <w:r>
        <w:rPr>
          <w:sz w:val="24"/>
        </w:rPr>
        <w:t>matrigel</w:t>
      </w:r>
      <w:r>
        <w:rPr>
          <w:spacing w:val="28"/>
          <w:sz w:val="24"/>
        </w:rPr>
        <w:t> </w:t>
      </w:r>
      <w:r>
        <w:rPr>
          <w:sz w:val="24"/>
        </w:rPr>
        <w:t>assay</w:t>
      </w:r>
      <w:r>
        <w:t>)</w:t>
      </w:r>
      <w:r>
        <w:t>:</w:t>
      </w:r>
      <w:r>
        <w:t> </w:t>
      </w:r>
      <w:r>
        <w:rPr>
          <w:rFonts w:ascii="宋体" w:eastAsia="宋体" w:hint="eastAsia"/>
        </w:rPr>
        <w:t>此后在基质胶栓实验和海绵植入实验的基础上，人们建立海绵</w:t>
      </w:r>
      <w:r>
        <w:t>-</w:t>
      </w:r>
      <w:r>
        <w:rPr>
          <w:rFonts w:ascii="宋体" w:eastAsia="宋体" w:hint="eastAsia"/>
        </w:rPr>
        <w:t>基质胶</w:t>
      </w:r>
      <w:r>
        <w:t>(</w:t>
      </w:r>
      <w:r>
        <w:rPr>
          <w:sz w:val="24"/>
        </w:rPr>
        <w:t xml:space="preserve">sponge</w:t>
      </w:r>
      <w:r>
        <w:rPr>
          <w:sz w:val="24"/>
        </w:rPr>
        <w:t>/</w:t>
      </w:r>
      <w:r>
        <w:rPr>
          <w:sz w:val="24"/>
        </w:rPr>
        <w:t>matrigel</w:t>
      </w:r>
      <w:r>
        <w:t>)</w:t>
      </w:r>
      <w:r>
        <w:rPr>
          <w:rFonts w:ascii="宋体" w:eastAsia="宋体" w:hint="eastAsia"/>
        </w:rPr>
        <w:t>模型。该实验结合了</w:t>
      </w:r>
      <w:r>
        <w:rPr>
          <w:rFonts w:ascii="宋体" w:eastAsia="宋体" w:hint="eastAsia"/>
        </w:rPr>
        <w:t>海绵植入法和基质胶植入法的优点，将</w:t>
      </w:r>
      <w:r>
        <w:t>Matrigel</w:t>
      </w:r>
      <w:r/>
      <w:r>
        <w:rPr>
          <w:rFonts w:ascii="宋体" w:eastAsia="宋体" w:hint="eastAsia"/>
        </w:rPr>
        <w:t>注射到小鼠皮下，待基质胶凝固</w:t>
      </w:r>
      <w:r>
        <w:rPr>
          <w:rFonts w:ascii="宋体" w:eastAsia="宋体" w:hint="eastAsia"/>
        </w:rPr>
        <w:t>后，直接在胶栓上开口，植入含有待检药物的无菌海绵，将海绵推至胶栓的中央，</w:t>
      </w:r>
      <w:r>
        <w:rPr>
          <w:rFonts w:ascii="宋体" w:eastAsia="宋体" w:hint="eastAsia"/>
        </w:rPr>
        <w:t>待实验结束后，取出胶栓并计算清点新生血管数。此模型的优点是，血管能定向</w:t>
      </w:r>
      <w:r>
        <w:rPr>
          <w:rFonts w:ascii="宋体" w:eastAsia="宋体" w:hint="eastAsia"/>
        </w:rPr>
        <w:t>生长，更重要的是，该实验的灵敏度比单独的基质胶栓和海绵实验都高，不过也</w:t>
      </w:r>
      <w:r>
        <w:rPr>
          <w:rFonts w:ascii="宋体" w:eastAsia="宋体" w:hint="eastAsia"/>
        </w:rPr>
        <w:t>更加的耗时</w:t>
      </w:r>
      <w:r>
        <w:rPr>
          <w:vertAlign w:val="superscript"/>
        </w:rPr>
        <w:t>[</w:t>
      </w:r>
      <w:r>
        <w:rPr>
          <w:vertAlign w:val="superscript"/>
          <w:position w:val="11"/>
        </w:rPr>
        <w:t xml:space="preserve">32</w:t>
      </w:r>
      <w:r>
        <w:rPr>
          <w:vertAlign w:val="superscript"/>
        </w:rPr>
        <w:t>]</w:t>
      </w:r>
      <w:r>
        <w:rPr>
          <w:rFonts w:ascii="宋体" w:eastAsia="宋体" w:hint="eastAsia"/>
        </w:rPr>
        <w:t>。</w:t>
      </w:r>
    </w:p>
    <w:p w:rsidR="0018722C">
      <w:pPr>
        <w:topLinePunct/>
      </w:pPr>
      <w:r>
        <w:rPr>
          <w:rFonts w:ascii="宋体" w:eastAsia="宋体" w:hint="eastAsia"/>
        </w:rPr>
        <w:t>此外最近开发出的一系列整体模型引起了人们极大的关注，主要有以下两</w:t>
      </w:r>
      <w:r>
        <w:rPr>
          <w:rFonts w:ascii="宋体" w:eastAsia="宋体" w:hint="eastAsia"/>
        </w:rPr>
        <w:t>类：斑马鱼模型</w:t>
      </w:r>
      <w:r>
        <w:rPr>
          <w:rFonts w:ascii="宋体" w:eastAsia="宋体" w:hint="eastAsia"/>
        </w:rPr>
        <w:t>（</w:t>
      </w:r>
      <w:r>
        <w:t>zebrafish </w:t>
      </w:r>
      <w:r>
        <w:rPr>
          <w:spacing w:val="-1"/>
        </w:rPr>
        <w:t>m</w:t>
      </w:r>
      <w:r>
        <w:t>ode</w:t>
      </w:r>
      <w:r>
        <w:rPr>
          <w:spacing w:val="-1"/>
        </w:rPr>
        <w:t>l</w:t>
      </w:r>
      <w:r>
        <w:rPr>
          <w:rFonts w:ascii="宋体" w:eastAsia="宋体" w:hint="eastAsia"/>
        </w:rPr>
        <w:t>）</w:t>
      </w:r>
      <w:r>
        <w:rPr>
          <w:rFonts w:ascii="宋体" w:eastAsia="宋体" w:hint="eastAsia"/>
        </w:rPr>
        <w:t>和爪蟾蝌蚪模型</w:t>
      </w:r>
      <w:r>
        <w:rPr>
          <w:rFonts w:ascii="宋体" w:eastAsia="宋体" w:hint="eastAsia"/>
        </w:rPr>
        <w:t>（</w:t>
      </w:r>
      <w:r>
        <w:t>xenopus laevis tadpole </w:t>
      </w:r>
      <w:r>
        <w:rPr>
          <w:spacing w:val="-1"/>
        </w:rPr>
        <w:t>m</w:t>
      </w:r>
      <w:r>
        <w:t>od</w:t>
      </w:r>
      <w:r>
        <w:rPr>
          <w:spacing w:val="-1"/>
        </w:rPr>
        <w:t>e</w:t>
      </w:r>
      <w:r>
        <w:rPr>
          <w:rFonts w:ascii="宋体" w:eastAsia="宋体" w:hint="eastAsia"/>
        </w:rPr>
        <w:t>）</w:t>
      </w:r>
      <w:r>
        <w:rPr>
          <w:rFonts w:ascii="宋体" w:eastAsia="宋体" w:hint="eastAsia"/>
        </w:rPr>
        <w:t>，</w:t>
      </w:r>
      <w:r>
        <w:rPr>
          <w:rFonts w:ascii="宋体" w:eastAsia="宋体" w:hint="eastAsia"/>
        </w:rPr>
        <w:t>在这其中尤以斑马鱼模型引起了大家最广泛的关注，斑马鱼相较于传统模式生物</w:t>
      </w:r>
      <w:r>
        <w:rPr>
          <w:rFonts w:ascii="宋体" w:eastAsia="宋体" w:hint="eastAsia"/>
        </w:rPr>
        <w:t>而言有如下的优势</w:t>
      </w:r>
      <w:r>
        <w:rPr>
          <w:vertAlign w:val="superscript"/>
        </w:rPr>
        <w:t>[</w:t>
      </w:r>
      <w:r>
        <w:rPr>
          <w:vertAlign w:val="superscript"/>
          <w:position w:val="11"/>
        </w:rPr>
        <w:t xml:space="preserve">33</w:t>
      </w:r>
      <w:r>
        <w:rPr>
          <w:vertAlign w:val="superscript"/>
        </w:rPr>
        <w:t>]</w:t>
      </w:r>
      <w:r>
        <w:rPr>
          <w:rFonts w:ascii="宋体" w:eastAsia="宋体" w:hint="eastAsia"/>
        </w:rPr>
        <w:t>：</w:t>
      </w:r>
    </w:p>
    <w:p w:rsidR="0018722C">
      <w:pPr>
        <w:topLinePunct/>
      </w:pPr>
      <w:r>
        <w:t>1.</w:t>
      </w:r>
      <w:r>
        <w:t> </w:t>
      </w:r>
      <w:r>
        <w:rPr>
          <w:rFonts w:ascii="宋体" w:eastAsia="宋体" w:hint="eastAsia"/>
        </w:rPr>
        <w:t>斑马鱼是脊椎动物</w:t>
      </w:r>
      <w:r>
        <w:rPr>
          <w:rFonts w:hint="eastAsia"/>
        </w:rPr>
        <w:t>，</w:t>
      </w:r>
      <w:r>
        <w:rPr>
          <w:rFonts w:ascii="宋体" w:eastAsia="宋体" w:hint="eastAsia"/>
        </w:rPr>
        <w:t>有独立的组织器官，由于进化的保守性，其器官与人</w:t>
      </w:r>
      <w:r>
        <w:rPr>
          <w:rFonts w:ascii="宋体" w:eastAsia="宋体" w:hint="eastAsia"/>
        </w:rPr>
        <w:t>器官在分子水平层面上方面十分相似，且斑马鱼的全基因组已经完成测序，遗传背景清晰，可做大规模的遗传背景筛选。</w:t>
      </w:r>
      <w:r>
        <w:t>2. </w:t>
      </w:r>
      <w:r>
        <w:rPr>
          <w:rFonts w:ascii="宋体" w:eastAsia="宋体" w:hint="eastAsia"/>
        </w:rPr>
        <w:t>斑马鱼个体小</w:t>
      </w:r>
      <w:r>
        <w:rPr>
          <w:spacing w:val="-2"/>
          <w:rFonts w:hint="eastAsia"/>
        </w:rPr>
        <w:t>，</w:t>
      </w:r>
      <w:r>
        <w:rPr>
          <w:rFonts w:ascii="宋体" w:eastAsia="宋体" w:hint="eastAsia"/>
        </w:rPr>
        <w:t>使用常规的细胞培养</w:t>
      </w:r>
      <w:r>
        <w:rPr>
          <w:rFonts w:ascii="宋体" w:eastAsia="宋体" w:hint="eastAsia"/>
        </w:rPr>
        <w:t>的容器和设备即可喂养，费用低廉，所需空间场地不大，且斑马鱼的繁殖能力强大，一对斑马鱼通常可以产下</w:t>
      </w:r>
      <w:r>
        <w:t>200</w:t>
      </w:r>
      <w:r>
        <w:rPr>
          <w:rFonts w:ascii="宋体" w:eastAsia="宋体" w:hint="eastAsia"/>
        </w:rPr>
        <w:t>左右的胚胎，而且胚胎间的个体差异小，可以</w:t>
      </w:r>
      <w:r>
        <w:rPr>
          <w:rFonts w:ascii="宋体" w:eastAsia="宋体" w:hint="eastAsia"/>
        </w:rPr>
        <w:t>做大量的药物平行筛选，并且结果可信度高，</w:t>
      </w:r>
      <w:r>
        <w:t>3. </w:t>
      </w:r>
      <w:r>
        <w:rPr>
          <w:rFonts w:ascii="宋体" w:eastAsia="宋体" w:hint="eastAsia"/>
        </w:rPr>
        <w:t>相较于传统模式生物如：小鼠，</w:t>
      </w:r>
      <w:r>
        <w:rPr>
          <w:rFonts w:ascii="宋体" w:eastAsia="宋体" w:hint="eastAsia"/>
        </w:rPr>
        <w:t>比格犬而言，其最大也最为明显的优势是其胚胎透明，斑马鱼体内所有的器官和</w:t>
      </w:r>
      <w:r>
        <w:rPr>
          <w:rFonts w:ascii="宋体" w:eastAsia="宋体" w:hint="eastAsia"/>
        </w:rPr>
        <w:t>结构在活体的状态即可观察到，避免杀死动物，从而可多角度，动态，持续的观</w:t>
      </w:r>
      <w:r>
        <w:rPr>
          <w:rFonts w:ascii="宋体" w:eastAsia="宋体" w:hint="eastAsia"/>
        </w:rPr>
        <w:t>察活体行为。在评价血管生成的实验中，一般将待检药物加入斑马鱼的培养液中，</w:t>
      </w:r>
      <w:r w:rsidR="001852F3">
        <w:rPr>
          <w:rFonts w:ascii="宋体" w:eastAsia="宋体" w:hint="eastAsia"/>
        </w:rPr>
        <w:t xml:space="preserve">共培养后无需解剖，即可从体外看到斑马鱼的体节间血管，直接计数即可。</w:t>
      </w:r>
    </w:p>
    <w:p w:rsidR="0018722C">
      <w:pPr>
        <w:topLinePunct/>
      </w:pPr>
      <w:r>
        <w:rPr>
          <w:rFonts w:ascii="宋体" w:eastAsia="宋体" w:hint="eastAsia"/>
        </w:rPr>
        <w:t>总上所述，目前已经积累了相当多的血管生成评价模型，但是由于生物体的</w:t>
      </w:r>
      <w:r>
        <w:rPr>
          <w:rFonts w:ascii="宋体" w:eastAsia="宋体" w:hint="eastAsia"/>
        </w:rPr>
        <w:t>复杂性，且血管生成过程的正负调节因子众多，因此单独一种模型不可能很好的模拟体内的血管生成状态</w:t>
      </w:r>
      <w:r>
        <w:t>[</w:t>
      </w:r>
      <w:r>
        <w:t xml:space="preserve">34</w:t>
      </w:r>
      <w:r>
        <w:t xml:space="preserve">, </w:t>
      </w:r>
      <w:r>
        <w:t xml:space="preserve">35</w:t>
      </w:r>
      <w:r>
        <w:t>]</w:t>
      </w:r>
      <w:r>
        <w:rPr>
          <w:rFonts w:ascii="宋体" w:eastAsia="宋体" w:hint="eastAsia"/>
        </w:rPr>
        <w:t>。在所建立的已有体内和体外血管生成模型中，体</w:t>
      </w:r>
      <w:r>
        <w:rPr>
          <w:rFonts w:ascii="宋体" w:eastAsia="宋体" w:hint="eastAsia"/>
        </w:rPr>
        <w:t>外模型能较好地控制，并持续监测整个实验过程，相对而言费用较低，操作相对</w:t>
      </w:r>
      <w:r>
        <w:rPr>
          <w:rFonts w:ascii="宋体" w:eastAsia="宋体" w:hint="eastAsia"/>
        </w:rPr>
        <w:t>简单，但由于体外实验本身的局限性，实验结果不能完全反映体内情况，在很</w:t>
      </w:r>
      <w:r>
        <w:rPr>
          <w:rFonts w:ascii="宋体" w:eastAsia="宋体" w:hint="eastAsia"/>
        </w:rPr>
        <w:t>多</w:t>
      </w:r>
    </w:p>
    <w:p w:rsidR="0018722C">
      <w:pPr>
        <w:topLinePunct/>
      </w:pPr>
      <w:r>
        <w:rPr>
          <w:rFonts w:ascii="宋体" w:eastAsia="宋体" w:hint="eastAsia"/>
        </w:rPr>
        <w:t>情况下需要体内实验来辅助证实。体内模型实验更加的接近体内真实环境，但操</w:t>
      </w:r>
      <w:r>
        <w:rPr>
          <w:rFonts w:ascii="宋体" w:eastAsia="宋体" w:hint="eastAsia"/>
        </w:rPr>
        <w:t>作普遍繁琐耗时、费用高、结果不稳定。总而言之，斑马鱼模型成为在一种值得信赖的血管生成评价模型。</w:t>
      </w:r>
    </w:p>
    <w:p w:rsidR="0018722C">
      <w:pPr>
        <w:topLinePunct/>
      </w:pPr>
      <w:r>
        <w:rPr>
          <w:rFonts w:ascii="宋体" w:eastAsia="宋体" w:hint="eastAsia"/>
        </w:rPr>
        <w:t>通过抑制血管生长而遏制肿瘤之所以值得人们去建立如此多的体内体外模</w:t>
      </w:r>
      <w:r>
        <w:rPr>
          <w:rFonts w:ascii="宋体" w:eastAsia="宋体" w:hint="eastAsia"/>
        </w:rPr>
        <w:t>型是因为，抗血管生长针对的是肿瘤生长特异性的治疗，而且通过抑制血管生成</w:t>
      </w:r>
      <w:r>
        <w:rPr>
          <w:rFonts w:ascii="宋体" w:eastAsia="宋体" w:hint="eastAsia"/>
        </w:rPr>
        <w:t>可以遏制肿瘤组织的迁移和侵袭使得肿瘤最难治愈的特性被抑制，因此抗血管生成治疗有这如下的优势</w:t>
      </w:r>
      <w:r>
        <w:rPr>
          <w:vertAlign w:val="superscript"/>
        </w:rPr>
        <w:t>[</w:t>
      </w:r>
      <w:r>
        <w:rPr>
          <w:vertAlign w:val="superscript"/>
          <w:position w:val="11"/>
        </w:rPr>
        <w:t xml:space="preserve">36</w:t>
      </w:r>
      <w:r>
        <w:rPr>
          <w:vertAlign w:val="superscript"/>
        </w:rPr>
        <w:t>]</w:t>
      </w:r>
      <w:r>
        <w:rPr>
          <w:rFonts w:ascii="宋体" w:eastAsia="宋体" w:hint="eastAsia"/>
        </w:rPr>
        <w:t>：</w:t>
      </w:r>
      <w:r>
        <w:t>1.</w:t>
      </w:r>
      <w:r>
        <w:rPr>
          <w:rFonts w:ascii="宋体" w:eastAsia="宋体" w:hint="eastAsia"/>
        </w:rPr>
        <w:t>高效性，破坏少量的附着在肿瘤附件的血管，便可使血管周边大量的肿瘤细胞由于缺乏必要的营养物质而发生坏死；</w:t>
      </w:r>
      <w:r>
        <w:t>2.</w:t>
      </w:r>
      <w:r>
        <w:rPr>
          <w:rFonts w:ascii="宋体" w:eastAsia="宋体" w:hint="eastAsia"/>
        </w:rPr>
        <w:t>广谱性，生</w:t>
      </w:r>
      <w:r>
        <w:rPr>
          <w:rFonts w:ascii="宋体" w:eastAsia="宋体" w:hint="eastAsia"/>
        </w:rPr>
        <w:t>物体内的血管内皮细胞和诱导血管生长的物质高度保守，不同肿瘤的血管内皮细</w:t>
      </w:r>
      <w:r>
        <w:rPr>
          <w:rFonts w:ascii="宋体" w:eastAsia="宋体" w:hint="eastAsia"/>
        </w:rPr>
        <w:t>胞往往表达相同的促血管生成的蛋白分子，针对这种蛋白分子的一种疗法就可能</w:t>
      </w:r>
      <w:r>
        <w:rPr>
          <w:rFonts w:ascii="宋体" w:eastAsia="宋体" w:hint="eastAsia"/>
        </w:rPr>
        <w:t>可以治愈多种肿瘤；</w:t>
      </w:r>
      <w:r>
        <w:t>3.</w:t>
      </w:r>
      <w:r>
        <w:rPr>
          <w:rFonts w:ascii="宋体" w:eastAsia="宋体" w:hint="eastAsia"/>
        </w:rPr>
        <w:t>易起效，血管内皮细胞直接暴露于血液中</w:t>
      </w:r>
      <w:r>
        <w:rPr>
          <w:rFonts w:hint="eastAsia"/>
        </w:rPr>
        <w:t>，</w:t>
      </w:r>
      <w:r>
        <w:rPr>
          <w:rFonts w:ascii="宋体" w:eastAsia="宋体" w:hint="eastAsia"/>
        </w:rPr>
        <w:t>药物能直接发挥作用；</w:t>
      </w:r>
      <w:r>
        <w:t>4.</w:t>
      </w:r>
      <w:r>
        <w:rPr>
          <w:rFonts w:ascii="宋体" w:eastAsia="宋体" w:hint="eastAsia"/>
        </w:rPr>
        <w:t>无明显的毒副作用</w:t>
      </w:r>
      <w:r>
        <w:rPr>
          <w:rFonts w:hint="eastAsia"/>
        </w:rPr>
        <w:t>，</w:t>
      </w:r>
      <w:r>
        <w:rPr>
          <w:rFonts w:ascii="宋体" w:eastAsia="宋体" w:hint="eastAsia"/>
        </w:rPr>
        <w:t>抑制血管治疗只针对增殖中的血管内皮细胞</w:t>
      </w:r>
      <w:r>
        <w:rPr>
          <w:rFonts w:hint="eastAsia"/>
        </w:rPr>
        <w:t>，</w:t>
      </w:r>
      <w:r>
        <w:rPr>
          <w:rFonts w:ascii="宋体" w:eastAsia="宋体" w:hint="eastAsia"/>
        </w:rPr>
        <w:t>对静止</w:t>
      </w:r>
      <w:r>
        <w:rPr>
          <w:rFonts w:ascii="宋体" w:eastAsia="宋体" w:hint="eastAsia"/>
        </w:rPr>
        <w:t>的血管内皮细胞无明显作用。对正常的组织细胞的毒副作用更小；</w:t>
      </w:r>
      <w:r>
        <w:t>5.</w:t>
      </w:r>
      <w:r>
        <w:rPr>
          <w:rFonts w:ascii="宋体" w:eastAsia="宋体" w:hint="eastAsia"/>
        </w:rPr>
        <w:t>内皮细胞是</w:t>
      </w:r>
      <w:r>
        <w:rPr>
          <w:rFonts w:ascii="宋体" w:eastAsia="宋体" w:hint="eastAsia"/>
        </w:rPr>
        <w:t>非转化的二倍体细胞，在通常情况下其遗传信息是高度静止的，而肿瘤细胞，因</w:t>
      </w:r>
      <w:r>
        <w:rPr>
          <w:rFonts w:ascii="宋体" w:eastAsia="宋体" w:hint="eastAsia"/>
        </w:rPr>
        <w:t>其多由正常细胞突变而成，因此在遗传上极不稳定，包括获得药物抗性的能力和</w:t>
      </w:r>
      <w:r>
        <w:rPr>
          <w:rFonts w:ascii="宋体" w:eastAsia="宋体" w:hint="eastAsia"/>
        </w:rPr>
        <w:t>异常的增殖和生存能力，因为内皮细胞在遗传上是稳定的，因此它们更易受到药</w:t>
      </w:r>
      <w:r>
        <w:rPr>
          <w:rFonts w:ascii="宋体" w:eastAsia="宋体" w:hint="eastAsia"/>
        </w:rPr>
        <w:t>物作用而且这种作用可以持续，同肿瘤细胞相比，它们不易产生抗药性。但是抗血管生成在实际应用中依然有不少问题：</w:t>
      </w:r>
      <w:r>
        <w:t>1.</w:t>
      </w:r>
      <w:r>
        <w:t> </w:t>
      </w:r>
      <w:r>
        <w:rPr>
          <w:rFonts w:ascii="宋体" w:eastAsia="宋体" w:hint="eastAsia"/>
        </w:rPr>
        <w:t>目前抗肿瘤血管生成尚处于起步阶段，多数实验结果来自于体内或者体外的实验，临床参考价值不大。</w:t>
      </w:r>
      <w:r>
        <w:t>2.</w:t>
      </w:r>
      <w:r>
        <w:t> </w:t>
      </w:r>
      <w:r>
        <w:rPr>
          <w:rFonts w:ascii="宋体" w:eastAsia="宋体" w:hint="eastAsia"/>
        </w:rPr>
        <w:t>由于抗血管生成不直接杀伤细胞因此其见效比较慢。</w:t>
      </w:r>
      <w:r>
        <w:t>3.</w:t>
      </w:r>
      <w:r>
        <w:t> </w:t>
      </w:r>
      <w:r>
        <w:rPr>
          <w:rFonts w:ascii="宋体" w:eastAsia="宋体" w:hint="eastAsia"/>
        </w:rPr>
        <w:t>由于抗血管生成的主要用途与</w:t>
      </w:r>
      <w:r>
        <w:rPr>
          <w:rFonts w:ascii="宋体" w:eastAsia="宋体" w:hint="eastAsia"/>
        </w:rPr>
        <w:t>抗肿瘤侵袭结合在一起，因此在临床上需要长期应用，这样就不得不考虑该治疗手法的长期副作用，如内出血，高血压，肠胃耐受性等等。</w:t>
      </w:r>
      <w:r>
        <w:t>4.</w:t>
      </w:r>
      <w:r>
        <w:t> </w:t>
      </w:r>
      <w:r>
        <w:rPr>
          <w:rFonts w:ascii="宋体" w:eastAsia="宋体" w:hint="eastAsia"/>
        </w:rPr>
        <w:t>最新的研究表明</w:t>
      </w:r>
      <w:r>
        <w:rPr>
          <w:rFonts w:ascii="宋体" w:eastAsia="宋体" w:hint="eastAsia"/>
        </w:rPr>
        <w:t>低分化的肿瘤细胞可以在某种环境下丧失原有的组织特性，直接形成不需要内皮细胞参与的血管网络。</w:t>
      </w:r>
      <w:r>
        <w:t>5.</w:t>
      </w:r>
      <w:r>
        <w:t> </w:t>
      </w:r>
      <w:r>
        <w:rPr>
          <w:rFonts w:ascii="宋体" w:eastAsia="宋体" w:hint="eastAsia"/>
        </w:rPr>
        <w:t>由于大多数实验来源于动物典型且快速生长的血管模</w:t>
      </w:r>
      <w:r>
        <w:rPr>
          <w:rFonts w:ascii="宋体" w:eastAsia="宋体" w:hint="eastAsia"/>
        </w:rPr>
        <w:t>型，而起对于缓慢生长的人类肿瘤的疗效需要进一步的证实</w:t>
      </w:r>
      <w:r>
        <w:t>[</w:t>
      </w:r>
      <w:r>
        <w:rPr>
          <w:w w:val="95"/>
          <w:position w:val="11"/>
          <w:sz w:val="16"/>
        </w:rPr>
        <w:t xml:space="preserve">37</w:t>
      </w:r>
      <w:r>
        <w:rPr>
          <w:w w:val="95"/>
          <w:position w:val="11"/>
          <w:sz w:val="16"/>
        </w:rPr>
        <w:t xml:space="preserve">, </w:t>
      </w:r>
      <w:r>
        <w:rPr>
          <w:w w:val="95"/>
          <w:position w:val="11"/>
          <w:sz w:val="16"/>
        </w:rPr>
        <w:t xml:space="preserve">38</w:t>
      </w:r>
      <w:r>
        <w:t>]</w:t>
      </w:r>
      <w:r>
        <w:rPr>
          <w:rFonts w:ascii="宋体" w:eastAsia="宋体" w:hint="eastAsia"/>
        </w:rPr>
        <w:t>。</w:t>
      </w:r>
    </w:p>
    <w:p w:rsidR="0018722C">
      <w:pPr>
        <w:topLinePunct/>
      </w:pPr>
      <w:r>
        <w:rPr>
          <w:rFonts w:ascii="宋体" w:eastAsia="宋体" w:hint="eastAsia"/>
        </w:rPr>
        <w:t>如前面所诉，</w:t>
      </w:r>
      <w:r>
        <w:t>VEGF</w:t>
      </w:r>
      <w:r>
        <w:rPr>
          <w:rFonts w:ascii="宋体" w:eastAsia="宋体" w:hint="eastAsia"/>
        </w:rPr>
        <w:t>在血管生成中扮演着重要的作用，而</w:t>
      </w:r>
      <w:r>
        <w:t>VEGF</w:t>
      </w:r>
      <w:r>
        <w:rPr>
          <w:rFonts w:ascii="宋体" w:eastAsia="宋体" w:hint="eastAsia"/>
        </w:rPr>
        <w:t>作为一个下</w:t>
      </w:r>
      <w:r>
        <w:rPr>
          <w:rFonts w:ascii="宋体" w:eastAsia="宋体" w:hint="eastAsia"/>
        </w:rPr>
        <w:t>游的效应蛋白收到很多上游信号通路的调节，其中研究的比较透彻的信号通路有如下两条：</w:t>
      </w:r>
    </w:p>
    <w:p w:rsidR="0018722C">
      <w:pPr>
        <w:topLinePunct/>
      </w:pPr>
      <w:r>
        <w:t>Notch Dll4</w:t>
      </w:r>
      <w:r>
        <w:rPr>
          <w:rFonts w:ascii="宋体" w:eastAsia="宋体" w:hint="eastAsia"/>
        </w:rPr>
        <w:t>信号通路</w:t>
      </w:r>
      <w:r>
        <w:rPr>
          <w:vertAlign w:val="superscript"/>
        </w:rPr>
        <w:t>[</w:t>
      </w:r>
      <w:r>
        <w:rPr>
          <w:vertAlign w:val="superscript"/>
        </w:rPr>
        <w:t xml:space="preserve">39</w:t>
      </w:r>
      <w:r>
        <w:rPr>
          <w:vertAlign w:val="superscript"/>
        </w:rPr>
        <w:t>]</w:t>
      </w:r>
      <w:r>
        <w:rPr>
          <w:spacing w:val="14"/>
          <w:rFonts w:hint="eastAsia"/>
        </w:rPr>
        <w:t>：</w:t>
      </w:r>
      <w:r>
        <w:rPr>
          <w:rFonts w:ascii="宋体" w:eastAsia="宋体" w:hint="eastAsia"/>
        </w:rPr>
        <w:t>近年</w:t>
      </w:r>
      <w:r>
        <w:rPr>
          <w:rFonts w:ascii="宋体" w:eastAsia="宋体" w:hint="eastAsia"/>
        </w:rPr>
        <w:t>来发现</w:t>
      </w:r>
      <w:r>
        <w:t>Notch Dll4</w:t>
      </w:r>
      <w:r>
        <w:rPr>
          <w:rFonts w:ascii="宋体" w:eastAsia="宋体" w:hint="eastAsia"/>
        </w:rPr>
        <w:t>信号通路是的与肿瘤血管生</w:t>
      </w:r>
      <w:r>
        <w:rPr>
          <w:rFonts w:ascii="宋体" w:eastAsia="宋体" w:hint="eastAsia"/>
        </w:rPr>
        <w:t>成相关的通路。</w:t>
      </w:r>
      <w:r>
        <w:t>Notch</w:t>
      </w:r>
      <w:r>
        <w:rPr>
          <w:rFonts w:ascii="宋体" w:eastAsia="宋体" w:hint="eastAsia"/>
        </w:rPr>
        <w:t>受体广泛表达于多种细胞表面</w:t>
      </w:r>
      <w:r>
        <w:rPr>
          <w:spacing w:val="13"/>
          <w:rFonts w:hint="eastAsia"/>
        </w:rPr>
        <w:t>，</w:t>
      </w:r>
      <w:r>
        <w:rPr>
          <w:rFonts w:ascii="宋体" w:eastAsia="宋体" w:hint="eastAsia"/>
        </w:rPr>
        <w:t>主要为以下</w:t>
      </w:r>
      <w:r>
        <w:t>4</w:t>
      </w:r>
      <w:r>
        <w:rPr>
          <w:rFonts w:ascii="宋体" w:eastAsia="宋体" w:hint="eastAsia"/>
        </w:rPr>
        <w:t>种：</w:t>
      </w:r>
      <w:r>
        <w:t>Notch1, Notch2</w:t>
      </w:r>
      <w:r>
        <w:t>, </w:t>
      </w:r>
      <w:r>
        <w:t>Notch3</w:t>
      </w:r>
      <w:r>
        <w:rPr>
          <w:rFonts w:ascii="宋体" w:eastAsia="宋体" w:hint="eastAsia"/>
        </w:rPr>
        <w:t>和</w:t>
      </w:r>
      <w:r>
        <w:t>Notch4</w:t>
      </w:r>
      <w:r>
        <w:rPr>
          <w:rFonts w:ascii="宋体" w:eastAsia="宋体" w:hint="eastAsia"/>
        </w:rPr>
        <w:t>，一旦这些受体与其对应的跨膜配体结合，即可行使细</w:t>
      </w:r>
      <w:r>
        <w:rPr>
          <w:rFonts w:ascii="宋体" w:eastAsia="宋体" w:hint="eastAsia"/>
        </w:rPr>
        <w:t>胞凋亡、分化和增殖的调节功能。相应的跨膜配体主要有</w:t>
      </w:r>
      <w:r>
        <w:t>Dll1</w:t>
      </w:r>
      <w:r>
        <w:t>, </w:t>
      </w:r>
      <w:r>
        <w:t>Dll3</w:t>
      </w:r>
      <w:r>
        <w:rPr>
          <w:rFonts w:ascii="宋体" w:eastAsia="宋体" w:hint="eastAsia"/>
        </w:rPr>
        <w:t>和</w:t>
      </w:r>
      <w:r>
        <w:t>Dll4</w:t>
      </w:r>
      <w:r>
        <w:rPr>
          <w:rFonts w:ascii="宋体" w:eastAsia="宋体" w:hint="eastAsia"/>
        </w:rPr>
        <w:t>。而</w:t>
      </w:r>
      <w:r>
        <w:rPr>
          <w:rFonts w:ascii="宋体" w:eastAsia="宋体" w:hint="eastAsia"/>
        </w:rPr>
        <w:t>血管内皮细胞主要表达</w:t>
      </w:r>
      <w:r>
        <w:t>Notch1</w:t>
      </w:r>
      <w:r>
        <w:rPr>
          <w:rFonts w:ascii="宋体" w:eastAsia="宋体" w:hint="eastAsia"/>
        </w:rPr>
        <w:t>和</w:t>
      </w:r>
      <w:r>
        <w:t>Notch4</w:t>
      </w:r>
      <w:r>
        <w:rPr>
          <w:rFonts w:ascii="宋体" w:eastAsia="宋体" w:hint="eastAsia"/>
        </w:rPr>
        <w:t>受体以及</w:t>
      </w:r>
      <w:r>
        <w:t>Dll1</w:t>
      </w:r>
      <w:r>
        <w:rPr>
          <w:rFonts w:ascii="宋体" w:eastAsia="宋体" w:hint="eastAsia"/>
        </w:rPr>
        <w:t>和</w:t>
      </w:r>
      <w:r>
        <w:t>Dll4</w:t>
      </w:r>
      <w:r>
        <w:rPr>
          <w:rFonts w:ascii="宋体" w:eastAsia="宋体" w:hint="eastAsia"/>
        </w:rPr>
        <w:t>配体。在肿瘤组</w:t>
      </w:r>
      <w:r>
        <w:rPr>
          <w:rFonts w:ascii="宋体" w:eastAsia="宋体" w:hint="eastAsia"/>
        </w:rPr>
        <w:t>织的血管生成过程中，表达与内皮细胞表明的</w:t>
      </w:r>
      <w:r>
        <w:t>Dll4</w:t>
      </w:r>
      <w:r>
        <w:t>, </w:t>
      </w:r>
      <w:r>
        <w:t>VEGF</w:t>
      </w:r>
      <w:r>
        <w:rPr>
          <w:rFonts w:ascii="宋体" w:eastAsia="宋体" w:hint="eastAsia"/>
        </w:rPr>
        <w:t>的活化可使其表达显</w:t>
      </w:r>
      <w:r>
        <w:rPr>
          <w:rFonts w:ascii="宋体" w:eastAsia="宋体" w:hint="eastAsia"/>
        </w:rPr>
        <w:t>著增加。通过测定发现肿瘤细胞中</w:t>
      </w:r>
      <w:r>
        <w:t>Dll4</w:t>
      </w:r>
      <w:r>
        <w:rPr>
          <w:rFonts w:ascii="宋体" w:eastAsia="宋体" w:hint="eastAsia"/>
        </w:rPr>
        <w:t>表达水平相当高，但对肿瘤细胞应用</w:t>
      </w:r>
      <w:r>
        <w:rPr>
          <w:rFonts w:ascii="宋体" w:eastAsia="宋体" w:hint="eastAsia"/>
        </w:rPr>
        <w:t>抗</w:t>
      </w:r>
    </w:p>
    <w:p w:rsidR="0018722C">
      <w:pPr>
        <w:topLinePunct/>
      </w:pPr>
      <w:r>
        <w:t>Dll4</w:t>
      </w:r>
      <w:r>
        <w:rPr>
          <w:rFonts w:ascii="宋体" w:eastAsia="宋体" w:hint="eastAsia"/>
        </w:rPr>
        <w:t>信号通路的靶向药物后，可以观察到肿瘤的血管数量提高，但是这种新生成</w:t>
      </w:r>
      <w:r>
        <w:rPr>
          <w:rFonts w:ascii="宋体" w:eastAsia="宋体" w:hint="eastAsia"/>
        </w:rPr>
        <w:t>的血管在结构和功能上都是不完备的，因而缺乏实际作用的，这就使得肿瘤的血</w:t>
      </w:r>
      <w:r>
        <w:rPr>
          <w:rFonts w:ascii="宋体" w:eastAsia="宋体" w:hint="eastAsia"/>
        </w:rPr>
        <w:t>流量大大降低，从而可以抑制肿瘤生长</w:t>
      </w:r>
      <w:r>
        <w:t>[</w:t>
      </w:r>
      <w:r>
        <w:t xml:space="preserve">40</w:t>
      </w:r>
      <w:r>
        <w:t xml:space="preserve">, </w:t>
      </w:r>
      <w:r>
        <w:t xml:space="preserve">41</w:t>
      </w:r>
      <w:r>
        <w:t>]</w:t>
      </w:r>
      <w:r>
        <w:rPr>
          <w:rFonts w:ascii="宋体" w:eastAsia="宋体" w:hint="eastAsia"/>
        </w:rPr>
        <w:t>。</w:t>
      </w:r>
    </w:p>
    <w:p w:rsidR="0018722C">
      <w:pPr>
        <w:topLinePunct/>
      </w:pPr>
      <w:r>
        <w:rPr>
          <w:rFonts w:ascii="宋体" w:eastAsia="宋体" w:hint="eastAsia"/>
        </w:rPr>
        <w:t>另外一条为经典的</w:t>
      </w:r>
      <w:r>
        <w:t>PI3K-AKT-mTOR</w:t>
      </w:r>
      <w:r>
        <w:rPr>
          <w:rFonts w:ascii="宋体" w:eastAsia="宋体" w:hint="eastAsia"/>
        </w:rPr>
        <w:t>信号通路</w:t>
      </w:r>
      <w:r>
        <w:rPr>
          <w:vertAlign w:val="superscript"/>
        </w:rPr>
        <w:t>[</w:t>
      </w:r>
      <w:r>
        <w:rPr>
          <w:vertAlign w:val="superscript"/>
        </w:rPr>
        <w:t xml:space="preserve">42</w:t>
      </w:r>
      <w:r>
        <w:rPr>
          <w:vertAlign w:val="superscript"/>
        </w:rPr>
        <w:t>]</w:t>
      </w:r>
      <w:r>
        <w:rPr>
          <w:rFonts w:ascii="宋体" w:eastAsia="宋体" w:hint="eastAsia"/>
        </w:rPr>
        <w:t>。</w:t>
      </w:r>
      <w:r>
        <w:t>PI3K</w:t>
      </w:r>
      <w:r>
        <w:rPr>
          <w:rFonts w:ascii="宋体" w:eastAsia="宋体" w:hint="eastAsia"/>
        </w:rPr>
        <w:t>是一种胞内磷脂酰</w:t>
      </w:r>
      <w:r>
        <w:rPr>
          <w:rFonts w:ascii="宋体" w:eastAsia="宋体" w:hint="eastAsia"/>
        </w:rPr>
        <w:t>肌醇激酶，与</w:t>
      </w:r>
      <w:r>
        <w:t>src</w:t>
      </w:r>
      <w:r>
        <w:rPr>
          <w:rFonts w:ascii="宋体" w:eastAsia="宋体" w:hint="eastAsia"/>
        </w:rPr>
        <w:t>和</w:t>
      </w:r>
      <w:r>
        <w:t>ras</w:t>
      </w:r>
      <w:r>
        <w:rPr>
          <w:rFonts w:ascii="宋体" w:eastAsia="宋体" w:hint="eastAsia"/>
        </w:rPr>
        <w:t>等癌基因的产物相关，且</w:t>
      </w:r>
      <w:r>
        <w:t>PI3K</w:t>
      </w:r>
      <w:r>
        <w:rPr>
          <w:rFonts w:ascii="宋体" w:eastAsia="宋体" w:hint="eastAsia"/>
        </w:rPr>
        <w:t>本身具有丝氨酸</w:t>
      </w:r>
      <w:r>
        <w:t>/</w:t>
      </w:r>
      <w:r>
        <w:rPr>
          <w:rFonts w:ascii="宋体" w:eastAsia="宋体" w:hint="eastAsia"/>
        </w:rPr>
        <w:t>苏氨</w:t>
      </w:r>
      <w:r>
        <w:rPr>
          <w:rFonts w:ascii="宋体" w:eastAsia="宋体" w:hint="eastAsia"/>
        </w:rPr>
        <w:t>酸</w:t>
      </w:r>
    </w:p>
    <w:p w:rsidR="0018722C">
      <w:pPr>
        <w:topLinePunct/>
      </w:pPr>
      <w:r>
        <w:t>（</w:t>
      </w:r>
      <w:r>
        <w:t>Ser</w:t>
      </w:r>
      <w:r>
        <w:t>/</w:t>
      </w:r>
      <w:r>
        <w:t>Thr</w:t>
      </w:r>
      <w:r>
        <w:t>）</w:t>
      </w:r>
      <w:r>
        <w:rPr>
          <w:rFonts w:ascii="宋体" w:eastAsia="宋体" w:hint="eastAsia"/>
        </w:rPr>
        <w:t>激酶的活性，具有磷脂酰肌醇激酶的活性。由调节亚基</w:t>
      </w:r>
      <w:r>
        <w:t>p85</w:t>
      </w:r>
      <w:r>
        <w:rPr>
          <w:rFonts w:ascii="宋体" w:eastAsia="宋体" w:hint="eastAsia"/>
        </w:rPr>
        <w:t>和催化亚基</w:t>
      </w:r>
    </w:p>
    <w:p w:rsidR="0018722C">
      <w:pPr>
        <w:topLinePunct/>
      </w:pPr>
      <w:r>
        <w:t>p110</w:t>
      </w:r>
      <w:r>
        <w:rPr>
          <w:rFonts w:ascii="宋体" w:eastAsia="宋体" w:hint="eastAsia"/>
        </w:rPr>
        <w:t>构成。</w:t>
      </w:r>
      <w:r>
        <w:t>PI3K</w:t>
      </w:r>
      <w:r>
        <w:rPr>
          <w:rFonts w:ascii="宋体" w:eastAsia="宋体" w:hint="eastAsia"/>
        </w:rPr>
        <w:t>的活化可使</w:t>
      </w:r>
      <w:r>
        <w:t>Akt</w:t>
      </w:r>
      <w:r>
        <w:rPr>
          <w:rFonts w:ascii="宋体" w:eastAsia="宋体" w:hint="eastAsia"/>
        </w:rPr>
        <w:t>从细胞质转移到细胞膜上．并在磷酸肌醇依赖</w:t>
      </w:r>
      <w:r>
        <w:rPr>
          <w:rFonts w:ascii="宋体" w:eastAsia="宋体" w:hint="eastAsia"/>
        </w:rPr>
        <w:t>性蛋白激酶</w:t>
      </w:r>
      <w:r>
        <w:t>1</w:t>
      </w:r>
      <w:r>
        <w:t>(</w:t>
      </w:r>
      <w:r>
        <w:t>PDKI</w:t>
      </w:r>
      <w:r>
        <w:t>)</w:t>
      </w:r>
      <w:r>
        <w:rPr>
          <w:rFonts w:ascii="宋体" w:eastAsia="宋体" w:hint="eastAsia"/>
        </w:rPr>
        <w:t>的辅助下，磷酸化</w:t>
      </w:r>
      <w:r>
        <w:t>Akt</w:t>
      </w:r>
      <w:r>
        <w:rPr>
          <w:rFonts w:ascii="宋体" w:eastAsia="宋体" w:hint="eastAsia"/>
        </w:rPr>
        <w:t>蛋白上的苏氨酸磷酸化位点</w:t>
      </w:r>
      <w:r>
        <w:t>(</w:t>
      </w:r>
      <w:r>
        <w:t xml:space="preserve">Thr308</w:t>
      </w:r>
      <w:r>
        <w:t>)</w:t>
      </w:r>
      <w:r>
        <w:rPr>
          <w:rFonts w:ascii="宋体" w:eastAsia="宋体" w:hint="eastAsia"/>
        </w:rPr>
        <w:t>和丝氨酸磷酸化位点</w:t>
      </w:r>
      <w:r>
        <w:t>(</w:t>
      </w:r>
      <w:r>
        <w:t>Ser473</w:t>
      </w:r>
      <w:r>
        <w:t>)</w:t>
      </w:r>
      <w:r>
        <w:rPr>
          <w:rFonts w:ascii="宋体" w:eastAsia="宋体" w:hint="eastAsia"/>
        </w:rPr>
        <w:t>而使其激活，激活后的</w:t>
      </w:r>
      <w:r>
        <w:t>Akt</w:t>
      </w:r>
      <w:r>
        <w:rPr>
          <w:rFonts w:ascii="宋体" w:eastAsia="宋体" w:hint="eastAsia"/>
        </w:rPr>
        <w:t>通过直接或者间接两种途径激活其底物雷帕霉素的靶向蛋白</w:t>
      </w:r>
      <w:r>
        <w:t>(</w:t>
      </w:r>
      <w:r>
        <w:t>mTOR</w:t>
      </w:r>
      <w:r>
        <w:t>)</w:t>
      </w:r>
      <w:r>
        <w:rPr>
          <w:vertAlign w:val="superscript"/>
        </w:rPr>
        <w:t>[</w:t>
      </w:r>
      <w:r>
        <w:rPr>
          <w:vertAlign w:val="superscript"/>
          <w:position w:val="11"/>
        </w:rPr>
        <w:t xml:space="preserve">43-45</w:t>
      </w:r>
      <w:r>
        <w:rPr>
          <w:vertAlign w:val="superscript"/>
        </w:rPr>
        <w:t>]</w:t>
      </w:r>
      <w:r>
        <w:rPr>
          <w:rFonts w:ascii="宋体" w:eastAsia="宋体" w:hint="eastAsia"/>
        </w:rPr>
        <w:t>。活化的</w:t>
      </w:r>
      <w:r>
        <w:t>mTOR</w:t>
      </w:r>
      <w:r>
        <w:rPr>
          <w:rFonts w:ascii="宋体" w:eastAsia="宋体" w:hint="eastAsia"/>
        </w:rPr>
        <w:t>可以使得更下</w:t>
      </w:r>
      <w:r>
        <w:rPr>
          <w:rFonts w:ascii="宋体" w:eastAsia="宋体" w:hint="eastAsia"/>
        </w:rPr>
        <w:t>游的</w:t>
      </w:r>
      <w:r>
        <w:t>HIF-1a</w:t>
      </w:r>
      <w:r>
        <w:rPr>
          <w:rFonts w:ascii="宋体" w:eastAsia="宋体" w:hint="eastAsia"/>
        </w:rPr>
        <w:t>的降解停止，并在细胞中累积与</w:t>
      </w:r>
      <w:r>
        <w:t>HIF-1b</w:t>
      </w:r>
      <w:r>
        <w:rPr>
          <w:rFonts w:ascii="宋体" w:eastAsia="宋体" w:hint="eastAsia"/>
        </w:rPr>
        <w:t>结合形成完整的</w:t>
      </w:r>
      <w:r>
        <w:t>HIF-1</w:t>
      </w:r>
      <w:r>
        <w:rPr>
          <w:rFonts w:ascii="宋体" w:eastAsia="宋体" w:hint="eastAsia"/>
        </w:rPr>
        <w:t>蛋白，</w:t>
      </w:r>
      <w:r>
        <w:t>HIF-1</w:t>
      </w:r>
      <w:r>
        <w:rPr>
          <w:rFonts w:ascii="宋体" w:eastAsia="宋体" w:hint="eastAsia"/>
        </w:rPr>
        <w:t>作为肿瘤细胞在缺氧状态下产生的应急蛋白，在外面条件不利的情况下，</w:t>
      </w:r>
      <w:r>
        <w:rPr>
          <w:rFonts w:ascii="宋体" w:eastAsia="宋体" w:hint="eastAsia"/>
        </w:rPr>
        <w:t>可以发挥一系列促进肿瘤细胞存活的功能，其中就包括可以激活</w:t>
      </w:r>
      <w:r>
        <w:t>VEGF</w:t>
      </w:r>
      <w:r>
        <w:rPr>
          <w:rFonts w:ascii="宋体" w:eastAsia="宋体" w:hint="eastAsia"/>
        </w:rPr>
        <w:t>，使得致</w:t>
      </w:r>
      <w:r>
        <w:rPr>
          <w:rFonts w:ascii="宋体" w:eastAsia="宋体" w:hint="eastAsia"/>
        </w:rPr>
        <w:t>密的肿瘤组织中的养分得以持续的供应</w:t>
      </w:r>
      <w:r>
        <w:t>[</w:t>
      </w:r>
      <w:r>
        <w:rPr>
          <w:w w:val="95"/>
          <w:position w:val="11"/>
          <w:sz w:val="16"/>
        </w:rPr>
        <w:t xml:space="preserve">46</w:t>
      </w:r>
      <w:r>
        <w:rPr>
          <w:w w:val="95"/>
          <w:position w:val="11"/>
          <w:sz w:val="16"/>
        </w:rPr>
        <w:t xml:space="preserve">, </w:t>
      </w:r>
      <w:r>
        <w:rPr>
          <w:w w:val="95"/>
          <w:position w:val="11"/>
          <w:sz w:val="16"/>
        </w:rPr>
        <w:t xml:space="preserve">47</w:t>
      </w:r>
      <w:r>
        <w:t>]</w:t>
      </w:r>
      <w:r>
        <w:rPr>
          <w:rFonts w:ascii="宋体" w:eastAsia="宋体" w:hint="eastAsia"/>
        </w:rPr>
        <w:t>。其具体的细胞信号通路图如下：</w:t>
      </w:r>
    </w:p>
    <w:p w:rsidR="0018722C">
      <w:pPr>
        <w:pStyle w:val="aff7"/>
        <w:topLinePunct/>
      </w:pPr>
      <w:r>
        <w:rPr>
          <w:rFonts w:ascii="宋体"/>
          <w:sz w:val="20"/>
        </w:rPr>
        <w:drawing>
          <wp:inline distT="0" distB="0" distL="0" distR="0">
            <wp:extent cx="4624737" cy="4800600"/>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34" cstate="print"/>
                    <a:stretch>
                      <a:fillRect/>
                    </a:stretch>
                  </pic:blipFill>
                  <pic:spPr>
                    <a:xfrm>
                      <a:off x="0" y="0"/>
                      <a:ext cx="4624737" cy="4800600"/>
                    </a:xfrm>
                    <a:prstGeom prst="rect">
                      <a:avLst/>
                    </a:prstGeom>
                  </pic:spPr>
                </pic:pic>
              </a:graphicData>
            </a:graphic>
          </wp:inline>
        </w:drawing>
      </w:r>
      <w:r/>
    </w:p>
    <w:p w:rsidR="0018722C">
      <w:pPr>
        <w:pStyle w:val="affff1"/>
        <w:topLinePunct/>
      </w:pPr>
      <w:r>
        <w:t>6</w:t>
      </w:r>
      <w:r w:rsidR="001852F3">
        <w:t xml:space="preserve"> </w:t>
      </w:r>
      <w:r>
        <w:rPr>
          <w:rFonts w:ascii="宋体" w:eastAsia="宋体" w:hint="eastAsia"/>
        </w:rPr>
        <w:t>已有的药物发现</w:t>
      </w:r>
    </w:p>
    <w:p w:rsidR="0018722C">
      <w:pPr>
        <w:topLinePunct/>
      </w:pPr>
      <w:r>
        <w:rPr>
          <w:rFonts w:ascii="宋体" w:eastAsia="宋体" w:hint="eastAsia"/>
        </w:rPr>
        <w:t>在研制通过抗血管生长治疗肿瘤的过程中，主要依靠</w:t>
      </w:r>
      <w:r>
        <w:t>Miller</w:t>
      </w:r>
      <w:r>
        <w:t>[</w:t>
      </w:r>
      <w:r>
        <w:t xml:space="preserve">48</w:t>
      </w:r>
      <w:r>
        <w:t>]</w:t>
      </w:r>
      <w:r>
        <w:rPr>
          <w:rFonts w:ascii="宋体" w:eastAsia="宋体" w:hint="eastAsia"/>
        </w:rPr>
        <w:t>等于于</w:t>
      </w:r>
      <w:r>
        <w:t>2001</w:t>
      </w:r>
      <w:r>
        <w:rPr>
          <w:rFonts w:ascii="宋体" w:eastAsia="宋体" w:hint="eastAsia"/>
        </w:rPr>
        <w:t>年所提出的</w:t>
      </w:r>
      <w:r>
        <w:t>4</w:t>
      </w:r>
      <w:r>
        <w:rPr>
          <w:rFonts w:ascii="宋体" w:eastAsia="宋体" w:hint="eastAsia"/>
        </w:rPr>
        <w:t>条准则：</w:t>
      </w:r>
      <w:r>
        <w:t>1.</w:t>
      </w:r>
      <w:r>
        <w:t> </w:t>
      </w:r>
      <w:r>
        <w:rPr>
          <w:rFonts w:ascii="宋体" w:eastAsia="宋体" w:hint="eastAsia"/>
        </w:rPr>
        <w:t>细胞毒差异作用</w:t>
      </w:r>
      <w:r>
        <w:t>(</w:t>
      </w:r>
      <w:r>
        <w:t>differential</w:t>
      </w:r>
      <w:r>
        <w:rPr>
          <w:spacing w:val="26"/>
        </w:rPr>
        <w:t> </w:t>
      </w:r>
      <w:r>
        <w:t>cytotoxicity</w:t>
      </w:r>
      <w:r>
        <w:t>)</w:t>
      </w:r>
      <w:r>
        <w:rPr>
          <w:rFonts w:ascii="宋体" w:eastAsia="宋体" w:hint="eastAsia"/>
        </w:rPr>
        <w:t>：即抗血管生成药物杀伤内皮细胞的作用剂量应低于对肿瘤细胞的作用剂量；</w:t>
      </w:r>
      <w:r>
        <w:t>2.</w:t>
      </w:r>
      <w:r>
        <w:t> </w:t>
      </w:r>
      <w:r>
        <w:rPr>
          <w:rFonts w:ascii="宋体" w:eastAsia="宋体" w:hint="eastAsia"/>
        </w:rPr>
        <w:t>扰乱内皮细胞正常功能</w:t>
      </w:r>
      <w:r>
        <w:t>(</w:t>
      </w:r>
      <w:r>
        <w:t xml:space="preserve">alter endothelial cell function</w:t>
      </w:r>
      <w:r>
        <w:t>)</w:t>
      </w:r>
      <w:r>
        <w:rPr>
          <w:rFonts w:ascii="宋体" w:eastAsia="宋体" w:hint="eastAsia"/>
        </w:rPr>
        <w:t>：即药物在不杀死内皮细胞的情况下，</w:t>
      </w:r>
      <w:r>
        <w:rPr>
          <w:rFonts w:ascii="宋体" w:eastAsia="宋体" w:hint="eastAsia"/>
        </w:rPr>
        <w:t>实现干扰内皮细胞功能；</w:t>
      </w:r>
      <w:r>
        <w:t>3</w:t>
      </w:r>
      <w:r>
        <w:rPr>
          <w:rFonts w:hint="eastAsia"/>
        </w:rPr>
        <w:t>。</w:t>
      </w:r>
      <w:r/>
      <w:r>
        <w:rPr>
          <w:rFonts w:ascii="宋体" w:eastAsia="宋体" w:hint="eastAsia"/>
        </w:rPr>
        <w:t>明确的作用机制</w:t>
      </w:r>
      <w:r>
        <w:t>(</w:t>
      </w:r>
      <w:r>
        <w:t>critical</w:t>
      </w:r>
      <w:r>
        <w:rPr>
          <w:spacing w:val="28"/>
        </w:rPr>
        <w:t> </w:t>
      </w:r>
      <w:r>
        <w:t>mechanistic</w:t>
      </w:r>
      <w:r>
        <w:rPr>
          <w:spacing w:val="28"/>
        </w:rPr>
        <w:t> </w:t>
      </w:r>
      <w:r>
        <w:t>effects</w:t>
      </w:r>
      <w:r>
        <w:t>)</w:t>
      </w:r>
      <w:r>
        <w:rPr>
          <w:rFonts w:ascii="宋体" w:eastAsia="宋体" w:hint="eastAsia"/>
        </w:rPr>
        <w:t>：能够</w:t>
      </w:r>
      <w:r>
        <w:rPr>
          <w:rFonts w:ascii="宋体" w:eastAsia="宋体" w:hint="eastAsia"/>
        </w:rPr>
        <w:t>阐明药物抑制血管形成的关键环节；</w:t>
      </w:r>
      <w:r>
        <w:t>4. </w:t>
      </w:r>
      <w:r>
        <w:rPr>
          <w:rFonts w:ascii="宋体" w:eastAsia="宋体" w:hint="eastAsia"/>
        </w:rPr>
        <w:t>体内抑制血管生成</w:t>
      </w:r>
      <w:r>
        <w:t>(</w:t>
      </w:r>
      <w:r>
        <w:t xml:space="preserve">inhibit angiogenesis in vivo</w:t>
      </w:r>
      <w:r>
        <w:t>)</w:t>
      </w:r>
      <w:r>
        <w:rPr>
          <w:rFonts w:ascii="宋体" w:eastAsia="宋体" w:hint="eastAsia"/>
        </w:rPr>
        <w:t>：所筛选的化疗药物在体内活性实验中具有明确的证据。</w:t>
      </w:r>
    </w:p>
    <w:p w:rsidR="0018722C">
      <w:pPr>
        <w:topLinePunct/>
      </w:pPr>
      <w:r>
        <w:rPr>
          <w:rFonts w:ascii="宋体" w:eastAsia="宋体" w:hint="eastAsia"/>
        </w:rPr>
        <w:t>具有抗肿瘤前景的治疗药物主要有以下三个大类：</w:t>
      </w:r>
    </w:p>
    <w:p w:rsidR="0018722C">
      <w:pPr>
        <w:pStyle w:val="cw19"/>
        <w:topLinePunct/>
      </w:pPr>
      <w:r>
        <w:rPr>
          <w:rFonts w:ascii="宋体" w:eastAsia="宋体" w:hint="eastAsia"/>
        </w:rPr>
        <w:t>1</w:t>
      </w:r>
      <w:r>
        <w:rPr>
          <w:rFonts w:ascii="宋体" w:eastAsia="宋体" w:hint="eastAsia"/>
        </w:rPr>
        <w:t>单克隆抗体：现有的</w:t>
      </w:r>
      <w:r>
        <w:t>VEGF</w:t>
      </w:r>
      <w:r/>
      <w:r w:rsidR="001852F3">
        <w:t xml:space="preserve"> </w:t>
      </w:r>
      <w:r>
        <w:rPr>
          <w:rFonts w:ascii="宋体" w:eastAsia="宋体" w:hint="eastAsia"/>
        </w:rPr>
        <w:t>单克隆抗体以贝伐单抗和兰尼单抗这两种药</w:t>
      </w:r>
    </w:p>
    <w:p w:rsidR="0018722C">
      <w:pPr>
        <w:topLinePunct/>
      </w:pPr>
      <w:r>
        <w:rPr>
          <w:rFonts w:ascii="宋体" w:eastAsia="宋体" w:hint="eastAsia"/>
        </w:rPr>
        <w:t>物为代表</w:t>
      </w:r>
      <w:r>
        <w:rPr>
          <w:rFonts w:hint="eastAsia"/>
        </w:rPr>
        <w:t>，</w:t>
      </w:r>
      <w:r w:rsidR="001852F3">
        <w:t xml:space="preserve"> </w:t>
      </w:r>
      <w:r>
        <w:rPr>
          <w:rFonts w:ascii="宋体" w:eastAsia="宋体" w:hint="eastAsia"/>
        </w:rPr>
        <w:t>均属于人源性单抗。贝伐单抗商业名为阿瓦斯汀</w:t>
      </w:r>
      <w:r>
        <w:rPr>
          <w:vertAlign w:val="superscript"/>
        </w:rPr>
        <w:t>[</w:t>
      </w:r>
      <w:r>
        <w:rPr>
          <w:vertAlign w:val="superscript"/>
        </w:rPr>
        <w:t xml:space="preserve">49</w:t>
      </w:r>
      <w:r>
        <w:rPr>
          <w:vertAlign w:val="superscript"/>
        </w:rPr>
        <w:t>]</w:t>
      </w:r>
      <w:r>
        <w:rPr>
          <w:rFonts w:ascii="宋体" w:eastAsia="宋体" w:hint="eastAsia"/>
        </w:rPr>
        <w:t>（</w:t>
      </w:r>
      <w:r>
        <w:t>Bevacizumab</w:t>
      </w:r>
      <w:r>
        <w:rPr>
          <w:rFonts w:ascii="宋体" w:eastAsia="宋体" w:hint="eastAsia"/>
        </w:rPr>
        <w:t>，</w:t>
      </w:r>
    </w:p>
    <w:p w:rsidR="0018722C">
      <w:pPr>
        <w:topLinePunct/>
      </w:pPr>
      <w:r>
        <w:t>Avastin</w:t>
      </w:r>
      <w:r>
        <w:rPr>
          <w:rFonts w:ascii="宋体" w:eastAsia="宋体" w:hint="eastAsia"/>
        </w:rPr>
        <w:t>）</w:t>
      </w:r>
      <w:r>
        <w:rPr>
          <w:rFonts w:ascii="宋体" w:eastAsia="宋体" w:hint="eastAsia"/>
        </w:rPr>
        <w:t>是重组的人源化单克隆抗体，为美国罗氏公司生产，</w:t>
      </w:r>
      <w:r>
        <w:t>2004</w:t>
      </w:r>
      <w:r>
        <w:rPr>
          <w:rFonts w:ascii="宋体" w:eastAsia="宋体" w:hint="eastAsia"/>
        </w:rPr>
        <w:t>年获得</w:t>
      </w:r>
      <w:r>
        <w:t>FDA</w:t>
      </w:r>
      <w:r>
        <w:rPr>
          <w:rFonts w:ascii="宋体" w:eastAsia="宋体" w:hint="eastAsia"/>
        </w:rPr>
        <w:t>的批准，是美国第一个获得批准上市的抑制肿瘤血管生成的药。通过体内和体外</w:t>
      </w:r>
      <w:r>
        <w:rPr>
          <w:rFonts w:ascii="宋体" w:eastAsia="宋体" w:hint="eastAsia"/>
        </w:rPr>
        <w:t>两套独立的检测系统，均证实</w:t>
      </w:r>
      <w:r>
        <w:t>IgG1</w:t>
      </w:r>
      <w:r>
        <w:rPr>
          <w:rFonts w:ascii="宋体" w:eastAsia="宋体" w:hint="eastAsia"/>
        </w:rPr>
        <w:t>抗体可以与人血管内皮生长因子</w:t>
      </w:r>
      <w:r>
        <w:rPr>
          <w:rFonts w:ascii="宋体" w:eastAsia="宋体" w:hint="eastAsia"/>
        </w:rPr>
        <w:t>（</w:t>
      </w:r>
      <w:r>
        <w:t>VEGF</w:t>
      </w:r>
      <w:r>
        <w:rPr>
          <w:rFonts w:ascii="宋体" w:eastAsia="宋体" w:hint="eastAsia"/>
        </w:rPr>
        <w:t>）</w:t>
      </w:r>
      <w:r>
        <w:rPr>
          <w:rFonts w:ascii="宋体" w:eastAsia="宋体" w:hint="eastAsia"/>
        </w:rPr>
        <w:t>结合，从而导致其生物活性丧失。阿瓦斯汀的主要功能域为：可结合</w:t>
      </w:r>
      <w:r>
        <w:t>VEGF</w:t>
      </w:r>
      <w:r/>
      <w:r>
        <w:rPr>
          <w:rFonts w:ascii="宋体" w:eastAsia="宋体" w:hint="eastAsia"/>
        </w:rPr>
        <w:t>的</w:t>
      </w:r>
      <w:r>
        <w:rPr>
          <w:rFonts w:ascii="宋体" w:eastAsia="宋体" w:hint="eastAsia"/>
        </w:rPr>
        <w:t>鼠源单抗的互补决定区和人源抗体的结构区。阿瓦斯汀由中国仓鼠卵巢细胞表达</w:t>
      </w:r>
      <w:r>
        <w:rPr>
          <w:rFonts w:ascii="宋体" w:eastAsia="宋体" w:hint="eastAsia"/>
        </w:rPr>
        <w:t>系统所生产，其分子量约为</w:t>
      </w:r>
      <w:r>
        <w:t>140</w:t>
      </w:r>
      <w:r>
        <w:t xml:space="preserve">, </w:t>
      </w:r>
      <w:r>
        <w:t>000 KD</w:t>
      </w:r>
      <w:r>
        <w:rPr>
          <w:rFonts w:ascii="宋体" w:eastAsia="宋体" w:hint="eastAsia"/>
          <w:rFonts w:ascii="宋体" w:eastAsia="宋体" w:hint="eastAsia"/>
          <w:spacing w:val="-16"/>
        </w:rPr>
        <w:t xml:space="preserve">. </w:t>
      </w:r>
      <w:r>
        <w:t>VEGF</w:t>
      </w:r>
      <w:r>
        <w:rPr>
          <w:rFonts w:ascii="宋体" w:eastAsia="宋体" w:hint="eastAsia"/>
        </w:rPr>
        <w:t>与其内皮细胞表面的受体</w:t>
      </w:r>
      <w:r>
        <w:rPr>
          <w:rFonts w:ascii="宋体" w:eastAsia="宋体" w:hint="eastAsia"/>
        </w:rPr>
        <w:t>（</w:t>
      </w:r>
      <w:r>
        <w:t>Flt-1</w:t>
      </w:r>
      <w:r>
        <w:rPr>
          <w:rFonts w:ascii="宋体" w:eastAsia="宋体" w:hint="eastAsia"/>
        </w:rPr>
        <w:t>和</w:t>
      </w:r>
      <w:r>
        <w:t>KDR</w:t>
      </w:r>
      <w:r>
        <w:rPr>
          <w:rFonts w:ascii="宋体" w:eastAsia="宋体" w:hint="eastAsia"/>
        </w:rPr>
        <w:t>）</w:t>
      </w:r>
      <w:r>
        <w:rPr>
          <w:rFonts w:ascii="宋体" w:eastAsia="宋体" w:hint="eastAsia"/>
        </w:rPr>
        <w:t>结合被阿瓦斯汀可的竞争性结合所阻断。在血管体外生成模型上，在</w:t>
      </w:r>
      <w:r>
        <w:rPr>
          <w:rFonts w:ascii="宋体" w:eastAsia="宋体" w:hint="eastAsia"/>
        </w:rPr>
        <w:t>接种了结肠癌的裸</w:t>
      </w:r>
      <w:r>
        <w:rPr>
          <w:rFonts w:ascii="宋体" w:eastAsia="宋体" w:hint="eastAsia"/>
        </w:rPr>
        <w:t>（</w:t>
      </w:r>
      <w:r>
        <w:rPr>
          <w:rFonts w:ascii="宋体" w:eastAsia="宋体" w:hint="eastAsia"/>
        </w:rPr>
        <w:t>无胸腺</w:t>
      </w:r>
      <w:r>
        <w:rPr>
          <w:rFonts w:ascii="宋体" w:eastAsia="宋体" w:hint="eastAsia"/>
        </w:rPr>
        <w:t>）</w:t>
      </w:r>
      <w:r>
        <w:rPr>
          <w:rFonts w:ascii="宋体" w:eastAsia="宋体" w:hint="eastAsia"/>
        </w:rPr>
        <w:t>鼠模型上，</w:t>
      </w:r>
      <w:r>
        <w:t>VEGF</w:t>
      </w:r>
      <w:r>
        <w:rPr>
          <w:rFonts w:ascii="宋体" w:eastAsia="宋体" w:hint="eastAsia"/>
        </w:rPr>
        <w:t>与其相应的受体结合可诱发内皮</w:t>
      </w:r>
      <w:r>
        <w:rPr>
          <w:rFonts w:ascii="宋体" w:eastAsia="宋体" w:hint="eastAsia"/>
        </w:rPr>
        <w:t>细胞持续增殖进而形成新生血管。当使用阿瓦斯汀后微血管生成可显著减少，同</w:t>
      </w:r>
      <w:r>
        <w:rPr>
          <w:rFonts w:ascii="宋体" w:eastAsia="宋体" w:hint="eastAsia"/>
        </w:rPr>
        <w:t>时抑制了转移病灶。主要用于结肠癌、肺癌、肾癌和脑癌的治疗</w:t>
      </w:r>
      <w:r>
        <w:t>[</w:t>
      </w:r>
      <w:r>
        <w:t xml:space="preserve">50</w:t>
      </w:r>
      <w:r>
        <w:t xml:space="preserve">, </w:t>
      </w:r>
      <w:r>
        <w:t xml:space="preserve">51</w:t>
      </w:r>
      <w:r>
        <w:t>]</w:t>
      </w:r>
      <w:r>
        <w:rPr>
          <w:rFonts w:ascii="宋体" w:eastAsia="宋体" w:hint="eastAsia"/>
        </w:rPr>
        <w:t>。兰尼单抗</w:t>
      </w:r>
      <w:r>
        <w:rPr>
          <w:rFonts w:ascii="宋体" w:eastAsia="宋体" w:hint="eastAsia"/>
        </w:rPr>
        <w:t>也是一种重组人源化单克隆抗体，由肠道杆菌</w:t>
      </w:r>
      <w:r>
        <w:t>(</w:t>
      </w:r>
      <w:r>
        <w:t xml:space="preserve">E.</w:t>
      </w:r>
      <w:r w:rsidR="001852F3">
        <w:t xml:space="preserve"> </w:t>
      </w:r>
      <w:r w:rsidR="001852F3">
        <w:t xml:space="preserve">coli</w:t>
      </w:r>
      <w:r>
        <w:t>)</w:t>
      </w:r>
      <w:r>
        <w:rPr>
          <w:rFonts w:ascii="宋体" w:eastAsia="宋体" w:hint="eastAsia"/>
        </w:rPr>
        <w:t>在含四环素的培养液中</w:t>
      </w:r>
      <w:r>
        <w:rPr>
          <w:rFonts w:ascii="宋体" w:eastAsia="宋体" w:hint="eastAsia"/>
        </w:rPr>
        <w:t>产</w:t>
      </w:r>
      <w:r>
        <w:rPr>
          <w:rFonts w:ascii="宋体" w:eastAsia="宋体" w:hint="eastAsia"/>
        </w:rPr>
        <w:t>生</w:t>
      </w:r>
    </w:p>
    <w:p w:rsidR="0018722C">
      <w:pPr>
        <w:topLinePunct/>
      </w:pPr>
      <w:r>
        <w:t>[</w:t>
      </w:r>
      <w:r>
        <w:t xml:space="preserve">52</w:t>
      </w:r>
      <w:r>
        <w:t>]</w:t>
      </w:r>
      <w:r>
        <w:rPr>
          <w:rFonts w:ascii="宋体" w:eastAsia="宋体" w:hint="eastAsia"/>
          <w:rFonts w:ascii="宋体" w:eastAsia="宋体" w:hint="eastAsia"/>
          <w:spacing w:val="-8"/>
        </w:rPr>
        <w:t xml:space="preserve">. </w:t>
      </w:r>
      <w:r>
        <w:rPr>
          <w:rFonts w:ascii="宋体" w:eastAsia="宋体" w:hint="eastAsia"/>
        </w:rPr>
        <w:t>其受体结合部位是血管内皮生长因子</w:t>
      </w:r>
      <w:r>
        <w:t>A</w:t>
      </w:r>
      <w:r>
        <w:t>(</w:t>
      </w:r>
      <w:r>
        <w:rPr>
          <w:spacing w:val="0"/>
        </w:rPr>
        <w:t>VEGF-A</w:t>
      </w:r>
      <w:r>
        <w:t>)</w:t>
      </w:r>
      <w:r>
        <w:rPr>
          <w:rFonts w:ascii="宋体" w:eastAsia="宋体" w:hint="eastAsia"/>
        </w:rPr>
        <w:t>，其相对分子质量为</w:t>
      </w:r>
      <w:r>
        <w:t>48000</w:t>
      </w:r>
      <w:r>
        <w:rPr>
          <w:rFonts w:ascii="宋体" w:eastAsia="宋体" w:hint="eastAsia"/>
        </w:rPr>
        <w:t>，</w:t>
      </w:r>
      <w:r>
        <w:rPr>
          <w:rFonts w:ascii="宋体" w:eastAsia="宋体" w:hint="eastAsia"/>
        </w:rPr>
        <w:t>其中具有生物活性的裂解片段是</w:t>
      </w:r>
      <w:r>
        <w:t>VEGF110</w:t>
      </w:r>
      <w:r>
        <w:rPr>
          <w:rFonts w:ascii="宋体" w:eastAsia="宋体" w:hint="eastAsia"/>
          <w:rFonts w:ascii="宋体" w:eastAsia="宋体" w:hint="eastAsia"/>
        </w:rPr>
        <w:t xml:space="preserve">. </w:t>
      </w:r>
      <w:r>
        <w:t>VEGF-A</w:t>
      </w:r>
      <w:r>
        <w:rPr>
          <w:rFonts w:ascii="宋体" w:eastAsia="宋体" w:hint="eastAsia"/>
        </w:rPr>
        <w:t>可促进新生血管生成和渗漏</w:t>
      </w:r>
      <w:r>
        <w:rPr>
          <w:rFonts w:hint="eastAsia"/>
        </w:rPr>
        <w:t>，</w:t>
      </w:r>
      <w:r>
        <w:rPr>
          <w:rFonts w:ascii="宋体" w:eastAsia="宋体" w:hint="eastAsia"/>
        </w:rPr>
        <w:t>被认为是导致湿性老年黄斑病变的原因。该药物的传统治疗范围为老年性的</w:t>
      </w:r>
      <w:r>
        <w:rPr>
          <w:rFonts w:ascii="宋体" w:eastAsia="宋体" w:hint="eastAsia"/>
        </w:rPr>
        <w:t>黄斑病变，但是现在也在尝试其在抗肿瘤血管生成方面的作用，这种结合防止并阻碍了血管受体</w:t>
      </w:r>
      <w:r>
        <w:t>(</w:t>
      </w:r>
      <w:r>
        <w:rPr>
          <w:spacing w:val="-4"/>
        </w:rPr>
        <w:t xml:space="preserve">VEGFR1</w:t>
      </w:r>
      <w:r>
        <w:rPr>
          <w:rFonts w:ascii="宋体" w:eastAsia="宋体" w:hint="eastAsia"/>
          <w:spacing w:val="0"/>
        </w:rPr>
        <w:t>和</w:t>
      </w:r>
      <w:r>
        <w:t>VEGFR2</w:t>
      </w:r>
      <w:r>
        <w:t>)</w:t>
      </w:r>
      <w:r>
        <w:rPr>
          <w:rFonts w:ascii="宋体" w:eastAsia="宋体" w:hint="eastAsia"/>
        </w:rPr>
        <w:t>在血管内皮细胞表面的的相互作用</w:t>
      </w:r>
      <w:r>
        <w:rPr>
          <w:rFonts w:hint="eastAsia"/>
        </w:rPr>
        <w:t>，</w:t>
      </w:r>
      <w:r>
        <w:rPr>
          <w:rFonts w:ascii="宋体" w:eastAsia="宋体" w:hint="eastAsia"/>
        </w:rPr>
        <w:t>阻止血管内皮增生。</w:t>
      </w:r>
    </w:p>
    <w:p w:rsidR="0018722C">
      <w:pPr>
        <w:pStyle w:val="cw19"/>
        <w:topLinePunct/>
      </w:pPr>
      <w:r>
        <w:rPr>
          <w:rFonts w:ascii="宋体" w:eastAsia="宋体" w:hint="eastAsia"/>
        </w:rPr>
        <w:t>2</w:t>
      </w:r>
      <w:r>
        <w:rPr>
          <w:rFonts w:ascii="宋体" w:eastAsia="宋体" w:hint="eastAsia"/>
        </w:rPr>
        <w:t>小分子化合物：在临床上应用的小分子受体酪氨酸激酶抑制剂主要有舒尼替尼和索拉非尼</w:t>
      </w:r>
      <w:r>
        <w:rPr>
          <w:spacing w:val="-2"/>
          <w:rFonts w:hint="eastAsia"/>
        </w:rPr>
        <w:t>，</w:t>
      </w:r>
      <w:r>
        <w:rPr>
          <w:rFonts w:ascii="宋体" w:eastAsia="宋体" w:hint="eastAsia"/>
        </w:rPr>
        <w:t>舒尼替尼是一种可以口服的酪氨酸激酶抑制剂，作用分子靶点</w:t>
      </w:r>
      <w:r>
        <w:rPr>
          <w:rFonts w:ascii="宋体" w:eastAsia="宋体" w:hint="eastAsia"/>
        </w:rPr>
        <w:t>包括</w:t>
      </w:r>
      <w:r>
        <w:t>VEGFR</w:t>
      </w:r>
      <w:r/>
      <w:r>
        <w:rPr>
          <w:rFonts w:ascii="宋体" w:eastAsia="宋体" w:hint="eastAsia"/>
        </w:rPr>
        <w:t>和</w:t>
      </w:r>
      <w:r>
        <w:t>PDGFR</w:t>
      </w:r>
      <w:r>
        <w:rPr>
          <w:rFonts w:ascii="宋体" w:eastAsia="宋体" w:hint="eastAsia"/>
        </w:rPr>
        <w:t>，通过特异性抑制来达到对肿瘤血管生长的抑制。索拉</w:t>
      </w:r>
      <w:r>
        <w:rPr>
          <w:rFonts w:ascii="宋体" w:eastAsia="宋体" w:hint="eastAsia"/>
        </w:rPr>
        <w:t>非尼具有抗血管生成和促肿瘤细胞凋亡的双重作用：既可通过阻断由</w:t>
      </w:r>
    </w:p>
    <w:p w:rsidR="0018722C">
      <w:pPr>
        <w:topLinePunct/>
      </w:pPr>
      <w:r>
        <w:t>RAF</w:t>
      </w:r>
      <w:r>
        <w:t>/</w:t>
      </w:r>
      <w:r>
        <w:t xml:space="preserve">MEK</w:t>
      </w:r>
      <w:r>
        <w:t>/</w:t>
      </w:r>
      <w:r>
        <w:t xml:space="preserve">ERK</w:t>
      </w:r>
      <w:r>
        <w:rPr>
          <w:rFonts w:ascii="宋体" w:eastAsia="宋体" w:hint="eastAsia"/>
        </w:rPr>
        <w:t>介导的细胞信号传导通路而直接抑制肿瘤细胞的增殖，还可通过</w:t>
      </w:r>
      <w:r>
        <w:rPr>
          <w:rFonts w:ascii="宋体" w:eastAsia="宋体" w:hint="eastAsia"/>
        </w:rPr>
        <w:t>作用于</w:t>
      </w:r>
      <w:r>
        <w:t>VEGFR</w:t>
      </w:r>
      <w:r>
        <w:rPr>
          <w:rFonts w:ascii="宋体" w:eastAsia="宋体" w:hint="eastAsia"/>
        </w:rPr>
        <w:t>，抑制新生血管的形成，从而切断肿瘤细胞的营养供应达到阻止</w:t>
      </w:r>
      <w:r>
        <w:rPr>
          <w:rFonts w:ascii="宋体" w:eastAsia="宋体" w:hint="eastAsia"/>
        </w:rPr>
        <w:t>肿瘤生长的目的</w:t>
      </w:r>
      <w:r>
        <w:rPr>
          <w:vertAlign w:val="superscript"/>
        </w:rPr>
        <w:t>[</w:t>
      </w:r>
      <w:r>
        <w:rPr>
          <w:vertAlign w:val="superscript"/>
        </w:rPr>
        <w:t xml:space="preserve">53</w:t>
      </w:r>
      <w:r>
        <w:rPr>
          <w:vertAlign w:val="superscript"/>
        </w:rPr>
        <w:t>]</w:t>
      </w:r>
      <w:r>
        <w:rPr>
          <w:rFonts w:ascii="宋体" w:eastAsia="宋体" w:hint="eastAsia"/>
        </w:rPr>
        <w:t>。</w:t>
      </w:r>
    </w:p>
    <w:p w:rsidR="0018722C">
      <w:pPr>
        <w:topLinePunct/>
      </w:pPr>
      <w:r>
        <w:rPr>
          <w:rFonts w:ascii="宋体" w:eastAsia="宋体" w:hint="eastAsia"/>
        </w:rPr>
        <w:t>舒尼替尼比较成熟的商品为美国辉瑞公司生成的苹果酸舒尼替尼</w:t>
      </w:r>
      <w:r>
        <w:rPr>
          <w:vertAlign w:val="superscript"/>
        </w:rPr>
        <w:t>[</w:t>
      </w:r>
      <w:r>
        <w:rPr>
          <w:vertAlign w:val="superscript"/>
        </w:rPr>
        <w:t xml:space="preserve">54</w:t>
      </w:r>
      <w:r>
        <w:rPr>
          <w:vertAlign w:val="superscript"/>
        </w:rPr>
        <w:t>]</w:t>
      </w:r>
      <w:r>
        <w:rPr>
          <w:rFonts w:ascii="宋体" w:eastAsia="宋体" w:hint="eastAsia"/>
        </w:rPr>
        <w:t>，商品名</w:t>
      </w:r>
      <w:r>
        <w:rPr>
          <w:rFonts w:ascii="宋体" w:eastAsia="宋体" w:hint="eastAsia"/>
        </w:rPr>
        <w:t>为索坦。舒尼替尼能够大大延长已对伊马替尼治疗耐药或不能耐受的胃肠道基质</w:t>
      </w:r>
      <w:r>
        <w:rPr>
          <w:rFonts w:ascii="宋体" w:eastAsia="宋体" w:hint="eastAsia"/>
        </w:rPr>
        <w:t>肿瘤患者的肿瘤进展时间，并显著性降低他们</w:t>
      </w:r>
      <w:r>
        <w:t>50%</w:t>
      </w:r>
      <w:r>
        <w:rPr>
          <w:rFonts w:ascii="宋体" w:eastAsia="宋体" w:hint="eastAsia"/>
        </w:rPr>
        <w:t>的死亡风险。舒尼替尼也已</w:t>
      </w:r>
      <w:r>
        <w:rPr>
          <w:rFonts w:ascii="宋体" w:eastAsia="宋体" w:hint="eastAsia"/>
        </w:rPr>
        <w:t>在</w:t>
      </w:r>
    </w:p>
    <w:p w:rsidR="0018722C">
      <w:pPr>
        <w:topLinePunct/>
      </w:pPr>
      <w:r>
        <w:rPr>
          <w:rFonts w:ascii="宋体" w:hAnsi="宋体" w:eastAsia="宋体" w:hint="eastAsia"/>
        </w:rPr>
        <w:t>用于治疗转移性乳腺癌和神经内分泌肿瘤等的Ⅱ期临床试验中显现出令人鼓舞的结果。</w:t>
      </w:r>
    </w:p>
    <w:p w:rsidR="0018722C">
      <w:pPr>
        <w:topLinePunct/>
      </w:pPr>
      <w:r>
        <w:rPr>
          <w:rFonts w:ascii="宋体" w:hAnsi="宋体" w:eastAsia="宋体" w:hint="eastAsia"/>
        </w:rPr>
        <w:t>索拉非尼的成熟商品由德国拜耳药业开发商品名为</w:t>
      </w:r>
      <w:r>
        <w:t>Nexavar</w:t>
      </w:r>
      <w:r>
        <w:rPr>
          <w:vertAlign w:val="superscript"/>
        </w:rPr>
        <w:t>[</w:t>
      </w:r>
      <w:r>
        <w:rPr>
          <w:vertAlign w:val="superscript"/>
        </w:rPr>
        <w:t xml:space="preserve">55</w:t>
      </w:r>
      <w:r>
        <w:rPr>
          <w:vertAlign w:val="superscript"/>
        </w:rPr>
        <w:t>]</w:t>
      </w:r>
      <w:r>
        <w:rPr>
          <w:rFonts w:ascii="宋体" w:hAnsi="宋体" w:eastAsia="宋体" w:hint="eastAsia"/>
        </w:rPr>
        <w:t>，用于治疗对</w:t>
      </w:r>
      <w:r>
        <w:rPr>
          <w:rFonts w:ascii="宋体" w:hAnsi="宋体" w:eastAsia="宋体" w:hint="eastAsia"/>
        </w:rPr>
        <w:t>标准疗法没有响应或不能耐受之胃肠道基质肿瘤和转移性肾细胞癌。能选择性地</w:t>
      </w:r>
      <w:r>
        <w:rPr>
          <w:rFonts w:ascii="宋体" w:hAnsi="宋体" w:eastAsia="宋体" w:hint="eastAsia"/>
        </w:rPr>
        <w:t>靶向某些蛋白的受体，后者被认为在肿瘤生长过程中起着一种分子开关样的作</w:t>
      </w:r>
      <w:r>
        <w:rPr>
          <w:rFonts w:ascii="宋体" w:hAnsi="宋体" w:eastAsia="宋体" w:hint="eastAsia"/>
        </w:rPr>
        <w:t>用。它的上述适应证已在美国获得了</w:t>
      </w:r>
      <w:r>
        <w:t>FDA</w:t>
      </w:r>
      <w:r>
        <w:rPr>
          <w:rFonts w:ascii="宋体" w:hAnsi="宋体" w:eastAsia="宋体" w:hint="eastAsia"/>
        </w:rPr>
        <w:t>授予的“快通道”审批地位。</w:t>
      </w:r>
    </w:p>
    <w:p w:rsidR="0018722C">
      <w:pPr>
        <w:pStyle w:val="cw19"/>
        <w:topLinePunct/>
      </w:pPr>
      <w:r>
        <w:rPr>
          <w:rFonts w:ascii="宋体" w:eastAsia="宋体" w:hint="eastAsia"/>
        </w:rPr>
        <w:t>3</w:t>
      </w:r>
      <w:r>
        <w:rPr>
          <w:rFonts w:ascii="宋体" w:eastAsia="宋体" w:hint="eastAsia"/>
        </w:rPr>
        <w:t>中药类</w:t>
      </w:r>
    </w:p>
    <w:p w:rsidR="0018722C">
      <w:pPr>
        <w:topLinePunct/>
      </w:pPr>
      <w:r>
        <w:rPr>
          <w:rFonts w:ascii="宋体" w:eastAsia="宋体" w:hint="eastAsia"/>
        </w:rPr>
        <w:t>依据《皇帝内经》，《景岳全书》等传统经典报道</w:t>
      </w:r>
      <w:r w:rsidR="001852F3">
        <w:rPr>
          <w:rFonts w:ascii="宋体" w:eastAsia="宋体" w:hint="eastAsia"/>
        </w:rPr>
        <w:t xml:space="preserve">中医对肿瘤的认识，多因</w:t>
      </w:r>
      <w:r>
        <w:rPr>
          <w:rFonts w:ascii="宋体" w:eastAsia="宋体" w:hint="eastAsia"/>
        </w:rPr>
        <w:t>正气虚弱，脏腑功能失调，复因邪毒内侵、情志抑郁、体内病理产物积聚等多种因素所致，使得阴阳逆乱，气血亏虚，五脏六腑不调，癌瘤邪毒蕴结，终致病患瘤深。故因采用调理气机、活血化癖的方法。</w:t>
      </w:r>
    </w:p>
    <w:p w:rsidR="0018722C">
      <w:pPr>
        <w:topLinePunct/>
      </w:pPr>
      <w:r>
        <w:rPr>
          <w:rFonts w:ascii="宋体" w:eastAsia="宋体" w:hint="eastAsia"/>
        </w:rPr>
        <w:t>王思峰</w:t>
      </w:r>
      <w:r>
        <w:t>[</w:t>
      </w:r>
      <w:r>
        <w:t xml:space="preserve">56</w:t>
      </w:r>
      <w:r>
        <w:t>]</w:t>
      </w:r>
      <w:r>
        <w:rPr>
          <w:rFonts w:ascii="宋体" w:eastAsia="宋体" w:hint="eastAsia"/>
        </w:rPr>
        <w:t>等人发现从大青叶中得到靛玉红是一种抗肿瘤活性成分，通过抑制周期素依赖性蛋白激酶阻止细胞增殖，在体外斑马鱼胚胎血管生成筛选实验中，</w:t>
      </w:r>
      <w:r>
        <w:rPr>
          <w:rFonts w:ascii="宋体" w:eastAsia="宋体" w:hint="eastAsia"/>
        </w:rPr>
        <w:t>靛玉红表现出了明显的剂量效应关系。徐中平等则研究了昆布多糖硫酸醋的抑制</w:t>
      </w:r>
      <w:r>
        <w:rPr>
          <w:rFonts w:ascii="宋体" w:eastAsia="宋体" w:hint="eastAsia"/>
        </w:rPr>
        <w:t>血管生成和抗肿瘤作用，认为昆布多糖硫酸醋是碱性成纤维细胞生长因子</w:t>
      </w:r>
      <w:r>
        <w:t>(</w:t>
      </w:r>
      <w:r>
        <w:t xml:space="preserve">b-FGF</w:t>
      </w:r>
      <w:r>
        <w:t>)</w:t>
      </w:r>
      <w:r>
        <w:rPr>
          <w:rFonts w:ascii="宋体" w:eastAsia="宋体" w:hint="eastAsia"/>
        </w:rPr>
        <w:t>附着和</w:t>
      </w:r>
      <w:r>
        <w:t>b-FGF</w:t>
      </w:r>
      <w:r>
        <w:rPr>
          <w:rFonts w:ascii="宋体" w:eastAsia="宋体" w:hint="eastAsia"/>
        </w:rPr>
        <w:t>依赖性细胞增殖的抑制剂，能够抑制内皮细胞形成管状结构，抑</w:t>
      </w:r>
      <w:r>
        <w:rPr>
          <w:rFonts w:ascii="宋体" w:eastAsia="宋体" w:hint="eastAsia"/>
        </w:rPr>
        <w:t>制鸡绒毛膜尿囊膜的形成，并具有抗鼠肿瘤生长的活性</w:t>
      </w:r>
      <w:r>
        <w:t>[</w:t>
      </w:r>
      <w:r>
        <w:rPr>
          <w:position w:val="11"/>
          <w:sz w:val="16"/>
        </w:rPr>
        <w:t xml:space="preserve">57</w:t>
      </w:r>
      <w:r>
        <w:rPr>
          <w:position w:val="11"/>
          <w:sz w:val="16"/>
        </w:rPr>
        <w:t xml:space="preserve">, </w:t>
      </w:r>
      <w:r>
        <w:rPr>
          <w:position w:val="11"/>
          <w:sz w:val="16"/>
        </w:rPr>
        <w:t xml:space="preserve">58</w:t>
      </w:r>
      <w:r>
        <w:t>]</w:t>
      </w:r>
      <w:r>
        <w:rPr>
          <w:rFonts w:ascii="宋体" w:eastAsia="宋体" w:hint="eastAsia"/>
        </w:rPr>
        <w:t>。颜大海</w:t>
      </w:r>
      <w:r>
        <w:t>[</w:t>
      </w:r>
      <w:r>
        <w:rPr>
          <w:position w:val="11"/>
          <w:sz w:val="16"/>
        </w:rPr>
        <w:t xml:space="preserve">59</w:t>
      </w:r>
      <w:r>
        <w:t>]</w:t>
      </w:r>
      <w:r>
        <w:rPr>
          <w:rFonts w:ascii="宋体" w:eastAsia="宋体" w:hint="eastAsia"/>
        </w:rPr>
        <w:t>等对个传</w:t>
      </w:r>
      <w:r>
        <w:rPr>
          <w:rFonts w:ascii="宋体" w:eastAsia="宋体" w:hint="eastAsia"/>
        </w:rPr>
        <w:t>统抗癌方剂中出现频率最高的</w:t>
      </w:r>
      <w:r>
        <w:t>11</w:t>
      </w:r>
      <w:r>
        <w:rPr>
          <w:rFonts w:ascii="宋体" w:eastAsia="宋体" w:hint="eastAsia"/>
        </w:rPr>
        <w:t>味中药进行了体内和体外的抗血管生成初筛，</w:t>
      </w:r>
      <w:r w:rsidR="001852F3">
        <w:rPr>
          <w:rFonts w:ascii="宋体" w:eastAsia="宋体" w:hint="eastAsia"/>
        </w:rPr>
        <w:t xml:space="preserve">结果发现羲术、郁金均有抗血管生成作用。王志玲</w:t>
      </w:r>
      <w:r>
        <w:rPr>
          <w:vertAlign w:val="superscript"/>
        </w:rPr>
        <w:t>[</w:t>
      </w:r>
      <w:r>
        <w:rPr>
          <w:vertAlign w:val="superscript"/>
          <w:position w:val="11"/>
        </w:rPr>
        <w:t xml:space="preserve">60</w:t>
      </w:r>
      <w:r>
        <w:rPr>
          <w:vertAlign w:val="superscript"/>
        </w:rPr>
        <w:t>]</w:t>
      </w:r>
      <w:r>
        <w:rPr>
          <w:rFonts w:ascii="宋体" w:eastAsia="宋体" w:hint="eastAsia"/>
        </w:rPr>
        <w:t>等人发现茶叶中的多酚内物质也能抑制肿瘤的血管生成。</w:t>
      </w:r>
    </w:p>
    <w:p w:rsidR="0018722C">
      <w:pPr>
        <w:pStyle w:val="BodyText"/>
        <w:spacing w:before="199"/>
        <w:ind w:leftChars="0" w:left="460"/>
        <w:rPr>
          <w:rFonts w:ascii="宋体" w:eastAsia="宋体" w:hint="eastAsia"/>
        </w:rPr>
        <w:topLinePunct/>
      </w:pPr>
      <w:r>
        <w:rPr>
          <w:rFonts w:ascii="宋体" w:eastAsia="宋体" w:hint="eastAsia"/>
        </w:rPr>
        <w:t>肿瘤侵袭与肿瘤发生</w:t>
      </w:r>
    </w:p>
    <w:p w:rsidR="0018722C">
      <w:pPr>
        <w:topLinePunct/>
      </w:pPr>
      <w:r>
        <w:rPr>
          <w:rFonts w:ascii="宋体" w:hAnsi="宋体" w:eastAsia="宋体" w:hint="eastAsia"/>
        </w:rPr>
        <w:t>癌细胞从原发肿瘤转移扩散到远处器官</w:t>
      </w:r>
      <w:r>
        <w:rPr>
          <w:rFonts w:hint="eastAsia"/>
        </w:rPr>
        <w:t>，</w:t>
      </w:r>
      <w:r>
        <w:rPr>
          <w:rFonts w:ascii="宋体" w:hAnsi="宋体" w:eastAsia="宋体" w:hint="eastAsia"/>
        </w:rPr>
        <w:t>是癌症病人死亡最常见的原因，也</w:t>
      </w:r>
      <w:r>
        <w:rPr>
          <w:rFonts w:ascii="宋体" w:hAnsi="宋体" w:eastAsia="宋体" w:hint="eastAsia"/>
        </w:rPr>
        <w:t>是肿瘤难以治愈的关键，而肿瘤的侵袭对肿瘤本身而言，可以使得肿瘤组织在生物体内不断的扩散并增殖，从而逃避各个免疫系统的监管</w:t>
      </w:r>
      <w:r>
        <w:rPr>
          <w:vertAlign w:val="superscript"/>
        </w:rPr>
        <w:t>[</w:t>
      </w:r>
      <w:r>
        <w:rPr>
          <w:vertAlign w:val="superscript"/>
        </w:rPr>
        <w:t xml:space="preserve">61</w:t>
      </w:r>
      <w:r>
        <w:rPr>
          <w:vertAlign w:val="superscript"/>
        </w:rPr>
        <w:t>]</w:t>
      </w:r>
      <w:r>
        <w:rPr>
          <w:rFonts w:ascii="宋体" w:hAnsi="宋体" w:eastAsia="宋体" w:hint="eastAsia"/>
        </w:rPr>
        <w:t>。因此肿瘤的血管</w:t>
      </w:r>
      <w:r>
        <w:rPr>
          <w:rFonts w:ascii="宋体" w:hAnsi="宋体" w:eastAsia="宋体" w:hint="eastAsia"/>
        </w:rPr>
        <w:t>生长和迁移对于肿瘤组织而言至关重要。早在</w:t>
      </w:r>
      <w:r>
        <w:t>1889</w:t>
      </w:r>
      <w:r>
        <w:rPr>
          <w:rFonts w:ascii="宋体" w:hAnsi="宋体" w:eastAsia="宋体" w:hint="eastAsia"/>
        </w:rPr>
        <w:t>年，</w:t>
      </w:r>
      <w:r>
        <w:t>Paget</w:t>
      </w:r>
      <w:r>
        <w:rPr>
          <w:rFonts w:ascii="宋体" w:hAnsi="宋体" w:eastAsia="宋体" w:hint="eastAsia"/>
        </w:rPr>
        <w:t>即提出，器官微环</w:t>
      </w:r>
      <w:r>
        <w:rPr>
          <w:rFonts w:ascii="宋体" w:hAnsi="宋体" w:eastAsia="宋体" w:hint="eastAsia"/>
        </w:rPr>
        <w:t>境</w:t>
      </w:r>
      <w:r>
        <w:rPr>
          <w:rFonts w:ascii="宋体" w:hAnsi="宋体" w:eastAsia="宋体" w:hint="eastAsia"/>
        </w:rPr>
        <w:t>（</w:t>
      </w:r>
      <w:r>
        <w:t>“</w:t>
      </w:r>
      <w:r>
        <w:rPr>
          <w:rFonts w:ascii="宋体" w:hAnsi="宋体" w:eastAsia="宋体" w:hint="eastAsia"/>
        </w:rPr>
        <w:t>土壤</w:t>
      </w:r>
      <w:r>
        <w:rPr>
          <w:spacing w:val="-2"/>
        </w:rPr>
        <w:t>”</w:t>
      </w:r>
      <w:r>
        <w:rPr>
          <w:rFonts w:ascii="宋体" w:hAnsi="宋体" w:eastAsia="宋体" w:hint="eastAsia"/>
        </w:rPr>
        <w:t>）</w:t>
      </w:r>
      <w:r>
        <w:rPr>
          <w:rFonts w:ascii="宋体" w:hAnsi="宋体" w:eastAsia="宋体" w:hint="eastAsia"/>
        </w:rPr>
        <w:t>可影响特定肿瘤细胞</w:t>
      </w:r>
      <w:r>
        <w:rPr>
          <w:rFonts w:ascii="宋体" w:hAnsi="宋体" w:eastAsia="宋体" w:hint="eastAsia"/>
        </w:rPr>
        <w:t>（</w:t>
      </w:r>
      <w:r>
        <w:t>“</w:t>
      </w:r>
      <w:r>
        <w:rPr>
          <w:rFonts w:ascii="宋体" w:hAnsi="宋体" w:eastAsia="宋体" w:hint="eastAsia"/>
        </w:rPr>
        <w:t>种子</w:t>
      </w:r>
      <w:r>
        <w:rPr>
          <w:spacing w:val="-2"/>
        </w:rPr>
        <w:t>”</w:t>
      </w:r>
      <w:r>
        <w:rPr>
          <w:rFonts w:ascii="宋体" w:hAnsi="宋体" w:eastAsia="宋体" w:hint="eastAsia"/>
        </w:rPr>
        <w:t>）</w:t>
      </w:r>
      <w:r>
        <w:rPr>
          <w:rFonts w:ascii="宋体" w:hAnsi="宋体" w:eastAsia="宋体" w:hint="eastAsia"/>
        </w:rPr>
        <w:t>的种植、侵袭、存活、生长。肿</w:t>
      </w:r>
      <w:r>
        <w:rPr>
          <w:rFonts w:ascii="宋体" w:hAnsi="宋体" w:eastAsia="宋体" w:hint="eastAsia"/>
        </w:rPr>
        <w:t>瘤</w:t>
      </w:r>
    </w:p>
    <w:p w:rsidR="0018722C">
      <w:pPr>
        <w:topLinePunct/>
      </w:pPr>
      <w:r>
        <w:rPr>
          <w:rFonts w:ascii="宋体" w:eastAsia="宋体" w:hint="eastAsia"/>
        </w:rPr>
        <w:t>转移早期常呈现特异脏器亲合性，如结肠癌易转移到肝脏，肺癌易转移到骨、肾</w:t>
      </w:r>
      <w:r>
        <w:rPr>
          <w:rFonts w:ascii="宋体" w:eastAsia="宋体" w:hint="eastAsia"/>
        </w:rPr>
        <w:t>上腺和脑，前列腺癌易转移到骨</w:t>
      </w:r>
      <w:r>
        <w:rPr>
          <w:vertAlign w:val="superscript"/>
        </w:rPr>
        <w:t>[</w:t>
      </w:r>
      <w:r>
        <w:rPr>
          <w:vertAlign w:val="superscript"/>
          <w:position w:val="11"/>
        </w:rPr>
        <w:t xml:space="preserve">62</w:t>
      </w:r>
      <w:r>
        <w:rPr>
          <w:vertAlign w:val="superscript"/>
        </w:rPr>
        <w:t>]</w:t>
      </w:r>
      <w:r>
        <w:rPr>
          <w:rFonts w:ascii="宋体" w:eastAsia="宋体" w:hint="eastAsia"/>
        </w:rPr>
        <w:t>。肿瘤细胞主要通过以下三个途径进行转移</w:t>
      </w:r>
      <w:r>
        <w:rPr>
          <w:vertAlign w:val="superscript"/>
        </w:rPr>
        <w:t>[</w:t>
      </w:r>
      <w:r>
        <w:rPr>
          <w:vertAlign w:val="superscript"/>
          <w:position w:val="11"/>
        </w:rPr>
        <w:t xml:space="preserve">63</w:t>
      </w:r>
      <w:r>
        <w:rPr>
          <w:vertAlign w:val="superscript"/>
        </w:rPr>
        <w:t>]</w:t>
      </w:r>
    </w:p>
    <w:p w:rsidR="0018722C">
      <w:pPr>
        <w:pStyle w:val="cw19"/>
        <w:topLinePunct/>
      </w:pPr>
      <w:r>
        <w:rPr>
          <w:rFonts w:ascii="宋体" w:eastAsia="宋体" w:hint="eastAsia"/>
        </w:rPr>
        <w:t>1</w:t>
      </w:r>
      <w:r>
        <w:rPr>
          <w:rFonts w:ascii="宋体" w:eastAsia="宋体" w:hint="eastAsia"/>
        </w:rPr>
        <w:t>淋巴系统转移</w:t>
      </w:r>
    </w:p>
    <w:p w:rsidR="0018722C">
      <w:pPr>
        <w:topLinePunct/>
      </w:pPr>
      <w:r>
        <w:rPr>
          <w:rFonts w:ascii="宋体" w:eastAsia="宋体" w:hint="eastAsia"/>
        </w:rPr>
        <w:t>淋巴道是肿瘤细胞转移的重要途径，肿瘤细胞在淋巴道里面的运动轨迹基本和淋巴液的流动方向一致，但是在少数情况下也可发生跳跃转移或者逆行转移。</w:t>
      </w:r>
      <w:r>
        <w:rPr>
          <w:rFonts w:ascii="宋体" w:eastAsia="宋体" w:hint="eastAsia"/>
        </w:rPr>
        <w:t>肿瘤细胞侵入淋巴管，首先流向局部淋巴结，先聚集在淋巴结的边缘，而后渐渐</w:t>
      </w:r>
      <w:r>
        <w:rPr>
          <w:rFonts w:ascii="宋体" w:eastAsia="宋体" w:hint="eastAsia"/>
        </w:rPr>
        <w:t>侵占整个淋巴结，并可以通过引流来到下一个淋巴结，最后通过胸导管进入体循</w:t>
      </w:r>
      <w:r>
        <w:rPr>
          <w:rFonts w:ascii="宋体" w:eastAsia="宋体" w:hint="eastAsia"/>
        </w:rPr>
        <w:t>环，收到攻击的淋巴结会发生肿大，变硬等情况，在组织学层面上，显微镜下的淋巴结结构被破坏。</w:t>
      </w:r>
    </w:p>
    <w:p w:rsidR="0018722C">
      <w:pPr>
        <w:pStyle w:val="cw19"/>
        <w:topLinePunct/>
      </w:pPr>
      <w:r>
        <w:rPr>
          <w:rFonts w:ascii="宋体" w:eastAsia="宋体" w:hint="eastAsia"/>
        </w:rPr>
        <w:t>2</w:t>
      </w:r>
      <w:r>
        <w:rPr>
          <w:rFonts w:ascii="宋体" w:eastAsia="宋体" w:hint="eastAsia"/>
        </w:rPr>
        <w:t>血液系统转移</w:t>
      </w:r>
    </w:p>
    <w:p w:rsidR="0018722C">
      <w:pPr>
        <w:topLinePunct/>
      </w:pPr>
      <w:r>
        <w:rPr>
          <w:rFonts w:ascii="宋体" w:eastAsia="宋体" w:hint="eastAsia"/>
        </w:rPr>
        <w:t>血液系统转移和前面所述的血管生成的关系密切，血液系统转移的靶向性很强，肝脏和肺是血道转移的重要靶器官</w:t>
      </w:r>
    </w:p>
    <w:p w:rsidR="0018722C">
      <w:pPr>
        <w:pStyle w:val="cw19"/>
        <w:topLinePunct/>
      </w:pPr>
      <w:r>
        <w:rPr>
          <w:rFonts w:ascii="宋体" w:eastAsia="宋体" w:hint="eastAsia"/>
        </w:rPr>
        <w:t>3</w:t>
      </w:r>
      <w:r>
        <w:rPr>
          <w:rFonts w:ascii="宋体" w:eastAsia="宋体" w:hint="eastAsia"/>
        </w:rPr>
        <w:t>种植性转移</w:t>
      </w:r>
    </w:p>
    <w:p w:rsidR="0018722C">
      <w:pPr>
        <w:topLinePunct/>
      </w:pPr>
      <w:r>
        <w:rPr>
          <w:rFonts w:ascii="宋体" w:eastAsia="宋体" w:hint="eastAsia"/>
        </w:rPr>
        <w:t>当体内的正常器官和肿瘤组织表面接触的</w:t>
      </w:r>
      <w:r>
        <w:rPr>
          <w:rFonts w:ascii="宋体" w:eastAsia="宋体" w:hint="eastAsia"/>
        </w:rPr>
        <w:t>时候</w:t>
      </w:r>
      <w:r>
        <w:rPr>
          <w:rFonts w:ascii="宋体" w:eastAsia="宋体" w:hint="eastAsia"/>
        </w:rPr>
        <w:t>，肿瘤组织可以从原发灶脱落并种植到新的体腔各器官的表面，形成种植性的转移瘤。胸腔和腹腔最易受累。心包腔，蛛网膜下也容易遭受这种转移的侵袭。这种转移很难侵入器官的深层，</w:t>
      </w:r>
      <w:r w:rsidR="001852F3">
        <w:rPr>
          <w:rFonts w:ascii="宋体" w:eastAsia="宋体" w:hint="eastAsia"/>
        </w:rPr>
        <w:t xml:space="preserve">并常伴有积液。</w:t>
      </w:r>
    </w:p>
    <w:p w:rsidR="0018722C">
      <w:pPr>
        <w:topLinePunct/>
      </w:pPr>
      <w:r>
        <w:t>Liotta</w:t>
      </w:r>
      <w:r>
        <w:rPr>
          <w:rFonts w:ascii="宋体" w:eastAsia="宋体" w:hint="eastAsia"/>
        </w:rPr>
        <w:t>：等提出癌细胞侵袭三步学说</w:t>
      </w:r>
      <w:r>
        <w:rPr>
          <w:rFonts w:hint="eastAsia"/>
        </w:rPr>
        <w:t>：</w:t>
      </w:r>
      <w:r>
        <w:rPr>
          <w:rFonts w:ascii="宋体" w:eastAsia="宋体" w:hint="eastAsia"/>
        </w:rPr>
        <w:t>首先癌细胞黏附于细胞基底膜，而后分</w:t>
      </w:r>
      <w:r>
        <w:rPr>
          <w:rFonts w:ascii="宋体" w:eastAsia="宋体" w:hint="eastAsia"/>
        </w:rPr>
        <w:t>泌蛋白水解酶降解基底膜和分并使得细胞向外移动。很容易理解细胞外基质作为</w:t>
      </w:r>
      <w:r>
        <w:rPr>
          <w:rFonts w:ascii="宋体" w:eastAsia="宋体" w:hint="eastAsia"/>
        </w:rPr>
        <w:t>细胞与细胞之间的分隔组织，其在阻止肿瘤细胞侵袭的过程中是一道首要的屏</w:t>
      </w:r>
      <w:r>
        <w:rPr>
          <w:rFonts w:ascii="宋体" w:eastAsia="宋体" w:hint="eastAsia"/>
        </w:rPr>
        <w:t>障，细胞外基质除了发挥支持、连接、抗压等维持正常细胞形态的物理层面的作</w:t>
      </w:r>
      <w:r>
        <w:rPr>
          <w:rFonts w:ascii="宋体" w:eastAsia="宋体" w:hint="eastAsia"/>
        </w:rPr>
        <w:t>用之外，还在细胞的基本生命活动中发挥广泛的生理作用，其主要的生物学活性有如下四种。</w:t>
      </w:r>
    </w:p>
    <w:p w:rsidR="0018722C">
      <w:pPr>
        <w:topLinePunct/>
      </w:pPr>
      <w:r>
        <w:t>1</w:t>
      </w:r>
      <w:r>
        <w:rPr>
          <w:rFonts w:ascii="宋体" w:eastAsia="宋体" w:hint="eastAsia"/>
        </w:rPr>
        <w:t>．决定细胞的生存</w:t>
      </w:r>
    </w:p>
    <w:p w:rsidR="0018722C">
      <w:pPr>
        <w:topLinePunct/>
      </w:pPr>
      <w:r>
        <w:rPr>
          <w:rFonts w:ascii="宋体" w:eastAsia="宋体" w:hint="eastAsia"/>
        </w:rPr>
        <w:t>正常细胞在真核生物中，除了成熟的血细胞之外，大多细胞须粘附于特定的</w:t>
      </w:r>
    </w:p>
    <w:p w:rsidR="0018722C">
      <w:pPr>
        <w:topLinePunct/>
      </w:pPr>
      <w:r>
        <w:rPr>
          <w:rFonts w:ascii="宋体" w:eastAsia="宋体" w:hint="eastAsia"/>
        </w:rPr>
        <w:t>细胞外基质上，从而抑制凋亡并存活，这称之为接触依赖性</w:t>
      </w:r>
      <w:r>
        <w:rPr>
          <w:rFonts w:ascii="宋体" w:eastAsia="宋体" w:hint="eastAsia"/>
        </w:rPr>
        <w:t>（</w:t>
      </w:r>
      <w:r>
        <w:t>anchorage</w:t>
      </w:r>
    </w:p>
    <w:p w:rsidR="0018722C">
      <w:pPr>
        <w:topLinePunct/>
      </w:pPr>
      <w:r>
        <w:t>dependenc</w:t>
      </w:r>
      <w:r>
        <w:t>e</w:t>
      </w:r>
      <w:r>
        <w:rPr>
          <w:rFonts w:ascii="宋体" w:eastAsia="宋体" w:hint="eastAsia"/>
        </w:rPr>
        <w:t>）</w:t>
      </w:r>
      <w:r>
        <w:rPr>
          <w:rFonts w:ascii="宋体" w:eastAsia="宋体" w:hint="eastAsia"/>
        </w:rPr>
        <w:t>。最明显的是：内皮细胞和上皮细胞一旦脱离了其依赖的细胞外基质，则会进入程序性死亡。</w:t>
      </w:r>
    </w:p>
    <w:p w:rsidR="0018722C">
      <w:pPr>
        <w:topLinePunct/>
      </w:pPr>
      <w:r>
        <w:rPr>
          <w:rFonts w:ascii="宋体" w:eastAsia="宋体" w:hint="eastAsia"/>
        </w:rPr>
        <w:t>更重要的是，不同的细胞外基质对细胞生理行为亦有着不同的影响，这种影</w:t>
      </w:r>
      <w:r>
        <w:rPr>
          <w:rFonts w:ascii="宋体" w:eastAsia="宋体" w:hint="eastAsia"/>
        </w:rPr>
        <w:t>响控制这生物体的自我生长，这种影响广泛认为是有细胞外基质上的某些信号分</w:t>
      </w:r>
      <w:r>
        <w:rPr>
          <w:rFonts w:ascii="宋体" w:eastAsia="宋体" w:hint="eastAsia"/>
        </w:rPr>
        <w:t>子所导致的。如，在纤粘连蛋白基质上成纤维细胞增殖较快，而在层粘连蛋白基质上则增殖放缓，但是肿瘤细胞丧失了定着依赖性，可处于半悬浮状态来增殖，</w:t>
      </w:r>
      <w:r w:rsidR="001852F3">
        <w:rPr>
          <w:rFonts w:ascii="宋体" w:eastAsia="宋体" w:hint="eastAsia"/>
        </w:rPr>
        <w:t xml:space="preserve">因此人们认为肿瘤细胞缺失了这种接触抑制。</w:t>
      </w:r>
    </w:p>
    <w:p w:rsidR="0018722C">
      <w:pPr>
        <w:topLinePunct/>
      </w:pPr>
      <w:r>
        <w:t>2</w:t>
      </w:r>
      <w:r>
        <w:rPr>
          <w:rFonts w:ascii="宋体" w:eastAsia="宋体" w:hint="eastAsia"/>
        </w:rPr>
        <w:t>．决定细胞的形态</w:t>
      </w:r>
    </w:p>
    <w:p w:rsidR="0018722C">
      <w:pPr>
        <w:topLinePunct/>
      </w:pPr>
      <w:r>
        <w:rPr>
          <w:rFonts w:ascii="宋体" w:eastAsia="宋体" w:hint="eastAsia"/>
        </w:rPr>
        <w:t>细胞学观察证明，在没有细胞基质的情况下，细胞多为游离状态。即使是同</w:t>
      </w:r>
      <w:r>
        <w:rPr>
          <w:rFonts w:ascii="宋体" w:eastAsia="宋体" w:hint="eastAsia"/>
        </w:rPr>
        <w:t>一种细胞，当其附于不同的细胞外基质时有着完全不同的形状。这一作用的实现</w:t>
      </w:r>
      <w:r>
        <w:rPr>
          <w:rFonts w:ascii="宋体" w:eastAsia="宋体" w:hint="eastAsia"/>
        </w:rPr>
        <w:t>被认为是通过包膜上的受体影响细胞骨架而实现的。不同细胞匹配着不同的细胞</w:t>
      </w:r>
      <w:r>
        <w:rPr>
          <w:rFonts w:ascii="宋体" w:eastAsia="宋体" w:hint="eastAsia"/>
        </w:rPr>
        <w:t>外基质，因而介导的细胞骨架组装的状况也不同，从而是细胞表现出不同的宏观形状。</w:t>
      </w:r>
    </w:p>
    <w:p w:rsidR="0018722C">
      <w:pPr>
        <w:topLinePunct/>
      </w:pPr>
      <w:r>
        <w:t>3</w:t>
      </w:r>
      <w:r>
        <w:rPr>
          <w:rFonts w:ascii="宋体" w:eastAsia="宋体" w:hint="eastAsia"/>
        </w:rPr>
        <w:t>．参与决定细胞的分化</w:t>
      </w:r>
    </w:p>
    <w:p w:rsidR="0018722C">
      <w:pPr>
        <w:topLinePunct/>
      </w:pPr>
      <w:r>
        <w:rPr>
          <w:rFonts w:ascii="宋体" w:eastAsia="宋体" w:hint="eastAsia"/>
        </w:rPr>
        <w:t>细胞外基质中的特殊成分可使得细胞发生不同方向的分化。例如，成肌细胞</w:t>
      </w:r>
      <w:r>
        <w:rPr>
          <w:rFonts w:ascii="宋体" w:eastAsia="宋体" w:hint="eastAsia"/>
        </w:rPr>
        <w:t>在纤粘连蛋白持续增殖并同时保持未分化状态；而其在层粘连蛋白上则增殖放</w:t>
      </w:r>
      <w:r>
        <w:rPr>
          <w:rFonts w:ascii="宋体" w:eastAsia="宋体" w:hint="eastAsia"/>
        </w:rPr>
        <w:t>缓，发生分化。</w:t>
      </w:r>
    </w:p>
    <w:p w:rsidR="0018722C">
      <w:pPr>
        <w:topLinePunct/>
      </w:pPr>
      <w:r>
        <w:t>4</w:t>
      </w:r>
      <w:r>
        <w:rPr>
          <w:rFonts w:ascii="宋体" w:eastAsia="宋体" w:hint="eastAsia"/>
        </w:rPr>
        <w:t>．控制细胞的迁移</w:t>
      </w:r>
    </w:p>
    <w:p w:rsidR="0018722C">
      <w:pPr>
        <w:topLinePunct/>
      </w:pPr>
      <w:r>
        <w:rPr>
          <w:rFonts w:ascii="宋体" w:hAnsi="宋体" w:eastAsia="宋体" w:hint="eastAsia"/>
        </w:rPr>
        <w:t>控制细胞迁移的方向与速度是细胞外基质的重要功能，相当于可以为细胞提</w:t>
      </w:r>
      <w:r>
        <w:rPr>
          <w:rFonts w:ascii="宋体" w:hAnsi="宋体" w:eastAsia="宋体" w:hint="eastAsia"/>
        </w:rPr>
        <w:t>供一种迁移的指引。如：当肿瘤细胞遇上层粘连蛋白时可促进其迁移。细胞外基</w:t>
      </w:r>
      <w:r>
        <w:rPr>
          <w:rFonts w:ascii="宋体" w:hAnsi="宋体" w:eastAsia="宋体" w:hint="eastAsia"/>
        </w:rPr>
        <w:t>质决定了细胞的趋化性与趋触性。这种行为在创伤愈合和胚胎发育中均有积极意</w:t>
      </w:r>
      <w:r>
        <w:rPr>
          <w:rFonts w:ascii="宋体" w:hAnsi="宋体" w:eastAsia="宋体" w:hint="eastAsia"/>
        </w:rPr>
        <w:t>义。细胞的迁移行为依靠着细胞的粘附以及细胞骨架的再组装。细胞粘附于一定</w:t>
      </w:r>
      <w:r>
        <w:rPr>
          <w:rFonts w:ascii="宋体" w:hAnsi="宋体" w:eastAsia="宋体" w:hint="eastAsia"/>
        </w:rPr>
        <w:t>的细胞外基质时开始诱导粘着斑产生，粘着斑可以理解为联系细胞外基质与细胞</w:t>
      </w:r>
      <w:r>
        <w:rPr>
          <w:rFonts w:ascii="宋体" w:hAnsi="宋体" w:eastAsia="宋体" w:hint="eastAsia"/>
        </w:rPr>
        <w:t>骨架</w:t>
      </w:r>
      <w:r>
        <w:t>“</w:t>
      </w:r>
      <w:r>
        <w:rPr>
          <w:rFonts w:ascii="宋体" w:hAnsi="宋体" w:eastAsia="宋体" w:hint="eastAsia"/>
        </w:rPr>
        <w:t>铆钉</w:t>
      </w:r>
      <w:r>
        <w:t>”</w:t>
      </w:r>
      <w:r>
        <w:rPr>
          <w:vertAlign w:val="superscript"/>
        </w:rPr>
        <w:t>[</w:t>
      </w:r>
      <w:r>
        <w:rPr>
          <w:vertAlign w:val="superscript"/>
        </w:rPr>
        <w:t xml:space="preserve">64</w:t>
      </w:r>
      <w:r>
        <w:rPr>
          <w:vertAlign w:val="superscript"/>
        </w:rPr>
        <w:t xml:space="preserve">, </w:t>
      </w:r>
      <w:r>
        <w:rPr>
          <w:vertAlign w:val="superscript"/>
        </w:rPr>
        <w:t xml:space="preserve">65</w:t>
      </w:r>
      <w:r>
        <w:rPr>
          <w:vertAlign w:val="superscript"/>
        </w:rPr>
        <w:t>]</w:t>
      </w:r>
      <w:r>
        <w:rPr>
          <w:rFonts w:ascii="宋体" w:hAnsi="宋体" w:eastAsia="宋体" w:hint="eastAsia"/>
        </w:rPr>
        <w:t>，从而可以开始新位置的固定。</w:t>
      </w:r>
    </w:p>
    <w:p w:rsidR="0018722C">
      <w:pPr>
        <w:topLinePunct/>
      </w:pPr>
      <w:r>
        <w:rPr>
          <w:rFonts w:ascii="宋体" w:eastAsia="宋体" w:hint="eastAsia"/>
        </w:rPr>
        <w:t>由于细胞外基质在细胞的物理结构和生理功能上均提供了支持，因而无论是</w:t>
      </w:r>
    </w:p>
    <w:p w:rsidR="0018722C">
      <w:pPr>
        <w:topLinePunct/>
      </w:pPr>
      <w:r>
        <w:rPr>
          <w:rFonts w:ascii="宋体" w:eastAsia="宋体" w:hint="eastAsia"/>
        </w:rPr>
        <w:t>在胚胎发育，组织形态发生和器官形成的过程中，亦或是维持机体结构与功能完</w:t>
      </w:r>
      <w:r>
        <w:rPr>
          <w:rFonts w:ascii="宋体" w:eastAsia="宋体" w:hint="eastAsia"/>
        </w:rPr>
        <w:t>善</w:t>
      </w:r>
      <w:r>
        <w:rPr>
          <w:rFonts w:ascii="宋体" w:eastAsia="宋体" w:hint="eastAsia"/>
        </w:rPr>
        <w:t>（</w:t>
      </w:r>
      <w:r>
        <w:rPr>
          <w:rFonts w:ascii="宋体" w:eastAsia="宋体" w:hint="eastAsia"/>
        </w:rPr>
        <w:t>如创伤修复和免疫应答等</w:t>
      </w:r>
      <w:r>
        <w:rPr>
          <w:rFonts w:ascii="宋体" w:eastAsia="宋体" w:hint="eastAsia"/>
        </w:rPr>
        <w:t>）</w:t>
      </w:r>
      <w:r>
        <w:rPr>
          <w:rFonts w:ascii="宋体" w:eastAsia="宋体" w:hint="eastAsia"/>
        </w:rPr>
        <w:t>的一切生理活动中均具有不可替代的作用。而细胞外基质在肿瘤组织中的往往最先遭受肿瘤细胞的破坏。目前研究表明</w:t>
      </w:r>
      <w:r>
        <w:rPr>
          <w:spacing w:val="-1"/>
          <w:rFonts w:hint="eastAsia"/>
        </w:rPr>
        <w:t>，</w:t>
      </w:r>
      <w:r>
        <w:rPr>
          <w:rFonts w:ascii="宋体" w:eastAsia="宋体" w:hint="eastAsia"/>
        </w:rPr>
        <w:t>能有效</w:t>
      </w:r>
      <w:r>
        <w:rPr>
          <w:rFonts w:ascii="宋体" w:eastAsia="宋体" w:hint="eastAsia"/>
        </w:rPr>
        <w:t>降解细胞外基质成分的酶类包括</w:t>
      </w:r>
      <w:r>
        <w:t>MMP</w:t>
      </w:r>
      <w:r>
        <w:rPr>
          <w:rFonts w:ascii="宋体" w:eastAsia="宋体" w:hint="eastAsia"/>
        </w:rPr>
        <w:t>、丝氨酸蛋白酶及胱氨酸蛋白酶在破坏细</w:t>
      </w:r>
      <w:r>
        <w:rPr>
          <w:rFonts w:ascii="宋体" w:eastAsia="宋体" w:hint="eastAsia"/>
        </w:rPr>
        <w:t>胞外基质的酶类中，其中最重要的是</w:t>
      </w:r>
      <w:r>
        <w:t>MMPs</w:t>
      </w:r>
      <w:r>
        <w:rPr>
          <w:rFonts w:ascii="宋体" w:eastAsia="宋体" w:hint="eastAsia"/>
        </w:rPr>
        <w:t>家族</w:t>
      </w:r>
      <w:r>
        <w:rPr>
          <w:vertAlign w:val="superscript"/>
        </w:rPr>
        <w:t>[</w:t>
      </w:r>
      <w:r>
        <w:rPr>
          <w:vertAlign w:val="superscript"/>
        </w:rPr>
        <w:t xml:space="preserve">66</w:t>
      </w:r>
      <w:r>
        <w:rPr>
          <w:vertAlign w:val="superscript"/>
        </w:rPr>
        <w:t>]</w:t>
      </w:r>
      <w:r>
        <w:rPr>
          <w:rFonts w:ascii="宋体" w:eastAsia="宋体" w:hint="eastAsia"/>
        </w:rPr>
        <w:t>：基质金属蛋白酶</w:t>
      </w:r>
      <w:r>
        <w:t>(</w:t>
      </w:r>
      <w:r>
        <w:t>MMPs</w:t>
      </w:r>
      <w:r>
        <w:t>)</w:t>
      </w:r>
      <w:r>
        <w:rPr>
          <w:rFonts w:ascii="宋体" w:eastAsia="宋体" w:hint="eastAsia"/>
        </w:rPr>
        <w:t>是</w:t>
      </w:r>
      <w:r>
        <w:rPr>
          <w:rFonts w:ascii="宋体" w:eastAsia="宋体" w:hint="eastAsia"/>
        </w:rPr>
        <w:t>一类结构相似，基因水平高度同源的内肽酶的总称，其基因位于人类</w:t>
      </w:r>
      <w:r>
        <w:t>16</w:t>
      </w:r>
      <w:r>
        <w:rPr>
          <w:rFonts w:ascii="宋体" w:eastAsia="宋体" w:hint="eastAsia"/>
        </w:rPr>
        <w:t>号染色</w:t>
      </w:r>
      <w:r>
        <w:rPr>
          <w:rFonts w:ascii="宋体" w:eastAsia="宋体" w:hint="eastAsia"/>
        </w:rPr>
        <w:t>体长臂，因其中富含锌，钙等金属离子而得名为金属蛋白酶，其主要的作用是降</w:t>
      </w:r>
      <w:r>
        <w:rPr>
          <w:rFonts w:ascii="宋体" w:eastAsia="宋体" w:hint="eastAsia"/>
        </w:rPr>
        <w:t>解基膜糖蛋白及细胞外基质的所有成分，其最主要的功能是降解和破坏细胞外基</w:t>
      </w:r>
      <w:r>
        <w:rPr>
          <w:rFonts w:ascii="宋体" w:eastAsia="宋体" w:hint="eastAsia"/>
        </w:rPr>
        <w:t>质中的</w:t>
      </w:r>
      <w:r>
        <w:t>V</w:t>
      </w:r>
      <w:r>
        <w:rPr>
          <w:rFonts w:ascii="宋体" w:eastAsia="宋体" w:hint="eastAsia"/>
        </w:rPr>
        <w:t>型胶原和明胶，而在</w:t>
      </w:r>
      <w:r>
        <w:t>MMPs</w:t>
      </w:r>
      <w:r>
        <w:rPr>
          <w:rFonts w:ascii="宋体" w:eastAsia="宋体" w:hint="eastAsia"/>
        </w:rPr>
        <w:t>家族中研究的最透彻的是</w:t>
      </w:r>
      <w:r>
        <w:t>MMP-2</w:t>
      </w:r>
      <w:r>
        <w:t>/</w:t>
      </w:r>
      <w:r>
        <w:t xml:space="preserve">9</w:t>
      </w:r>
      <w:r>
        <w:rPr>
          <w:rFonts w:ascii="宋体" w:eastAsia="宋体" w:hint="eastAsia"/>
        </w:rPr>
        <w:t>两种蛋</w:t>
      </w:r>
      <w:r>
        <w:rPr>
          <w:rFonts w:ascii="宋体" w:eastAsia="宋体" w:hint="eastAsia"/>
        </w:rPr>
        <w:t>白酶。生物体内</w:t>
      </w:r>
      <w:r>
        <w:t>MMPs</w:t>
      </w:r>
      <w:r>
        <w:rPr>
          <w:rFonts w:ascii="宋体" w:eastAsia="宋体" w:hint="eastAsia"/>
        </w:rPr>
        <w:t>活性受到多种因素的调节，其中包括转录水平的调节、正负反馈调节等。此外酶原的激活及其与特异组织抑制因子</w:t>
      </w:r>
      <w:r>
        <w:t>(</w:t>
      </w:r>
      <w:r>
        <w:t>TIMPs</w:t>
      </w:r>
      <w:r>
        <w:t>)</w:t>
      </w:r>
      <w:r>
        <w:rPr>
          <w:rFonts w:ascii="宋体" w:eastAsia="宋体" w:hint="eastAsia"/>
        </w:rPr>
        <w:t>的相互作用</w:t>
      </w:r>
      <w:r>
        <w:rPr>
          <w:rFonts w:ascii="宋体" w:eastAsia="宋体" w:hint="eastAsia"/>
        </w:rPr>
        <w:t>决定了酶的活力。首先大量的实验结果揭示了，</w:t>
      </w:r>
      <w:r>
        <w:t>MMPs</w:t>
      </w:r>
      <w:r>
        <w:rPr>
          <w:rFonts w:ascii="宋体" w:eastAsia="宋体" w:hint="eastAsia"/>
        </w:rPr>
        <w:t>的正负表达是长期处于一</w:t>
      </w:r>
      <w:r>
        <w:rPr>
          <w:rFonts w:ascii="宋体" w:eastAsia="宋体" w:hint="eastAsia"/>
        </w:rPr>
        <w:t>个动态平衡中，受到了广泛的细胞信号通路的调控，最主要的有如下两条</w:t>
      </w:r>
      <w:r>
        <w:rPr>
          <w:vertAlign w:val="superscript"/>
        </w:rPr>
        <w:t>[</w:t>
      </w:r>
      <w:r>
        <w:rPr>
          <w:vertAlign w:val="superscript"/>
          <w:position w:val="11"/>
        </w:rPr>
        <w:t xml:space="preserve">67</w:t>
      </w:r>
      <w:r>
        <w:rPr>
          <w:vertAlign w:val="superscript"/>
        </w:rPr>
        <w:t>]</w:t>
      </w:r>
      <w:r>
        <w:rPr>
          <w:rFonts w:ascii="宋体" w:eastAsia="宋体" w:hint="eastAsia"/>
        </w:rPr>
        <w:t>。</w:t>
      </w:r>
    </w:p>
    <w:p w:rsidR="0018722C">
      <w:pPr>
        <w:pStyle w:val="cw19"/>
        <w:topLinePunct/>
      </w:pPr>
      <w:r>
        <w:rPr>
          <w:rFonts w:ascii="宋体" w:eastAsia="宋体" w:hint="eastAsia"/>
        </w:rPr>
        <w:t>1. </w:t>
      </w:r>
      <w:r>
        <w:t>ERK</w:t>
      </w:r>
      <w:r>
        <w:t>/</w:t>
      </w:r>
      <w:r>
        <w:t>MAPK</w:t>
      </w:r>
      <w:r/>
      <w:r>
        <w:rPr>
          <w:rFonts w:ascii="宋体" w:eastAsia="宋体" w:hint="eastAsia"/>
        </w:rPr>
        <w:t>信号通路：胞外信号调节激酶</w:t>
      </w:r>
      <w:r>
        <w:rPr>
          <w:rFonts w:ascii="宋体" w:eastAsia="宋体" w:hint="eastAsia"/>
        </w:rPr>
        <w:t>（</w:t>
      </w:r>
      <w:r>
        <w:t>extracellular</w:t>
      </w:r>
      <w:r>
        <w:t> </w:t>
      </w:r>
      <w:r>
        <w:t>signal-regulated </w:t>
      </w:r>
      <w:r>
        <w:t>kinase</w:t>
      </w:r>
      <w:r>
        <w:rPr>
          <w:rFonts w:ascii="宋体" w:eastAsia="宋体" w:hint="eastAsia"/>
          <w:rFonts w:ascii="宋体" w:eastAsia="宋体" w:hint="eastAsia"/>
          <w:spacing w:val="-5"/>
          <w:sz w:val="24"/>
        </w:rPr>
        <w:t xml:space="preserve">, </w:t>
      </w:r>
      <w:r>
        <w:t>ERK</w:t>
      </w:r>
      <w:r>
        <w:rPr>
          <w:rFonts w:ascii="宋体" w:eastAsia="宋体" w:hint="eastAsia"/>
        </w:rPr>
        <w:t>）</w:t>
      </w:r>
      <w:r>
        <w:rPr>
          <w:rFonts w:ascii="宋体" w:eastAsia="宋体" w:hint="eastAsia"/>
        </w:rPr>
        <w:t>是</w:t>
      </w:r>
      <w:r>
        <w:t>MAPK</w:t>
      </w:r>
      <w:r/>
      <w:r>
        <w:rPr>
          <w:rFonts w:ascii="宋体" w:eastAsia="宋体" w:hint="eastAsia"/>
        </w:rPr>
        <w:t>家族的一员，细胞外调节蛋白激酶</w:t>
      </w:r>
      <w:r>
        <w:t>(</w:t>
      </w:r>
      <w:r>
        <w:t>extracellular</w:t>
      </w:r>
      <w:r>
        <w:t> </w:t>
      </w:r>
      <w:r>
        <w:t>regulated protein</w:t>
      </w:r>
      <w:r>
        <w:t> </w:t>
      </w:r>
      <w:r>
        <w:t>kinases</w:t>
      </w:r>
      <w:r>
        <w:t>, </w:t>
      </w:r>
      <w:r>
        <w:t>ERK</w:t>
      </w:r>
      <w:r>
        <w:t>)</w:t>
      </w:r>
      <w:r>
        <w:rPr>
          <w:rFonts w:ascii="宋体" w:eastAsia="宋体" w:hint="eastAsia"/>
        </w:rPr>
        <w:t>主要包括两种蛋白，分别是</w:t>
      </w:r>
      <w:r>
        <w:t>ERKl</w:t>
      </w:r>
      <w:r/>
      <w:r>
        <w:rPr>
          <w:rFonts w:ascii="宋体" w:eastAsia="宋体" w:hint="eastAsia"/>
        </w:rPr>
        <w:t>和</w:t>
      </w:r>
      <w:r>
        <w:t>ERK2</w:t>
      </w:r>
      <w:r>
        <w:rPr>
          <w:rFonts w:ascii="宋体" w:eastAsia="宋体" w:hint="eastAsia"/>
        </w:rPr>
        <w:t>，他们是将信号</w:t>
      </w:r>
      <w:r>
        <w:rPr>
          <w:rFonts w:ascii="宋体" w:eastAsia="宋体" w:hint="eastAsia"/>
        </w:rPr>
        <w:t>从表面受体传导至细胞核的关键环节，其中</w:t>
      </w:r>
      <w:r>
        <w:t>ERK1</w:t>
      </w:r>
      <w:r/>
      <w:r w:rsidR="001852F3">
        <w:t xml:space="preserve"> </w:t>
      </w:r>
      <w:r>
        <w:rPr>
          <w:rFonts w:ascii="宋体" w:eastAsia="宋体" w:hint="eastAsia"/>
        </w:rPr>
        <w:t>和</w:t>
      </w:r>
      <w:r>
        <w:t>ERK2</w:t>
      </w:r>
      <w:r/>
      <w:r w:rsidR="001852F3">
        <w:t xml:space="preserve"> </w:t>
      </w:r>
      <w:r>
        <w:rPr>
          <w:rFonts w:ascii="宋体" w:eastAsia="宋体" w:hint="eastAsia"/>
        </w:rPr>
        <w:t>的分子量分别为</w:t>
      </w:r>
    </w:p>
    <w:p w:rsidR="0018722C">
      <w:pPr>
        <w:topLinePunct/>
      </w:pPr>
      <w:r>
        <w:t>44KDa</w:t>
      </w:r>
      <w:r/>
      <w:r>
        <w:rPr>
          <w:rFonts w:ascii="宋体" w:hAnsi="宋体" w:eastAsia="宋体" w:hint="eastAsia"/>
        </w:rPr>
        <w:t>和</w:t>
      </w:r>
      <w:r>
        <w:t>42KDa</w:t>
      </w:r>
      <w:r>
        <w:rPr>
          <w:rFonts w:ascii="宋体" w:hAnsi="宋体" w:eastAsia="宋体" w:hint="eastAsia"/>
        </w:rPr>
        <w:t>。磷酸化的</w:t>
      </w:r>
      <w:r>
        <w:t>ERKl</w:t>
      </w:r>
      <w:r>
        <w:t>/</w:t>
      </w:r>
      <w:r>
        <w:t>2</w:t>
      </w:r>
      <w:r/>
      <w:r>
        <w:rPr>
          <w:rFonts w:ascii="宋体" w:hAnsi="宋体" w:eastAsia="宋体" w:hint="eastAsia"/>
        </w:rPr>
        <w:t>由胞质进入到细胞核内，它的信号级联传递</w:t>
      </w:r>
      <w:r>
        <w:rPr>
          <w:rFonts w:ascii="宋体" w:hAnsi="宋体" w:eastAsia="宋体" w:hint="eastAsia"/>
        </w:rPr>
        <w:t>并激活是细胞生长、发育及分裂的核心，通过长期的研究，其基本的信号传递步骤已经研究清楚，</w:t>
      </w:r>
      <w:r>
        <w:t>ERK</w:t>
      </w:r>
      <w:r/>
      <w:r>
        <w:rPr>
          <w:rFonts w:ascii="宋体" w:hAnsi="宋体" w:eastAsia="宋体" w:hint="eastAsia"/>
        </w:rPr>
        <w:t>作为</w:t>
      </w:r>
      <w:r>
        <w:t>MAPK</w:t>
      </w:r>
      <w:r/>
      <w:r>
        <w:rPr>
          <w:rFonts w:ascii="宋体" w:hAnsi="宋体" w:eastAsia="宋体" w:hint="eastAsia"/>
        </w:rPr>
        <w:t>家族的一员也遵循</w:t>
      </w:r>
      <w:r>
        <w:t>MAPKs</w:t>
      </w:r>
      <w:r/>
      <w:r>
        <w:rPr>
          <w:rFonts w:ascii="宋体" w:hAnsi="宋体" w:eastAsia="宋体" w:hint="eastAsia"/>
        </w:rPr>
        <w:t>的三级酶促级联</w:t>
      </w:r>
      <w:r>
        <w:rPr>
          <w:rFonts w:ascii="宋体" w:hAnsi="宋体" w:eastAsia="宋体" w:hint="eastAsia"/>
        </w:rPr>
        <w:t>反应，其基本流程如下：即上游激活蛋白→</w:t>
      </w:r>
      <w:r>
        <w:t>MAPK</w:t>
      </w:r>
      <w:r/>
      <w:r>
        <w:rPr>
          <w:rFonts w:ascii="宋体" w:hAnsi="宋体" w:eastAsia="宋体" w:hint="eastAsia"/>
        </w:rPr>
        <w:t>激酶的激酶</w:t>
      </w:r>
      <w:r>
        <w:t>(</w:t>
      </w:r>
      <w:r>
        <w:t xml:space="preserve">MAP-KKK</w:t>
      </w:r>
      <w:r>
        <w:t>)</w:t>
      </w:r>
      <w:r w:rsidR="004B696B">
        <w:t xml:space="preserve"> </w:t>
      </w:r>
      <w:r>
        <w:t xml:space="preserve">-MAPK</w:t>
      </w:r>
      <w:r>
        <w:rPr>
          <w:rFonts w:ascii="宋体" w:hAnsi="宋体" w:eastAsia="宋体" w:hint="eastAsia"/>
        </w:rPr>
        <w:t>激酶</w:t>
      </w:r>
      <w:r>
        <w:t>(</w:t>
      </w:r>
      <w:r>
        <w:t>MAP-KK</w:t>
      </w:r>
      <w:r>
        <w:t>)</w:t>
      </w:r>
      <w:r>
        <w:rPr>
          <w:rFonts w:ascii="宋体" w:hAnsi="宋体" w:eastAsia="宋体" w:hint="eastAsia"/>
        </w:rPr>
        <w:t>→</w:t>
      </w:r>
      <w:r>
        <w:t>MAPK</w:t>
      </w:r>
      <w:r>
        <w:rPr>
          <w:rFonts w:ascii="宋体" w:hAnsi="宋体" w:eastAsia="宋体" w:hint="eastAsia"/>
          <w:rFonts w:ascii="宋体" w:hAnsi="宋体" w:eastAsia="宋体" w:hint="eastAsia"/>
          <w:spacing w:val="-14"/>
        </w:rPr>
        <w:t xml:space="preserve">. </w:t>
      </w:r>
      <w:r>
        <w:t>Ras</w:t>
      </w:r>
      <w:r/>
      <w:r>
        <w:rPr>
          <w:rFonts w:ascii="宋体" w:hAnsi="宋体" w:eastAsia="宋体" w:hint="eastAsia"/>
        </w:rPr>
        <w:t>作为</w:t>
      </w:r>
      <w:r>
        <w:t>ERKs</w:t>
      </w:r>
      <w:r/>
      <w:r>
        <w:rPr>
          <w:rFonts w:ascii="宋体" w:hAnsi="宋体" w:eastAsia="宋体" w:hint="eastAsia"/>
        </w:rPr>
        <w:t>的传递途径上游激活蛋白，</w:t>
      </w:r>
      <w:r>
        <w:t>Raf</w:t>
      </w:r>
      <w:r/>
      <w:r>
        <w:rPr>
          <w:rFonts w:ascii="宋体" w:hAnsi="宋体" w:eastAsia="宋体" w:hint="eastAsia"/>
        </w:rPr>
        <w:t>相</w:t>
      </w:r>
      <w:r>
        <w:rPr>
          <w:rFonts w:ascii="宋体" w:hAnsi="宋体" w:eastAsia="宋体" w:hint="eastAsia"/>
        </w:rPr>
        <w:t>当</w:t>
      </w:r>
      <w:r>
        <w:rPr>
          <w:rFonts w:ascii="宋体" w:hAnsi="宋体" w:eastAsia="宋体" w:hint="eastAsia"/>
        </w:rPr>
        <w:t>于</w:t>
      </w:r>
    </w:p>
    <w:p w:rsidR="0018722C">
      <w:pPr>
        <w:topLinePunct/>
      </w:pPr>
      <w:r>
        <w:t>MAPKKK</w:t>
      </w:r>
      <w:r>
        <w:rPr>
          <w:rFonts w:ascii="宋体" w:eastAsia="宋体" w:hint="eastAsia"/>
          <w:rFonts w:ascii="宋体" w:eastAsia="宋体" w:hint="eastAsia"/>
          <w:spacing w:val="-60"/>
        </w:rPr>
        <w:t xml:space="preserve">, </w:t>
      </w:r>
      <w:r>
        <w:t>MAPK</w:t>
      </w:r>
      <w:r>
        <w:t>/</w:t>
      </w:r>
      <w:r>
        <w:t>ERK</w:t>
      </w:r>
      <w:r/>
      <w:r>
        <w:rPr>
          <w:rFonts w:ascii="宋体" w:eastAsia="宋体" w:hint="eastAsia"/>
        </w:rPr>
        <w:t>激酶</w:t>
      </w:r>
      <w:r>
        <w:rPr>
          <w:rFonts w:ascii="宋体" w:eastAsia="宋体" w:hint="eastAsia"/>
        </w:rPr>
        <w:t>（</w:t>
      </w:r>
      <w:r>
        <w:t>ME</w:t>
      </w:r>
      <w:r>
        <w:t>K</w:t>
      </w:r>
      <w:r>
        <w:rPr>
          <w:rFonts w:ascii="宋体" w:eastAsia="宋体" w:hint="eastAsia"/>
        </w:rPr>
        <w:t>）</w:t>
      </w:r>
      <w:r>
        <w:rPr>
          <w:rFonts w:ascii="宋体" w:eastAsia="宋体" w:hint="eastAsia"/>
        </w:rPr>
        <w:t>发挥</w:t>
      </w:r>
      <w:r>
        <w:t>MAPK</w:t>
      </w:r>
      <w:r>
        <w:t>K</w:t>
      </w:r>
      <w:r/>
      <w:r>
        <w:rPr>
          <w:rFonts w:ascii="宋体" w:eastAsia="宋体" w:hint="eastAsia"/>
        </w:rPr>
        <w:t>这一级的作用，</w:t>
      </w:r>
      <w:r>
        <w:t>ER</w:t>
      </w:r>
      <w:r>
        <w:t>K</w:t>
      </w:r>
      <w:r/>
      <w:r>
        <w:rPr>
          <w:rFonts w:ascii="宋体" w:eastAsia="宋体" w:hint="eastAsia"/>
        </w:rPr>
        <w:t>即</w:t>
      </w:r>
      <w:r>
        <w:t>M</w:t>
      </w:r>
      <w:r>
        <w:t>A</w:t>
      </w:r>
      <w:r>
        <w:t>P</w:t>
      </w:r>
      <w:r>
        <w:t>K</w:t>
      </w:r>
      <w:r>
        <w:rPr>
          <w:rFonts w:ascii="宋体" w:eastAsia="宋体" w:hint="eastAsia"/>
        </w:rPr>
        <w:t>，</w:t>
      </w:r>
      <w:r>
        <w:rPr>
          <w:rFonts w:ascii="宋体" w:eastAsia="宋体" w:hint="eastAsia"/>
        </w:rPr>
        <w:t>具体到</w:t>
      </w:r>
      <w:r>
        <w:t>ERK</w:t>
      </w:r>
      <w:r/>
      <w:r>
        <w:rPr>
          <w:rFonts w:ascii="宋体" w:eastAsia="宋体" w:hint="eastAsia"/>
        </w:rPr>
        <w:t>通路为：</w:t>
      </w:r>
      <w:r>
        <w:t>Ras-Raf-MEK-ERK</w:t>
      </w:r>
      <w:r>
        <w:rPr>
          <w:rFonts w:ascii="宋体" w:eastAsia="宋体" w:hint="eastAsia"/>
        </w:rPr>
        <w:t>。通过下调</w:t>
      </w:r>
      <w:r>
        <w:t>ERK</w:t>
      </w:r>
      <w:r>
        <w:t>/</w:t>
      </w:r>
      <w:r>
        <w:t>MAPK</w:t>
      </w:r>
      <w:r/>
      <w:r>
        <w:rPr>
          <w:rFonts w:ascii="宋体" w:eastAsia="宋体" w:hint="eastAsia"/>
        </w:rPr>
        <w:t>信号通路抑制</w:t>
      </w:r>
      <w:r>
        <w:rPr>
          <w:rFonts w:ascii="宋体" w:eastAsia="宋体" w:hint="eastAsia"/>
        </w:rPr>
        <w:t>肿瘤的侵袭与迁移已经被多种抗癌化合物的所证实，当这些抗肿瘤化合物肿瘤细</w:t>
      </w:r>
      <w:r>
        <w:rPr>
          <w:rFonts w:ascii="宋体" w:eastAsia="宋体" w:hint="eastAsia"/>
        </w:rPr>
        <w:t>胞共培养后，使得</w:t>
      </w:r>
      <w:r>
        <w:t>ERK</w:t>
      </w:r>
      <w:r>
        <w:t>/</w:t>
      </w:r>
      <w:r>
        <w:t>MAPK</w:t>
      </w:r>
      <w:r/>
      <w:r>
        <w:rPr>
          <w:rFonts w:ascii="宋体" w:eastAsia="宋体" w:hint="eastAsia"/>
        </w:rPr>
        <w:t>通路的激活被抑制，从而降低了</w:t>
      </w:r>
      <w:r>
        <w:t>MMPs</w:t>
      </w:r>
      <w:r/>
      <w:r>
        <w:rPr>
          <w:rFonts w:ascii="宋体" w:eastAsia="宋体" w:hint="eastAsia"/>
        </w:rPr>
        <w:t>表达量</w:t>
      </w:r>
      <w:r>
        <w:rPr>
          <w:rFonts w:ascii="宋体" w:eastAsia="宋体" w:hint="eastAsia"/>
        </w:rPr>
        <w:t>，</w:t>
      </w:r>
    </w:p>
    <w:p w:rsidR="0018722C">
      <w:pPr>
        <w:topLinePunct/>
      </w:pPr>
      <w:r>
        <w:t>Endo</w:t>
      </w:r>
      <w:r>
        <w:rPr>
          <w:rFonts w:ascii="宋体" w:eastAsia="宋体" w:hint="eastAsia"/>
        </w:rPr>
        <w:t>等运用凝胶迁移或电泳迁移率实验</w:t>
      </w:r>
      <w:r>
        <w:t>EMSAs</w:t>
      </w:r>
      <w:r>
        <w:rPr>
          <w:rFonts w:ascii="宋体" w:eastAsia="宋体" w:hint="eastAsia"/>
        </w:rPr>
        <w:t>发现，人源胰腺癌细胞上的两个</w:t>
      </w:r>
    </w:p>
    <w:p w:rsidR="0018722C">
      <w:pPr>
        <w:topLinePunct/>
      </w:pPr>
      <w:r>
        <w:t>MMP</w:t>
      </w:r>
      <w:r>
        <w:rPr>
          <w:rFonts w:ascii="宋体" w:eastAsia="宋体" w:hint="eastAsia"/>
        </w:rPr>
        <w:t>启动子区均存在较强的</w:t>
      </w:r>
      <w:r>
        <w:t>AP-1</w:t>
      </w:r>
      <w:r>
        <w:rPr>
          <w:rFonts w:ascii="宋体" w:eastAsia="宋体" w:hint="eastAsia"/>
        </w:rPr>
        <w:t>转录活性，而在加入</w:t>
      </w:r>
      <w:r>
        <w:t>MEK</w:t>
      </w:r>
      <w:r>
        <w:rPr>
          <w:rFonts w:ascii="宋体" w:eastAsia="宋体" w:hint="eastAsia"/>
        </w:rPr>
        <w:t>特异性抑制剂后，</w:t>
      </w:r>
    </w:p>
    <w:p w:rsidR="0018722C">
      <w:pPr>
        <w:topLinePunct/>
      </w:pPr>
      <w:r>
        <w:t>MMP</w:t>
      </w:r>
      <w:r w:rsidR="001852F3">
        <w:t xml:space="preserve"> </w:t>
      </w:r>
      <w:r>
        <w:rPr>
          <w:rFonts w:ascii="宋体" w:eastAsia="宋体" w:hint="eastAsia"/>
        </w:rPr>
        <w:t>的合成被阻断，含量减少，并可阻断</w:t>
      </w:r>
      <w:r>
        <w:t>AP-1</w:t>
      </w:r>
      <w:r w:rsidR="001852F3">
        <w:t xml:space="preserve"> </w:t>
      </w:r>
      <w:r>
        <w:rPr>
          <w:rFonts w:ascii="宋体" w:eastAsia="宋体" w:hint="eastAsia"/>
        </w:rPr>
        <w:t>活性，这些结果提示我们</w:t>
      </w:r>
    </w:p>
    <w:p w:rsidR="0018722C">
      <w:pPr>
        <w:topLinePunct/>
      </w:pPr>
      <w:r>
        <w:t>ERK</w:t>
      </w:r>
      <w:r>
        <w:t>/</w:t>
      </w:r>
      <w:r>
        <w:t xml:space="preserve">AP-1</w:t>
      </w:r>
      <w:r>
        <w:rPr>
          <w:rFonts w:ascii="宋体" w:eastAsia="宋体" w:hint="eastAsia"/>
        </w:rPr>
        <w:t>通路的激活在胰腺癌细胞</w:t>
      </w:r>
      <w:r>
        <w:t>MMP</w:t>
      </w:r>
      <w:r>
        <w:rPr>
          <w:rFonts w:ascii="宋体" w:eastAsia="宋体" w:hint="eastAsia"/>
        </w:rPr>
        <w:t>的上调表达过程中至关重要</w:t>
      </w:r>
      <w:r>
        <w:t>[</w:t>
      </w:r>
      <w:r>
        <w:t xml:space="preserve">68</w:t>
      </w:r>
      <w:r>
        <w:t xml:space="preserve">, </w:t>
      </w:r>
      <w:r>
        <w:t xml:space="preserve">69</w:t>
      </w:r>
      <w:r>
        <w:t>]</w:t>
      </w:r>
      <w:r>
        <w:rPr>
          <w:rFonts w:ascii="宋体" w:eastAsia="宋体" w:hint="eastAsia"/>
        </w:rPr>
        <w:t>。</w:t>
      </w:r>
    </w:p>
    <w:p w:rsidR="0018722C">
      <w:pPr>
        <w:topLinePunct/>
      </w:pPr>
      <w:r>
        <w:t>2</w:t>
      </w:r>
      <w:r>
        <w:rPr>
          <w:rFonts w:ascii="宋体" w:eastAsia="宋体" w:hint="eastAsia"/>
        </w:rPr>
        <w:t>．</w:t>
      </w:r>
      <w:r>
        <w:t>JAK-STAT</w:t>
      </w:r>
      <w:r>
        <w:rPr>
          <w:rFonts w:ascii="宋体" w:eastAsia="宋体" w:hint="eastAsia"/>
        </w:rPr>
        <w:t>信号通路：</w:t>
      </w:r>
      <w:r>
        <w:t>JAK</w:t>
      </w:r>
      <w:r>
        <w:rPr>
          <w:rFonts w:ascii="宋体" w:eastAsia="宋体" w:hint="eastAsia"/>
        </w:rPr>
        <w:t>全名为</w:t>
      </w:r>
      <w:r>
        <w:t>Janus </w:t>
      </w:r>
      <w:r>
        <w:t>Kinase</w:t>
      </w:r>
      <w:r>
        <w:rPr>
          <w:rFonts w:ascii="宋体" w:eastAsia="宋体" w:hint="eastAsia"/>
        </w:rPr>
        <w:t>（</w:t>
      </w:r>
      <w:r>
        <w:rPr>
          <w:spacing w:val="-2"/>
        </w:rPr>
        <w:t>Janus</w:t>
      </w:r>
      <w:r>
        <w:rPr>
          <w:rFonts w:ascii="宋体" w:eastAsia="宋体" w:hint="eastAsia"/>
        </w:rPr>
        <w:t>为罗马神话中前后</w:t>
      </w:r>
      <w:r>
        <w:rPr>
          <w:rFonts w:ascii="宋体" w:eastAsia="宋体" w:hint="eastAsia"/>
          <w:spacing w:val="0"/>
        </w:rPr>
        <w:t>各有一张脸的门神</w:t>
      </w:r>
      <w:r>
        <w:rPr>
          <w:rFonts w:ascii="宋体" w:eastAsia="宋体" w:hint="eastAsia"/>
        </w:rPr>
        <w:t>）</w:t>
      </w:r>
      <w:r>
        <w:rPr>
          <w:rFonts w:ascii="宋体" w:eastAsia="宋体" w:hint="eastAsia"/>
        </w:rPr>
        <w:t>两面神激酶，属于一种非受体型酪氨酸蛋白激酶</w:t>
      </w:r>
      <w:r>
        <w:rPr>
          <w:rFonts w:ascii="宋体" w:eastAsia="宋体" w:hint="eastAsia"/>
        </w:rPr>
        <w:t>（</w:t>
      </w:r>
      <w:r>
        <w:rPr>
          <w:spacing w:val="0"/>
        </w:rPr>
        <w:t>PT</w:t>
      </w:r>
      <w:r>
        <w:rPr>
          <w:spacing w:val="0"/>
        </w:rPr>
        <w:t>K</w:t>
      </w:r>
      <w:r>
        <w:rPr>
          <w:rFonts w:ascii="宋体" w:eastAsia="宋体" w:hint="eastAsia"/>
        </w:rPr>
        <w:t>）</w:t>
      </w:r>
      <w:r>
        <w:rPr>
          <w:rFonts w:ascii="宋体" w:eastAsia="宋体" w:hint="eastAsia"/>
        </w:rPr>
        <w:t>。</w:t>
      </w:r>
      <w:r>
        <w:rPr>
          <w:rFonts w:ascii="宋体" w:eastAsia="宋体" w:hint="eastAsia"/>
        </w:rPr>
        <w:t>之所以被如此命名，与其双重功能有关，</w:t>
      </w:r>
      <w:r>
        <w:t>JAK</w:t>
      </w:r>
      <w:r>
        <w:rPr>
          <w:rFonts w:ascii="宋体" w:eastAsia="宋体" w:hint="eastAsia"/>
        </w:rPr>
        <w:t>既能催化与之相连的细胞因子受体</w:t>
      </w:r>
      <w:r>
        <w:rPr>
          <w:rFonts w:ascii="宋体" w:eastAsia="宋体" w:hint="eastAsia"/>
        </w:rPr>
        <w:t>发生酪氨酸磷酸化，又能磷酸化多种含特定</w:t>
      </w:r>
      <w:r>
        <w:t>SH2</w:t>
      </w:r>
      <w:r>
        <w:rPr>
          <w:rFonts w:ascii="宋体" w:eastAsia="宋体" w:hint="eastAsia"/>
        </w:rPr>
        <w:t>区的信号分子从而使其激活。</w:t>
      </w:r>
    </w:p>
    <w:p w:rsidR="0018722C">
      <w:pPr>
        <w:topLinePunct/>
      </w:pPr>
      <w:r>
        <w:t>STAT</w:t>
      </w:r>
      <w:r/>
      <w:r>
        <w:rPr>
          <w:rFonts w:ascii="宋体" w:eastAsia="宋体" w:hint="eastAsia"/>
        </w:rPr>
        <w:t>全名为</w:t>
      </w:r>
      <w:r>
        <w:t>Signal</w:t>
      </w:r>
      <w:r>
        <w:t> </w:t>
      </w:r>
      <w:r>
        <w:t>transducers</w:t>
      </w:r>
      <w:r>
        <w:t> </w:t>
      </w:r>
      <w:r>
        <w:t>and</w:t>
      </w:r>
      <w:r>
        <w:t> </w:t>
      </w:r>
      <w:r>
        <w:t>activators</w:t>
      </w:r>
      <w:r>
        <w:t> </w:t>
      </w:r>
      <w:r>
        <w:t>of</w:t>
      </w:r>
      <w:r>
        <w:t> </w:t>
      </w:r>
      <w:r>
        <w:t>transcription</w:t>
      </w:r>
      <w:r>
        <w:rPr>
          <w:rFonts w:ascii="宋体" w:eastAsia="宋体" w:hint="eastAsia"/>
        </w:rPr>
        <w:t>（</w:t>
      </w:r>
      <w:r>
        <w:rPr>
          <w:rFonts w:ascii="宋体" w:eastAsia="宋体" w:hint="eastAsia"/>
        </w:rPr>
        <w:t>信号传导及转录激活因子</w:t>
      </w:r>
      <w:r>
        <w:rPr>
          <w:rFonts w:ascii="宋体" w:eastAsia="宋体" w:hint="eastAsia"/>
        </w:rPr>
        <w:t>）</w:t>
      </w:r>
      <w:r>
        <w:t>,</w:t>
      </w:r>
      <w:r>
        <w:rPr>
          <w:rFonts w:ascii="宋体" w:eastAsia="宋体" w:hint="eastAsia"/>
        </w:rPr>
        <w:t>含有</w:t>
      </w:r>
      <w:r>
        <w:t>SH3</w:t>
      </w:r>
      <w:r>
        <w:rPr>
          <w:rFonts w:ascii="宋体" w:eastAsia="宋体" w:hint="eastAsia"/>
        </w:rPr>
        <w:t>和</w:t>
      </w:r>
      <w:r>
        <w:t>SH2</w:t>
      </w:r>
      <w:r/>
      <w:r>
        <w:rPr>
          <w:rFonts w:ascii="宋体" w:eastAsia="宋体" w:hint="eastAsia"/>
        </w:rPr>
        <w:t>的结构域，可与特定的含磷酸化活性的氨基酸的肽段</w:t>
      </w:r>
      <w:r>
        <w:rPr>
          <w:rFonts w:ascii="宋体" w:eastAsia="宋体" w:hint="eastAsia"/>
        </w:rPr>
        <w:t>结合。当</w:t>
      </w:r>
      <w:r>
        <w:t>STAT</w:t>
      </w:r>
      <w:r/>
      <w:r>
        <w:rPr>
          <w:rFonts w:ascii="宋体" w:eastAsia="宋体" w:hint="eastAsia"/>
        </w:rPr>
        <w:t>被磷酸化后，成为活化的转录激活因子形式，进入细胞核内与靶</w:t>
      </w:r>
      <w:r>
        <w:rPr>
          <w:rFonts w:ascii="宋体" w:eastAsia="宋体" w:hint="eastAsia"/>
        </w:rPr>
        <w:t>基因结合，促进靶基因的转录，产生更加广泛的效应。进一步的实验证明在乳腺</w:t>
      </w:r>
      <w:r>
        <w:rPr>
          <w:rFonts w:ascii="宋体" w:eastAsia="宋体" w:hint="eastAsia"/>
        </w:rPr>
        <w:t>癌易转移的细胞系</w:t>
      </w:r>
      <w:r>
        <w:t>MDA-MB-231</w:t>
      </w:r>
      <w:r/>
      <w:r>
        <w:rPr>
          <w:rFonts w:ascii="宋体" w:eastAsia="宋体" w:hint="eastAsia"/>
        </w:rPr>
        <w:t>中，</w:t>
      </w:r>
      <w:r>
        <w:t>JAK</w:t>
      </w:r>
      <w:r/>
      <w:r>
        <w:rPr>
          <w:rFonts w:ascii="宋体" w:eastAsia="宋体" w:hint="eastAsia"/>
        </w:rPr>
        <w:t>激酶可以使</w:t>
      </w:r>
      <w:r>
        <w:t>STAT3</w:t>
      </w:r>
      <w:r/>
      <w:r>
        <w:rPr>
          <w:rFonts w:ascii="宋体" w:eastAsia="宋体" w:hint="eastAsia"/>
        </w:rPr>
        <w:t>的羧基端的酪氨酸</w:t>
      </w:r>
      <w:r>
        <w:rPr>
          <w:rFonts w:ascii="宋体" w:eastAsia="宋体" w:hint="eastAsia"/>
        </w:rPr>
        <w:t>磷酸化，从而使得</w:t>
      </w:r>
      <w:r>
        <w:t>STAT3</w:t>
      </w:r>
      <w:r/>
      <w:r>
        <w:rPr>
          <w:rFonts w:ascii="宋体" w:eastAsia="宋体" w:hint="eastAsia"/>
        </w:rPr>
        <w:t>被激活，活化后的</w:t>
      </w:r>
      <w:r>
        <w:t>STAT3</w:t>
      </w:r>
      <w:r/>
      <w:r>
        <w:rPr>
          <w:rFonts w:ascii="宋体" w:eastAsia="宋体" w:hint="eastAsia"/>
        </w:rPr>
        <w:t>可以作为转录因子进入细胞</w:t>
      </w:r>
      <w:r>
        <w:rPr>
          <w:rFonts w:ascii="宋体" w:eastAsia="宋体" w:hint="eastAsia"/>
        </w:rPr>
        <w:t>核，促进</w:t>
      </w:r>
      <w:r>
        <w:t>ERK1</w:t>
      </w:r>
      <w:r>
        <w:t>/</w:t>
      </w:r>
      <w:r>
        <w:t>2</w:t>
      </w:r>
      <w:r/>
      <w:r>
        <w:rPr>
          <w:rFonts w:ascii="宋体" w:eastAsia="宋体" w:hint="eastAsia"/>
        </w:rPr>
        <w:t>转录和表达，而传统认为</w:t>
      </w:r>
      <w:r>
        <w:t>ERK1</w:t>
      </w:r>
      <w:r>
        <w:t>/</w:t>
      </w:r>
      <w:r>
        <w:t>2</w:t>
      </w:r>
      <w:r/>
      <w:r>
        <w:rPr>
          <w:rFonts w:ascii="宋体" w:eastAsia="宋体" w:hint="eastAsia"/>
        </w:rPr>
        <w:t>激活是通过其上的氨基酸残</w:t>
      </w:r>
      <w:r>
        <w:rPr>
          <w:rFonts w:ascii="宋体" w:eastAsia="宋体" w:hint="eastAsia"/>
        </w:rPr>
        <w:t>基磷酸化完成的。目前，普遍认为</w:t>
      </w:r>
      <w:r>
        <w:t>JAK</w:t>
      </w:r>
      <w:r/>
      <w:r>
        <w:rPr>
          <w:rFonts w:ascii="宋体" w:eastAsia="宋体" w:hint="eastAsia"/>
        </w:rPr>
        <w:t>激酶可能也直接参与了</w:t>
      </w:r>
      <w:r>
        <w:t>ERK1</w:t>
      </w:r>
      <w:r>
        <w:t>/</w:t>
      </w:r>
      <w:r>
        <w:t>2</w:t>
      </w:r>
      <w:r/>
      <w:r>
        <w:rPr>
          <w:rFonts w:ascii="宋体" w:eastAsia="宋体" w:hint="eastAsia"/>
        </w:rPr>
        <w:t>残基的</w:t>
      </w:r>
      <w:r>
        <w:rPr>
          <w:rFonts w:ascii="宋体" w:eastAsia="宋体" w:hint="eastAsia"/>
        </w:rPr>
        <w:t>磷酸化，促进了</w:t>
      </w:r>
      <w:r>
        <w:t>ERK1</w:t>
      </w:r>
      <w:r>
        <w:t>/</w:t>
      </w:r>
      <w:r>
        <w:t>2</w:t>
      </w:r>
      <w:r/>
      <w:r>
        <w:rPr>
          <w:rFonts w:ascii="宋体" w:eastAsia="宋体" w:hint="eastAsia"/>
        </w:rPr>
        <w:t>的活化，总而言之</w:t>
      </w:r>
      <w:r>
        <w:t>JAK</w:t>
      </w:r>
      <w:r/>
      <w:r>
        <w:rPr>
          <w:rFonts w:ascii="宋体" w:eastAsia="宋体" w:hint="eastAsia"/>
        </w:rPr>
        <w:t>酶对</w:t>
      </w:r>
      <w:r>
        <w:t>JAK</w:t>
      </w:r>
      <w:r>
        <w:t>/</w:t>
      </w:r>
      <w:r>
        <w:t>STAT3</w:t>
      </w:r>
      <w:r/>
      <w:r>
        <w:rPr>
          <w:rFonts w:ascii="宋体" w:eastAsia="宋体" w:hint="eastAsia"/>
        </w:rPr>
        <w:t>与</w:t>
      </w:r>
      <w:r>
        <w:t>MAPK</w:t>
      </w:r>
      <w:r>
        <w:t>/</w:t>
      </w:r>
      <w:r>
        <w:t xml:space="preserve">ERKl</w:t>
      </w:r>
      <w:r>
        <w:t>/</w:t>
      </w:r>
      <w:r>
        <w:t xml:space="preserve">2</w:t>
      </w:r>
      <w:r>
        <w:rPr>
          <w:rFonts w:ascii="宋体" w:eastAsia="宋体" w:hint="eastAsia"/>
        </w:rPr>
        <w:t>信号通路都可以有着广泛的影响，</w:t>
      </w:r>
      <w:r>
        <w:t>JAK</w:t>
      </w:r>
      <w:r>
        <w:t>/</w:t>
      </w:r>
      <w:r>
        <w:t>STAT3</w:t>
      </w:r>
      <w:r/>
      <w:r w:rsidR="001852F3">
        <w:t xml:space="preserve"> </w:t>
      </w:r>
      <w:r>
        <w:rPr>
          <w:rFonts w:ascii="宋体" w:eastAsia="宋体" w:hint="eastAsia"/>
        </w:rPr>
        <w:t>和</w:t>
      </w:r>
      <w:r>
        <w:t>MAPK</w:t>
      </w:r>
      <w:r>
        <w:t>/</w:t>
      </w:r>
      <w:r>
        <w:t>ERKl</w:t>
      </w:r>
      <w:r>
        <w:t>/</w:t>
      </w:r>
      <w:r>
        <w:t>2</w:t>
      </w:r>
      <w:r/>
      <w:r>
        <w:rPr>
          <w:rFonts w:ascii="宋体" w:eastAsia="宋体" w:hint="eastAsia"/>
        </w:rPr>
        <w:t>的交错对话</w:t>
      </w:r>
      <w:r>
        <w:rPr>
          <w:rFonts w:ascii="宋体" w:eastAsia="宋体" w:hint="eastAsia"/>
        </w:rPr>
        <w:t>中</w:t>
      </w:r>
    </w:p>
    <w:p w:rsidR="0018722C">
      <w:pPr>
        <w:topLinePunct/>
      </w:pPr>
      <w:r>
        <w:t>JAK</w:t>
      </w:r>
      <w:r>
        <w:rPr>
          <w:rFonts w:ascii="宋体" w:eastAsia="宋体" w:hint="eastAsia"/>
        </w:rPr>
        <w:t>可能发挥了关键的作用，因此科研人员相信</w:t>
      </w:r>
      <w:r>
        <w:t>JAK</w:t>
      </w:r>
      <w:r>
        <w:rPr>
          <w:rFonts w:ascii="宋体" w:eastAsia="宋体" w:hint="eastAsia"/>
        </w:rPr>
        <w:t>酶的抑制剂在肿瘤治疗中</w:t>
      </w:r>
      <w:r>
        <w:rPr>
          <w:rFonts w:ascii="宋体" w:eastAsia="宋体" w:hint="eastAsia"/>
        </w:rPr>
        <w:t>肯能存在着相当广泛的应用以及前景</w:t>
      </w:r>
      <w:r>
        <w:t>[</w:t>
      </w:r>
      <w:r>
        <w:t xml:space="preserve">70</w:t>
      </w:r>
      <w:r>
        <w:t xml:space="preserve">, </w:t>
      </w:r>
      <w:r>
        <w:t xml:space="preserve">71</w:t>
      </w:r>
      <w:r>
        <w:t>]</w:t>
      </w:r>
      <w:r>
        <w:rPr>
          <w:rFonts w:ascii="宋体" w:eastAsia="宋体" w:hint="eastAsia"/>
        </w:rPr>
        <w:t>。</w:t>
      </w:r>
    </w:p>
    <w:p w:rsidR="0018722C">
      <w:pPr>
        <w:topLinePunct/>
      </w:pPr>
      <w:r>
        <w:rPr>
          <w:rFonts w:ascii="宋体" w:eastAsia="宋体" w:hint="eastAsia"/>
        </w:rPr>
        <w:t>随着研究的深入</w:t>
      </w:r>
      <w:r>
        <w:t>MMPs</w:t>
      </w:r>
      <w:r>
        <w:rPr>
          <w:rFonts w:ascii="宋体" w:eastAsia="宋体" w:hint="eastAsia"/>
        </w:rPr>
        <w:t>在临床上也表现出了更多的意义。现在普遍认为</w:t>
      </w:r>
      <w:r>
        <w:t>MMP-2</w:t>
      </w:r>
      <w:r>
        <w:rPr>
          <w:rFonts w:ascii="宋体" w:eastAsia="宋体" w:hint="eastAsia"/>
        </w:rPr>
        <w:t>与</w:t>
      </w:r>
      <w:r>
        <w:t>TIMP-2</w:t>
      </w:r>
      <w:r>
        <w:rPr>
          <w:rFonts w:ascii="宋体" w:eastAsia="宋体" w:hint="eastAsia"/>
        </w:rPr>
        <w:t>是</w:t>
      </w:r>
      <w:r>
        <w:t>2</w:t>
      </w:r>
      <w:r>
        <w:rPr>
          <w:rFonts w:ascii="宋体" w:eastAsia="宋体" w:hint="eastAsia"/>
        </w:rPr>
        <w:t>个与肿瘤侵袭性有密切相关的指标，</w:t>
      </w:r>
      <w:r>
        <w:t>MMP-2</w:t>
      </w:r>
      <w:r>
        <w:rPr>
          <w:rFonts w:ascii="宋体" w:eastAsia="宋体" w:hint="eastAsia"/>
        </w:rPr>
        <w:t>与</w:t>
      </w:r>
      <w:r>
        <w:t>TIMP-2</w:t>
      </w:r>
      <w:r>
        <w:rPr>
          <w:rFonts w:ascii="宋体" w:eastAsia="宋体" w:hint="eastAsia"/>
        </w:rPr>
        <w:t>的含量的此消彼长决定了细胞外基质合成及降解代谢平衡</w:t>
      </w:r>
      <w:r>
        <w:rPr>
          <w:vertAlign w:val="superscript"/>
        </w:rPr>
        <w:t>[</w:t>
      </w:r>
      <w:r>
        <w:rPr>
          <w:vertAlign w:val="superscript"/>
          <w:position w:val="11"/>
        </w:rPr>
        <w:t xml:space="preserve">72</w:t>
      </w:r>
      <w:r>
        <w:rPr>
          <w:vertAlign w:val="superscript"/>
        </w:rPr>
        <w:t>]</w:t>
      </w:r>
      <w:r>
        <w:rPr>
          <w:rFonts w:ascii="宋体" w:eastAsia="宋体" w:hint="eastAsia"/>
        </w:rPr>
        <w:t>。广泛的病理学研</w:t>
      </w:r>
      <w:r>
        <w:rPr>
          <w:rFonts w:ascii="宋体" w:eastAsia="宋体" w:hint="eastAsia"/>
        </w:rPr>
        <w:t>究发现，胃癌组织</w:t>
      </w:r>
      <w:r>
        <w:t>TIMP-2</w:t>
      </w:r>
      <w:r>
        <w:rPr>
          <w:rFonts w:ascii="宋体" w:eastAsia="宋体" w:hint="eastAsia"/>
        </w:rPr>
        <w:t>的阳性率明显低于</w:t>
      </w:r>
      <w:r>
        <w:t>MMP-2</w:t>
      </w:r>
      <w:r>
        <w:rPr>
          <w:rFonts w:ascii="宋体" w:eastAsia="宋体" w:hint="eastAsia"/>
        </w:rPr>
        <w:t>，两者表达呈负相关，说</w:t>
      </w:r>
      <w:r>
        <w:rPr>
          <w:rFonts w:ascii="宋体" w:eastAsia="宋体" w:hint="eastAsia"/>
        </w:rPr>
        <w:t>明胃癌组织</w:t>
      </w:r>
      <w:r>
        <w:t>TIMP-2</w:t>
      </w:r>
      <w:r>
        <w:rPr>
          <w:rFonts w:ascii="宋体" w:eastAsia="宋体" w:hint="eastAsia"/>
        </w:rPr>
        <w:t>对</w:t>
      </w:r>
      <w:r>
        <w:t>MMP-2</w:t>
      </w:r>
      <w:r>
        <w:rPr>
          <w:rFonts w:ascii="宋体" w:eastAsia="宋体" w:hint="eastAsia"/>
        </w:rPr>
        <w:t>的分泌及活性的抑制作用较弱，这其中可能是由</w:t>
      </w:r>
      <w:r>
        <w:rPr>
          <w:rFonts w:ascii="宋体" w:eastAsia="宋体" w:hint="eastAsia"/>
        </w:rPr>
        <w:t>于某种因素的存在，使胃癌组织中</w:t>
      </w:r>
      <w:r>
        <w:t>MMP-2</w:t>
      </w:r>
      <w:r>
        <w:rPr>
          <w:rFonts w:ascii="宋体" w:eastAsia="宋体" w:hint="eastAsia"/>
        </w:rPr>
        <w:t>表达量总要高于</w:t>
      </w:r>
      <w:r>
        <w:t>TIMP-2</w:t>
      </w:r>
      <w:r>
        <w:rPr>
          <w:rFonts w:ascii="宋体" w:eastAsia="宋体" w:hint="eastAsia"/>
        </w:rPr>
        <w:t>。正是由于</w:t>
      </w:r>
      <w:r>
        <w:rPr>
          <w:rFonts w:ascii="宋体" w:eastAsia="宋体" w:hint="eastAsia"/>
        </w:rPr>
        <w:t>这两者之间的平衡被打破才导致</w:t>
      </w:r>
      <w:r>
        <w:t>MMPs</w:t>
      </w:r>
      <w:r>
        <w:rPr>
          <w:rFonts w:ascii="宋体" w:eastAsia="宋体" w:hint="eastAsia"/>
        </w:rPr>
        <w:t>的异常积累，并引起了肿瘤的侵袭与转</w:t>
      </w:r>
      <w:r>
        <w:rPr>
          <w:rFonts w:ascii="宋体" w:eastAsia="宋体" w:hint="eastAsia"/>
        </w:rPr>
        <w:t>移</w:t>
      </w:r>
      <w:r>
        <w:t>[</w:t>
      </w:r>
      <w:r>
        <w:rPr>
          <w:spacing w:val="0"/>
          <w:sz w:val="16"/>
        </w:rPr>
        <w:t xml:space="preserve">73</w:t>
      </w:r>
      <w:r>
        <w:rPr>
          <w:spacing w:val="0"/>
          <w:sz w:val="16"/>
        </w:rPr>
        <w:t xml:space="preserve">, </w:t>
      </w:r>
      <w:r>
        <w:rPr>
          <w:spacing w:val="0"/>
          <w:sz w:val="16"/>
        </w:rPr>
        <w:t xml:space="preserve">74</w:t>
      </w:r>
      <w:r>
        <w:t>]</w:t>
      </w:r>
      <w:r>
        <w:rPr>
          <w:rFonts w:ascii="宋体" w:eastAsia="宋体" w:hint="eastAsia"/>
        </w:rPr>
        <w:t>。</w:t>
      </w:r>
    </w:p>
    <w:p w:rsidR="0018722C">
      <w:pPr>
        <w:topLinePunct/>
      </w:pPr>
      <w:r>
        <w:rPr>
          <w:rFonts w:ascii="宋体" w:eastAsia="宋体" w:hint="eastAsia"/>
        </w:rPr>
        <w:t>在宫颈癌研究得到的结果显示，</w:t>
      </w:r>
      <w:r>
        <w:t>MMP</w:t>
      </w:r>
      <w:r>
        <w:rPr>
          <w:rFonts w:ascii="宋体" w:eastAsia="宋体" w:hint="eastAsia"/>
        </w:rPr>
        <w:t>家族不仅仅在促侵袭方面发挥了作用，</w:t>
      </w:r>
    </w:p>
    <w:p w:rsidR="0018722C">
      <w:pPr>
        <w:topLinePunct/>
      </w:pPr>
      <w:r>
        <w:rPr>
          <w:rFonts w:ascii="宋体" w:eastAsia="宋体" w:hint="eastAsia"/>
        </w:rPr>
        <w:t>同时也参与了血管生成。临床研究表明</w:t>
      </w:r>
      <w:r>
        <w:t>MMP-2</w:t>
      </w:r>
      <w:r>
        <w:rPr>
          <w:rFonts w:ascii="宋体" w:eastAsia="宋体" w:hint="eastAsia"/>
        </w:rPr>
        <w:t>的阳性表达率在浸润癌中明显高</w:t>
      </w:r>
      <w:r>
        <w:rPr>
          <w:rFonts w:ascii="宋体" w:eastAsia="宋体" w:hint="eastAsia"/>
        </w:rPr>
        <w:t>于正常宫颈组织，同时常常伴淋巴结转移和血管发生，结果提示</w:t>
      </w:r>
      <w:r>
        <w:t>MMP-2</w:t>
      </w:r>
      <w:r>
        <w:rPr>
          <w:rFonts w:ascii="宋体" w:eastAsia="宋体" w:hint="eastAsia"/>
        </w:rPr>
        <w:t>蛋白酶</w:t>
      </w:r>
      <w:r>
        <w:rPr>
          <w:rFonts w:ascii="宋体" w:eastAsia="宋体" w:hint="eastAsia"/>
        </w:rPr>
        <w:t>广泛的参与了宫颈癌的进展，参与肿瘤的侵袭转移并使得肿瘤组织周围的血管发</w:t>
      </w:r>
      <w:r>
        <w:rPr>
          <w:rFonts w:ascii="宋体" w:eastAsia="宋体" w:hint="eastAsia"/>
        </w:rPr>
        <w:t>生，其他肿瘤中</w:t>
      </w:r>
      <w:r>
        <w:t>MMP-2</w:t>
      </w:r>
      <w:r>
        <w:rPr>
          <w:rFonts w:ascii="宋体" w:eastAsia="宋体" w:hint="eastAsia"/>
        </w:rPr>
        <w:t>蛋白的研究结果也基本一致。</w:t>
      </w:r>
    </w:p>
    <w:p w:rsidR="0018722C">
      <w:pPr>
        <w:topLinePunct/>
      </w:pPr>
      <w:r>
        <w:rPr>
          <w:rFonts w:ascii="宋体" w:eastAsia="宋体" w:hint="eastAsia"/>
        </w:rPr>
        <w:t>肿瘤侵袭与肿瘤血管生成的因子在某种程度上面相辅相成，一些促血管生成的因子如：</w:t>
      </w:r>
      <w:r>
        <w:t>VEGF</w:t>
      </w:r>
      <w:r>
        <w:rPr>
          <w:rFonts w:ascii="宋体" w:eastAsia="宋体" w:hint="eastAsia"/>
        </w:rPr>
        <w:t>，</w:t>
      </w:r>
      <w:r>
        <w:t>FGF</w:t>
      </w:r>
      <w:r>
        <w:rPr>
          <w:rFonts w:ascii="宋体" w:eastAsia="宋体" w:hint="eastAsia"/>
        </w:rPr>
        <w:t>等，可诱导肿瘤细胞生成</w:t>
      </w:r>
      <w:r>
        <w:t>MMPs</w:t>
      </w:r>
      <w:r>
        <w:rPr>
          <w:rFonts w:ascii="宋体" w:eastAsia="宋体" w:hint="eastAsia"/>
        </w:rPr>
        <w:t>，与此相应的是</w:t>
      </w:r>
      <w:r>
        <w:t>MMP</w:t>
      </w:r>
      <w:r>
        <w:rPr>
          <w:rFonts w:ascii="宋体" w:eastAsia="宋体" w:hint="eastAsia"/>
        </w:rPr>
        <w:t>家族也可以促进</w:t>
      </w:r>
      <w:r>
        <w:t>VEGF</w:t>
      </w:r>
      <w:r>
        <w:rPr>
          <w:rFonts w:ascii="宋体" w:eastAsia="宋体" w:hint="eastAsia"/>
        </w:rPr>
        <w:t>的产生并释放</w:t>
      </w:r>
      <w:r>
        <w:t>[</w:t>
      </w:r>
      <w:r>
        <w:rPr>
          <w:position w:val="11"/>
          <w:sz w:val="16"/>
        </w:rPr>
        <w:t xml:space="preserve">75</w:t>
      </w:r>
      <w:r>
        <w:rPr>
          <w:position w:val="11"/>
          <w:sz w:val="16"/>
        </w:rPr>
        <w:t xml:space="preserve">, </w:t>
      </w:r>
      <w:r>
        <w:rPr>
          <w:position w:val="11"/>
          <w:sz w:val="16"/>
        </w:rPr>
        <w:t xml:space="preserve">76</w:t>
      </w:r>
      <w:r>
        <w:t>]</w:t>
      </w:r>
      <w:r>
        <w:rPr>
          <w:rFonts w:ascii="宋体" w:eastAsia="宋体" w:hint="eastAsia"/>
        </w:rPr>
        <w:t>。</w:t>
      </w:r>
      <w:r>
        <w:t>MMP-2</w:t>
      </w:r>
      <w:r>
        <w:rPr>
          <w:rFonts w:ascii="宋体" w:eastAsia="宋体" w:hint="eastAsia"/>
        </w:rPr>
        <w:t>的上调表达将使基底膜和细胞外基质被降解，很容易理解这种上调表达使得肿瘤细胞在侵袭及转移过程中，</w:t>
      </w:r>
      <w:r>
        <w:rPr>
          <w:rFonts w:ascii="宋体" w:eastAsia="宋体" w:hint="eastAsia"/>
        </w:rPr>
        <w:t>穿透内皮细胞的细胞外基底膜以及血管基底膜等各种屏障的能力增强，于此同</w:t>
      </w:r>
      <w:r>
        <w:rPr>
          <w:rFonts w:ascii="宋体" w:eastAsia="宋体" w:hint="eastAsia"/>
        </w:rPr>
        <w:t>时，内皮细胞的迁移能力也更强，进一步促进肿瘤血管的生成。</w:t>
      </w:r>
      <w:r>
        <w:t>Partridge</w:t>
      </w:r>
      <w:r>
        <w:rPr>
          <w:rFonts w:ascii="宋体" w:eastAsia="宋体" w:hint="eastAsia"/>
        </w:rPr>
        <w:t>等报道</w:t>
      </w:r>
      <w:r>
        <w:rPr>
          <w:rFonts w:ascii="宋体" w:eastAsia="宋体" w:hint="eastAsia"/>
        </w:rPr>
        <w:t>指出，</w:t>
      </w:r>
      <w:r>
        <w:t>MMPs</w:t>
      </w:r>
      <w:r>
        <w:rPr>
          <w:rFonts w:ascii="宋体" w:eastAsia="宋体" w:hint="eastAsia"/>
        </w:rPr>
        <w:t>还能诱导释放出可与基质结合的生长因子，使细胞外基质的胶原成</w:t>
      </w:r>
      <w:r>
        <w:rPr>
          <w:rFonts w:ascii="宋体" w:eastAsia="宋体" w:hint="eastAsia"/>
        </w:rPr>
        <w:t>分被降解，裂解原有的肽链，同时形成新生血管所需要的肽链，肿瘤细胞除了自</w:t>
      </w:r>
      <w:r>
        <w:rPr>
          <w:rFonts w:ascii="宋体" w:eastAsia="宋体" w:hint="eastAsia"/>
        </w:rPr>
        <w:t>分泌</w:t>
      </w:r>
      <w:r>
        <w:t>MMPs</w:t>
      </w:r>
      <w:r>
        <w:rPr>
          <w:rFonts w:ascii="宋体" w:eastAsia="宋体" w:hint="eastAsia"/>
        </w:rPr>
        <w:t>家族之外，还能通过促进促血管生成因子的，促使血管内皮细胞生</w:t>
      </w:r>
      <w:r>
        <w:rPr>
          <w:rFonts w:ascii="宋体" w:eastAsia="宋体" w:hint="eastAsia"/>
        </w:rPr>
        <w:t>成</w:t>
      </w:r>
      <w:r>
        <w:t>MMPs</w:t>
      </w:r>
      <w:r>
        <w:rPr>
          <w:rFonts w:ascii="宋体" w:eastAsia="宋体" w:hint="eastAsia"/>
        </w:rPr>
        <w:t>，进一步降解细胞外基质，这些行为互相支持互相诱导，使得新生血管</w:t>
      </w:r>
      <w:r>
        <w:rPr>
          <w:rFonts w:ascii="宋体" w:eastAsia="宋体" w:hint="eastAsia"/>
        </w:rPr>
        <w:t>和肿瘤侵袭更易发生</w:t>
      </w:r>
      <w:r>
        <w:rPr>
          <w:vertAlign w:val="superscript"/>
        </w:rPr>
        <w:t>[</w:t>
      </w:r>
      <w:r>
        <w:rPr>
          <w:vertAlign w:val="superscript"/>
          <w:position w:val="11"/>
        </w:rPr>
        <w:t xml:space="preserve">77</w:t>
      </w:r>
      <w:r>
        <w:rPr>
          <w:vertAlign w:val="superscript"/>
        </w:rPr>
        <w:t>]</w:t>
      </w:r>
      <w:r>
        <w:rPr>
          <w:rFonts w:ascii="宋体" w:eastAsia="宋体" w:hint="eastAsia"/>
        </w:rPr>
        <w:t>。</w:t>
      </w:r>
    </w:p>
    <w:p w:rsidR="0018722C">
      <w:pPr>
        <w:topLinePunct/>
      </w:pPr>
      <w:r>
        <w:rPr>
          <w:rFonts w:ascii="宋体" w:eastAsia="宋体" w:hint="eastAsia"/>
        </w:rPr>
        <w:t>综上所述，可以容易理解，肿瘤组织的侵袭与迁移与肿瘤周边的血管生成从</w:t>
      </w:r>
      <w:r>
        <w:rPr>
          <w:rFonts w:ascii="宋体" w:eastAsia="宋体" w:hint="eastAsia"/>
        </w:rPr>
        <w:t>来就不是两个独立事件，这两个事件在肿瘤发生中密切相关，相辅相成，共同促</w:t>
      </w:r>
      <w:r>
        <w:rPr>
          <w:rFonts w:ascii="宋体" w:eastAsia="宋体" w:hint="eastAsia"/>
        </w:rPr>
        <w:t>使着肿瘤自身的生长已经在生物体中的扩散。在正常细胞血管生成和迁移都是在</w:t>
      </w:r>
      <w:r>
        <w:rPr>
          <w:rFonts w:ascii="宋体" w:eastAsia="宋体" w:hint="eastAsia"/>
        </w:rPr>
        <w:t>一系列的正负调控因子的作用下发生的，因此肿瘤的侵袭和血管生成作为一种明显有别于正常细胞的行为渐渐的在肿瘤研究中得到了广泛的关注。</w:t>
      </w:r>
    </w:p>
    <w:p w:rsidR="0018722C">
      <w:pPr>
        <w:pStyle w:val="cw19"/>
        <w:topLinePunct/>
      </w:pPr>
      <w:r>
        <w:rPr>
          <w:rFonts w:ascii="宋体" w:eastAsia="宋体" w:hint="eastAsia"/>
        </w:rPr>
        <w:t>1. </w:t>
      </w:r>
      <w:r>
        <w:rPr>
          <w:rFonts w:ascii="宋体" w:eastAsia="宋体" w:hint="eastAsia"/>
        </w:rPr>
        <w:t>汤钊猷，现代肿瘤学</w:t>
      </w:r>
      <w:r>
        <w:t>[</w:t>
      </w:r>
      <w:r>
        <w:t xml:space="preserve">M</w:t>
      </w:r>
      <w:r>
        <w:t>]</w:t>
      </w:r>
      <w:r>
        <w:rPr>
          <w:rFonts w:ascii="宋体" w:eastAsia="宋体" w:hint="eastAsia"/>
        </w:rPr>
        <w:t>。</w:t>
      </w:r>
      <w:r>
        <w:t>2011</w:t>
      </w:r>
      <w:r>
        <w:rPr>
          <w:rFonts w:hint="eastAsia"/>
        </w:rPr>
        <w:t>，</w:t>
      </w:r>
      <w:r/>
      <w:r>
        <w:rPr>
          <w:rFonts w:ascii="宋体" w:eastAsia="宋体" w:hint="eastAsia"/>
        </w:rPr>
        <w:t>上海，复旦大学出版社。</w:t>
      </w:r>
    </w:p>
    <w:p w:rsidR="0018722C">
      <w:pPr>
        <w:pStyle w:val="cw19"/>
        <w:topLinePunct/>
      </w:pPr>
      <w:r>
        <w:rPr>
          <w:rFonts w:ascii="宋体" w:eastAsia="宋体" w:hint="eastAsia"/>
        </w:rPr>
        <w:t>2. </w:t>
      </w:r>
      <w:r>
        <w:rPr>
          <w:rFonts w:ascii="宋体" w:eastAsia="宋体" w:hint="eastAsia"/>
        </w:rPr>
        <w:t>高杰，章静波。癌的侵袭与转移</w:t>
      </w:r>
      <w:r>
        <w:t>[</w:t>
      </w:r>
      <w:r>
        <w:t xml:space="preserve">M</w:t>
      </w:r>
      <w:r>
        <w:t>]</w:t>
      </w:r>
      <w:r>
        <w:rPr>
          <w:rFonts w:ascii="宋体" w:eastAsia="宋体" w:hint="eastAsia"/>
        </w:rPr>
        <w:t>。</w:t>
      </w:r>
      <w:r>
        <w:t>2003</w:t>
      </w:r>
      <w:r>
        <w:rPr>
          <w:rFonts w:hint="eastAsia"/>
        </w:rPr>
        <w:t>，</w:t>
      </w:r>
      <w:r/>
      <w:r>
        <w:rPr>
          <w:rFonts w:ascii="宋体" w:eastAsia="宋体" w:hint="eastAsia"/>
        </w:rPr>
        <w:t>北京，科学出版社。</w:t>
      </w:r>
    </w:p>
    <w:p w:rsidR="0018722C">
      <w:pPr>
        <w:pStyle w:val="cw19"/>
        <w:topLinePunct/>
      </w:pPr>
      <w:r>
        <w:t>3. </w:t>
      </w:r>
      <w:r>
        <w:t>Risau W. Mechanisms of angiogenesis. Nature 1997, 386:</w:t>
      </w:r>
      <w:r>
        <w:t> </w:t>
      </w:r>
      <w:r>
        <w:t>671-674.</w:t>
      </w:r>
    </w:p>
    <w:p w:rsidR="0018722C">
      <w:pPr>
        <w:pStyle w:val="cw19"/>
        <w:topLinePunct/>
      </w:pPr>
      <w:r>
        <w:rPr>
          <w:rFonts w:ascii="宋体" w:eastAsia="宋体" w:hint="eastAsia"/>
        </w:rPr>
        <w:t>4. </w:t>
      </w:r>
      <w:r>
        <w:t>Partridge CR, Hawker JR, Forough R. Overexpression of a secretory form of FGF-1 promotes MMP-1-mediated endothelial cell migration. J Cell Biochem</w:t>
      </w:r>
      <w:r>
        <w:rPr>
          <w:rFonts w:ascii="宋体" w:eastAsia="宋体" w:hint="eastAsia"/>
          <w:rFonts w:ascii="宋体" w:eastAsia="宋体" w:hint="eastAsia"/>
          <w:sz w:val="24"/>
        </w:rPr>
        <w:t>,</w:t>
      </w:r>
      <w:r>
        <w:rPr>
          <w:rFonts w:ascii="宋体" w:eastAsia="宋体" w:hint="eastAsia"/>
        </w:rPr>
        <w:t> </w:t>
      </w:r>
      <w:r>
        <w:t>2000, 78</w:t>
      </w:r>
      <w:r>
        <w:t>(</w:t>
      </w:r>
      <w:r>
        <w:t>3</w:t>
      </w:r>
      <w:r>
        <w:t>)</w:t>
      </w:r>
      <w:r>
        <w:t>: 487-499</w:t>
      </w:r>
      <w:r>
        <w:rPr>
          <w:rFonts w:ascii="宋体" w:eastAsia="宋体" w:hint="eastAsia"/>
        </w:rPr>
        <w:t>．</w:t>
      </w:r>
    </w:p>
    <w:p w:rsidR="0018722C">
      <w:pPr>
        <w:pStyle w:val="cw19"/>
        <w:topLinePunct/>
      </w:pPr>
      <w:r>
        <w:t>5. </w:t>
      </w:r>
      <w:r>
        <w:rPr>
          <w:rFonts w:ascii="宋体" w:eastAsia="宋体" w:hint="eastAsia"/>
        </w:rPr>
        <w:t>屠哲玮，陶一飞，董缙，徐云根。细胞毒药物与肿瘤血管生成。中国现代应用药学，</w:t>
      </w:r>
      <w:r>
        <w:t>2011</w:t>
      </w:r>
      <w:r>
        <w:t>,</w:t>
      </w:r>
      <w:r>
        <w:t> </w:t>
      </w:r>
      <w:r>
        <w:t>7</w:t>
      </w:r>
      <w:r>
        <w:t>(</w:t>
      </w:r>
      <w:r>
        <w:t>28</w:t>
      </w:r>
      <w:r>
        <w:t>)</w:t>
      </w:r>
      <w:r>
        <w:rPr>
          <w:rFonts w:hint="eastAsia"/>
        </w:rPr>
        <w:t>：</w:t>
      </w:r>
      <w:r/>
      <w:r>
        <w:t>7-12.</w:t>
      </w:r>
    </w:p>
    <w:p w:rsidR="0018722C">
      <w:pPr>
        <w:pStyle w:val="cw19"/>
        <w:topLinePunct/>
      </w:pPr>
      <w:r>
        <w:t xml:space="preserve">6. </w:t>
      </w:r>
      <w:r>
        <w:t xml:space="preserve">Lai KC, Huang AC, Hsu SC, et al. Benzyl isothiocyanate </w:t>
      </w:r>
      <w:r>
        <w:t xml:space="preserve">(</w:t>
      </w:r>
      <w:r>
        <w:rPr>
          <w:sz w:val="24"/>
        </w:rPr>
        <w:t xml:space="preserve">BITC</w:t>
      </w:r>
      <w:r>
        <w:t xml:space="preserve">)</w:t>
      </w:r>
      <w:r>
        <w:t xml:space="preserve"> inhibits migration and invasion of human coloncancer HT29 cells by inhibiting matrix metalloproteinase2</w:t>
      </w:r>
      <w:r>
        <w:t xml:space="preserve">/</w:t>
      </w:r>
      <w:r>
        <w:t xml:space="preserve">9 and urokinase plasminogen </w:t>
      </w:r>
      <w:r>
        <w:t xml:space="preserve">(</w:t>
      </w:r>
      <w:r>
        <w:rPr>
          <w:spacing w:val="-2"/>
          <w:sz w:val="24"/>
        </w:rPr>
        <w:t xml:space="preserve">uPA</w:t>
      </w:r>
      <w:r>
        <w:t xml:space="preserve">)</w:t>
      </w:r>
      <w:r>
        <w:t xml:space="preserve"> </w:t>
      </w:r>
      <w:r>
        <w:t xml:space="preserve">through PKC and MAPK signaling</w:t>
      </w:r>
      <w:r>
        <w:t xml:space="preserve"> </w:t>
      </w:r>
      <w:r>
        <w:t xml:space="preserve">pathway.</w:t>
      </w:r>
      <w:r>
        <w:t xml:space="preserve"> </w:t>
      </w:r>
      <w:r>
        <w:t xml:space="preserve">J</w:t>
      </w:r>
      <w:r>
        <w:t xml:space="preserve"> </w:t>
      </w:r>
      <w:r>
        <w:t xml:space="preserve">Agric</w:t>
      </w:r>
      <w:r>
        <w:t xml:space="preserve"> </w:t>
      </w:r>
      <w:r>
        <w:t xml:space="preserve">Food</w:t>
      </w:r>
      <w:r>
        <w:t xml:space="preserve"> </w:t>
      </w:r>
      <w:r>
        <w:t xml:space="preserve">Chem,</w:t>
      </w:r>
      <w:r>
        <w:t xml:space="preserve"> </w:t>
      </w:r>
      <w:r>
        <w:t xml:space="preserve">2010,</w:t>
      </w:r>
      <w:r>
        <w:t xml:space="preserve"> </w:t>
      </w:r>
      <w:r>
        <w:t xml:space="preserve">58</w:t>
      </w:r>
      <w:r>
        <w:t xml:space="preserve">(</w:t>
      </w:r>
      <w:r>
        <w:rPr>
          <w:sz w:val="24"/>
        </w:rPr>
        <w:t xml:space="preserve">5</w:t>
      </w:r>
      <w:r>
        <w:t xml:space="preserve">)</w:t>
      </w:r>
      <w:r>
        <w:t xml:space="preserve">:</w:t>
      </w:r>
      <w:r>
        <w:t xml:space="preserve"> </w:t>
      </w:r>
      <w:r>
        <w:t xml:space="preserve">2935-2942.</w:t>
      </w:r>
    </w:p>
    <w:p w:rsidR="0018722C">
      <w:pPr>
        <w:pStyle w:val="cw19"/>
        <w:topLinePunct/>
      </w:pPr>
      <w:r>
        <w:t xml:space="preserve">7. </w:t>
      </w:r>
      <w:r>
        <w:t xml:space="preserve">Weng </w:t>
      </w:r>
      <w:r>
        <w:t xml:space="preserve">CJ, Chau </w:t>
      </w:r>
      <w:r>
        <w:t xml:space="preserve">CF, </w:t>
      </w:r>
      <w:r>
        <w:t xml:space="preserve">Hsieh YS, et al. Lucidenic acid inhibits PMA induced invasion of human hepatoma cells through inactivating MAPK</w:t>
      </w:r>
      <w:r>
        <w:t xml:space="preserve">/</w:t>
      </w:r>
      <w:r>
        <w:t xml:space="preserve">ERK signal transduction pathway and reducing binding activities of NF kappaB and AP-1. Carcinogenesis, 2008, 29 </w:t>
      </w:r>
      <w:r>
        <w:t xml:space="preserve">(</w:t>
      </w:r>
      <w:r>
        <w:t xml:space="preserve">1</w:t>
      </w:r>
      <w:r>
        <w:t xml:space="preserve">)</w:t>
      </w:r>
      <w:r>
        <w:t xml:space="preserve">:</w:t>
      </w:r>
      <w:r>
        <w:t xml:space="preserve"> </w:t>
      </w:r>
      <w:r>
        <w:t xml:space="preserve">147-156.</w:t>
      </w:r>
    </w:p>
    <w:p w:rsidR="0018722C">
      <w:pPr>
        <w:pStyle w:val="cw19"/>
        <w:topLinePunct/>
      </w:pPr>
      <w:r>
        <w:t xml:space="preserve">8. </w:t>
      </w:r>
      <w:r>
        <w:t xml:space="preserve">Endo H, </w:t>
      </w:r>
      <w:r>
        <w:t xml:space="preserve">Watanabe </w:t>
      </w:r>
      <w:r>
        <w:t xml:space="preserve">T, </w:t>
      </w:r>
      <w:r>
        <w:t xml:space="preserve">Sugioka </w:t>
      </w:r>
      <w:r>
        <w:t xml:space="preserve">Y, </w:t>
      </w:r>
      <w:r>
        <w:t xml:space="preserve">et al. Activation of two distinct MAPK</w:t>
      </w:r>
      <w:r w:rsidR="001852F3">
        <w:t xml:space="preserve"> pathways governs constitutive expression of matrix metalloproteinase 1 in human pancreatic cancer cell lines. Int J Oncol, 2009, 35 </w:t>
      </w:r>
      <w:r>
        <w:t xml:space="preserve">(</w:t>
      </w:r>
      <w:r>
        <w:t xml:space="preserve">6</w:t>
      </w:r>
      <w:r>
        <w:t xml:space="preserve">)</w:t>
      </w:r>
      <w:r>
        <w:t xml:space="preserve">:</w:t>
      </w:r>
      <w:r>
        <w:t xml:space="preserve"> </w:t>
      </w:r>
      <w:r>
        <w:t xml:space="preserve">1237-1245.</w:t>
      </w:r>
    </w:p>
    <w:p w:rsidR="0018722C">
      <w:pPr>
        <w:pStyle w:val="cw19"/>
        <w:topLinePunct/>
      </w:pPr>
      <w:r>
        <w:rPr>
          <w:rFonts w:ascii="宋体" w:eastAsia="宋体" w:hint="eastAsia"/>
        </w:rPr>
        <w:t>9. </w:t>
      </w:r>
      <w:r>
        <w:rPr>
          <w:rFonts w:ascii="宋体" w:eastAsia="宋体" w:hint="eastAsia"/>
        </w:rPr>
        <w:t>戴婷婷，华海清。中药抗肿瘤侵袭转移的分子机制研究进展。肿瘤防治研究</w:t>
      </w:r>
    </w:p>
    <w:p w:rsidR="0018722C">
      <w:pPr>
        <w:topLinePunct/>
      </w:pPr>
      <w:r>
        <w:t>2010, 37</w:t>
      </w:r>
      <w:r>
        <w:t>(</w:t>
      </w:r>
      <w:r>
        <w:t>3</w:t>
      </w:r>
      <w:r>
        <w:t>)</w:t>
      </w:r>
      <w:r>
        <w:t>: 37-39.</w:t>
      </w:r>
    </w:p>
    <w:p w:rsidR="0018722C">
      <w:pPr>
        <w:pStyle w:val="cw19"/>
        <w:topLinePunct/>
      </w:pPr>
      <w:r>
        <w:t>10. </w:t>
      </w:r>
      <w:r>
        <w:t>FOLKMAN J. </w:t>
      </w:r>
      <w:r>
        <w:t>Tumor </w:t>
      </w:r>
      <w:r>
        <w:t>angiogenesis: therapeutic implications. N Engl J</w:t>
      </w:r>
      <w:r w:rsidR="001852F3">
        <w:t xml:space="preserve"> Med, 1971, 285</w:t>
      </w:r>
      <w:r>
        <w:t>(</w:t>
      </w:r>
      <w:r>
        <w:t>21</w:t>
      </w:r>
      <w:r>
        <w:t>)</w:t>
      </w:r>
      <w:r>
        <w:t>:</w:t>
      </w:r>
      <w:r>
        <w:t> </w:t>
      </w:r>
      <w:r>
        <w:t>1182-1186.</w:t>
      </w:r>
    </w:p>
    <w:p w:rsidR="0018722C">
      <w:pPr>
        <w:pStyle w:val="cw19"/>
        <w:topLinePunct/>
      </w:pPr>
      <w:r>
        <w:t xml:space="preserve">11. </w:t>
      </w:r>
      <w:r>
        <w:t xml:space="preserve">Shirakawa K, Kobayashi H, Heike </w:t>
      </w:r>
      <w:r>
        <w:t xml:space="preserve">Y, </w:t>
      </w:r>
      <w:r>
        <w:t xml:space="preserve">et al. Hemodynamics in vasculogenic mimicry and angiogenesis of inflammat ory breast cancer xenograft. Cancer Res, 2002, 62 </w:t>
      </w:r>
      <w:r>
        <w:t xml:space="preserve">(</w:t>
      </w:r>
      <w:r>
        <w:t xml:space="preserve">2</w:t>
      </w:r>
      <w:r>
        <w:t xml:space="preserve">)</w:t>
      </w:r>
      <w:r>
        <w:t xml:space="preserve">: 560-566.</w:t>
      </w:r>
    </w:p>
    <w:p w:rsidR="0018722C">
      <w:pPr>
        <w:pStyle w:val="cw19"/>
        <w:topLinePunct/>
      </w:pPr>
      <w:r>
        <w:t>12. </w:t>
      </w:r>
      <w:r>
        <w:t>Ruf</w:t>
      </w:r>
      <w:r>
        <w:t> </w:t>
      </w:r>
      <w:r>
        <w:t>W,</w:t>
      </w:r>
      <w:r>
        <w:t> </w:t>
      </w:r>
      <w:r>
        <w:t>Seftor</w:t>
      </w:r>
      <w:r>
        <w:t> </w:t>
      </w:r>
      <w:r>
        <w:t>EA,</w:t>
      </w:r>
      <w:r>
        <w:t> </w:t>
      </w:r>
      <w:r>
        <w:t>Petrovan</w:t>
      </w:r>
      <w:r>
        <w:t> </w:t>
      </w:r>
      <w:r>
        <w:t>RJ,</w:t>
      </w:r>
      <w:r>
        <w:t> </w:t>
      </w:r>
      <w:r>
        <w:t>et</w:t>
      </w:r>
      <w:r>
        <w:t> </w:t>
      </w:r>
      <w:r>
        <w:t>al.</w:t>
      </w:r>
      <w:r>
        <w:t> </w:t>
      </w:r>
      <w:r>
        <w:t>Differential</w:t>
      </w:r>
      <w:r>
        <w:t> </w:t>
      </w:r>
      <w:r>
        <w:t>role</w:t>
      </w:r>
      <w:r>
        <w:t> </w:t>
      </w:r>
      <w:r>
        <w:t>of</w:t>
      </w:r>
      <w:r>
        <w:t> </w:t>
      </w:r>
      <w:r>
        <w:t>tissue</w:t>
      </w:r>
      <w:r>
        <w:t> </w:t>
      </w:r>
      <w:r>
        <w:t>factor</w:t>
      </w:r>
      <w:r>
        <w:t> </w:t>
      </w:r>
      <w:r>
        <w:t>pathway</w:t>
      </w:r>
    </w:p>
    <w:p w:rsidR="0018722C">
      <w:pPr>
        <w:topLinePunct/>
      </w:pPr>
      <w:r>
        <w:t>I</w:t>
      </w:r>
      <w:r>
        <w:t xml:space="preserve">nhibitors 1 and 2 in melanoma vasculogenic </w:t>
      </w:r>
      <w:r>
        <w:t xml:space="preserve">mimicry. </w:t>
      </w:r>
      <w:r>
        <w:t>Cancer Res, 2003,</w:t>
      </w:r>
      <w:r>
        <w:t xml:space="preserve"> </w:t>
      </w:r>
      <w:r>
        <w:t>63</w:t>
      </w:r>
      <w:r>
        <w:t>(</w:t>
      </w:r>
      <w:r>
        <w:t>17</w:t>
      </w:r>
      <w:r>
        <w:t>)</w:t>
      </w:r>
      <w:r>
        <w:t>:</w:t>
      </w:r>
    </w:p>
    <w:p w:rsidR="0018722C">
      <w:pPr>
        <w:topLinePunct/>
      </w:pPr>
      <w:r>
        <w:t>5381-5389.</w:t>
      </w:r>
    </w:p>
    <w:p w:rsidR="0018722C">
      <w:pPr>
        <w:pStyle w:val="cw19"/>
        <w:topLinePunct/>
      </w:pPr>
      <w:r>
        <w:t>13. </w:t>
      </w:r>
      <w:r>
        <w:t>ClementeM, PérezM, Illera J, et al. Histological, immunohist ological and ultrastructural description of vascul ogenic mimicry in canine mammary cancer. </w:t>
      </w:r>
      <w:r>
        <w:t>Vet </w:t>
      </w:r>
      <w:r>
        <w:t>Pathol, 2009, 7:</w:t>
      </w:r>
      <w:r>
        <w:t> </w:t>
      </w:r>
      <w:r>
        <w:t>1131-1142</w:t>
      </w:r>
    </w:p>
    <w:p w:rsidR="0018722C">
      <w:pPr>
        <w:pStyle w:val="cw19"/>
        <w:topLinePunct/>
      </w:pPr>
      <w:r>
        <w:t>14. </w:t>
      </w:r>
      <w:r>
        <w:t>Sigstedt SC, Hooten CJ, Callewaert MC, et al. Evaluation of aqueous extracts of Taraxacum officinale on growth and invasion of breast and prostate cancer cells. Int J </w:t>
      </w:r>
      <w:r>
        <w:t>Oncology, </w:t>
      </w:r>
      <w:r>
        <w:t>2008, 32</w:t>
      </w:r>
      <w:r>
        <w:t>(</w:t>
      </w:r>
      <w:r>
        <w:t>5</w:t>
      </w:r>
      <w:r>
        <w:t>)</w:t>
      </w:r>
      <w:r>
        <w:t>:</w:t>
      </w:r>
      <w:r>
        <w:t> </w:t>
      </w:r>
      <w:r>
        <w:t>1085-1090.</w:t>
      </w:r>
    </w:p>
    <w:p w:rsidR="0018722C">
      <w:pPr>
        <w:pStyle w:val="cw19"/>
        <w:topLinePunct/>
      </w:pPr>
      <w:r>
        <w:t xml:space="preserve">15. </w:t>
      </w:r>
      <w:r>
        <w:t xml:space="preserve">Claffey </w:t>
      </w:r>
      <w:r>
        <w:t xml:space="preserve">KP, </w:t>
      </w:r>
      <w:r>
        <w:t xml:space="preserve">Robinson GS. Regulation of VEGF</w:t>
      </w:r>
      <w:r>
        <w:t xml:space="preserve">/</w:t>
      </w:r>
      <w:r>
        <w:t xml:space="preserve">VPF expression in tumor-cells-consequences for tumor-growth and metastasis. Cancer Metastasis Rev 1996; </w:t>
      </w:r>
      <w:r>
        <w:t xml:space="preserve">(</w:t>
      </w:r>
      <w:r>
        <w:t xml:space="preserve">15</w:t>
      </w:r>
      <w:r>
        <w:t xml:space="preserve">)</w:t>
      </w:r>
      <w:r>
        <w:t xml:space="preserve">: 165-166.</w:t>
      </w:r>
    </w:p>
    <w:p w:rsidR="0018722C">
      <w:pPr>
        <w:pStyle w:val="cw19"/>
        <w:topLinePunct/>
      </w:pPr>
      <w:r>
        <w:t>16. </w:t>
      </w:r>
      <w:r>
        <w:t>Auerbach R, Akhtar N, Lewis RL, et al. Angiogenesis assays: problems and pitfalls. Cancer Metastasis </w:t>
      </w:r>
      <w:r>
        <w:t>Rev, </w:t>
      </w:r>
      <w:r>
        <w:t>2000, 19</w:t>
      </w:r>
      <w:r>
        <w:t>(</w:t>
      </w:r>
      <w:r>
        <w:t>1-2</w:t>
      </w:r>
      <w:r>
        <w:t>)</w:t>
      </w:r>
      <w:r>
        <w:t>:</w:t>
      </w:r>
      <w:r>
        <w:t> </w:t>
      </w:r>
      <w:r>
        <w:t>167-172.</w:t>
      </w:r>
    </w:p>
    <w:p w:rsidR="0018722C">
      <w:pPr>
        <w:pStyle w:val="cw19"/>
        <w:topLinePunct/>
      </w:pPr>
      <w:r>
        <w:rPr>
          <w:rFonts w:ascii="宋体" w:eastAsia="宋体" w:hint="eastAsia"/>
        </w:rPr>
        <w:t>17. </w:t>
      </w:r>
      <w:r>
        <w:t>Fukumura D, Jain RK. </w:t>
      </w:r>
      <w:r>
        <w:t>Tumor </w:t>
      </w:r>
      <w:r>
        <w:t>microvasculature and microenvironment: targets for anti-angiogenesis and normalization. Microvasc Res, 2007, 74</w:t>
      </w:r>
      <w:r>
        <w:t>(</w:t>
      </w:r>
      <w:r>
        <w:t>2-3</w:t>
      </w:r>
      <w:r>
        <w:t>)</w:t>
      </w:r>
      <w:r>
        <w:t>:</w:t>
      </w:r>
      <w:r>
        <w:t> </w:t>
      </w:r>
      <w:r>
        <w:t>72-84</w:t>
      </w:r>
      <w:r>
        <w:rPr>
          <w:rFonts w:ascii="宋体" w:eastAsia="宋体" w:hint="eastAsia"/>
        </w:rPr>
        <w:t>．</w:t>
      </w:r>
    </w:p>
    <w:p w:rsidR="0018722C">
      <w:pPr>
        <w:pStyle w:val="cw19"/>
        <w:topLinePunct/>
      </w:pPr>
      <w:r>
        <w:t>18. </w:t>
      </w:r>
      <w:r>
        <w:t>Jain RK, Finn </w:t>
      </w:r>
      <w:r>
        <w:t>AV, </w:t>
      </w:r>
      <w:r>
        <w:t>Kolodgie FD, et al. Antiangiogenic therapy for normalization of atherosclerotic plaque vasculature: a potential strategy for plaque stabilization. Nat Clin Pract Cardiovasc Med, 2007, 4</w:t>
      </w:r>
      <w:r>
        <w:t>(</w:t>
      </w:r>
      <w:r>
        <w:t>9</w:t>
      </w:r>
      <w:r>
        <w:t>)</w:t>
      </w:r>
      <w:r>
        <w:t>:</w:t>
      </w:r>
      <w:r>
        <w:t> </w:t>
      </w:r>
      <w:r>
        <w:t>491-502.</w:t>
      </w:r>
    </w:p>
    <w:p w:rsidR="0018722C">
      <w:pPr>
        <w:pStyle w:val="cw19"/>
        <w:topLinePunct/>
      </w:pPr>
      <w:r>
        <w:rPr>
          <w:rFonts w:ascii="宋体" w:eastAsia="宋体" w:hint="eastAsia"/>
        </w:rPr>
        <w:t>19. </w:t>
      </w:r>
      <w:r>
        <w:t>Sathornsumetee</w:t>
      </w:r>
      <w:r>
        <w:t> </w:t>
      </w:r>
      <w:r>
        <w:t>S,</w:t>
      </w:r>
      <w:r>
        <w:t> </w:t>
      </w:r>
      <w:r>
        <w:t>Rich</w:t>
      </w:r>
      <w:r>
        <w:t> </w:t>
      </w:r>
      <w:r>
        <w:t>JN.</w:t>
      </w:r>
      <w:r>
        <w:t> </w:t>
      </w:r>
      <w:r>
        <w:t>Antiangiogenic</w:t>
      </w:r>
      <w:r>
        <w:t> </w:t>
      </w:r>
      <w:r>
        <w:t>therapy</w:t>
      </w:r>
      <w:r>
        <w:t> </w:t>
      </w:r>
      <w:r>
        <w:t>in</w:t>
      </w:r>
      <w:r>
        <w:t> </w:t>
      </w:r>
      <w:r>
        <w:t>malignant</w:t>
      </w:r>
      <w:r>
        <w:t> </w:t>
      </w:r>
      <w:r>
        <w:t>glioma:</w:t>
      </w:r>
      <w:r>
        <w:t> </w:t>
      </w:r>
      <w:r>
        <w:t>promise and challenge. Curr Pharm Des, 2007, 13</w:t>
      </w:r>
      <w:r>
        <w:t>(</w:t>
      </w:r>
      <w:r>
        <w:t>35</w:t>
      </w:r>
      <w:r>
        <w:t>)</w:t>
      </w:r>
      <w:r>
        <w:t>:</w:t>
      </w:r>
      <w:r>
        <w:t> </w:t>
      </w:r>
      <w:r>
        <w:t>3545-3558</w:t>
      </w:r>
      <w:r>
        <w:rPr>
          <w:rFonts w:ascii="宋体" w:eastAsia="宋体" w:hint="eastAsia"/>
        </w:rPr>
        <w:t>．</w:t>
      </w:r>
    </w:p>
    <w:p w:rsidR="0018722C">
      <w:pPr>
        <w:pStyle w:val="cw19"/>
        <w:topLinePunct/>
      </w:pPr>
      <w:r>
        <w:t xml:space="preserve">20. </w:t>
      </w:r>
      <w:r>
        <w:t xml:space="preserve">Bischof M, Abdollahi A, Gong </w:t>
      </w:r>
      <w:r>
        <w:t xml:space="preserve">P, </w:t>
      </w:r>
      <w:r>
        <w:t xml:space="preserve">et al. Triple combination of irradiation, chemotherapy </w:t>
      </w:r>
      <w:r>
        <w:t xml:space="preserve">(</w:t>
      </w:r>
      <w:r>
        <w:rPr>
          <w:sz w:val="24"/>
        </w:rPr>
        <w:t xml:space="preserve">pemetrexed</w:t>
      </w:r>
      <w:r>
        <w:t xml:space="preserve">)</w:t>
      </w:r>
      <w:r>
        <w:t xml:space="preserve">, and VEGFR inhibition </w:t>
      </w:r>
      <w:r>
        <w:t xml:space="preserve">(</w:t>
      </w:r>
      <w:r>
        <w:rPr>
          <w:sz w:val="24"/>
        </w:rPr>
        <w:t xml:space="preserve">SU5416</w:t>
      </w:r>
      <w:r>
        <w:t xml:space="preserve">)</w:t>
      </w:r>
      <w:r>
        <w:t xml:space="preserve"> in human endothelial and tumor cells. Int J Radiat Oncol Biol Phys, 2004, 60</w:t>
      </w:r>
      <w:r>
        <w:t xml:space="preserve">(</w:t>
      </w:r>
      <w:r>
        <w:rPr>
          <w:sz w:val="24"/>
        </w:rPr>
        <w:t xml:space="preserve">4</w:t>
      </w:r>
      <w:r>
        <w:t xml:space="preserve">)</w:t>
      </w:r>
      <w:r>
        <w:t xml:space="preserve">: </w:t>
      </w:r>
      <w:r w:rsidR="001852F3">
        <w:t xml:space="preserve">1220-1232.</w:t>
      </w:r>
    </w:p>
    <w:p w:rsidR="0018722C">
      <w:pPr>
        <w:pStyle w:val="cw19"/>
        <w:topLinePunct/>
      </w:pPr>
      <w:r>
        <w:t>21. </w:t>
      </w:r>
      <w:r>
        <w:t>Fukumura D, Duda </w:t>
      </w:r>
      <w:r>
        <w:t>DG, </w:t>
      </w:r>
      <w:r>
        <w:t>Munn LL, Jain RK. </w:t>
      </w:r>
      <w:r>
        <w:t>Tumor </w:t>
      </w:r>
      <w:r>
        <w:t>microvasculature and microenvironment: novel insights through intravital imaging in pre-clinical models. Microcirculation, 2010, 17</w:t>
      </w:r>
      <w:r>
        <w:t>(</w:t>
      </w:r>
      <w:r>
        <w:t>3</w:t>
      </w:r>
      <w:r>
        <w:t>)</w:t>
      </w:r>
      <w:r>
        <w:t>:</w:t>
      </w:r>
      <w:r>
        <w:t> </w:t>
      </w:r>
      <w:r>
        <w:t>206-225.</w:t>
      </w:r>
    </w:p>
    <w:p w:rsidR="0018722C">
      <w:pPr>
        <w:pStyle w:val="cw19"/>
        <w:topLinePunct/>
      </w:pPr>
      <w:r>
        <w:rPr>
          <w:rFonts w:ascii="宋体" w:eastAsia="宋体" w:hint="eastAsia"/>
        </w:rPr>
        <w:t>22. </w:t>
      </w:r>
      <w:r>
        <w:rPr>
          <w:rFonts w:ascii="宋体" w:eastAsia="宋体" w:hint="eastAsia"/>
        </w:rPr>
        <w:t>龙淼云</w:t>
      </w:r>
      <w:r>
        <w:rPr>
          <w:rFonts w:hint="eastAsia"/>
        </w:rPr>
        <w:t>，</w:t>
      </w:r>
      <w:r>
        <w:rPr>
          <w:rFonts w:ascii="宋体" w:eastAsia="宋体" w:hint="eastAsia"/>
        </w:rPr>
        <w:t>郑启昌</w:t>
      </w:r>
      <w:r>
        <w:rPr>
          <w:rFonts w:hint="eastAsia"/>
        </w:rPr>
        <w:t>，</w:t>
      </w:r>
      <w:r>
        <w:rPr>
          <w:rFonts w:ascii="宋体" w:eastAsia="宋体" w:hint="eastAsia"/>
        </w:rPr>
        <w:t>宋自芳</w:t>
      </w:r>
      <w:r>
        <w:rPr>
          <w:rFonts w:hint="eastAsia"/>
        </w:rPr>
        <w:t>，</w:t>
      </w:r>
      <w:r>
        <w:rPr>
          <w:rFonts w:ascii="宋体" w:eastAsia="宋体" w:hint="eastAsia"/>
        </w:rPr>
        <w:t>等</w:t>
      </w:r>
      <w:r>
        <w:t>.</w:t>
      </w:r>
      <w:r>
        <w:rPr>
          <w:rFonts w:ascii="宋体" w:eastAsia="宋体" w:hint="eastAsia"/>
        </w:rPr>
        <w:t>血管生成抑制因子</w:t>
      </w:r>
      <w:r>
        <w:t>arresten</w:t>
      </w:r>
      <w:r/>
      <w:r>
        <w:rPr>
          <w:rFonts w:ascii="宋体" w:eastAsia="宋体" w:hint="eastAsia"/>
        </w:rPr>
        <w:t>抑制</w:t>
      </w:r>
      <w:r>
        <w:t>huvec</w:t>
      </w:r>
      <w:r/>
      <w:r>
        <w:rPr>
          <w:rFonts w:ascii="宋体" w:eastAsia="宋体" w:hint="eastAsia"/>
        </w:rPr>
        <w:t>细胞增殖和</w:t>
      </w:r>
    </w:p>
    <w:p w:rsidR="0018722C">
      <w:pPr>
        <w:topLinePunct/>
      </w:pPr>
      <w:r>
        <w:rPr>
          <w:rFonts w:ascii="宋体" w:eastAsia="宋体" w:hint="eastAsia"/>
        </w:rPr>
        <w:t>迁移的实验研究。中国药理学通报</w:t>
      </w:r>
      <w:r>
        <w:t>, 2007</w:t>
      </w:r>
      <w:r>
        <w:t>,</w:t>
      </w:r>
      <w:r>
        <w:t> 23</w:t>
      </w:r>
      <w:r>
        <w:t>(</w:t>
      </w:r>
      <w:r>
        <w:t>1</w:t>
      </w:r>
      <w:r>
        <w:t>)</w:t>
      </w:r>
      <w:r>
        <w:rPr>
          <w:rFonts w:hint="eastAsia"/>
        </w:rPr>
        <w:t>：</w:t>
      </w:r>
      <w:r w:rsidR="001852F3">
        <w:t xml:space="preserve">64-66.</w:t>
      </w:r>
    </w:p>
    <w:p w:rsidR="0018722C">
      <w:pPr>
        <w:pStyle w:val="cw19"/>
        <w:topLinePunct/>
      </w:pPr>
      <w:r>
        <w:t xml:space="preserve">23. </w:t>
      </w:r>
      <w:r>
        <w:t xml:space="preserve">Frenkel S, Barzel I, Levy J, et al. Demonstrating circulation in vasculogenic mimicry patterns of uvealmelanoma by confocal indocyanine green angiography. Eye, 2008, 22 </w:t>
      </w:r>
      <w:r>
        <w:t xml:space="preserve">(</w:t>
      </w:r>
      <w:r>
        <w:t xml:space="preserve">7</w:t>
      </w:r>
      <w:r>
        <w:t xml:space="preserve">)</w:t>
      </w:r>
      <w:r>
        <w:t xml:space="preserve">:</w:t>
      </w:r>
      <w:r>
        <w:t xml:space="preserve"> </w:t>
      </w:r>
      <w:r>
        <w:t xml:space="preserve">948-952.</w:t>
      </w:r>
    </w:p>
    <w:p w:rsidR="0018722C">
      <w:pPr>
        <w:pStyle w:val="cw19"/>
        <w:topLinePunct/>
      </w:pPr>
      <w:r>
        <w:t>24. </w:t>
      </w:r>
      <w:r>
        <w:rPr>
          <w:rFonts w:ascii="宋体" w:eastAsia="宋体" w:hint="eastAsia"/>
        </w:rPr>
        <w:t>霍介格，顾勤。周仲瑛治疗肿瘤的临证思路探析。上海中医药杂志</w:t>
      </w:r>
      <w:r>
        <w:t>2007</w:t>
      </w:r>
      <w:r>
        <w:t>,</w:t>
      </w:r>
      <w:r>
        <w:t> </w:t>
      </w:r>
      <w:r>
        <w:t>41</w:t>
      </w:r>
      <w:r>
        <w:t>（</w:t>
      </w:r>
      <w:r>
        <w:t>1</w:t>
      </w:r>
      <w:r>
        <w:t>）</w:t>
      </w:r>
    </w:p>
    <w:p w:rsidR="0018722C">
      <w:pPr>
        <w:topLinePunct/>
      </w:pPr>
      <w:r>
        <w:t>5-6.</w:t>
      </w:r>
    </w:p>
    <w:p w:rsidR="0018722C">
      <w:pPr>
        <w:pStyle w:val="cw19"/>
        <w:topLinePunct/>
      </w:pPr>
      <w:r>
        <w:t xml:space="preserve">25. </w:t>
      </w:r>
      <w:r>
        <w:rPr>
          <w:rFonts w:ascii="宋体" w:eastAsia="宋体" w:hint="eastAsia"/>
        </w:rPr>
        <w:t xml:space="preserve">邱建武，郭薇，申丽娟。</w:t>
      </w:r>
      <w:r>
        <w:t xml:space="preserve">P38</w:t>
      </w:r>
      <w:r>
        <w:t xml:space="preserve"> </w:t>
      </w:r>
      <w:r>
        <w:t xml:space="preserve">MAPK</w:t>
      </w:r>
      <w:r/>
      <w:r>
        <w:rPr>
          <w:rFonts w:ascii="宋体" w:eastAsia="宋体" w:hint="eastAsia"/>
        </w:rPr>
        <w:t xml:space="preserve">在肝细胞癌中的研究进展。世界华人消化杂志，</w:t>
      </w:r>
      <w:r>
        <w:t xml:space="preserve">2009, 16 </w:t>
      </w:r>
      <w:r>
        <w:t xml:space="preserve">(</w:t>
      </w:r>
      <w:r>
        <w:t xml:space="preserve">5</w:t>
      </w:r>
      <w:r>
        <w:t xml:space="preserve">)</w:t>
      </w:r>
      <w:r>
        <w:rPr>
          <w:spacing w:val="-1"/>
          <w:rFonts w:hint="eastAsia"/>
        </w:rPr>
        <w:t xml:space="preserve">：</w:t>
      </w:r>
      <w:r/>
      <w:r w:rsidR="001852F3">
        <w:t xml:space="preserve">503-509.</w:t>
      </w:r>
    </w:p>
    <w:p w:rsidR="0018722C">
      <w:pPr>
        <w:pStyle w:val="cw19"/>
        <w:topLinePunct/>
      </w:pPr>
      <w:r>
        <w:t>26. </w:t>
      </w:r>
      <w:r>
        <w:t>Junttila MR, Li SP, Westermarck J. Phosphatase-mediated crosstalk between MAPK signaling pathways in the regulation of cell survival. FASEB J, 2008, 22</w:t>
      </w:r>
      <w:r>
        <w:t>(</w:t>
      </w:r>
      <w:r>
        <w:t>4</w:t>
      </w:r>
      <w:r>
        <w:t>)</w:t>
      </w:r>
      <w:r>
        <w:t>: 954-965.</w:t>
      </w:r>
    </w:p>
    <w:p w:rsidR="0018722C">
      <w:pPr>
        <w:pStyle w:val="cw19"/>
        <w:topLinePunct/>
      </w:pPr>
      <w:r>
        <w:t>27. </w:t>
      </w:r>
      <w:r>
        <w:t>Yang XC, Luo PH, Yang B. Anti-angiogenesis response of endothelial cells to</w:t>
      </w:r>
      <w:r w:rsidR="001852F3">
        <w:t xml:space="preserve"> the anti-tumour drug 10-methoxy-9-nitrocamptothecin. Pharmacological</w:t>
      </w:r>
      <w:r w:rsidR="001852F3">
        <w:t xml:space="preserve"> Research 2006, 54: 334-340.</w:t>
      </w:r>
    </w:p>
    <w:p w:rsidR="0018722C">
      <w:pPr>
        <w:pStyle w:val="cw19"/>
        <w:topLinePunct/>
      </w:pPr>
      <w:r>
        <w:t>28. </w:t>
      </w:r>
      <w:r>
        <w:t>Harris AL. Angiogenesis as a new target for cancer control. Eur J Cancer 2003, 1:1-2.</w:t>
      </w:r>
    </w:p>
    <w:p w:rsidR="0018722C">
      <w:pPr>
        <w:pStyle w:val="cw19"/>
        <w:topLinePunct/>
      </w:pPr>
      <w:r>
        <w:t>29. </w:t>
      </w:r>
      <w:r>
        <w:t>Donovan D, Brown NJ, Bishop </w:t>
      </w:r>
      <w:r>
        <w:t>ET, </w:t>
      </w:r>
      <w:r>
        <w:t>Lewis CE. Comparison of the three in vitrohuman</w:t>
      </w:r>
      <w:r>
        <w:t>'</w:t>
      </w:r>
      <w:r>
        <w:t>angiogenesis</w:t>
      </w:r>
      <w:r>
        <w:t>'</w:t>
      </w:r>
      <w:r>
        <w:t>assayswith capillaries formed in vivo. Angiogenesis, 2001,4</w:t>
      </w:r>
      <w:r>
        <w:t>(</w:t>
      </w:r>
      <w:r>
        <w:t>2</w:t>
      </w:r>
      <w:r>
        <w:t>)</w:t>
      </w:r>
      <w:r>
        <w:t>:</w:t>
      </w:r>
      <w:r>
        <w:t> </w:t>
      </w:r>
      <w:r>
        <w:t>113-121.</w:t>
      </w:r>
    </w:p>
    <w:p w:rsidR="0018722C">
      <w:pPr>
        <w:pStyle w:val="cw19"/>
        <w:topLinePunct/>
      </w:pPr>
      <w:r>
        <w:t>30. </w:t>
      </w:r>
      <w:r>
        <w:t>Auerbach R, Lewis R, Shinners B, et al. Angiogenesis assays: a critical </w:t>
      </w:r>
      <w:r>
        <w:t>overview. </w:t>
      </w:r>
      <w:r>
        <w:t>Clin Chem, 2003, 49</w:t>
      </w:r>
      <w:r>
        <w:t>(</w:t>
      </w:r>
      <w:r>
        <w:t>1</w:t>
      </w:r>
      <w:r>
        <w:t>)</w:t>
      </w:r>
      <w:r>
        <w:t>:</w:t>
      </w:r>
      <w:r>
        <w:t> </w:t>
      </w:r>
      <w:r>
        <w:t>32-40.</w:t>
      </w:r>
    </w:p>
    <w:p w:rsidR="0018722C">
      <w:pPr>
        <w:pStyle w:val="cw19"/>
        <w:topLinePunct/>
      </w:pPr>
      <w:r>
        <w:t>31. </w:t>
      </w:r>
      <w:r>
        <w:t>Wang </w:t>
      </w:r>
      <w:r>
        <w:t>YK, Huang ZQ. Protective effects of icariin on human umbilical vein endothelial cell injury induced by H2O2 in vitro. Pharm Res</w:t>
      </w:r>
      <w:r>
        <w:t> </w:t>
      </w:r>
      <w:r>
        <w:t>2005;52:174-182.</w:t>
      </w:r>
    </w:p>
    <w:p w:rsidR="0018722C">
      <w:pPr>
        <w:pStyle w:val="cw19"/>
        <w:topLinePunct/>
      </w:pPr>
      <w:r>
        <w:t>32. </w:t>
      </w:r>
      <w:r>
        <w:t>Ucuzian AA, Greisler </w:t>
      </w:r>
      <w:r>
        <w:t>HP. </w:t>
      </w:r>
      <w:r>
        <w:t>In vitro models of angiogenesis. </w:t>
      </w:r>
      <w:r>
        <w:t>World </w:t>
      </w:r>
      <w:r>
        <w:t>J Surg, 2007, 31</w:t>
      </w:r>
      <w:r>
        <w:t>(</w:t>
      </w:r>
      <w:r>
        <w:t>4</w:t>
      </w:r>
      <w:r>
        <w:t>)</w:t>
      </w:r>
      <w:r>
        <w:t>: 654-663.</w:t>
      </w:r>
    </w:p>
    <w:p w:rsidR="0018722C">
      <w:pPr>
        <w:pStyle w:val="cw19"/>
        <w:topLinePunct/>
      </w:pPr>
      <w:r>
        <w:t>33. </w:t>
      </w:r>
      <w:r>
        <w:t>Annelii</w:t>
      </w:r>
      <w:r>
        <w:t> </w:t>
      </w:r>
      <w:r>
        <w:t>NY,</w:t>
      </w:r>
      <w:r>
        <w:t> </w:t>
      </w:r>
      <w:r>
        <w:t>Monica</w:t>
      </w:r>
      <w:r>
        <w:t> </w:t>
      </w:r>
      <w:r>
        <w:t>A,</w:t>
      </w:r>
      <w:r>
        <w:t> </w:t>
      </w:r>
      <w:r>
        <w:t>Peter</w:t>
      </w:r>
      <w:r>
        <w:t> </w:t>
      </w:r>
      <w:r>
        <w:t>C.</w:t>
      </w:r>
      <w:r>
        <w:t> </w:t>
      </w:r>
      <w:r>
        <w:t>Zebrafish</w:t>
      </w:r>
      <w:r>
        <w:t> </w:t>
      </w:r>
      <w:r>
        <w:t>and</w:t>
      </w:r>
      <w:r>
        <w:t> </w:t>
      </w:r>
      <w:r>
        <w:t>Xenopus</w:t>
      </w:r>
      <w:r>
        <w:t> </w:t>
      </w:r>
      <w:r>
        <w:t>tadpoles:</w:t>
      </w:r>
      <w:r>
        <w:t> </w:t>
      </w:r>
      <w:r>
        <w:t>Small</w:t>
      </w:r>
      <w:r>
        <w:t> </w:t>
      </w:r>
      <w:r>
        <w:t>animal</w:t>
      </w:r>
    </w:p>
    <w:p w:rsidR="0018722C">
      <w:pPr>
        <w:topLinePunct/>
      </w:pPr>
      <w:r>
        <w:t>M</w:t>
      </w:r>
      <w:r>
        <w:t>odels to study angiogenesis and lymphangiogenesis. Experimental Cell Research, 2006, 312: 684-693.</w:t>
      </w:r>
    </w:p>
    <w:p w:rsidR="0018722C">
      <w:pPr>
        <w:pStyle w:val="cw19"/>
        <w:topLinePunct/>
      </w:pPr>
      <w:r>
        <w:t>34. </w:t>
      </w:r>
      <w:r>
        <w:t>Kimmel CB, Ballard WW, Kimmel SR, et al. Stages of embryonic development</w:t>
      </w:r>
      <w:r w:rsidR="001852F3">
        <w:t xml:space="preserve"> of the zebrafish. Dev. Dyn, 1995, 203:</w:t>
      </w:r>
      <w:r>
        <w:t> </w:t>
      </w:r>
      <w:r>
        <w:t>253-310.</w:t>
      </w:r>
    </w:p>
    <w:p w:rsidR="0018722C">
      <w:pPr>
        <w:pStyle w:val="cw19"/>
        <w:topLinePunct/>
      </w:pPr>
      <w:r>
        <w:t>35. </w:t>
      </w:r>
      <w:r>
        <w:rPr>
          <w:rFonts w:ascii="宋体" w:eastAsia="宋体" w:hint="eastAsia"/>
        </w:rPr>
        <w:t>王思锋，刘可春，王希敏等。抗血管生成药物筛选及其新模型</w:t>
      </w:r>
      <w:r>
        <w:t>-</w:t>
      </w:r>
      <w:r>
        <w:rPr>
          <w:rFonts w:ascii="宋体" w:eastAsia="宋体" w:hint="eastAsia"/>
        </w:rPr>
        <w:t>斑马鱼。</w:t>
      </w:r>
      <w:r>
        <w:rPr>
          <w:rFonts w:ascii="宋体" w:eastAsia="宋体" w:hint="eastAsia"/>
        </w:rPr>
        <w:t>ft东科学</w:t>
      </w:r>
      <w:r>
        <w:t>, 2007</w:t>
      </w:r>
      <w:r>
        <w:t>,</w:t>
      </w:r>
      <w:r>
        <w:t> 20</w:t>
      </w:r>
      <w:r>
        <w:t>(</w:t>
      </w:r>
      <w:r>
        <w:t>4</w:t>
      </w:r>
      <w:r>
        <w:t>)</w:t>
      </w:r>
      <w:r>
        <w:rPr>
          <w:rFonts w:hint="eastAsia"/>
        </w:rPr>
        <w:t>：</w:t>
      </w:r>
      <w:r w:rsidR="001852F3">
        <w:t xml:space="preserve">12-15.</w:t>
      </w:r>
    </w:p>
    <w:p w:rsidR="0018722C">
      <w:pPr>
        <w:pStyle w:val="cw19"/>
        <w:topLinePunct/>
      </w:pPr>
      <w:r>
        <w:t>36. </w:t>
      </w:r>
      <w:r>
        <w:t>Auerbach R, Lewis R, Shinners B, et al. Angiogenesis assays: a critical </w:t>
      </w:r>
      <w:r>
        <w:t>overview. </w:t>
      </w:r>
      <w:r>
        <w:t>Clin Chem, 2003, 49</w:t>
      </w:r>
      <w:r>
        <w:t>(</w:t>
      </w:r>
      <w:r>
        <w:t>1</w:t>
      </w:r>
      <w:r>
        <w:t>)</w:t>
      </w:r>
      <w:r>
        <w:t>:</w:t>
      </w:r>
      <w:r>
        <w:t> </w:t>
      </w:r>
      <w:r>
        <w:t>32-40.</w:t>
      </w:r>
    </w:p>
    <w:p w:rsidR="0018722C">
      <w:pPr>
        <w:pStyle w:val="cw19"/>
        <w:topLinePunct/>
      </w:pPr>
      <w:r>
        <w:t>37. </w:t>
      </w:r>
      <w:r>
        <w:t>Donovan D, Brown NJ, Bishop </w:t>
      </w:r>
      <w:r>
        <w:t>ET, </w:t>
      </w:r>
      <w:r>
        <w:t>LewisCE. Comparison of the three in vitro human </w:t>
      </w:r>
      <w:r>
        <w:t>'</w:t>
      </w:r>
      <w:r>
        <w:t>angiogenesis</w:t>
      </w:r>
      <w:r>
        <w:t>'</w:t>
      </w:r>
      <w:r>
        <w:t> assays with capillaries formed in vivo. Angiogenesis, 2001, 4</w:t>
      </w:r>
      <w:r>
        <w:t>(</w:t>
      </w:r>
      <w:r>
        <w:t>2</w:t>
      </w:r>
      <w:r>
        <w:t>)</w:t>
      </w:r>
      <w:r>
        <w:t>:</w:t>
      </w:r>
      <w:r>
        <w:t> </w:t>
      </w:r>
      <w:r>
        <w:t>113-121.</w:t>
      </w:r>
    </w:p>
    <w:p w:rsidR="0018722C">
      <w:pPr>
        <w:pStyle w:val="cw19"/>
        <w:topLinePunct/>
      </w:pPr>
      <w:r>
        <w:t>38. </w:t>
      </w:r>
      <w:r>
        <w:t>Sanz L, Pascual M, Munoz A, et al. Development of a computer-assisted high-throughput screening platform for anti-angiogenic testing. Microvasc Res, 2002, 63</w:t>
      </w:r>
      <w:r>
        <w:t>(</w:t>
      </w:r>
      <w:r>
        <w:t>3</w:t>
      </w:r>
      <w:r>
        <w:t>)</w:t>
      </w:r>
      <w:r>
        <w:t>: 335-339.</w:t>
      </w:r>
    </w:p>
    <w:p w:rsidR="0018722C">
      <w:pPr>
        <w:pStyle w:val="cw19"/>
        <w:topLinePunct/>
      </w:pPr>
      <w:r>
        <w:t>39. </w:t>
      </w:r>
      <w:r>
        <w:t>Chen </w:t>
      </w:r>
      <w:r>
        <w:t>Y, </w:t>
      </w:r>
      <w:r>
        <w:t>Li D, Liu H, et al. Notch-1 signaling facilitates survivin expression in human non-small cell lung cancercells. Cancer Biol Ther, 2011, </w:t>
      </w:r>
      <w:r>
        <w:t>111:</w:t>
      </w:r>
      <w:r>
        <w:t> </w:t>
      </w:r>
      <w:r>
        <w:t>14-21.</w:t>
      </w:r>
    </w:p>
    <w:p w:rsidR="0018722C">
      <w:pPr>
        <w:pStyle w:val="cw19"/>
        <w:topLinePunct/>
      </w:pPr>
      <w:r>
        <w:t>40. </w:t>
      </w:r>
      <w:r>
        <w:t>Bao B, </w:t>
      </w:r>
      <w:r>
        <w:t>Wang </w:t>
      </w:r>
      <w:r>
        <w:t>Z, Ali S, et al. Notch-1 induces epithelial-mesenchymal transition coteansistent with cancer stem cell phenotype in pancreatic cancer cells. Cancer Lett, 2011, 307</w:t>
      </w:r>
      <w:r>
        <w:t>(</w:t>
      </w:r>
      <w:r>
        <w:t>1</w:t>
      </w:r>
      <w:r>
        <w:t>)</w:t>
      </w:r>
      <w:r>
        <w:t>:</w:t>
      </w:r>
      <w:r>
        <w:t> </w:t>
      </w:r>
      <w:r>
        <w:t>26-36.</w:t>
      </w:r>
    </w:p>
    <w:p w:rsidR="0018722C">
      <w:pPr>
        <w:pStyle w:val="cw19"/>
        <w:topLinePunct/>
      </w:pPr>
      <w:r>
        <w:t>41. </w:t>
      </w:r>
      <w:r>
        <w:t>Wang </w:t>
      </w:r>
      <w:r>
        <w:t>Z, Banerjee S, Ahmad A, et al. Activated K-ras and INK4a</w:t>
      </w:r>
      <w:r>
        <w:t>/</w:t>
      </w:r>
      <w:r>
        <w:t xml:space="preserve">Arf deficiency cooperate during the development of pancreatic cancer by activation of Notch and NF-kappB signaling pathways. PLoS One, </w:t>
      </w:r>
      <w:r>
        <w:t>2011, </w:t>
      </w:r>
      <w:r>
        <w:t>6, 6:</w:t>
      </w:r>
      <w:r>
        <w:t> </w:t>
      </w:r>
      <w:r>
        <w:t>e20537.</w:t>
      </w:r>
    </w:p>
    <w:p w:rsidR="0018722C">
      <w:pPr>
        <w:pStyle w:val="cw19"/>
        <w:topLinePunct/>
      </w:pPr>
      <w:r>
        <w:t>42. </w:t>
      </w:r>
      <w:r>
        <w:t>Mita MM, Mita A, Rowinsky EK. Mammalian target of rapamycin: a newmolecular</w:t>
      </w:r>
      <w:r>
        <w:t> </w:t>
      </w:r>
      <w:r>
        <w:t>target</w:t>
      </w:r>
      <w:r>
        <w:t> </w:t>
      </w:r>
      <w:r>
        <w:t>for</w:t>
      </w:r>
      <w:r>
        <w:t> </w:t>
      </w:r>
      <w:r>
        <w:t>breast</w:t>
      </w:r>
      <w:r>
        <w:t> </w:t>
      </w:r>
      <w:r>
        <w:t>cancer.</w:t>
      </w:r>
      <w:r>
        <w:t> </w:t>
      </w:r>
      <w:r>
        <w:t>Clin</w:t>
      </w:r>
      <w:r>
        <w:t> </w:t>
      </w:r>
      <w:r>
        <w:t>Breast</w:t>
      </w:r>
      <w:r>
        <w:t> </w:t>
      </w:r>
      <w:r>
        <w:t>Cancer,</w:t>
      </w:r>
      <w:r>
        <w:t> </w:t>
      </w:r>
      <w:r>
        <w:t>2003,</w:t>
      </w:r>
      <w:r>
        <w:t> </w:t>
      </w:r>
      <w:r>
        <w:t>4:</w:t>
      </w:r>
      <w:r>
        <w:t> </w:t>
      </w:r>
      <w:r>
        <w:t>126-137.</w:t>
      </w:r>
    </w:p>
    <w:p w:rsidR="0018722C">
      <w:pPr>
        <w:pStyle w:val="cw19"/>
        <w:topLinePunct/>
      </w:pPr>
      <w:r>
        <w:t>43. </w:t>
      </w:r>
      <w:r>
        <w:t>Roforth MM, </w:t>
      </w:r>
      <w:r>
        <w:t>Tan </w:t>
      </w:r>
      <w:r>
        <w:t>C. Combination of rapamycin and 17-allylamino- 17-demethoxygeldanamycin abrogates Akt activation and potentiates mTOR blockade in breast cancer cells. Anti cancer Drugs, 2008, 19:</w:t>
      </w:r>
      <w:r>
        <w:t> </w:t>
      </w:r>
      <w:r>
        <w:t>681-688.</w:t>
      </w:r>
    </w:p>
    <w:p w:rsidR="0018722C">
      <w:pPr>
        <w:pStyle w:val="cw19"/>
        <w:topLinePunct/>
      </w:pPr>
      <w:r>
        <w:t>44. </w:t>
      </w:r>
      <w:r>
        <w:t>Zhu</w:t>
      </w:r>
      <w:r>
        <w:t> </w:t>
      </w:r>
      <w:r>
        <w:t>WH,</w:t>
      </w:r>
      <w:r>
        <w:t> </w:t>
      </w:r>
      <w:r>
        <w:t>Nicosia</w:t>
      </w:r>
      <w:r>
        <w:t> </w:t>
      </w:r>
      <w:r>
        <w:t>RF.</w:t>
      </w:r>
      <w:r>
        <w:t> </w:t>
      </w:r>
      <w:r>
        <w:t>The</w:t>
      </w:r>
      <w:r>
        <w:t> </w:t>
      </w:r>
      <w:r>
        <w:t>thin</w:t>
      </w:r>
      <w:r>
        <w:t> </w:t>
      </w:r>
      <w:r>
        <w:t>prep</w:t>
      </w:r>
      <w:r>
        <w:t> </w:t>
      </w:r>
      <w:r>
        <w:t>rataortic</w:t>
      </w:r>
      <w:r>
        <w:t> </w:t>
      </w:r>
      <w:r>
        <w:t>ring</w:t>
      </w:r>
      <w:r>
        <w:t> </w:t>
      </w:r>
      <w:r>
        <w:t>assay:</w:t>
      </w:r>
      <w:r>
        <w:t> </w:t>
      </w:r>
      <w:r>
        <w:t>Amodified</w:t>
      </w:r>
      <w:r>
        <w:t> </w:t>
      </w:r>
      <w:r>
        <w:t>method</w:t>
      </w:r>
      <w:r>
        <w:t> </w:t>
      </w:r>
      <w:r>
        <w:t>for</w:t>
      </w:r>
    </w:p>
    <w:p w:rsidR="0018722C">
      <w:pPr>
        <w:topLinePunct/>
      </w:pPr>
      <w:r>
        <w:t>T</w:t>
      </w:r>
      <w:r>
        <w:t>he characterization of angiogenesis in whole mounts. Angiogenesis, 2002, 5</w:t>
      </w:r>
      <w:r>
        <w:t>(</w:t>
      </w:r>
      <w:r>
        <w:t>1-2</w:t>
      </w:r>
      <w:r>
        <w:t>)</w:t>
      </w:r>
      <w:r>
        <w:t>: 81-86.</w:t>
      </w:r>
    </w:p>
    <w:p w:rsidR="0018722C">
      <w:pPr>
        <w:pStyle w:val="cw19"/>
        <w:topLinePunct/>
      </w:pPr>
      <w:r>
        <w:t>45. </w:t>
      </w:r>
      <w:r>
        <w:t>Bernardini </w:t>
      </w:r>
      <w:r>
        <w:t>G, </w:t>
      </w:r>
      <w:r>
        <w:t>Ribatti D, Spinetti </w:t>
      </w:r>
      <w:r>
        <w:t>G, </w:t>
      </w:r>
      <w:r>
        <w:t>et al. Analysis of the role of chemokines in angiogenesis. J Immunol Methods, 2003, 273</w:t>
      </w:r>
      <w:r>
        <w:t>(</w:t>
      </w:r>
      <w:r>
        <w:t>1-2</w:t>
      </w:r>
      <w:r>
        <w:t>)</w:t>
      </w:r>
      <w:r>
        <w:t>:</w:t>
      </w:r>
      <w:r>
        <w:t> </w:t>
      </w:r>
      <w:r>
        <w:t>83-101.</w:t>
      </w:r>
    </w:p>
    <w:p w:rsidR="0018722C">
      <w:pPr>
        <w:pStyle w:val="cw19"/>
        <w:topLinePunct/>
      </w:pPr>
      <w:r>
        <w:t>46. </w:t>
      </w:r>
      <w:r>
        <w:t>Baker JH, Huxham LA, Kyle AH, et al. </w:t>
      </w:r>
      <w:r>
        <w:t>Vascular-specific </w:t>
      </w:r>
      <w:r>
        <w:t>quantification in anin vivoMatrigel chamber angiogenesis </w:t>
      </w:r>
      <w:r>
        <w:t>assay. </w:t>
      </w:r>
      <w:r>
        <w:t>Microvasc Res, 2006,71</w:t>
      </w:r>
      <w:r>
        <w:t>(</w:t>
      </w:r>
      <w:r>
        <w:t>2</w:t>
      </w:r>
      <w:r>
        <w:t>)</w:t>
      </w:r>
      <w:r>
        <w:t>:</w:t>
      </w:r>
      <w:r>
        <w:t> </w:t>
      </w:r>
      <w:r>
        <w:t>69-75.</w:t>
      </w:r>
    </w:p>
    <w:p w:rsidR="0018722C">
      <w:pPr>
        <w:pStyle w:val="cw19"/>
        <w:topLinePunct/>
      </w:pPr>
      <w:r>
        <w:t>47. </w:t>
      </w:r>
      <w:r>
        <w:t>Brooks PC. Cell-adhesion molecules in angiogenesis. Cancer Metastasis Rev 1996; 15: 187-194.</w:t>
      </w:r>
    </w:p>
    <w:p w:rsidR="0018722C">
      <w:pPr>
        <w:pStyle w:val="cw19"/>
        <w:topLinePunct/>
      </w:pPr>
      <w:r>
        <w:t>48. </w:t>
      </w:r>
      <w:r>
        <w:t>Ademuyiwa FO, Miller KD. Incorporation of antiangiogenic therapies in the treatment of metastatic breast cancer. Clin Breast Cancer 2008, 8</w:t>
      </w:r>
      <w:r>
        <w:t>(</w:t>
      </w:r>
      <w:r>
        <w:t>Suppl 4</w:t>
      </w:r>
      <w:r>
        <w:t>)</w:t>
      </w:r>
      <w:r>
        <w:t>:S151-156.</w:t>
      </w:r>
    </w:p>
    <w:p w:rsidR="0018722C">
      <w:pPr>
        <w:pStyle w:val="cw19"/>
        <w:topLinePunct/>
      </w:pPr>
      <w:r>
        <w:t>49. </w:t>
      </w:r>
      <w:r>
        <w:t>Moreno </w:t>
      </w:r>
      <w:r>
        <w:t>SF, </w:t>
      </w:r>
      <w:r>
        <w:t>Paloma JB. Therapeutic anti-VEGF in age related macular degeneration: Ranibizumab and Bevacizumab controversy. Br J Ophthalmol, 2008, 92</w:t>
      </w:r>
      <w:r>
        <w:t>(</w:t>
      </w:r>
      <w:r>
        <w:t>6</w:t>
      </w:r>
      <w:r>
        <w:t>)</w:t>
      </w:r>
      <w:r>
        <w:t>: 866-867.</w:t>
      </w:r>
    </w:p>
    <w:p w:rsidR="0018722C">
      <w:pPr>
        <w:pStyle w:val="cw19"/>
        <w:topLinePunct/>
      </w:pPr>
      <w:r>
        <w:t>50. </w:t>
      </w:r>
      <w:r>
        <w:t>Wang </w:t>
      </w:r>
      <w:r>
        <w:t>Y</w:t>
      </w:r>
      <w:r>
        <w:rPr>
          <w:rFonts w:ascii="宋体" w:eastAsia="宋体" w:hint="eastAsia"/>
          <w:rFonts w:ascii="宋体" w:eastAsia="宋体" w:hint="eastAsia"/>
          <w:sz w:val="24"/>
        </w:rPr>
        <w:t xml:space="preserve">, </w:t>
      </w:r>
      <w:r>
        <w:t>Fei </w:t>
      </w:r>
      <w:r>
        <w:t>D</w:t>
      </w:r>
      <w:r>
        <w:rPr>
          <w:rFonts w:ascii="宋体" w:eastAsia="宋体" w:hint="eastAsia"/>
          <w:rFonts w:ascii="宋体" w:eastAsia="宋体" w:hint="eastAsia"/>
          <w:spacing w:val="-2"/>
          <w:sz w:val="24"/>
        </w:rPr>
        <w:t xml:space="preserve">, </w:t>
      </w:r>
      <w:r>
        <w:t>Vanderlaan </w:t>
      </w:r>
      <w:r>
        <w:t>M, Song A. Biological activity of</w:t>
      </w:r>
      <w:r>
        <w:t> </w:t>
      </w:r>
      <w:r>
        <w:t>bevacizumab</w:t>
      </w:r>
      <w:r>
        <w:rPr>
          <w:rFonts w:ascii="宋体" w:eastAsia="宋体" w:hint="eastAsia"/>
          <w:rFonts w:ascii="宋体" w:eastAsia="宋体" w:hint="eastAsia"/>
          <w:sz w:val="24"/>
        </w:rPr>
        <w:t xml:space="preserve">, </w:t>
      </w:r>
      <w:r>
        <w:t>a</w:t>
      </w:r>
    </w:p>
    <w:p w:rsidR="0018722C">
      <w:pPr>
        <w:topLinePunct/>
      </w:pPr>
      <w:r>
        <w:t>H</w:t>
      </w:r>
      <w:r>
        <w:t>umanized anti-VEGF antibody in vitro. Angiogenesis, 2004, 7</w:t>
      </w:r>
      <w:r>
        <w:t>(</w:t>
      </w:r>
      <w:r>
        <w:t>14</w:t>
      </w:r>
      <w:r>
        <w:t>)</w:t>
      </w:r>
      <w:r>
        <w:t>: 335-345.</w:t>
      </w:r>
    </w:p>
    <w:p w:rsidR="0018722C">
      <w:pPr>
        <w:pStyle w:val="cw19"/>
        <w:topLinePunct/>
      </w:pPr>
      <w:r>
        <w:t>51. </w:t>
      </w:r>
      <w:r>
        <w:t>Staton CA, Brown NJ, Rodgers GR, et al. Alphastatin a 24 amino-acid fragment ofhuman fibrinogen, is a potentnew inhibitor of activated endothelial cells in vitro and in vivo. Blood, 2004, 103</w:t>
      </w:r>
      <w:r>
        <w:t>(</w:t>
      </w:r>
      <w:r>
        <w:t>2</w:t>
      </w:r>
      <w:r>
        <w:t>)</w:t>
      </w:r>
      <w:r>
        <w:t>:</w:t>
      </w:r>
      <w:r>
        <w:t> </w:t>
      </w:r>
      <w:r>
        <w:t>601-606.</w:t>
      </w:r>
    </w:p>
    <w:p w:rsidR="0018722C">
      <w:pPr>
        <w:pStyle w:val="cw19"/>
        <w:topLinePunct/>
      </w:pPr>
      <w:r>
        <w:t>52. </w:t>
      </w:r>
      <w:r>
        <w:t>Brown NJ, Staton CA, Rodgers GR, et al. Fibrinogen efragment selectively disrupts the vasculature and inhibits the growth of tumors in a syngeneic murine model. Br J Cancer, 2002, 86</w:t>
      </w:r>
      <w:r>
        <w:t>(</w:t>
      </w:r>
      <w:r>
        <w:t>11</w:t>
      </w:r>
      <w:r>
        <w:t>)</w:t>
      </w:r>
      <w:r>
        <w:t>:</w:t>
      </w:r>
      <w:r>
        <w:t> </w:t>
      </w:r>
      <w:r>
        <w:t>1813-1816</w:t>
      </w:r>
    </w:p>
    <w:p w:rsidR="0018722C">
      <w:pPr>
        <w:pStyle w:val="cw19"/>
        <w:topLinePunct/>
      </w:pPr>
      <w:r>
        <w:t xml:space="preserve">53. </w:t>
      </w:r>
      <w:r>
        <w:t xml:space="preserve">Gerber </w:t>
      </w:r>
      <w:r>
        <w:t xml:space="preserve">HP, </w:t>
      </w:r>
      <w:r>
        <w:t xml:space="preserve">Ferrara N. Pharmacology and pharmacodynamics of bevacizumab as monotherapy or in combination with cytotoxic therapy in preclinical studies. Cancer Res, 2005, 65 </w:t>
      </w:r>
      <w:r>
        <w:t xml:space="preserve">(</w:t>
      </w:r>
      <w:r>
        <w:t xml:space="preserve">3</w:t>
      </w:r>
      <w:r>
        <w:t xml:space="preserve">)</w:t>
      </w:r>
      <w:r>
        <w:t xml:space="preserve">:</w:t>
      </w:r>
      <w:r>
        <w:t xml:space="preserve"> </w:t>
      </w:r>
      <w:r>
        <w:t xml:space="preserve">671-680.</w:t>
      </w:r>
    </w:p>
    <w:p w:rsidR="0018722C">
      <w:pPr>
        <w:pStyle w:val="cw19"/>
        <w:topLinePunct/>
      </w:pPr>
      <w:r>
        <w:t>54. </w:t>
      </w:r>
      <w:r>
        <w:t>Bellmunt JN, Escudier B, et al. The medical treatment of metastatic renal cell cancer in the elderly: position paper of a SIOG </w:t>
      </w:r>
      <w:r>
        <w:t>Task </w:t>
      </w:r>
      <w:r>
        <w:t>force. Crit Rev Oncol Hematol, 2009, 69</w:t>
      </w:r>
      <w:r>
        <w:t>(</w:t>
      </w:r>
      <w:r>
        <w:t>1</w:t>
      </w:r>
      <w:r>
        <w:t>)</w:t>
      </w:r>
      <w:r>
        <w:t>:</w:t>
      </w:r>
      <w:r>
        <w:t> </w:t>
      </w:r>
      <w:r>
        <w:t>64-72.</w:t>
      </w:r>
    </w:p>
    <w:p w:rsidR="0018722C">
      <w:pPr>
        <w:pStyle w:val="cw19"/>
        <w:topLinePunct/>
      </w:pPr>
      <w:r>
        <w:t>55. </w:t>
      </w:r>
      <w:r>
        <w:t>Zhang</w:t>
      </w:r>
      <w:r w:rsidR="001852F3">
        <w:t xml:space="preserve"> </w:t>
      </w:r>
      <w:r>
        <w:t>Y, </w:t>
      </w:r>
      <w:r>
        <w:t>Jiang</w:t>
      </w:r>
      <w:r w:rsidR="001852F3">
        <w:t xml:space="preserve"> X, </w:t>
      </w:r>
      <w:r w:rsidR="001852F3">
        <w:t xml:space="preserve">Qin</w:t>
      </w:r>
      <w:r w:rsidR="001852F3">
        <w:t xml:space="preserve"> X, </w:t>
      </w:r>
      <w:r w:rsidR="001852F3">
        <w:t xml:space="preserve">et</w:t>
      </w:r>
      <w:r w:rsidR="001852F3">
        <w:t xml:space="preserve"> al. </w:t>
      </w:r>
      <w:r w:rsidR="001852F3">
        <w:t xml:space="preserve">RKTG</w:t>
      </w:r>
      <w:r w:rsidR="001852F3">
        <w:t xml:space="preserve"> inhibits</w:t>
      </w:r>
      <w:r w:rsidR="001852F3">
        <w:t xml:space="preserve"> angiogenesis</w:t>
      </w:r>
      <w:r w:rsidR="001852F3">
        <w:t xml:space="preserve"> by</w:t>
      </w:r>
      <w:r>
        <w:t> </w:t>
      </w:r>
      <w:r>
        <w:t>suppressing</w:t>
      </w:r>
    </w:p>
    <w:p w:rsidR="0018722C">
      <w:spacing w:beforeLines="0" w:before="0" w:afterLines="0" w:after="0" w:line="440" w:lineRule="auto"/>
      <w:pPr>
        <w:sectPr w:rsidR="00556256">
          <w:type w:val="continuous"/>
          <w:pgSz w:w="11910" w:h="16840"/>
          <w:pgMar w:header="1258" w:footer="1133" w:top="1620" w:bottom="1320" w:left="1340" w:right="980"/>
          <w:pgNumType w:start="1"/>
        </w:sectPr>
        <w:topLinePunct/>
      </w:pPr>
    </w:p>
    <w:p w:rsidR="0018722C">
      <w:pPr>
        <w:topLinePunct/>
      </w:pPr>
      <w:r>
        <w:t>MAPK</w:t>
      </w:r>
      <w:r>
        <w:rPr>
          <w:rFonts w:ascii="Gulim" w:hAnsi="Gulim"/>
        </w:rPr>
        <w:t>µ</w:t>
      </w:r>
    </w:p>
    <w:p w:rsidR="0018722C">
      <w:pPr>
        <w:topLinePunct/>
      </w:pPr>
      <w:r>
        <w:br w:type="column"/>
      </w:r>
      <w:r>
        <w:t>M</w:t>
      </w:r>
      <w:r>
        <w:t>ediated autocrine VEGF signaling and is downregulated in</w:t>
      </w:r>
      <w:r>
        <w:t xml:space="preserve"> </w:t>
      </w:r>
      <w:r>
        <w:t>clear</w:t>
      </w:r>
      <w:r>
        <w:rPr>
          <w:rFonts w:ascii="Gulim" w:hAnsi="Gulim"/>
        </w:rPr>
        <w:t>µ</w:t>
      </w:r>
    </w:p>
    <w:p w:rsidR="0018722C">
      <w:pPr>
        <w:topLinePunct/>
      </w:pPr>
      <w:r>
        <w:br w:type="column"/>
      </w:r>
      <w:r>
        <w:t>cell</w:t>
      </w:r>
    </w:p>
    <w:p w:rsidR="0018722C">
      <w:spacing w:beforeLines="0" w:before="0" w:afterLines="0" w:after="0" w:line="440" w:lineRule="auto"/>
      <w:pPr>
        <w:sectPr w:rsidR="00556256">
          <w:type w:val="continuous"/>
          <w:pgSz w:w="11910" w:h="16840"/>
          <w:pgMar w:top="1600" w:bottom="280" w:left="1340" w:right="980"/>
          <w:cols w:num="3" w:equalWidth="0">
            <w:col w:w="1692" w:space="40"/>
            <w:col w:w="6560" w:space="39"/>
            <w:col w:w="1259"/>
          </w:cols>
        </w:sectPr>
        <w:topLinePunct/>
      </w:pPr>
    </w:p>
    <w:p w:rsidR="0018722C">
      <w:pPr>
        <w:topLinePunct/>
      </w:pPr>
      <w:r>
        <w:t>R</w:t>
      </w:r>
      <w:r>
        <w:t>enal cell carcinoma. Oncogene, 2010, 29</w:t>
      </w:r>
      <w:r>
        <w:t>(</w:t>
      </w:r>
      <w:r>
        <w:t>39</w:t>
      </w:r>
      <w:r>
        <w:t>)</w:t>
      </w:r>
      <w:r>
        <w:t>: 5404-5415.</w:t>
      </w:r>
    </w:p>
    <w:p w:rsidR="0018722C">
      <w:pPr>
        <w:pStyle w:val="cw19"/>
        <w:topLinePunct/>
      </w:pPr>
      <w:r>
        <w:t>56. </w:t>
      </w:r>
      <w:r>
        <w:rPr>
          <w:rFonts w:ascii="宋体" w:eastAsia="宋体" w:hint="eastAsia"/>
        </w:rPr>
        <w:t>陈锡强，刘可春，王思锋，何秋霞。天然产物抗血管生成的研究进展。</w:t>
      </w:r>
      <w:r>
        <w:rPr>
          <w:rFonts w:ascii="宋体" w:eastAsia="宋体" w:hint="eastAsia"/>
        </w:rPr>
        <w:t>ft东科学，</w:t>
      </w:r>
      <w:r>
        <w:t>2010</w:t>
      </w:r>
      <w:r>
        <w:t>,</w:t>
      </w:r>
      <w:r>
        <w:t> 23</w:t>
      </w:r>
      <w:r>
        <w:t>(</w:t>
      </w:r>
      <w:r>
        <w:t>6</w:t>
      </w:r>
      <w:r>
        <w:t>)</w:t>
      </w:r>
      <w:r>
        <w:rPr>
          <w:rFonts w:hint="eastAsia"/>
        </w:rPr>
        <w:t>：</w:t>
      </w:r>
      <w:r w:rsidR="001852F3">
        <w:t xml:space="preserve">33-38.</w:t>
      </w:r>
    </w:p>
    <w:p w:rsidR="0018722C">
      <w:pPr>
        <w:pStyle w:val="cw19"/>
        <w:topLinePunct/>
      </w:pPr>
      <w:r>
        <w:t>57. </w:t>
      </w:r>
      <w:r>
        <w:rPr>
          <w:rFonts w:ascii="宋体" w:eastAsia="宋体" w:hint="eastAsia"/>
        </w:rPr>
        <w:t>陈世壮，计磊，王玉萍，等。红素对大鼠肝脏内皮细胞的体外杀伤作用。前卫医药杂志，</w:t>
      </w:r>
      <w:r>
        <w:t>1999</w:t>
      </w:r>
      <w:r>
        <w:t>,</w:t>
      </w:r>
      <w:r>
        <w:t> 16</w:t>
      </w:r>
      <w:r>
        <w:t>(</w:t>
      </w:r>
      <w:r>
        <w:t>6</w:t>
      </w:r>
      <w:r>
        <w:t>)</w:t>
      </w:r>
      <w:r>
        <w:rPr>
          <w:spacing w:val="-3"/>
          <w:rFonts w:hint="eastAsia"/>
        </w:rPr>
        <w:t>：</w:t>
      </w:r>
      <w:r w:rsidR="001852F3">
        <w:t xml:space="preserve">337-339.</w:t>
      </w:r>
    </w:p>
    <w:p w:rsidR="0018722C">
      <w:pPr>
        <w:pStyle w:val="cw19"/>
        <w:topLinePunct/>
      </w:pPr>
      <w:r>
        <w:t>58. </w:t>
      </w:r>
      <w:r>
        <w:rPr>
          <w:rFonts w:ascii="宋体" w:eastAsia="宋体" w:hint="eastAsia"/>
        </w:rPr>
        <w:t>卢锦娥，梁立治，瘳灿，等。</w:t>
      </w:r>
      <w:r>
        <w:t>MMP2</w:t>
      </w:r>
      <w:r/>
      <w:r>
        <w:rPr>
          <w:rFonts w:ascii="宋体" w:eastAsia="宋体" w:hint="eastAsia"/>
        </w:rPr>
        <w:t>及其抑制物</w:t>
      </w:r>
      <w:r>
        <w:t>TIMP2</w:t>
      </w:r>
      <w:r/>
      <w:r>
        <w:rPr>
          <w:rFonts w:ascii="宋体" w:eastAsia="宋体" w:hint="eastAsia"/>
        </w:rPr>
        <w:t>在宫颈癌发展中的作用。现代医院</w:t>
      </w:r>
      <w:r>
        <w:t>, 2008</w:t>
      </w:r>
      <w:r>
        <w:t>,</w:t>
      </w:r>
      <w:r>
        <w:t> 7</w:t>
      </w:r>
      <w:r>
        <w:t>(</w:t>
      </w:r>
      <w:r>
        <w:t>8</w:t>
      </w:r>
      <w:r>
        <w:t>)</w:t>
      </w:r>
      <w:r>
        <w:rPr>
          <w:rFonts w:hint="eastAsia"/>
        </w:rPr>
        <w:t>：</w:t>
      </w:r>
      <w:r w:rsidR="001852F3">
        <w:t xml:space="preserve">31-33.</w:t>
      </w:r>
    </w:p>
    <w:p w:rsidR="0018722C">
      <w:pPr>
        <w:pStyle w:val="cw19"/>
        <w:topLinePunct/>
      </w:pPr>
      <w:r>
        <w:rPr>
          <w:rFonts w:ascii="宋体" w:eastAsia="宋体" w:hint="eastAsia"/>
        </w:rPr>
        <w:t>59. </w:t>
      </w:r>
      <w:r>
        <w:rPr>
          <w:rFonts w:ascii="宋体" w:eastAsia="宋体" w:hint="eastAsia"/>
        </w:rPr>
        <w:t>颜大海，朱树林，宝忠。鸡胚法筛选具有血管生成抑制作用中药</w:t>
      </w:r>
      <w:r>
        <w:t>.</w:t>
      </w:r>
      <w:r>
        <w:rPr>
          <w:rFonts w:ascii="宋体" w:eastAsia="宋体" w:hint="eastAsia"/>
        </w:rPr>
        <w:t>黑龙江医药，</w:t>
      </w:r>
    </w:p>
    <w:p w:rsidR="0018722C">
      <w:pPr>
        <w:topLinePunct/>
      </w:pPr>
      <w:r>
        <w:t>1998, 11</w:t>
      </w:r>
      <w:r>
        <w:t>(</w:t>
      </w:r>
      <w:r>
        <w:t>2</w:t>
      </w:r>
      <w:r>
        <w:t>)</w:t>
      </w:r>
      <w:r>
        <w:t>:94-98.</w:t>
      </w:r>
    </w:p>
    <w:p w:rsidR="0018722C">
      <w:pPr>
        <w:pStyle w:val="cw19"/>
        <w:topLinePunct/>
      </w:pPr>
      <w:r>
        <w:t>60. </w:t>
      </w:r>
      <w:r>
        <w:rPr>
          <w:rFonts w:ascii="宋体" w:eastAsia="宋体" w:hint="eastAsia"/>
        </w:rPr>
        <w:t>王志玲。饮茶抑制血管生成。国外医学卫生学分册，</w:t>
      </w:r>
      <w:r>
        <w:t>2000</w:t>
      </w:r>
      <w:r>
        <w:t>,</w:t>
      </w:r>
      <w:r>
        <w:t> 27</w:t>
      </w:r>
      <w:r>
        <w:t>(</w:t>
      </w:r>
      <w:r>
        <w:t>3</w:t>
      </w:r>
      <w:r>
        <w:t>)</w:t>
      </w:r>
      <w:r>
        <w:rPr>
          <w:rFonts w:hint="eastAsia"/>
        </w:rPr>
        <w:t>：</w:t>
      </w:r>
      <w:r w:rsidR="001852F3">
        <w:t xml:space="preserve">190-192.</w:t>
      </w:r>
    </w:p>
    <w:p w:rsidR="0018722C">
      <w:pPr>
        <w:pStyle w:val="cw19"/>
        <w:topLinePunct/>
      </w:pPr>
      <w:r>
        <w:t>61. </w:t>
      </w:r>
      <w:r>
        <w:rPr>
          <w:rFonts w:ascii="宋体" w:eastAsia="宋体" w:hint="eastAsia"/>
        </w:rPr>
        <w:t>张明林，许建明，梅俏。结肠癌中</w:t>
      </w:r>
      <w:r>
        <w:t>MMP-2</w:t>
      </w:r>
      <w:r/>
      <w:r>
        <w:rPr>
          <w:rFonts w:ascii="宋体" w:eastAsia="宋体" w:hint="eastAsia"/>
        </w:rPr>
        <w:t>和</w:t>
      </w:r>
      <w:r>
        <w:t>MMP-9</w:t>
      </w:r>
      <w:r/>
      <w:r>
        <w:rPr>
          <w:rFonts w:ascii="宋体" w:eastAsia="宋体" w:hint="eastAsia"/>
        </w:rPr>
        <w:t>蛋白表达与微血管计数的关系。安徽医药，</w:t>
      </w:r>
      <w:r>
        <w:t>2007</w:t>
      </w:r>
      <w:r>
        <w:t>,</w:t>
      </w:r>
      <w:r>
        <w:t> </w:t>
      </w:r>
      <w:r>
        <w:t>11</w:t>
      </w:r>
      <w:r>
        <w:t>(</w:t>
      </w:r>
      <w:r>
        <w:t>2</w:t>
      </w:r>
      <w:r>
        <w:t>)</w:t>
      </w:r>
      <w:r>
        <w:rPr>
          <w:spacing w:val="-2"/>
          <w:rFonts w:hint="eastAsia"/>
        </w:rPr>
        <w:t>：</w:t>
      </w:r>
      <w:r>
        <w:t>146-148.</w:t>
      </w:r>
    </w:p>
    <w:p w:rsidR="0018722C">
      <w:pPr>
        <w:pStyle w:val="cw19"/>
        <w:topLinePunct/>
      </w:pPr>
      <w:r>
        <w:rPr>
          <w:rFonts w:ascii="宋体" w:eastAsia="宋体" w:hint="eastAsia"/>
        </w:rPr>
        <w:t>62. </w:t>
      </w:r>
      <w:r>
        <w:rPr>
          <w:rFonts w:ascii="宋体" w:eastAsia="宋体" w:hint="eastAsia"/>
        </w:rPr>
        <w:t>刘韬</w:t>
      </w:r>
      <w:r>
        <w:rPr>
          <w:rFonts w:hint="eastAsia"/>
        </w:rPr>
        <w:t>，</w:t>
      </w:r>
      <w:r w:rsidR="001852F3">
        <w:t xml:space="preserve"> </w:t>
      </w:r>
      <w:r>
        <w:rPr>
          <w:rFonts w:ascii="宋体" w:eastAsia="宋体" w:hint="eastAsia"/>
        </w:rPr>
        <w:t>马岩，张锐。基质金属蛋白酶与恶性肿瘤侵袭和转移关系的研究进展。</w:t>
      </w:r>
    </w:p>
    <w:p w:rsidR="0018722C">
      <w:pPr>
        <w:topLinePunct/>
      </w:pPr>
      <w:r>
        <w:t>2004, 30</w:t>
      </w:r>
      <w:r>
        <w:t>(</w:t>
      </w:r>
      <w:r>
        <w:t>4</w:t>
      </w:r>
      <w:r>
        <w:t>)</w:t>
      </w:r>
      <w:r>
        <w:t>: 662-664.</w:t>
      </w:r>
    </w:p>
    <w:p w:rsidR="0018722C">
      <w:pPr>
        <w:pStyle w:val="cw19"/>
        <w:topLinePunct/>
      </w:pPr>
      <w:r>
        <w:t>63. </w:t>
      </w:r>
      <w:r>
        <w:t>Vaupel </w:t>
      </w:r>
      <w:r>
        <w:t>P, </w:t>
      </w:r>
      <w:r>
        <w:t>Kallinowski </w:t>
      </w:r>
      <w:r>
        <w:t>F, </w:t>
      </w:r>
      <w:r>
        <w:t>Okunieff </w:t>
      </w:r>
      <w:r>
        <w:t>P. </w:t>
      </w:r>
      <w:r>
        <w:t>Blood flow oxygen and nutrient supply and metabolic microenvironment of human tumors a </w:t>
      </w:r>
      <w:r>
        <w:t>review. </w:t>
      </w:r>
      <w:r>
        <w:t>Cancer Res 1989, 49</w:t>
      </w:r>
      <w:r>
        <w:t>(</w:t>
      </w:r>
      <w:r>
        <w:t>23</w:t>
      </w:r>
      <w:r>
        <w:t>)</w:t>
      </w:r>
      <w:r>
        <w:t>: 6449-6465.</w:t>
      </w:r>
    </w:p>
    <w:p w:rsidR="0018722C">
      <w:pPr>
        <w:pStyle w:val="cw19"/>
        <w:topLinePunct/>
      </w:pPr>
      <w:r>
        <w:t xml:space="preserve">64. </w:t>
      </w:r>
      <w:r>
        <w:t xml:space="preserve">Zuo S, Ji </w:t>
      </w:r>
      <w:r>
        <w:t xml:space="preserve">Y, </w:t>
      </w:r>
      <w:r>
        <w:t xml:space="preserve">Wang </w:t>
      </w:r>
      <w:r>
        <w:t>J, et al.</w:t>
      </w:r>
      <w:r>
        <w:t xml:space="preserve"> </w:t>
      </w:r>
      <w:r>
        <w:t xml:space="preserve">pression and clinical implication of HIF-1alpha and VEGF-C in non-small cell lung cancer, J Huazhong Univ Sci Technolog Med Sci, 2008, 28</w:t>
      </w:r>
      <w:r>
        <w:t>(</w:t>
      </w:r>
      <w:r>
        <w:t>6</w:t>
      </w:r>
      <w:r>
        <w:t>)</w:t>
      </w:r>
      <w:r>
        <w:t>: 674-676.</w:t>
      </w:r>
    </w:p>
    <w:p w:rsidR="0018722C">
      <w:pPr>
        <w:pStyle w:val="cw19"/>
        <w:topLinePunct/>
      </w:pPr>
      <w:r>
        <w:t>65. </w:t>
      </w:r>
      <w:r>
        <w:t>Katayama A, Bandoh N, Kishibe K, et al. Expressions of matrix metalloproteinases in early-stage oral squamous cell carcinoma as predictive indicators</w:t>
      </w:r>
      <w:r w:rsidR="001852F3">
        <w:t xml:space="preserve"> for</w:t>
      </w:r>
      <w:r w:rsidR="001852F3">
        <w:t xml:space="preserve"> tumor</w:t>
      </w:r>
      <w:r w:rsidR="001852F3">
        <w:t xml:space="preserve"> metastases</w:t>
      </w:r>
      <w:r w:rsidR="001852F3">
        <w:t xml:space="preserve"> and prognosis. </w:t>
      </w:r>
      <w:r w:rsidR="001852F3">
        <w:t xml:space="preserve">Clin</w:t>
      </w:r>
      <w:r w:rsidR="001852F3">
        <w:t xml:space="preserve"> Cancer</w:t>
      </w:r>
      <w:r w:rsidR="001852F3">
        <w:t xml:space="preserve"> Res, </w:t>
      </w:r>
      <w:r w:rsidR="001852F3">
        <w:t xml:space="preserve">2004,</w:t>
      </w:r>
      <w:r>
        <w:t> </w:t>
      </w:r>
      <w:r>
        <w:t>10</w:t>
      </w:r>
      <w:r>
        <w:t>(</w:t>
      </w:r>
      <w:r>
        <w:t>2</w:t>
      </w:r>
      <w:r>
        <w:t>)</w:t>
      </w:r>
      <w:r>
        <w:t>:</w:t>
      </w:r>
    </w:p>
    <w:p w:rsidR="0018722C">
      <w:pPr>
        <w:topLinePunct/>
      </w:pPr>
      <w:r>
        <w:t>634-640</w:t>
      </w:r>
      <w:r>
        <w:rPr>
          <w:rFonts w:ascii="宋体" w:eastAsia="宋体" w:hint="eastAsia"/>
        </w:rPr>
        <w:t>．</w:t>
      </w:r>
    </w:p>
    <w:p w:rsidR="0018722C">
      <w:pPr>
        <w:pStyle w:val="cw19"/>
        <w:topLinePunct/>
      </w:pPr>
      <w:r>
        <w:t>66. </w:t>
      </w:r>
      <w:r>
        <w:t>Tanioka </w:t>
      </w:r>
      <w:r>
        <w:t>Y, </w:t>
      </w:r>
      <w:r>
        <w:t>Yoshida </w:t>
      </w:r>
      <w:r>
        <w:t>T, </w:t>
      </w:r>
      <w:r>
        <w:t>Yagawa </w:t>
      </w:r>
      <w:r>
        <w:t>T, </w:t>
      </w:r>
      <w:r>
        <w:t>et al. Matrix metalloproteinase-7 and matrix metalloproteinase-9</w:t>
      </w:r>
      <w:r>
        <w:t> </w:t>
      </w:r>
      <w:r>
        <w:t>are</w:t>
      </w:r>
      <w:r>
        <w:t> </w:t>
      </w:r>
      <w:r>
        <w:t>associated</w:t>
      </w:r>
      <w:r>
        <w:t> </w:t>
      </w:r>
      <w:r>
        <w:t>with</w:t>
      </w:r>
      <w:r>
        <w:t> </w:t>
      </w:r>
      <w:r>
        <w:t>unfavorable</w:t>
      </w:r>
      <w:r>
        <w:t> </w:t>
      </w:r>
      <w:r>
        <w:t>prognosis</w:t>
      </w:r>
      <w:r>
        <w:t> </w:t>
      </w:r>
      <w:r>
        <w:t>in</w:t>
      </w:r>
      <w:r>
        <w:t> </w:t>
      </w:r>
      <w:r>
        <w:t>superficial</w:t>
      </w:r>
    </w:p>
    <w:p w:rsidR="0018722C">
      <w:pPr>
        <w:topLinePunct/>
      </w:pPr>
      <w:r>
        <w:t>O</w:t>
      </w:r>
      <w:r>
        <w:t>esophageal cancer. Br J Cancer, 2003, 89</w:t>
      </w:r>
      <w:r>
        <w:t>(</w:t>
      </w:r>
      <w:r>
        <w:t>11</w:t>
      </w:r>
      <w:r>
        <w:t>)</w:t>
      </w:r>
      <w:r>
        <w:t>: 2116-2121.</w:t>
      </w:r>
    </w:p>
    <w:p w:rsidR="0018722C">
      <w:pPr>
        <w:pStyle w:val="cw19"/>
        <w:topLinePunct/>
      </w:pPr>
      <w:r>
        <w:t>67. </w:t>
      </w:r>
      <w:r>
        <w:t>Lakka SS, Gondi CS, </w:t>
      </w:r>
      <w:r>
        <w:t>Yanamandra </w:t>
      </w:r>
      <w:r>
        <w:t>N, et al. Inhibition of cathepsin B and MMP-9 gene expression in glioblastoma cell line via RNA interference reduces tumor cell invasion tumor growth and angiogenesis. Oncogene, 2004, 23</w:t>
      </w:r>
      <w:r>
        <w:t>(</w:t>
      </w:r>
      <w:r>
        <w:t>27</w:t>
      </w:r>
      <w:r>
        <w:t>)</w:t>
      </w:r>
      <w:r>
        <w:t>:</w:t>
      </w:r>
      <w:r>
        <w:t> </w:t>
      </w:r>
      <w:r>
        <w:t>4681-4689.</w:t>
      </w:r>
    </w:p>
    <w:p w:rsidR="0018722C">
      <w:pPr>
        <w:pStyle w:val="cw19"/>
        <w:topLinePunct/>
      </w:pPr>
      <w:r>
        <w:t>68. </w:t>
      </w:r>
      <w:r>
        <w:t>Tang </w:t>
      </w:r>
      <w:r>
        <w:t>Y, </w:t>
      </w:r>
      <w:r>
        <w:t>Nakada </w:t>
      </w:r>
      <w:r>
        <w:t>MT, </w:t>
      </w:r>
      <w:r>
        <w:t>Kesavan </w:t>
      </w:r>
      <w:r>
        <w:t>P, </w:t>
      </w:r>
      <w:r>
        <w:t>et al. Extracellular matrix metalloproteinase inducer stimulates tumor angiogenesis by elevating vascular endothelial cell growth</w:t>
      </w:r>
      <w:r w:rsidR="001852F3">
        <w:t xml:space="preserve"> </w:t>
      </w:r>
      <w:r>
        <w:t> </w:t>
      </w:r>
      <w:r>
        <w:t>factor</w:t>
      </w:r>
      <w:r w:rsidR="001852F3">
        <w:t xml:space="preserve"> </w:t>
      </w:r>
      <w:r>
        <w:t> </w:t>
      </w:r>
      <w:r>
        <w:t>and</w:t>
      </w:r>
      <w:r w:rsidR="001852F3">
        <w:t xml:space="preserve"> </w:t>
      </w:r>
      <w:r>
        <w:t> </w:t>
      </w:r>
      <w:r>
        <w:t>matrix</w:t>
      </w:r>
      <w:r w:rsidR="001852F3">
        <w:t xml:space="preserve"> </w:t>
      </w:r>
      <w:r>
        <w:t> </w:t>
      </w:r>
      <w:r>
        <w:t>metalloproteinases. </w:t>
      </w:r>
      <w:r/>
      <w:r>
        <w:t>Cancer</w:t>
      </w:r>
      <w:r w:rsidR="001852F3">
        <w:t xml:space="preserve"> </w:t>
      </w:r>
      <w:r>
        <w:t> </w:t>
      </w:r>
      <w:r>
        <w:t>Res, </w:t>
      </w:r>
      <w:r/>
      <w:r>
        <w:t>2005, </w:t>
      </w:r>
      <w:r/>
      <w:r>
        <w:t>65</w:t>
      </w:r>
      <w:r>
        <w:t>(</w:t>
      </w:r>
      <w:r>
        <w:t>8</w:t>
      </w:r>
      <w:r>
        <w:t>)</w:t>
      </w:r>
      <w:r>
        <w:t>:</w:t>
      </w:r>
    </w:p>
    <w:p w:rsidR="0018722C">
      <w:pPr>
        <w:topLinePunct/>
      </w:pPr>
      <w:r>
        <w:t>3193-3199</w:t>
      </w:r>
      <w:r>
        <w:rPr>
          <w:rFonts w:ascii="宋体" w:eastAsia="宋体" w:hint="eastAsia"/>
        </w:rPr>
        <w:t>．</w:t>
      </w:r>
    </w:p>
    <w:p w:rsidR="0018722C">
      <w:pPr>
        <w:pStyle w:val="cw19"/>
        <w:topLinePunct/>
      </w:pPr>
      <w:r>
        <w:t>69. </w:t>
      </w:r>
      <w:r>
        <w:t>Hendrix MJ, Seftor EA, Kirschmann DA, et al. Molecular biology of breast cancermetastasis. Molecular expression of vascular markers by aggressive breast cancer cells. Breast Cancer Res, 2000, 2</w:t>
      </w:r>
      <w:r>
        <w:t>(</w:t>
      </w:r>
      <w:r>
        <w:t>6</w:t>
      </w:r>
      <w:r>
        <w:t>)</w:t>
      </w:r>
      <w:r>
        <w:t>:</w:t>
      </w:r>
      <w:r>
        <w:t> </w:t>
      </w:r>
      <w:r>
        <w:t>417-422.</w:t>
      </w:r>
    </w:p>
    <w:p w:rsidR="0018722C">
      <w:pPr>
        <w:pStyle w:val="cw19"/>
        <w:topLinePunct/>
      </w:pPr>
      <w:r>
        <w:t>70. </w:t>
      </w:r>
      <w:r>
        <w:t>Seftor RE, Seftor EA, Koshikawa N, et al. Cooperative interactions of laminin 5 gamma2 chain, matrix metalloproteinase-2, and membrane type2 matrix</w:t>
      </w:r>
      <w:r>
        <w:t>/</w:t>
      </w:r>
      <w:r>
        <w:t>metalloproteinase are required for mimicry of embryonic vasculogenesis by aggressive melanoma. Cancer Res, 2001, 61</w:t>
      </w:r>
      <w:r>
        <w:t>(</w:t>
      </w:r>
      <w:r>
        <w:t>17</w:t>
      </w:r>
      <w:r>
        <w:t>)</w:t>
      </w:r>
      <w:r>
        <w:t>:</w:t>
      </w:r>
      <w:r>
        <w:t> </w:t>
      </w:r>
      <w:r>
        <w:t>6322-6327.</w:t>
      </w:r>
    </w:p>
    <w:p w:rsidR="0018722C">
      <w:pPr>
        <w:pStyle w:val="cw19"/>
        <w:topLinePunct/>
      </w:pPr>
      <w:r>
        <w:t xml:space="preserve">71. </w:t>
      </w:r>
      <w:r>
        <w:t xml:space="preserve">Hess AR, Seftor EA, Seftor RE, et al. Phosphoinositide 3-kinase regulates membrane type 1-matrix metalloproteinase </w:t>
      </w:r>
      <w:r>
        <w:t xml:space="preserve">(</w:t>
      </w:r>
      <w:r>
        <w:rPr>
          <w:sz w:val="24"/>
        </w:rPr>
        <w:t xml:space="preserve">MMP</w:t>
      </w:r>
      <w:r>
        <w:t xml:space="preserve">)</w:t>
      </w:r>
      <w:r>
        <w:t xml:space="preserve"> and MMP-2 activity during melanoma cell vasculogenic </w:t>
      </w:r>
      <w:r>
        <w:t xml:space="preserve">mimicry. </w:t>
      </w:r>
      <w:r>
        <w:t xml:space="preserve">Cancer Res, 2003, 63</w:t>
      </w:r>
      <w:r>
        <w:t xml:space="preserve">(</w:t>
      </w:r>
      <w:r>
        <w:rPr>
          <w:sz w:val="24"/>
        </w:rPr>
        <w:t xml:space="preserve">16</w:t>
      </w:r>
      <w:r>
        <w:t xml:space="preserve">)</w:t>
      </w:r>
      <w:r>
        <w:t xml:space="preserve">:</w:t>
      </w:r>
      <w:r>
        <w:t xml:space="preserve"> </w:t>
      </w:r>
      <w:r>
        <w:t xml:space="preserve">4757-4762.</w:t>
      </w:r>
    </w:p>
    <w:p w:rsidR="0018722C">
      <w:pPr>
        <w:pStyle w:val="cw19"/>
        <w:topLinePunct/>
      </w:pPr>
      <w:r>
        <w:t>72. </w:t>
      </w:r>
      <w:r>
        <w:t>Incorvaia, L, Badalamenti, </w:t>
      </w:r>
      <w:r>
        <w:t>G, </w:t>
      </w:r>
      <w:r>
        <w:t>Rini, </w:t>
      </w:r>
      <w:r>
        <w:t>G, </w:t>
      </w:r>
      <w:r>
        <w:t>Arcara, C, Fricano, S, Sferrazza, C, Di Trapani, D, Gebbia, N, Leto, </w:t>
      </w:r>
      <w:r>
        <w:t>G, </w:t>
      </w:r>
      <w:r>
        <w:t>2007. MMP-2, MMP-9 and activin A blood</w:t>
      </w:r>
      <w:r>
        <w:t> </w:t>
      </w:r>
      <w:r>
        <w:t>levels in patients with breast cancer or prostate cancer metastatic to the bone.</w:t>
      </w:r>
      <w:r>
        <w:t> </w:t>
      </w:r>
      <w:r>
        <w:t>Anticancer Res 2002, 27: 1519-1525.</w:t>
      </w:r>
    </w:p>
    <w:p w:rsidR="0018722C">
      <w:pPr>
        <w:pStyle w:val="cw19"/>
        <w:topLinePunct/>
      </w:pPr>
      <w:r>
        <w:t>73. </w:t>
      </w:r>
      <w:r>
        <w:t>Delassus GS, Cho H, Park J, Eliceiri GL. New pathway links from cancer progression determinants to gene expression of matrix metalloproteinases in breast cancer cells. J Cell Physiol, 2008, 217:</w:t>
      </w:r>
      <w:r>
        <w:t> </w:t>
      </w:r>
      <w:r>
        <w:t>739-744.</w:t>
      </w:r>
    </w:p>
    <w:p w:rsidR="0018722C">
      <w:pPr>
        <w:pStyle w:val="cw19"/>
        <w:topLinePunct/>
      </w:pPr>
      <w:r>
        <w:t>74. </w:t>
      </w:r>
      <w:r>
        <w:t>Egeblad M, </w:t>
      </w:r>
      <w:r>
        <w:t>Werb </w:t>
      </w:r>
      <w:r>
        <w:t>Z. New functions for the matrix metalloproteinases in cancer progression. Nat Rev Cancer, 2002 2:</w:t>
      </w:r>
      <w:r>
        <w:t> </w:t>
      </w:r>
      <w:r>
        <w:t>161-174.</w:t>
      </w:r>
    </w:p>
    <w:p w:rsidR="0018722C">
      <w:pPr>
        <w:pStyle w:val="cw19"/>
        <w:topLinePunct/>
      </w:pPr>
      <w:r>
        <w:t>75. </w:t>
      </w:r>
      <w:r>
        <w:t>Ogura</w:t>
      </w:r>
      <w:r>
        <w:t> </w:t>
      </w:r>
      <w:r>
        <w:t>S,</w:t>
      </w:r>
      <w:r>
        <w:t> </w:t>
      </w:r>
      <w:r>
        <w:t>Ohdaira</w:t>
      </w:r>
      <w:r>
        <w:t> </w:t>
      </w:r>
      <w:r>
        <w:t>T,</w:t>
      </w:r>
      <w:r>
        <w:t> </w:t>
      </w:r>
      <w:r>
        <w:t>Hozumi</w:t>
      </w:r>
      <w:r>
        <w:t> </w:t>
      </w:r>
      <w:r>
        <w:t>Y, </w:t>
      </w:r>
      <w:r/>
      <w:r>
        <w:t>Omoto</w:t>
      </w:r>
      <w:r>
        <w:t> </w:t>
      </w:r>
      <w:r>
        <w:t>Y, </w:t>
      </w:r>
      <w:r/>
      <w:r>
        <w:t>Nagai</w:t>
      </w:r>
      <w:r>
        <w:t> </w:t>
      </w:r>
      <w:r>
        <w:t>H.</w:t>
      </w:r>
      <w:r>
        <w:t> </w:t>
      </w:r>
      <w:r>
        <w:t>Metastasis-related</w:t>
      </w:r>
      <w:r>
        <w:t> </w:t>
      </w:r>
      <w:r>
        <w:t>factors</w:t>
      </w:r>
    </w:p>
    <w:p w:rsidR="0018722C">
      <w:pPr>
        <w:topLinePunct/>
      </w:pPr>
      <w:r>
        <w:t>E</w:t>
      </w:r>
      <w:r>
        <w:t>xpressed in pT1 pN0 breast cancer: assessment of recurrence risk. J Surg Oncol, 2007, 96: 46-53.</w:t>
      </w:r>
    </w:p>
    <w:p w:rsidR="0018722C">
      <w:pPr>
        <w:pStyle w:val="cw19"/>
        <w:topLinePunct/>
      </w:pPr>
      <w:r>
        <w:t xml:space="preserve">76. </w:t>
      </w:r>
      <w:r>
        <w:t xml:space="preserve">Vincenti </w:t>
      </w:r>
      <w:r>
        <w:t xml:space="preserve">MP. </w:t>
      </w:r>
      <w:r>
        <w:t xml:space="preserve">The matrix metalloproteinase </w:t>
      </w:r>
      <w:r>
        <w:t xml:space="preserve">(</w:t>
      </w:r>
      <w:r>
        <w:rPr>
          <w:sz w:val="24"/>
        </w:rPr>
        <w:t xml:space="preserve">MMP</w:t>
      </w:r>
      <w:r>
        <w:t xml:space="preserve">)</w:t>
      </w:r>
      <w:r>
        <w:t xml:space="preserve"> and tissue inhibitor of metalloproteinase </w:t>
      </w:r>
      <w:r>
        <w:t xml:space="preserve">(</w:t>
      </w:r>
      <w:r>
        <w:rPr>
          <w:sz w:val="24"/>
        </w:rPr>
        <w:t xml:space="preserve">TIMP</w:t>
      </w:r>
      <w:r>
        <w:t xml:space="preserve">)</w:t>
      </w:r>
      <w:r>
        <w:t xml:space="preserve"> genes. Transcriptional and posttranscriptional regulation, signal transduction and cell-type-specific expression. Methods Mol. Biol 2001, 151:</w:t>
      </w:r>
      <w:r>
        <w:t xml:space="preserve"> </w:t>
      </w:r>
      <w:r>
        <w:t xml:space="preserve">121-148.</w:t>
      </w:r>
    </w:p>
    <w:p w:rsidR="0018722C">
      <w:pPr>
        <w:pStyle w:val="cw19"/>
        <w:topLinePunct/>
      </w:pPr>
      <w:r>
        <w:rPr>
          <w:rFonts w:ascii="宋体" w:eastAsia="宋体" w:hint="eastAsia"/>
        </w:rPr>
        <w:t>77. </w:t>
      </w:r>
      <w:r>
        <w:rPr>
          <w:rFonts w:ascii="宋体" w:eastAsia="宋体" w:hint="eastAsia"/>
        </w:rPr>
        <w:t>张志超，孙亚欣，贾明库。基质金属蛋白酶含量及表达与肝细胞癌浸袭转移</w:t>
      </w:r>
    </w:p>
    <w:p w:rsidR="0018722C">
      <w:pPr>
        <w:topLinePunct/>
      </w:pPr>
      <w:r>
        <w:rPr>
          <w:rFonts w:ascii="宋体" w:eastAsia="宋体" w:hint="eastAsia"/>
        </w:rPr>
        <w:t>的关系吉林大学学报</w:t>
      </w:r>
      <w:r>
        <w:t>（</w:t>
      </w:r>
      <w:r>
        <w:rPr>
          <w:rFonts w:ascii="宋体" w:eastAsia="宋体" w:hint="eastAsia"/>
        </w:rPr>
        <w:t>医学版</w:t>
      </w:r>
      <w:r>
        <w:t>）</w:t>
      </w:r>
      <w:r>
        <w:rPr>
          <w:rFonts w:ascii="宋体" w:eastAsia="宋体" w:hint="eastAsia"/>
        </w:rPr>
        <w:t>，</w:t>
      </w:r>
      <w:r>
        <w:t>2006, 32</w:t>
      </w:r>
      <w:r>
        <w:t>(</w:t>
      </w:r>
      <w:r>
        <w:t>1</w:t>
      </w:r>
      <w:r>
        <w:t>)</w:t>
      </w:r>
      <w:r>
        <w:t>: 116-118.</w:t>
      </w:r>
    </w:p>
    <w:p w:rsidR="0018722C">
      <w:pPr>
        <w:pStyle w:val="Heading1"/>
        <w:topLinePunct/>
      </w:pPr>
      <w:bookmarkStart w:id="826049" w:name="_Toc686826049"/>
      <w:bookmarkStart w:name="_TOC_250001" w:id="65"/>
      <w:bookmarkStart w:name="攻读博士学位期间的研究成果 " w:id="66"/>
      <w:r/>
      <w:bookmarkEnd w:id="65"/>
      <w:r>
        <w:t>攻读博士学位期间的研究成果</w:t>
      </w:r>
      <w:bookmarkEnd w:id="826049"/>
    </w:p>
    <w:p w:rsidR="0018722C">
      <w:pPr>
        <w:topLinePunct/>
      </w:pPr>
      <w:r>
        <w:t>Ziwei Liu, Qianying Yuan, Xuenong Zhang, Chaomei Xiong, Pingping Xue, Jinlan Ruan. RY10-4, a novel anti-tumor compound, exhibited its anti-angiogenesis activity by down-regulation the HIF-1α</w:t>
      </w:r>
      <w:r w:rsidR="001852F3">
        <w:t xml:space="preserve">and inhibition phosphorylation of AKT and mTOR. </w:t>
      </w:r>
      <w:r>
        <w:rPr>
          <w:i/>
        </w:rPr>
        <w:t>Cancer Chemotherapy and Pharmacology </w:t>
      </w:r>
      <w:r>
        <w:t>2012, 69</w:t>
      </w:r>
      <w:r>
        <w:t>(</w:t>
      </w:r>
      <w:r>
        <w:t>6</w:t>
      </w:r>
      <w:r>
        <w:t>)</w:t>
      </w:r>
      <w:r>
        <w:t>, 1633-164</w:t>
      </w:r>
      <w:r>
        <w:t>0</w:t>
      </w:r>
    </w:p>
    <w:p w:rsidR="0018722C">
      <w:pPr>
        <w:topLinePunct/>
      </w:pPr>
      <w:r>
        <w:t>(</w:t>
      </w:r>
      <w:r>
        <w:t xml:space="preserve">SCI, IF: 2.759</w:t>
      </w:r>
      <w:r>
        <w:t>)</w:t>
      </w:r>
    </w:p>
    <w:p w:rsidR="0018722C">
      <w:pPr>
        <w:topLinePunct/>
      </w:pPr>
      <w:r>
        <w:t xml:space="preserve">Qianying</w:t>
      </w:r>
      <w:r>
        <w:t xml:space="preserve"> </w:t>
      </w:r>
      <w:r>
        <w:t xml:space="preserve">Yuan,</w:t>
      </w:r>
      <w:r>
        <w:t xml:space="preserve"> </w:t>
      </w:r>
      <w:r>
        <w:t xml:space="preserve">Ziwei</w:t>
      </w:r>
      <w:r>
        <w:t xml:space="preserve"> </w:t>
      </w:r>
      <w:r>
        <w:t xml:space="preserve">Liu,</w:t>
      </w:r>
      <w:r>
        <w:t xml:space="preserve"> </w:t>
      </w:r>
      <w:r>
        <w:t xml:space="preserve">Chaomei</w:t>
      </w:r>
      <w:r>
        <w:t xml:space="preserve"> </w:t>
      </w:r>
      <w:r>
        <w:t xml:space="preserve">Xiong,</w:t>
      </w:r>
      <w:r>
        <w:t xml:space="preserve"> </w:t>
      </w:r>
      <w:r>
        <w:t xml:space="preserve">Liqian</w:t>
      </w:r>
      <w:r>
        <w:t xml:space="preserve"> </w:t>
      </w:r>
      <w:r>
        <w:t xml:space="preserve">Wu,</w:t>
      </w:r>
      <w:r>
        <w:t xml:space="preserve"> </w:t>
      </w:r>
      <w:r>
        <w:t xml:space="preserve">Jianping</w:t>
      </w:r>
      <w:r>
        <w:t xml:space="preserve"> </w:t>
      </w:r>
      <w:r>
        <w:t xml:space="preserve">Wang,</w:t>
      </w:r>
      <w:r>
        <w:t xml:space="preserve"> </w:t>
      </w:r>
      <w:r>
        <w:t xml:space="preserve">Jinlan</w:t>
      </w:r>
      <w:r>
        <w:t xml:space="preserve"> </w:t>
      </w:r>
      <w:r>
        <w:t xml:space="preserve">Ruan.</w:t>
      </w:r>
      <w:r>
        <w:t xml:space="preserve"> </w:t>
      </w:r>
      <w:r>
        <w:t xml:space="preserve">A novel, broad-spectrum antitumor compound containing the 1-hydroxycyclohexa-2,5-dien-4-one group: the disclosure of a new antitumor pharmacophore in protoapigenone 1. </w:t>
      </w:r>
      <w:r>
        <w:rPr>
          <w:i/>
        </w:rPr>
        <w:t xml:space="preserve">Bioorganic &amp; Medicinal Chemistry Letters </w:t>
      </w:r>
      <w:r>
        <w:t xml:space="preserve">2011, 21</w:t>
      </w:r>
      <w:r>
        <w:t xml:space="preserve">(</w:t>
      </w:r>
      <w:r>
        <w:t xml:space="preserve">11</w:t>
      </w:r>
      <w:r>
        <w:t xml:space="preserve">)</w:t>
      </w:r>
      <w:r>
        <w:t xml:space="preserve">, 3427-3430. </w:t>
      </w:r>
      <w:r>
        <w:t xml:space="preserve">(</w:t>
      </w:r>
      <w:r>
        <w:t xml:space="preserve">SCI, IF:</w:t>
      </w:r>
      <w:r>
        <w:rPr>
          <w:spacing w:val="-10"/>
        </w:rPr>
        <w:t xml:space="preserve"> </w:t>
      </w:r>
      <w:r>
        <w:t xml:space="preserve">2.661</w:t>
      </w:r>
      <w:r>
        <w:t xml:space="preserve">)</w:t>
      </w:r>
    </w:p>
    <w:p w:rsidR="0018722C">
      <w:pPr>
        <w:topLinePunct/>
      </w:pPr>
      <w:r>
        <w:rPr>
          <w:rFonts w:ascii="宋体" w:eastAsia="宋体" w:hint="eastAsia"/>
        </w:rPr>
        <w:t>阮金兰；袁倩颖；熊朝梅；刘子维。</w:t>
      </w:r>
      <w:r w:rsidR="001852F3">
        <w:rPr>
          <w:rFonts w:ascii="宋体" w:eastAsia="宋体" w:hint="eastAsia"/>
        </w:rPr>
        <w:t xml:space="preserve">一种抗肿瘤化合物及其制备方法和应用</w:t>
      </w:r>
      <w:r>
        <w:t>. </w:t>
      </w:r>
      <w:r>
        <w:rPr>
          <w:rFonts w:ascii="宋体" w:eastAsia="宋体" w:hint="eastAsia"/>
        </w:rPr>
        <w:t>受理号：</w:t>
      </w:r>
      <w:r>
        <w:t>201110081818.7</w:t>
      </w:r>
      <w:r>
        <w:t>/</w:t>
      </w:r>
      <w:r>
        <w:t>2011.4.1</w:t>
      </w:r>
    </w:p>
    <w:p w:rsidR="0018722C">
      <w:pPr>
        <w:topLinePunct/>
      </w:pPr>
      <w:r>
        <w:rPr>
          <w:rFonts w:ascii="宋体" w:eastAsia="宋体" w:hint="eastAsia"/>
        </w:rPr>
        <w:t>刘子维，薛聘聘，石犊，赵洋，阮金兰。普通针毛蕨的化学成分和药理学活性研究进展</w:t>
      </w:r>
      <w:r>
        <w:t>[</w:t>
      </w:r>
      <w:r>
        <w:t xml:space="preserve">OL</w:t>
      </w:r>
      <w:r>
        <w:t>]</w:t>
      </w:r>
      <w:r>
        <w:rPr>
          <w:rFonts w:ascii="宋体" w:eastAsia="宋体" w:hint="eastAsia"/>
        </w:rPr>
        <w:t>。科技论文在线</w:t>
      </w:r>
      <w:r>
        <w:t>. </w:t>
      </w:r>
      <w:r>
        <w:t>2013</w:t>
      </w:r>
    </w:p>
    <w:p w:rsidR="0018722C">
      <w:pPr>
        <w:pStyle w:val="aff2"/>
        <w:topLinePunct/>
      </w:pPr>
      <w:bookmarkStart w:name="_TOC_250000" w:id="67"/>
      <w:bookmarkStart w:name="致谢 " w:id="68"/>
      <w:r/>
      <w:bookmarkEnd w:id="67"/>
      <w:r>
        <w:t>致</w:t>
      </w:r>
      <w:r w:rsidR="004F241D">
        <w:t xml:space="preserve">  </w:t>
      </w:r>
      <w:r w:rsidR="004F241D">
        <w:t xml:space="preserve">谢</w:t>
      </w:r>
    </w:p>
    <w:p w:rsidR="0018722C">
      <w:pPr>
        <w:topLinePunct/>
      </w:pPr>
      <w:r>
        <w:rPr>
          <w:rFonts w:ascii="宋体" w:eastAsia="宋体" w:hint="eastAsia"/>
        </w:rPr>
        <w:t>值此学业完成之际，谨向所有给予我指导、关心、帮助的老师和朋友表示衷心的感谢！</w:t>
      </w:r>
    </w:p>
    <w:p w:rsidR="0018722C">
      <w:pPr>
        <w:topLinePunct/>
      </w:pPr>
      <w:r>
        <w:rPr>
          <w:rFonts w:ascii="宋体" w:eastAsia="宋体" w:hint="eastAsia"/>
        </w:rPr>
        <w:t>在此首先要感谢我的导师阮金兰教授给了我宝贵的学习机会，从课题的选</w:t>
      </w:r>
      <w:r>
        <w:rPr>
          <w:rFonts w:ascii="宋体" w:eastAsia="宋体" w:hint="eastAsia"/>
        </w:rPr>
        <w:t>定，到实验的细节问题直至最后定稿，无不倾注了导师大量的心血。在三年的博</w:t>
      </w:r>
      <w:r>
        <w:rPr>
          <w:rFonts w:ascii="宋体" w:eastAsia="宋体" w:hint="eastAsia"/>
        </w:rPr>
        <w:t>士研究期间，我都深深受益于导师多方面的关心、指导和教诲。阮老师渊博的知</w:t>
      </w:r>
      <w:r>
        <w:rPr>
          <w:rFonts w:ascii="宋体" w:eastAsia="宋体" w:hint="eastAsia"/>
        </w:rPr>
        <w:t>识和严谨的学风将使我终生受益，同时生活中，他那平易近人的态度更是让人如沐春风，能够有幸师从阮金兰老师，我感到十分庆幸。</w:t>
      </w:r>
    </w:p>
    <w:p w:rsidR="0018722C">
      <w:pPr>
        <w:topLinePunct/>
      </w:pPr>
      <w:r>
        <w:rPr>
          <w:rFonts w:ascii="宋体" w:eastAsia="宋体" w:hint="eastAsia"/>
        </w:rPr>
        <w:t>同时也要感谢实验室张长弓老师，熊朝梅老师，汪建平老师在实验过程中所给予的大力支持和理论指导。</w:t>
      </w:r>
    </w:p>
    <w:p w:rsidR="0018722C">
      <w:pPr>
        <w:topLinePunct/>
      </w:pPr>
      <w:r>
        <w:rPr>
          <w:rFonts w:ascii="宋体" w:eastAsia="宋体" w:hint="eastAsia"/>
        </w:rPr>
        <w:t>感谢实验室袁倩颖师姐在实验过程中所给予我的巨大帮助，感谢实验室雷永芳、魏安华、陈静楼、张学农、陈静、魏涵、吴光华、宋珊珊、石犊、薛萍萍、</w:t>
      </w:r>
      <w:r>
        <w:rPr>
          <w:rFonts w:ascii="宋体" w:eastAsia="宋体" w:hint="eastAsia"/>
        </w:rPr>
        <w:t>杨娴、韩盼等</w:t>
      </w:r>
      <w:r>
        <w:rPr>
          <w:rFonts w:ascii="宋体" w:eastAsia="宋体" w:hint="eastAsia"/>
        </w:rPr>
        <w:t>兄弟</w:t>
      </w:r>
      <w:r>
        <w:rPr>
          <w:rFonts w:ascii="宋体" w:eastAsia="宋体" w:hint="eastAsia"/>
        </w:rPr>
        <w:t>姐妹们在工作与生活上对我的帮助和关心。感谢所有在研究生期间给予我支持和帮助的同学和朋友。</w:t>
      </w:r>
    </w:p>
    <w:p w:rsidR="0018722C">
      <w:pPr>
        <w:topLinePunct/>
      </w:pPr>
      <w:r>
        <w:rPr>
          <w:rFonts w:ascii="宋体" w:eastAsia="宋体" w:hint="eastAsia"/>
        </w:rPr>
        <w:t>感谢药学院的熊自萍和汪继红老师支持和鼓励。</w:t>
      </w:r>
    </w:p>
    <w:p w:rsidR="0018722C">
      <w:pPr>
        <w:topLinePunct/>
      </w:pPr>
      <w:r>
        <w:rPr>
          <w:rFonts w:ascii="宋体" w:eastAsia="宋体" w:hint="eastAsia"/>
        </w:rPr>
        <w:t>最后，感谢我的父母，感谢他们一直以来对我生活上无微不至的关怀，精神与经济上的大力支持，使我得以顺利完成自己的学业。</w:t>
      </w:r>
    </w:p>
    <w:p w:rsidR="0018722C">
      <w:pPr>
        <w:topLinePunct/>
      </w:pPr>
      <w:r>
        <w:rPr>
          <w:rFonts w:ascii="宋体" w:eastAsia="宋体" w:hint="eastAsia"/>
        </w:rPr>
        <w:t>所有的支持与帮助，我将铭刻在心，这是我一生永恒的回忆和财富。</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Gulim">
    <w:altName w:val="Gulim"/>
    <w:charset w:val="0"/>
    <w:family w:val="swiss"/>
    <w:pitch w:val="variable"/>
  </w:font>
  <w:font w:name="华文中宋">
    <w:altName w:val="华文中宋"/>
    <w:charset w:val="86"/>
    <w:family w:val="auto"/>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896" from="81.419998pt,772.73999pt" to="540.419998pt,772.73999pt" stroked="true" strokeweight=".75pt" strokecolor="#000000">
          <v:stroke dashstyle="solid"/>
          <w10:wrap type="none"/>
        </v:line>
      </w:pict>
    </w:r>
    <w:r>
      <w:rPr/>
      <w:pict>
        <v:shape style="position:absolute;margin-left:292.659698pt;margin-top:781.119568pt;width:10pt;height:12pt;mso-position-horizontal-relative:page;mso-position-vertical-relative:page;z-index:-11687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848" from="81.419998pt,772.73999pt" to="540.419998pt,772.73999pt" stroked="true" strokeweight=".75pt" strokecolor="#000000">
          <v:stroke dashstyle="solid"/>
          <w10:wrap type="none"/>
        </v:line>
      </w:pict>
    </w:r>
    <w:r>
      <w:rPr/>
      <w:pict>
        <v:shape style="position:absolute;margin-left:290.859711pt;margin-top:781.119568pt;width:13.55pt;height:12pt;mso-position-horizontal-relative:page;mso-position-vertical-relative:page;z-index:-11682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800" from="81.419998pt,772.73999pt" to="540.419998pt,772.73999pt" stroked="true" strokeweight=".75pt" strokecolor="#000000">
          <v:stroke dashstyle="solid"/>
          <w10:wrap type="none"/>
        </v:line>
      </w:pict>
    </w:r>
    <w:r>
      <w:rPr/>
      <w:pict>
        <v:shape style="position:absolute;margin-left:291.160309pt;margin-top:781.119568pt;width:13pt;height:12pt;mso-position-horizontal-relative:page;mso-position-vertical-relative:page;z-index:-1167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752" from="81.419998pt,772.73999pt" to="540.419998pt,772.73999pt" stroked="true" strokeweight=".75pt" strokecolor="#000000">
          <v:stroke dashstyle="solid"/>
          <w10:wrap type="none"/>
        </v:line>
      </w:pict>
    </w:r>
    <w:r>
      <w:rPr/>
      <w:pict>
        <v:shape style="position:absolute;margin-left:289.8797pt;margin-top:781.119568pt;width:15.5pt;height:12pt;mso-position-horizontal-relative:page;mso-position-vertical-relative:page;z-index:-116728" type="#_x0000_t202" filled="false" stroked="false">
          <v:textbox inset="0,0,0,0">
            <w:txbxContent>
              <w:p>
                <w:pPr>
                  <w:spacing w:before="12"/>
                  <w:ind w:left="20" w:right="0" w:firstLine="0"/>
                  <w:jc w:val="left"/>
                  <w:rPr>
                    <w:sz w:val="18"/>
                  </w:rPr>
                </w:pPr>
                <w:r>
                  <w:rPr>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704" from="81.419998pt,772.73999pt" to="540.419998pt,772.73999pt" stroked="true" strokeweight=".75pt" strokecolor="#000000">
          <v:stroke dashstyle="solid"/>
          <w10:wrap type="none"/>
        </v:line>
      </w:pict>
    </w:r>
    <w:r>
      <w:rPr/>
      <w:pict>
        <v:shape style="position:absolute;margin-left:288.8797pt;margin-top:781.119568pt;width:17.5pt;height:12pt;mso-position-horizontal-relative:page;mso-position-vertical-relative:page;z-index:-1166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800" from="81.419998pt,772.73999pt" to="540.419998pt,772.73999pt" stroked="true" strokeweight=".75pt" strokecolor="#000000">
          <v:stroke dashstyle="solid"/>
          <w10:wrap type="none"/>
        </v:line>
      </w:pict>
    </w:r>
    <w:r>
      <w:rPr/>
      <w:pict>
        <v:shape style="position:absolute;margin-left:291.160309pt;margin-top:781.119568pt;width:13pt;height:12pt;mso-position-horizontal-relative:page;mso-position-vertical-relative:page;z-index:-1167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704" from="81.419998pt,772.73999pt" to="540.419998pt,772.73999pt" stroked="true" strokeweight=".75pt" strokecolor="#000000">
          <v:stroke dashstyle="solid"/>
          <w10:wrap type="none"/>
        </v:line>
      </w:pict>
    </w:r>
    <w:r>
      <w:rPr/>
      <w:pict>
        <v:shape style="position:absolute;margin-left:288.8797pt;margin-top:781.119568pt;width:17.5pt;height:12pt;mso-position-horizontal-relative:page;mso-position-vertical-relative:page;z-index:-1166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944" from="72pt,81.240013pt" to="525.54pt,81.240013pt" stroked="true" strokeweight=".9600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1pt;margin-top:61.396332pt;width:455.55pt;height:20.3pt;mso-position-horizontal-relative:page;mso-position-vertical-relative:page;z-index:-116920" type="#_x0000_t202" filled="false" stroked="false">
          <v:textbox inset="0,0,0,0">
            <w:txbxContent>
              <w:p>
                <w:pPr>
                  <w:tabs>
                    <w:tab w:pos="1171" w:val="left" w:leader="none"/>
                    <w:tab w:pos="1749" w:val="left" w:leader="none"/>
                    <w:tab w:pos="2326" w:val="left" w:leader="none"/>
                    <w:tab w:pos="2903" w:val="left" w:leader="none"/>
                    <w:tab w:pos="3480" w:val="left" w:leader="none"/>
                    <w:tab w:pos="4057" w:val="left" w:leader="none"/>
                    <w:tab w:pos="4635" w:val="left" w:leader="none"/>
                    <w:tab w:pos="5212" w:val="left" w:leader="none"/>
                    <w:tab w:pos="5789" w:val="left" w:leader="none"/>
                    <w:tab w:pos="6366" w:val="left" w:leader="none"/>
                    <w:tab w:pos="6943" w:val="left" w:leader="none"/>
                    <w:tab w:pos="7521" w:val="left" w:leader="none"/>
                    <w:tab w:pos="9090" w:val="left" w:leader="none"/>
                  </w:tabs>
                  <w:spacing w:line="400" w:lineRule="exact" w:before="0"/>
                  <w:ind w:left="20" w:right="0" w:firstLine="0"/>
                  <w:jc w:val="left"/>
                  <w:rPr>
                    <w:rFonts w:ascii="微软雅黑" w:eastAsia="微软雅黑" w:hint="eastAsia"/>
                    <w:b/>
                    <w:sz w:val="33"/>
                  </w:rPr>
                </w:pPr>
                <w:r>
                  <w:rPr>
                    <w:b/>
                    <w:sz w:val="33"/>
                    <w:u w:val="thick"/>
                  </w:rPr>
                  <w:t> </w:t>
                  <w:tab/>
                </w:r>
                <w:r>
                  <w:rPr>
                    <w:rFonts w:ascii="微软雅黑" w:eastAsia="微软雅黑" w:hint="eastAsia"/>
                    <w:b/>
                    <w:sz w:val="33"/>
                    <w:u w:val="thick"/>
                  </w:rPr>
                  <w:t>华</w:t>
                  <w:tab/>
                  <w:t>中</w:t>
                  <w:tab/>
                  <w:t>科</w:t>
                  <w:tab/>
                  <w:t>技</w:t>
                  <w:tab/>
                  <w:t>大</w:t>
                  <w:tab/>
                  <w:t>学</w:t>
                  <w:tab/>
                  <w:t>博</w:t>
                  <w:tab/>
                  <w:t>士</w:t>
                  <w:tab/>
                  <w:t>学</w:t>
                  <w:tab/>
                  <w:t>位</w:t>
                  <w:tab/>
                  <w:t>论</w:t>
                  <w:tab/>
                  <w:t>文</w:t>
                  <w:tab/>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_Ref665185707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_Ref665185708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英文缩略词汇表</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460" w:hanging="243"/>
        <w:jc w:val="right"/>
      </w:pPr>
      <w:rPr>
        <w:rFonts w:hint="default" w:ascii="Times New Roman" w:hAnsi="Times New Roman" w:eastAsia="Times New Roman" w:cs="Times New Roman"/>
        <w:spacing w:val="-1"/>
        <w:w w:val="100"/>
        <w:sz w:val="24"/>
        <w:szCs w:val="24"/>
      </w:rPr>
    </w:lvl>
    <w:lvl w:ilvl="1">
      <w:start w:val="0"/>
      <w:numFmt w:val="bullet"/>
      <w:lvlText w:val="•"/>
      <w:lvlJc w:val="left"/>
      <w:pPr>
        <w:ind w:left="1372" w:hanging="243"/>
      </w:pPr>
      <w:rPr>
        <w:rFonts w:hint="default"/>
      </w:rPr>
    </w:lvl>
    <w:lvl w:ilvl="2">
      <w:start w:val="0"/>
      <w:numFmt w:val="bullet"/>
      <w:lvlText w:val="•"/>
      <w:lvlJc w:val="left"/>
      <w:pPr>
        <w:ind w:left="2284" w:hanging="243"/>
      </w:pPr>
      <w:rPr>
        <w:rFonts w:hint="default"/>
      </w:rPr>
    </w:lvl>
    <w:lvl w:ilvl="3">
      <w:start w:val="0"/>
      <w:numFmt w:val="bullet"/>
      <w:lvlText w:val="•"/>
      <w:lvlJc w:val="left"/>
      <w:pPr>
        <w:ind w:left="3197" w:hanging="243"/>
      </w:pPr>
      <w:rPr>
        <w:rFonts w:hint="default"/>
      </w:rPr>
    </w:lvl>
    <w:lvl w:ilvl="4">
      <w:start w:val="0"/>
      <w:numFmt w:val="bullet"/>
      <w:lvlText w:val="•"/>
      <w:lvlJc w:val="left"/>
      <w:pPr>
        <w:ind w:left="4109" w:hanging="243"/>
      </w:pPr>
      <w:rPr>
        <w:rFonts w:hint="default"/>
      </w:rPr>
    </w:lvl>
    <w:lvl w:ilvl="5">
      <w:start w:val="0"/>
      <w:numFmt w:val="bullet"/>
      <w:lvlText w:val="•"/>
      <w:lvlJc w:val="left"/>
      <w:pPr>
        <w:ind w:left="5022" w:hanging="243"/>
      </w:pPr>
      <w:rPr>
        <w:rFonts w:hint="default"/>
      </w:rPr>
    </w:lvl>
    <w:lvl w:ilvl="6">
      <w:start w:val="0"/>
      <w:numFmt w:val="bullet"/>
      <w:lvlText w:val="•"/>
      <w:lvlJc w:val="left"/>
      <w:pPr>
        <w:ind w:left="5934" w:hanging="243"/>
      </w:pPr>
      <w:rPr>
        <w:rFonts w:hint="default"/>
      </w:rPr>
    </w:lvl>
    <w:lvl w:ilvl="7">
      <w:start w:val="0"/>
      <w:numFmt w:val="bullet"/>
      <w:lvlText w:val="•"/>
      <w:lvlJc w:val="left"/>
      <w:pPr>
        <w:ind w:left="6847" w:hanging="243"/>
      </w:pPr>
      <w:rPr>
        <w:rFonts w:hint="default"/>
      </w:rPr>
    </w:lvl>
    <w:lvl w:ilvl="8">
      <w:start w:val="0"/>
      <w:numFmt w:val="bullet"/>
      <w:lvlText w:val="•"/>
      <w:lvlJc w:val="left"/>
      <w:pPr>
        <w:ind w:left="7759" w:hanging="243"/>
      </w:pPr>
      <w:rPr>
        <w:rFonts w:hint="default"/>
      </w:rPr>
    </w:lvl>
  </w:abstractNum>
  <w:abstractNum w:abstractNumId="22">
    <w:multiLevelType w:val="hybridMultilevel"/>
    <w:lvl w:ilvl="0">
      <w:start w:val="1"/>
      <w:numFmt w:val="decimal"/>
      <w:lvlText w:val="%1."/>
      <w:lvlJc w:val="left"/>
      <w:pPr>
        <w:ind w:left="880"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50" w:hanging="420"/>
      </w:pPr>
      <w:rPr>
        <w:rFonts w:hint="default"/>
      </w:rPr>
    </w:lvl>
    <w:lvl w:ilvl="2">
      <w:start w:val="0"/>
      <w:numFmt w:val="bullet"/>
      <w:lvlText w:val="•"/>
      <w:lvlJc w:val="left"/>
      <w:pPr>
        <w:ind w:left="2620" w:hanging="420"/>
      </w:pPr>
      <w:rPr>
        <w:rFonts w:hint="default"/>
      </w:rPr>
    </w:lvl>
    <w:lvl w:ilvl="3">
      <w:start w:val="0"/>
      <w:numFmt w:val="bullet"/>
      <w:lvlText w:val="•"/>
      <w:lvlJc w:val="left"/>
      <w:pPr>
        <w:ind w:left="3491" w:hanging="420"/>
      </w:pPr>
      <w:rPr>
        <w:rFonts w:hint="default"/>
      </w:rPr>
    </w:lvl>
    <w:lvl w:ilvl="4">
      <w:start w:val="0"/>
      <w:numFmt w:val="bullet"/>
      <w:lvlText w:val="•"/>
      <w:lvlJc w:val="left"/>
      <w:pPr>
        <w:ind w:left="4361" w:hanging="420"/>
      </w:pPr>
      <w:rPr>
        <w:rFonts w:hint="default"/>
      </w:rPr>
    </w:lvl>
    <w:lvl w:ilvl="5">
      <w:start w:val="0"/>
      <w:numFmt w:val="bullet"/>
      <w:lvlText w:val="•"/>
      <w:lvlJc w:val="left"/>
      <w:pPr>
        <w:ind w:left="5232" w:hanging="420"/>
      </w:pPr>
      <w:rPr>
        <w:rFonts w:hint="default"/>
      </w:rPr>
    </w:lvl>
    <w:lvl w:ilvl="6">
      <w:start w:val="0"/>
      <w:numFmt w:val="bullet"/>
      <w:lvlText w:val="•"/>
      <w:lvlJc w:val="left"/>
      <w:pPr>
        <w:ind w:left="6102" w:hanging="420"/>
      </w:pPr>
      <w:rPr>
        <w:rFonts w:hint="default"/>
      </w:rPr>
    </w:lvl>
    <w:lvl w:ilvl="7">
      <w:start w:val="0"/>
      <w:numFmt w:val="bullet"/>
      <w:lvlText w:val="•"/>
      <w:lvlJc w:val="left"/>
      <w:pPr>
        <w:ind w:left="6973" w:hanging="420"/>
      </w:pPr>
      <w:rPr>
        <w:rFonts w:hint="default"/>
      </w:rPr>
    </w:lvl>
    <w:lvl w:ilvl="8">
      <w:start w:val="0"/>
      <w:numFmt w:val="bullet"/>
      <w:lvlText w:val="•"/>
      <w:lvlJc w:val="left"/>
      <w:pPr>
        <w:ind w:left="7843" w:hanging="420"/>
      </w:pPr>
      <w:rPr>
        <w:rFonts w:hint="default"/>
      </w:rPr>
    </w:lvl>
  </w:abstractNum>
  <w:abstractNum w:abstractNumId="21">
    <w:multiLevelType w:val="hybridMultilevel"/>
    <w:lvl w:ilvl="0">
      <w:start w:val="1"/>
      <w:numFmt w:val="decimal"/>
      <w:lvlText w:val="%1"/>
      <w:lvlJc w:val="left"/>
      <w:pPr>
        <w:ind w:left="700" w:hanging="240"/>
        <w:jc w:val="left"/>
      </w:pPr>
      <w:rPr>
        <w:rFonts w:hint="default" w:ascii="Times New Roman" w:hAnsi="Times New Roman" w:eastAsia="Times New Roman" w:cs="Times New Roman"/>
        <w:w w:val="100"/>
        <w:sz w:val="24"/>
        <w:szCs w:val="24"/>
      </w:rPr>
    </w:lvl>
    <w:lvl w:ilvl="1">
      <w:start w:val="1"/>
      <w:numFmt w:val="decimal"/>
      <w:lvlText w:val="%2."/>
      <w:lvlJc w:val="left"/>
      <w:pPr>
        <w:ind w:left="460" w:hanging="300"/>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1687" w:hanging="300"/>
      </w:pPr>
      <w:rPr>
        <w:rFonts w:hint="default"/>
      </w:rPr>
    </w:lvl>
    <w:lvl w:ilvl="3">
      <w:start w:val="0"/>
      <w:numFmt w:val="bullet"/>
      <w:lvlText w:val="•"/>
      <w:lvlJc w:val="left"/>
      <w:pPr>
        <w:ind w:left="2674" w:hanging="300"/>
      </w:pPr>
      <w:rPr>
        <w:rFonts w:hint="default"/>
      </w:rPr>
    </w:lvl>
    <w:lvl w:ilvl="4">
      <w:start w:val="0"/>
      <w:numFmt w:val="bullet"/>
      <w:lvlText w:val="•"/>
      <w:lvlJc w:val="left"/>
      <w:pPr>
        <w:ind w:left="3661" w:hanging="300"/>
      </w:pPr>
      <w:rPr>
        <w:rFonts w:hint="default"/>
      </w:rPr>
    </w:lvl>
    <w:lvl w:ilvl="5">
      <w:start w:val="0"/>
      <w:numFmt w:val="bullet"/>
      <w:lvlText w:val="•"/>
      <w:lvlJc w:val="left"/>
      <w:pPr>
        <w:ind w:left="4648" w:hanging="300"/>
      </w:pPr>
      <w:rPr>
        <w:rFonts w:hint="default"/>
      </w:rPr>
    </w:lvl>
    <w:lvl w:ilvl="6">
      <w:start w:val="0"/>
      <w:numFmt w:val="bullet"/>
      <w:lvlText w:val="•"/>
      <w:lvlJc w:val="left"/>
      <w:pPr>
        <w:ind w:left="5635" w:hanging="300"/>
      </w:pPr>
      <w:rPr>
        <w:rFonts w:hint="default"/>
      </w:rPr>
    </w:lvl>
    <w:lvl w:ilvl="7">
      <w:start w:val="0"/>
      <w:numFmt w:val="bullet"/>
      <w:lvlText w:val="•"/>
      <w:lvlJc w:val="left"/>
      <w:pPr>
        <w:ind w:left="6622" w:hanging="300"/>
      </w:pPr>
      <w:rPr>
        <w:rFonts w:hint="default"/>
      </w:rPr>
    </w:lvl>
    <w:lvl w:ilvl="8">
      <w:start w:val="0"/>
      <w:numFmt w:val="bullet"/>
      <w:lvlText w:val="•"/>
      <w:lvlJc w:val="left"/>
      <w:pPr>
        <w:ind w:left="7610" w:hanging="300"/>
      </w:pPr>
      <w:rPr>
        <w:rFonts w:hint="default"/>
      </w:rPr>
    </w:lvl>
  </w:abstractNum>
  <w:abstractNum w:abstractNumId="19">
    <w:multiLevelType w:val="hybridMultilevel"/>
    <w:lvl w:ilvl="0">
      <w:start w:val="1"/>
      <w:numFmt w:val="decimal"/>
      <w:lvlText w:val="%1."/>
      <w:lvlJc w:val="left"/>
      <w:pPr>
        <w:ind w:left="460" w:hanging="300"/>
        <w:jc w:val="left"/>
      </w:pPr>
      <w:rPr>
        <w:rFonts w:hint="default" w:ascii="Times New Roman" w:hAnsi="Times New Roman" w:eastAsia="Times New Roman" w:cs="Times New Roman"/>
        <w:spacing w:val="-61"/>
        <w:w w:val="100"/>
        <w:sz w:val="24"/>
        <w:szCs w:val="24"/>
      </w:rPr>
    </w:lvl>
    <w:lvl w:ilvl="1">
      <w:start w:val="0"/>
      <w:numFmt w:val="bullet"/>
      <w:lvlText w:val="•"/>
      <w:lvlJc w:val="left"/>
      <w:pPr>
        <w:ind w:left="1372" w:hanging="300"/>
      </w:pPr>
      <w:rPr>
        <w:rFonts w:hint="default"/>
      </w:rPr>
    </w:lvl>
    <w:lvl w:ilvl="2">
      <w:start w:val="0"/>
      <w:numFmt w:val="bullet"/>
      <w:lvlText w:val="•"/>
      <w:lvlJc w:val="left"/>
      <w:pPr>
        <w:ind w:left="2284" w:hanging="300"/>
      </w:pPr>
      <w:rPr>
        <w:rFonts w:hint="default"/>
      </w:rPr>
    </w:lvl>
    <w:lvl w:ilvl="3">
      <w:start w:val="0"/>
      <w:numFmt w:val="bullet"/>
      <w:lvlText w:val="•"/>
      <w:lvlJc w:val="left"/>
      <w:pPr>
        <w:ind w:left="3197" w:hanging="300"/>
      </w:pPr>
      <w:rPr>
        <w:rFonts w:hint="default"/>
      </w:rPr>
    </w:lvl>
    <w:lvl w:ilvl="4">
      <w:start w:val="0"/>
      <w:numFmt w:val="bullet"/>
      <w:lvlText w:val="•"/>
      <w:lvlJc w:val="left"/>
      <w:pPr>
        <w:ind w:left="4109" w:hanging="300"/>
      </w:pPr>
      <w:rPr>
        <w:rFonts w:hint="default"/>
      </w:rPr>
    </w:lvl>
    <w:lvl w:ilvl="5">
      <w:start w:val="0"/>
      <w:numFmt w:val="bullet"/>
      <w:lvlText w:val="•"/>
      <w:lvlJc w:val="left"/>
      <w:pPr>
        <w:ind w:left="5022" w:hanging="300"/>
      </w:pPr>
      <w:rPr>
        <w:rFonts w:hint="default"/>
      </w:rPr>
    </w:lvl>
    <w:lvl w:ilvl="6">
      <w:start w:val="0"/>
      <w:numFmt w:val="bullet"/>
      <w:lvlText w:val="•"/>
      <w:lvlJc w:val="left"/>
      <w:pPr>
        <w:ind w:left="5934" w:hanging="300"/>
      </w:pPr>
      <w:rPr>
        <w:rFonts w:hint="default"/>
      </w:rPr>
    </w:lvl>
    <w:lvl w:ilvl="7">
      <w:start w:val="0"/>
      <w:numFmt w:val="bullet"/>
      <w:lvlText w:val="•"/>
      <w:lvlJc w:val="left"/>
      <w:pPr>
        <w:ind w:left="6847" w:hanging="300"/>
      </w:pPr>
      <w:rPr>
        <w:rFonts w:hint="default"/>
      </w:rPr>
    </w:lvl>
    <w:lvl w:ilvl="8">
      <w:start w:val="0"/>
      <w:numFmt w:val="bullet"/>
      <w:lvlText w:val="•"/>
      <w:lvlJc w:val="left"/>
      <w:pPr>
        <w:ind w:left="7759" w:hanging="300"/>
      </w:pPr>
      <w:rPr>
        <w:rFonts w:hint="default"/>
      </w:rPr>
    </w:lvl>
  </w:abstractNum>
  <w:abstractNum w:abstractNumId="18">
    <w:multiLevelType w:val="hybridMultilevel"/>
    <w:lvl w:ilvl="0">
      <w:start w:val="1"/>
      <w:numFmt w:val="decimal"/>
      <w:lvlText w:val="%1"/>
      <w:lvlJc w:val="left"/>
      <w:pPr>
        <w:ind w:left="700"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588" w:hanging="240"/>
      </w:pPr>
      <w:rPr>
        <w:rFonts w:hint="default"/>
      </w:rPr>
    </w:lvl>
    <w:lvl w:ilvl="2">
      <w:start w:val="0"/>
      <w:numFmt w:val="bullet"/>
      <w:lvlText w:val="•"/>
      <w:lvlJc w:val="left"/>
      <w:pPr>
        <w:ind w:left="2476" w:hanging="240"/>
      </w:pPr>
      <w:rPr>
        <w:rFonts w:hint="default"/>
      </w:rPr>
    </w:lvl>
    <w:lvl w:ilvl="3">
      <w:start w:val="0"/>
      <w:numFmt w:val="bullet"/>
      <w:lvlText w:val="•"/>
      <w:lvlJc w:val="left"/>
      <w:pPr>
        <w:ind w:left="3365" w:hanging="240"/>
      </w:pPr>
      <w:rPr>
        <w:rFonts w:hint="default"/>
      </w:rPr>
    </w:lvl>
    <w:lvl w:ilvl="4">
      <w:start w:val="0"/>
      <w:numFmt w:val="bullet"/>
      <w:lvlText w:val="•"/>
      <w:lvlJc w:val="left"/>
      <w:pPr>
        <w:ind w:left="4253" w:hanging="240"/>
      </w:pPr>
      <w:rPr>
        <w:rFonts w:hint="default"/>
      </w:rPr>
    </w:lvl>
    <w:lvl w:ilvl="5">
      <w:start w:val="0"/>
      <w:numFmt w:val="bullet"/>
      <w:lvlText w:val="•"/>
      <w:lvlJc w:val="left"/>
      <w:pPr>
        <w:ind w:left="5142" w:hanging="240"/>
      </w:pPr>
      <w:rPr>
        <w:rFonts w:hint="default"/>
      </w:rPr>
    </w:lvl>
    <w:lvl w:ilvl="6">
      <w:start w:val="0"/>
      <w:numFmt w:val="bullet"/>
      <w:lvlText w:val="•"/>
      <w:lvlJc w:val="left"/>
      <w:pPr>
        <w:ind w:left="6030" w:hanging="240"/>
      </w:pPr>
      <w:rPr>
        <w:rFonts w:hint="default"/>
      </w:rPr>
    </w:lvl>
    <w:lvl w:ilvl="7">
      <w:start w:val="0"/>
      <w:numFmt w:val="bullet"/>
      <w:lvlText w:val="•"/>
      <w:lvlJc w:val="left"/>
      <w:pPr>
        <w:ind w:left="6919" w:hanging="240"/>
      </w:pPr>
      <w:rPr>
        <w:rFonts w:hint="default"/>
      </w:rPr>
    </w:lvl>
    <w:lvl w:ilvl="8">
      <w:start w:val="0"/>
      <w:numFmt w:val="bullet"/>
      <w:lvlText w:val="•"/>
      <w:lvlJc w:val="left"/>
      <w:pPr>
        <w:ind w:left="7807" w:hanging="240"/>
      </w:pPr>
      <w:rPr>
        <w:rFonts w:hint="default"/>
      </w:rPr>
    </w:lvl>
  </w:abstractNum>
  <w:abstractNum w:abstractNumId="17">
    <w:multiLevelType w:val="hybridMultilevel"/>
    <w:lvl w:ilvl="0">
      <w:start w:val="1"/>
      <w:numFmt w:val="decimal"/>
      <w:lvlText w:val="%1."/>
      <w:lvlJc w:val="left"/>
      <w:pPr>
        <w:ind w:left="880" w:hanging="420"/>
        <w:jc w:val="left"/>
      </w:pPr>
      <w:rPr>
        <w:rFonts w:hint="default" w:ascii="Times New Roman" w:hAnsi="Times New Roman" w:eastAsia="Times New Roman" w:cs="Times New Roman"/>
        <w:spacing w:val="-1"/>
        <w:w w:val="100"/>
        <w:sz w:val="24"/>
        <w:szCs w:val="24"/>
      </w:rPr>
    </w:lvl>
    <w:lvl w:ilvl="1">
      <w:start w:val="2"/>
      <w:numFmt w:val="decimal"/>
      <w:lvlText w:val="%2."/>
      <w:lvlJc w:val="left"/>
      <w:pPr>
        <w:ind w:left="460" w:hanging="300"/>
        <w:jc w:val="left"/>
      </w:pPr>
      <w:rPr>
        <w:rFonts w:hint="default" w:ascii="Times New Roman" w:hAnsi="Times New Roman" w:eastAsia="Times New Roman" w:cs="Times New Roman"/>
        <w:spacing w:val="-52"/>
        <w:w w:val="100"/>
        <w:sz w:val="24"/>
        <w:szCs w:val="24"/>
      </w:rPr>
    </w:lvl>
    <w:lvl w:ilvl="2">
      <w:start w:val="0"/>
      <w:numFmt w:val="bullet"/>
      <w:lvlText w:val="•"/>
      <w:lvlJc w:val="left"/>
      <w:pPr>
        <w:ind w:left="1847" w:hanging="300"/>
      </w:pPr>
      <w:rPr>
        <w:rFonts w:hint="default"/>
      </w:rPr>
    </w:lvl>
    <w:lvl w:ilvl="3">
      <w:start w:val="0"/>
      <w:numFmt w:val="bullet"/>
      <w:lvlText w:val="•"/>
      <w:lvlJc w:val="left"/>
      <w:pPr>
        <w:ind w:left="2814" w:hanging="300"/>
      </w:pPr>
      <w:rPr>
        <w:rFonts w:hint="default"/>
      </w:rPr>
    </w:lvl>
    <w:lvl w:ilvl="4">
      <w:start w:val="0"/>
      <w:numFmt w:val="bullet"/>
      <w:lvlText w:val="•"/>
      <w:lvlJc w:val="left"/>
      <w:pPr>
        <w:ind w:left="3781" w:hanging="300"/>
      </w:pPr>
      <w:rPr>
        <w:rFonts w:hint="default"/>
      </w:rPr>
    </w:lvl>
    <w:lvl w:ilvl="5">
      <w:start w:val="0"/>
      <w:numFmt w:val="bullet"/>
      <w:lvlText w:val="•"/>
      <w:lvlJc w:val="left"/>
      <w:pPr>
        <w:ind w:left="4748" w:hanging="300"/>
      </w:pPr>
      <w:rPr>
        <w:rFonts w:hint="default"/>
      </w:rPr>
    </w:lvl>
    <w:lvl w:ilvl="6">
      <w:start w:val="0"/>
      <w:numFmt w:val="bullet"/>
      <w:lvlText w:val="•"/>
      <w:lvlJc w:val="left"/>
      <w:pPr>
        <w:ind w:left="5715" w:hanging="300"/>
      </w:pPr>
      <w:rPr>
        <w:rFonts w:hint="default"/>
      </w:rPr>
    </w:lvl>
    <w:lvl w:ilvl="7">
      <w:start w:val="0"/>
      <w:numFmt w:val="bullet"/>
      <w:lvlText w:val="•"/>
      <w:lvlJc w:val="left"/>
      <w:pPr>
        <w:ind w:left="6682" w:hanging="300"/>
      </w:pPr>
      <w:rPr>
        <w:rFonts w:hint="default"/>
      </w:rPr>
    </w:lvl>
    <w:lvl w:ilvl="8">
      <w:start w:val="0"/>
      <w:numFmt w:val="bullet"/>
      <w:lvlText w:val="•"/>
      <w:lvlJc w:val="left"/>
      <w:pPr>
        <w:ind w:left="7650" w:hanging="300"/>
      </w:pPr>
      <w:rPr>
        <w:rFonts w:hint="default"/>
      </w:rPr>
    </w:lvl>
  </w:abstractNum>
  <w:abstractNum w:abstractNumId="16">
    <w:multiLevelType w:val="hybridMultilevel"/>
    <w:lvl w:ilvl="0">
      <w:start w:val="4"/>
      <w:numFmt w:val="decimal"/>
      <w:lvlText w:val="%1"/>
      <w:lvlJc w:val="left"/>
      <w:pPr>
        <w:ind w:left="880" w:hanging="420"/>
        <w:jc w:val="left"/>
      </w:pPr>
      <w:rPr>
        <w:rFonts w:hint="default"/>
      </w:rPr>
    </w:lvl>
    <w:lvl w:ilvl="1">
      <w:start w:val="2"/>
      <w:numFmt w:val="decimal"/>
      <w:lvlText w:val="%1.%2"/>
      <w:lvlJc w:val="left"/>
      <w:pPr>
        <w:ind w:left="88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06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954" w:hanging="600"/>
      </w:pPr>
      <w:rPr>
        <w:rFonts w:hint="default"/>
      </w:rPr>
    </w:lvl>
    <w:lvl w:ilvl="4">
      <w:start w:val="0"/>
      <w:numFmt w:val="bullet"/>
      <w:lvlText w:val="•"/>
      <w:lvlJc w:val="left"/>
      <w:pPr>
        <w:ind w:left="3901" w:hanging="600"/>
      </w:pPr>
      <w:rPr>
        <w:rFonts w:hint="default"/>
      </w:rPr>
    </w:lvl>
    <w:lvl w:ilvl="5">
      <w:start w:val="0"/>
      <w:numFmt w:val="bullet"/>
      <w:lvlText w:val="•"/>
      <w:lvlJc w:val="left"/>
      <w:pPr>
        <w:ind w:left="4848" w:hanging="600"/>
      </w:pPr>
      <w:rPr>
        <w:rFonts w:hint="default"/>
      </w:rPr>
    </w:lvl>
    <w:lvl w:ilvl="6">
      <w:start w:val="0"/>
      <w:numFmt w:val="bullet"/>
      <w:lvlText w:val="•"/>
      <w:lvlJc w:val="left"/>
      <w:pPr>
        <w:ind w:left="5795" w:hanging="600"/>
      </w:pPr>
      <w:rPr>
        <w:rFonts w:hint="default"/>
      </w:rPr>
    </w:lvl>
    <w:lvl w:ilvl="7">
      <w:start w:val="0"/>
      <w:numFmt w:val="bullet"/>
      <w:lvlText w:val="•"/>
      <w:lvlJc w:val="left"/>
      <w:pPr>
        <w:ind w:left="6742" w:hanging="600"/>
      </w:pPr>
      <w:rPr>
        <w:rFonts w:hint="default"/>
      </w:rPr>
    </w:lvl>
    <w:lvl w:ilvl="8">
      <w:start w:val="0"/>
      <w:numFmt w:val="bullet"/>
      <w:lvlText w:val="•"/>
      <w:lvlJc w:val="left"/>
      <w:pPr>
        <w:ind w:left="7690" w:hanging="600"/>
      </w:pPr>
      <w:rPr>
        <w:rFonts w:hint="default"/>
      </w:rPr>
    </w:lvl>
  </w:abstractNum>
  <w:abstractNum w:abstractNumId="15">
    <w:multiLevelType w:val="hybridMultilevel"/>
    <w:lvl w:ilvl="0">
      <w:start w:val="3"/>
      <w:numFmt w:val="decimal"/>
      <w:lvlText w:val="%1"/>
      <w:lvlJc w:val="left"/>
      <w:pPr>
        <w:ind w:left="1000" w:hanging="420"/>
        <w:jc w:val="left"/>
      </w:pPr>
      <w:rPr>
        <w:rFonts w:hint="default"/>
      </w:rPr>
    </w:lvl>
    <w:lvl w:ilvl="1">
      <w:start w:val="4"/>
      <w:numFmt w:val="decimal"/>
      <w:lvlText w:val="%1.%2"/>
      <w:lvlJc w:val="left"/>
      <w:pPr>
        <w:ind w:left="1000" w:hanging="420"/>
        <w:jc w:val="right"/>
      </w:pPr>
      <w:rPr>
        <w:rFonts w:hint="default" w:ascii="Times New Roman" w:hAnsi="Times New Roman" w:eastAsia="Times New Roman" w:cs="Times New Roman"/>
        <w:w w:val="100"/>
        <w:sz w:val="24"/>
        <w:szCs w:val="24"/>
      </w:rPr>
    </w:lvl>
    <w:lvl w:ilvl="2">
      <w:start w:val="1"/>
      <w:numFmt w:val="decimal"/>
      <w:lvlText w:val="%1.%2.%3"/>
      <w:lvlJc w:val="left"/>
      <w:pPr>
        <w:ind w:left="1000" w:hanging="5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3575" w:hanging="540"/>
      </w:pPr>
      <w:rPr>
        <w:rFonts w:hint="default"/>
      </w:rPr>
    </w:lvl>
    <w:lvl w:ilvl="4">
      <w:start w:val="0"/>
      <w:numFmt w:val="bullet"/>
      <w:lvlText w:val="•"/>
      <w:lvlJc w:val="left"/>
      <w:pPr>
        <w:ind w:left="4433" w:hanging="540"/>
      </w:pPr>
      <w:rPr>
        <w:rFonts w:hint="default"/>
      </w:rPr>
    </w:lvl>
    <w:lvl w:ilvl="5">
      <w:start w:val="0"/>
      <w:numFmt w:val="bullet"/>
      <w:lvlText w:val="•"/>
      <w:lvlJc w:val="left"/>
      <w:pPr>
        <w:ind w:left="5292" w:hanging="540"/>
      </w:pPr>
      <w:rPr>
        <w:rFonts w:hint="default"/>
      </w:rPr>
    </w:lvl>
    <w:lvl w:ilvl="6">
      <w:start w:val="0"/>
      <w:numFmt w:val="bullet"/>
      <w:lvlText w:val="•"/>
      <w:lvlJc w:val="left"/>
      <w:pPr>
        <w:ind w:left="6150" w:hanging="540"/>
      </w:pPr>
      <w:rPr>
        <w:rFonts w:hint="default"/>
      </w:rPr>
    </w:lvl>
    <w:lvl w:ilvl="7">
      <w:start w:val="0"/>
      <w:numFmt w:val="bullet"/>
      <w:lvlText w:val="•"/>
      <w:lvlJc w:val="left"/>
      <w:pPr>
        <w:ind w:left="7009" w:hanging="540"/>
      </w:pPr>
      <w:rPr>
        <w:rFonts w:hint="default"/>
      </w:rPr>
    </w:lvl>
    <w:lvl w:ilvl="8">
      <w:start w:val="0"/>
      <w:numFmt w:val="bullet"/>
      <w:lvlText w:val="•"/>
      <w:lvlJc w:val="left"/>
      <w:pPr>
        <w:ind w:left="7867" w:hanging="540"/>
      </w:pPr>
      <w:rPr>
        <w:rFonts w:hint="default"/>
      </w:rPr>
    </w:lvl>
  </w:abstractNum>
  <w:abstractNum w:abstractNumId="14">
    <w:multiLevelType w:val="hybridMultilevel"/>
    <w:lvl w:ilvl="0">
      <w:start w:val="1"/>
      <w:numFmt w:val="decimal"/>
      <w:lvlText w:val="%1."/>
      <w:lvlJc w:val="left"/>
      <w:pPr>
        <w:ind w:left="879" w:hanging="420"/>
        <w:jc w:val="left"/>
      </w:pPr>
      <w:rPr>
        <w:rFonts w:hint="default" w:ascii="黑体" w:hAnsi="黑体" w:eastAsia="黑体" w:cs="黑体"/>
        <w:w w:val="99"/>
        <w:sz w:val="28"/>
        <w:szCs w:val="28"/>
      </w:rPr>
    </w:lvl>
    <w:lvl w:ilvl="1">
      <w:start w:val="1"/>
      <w:numFmt w:val="decimal"/>
      <w:lvlText w:val="%1.%2"/>
      <w:lvlJc w:val="left"/>
      <w:pPr>
        <w:ind w:left="88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000" w:hanging="5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2073" w:hanging="540"/>
      </w:pPr>
      <w:rPr>
        <w:rFonts w:hint="default"/>
      </w:rPr>
    </w:lvl>
    <w:lvl w:ilvl="4">
      <w:start w:val="0"/>
      <w:numFmt w:val="bullet"/>
      <w:lvlText w:val="•"/>
      <w:lvlJc w:val="left"/>
      <w:pPr>
        <w:ind w:left="3146" w:hanging="540"/>
      </w:pPr>
      <w:rPr>
        <w:rFonts w:hint="default"/>
      </w:rPr>
    </w:lvl>
    <w:lvl w:ilvl="5">
      <w:start w:val="0"/>
      <w:numFmt w:val="bullet"/>
      <w:lvlText w:val="•"/>
      <w:lvlJc w:val="left"/>
      <w:pPr>
        <w:ind w:left="4219" w:hanging="540"/>
      </w:pPr>
      <w:rPr>
        <w:rFonts w:hint="default"/>
      </w:rPr>
    </w:lvl>
    <w:lvl w:ilvl="6">
      <w:start w:val="0"/>
      <w:numFmt w:val="bullet"/>
      <w:lvlText w:val="•"/>
      <w:lvlJc w:val="left"/>
      <w:pPr>
        <w:ind w:left="5292" w:hanging="540"/>
      </w:pPr>
      <w:rPr>
        <w:rFonts w:hint="default"/>
      </w:rPr>
    </w:lvl>
    <w:lvl w:ilvl="7">
      <w:start w:val="0"/>
      <w:numFmt w:val="bullet"/>
      <w:lvlText w:val="•"/>
      <w:lvlJc w:val="left"/>
      <w:pPr>
        <w:ind w:left="6365" w:hanging="540"/>
      </w:pPr>
      <w:rPr>
        <w:rFonts w:hint="default"/>
      </w:rPr>
    </w:lvl>
    <w:lvl w:ilvl="8">
      <w:start w:val="0"/>
      <w:numFmt w:val="bullet"/>
      <w:lvlText w:val="•"/>
      <w:lvlJc w:val="left"/>
      <w:pPr>
        <w:ind w:left="7438" w:hanging="540"/>
      </w:pPr>
      <w:rPr>
        <w:rFonts w:hint="default"/>
      </w:rPr>
    </w:lvl>
  </w:abstractNum>
  <w:abstractNum w:abstractNumId="13">
    <w:multiLevelType w:val="hybridMultilevel"/>
    <w:lvl w:ilvl="0">
      <w:start w:val="1"/>
      <w:numFmt w:val="decimal"/>
      <w:lvlText w:val="%1."/>
      <w:lvlJc w:val="left"/>
      <w:pPr>
        <w:ind w:left="880" w:hanging="421"/>
        <w:jc w:val="left"/>
      </w:pPr>
      <w:rPr>
        <w:rFonts w:hint="default" w:ascii="黑体" w:hAnsi="黑体" w:eastAsia="黑体" w:cs="黑体"/>
        <w:w w:val="99"/>
        <w:sz w:val="28"/>
        <w:szCs w:val="28"/>
      </w:rPr>
    </w:lvl>
    <w:lvl w:ilvl="1">
      <w:start w:val="1"/>
      <w:numFmt w:val="decimal"/>
      <w:lvlText w:val="%1.%2"/>
      <w:lvlJc w:val="left"/>
      <w:pPr>
        <w:ind w:left="88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620" w:hanging="420"/>
      </w:pPr>
      <w:rPr>
        <w:rFonts w:hint="default"/>
      </w:rPr>
    </w:lvl>
    <w:lvl w:ilvl="3">
      <w:start w:val="0"/>
      <w:numFmt w:val="bullet"/>
      <w:lvlText w:val="•"/>
      <w:lvlJc w:val="left"/>
      <w:pPr>
        <w:ind w:left="3491" w:hanging="420"/>
      </w:pPr>
      <w:rPr>
        <w:rFonts w:hint="default"/>
      </w:rPr>
    </w:lvl>
    <w:lvl w:ilvl="4">
      <w:start w:val="0"/>
      <w:numFmt w:val="bullet"/>
      <w:lvlText w:val="•"/>
      <w:lvlJc w:val="left"/>
      <w:pPr>
        <w:ind w:left="4361" w:hanging="420"/>
      </w:pPr>
      <w:rPr>
        <w:rFonts w:hint="default"/>
      </w:rPr>
    </w:lvl>
    <w:lvl w:ilvl="5">
      <w:start w:val="0"/>
      <w:numFmt w:val="bullet"/>
      <w:lvlText w:val="•"/>
      <w:lvlJc w:val="left"/>
      <w:pPr>
        <w:ind w:left="5232" w:hanging="420"/>
      </w:pPr>
      <w:rPr>
        <w:rFonts w:hint="default"/>
      </w:rPr>
    </w:lvl>
    <w:lvl w:ilvl="6">
      <w:start w:val="0"/>
      <w:numFmt w:val="bullet"/>
      <w:lvlText w:val="•"/>
      <w:lvlJc w:val="left"/>
      <w:pPr>
        <w:ind w:left="6102" w:hanging="420"/>
      </w:pPr>
      <w:rPr>
        <w:rFonts w:hint="default"/>
      </w:rPr>
    </w:lvl>
    <w:lvl w:ilvl="7">
      <w:start w:val="0"/>
      <w:numFmt w:val="bullet"/>
      <w:lvlText w:val="•"/>
      <w:lvlJc w:val="left"/>
      <w:pPr>
        <w:ind w:left="6973" w:hanging="420"/>
      </w:pPr>
      <w:rPr>
        <w:rFonts w:hint="default"/>
      </w:rPr>
    </w:lvl>
    <w:lvl w:ilvl="8">
      <w:start w:val="0"/>
      <w:numFmt w:val="bullet"/>
      <w:lvlText w:val="•"/>
      <w:lvlJc w:val="left"/>
      <w:pPr>
        <w:ind w:left="7843" w:hanging="420"/>
      </w:pPr>
      <w:rPr>
        <w:rFonts w:hint="default"/>
      </w:rPr>
    </w:lvl>
  </w:abstractNum>
  <w:abstractNum w:abstractNumId="12">
    <w:multiLevelType w:val="hybridMultilevel"/>
    <w:lvl w:ilvl="0">
      <w:start w:val="5"/>
      <w:numFmt w:val="decimal"/>
      <w:lvlText w:val="%1"/>
      <w:lvlJc w:val="left"/>
      <w:pPr>
        <w:ind w:left="460" w:hanging="420"/>
        <w:jc w:val="left"/>
      </w:pPr>
      <w:rPr>
        <w:rFonts w:hint="default"/>
      </w:rPr>
    </w:lvl>
    <w:lvl w:ilvl="1">
      <w:start w:val="3"/>
      <w:numFmt w:val="decimal"/>
      <w:lvlText w:val="%1.%2"/>
      <w:lvlJc w:val="left"/>
      <w:pPr>
        <w:ind w:left="88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847" w:hanging="420"/>
      </w:pPr>
      <w:rPr>
        <w:rFonts w:hint="default"/>
      </w:rPr>
    </w:lvl>
    <w:lvl w:ilvl="3">
      <w:start w:val="0"/>
      <w:numFmt w:val="bullet"/>
      <w:lvlText w:val="•"/>
      <w:lvlJc w:val="left"/>
      <w:pPr>
        <w:ind w:left="2814" w:hanging="420"/>
      </w:pPr>
      <w:rPr>
        <w:rFonts w:hint="default"/>
      </w:rPr>
    </w:lvl>
    <w:lvl w:ilvl="4">
      <w:start w:val="0"/>
      <w:numFmt w:val="bullet"/>
      <w:lvlText w:val="•"/>
      <w:lvlJc w:val="left"/>
      <w:pPr>
        <w:ind w:left="3781" w:hanging="420"/>
      </w:pPr>
      <w:rPr>
        <w:rFonts w:hint="default"/>
      </w:rPr>
    </w:lvl>
    <w:lvl w:ilvl="5">
      <w:start w:val="0"/>
      <w:numFmt w:val="bullet"/>
      <w:lvlText w:val="•"/>
      <w:lvlJc w:val="left"/>
      <w:pPr>
        <w:ind w:left="4748" w:hanging="420"/>
      </w:pPr>
      <w:rPr>
        <w:rFonts w:hint="default"/>
      </w:rPr>
    </w:lvl>
    <w:lvl w:ilvl="6">
      <w:start w:val="0"/>
      <w:numFmt w:val="bullet"/>
      <w:lvlText w:val="•"/>
      <w:lvlJc w:val="left"/>
      <w:pPr>
        <w:ind w:left="5715" w:hanging="420"/>
      </w:pPr>
      <w:rPr>
        <w:rFonts w:hint="default"/>
      </w:rPr>
    </w:lvl>
    <w:lvl w:ilvl="7">
      <w:start w:val="0"/>
      <w:numFmt w:val="bullet"/>
      <w:lvlText w:val="•"/>
      <w:lvlJc w:val="left"/>
      <w:pPr>
        <w:ind w:left="6682" w:hanging="420"/>
      </w:pPr>
      <w:rPr>
        <w:rFonts w:hint="default"/>
      </w:rPr>
    </w:lvl>
    <w:lvl w:ilvl="8">
      <w:start w:val="0"/>
      <w:numFmt w:val="bullet"/>
      <w:lvlText w:val="•"/>
      <w:lvlJc w:val="left"/>
      <w:pPr>
        <w:ind w:left="7650" w:hanging="420"/>
      </w:pPr>
      <w:rPr>
        <w:rFonts w:hint="default"/>
      </w:rPr>
    </w:lvl>
  </w:abstractNum>
  <w:abstractNum w:abstractNumId="11">
    <w:multiLevelType w:val="hybridMultilevel"/>
    <w:lvl w:ilvl="0">
      <w:start w:val="1"/>
      <w:numFmt w:val="decimal"/>
      <w:lvlText w:val="%1)"/>
      <w:lvlJc w:val="left"/>
      <w:pPr>
        <w:ind w:left="780" w:hanging="321"/>
        <w:jc w:val="left"/>
      </w:pPr>
      <w:rPr>
        <w:rFonts w:hint="default" w:ascii="Times New Roman" w:hAnsi="Times New Roman" w:eastAsia="Times New Roman" w:cs="Times New Roman"/>
        <w:w w:val="100"/>
        <w:sz w:val="24"/>
        <w:szCs w:val="24"/>
      </w:rPr>
    </w:lvl>
    <w:lvl w:ilvl="1">
      <w:start w:val="0"/>
      <w:numFmt w:val="bullet"/>
      <w:lvlText w:val="•"/>
      <w:lvlJc w:val="left"/>
      <w:pPr>
        <w:ind w:left="1660" w:hanging="321"/>
      </w:pPr>
      <w:rPr>
        <w:rFonts w:hint="default"/>
      </w:rPr>
    </w:lvl>
    <w:lvl w:ilvl="2">
      <w:start w:val="0"/>
      <w:numFmt w:val="bullet"/>
      <w:lvlText w:val="•"/>
      <w:lvlJc w:val="left"/>
      <w:pPr>
        <w:ind w:left="2540" w:hanging="321"/>
      </w:pPr>
      <w:rPr>
        <w:rFonts w:hint="default"/>
      </w:rPr>
    </w:lvl>
    <w:lvl w:ilvl="3">
      <w:start w:val="0"/>
      <w:numFmt w:val="bullet"/>
      <w:lvlText w:val="•"/>
      <w:lvlJc w:val="left"/>
      <w:pPr>
        <w:ind w:left="3421" w:hanging="321"/>
      </w:pPr>
      <w:rPr>
        <w:rFonts w:hint="default"/>
      </w:rPr>
    </w:lvl>
    <w:lvl w:ilvl="4">
      <w:start w:val="0"/>
      <w:numFmt w:val="bullet"/>
      <w:lvlText w:val="•"/>
      <w:lvlJc w:val="left"/>
      <w:pPr>
        <w:ind w:left="4301" w:hanging="321"/>
      </w:pPr>
      <w:rPr>
        <w:rFonts w:hint="default"/>
      </w:rPr>
    </w:lvl>
    <w:lvl w:ilvl="5">
      <w:start w:val="0"/>
      <w:numFmt w:val="bullet"/>
      <w:lvlText w:val="•"/>
      <w:lvlJc w:val="left"/>
      <w:pPr>
        <w:ind w:left="5182" w:hanging="321"/>
      </w:pPr>
      <w:rPr>
        <w:rFonts w:hint="default"/>
      </w:rPr>
    </w:lvl>
    <w:lvl w:ilvl="6">
      <w:start w:val="0"/>
      <w:numFmt w:val="bullet"/>
      <w:lvlText w:val="•"/>
      <w:lvlJc w:val="left"/>
      <w:pPr>
        <w:ind w:left="6062" w:hanging="321"/>
      </w:pPr>
      <w:rPr>
        <w:rFonts w:hint="default"/>
      </w:rPr>
    </w:lvl>
    <w:lvl w:ilvl="7">
      <w:start w:val="0"/>
      <w:numFmt w:val="bullet"/>
      <w:lvlText w:val="•"/>
      <w:lvlJc w:val="left"/>
      <w:pPr>
        <w:ind w:left="6943" w:hanging="321"/>
      </w:pPr>
      <w:rPr>
        <w:rFonts w:hint="default"/>
      </w:rPr>
    </w:lvl>
    <w:lvl w:ilvl="8">
      <w:start w:val="0"/>
      <w:numFmt w:val="bullet"/>
      <w:lvlText w:val="•"/>
      <w:lvlJc w:val="left"/>
      <w:pPr>
        <w:ind w:left="7823" w:hanging="321"/>
      </w:pPr>
      <w:rPr>
        <w:rFonts w:hint="default"/>
      </w:rPr>
    </w:lvl>
  </w:abstractNum>
  <w:abstractNum w:abstractNumId="10">
    <w:multiLevelType w:val="hybridMultilevel"/>
    <w:lvl w:ilvl="0">
      <w:start w:val="1"/>
      <w:numFmt w:val="upperLetter"/>
      <w:lvlText w:val="(%1)"/>
      <w:lvlJc w:val="left"/>
      <w:pPr>
        <w:ind w:left="460" w:hanging="454"/>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372" w:hanging="454"/>
      </w:pPr>
      <w:rPr>
        <w:rFonts w:hint="default"/>
      </w:rPr>
    </w:lvl>
    <w:lvl w:ilvl="2">
      <w:start w:val="0"/>
      <w:numFmt w:val="bullet"/>
      <w:lvlText w:val="•"/>
      <w:lvlJc w:val="left"/>
      <w:pPr>
        <w:ind w:left="2284" w:hanging="454"/>
      </w:pPr>
      <w:rPr>
        <w:rFonts w:hint="default"/>
      </w:rPr>
    </w:lvl>
    <w:lvl w:ilvl="3">
      <w:start w:val="0"/>
      <w:numFmt w:val="bullet"/>
      <w:lvlText w:val="•"/>
      <w:lvlJc w:val="left"/>
      <w:pPr>
        <w:ind w:left="3197" w:hanging="454"/>
      </w:pPr>
      <w:rPr>
        <w:rFonts w:hint="default"/>
      </w:rPr>
    </w:lvl>
    <w:lvl w:ilvl="4">
      <w:start w:val="0"/>
      <w:numFmt w:val="bullet"/>
      <w:lvlText w:val="•"/>
      <w:lvlJc w:val="left"/>
      <w:pPr>
        <w:ind w:left="4109" w:hanging="454"/>
      </w:pPr>
      <w:rPr>
        <w:rFonts w:hint="default"/>
      </w:rPr>
    </w:lvl>
    <w:lvl w:ilvl="5">
      <w:start w:val="0"/>
      <w:numFmt w:val="bullet"/>
      <w:lvlText w:val="•"/>
      <w:lvlJc w:val="left"/>
      <w:pPr>
        <w:ind w:left="5022" w:hanging="454"/>
      </w:pPr>
      <w:rPr>
        <w:rFonts w:hint="default"/>
      </w:rPr>
    </w:lvl>
    <w:lvl w:ilvl="6">
      <w:start w:val="0"/>
      <w:numFmt w:val="bullet"/>
      <w:lvlText w:val="•"/>
      <w:lvlJc w:val="left"/>
      <w:pPr>
        <w:ind w:left="5934" w:hanging="454"/>
      </w:pPr>
      <w:rPr>
        <w:rFonts w:hint="default"/>
      </w:rPr>
    </w:lvl>
    <w:lvl w:ilvl="7">
      <w:start w:val="0"/>
      <w:numFmt w:val="bullet"/>
      <w:lvlText w:val="•"/>
      <w:lvlJc w:val="left"/>
      <w:pPr>
        <w:ind w:left="6847" w:hanging="454"/>
      </w:pPr>
      <w:rPr>
        <w:rFonts w:hint="default"/>
      </w:rPr>
    </w:lvl>
    <w:lvl w:ilvl="8">
      <w:start w:val="0"/>
      <w:numFmt w:val="bullet"/>
      <w:lvlText w:val="•"/>
      <w:lvlJc w:val="left"/>
      <w:pPr>
        <w:ind w:left="7759" w:hanging="454"/>
      </w:pPr>
      <w:rPr>
        <w:rFonts w:hint="default"/>
      </w:rPr>
    </w:lvl>
  </w:abstractNum>
  <w:abstractNum w:abstractNumId="9">
    <w:multiLevelType w:val="hybridMultilevel"/>
    <w:lvl w:ilvl="0">
      <w:start w:val="1"/>
      <w:numFmt w:val="upperLetter"/>
      <w:lvlText w:val="(%1)"/>
      <w:lvlJc w:val="left"/>
      <w:pPr>
        <w:ind w:left="460" w:hanging="454"/>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372" w:hanging="454"/>
      </w:pPr>
      <w:rPr>
        <w:rFonts w:hint="default"/>
      </w:rPr>
    </w:lvl>
    <w:lvl w:ilvl="2">
      <w:start w:val="0"/>
      <w:numFmt w:val="bullet"/>
      <w:lvlText w:val="•"/>
      <w:lvlJc w:val="left"/>
      <w:pPr>
        <w:ind w:left="2284" w:hanging="454"/>
      </w:pPr>
      <w:rPr>
        <w:rFonts w:hint="default"/>
      </w:rPr>
    </w:lvl>
    <w:lvl w:ilvl="3">
      <w:start w:val="0"/>
      <w:numFmt w:val="bullet"/>
      <w:lvlText w:val="•"/>
      <w:lvlJc w:val="left"/>
      <w:pPr>
        <w:ind w:left="3197" w:hanging="454"/>
      </w:pPr>
      <w:rPr>
        <w:rFonts w:hint="default"/>
      </w:rPr>
    </w:lvl>
    <w:lvl w:ilvl="4">
      <w:start w:val="0"/>
      <w:numFmt w:val="bullet"/>
      <w:lvlText w:val="•"/>
      <w:lvlJc w:val="left"/>
      <w:pPr>
        <w:ind w:left="4109" w:hanging="454"/>
      </w:pPr>
      <w:rPr>
        <w:rFonts w:hint="default"/>
      </w:rPr>
    </w:lvl>
    <w:lvl w:ilvl="5">
      <w:start w:val="0"/>
      <w:numFmt w:val="bullet"/>
      <w:lvlText w:val="•"/>
      <w:lvlJc w:val="left"/>
      <w:pPr>
        <w:ind w:left="5022" w:hanging="454"/>
      </w:pPr>
      <w:rPr>
        <w:rFonts w:hint="default"/>
      </w:rPr>
    </w:lvl>
    <w:lvl w:ilvl="6">
      <w:start w:val="0"/>
      <w:numFmt w:val="bullet"/>
      <w:lvlText w:val="•"/>
      <w:lvlJc w:val="left"/>
      <w:pPr>
        <w:ind w:left="5934" w:hanging="454"/>
      </w:pPr>
      <w:rPr>
        <w:rFonts w:hint="default"/>
      </w:rPr>
    </w:lvl>
    <w:lvl w:ilvl="7">
      <w:start w:val="0"/>
      <w:numFmt w:val="bullet"/>
      <w:lvlText w:val="•"/>
      <w:lvlJc w:val="left"/>
      <w:pPr>
        <w:ind w:left="6847" w:hanging="454"/>
      </w:pPr>
      <w:rPr>
        <w:rFonts w:hint="default"/>
      </w:rPr>
    </w:lvl>
    <w:lvl w:ilvl="8">
      <w:start w:val="0"/>
      <w:numFmt w:val="bullet"/>
      <w:lvlText w:val="•"/>
      <w:lvlJc w:val="left"/>
      <w:pPr>
        <w:ind w:left="7759" w:hanging="454"/>
      </w:pPr>
      <w:rPr>
        <w:rFonts w:hint="default"/>
      </w:rPr>
    </w:lvl>
  </w:abstractNum>
  <w:abstractNum w:abstractNumId="8">
    <w:multiLevelType w:val="hybridMultilevel"/>
    <w:lvl w:ilvl="0">
      <w:start w:val="1"/>
      <w:numFmt w:val="upperRoman"/>
      <w:lvlText w:val="%1"/>
      <w:lvlJc w:val="left"/>
      <w:pPr>
        <w:ind w:left="660" w:hanging="201"/>
        <w:jc w:val="left"/>
      </w:pPr>
      <w:rPr>
        <w:rFonts w:hint="default" w:ascii="Times New Roman" w:hAnsi="Times New Roman" w:eastAsia="Times New Roman" w:cs="Times New Roman"/>
        <w:w w:val="100"/>
        <w:sz w:val="24"/>
        <w:szCs w:val="24"/>
      </w:rPr>
    </w:lvl>
    <w:lvl w:ilvl="1">
      <w:start w:val="0"/>
      <w:numFmt w:val="bullet"/>
      <w:lvlText w:val="•"/>
      <w:lvlJc w:val="left"/>
      <w:pPr>
        <w:ind w:left="1552" w:hanging="201"/>
      </w:pPr>
      <w:rPr>
        <w:rFonts w:hint="default"/>
      </w:rPr>
    </w:lvl>
    <w:lvl w:ilvl="2">
      <w:start w:val="0"/>
      <w:numFmt w:val="bullet"/>
      <w:lvlText w:val="•"/>
      <w:lvlJc w:val="left"/>
      <w:pPr>
        <w:ind w:left="2444" w:hanging="201"/>
      </w:pPr>
      <w:rPr>
        <w:rFonts w:hint="default"/>
      </w:rPr>
    </w:lvl>
    <w:lvl w:ilvl="3">
      <w:start w:val="0"/>
      <w:numFmt w:val="bullet"/>
      <w:lvlText w:val="•"/>
      <w:lvlJc w:val="left"/>
      <w:pPr>
        <w:ind w:left="3337" w:hanging="201"/>
      </w:pPr>
      <w:rPr>
        <w:rFonts w:hint="default"/>
      </w:rPr>
    </w:lvl>
    <w:lvl w:ilvl="4">
      <w:start w:val="0"/>
      <w:numFmt w:val="bullet"/>
      <w:lvlText w:val="•"/>
      <w:lvlJc w:val="left"/>
      <w:pPr>
        <w:ind w:left="4229" w:hanging="201"/>
      </w:pPr>
      <w:rPr>
        <w:rFonts w:hint="default"/>
      </w:rPr>
    </w:lvl>
    <w:lvl w:ilvl="5">
      <w:start w:val="0"/>
      <w:numFmt w:val="bullet"/>
      <w:lvlText w:val="•"/>
      <w:lvlJc w:val="left"/>
      <w:pPr>
        <w:ind w:left="5122" w:hanging="201"/>
      </w:pPr>
      <w:rPr>
        <w:rFonts w:hint="default"/>
      </w:rPr>
    </w:lvl>
    <w:lvl w:ilvl="6">
      <w:start w:val="0"/>
      <w:numFmt w:val="bullet"/>
      <w:lvlText w:val="•"/>
      <w:lvlJc w:val="left"/>
      <w:pPr>
        <w:ind w:left="6014" w:hanging="201"/>
      </w:pPr>
      <w:rPr>
        <w:rFonts w:hint="default"/>
      </w:rPr>
    </w:lvl>
    <w:lvl w:ilvl="7">
      <w:start w:val="0"/>
      <w:numFmt w:val="bullet"/>
      <w:lvlText w:val="•"/>
      <w:lvlJc w:val="left"/>
      <w:pPr>
        <w:ind w:left="6907" w:hanging="201"/>
      </w:pPr>
      <w:rPr>
        <w:rFonts w:hint="default"/>
      </w:rPr>
    </w:lvl>
    <w:lvl w:ilvl="8">
      <w:start w:val="0"/>
      <w:numFmt w:val="bullet"/>
      <w:lvlText w:val="•"/>
      <w:lvlJc w:val="left"/>
      <w:pPr>
        <w:ind w:left="7799" w:hanging="201"/>
      </w:pPr>
      <w:rPr>
        <w:rFonts w:hint="default"/>
      </w:rPr>
    </w:lvl>
  </w:abstractNum>
  <w:abstractNum w:abstractNumId="7">
    <w:multiLevelType w:val="hybridMultilevel"/>
    <w:lvl w:ilvl="0">
      <w:start w:val="1"/>
      <w:numFmt w:val="upperLetter"/>
      <w:lvlText w:val="(%1)"/>
      <w:lvlJc w:val="left"/>
      <w:pPr>
        <w:ind w:left="853" w:hanging="394"/>
        <w:jc w:val="right"/>
      </w:pPr>
      <w:rPr>
        <w:rFonts w:hint="default" w:ascii="Times New Roman" w:hAnsi="Times New Roman" w:eastAsia="Times New Roman" w:cs="Times New Roman"/>
        <w:spacing w:val="-60"/>
        <w:w w:val="100"/>
        <w:sz w:val="24"/>
        <w:szCs w:val="24"/>
      </w:rPr>
    </w:lvl>
    <w:lvl w:ilvl="1">
      <w:start w:val="0"/>
      <w:numFmt w:val="bullet"/>
      <w:lvlText w:val="•"/>
      <w:lvlJc w:val="left"/>
      <w:pPr>
        <w:ind w:left="1732" w:hanging="394"/>
      </w:pPr>
      <w:rPr>
        <w:rFonts w:hint="default"/>
      </w:rPr>
    </w:lvl>
    <w:lvl w:ilvl="2">
      <w:start w:val="0"/>
      <w:numFmt w:val="bullet"/>
      <w:lvlText w:val="•"/>
      <w:lvlJc w:val="left"/>
      <w:pPr>
        <w:ind w:left="2604" w:hanging="394"/>
      </w:pPr>
      <w:rPr>
        <w:rFonts w:hint="default"/>
      </w:rPr>
    </w:lvl>
    <w:lvl w:ilvl="3">
      <w:start w:val="0"/>
      <w:numFmt w:val="bullet"/>
      <w:lvlText w:val="•"/>
      <w:lvlJc w:val="left"/>
      <w:pPr>
        <w:ind w:left="3477" w:hanging="394"/>
      </w:pPr>
      <w:rPr>
        <w:rFonts w:hint="default"/>
      </w:rPr>
    </w:lvl>
    <w:lvl w:ilvl="4">
      <w:start w:val="0"/>
      <w:numFmt w:val="bullet"/>
      <w:lvlText w:val="•"/>
      <w:lvlJc w:val="left"/>
      <w:pPr>
        <w:ind w:left="4349" w:hanging="394"/>
      </w:pPr>
      <w:rPr>
        <w:rFonts w:hint="default"/>
      </w:rPr>
    </w:lvl>
    <w:lvl w:ilvl="5">
      <w:start w:val="0"/>
      <w:numFmt w:val="bullet"/>
      <w:lvlText w:val="•"/>
      <w:lvlJc w:val="left"/>
      <w:pPr>
        <w:ind w:left="5222" w:hanging="394"/>
      </w:pPr>
      <w:rPr>
        <w:rFonts w:hint="default"/>
      </w:rPr>
    </w:lvl>
    <w:lvl w:ilvl="6">
      <w:start w:val="0"/>
      <w:numFmt w:val="bullet"/>
      <w:lvlText w:val="•"/>
      <w:lvlJc w:val="left"/>
      <w:pPr>
        <w:ind w:left="6094" w:hanging="394"/>
      </w:pPr>
      <w:rPr>
        <w:rFonts w:hint="default"/>
      </w:rPr>
    </w:lvl>
    <w:lvl w:ilvl="7">
      <w:start w:val="0"/>
      <w:numFmt w:val="bullet"/>
      <w:lvlText w:val="•"/>
      <w:lvlJc w:val="left"/>
      <w:pPr>
        <w:ind w:left="6967" w:hanging="394"/>
      </w:pPr>
      <w:rPr>
        <w:rFonts w:hint="default"/>
      </w:rPr>
    </w:lvl>
    <w:lvl w:ilvl="8">
      <w:start w:val="0"/>
      <w:numFmt w:val="bullet"/>
      <w:lvlText w:val="•"/>
      <w:lvlJc w:val="left"/>
      <w:pPr>
        <w:ind w:left="7839" w:hanging="394"/>
      </w:pPr>
      <w:rPr>
        <w:rFonts w:hint="default"/>
      </w:rPr>
    </w:lvl>
  </w:abstractNum>
  <w:abstractNum w:abstractNumId="6">
    <w:multiLevelType w:val="hybridMultilevel"/>
    <w:lvl w:ilvl="0">
      <w:start w:val="3"/>
      <w:numFmt w:val="decimal"/>
      <w:lvlText w:val="%1"/>
      <w:lvlJc w:val="left"/>
      <w:pPr>
        <w:ind w:left="880" w:hanging="420"/>
        <w:jc w:val="left"/>
      </w:pPr>
      <w:rPr>
        <w:rFonts w:hint="default"/>
      </w:rPr>
    </w:lvl>
    <w:lvl w:ilvl="1">
      <w:start w:val="2"/>
      <w:numFmt w:val="decimal"/>
      <w:lvlText w:val="%1.%2"/>
      <w:lvlJc w:val="left"/>
      <w:pPr>
        <w:ind w:left="88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620" w:hanging="420"/>
      </w:pPr>
      <w:rPr>
        <w:rFonts w:hint="default"/>
      </w:rPr>
    </w:lvl>
    <w:lvl w:ilvl="3">
      <w:start w:val="0"/>
      <w:numFmt w:val="bullet"/>
      <w:lvlText w:val="•"/>
      <w:lvlJc w:val="left"/>
      <w:pPr>
        <w:ind w:left="3491" w:hanging="420"/>
      </w:pPr>
      <w:rPr>
        <w:rFonts w:hint="default"/>
      </w:rPr>
    </w:lvl>
    <w:lvl w:ilvl="4">
      <w:start w:val="0"/>
      <w:numFmt w:val="bullet"/>
      <w:lvlText w:val="•"/>
      <w:lvlJc w:val="left"/>
      <w:pPr>
        <w:ind w:left="4361" w:hanging="420"/>
      </w:pPr>
      <w:rPr>
        <w:rFonts w:hint="default"/>
      </w:rPr>
    </w:lvl>
    <w:lvl w:ilvl="5">
      <w:start w:val="0"/>
      <w:numFmt w:val="bullet"/>
      <w:lvlText w:val="•"/>
      <w:lvlJc w:val="left"/>
      <w:pPr>
        <w:ind w:left="5232" w:hanging="420"/>
      </w:pPr>
      <w:rPr>
        <w:rFonts w:hint="default"/>
      </w:rPr>
    </w:lvl>
    <w:lvl w:ilvl="6">
      <w:start w:val="0"/>
      <w:numFmt w:val="bullet"/>
      <w:lvlText w:val="•"/>
      <w:lvlJc w:val="left"/>
      <w:pPr>
        <w:ind w:left="6102" w:hanging="420"/>
      </w:pPr>
      <w:rPr>
        <w:rFonts w:hint="default"/>
      </w:rPr>
    </w:lvl>
    <w:lvl w:ilvl="7">
      <w:start w:val="0"/>
      <w:numFmt w:val="bullet"/>
      <w:lvlText w:val="•"/>
      <w:lvlJc w:val="left"/>
      <w:pPr>
        <w:ind w:left="6973" w:hanging="420"/>
      </w:pPr>
      <w:rPr>
        <w:rFonts w:hint="default"/>
      </w:rPr>
    </w:lvl>
    <w:lvl w:ilvl="8">
      <w:start w:val="0"/>
      <w:numFmt w:val="bullet"/>
      <w:lvlText w:val="•"/>
      <w:lvlJc w:val="left"/>
      <w:pPr>
        <w:ind w:left="7843" w:hanging="420"/>
      </w:pPr>
      <w:rPr>
        <w:rFonts w:hint="default"/>
      </w:rPr>
    </w:lvl>
  </w:abstractNum>
  <w:abstractNum w:abstractNumId="5">
    <w:multiLevelType w:val="hybridMultilevel"/>
    <w:lvl w:ilvl="0">
      <w:start w:val="1"/>
      <w:numFmt w:val="decimal"/>
      <w:lvlText w:val="%1."/>
      <w:lvlJc w:val="left"/>
      <w:pPr>
        <w:ind w:left="880" w:hanging="421"/>
        <w:jc w:val="left"/>
      </w:pPr>
      <w:rPr>
        <w:rFonts w:hint="default" w:ascii="黑体" w:hAnsi="黑体" w:eastAsia="黑体" w:cs="黑体"/>
        <w:w w:val="99"/>
        <w:sz w:val="28"/>
        <w:szCs w:val="28"/>
      </w:rPr>
    </w:lvl>
    <w:lvl w:ilvl="1">
      <w:start w:val="1"/>
      <w:numFmt w:val="decimal"/>
      <w:lvlText w:val="%1.%2"/>
      <w:lvlJc w:val="left"/>
      <w:pPr>
        <w:ind w:left="88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06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954" w:hanging="600"/>
      </w:pPr>
      <w:rPr>
        <w:rFonts w:hint="default"/>
      </w:rPr>
    </w:lvl>
    <w:lvl w:ilvl="4">
      <w:start w:val="0"/>
      <w:numFmt w:val="bullet"/>
      <w:lvlText w:val="•"/>
      <w:lvlJc w:val="left"/>
      <w:pPr>
        <w:ind w:left="3901" w:hanging="600"/>
      </w:pPr>
      <w:rPr>
        <w:rFonts w:hint="default"/>
      </w:rPr>
    </w:lvl>
    <w:lvl w:ilvl="5">
      <w:start w:val="0"/>
      <w:numFmt w:val="bullet"/>
      <w:lvlText w:val="•"/>
      <w:lvlJc w:val="left"/>
      <w:pPr>
        <w:ind w:left="4848" w:hanging="600"/>
      </w:pPr>
      <w:rPr>
        <w:rFonts w:hint="default"/>
      </w:rPr>
    </w:lvl>
    <w:lvl w:ilvl="6">
      <w:start w:val="0"/>
      <w:numFmt w:val="bullet"/>
      <w:lvlText w:val="•"/>
      <w:lvlJc w:val="left"/>
      <w:pPr>
        <w:ind w:left="5795" w:hanging="600"/>
      </w:pPr>
      <w:rPr>
        <w:rFonts w:hint="default"/>
      </w:rPr>
    </w:lvl>
    <w:lvl w:ilvl="7">
      <w:start w:val="0"/>
      <w:numFmt w:val="bullet"/>
      <w:lvlText w:val="•"/>
      <w:lvlJc w:val="left"/>
      <w:pPr>
        <w:ind w:left="6742" w:hanging="600"/>
      </w:pPr>
      <w:rPr>
        <w:rFonts w:hint="default"/>
      </w:rPr>
    </w:lvl>
    <w:lvl w:ilvl="8">
      <w:start w:val="0"/>
      <w:numFmt w:val="bullet"/>
      <w:lvlText w:val="•"/>
      <w:lvlJc w:val="left"/>
      <w:pPr>
        <w:ind w:left="7690" w:hanging="600"/>
      </w:pPr>
      <w:rPr>
        <w:rFonts w:hint="default"/>
      </w:rPr>
    </w:lvl>
  </w:abstractNum>
  <w:abstractNum w:abstractNumId="4">
    <w:multiLevelType w:val="hybridMultilevel"/>
    <w:lvl w:ilvl="0">
      <w:start w:val="4"/>
      <w:numFmt w:val="decimal"/>
      <w:lvlText w:val="%1"/>
      <w:lvlJc w:val="left"/>
      <w:pPr>
        <w:ind w:left="1720" w:hanging="420"/>
        <w:jc w:val="left"/>
      </w:pPr>
      <w:rPr>
        <w:rFonts w:hint="default"/>
      </w:rPr>
    </w:lvl>
    <w:lvl w:ilvl="1">
      <w:start w:val="3"/>
      <w:numFmt w:val="decimal"/>
      <w:lvlText w:val="%1.%2"/>
      <w:lvlJc w:val="left"/>
      <w:pPr>
        <w:ind w:left="172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292" w:hanging="420"/>
      </w:pPr>
      <w:rPr>
        <w:rFonts w:hint="default"/>
      </w:rPr>
    </w:lvl>
    <w:lvl w:ilvl="3">
      <w:start w:val="0"/>
      <w:numFmt w:val="bullet"/>
      <w:lvlText w:val="•"/>
      <w:lvlJc w:val="left"/>
      <w:pPr>
        <w:ind w:left="4079" w:hanging="420"/>
      </w:pPr>
      <w:rPr>
        <w:rFonts w:hint="default"/>
      </w:rPr>
    </w:lvl>
    <w:lvl w:ilvl="4">
      <w:start w:val="0"/>
      <w:numFmt w:val="bullet"/>
      <w:lvlText w:val="•"/>
      <w:lvlJc w:val="left"/>
      <w:pPr>
        <w:ind w:left="4865" w:hanging="420"/>
      </w:pPr>
      <w:rPr>
        <w:rFonts w:hint="default"/>
      </w:rPr>
    </w:lvl>
    <w:lvl w:ilvl="5">
      <w:start w:val="0"/>
      <w:numFmt w:val="bullet"/>
      <w:lvlText w:val="•"/>
      <w:lvlJc w:val="left"/>
      <w:pPr>
        <w:ind w:left="5652" w:hanging="420"/>
      </w:pPr>
      <w:rPr>
        <w:rFonts w:hint="default"/>
      </w:rPr>
    </w:lvl>
    <w:lvl w:ilvl="6">
      <w:start w:val="0"/>
      <w:numFmt w:val="bullet"/>
      <w:lvlText w:val="•"/>
      <w:lvlJc w:val="left"/>
      <w:pPr>
        <w:ind w:left="6438" w:hanging="420"/>
      </w:pPr>
      <w:rPr>
        <w:rFonts w:hint="default"/>
      </w:rPr>
    </w:lvl>
    <w:lvl w:ilvl="7">
      <w:start w:val="0"/>
      <w:numFmt w:val="bullet"/>
      <w:lvlText w:val="•"/>
      <w:lvlJc w:val="left"/>
      <w:pPr>
        <w:ind w:left="7225" w:hanging="420"/>
      </w:pPr>
      <w:rPr>
        <w:rFonts w:hint="default"/>
      </w:rPr>
    </w:lvl>
    <w:lvl w:ilvl="8">
      <w:start w:val="0"/>
      <w:numFmt w:val="bullet"/>
      <w:lvlText w:val="•"/>
      <w:lvlJc w:val="left"/>
      <w:pPr>
        <w:ind w:left="8011" w:hanging="420"/>
      </w:pPr>
      <w:rPr>
        <w:rFonts w:hint="default"/>
      </w:rPr>
    </w:lvl>
  </w:abstractNum>
  <w:abstractNum w:abstractNumId="3">
    <w:multiLevelType w:val="hybridMultilevel"/>
    <w:lvl w:ilvl="0">
      <w:start w:val="3"/>
      <w:numFmt w:val="decimal"/>
      <w:lvlText w:val="%1"/>
      <w:lvlJc w:val="left"/>
      <w:pPr>
        <w:ind w:left="1720" w:hanging="420"/>
        <w:jc w:val="left"/>
      </w:pPr>
      <w:rPr>
        <w:rFonts w:hint="default"/>
      </w:rPr>
    </w:lvl>
    <w:lvl w:ilvl="1">
      <w:start w:val="5"/>
      <w:numFmt w:val="decimal"/>
      <w:lvlText w:val="%1.%2"/>
      <w:lvlJc w:val="left"/>
      <w:pPr>
        <w:ind w:left="172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292" w:hanging="420"/>
      </w:pPr>
      <w:rPr>
        <w:rFonts w:hint="default"/>
      </w:rPr>
    </w:lvl>
    <w:lvl w:ilvl="3">
      <w:start w:val="0"/>
      <w:numFmt w:val="bullet"/>
      <w:lvlText w:val="•"/>
      <w:lvlJc w:val="left"/>
      <w:pPr>
        <w:ind w:left="4079" w:hanging="420"/>
      </w:pPr>
      <w:rPr>
        <w:rFonts w:hint="default"/>
      </w:rPr>
    </w:lvl>
    <w:lvl w:ilvl="4">
      <w:start w:val="0"/>
      <w:numFmt w:val="bullet"/>
      <w:lvlText w:val="•"/>
      <w:lvlJc w:val="left"/>
      <w:pPr>
        <w:ind w:left="4865" w:hanging="420"/>
      </w:pPr>
      <w:rPr>
        <w:rFonts w:hint="default"/>
      </w:rPr>
    </w:lvl>
    <w:lvl w:ilvl="5">
      <w:start w:val="0"/>
      <w:numFmt w:val="bullet"/>
      <w:lvlText w:val="•"/>
      <w:lvlJc w:val="left"/>
      <w:pPr>
        <w:ind w:left="5652" w:hanging="420"/>
      </w:pPr>
      <w:rPr>
        <w:rFonts w:hint="default"/>
      </w:rPr>
    </w:lvl>
    <w:lvl w:ilvl="6">
      <w:start w:val="0"/>
      <w:numFmt w:val="bullet"/>
      <w:lvlText w:val="•"/>
      <w:lvlJc w:val="left"/>
      <w:pPr>
        <w:ind w:left="6438" w:hanging="420"/>
      </w:pPr>
      <w:rPr>
        <w:rFonts w:hint="default"/>
      </w:rPr>
    </w:lvl>
    <w:lvl w:ilvl="7">
      <w:start w:val="0"/>
      <w:numFmt w:val="bullet"/>
      <w:lvlText w:val="•"/>
      <w:lvlJc w:val="left"/>
      <w:pPr>
        <w:ind w:left="7225" w:hanging="420"/>
      </w:pPr>
      <w:rPr>
        <w:rFonts w:hint="default"/>
      </w:rPr>
    </w:lvl>
    <w:lvl w:ilvl="8">
      <w:start w:val="0"/>
      <w:numFmt w:val="bullet"/>
      <w:lvlText w:val="•"/>
      <w:lvlJc w:val="left"/>
      <w:pPr>
        <w:ind w:left="8011" w:hanging="420"/>
      </w:pPr>
      <w:rPr>
        <w:rFonts w:hint="default"/>
      </w:rPr>
    </w:lvl>
  </w:abstractNum>
  <w:abstractNum w:abstractNumId="2">
    <w:multiLevelType w:val="hybridMultilevel"/>
    <w:lvl w:ilvl="0">
      <w:start w:val="1"/>
      <w:numFmt w:val="decimal"/>
      <w:lvlText w:val="%1."/>
      <w:lvlJc w:val="left"/>
      <w:pPr>
        <w:ind w:left="1180" w:hanging="300"/>
        <w:jc w:val="left"/>
      </w:pPr>
      <w:rPr>
        <w:rFonts w:hint="default" w:ascii="Times New Roman" w:hAnsi="Times New Roman" w:eastAsia="Times New Roman" w:cs="Times New Roman"/>
        <w:w w:val="100"/>
        <w:sz w:val="24"/>
        <w:szCs w:val="24"/>
      </w:rPr>
    </w:lvl>
    <w:lvl w:ilvl="1">
      <w:start w:val="1"/>
      <w:numFmt w:val="decimal"/>
      <w:lvlText w:val="%1.%2"/>
      <w:lvlJc w:val="left"/>
      <w:pPr>
        <w:ind w:left="172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720" w:hanging="420"/>
      </w:pPr>
      <w:rPr>
        <w:rFonts w:hint="default"/>
      </w:rPr>
    </w:lvl>
    <w:lvl w:ilvl="3">
      <w:start w:val="0"/>
      <w:numFmt w:val="bullet"/>
      <w:lvlText w:val="•"/>
      <w:lvlJc w:val="left"/>
      <w:pPr>
        <w:ind w:left="2703" w:hanging="420"/>
      </w:pPr>
      <w:rPr>
        <w:rFonts w:hint="default"/>
      </w:rPr>
    </w:lvl>
    <w:lvl w:ilvl="4">
      <w:start w:val="0"/>
      <w:numFmt w:val="bullet"/>
      <w:lvlText w:val="•"/>
      <w:lvlJc w:val="left"/>
      <w:pPr>
        <w:ind w:left="3686" w:hanging="420"/>
      </w:pPr>
      <w:rPr>
        <w:rFonts w:hint="default"/>
      </w:rPr>
    </w:lvl>
    <w:lvl w:ilvl="5">
      <w:start w:val="0"/>
      <w:numFmt w:val="bullet"/>
      <w:lvlText w:val="•"/>
      <w:lvlJc w:val="left"/>
      <w:pPr>
        <w:ind w:left="4669" w:hanging="420"/>
      </w:pPr>
      <w:rPr>
        <w:rFonts w:hint="default"/>
      </w:rPr>
    </w:lvl>
    <w:lvl w:ilvl="6">
      <w:start w:val="0"/>
      <w:numFmt w:val="bullet"/>
      <w:lvlText w:val="•"/>
      <w:lvlJc w:val="left"/>
      <w:pPr>
        <w:ind w:left="5652" w:hanging="420"/>
      </w:pPr>
      <w:rPr>
        <w:rFonts w:hint="default"/>
      </w:rPr>
    </w:lvl>
    <w:lvl w:ilvl="7">
      <w:start w:val="0"/>
      <w:numFmt w:val="bullet"/>
      <w:lvlText w:val="•"/>
      <w:lvlJc w:val="left"/>
      <w:pPr>
        <w:ind w:left="6635" w:hanging="420"/>
      </w:pPr>
      <w:rPr>
        <w:rFonts w:hint="default"/>
      </w:rPr>
    </w:lvl>
    <w:lvl w:ilvl="8">
      <w:start w:val="0"/>
      <w:numFmt w:val="bullet"/>
      <w:lvlText w:val="•"/>
      <w:lvlJc w:val="left"/>
      <w:pPr>
        <w:ind w:left="7618" w:hanging="420"/>
      </w:pPr>
      <w:rPr>
        <w:rFonts w:hint="default"/>
      </w:rPr>
    </w:lvl>
  </w:abstractNum>
  <w:abstractNum w:abstractNumId="1">
    <w:multiLevelType w:val="hybridMultilevel"/>
    <w:lvl w:ilvl="0">
      <w:start w:val="1"/>
      <w:numFmt w:val="decimal"/>
      <w:lvlText w:val="%1."/>
      <w:lvlJc w:val="left"/>
      <w:pPr>
        <w:ind w:left="1180" w:hanging="300"/>
        <w:jc w:val="left"/>
      </w:pPr>
      <w:rPr>
        <w:rFonts w:hint="default" w:ascii="Times New Roman" w:hAnsi="Times New Roman" w:eastAsia="Times New Roman" w:cs="Times New Roman"/>
        <w:w w:val="100"/>
        <w:sz w:val="24"/>
        <w:szCs w:val="24"/>
      </w:rPr>
    </w:lvl>
    <w:lvl w:ilvl="1">
      <w:start w:val="1"/>
      <w:numFmt w:val="decimal"/>
      <w:lvlText w:val="%1.%2"/>
      <w:lvlJc w:val="left"/>
      <w:pPr>
        <w:ind w:left="172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593" w:hanging="420"/>
      </w:pPr>
      <w:rPr>
        <w:rFonts w:hint="default"/>
      </w:rPr>
    </w:lvl>
    <w:lvl w:ilvl="3">
      <w:start w:val="0"/>
      <w:numFmt w:val="bullet"/>
      <w:lvlText w:val="•"/>
      <w:lvlJc w:val="left"/>
      <w:pPr>
        <w:ind w:left="3467" w:hanging="420"/>
      </w:pPr>
      <w:rPr>
        <w:rFonts w:hint="default"/>
      </w:rPr>
    </w:lvl>
    <w:lvl w:ilvl="4">
      <w:start w:val="0"/>
      <w:numFmt w:val="bullet"/>
      <w:lvlText w:val="•"/>
      <w:lvlJc w:val="left"/>
      <w:pPr>
        <w:ind w:left="4341" w:hanging="420"/>
      </w:pPr>
      <w:rPr>
        <w:rFonts w:hint="default"/>
      </w:rPr>
    </w:lvl>
    <w:lvl w:ilvl="5">
      <w:start w:val="0"/>
      <w:numFmt w:val="bullet"/>
      <w:lvlText w:val="•"/>
      <w:lvlJc w:val="left"/>
      <w:pPr>
        <w:ind w:left="5215" w:hanging="420"/>
      </w:pPr>
      <w:rPr>
        <w:rFonts w:hint="default"/>
      </w:rPr>
    </w:lvl>
    <w:lvl w:ilvl="6">
      <w:start w:val="0"/>
      <w:numFmt w:val="bullet"/>
      <w:lvlText w:val="•"/>
      <w:lvlJc w:val="left"/>
      <w:pPr>
        <w:ind w:left="6089" w:hanging="420"/>
      </w:pPr>
      <w:rPr>
        <w:rFonts w:hint="default"/>
      </w:rPr>
    </w:lvl>
    <w:lvl w:ilvl="7">
      <w:start w:val="0"/>
      <w:numFmt w:val="bullet"/>
      <w:lvlText w:val="•"/>
      <w:lvlJc w:val="left"/>
      <w:pPr>
        <w:ind w:left="6962" w:hanging="420"/>
      </w:pPr>
      <w:rPr>
        <w:rFonts w:hint="default"/>
      </w:rPr>
    </w:lvl>
    <w:lvl w:ilvl="8">
      <w:start w:val="0"/>
      <w:numFmt w:val="bullet"/>
      <w:lvlText w:val="•"/>
      <w:lvlJc w:val="left"/>
      <w:pPr>
        <w:ind w:left="7836" w:hanging="420"/>
      </w:pPr>
      <w:rPr>
        <w:rFonts w:hint="default"/>
      </w:rPr>
    </w:lvl>
  </w:abstractNum>
  <w:abstractNum w:abstractNumId="0">
    <w:multiLevelType w:val="hybridMultilevel"/>
    <w:lvl w:ilvl="0">
      <w:start w:val="1"/>
      <w:numFmt w:val="decimal"/>
      <w:lvlText w:val="%1."/>
      <w:lvlJc w:val="left"/>
      <w:pPr>
        <w:ind w:left="1180" w:hanging="300"/>
        <w:jc w:val="left"/>
      </w:pPr>
      <w:rPr>
        <w:rFonts w:hint="default" w:ascii="Times New Roman" w:hAnsi="Times New Roman" w:eastAsia="Times New Roman" w:cs="Times New Roman"/>
        <w:w w:val="100"/>
        <w:sz w:val="24"/>
        <w:szCs w:val="24"/>
      </w:rPr>
    </w:lvl>
    <w:lvl w:ilvl="1">
      <w:start w:val="1"/>
      <w:numFmt w:val="decimal"/>
      <w:lvlText w:val="%1.%2"/>
      <w:lvlJc w:val="left"/>
      <w:pPr>
        <w:ind w:left="172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593" w:hanging="420"/>
      </w:pPr>
      <w:rPr>
        <w:rFonts w:hint="default"/>
      </w:rPr>
    </w:lvl>
    <w:lvl w:ilvl="3">
      <w:start w:val="0"/>
      <w:numFmt w:val="bullet"/>
      <w:lvlText w:val="•"/>
      <w:lvlJc w:val="left"/>
      <w:pPr>
        <w:ind w:left="3467" w:hanging="420"/>
      </w:pPr>
      <w:rPr>
        <w:rFonts w:hint="default"/>
      </w:rPr>
    </w:lvl>
    <w:lvl w:ilvl="4">
      <w:start w:val="0"/>
      <w:numFmt w:val="bullet"/>
      <w:lvlText w:val="•"/>
      <w:lvlJc w:val="left"/>
      <w:pPr>
        <w:ind w:left="4341" w:hanging="420"/>
      </w:pPr>
      <w:rPr>
        <w:rFonts w:hint="default"/>
      </w:rPr>
    </w:lvl>
    <w:lvl w:ilvl="5">
      <w:start w:val="0"/>
      <w:numFmt w:val="bullet"/>
      <w:lvlText w:val="•"/>
      <w:lvlJc w:val="left"/>
      <w:pPr>
        <w:ind w:left="5215" w:hanging="420"/>
      </w:pPr>
      <w:rPr>
        <w:rFonts w:hint="default"/>
      </w:rPr>
    </w:lvl>
    <w:lvl w:ilvl="6">
      <w:start w:val="0"/>
      <w:numFmt w:val="bullet"/>
      <w:lvlText w:val="•"/>
      <w:lvlJc w:val="left"/>
      <w:pPr>
        <w:ind w:left="6089" w:hanging="420"/>
      </w:pPr>
      <w:rPr>
        <w:rFonts w:hint="default"/>
      </w:rPr>
    </w:lvl>
    <w:lvl w:ilvl="7">
      <w:start w:val="0"/>
      <w:numFmt w:val="bullet"/>
      <w:lvlText w:val="•"/>
      <w:lvlJc w:val="left"/>
      <w:pPr>
        <w:ind w:left="6962" w:hanging="420"/>
      </w:pPr>
      <w:rPr>
        <w:rFonts w:hint="default"/>
      </w:rPr>
    </w:lvl>
    <w:lvl w:ilvl="8">
      <w:start w:val="0"/>
      <w:numFmt w:val="bullet"/>
      <w:lvlText w:val="•"/>
      <w:lvlJc w:val="left"/>
      <w:pPr>
        <w:ind w:left="7836" w:hanging="420"/>
      </w:pPr>
      <w:rPr>
        <w:rFonts w:hint="default"/>
      </w:rPr>
    </w:lvl>
  </w:abstractNum>
  <w:num w:numId="21">
    <w:abstractNumId w:val="20"/>
  </w:num>
  <w:num w:numId="23">
    <w:abstractNumId w:val="22"/>
  </w:num>
  <w:num w:numId="22">
    <w:abstractNumId w:val="21"/>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6"/>
      <w:ind w:leftChars="0" w:left="880" w:hanging="420"/>
    </w:pPr>
    <w:rPr>
      <w:rFonts w:ascii="Times New Roman" w:hAnsi="Times New Roman" w:eastAsia="Times New Roman" w:cs="Times New Roman"/>
    </w:rPr>
  </w:style>
  <w:style w:styleId="TableParagraph" w:type="paragraph">
    <w:name w:val="Table Paragraph"/>
    <w:basedOn w:val="Normal"/>
    <w:uiPriority w:val="1"/>
    <w:qFormat/>
    <w:pPr>
      <w:spacing w:before="87"/>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png"/><Relationship Id="rId28" Type="http://schemas.openxmlformats.org/officeDocument/2006/relationships/image" Target="media/image20.jpe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jpeg"/><Relationship Id="rId35" Type="http://schemas.openxmlformats.org/officeDocument/2006/relationships/footer" Target="footer4.xml"/><Relationship Id="rId36" Type="http://schemas.openxmlformats.org/officeDocument/2006/relationships/footer" Target="footer5.xml"/><Relationship Id="rId37" Type="http://schemas.openxmlformats.org/officeDocument/2006/relationships/numbering" Target="numbering.xml"/><Relationship Id="rId38" Type="http://schemas.openxmlformats.org/officeDocument/2006/relationships/endnotes" Target="endnotes.xml"/><Relationship Id="rId39" Type="http://schemas.openxmlformats.org/officeDocument/2006/relationships/header" Target="header2.xml"/><Relationship Id="rId40" Type="http://schemas.openxmlformats.org/officeDocument/2006/relationships/header" Target="header3.xml"/><Relationship Id="rId41" Type="http://schemas.openxmlformats.org/officeDocument/2006/relationships/footer" Target="footer6.xml"/><Relationship Id="rId42" Type="http://schemas.openxmlformats.org/officeDocument/2006/relationships/footer" Target="footer7.xml"/><Relationship Id="rId43" Type="http://schemas.openxmlformats.org/officeDocument/2006/relationships/footer" Target="footer8.xml"/><Relationship Id="rId44" Type="http://schemas.openxmlformats.org/officeDocument/2006/relationships/footer" Target="footer9.xml"/><Relationship Id="rId46" Type="http://schemas.openxmlformats.org/officeDocument/2006/relationships/footer" Target="footer10.xml"/><Relationship Id="rId47" Type="http://schemas.openxmlformats.org/officeDocument/2006/relationships/header" Target="header7.xml"/><Relationship Id="rId48" Type="http://schemas.openxmlformats.org/officeDocument/2006/relationships/footer" Target="footer11.xml"/><Relationship Id="rId49" Type="http://schemas.openxmlformats.org/officeDocument/2006/relationships/footer" Target="footer12.xml"/><Relationship Id="rId50" Type="http://schemas.openxmlformats.org/officeDocument/2006/relationships/footer" Target="footer13.xml"/><Relationship Id="rId51" Type="http://schemas.openxmlformats.org/officeDocument/2006/relationships/footer" Target="footer14.xml"/><Relationship Id="rId52" Type="http://schemas.openxmlformats.org/officeDocument/2006/relationships/header" Target="header8.xml"/><Relationship Id="rId53" Type="http://schemas.openxmlformats.org/officeDocument/2006/relationships/header" Target="header9.xml"/><Relationship Id="rId54" Type="http://schemas.openxmlformats.org/officeDocument/2006/relationships/footer" Target="footer15.xml"/><Relationship Id="rId55" Type="http://schemas.openxmlformats.org/officeDocument/2006/relationships/header" Target="header10.xml"/><Relationship Id="rId56" Type="http://schemas.openxmlformats.org/officeDocument/2006/relationships/header" Target="header11.xml"/><Relationship Id="rId57" Type="http://schemas.openxmlformats.org/officeDocument/2006/relationships/header" Target="header12.xml"/><Relationship Id="rId5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&lt;4D6963726F736F667420576F7264202D20D5FDCEC4B6A8B8E52DC1F5D7D3CEAC2E646F63&gt;</dc:title>
  <dcterms:created xsi:type="dcterms:W3CDTF">2017-03-18T15:43:42Z</dcterms:created>
  <dcterms:modified xsi:type="dcterms:W3CDTF">2017-03-18T15:43:42Z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2013-05-24T00:00:00Z</vt:filetime>
  </property>
  <property fmtid="{D5CDD505-2E9C-101B-9397-08002B2CF9AE}" pid="3" name="Creator">
    <vt:lpwstr>PScript5.dll Version 5.2</vt:lpwstr>
  </property>
  <property fmtid="{D5CDD505-2E9C-101B-9397-08002B2CF9AE}" pid="4" name="LastSaved">
    <vt:filetime>2017-03-18T00:00:00Z</vt:filetime>
  </property>
</Properties>
</file>