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7.xml" ContentType="application/vnd.openxmlformats-officedocument.wordprocessingml.footer+xml"/>
  <Override PartName="/word/header32.xml" ContentType="application/vnd.openxmlformats-officedocument.wordprocessingml.header+xml"/>
  <Override PartName="/word/footer8.xml" ContentType="application/vnd.openxmlformats-officedocument.wordprocessingml.footer+xml"/>
  <Override PartName="/word/header33.xml" ContentType="application/vnd.openxmlformats-officedocument.wordprocessingml.header+xml"/>
  <Override PartName="/word/footer9.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4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17.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831"/>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795713" cy="76695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95713" cy="766952"/>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tbl>
      <w:tblPr>
        <w:tblW w:w="0" w:type="auto"/>
        <w:jc w:val="left"/>
        <w:tblInd w:w="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1"/>
        <w:gridCol w:w="2739"/>
        <w:gridCol w:w="2247"/>
      </w:tblGrid>
      <w:tr>
        <w:trPr>
          <w:trHeight w:val="460" w:hRule="atLeast"/>
        </w:trPr>
        <w:tc>
          <w:tcPr>
            <w:tcW w:w="376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仿宋" w:hAnsi="Times New Roman" w:eastAsia="仿宋" w:cs="Times New Roman" w:hint="eastAsia"/>
                <w:b/>
              </w:rPr>
            </w:pPr>
            <w:bookmarkStart w:name="封面 " w:id="1"/>
            <w:bookmarkEnd w:id="1"/>
            <w:r>
              <w:rPr>
                <w:kern w:val="2"/>
                <w:szCs w:val="22"/>
                <w:rFonts w:ascii="仿宋" w:eastAsia="仿宋" w:hint="eastAsia" w:cstheme="minorBidi" w:hAnsi="Times New Roman" w:cs="Times New Roman"/>
                <w:b/>
                <w:sz w:val="28"/>
              </w:rPr>
              <w:t>分 类 号：</w:t>
            </w:r>
          </w:p>
        </w:tc>
        <w:tc>
          <w:tcPr>
            <w:tcW w:w="273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28"/>
              </w:rPr>
              <w:t>密</w:t>
            </w:r>
          </w:p>
        </w:tc>
        <w:tc>
          <w:tcPr>
            <w:tcW w:w="224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28"/>
              </w:rPr>
              <w:t>级：</w:t>
            </w:r>
          </w:p>
        </w:tc>
      </w:tr>
      <w:tr>
        <w:trPr>
          <w:trHeight w:val="480" w:hRule="atLeast"/>
        </w:trPr>
        <w:tc>
          <w:tcPr>
            <w:tcW w:w="376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28"/>
              </w:rPr>
              <w:t>论文编号：</w:t>
            </w:r>
          </w:p>
        </w:tc>
        <w:tc>
          <w:tcPr>
            <w:tcW w:w="273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28"/>
              </w:rPr>
              <w:t>学</w:t>
            </w:r>
          </w:p>
        </w:tc>
        <w:tc>
          <w:tcPr>
            <w:tcW w:w="224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ascii="仿宋" w:eastAsia="仿宋" w:hint="eastAsia" w:cstheme="minorBidi" w:hAnsi="Times New Roman" w:cs="Times New Roman"/>
                <w:b/>
                <w:sz w:val="28"/>
              </w:rPr>
              <w:t>号：</w:t>
            </w:r>
            <w:r>
              <w:rPr>
                <w:kern w:val="2"/>
                <w:szCs w:val="22"/>
                <w:rFonts w:cstheme="minorBidi" w:ascii="Times New Roman" w:hAnsi="Times New Roman" w:eastAsia="Times New Roman" w:cs="Times New Roman"/>
                <w:b/>
                <w:sz w:val="28"/>
              </w:rPr>
              <w:t>51306470121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spacing w:line="580" w:lineRule="exact" w:before="0"/>
        <w:ind w:leftChars="0" w:left="2302" w:rightChars="0" w:right="0" w:firstLineChars="0" w:firstLine="0"/>
        <w:jc w:val="left"/>
        <w:rPr>
          <w:rFonts w:ascii="隶书" w:eastAsia="隶书" w:hint="eastAsia"/>
          <w:b/>
          <w:sz w:val="48"/>
        </w:rPr>
      </w:pPr>
      <w:r>
        <w:drawing>
          <wp:anchor distT="0" distB="0" distL="0" distR="0" allowOverlap="1" layoutInCell="1" locked="0" behindDoc="1" simplePos="0" relativeHeight="268300703">
            <wp:simplePos x="0" y="0"/>
            <wp:positionH relativeFrom="page">
              <wp:posOffset>2909316</wp:posOffset>
            </wp:positionH>
            <wp:positionV relativeFrom="paragraph">
              <wp:posOffset>-967242</wp:posOffset>
            </wp:positionV>
            <wp:extent cx="1254971" cy="20535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254971" cy="205358"/>
                    </a:xfrm>
                    <a:prstGeom prst="rect">
                      <a:avLst/>
                    </a:prstGeom>
                  </pic:spPr>
                </pic:pic>
              </a:graphicData>
            </a:graphic>
          </wp:anchor>
        </w:drawing>
      </w:r>
      <w:r>
        <w:rPr>
          <w:rFonts w:ascii="隶书" w:eastAsia="隶书" w:hint="eastAsia"/>
          <w:b/>
          <w:w w:val="95"/>
          <w:sz w:val="48"/>
        </w:rPr>
        <w:t>重庆理工大学硕士学位论文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6"/>
          <w:szCs w:val="24"/>
          <w:rFonts w:cstheme="minorBidi" w:ascii="隶书" w:hAnsi="宋体" w:eastAsia="宋体" w:cs="宋体"/>
          <w:b/>
        </w:rPr>
      </w:pPr>
    </w:p>
    <w:p w:rsidR="0018722C">
      <w:pPr>
        <w:spacing w:line="540" w:lineRule="exact" w:before="0"/>
        <w:ind w:leftChars="0" w:left="1188" w:rightChars="0" w:right="547" w:firstLineChars="0" w:firstLine="0"/>
        <w:jc w:val="center"/>
        <w:rPr>
          <w:rFonts w:ascii="黑体" w:eastAsia="黑体" w:hint="eastAsia"/>
          <w:b/>
          <w:sz w:val="44"/>
        </w:rPr>
      </w:pPr>
      <w:r>
        <w:rPr>
          <w:rFonts w:ascii="黑体" w:eastAsia="黑体" w:hint="eastAsia"/>
          <w:b/>
          <w:w w:val="95"/>
          <w:sz w:val="44"/>
        </w:rPr>
        <w:t>产品市场竞争对内控审计师选择的影响研究</w:t>
      </w:r>
    </w:p>
    <w:p w:rsidR="0018722C">
      <w:pPr>
        <w:spacing w:before="77"/>
        <w:ind w:leftChars="0" w:left="1188" w:rightChars="0" w:right="547" w:firstLineChars="0" w:firstLine="0"/>
        <w:jc w:val="center"/>
        <w:rPr>
          <w:rFonts w:ascii="黑体" w:hAnsi="黑体" w:eastAsia="黑体" w:hint="eastAsia"/>
          <w:b/>
          <w:sz w:val="44"/>
        </w:rPr>
      </w:pPr>
      <w:r>
        <w:rPr>
          <w:rFonts w:ascii="黑体" w:hAnsi="黑体" w:eastAsia="黑体" w:hint="eastAsia"/>
          <w:b/>
          <w:w w:val="95"/>
          <w:sz w:val="44"/>
        </w:rPr>
        <w:t>——基于民营上市公司的经验证据</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0"/>
          <w:szCs w:val="24"/>
          <w:rFonts w:cstheme="minorBidi" w:ascii="黑体" w:hAnsi="宋体" w:eastAsia="宋体" w:cs="宋体"/>
          <w:b/>
        </w:rPr>
      </w:pPr>
    </w:p>
    <w:tbl>
      <w:tblPr>
        <w:tblW w:w="0" w:type="auto"/>
        <w:jc w:val="left"/>
        <w:tblInd w:w="2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
        <w:gridCol w:w="643"/>
        <w:gridCol w:w="402"/>
        <w:gridCol w:w="1045"/>
        <w:gridCol w:w="721"/>
        <w:gridCol w:w="482"/>
        <w:gridCol w:w="482"/>
        <w:gridCol w:w="930"/>
      </w:tblGrid>
      <w:tr>
        <w:trPr>
          <w:trHeight w:val="48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研</w:t>
            </w:r>
          </w:p>
        </w:tc>
        <w:tc>
          <w:tcPr>
            <w:tcW w:w="6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究</w:t>
            </w:r>
          </w:p>
        </w:tc>
        <w:tc>
          <w:tcPr>
            <w:tcW w:w="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c>
          <w:tcPr>
            <w:tcW w:w="10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生:</w:t>
            </w:r>
          </w:p>
        </w:tc>
        <w:tc>
          <w:tcPr>
            <w:tcW w:w="72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韩</w:t>
            </w:r>
          </w:p>
        </w:tc>
        <w:tc>
          <w:tcPr>
            <w:tcW w:w="4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c>
          <w:tcPr>
            <w:tcW w:w="4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彬</w:t>
            </w:r>
          </w:p>
        </w:tc>
        <w:tc>
          <w:tcPr>
            <w:tcW w:w="9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r>
      <w:tr>
        <w:trPr>
          <w:trHeight w:val="64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指</w:t>
            </w:r>
          </w:p>
        </w:tc>
        <w:tc>
          <w:tcPr>
            <w:tcW w:w="6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导</w:t>
            </w:r>
          </w:p>
        </w:tc>
        <w:tc>
          <w:tcPr>
            <w:tcW w:w="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教</w:t>
            </w:r>
          </w:p>
        </w:tc>
        <w:tc>
          <w:tcPr>
            <w:tcW w:w="10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师：</w:t>
            </w:r>
          </w:p>
        </w:tc>
        <w:tc>
          <w:tcPr>
            <w:tcW w:w="72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陈</w:t>
            </w:r>
          </w:p>
        </w:tc>
        <w:tc>
          <w:tcPr>
            <w:tcW w:w="4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丽</w:t>
            </w:r>
          </w:p>
        </w:tc>
        <w:tc>
          <w:tcPr>
            <w:tcW w:w="4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蓉</w:t>
            </w:r>
          </w:p>
        </w:tc>
        <w:tc>
          <w:tcPr>
            <w:tcW w:w="9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教 授</w:t>
            </w:r>
          </w:p>
        </w:tc>
      </w:tr>
      <w:tr>
        <w:trPr>
          <w:trHeight w:val="64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学</w:t>
            </w:r>
          </w:p>
        </w:tc>
        <w:tc>
          <w:tcPr>
            <w:tcW w:w="6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位</w:t>
            </w:r>
          </w:p>
        </w:tc>
        <w:tc>
          <w:tcPr>
            <w:tcW w:w="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类</w:t>
            </w:r>
          </w:p>
        </w:tc>
        <w:tc>
          <w:tcPr>
            <w:tcW w:w="10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型：</w:t>
            </w:r>
          </w:p>
        </w:tc>
        <w:tc>
          <w:tcPr>
            <w:tcW w:w="72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学</w:t>
            </w:r>
          </w:p>
        </w:tc>
        <w:tc>
          <w:tcPr>
            <w:tcW w:w="4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术</w:t>
            </w:r>
          </w:p>
        </w:tc>
        <w:tc>
          <w:tcPr>
            <w:tcW w:w="4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学</w:t>
            </w:r>
          </w:p>
        </w:tc>
        <w:tc>
          <w:tcPr>
            <w:tcW w:w="9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位</w:t>
            </w:r>
          </w:p>
        </w:tc>
      </w:tr>
      <w:tr>
        <w:trPr>
          <w:trHeight w:val="64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学</w:t>
            </w:r>
          </w:p>
        </w:tc>
        <w:tc>
          <w:tcPr>
            <w:tcW w:w="6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科</w:t>
            </w:r>
          </w:p>
        </w:tc>
        <w:tc>
          <w:tcPr>
            <w:tcW w:w="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专</w:t>
            </w:r>
          </w:p>
        </w:tc>
        <w:tc>
          <w:tcPr>
            <w:tcW w:w="10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业：</w:t>
            </w:r>
          </w:p>
        </w:tc>
        <w:tc>
          <w:tcPr>
            <w:tcW w:w="72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会</w:t>
            </w:r>
          </w:p>
        </w:tc>
        <w:tc>
          <w:tcPr>
            <w:tcW w:w="4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计</w:t>
            </w:r>
          </w:p>
        </w:tc>
        <w:tc>
          <w:tcPr>
            <w:tcW w:w="4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学</w:t>
            </w:r>
          </w:p>
        </w:tc>
        <w:tc>
          <w:tcPr>
            <w:tcW w:w="9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r>
      <w:tr>
        <w:trPr>
          <w:trHeight w:val="64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研</w:t>
            </w:r>
          </w:p>
        </w:tc>
        <w:tc>
          <w:tcPr>
            <w:tcW w:w="6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究</w:t>
            </w:r>
          </w:p>
        </w:tc>
        <w:tc>
          <w:tcPr>
            <w:tcW w:w="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方</w:t>
            </w:r>
          </w:p>
        </w:tc>
        <w:tc>
          <w:tcPr>
            <w:tcW w:w="10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向：</w:t>
            </w:r>
          </w:p>
        </w:tc>
        <w:tc>
          <w:tcPr>
            <w:tcW w:w="72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审</w:t>
            </w:r>
          </w:p>
        </w:tc>
        <w:tc>
          <w:tcPr>
            <w:tcW w:w="4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c>
          <w:tcPr>
            <w:tcW w:w="4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计</w:t>
            </w:r>
          </w:p>
        </w:tc>
        <w:tc>
          <w:tcPr>
            <w:tcW w:w="9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r>
      <w:tr>
        <w:trPr>
          <w:trHeight w:val="48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培</w:t>
            </w:r>
          </w:p>
        </w:tc>
        <w:tc>
          <w:tcPr>
            <w:tcW w:w="6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养</w:t>
            </w:r>
          </w:p>
        </w:tc>
        <w:tc>
          <w:tcPr>
            <w:tcW w:w="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单</w:t>
            </w:r>
          </w:p>
        </w:tc>
        <w:tc>
          <w:tcPr>
            <w:tcW w:w="10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位：</w:t>
            </w:r>
          </w:p>
        </w:tc>
        <w:tc>
          <w:tcPr>
            <w:tcW w:w="72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会</w:t>
            </w:r>
          </w:p>
        </w:tc>
        <w:tc>
          <w:tcPr>
            <w:tcW w:w="4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计</w:t>
            </w:r>
          </w:p>
        </w:tc>
        <w:tc>
          <w:tcPr>
            <w:tcW w:w="4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学</w:t>
            </w:r>
          </w:p>
        </w:tc>
        <w:tc>
          <w:tcPr>
            <w:tcW w:w="9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院</w:t>
            </w:r>
          </w:p>
        </w:tc>
      </w:tr>
    </w:tbl>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7"/>
          <w:szCs w:val="24"/>
          <w:rFonts w:cstheme="minorBidi" w:ascii="黑体" w:hAnsi="宋体" w:eastAsia="宋体" w:cs="宋体"/>
          <w:b/>
        </w:rPr>
      </w:pPr>
    </w:p>
    <w:p w:rsidR="0018722C">
      <w:pPr>
        <w:widowControl w:val="0"/>
        <w:snapToGrid w:val="1"/>
        <w:spacing w:beforeLines="0" w:afterLines="0" w:lineRule="auto" w:line="240" w:after="0" w:before="10"/>
        <w:ind w:firstLineChars="0" w:firstLine="0" w:rightChars="0" w:right="0" w:leftChars="0" w:left="2086"/>
        <w:jc w:val="left"/>
        <w:autoSpaceDE w:val="0"/>
        <w:autoSpaceDN w:val="0"/>
        <w:tabs>
          <w:tab w:pos="4978" w:val="left" w:leader="none"/>
        </w:tabs>
        <w:pBdr>
          <w:bottom w:val="none" w:sz="0" w:space="0" w:color="auto"/>
        </w:pBdr>
        <w:rPr>
          <w:kern w:val="2"/>
          <w:sz w:val="32"/>
          <w:szCs w:val="32"/>
          <w:rFonts w:cstheme="minorBidi" w:ascii="仿宋" w:hAnsi="Times New Roman" w:eastAsia="仿宋" w:cs="Times New Roman" w:hint="eastAsia"/>
          <w:b/>
          <w:bCs/>
        </w:rPr>
      </w:pPr>
      <w:r>
        <w:rPr>
          <w:kern w:val="2"/>
          <w:sz w:val="32"/>
          <w:szCs w:val="32"/>
          <w:b/>
          <w:bCs/>
          <w:rFonts w:ascii="仿宋" w:eastAsia="仿宋" w:hint="eastAsia" w:cstheme="minorBidi" w:hAnsi="Times New Roman" w:cs="Times New Roman"/>
        </w:rPr>
        <w:t>论文完成时间：</w:t>
      </w:r>
      <w:r w:rsidRPr="00000000">
        <w:rPr>
          <w:kern w:val="2"/>
          <w:sz w:val="32"/>
          <w:szCs w:val="32"/>
          <w:rFonts w:cstheme="minorBidi" w:ascii="Times New Roman" w:hAnsi="Times New Roman" w:eastAsia="Times New Roman" w:cs="Times New Roman"/>
          <w:b/>
          <w:bCs/>
        </w:rPr>
        <w:tab/>
      </w:r>
      <w:r>
        <w:rPr>
          <w:kern w:val="2"/>
          <w:sz w:val="32"/>
          <w:szCs w:val="32"/>
          <w:rFonts w:cstheme="minorBidi" w:ascii="Times New Roman" w:hAnsi="Times New Roman" w:eastAsia="Times New Roman" w:cs="Times New Roman"/>
          <w:b/>
          <w:bCs/>
        </w:rPr>
        <w:t>2015</w:t>
      </w:r>
      <w:r>
        <w:rPr>
          <w:kern w:val="2"/>
          <w:sz w:val="32"/>
          <w:szCs w:val="32"/>
          <w:rFonts w:cstheme="minorBidi" w:ascii="Times New Roman" w:hAnsi="Times New Roman" w:eastAsia="Times New Roman" w:cs="Times New Roman"/>
          <w:b/>
          <w:bCs/>
          <w:spacing w:val="-2"/>
        </w:rPr>
        <w:t> </w:t>
      </w:r>
      <w:r>
        <w:rPr>
          <w:kern w:val="2"/>
          <w:sz w:val="32"/>
          <w:szCs w:val="32"/>
          <w:b/>
          <w:bCs/>
          <w:rFonts w:ascii="仿宋" w:eastAsia="仿宋" w:hint="eastAsia" w:cstheme="minorBidi" w:hAnsi="Times New Roman" w:cs="Times New Roman"/>
        </w:rPr>
        <w:t>年</w:t>
      </w:r>
      <w:r>
        <w:rPr>
          <w:kern w:val="2"/>
          <w:sz w:val="32"/>
          <w:szCs w:val="32"/>
          <w:b/>
          <w:bCs/>
          <w:rFonts w:ascii="仿宋" w:eastAsia="仿宋" w:hint="eastAsia" w:cstheme="minorBidi" w:hAnsi="Times New Roman" w:cs="Times New Roman"/>
          <w:spacing w:val="-40"/>
        </w:rPr>
        <w:t> </w:t>
      </w:r>
      <w:r>
        <w:rPr>
          <w:kern w:val="2"/>
          <w:sz w:val="32"/>
          <w:szCs w:val="32"/>
          <w:rFonts w:cstheme="minorBidi" w:ascii="Times New Roman" w:hAnsi="Times New Roman" w:eastAsia="Times New Roman" w:cs="Times New Roman"/>
          <w:b/>
          <w:bCs/>
        </w:rPr>
        <w:t>3</w:t>
      </w:r>
      <w:r>
        <w:rPr>
          <w:kern w:val="2"/>
          <w:sz w:val="32"/>
          <w:szCs w:val="32"/>
          <w:rFonts w:cstheme="minorBidi" w:ascii="Times New Roman" w:hAnsi="Times New Roman" w:eastAsia="Times New Roman" w:cs="Times New Roman"/>
          <w:b/>
          <w:bCs/>
          <w:spacing w:val="-1"/>
        </w:rPr>
        <w:t> </w:t>
      </w:r>
      <w:r>
        <w:rPr>
          <w:kern w:val="2"/>
          <w:sz w:val="32"/>
          <w:szCs w:val="32"/>
          <w:b/>
          <w:bCs/>
          <w:rFonts w:ascii="仿宋" w:eastAsia="仿宋" w:hint="eastAsia" w:cstheme="minorBidi" w:hAnsi="Times New Roman" w:cs="Times New Roman"/>
        </w:rPr>
        <w:t>月</w:t>
      </w:r>
      <w:r>
        <w:rPr>
          <w:kern w:val="2"/>
          <w:sz w:val="32"/>
          <w:szCs w:val="32"/>
          <w:b/>
          <w:bCs/>
          <w:rFonts w:ascii="仿宋" w:eastAsia="仿宋" w:hint="eastAsia" w:cstheme="minorBidi" w:hAnsi="Times New Roman" w:cs="Times New Roman"/>
          <w:spacing w:val="-41"/>
        </w:rPr>
        <w:t> </w:t>
      </w:r>
      <w:r>
        <w:rPr>
          <w:kern w:val="2"/>
          <w:sz w:val="32"/>
          <w:szCs w:val="32"/>
          <w:rFonts w:cstheme="minorBidi" w:ascii="Times New Roman" w:hAnsi="Times New Roman" w:eastAsia="Times New Roman" w:cs="Times New Roman"/>
          <w:b/>
          <w:bCs/>
        </w:rPr>
        <w:t>25</w:t>
      </w:r>
      <w:r>
        <w:rPr>
          <w:kern w:val="2"/>
          <w:sz w:val="32"/>
          <w:szCs w:val="32"/>
          <w:rFonts w:cstheme="minorBidi" w:ascii="Times New Roman" w:hAnsi="Times New Roman" w:eastAsia="Times New Roman" w:cs="Times New Roman"/>
          <w:b/>
          <w:bCs/>
          <w:spacing w:val="-1"/>
        </w:rPr>
        <w:t> </w:t>
      </w:r>
      <w:r>
        <w:rPr>
          <w:kern w:val="2"/>
          <w:sz w:val="32"/>
          <w:szCs w:val="32"/>
          <w:b/>
          <w:bCs/>
          <w:rFonts w:ascii="仿宋" w:eastAsia="仿宋" w:hint="eastAsia" w:cstheme="minorBidi" w:hAnsi="Times New Roman" w:cs="Times New Roman"/>
        </w:rPr>
        <w:t>日</w:t>
      </w:r>
    </w:p>
    <w:p w:rsidR="0018722C">
      <w:pPr>
        <w:tabs>
          <w:tab w:pos="4978" w:val="left" w:leader="none"/>
        </w:tabs>
        <w:spacing w:before="209"/>
        <w:ind w:leftChars="0" w:left="2086" w:rightChars="0" w:right="0" w:firstLineChars="0" w:firstLine="0"/>
        <w:jc w:val="left"/>
        <w:rPr>
          <w:rFonts w:ascii="仿宋" w:eastAsia="仿宋" w:hint="eastAsia"/>
          <w:b/>
          <w:sz w:val="32"/>
        </w:rPr>
      </w:pPr>
      <w:r>
        <w:rPr>
          <w:rFonts w:ascii="仿宋" w:eastAsia="仿宋" w:hint="eastAsia"/>
          <w:b/>
          <w:sz w:val="32"/>
        </w:rPr>
        <w:t>论文答辩日期：</w:t>
      </w:r>
      <w:r w:rsidRPr="00000000">
        <w:tab/>
      </w:r>
      <w:r>
        <w:rPr>
          <w:rFonts w:ascii="Times New Roman" w:eastAsia="Times New Roman"/>
          <w:b/>
          <w:sz w:val="32"/>
        </w:rPr>
        <w:t>2016</w:t>
      </w:r>
      <w:r>
        <w:rPr>
          <w:rFonts w:ascii="Times New Roman" w:eastAsia="Times New Roman"/>
          <w:b/>
          <w:spacing w:val="-2"/>
          <w:sz w:val="32"/>
        </w:rPr>
        <w:t> </w:t>
      </w:r>
      <w:r>
        <w:rPr>
          <w:rFonts w:ascii="仿宋" w:eastAsia="仿宋" w:hint="eastAsia"/>
          <w:b/>
          <w:sz w:val="32"/>
        </w:rPr>
        <w:t>年</w:t>
      </w:r>
      <w:r>
        <w:rPr>
          <w:rFonts w:ascii="仿宋" w:eastAsia="仿宋" w:hint="eastAsia"/>
          <w:b/>
          <w:spacing w:val="-40"/>
          <w:sz w:val="32"/>
        </w:rPr>
        <w:t> </w:t>
      </w:r>
      <w:r>
        <w:rPr>
          <w:rFonts w:ascii="Times New Roman" w:eastAsia="Times New Roman"/>
          <w:b/>
          <w:sz w:val="32"/>
        </w:rPr>
        <w:t>6</w:t>
      </w:r>
      <w:r>
        <w:rPr>
          <w:rFonts w:ascii="Times New Roman" w:eastAsia="Times New Roman"/>
          <w:b/>
          <w:spacing w:val="-1"/>
          <w:sz w:val="32"/>
        </w:rPr>
        <w:t> </w:t>
      </w:r>
      <w:r>
        <w:rPr>
          <w:rFonts w:ascii="仿宋" w:eastAsia="仿宋" w:hint="eastAsia"/>
          <w:b/>
          <w:sz w:val="32"/>
        </w:rPr>
        <w:t>月</w:t>
      </w:r>
      <w:r>
        <w:rPr>
          <w:rFonts w:ascii="仿宋" w:eastAsia="仿宋" w:hint="eastAsia"/>
          <w:b/>
          <w:spacing w:val="-41"/>
          <w:sz w:val="32"/>
        </w:rPr>
        <w:t> </w:t>
      </w:r>
      <w:r>
        <w:rPr>
          <w:rFonts w:ascii="Times New Roman" w:eastAsia="Times New Roman"/>
          <w:b/>
          <w:sz w:val="32"/>
        </w:rPr>
        <w:t>6</w:t>
      </w:r>
      <w:r>
        <w:rPr>
          <w:rFonts w:ascii="Times New Roman" w:eastAsia="Times New Roman"/>
          <w:b/>
          <w:spacing w:val="-1"/>
          <w:sz w:val="32"/>
        </w:rPr>
        <w:t> </w:t>
      </w:r>
      <w:r>
        <w:rPr>
          <w:rFonts w:ascii="仿宋" w:eastAsia="仿宋" w:hint="eastAsia"/>
          <w:b/>
          <w:sz w:val="32"/>
        </w:rPr>
        <w:t>日</w:t>
      </w:r>
    </w:p>
    <w:p w:rsidR="0018722C">
      <w:pPr>
        <w:spacing w:after="0"/>
        <w:jc w:val="left"/>
        <w:rPr>
          <w:rFonts w:ascii="仿宋" w:eastAsia="仿宋" w:hint="eastAsia"/>
          <w:sz w:val="32"/>
        </w:rPr>
        <w:sectPr w:rsidR="00556256">
          <w:pgSz w:w="11910" w:h="16840"/>
          <w:pgMar w:footer="212" w:top="1580" w:bottom="400" w:left="900" w:right="126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footer="0" w:header="0" w:top="1580" w:bottom="280" w:left="1680" w:right="1680"/>
        </w:sectPr>
      </w:pPr>
    </w:p>
    <w:p w:rsidR="0018722C">
      <w:pPr>
        <w:widowControl w:val="0"/>
        <w:snapToGrid w:val="1"/>
        <w:spacing w:beforeLines="0" w:afterLines="0" w:lineRule="auto" w:line="240" w:after="0" w:before="2"/>
        <w:ind w:rightChars="0" w:right="0" w:hanging="564" w:leftChars="0" w:left="802" w:firstLineChars="0" w:firstLine="0"/>
        <w:jc w:val="left"/>
        <w:autoSpaceDE w:val="0"/>
        <w:autoSpaceDN w:val="0"/>
        <w:tabs>
          <w:tab w:pos="5499" w:val="left" w:leader="none"/>
        </w:tabs>
        <w:pBdr>
          <w:bottom w:val="none" w:sz="0" w:space="0" w:color="auto"/>
        </w:pBdr>
        <w:rPr>
          <w:kern w:val="2"/>
          <w:sz w:val="28"/>
          <w:szCs w:val="28"/>
          <w:rFonts w:cstheme="minorBidi" w:ascii="仿宋" w:hAnsi="黑体" w:eastAsia="仿宋" w:cs="黑体" w:hint="eastAsia"/>
          <w:b/>
          <w:bCs/>
        </w:rPr>
      </w:pPr>
      <w:r>
        <w:rPr>
          <w:kern w:val="2"/>
          <w:sz w:val="28"/>
          <w:szCs w:val="28"/>
          <w:b/>
          <w:bCs/>
          <w:rFonts w:ascii="Times New Roman" w:eastAsia="Times New Roman" w:cstheme="minorBidi" w:hAnsi="黑体" w:cs="黑体"/>
        </w:rPr>
        <w:t>Category</w:t>
      </w:r>
      <w:r>
        <w:rPr>
          <w:kern w:val="2"/>
          <w:sz w:val="28"/>
          <w:szCs w:val="28"/>
          <w:b/>
          <w:bCs/>
          <w:rFonts w:ascii="Times New Roman" w:eastAsia="Times New Roman" w:cstheme="minorBidi" w:hAnsi="黑体" w:cs="黑体"/>
          <w:spacing w:val="-1"/>
        </w:rPr>
        <w:t> </w:t>
      </w:r>
      <w:r>
        <w:rPr>
          <w:kern w:val="2"/>
          <w:sz w:val="28"/>
          <w:szCs w:val="28"/>
          <w:b/>
          <w:bCs/>
          <w:rFonts w:ascii="Times New Roman" w:eastAsia="Times New Roman" w:cstheme="minorBidi" w:hAnsi="黑体" w:cs="黑体"/>
        </w:rPr>
        <w:t>Number</w:t>
      </w:r>
      <w:r>
        <w:rPr>
          <w:kern w:val="2"/>
          <w:sz w:val="28"/>
          <w:szCs w:val="28"/>
          <w:b/>
          <w:bCs/>
          <w:rFonts w:ascii="仿宋" w:eastAsia="仿宋" w:hint="eastAsia" w:cstheme="minorBidi" w:hAnsi="黑体" w:cs="黑体"/>
        </w:rPr>
        <w:t>：</w:t>
      </w:r>
      <w:r w:rsidRPr="00000000">
        <w:rPr>
          <w:kern w:val="2"/>
          <w:sz w:val="28"/>
          <w:szCs w:val="28"/>
          <w:rFonts w:cstheme="minorBidi" w:ascii="黑体" w:hAnsi="黑体" w:eastAsia="黑体" w:cs="黑体"/>
          <w:b/>
          <w:bCs/>
        </w:rPr>
        <w:tab/>
      </w:r>
      <w:r>
        <w:rPr>
          <w:kern w:val="2"/>
          <w:sz w:val="28"/>
          <w:szCs w:val="28"/>
          <w:b/>
          <w:bCs/>
          <w:rFonts w:ascii="Times New Roman" w:eastAsia="Times New Roman" w:cstheme="minorBidi" w:hAnsi="黑体" w:cs="黑体"/>
        </w:rPr>
        <w:t>Level of</w:t>
      </w:r>
      <w:r>
        <w:rPr>
          <w:kern w:val="2"/>
          <w:sz w:val="28"/>
          <w:szCs w:val="28"/>
          <w:b/>
          <w:bCs/>
          <w:rFonts w:ascii="Times New Roman" w:eastAsia="Times New Roman" w:cstheme="minorBidi" w:hAnsi="黑体" w:cs="黑体"/>
          <w:spacing w:val="0"/>
        </w:rPr>
        <w:t> </w:t>
      </w:r>
      <w:r>
        <w:rPr>
          <w:kern w:val="2"/>
          <w:sz w:val="28"/>
          <w:szCs w:val="28"/>
          <w:b/>
          <w:bCs/>
          <w:rFonts w:ascii="Times New Roman" w:eastAsia="Times New Roman" w:cstheme="minorBidi" w:hAnsi="黑体" w:cs="黑体"/>
        </w:rPr>
        <w:t>Secrecy</w:t>
      </w:r>
      <w:r>
        <w:rPr>
          <w:kern w:val="2"/>
          <w:sz w:val="28"/>
          <w:szCs w:val="28"/>
          <w:b/>
          <w:bCs/>
          <w:rFonts w:ascii="仿宋" w:eastAsia="仿宋" w:hint="eastAsia" w:cstheme="minorBidi" w:hAnsi="黑体" w:cs="黑体"/>
        </w:rPr>
        <w:t>：</w:t>
      </w:r>
    </w:p>
    <w:p w:rsidR="0018722C">
      <w:pPr>
        <w:tabs>
          <w:tab w:pos="5451" w:val="left" w:leader="none"/>
        </w:tabs>
        <w:spacing w:before="265"/>
        <w:ind w:leftChars="0" w:left="835" w:rightChars="0" w:right="0" w:hanging="34"/>
        <w:jc w:val="left"/>
        <w:rPr>
          <w:rFonts w:ascii="Times New Roman" w:eastAsia="Times New Roman"/>
          <w:b/>
          <w:sz w:val="28"/>
        </w:rPr>
      </w:pPr>
      <w:r>
        <w:rPr>
          <w:rFonts w:ascii="Times New Roman" w:eastAsia="Times New Roman"/>
          <w:b/>
          <w:sz w:val="28"/>
        </w:rPr>
        <w:t>Serial Number</w:t>
      </w:r>
      <w:r>
        <w:rPr>
          <w:rFonts w:ascii="Times New Roman" w:eastAsia="Times New Roman"/>
          <w:b/>
          <w:spacing w:val="34"/>
          <w:sz w:val="28"/>
        </w:rPr>
        <w:t> </w:t>
      </w:r>
      <w:r>
        <w:rPr>
          <w:rFonts w:ascii="仿宋" w:eastAsia="仿宋" w:hint="eastAsia"/>
          <w:b/>
          <w:sz w:val="28"/>
        </w:rPr>
        <w:t>：</w:t>
      </w:r>
      <w:r w:rsidRPr="00000000">
        <w:tab/>
      </w:r>
      <w:r>
        <w:rPr>
          <w:rFonts w:ascii="Times New Roman" w:eastAsia="Times New Roman"/>
          <w:b/>
          <w:sz w:val="28"/>
        </w:rPr>
        <w:t>Student</w:t>
      </w:r>
      <w:r>
        <w:rPr>
          <w:rFonts w:ascii="Times New Roman" w:eastAsia="Times New Roman"/>
          <w:b/>
          <w:spacing w:val="8"/>
          <w:sz w:val="28"/>
        </w:rPr>
        <w:t> </w:t>
      </w:r>
      <w:r>
        <w:rPr>
          <w:rFonts w:ascii="Times New Roman" w:eastAsia="Times New Roman"/>
          <w:b/>
          <w:spacing w:val="-2"/>
          <w:sz w:val="28"/>
        </w:rPr>
        <w:t>Number</w:t>
      </w:r>
      <w:r>
        <w:rPr>
          <w:rFonts w:ascii="仿宋" w:eastAsia="仿宋" w:hint="eastAsia"/>
          <w:b/>
          <w:spacing w:val="-2"/>
          <w:sz w:val="28"/>
        </w:rPr>
        <w:t>：</w:t>
      </w:r>
      <w:r>
        <w:rPr>
          <w:rFonts w:ascii="Times New Roman" w:eastAsia="Times New Roman"/>
          <w:b/>
          <w:spacing w:val="-2"/>
          <w:sz w:val="28"/>
        </w:rPr>
        <w:t>51306470121</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spacing w:before="233"/>
        <w:ind w:leftChars="0" w:left="835" w:rightChars="0" w:right="0" w:firstLineChars="0" w:firstLine="0"/>
        <w:jc w:val="left"/>
        <w:rPr>
          <w:rFonts w:ascii="Times New Roman"/>
          <w:b/>
          <w:sz w:val="32"/>
        </w:rPr>
      </w:pPr>
      <w:r>
        <w:rPr>
          <w:rFonts w:ascii="Times New Roman"/>
          <w:b/>
          <w:sz w:val="32"/>
        </w:rPr>
        <w:t>Master's Dissertation of Chongqing University of Technology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9"/>
          <w:szCs w:val="24"/>
          <w:rFonts w:cstheme="minorBidi" w:ascii="Times New Roman" w:hAnsi="宋体" w:eastAsia="宋体" w:cs="宋体"/>
          <w:b/>
        </w:rPr>
      </w:pPr>
    </w:p>
    <w:p w:rsidR="0018722C">
      <w:pPr>
        <w:spacing w:line="283" w:lineRule="auto" w:before="0"/>
        <w:ind w:leftChars="0" w:left="847" w:rightChars="0" w:right="169" w:firstLineChars="0" w:firstLine="3"/>
        <w:jc w:val="center"/>
        <w:rPr>
          <w:rFonts w:ascii="Times New Roman"/>
          <w:b/>
          <w:sz w:val="48"/>
        </w:rPr>
      </w:pPr>
      <w:r>
        <w:rPr>
          <w:rFonts w:ascii="Times New Roman"/>
          <w:b/>
          <w:sz w:val="48"/>
        </w:rPr>
        <w:t>The Research on the Influence of Product Market Competition to</w:t>
      </w:r>
      <w:r>
        <w:rPr>
          <w:rFonts w:ascii="Times New Roman"/>
          <w:b/>
          <w:spacing w:val="-7"/>
          <w:sz w:val="48"/>
        </w:rPr>
        <w:t> </w:t>
      </w:r>
      <w:r>
        <w:rPr>
          <w:rFonts w:ascii="Times New Roman"/>
          <w:b/>
          <w:sz w:val="48"/>
        </w:rPr>
        <w:t>Internal control auditor</w:t>
      </w:r>
      <w:r>
        <w:rPr>
          <w:rFonts w:ascii="Times New Roman"/>
          <w:b/>
          <w:spacing w:val="-10"/>
          <w:sz w:val="48"/>
        </w:rPr>
        <w:t> </w:t>
      </w:r>
      <w:r>
        <w:rPr>
          <w:rFonts w:ascii="Times New Roman"/>
          <w:b/>
          <w:sz w:val="48"/>
        </w:rPr>
        <w:t>choice</w:t>
      </w:r>
    </w:p>
    <w:p w:rsidR="0018722C">
      <w:pPr>
        <w:spacing w:line="483" w:lineRule="exact" w:before="0"/>
        <w:ind w:leftChars="0" w:left="802" w:rightChars="0" w:right="0" w:firstLineChars="0" w:firstLine="0"/>
        <w:jc w:val="left"/>
        <w:rPr>
          <w:rFonts w:ascii="Times New Roman" w:hAnsi="Times New Roman"/>
          <w:b/>
          <w:sz w:val="36"/>
        </w:rPr>
      </w:pPr>
      <w:r>
        <w:rPr>
          <w:b/>
          <w:sz w:val="36"/>
        </w:rPr>
        <w:t>——</w:t>
      </w:r>
      <w:r>
        <w:rPr>
          <w:rFonts w:ascii="Times New Roman" w:hAnsi="Times New Roman"/>
          <w:b/>
          <w:sz w:val="36"/>
        </w:rPr>
        <w:t>Evidence from Chinese Listed Private Companies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9"/>
          <w:szCs w:val="24"/>
          <w:rFonts w:cstheme="minorBidi" w:ascii="Times New Roman" w:hAnsi="宋体" w:eastAsia="宋体" w:cs="宋体"/>
          <w:b/>
        </w:rPr>
      </w:pPr>
    </w:p>
    <w:p w:rsidR="0018722C">
      <w:pPr>
        <w:widowControl w:val="0"/>
        <w:snapToGrid w:val="1"/>
        <w:spacing w:beforeLines="0" w:afterLines="0" w:lineRule="auto" w:line="240" w:after="0" w:before="0"/>
        <w:ind w:firstLineChars="0" w:firstLine="0" w:rightChars="0" w:right="0" w:leftChars="0" w:left="2333"/>
        <w:jc w:val="left"/>
        <w:autoSpaceDE w:val="0"/>
        <w:autoSpaceDN w:val="0"/>
        <w:tabs>
          <w:tab w:pos="5379" w:val="left" w:leader="none"/>
        </w:tabs>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Postgraduate:</w:t>
      </w:r>
      <w:r w:rsidRPr="00000000">
        <w:rPr>
          <w:kern w:val="2"/>
          <w:sz w:val="32"/>
          <w:szCs w:val="32"/>
          <w:rFonts w:cstheme="minorBidi" w:ascii="Times New Roman" w:hAnsi="Times New Roman" w:eastAsia="Times New Roman" w:cs="Times New Roman"/>
          <w:b/>
          <w:bCs/>
        </w:rPr>
        <w:tab/>
        <w:t>Han</w:t>
      </w:r>
      <w:r>
        <w:rPr>
          <w:kern w:val="2"/>
          <w:sz w:val="32"/>
          <w:szCs w:val="32"/>
          <w:rFonts w:cstheme="minorBidi" w:ascii="Times New Roman" w:hAnsi="Times New Roman" w:eastAsia="Times New Roman" w:cs="Times New Roman"/>
          <w:b/>
          <w:bCs/>
          <w:spacing w:val="-3"/>
        </w:rPr>
        <w:t> </w:t>
      </w:r>
      <w:r>
        <w:rPr>
          <w:kern w:val="2"/>
          <w:sz w:val="32"/>
          <w:szCs w:val="32"/>
          <w:rFonts w:cstheme="minorBidi" w:ascii="Times New Roman" w:hAnsi="Times New Roman" w:eastAsia="Times New Roman" w:cs="Times New Roman"/>
          <w:b/>
          <w:bCs/>
        </w:rPr>
        <w:t>Bin</w:t>
      </w:r>
    </w:p>
    <w:p w:rsidR="0018722C">
      <w:pPr>
        <w:tabs>
          <w:tab w:pos="5273" w:val="left" w:leader="none"/>
          <w:tab w:pos="5379" w:val="left" w:leader="none"/>
        </w:tabs>
        <w:spacing w:line="386" w:lineRule="auto" w:before="284"/>
        <w:ind w:leftChars="0" w:left="2333" w:rightChars="0" w:right="1523" w:firstLineChars="0" w:firstLine="0"/>
        <w:jc w:val="left"/>
        <w:rPr>
          <w:rFonts w:ascii="Times New Roman" w:eastAsia="Times New Roman"/>
          <w:b/>
          <w:sz w:val="32"/>
        </w:rPr>
      </w:pPr>
      <w:r>
        <w:rPr>
          <w:rFonts w:ascii="Times New Roman" w:eastAsia="Times New Roman"/>
          <w:b/>
          <w:sz w:val="32"/>
        </w:rPr>
        <w:t>Supervisor:</w:t>
      </w:r>
      <w:r w:rsidRPr="00000000">
        <w:tab/>
        <w:tab/>
        <w:t>Prof.</w:t>
      </w:r>
      <w:r>
        <w:rPr>
          <w:rFonts w:ascii="Times New Roman" w:eastAsia="Times New Roman"/>
          <w:b/>
          <w:spacing w:val="-10"/>
          <w:sz w:val="32"/>
        </w:rPr>
        <w:t> </w:t>
      </w:r>
      <w:r>
        <w:rPr>
          <w:rFonts w:ascii="Times New Roman" w:eastAsia="Times New Roman"/>
          <w:b/>
          <w:sz w:val="32"/>
        </w:rPr>
        <w:t>ChenLirong</w:t>
      </w:r>
      <w:r>
        <w:rPr>
          <w:rFonts w:ascii="Times New Roman" w:eastAsia="Times New Roman"/>
          <w:b/>
          <w:w w:val="99"/>
          <w:sz w:val="32"/>
        </w:rPr>
        <w:t> </w:t>
      </w:r>
      <w:r>
        <w:rPr>
          <w:rFonts w:ascii="Times New Roman" w:eastAsia="Times New Roman"/>
          <w:b/>
          <w:sz w:val="32"/>
        </w:rPr>
        <w:t>Degree</w:t>
      </w:r>
      <w:r>
        <w:rPr>
          <w:rFonts w:ascii="Times New Roman" w:eastAsia="Times New Roman"/>
          <w:b/>
          <w:spacing w:val="-2"/>
          <w:sz w:val="32"/>
        </w:rPr>
        <w:t> </w:t>
      </w:r>
      <w:r>
        <w:rPr>
          <w:rFonts w:ascii="Times New Roman" w:eastAsia="Times New Roman"/>
          <w:b/>
          <w:sz w:val="32"/>
        </w:rPr>
        <w:t>Category</w:t>
      </w:r>
      <w:r>
        <w:rPr>
          <w:rFonts w:ascii="仿宋" w:eastAsia="仿宋" w:hint="eastAsia"/>
          <w:b/>
          <w:sz w:val="32"/>
        </w:rPr>
        <w:t>：</w:t>
      </w:r>
      <w:r w:rsidRPr="00000000">
        <w:tab/>
      </w:r>
      <w:r>
        <w:rPr>
          <w:rFonts w:ascii="Times New Roman" w:eastAsia="Times New Roman"/>
          <w:b/>
          <w:sz w:val="32"/>
        </w:rPr>
        <w:t>Academic</w:t>
      </w:r>
      <w:r>
        <w:rPr>
          <w:rFonts w:ascii="Times New Roman" w:eastAsia="Times New Roman"/>
          <w:b/>
          <w:spacing w:val="-8"/>
          <w:sz w:val="32"/>
        </w:rPr>
        <w:t> </w:t>
      </w:r>
      <w:r>
        <w:rPr>
          <w:rFonts w:ascii="Times New Roman" w:eastAsia="Times New Roman"/>
          <w:b/>
          <w:sz w:val="32"/>
        </w:rPr>
        <w:t>Degree</w:t>
      </w:r>
      <w:r>
        <w:rPr>
          <w:rFonts w:ascii="Times New Roman" w:eastAsia="Times New Roman"/>
          <w:b/>
          <w:w w:val="99"/>
          <w:sz w:val="32"/>
        </w:rPr>
        <w:t> </w:t>
      </w:r>
      <w:r>
        <w:rPr>
          <w:rFonts w:ascii="Times New Roman" w:eastAsia="Times New Roman"/>
          <w:b/>
          <w:sz w:val="32"/>
        </w:rPr>
        <w:t>Specialty:</w:t>
      </w:r>
      <w:r w:rsidRPr="00000000">
        <w:tab/>
        <w:t>Accounting</w:t>
      </w:r>
    </w:p>
    <w:p w:rsidR="0018722C">
      <w:pPr>
        <w:tabs>
          <w:tab w:pos="5244" w:val="left" w:leader="none"/>
          <w:tab w:pos="5297" w:val="left" w:leader="none"/>
          <w:tab w:pos="5381" w:val="left" w:leader="none"/>
        </w:tabs>
        <w:spacing w:line="424" w:lineRule="auto" w:before="69"/>
        <w:ind w:leftChars="0" w:left="2333" w:rightChars="0" w:right="1477" w:firstLineChars="0" w:firstLine="0"/>
        <w:jc w:val="left"/>
        <w:rPr>
          <w:rFonts w:ascii="Times New Roman"/>
          <w:b/>
          <w:sz w:val="32"/>
        </w:rPr>
      </w:pPr>
      <w:r>
        <w:rPr>
          <w:rFonts w:ascii="Times New Roman"/>
          <w:b/>
          <w:sz w:val="32"/>
        </w:rPr>
        <w:t>Research</w:t>
      </w:r>
      <w:r>
        <w:rPr>
          <w:rFonts w:ascii="Times New Roman"/>
          <w:b/>
          <w:spacing w:val="-1"/>
          <w:sz w:val="32"/>
        </w:rPr>
        <w:t> </w:t>
      </w:r>
      <w:r>
        <w:rPr>
          <w:rFonts w:ascii="Times New Roman"/>
          <w:b/>
          <w:sz w:val="32"/>
        </w:rPr>
        <w:t>Direction:</w:t>
      </w:r>
      <w:r w:rsidRPr="00000000">
        <w:tab/>
        <w:tab/>
        <w:tab/>
        <w:t>Auditing Training</w:t>
      </w:r>
      <w:r>
        <w:rPr>
          <w:rFonts w:ascii="Times New Roman"/>
          <w:b/>
          <w:spacing w:val="0"/>
          <w:sz w:val="32"/>
        </w:rPr>
        <w:t> </w:t>
      </w:r>
      <w:r>
        <w:rPr>
          <w:rFonts w:ascii="Times New Roman"/>
          <w:b/>
          <w:sz w:val="32"/>
        </w:rPr>
        <w:t>Unit:</w:t>
      </w:r>
      <w:r w:rsidRPr="00000000">
        <w:tab/>
        <w:tab/>
        <w:t>Accounting</w:t>
      </w:r>
      <w:r>
        <w:rPr>
          <w:rFonts w:ascii="Times New Roman"/>
          <w:b/>
          <w:spacing w:val="-2"/>
          <w:sz w:val="32"/>
        </w:rPr>
        <w:t> </w:t>
      </w:r>
      <w:r>
        <w:rPr>
          <w:rFonts w:ascii="Times New Roman"/>
          <w:b/>
          <w:sz w:val="32"/>
        </w:rPr>
        <w:t>School</w:t>
      </w:r>
      <w:r>
        <w:rPr>
          <w:rFonts w:ascii="Times New Roman"/>
          <w:b/>
          <w:w w:val="99"/>
          <w:sz w:val="32"/>
        </w:rPr>
        <w:t> </w:t>
      </w:r>
      <w:r>
        <w:rPr>
          <w:rFonts w:ascii="Times New Roman"/>
          <w:b/>
          <w:sz w:val="32"/>
        </w:rPr>
        <w:t>Thesis</w:t>
      </w:r>
      <w:r>
        <w:rPr>
          <w:rFonts w:ascii="Times New Roman"/>
          <w:b/>
          <w:spacing w:val="-2"/>
          <w:sz w:val="32"/>
        </w:rPr>
        <w:t> </w:t>
      </w:r>
      <w:r>
        <w:rPr>
          <w:rFonts w:ascii="Times New Roman"/>
          <w:b/>
          <w:sz w:val="32"/>
        </w:rPr>
        <w:t>Deadline:</w:t>
      </w:r>
      <w:r w:rsidRPr="00000000">
        <w:tab/>
        <w:t>March 25,</w:t>
      </w:r>
      <w:r>
        <w:rPr>
          <w:rFonts w:ascii="Times New Roman"/>
          <w:b/>
          <w:spacing w:val="-5"/>
          <w:sz w:val="32"/>
        </w:rPr>
        <w:t> </w:t>
      </w:r>
      <w:r>
        <w:rPr>
          <w:rFonts w:ascii="Times New Roman"/>
          <w:b/>
          <w:sz w:val="32"/>
        </w:rPr>
        <w:t>2016</w:t>
      </w:r>
    </w:p>
    <w:p w:rsidR="0018722C">
      <w:pPr>
        <w:tabs>
          <w:tab w:pos="5266" w:val="left" w:leader="none"/>
        </w:tabs>
        <w:spacing w:before="12"/>
        <w:ind w:leftChars="0" w:left="2333" w:rightChars="0" w:right="0" w:firstLineChars="0" w:firstLine="0"/>
        <w:jc w:val="left"/>
        <w:rPr>
          <w:rFonts w:ascii="Times New Roman"/>
          <w:b/>
          <w:sz w:val="32"/>
        </w:rPr>
      </w:pPr>
      <w:r>
        <w:rPr>
          <w:rFonts w:ascii="Times New Roman"/>
          <w:b/>
          <w:sz w:val="32"/>
        </w:rPr>
        <w:t>Oral</w:t>
      </w:r>
      <w:r>
        <w:rPr>
          <w:rFonts w:ascii="Times New Roman"/>
          <w:b/>
          <w:spacing w:val="-2"/>
          <w:sz w:val="32"/>
        </w:rPr>
        <w:t> </w:t>
      </w:r>
      <w:r>
        <w:rPr>
          <w:rFonts w:ascii="Times New Roman"/>
          <w:b/>
          <w:sz w:val="32"/>
        </w:rPr>
        <w:t>Defense</w:t>
      </w:r>
      <w:r>
        <w:rPr>
          <w:rFonts w:ascii="Times New Roman"/>
          <w:b/>
          <w:spacing w:val="0"/>
          <w:sz w:val="32"/>
        </w:rPr>
        <w:t> </w:t>
      </w:r>
      <w:r>
        <w:rPr>
          <w:rFonts w:ascii="Times New Roman"/>
          <w:b/>
          <w:sz w:val="32"/>
        </w:rPr>
        <w:t>Date:</w:t>
      </w:r>
      <w:r w:rsidRPr="00000000">
        <w:tab/>
        <w:t>June 6,</w:t>
      </w:r>
      <w:r>
        <w:rPr>
          <w:rFonts w:ascii="Times New Roman"/>
          <w:b/>
          <w:spacing w:val="-2"/>
          <w:sz w:val="32"/>
        </w:rPr>
        <w:t> </w:t>
      </w:r>
      <w:r>
        <w:rPr>
          <w:rFonts w:ascii="Times New Roman"/>
          <w:b/>
          <w:sz w:val="32"/>
        </w:rPr>
        <w:t>2016</w:t>
      </w:r>
    </w:p>
    <w:p w:rsidR="0018722C">
      <w:pPr>
        <w:spacing w:after="0"/>
        <w:jc w:val="left"/>
        <w:rPr>
          <w:rFonts w:ascii="Times New Roman"/>
          <w:sz w:val="32"/>
        </w:rPr>
        <w:sectPr w:rsidR="00556256">
          <w:pgSz w:w="11910" w:h="16840"/>
          <w:pgMar w:footer="212" w:header="0" w:top="1520" w:bottom="400" w:left="90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header="0" w:footer="212" w:top="1580" w:bottom="400" w:left="900" w:right="1680"/>
        </w:sectPr>
      </w:pPr>
    </w:p>
    <w:p w:rsidR="0018722C">
      <w:pPr>
        <w:widowControl w:val="0"/>
        <w:snapToGrid w:val="1"/>
        <w:spacing w:beforeLines="0" w:afterLines="0" w:before="0" w:after="0" w:line="406" w:lineRule="exact"/>
        <w:ind w:firstLineChars="0" w:firstLine="0" w:rightChars="0" w:right="0" w:leftChars="0" w:left="2443"/>
        <w:jc w:val="left"/>
        <w:autoSpaceDE w:val="0"/>
        <w:autoSpaceDN w:val="0"/>
        <w:pBdr>
          <w:bottom w:val="none" w:sz="0" w:space="0" w:color="auto"/>
        </w:pBdr>
        <w:rPr>
          <w:kern w:val="2"/>
          <w:sz w:val="32"/>
          <w:szCs w:val="32"/>
          <w:rFonts w:cstheme="minorBidi" w:ascii="黑体" w:hAnsi="黑体" w:eastAsia="黑体" w:cs="黑体"/>
        </w:rPr>
      </w:pPr>
      <w:bookmarkStart w:name="声明 " w:id="2"/>
      <w:bookmarkEnd w:id="2"/>
      <w:r>
        <w:rPr>
          <w:kern w:val="2"/>
          <w:sz w:val="32"/>
          <w:szCs w:val="32"/>
          <w:rFonts w:cstheme="minorBidi" w:ascii="黑体" w:hAnsi="黑体" w:eastAsia="黑体" w:cs="黑体"/>
          <w:w w:val="95"/>
        </w:rPr>
        <w:t>学位论文原创性声明及使用授权声明</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9"/>
          <w:szCs w:val="24"/>
          <w:rFonts w:cstheme="minorBidi" w:ascii="黑体" w:hAnsi="宋体" w:eastAsia="宋体" w:cs="宋体"/>
        </w:rPr>
      </w:pPr>
    </w:p>
    <w:p w:rsidR="0018722C">
      <w:pPr>
        <w:spacing w:line="314" w:lineRule="auto" w:before="1"/>
        <w:ind w:leftChars="0" w:left="4054" w:rightChars="0" w:right="3509" w:firstLineChars="0" w:firstLine="316"/>
        <w:jc w:val="left"/>
        <w:rPr>
          <w:b/>
          <w:sz w:val="21"/>
        </w:rPr>
      </w:pPr>
      <w:r>
        <w:pict>
          <v:group style="position:absolute;margin-left:77.664001pt;margin-top:-2.566343pt;width:435.2pt;height:617.3pt;mso-position-horizontal-relative:page;mso-position-vertical-relative:paragraph;z-index:-134728" coordorigin="1553,-51" coordsize="8704,12346">
            <v:rect style="position:absolute;left:1553;top:-52;width:10;height:10" filled="true" fillcolor="#000000" stroked="false">
              <v:fill type="solid"/>
            </v:rect>
            <v:line style="position:absolute" from="1563,-47" to="10247,-47" stroked="true" strokeweight=".48pt" strokecolor="#000000">
              <v:stroke dashstyle="solid"/>
            </v:line>
            <v:rect style="position:absolute;left:10247;top:-52;width:10;height:10" filled="true" fillcolor="#000000" stroked="false">
              <v:fill type="solid"/>
            </v:rect>
            <v:line style="position:absolute" from="1558,-42" to="1558,12294" stroked="true" strokeweight=".48pt" strokecolor="#000000">
              <v:stroke dashstyle="solid"/>
            </v:line>
            <v:line style="position:absolute" from="1563,12289" to="10247,12289" stroked="true" strokeweight=".50397pt" strokecolor="#000000">
              <v:stroke dashstyle="solid"/>
            </v:line>
            <v:line style="position:absolute" from="10252,-42" to="10252,12294" stroked="true" strokeweight=".48004pt" strokecolor="#000000">
              <v:stroke dashstyle="solid"/>
            </v:line>
            <w10:wrap type="none"/>
          </v:group>
        </w:pict>
      </w:r>
      <w:r>
        <w:rPr>
          <w:b/>
          <w:sz w:val="21"/>
        </w:rPr>
        <w:t>重庆理工大学  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b/>
        </w:rPr>
      </w:pPr>
    </w:p>
    <w:p w:rsidR="0018722C">
      <w:pPr>
        <w:spacing w:line="314" w:lineRule="auto" w:before="0"/>
        <w:ind w:leftChars="0" w:left="766" w:rightChars="0" w:right="104" w:firstLineChars="0" w:firstLine="479"/>
        <w:jc w:val="left"/>
        <w:rPr>
          <w:sz w:val="21"/>
        </w:rPr>
      </w:pPr>
      <w:r>
        <w:rPr>
          <w:spacing w:val="-5"/>
          <w:sz w:val="21"/>
        </w:rPr>
        <w:t>本人郑重声明：所呈交的学位论文是本人在导师的指导下，独立进行研究所取得的成果。除文中特别加以标注引用的内容外，本论文不包含任何其他个人或集体已经发表或撰写的成</w:t>
      </w:r>
      <w:r>
        <w:rPr>
          <w:spacing w:val="-2"/>
          <w:sz w:val="21"/>
        </w:rPr>
        <w:t>果、作品。对本文的研究做出重要贡献的集体和个人，均已在文中以明确方式标明。</w:t>
      </w:r>
    </w:p>
    <w:p w:rsidR="0018722C">
      <w:pPr>
        <w:spacing w:before="19"/>
        <w:ind w:leftChars="0" w:left="1246" w:rightChars="0" w:right="0" w:firstLineChars="0" w:firstLine="0"/>
        <w:jc w:val="left"/>
        <w:rPr>
          <w:sz w:val="21"/>
        </w:rPr>
      </w:pPr>
      <w:r>
        <w:rPr>
          <w:sz w:val="21"/>
        </w:rPr>
        <w:t>本人承担本声明的法律后果。</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tabs>
          <w:tab w:pos="4613" w:val="left" w:leader="none"/>
          <w:tab w:pos="5979" w:val="left" w:leader="none"/>
          <w:tab w:pos="6610" w:val="left" w:leader="none"/>
          <w:tab w:pos="7136" w:val="left" w:leader="none"/>
        </w:tabs>
        <w:spacing w:before="0"/>
        <w:ind w:leftChars="0" w:left="3951" w:rightChars="0" w:right="0" w:hanging="1230"/>
        <w:jc w:val="left"/>
        <w:rPr>
          <w:sz w:val="21"/>
        </w:rPr>
      </w:pPr>
      <w:r>
        <w:rPr>
          <w:sz w:val="21"/>
        </w:rPr>
        <w:t>作者</w:t>
      </w:r>
      <w:r>
        <w:rPr>
          <w:spacing w:val="-2"/>
          <w:sz w:val="21"/>
        </w:rPr>
        <w:t>签</w:t>
      </w:r>
      <w:r>
        <w:rPr>
          <w:sz w:val="21"/>
        </w:rPr>
        <w:t>名：</w:t>
      </w:r>
      <w:r w:rsidRPr="00000000">
        <w:tab/>
        <w:tab/>
        <w:t>日</w:t>
      </w:r>
      <w:r>
        <w:rPr>
          <w:spacing w:val="-2"/>
          <w:sz w:val="21"/>
        </w:rPr>
        <w:t>期</w:t>
      </w:r>
      <w:r>
        <w:rPr>
          <w:sz w:val="21"/>
        </w:rPr>
        <w:t>：</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spacing w:before="1"/>
        <w:ind w:leftChars="0" w:left="3933" w:rightChars="0" w:right="3387" w:firstLineChars="0" w:firstLine="0"/>
        <w:jc w:val="center"/>
        <w:rPr>
          <w:b/>
          <w:sz w:val="21"/>
        </w:rPr>
      </w:pPr>
      <w:r>
        <w:rPr>
          <w:b/>
          <w:sz w:val="21"/>
        </w:rPr>
        <w:t>学位论文使用授权声明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b/>
        </w:rPr>
      </w:pPr>
    </w:p>
    <w:p w:rsidR="0018722C">
      <w:pPr>
        <w:spacing w:line="314" w:lineRule="auto" w:before="0"/>
        <w:ind w:leftChars="0" w:left="766" w:rightChars="0" w:right="216" w:firstLineChars="0" w:firstLine="479"/>
        <w:jc w:val="both"/>
        <w:rPr>
          <w:sz w:val="21"/>
        </w:rPr>
      </w:pPr>
      <w:r>
        <w:rPr>
          <w:spacing w:val="-2"/>
          <w:sz w:val="21"/>
        </w:rPr>
        <w:t>本学位论文作者完全了解学校有关保留、使用学位论文的规定，同意学校保留并向国家有关部门或机构送交论文的复印件和电子版，允许论文被查阅和借阅。本人授权重庆理工大学可以将本学位论文的全部或部分内容编入有关数据库进行检索，可以采用影印、缩印或扫描等复制手段保存和汇编本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spacing w:before="0"/>
        <w:ind w:leftChars="0" w:left="1246" w:rightChars="0" w:right="0" w:firstLineChars="0" w:firstLine="0"/>
        <w:jc w:val="left"/>
        <w:rPr>
          <w:sz w:val="21"/>
        </w:rPr>
      </w:pPr>
      <w:r>
        <w:rPr>
          <w:spacing w:val="-2"/>
          <w:w w:val="100"/>
          <w:sz w:val="21"/>
        </w:rPr>
        <w:t>本学位论文属于</w:t>
      </w:r>
      <w:r>
        <w:rPr>
          <w:w w:val="100"/>
          <w:sz w:val="21"/>
        </w:rPr>
        <w:t>（</w:t>
      </w:r>
      <w:r>
        <w:rPr>
          <w:spacing w:val="-2"/>
          <w:w w:val="100"/>
          <w:sz w:val="21"/>
        </w:rPr>
        <w:t>请在以下相应方框内打“√</w:t>
      </w:r>
      <w:r>
        <w:rPr>
          <w:spacing w:val="-53"/>
          <w:w w:val="100"/>
          <w:sz w:val="21"/>
        </w:rPr>
        <w:t>”）</w:t>
      </w:r>
      <w:r>
        <w:rPr>
          <w:w w:val="100"/>
          <w:sz w:val="21"/>
        </w:rPr>
        <w:t>：</w:t>
      </w:r>
    </w:p>
    <w:p w:rsidR="0018722C">
      <w:pPr>
        <w:spacing w:before="85"/>
        <w:ind w:leftChars="0" w:left="2717" w:rightChars="0" w:right="0" w:firstLineChars="0" w:firstLine="0"/>
        <w:jc w:val="left"/>
        <w:rPr>
          <w:sz w:val="21"/>
        </w:rPr>
      </w:pPr>
      <w:r>
        <w:rPr>
          <w:sz w:val="21"/>
        </w:rPr>
        <w:t>1.保密□，在年解密后适用本授权书。</w:t>
      </w:r>
    </w:p>
    <w:p w:rsidR="0018722C">
      <w:pPr>
        <w:spacing w:before="86"/>
        <w:ind w:leftChars="0" w:left="2657" w:rightChars="0" w:right="0" w:firstLineChars="0" w:firstLine="0"/>
        <w:jc w:val="left"/>
        <w:rPr>
          <w:sz w:val="21"/>
        </w:rPr>
      </w:pPr>
      <w:r>
        <w:rPr>
          <w:sz w:val="21"/>
        </w:rPr>
        <w:t>2.不保密√。</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11" w:after="1"/>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tbl>
      <w:tblPr>
        <w:tblW w:w="0" w:type="auto"/>
        <w:jc w:val="left"/>
        <w:tblInd w:w="2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6"/>
        <w:gridCol w:w="1467"/>
        <w:gridCol w:w="790"/>
        <w:gridCol w:w="579"/>
        <w:gridCol w:w="419"/>
      </w:tblGrid>
      <w:tr>
        <w:trPr>
          <w:trHeight w:val="360" w:hRule="atLeast"/>
        </w:trPr>
        <w:tc>
          <w:tcPr>
            <w:tcW w:w="157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作者签名：</w:t>
            </w:r>
          </w:p>
        </w:tc>
        <w:tc>
          <w:tcPr>
            <w:tcW w:w="146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日期：</w:t>
            </w:r>
          </w:p>
        </w:tc>
        <w:tc>
          <w:tcPr>
            <w:tcW w:w="79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年</w:t>
            </w:r>
          </w:p>
        </w:tc>
        <w:tc>
          <w:tcPr>
            <w:tcW w:w="57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月</w:t>
            </w:r>
          </w:p>
        </w:tc>
        <w:tc>
          <w:tcPr>
            <w:tcW w:w="41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日</w:t>
            </w:r>
          </w:p>
        </w:tc>
      </w:tr>
      <w:tr>
        <w:trPr>
          <w:trHeight w:val="360" w:hRule="atLeast"/>
        </w:trPr>
        <w:tc>
          <w:tcPr>
            <w:tcW w:w="157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导师签名：</w:t>
            </w:r>
          </w:p>
        </w:tc>
        <w:tc>
          <w:tcPr>
            <w:tcW w:w="146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日期：</w:t>
            </w:r>
          </w:p>
        </w:tc>
        <w:tc>
          <w:tcPr>
            <w:tcW w:w="79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年</w:t>
            </w:r>
          </w:p>
        </w:tc>
        <w:tc>
          <w:tcPr>
            <w:tcW w:w="57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月</w:t>
            </w:r>
          </w:p>
        </w:tc>
        <w:tc>
          <w:tcPr>
            <w:tcW w:w="41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日</w:t>
            </w:r>
          </w:p>
        </w:tc>
      </w:tr>
    </w:tbl>
    <w:p w:rsidR="0018722C">
      <w:pPr>
        <w:spacing w:after="0" w:line="255" w:lineRule="exact"/>
        <w:jc w:val="right"/>
        <w:rPr>
          <w:rFonts w:ascii="宋体" w:eastAsia="宋体" w:hint="eastAsia"/>
          <w:sz w:val="21"/>
        </w:rPr>
        <w:sectPr w:rsidR="00556256">
          <w:pgSz w:w="11910" w:h="16840"/>
          <w:pgMar w:header="0" w:footer="212" w:top="1500" w:bottom="400" w:left="900" w:right="1540"/>
        </w:sectPr>
      </w:pPr>
    </w:p>
    <w:p w:rsidR="0018722C">
      <w:spacing w:beforeLines="0" w:before="0" w:afterLines="0" w:after="0" w:line="440" w:lineRule="auto"/>
      <w:pPr>
        <w:sectPr w:rsidR="00556256">
          <w:headerReference w:type="even" r:id="rId91"/>
          <w:headerReference w:type="default" r:id="rId87"/>
          <w:footerReference w:type="even" r:id="rId85"/>
          <w:footerReference w:type="default" r:id="rId84"/>
          <w:headerReference w:type="first" r:id="rId82"/>
          <w:footerReference w:type="first" r:id="rId89"/>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name="中文摘要 " w:id="3"/>
      <w:bookmarkEnd w:id="3"/>
      <w:bookmarkStart w:name="_bookmark0" w:id="4"/>
      <w:bookmarkEnd w:id="4"/>
      <w:r>
        <w:t>摘</w:t>
      </w:r>
      <w:r w:rsidR="004F241D">
        <w:rPr>
          <w:b/>
        </w:rPr>
        <w:t xml:space="preserve">  </w:t>
      </w:r>
      <w:r w:rsidR="004F241D">
        <w:rPr>
          <w:b/>
        </w:rPr>
        <w:t xml:space="preserve">要</w:t>
      </w:r>
    </w:p>
    <w:p w:rsidR="0018722C">
      <w:pPr>
        <w:pStyle w:val="aff0"/>
        <w:topLinePunct/>
      </w:pPr>
      <w:r>
        <w:t>改革开放序幕的开启客观上成为我国民营企业产生的逻辑前提，历经</w:t>
      </w:r>
      <w:r>
        <w:rPr>
          <w:rFonts w:ascii="Times New Roman" w:eastAsia="Times New Roman"/>
        </w:rPr>
        <w:t>30</w:t>
      </w:r>
      <w:r>
        <w:t>余年的</w:t>
      </w:r>
      <w:r>
        <w:t>制度变迁，民营企业不仅成为我国经济飞跃增长的重要引擎，还强有力地推动着我国</w:t>
      </w:r>
      <w:r>
        <w:t>政治与社会发展的历史进程。我国自</w:t>
      </w:r>
      <w:r>
        <w:rPr>
          <w:rFonts w:ascii="Times New Roman" w:eastAsia="Times New Roman"/>
        </w:rPr>
        <w:t>2008</w:t>
      </w:r>
      <w:r>
        <w:t>年开始推进企业内部控制规范体系建设以</w:t>
      </w:r>
    </w:p>
    <w:p w:rsidR="0018722C">
      <w:pPr>
        <w:pStyle w:val="aff0"/>
        <w:topLinePunct/>
      </w:pPr>
      <w:r>
        <w:t>来，在内控审计分类分批实施的制度背景下，截至</w:t>
      </w:r>
      <w:r>
        <w:rPr>
          <w:rFonts w:ascii="Times New Roman" w:eastAsia="Times New Roman"/>
        </w:rPr>
        <w:t>2015</w:t>
      </w:r>
      <w:r>
        <w:t>年全部主板上市公司已经按</w:t>
      </w:r>
      <w:r>
        <w:t>要求强制披露内控审计报告。然而，除在主板上市的部分公司外，大多数民营上市公</w:t>
      </w:r>
      <w:r>
        <w:t>司的内控审计仍处在自愿实施的阶段。因此，作为内部控制规范体系重要组成部分的</w:t>
      </w:r>
      <w:r>
        <w:t>内控审计将成为我国下阶段内控审计全面实施和民营上市公司内控规范体系建设的</w:t>
      </w:r>
      <w:r>
        <w:t>着眼点和突破口。一直以来，市场因素在我国民营上市公司的生存和发展过程中扮演</w:t>
      </w:r>
      <w:r>
        <w:t>着关键性角色，同时作为市场机制重要表现形式的产品市场竞争深刻影响着我国民营</w:t>
      </w:r>
      <w:r>
        <w:t>上市公司的企业行为。那么，不同层面的产品市场竞争是否在我国民营上市公司内控</w:t>
      </w:r>
      <w:r>
        <w:t>审计师选择行为方面存在治理效应，市场机制能否在民营企业内部控制审计市场中起</w:t>
      </w:r>
      <w:r>
        <w:t>到资源优化配置的作用，以及如何更好地发挥市场和政府在民营企业内控规范体系建设中的积极作用成为了新常态背景下一项值得深入探讨的问题。</w:t>
      </w:r>
    </w:p>
    <w:p w:rsidR="0018722C">
      <w:pPr>
        <w:pStyle w:val="aff0"/>
        <w:topLinePunct/>
      </w:pPr>
      <w:r>
        <w:t>基于此，本论文选取</w:t>
      </w:r>
      <w:r>
        <w:rPr>
          <w:rFonts w:ascii="Times New Roman" w:eastAsia="Times New Roman"/>
        </w:rPr>
        <w:t>2010-2013</w:t>
      </w:r>
      <w:r>
        <w:t>年我国民营上市公司的经验数据，系统考察了公</w:t>
      </w:r>
      <w:r>
        <w:t>司层面和行业层面产品市场竞争与内控审计师选择的关系。结果表明</w:t>
      </w:r>
      <w:r>
        <w:t>：</w:t>
      </w:r>
      <w:r>
        <w:t>（</w:t>
      </w:r>
      <w:r>
        <w:rPr>
          <w:rFonts w:ascii="Times New Roman" w:eastAsia="Times New Roman"/>
        </w:rPr>
        <w:t>1</w:t>
      </w:r>
      <w:r>
        <w:t>）</w:t>
      </w:r>
      <w:r>
        <w:t>市场竞争</w:t>
      </w:r>
      <w:r>
        <w:t>地位越高的民营上市公司，越倾向于聘请内控审计师和高质量内控审计师</w:t>
      </w:r>
      <w:r>
        <w:t>。</w:t>
      </w:r>
      <w:r>
        <w:t>（</w:t>
      </w:r>
      <w:r>
        <w:rPr>
          <w:rFonts w:ascii="Times New Roman" w:eastAsia="Times New Roman"/>
          <w:spacing w:val="-6"/>
        </w:rPr>
        <w:t>2</w:t>
      </w:r>
      <w:r>
        <w:t>）</w:t>
      </w:r>
      <w:r>
        <w:t>所处</w:t>
      </w:r>
      <w:r>
        <w:t>行业竞争强度越低的民营上市公司，越倾向于聘请内控审计师，但与其聘请高质量内</w:t>
      </w:r>
      <w:r>
        <w:t>控审计师之间无相关关系。这说明民营上市公司自愿实施内部控制审计阶段，产品市</w:t>
      </w:r>
      <w:r>
        <w:t>场竞争负向影响民营上市公司内控审计师选择，其选择内控审计师主要出于应对同行</w:t>
      </w:r>
      <w:r>
        <w:t>压力的动机。因此，民营上市公司应当提升自身竞争优势，并自觉将内控审计融入内</w:t>
      </w:r>
      <w:r>
        <w:t>部控制规范体系建设进程中。同时，政府应当积极引导市场对高质量内控审计师的需</w:t>
      </w:r>
      <w:r>
        <w:t>求，进一步规范注册会计师在执行内部控制审计业务时的法律责任，建立健全职业经</w:t>
      </w:r>
      <w:r>
        <w:t>理人市场，为民营上市公司完善内部控制规范体系提供良好的制度环境。本文研究结论为建立健全我国民营上市公司内部控制规范体系提供有益的微观证据和政策参考。</w:t>
      </w:r>
    </w:p>
    <w:p w:rsidR="0018722C">
      <w:pPr>
        <w:pStyle w:val="aff"/>
        <w:topLinePunct/>
      </w:pPr>
      <w:r>
        <w:rPr>
          <w:rFonts w:eastAsia="黑体" w:ascii="Times New Roman"/>
          <w:rStyle w:val="afe"/>
          <w:b/>
        </w:rPr>
        <w:t>关键词：</w:t>
      </w:r>
      <w:r>
        <w:t>产品市场竞争；内控审计师；民营上市公司</w:t>
      </w:r>
      <w:r>
        <w:t xml:space="preserve"> </w:t>
      </w:r>
      <w:r/>
      <w:r>
        <w:t xml:space="preserve"> </w:t>
      </w:r>
      <w:r/>
    </w:p>
    <w:p w:rsidR="0018722C">
      <w:pPr>
        <w:spacing w:before="92"/>
        <w:ind w:leftChars="0" w:left="585" w:rightChars="0" w:right="0" w:firstLineChars="0" w:firstLine="0"/>
        <w:jc w:val="center"/>
        <w:topLinePunct/>
      </w:pPr>
      <w:r>
        <w:rPr>
          <w:kern w:val="2"/>
          <w:szCs w:val="22"/>
          <w:rFonts w:ascii="Times New Roman" w:cstheme="minorBidi" w:hAnsiTheme="minorHAnsi" w:eastAsiaTheme="minorHAnsi"/>
          <w:w w:val="99"/>
          <w:sz w:val="18"/>
        </w:rPr>
        <w:t>I</w:t>
      </w:r>
    </w:p>
    <w:p w:rsidR="0018722C">
      <w:pPr>
        <w:pStyle w:val="aff7"/>
        <w:sectPr w:rsidR="00556256">
          <w:pgSz w:w="11906" w:h="16838" w:code="9"/>
          <w:pgMar w:top="1418" w:right="1134" w:bottom="1134" w:left="1418" w:header="851" w:footer="907" w:gutter="0"/>
          <w:pgNumType w:start="1"/>
        </w:sectPr>
        <w:topLinePunct/>
      </w:pPr>
      <w:r>
        <w:rPr>
          <w:kern w:val="2"/>
          <w:sz w:val="22"/>
          <w:szCs w:val="22"/>
          <w:rFonts w:cstheme="minorBidi" w:hAnsiTheme="minorHAnsi" w:eastAsiaTheme="minorHAnsi" w:asciiTheme="minorHAnsi"/>
        </w:rPr>
        <w:drawing>
          <wp:inline>
            <wp:extent cx="38100" cy="131063"/>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38100" cy="131063"/>
                    </a:xfrm>
                    <a:prstGeom prst="rect">
                      <a:avLst/>
                    </a:prstGeom>
                  </pic:spPr>
                </pic:pic>
              </a:graphicData>
            </a:graphic>
          </wp:inline>
        </w:drawing>
      </w:r>
    </w:p>
    <w:p w:rsidR="0018722C">
      <w:pPr>
        <w:spacing w:before="92"/>
        <w:ind w:leftChars="0" w:left="1829" w:rightChars="0" w:right="1167" w:firstLineChars="0" w:firstLine="0"/>
        <w:jc w:val="center"/>
        <w:topLinePunct/>
      </w:pPr>
      <w:r>
        <w:rPr>
          <w:kern w:val="2"/>
          <w:szCs w:val="22"/>
          <w:rFonts w:ascii="Times New Roman" w:cstheme="minorBidi" w:hAnsiTheme="minorHAnsi" w:eastAsiaTheme="minorHAnsi"/>
          <w:sz w:val="18"/>
        </w:rPr>
        <w:t>II</w:t>
      </w:r>
    </w:p>
    <w:p w:rsidR="0018722C">
      <w:pPr>
        <w:pStyle w:val="aff7"/>
        <w:sectPr w:rsidR="00556256">
          <w:headerReference w:type="default" r:id="rId14"/>
          <w:pgSz w:w="11910" w:h="16840"/>
          <w:pgMar w:header="1045" w:footer="272" w:top="1300" w:bottom="460" w:left="900" w:right="1280"/>
        </w:sectPr>
        <w:topLinePunct/>
      </w:pPr>
      <w:r>
        <w:rPr>
          <w:kern w:val="2"/>
          <w:sz w:val="22"/>
          <w:szCs w:val="22"/>
          <w:rFonts w:cstheme="minorBidi" w:hAnsiTheme="minorHAnsi" w:eastAsiaTheme="minorHAnsi" w:asciiTheme="minorHAnsi"/>
        </w:rPr>
        <w:drawing>
          <wp:inline>
            <wp:extent cx="76200" cy="131064"/>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76200" cy="131064"/>
                    </a:xfrm>
                    <a:prstGeom prst="rect">
                      <a:avLst/>
                    </a:prstGeom>
                  </pic:spPr>
                </pic:pic>
              </a:graphicData>
            </a:graphic>
          </wp:inline>
        </w:drawing>
      </w:r>
    </w:p>
    <w:p w:rsidR="0018722C">
      <w:pPr>
        <w:pStyle w:val="afff2"/>
        <w:topLinePunct/>
      </w:pPr>
      <w:r>
        <w:rPr>
          <w:u w:val="single"/>
        </w:rPr>
        <w:tab/>
        <w:t>Abstract</w:t>
      </w:r>
    </w:p>
    <w:p w:rsidR="0018722C">
      <w:pPr>
        <w:pStyle w:val="afff2"/>
        <w:topLinePunct/>
      </w:pPr>
      <w:bookmarkStart w:name="英文摘要 " w:id="5"/>
      <w:bookmarkEnd w:id="5"/>
      <w:bookmarkStart w:name="_bookmark1" w:id="6"/>
      <w:bookmarkEnd w:id="6"/>
      <w:r>
        <w:rPr>
          <w:b/>
        </w:rPr>
        <w:t>Abstract</w:t>
      </w:r>
    </w:p>
    <w:p w:rsidR="0018722C">
      <w:pPr>
        <w:pStyle w:val="afc"/>
        <w:topLinePunct/>
      </w:pPr>
      <w:r>
        <w:rPr>
          <w:rFonts w:ascii="Times New Roman"/>
        </w:rPr>
        <w:t>The reform and open up becomes the premise of the appearance of Chinese private enterprises. With more than 30 years of institutional transformation, Chinese private enterprises not only become the engine of economic development, but also effectively push China historical course of political and social. China has begun to build standard system of internal control since 2008. Under the background of partial implement of internal control auditing, all the main-board listed companies has been forced to implement internal control auditing since 2015. However, most Chinese private companies, except for the main-board companies, have still voluntarily implemented internal control auditing. Therefore, internal</w:t>
      </w:r>
    </w:p>
    <w:p w:rsidR="0018722C">
      <w:pPr>
        <w:pStyle w:val="afc"/>
        <w:topLinePunct/>
      </w:pPr>
      <w:r>
        <w:rPr>
          <w:rFonts w:ascii="Times New Roman" w:hAnsi="Times New Roman"/>
        </w:rPr>
        <w:t/>
      </w:r>
      <w:r>
        <w:rPr>
          <w:rFonts w:ascii="Times New Roman" w:hAnsi="Times New Roman"/>
        </w:rPr>
        <w:t>C</w:t>
      </w:r>
      <w:r>
        <w:rPr>
          <w:rFonts w:ascii="Times New Roman" w:hAnsi="Times New Roman"/>
        </w:rPr>
        <w:t>ontrol auditing, will become the sally port. The market always plays the key role of Chinese private companies</w:t>
      </w:r>
      <w:r>
        <w:t>'</w:t>
      </w:r>
      <w:r>
        <w:rPr>
          <w:rFonts w:ascii="Times New Roman" w:hAnsi="Times New Roman"/>
        </w:rPr>
        <w:t>survival and development. Meanwhile, the Product market competition deeply influences the behavior of Chinese private enterprises. Accordingly,</w:t>
      </w:r>
    </w:p>
    <w:p w:rsidR="0018722C">
      <w:pPr>
        <w:pStyle w:val="afc"/>
        <w:topLinePunct/>
      </w:pPr>
      <w:r>
        <w:rPr>
          <w:rFonts w:ascii="Times New Roman"/>
        </w:rPr>
        <w:t/>
      </w:r>
      <w:r>
        <w:rPr>
          <w:rFonts w:ascii="Times New Roman"/>
        </w:rPr>
        <w:t>U</w:t>
      </w:r>
      <w:r>
        <w:rPr>
          <w:rFonts w:ascii="Times New Roman"/>
        </w:rPr>
        <w:t>nder the new normal state, whether different level of product market competition excert different governance effect, whether the market mechanism play the role of resources allocation in internal control auditing, and how to coordinate the role of government and market in the course become an issue worthy of further research .</w:t>
      </w:r>
    </w:p>
    <w:p w:rsidR="0018722C">
      <w:pPr>
        <w:pStyle w:val="afc"/>
        <w:topLinePunct/>
      </w:pPr>
      <w:r>
        <w:rPr>
          <w:rFonts w:ascii="Times New Roman" w:eastAsia="Times New Roman"/>
        </w:rPr>
        <w:t>Based</w:t>
      </w:r>
      <w:r w:rsidR="001852F3">
        <w:rPr>
          <w:rFonts w:ascii="Times New Roman" w:eastAsia="Times New Roman"/>
        </w:rPr>
        <w:t xml:space="preserve"> on</w:t>
      </w:r>
      <w:r w:rsidR="001852F3">
        <w:rPr>
          <w:rFonts w:ascii="Times New Roman" w:eastAsia="Times New Roman"/>
        </w:rPr>
        <w:t xml:space="preserve"> the</w:t>
      </w:r>
      <w:r w:rsidR="001852F3">
        <w:rPr>
          <w:rFonts w:ascii="Times New Roman" w:eastAsia="Times New Roman"/>
        </w:rPr>
        <w:t xml:space="preserve"> Evidence</w:t>
      </w:r>
      <w:r w:rsidR="001852F3">
        <w:rPr>
          <w:rFonts w:ascii="Times New Roman" w:eastAsia="Times New Roman"/>
        </w:rPr>
        <w:t xml:space="preserve">  from</w:t>
      </w:r>
      <w:r w:rsidR="001852F3">
        <w:rPr>
          <w:rFonts w:ascii="Times New Roman" w:eastAsia="Times New Roman"/>
        </w:rPr>
        <w:t xml:space="preserve"> 2010-2013</w:t>
      </w:r>
      <w:r w:rsidR="001852F3">
        <w:rPr>
          <w:rFonts w:ascii="Times New Roman" w:eastAsia="Times New Roman"/>
        </w:rPr>
        <w:t xml:space="preserve"> Chinese</w:t>
      </w:r>
      <w:r w:rsidR="001852F3">
        <w:rPr>
          <w:rFonts w:ascii="Times New Roman" w:eastAsia="Times New Roman"/>
        </w:rPr>
        <w:t xml:space="preserve"> listed</w:t>
      </w:r>
      <w:r w:rsidR="001852F3">
        <w:rPr>
          <w:rFonts w:ascii="Times New Roman" w:eastAsia="Times New Roman"/>
        </w:rPr>
        <w:t xml:space="preserve"> private</w:t>
      </w:r>
      <w:r>
        <w:rPr>
          <w:rFonts w:ascii="Times New Roman" w:eastAsia="Times New Roman"/>
        </w:rPr>
        <w:t> </w:t>
      </w:r>
      <w:r>
        <w:rPr>
          <w:rFonts w:ascii="Times New Roman" w:eastAsia="Times New Roman"/>
        </w:rPr>
        <w:t>companies</w:t>
      </w:r>
      <w:r>
        <w:rPr>
          <w:spacing w:val="2"/>
        </w:rPr>
        <w:t xml:space="preserve">, </w:t>
      </w:r>
      <w:r>
        <w:rPr>
          <w:rFonts w:ascii="Times New Roman" w:eastAsia="Times New Roman"/>
        </w:rPr>
        <w:t>we</w:t>
      </w:r>
    </w:p>
    <w:p w:rsidR="0018722C">
      <w:pPr>
        <w:pStyle w:val="afc"/>
        <w:topLinePunct/>
      </w:pPr>
      <w:r>
        <w:rPr>
          <w:rFonts w:ascii="Times New Roman"/>
        </w:rPr>
        <w:t/>
      </w:r>
      <w:r>
        <w:rPr>
          <w:rFonts w:ascii="Times New Roman"/>
        </w:rPr>
        <w:t>A</w:t>
      </w:r>
      <w:r>
        <w:rPr>
          <w:rFonts w:ascii="Times New Roman"/>
        </w:rPr>
        <w:t>nalyses the relationship between firm and industry level of product market competition</w:t>
      </w:r>
    </w:p>
    <w:p w:rsidR="0018722C">
      <w:pPr>
        <w:pStyle w:val="afc"/>
        <w:topLinePunct/>
      </w:pPr>
      <w:r>
        <w:rPr>
          <w:rFonts w:ascii="Times New Roman" w:eastAsia="宋体"/>
        </w:rPr>
        <w:t/>
      </w:r>
      <w:r>
        <w:rPr>
          <w:rFonts w:ascii="Times New Roman" w:eastAsia="宋体"/>
        </w:rPr>
        <w:t>A</w:t>
      </w:r>
      <w:r>
        <w:rPr>
          <w:rFonts w:ascii="Times New Roman" w:eastAsia="宋体"/>
        </w:rPr>
        <w:t xml:space="preserve">nd Choice of internal control </w:t>
      </w:r>
      <w:r>
        <w:rPr>
          <w:rFonts w:ascii="Times New Roman" w:eastAsia="宋体"/>
        </w:rPr>
        <w:t xml:space="preserve">auditor. </w:t>
      </w:r>
      <w:r>
        <w:rPr>
          <w:rFonts w:ascii="Times New Roman" w:eastAsia="宋体"/>
        </w:rPr>
        <w:t>The results show that:</w:t>
      </w:r>
      <w:r>
        <w:rPr>
          <w:rFonts w:ascii="Times New Roman" w:eastAsia="宋体"/>
        </w:rPr>
        <w:t>(</w:t>
      </w:r>
      <w:r>
        <w:rPr>
          <w:rFonts w:ascii="Times New Roman" w:eastAsia="宋体"/>
        </w:rPr>
        <w:t>1</w:t>
      </w:r>
      <w:r>
        <w:rPr>
          <w:rFonts w:ascii="Times New Roman" w:eastAsia="宋体"/>
        </w:rPr>
        <w:t>)</w:t>
      </w:r>
      <w:r w:rsidR="001852F3">
        <w:rPr>
          <w:rFonts w:ascii="Times New Roman" w:eastAsia="宋体"/>
        </w:rPr>
        <w:t xml:space="preserve"> </w:t>
      </w:r>
      <w:r>
        <w:rPr>
          <w:rFonts w:ascii="Times New Roman" w:eastAsia="宋体"/>
        </w:rPr>
        <w:t>There are positive relationship between product market competition</w:t>
      </w:r>
      <w:r>
        <w:t xml:space="preserve">, </w:t>
      </w:r>
      <w:r>
        <w:rPr>
          <w:rFonts w:ascii="Times New Roman" w:eastAsia="宋体"/>
        </w:rPr>
        <w:t>internal control auditor and high quality internal control auditor.</w:t>
      </w:r>
      <w:r w:rsidR="004B696B">
        <w:rPr>
          <w:rFonts w:ascii="Times New Roman" w:eastAsia="宋体"/>
        </w:rPr>
        <w:t xml:space="preserve"> </w:t>
      </w:r>
      <w:r>
        <w:rPr>
          <w:rFonts w:ascii="Times New Roman" w:eastAsia="宋体"/>
        </w:rPr>
        <w:t>(</w:t>
      </w:r>
      <w:r>
        <w:rPr>
          <w:rFonts w:ascii="Times New Roman" w:eastAsia="宋体"/>
        </w:rPr>
        <w:t>2</w:t>
      </w:r>
      <w:r>
        <w:rPr>
          <w:rFonts w:ascii="Times New Roman" w:eastAsia="宋体"/>
        </w:rPr>
        <w:t>)</w:t>
      </w:r>
      <w:r w:rsidR="004B696B">
        <w:rPr>
          <w:rFonts w:ascii="Times New Roman" w:eastAsia="宋体"/>
        </w:rPr>
        <w:t xml:space="preserve"> </w:t>
      </w:r>
      <w:r>
        <w:rPr>
          <w:rFonts w:ascii="Times New Roman" w:eastAsia="宋体"/>
        </w:rPr>
        <w:t>There are negative relationship between Industry competition and</w:t>
      </w:r>
      <w:r w:rsidR="001852F3">
        <w:rPr>
          <w:rFonts w:ascii="Times New Roman" w:eastAsia="宋体"/>
        </w:rPr>
        <w:t xml:space="preserve"> internal</w:t>
      </w:r>
      <w:r w:rsidR="001852F3">
        <w:rPr>
          <w:rFonts w:ascii="Times New Roman" w:eastAsia="宋体"/>
        </w:rPr>
        <w:t xml:space="preserve"> control</w:t>
      </w:r>
      <w:r w:rsidR="001852F3">
        <w:rPr>
          <w:rFonts w:ascii="Times New Roman" w:eastAsia="宋体"/>
        </w:rPr>
        <w:t xml:space="preserve"> auditor</w:t>
      </w:r>
      <w:r>
        <w:t xml:space="preserve">, </w:t>
      </w:r>
      <w:r>
        <w:rPr>
          <w:rFonts w:ascii="Times New Roman" w:eastAsia="宋体"/>
        </w:rPr>
        <w:t>while it is</w:t>
      </w:r>
      <w:r w:rsidR="001852F3">
        <w:rPr>
          <w:rFonts w:ascii="Times New Roman" w:eastAsia="宋体"/>
        </w:rPr>
        <w:t xml:space="preserve"> uncorrelated</w:t>
      </w:r>
      <w:r w:rsidR="001852F3">
        <w:rPr>
          <w:rFonts w:ascii="Times New Roman" w:eastAsia="宋体"/>
        </w:rPr>
        <w:t xml:space="preserve"> with</w:t>
      </w:r>
      <w:r w:rsidR="001852F3">
        <w:rPr>
          <w:rFonts w:ascii="Times New Roman" w:eastAsia="宋体"/>
        </w:rPr>
        <w:t xml:space="preserve"> high</w:t>
      </w:r>
      <w:r w:rsidR="001852F3">
        <w:rPr>
          <w:rFonts w:ascii="Times New Roman" w:eastAsia="宋体"/>
        </w:rPr>
        <w:t xml:space="preserve"> quality internal</w:t>
      </w:r>
      <w:r>
        <w:rPr>
          <w:rFonts w:ascii="Times New Roman" w:eastAsia="宋体"/>
        </w:rPr>
        <w:t xml:space="preserve"> </w:t>
      </w:r>
      <w:r>
        <w:rPr>
          <w:rFonts w:ascii="Times New Roman" w:eastAsia="宋体"/>
        </w:rPr>
        <w:t>control</w:t>
      </w:r>
    </w:p>
    <w:p w:rsidR="0018722C">
      <w:pPr>
        <w:pStyle w:val="afc"/>
        <w:topLinePunct/>
      </w:pPr>
      <w:r>
        <w:rPr>
          <w:rFonts w:ascii="Times New Roman" w:hAnsi="Times New Roman" w:eastAsia="宋体"/>
        </w:rPr>
        <w:t/>
      </w:r>
      <w:r>
        <w:rPr>
          <w:rFonts w:ascii="Times New Roman" w:hAnsi="Times New Roman" w:eastAsia="宋体"/>
        </w:rPr>
        <w:t>A</w:t>
      </w:r>
      <w:r>
        <w:rPr>
          <w:rFonts w:ascii="Times New Roman" w:hAnsi="Times New Roman" w:eastAsia="宋体"/>
        </w:rPr>
        <w:t xml:space="preserve">uditor. </w:t>
      </w:r>
      <w:r>
        <w:rPr>
          <w:rFonts w:ascii="Times New Roman" w:hAnsi="Times New Roman" w:eastAsia="宋体"/>
        </w:rPr>
        <w:t>At present</w:t>
      </w:r>
      <w:r>
        <w:t xml:space="preserve">, </w:t>
      </w:r>
      <w:r>
        <w:rPr>
          <w:rFonts w:ascii="Times New Roman" w:hAnsi="Times New Roman" w:eastAsia="宋体"/>
        </w:rPr>
        <w:t xml:space="preserve">product market competition adversely affect Chinese Listed Private </w:t>
      </w:r>
      <w:r>
        <w:rPr>
          <w:rFonts w:ascii="Times New Roman" w:hAnsi="Times New Roman" w:eastAsia="宋体"/>
        </w:rPr>
        <w:t>Compani</w:t>
      </w:r>
      <w:r>
        <w:rPr>
          <w:rFonts w:ascii="Times New Roman" w:hAnsi="Times New Roman" w:eastAsia="宋体"/>
        </w:rPr>
        <w:t>e</w:t>
      </w:r>
      <w:r>
        <w:rPr>
          <w:rFonts w:ascii="Times New Roman" w:hAnsi="Times New Roman" w:eastAsia="宋体"/>
        </w:rPr>
        <w:t>s</w:t>
      </w:r>
      <w:r>
        <w:rPr>
          <w:spacing w:val="-53"/>
        </w:rPr>
        <w:t>'</w:t>
      </w:r>
      <w:r>
        <w:rPr>
          <w:rFonts w:ascii="Times New Roman" w:hAnsi="Times New Roman" w:eastAsia="宋体"/>
        </w:rPr>
        <w:t>in</w:t>
      </w:r>
      <w:r>
        <w:rPr>
          <w:rFonts w:ascii="Times New Roman" w:hAnsi="Times New Roman" w:eastAsia="宋体"/>
        </w:rPr>
        <w:t>t</w:t>
      </w:r>
      <w:r>
        <w:rPr>
          <w:rFonts w:ascii="Times New Roman" w:hAnsi="Times New Roman" w:eastAsia="宋体"/>
        </w:rPr>
        <w:t>e</w:t>
      </w:r>
      <w:r>
        <w:rPr>
          <w:rFonts w:ascii="Times New Roman" w:hAnsi="Times New Roman" w:eastAsia="宋体"/>
        </w:rPr>
        <w:t>rn</w:t>
      </w:r>
      <w:r>
        <w:rPr>
          <w:rFonts w:ascii="Times New Roman" w:hAnsi="Times New Roman" w:eastAsia="宋体"/>
        </w:rPr>
        <w:t>a</w:t>
      </w:r>
      <w:r>
        <w:rPr>
          <w:rFonts w:ascii="Times New Roman" w:hAnsi="Times New Roman" w:eastAsia="宋体"/>
        </w:rPr>
        <w:t>l con</w:t>
      </w:r>
      <w:r>
        <w:rPr>
          <w:rFonts w:ascii="Times New Roman" w:hAnsi="Times New Roman" w:eastAsia="宋体"/>
        </w:rPr>
        <w:t>t</w:t>
      </w:r>
      <w:r>
        <w:rPr>
          <w:rFonts w:ascii="Times New Roman" w:hAnsi="Times New Roman" w:eastAsia="宋体"/>
        </w:rPr>
        <w:t xml:space="preserve">rol </w:t>
      </w:r>
      <w:r>
        <w:rPr>
          <w:rFonts w:ascii="Times New Roman" w:hAnsi="Times New Roman" w:eastAsia="宋体"/>
        </w:rPr>
        <w:t>a</w:t>
      </w:r>
      <w:r>
        <w:rPr>
          <w:rFonts w:ascii="Times New Roman" w:hAnsi="Times New Roman" w:eastAsia="宋体"/>
        </w:rPr>
        <w:t xml:space="preserve">uditor </w:t>
      </w:r>
      <w:r>
        <w:rPr>
          <w:rFonts w:ascii="Times New Roman" w:hAnsi="Times New Roman" w:eastAsia="宋体"/>
        </w:rPr>
        <w:t>c</w:t>
      </w:r>
      <w:r>
        <w:rPr>
          <w:rFonts w:ascii="Times New Roman" w:hAnsi="Times New Roman" w:eastAsia="宋体"/>
        </w:rPr>
        <w:t>hoic</w:t>
      </w:r>
      <w:r>
        <w:rPr>
          <w:rFonts w:ascii="Times New Roman" w:hAnsi="Times New Roman" w:eastAsia="宋体"/>
        </w:rPr>
        <w:t>e</w:t>
      </w:r>
      <w:r>
        <w:rPr>
          <w:spacing w:val="-53"/>
        </w:rPr>
        <w:t xml:space="preserve">, </w:t>
      </w:r>
      <w:r>
        <w:rPr>
          <w:rFonts w:ascii="Times New Roman" w:hAnsi="Times New Roman" w:eastAsia="宋体"/>
        </w:rPr>
        <w:t xml:space="preserve">their </w:t>
      </w:r>
      <w:r>
        <w:rPr>
          <w:rFonts w:ascii="Times New Roman" w:hAnsi="Times New Roman" w:eastAsia="宋体"/>
        </w:rPr>
        <w:t>c</w:t>
      </w:r>
      <w:r>
        <w:rPr>
          <w:rFonts w:ascii="Times New Roman" w:hAnsi="Times New Roman" w:eastAsia="宋体"/>
        </w:rPr>
        <w:t xml:space="preserve">hoice </w:t>
      </w:r>
      <w:r>
        <w:rPr>
          <w:rFonts w:ascii="Times New Roman" w:hAnsi="Times New Roman" w:eastAsia="宋体"/>
        </w:rPr>
        <w:t>a</w:t>
      </w:r>
      <w:r>
        <w:rPr>
          <w:rFonts w:ascii="Times New Roman" w:hAnsi="Times New Roman" w:eastAsia="宋体"/>
        </w:rPr>
        <w:t>r</w:t>
      </w:r>
      <w:r>
        <w:rPr>
          <w:rFonts w:ascii="Times New Roman" w:hAnsi="Times New Roman" w:eastAsia="宋体"/>
        </w:rPr>
        <w:t>e out of pe</w:t>
      </w:r>
      <w:r>
        <w:rPr>
          <w:rFonts w:ascii="Times New Roman" w:hAnsi="Times New Roman" w:eastAsia="宋体"/>
        </w:rPr>
        <w:t>e</w:t>
      </w:r>
      <w:r>
        <w:rPr>
          <w:rFonts w:ascii="Times New Roman" w:hAnsi="Times New Roman" w:eastAsia="宋体"/>
        </w:rPr>
        <w:t>r pr</w:t>
      </w:r>
      <w:r>
        <w:rPr>
          <w:rFonts w:ascii="Times New Roman" w:hAnsi="Times New Roman" w:eastAsia="宋体"/>
        </w:rPr>
        <w:t>e</w:t>
      </w:r>
      <w:r>
        <w:rPr>
          <w:rFonts w:ascii="Times New Roman" w:hAnsi="Times New Roman" w:eastAsia="宋体"/>
        </w:rPr>
        <w:t>ssure</w:t>
      </w:r>
      <w:r>
        <w:rPr>
          <w:rFonts w:ascii="Times New Roman" w:hAnsi="Times New Roman" w:eastAsia="宋体"/>
        </w:rPr>
        <w:t xml:space="preserve"> motivation. Therefore, Chinese listed private companies should promote competitiveness. Meanwhile, government should guide high quality demand of internal control auditor</w:t>
      </w:r>
      <w:r>
        <w:t xml:space="preserve">, </w:t>
      </w:r>
      <w:r>
        <w:rPr>
          <w:rFonts w:ascii="Times New Roman" w:hAnsi="Times New Roman" w:eastAsia="宋体"/>
        </w:rPr>
        <w:t>strengthen legal duty of auditor, and improve professional manager market, providing sound institutional</w:t>
      </w:r>
    </w:p>
    <w:p w:rsidR="0018722C">
      <w:pPr>
        <w:pStyle w:val="afc"/>
        <w:topLinePunct/>
      </w:pPr>
      <w:r>
        <w:rPr>
          <w:rFonts w:ascii="Times New Roman"/>
        </w:rPr>
        <w:t/>
      </w:r>
      <w:r>
        <w:rPr>
          <w:rFonts w:ascii="Times New Roman"/>
        </w:rPr>
        <w:t>E</w:t>
      </w:r>
      <w:r>
        <w:rPr>
          <w:rFonts w:ascii="Times New Roman"/>
        </w:rPr>
        <w:t>nvironment for the development of internal control standard system. The results provide helpfully micro evidences and policy references for building and improving internal</w:t>
      </w:r>
      <w:r w:rsidR="001852F3">
        <w:rPr>
          <w:rFonts w:ascii="Times New Roman"/>
        </w:rPr>
        <w:t xml:space="preserve"> control standard system of Chinese Listed Private</w:t>
      </w:r>
      <w:r>
        <w:rPr>
          <w:rFonts w:ascii="Times New Roman"/>
        </w:rPr>
        <w:t xml:space="preserve"> </w:t>
      </w:r>
      <w:r>
        <w:rPr>
          <w:rFonts w:ascii="Times New Roman"/>
        </w:rPr>
        <w:t>Companies.</w:t>
      </w:r>
    </w:p>
    <w:p w:rsidR="0018722C">
      <w:pPr>
        <w:pStyle w:val="aff"/>
        <w:topLinePunct/>
      </w:pPr>
      <w:r>
        <w:rPr>
          <w:rStyle w:val="afe"/>
          <w:rFonts w:ascii="Times New Roman" w:eastAsia="黑体"/>
          <w:b/>
        </w:rPr>
        <w:t>Keywords: </w:t>
      </w:r>
      <w:r>
        <w:rPr>
          <w:rFonts w:ascii="Times New Roman" w:eastAsia="Times New Roman"/>
        </w:rPr>
        <w:t>Product Market Competition; Internal Control Auditor; Listed Private Companies</w:t>
      </w:r>
    </w:p>
    <w:p w:rsidR="0018722C">
      <w:pPr>
        <w:spacing w:before="93"/>
        <w:ind w:leftChars="0" w:left="4579" w:rightChars="0" w:right="3954" w:firstLineChars="0" w:firstLine="0"/>
        <w:jc w:val="center"/>
        <w:topLinePunct/>
      </w:pPr>
      <w:r>
        <w:rPr>
          <w:kern w:val="2"/>
          <w:szCs w:val="22"/>
          <w:rFonts w:ascii="Times New Roman" w:cstheme="minorBidi" w:hAnsiTheme="minorHAnsi" w:eastAsiaTheme="minorHAnsi"/>
          <w:sz w:val="18"/>
        </w:rPr>
        <w:t>III</w:t>
      </w:r>
    </w:p>
    <w:p w:rsidR="0018722C">
      <w:pPr>
        <w:pStyle w:val="aff7"/>
        <w:sectPr w:rsidR="00556256">
          <w:headerReference w:type="default" r:id="rId16"/>
          <w:pgSz w:w="11910" w:h="16840"/>
          <w:pgMar w:header="0" w:footer="272" w:top="820" w:bottom="460" w:left="900" w:right="1240"/>
        </w:sectPr>
        <w:topLinePunct/>
      </w:pPr>
      <w:r>
        <w:rPr>
          <w:kern w:val="2"/>
          <w:sz w:val="22"/>
          <w:szCs w:val="22"/>
          <w:rFonts w:cstheme="minorBidi" w:hAnsiTheme="minorHAnsi" w:eastAsiaTheme="minorHAnsi" w:asciiTheme="minorHAnsi"/>
        </w:rPr>
        <w:drawing>
          <wp:inline>
            <wp:extent cx="114300" cy="131063"/>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7" cstate="print"/>
                    <a:stretch>
                      <a:fillRect/>
                    </a:stretch>
                  </pic:blipFill>
                  <pic:spPr>
                    <a:xfrm>
                      <a:off x="0" y="0"/>
                      <a:ext cx="114300" cy="131063"/>
                    </a:xfrm>
                    <a:prstGeom prst="rect">
                      <a:avLst/>
                    </a:prstGeom>
                  </pic:spPr>
                </pic:pic>
              </a:graphicData>
            </a:graphic>
          </wp:inline>
        </w:drawing>
      </w:r>
    </w:p>
    <w:p w:rsidR="0018722C">
      <w:pPr>
        <w:spacing w:before="92"/>
        <w:ind w:leftChars="0" w:left="1831" w:rightChars="0" w:right="1166" w:firstLineChars="0" w:firstLine="0"/>
        <w:jc w:val="center"/>
        <w:topLinePunct/>
      </w:pPr>
      <w:r>
        <w:rPr>
          <w:kern w:val="2"/>
          <w:szCs w:val="22"/>
          <w:rFonts w:ascii="Times New Roman" w:cstheme="minorBidi" w:hAnsiTheme="minorHAnsi" w:eastAsiaTheme="minorHAnsi"/>
          <w:sz w:val="18"/>
        </w:rPr>
        <w:t>IV</w:t>
      </w:r>
    </w:p>
    <w:p w:rsidR="0018722C">
      <w:pPr>
        <w:pStyle w:val="aff7"/>
        <w:sectPr w:rsidR="00556256">
          <w:headerReference w:type="default" r:id="rId18"/>
          <w:pgSz w:w="11910" w:h="16840"/>
          <w:pgMar w:header="1045" w:footer="272" w:top="1300" w:bottom="460" w:left="900" w:right="1280"/>
        </w:sectPr>
        <w:topLinePunct/>
      </w:pPr>
      <w:r>
        <w:rPr>
          <w:kern w:val="2"/>
          <w:sz w:val="22"/>
          <w:szCs w:val="22"/>
          <w:rFonts w:cstheme="minorBidi" w:hAnsiTheme="minorHAnsi" w:eastAsiaTheme="minorHAnsi" w:asciiTheme="minorHAnsi"/>
        </w:rPr>
        <w:drawing>
          <wp:inline>
            <wp:extent cx="120396" cy="131064"/>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9" cstate="print"/>
                    <a:stretch>
                      <a:fillRect/>
                    </a:stretch>
                  </pic:blipFill>
                  <pic:spPr>
                    <a:xfrm>
                      <a:off x="0" y="0"/>
                      <a:ext cx="120396" cy="131064"/>
                    </a:xfrm>
                    <a:prstGeom prst="rect">
                      <a:avLst/>
                    </a:prstGeom>
                  </pic:spPr>
                </pic:pic>
              </a:graphicData>
            </a:graphic>
          </wp:inline>
        </w:drawing>
      </w:r>
    </w:p>
    <w:p w:rsidR="0018722C">
      <w:pPr>
        <w:outlineLvl w:val="9"/>
        <w:topLinePunct/>
      </w:pPr>
      <w:bookmarkStart w:name="目录 " w:id="7"/>
      <w:bookmarkEnd w:id="7"/>
      <w:r>
        <w:rPr>
          <w:kern w:val="2"/>
          <w:sz w:val="32"/>
          <w:szCs w:val="32"/>
          <w:b/>
          <w:bCs/>
          <w:rFonts w:ascii="黑体" w:eastAsia="黑体" w:hint="eastAsia" w:cstheme="minorBidi" w:hAnsiTheme="minorHAnsi" w:hAnsi="Times New Roman" w:cs="Times New Roman"/>
        </w:rPr>
        <w:t>目 录</w:t>
      </w:r>
    </w:p>
    <w:p w:rsidR="0018722C">
      <w:pPr>
        <w:spacing w:after="0"/>
        <w:jc w:val="center"/>
        <w:rPr>
          <w:rFonts w:ascii="黑体" w:eastAsia="黑体" w:hint="eastAsia"/>
        </w:rPr>
        <w:sectPr w:rsidR="00556256">
          <w:pgSz w:w="11910" w:h="16840"/>
          <w:pgMar w:header="1047" w:footer="272" w:top="1320" w:bottom="1105" w:left="900" w:right="1280"/>
          <w:pgNumType w:start="1"/>
        </w:sectPr>
        <w:topLinePunct/>
      </w:pPr>
    </w:p>
    <w:sdt>
      <w:sdtPr>
        <w:docPartObj>
          <w:docPartGallery w:val="Table of Contents"/>
          <w:docPartUnique/>
        </w:docPartObj>
      </w:sdtPr>
      <w:sdtEndPr/>
      <w:sdtContent>
        <w:p w:rsidR="0018722C">
          <w:pPr>
            <w:pStyle w:val="cw4"/>
            <w:tabs>
              <w:tab w:pos="9579" w:val="right" w:leader="dot"/>
            </w:tabs>
            <w:spacing w:before="518"/>
            <w:ind w:firstLineChars="0" w:firstLine="0"/>
            <w:topLinePunct/>
          </w:pPr>
          <w:hyperlink w:history="true" w:anchor="_bookmark0">
            <w:r>
              <w:rPr>
                <w:kern w:val="2"/>
                <w:sz w:val="28"/>
                <w:szCs w:val="28"/>
                <w:rFonts w:cstheme="minorBidi" w:hAnsiTheme="minorHAnsi" w:eastAsiaTheme="minorHAnsi" w:asciiTheme="minorHAnsi" w:ascii="宋体" w:hAnsi="宋体" w:eastAsia="宋体" w:cs="宋体"/>
                <w:b/>
                <w:bCs/>
              </w:rPr>
              <w:t>摘</w:t>
            </w:r>
            <w:r>
              <w:rPr>
                <w:kern w:val="2"/>
                <w:sz w:val="28"/>
                <w:szCs w:val="28"/>
                <w:rFonts w:cstheme="minorBidi" w:hAnsiTheme="minorHAnsi" w:eastAsiaTheme="minorHAnsi" w:asciiTheme="minorHAnsi" w:ascii="宋体" w:hAnsi="宋体" w:eastAsia="宋体" w:cs="宋体"/>
                <w:b/>
                <w:bCs/>
                <w:spacing w:val="0"/>
              </w:rPr>
              <w:t> </w:t>
            </w:r>
            <w:r>
              <w:rPr>
                <w:kern w:val="2"/>
                <w:sz w:val="28"/>
                <w:szCs w:val="28"/>
                <w:rFonts w:cstheme="minorBidi" w:hAnsiTheme="minorHAnsi" w:eastAsiaTheme="minorHAnsi" w:asciiTheme="minorHAnsi" w:ascii="宋体" w:hAnsi="宋体" w:eastAsia="宋体" w:cs="宋体"/>
                <w:b/>
                <w:bCs/>
              </w:rPr>
              <w:t>要</w:t>
            </w:r>
            <w:r w:rsidRPr="00000000">
              <w:rPr>
                <w:kern w:val="2"/>
                <w:sz w:val="28"/>
                <w:szCs w:val="28"/>
                <w:rFonts w:cstheme="minorBidi" w:hAnsiTheme="minorHAnsi" w:eastAsiaTheme="minorHAnsi" w:asciiTheme="minorHAnsi" w:ascii="宋体" w:hAnsi="宋体" w:eastAsia="宋体" w:cs="宋体"/>
                <w:b/>
                <w:bCs/>
              </w:rPr>
              <w:tab/>
              <w:t>I</w:t>
            </w:r>
          </w:hyperlink>
        </w:p>
        <w:p w:rsidR="0018722C">
          <w:pPr>
            <w:pStyle w:val="cw4"/>
            <w:tabs>
              <w:tab w:pos="9582" w:val="right" w:leader="dot"/>
            </w:tabs>
            <w:ind w:firstLineChars="0" w:firstLine="0"/>
            <w:topLinePunct/>
          </w:pPr>
          <w:hyperlink w:history="true" w:anchor="_bookmark1">
            <w:r>
              <w:rPr>
                <w:kern w:val="2"/>
                <w:sz w:val="28"/>
                <w:szCs w:val="28"/>
                <w:rFonts w:cstheme="minorBidi" w:hAnsiTheme="minorHAnsi" w:eastAsiaTheme="minorHAnsi" w:asciiTheme="minorHAnsi" w:ascii="宋体" w:hAnsi="宋体" w:eastAsia="宋体" w:cs="宋体"/>
                <w:b/>
                <w:bCs/>
              </w:rPr>
              <w:t>Abstract</w:t>
            </w:r>
            <w:r w:rsidRPr="00000000">
              <w:rPr>
                <w:kern w:val="2"/>
                <w:sz w:val="28"/>
                <w:szCs w:val="28"/>
                <w:rFonts w:cstheme="minorBidi" w:hAnsiTheme="minorHAnsi" w:eastAsiaTheme="minorHAnsi" w:asciiTheme="minorHAnsi" w:ascii="宋体" w:hAnsi="宋体" w:eastAsia="宋体" w:cs="宋体"/>
                <w:b/>
                <w:bCs/>
              </w:rPr>
              <w:tab/>
              <w:t>III</w:t>
            </w:r>
          </w:hyperlink>
        </w:p>
        <w:p w:rsidR="0018722C">
          <w:pPr>
            <w:pStyle w:val="cw21"/>
            <w:tabs>
              <w:tab w:pos="1273" w:val="left" w:leader="none"/>
              <w:tab w:pos="9579" w:val="right" w:leader="dot"/>
            </w:tabs>
            <w:spacing w:line="240" w:lineRule="auto" w:before="197" w:after="0"/>
            <w:ind w:leftChars="0" w:left="1272" w:rightChars="0" w:right="0" w:hanging="283"/>
            <w:jc w:val="left"/>
            <w:topLinePunct/>
          </w:pPr>
          <w:hyperlink w:history="true" w:anchor="_bookmark2">
            <w:r>
              <w:rPr>
                <w:kern w:val="2"/>
                <w:sz w:val="28"/>
                <w:szCs w:val="28"/>
                <w:rFonts w:cstheme="minorBidi" w:hAnsiTheme="minorHAnsi" w:eastAsiaTheme="minorHAnsi" w:asciiTheme="minorHAnsi" w:ascii="宋体" w:hAnsi="宋体" w:eastAsia="宋体" w:cs="宋体"/>
                <w:b/>
                <w:bCs/>
              </w:rPr>
              <w:t>1 </w:t>
            </w:r>
            <w:r>
              <w:rPr>
                <w:kern w:val="2"/>
                <w:sz w:val="28"/>
                <w:szCs w:val="28"/>
                <w:rFonts w:cstheme="minorBidi" w:hAnsiTheme="minorHAnsi" w:eastAsiaTheme="minorHAnsi" w:asciiTheme="minorHAnsi" w:ascii="宋体" w:hAnsi="宋体" w:eastAsia="宋体" w:cs="宋体"/>
                <w:b/>
                <w:bCs/>
              </w:rPr>
              <w:t>绪论</w:t>
            </w:r>
            <w:r w:rsidRPr="00000000">
              <w:rPr>
                <w:kern w:val="2"/>
                <w:sz w:val="28"/>
                <w:szCs w:val="28"/>
                <w:rFonts w:cstheme="minorBidi" w:hAnsiTheme="minorHAnsi" w:eastAsiaTheme="minorHAnsi" w:asciiTheme="minorHAnsi" w:ascii="宋体" w:hAnsi="宋体" w:eastAsia="宋体" w:cs="宋体"/>
                <w:b/>
                <w:bCs/>
              </w:rPr>
              <w:tab/>
              <w:t>1</w:t>
            </w:r>
          </w:hyperlink>
        </w:p>
        <w:p w:rsidR="0018722C">
          <w:pPr>
            <w:pStyle w:val="cw21"/>
            <w:tabs>
              <w:tab w:pos="2190" w:val="left" w:leader="none"/>
              <w:tab w:pos="9580" w:val="right" w:leader="dot"/>
            </w:tabs>
            <w:spacing w:line="240" w:lineRule="auto" w:before="242" w:after="0"/>
            <w:ind w:leftChars="0" w:left="2189" w:rightChars="0" w:right="0" w:hanging="485"/>
            <w:jc w:val="left"/>
            <w:topLinePunct/>
          </w:pPr>
          <w:hyperlink w:history="true" w:anchor="_bookmark3">
            <w:r>
              <w:rPr>
                <w:kern w:val="2"/>
                <w:sz w:val="24"/>
                <w:szCs w:val="24"/>
                <w:rFonts w:cstheme="minorBidi" w:hAnsiTheme="minorHAnsi" w:eastAsiaTheme="minorHAnsi" w:asciiTheme="minorHAnsi" w:ascii="宋体" w:hAnsi="宋体" w:eastAsia="宋体" w:cs="宋体"/>
                <w:b/>
                <w:bCs/>
              </w:rPr>
              <w:t>1.1 </w:t>
            </w:r>
            <w:r>
              <w:rPr>
                <w:kern w:val="2"/>
                <w:sz w:val="24"/>
                <w:szCs w:val="24"/>
                <w:rFonts w:cstheme="minorBidi" w:hAnsiTheme="minorHAnsi" w:eastAsiaTheme="minorHAnsi" w:asciiTheme="minorHAnsi" w:ascii="宋体" w:hAnsi="宋体" w:eastAsia="宋体" w:cs="宋体"/>
                <w:b/>
                <w:bCs/>
              </w:rPr>
              <w:t>研究背景</w:t>
            </w:r>
            <w:r w:rsidRPr="00000000">
              <w:rPr>
                <w:kern w:val="2"/>
                <w:sz w:val="24"/>
                <w:szCs w:val="24"/>
                <w:rFonts w:cstheme="minorBidi" w:hAnsiTheme="minorHAnsi" w:eastAsiaTheme="minorHAnsi" w:asciiTheme="minorHAnsi" w:ascii="宋体" w:hAnsi="宋体" w:eastAsia="宋体" w:cs="宋体"/>
                <w:b/>
                <w:bCs/>
              </w:rPr>
              <w:tab/>
              <w:t>1</w:t>
            </w:r>
          </w:hyperlink>
        </w:p>
        <w:p w:rsidR="0018722C">
          <w:pPr>
            <w:pStyle w:val="cw21"/>
            <w:tabs>
              <w:tab w:pos="2190" w:val="left" w:leader="none"/>
              <w:tab w:pos="9580" w:val="right" w:leader="dot"/>
            </w:tabs>
            <w:spacing w:line="240" w:lineRule="auto" w:before="86" w:after="0"/>
            <w:ind w:leftChars="0" w:left="2189" w:rightChars="0" w:right="0" w:hanging="485"/>
            <w:jc w:val="left"/>
            <w:topLinePunct/>
          </w:pPr>
          <w:hyperlink w:history="true" w:anchor="_bookmark4">
            <w:r>
              <w:rPr>
                <w:kern w:val="2"/>
                <w:sz w:val="24"/>
                <w:szCs w:val="24"/>
                <w:rFonts w:cstheme="minorBidi" w:hAnsiTheme="minorHAnsi" w:eastAsiaTheme="minorHAnsi" w:asciiTheme="minorHAnsi" w:ascii="宋体" w:hAnsi="宋体" w:eastAsia="宋体" w:cs="宋体"/>
                <w:b/>
                <w:bCs/>
              </w:rPr>
              <w:t>1.2 </w:t>
            </w:r>
            <w:r>
              <w:rPr>
                <w:kern w:val="2"/>
                <w:sz w:val="24"/>
                <w:szCs w:val="24"/>
                <w:rFonts w:cstheme="minorBidi" w:hAnsiTheme="minorHAnsi" w:eastAsiaTheme="minorHAnsi" w:asciiTheme="minorHAnsi" w:ascii="宋体" w:hAnsi="宋体" w:eastAsia="宋体" w:cs="宋体"/>
                <w:b/>
                <w:bCs/>
              </w:rPr>
              <w:t>研究意义</w:t>
            </w:r>
            <w:r w:rsidRPr="00000000">
              <w:rPr>
                <w:kern w:val="2"/>
                <w:sz w:val="24"/>
                <w:szCs w:val="24"/>
                <w:rFonts w:cstheme="minorBidi" w:hAnsiTheme="minorHAnsi" w:eastAsiaTheme="minorHAnsi" w:asciiTheme="minorHAnsi" w:ascii="宋体" w:hAnsi="宋体" w:eastAsia="宋体" w:cs="宋体"/>
                <w:b/>
                <w:bCs/>
              </w:rPr>
              <w:tab/>
              <w:t>2</w:t>
            </w:r>
          </w:hyperlink>
        </w:p>
        <w:p w:rsidR="0018722C">
          <w:pPr>
            <w:pStyle w:val="cw21"/>
            <w:tabs>
              <w:tab w:pos="2694" w:val="left" w:leader="none"/>
              <w:tab w:pos="9580" w:val="right" w:leader="dot"/>
            </w:tabs>
            <w:spacing w:line="240" w:lineRule="auto" w:before="119" w:after="0"/>
            <w:ind w:leftChars="0" w:left="2693" w:rightChars="0" w:right="0" w:hanging="631"/>
            <w:jc w:val="left"/>
            <w:topLinePunct/>
          </w:pPr>
          <w:hyperlink w:history="true" w:anchor="_bookmark5">
            <w:r>
              <w:rPr>
                <w:kern w:val="2"/>
                <w:sz w:val="21"/>
                <w:szCs w:val="21"/>
                <w:rFonts w:cstheme="minorBidi" w:hAnsiTheme="minorHAnsi" w:eastAsiaTheme="minorHAnsi" w:asciiTheme="minorHAnsi" w:ascii="宋体" w:hAnsi="宋体" w:eastAsia="宋体" w:cs="宋体"/>
              </w:rPr>
              <w:t>1.2.1 </w:t>
            </w:r>
            <w:r>
              <w:rPr>
                <w:kern w:val="2"/>
                <w:sz w:val="21"/>
                <w:szCs w:val="21"/>
                <w:rFonts w:cstheme="minorBidi" w:hAnsiTheme="minorHAnsi" w:eastAsiaTheme="minorHAnsi" w:asciiTheme="minorHAnsi" w:ascii="宋体" w:hAnsi="宋体" w:eastAsia="宋体" w:cs="宋体"/>
              </w:rPr>
              <w:t>理</w:t>
            </w:r>
            <w:r>
              <w:rPr>
                <w:kern w:val="2"/>
                <w:sz w:val="21"/>
                <w:szCs w:val="21"/>
                <w:rFonts w:cstheme="minorBidi" w:hAnsiTheme="minorHAnsi" w:eastAsiaTheme="minorHAnsi" w:asciiTheme="minorHAnsi" w:ascii="宋体" w:hAnsi="宋体" w:eastAsia="宋体" w:cs="宋体"/>
                <w:spacing w:val="-2"/>
              </w:rPr>
              <w:t>论</w:t>
            </w:r>
            <w:r>
              <w:rPr>
                <w:kern w:val="2"/>
                <w:sz w:val="21"/>
                <w:szCs w:val="21"/>
                <w:rFonts w:cstheme="minorBidi" w:hAnsiTheme="minorHAnsi" w:eastAsiaTheme="minorHAnsi" w:asciiTheme="minorHAnsi" w:ascii="宋体" w:hAnsi="宋体" w:eastAsia="宋体" w:cs="宋体"/>
              </w:rPr>
              <w:t>意义</w:t>
            </w:r>
            <w:r w:rsidRPr="00000000">
              <w:rPr>
                <w:kern w:val="2"/>
                <w:sz w:val="21"/>
                <w:szCs w:val="21"/>
                <w:rFonts w:cstheme="minorBidi" w:hAnsiTheme="minorHAnsi" w:eastAsiaTheme="minorHAnsi" w:asciiTheme="minorHAnsi" w:ascii="宋体" w:hAnsi="宋体" w:eastAsia="宋体" w:cs="宋体"/>
              </w:rPr>
              <w:tab/>
              <w:t>2</w:t>
            </w:r>
          </w:hyperlink>
        </w:p>
        <w:p w:rsidR="0018722C">
          <w:pPr>
            <w:pStyle w:val="cw21"/>
            <w:tabs>
              <w:tab w:pos="2694" w:val="left" w:leader="none"/>
              <w:tab w:pos="9580" w:val="right" w:leader="dot"/>
            </w:tabs>
            <w:spacing w:line="240" w:lineRule="auto" w:before="126" w:after="0"/>
            <w:ind w:leftChars="0" w:left="2693" w:rightChars="0" w:right="0" w:hanging="631"/>
            <w:jc w:val="left"/>
            <w:topLinePunct/>
          </w:pPr>
          <w:hyperlink w:history="true" w:anchor="_bookmark6">
            <w:r>
              <w:rPr>
                <w:kern w:val="2"/>
                <w:sz w:val="21"/>
                <w:szCs w:val="21"/>
                <w:rFonts w:cstheme="minorBidi" w:hAnsiTheme="minorHAnsi" w:eastAsiaTheme="minorHAnsi" w:asciiTheme="minorHAnsi" w:ascii="宋体" w:hAnsi="宋体" w:eastAsia="宋体" w:cs="宋体"/>
              </w:rPr>
              <w:t>1.2.2 </w:t>
            </w:r>
            <w:r>
              <w:rPr>
                <w:kern w:val="2"/>
                <w:sz w:val="21"/>
                <w:szCs w:val="21"/>
                <w:rFonts w:cstheme="minorBidi" w:hAnsiTheme="minorHAnsi" w:eastAsiaTheme="minorHAnsi" w:asciiTheme="minorHAnsi" w:ascii="宋体" w:hAnsi="宋体" w:eastAsia="宋体" w:cs="宋体"/>
              </w:rPr>
              <w:t>现</w:t>
            </w:r>
            <w:r>
              <w:rPr>
                <w:kern w:val="2"/>
                <w:sz w:val="21"/>
                <w:szCs w:val="21"/>
                <w:rFonts w:cstheme="minorBidi" w:hAnsiTheme="minorHAnsi" w:eastAsiaTheme="minorHAnsi" w:asciiTheme="minorHAnsi" w:ascii="宋体" w:hAnsi="宋体" w:eastAsia="宋体" w:cs="宋体"/>
                <w:spacing w:val="-2"/>
              </w:rPr>
              <w:t>实</w:t>
            </w:r>
            <w:r>
              <w:rPr>
                <w:kern w:val="2"/>
                <w:sz w:val="21"/>
                <w:szCs w:val="21"/>
                <w:rFonts w:cstheme="minorBidi" w:hAnsiTheme="minorHAnsi" w:eastAsiaTheme="minorHAnsi" w:asciiTheme="minorHAnsi" w:ascii="宋体" w:hAnsi="宋体" w:eastAsia="宋体" w:cs="宋体"/>
              </w:rPr>
              <w:t>意义</w:t>
            </w:r>
            <w:r w:rsidRPr="00000000">
              <w:rPr>
                <w:kern w:val="2"/>
                <w:sz w:val="21"/>
                <w:szCs w:val="21"/>
                <w:rFonts w:cstheme="minorBidi" w:hAnsiTheme="minorHAnsi" w:eastAsiaTheme="minorHAnsi" w:asciiTheme="minorHAnsi" w:ascii="宋体" w:hAnsi="宋体" w:eastAsia="宋体" w:cs="宋体"/>
              </w:rPr>
              <w:tab/>
              <w:t>2</w:t>
            </w:r>
          </w:hyperlink>
        </w:p>
        <w:p w:rsidR="0018722C">
          <w:pPr>
            <w:pStyle w:val="cw21"/>
            <w:tabs>
              <w:tab w:pos="2190" w:val="left" w:leader="none"/>
              <w:tab w:pos="9580" w:val="right" w:leader="dot"/>
            </w:tabs>
            <w:spacing w:line="240" w:lineRule="auto" w:before="91" w:after="0"/>
            <w:ind w:leftChars="0" w:left="2189" w:rightChars="0" w:right="0" w:hanging="485"/>
            <w:jc w:val="left"/>
            <w:topLinePunct/>
          </w:pPr>
          <w:hyperlink w:history="true" w:anchor="_bookmark7">
            <w:r>
              <w:rPr>
                <w:kern w:val="2"/>
                <w:sz w:val="24"/>
                <w:szCs w:val="24"/>
                <w:rFonts w:cstheme="minorBidi" w:hAnsiTheme="minorHAnsi" w:eastAsiaTheme="minorHAnsi" w:asciiTheme="minorHAnsi" w:ascii="宋体" w:hAnsi="宋体" w:eastAsia="宋体" w:cs="宋体"/>
                <w:b/>
                <w:bCs/>
              </w:rPr>
              <w:t>1.3 </w:t>
            </w:r>
            <w:r>
              <w:rPr>
                <w:kern w:val="2"/>
                <w:sz w:val="24"/>
                <w:szCs w:val="24"/>
                <w:rFonts w:cstheme="minorBidi" w:hAnsiTheme="minorHAnsi" w:eastAsiaTheme="minorHAnsi" w:asciiTheme="minorHAnsi" w:ascii="宋体" w:hAnsi="宋体" w:eastAsia="宋体" w:cs="宋体"/>
                <w:b/>
                <w:bCs/>
              </w:rPr>
              <w:t>研究思路和内容框架</w:t>
            </w:r>
            <w:r w:rsidRPr="00000000">
              <w:rPr>
                <w:kern w:val="2"/>
                <w:sz w:val="24"/>
                <w:szCs w:val="24"/>
                <w:rFonts w:cstheme="minorBidi" w:hAnsiTheme="minorHAnsi" w:eastAsiaTheme="minorHAnsi" w:asciiTheme="minorHAnsi" w:ascii="宋体" w:hAnsi="宋体" w:eastAsia="宋体" w:cs="宋体"/>
                <w:b/>
                <w:bCs/>
              </w:rPr>
              <w:tab/>
              <w:t>3</w:t>
            </w:r>
          </w:hyperlink>
        </w:p>
        <w:p w:rsidR="0018722C">
          <w:pPr>
            <w:pStyle w:val="cw21"/>
            <w:tabs>
              <w:tab w:pos="2694" w:val="left" w:leader="none"/>
              <w:tab w:pos="9580" w:val="right" w:leader="dot"/>
            </w:tabs>
            <w:spacing w:line="240" w:lineRule="auto" w:before="119" w:after="0"/>
            <w:ind w:leftChars="0" w:left="2693" w:rightChars="0" w:right="0" w:hanging="631"/>
            <w:jc w:val="left"/>
            <w:topLinePunct/>
          </w:pPr>
          <w:hyperlink w:history="true" w:anchor="_bookmark8">
            <w:r>
              <w:rPr>
                <w:kern w:val="2"/>
                <w:sz w:val="21"/>
                <w:szCs w:val="21"/>
                <w:rFonts w:cstheme="minorBidi" w:hAnsiTheme="minorHAnsi" w:eastAsiaTheme="minorHAnsi" w:asciiTheme="minorHAnsi" w:ascii="宋体" w:hAnsi="宋体" w:eastAsia="宋体" w:cs="宋体"/>
              </w:rPr>
              <w:t>1.3.1 </w:t>
            </w:r>
            <w:r>
              <w:rPr>
                <w:kern w:val="2"/>
                <w:sz w:val="21"/>
                <w:szCs w:val="21"/>
                <w:rFonts w:cstheme="minorBidi" w:hAnsiTheme="minorHAnsi" w:eastAsiaTheme="minorHAnsi" w:asciiTheme="minorHAnsi" w:ascii="宋体" w:hAnsi="宋体" w:eastAsia="宋体" w:cs="宋体"/>
              </w:rPr>
              <w:t>研</w:t>
            </w:r>
            <w:r>
              <w:rPr>
                <w:kern w:val="2"/>
                <w:sz w:val="21"/>
                <w:szCs w:val="21"/>
                <w:rFonts w:cstheme="minorBidi" w:hAnsiTheme="minorHAnsi" w:eastAsiaTheme="minorHAnsi" w:asciiTheme="minorHAnsi" w:ascii="宋体" w:hAnsi="宋体" w:eastAsia="宋体" w:cs="宋体"/>
                <w:spacing w:val="-2"/>
              </w:rPr>
              <w:t>究</w:t>
            </w:r>
            <w:r>
              <w:rPr>
                <w:kern w:val="2"/>
                <w:sz w:val="21"/>
                <w:szCs w:val="21"/>
                <w:rFonts w:cstheme="minorBidi" w:hAnsiTheme="minorHAnsi" w:eastAsiaTheme="minorHAnsi" w:asciiTheme="minorHAnsi" w:ascii="宋体" w:hAnsi="宋体" w:eastAsia="宋体" w:cs="宋体"/>
              </w:rPr>
              <w:t>思路</w:t>
            </w:r>
            <w:r w:rsidRPr="00000000">
              <w:rPr>
                <w:kern w:val="2"/>
                <w:sz w:val="21"/>
                <w:szCs w:val="21"/>
                <w:rFonts w:cstheme="minorBidi" w:hAnsiTheme="minorHAnsi" w:eastAsiaTheme="minorHAnsi" w:asciiTheme="minorHAnsi" w:ascii="宋体" w:hAnsi="宋体" w:eastAsia="宋体" w:cs="宋体"/>
              </w:rPr>
              <w:tab/>
              <w:t>3</w:t>
            </w:r>
          </w:hyperlink>
        </w:p>
        <w:p w:rsidR="0018722C">
          <w:pPr>
            <w:pStyle w:val="cw21"/>
            <w:tabs>
              <w:tab w:pos="2694" w:val="left" w:leader="none"/>
              <w:tab w:pos="9580" w:val="right" w:leader="dot"/>
            </w:tabs>
            <w:spacing w:line="240" w:lineRule="auto" w:before="125" w:after="0"/>
            <w:ind w:leftChars="0" w:left="2693" w:rightChars="0" w:right="0" w:hanging="631"/>
            <w:jc w:val="left"/>
            <w:topLinePunct/>
          </w:pPr>
          <w:hyperlink w:history="true" w:anchor="_bookmark9">
            <w:r>
              <w:rPr>
                <w:kern w:val="2"/>
                <w:sz w:val="21"/>
                <w:szCs w:val="21"/>
                <w:rFonts w:cstheme="minorBidi" w:hAnsiTheme="minorHAnsi" w:eastAsiaTheme="minorHAnsi" w:asciiTheme="minorHAnsi" w:ascii="宋体" w:hAnsi="宋体" w:eastAsia="宋体" w:cs="宋体"/>
              </w:rPr>
              <w:t>1.3.2 </w:t>
            </w:r>
            <w:r>
              <w:rPr>
                <w:kern w:val="2"/>
                <w:sz w:val="21"/>
                <w:szCs w:val="21"/>
                <w:rFonts w:cstheme="minorBidi" w:hAnsiTheme="minorHAnsi" w:eastAsiaTheme="minorHAnsi" w:asciiTheme="minorHAnsi" w:ascii="宋体" w:hAnsi="宋体" w:eastAsia="宋体" w:cs="宋体"/>
              </w:rPr>
              <w:t>内</w:t>
            </w:r>
            <w:r>
              <w:rPr>
                <w:kern w:val="2"/>
                <w:sz w:val="21"/>
                <w:szCs w:val="21"/>
                <w:rFonts w:cstheme="minorBidi" w:hAnsiTheme="minorHAnsi" w:eastAsiaTheme="minorHAnsi" w:asciiTheme="minorHAnsi" w:ascii="宋体" w:hAnsi="宋体" w:eastAsia="宋体" w:cs="宋体"/>
                <w:spacing w:val="-2"/>
              </w:rPr>
              <w:t>容</w:t>
            </w:r>
            <w:r>
              <w:rPr>
                <w:kern w:val="2"/>
                <w:sz w:val="21"/>
                <w:szCs w:val="21"/>
                <w:rFonts w:cstheme="minorBidi" w:hAnsiTheme="minorHAnsi" w:eastAsiaTheme="minorHAnsi" w:asciiTheme="minorHAnsi" w:ascii="宋体" w:hAnsi="宋体" w:eastAsia="宋体" w:cs="宋体"/>
              </w:rPr>
              <w:t>框架</w:t>
            </w:r>
            <w:r w:rsidRPr="00000000">
              <w:rPr>
                <w:kern w:val="2"/>
                <w:sz w:val="21"/>
                <w:szCs w:val="21"/>
                <w:rFonts w:cstheme="minorBidi" w:hAnsiTheme="minorHAnsi" w:eastAsiaTheme="minorHAnsi" w:asciiTheme="minorHAnsi" w:ascii="宋体" w:hAnsi="宋体" w:eastAsia="宋体" w:cs="宋体"/>
              </w:rPr>
              <w:tab/>
              <w:t>3</w:t>
            </w:r>
          </w:hyperlink>
        </w:p>
        <w:p w:rsidR="0018722C">
          <w:pPr>
            <w:pStyle w:val="cw21"/>
            <w:tabs>
              <w:tab w:pos="2190" w:val="left" w:leader="none"/>
              <w:tab w:pos="9580" w:val="right" w:leader="dot"/>
            </w:tabs>
            <w:spacing w:line="240" w:lineRule="auto" w:before="90" w:after="0"/>
            <w:ind w:leftChars="0" w:left="2189" w:rightChars="0" w:right="0" w:hanging="485"/>
            <w:jc w:val="left"/>
            <w:topLinePunct/>
          </w:pPr>
          <w:hyperlink w:history="true" w:anchor="_bookmark10">
            <w:r>
              <w:rPr>
                <w:kern w:val="2"/>
                <w:sz w:val="24"/>
                <w:szCs w:val="24"/>
                <w:rFonts w:cstheme="minorBidi" w:hAnsiTheme="minorHAnsi" w:eastAsiaTheme="minorHAnsi" w:asciiTheme="minorHAnsi" w:ascii="宋体" w:hAnsi="宋体" w:eastAsia="宋体" w:cs="宋体"/>
                <w:b/>
                <w:bCs/>
              </w:rPr>
              <w:t>1.4 </w:t>
            </w:r>
            <w:r>
              <w:rPr>
                <w:kern w:val="2"/>
                <w:sz w:val="24"/>
                <w:szCs w:val="24"/>
                <w:rFonts w:cstheme="minorBidi" w:hAnsiTheme="minorHAnsi" w:eastAsiaTheme="minorHAnsi" w:asciiTheme="minorHAnsi" w:ascii="宋体" w:hAnsi="宋体" w:eastAsia="宋体" w:cs="宋体"/>
                <w:b/>
                <w:bCs/>
              </w:rPr>
              <w:t>主要贡献</w:t>
            </w:r>
            <w:r w:rsidRPr="00000000">
              <w:rPr>
                <w:kern w:val="2"/>
                <w:sz w:val="24"/>
                <w:szCs w:val="24"/>
                <w:rFonts w:cstheme="minorBidi" w:hAnsiTheme="minorHAnsi" w:eastAsiaTheme="minorHAnsi" w:asciiTheme="minorHAnsi" w:ascii="宋体" w:hAnsi="宋体" w:eastAsia="宋体" w:cs="宋体"/>
                <w:b/>
                <w:bCs/>
              </w:rPr>
              <w:tab/>
              <w:t>4</w:t>
            </w:r>
          </w:hyperlink>
        </w:p>
        <w:p w:rsidR="0018722C">
          <w:pPr>
            <w:pStyle w:val="cw21"/>
            <w:tabs>
              <w:tab w:pos="2190" w:val="left" w:leader="none"/>
              <w:tab w:pos="9580" w:val="right" w:leader="dot"/>
            </w:tabs>
            <w:spacing w:line="240" w:lineRule="auto" w:before="84" w:after="0"/>
            <w:ind w:leftChars="0" w:left="2189" w:rightChars="0" w:right="0" w:hanging="485"/>
            <w:jc w:val="left"/>
            <w:topLinePunct/>
          </w:pPr>
          <w:hyperlink w:history="true" w:anchor="_bookmark11">
            <w:r>
              <w:rPr>
                <w:kern w:val="2"/>
                <w:sz w:val="24"/>
                <w:szCs w:val="24"/>
                <w:rFonts w:cstheme="minorBidi" w:hAnsiTheme="minorHAnsi" w:eastAsiaTheme="minorHAnsi" w:asciiTheme="minorHAnsi" w:ascii="宋体" w:hAnsi="宋体" w:eastAsia="宋体" w:cs="宋体"/>
                <w:b/>
                <w:bCs/>
              </w:rPr>
              <w:t>1.5 </w:t>
            </w:r>
            <w:r>
              <w:rPr>
                <w:kern w:val="2"/>
                <w:sz w:val="24"/>
                <w:szCs w:val="24"/>
                <w:rFonts w:cstheme="minorBidi" w:hAnsiTheme="minorHAnsi" w:eastAsiaTheme="minorHAnsi" w:asciiTheme="minorHAnsi" w:ascii="宋体" w:hAnsi="宋体" w:eastAsia="宋体" w:cs="宋体"/>
                <w:b/>
                <w:bCs/>
              </w:rPr>
              <w:t>概念界定</w:t>
            </w:r>
            <w:r w:rsidRPr="00000000">
              <w:rPr>
                <w:kern w:val="2"/>
                <w:sz w:val="24"/>
                <w:szCs w:val="24"/>
                <w:rFonts w:cstheme="minorBidi" w:hAnsiTheme="minorHAnsi" w:eastAsiaTheme="minorHAnsi" w:asciiTheme="minorHAnsi" w:ascii="宋体" w:hAnsi="宋体" w:eastAsia="宋体" w:cs="宋体"/>
                <w:b/>
                <w:bCs/>
              </w:rPr>
              <w:tab/>
              <w:t>5</w:t>
            </w:r>
          </w:hyperlink>
        </w:p>
        <w:p w:rsidR="0018722C">
          <w:pPr>
            <w:pStyle w:val="cw21"/>
            <w:tabs>
              <w:tab w:pos="2694" w:val="left" w:leader="none"/>
              <w:tab w:pos="9580" w:val="right" w:leader="dot"/>
            </w:tabs>
            <w:spacing w:line="240" w:lineRule="auto" w:before="121" w:after="0"/>
            <w:ind w:leftChars="0" w:left="2693" w:rightChars="0" w:right="0" w:hanging="631"/>
            <w:jc w:val="left"/>
            <w:topLinePunct/>
          </w:pPr>
          <w:hyperlink w:history="true" w:anchor="_bookmark12">
            <w:r>
              <w:rPr>
                <w:kern w:val="2"/>
                <w:sz w:val="21"/>
                <w:szCs w:val="21"/>
                <w:rFonts w:cstheme="minorBidi" w:hAnsiTheme="minorHAnsi" w:eastAsiaTheme="minorHAnsi" w:asciiTheme="minorHAnsi" w:ascii="宋体" w:hAnsi="宋体" w:eastAsia="宋体" w:cs="宋体"/>
              </w:rPr>
              <w:t>1.5.1 </w:t>
            </w:r>
            <w:r>
              <w:rPr>
                <w:kern w:val="2"/>
                <w:sz w:val="21"/>
                <w:szCs w:val="21"/>
                <w:rFonts w:cstheme="minorBidi" w:hAnsiTheme="minorHAnsi" w:eastAsiaTheme="minorHAnsi" w:asciiTheme="minorHAnsi" w:ascii="宋体" w:hAnsi="宋体" w:eastAsia="宋体" w:cs="宋体"/>
              </w:rPr>
              <w:t>民</w:t>
            </w:r>
            <w:r>
              <w:rPr>
                <w:kern w:val="2"/>
                <w:sz w:val="21"/>
                <w:szCs w:val="21"/>
                <w:rFonts w:cstheme="minorBidi" w:hAnsiTheme="minorHAnsi" w:eastAsiaTheme="minorHAnsi" w:asciiTheme="minorHAnsi" w:ascii="宋体" w:hAnsi="宋体" w:eastAsia="宋体" w:cs="宋体"/>
                <w:spacing w:val="-2"/>
              </w:rPr>
              <w:t>营</w:t>
            </w:r>
            <w:r>
              <w:rPr>
                <w:kern w:val="2"/>
                <w:sz w:val="21"/>
                <w:szCs w:val="21"/>
                <w:rFonts w:cstheme="minorBidi" w:hAnsiTheme="minorHAnsi" w:eastAsiaTheme="minorHAnsi" w:asciiTheme="minorHAnsi" w:ascii="宋体" w:hAnsi="宋体" w:eastAsia="宋体" w:cs="宋体"/>
              </w:rPr>
              <w:t>上</w:t>
            </w:r>
            <w:r>
              <w:rPr>
                <w:kern w:val="2"/>
                <w:sz w:val="21"/>
                <w:szCs w:val="21"/>
                <w:rFonts w:cstheme="minorBidi" w:hAnsiTheme="minorHAnsi" w:eastAsiaTheme="minorHAnsi" w:asciiTheme="minorHAnsi" w:ascii="宋体" w:hAnsi="宋体" w:eastAsia="宋体" w:cs="宋体"/>
                <w:spacing w:val="-2"/>
              </w:rPr>
              <w:t>市</w:t>
            </w:r>
            <w:r>
              <w:rPr>
                <w:kern w:val="2"/>
                <w:sz w:val="21"/>
                <w:szCs w:val="21"/>
                <w:rFonts w:cstheme="minorBidi" w:hAnsiTheme="minorHAnsi" w:eastAsiaTheme="minorHAnsi" w:asciiTheme="minorHAnsi" w:ascii="宋体" w:hAnsi="宋体" w:eastAsia="宋体" w:cs="宋体"/>
              </w:rPr>
              <w:t>公司</w:t>
            </w:r>
            <w:r w:rsidRPr="00000000">
              <w:rPr>
                <w:kern w:val="2"/>
                <w:sz w:val="21"/>
                <w:szCs w:val="21"/>
                <w:rFonts w:cstheme="minorBidi" w:hAnsiTheme="minorHAnsi" w:eastAsiaTheme="minorHAnsi" w:asciiTheme="minorHAnsi" w:ascii="宋体" w:hAnsi="宋体" w:eastAsia="宋体" w:cs="宋体"/>
              </w:rPr>
              <w:tab/>
              <w:t>5</w:t>
            </w:r>
          </w:hyperlink>
        </w:p>
        <w:p w:rsidR="0018722C">
          <w:pPr>
            <w:pStyle w:val="cw21"/>
            <w:tabs>
              <w:tab w:pos="2694" w:val="left" w:leader="none"/>
              <w:tab w:pos="9580" w:val="right" w:leader="dot"/>
            </w:tabs>
            <w:spacing w:line="240" w:lineRule="auto" w:before="125" w:after="0"/>
            <w:ind w:leftChars="0" w:left="2693" w:rightChars="0" w:right="0" w:hanging="631"/>
            <w:jc w:val="left"/>
            <w:topLinePunct/>
          </w:pPr>
          <w:hyperlink w:history="true" w:anchor="_bookmark13">
            <w:r>
              <w:rPr>
                <w:kern w:val="2"/>
                <w:sz w:val="21"/>
                <w:szCs w:val="21"/>
                <w:rFonts w:cstheme="minorBidi" w:hAnsiTheme="minorHAnsi" w:eastAsiaTheme="minorHAnsi" w:asciiTheme="minorHAnsi" w:ascii="宋体" w:hAnsi="宋体" w:eastAsia="宋体" w:cs="宋体"/>
              </w:rPr>
              <w:t>1.5.2 </w:t>
            </w:r>
            <w:r>
              <w:rPr>
                <w:kern w:val="2"/>
                <w:sz w:val="21"/>
                <w:szCs w:val="21"/>
                <w:rFonts w:cstheme="minorBidi" w:hAnsiTheme="minorHAnsi" w:eastAsiaTheme="minorHAnsi" w:asciiTheme="minorHAnsi" w:ascii="宋体" w:hAnsi="宋体" w:eastAsia="宋体" w:cs="宋体"/>
              </w:rPr>
              <w:t>内</w:t>
            </w:r>
            <w:r>
              <w:rPr>
                <w:kern w:val="2"/>
                <w:sz w:val="21"/>
                <w:szCs w:val="21"/>
                <w:rFonts w:cstheme="minorBidi" w:hAnsiTheme="minorHAnsi" w:eastAsiaTheme="minorHAnsi" w:asciiTheme="minorHAnsi" w:ascii="宋体" w:hAnsi="宋体" w:eastAsia="宋体" w:cs="宋体"/>
                <w:spacing w:val="-2"/>
              </w:rPr>
              <w:t>控</w:t>
            </w:r>
            <w:r>
              <w:rPr>
                <w:kern w:val="2"/>
                <w:sz w:val="21"/>
                <w:szCs w:val="21"/>
                <w:rFonts w:cstheme="minorBidi" w:hAnsiTheme="minorHAnsi" w:eastAsiaTheme="minorHAnsi" w:asciiTheme="minorHAnsi" w:ascii="宋体" w:hAnsi="宋体" w:eastAsia="宋体" w:cs="宋体"/>
              </w:rPr>
              <w:t>审</w:t>
            </w:r>
            <w:r>
              <w:rPr>
                <w:kern w:val="2"/>
                <w:sz w:val="21"/>
                <w:szCs w:val="21"/>
                <w:rFonts w:cstheme="minorBidi" w:hAnsiTheme="minorHAnsi" w:eastAsiaTheme="minorHAnsi" w:asciiTheme="minorHAnsi" w:ascii="宋体" w:hAnsi="宋体" w:eastAsia="宋体" w:cs="宋体"/>
                <w:spacing w:val="-2"/>
              </w:rPr>
              <w:t>计</w:t>
            </w:r>
            <w:r>
              <w:rPr>
                <w:kern w:val="2"/>
                <w:sz w:val="21"/>
                <w:szCs w:val="21"/>
                <w:rFonts w:cstheme="minorBidi" w:hAnsiTheme="minorHAnsi" w:eastAsiaTheme="minorHAnsi" w:asciiTheme="minorHAnsi" w:ascii="宋体" w:hAnsi="宋体" w:eastAsia="宋体" w:cs="宋体"/>
              </w:rPr>
              <w:t>师</w:t>
            </w:r>
            <w:r w:rsidRPr="00000000">
              <w:rPr>
                <w:kern w:val="2"/>
                <w:sz w:val="21"/>
                <w:szCs w:val="21"/>
                <w:rFonts w:cstheme="minorBidi" w:hAnsiTheme="minorHAnsi" w:eastAsiaTheme="minorHAnsi" w:asciiTheme="minorHAnsi" w:ascii="宋体" w:hAnsi="宋体" w:eastAsia="宋体" w:cs="宋体"/>
              </w:rPr>
              <w:tab/>
              <w:t>6</w:t>
            </w:r>
          </w:hyperlink>
        </w:p>
        <w:p w:rsidR="0018722C">
          <w:pPr>
            <w:pStyle w:val="cw21"/>
            <w:tabs>
              <w:tab w:pos="1273" w:val="left" w:leader="none"/>
              <w:tab w:pos="9579" w:val="right" w:leader="dot"/>
            </w:tabs>
            <w:spacing w:line="240" w:lineRule="auto" w:before="41" w:after="0"/>
            <w:ind w:leftChars="0" w:left="1272" w:rightChars="0" w:right="0" w:hanging="283"/>
            <w:jc w:val="left"/>
            <w:topLinePunct/>
          </w:pPr>
          <w:hyperlink w:history="true" w:anchor="_bookmark14">
            <w:r>
              <w:rPr>
                <w:kern w:val="2"/>
                <w:sz w:val="28"/>
                <w:szCs w:val="28"/>
                <w:rFonts w:cstheme="minorBidi" w:hAnsiTheme="minorHAnsi" w:eastAsiaTheme="minorHAnsi" w:asciiTheme="minorHAnsi" w:ascii="宋体" w:hAnsi="宋体" w:eastAsia="宋体" w:cs="宋体"/>
                <w:b/>
                <w:bCs/>
              </w:rPr>
              <w:t>2 </w:t>
            </w:r>
            <w:r>
              <w:rPr>
                <w:kern w:val="2"/>
                <w:sz w:val="28"/>
                <w:szCs w:val="28"/>
                <w:rFonts w:cstheme="minorBidi" w:hAnsiTheme="minorHAnsi" w:eastAsiaTheme="minorHAnsi" w:asciiTheme="minorHAnsi" w:ascii="宋体" w:hAnsi="宋体" w:eastAsia="宋体" w:cs="宋体"/>
                <w:b/>
                <w:bCs/>
              </w:rPr>
              <w:t>制度背景与文献回顾</w:t>
            </w:r>
            <w:r w:rsidRPr="00000000">
              <w:rPr>
                <w:kern w:val="2"/>
                <w:sz w:val="28"/>
                <w:szCs w:val="28"/>
                <w:rFonts w:cstheme="minorBidi" w:hAnsiTheme="minorHAnsi" w:eastAsiaTheme="minorHAnsi" w:asciiTheme="minorHAnsi" w:ascii="宋体" w:hAnsi="宋体" w:eastAsia="宋体" w:cs="宋体"/>
                <w:b/>
                <w:bCs/>
              </w:rPr>
              <w:tab/>
              <w:t>7</w:t>
            </w:r>
          </w:hyperlink>
        </w:p>
        <w:p w:rsidR="0018722C">
          <w:pPr>
            <w:pStyle w:val="cw21"/>
            <w:tabs>
              <w:tab w:pos="2190" w:val="left" w:leader="none"/>
              <w:tab w:pos="9580" w:val="right" w:leader="dot"/>
            </w:tabs>
            <w:spacing w:line="240" w:lineRule="auto" w:before="244" w:after="0"/>
            <w:ind w:leftChars="0" w:left="2189" w:rightChars="0" w:right="0" w:hanging="485"/>
            <w:jc w:val="left"/>
            <w:topLinePunct/>
          </w:pPr>
          <w:hyperlink w:history="true" w:anchor="_bookmark15">
            <w:r>
              <w:rPr>
                <w:kern w:val="2"/>
                <w:sz w:val="24"/>
                <w:szCs w:val="24"/>
                <w:rFonts w:cstheme="minorBidi" w:hAnsiTheme="minorHAnsi" w:eastAsiaTheme="minorHAnsi" w:asciiTheme="minorHAnsi" w:ascii="宋体" w:hAnsi="宋体" w:eastAsia="宋体" w:cs="宋体"/>
                <w:b/>
                <w:bCs/>
              </w:rPr>
              <w:t>2.1 </w:t>
            </w:r>
            <w:r>
              <w:rPr>
                <w:kern w:val="2"/>
                <w:sz w:val="24"/>
                <w:szCs w:val="24"/>
                <w:rFonts w:cstheme="minorBidi" w:hAnsiTheme="minorHAnsi" w:eastAsiaTheme="minorHAnsi" w:asciiTheme="minorHAnsi" w:ascii="宋体" w:hAnsi="宋体" w:eastAsia="宋体" w:cs="宋体"/>
                <w:b/>
                <w:bCs/>
              </w:rPr>
              <w:t>制度背景</w:t>
            </w:r>
            <w:r w:rsidRPr="00000000">
              <w:rPr>
                <w:kern w:val="2"/>
                <w:sz w:val="24"/>
                <w:szCs w:val="24"/>
                <w:rFonts w:cstheme="minorBidi" w:hAnsiTheme="minorHAnsi" w:eastAsiaTheme="minorHAnsi" w:asciiTheme="minorHAnsi" w:ascii="宋体" w:hAnsi="宋体" w:eastAsia="宋体" w:cs="宋体"/>
                <w:b/>
                <w:bCs/>
              </w:rPr>
              <w:tab/>
              <w:t>7</w:t>
            </w:r>
          </w:hyperlink>
        </w:p>
        <w:p w:rsidR="0018722C">
          <w:pPr>
            <w:pStyle w:val="cw21"/>
            <w:tabs>
              <w:tab w:pos="2190" w:val="left" w:leader="none"/>
              <w:tab w:pos="9580" w:val="right" w:leader="dot"/>
            </w:tabs>
            <w:spacing w:line="240" w:lineRule="auto" w:before="86" w:after="0"/>
            <w:ind w:leftChars="0" w:left="2189" w:rightChars="0" w:right="0" w:hanging="485"/>
            <w:jc w:val="left"/>
            <w:topLinePunct/>
          </w:pPr>
          <w:hyperlink w:history="true" w:anchor="_bookmark16">
            <w:r>
              <w:rPr>
                <w:kern w:val="2"/>
                <w:sz w:val="24"/>
                <w:szCs w:val="24"/>
                <w:rFonts w:cstheme="minorBidi" w:hAnsiTheme="minorHAnsi" w:eastAsiaTheme="minorHAnsi" w:asciiTheme="minorHAnsi" w:ascii="宋体" w:hAnsi="宋体" w:eastAsia="宋体" w:cs="宋体"/>
                <w:b/>
                <w:bCs/>
              </w:rPr>
              <w:t>2.2 </w:t>
            </w:r>
            <w:r>
              <w:rPr>
                <w:kern w:val="2"/>
                <w:sz w:val="24"/>
                <w:szCs w:val="24"/>
                <w:rFonts w:cstheme="minorBidi" w:hAnsiTheme="minorHAnsi" w:eastAsiaTheme="minorHAnsi" w:asciiTheme="minorHAnsi" w:ascii="宋体" w:hAnsi="宋体" w:eastAsia="宋体" w:cs="宋体"/>
                <w:b/>
                <w:bCs/>
              </w:rPr>
              <w:t>文献回顾</w:t>
            </w:r>
            <w:r w:rsidRPr="00000000">
              <w:rPr>
                <w:kern w:val="2"/>
                <w:sz w:val="24"/>
                <w:szCs w:val="24"/>
                <w:rFonts w:cstheme="minorBidi" w:hAnsiTheme="minorHAnsi" w:eastAsiaTheme="minorHAnsi" w:asciiTheme="minorHAnsi" w:ascii="宋体" w:hAnsi="宋体" w:eastAsia="宋体" w:cs="宋体"/>
                <w:b/>
                <w:bCs/>
              </w:rPr>
              <w:tab/>
              <w:t>8</w:t>
            </w:r>
          </w:hyperlink>
        </w:p>
        <w:p w:rsidR="0018722C">
          <w:pPr>
            <w:pStyle w:val="cw21"/>
            <w:tabs>
              <w:tab w:pos="2694" w:val="left" w:leader="none"/>
              <w:tab w:pos="9580" w:val="right" w:leader="dot"/>
            </w:tabs>
            <w:spacing w:line="240" w:lineRule="auto" w:before="118" w:after="0"/>
            <w:ind w:leftChars="0" w:left="2693" w:rightChars="0" w:right="0" w:hanging="631"/>
            <w:jc w:val="left"/>
            <w:topLinePunct/>
          </w:pPr>
          <w:hyperlink w:history="true" w:anchor="_bookmark17">
            <w:r>
              <w:rPr>
                <w:kern w:val="2"/>
                <w:sz w:val="21"/>
                <w:szCs w:val="21"/>
                <w:rFonts w:cstheme="minorBidi" w:hAnsiTheme="minorHAnsi" w:eastAsiaTheme="minorHAnsi" w:asciiTheme="minorHAnsi" w:ascii="宋体" w:hAnsi="宋体" w:eastAsia="宋体" w:cs="宋体"/>
              </w:rPr>
              <w:t>2.2.1 </w:t>
            </w:r>
            <w:r>
              <w:rPr>
                <w:kern w:val="2"/>
                <w:sz w:val="21"/>
                <w:szCs w:val="21"/>
                <w:rFonts w:cstheme="minorBidi" w:hAnsiTheme="minorHAnsi" w:eastAsiaTheme="minorHAnsi" w:asciiTheme="minorHAnsi" w:ascii="宋体" w:hAnsi="宋体" w:eastAsia="宋体" w:cs="宋体"/>
              </w:rPr>
              <w:t>国</w:t>
            </w:r>
            <w:r>
              <w:rPr>
                <w:kern w:val="2"/>
                <w:sz w:val="21"/>
                <w:szCs w:val="21"/>
                <w:rFonts w:cstheme="minorBidi" w:hAnsiTheme="minorHAnsi" w:eastAsiaTheme="minorHAnsi" w:asciiTheme="minorHAnsi" w:ascii="宋体" w:hAnsi="宋体" w:eastAsia="宋体" w:cs="宋体"/>
                <w:spacing w:val="-2"/>
              </w:rPr>
              <w:t>外</w:t>
            </w:r>
            <w:r>
              <w:rPr>
                <w:kern w:val="2"/>
                <w:sz w:val="21"/>
                <w:szCs w:val="21"/>
                <w:rFonts w:cstheme="minorBidi" w:hAnsiTheme="minorHAnsi" w:eastAsiaTheme="minorHAnsi" w:asciiTheme="minorHAnsi" w:ascii="宋体" w:hAnsi="宋体" w:eastAsia="宋体" w:cs="宋体"/>
              </w:rPr>
              <w:t>研</w:t>
            </w:r>
            <w:r>
              <w:rPr>
                <w:kern w:val="2"/>
                <w:sz w:val="21"/>
                <w:szCs w:val="21"/>
                <w:rFonts w:cstheme="minorBidi" w:hAnsiTheme="minorHAnsi" w:eastAsiaTheme="minorHAnsi" w:asciiTheme="minorHAnsi" w:ascii="宋体" w:hAnsi="宋体" w:eastAsia="宋体" w:cs="宋体"/>
                <w:spacing w:val="-2"/>
              </w:rPr>
              <w:t>究</w:t>
            </w:r>
            <w:r>
              <w:rPr>
                <w:kern w:val="2"/>
                <w:sz w:val="21"/>
                <w:szCs w:val="21"/>
                <w:rFonts w:cstheme="minorBidi" w:hAnsiTheme="minorHAnsi" w:eastAsiaTheme="minorHAnsi" w:asciiTheme="minorHAnsi" w:ascii="宋体" w:hAnsi="宋体" w:eastAsia="宋体" w:cs="宋体"/>
              </w:rPr>
              <w:t>现状</w:t>
            </w:r>
            <w:r w:rsidRPr="00000000">
              <w:rPr>
                <w:kern w:val="2"/>
                <w:sz w:val="21"/>
                <w:szCs w:val="21"/>
                <w:rFonts w:cstheme="minorBidi" w:hAnsiTheme="minorHAnsi" w:eastAsiaTheme="minorHAnsi" w:asciiTheme="minorHAnsi" w:ascii="宋体" w:hAnsi="宋体" w:eastAsia="宋体" w:cs="宋体"/>
              </w:rPr>
              <w:tab/>
              <w:t>8</w:t>
            </w:r>
          </w:hyperlink>
        </w:p>
        <w:p w:rsidR="0018722C">
          <w:pPr>
            <w:pStyle w:val="cw21"/>
            <w:tabs>
              <w:tab w:pos="2694" w:val="left" w:leader="none"/>
              <w:tab w:pos="9580" w:val="right" w:leader="dot"/>
            </w:tabs>
            <w:spacing w:line="240" w:lineRule="auto" w:before="126" w:after="0"/>
            <w:ind w:leftChars="0" w:left="2693" w:rightChars="0" w:right="0" w:hanging="631"/>
            <w:jc w:val="left"/>
            <w:topLinePunct/>
          </w:pPr>
          <w:hyperlink w:history="true" w:anchor="_bookmark18">
            <w:r>
              <w:rPr>
                <w:kern w:val="2"/>
                <w:sz w:val="21"/>
                <w:szCs w:val="21"/>
                <w:rFonts w:cstheme="minorBidi" w:hAnsiTheme="minorHAnsi" w:eastAsiaTheme="minorHAnsi" w:asciiTheme="minorHAnsi" w:ascii="宋体" w:hAnsi="宋体" w:eastAsia="宋体" w:cs="宋体"/>
              </w:rPr>
              <w:t>2.2.2 </w:t>
            </w:r>
            <w:r>
              <w:rPr>
                <w:kern w:val="2"/>
                <w:sz w:val="21"/>
                <w:szCs w:val="21"/>
                <w:rFonts w:cstheme="minorBidi" w:hAnsiTheme="minorHAnsi" w:eastAsiaTheme="minorHAnsi" w:asciiTheme="minorHAnsi" w:ascii="宋体" w:hAnsi="宋体" w:eastAsia="宋体" w:cs="宋体"/>
              </w:rPr>
              <w:t>国</w:t>
            </w:r>
            <w:r>
              <w:rPr>
                <w:kern w:val="2"/>
                <w:sz w:val="21"/>
                <w:szCs w:val="21"/>
                <w:rFonts w:cstheme="minorBidi" w:hAnsiTheme="minorHAnsi" w:eastAsiaTheme="minorHAnsi" w:asciiTheme="minorHAnsi" w:ascii="宋体" w:hAnsi="宋体" w:eastAsia="宋体" w:cs="宋体"/>
                <w:spacing w:val="-2"/>
              </w:rPr>
              <w:t>内</w:t>
            </w:r>
            <w:r>
              <w:rPr>
                <w:kern w:val="2"/>
                <w:sz w:val="21"/>
                <w:szCs w:val="21"/>
                <w:rFonts w:cstheme="minorBidi" w:hAnsiTheme="minorHAnsi" w:eastAsiaTheme="minorHAnsi" w:asciiTheme="minorHAnsi" w:ascii="宋体" w:hAnsi="宋体" w:eastAsia="宋体" w:cs="宋体"/>
              </w:rPr>
              <w:t>研</w:t>
            </w:r>
            <w:r>
              <w:rPr>
                <w:kern w:val="2"/>
                <w:sz w:val="21"/>
                <w:szCs w:val="21"/>
                <w:rFonts w:cstheme="minorBidi" w:hAnsiTheme="minorHAnsi" w:eastAsiaTheme="minorHAnsi" w:asciiTheme="minorHAnsi" w:ascii="宋体" w:hAnsi="宋体" w:eastAsia="宋体" w:cs="宋体"/>
                <w:spacing w:val="-2"/>
              </w:rPr>
              <w:t>究</w:t>
            </w:r>
            <w:r>
              <w:rPr>
                <w:kern w:val="2"/>
                <w:sz w:val="21"/>
                <w:szCs w:val="21"/>
                <w:rFonts w:cstheme="minorBidi" w:hAnsiTheme="minorHAnsi" w:eastAsiaTheme="minorHAnsi" w:asciiTheme="minorHAnsi" w:ascii="宋体" w:hAnsi="宋体" w:eastAsia="宋体" w:cs="宋体"/>
              </w:rPr>
              <w:t>现状</w:t>
            </w:r>
            <w:r w:rsidRPr="00000000">
              <w:rPr>
                <w:kern w:val="2"/>
                <w:sz w:val="21"/>
                <w:szCs w:val="21"/>
                <w:rFonts w:cstheme="minorBidi" w:hAnsiTheme="minorHAnsi" w:eastAsiaTheme="minorHAnsi" w:asciiTheme="minorHAnsi" w:ascii="宋体" w:hAnsi="宋体" w:eastAsia="宋体" w:cs="宋体"/>
              </w:rPr>
              <w:tab/>
              <w:t>10</w:t>
            </w:r>
          </w:hyperlink>
        </w:p>
        <w:p w:rsidR="0018722C">
          <w:pPr>
            <w:pStyle w:val="cw21"/>
            <w:tabs>
              <w:tab w:pos="2190" w:val="left" w:leader="none"/>
              <w:tab w:pos="9582" w:val="right" w:leader="dot"/>
            </w:tabs>
            <w:spacing w:line="240" w:lineRule="auto" w:before="91" w:after="0"/>
            <w:ind w:leftChars="0" w:left="2189" w:rightChars="0" w:right="0" w:hanging="485"/>
            <w:jc w:val="left"/>
            <w:topLinePunct/>
          </w:pPr>
          <w:hyperlink w:history="true" w:anchor="_bookmark19">
            <w:r>
              <w:rPr>
                <w:kern w:val="2"/>
                <w:sz w:val="24"/>
                <w:szCs w:val="24"/>
                <w:rFonts w:cstheme="minorBidi" w:hAnsiTheme="minorHAnsi" w:eastAsiaTheme="minorHAnsi" w:asciiTheme="minorHAnsi" w:ascii="宋体" w:hAnsi="宋体" w:eastAsia="宋体" w:cs="宋体"/>
                <w:b/>
                <w:bCs/>
              </w:rPr>
              <w:t>2.3 </w:t>
            </w:r>
            <w:r>
              <w:rPr>
                <w:kern w:val="2"/>
                <w:sz w:val="24"/>
                <w:szCs w:val="24"/>
                <w:rFonts w:cstheme="minorBidi" w:hAnsiTheme="minorHAnsi" w:eastAsiaTheme="minorHAnsi" w:asciiTheme="minorHAnsi" w:ascii="宋体" w:hAnsi="宋体" w:eastAsia="宋体" w:cs="宋体"/>
                <w:b/>
                <w:bCs/>
              </w:rPr>
              <w:t>本章小结</w:t>
            </w:r>
            <w:r w:rsidRPr="00000000">
              <w:rPr>
                <w:kern w:val="2"/>
                <w:sz w:val="24"/>
                <w:szCs w:val="24"/>
                <w:rFonts w:cstheme="minorBidi" w:hAnsiTheme="minorHAnsi" w:eastAsiaTheme="minorHAnsi" w:asciiTheme="minorHAnsi" w:ascii="宋体" w:hAnsi="宋体" w:eastAsia="宋体" w:cs="宋体"/>
                <w:b/>
                <w:bCs/>
              </w:rPr>
              <w:tab/>
              <w:t>13</w:t>
            </w:r>
          </w:hyperlink>
        </w:p>
        <w:p w:rsidR="0018722C">
          <w:pPr>
            <w:pStyle w:val="cw21"/>
            <w:tabs>
              <w:tab w:pos="1273" w:val="left" w:leader="none"/>
              <w:tab w:pos="9580" w:val="right" w:leader="dot"/>
            </w:tabs>
            <w:spacing w:line="240" w:lineRule="auto" w:before="37" w:after="0"/>
            <w:ind w:leftChars="0" w:left="1272" w:rightChars="0" w:right="0" w:hanging="283"/>
            <w:jc w:val="left"/>
            <w:topLinePunct/>
          </w:pPr>
          <w:hyperlink w:history="true" w:anchor="_bookmark20">
            <w:r>
              <w:rPr>
                <w:kern w:val="2"/>
                <w:sz w:val="28"/>
                <w:szCs w:val="28"/>
                <w:rFonts w:cstheme="minorBidi" w:hAnsiTheme="minorHAnsi" w:eastAsiaTheme="minorHAnsi" w:asciiTheme="minorHAnsi" w:ascii="宋体" w:hAnsi="宋体" w:eastAsia="宋体" w:cs="宋体"/>
                <w:b/>
                <w:bCs/>
              </w:rPr>
              <w:t>3 </w:t>
            </w:r>
            <w:r>
              <w:rPr>
                <w:kern w:val="2"/>
                <w:sz w:val="28"/>
                <w:szCs w:val="28"/>
                <w:rFonts w:cstheme="minorBidi" w:hAnsiTheme="minorHAnsi" w:eastAsiaTheme="minorHAnsi" w:asciiTheme="minorHAnsi" w:ascii="宋体" w:hAnsi="宋体" w:eastAsia="宋体" w:cs="宋体"/>
                <w:b/>
                <w:bCs/>
              </w:rPr>
              <w:t>理论分析</w:t>
            </w:r>
            <w:r w:rsidRPr="00000000">
              <w:rPr>
                <w:kern w:val="2"/>
                <w:sz w:val="28"/>
                <w:szCs w:val="28"/>
                <w:rFonts w:cstheme="minorBidi" w:hAnsiTheme="minorHAnsi" w:eastAsiaTheme="minorHAnsi" w:asciiTheme="minorHAnsi" w:ascii="宋体" w:hAnsi="宋体" w:eastAsia="宋体" w:cs="宋体"/>
                <w:b/>
                <w:bCs/>
              </w:rPr>
              <w:tab/>
              <w:t>15</w:t>
            </w:r>
          </w:hyperlink>
        </w:p>
        <w:p w:rsidR="0018722C">
          <w:pPr>
            <w:pStyle w:val="cw21"/>
            <w:tabs>
              <w:tab w:pos="2190" w:val="left" w:leader="none"/>
              <w:tab w:pos="9582" w:val="right" w:leader="dot"/>
            </w:tabs>
            <w:spacing w:line="240" w:lineRule="auto" w:before="243" w:after="0"/>
            <w:ind w:leftChars="0" w:left="2189" w:rightChars="0" w:right="0" w:hanging="485"/>
            <w:jc w:val="left"/>
            <w:topLinePunct/>
          </w:pPr>
          <w:hyperlink w:history="true" w:anchor="_bookmark21">
            <w:r>
              <w:rPr>
                <w:kern w:val="2"/>
                <w:sz w:val="24"/>
                <w:szCs w:val="24"/>
                <w:rFonts w:cstheme="minorBidi" w:hAnsiTheme="minorHAnsi" w:eastAsiaTheme="minorHAnsi" w:asciiTheme="minorHAnsi" w:ascii="宋体" w:hAnsi="宋体" w:eastAsia="宋体" w:cs="宋体"/>
                <w:b/>
                <w:bCs/>
              </w:rPr>
              <w:t>3.1 </w:t>
            </w:r>
            <w:r>
              <w:rPr>
                <w:kern w:val="2"/>
                <w:sz w:val="24"/>
                <w:szCs w:val="24"/>
                <w:rFonts w:cstheme="minorBidi" w:hAnsiTheme="minorHAnsi" w:eastAsiaTheme="minorHAnsi" w:asciiTheme="minorHAnsi" w:ascii="宋体" w:hAnsi="宋体" w:eastAsia="宋体" w:cs="宋体"/>
                <w:b/>
                <w:bCs/>
              </w:rPr>
              <w:t>传统产业理论</w:t>
            </w:r>
            <w:r w:rsidRPr="00000000">
              <w:rPr>
                <w:kern w:val="2"/>
                <w:sz w:val="24"/>
                <w:szCs w:val="24"/>
                <w:rFonts w:cstheme="minorBidi" w:hAnsiTheme="minorHAnsi" w:eastAsiaTheme="minorHAnsi" w:asciiTheme="minorHAnsi" w:ascii="宋体" w:hAnsi="宋体" w:eastAsia="宋体" w:cs="宋体"/>
                <w:b/>
                <w:bCs/>
              </w:rPr>
              <w:tab/>
              <w:t>15</w:t>
            </w:r>
          </w:hyperlink>
        </w:p>
        <w:p w:rsidR="0018722C">
          <w:pPr>
            <w:pStyle w:val="cw21"/>
            <w:tabs>
              <w:tab w:pos="2190" w:val="left" w:leader="none"/>
              <w:tab w:pos="9582" w:val="right" w:leader="dot"/>
            </w:tabs>
            <w:spacing w:line="240" w:lineRule="auto" w:before="86" w:after="0"/>
            <w:ind w:leftChars="0" w:left="2189" w:rightChars="0" w:right="0" w:hanging="485"/>
            <w:jc w:val="left"/>
            <w:topLinePunct/>
          </w:pPr>
          <w:hyperlink w:history="true" w:anchor="_bookmark22">
            <w:r>
              <w:rPr>
                <w:kern w:val="2"/>
                <w:sz w:val="24"/>
                <w:szCs w:val="24"/>
                <w:rFonts w:cstheme="minorBidi" w:hAnsiTheme="minorHAnsi" w:eastAsiaTheme="minorHAnsi" w:asciiTheme="minorHAnsi" w:ascii="宋体" w:hAnsi="宋体" w:eastAsia="宋体" w:cs="宋体"/>
                <w:b/>
                <w:bCs/>
              </w:rPr>
              <w:t>3.2 </w:t>
            </w:r>
            <w:r>
              <w:rPr>
                <w:kern w:val="2"/>
                <w:sz w:val="24"/>
                <w:szCs w:val="24"/>
                <w:rFonts w:cstheme="minorBidi" w:hAnsiTheme="minorHAnsi" w:eastAsiaTheme="minorHAnsi" w:asciiTheme="minorHAnsi" w:ascii="宋体" w:hAnsi="宋体" w:eastAsia="宋体" w:cs="宋体"/>
                <w:b/>
                <w:bCs/>
              </w:rPr>
              <w:t>新产业组织理论</w:t>
            </w:r>
            <w:r w:rsidRPr="00000000">
              <w:rPr>
                <w:kern w:val="2"/>
                <w:sz w:val="24"/>
                <w:szCs w:val="24"/>
                <w:rFonts w:cstheme="minorBidi" w:hAnsiTheme="minorHAnsi" w:eastAsiaTheme="minorHAnsi" w:asciiTheme="minorHAnsi" w:ascii="宋体" w:hAnsi="宋体" w:eastAsia="宋体" w:cs="宋体"/>
                <w:b/>
                <w:bCs/>
              </w:rPr>
              <w:tab/>
              <w:t>16</w:t>
            </w:r>
          </w:hyperlink>
        </w:p>
        <w:p w:rsidR="0018722C">
          <w:pPr>
            <w:pStyle w:val="cw21"/>
            <w:tabs>
              <w:tab w:pos="2190" w:val="left" w:leader="none"/>
              <w:tab w:pos="9582" w:val="right" w:leader="dot"/>
            </w:tabs>
            <w:spacing w:line="240" w:lineRule="auto" w:before="84" w:after="0"/>
            <w:ind w:leftChars="0" w:left="2189" w:rightChars="0" w:right="0" w:hanging="485"/>
            <w:jc w:val="left"/>
            <w:topLinePunct/>
          </w:pPr>
          <w:hyperlink w:history="true" w:anchor="_bookmark23">
            <w:r>
              <w:rPr>
                <w:kern w:val="2"/>
                <w:sz w:val="24"/>
                <w:szCs w:val="24"/>
                <w:rFonts w:cstheme="minorBidi" w:hAnsiTheme="minorHAnsi" w:eastAsiaTheme="minorHAnsi" w:asciiTheme="minorHAnsi" w:ascii="宋体" w:hAnsi="宋体" w:eastAsia="宋体" w:cs="宋体"/>
                <w:b/>
                <w:bCs/>
              </w:rPr>
              <w:t>3.3 </w:t>
            </w:r>
            <w:r>
              <w:rPr>
                <w:kern w:val="2"/>
                <w:sz w:val="24"/>
                <w:szCs w:val="24"/>
                <w:rFonts w:cstheme="minorBidi" w:hAnsiTheme="minorHAnsi" w:eastAsiaTheme="minorHAnsi" w:asciiTheme="minorHAnsi" w:ascii="宋体" w:hAnsi="宋体" w:eastAsia="宋体" w:cs="宋体"/>
                <w:b/>
                <w:bCs/>
              </w:rPr>
              <w:t>成本效益分析</w:t>
            </w:r>
            <w:r w:rsidRPr="00000000">
              <w:rPr>
                <w:kern w:val="2"/>
                <w:sz w:val="24"/>
                <w:szCs w:val="24"/>
                <w:rFonts w:cstheme="minorBidi" w:hAnsiTheme="minorHAnsi" w:eastAsiaTheme="minorHAnsi" w:asciiTheme="minorHAnsi" w:ascii="宋体" w:hAnsi="宋体" w:eastAsia="宋体" w:cs="宋体"/>
                <w:b/>
                <w:bCs/>
              </w:rPr>
              <w:tab/>
              <w:t>16</w:t>
            </w:r>
          </w:hyperlink>
        </w:p>
        <w:p w:rsidR="0018722C">
          <w:pPr>
            <w:pStyle w:val="cw21"/>
            <w:tabs>
              <w:tab w:pos="1273" w:val="left" w:leader="none"/>
              <w:tab w:pos="9580" w:val="right" w:leader="dot"/>
            </w:tabs>
            <w:spacing w:line="240" w:lineRule="auto" w:before="39" w:after="0"/>
            <w:ind w:leftChars="0" w:left="1272" w:rightChars="0" w:right="0" w:hanging="283"/>
            <w:jc w:val="left"/>
            <w:topLinePunct/>
          </w:pPr>
          <w:hyperlink w:history="true" w:anchor="_bookmark24">
            <w:r>
              <w:rPr>
                <w:kern w:val="2"/>
                <w:sz w:val="28"/>
                <w:szCs w:val="28"/>
                <w:rFonts w:cstheme="minorBidi" w:hAnsiTheme="minorHAnsi" w:eastAsiaTheme="minorHAnsi" w:asciiTheme="minorHAnsi" w:ascii="宋体" w:hAnsi="宋体" w:eastAsia="宋体" w:cs="宋体"/>
                <w:b/>
                <w:bCs/>
              </w:rPr>
              <w:t>4 </w:t>
            </w:r>
            <w:r>
              <w:rPr>
                <w:kern w:val="2"/>
                <w:sz w:val="28"/>
                <w:szCs w:val="28"/>
                <w:rFonts w:cstheme="minorBidi" w:hAnsiTheme="minorHAnsi" w:eastAsiaTheme="minorHAnsi" w:asciiTheme="minorHAnsi" w:ascii="宋体" w:hAnsi="宋体" w:eastAsia="宋体" w:cs="宋体"/>
                <w:b/>
                <w:bCs/>
              </w:rPr>
              <w:t>实证分析</w:t>
            </w:r>
            <w:r w:rsidRPr="00000000">
              <w:rPr>
                <w:kern w:val="2"/>
                <w:sz w:val="28"/>
                <w:szCs w:val="28"/>
                <w:rFonts w:cstheme="minorBidi" w:hAnsiTheme="minorHAnsi" w:eastAsiaTheme="minorHAnsi" w:asciiTheme="minorHAnsi" w:ascii="宋体" w:hAnsi="宋体" w:eastAsia="宋体" w:cs="宋体"/>
                <w:b/>
                <w:bCs/>
              </w:rPr>
              <w:tab/>
              <w:t>19</w:t>
            </w:r>
          </w:hyperlink>
        </w:p>
        <w:p w:rsidR="0018722C">
          <w:pPr>
            <w:pStyle w:val="cw21"/>
            <w:tabs>
              <w:tab w:pos="2190" w:val="left" w:leader="none"/>
              <w:tab w:pos="9582" w:val="right" w:leader="dot"/>
            </w:tabs>
            <w:spacing w:line="240" w:lineRule="auto" w:before="243" w:after="0"/>
            <w:ind w:leftChars="0" w:left="2189" w:rightChars="0" w:right="0" w:hanging="485"/>
            <w:jc w:val="left"/>
            <w:topLinePunct/>
          </w:pPr>
          <w:hyperlink w:history="true" w:anchor="_bookmark25">
            <w:r>
              <w:rPr>
                <w:kern w:val="2"/>
                <w:sz w:val="24"/>
                <w:szCs w:val="24"/>
                <w:rFonts w:cstheme="minorBidi" w:hAnsiTheme="minorHAnsi" w:eastAsiaTheme="minorHAnsi" w:asciiTheme="minorHAnsi" w:ascii="宋体" w:hAnsi="宋体" w:eastAsia="宋体" w:cs="宋体"/>
                <w:b/>
                <w:bCs/>
              </w:rPr>
              <w:t>4.1 </w:t>
            </w:r>
            <w:r>
              <w:rPr>
                <w:kern w:val="2"/>
                <w:sz w:val="24"/>
                <w:szCs w:val="24"/>
                <w:rFonts w:cstheme="minorBidi" w:hAnsiTheme="minorHAnsi" w:eastAsiaTheme="minorHAnsi" w:asciiTheme="minorHAnsi" w:ascii="宋体" w:hAnsi="宋体" w:eastAsia="宋体" w:cs="宋体"/>
                <w:b/>
                <w:bCs/>
              </w:rPr>
              <w:t>研究假设</w:t>
            </w:r>
            <w:r w:rsidRPr="00000000">
              <w:rPr>
                <w:kern w:val="2"/>
                <w:sz w:val="24"/>
                <w:szCs w:val="24"/>
                <w:rFonts w:cstheme="minorBidi" w:hAnsiTheme="minorHAnsi" w:eastAsiaTheme="minorHAnsi" w:asciiTheme="minorHAnsi" w:ascii="宋体" w:hAnsi="宋体" w:eastAsia="宋体" w:cs="宋体"/>
                <w:b/>
                <w:bCs/>
              </w:rPr>
              <w:tab/>
              <w:t>19</w:t>
            </w:r>
          </w:hyperlink>
        </w:p>
        <w:p w:rsidR="0018722C">
          <w:pPr>
            <w:pStyle w:val="cw21"/>
            <w:tabs>
              <w:tab w:pos="2694" w:val="left" w:leader="none"/>
              <w:tab w:pos="9580" w:val="right" w:leader="dot"/>
            </w:tabs>
            <w:spacing w:line="240" w:lineRule="auto" w:before="119" w:after="0"/>
            <w:ind w:leftChars="0" w:left="2693" w:rightChars="0" w:right="0" w:hanging="631"/>
            <w:jc w:val="left"/>
            <w:topLinePunct/>
          </w:pPr>
          <w:hyperlink w:history="true" w:anchor="_bookmark26">
            <w:r>
              <w:rPr>
                <w:kern w:val="2"/>
                <w:sz w:val="21"/>
                <w:szCs w:val="21"/>
                <w:rFonts w:cstheme="minorBidi" w:hAnsiTheme="minorHAnsi" w:eastAsiaTheme="minorHAnsi" w:asciiTheme="minorHAnsi" w:ascii="宋体" w:hAnsi="宋体" w:eastAsia="宋体" w:cs="宋体"/>
              </w:rPr>
              <w:t>4.1.1 </w:t>
            </w:r>
            <w:r>
              <w:rPr>
                <w:kern w:val="2"/>
                <w:sz w:val="21"/>
                <w:szCs w:val="21"/>
                <w:rFonts w:cstheme="minorBidi" w:hAnsiTheme="minorHAnsi" w:eastAsiaTheme="minorHAnsi" w:asciiTheme="minorHAnsi" w:ascii="宋体" w:hAnsi="宋体" w:eastAsia="宋体" w:cs="宋体"/>
              </w:rPr>
              <w:t>公</w:t>
            </w:r>
            <w:r>
              <w:rPr>
                <w:kern w:val="2"/>
                <w:sz w:val="21"/>
                <w:szCs w:val="21"/>
                <w:rFonts w:cstheme="minorBidi" w:hAnsiTheme="minorHAnsi" w:eastAsiaTheme="minorHAnsi" w:asciiTheme="minorHAnsi" w:ascii="宋体" w:hAnsi="宋体" w:eastAsia="宋体" w:cs="宋体"/>
                <w:spacing w:val="-2"/>
              </w:rPr>
              <w:t>司</w:t>
            </w:r>
            <w:r>
              <w:rPr>
                <w:kern w:val="2"/>
                <w:sz w:val="21"/>
                <w:szCs w:val="21"/>
                <w:rFonts w:cstheme="minorBidi" w:hAnsiTheme="minorHAnsi" w:eastAsiaTheme="minorHAnsi" w:asciiTheme="minorHAnsi" w:ascii="宋体" w:hAnsi="宋体" w:eastAsia="宋体" w:cs="宋体"/>
              </w:rPr>
              <w:t>层</w:t>
            </w:r>
            <w:r>
              <w:rPr>
                <w:kern w:val="2"/>
                <w:sz w:val="21"/>
                <w:szCs w:val="21"/>
                <w:rFonts w:cstheme="minorBidi" w:hAnsiTheme="minorHAnsi" w:eastAsiaTheme="minorHAnsi" w:asciiTheme="minorHAnsi" w:ascii="宋体" w:hAnsi="宋体" w:eastAsia="宋体" w:cs="宋体"/>
                <w:spacing w:val="-2"/>
              </w:rPr>
              <w:t>面</w:t>
            </w:r>
            <w:r>
              <w:rPr>
                <w:kern w:val="2"/>
                <w:sz w:val="21"/>
                <w:szCs w:val="21"/>
                <w:rFonts w:cstheme="minorBidi" w:hAnsiTheme="minorHAnsi" w:eastAsiaTheme="minorHAnsi" w:asciiTheme="minorHAnsi" w:ascii="宋体" w:hAnsi="宋体" w:eastAsia="宋体" w:cs="宋体"/>
              </w:rPr>
              <w:t>产</w:t>
            </w:r>
            <w:r>
              <w:rPr>
                <w:kern w:val="2"/>
                <w:sz w:val="21"/>
                <w:szCs w:val="21"/>
                <w:rFonts w:cstheme="minorBidi" w:hAnsiTheme="minorHAnsi" w:eastAsiaTheme="minorHAnsi" w:asciiTheme="minorHAnsi" w:ascii="宋体" w:hAnsi="宋体" w:eastAsia="宋体" w:cs="宋体"/>
                <w:spacing w:val="-2"/>
              </w:rPr>
              <w:t>品</w:t>
            </w:r>
            <w:r>
              <w:rPr>
                <w:kern w:val="2"/>
                <w:sz w:val="21"/>
                <w:szCs w:val="21"/>
                <w:rFonts w:cstheme="minorBidi" w:hAnsiTheme="minorHAnsi" w:eastAsiaTheme="minorHAnsi" w:asciiTheme="minorHAnsi" w:ascii="宋体" w:hAnsi="宋体" w:eastAsia="宋体" w:cs="宋体"/>
              </w:rPr>
              <w:t>市</w:t>
            </w:r>
            <w:r>
              <w:rPr>
                <w:kern w:val="2"/>
                <w:sz w:val="21"/>
                <w:szCs w:val="21"/>
                <w:rFonts w:cstheme="minorBidi" w:hAnsiTheme="minorHAnsi" w:eastAsiaTheme="minorHAnsi" w:asciiTheme="minorHAnsi" w:ascii="宋体" w:hAnsi="宋体" w:eastAsia="宋体" w:cs="宋体"/>
                <w:spacing w:val="-2"/>
              </w:rPr>
              <w:t>场</w:t>
            </w:r>
            <w:r>
              <w:rPr>
                <w:kern w:val="2"/>
                <w:sz w:val="21"/>
                <w:szCs w:val="21"/>
                <w:rFonts w:cstheme="minorBidi" w:hAnsiTheme="minorHAnsi" w:eastAsiaTheme="minorHAnsi" w:asciiTheme="minorHAnsi" w:ascii="宋体" w:hAnsi="宋体" w:eastAsia="宋体" w:cs="宋体"/>
              </w:rPr>
              <w:t>竞争</w:t>
            </w:r>
            <w:r>
              <w:rPr>
                <w:kern w:val="2"/>
                <w:sz w:val="21"/>
                <w:szCs w:val="21"/>
                <w:rFonts w:cstheme="minorBidi" w:hAnsiTheme="minorHAnsi" w:eastAsiaTheme="minorHAnsi" w:asciiTheme="minorHAnsi" w:ascii="宋体" w:hAnsi="宋体" w:eastAsia="宋体" w:cs="宋体"/>
                <w:spacing w:val="-2"/>
              </w:rPr>
              <w:t>与</w:t>
            </w:r>
            <w:r>
              <w:rPr>
                <w:kern w:val="2"/>
                <w:sz w:val="21"/>
                <w:szCs w:val="21"/>
                <w:rFonts w:cstheme="minorBidi" w:hAnsiTheme="minorHAnsi" w:eastAsiaTheme="minorHAnsi" w:asciiTheme="minorHAnsi" w:ascii="宋体" w:hAnsi="宋体" w:eastAsia="宋体" w:cs="宋体"/>
              </w:rPr>
              <w:t>内</w:t>
            </w:r>
            <w:r>
              <w:rPr>
                <w:kern w:val="2"/>
                <w:sz w:val="21"/>
                <w:szCs w:val="21"/>
                <w:rFonts w:cstheme="minorBidi" w:hAnsiTheme="minorHAnsi" w:eastAsiaTheme="minorHAnsi" w:asciiTheme="minorHAnsi" w:ascii="宋体" w:hAnsi="宋体" w:eastAsia="宋体" w:cs="宋体"/>
                <w:spacing w:val="-2"/>
              </w:rPr>
              <w:t>控</w:t>
            </w:r>
            <w:r>
              <w:rPr>
                <w:kern w:val="2"/>
                <w:sz w:val="21"/>
                <w:szCs w:val="21"/>
                <w:rFonts w:cstheme="minorBidi" w:hAnsiTheme="minorHAnsi" w:eastAsiaTheme="minorHAnsi" w:asciiTheme="minorHAnsi" w:ascii="宋体" w:hAnsi="宋体" w:eastAsia="宋体" w:cs="宋体"/>
              </w:rPr>
              <w:t>审</w:t>
            </w:r>
            <w:r>
              <w:rPr>
                <w:kern w:val="2"/>
                <w:sz w:val="21"/>
                <w:szCs w:val="21"/>
                <w:rFonts w:cstheme="minorBidi" w:hAnsiTheme="minorHAnsi" w:eastAsiaTheme="minorHAnsi" w:asciiTheme="minorHAnsi" w:ascii="宋体" w:hAnsi="宋体" w:eastAsia="宋体" w:cs="宋体"/>
                <w:spacing w:val="-2"/>
              </w:rPr>
              <w:t>计</w:t>
            </w:r>
            <w:r>
              <w:rPr>
                <w:kern w:val="2"/>
                <w:sz w:val="21"/>
                <w:szCs w:val="21"/>
                <w:rFonts w:cstheme="minorBidi" w:hAnsiTheme="minorHAnsi" w:eastAsiaTheme="minorHAnsi" w:asciiTheme="minorHAnsi" w:ascii="宋体" w:hAnsi="宋体" w:eastAsia="宋体" w:cs="宋体"/>
              </w:rPr>
              <w:t>师</w:t>
            </w:r>
            <w:r>
              <w:rPr>
                <w:kern w:val="2"/>
                <w:sz w:val="21"/>
                <w:szCs w:val="21"/>
                <w:rFonts w:cstheme="minorBidi" w:hAnsiTheme="minorHAnsi" w:eastAsiaTheme="minorHAnsi" w:asciiTheme="minorHAnsi" w:ascii="宋体" w:hAnsi="宋体" w:eastAsia="宋体" w:cs="宋体"/>
                <w:spacing w:val="-2"/>
              </w:rPr>
              <w:t>选</w:t>
            </w:r>
            <w:r>
              <w:rPr>
                <w:kern w:val="2"/>
                <w:sz w:val="21"/>
                <w:szCs w:val="21"/>
                <w:rFonts w:cstheme="minorBidi" w:hAnsiTheme="minorHAnsi" w:eastAsiaTheme="minorHAnsi" w:asciiTheme="minorHAnsi" w:ascii="宋体" w:hAnsi="宋体" w:eastAsia="宋体" w:cs="宋体"/>
              </w:rPr>
              <w:t>择</w:t>
            </w:r>
            <w:r w:rsidRPr="00000000">
              <w:rPr>
                <w:kern w:val="2"/>
                <w:sz w:val="21"/>
                <w:szCs w:val="21"/>
                <w:rFonts w:cstheme="minorBidi" w:hAnsiTheme="minorHAnsi" w:eastAsiaTheme="minorHAnsi" w:asciiTheme="minorHAnsi" w:ascii="宋体" w:hAnsi="宋体" w:eastAsia="宋体" w:cs="宋体"/>
              </w:rPr>
              <w:tab/>
              <w:t>19</w:t>
            </w:r>
          </w:hyperlink>
        </w:p>
        <w:p w:rsidR="0018722C">
          <w:pPr>
            <w:pStyle w:val="cw21"/>
            <w:tabs>
              <w:tab w:pos="2694" w:val="left" w:leader="none"/>
              <w:tab w:pos="9580" w:val="right" w:leader="dot"/>
            </w:tabs>
            <w:spacing w:line="240" w:lineRule="auto" w:before="126" w:after="0"/>
            <w:ind w:leftChars="0" w:left="2693" w:rightChars="0" w:right="0" w:hanging="631"/>
            <w:jc w:val="left"/>
            <w:topLinePunct/>
          </w:pPr>
          <w:hyperlink w:history="true" w:anchor="_bookmark27">
            <w:r>
              <w:rPr>
                <w:kern w:val="2"/>
                <w:sz w:val="21"/>
                <w:szCs w:val="21"/>
                <w:rFonts w:cstheme="minorBidi" w:hAnsiTheme="minorHAnsi" w:eastAsiaTheme="minorHAnsi" w:asciiTheme="minorHAnsi" w:ascii="宋体" w:hAnsi="宋体" w:eastAsia="宋体" w:cs="宋体"/>
              </w:rPr>
              <w:t>4.1.2 </w:t>
            </w:r>
            <w:r>
              <w:rPr>
                <w:kern w:val="2"/>
                <w:sz w:val="21"/>
                <w:szCs w:val="21"/>
                <w:rFonts w:cstheme="minorBidi" w:hAnsiTheme="minorHAnsi" w:eastAsiaTheme="minorHAnsi" w:asciiTheme="minorHAnsi" w:ascii="宋体" w:hAnsi="宋体" w:eastAsia="宋体" w:cs="宋体"/>
              </w:rPr>
              <w:t>行</w:t>
            </w:r>
            <w:r>
              <w:rPr>
                <w:kern w:val="2"/>
                <w:sz w:val="21"/>
                <w:szCs w:val="21"/>
                <w:rFonts w:cstheme="minorBidi" w:hAnsiTheme="minorHAnsi" w:eastAsiaTheme="minorHAnsi" w:asciiTheme="minorHAnsi" w:ascii="宋体" w:hAnsi="宋体" w:eastAsia="宋体" w:cs="宋体"/>
                <w:spacing w:val="-2"/>
              </w:rPr>
              <w:t>业</w:t>
            </w:r>
            <w:r>
              <w:rPr>
                <w:kern w:val="2"/>
                <w:sz w:val="21"/>
                <w:szCs w:val="21"/>
                <w:rFonts w:cstheme="minorBidi" w:hAnsiTheme="minorHAnsi" w:eastAsiaTheme="minorHAnsi" w:asciiTheme="minorHAnsi" w:ascii="宋体" w:hAnsi="宋体" w:eastAsia="宋体" w:cs="宋体"/>
              </w:rPr>
              <w:t>层</w:t>
            </w:r>
            <w:r>
              <w:rPr>
                <w:kern w:val="2"/>
                <w:sz w:val="21"/>
                <w:szCs w:val="21"/>
                <w:rFonts w:cstheme="minorBidi" w:hAnsiTheme="minorHAnsi" w:eastAsiaTheme="minorHAnsi" w:asciiTheme="minorHAnsi" w:ascii="宋体" w:hAnsi="宋体" w:eastAsia="宋体" w:cs="宋体"/>
                <w:spacing w:val="-2"/>
              </w:rPr>
              <w:t>面</w:t>
            </w:r>
            <w:r>
              <w:rPr>
                <w:kern w:val="2"/>
                <w:sz w:val="21"/>
                <w:szCs w:val="21"/>
                <w:rFonts w:cstheme="minorBidi" w:hAnsiTheme="minorHAnsi" w:eastAsiaTheme="minorHAnsi" w:asciiTheme="minorHAnsi" w:ascii="宋体" w:hAnsi="宋体" w:eastAsia="宋体" w:cs="宋体"/>
              </w:rPr>
              <w:t>产</w:t>
            </w:r>
            <w:r>
              <w:rPr>
                <w:kern w:val="2"/>
                <w:sz w:val="21"/>
                <w:szCs w:val="21"/>
                <w:rFonts w:cstheme="minorBidi" w:hAnsiTheme="minorHAnsi" w:eastAsiaTheme="minorHAnsi" w:asciiTheme="minorHAnsi" w:ascii="宋体" w:hAnsi="宋体" w:eastAsia="宋体" w:cs="宋体"/>
                <w:spacing w:val="-2"/>
              </w:rPr>
              <w:t>品</w:t>
            </w:r>
            <w:r>
              <w:rPr>
                <w:kern w:val="2"/>
                <w:sz w:val="21"/>
                <w:szCs w:val="21"/>
                <w:rFonts w:cstheme="minorBidi" w:hAnsiTheme="minorHAnsi" w:eastAsiaTheme="minorHAnsi" w:asciiTheme="minorHAnsi" w:ascii="宋体" w:hAnsi="宋体" w:eastAsia="宋体" w:cs="宋体"/>
              </w:rPr>
              <w:t>市</w:t>
            </w:r>
            <w:r>
              <w:rPr>
                <w:kern w:val="2"/>
                <w:sz w:val="21"/>
                <w:szCs w:val="21"/>
                <w:rFonts w:cstheme="minorBidi" w:hAnsiTheme="minorHAnsi" w:eastAsiaTheme="minorHAnsi" w:asciiTheme="minorHAnsi" w:ascii="宋体" w:hAnsi="宋体" w:eastAsia="宋体" w:cs="宋体"/>
                <w:spacing w:val="-2"/>
              </w:rPr>
              <w:t>场</w:t>
            </w:r>
            <w:r>
              <w:rPr>
                <w:kern w:val="2"/>
                <w:sz w:val="21"/>
                <w:szCs w:val="21"/>
                <w:rFonts w:cstheme="minorBidi" w:hAnsiTheme="minorHAnsi" w:eastAsiaTheme="minorHAnsi" w:asciiTheme="minorHAnsi" w:ascii="宋体" w:hAnsi="宋体" w:eastAsia="宋体" w:cs="宋体"/>
              </w:rPr>
              <w:t>竞争</w:t>
            </w:r>
            <w:r>
              <w:rPr>
                <w:kern w:val="2"/>
                <w:sz w:val="21"/>
                <w:szCs w:val="21"/>
                <w:rFonts w:cstheme="minorBidi" w:hAnsiTheme="minorHAnsi" w:eastAsiaTheme="minorHAnsi" w:asciiTheme="minorHAnsi" w:ascii="宋体" w:hAnsi="宋体" w:eastAsia="宋体" w:cs="宋体"/>
                <w:spacing w:val="-2"/>
              </w:rPr>
              <w:t>与</w:t>
            </w:r>
            <w:r>
              <w:rPr>
                <w:kern w:val="2"/>
                <w:sz w:val="21"/>
                <w:szCs w:val="21"/>
                <w:rFonts w:cstheme="minorBidi" w:hAnsiTheme="minorHAnsi" w:eastAsiaTheme="minorHAnsi" w:asciiTheme="minorHAnsi" w:ascii="宋体" w:hAnsi="宋体" w:eastAsia="宋体" w:cs="宋体"/>
              </w:rPr>
              <w:t>内</w:t>
            </w:r>
            <w:r>
              <w:rPr>
                <w:kern w:val="2"/>
                <w:sz w:val="21"/>
                <w:szCs w:val="21"/>
                <w:rFonts w:cstheme="minorBidi" w:hAnsiTheme="minorHAnsi" w:eastAsiaTheme="minorHAnsi" w:asciiTheme="minorHAnsi" w:ascii="宋体" w:hAnsi="宋体" w:eastAsia="宋体" w:cs="宋体"/>
                <w:spacing w:val="-2"/>
              </w:rPr>
              <w:t>控</w:t>
            </w:r>
            <w:r>
              <w:rPr>
                <w:kern w:val="2"/>
                <w:sz w:val="21"/>
                <w:szCs w:val="21"/>
                <w:rFonts w:cstheme="minorBidi" w:hAnsiTheme="minorHAnsi" w:eastAsiaTheme="minorHAnsi" w:asciiTheme="minorHAnsi" w:ascii="宋体" w:hAnsi="宋体" w:eastAsia="宋体" w:cs="宋体"/>
              </w:rPr>
              <w:t>审</w:t>
            </w:r>
            <w:r>
              <w:rPr>
                <w:kern w:val="2"/>
                <w:sz w:val="21"/>
                <w:szCs w:val="21"/>
                <w:rFonts w:cstheme="minorBidi" w:hAnsiTheme="minorHAnsi" w:eastAsiaTheme="minorHAnsi" w:asciiTheme="minorHAnsi" w:ascii="宋体" w:hAnsi="宋体" w:eastAsia="宋体" w:cs="宋体"/>
                <w:spacing w:val="-2"/>
              </w:rPr>
              <w:t>计</w:t>
            </w:r>
            <w:r>
              <w:rPr>
                <w:kern w:val="2"/>
                <w:sz w:val="21"/>
                <w:szCs w:val="21"/>
                <w:rFonts w:cstheme="minorBidi" w:hAnsiTheme="minorHAnsi" w:eastAsiaTheme="minorHAnsi" w:asciiTheme="minorHAnsi" w:ascii="宋体" w:hAnsi="宋体" w:eastAsia="宋体" w:cs="宋体"/>
              </w:rPr>
              <w:t>师</w:t>
            </w:r>
            <w:r>
              <w:rPr>
                <w:kern w:val="2"/>
                <w:sz w:val="21"/>
                <w:szCs w:val="21"/>
                <w:rFonts w:cstheme="minorBidi" w:hAnsiTheme="minorHAnsi" w:eastAsiaTheme="minorHAnsi" w:asciiTheme="minorHAnsi" w:ascii="宋体" w:hAnsi="宋体" w:eastAsia="宋体" w:cs="宋体"/>
                <w:spacing w:val="-2"/>
              </w:rPr>
              <w:t>选</w:t>
            </w:r>
            <w:r>
              <w:rPr>
                <w:kern w:val="2"/>
                <w:sz w:val="21"/>
                <w:szCs w:val="21"/>
                <w:rFonts w:cstheme="minorBidi" w:hAnsiTheme="minorHAnsi" w:eastAsiaTheme="minorHAnsi" w:asciiTheme="minorHAnsi" w:ascii="宋体" w:hAnsi="宋体" w:eastAsia="宋体" w:cs="宋体"/>
              </w:rPr>
              <w:t>择</w:t>
            </w:r>
            <w:r w:rsidRPr="00000000">
              <w:rPr>
                <w:kern w:val="2"/>
                <w:sz w:val="21"/>
                <w:szCs w:val="21"/>
                <w:rFonts w:cstheme="minorBidi" w:hAnsiTheme="minorHAnsi" w:eastAsiaTheme="minorHAnsi" w:asciiTheme="minorHAnsi" w:ascii="宋体" w:hAnsi="宋体" w:eastAsia="宋体" w:cs="宋体"/>
              </w:rPr>
              <w:tab/>
              <w:t>19</w:t>
            </w:r>
          </w:hyperlink>
        </w:p>
        <w:p w:rsidR="0018722C">
          <w:pPr>
            <w:pStyle w:val="ae"/>
            <w:topLinePunct/>
          </w:pPr>
          <w:r>
            <w:rPr>
              <w:kern w:val="2"/>
              <w:sz w:val="18"/>
              <w:szCs w:val="18"/>
              <w:rFonts w:cstheme="minorBidi" w:hAnsiTheme="minorHAnsi" w:eastAsiaTheme="minorHAnsi" w:asciiTheme="minorHAnsi" w:ascii="Times New Roman" w:hAnsi="Times New Roman" w:eastAsia="Times New Roman" w:cs="Times New Roman"/>
            </w:rPr>
            <w:drawing>
              <wp:anchor distT="0" distB="0" distL="0" distR="0" allowOverlap="1" layoutInCell="1" locked="0" behindDoc="1" simplePos="0" relativeHeight="268300847">
                <wp:simplePos x="0" y="0"/>
                <wp:positionH relativeFrom="page">
                  <wp:posOffset>3822191</wp:posOffset>
                </wp:positionH>
                <wp:positionV relativeFrom="paragraph">
                  <wp:posOffset>118393</wp:posOffset>
                </wp:positionV>
                <wp:extent cx="82296" cy="131063"/>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1" cstate="print"/>
                        <a:stretch>
                          <a:fillRect/>
                        </a:stretch>
                      </pic:blipFill>
                      <pic:spPr>
                        <a:xfrm>
                          <a:off x="0" y="0"/>
                          <a:ext cx="82296" cy="131063"/>
                        </a:xfrm>
                        <a:prstGeom prst="rect">
                          <a:avLst/>
                        </a:prstGeom>
                      </pic:spPr>
                    </pic:pic>
                  </a:graphicData>
                </a:graphic>
              </wp:anchor>
            </w:drawing>
          </w:r>
          <w:r>
            <w:rPr>
              <w:kern w:val="2"/>
              <w:sz w:val="18"/>
              <w:szCs w:val="18"/>
              <w:rFonts w:cstheme="minorBidi" w:hAnsiTheme="minorHAnsi" w:eastAsiaTheme="minorHAnsi" w:asciiTheme="minorHAnsi" w:ascii="Times New Roman" w:hAnsi="Times New Roman" w:eastAsia="Times New Roman" w:cs="Times New Roman"/>
              <w:w w:val="99"/>
            </w:rPr>
            <w:t>V</w:t>
          </w:r>
        </w:p>
        <w:p w:rsidR="0018722C">
          <w:pPr>
            <w:pStyle w:val="cw21"/>
            <w:tabs>
              <w:tab w:pos="2190" w:val="left" w:leader="none"/>
              <w:tab w:pos="9582" w:val="right" w:leader="dot"/>
            </w:tabs>
            <w:spacing w:line="240" w:lineRule="auto" w:before="423" w:after="0"/>
            <w:ind w:leftChars="0" w:left="2189" w:rightChars="0" w:right="0" w:hanging="485"/>
            <w:jc w:val="left"/>
            <w:topLinePunct/>
          </w:pPr>
          <w:hyperlink w:history="true" w:anchor="_bookmark28">
            <w:r>
              <w:rPr>
                <w:kern w:val="2"/>
                <w:sz w:val="24"/>
                <w:szCs w:val="24"/>
                <w:rFonts w:cstheme="minorBidi" w:hAnsiTheme="minorHAnsi" w:eastAsiaTheme="minorHAnsi" w:asciiTheme="minorHAnsi" w:ascii="宋体" w:hAnsi="宋体" w:eastAsia="宋体" w:cs="宋体"/>
                <w:b/>
                <w:bCs/>
              </w:rPr>
              <w:t>4.2 </w:t>
            </w:r>
            <w:r>
              <w:rPr>
                <w:kern w:val="2"/>
                <w:sz w:val="24"/>
                <w:szCs w:val="24"/>
                <w:rFonts w:cstheme="minorBidi" w:hAnsiTheme="minorHAnsi" w:eastAsiaTheme="minorHAnsi" w:asciiTheme="minorHAnsi" w:ascii="宋体" w:hAnsi="宋体" w:eastAsia="宋体" w:cs="宋体"/>
                <w:b/>
                <w:bCs/>
              </w:rPr>
              <w:t>研究设计</w:t>
            </w:r>
            <w:r w:rsidRPr="00000000">
              <w:rPr>
                <w:kern w:val="2"/>
                <w:sz w:val="24"/>
                <w:szCs w:val="24"/>
                <w:rFonts w:cstheme="minorBidi" w:hAnsiTheme="minorHAnsi" w:eastAsiaTheme="minorHAnsi" w:asciiTheme="minorHAnsi" w:ascii="宋体" w:hAnsi="宋体" w:eastAsia="宋体" w:cs="宋体"/>
                <w:b/>
                <w:bCs/>
              </w:rPr>
              <w:tab/>
              <w:t>20</w:t>
            </w:r>
          </w:hyperlink>
        </w:p>
        <w:p w:rsidR="0018722C">
          <w:pPr>
            <w:pStyle w:val="cw21"/>
            <w:tabs>
              <w:tab w:pos="2694" w:val="left" w:leader="none"/>
              <w:tab w:pos="9580" w:val="right" w:leader="dot"/>
            </w:tabs>
            <w:spacing w:line="240" w:lineRule="auto" w:before="119" w:after="0"/>
            <w:ind w:leftChars="0" w:left="2693" w:rightChars="0" w:right="0" w:hanging="631"/>
            <w:jc w:val="left"/>
            <w:topLinePunct/>
          </w:pPr>
          <w:hyperlink w:history="true" w:anchor="_bookmark29">
            <w:r>
              <w:rPr>
                <w:kern w:val="2"/>
                <w:sz w:val="21"/>
                <w:szCs w:val="21"/>
                <w:rFonts w:cstheme="minorBidi" w:hAnsiTheme="minorHAnsi" w:eastAsiaTheme="minorHAnsi" w:asciiTheme="minorHAnsi" w:ascii="宋体" w:hAnsi="宋体" w:eastAsia="宋体" w:cs="宋体"/>
              </w:rPr>
              <w:t>4.2.1 </w:t>
            </w:r>
            <w:r>
              <w:rPr>
                <w:kern w:val="2"/>
                <w:sz w:val="21"/>
                <w:szCs w:val="21"/>
                <w:rFonts w:cstheme="minorBidi" w:hAnsiTheme="minorHAnsi" w:eastAsiaTheme="minorHAnsi" w:asciiTheme="minorHAnsi" w:ascii="宋体" w:hAnsi="宋体" w:eastAsia="宋体" w:cs="宋体"/>
              </w:rPr>
              <w:t>变</w:t>
            </w:r>
            <w:r>
              <w:rPr>
                <w:kern w:val="2"/>
                <w:sz w:val="21"/>
                <w:szCs w:val="21"/>
                <w:rFonts w:cstheme="minorBidi" w:hAnsiTheme="minorHAnsi" w:eastAsiaTheme="minorHAnsi" w:asciiTheme="minorHAnsi" w:ascii="宋体" w:hAnsi="宋体" w:eastAsia="宋体" w:cs="宋体"/>
                <w:spacing w:val="-2"/>
              </w:rPr>
              <w:t>量</w:t>
            </w:r>
            <w:r>
              <w:rPr>
                <w:kern w:val="2"/>
                <w:sz w:val="21"/>
                <w:szCs w:val="21"/>
                <w:rFonts w:cstheme="minorBidi" w:hAnsiTheme="minorHAnsi" w:eastAsiaTheme="minorHAnsi" w:asciiTheme="minorHAnsi" w:ascii="宋体" w:hAnsi="宋体" w:eastAsia="宋体" w:cs="宋体"/>
              </w:rPr>
              <w:t>选择</w:t>
            </w:r>
            <w:r w:rsidRPr="00000000">
              <w:rPr>
                <w:kern w:val="2"/>
                <w:sz w:val="21"/>
                <w:szCs w:val="21"/>
                <w:rFonts w:cstheme="minorBidi" w:hAnsiTheme="minorHAnsi" w:eastAsiaTheme="minorHAnsi" w:asciiTheme="minorHAnsi" w:ascii="宋体" w:hAnsi="宋体" w:eastAsia="宋体" w:cs="宋体"/>
              </w:rPr>
              <w:tab/>
              <w:t>20</w:t>
            </w:r>
          </w:hyperlink>
        </w:p>
        <w:p w:rsidR="0018722C">
          <w:pPr>
            <w:pStyle w:val="cw21"/>
            <w:tabs>
              <w:tab w:pos="2694" w:val="left" w:leader="none"/>
              <w:tab w:pos="9580" w:val="right" w:leader="dot"/>
            </w:tabs>
            <w:spacing w:line="240" w:lineRule="auto" w:before="126" w:after="0"/>
            <w:ind w:leftChars="0" w:left="2693" w:rightChars="0" w:right="0" w:hanging="631"/>
            <w:jc w:val="left"/>
            <w:topLinePunct/>
          </w:pPr>
          <w:hyperlink w:history="true" w:anchor="_bookmark30">
            <w:r>
              <w:rPr>
                <w:kern w:val="2"/>
                <w:sz w:val="21"/>
                <w:szCs w:val="21"/>
                <w:rFonts w:cstheme="minorBidi" w:hAnsiTheme="minorHAnsi" w:eastAsiaTheme="minorHAnsi" w:asciiTheme="minorHAnsi" w:ascii="宋体" w:hAnsi="宋体" w:eastAsia="宋体" w:cs="宋体"/>
              </w:rPr>
              <w:t>4.2.2 </w:t>
            </w:r>
            <w:r>
              <w:rPr>
                <w:kern w:val="2"/>
                <w:sz w:val="21"/>
                <w:szCs w:val="21"/>
                <w:rFonts w:cstheme="minorBidi" w:hAnsiTheme="minorHAnsi" w:eastAsiaTheme="minorHAnsi" w:asciiTheme="minorHAnsi" w:ascii="宋体" w:hAnsi="宋体" w:eastAsia="宋体" w:cs="宋体"/>
              </w:rPr>
              <w:t>模</w:t>
            </w:r>
            <w:r>
              <w:rPr>
                <w:kern w:val="2"/>
                <w:sz w:val="21"/>
                <w:szCs w:val="21"/>
                <w:rFonts w:cstheme="minorBidi" w:hAnsiTheme="minorHAnsi" w:eastAsiaTheme="minorHAnsi" w:asciiTheme="minorHAnsi" w:ascii="宋体" w:hAnsi="宋体" w:eastAsia="宋体" w:cs="宋体"/>
                <w:spacing w:val="-2"/>
              </w:rPr>
              <w:t>型</w:t>
            </w:r>
            <w:r>
              <w:rPr>
                <w:kern w:val="2"/>
                <w:sz w:val="21"/>
                <w:szCs w:val="21"/>
                <w:rFonts w:cstheme="minorBidi" w:hAnsiTheme="minorHAnsi" w:eastAsiaTheme="minorHAnsi" w:asciiTheme="minorHAnsi" w:ascii="宋体" w:hAnsi="宋体" w:eastAsia="宋体" w:cs="宋体"/>
              </w:rPr>
              <w:t>设计</w:t>
            </w:r>
            <w:r w:rsidRPr="00000000">
              <w:rPr>
                <w:kern w:val="2"/>
                <w:sz w:val="21"/>
                <w:szCs w:val="21"/>
                <w:rFonts w:cstheme="minorBidi" w:hAnsiTheme="minorHAnsi" w:eastAsiaTheme="minorHAnsi" w:asciiTheme="minorHAnsi" w:ascii="宋体" w:hAnsi="宋体" w:eastAsia="宋体" w:cs="宋体"/>
              </w:rPr>
              <w:tab/>
              <w:t>22</w:t>
            </w:r>
          </w:hyperlink>
        </w:p>
        <w:p w:rsidR="0018722C">
          <w:pPr>
            <w:pStyle w:val="cw21"/>
            <w:tabs>
              <w:tab w:pos="2694" w:val="left" w:leader="none"/>
              <w:tab w:pos="9580" w:val="right" w:leader="dot"/>
            </w:tabs>
            <w:spacing w:line="240" w:lineRule="auto" w:before="126" w:after="0"/>
            <w:ind w:leftChars="0" w:left="2693" w:rightChars="0" w:right="0" w:hanging="631"/>
            <w:jc w:val="left"/>
            <w:topLinePunct/>
          </w:pPr>
          <w:hyperlink w:history="true" w:anchor="_bookmark31">
            <w:r>
              <w:rPr>
                <w:kern w:val="2"/>
                <w:sz w:val="21"/>
                <w:szCs w:val="21"/>
                <w:rFonts w:cstheme="minorBidi" w:hAnsiTheme="minorHAnsi" w:eastAsiaTheme="minorHAnsi" w:asciiTheme="minorHAnsi" w:ascii="宋体" w:hAnsi="宋体" w:eastAsia="宋体" w:cs="宋体"/>
              </w:rPr>
              <w:t>4.2.3 </w:t>
            </w:r>
            <w:r>
              <w:rPr>
                <w:kern w:val="2"/>
                <w:sz w:val="21"/>
                <w:szCs w:val="21"/>
                <w:rFonts w:cstheme="minorBidi" w:hAnsiTheme="minorHAnsi" w:eastAsiaTheme="minorHAnsi" w:asciiTheme="minorHAnsi" w:ascii="宋体" w:hAnsi="宋体" w:eastAsia="宋体" w:cs="宋体"/>
              </w:rPr>
              <w:t>样</w:t>
            </w:r>
            <w:r>
              <w:rPr>
                <w:kern w:val="2"/>
                <w:sz w:val="21"/>
                <w:szCs w:val="21"/>
                <w:rFonts w:cstheme="minorBidi" w:hAnsiTheme="minorHAnsi" w:eastAsiaTheme="minorHAnsi" w:asciiTheme="minorHAnsi" w:ascii="宋体" w:hAnsi="宋体" w:eastAsia="宋体" w:cs="宋体"/>
                <w:spacing w:val="-2"/>
              </w:rPr>
              <w:t>本</w:t>
            </w:r>
            <w:r>
              <w:rPr>
                <w:kern w:val="2"/>
                <w:sz w:val="21"/>
                <w:szCs w:val="21"/>
                <w:rFonts w:cstheme="minorBidi" w:hAnsiTheme="minorHAnsi" w:eastAsiaTheme="minorHAnsi" w:asciiTheme="minorHAnsi" w:ascii="宋体" w:hAnsi="宋体" w:eastAsia="宋体" w:cs="宋体"/>
              </w:rPr>
              <w:t>与</w:t>
            </w:r>
            <w:r>
              <w:rPr>
                <w:kern w:val="2"/>
                <w:sz w:val="21"/>
                <w:szCs w:val="21"/>
                <w:rFonts w:cstheme="minorBidi" w:hAnsiTheme="minorHAnsi" w:eastAsiaTheme="minorHAnsi" w:asciiTheme="minorHAnsi" w:ascii="宋体" w:hAnsi="宋体" w:eastAsia="宋体" w:cs="宋体"/>
                <w:spacing w:val="-2"/>
              </w:rPr>
              <w:t>数</w:t>
            </w:r>
            <w:r>
              <w:rPr>
                <w:kern w:val="2"/>
                <w:sz w:val="21"/>
                <w:szCs w:val="21"/>
                <w:rFonts w:cstheme="minorBidi" w:hAnsiTheme="minorHAnsi" w:eastAsiaTheme="minorHAnsi" w:asciiTheme="minorHAnsi" w:ascii="宋体" w:hAnsi="宋体" w:eastAsia="宋体" w:cs="宋体"/>
              </w:rPr>
              <w:t>据</w:t>
            </w:r>
            <w:r w:rsidRPr="00000000">
              <w:rPr>
                <w:kern w:val="2"/>
                <w:sz w:val="21"/>
                <w:szCs w:val="21"/>
                <w:rFonts w:cstheme="minorBidi" w:hAnsiTheme="minorHAnsi" w:eastAsiaTheme="minorHAnsi" w:asciiTheme="minorHAnsi" w:ascii="宋体" w:hAnsi="宋体" w:eastAsia="宋体" w:cs="宋体"/>
              </w:rPr>
              <w:tab/>
              <w:t>23</w:t>
            </w:r>
          </w:hyperlink>
        </w:p>
        <w:p w:rsidR="0018722C">
          <w:pPr>
            <w:pStyle w:val="cw21"/>
            <w:tabs>
              <w:tab w:pos="2190" w:val="left" w:leader="none"/>
              <w:tab w:pos="9582" w:val="right" w:leader="dot"/>
            </w:tabs>
            <w:spacing w:line="240" w:lineRule="auto" w:before="88" w:after="0"/>
            <w:ind w:leftChars="0" w:left="2189" w:rightChars="0" w:right="0" w:hanging="485"/>
            <w:jc w:val="left"/>
            <w:topLinePunct/>
          </w:pPr>
          <w:hyperlink w:history="true" w:anchor="_bookmark32">
            <w:r>
              <w:rPr>
                <w:kern w:val="2"/>
                <w:sz w:val="24"/>
                <w:szCs w:val="24"/>
                <w:rFonts w:cstheme="minorBidi" w:hAnsiTheme="minorHAnsi" w:eastAsiaTheme="minorHAnsi" w:asciiTheme="minorHAnsi" w:ascii="宋体" w:hAnsi="宋体" w:eastAsia="宋体" w:cs="宋体"/>
                <w:b/>
                <w:bCs/>
              </w:rPr>
              <w:t>4.3 </w:t>
            </w:r>
            <w:r>
              <w:rPr>
                <w:kern w:val="2"/>
                <w:sz w:val="24"/>
                <w:szCs w:val="24"/>
                <w:rFonts w:cstheme="minorBidi" w:hAnsiTheme="minorHAnsi" w:eastAsiaTheme="minorHAnsi" w:asciiTheme="minorHAnsi" w:ascii="宋体" w:hAnsi="宋体" w:eastAsia="宋体" w:cs="宋体"/>
                <w:b/>
                <w:bCs/>
              </w:rPr>
              <w:t>实证检验与分析</w:t>
            </w:r>
            <w:r w:rsidRPr="00000000">
              <w:rPr>
                <w:kern w:val="2"/>
                <w:sz w:val="24"/>
                <w:szCs w:val="24"/>
                <w:rFonts w:cstheme="minorBidi" w:hAnsiTheme="minorHAnsi" w:eastAsiaTheme="minorHAnsi" w:asciiTheme="minorHAnsi" w:ascii="宋体" w:hAnsi="宋体" w:eastAsia="宋体" w:cs="宋体"/>
                <w:b/>
                <w:bCs/>
              </w:rPr>
              <w:tab/>
              <w:t>24</w:t>
            </w:r>
          </w:hyperlink>
        </w:p>
        <w:p w:rsidR="0018722C">
          <w:pPr>
            <w:pStyle w:val="cw21"/>
            <w:tabs>
              <w:tab w:pos="2694" w:val="left" w:leader="none"/>
              <w:tab w:pos="9580" w:val="right" w:leader="dot"/>
            </w:tabs>
            <w:spacing w:line="240" w:lineRule="auto" w:before="121" w:after="0"/>
            <w:ind w:leftChars="0" w:left="2693" w:rightChars="0" w:right="0" w:hanging="631"/>
            <w:jc w:val="left"/>
            <w:topLinePunct/>
          </w:pPr>
          <w:hyperlink w:history="true" w:anchor="_bookmark33">
            <w:r>
              <w:rPr>
                <w:kern w:val="2"/>
                <w:sz w:val="21"/>
                <w:szCs w:val="21"/>
                <w:rFonts w:cstheme="minorBidi" w:hAnsiTheme="minorHAnsi" w:eastAsiaTheme="minorHAnsi" w:asciiTheme="minorHAnsi" w:ascii="宋体" w:hAnsi="宋体" w:eastAsia="宋体" w:cs="宋体"/>
              </w:rPr>
              <w:t>4.3.1 </w:t>
            </w:r>
            <w:r>
              <w:rPr>
                <w:kern w:val="2"/>
                <w:sz w:val="21"/>
                <w:szCs w:val="21"/>
                <w:rFonts w:cstheme="minorBidi" w:hAnsiTheme="minorHAnsi" w:eastAsiaTheme="minorHAnsi" w:asciiTheme="minorHAnsi" w:ascii="宋体" w:hAnsi="宋体" w:eastAsia="宋体" w:cs="宋体"/>
              </w:rPr>
              <w:t>描</w:t>
            </w:r>
            <w:r>
              <w:rPr>
                <w:kern w:val="2"/>
                <w:sz w:val="21"/>
                <w:szCs w:val="21"/>
                <w:rFonts w:cstheme="minorBidi" w:hAnsiTheme="minorHAnsi" w:eastAsiaTheme="minorHAnsi" w:asciiTheme="minorHAnsi" w:ascii="宋体" w:hAnsi="宋体" w:eastAsia="宋体" w:cs="宋体"/>
                <w:spacing w:val="-2"/>
              </w:rPr>
              <w:t>述</w:t>
            </w:r>
            <w:r>
              <w:rPr>
                <w:kern w:val="2"/>
                <w:sz w:val="21"/>
                <w:szCs w:val="21"/>
                <w:rFonts w:cstheme="minorBidi" w:hAnsiTheme="minorHAnsi" w:eastAsiaTheme="minorHAnsi" w:asciiTheme="minorHAnsi" w:ascii="宋体" w:hAnsi="宋体" w:eastAsia="宋体" w:cs="宋体"/>
              </w:rPr>
              <w:t>性</w:t>
            </w:r>
            <w:r>
              <w:rPr>
                <w:kern w:val="2"/>
                <w:sz w:val="21"/>
                <w:szCs w:val="21"/>
                <w:rFonts w:cstheme="minorBidi" w:hAnsiTheme="minorHAnsi" w:eastAsiaTheme="minorHAnsi" w:asciiTheme="minorHAnsi" w:ascii="宋体" w:hAnsi="宋体" w:eastAsia="宋体" w:cs="宋体"/>
                <w:spacing w:val="-2"/>
              </w:rPr>
              <w:t>统</w:t>
            </w:r>
            <w:r>
              <w:rPr>
                <w:kern w:val="2"/>
                <w:sz w:val="21"/>
                <w:szCs w:val="21"/>
                <w:rFonts w:cstheme="minorBidi" w:hAnsiTheme="minorHAnsi" w:eastAsiaTheme="minorHAnsi" w:asciiTheme="minorHAnsi" w:ascii="宋体" w:hAnsi="宋体" w:eastAsia="宋体" w:cs="宋体"/>
              </w:rPr>
              <w:t>计</w:t>
            </w:r>
            <w:r w:rsidRPr="00000000">
              <w:rPr>
                <w:kern w:val="2"/>
                <w:sz w:val="21"/>
                <w:szCs w:val="21"/>
                <w:rFonts w:cstheme="minorBidi" w:hAnsiTheme="minorHAnsi" w:eastAsiaTheme="minorHAnsi" w:asciiTheme="minorHAnsi" w:ascii="宋体" w:hAnsi="宋体" w:eastAsia="宋体" w:cs="宋体"/>
              </w:rPr>
              <w:tab/>
              <w:t>24</w:t>
            </w:r>
          </w:hyperlink>
        </w:p>
        <w:p w:rsidR="0018722C">
          <w:pPr>
            <w:pStyle w:val="cw21"/>
            <w:tabs>
              <w:tab w:pos="2694" w:val="left" w:leader="none"/>
              <w:tab w:pos="9580" w:val="right" w:leader="dot"/>
            </w:tabs>
            <w:spacing w:line="240" w:lineRule="auto" w:before="125" w:after="0"/>
            <w:ind w:leftChars="0" w:left="2693" w:rightChars="0" w:right="0" w:hanging="631"/>
            <w:jc w:val="left"/>
            <w:topLinePunct/>
          </w:pPr>
          <w:hyperlink w:history="true" w:anchor="_bookmark34">
            <w:r>
              <w:rPr>
                <w:kern w:val="2"/>
                <w:sz w:val="21"/>
                <w:szCs w:val="21"/>
                <w:rFonts w:cstheme="minorBidi" w:hAnsiTheme="minorHAnsi" w:eastAsiaTheme="minorHAnsi" w:asciiTheme="minorHAnsi" w:ascii="宋体" w:hAnsi="宋体" w:eastAsia="宋体" w:cs="宋体"/>
              </w:rPr>
              <w:t>4.3.2 </w:t>
            </w:r>
            <w:r>
              <w:rPr>
                <w:kern w:val="2"/>
                <w:sz w:val="21"/>
                <w:szCs w:val="21"/>
                <w:rFonts w:cstheme="minorBidi" w:hAnsiTheme="minorHAnsi" w:eastAsiaTheme="minorHAnsi" w:asciiTheme="minorHAnsi" w:ascii="宋体" w:hAnsi="宋体" w:eastAsia="宋体" w:cs="宋体"/>
              </w:rPr>
              <w:t>相</w:t>
            </w:r>
            <w:r>
              <w:rPr>
                <w:kern w:val="2"/>
                <w:sz w:val="21"/>
                <w:szCs w:val="21"/>
                <w:rFonts w:cstheme="minorBidi" w:hAnsiTheme="minorHAnsi" w:eastAsiaTheme="minorHAnsi" w:asciiTheme="minorHAnsi" w:ascii="宋体" w:hAnsi="宋体" w:eastAsia="宋体" w:cs="宋体"/>
                <w:spacing w:val="-2"/>
              </w:rPr>
              <w:t>关</w:t>
            </w:r>
            <w:r>
              <w:rPr>
                <w:kern w:val="2"/>
                <w:sz w:val="21"/>
                <w:szCs w:val="21"/>
                <w:rFonts w:cstheme="minorBidi" w:hAnsiTheme="minorHAnsi" w:eastAsiaTheme="minorHAnsi" w:asciiTheme="minorHAnsi" w:ascii="宋体" w:hAnsi="宋体" w:eastAsia="宋体" w:cs="宋体"/>
              </w:rPr>
              <w:t>性</w:t>
            </w:r>
            <w:r>
              <w:rPr>
                <w:kern w:val="2"/>
                <w:sz w:val="21"/>
                <w:szCs w:val="21"/>
                <w:rFonts w:cstheme="minorBidi" w:hAnsiTheme="minorHAnsi" w:eastAsiaTheme="minorHAnsi" w:asciiTheme="minorHAnsi" w:ascii="宋体" w:hAnsi="宋体" w:eastAsia="宋体" w:cs="宋体"/>
                <w:spacing w:val="-2"/>
              </w:rPr>
              <w:t>检</w:t>
            </w:r>
            <w:r>
              <w:rPr>
                <w:kern w:val="2"/>
                <w:sz w:val="21"/>
                <w:szCs w:val="21"/>
                <w:rFonts w:cstheme="minorBidi" w:hAnsiTheme="minorHAnsi" w:eastAsiaTheme="minorHAnsi" w:asciiTheme="minorHAnsi" w:ascii="宋体" w:hAnsi="宋体" w:eastAsia="宋体" w:cs="宋体"/>
              </w:rPr>
              <w:t>验</w:t>
            </w:r>
            <w:r w:rsidRPr="00000000">
              <w:rPr>
                <w:kern w:val="2"/>
                <w:sz w:val="21"/>
                <w:szCs w:val="21"/>
                <w:rFonts w:cstheme="minorBidi" w:hAnsiTheme="minorHAnsi" w:eastAsiaTheme="minorHAnsi" w:asciiTheme="minorHAnsi" w:ascii="宋体" w:hAnsi="宋体" w:eastAsia="宋体" w:cs="宋体"/>
              </w:rPr>
              <w:tab/>
              <w:t>25</w:t>
            </w:r>
          </w:hyperlink>
        </w:p>
        <w:p w:rsidR="0018722C">
          <w:pPr>
            <w:pStyle w:val="cw21"/>
            <w:tabs>
              <w:tab w:pos="2641" w:val="left" w:leader="none"/>
              <w:tab w:pos="9580" w:val="right" w:leader="dot"/>
            </w:tabs>
            <w:spacing w:line="240" w:lineRule="auto" w:before="123" w:after="0"/>
            <w:ind w:leftChars="0" w:left="2640" w:rightChars="0" w:right="0" w:hanging="578"/>
            <w:jc w:val="left"/>
            <w:topLinePunct/>
          </w:pPr>
          <w:hyperlink w:history="true" w:anchor="_bookmark35">
            <w:r>
              <w:rPr>
                <w:kern w:val="2"/>
                <w:sz w:val="21"/>
                <w:szCs w:val="21"/>
                <w:rFonts w:cstheme="minorBidi" w:hAnsiTheme="minorHAnsi" w:eastAsiaTheme="minorHAnsi" w:asciiTheme="minorHAnsi" w:ascii="宋体" w:hAnsi="宋体" w:eastAsia="宋体" w:cs="宋体"/>
              </w:rPr>
              <w:t>4.3.3 </w:t>
            </w:r>
            <w:r>
              <w:rPr>
                <w:kern w:val="2"/>
                <w:sz w:val="21"/>
                <w:szCs w:val="21"/>
                <w:rFonts w:cstheme="minorBidi" w:hAnsiTheme="minorHAnsi" w:eastAsiaTheme="minorHAnsi" w:asciiTheme="minorHAnsi" w:ascii="宋体" w:hAnsi="宋体" w:eastAsia="宋体" w:cs="宋体"/>
              </w:rPr>
              <w:t>回</w:t>
            </w:r>
            <w:r>
              <w:rPr>
                <w:kern w:val="2"/>
                <w:sz w:val="21"/>
                <w:szCs w:val="21"/>
                <w:rFonts w:cstheme="minorBidi" w:hAnsiTheme="minorHAnsi" w:eastAsiaTheme="minorHAnsi" w:asciiTheme="minorHAnsi" w:ascii="宋体" w:hAnsi="宋体" w:eastAsia="宋体" w:cs="宋体"/>
                <w:spacing w:val="-2"/>
              </w:rPr>
              <w:t>归</w:t>
            </w:r>
            <w:r>
              <w:rPr>
                <w:kern w:val="2"/>
                <w:sz w:val="21"/>
                <w:szCs w:val="21"/>
                <w:rFonts w:cstheme="minorBidi" w:hAnsiTheme="minorHAnsi" w:eastAsiaTheme="minorHAnsi" w:asciiTheme="minorHAnsi" w:ascii="宋体" w:hAnsi="宋体" w:eastAsia="宋体" w:cs="宋体"/>
              </w:rPr>
              <w:t>分析</w:t>
            </w:r>
            <w:r w:rsidRPr="00000000">
              <w:rPr>
                <w:kern w:val="2"/>
                <w:sz w:val="21"/>
                <w:szCs w:val="21"/>
                <w:rFonts w:cstheme="minorBidi" w:hAnsiTheme="minorHAnsi" w:eastAsiaTheme="minorHAnsi" w:asciiTheme="minorHAnsi" w:ascii="宋体" w:hAnsi="宋体" w:eastAsia="宋体" w:cs="宋体"/>
              </w:rPr>
              <w:tab/>
              <w:t>27</w:t>
            </w:r>
          </w:hyperlink>
        </w:p>
        <w:p w:rsidR="0018722C">
          <w:pPr>
            <w:pStyle w:val="cw21"/>
            <w:tabs>
              <w:tab w:pos="2641" w:val="left" w:leader="none"/>
              <w:tab w:pos="9580" w:val="right" w:leader="dot"/>
            </w:tabs>
            <w:spacing w:line="240" w:lineRule="auto" w:before="125" w:after="0"/>
            <w:ind w:leftChars="0" w:left="2640" w:rightChars="0" w:right="0" w:hanging="578"/>
            <w:jc w:val="left"/>
            <w:topLinePunct/>
          </w:pPr>
          <w:hyperlink w:history="true" w:anchor="_bookmark36">
            <w:r>
              <w:rPr>
                <w:kern w:val="2"/>
                <w:sz w:val="21"/>
                <w:szCs w:val="21"/>
                <w:rFonts w:cstheme="minorBidi" w:hAnsiTheme="minorHAnsi" w:eastAsiaTheme="minorHAnsi" w:asciiTheme="minorHAnsi" w:ascii="宋体" w:hAnsi="宋体" w:eastAsia="宋体" w:cs="宋体"/>
              </w:rPr>
              <w:t>4.3.4 </w:t>
            </w:r>
            <w:r>
              <w:rPr>
                <w:kern w:val="2"/>
                <w:sz w:val="21"/>
                <w:szCs w:val="21"/>
                <w:rFonts w:cstheme="minorBidi" w:hAnsiTheme="minorHAnsi" w:eastAsiaTheme="minorHAnsi" w:asciiTheme="minorHAnsi" w:ascii="宋体" w:hAnsi="宋体" w:eastAsia="宋体" w:cs="宋体"/>
              </w:rPr>
              <w:t>稳</w:t>
            </w:r>
            <w:r>
              <w:rPr>
                <w:kern w:val="2"/>
                <w:sz w:val="21"/>
                <w:szCs w:val="21"/>
                <w:rFonts w:cstheme="minorBidi" w:hAnsiTheme="minorHAnsi" w:eastAsiaTheme="minorHAnsi" w:asciiTheme="minorHAnsi" w:ascii="宋体" w:hAnsi="宋体" w:eastAsia="宋体" w:cs="宋体"/>
                <w:spacing w:val="-2"/>
              </w:rPr>
              <w:t>健</w:t>
            </w:r>
            <w:r>
              <w:rPr>
                <w:kern w:val="2"/>
                <w:sz w:val="21"/>
                <w:szCs w:val="21"/>
                <w:rFonts w:cstheme="minorBidi" w:hAnsiTheme="minorHAnsi" w:eastAsiaTheme="minorHAnsi" w:asciiTheme="minorHAnsi" w:ascii="宋体" w:hAnsi="宋体" w:eastAsia="宋体" w:cs="宋体"/>
              </w:rPr>
              <w:t>性</w:t>
            </w:r>
            <w:r>
              <w:rPr>
                <w:kern w:val="2"/>
                <w:sz w:val="21"/>
                <w:szCs w:val="21"/>
                <w:rFonts w:cstheme="minorBidi" w:hAnsiTheme="minorHAnsi" w:eastAsiaTheme="minorHAnsi" w:asciiTheme="minorHAnsi" w:ascii="宋体" w:hAnsi="宋体" w:eastAsia="宋体" w:cs="宋体"/>
                <w:spacing w:val="-2"/>
              </w:rPr>
              <w:t>检</w:t>
            </w:r>
            <w:r>
              <w:rPr>
                <w:kern w:val="2"/>
                <w:sz w:val="21"/>
                <w:szCs w:val="21"/>
                <w:rFonts w:cstheme="minorBidi" w:hAnsiTheme="minorHAnsi" w:eastAsiaTheme="minorHAnsi" w:asciiTheme="minorHAnsi" w:ascii="宋体" w:hAnsi="宋体" w:eastAsia="宋体" w:cs="宋体"/>
              </w:rPr>
              <w:t>验</w:t>
            </w:r>
            <w:r w:rsidRPr="00000000">
              <w:rPr>
                <w:kern w:val="2"/>
                <w:sz w:val="21"/>
                <w:szCs w:val="21"/>
                <w:rFonts w:cstheme="minorBidi" w:hAnsiTheme="minorHAnsi" w:eastAsiaTheme="minorHAnsi" w:asciiTheme="minorHAnsi" w:ascii="宋体" w:hAnsi="宋体" w:eastAsia="宋体" w:cs="宋体"/>
              </w:rPr>
              <w:tab/>
              <w:t>28</w:t>
            </w:r>
          </w:hyperlink>
        </w:p>
        <w:p w:rsidR="0018722C">
          <w:pPr>
            <w:pStyle w:val="cw21"/>
            <w:tabs>
              <w:tab w:pos="1273" w:val="left" w:leader="none"/>
              <w:tab w:pos="9580" w:val="right" w:leader="dot"/>
            </w:tabs>
            <w:spacing w:line="240" w:lineRule="auto" w:before="43" w:after="0"/>
            <w:ind w:leftChars="0" w:left="1272" w:rightChars="0" w:right="0" w:hanging="283"/>
            <w:jc w:val="left"/>
            <w:topLinePunct/>
          </w:pPr>
          <w:hyperlink w:history="true" w:anchor="_bookmark37">
            <w:r>
              <w:rPr>
                <w:kern w:val="2"/>
                <w:sz w:val="28"/>
                <w:szCs w:val="28"/>
                <w:rFonts w:cstheme="minorBidi" w:hAnsiTheme="minorHAnsi" w:eastAsiaTheme="minorHAnsi" w:asciiTheme="minorHAnsi" w:ascii="宋体" w:hAnsi="宋体" w:eastAsia="宋体" w:cs="宋体"/>
                <w:b/>
                <w:bCs/>
              </w:rPr>
              <w:t>5 </w:t>
            </w:r>
            <w:r>
              <w:rPr>
                <w:kern w:val="2"/>
                <w:sz w:val="28"/>
                <w:szCs w:val="28"/>
                <w:rFonts w:cstheme="minorBidi" w:hAnsiTheme="minorHAnsi" w:eastAsiaTheme="minorHAnsi" w:asciiTheme="minorHAnsi" w:ascii="宋体" w:hAnsi="宋体" w:eastAsia="宋体" w:cs="宋体"/>
                <w:b/>
                <w:bCs/>
              </w:rPr>
              <w:t>研究结论与对策建议</w:t>
            </w:r>
            <w:r w:rsidRPr="00000000">
              <w:rPr>
                <w:kern w:val="2"/>
                <w:sz w:val="28"/>
                <w:szCs w:val="28"/>
                <w:rFonts w:cstheme="minorBidi" w:hAnsiTheme="minorHAnsi" w:eastAsiaTheme="minorHAnsi" w:asciiTheme="minorHAnsi" w:ascii="宋体" w:hAnsi="宋体" w:eastAsia="宋体" w:cs="宋体"/>
                <w:b/>
                <w:bCs/>
              </w:rPr>
              <w:tab/>
              <w:t>31</w:t>
            </w:r>
          </w:hyperlink>
        </w:p>
        <w:p w:rsidR="0018722C">
          <w:pPr>
            <w:pStyle w:val="cw21"/>
            <w:tabs>
              <w:tab w:pos="2190" w:val="left" w:leader="none"/>
              <w:tab w:pos="9582" w:val="right" w:leader="dot"/>
            </w:tabs>
            <w:spacing w:line="240" w:lineRule="auto" w:before="241" w:after="0"/>
            <w:ind w:leftChars="0" w:left="2189" w:rightChars="0" w:right="0" w:hanging="485"/>
            <w:jc w:val="left"/>
            <w:topLinePunct/>
          </w:pPr>
          <w:hyperlink w:history="true" w:anchor="_bookmark38">
            <w:r>
              <w:rPr>
                <w:kern w:val="2"/>
                <w:sz w:val="24"/>
                <w:szCs w:val="24"/>
                <w:rFonts w:cstheme="minorBidi" w:hAnsiTheme="minorHAnsi" w:eastAsiaTheme="minorHAnsi" w:asciiTheme="minorHAnsi" w:ascii="宋体" w:hAnsi="宋体" w:eastAsia="宋体" w:cs="宋体"/>
                <w:b/>
                <w:bCs/>
              </w:rPr>
              <w:t>5.1 </w:t>
            </w:r>
            <w:r>
              <w:rPr>
                <w:kern w:val="2"/>
                <w:sz w:val="24"/>
                <w:szCs w:val="24"/>
                <w:rFonts w:cstheme="minorBidi" w:hAnsiTheme="minorHAnsi" w:eastAsiaTheme="minorHAnsi" w:asciiTheme="minorHAnsi" w:ascii="宋体" w:hAnsi="宋体" w:eastAsia="宋体" w:cs="宋体"/>
                <w:b/>
                <w:bCs/>
              </w:rPr>
              <w:t>研究结论</w:t>
            </w:r>
            <w:r w:rsidRPr="00000000">
              <w:rPr>
                <w:kern w:val="2"/>
                <w:sz w:val="24"/>
                <w:szCs w:val="24"/>
                <w:rFonts w:cstheme="minorBidi" w:hAnsiTheme="minorHAnsi" w:eastAsiaTheme="minorHAnsi" w:asciiTheme="minorHAnsi" w:ascii="宋体" w:hAnsi="宋体" w:eastAsia="宋体" w:cs="宋体"/>
                <w:b/>
                <w:bCs/>
              </w:rPr>
              <w:tab/>
              <w:t>31</w:t>
            </w:r>
          </w:hyperlink>
        </w:p>
        <w:p w:rsidR="0018722C">
          <w:pPr>
            <w:pStyle w:val="cw21"/>
            <w:tabs>
              <w:tab w:pos="2190" w:val="left" w:leader="none"/>
              <w:tab w:pos="9582" w:val="right" w:leader="dot"/>
            </w:tabs>
            <w:spacing w:line="240" w:lineRule="auto" w:before="86" w:after="0"/>
            <w:ind w:leftChars="0" w:left="2189" w:rightChars="0" w:right="0" w:hanging="485"/>
            <w:jc w:val="left"/>
            <w:topLinePunct/>
          </w:pPr>
          <w:hyperlink w:history="true" w:anchor="_bookmark39">
            <w:r>
              <w:rPr>
                <w:kern w:val="2"/>
                <w:sz w:val="24"/>
                <w:szCs w:val="24"/>
                <w:rFonts w:cstheme="minorBidi" w:hAnsiTheme="minorHAnsi" w:eastAsiaTheme="minorHAnsi" w:asciiTheme="minorHAnsi" w:ascii="宋体" w:hAnsi="宋体" w:eastAsia="宋体" w:cs="宋体"/>
                <w:b/>
                <w:bCs/>
              </w:rPr>
              <w:t>5.2 </w:t>
            </w:r>
            <w:r>
              <w:rPr>
                <w:kern w:val="2"/>
                <w:sz w:val="24"/>
                <w:szCs w:val="24"/>
                <w:rFonts w:cstheme="minorBidi" w:hAnsiTheme="minorHAnsi" w:eastAsiaTheme="minorHAnsi" w:asciiTheme="minorHAnsi" w:ascii="宋体" w:hAnsi="宋体" w:eastAsia="宋体" w:cs="宋体"/>
                <w:b/>
                <w:bCs/>
              </w:rPr>
              <w:t>对策建议</w:t>
            </w:r>
            <w:r w:rsidRPr="00000000">
              <w:rPr>
                <w:kern w:val="2"/>
                <w:sz w:val="24"/>
                <w:szCs w:val="24"/>
                <w:rFonts w:cstheme="minorBidi" w:hAnsiTheme="minorHAnsi" w:eastAsiaTheme="minorHAnsi" w:asciiTheme="minorHAnsi" w:ascii="宋体" w:hAnsi="宋体" w:eastAsia="宋体" w:cs="宋体"/>
                <w:b/>
                <w:bCs/>
              </w:rPr>
              <w:tab/>
              <w:t>31</w:t>
            </w:r>
          </w:hyperlink>
        </w:p>
        <w:p w:rsidR="0018722C">
          <w:pPr>
            <w:pStyle w:val="cw21"/>
            <w:tabs>
              <w:tab w:pos="2694" w:val="left" w:leader="none"/>
              <w:tab w:pos="9580" w:val="right" w:leader="dot"/>
            </w:tabs>
            <w:spacing w:line="240" w:lineRule="auto" w:before="121" w:after="0"/>
            <w:ind w:leftChars="0" w:left="2693" w:rightChars="0" w:right="0" w:hanging="631"/>
            <w:jc w:val="left"/>
            <w:topLinePunct/>
          </w:pPr>
          <w:hyperlink w:history="true" w:anchor="_bookmark40">
            <w:r>
              <w:rPr>
                <w:kern w:val="2"/>
                <w:sz w:val="21"/>
                <w:szCs w:val="21"/>
                <w:rFonts w:cstheme="minorBidi" w:hAnsiTheme="minorHAnsi" w:eastAsiaTheme="minorHAnsi" w:asciiTheme="minorHAnsi" w:ascii="宋体" w:hAnsi="宋体" w:eastAsia="宋体" w:cs="宋体"/>
              </w:rPr>
              <w:t>5.2.1 </w:t>
            </w:r>
            <w:r>
              <w:rPr>
                <w:kern w:val="2"/>
                <w:sz w:val="21"/>
                <w:szCs w:val="21"/>
                <w:rFonts w:cstheme="minorBidi" w:hAnsiTheme="minorHAnsi" w:eastAsiaTheme="minorHAnsi" w:asciiTheme="minorHAnsi" w:ascii="宋体" w:hAnsi="宋体" w:eastAsia="宋体" w:cs="宋体"/>
              </w:rPr>
              <w:t>公</w:t>
            </w:r>
            <w:r>
              <w:rPr>
                <w:kern w:val="2"/>
                <w:sz w:val="21"/>
                <w:szCs w:val="21"/>
                <w:rFonts w:cstheme="minorBidi" w:hAnsiTheme="minorHAnsi" w:eastAsiaTheme="minorHAnsi" w:asciiTheme="minorHAnsi" w:ascii="宋体" w:hAnsi="宋体" w:eastAsia="宋体" w:cs="宋体"/>
                <w:spacing w:val="-2"/>
              </w:rPr>
              <w:t>司</w:t>
            </w:r>
            <w:r>
              <w:rPr>
                <w:kern w:val="2"/>
                <w:sz w:val="21"/>
                <w:szCs w:val="21"/>
                <w:rFonts w:cstheme="minorBidi" w:hAnsiTheme="minorHAnsi" w:eastAsiaTheme="minorHAnsi" w:asciiTheme="minorHAnsi" w:ascii="宋体" w:hAnsi="宋体" w:eastAsia="宋体" w:cs="宋体"/>
              </w:rPr>
              <w:t>层面</w:t>
            </w:r>
            <w:r w:rsidRPr="00000000">
              <w:rPr>
                <w:kern w:val="2"/>
                <w:sz w:val="21"/>
                <w:szCs w:val="21"/>
                <w:rFonts w:cstheme="minorBidi" w:hAnsiTheme="minorHAnsi" w:eastAsiaTheme="minorHAnsi" w:asciiTheme="minorHAnsi" w:ascii="宋体" w:hAnsi="宋体" w:eastAsia="宋体" w:cs="宋体"/>
              </w:rPr>
              <w:tab/>
              <w:t>31</w:t>
            </w:r>
          </w:hyperlink>
        </w:p>
        <w:p w:rsidR="0018722C">
          <w:pPr>
            <w:pStyle w:val="cw21"/>
            <w:tabs>
              <w:tab w:pos="2694" w:val="left" w:leader="none"/>
              <w:tab w:pos="9580" w:val="right" w:leader="dot"/>
            </w:tabs>
            <w:spacing w:line="240" w:lineRule="auto" w:before="123" w:after="0"/>
            <w:ind w:leftChars="0" w:left="2693" w:rightChars="0" w:right="0" w:hanging="631"/>
            <w:jc w:val="left"/>
            <w:topLinePunct/>
          </w:pPr>
          <w:hyperlink w:history="true" w:anchor="_bookmark41">
            <w:r>
              <w:rPr>
                <w:kern w:val="2"/>
                <w:sz w:val="21"/>
                <w:szCs w:val="21"/>
                <w:rFonts w:cstheme="minorBidi" w:hAnsiTheme="minorHAnsi" w:eastAsiaTheme="minorHAnsi" w:asciiTheme="minorHAnsi" w:ascii="宋体" w:hAnsi="宋体" w:eastAsia="宋体" w:cs="宋体"/>
              </w:rPr>
              <w:t>5.2.2 </w:t>
            </w:r>
            <w:r>
              <w:rPr>
                <w:kern w:val="2"/>
                <w:sz w:val="21"/>
                <w:szCs w:val="21"/>
                <w:rFonts w:cstheme="minorBidi" w:hAnsiTheme="minorHAnsi" w:eastAsiaTheme="minorHAnsi" w:asciiTheme="minorHAnsi" w:ascii="宋体" w:hAnsi="宋体" w:eastAsia="宋体" w:cs="宋体"/>
              </w:rPr>
              <w:t>政</w:t>
            </w:r>
            <w:r>
              <w:rPr>
                <w:kern w:val="2"/>
                <w:sz w:val="21"/>
                <w:szCs w:val="21"/>
                <w:rFonts w:cstheme="minorBidi" w:hAnsiTheme="minorHAnsi" w:eastAsiaTheme="minorHAnsi" w:asciiTheme="minorHAnsi" w:ascii="宋体" w:hAnsi="宋体" w:eastAsia="宋体" w:cs="宋体"/>
                <w:spacing w:val="-2"/>
              </w:rPr>
              <w:t>府</w:t>
            </w:r>
            <w:r>
              <w:rPr>
                <w:kern w:val="2"/>
                <w:sz w:val="21"/>
                <w:szCs w:val="21"/>
                <w:rFonts w:cstheme="minorBidi" w:hAnsiTheme="minorHAnsi" w:eastAsiaTheme="minorHAnsi" w:asciiTheme="minorHAnsi" w:ascii="宋体" w:hAnsi="宋体" w:eastAsia="宋体" w:cs="宋体"/>
              </w:rPr>
              <w:t>层面</w:t>
            </w:r>
            <w:r w:rsidRPr="00000000">
              <w:rPr>
                <w:kern w:val="2"/>
                <w:sz w:val="21"/>
                <w:szCs w:val="21"/>
                <w:rFonts w:cstheme="minorBidi" w:hAnsiTheme="minorHAnsi" w:eastAsiaTheme="minorHAnsi" w:asciiTheme="minorHAnsi" w:ascii="宋体" w:hAnsi="宋体" w:eastAsia="宋体" w:cs="宋体"/>
              </w:rPr>
              <w:tab/>
              <w:t>32</w:t>
            </w:r>
          </w:hyperlink>
        </w:p>
        <w:p w:rsidR="0018722C">
          <w:pPr>
            <w:pStyle w:val="cw21"/>
            <w:tabs>
              <w:tab w:pos="2190" w:val="left" w:leader="none"/>
              <w:tab w:pos="9582" w:val="right" w:leader="dot"/>
            </w:tabs>
            <w:spacing w:line="240" w:lineRule="auto" w:before="90" w:after="0"/>
            <w:ind w:leftChars="0" w:left="2189" w:rightChars="0" w:right="0" w:hanging="485"/>
            <w:jc w:val="left"/>
            <w:topLinePunct/>
          </w:pPr>
          <w:hyperlink w:history="true" w:anchor="_bookmark42">
            <w:r>
              <w:rPr>
                <w:kern w:val="2"/>
                <w:sz w:val="24"/>
                <w:szCs w:val="24"/>
                <w:rFonts w:cstheme="minorBidi" w:hAnsiTheme="minorHAnsi" w:eastAsiaTheme="minorHAnsi" w:asciiTheme="minorHAnsi" w:ascii="宋体" w:hAnsi="宋体" w:eastAsia="宋体" w:cs="宋体"/>
                <w:b/>
                <w:bCs/>
              </w:rPr>
              <w:t>5.3 </w:t>
            </w:r>
            <w:r>
              <w:rPr>
                <w:kern w:val="2"/>
                <w:sz w:val="24"/>
                <w:szCs w:val="24"/>
                <w:rFonts w:cstheme="minorBidi" w:hAnsiTheme="minorHAnsi" w:eastAsiaTheme="minorHAnsi" w:asciiTheme="minorHAnsi" w:ascii="宋体" w:hAnsi="宋体" w:eastAsia="宋体" w:cs="宋体"/>
                <w:b/>
                <w:bCs/>
              </w:rPr>
              <w:t>研究局限性与进一步研究方向</w:t>
            </w:r>
            <w:r w:rsidRPr="00000000">
              <w:rPr>
                <w:kern w:val="2"/>
                <w:sz w:val="24"/>
                <w:szCs w:val="24"/>
                <w:rFonts w:cstheme="minorBidi" w:hAnsiTheme="minorHAnsi" w:eastAsiaTheme="minorHAnsi" w:asciiTheme="minorHAnsi" w:ascii="宋体" w:hAnsi="宋体" w:eastAsia="宋体" w:cs="宋体"/>
                <w:b/>
                <w:bCs/>
              </w:rPr>
              <w:tab/>
              <w:t>33</w:t>
            </w:r>
          </w:hyperlink>
        </w:p>
        <w:p w:rsidR="0018722C">
          <w:pPr>
            <w:pStyle w:val="cw21"/>
            <w:tabs>
              <w:tab w:pos="2694" w:val="left" w:leader="none"/>
              <w:tab w:pos="9580" w:val="right" w:leader="dot"/>
            </w:tabs>
            <w:spacing w:line="240" w:lineRule="auto" w:before="121" w:after="0"/>
            <w:ind w:leftChars="0" w:left="2693" w:rightChars="0" w:right="0" w:hanging="631"/>
            <w:jc w:val="left"/>
            <w:topLinePunct/>
          </w:pPr>
          <w:hyperlink w:history="true" w:anchor="_bookmark43">
            <w:r>
              <w:rPr>
                <w:kern w:val="2"/>
                <w:sz w:val="21"/>
                <w:szCs w:val="21"/>
                <w:rFonts w:cstheme="minorBidi" w:hAnsiTheme="minorHAnsi" w:eastAsiaTheme="minorHAnsi" w:asciiTheme="minorHAnsi" w:ascii="宋体" w:hAnsi="宋体" w:eastAsia="宋体" w:cs="宋体"/>
              </w:rPr>
              <w:t>5.3.1 </w:t>
            </w:r>
            <w:r>
              <w:rPr>
                <w:kern w:val="2"/>
                <w:sz w:val="21"/>
                <w:szCs w:val="21"/>
                <w:rFonts w:cstheme="minorBidi" w:hAnsiTheme="minorHAnsi" w:eastAsiaTheme="minorHAnsi" w:asciiTheme="minorHAnsi" w:ascii="宋体" w:hAnsi="宋体" w:eastAsia="宋体" w:cs="宋体"/>
              </w:rPr>
              <w:t>研</w:t>
            </w:r>
            <w:r>
              <w:rPr>
                <w:kern w:val="2"/>
                <w:sz w:val="21"/>
                <w:szCs w:val="21"/>
                <w:rFonts w:cstheme="minorBidi" w:hAnsiTheme="minorHAnsi" w:eastAsiaTheme="minorHAnsi" w:asciiTheme="minorHAnsi" w:ascii="宋体" w:hAnsi="宋体" w:eastAsia="宋体" w:cs="宋体"/>
                <w:spacing w:val="-2"/>
              </w:rPr>
              <w:t>究</w:t>
            </w:r>
            <w:r>
              <w:rPr>
                <w:kern w:val="2"/>
                <w:sz w:val="21"/>
                <w:szCs w:val="21"/>
                <w:rFonts w:cstheme="minorBidi" w:hAnsiTheme="minorHAnsi" w:eastAsiaTheme="minorHAnsi" w:asciiTheme="minorHAnsi" w:ascii="宋体" w:hAnsi="宋体" w:eastAsia="宋体" w:cs="宋体"/>
              </w:rPr>
              <w:t>局</w:t>
            </w:r>
            <w:r>
              <w:rPr>
                <w:kern w:val="2"/>
                <w:sz w:val="21"/>
                <w:szCs w:val="21"/>
                <w:rFonts w:cstheme="minorBidi" w:hAnsiTheme="minorHAnsi" w:eastAsiaTheme="minorHAnsi" w:asciiTheme="minorHAnsi" w:ascii="宋体" w:hAnsi="宋体" w:eastAsia="宋体" w:cs="宋体"/>
                <w:spacing w:val="-2"/>
              </w:rPr>
              <w:t>限</w:t>
            </w:r>
            <w:r>
              <w:rPr>
                <w:kern w:val="2"/>
                <w:sz w:val="21"/>
                <w:szCs w:val="21"/>
                <w:rFonts w:cstheme="minorBidi" w:hAnsiTheme="minorHAnsi" w:eastAsiaTheme="minorHAnsi" w:asciiTheme="minorHAnsi" w:ascii="宋体" w:hAnsi="宋体" w:eastAsia="宋体" w:cs="宋体"/>
              </w:rPr>
              <w:t>性</w:t>
            </w:r>
            <w:r w:rsidRPr="00000000">
              <w:rPr>
                <w:kern w:val="2"/>
                <w:sz w:val="21"/>
                <w:szCs w:val="21"/>
                <w:rFonts w:cstheme="minorBidi" w:hAnsiTheme="minorHAnsi" w:eastAsiaTheme="minorHAnsi" w:asciiTheme="minorHAnsi" w:ascii="宋体" w:hAnsi="宋体" w:eastAsia="宋体" w:cs="宋体"/>
              </w:rPr>
              <w:tab/>
              <w:t>33</w:t>
            </w:r>
          </w:hyperlink>
        </w:p>
        <w:p w:rsidR="0018722C">
          <w:pPr>
            <w:pStyle w:val="cw21"/>
            <w:tabs>
              <w:tab w:pos="2694" w:val="left" w:leader="none"/>
              <w:tab w:pos="9580" w:val="right" w:leader="dot"/>
            </w:tabs>
            <w:spacing w:line="240" w:lineRule="auto" w:before="123" w:after="0"/>
            <w:ind w:leftChars="0" w:left="2693" w:rightChars="0" w:right="0" w:hanging="631"/>
            <w:jc w:val="left"/>
            <w:topLinePunct/>
          </w:pPr>
          <w:hyperlink w:history="true" w:anchor="_bookmark44">
            <w:r>
              <w:rPr>
                <w:kern w:val="2"/>
                <w:sz w:val="21"/>
                <w:szCs w:val="21"/>
                <w:rFonts w:cstheme="minorBidi" w:hAnsiTheme="minorHAnsi" w:eastAsiaTheme="minorHAnsi" w:asciiTheme="minorHAnsi" w:ascii="宋体" w:hAnsi="宋体" w:eastAsia="宋体" w:cs="宋体"/>
              </w:rPr>
              <w:t>5.3.2 </w:t>
            </w:r>
            <w:r>
              <w:rPr>
                <w:kern w:val="2"/>
                <w:sz w:val="21"/>
                <w:szCs w:val="21"/>
                <w:rFonts w:cstheme="minorBidi" w:hAnsiTheme="minorHAnsi" w:eastAsiaTheme="minorHAnsi" w:asciiTheme="minorHAnsi" w:ascii="宋体" w:hAnsi="宋体" w:eastAsia="宋体" w:cs="宋体"/>
              </w:rPr>
              <w:t>进</w:t>
            </w:r>
            <w:r>
              <w:rPr>
                <w:kern w:val="2"/>
                <w:sz w:val="21"/>
                <w:szCs w:val="21"/>
                <w:rFonts w:cstheme="minorBidi" w:hAnsiTheme="minorHAnsi" w:eastAsiaTheme="minorHAnsi" w:asciiTheme="minorHAnsi" w:ascii="宋体" w:hAnsi="宋体" w:eastAsia="宋体" w:cs="宋体"/>
                <w:spacing w:val="-2"/>
              </w:rPr>
              <w:t>一</w:t>
            </w:r>
            <w:r>
              <w:rPr>
                <w:kern w:val="2"/>
                <w:sz w:val="21"/>
                <w:szCs w:val="21"/>
                <w:rFonts w:cstheme="minorBidi" w:hAnsiTheme="minorHAnsi" w:eastAsiaTheme="minorHAnsi" w:asciiTheme="minorHAnsi" w:ascii="宋体" w:hAnsi="宋体" w:eastAsia="宋体" w:cs="宋体"/>
              </w:rPr>
              <w:t>步</w:t>
            </w:r>
            <w:r>
              <w:rPr>
                <w:kern w:val="2"/>
                <w:sz w:val="21"/>
                <w:szCs w:val="21"/>
                <w:rFonts w:cstheme="minorBidi" w:hAnsiTheme="minorHAnsi" w:eastAsiaTheme="minorHAnsi" w:asciiTheme="minorHAnsi" w:ascii="宋体" w:hAnsi="宋体" w:eastAsia="宋体" w:cs="宋体"/>
                <w:spacing w:val="-2"/>
              </w:rPr>
              <w:t>研</w:t>
            </w:r>
            <w:r>
              <w:rPr>
                <w:kern w:val="2"/>
                <w:sz w:val="21"/>
                <w:szCs w:val="21"/>
                <w:rFonts w:cstheme="minorBidi" w:hAnsiTheme="minorHAnsi" w:eastAsiaTheme="minorHAnsi" w:asciiTheme="minorHAnsi" w:ascii="宋体" w:hAnsi="宋体" w:eastAsia="宋体" w:cs="宋体"/>
              </w:rPr>
              <w:t>究</w:t>
            </w:r>
            <w:r>
              <w:rPr>
                <w:kern w:val="2"/>
                <w:sz w:val="21"/>
                <w:szCs w:val="21"/>
                <w:rFonts w:cstheme="minorBidi" w:hAnsiTheme="minorHAnsi" w:eastAsiaTheme="minorHAnsi" w:asciiTheme="minorHAnsi" w:ascii="宋体" w:hAnsi="宋体" w:eastAsia="宋体" w:cs="宋体"/>
                <w:spacing w:val="-2"/>
              </w:rPr>
              <w:t>方</w:t>
            </w:r>
            <w:r>
              <w:rPr>
                <w:kern w:val="2"/>
                <w:sz w:val="21"/>
                <w:szCs w:val="21"/>
                <w:rFonts w:cstheme="minorBidi" w:hAnsiTheme="minorHAnsi" w:eastAsiaTheme="minorHAnsi" w:asciiTheme="minorHAnsi" w:ascii="宋体" w:hAnsi="宋体" w:eastAsia="宋体" w:cs="宋体"/>
              </w:rPr>
              <w:t>向</w:t>
            </w:r>
            <w:r w:rsidRPr="00000000">
              <w:rPr>
                <w:kern w:val="2"/>
                <w:sz w:val="21"/>
                <w:szCs w:val="21"/>
                <w:rFonts w:cstheme="minorBidi" w:hAnsiTheme="minorHAnsi" w:eastAsiaTheme="minorHAnsi" w:asciiTheme="minorHAnsi" w:ascii="宋体" w:hAnsi="宋体" w:eastAsia="宋体" w:cs="宋体"/>
              </w:rPr>
              <w:tab/>
              <w:t>34</w:t>
            </w:r>
          </w:hyperlink>
        </w:p>
        <w:p w:rsidR="0018722C">
          <w:pPr>
            <w:pStyle w:val="cw4"/>
            <w:tabs>
              <w:tab w:pos="9580" w:val="right" w:leader="dot"/>
            </w:tabs>
            <w:spacing w:before="44"/>
            <w:ind w:firstLineChars="0" w:firstLine="0"/>
            <w:topLinePunct/>
          </w:pPr>
          <w:hyperlink w:history="true" w:anchor="_bookmark45">
            <w:r>
              <w:rPr>
                <w:kern w:val="2"/>
                <w:sz w:val="28"/>
                <w:szCs w:val="28"/>
                <w:rFonts w:cstheme="minorBidi" w:hAnsiTheme="minorHAnsi" w:eastAsiaTheme="minorHAnsi" w:asciiTheme="minorHAnsi" w:ascii="宋体" w:hAnsi="宋体" w:eastAsia="宋体" w:cs="宋体"/>
                <w:b/>
                <w:bCs/>
              </w:rPr>
              <w:t>致谢</w:t>
            </w:r>
            <w:r w:rsidRPr="00000000">
              <w:rPr>
                <w:kern w:val="2"/>
                <w:sz w:val="28"/>
                <w:szCs w:val="28"/>
                <w:rFonts w:cstheme="minorBidi" w:hAnsiTheme="minorHAnsi" w:eastAsiaTheme="minorHAnsi" w:asciiTheme="minorHAnsi" w:ascii="宋体" w:hAnsi="宋体" w:eastAsia="宋体" w:cs="宋体"/>
                <w:b/>
                <w:bCs/>
              </w:rPr>
              <w:tab/>
              <w:t>35</w:t>
            </w:r>
          </w:hyperlink>
        </w:p>
        <w:p w:rsidR="0018722C">
          <w:pPr>
            <w:pStyle w:val="cw4"/>
            <w:tabs>
              <w:tab w:pos="9580" w:val="right" w:leader="dot"/>
            </w:tabs>
            <w:ind w:firstLineChars="0" w:firstLine="0"/>
            <w:topLinePunct/>
          </w:pPr>
          <w:hyperlink w:history="true" w:anchor="_bookmark46">
            <w:r>
              <w:rPr>
                <w:kern w:val="2"/>
                <w:sz w:val="28"/>
                <w:szCs w:val="28"/>
                <w:rFonts w:cstheme="minorBidi" w:hAnsiTheme="minorHAnsi" w:eastAsiaTheme="minorHAnsi" w:asciiTheme="minorHAnsi" w:ascii="宋体" w:hAnsi="宋体" w:eastAsia="宋体" w:cs="宋体"/>
                <w:b/>
                <w:bCs/>
              </w:rPr>
              <w:t>参考文献</w:t>
            </w:r>
            <w:r w:rsidRPr="00000000">
              <w:rPr>
                <w:kern w:val="2"/>
                <w:sz w:val="28"/>
                <w:szCs w:val="28"/>
                <w:rFonts w:cstheme="minorBidi" w:hAnsiTheme="minorHAnsi" w:eastAsiaTheme="minorHAnsi" w:asciiTheme="minorHAnsi" w:ascii="宋体" w:hAnsi="宋体" w:eastAsia="宋体" w:cs="宋体"/>
                <w:b/>
                <w:bCs/>
              </w:rPr>
              <w:tab/>
              <w:t>37</w:t>
            </w:r>
          </w:hyperlink>
        </w:p>
        <w:p w:rsidR="0018722C">
          <w:pPr>
            <w:pStyle w:val="cw4"/>
            <w:tabs>
              <w:tab w:pos="9580" w:val="right" w:leader="dot"/>
            </w:tabs>
            <w:spacing w:before="195"/>
            <w:ind w:firstLineChars="0" w:firstLine="0"/>
            <w:topLinePunct/>
          </w:pPr>
          <w:hyperlink w:history="true" w:anchor="_bookmark47">
            <w:r>
              <w:rPr>
                <w:kern w:val="2"/>
                <w:sz w:val="28"/>
                <w:szCs w:val="28"/>
                <w:rFonts w:cstheme="minorBidi" w:hAnsiTheme="minorHAnsi" w:eastAsiaTheme="minorHAnsi" w:asciiTheme="minorHAnsi" w:ascii="宋体" w:hAnsi="宋体" w:eastAsia="宋体" w:cs="宋体"/>
                <w:b/>
                <w:bCs/>
              </w:rPr>
              <w:t>个人简历、在学期间发表的学术论文及取得的研究成果</w:t>
            </w:r>
            <w:r w:rsidRPr="00000000">
              <w:rPr>
                <w:kern w:val="2"/>
                <w:sz w:val="28"/>
                <w:szCs w:val="28"/>
                <w:rFonts w:cstheme="minorBidi" w:hAnsiTheme="minorHAnsi" w:eastAsiaTheme="minorHAnsi" w:asciiTheme="minorHAnsi" w:ascii="宋体" w:hAnsi="宋体" w:eastAsia="宋体" w:cs="宋体"/>
                <w:b/>
                <w:bCs/>
              </w:rPr>
              <w:tab/>
              <w:t>41</w:t>
            </w:r>
          </w:hyperlink>
        </w:p>
      </w:sdtContent>
    </w:sdt>
    <w:p w:rsidR="0018722C">
      <w:spacing w:beforeLines="0" w:before="0" w:afterLines="0" w:after="0" w:line="440" w:lineRule="auto"/>
      <w:pPr>
        <w:sectPr w:rsidR="00556256">
          <w:type w:val="continuous"/>
          <w:pgSz w:w="11910" w:h="16840"/>
          <w:pgMar w:top="1319" w:bottom="1105" w:left="900" w:right="1280"/>
          <w:pgNumType w:start="1"/>
        </w:sectPr>
        <w:topLinePunct/>
      </w:pPr>
    </w:p>
    <w:p w:rsidR="0018722C">
      <w:pPr>
        <w:spacing w:before="132"/>
        <w:ind w:leftChars="0" w:left="1812" w:rightChars="0" w:right="1167" w:firstLineChars="0" w:firstLine="0"/>
        <w:jc w:val="center"/>
        <w:topLinePunct/>
      </w:pPr>
      <w:r>
        <w:rPr>
          <w:kern w:val="2"/>
          <w:szCs w:val="22"/>
          <w:rFonts w:ascii="Times New Roman" w:cstheme="minorBidi" w:hAnsiTheme="minorHAnsi" w:eastAsiaTheme="minorHAnsi"/>
          <w:sz w:val="18"/>
        </w:rPr>
        <w:t>VI</w:t>
      </w:r>
    </w:p>
    <w:p w:rsidR="0018722C">
      <w:pPr>
        <w:pStyle w:val="aff7"/>
        <w:sectPr w:rsidR="00556256">
          <w:type w:val="continuous"/>
          <w:pgSz w:w="11910" w:h="16840"/>
          <w:pgMar w:top="1300" w:bottom="460" w:left="900" w:right="1280"/>
        </w:sectPr>
        <w:topLinePunct/>
      </w:pPr>
      <w:r>
        <w:rPr>
          <w:kern w:val="2"/>
          <w:sz w:val="22"/>
          <w:szCs w:val="22"/>
          <w:rFonts w:cstheme="minorBidi" w:hAnsiTheme="minorHAnsi" w:eastAsiaTheme="minorHAnsi" w:asciiTheme="minorHAnsi"/>
        </w:rPr>
        <w:drawing>
          <wp:inline>
            <wp:extent cx="121920" cy="131064"/>
            <wp:effectExtent l="0" t="0" r="0" b="0"/>
            <wp:docPr id="15" name="image6.png" descr=""/>
            <wp:cNvGraphicFramePr>
              <a:graphicFrameLocks noChangeAspect="1"/>
            </wp:cNvGraphicFramePr>
            <a:graphic>
              <a:graphicData uri="http://schemas.openxmlformats.org/drawingml/2006/picture">
                <pic:pic>
                  <pic:nvPicPr>
                    <pic:cNvPr id="16" name="image6.png"/>
                    <pic:cNvPicPr/>
                  </pic:nvPicPr>
                  <pic:blipFill>
                    <a:blip r:embed="rId19" cstate="print"/>
                    <a:stretch>
                      <a:fillRect/>
                    </a:stretch>
                  </pic:blipFill>
                  <pic:spPr>
                    <a:xfrm>
                      <a:off x="0" y="0"/>
                      <a:ext cx="121920" cy="131064"/>
                    </a:xfrm>
                    <a:prstGeom prst="rect">
                      <a:avLst/>
                    </a:prstGeom>
                  </pic:spPr>
                </pic:pic>
              </a:graphicData>
            </a:graphic>
          </wp:inline>
        </w:drawing>
      </w:r>
    </w:p>
    <w:p w:rsidR="0018722C">
      <w:pPr>
        <w:topLinePunct/>
      </w:pPr>
      <w:bookmarkStart w:name="1 绪论 " w:id="8"/>
      <w:bookmarkEnd w:id="8"/>
      <w:bookmarkStart w:name="_bookmark2" w:id="9"/>
      <w:bookmarkEnd w:id="9"/>
      <w:r>
        <w:rPr>
          <w:b/>
          <w:rFonts w:ascii="宋体" w:eastAsia="宋体" w:hint="eastAsia" w:cstheme="minorBidi" w:hAnsiTheme="minorHAnsi" w:hAnsi="黑体" w:cs="黑体"/>
        </w:rPr>
        <w:t>1</w:t>
      </w:r>
      <w:r>
        <w:rPr>
          <w:rFonts w:cstheme="minorBidi" w:hAnsiTheme="minorHAnsi" w:eastAsiaTheme="minorHAnsi" w:asciiTheme="minorHAnsi" w:ascii="黑体" w:hAnsi="黑体" w:eastAsia="黑体" w:cs="黑体"/>
          <w:b/>
        </w:rPr>
        <w:t>绪论</w:t>
      </w:r>
    </w:p>
    <w:p w:rsidR="0018722C">
      <w:pPr>
        <w:pStyle w:val="Heading3"/>
        <w:topLinePunct/>
        <w:ind w:left="200" w:hangingChars="200" w:hanging="200"/>
      </w:pPr>
      <w:bookmarkStart w:name="1.1 研究背景 " w:id="10"/>
      <w:bookmarkEnd w:id="10"/>
      <w:r>
        <w:rPr>
          <w:b/>
        </w:rPr>
        <w:t>1.1</w:t>
      </w:r>
      <w:r>
        <w:t xml:space="preserve"> </w:t>
      </w:r>
      <w:bookmarkStart w:name="_bookmark3" w:id="11"/>
      <w:bookmarkEnd w:id="11"/>
      <w:bookmarkStart w:name="_bookmark3" w:id="12"/>
      <w:bookmarkEnd w:id="12"/>
      <w:r>
        <w:t>研究背景</w:t>
      </w:r>
    </w:p>
    <w:p w:rsidR="0018722C">
      <w:pPr>
        <w:topLinePunct/>
      </w:pPr>
      <w:r>
        <w:t>党的十八届三中全会颁布的《中共中央关于全面深化改革若干重大问题的决定》</w:t>
      </w:r>
      <w:r>
        <w:t>中指出，“公有制为主体、多种所有制经济共同发展的基本经济制度，是中国特色社</w:t>
      </w:r>
      <w:r>
        <w:t>会主义制度的重要支柱，也是社会主义市场经济体制的根基。公有制经济和非公有制</w:t>
      </w:r>
      <w:r>
        <w:t>经济都是社会主义市场经济的重要组成部分，都是我国经济社会发展的重要基础。必须毫不动摇巩固和发展公有制经济，坚持公有制主体地位，发挥国有经济主导作用，</w:t>
      </w:r>
      <w:r>
        <w:t>不断增强国有经济活力、控制力、影响力。必须毫不动摇鼓励、支持、引导非公有制</w:t>
      </w:r>
      <w:r>
        <w:t>经济发展，激发非公有制经济活力和创造力”。截至</w:t>
      </w:r>
      <w:r>
        <w:rPr>
          <w:rFonts w:ascii="Times New Roman" w:hAnsi="Times New Roman" w:eastAsia="Times New Roman"/>
        </w:rPr>
        <w:t>2014</w:t>
      </w:r>
      <w:r>
        <w:t>年年初，中国登记注册的私</w:t>
      </w:r>
      <w:r>
        <w:t>营企业达到</w:t>
      </w:r>
      <w:r>
        <w:rPr>
          <w:rFonts w:ascii="Times New Roman" w:hAnsi="Times New Roman" w:eastAsia="Times New Roman"/>
        </w:rPr>
        <w:t>1253</w:t>
      </w:r>
      <w:r>
        <w:rPr>
          <w:rFonts w:ascii="Times New Roman" w:hAnsi="Times New Roman" w:eastAsia="Times New Roman"/>
        </w:rPr>
        <w:t>.</w:t>
      </w:r>
      <w:r>
        <w:rPr>
          <w:rFonts w:ascii="Times New Roman" w:hAnsi="Times New Roman" w:eastAsia="Times New Roman"/>
        </w:rPr>
        <w:t>9</w:t>
      </w:r>
      <w:r>
        <w:t>万户，个体工商户达到</w:t>
      </w:r>
      <w:r>
        <w:rPr>
          <w:rFonts w:ascii="Times New Roman" w:hAnsi="Times New Roman" w:eastAsia="Times New Roman"/>
        </w:rPr>
        <w:t>4436</w:t>
      </w:r>
      <w:r>
        <w:rPr>
          <w:rFonts w:ascii="Times New Roman" w:hAnsi="Times New Roman" w:eastAsia="Times New Roman"/>
        </w:rPr>
        <w:t>.</w:t>
      </w:r>
      <w:r>
        <w:rPr>
          <w:rFonts w:ascii="Times New Roman" w:hAnsi="Times New Roman" w:eastAsia="Times New Roman"/>
        </w:rPr>
        <w:t>3</w:t>
      </w:r>
      <w:r>
        <w:t>万户，同比增长</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5%</w:t>
      </w:r>
      <w:r>
        <w:t>和</w:t>
      </w:r>
      <w:r>
        <w:rPr>
          <w:rFonts w:ascii="Times New Roman" w:hAnsi="Times New Roman" w:eastAsia="Times New Roman"/>
        </w:rPr>
        <w:t>9.3%</w:t>
      </w:r>
      <w:r>
        <w:t>，中</w:t>
      </w:r>
      <w:r>
        <w:t>国民营经济贡献的</w:t>
      </w:r>
      <w:r>
        <w:rPr>
          <w:rFonts w:ascii="Times New Roman" w:hAnsi="Times New Roman" w:eastAsia="Times New Roman"/>
        </w:rPr>
        <w:t>GDP</w:t>
      </w:r>
      <w:r>
        <w:t>占</w:t>
      </w:r>
      <w:r>
        <w:rPr>
          <w:rFonts w:ascii="Times New Roman" w:hAnsi="Times New Roman" w:eastAsia="Times New Roman"/>
        </w:rPr>
        <w:t>GDP</w:t>
      </w:r>
      <w:r>
        <w:t>总量的比例超过</w:t>
      </w:r>
      <w:r>
        <w:rPr>
          <w:rFonts w:ascii="Times New Roman" w:hAnsi="Times New Roman" w:eastAsia="Times New Roman"/>
        </w:rPr>
        <w:t>60%</w:t>
      </w:r>
      <w:r>
        <w:rPr>
          <w:vertAlign w:val="superscript"/>
          /&gt;
        </w:rPr>
        <w:t>[</w:t>
      </w:r>
      <w:r>
        <w:rPr>
          <w:vertAlign w:val="superscript"/>
          /&gt;
        </w:rPr>
        <w:t xml:space="preserve">1</w:t>
      </w:r>
      <w:r>
        <w:rPr>
          <w:vertAlign w:val="superscript"/>
          /&gt;
        </w:rPr>
        <w:t>]</w:t>
      </w:r>
      <w:r>
        <w:t>。《财富》杂志</w:t>
      </w:r>
      <w:r>
        <w:rPr>
          <w:rFonts w:ascii="Times New Roman" w:hAnsi="Times New Roman" w:eastAsia="Times New Roman"/>
        </w:rPr>
        <w:t>2014</w:t>
      </w:r>
      <w:r>
        <w:t>年公布的</w:t>
      </w:r>
      <w:r>
        <w:t>“中国企业</w:t>
      </w:r>
      <w:r>
        <w:rPr>
          <w:rFonts w:ascii="Times New Roman" w:hAnsi="Times New Roman" w:eastAsia="Times New Roman"/>
        </w:rPr>
        <w:t>500</w:t>
      </w:r>
      <w:r>
        <w:t>强”中民营企业所占比例过半。由此可见，民营企业作为我国经济发</w:t>
      </w:r>
      <w:r>
        <w:t>展中不可或缺的一股力量，其微观行为深刻影响着我国宏观经济的走向和我国社会主义市场经济建设进程，进而影响着我国第一个“百年目标”的实现。</w:t>
      </w:r>
    </w:p>
    <w:p w:rsidR="0018722C">
      <w:pPr>
        <w:topLinePunct/>
      </w:pPr>
      <w:r>
        <w:t>然而，中国海关总署</w:t>
      </w:r>
      <w:r>
        <w:rPr>
          <w:rFonts w:ascii="Times New Roman" w:hAnsi="Times New Roman" w:eastAsia="Times New Roman"/>
        </w:rPr>
        <w:t>2015</w:t>
      </w:r>
      <w:r>
        <w:t>年</w:t>
      </w:r>
      <w:r>
        <w:rPr>
          <w:rFonts w:ascii="Times New Roman" w:hAnsi="Times New Roman" w:eastAsia="Times New Roman"/>
        </w:rPr>
        <w:t>12</w:t>
      </w:r>
      <w:r>
        <w:t>月</w:t>
      </w:r>
      <w:r>
        <w:rPr>
          <w:rFonts w:ascii="Times New Roman" w:hAnsi="Times New Roman" w:eastAsia="Times New Roman"/>
        </w:rPr>
        <w:t>8</w:t>
      </w:r>
      <w:r>
        <w:t>日公布的数据显示，</w:t>
      </w:r>
      <w:r>
        <w:rPr>
          <w:rFonts w:ascii="Times New Roman" w:hAnsi="Times New Roman" w:eastAsia="Times New Roman"/>
        </w:rPr>
        <w:t>2015</w:t>
      </w:r>
      <w:r>
        <w:t>年</w:t>
      </w:r>
      <w:r>
        <w:rPr>
          <w:rFonts w:ascii="Times New Roman" w:hAnsi="Times New Roman" w:eastAsia="Times New Roman"/>
        </w:rPr>
        <w:t>1</w:t>
      </w:r>
      <w:r>
        <w:t>至</w:t>
      </w:r>
      <w:r>
        <w:rPr>
          <w:rFonts w:ascii="Times New Roman" w:hAnsi="Times New Roman" w:eastAsia="Times New Roman"/>
        </w:rPr>
        <w:t>11</w:t>
      </w:r>
      <w:r>
        <w:t>月，中</w:t>
      </w:r>
      <w:r>
        <w:t>国进出口总值比去年同期下降</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8</w:t>
      </w:r>
      <w:r>
        <w:t>％，出口和进口分别下降</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％和</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4</w:t>
      </w:r>
      <w:r>
        <w:t>％，中国外贸</w:t>
      </w:r>
      <w:r>
        <w:t>数据的下滑将在相当长的一段时间内持续。与此同时，我国经济发展步入“新常态”，</w:t>
      </w:r>
      <w:r>
        <w:t>经济增长速度从高速增长转向中速增长，经济结构正在从增量扩能向调整存量、做优</w:t>
      </w:r>
      <w:r>
        <w:t>增量进行深度调整，经济发展动力正从传统要素驱动和投资驱动转向创新驱动。伴随</w:t>
      </w:r>
      <w:r>
        <w:t>着经济发展方式转型升级以及经济结构调整逐渐步入深水区，激烈的市场竞争和恶化</w:t>
      </w:r>
      <w:r>
        <w:t>的进出口环境导致广东、浙江等沿海省份出现民营企业“倒闭潮”现象。在此背景下，</w:t>
      </w:r>
      <w:r>
        <w:t>内部控制规范体系既是一项保护投资者权益的外部治理机制，还能够通过对企业内部</w:t>
      </w:r>
      <w:r>
        <w:t>环境和运营流程的风险关键点进行控制来降低其日常经营风险，提升企业可持续发展</w:t>
      </w:r>
      <w:r>
        <w:t>能力。作为内部控制规范体系中的重要组成部分，内部控制审计通过对企业财务报告</w:t>
      </w:r>
      <w:r>
        <w:t>内部控制进行审计并发表审计意见，不仅能够提升财务报告信息质量，形成对民营上市公司股东权益的有效保护。还能够通过及时反馈审计过程中发现的内部控制缺陷，</w:t>
      </w:r>
      <w:r>
        <w:t>提升企业民营上市公司内部控制整体水平。但是，在内部控制审计分类分批实施的制</w:t>
      </w:r>
      <w:r>
        <w:t>度背景下，我国民营上市公司的内部控制审计仍处于敞口阶段。因此，本文旨在通过</w:t>
      </w:r>
      <w:r>
        <w:t>研究民营上市公司内控审计师选择行为来探究其内部控制审计自愿需求，为进一步完</w:t>
      </w:r>
      <w:r>
        <w:t>善其内控体系建设提供现实路径。</w:t>
      </w:r>
    </w:p>
    <w:p w:rsidR="0018722C">
      <w:pPr>
        <w:spacing w:before="92"/>
        <w:ind w:leftChars="0" w:left="552" w:rightChars="0" w:right="0" w:firstLineChars="0" w:firstLine="0"/>
        <w:jc w:val="center"/>
        <w:topLinePunct/>
      </w:pPr>
      <w:r>
        <w:rPr>
          <w:kern w:val="2"/>
          <w:szCs w:val="22"/>
          <w:rFonts w:ascii="Times New Roman" w:cstheme="minorBidi" w:hAnsiTheme="minorHAnsi" w:eastAsiaTheme="minorHAnsi"/>
          <w:sz w:val="18"/>
        </w:rPr>
        <w:t>1</w:t>
      </w:r>
    </w:p>
    <w:p w:rsidR="0018722C">
      <w:pPr>
        <w:pStyle w:val="aff7"/>
        <w:sectPr w:rsidR="00556256">
          <w:headerReference w:type="default" r:id="rId22"/>
          <w:pgSz w:w="11910" w:h="16840"/>
          <w:pgMar w:header="1041" w:footer="272" w:top="1320" w:bottom="460" w:left="900" w:right="1200"/>
        </w:sectPr>
        <w:topLinePunct/>
      </w:pPr>
      <w:r>
        <w:rPr>
          <w:kern w:val="2"/>
          <w:sz w:val="22"/>
          <w:szCs w:val="22"/>
          <w:rFonts w:cstheme="minorBidi" w:hAnsiTheme="minorHAnsi" w:eastAsiaTheme="minorHAnsi" w:asciiTheme="minorHAnsi"/>
        </w:rPr>
        <w:drawing>
          <wp:inline>
            <wp:extent cx="57912" cy="131063"/>
            <wp:effectExtent l="0" t="0" r="0" b="0"/>
            <wp:docPr id="17" name="image8.png" descr=""/>
            <wp:cNvGraphicFramePr>
              <a:graphicFrameLocks noChangeAspect="1"/>
            </wp:cNvGraphicFramePr>
            <a:graphic>
              <a:graphicData uri="http://schemas.openxmlformats.org/drawingml/2006/picture">
                <pic:pic>
                  <pic:nvPicPr>
                    <pic:cNvPr id="18" name="image8.png"/>
                    <pic:cNvPicPr/>
                  </pic:nvPicPr>
                  <pic:blipFill>
                    <a:blip r:embed="rId23" cstate="print"/>
                    <a:stretch>
                      <a:fillRect/>
                    </a:stretch>
                  </pic:blipFill>
                  <pic:spPr>
                    <a:xfrm>
                      <a:off x="0" y="0"/>
                      <a:ext cx="57912" cy="131063"/>
                    </a:xfrm>
                    <a:prstGeom prst="rect">
                      <a:avLst/>
                    </a:prstGeom>
                  </pic:spPr>
                </pic:pic>
              </a:graphicData>
            </a:graphic>
          </wp:inline>
        </w:drawing>
      </w:r>
    </w:p>
    <w:p w:rsidR="0018722C">
      <w:pPr>
        <w:pStyle w:val="Heading3"/>
        <w:topLinePunct/>
        <w:ind w:left="200" w:hangingChars="200" w:hanging="200"/>
      </w:pPr>
      <w:bookmarkStart w:name="1.2 研究意义 " w:id="13"/>
      <w:bookmarkEnd w:id="13"/>
      <w:r>
        <w:rPr>
          <w:b/>
        </w:rPr>
        <w:t>1.2</w:t>
      </w:r>
      <w:r>
        <w:t xml:space="preserve"> </w:t>
      </w:r>
      <w:bookmarkStart w:name="_bookmark4" w:id="14"/>
      <w:bookmarkEnd w:id="14"/>
      <w:bookmarkStart w:name="_bookmark4" w:id="15"/>
      <w:bookmarkEnd w:id="15"/>
      <w:r>
        <w:t>研究意义</w:t>
      </w:r>
    </w:p>
    <w:p w:rsidR="0018722C">
      <w:pPr>
        <w:pStyle w:val="4"/>
        <w:topLinePunct/>
        <w:ind w:left="200" w:hangingChars="200" w:hanging="200"/>
      </w:pPr>
      <w:bookmarkStart w:name="_bookmark5" w:id="16"/>
      <w:bookmarkEnd w:id="16"/>
      <w:r>
        <w:t>1.2.1</w:t>
      </w:r>
      <w:r>
        <w:t xml:space="preserve"> </w:t>
      </w:r>
      <w:bookmarkStart w:name="_bookmark5" w:id="17"/>
      <w:bookmarkEnd w:id="17"/>
      <w:r>
        <w:t>理论意义</w:t>
      </w:r>
    </w:p>
    <w:p w:rsidR="0018722C">
      <w:pPr>
        <w:topLinePunct/>
      </w:pPr>
      <w:r>
        <w:t>首先，有部分学者认为产品市场竞争不仅是约束管理层、提升经济效率的一种有效治理机制</w:t>
      </w:r>
      <w:r>
        <w:rPr>
          <w:rFonts w:ascii="Times New Roman" w:hAnsi="Times New Roman" w:eastAsia="Times New Roman"/>
          <w:vertAlign w:val="superscript"/>
        </w:rPr>
        <w:t>[</w:t>
      </w:r>
      <w:r>
        <w:rPr>
          <w:rFonts w:ascii="Times New Roman" w:hAnsi="Times New Roman" w:eastAsia="Times New Roman"/>
          <w:vertAlign w:val="superscript"/>
        </w:rPr>
        <w:t xml:space="preserve">2</w:t>
      </w:r>
      <w:r>
        <w:rPr>
          <w:rFonts w:ascii="Times New Roman" w:hAnsi="Times New Roman" w:eastAsia="Times New Roman"/>
          <w:vertAlign w:val="superscript"/>
        </w:rPr>
        <w:t>]</w:t>
      </w:r>
      <w:r>
        <w:rPr>
          <w:rFonts w:ascii="Times New Roman" w:hAnsi="Times New Roman" w:eastAsia="Times New Roman"/>
          <w:vertAlign w:val="superscript"/>
        </w:rPr>
        <w:t>[</w:t>
      </w:r>
      <w:r>
        <w:rPr>
          <w:rFonts w:ascii="Times New Roman" w:hAnsi="Times New Roman" w:eastAsia="Times New Roman"/>
          <w:vertAlign w:val="superscript"/>
        </w:rPr>
        <w:t>3</w:t>
      </w:r>
      <w:r>
        <w:rPr>
          <w:rFonts w:ascii="Times New Roman" w:hAnsi="Times New Roman" w:eastAsia="Times New Roman"/>
          <w:vertAlign w:val="superscript"/>
        </w:rPr>
        <w:t>]</w:t>
      </w:r>
      <w:r>
        <w:t>，还作为高效的、非标准的外部治理机制支撑着中国经济的增长</w:t>
      </w:r>
      <w:r>
        <w:rPr>
          <w:rFonts w:ascii="Times New Roman" w:hAnsi="Times New Roman" w:eastAsia="Times New Roman"/>
          <w:vertAlign w:val="superscript"/>
        </w:rPr>
        <w:t>[</w:t>
      </w:r>
      <w:r>
        <w:rPr>
          <w:rFonts w:ascii="Times New Roman" w:hAnsi="Times New Roman" w:eastAsia="Times New Roman"/>
          <w:vertAlign w:val="superscript"/>
        </w:rPr>
        <w:t xml:space="preserve">4</w:t>
      </w:r>
      <w:r>
        <w:rPr>
          <w:rFonts w:ascii="Times New Roman" w:hAnsi="Times New Roman" w:eastAsia="Times New Roman"/>
          <w:vertAlign w:val="superscript"/>
        </w:rPr>
        <w:t>]</w:t>
      </w:r>
      <w:r>
        <w:t>。然而，</w:t>
      </w:r>
      <w:r>
        <w:rPr>
          <w:rFonts w:ascii="Times New Roman" w:hAnsi="Times New Roman" w:eastAsia="Times New Roman"/>
        </w:rPr>
        <w:t>Shleifer</w:t>
      </w:r>
      <w:r>
        <w:t>（</w:t>
      </w:r>
      <w:r>
        <w:rPr>
          <w:rFonts w:ascii="Times New Roman" w:hAnsi="Times New Roman" w:eastAsia="Times New Roman"/>
        </w:rPr>
        <w:t>2004</w:t>
      </w:r>
      <w:r>
        <w:t>）</w:t>
      </w:r>
      <w:r>
        <w:t>指出激烈的行业竞争会诱发上市公司的败徳行为，上市公司对道德行为的需求通常会伴随着利润的下降而减弱</w:t>
      </w:r>
      <w:r>
        <w:rPr>
          <w:rFonts w:ascii="Times New Roman" w:hAnsi="Times New Roman" w:eastAsia="Times New Roman"/>
          <w:vertAlign w:val="superscript"/>
        </w:rPr>
        <w:t>[</w:t>
      </w:r>
      <w:r>
        <w:rPr>
          <w:rFonts w:ascii="Times New Roman" w:hAnsi="Times New Roman" w:eastAsia="Times New Roman"/>
          <w:vertAlign w:val="superscript"/>
        </w:rPr>
        <w:t xml:space="preserve">5</w:t>
      </w:r>
      <w:r>
        <w:rPr>
          <w:rFonts w:ascii="Times New Roman" w:hAnsi="Times New Roman" w:eastAsia="Times New Roman"/>
          <w:vertAlign w:val="superscript"/>
        </w:rPr>
        <w:t>]</w:t>
      </w:r>
      <w:r>
        <w:t>。其次，现有研究主要针对全体</w:t>
      </w:r>
      <w:r>
        <w:t>上市公司，鲜有关注我国民营上市公司内控审计行为，佟岩等</w:t>
      </w:r>
      <w:r>
        <w:t>（</w:t>
      </w:r>
      <w:r>
        <w:rPr>
          <w:rFonts w:ascii="Times New Roman" w:hAnsi="Times New Roman" w:eastAsia="Times New Roman"/>
          <w:spacing w:val="-5"/>
        </w:rPr>
        <w:t>2012</w:t>
      </w:r>
      <w:r>
        <w:t>）</w:t>
      </w:r>
      <w:r>
        <w:t>基于</w:t>
      </w:r>
      <w:r>
        <w:rPr>
          <w:rFonts w:ascii="Times New Roman" w:hAnsi="Times New Roman" w:eastAsia="Times New Roman"/>
        </w:rPr>
        <w:t>2007-2009</w:t>
      </w:r>
      <w:r>
        <w:t>沪深两市全体上市公司数据，从行业竞争层面入手分析并实证检验了行业竞争程度与</w:t>
      </w:r>
      <w:r>
        <w:t>内控鉴证报告之间的相关关系，发现两者存在倒“</w:t>
      </w:r>
      <w:r>
        <w:rPr>
          <w:rFonts w:ascii="Times New Roman" w:hAnsi="Times New Roman" w:eastAsia="Times New Roman"/>
        </w:rPr>
        <w:t>U</w:t>
      </w:r>
      <w:r>
        <w:t>”型关系</w:t>
      </w:r>
      <w:r>
        <w:rPr>
          <w:rFonts w:ascii="Times New Roman" w:hAnsi="Times New Roman" w:eastAsia="Times New Roman"/>
          <w:vertAlign w:val="superscript"/>
        </w:rPr>
        <w:t>[</w:t>
      </w:r>
      <w:r>
        <w:rPr>
          <w:rFonts w:ascii="Times New Roman" w:hAnsi="Times New Roman" w:eastAsia="Times New Roman"/>
          <w:vertAlign w:val="superscript"/>
        </w:rPr>
        <w:t>6</w:t>
      </w:r>
      <w:r>
        <w:rPr>
          <w:rFonts w:ascii="Times New Roman" w:hAnsi="Times New Roman" w:eastAsia="Times New Roman"/>
          <w:vertAlign w:val="superscript"/>
        </w:rPr>
        <w:t>]</w:t>
      </w:r>
      <w:r>
        <w:t>。方红星，戴捷敏</w:t>
      </w:r>
      <w:r>
        <w:t>（</w:t>
      </w:r>
      <w:r>
        <w:rPr>
          <w:rFonts w:ascii="Times New Roman" w:hAnsi="Times New Roman" w:eastAsia="Times New Roman"/>
        </w:rPr>
        <w:t>2012</w:t>
      </w:r>
      <w:r>
        <w:t>）</w:t>
      </w:r>
      <w:r>
        <w:t>基于</w:t>
      </w:r>
      <w:r>
        <w:rPr>
          <w:rFonts w:ascii="Times New Roman" w:hAnsi="Times New Roman" w:eastAsia="Times New Roman"/>
        </w:rPr>
        <w:t>2008-2009</w:t>
      </w:r>
      <w:r>
        <w:t>沪深两市全体上市公司数据进行实证检验，发现代理冲突严重、高管持股比例高，再融资需求高、内控质量好的上市公司更倾向于选择内控鉴证业务</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7</w:t>
      </w:r>
      <w:r>
        <w:rPr>
          <w:rFonts w:ascii="Times New Roman" w:hAnsi="Times New Roman" w:eastAsia="Times New Roman"/>
          <w:vertAlign w:val="superscript"/>
        </w:rPr>
        <w:t>]</w:t>
      </w:r>
      <w:r>
        <w:t>。</w:t>
      </w:r>
      <w:r>
        <w:t>由此可见，产品市场竞争是否存在有效的治理作用以及该作用在我国制度环境下能否</w:t>
      </w:r>
      <w:r>
        <w:t>得到有效发挥尚存争议。与此同时，现有关于产品市场竞争与内控审计市场的相关文献样本观测期较短、研究层次较为单一，且尚未关注民营上市公司的内控审计师选择</w:t>
      </w:r>
      <w:r>
        <w:t>行为。因此，本文在“新常态”的宏观背景下，考察产品市场竞争对民营上市公司内</w:t>
      </w:r>
      <w:r>
        <w:t>控审计师选择行为进行，有助于拓展内控审计的研究视角、丰富产品市场竞争的研究层次，具有重要的理论意义。</w:t>
      </w:r>
    </w:p>
    <w:p w:rsidR="0018722C">
      <w:pPr>
        <w:pStyle w:val="4"/>
        <w:topLinePunct/>
        <w:ind w:left="200" w:hangingChars="200" w:hanging="200"/>
      </w:pPr>
      <w:bookmarkStart w:name="_bookmark6" w:id="18"/>
      <w:bookmarkEnd w:id="18"/>
      <w:r>
        <w:t>1.2.2</w:t>
      </w:r>
      <w:r>
        <w:t xml:space="preserve"> </w:t>
      </w:r>
      <w:bookmarkStart w:name="_bookmark6" w:id="19"/>
      <w:bookmarkEnd w:id="19"/>
      <w:r>
        <w:t>现实意义</w:t>
      </w:r>
    </w:p>
    <w:p w:rsidR="0018722C">
      <w:pPr>
        <w:topLinePunct/>
      </w:pPr>
      <w:r>
        <w:t>根据产业组织理论，企业所处的市场环境深刻影响着企业行为</w:t>
      </w:r>
      <w:r>
        <w:rPr>
          <w:rFonts w:ascii="Times New Roman" w:eastAsia="Times New Roman"/>
          <w:vertAlign w:val="superscript"/>
        </w:rPr>
        <w:t>[</w:t>
      </w:r>
      <w:r>
        <w:rPr>
          <w:rFonts w:ascii="Times New Roman" w:eastAsia="Times New Roman"/>
          <w:vertAlign w:val="superscript"/>
          <w:position w:val="11"/>
        </w:rPr>
        <w:t xml:space="preserve">8</w:t>
      </w:r>
      <w:r>
        <w:rPr>
          <w:rFonts w:ascii="Times New Roman" w:eastAsia="Times New Roman"/>
          <w:vertAlign w:val="superscript"/>
        </w:rPr>
        <w:t>]</w:t>
      </w:r>
      <w:r>
        <w:t>。在既定的转轨</w:t>
      </w:r>
      <w:r>
        <w:t>型经济制度背景下，我国民营上市公司处在较为特殊的市场环境中，其一，在混合市</w:t>
      </w:r>
      <w:r>
        <w:t>场中民营企业较少受到政府干预的影响，市场因素是影响民营企业生存和发展的关键</w:t>
      </w:r>
      <w:r>
        <w:t>性变量，但其又不得不与获得政府配置资源的国有企业同场竞技</w:t>
      </w:r>
      <w:r>
        <w:rPr>
          <w:rFonts w:ascii="Times New Roman" w:eastAsia="Times New Roman"/>
          <w:vertAlign w:val="superscript"/>
        </w:rPr>
        <w:t>[</w:t>
      </w:r>
      <w:r>
        <w:rPr>
          <w:rFonts w:ascii="Times New Roman" w:eastAsia="Times New Roman"/>
          <w:vertAlign w:val="superscript"/>
          <w:position w:val="11"/>
        </w:rPr>
        <w:t xml:space="preserve">8</w:t>
      </w:r>
      <w:r>
        <w:rPr>
          <w:rFonts w:ascii="Times New Roman" w:eastAsia="Times New Roman"/>
          <w:vertAlign w:val="superscript"/>
        </w:rPr>
        <w:t>]</w:t>
      </w:r>
      <w:r>
        <w:t>，其二，由于受到</w:t>
      </w:r>
      <w:r>
        <w:t>部分行业和市场的准入限制，民营上市公司大多集中在市场结构较为分散的非垄断行</w:t>
      </w:r>
      <w:r>
        <w:t>业，同时外部融资方面也存在隐性歧视</w:t>
      </w:r>
      <w:r>
        <w:rPr>
          <w:rFonts w:ascii="Times New Roman" w:eastAsia="Times New Roman"/>
          <w:vertAlign w:val="superscript"/>
        </w:rPr>
        <w:t>[</w:t>
      </w:r>
      <w:r>
        <w:rPr>
          <w:rFonts w:ascii="Times New Roman" w:eastAsia="Times New Roman"/>
          <w:vertAlign w:val="superscript"/>
          <w:position w:val="11"/>
        </w:rPr>
        <w:t xml:space="preserve">1</w:t>
      </w:r>
      <w:r>
        <w:rPr>
          <w:rFonts w:ascii="Times New Roman" w:eastAsia="Times New Roman"/>
          <w:vertAlign w:val="superscript"/>
        </w:rPr>
        <w:t>]</w:t>
      </w:r>
      <w:r>
        <w:t>。因此，在特殊的市场环境下，作为资源配</w:t>
      </w:r>
      <w:r>
        <w:t>置基础的市场机制，特别是不同层面的产品市场竞争深刻影响着我国民营上市公司的</w:t>
      </w:r>
      <w:r>
        <w:t>内控审计师选择行为，并造就了其与国外民营上市公司和我国国有上市公司显著不同</w:t>
      </w:r>
      <w:r>
        <w:t>的特质，使产品市场竞争对我国民营企业内控审计师选择的影响成为一项具有鲜明时代色彩和改革特征的研究课题，具有重要的现实意义。</w:t>
      </w:r>
    </w:p>
    <w:p w:rsidR="0018722C">
      <w:pPr>
        <w:spacing w:before="93"/>
        <w:ind w:leftChars="0" w:left="532" w:rightChars="0" w:right="0" w:firstLineChars="0" w:firstLine="0"/>
        <w:jc w:val="center"/>
        <w:topLinePunct/>
      </w:pPr>
      <w:r>
        <w:rPr>
          <w:kern w:val="2"/>
          <w:szCs w:val="22"/>
          <w:rFonts w:ascii="Times New Roman" w:cstheme="minorBidi" w:hAnsiTheme="minorHAnsi" w:eastAsiaTheme="minorHAnsi"/>
          <w:sz w:val="18"/>
        </w:rPr>
        <w:t>2</w:t>
      </w:r>
    </w:p>
    <w:p w:rsidR="0018722C">
      <w:pPr>
        <w:pStyle w:val="aff7"/>
        <w:sectPr w:rsidR="00556256">
          <w:headerReference w:type="default" r:id="rId24"/>
          <w:pgSz w:w="11910" w:h="16840"/>
          <w:pgMar w:header="1045" w:footer="272" w:top="1320" w:bottom="460" w:left="900" w:right="1180"/>
        </w:sectPr>
        <w:topLinePunct/>
      </w:pPr>
      <w:r>
        <w:rPr>
          <w:kern w:val="2"/>
          <w:sz w:val="22"/>
          <w:szCs w:val="22"/>
          <w:rFonts w:cstheme="minorBidi" w:hAnsiTheme="minorHAnsi" w:eastAsiaTheme="minorHAnsi" w:asciiTheme="minorHAnsi"/>
        </w:rPr>
        <w:drawing>
          <wp:inline>
            <wp:extent cx="57912" cy="131064"/>
            <wp:effectExtent l="0" t="0" r="0" b="0"/>
            <wp:docPr id="19" name="image8.png" descr=""/>
            <wp:cNvGraphicFramePr>
              <a:graphicFrameLocks noChangeAspect="1"/>
            </wp:cNvGraphicFramePr>
            <a:graphic>
              <a:graphicData uri="http://schemas.openxmlformats.org/drawingml/2006/picture">
                <pic:pic>
                  <pic:nvPicPr>
                    <pic:cNvPr id="20" name="image8.png"/>
                    <pic:cNvPicPr/>
                  </pic:nvPicPr>
                  <pic:blipFill>
                    <a:blip r:embed="rId23" cstate="print"/>
                    <a:stretch>
                      <a:fillRect/>
                    </a:stretch>
                  </pic:blipFill>
                  <pic:spPr>
                    <a:xfrm>
                      <a:off x="0" y="0"/>
                      <a:ext cx="57912" cy="131064"/>
                    </a:xfrm>
                    <a:prstGeom prst="rect">
                      <a:avLst/>
                    </a:prstGeom>
                  </pic:spPr>
                </pic:pic>
              </a:graphicData>
            </a:graphic>
          </wp:inline>
        </w:drawing>
      </w:r>
    </w:p>
    <w:p w:rsidR="0018722C">
      <w:pPr>
        <w:pStyle w:val="Heading3"/>
        <w:topLinePunct/>
        <w:ind w:left="200" w:hangingChars="200" w:hanging="200"/>
      </w:pPr>
      <w:bookmarkStart w:name="1.3 研究思路和内容框架 " w:id="20"/>
      <w:bookmarkEnd w:id="20"/>
      <w:r>
        <w:rPr>
          <w:b/>
        </w:rPr>
        <w:t>1.3</w:t>
      </w:r>
      <w:r>
        <w:t xml:space="preserve"> </w:t>
      </w:r>
      <w:bookmarkStart w:name="_bookmark7" w:id="21"/>
      <w:bookmarkEnd w:id="21"/>
      <w:bookmarkStart w:name="_bookmark7" w:id="22"/>
      <w:bookmarkEnd w:id="22"/>
      <w:r>
        <w:t>研究思路和内容框架</w:t>
      </w:r>
    </w:p>
    <w:p w:rsidR="0018722C">
      <w:pPr>
        <w:pStyle w:val="4"/>
        <w:topLinePunct/>
        <w:ind w:left="200" w:hangingChars="200" w:hanging="200"/>
      </w:pPr>
      <w:bookmarkStart w:name="_bookmark8" w:id="23"/>
      <w:bookmarkEnd w:id="23"/>
      <w:r>
        <w:t>1.3.1</w:t>
      </w:r>
      <w:r>
        <w:t xml:space="preserve"> </w:t>
      </w:r>
      <w:bookmarkStart w:name="_bookmark8" w:id="24"/>
      <w:bookmarkEnd w:id="24"/>
      <w:r>
        <w:t>研究思路</w:t>
      </w:r>
    </w:p>
    <w:p w:rsidR="0018722C">
      <w:pPr>
        <w:topLinePunct/>
      </w:pPr>
      <w:r>
        <w:t>首先，本文分年度详细统计了自</w:t>
      </w:r>
      <w:r>
        <w:rPr>
          <w:rFonts w:ascii="Times New Roman" w:hAnsi="Times New Roman" w:eastAsia="Times New Roman"/>
        </w:rPr>
        <w:t>2010</w:t>
      </w:r>
      <w:r>
        <w:t>年《内部控制审计指引》实施以来我国民</w:t>
      </w:r>
      <w:r>
        <w:t>营上市公司内部控制审计相关情况，具体包括选聘会计师事务所进行内部控制审计的</w:t>
      </w:r>
      <w:r>
        <w:t>民营上市公司数量及占比、选聘国内“十大”会计师事务所进行内部控制审计的民营</w:t>
      </w:r>
      <w:r>
        <w:t>上市公司数量及占比，各类审计意见的数量及占比等内容，从而对我国民营上市公司</w:t>
      </w:r>
      <w:r>
        <w:t>内部控制审计的现实情况和发展趋势进行了全景展现，为后文的理论分析与实证分析</w:t>
      </w:r>
      <w:r>
        <w:t>提供数据支撑。其次，本文以传统产业组织理论、新产业组织理论为依托，采用成本效益分析的方法。将产品市场竞争细分为公司和行业两个层面，分别选取公司勒纳指</w:t>
      </w:r>
      <w:r>
        <w:t>数和赫芬达尔指数进行具体衡量；将内控审计师选择细分为是否选聘内控审计师和是</w:t>
      </w:r>
      <w:r>
        <w:t>否选聘高质量内控审计师两个方面，分别选取是否聘请会计师事务所进行内控审计和</w:t>
      </w:r>
      <w:r>
        <w:t>是否聘请国内“十大”会计师事务所进行具体衡量，并在此基础上针对不同层面的产</w:t>
      </w:r>
      <w:r>
        <w:t>品市场竞争与不同方面的内控审计师选择分别提出了研究假设，以检验产品市场竞争</w:t>
      </w:r>
      <w:r>
        <w:t>对我国民营上市公司的内控审计师选择的影响效应。再次，本文以</w:t>
      </w:r>
      <w:r>
        <w:rPr>
          <w:rFonts w:ascii="Times New Roman" w:hAnsi="Times New Roman" w:eastAsia="Times New Roman"/>
        </w:rPr>
        <w:t>2010-2013</w:t>
      </w:r>
      <w:r>
        <w:t>年我国</w:t>
      </w:r>
      <w:r>
        <w:t>民营上市公司为研究对象，通过面板样本筛选和构建</w:t>
      </w:r>
      <w:r>
        <w:rPr>
          <w:rFonts w:ascii="Times New Roman" w:hAnsi="Times New Roman" w:eastAsia="Times New Roman"/>
        </w:rPr>
        <w:t>Logit</w:t>
      </w:r>
      <w:r>
        <w:t>模型，对研究假设进行了实证检验并得出研究结论，同时选用变量替换的方法对回归结果进行了稳健性检验。最后针对实证验证的研究假设提出相应的对策建议。</w:t>
      </w:r>
    </w:p>
    <w:p w:rsidR="0018722C">
      <w:pPr>
        <w:pStyle w:val="4"/>
        <w:topLinePunct/>
        <w:ind w:left="200" w:hangingChars="200" w:hanging="200"/>
      </w:pPr>
      <w:bookmarkStart w:name="_bookmark9" w:id="25"/>
      <w:bookmarkEnd w:id="25"/>
      <w:r>
        <w:t>1.3.2</w:t>
      </w:r>
      <w:r>
        <w:t xml:space="preserve"> </w:t>
      </w:r>
      <w:bookmarkStart w:name="_bookmark9" w:id="26"/>
      <w:bookmarkEnd w:id="26"/>
      <w:r>
        <w:t>内容框架</w:t>
      </w:r>
    </w:p>
    <w:p w:rsidR="0018722C">
      <w:pPr>
        <w:topLinePunct/>
      </w:pPr>
      <w:r>
        <w:t>本文基于上述研究思路，共分为五部分展开主题研究：</w:t>
      </w:r>
    </w:p>
    <w:p w:rsidR="0018722C">
      <w:pPr>
        <w:topLinePunct/>
      </w:pPr>
      <w:r>
        <w:t>第一部分为绪论。本部分首先介绍了本文的研究背景、研究意义、研究思路、内容框架，并在此基础上对本文的研究对象民营上市公司的概念进行了清晰界定。</w:t>
      </w:r>
    </w:p>
    <w:p w:rsidR="0018722C">
      <w:pPr>
        <w:topLinePunct/>
      </w:pPr>
      <w:r>
        <w:t>第二部分为制度背景与文献回顾。首先，基于内部控制分类分批实施的制度背景，</w:t>
      </w:r>
      <w:r w:rsidR="001852F3">
        <w:t xml:space="preserve">全景展现了自《内部控制审计指引》颁布以来，我国民营上市公司内控审计的相关情</w:t>
      </w:r>
      <w:r>
        <w:t>况。其次，本部分主要从产品市场竞争的影响效应、审计师选择的影响因素和影响效应等方面分别对国内和国外的相关文献进行系统梳理和评述。</w:t>
      </w:r>
    </w:p>
    <w:p w:rsidR="0018722C">
      <w:pPr>
        <w:topLinePunct/>
      </w:pPr>
      <w:r>
        <w:t>第三部分为理论分析。本部分基于传统产业组织理论和新产业组织理论，从经济</w:t>
      </w:r>
      <w:r>
        <w:t>学和管理学视角，运用成本效益分析方法，探究了不同层面的产品市场竞争对民营上市公司内控审计师选择行为的影响。</w:t>
      </w:r>
    </w:p>
    <w:p w:rsidR="0018722C">
      <w:pPr>
        <w:topLinePunct/>
      </w:pPr>
      <w:r>
        <w:t>第四部分为实证分析。首先，根据上述理论分析，提出了四组研究假设，并根据</w:t>
      </w:r>
      <w:r>
        <w:t>研究假设构建了四个</w:t>
      </w:r>
      <w:r>
        <w:rPr>
          <w:rFonts w:ascii="Times New Roman" w:hAnsi="Times New Roman" w:eastAsia="宋体"/>
        </w:rPr>
        <w:t>Logit</w:t>
      </w:r>
      <w:r>
        <w:t>回归模型；其次，根据研究假设和研究模型选择样本数据，</w:t>
      </w:r>
      <w:r>
        <w:t>以</w:t>
      </w:r>
      <w:r>
        <w:rPr>
          <w:rFonts w:ascii="Times New Roman" w:hAnsi="Times New Roman" w:eastAsia="宋体"/>
        </w:rPr>
        <w:t>2010</w:t>
      </w:r>
      <w:r>
        <w:t>—</w:t>
      </w:r>
      <w:r>
        <w:rPr>
          <w:rFonts w:ascii="Times New Roman" w:hAnsi="Times New Roman" w:eastAsia="宋体"/>
        </w:rPr>
        <w:t>2013</w:t>
      </w:r>
      <w:r>
        <w:t>年民营上市公司面板数据为基础，对研究假设进行了实证检验和回归分析，并进一步对研究结论进行了稳健性检验。</w:t>
      </w:r>
    </w:p>
    <w:p w:rsidR="0018722C">
      <w:pPr>
        <w:spacing w:before="169"/>
        <w:ind w:leftChars="0" w:left="532" w:rightChars="0" w:right="0" w:firstLineChars="0" w:firstLine="0"/>
        <w:jc w:val="center"/>
        <w:topLinePunct/>
      </w:pPr>
      <w:r>
        <w:rPr>
          <w:kern w:val="2"/>
          <w:szCs w:val="22"/>
          <w:rFonts w:ascii="Times New Roman" w:cstheme="minorBidi" w:hAnsiTheme="minorHAnsi" w:eastAsiaTheme="minorHAnsi"/>
          <w:sz w:val="18"/>
        </w:rPr>
        <w:t>3</w:t>
      </w:r>
    </w:p>
    <w:p w:rsidR="0018722C">
      <w:pPr>
        <w:pStyle w:val="aff7"/>
        <w:sectPr w:rsidR="00556256">
          <w:headerReference w:type="default" r:id="rId25"/>
          <w:pgSz w:w="11910" w:h="16840"/>
          <w:pgMar w:header="1041" w:footer="272" w:top="1320" w:bottom="460" w:left="900" w:right="1180"/>
        </w:sectPr>
        <w:topLinePunct/>
      </w:pPr>
      <w:r>
        <w:rPr>
          <w:kern w:val="2"/>
          <w:sz w:val="22"/>
          <w:szCs w:val="22"/>
          <w:rFonts w:cstheme="minorBidi" w:hAnsiTheme="minorHAnsi" w:eastAsiaTheme="minorHAnsi" w:asciiTheme="minorHAnsi"/>
        </w:rPr>
        <w:drawing>
          <wp:inline>
            <wp:extent cx="57912" cy="131063"/>
            <wp:effectExtent l="0" t="0" r="0" b="0"/>
            <wp:docPr id="21" name="image8.png" descr=""/>
            <wp:cNvGraphicFramePr>
              <a:graphicFrameLocks noChangeAspect="1"/>
            </wp:cNvGraphicFramePr>
            <a:graphic>
              <a:graphicData uri="http://schemas.openxmlformats.org/drawingml/2006/picture">
                <pic:pic>
                  <pic:nvPicPr>
                    <pic:cNvPr id="22" name="image8.png"/>
                    <pic:cNvPicPr/>
                  </pic:nvPicPr>
                  <pic:blipFill>
                    <a:blip r:embed="rId23" cstate="print"/>
                    <a:stretch>
                      <a:fillRect/>
                    </a:stretch>
                  </pic:blipFill>
                  <pic:spPr>
                    <a:xfrm>
                      <a:off x="0" y="0"/>
                      <a:ext cx="57912" cy="131063"/>
                    </a:xfrm>
                    <a:prstGeom prst="rect">
                      <a:avLst/>
                    </a:prstGeom>
                  </pic:spPr>
                </pic:pic>
              </a:graphicData>
            </a:graphic>
          </wp:inline>
        </w:drawing>
      </w:r>
    </w:p>
    <w:p w:rsidR="0018722C">
      <w:pPr>
        <w:topLinePunct/>
      </w:pPr>
    </w:p>
    <w:p w:rsidR="0018722C">
      <w:pPr>
        <w:pStyle w:val="ae"/>
        <w:topLinePunct/>
      </w:pPr>
      <w:r>
        <w:pict>
          <v:group style="position:absolute;margin-left:465.164917pt;margin-top:232.747131pt;width:4.55pt;height:128.85pt;mso-position-horizontal-relative:page;mso-position-vertical-relative:paragraph;z-index:-134152" coordorigin="9303,4655" coordsize="91,2577">
            <v:line style="position:absolute" from="9349,4655" to="9349,7144" stroked="true" strokeweight=".196567pt" strokecolor="#000000">
              <v:stroke dashstyle="solid"/>
            </v:line>
            <v:shape style="position:absolute;left:9303;top:7131;width:91;height:101" coordorigin="9303,7131" coordsize="91,101" path="m9394,7131l9303,7131,9349,7231,9394,7131xe" filled="true" fillcolor="#000000" stroked="false">
              <v:path arrowok="t"/>
              <v:fill type="solid"/>
            </v:shape>
            <w10:wrap type="none"/>
          </v:group>
        </w:pict>
      </w:r>
      <w:r>
        <w:pict>
          <v:group style="position:absolute;margin-left:465.164917pt;margin-top:181.22467pt;width:4.55pt;height:25.8pt;mso-position-horizontal-relative:page;mso-position-vertical-relative:paragraph;z-index:1648" coordorigin="9303,3624" coordsize="91,516">
            <v:line style="position:absolute" from="9349,3624" to="9349,4052" stroked="true" strokeweight=".196567pt" strokecolor="#000000">
              <v:stroke dashstyle="solid"/>
            </v:line>
            <v:shape style="position:absolute;left:9303;top:4039;width:91;height:101" coordorigin="9303,4039" coordsize="91,101" path="m9394,4039l9303,4039,9349,4140,9394,4039xe" filled="true" fillcolor="#000000" stroked="false">
              <v:path arrowok="t"/>
              <v:fill type="solid"/>
            </v:shape>
            <w10:wrap type="none"/>
          </v:group>
        </w:pict>
      </w:r>
      <w:r>
        <w:pict>
          <v:group style="position:absolute;margin-left:465.164917pt;margin-top:131.419937pt;width:4.55pt;height:24.05pt;mso-position-horizontal-relative:page;mso-position-vertical-relative:paragraph;z-index:1672" coordorigin="9303,2628" coordsize="91,481">
            <v:line style="position:absolute" from="9349,2628" to="9349,3021" stroked="true" strokeweight=".196567pt" strokecolor="#000000">
              <v:stroke dashstyle="solid"/>
            </v:line>
            <v:shape style="position:absolute;left:9303;top:3008;width:91;height:101" coordorigin="9303,3009" coordsize="91,101" path="m9394,3009l9303,3009,9349,3109,9394,3009xe" filled="true" fillcolor="#000000" stroked="false">
              <v:path arrowok="t"/>
              <v:fill type="solid"/>
            </v:shape>
            <w10:wrap type="none"/>
          </v:group>
        </w:pict>
      </w:r>
      <w:r>
        <w:pict>
          <v:group style="position:absolute;margin-left:375.424591pt;margin-top:165.837921pt;width:51.4pt;height:5.05pt;mso-position-horizontal-relative:page;mso-position-vertical-relative:paragraph;z-index:1696" coordorigin="7508,3317" coordsize="1028,101">
            <v:line style="position:absolute" from="7508,3367" to="8457,3367" stroked="true" strokeweight=".218105pt" strokecolor="#000000">
              <v:stroke dashstyle="shortdot"/>
            </v:line>
            <v:shape style="position:absolute;left:8445;top:3316;width:91;height:101" coordorigin="8445,3317" coordsize="91,101" path="m8445,3317l8445,3417,8536,3367,8445,3317xe" filled="true" fillcolor="#000000" stroked="false">
              <v:path arrowok="t"/>
              <v:fill type="solid"/>
            </v:shape>
            <w10:wrap type="none"/>
          </v:group>
        </w:pict>
      </w:r>
      <w:r>
        <w:pict>
          <v:group style="position:absolute;margin-left:375.424591pt;margin-top:217.360367pt;width:51.4pt;height:5.05pt;mso-position-horizontal-relative:page;mso-position-vertical-relative:paragraph;z-index:-134056" coordorigin="7508,4347" coordsize="1028,101">
            <v:line style="position:absolute" from="7508,4397" to="8457,4397" stroked="true" strokeweight=".218105pt" strokecolor="#000000">
              <v:stroke dashstyle="shortdot"/>
            </v:line>
            <v:shape style="position:absolute;left:8445;top:4347;width:91;height:101" coordorigin="8445,4347" coordsize="91,101" path="m8445,4347l8445,4448,8536,4397,8445,4347xe" filled="true" fillcolor="#000000" stroked="false">
              <v:path arrowok="t"/>
              <v:fill type="solid"/>
            </v:shape>
            <w10:wrap type="none"/>
          </v:group>
        </w:pict>
      </w:r>
      <w:r>
        <w:pict>
          <v:group style="position:absolute;margin-left:233.851791pt;margin-top:131.32164pt;width:4.55pt;height:24.15pt;mso-position-horizontal-relative:page;mso-position-vertical-relative:paragraph;z-index:-133984" coordorigin="4677,2626" coordsize="91,483">
            <v:shape style="position:absolute;left:4722;top:2628;width:10;height:393" coordorigin="4722,2628" coordsize="10,393" path="m4732,2628l4732,2822,4722,2822,4722,3021e" filled="false" stroked="true" strokeweight=".19658pt" strokecolor="#000000">
              <v:path arrowok="t"/>
              <v:stroke dashstyle="solid"/>
            </v:shape>
            <v:shape style="position:absolute;left:4677;top:3008;width:91;height:101" coordorigin="4677,3009" coordsize="91,101" path="m4767,3009l4677,3009,4722,3109,4767,3009xe" filled="true" fillcolor="#000000" stroked="false">
              <v:path arrowok="t"/>
              <v:fill type="solid"/>
            </v:shape>
            <w10:wrap type="none"/>
          </v:group>
        </w:pict>
      </w:r>
      <w:r>
        <w:pict>
          <v:group style="position:absolute;margin-left:233.851791pt;margin-top:181.22467pt;width:4.55pt;height:25.8pt;mso-position-horizontal-relative:page;mso-position-vertical-relative:paragraph;z-index:-133960" coordorigin="4677,3624" coordsize="91,516">
            <v:line style="position:absolute" from="4722,3624" to="4722,4052" stroked="true" strokeweight=".196567pt" strokecolor="#000000">
              <v:stroke dashstyle="solid"/>
            </v:line>
            <v:shape style="position:absolute;left:4677;top:4039;width:91;height:101" coordorigin="4677,4039" coordsize="91,101" path="m4767,4039l4677,4039,4722,4140,4767,4039xe" filled="true" fillcolor="#000000" stroked="false">
              <v:path arrowok="t"/>
              <v:fill type="solid"/>
            </v:shape>
            <w10:wrap type="none"/>
          </v:group>
        </w:pict>
      </w:r>
      <w:r>
        <w:pict>
          <v:group style="position:absolute;margin-left:96.689781pt;margin-top:206.876007pt;width:278.850pt;height:51.65pt;mso-position-horizontal-relative:page;mso-position-vertical-relative:paragraph;z-index:-133912" coordorigin="1934,4138" coordsize="5577,1033">
            <v:shape style="position:absolute;left:2615;top:4654;width:2108;height:428" coordorigin="2615,4655" coordsize="2108,428" path="m4722,4655l4722,4848,2615,4848,2615,5082e" filled="false" stroked="true" strokeweight=".217253pt" strokecolor="#000000">
              <v:path arrowok="t"/>
              <v:stroke dashstyle="solid"/>
            </v:shape>
            <v:shape style="position:absolute;left:2569;top:5069;width:91;height:101" coordorigin="2570,5070" coordsize="91,101" path="m2660,5070l2570,5070,2615,5170,2660,5070xe" filled="true" fillcolor="#000000" stroked="false">
              <v:path arrowok="t"/>
              <v:fill type="solid"/>
            </v:shape>
            <v:shape style="position:absolute;left:4008;top:4654;width:715;height:428" coordorigin="4008,4655" coordsize="715,428" path="m4722,4655l4722,4848,4008,4848,4008,5082e" filled="false" stroked="true" strokeweight=".212422pt" strokecolor="#000000">
              <v:path arrowok="t"/>
              <v:stroke dashstyle="solid"/>
            </v:shape>
            <v:shape style="position:absolute;left:3962;top:5069;width:91;height:101" coordorigin="3963,5070" coordsize="91,101" path="m4053,5070l3963,5070,4008,5170,4053,5070xe" filled="true" fillcolor="#000000" stroked="false">
              <v:path arrowok="t"/>
              <v:fill type="solid"/>
            </v:shape>
            <v:shape style="position:absolute;left:4722;top:4654;width:680;height:428" coordorigin="4722,4655" coordsize="680,428" path="m4722,4655l4722,4848,5401,4848,5401,5082e" filled="false" stroked="true" strokeweight=".211991pt" strokecolor="#000000">
              <v:path arrowok="t"/>
              <v:stroke dashstyle="solid"/>
            </v:shape>
            <v:shape style="position:absolute;left:5356;top:5069;width:91;height:101" coordorigin="5356,5070" coordsize="91,101" path="m5446,5070l5356,5070,5401,5170,5446,5070xe" filled="true" fillcolor="#000000" stroked="false">
              <v:path arrowok="t"/>
              <v:fill type="solid"/>
            </v:shape>
            <v:shape style="position:absolute;left:4722;top:4654;width:2073;height:428" coordorigin="4722,4655" coordsize="2073,428" path="m4722,4655l4722,4848,6794,4848,6794,5082e" filled="false" stroked="true" strokeweight=".217225pt" strokecolor="#000000">
              <v:path arrowok="t"/>
              <v:stroke dashstyle="solid"/>
            </v:shape>
            <v:shape style="position:absolute;left:6749;top:5069;width:91;height:101" coordorigin="6749,5070" coordsize="91,101" path="m6840,5070l6749,5070,6794,5170,6840,5070xe" filled="true" fillcolor="#000000" stroked="false">
              <v:path arrowok="t"/>
              <v:fill type="solid"/>
            </v:shape>
            <v:shape style="position:absolute;left:1935;top:4139;width:5573;height:516" type="#_x0000_t202" filled="false" stroked="true" strokeweight=".217974pt" strokecolor="#000000">
              <v:textbox inset="0,0,0,0">
                <w:txbxContent>
                  <w:p w:rsidR="0018722C">
                    <w:pPr>
                      <w:spacing w:before="40"/>
                      <w:ind w:leftChars="0" w:left="605" w:rightChars="0" w:right="0" w:firstLineChars="0" w:firstLine="0"/>
                      <w:jc w:val="left"/>
                      <w:rPr>
                        <w:sz w:val="25"/>
                      </w:rPr>
                    </w:pPr>
                    <w:r>
                      <w:rPr>
                        <w:w w:val="90"/>
                        <w:sz w:val="25"/>
                      </w:rPr>
                      <w:t>产品市场竞争对内控审计师选择的理论分析</w:t>
                    </w:r>
                  </w:p>
                </w:txbxContent>
              </v:textbox>
              <v:stroke dashstyle="solid"/>
              <w10:wrap type="none"/>
            </v:shape>
            <w10:wrap type="none"/>
          </v:group>
        </w:pict>
      </w:r>
      <w:r>
        <w:pict>
          <v:group style="position:absolute;margin-left:356.577179pt;margin-top:116.033173pt;width:70.25pt;height:5.05pt;mso-position-horizontal-relative:page;mso-position-vertical-relative:paragraph;z-index:-133888" coordorigin="7132,2321" coordsize="1405,101">
            <v:line style="position:absolute" from="7132,2371" to="8457,2371" stroked="true" strokeweight=".218105pt" strokecolor="#000000">
              <v:stroke dashstyle="shortdot"/>
            </v:line>
            <v:shape style="position:absolute;left:8445;top:2320;width:91;height:101" coordorigin="8445,2321" coordsize="91,101" path="m8445,2321l8445,2421,8536,2371,8445,2321xe" filled="true" fillcolor="#000000" stroked="false">
              <v:path arrowok="t"/>
              <v:fill type="solid"/>
            </v:shape>
            <w10:wrap type="none"/>
          </v:group>
        </w:pict>
      </w:r>
      <w:r>
        <w:pict>
          <v:shape style="position:absolute;margin-left:96.798767pt;margin-top:155.462524pt;width:278.650pt;height:25.8pt;mso-position-horizontal-relative:page;mso-position-vertical-relative:paragraph;z-index:1912" type="#_x0000_t202" filled="false" stroked="true" strokeweight=".217974pt" strokecolor="#000000">
            <v:textbox inset="0,0,0,0">
              <w:txbxContent>
                <w:p w:rsidR="0018722C">
                  <w:pPr>
                    <w:spacing w:before="40"/>
                    <w:ind w:leftChars="0" w:left="1178" w:rightChars="0" w:right="0" w:firstLineChars="0" w:firstLine="0"/>
                    <w:jc w:val="left"/>
                    <w:rPr>
                      <w:sz w:val="25"/>
                    </w:rPr>
                  </w:pPr>
                  <w:r>
                    <w:rPr>
                      <w:w w:val="90"/>
                      <w:sz w:val="25"/>
                    </w:rPr>
                    <w:t>制度背景和国内外相关文献综述</w:t>
                  </w:r>
                </w:p>
              </w:txbxContent>
            </v:textbox>
            <v:stroke dashstyle="solid"/>
            <w10:wrap type="none"/>
          </v:shape>
        </w:pict>
      </w:r>
      <w:r>
        <w:pict>
          <v:shape style="position:absolute;margin-left:426.790192pt;margin-top:155.462540pt;width:81.3pt;height:25.8pt;mso-position-horizontal-relative:page;mso-position-vertical-relative:paragraph;z-index:1936" type="#_x0000_t202" filled="false" stroked="true" strokeweight=".216497pt" strokecolor="#000000">
            <v:textbox inset="0,0,0,0">
              <w:txbxContent>
                <w:p w:rsidR="0018722C">
                  <w:pPr>
                    <w:spacing w:before="40"/>
                    <w:ind w:leftChars="0" w:left="351" w:rightChars="0" w:right="0" w:firstLineChars="0" w:firstLine="0"/>
                    <w:jc w:val="left"/>
                    <w:rPr>
                      <w:sz w:val="25"/>
                    </w:rPr>
                  </w:pPr>
                  <w:r>
                    <w:rPr>
                      <w:w w:val="90"/>
                      <w:sz w:val="25"/>
                    </w:rPr>
                    <w:t>文献回顾</w:t>
                  </w:r>
                </w:p>
              </w:txbxContent>
            </v:textbox>
            <v:stroke dashstyle="solid"/>
            <w10:wrap type="none"/>
          </v:shape>
        </w:pict>
      </w:r>
      <w:r>
        <w:pict>
          <v:shape style="position:absolute;margin-left:426.790192pt;margin-top:206.984985pt;width:81.3pt;height:25.8pt;mso-position-horizontal-relative:page;mso-position-vertical-relative:paragraph;z-index:1960" type="#_x0000_t202" filled="false" stroked="true" strokeweight=".216497pt" strokecolor="#000000">
            <v:textbox inset="0,0,0,0">
              <w:txbxContent>
                <w:p w:rsidR="0018722C">
                  <w:pPr>
                    <w:spacing w:before="40"/>
                    <w:ind w:leftChars="0" w:left="351" w:rightChars="0" w:right="0" w:firstLineChars="0" w:firstLine="0"/>
                    <w:jc w:val="left"/>
                    <w:rPr>
                      <w:sz w:val="25"/>
                    </w:rPr>
                  </w:pPr>
                  <w:r>
                    <w:rPr>
                      <w:w w:val="90"/>
                      <w:sz w:val="25"/>
                    </w:rPr>
                    <w:t>理论分析</w:t>
                  </w:r>
                </w:p>
              </w:txbxContent>
            </v:textbox>
            <v:stroke dashstyle="solid"/>
            <w10:wrap type="none"/>
          </v:shape>
        </w:pict>
      </w:r>
      <w:r>
        <w:rPr>
          <w:spacing w:val="-3"/>
        </w:rPr>
        <w:t>第五部分为研究结论和政策建议。在理论分析与实证检验的基础上，结合我国民</w:t>
      </w:r>
      <w:r>
        <w:rPr>
          <w:spacing w:val="-5"/>
        </w:rPr>
        <w:t>营上市公司内控审计相关情况及本文经实证检验后的研究假设，从政府和公司两个层面提出相应的对策建议；最后介绍了本文的局限性以及未来的研究方向。</w:t>
      </w:r>
    </w:p>
    <w:p w:rsidR="0018722C">
      <w:pPr>
        <w:pStyle w:val="aff7"/>
        <w:topLinePunct/>
      </w:pPr>
      <w:r>
        <w:pict>
          <v:shape style="margin-left:116.598808pt;margin-top:11.157465pt;width:240pt;height:25.8pt;mso-position-horizontal-relative:page;mso-position-vertical-relative:paragraph;z-index:1288;mso-wrap-distance-left:0;mso-wrap-distance-right:0" type="#_x0000_t202" filled="false" stroked="true" strokeweight=".217923pt" strokecolor="#000000">
            <v:textbox inset="0,0,0,0">
              <w:txbxContent>
                <w:p w:rsidR="0018722C">
                  <w:pPr>
                    <w:spacing w:before="40"/>
                    <w:ind w:leftChars="0" w:left="104" w:rightChars="0" w:right="0" w:firstLineChars="0" w:firstLine="0"/>
                    <w:jc w:val="left"/>
                    <w:rPr>
                      <w:sz w:val="25"/>
                    </w:rPr>
                  </w:pPr>
                  <w:r>
                    <w:rPr>
                      <w:w w:val="90"/>
                      <w:sz w:val="25"/>
                    </w:rPr>
                    <w:t>研究背景、意义、研究思路、框架与概念界定</w:t>
                  </w:r>
                </w:p>
              </w:txbxContent>
            </v:textbox>
            <v:stroke dashstyle="solid"/>
            <w10:wrap type="topAndBottom"/>
          </v:shape>
        </w:pict>
      </w:r>
      <w:r>
        <w:pict>
          <v:shape style="margin-left:426.790192pt;margin-top:11.157467pt;width:81.3pt;height:25.8pt;mso-position-horizontal-relative:page;mso-position-vertical-relative:paragraph;z-index:1312;mso-wrap-distance-left:0;mso-wrap-distance-right:0" type="#_x0000_t202" filled="false" stroked="true" strokeweight=".216497pt" strokecolor="#000000">
            <v:textbox inset="0,0,0,0">
              <w:txbxContent>
                <w:p w:rsidR="0018722C">
                  <w:pPr>
                    <w:spacing w:before="40"/>
                    <w:ind w:leftChars="0" w:left="568" w:rightChars="0" w:right="568" w:firstLineChars="0" w:firstLine="0"/>
                    <w:jc w:val="center"/>
                    <w:rPr>
                      <w:sz w:val="25"/>
                    </w:rPr>
                  </w:pPr>
                  <w:r>
                    <w:rPr>
                      <w:w w:val="90"/>
                      <w:sz w:val="25"/>
                    </w:rPr>
                    <w:t>绪论</w:t>
                  </w:r>
                </w:p>
              </w:txbxContent>
            </v:textbox>
            <v:stroke dashstyle="solid"/>
            <w10:wrap type="topAndBottom"/>
          </v:shape>
        </w:pict>
      </w:r>
    </w:p>
    <w:tbl>
      <w:tblPr>
        <w:tblW w:w="0" w:type="auto"/>
        <w:tblInd w:w="13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48"/>
        <w:gridCol w:w="348"/>
        <w:gridCol w:w="696"/>
        <w:gridCol w:w="348"/>
        <w:gridCol w:w="348"/>
        <w:gridCol w:w="348"/>
        <w:gridCol w:w="348"/>
        <w:gridCol w:w="348"/>
        <w:gridCol w:w="348"/>
        <w:gridCol w:w="696"/>
        <w:gridCol w:w="348"/>
        <w:gridCol w:w="348"/>
      </w:tblGrid>
      <w:tr>
        <w:trPr>
          <w:trHeight w:val="1540" w:hRule="atLeast"/>
        </w:trPr>
        <w:tc>
          <w:tcPr>
            <w:tcW w:w="696" w:type="dxa"/>
            <w:gridSpan w:val="2"/>
          </w:tcPr>
          <w:p w:rsidR="0018722C">
            <w:pPr>
              <w:topLinePunct/>
              <w:ind w:leftChars="0" w:left="0" w:rightChars="0" w:right="0" w:firstLineChars="0" w:firstLine="0"/>
              <w:spacing w:line="240" w:lineRule="atLeast"/>
            </w:pPr>
            <w:r>
              <w:rPr>
                <w:rFonts w:ascii="宋体" w:eastAsia="宋体" w:hint="eastAsia"/>
              </w:rPr>
              <w:t>结构行为绩效理论</w:t>
            </w:r>
          </w:p>
        </w:tc>
        <w:tc>
          <w:tcPr>
            <w:tcW w:w="696" w:type="dxa"/>
            <w:tcBorders>
              <w:top w:val="nil"/>
              <w:bottom w:val="nil"/>
            </w:tcBorders>
          </w:tcPr>
          <w:p w:rsidR="0018722C">
            <w:pPr>
              <w:topLinePunct/>
              <w:ind w:leftChars="0" w:left="0" w:rightChars="0" w:right="0" w:firstLineChars="0" w:firstLine="0"/>
              <w:spacing w:line="240" w:lineRule="atLeast"/>
            </w:pPr>
          </w:p>
        </w:tc>
        <w:tc>
          <w:tcPr>
            <w:tcW w:w="696" w:type="dxa"/>
            <w:gridSpan w:val="2"/>
          </w:tcPr>
          <w:p w:rsidR="0018722C">
            <w:pPr>
              <w:topLinePunct/>
              <w:ind w:leftChars="0" w:left="0" w:rightChars="0" w:right="0" w:firstLineChars="0" w:firstLine="0"/>
              <w:spacing w:line="240" w:lineRule="atLeast"/>
            </w:pPr>
            <w:r>
              <w:rPr>
                <w:rFonts w:ascii="宋体" w:eastAsia="宋体" w:hint="eastAsia"/>
              </w:rPr>
              <w:t>可竞争市场理</w:t>
            </w:r>
            <w:r>
              <w:rPr>
                <w:rFonts w:ascii="宋体" w:eastAsia="宋体" w:hint="eastAsia"/>
              </w:rPr>
              <w:t>论</w:t>
            </w:r>
          </w:p>
        </w:tc>
        <w:tc>
          <w:tcPr>
            <w:tcW w:w="696" w:type="dxa"/>
            <w:gridSpan w:val="2"/>
            <w:tcBorders>
              <w:top w:val="nil"/>
              <w:bottom w:val="nil"/>
            </w:tcBorders>
          </w:tcPr>
          <w:p w:rsidR="0018722C">
            <w:pPr>
              <w:topLinePunct/>
              <w:ind w:leftChars="0" w:left="0" w:rightChars="0" w:right="0" w:firstLineChars="0" w:firstLine="0"/>
              <w:spacing w:line="240" w:lineRule="atLeast"/>
            </w:pPr>
          </w:p>
        </w:tc>
        <w:tc>
          <w:tcPr>
            <w:tcW w:w="696" w:type="dxa"/>
            <w:gridSpan w:val="2"/>
          </w:tcPr>
          <w:p w:rsidR="0018722C">
            <w:pPr>
              <w:topLinePunct/>
              <w:ind w:leftChars="0" w:left="0" w:rightChars="0" w:right="0" w:firstLineChars="0" w:firstLine="0"/>
              <w:spacing w:line="240" w:lineRule="atLeast"/>
            </w:pPr>
            <w:r>
              <w:rPr>
                <w:rFonts w:ascii="宋体" w:eastAsia="宋体" w:hint="eastAsia"/>
              </w:rPr>
              <w:t>新产业组织理</w:t>
            </w:r>
            <w:r>
              <w:rPr>
                <w:rFonts w:ascii="宋体" w:eastAsia="宋体" w:hint="eastAsia"/>
              </w:rPr>
              <w:t>论</w:t>
            </w:r>
          </w:p>
        </w:tc>
        <w:tc>
          <w:tcPr>
            <w:tcW w:w="696" w:type="dxa"/>
            <w:tcBorders>
              <w:top w:val="nil"/>
              <w:bottom w:val="nil"/>
            </w:tcBorders>
          </w:tcPr>
          <w:p w:rsidR="0018722C">
            <w:pPr>
              <w:topLinePunct/>
              <w:ind w:leftChars="0" w:left="0" w:rightChars="0" w:right="0" w:firstLineChars="0" w:firstLine="0"/>
              <w:spacing w:line="240" w:lineRule="atLeast"/>
            </w:pPr>
          </w:p>
        </w:tc>
        <w:tc>
          <w:tcPr>
            <w:tcW w:w="696"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成本效益分析</w:t>
            </w:r>
          </w:p>
        </w:tc>
      </w:tr>
      <w:tr>
        <w:trPr>
          <w:trHeight w:val="180" w:hRule="atLeast"/>
        </w:trPr>
        <w:tc>
          <w:tcPr>
            <w:tcW w:w="348" w:type="dxa"/>
            <w:tcBorders>
              <w:left w:val="nil"/>
              <w:bottom w:val="nil"/>
            </w:tcBorders>
          </w:tcPr>
          <w:p w:rsidR="0018722C">
            <w:pPr>
              <w:topLinePunct/>
              <w:ind w:leftChars="0" w:left="0" w:rightChars="0" w:right="0" w:firstLineChars="0" w:firstLine="0"/>
              <w:spacing w:line="240" w:lineRule="atLeast"/>
            </w:pPr>
          </w:p>
        </w:tc>
        <w:tc>
          <w:tcPr>
            <w:tcW w:w="1392" w:type="dxa"/>
            <w:gridSpan w:val="3"/>
          </w:tcPr>
          <w:p w:rsidR="0018722C">
            <w:pPr>
              <w:topLinePunct/>
              <w:ind w:leftChars="0" w:left="0" w:rightChars="0" w:right="0" w:firstLineChars="0" w:firstLine="0"/>
              <w:spacing w:line="240" w:lineRule="atLeast"/>
            </w:pPr>
          </w:p>
        </w:tc>
        <w:tc>
          <w:tcPr>
            <w:tcW w:w="1392" w:type="dxa"/>
            <w:gridSpan w:val="4"/>
          </w:tcPr>
          <w:p w:rsidR="0018722C">
            <w:pPr>
              <w:topLinePunct/>
              <w:ind w:leftChars="0" w:left="0" w:rightChars="0" w:right="0" w:firstLineChars="0" w:firstLine="0"/>
              <w:spacing w:line="240" w:lineRule="atLeast"/>
            </w:pPr>
          </w:p>
        </w:tc>
        <w:tc>
          <w:tcPr>
            <w:tcW w:w="1392" w:type="dxa"/>
            <w:gridSpan w:val="3"/>
          </w:tcPr>
          <w:p w:rsidR="0018722C">
            <w:pPr>
              <w:topLinePunct/>
              <w:ind w:leftChars="0" w:left="0" w:rightChars="0" w:right="0" w:firstLineChars="0" w:firstLine="0"/>
              <w:spacing w:line="240" w:lineRule="atLeast"/>
            </w:pPr>
          </w:p>
        </w:tc>
        <w:tc>
          <w:tcPr>
            <w:tcW w:w="348" w:type="dxa"/>
            <w:tcBorders>
              <w:bottom w:val="nil"/>
              <w:right w:val="nil"/>
            </w:tcBorders>
          </w:tcPr>
          <w:p w:rsidR="0018722C">
            <w:pPr>
              <w:topLinePunct/>
              <w:ind w:leftChars="0" w:left="0" w:rightChars="0" w:right="0" w:firstLineChars="0" w:firstLine="0"/>
              <w:spacing w:line="240" w:lineRule="atLeast"/>
            </w:pPr>
          </w:p>
        </w:tc>
      </w:tr>
      <w:tr>
        <w:trPr>
          <w:trHeight w:val="220" w:hRule="atLeast"/>
        </w:trPr>
        <w:tc>
          <w:tcPr>
            <w:tcW w:w="2436" w:type="dxa"/>
            <w:gridSpan w:val="6"/>
            <w:tcBorders>
              <w:top w:val="nil"/>
              <w:left w:val="nil"/>
              <w:bottom w:val="nil"/>
            </w:tcBorders>
          </w:tcPr>
          <w:p w:rsidR="0018722C">
            <w:pPr>
              <w:topLinePunct/>
              <w:ind w:leftChars="0" w:left="0" w:rightChars="0" w:right="0" w:firstLineChars="0" w:firstLine="0"/>
              <w:spacing w:line="240" w:lineRule="atLeast"/>
            </w:pPr>
          </w:p>
        </w:tc>
        <w:tc>
          <w:tcPr>
            <w:tcW w:w="2436" w:type="dxa"/>
            <w:gridSpan w:val="6"/>
            <w:tcBorders>
              <w:top w:val="nil"/>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ff5"/>
        <w:topLinePunct/>
      </w:pPr>
      <w:r>
        <w:rPr>
          <w:kern w:val="2"/>
          <w:szCs w:val="22"/>
          <w:rFonts w:cstheme="minorBidi" w:hAnsiTheme="minorHAnsi" w:eastAsiaTheme="minorHAnsi" w:asciiTheme="minorHAnsi"/>
          <w:spacing w:val="-24"/>
          <w:sz w:val="20"/>
        </w:rPr>
        <w:pict>
          <v:shape style="width:81.3pt;height:25.8pt;mso-position-horizontal-relative:char;mso-position-vertical-relative:line" type="#_x0000_t202" filled="false" stroked="true" strokeweight=".216497pt" strokecolor="#000000">
            <w10:anchorlock/>
            <v:textbox inset="0,0,0,0">
              <w:txbxContent>
                <w:p w:rsidR="0018722C">
                  <w:pPr>
                    <w:spacing w:before="40"/>
                    <w:ind w:leftChars="0" w:left="351" w:rightChars="0" w:right="0" w:firstLineChars="0" w:firstLine="0"/>
                    <w:jc w:val="left"/>
                    <w:rPr>
                      <w:sz w:val="25"/>
                    </w:rPr>
                  </w:pPr>
                  <w:r>
                    <w:rPr>
                      <w:w w:val="90"/>
                      <w:sz w:val="25"/>
                    </w:rPr>
                    <w:t>实证研究</w:t>
                  </w:r>
                </w:p>
              </w:txbxContent>
            </v:textbox>
            <v:stroke dashstyle="solid"/>
          </v:shape>
        </w:pict>
      </w:r>
    </w:p>
    <w:p w:rsidR="0018722C">
      <w:pPr>
        <w:pStyle w:val="aff7"/>
        <w:topLinePunct/>
      </w:pPr>
      <w:r>
        <w:pict>
          <v:shape style="margin-left:171.388245pt;margin-top:9.588202pt;width:127.75pt;height:25.8pt;mso-position-horizontal-relative:page;mso-position-vertical-relative:paragraph;z-index:1360;mso-wrap-distance-left:0;mso-wrap-distance-right:0" type="#_x0000_t202" filled="false" stroked="true" strokeweight=".217434pt" strokecolor="#000000">
            <v:textbox inset="0,0,0,0">
              <w:txbxContent>
                <w:p w:rsidR="0018722C">
                  <w:pPr>
                    <w:spacing w:before="39"/>
                    <w:ind w:leftChars="0" w:left="242" w:rightChars="0" w:right="0" w:firstLineChars="0" w:firstLine="0"/>
                    <w:jc w:val="left"/>
                    <w:rPr>
                      <w:sz w:val="25"/>
                    </w:rPr>
                  </w:pPr>
                  <w:r>
                    <w:rPr>
                      <w:w w:val="90"/>
                      <w:sz w:val="25"/>
                    </w:rPr>
                    <w:t>研究结论及对策建议</w:t>
                  </w:r>
                </w:p>
              </w:txbxContent>
            </v:textbox>
            <v:stroke dashstyle="solid"/>
            <w10:wrap type="topAndBottom"/>
          </v:shape>
        </w:pict>
      </w:r>
      <w:r>
        <w:pict>
          <v:shape style="margin-left:426.790192pt;margin-top:9.588203pt;width:81.3pt;height:25.8pt;mso-position-horizontal-relative:page;mso-position-vertical-relative:paragraph;z-index:1384;mso-wrap-distance-left:0;mso-wrap-distance-right:0" type="#_x0000_t202" filled="false" stroked="true" strokeweight=".216497pt" strokecolor="#000000">
            <v:textbox inset="0,0,0,0">
              <w:txbxContent>
                <w:p w:rsidR="0018722C">
                  <w:pPr>
                    <w:spacing w:before="39"/>
                    <w:ind w:leftChars="0" w:left="237" w:rightChars="0" w:right="0" w:firstLineChars="0" w:firstLine="0"/>
                    <w:jc w:val="left"/>
                    <w:rPr>
                      <w:sz w:val="25"/>
                    </w:rPr>
                  </w:pPr>
                  <w:r>
                    <w:rPr>
                      <w:w w:val="90"/>
                      <w:sz w:val="25"/>
                    </w:rPr>
                    <w:t>结论与建议</w:t>
                  </w:r>
                </w:p>
              </w:txbxContent>
            </v:textbox>
            <v:stroke dashstyle="solid"/>
            <w10:wrap type="topAndBottom"/>
          </v:shape>
        </w:pict>
      </w:r>
    </w:p>
    <w:p w:rsidR="0018722C">
      <w:pPr>
        <w:pStyle w:val="a9"/>
        <w:textAlignment w:val="center"/>
        <w:topLinePunct/>
      </w:pPr>
      <w:r>
        <w:pict>
          <v:shape style="position:absolute;margin-left:232.975006pt;margin-top:-183.449402pt;width:4.55pt;height:5.05pt;mso-position-horizontal-relative:page;mso-position-vertical-relative:paragraph;z-index:-134344" coordorigin="4660,-3669" coordsize="91,101" path="m4750,-3669l4660,-3669,4705,-3569,4750,-3669e" filled="true" fillcolor="#000000" stroked="false">
            <v:path arrowok="t"/>
            <v:fill type="solid"/>
            <w10:wrap type="none"/>
          </v:shape>
        </w:pict>
      </w:r>
      <w:r>
        <w:pict>
          <v:group style="position:absolute;margin-left:134.299515pt;margin-top:-178.547104pt;width:227.1pt;height:64.55pt;mso-position-horizontal-relative:page;mso-position-vertical-relative:paragraph;z-index:-134296" coordorigin="2686,-3571" coordsize="4542,1291">
            <v:shape style="position:absolute;left:2731;top:-3054;width:1974;height:686" coordorigin="2731,-3054" coordsize="1974,686" path="m4705,-3054l4705,-2860,2731,-2860,2731,-2368e" filled="false" stroked="true" strokeweight=".215788pt" strokecolor="#000000">
              <v:path arrowok="t"/>
              <v:stroke dashstyle="solid"/>
            </v:shape>
            <v:shape style="position:absolute;left:2685;top:-2381;width:91;height:101" coordorigin="2686,-2381" coordsize="91,101" path="m2776,-2381l2686,-2381,2731,-2281,2776,-2381xe" filled="true" fillcolor="#000000" stroked="false">
              <v:path arrowok="t"/>
              <v:fill type="solid"/>
            </v:shape>
            <v:line style="position:absolute" from="4705,-3054" to="4705,-2368" stroked="true" strokeweight=".196567pt" strokecolor="#000000">
              <v:stroke dashstyle="solid"/>
            </v:line>
            <v:shape style="position:absolute;left:4659;top:-2381;width:91;height:101" coordorigin="4660,-2381" coordsize="91,101" path="m4750,-2381l4660,-2381,4705,-2281,4750,-2381xe" filled="true" fillcolor="#000000" stroked="false">
              <v:path arrowok="t"/>
              <v:fill type="solid"/>
            </v:shape>
            <v:shape style="position:absolute;left:4704;top:-3054;width:2478;height:686" coordorigin="4705,-3054" coordsize="2478,686" path="m4705,-3054l4705,-2860,7183,-2860,7183,-2368e" filled="false" stroked="true" strokeweight=".216575pt" strokecolor="#000000">
              <v:path arrowok="t"/>
              <v:stroke dashstyle="solid"/>
            </v:shape>
            <v:shape style="position:absolute;left:7137;top:-2381;width:91;height:101" coordorigin="7137,-2381" coordsize="91,101" path="m7228,-2381l7137,-2381,7183,-2281,7228,-2381xe" filled="true" fillcolor="#000000" stroked="false">
              <v:path arrowok="t"/>
              <v:fill type="solid"/>
            </v:shape>
            <v:shape style="position:absolute;left:3659;top:-3569;width:2090;height:516" type="#_x0000_t202" filled="false" stroked="true" strokeweight=".217109pt" strokecolor="#000000">
              <v:textbox inset="0,0,0,0">
                <w:txbxContent>
                  <w:p w:rsidR="0018722C">
                    <w:pPr>
                      <w:spacing w:before="40"/>
                      <w:ind w:leftChars="0" w:left="583" w:rightChars="0" w:right="0" w:firstLineChars="0" w:firstLine="0"/>
                      <w:jc w:val="left"/>
                      <w:rPr>
                        <w:sz w:val="25"/>
                      </w:rPr>
                    </w:pPr>
                    <w:r>
                      <w:rPr>
                        <w:w w:val="90"/>
                        <w:sz w:val="25"/>
                      </w:rPr>
                      <w:t>经验验证</w:t>
                    </w:r>
                  </w:p>
                </w:txbxContent>
              </v:textbox>
              <v:stroke dashstyle="solid"/>
              <w10:wrap type="none"/>
            </v:shape>
            <w10:wrap type="none"/>
          </v:group>
        </w:pict>
      </w:r>
      <w:r>
        <w:pict>
          <v:group style="position:absolute;margin-left:95.819817pt;margin-top:-114.139145pt;width:323.5pt;height:64.55pt;mso-position-horizontal-relative:page;mso-position-vertical-relative:paragraph;z-index:1576" coordorigin="1916,-2283" coordsize="6470,1291">
            <v:shape style="position:absolute;left:2731;top:-1766;width:1974;height:686" coordorigin="2731,-1765" coordsize="1974,686" path="m2731,-1765l2731,-1572,4705,-1572,4705,-1080e" filled="false" stroked="true" strokeweight=".215788pt" strokecolor="#000000">
              <v:path arrowok="t"/>
              <v:stroke dashstyle="solid"/>
            </v:shape>
            <v:shape style="position:absolute;left:4659;top:-1093;width:91;height:101" coordorigin="4660,-1093" coordsize="91,101" path="m4750,-1093l4660,-1093,4705,-992,4750,-1093xe" filled="true" fillcolor="#000000" stroked="false">
              <v:path arrowok="t"/>
              <v:fill type="solid"/>
            </v:shape>
            <v:line style="position:absolute" from="4705,-1765" to="4705,-1080" stroked="true" strokeweight=".196567pt" strokecolor="#000000">
              <v:stroke dashstyle="solid"/>
            </v:line>
            <v:shape style="position:absolute;left:4659;top:-1093;width:91;height:101" coordorigin="4660,-1093" coordsize="91,101" path="m4750,-1093l4660,-1093,4705,-992,4750,-1093xe" filled="true" fillcolor="#000000" stroked="false">
              <v:path arrowok="t"/>
              <v:fill type="solid"/>
            </v:shape>
            <v:shape style="position:absolute;left:4704;top:-1766;width:2478;height:686" coordorigin="4705,-1765" coordsize="2478,686" path="m7183,-1765l7183,-1572,4705,-1572,4705,-1080e" filled="false" stroked="true" strokeweight=".216575pt" strokecolor="#000000">
              <v:path arrowok="t"/>
              <v:stroke dashstyle="solid"/>
            </v:shape>
            <v:shape style="position:absolute;left:4659;top:-1093;width:91;height:101" coordorigin="4660,-1093" coordsize="91,101" path="m4750,-1093l4660,-1093,4705,-992,4750,-1093xe" filled="true" fillcolor="#000000" stroked="false">
              <v:path arrowok="t"/>
              <v:fill type="solid"/>
            </v:shape>
            <v:shape style="position:absolute;left:1918;top:-2281;width:1626;height:516" type="#_x0000_t202" filled="false" stroked="true" strokeweight=".216497pt" strokecolor="#000000">
              <v:textbox inset="0,0,0,0">
                <w:txbxContent>
                  <w:p w:rsidR="0018722C">
                    <w:pPr>
                      <w:spacing w:before="40"/>
                      <w:ind w:leftChars="0" w:left="351" w:rightChars="0" w:right="0" w:firstLineChars="0" w:firstLine="0"/>
                      <w:jc w:val="left"/>
                      <w:rPr>
                        <w:sz w:val="25"/>
                      </w:rPr>
                    </w:pPr>
                    <w:r>
                      <w:rPr>
                        <w:w w:val="90"/>
                        <w:sz w:val="25"/>
                      </w:rPr>
                      <w:t>研究假设</w:t>
                    </w:r>
                  </w:p>
                </w:txbxContent>
              </v:textbox>
              <v:stroke dashstyle="solid"/>
              <w10:wrap type="none"/>
            </v:shape>
            <v:shape style="position:absolute;left:3892;top:-2281;width:1626;height:516" type="#_x0000_t202" filled="false" stroked="true" strokeweight=".216497pt" strokecolor="#000000">
              <v:textbox inset="0,0,0,0">
                <w:txbxContent>
                  <w:p w:rsidR="0018722C">
                    <w:pPr>
                      <w:spacing w:before="40"/>
                      <w:ind w:leftChars="0" w:left="122" w:rightChars="0" w:right="0" w:firstLineChars="0" w:firstLine="0"/>
                      <w:jc w:val="left"/>
                      <w:rPr>
                        <w:sz w:val="25"/>
                      </w:rPr>
                    </w:pPr>
                    <w:r>
                      <w:rPr>
                        <w:w w:val="90"/>
                        <w:sz w:val="25"/>
                      </w:rPr>
                      <w:t>实证研究设计</w:t>
                    </w:r>
                  </w:p>
                </w:txbxContent>
              </v:textbox>
              <v:stroke dashstyle="solid"/>
              <w10:wrap type="none"/>
            </v:shape>
            <v:shape style="position:absolute;left:5981;top:-2281;width:2402;height:516" type="#_x0000_t202" filled="false" stroked="true" strokeweight=".217347pt" strokecolor="#000000">
              <v:textbox inset="0,0,0,0">
                <w:txbxContent>
                  <w:p w:rsidR="0018722C">
                    <w:pPr>
                      <w:spacing w:before="39"/>
                      <w:ind w:leftChars="0" w:left="51" w:rightChars="0" w:right="0" w:firstLineChars="0" w:firstLine="0"/>
                      <w:jc w:val="left"/>
                      <w:rPr>
                        <w:sz w:val="25"/>
                      </w:rPr>
                    </w:pPr>
                    <w:r>
                      <w:rPr>
                        <w:w w:val="90"/>
                        <w:sz w:val="25"/>
                      </w:rPr>
                      <w:t>回归分析与稳健性检验</w:t>
                    </w:r>
                  </w:p>
                </w:txbxContent>
              </v:textbox>
              <v:stroke dashstyle="solid"/>
              <w10:wrap type="none"/>
            </v:shape>
            <w10:wrap type="none"/>
          </v:group>
        </w:pict>
      </w:r>
      <w:r>
        <w:pict>
          <v:group style="position:absolute;margin-left:465.164917pt;margin-top:-152.676407pt;width:4.55pt;height:103.1pt;mso-position-horizontal-relative:page;mso-position-vertical-relative:paragraph;z-index:-134176" coordorigin="9303,-3054" coordsize="91,2062">
            <v:line style="position:absolute" from="9349,-3054" to="9349,-1080" stroked="true" strokeweight=".196567pt" strokecolor="#000000">
              <v:stroke dashstyle="solid"/>
            </v:line>
            <v:shape style="position:absolute;left:9303;top:-1093;width:91;height:101" coordorigin="9303,-1093" coordsize="91,101" path="m9394,-1093l9303,-1093,9349,-992,9394,-1093xe" filled="true" fillcolor="#000000" stroked="false">
              <v:path arrowok="t"/>
              <v:fill type="solid"/>
            </v:shape>
            <w10:wrap type="none"/>
          </v:group>
        </w:pict>
      </w:r>
      <w:r>
        <w:pict>
          <v:group style="position:absolute;margin-left:287.478119pt;margin-top:-168.063156pt;width:139.35pt;height:5.05pt;mso-position-horizontal-relative:page;mso-position-vertical-relative:paragraph;z-index:-134032" coordorigin="5750,-3361" coordsize="2787,101">
            <v:line style="position:absolute" from="5750,-3311" to="8457,-3311" stroked="true" strokeweight=".218105pt" strokecolor="#000000">
              <v:stroke dashstyle="shortdot"/>
            </v:line>
            <v:shape style="position:absolute;left:8445;top:-3362;width:91;height:101" coordorigin="8445,-3361" coordsize="91,101" path="m8445,-3361l8445,-3261,8536,-3311,8445,-3361xe" filled="true" fillcolor="#000000" stroked="false">
              <v:path arrowok="t"/>
              <v:fill type="solid"/>
            </v:shape>
            <w10:wrap type="none"/>
          </v:group>
        </w:pict>
      </w:r>
      <w:r>
        <w:pict>
          <v:group style="position:absolute;margin-left:299.092896pt;margin-top:-39.251564pt;width:127.7pt;height:5.05pt;mso-position-horizontal-relative:page;mso-position-vertical-relative:paragraph;z-index:-134008" coordorigin="5982,-785" coordsize="2554,101">
            <v:line style="position:absolute" from="5982,-735" to="8457,-735" stroked="true" strokeweight=".218105pt" strokecolor="#000000">
              <v:stroke dashstyle="shortdot"/>
            </v:line>
            <v:shape style="position:absolute;left:8445;top:-786;width:91;height:101" coordorigin="8445,-785" coordsize="91,101" path="m8445,-785l8445,-685,8536,-735,8445,-785xe" filled="true" fillcolor="#000000" stroked="false">
              <v:path arrowok="t"/>
              <v:fill type="solid"/>
            </v:shape>
            <w10:wrap type="none"/>
          </v:group>
        </w:pict>
      </w:r>
      <w:r>
        <w:t>图</w:t>
      </w:r>
      <w:r>
        <w:rPr>
          <w:rFonts w:ascii="Times New Roman" w:eastAsia="Times New Roman"/>
        </w:rPr>
        <w:t>1</w:t>
      </w:r>
      <w:r>
        <w:rPr>
          <w:rFonts w:ascii="Times New Roman" w:eastAsia="Times New Roman"/>
        </w:rPr>
        <w:t>.</w:t>
      </w:r>
      <w:r>
        <w:rPr>
          <w:rFonts w:ascii="Times New Roman" w:eastAsia="Times New Roman"/>
        </w:rPr>
        <w:t>1  </w:t>
      </w:r>
      <w:r>
        <w:t>论文的内容框架图</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Heading3"/>
        <w:topLinePunct/>
        <w:ind w:left="200" w:hangingChars="200" w:hanging="200"/>
      </w:pPr>
      <w:bookmarkStart w:name="1.4 主要贡献 " w:id="27"/>
      <w:bookmarkEnd w:id="27"/>
      <w:r>
        <w:rPr>
          <w:b/>
        </w:rPr>
        <w:t>1.4</w:t>
      </w:r>
      <w:r>
        <w:t xml:space="preserve"> </w:t>
      </w:r>
      <w:bookmarkStart w:name="_bookmark10" w:id="28"/>
      <w:bookmarkEnd w:id="28"/>
      <w:bookmarkStart w:name="_bookmark10" w:id="29"/>
      <w:bookmarkEnd w:id="29"/>
      <w:r>
        <w:t>主要贡献</w:t>
      </w:r>
    </w:p>
    <w:p w:rsidR="0018722C">
      <w:pPr>
        <w:topLinePunct/>
      </w:pPr>
      <w:r>
        <w:t>本论文的主要贡献体现在如下两个方面：</w:t>
      </w:r>
    </w:p>
    <w:p w:rsidR="0018722C">
      <w:pPr>
        <w:topLinePunct/>
      </w:pPr>
      <w:r>
        <w:t>（</w:t>
      </w:r>
      <w:r>
        <w:rPr>
          <w:rFonts w:ascii="Times New Roman" w:eastAsia="Times New Roman"/>
        </w:rPr>
        <w:t>1</w:t>
      </w:r>
      <w:r>
        <w:t>）</w:t>
      </w:r>
      <w:r>
        <w:t>将研究视角聚焦于我国民营企业，全景展现自</w:t>
      </w:r>
      <w:r>
        <w:rPr>
          <w:rFonts w:ascii="Times New Roman" w:eastAsia="Times New Roman"/>
        </w:rPr>
        <w:t>2010</w:t>
      </w:r>
      <w:r>
        <w:t>年《内部控制审计指引》</w:t>
      </w:r>
      <w:r>
        <w:t>颁布以来我国民营上市公司内控审计师选择及审计意见等相关情况，构成对财政部</w:t>
      </w:r>
      <w:r>
        <w:t>连</w:t>
      </w:r>
    </w:p>
    <w:p w:rsidR="0018722C">
      <w:pPr>
        <w:spacing w:before="93"/>
        <w:ind w:leftChars="0" w:left="632" w:rightChars="0" w:right="0" w:firstLineChars="0" w:firstLine="0"/>
        <w:jc w:val="center"/>
        <w:topLinePunct/>
      </w:pPr>
      <w:r>
        <w:rPr>
          <w:kern w:val="2"/>
          <w:szCs w:val="22"/>
          <w:rFonts w:ascii="Times New Roman" w:cstheme="minorBidi" w:hAnsiTheme="minorHAnsi" w:eastAsiaTheme="minorHAnsi"/>
          <w:sz w:val="18"/>
        </w:rPr>
        <w:t>4</w:t>
      </w:r>
    </w:p>
    <w:p w:rsidR="0018722C">
      <w:pPr>
        <w:pStyle w:val="aff7"/>
        <w:sectPr w:rsidR="00556256">
          <w:headerReference w:type="default" r:id="rId26"/>
          <w:pgSz w:w="11910" w:h="16840"/>
          <w:pgMar w:header="1045" w:footer="272" w:top="1320" w:bottom="460" w:left="900" w:right="1280"/>
        </w:sectPr>
        <w:topLinePunct/>
      </w:pPr>
      <w:r>
        <w:rPr>
          <w:kern w:val="2"/>
          <w:sz w:val="22"/>
          <w:szCs w:val="22"/>
          <w:rFonts w:cstheme="minorBidi" w:hAnsiTheme="minorHAnsi" w:eastAsiaTheme="minorHAnsi" w:asciiTheme="minorHAnsi"/>
        </w:rPr>
        <w:drawing>
          <wp:inline>
            <wp:extent cx="57912" cy="131064"/>
            <wp:effectExtent l="0" t="0" r="0" b="0"/>
            <wp:docPr id="23" name="image8.png" descr=""/>
            <wp:cNvGraphicFramePr>
              <a:graphicFrameLocks noChangeAspect="1"/>
            </wp:cNvGraphicFramePr>
            <a:graphic>
              <a:graphicData uri="http://schemas.openxmlformats.org/drawingml/2006/picture">
                <pic:pic>
                  <pic:nvPicPr>
                    <pic:cNvPr id="24" name="image8.png"/>
                    <pic:cNvPicPr/>
                  </pic:nvPicPr>
                  <pic:blipFill>
                    <a:blip r:embed="rId23" cstate="print"/>
                    <a:stretch>
                      <a:fillRect/>
                    </a:stretch>
                  </pic:blipFill>
                  <pic:spPr>
                    <a:xfrm>
                      <a:off x="0" y="0"/>
                      <a:ext cx="57912" cy="131064"/>
                    </a:xfrm>
                    <a:prstGeom prst="rect">
                      <a:avLst/>
                    </a:prstGeom>
                  </pic:spPr>
                </pic:pic>
              </a:graphicData>
            </a:graphic>
          </wp:inline>
        </w:drawing>
      </w:r>
    </w:p>
    <w:p w:rsidR="0018722C">
      <w:pPr>
        <w:topLinePunct/>
      </w:pPr>
      <w:r>
        <w:t>续三年公布《我国上市公司实施企业内部控制规范体系情况分析报告》相关内容的有益补充，弥补了关于民营上市公司内控审计相关研究相对较少的不足。</w:t>
      </w:r>
    </w:p>
    <w:p w:rsidR="0018722C">
      <w:pPr>
        <w:topLinePunct/>
      </w:pPr>
      <w:r>
        <w:t>（</w:t>
      </w:r>
      <w:r>
        <w:rPr>
          <w:rFonts w:ascii="Times New Roman" w:eastAsia="Times New Roman"/>
        </w:rPr>
        <w:t>2</w:t>
      </w:r>
      <w:r>
        <w:t>）</w:t>
      </w:r>
      <w:r>
        <w:t>本文将产品市场竞争区分为公司层面的市场竞争地位与行业层面的行业竞</w:t>
      </w:r>
      <w:r>
        <w:t>争强度，并将内控审计师选择区分为是否选聘内控审计师以及是否选聘高质量内控审</w:t>
      </w:r>
      <w:r>
        <w:t>计师两个方面，结合我国民营企业特有的公司治理因素，运用成本效益分析和实证分</w:t>
      </w:r>
      <w:r>
        <w:t>析等多种方法，从多维度考察了我国制度背景下产品市场竞争对民营上市公司内控审计师选择行为的影响路径，丰富了产品市场竞争和内控审计师选择行为的研究层次，</w:t>
      </w:r>
      <w:r w:rsidR="001852F3">
        <w:t xml:space="preserve">为完善我国民营上市公司内部控制规范体系建设提供了经验证据和有益借鉴。</w:t>
      </w:r>
    </w:p>
    <w:p w:rsidR="0018722C">
      <w:pPr>
        <w:pStyle w:val="Heading3"/>
        <w:topLinePunct/>
        <w:ind w:left="200" w:hangingChars="200" w:hanging="200"/>
      </w:pPr>
      <w:bookmarkStart w:name="1.5 概念界定 " w:id="30"/>
      <w:bookmarkEnd w:id="30"/>
      <w:r>
        <w:rPr>
          <w:b/>
        </w:rPr>
        <w:t>1.5</w:t>
      </w:r>
      <w:r>
        <w:t xml:space="preserve"> </w:t>
      </w:r>
      <w:bookmarkStart w:name="_bookmark11" w:id="31"/>
      <w:bookmarkEnd w:id="31"/>
      <w:bookmarkStart w:name="_bookmark11" w:id="32"/>
      <w:bookmarkEnd w:id="32"/>
      <w:r>
        <w:t>概念界定</w:t>
      </w:r>
    </w:p>
    <w:p w:rsidR="0018722C">
      <w:pPr>
        <w:pStyle w:val="4"/>
        <w:topLinePunct/>
        <w:ind w:left="200" w:hangingChars="200" w:hanging="200"/>
      </w:pPr>
      <w:bookmarkStart w:name="_bookmark12" w:id="33"/>
      <w:bookmarkEnd w:id="33"/>
      <w:r>
        <w:t>1.5.1</w:t>
      </w:r>
      <w:r>
        <w:t xml:space="preserve"> </w:t>
      </w:r>
      <w:bookmarkStart w:name="_bookmark12" w:id="34"/>
      <w:bookmarkEnd w:id="34"/>
      <w:r>
        <w:t>民营上市公司</w:t>
      </w:r>
    </w:p>
    <w:p w:rsidR="0018722C">
      <w:pPr>
        <w:topLinePunct/>
      </w:pPr>
      <w:r>
        <w:t>民营上市公司是我国特有的概念，其与改革开放进程相伴而生，并不是一个法定</w:t>
      </w:r>
      <w:r>
        <w:t>概念和经济学的专门术语。受到制度变迁的阶段性和内容来源的多样性的影响，民营</w:t>
      </w:r>
      <w:r>
        <w:t>上市公司的概念界定一直以来并不清晰。“民营企业”这一概念最早出现于国家科学</w:t>
      </w:r>
      <w:r>
        <w:t>技术委员会与国家体制改革委员会</w:t>
      </w:r>
      <w:r>
        <w:rPr>
          <w:rFonts w:ascii="Times New Roman" w:hAnsi="Times New Roman" w:eastAsia="Times New Roman"/>
        </w:rPr>
        <w:t>1993</w:t>
      </w:r>
      <w:r>
        <w:t>年</w:t>
      </w:r>
      <w:r>
        <w:rPr>
          <w:rFonts w:ascii="Times New Roman" w:hAnsi="Times New Roman" w:eastAsia="Times New Roman"/>
        </w:rPr>
        <w:t>6</w:t>
      </w:r>
      <w:r>
        <w:t>月颁布的《关于大力发展民营科技型企</w:t>
      </w:r>
      <w:r>
        <w:t>业若干问题的决定》，文中指出要充分肯定民营科技型企业的地位和作用，切实为各类民营科技型企业长期并存、共同发展、平等竞争创造条件。在制度变迁的进程中，</w:t>
      </w:r>
      <w:r>
        <w:t>民营企业历经个体工商户、戴“红帽子”的企业、私营企业和公司制企业四个发展阶</w:t>
      </w:r>
      <w:r>
        <w:t>段。</w:t>
      </w:r>
      <w:r>
        <w:rPr>
          <w:rFonts w:ascii="Times New Roman" w:hAnsi="Times New Roman" w:eastAsia="Times New Roman"/>
        </w:rPr>
        <w:t>1978</w:t>
      </w:r>
      <w:r w:rsidR="001852F3">
        <w:rPr>
          <w:rFonts w:ascii="Times New Roman" w:hAnsi="Times New Roman" w:eastAsia="Times New Roman"/>
        </w:rPr>
        <w:t xml:space="preserve"> </w:t>
      </w:r>
      <w:r>
        <w:t>年宪法第五条修订后，“允许非农业的个体劳动者从事法律许可范围内的，</w:t>
      </w:r>
      <w:r>
        <w:t>不剥削他人的个体劳动”的规定使个体工商户出现在中国改革开放的历史舞台上。然</w:t>
      </w:r>
      <w:r>
        <w:t>而，在相关政策约束下个体工商户通常戴着“合作经营企业”或“集体企业”的帽子，</w:t>
      </w:r>
      <w:r>
        <w:t>形成戴“红帽子”的企业这一特殊身份。伴随着</w:t>
      </w:r>
      <w:r>
        <w:rPr>
          <w:rFonts w:ascii="Times New Roman" w:hAnsi="Times New Roman" w:eastAsia="Times New Roman"/>
        </w:rPr>
        <w:t>1988</w:t>
      </w:r>
      <w:r>
        <w:t>年国家规定“允许个体工商</w:t>
      </w:r>
      <w:r>
        <w:t>户</w:t>
      </w:r>
    </w:p>
    <w:p w:rsidR="0018722C">
      <w:pPr>
        <w:topLinePunct/>
      </w:pPr>
      <w:r>
        <w:t>聘请</w:t>
      </w:r>
      <w:r>
        <w:rPr>
          <w:rFonts w:ascii="Times New Roman" w:hAnsi="Times New Roman" w:eastAsia="Times New Roman"/>
        </w:rPr>
        <w:t>8</w:t>
      </w:r>
      <w:r>
        <w:t>名以上个体劳动者</w:t>
      </w:r>
      <w:r>
        <w:rPr>
          <w:rFonts w:hint="eastAsia"/>
        </w:rPr>
        <w:t>“</w:t>
      </w:r>
      <w:r>
        <w:t>的规定，个体工商户的法律地位首次得到确定，个体工商</w:t>
      </w:r>
    </w:p>
    <w:p w:rsidR="0018722C">
      <w:pPr>
        <w:topLinePunct/>
      </w:pPr>
      <w:r>
        <w:t>户得到迅速发展并演化为私营企业。在</w:t>
      </w:r>
      <w:r>
        <w:rPr>
          <w:rFonts w:ascii="Times New Roman" w:eastAsia="Times New Roman"/>
        </w:rPr>
        <w:t>20</w:t>
      </w:r>
      <w:r>
        <w:t>世纪</w:t>
      </w:r>
      <w:r>
        <w:rPr>
          <w:rFonts w:ascii="Times New Roman" w:eastAsia="Times New Roman"/>
        </w:rPr>
        <w:t>90</w:t>
      </w:r>
      <w:r>
        <w:t>年代中后期，历经近</w:t>
      </w:r>
      <w:r>
        <w:rPr>
          <w:rFonts w:ascii="Times New Roman" w:eastAsia="Times New Roman"/>
        </w:rPr>
        <w:t>20</w:t>
      </w:r>
      <w:r>
        <w:t>年的发展，</w:t>
      </w:r>
      <w:r w:rsidR="001852F3">
        <w:t xml:space="preserve">公司制民营企业成为了一只建设社会主义市场经济的重要力量。</w:t>
      </w:r>
    </w:p>
    <w:p w:rsidR="0018722C">
      <w:pPr>
        <w:topLinePunct/>
      </w:pPr>
      <w:r>
        <w:t>我国民营企业主要由三部分构成，一是从个体工商户发展而来的民营企业，二是</w:t>
      </w:r>
      <w:r>
        <w:t>从乡镇集体企业通过改制形成的民营企业，三是从国有企业通过改制形成的民营企业。</w:t>
      </w:r>
      <w:r>
        <w:t>根据企业登记注册类型的划分，民营企业的概念可以划分为广义和狭义两个层次。广</w:t>
      </w:r>
      <w:r w:rsidR="001852F3">
        <w:t xml:space="preserve">义的民营企业是指除国有和国有控股企业以外的多种所有制企业</w:t>
      </w:r>
      <w:r>
        <w:rPr>
          <w:rFonts w:ascii="Times New Roman" w:eastAsia="Times New Roman"/>
          <w:vertAlign w:val="superscript"/>
        </w:rPr>
        <w:t>[</w:t>
      </w:r>
      <w:r>
        <w:rPr>
          <w:rFonts w:ascii="Times New Roman" w:eastAsia="Times New Roman"/>
          <w:vertAlign w:val="superscript"/>
        </w:rPr>
        <w:t xml:space="preserve">9</w:t>
      </w:r>
      <w:r>
        <w:rPr>
          <w:rFonts w:ascii="Times New Roman" w:eastAsia="Times New Roman"/>
          <w:vertAlign w:val="superscript"/>
        </w:rPr>
        <w:t>]</w:t>
      </w:r>
      <w:r>
        <w:t>，具体包括个体工</w:t>
      </w:r>
      <w:r>
        <w:t>商户、乡镇集体企业、私营企业、外商合资企业等，而狭义的民营企业仅是指个体工</w:t>
      </w:r>
      <w:r>
        <w:t>商户和私营企业。考虑到民营企业来源的多样性和发展的连续性，本文选择广义的民</w:t>
      </w:r>
      <w:r w:rsidR="001852F3">
        <w:t xml:space="preserve">营企业概念，将民营上市公司定义为在我国资本市场上市的民营企业。</w:t>
      </w:r>
    </w:p>
    <w:p w:rsidR="0018722C">
      <w:pPr>
        <w:spacing w:before="93"/>
        <w:ind w:leftChars="0" w:left="432" w:rightChars="0" w:right="0" w:firstLineChars="0" w:firstLine="0"/>
        <w:jc w:val="center"/>
        <w:topLinePunct/>
      </w:pPr>
      <w:r>
        <w:rPr>
          <w:kern w:val="2"/>
          <w:szCs w:val="22"/>
          <w:rFonts w:ascii="Times New Roman" w:cstheme="minorBidi" w:hAnsiTheme="minorHAnsi" w:eastAsiaTheme="minorHAnsi"/>
          <w:sz w:val="18"/>
        </w:rPr>
        <w:t>5</w:t>
      </w:r>
    </w:p>
    <w:p w:rsidR="0018722C">
      <w:pPr>
        <w:pStyle w:val="aff7"/>
        <w:sectPr w:rsidR="00556256">
          <w:headerReference w:type="default" r:id="rId27"/>
          <w:pgSz w:w="11910" w:h="16840"/>
          <w:pgMar w:header="1041" w:footer="272" w:top="1320" w:bottom="460" w:left="900" w:right="1080"/>
        </w:sectPr>
        <w:topLinePunct/>
      </w:pPr>
      <w:r>
        <w:rPr>
          <w:kern w:val="2"/>
          <w:sz w:val="22"/>
          <w:szCs w:val="22"/>
          <w:rFonts w:cstheme="minorBidi" w:hAnsiTheme="minorHAnsi" w:eastAsiaTheme="minorHAnsi" w:asciiTheme="minorHAnsi"/>
        </w:rPr>
        <w:drawing>
          <wp:inline>
            <wp:extent cx="57912" cy="131063"/>
            <wp:effectExtent l="0" t="0" r="0" b="0"/>
            <wp:docPr id="25" name="image8.png" descr=""/>
            <wp:cNvGraphicFramePr>
              <a:graphicFrameLocks noChangeAspect="1"/>
            </wp:cNvGraphicFramePr>
            <a:graphic>
              <a:graphicData uri="http://schemas.openxmlformats.org/drawingml/2006/picture">
                <pic:pic>
                  <pic:nvPicPr>
                    <pic:cNvPr id="26" name="image8.png"/>
                    <pic:cNvPicPr/>
                  </pic:nvPicPr>
                  <pic:blipFill>
                    <a:blip r:embed="rId23" cstate="print"/>
                    <a:stretch>
                      <a:fillRect/>
                    </a:stretch>
                  </pic:blipFill>
                  <pic:spPr>
                    <a:xfrm>
                      <a:off x="0" y="0"/>
                      <a:ext cx="57912" cy="131063"/>
                    </a:xfrm>
                    <a:prstGeom prst="rect">
                      <a:avLst/>
                    </a:prstGeom>
                  </pic:spPr>
                </pic:pic>
              </a:graphicData>
            </a:graphic>
          </wp:inline>
        </w:drawing>
      </w:r>
    </w:p>
    <w:p w:rsidR="0018722C">
      <w:pPr>
        <w:pStyle w:val="4"/>
        <w:topLinePunct/>
        <w:ind w:left="200" w:hangingChars="200" w:hanging="200"/>
      </w:pPr>
      <w:bookmarkStart w:name="_bookmark13" w:id="35"/>
      <w:bookmarkEnd w:id="35"/>
      <w:r>
        <w:t>1.5.2</w:t>
      </w:r>
      <w:r>
        <w:t xml:space="preserve"> </w:t>
      </w:r>
      <w:bookmarkStart w:name="_bookmark13" w:id="36"/>
      <w:bookmarkEnd w:id="36"/>
      <w:r>
        <w:t>内控审计师</w:t>
      </w:r>
    </w:p>
    <w:p w:rsidR="0018722C">
      <w:pPr>
        <w:topLinePunct/>
      </w:pPr>
      <w:r>
        <w:t>内部控制审计是美国萨班斯法案催生下的制度产物，其旨在通过提升财务报告信息质量以恢复和增强因“安然”事件而严重受损的美国资本市场信心。</w:t>
      </w:r>
      <w:r>
        <w:rPr>
          <w:rFonts w:ascii="Times New Roman" w:hAnsi="Times New Roman" w:eastAsia="Times New Roman"/>
        </w:rPr>
        <w:t>2010</w:t>
      </w:r>
      <w:r>
        <w:t>年我国</w:t>
      </w:r>
      <w:r>
        <w:t>财政部等五部委颁布的《内部控制审计指引》成为我国内部控制审计制度设计与运行</w:t>
      </w:r>
      <w:r>
        <w:t>的发端，同时也标志着内部控制审计正式作为我国会计师事务所向上市公司提供的一</w:t>
      </w:r>
      <w:r>
        <w:t>项新型鉴证业务的诞生。为了清晰界定本文的研究范围和研究对象，有必要厘清新兴</w:t>
      </w:r>
      <w:r>
        <w:t>内部控制审计与传统财务报表审计的差异，并在此基础上进一步明确内控审计师与财务报表审计师相比所扮演的特殊职能和发挥的独特作用。</w:t>
      </w:r>
    </w:p>
    <w:p w:rsidR="0018722C">
      <w:pPr>
        <w:topLinePunct/>
      </w:pPr>
      <w:r>
        <w:t>我国的内部控制审计要求注册会计师通过对会计主体财务报告内部控制设计与</w:t>
      </w:r>
      <w:r>
        <w:t>运行进行了解和测试，进而对其有效性发表审计意见，同时按要求披露内部控制审计过</w:t>
      </w:r>
      <w:r>
        <w:t>程中发现的非财务报告内部控制重大缺陷。其与传统财务报表审计的差异主要体现</w:t>
      </w:r>
      <w:r w:rsidR="001852F3">
        <w:t xml:space="preserve">在</w:t>
      </w:r>
      <w:r>
        <w:t>以下五个方面：一是两者对财务报告内部控制测试的侧重点不同。财务报表审计侧重的</w:t>
      </w:r>
      <w:r>
        <w:t>是财务报表这一结果信息，而内控审计侧重的是保证财报质量的内部控制这一过</w:t>
      </w:r>
      <w:r w:rsidR="001852F3">
        <w:t xml:space="preserve">程信</w:t>
      </w:r>
      <w:r>
        <w:t>息。二是两者对财务报告内部控制测试的目的不同。财务报表审计对内控的了解与测试</w:t>
      </w:r>
      <w:r>
        <w:t>的目的是确定实质性程序的性质、范围和时间。而内控审计对内控的了解与测试的目的</w:t>
      </w:r>
      <w:r>
        <w:t>是对其有效性发表审计意见。三是两者对财务报告内部控制测试的范围不同。财务报表</w:t>
      </w:r>
      <w:r>
        <w:t>审计在采取实质性方案的情况下可以不对内部控制有效性进行测试。而内控</w:t>
      </w:r>
      <w:r w:rsidR="001852F3">
        <w:t xml:space="preserve">审计要求</w:t>
      </w:r>
      <w:r>
        <w:t>针对会计主体所有重要账户和列报的每一项相关认定进行测试。四是两者对</w:t>
      </w:r>
      <w:r w:rsidR="001852F3">
        <w:t xml:space="preserve">财务报告</w:t>
      </w:r>
      <w:r>
        <w:t>内部控制测试的期间要求不同。财务报表审计原则上是每三年至少对内控进</w:t>
      </w:r>
      <w:r w:rsidR="001852F3">
        <w:t xml:space="preserve">行一次测</w:t>
      </w:r>
      <w:r>
        <w:t>试，而内控审计要求每一年度测试内控有效性并发表审计意见。五是两者对内部控制缺</w:t>
      </w:r>
      <w:r>
        <w:t>陷评价与沟通的要求不同。内部控制审计要求将审计过程中识别出的内控</w:t>
      </w:r>
      <w:r w:rsidR="001852F3">
        <w:t xml:space="preserve">缺陷划分为一般缺陷、重要缺陷和重大缺陷，并据此与管理层或治理层沟通。</w:t>
      </w:r>
    </w:p>
    <w:p w:rsidR="0018722C">
      <w:pPr>
        <w:topLinePunct/>
      </w:pPr>
      <w:r>
        <w:t>基于此，本文将内控审计师定义为每一年度资产负债表日对企业财务报告内部控</w:t>
      </w:r>
      <w:r>
        <w:t>制进行了解、测试，并据此出具内控审计报告、发表审计意见的注册会计师。与财务</w:t>
      </w:r>
      <w:r>
        <w:t>报表审计师相比，内控审计师所具备的特殊增量价值主要体现在信息质量、公司治理</w:t>
      </w:r>
      <w:r>
        <w:t>两个方面。首先，内控审计师基于财务报告内部控制的连续、全面与详细的信息针对</w:t>
      </w:r>
      <w:r>
        <w:t>财务报告内控进行测试并据此发表审计意见，发挥着增强财务报告信息质量的增量价</w:t>
      </w:r>
      <w:r>
        <w:t>值。其次，内控审计师发表的审计意见能够形成对企业内部控制自我评价信息可靠性</w:t>
      </w:r>
      <w:r>
        <w:t>的有效验证，进而形成对公司管理层的隐性约束，发挥着提升公司治理水平的增量价值。</w:t>
      </w:r>
    </w:p>
    <w:p w:rsidR="0018722C">
      <w:pPr>
        <w:spacing w:before="0"/>
        <w:ind w:leftChars="0" w:left="412" w:rightChars="0" w:right="0" w:firstLineChars="0" w:firstLine="0"/>
        <w:jc w:val="center"/>
        <w:topLinePunct/>
      </w:pPr>
      <w:r>
        <w:rPr>
          <w:kern w:val="2"/>
          <w:szCs w:val="22"/>
          <w:rFonts w:ascii="Times New Roman" w:cstheme="minorBidi" w:hAnsiTheme="minorHAnsi" w:eastAsiaTheme="minorHAnsi"/>
          <w:sz w:val="18"/>
        </w:rPr>
        <w:t>6</w:t>
      </w:r>
    </w:p>
    <w:p w:rsidR="0018722C">
      <w:pPr>
        <w:pStyle w:val="aff7"/>
        <w:sectPr w:rsidR="00556256">
          <w:headerReference w:type="default" r:id="rId28"/>
          <w:pgSz w:w="11910" w:h="16840"/>
          <w:pgMar w:header="1045" w:footer="272" w:top="1320" w:bottom="460" w:left="900" w:right="1060"/>
        </w:sectPr>
        <w:topLinePunct/>
      </w:pPr>
      <w:r>
        <w:rPr>
          <w:kern w:val="2"/>
          <w:sz w:val="22"/>
          <w:szCs w:val="22"/>
          <w:rFonts w:cstheme="minorBidi" w:hAnsiTheme="minorHAnsi" w:eastAsiaTheme="minorHAnsi" w:asciiTheme="minorHAnsi"/>
        </w:rPr>
        <w:drawing>
          <wp:inline>
            <wp:extent cx="57912" cy="131064"/>
            <wp:effectExtent l="0" t="0" r="0" b="0"/>
            <wp:docPr id="27" name="image8.png" descr=""/>
            <wp:cNvGraphicFramePr>
              <a:graphicFrameLocks noChangeAspect="1"/>
            </wp:cNvGraphicFramePr>
            <a:graphic>
              <a:graphicData uri="http://schemas.openxmlformats.org/drawingml/2006/picture">
                <pic:pic>
                  <pic:nvPicPr>
                    <pic:cNvPr id="28" name="image8.png"/>
                    <pic:cNvPicPr/>
                  </pic:nvPicPr>
                  <pic:blipFill>
                    <a:blip r:embed="rId23" cstate="print"/>
                    <a:stretch>
                      <a:fillRect/>
                    </a:stretch>
                  </pic:blipFill>
                  <pic:spPr>
                    <a:xfrm>
                      <a:off x="0" y="0"/>
                      <a:ext cx="57912" cy="131064"/>
                    </a:xfrm>
                    <a:prstGeom prst="rect">
                      <a:avLst/>
                    </a:prstGeom>
                  </pic:spPr>
                </pic:pic>
              </a:graphicData>
            </a:graphic>
          </wp:inline>
        </w:drawing>
      </w:r>
    </w:p>
    <w:p w:rsidR="0018722C">
      <w:pPr>
        <w:pStyle w:val="Heading2"/>
        <w:topLinePunct/>
        <w:ind w:left="171" w:hangingChars="171" w:hanging="171"/>
      </w:pPr>
      <w:bookmarkStart w:name="2 制度背景与文献回顾 " w:id="37"/>
      <w:bookmarkEnd w:id="37"/>
      <w:r>
        <w:rPr>
          <w:b/>
        </w:rPr>
        <w:t>2</w:t>
      </w:r>
      <w:r>
        <w:t xml:space="preserve"> </w:t>
      </w:r>
      <w:bookmarkStart w:name="_bookmark14" w:id="38"/>
      <w:bookmarkEnd w:id="38"/>
      <w:bookmarkStart w:name="_bookmark14" w:id="39"/>
      <w:bookmarkEnd w:id="39"/>
      <w:r>
        <w:t>制度背景与文献回顾</w:t>
      </w:r>
    </w:p>
    <w:p w:rsidR="0018722C">
      <w:pPr>
        <w:pStyle w:val="Heading3"/>
        <w:topLinePunct/>
        <w:ind w:left="200" w:hangingChars="200" w:hanging="200"/>
      </w:pPr>
      <w:bookmarkStart w:name="2.1 制度背景 " w:id="40"/>
      <w:bookmarkEnd w:id="40"/>
      <w:r>
        <w:rPr>
          <w:b/>
        </w:rPr>
        <w:t>2.1</w:t>
      </w:r>
      <w:r>
        <w:t xml:space="preserve"> </w:t>
      </w:r>
      <w:bookmarkStart w:name="_bookmark15" w:id="41"/>
      <w:bookmarkEnd w:id="41"/>
      <w:bookmarkStart w:name="_bookmark15" w:id="42"/>
      <w:bookmarkEnd w:id="42"/>
      <w:r>
        <w:t>制度背景</w:t>
      </w:r>
    </w:p>
    <w:p w:rsidR="0018722C">
      <w:pPr>
        <w:topLinePunct/>
      </w:pPr>
      <w:r>
        <w:t>我国自</w:t>
      </w:r>
      <w:r>
        <w:rPr>
          <w:rFonts w:ascii="Times New Roman" w:hAnsi="Times New Roman" w:eastAsia="Times New Roman"/>
        </w:rPr>
        <w:t>2008</w:t>
      </w:r>
      <w:r>
        <w:t>年颁布了被视为“中国萨班斯法案”的《企业内部控制基本规范》</w:t>
      </w:r>
      <w:r>
        <w:t>以来，</w:t>
      </w:r>
      <w:r>
        <w:rPr>
          <w:rFonts w:ascii="Times New Roman" w:hAnsi="Times New Roman" w:eastAsia="Times New Roman"/>
        </w:rPr>
        <w:t>2010</w:t>
      </w:r>
      <w:r>
        <w:t>年财政部等五部委颁布《内部控制审计指引》，</w:t>
      </w:r>
      <w:r>
        <w:rPr>
          <w:rFonts w:ascii="Times New Roman" w:hAnsi="Times New Roman" w:eastAsia="Times New Roman"/>
        </w:rPr>
        <w:t>2011</w:t>
      </w:r>
      <w:r>
        <w:t>年证监会明确要求在</w:t>
      </w:r>
      <w:r>
        <w:t>境内外同时上市的公司进行内部控制审计。随后于</w:t>
      </w:r>
      <w:r>
        <w:rPr>
          <w:rFonts w:ascii="Times New Roman" w:hAnsi="Times New Roman" w:eastAsia="Times New Roman"/>
        </w:rPr>
        <w:t>2012</w:t>
      </w:r>
      <w:r>
        <w:t>年</w:t>
      </w:r>
      <w:r>
        <w:rPr>
          <w:rFonts w:ascii="Times New Roman" w:hAnsi="Times New Roman" w:eastAsia="Times New Roman"/>
        </w:rPr>
        <w:t>8</w:t>
      </w:r>
      <w:r>
        <w:t>月</w:t>
      </w:r>
      <w:r>
        <w:rPr>
          <w:rFonts w:ascii="Times New Roman" w:hAnsi="Times New Roman" w:eastAsia="Times New Roman"/>
        </w:rPr>
        <w:t>14</w:t>
      </w:r>
      <w:r>
        <w:t>日颁布《关于</w:t>
      </w:r>
      <w:r>
        <w:rPr>
          <w:rFonts w:ascii="Times New Roman" w:hAnsi="Times New Roman" w:eastAsia="Times New Roman"/>
        </w:rPr>
        <w:t>2012</w:t>
      </w:r>
      <w:r>
        <w:t>年主板上市公司分类分批实施企业内部控制规范体系的通知》，要求中央和地方国有</w:t>
      </w:r>
      <w:r>
        <w:t>控股上市公司在披露</w:t>
      </w:r>
      <w:r>
        <w:rPr>
          <w:rFonts w:ascii="Times New Roman" w:hAnsi="Times New Roman" w:eastAsia="Times New Roman"/>
        </w:rPr>
        <w:t>2012</w:t>
      </w:r>
      <w:r>
        <w:t>年公司年报的同时，披露注册会计师出具的财务报告内</w:t>
      </w:r>
      <w:r>
        <w:t>部</w:t>
      </w:r>
    </w:p>
    <w:p w:rsidR="0018722C">
      <w:pPr>
        <w:topLinePunct/>
      </w:pPr>
      <w:r>
        <w:t>控制审计报告；非国有控股主板上市公司，且与</w:t>
      </w:r>
      <w:r>
        <w:rPr>
          <w:rFonts w:ascii="Times New Roman" w:eastAsia="Times New Roman"/>
        </w:rPr>
        <w:t>2011</w:t>
      </w:r>
      <w:r>
        <w:t>年</w:t>
      </w:r>
      <w:r>
        <w:rPr>
          <w:rFonts w:ascii="Times New Roman" w:eastAsia="Times New Roman"/>
        </w:rPr>
        <w:t>12</w:t>
      </w:r>
      <w:r>
        <w:t>月</w:t>
      </w:r>
      <w:r>
        <w:rPr>
          <w:rFonts w:ascii="Times New Roman" w:eastAsia="Times New Roman"/>
        </w:rPr>
        <w:t>31</w:t>
      </w:r>
      <w:r>
        <w:t>日公司总市值</w:t>
      </w:r>
      <w:r>
        <w:t>（</w:t>
      </w:r>
      <w:r>
        <w:t>证</w:t>
      </w:r>
    </w:p>
    <w:p w:rsidR="0018722C">
      <w:pPr>
        <w:topLinePunct/>
      </w:pPr>
      <w:r>
        <w:t>监会算法</w:t>
      </w:r>
      <w:r>
        <w:t>）</w:t>
      </w:r>
      <w:r>
        <w:t>在</w:t>
      </w:r>
      <w:r>
        <w:rPr>
          <w:rFonts w:ascii="Times New Roman" w:eastAsia="Times New Roman"/>
        </w:rPr>
        <w:t>50</w:t>
      </w:r>
      <w:r>
        <w:t>亿元以上，同时</w:t>
      </w:r>
      <w:r>
        <w:rPr>
          <w:rFonts w:ascii="Times New Roman" w:eastAsia="Times New Roman"/>
        </w:rPr>
        <w:t>2009</w:t>
      </w:r>
      <w:r>
        <w:t>年至</w:t>
      </w:r>
      <w:r>
        <w:rPr>
          <w:rFonts w:ascii="Times New Roman" w:eastAsia="Times New Roman"/>
        </w:rPr>
        <w:t>2011</w:t>
      </w:r>
      <w:r>
        <w:t>年平均净利润在</w:t>
      </w:r>
      <w:r>
        <w:rPr>
          <w:rFonts w:ascii="Times New Roman" w:eastAsia="Times New Roman"/>
        </w:rPr>
        <w:t>3000</w:t>
      </w:r>
      <w:r>
        <w:t>万元以上的，</w:t>
      </w:r>
    </w:p>
    <w:p w:rsidR="0018722C">
      <w:pPr>
        <w:topLinePunct/>
      </w:pPr>
      <w:r>
        <w:t>应在披露</w:t>
      </w:r>
      <w:r>
        <w:rPr>
          <w:rFonts w:ascii="Times New Roman" w:eastAsia="Times New Roman"/>
        </w:rPr>
        <w:t>2013</w:t>
      </w:r>
      <w:r>
        <w:t>年公司年报的同时，披露注册会计师出具的财务报告内部控制审计报</w:t>
      </w:r>
    </w:p>
    <w:p w:rsidR="0018722C">
      <w:pPr>
        <w:topLinePunct/>
      </w:pPr>
      <w:r>
        <w:t>告；其他主板上市公司，应在披露</w:t>
      </w:r>
      <w:r>
        <w:rPr>
          <w:rFonts w:ascii="Times New Roman" w:eastAsia="Times New Roman"/>
        </w:rPr>
        <w:t>2014</w:t>
      </w:r>
      <w:r>
        <w:t>年公司年报的同时，披露注册会计师出具的</w:t>
      </w:r>
    </w:p>
    <w:p w:rsidR="0018722C">
      <w:pPr>
        <w:topLinePunct/>
      </w:pPr>
      <w:r>
        <w:t>财务报告内部控制审计报告</w:t>
      </w:r>
      <w:r>
        <w:rPr>
          <w:vertAlign w:val="superscript"/>
          /&gt;
        </w:rPr>
        <w:t>[</w:t>
      </w:r>
      <w:r>
        <w:rPr>
          <w:vertAlign w:val="superscript"/>
          /&gt;
        </w:rPr>
        <w:t xml:space="preserve">10</w:t>
      </w:r>
      <w:r>
        <w:rPr>
          <w:vertAlign w:val="superscript"/>
          /&gt;
        </w:rPr>
        <w:t>]</w:t>
      </w:r>
      <w:r>
        <w:t>。本论文详细统计了</w:t>
      </w:r>
      <w:r>
        <w:rPr>
          <w:rFonts w:ascii="Times New Roman" w:eastAsia="Times New Roman"/>
        </w:rPr>
        <w:t>2010</w:t>
      </w:r>
      <w:r>
        <w:t>年《内部控制审计指引》颁</w:t>
      </w:r>
    </w:p>
    <w:p w:rsidR="0018722C">
      <w:pPr>
        <w:topLinePunct/>
      </w:pPr>
      <w:r>
        <w:t>布以来我国民营上市公司内部控制审计师选择相关情况，如</w:t>
      </w:r>
      <w:r>
        <w:t>表</w:t>
      </w:r>
      <w:r>
        <w:rPr>
          <w:rFonts w:ascii="Times New Roman" w:eastAsia="Times New Roman"/>
        </w:rPr>
        <w:t>2</w:t>
      </w:r>
      <w:r>
        <w:rPr>
          <w:rFonts w:ascii="Times New Roman" w:eastAsia="Times New Roman"/>
        </w:rPr>
        <w:t>.</w:t>
      </w:r>
      <w:r>
        <w:rPr>
          <w:rFonts w:ascii="Times New Roman" w:eastAsia="Times New Roman"/>
        </w:rPr>
        <w:t>1</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w:t>
      </w:r>
      <w:r>
        <w:t xml:space="preserve">  </w:t>
      </w:r>
      <w:r w:rsidRPr="00DB64CE">
        <w:rPr>
          <w:rFonts w:ascii="Times New Roman" w:eastAsia="Times New Roman" w:cstheme="minorBidi" w:hAnsiTheme="minorHAnsi"/>
        </w:rPr>
        <w:t>2010-2014</w:t>
      </w:r>
      <w:r>
        <w:rPr>
          <w:rFonts w:cstheme="minorBidi" w:hAnsiTheme="minorHAnsi" w:eastAsiaTheme="minorHAnsi" w:asciiTheme="minorHAnsi"/>
        </w:rPr>
        <w:t>年度我国民营上市公司内控审计师聘用及审计意见情况统计</w:t>
      </w:r>
    </w:p>
    <w:tbl>
      <w:tblPr>
        <w:tblW w:w="5000" w:type="pct"/>
        <w:tblInd w:w="6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34"/>
        <w:gridCol w:w="1332"/>
        <w:gridCol w:w="1331"/>
        <w:gridCol w:w="1331"/>
        <w:gridCol w:w="1331"/>
        <w:gridCol w:w="1334"/>
      </w:tblGrid>
      <w:tr>
        <w:trPr>
          <w:tblHeader/>
        </w:trPr>
        <w:tc>
          <w:tcPr>
            <w:tcW w:w="12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2014</w:t>
            </w:r>
          </w:p>
        </w:tc>
      </w:tr>
      <w:tr>
        <w:tc>
          <w:tcPr>
            <w:tcW w:w="1256" w:type="pct"/>
            <w:vAlign w:val="center"/>
          </w:tcPr>
          <w:p w:rsidR="0018722C">
            <w:pPr>
              <w:pStyle w:val="ac"/>
              <w:topLinePunct/>
              <w:ind w:leftChars="0" w:left="0" w:rightChars="0" w:right="0" w:firstLineChars="0" w:firstLine="0"/>
              <w:spacing w:line="240" w:lineRule="atLeast"/>
            </w:pPr>
            <w:r>
              <w:t>公司总数</w:t>
            </w:r>
          </w:p>
        </w:tc>
        <w:tc>
          <w:tcPr>
            <w:tcW w:w="749" w:type="pct"/>
            <w:vAlign w:val="center"/>
          </w:tcPr>
          <w:p w:rsidR="0018722C">
            <w:pPr>
              <w:pStyle w:val="affff9"/>
              <w:topLinePunct/>
              <w:ind w:leftChars="0" w:left="0" w:rightChars="0" w:right="0" w:firstLineChars="0" w:firstLine="0"/>
              <w:spacing w:line="240" w:lineRule="atLeast"/>
            </w:pPr>
            <w:r>
              <w:t>1034</w:t>
            </w:r>
          </w:p>
        </w:tc>
        <w:tc>
          <w:tcPr>
            <w:tcW w:w="748" w:type="pct"/>
            <w:vAlign w:val="center"/>
          </w:tcPr>
          <w:p w:rsidR="0018722C">
            <w:pPr>
              <w:pStyle w:val="affff9"/>
              <w:topLinePunct/>
              <w:ind w:leftChars="0" w:left="0" w:rightChars="0" w:right="0" w:firstLineChars="0" w:firstLine="0"/>
              <w:spacing w:line="240" w:lineRule="atLeast"/>
            </w:pPr>
            <w:r>
              <w:t>1260</w:t>
            </w:r>
          </w:p>
        </w:tc>
        <w:tc>
          <w:tcPr>
            <w:tcW w:w="748" w:type="pct"/>
            <w:vAlign w:val="center"/>
          </w:tcPr>
          <w:p w:rsidR="0018722C">
            <w:pPr>
              <w:pStyle w:val="affff9"/>
              <w:topLinePunct/>
              <w:ind w:leftChars="0" w:left="0" w:rightChars="0" w:right="0" w:firstLineChars="0" w:firstLine="0"/>
              <w:spacing w:line="240" w:lineRule="atLeast"/>
            </w:pPr>
            <w:r>
              <w:t>1366</w:t>
            </w:r>
          </w:p>
        </w:tc>
        <w:tc>
          <w:tcPr>
            <w:tcW w:w="748" w:type="pct"/>
            <w:vAlign w:val="center"/>
          </w:tcPr>
          <w:p w:rsidR="0018722C">
            <w:pPr>
              <w:pStyle w:val="affff9"/>
              <w:topLinePunct/>
              <w:ind w:leftChars="0" w:left="0" w:rightChars="0" w:right="0" w:firstLineChars="0" w:firstLine="0"/>
              <w:spacing w:line="240" w:lineRule="atLeast"/>
            </w:pPr>
            <w:r>
              <w:t>1437</w:t>
            </w:r>
          </w:p>
        </w:tc>
        <w:tc>
          <w:tcPr>
            <w:tcW w:w="750" w:type="pct"/>
            <w:vAlign w:val="center"/>
          </w:tcPr>
          <w:p w:rsidR="0018722C">
            <w:pPr>
              <w:pStyle w:val="affff9"/>
              <w:topLinePunct/>
              <w:ind w:leftChars="0" w:left="0" w:rightChars="0" w:right="0" w:firstLineChars="0" w:firstLine="0"/>
              <w:spacing w:line="240" w:lineRule="atLeast"/>
            </w:pPr>
            <w:r>
              <w:t>1527</w:t>
            </w:r>
          </w:p>
        </w:tc>
      </w:tr>
      <w:tr>
        <w:tc>
          <w:tcPr>
            <w:tcW w:w="1256" w:type="pct"/>
            <w:vAlign w:val="center"/>
          </w:tcPr>
          <w:p w:rsidR="0018722C">
            <w:pPr>
              <w:pStyle w:val="ac"/>
              <w:topLinePunct/>
              <w:ind w:leftChars="0" w:left="0" w:rightChars="0" w:right="0" w:firstLineChars="0" w:firstLine="0"/>
              <w:spacing w:line="240" w:lineRule="atLeast"/>
            </w:pPr>
            <w:r>
              <w:t>聘请审计师</w:t>
            </w:r>
          </w:p>
        </w:tc>
        <w:tc>
          <w:tcPr>
            <w:tcW w:w="749" w:type="pct"/>
            <w:vAlign w:val="center"/>
          </w:tcPr>
          <w:p w:rsidR="0018722C">
            <w:pPr>
              <w:pStyle w:val="affff9"/>
              <w:topLinePunct/>
              <w:ind w:leftChars="0" w:left="0" w:rightChars="0" w:right="0" w:firstLineChars="0" w:firstLine="0"/>
              <w:spacing w:line="240" w:lineRule="atLeast"/>
            </w:pPr>
            <w:r>
              <w:t>393</w:t>
            </w:r>
          </w:p>
        </w:tc>
        <w:tc>
          <w:tcPr>
            <w:tcW w:w="748" w:type="pct"/>
            <w:vAlign w:val="center"/>
          </w:tcPr>
          <w:p w:rsidR="0018722C">
            <w:pPr>
              <w:pStyle w:val="affff9"/>
              <w:topLinePunct/>
              <w:ind w:leftChars="0" w:left="0" w:rightChars="0" w:right="0" w:firstLineChars="0" w:firstLine="0"/>
              <w:spacing w:line="240" w:lineRule="atLeast"/>
            </w:pPr>
            <w:r>
              <w:t>563</w:t>
            </w:r>
          </w:p>
        </w:tc>
        <w:tc>
          <w:tcPr>
            <w:tcW w:w="748" w:type="pct"/>
            <w:vAlign w:val="center"/>
          </w:tcPr>
          <w:p w:rsidR="0018722C">
            <w:pPr>
              <w:pStyle w:val="affff9"/>
              <w:topLinePunct/>
              <w:ind w:leftChars="0" w:left="0" w:rightChars="0" w:right="0" w:firstLineChars="0" w:firstLine="0"/>
              <w:spacing w:line="240" w:lineRule="atLeast"/>
            </w:pPr>
            <w:r>
              <w:t>579</w:t>
            </w:r>
          </w:p>
        </w:tc>
        <w:tc>
          <w:tcPr>
            <w:tcW w:w="748" w:type="pct"/>
            <w:vAlign w:val="center"/>
          </w:tcPr>
          <w:p w:rsidR="0018722C">
            <w:pPr>
              <w:pStyle w:val="affff9"/>
              <w:topLinePunct/>
              <w:ind w:leftChars="0" w:left="0" w:rightChars="0" w:right="0" w:firstLineChars="0" w:firstLine="0"/>
              <w:spacing w:line="240" w:lineRule="atLeast"/>
            </w:pPr>
            <w:r>
              <w:t>802</w:t>
            </w:r>
          </w:p>
        </w:tc>
        <w:tc>
          <w:tcPr>
            <w:tcW w:w="750" w:type="pct"/>
            <w:vAlign w:val="center"/>
          </w:tcPr>
          <w:p w:rsidR="0018722C">
            <w:pPr>
              <w:pStyle w:val="affff9"/>
              <w:topLinePunct/>
              <w:ind w:leftChars="0" w:left="0" w:rightChars="0" w:right="0" w:firstLineChars="0" w:firstLine="0"/>
              <w:spacing w:line="240" w:lineRule="atLeast"/>
            </w:pPr>
            <w:r>
              <w:t>1036</w:t>
            </w:r>
          </w:p>
        </w:tc>
      </w:tr>
      <w:tr>
        <w:tc>
          <w:tcPr>
            <w:tcW w:w="1256" w:type="pct"/>
            <w:vAlign w:val="center"/>
          </w:tcPr>
          <w:p w:rsidR="0018722C">
            <w:pPr>
              <w:pStyle w:val="ac"/>
              <w:topLinePunct/>
              <w:ind w:leftChars="0" w:left="0" w:rightChars="0" w:right="0" w:firstLineChars="0" w:firstLine="0"/>
              <w:spacing w:line="240" w:lineRule="atLeast"/>
            </w:pPr>
            <w:r>
              <w:t>占比</w:t>
            </w:r>
          </w:p>
        </w:tc>
        <w:tc>
          <w:tcPr>
            <w:tcW w:w="749" w:type="pct"/>
            <w:vAlign w:val="center"/>
          </w:tcPr>
          <w:p w:rsidR="0018722C">
            <w:pPr>
              <w:pStyle w:val="affff9"/>
              <w:topLinePunct/>
              <w:ind w:leftChars="0" w:left="0" w:rightChars="0" w:right="0" w:firstLineChars="0" w:firstLine="0"/>
              <w:spacing w:line="240" w:lineRule="atLeast"/>
            </w:pPr>
            <w:r>
              <w:t>38.01%</w:t>
            </w:r>
          </w:p>
        </w:tc>
        <w:tc>
          <w:tcPr>
            <w:tcW w:w="748" w:type="pct"/>
            <w:vAlign w:val="center"/>
          </w:tcPr>
          <w:p w:rsidR="0018722C">
            <w:pPr>
              <w:pStyle w:val="affff9"/>
              <w:topLinePunct/>
              <w:ind w:leftChars="0" w:left="0" w:rightChars="0" w:right="0" w:firstLineChars="0" w:firstLine="0"/>
              <w:spacing w:line="240" w:lineRule="atLeast"/>
            </w:pPr>
            <w:r>
              <w:t>44.68%</w:t>
            </w:r>
          </w:p>
        </w:tc>
        <w:tc>
          <w:tcPr>
            <w:tcW w:w="748" w:type="pct"/>
            <w:vAlign w:val="center"/>
          </w:tcPr>
          <w:p w:rsidR="0018722C">
            <w:pPr>
              <w:pStyle w:val="affff9"/>
              <w:topLinePunct/>
              <w:ind w:leftChars="0" w:left="0" w:rightChars="0" w:right="0" w:firstLineChars="0" w:firstLine="0"/>
              <w:spacing w:line="240" w:lineRule="atLeast"/>
            </w:pPr>
            <w:r>
              <w:t>42.39%</w:t>
            </w:r>
          </w:p>
        </w:tc>
        <w:tc>
          <w:tcPr>
            <w:tcW w:w="748" w:type="pct"/>
            <w:vAlign w:val="center"/>
          </w:tcPr>
          <w:p w:rsidR="0018722C">
            <w:pPr>
              <w:pStyle w:val="affff9"/>
              <w:topLinePunct/>
              <w:ind w:leftChars="0" w:left="0" w:rightChars="0" w:right="0" w:firstLineChars="0" w:firstLine="0"/>
              <w:spacing w:line="240" w:lineRule="atLeast"/>
            </w:pPr>
            <w:r>
              <w:t>55.81%</w:t>
            </w:r>
          </w:p>
        </w:tc>
        <w:tc>
          <w:tcPr>
            <w:tcW w:w="750" w:type="pct"/>
            <w:vAlign w:val="center"/>
          </w:tcPr>
          <w:p w:rsidR="0018722C">
            <w:pPr>
              <w:pStyle w:val="affff9"/>
              <w:topLinePunct/>
              <w:ind w:leftChars="0" w:left="0" w:rightChars="0" w:right="0" w:firstLineChars="0" w:firstLine="0"/>
              <w:spacing w:line="240" w:lineRule="atLeast"/>
            </w:pPr>
            <w:r>
              <w:t>67.85%</w:t>
            </w:r>
          </w:p>
        </w:tc>
      </w:tr>
      <w:tr>
        <w:tc>
          <w:tcPr>
            <w:tcW w:w="1256" w:type="pct"/>
            <w:vAlign w:val="center"/>
          </w:tcPr>
          <w:p w:rsidR="0018722C">
            <w:pPr>
              <w:pStyle w:val="ac"/>
              <w:topLinePunct/>
              <w:ind w:leftChars="0" w:left="0" w:rightChars="0" w:right="0" w:firstLineChars="0" w:firstLine="0"/>
              <w:spacing w:line="240" w:lineRule="atLeast"/>
            </w:pPr>
            <w:r>
              <w:t>聘请</w:t>
            </w:r>
            <w:r>
              <w:t>“</w:t>
            </w:r>
            <w:r>
              <w:t>十大</w:t>
            </w:r>
            <w:r>
              <w:t>”</w:t>
            </w:r>
          </w:p>
        </w:tc>
        <w:tc>
          <w:tcPr>
            <w:tcW w:w="749" w:type="pct"/>
            <w:vAlign w:val="center"/>
          </w:tcPr>
          <w:p w:rsidR="0018722C">
            <w:pPr>
              <w:pStyle w:val="affff9"/>
              <w:topLinePunct/>
              <w:ind w:leftChars="0" w:left="0" w:rightChars="0" w:right="0" w:firstLineChars="0" w:firstLine="0"/>
              <w:spacing w:line="240" w:lineRule="atLeast"/>
            </w:pPr>
            <w:r>
              <w:t>136</w:t>
            </w:r>
          </w:p>
        </w:tc>
        <w:tc>
          <w:tcPr>
            <w:tcW w:w="748" w:type="pct"/>
            <w:vAlign w:val="center"/>
          </w:tcPr>
          <w:p w:rsidR="0018722C">
            <w:pPr>
              <w:pStyle w:val="affff9"/>
              <w:topLinePunct/>
              <w:ind w:leftChars="0" w:left="0" w:rightChars="0" w:right="0" w:firstLineChars="0" w:firstLine="0"/>
              <w:spacing w:line="240" w:lineRule="atLeast"/>
            </w:pPr>
            <w:r>
              <w:t>254</w:t>
            </w:r>
          </w:p>
        </w:tc>
        <w:tc>
          <w:tcPr>
            <w:tcW w:w="748" w:type="pct"/>
            <w:vAlign w:val="center"/>
          </w:tcPr>
          <w:p w:rsidR="0018722C">
            <w:pPr>
              <w:pStyle w:val="affff9"/>
              <w:topLinePunct/>
              <w:ind w:leftChars="0" w:left="0" w:rightChars="0" w:right="0" w:firstLineChars="0" w:firstLine="0"/>
              <w:spacing w:line="240" w:lineRule="atLeast"/>
            </w:pPr>
            <w:r>
              <w:t>323</w:t>
            </w:r>
          </w:p>
        </w:tc>
        <w:tc>
          <w:tcPr>
            <w:tcW w:w="748" w:type="pct"/>
            <w:vAlign w:val="center"/>
          </w:tcPr>
          <w:p w:rsidR="0018722C">
            <w:pPr>
              <w:pStyle w:val="affff9"/>
              <w:topLinePunct/>
              <w:ind w:leftChars="0" w:left="0" w:rightChars="0" w:right="0" w:firstLineChars="0" w:firstLine="0"/>
              <w:spacing w:line="240" w:lineRule="atLeast"/>
            </w:pPr>
            <w:r>
              <w:t>500</w:t>
            </w:r>
          </w:p>
        </w:tc>
        <w:tc>
          <w:tcPr>
            <w:tcW w:w="750" w:type="pct"/>
            <w:vAlign w:val="center"/>
          </w:tcPr>
          <w:p w:rsidR="0018722C">
            <w:pPr>
              <w:pStyle w:val="affff9"/>
              <w:topLinePunct/>
              <w:ind w:leftChars="0" w:left="0" w:rightChars="0" w:right="0" w:firstLineChars="0" w:firstLine="0"/>
              <w:spacing w:line="240" w:lineRule="atLeast"/>
            </w:pPr>
            <w:r>
              <w:t>608</w:t>
            </w:r>
          </w:p>
        </w:tc>
      </w:tr>
      <w:tr>
        <w:tc>
          <w:tcPr>
            <w:tcW w:w="1256" w:type="pct"/>
            <w:vAlign w:val="center"/>
          </w:tcPr>
          <w:p w:rsidR="0018722C">
            <w:pPr>
              <w:pStyle w:val="ac"/>
              <w:topLinePunct/>
              <w:ind w:leftChars="0" w:left="0" w:rightChars="0" w:right="0" w:firstLineChars="0" w:firstLine="0"/>
              <w:spacing w:line="240" w:lineRule="atLeast"/>
            </w:pPr>
            <w:r>
              <w:t>占比</w:t>
            </w:r>
          </w:p>
        </w:tc>
        <w:tc>
          <w:tcPr>
            <w:tcW w:w="749" w:type="pct"/>
            <w:vAlign w:val="center"/>
          </w:tcPr>
          <w:p w:rsidR="0018722C">
            <w:pPr>
              <w:pStyle w:val="affff9"/>
              <w:topLinePunct/>
              <w:ind w:leftChars="0" w:left="0" w:rightChars="0" w:right="0" w:firstLineChars="0" w:firstLine="0"/>
              <w:spacing w:line="240" w:lineRule="atLeast"/>
            </w:pPr>
            <w:r>
              <w:t>13.15%</w:t>
            </w:r>
          </w:p>
        </w:tc>
        <w:tc>
          <w:tcPr>
            <w:tcW w:w="748" w:type="pct"/>
            <w:vAlign w:val="center"/>
          </w:tcPr>
          <w:p w:rsidR="0018722C">
            <w:pPr>
              <w:pStyle w:val="affff9"/>
              <w:topLinePunct/>
              <w:ind w:leftChars="0" w:left="0" w:rightChars="0" w:right="0" w:firstLineChars="0" w:firstLine="0"/>
              <w:spacing w:line="240" w:lineRule="atLeast"/>
            </w:pPr>
            <w:r>
              <w:t>20.16%</w:t>
            </w:r>
          </w:p>
        </w:tc>
        <w:tc>
          <w:tcPr>
            <w:tcW w:w="748" w:type="pct"/>
            <w:vAlign w:val="center"/>
          </w:tcPr>
          <w:p w:rsidR="0018722C">
            <w:pPr>
              <w:pStyle w:val="affff9"/>
              <w:topLinePunct/>
              <w:ind w:leftChars="0" w:left="0" w:rightChars="0" w:right="0" w:firstLineChars="0" w:firstLine="0"/>
              <w:spacing w:line="240" w:lineRule="atLeast"/>
            </w:pPr>
            <w:r>
              <w:t>23.65%</w:t>
            </w:r>
          </w:p>
        </w:tc>
        <w:tc>
          <w:tcPr>
            <w:tcW w:w="748" w:type="pct"/>
            <w:vAlign w:val="center"/>
          </w:tcPr>
          <w:p w:rsidR="0018722C">
            <w:pPr>
              <w:pStyle w:val="affff9"/>
              <w:topLinePunct/>
              <w:ind w:leftChars="0" w:left="0" w:rightChars="0" w:right="0" w:firstLineChars="0" w:firstLine="0"/>
              <w:spacing w:line="240" w:lineRule="atLeast"/>
            </w:pPr>
            <w:r>
              <w:t>34.79%</w:t>
            </w:r>
          </w:p>
        </w:tc>
        <w:tc>
          <w:tcPr>
            <w:tcW w:w="750" w:type="pct"/>
            <w:vAlign w:val="center"/>
          </w:tcPr>
          <w:p w:rsidR="0018722C">
            <w:pPr>
              <w:pStyle w:val="affff9"/>
              <w:topLinePunct/>
              <w:ind w:leftChars="0" w:left="0" w:rightChars="0" w:right="0" w:firstLineChars="0" w:firstLine="0"/>
              <w:spacing w:line="240" w:lineRule="atLeast"/>
            </w:pPr>
            <w:r>
              <w:t>39.82%</w:t>
            </w:r>
          </w:p>
        </w:tc>
      </w:tr>
      <w:tr>
        <w:tc>
          <w:tcPr>
            <w:tcW w:w="1256" w:type="pct"/>
            <w:vAlign w:val="center"/>
          </w:tcPr>
          <w:p w:rsidR="0018722C">
            <w:pPr>
              <w:pStyle w:val="ac"/>
              <w:topLinePunct/>
              <w:ind w:leftChars="0" w:left="0" w:rightChars="0" w:right="0" w:firstLineChars="0" w:firstLine="0"/>
              <w:spacing w:line="240" w:lineRule="atLeast"/>
            </w:pPr>
            <w:r>
              <w:t>标注无保留意见</w:t>
            </w:r>
          </w:p>
        </w:tc>
        <w:tc>
          <w:tcPr>
            <w:tcW w:w="749" w:type="pct"/>
            <w:vAlign w:val="center"/>
          </w:tcPr>
          <w:p w:rsidR="0018722C">
            <w:pPr>
              <w:pStyle w:val="affff9"/>
              <w:topLinePunct/>
              <w:ind w:leftChars="0" w:left="0" w:rightChars="0" w:right="0" w:firstLineChars="0" w:firstLine="0"/>
              <w:spacing w:line="240" w:lineRule="atLeast"/>
            </w:pPr>
            <w:r>
              <w:t>393</w:t>
            </w:r>
          </w:p>
        </w:tc>
        <w:tc>
          <w:tcPr>
            <w:tcW w:w="748" w:type="pct"/>
            <w:vAlign w:val="center"/>
          </w:tcPr>
          <w:p w:rsidR="0018722C">
            <w:pPr>
              <w:pStyle w:val="affff9"/>
              <w:topLinePunct/>
              <w:ind w:leftChars="0" w:left="0" w:rightChars="0" w:right="0" w:firstLineChars="0" w:firstLine="0"/>
              <w:spacing w:line="240" w:lineRule="atLeast"/>
            </w:pPr>
            <w:r>
              <w:t>562</w:t>
            </w:r>
          </w:p>
        </w:tc>
        <w:tc>
          <w:tcPr>
            <w:tcW w:w="748" w:type="pct"/>
            <w:vAlign w:val="center"/>
          </w:tcPr>
          <w:p w:rsidR="0018722C">
            <w:pPr>
              <w:pStyle w:val="affff9"/>
              <w:topLinePunct/>
              <w:ind w:leftChars="0" w:left="0" w:rightChars="0" w:right="0" w:firstLineChars="0" w:firstLine="0"/>
              <w:spacing w:line="240" w:lineRule="atLeast"/>
            </w:pPr>
            <w:r>
              <w:t>575</w:t>
            </w:r>
          </w:p>
        </w:tc>
        <w:tc>
          <w:tcPr>
            <w:tcW w:w="748" w:type="pct"/>
            <w:vAlign w:val="center"/>
          </w:tcPr>
          <w:p w:rsidR="0018722C">
            <w:pPr>
              <w:pStyle w:val="affff9"/>
              <w:topLinePunct/>
              <w:ind w:leftChars="0" w:left="0" w:rightChars="0" w:right="0" w:firstLineChars="0" w:firstLine="0"/>
              <w:spacing w:line="240" w:lineRule="atLeast"/>
            </w:pPr>
            <w:r>
              <w:t>789</w:t>
            </w:r>
          </w:p>
        </w:tc>
        <w:tc>
          <w:tcPr>
            <w:tcW w:w="750" w:type="pct"/>
            <w:vAlign w:val="center"/>
          </w:tcPr>
          <w:p w:rsidR="0018722C">
            <w:pPr>
              <w:pStyle w:val="affff9"/>
              <w:topLinePunct/>
              <w:ind w:leftChars="0" w:left="0" w:rightChars="0" w:right="0" w:firstLineChars="0" w:firstLine="0"/>
              <w:spacing w:line="240" w:lineRule="atLeast"/>
            </w:pPr>
            <w:r>
              <w:t>992</w:t>
            </w:r>
          </w:p>
        </w:tc>
      </w:tr>
      <w:tr>
        <w:tc>
          <w:tcPr>
            <w:tcW w:w="1256" w:type="pct"/>
            <w:vAlign w:val="center"/>
          </w:tcPr>
          <w:p w:rsidR="0018722C">
            <w:pPr>
              <w:pStyle w:val="ac"/>
              <w:topLinePunct/>
              <w:ind w:leftChars="0" w:left="0" w:rightChars="0" w:right="0" w:firstLineChars="0" w:firstLine="0"/>
              <w:spacing w:line="240" w:lineRule="atLeast"/>
            </w:pPr>
            <w:r>
              <w:t>带强调事项段意见</w:t>
            </w:r>
          </w:p>
        </w:tc>
        <w:tc>
          <w:tcPr>
            <w:tcW w:w="749" w:type="pct"/>
            <w:vAlign w:val="center"/>
          </w:tcPr>
          <w:p w:rsidR="0018722C">
            <w:pPr>
              <w:pStyle w:val="affff9"/>
              <w:topLinePunct/>
              <w:ind w:leftChars="0" w:left="0" w:rightChars="0" w:right="0" w:firstLineChars="0" w:firstLine="0"/>
              <w:spacing w:line="240" w:lineRule="atLeast"/>
            </w:pPr>
            <w:r>
              <w:t>0</w:t>
            </w:r>
          </w:p>
        </w:tc>
        <w:tc>
          <w:tcPr>
            <w:tcW w:w="748" w:type="pct"/>
            <w:vAlign w:val="center"/>
          </w:tcPr>
          <w:p w:rsidR="0018722C">
            <w:pPr>
              <w:pStyle w:val="affff9"/>
              <w:topLinePunct/>
              <w:ind w:leftChars="0" w:left="0" w:rightChars="0" w:right="0" w:firstLineChars="0" w:firstLine="0"/>
              <w:spacing w:line="240" w:lineRule="atLeast"/>
            </w:pPr>
            <w:r>
              <w:t>1</w:t>
            </w:r>
          </w:p>
        </w:tc>
        <w:tc>
          <w:tcPr>
            <w:tcW w:w="748" w:type="pct"/>
            <w:vAlign w:val="center"/>
          </w:tcPr>
          <w:p w:rsidR="0018722C">
            <w:pPr>
              <w:pStyle w:val="affff9"/>
              <w:topLinePunct/>
              <w:ind w:leftChars="0" w:left="0" w:rightChars="0" w:right="0" w:firstLineChars="0" w:firstLine="0"/>
              <w:spacing w:line="240" w:lineRule="atLeast"/>
            </w:pPr>
            <w:r>
              <w:t>3</w:t>
            </w:r>
          </w:p>
        </w:tc>
        <w:tc>
          <w:tcPr>
            <w:tcW w:w="748" w:type="pct"/>
            <w:vAlign w:val="center"/>
          </w:tcPr>
          <w:p w:rsidR="0018722C">
            <w:pPr>
              <w:pStyle w:val="affff9"/>
              <w:topLinePunct/>
              <w:ind w:leftChars="0" w:left="0" w:rightChars="0" w:right="0" w:firstLineChars="0" w:firstLine="0"/>
              <w:spacing w:line="240" w:lineRule="atLeast"/>
            </w:pPr>
            <w:r>
              <w:t>8</w:t>
            </w:r>
          </w:p>
        </w:tc>
        <w:tc>
          <w:tcPr>
            <w:tcW w:w="750" w:type="pct"/>
            <w:vAlign w:val="center"/>
          </w:tcPr>
          <w:p w:rsidR="0018722C">
            <w:pPr>
              <w:pStyle w:val="affff9"/>
              <w:topLinePunct/>
              <w:ind w:leftChars="0" w:left="0" w:rightChars="0" w:right="0" w:firstLineChars="0" w:firstLine="0"/>
              <w:spacing w:line="240" w:lineRule="atLeast"/>
            </w:pPr>
            <w:r>
              <w:t>29</w:t>
            </w:r>
          </w:p>
        </w:tc>
      </w:tr>
      <w:tr>
        <w:tc>
          <w:tcPr>
            <w:tcW w:w="1256" w:type="pct"/>
            <w:vAlign w:val="center"/>
          </w:tcPr>
          <w:p w:rsidR="0018722C">
            <w:pPr>
              <w:pStyle w:val="ac"/>
              <w:topLinePunct/>
              <w:ind w:leftChars="0" w:left="0" w:rightChars="0" w:right="0" w:firstLineChars="0" w:firstLine="0"/>
              <w:spacing w:line="240" w:lineRule="atLeast"/>
            </w:pPr>
            <w:r>
              <w:t>保留意见</w:t>
            </w:r>
          </w:p>
        </w:tc>
        <w:tc>
          <w:tcPr>
            <w:tcW w:w="749" w:type="pct"/>
            <w:vAlign w:val="center"/>
          </w:tcPr>
          <w:p w:rsidR="0018722C">
            <w:pPr>
              <w:pStyle w:val="affff9"/>
              <w:topLinePunct/>
              <w:ind w:leftChars="0" w:left="0" w:rightChars="0" w:right="0" w:firstLineChars="0" w:firstLine="0"/>
              <w:spacing w:line="240" w:lineRule="atLeast"/>
            </w:pPr>
            <w:r>
              <w:t>0</w:t>
            </w:r>
          </w:p>
        </w:tc>
        <w:tc>
          <w:tcPr>
            <w:tcW w:w="748" w:type="pct"/>
            <w:vAlign w:val="center"/>
          </w:tcPr>
          <w:p w:rsidR="0018722C">
            <w:pPr>
              <w:pStyle w:val="affff9"/>
              <w:topLinePunct/>
              <w:ind w:leftChars="0" w:left="0" w:rightChars="0" w:right="0" w:firstLineChars="0" w:firstLine="0"/>
              <w:spacing w:line="240" w:lineRule="atLeast"/>
            </w:pPr>
            <w:r>
              <w:t>0</w:t>
            </w:r>
          </w:p>
        </w:tc>
        <w:tc>
          <w:tcPr>
            <w:tcW w:w="748" w:type="pct"/>
            <w:vAlign w:val="center"/>
          </w:tcPr>
          <w:p w:rsidR="0018722C">
            <w:pPr>
              <w:pStyle w:val="affff9"/>
              <w:topLinePunct/>
              <w:ind w:leftChars="0" w:left="0" w:rightChars="0" w:right="0" w:firstLineChars="0" w:firstLine="0"/>
              <w:spacing w:line="240" w:lineRule="atLeast"/>
            </w:pPr>
            <w:r>
              <w:t>0</w:t>
            </w:r>
          </w:p>
        </w:tc>
        <w:tc>
          <w:tcPr>
            <w:tcW w:w="748" w:type="pct"/>
            <w:vAlign w:val="center"/>
          </w:tcPr>
          <w:p w:rsidR="0018722C">
            <w:pPr>
              <w:pStyle w:val="affff9"/>
              <w:topLinePunct/>
              <w:ind w:leftChars="0" w:left="0" w:rightChars="0" w:right="0" w:firstLineChars="0" w:firstLine="0"/>
              <w:spacing w:line="240" w:lineRule="atLeast"/>
            </w:pPr>
            <w:r>
              <w:t>2</w:t>
            </w:r>
          </w:p>
        </w:tc>
        <w:tc>
          <w:tcPr>
            <w:tcW w:w="750" w:type="pct"/>
            <w:vAlign w:val="center"/>
          </w:tcPr>
          <w:p w:rsidR="0018722C">
            <w:pPr>
              <w:pStyle w:val="affff9"/>
              <w:topLinePunct/>
              <w:ind w:leftChars="0" w:left="0" w:rightChars="0" w:right="0" w:firstLineChars="0" w:firstLine="0"/>
              <w:spacing w:line="240" w:lineRule="atLeast"/>
            </w:pPr>
            <w:r>
              <w:t>2</w:t>
            </w:r>
          </w:p>
        </w:tc>
      </w:tr>
      <w:tr>
        <w:tc>
          <w:tcPr>
            <w:tcW w:w="1256" w:type="pct"/>
            <w:vAlign w:val="center"/>
          </w:tcPr>
          <w:p w:rsidR="0018722C">
            <w:pPr>
              <w:pStyle w:val="ac"/>
              <w:topLinePunct/>
              <w:ind w:leftChars="0" w:left="0" w:rightChars="0" w:right="0" w:firstLineChars="0" w:firstLine="0"/>
              <w:spacing w:line="240" w:lineRule="atLeast"/>
            </w:pPr>
            <w:r>
              <w:t>无法表示意见</w:t>
            </w:r>
          </w:p>
        </w:tc>
        <w:tc>
          <w:tcPr>
            <w:tcW w:w="749" w:type="pct"/>
            <w:vAlign w:val="center"/>
          </w:tcPr>
          <w:p w:rsidR="0018722C">
            <w:pPr>
              <w:pStyle w:val="affff9"/>
              <w:topLinePunct/>
              <w:ind w:leftChars="0" w:left="0" w:rightChars="0" w:right="0" w:firstLineChars="0" w:firstLine="0"/>
              <w:spacing w:line="240" w:lineRule="atLeast"/>
            </w:pPr>
            <w:r>
              <w:t>0</w:t>
            </w:r>
          </w:p>
        </w:tc>
        <w:tc>
          <w:tcPr>
            <w:tcW w:w="748" w:type="pct"/>
            <w:vAlign w:val="center"/>
          </w:tcPr>
          <w:p w:rsidR="0018722C">
            <w:pPr>
              <w:pStyle w:val="affff9"/>
              <w:topLinePunct/>
              <w:ind w:leftChars="0" w:left="0" w:rightChars="0" w:right="0" w:firstLineChars="0" w:firstLine="0"/>
              <w:spacing w:line="240" w:lineRule="atLeast"/>
            </w:pPr>
            <w:r>
              <w:t>0</w:t>
            </w:r>
          </w:p>
        </w:tc>
        <w:tc>
          <w:tcPr>
            <w:tcW w:w="748" w:type="pct"/>
            <w:vAlign w:val="center"/>
          </w:tcPr>
          <w:p w:rsidR="0018722C">
            <w:pPr>
              <w:pStyle w:val="affff9"/>
              <w:topLinePunct/>
              <w:ind w:leftChars="0" w:left="0" w:rightChars="0" w:right="0" w:firstLineChars="0" w:firstLine="0"/>
              <w:spacing w:line="240" w:lineRule="atLeast"/>
            </w:pPr>
            <w:r>
              <w:t>0</w:t>
            </w:r>
          </w:p>
        </w:tc>
        <w:tc>
          <w:tcPr>
            <w:tcW w:w="748" w:type="pct"/>
            <w:vAlign w:val="center"/>
          </w:tcPr>
          <w:p w:rsidR="0018722C">
            <w:pPr>
              <w:pStyle w:val="affff9"/>
              <w:topLinePunct/>
              <w:ind w:leftChars="0" w:left="0" w:rightChars="0" w:right="0" w:firstLineChars="0" w:firstLine="0"/>
              <w:spacing w:line="240" w:lineRule="atLeast"/>
            </w:pPr>
            <w:r>
              <w:t>0</w:t>
            </w:r>
          </w:p>
        </w:tc>
        <w:tc>
          <w:tcPr>
            <w:tcW w:w="750" w:type="pct"/>
            <w:vAlign w:val="center"/>
          </w:tcPr>
          <w:p w:rsidR="0018722C">
            <w:pPr>
              <w:pStyle w:val="affff9"/>
              <w:topLinePunct/>
              <w:ind w:leftChars="0" w:left="0" w:rightChars="0" w:right="0" w:firstLineChars="0" w:firstLine="0"/>
              <w:spacing w:line="240" w:lineRule="atLeast"/>
            </w:pPr>
            <w:r>
              <w:t>1</w:t>
            </w:r>
          </w:p>
        </w:tc>
      </w:tr>
      <w:tr>
        <w:tc>
          <w:tcPr>
            <w:tcW w:w="1256" w:type="pct"/>
            <w:vAlign w:val="center"/>
            <w:tcBorders>
              <w:top w:val="single" w:sz="4" w:space="0" w:color="auto"/>
            </w:tcBorders>
          </w:tcPr>
          <w:p w:rsidR="0018722C">
            <w:pPr>
              <w:pStyle w:val="ac"/>
              <w:topLinePunct/>
              <w:ind w:leftChars="0" w:left="0" w:rightChars="0" w:right="0" w:firstLineChars="0" w:firstLine="0"/>
              <w:spacing w:line="240" w:lineRule="atLeast"/>
            </w:pPr>
            <w:r>
              <w:t>否定意见</w:t>
            </w:r>
          </w:p>
        </w:tc>
        <w:tc>
          <w:tcPr>
            <w:tcW w:w="749"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74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748"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48"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r>
    </w:tbl>
    <w:p w:rsidR="0018722C">
      <w:pPr>
        <w:topLinePunct/>
        <w:pStyle w:val="affa"/>
      </w:pPr>
    </w:p>
    <w:p w:rsidR="0018722C">
      <w:pPr>
        <w:topLinePunct/>
      </w:pPr>
      <w:r>
        <w:t>从</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可以看出，我国民营上市公司聘请会计师事务所进行内部控制审计总体</w:t>
      </w:r>
      <w:r>
        <w:t>上呈现出递增趋势，聘请国内“十大”会计师事务所进行内控审计同样呈现出递增趋</w:t>
      </w:r>
      <w:r>
        <w:t>势，审计意见的类型日趋丰富，被出具否定意见的公司个数显著上升。这说明在内部</w:t>
      </w:r>
      <w:r>
        <w:t>控制审计分类分批实施的制度背景下，我国民营上市公司选择内控审计师以及选择</w:t>
      </w:r>
      <w:r>
        <w:t>高</w:t>
      </w:r>
    </w:p>
    <w:p w:rsidR="0018722C">
      <w:pPr>
        <w:spacing w:before="71"/>
        <w:ind w:leftChars="0" w:left="548" w:rightChars="0" w:right="0" w:firstLineChars="0" w:firstLine="0"/>
        <w:jc w:val="center"/>
        <w:topLinePunct/>
      </w:pPr>
      <w:r>
        <w:rPr>
          <w:kern w:val="2"/>
          <w:szCs w:val="22"/>
          <w:rFonts w:cstheme="minorBidi" w:hAnsiTheme="minorHAnsi" w:eastAsiaTheme="minorHAnsi" w:asciiTheme="minorHAnsi"/>
          <w:w w:val="100"/>
          <w:sz w:val="21"/>
        </w:rPr>
        <w:t>7</w:t>
      </w:r>
    </w:p>
    <w:p w:rsidR="0018722C">
      <w:pPr>
        <w:pStyle w:val="aff7"/>
        <w:sectPr w:rsidR="00556256">
          <w:headerReference w:type="default" r:id="rId29"/>
          <w:pgSz w:w="11910" w:h="16840"/>
          <w:pgMar w:header="1041" w:footer="272" w:top="1340" w:bottom="460" w:left="900" w:right="1180"/>
        </w:sectPr>
        <w:topLinePunct/>
      </w:pPr>
      <w:r>
        <w:rPr>
          <w:kern w:val="2"/>
          <w:sz w:val="22"/>
          <w:szCs w:val="22"/>
          <w:rFonts w:cstheme="minorBidi" w:hAnsiTheme="minorHAnsi" w:eastAsiaTheme="minorHAnsi" w:asciiTheme="minorHAnsi"/>
        </w:rPr>
        <w:drawing>
          <wp:inline>
            <wp:extent cx="67055" cy="172212"/>
            <wp:effectExtent l="0" t="0" r="0" b="0"/>
            <wp:docPr id="29" name="image9.png" descr=""/>
            <wp:cNvGraphicFramePr>
              <a:graphicFrameLocks noChangeAspect="1"/>
            </wp:cNvGraphicFramePr>
            <a:graphic>
              <a:graphicData uri="http://schemas.openxmlformats.org/drawingml/2006/picture">
                <pic:pic>
                  <pic:nvPicPr>
                    <pic:cNvPr id="30" name="image9.png"/>
                    <pic:cNvPicPr/>
                  </pic:nvPicPr>
                  <pic:blipFill>
                    <a:blip r:embed="rId30" cstate="print"/>
                    <a:stretch>
                      <a:fillRect/>
                    </a:stretch>
                  </pic:blipFill>
                  <pic:spPr>
                    <a:xfrm>
                      <a:off x="0" y="0"/>
                      <a:ext cx="67055" cy="172212"/>
                    </a:xfrm>
                    <a:prstGeom prst="rect">
                      <a:avLst/>
                    </a:prstGeom>
                  </pic:spPr>
                </pic:pic>
              </a:graphicData>
            </a:graphic>
          </wp:inline>
        </w:drawing>
      </w:r>
    </w:p>
    <w:p w:rsidR="0018722C">
      <w:pPr>
        <w:topLinePunct/>
      </w:pPr>
      <w:r>
        <w:t>质量内控审计师进行内部控制审计并出具审计意见的意愿逐年抬升，其内部控制规范体系建设整体向好。</w:t>
      </w:r>
    </w:p>
    <w:p w:rsidR="0018722C">
      <w:pPr>
        <w:pStyle w:val="Heading3"/>
        <w:topLinePunct/>
        <w:ind w:left="200" w:hangingChars="200" w:hanging="200"/>
      </w:pPr>
      <w:bookmarkStart w:name="2.2 文献回顾 " w:id="43"/>
      <w:bookmarkEnd w:id="43"/>
      <w:r>
        <w:rPr>
          <w:b/>
        </w:rPr>
        <w:t>2.2</w:t>
      </w:r>
      <w:r>
        <w:t xml:space="preserve"> </w:t>
      </w:r>
      <w:bookmarkStart w:name="_bookmark16" w:id="44"/>
      <w:bookmarkEnd w:id="44"/>
      <w:bookmarkStart w:name="_bookmark16" w:id="45"/>
      <w:bookmarkEnd w:id="45"/>
      <w:r>
        <w:t>文献回顾</w:t>
      </w:r>
    </w:p>
    <w:p w:rsidR="0018722C">
      <w:pPr>
        <w:topLinePunct/>
      </w:pPr>
      <w:r>
        <w:t>目前我国尚未有学者对产品市场竞争与内部控制审计师选择之间的直接关系进</w:t>
      </w:r>
      <w:r>
        <w:t>行研究，本文拟通过分别对产品市场竞争影响效应、审计师选择影响因素与影响效应</w:t>
      </w:r>
      <w:r>
        <w:t>的相关文献进行系统地梳理和总结，进而最大限度地接近产品市场竞争与内部控制审</w:t>
      </w:r>
      <w:r>
        <w:t>计师选择之间的直接关系，为理论分析和实证检验产品市场竞争影响内部控制审计师选择的内在机理和实现路径提供文献方面的支撑。</w:t>
      </w:r>
    </w:p>
    <w:p w:rsidR="0018722C">
      <w:pPr>
        <w:pStyle w:val="4"/>
        <w:topLinePunct/>
        <w:ind w:left="200" w:hangingChars="200" w:hanging="200"/>
      </w:pPr>
      <w:bookmarkStart w:name="_bookmark17" w:id="46"/>
      <w:bookmarkEnd w:id="46"/>
      <w:r>
        <w:t>2.2.1</w:t>
      </w:r>
      <w:r>
        <w:t xml:space="preserve"> </w:t>
      </w:r>
      <w:bookmarkStart w:name="_bookmark17" w:id="47"/>
      <w:bookmarkEnd w:id="47"/>
      <w:r>
        <w:t>国外研究现状</w:t>
      </w:r>
    </w:p>
    <w:p w:rsidR="0018722C">
      <w:pPr>
        <w:topLinePunct/>
      </w:pPr>
      <w:r>
        <w:t>（</w:t>
      </w:r>
      <w:r>
        <w:rPr>
          <w:rFonts w:ascii="Times New Roman" w:eastAsia="Times New Roman"/>
        </w:rPr>
        <w:t>1</w:t>
      </w:r>
      <w:r>
        <w:t>）</w:t>
      </w:r>
      <w:r>
        <w:t>产品市场竞争影响效应</w:t>
      </w:r>
    </w:p>
    <w:p w:rsidR="0018722C">
      <w:pPr>
        <w:topLinePunct/>
      </w:pPr>
      <w:r>
        <w:rPr>
          <w:rFonts w:cstheme="minorBidi" w:hAnsiTheme="minorHAnsi" w:eastAsiaTheme="minorHAnsi" w:asciiTheme="minorHAnsi"/>
        </w:rPr>
        <w:t>国外相关研究主要围绕着产品市场竞争在公司治理</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 xml:space="preserve">11</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12</w:t>
      </w:r>
      <w:r>
        <w:rPr>
          <w:rFonts w:ascii="Times New Roman" w:eastAsia="Times New Roman" w:cstheme="minorBidi" w:hAnsiTheme="minorHAnsi"/>
          <w:vertAlign w:val="superscript"/>
        </w:rPr>
        <w:t>]</w:t>
      </w:r>
      <w:r>
        <w:rPr>
          <w:rFonts w:cstheme="minorBidi" w:hAnsiTheme="minorHAnsi" w:eastAsiaTheme="minorHAnsi" w:asciiTheme="minorHAnsi"/>
        </w:rPr>
        <w:t>、技术创新</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13</w:t>
      </w:r>
      <w:r>
        <w:rPr>
          <w:rFonts w:ascii="Times New Roman" w:eastAsia="Times New Roman" w:cstheme="minorBidi" w:hAnsiTheme="minorHAnsi"/>
        </w:rPr>
        <w:t>]</w:t>
      </w:r>
      <w:r>
        <w:rPr>
          <w:rFonts w:cstheme="minorBidi" w:hAnsiTheme="minorHAnsi" w:eastAsiaTheme="minorHAnsi" w:asciiTheme="minorHAnsi"/>
        </w:rPr>
        <w:t>、盈余管理</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14</w:t>
      </w:r>
      <w:r>
        <w:rPr>
          <w:rFonts w:ascii="Times New Roman" w:eastAsia="Times New Roman" w:cstheme="minorBidi" w:hAnsiTheme="minorHAnsi"/>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15</w:t>
      </w:r>
      <w:r>
        <w:rPr>
          <w:rFonts w:ascii="Times New Roman" w:eastAsia="Times New Roman" w:cstheme="minorBidi" w:hAnsiTheme="minorHAnsi"/>
          <w:vertAlign w:val="superscript"/>
        </w:rPr>
        <w:t>]</w:t>
      </w:r>
      <w:r>
        <w:rPr>
          <w:rFonts w:cstheme="minorBidi" w:hAnsiTheme="minorHAnsi" w:eastAsiaTheme="minorHAnsi" w:asciiTheme="minorHAnsi"/>
        </w:rPr>
        <w:t>等方面的治理效应进行研究。</w:t>
      </w:r>
    </w:p>
    <w:p w:rsidR="0018722C">
      <w:pPr>
        <w:topLinePunct/>
      </w:pPr>
      <w:r>
        <w:t>在公司治理方面，</w:t>
      </w:r>
      <w:r>
        <w:rPr>
          <w:rFonts w:ascii="Times New Roman" w:eastAsia="Times New Roman"/>
        </w:rPr>
        <w:t>Kruse</w:t>
      </w:r>
      <w:r>
        <w:t>，</w:t>
      </w:r>
      <w:r>
        <w:rPr>
          <w:rFonts w:ascii="Times New Roman" w:eastAsia="Times New Roman"/>
        </w:rPr>
        <w:t>Rennie</w:t>
      </w:r>
      <w:r>
        <w:t>（</w:t>
      </w:r>
      <w:r>
        <w:rPr>
          <w:rFonts w:ascii="Times New Roman" w:eastAsia="Times New Roman"/>
        </w:rPr>
        <w:t>2006</w:t>
      </w:r>
      <w:r>
        <w:t>）</w:t>
      </w:r>
      <w:r>
        <w:t>从上市公司高管变更的角度证实了产</w:t>
      </w:r>
      <w:r>
        <w:t>品市场竞争的治理效应，研究发现激烈的产品市场竞争提高了上市公司被接管的风险</w:t>
      </w:r>
      <w:r>
        <w:t>和破产清算的概率，进而通过推动公司高管变更促进上市公司高管更为勤勉地工作进</w:t>
      </w:r>
      <w:r>
        <w:t>而降低代理成本</w:t>
      </w:r>
      <w:r>
        <w:rPr>
          <w:rFonts w:ascii="Times New Roman" w:eastAsia="Times New Roman"/>
          <w:vertAlign w:val="superscript"/>
        </w:rPr>
        <w:t>[</w:t>
      </w:r>
      <w:r>
        <w:rPr>
          <w:rFonts w:ascii="Times New Roman" w:eastAsia="Times New Roman"/>
          <w:vertAlign w:val="superscript"/>
          <w:position w:val="11"/>
        </w:rPr>
        <w:t xml:space="preserve">12</w:t>
      </w:r>
      <w:r>
        <w:rPr>
          <w:rFonts w:ascii="Times New Roman" w:eastAsia="Times New Roman"/>
          <w:vertAlign w:val="superscript"/>
        </w:rPr>
        <w:t>]</w:t>
      </w:r>
      <w:r>
        <w:t>。</w:t>
      </w:r>
    </w:p>
    <w:p w:rsidR="0018722C">
      <w:pPr>
        <w:topLinePunct/>
      </w:pPr>
      <w:r>
        <w:t>在技术创新方面，</w:t>
      </w:r>
      <w:r>
        <w:rPr>
          <w:rFonts w:ascii="Times New Roman" w:eastAsia="Times New Roman"/>
        </w:rPr>
        <w:t>Hou</w:t>
      </w:r>
      <w:r>
        <w:t>，</w:t>
      </w:r>
      <w:r>
        <w:rPr>
          <w:rFonts w:ascii="Times New Roman" w:eastAsia="Times New Roman"/>
        </w:rPr>
        <w:t>Robinson</w:t>
      </w:r>
      <w:r>
        <w:t>（</w:t>
      </w:r>
      <w:r>
        <w:rPr>
          <w:rFonts w:ascii="Times New Roman" w:eastAsia="Times New Roman"/>
          <w:spacing w:val="-3"/>
        </w:rPr>
        <w:t>2006</w:t>
      </w:r>
      <w:r>
        <w:t>）</w:t>
      </w:r>
      <w:r>
        <w:t>基于创造性破坏理论提出高竞争行业</w:t>
      </w:r>
      <w:r>
        <w:t>更容易产生创新行为，虽然创新行为会不可避免地为上市公司带来特质性风险，但是</w:t>
      </w:r>
      <w:r>
        <w:t>高竞争行业所面临的破产风险会中和特质风险，促进高竞争行业中的上市公司进行技术创新</w:t>
      </w:r>
      <w:r>
        <w:rPr>
          <w:rFonts w:ascii="Times New Roman" w:eastAsia="Times New Roman"/>
          <w:vertAlign w:val="superscript"/>
        </w:rPr>
        <w:t>[</w:t>
      </w:r>
      <w:r>
        <w:rPr>
          <w:rFonts w:ascii="Times New Roman" w:eastAsia="Times New Roman"/>
          <w:vertAlign w:val="superscript"/>
        </w:rPr>
        <w:t xml:space="preserve">13</w:t>
      </w:r>
      <w:r>
        <w:rPr>
          <w:rFonts w:ascii="Times New Roman" w:eastAsia="Times New Roman"/>
          <w:vertAlign w:val="superscript"/>
        </w:rPr>
        <w:t>]</w:t>
      </w:r>
      <w:r>
        <w:t>。进一步通过实证研究发现行业集中度高的行业研发支出少、现金流风险小并且缺乏创新。</w:t>
      </w:r>
      <w:r>
        <w:rPr>
          <w:rFonts w:ascii="Times New Roman" w:eastAsia="Times New Roman"/>
        </w:rPr>
        <w:t>Gayle</w:t>
      </w:r>
      <w:r>
        <w:t>（</w:t>
      </w:r>
      <w:r>
        <w:rPr>
          <w:rFonts w:ascii="Times New Roman" w:eastAsia="Times New Roman"/>
          <w:spacing w:val="-4"/>
        </w:rPr>
        <w:t>2001</w:t>
      </w:r>
      <w:r>
        <w:t>）</w:t>
      </w:r>
      <w:r>
        <w:t>认为激烈的竞争有助于降低代理成本进而为技术创</w:t>
      </w:r>
      <w:r>
        <w:t>新创造良好的环境。与此同时高竞争行业的上市公司因在成本和定价方面面临较高的困境风险，选择技术创新获取竞争优势进而在激烈的市场竞争中脱颖而出的动机更强烈</w:t>
      </w:r>
      <w:r>
        <w:rPr>
          <w:rFonts w:ascii="Times New Roman" w:eastAsia="Times New Roman"/>
          <w:vertAlign w:val="superscript"/>
        </w:rPr>
        <w:t>[</w:t>
      </w:r>
      <w:r>
        <w:rPr>
          <w:rFonts w:ascii="Times New Roman" w:eastAsia="Times New Roman"/>
          <w:vertAlign w:val="superscript"/>
          <w:position w:val="11"/>
        </w:rPr>
        <w:t xml:space="preserve">16</w:t>
      </w:r>
      <w:r>
        <w:rPr>
          <w:rFonts w:ascii="Times New Roman" w:eastAsia="Times New Roman"/>
          <w:vertAlign w:val="superscript"/>
        </w:rPr>
        <w:t>]</w:t>
      </w:r>
      <w:r>
        <w:t>。进一步通过对美国上市公司专利数量与行业集中度的相关关系进行实证研究，</w:t>
      </w:r>
      <w:r>
        <w:t>发现行业竞争程度与专利数量所代表的技术创新之间存在显著的正相关关系</w:t>
      </w:r>
      <w:r>
        <w:rPr>
          <w:rFonts w:ascii="Times New Roman" w:eastAsia="Times New Roman"/>
          <w:vertAlign w:val="superscript"/>
        </w:rPr>
        <w:t>[</w:t>
      </w:r>
      <w:r>
        <w:rPr>
          <w:rFonts w:ascii="Times New Roman" w:eastAsia="Times New Roman"/>
          <w:vertAlign w:val="superscript"/>
          <w:position w:val="11"/>
        </w:rPr>
        <w:t xml:space="preserve">16</w:t>
      </w:r>
      <w:r>
        <w:rPr>
          <w:rFonts w:ascii="Times New Roman" w:eastAsia="Times New Roman"/>
          <w:vertAlign w:val="superscript"/>
        </w:rPr>
        <w:t>]</w:t>
      </w:r>
      <w:r>
        <w:t>。</w:t>
      </w:r>
    </w:p>
    <w:p w:rsidR="0018722C">
      <w:pPr>
        <w:topLinePunct/>
      </w:pPr>
      <w:r>
        <w:t>在盈余管理方面，</w:t>
      </w:r>
      <w:r>
        <w:rPr>
          <w:rFonts w:ascii="Times New Roman" w:hAnsi="Times New Roman" w:eastAsia="宋体"/>
        </w:rPr>
        <w:t>Marciukaityte</w:t>
      </w:r>
      <w:r>
        <w:t>，</w:t>
      </w:r>
      <w:r>
        <w:rPr>
          <w:rFonts w:ascii="Times New Roman" w:hAnsi="Times New Roman" w:eastAsia="宋体"/>
        </w:rPr>
        <w:t>park</w:t>
      </w:r>
      <w:r>
        <w:t>（</w:t>
      </w:r>
      <w:r>
        <w:rPr>
          <w:rFonts w:ascii="Times New Roman" w:hAnsi="Times New Roman" w:eastAsia="宋体"/>
        </w:rPr>
        <w:t>2009</w:t>
      </w:r>
      <w:r>
        <w:t>）</w:t>
      </w:r>
      <w:r>
        <w:t>研究发现产品市场竞争作为一种</w:t>
      </w:r>
      <w:r>
        <w:t>有效的治理机制能够有效地降低恶性盈余管理、提高盈余透明名度，减少上市公司与</w:t>
      </w:r>
      <w:r>
        <w:t>资本市场之间的信息不对称</w:t>
      </w:r>
      <w:r>
        <w:rPr>
          <w:rFonts w:ascii="Times New Roman" w:hAnsi="Times New Roman" w:eastAsia="宋体"/>
          <w:vertAlign w:val="superscript"/>
        </w:rPr>
        <w:t>[</w:t>
      </w:r>
      <w:r>
        <w:rPr>
          <w:rFonts w:ascii="Times New Roman" w:hAnsi="Times New Roman" w:eastAsia="宋体"/>
          <w:vertAlign w:val="superscript"/>
          <w:position w:val="11"/>
        </w:rPr>
        <w:t xml:space="preserve">17</w:t>
      </w:r>
      <w:r>
        <w:rPr>
          <w:rFonts w:ascii="Times New Roman" w:hAnsi="Times New Roman" w:eastAsia="宋体"/>
          <w:vertAlign w:val="superscript"/>
        </w:rPr>
        <w:t>]</w:t>
      </w:r>
      <w:r>
        <w:t>。具体表现在处于高竞争行业中的制造业上市公司由</w:t>
      </w:r>
      <w:r>
        <w:t>于在市场获知其进行盈余管理后会遭受更严厉的“惩罚”而更少地参与盈余管理活动，</w:t>
      </w:r>
      <w:r>
        <w:t>并且其进行的盈余预测与真实盈利之间存在较少的偏误。然而，</w:t>
      </w:r>
      <w:r>
        <w:rPr>
          <w:rFonts w:ascii="Times New Roman" w:hAnsi="Times New Roman" w:eastAsia="宋体"/>
        </w:rPr>
        <w:t>Balakrishnan</w:t>
      </w:r>
      <w:r w:rsidR="001852F3">
        <w:rPr>
          <w:rFonts w:ascii="Times New Roman" w:hAnsi="Times New Roman" w:eastAsia="宋体"/>
        </w:rPr>
        <w:t xml:space="preserve"> </w:t>
      </w:r>
      <w:r>
        <w:rPr>
          <w:rFonts w:ascii="Times New Roman" w:hAnsi="Times New Roman" w:eastAsia="宋体"/>
        </w:rPr>
        <w:t>an</w:t>
      </w:r>
      <w:r>
        <w:rPr>
          <w:rFonts w:ascii="Times New Roman" w:hAnsi="Times New Roman" w:eastAsia="宋体"/>
        </w:rPr>
        <w:t>d</w:t>
      </w:r>
    </w:p>
    <w:p w:rsidR="0018722C">
      <w:pPr>
        <w:topLinePunct/>
      </w:pPr>
      <w:r>
        <w:rPr>
          <w:rFonts w:ascii="Times New Roman" w:eastAsia="Times New Roman"/>
        </w:rPr>
        <w:t>Cohen</w:t>
      </w:r>
      <w:r>
        <w:t>（</w:t>
      </w:r>
      <w:r>
        <w:rPr>
          <w:rFonts w:ascii="Times New Roman" w:eastAsia="Times New Roman"/>
        </w:rPr>
        <w:t>2011</w:t>
      </w:r>
      <w:r>
        <w:t>）</w:t>
      </w:r>
      <w:r>
        <w:t>认为产品市场竞争在管理层职业关注和资本市场融资压力的双重作用</w:t>
      </w:r>
    </w:p>
    <w:p w:rsidR="0018722C">
      <w:pPr>
        <w:topLinePunct/>
      </w:pPr>
      <w:r>
        <w:rPr>
          <w:rFonts w:cstheme="minorBidi" w:hAnsiTheme="minorHAnsi" w:eastAsiaTheme="minorHAnsi" w:asciiTheme="minorHAnsi" w:ascii="Times New Roman"/>
        </w:rPr>
        <w:t>8</w:t>
      </w:r>
    </w:p>
    <w:p w:rsidR="0018722C">
      <w:pPr>
        <w:topLinePunct/>
      </w:pPr>
      <w:r>
        <w:t>下可能会出现治理效应的异化现象</w:t>
      </w:r>
      <w:r>
        <w:rPr>
          <w:rFonts w:ascii="Times New Roman" w:eastAsia="Times New Roman"/>
          <w:vertAlign w:val="superscript"/>
        </w:rPr>
        <w:t>[</w:t>
      </w:r>
      <w:r>
        <w:rPr>
          <w:rFonts w:ascii="Times New Roman" w:eastAsia="Times New Roman"/>
          <w:vertAlign w:val="superscript"/>
        </w:rPr>
        <w:t xml:space="preserve">18</w:t>
      </w:r>
      <w:r>
        <w:rPr>
          <w:rFonts w:ascii="Times New Roman" w:eastAsia="Times New Roman"/>
          <w:vertAlign w:val="superscript"/>
        </w:rPr>
        <w:t>]</w:t>
      </w:r>
      <w:r>
        <w:t>。在产品市场竞争的标杆评估机制的作用下，</w:t>
      </w:r>
      <w:r w:rsidR="001852F3">
        <w:t xml:space="preserve">处于激烈竞争行业的上市公司高管的职业关注程度更高，其往往通过操纵财务信息，</w:t>
      </w:r>
      <w:r w:rsidR="001852F3">
        <w:t xml:space="preserve">营造公司短期业绩上升的假象以维护职业声誉</w:t>
      </w:r>
      <w:r>
        <w:rPr>
          <w:rFonts w:ascii="Times New Roman" w:eastAsia="Times New Roman"/>
          <w:vertAlign w:val="superscript"/>
        </w:rPr>
        <w:t>[</w:t>
      </w:r>
      <w:r>
        <w:rPr>
          <w:rFonts w:ascii="Times New Roman" w:eastAsia="Times New Roman"/>
          <w:vertAlign w:val="superscript"/>
        </w:rPr>
        <w:t xml:space="preserve">12</w:t>
      </w:r>
      <w:r>
        <w:rPr>
          <w:rFonts w:ascii="Times New Roman" w:eastAsia="Times New Roman"/>
          <w:vertAlign w:val="superscript"/>
        </w:rPr>
        <w:t>]</w:t>
      </w:r>
      <w:r>
        <w:t>。</w:t>
      </w:r>
      <w:r>
        <w:rPr>
          <w:rFonts w:ascii="Times New Roman" w:eastAsia="Times New Roman"/>
        </w:rPr>
        <w:t>Datta</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t>（</w:t>
      </w:r>
      <w:r>
        <w:rPr>
          <w:rFonts w:ascii="Times New Roman" w:eastAsia="Times New Roman"/>
        </w:rPr>
        <w:t>2013</w:t>
      </w:r>
      <w:r>
        <w:t>）</w:t>
      </w:r>
      <w:r>
        <w:t>研究发现产品</w:t>
      </w:r>
      <w:r>
        <w:t>市场竞争加剧了高管操纵财报以及进行盈余管理的动机，具体表现在行业竞争程度与</w:t>
      </w:r>
      <w:r>
        <w:t>上市公司盈余管理之间存在显著的正相关关系，处于竞争劣势的上市公司进行了更多</w:t>
      </w:r>
      <w:r>
        <w:t>的盈余管理活动</w:t>
      </w:r>
      <w:r>
        <w:rPr>
          <w:rFonts w:ascii="Times New Roman" w:eastAsia="Times New Roman"/>
          <w:vertAlign w:val="superscript"/>
        </w:rPr>
        <w:t>[</w:t>
      </w:r>
      <w:r>
        <w:rPr>
          <w:rFonts w:ascii="Times New Roman" w:eastAsia="Times New Roman"/>
          <w:vertAlign w:val="superscript"/>
          <w:position w:val="11"/>
        </w:rPr>
        <w:t xml:space="preserve">19</w:t>
      </w:r>
      <w:r>
        <w:rPr>
          <w:rFonts w:ascii="Times New Roman" w:eastAsia="Times New Roman"/>
          <w:vertAlign w:val="superscript"/>
        </w:rPr>
        <w:t>]</w:t>
      </w:r>
      <w:r>
        <w:t>。</w:t>
      </w:r>
    </w:p>
    <w:p w:rsidR="0018722C">
      <w:pPr>
        <w:topLinePunct/>
      </w:pPr>
      <w:r>
        <w:t>（</w:t>
      </w:r>
      <w:r>
        <w:rPr>
          <w:rFonts w:ascii="Times New Roman" w:eastAsia="Times New Roman"/>
        </w:rPr>
        <w:t>2</w:t>
      </w:r>
      <w:r>
        <w:t>）</w:t>
      </w:r>
      <w:r>
        <w:t>审计师选择的影响因素</w:t>
      </w:r>
    </w:p>
    <w:p w:rsidR="0018722C">
      <w:pPr>
        <w:topLinePunct/>
      </w:pPr>
      <w:r>
        <w:t>安然、世通等公司丑闻爆发后催生了萨班斯奥克斯利法案的出台，这一制度背景</w:t>
      </w:r>
      <w:r>
        <w:t>推动了国外学者将审计师选择的影响因素从早期的公司治理</w:t>
      </w:r>
      <w:r>
        <w:rPr>
          <w:rFonts w:ascii="Times New Roman" w:eastAsia="Times New Roman"/>
        </w:rPr>
        <w:t>[</w:t>
      </w:r>
      <w:r>
        <w:rPr>
          <w:rFonts w:ascii="Times New Roman" w:eastAsia="Times New Roman"/>
          <w:position w:val="11"/>
          <w:sz w:val="16"/>
        </w:rPr>
        <w:t xml:space="preserve">21</w:t>
      </w:r>
      <w:r>
        <w:rPr>
          <w:rFonts w:ascii="Times New Roman" w:eastAsia="Times New Roman"/>
          <w:position w:val="11"/>
          <w:sz w:val="16"/>
        </w:rPr>
        <w:t>[</w:t>
      </w:r>
      <w:r>
        <w:rPr>
          <w:rFonts w:ascii="Times New Roman" w:eastAsia="Times New Roman"/>
          <w:position w:val="11"/>
          <w:sz w:val="16"/>
        </w:rPr>
        <w:t>22</w:t>
      </w:r>
      <w:r>
        <w:rPr>
          <w:rFonts w:ascii="Times New Roman" w:eastAsia="Times New Roman"/>
        </w:rPr>
        <w:t>]</w:t>
      </w:r>
      <w:r>
        <w:t>、公司特征</w:t>
      </w:r>
      <w:r>
        <w:rPr>
          <w:rFonts w:ascii="Times New Roman" w:eastAsia="Times New Roman"/>
        </w:rPr>
        <w:t>[</w:t>
      </w:r>
      <w:r>
        <w:rPr>
          <w:rFonts w:ascii="Times New Roman" w:eastAsia="Times New Roman"/>
          <w:position w:val="11"/>
          <w:sz w:val="16"/>
        </w:rPr>
        <w:t xml:space="preserve">23</w:t>
      </w:r>
      <w:r>
        <w:rPr>
          <w:rFonts w:ascii="Times New Roman" w:eastAsia="Times New Roman"/>
        </w:rPr>
        <w:t>]</w:t>
      </w:r>
      <w:r>
        <w:rPr>
          <w:rFonts w:ascii="Times New Roman" w:eastAsia="Times New Roman"/>
          <w:vertAlign w:val="superscript"/>
        </w:rPr>
        <w:t>[</w:t>
      </w:r>
      <w:r>
        <w:rPr>
          <w:rFonts w:ascii="Times New Roman" w:eastAsia="Times New Roman"/>
          <w:vertAlign w:val="superscript"/>
          <w:position w:val="11"/>
        </w:rPr>
        <w:t>24</w:t>
      </w:r>
      <w:r>
        <w:rPr>
          <w:rFonts w:ascii="Times New Roman" w:eastAsia="Times New Roman"/>
          <w:vertAlign w:val="superscript"/>
        </w:rPr>
        <w:t>]</w:t>
      </w:r>
      <w:r>
        <w:t>、</w:t>
      </w:r>
      <w:r>
        <w:t>外部环境</w:t>
      </w:r>
      <w:r>
        <w:rPr>
          <w:rFonts w:ascii="Times New Roman" w:eastAsia="Times New Roman"/>
        </w:rPr>
        <w:t>[</w:t>
      </w:r>
      <w:r>
        <w:rPr>
          <w:rFonts w:ascii="Times New Roman" w:eastAsia="Times New Roman"/>
          <w:position w:val="11"/>
          <w:sz w:val="16"/>
        </w:rPr>
        <w:t xml:space="preserve">25</w:t>
      </w:r>
      <w:r>
        <w:rPr>
          <w:rFonts w:ascii="Times New Roman" w:eastAsia="Times New Roman"/>
        </w:rPr>
        <w:t>]</w:t>
      </w:r>
      <w:r>
        <w:t>等领域拓展到新的制度背景对审计师选择</w:t>
      </w:r>
      <w:r>
        <w:rPr>
          <w:rFonts w:ascii="Times New Roman" w:eastAsia="Times New Roman"/>
          <w:vertAlign w:val="superscript"/>
        </w:rPr>
        <w:t>[</w:t>
      </w:r>
      <w:r>
        <w:rPr>
          <w:rFonts w:ascii="Times New Roman" w:eastAsia="Times New Roman"/>
          <w:vertAlign w:val="superscript"/>
          <w:position w:val="11"/>
        </w:rPr>
        <w:t xml:space="preserve">26</w:t>
      </w:r>
      <w:r>
        <w:rPr>
          <w:rFonts w:ascii="Times New Roman" w:eastAsia="Times New Roman"/>
          <w:vertAlign w:val="superscript"/>
        </w:rPr>
        <w:t>]</w:t>
      </w:r>
      <w:r>
        <w:t>影响。</w:t>
      </w:r>
    </w:p>
    <w:p w:rsidR="0018722C">
      <w:pPr>
        <w:topLinePunct/>
      </w:pPr>
      <w:r>
        <w:t>在公司治理方面，</w:t>
      </w:r>
      <w:r>
        <w:rPr>
          <w:rFonts w:ascii="Times New Roman" w:eastAsia="Times New Roman"/>
        </w:rPr>
        <w:t>Lennox</w:t>
      </w:r>
      <w:r>
        <w:t>（</w:t>
      </w:r>
      <w:r>
        <w:rPr>
          <w:rFonts w:ascii="Times New Roman" w:eastAsia="Times New Roman"/>
          <w:spacing w:val="-4"/>
        </w:rPr>
        <w:t>2005</w:t>
      </w:r>
      <w:r>
        <w:t>）</w:t>
      </w:r>
      <w:r>
        <w:t>针对英国非上市公司的管理层持股比与审计师</w:t>
      </w:r>
      <w:r>
        <w:t>选择之间的相关关系进行研究发现，在非上市公司中管理层持股比与审计质量需求之</w:t>
      </w:r>
      <w:r>
        <w:t>间存在非线性关系，在管理层持股比高和持股比低的区域管理层持股比与审计质量需</w:t>
      </w:r>
      <w:r>
        <w:t>求之间存在显著的负相关关系，从而证实了代理冲突是企业选择高质量审计师的动机之一</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w:t>
      </w:r>
      <w:r>
        <w:rPr>
          <w:rFonts w:ascii="Times New Roman" w:eastAsia="Times New Roman"/>
        </w:rPr>
        <w:t>Guedhami</w:t>
      </w:r>
      <w:r>
        <w:rPr>
          <w:rFonts w:ascii="Times New Roman" w:eastAsia="Times New Roman"/>
        </w:rPr>
        <w:t> </w:t>
      </w:r>
      <w:r>
        <w:rPr>
          <w:rFonts w:ascii="Times New Roman" w:eastAsia="Times New Roman"/>
        </w:rPr>
        <w:t>et al</w:t>
      </w:r>
      <w:r>
        <w:t>（</w:t>
      </w:r>
      <w:r>
        <w:rPr>
          <w:rFonts w:ascii="Times New Roman" w:eastAsia="Times New Roman"/>
        </w:rPr>
        <w:t>2013</w:t>
      </w:r>
      <w:r>
        <w:t>）</w:t>
      </w:r>
      <w:r>
        <w:t>认为西欧国家的家族上市公司中普遍存在着经营者</w:t>
      </w:r>
      <w:r>
        <w:t>与所有者、大股东与中小股东两类治理问题。研究发现第一类代理问题严重的上市公</w:t>
      </w:r>
      <w:r>
        <w:t>司在解决代理问题、降低代理成本时更依赖高质量的审计师所，但是第二类代理问题</w:t>
      </w:r>
      <w:r>
        <w:t>严重的上市公司对高质量审计师的需求较低，其缓解代理问题的途径主要是股权分散</w:t>
      </w:r>
      <w:r>
        <w:t>化</w:t>
      </w:r>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r>
        <w:t>。</w:t>
      </w:r>
    </w:p>
    <w:p w:rsidR="0018722C">
      <w:pPr>
        <w:topLinePunct/>
      </w:pPr>
      <w:r>
        <w:t>在公司特征方面，已有研究表明规模越大、成长性越好、财务风险越大的上市公</w:t>
      </w:r>
      <w:r>
        <w:t>司更倾向于选择高质量的审计师。</w:t>
      </w:r>
      <w:r>
        <w:t>近年</w:t>
      </w:r>
      <w:r>
        <w:t>来相关方面的研究细化到上市公司管理层特质以及风险策略等方面。</w:t>
      </w:r>
      <w:r>
        <w:rPr>
          <w:rFonts w:ascii="Times New Roman" w:hAnsi="Times New Roman" w:eastAsia="宋体"/>
        </w:rPr>
        <w:t>Dunstan </w:t>
      </w:r>
      <w:r>
        <w:rPr>
          <w:rFonts w:ascii="Times New Roman" w:hAnsi="Times New Roman" w:eastAsia="宋体"/>
        </w:rPr>
        <w:t>et al</w:t>
      </w:r>
      <w:r>
        <w:t>（</w:t>
      </w:r>
      <w:r>
        <w:rPr>
          <w:rFonts w:ascii="Times New Roman" w:hAnsi="Times New Roman" w:eastAsia="宋体"/>
        </w:rPr>
        <w:t>2012</w:t>
      </w:r>
      <w:r>
        <w:t>）</w:t>
      </w:r>
      <w:r>
        <w:t>研究了董事会道德水平与审计师选择的</w:t>
      </w:r>
      <w:r>
        <w:t>相关关系。研究表明董事会道德水平越高、参与公益活动越多的上市公司越倾向于聘</w:t>
      </w:r>
      <w:r>
        <w:t>请“四大”审计师</w:t>
      </w:r>
      <w:r>
        <w:rPr>
          <w:rFonts w:ascii="Times New Roman" w:hAnsi="Times New Roman" w:eastAsia="宋体"/>
          <w:vertAlign w:val="superscript"/>
        </w:rPr>
        <w:t>[</w:t>
      </w:r>
      <w:r>
        <w:rPr>
          <w:rFonts w:ascii="Times New Roman" w:hAnsi="Times New Roman" w:eastAsia="宋体"/>
          <w:vertAlign w:val="superscript"/>
        </w:rPr>
        <w:t xml:space="preserve">23</w:t>
      </w:r>
      <w:r>
        <w:rPr>
          <w:rFonts w:ascii="Times New Roman" w:hAnsi="Times New Roman" w:eastAsia="宋体"/>
          <w:vertAlign w:val="superscript"/>
        </w:rPr>
        <w:t>]</w:t>
      </w:r>
      <w:r>
        <w:t>。进一步考虑董事会规模后发现董事会规模增强了董事会道德水平对高质量审计师选择的促进作用。</w:t>
      </w:r>
      <w:r>
        <w:rPr>
          <w:rFonts w:ascii="Times New Roman" w:hAnsi="Times New Roman" w:eastAsia="宋体"/>
        </w:rPr>
        <w:t>Lee</w:t>
      </w:r>
      <w:r>
        <w:t>（</w:t>
      </w:r>
      <w:r>
        <w:rPr>
          <w:rFonts w:ascii="Times New Roman" w:hAnsi="Times New Roman" w:eastAsia="宋体"/>
        </w:rPr>
        <w:t>2003</w:t>
      </w:r>
      <w:r>
        <w:t>）</w:t>
      </w:r>
      <w:r>
        <w:t>选取澳大利亚</w:t>
      </w:r>
      <w:r>
        <w:rPr>
          <w:rFonts w:ascii="Times New Roman" w:hAnsi="Times New Roman" w:eastAsia="宋体"/>
        </w:rPr>
        <w:t>IPO</w:t>
      </w:r>
      <w:r>
        <w:t>企业为样本进</w:t>
      </w:r>
      <w:r>
        <w:t>行研究后发现在</w:t>
      </w:r>
      <w:r>
        <w:rPr>
          <w:rFonts w:ascii="Times New Roman" w:hAnsi="Times New Roman" w:eastAsia="宋体"/>
        </w:rPr>
        <w:t>IPO</w:t>
      </w:r>
      <w:r>
        <w:t>过程中面临风险更大的上市公司更倾向于选择高质量的会计师</w:t>
      </w:r>
      <w:r>
        <w:t>事务所，并且企业留存的权益比例显著降低</w:t>
      </w:r>
      <w:r>
        <w:rPr>
          <w:rFonts w:ascii="Times New Roman" w:hAnsi="Times New Roman" w:eastAsia="宋体"/>
          <w:vertAlign w:val="superscript"/>
        </w:rPr>
        <w:t>[</w:t>
      </w:r>
      <w:r>
        <w:rPr>
          <w:rFonts w:ascii="Times New Roman" w:hAnsi="Times New Roman" w:eastAsia="宋体"/>
          <w:vertAlign w:val="superscript"/>
          <w:position w:val="11"/>
        </w:rPr>
        <w:t xml:space="preserve">24</w:t>
      </w:r>
      <w:r>
        <w:rPr>
          <w:rFonts w:ascii="Times New Roman" w:hAnsi="Times New Roman" w:eastAsia="宋体"/>
          <w:vertAlign w:val="superscript"/>
        </w:rPr>
        <w:t>]</w:t>
      </w:r>
      <w:r>
        <w:t>。</w:t>
      </w:r>
    </w:p>
    <w:p w:rsidR="0018722C">
      <w:pPr>
        <w:topLinePunct/>
      </w:pPr>
      <w:r>
        <w:t>在外部环境方面，</w:t>
      </w:r>
      <w:r>
        <w:rPr>
          <w:rFonts w:ascii="Times New Roman" w:hAnsi="Times New Roman" w:eastAsia="Times New Roman"/>
        </w:rPr>
        <w:t>Choi </w:t>
      </w:r>
      <w:r>
        <w:rPr>
          <w:rFonts w:ascii="Times New Roman" w:hAnsi="Times New Roman" w:eastAsia="Times New Roman"/>
        </w:rPr>
        <w:t>et </w:t>
      </w:r>
      <w:r>
        <w:rPr>
          <w:rFonts w:ascii="Times New Roman" w:hAnsi="Times New Roman" w:eastAsia="Times New Roman"/>
        </w:rPr>
        <w:t>al</w:t>
      </w:r>
      <w:r>
        <w:t>（</w:t>
      </w:r>
      <w:r>
        <w:rPr>
          <w:rFonts w:ascii="Times New Roman" w:hAnsi="Times New Roman" w:eastAsia="Times New Roman"/>
          <w:spacing w:val="-3"/>
        </w:rPr>
        <w:t>2004</w:t>
      </w:r>
      <w:r>
        <w:t>）</w:t>
      </w:r>
      <w:r>
        <w:t>研究发现发行权益证券的上市公司更倾向于</w:t>
      </w:r>
      <w:r>
        <w:t>聘请高质量的会计师事务所进行审计，进一步研究发现这一倾向受所在地区的法律环</w:t>
      </w:r>
      <w:r>
        <w:t>境影响，与强法律环境相比弱法律环境的地区中这一倾向更为显著</w:t>
      </w:r>
      <w:r>
        <w:rPr>
          <w:rFonts w:ascii="Times New Roman" w:hAnsi="Times New Roman" w:eastAsia="Times New Roman"/>
          <w:vertAlign w:val="superscript"/>
        </w:rPr>
        <w:t>[</w:t>
      </w:r>
      <w:r>
        <w:rPr>
          <w:rFonts w:ascii="Times New Roman" w:hAnsi="Times New Roman" w:eastAsia="Times New Roman"/>
          <w:vertAlign w:val="superscript"/>
        </w:rPr>
        <w:t>25</w:t>
      </w:r>
      <w:r>
        <w:rPr>
          <w:rFonts w:ascii="Times New Roman" w:hAnsi="Times New Roman" w:eastAsia="Times New Roman"/>
          <w:vertAlign w:val="superscript"/>
        </w:rPr>
        <w:t>]</w:t>
      </w:r>
      <w:r>
        <w:t>。</w:t>
      </w:r>
      <w:r>
        <w:rPr>
          <w:rFonts w:ascii="Times New Roman" w:hAnsi="Times New Roman" w:eastAsia="Times New Roman"/>
        </w:rPr>
        <w:t>B</w:t>
      </w:r>
      <w:r>
        <w:rPr>
          <w:rFonts w:ascii="Times New Roman" w:hAnsi="Times New Roman" w:eastAsia="Times New Roman"/>
        </w:rPr>
        <w:t>a</w:t>
      </w:r>
      <w:r>
        <w:rPr>
          <w:rFonts w:ascii="Times New Roman" w:hAnsi="Times New Roman" w:eastAsia="Times New Roman"/>
        </w:rPr>
        <w:t>rto</w:t>
      </w:r>
      <w:r>
        <w:rPr>
          <w:rFonts w:ascii="Times New Roman" w:hAnsi="Times New Roman" w:eastAsia="Times New Roman"/>
        </w:rPr>
        <w:t>n</w:t>
      </w:r>
      <w:r>
        <w:t>（</w:t>
      </w:r>
      <w:r>
        <w:rPr>
          <w:rFonts w:ascii="Times New Roman" w:hAnsi="Times New Roman" w:eastAsia="Times New Roman"/>
        </w:rPr>
        <w:t>2005</w:t>
      </w:r>
      <w:r>
        <w:t>）</w:t>
      </w:r>
      <w:r>
        <w:t>研究发现在东亚经济转型的背景下，受到地区较弱的投资者法律保护、较高的政治“寻</w:t>
      </w:r>
      <w:r>
        <w:t>租”行为的影响，代理冲突并不能诱发对高质量会计师事务所的需求，家族控股的上</w:t>
      </w:r>
      <w:r>
        <w:t>市公司更倾向于聘请低质量的审计师以降低对企业的外部监督</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27</w:t>
      </w:r>
      <w:r>
        <w:rPr>
          <w:rFonts w:ascii="Times New Roman" w:hAnsi="Times New Roman" w:eastAsia="Times New Roman"/>
          <w:vertAlign w:val="superscript"/>
        </w:rPr>
        <w:t>]</w:t>
      </w:r>
      <w:r>
        <w:t>。</w:t>
      </w:r>
    </w:p>
    <w:p w:rsidR="0018722C">
      <w:pPr>
        <w:topLinePunct/>
      </w:pPr>
      <w:r>
        <w:t>在萨班斯法案的影响方面，</w:t>
      </w:r>
      <w:r>
        <w:rPr>
          <w:rFonts w:ascii="Times New Roman" w:eastAsia="Times New Roman"/>
        </w:rPr>
        <w:t>Thevenot et al</w:t>
      </w:r>
      <w:r>
        <w:t>（</w:t>
      </w:r>
      <w:r>
        <w:rPr>
          <w:rFonts w:ascii="Times New Roman" w:eastAsia="Times New Roman"/>
        </w:rPr>
        <w:t>2009</w:t>
      </w:r>
      <w:r>
        <w:t>）</w:t>
      </w:r>
      <w:r>
        <w:t>认为萨班斯法案出台后内部控</w:t>
      </w:r>
    </w:p>
    <w:p w:rsidR="0018722C">
      <w:pPr>
        <w:topLinePunct/>
      </w:pPr>
      <w:r>
        <w:rPr>
          <w:rFonts w:cstheme="minorBidi" w:hAnsiTheme="minorHAnsi" w:eastAsiaTheme="minorHAnsi" w:asciiTheme="minorHAnsi"/>
        </w:rPr>
        <w:t>9</w:t>
      </w:r>
    </w:p>
    <w:p w:rsidR="0018722C">
      <w:pPr>
        <w:topLinePunct/>
      </w:pPr>
      <w:r>
        <w:t>制审计成为了大规模上市公司必须接受的强制性制度要求，审计师需要对客户的内部</w:t>
      </w:r>
      <w:r>
        <w:t>控制设计及其有效性发表审计意见，这一变化可能对审计师—客户关系造成负面影</w:t>
      </w:r>
      <w:r>
        <w:t>响</w:t>
      </w:r>
    </w:p>
    <w:p w:rsidR="0018722C">
      <w:pPr>
        <w:topLinePunct/>
      </w:pPr>
      <w:r>
        <w:rPr>
          <w:rFonts w:ascii="Times New Roman" w:eastAsia="Times New Roman"/>
        </w:rPr>
        <w:t>[</w:t>
      </w:r>
      <w:r>
        <w:rPr>
          <w:rFonts w:ascii="Times New Roman" w:eastAsia="Times New Roman"/>
        </w:rPr>
        <w:t xml:space="preserve">26</w:t>
      </w:r>
      <w:r>
        <w:rPr>
          <w:rFonts w:ascii="Times New Roman" w:eastAsia="Times New Roman"/>
        </w:rPr>
        <w:t>]</w:t>
      </w:r>
      <w:r>
        <w:t xml:space="preserve">. </w:t>
      </w:r>
      <w:r>
        <w:t>实证研究发现内部控制方面存在的缺陷以及内部控制审计费用的高低对上市公</w:t>
      </w:r>
    </w:p>
    <w:p w:rsidR="0018722C">
      <w:pPr>
        <w:topLinePunct/>
      </w:pPr>
      <w:r>
        <w:t>司审计师选择造成了显著影响，具体表现在内部控制质量差、承担内部控制审计费用高的上市公司更倾向于变更聘请的“四大”会计师事务所。</w:t>
      </w:r>
    </w:p>
    <w:p w:rsidR="0018722C">
      <w:pPr>
        <w:topLinePunct/>
      </w:pPr>
      <w:r>
        <w:t>（</w:t>
      </w:r>
      <w:r>
        <w:rPr>
          <w:rFonts w:ascii="Times New Roman" w:eastAsia="Times New Roman"/>
        </w:rPr>
        <w:t>3</w:t>
      </w:r>
      <w:r>
        <w:t>）</w:t>
      </w:r>
      <w:r>
        <w:t>审计师选择的影响效应</w:t>
      </w:r>
    </w:p>
    <w:p w:rsidR="0018722C">
      <w:pPr>
        <w:topLinePunct/>
      </w:pPr>
      <w:r>
        <w:rPr>
          <w:rFonts w:cstheme="minorBidi" w:hAnsiTheme="minorHAnsi" w:eastAsiaTheme="minorHAnsi" w:asciiTheme="minorHAnsi"/>
        </w:rPr>
        <w:t>国外对审计师选择影响效应的相关研究主要集中在降低权益成本</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 xml:space="preserve">28</w:t>
      </w:r>
      <w:r>
        <w:rPr>
          <w:rFonts w:ascii="Times New Roman" w:eastAsia="Times New Roman" w:cstheme="minorBidi" w:hAnsiTheme="minorHAnsi"/>
          <w:vertAlign w:val="superscript"/>
        </w:rPr>
        <w:t>]</w:t>
      </w:r>
      <w:r>
        <w:rPr>
          <w:rFonts w:cstheme="minorBidi" w:hAnsiTheme="minorHAnsi" w:eastAsiaTheme="minorHAnsi" w:asciiTheme="minorHAnsi"/>
        </w:rPr>
        <w:t>、提高信息质</w:t>
      </w:r>
      <w:r>
        <w:rPr>
          <w:rFonts w:cstheme="minorBidi" w:hAnsiTheme="minorHAnsi" w:eastAsiaTheme="minorHAnsi" w:asciiTheme="minorHAnsi"/>
        </w:rPr>
        <w:t>量</w:t>
      </w:r>
      <w:r>
        <w:rPr>
          <w:rFonts w:ascii="Times New Roman" w:eastAsia="Times New Roman" w:cstheme="minorBidi" w:hAnsiTheme="minorHAnsi"/>
        </w:rPr>
        <w:t>[</w:t>
      </w:r>
      <w:r>
        <w:rPr>
          <w:kern w:val="2"/>
          <w:szCs w:val="22"/>
          <w:rFonts w:ascii="Times New Roman" w:eastAsia="Times New Roman" w:cstheme="minorBidi" w:hAnsiTheme="minorHAnsi"/>
          <w:spacing w:val="0"/>
          <w:position w:val="11"/>
          <w:sz w:val="16"/>
        </w:rPr>
        <w:t xml:space="preserve">29</w:t>
      </w:r>
      <w:r>
        <w:rPr>
          <w:rFonts w:ascii="Times New Roman" w:eastAsia="Times New Roman" w:cstheme="minorBidi" w:hAnsiTheme="minorHAnsi"/>
        </w:rPr>
        <w:t>]</w:t>
      </w:r>
      <w:r>
        <w:rPr>
          <w:rFonts w:cstheme="minorBidi" w:hAnsiTheme="minorHAnsi" w:eastAsiaTheme="minorHAnsi" w:asciiTheme="minorHAnsi"/>
        </w:rPr>
        <w:t>以及抑制盈余管理</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30</w:t>
      </w:r>
      <w:r>
        <w:rPr>
          <w:rFonts w:ascii="Times New Roman" w:eastAsia="Times New Roman" w:cstheme="minorBidi" w:hAnsiTheme="minorHAnsi"/>
        </w:rPr>
        <w:t>]</w:t>
      </w:r>
      <w:r>
        <w:rPr>
          <w:rFonts w:cstheme="minorBidi" w:hAnsiTheme="minorHAnsi" w:eastAsiaTheme="minorHAnsi" w:asciiTheme="minorHAnsi"/>
        </w:rPr>
        <w:t>等方面。</w:t>
      </w:r>
    </w:p>
    <w:p w:rsidR="0018722C">
      <w:pPr>
        <w:topLinePunct/>
      </w:pPr>
      <w:r>
        <w:t>在降低权益资本方面，</w:t>
      </w:r>
      <w:r>
        <w:rPr>
          <w:rFonts w:ascii="Times New Roman" w:hAnsi="Times New Roman" w:eastAsia="Times New Roman"/>
        </w:rPr>
        <w:t>Pittman </w:t>
      </w:r>
      <w:r>
        <w:rPr>
          <w:rFonts w:ascii="Times New Roman" w:hAnsi="Times New Roman" w:eastAsia="Times New Roman"/>
        </w:rPr>
        <w:t>et </w:t>
      </w:r>
      <w:r>
        <w:rPr>
          <w:rFonts w:ascii="Times New Roman" w:hAnsi="Times New Roman" w:eastAsia="Times New Roman"/>
        </w:rPr>
        <w:t>al</w:t>
      </w:r>
      <w:r>
        <w:t>（</w:t>
      </w:r>
      <w:r>
        <w:rPr>
          <w:rFonts w:ascii="Times New Roman" w:hAnsi="Times New Roman" w:eastAsia="Times New Roman"/>
          <w:spacing w:val="-4"/>
        </w:rPr>
        <w:t>2004</w:t>
      </w:r>
      <w:r>
        <w:t>）</w:t>
      </w:r>
      <w:r>
        <w:t>认为审计师选择和上市公司债务融资</w:t>
      </w:r>
      <w:r>
        <w:t>成本存在相关关系，上市公司可以通过聘请“六大”会计师事务所来提高财务报告可</w:t>
      </w:r>
      <w:r>
        <w:t>信度，进而降低债权人监督成本并以更低的债务成本进行融资。实证检验在证实了上</w:t>
      </w:r>
      <w:r>
        <w:t>述分析的基础上进一步揭示了上市年限越短的上市公司聘请“六大”会计师事务所降低债务成本的作用更为明显</w:t>
      </w:r>
      <w:r>
        <w:rPr>
          <w:rFonts w:ascii="Times New Roman" w:hAnsi="Times New Roman" w:eastAsia="Times New Roman"/>
          <w:vertAlign w:val="superscript"/>
        </w:rPr>
        <w:t>[</w:t>
      </w:r>
      <w:r>
        <w:rPr>
          <w:rFonts w:ascii="Times New Roman" w:hAnsi="Times New Roman" w:eastAsia="Times New Roman"/>
          <w:vertAlign w:val="superscript"/>
        </w:rPr>
        <w:t xml:space="preserve">28</w:t>
      </w:r>
      <w:r>
        <w:rPr>
          <w:rFonts w:ascii="Times New Roman" w:hAnsi="Times New Roman" w:eastAsia="Times New Roman"/>
          <w:vertAlign w:val="superscript"/>
        </w:rPr>
        <w:t>]</w:t>
      </w:r>
      <w:r>
        <w:t>。</w:t>
      </w:r>
      <w:r>
        <w:rPr>
          <w:rFonts w:ascii="Times New Roman" w:hAnsi="Times New Roman" w:eastAsia="Times New Roman"/>
        </w:rPr>
        <w:t>Karjalainen</w:t>
      </w:r>
      <w:r>
        <w:t>（</w:t>
      </w:r>
      <w:r>
        <w:rPr>
          <w:rFonts w:ascii="Times New Roman" w:hAnsi="Times New Roman" w:eastAsia="Times New Roman"/>
          <w:spacing w:val="-2"/>
        </w:rPr>
        <w:t>2011</w:t>
      </w:r>
      <w:r>
        <w:t>）</w:t>
      </w:r>
      <w:r>
        <w:t>进一步考察了上市公司聘请的审</w:t>
      </w:r>
      <w:r>
        <w:t>计师特征与债务融资成本之间，发现在拥有非投资级债券的上市公司中聘请的审计师</w:t>
      </w:r>
      <w:r>
        <w:t>质量与债务融资成本之间存负相关关系更为显著，审计师的保险功能和信号传递功能</w:t>
      </w:r>
      <w:r>
        <w:t>在降低债务融资成本方面同等重要</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31</w:t>
      </w:r>
      <w:r>
        <w:rPr>
          <w:rFonts w:ascii="Times New Roman" w:hAnsi="Times New Roman" w:eastAsia="Times New Roman"/>
          <w:vertAlign w:val="superscript"/>
        </w:rPr>
        <w:t>]</w:t>
      </w:r>
      <w:r>
        <w:t>。</w:t>
      </w:r>
    </w:p>
    <w:p w:rsidR="0018722C">
      <w:pPr>
        <w:topLinePunct/>
      </w:pPr>
      <w:r>
        <w:t>在提高信息质量方面，</w:t>
      </w:r>
      <w:r>
        <w:rPr>
          <w:rFonts w:ascii="Times New Roman" w:hAnsi="Times New Roman" w:eastAsia="Times New Roman"/>
        </w:rPr>
        <w:t>Fortin</w:t>
      </w:r>
      <w:r>
        <w:t>，</w:t>
      </w:r>
      <w:r>
        <w:rPr>
          <w:rFonts w:ascii="Times New Roman" w:hAnsi="Times New Roman" w:eastAsia="Times New Roman"/>
        </w:rPr>
        <w:t>Pittman</w:t>
      </w:r>
      <w:r>
        <w:t>（</w:t>
      </w:r>
      <w:r>
        <w:rPr>
          <w:rFonts w:ascii="Times New Roman" w:hAnsi="Times New Roman" w:eastAsia="Times New Roman"/>
        </w:rPr>
        <w:t>2008</w:t>
      </w:r>
      <w:r>
        <w:t>）</w:t>
      </w:r>
      <w:r>
        <w:t>对美国</w:t>
      </w:r>
      <w:r>
        <w:rPr>
          <w:rFonts w:ascii="Times New Roman" w:hAnsi="Times New Roman" w:eastAsia="Times New Roman"/>
        </w:rPr>
        <w:t>1981</w:t>
      </w:r>
      <w:r>
        <w:t>年至</w:t>
      </w:r>
      <w:r>
        <w:rPr>
          <w:rFonts w:ascii="Times New Roman" w:hAnsi="Times New Roman" w:eastAsia="Times New Roman"/>
        </w:rPr>
        <w:t>2001</w:t>
      </w:r>
      <w:r>
        <w:t>年间上市</w:t>
      </w:r>
      <w:r>
        <w:t>公司财务欺诈进行研究，发现聘请“五大”会计师事务所进行审计的上市公司其财务</w:t>
      </w:r>
      <w:r>
        <w:t>欺诈发生的概率显著低于未聘请“五大”会计师事务所的上市公司</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29</w:t>
      </w:r>
      <w:r>
        <w:rPr>
          <w:rFonts w:ascii="Times New Roman" w:hAnsi="Times New Roman" w:eastAsia="Times New Roman"/>
          <w:vertAlign w:val="superscript"/>
        </w:rPr>
        <w:t>]</w:t>
      </w:r>
      <w:r>
        <w:t>。进一步考虑了</w:t>
      </w:r>
      <w:r>
        <w:t>审计师选择的内生性问题后聘请“五大”会计师事务所与较低的财务欺诈之间的相关关系仍然成立。</w:t>
      </w:r>
    </w:p>
    <w:p w:rsidR="0018722C">
      <w:pPr>
        <w:topLinePunct/>
      </w:pPr>
      <w:r>
        <w:t>在抑制盈余管理方面，</w:t>
      </w:r>
      <w:r>
        <w:rPr>
          <w:rFonts w:ascii="Times New Roman" w:hAnsi="Times New Roman" w:eastAsia="Times New Roman"/>
        </w:rPr>
        <w:t>Behn</w:t>
      </w:r>
      <w:r>
        <w:t>（</w:t>
      </w:r>
      <w:r>
        <w:rPr>
          <w:rFonts w:ascii="Times New Roman" w:hAnsi="Times New Roman" w:eastAsia="Times New Roman"/>
          <w:spacing w:val="-6"/>
        </w:rPr>
        <w:t>2006</w:t>
      </w:r>
      <w:r>
        <w:t>）</w:t>
      </w:r>
      <w:r>
        <w:t>探究了审计质量与会计盈余预测之间的相关</w:t>
      </w:r>
      <w:r>
        <w:t>关系，发现分析师对聘请“五大”会计师事务所进行审计的上市公司的盈余状况预测</w:t>
      </w:r>
      <w:r>
        <w:t>更为准确。进一步研究发现审计师行业专业化对盈余预测的调节作用在聘请非“五大”</w:t>
      </w:r>
      <w:r>
        <w:t>会计师事务所进行审计的上市公司更为明显</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30</w:t>
      </w:r>
      <w:r>
        <w:rPr>
          <w:rFonts w:ascii="Times New Roman" w:hAnsi="Times New Roman" w:eastAsia="Times New Roman"/>
          <w:vertAlign w:val="superscript"/>
        </w:rPr>
        <w:t>]</w:t>
      </w:r>
      <w:r>
        <w:t>。</w:t>
      </w:r>
    </w:p>
    <w:p w:rsidR="0018722C">
      <w:pPr>
        <w:pStyle w:val="4"/>
        <w:topLinePunct/>
        <w:ind w:left="200" w:hangingChars="200" w:hanging="200"/>
      </w:pPr>
      <w:bookmarkStart w:name="_bookmark18" w:id="48"/>
      <w:bookmarkEnd w:id="48"/>
      <w:r>
        <w:t>2.2.2</w:t>
      </w:r>
      <w:r>
        <w:t xml:space="preserve"> </w:t>
      </w:r>
      <w:bookmarkStart w:name="_bookmark18" w:id="49"/>
      <w:bookmarkEnd w:id="49"/>
      <w:r>
        <w:t>国内研究现状</w:t>
      </w:r>
    </w:p>
    <w:p w:rsidR="0018722C">
      <w:pPr>
        <w:topLinePunct/>
      </w:pPr>
      <w:r>
        <w:t>（</w:t>
      </w:r>
      <w:r>
        <w:rPr>
          <w:rFonts w:ascii="Times New Roman" w:eastAsia="Times New Roman"/>
        </w:rPr>
        <w:t>1</w:t>
      </w:r>
      <w:r>
        <w:t>）</w:t>
      </w:r>
      <w:r>
        <w:t>产品市场竞争影响效应</w:t>
      </w:r>
    </w:p>
    <w:p w:rsidR="0018722C">
      <w:pPr>
        <w:topLinePunct/>
      </w:pPr>
      <w:r>
        <w:rPr>
          <w:rFonts w:cstheme="minorBidi" w:hAnsiTheme="minorHAnsi" w:eastAsiaTheme="minorHAnsi" w:asciiTheme="minorHAnsi"/>
        </w:rPr>
        <w:t>国内相关研究主要围绕产品市场竞争在信息披露</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 xml:space="preserve">32</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33</w:t>
      </w:r>
      <w:r>
        <w:rPr>
          <w:rFonts w:ascii="Times New Roman" w:eastAsia="Times New Roman" w:cstheme="minorBidi" w:hAnsiTheme="minorHAnsi"/>
          <w:vertAlign w:val="superscript"/>
        </w:rPr>
        <w:t>]</w:t>
      </w:r>
      <w:r>
        <w:rPr>
          <w:rFonts w:cstheme="minorBidi" w:hAnsiTheme="minorHAnsi" w:eastAsiaTheme="minorHAnsi" w:asciiTheme="minorHAnsi"/>
        </w:rPr>
        <w:t>、企业投融资行为</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34</w:t>
      </w:r>
      <w:r>
        <w:rPr>
          <w:rFonts w:ascii="Times New Roman" w:eastAsia="Times New Roman" w:cstheme="minorBidi" w:hAnsiTheme="minorHAnsi"/>
        </w:rPr>
        <w:t>]</w:t>
      </w:r>
      <w:r>
        <w:rPr>
          <w:rFonts w:cstheme="minorBidi" w:hAnsiTheme="minorHAnsi" w:eastAsiaTheme="minorHAnsi" w:asciiTheme="minorHAnsi"/>
        </w:rPr>
        <w:t>、公司治理</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35</w:t>
      </w:r>
      <w:r>
        <w:rPr>
          <w:rFonts w:ascii="Times New Roman" w:eastAsia="Times New Roman" w:cstheme="minorBidi" w:hAnsiTheme="minorHAnsi"/>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36</w:t>
      </w:r>
      <w:r>
        <w:rPr>
          <w:rFonts w:ascii="Times New Roman" w:eastAsia="Times New Roman" w:cstheme="minorBidi" w:hAnsiTheme="minorHAnsi"/>
          <w:vertAlign w:val="superscript"/>
        </w:rPr>
        <w:t>]</w:t>
      </w:r>
      <w:r>
        <w:rPr>
          <w:rFonts w:cstheme="minorBidi" w:hAnsiTheme="minorHAnsi" w:eastAsiaTheme="minorHAnsi" w:asciiTheme="minorHAnsi"/>
        </w:rPr>
        <w:t>、公司绩效</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37</w:t>
      </w:r>
      <w:r>
        <w:rPr>
          <w:rFonts w:ascii="Times New Roman" w:eastAsia="Times New Roman" w:cstheme="minorBidi" w:hAnsiTheme="minorHAnsi"/>
        </w:rPr>
        <w:t>]</w:t>
      </w:r>
      <w:r>
        <w:rPr>
          <w:rFonts w:cstheme="minorBidi" w:hAnsiTheme="minorHAnsi" w:eastAsiaTheme="minorHAnsi" w:asciiTheme="minorHAnsi"/>
        </w:rPr>
        <w:t>等方面的治理效应进行研究。</w:t>
      </w:r>
    </w:p>
    <w:p w:rsidR="0018722C">
      <w:pPr>
        <w:topLinePunct/>
      </w:pPr>
      <w:r>
        <w:t>在公司治理方面，李辉等</w:t>
      </w:r>
      <w:r>
        <w:t>（</w:t>
      </w:r>
      <w:r>
        <w:rPr>
          <w:rFonts w:ascii="Times New Roman" w:eastAsia="Times New Roman"/>
          <w:spacing w:val="-3"/>
        </w:rPr>
        <w:t>2012</w:t>
      </w:r>
      <w:r>
        <w:t>）</w:t>
      </w:r>
      <w:r>
        <w:t>从治理层的角度考察了董事会治理与产品市场</w:t>
      </w:r>
      <w:r>
        <w:t>竞争对公司治理效率的交互影响，研究结果在证实交互影响的基础上进一步揭示出董</w:t>
      </w:r>
      <w:r>
        <w:t>事会规模、会议次数与产品市场竞争具有显著的替代效应，独立董事比例与产品市场竞争存在显著的互补效应</w:t>
      </w:r>
      <w:r>
        <w:rPr>
          <w:rFonts w:ascii="Times New Roman" w:eastAsia="Times New Roman"/>
          <w:vertAlign w:val="superscript"/>
        </w:rPr>
        <w:t>[</w:t>
      </w:r>
      <w:r>
        <w:rPr>
          <w:rFonts w:ascii="Times New Roman" w:eastAsia="Times New Roman"/>
          <w:vertAlign w:val="superscript"/>
        </w:rPr>
        <w:t xml:space="preserve">36</w:t>
      </w:r>
      <w:r>
        <w:rPr>
          <w:rFonts w:ascii="Times New Roman" w:eastAsia="Times New Roman"/>
          <w:vertAlign w:val="superscript"/>
        </w:rPr>
        <w:t>]</w:t>
      </w:r>
      <w:r>
        <w:t>。陈红等</w:t>
      </w:r>
      <w:r>
        <w:t>（</w:t>
      </w:r>
      <w:r>
        <w:rPr>
          <w:rFonts w:ascii="Times New Roman" w:eastAsia="Times New Roman"/>
          <w:spacing w:val="-3"/>
        </w:rPr>
        <w:t>2014</w:t>
      </w:r>
      <w:r>
        <w:t>）</w:t>
      </w:r>
      <w:r>
        <w:t>从管理层的角度进行研究，发现激烈</w:t>
      </w:r>
      <w:r>
        <w:t>的</w:t>
      </w:r>
    </w:p>
    <w:p w:rsidR="0018722C">
      <w:pPr>
        <w:topLinePunct/>
      </w:pPr>
      <w:r>
        <w:rPr>
          <w:rFonts w:cstheme="minorBidi" w:hAnsiTheme="minorHAnsi" w:eastAsiaTheme="minorHAnsi" w:asciiTheme="minorHAnsi" w:ascii="Times New Roman"/>
        </w:rPr>
        <w:t>10</w:t>
      </w:r>
    </w:p>
    <w:p w:rsidR="0018722C">
      <w:pPr>
        <w:topLinePunct/>
      </w:pPr>
      <w:r>
        <w:t>市场竞争促使管理层更加勤勉地工作，客观上提高了上市公司的代理效率</w:t>
      </w:r>
      <w:r>
        <w:rPr>
          <w:rFonts w:ascii="Times New Roman" w:eastAsia="Times New Roman"/>
          <w:vertAlign w:val="superscript"/>
        </w:rPr>
        <w:t>[</w:t>
      </w:r>
      <w:r>
        <w:rPr>
          <w:rFonts w:ascii="Times New Roman" w:eastAsia="Times New Roman"/>
          <w:vertAlign w:val="superscript"/>
        </w:rPr>
        <w:t xml:space="preserve">35</w:t>
      </w:r>
      <w:r>
        <w:rPr>
          <w:rFonts w:ascii="Times New Roman" w:eastAsia="Times New Roman"/>
          <w:vertAlign w:val="superscript"/>
        </w:rPr>
        <w:t>]</w:t>
      </w:r>
      <w:r>
        <w:t>。进一步</w:t>
      </w:r>
      <w:r>
        <w:t>考虑产权性质对上市公司的影响后发现，产品市场竞争对代理效率的治理效应在非国</w:t>
      </w:r>
      <w:r>
        <w:t>有上市公司中表现的更为突出。然而周夏飞和周强龙</w:t>
      </w:r>
      <w:r>
        <w:t>（</w:t>
      </w:r>
      <w:r>
        <w:rPr>
          <w:rFonts w:ascii="Times New Roman" w:eastAsia="Times New Roman"/>
          <w:spacing w:val="-3"/>
        </w:rPr>
        <w:t>2014</w:t>
      </w:r>
      <w:r>
        <w:t>）</w:t>
      </w:r>
      <w:r>
        <w:t>的研究证实了我国上市</w:t>
      </w:r>
      <w:r>
        <w:t>公司高管将信息不对称作为应对行业竞争压力的手段，处于激烈竞争行业的上市公司盈余管理水平更高</w:t>
      </w:r>
      <w:r>
        <w:rPr>
          <w:rFonts w:ascii="Times New Roman" w:eastAsia="Times New Roman"/>
          <w:vertAlign w:val="superscript"/>
        </w:rPr>
        <w:t>[</w:t>
      </w:r>
      <w:r>
        <w:rPr>
          <w:rFonts w:ascii="Times New Roman" w:eastAsia="Times New Roman"/>
          <w:vertAlign w:val="superscript"/>
        </w:rPr>
        <w:t xml:space="preserve">38</w:t>
      </w:r>
      <w:r>
        <w:rPr>
          <w:rFonts w:ascii="Times New Roman" w:eastAsia="Times New Roman"/>
          <w:vertAlign w:val="superscript"/>
        </w:rPr>
        <w:t>]</w:t>
      </w:r>
      <w:r>
        <w:t>。陈骏和徐玉德</w:t>
      </w:r>
      <w:r>
        <w:t>（</w:t>
      </w:r>
      <w:r>
        <w:rPr>
          <w:rFonts w:ascii="Times New Roman" w:eastAsia="Times New Roman"/>
          <w:spacing w:val="-4"/>
        </w:rPr>
        <w:t>2011</w:t>
      </w:r>
      <w:r>
        <w:t>）</w:t>
      </w:r>
      <w:r>
        <w:t>研究发现在我国产品市场竞争存在负面</w:t>
      </w:r>
      <w:r>
        <w:t>治理效应，其激化了经理人与股东之间的代理问题</w:t>
      </w:r>
      <w:r>
        <w:rPr>
          <w:rFonts w:ascii="Times New Roman" w:eastAsia="Times New Roman"/>
          <w:vertAlign w:val="superscript"/>
        </w:rPr>
        <w:t>[</w:t>
      </w:r>
      <w:r>
        <w:rPr>
          <w:rFonts w:ascii="Times New Roman" w:eastAsia="Times New Roman"/>
          <w:vertAlign w:val="superscript"/>
          <w:position w:val="11"/>
        </w:rPr>
        <w:t xml:space="preserve">39</w:t>
      </w:r>
      <w:r>
        <w:rPr>
          <w:rFonts w:ascii="Times New Roman" w:eastAsia="Times New Roman"/>
          <w:vertAlign w:val="superscript"/>
        </w:rPr>
        <w:t>]</w:t>
      </w:r>
      <w:r>
        <w:t>。</w:t>
      </w:r>
    </w:p>
    <w:p w:rsidR="0018722C">
      <w:pPr>
        <w:topLinePunct/>
      </w:pPr>
      <w:r>
        <w:t>在上市公司信息披露方面，王雄元</w:t>
      </w:r>
      <w:r>
        <w:t>（</w:t>
      </w:r>
      <w:r>
        <w:rPr>
          <w:rFonts w:ascii="Times New Roman" w:eastAsia="Times New Roman"/>
          <w:spacing w:val="-3"/>
        </w:rPr>
        <w:t>2008</w:t>
      </w:r>
      <w:r>
        <w:t>）</w:t>
      </w:r>
      <w:r>
        <w:t>研究表明行业竞争程度与上市公司信</w:t>
      </w:r>
      <w:r>
        <w:t>息披露质量呈显著正相关关系，进一步研究发现不同行业中竞争地位与信息披露质量</w:t>
      </w:r>
      <w:r>
        <w:t>的相关关系存在显著差异，具体表现为在高竞争行业中处于竞争劣势的上市公司存在更强的意愿提高信息披露质量</w:t>
      </w:r>
      <w:r>
        <w:rPr>
          <w:rFonts w:ascii="Times New Roman" w:eastAsia="Times New Roman"/>
          <w:vertAlign w:val="superscript"/>
        </w:rPr>
        <w:t>[</w:t>
      </w:r>
      <w:r>
        <w:rPr>
          <w:rFonts w:ascii="Times New Roman" w:eastAsia="Times New Roman"/>
          <w:vertAlign w:val="superscript"/>
        </w:rPr>
        <w:t xml:space="preserve">40</w:t>
      </w:r>
      <w:r>
        <w:rPr>
          <w:rFonts w:ascii="Times New Roman" w:eastAsia="Times New Roman"/>
          <w:vertAlign w:val="superscript"/>
        </w:rPr>
        <w:t>]</w:t>
      </w:r>
      <w:r>
        <w:t>。伊志宏等</w:t>
      </w:r>
      <w:r>
        <w:t>（</w:t>
      </w:r>
      <w:r>
        <w:rPr>
          <w:rFonts w:ascii="Times New Roman" w:eastAsia="Times New Roman"/>
          <w:spacing w:val="-4"/>
        </w:rPr>
        <w:t>2010</w:t>
      </w:r>
      <w:r>
        <w:t>）</w:t>
      </w:r>
      <w:r>
        <w:t>利用深交所上市公司的经验数据进一步证实了通过降低壁垒加强产品市场竞争有利于提高上市公司信息披露质量这</w:t>
      </w:r>
      <w:r>
        <w:t>一结论</w:t>
      </w:r>
      <w:r>
        <w:rPr>
          <w:rFonts w:ascii="Times New Roman" w:eastAsia="Times New Roman"/>
          <w:vertAlign w:val="superscript"/>
        </w:rPr>
        <w:t>[</w:t>
      </w:r>
      <w:r>
        <w:rPr>
          <w:rFonts w:ascii="Times New Roman" w:eastAsia="Times New Roman"/>
          <w:vertAlign w:val="superscript"/>
        </w:rPr>
        <w:t xml:space="preserve">41</w:t>
      </w:r>
      <w:r>
        <w:rPr>
          <w:rFonts w:ascii="Times New Roman" w:eastAsia="Times New Roman"/>
          <w:vertAlign w:val="superscript"/>
        </w:rPr>
        <w:t>]</w:t>
      </w:r>
      <w:r>
        <w:t>。</w:t>
      </w:r>
    </w:p>
    <w:p w:rsidR="0018722C">
      <w:pPr>
        <w:topLinePunct/>
      </w:pPr>
      <w:r>
        <w:t>在企业投融资行为方面，张功富</w:t>
      </w:r>
      <w:r>
        <w:t>（</w:t>
      </w:r>
      <w:r>
        <w:rPr>
          <w:rFonts w:ascii="Times New Roman" w:eastAsia="Times New Roman"/>
          <w:spacing w:val="-3"/>
        </w:rPr>
        <w:t>2009</w:t>
      </w:r>
      <w:r>
        <w:t>）</w:t>
      </w:r>
      <w:r>
        <w:t>认为产品市场竞争通过促进大股东增强</w:t>
      </w:r>
      <w:r>
        <w:t>自我约束、加强公司治理进而有效地抑制上市公司的过度投资行为</w:t>
      </w:r>
      <w:r>
        <w:rPr>
          <w:rFonts w:ascii="Times New Roman" w:eastAsia="Times New Roman"/>
          <w:vertAlign w:val="superscript"/>
        </w:rPr>
        <w:t>[</w:t>
      </w:r>
      <w:r>
        <w:rPr>
          <w:rFonts w:ascii="Times New Roman" w:eastAsia="Times New Roman"/>
          <w:vertAlign w:val="superscript"/>
        </w:rPr>
        <w:t xml:space="preserve">42</w:t>
      </w:r>
      <w:r>
        <w:rPr>
          <w:rFonts w:ascii="Times New Roman" w:eastAsia="Times New Roman"/>
          <w:vertAlign w:val="superscript"/>
        </w:rPr>
        <w:t>]</w:t>
      </w:r>
      <w:r>
        <w:t>。刘凤良等</w:t>
      </w:r>
      <w:r>
        <w:t>（</w:t>
      </w:r>
      <w:r>
        <w:rPr>
          <w:rFonts w:ascii="Times New Roman" w:eastAsia="Times New Roman"/>
        </w:rPr>
        <w:t>2012</w:t>
      </w:r>
      <w:r>
        <w:t>）</w:t>
      </w:r>
      <w:r>
        <w:t>进一步将上市公司细分为资不抵债和资可抵债两类，通过实证检验发现两类上市公司</w:t>
      </w:r>
      <w:r>
        <w:t>的投资行为对产品市场竞争策略的反应存在较大的差异，与资不抵债的上市公司相比</w:t>
      </w:r>
      <w:r>
        <w:t>资可抵债的上市公司的投资行为与产品市场竞争策略强度呈显著的正相关关系</w:t>
      </w:r>
      <w:r>
        <w:rPr>
          <w:rFonts w:ascii="Times New Roman" w:eastAsia="Times New Roman"/>
          <w:vertAlign w:val="superscript"/>
        </w:rPr>
        <w:t>[</w:t>
      </w:r>
      <w:r>
        <w:rPr>
          <w:rFonts w:ascii="Times New Roman" w:eastAsia="Times New Roman"/>
          <w:vertAlign w:val="superscript"/>
          <w:position w:val="11"/>
        </w:rPr>
        <w:t xml:space="preserve">43</w:t>
      </w:r>
      <w:r>
        <w:rPr>
          <w:rFonts w:ascii="Times New Roman" w:eastAsia="Times New Roman"/>
          <w:vertAlign w:val="superscript"/>
        </w:rPr>
        <w:t>]</w:t>
      </w:r>
      <w:r>
        <w:t>。</w:t>
      </w:r>
    </w:p>
    <w:p w:rsidR="0018722C">
      <w:pPr>
        <w:topLinePunct/>
      </w:pPr>
      <w:r>
        <w:t>在公司绩效方面，姚佳等</w:t>
      </w:r>
      <w:r>
        <w:t>（</w:t>
      </w:r>
      <w:r>
        <w:rPr>
          <w:rFonts w:ascii="Times New Roman" w:eastAsia="Times New Roman"/>
          <w:spacing w:val="-3"/>
        </w:rPr>
        <w:t>2009</w:t>
      </w:r>
      <w:r>
        <w:t>）</w:t>
      </w:r>
      <w:r>
        <w:t>研究发现产品市场竞争与公司治理在促进上市</w:t>
      </w:r>
      <w:r>
        <w:t>公司提高公司绩效方面发挥着互补作用，进一步研究发现在股权中度集中的上市公司中产品市场竞争对公司绩效发挥着更强的促进作用</w:t>
      </w:r>
      <w:r>
        <w:rPr>
          <w:rFonts w:ascii="Times New Roman" w:eastAsia="Times New Roman"/>
          <w:vertAlign w:val="superscript"/>
        </w:rPr>
        <w:t>[</w:t>
      </w:r>
      <w:r>
        <w:rPr>
          <w:rFonts w:ascii="Times New Roman" w:eastAsia="Times New Roman"/>
          <w:vertAlign w:val="superscript"/>
        </w:rPr>
        <w:t xml:space="preserve">37</w:t>
      </w:r>
      <w:r>
        <w:rPr>
          <w:rFonts w:ascii="Times New Roman" w:eastAsia="Times New Roman"/>
          <w:vertAlign w:val="superscript"/>
        </w:rPr>
        <w:t>]</w:t>
      </w:r>
      <w:r>
        <w:t>。林钟高等</w:t>
      </w:r>
      <w:r>
        <w:t>（</w:t>
      </w:r>
      <w:r>
        <w:rPr>
          <w:rFonts w:ascii="Times New Roman" w:eastAsia="Times New Roman"/>
          <w:spacing w:val="-4"/>
        </w:rPr>
        <w:t>2012</w:t>
      </w:r>
      <w:r>
        <w:t>）</w:t>
      </w:r>
      <w:r>
        <w:t>研究发现产</w:t>
      </w:r>
      <w:r>
        <w:t>品市场竞争越激烈其所发挥的监督约束机制越有效，公司价值越高。进一步研究发现</w:t>
      </w:r>
      <w:r>
        <w:t>在投资者法律保护较好的地区产品市场竞争对公司绩效的治理效应更为明显</w:t>
      </w:r>
      <w:r>
        <w:rPr>
          <w:rFonts w:ascii="Times New Roman" w:eastAsia="Times New Roman"/>
          <w:vertAlign w:val="superscript"/>
        </w:rPr>
        <w:t>[</w:t>
      </w:r>
      <w:r>
        <w:rPr>
          <w:rFonts w:ascii="Times New Roman" w:eastAsia="Times New Roman"/>
          <w:vertAlign w:val="superscript"/>
          <w:position w:val="11"/>
        </w:rPr>
        <w:t xml:space="preserve">44</w:t>
      </w:r>
      <w:r>
        <w:rPr>
          <w:rFonts w:ascii="Times New Roman" w:eastAsia="Times New Roman"/>
          <w:vertAlign w:val="superscript"/>
        </w:rPr>
        <w:t>]</w:t>
      </w:r>
      <w:r>
        <w:t>。</w:t>
      </w:r>
    </w:p>
    <w:p w:rsidR="0018722C">
      <w:pPr>
        <w:topLinePunct/>
      </w:pPr>
      <w:r>
        <w:t>除此之外，还有学者将研究视角拓展到产品市场竞争对审计市场的影响方面，刘</w:t>
      </w:r>
      <w:r>
        <w:t>嘉伟</w:t>
      </w:r>
      <w:r>
        <w:t>（</w:t>
      </w:r>
      <w:r>
        <w:rPr>
          <w:rFonts w:ascii="Times New Roman" w:eastAsia="Times New Roman"/>
        </w:rPr>
        <w:t>2012</w:t>
      </w:r>
      <w:r>
        <w:t>）</w:t>
      </w:r>
      <w:r>
        <w:t>研究发现产品市场竞争激烈的行业会计师事务所更容易发展行业专门化，</w:t>
      </w:r>
      <w:r>
        <w:t>以此同时产品市场竞争有利于审计质量的提高，进一步研究发现行业专门化对审计质量的促进作用要依赖于产品市场竞争机制</w:t>
      </w:r>
      <w:r>
        <w:rPr>
          <w:rFonts w:ascii="Times New Roman" w:eastAsia="Times New Roman"/>
          <w:vertAlign w:val="superscript"/>
        </w:rPr>
        <w:t>[</w:t>
      </w:r>
      <w:r>
        <w:rPr>
          <w:rFonts w:ascii="Times New Roman" w:eastAsia="Times New Roman"/>
          <w:vertAlign w:val="superscript"/>
        </w:rPr>
        <w:t xml:space="preserve">45</w:t>
      </w:r>
      <w:r>
        <w:rPr>
          <w:rFonts w:ascii="Times New Roman" w:eastAsia="Times New Roman"/>
          <w:vertAlign w:val="superscript"/>
        </w:rPr>
        <w:t>]</w:t>
      </w:r>
      <w:r>
        <w:t>。张璐等</w:t>
      </w:r>
      <w:r>
        <w:t>（</w:t>
      </w:r>
      <w:r>
        <w:rPr>
          <w:rFonts w:ascii="Times New Roman" w:eastAsia="Times New Roman"/>
          <w:spacing w:val="-4"/>
        </w:rPr>
        <w:t>2013</w:t>
      </w:r>
      <w:r>
        <w:t>）</w:t>
      </w:r>
      <w:r>
        <w:t>实证检验了产品市场竞</w:t>
      </w:r>
      <w:r>
        <w:t>争对审计收费所发挥的治理效应，研究表明激烈的产品市场竞争促进上市公司改善公</w:t>
      </w:r>
      <w:r>
        <w:t>司治理水平进而降低了会计师事务所的审计风险，从而降低了审计收费</w:t>
      </w:r>
      <w:r>
        <w:rPr>
          <w:rFonts w:ascii="Times New Roman" w:eastAsia="Times New Roman"/>
          <w:vertAlign w:val="superscript"/>
        </w:rPr>
        <w:t>[</w:t>
      </w:r>
      <w:r>
        <w:rPr>
          <w:rFonts w:ascii="Times New Roman" w:eastAsia="Times New Roman"/>
          <w:vertAlign w:val="superscript"/>
          <w:position w:val="11"/>
        </w:rPr>
        <w:t xml:space="preserve">46</w:t>
      </w:r>
      <w:r>
        <w:rPr>
          <w:rFonts w:ascii="Times New Roman" w:eastAsia="Times New Roman"/>
          <w:vertAlign w:val="superscript"/>
        </w:rPr>
        <w:t>]</w:t>
      </w:r>
      <w:r>
        <w:t>。邢立全</w:t>
      </w:r>
      <w:r>
        <w:t>等</w:t>
      </w:r>
    </w:p>
    <w:p w:rsidR="0018722C">
      <w:pPr>
        <w:topLinePunct/>
      </w:pPr>
      <w:r>
        <w:t>（</w:t>
      </w:r>
      <w:r>
        <w:rPr>
          <w:rFonts w:ascii="Times New Roman" w:eastAsia="Times New Roman"/>
        </w:rPr>
        <w:t>2013</w:t>
      </w:r>
      <w:r>
        <w:t>）</w:t>
      </w:r>
      <w:r>
        <w:t>将产品市场竞争细化为行业竞争强度与上市公司竞争地位，研究发现产品市</w:t>
      </w:r>
      <w:r>
        <w:t>场竞争对审计收费发挥着双重效应，具体表现为行业竞争在代理成本效应的影响下显</w:t>
      </w:r>
      <w:r>
        <w:t>著地降低了审计收费，上市公司竞争地位在经营风险效应的主导下显著地降低了审计</w:t>
      </w:r>
      <w:r>
        <w:t>收费</w:t>
      </w:r>
      <w:r>
        <w:rPr>
          <w:rFonts w:ascii="Times New Roman" w:eastAsia="Times New Roman"/>
          <w:vertAlign w:val="superscript"/>
        </w:rPr>
        <w:t>[</w:t>
      </w:r>
      <w:r>
        <w:rPr>
          <w:rFonts w:ascii="Times New Roman" w:eastAsia="Times New Roman"/>
          <w:vertAlign w:val="superscript"/>
        </w:rPr>
        <w:t xml:space="preserve">47</w:t>
      </w:r>
      <w:r>
        <w:rPr>
          <w:rFonts w:ascii="Times New Roman" w:eastAsia="Times New Roman"/>
          <w:vertAlign w:val="superscript"/>
        </w:rPr>
        <w:t>]</w:t>
      </w:r>
      <w:r>
        <w:t>。</w:t>
      </w:r>
    </w:p>
    <w:p w:rsidR="0018722C">
      <w:pPr>
        <w:topLinePunct/>
      </w:pPr>
      <w:r>
        <w:t>（</w:t>
      </w:r>
      <w:r>
        <w:rPr>
          <w:rFonts w:ascii="Times New Roman" w:eastAsia="Times New Roman"/>
        </w:rPr>
        <w:t>2</w:t>
      </w:r>
      <w:r>
        <w:t>）</w:t>
      </w:r>
      <w:r>
        <w:t>审计师选择的影响因素</w:t>
      </w:r>
    </w:p>
    <w:p w:rsidR="0018722C">
      <w:pPr>
        <w:topLinePunct/>
      </w:pPr>
      <w:r>
        <w:rPr>
          <w:rFonts w:cstheme="minorBidi" w:hAnsiTheme="minorHAnsi" w:eastAsiaTheme="minorHAnsi" w:asciiTheme="minorHAnsi"/>
        </w:rPr>
        <w:t>国内学者对审计师选择的影响因素研究主要集中在产权性质</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 xml:space="preserve">48</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49</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50</w:t>
      </w:r>
      <w:r>
        <w:rPr>
          <w:rFonts w:ascii="Times New Roman" w:eastAsia="Times New Roman" w:cstheme="minorBidi" w:hAnsiTheme="minorHAnsi"/>
          <w:vertAlign w:val="superscript"/>
        </w:rPr>
        <w:t>]</w:t>
      </w:r>
      <w:r>
        <w:rPr>
          <w:rFonts w:cstheme="minorBidi" w:hAnsiTheme="minorHAnsi" w:eastAsiaTheme="minorHAnsi" w:asciiTheme="minorHAnsi"/>
        </w:rPr>
        <w:t>、公司内部</w:t>
      </w:r>
    </w:p>
    <w:p w:rsidR="0018722C">
      <w:pPr>
        <w:topLinePunct/>
      </w:pPr>
      <w:r>
        <w:rPr>
          <w:rFonts w:cstheme="minorBidi" w:hAnsiTheme="minorHAnsi" w:eastAsiaTheme="minorHAnsi" w:asciiTheme="minorHAnsi"/>
        </w:rPr>
        <w:t>11</w:t>
      </w:r>
    </w:p>
    <w:p w:rsidR="0018722C">
      <w:pPr>
        <w:topLinePunct/>
      </w:pPr>
      <w:r>
        <w:rPr>
          <w:rFonts w:cstheme="minorBidi" w:hAnsiTheme="minorHAnsi" w:eastAsiaTheme="minorHAnsi" w:asciiTheme="minorHAnsi"/>
        </w:rPr>
        <w:t>治理特征</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51</w:t>
      </w:r>
      <w:r>
        <w:rPr>
          <w:rFonts w:ascii="Times New Roman" w:eastAsia="Times New Roman" w:cstheme="minorBidi" w:hAnsiTheme="minorHAnsi"/>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52</w:t>
      </w:r>
      <w:r>
        <w:rPr>
          <w:rFonts w:ascii="Times New Roman" w:eastAsia="Times New Roman" w:cstheme="minorBidi" w:hAnsiTheme="minorHAnsi"/>
          <w:vertAlign w:val="superscript"/>
        </w:rPr>
        <w:t>]</w:t>
      </w:r>
      <w:r>
        <w:rPr>
          <w:rFonts w:cstheme="minorBidi" w:hAnsiTheme="minorHAnsi" w:eastAsiaTheme="minorHAnsi" w:asciiTheme="minorHAnsi"/>
        </w:rPr>
        <w:t>、公司外部治理环境</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53</w:t>
      </w:r>
      <w:r>
        <w:rPr>
          <w:rFonts w:ascii="Times New Roman" w:eastAsia="Times New Roman" w:cstheme="minorBidi" w:hAnsiTheme="minorHAnsi"/>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54</w:t>
      </w:r>
      <w:r>
        <w:rPr>
          <w:rFonts w:ascii="Times New Roman" w:eastAsia="Times New Roman" w:cstheme="minorBidi" w:hAnsiTheme="minorHAnsi"/>
          <w:vertAlign w:val="superscript"/>
        </w:rPr>
        <w:t>]</w:t>
      </w:r>
      <w:r>
        <w:rPr>
          <w:rFonts w:cstheme="minorBidi" w:hAnsiTheme="minorHAnsi" w:eastAsiaTheme="minorHAnsi" w:asciiTheme="minorHAnsi"/>
        </w:rPr>
        <w:t>等方面。</w:t>
      </w:r>
    </w:p>
    <w:p w:rsidR="0018722C">
      <w:pPr>
        <w:topLinePunct/>
      </w:pPr>
      <w:r>
        <w:t>在产权性质方面，王艳艳</w:t>
      </w:r>
      <w:r>
        <w:t>（</w:t>
      </w:r>
      <w:r>
        <w:rPr>
          <w:rFonts w:ascii="Times New Roman" w:hAnsi="Times New Roman" w:eastAsia="宋体"/>
          <w:spacing w:val="-3"/>
        </w:rPr>
        <w:t>2007</w:t>
      </w:r>
      <w:r>
        <w:t>）</w:t>
      </w:r>
      <w:r>
        <w:t>研究发现所有权安排对审计师选择存在系统性</w:t>
      </w:r>
      <w:r>
        <w:t>影响，将国有控股的上市公司细分为中央政府控股和地方政府控股两类进行研究发现，</w:t>
      </w:r>
      <w:r>
        <w:t>央企的管理层由于存在较高的政治担保动机因此更愿意聘请“国际四大”进行财务报</w:t>
      </w:r>
      <w:r>
        <w:t>表审计，而地方政府控股的企业由于管理层较低的政治担保风险和地方保护倾向更愿</w:t>
      </w:r>
      <w:r w:rsidR="001852F3">
        <w:t xml:space="preserve">意聘请当地会计师事务所进行财务报表审计</w:t>
      </w:r>
      <w:r>
        <w:rPr>
          <w:rFonts w:ascii="Times New Roman" w:hAnsi="Times New Roman" w:eastAsia="宋体"/>
          <w:vertAlign w:val="superscript"/>
        </w:rPr>
        <w:t>[</w:t>
      </w:r>
      <w:r>
        <w:rPr>
          <w:rFonts w:ascii="Times New Roman" w:hAnsi="Times New Roman" w:eastAsia="宋体"/>
          <w:vertAlign w:val="superscript"/>
        </w:rPr>
        <w:t xml:space="preserve">55</w:t>
      </w:r>
      <w:r>
        <w:rPr>
          <w:rFonts w:ascii="Times New Roman" w:hAnsi="Times New Roman" w:eastAsia="宋体"/>
          <w:vertAlign w:val="superscript"/>
        </w:rPr>
        <w:t>]</w:t>
      </w:r>
      <w:r>
        <w:t>。王成方等</w:t>
      </w:r>
      <w:r>
        <w:t>（</w:t>
      </w:r>
      <w:r>
        <w:rPr>
          <w:rFonts w:ascii="Times New Roman" w:hAnsi="Times New Roman" w:eastAsia="宋体"/>
          <w:spacing w:val="-2"/>
        </w:rPr>
        <w:t>2014</w:t>
      </w:r>
      <w:r>
        <w:t>）</w:t>
      </w:r>
      <w:r>
        <w:t>进一步对我国</w:t>
      </w:r>
      <w:r>
        <w:rPr>
          <w:rFonts w:ascii="Times New Roman" w:hAnsi="Times New Roman" w:eastAsia="宋体"/>
        </w:rPr>
        <w:t>IPO</w:t>
      </w:r>
      <w:r>
        <w:t>市场中国有股份对审计师选择的影响机制进行了系统研究，发现国有股份比例越高、</w:t>
      </w:r>
      <w:r>
        <w:t>公司选择高质量的审计师的概率越低，进一步研究发现国有股比例提高会损害高质量</w:t>
      </w:r>
      <w:r>
        <w:t>审计师声誉机制的发挥进而降低其在</w:t>
      </w:r>
      <w:r>
        <w:rPr>
          <w:rFonts w:ascii="Times New Roman" w:hAnsi="Times New Roman" w:eastAsia="宋体"/>
        </w:rPr>
        <w:t>IPO</w:t>
      </w:r>
      <w:r>
        <w:t>溢价中的作用</w:t>
      </w:r>
      <w:r>
        <w:rPr>
          <w:rFonts w:ascii="Times New Roman" w:hAnsi="Times New Roman" w:eastAsia="宋体"/>
          <w:vertAlign w:val="superscript"/>
        </w:rPr>
        <w:t>[</w:t>
      </w:r>
      <w:r>
        <w:rPr>
          <w:rFonts w:ascii="Times New Roman" w:hAnsi="Times New Roman" w:eastAsia="宋体"/>
          <w:vertAlign w:val="superscript"/>
        </w:rPr>
        <w:t xml:space="preserve">48</w:t>
      </w:r>
      <w:r>
        <w:rPr>
          <w:rFonts w:ascii="Times New Roman" w:hAnsi="Times New Roman" w:eastAsia="宋体"/>
          <w:vertAlign w:val="superscript"/>
        </w:rPr>
        <w:t>]</w:t>
      </w:r>
      <w:r>
        <w:t>。毛丽娟等</w:t>
      </w:r>
      <w:r>
        <w:t>（</w:t>
      </w:r>
      <w:r>
        <w:rPr>
          <w:rFonts w:ascii="Times New Roman" w:hAnsi="Times New Roman" w:eastAsia="宋体"/>
        </w:rPr>
        <w:t>2014</w:t>
      </w:r>
      <w:r>
        <w:t>）</w:t>
      </w:r>
      <w:r>
        <w:t>从终极</w:t>
      </w:r>
      <w:r>
        <w:t>产权的视角考察了终极控制人变更对审计师选择的影响，研究发现终极控制人及其</w:t>
      </w:r>
      <w:r w:rsidR="001852F3">
        <w:t xml:space="preserve">性</w:t>
      </w:r>
      <w:r>
        <w:t>质的变更会导致其所聘请会计师事务所的变更，特别是当终极控制人由非国有变为</w:t>
      </w:r>
      <w:r w:rsidR="001852F3">
        <w:t xml:space="preserve">国</w:t>
      </w:r>
      <w:r>
        <w:t>有控制时其所聘请的会计师事务所易从高质量所变更为低质量所</w:t>
      </w:r>
      <w:r>
        <w:rPr>
          <w:rFonts w:ascii="Times New Roman" w:hAnsi="Times New Roman" w:eastAsia="宋体"/>
          <w:vertAlign w:val="superscript"/>
        </w:rPr>
        <w:t>[</w:t>
      </w:r>
      <w:r>
        <w:rPr>
          <w:rFonts w:ascii="Times New Roman" w:hAnsi="Times New Roman" w:eastAsia="宋体"/>
          <w:vertAlign w:val="superscript"/>
          <w:position w:val="11"/>
        </w:rPr>
        <w:t xml:space="preserve">50</w:t>
      </w:r>
      <w:r>
        <w:rPr>
          <w:rFonts w:ascii="Times New Roman" w:hAnsi="Times New Roman" w:eastAsia="宋体"/>
          <w:vertAlign w:val="superscript"/>
        </w:rPr>
        <w:t>]</w:t>
      </w:r>
      <w:r>
        <w:t>。</w:t>
      </w:r>
    </w:p>
    <w:p w:rsidR="0018722C">
      <w:pPr>
        <w:topLinePunct/>
      </w:pPr>
      <w:r>
        <w:t>在公司内部治理特征方面，陈建凯等</w:t>
      </w:r>
      <w:r>
        <w:t>（</w:t>
      </w:r>
      <w:r>
        <w:rPr>
          <w:rFonts w:ascii="Times New Roman" w:hAnsi="Times New Roman" w:eastAsia="Times New Roman"/>
          <w:spacing w:val="-3"/>
        </w:rPr>
        <w:t>2009</w:t>
      </w:r>
      <w:r>
        <w:t>）</w:t>
      </w:r>
      <w:r>
        <w:t>研究发现公司规模越大的上市公司</w:t>
      </w:r>
      <w:r>
        <w:t>越排斥区域性会计师事务所，而公司的负债水平越高的上市公司越倾向于选择区域性</w:t>
      </w:r>
      <w:r>
        <w:t>会计师事务所选择显著正相关，与此同时第一大股东持股比与区域性事务所选择呈倒</w:t>
      </w:r>
      <w:r>
        <w:t>“</w:t>
      </w:r>
      <w:r>
        <w:rPr>
          <w:rFonts w:ascii="Times New Roman" w:hAnsi="Times New Roman" w:eastAsia="Times New Roman"/>
        </w:rPr>
        <w:t>U</w:t>
      </w:r>
      <w:r>
        <w:t>”型的非线性关系</w:t>
      </w:r>
      <w:r>
        <w:rPr>
          <w:rFonts w:ascii="Times New Roman" w:hAnsi="Times New Roman" w:eastAsia="Times New Roman"/>
          <w:vertAlign w:val="superscript"/>
        </w:rPr>
        <w:t>[</w:t>
      </w:r>
      <w:r>
        <w:rPr>
          <w:rFonts w:ascii="Times New Roman" w:hAnsi="Times New Roman" w:eastAsia="Times New Roman"/>
          <w:vertAlign w:val="superscript"/>
        </w:rPr>
        <w:t xml:space="preserve">51</w:t>
      </w:r>
      <w:r>
        <w:rPr>
          <w:rFonts w:ascii="Times New Roman" w:hAnsi="Times New Roman" w:eastAsia="Times New Roman"/>
          <w:vertAlign w:val="superscript"/>
        </w:rPr>
        <w:t>]</w:t>
      </w:r>
      <w:r>
        <w:t>。肖小凤等</w:t>
      </w:r>
      <w:r>
        <w:t>（</w:t>
      </w:r>
      <w:r>
        <w:rPr>
          <w:rFonts w:ascii="Times New Roman" w:hAnsi="Times New Roman" w:eastAsia="Times New Roman"/>
          <w:spacing w:val="-2"/>
        </w:rPr>
        <w:t>2010</w:t>
      </w:r>
      <w:r>
        <w:t>）</w:t>
      </w:r>
      <w:r>
        <w:t>对我国</w:t>
      </w:r>
      <w:r>
        <w:rPr>
          <w:rFonts w:ascii="Times New Roman" w:hAnsi="Times New Roman" w:eastAsia="Times New Roman"/>
        </w:rPr>
        <w:t>IPO</w:t>
      </w:r>
      <w:r>
        <w:t>市场中上市公司的企业风险</w:t>
      </w:r>
      <w:r>
        <w:t>与审计师选择之间的相关关系进行研究发现，在选取的作为衡量企业风险的五个特征</w:t>
      </w:r>
      <w:r>
        <w:t>变量中公司规模、投资银行声誉和公司成立时间与选择大事务所进行审计有显著的正相关关系，而资产负债率和资产净利率与会计师事务所选择的相关关系并不明显</w:t>
      </w:r>
      <w:r>
        <w:rPr>
          <w:rFonts w:ascii="Times New Roman" w:hAnsi="Times New Roman" w:eastAsia="Times New Roman"/>
          <w:vertAlign w:val="superscript"/>
        </w:rPr>
        <w:t>[</w:t>
      </w:r>
      <w:r>
        <w:rPr>
          <w:rFonts w:ascii="Times New Roman" w:hAnsi="Times New Roman" w:eastAsia="Times New Roman"/>
          <w:vertAlign w:val="superscript"/>
        </w:rPr>
        <w:t xml:space="preserve">56</w:t>
      </w:r>
      <w:r>
        <w:rPr>
          <w:rFonts w:ascii="Times New Roman" w:hAnsi="Times New Roman" w:eastAsia="Times New Roman"/>
          <w:vertAlign w:val="superscript"/>
        </w:rPr>
        <w:t>]</w:t>
      </w:r>
      <w:r>
        <w:t>。张敏等</w:t>
      </w:r>
      <w:r>
        <w:t>（</w:t>
      </w:r>
      <w:r>
        <w:rPr>
          <w:rFonts w:ascii="Times New Roman" w:hAnsi="Times New Roman" w:eastAsia="Times New Roman"/>
          <w:spacing w:val="-6"/>
        </w:rPr>
        <w:t>2011</w:t>
      </w:r>
      <w:r>
        <w:t>）</w:t>
      </w:r>
      <w:r>
        <w:t xml:space="preserve">进一步研究发现机构持股对审计师选择和审计意见存在明显的影响，</w:t>
      </w:r>
      <w:r>
        <w:t>通过理论分析和实证检验得出结论机构投资者持股比例越高，上市公司越可能聘请大</w:t>
      </w:r>
      <w:r>
        <w:t>型会计师事务所进行审计，同时也更易获得标准审计意见</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57</w:t>
      </w:r>
      <w:r>
        <w:rPr>
          <w:rFonts w:ascii="Times New Roman" w:hAnsi="Times New Roman" w:eastAsia="Times New Roman"/>
          <w:vertAlign w:val="superscript"/>
        </w:rPr>
        <w:t>]</w:t>
      </w:r>
      <w:r>
        <w:t>。</w:t>
      </w:r>
    </w:p>
    <w:p w:rsidR="0018722C">
      <w:pPr>
        <w:topLinePunct/>
      </w:pPr>
      <w:r>
        <w:t>在公司外部治理环境方面，张萍等</w:t>
      </w:r>
      <w:r>
        <w:t>（</w:t>
      </w:r>
      <w:r>
        <w:rPr>
          <w:rFonts w:ascii="Times New Roman" w:hAnsi="Times New Roman" w:eastAsia="Times New Roman"/>
          <w:spacing w:val="-3"/>
        </w:rPr>
        <w:t>2014</w:t>
      </w:r>
      <w:r>
        <w:t>）</w:t>
      </w:r>
      <w:r>
        <w:t>探究了经济环境和政治资源对我国民</w:t>
      </w:r>
      <w:r>
        <w:t>营上市公司的审计师选择施加的影响，通过对三者之间的相关关系进行研究发现具有</w:t>
      </w:r>
      <w:r>
        <w:t>政治资源的民营企业更倾向于选择大型会计师事务所，良好的法制环境和经营环境会促进民营上市公司寻求高质量和大规模的会计师进行审计</w:t>
      </w:r>
      <w:r>
        <w:rPr>
          <w:rFonts w:ascii="Times New Roman" w:hAnsi="Times New Roman" w:eastAsia="Times New Roman"/>
          <w:vertAlign w:val="superscript"/>
        </w:rPr>
        <w:t>[</w:t>
      </w:r>
      <w:r>
        <w:rPr>
          <w:rFonts w:ascii="Times New Roman" w:hAnsi="Times New Roman" w:eastAsia="Times New Roman"/>
          <w:vertAlign w:val="superscript"/>
        </w:rPr>
        <w:t xml:space="preserve">53</w:t>
      </w:r>
      <w:r>
        <w:rPr>
          <w:rFonts w:ascii="Times New Roman" w:hAnsi="Times New Roman" w:eastAsia="Times New Roman"/>
          <w:vertAlign w:val="superscript"/>
        </w:rPr>
        <w:t>]</w:t>
      </w:r>
      <w:r>
        <w:t>。余玉苗等</w:t>
      </w:r>
      <w:r>
        <w:t>（</w:t>
      </w:r>
      <w:r>
        <w:rPr>
          <w:rFonts w:ascii="Times New Roman" w:hAnsi="Times New Roman" w:eastAsia="Times New Roman"/>
          <w:spacing w:val="-4"/>
        </w:rPr>
        <w:t>2012</w:t>
      </w:r>
      <w:r>
        <w:t>）</w:t>
      </w:r>
      <w:r>
        <w:t>在我</w:t>
      </w:r>
      <w:r>
        <w:t>国将实际控制人“掏空”行为列入刑法的背景下考察了法律制度变迁对审计师选择的影响，研究发现这一法律的出台提高了上市公司实际控制人的掏空风险，进而导致掏</w:t>
      </w:r>
      <w:r>
        <w:t>空风险高的上市公司更倾向于聘请小规模的会计师事务所，同时也进一步印证了法律</w:t>
      </w:r>
      <w:r>
        <w:t>治理和审计师选择对上市公司代理问题的治理效应</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54</w:t>
      </w:r>
      <w:r>
        <w:rPr>
          <w:rFonts w:ascii="Times New Roman" w:hAnsi="Times New Roman" w:eastAsia="Times New Roman"/>
          <w:vertAlign w:val="superscript"/>
        </w:rPr>
        <w:t>]</w:t>
      </w:r>
      <w:r>
        <w:t>。</w:t>
      </w:r>
    </w:p>
    <w:p w:rsidR="0018722C">
      <w:pPr>
        <w:topLinePunct/>
      </w:pPr>
      <w:r>
        <w:t>与此同时，相关研究还发现审计师选择还会受上市公司的投融资行为</w:t>
      </w:r>
      <w:r>
        <w:rPr>
          <w:rFonts w:ascii="Times New Roman" w:eastAsia="Times New Roman"/>
          <w:vertAlign w:val="superscript"/>
        </w:rPr>
        <w:t>[</w:t>
      </w:r>
      <w:r>
        <w:rPr>
          <w:rFonts w:ascii="Times New Roman" w:eastAsia="Times New Roman"/>
          <w:vertAlign w:val="superscript"/>
          <w:position w:val="11"/>
        </w:rPr>
        <w:t xml:space="preserve">58</w:t>
      </w:r>
      <w:r>
        <w:rPr>
          <w:rFonts w:ascii="Times New Roman" w:eastAsia="Times New Roman"/>
          <w:vertAlign w:val="superscript"/>
        </w:rPr>
        <w:t>]</w:t>
      </w:r>
      <w:r>
        <w:t>、内部控</w:t>
      </w:r>
      <w:r>
        <w:t>制质量</w:t>
      </w:r>
      <w:r>
        <w:rPr>
          <w:rFonts w:ascii="Times New Roman" w:eastAsia="Times New Roman"/>
        </w:rPr>
        <w:t>[</w:t>
      </w:r>
      <w:r>
        <w:rPr>
          <w:rFonts w:ascii="Times New Roman" w:eastAsia="Times New Roman"/>
          <w:spacing w:val="0"/>
          <w:position w:val="11"/>
          <w:sz w:val="16"/>
        </w:rPr>
        <w:t xml:space="preserve">59</w:t>
      </w:r>
      <w:r>
        <w:rPr>
          <w:rFonts w:ascii="Times New Roman" w:eastAsia="Times New Roman"/>
        </w:rPr>
        <w:t>]</w:t>
      </w:r>
      <w:r>
        <w:t>、企业家能力</w:t>
      </w:r>
      <w:r>
        <w:rPr>
          <w:rFonts w:ascii="Times New Roman" w:eastAsia="Times New Roman"/>
        </w:rPr>
        <w:t>[</w:t>
      </w:r>
      <w:r>
        <w:rPr>
          <w:rFonts w:ascii="Times New Roman" w:eastAsia="Times New Roman"/>
          <w:position w:val="11"/>
          <w:sz w:val="16"/>
        </w:rPr>
        <w:t xml:space="preserve">60</w:t>
      </w:r>
      <w:r>
        <w:rPr>
          <w:rFonts w:ascii="Times New Roman" w:eastAsia="Times New Roman"/>
        </w:rPr>
        <w:t>]</w:t>
      </w:r>
      <w:r>
        <w:t>等微观层面的影响。</w:t>
      </w:r>
    </w:p>
    <w:p w:rsidR="0018722C">
      <w:pPr>
        <w:topLinePunct/>
      </w:pPr>
      <w:r>
        <w:t>（</w:t>
      </w:r>
      <w:r>
        <w:rPr>
          <w:rFonts w:ascii="Times New Roman" w:eastAsia="Times New Roman"/>
        </w:rPr>
        <w:t>3</w:t>
      </w:r>
      <w:r>
        <w:t>）</w:t>
      </w:r>
      <w:r>
        <w:t>审计师选择的影响效应</w:t>
      </w:r>
    </w:p>
    <w:p w:rsidR="0018722C">
      <w:pPr>
        <w:topLinePunct/>
      </w:pPr>
      <w:r>
        <w:t>在我国这一新兴的审计市场中不同会计师事务所之间的审计服务质量存在系统</w:t>
      </w:r>
    </w:p>
    <w:p w:rsidR="0018722C">
      <w:pPr>
        <w:topLinePunct/>
      </w:pPr>
      <w:r>
        <w:rPr>
          <w:rFonts w:cstheme="minorBidi" w:hAnsiTheme="minorHAnsi" w:eastAsiaTheme="minorHAnsi" w:asciiTheme="minorHAnsi" w:ascii="Times New Roman"/>
        </w:rPr>
        <w:t>12</w:t>
      </w:r>
    </w:p>
    <w:p w:rsidR="0018722C">
      <w:pPr>
        <w:topLinePunct/>
      </w:pPr>
      <w:r>
        <w:rPr>
          <w:rFonts w:cstheme="minorBidi" w:hAnsiTheme="minorHAnsi" w:eastAsiaTheme="minorHAnsi" w:asciiTheme="minorHAnsi"/>
        </w:rPr>
        <w:t>性差异，上市公司的审计师选择行为会带来明显的经济后果</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 xml:space="preserve">55</w:t>
      </w:r>
      <w:r>
        <w:rPr>
          <w:rFonts w:ascii="Times New Roman" w:eastAsia="Times New Roman" w:cstheme="minorBidi" w:hAnsiTheme="minorHAnsi"/>
          <w:vertAlign w:val="superscript"/>
        </w:rPr>
        <w:t>]</w:t>
      </w:r>
      <w:r>
        <w:rPr>
          <w:rFonts w:cstheme="minorBidi" w:hAnsiTheme="minorHAnsi" w:eastAsiaTheme="minorHAnsi" w:asciiTheme="minorHAnsi"/>
        </w:rPr>
        <w:t>。我国目前对审计师选择影响效应的相关研究主要集中在降低资本成本</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 xml:space="preserve">61</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62</w:t>
      </w:r>
      <w:r>
        <w:rPr>
          <w:rFonts w:ascii="Times New Roman" w:eastAsia="Times New Roman" w:cstheme="minorBidi" w:hAnsiTheme="minorHAnsi"/>
          <w:vertAlign w:val="superscript"/>
        </w:rPr>
        <w:t>]</w:t>
      </w:r>
      <w:r>
        <w:rPr>
          <w:rFonts w:cstheme="minorBidi" w:hAnsiTheme="minorHAnsi" w:eastAsiaTheme="minorHAnsi" w:asciiTheme="minorHAnsi"/>
        </w:rPr>
        <w:t>、保护投资者权益</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59</w:t>
      </w:r>
      <w:r>
        <w:rPr>
          <w:rFonts w:ascii="Times New Roman" w:eastAsia="Times New Roman" w:cstheme="minorBidi" w:hAnsiTheme="minorHAnsi"/>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63</w:t>
      </w:r>
      <w:r>
        <w:rPr>
          <w:rFonts w:ascii="Times New Roman" w:eastAsia="Times New Roman" w:cstheme="minorBidi" w:hAnsiTheme="minorHAnsi"/>
          <w:vertAlign w:val="superscript"/>
        </w:rPr>
        <w:t>]</w:t>
      </w:r>
      <w:r>
        <w:rPr>
          <w:rFonts w:cstheme="minorBidi" w:hAnsiTheme="minorHAnsi" w:eastAsiaTheme="minorHAnsi" w:asciiTheme="minorHAnsi"/>
        </w:rPr>
        <w:t>以及提</w:t>
      </w:r>
      <w:r>
        <w:rPr>
          <w:rFonts w:cstheme="minorBidi" w:hAnsiTheme="minorHAnsi" w:eastAsiaTheme="minorHAnsi" w:asciiTheme="minorHAnsi"/>
        </w:rPr>
        <w:t>升企业价值</w:t>
      </w:r>
      <w:r>
        <w:rPr>
          <w:rFonts w:ascii="Times New Roman" w:eastAsia="Times New Roman" w:cstheme="minorBidi" w:hAnsiTheme="minorHAnsi"/>
        </w:rPr>
        <w:t>[</w:t>
      </w:r>
      <w:r>
        <w:rPr>
          <w:kern w:val="2"/>
          <w:szCs w:val="22"/>
          <w:rFonts w:ascii="Times New Roman" w:eastAsia="Times New Roman" w:cstheme="minorBidi" w:hAnsiTheme="minorHAnsi"/>
          <w:spacing w:val="0"/>
          <w:position w:val="-2"/>
          <w:sz w:val="16"/>
        </w:rPr>
        <w:t xml:space="preserve">64</w:t>
      </w:r>
      <w:r>
        <w:rPr>
          <w:rFonts w:ascii="Times New Roman" w:eastAsia="Times New Roman" w:cstheme="minorBidi" w:hAnsiTheme="minorHAnsi"/>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2"/>
        </w:rPr>
        <w:t>65</w:t>
      </w:r>
      <w:r>
        <w:rPr>
          <w:rFonts w:ascii="Times New Roman" w:eastAsia="Times New Roman" w:cstheme="minorBidi" w:hAnsiTheme="minorHAnsi"/>
          <w:vertAlign w:val="superscript"/>
        </w:rPr>
        <w:t>]</w:t>
      </w:r>
      <w:r>
        <w:rPr>
          <w:rFonts w:cstheme="minorBidi" w:hAnsiTheme="minorHAnsi" w:eastAsiaTheme="minorHAnsi" w:asciiTheme="minorHAnsi"/>
        </w:rPr>
        <w:t>等方面。</w:t>
      </w:r>
    </w:p>
    <w:p w:rsidR="0018722C">
      <w:pPr>
        <w:topLinePunct/>
      </w:pPr>
      <w:r>
        <w:t>在降低资本成本方面，胡苏</w:t>
      </w:r>
      <w:r>
        <w:t>（</w:t>
      </w:r>
      <w:r>
        <w:rPr>
          <w:rFonts w:ascii="Times New Roman" w:eastAsia="Times New Roman"/>
        </w:rPr>
        <w:t>2011</w:t>
      </w:r>
      <w:r>
        <w:t>）</w:t>
      </w:r>
      <w:r>
        <w:t>认为高质量审计师是公司外部治理环境不完</w:t>
      </w:r>
    </w:p>
    <w:p w:rsidR="0018722C">
      <w:pPr>
        <w:topLinePunct/>
      </w:pPr>
      <w:r>
        <w:t>善情况下一种有效替代治理机制，通过考察民营上市公司审计师选择对公司借款融资的影响证实了这一结论</w:t>
      </w:r>
      <w:r>
        <w:rPr>
          <w:rFonts w:ascii="Times New Roman" w:hAnsi="Times New Roman" w:eastAsia="Times New Roman"/>
          <w:vertAlign w:val="superscript"/>
        </w:rPr>
        <w:t>[</w:t>
      </w:r>
      <w:r>
        <w:rPr>
          <w:rFonts w:ascii="Times New Roman" w:hAnsi="Times New Roman" w:eastAsia="Times New Roman"/>
          <w:vertAlign w:val="superscript"/>
        </w:rPr>
        <w:t xml:space="preserve">61</w:t>
      </w:r>
      <w:r>
        <w:rPr>
          <w:rFonts w:ascii="Times New Roman" w:hAnsi="Times New Roman" w:eastAsia="Times New Roman"/>
          <w:vertAlign w:val="superscript"/>
        </w:rPr>
        <w:t>]</w:t>
      </w:r>
      <w:r>
        <w:t>。研究表明，民营上市公司聘请“四大”会计师事务所为审</w:t>
      </w:r>
      <w:r>
        <w:t>计师有助于公司后续的借款融资。进一步研究发现，在市场化程度较低的地区，民营上市公司选择“四大”为外部审计师对获取借款融资的影响有所加强。张娟</w:t>
      </w:r>
      <w:r>
        <w:t>（</w:t>
      </w:r>
      <w:r>
        <w:rPr>
          <w:rFonts w:ascii="Times New Roman" w:hAnsi="Times New Roman" w:eastAsia="Times New Roman"/>
          <w:spacing w:val="-8"/>
        </w:rPr>
        <w:t>2010</w:t>
      </w:r>
      <w:r>
        <w:t>）</w:t>
      </w:r>
      <w:r/>
      <w:r>
        <w:t>研究发现上市公司的审计师选择行为具有信号传递作用，上市公司选择大规模审计师能够降低融资成本并加快公司资本结构的优化速度</w:t>
      </w:r>
      <w:r>
        <w:rPr>
          <w:rFonts w:ascii="Times New Roman" w:hAnsi="Times New Roman" w:eastAsia="Times New Roman"/>
          <w:vertAlign w:val="superscript"/>
        </w:rPr>
        <w:t>[</w:t>
      </w:r>
      <w:r>
        <w:rPr>
          <w:rFonts w:ascii="Times New Roman" w:hAnsi="Times New Roman" w:eastAsia="Times New Roman"/>
          <w:vertAlign w:val="superscript"/>
        </w:rPr>
        <w:t xml:space="preserve">62</w:t>
      </w:r>
      <w:r>
        <w:rPr>
          <w:rFonts w:ascii="Times New Roman" w:hAnsi="Times New Roman" w:eastAsia="Times New Roman"/>
          <w:vertAlign w:val="superscript"/>
        </w:rPr>
        <w:t>]</w:t>
      </w:r>
      <w:r>
        <w:t>。王艳艳</w:t>
      </w:r>
      <w:r>
        <w:t>（</w:t>
      </w:r>
      <w:r>
        <w:rPr>
          <w:rFonts w:ascii="Times New Roman" w:hAnsi="Times New Roman" w:eastAsia="Times New Roman"/>
          <w:spacing w:val="-4"/>
        </w:rPr>
        <w:t>2007</w:t>
      </w:r>
      <w:r>
        <w:t>）</w:t>
      </w:r>
      <w:r>
        <w:t>研究得出了同样的结论，即高质量审计服务在证券市场存在信息功能，能够降低企业的资本成本，</w:t>
      </w:r>
      <w:r>
        <w:t>具体体现在“四大”会计师事务所在降低企业权益资本成本方面发挥着更大作用</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55</w:t>
      </w:r>
      <w:r>
        <w:rPr>
          <w:rFonts w:ascii="Times New Roman" w:hAnsi="Times New Roman" w:eastAsia="Times New Roman"/>
          <w:vertAlign w:val="superscript"/>
        </w:rPr>
        <w:t>]</w:t>
      </w:r>
      <w:r>
        <w:t>。</w:t>
      </w:r>
    </w:p>
    <w:p w:rsidR="0018722C">
      <w:pPr>
        <w:topLinePunct/>
      </w:pPr>
      <w:r>
        <w:t>在保护投资者权益方面，史忠党等</w:t>
      </w:r>
      <w:r>
        <w:t>（</w:t>
      </w:r>
      <w:r>
        <w:rPr>
          <w:rFonts w:ascii="Times New Roman" w:eastAsia="Times New Roman"/>
          <w:spacing w:val="-3"/>
        </w:rPr>
        <w:t>2013</w:t>
      </w:r>
      <w:r>
        <w:t>）</w:t>
      </w:r>
      <w:r>
        <w:t>认为高质量的审计师能够更好地发挥监督治理机制并能够通过抑制内部控制人的机会主义会计选择行为来有效地抑制控</w:t>
      </w:r>
      <w:r>
        <w:t>股股东的侵占行为，保护投资者的合法权益</w:t>
      </w:r>
      <w:r>
        <w:rPr>
          <w:rFonts w:ascii="Times New Roman" w:eastAsia="Times New Roman"/>
          <w:vertAlign w:val="superscript"/>
        </w:rPr>
        <w:t>[</w:t>
      </w:r>
      <w:r>
        <w:rPr>
          <w:rFonts w:ascii="Times New Roman" w:eastAsia="Times New Roman"/>
          <w:vertAlign w:val="superscript"/>
        </w:rPr>
        <w:t xml:space="preserve">59</w:t>
      </w:r>
      <w:r>
        <w:rPr>
          <w:rFonts w:ascii="Times New Roman" w:eastAsia="Times New Roman"/>
          <w:vertAlign w:val="superscript"/>
        </w:rPr>
        <w:t>]</w:t>
      </w:r>
      <w:r>
        <w:t>。洪金明等</w:t>
      </w:r>
      <w:r>
        <w:t>（</w:t>
      </w:r>
      <w:r>
        <w:rPr>
          <w:rFonts w:ascii="Times New Roman" w:eastAsia="Times New Roman"/>
          <w:spacing w:val="-4"/>
        </w:rPr>
        <w:t>2011</w:t>
      </w:r>
      <w:r>
        <w:t>）</w:t>
      </w:r>
      <w:r>
        <w:t>认为作为外部治理</w:t>
      </w:r>
      <w:r>
        <w:t>机制的审计是维护中小投资者利益的重要保证并选取深市</w:t>
      </w:r>
      <w:r>
        <w:rPr>
          <w:rFonts w:ascii="Times New Roman" w:eastAsia="Times New Roman"/>
        </w:rPr>
        <w:t>A</w:t>
      </w:r>
      <w:r>
        <w:t>股上市公司的经验数据证实了高质量审计师能够有效地降低控股股东的资金侵占</w:t>
      </w:r>
      <w:r>
        <w:rPr>
          <w:rFonts w:ascii="Times New Roman" w:eastAsia="Times New Roman"/>
          <w:vertAlign w:val="superscript"/>
        </w:rPr>
        <w:t>[</w:t>
      </w:r>
      <w:r>
        <w:rPr>
          <w:rFonts w:ascii="Times New Roman" w:eastAsia="Times New Roman"/>
          <w:vertAlign w:val="superscript"/>
          <w:position w:val="11"/>
        </w:rPr>
        <w:t xml:space="preserve">63</w:t>
      </w:r>
      <w:r>
        <w:rPr>
          <w:rFonts w:ascii="Times New Roman" w:eastAsia="Times New Roman"/>
          <w:vertAlign w:val="superscript"/>
        </w:rPr>
        <w:t>]</w:t>
      </w:r>
      <w:r>
        <w:t>。</w:t>
      </w:r>
    </w:p>
    <w:p w:rsidR="0018722C">
      <w:pPr>
        <w:topLinePunct/>
      </w:pPr>
      <w:r>
        <w:t>在提升企业价值方面，张奇峰等</w:t>
      </w:r>
      <w:r>
        <w:t>（</w:t>
      </w:r>
      <w:r>
        <w:rPr>
          <w:rFonts w:ascii="Times New Roman" w:hAnsi="Times New Roman" w:eastAsia="Times New Roman"/>
          <w:spacing w:val="-3"/>
        </w:rPr>
        <w:t>2009</w:t>
      </w:r>
      <w:r>
        <w:t>）</w:t>
      </w:r>
      <w:r>
        <w:t>研究发现审计师选择能够通过影响公司</w:t>
      </w:r>
      <w:r>
        <w:t>的会计信息质量特别是盈余信息质量对上市公司的市场价值产生影响，具体表现为经</w:t>
      </w:r>
      <w:r>
        <w:t>由“四大”审计的上市公司盈余信息质量较好，财务信息透明程度较高</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64</w:t>
      </w:r>
      <w:r>
        <w:rPr>
          <w:rFonts w:ascii="Times New Roman" w:hAnsi="Times New Roman" w:eastAsia="Times New Roman"/>
          <w:vertAlign w:val="superscript"/>
        </w:rPr>
        <w:t>]</w:t>
      </w:r>
      <w:r>
        <w:t>。雷光勇</w:t>
      </w:r>
      <w:r>
        <w:t>等</w:t>
      </w:r>
    </w:p>
    <w:p w:rsidR="0018722C">
      <w:pPr>
        <w:topLinePunct/>
      </w:pPr>
      <w:r>
        <w:t>（</w:t>
      </w:r>
      <w:r>
        <w:rPr>
          <w:rFonts w:ascii="Times New Roman" w:eastAsia="Times New Roman"/>
        </w:rPr>
        <w:t>2009</w:t>
      </w:r>
      <w:r>
        <w:t>）</w:t>
      </w:r>
      <w:r>
        <w:t>实证检验了审计师选择、政治关联与公司价值之间的相关关系，研究表明高质量的外部审计能够在公司法制环境较差时替代内部治理机制进而提升公司价值</w:t>
      </w:r>
      <w:r>
        <w:rPr>
          <w:rFonts w:ascii="Times New Roman" w:eastAsia="Times New Roman"/>
          <w:vertAlign w:val="superscript"/>
        </w:rPr>
        <w:t>[</w:t>
      </w:r>
      <w:r>
        <w:rPr>
          <w:rFonts w:ascii="Times New Roman" w:eastAsia="Times New Roman"/>
          <w:vertAlign w:val="superscript"/>
          <w:position w:val="11"/>
        </w:rPr>
        <w:t xml:space="preserve">65</w:t>
      </w:r>
      <w:r>
        <w:rPr>
          <w:rFonts w:ascii="Times New Roman" w:eastAsia="Times New Roman"/>
          <w:vertAlign w:val="superscript"/>
        </w:rPr>
        <w:t>]</w:t>
      </w:r>
      <w:r>
        <w:t>。</w:t>
      </w:r>
      <w:r>
        <w:t>进一步研究发现审计师选择的治理功能与政治关联之间存在交互影响，审计师选择对</w:t>
      </w:r>
      <w:r>
        <w:t>公司价值提升所发挥的治理效应水平受制度背景特别是政治关联的影响，同时政治关联对公司价值的影响需要以选择的审计师质量的优劣为传导机制和实现途径。</w:t>
      </w:r>
    </w:p>
    <w:p w:rsidR="0018722C">
      <w:pPr>
        <w:pStyle w:val="Heading3"/>
        <w:topLinePunct/>
        <w:ind w:left="200" w:hangingChars="200" w:hanging="200"/>
      </w:pPr>
      <w:bookmarkStart w:name="2.3 本章小结 " w:id="50"/>
      <w:bookmarkEnd w:id="50"/>
      <w:r>
        <w:rPr>
          <w:b/>
        </w:rPr>
        <w:t>2.3</w:t>
      </w:r>
      <w:r>
        <w:t xml:space="preserve"> </w:t>
      </w:r>
      <w:bookmarkStart w:name="_bookmark19" w:id="51"/>
      <w:bookmarkEnd w:id="51"/>
      <w:bookmarkStart w:name="_bookmark19" w:id="52"/>
      <w:bookmarkEnd w:id="52"/>
      <w:r>
        <w:t>本章小结</w:t>
      </w:r>
    </w:p>
    <w:p w:rsidR="0018722C">
      <w:pPr>
        <w:topLinePunct/>
      </w:pPr>
      <w:r>
        <w:t>综上所述，本论文主要从产品市场竞争影响效应、审计师选择影响因素以及审计师选择影响效应三个角度对国内外学者相关研究成果进行了归纳和梳理。总体而言，</w:t>
      </w:r>
      <w:r>
        <w:t>首先，产品市场竞争是否存在治理效应在国内外相关研究中尚未得到一致的答案。其</w:t>
      </w:r>
      <w:r>
        <w:t>次，国内外学者对审计师选择的影响因素进行研究时发现其主要受到公司特征、公司</w:t>
      </w:r>
      <w:r>
        <w:t>内部治理以及外部治理环境等重要因素的影响。与此同时，国内外学者在审计师选择</w:t>
      </w:r>
      <w:r>
        <w:t>的影响效应和经济后果方面也得出了较为一致的结论，上市公司通过选择高质量的</w:t>
      </w:r>
      <w:r>
        <w:t>审</w:t>
      </w:r>
    </w:p>
    <w:p w:rsidR="0018722C">
      <w:pPr>
        <w:topLinePunct/>
      </w:pPr>
      <w:r>
        <w:rPr>
          <w:rFonts w:cstheme="minorBidi" w:hAnsiTheme="minorHAnsi" w:eastAsiaTheme="minorHAnsi" w:asciiTheme="minorHAnsi"/>
        </w:rPr>
        <w:t>13</w:t>
      </w:r>
    </w:p>
    <w:p w:rsidR="0018722C">
      <w:pPr>
        <w:topLinePunct/>
      </w:pPr>
      <w:r>
        <w:t>计师能够有效地降低资本成本、提高信息质量、提升公司价值。除此之外，美国萨班</w:t>
      </w:r>
      <w:r>
        <w:t>斯法案的出台以及我国内部控制规范指引的颁布与落实等新的制度背景也对产品市</w:t>
      </w:r>
      <w:r>
        <w:t>场竞争治理效应的发挥以及内部控制审计师选择行为产生了显著影响。进一步对比国</w:t>
      </w:r>
      <w:r>
        <w:t>内外相关研究发现产权性质以及政府管制是我国特有的影响因素，这些西方国家不具</w:t>
      </w:r>
      <w:r>
        <w:t>备的影响因素深刻地影响着我国产品市场竞争治理效应的发挥以及我国上市公司的</w:t>
      </w:r>
      <w:r>
        <w:t>审计师选择行为，也导致了国内外相同的研究领域存在着一些差异化的研究结论。而</w:t>
      </w:r>
      <w:r>
        <w:t>在已有产品市场竞争与内部控制审计之间相关关系的研究文献中尚未有学者选取民</w:t>
      </w:r>
      <w:r>
        <w:t>营上市公司内控审计师选择这一视角进行理论分析与实证检验。因此，在内部控制审</w:t>
      </w:r>
      <w:r>
        <w:t>计分类分批实施的背景下，本文拟以民营上市公司内控审计师选择为切入点来研究产</w:t>
      </w:r>
      <w:r>
        <w:t>品市场竞争与内部控制审计选择之间的相关关系，运用理论分析和实证检验等来探究</w:t>
      </w:r>
      <w:r>
        <w:t>产品市场竞争影响内部控制审计师选择的内在机理与实现路径，描绘出产品市场竞争影响内部控制审计师选择的脉络，为进一步推动我国民营上市公司内部控制规范体系</w:t>
      </w:r>
      <w:r>
        <w:t>建设及完善、有效发挥中国特色社会主义市场经济的竞争机制提供理论支撑与经验证据。</w:t>
      </w:r>
    </w:p>
    <w:p w:rsidR="0018722C">
      <w:pPr>
        <w:topLinePunct/>
      </w:pPr>
      <w:r>
        <w:rPr>
          <w:rFonts w:cstheme="minorBidi" w:hAnsiTheme="minorHAnsi" w:eastAsiaTheme="minorHAnsi" w:asciiTheme="minorHAnsi" w:ascii="Times New Roman"/>
        </w:rPr>
        <w:t>14</w:t>
      </w:r>
    </w:p>
    <w:p w:rsidR="0018722C">
      <w:pPr>
        <w:pStyle w:val="Heading2"/>
        <w:topLinePunct/>
        <w:ind w:left="171" w:hangingChars="171" w:hanging="171"/>
      </w:pPr>
      <w:bookmarkStart w:name="3 理论分析 " w:id="53"/>
      <w:bookmarkEnd w:id="53"/>
      <w:r>
        <w:rPr>
          <w:b/>
        </w:rPr>
        <w:t>3</w:t>
      </w:r>
      <w:r>
        <w:t xml:space="preserve"> </w:t>
      </w:r>
      <w:bookmarkStart w:name="_bookmark20" w:id="54"/>
      <w:bookmarkEnd w:id="54"/>
      <w:bookmarkStart w:name="_bookmark20" w:id="55"/>
      <w:bookmarkEnd w:id="55"/>
      <w:r>
        <w:t>理论分析</w:t>
      </w:r>
    </w:p>
    <w:p w:rsidR="0018722C">
      <w:pPr>
        <w:topLinePunct/>
      </w:pPr>
      <w:r>
        <w:t>产业组织理论是以特定产业内部的市场结构、市场行为和市场绩效及其内在联系</w:t>
      </w:r>
      <w:r>
        <w:t>为主要研究对象，以揭示产业组织活动的内在规律性，为现实经济活动的参与者提供决策依据，为政策的制定者提供政策建议为目标的一门微观应用经济学</w:t>
      </w:r>
      <w:r>
        <w:rPr>
          <w:vertAlign w:val="superscript"/>
          /&gt;
        </w:rPr>
        <w:t>[</w:t>
      </w:r>
      <w:r>
        <w:rPr>
          <w:rFonts w:ascii="Times New Roman" w:eastAsia="Times New Roman"/>
          <w:vertAlign w:val="superscript"/>
          <w:position w:val="11"/>
        </w:rPr>
        <w:t xml:space="preserve">66</w:t>
      </w:r>
      <w:r>
        <w:rPr>
          <w:vertAlign w:val="superscript"/>
          /&gt;
        </w:rPr>
        <w:t>]</w:t>
      </w:r>
      <w:r>
        <w:t>。根据产业</w:t>
      </w:r>
      <w:r>
        <w:t>组织理论的历史发展进程可以将其划分为两部分，即传统产业组织理论与新产业组织</w:t>
      </w:r>
      <w:r>
        <w:t>理论</w:t>
      </w:r>
      <w:r>
        <w:rPr>
          <w:vertAlign w:val="subscript"/>
          <w:rFonts w:ascii="Times New Roman" w:eastAsia="Times New Roman"/>
        </w:rPr>
        <w:t>[</w:t>
      </w:r>
      <w:r>
        <w:rPr>
          <w:rFonts w:ascii="Times New Roman" w:eastAsia="Times New Roman"/>
          <w:vertAlign w:val="superscript"/>
        </w:rPr>
        <w:t xml:space="preserve">67</w:t>
      </w:r>
      <w:r>
        <w:rPr>
          <w:vertAlign w:val="subscript"/>
          <w:rFonts w:ascii="Times New Roman" w:eastAsia="Times New Roman"/>
        </w:rPr>
        <w:t>]</w:t>
      </w:r>
      <w:r>
        <w:t>。</w:t>
      </w:r>
    </w:p>
    <w:p w:rsidR="0018722C">
      <w:pPr>
        <w:pStyle w:val="Heading3"/>
        <w:topLinePunct/>
        <w:ind w:left="200" w:hangingChars="200" w:hanging="200"/>
      </w:pPr>
      <w:bookmarkStart w:name="3.1 传统产业理论 " w:id="56"/>
      <w:bookmarkEnd w:id="56"/>
      <w:r>
        <w:rPr>
          <w:b/>
        </w:rPr>
        <w:t>3.1</w:t>
      </w:r>
      <w:r>
        <w:t xml:space="preserve"> </w:t>
      </w:r>
      <w:bookmarkStart w:name="_bookmark21" w:id="57"/>
      <w:bookmarkEnd w:id="57"/>
      <w:bookmarkStart w:name="_bookmark21" w:id="58"/>
      <w:bookmarkEnd w:id="58"/>
      <w:r>
        <w:t>传统产业理论</w:t>
      </w:r>
    </w:p>
    <w:p w:rsidR="0018722C">
      <w:pPr>
        <w:topLinePunct/>
      </w:pPr>
      <w:r>
        <w:t>传统产业组织理论由“结构—行为—绩效”理论与“可竞争市场”理论两部分组</w:t>
      </w:r>
      <w:r>
        <w:t>成。“结构—行为—绩效”理论是基于垄断竞争理论构建的。垄断竞争理论认为，产</w:t>
      </w:r>
      <w:r>
        <w:t>品差异化的存在使得企业在获取一定的垄断力量的同时，能够在相当长的一段时间内</w:t>
      </w:r>
      <w:r>
        <w:t>维持所获取的垄断利润，这被称为“市场力量”。基于此，</w:t>
      </w:r>
      <w:r>
        <w:rPr>
          <w:rFonts w:ascii="Times New Roman" w:hAnsi="Times New Roman" w:eastAsia="Times New Roman"/>
        </w:rPr>
        <w:t>1959</w:t>
      </w:r>
      <w:r>
        <w:t>年</w:t>
      </w:r>
      <w:r>
        <w:rPr>
          <w:rFonts w:ascii="Times New Roman" w:hAnsi="Times New Roman" w:eastAsia="Times New Roman"/>
        </w:rPr>
        <w:t>Mason and Bain </w:t>
      </w:r>
      <w:r>
        <w:t>在</w:t>
      </w:r>
    </w:p>
    <w:p w:rsidR="0018722C">
      <w:pPr>
        <w:topLinePunct/>
      </w:pPr>
      <w:r>
        <w:t>《产业组织》一书中运用经验分析方法，首先提出了“结构—行为—绩效”范式</w:t>
      </w:r>
      <w:r>
        <w:t>（</w:t>
      </w:r>
      <w:r>
        <w:rPr>
          <w:rFonts w:ascii="Times New Roman" w:hAnsi="Times New Roman" w:eastAsia="Times New Roman"/>
        </w:rPr>
        <w:t>SCP</w:t>
      </w:r>
      <w:r>
        <w:t>:</w:t>
      </w:r>
      <w:r>
        <w:t> </w:t>
      </w:r>
      <w:r>
        <w:rPr>
          <w:rFonts w:ascii="Times New Roman" w:hAnsi="Times New Roman" w:eastAsia="Times New Roman"/>
        </w:rPr>
        <w:t>stru</w:t>
      </w:r>
      <w:r>
        <w:rPr>
          <w:rFonts w:ascii="Times New Roman" w:hAnsi="Times New Roman" w:eastAsia="Times New Roman"/>
        </w:rPr>
        <w:t>c</w:t>
      </w:r>
      <w:r>
        <w:rPr>
          <w:rFonts w:ascii="Times New Roman" w:hAnsi="Times New Roman" w:eastAsia="Times New Roman"/>
        </w:rPr>
        <w:t>tur</w:t>
      </w:r>
      <w:r>
        <w:rPr>
          <w:rFonts w:ascii="Times New Roman" w:hAnsi="Times New Roman" w:eastAsia="Times New Roman"/>
        </w:rPr>
        <w:t>e</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ondu</w:t>
      </w:r>
      <w:r>
        <w:rPr>
          <w:rFonts w:ascii="Times New Roman" w:hAnsi="Times New Roman" w:eastAsia="Times New Roman"/>
        </w:rPr>
        <w:t>c</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p</w:t>
      </w:r>
      <w:r>
        <w:rPr>
          <w:rFonts w:ascii="Times New Roman" w:hAnsi="Times New Roman" w:eastAsia="Times New Roman"/>
        </w:rPr>
        <w:t>e</w:t>
      </w:r>
      <w:r>
        <w:rPr>
          <w:rFonts w:ascii="Times New Roman" w:hAnsi="Times New Roman" w:eastAsia="Times New Roman"/>
        </w:rPr>
        <w:t>r</w:t>
      </w:r>
      <w:r>
        <w:rPr>
          <w:rFonts w:ascii="Times New Roman" w:hAnsi="Times New Roman" w:eastAsia="Times New Roman"/>
        </w:rPr>
        <w:t>f</w:t>
      </w:r>
      <w:r>
        <w:rPr>
          <w:rFonts w:ascii="Times New Roman" w:hAnsi="Times New Roman" w:eastAsia="Times New Roman"/>
        </w:rPr>
        <w:t>o</w:t>
      </w:r>
      <w:r>
        <w:rPr>
          <w:rFonts w:ascii="Times New Roman" w:hAnsi="Times New Roman" w:eastAsia="Times New Roman"/>
        </w:rPr>
        <w:t>r</w:t>
      </w:r>
      <w:r>
        <w:rPr>
          <w:rFonts w:ascii="Times New Roman" w:hAnsi="Times New Roman" w:eastAsia="Times New Roman"/>
        </w:rPr>
        <w:t>man</w:t>
      </w:r>
      <w:r>
        <w:rPr>
          <w:rFonts w:ascii="Times New Roman" w:hAnsi="Times New Roman" w:eastAsia="Times New Roman"/>
        </w:rPr>
        <w:t>c</w:t>
      </w:r>
      <w:r>
        <w:rPr>
          <w:rFonts w:ascii="Times New Roman" w:hAnsi="Times New Roman" w:eastAsia="Times New Roman"/>
        </w:rPr>
        <w:t>e</w:t>
      </w:r>
      <w:r>
        <w:t>）</w:t>
      </w:r>
      <w:r>
        <w:t>，认为市场结构、企业行为与企业绩效之间存在单向因</w:t>
      </w:r>
      <w:r>
        <w:t>果关系，并运用实证方法论证了行业集中程度的高低通过影响企业自身行为，进而影</w:t>
      </w:r>
      <w:r>
        <w:t>响其绩效的传导路径。根据西方经济学理论的观点，处于垄断行业中的企业由于拥有</w:t>
      </w:r>
      <w:r>
        <w:t>较高的产品定价能力，能够通过挤占消费者剩余来谋求垄断利润。因此，在“结构—</w:t>
      </w:r>
      <w:r>
        <w:t>行为—绩效”范式的作用下，处于集中程度较高行业中的企业为了维持自身所拥有的</w:t>
      </w:r>
      <w:r>
        <w:t>垄断利润，会通过设置进入壁垒、提高价格、寻租等手段阻止新企业的进入，以维护</w:t>
      </w:r>
      <w:r>
        <w:t>自身的垄断地位，这必将降低市场内企业整体绩效。为了维持行业内的适度竞争，降</w:t>
      </w:r>
      <w:r>
        <w:t>低垄断所造成的资源配置效率的损失，有必要通过引入政府管制来改善市场结构来影响市场行为，进而提升市场整体绩效。</w:t>
      </w:r>
    </w:p>
    <w:p w:rsidR="0018722C">
      <w:pPr>
        <w:topLinePunct/>
      </w:pPr>
      <w:r>
        <w:t>可竞争市场理论</w:t>
      </w:r>
      <w:r>
        <w:t>（</w:t>
      </w:r>
      <w:r>
        <w:rPr>
          <w:rFonts w:ascii="Times New Roman" w:hAnsi="Times New Roman" w:eastAsia="Times New Roman"/>
        </w:rPr>
        <w:t>contestable market theory</w:t>
      </w:r>
      <w:r>
        <w:t>）</w:t>
      </w:r>
      <w:r>
        <w:t>是基于完全竞争理论进行架构的。</w:t>
      </w:r>
      <w:r>
        <w:t>完全竞争理论认为在“看不见的手”的作用下，市场能够在不受到外部干预的情况下</w:t>
      </w:r>
      <w:r>
        <w:t>实现经济资源的最优配置。市场中企业较高的边际利润会引来更多的潜在进入者，为</w:t>
      </w:r>
      <w:r>
        <w:t>了降低这种潜在风险，企业的定价和产量选择将总是被迫处于一种“无显著超额利润的均衡约束下”，并且企业横向适度边界由平均成本最低的产出规模决定</w:t>
      </w:r>
      <w:r>
        <w:rPr>
          <w:vertAlign w:val="superscript"/>
          /&gt;
        </w:rPr>
        <w:t>[</w:t>
      </w:r>
      <w:r>
        <w:rPr>
          <w:rFonts w:ascii="Times New Roman" w:hAnsi="Times New Roman" w:eastAsia="Times New Roman"/>
          <w:vertAlign w:val="superscript"/>
          <w:position w:val="11"/>
        </w:rPr>
        <w:t>66</w:t>
      </w:r>
      <w:r>
        <w:rPr>
          <w:vertAlign w:val="superscript"/>
          /&gt;
        </w:rPr>
        <w:t>]</w:t>
      </w:r>
      <w:r>
        <w:t>。此外，</w:t>
      </w:r>
      <w:r>
        <w:t>可竞争市场理论还认为，处于集中程度较高行业中的企业所获得的垄断利润并非是通</w:t>
      </w:r>
      <w:r>
        <w:t>过产品差异化获取的，而是企业通过扩大生产规模所带来的规模经济。因此，可竞争</w:t>
      </w:r>
      <w:r>
        <w:t>市场理论认为，企业规模扩大并没有为企业带来相应更高的垄断水平，也没有为其带</w:t>
      </w:r>
      <w:r>
        <w:t>来长期垄断利润，只是在相对较短的时间内获取了规模经济所带来的经济效益。由</w:t>
      </w:r>
      <w:r>
        <w:t>于</w:t>
      </w:r>
    </w:p>
    <w:p w:rsidR="0018722C">
      <w:pPr>
        <w:topLinePunct/>
      </w:pPr>
      <w:r>
        <w:rPr>
          <w:rFonts w:cstheme="minorBidi" w:hAnsiTheme="minorHAnsi" w:eastAsiaTheme="minorHAnsi" w:asciiTheme="minorHAnsi"/>
        </w:rPr>
        <w:t>15</w:t>
      </w:r>
    </w:p>
    <w:p w:rsidR="0018722C">
      <w:pPr>
        <w:topLinePunct/>
      </w:pPr>
      <w:r>
        <w:t>规模不经济的存在，当企业的生产扩大到一定规模时，如果企业生产继续扩大并超过</w:t>
      </w:r>
      <w:r>
        <w:t>该规模，将会给企业带来经济效益损失。基于此，可竞争市场理论提出不应该以企业</w:t>
      </w:r>
      <w:r>
        <w:t>规模与市场集中程度为依据对所谓的“垄断”企业进行严格的管制，应该在最大程度上降低市场管制，使市场机制充分发挥资源配置的作用。</w:t>
      </w:r>
    </w:p>
    <w:p w:rsidR="0018722C">
      <w:pPr>
        <w:pStyle w:val="Heading3"/>
        <w:topLinePunct/>
        <w:ind w:left="200" w:hangingChars="200" w:hanging="200"/>
      </w:pPr>
      <w:bookmarkStart w:name="3.2 新产业组织理论 " w:id="59"/>
      <w:bookmarkEnd w:id="59"/>
      <w:r>
        <w:rPr>
          <w:b/>
        </w:rPr>
        <w:t>3.2</w:t>
      </w:r>
      <w:r>
        <w:t xml:space="preserve"> </w:t>
      </w:r>
      <w:bookmarkStart w:name="_bookmark22" w:id="60"/>
      <w:bookmarkEnd w:id="60"/>
      <w:bookmarkStart w:name="_bookmark22" w:id="61"/>
      <w:bookmarkEnd w:id="61"/>
      <w:r>
        <w:t>新产业组织理论</w:t>
      </w:r>
    </w:p>
    <w:p w:rsidR="0018722C">
      <w:pPr>
        <w:topLinePunct/>
      </w:pPr>
      <w:r>
        <w:t>新产业组织理论提出基于交易费用理论构建产业组织理论的设想。当交易费用过</w:t>
      </w:r>
      <w:r>
        <w:t>高时，企业便寻求扩大规模，以降低交易费用、提高资源配置效率。但是，当企业规</w:t>
      </w:r>
      <w:r>
        <w:t>模扩大到一定程度并使外部交易的成本低于内部交易时，企业便会需求规模缩小，以</w:t>
      </w:r>
      <w:r>
        <w:t>保持资本配置效率。因此，交易费用通过影响企业规模进而影响市场结构。新产业组</w:t>
      </w:r>
      <w:r>
        <w:t>织理论还强调企业行为的重要性，并在此基础上提出“非合作博弈均衡”。所谓“非</w:t>
      </w:r>
      <w:r>
        <w:t>合作博弈均衡”又称为“纳什均衡”，是指在多个局中人参与的博弈中，在给定其他</w:t>
      </w:r>
      <w:r>
        <w:t>参与者策略的条件下，每个局中人选择自己的最优策略，从而获取自己效用的最大化，</w:t>
      </w:r>
      <w:r w:rsidR="001852F3">
        <w:t xml:space="preserve">所有局中人的策略构成一个策略组合，该组合是由所有参与人的最优策略组成，没有</w:t>
      </w:r>
      <w:r>
        <w:t>人有足够理由打破这种均衡。因此，不应根据企业规模的大小或其定价的高低来判断其是否有垄断意愿，而是应根据企业行为来判断企业的垄断意图。基于此，一方面，</w:t>
      </w:r>
      <w:r>
        <w:t>由于市场失灵的存在和部分市场的非自由出入机制的影响，政府应该对市场进行一定</w:t>
      </w:r>
      <w:r>
        <w:t>程度的管制。另一方面，这种管制应该对企业行为进行约束，而非强硬地改变市场结</w:t>
      </w:r>
      <w:r>
        <w:t>构或企业规模。此外，新产业组织理论还指出，政府管制也是一种市场行为，作为政</w:t>
      </w:r>
      <w:r>
        <w:t>府代理人的官员受机会主义动机的影响，其管制决策的制定与实施并未一定能够达到资源优化配置的目的。</w:t>
      </w:r>
    </w:p>
    <w:p w:rsidR="0018722C">
      <w:pPr>
        <w:topLinePunct/>
      </w:pPr>
      <w:r>
        <w:t>由此可见，根据传统产业组织理论，企业行为受到所处行业市场结构的影响，而</w:t>
      </w:r>
      <w:r>
        <w:t>根据新产业组织理论，企业行为受到所处行业中自身竞争地位带来的交易费用的影响。</w:t>
      </w:r>
    </w:p>
    <w:p w:rsidR="0018722C">
      <w:pPr>
        <w:pStyle w:val="Heading3"/>
        <w:topLinePunct/>
        <w:ind w:left="200" w:hangingChars="200" w:hanging="200"/>
      </w:pPr>
      <w:bookmarkStart w:name="3.3 成本效益分析 " w:id="62"/>
      <w:bookmarkEnd w:id="62"/>
      <w:r>
        <w:rPr>
          <w:b/>
        </w:rPr>
        <w:t>3.3</w:t>
      </w:r>
      <w:r>
        <w:t xml:space="preserve"> </w:t>
      </w:r>
      <w:bookmarkStart w:name="_bookmark23" w:id="63"/>
      <w:bookmarkEnd w:id="63"/>
      <w:bookmarkStart w:name="_bookmark23" w:id="64"/>
      <w:bookmarkEnd w:id="64"/>
      <w:r>
        <w:t>成本效益分析</w:t>
      </w:r>
    </w:p>
    <w:p w:rsidR="0018722C">
      <w:pPr>
        <w:topLinePunct/>
      </w:pPr>
      <w:r>
        <w:t>经济学成本效益分析方法指出理性经济人关于经济项目的经济决策是基于经济</w:t>
      </w:r>
      <w:r>
        <w:t>项目所能带来的预期收益和所费成本间的比对。若预期收益大于所费成本，则经济项</w:t>
      </w:r>
      <w:r>
        <w:t>目具有选择的价值，反之则会放弃该项目。内控审计师选择的效益主要体现在两个方</w:t>
      </w:r>
      <w:r>
        <w:t>面：信息质量增量价值、公司治理增量价值。一方面，内控审计师针对财务报告内控</w:t>
      </w:r>
      <w:r>
        <w:t>进行测试并据此发表审计意见，发挥着增强财务报告信息质量的增量价值。另一方面，</w:t>
      </w:r>
      <w:r>
        <w:t>内控审计师发表的审计意见能够形成对企业内部控制自我评价信息可靠性的有效验</w:t>
      </w:r>
      <w:r>
        <w:t>证，进而形成对公司管理层的隐性约束，发挥着提升公司治理水平的增量价值。内</w:t>
      </w:r>
      <w:r>
        <w:t>控</w:t>
      </w:r>
    </w:p>
    <w:p w:rsidR="0018722C">
      <w:pPr>
        <w:topLinePunct/>
      </w:pPr>
      <w:r>
        <w:rPr>
          <w:rFonts w:cstheme="minorBidi" w:hAnsiTheme="minorHAnsi" w:eastAsiaTheme="minorHAnsi" w:asciiTheme="minorHAnsi" w:ascii="Times New Roman"/>
        </w:rPr>
        <w:t>16</w:t>
      </w:r>
    </w:p>
    <w:p w:rsidR="0018722C">
      <w:pPr>
        <w:topLinePunct/>
      </w:pPr>
      <w:r>
        <w:t>审计师选择的成本主要体现在三个方面，一是聘请内控审计师所花费的成本，二是传</w:t>
      </w:r>
      <w:r>
        <w:t>递信息所花费的成本，三是内控审计师的审计意见所带来的风险成本。因此，不同层</w:t>
      </w:r>
      <w:r>
        <w:t>面的市场竞争通过影响民营企业内控审计师选择的成本—效益分析来对其内控审计师选择行为施加一定程度的影响。</w:t>
      </w:r>
    </w:p>
    <w:p w:rsidR="0018722C">
      <w:pPr>
        <w:topLinePunct/>
      </w:pPr>
      <w:r>
        <w:t>首先，在公司层面。从内控审计师选择的效益角度分析，行业中处于领导者低位</w:t>
      </w:r>
      <w:r>
        <w:t>的民营上市公司拥有较强的定价能力和抵御市场风险的能力，其在行业中面临较低的</w:t>
      </w:r>
      <w:r>
        <w:t>竞争压力。相对宽松的竞争环境降低和相对充足的资本积累使民营上市公司能够将更</w:t>
      </w:r>
      <w:r>
        <w:t>多的资源用于改善经营管理和提高公司治理水平，同时其通过操纵财务报告等手段应</w:t>
      </w:r>
      <w:r>
        <w:t>对外界环境压力的动机更小。因此，其通过聘请内控审计师进而获得信息增量价值和</w:t>
      </w:r>
      <w:r>
        <w:t>公司治理增量价值的的意愿更强烈。从内控审计师选择的成本角度分析，一方面，行</w:t>
      </w:r>
      <w:r>
        <w:t>业中处于追随者地位的民营上市公司往往基于既定的市场价格进行生产，不仅利润空</w:t>
      </w:r>
      <w:r>
        <w:t>间较小，还面临着追随者企业间激烈的市场竞争，相对地增加了其聘请内控审计师的</w:t>
      </w:r>
      <w:r>
        <w:t>成本。另一方面，根据信号传递理论，由于传递信号具有不可模仿性，高质量公司的</w:t>
      </w:r>
      <w:r>
        <w:t>信号传递成本远远低于低质量公司</w:t>
      </w:r>
      <w:r>
        <w:t>（</w:t>
      </w:r>
      <w:r>
        <w:t>林斌，饶静，</w:t>
      </w:r>
      <w:r>
        <w:rPr>
          <w:rFonts w:ascii="Times New Roman" w:eastAsia="Times New Roman"/>
        </w:rPr>
        <w:t>2009</w:t>
      </w:r>
      <w:r>
        <w:t>）</w:t>
      </w:r>
      <w:r>
        <w:t>。因此，内控审计师选择行</w:t>
      </w:r>
      <w:r>
        <w:t>为本身及其所披露的审计报告作为一种向资本市场传递的信号，对于处于行业领导者</w:t>
      </w:r>
      <w:r>
        <w:t>地位的民营上市公司而言成本更低。基于此，行业内激烈的市场竞争弱化了民营上市公司自愿选聘内控审计师与高质量内控审计师的意愿。</w:t>
      </w:r>
    </w:p>
    <w:p w:rsidR="0018722C">
      <w:pPr>
        <w:topLinePunct/>
      </w:pPr>
      <w:r>
        <w:t>其次，在行业层面。从内控审计师选择的效益角度分析，市场结构充分分散的情</w:t>
      </w:r>
      <w:r>
        <w:t>况下，自由的进退机制导致市场中存在大量的民营上市公司，任何民营上市公司都是</w:t>
      </w:r>
      <w:r>
        <w:t>价格的被动接受者。同时每个民营上市公司都拥有较强的独立性，各自的决策对彼此</w:t>
      </w:r>
      <w:r>
        <w:t>间的行为影响有限。伴随着市场结构由充分分散向集中过渡，民营上市公司之间相互</w:t>
      </w:r>
      <w:r>
        <w:t>依存程度提高，彼此之间的决策给对方行为带来显著影响。此时，在不泄露企业信息</w:t>
      </w:r>
      <w:r>
        <w:t>的情况下，民营上市公司有较强的动机通过内控审计师选择获取竞争优势。从内控审</w:t>
      </w:r>
      <w:r>
        <w:t>计师选择的成本角度分析，激烈的行业市场竞争会使行业产品价格趋向于仅能维持行</w:t>
      </w:r>
      <w:r>
        <w:t>业内厂商正常利润的均衡价格，压缩了行业平均利润水平。这就意味着激烈的行业竞</w:t>
      </w:r>
      <w:r>
        <w:t>争相对增加了民营上市公司选聘内控审计师所花费的成本。同时，根据舞弊三角理论，</w:t>
      </w:r>
      <w:r>
        <w:t>激烈的市场竞争所带来的压力是诱发公司管理层舞弊的重要因素。因此，对于处于行</w:t>
      </w:r>
      <w:r>
        <w:t>业追随者地位的民营上市公司而言，企业管理层内部控制自我评价与聘请内控审计师</w:t>
      </w:r>
      <w:r>
        <w:t>出具的审计意见间存在差异的概率更高，从而增加了内控审计师的审计意见所带来的</w:t>
      </w:r>
      <w:r>
        <w:t>风险成本。基于此，高强度的行业市场竞争弱化了民营上市公司自愿选聘内控审计师和高质量内控审计师的动机。</w:t>
      </w:r>
    </w:p>
    <w:p w:rsidR="0018722C">
      <w:pPr>
        <w:topLinePunct/>
      </w:pPr>
      <w:r>
        <w:rPr>
          <w:rFonts w:cstheme="minorBidi" w:hAnsiTheme="minorHAnsi" w:eastAsiaTheme="minorHAnsi" w:asciiTheme="minorHAnsi"/>
        </w:rPr>
        <w:t>17</w:t>
      </w:r>
    </w:p>
    <w:p w:rsidR="0018722C">
      <w:pPr>
        <w:topLinePunct/>
      </w:pPr>
      <w:r>
        <w:rPr>
          <w:rFonts w:cstheme="minorBidi" w:hAnsiTheme="minorHAnsi" w:eastAsiaTheme="minorHAnsi" w:asciiTheme="minorHAnsi" w:ascii="Times New Roman"/>
        </w:rPr>
        <w:t>18</w:t>
      </w:r>
    </w:p>
    <w:p w:rsidR="0018722C">
      <w:pPr>
        <w:pStyle w:val="Heading2"/>
        <w:topLinePunct/>
        <w:ind w:left="171" w:hangingChars="171" w:hanging="171"/>
      </w:pPr>
      <w:bookmarkStart w:name="4 实证分析 " w:id="65"/>
      <w:bookmarkEnd w:id="65"/>
      <w:r>
        <w:rPr>
          <w:b/>
        </w:rPr>
        <w:t>4</w:t>
      </w:r>
      <w:r>
        <w:t xml:space="preserve"> </w:t>
      </w:r>
      <w:bookmarkStart w:name="_bookmark24" w:id="66"/>
      <w:bookmarkEnd w:id="66"/>
      <w:bookmarkStart w:name="_bookmark24" w:id="67"/>
      <w:bookmarkEnd w:id="67"/>
      <w:r>
        <w:t>实证分析</w:t>
      </w:r>
    </w:p>
    <w:p w:rsidR="0018722C">
      <w:pPr>
        <w:pStyle w:val="Heading3"/>
        <w:topLinePunct/>
        <w:ind w:left="200" w:hangingChars="200" w:hanging="200"/>
      </w:pPr>
      <w:bookmarkStart w:name="4.1 研究假设 " w:id="68"/>
      <w:bookmarkEnd w:id="68"/>
      <w:r>
        <w:rPr>
          <w:b/>
        </w:rPr>
        <w:t>4.1</w:t>
      </w:r>
      <w:r>
        <w:t xml:space="preserve"> </w:t>
      </w:r>
      <w:bookmarkStart w:name="_bookmark25" w:id="69"/>
      <w:bookmarkEnd w:id="69"/>
      <w:bookmarkStart w:name="_bookmark25" w:id="70"/>
      <w:bookmarkEnd w:id="70"/>
      <w:r>
        <w:t>研究假设</w:t>
      </w:r>
    </w:p>
    <w:p w:rsidR="0018722C">
      <w:pPr>
        <w:pStyle w:val="4"/>
        <w:topLinePunct/>
        <w:ind w:left="200" w:hangingChars="200" w:hanging="200"/>
      </w:pPr>
      <w:bookmarkStart w:name="_bookmark26" w:id="71"/>
      <w:bookmarkEnd w:id="71"/>
      <w:r>
        <w:t>4.1.1</w:t>
      </w:r>
      <w:r>
        <w:t xml:space="preserve"> </w:t>
      </w:r>
      <w:bookmarkStart w:name="_bookmark26" w:id="72"/>
      <w:bookmarkEnd w:id="72"/>
      <w:r>
        <w:t>公司层面产品市场竞争与内控审计师选择</w:t>
      </w:r>
    </w:p>
    <w:p w:rsidR="0018722C">
      <w:pPr>
        <w:topLinePunct/>
      </w:pPr>
      <w:r>
        <w:t>从公司层面来看，产品市场竞争对民营上市公司的影响会因其市场地位而不同。</w:t>
      </w:r>
      <w:r>
        <w:t>处于行业领导者地位的企业拥有较高的市场竞争地位，能够制定市场价格并获得超额利润</w:t>
      </w:r>
      <w:r>
        <w:rPr>
          <w:rFonts w:ascii="Times New Roman" w:eastAsia="Times New Roman"/>
          <w:vertAlign w:val="superscript"/>
        </w:rPr>
        <w:t>[</w:t>
      </w:r>
      <w:r>
        <w:rPr>
          <w:rFonts w:ascii="Times New Roman" w:eastAsia="Times New Roman"/>
          <w:vertAlign w:val="superscript"/>
          <w:position w:val="11"/>
        </w:rPr>
        <w:t xml:space="preserve">47</w:t>
      </w:r>
      <w:r>
        <w:rPr>
          <w:rFonts w:ascii="Times New Roman" w:eastAsia="Times New Roman"/>
          <w:vertAlign w:val="superscript"/>
        </w:rPr>
        <w:t>]</w:t>
      </w:r>
      <w:r>
        <w:t>。处于追随者地位的民营上市公司市场竞争地位较低，根据领导者拟定的市场</w:t>
      </w:r>
      <w:r>
        <w:t>价格调整产量和生产规模。一方面，处于较高市场竞争地位的民营上市公司拥有较强的市场定价能力，在面临成本波动、市场冲击和消费者需求变动时拥有更强的防御能力</w:t>
      </w:r>
      <w:r>
        <w:rPr>
          <w:rFonts w:ascii="Times New Roman" w:eastAsia="Times New Roman"/>
          <w:vertAlign w:val="superscript"/>
        </w:rPr>
        <w:t>[</w:t>
      </w:r>
      <w:r>
        <w:rPr>
          <w:rFonts w:ascii="Times New Roman" w:eastAsia="Times New Roman"/>
          <w:vertAlign w:val="superscript"/>
          <w:position w:val="11"/>
        </w:rPr>
        <w:t>19</w:t>
      </w:r>
      <w:r>
        <w:rPr>
          <w:rFonts w:ascii="Times New Roman" w:eastAsia="Times New Roman"/>
          <w:vertAlign w:val="superscript"/>
        </w:rPr>
        <w:t>]</w:t>
      </w:r>
      <w:r>
        <w:t>，相比市场竞争地位低的公司其采取操纵财务报告等手段应对外界环境压力的概率更小</w:t>
      </w:r>
      <w:r>
        <w:rPr>
          <w:rFonts w:ascii="Times New Roman" w:eastAsia="Times New Roman"/>
          <w:vertAlign w:val="superscript"/>
        </w:rPr>
        <w:t>[</w:t>
      </w:r>
      <w:r>
        <w:rPr>
          <w:rFonts w:ascii="Times New Roman" w:eastAsia="Times New Roman"/>
          <w:vertAlign w:val="superscript"/>
          <w:position w:val="11"/>
        </w:rPr>
        <w:t xml:space="preserve">38</w:t>
      </w:r>
      <w:r>
        <w:rPr>
          <w:rFonts w:ascii="Times New Roman" w:eastAsia="Times New Roman"/>
          <w:vertAlign w:val="superscript"/>
        </w:rPr>
        <w:t>]</w:t>
      </w:r>
      <w:r>
        <w:t>。因此，处于较高市场竞争地位的民营上市公司有意愿选择内控审计师甚至高质量的内控审计师，通过提供更多的财务报告信息质量和公司治理水平增量信息，</w:t>
      </w:r>
      <w:r>
        <w:t>以传递和强化自身拥有较高水平财务报告信息质量的信号。另一方面，处于较高市场</w:t>
      </w:r>
      <w:r>
        <w:t>竞争地位的民营上市公司，其股票价格信息含量更大，流动性更强，质量更高</w:t>
      </w:r>
      <w:r>
        <w:rPr>
          <w:rFonts w:ascii="Times New Roman" w:eastAsia="Times New Roman"/>
          <w:vertAlign w:val="superscript"/>
        </w:rPr>
        <w:t>[</w:t>
      </w:r>
      <w:r>
        <w:rPr>
          <w:rFonts w:ascii="Times New Roman" w:eastAsia="Times New Roman"/>
          <w:vertAlign w:val="superscript"/>
          <w:position w:val="11"/>
        </w:rPr>
        <w:t xml:space="preserve">68</w:t>
      </w:r>
      <w:r>
        <w:rPr>
          <w:rFonts w:ascii="Times New Roman" w:eastAsia="Times New Roman"/>
          <w:vertAlign w:val="superscript"/>
        </w:rPr>
        <w:t>]</w:t>
      </w:r>
      <w:r>
        <w:t>。而</w:t>
      </w:r>
      <w:r>
        <w:t>在资本市场中传递信号具有不可模仿性，高质量公司的信号传递成本远远低于低质量公司</w:t>
      </w:r>
      <w:r>
        <w:rPr>
          <w:rFonts w:ascii="Times New Roman" w:eastAsia="Times New Roman"/>
          <w:vertAlign w:val="superscript"/>
        </w:rPr>
        <w:t>[</w:t>
      </w:r>
      <w:r>
        <w:rPr>
          <w:rFonts w:ascii="Times New Roman" w:eastAsia="Times New Roman"/>
          <w:vertAlign w:val="superscript"/>
          <w:position w:val="11"/>
        </w:rPr>
        <w:t xml:space="preserve">69</w:t>
      </w:r>
      <w:r>
        <w:rPr>
          <w:rFonts w:ascii="Times New Roman" w:eastAsia="Times New Roman"/>
          <w:vertAlign w:val="superscript"/>
        </w:rPr>
        <w:t>]</w:t>
      </w:r>
      <w:r>
        <w:t>。因此，处于较高市场竞争地位的民营上市公司聘请内控审计师或高质量内控</w:t>
      </w:r>
      <w:r>
        <w:t>审计师时所花费的成本更低，并且能够借助选聘内控审计师或高质量内控审计师这一</w:t>
      </w:r>
      <w:r>
        <w:t>信号传递机制以进一步提高竞争壁垒。此外，行业中处于追随者地位的民营上市公司</w:t>
      </w:r>
      <w:r>
        <w:t>公司往往基于既定的市场价格进行生产，不仅利润空间较小，还面临着追随者企业间</w:t>
      </w:r>
      <w:r>
        <w:t>激烈的市场竞争。因此，极大地压缩了其盈利空间，进而相对增加了其聘请内控审计师或高质量内控审计师的成本。基于此，提出研究假设：</w:t>
      </w:r>
    </w:p>
    <w:p w:rsidR="0018722C">
      <w:pPr>
        <w:topLinePunct/>
      </w:pPr>
      <w:r>
        <w:t>假设</w:t>
      </w:r>
      <w:r>
        <w:rPr>
          <w:rFonts w:ascii="Times New Roman" w:eastAsia="Times New Roman"/>
        </w:rPr>
        <w:t>1</w:t>
      </w:r>
      <w:r>
        <w:t>：市场竞争地位越高的民营上市公司，越倾向于聘请内控审计师</w:t>
      </w:r>
    </w:p>
    <w:p w:rsidR="0018722C">
      <w:pPr>
        <w:topLinePunct/>
      </w:pPr>
      <w:r>
        <w:t>假设</w:t>
      </w:r>
      <w:r>
        <w:rPr>
          <w:rFonts w:ascii="Times New Roman" w:eastAsia="Times New Roman"/>
        </w:rPr>
        <w:t>2</w:t>
      </w:r>
      <w:r>
        <w:t>：市场竞争地位越高的民营上市公司，越倾向于聘请高质量内控审计师</w:t>
      </w:r>
    </w:p>
    <w:p w:rsidR="0018722C">
      <w:pPr>
        <w:pStyle w:val="4"/>
        <w:topLinePunct/>
        <w:ind w:left="200" w:hangingChars="200" w:hanging="200"/>
      </w:pPr>
      <w:bookmarkStart w:name="_bookmark27" w:id="73"/>
      <w:bookmarkEnd w:id="73"/>
      <w:r>
        <w:t>4.1.2</w:t>
      </w:r>
      <w:r>
        <w:t xml:space="preserve"> </w:t>
      </w:r>
      <w:bookmarkStart w:name="_bookmark27" w:id="74"/>
      <w:bookmarkEnd w:id="74"/>
      <w:r>
        <w:t>行业层面产品市场竞争与内控审计师选择</w:t>
      </w:r>
    </w:p>
    <w:p w:rsidR="0018722C">
      <w:pPr>
        <w:topLinePunct/>
      </w:pPr>
      <w:r>
        <w:t>首先，佟岩等</w:t>
      </w:r>
      <w:r>
        <w:t>（</w:t>
      </w:r>
      <w:r>
        <w:rPr>
          <w:rFonts w:ascii="Times New Roman" w:hAnsi="Times New Roman" w:eastAsia="Times New Roman"/>
          <w:spacing w:val="-6"/>
        </w:rPr>
        <w:t>2012</w:t>
      </w:r>
      <w:r>
        <w:t>）</w:t>
      </w:r>
      <w:r>
        <w:t>研究发现市场集中程度与自愿性信息披露之间存在倒“</w:t>
      </w:r>
      <w:r>
        <w:rPr>
          <w:rFonts w:ascii="Times New Roman" w:hAnsi="Times New Roman" w:eastAsia="Times New Roman"/>
        </w:rPr>
        <w:t>U</w:t>
      </w:r>
      <w:r>
        <w:t>”</w:t>
      </w:r>
      <w:r>
        <w:t>型关系，在充分分散的市场和垄断市场中企业通过自愿性信息披露获取竞争优势的积</w:t>
      </w:r>
      <w:r>
        <w:t>极性不高，而在相对集中的市场中企业彼此间影响程度高，自愿披露内部控制鉴证报告能够在不泄露专有信息的情况下向外界传递信号，进而获得竞争优势</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6</w:t>
      </w:r>
      <w:r>
        <w:rPr>
          <w:rFonts w:ascii="Times New Roman" w:hAnsi="Times New Roman" w:eastAsia="Times New Roman"/>
          <w:vertAlign w:val="superscript"/>
        </w:rPr>
        <w:t>]</w:t>
      </w:r>
      <w:r>
        <w:t>。因此，行</w:t>
      </w:r>
      <w:r>
        <w:t>业竞争强度较低、市场结构较为集中的民营上市公司更倾向于通过获取聘请内控审计</w:t>
      </w:r>
      <w:r>
        <w:t>师所带来的信息增量价值和公司治理增量价值来获取竞争优势。其次，激烈竞争所带</w:t>
      </w:r>
      <w:r>
        <w:t>的压力是诱发公司高管舞弊的关键要素。民营上市公司可能通过操纵财务报告，粉</w:t>
      </w:r>
      <w:r>
        <w:t>饰</w:t>
      </w:r>
    </w:p>
    <w:p w:rsidR="0018722C">
      <w:pPr>
        <w:topLinePunct/>
      </w:pPr>
      <w:r>
        <w:rPr>
          <w:rFonts w:cstheme="minorBidi" w:hAnsiTheme="minorHAnsi" w:eastAsiaTheme="minorHAnsi" w:asciiTheme="minorHAnsi"/>
        </w:rPr>
        <w:t>19</w:t>
      </w:r>
    </w:p>
    <w:p w:rsidR="0018722C">
      <w:pPr>
        <w:topLinePunct/>
      </w:pPr>
      <w:r>
        <w:t>财务信息以提高自身估值，应对融资压力</w:t>
      </w:r>
      <w:r>
        <w:rPr>
          <w:rFonts w:ascii="Times New Roman" w:eastAsia="Times New Roman"/>
          <w:vertAlign w:val="superscript"/>
        </w:rPr>
        <w:t>[</w:t>
      </w:r>
      <w:r>
        <w:rPr>
          <w:rFonts w:ascii="Times New Roman" w:eastAsia="Times New Roman"/>
          <w:vertAlign w:val="superscript"/>
        </w:rPr>
        <w:t xml:space="preserve">18</w:t>
      </w:r>
      <w:r>
        <w:rPr>
          <w:rFonts w:ascii="Times New Roman" w:eastAsia="Times New Roman"/>
          <w:vertAlign w:val="superscript"/>
        </w:rPr>
        <w:t>]</w:t>
      </w:r>
      <w:r>
        <w:t>。陈骏和徐玉德</w:t>
      </w:r>
      <w:r>
        <w:t>（</w:t>
      </w:r>
      <w:r>
        <w:rPr>
          <w:rFonts w:ascii="Times New Roman" w:eastAsia="Times New Roman"/>
          <w:spacing w:val="-4"/>
        </w:rPr>
        <w:t>2011</w:t>
      </w:r>
      <w:r>
        <w:t>）</w:t>
      </w:r>
      <w:r>
        <w:t>研究发现在我国</w:t>
      </w:r>
      <w:r>
        <w:t>产品市场竞争存在负面治理效应，其激化经理人与股东之间的代理问题</w:t>
      </w:r>
      <w:r>
        <w:rPr>
          <w:rFonts w:ascii="Times New Roman" w:eastAsia="Times New Roman"/>
          <w:vertAlign w:val="superscript"/>
        </w:rPr>
        <w:t>[</w:t>
      </w:r>
      <w:r>
        <w:rPr>
          <w:rFonts w:ascii="Times New Roman" w:eastAsia="Times New Roman"/>
          <w:vertAlign w:val="superscript"/>
          <w:position w:val="11"/>
        </w:rPr>
        <w:t xml:space="preserve">39</w:t>
      </w:r>
      <w:r>
        <w:rPr>
          <w:rFonts w:ascii="Times New Roman" w:eastAsia="Times New Roman"/>
          <w:vertAlign w:val="superscript"/>
        </w:rPr>
        <w:t>]</w:t>
      </w:r>
      <w:r>
        <w:t>。</w:t>
      </w:r>
      <w:r>
        <w:rPr>
          <w:rFonts w:ascii="Times New Roman" w:eastAsia="Times New Roman"/>
        </w:rPr>
        <w:t>Datta et a</w:t>
      </w:r>
      <w:r>
        <w:rPr>
          <w:rFonts w:ascii="Times New Roman" w:eastAsia="Times New Roman"/>
        </w:rPr>
        <w:t>l</w:t>
      </w:r>
    </w:p>
    <w:p w:rsidR="0018722C">
      <w:pPr>
        <w:topLinePunct/>
      </w:pPr>
      <w:r>
        <w:t>（</w:t>
      </w:r>
      <w:r>
        <w:rPr>
          <w:rFonts w:ascii="Times New Roman" w:eastAsia="Times New Roman"/>
        </w:rPr>
        <w:t>2013</w:t>
      </w:r>
      <w:r>
        <w:t>）</w:t>
      </w:r>
      <w:r>
        <w:t>研究发现产品市场竞争加剧了高管操纵财报以及进行盈余管理的动机</w:t>
      </w:r>
      <w:r>
        <w:rPr>
          <w:rFonts w:ascii="Times New Roman" w:eastAsia="Times New Roman"/>
          <w:vertAlign w:val="superscript"/>
        </w:rPr>
        <w:t>[</w:t>
      </w:r>
      <w:r>
        <w:rPr>
          <w:rFonts w:ascii="Times New Roman" w:eastAsia="Times New Roman"/>
          <w:vertAlign w:val="superscript"/>
        </w:rPr>
        <w:t xml:space="preserve">19</w:t>
      </w:r>
      <w:r>
        <w:rPr>
          <w:rFonts w:ascii="Times New Roman" w:eastAsia="Times New Roman"/>
          <w:vertAlign w:val="superscript"/>
        </w:rPr>
        <w:t>]</w:t>
      </w:r>
      <w:r>
        <w:t>。周</w:t>
      </w:r>
      <w:r>
        <w:t>夏飞和周强龙</w:t>
      </w:r>
      <w:r>
        <w:t>（</w:t>
      </w:r>
      <w:r>
        <w:rPr>
          <w:rFonts w:ascii="Times New Roman" w:eastAsia="Times New Roman"/>
          <w:spacing w:val="-4"/>
        </w:rPr>
        <w:t>2014</w:t>
      </w:r>
      <w:r>
        <w:t>）</w:t>
      </w:r>
      <w:r>
        <w:t>的研究证实了我国上市公司高管将信息不对称作为应对行业竞</w:t>
      </w:r>
      <w:r>
        <w:t>争压力的手段，处于激烈竞争行业的上市公司盈余管理水平更高</w:t>
      </w:r>
      <w:r>
        <w:rPr>
          <w:rFonts w:ascii="Times New Roman" w:eastAsia="Times New Roman"/>
          <w:vertAlign w:val="superscript"/>
        </w:rPr>
        <w:t>[</w:t>
      </w:r>
      <w:r>
        <w:rPr>
          <w:rFonts w:ascii="Times New Roman" w:eastAsia="Times New Roman"/>
          <w:vertAlign w:val="superscript"/>
          <w:position w:val="11"/>
        </w:rPr>
        <w:t xml:space="preserve">38</w:t>
      </w:r>
      <w:r>
        <w:rPr>
          <w:rFonts w:ascii="Times New Roman" w:eastAsia="Times New Roman"/>
          <w:vertAlign w:val="superscript"/>
        </w:rPr>
        <w:t>]</w:t>
      </w:r>
      <w:r>
        <w:t>。因此，处于竞争</w:t>
      </w:r>
      <w:r>
        <w:t>激烈行业中的民营上市公司聘请内控审计师或高质量内控审计师的风险成本更高。最</w:t>
      </w:r>
      <w:r>
        <w:t>后，在产品市场竞争的均衡利润机制的作用下，激烈的行业竞争压缩了行业平均利润水平，相对增加了民营上市公司选聘内控审计师或高质量内控审计师所花费的成本。基于此，提出研究假设：</w:t>
      </w:r>
    </w:p>
    <w:p w:rsidR="0018722C">
      <w:pPr>
        <w:topLinePunct/>
      </w:pPr>
      <w:r>
        <w:t>假设</w:t>
      </w:r>
      <w:r>
        <w:rPr>
          <w:rFonts w:ascii="Times New Roman" w:eastAsia="Times New Roman"/>
        </w:rPr>
        <w:t>3</w:t>
      </w:r>
      <w:r>
        <w:t>：行业竞争强度越低的民营上市公司，越倾向于聘请内控审计师</w:t>
      </w:r>
    </w:p>
    <w:p w:rsidR="0018722C">
      <w:pPr>
        <w:topLinePunct/>
      </w:pPr>
      <w:r>
        <w:t>假设</w:t>
      </w:r>
      <w:r>
        <w:rPr>
          <w:rFonts w:ascii="Times New Roman" w:eastAsia="Times New Roman"/>
        </w:rPr>
        <w:t>4</w:t>
      </w:r>
      <w:r>
        <w:t>：行业竞争强度越低的民营上市公司，越倾向于聘请高质量内控审计师</w:t>
      </w:r>
    </w:p>
    <w:p w:rsidR="0018722C">
      <w:pPr>
        <w:pStyle w:val="Heading3"/>
        <w:topLinePunct/>
        <w:ind w:left="200" w:hangingChars="200" w:hanging="200"/>
      </w:pPr>
      <w:bookmarkStart w:name="4.2 研究设计 " w:id="75"/>
      <w:bookmarkEnd w:id="75"/>
      <w:r>
        <w:rPr>
          <w:b/>
        </w:rPr>
        <w:t>4.2</w:t>
      </w:r>
      <w:r>
        <w:t xml:space="preserve"> </w:t>
      </w:r>
      <w:bookmarkStart w:name="_bookmark28" w:id="76"/>
      <w:bookmarkEnd w:id="76"/>
      <w:bookmarkStart w:name="_bookmark28" w:id="77"/>
      <w:bookmarkEnd w:id="77"/>
      <w:r>
        <w:t>研究设计</w:t>
      </w:r>
    </w:p>
    <w:p w:rsidR="0018722C">
      <w:pPr>
        <w:pStyle w:val="4"/>
        <w:topLinePunct/>
        <w:ind w:left="200" w:hangingChars="200" w:hanging="200"/>
      </w:pPr>
      <w:bookmarkStart w:name="_bookmark29" w:id="78"/>
      <w:bookmarkEnd w:id="78"/>
      <w:r>
        <w:t>4.2.1</w:t>
      </w:r>
      <w:r>
        <w:t xml:space="preserve"> </w:t>
      </w:r>
      <w:bookmarkStart w:name="_bookmark29" w:id="79"/>
      <w:bookmarkEnd w:id="79"/>
      <w:r>
        <w:t>变量选择</w:t>
      </w:r>
    </w:p>
    <w:p w:rsidR="0018722C">
      <w:pPr>
        <w:topLinePunct/>
      </w:pPr>
      <w:r>
        <w:t>（</w:t>
      </w:r>
      <w:r>
        <w:rPr>
          <w:rFonts w:ascii="Times New Roman" w:eastAsia="Times New Roman"/>
        </w:rPr>
        <w:t>1</w:t>
      </w:r>
      <w:r>
        <w:t>）</w:t>
      </w:r>
      <w:r>
        <w:t>内控审计师选择</w:t>
      </w:r>
    </w:p>
    <w:p w:rsidR="0018722C">
      <w:pPr>
        <w:topLinePunct/>
      </w:pPr>
      <w:r>
        <w:t>在民营上市公司自愿实施内控审计的背景下，本文将内控审计师选择分为两个层</w:t>
      </w:r>
      <w:r>
        <w:t>面进行考察：其一，是否选择内控审计师进行内控审计，以当年是否进行内控审计作</w:t>
      </w:r>
      <w:r>
        <w:t>为替代变量；其二，是否选择高质量内控审计师进行内控审计。由于在我国特殊的制度背景和市场环境中国际“四大”的审计质量尚存争议，因此借鉴杜兴强等</w:t>
      </w:r>
      <w:r>
        <w:t>（</w:t>
      </w:r>
      <w:r>
        <w:rPr>
          <w:rFonts w:ascii="Times New Roman" w:hAnsi="Times New Roman" w:eastAsia="Times New Roman"/>
        </w:rPr>
        <w:t>2010</w:t>
      </w:r>
      <w:r>
        <w:t>）</w:t>
      </w:r>
      <w:r/>
      <w:r>
        <w:t>的研究，选取是否为“十大”会计师事务所来度量高质量内控审计师。其中“十大”</w:t>
      </w:r>
      <w:r w:rsidR="001852F3">
        <w:t xml:space="preserve">会计师事务所根据中注协每年公布的会计师事务所综合质量排名确定。</w:t>
      </w:r>
    </w:p>
    <w:p w:rsidR="0018722C">
      <w:pPr>
        <w:topLinePunct/>
      </w:pPr>
      <w:r>
        <w:t>（</w:t>
      </w:r>
      <w:r>
        <w:rPr>
          <w:rFonts w:ascii="Times New Roman" w:eastAsia="Times New Roman"/>
        </w:rPr>
        <w:t>2</w:t>
      </w:r>
      <w:r>
        <w:t>）</w:t>
      </w:r>
      <w:r>
        <w:t>产品市场竞争</w:t>
      </w:r>
    </w:p>
    <w:p w:rsidR="0018722C">
      <w:pPr>
        <w:topLinePunct/>
      </w:pPr>
      <w:r>
        <w:t>本文将产品市场竞争分为公司和行业两个层面进行衡量。在衡量公司层面的产品</w:t>
      </w:r>
      <w:r>
        <w:t>市场竞争中，借鉴邢立全，陈汉文</w:t>
      </w:r>
      <w:r>
        <w:t>（</w:t>
      </w:r>
      <w:r>
        <w:rPr>
          <w:rFonts w:ascii="Times New Roman" w:eastAsia="Times New Roman"/>
          <w:spacing w:val="-2"/>
        </w:rPr>
        <w:t>2013</w:t>
      </w:r>
      <w:r>
        <w:t>）</w:t>
      </w:r>
      <w:r>
        <w:rPr>
          <w:rFonts w:ascii="Times New Roman" w:eastAsia="Times New Roman"/>
          <w:vertAlign w:val="superscript"/>
        </w:rPr>
        <w:t>[</w:t>
      </w:r>
      <w:r>
        <w:rPr>
          <w:rFonts w:ascii="Times New Roman" w:eastAsia="Times New Roman"/>
          <w:vertAlign w:val="superscript"/>
          <w:position w:val="11"/>
        </w:rPr>
        <w:t xml:space="preserve">47</w:t>
      </w:r>
      <w:r>
        <w:rPr>
          <w:rFonts w:ascii="Times New Roman" w:eastAsia="Times New Roman"/>
          <w:vertAlign w:val="superscript"/>
        </w:rPr>
        <w:t>]</w:t>
      </w:r>
      <w:r>
        <w:t>的研究及产业组织理论的文献，选取公司勒纳指数作为市场竞争地位的替代变量，</w:t>
      </w:r>
      <w:r>
        <w:t>即</w:t>
      </w:r>
    </w:p>
    <w:p w:rsidR="0018722C">
      <w:pPr>
        <w:topLinePunct/>
      </w:pPr>
      <w:r>
        <w:rPr>
          <w:rFonts w:ascii="Times New Roman" w:eastAsia="Times New Roman"/>
        </w:rPr>
        <w:t>PCM=</w:t>
      </w:r>
      <w:r>
        <w:t>（</w:t>
      </w:r>
      <w:r>
        <w:t>营业收入</w:t>
      </w:r>
      <w:r>
        <w:rPr>
          <w:rFonts w:ascii="Times New Roman" w:eastAsia="Times New Roman"/>
        </w:rPr>
        <w:t>-</w:t>
      </w:r>
      <w:r>
        <w:t>营业成本</w:t>
      </w:r>
      <w:r>
        <w:rPr>
          <w:rFonts w:ascii="Times New Roman" w:eastAsia="Times New Roman"/>
        </w:rPr>
        <w:t>-</w:t>
      </w:r>
      <w:r>
        <w:t>销售费用</w:t>
      </w:r>
      <w:r>
        <w:rPr>
          <w:rFonts w:ascii="Times New Roman" w:eastAsia="Times New Roman"/>
        </w:rPr>
        <w:t>-</w:t>
      </w:r>
      <w:r>
        <w:t>管理费用</w:t>
      </w:r>
      <w:r>
        <w:t>）</w:t>
      </w:r>
      <w:r>
        <w:rPr>
          <w:rFonts w:ascii="Times New Roman" w:eastAsia="Times New Roman"/>
        </w:rPr>
        <w:t>/</w:t>
      </w:r>
      <w:r>
        <w:t>营业收入</w:t>
      </w:r>
    </w:p>
    <w:p w:rsidR="0018722C">
      <w:pPr>
        <w:topLinePunct/>
      </w:pPr>
      <w:r>
        <w:t>进一步考虑到需要对不同行业的上市公司进行比较，参考周夏飞，周强龙</w:t>
      </w:r>
      <w:r>
        <w:t>（</w:t>
      </w:r>
      <w:r>
        <w:rPr>
          <w:rFonts w:ascii="Times New Roman" w:eastAsia="Times New Roman"/>
        </w:rPr>
        <w:t>2014</w:t>
      </w:r>
      <w:r>
        <w:t>）</w:t>
      </w:r>
    </w:p>
    <w:p w:rsidR="0018722C">
      <w:pPr>
        <w:topLinePunct/>
      </w:pPr>
      <w:r>
        <w:rPr>
          <w:rFonts w:ascii="Times New Roman" w:eastAsia="Times New Roman"/>
        </w:rPr>
        <w:t>[</w:t>
      </w:r>
      <w:r>
        <w:rPr>
          <w:rFonts w:ascii="Times New Roman" w:eastAsia="Times New Roman"/>
        </w:rPr>
        <w:t xml:space="preserve">38</w:t>
      </w:r>
      <w:r>
        <w:rPr>
          <w:rFonts w:ascii="Times New Roman" w:eastAsia="Times New Roman"/>
        </w:rPr>
        <w:t>]</w:t>
      </w:r>
      <w:r>
        <w:t>及</w:t>
      </w:r>
      <w:r>
        <w:rPr>
          <w:rFonts w:ascii="Times New Roman" w:eastAsia="Times New Roman"/>
        </w:rPr>
        <w:t>Gaspar and Massa</w:t>
      </w:r>
      <w:r>
        <w:t>（</w:t>
      </w:r>
      <w:r>
        <w:rPr>
          <w:rFonts w:ascii="Times New Roman" w:eastAsia="Times New Roman"/>
        </w:rPr>
        <w:t>2006</w:t>
      </w:r>
      <w:r>
        <w:t>）</w:t>
      </w:r>
      <w:r>
        <w:rPr>
          <w:rFonts w:ascii="Times New Roman" w:eastAsia="Times New Roman"/>
          <w:vertAlign w:val="superscript"/>
        </w:rPr>
        <w:t>[</w:t>
      </w:r>
      <w:r>
        <w:rPr>
          <w:rFonts w:ascii="Times New Roman" w:eastAsia="Times New Roman"/>
          <w:vertAlign w:val="superscript"/>
          <w:position w:val="11"/>
        </w:rPr>
        <w:t xml:space="preserve">68</w:t>
      </w:r>
      <w:r>
        <w:rPr>
          <w:rFonts w:ascii="Times New Roman" w:eastAsia="Times New Roman"/>
          <w:vertAlign w:val="superscript"/>
        </w:rPr>
        <w:t>]</w:t>
      </w:r>
      <w:r>
        <w:t>的做法，对公司勒纳指数进行行业均值平减处理，</w:t>
      </w:r>
      <w:r>
        <w:t>即用单个上市公司的勒纳指数减去所处行业内以销售额加权的勒纳指数均值，最终得</w:t>
      </w:r>
      <w:r>
        <w:t>到衡量公司层面产品市场竞争的指标。数值越大，在某行业内所处市场竞争地位越高。</w:t>
      </w:r>
    </w:p>
    <w:p w:rsidR="0018722C">
      <w:pPr>
        <w:topLinePunct/>
      </w:pPr>
      <w:r>
        <w:t>在衡量行业层面的产品市场竞争中，借鉴李维安，韩忠雪</w:t>
      </w:r>
      <w:r>
        <w:t>（</w:t>
      </w:r>
      <w:r>
        <w:rPr>
          <w:rFonts w:ascii="Times New Roman" w:eastAsia="Times New Roman"/>
        </w:rPr>
        <w:t>2013</w:t>
      </w:r>
      <w:r>
        <w:t>）</w:t>
      </w:r>
      <w:r>
        <w:rPr>
          <w:rFonts w:ascii="Times New Roman" w:eastAsia="Times New Roman"/>
          <w:vertAlign w:val="superscript"/>
        </w:rPr>
        <w:t>[</w:t>
      </w:r>
      <w:r>
        <w:rPr>
          <w:rFonts w:ascii="Times New Roman" w:eastAsia="Times New Roman"/>
          <w:vertAlign w:val="superscript"/>
          <w:position w:val="11"/>
        </w:rPr>
        <w:t>4</w:t>
      </w:r>
      <w:r>
        <w:rPr>
          <w:rFonts w:ascii="Times New Roman" w:eastAsia="Times New Roman"/>
          <w:vertAlign w:val="superscript"/>
        </w:rPr>
        <w:t>]</w:t>
      </w:r>
      <w:r>
        <w:t>的相关研究，选取赫芬达尔指数作为行业竞争强度的替代变量，</w:t>
      </w:r>
      <w:r>
        <w:t>即</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i/>
        </w:rPr>
        <w:t>n</w:t>
      </w:r>
      <w:r>
        <w:rPr>
          <w:rFonts w:cstheme="minorBidi" w:hAnsiTheme="minorHAnsi" w:eastAsiaTheme="minorHAnsi" w:asciiTheme="minorHAnsi"/>
          <w:i/>
        </w:rPr>
        <w:tab/>
      </w:r>
      <w:r>
        <w:rPr>
          <w:rFonts w:cstheme="minorBidi" w:hAnsiTheme="minorHAnsi" w:eastAsiaTheme="minorHAnsi" w:asciiTheme="minorHAnsi"/>
        </w:rPr>
        <w:t>2</w:t>
      </w:r>
    </w:p>
    <w:p w:rsidR="0018722C">
      <w:spacing w:beforeLines="0" w:before="0" w:afterLines="0" w:after="0" w:line="440" w:lineRule="auto"/>
      <w:pPr>
        <w:sectPr w:rsidR="00556256">
          <w:type w:val="continuous"/>
          <w:pgSz w:w="11910" w:h="16840"/>
          <w:pgMar w:header="1041" w:footer="826" w:top="1340" w:bottom="1020" w:left="900" w:right="1200"/>
          <w:pgNumType w:start="1"/>
        </w:sectPr>
        <w:topLinePunct/>
      </w:pPr>
    </w:p>
    <w:p w:rsidR="0018722C">
      <w:pPr>
        <w:topLinePunct/>
      </w:pPr>
      <w:r>
        <w:rPr>
          <w:rFonts w:cstheme="minorBidi" w:hAnsiTheme="minorHAnsi" w:eastAsiaTheme="minorHAnsi" w:asciiTheme="minorHAnsi"/>
          <w:i/>
        </w:rPr>
        <w:t>HHI</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rPr>
        <w:t>S</w:t>
      </w:r>
      <w:r>
        <w:rPr>
          <w:vertAlign w:val="subscript"/>
          <w:rFonts w:cstheme="minorBidi" w:hAnsiTheme="minorHAnsi" w:eastAsiaTheme="minorHAnsi" w:asciiTheme="minorHAnsi"/>
        </w:rPr>
        <w:t>i</w:t>
      </w:r>
      <w:r>
        <w:rPr>
          <w:vertAlign w:val="subscript"/>
          <w:rFonts w:cstheme="minorBidi" w:hAnsiTheme="minorHAnsi" w:eastAsiaTheme="minorHAnsi" w:asciiTheme="minorHAnsi"/>
        </w:rPr>
        <w:t>,</w:t>
      </w:r>
      <w:r w:rsidR="001852F3">
        <w:rPr>
          <w:vertAlign w:val="subscript"/>
          <w:rFonts w:cstheme="minorBidi" w:hAnsiTheme="minorHAnsi" w:eastAsiaTheme="minorHAnsi" w:asciiTheme="minorHAnsi"/>
        </w:rPr>
        <w:t xml:space="preserve"> </w:t>
      </w:r>
      <w:r>
        <w:rPr>
          <w:vertAlign w:val="subscript"/>
          <w:rFonts w:cstheme="minorBidi" w:hAnsiTheme="minorHAnsi" w:eastAsiaTheme="minorHAnsi" w:asciiTheme="minorHAnsi"/>
        </w:rPr>
        <w:t>j</w:t>
      </w:r>
      <w:r>
        <w:rPr>
          <w:vertAlign w:val="subscript"/>
          <w:rFonts w:cstheme="minorBidi" w:hAnsiTheme="minorHAnsi" w:eastAsiaTheme="minorHAnsi" w:asciiTheme="minorHAnsi"/>
        </w:rPr>
        <w:t>,</w:t>
      </w:r>
      <w:r w:rsidR="001852F3">
        <w:rPr>
          <w:vertAlign w:val="subscript"/>
          <w:rFonts w:cstheme="minorBidi" w:hAnsiTheme="minorHAnsi" w:eastAsiaTheme="minorHAnsi" w:asciiTheme="minorHAnsi"/>
        </w:rPr>
        <w:t xml:space="preserve"> </w:t>
      </w:r>
      <w:r>
        <w:rPr>
          <w:vertAlign w:val="subscript"/>
          <w:rFonts w:cstheme="minorBidi" w:hAnsiTheme="minorHAnsi" w:eastAsiaTheme="minorHAnsi" w:asciiTheme="minorHAnsi"/>
        </w:rPr>
        <w:t>t</w:t>
      </w:r>
      <w:r>
        <w:rPr>
          <w:vertAlign w:val="subscript"/>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S</w:t>
      </w:r>
      <w:r>
        <w:rPr>
          <w:vertAlign w:val="subscript"/>
          <w:rFonts w:cstheme="minorBidi" w:hAnsiTheme="minorHAnsi" w:eastAsiaTheme="minorHAnsi" w:asciiTheme="minorHAnsi"/>
        </w:rPr>
        <w:t>j</w:t>
      </w:r>
      <w:r>
        <w:rPr>
          <w:vertAlign w:val="subscript"/>
          <w:rFonts w:cstheme="minorBidi" w:hAnsiTheme="minorHAnsi" w:eastAsiaTheme="minorHAnsi" w:asciiTheme="minorHAnsi"/>
        </w:rPr>
        <w:t>,</w:t>
      </w:r>
      <w:r w:rsidR="001852F3">
        <w:rPr>
          <w:vertAlign w:val="subscript"/>
          <w:rFonts w:cstheme="minorBidi" w:hAnsiTheme="minorHAnsi" w:eastAsiaTheme="minorHAnsi" w:asciiTheme="minorHAnsi"/>
        </w:rPr>
        <w:t xml:space="preserve"> </w:t>
      </w:r>
      <w:r>
        <w:rPr>
          <w:vertAlign w:val="subscript"/>
          <w:rFonts w:cstheme="minorBidi" w:hAnsiTheme="minorHAnsi" w:eastAsiaTheme="minorHAnsi" w:asciiTheme="minorHAnsi"/>
        </w:rPr>
        <w:t>t</w:t>
      </w:r>
      <w:r>
        <w:rPr>
          <w:vertAlign w:val="subscript"/>
          <w:rFonts w:cstheme="minorBidi" w:hAnsiTheme="minorHAnsi" w:eastAsiaTheme="minorHAnsi" w:asciiTheme="minorHAns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rPr>
        <w:t>i</w:t>
      </w:r>
      <w:r>
        <w:rPr>
          <w:rFonts w:ascii="Symbol" w:hAnsi="Symbol" w:cstheme="minorBidi" w:eastAsiaTheme="minorHAnsi"/>
        </w:rPr>
        <w:t></w:t>
      </w:r>
      <w:r>
        <w:rPr>
          <w:rFonts w:cstheme="minorBidi" w:hAnsiTheme="minorHAnsi" w:eastAsiaTheme="minorHAnsi" w:asciiTheme="minorHAnsi"/>
        </w:rPr>
        <w:t>1</w:t>
      </w:r>
      <w:r>
        <w:rPr>
          <w:rFonts w:cstheme="minorBidi" w:hAnsiTheme="minorHAnsi" w:eastAsiaTheme="minorHAnsi" w:asciiTheme="minorHAnsi"/>
        </w:rPr>
        <w:t>  </w:t>
      </w:r>
    </w:p>
    <w:p w:rsidR="0018722C">
      <w:spacing w:beforeLines="0" w:before="0" w:afterLines="0" w:after="0" w:line="440" w:lineRule="auto"/>
      <w:pPr>
        <w:sectPr w:rsidR="00556256">
          <w:type w:val="continuous"/>
          <w:pgSz w:w="11910" w:h="16840"/>
          <w:pgMar w:top="1580" w:bottom="400" w:left="900" w:right="1200"/>
          <w:cols w:num="2" w:equalWidth="0">
            <w:col w:w="1737" w:space="40"/>
            <w:col w:w="8033"/>
          </w:cols>
        </w:sectPr>
        <w:topLinePunct/>
      </w:pPr>
    </w:p>
    <w:p w:rsidR="0018722C">
      <w:pPr>
        <w:topLinePunct/>
      </w:pPr>
      <w:r>
        <w:t>其中，</w:t>
      </w:r>
      <w:r>
        <w:rPr>
          <w:rFonts w:ascii="Times New Roman" w:eastAsia="Times New Roman"/>
        </w:rPr>
        <w:t>S</w:t>
      </w:r>
      <w:r>
        <w:rPr>
          <w:rFonts w:ascii="Times New Roman" w:eastAsia="Times New Roman"/>
        </w:rPr>
        <w:t xml:space="preserve">i,</w:t>
      </w:r>
      <w:r w:rsidR="001852F3">
        <w:rPr>
          <w:rFonts w:ascii="Times New Roman" w:eastAsia="Times New Roman"/>
        </w:rPr>
        <w:t xml:space="preserve"> </w:t>
      </w:r>
      <w:r w:rsidR="001852F3">
        <w:rPr>
          <w:rFonts w:ascii="Times New Roman" w:eastAsia="Times New Roman"/>
        </w:rPr>
        <w:t xml:space="preserve">j</w:t>
      </w:r>
      <w:r>
        <w:rPr>
          <w:rFonts w:hint="eastAsia"/>
        </w:rPr>
        <w:t>，</w:t>
      </w:r>
      <w:r>
        <w:rPr>
          <w:rFonts w:ascii="Times New Roman" w:eastAsia="Times New Roman"/>
        </w:rPr>
        <w:t>t</w:t>
      </w:r>
      <w:r>
        <w:t>为</w:t>
      </w:r>
      <w:r>
        <w:rPr>
          <w:rFonts w:ascii="Times New Roman" w:eastAsia="Times New Roman"/>
        </w:rPr>
        <w:t>t</w:t>
      </w:r>
      <w:r>
        <w:t>年</w:t>
      </w:r>
      <w:r>
        <w:rPr>
          <w:rFonts w:ascii="Times New Roman" w:eastAsia="Times New Roman"/>
        </w:rPr>
        <w:t>j</w:t>
      </w:r>
      <w:r>
        <w:t>行业内某上市公司的营业收入，</w:t>
      </w:r>
      <w:r>
        <w:rPr>
          <w:rFonts w:ascii="Times New Roman" w:eastAsia="Times New Roman"/>
        </w:rPr>
        <w:t>S</w:t>
      </w:r>
      <w:r>
        <w:rPr>
          <w:rFonts w:ascii="Times New Roman" w:eastAsia="Times New Roman"/>
        </w:rPr>
        <w:t>j</w:t>
      </w:r>
      <w:r>
        <w:rPr>
          <w:rFonts w:hint="eastAsia"/>
        </w:rPr>
        <w:t>，</w:t>
      </w:r>
      <w:r>
        <w:rPr>
          <w:rFonts w:ascii="Times New Roman" w:eastAsia="Times New Roman"/>
        </w:rPr>
        <w:t>t</w:t>
      </w:r>
      <w:r>
        <w:t>为</w:t>
      </w:r>
      <w:r>
        <w:rPr>
          <w:rFonts w:ascii="Times New Roman" w:eastAsia="Times New Roman"/>
        </w:rPr>
        <w:t>t</w:t>
      </w:r>
      <w:r>
        <w:t>年</w:t>
      </w:r>
      <w:r>
        <w:rPr>
          <w:rFonts w:ascii="Times New Roman" w:eastAsia="Times New Roman"/>
        </w:rPr>
        <w:t>j</w:t>
      </w:r>
      <w:r>
        <w:t>行业内全部上市公司的营业收入总和。数值越小，行业竞争强度越大。</w:t>
      </w:r>
    </w:p>
    <w:p w:rsidR="0018722C">
      <w:pPr>
        <w:topLinePunct/>
      </w:pPr>
      <w:r>
        <w:t>（</w:t>
      </w:r>
      <w:r>
        <w:rPr>
          <w:rFonts w:ascii="Times New Roman" w:eastAsia="Times New Roman"/>
        </w:rPr>
        <w:t>3</w:t>
      </w:r>
      <w:r>
        <w:t>）</w:t>
      </w:r>
      <w:r>
        <w:t>控制变量</w:t>
      </w:r>
    </w:p>
    <w:p w:rsidR="0018722C">
      <w:pPr>
        <w:pStyle w:val="BodyText"/>
        <w:spacing w:before="68"/>
        <w:ind w:leftChars="0" w:left="1282"/>
        <w:topLinePunct/>
      </w:pPr>
      <w:r>
        <w:t>①企业资源相关变量</w:t>
      </w:r>
    </w:p>
    <w:p w:rsidR="0018722C">
      <w:pPr>
        <w:topLinePunct/>
      </w:pPr>
      <w:r>
        <w:t>根据资源基础假说，上市公司可利用资源的多少左右着企业行为。同时在我国特</w:t>
      </w:r>
      <w:r>
        <w:t>殊的制度背景下，由于民营上市公司不存在预算软约束等的影响，相比国有企业而言</w:t>
      </w:r>
      <w:r>
        <w:t>债权人治理在民营企业发挥着更为直接的作用。因此，借鉴杜兴强等</w:t>
      </w:r>
      <w:r>
        <w:t>（</w:t>
      </w:r>
      <w:r>
        <w:rPr>
          <w:rFonts w:ascii="Times New Roman" w:eastAsia="Times New Roman"/>
          <w:spacing w:val="-2"/>
        </w:rPr>
        <w:t>2011</w:t>
      </w:r>
      <w:r>
        <w:t>）</w:t>
      </w:r>
      <w:r>
        <w:rPr>
          <w:rFonts w:ascii="Times New Roman" w:eastAsia="Times New Roman"/>
          <w:vertAlign w:val="superscript"/>
        </w:rPr>
        <w:t>[</w:t>
      </w:r>
      <w:r>
        <w:rPr>
          <w:rFonts w:ascii="Times New Roman" w:eastAsia="Times New Roman"/>
          <w:vertAlign w:val="superscript"/>
          <w:position w:val="11"/>
        </w:rPr>
        <w:t xml:space="preserve">70</w:t>
      </w:r>
      <w:r>
        <w:rPr>
          <w:rFonts w:ascii="Times New Roman" w:eastAsia="Times New Roman"/>
          <w:vertAlign w:val="superscript"/>
        </w:rPr>
        <w:t>]</w:t>
      </w:r>
      <w:r>
        <w:t>的研究，选取公司业绩、公司规模、流动比率作为控制变量。</w:t>
      </w:r>
    </w:p>
    <w:p w:rsidR="0018722C">
      <w:pPr>
        <w:pStyle w:val="BodyText"/>
        <w:spacing w:before="24"/>
        <w:ind w:leftChars="0" w:left="1282"/>
        <w:topLinePunct/>
      </w:pPr>
      <w:r>
        <w:t>②民营上市公司特征变量</w:t>
      </w:r>
    </w:p>
    <w:p w:rsidR="0018722C">
      <w:pPr>
        <w:topLinePunct/>
      </w:pPr>
      <w:r>
        <w:t>民营上市公司所独具的特征变量可能使其与其他上市公司内控审计师选择行为产生明显的差异。结合我国民营企业发展的制度背景，借鉴黄新建，张会等</w:t>
      </w:r>
      <w:r>
        <w:t>（</w:t>
      </w:r>
      <w:r>
        <w:rPr>
          <w:rFonts w:ascii="Times New Roman" w:eastAsia="Times New Roman"/>
        </w:rPr>
        <w:t>2011</w:t>
      </w:r>
      <w:r>
        <w:t>）</w:t>
      </w:r>
    </w:p>
    <w:p w:rsidR="0018722C">
      <w:pPr>
        <w:topLinePunct/>
      </w:pPr>
      <w:r>
        <w:rPr>
          <w:rFonts w:ascii="Times New Roman" w:eastAsia="Times New Roman"/>
        </w:rPr>
        <w:t>[</w:t>
      </w:r>
      <w:r>
        <w:rPr>
          <w:rFonts w:ascii="Times New Roman" w:eastAsia="Times New Roman"/>
        </w:rPr>
        <w:t xml:space="preserve">71</w:t>
      </w:r>
      <w:r>
        <w:rPr>
          <w:rFonts w:ascii="Times New Roman" w:eastAsia="Times New Roman"/>
        </w:rPr>
        <w:t>]</w:t>
      </w:r>
      <w:r>
        <w:t>的研究，选取民营化途径、实际控制人是否兼任董事长或总经理、实际控制人控制</w:t>
      </w:r>
    </w:p>
    <w:p w:rsidR="0018722C">
      <w:pPr>
        <w:topLinePunct/>
      </w:pPr>
      <w:r>
        <w:t>权比例、是否直接指定管理层作为控制变量。</w:t>
      </w:r>
    </w:p>
    <w:p w:rsidR="0018722C">
      <w:pPr>
        <w:pStyle w:val="BodyText"/>
        <w:spacing w:before="86"/>
        <w:ind w:leftChars="0" w:left="1282"/>
        <w:topLinePunct/>
      </w:pPr>
      <w:r>
        <w:t>③内部治理相关变量</w:t>
      </w:r>
    </w:p>
    <w:p w:rsidR="0018722C">
      <w:pPr>
        <w:topLinePunct/>
      </w:pPr>
      <w:r>
        <w:t>内部治理作为公司治理的重要组成部分，对企业行为发挥着较为直接的激励约束</w:t>
      </w:r>
      <w:r>
        <w:t>作用。借鉴伊志宏等</w:t>
      </w:r>
      <w:r>
        <w:t>（</w:t>
      </w:r>
      <w:r>
        <w:rPr>
          <w:rFonts w:ascii="Times New Roman" w:eastAsia="Times New Roman"/>
          <w:spacing w:val="-2"/>
        </w:rPr>
        <w:t>2010</w:t>
      </w:r>
      <w:r>
        <w:t>）</w:t>
      </w:r>
      <w:r>
        <w:rPr>
          <w:rFonts w:ascii="Times New Roman" w:eastAsia="Times New Roman"/>
          <w:vertAlign w:val="superscript"/>
        </w:rPr>
        <w:t>[</w:t>
      </w:r>
      <w:r>
        <w:rPr>
          <w:rFonts w:ascii="Times New Roman" w:eastAsia="Times New Roman"/>
          <w:vertAlign w:val="superscript"/>
          <w:position w:val="11"/>
        </w:rPr>
        <w:t xml:space="preserve">41</w:t>
      </w:r>
      <w:r>
        <w:rPr>
          <w:rFonts w:ascii="Times New Roman" w:eastAsia="Times New Roman"/>
          <w:vertAlign w:val="superscript"/>
        </w:rPr>
        <w:t>]</w:t>
      </w:r>
      <w:r>
        <w:t>的研究，本文选取股东大会出席率、独董比例、董事会四大委员会设置个数、高管薪酬、两职合一作为控制变量。</w:t>
      </w:r>
    </w:p>
    <w:p w:rsidR="0018722C">
      <w:pPr>
        <w:pStyle w:val="BodyText"/>
        <w:spacing w:before="26"/>
        <w:ind w:leftChars="0" w:left="1282"/>
        <w:topLinePunct/>
      </w:pPr>
      <w:r>
        <w:t>④市场环境变量</w:t>
      </w:r>
    </w:p>
    <w:p w:rsidR="0018722C">
      <w:pPr>
        <w:topLinePunct/>
      </w:pPr>
      <w:r>
        <w:t>长期以来，我国各地区间经济发展差距大、不平衡。作为重要的外部治理因素，</w:t>
      </w:r>
      <w:r w:rsidR="001852F3">
        <w:t xml:space="preserve">市场化程度在一定程度上影响着民营上市公司内控审计师选择。因此，借鉴杜兴强</w:t>
      </w:r>
      <w:r w:rsidR="001852F3">
        <w:t>等</w:t>
      </w:r>
    </w:p>
    <w:p w:rsidR="0018722C">
      <w:pPr>
        <w:topLinePunct/>
      </w:pPr>
      <w:r>
        <w:t>（</w:t>
      </w:r>
      <w:r>
        <w:rPr>
          <w:rFonts w:ascii="Times New Roman" w:eastAsia="Times New Roman"/>
        </w:rPr>
        <w:t>2011</w:t>
      </w:r>
      <w:r>
        <w:t>）</w:t>
      </w:r>
      <w:r>
        <w:rPr>
          <w:rFonts w:ascii="Times New Roman" w:eastAsia="Times New Roman"/>
        </w:rPr>
        <w:t>[</w:t>
      </w:r>
      <w:r>
        <w:rPr>
          <w:rFonts w:ascii="Times New Roman" w:eastAsia="Times New Roman"/>
        </w:rPr>
        <w:t xml:space="preserve">70</w:t>
      </w:r>
      <w:r>
        <w:rPr>
          <w:rFonts w:ascii="Times New Roman" w:eastAsia="Times New Roman"/>
        </w:rPr>
        <w:t>]</w:t>
      </w:r>
      <w:r>
        <w:t>的研究，选取樊纲等</w:t>
      </w:r>
      <w:r>
        <w:t>（</w:t>
      </w:r>
      <w:r>
        <w:rPr>
          <w:rFonts w:ascii="Times New Roman" w:eastAsia="Times New Roman"/>
        </w:rPr>
        <w:t>2011</w:t>
      </w:r>
      <w:r>
        <w:t>）</w:t>
      </w:r>
      <w:r>
        <w:rPr>
          <w:rFonts w:ascii="Times New Roman" w:eastAsia="Times New Roman"/>
          <w:vertAlign w:val="superscript"/>
        </w:rPr>
        <w:t>[</w:t>
      </w:r>
      <w:r>
        <w:rPr>
          <w:rFonts w:ascii="Times New Roman" w:eastAsia="Times New Roman"/>
          <w:vertAlign w:val="superscript"/>
          <w:position w:val="11"/>
        </w:rPr>
        <w:t xml:space="preserve">72</w:t>
      </w:r>
      <w:r>
        <w:rPr>
          <w:rFonts w:ascii="Times New Roman" w:eastAsia="Times New Roman"/>
          <w:vertAlign w:val="superscript"/>
        </w:rPr>
        <w:t>]</w:t>
      </w:r>
      <w:r>
        <w:t>所提供的市场化进程指数作为控制变量。</w:t>
      </w:r>
    </w:p>
    <w:p w:rsidR="0018722C">
      <w:pPr>
        <w:topLinePunct/>
      </w:pPr>
      <w:r>
        <w:rPr>
          <w:rFonts w:cstheme="minorBidi" w:hAnsiTheme="minorHAnsi" w:eastAsiaTheme="minorHAnsi" w:asciiTheme="minorHAnsi"/>
        </w:rPr>
        <w:t>21</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z w:val="21"/>
        </w:rPr>
        <w:t>变量定义</w:t>
      </w:r>
    </w:p>
    <w:tbl>
      <w:tblPr>
        <w:tblW w:w="5000" w:type="pct"/>
        <w:tblInd w:w="9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72"/>
        <w:gridCol w:w="1681"/>
        <w:gridCol w:w="1961"/>
        <w:gridCol w:w="800"/>
        <w:gridCol w:w="3411"/>
      </w:tblGrid>
      <w:tr>
        <w:trPr>
          <w:tblHeader/>
        </w:trPr>
        <w:tc>
          <w:tcPr>
            <w:tcW w:w="394"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t>变量类别</w:t>
            </w:r>
          </w:p>
        </w:tc>
        <w:tc>
          <w:tcPr>
            <w:tcW w:w="1150"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2001"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r>
      <w:tr>
        <w:tc>
          <w:tcPr>
            <w:tcW w:w="394" w:type="pct"/>
            <w:vMerge w:val="restart"/>
            <w:vAlign w:val="center"/>
          </w:tcPr>
          <w:p w:rsidR="0018722C">
            <w:pPr>
              <w:pStyle w:val="a5"/>
              <w:topLinePunct/>
              <w:ind w:leftChars="0" w:left="0" w:rightChars="0" w:right="0" w:firstLineChars="0" w:firstLine="0"/>
              <w:spacing w:line="240" w:lineRule="atLeast"/>
            </w:pPr>
            <w:r>
              <w:t>考察变量</w:t>
            </w:r>
          </w:p>
        </w:tc>
        <w:tc>
          <w:tcPr>
            <w:tcW w:w="986" w:type="pct"/>
            <w:vMerge w:val="restart"/>
            <w:vAlign w:val="center"/>
          </w:tcPr>
          <w:p w:rsidR="0018722C">
            <w:pPr>
              <w:pStyle w:val="a5"/>
              <w:topLinePunct/>
              <w:ind w:leftChars="0" w:left="0" w:rightChars="0" w:right="0" w:firstLineChars="0" w:firstLine="0"/>
              <w:spacing w:line="240" w:lineRule="atLeast"/>
            </w:pPr>
            <w:r>
              <w:t>内控审计师选择</w:t>
            </w:r>
          </w:p>
        </w:tc>
        <w:tc>
          <w:tcPr>
            <w:tcW w:w="1150" w:type="pct"/>
            <w:vAlign w:val="center"/>
          </w:tcPr>
          <w:p w:rsidR="0018722C">
            <w:pPr>
              <w:pStyle w:val="a5"/>
              <w:topLinePunct/>
              <w:ind w:leftChars="0" w:left="0" w:rightChars="0" w:right="0" w:firstLineChars="0" w:firstLine="0"/>
              <w:spacing w:line="240" w:lineRule="atLeast"/>
            </w:pPr>
            <w:r>
              <w:t>选择内控审计师</w:t>
            </w:r>
          </w:p>
        </w:tc>
        <w:tc>
          <w:tcPr>
            <w:tcW w:w="469" w:type="pct"/>
            <w:vAlign w:val="center"/>
          </w:tcPr>
          <w:p w:rsidR="0018722C">
            <w:pPr>
              <w:pStyle w:val="a5"/>
              <w:topLinePunct/>
              <w:ind w:leftChars="0" w:left="0" w:rightChars="0" w:right="0" w:firstLineChars="0" w:firstLine="0"/>
              <w:spacing w:line="240" w:lineRule="atLeast"/>
            </w:pPr>
            <w:r>
              <w:t>AUD</w:t>
            </w:r>
          </w:p>
        </w:tc>
        <w:tc>
          <w:tcPr>
            <w:tcW w:w="2001" w:type="pct"/>
            <w:vAlign w:val="center"/>
          </w:tcPr>
          <w:p w:rsidR="0018722C">
            <w:pPr>
              <w:pStyle w:val="a5"/>
              <w:topLinePunct/>
              <w:ind w:leftChars="0" w:left="0" w:rightChars="0" w:right="0" w:firstLineChars="0" w:firstLine="0"/>
              <w:spacing w:line="240" w:lineRule="atLeast"/>
            </w:pPr>
            <w:r>
              <w:t>聘请会计师事务所进行内控审计则</w:t>
            </w:r>
          </w:p>
          <w:p w:rsidR="0018722C">
            <w:pPr>
              <w:pStyle w:val="ad"/>
              <w:topLinePunct/>
              <w:ind w:leftChars="0" w:left="0" w:rightChars="0" w:right="0" w:firstLineChars="0" w:firstLine="0"/>
              <w:spacing w:line="240" w:lineRule="atLeast"/>
            </w:pPr>
            <w:r>
              <w:t>为 </w:t>
            </w:r>
            <w:r>
              <w:t>1</w:t>
            </w:r>
            <w:r>
              <w:t>，否则为 </w:t>
            </w:r>
            <w:r>
              <w:t>0</w:t>
            </w:r>
            <w:r>
              <w:t>.</w:t>
            </w:r>
          </w:p>
        </w:tc>
      </w:tr>
      <w:tr>
        <w:tc>
          <w:tcPr>
            <w:tcW w:w="394" w:type="pct"/>
            <w:vMerge/>
            <w:vAlign w:val="center"/>
          </w:tcPr>
          <w:p w:rsidR="0018722C">
            <w:pPr>
              <w:pStyle w:val="ac"/>
              <w:topLinePunct/>
              <w:ind w:leftChars="0" w:left="0" w:rightChars="0" w:right="0" w:firstLineChars="0" w:firstLine="0"/>
              <w:spacing w:line="240" w:lineRule="atLeast"/>
            </w:pPr>
          </w:p>
        </w:tc>
        <w:tc>
          <w:tcPr>
            <w:tcW w:w="986" w:type="pct"/>
            <w:vMerge/>
            <w:vAlign w:val="center"/>
          </w:tcPr>
          <w:p w:rsidR="0018722C">
            <w:pPr>
              <w:pStyle w:val="a5"/>
              <w:topLinePunct/>
              <w:ind w:leftChars="0" w:left="0" w:rightChars="0" w:right="0" w:firstLineChars="0" w:firstLine="0"/>
              <w:spacing w:line="240" w:lineRule="atLeast"/>
            </w:pPr>
          </w:p>
        </w:tc>
        <w:tc>
          <w:tcPr>
            <w:tcW w:w="1150" w:type="pct"/>
            <w:vAlign w:val="center"/>
          </w:tcPr>
          <w:p w:rsidR="0018722C">
            <w:pPr>
              <w:pStyle w:val="a5"/>
              <w:topLinePunct/>
              <w:ind w:leftChars="0" w:left="0" w:rightChars="0" w:right="0" w:firstLineChars="0" w:firstLine="0"/>
              <w:spacing w:line="240" w:lineRule="atLeast"/>
            </w:pPr>
            <w:r>
              <w:t>选择高质量内控审计师</w:t>
            </w:r>
          </w:p>
        </w:tc>
        <w:tc>
          <w:tcPr>
            <w:tcW w:w="469" w:type="pct"/>
            <w:vAlign w:val="center"/>
          </w:tcPr>
          <w:p w:rsidR="0018722C">
            <w:pPr>
              <w:pStyle w:val="a5"/>
              <w:topLinePunct/>
              <w:ind w:leftChars="0" w:left="0" w:rightChars="0" w:right="0" w:firstLineChars="0" w:firstLine="0"/>
              <w:spacing w:line="240" w:lineRule="atLeast"/>
            </w:pPr>
            <w:r>
              <w:t>BIG</w:t>
            </w:r>
          </w:p>
        </w:tc>
        <w:tc>
          <w:tcPr>
            <w:tcW w:w="2001" w:type="pct"/>
            <w:vAlign w:val="center"/>
          </w:tcPr>
          <w:p w:rsidR="0018722C">
            <w:pPr>
              <w:pStyle w:val="ad"/>
              <w:topLinePunct/>
              <w:ind w:leftChars="0" w:left="0" w:rightChars="0" w:right="0" w:firstLineChars="0" w:firstLine="0"/>
              <w:spacing w:line="240" w:lineRule="atLeast"/>
            </w:pPr>
            <w:r>
              <w:t>聘请“十大”会计师事务所进行内控审计则为 </w:t>
            </w:r>
            <w:r>
              <w:t>1</w:t>
            </w:r>
            <w:r>
              <w:t>，否则为 </w:t>
            </w:r>
            <w:r>
              <w:t>0</w:t>
            </w:r>
            <w:r>
              <w:t>.</w:t>
            </w:r>
          </w:p>
        </w:tc>
      </w:tr>
      <w:tr>
        <w:tc>
          <w:tcPr>
            <w:tcW w:w="394" w:type="pct"/>
            <w:vMerge/>
            <w:vAlign w:val="center"/>
          </w:tcPr>
          <w:p w:rsidR="0018722C">
            <w:pPr>
              <w:pStyle w:val="ac"/>
              <w:topLinePunct/>
              <w:ind w:leftChars="0" w:left="0" w:rightChars="0" w:right="0" w:firstLineChars="0" w:firstLine="0"/>
              <w:spacing w:line="240" w:lineRule="atLeast"/>
            </w:pPr>
          </w:p>
        </w:tc>
        <w:tc>
          <w:tcPr>
            <w:tcW w:w="986" w:type="pct"/>
            <w:vMerge w:val="restart"/>
            <w:vAlign w:val="center"/>
          </w:tcPr>
          <w:p w:rsidR="0018722C">
            <w:pPr>
              <w:pStyle w:val="a5"/>
              <w:topLinePunct/>
              <w:ind w:leftChars="0" w:left="0" w:rightChars="0" w:right="0" w:firstLineChars="0" w:firstLine="0"/>
              <w:spacing w:line="240" w:lineRule="atLeast"/>
            </w:pPr>
            <w:r>
              <w:t>产品市场竞争</w:t>
            </w:r>
          </w:p>
        </w:tc>
        <w:tc>
          <w:tcPr>
            <w:tcW w:w="1150" w:type="pct"/>
            <w:vAlign w:val="center"/>
          </w:tcPr>
          <w:p w:rsidR="0018722C">
            <w:pPr>
              <w:pStyle w:val="a5"/>
              <w:topLinePunct/>
              <w:ind w:leftChars="0" w:left="0" w:rightChars="0" w:right="0" w:firstLineChars="0" w:firstLine="0"/>
              <w:spacing w:line="240" w:lineRule="atLeast"/>
            </w:pPr>
            <w:r>
              <w:t>市场竞争地位</w:t>
            </w:r>
          </w:p>
        </w:tc>
        <w:tc>
          <w:tcPr>
            <w:tcW w:w="469" w:type="pct"/>
            <w:vAlign w:val="center"/>
          </w:tcPr>
          <w:p w:rsidR="0018722C">
            <w:pPr>
              <w:pStyle w:val="a5"/>
              <w:topLinePunct/>
              <w:ind w:leftChars="0" w:left="0" w:rightChars="0" w:right="0" w:firstLineChars="0" w:firstLine="0"/>
              <w:spacing w:line="240" w:lineRule="atLeast"/>
            </w:pPr>
            <w:r>
              <w:t>PCM</w:t>
            </w:r>
          </w:p>
        </w:tc>
        <w:tc>
          <w:tcPr>
            <w:tcW w:w="2001" w:type="pct"/>
            <w:vAlign w:val="center"/>
          </w:tcPr>
          <w:p w:rsidR="0018722C">
            <w:pPr>
              <w:pStyle w:val="ad"/>
              <w:topLinePunct/>
              <w:ind w:leftChars="0" w:left="0" w:rightChars="0" w:right="0" w:firstLineChars="0" w:firstLine="0"/>
              <w:spacing w:line="240" w:lineRule="atLeast"/>
            </w:pPr>
            <w:r>
              <w:t>公司勒纳指数，经行业均值平减</w:t>
            </w:r>
          </w:p>
        </w:tc>
      </w:tr>
      <w:tr>
        <w:tc>
          <w:tcPr>
            <w:tcW w:w="394" w:type="pct"/>
            <w:vMerge/>
            <w:vAlign w:val="center"/>
          </w:tcPr>
          <w:p w:rsidR="0018722C">
            <w:pPr>
              <w:pStyle w:val="ac"/>
              <w:topLinePunct/>
              <w:ind w:leftChars="0" w:left="0" w:rightChars="0" w:right="0" w:firstLineChars="0" w:firstLine="0"/>
              <w:spacing w:line="240" w:lineRule="atLeast"/>
            </w:pPr>
          </w:p>
        </w:tc>
        <w:tc>
          <w:tcPr>
            <w:tcW w:w="986" w:type="pct"/>
            <w:vMerge/>
            <w:vAlign w:val="center"/>
          </w:tcPr>
          <w:p w:rsidR="0018722C">
            <w:pPr>
              <w:pStyle w:val="a5"/>
              <w:topLinePunct/>
              <w:ind w:leftChars="0" w:left="0" w:rightChars="0" w:right="0" w:firstLineChars="0" w:firstLine="0"/>
              <w:spacing w:line="240" w:lineRule="atLeast"/>
            </w:pPr>
          </w:p>
        </w:tc>
        <w:tc>
          <w:tcPr>
            <w:tcW w:w="1150" w:type="pct"/>
            <w:vAlign w:val="center"/>
          </w:tcPr>
          <w:p w:rsidR="0018722C">
            <w:pPr>
              <w:pStyle w:val="a5"/>
              <w:topLinePunct/>
              <w:ind w:leftChars="0" w:left="0" w:rightChars="0" w:right="0" w:firstLineChars="0" w:firstLine="0"/>
              <w:spacing w:line="240" w:lineRule="atLeast"/>
            </w:pPr>
            <w:r>
              <w:t>行业竞争强度</w:t>
            </w:r>
          </w:p>
        </w:tc>
        <w:tc>
          <w:tcPr>
            <w:tcW w:w="469" w:type="pct"/>
            <w:vAlign w:val="center"/>
          </w:tcPr>
          <w:p w:rsidR="0018722C">
            <w:pPr>
              <w:pStyle w:val="a5"/>
              <w:topLinePunct/>
              <w:ind w:leftChars="0" w:left="0" w:rightChars="0" w:right="0" w:firstLineChars="0" w:firstLine="0"/>
              <w:spacing w:line="240" w:lineRule="atLeast"/>
            </w:pPr>
            <w:r>
              <w:t>HHI</w:t>
            </w:r>
          </w:p>
        </w:tc>
        <w:tc>
          <w:tcPr>
            <w:tcW w:w="2001" w:type="pct"/>
            <w:vAlign w:val="center"/>
          </w:tcPr>
          <w:p w:rsidR="0018722C">
            <w:pPr>
              <w:pStyle w:val="ad"/>
              <w:topLinePunct/>
              <w:ind w:leftChars="0" w:left="0" w:rightChars="0" w:right="0" w:firstLineChars="0" w:firstLine="0"/>
              <w:spacing w:line="240" w:lineRule="atLeast"/>
            </w:pPr>
            <w:r>
              <w:t>赫芬达尔指数</w:t>
            </w:r>
          </w:p>
        </w:tc>
      </w:tr>
      <w:tr>
        <w:tc>
          <w:tcPr>
            <w:tcW w:w="394" w:type="pct"/>
            <w:vMerge w:val="restart"/>
            <w:vAlign w:val="center"/>
          </w:tcPr>
          <w:p w:rsidR="0018722C">
            <w:pPr>
              <w:pStyle w:val="a5"/>
              <w:topLinePunct/>
              <w:ind w:leftChars="0" w:left="0" w:rightChars="0" w:right="0" w:firstLineChars="0" w:firstLine="0"/>
              <w:spacing w:line="240" w:lineRule="atLeast"/>
            </w:pPr>
            <w:r>
              <w:t>控制变量</w:t>
            </w:r>
          </w:p>
        </w:tc>
        <w:tc>
          <w:tcPr>
            <w:tcW w:w="986" w:type="pct"/>
            <w:vMerge w:val="restart"/>
            <w:vAlign w:val="center"/>
          </w:tcPr>
          <w:p w:rsidR="0018722C">
            <w:pPr>
              <w:pStyle w:val="a5"/>
              <w:topLinePunct/>
              <w:ind w:leftChars="0" w:left="0" w:rightChars="0" w:right="0" w:firstLineChars="0" w:firstLine="0"/>
              <w:spacing w:line="240" w:lineRule="atLeast"/>
            </w:pPr>
            <w:r>
              <w:t>企业资源相关变量</w:t>
            </w:r>
          </w:p>
        </w:tc>
        <w:tc>
          <w:tcPr>
            <w:tcW w:w="1150" w:type="pct"/>
            <w:vAlign w:val="center"/>
          </w:tcPr>
          <w:p w:rsidR="0018722C">
            <w:pPr>
              <w:pStyle w:val="a5"/>
              <w:topLinePunct/>
              <w:ind w:leftChars="0" w:left="0" w:rightChars="0" w:right="0" w:firstLineChars="0" w:firstLine="0"/>
              <w:spacing w:line="240" w:lineRule="atLeast"/>
            </w:pPr>
            <w:r>
              <w:t>公司业绩</w:t>
            </w:r>
          </w:p>
        </w:tc>
        <w:tc>
          <w:tcPr>
            <w:tcW w:w="469" w:type="pct"/>
            <w:vAlign w:val="center"/>
          </w:tcPr>
          <w:p w:rsidR="0018722C">
            <w:pPr>
              <w:pStyle w:val="a5"/>
              <w:topLinePunct/>
              <w:ind w:leftChars="0" w:left="0" w:rightChars="0" w:right="0" w:firstLineChars="0" w:firstLine="0"/>
              <w:spacing w:line="240" w:lineRule="atLeast"/>
            </w:pPr>
            <w:r>
              <w:t>ROE</w:t>
            </w:r>
          </w:p>
        </w:tc>
        <w:tc>
          <w:tcPr>
            <w:tcW w:w="2001" w:type="pct"/>
            <w:vAlign w:val="center"/>
          </w:tcPr>
          <w:p w:rsidR="0018722C">
            <w:pPr>
              <w:pStyle w:val="ad"/>
              <w:topLinePunct/>
              <w:ind w:leftChars="0" w:left="0" w:rightChars="0" w:right="0" w:firstLineChars="0" w:firstLine="0"/>
              <w:spacing w:line="240" w:lineRule="atLeast"/>
            </w:pPr>
            <w:r>
              <w:t>净资产报酬率</w:t>
            </w:r>
          </w:p>
        </w:tc>
      </w:tr>
      <w:tr>
        <w:tc>
          <w:tcPr>
            <w:tcW w:w="394" w:type="pct"/>
            <w:vMerge/>
            <w:vAlign w:val="center"/>
          </w:tcPr>
          <w:p w:rsidR="0018722C">
            <w:pPr>
              <w:pStyle w:val="ac"/>
              <w:topLinePunct/>
              <w:ind w:leftChars="0" w:left="0" w:rightChars="0" w:right="0" w:firstLineChars="0" w:firstLine="0"/>
              <w:spacing w:line="240" w:lineRule="atLeast"/>
            </w:pPr>
          </w:p>
        </w:tc>
        <w:tc>
          <w:tcPr>
            <w:tcW w:w="986" w:type="pct"/>
            <w:vMerge/>
            <w:vAlign w:val="center"/>
          </w:tcPr>
          <w:p w:rsidR="0018722C">
            <w:pPr>
              <w:pStyle w:val="a5"/>
              <w:topLinePunct/>
              <w:ind w:leftChars="0" w:left="0" w:rightChars="0" w:right="0" w:firstLineChars="0" w:firstLine="0"/>
              <w:spacing w:line="240" w:lineRule="atLeast"/>
            </w:pPr>
          </w:p>
        </w:tc>
        <w:tc>
          <w:tcPr>
            <w:tcW w:w="1150" w:type="pct"/>
            <w:vAlign w:val="center"/>
          </w:tcPr>
          <w:p w:rsidR="0018722C">
            <w:pPr>
              <w:pStyle w:val="a5"/>
              <w:topLinePunct/>
              <w:ind w:leftChars="0" w:left="0" w:rightChars="0" w:right="0" w:firstLineChars="0" w:firstLine="0"/>
              <w:spacing w:line="240" w:lineRule="atLeast"/>
            </w:pPr>
            <w:r>
              <w:t>公司规模</w:t>
            </w:r>
          </w:p>
        </w:tc>
        <w:tc>
          <w:tcPr>
            <w:tcW w:w="469" w:type="pct"/>
            <w:vAlign w:val="center"/>
          </w:tcPr>
          <w:p w:rsidR="0018722C">
            <w:pPr>
              <w:pStyle w:val="a5"/>
              <w:topLinePunct/>
              <w:ind w:leftChars="0" w:left="0" w:rightChars="0" w:right="0" w:firstLineChars="0" w:firstLine="0"/>
              <w:spacing w:line="240" w:lineRule="atLeast"/>
            </w:pPr>
            <w:r>
              <w:t>SIZE</w:t>
            </w:r>
          </w:p>
        </w:tc>
        <w:tc>
          <w:tcPr>
            <w:tcW w:w="2001" w:type="pct"/>
            <w:vAlign w:val="center"/>
          </w:tcPr>
          <w:p w:rsidR="0018722C">
            <w:pPr>
              <w:pStyle w:val="ad"/>
              <w:topLinePunct/>
              <w:ind w:leftChars="0" w:left="0" w:rightChars="0" w:right="0" w:firstLineChars="0" w:firstLine="0"/>
              <w:spacing w:line="240" w:lineRule="atLeast"/>
            </w:pPr>
            <w:r>
              <w:t>公司总资产取自然对数</w:t>
            </w:r>
          </w:p>
        </w:tc>
      </w:tr>
      <w:tr>
        <w:tc>
          <w:tcPr>
            <w:tcW w:w="394" w:type="pct"/>
            <w:vMerge/>
            <w:vAlign w:val="center"/>
          </w:tcPr>
          <w:p w:rsidR="0018722C">
            <w:pPr>
              <w:pStyle w:val="ac"/>
              <w:topLinePunct/>
              <w:ind w:leftChars="0" w:left="0" w:rightChars="0" w:right="0" w:firstLineChars="0" w:firstLine="0"/>
              <w:spacing w:line="240" w:lineRule="atLeast"/>
            </w:pPr>
          </w:p>
        </w:tc>
        <w:tc>
          <w:tcPr>
            <w:tcW w:w="986" w:type="pct"/>
            <w:vMerge/>
            <w:vAlign w:val="center"/>
          </w:tcPr>
          <w:p w:rsidR="0018722C">
            <w:pPr>
              <w:pStyle w:val="a5"/>
              <w:topLinePunct/>
              <w:ind w:leftChars="0" w:left="0" w:rightChars="0" w:right="0" w:firstLineChars="0" w:firstLine="0"/>
              <w:spacing w:line="240" w:lineRule="atLeast"/>
            </w:pPr>
          </w:p>
        </w:tc>
        <w:tc>
          <w:tcPr>
            <w:tcW w:w="1150" w:type="pct"/>
            <w:vAlign w:val="center"/>
          </w:tcPr>
          <w:p w:rsidR="0018722C">
            <w:pPr>
              <w:pStyle w:val="a5"/>
              <w:topLinePunct/>
              <w:ind w:leftChars="0" w:left="0" w:rightChars="0" w:right="0" w:firstLineChars="0" w:firstLine="0"/>
              <w:spacing w:line="240" w:lineRule="atLeast"/>
            </w:pPr>
            <w:r>
              <w:t>流动比率</w:t>
            </w:r>
          </w:p>
        </w:tc>
        <w:tc>
          <w:tcPr>
            <w:tcW w:w="469" w:type="pct"/>
            <w:vAlign w:val="center"/>
          </w:tcPr>
          <w:p w:rsidR="0018722C">
            <w:pPr>
              <w:pStyle w:val="a5"/>
              <w:topLinePunct/>
              <w:ind w:leftChars="0" w:left="0" w:rightChars="0" w:right="0" w:firstLineChars="0" w:firstLine="0"/>
              <w:spacing w:line="240" w:lineRule="atLeast"/>
            </w:pPr>
            <w:r>
              <w:t>CUR</w:t>
            </w:r>
          </w:p>
        </w:tc>
        <w:tc>
          <w:tcPr>
            <w:tcW w:w="2001" w:type="pct"/>
            <w:vAlign w:val="center"/>
          </w:tcPr>
          <w:p w:rsidR="0018722C">
            <w:pPr>
              <w:pStyle w:val="ad"/>
              <w:topLinePunct/>
              <w:ind w:leftChars="0" w:left="0" w:rightChars="0" w:right="0" w:firstLineChars="0" w:firstLine="0"/>
              <w:spacing w:line="240" w:lineRule="atLeast"/>
            </w:pPr>
            <w:r>
              <w:t>流动资产</w:t>
            </w:r>
            <w:r>
              <w:t>/</w:t>
            </w:r>
            <w:r>
              <w:t>流动负债</w:t>
            </w:r>
          </w:p>
        </w:tc>
      </w:tr>
      <w:tr>
        <w:tc>
          <w:tcPr>
            <w:tcW w:w="394" w:type="pct"/>
            <w:vMerge/>
            <w:vAlign w:val="center"/>
          </w:tcPr>
          <w:p w:rsidR="0018722C">
            <w:pPr>
              <w:pStyle w:val="ac"/>
              <w:topLinePunct/>
              <w:ind w:leftChars="0" w:left="0" w:rightChars="0" w:right="0" w:firstLineChars="0" w:firstLine="0"/>
              <w:spacing w:line="240" w:lineRule="atLeast"/>
            </w:pPr>
          </w:p>
        </w:tc>
        <w:tc>
          <w:tcPr>
            <w:tcW w:w="986" w:type="pct"/>
            <w:vMerge w:val="restart"/>
            <w:vAlign w:val="center"/>
          </w:tcPr>
          <w:p w:rsidR="0018722C">
            <w:pPr>
              <w:pStyle w:val="a5"/>
              <w:topLinePunct/>
              <w:ind w:leftChars="0" w:left="0" w:rightChars="0" w:right="0" w:firstLineChars="0" w:firstLine="0"/>
              <w:spacing w:line="240" w:lineRule="atLeast"/>
            </w:pPr>
            <w:r>
              <w:t>民营上市公司特征变量</w:t>
            </w:r>
          </w:p>
        </w:tc>
        <w:tc>
          <w:tcPr>
            <w:tcW w:w="1150" w:type="pct"/>
            <w:vAlign w:val="center"/>
          </w:tcPr>
          <w:p w:rsidR="0018722C">
            <w:pPr>
              <w:pStyle w:val="a5"/>
              <w:topLinePunct/>
              <w:ind w:leftChars="0" w:left="0" w:rightChars="0" w:right="0" w:firstLineChars="0" w:firstLine="0"/>
              <w:spacing w:line="240" w:lineRule="atLeast"/>
            </w:pPr>
            <w:r>
              <w:t>民营化途径</w:t>
            </w:r>
          </w:p>
        </w:tc>
        <w:tc>
          <w:tcPr>
            <w:tcW w:w="469" w:type="pct"/>
            <w:vAlign w:val="center"/>
          </w:tcPr>
          <w:p w:rsidR="0018722C">
            <w:pPr>
              <w:pStyle w:val="a5"/>
              <w:topLinePunct/>
              <w:ind w:leftChars="0" w:left="0" w:rightChars="0" w:right="0" w:firstLineChars="0" w:firstLine="0"/>
              <w:spacing w:line="240" w:lineRule="atLeast"/>
            </w:pPr>
            <w:r>
              <w:t>WAY</w:t>
            </w:r>
          </w:p>
        </w:tc>
        <w:tc>
          <w:tcPr>
            <w:tcW w:w="2001" w:type="pct"/>
            <w:vAlign w:val="center"/>
          </w:tcPr>
          <w:p w:rsidR="0018722C">
            <w:pPr>
              <w:pStyle w:val="ad"/>
              <w:topLinePunct/>
              <w:ind w:leftChars="0" w:left="0" w:rightChars="0" w:right="0" w:firstLineChars="0" w:firstLine="0"/>
              <w:spacing w:line="240" w:lineRule="atLeast"/>
            </w:pPr>
            <w:r>
              <w:t>家族控股上市则为 </w:t>
            </w:r>
            <w:r>
              <w:t>1</w:t>
            </w:r>
            <w:r>
              <w:t>，否则为 </w:t>
            </w:r>
            <w:r>
              <w:t>0</w:t>
            </w:r>
            <w:r>
              <w:t>.</w:t>
            </w:r>
          </w:p>
        </w:tc>
      </w:tr>
      <w:tr>
        <w:tc>
          <w:tcPr>
            <w:tcW w:w="394" w:type="pct"/>
            <w:vMerge/>
            <w:vAlign w:val="center"/>
          </w:tcPr>
          <w:p w:rsidR="0018722C">
            <w:pPr>
              <w:pStyle w:val="ac"/>
              <w:topLinePunct/>
              <w:ind w:leftChars="0" w:left="0" w:rightChars="0" w:right="0" w:firstLineChars="0" w:firstLine="0"/>
              <w:spacing w:line="240" w:lineRule="atLeast"/>
            </w:pPr>
          </w:p>
        </w:tc>
        <w:tc>
          <w:tcPr>
            <w:tcW w:w="986" w:type="pct"/>
            <w:vMerge/>
            <w:vAlign w:val="center"/>
          </w:tcPr>
          <w:p w:rsidR="0018722C">
            <w:pPr>
              <w:pStyle w:val="a5"/>
              <w:topLinePunct/>
              <w:ind w:leftChars="0" w:left="0" w:rightChars="0" w:right="0" w:firstLineChars="0" w:firstLine="0"/>
              <w:spacing w:line="240" w:lineRule="atLeast"/>
            </w:pPr>
          </w:p>
        </w:tc>
        <w:tc>
          <w:tcPr>
            <w:tcW w:w="1150" w:type="pct"/>
            <w:vAlign w:val="center"/>
          </w:tcPr>
          <w:p w:rsidR="0018722C">
            <w:pPr>
              <w:pStyle w:val="a5"/>
              <w:topLinePunct/>
              <w:ind w:leftChars="0" w:left="0" w:rightChars="0" w:right="0" w:firstLineChars="0" w:firstLine="0"/>
              <w:spacing w:line="240" w:lineRule="atLeast"/>
            </w:pPr>
            <w:r>
              <w:t>实际控制人控制</w:t>
            </w:r>
          </w:p>
        </w:tc>
        <w:tc>
          <w:tcPr>
            <w:tcW w:w="469" w:type="pct"/>
            <w:vAlign w:val="center"/>
          </w:tcPr>
          <w:p w:rsidR="0018722C">
            <w:pPr>
              <w:pStyle w:val="a5"/>
              <w:topLinePunct/>
              <w:ind w:leftChars="0" w:left="0" w:rightChars="0" w:right="0" w:firstLineChars="0" w:firstLine="0"/>
              <w:spacing w:line="240" w:lineRule="atLeast"/>
            </w:pPr>
            <w:r>
              <w:t>CON</w:t>
            </w:r>
          </w:p>
        </w:tc>
        <w:tc>
          <w:tcPr>
            <w:tcW w:w="2001" w:type="pct"/>
            <w:vAlign w:val="center"/>
          </w:tcPr>
          <w:p w:rsidR="0018722C">
            <w:pPr>
              <w:pStyle w:val="ad"/>
              <w:topLinePunct/>
              <w:ind w:leftChars="0" w:left="0" w:rightChars="0" w:right="0" w:firstLineChars="0" w:firstLine="0"/>
              <w:spacing w:line="240" w:lineRule="atLeast"/>
            </w:pPr>
            <w:r>
              <w:t>实际控制人所占控制权比例</w:t>
            </w:r>
          </w:p>
        </w:tc>
      </w:tr>
      <w:tr>
        <w:tc>
          <w:tcPr>
            <w:tcW w:w="394" w:type="pct"/>
            <w:vMerge/>
            <w:vAlign w:val="center"/>
          </w:tcPr>
          <w:p w:rsidR="0018722C">
            <w:pPr>
              <w:pStyle w:val="ac"/>
              <w:topLinePunct/>
              <w:ind w:leftChars="0" w:left="0" w:rightChars="0" w:right="0" w:firstLineChars="0" w:firstLine="0"/>
              <w:spacing w:line="240" w:lineRule="atLeast"/>
            </w:pPr>
          </w:p>
        </w:tc>
        <w:tc>
          <w:tcPr>
            <w:tcW w:w="986" w:type="pct"/>
            <w:vMerge/>
            <w:vAlign w:val="center"/>
          </w:tcPr>
          <w:p w:rsidR="0018722C">
            <w:pPr>
              <w:pStyle w:val="a5"/>
              <w:topLinePunct/>
              <w:ind w:leftChars="0" w:left="0" w:rightChars="0" w:right="0" w:firstLineChars="0" w:firstLine="0"/>
              <w:spacing w:line="240" w:lineRule="atLeast"/>
            </w:pPr>
          </w:p>
        </w:tc>
        <w:tc>
          <w:tcPr>
            <w:tcW w:w="1150" w:type="pct"/>
            <w:vAlign w:val="center"/>
          </w:tcPr>
          <w:p w:rsidR="0018722C">
            <w:pPr>
              <w:pStyle w:val="a5"/>
              <w:topLinePunct/>
              <w:ind w:leftChars="0" w:left="0" w:rightChars="0" w:right="0" w:firstLineChars="0" w:firstLine="0"/>
              <w:spacing w:line="240" w:lineRule="atLeast"/>
            </w:pPr>
            <w:r>
              <w:t>是否指定管理层</w:t>
            </w:r>
          </w:p>
        </w:tc>
        <w:tc>
          <w:tcPr>
            <w:tcW w:w="469" w:type="pct"/>
            <w:vAlign w:val="center"/>
          </w:tcPr>
          <w:p w:rsidR="0018722C">
            <w:pPr>
              <w:pStyle w:val="a5"/>
              <w:topLinePunct/>
              <w:ind w:leftChars="0" w:left="0" w:rightChars="0" w:right="0" w:firstLineChars="0" w:firstLine="0"/>
              <w:spacing w:line="240" w:lineRule="atLeast"/>
            </w:pPr>
            <w:r>
              <w:t>ZDG</w:t>
            </w:r>
          </w:p>
        </w:tc>
        <w:tc>
          <w:tcPr>
            <w:tcW w:w="2001" w:type="pct"/>
            <w:vAlign w:val="center"/>
          </w:tcPr>
          <w:p w:rsidR="0018722C">
            <w:pPr>
              <w:pStyle w:val="a5"/>
              <w:topLinePunct/>
              <w:ind w:leftChars="0" w:left="0" w:rightChars="0" w:right="0" w:firstLineChars="0" w:firstLine="0"/>
              <w:spacing w:line="240" w:lineRule="atLeast"/>
            </w:pPr>
            <w:r>
              <w:t>实际控制人指定管理层为 </w:t>
            </w:r>
            <w:r>
              <w:t>1</w:t>
            </w:r>
            <w:r>
              <w:t>，否则</w:t>
            </w:r>
          </w:p>
          <w:p w:rsidR="0018722C">
            <w:pPr>
              <w:pStyle w:val="ad"/>
              <w:topLinePunct/>
              <w:ind w:leftChars="0" w:left="0" w:rightChars="0" w:right="0" w:firstLineChars="0" w:firstLine="0"/>
              <w:spacing w:line="240" w:lineRule="atLeast"/>
            </w:pPr>
            <w:r>
              <w:t>为 </w:t>
            </w:r>
            <w:r>
              <w:t>0</w:t>
            </w:r>
          </w:p>
        </w:tc>
      </w:tr>
      <w:tr>
        <w:tc>
          <w:tcPr>
            <w:tcW w:w="394" w:type="pct"/>
            <w:vMerge/>
            <w:vAlign w:val="center"/>
          </w:tcPr>
          <w:p w:rsidR="0018722C">
            <w:pPr>
              <w:pStyle w:val="ac"/>
              <w:topLinePunct/>
              <w:ind w:leftChars="0" w:left="0" w:rightChars="0" w:right="0" w:firstLineChars="0" w:firstLine="0"/>
              <w:spacing w:line="240" w:lineRule="atLeast"/>
            </w:pPr>
          </w:p>
        </w:tc>
        <w:tc>
          <w:tcPr>
            <w:tcW w:w="986" w:type="pct"/>
            <w:vMerge w:val="restart"/>
            <w:vAlign w:val="center"/>
          </w:tcPr>
          <w:p w:rsidR="0018722C">
            <w:pPr>
              <w:pStyle w:val="a5"/>
              <w:topLinePunct/>
              <w:ind w:leftChars="0" w:left="0" w:rightChars="0" w:right="0" w:firstLineChars="0" w:firstLine="0"/>
              <w:spacing w:line="240" w:lineRule="atLeast"/>
            </w:pPr>
            <w:r>
              <w:t>内部治理相关变量</w:t>
            </w:r>
          </w:p>
        </w:tc>
        <w:tc>
          <w:tcPr>
            <w:tcW w:w="1150" w:type="pct"/>
            <w:vAlign w:val="center"/>
          </w:tcPr>
          <w:p w:rsidR="0018722C">
            <w:pPr>
              <w:pStyle w:val="a5"/>
              <w:topLinePunct/>
              <w:ind w:leftChars="0" w:left="0" w:rightChars="0" w:right="0" w:firstLineChars="0" w:firstLine="0"/>
              <w:spacing w:line="240" w:lineRule="atLeast"/>
            </w:pPr>
            <w:r>
              <w:t>股东大会出席率</w:t>
            </w:r>
          </w:p>
        </w:tc>
        <w:tc>
          <w:tcPr>
            <w:tcW w:w="469" w:type="pct"/>
            <w:vAlign w:val="center"/>
          </w:tcPr>
          <w:p w:rsidR="0018722C">
            <w:pPr>
              <w:pStyle w:val="a5"/>
              <w:topLinePunct/>
              <w:ind w:leftChars="0" w:left="0" w:rightChars="0" w:right="0" w:firstLineChars="0" w:firstLine="0"/>
              <w:spacing w:line="240" w:lineRule="atLeast"/>
            </w:pPr>
            <w:r>
              <w:t>ATT</w:t>
            </w:r>
          </w:p>
        </w:tc>
        <w:tc>
          <w:tcPr>
            <w:tcW w:w="2001" w:type="pct"/>
            <w:vAlign w:val="center"/>
          </w:tcPr>
          <w:p w:rsidR="0018722C">
            <w:pPr>
              <w:pStyle w:val="ad"/>
              <w:topLinePunct/>
              <w:ind w:leftChars="0" w:left="0" w:rightChars="0" w:right="0" w:firstLineChars="0" w:firstLine="0"/>
              <w:spacing w:line="240" w:lineRule="atLeast"/>
            </w:pPr>
            <w:r>
              <w:t>年度股东大会出席比例</w:t>
            </w:r>
          </w:p>
        </w:tc>
      </w:tr>
      <w:tr>
        <w:tc>
          <w:tcPr>
            <w:tcW w:w="394" w:type="pct"/>
            <w:vMerge/>
            <w:vAlign w:val="center"/>
          </w:tcPr>
          <w:p w:rsidR="0018722C">
            <w:pPr>
              <w:pStyle w:val="ac"/>
              <w:topLinePunct/>
              <w:ind w:leftChars="0" w:left="0" w:rightChars="0" w:right="0" w:firstLineChars="0" w:firstLine="0"/>
              <w:spacing w:line="240" w:lineRule="atLeast"/>
            </w:pPr>
          </w:p>
        </w:tc>
        <w:tc>
          <w:tcPr>
            <w:tcW w:w="986" w:type="pct"/>
            <w:vMerge/>
            <w:vAlign w:val="center"/>
          </w:tcPr>
          <w:p w:rsidR="0018722C">
            <w:pPr>
              <w:pStyle w:val="a5"/>
              <w:topLinePunct/>
              <w:ind w:leftChars="0" w:left="0" w:rightChars="0" w:right="0" w:firstLineChars="0" w:firstLine="0"/>
              <w:spacing w:line="240" w:lineRule="atLeast"/>
            </w:pPr>
          </w:p>
        </w:tc>
        <w:tc>
          <w:tcPr>
            <w:tcW w:w="1150" w:type="pct"/>
            <w:vAlign w:val="center"/>
          </w:tcPr>
          <w:p w:rsidR="0018722C">
            <w:pPr>
              <w:pStyle w:val="a5"/>
              <w:topLinePunct/>
              <w:ind w:leftChars="0" w:left="0" w:rightChars="0" w:right="0" w:firstLineChars="0" w:firstLine="0"/>
              <w:spacing w:line="240" w:lineRule="atLeast"/>
            </w:pPr>
            <w:r>
              <w:t>独董比例</w:t>
            </w:r>
          </w:p>
        </w:tc>
        <w:tc>
          <w:tcPr>
            <w:tcW w:w="469" w:type="pct"/>
            <w:vAlign w:val="center"/>
          </w:tcPr>
          <w:p w:rsidR="0018722C">
            <w:pPr>
              <w:pStyle w:val="a5"/>
              <w:topLinePunct/>
              <w:ind w:leftChars="0" w:left="0" w:rightChars="0" w:right="0" w:firstLineChars="0" w:firstLine="0"/>
              <w:spacing w:line="240" w:lineRule="atLeast"/>
            </w:pPr>
            <w:r>
              <w:t>DD</w:t>
            </w:r>
          </w:p>
        </w:tc>
        <w:tc>
          <w:tcPr>
            <w:tcW w:w="2001" w:type="pct"/>
            <w:vAlign w:val="center"/>
          </w:tcPr>
          <w:p w:rsidR="0018722C">
            <w:pPr>
              <w:pStyle w:val="ad"/>
              <w:topLinePunct/>
              <w:ind w:leftChars="0" w:left="0" w:rightChars="0" w:right="0" w:firstLineChars="0" w:firstLine="0"/>
              <w:spacing w:line="240" w:lineRule="atLeast"/>
            </w:pPr>
            <w:r>
              <w:t>独立董事与董事总人数之比</w:t>
            </w:r>
          </w:p>
        </w:tc>
      </w:tr>
      <w:tr>
        <w:tc>
          <w:tcPr>
            <w:tcW w:w="394" w:type="pct"/>
            <w:vMerge/>
            <w:vAlign w:val="center"/>
          </w:tcPr>
          <w:p w:rsidR="0018722C">
            <w:pPr>
              <w:pStyle w:val="ac"/>
              <w:topLinePunct/>
              <w:ind w:leftChars="0" w:left="0" w:rightChars="0" w:right="0" w:firstLineChars="0" w:firstLine="0"/>
              <w:spacing w:line="240" w:lineRule="atLeast"/>
            </w:pPr>
          </w:p>
        </w:tc>
        <w:tc>
          <w:tcPr>
            <w:tcW w:w="986" w:type="pct"/>
            <w:vMerge/>
            <w:vAlign w:val="center"/>
          </w:tcPr>
          <w:p w:rsidR="0018722C">
            <w:pPr>
              <w:pStyle w:val="a5"/>
              <w:topLinePunct/>
              <w:ind w:leftChars="0" w:left="0" w:rightChars="0" w:right="0" w:firstLineChars="0" w:firstLine="0"/>
              <w:spacing w:line="240" w:lineRule="atLeast"/>
            </w:pPr>
          </w:p>
        </w:tc>
        <w:tc>
          <w:tcPr>
            <w:tcW w:w="1150" w:type="pct"/>
            <w:vAlign w:val="center"/>
          </w:tcPr>
          <w:p w:rsidR="0018722C">
            <w:pPr>
              <w:pStyle w:val="a5"/>
              <w:topLinePunct/>
              <w:ind w:leftChars="0" w:left="0" w:rightChars="0" w:right="0" w:firstLineChars="0" w:firstLine="0"/>
              <w:spacing w:line="240" w:lineRule="atLeast"/>
            </w:pPr>
            <w:r>
              <w:t>四委设立情况</w:t>
            </w:r>
          </w:p>
        </w:tc>
        <w:tc>
          <w:tcPr>
            <w:tcW w:w="469" w:type="pct"/>
            <w:vAlign w:val="center"/>
          </w:tcPr>
          <w:p w:rsidR="0018722C">
            <w:pPr>
              <w:pStyle w:val="a5"/>
              <w:topLinePunct/>
              <w:ind w:leftChars="0" w:left="0" w:rightChars="0" w:right="0" w:firstLineChars="0" w:firstLine="0"/>
              <w:spacing w:line="240" w:lineRule="atLeast"/>
            </w:pPr>
            <w:r>
              <w:t>FOU</w:t>
            </w:r>
          </w:p>
        </w:tc>
        <w:tc>
          <w:tcPr>
            <w:tcW w:w="2001" w:type="pct"/>
            <w:vAlign w:val="center"/>
          </w:tcPr>
          <w:p w:rsidR="0018722C">
            <w:pPr>
              <w:pStyle w:val="ad"/>
              <w:topLinePunct/>
              <w:ind w:leftChars="0" w:left="0" w:rightChars="0" w:right="0" w:firstLineChars="0" w:firstLine="0"/>
              <w:spacing w:line="240" w:lineRule="atLeast"/>
            </w:pPr>
            <w:r>
              <w:t>董事会四大委员会设立个数</w:t>
            </w:r>
          </w:p>
        </w:tc>
      </w:tr>
      <w:tr>
        <w:tc>
          <w:tcPr>
            <w:tcW w:w="394" w:type="pct"/>
            <w:vMerge/>
            <w:vAlign w:val="center"/>
          </w:tcPr>
          <w:p w:rsidR="0018722C">
            <w:pPr>
              <w:pStyle w:val="ac"/>
              <w:topLinePunct/>
              <w:ind w:leftChars="0" w:left="0" w:rightChars="0" w:right="0" w:firstLineChars="0" w:firstLine="0"/>
              <w:spacing w:line="240" w:lineRule="atLeast"/>
            </w:pPr>
          </w:p>
        </w:tc>
        <w:tc>
          <w:tcPr>
            <w:tcW w:w="986" w:type="pct"/>
            <w:vMerge/>
            <w:vAlign w:val="center"/>
          </w:tcPr>
          <w:p w:rsidR="0018722C">
            <w:pPr>
              <w:pStyle w:val="a5"/>
              <w:topLinePunct/>
              <w:ind w:leftChars="0" w:left="0" w:rightChars="0" w:right="0" w:firstLineChars="0" w:firstLine="0"/>
              <w:spacing w:line="240" w:lineRule="atLeast"/>
            </w:pPr>
          </w:p>
        </w:tc>
        <w:tc>
          <w:tcPr>
            <w:tcW w:w="1150" w:type="pct"/>
            <w:vAlign w:val="center"/>
          </w:tcPr>
          <w:p w:rsidR="0018722C">
            <w:pPr>
              <w:pStyle w:val="a5"/>
              <w:topLinePunct/>
              <w:ind w:leftChars="0" w:left="0" w:rightChars="0" w:right="0" w:firstLineChars="0" w:firstLine="0"/>
              <w:spacing w:line="240" w:lineRule="atLeast"/>
            </w:pPr>
            <w:r>
              <w:t>高管薪酬</w:t>
            </w:r>
          </w:p>
        </w:tc>
        <w:tc>
          <w:tcPr>
            <w:tcW w:w="469" w:type="pct"/>
            <w:vAlign w:val="center"/>
          </w:tcPr>
          <w:p w:rsidR="0018722C">
            <w:pPr>
              <w:pStyle w:val="a5"/>
              <w:topLinePunct/>
              <w:ind w:leftChars="0" w:left="0" w:rightChars="0" w:right="0" w:firstLineChars="0" w:firstLine="0"/>
              <w:spacing w:line="240" w:lineRule="atLeast"/>
            </w:pPr>
            <w:r>
              <w:t>TOP</w:t>
            </w:r>
          </w:p>
        </w:tc>
        <w:tc>
          <w:tcPr>
            <w:tcW w:w="2001" w:type="pct"/>
            <w:vAlign w:val="center"/>
          </w:tcPr>
          <w:p w:rsidR="0018722C">
            <w:pPr>
              <w:pStyle w:val="ad"/>
              <w:topLinePunct/>
              <w:ind w:leftChars="0" w:left="0" w:rightChars="0" w:right="0" w:firstLineChars="0" w:firstLine="0"/>
              <w:spacing w:line="240" w:lineRule="atLeast"/>
            </w:pPr>
            <w:r>
              <w:t>前三名高管薪酬之和取自然对数</w:t>
            </w:r>
          </w:p>
        </w:tc>
      </w:tr>
      <w:tr>
        <w:tc>
          <w:tcPr>
            <w:tcW w:w="394" w:type="pct"/>
            <w:vMerge/>
            <w:vAlign w:val="center"/>
          </w:tcPr>
          <w:p w:rsidR="0018722C">
            <w:pPr>
              <w:pStyle w:val="ac"/>
              <w:topLinePunct/>
              <w:ind w:leftChars="0" w:left="0" w:rightChars="0" w:right="0" w:firstLineChars="0" w:firstLine="0"/>
              <w:spacing w:line="240" w:lineRule="atLeast"/>
            </w:pPr>
          </w:p>
        </w:tc>
        <w:tc>
          <w:tcPr>
            <w:tcW w:w="986" w:type="pct"/>
            <w:vMerge/>
            <w:vAlign w:val="center"/>
          </w:tcPr>
          <w:p w:rsidR="0018722C">
            <w:pPr>
              <w:pStyle w:val="a5"/>
              <w:topLinePunct/>
              <w:ind w:leftChars="0" w:left="0" w:rightChars="0" w:right="0" w:firstLineChars="0" w:firstLine="0"/>
              <w:spacing w:line="240" w:lineRule="atLeast"/>
            </w:pPr>
          </w:p>
        </w:tc>
        <w:tc>
          <w:tcPr>
            <w:tcW w:w="1150" w:type="pct"/>
            <w:vAlign w:val="center"/>
          </w:tcPr>
          <w:p w:rsidR="0018722C">
            <w:pPr>
              <w:pStyle w:val="a5"/>
              <w:topLinePunct/>
              <w:ind w:leftChars="0" w:left="0" w:rightChars="0" w:right="0" w:firstLineChars="0" w:firstLine="0"/>
              <w:spacing w:line="240" w:lineRule="atLeast"/>
            </w:pPr>
            <w:r>
              <w:t>两职合一</w:t>
            </w:r>
          </w:p>
        </w:tc>
        <w:tc>
          <w:tcPr>
            <w:tcW w:w="469" w:type="pct"/>
            <w:vAlign w:val="center"/>
          </w:tcPr>
          <w:p w:rsidR="0018722C">
            <w:pPr>
              <w:pStyle w:val="a5"/>
              <w:topLinePunct/>
              <w:ind w:leftChars="0" w:left="0" w:rightChars="0" w:right="0" w:firstLineChars="0" w:firstLine="0"/>
              <w:spacing w:line="240" w:lineRule="atLeast"/>
            </w:pPr>
            <w:r>
              <w:t>DUA</w:t>
            </w:r>
          </w:p>
        </w:tc>
        <w:tc>
          <w:tcPr>
            <w:tcW w:w="2001" w:type="pct"/>
            <w:vAlign w:val="center"/>
          </w:tcPr>
          <w:p w:rsidR="0018722C">
            <w:pPr>
              <w:pStyle w:val="ad"/>
              <w:topLinePunct/>
              <w:ind w:leftChars="0" w:left="0" w:rightChars="0" w:right="0" w:firstLineChars="0" w:firstLine="0"/>
              <w:spacing w:line="240" w:lineRule="atLeast"/>
            </w:pPr>
            <w:r>
              <w:t>董事长兼任总经理为 </w:t>
            </w:r>
            <w:r>
              <w:t>1</w:t>
            </w:r>
            <w:r>
              <w:t>，否则为 </w:t>
            </w:r>
            <w:r>
              <w:t>0</w:t>
            </w:r>
          </w:p>
        </w:tc>
      </w:tr>
      <w:tr>
        <w:tc>
          <w:tcPr>
            <w:tcW w:w="394" w:type="pct"/>
            <w:vMerge/>
            <w:vAlign w:val="center"/>
          </w:tcPr>
          <w:p w:rsidR="0018722C">
            <w:pPr>
              <w:pStyle w:val="ac"/>
              <w:topLinePunct/>
              <w:ind w:leftChars="0" w:left="0" w:rightChars="0" w:right="0" w:firstLineChars="0" w:firstLine="0"/>
              <w:spacing w:line="240" w:lineRule="atLeast"/>
            </w:pPr>
          </w:p>
        </w:tc>
        <w:tc>
          <w:tcPr>
            <w:tcW w:w="986" w:type="pct"/>
            <w:vAlign w:val="center"/>
          </w:tcPr>
          <w:p w:rsidR="0018722C">
            <w:pPr>
              <w:pStyle w:val="a5"/>
              <w:topLinePunct/>
              <w:ind w:leftChars="0" w:left="0" w:rightChars="0" w:right="0" w:firstLineChars="0" w:firstLine="0"/>
              <w:spacing w:line="240" w:lineRule="atLeast"/>
            </w:pPr>
            <w:r>
              <w:t>市场环境变量</w:t>
            </w:r>
          </w:p>
        </w:tc>
        <w:tc>
          <w:tcPr>
            <w:tcW w:w="1150" w:type="pct"/>
            <w:vAlign w:val="center"/>
          </w:tcPr>
          <w:p w:rsidR="0018722C">
            <w:pPr>
              <w:pStyle w:val="a5"/>
              <w:topLinePunct/>
              <w:ind w:leftChars="0" w:left="0" w:rightChars="0" w:right="0" w:firstLineChars="0" w:firstLine="0"/>
              <w:spacing w:line="240" w:lineRule="atLeast"/>
            </w:pPr>
            <w:r>
              <w:t>市场化进程指数</w:t>
            </w:r>
          </w:p>
        </w:tc>
        <w:tc>
          <w:tcPr>
            <w:tcW w:w="469" w:type="pct"/>
            <w:vAlign w:val="center"/>
          </w:tcPr>
          <w:p w:rsidR="0018722C">
            <w:pPr>
              <w:pStyle w:val="a5"/>
              <w:topLinePunct/>
              <w:ind w:leftChars="0" w:left="0" w:rightChars="0" w:right="0" w:firstLineChars="0" w:firstLine="0"/>
              <w:spacing w:line="240" w:lineRule="atLeast"/>
            </w:pPr>
            <w:r>
              <w:t>MA</w:t>
            </w:r>
          </w:p>
        </w:tc>
        <w:tc>
          <w:tcPr>
            <w:tcW w:w="2001" w:type="pct"/>
            <w:vAlign w:val="center"/>
          </w:tcPr>
          <w:p w:rsidR="0018722C">
            <w:pPr>
              <w:pStyle w:val="ad"/>
              <w:topLinePunct/>
              <w:ind w:leftChars="0" w:left="0" w:rightChars="0" w:right="0" w:firstLineChars="0" w:firstLine="0"/>
              <w:spacing w:line="240" w:lineRule="atLeast"/>
            </w:pPr>
            <w:r>
              <w:t>市场化水平</w:t>
            </w:r>
          </w:p>
        </w:tc>
      </w:tr>
      <w:tr>
        <w:tc>
          <w:tcPr>
            <w:tcW w:w="39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86" w:type="pct"/>
            <w:vAlign w:val="center"/>
            <w:tcBorders>
              <w:top w:val="single" w:sz="4" w:space="0" w:color="auto"/>
            </w:tcBorders>
          </w:tcPr>
          <w:p w:rsidR="0018722C">
            <w:pPr>
              <w:pStyle w:val="aff1"/>
              <w:topLinePunct/>
              <w:ind w:leftChars="0" w:left="0" w:rightChars="0" w:right="0" w:firstLineChars="0" w:firstLine="0"/>
              <w:spacing w:line="240" w:lineRule="atLeast"/>
            </w:pPr>
            <w:r>
              <w:t>年份</w:t>
            </w:r>
          </w:p>
        </w:tc>
        <w:tc>
          <w:tcPr>
            <w:tcW w:w="1150" w:type="pct"/>
            <w:vAlign w:val="center"/>
            <w:tcBorders>
              <w:top w:val="single" w:sz="4" w:space="0" w:color="auto"/>
            </w:tcBorders>
          </w:tcPr>
          <w:p w:rsidR="0018722C">
            <w:pPr>
              <w:pStyle w:val="aff1"/>
              <w:topLinePunct/>
              <w:ind w:leftChars="0" w:left="0" w:rightChars="0" w:right="0" w:firstLineChars="0" w:firstLine="0"/>
              <w:spacing w:line="240" w:lineRule="atLeast"/>
            </w:pPr>
            <w:r>
              <w:t>所属年份</w:t>
            </w:r>
          </w:p>
        </w:tc>
        <w:tc>
          <w:tcPr>
            <w:tcW w:w="469" w:type="pct"/>
            <w:vAlign w:val="center"/>
            <w:tcBorders>
              <w:top w:val="single" w:sz="4" w:space="0" w:color="auto"/>
            </w:tcBorders>
          </w:tcPr>
          <w:p w:rsidR="0018722C">
            <w:pPr>
              <w:pStyle w:val="aff1"/>
              <w:topLinePunct/>
              <w:ind w:leftChars="0" w:left="0" w:rightChars="0" w:right="0" w:firstLineChars="0" w:firstLine="0"/>
              <w:spacing w:line="240" w:lineRule="atLeast"/>
            </w:pPr>
            <w:r>
              <w:t>Year</w:t>
            </w:r>
          </w:p>
        </w:tc>
        <w:tc>
          <w:tcPr>
            <w:tcW w:w="2001" w:type="pct"/>
            <w:vAlign w:val="center"/>
            <w:tcBorders>
              <w:top w:val="single" w:sz="4" w:space="0" w:color="auto"/>
            </w:tcBorders>
          </w:tcPr>
          <w:p w:rsidR="0018722C">
            <w:pPr>
              <w:pStyle w:val="aff1"/>
              <w:topLinePunct/>
              <w:ind w:leftChars="0" w:left="0" w:rightChars="0" w:right="0" w:firstLineChars="0" w:firstLine="0"/>
              <w:spacing w:line="240" w:lineRule="atLeast"/>
            </w:pPr>
            <w:r>
              <w:t>年度虚拟变量，属于该年则为 </w:t>
            </w:r>
            <w:r>
              <w:t>1</w:t>
            </w:r>
            <w:r>
              <w:t>，</w:t>
            </w:r>
          </w:p>
          <w:p w:rsidR="0018722C">
            <w:pPr>
              <w:pStyle w:val="ad"/>
              <w:topLinePunct/>
              <w:ind w:leftChars="0" w:left="0" w:rightChars="0" w:right="0" w:firstLineChars="0" w:firstLine="0"/>
              <w:spacing w:line="240" w:lineRule="atLeast"/>
            </w:pPr>
            <w:r>
              <w:t>否则为 </w:t>
            </w:r>
            <w:r>
              <w:t>0</w:t>
            </w:r>
            <w:r>
              <w:t>.</w:t>
            </w:r>
          </w:p>
        </w:tc>
      </w:tr>
    </w:tbl>
    <w:p w:rsidR="0018722C">
      <w:pPr>
        <w:topLinePunct/>
        <w:pStyle w:val="affa"/>
      </w:pPr>
    </w:p>
    <w:p w:rsidR="0018722C">
      <w:pPr>
        <w:pStyle w:val="4"/>
        <w:topLinePunct/>
        <w:ind w:left="200" w:hangingChars="200" w:hanging="200"/>
      </w:pPr>
      <w:bookmarkStart w:name="_bookmark30" w:id="80"/>
      <w:bookmarkEnd w:id="80"/>
      <w:r>
        <w:t>4.2.2</w:t>
      </w:r>
      <w:r>
        <w:t xml:space="preserve"> </w:t>
      </w:r>
      <w:bookmarkStart w:name="_bookmark30" w:id="81"/>
      <w:bookmarkEnd w:id="81"/>
      <w:r>
        <w:t>模型设计</w:t>
      </w:r>
    </w:p>
    <w:p w:rsidR="0018722C">
      <w:pPr>
        <w:pStyle w:val="5"/>
        <w:topLinePunct/>
      </w:pPr>
      <w:r>
        <w:t>模型</w:t>
      </w:r>
      <w:r>
        <w:t>（</w:t>
      </w:r>
      <w:r>
        <w:t>1</w:t>
      </w:r>
      <w:r>
        <w:t>）</w:t>
      </w:r>
      <w:r>
        <w:t>：</w:t>
      </w:r>
    </w:p>
    <w:p w:rsidR="0018722C">
      <w:spacing w:beforeLines="0" w:before="0" w:afterLines="0" w:after="0" w:line="440" w:lineRule="auto"/>
      <w:pPr>
        <w:sectPr w:rsidR="00556256">
          <w:type w:val="continuous"/>
          <w:pgSz w:w="11910" w:h="16840"/>
          <w:pgMar w:header="1047" w:footer="826" w:top="1340" w:bottom="1060" w:left="900" w:right="1060"/>
        </w:sectPr>
        <w:topLinePunct/>
      </w:pPr>
    </w:p>
    <w:p w:rsidR="0018722C">
      <w:pPr>
        <w:topLinePunct/>
      </w:pPr>
      <w:r>
        <w:rPr>
          <w:rFonts w:cstheme="minorBidi" w:hAnsiTheme="minorHAnsi" w:eastAsiaTheme="minorHAnsi" w:asciiTheme="minorHAnsi"/>
          <w:i/>
        </w:rPr>
        <w:t>AU</w:t>
      </w:r>
      <w:r>
        <w:rPr>
          <w:rFonts w:cstheme="minorBidi" w:hAnsiTheme="minorHAnsi" w:eastAsiaTheme="minorHAnsi" w:asciiTheme="minorHAnsi"/>
          <w:i/>
        </w:rPr>
        <w:t>D</w:t>
      </w:r>
      <w:r>
        <w:rPr>
          <w:rFonts w:cstheme="minorBidi" w:hAnsiTheme="minorHAnsi" w:eastAsiaTheme="minorHAnsi" w:asciiTheme="minorHAnsi"/>
          <w:vertAlign w:val="subscript"/>
          <w:i/>
        </w:rPr>
        <w:t>i</w:t>
      </w:r>
      <w:r>
        <w:rPr>
          <w:vertAlign w:val="subscript"/>
          <w:rFonts w:cstheme="minorBidi" w:hAnsiTheme="minorHAnsi" w:eastAsiaTheme="minorHAnsi" w:asciiTheme="minorHAnsi"/>
        </w:rPr>
        <w:t>,</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vertAlign w:val="subscript"/>
          <w:i/>
        </w:rPr>
        <w:t>t</w:t>
      </w:r>
    </w:p>
    <w:p w:rsidR="0018722C">
      <w:pPr>
        <w:spacing w:before="17"/>
        <w:ind w:leftChars="0" w:left="1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sidR="001852F3">
        <w:rPr>
          <w:kern w:val="2"/>
          <w:szCs w:val="22"/>
          <w:rFonts w:ascii="Times New Roman" w:hAnsi="Times New Roman" w:cstheme="minorBidi" w:eastAsiaTheme="minorHAnsi"/>
          <w:w w:val="105"/>
          <w:sz w:val="23"/>
        </w:rPr>
        <w:t xml:space="preserve"> </w:t>
      </w:r>
      <w:r>
        <w:rPr>
          <w:kern w:val="2"/>
          <w:szCs w:val="22"/>
          <w:rFonts w:ascii="Symbol" w:hAnsi="Symbol" w:cstheme="minorBidi" w:eastAsiaTheme="minorHAnsi"/>
          <w:i/>
          <w:w w:val="105"/>
          <w:sz w:val="24"/>
        </w:rPr>
        <w:t></w:t>
      </w:r>
      <w:r>
        <w:rPr>
          <w:kern w:val="2"/>
          <w:szCs w:val="22"/>
          <w:rFonts w:ascii="Times New Roman" w:hAnsi="Times New Roman" w:cstheme="minorBidi" w:eastAsiaTheme="minorHAnsi"/>
          <w:i/>
          <w:w w:val="105"/>
          <w:sz w:val="24"/>
        </w:rPr>
        <w:t>   </w:t>
      </w:r>
      <w:r>
        <w:rPr>
          <w:kern w:val="2"/>
          <w:szCs w:val="22"/>
          <w:rFonts w:ascii="Symbol" w:hAnsi="Symbol" w:cstheme="minorBidi" w:eastAsiaTheme="minorHAnsi"/>
          <w:w w:val="105"/>
          <w:sz w:val="23"/>
        </w:rPr>
        <w:t></w:t>
      </w:r>
      <w:r>
        <w:rPr>
          <w:kern w:val="2"/>
          <w:szCs w:val="22"/>
          <w:rFonts w:ascii="Symbol" w:hAnsi="Symbol" w:cstheme="minorBidi" w:eastAsiaTheme="minorHAnsi"/>
          <w:i/>
          <w:w w:val="105"/>
          <w:sz w:val="24"/>
        </w:rPr>
        <w:t></w:t>
      </w:r>
      <w:r>
        <w:rPr>
          <w:kern w:val="2"/>
          <w:szCs w:val="22"/>
          <w:rFonts w:cstheme="minorBidi" w:hAnsiTheme="minorHAnsi" w:eastAsiaTheme="minorHAnsi" w:asciiTheme="minorHAnsi"/>
          <w:i/>
          <w:w w:val="105"/>
          <w:sz w:val="24"/>
        </w:rPr>
        <w:t>PCM</w:t>
      </w:r>
    </w:p>
    <w:p w:rsidR="0018722C">
      <w:pPr>
        <w:pStyle w:val="cw21"/>
        <w:tabs>
          <w:tab w:pos="313" w:val="left" w:leader="none"/>
        </w:tabs>
        <w:spacing w:line="424" w:lineRule="exact" w:before="0" w:after="0"/>
        <w:ind w:leftChars="0" w:left="312" w:rightChars="0" w:right="0" w:hanging="227"/>
        <w:jc w:val="left"/>
        <w:rPr>
          <w:rFonts w:ascii="Symbol" w:hAnsi="Symbol"/>
          <w:i/>
          <w:sz w:val="24"/>
        </w:rPr>
        <w:topLinePunct/>
      </w:pPr>
      <w:r w:rsidP="005B568E">
        <w:rPr>
          <w:rFonts w:hint="default" w:ascii="Symbol" w:hAnsi="Symbol" w:eastAsia="Symbol" w:cs="Symbol"/>
          <w:w w:val="109"/>
          <w:sz w:val="23"/>
          <w:szCs w:val="23"/>
        </w:rPr>
        <w:t></w:t>
      </w:r>
      <w:r>
        <w:rPr>
          <w:rFonts w:ascii="Symbol" w:hAnsi="Symbol"/>
          <w:spacing w:val="15"/>
          <w:w w:val="107"/>
          <w:position w:val="-4"/>
          <w:sz w:val="35"/>
        </w:rPr>
        <w:br w:type="column"/>
        <w:t></w:t>
      </w:r>
      <w:r>
        <w:rPr>
          <w:rFonts w:ascii="宋体" w:hAnsi="宋体"/>
          <w:i/>
          <w:spacing w:val="-3"/>
          <w:w w:val="104"/>
          <w:sz w:val="24"/>
        </w:rPr>
        <w:t>C</w:t>
      </w:r>
      <w:r>
        <w:rPr>
          <w:rFonts w:ascii="宋体" w:hAnsi="宋体"/>
          <w:i/>
          <w:spacing w:val="-3"/>
          <w:w w:val="104"/>
          <w:sz w:val="24"/>
        </w:rPr>
        <w:t>ontro</w:t>
      </w:r>
      <w:r>
        <w:rPr>
          <w:rFonts w:ascii="宋体" w:hAnsi="宋体"/>
          <w:i/>
          <w:spacing w:val="-14"/>
          <w:w w:val="104"/>
          <w:sz w:val="24"/>
        </w:rPr>
        <w:t>l</w:t>
      </w:r>
      <w:r>
        <w:rPr>
          <w:rFonts w:ascii="宋体" w:hAnsi="宋体"/>
          <w:i/>
          <w:spacing w:val="5"/>
          <w:w w:val="103"/>
          <w:position w:val="-6"/>
          <w:sz w:val="14"/>
        </w:rPr>
        <w:t>i</w:t>
      </w:r>
      <w:r>
        <w:rPr>
          <w:rFonts w:ascii="宋体" w:hAnsi="宋体"/>
          <w:spacing w:val="-26"/>
          <w:w w:val="111"/>
          <w:position w:val="-6"/>
          <w:sz w:val="13"/>
        </w:rPr>
        <w:t>,</w:t>
      </w:r>
      <w:r w:rsidR="001852F3">
        <w:rPr>
          <w:rFonts w:ascii="宋体" w:hAnsi="宋体"/>
          <w:spacing w:val="-26"/>
          <w:w w:val="111"/>
          <w:position w:val="-6"/>
          <w:sz w:val="13"/>
        </w:rPr>
        <w:t xml:space="preserve"> </w:t>
      </w:r>
      <w:r>
        <w:rPr>
          <w:rFonts w:ascii="宋体" w:hAnsi="宋体"/>
          <w:i/>
          <w:w w:val="103"/>
          <w:position w:val="-6"/>
          <w:sz w:val="14"/>
        </w:rPr>
        <w:t>t</w:t>
      </w:r>
      <w:r>
        <w:rPr>
          <w:rFonts w:ascii="Symbol" w:hAnsi="Symbol"/>
          <w:w w:val="109"/>
          <w:sz w:val="23"/>
        </w:rPr>
        <w:t></w:t>
      </w:r>
      <w:r>
        <w:rPr>
          <w:spacing w:val="10"/>
          <w:sz w:val="23"/>
        </w:rPr>
        <w:t xml:space="preserve"> </w:t>
      </w:r>
      <w:r>
        <w:rPr>
          <w:rFonts w:ascii="Symbol" w:hAnsi="Symbol"/>
          <w:i/>
          <w:w w:val="104"/>
          <w:sz w:val="24"/>
        </w:rPr>
        <w:t></w:t>
      </w:r>
    </w:p>
    <w:p w:rsidR="0018722C">
      <w:pPr>
        <w:tabs>
          <w:tab w:val="right" w:pos="2357"/>
        </w:tabs>
        <w:ind w:firstLineChars="153" w:firstLine="368"/>
        <w:pStyle w:val="a6"/>
        <w:textAlignment w:val="center"/>
        <w:topLinePunct/>
      </w:pPr>
      <w:r>
        <w:pict>
          <v:shape style="margin-left:165.696274pt;margin-top:-14.974297pt;width:3.65pt;height:6.75pt;mso-position-horizontal-relative:page;mso-position-vertical-relative:paragraph;z-index:-133720" type="#_x0000_t202" filled="false" stroked="false">
            <v:textbox inset="0,0,0,0">
              <w:txbxContent>
                <w:p w:rsidR="0018722C">
                  <w:pPr>
                    <w:spacing w:line="134" w:lineRule="exact" w:before="0"/>
                    <w:ind w:leftChars="0" w:left="0" w:rightChars="0" w:right="0" w:firstLineChars="0" w:firstLine="0"/>
                    <w:jc w:val="left"/>
                    <w:rPr>
                      <w:sz w:val="13"/>
                    </w:rPr>
                  </w:pPr>
                  <w:r>
                    <w:rPr>
                      <w:w w:val="111"/>
                      <w:sz w:val="13"/>
                    </w:rPr>
                    <w:t>0</w:t>
                  </w:r>
                </w:p>
              </w:txbxContent>
            </v:textbox>
            <w10:wrap type="none"/>
          </v:shape>
        </w:pict>
      </w:r>
      <w:r>
        <w:pict>
          <v:shape style="margin-left:193.112411pt;margin-top:-15.334795pt;width:31.6pt;height:7.15pt;mso-position-horizontal-relative:page;mso-position-vertical-relative:paragraph;z-index:-133696" type="#_x0000_t202" filled="false" stroked="false">
            <v:textbox inset="0,0,0,0">
              <w:txbxContent>
                <w:p w:rsidR="0018722C">
                  <w:pPr>
                    <w:tabs>
                      <w:tab w:pos="455" w:val="left" w:leader="none"/>
                    </w:tabs>
                    <w:spacing w:line="143" w:lineRule="exact" w:before="0"/>
                    <w:ind w:leftChars="0" w:left="0" w:rightChars="0" w:right="0" w:firstLineChars="0" w:firstLine="0"/>
                    <w:jc w:val="left"/>
                    <w:rPr>
                      <w:i/>
                      <w:sz w:val="14"/>
                    </w:rPr>
                  </w:pPr>
                  <w:r>
                    <w:rPr>
                      <w:w w:val="111"/>
                      <w:sz w:val="13"/>
                    </w:rPr>
                    <w:t>1</w:t>
                  </w:r>
                  <w:r>
                    <w:rPr>
                      <w:sz w:val="13"/>
                    </w:rPr>
                    <w:tab/>
                  </w:r>
                  <w:r>
                    <w:rPr>
                      <w:i/>
                      <w:spacing w:val="10"/>
                      <w:w w:val="103"/>
                      <w:sz w:val="14"/>
                    </w:rPr>
                    <w:t>i</w:t>
                  </w:r>
                  <w:r>
                    <w:rPr>
                      <w:spacing w:val="-52"/>
                      <w:w w:val="111"/>
                      <w:sz w:val="13"/>
                    </w:rPr>
                    <w:t>,</w:t>
                  </w:r>
                  <w:r>
                    <w:rPr>
                      <w:i/>
                      <w:w w:val="103"/>
                      <w:sz w:val="14"/>
                    </w:rPr>
                    <w:t>t</w:t>
                  </w:r>
                </w:p>
              </w:txbxContent>
            </v:textbox>
            <w10:wrap type="none"/>
          </v:shape>
        </w:pict>
      </w:r>
      <w:r>
        <w:tab/>
      </w:r>
      <w:r>
        <w:t>(</w:t>
      </w:r>
      <w:r>
        <w:rPr>
          <w:rFonts w:ascii="Times New Roman" w:eastAsia="宋体"/>
        </w:rPr>
        <w:t>4.1</w:t>
      </w:r>
      <w:r>
        <w:t>)</w:t>
      </w:r>
    </w:p>
    <w:p w:rsidR="0018722C">
      <w:spacing w:beforeLines="0" w:before="0" w:afterLines="0" w:after="0" w:line="440" w:lineRule="auto"/>
      <w:pPr>
        <w:sectPr w:rsidR="00556256">
          <w:type w:val="continuous"/>
          <w:pgSz w:w="11910" w:h="16840"/>
          <w:pgMar w:top="1580" w:bottom="400" w:left="900" w:right="1060"/>
          <w:cols w:num="4" w:equalWidth="0">
            <w:col w:w="1861" w:space="40"/>
            <w:col w:w="1694" w:space="39"/>
            <w:col w:w="2057" w:space="1833"/>
            <w:col w:w="2426"/>
          </w:cols>
        </w:sectPr>
        <w:topLinePunct/>
      </w:pPr>
    </w:p>
    <w:p w:rsidR="0018722C">
      <w:pPr>
        <w:pStyle w:val="5"/>
        <w:topLinePunct/>
      </w:pPr>
      <w:r>
        <w:t>模型</w:t>
      </w:r>
      <w:r>
        <w:t>（</w:t>
      </w:r>
      <w:r>
        <w:t>2</w:t>
      </w:r>
      <w:r>
        <w:t>）</w:t>
      </w:r>
      <w:r>
        <w:t>：</w:t>
      </w:r>
    </w:p>
    <w:p w:rsidR="0018722C">
      <w:spacing w:beforeLines="0" w:before="0" w:afterLines="0" w:after="0" w:line="440" w:lineRule="auto"/>
      <w:pPr>
        <w:sectPr w:rsidR="00556256">
          <w:type w:val="continuous"/>
          <w:pgSz w:w="11910" w:h="16840"/>
          <w:pgMar w:top="1580" w:bottom="400" w:left="900" w:right="1060"/>
        </w:sectPr>
        <w:topLinePunct/>
      </w:pPr>
    </w:p>
    <w:p w:rsidR="0018722C">
      <w:pPr>
        <w:pStyle w:val="ae"/>
        <w:topLinePunct/>
      </w:pPr>
      <w:r>
        <w:rPr>
          <w:kern w:val="2"/>
          <w:sz w:val="22"/>
          <w:szCs w:val="22"/>
          <w:rFonts w:cstheme="minorBidi" w:hAnsiTheme="minorHAnsi" w:eastAsiaTheme="minorHAnsi" w:asciiTheme="minorHAnsi"/>
        </w:rPr>
        <w:pict>
          <v:shape style="margin-left:166.240387pt;margin-top:12.76367pt;width:3.65pt;height:6.75pt;mso-position-horizontal-relative:page;mso-position-vertical-relative:paragraph;z-index:-133672" type="#_x0000_t202" filled="false" stroked="false">
            <v:textbox inset="0,0,0,0">
              <w:txbxContent>
                <w:p w:rsidR="0018722C">
                  <w:pPr>
                    <w:spacing w:line="134" w:lineRule="exact" w:before="0"/>
                    <w:ind w:leftChars="0" w:left="0" w:rightChars="0" w:right="0" w:firstLineChars="0" w:firstLine="0"/>
                    <w:jc w:val="left"/>
                    <w:rPr>
                      <w:sz w:val="13"/>
                    </w:rPr>
                  </w:pPr>
                  <w:r>
                    <w:rPr>
                      <w:w w:val="111"/>
                      <w:sz w:val="13"/>
                    </w:rPr>
                    <w:t>0</w:t>
                  </w:r>
                </w:p>
              </w:txbxContent>
            </v:textbox>
            <w10:wrap type="none"/>
          </v:shape>
        </w:pict>
      </w:r>
      <w:r>
        <w:rPr>
          <w:kern w:val="2"/>
          <w:sz w:val="22"/>
          <w:szCs w:val="22"/>
          <w:rFonts w:cstheme="minorBidi" w:hAnsiTheme="minorHAnsi" w:eastAsiaTheme="minorHAnsi" w:asciiTheme="minorHAnsi"/>
        </w:rPr>
        <w:pict>
          <v:shape style="margin-left:193.767197pt;margin-top:12.401231pt;width:31.75pt;height:7.2pt;mso-position-horizontal-relative:page;mso-position-vertical-relative:paragraph;z-index:-133648" type="#_x0000_t202" filled="false" stroked="false">
            <v:textbox inset="0,0,0,0">
              <w:txbxContent>
                <w:p w:rsidR="0018722C">
                  <w:pPr>
                    <w:tabs>
                      <w:tab w:pos="456" w:val="left" w:leader="none"/>
                    </w:tabs>
                    <w:spacing w:line="143" w:lineRule="exact" w:before="0"/>
                    <w:ind w:leftChars="0" w:left="0" w:rightChars="0" w:right="0" w:firstLineChars="0" w:firstLine="0"/>
                    <w:jc w:val="left"/>
                    <w:rPr>
                      <w:i/>
                      <w:sz w:val="14"/>
                    </w:rPr>
                  </w:pPr>
                  <w:r>
                    <w:rPr>
                      <w:w w:val="111"/>
                      <w:sz w:val="13"/>
                    </w:rPr>
                    <w:t>1</w:t>
                  </w:r>
                  <w:r>
                    <w:rPr>
                      <w:sz w:val="13"/>
                    </w:rPr>
                    <w:tab/>
                  </w:r>
                  <w:r>
                    <w:rPr>
                      <w:i/>
                      <w:spacing w:val="10"/>
                      <w:w w:val="103"/>
                      <w:sz w:val="14"/>
                    </w:rPr>
                    <w:t>i</w:t>
                  </w:r>
                  <w:r>
                    <w:rPr>
                      <w:spacing w:val="-53"/>
                      <w:w w:val="111"/>
                      <w:sz w:val="13"/>
                    </w:rPr>
                    <w:t>,</w:t>
                  </w:r>
                  <w:r>
                    <w:rPr>
                      <w:i/>
                      <w:w w:val="103"/>
                      <w:sz w:val="14"/>
                    </w:rPr>
                    <w:t>t</w:t>
                  </w:r>
                </w:p>
              </w:txbxContent>
            </v:textbox>
            <w10:wrap type="none"/>
          </v:shape>
        </w:pict>
      </w:r>
      <w:r>
        <w:rPr>
          <w:kern w:val="2"/>
          <w:szCs w:val="22"/>
          <w:rFonts w:cstheme="minorBidi" w:hAnsiTheme="minorHAnsi" w:eastAsiaTheme="minorHAnsi" w:asciiTheme="minorHAnsi"/>
          <w:i/>
          <w:spacing w:val="-3"/>
          <w:w w:val="100"/>
          <w:sz w:val="25"/>
        </w:rPr>
        <w:t>Bi</w:t>
      </w:r>
      <w:r>
        <w:rPr>
          <w:kern w:val="2"/>
          <w:szCs w:val="22"/>
          <w:rFonts w:cstheme="minorBidi" w:hAnsiTheme="minorHAnsi" w:eastAsiaTheme="minorHAnsi" w:asciiTheme="minorHAnsi"/>
          <w:i/>
          <w:spacing w:val="2"/>
          <w:w w:val="100"/>
          <w:sz w:val="25"/>
        </w:rPr>
        <w:t>g</w:t>
      </w:r>
      <w:r>
        <w:rPr>
          <w:kern w:val="2"/>
          <w:szCs w:val="22"/>
          <w:rFonts w:cstheme="minorBidi" w:hAnsiTheme="minorHAnsi" w:eastAsiaTheme="minorHAnsi" w:asciiTheme="minorHAnsi"/>
          <w:i/>
          <w:spacing w:val="5"/>
          <w:w w:val="103"/>
          <w:sz w:val="14"/>
        </w:rPr>
        <w:t>i</w:t>
      </w:r>
      <w:r>
        <w:rPr>
          <w:kern w:val="2"/>
          <w:szCs w:val="22"/>
          <w:rFonts w:cstheme="minorBidi" w:hAnsiTheme="minorHAnsi" w:eastAsiaTheme="minorHAnsi" w:asciiTheme="minorHAnsi"/>
          <w:spacing w:val="-26"/>
          <w:w w:val="111"/>
          <w:sz w:val="13"/>
        </w:rPr>
        <w:t>,</w:t>
      </w:r>
      <w:r w:rsidR="001852F3">
        <w:rPr>
          <w:kern w:val="2"/>
          <w:szCs w:val="22"/>
          <w:rFonts w:cstheme="minorBidi" w:hAnsiTheme="minorHAnsi" w:eastAsiaTheme="minorHAnsi" w:asciiTheme="minorHAnsi"/>
          <w:spacing w:val="-26"/>
          <w:w w:val="111"/>
          <w:sz w:val="13"/>
        </w:rPr>
        <w:t xml:space="preserve"> </w:t>
      </w:r>
      <w:r>
        <w:rPr>
          <w:kern w:val="2"/>
          <w:szCs w:val="22"/>
          <w:rFonts w:cstheme="minorBidi" w:hAnsiTheme="minorHAnsi" w:eastAsiaTheme="minorHAnsi" w:asciiTheme="minorHAnsi"/>
          <w:i/>
          <w:w w:val="103"/>
          <w:sz w:val="14"/>
        </w:rPr>
        <w:t>t</w:t>
      </w:r>
    </w:p>
    <w:p w:rsidR="0018722C">
      <w:pPr>
        <w:spacing w:before="6"/>
        <w:ind w:leftChars="0" w:left="11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sidR="001852F3">
        <w:rPr>
          <w:kern w:val="2"/>
          <w:szCs w:val="22"/>
          <w:rFonts w:ascii="Times New Roman" w:hAnsi="Times New Roman" w:cstheme="minorBidi" w:eastAsiaTheme="minorHAnsi"/>
          <w:w w:val="105"/>
          <w:sz w:val="23"/>
        </w:rPr>
        <w:t xml:space="preserve">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Symbol" w:hAnsi="Symbol" w:cstheme="minorBidi" w:eastAsiaTheme="minorHAnsi"/>
          <w:w w:val="105"/>
          <w:sz w:val="23"/>
        </w:rPr>
        <w:t></w:t>
      </w:r>
      <w:r>
        <w:rPr>
          <w:kern w:val="2"/>
          <w:szCs w:val="22"/>
          <w:rFonts w:ascii="Symbol" w:hAnsi="Symbol" w:cstheme="minorBidi" w:eastAsiaTheme="minorHAnsi"/>
          <w:i/>
          <w:w w:val="105"/>
          <w:sz w:val="25"/>
        </w:rPr>
        <w:t></w:t>
      </w:r>
      <w:r>
        <w:rPr>
          <w:kern w:val="2"/>
          <w:szCs w:val="22"/>
          <w:rFonts w:cstheme="minorBidi" w:hAnsiTheme="minorHAnsi" w:eastAsiaTheme="minorHAnsi" w:asciiTheme="minorHAnsi"/>
          <w:i/>
          <w:w w:val="105"/>
          <w:sz w:val="25"/>
        </w:rPr>
        <w:t>PCM</w:t>
      </w:r>
    </w:p>
    <w:p w:rsidR="0018722C">
      <w:pPr>
        <w:pStyle w:val="cw21"/>
        <w:tabs>
          <w:tab w:pos="315" w:val="left" w:leader="none"/>
        </w:tabs>
        <w:spacing w:line="425" w:lineRule="exact" w:before="0" w:after="0"/>
        <w:ind w:leftChars="0" w:left="314" w:rightChars="0" w:right="0" w:hanging="228"/>
        <w:jc w:val="left"/>
        <w:rPr>
          <w:rFonts w:ascii="Symbol" w:hAnsi="Symbol"/>
          <w:i/>
          <w:sz w:val="25"/>
        </w:rPr>
        <w:topLinePunct/>
      </w:pPr>
      <w:r w:rsidP="005B568E">
        <w:rPr>
          <w:rFonts w:hint="default" w:ascii="Symbol" w:hAnsi="Symbol" w:eastAsia="Symbol" w:cs="Symbol"/>
          <w:w w:val="109"/>
          <w:sz w:val="23"/>
          <w:szCs w:val="23"/>
        </w:rPr>
        <w:t></w:t>
      </w:r>
      <w:r>
        <w:rPr>
          <w:rFonts w:ascii="Symbol" w:hAnsi="Symbol"/>
          <w:spacing w:val="15"/>
          <w:w w:val="107"/>
          <w:position w:val="-4"/>
          <w:sz w:val="35"/>
        </w:rPr>
        <w:br w:type="column"/>
        <w:t></w:t>
      </w:r>
      <w:r>
        <w:rPr>
          <w:rFonts w:ascii="宋体" w:hAnsi="宋体"/>
          <w:i/>
          <w:spacing w:val="-3"/>
          <w:w w:val="100"/>
          <w:sz w:val="25"/>
        </w:rPr>
        <w:t>C</w:t>
      </w:r>
      <w:r>
        <w:rPr>
          <w:rFonts w:ascii="宋体" w:hAnsi="宋体"/>
          <w:i/>
          <w:spacing w:val="-3"/>
          <w:w w:val="100"/>
          <w:sz w:val="25"/>
        </w:rPr>
        <w:t>ontro</w:t>
      </w:r>
      <w:r>
        <w:rPr>
          <w:rFonts w:ascii="宋体" w:hAnsi="宋体"/>
          <w:i/>
          <w:spacing w:val="-14"/>
          <w:w w:val="100"/>
          <w:sz w:val="25"/>
        </w:rPr>
        <w:t>l</w:t>
      </w:r>
      <w:r>
        <w:rPr>
          <w:rFonts w:ascii="宋体" w:hAnsi="宋体"/>
          <w:i/>
          <w:spacing w:val="5"/>
          <w:w w:val="103"/>
          <w:position w:val="-6"/>
          <w:sz w:val="14"/>
        </w:rPr>
        <w:t>i</w:t>
      </w:r>
      <w:r>
        <w:rPr>
          <w:rFonts w:ascii="宋体" w:hAnsi="宋体"/>
          <w:spacing w:val="-26"/>
          <w:w w:val="111"/>
          <w:position w:val="-6"/>
          <w:sz w:val="13"/>
        </w:rPr>
        <w:t>,</w:t>
      </w:r>
      <w:r w:rsidR="001852F3">
        <w:rPr>
          <w:rFonts w:ascii="宋体" w:hAnsi="宋体"/>
          <w:spacing w:val="-26"/>
          <w:w w:val="111"/>
          <w:position w:val="-6"/>
          <w:sz w:val="13"/>
        </w:rPr>
        <w:t xml:space="preserve"> </w:t>
      </w:r>
      <w:r>
        <w:rPr>
          <w:rFonts w:ascii="宋体" w:hAnsi="宋体"/>
          <w:i/>
          <w:w w:val="103"/>
          <w:position w:val="-6"/>
          <w:sz w:val="14"/>
        </w:rPr>
        <w:t>t</w:t>
      </w:r>
      <w:r>
        <w:rPr>
          <w:rFonts w:ascii="Symbol" w:hAnsi="Symbol"/>
          <w:w w:val="109"/>
          <w:sz w:val="23"/>
        </w:rPr>
        <w:t></w:t>
      </w:r>
      <w:r>
        <w:rPr>
          <w:spacing w:val="8"/>
          <w:sz w:val="23"/>
        </w:rPr>
        <w:t xml:space="preserve"> </w:t>
      </w:r>
      <w:r>
        <w:rPr>
          <w:rFonts w:ascii="Symbol" w:hAnsi="Symbol"/>
          <w:i/>
          <w:w w:val="100"/>
          <w:sz w:val="25"/>
        </w:rPr>
        <w:t></w:t>
      </w:r>
    </w:p>
    <w:p w:rsidR="0018722C">
      <w:pPr>
        <w:topLinePunct/>
      </w:pPr>
      <w:r>
        <w:t>式</w:t>
      </w:r>
      <w:r>
        <w:t>（</w:t>
      </w:r>
      <w:r>
        <w:rPr>
          <w:rFonts w:ascii="Times New Roman" w:eastAsia="Times New Roman"/>
        </w:rPr>
        <w:t>4.2</w:t>
      </w:r>
      <w:r>
        <w:t>）</w:t>
      </w:r>
    </w:p>
    <w:p w:rsidR="0018722C">
      <w:spacing w:beforeLines="0" w:before="0" w:afterLines="0" w:after="0" w:line="440" w:lineRule="auto"/>
      <w:pPr>
        <w:sectPr w:rsidR="00556256">
          <w:type w:val="continuous"/>
          <w:pgSz w:w="11910" w:h="16840"/>
          <w:pgMar w:top="1580" w:bottom="400" w:left="900" w:right="1060"/>
          <w:cols w:num="4" w:equalWidth="0">
            <w:col w:w="1869" w:space="40"/>
            <w:col w:w="1701" w:space="39"/>
            <w:col w:w="2076" w:space="1799"/>
            <w:col w:w="2426"/>
          </w:cols>
        </w:sectPr>
        <w:topLinePunct/>
      </w:pPr>
    </w:p>
    <w:p w:rsidR="0018722C">
      <w:pPr>
        <w:topLinePunct/>
      </w:pPr>
      <w:r>
        <w:rPr>
          <w:rFonts w:cstheme="minorBidi" w:hAnsiTheme="minorHAnsi" w:eastAsiaTheme="minorHAnsi" w:asciiTheme="minorHAnsi" w:ascii="Times New Roman"/>
        </w:rPr>
        <w:t>22</w:t>
      </w:r>
    </w:p>
    <w:p w:rsidR="0018722C">
      <w:pPr>
        <w:pStyle w:val="5"/>
        <w:topLinePunct/>
      </w:pPr>
      <w:r>
        <w:t>模型</w:t>
      </w:r>
      <w:r>
        <w:t>（</w:t>
      </w:r>
      <w:r>
        <w:t>3</w:t>
      </w:r>
      <w:r>
        <w:t>）</w:t>
      </w:r>
      <w:r>
        <w:t>：</w:t>
      </w:r>
    </w:p>
    <w:p w:rsidR="0018722C">
      <w:spacing w:beforeLines="0" w:before="0" w:afterLines="0" w:after="0" w:line="440" w:lineRule="auto"/>
      <w:pPr>
        <w:sectPr w:rsidR="00556256">
          <w:type w:val="continuous"/>
          <w:pgSz w:w="11910" w:h="16840"/>
          <w:pgMar w:header="1041" w:footer="826" w:top="1340" w:bottom="1020" w:left="900" w:right="1060"/>
        </w:sectPr>
        <w:topLinePunct/>
      </w:pPr>
    </w:p>
    <w:p w:rsidR="0018722C">
      <w:pPr>
        <w:pStyle w:val="ae"/>
        <w:topLinePunct/>
      </w:pPr>
      <w:r>
        <w:rPr>
          <w:kern w:val="2"/>
          <w:sz w:val="22"/>
          <w:szCs w:val="22"/>
          <w:rFonts w:cstheme="minorBidi" w:hAnsiTheme="minorHAnsi" w:eastAsiaTheme="minorHAnsi" w:asciiTheme="minorHAnsi"/>
        </w:rPr>
        <w:pict>
          <v:shape style="margin-left:165.696274pt;margin-top:12.763659pt;width:3.65pt;height:6.75pt;mso-position-horizontal-relative:page;mso-position-vertical-relative:paragraph;z-index:-133624" type="#_x0000_t202" filled="false" stroked="false">
            <v:textbox inset="0,0,0,0">
              <w:txbxContent>
                <w:p w:rsidR="0018722C">
                  <w:pPr>
                    <w:spacing w:line="134" w:lineRule="exact" w:before="0"/>
                    <w:ind w:leftChars="0" w:left="0" w:rightChars="0" w:right="0" w:firstLineChars="0" w:firstLine="0"/>
                    <w:jc w:val="left"/>
                    <w:rPr>
                      <w:sz w:val="13"/>
                    </w:rPr>
                  </w:pPr>
                  <w:r>
                    <w:rPr>
                      <w:w w:val="111"/>
                      <w:sz w:val="13"/>
                    </w:rPr>
                    <w:t>0</w:t>
                  </w:r>
                </w:p>
              </w:txbxContent>
            </v:textbox>
            <w10:wrap type="none"/>
          </v:shape>
        </w:pict>
      </w:r>
      <w:r>
        <w:rPr>
          <w:kern w:val="2"/>
          <w:sz w:val="22"/>
          <w:szCs w:val="22"/>
          <w:rFonts w:cstheme="minorBidi" w:hAnsiTheme="minorHAnsi" w:eastAsiaTheme="minorHAnsi" w:asciiTheme="minorHAnsi"/>
        </w:rPr>
        <w:pict>
          <v:shape style="margin-left:193.112411pt;margin-top:12.404023pt;width:30.85pt;height:7.2pt;mso-position-horizontal-relative:page;mso-position-vertical-relative:paragraph;z-index:-133600" type="#_x0000_t202" filled="false" stroked="false">
            <v:textbox inset="0,0,0,0">
              <w:txbxContent>
                <w:p w:rsidR="0018722C">
                  <w:pPr>
                    <w:tabs>
                      <w:tab w:pos="440" w:val="left" w:leader="none"/>
                    </w:tabs>
                    <w:spacing w:line="143" w:lineRule="exact" w:before="0"/>
                    <w:ind w:leftChars="0" w:left="0" w:rightChars="0" w:right="0" w:firstLineChars="0" w:firstLine="0"/>
                    <w:jc w:val="left"/>
                    <w:rPr>
                      <w:i/>
                      <w:sz w:val="14"/>
                    </w:rPr>
                  </w:pPr>
                  <w:r>
                    <w:rPr>
                      <w:w w:val="111"/>
                      <w:sz w:val="13"/>
                    </w:rPr>
                    <w:t>1</w:t>
                  </w:r>
                  <w:r>
                    <w:rPr>
                      <w:sz w:val="13"/>
                    </w:rPr>
                    <w:tab/>
                  </w:r>
                  <w:r>
                    <w:rPr>
                      <w:i/>
                      <w:spacing w:val="10"/>
                      <w:w w:val="103"/>
                      <w:sz w:val="14"/>
                    </w:rPr>
                    <w:t>i</w:t>
                  </w:r>
                  <w:r>
                    <w:rPr>
                      <w:spacing w:val="-52"/>
                      <w:w w:val="111"/>
                      <w:sz w:val="13"/>
                    </w:rPr>
                    <w:t>,</w:t>
                  </w:r>
                  <w:r>
                    <w:rPr>
                      <w:i/>
                      <w:w w:val="103"/>
                      <w:sz w:val="14"/>
                    </w:rPr>
                    <w:t>t</w:t>
                  </w:r>
                </w:p>
              </w:txbxContent>
            </v:textbox>
            <w10:wrap type="none"/>
          </v:shape>
        </w:pict>
      </w:r>
      <w:r>
        <w:rPr>
          <w:kern w:val="2"/>
          <w:szCs w:val="22"/>
          <w:rFonts w:cstheme="minorBidi" w:hAnsiTheme="minorHAnsi" w:eastAsiaTheme="minorHAnsi" w:asciiTheme="minorHAnsi"/>
          <w:i/>
          <w:spacing w:val="-3"/>
          <w:w w:val="100"/>
          <w:sz w:val="24"/>
        </w:rPr>
        <w:t>AU</w:t>
      </w:r>
      <w:r>
        <w:rPr>
          <w:kern w:val="2"/>
          <w:szCs w:val="22"/>
          <w:rFonts w:cstheme="minorBidi" w:hAnsiTheme="minorHAnsi" w:eastAsiaTheme="minorHAnsi" w:asciiTheme="minorHAnsi"/>
          <w:i/>
          <w:spacing w:val="0"/>
          <w:w w:val="100"/>
          <w:sz w:val="24"/>
        </w:rPr>
        <w:t>D</w:t>
      </w:r>
      <w:r>
        <w:rPr>
          <w:kern w:val="2"/>
          <w:szCs w:val="22"/>
          <w:rFonts w:cstheme="minorBidi" w:hAnsiTheme="minorHAnsi" w:eastAsiaTheme="minorHAnsi" w:asciiTheme="minorHAnsi"/>
          <w:i/>
          <w:spacing w:val="5"/>
          <w:w w:val="103"/>
          <w:sz w:val="14"/>
        </w:rPr>
        <w:t>i</w:t>
      </w:r>
      <w:r>
        <w:rPr>
          <w:kern w:val="2"/>
          <w:szCs w:val="22"/>
          <w:rFonts w:cstheme="minorBidi" w:hAnsiTheme="minorHAnsi" w:eastAsiaTheme="minorHAnsi" w:asciiTheme="minorHAnsi"/>
          <w:spacing w:val="-26"/>
          <w:w w:val="111"/>
          <w:sz w:val="13"/>
        </w:rPr>
        <w:t>,</w:t>
      </w:r>
      <w:r w:rsidR="001852F3">
        <w:rPr>
          <w:kern w:val="2"/>
          <w:szCs w:val="22"/>
          <w:rFonts w:cstheme="minorBidi" w:hAnsiTheme="minorHAnsi" w:eastAsiaTheme="minorHAnsi" w:asciiTheme="minorHAnsi"/>
          <w:spacing w:val="-26"/>
          <w:w w:val="111"/>
          <w:sz w:val="13"/>
        </w:rPr>
        <w:t xml:space="preserve"> </w:t>
      </w:r>
      <w:r>
        <w:rPr>
          <w:kern w:val="2"/>
          <w:szCs w:val="22"/>
          <w:rFonts w:cstheme="minorBidi" w:hAnsiTheme="minorHAnsi" w:eastAsiaTheme="minorHAnsi" w:asciiTheme="minorHAnsi"/>
          <w:i/>
          <w:w w:val="103"/>
          <w:sz w:val="14"/>
        </w:rPr>
        <w:t>t</w:t>
      </w:r>
    </w:p>
    <w:p w:rsidR="0018722C">
      <w:pPr>
        <w:spacing w:before="6"/>
        <w:ind w:leftChars="0" w:left="1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sidR="001852F3">
        <w:rPr>
          <w:kern w:val="2"/>
          <w:szCs w:val="22"/>
          <w:rFonts w:ascii="Times New Roman" w:hAnsi="Times New Roman" w:cstheme="minorBidi" w:eastAsiaTheme="minorHAnsi"/>
          <w:w w:val="105"/>
          <w:sz w:val="23"/>
        </w:rPr>
        <w:t xml:space="preserve"> </w:t>
      </w:r>
      <w:r>
        <w:rPr>
          <w:kern w:val="2"/>
          <w:szCs w:val="22"/>
          <w:rFonts w:ascii="Symbol" w:hAnsi="Symbol" w:cstheme="minorBidi" w:eastAsiaTheme="minorHAnsi"/>
          <w:i/>
          <w:w w:val="105"/>
          <w:sz w:val="24"/>
        </w:rPr>
        <w:t></w:t>
      </w:r>
      <w:r>
        <w:rPr>
          <w:kern w:val="2"/>
          <w:szCs w:val="22"/>
          <w:rFonts w:ascii="Times New Roman" w:hAnsi="Times New Roman" w:cstheme="minorBidi" w:eastAsiaTheme="minorHAnsi"/>
          <w:i/>
          <w:w w:val="105"/>
          <w:sz w:val="24"/>
        </w:rPr>
        <w:t>   </w:t>
      </w:r>
      <w:r>
        <w:rPr>
          <w:kern w:val="2"/>
          <w:szCs w:val="22"/>
          <w:rFonts w:ascii="Symbol" w:hAnsi="Symbol" w:cstheme="minorBidi" w:eastAsiaTheme="minorHAnsi"/>
          <w:w w:val="105"/>
          <w:sz w:val="23"/>
        </w:rPr>
        <w:t></w:t>
      </w:r>
      <w:r>
        <w:rPr>
          <w:kern w:val="2"/>
          <w:szCs w:val="22"/>
          <w:rFonts w:ascii="Symbol" w:hAnsi="Symbol" w:cstheme="minorBidi" w:eastAsiaTheme="minorHAnsi"/>
          <w:i/>
          <w:w w:val="105"/>
          <w:sz w:val="24"/>
        </w:rPr>
        <w:t></w:t>
      </w:r>
      <w:r>
        <w:rPr>
          <w:kern w:val="2"/>
          <w:szCs w:val="22"/>
          <w:rFonts w:cstheme="minorBidi" w:hAnsiTheme="minorHAnsi" w:eastAsiaTheme="minorHAnsi" w:asciiTheme="minorHAnsi"/>
          <w:i/>
          <w:w w:val="105"/>
          <w:sz w:val="24"/>
        </w:rPr>
        <w:t>HHI</w:t>
      </w:r>
    </w:p>
    <w:p w:rsidR="0018722C">
      <w:pPr>
        <w:pStyle w:val="cw21"/>
        <w:tabs>
          <w:tab w:pos="313" w:val="left" w:leader="none"/>
        </w:tabs>
        <w:spacing w:line="425" w:lineRule="exact" w:before="0" w:after="0"/>
        <w:ind w:leftChars="0" w:left="312" w:rightChars="0" w:right="0" w:hanging="227"/>
        <w:jc w:val="left"/>
        <w:rPr>
          <w:rFonts w:ascii="Symbol" w:hAnsi="Symbol"/>
          <w:i/>
          <w:sz w:val="24"/>
        </w:rPr>
        <w:topLinePunct/>
      </w:pPr>
      <w:r w:rsidP="005B568E">
        <w:rPr>
          <w:rFonts w:hint="default" w:ascii="Symbol" w:hAnsi="Symbol" w:eastAsia="Symbol" w:cs="Symbol"/>
          <w:w w:val="109"/>
          <w:sz w:val="23"/>
          <w:szCs w:val="23"/>
        </w:rPr>
        <w:t></w:t>
      </w:r>
      <w:r>
        <w:rPr>
          <w:rFonts w:ascii="Symbol" w:hAnsi="Symbol"/>
          <w:spacing w:val="15"/>
          <w:w w:val="107"/>
          <w:position w:val="-4"/>
          <w:sz w:val="35"/>
        </w:rPr>
        <w:br w:type="column"/>
        <w:t></w:t>
      </w:r>
      <w:r>
        <w:rPr>
          <w:rFonts w:ascii="宋体" w:hAnsi="宋体"/>
          <w:i/>
          <w:spacing w:val="-3"/>
          <w:w w:val="100"/>
          <w:sz w:val="24"/>
        </w:rPr>
        <w:t>C</w:t>
      </w:r>
      <w:r>
        <w:rPr>
          <w:rFonts w:ascii="宋体" w:hAnsi="宋体"/>
          <w:i/>
          <w:spacing w:val="-3"/>
          <w:w w:val="100"/>
          <w:sz w:val="24"/>
        </w:rPr>
        <w:t>ontro</w:t>
      </w:r>
      <w:r>
        <w:rPr>
          <w:rFonts w:ascii="宋体" w:hAnsi="宋体"/>
          <w:i/>
          <w:spacing w:val="-14"/>
          <w:w w:val="100"/>
          <w:sz w:val="24"/>
        </w:rPr>
        <w:t>l</w:t>
      </w:r>
      <w:r>
        <w:rPr>
          <w:rFonts w:ascii="宋体" w:hAnsi="宋体"/>
          <w:i/>
          <w:spacing w:val="5"/>
          <w:w w:val="103"/>
          <w:position w:val="-6"/>
          <w:sz w:val="14"/>
        </w:rPr>
        <w:t>i</w:t>
      </w:r>
      <w:r>
        <w:rPr>
          <w:rFonts w:ascii="宋体" w:hAnsi="宋体"/>
          <w:spacing w:val="-26"/>
          <w:w w:val="111"/>
          <w:position w:val="-6"/>
          <w:sz w:val="13"/>
        </w:rPr>
        <w:t>,</w:t>
      </w:r>
      <w:r w:rsidR="001852F3">
        <w:rPr>
          <w:rFonts w:ascii="宋体" w:hAnsi="宋体"/>
          <w:spacing w:val="-26"/>
          <w:w w:val="111"/>
          <w:position w:val="-6"/>
          <w:sz w:val="13"/>
        </w:rPr>
        <w:t xml:space="preserve"> </w:t>
      </w:r>
      <w:r>
        <w:rPr>
          <w:rFonts w:ascii="宋体" w:hAnsi="宋体"/>
          <w:i/>
          <w:w w:val="103"/>
          <w:position w:val="-6"/>
          <w:sz w:val="14"/>
        </w:rPr>
        <w:t>t</w:t>
      </w:r>
      <w:r>
        <w:rPr>
          <w:rFonts w:ascii="Symbol" w:hAnsi="Symbol"/>
          <w:w w:val="109"/>
          <w:sz w:val="23"/>
        </w:rPr>
        <w:t></w:t>
      </w:r>
      <w:r>
        <w:rPr>
          <w:spacing w:val="10"/>
          <w:sz w:val="23"/>
        </w:rPr>
        <w:t xml:space="preserve"> </w:t>
      </w:r>
      <w:r>
        <w:rPr>
          <w:rFonts w:ascii="Symbol" w:hAnsi="Symbol"/>
          <w:i/>
          <w:w w:val="100"/>
          <w:sz w:val="24"/>
        </w:rPr>
        <w:t></w:t>
      </w:r>
    </w:p>
    <w:p w:rsidR="0018722C">
      <w:pPr>
        <w:topLinePunct/>
      </w:pPr>
      <w:r>
        <w:t>式</w:t>
      </w:r>
      <w:r>
        <w:t>（</w:t>
      </w:r>
      <w:r>
        <w:rPr>
          <w:rFonts w:ascii="Times New Roman" w:eastAsia="Times New Roman"/>
        </w:rPr>
        <w:t>4.3</w:t>
      </w:r>
      <w:r>
        <w:t>）</w:t>
      </w:r>
    </w:p>
    <w:p w:rsidR="0018722C">
      <w:spacing w:beforeLines="0" w:before="0" w:afterLines="0" w:after="0" w:line="440" w:lineRule="auto"/>
      <w:pPr>
        <w:sectPr w:rsidR="00556256">
          <w:type w:val="continuous"/>
          <w:pgSz w:w="11910" w:h="16840"/>
          <w:pgMar w:top="1580" w:bottom="400" w:left="900" w:right="1060"/>
          <w:cols w:num="4" w:equalWidth="0">
            <w:col w:w="1861" w:space="40"/>
            <w:col w:w="1679" w:space="39"/>
            <w:col w:w="2050" w:space="1855"/>
            <w:col w:w="2426"/>
          </w:cols>
        </w:sectPr>
        <w:topLinePunct/>
      </w:pPr>
    </w:p>
    <w:p w:rsidR="0018722C">
      <w:pPr>
        <w:pStyle w:val="5"/>
        <w:topLinePunct/>
      </w:pPr>
      <w:r>
        <w:t>模型</w:t>
      </w:r>
      <w:r>
        <w:t>（</w:t>
      </w:r>
      <w:r>
        <w:t>4</w:t>
      </w:r>
      <w:r>
        <w:t>）</w:t>
      </w:r>
      <w:r>
        <w:t>：</w:t>
      </w:r>
    </w:p>
    <w:p w:rsidR="0018722C">
      <w:spacing w:beforeLines="0" w:before="0" w:afterLines="0" w:after="0" w:line="440" w:lineRule="auto"/>
      <w:pPr>
        <w:sectPr w:rsidR="00556256">
          <w:type w:val="continuous"/>
          <w:pgSz w:w="11910" w:h="16840"/>
          <w:pgMar w:top="1580" w:bottom="400" w:left="900" w:right="1060"/>
        </w:sectPr>
        <w:topLinePunct/>
      </w:pPr>
    </w:p>
    <w:p w:rsidR="0018722C">
      <w:pPr>
        <w:pStyle w:val="ae"/>
        <w:topLinePunct/>
      </w:pPr>
      <w:r>
        <w:rPr>
          <w:kern w:val="2"/>
          <w:sz w:val="22"/>
          <w:szCs w:val="22"/>
          <w:rFonts w:cstheme="minorBidi" w:hAnsiTheme="minorHAnsi" w:eastAsiaTheme="minorHAnsi" w:asciiTheme="minorHAnsi"/>
        </w:rPr>
        <w:pict>
          <v:shape style="margin-left:166.240387pt;margin-top:12.763672pt;width:3.65pt;height:6.75pt;mso-position-horizontal-relative:page;mso-position-vertical-relative:paragraph;z-index:-133576" type="#_x0000_t202" filled="false" stroked="false">
            <v:textbox inset="0,0,0,0">
              <w:txbxContent>
                <w:p w:rsidR="0018722C">
                  <w:pPr>
                    <w:spacing w:line="134" w:lineRule="exact" w:before="0"/>
                    <w:ind w:leftChars="0" w:left="0" w:rightChars="0" w:right="0" w:firstLineChars="0" w:firstLine="0"/>
                    <w:jc w:val="left"/>
                    <w:rPr>
                      <w:sz w:val="13"/>
                    </w:rPr>
                  </w:pPr>
                  <w:r>
                    <w:rPr>
                      <w:w w:val="111"/>
                      <w:sz w:val="13"/>
                    </w:rPr>
                    <w:t>0</w:t>
                  </w:r>
                </w:p>
              </w:txbxContent>
            </v:textbox>
            <w10:wrap type="none"/>
          </v:shape>
        </w:pict>
      </w:r>
      <w:r>
        <w:rPr>
          <w:kern w:val="2"/>
          <w:sz w:val="22"/>
          <w:szCs w:val="22"/>
          <w:rFonts w:cstheme="minorBidi" w:hAnsiTheme="minorHAnsi" w:eastAsiaTheme="minorHAnsi" w:asciiTheme="minorHAnsi"/>
        </w:rPr>
        <w:pict>
          <v:shape style="margin-left:193.767197pt;margin-top:12.401261pt;width:30.95pt;height:7.2pt;mso-position-horizontal-relative:page;mso-position-vertical-relative:paragraph;z-index:-133552" type="#_x0000_t202" filled="false" stroked="false">
            <v:textbox inset="0,0,0,0">
              <w:txbxContent>
                <w:p w:rsidR="0018722C">
                  <w:pPr>
                    <w:tabs>
                      <w:tab w:pos="441" w:val="left" w:leader="none"/>
                    </w:tabs>
                    <w:spacing w:line="143" w:lineRule="exact" w:before="0"/>
                    <w:ind w:leftChars="0" w:left="0" w:rightChars="0" w:right="0" w:firstLineChars="0" w:firstLine="0"/>
                    <w:jc w:val="left"/>
                    <w:rPr>
                      <w:i/>
                      <w:sz w:val="14"/>
                    </w:rPr>
                  </w:pPr>
                  <w:r>
                    <w:rPr>
                      <w:w w:val="111"/>
                      <w:sz w:val="13"/>
                    </w:rPr>
                    <w:t>1</w:t>
                  </w:r>
                  <w:r>
                    <w:rPr>
                      <w:sz w:val="13"/>
                    </w:rPr>
                    <w:tab/>
                  </w:r>
                  <w:r>
                    <w:rPr>
                      <w:i/>
                      <w:spacing w:val="10"/>
                      <w:w w:val="103"/>
                      <w:sz w:val="14"/>
                    </w:rPr>
                    <w:t>i</w:t>
                  </w:r>
                  <w:r>
                    <w:rPr>
                      <w:spacing w:val="-53"/>
                      <w:w w:val="111"/>
                      <w:sz w:val="13"/>
                    </w:rPr>
                    <w:t>,</w:t>
                  </w:r>
                  <w:r>
                    <w:rPr>
                      <w:i/>
                      <w:w w:val="103"/>
                      <w:sz w:val="14"/>
                    </w:rPr>
                    <w:t>t</w:t>
                  </w:r>
                </w:p>
              </w:txbxContent>
            </v:textbox>
            <w10:wrap type="none"/>
          </v:shape>
        </w:pict>
      </w:r>
      <w:r>
        <w:rPr>
          <w:kern w:val="2"/>
          <w:szCs w:val="22"/>
          <w:rFonts w:cstheme="minorBidi" w:hAnsiTheme="minorHAnsi" w:eastAsiaTheme="minorHAnsi" w:asciiTheme="minorHAnsi"/>
          <w:i/>
          <w:spacing w:val="-3"/>
          <w:w w:val="100"/>
          <w:sz w:val="25"/>
        </w:rPr>
        <w:t>Bi</w:t>
      </w:r>
      <w:r>
        <w:rPr>
          <w:kern w:val="2"/>
          <w:szCs w:val="22"/>
          <w:rFonts w:cstheme="minorBidi" w:hAnsiTheme="minorHAnsi" w:eastAsiaTheme="minorHAnsi" w:asciiTheme="minorHAnsi"/>
          <w:i/>
          <w:spacing w:val="2"/>
          <w:w w:val="100"/>
          <w:sz w:val="25"/>
        </w:rPr>
        <w:t>g</w:t>
      </w:r>
      <w:r>
        <w:rPr>
          <w:kern w:val="2"/>
          <w:szCs w:val="22"/>
          <w:rFonts w:cstheme="minorBidi" w:hAnsiTheme="minorHAnsi" w:eastAsiaTheme="minorHAnsi" w:asciiTheme="minorHAnsi"/>
          <w:i/>
          <w:spacing w:val="5"/>
          <w:w w:val="103"/>
          <w:sz w:val="14"/>
        </w:rPr>
        <w:t>i</w:t>
      </w:r>
      <w:r>
        <w:rPr>
          <w:kern w:val="2"/>
          <w:szCs w:val="22"/>
          <w:rFonts w:cstheme="minorBidi" w:hAnsiTheme="minorHAnsi" w:eastAsiaTheme="minorHAnsi" w:asciiTheme="minorHAnsi"/>
          <w:spacing w:val="-26"/>
          <w:w w:val="111"/>
          <w:sz w:val="13"/>
        </w:rPr>
        <w:t>,</w:t>
      </w:r>
      <w:r w:rsidR="001852F3">
        <w:rPr>
          <w:kern w:val="2"/>
          <w:szCs w:val="22"/>
          <w:rFonts w:cstheme="minorBidi" w:hAnsiTheme="minorHAnsi" w:eastAsiaTheme="minorHAnsi" w:asciiTheme="minorHAnsi"/>
          <w:spacing w:val="-26"/>
          <w:w w:val="111"/>
          <w:sz w:val="13"/>
        </w:rPr>
        <w:t xml:space="preserve"> </w:t>
      </w:r>
      <w:r>
        <w:rPr>
          <w:kern w:val="2"/>
          <w:szCs w:val="22"/>
          <w:rFonts w:cstheme="minorBidi" w:hAnsiTheme="minorHAnsi" w:eastAsiaTheme="minorHAnsi" w:asciiTheme="minorHAnsi"/>
          <w:i/>
          <w:w w:val="103"/>
          <w:sz w:val="14"/>
        </w:rPr>
        <w:t>t</w:t>
      </w:r>
    </w:p>
    <w:p w:rsidR="0018722C">
      <w:pPr>
        <w:spacing w:before="6"/>
        <w:ind w:leftChars="0" w:left="11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sidR="001852F3">
        <w:rPr>
          <w:kern w:val="2"/>
          <w:szCs w:val="22"/>
          <w:rFonts w:ascii="Times New Roman" w:hAnsi="Times New Roman" w:cstheme="minorBidi" w:eastAsiaTheme="minorHAnsi"/>
          <w:w w:val="105"/>
          <w:sz w:val="23"/>
        </w:rPr>
        <w:t xml:space="preserve">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Symbol" w:hAnsi="Symbol" w:cstheme="minorBidi" w:eastAsiaTheme="minorHAnsi"/>
          <w:w w:val="105"/>
          <w:sz w:val="23"/>
        </w:rPr>
        <w:t></w:t>
      </w:r>
      <w:r>
        <w:rPr>
          <w:kern w:val="2"/>
          <w:szCs w:val="22"/>
          <w:rFonts w:ascii="Symbol" w:hAnsi="Symbol" w:cstheme="minorBidi" w:eastAsiaTheme="minorHAnsi"/>
          <w:i/>
          <w:w w:val="105"/>
          <w:sz w:val="25"/>
        </w:rPr>
        <w:t></w:t>
      </w:r>
      <w:r>
        <w:rPr>
          <w:kern w:val="2"/>
          <w:szCs w:val="22"/>
          <w:rFonts w:cstheme="minorBidi" w:hAnsiTheme="minorHAnsi" w:eastAsiaTheme="minorHAnsi" w:asciiTheme="minorHAnsi"/>
          <w:i/>
          <w:w w:val="105"/>
          <w:sz w:val="25"/>
        </w:rPr>
        <w:t>HHI</w:t>
      </w:r>
    </w:p>
    <w:p w:rsidR="0018722C">
      <w:pPr>
        <w:pStyle w:val="cw21"/>
        <w:tabs>
          <w:tab w:pos="315" w:val="left" w:leader="none"/>
        </w:tabs>
        <w:spacing w:line="425" w:lineRule="exact" w:before="0" w:after="0"/>
        <w:ind w:leftChars="0" w:left="314" w:rightChars="0" w:right="0" w:hanging="227"/>
        <w:jc w:val="left"/>
        <w:rPr>
          <w:rFonts w:ascii="Symbol" w:hAnsi="Symbol"/>
          <w:i/>
          <w:sz w:val="25"/>
        </w:rPr>
        <w:topLinePunct/>
      </w:pPr>
      <w:r w:rsidP="005B568E">
        <w:rPr>
          <w:rFonts w:hint="default" w:ascii="Symbol" w:hAnsi="Symbol" w:eastAsia="Symbol" w:cs="Symbol"/>
          <w:w w:val="109"/>
          <w:sz w:val="23"/>
          <w:szCs w:val="23"/>
        </w:rPr>
        <w:t></w:t>
      </w:r>
      <w:r>
        <w:rPr>
          <w:rFonts w:ascii="Symbol" w:hAnsi="Symbol"/>
          <w:spacing w:val="15"/>
          <w:w w:val="107"/>
          <w:position w:val="-4"/>
          <w:sz w:val="35"/>
        </w:rPr>
        <w:br w:type="column"/>
        <w:t></w:t>
      </w:r>
      <w:r>
        <w:rPr>
          <w:rFonts w:ascii="宋体" w:hAnsi="宋体"/>
          <w:i/>
          <w:spacing w:val="-3"/>
          <w:w w:val="100"/>
          <w:sz w:val="25"/>
        </w:rPr>
        <w:t>C</w:t>
      </w:r>
      <w:r>
        <w:rPr>
          <w:rFonts w:ascii="宋体" w:hAnsi="宋体"/>
          <w:i/>
          <w:spacing w:val="-3"/>
          <w:w w:val="100"/>
          <w:sz w:val="25"/>
        </w:rPr>
        <w:t>ontro</w:t>
      </w:r>
      <w:r>
        <w:rPr>
          <w:rFonts w:ascii="宋体" w:hAnsi="宋体"/>
          <w:i/>
          <w:spacing w:val="-14"/>
          <w:w w:val="100"/>
          <w:sz w:val="25"/>
        </w:rPr>
        <w:t>l</w:t>
      </w:r>
      <w:r>
        <w:rPr>
          <w:rFonts w:ascii="宋体" w:hAnsi="宋体"/>
          <w:i/>
          <w:spacing w:val="5"/>
          <w:w w:val="103"/>
          <w:position w:val="-6"/>
          <w:sz w:val="14"/>
        </w:rPr>
        <w:t>i</w:t>
      </w:r>
      <w:r>
        <w:rPr>
          <w:rFonts w:ascii="宋体" w:hAnsi="宋体"/>
          <w:spacing w:val="-26"/>
          <w:w w:val="111"/>
          <w:position w:val="-6"/>
          <w:sz w:val="13"/>
        </w:rPr>
        <w:t>,</w:t>
      </w:r>
      <w:r w:rsidR="001852F3">
        <w:rPr>
          <w:rFonts w:ascii="宋体" w:hAnsi="宋体"/>
          <w:spacing w:val="-26"/>
          <w:w w:val="111"/>
          <w:position w:val="-6"/>
          <w:sz w:val="13"/>
        </w:rPr>
        <w:t xml:space="preserve"> </w:t>
      </w:r>
      <w:r>
        <w:rPr>
          <w:rFonts w:ascii="宋体" w:hAnsi="宋体"/>
          <w:i/>
          <w:w w:val="103"/>
          <w:position w:val="-6"/>
          <w:sz w:val="14"/>
        </w:rPr>
        <w:t>t</w:t>
      </w:r>
      <w:r>
        <w:rPr>
          <w:rFonts w:ascii="Symbol" w:hAnsi="Symbol"/>
          <w:w w:val="109"/>
          <w:sz w:val="23"/>
        </w:rPr>
        <w:t></w:t>
      </w:r>
      <w:r>
        <w:rPr>
          <w:spacing w:val="6"/>
          <w:sz w:val="23"/>
        </w:rPr>
        <w:t xml:space="preserve"> </w:t>
      </w:r>
      <w:r>
        <w:rPr>
          <w:rFonts w:ascii="Symbol" w:hAnsi="Symbol"/>
          <w:i/>
          <w:w w:val="100"/>
          <w:sz w:val="25"/>
        </w:rPr>
        <w:t></w:t>
      </w:r>
    </w:p>
    <w:p w:rsidR="0018722C">
      <w:pPr>
        <w:topLinePunct/>
      </w:pPr>
      <w:r>
        <w:t>式</w:t>
      </w:r>
      <w:r>
        <w:t>（</w:t>
      </w:r>
      <w:r>
        <w:rPr>
          <w:rFonts w:ascii="Times New Roman" w:eastAsia="Times New Roman"/>
        </w:rPr>
        <w:t>4.4</w:t>
      </w:r>
      <w:r>
        <w:t>）</w:t>
      </w:r>
    </w:p>
    <w:p w:rsidR="0018722C">
      <w:spacing w:beforeLines="0" w:before="0" w:afterLines="0" w:after="0" w:line="440" w:lineRule="auto"/>
      <w:pPr>
        <w:sectPr w:rsidR="00556256">
          <w:type w:val="continuous"/>
          <w:pgSz w:w="11910" w:h="16840"/>
          <w:pgMar w:top="1580" w:bottom="400" w:left="900" w:right="1060"/>
          <w:cols w:num="4" w:equalWidth="0">
            <w:col w:w="1869" w:space="40"/>
            <w:col w:w="1686" w:space="39"/>
            <w:col w:w="2100" w:space="1790"/>
            <w:col w:w="2426"/>
          </w:cols>
        </w:sectPr>
        <w:topLinePunct/>
      </w:pPr>
    </w:p>
    <w:p w:rsidR="0018722C">
      <w:pPr>
        <w:topLinePunct/>
      </w:pPr>
      <w:r>
        <w:t>首先，从公司层面产品市场竞争角度考察市场竞争地位与民营上市公司内控审计师选择之间的相关关系。设计模型</w:t>
      </w:r>
      <w:r>
        <w:t>（</w:t>
      </w:r>
      <w:r>
        <w:rPr>
          <w:rFonts w:ascii="Times New Roman" w:eastAsia="Times New Roman"/>
          <w:spacing w:val="-6"/>
        </w:rPr>
        <w:t>1</w:t>
      </w:r>
      <w:r>
        <w:t>）</w:t>
      </w:r>
      <w:r>
        <w:t>用以检验假设</w:t>
      </w:r>
      <w:r>
        <w:rPr>
          <w:rFonts w:ascii="Times New Roman" w:eastAsia="Times New Roman"/>
        </w:rPr>
        <w:t>1</w:t>
      </w:r>
      <w:r>
        <w:t>，即检验市场竞争地位越高的民营上市公司，是否越倾向于聘请内控审计师。设计模型</w:t>
      </w:r>
      <w:r>
        <w:t>（</w:t>
      </w:r>
      <w:r>
        <w:rPr>
          <w:rFonts w:ascii="Times New Roman" w:eastAsia="Times New Roman"/>
        </w:rPr>
        <w:t>2</w:t>
      </w:r>
      <w:r>
        <w:t>）</w:t>
      </w:r>
      <w:r>
        <w:t>用以检验假设</w:t>
      </w:r>
      <w:r>
        <w:rPr>
          <w:rFonts w:ascii="Times New Roman" w:eastAsia="Times New Roman"/>
        </w:rPr>
        <w:t>2</w:t>
      </w:r>
      <w:r>
        <w:t>，</w:t>
      </w:r>
      <w:r>
        <w:t>即检验市场竞争地位越高的民营上市公司，是否越倾向于聘请高质量内控审计师。其</w:t>
      </w:r>
      <w:r>
        <w:t>次，从行业层面产品市场竞争角度考察行业竞争强度与内控审计师选择之间的相关关系。设计模型</w:t>
      </w:r>
      <w:r>
        <w:t>（</w:t>
      </w:r>
      <w:r>
        <w:rPr>
          <w:rFonts w:ascii="Times New Roman" w:eastAsia="Times New Roman"/>
          <w:spacing w:val="-6"/>
        </w:rPr>
        <w:t>3</w:t>
      </w:r>
      <w:r>
        <w:t>）</w:t>
      </w:r>
      <w:r>
        <w:t>用以检验假设</w:t>
      </w:r>
      <w:r>
        <w:rPr>
          <w:rFonts w:ascii="Times New Roman" w:eastAsia="Times New Roman"/>
        </w:rPr>
        <w:t>3</w:t>
      </w:r>
      <w:r>
        <w:t>，即检验行业竞争强度越低的民营上市公司，是否越倾向于聘请内控审计师。设计模型</w:t>
      </w:r>
      <w:r>
        <w:t>（</w:t>
      </w:r>
      <w:r>
        <w:rPr>
          <w:rFonts w:ascii="Times New Roman" w:eastAsia="Times New Roman"/>
        </w:rPr>
        <w:t>4</w:t>
      </w:r>
      <w:r>
        <w:t>）</w:t>
      </w:r>
      <w:r>
        <w:t>用以检验假设</w:t>
      </w:r>
      <w:r>
        <w:rPr>
          <w:rFonts w:ascii="Times New Roman" w:eastAsia="Times New Roman"/>
        </w:rPr>
        <w:t>4</w:t>
      </w:r>
      <w:r>
        <w:t>，即检验行业竞争强度越低的民营上市公司，越倾向于聘请高质量内控审计师。</w:t>
      </w:r>
    </w:p>
    <w:p w:rsidR="0018722C">
      <w:pPr>
        <w:pStyle w:val="4"/>
        <w:topLinePunct/>
        <w:ind w:left="200" w:hangingChars="200" w:hanging="200"/>
      </w:pPr>
      <w:bookmarkStart w:name="_bookmark31" w:id="82"/>
      <w:bookmarkEnd w:id="82"/>
      <w:r>
        <w:t>4.2.3</w:t>
      </w:r>
      <w:r>
        <w:t xml:space="preserve"> </w:t>
      </w:r>
      <w:bookmarkStart w:name="_bookmark31" w:id="83"/>
      <w:bookmarkEnd w:id="83"/>
      <w:r>
        <w:t>样本与数据</w:t>
      </w:r>
    </w:p>
    <w:p w:rsidR="0018722C">
      <w:pPr>
        <w:topLinePunct/>
      </w:pPr>
      <w:r>
        <w:t>鉴于我国</w:t>
      </w:r>
      <w:r>
        <w:rPr>
          <w:rFonts w:ascii="Times New Roman" w:eastAsia="Times New Roman"/>
        </w:rPr>
        <w:t>2010</w:t>
      </w:r>
      <w:r>
        <w:t>年</w:t>
      </w:r>
      <w:r>
        <w:rPr>
          <w:rFonts w:ascii="Times New Roman" w:eastAsia="Times New Roman"/>
        </w:rPr>
        <w:t>4</w:t>
      </w:r>
      <w:r>
        <w:t>月</w:t>
      </w:r>
      <w:r>
        <w:rPr>
          <w:rFonts w:ascii="Times New Roman" w:eastAsia="Times New Roman"/>
        </w:rPr>
        <w:t>26</w:t>
      </w:r>
      <w:r>
        <w:t>日发布《企业内部控制审计指引》，并要求首先于境内</w:t>
      </w:r>
    </w:p>
    <w:p w:rsidR="0018722C">
      <w:pPr>
        <w:topLinePunct/>
      </w:pPr>
      <w:r>
        <w:t>外同时上市的上市公司</w:t>
      </w:r>
      <w:r>
        <w:rPr>
          <w:rFonts w:ascii="Times New Roman" w:eastAsia="Times New Roman"/>
        </w:rPr>
        <w:t>2010</w:t>
      </w:r>
      <w:r>
        <w:t>年年报审计中实施。同时考虑到主板民营上市公司</w:t>
      </w:r>
      <w:r>
        <w:rPr>
          <w:rFonts w:ascii="Times New Roman" w:eastAsia="Times New Roman"/>
        </w:rPr>
        <w:t>2014</w:t>
      </w:r>
      <w:r>
        <w:t>年年报强制实施内控审计的制度背景对民营上市公司自愿选择内控审计师的影响，本</w:t>
      </w:r>
      <w:r>
        <w:t>文选取的样本区间为</w:t>
      </w:r>
      <w:r>
        <w:rPr>
          <w:rFonts w:ascii="Times New Roman" w:eastAsia="Times New Roman"/>
        </w:rPr>
        <w:t>2010-2013</w:t>
      </w:r>
      <w:r>
        <w:t>年。此外，按照如下原则对样本进行筛选：</w:t>
      </w:r>
    </w:p>
    <w:p w:rsidR="0018722C">
      <w:pPr>
        <w:topLinePunct/>
      </w:pPr>
      <w:r>
        <w:t>（</w:t>
      </w:r>
      <w:r>
        <w:rPr>
          <w:rFonts w:ascii="Times New Roman" w:eastAsia="Times New Roman"/>
        </w:rPr>
        <w:t>1</w:t>
      </w:r>
      <w:r>
        <w:t>）</w:t>
      </w:r>
      <w:r>
        <w:t>剔除同时发行</w:t>
      </w:r>
      <w:r>
        <w:rPr>
          <w:rFonts w:ascii="Times New Roman" w:eastAsia="Times New Roman"/>
        </w:rPr>
        <w:t>H</w:t>
      </w:r>
      <w:r>
        <w:t>股、</w:t>
      </w:r>
      <w:r>
        <w:rPr>
          <w:rFonts w:ascii="Times New Roman" w:eastAsia="Times New Roman"/>
        </w:rPr>
        <w:t>B</w:t>
      </w:r>
      <w:r>
        <w:t>股的公司，因为这些公司同时面临内外监管环境及对审计师选择的特殊要求；</w:t>
      </w:r>
    </w:p>
    <w:p w:rsidR="0018722C">
      <w:pPr>
        <w:topLinePunct/>
      </w:pPr>
      <w:r>
        <w:t>（</w:t>
      </w:r>
      <w:r>
        <w:rPr>
          <w:rFonts w:ascii="Times New Roman" w:eastAsia="Times New Roman"/>
        </w:rPr>
        <w:t>2</w:t>
      </w:r>
      <w:r>
        <w:t>）</w:t>
      </w:r>
      <w:r>
        <w:t>剔除金融行业和电力、煤气行业的公司。借鉴梁莱歆等</w:t>
      </w:r>
      <w:r>
        <w:t>（</w:t>
      </w:r>
      <w:r>
        <w:rPr>
          <w:rFonts w:ascii="Times New Roman" w:eastAsia="Times New Roman"/>
          <w:spacing w:val="-3"/>
        </w:rPr>
        <w:t>2011</w:t>
      </w:r>
      <w:r>
        <w:t>）</w:t>
      </w:r>
      <w:r>
        <w:rPr>
          <w:rFonts w:ascii="Times New Roman" w:eastAsia="Times New Roman"/>
          <w:vertAlign w:val="superscript"/>
        </w:rPr>
        <w:t>[</w:t>
      </w:r>
      <w:r>
        <w:rPr>
          <w:rFonts w:ascii="Times New Roman" w:eastAsia="Times New Roman"/>
          <w:vertAlign w:val="superscript"/>
          <w:position w:val="11"/>
        </w:rPr>
        <w:t xml:space="preserve">73</w:t>
      </w:r>
      <w:r>
        <w:rPr>
          <w:rFonts w:ascii="Times New Roman" w:eastAsia="Times New Roman"/>
          <w:vertAlign w:val="superscript"/>
        </w:rPr>
        <w:t>]</w:t>
      </w:r>
      <w:r>
        <w:t>的研究，</w:t>
      </w:r>
      <w:r>
        <w:t>这些行业存在特殊性，金融行业会计准则与一般企业会计准则存在差异，电力、煤气行业属于公共行业，面临较为严格的市场准入限制；</w:t>
      </w:r>
    </w:p>
    <w:p w:rsidR="0018722C">
      <w:pPr>
        <w:topLinePunct/>
      </w:pPr>
      <w:r>
        <w:t>（</w:t>
      </w:r>
      <w:r>
        <w:rPr>
          <w:rFonts w:ascii="Times New Roman" w:eastAsia="Times New Roman"/>
        </w:rPr>
        <w:t>3</w:t>
      </w:r>
      <w:r>
        <w:t>）</w:t>
      </w:r>
      <w:r>
        <w:t xml:space="preserve">剔除</w:t>
      </w:r>
      <w:r>
        <w:rPr>
          <w:rFonts w:ascii="Times New Roman" w:eastAsia="Times New Roman"/>
        </w:rPr>
        <w:t>ST</w:t>
      </w:r>
      <w:r>
        <w:t xml:space="preserve">, </w:t>
      </w:r>
      <w:r>
        <w:rPr>
          <w:rFonts w:ascii="Times New Roman" w:eastAsia="Times New Roman"/>
        </w:rPr>
        <w:t>*ST</w:t>
      </w:r>
      <w:r>
        <w:t>的公司，因为这些公司的财务状况一般较为异常；</w:t>
      </w:r>
    </w:p>
    <w:p w:rsidR="0018722C">
      <w:pPr>
        <w:topLinePunct/>
      </w:pPr>
      <w:r>
        <w:t>（</w:t>
      </w:r>
      <w:r>
        <w:rPr>
          <w:rFonts w:ascii="Times New Roman" w:eastAsia="Times New Roman"/>
        </w:rPr>
        <w:t>4</w:t>
      </w:r>
      <w:r>
        <w:t>）</w:t>
      </w:r>
      <w:r>
        <w:t xml:space="preserve">剔除当年新上市的公司，因为存在内部控制评价</w:t>
      </w:r>
      <w:r>
        <w:rPr>
          <w:rFonts w:ascii="Times New Roman" w:eastAsia="Times New Roman"/>
        </w:rPr>
        <w:t>IPO</w:t>
      </w:r>
      <w:r>
        <w:t>豁免情况。</w:t>
      </w:r>
    </w:p>
    <w:p w:rsidR="0018722C">
      <w:pPr>
        <w:topLinePunct/>
      </w:pPr>
      <w:r>
        <w:t>（</w:t>
      </w:r>
      <w:r>
        <w:rPr>
          <w:rFonts w:ascii="Times New Roman" w:eastAsia="Times New Roman"/>
        </w:rPr>
        <w:t>5</w:t>
      </w:r>
      <w:r>
        <w:t>）</w:t>
      </w:r>
      <w:r>
        <w:t>剔除存在变量缺失的公司。</w:t>
      </w:r>
    </w:p>
    <w:p w:rsidR="0018722C">
      <w:pPr>
        <w:topLinePunct/>
      </w:pPr>
      <w:r>
        <w:t>（</w:t>
      </w:r>
      <w:r>
        <w:rPr>
          <w:rFonts w:ascii="Times New Roman" w:eastAsia="Times New Roman"/>
        </w:rPr>
        <w:t>6</w:t>
      </w:r>
      <w:r>
        <w:t>）</w:t>
      </w:r>
      <w:r>
        <w:t>剔除变量值异常显著的公司。</w:t>
      </w:r>
    </w:p>
    <w:p w:rsidR="0018722C">
      <w:pPr>
        <w:topLinePunct/>
      </w:pPr>
      <w:r>
        <w:t>为避免样本中极端值的影响，本文对主要连续变量在</w:t>
      </w:r>
      <w:r>
        <w:rPr>
          <w:rFonts w:ascii="Times New Roman" w:eastAsia="Times New Roman"/>
        </w:rPr>
        <w:t>1%</w:t>
      </w:r>
      <w:r>
        <w:t>和</w:t>
      </w:r>
      <w:r>
        <w:rPr>
          <w:rFonts w:ascii="Times New Roman" w:eastAsia="Times New Roman"/>
        </w:rPr>
        <w:t>99%</w:t>
      </w:r>
      <w:r>
        <w:t>分位数水平上进</w:t>
      </w:r>
      <w:r>
        <w:t>行了</w:t>
      </w:r>
      <w:r>
        <w:rPr>
          <w:rFonts w:ascii="Times New Roman" w:eastAsia="Times New Roman"/>
        </w:rPr>
        <w:t>winsorize</w:t>
      </w:r>
      <w:r>
        <w:t>缩尾处理，最终共得到</w:t>
      </w:r>
      <w:r>
        <w:rPr>
          <w:rFonts w:ascii="Times New Roman" w:eastAsia="Times New Roman"/>
        </w:rPr>
        <w:t>4350</w:t>
      </w:r>
      <w:r>
        <w:t>个公司</w:t>
      </w:r>
      <w:r>
        <w:rPr>
          <w:rFonts w:ascii="Times New Roman" w:eastAsia="Times New Roman"/>
        </w:rPr>
        <w:t>-</w:t>
      </w:r>
      <w:r>
        <w:t>年观测值。行业分类遵循证监会</w:t>
      </w:r>
      <w:r>
        <w:t>上市公司行业分类指引，其中制造业按照二级行业代码分类，其余行业按照一级行业代码进行分类。</w:t>
      </w:r>
    </w:p>
    <w:p w:rsidR="0018722C">
      <w:pPr>
        <w:topLinePunct/>
      </w:pPr>
      <w:r>
        <w:rPr>
          <w:rFonts w:cstheme="minorBidi" w:hAnsiTheme="minorHAnsi" w:eastAsiaTheme="minorHAnsi" w:asciiTheme="minorHAnsi"/>
        </w:rPr>
        <w:t>23</w:t>
      </w:r>
    </w:p>
    <w:p w:rsidR="0018722C">
      <w:pPr>
        <w:topLinePunct/>
      </w:pPr>
      <w:r>
        <w:t>本文民营上市公司相关数据来自于色诺芬</w:t>
      </w:r>
      <w:r>
        <w:rPr>
          <w:rFonts w:ascii="Times New Roman" w:eastAsia="Times New Roman"/>
        </w:rPr>
        <w:t>CCER</w:t>
      </w:r>
      <w:r>
        <w:t>数据库，内控审计相关数据来自</w:t>
      </w:r>
      <w:r>
        <w:t>于迪博数据库，公司治理相关数据来自于国泰安</w:t>
      </w:r>
      <w:r>
        <w:rPr>
          <w:rFonts w:ascii="Times New Roman" w:eastAsia="Times New Roman"/>
        </w:rPr>
        <w:t>C</w:t>
      </w:r>
      <w:r>
        <w:rPr>
          <w:rFonts w:ascii="Times New Roman" w:eastAsia="Times New Roman"/>
        </w:rPr>
        <w:t>S</w:t>
      </w:r>
      <w:r>
        <w:rPr>
          <w:rFonts w:ascii="Times New Roman" w:eastAsia="Times New Roman"/>
        </w:rPr>
        <w:t>MAR</w:t>
      </w:r>
      <w:r>
        <w:t>，其余数据来自于万德</w:t>
      </w:r>
      <w:r>
        <w:rPr>
          <w:rFonts w:ascii="Times New Roman" w:eastAsia="Times New Roman"/>
        </w:rPr>
        <w:t>W</w:t>
      </w:r>
      <w:r>
        <w:rPr>
          <w:rFonts w:ascii="Times New Roman" w:eastAsia="Times New Roman"/>
        </w:rPr>
        <w:t>I</w:t>
      </w:r>
      <w:r>
        <w:rPr>
          <w:rFonts w:ascii="Times New Roman" w:eastAsia="Times New Roman"/>
        </w:rPr>
        <w:t>N</w:t>
      </w:r>
      <w:r>
        <w:rPr>
          <w:rFonts w:ascii="Times New Roman" w:eastAsia="Times New Roman"/>
        </w:rPr>
        <w:t>D</w:t>
      </w:r>
      <w:r>
        <w:t>数据库，数据处理和统计分析均使用</w:t>
      </w:r>
      <w:r>
        <w:rPr>
          <w:rFonts w:ascii="Times New Roman" w:eastAsia="Times New Roman"/>
        </w:rPr>
        <w:t>stata12.0</w:t>
      </w:r>
      <w:r>
        <w:t>软件进行。</w:t>
      </w:r>
    </w:p>
    <w:p w:rsidR="0018722C">
      <w:pPr>
        <w:pStyle w:val="Heading3"/>
        <w:topLinePunct/>
        <w:ind w:left="200" w:hangingChars="200" w:hanging="200"/>
      </w:pPr>
      <w:bookmarkStart w:name="4.3 实证检验与分析 " w:id="84"/>
      <w:bookmarkEnd w:id="84"/>
      <w:r>
        <w:rPr>
          <w:b/>
        </w:rPr>
        <w:t>4.3</w:t>
      </w:r>
      <w:r>
        <w:t xml:space="preserve"> </w:t>
      </w:r>
      <w:bookmarkStart w:name="_bookmark32" w:id="85"/>
      <w:bookmarkEnd w:id="85"/>
      <w:bookmarkStart w:name="_bookmark32" w:id="86"/>
      <w:bookmarkEnd w:id="86"/>
      <w:r>
        <w:t>实证检验与分析</w:t>
      </w:r>
    </w:p>
    <w:p w:rsidR="0018722C">
      <w:pPr>
        <w:pStyle w:val="4"/>
        <w:topLinePunct/>
        <w:ind w:left="200" w:hangingChars="200" w:hanging="200"/>
      </w:pPr>
      <w:bookmarkStart w:name="_bookmark33" w:id="87"/>
      <w:bookmarkEnd w:id="87"/>
      <w:r>
        <w:t>4.3.1</w:t>
      </w:r>
      <w:r>
        <w:t xml:space="preserve"> </w:t>
      </w:r>
      <w:bookmarkStart w:name="_bookmark33" w:id="88"/>
      <w:bookmarkEnd w:id="88"/>
      <w:r>
        <w:t>描述性统计</w:t>
      </w:r>
    </w:p>
    <w:p w:rsidR="0018722C">
      <w:pPr>
        <w:topLinePunct/>
      </w:pPr>
      <w:r>
        <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t>是变量的描述性统计量，从表中可以看出，其一，是否选择内控审计师进</w:t>
      </w:r>
      <w:r>
        <w:t>行内控审计的均值为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4874</w:t>
      </w:r>
      <w:r>
        <w:t>，标准差为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4999</w:t>
      </w:r>
      <w:r>
        <w:t>，这说明选聘会计师事务所进行内控审</w:t>
      </w:r>
      <w:r>
        <w:t>计的民营上市公司占样本总数近一半。是否选择高质量内控审计师进行内控审计的均</w:t>
      </w:r>
      <w:r>
        <w:t>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2216</w:t>
      </w:r>
      <w:r>
        <w:t>，标准差为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4154</w:t>
      </w:r>
      <w:r>
        <w:t>，这说明选聘国内“十大”会计师事务所进行内控审计</w:t>
      </w:r>
      <w:r>
        <w:t>的民营上市公司公司约五分之一，我国民营上市公司对高质量内控审计师的整体需求</w:t>
      </w:r>
      <w:r>
        <w:t>不高。其二，公司层面产品市场竞争的均值为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0275</w:t>
      </w:r>
      <w:r>
        <w:t>，标准差为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1221</w:t>
      </w:r>
      <w:r>
        <w:t>，行业层面产</w:t>
      </w:r>
      <w:r>
        <w:t>品市场竞争的均值为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0822</w:t>
      </w:r>
      <w:r>
        <w:t>，标准差为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1107</w:t>
      </w:r>
      <w:r>
        <w:t>。这说明民营上市公司普遍处于市场竞</w:t>
      </w:r>
      <w:r>
        <w:t>争较为激烈的行业和领域中，不同民营上市公司的市场竞争地位差距较大。这与我国</w:t>
      </w:r>
      <w:r>
        <w:t>制度背景和民营上市公司现状吻合。其三，民营上市公司的民营化途径指标均值</w:t>
      </w:r>
      <w:r>
        <w:t>为</w:t>
      </w:r>
    </w:p>
    <w:p w:rsidR="0018722C">
      <w:pPr>
        <w:topLinePunct/>
      </w:pPr>
      <w:r>
        <w:rPr>
          <w:rFonts w:ascii="Times New Roman" w:eastAsia="Times New Roman"/>
        </w:rPr>
        <w:t>0.7825</w:t>
      </w:r>
      <w:r>
        <w:t>，标准差为</w:t>
      </w:r>
      <w:r>
        <w:rPr>
          <w:rFonts w:ascii="Times New Roman" w:eastAsia="Times New Roman"/>
        </w:rPr>
        <w:t>0</w:t>
      </w:r>
      <w:r>
        <w:rPr>
          <w:rFonts w:ascii="Times New Roman" w:eastAsia="Times New Roman"/>
        </w:rPr>
        <w:t>.</w:t>
      </w:r>
      <w:r>
        <w:rPr>
          <w:rFonts w:ascii="Times New Roman" w:eastAsia="Times New Roman"/>
        </w:rPr>
        <w:t>4126</w:t>
      </w:r>
      <w:r>
        <w:t>，实际控制人指定公司管理层的均值为</w:t>
      </w:r>
      <w:r>
        <w:rPr>
          <w:rFonts w:ascii="Times New Roman" w:eastAsia="Times New Roman"/>
        </w:rPr>
        <w:t>0</w:t>
      </w:r>
      <w:r>
        <w:rPr>
          <w:rFonts w:ascii="Times New Roman" w:eastAsia="Times New Roman"/>
        </w:rPr>
        <w:t>.</w:t>
      </w:r>
      <w:r>
        <w:rPr>
          <w:rFonts w:ascii="Times New Roman" w:eastAsia="Times New Roman"/>
        </w:rPr>
        <w:t>8867</w:t>
      </w:r>
      <w:r>
        <w:t>，标准差为</w:t>
      </w:r>
    </w:p>
    <w:p w:rsidR="0018722C">
      <w:pPr>
        <w:topLinePunct/>
      </w:pPr>
      <w:r>
        <w:rPr>
          <w:rFonts w:ascii="Times New Roman" w:eastAsia="Times New Roman"/>
        </w:rPr>
        <w:t>0.3170</w:t>
      </w:r>
      <w:r>
        <w:rPr>
          <w:spacing w:val="-2"/>
        </w:rPr>
        <w:t xml:space="preserve">. </w:t>
      </w:r>
      <w:r>
        <w:t>这说明民营上市公司普遍选择家族控制的民营化途径，并且民营上市公司中</w:t>
      </w:r>
      <w:r>
        <w:t>实际控制人指定管理层的情况较为普遍，这与梁莱歆等</w:t>
      </w:r>
      <w:r>
        <w:t>（</w:t>
      </w:r>
      <w:r>
        <w:rPr>
          <w:rFonts w:ascii="Times New Roman" w:eastAsia="Times New Roman"/>
        </w:rPr>
        <w:t>20</w:t>
      </w:r>
      <w:r>
        <w:rPr>
          <w:rFonts w:ascii="Times New Roman" w:eastAsia="Times New Roman"/>
          <w:spacing w:val="-5"/>
        </w:rPr>
        <w:t>1</w:t>
      </w:r>
      <w:r>
        <w:rPr>
          <w:rFonts w:ascii="Times New Roman" w:eastAsia="Times New Roman"/>
        </w:rPr>
        <w:t>1</w:t>
      </w:r>
      <w:r>
        <w:t>）</w:t>
      </w:r>
      <w:r>
        <w:rPr>
          <w:rFonts w:ascii="Times New Roman" w:eastAsia="Times New Roman"/>
          <w:vertAlign w:val="superscript"/>
        </w:rPr>
        <w:t>[</w:t>
      </w:r>
      <w:r>
        <w:rPr>
          <w:rFonts w:ascii="Times New Roman" w:eastAsia="Times New Roman"/>
          <w:vertAlign w:val="superscript"/>
          <w:position w:val="11"/>
        </w:rPr>
        <w:t>7</w:t>
      </w:r>
      <w:r>
        <w:rPr>
          <w:rFonts w:ascii="Times New Roman" w:eastAsia="Times New Roman"/>
          <w:vertAlign w:val="superscript"/>
          <w:position w:val="11"/>
        </w:rPr>
        <w:t>3</w:t>
      </w:r>
      <w:r>
        <w:rPr>
          <w:rFonts w:ascii="Times New Roman" w:eastAsia="Times New Roman"/>
          <w:vertAlign w:val="superscript"/>
        </w:rPr>
        <w:t>]</w:t>
      </w:r>
      <w:r>
        <w:t>的研究一致。此外，</w:t>
      </w:r>
      <w:r>
        <w:t>民营上市公司独立董事比例均值为</w:t>
      </w:r>
      <w:r>
        <w:rPr>
          <w:rFonts w:ascii="Times New Roman" w:eastAsia="Times New Roman"/>
        </w:rPr>
        <w:t>0</w:t>
      </w:r>
      <w:r>
        <w:rPr>
          <w:rFonts w:ascii="Times New Roman" w:eastAsia="Times New Roman"/>
        </w:rPr>
        <w:t>.</w:t>
      </w:r>
      <w:r>
        <w:rPr>
          <w:rFonts w:ascii="Times New Roman" w:eastAsia="Times New Roman"/>
        </w:rPr>
        <w:t>3726</w:t>
      </w:r>
      <w:r>
        <w:t>，标准差为</w:t>
      </w:r>
      <w:r>
        <w:rPr>
          <w:rFonts w:ascii="Times New Roman" w:eastAsia="Times New Roman"/>
        </w:rPr>
        <w:t>0</w:t>
      </w:r>
      <w:r>
        <w:rPr>
          <w:rFonts w:ascii="Times New Roman" w:eastAsia="Times New Roman"/>
        </w:rPr>
        <w:t>.</w:t>
      </w:r>
      <w:r>
        <w:rPr>
          <w:rFonts w:ascii="Times New Roman" w:eastAsia="Times New Roman"/>
        </w:rPr>
        <w:t>0519</w:t>
      </w:r>
      <w:r>
        <w:t>。这说明民营上市公司独</w:t>
      </w:r>
      <w:r>
        <w:t>董比例均达到按照《公司法》相关要求，且彼此间差别不大。民营上市公司四大委员</w:t>
      </w:r>
      <w:r>
        <w:t>会设立情况的均值为</w:t>
      </w:r>
      <w:r>
        <w:rPr>
          <w:rFonts w:ascii="Times New Roman" w:eastAsia="Times New Roman"/>
        </w:rPr>
        <w:t>3</w:t>
      </w:r>
      <w:r>
        <w:rPr>
          <w:rFonts w:ascii="Times New Roman" w:eastAsia="Times New Roman"/>
        </w:rPr>
        <w:t>.</w:t>
      </w:r>
      <w:r>
        <w:rPr>
          <w:rFonts w:ascii="Times New Roman" w:eastAsia="Times New Roman"/>
        </w:rPr>
        <w:t>8848</w:t>
      </w:r>
      <w:r>
        <w:t>，标准差为</w:t>
      </w:r>
      <w:r>
        <w:rPr>
          <w:rFonts w:ascii="Times New Roman" w:eastAsia="Times New Roman"/>
        </w:rPr>
        <w:t>0</w:t>
      </w:r>
      <w:r>
        <w:rPr>
          <w:rFonts w:ascii="Times New Roman" w:eastAsia="Times New Roman"/>
        </w:rPr>
        <w:t>.</w:t>
      </w:r>
      <w:r>
        <w:rPr>
          <w:rFonts w:ascii="Times New Roman" w:eastAsia="Times New Roman"/>
        </w:rPr>
        <w:t>3935</w:t>
      </w:r>
      <w:r>
        <w:t>。这说明民营上市公司董事会下设四大委员会设立情况整体较高。民营上市公司两职合一均值为</w:t>
      </w:r>
      <w:r>
        <w:rPr>
          <w:rFonts w:ascii="Times New Roman" w:eastAsia="Times New Roman"/>
        </w:rPr>
        <w:t>0</w:t>
      </w:r>
      <w:r>
        <w:rPr>
          <w:rFonts w:ascii="Times New Roman" w:eastAsia="Times New Roman"/>
        </w:rPr>
        <w:t>.</w:t>
      </w:r>
      <w:r>
        <w:rPr>
          <w:rFonts w:ascii="Times New Roman" w:eastAsia="Times New Roman"/>
        </w:rPr>
        <w:t>0966</w:t>
      </w:r>
      <w:r>
        <w:t>，标准差为</w:t>
      </w:r>
      <w:r>
        <w:rPr>
          <w:rFonts w:ascii="Times New Roman" w:eastAsia="Times New Roman"/>
        </w:rPr>
        <w:t>0</w:t>
      </w:r>
      <w:r>
        <w:rPr>
          <w:rFonts w:ascii="Times New Roman" w:eastAsia="Times New Roman"/>
        </w:rPr>
        <w:t>.</w:t>
      </w:r>
      <w:r>
        <w:rPr>
          <w:rFonts w:ascii="Times New Roman" w:eastAsia="Times New Roman"/>
        </w:rPr>
        <w:t>2954</w:t>
      </w:r>
      <w:r>
        <w:t>这说明民营上市公司两职合一情况并不严重。</w:t>
      </w:r>
    </w:p>
    <w:p w:rsidR="0018722C">
      <w:pPr>
        <w:topLinePunct/>
      </w:pPr>
      <w:r>
        <w:rPr>
          <w:rFonts w:cstheme="minorBidi" w:hAnsiTheme="minorHAnsi" w:eastAsiaTheme="minorHAnsi" w:asciiTheme="minorHAnsi" w:ascii="Times New Roman"/>
        </w:rPr>
        <w:t>24</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z w:val="21"/>
        </w:rPr>
        <w:t>主要变量描述性统计</w:t>
      </w:r>
    </w:p>
    <w:tbl>
      <w:tblPr>
        <w:tblW w:w="5000" w:type="pct"/>
        <w:tblInd w:w="6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1"/>
        <w:gridCol w:w="1419"/>
        <w:gridCol w:w="1421"/>
        <w:gridCol w:w="1421"/>
        <w:gridCol w:w="1421"/>
        <w:gridCol w:w="1422"/>
      </w:tblGrid>
      <w:tr>
        <w:trPr>
          <w:tblHeader/>
        </w:trPr>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变量符号</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样本数量</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833" w:type="pct"/>
            <w:vAlign w:val="center"/>
          </w:tcPr>
          <w:p w:rsidR="0018722C">
            <w:pPr>
              <w:pStyle w:val="ac"/>
              <w:topLinePunct/>
              <w:ind w:leftChars="0" w:left="0" w:rightChars="0" w:right="0" w:firstLineChars="0" w:firstLine="0"/>
              <w:spacing w:line="240" w:lineRule="atLeast"/>
            </w:pPr>
            <w:r>
              <w:t>AUD</w:t>
            </w:r>
          </w:p>
        </w:tc>
        <w:tc>
          <w:tcPr>
            <w:tcW w:w="832" w:type="pct"/>
            <w:vAlign w:val="center"/>
          </w:tcPr>
          <w:p w:rsidR="0018722C">
            <w:pPr>
              <w:pStyle w:val="affff9"/>
              <w:topLinePunct/>
              <w:ind w:leftChars="0" w:left="0" w:rightChars="0" w:right="0" w:firstLineChars="0" w:firstLine="0"/>
              <w:spacing w:line="240" w:lineRule="atLeast"/>
            </w:pPr>
            <w:r>
              <w:t>4350</w:t>
            </w:r>
          </w:p>
        </w:tc>
        <w:tc>
          <w:tcPr>
            <w:tcW w:w="833" w:type="pct"/>
            <w:vAlign w:val="center"/>
          </w:tcPr>
          <w:p w:rsidR="0018722C">
            <w:pPr>
              <w:pStyle w:val="affff9"/>
              <w:topLinePunct/>
              <w:ind w:leftChars="0" w:left="0" w:rightChars="0" w:right="0" w:firstLineChars="0" w:firstLine="0"/>
              <w:spacing w:line="240" w:lineRule="atLeast"/>
            </w:pPr>
            <w:r>
              <w:t>0.4874</w:t>
            </w:r>
          </w:p>
        </w:tc>
        <w:tc>
          <w:tcPr>
            <w:tcW w:w="833" w:type="pct"/>
            <w:vAlign w:val="center"/>
          </w:tcPr>
          <w:p w:rsidR="0018722C">
            <w:pPr>
              <w:pStyle w:val="affff9"/>
              <w:topLinePunct/>
              <w:ind w:leftChars="0" w:left="0" w:rightChars="0" w:right="0" w:firstLineChars="0" w:firstLine="0"/>
              <w:spacing w:line="240" w:lineRule="atLeast"/>
            </w:pPr>
            <w:r>
              <w:t>0.4999</w:t>
            </w:r>
          </w:p>
        </w:tc>
        <w:tc>
          <w:tcPr>
            <w:tcW w:w="833" w:type="pct"/>
            <w:vAlign w:val="center"/>
          </w:tcPr>
          <w:p w:rsidR="0018722C">
            <w:pPr>
              <w:pStyle w:val="affff9"/>
              <w:topLinePunct/>
              <w:ind w:leftChars="0" w:left="0" w:rightChars="0" w:right="0" w:firstLineChars="0" w:firstLine="0"/>
              <w:spacing w:line="240" w:lineRule="atLeast"/>
            </w:pPr>
            <w:r>
              <w:t>0</w:t>
            </w:r>
          </w:p>
        </w:tc>
        <w:tc>
          <w:tcPr>
            <w:tcW w:w="834" w:type="pct"/>
            <w:vAlign w:val="center"/>
          </w:tcPr>
          <w:p w:rsidR="0018722C">
            <w:pPr>
              <w:pStyle w:val="affff9"/>
              <w:topLinePunct/>
              <w:ind w:leftChars="0" w:left="0" w:rightChars="0" w:right="0" w:firstLineChars="0" w:firstLine="0"/>
              <w:spacing w:line="240" w:lineRule="atLeast"/>
            </w:pPr>
            <w:r>
              <w:t>1</w:t>
            </w:r>
          </w:p>
        </w:tc>
      </w:tr>
      <w:tr>
        <w:tc>
          <w:tcPr>
            <w:tcW w:w="833" w:type="pct"/>
            <w:vAlign w:val="center"/>
          </w:tcPr>
          <w:p w:rsidR="0018722C">
            <w:pPr>
              <w:pStyle w:val="ac"/>
              <w:topLinePunct/>
              <w:ind w:leftChars="0" w:left="0" w:rightChars="0" w:right="0" w:firstLineChars="0" w:firstLine="0"/>
              <w:spacing w:line="240" w:lineRule="atLeast"/>
            </w:pPr>
            <w:r>
              <w:t>BIG</w:t>
            </w:r>
          </w:p>
        </w:tc>
        <w:tc>
          <w:tcPr>
            <w:tcW w:w="832" w:type="pct"/>
            <w:vAlign w:val="center"/>
          </w:tcPr>
          <w:p w:rsidR="0018722C">
            <w:pPr>
              <w:pStyle w:val="affff9"/>
              <w:topLinePunct/>
              <w:ind w:leftChars="0" w:left="0" w:rightChars="0" w:right="0" w:firstLineChars="0" w:firstLine="0"/>
              <w:spacing w:line="240" w:lineRule="atLeast"/>
            </w:pPr>
            <w:r>
              <w:t>4350</w:t>
            </w:r>
          </w:p>
        </w:tc>
        <w:tc>
          <w:tcPr>
            <w:tcW w:w="833" w:type="pct"/>
            <w:vAlign w:val="center"/>
          </w:tcPr>
          <w:p w:rsidR="0018722C">
            <w:pPr>
              <w:pStyle w:val="affff9"/>
              <w:topLinePunct/>
              <w:ind w:leftChars="0" w:left="0" w:rightChars="0" w:right="0" w:firstLineChars="0" w:firstLine="0"/>
              <w:spacing w:line="240" w:lineRule="atLeast"/>
            </w:pPr>
            <w:r>
              <w:t>0.2216</w:t>
            </w:r>
          </w:p>
        </w:tc>
        <w:tc>
          <w:tcPr>
            <w:tcW w:w="833" w:type="pct"/>
            <w:vAlign w:val="center"/>
          </w:tcPr>
          <w:p w:rsidR="0018722C">
            <w:pPr>
              <w:pStyle w:val="affff9"/>
              <w:topLinePunct/>
              <w:ind w:leftChars="0" w:left="0" w:rightChars="0" w:right="0" w:firstLineChars="0" w:firstLine="0"/>
              <w:spacing w:line="240" w:lineRule="atLeast"/>
            </w:pPr>
            <w:r>
              <w:t>0.4154</w:t>
            </w:r>
          </w:p>
        </w:tc>
        <w:tc>
          <w:tcPr>
            <w:tcW w:w="833" w:type="pct"/>
            <w:vAlign w:val="center"/>
          </w:tcPr>
          <w:p w:rsidR="0018722C">
            <w:pPr>
              <w:pStyle w:val="affff9"/>
              <w:topLinePunct/>
              <w:ind w:leftChars="0" w:left="0" w:rightChars="0" w:right="0" w:firstLineChars="0" w:firstLine="0"/>
              <w:spacing w:line="240" w:lineRule="atLeast"/>
            </w:pPr>
            <w:r>
              <w:t>0</w:t>
            </w:r>
          </w:p>
        </w:tc>
        <w:tc>
          <w:tcPr>
            <w:tcW w:w="834" w:type="pct"/>
            <w:vAlign w:val="center"/>
          </w:tcPr>
          <w:p w:rsidR="0018722C">
            <w:pPr>
              <w:pStyle w:val="affff9"/>
              <w:topLinePunct/>
              <w:ind w:leftChars="0" w:left="0" w:rightChars="0" w:right="0" w:firstLineChars="0" w:firstLine="0"/>
              <w:spacing w:line="240" w:lineRule="atLeast"/>
            </w:pPr>
            <w:r>
              <w:t>1</w:t>
            </w:r>
          </w:p>
        </w:tc>
      </w:tr>
      <w:tr>
        <w:tc>
          <w:tcPr>
            <w:tcW w:w="833" w:type="pct"/>
            <w:vAlign w:val="center"/>
          </w:tcPr>
          <w:p w:rsidR="0018722C">
            <w:pPr>
              <w:pStyle w:val="ac"/>
              <w:topLinePunct/>
              <w:ind w:leftChars="0" w:left="0" w:rightChars="0" w:right="0" w:firstLineChars="0" w:firstLine="0"/>
              <w:spacing w:line="240" w:lineRule="atLeast"/>
            </w:pPr>
            <w:r>
              <w:t>PCM</w:t>
            </w:r>
          </w:p>
        </w:tc>
        <w:tc>
          <w:tcPr>
            <w:tcW w:w="832" w:type="pct"/>
            <w:vAlign w:val="center"/>
          </w:tcPr>
          <w:p w:rsidR="0018722C">
            <w:pPr>
              <w:pStyle w:val="affff9"/>
              <w:topLinePunct/>
              <w:ind w:leftChars="0" w:left="0" w:rightChars="0" w:right="0" w:firstLineChars="0" w:firstLine="0"/>
              <w:spacing w:line="240" w:lineRule="atLeast"/>
            </w:pPr>
            <w:r>
              <w:t>4350</w:t>
            </w:r>
          </w:p>
        </w:tc>
        <w:tc>
          <w:tcPr>
            <w:tcW w:w="833" w:type="pct"/>
            <w:vAlign w:val="center"/>
          </w:tcPr>
          <w:p w:rsidR="0018722C">
            <w:pPr>
              <w:pStyle w:val="affff9"/>
              <w:topLinePunct/>
              <w:ind w:leftChars="0" w:left="0" w:rightChars="0" w:right="0" w:firstLineChars="0" w:firstLine="0"/>
              <w:spacing w:line="240" w:lineRule="atLeast"/>
            </w:pPr>
            <w:r>
              <w:t>0.0275</w:t>
            </w:r>
          </w:p>
        </w:tc>
        <w:tc>
          <w:tcPr>
            <w:tcW w:w="833" w:type="pct"/>
            <w:vAlign w:val="center"/>
          </w:tcPr>
          <w:p w:rsidR="0018722C">
            <w:pPr>
              <w:pStyle w:val="affff9"/>
              <w:topLinePunct/>
              <w:ind w:leftChars="0" w:left="0" w:rightChars="0" w:right="0" w:firstLineChars="0" w:firstLine="0"/>
              <w:spacing w:line="240" w:lineRule="atLeast"/>
            </w:pPr>
            <w:r>
              <w:t>0.1221</w:t>
            </w:r>
          </w:p>
        </w:tc>
        <w:tc>
          <w:tcPr>
            <w:tcW w:w="833" w:type="pct"/>
            <w:vAlign w:val="center"/>
          </w:tcPr>
          <w:p w:rsidR="0018722C">
            <w:pPr>
              <w:pStyle w:val="affff9"/>
              <w:topLinePunct/>
              <w:ind w:leftChars="0" w:left="0" w:rightChars="0" w:right="0" w:firstLineChars="0" w:firstLine="0"/>
              <w:spacing w:line="240" w:lineRule="atLeast"/>
            </w:pPr>
            <w:r>
              <w:t>-0.5336</w:t>
            </w:r>
          </w:p>
        </w:tc>
        <w:tc>
          <w:tcPr>
            <w:tcW w:w="834" w:type="pct"/>
            <w:vAlign w:val="center"/>
          </w:tcPr>
          <w:p w:rsidR="0018722C">
            <w:pPr>
              <w:pStyle w:val="affff9"/>
              <w:topLinePunct/>
              <w:ind w:leftChars="0" w:left="0" w:rightChars="0" w:right="0" w:firstLineChars="0" w:firstLine="0"/>
              <w:spacing w:line="240" w:lineRule="atLeast"/>
            </w:pPr>
            <w:r>
              <w:t>0.3493</w:t>
            </w:r>
          </w:p>
        </w:tc>
      </w:tr>
      <w:tr>
        <w:tc>
          <w:tcPr>
            <w:tcW w:w="833" w:type="pct"/>
            <w:vAlign w:val="center"/>
          </w:tcPr>
          <w:p w:rsidR="0018722C">
            <w:pPr>
              <w:pStyle w:val="ac"/>
              <w:topLinePunct/>
              <w:ind w:leftChars="0" w:left="0" w:rightChars="0" w:right="0" w:firstLineChars="0" w:firstLine="0"/>
              <w:spacing w:line="240" w:lineRule="atLeast"/>
            </w:pPr>
            <w:r>
              <w:t>HHI</w:t>
            </w:r>
          </w:p>
        </w:tc>
        <w:tc>
          <w:tcPr>
            <w:tcW w:w="832" w:type="pct"/>
            <w:vAlign w:val="center"/>
          </w:tcPr>
          <w:p w:rsidR="0018722C">
            <w:pPr>
              <w:pStyle w:val="affff9"/>
              <w:topLinePunct/>
              <w:ind w:leftChars="0" w:left="0" w:rightChars="0" w:right="0" w:firstLineChars="0" w:firstLine="0"/>
              <w:spacing w:line="240" w:lineRule="atLeast"/>
            </w:pPr>
            <w:r>
              <w:t>4350</w:t>
            </w:r>
          </w:p>
        </w:tc>
        <w:tc>
          <w:tcPr>
            <w:tcW w:w="833" w:type="pct"/>
            <w:vAlign w:val="center"/>
          </w:tcPr>
          <w:p w:rsidR="0018722C">
            <w:pPr>
              <w:pStyle w:val="affff9"/>
              <w:topLinePunct/>
              <w:ind w:leftChars="0" w:left="0" w:rightChars="0" w:right="0" w:firstLineChars="0" w:firstLine="0"/>
              <w:spacing w:line="240" w:lineRule="atLeast"/>
            </w:pPr>
            <w:r>
              <w:t>0.0822</w:t>
            </w:r>
          </w:p>
        </w:tc>
        <w:tc>
          <w:tcPr>
            <w:tcW w:w="833" w:type="pct"/>
            <w:vAlign w:val="center"/>
          </w:tcPr>
          <w:p w:rsidR="0018722C">
            <w:pPr>
              <w:pStyle w:val="affff9"/>
              <w:topLinePunct/>
              <w:ind w:leftChars="0" w:left="0" w:rightChars="0" w:right="0" w:firstLineChars="0" w:firstLine="0"/>
              <w:spacing w:line="240" w:lineRule="atLeast"/>
            </w:pPr>
            <w:r>
              <w:t>0.1107</w:t>
            </w:r>
          </w:p>
        </w:tc>
        <w:tc>
          <w:tcPr>
            <w:tcW w:w="833" w:type="pct"/>
            <w:vAlign w:val="center"/>
          </w:tcPr>
          <w:p w:rsidR="0018722C">
            <w:pPr>
              <w:pStyle w:val="affff9"/>
              <w:topLinePunct/>
              <w:ind w:leftChars="0" w:left="0" w:rightChars="0" w:right="0" w:firstLineChars="0" w:firstLine="0"/>
              <w:spacing w:line="240" w:lineRule="atLeast"/>
            </w:pPr>
            <w:r>
              <w:t>0.0194</w:t>
            </w:r>
          </w:p>
        </w:tc>
        <w:tc>
          <w:tcPr>
            <w:tcW w:w="834" w:type="pct"/>
            <w:vAlign w:val="center"/>
          </w:tcPr>
          <w:p w:rsidR="0018722C">
            <w:pPr>
              <w:pStyle w:val="affff9"/>
              <w:topLinePunct/>
              <w:ind w:leftChars="0" w:left="0" w:rightChars="0" w:right="0" w:firstLineChars="0" w:firstLine="0"/>
              <w:spacing w:line="240" w:lineRule="atLeast"/>
            </w:pPr>
            <w:r>
              <w:t>0.4385</w:t>
            </w:r>
          </w:p>
        </w:tc>
      </w:tr>
      <w:tr>
        <w:tc>
          <w:tcPr>
            <w:tcW w:w="833" w:type="pct"/>
            <w:vAlign w:val="center"/>
          </w:tcPr>
          <w:p w:rsidR="0018722C">
            <w:pPr>
              <w:pStyle w:val="ac"/>
              <w:topLinePunct/>
              <w:ind w:leftChars="0" w:left="0" w:rightChars="0" w:right="0" w:firstLineChars="0" w:firstLine="0"/>
              <w:spacing w:line="240" w:lineRule="atLeast"/>
            </w:pPr>
            <w:r>
              <w:t>ROE</w:t>
            </w:r>
          </w:p>
        </w:tc>
        <w:tc>
          <w:tcPr>
            <w:tcW w:w="832" w:type="pct"/>
            <w:vAlign w:val="center"/>
          </w:tcPr>
          <w:p w:rsidR="0018722C">
            <w:pPr>
              <w:pStyle w:val="affff9"/>
              <w:topLinePunct/>
              <w:ind w:leftChars="0" w:left="0" w:rightChars="0" w:right="0" w:firstLineChars="0" w:firstLine="0"/>
              <w:spacing w:line="240" w:lineRule="atLeast"/>
            </w:pPr>
            <w:r>
              <w:t>4350</w:t>
            </w:r>
          </w:p>
        </w:tc>
        <w:tc>
          <w:tcPr>
            <w:tcW w:w="833" w:type="pct"/>
            <w:vAlign w:val="center"/>
          </w:tcPr>
          <w:p w:rsidR="0018722C">
            <w:pPr>
              <w:pStyle w:val="affff9"/>
              <w:topLinePunct/>
              <w:ind w:leftChars="0" w:left="0" w:rightChars="0" w:right="0" w:firstLineChars="0" w:firstLine="0"/>
              <w:spacing w:line="240" w:lineRule="atLeast"/>
            </w:pPr>
            <w:r>
              <w:t>0.0793</w:t>
            </w:r>
          </w:p>
        </w:tc>
        <w:tc>
          <w:tcPr>
            <w:tcW w:w="833" w:type="pct"/>
            <w:vAlign w:val="center"/>
          </w:tcPr>
          <w:p w:rsidR="0018722C">
            <w:pPr>
              <w:pStyle w:val="affff9"/>
              <w:topLinePunct/>
              <w:ind w:leftChars="0" w:left="0" w:rightChars="0" w:right="0" w:firstLineChars="0" w:firstLine="0"/>
              <w:spacing w:line="240" w:lineRule="atLeast"/>
            </w:pPr>
            <w:r>
              <w:t>0.0794</w:t>
            </w:r>
          </w:p>
        </w:tc>
        <w:tc>
          <w:tcPr>
            <w:tcW w:w="833" w:type="pct"/>
            <w:vAlign w:val="center"/>
          </w:tcPr>
          <w:p w:rsidR="0018722C">
            <w:pPr>
              <w:pStyle w:val="affff9"/>
              <w:topLinePunct/>
              <w:ind w:leftChars="0" w:left="0" w:rightChars="0" w:right="0" w:firstLineChars="0" w:firstLine="0"/>
              <w:spacing w:line="240" w:lineRule="atLeast"/>
            </w:pPr>
            <w:r>
              <w:t>-0.2637</w:t>
            </w:r>
          </w:p>
        </w:tc>
        <w:tc>
          <w:tcPr>
            <w:tcW w:w="834" w:type="pct"/>
            <w:vAlign w:val="center"/>
          </w:tcPr>
          <w:p w:rsidR="0018722C">
            <w:pPr>
              <w:pStyle w:val="affff9"/>
              <w:topLinePunct/>
              <w:ind w:leftChars="0" w:left="0" w:rightChars="0" w:right="0" w:firstLineChars="0" w:firstLine="0"/>
              <w:spacing w:line="240" w:lineRule="atLeast"/>
            </w:pPr>
            <w:r>
              <w:t>0.3214</w:t>
            </w:r>
          </w:p>
        </w:tc>
      </w:tr>
      <w:tr>
        <w:tc>
          <w:tcPr>
            <w:tcW w:w="833" w:type="pct"/>
            <w:vAlign w:val="center"/>
          </w:tcPr>
          <w:p w:rsidR="0018722C">
            <w:pPr>
              <w:pStyle w:val="ac"/>
              <w:topLinePunct/>
              <w:ind w:leftChars="0" w:left="0" w:rightChars="0" w:right="0" w:firstLineChars="0" w:firstLine="0"/>
              <w:spacing w:line="240" w:lineRule="atLeast"/>
            </w:pPr>
            <w:r>
              <w:t>SIZE</w:t>
            </w:r>
          </w:p>
        </w:tc>
        <w:tc>
          <w:tcPr>
            <w:tcW w:w="832" w:type="pct"/>
            <w:vAlign w:val="center"/>
          </w:tcPr>
          <w:p w:rsidR="0018722C">
            <w:pPr>
              <w:pStyle w:val="affff9"/>
              <w:topLinePunct/>
              <w:ind w:leftChars="0" w:left="0" w:rightChars="0" w:right="0" w:firstLineChars="0" w:firstLine="0"/>
              <w:spacing w:line="240" w:lineRule="atLeast"/>
            </w:pPr>
            <w:r>
              <w:t>4350</w:t>
            </w:r>
          </w:p>
        </w:tc>
        <w:tc>
          <w:tcPr>
            <w:tcW w:w="833" w:type="pct"/>
            <w:vAlign w:val="center"/>
          </w:tcPr>
          <w:p w:rsidR="0018722C">
            <w:pPr>
              <w:pStyle w:val="affff9"/>
              <w:topLinePunct/>
              <w:ind w:leftChars="0" w:left="0" w:rightChars="0" w:right="0" w:firstLineChars="0" w:firstLine="0"/>
              <w:spacing w:line="240" w:lineRule="atLeast"/>
            </w:pPr>
            <w:r>
              <w:t>21.3365</w:t>
            </w:r>
          </w:p>
        </w:tc>
        <w:tc>
          <w:tcPr>
            <w:tcW w:w="833" w:type="pct"/>
            <w:vAlign w:val="center"/>
          </w:tcPr>
          <w:p w:rsidR="0018722C">
            <w:pPr>
              <w:pStyle w:val="affff9"/>
              <w:topLinePunct/>
              <w:ind w:leftChars="0" w:left="0" w:rightChars="0" w:right="0" w:firstLineChars="0" w:firstLine="0"/>
              <w:spacing w:line="240" w:lineRule="atLeast"/>
            </w:pPr>
            <w:r>
              <w:t>0.9320</w:t>
            </w:r>
          </w:p>
        </w:tc>
        <w:tc>
          <w:tcPr>
            <w:tcW w:w="833" w:type="pct"/>
            <w:vAlign w:val="center"/>
          </w:tcPr>
          <w:p w:rsidR="0018722C">
            <w:pPr>
              <w:pStyle w:val="affff9"/>
              <w:topLinePunct/>
              <w:ind w:leftChars="0" w:left="0" w:rightChars="0" w:right="0" w:firstLineChars="0" w:firstLine="0"/>
              <w:spacing w:line="240" w:lineRule="atLeast"/>
            </w:pPr>
            <w:r>
              <w:t>19.3851</w:t>
            </w:r>
          </w:p>
        </w:tc>
        <w:tc>
          <w:tcPr>
            <w:tcW w:w="834" w:type="pct"/>
            <w:vAlign w:val="center"/>
          </w:tcPr>
          <w:p w:rsidR="0018722C">
            <w:pPr>
              <w:pStyle w:val="affff9"/>
              <w:topLinePunct/>
              <w:ind w:leftChars="0" w:left="0" w:rightChars="0" w:right="0" w:firstLineChars="0" w:firstLine="0"/>
              <w:spacing w:line="240" w:lineRule="atLeast"/>
            </w:pPr>
            <w:r>
              <w:t>24.2847</w:t>
            </w:r>
          </w:p>
        </w:tc>
      </w:tr>
      <w:tr>
        <w:tc>
          <w:tcPr>
            <w:tcW w:w="833" w:type="pct"/>
            <w:vAlign w:val="center"/>
          </w:tcPr>
          <w:p w:rsidR="0018722C">
            <w:pPr>
              <w:pStyle w:val="ac"/>
              <w:topLinePunct/>
              <w:ind w:leftChars="0" w:left="0" w:rightChars="0" w:right="0" w:firstLineChars="0" w:firstLine="0"/>
              <w:spacing w:line="240" w:lineRule="atLeast"/>
            </w:pPr>
            <w:r>
              <w:t>CUR</w:t>
            </w:r>
          </w:p>
        </w:tc>
        <w:tc>
          <w:tcPr>
            <w:tcW w:w="832" w:type="pct"/>
            <w:vAlign w:val="center"/>
          </w:tcPr>
          <w:p w:rsidR="0018722C">
            <w:pPr>
              <w:pStyle w:val="affff9"/>
              <w:topLinePunct/>
              <w:ind w:leftChars="0" w:left="0" w:rightChars="0" w:right="0" w:firstLineChars="0" w:firstLine="0"/>
              <w:spacing w:line="240" w:lineRule="atLeast"/>
            </w:pPr>
            <w:r>
              <w:t>4350</w:t>
            </w:r>
          </w:p>
        </w:tc>
        <w:tc>
          <w:tcPr>
            <w:tcW w:w="833" w:type="pct"/>
            <w:vAlign w:val="center"/>
          </w:tcPr>
          <w:p w:rsidR="0018722C">
            <w:pPr>
              <w:pStyle w:val="affff9"/>
              <w:topLinePunct/>
              <w:ind w:leftChars="0" w:left="0" w:rightChars="0" w:right="0" w:firstLineChars="0" w:firstLine="0"/>
              <w:spacing w:line="240" w:lineRule="atLeast"/>
            </w:pPr>
            <w:r>
              <w:t>4.1254</w:t>
            </w:r>
          </w:p>
        </w:tc>
        <w:tc>
          <w:tcPr>
            <w:tcW w:w="833" w:type="pct"/>
            <w:vAlign w:val="center"/>
          </w:tcPr>
          <w:p w:rsidR="0018722C">
            <w:pPr>
              <w:pStyle w:val="affff9"/>
              <w:topLinePunct/>
              <w:ind w:leftChars="0" w:left="0" w:rightChars="0" w:right="0" w:firstLineChars="0" w:firstLine="0"/>
              <w:spacing w:line="240" w:lineRule="atLeast"/>
            </w:pPr>
            <w:r>
              <w:t>4.9219</w:t>
            </w:r>
          </w:p>
        </w:tc>
        <w:tc>
          <w:tcPr>
            <w:tcW w:w="833" w:type="pct"/>
            <w:vAlign w:val="center"/>
          </w:tcPr>
          <w:p w:rsidR="0018722C">
            <w:pPr>
              <w:pStyle w:val="affff9"/>
              <w:topLinePunct/>
              <w:ind w:leftChars="0" w:left="0" w:rightChars="0" w:right="0" w:firstLineChars="0" w:firstLine="0"/>
              <w:spacing w:line="240" w:lineRule="atLeast"/>
            </w:pPr>
            <w:r>
              <w:t>0.5329</w:t>
            </w:r>
          </w:p>
        </w:tc>
        <w:tc>
          <w:tcPr>
            <w:tcW w:w="834" w:type="pct"/>
            <w:vAlign w:val="center"/>
          </w:tcPr>
          <w:p w:rsidR="0018722C">
            <w:pPr>
              <w:pStyle w:val="affff9"/>
              <w:topLinePunct/>
              <w:ind w:leftChars="0" w:left="0" w:rightChars="0" w:right="0" w:firstLineChars="0" w:firstLine="0"/>
              <w:spacing w:line="240" w:lineRule="atLeast"/>
            </w:pPr>
            <w:r>
              <w:t>29.7633</w:t>
            </w:r>
          </w:p>
        </w:tc>
      </w:tr>
      <w:tr>
        <w:tc>
          <w:tcPr>
            <w:tcW w:w="833" w:type="pct"/>
            <w:vAlign w:val="center"/>
          </w:tcPr>
          <w:p w:rsidR="0018722C">
            <w:pPr>
              <w:pStyle w:val="ac"/>
              <w:topLinePunct/>
              <w:ind w:leftChars="0" w:left="0" w:rightChars="0" w:right="0" w:firstLineChars="0" w:firstLine="0"/>
              <w:spacing w:line="240" w:lineRule="atLeast"/>
            </w:pPr>
            <w:r>
              <w:t>WAY</w:t>
            </w:r>
          </w:p>
        </w:tc>
        <w:tc>
          <w:tcPr>
            <w:tcW w:w="832" w:type="pct"/>
            <w:vAlign w:val="center"/>
          </w:tcPr>
          <w:p w:rsidR="0018722C">
            <w:pPr>
              <w:pStyle w:val="affff9"/>
              <w:topLinePunct/>
              <w:ind w:leftChars="0" w:left="0" w:rightChars="0" w:right="0" w:firstLineChars="0" w:firstLine="0"/>
              <w:spacing w:line="240" w:lineRule="atLeast"/>
            </w:pPr>
            <w:r>
              <w:t>4350</w:t>
            </w:r>
          </w:p>
        </w:tc>
        <w:tc>
          <w:tcPr>
            <w:tcW w:w="833" w:type="pct"/>
            <w:vAlign w:val="center"/>
          </w:tcPr>
          <w:p w:rsidR="0018722C">
            <w:pPr>
              <w:pStyle w:val="affff9"/>
              <w:topLinePunct/>
              <w:ind w:leftChars="0" w:left="0" w:rightChars="0" w:right="0" w:firstLineChars="0" w:firstLine="0"/>
              <w:spacing w:line="240" w:lineRule="atLeast"/>
            </w:pPr>
            <w:r>
              <w:t>0.7825</w:t>
            </w:r>
          </w:p>
        </w:tc>
        <w:tc>
          <w:tcPr>
            <w:tcW w:w="833" w:type="pct"/>
            <w:vAlign w:val="center"/>
          </w:tcPr>
          <w:p w:rsidR="0018722C">
            <w:pPr>
              <w:pStyle w:val="affff9"/>
              <w:topLinePunct/>
              <w:ind w:leftChars="0" w:left="0" w:rightChars="0" w:right="0" w:firstLineChars="0" w:firstLine="0"/>
              <w:spacing w:line="240" w:lineRule="atLeast"/>
            </w:pPr>
            <w:r>
              <w:t>0.4126</w:t>
            </w:r>
          </w:p>
        </w:tc>
        <w:tc>
          <w:tcPr>
            <w:tcW w:w="833" w:type="pct"/>
            <w:vAlign w:val="center"/>
          </w:tcPr>
          <w:p w:rsidR="0018722C">
            <w:pPr>
              <w:pStyle w:val="affff9"/>
              <w:topLinePunct/>
              <w:ind w:leftChars="0" w:left="0" w:rightChars="0" w:right="0" w:firstLineChars="0" w:firstLine="0"/>
              <w:spacing w:line="240" w:lineRule="atLeast"/>
            </w:pPr>
            <w:r>
              <w:t>0</w:t>
            </w:r>
          </w:p>
        </w:tc>
        <w:tc>
          <w:tcPr>
            <w:tcW w:w="834" w:type="pct"/>
            <w:vAlign w:val="center"/>
          </w:tcPr>
          <w:p w:rsidR="0018722C">
            <w:pPr>
              <w:pStyle w:val="affff9"/>
              <w:topLinePunct/>
              <w:ind w:leftChars="0" w:left="0" w:rightChars="0" w:right="0" w:firstLineChars="0" w:firstLine="0"/>
              <w:spacing w:line="240" w:lineRule="atLeast"/>
            </w:pPr>
            <w:r>
              <w:t>1</w:t>
            </w:r>
          </w:p>
        </w:tc>
      </w:tr>
      <w:tr>
        <w:tc>
          <w:tcPr>
            <w:tcW w:w="833" w:type="pct"/>
            <w:vAlign w:val="center"/>
          </w:tcPr>
          <w:p w:rsidR="0018722C">
            <w:pPr>
              <w:pStyle w:val="ac"/>
              <w:topLinePunct/>
              <w:ind w:leftChars="0" w:left="0" w:rightChars="0" w:right="0" w:firstLineChars="0" w:firstLine="0"/>
              <w:spacing w:line="240" w:lineRule="atLeast"/>
            </w:pPr>
            <w:r>
              <w:t>CON</w:t>
            </w:r>
          </w:p>
        </w:tc>
        <w:tc>
          <w:tcPr>
            <w:tcW w:w="832" w:type="pct"/>
            <w:vAlign w:val="center"/>
          </w:tcPr>
          <w:p w:rsidR="0018722C">
            <w:pPr>
              <w:pStyle w:val="affff9"/>
              <w:topLinePunct/>
              <w:ind w:leftChars="0" w:left="0" w:rightChars="0" w:right="0" w:firstLineChars="0" w:firstLine="0"/>
              <w:spacing w:line="240" w:lineRule="atLeast"/>
            </w:pPr>
            <w:r>
              <w:t>4350</w:t>
            </w:r>
          </w:p>
        </w:tc>
        <w:tc>
          <w:tcPr>
            <w:tcW w:w="833" w:type="pct"/>
            <w:vAlign w:val="center"/>
          </w:tcPr>
          <w:p w:rsidR="0018722C">
            <w:pPr>
              <w:pStyle w:val="affff9"/>
              <w:topLinePunct/>
              <w:ind w:leftChars="0" w:left="0" w:rightChars="0" w:right="0" w:firstLineChars="0" w:firstLine="0"/>
              <w:spacing w:line="240" w:lineRule="atLeast"/>
            </w:pPr>
            <w:r>
              <w:t>0.4072</w:t>
            </w:r>
          </w:p>
        </w:tc>
        <w:tc>
          <w:tcPr>
            <w:tcW w:w="833" w:type="pct"/>
            <w:vAlign w:val="center"/>
          </w:tcPr>
          <w:p w:rsidR="0018722C">
            <w:pPr>
              <w:pStyle w:val="affff9"/>
              <w:topLinePunct/>
              <w:ind w:leftChars="0" w:left="0" w:rightChars="0" w:right="0" w:firstLineChars="0" w:firstLine="0"/>
              <w:spacing w:line="240" w:lineRule="atLeast"/>
            </w:pPr>
            <w:r>
              <w:t>0.1617</w:t>
            </w:r>
          </w:p>
        </w:tc>
        <w:tc>
          <w:tcPr>
            <w:tcW w:w="833" w:type="pct"/>
            <w:vAlign w:val="center"/>
          </w:tcPr>
          <w:p w:rsidR="0018722C">
            <w:pPr>
              <w:pStyle w:val="affff9"/>
              <w:topLinePunct/>
              <w:ind w:leftChars="0" w:left="0" w:rightChars="0" w:right="0" w:firstLineChars="0" w:firstLine="0"/>
              <w:spacing w:line="240" w:lineRule="atLeast"/>
            </w:pPr>
            <w:r>
              <w:t>0.0927</w:t>
            </w:r>
          </w:p>
        </w:tc>
        <w:tc>
          <w:tcPr>
            <w:tcW w:w="834" w:type="pct"/>
            <w:vAlign w:val="center"/>
          </w:tcPr>
          <w:p w:rsidR="0018722C">
            <w:pPr>
              <w:pStyle w:val="affff9"/>
              <w:topLinePunct/>
              <w:ind w:leftChars="0" w:left="0" w:rightChars="0" w:right="0" w:firstLineChars="0" w:firstLine="0"/>
              <w:spacing w:line="240" w:lineRule="atLeast"/>
            </w:pPr>
            <w:r>
              <w:t>0.7700</w:t>
            </w:r>
          </w:p>
        </w:tc>
      </w:tr>
      <w:tr>
        <w:tc>
          <w:tcPr>
            <w:tcW w:w="833" w:type="pct"/>
            <w:vAlign w:val="center"/>
          </w:tcPr>
          <w:p w:rsidR="0018722C">
            <w:pPr>
              <w:pStyle w:val="ac"/>
              <w:topLinePunct/>
              <w:ind w:leftChars="0" w:left="0" w:rightChars="0" w:right="0" w:firstLineChars="0" w:firstLine="0"/>
              <w:spacing w:line="240" w:lineRule="atLeast"/>
            </w:pPr>
            <w:r>
              <w:t>ZDG</w:t>
            </w:r>
          </w:p>
        </w:tc>
        <w:tc>
          <w:tcPr>
            <w:tcW w:w="832" w:type="pct"/>
            <w:vAlign w:val="center"/>
          </w:tcPr>
          <w:p w:rsidR="0018722C">
            <w:pPr>
              <w:pStyle w:val="affff9"/>
              <w:topLinePunct/>
              <w:ind w:leftChars="0" w:left="0" w:rightChars="0" w:right="0" w:firstLineChars="0" w:firstLine="0"/>
              <w:spacing w:line="240" w:lineRule="atLeast"/>
            </w:pPr>
            <w:r>
              <w:t>4350</w:t>
            </w:r>
          </w:p>
        </w:tc>
        <w:tc>
          <w:tcPr>
            <w:tcW w:w="833" w:type="pct"/>
            <w:vAlign w:val="center"/>
          </w:tcPr>
          <w:p w:rsidR="0018722C">
            <w:pPr>
              <w:pStyle w:val="affff9"/>
              <w:topLinePunct/>
              <w:ind w:leftChars="0" w:left="0" w:rightChars="0" w:right="0" w:firstLineChars="0" w:firstLine="0"/>
              <w:spacing w:line="240" w:lineRule="atLeast"/>
            </w:pPr>
            <w:r>
              <w:t>0.8867</w:t>
            </w:r>
          </w:p>
        </w:tc>
        <w:tc>
          <w:tcPr>
            <w:tcW w:w="833" w:type="pct"/>
            <w:vAlign w:val="center"/>
          </w:tcPr>
          <w:p w:rsidR="0018722C">
            <w:pPr>
              <w:pStyle w:val="affff9"/>
              <w:topLinePunct/>
              <w:ind w:leftChars="0" w:left="0" w:rightChars="0" w:right="0" w:firstLineChars="0" w:firstLine="0"/>
              <w:spacing w:line="240" w:lineRule="atLeast"/>
            </w:pPr>
            <w:r>
              <w:t>0.3170</w:t>
            </w:r>
          </w:p>
        </w:tc>
        <w:tc>
          <w:tcPr>
            <w:tcW w:w="833" w:type="pct"/>
            <w:vAlign w:val="center"/>
          </w:tcPr>
          <w:p w:rsidR="0018722C">
            <w:pPr>
              <w:pStyle w:val="affff9"/>
              <w:topLinePunct/>
              <w:ind w:leftChars="0" w:left="0" w:rightChars="0" w:right="0" w:firstLineChars="0" w:firstLine="0"/>
              <w:spacing w:line="240" w:lineRule="atLeast"/>
            </w:pPr>
            <w:r>
              <w:t>0</w:t>
            </w:r>
          </w:p>
        </w:tc>
        <w:tc>
          <w:tcPr>
            <w:tcW w:w="834" w:type="pct"/>
            <w:vAlign w:val="center"/>
          </w:tcPr>
          <w:p w:rsidR="0018722C">
            <w:pPr>
              <w:pStyle w:val="affff9"/>
              <w:topLinePunct/>
              <w:ind w:leftChars="0" w:left="0" w:rightChars="0" w:right="0" w:firstLineChars="0" w:firstLine="0"/>
              <w:spacing w:line="240" w:lineRule="atLeast"/>
            </w:pPr>
            <w:r>
              <w:t>1</w:t>
            </w:r>
          </w:p>
        </w:tc>
      </w:tr>
      <w:tr>
        <w:tc>
          <w:tcPr>
            <w:tcW w:w="833" w:type="pct"/>
            <w:vAlign w:val="center"/>
          </w:tcPr>
          <w:p w:rsidR="0018722C">
            <w:pPr>
              <w:pStyle w:val="ac"/>
              <w:topLinePunct/>
              <w:ind w:leftChars="0" w:left="0" w:rightChars="0" w:right="0" w:firstLineChars="0" w:firstLine="0"/>
              <w:spacing w:line="240" w:lineRule="atLeast"/>
            </w:pPr>
            <w:r>
              <w:t>ATT</w:t>
            </w:r>
          </w:p>
        </w:tc>
        <w:tc>
          <w:tcPr>
            <w:tcW w:w="832" w:type="pct"/>
            <w:vAlign w:val="center"/>
          </w:tcPr>
          <w:p w:rsidR="0018722C">
            <w:pPr>
              <w:pStyle w:val="affff9"/>
              <w:topLinePunct/>
              <w:ind w:leftChars="0" w:left="0" w:rightChars="0" w:right="0" w:firstLineChars="0" w:firstLine="0"/>
              <w:spacing w:line="240" w:lineRule="atLeast"/>
            </w:pPr>
            <w:r>
              <w:t>4350</w:t>
            </w:r>
          </w:p>
        </w:tc>
        <w:tc>
          <w:tcPr>
            <w:tcW w:w="833" w:type="pct"/>
            <w:vAlign w:val="center"/>
          </w:tcPr>
          <w:p w:rsidR="0018722C">
            <w:pPr>
              <w:pStyle w:val="affff9"/>
              <w:topLinePunct/>
              <w:ind w:leftChars="0" w:left="0" w:rightChars="0" w:right="0" w:firstLineChars="0" w:firstLine="0"/>
              <w:spacing w:line="240" w:lineRule="atLeast"/>
            </w:pPr>
            <w:r>
              <w:t>0.5259</w:t>
            </w:r>
          </w:p>
        </w:tc>
        <w:tc>
          <w:tcPr>
            <w:tcW w:w="833" w:type="pct"/>
            <w:vAlign w:val="center"/>
          </w:tcPr>
          <w:p w:rsidR="0018722C">
            <w:pPr>
              <w:pStyle w:val="affff9"/>
              <w:topLinePunct/>
              <w:ind w:leftChars="0" w:left="0" w:rightChars="0" w:right="0" w:firstLineChars="0" w:firstLine="0"/>
              <w:spacing w:line="240" w:lineRule="atLeast"/>
            </w:pPr>
            <w:r>
              <w:t>0.2407</w:t>
            </w:r>
          </w:p>
        </w:tc>
        <w:tc>
          <w:tcPr>
            <w:tcW w:w="833" w:type="pct"/>
            <w:vAlign w:val="center"/>
          </w:tcPr>
          <w:p w:rsidR="0018722C">
            <w:pPr>
              <w:pStyle w:val="affff9"/>
              <w:topLinePunct/>
              <w:ind w:leftChars="0" w:left="0" w:rightChars="0" w:right="0" w:firstLineChars="0" w:firstLine="0"/>
              <w:spacing w:line="240" w:lineRule="atLeast"/>
            </w:pPr>
            <w:r>
              <w:t>0</w:t>
            </w:r>
          </w:p>
        </w:tc>
        <w:tc>
          <w:tcPr>
            <w:tcW w:w="834" w:type="pct"/>
            <w:vAlign w:val="center"/>
          </w:tcPr>
          <w:p w:rsidR="0018722C">
            <w:pPr>
              <w:pStyle w:val="affff9"/>
              <w:topLinePunct/>
              <w:ind w:leftChars="0" w:left="0" w:rightChars="0" w:right="0" w:firstLineChars="0" w:firstLine="0"/>
              <w:spacing w:line="240" w:lineRule="atLeast"/>
            </w:pPr>
            <w:r>
              <w:t>1</w:t>
            </w:r>
          </w:p>
        </w:tc>
      </w:tr>
      <w:tr>
        <w:tc>
          <w:tcPr>
            <w:tcW w:w="833" w:type="pct"/>
            <w:vAlign w:val="center"/>
          </w:tcPr>
          <w:p w:rsidR="0018722C">
            <w:pPr>
              <w:pStyle w:val="ac"/>
              <w:topLinePunct/>
              <w:ind w:leftChars="0" w:left="0" w:rightChars="0" w:right="0" w:firstLineChars="0" w:firstLine="0"/>
              <w:spacing w:line="240" w:lineRule="atLeast"/>
            </w:pPr>
            <w:r>
              <w:t>DD</w:t>
            </w:r>
          </w:p>
        </w:tc>
        <w:tc>
          <w:tcPr>
            <w:tcW w:w="832" w:type="pct"/>
            <w:vAlign w:val="center"/>
          </w:tcPr>
          <w:p w:rsidR="0018722C">
            <w:pPr>
              <w:pStyle w:val="affff9"/>
              <w:topLinePunct/>
              <w:ind w:leftChars="0" w:left="0" w:rightChars="0" w:right="0" w:firstLineChars="0" w:firstLine="0"/>
              <w:spacing w:line="240" w:lineRule="atLeast"/>
            </w:pPr>
            <w:r>
              <w:t>4350</w:t>
            </w:r>
          </w:p>
        </w:tc>
        <w:tc>
          <w:tcPr>
            <w:tcW w:w="833" w:type="pct"/>
            <w:vAlign w:val="center"/>
          </w:tcPr>
          <w:p w:rsidR="0018722C">
            <w:pPr>
              <w:pStyle w:val="affff9"/>
              <w:topLinePunct/>
              <w:ind w:leftChars="0" w:left="0" w:rightChars="0" w:right="0" w:firstLineChars="0" w:firstLine="0"/>
              <w:spacing w:line="240" w:lineRule="atLeast"/>
            </w:pPr>
            <w:r>
              <w:t>0.3726</w:t>
            </w:r>
          </w:p>
        </w:tc>
        <w:tc>
          <w:tcPr>
            <w:tcW w:w="833" w:type="pct"/>
            <w:vAlign w:val="center"/>
          </w:tcPr>
          <w:p w:rsidR="0018722C">
            <w:pPr>
              <w:pStyle w:val="affff9"/>
              <w:topLinePunct/>
              <w:ind w:leftChars="0" w:left="0" w:rightChars="0" w:right="0" w:firstLineChars="0" w:firstLine="0"/>
              <w:spacing w:line="240" w:lineRule="atLeast"/>
            </w:pPr>
            <w:r>
              <w:t>0.0519</w:t>
            </w:r>
          </w:p>
        </w:tc>
        <w:tc>
          <w:tcPr>
            <w:tcW w:w="833" w:type="pct"/>
            <w:vAlign w:val="center"/>
          </w:tcPr>
          <w:p w:rsidR="0018722C">
            <w:pPr>
              <w:pStyle w:val="affff9"/>
              <w:topLinePunct/>
              <w:ind w:leftChars="0" w:left="0" w:rightChars="0" w:right="0" w:firstLineChars="0" w:firstLine="0"/>
              <w:spacing w:line="240" w:lineRule="atLeast"/>
            </w:pPr>
            <w:r>
              <w:t>0.3333</w:t>
            </w:r>
          </w:p>
        </w:tc>
        <w:tc>
          <w:tcPr>
            <w:tcW w:w="834" w:type="pct"/>
            <w:vAlign w:val="center"/>
          </w:tcPr>
          <w:p w:rsidR="0018722C">
            <w:pPr>
              <w:pStyle w:val="affff9"/>
              <w:topLinePunct/>
              <w:ind w:leftChars="0" w:left="0" w:rightChars="0" w:right="0" w:firstLineChars="0" w:firstLine="0"/>
              <w:spacing w:line="240" w:lineRule="atLeast"/>
            </w:pPr>
            <w:r>
              <w:t>0.5714</w:t>
            </w:r>
          </w:p>
        </w:tc>
      </w:tr>
      <w:tr>
        <w:tc>
          <w:tcPr>
            <w:tcW w:w="833" w:type="pct"/>
            <w:vAlign w:val="center"/>
          </w:tcPr>
          <w:p w:rsidR="0018722C">
            <w:pPr>
              <w:pStyle w:val="ac"/>
              <w:topLinePunct/>
              <w:ind w:leftChars="0" w:left="0" w:rightChars="0" w:right="0" w:firstLineChars="0" w:firstLine="0"/>
              <w:spacing w:line="240" w:lineRule="atLeast"/>
            </w:pPr>
            <w:r>
              <w:t>FOU</w:t>
            </w:r>
          </w:p>
        </w:tc>
        <w:tc>
          <w:tcPr>
            <w:tcW w:w="832" w:type="pct"/>
            <w:vAlign w:val="center"/>
          </w:tcPr>
          <w:p w:rsidR="0018722C">
            <w:pPr>
              <w:pStyle w:val="affff9"/>
              <w:topLinePunct/>
              <w:ind w:leftChars="0" w:left="0" w:rightChars="0" w:right="0" w:firstLineChars="0" w:firstLine="0"/>
              <w:spacing w:line="240" w:lineRule="atLeast"/>
            </w:pPr>
            <w:r>
              <w:t>4350</w:t>
            </w:r>
          </w:p>
        </w:tc>
        <w:tc>
          <w:tcPr>
            <w:tcW w:w="833" w:type="pct"/>
            <w:vAlign w:val="center"/>
          </w:tcPr>
          <w:p w:rsidR="0018722C">
            <w:pPr>
              <w:pStyle w:val="affff9"/>
              <w:topLinePunct/>
              <w:ind w:leftChars="0" w:left="0" w:rightChars="0" w:right="0" w:firstLineChars="0" w:firstLine="0"/>
              <w:spacing w:line="240" w:lineRule="atLeast"/>
            </w:pPr>
            <w:r>
              <w:t>3.8848</w:t>
            </w:r>
          </w:p>
        </w:tc>
        <w:tc>
          <w:tcPr>
            <w:tcW w:w="833" w:type="pct"/>
            <w:vAlign w:val="center"/>
          </w:tcPr>
          <w:p w:rsidR="0018722C">
            <w:pPr>
              <w:pStyle w:val="affff9"/>
              <w:topLinePunct/>
              <w:ind w:leftChars="0" w:left="0" w:rightChars="0" w:right="0" w:firstLineChars="0" w:firstLine="0"/>
              <w:spacing w:line="240" w:lineRule="atLeast"/>
            </w:pPr>
            <w:r>
              <w:t>0.3935</w:t>
            </w:r>
          </w:p>
        </w:tc>
        <w:tc>
          <w:tcPr>
            <w:tcW w:w="833" w:type="pct"/>
            <w:vAlign w:val="center"/>
          </w:tcPr>
          <w:p w:rsidR="0018722C">
            <w:pPr>
              <w:pStyle w:val="affff9"/>
              <w:topLinePunct/>
              <w:ind w:leftChars="0" w:left="0" w:rightChars="0" w:right="0" w:firstLineChars="0" w:firstLine="0"/>
              <w:spacing w:line="240" w:lineRule="atLeast"/>
            </w:pPr>
            <w:r>
              <w:t>0</w:t>
            </w:r>
          </w:p>
        </w:tc>
        <w:tc>
          <w:tcPr>
            <w:tcW w:w="834" w:type="pct"/>
            <w:vAlign w:val="center"/>
          </w:tcPr>
          <w:p w:rsidR="0018722C">
            <w:pPr>
              <w:pStyle w:val="affff9"/>
              <w:topLinePunct/>
              <w:ind w:leftChars="0" w:left="0" w:rightChars="0" w:right="0" w:firstLineChars="0" w:firstLine="0"/>
              <w:spacing w:line="240" w:lineRule="atLeast"/>
            </w:pPr>
            <w:r>
              <w:t>4</w:t>
            </w:r>
          </w:p>
        </w:tc>
      </w:tr>
      <w:tr>
        <w:tc>
          <w:tcPr>
            <w:tcW w:w="833" w:type="pct"/>
            <w:vAlign w:val="center"/>
          </w:tcPr>
          <w:p w:rsidR="0018722C">
            <w:pPr>
              <w:pStyle w:val="ac"/>
              <w:topLinePunct/>
              <w:ind w:leftChars="0" w:left="0" w:rightChars="0" w:right="0" w:firstLineChars="0" w:firstLine="0"/>
              <w:spacing w:line="240" w:lineRule="atLeast"/>
            </w:pPr>
            <w:r>
              <w:t>TOP</w:t>
            </w:r>
          </w:p>
        </w:tc>
        <w:tc>
          <w:tcPr>
            <w:tcW w:w="832" w:type="pct"/>
            <w:vAlign w:val="center"/>
          </w:tcPr>
          <w:p w:rsidR="0018722C">
            <w:pPr>
              <w:pStyle w:val="affff9"/>
              <w:topLinePunct/>
              <w:ind w:leftChars="0" w:left="0" w:rightChars="0" w:right="0" w:firstLineChars="0" w:firstLine="0"/>
              <w:spacing w:line="240" w:lineRule="atLeast"/>
            </w:pPr>
            <w:r>
              <w:t>4350</w:t>
            </w:r>
          </w:p>
        </w:tc>
        <w:tc>
          <w:tcPr>
            <w:tcW w:w="833" w:type="pct"/>
            <w:vAlign w:val="center"/>
          </w:tcPr>
          <w:p w:rsidR="0018722C">
            <w:pPr>
              <w:pStyle w:val="affff9"/>
              <w:topLinePunct/>
              <w:ind w:leftChars="0" w:left="0" w:rightChars="0" w:right="0" w:firstLineChars="0" w:firstLine="0"/>
              <w:spacing w:line="240" w:lineRule="atLeast"/>
            </w:pPr>
            <w:r>
              <w:t>13.9294</w:t>
            </w:r>
          </w:p>
        </w:tc>
        <w:tc>
          <w:tcPr>
            <w:tcW w:w="833" w:type="pct"/>
            <w:vAlign w:val="center"/>
          </w:tcPr>
          <w:p w:rsidR="0018722C">
            <w:pPr>
              <w:pStyle w:val="affff9"/>
              <w:topLinePunct/>
              <w:ind w:leftChars="0" w:left="0" w:rightChars="0" w:right="0" w:firstLineChars="0" w:firstLine="0"/>
              <w:spacing w:line="240" w:lineRule="atLeast"/>
            </w:pPr>
            <w:r>
              <w:t>0.6491</w:t>
            </w:r>
          </w:p>
        </w:tc>
        <w:tc>
          <w:tcPr>
            <w:tcW w:w="833" w:type="pct"/>
            <w:vAlign w:val="center"/>
          </w:tcPr>
          <w:p w:rsidR="0018722C">
            <w:pPr>
              <w:pStyle w:val="affff9"/>
              <w:topLinePunct/>
              <w:ind w:leftChars="0" w:left="0" w:rightChars="0" w:right="0" w:firstLineChars="0" w:firstLine="0"/>
              <w:spacing w:line="240" w:lineRule="atLeast"/>
            </w:pPr>
            <w:r>
              <w:t>12.3884</w:t>
            </w:r>
          </w:p>
        </w:tc>
        <w:tc>
          <w:tcPr>
            <w:tcW w:w="834" w:type="pct"/>
            <w:vAlign w:val="center"/>
          </w:tcPr>
          <w:p w:rsidR="0018722C">
            <w:pPr>
              <w:pStyle w:val="affff9"/>
              <w:topLinePunct/>
              <w:ind w:leftChars="0" w:left="0" w:rightChars="0" w:right="0" w:firstLineChars="0" w:firstLine="0"/>
              <w:spacing w:line="240" w:lineRule="atLeast"/>
            </w:pPr>
            <w:r>
              <w:t>15.6327</w:t>
            </w:r>
          </w:p>
        </w:tc>
      </w:tr>
      <w:tr>
        <w:tc>
          <w:tcPr>
            <w:tcW w:w="833" w:type="pct"/>
            <w:vAlign w:val="center"/>
          </w:tcPr>
          <w:p w:rsidR="0018722C">
            <w:pPr>
              <w:pStyle w:val="ac"/>
              <w:topLinePunct/>
              <w:ind w:leftChars="0" w:left="0" w:rightChars="0" w:right="0" w:firstLineChars="0" w:firstLine="0"/>
              <w:spacing w:line="240" w:lineRule="atLeast"/>
            </w:pPr>
            <w:r>
              <w:t>DUA</w:t>
            </w:r>
          </w:p>
        </w:tc>
        <w:tc>
          <w:tcPr>
            <w:tcW w:w="832" w:type="pct"/>
            <w:vAlign w:val="center"/>
          </w:tcPr>
          <w:p w:rsidR="0018722C">
            <w:pPr>
              <w:pStyle w:val="affff9"/>
              <w:topLinePunct/>
              <w:ind w:leftChars="0" w:left="0" w:rightChars="0" w:right="0" w:firstLineChars="0" w:firstLine="0"/>
              <w:spacing w:line="240" w:lineRule="atLeast"/>
            </w:pPr>
            <w:r>
              <w:t>4350</w:t>
            </w:r>
          </w:p>
        </w:tc>
        <w:tc>
          <w:tcPr>
            <w:tcW w:w="833" w:type="pct"/>
            <w:vAlign w:val="center"/>
          </w:tcPr>
          <w:p w:rsidR="0018722C">
            <w:pPr>
              <w:pStyle w:val="affff9"/>
              <w:topLinePunct/>
              <w:ind w:leftChars="0" w:left="0" w:rightChars="0" w:right="0" w:firstLineChars="0" w:firstLine="0"/>
              <w:spacing w:line="240" w:lineRule="atLeast"/>
            </w:pPr>
            <w:r>
              <w:t>0.0966</w:t>
            </w:r>
          </w:p>
        </w:tc>
        <w:tc>
          <w:tcPr>
            <w:tcW w:w="833" w:type="pct"/>
            <w:vAlign w:val="center"/>
          </w:tcPr>
          <w:p w:rsidR="0018722C">
            <w:pPr>
              <w:pStyle w:val="affff9"/>
              <w:topLinePunct/>
              <w:ind w:leftChars="0" w:left="0" w:rightChars="0" w:right="0" w:firstLineChars="0" w:firstLine="0"/>
              <w:spacing w:line="240" w:lineRule="atLeast"/>
            </w:pPr>
            <w:r>
              <w:t>0.2954</w:t>
            </w:r>
          </w:p>
        </w:tc>
        <w:tc>
          <w:tcPr>
            <w:tcW w:w="833" w:type="pct"/>
            <w:vAlign w:val="center"/>
          </w:tcPr>
          <w:p w:rsidR="0018722C">
            <w:pPr>
              <w:pStyle w:val="affff9"/>
              <w:topLinePunct/>
              <w:ind w:leftChars="0" w:left="0" w:rightChars="0" w:right="0" w:firstLineChars="0" w:firstLine="0"/>
              <w:spacing w:line="240" w:lineRule="atLeast"/>
            </w:pPr>
            <w:r>
              <w:t>0</w:t>
            </w:r>
          </w:p>
        </w:tc>
        <w:tc>
          <w:tcPr>
            <w:tcW w:w="834" w:type="pct"/>
            <w:vAlign w:val="center"/>
          </w:tcPr>
          <w:p w:rsidR="0018722C">
            <w:pPr>
              <w:pStyle w:val="affff9"/>
              <w:topLinePunct/>
              <w:ind w:leftChars="0" w:left="0" w:rightChars="0" w:right="0" w:firstLineChars="0" w:firstLine="0"/>
              <w:spacing w:line="240" w:lineRule="atLeast"/>
            </w:pPr>
            <w:r>
              <w:t>1</w:t>
            </w:r>
          </w:p>
        </w:tc>
      </w:tr>
      <w:tr>
        <w:tc>
          <w:tcPr>
            <w:tcW w:w="833" w:type="pct"/>
            <w:vAlign w:val="center"/>
            <w:tcBorders>
              <w:top w:val="single" w:sz="4" w:space="0" w:color="auto"/>
            </w:tcBorders>
          </w:tcPr>
          <w:p w:rsidR="0018722C">
            <w:pPr>
              <w:pStyle w:val="ac"/>
              <w:topLinePunct/>
              <w:ind w:leftChars="0" w:left="0" w:rightChars="0" w:right="0" w:firstLineChars="0" w:firstLine="0"/>
              <w:spacing w:line="240" w:lineRule="atLeast"/>
            </w:pPr>
            <w:r>
              <w:t>MA</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4350</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9.5148</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1.7483</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3.2500</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11.5400</w:t>
            </w:r>
          </w:p>
        </w:tc>
      </w:tr>
    </w:tbl>
    <w:p w:rsidR="0018722C">
      <w:pPr>
        <w:topLinePunct/>
        <w:pStyle w:val="affa"/>
      </w:pPr>
    </w:p>
    <w:p w:rsidR="0018722C">
      <w:pPr>
        <w:pStyle w:val="4"/>
        <w:topLinePunct/>
        <w:ind w:left="200" w:hangingChars="200" w:hanging="200"/>
      </w:pPr>
      <w:bookmarkStart w:name="_bookmark34" w:id="89"/>
      <w:bookmarkEnd w:id="89"/>
      <w:r>
        <w:t>4.3.2</w:t>
      </w:r>
      <w:r>
        <w:t xml:space="preserve"> </w:t>
      </w:r>
      <w:bookmarkStart w:name="_bookmark34" w:id="90"/>
      <w:bookmarkEnd w:id="90"/>
      <w:r>
        <w:t>相关性检验</w:t>
      </w:r>
    </w:p>
    <w:p w:rsidR="0018722C">
      <w:pPr>
        <w:topLinePunct/>
      </w:pPr>
      <w:r>
        <w:t/>
      </w:r>
      <w:r>
        <w:t>表</w:t>
      </w:r>
      <w:r>
        <w:rPr>
          <w:rFonts w:ascii="Times New Roman" w:eastAsia="Times New Roman"/>
        </w:rPr>
        <w:t>4</w:t>
      </w:r>
      <w:r>
        <w:rPr>
          <w:rFonts w:ascii="Times New Roman" w:eastAsia="Times New Roman"/>
        </w:rPr>
        <w:t>.</w:t>
      </w:r>
      <w:r>
        <w:rPr>
          <w:rFonts w:ascii="Times New Roman" w:eastAsia="Times New Roman"/>
        </w:rPr>
        <w:t>3</w:t>
      </w:r>
      <w:r>
        <w:t>是主要变量的相关性检验结果，结果显示市场竞争地位与民营上市公司内</w:t>
      </w:r>
      <w:r>
        <w:t>控审计师选择间呈显著正相关关系，其余控制变量与市场竞争地位、行业竞争强度之间不存在严重的多重共线性问题，模型设计与模型变量的选取较为合理。</w:t>
      </w:r>
    </w:p>
    <w:p w:rsidR="0018722C">
      <w:pPr>
        <w:topLinePunct/>
      </w:pPr>
      <w:r>
        <w:rPr>
          <w:rFonts w:cstheme="minorBidi" w:hAnsiTheme="minorHAnsi" w:eastAsiaTheme="minorHAnsi" w:asciiTheme="minorHAnsi"/>
        </w:rPr>
        <w:t>25</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3480" from="83.664001pt,18.393658pt" to="772.564001pt,18.393658pt" stroked="true" strokeweight=".72pt" strokecolor="#000000">
            <v:stroke dashstyle="solid"/>
            <w10:wrap type="none"/>
          </v:line>
        </w:pict>
      </w:r>
      <w:r>
        <w:rPr>
          <w:kern w:val="2"/>
          <w:szCs w:val="22"/>
          <w:rFonts w:cstheme="minorBidi" w:hAnsiTheme="minorHAnsi" w:eastAsiaTheme="minorHAnsi" w:asciiTheme="minorHAnsi"/>
          <w:sz w:val="21"/>
        </w:rPr>
        <w:t>重庆理工大学硕士学位论文</w:t>
      </w:r>
      <w:r>
        <w:rPr>
          <w:kern w:val="2"/>
          <w:szCs w:val="22"/>
          <w:rFonts w:cstheme="minorBidi" w:hAnsiTheme="minorHAnsi" w:eastAsiaTheme="minorHAnsi" w:asciiTheme="minorHAnsi"/>
          <w:sz w:val="21"/>
        </w:rPr>
        <w:t>表</w:t>
      </w:r>
      <w:r>
        <w:rPr>
          <w:kern w:val="2"/>
          <w:szCs w:val="22"/>
          <w:rFonts w:ascii="Calibri" w:eastAsia="Calibri" w:cstheme="minorBidi" w:hAnsiTheme="minorHAnsi"/>
          <w:sz w:val="21"/>
        </w:rPr>
        <w:t>4</w:t>
      </w:r>
      <w:r>
        <w:rPr>
          <w:kern w:val="2"/>
          <w:szCs w:val="22"/>
          <w:rFonts w:ascii="Calibri" w:eastAsia="Calibri" w:cstheme="minorBidi" w:hAnsiTheme="minorHAnsi"/>
          <w:sz w:val="21"/>
        </w:rPr>
        <w:t>.</w:t>
      </w:r>
      <w:r>
        <w:rPr>
          <w:kern w:val="2"/>
          <w:szCs w:val="22"/>
          <w:rFonts w:ascii="Calibri" w:eastAsia="Calibri" w:cstheme="minorBidi" w:hAnsiTheme="minorHAnsi"/>
          <w:sz w:val="21"/>
        </w:rPr>
        <w:t>3</w:t>
      </w:r>
      <w:r w:rsidR="001852F3">
        <w:rPr>
          <w:kern w:val="2"/>
          <w:szCs w:val="22"/>
          <w:rFonts w:ascii="Calibri" w:eastAsia="Calibri" w:cstheme="minorBidi" w:hAnsiTheme="minorHAnsi"/>
          <w:sz w:val="21"/>
        </w:rPr>
        <w:t xml:space="preserve"> </w:t>
      </w:r>
      <w:r>
        <w:rPr>
          <w:kern w:val="2"/>
          <w:szCs w:val="22"/>
          <w:rFonts w:cstheme="minorBidi" w:hAnsiTheme="minorHAnsi" w:eastAsiaTheme="minorHAnsi" w:asciiTheme="minorHAnsi"/>
          <w:sz w:val="21"/>
        </w:rPr>
        <w:t>变量相关性检验</w:t>
      </w:r>
    </w:p>
    <w:tbl>
      <w:tblPr>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5"/>
        <w:gridCol w:w="825"/>
        <w:gridCol w:w="825"/>
        <w:gridCol w:w="789"/>
        <w:gridCol w:w="876"/>
        <w:gridCol w:w="827"/>
        <w:gridCol w:w="875"/>
        <w:gridCol w:w="875"/>
        <w:gridCol w:w="877"/>
        <w:gridCol w:w="824"/>
        <w:gridCol w:w="829"/>
        <w:gridCol w:w="825"/>
        <w:gridCol w:w="824"/>
        <w:gridCol w:w="733"/>
        <w:gridCol w:w="829"/>
        <w:gridCol w:w="865"/>
        <w:gridCol w:w="824"/>
      </w:tblGrid>
      <w:tr>
        <w:trPr>
          <w:trHeight w:val="320" w:hRule="atLeast"/>
        </w:trPr>
        <w:tc>
          <w:tcPr>
            <w:tcW w:w="5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825" w:type="dxa"/>
          </w:tcPr>
          <w:p w:rsidR="0018722C">
            <w:pPr>
              <w:topLinePunct/>
              <w:ind w:leftChars="0" w:left="0" w:rightChars="0" w:right="0" w:firstLineChars="0" w:firstLine="0"/>
              <w:spacing w:line="240" w:lineRule="atLeast"/>
            </w:pPr>
            <w:r w:rsidRPr="00000000">
              <w:rPr>
                <w:sz w:val="24"/>
                <w:szCs w:val="24"/>
              </w:rPr>
              <w:t>AUD</w:t>
            </w:r>
          </w:p>
        </w:tc>
        <w:tc>
          <w:tcPr>
            <w:tcW w:w="825" w:type="dxa"/>
          </w:tcPr>
          <w:p w:rsidR="0018722C">
            <w:pPr>
              <w:topLinePunct/>
              <w:ind w:leftChars="0" w:left="0" w:rightChars="0" w:right="0" w:firstLineChars="0" w:firstLine="0"/>
              <w:spacing w:line="240" w:lineRule="atLeast"/>
            </w:pPr>
            <w:r w:rsidRPr="00000000">
              <w:rPr>
                <w:sz w:val="24"/>
                <w:szCs w:val="24"/>
              </w:rPr>
              <w:t>BIG</w:t>
            </w:r>
          </w:p>
        </w:tc>
        <w:tc>
          <w:tcPr>
            <w:tcW w:w="789" w:type="dxa"/>
          </w:tcPr>
          <w:p w:rsidR="0018722C">
            <w:pPr>
              <w:topLinePunct/>
              <w:ind w:leftChars="0" w:left="0" w:rightChars="0" w:right="0" w:firstLineChars="0" w:firstLine="0"/>
              <w:spacing w:line="240" w:lineRule="atLeast"/>
            </w:pPr>
            <w:r w:rsidRPr="00000000">
              <w:rPr>
                <w:sz w:val="24"/>
                <w:szCs w:val="24"/>
              </w:rPr>
              <w:t>PCM</w:t>
            </w:r>
          </w:p>
        </w:tc>
        <w:tc>
          <w:tcPr>
            <w:tcW w:w="876" w:type="dxa"/>
          </w:tcPr>
          <w:p w:rsidR="0018722C">
            <w:pPr>
              <w:topLinePunct/>
              <w:ind w:leftChars="0" w:left="0" w:rightChars="0" w:right="0" w:firstLineChars="0" w:firstLine="0"/>
              <w:spacing w:line="240" w:lineRule="atLeast"/>
            </w:pPr>
            <w:r w:rsidRPr="00000000">
              <w:rPr>
                <w:sz w:val="24"/>
                <w:szCs w:val="24"/>
              </w:rPr>
              <w:t>HHI</w:t>
            </w:r>
          </w:p>
        </w:tc>
        <w:tc>
          <w:tcPr>
            <w:tcW w:w="827" w:type="dxa"/>
          </w:tcPr>
          <w:p w:rsidR="0018722C">
            <w:pPr>
              <w:topLinePunct/>
              <w:ind w:leftChars="0" w:left="0" w:rightChars="0" w:right="0" w:firstLineChars="0" w:firstLine="0"/>
              <w:spacing w:line="240" w:lineRule="atLeast"/>
            </w:pPr>
            <w:r w:rsidRPr="00000000">
              <w:rPr>
                <w:sz w:val="24"/>
                <w:szCs w:val="24"/>
              </w:rPr>
              <w:t>ROE</w:t>
            </w:r>
          </w:p>
        </w:tc>
        <w:tc>
          <w:tcPr>
            <w:tcW w:w="875" w:type="dxa"/>
          </w:tcPr>
          <w:p w:rsidR="0018722C">
            <w:pPr>
              <w:topLinePunct/>
              <w:ind w:leftChars="0" w:left="0" w:rightChars="0" w:right="0" w:firstLineChars="0" w:firstLine="0"/>
              <w:spacing w:line="240" w:lineRule="atLeast"/>
            </w:pPr>
            <w:r w:rsidRPr="00000000">
              <w:rPr>
                <w:sz w:val="24"/>
                <w:szCs w:val="24"/>
              </w:rPr>
              <w:t>SIZE</w:t>
            </w:r>
          </w:p>
        </w:tc>
        <w:tc>
          <w:tcPr>
            <w:tcW w:w="875" w:type="dxa"/>
          </w:tcPr>
          <w:p w:rsidR="0018722C">
            <w:pPr>
              <w:topLinePunct/>
              <w:ind w:leftChars="0" w:left="0" w:rightChars="0" w:right="0" w:firstLineChars="0" w:firstLine="0"/>
              <w:spacing w:line="240" w:lineRule="atLeast"/>
            </w:pPr>
            <w:r w:rsidRPr="00000000">
              <w:rPr>
                <w:sz w:val="24"/>
                <w:szCs w:val="24"/>
              </w:rPr>
              <w:t>CUR</w:t>
            </w:r>
          </w:p>
        </w:tc>
        <w:tc>
          <w:tcPr>
            <w:tcW w:w="877" w:type="dxa"/>
          </w:tcPr>
          <w:p w:rsidR="0018722C">
            <w:pPr>
              <w:topLinePunct/>
              <w:ind w:leftChars="0" w:left="0" w:rightChars="0" w:right="0" w:firstLineChars="0" w:firstLine="0"/>
              <w:spacing w:line="240" w:lineRule="atLeast"/>
            </w:pPr>
            <w:r w:rsidRPr="00000000">
              <w:rPr>
                <w:sz w:val="24"/>
                <w:szCs w:val="24"/>
              </w:rPr>
              <w:t>WAY</w:t>
            </w:r>
          </w:p>
        </w:tc>
        <w:tc>
          <w:tcPr>
            <w:tcW w:w="824" w:type="dxa"/>
          </w:tcPr>
          <w:p w:rsidR="0018722C">
            <w:pPr>
              <w:topLinePunct/>
              <w:ind w:leftChars="0" w:left="0" w:rightChars="0" w:right="0" w:firstLineChars="0" w:firstLine="0"/>
              <w:spacing w:line="240" w:lineRule="atLeast"/>
            </w:pPr>
            <w:r w:rsidRPr="00000000">
              <w:rPr>
                <w:sz w:val="24"/>
                <w:szCs w:val="24"/>
              </w:rPr>
              <w:t>CON</w:t>
            </w:r>
          </w:p>
        </w:tc>
        <w:tc>
          <w:tcPr>
            <w:tcW w:w="829" w:type="dxa"/>
          </w:tcPr>
          <w:p w:rsidR="0018722C">
            <w:pPr>
              <w:topLinePunct/>
              <w:ind w:leftChars="0" w:left="0" w:rightChars="0" w:right="0" w:firstLineChars="0" w:firstLine="0"/>
              <w:spacing w:line="240" w:lineRule="atLeast"/>
            </w:pPr>
            <w:r w:rsidRPr="00000000">
              <w:rPr>
                <w:sz w:val="24"/>
                <w:szCs w:val="24"/>
              </w:rPr>
              <w:t>ZDG</w:t>
            </w:r>
          </w:p>
        </w:tc>
        <w:tc>
          <w:tcPr>
            <w:tcW w:w="825" w:type="dxa"/>
          </w:tcPr>
          <w:p w:rsidR="0018722C">
            <w:pPr>
              <w:topLinePunct/>
              <w:ind w:leftChars="0" w:left="0" w:rightChars="0" w:right="0" w:firstLineChars="0" w:firstLine="0"/>
              <w:spacing w:line="240" w:lineRule="atLeast"/>
            </w:pPr>
            <w:r w:rsidRPr="00000000">
              <w:rPr>
                <w:sz w:val="24"/>
                <w:szCs w:val="24"/>
              </w:rPr>
              <w:t>ATT</w:t>
            </w:r>
          </w:p>
        </w:tc>
        <w:tc>
          <w:tcPr>
            <w:tcW w:w="824" w:type="dxa"/>
          </w:tcPr>
          <w:p w:rsidR="0018722C">
            <w:pPr>
              <w:topLinePunct/>
              <w:ind w:leftChars="0" w:left="0" w:rightChars="0" w:right="0" w:firstLineChars="0" w:firstLine="0"/>
              <w:spacing w:line="240" w:lineRule="atLeast"/>
            </w:pPr>
            <w:r w:rsidRPr="00000000">
              <w:rPr>
                <w:sz w:val="24"/>
                <w:szCs w:val="24"/>
              </w:rPr>
              <w:t>DD</w:t>
            </w:r>
          </w:p>
        </w:tc>
        <w:tc>
          <w:tcPr>
            <w:tcW w:w="733" w:type="dxa"/>
          </w:tcPr>
          <w:p w:rsidR="0018722C">
            <w:pPr>
              <w:topLinePunct/>
              <w:ind w:leftChars="0" w:left="0" w:rightChars="0" w:right="0" w:firstLineChars="0" w:firstLine="0"/>
              <w:spacing w:line="240" w:lineRule="atLeast"/>
            </w:pPr>
            <w:r w:rsidRPr="00000000">
              <w:rPr>
                <w:sz w:val="24"/>
                <w:szCs w:val="24"/>
              </w:rPr>
              <w:t>FOU</w:t>
            </w:r>
          </w:p>
        </w:tc>
        <w:tc>
          <w:tcPr>
            <w:tcW w:w="829" w:type="dxa"/>
          </w:tcPr>
          <w:p w:rsidR="0018722C">
            <w:pPr>
              <w:topLinePunct/>
              <w:ind w:leftChars="0" w:left="0" w:rightChars="0" w:right="0" w:firstLineChars="0" w:firstLine="0"/>
              <w:spacing w:line="240" w:lineRule="atLeast"/>
            </w:pPr>
            <w:r w:rsidRPr="00000000">
              <w:rPr>
                <w:sz w:val="24"/>
                <w:szCs w:val="24"/>
              </w:rPr>
              <w:t>TOP</w:t>
            </w:r>
          </w:p>
        </w:tc>
        <w:tc>
          <w:tcPr>
            <w:tcW w:w="865" w:type="dxa"/>
          </w:tcPr>
          <w:p w:rsidR="0018722C">
            <w:pPr>
              <w:topLinePunct/>
              <w:ind w:leftChars="0" w:left="0" w:rightChars="0" w:right="0" w:firstLineChars="0" w:firstLine="0"/>
              <w:spacing w:line="240" w:lineRule="atLeast"/>
            </w:pPr>
            <w:r w:rsidRPr="00000000">
              <w:rPr>
                <w:sz w:val="24"/>
                <w:szCs w:val="24"/>
              </w:rPr>
              <w:t>DUA</w:t>
            </w:r>
          </w:p>
        </w:tc>
        <w:tc>
          <w:tcPr>
            <w:tcW w:w="824" w:type="dxa"/>
          </w:tcPr>
          <w:p w:rsidR="0018722C">
            <w:pPr>
              <w:topLinePunct/>
              <w:ind w:leftChars="0" w:left="0" w:rightChars="0" w:right="0" w:firstLineChars="0" w:firstLine="0"/>
              <w:spacing w:line="240" w:lineRule="atLeast"/>
            </w:pPr>
            <w:r w:rsidRPr="00000000">
              <w:rPr>
                <w:sz w:val="24"/>
                <w:szCs w:val="24"/>
              </w:rPr>
              <w:t>MA</w:t>
            </w:r>
          </w:p>
        </w:tc>
      </w:tr>
      <w:tr>
        <w:trPr>
          <w:trHeight w:val="320" w:hRule="atLeast"/>
        </w:trPr>
        <w:tc>
          <w:tcPr>
            <w:tcW w:w="595" w:type="dxa"/>
          </w:tcPr>
          <w:p w:rsidR="0018722C">
            <w:pPr>
              <w:topLinePunct/>
              <w:ind w:leftChars="0" w:left="0" w:rightChars="0" w:right="0" w:firstLineChars="0" w:firstLine="0"/>
              <w:spacing w:line="240" w:lineRule="atLeast"/>
            </w:pPr>
            <w:r w:rsidRPr="00000000">
              <w:rPr>
                <w:sz w:val="24"/>
                <w:szCs w:val="24"/>
              </w:rPr>
              <w:t>AUD</w:t>
            </w:r>
          </w:p>
        </w:tc>
        <w:tc>
          <w:tcPr>
            <w:tcW w:w="825" w:type="dxa"/>
          </w:tcPr>
          <w:p w:rsidR="0018722C">
            <w:pPr>
              <w:topLinePunct/>
              <w:ind w:leftChars="0" w:left="0" w:rightChars="0" w:right="0" w:firstLineChars="0" w:firstLine="0"/>
              <w:spacing w:line="240" w:lineRule="atLeast"/>
            </w:pPr>
          </w:p>
        </w:tc>
        <w:tc>
          <w:tcPr>
            <w:tcW w:w="825" w:type="dxa"/>
          </w:tcPr>
          <w:p w:rsidR="0018722C">
            <w:pPr>
              <w:topLinePunct/>
              <w:ind w:leftChars="0" w:left="0" w:rightChars="0" w:right="0" w:firstLineChars="0" w:firstLine="0"/>
              <w:spacing w:line="240" w:lineRule="atLeast"/>
            </w:pPr>
            <w:r w:rsidRPr="00000000">
              <w:rPr>
                <w:sz w:val="24"/>
                <w:szCs w:val="24"/>
              </w:rPr>
              <w:t>0.5472</w:t>
            </w:r>
            <w:r w:rsidRPr="00000000">
              <w:rPr>
                <w:sz w:val="24"/>
                <w:szCs w:val="24"/>
              </w:rPr>
              <w:t>***</w:t>
            </w:r>
          </w:p>
        </w:tc>
        <w:tc>
          <w:tcPr>
            <w:tcW w:w="789" w:type="dxa"/>
          </w:tcPr>
          <w:p w:rsidR="0018722C">
            <w:pPr>
              <w:topLinePunct/>
              <w:ind w:leftChars="0" w:left="0" w:rightChars="0" w:right="0" w:firstLineChars="0" w:firstLine="0"/>
              <w:spacing w:line="240" w:lineRule="atLeast"/>
            </w:pPr>
            <w:r w:rsidRPr="00000000">
              <w:rPr>
                <w:sz w:val="24"/>
                <w:szCs w:val="24"/>
              </w:rPr>
              <w:t>0.0759</w:t>
            </w:r>
            <w:r w:rsidRPr="00000000">
              <w:rPr>
                <w:sz w:val="24"/>
                <w:szCs w:val="24"/>
              </w:rPr>
              <w:t>***</w:t>
            </w:r>
          </w:p>
        </w:tc>
        <w:tc>
          <w:tcPr>
            <w:tcW w:w="876" w:type="dxa"/>
          </w:tcPr>
          <w:p w:rsidR="0018722C">
            <w:pPr>
              <w:topLinePunct/>
              <w:ind w:leftChars="0" w:left="0" w:rightChars="0" w:right="0" w:firstLineChars="0" w:firstLine="0"/>
              <w:spacing w:line="240" w:lineRule="atLeast"/>
            </w:pPr>
            <w:r w:rsidRPr="00000000">
              <w:rPr>
                <w:sz w:val="24"/>
                <w:szCs w:val="24"/>
              </w:rPr>
              <w:t>0.0152</w:t>
            </w:r>
          </w:p>
        </w:tc>
        <w:tc>
          <w:tcPr>
            <w:tcW w:w="827" w:type="dxa"/>
          </w:tcPr>
          <w:p w:rsidR="0018722C">
            <w:pPr>
              <w:topLinePunct/>
              <w:ind w:leftChars="0" w:left="0" w:rightChars="0" w:right="0" w:firstLineChars="0" w:firstLine="0"/>
              <w:spacing w:line="240" w:lineRule="atLeast"/>
            </w:pPr>
            <w:r w:rsidRPr="00000000">
              <w:rPr>
                <w:sz w:val="24"/>
                <w:szCs w:val="24"/>
              </w:rPr>
              <w:t>0.0352</w:t>
            </w:r>
          </w:p>
        </w:tc>
        <w:tc>
          <w:tcPr>
            <w:tcW w:w="875" w:type="dxa"/>
          </w:tcPr>
          <w:p w:rsidR="0018722C">
            <w:pPr>
              <w:topLinePunct/>
              <w:ind w:leftChars="0" w:left="0" w:rightChars="0" w:right="0" w:firstLineChars="0" w:firstLine="0"/>
              <w:spacing w:line="240" w:lineRule="atLeast"/>
            </w:pPr>
            <w:r w:rsidRPr="00000000">
              <w:rPr>
                <w:sz w:val="24"/>
                <w:szCs w:val="24"/>
              </w:rPr>
              <w:t>-0.0248</w:t>
            </w:r>
          </w:p>
        </w:tc>
        <w:tc>
          <w:tcPr>
            <w:tcW w:w="875" w:type="dxa"/>
          </w:tcPr>
          <w:p w:rsidR="0018722C">
            <w:pPr>
              <w:topLinePunct/>
              <w:ind w:leftChars="0" w:left="0" w:rightChars="0" w:right="0" w:firstLineChars="0" w:firstLine="0"/>
              <w:spacing w:line="240" w:lineRule="atLeast"/>
            </w:pPr>
            <w:r w:rsidRPr="00000000">
              <w:rPr>
                <w:sz w:val="24"/>
                <w:szCs w:val="24"/>
              </w:rPr>
              <w:t>0.0814</w:t>
            </w:r>
            <w:r w:rsidRPr="00000000">
              <w:rPr>
                <w:sz w:val="24"/>
                <w:szCs w:val="24"/>
              </w:rPr>
              <w:t>***</w:t>
            </w:r>
          </w:p>
        </w:tc>
        <w:tc>
          <w:tcPr>
            <w:tcW w:w="877" w:type="dxa"/>
          </w:tcPr>
          <w:p w:rsidR="0018722C">
            <w:pPr>
              <w:topLinePunct/>
              <w:ind w:leftChars="0" w:left="0" w:rightChars="0" w:right="0" w:firstLineChars="0" w:firstLine="0"/>
              <w:spacing w:line="240" w:lineRule="atLeast"/>
            </w:pPr>
            <w:r w:rsidRPr="00000000">
              <w:rPr>
                <w:sz w:val="24"/>
                <w:szCs w:val="24"/>
              </w:rPr>
              <w:t>0.1840</w:t>
            </w:r>
            <w:r w:rsidRPr="00000000">
              <w:rPr>
                <w:sz w:val="24"/>
                <w:szCs w:val="24"/>
              </w:rPr>
              <w:t>***</w:t>
            </w:r>
          </w:p>
        </w:tc>
        <w:tc>
          <w:tcPr>
            <w:tcW w:w="824" w:type="dxa"/>
          </w:tcPr>
          <w:p w:rsidR="0018722C">
            <w:pPr>
              <w:topLinePunct/>
              <w:ind w:leftChars="0" w:left="0" w:rightChars="0" w:right="0" w:firstLineChars="0" w:firstLine="0"/>
              <w:spacing w:line="240" w:lineRule="atLeast"/>
            </w:pPr>
            <w:r w:rsidRPr="00000000">
              <w:rPr>
                <w:sz w:val="24"/>
                <w:szCs w:val="24"/>
              </w:rPr>
              <w:t>0.1060</w:t>
            </w:r>
            <w:r w:rsidRPr="00000000">
              <w:rPr>
                <w:sz w:val="24"/>
                <w:szCs w:val="24"/>
              </w:rPr>
              <w:t>***</w:t>
            </w:r>
          </w:p>
        </w:tc>
        <w:tc>
          <w:tcPr>
            <w:tcW w:w="829" w:type="dxa"/>
          </w:tcPr>
          <w:p w:rsidR="0018722C">
            <w:pPr>
              <w:topLinePunct/>
              <w:ind w:leftChars="0" w:left="0" w:rightChars="0" w:right="0" w:firstLineChars="0" w:firstLine="0"/>
              <w:spacing w:line="240" w:lineRule="atLeast"/>
            </w:pPr>
            <w:r w:rsidRPr="00000000">
              <w:rPr>
                <w:sz w:val="24"/>
                <w:szCs w:val="24"/>
              </w:rPr>
              <w:t>0.1252</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0.1609</w:t>
            </w:r>
            <w:r w:rsidRPr="00000000">
              <w:rPr>
                <w:sz w:val="24"/>
                <w:szCs w:val="24"/>
              </w:rPr>
              <w:t>***</w:t>
            </w:r>
          </w:p>
        </w:tc>
        <w:tc>
          <w:tcPr>
            <w:tcW w:w="824" w:type="dxa"/>
          </w:tcPr>
          <w:p w:rsidR="0018722C">
            <w:pPr>
              <w:topLinePunct/>
              <w:ind w:leftChars="0" w:left="0" w:rightChars="0" w:right="0" w:firstLineChars="0" w:firstLine="0"/>
              <w:spacing w:line="240" w:lineRule="atLeast"/>
            </w:pPr>
            <w:r w:rsidRPr="00000000">
              <w:rPr>
                <w:sz w:val="24"/>
                <w:szCs w:val="24"/>
              </w:rPr>
              <w:t>0.0084</w:t>
            </w:r>
          </w:p>
        </w:tc>
        <w:tc>
          <w:tcPr>
            <w:tcW w:w="733" w:type="dxa"/>
          </w:tcPr>
          <w:p w:rsidR="0018722C">
            <w:pPr>
              <w:topLinePunct/>
              <w:ind w:leftChars="0" w:left="0" w:rightChars="0" w:right="0" w:firstLineChars="0" w:firstLine="0"/>
              <w:spacing w:line="240" w:lineRule="atLeast"/>
            </w:pPr>
            <w:r w:rsidRPr="00000000">
              <w:rPr>
                <w:sz w:val="24"/>
                <w:szCs w:val="24"/>
              </w:rPr>
              <w:t>0.0001</w:t>
            </w:r>
          </w:p>
        </w:tc>
        <w:tc>
          <w:tcPr>
            <w:tcW w:w="829" w:type="dxa"/>
          </w:tcPr>
          <w:p w:rsidR="0018722C">
            <w:pPr>
              <w:topLinePunct/>
              <w:ind w:leftChars="0" w:left="0" w:rightChars="0" w:right="0" w:firstLineChars="0" w:firstLine="0"/>
              <w:spacing w:line="240" w:lineRule="atLeast"/>
            </w:pPr>
            <w:r w:rsidRPr="00000000">
              <w:rPr>
                <w:sz w:val="24"/>
                <w:szCs w:val="24"/>
              </w:rPr>
              <w:t>0.0393</w:t>
            </w:r>
          </w:p>
        </w:tc>
        <w:tc>
          <w:tcPr>
            <w:tcW w:w="865" w:type="dxa"/>
          </w:tcPr>
          <w:p w:rsidR="0018722C">
            <w:pPr>
              <w:topLinePunct/>
              <w:ind w:leftChars="0" w:left="0" w:rightChars="0" w:right="0" w:firstLineChars="0" w:firstLine="0"/>
              <w:spacing w:line="240" w:lineRule="atLeast"/>
            </w:pPr>
            <w:r w:rsidRPr="00000000">
              <w:rPr>
                <w:sz w:val="24"/>
                <w:szCs w:val="24"/>
              </w:rPr>
              <w:t>-0.0089</w:t>
            </w:r>
          </w:p>
        </w:tc>
        <w:tc>
          <w:tcPr>
            <w:tcW w:w="824" w:type="dxa"/>
          </w:tcPr>
          <w:p w:rsidR="0018722C">
            <w:pPr>
              <w:topLinePunct/>
              <w:ind w:leftChars="0" w:left="0" w:rightChars="0" w:right="0" w:firstLineChars="0" w:firstLine="0"/>
              <w:spacing w:line="240" w:lineRule="atLeast"/>
            </w:pPr>
            <w:r w:rsidRPr="00000000">
              <w:rPr>
                <w:sz w:val="24"/>
                <w:szCs w:val="24"/>
              </w:rPr>
              <w:t>0.0142</w:t>
            </w:r>
          </w:p>
        </w:tc>
      </w:tr>
      <w:tr>
        <w:trPr>
          <w:trHeight w:val="320" w:hRule="atLeast"/>
        </w:trPr>
        <w:tc>
          <w:tcPr>
            <w:tcW w:w="595" w:type="dxa"/>
          </w:tcPr>
          <w:p w:rsidR="0018722C">
            <w:pPr>
              <w:topLinePunct/>
              <w:ind w:leftChars="0" w:left="0" w:rightChars="0" w:right="0" w:firstLineChars="0" w:firstLine="0"/>
              <w:spacing w:line="240" w:lineRule="atLeast"/>
            </w:pPr>
            <w:r w:rsidRPr="00000000">
              <w:rPr>
                <w:sz w:val="24"/>
                <w:szCs w:val="24"/>
              </w:rPr>
              <w:t>BIG</w:t>
            </w:r>
          </w:p>
        </w:tc>
        <w:tc>
          <w:tcPr>
            <w:tcW w:w="825" w:type="dxa"/>
          </w:tcPr>
          <w:p w:rsidR="0018722C">
            <w:pPr>
              <w:topLinePunct/>
              <w:ind w:leftChars="0" w:left="0" w:rightChars="0" w:right="0" w:firstLineChars="0" w:firstLine="0"/>
              <w:spacing w:line="240" w:lineRule="atLeast"/>
            </w:pPr>
            <w:r w:rsidRPr="00000000">
              <w:rPr>
                <w:sz w:val="24"/>
                <w:szCs w:val="24"/>
              </w:rPr>
              <w:t>0.5472</w:t>
            </w:r>
            <w:r w:rsidRPr="00000000">
              <w:rPr>
                <w:sz w:val="24"/>
                <w:szCs w:val="24"/>
              </w:rPr>
              <w:t>***</w:t>
            </w:r>
          </w:p>
        </w:tc>
        <w:tc>
          <w:tcPr>
            <w:tcW w:w="825" w:type="dxa"/>
          </w:tcPr>
          <w:p w:rsidR="0018722C">
            <w:pPr>
              <w:topLinePunct/>
              <w:ind w:leftChars="0" w:left="0" w:rightChars="0" w:right="0" w:firstLineChars="0" w:firstLine="0"/>
              <w:spacing w:line="240" w:lineRule="atLeast"/>
            </w:pPr>
          </w:p>
        </w:tc>
        <w:tc>
          <w:tcPr>
            <w:tcW w:w="789" w:type="dxa"/>
          </w:tcPr>
          <w:p w:rsidR="0018722C">
            <w:pPr>
              <w:topLinePunct/>
              <w:ind w:leftChars="0" w:left="0" w:rightChars="0" w:right="0" w:firstLineChars="0" w:firstLine="0"/>
              <w:spacing w:line="240" w:lineRule="atLeast"/>
            </w:pPr>
            <w:r w:rsidRPr="00000000">
              <w:rPr>
                <w:sz w:val="24"/>
                <w:szCs w:val="24"/>
              </w:rPr>
              <w:t>0.043</w:t>
            </w:r>
          </w:p>
        </w:tc>
        <w:tc>
          <w:tcPr>
            <w:tcW w:w="876" w:type="dxa"/>
          </w:tcPr>
          <w:p w:rsidR="0018722C">
            <w:pPr>
              <w:topLinePunct/>
              <w:ind w:leftChars="0" w:left="0" w:rightChars="0" w:right="0" w:firstLineChars="0" w:firstLine="0"/>
              <w:spacing w:line="240" w:lineRule="atLeast"/>
            </w:pPr>
            <w:r w:rsidRPr="00000000">
              <w:rPr>
                <w:sz w:val="24"/>
                <w:szCs w:val="24"/>
              </w:rPr>
              <w:t>0.0203</w:t>
            </w:r>
          </w:p>
        </w:tc>
        <w:tc>
          <w:tcPr>
            <w:tcW w:w="827" w:type="dxa"/>
          </w:tcPr>
          <w:p w:rsidR="0018722C">
            <w:pPr>
              <w:topLinePunct/>
              <w:ind w:leftChars="0" w:left="0" w:rightChars="0" w:right="0" w:firstLineChars="0" w:firstLine="0"/>
              <w:spacing w:line="240" w:lineRule="atLeast"/>
            </w:pPr>
            <w:r w:rsidRPr="00000000">
              <w:rPr>
                <w:sz w:val="24"/>
                <w:szCs w:val="24"/>
              </w:rPr>
              <w:t>-0.0006</w:t>
            </w:r>
          </w:p>
        </w:tc>
        <w:tc>
          <w:tcPr>
            <w:tcW w:w="875" w:type="dxa"/>
          </w:tcPr>
          <w:p w:rsidR="0018722C">
            <w:pPr>
              <w:topLinePunct/>
              <w:ind w:leftChars="0" w:left="0" w:rightChars="0" w:right="0" w:firstLineChars="0" w:firstLine="0"/>
              <w:spacing w:line="240" w:lineRule="atLeast"/>
            </w:pPr>
            <w:r w:rsidRPr="00000000">
              <w:rPr>
                <w:sz w:val="24"/>
                <w:szCs w:val="24"/>
              </w:rPr>
              <w:t>0.0027</w:t>
            </w:r>
          </w:p>
        </w:tc>
        <w:tc>
          <w:tcPr>
            <w:tcW w:w="875" w:type="dxa"/>
          </w:tcPr>
          <w:p w:rsidR="0018722C">
            <w:pPr>
              <w:topLinePunct/>
              <w:ind w:leftChars="0" w:left="0" w:rightChars="0" w:right="0" w:firstLineChars="0" w:firstLine="0"/>
              <w:spacing w:line="240" w:lineRule="atLeast"/>
            </w:pPr>
            <w:r w:rsidRPr="00000000">
              <w:rPr>
                <w:sz w:val="24"/>
                <w:szCs w:val="24"/>
              </w:rPr>
              <w:t>0.0732</w:t>
            </w:r>
            <w:r w:rsidRPr="00000000">
              <w:rPr>
                <w:sz w:val="24"/>
                <w:szCs w:val="24"/>
              </w:rPr>
              <w:t>***</w:t>
            </w:r>
          </w:p>
        </w:tc>
        <w:tc>
          <w:tcPr>
            <w:tcW w:w="877" w:type="dxa"/>
          </w:tcPr>
          <w:p w:rsidR="0018722C">
            <w:pPr>
              <w:topLinePunct/>
              <w:ind w:leftChars="0" w:left="0" w:rightChars="0" w:right="0" w:firstLineChars="0" w:firstLine="0"/>
              <w:spacing w:line="240" w:lineRule="atLeast"/>
            </w:pPr>
            <w:r w:rsidRPr="00000000">
              <w:rPr>
                <w:sz w:val="24"/>
                <w:szCs w:val="24"/>
              </w:rPr>
              <w:t>0.1082</w:t>
            </w:r>
            <w:r w:rsidRPr="00000000">
              <w:rPr>
                <w:sz w:val="24"/>
                <w:szCs w:val="24"/>
              </w:rPr>
              <w:t>***</w:t>
            </w:r>
          </w:p>
        </w:tc>
        <w:tc>
          <w:tcPr>
            <w:tcW w:w="824" w:type="dxa"/>
          </w:tcPr>
          <w:p w:rsidR="0018722C">
            <w:pPr>
              <w:topLinePunct/>
              <w:ind w:leftChars="0" w:left="0" w:rightChars="0" w:right="0" w:firstLineChars="0" w:firstLine="0"/>
              <w:spacing w:line="240" w:lineRule="atLeast"/>
            </w:pPr>
            <w:r w:rsidRPr="00000000">
              <w:rPr>
                <w:sz w:val="24"/>
                <w:szCs w:val="24"/>
              </w:rPr>
              <w:t>0.0482</w:t>
            </w:r>
          </w:p>
        </w:tc>
        <w:tc>
          <w:tcPr>
            <w:tcW w:w="829" w:type="dxa"/>
          </w:tcPr>
          <w:p w:rsidR="0018722C">
            <w:pPr>
              <w:topLinePunct/>
              <w:ind w:leftChars="0" w:left="0" w:rightChars="0" w:right="0" w:firstLineChars="0" w:firstLine="0"/>
              <w:spacing w:line="240" w:lineRule="atLeast"/>
            </w:pPr>
            <w:r w:rsidRPr="00000000">
              <w:rPr>
                <w:sz w:val="24"/>
                <w:szCs w:val="24"/>
              </w:rPr>
              <w:t>0.0825</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0.0701</w:t>
            </w:r>
            <w:r w:rsidRPr="00000000">
              <w:rPr>
                <w:sz w:val="24"/>
                <w:szCs w:val="24"/>
              </w:rPr>
              <w:t>***</w:t>
            </w:r>
          </w:p>
        </w:tc>
        <w:tc>
          <w:tcPr>
            <w:tcW w:w="824" w:type="dxa"/>
          </w:tcPr>
          <w:p w:rsidR="0018722C">
            <w:pPr>
              <w:topLinePunct/>
              <w:ind w:leftChars="0" w:left="0" w:rightChars="0" w:right="0" w:firstLineChars="0" w:firstLine="0"/>
              <w:spacing w:line="240" w:lineRule="atLeast"/>
            </w:pPr>
            <w:r w:rsidRPr="00000000">
              <w:rPr>
                <w:sz w:val="24"/>
                <w:szCs w:val="24"/>
              </w:rPr>
              <w:t>-0.0058</w:t>
            </w:r>
          </w:p>
        </w:tc>
        <w:tc>
          <w:tcPr>
            <w:tcW w:w="733" w:type="dxa"/>
          </w:tcPr>
          <w:p w:rsidR="0018722C">
            <w:pPr>
              <w:topLinePunct/>
              <w:ind w:leftChars="0" w:left="0" w:rightChars="0" w:right="0" w:firstLineChars="0" w:firstLine="0"/>
              <w:spacing w:line="240" w:lineRule="atLeast"/>
            </w:pPr>
            <w:r w:rsidRPr="00000000">
              <w:rPr>
                <w:sz w:val="24"/>
                <w:szCs w:val="24"/>
              </w:rPr>
              <w:t>-0.0076</w:t>
            </w:r>
          </w:p>
        </w:tc>
        <w:tc>
          <w:tcPr>
            <w:tcW w:w="829" w:type="dxa"/>
          </w:tcPr>
          <w:p w:rsidR="0018722C">
            <w:pPr>
              <w:topLinePunct/>
              <w:ind w:leftChars="0" w:left="0" w:rightChars="0" w:right="0" w:firstLineChars="0" w:firstLine="0"/>
              <w:spacing w:line="240" w:lineRule="atLeast"/>
            </w:pPr>
            <w:r w:rsidRPr="00000000">
              <w:rPr>
                <w:sz w:val="24"/>
                <w:szCs w:val="24"/>
              </w:rPr>
              <w:t>0.0401</w:t>
            </w:r>
          </w:p>
        </w:tc>
        <w:tc>
          <w:tcPr>
            <w:tcW w:w="865" w:type="dxa"/>
          </w:tcPr>
          <w:p w:rsidR="0018722C">
            <w:pPr>
              <w:topLinePunct/>
              <w:ind w:leftChars="0" w:left="0" w:rightChars="0" w:right="0" w:firstLineChars="0" w:firstLine="0"/>
              <w:spacing w:line="240" w:lineRule="atLeast"/>
            </w:pPr>
            <w:r w:rsidRPr="00000000">
              <w:rPr>
                <w:sz w:val="24"/>
                <w:szCs w:val="24"/>
              </w:rPr>
              <w:t>-0.0076</w:t>
            </w:r>
          </w:p>
        </w:tc>
        <w:tc>
          <w:tcPr>
            <w:tcW w:w="824" w:type="dxa"/>
          </w:tcPr>
          <w:p w:rsidR="0018722C">
            <w:pPr>
              <w:topLinePunct/>
              <w:ind w:leftChars="0" w:left="0" w:rightChars="0" w:right="0" w:firstLineChars="0" w:firstLine="0"/>
              <w:spacing w:line="240" w:lineRule="atLeast"/>
            </w:pPr>
            <w:r w:rsidRPr="00000000">
              <w:rPr>
                <w:sz w:val="24"/>
                <w:szCs w:val="24"/>
              </w:rPr>
              <w:t>0.0309</w:t>
            </w:r>
          </w:p>
        </w:tc>
      </w:tr>
      <w:tr>
        <w:trPr>
          <w:trHeight w:val="320" w:hRule="atLeast"/>
        </w:trPr>
        <w:tc>
          <w:tcPr>
            <w:tcW w:w="595" w:type="dxa"/>
          </w:tcPr>
          <w:p w:rsidR="0018722C">
            <w:pPr>
              <w:topLinePunct/>
              <w:ind w:leftChars="0" w:left="0" w:rightChars="0" w:right="0" w:firstLineChars="0" w:firstLine="0"/>
              <w:spacing w:line="240" w:lineRule="atLeast"/>
            </w:pPr>
            <w:r w:rsidRPr="00000000">
              <w:rPr>
                <w:sz w:val="24"/>
                <w:szCs w:val="24"/>
              </w:rPr>
              <w:t>PCM</w:t>
            </w:r>
          </w:p>
        </w:tc>
        <w:tc>
          <w:tcPr>
            <w:tcW w:w="825" w:type="dxa"/>
          </w:tcPr>
          <w:p w:rsidR="0018722C">
            <w:pPr>
              <w:topLinePunct/>
              <w:ind w:leftChars="0" w:left="0" w:rightChars="0" w:right="0" w:firstLineChars="0" w:firstLine="0"/>
              <w:spacing w:line="240" w:lineRule="atLeast"/>
            </w:pPr>
            <w:r w:rsidRPr="00000000">
              <w:rPr>
                <w:sz w:val="24"/>
                <w:szCs w:val="24"/>
              </w:rPr>
              <w:t>0.0777</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0.0508</w:t>
            </w:r>
            <w:r w:rsidRPr="00000000">
              <w:rPr>
                <w:sz w:val="24"/>
                <w:szCs w:val="24"/>
              </w:rPr>
              <w:t>*</w:t>
            </w:r>
          </w:p>
        </w:tc>
        <w:tc>
          <w:tcPr>
            <w:tcW w:w="789" w:type="dxa"/>
          </w:tcPr>
          <w:p w:rsidR="0018722C">
            <w:pPr>
              <w:topLinePunct/>
              <w:ind w:leftChars="0" w:left="0" w:rightChars="0" w:right="0" w:firstLineChars="0" w:firstLine="0"/>
              <w:spacing w:line="240" w:lineRule="atLeast"/>
            </w:pPr>
          </w:p>
        </w:tc>
        <w:tc>
          <w:tcPr>
            <w:tcW w:w="876" w:type="dxa"/>
          </w:tcPr>
          <w:p w:rsidR="0018722C">
            <w:pPr>
              <w:topLinePunct/>
              <w:ind w:leftChars="0" w:left="0" w:rightChars="0" w:right="0" w:firstLineChars="0" w:firstLine="0"/>
              <w:spacing w:line="240" w:lineRule="atLeast"/>
            </w:pPr>
            <w:r w:rsidRPr="00000000">
              <w:rPr>
                <w:sz w:val="24"/>
                <w:szCs w:val="24"/>
              </w:rPr>
              <w:t>-0.0131</w:t>
            </w:r>
          </w:p>
        </w:tc>
        <w:tc>
          <w:tcPr>
            <w:tcW w:w="827" w:type="dxa"/>
          </w:tcPr>
          <w:p w:rsidR="0018722C">
            <w:pPr>
              <w:topLinePunct/>
              <w:ind w:leftChars="0" w:left="0" w:rightChars="0" w:right="0" w:firstLineChars="0" w:firstLine="0"/>
              <w:spacing w:line="240" w:lineRule="atLeast"/>
            </w:pPr>
            <w:r w:rsidRPr="00000000">
              <w:rPr>
                <w:sz w:val="24"/>
                <w:szCs w:val="24"/>
              </w:rPr>
              <w:t>0.3444</w:t>
            </w:r>
            <w:r w:rsidRPr="00000000">
              <w:rPr>
                <w:sz w:val="24"/>
                <w:szCs w:val="24"/>
              </w:rPr>
              <w:t>***</w:t>
            </w:r>
          </w:p>
        </w:tc>
        <w:tc>
          <w:tcPr>
            <w:tcW w:w="875" w:type="dxa"/>
          </w:tcPr>
          <w:p w:rsidR="0018722C">
            <w:pPr>
              <w:topLinePunct/>
              <w:ind w:leftChars="0" w:left="0" w:rightChars="0" w:right="0" w:firstLineChars="0" w:firstLine="0"/>
              <w:spacing w:line="240" w:lineRule="atLeast"/>
            </w:pPr>
            <w:r w:rsidRPr="00000000">
              <w:rPr>
                <w:sz w:val="24"/>
                <w:szCs w:val="24"/>
              </w:rPr>
              <w:t>-0.0241</w:t>
            </w:r>
          </w:p>
        </w:tc>
        <w:tc>
          <w:tcPr>
            <w:tcW w:w="875" w:type="dxa"/>
          </w:tcPr>
          <w:p w:rsidR="0018722C">
            <w:pPr>
              <w:topLinePunct/>
              <w:ind w:leftChars="0" w:left="0" w:rightChars="0" w:right="0" w:firstLineChars="0" w:firstLine="0"/>
              <w:spacing w:line="240" w:lineRule="atLeast"/>
            </w:pPr>
            <w:r w:rsidRPr="00000000">
              <w:rPr>
                <w:sz w:val="24"/>
                <w:szCs w:val="24"/>
              </w:rPr>
              <w:t>0.3204</w:t>
            </w:r>
            <w:r w:rsidRPr="00000000">
              <w:rPr>
                <w:sz w:val="24"/>
                <w:szCs w:val="24"/>
              </w:rPr>
              <w:t>***</w:t>
            </w:r>
          </w:p>
        </w:tc>
        <w:tc>
          <w:tcPr>
            <w:tcW w:w="877" w:type="dxa"/>
          </w:tcPr>
          <w:p w:rsidR="0018722C">
            <w:pPr>
              <w:topLinePunct/>
              <w:ind w:leftChars="0" w:left="0" w:rightChars="0" w:right="0" w:firstLineChars="0" w:firstLine="0"/>
              <w:spacing w:line="240" w:lineRule="atLeast"/>
            </w:pPr>
            <w:r w:rsidRPr="00000000">
              <w:rPr>
                <w:sz w:val="24"/>
                <w:szCs w:val="24"/>
              </w:rPr>
              <w:t>0.1596</w:t>
            </w:r>
            <w:r w:rsidRPr="00000000">
              <w:rPr>
                <w:sz w:val="24"/>
                <w:szCs w:val="24"/>
              </w:rPr>
              <w:t>***</w:t>
            </w:r>
          </w:p>
        </w:tc>
        <w:tc>
          <w:tcPr>
            <w:tcW w:w="824" w:type="dxa"/>
          </w:tcPr>
          <w:p w:rsidR="0018722C">
            <w:pPr>
              <w:topLinePunct/>
              <w:ind w:leftChars="0" w:left="0" w:rightChars="0" w:right="0" w:firstLineChars="0" w:firstLine="0"/>
              <w:spacing w:line="240" w:lineRule="atLeast"/>
            </w:pPr>
            <w:r w:rsidRPr="00000000">
              <w:rPr>
                <w:sz w:val="24"/>
                <w:szCs w:val="24"/>
              </w:rPr>
              <w:t>0.1577</w:t>
            </w:r>
            <w:r w:rsidRPr="00000000">
              <w:rPr>
                <w:sz w:val="24"/>
                <w:szCs w:val="24"/>
              </w:rPr>
              <w:t>***</w:t>
            </w:r>
          </w:p>
        </w:tc>
        <w:tc>
          <w:tcPr>
            <w:tcW w:w="829" w:type="dxa"/>
          </w:tcPr>
          <w:p w:rsidR="0018722C">
            <w:pPr>
              <w:topLinePunct/>
              <w:ind w:leftChars="0" w:left="0" w:rightChars="0" w:right="0" w:firstLineChars="0" w:firstLine="0"/>
              <w:spacing w:line="240" w:lineRule="atLeast"/>
            </w:pPr>
            <w:r w:rsidRPr="00000000">
              <w:rPr>
                <w:sz w:val="24"/>
                <w:szCs w:val="24"/>
              </w:rPr>
              <w:t>0.0919</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0.1515</w:t>
            </w:r>
            <w:r w:rsidRPr="00000000">
              <w:rPr>
                <w:sz w:val="24"/>
                <w:szCs w:val="24"/>
              </w:rPr>
              <w:t>***</w:t>
            </w:r>
          </w:p>
        </w:tc>
        <w:tc>
          <w:tcPr>
            <w:tcW w:w="824" w:type="dxa"/>
          </w:tcPr>
          <w:p w:rsidR="0018722C">
            <w:pPr>
              <w:topLinePunct/>
              <w:ind w:leftChars="0" w:left="0" w:rightChars="0" w:right="0" w:firstLineChars="0" w:firstLine="0"/>
              <w:spacing w:line="240" w:lineRule="atLeast"/>
            </w:pPr>
            <w:r w:rsidRPr="00000000">
              <w:rPr>
                <w:sz w:val="24"/>
                <w:szCs w:val="24"/>
              </w:rPr>
              <w:t>0.0095</w:t>
            </w:r>
          </w:p>
        </w:tc>
        <w:tc>
          <w:tcPr>
            <w:tcW w:w="733" w:type="dxa"/>
          </w:tcPr>
          <w:p w:rsidR="0018722C">
            <w:pPr>
              <w:topLinePunct/>
              <w:ind w:leftChars="0" w:left="0" w:rightChars="0" w:right="0" w:firstLineChars="0" w:firstLine="0"/>
              <w:spacing w:line="240" w:lineRule="atLeast"/>
            </w:pPr>
            <w:r w:rsidRPr="00000000">
              <w:rPr>
                <w:sz w:val="24"/>
                <w:szCs w:val="24"/>
              </w:rPr>
              <w:t>-0.0334</w:t>
            </w:r>
          </w:p>
        </w:tc>
        <w:tc>
          <w:tcPr>
            <w:tcW w:w="829" w:type="dxa"/>
          </w:tcPr>
          <w:p w:rsidR="0018722C">
            <w:pPr>
              <w:topLinePunct/>
              <w:ind w:leftChars="0" w:left="0" w:rightChars="0" w:right="0" w:firstLineChars="0" w:firstLine="0"/>
              <w:spacing w:line="240" w:lineRule="atLeast"/>
            </w:pPr>
            <w:r w:rsidRPr="00000000">
              <w:rPr>
                <w:sz w:val="24"/>
                <w:szCs w:val="24"/>
              </w:rPr>
              <w:t>0.0423</w:t>
            </w:r>
          </w:p>
        </w:tc>
        <w:tc>
          <w:tcPr>
            <w:tcW w:w="865" w:type="dxa"/>
          </w:tcPr>
          <w:p w:rsidR="0018722C">
            <w:pPr>
              <w:topLinePunct/>
              <w:ind w:leftChars="0" w:left="0" w:rightChars="0" w:right="0" w:firstLineChars="0" w:firstLine="0"/>
              <w:spacing w:line="240" w:lineRule="atLeast"/>
            </w:pPr>
            <w:r w:rsidRPr="00000000">
              <w:rPr>
                <w:sz w:val="24"/>
                <w:szCs w:val="24"/>
              </w:rPr>
              <w:t>0.0209</w:t>
            </w:r>
          </w:p>
        </w:tc>
        <w:tc>
          <w:tcPr>
            <w:tcW w:w="824" w:type="dxa"/>
          </w:tcPr>
          <w:p w:rsidR="0018722C">
            <w:pPr>
              <w:topLinePunct/>
              <w:ind w:leftChars="0" w:left="0" w:rightChars="0" w:right="0" w:firstLineChars="0" w:firstLine="0"/>
              <w:spacing w:line="240" w:lineRule="atLeast"/>
            </w:pPr>
            <w:r w:rsidRPr="00000000">
              <w:rPr>
                <w:sz w:val="24"/>
                <w:szCs w:val="24"/>
              </w:rPr>
              <w:t>0.0026</w:t>
            </w:r>
          </w:p>
        </w:tc>
      </w:tr>
      <w:tr>
        <w:trPr>
          <w:trHeight w:val="320" w:hRule="atLeast"/>
        </w:trPr>
        <w:tc>
          <w:tcPr>
            <w:tcW w:w="595" w:type="dxa"/>
          </w:tcPr>
          <w:p w:rsidR="0018722C">
            <w:pPr>
              <w:topLinePunct/>
              <w:ind w:leftChars="0" w:left="0" w:rightChars="0" w:right="0" w:firstLineChars="0" w:firstLine="0"/>
              <w:spacing w:line="240" w:lineRule="atLeast"/>
            </w:pPr>
            <w:r w:rsidRPr="00000000">
              <w:rPr>
                <w:sz w:val="24"/>
                <w:szCs w:val="24"/>
              </w:rPr>
              <w:t>HHI</w:t>
            </w:r>
          </w:p>
        </w:tc>
        <w:tc>
          <w:tcPr>
            <w:tcW w:w="825" w:type="dxa"/>
          </w:tcPr>
          <w:p w:rsidR="0018722C">
            <w:pPr>
              <w:topLinePunct/>
              <w:ind w:leftChars="0" w:left="0" w:rightChars="0" w:right="0" w:firstLineChars="0" w:firstLine="0"/>
              <w:spacing w:line="240" w:lineRule="atLeast"/>
            </w:pPr>
            <w:r w:rsidRPr="00000000">
              <w:rPr>
                <w:sz w:val="24"/>
                <w:szCs w:val="24"/>
              </w:rPr>
              <w:t>0.0377</w:t>
            </w:r>
          </w:p>
        </w:tc>
        <w:tc>
          <w:tcPr>
            <w:tcW w:w="825" w:type="dxa"/>
          </w:tcPr>
          <w:p w:rsidR="0018722C">
            <w:pPr>
              <w:topLinePunct/>
              <w:ind w:leftChars="0" w:left="0" w:rightChars="0" w:right="0" w:firstLineChars="0" w:firstLine="0"/>
              <w:spacing w:line="240" w:lineRule="atLeast"/>
            </w:pPr>
            <w:r w:rsidRPr="00000000">
              <w:rPr>
                <w:sz w:val="24"/>
                <w:szCs w:val="24"/>
              </w:rPr>
              <w:t>0.0142</w:t>
            </w:r>
          </w:p>
        </w:tc>
        <w:tc>
          <w:tcPr>
            <w:tcW w:w="789" w:type="dxa"/>
          </w:tcPr>
          <w:p w:rsidR="0018722C">
            <w:pPr>
              <w:topLinePunct/>
              <w:ind w:leftChars="0" w:left="0" w:rightChars="0" w:right="0" w:firstLineChars="0" w:firstLine="0"/>
              <w:spacing w:line="240" w:lineRule="atLeast"/>
            </w:pPr>
            <w:r w:rsidRPr="00000000">
              <w:rPr>
                <w:sz w:val="24"/>
                <w:szCs w:val="24"/>
              </w:rPr>
              <w:t>0.0594</w:t>
            </w:r>
            <w:r w:rsidRPr="00000000">
              <w:rPr>
                <w:sz w:val="24"/>
                <w:szCs w:val="24"/>
              </w:rPr>
              <w:t>**</w:t>
            </w:r>
          </w:p>
        </w:tc>
        <w:tc>
          <w:tcPr>
            <w:tcW w:w="876" w:type="dxa"/>
          </w:tcPr>
          <w:p w:rsidR="0018722C">
            <w:pPr>
              <w:topLinePunct/>
              <w:ind w:leftChars="0" w:left="0" w:rightChars="0" w:right="0" w:firstLineChars="0" w:firstLine="0"/>
              <w:spacing w:line="240" w:lineRule="atLeast"/>
            </w:pPr>
          </w:p>
        </w:tc>
        <w:tc>
          <w:tcPr>
            <w:tcW w:w="827" w:type="dxa"/>
          </w:tcPr>
          <w:p w:rsidR="0018722C">
            <w:pPr>
              <w:topLinePunct/>
              <w:ind w:leftChars="0" w:left="0" w:rightChars="0" w:right="0" w:firstLineChars="0" w:firstLine="0"/>
              <w:spacing w:line="240" w:lineRule="atLeast"/>
            </w:pPr>
            <w:r w:rsidRPr="00000000">
              <w:rPr>
                <w:sz w:val="24"/>
                <w:szCs w:val="24"/>
              </w:rPr>
              <w:t>-0.0179</w:t>
            </w:r>
          </w:p>
        </w:tc>
        <w:tc>
          <w:tcPr>
            <w:tcW w:w="875" w:type="dxa"/>
          </w:tcPr>
          <w:p w:rsidR="0018722C">
            <w:pPr>
              <w:topLinePunct/>
              <w:ind w:leftChars="0" w:left="0" w:rightChars="0" w:right="0" w:firstLineChars="0" w:firstLine="0"/>
              <w:spacing w:line="240" w:lineRule="atLeast"/>
            </w:pPr>
            <w:r w:rsidRPr="00000000">
              <w:rPr>
                <w:sz w:val="24"/>
                <w:szCs w:val="24"/>
              </w:rPr>
              <w:t>-0.0851</w:t>
            </w:r>
            <w:r w:rsidRPr="00000000">
              <w:rPr>
                <w:sz w:val="24"/>
                <w:szCs w:val="24"/>
              </w:rPr>
              <w:t>***</w:t>
            </w:r>
          </w:p>
        </w:tc>
        <w:tc>
          <w:tcPr>
            <w:tcW w:w="875" w:type="dxa"/>
          </w:tcPr>
          <w:p w:rsidR="0018722C">
            <w:pPr>
              <w:topLinePunct/>
              <w:ind w:leftChars="0" w:left="0" w:rightChars="0" w:right="0" w:firstLineChars="0" w:firstLine="0"/>
              <w:spacing w:line="240" w:lineRule="atLeast"/>
            </w:pPr>
            <w:r w:rsidRPr="00000000">
              <w:rPr>
                <w:sz w:val="24"/>
                <w:szCs w:val="24"/>
              </w:rPr>
              <w:t>0.0623</w:t>
            </w:r>
            <w:r w:rsidRPr="00000000">
              <w:rPr>
                <w:sz w:val="24"/>
                <w:szCs w:val="24"/>
              </w:rPr>
              <w:t>***</w:t>
            </w:r>
          </w:p>
        </w:tc>
        <w:tc>
          <w:tcPr>
            <w:tcW w:w="877" w:type="dxa"/>
          </w:tcPr>
          <w:p w:rsidR="0018722C">
            <w:pPr>
              <w:topLinePunct/>
              <w:ind w:leftChars="0" w:left="0" w:rightChars="0" w:right="0" w:firstLineChars="0" w:firstLine="0"/>
              <w:spacing w:line="240" w:lineRule="atLeast"/>
            </w:pPr>
            <w:r w:rsidRPr="00000000">
              <w:rPr>
                <w:sz w:val="24"/>
                <w:szCs w:val="24"/>
              </w:rPr>
              <w:t>0.031</w:t>
            </w:r>
          </w:p>
        </w:tc>
        <w:tc>
          <w:tcPr>
            <w:tcW w:w="824" w:type="dxa"/>
          </w:tcPr>
          <w:p w:rsidR="0018722C">
            <w:pPr>
              <w:topLinePunct/>
              <w:ind w:leftChars="0" w:left="0" w:rightChars="0" w:right="0" w:firstLineChars="0" w:firstLine="0"/>
              <w:spacing w:line="240" w:lineRule="atLeast"/>
            </w:pPr>
            <w:r w:rsidRPr="00000000">
              <w:rPr>
                <w:sz w:val="24"/>
                <w:szCs w:val="24"/>
              </w:rPr>
              <w:t>0.0062</w:t>
            </w:r>
          </w:p>
        </w:tc>
        <w:tc>
          <w:tcPr>
            <w:tcW w:w="829" w:type="dxa"/>
          </w:tcPr>
          <w:p w:rsidR="0018722C">
            <w:pPr>
              <w:topLinePunct/>
              <w:ind w:leftChars="0" w:left="0" w:rightChars="0" w:right="0" w:firstLineChars="0" w:firstLine="0"/>
              <w:spacing w:line="240" w:lineRule="atLeast"/>
            </w:pPr>
            <w:r w:rsidRPr="00000000">
              <w:rPr>
                <w:sz w:val="24"/>
                <w:szCs w:val="24"/>
              </w:rPr>
              <w:t>0.0357</w:t>
            </w:r>
          </w:p>
        </w:tc>
        <w:tc>
          <w:tcPr>
            <w:tcW w:w="825" w:type="dxa"/>
          </w:tcPr>
          <w:p w:rsidR="0018722C">
            <w:pPr>
              <w:topLinePunct/>
              <w:ind w:leftChars="0" w:left="0" w:rightChars="0" w:right="0" w:firstLineChars="0" w:firstLine="0"/>
              <w:spacing w:line="240" w:lineRule="atLeast"/>
            </w:pPr>
            <w:r w:rsidRPr="00000000">
              <w:rPr>
                <w:sz w:val="24"/>
                <w:szCs w:val="24"/>
              </w:rPr>
              <w:t>-0.0142</w:t>
            </w:r>
          </w:p>
        </w:tc>
        <w:tc>
          <w:tcPr>
            <w:tcW w:w="824" w:type="dxa"/>
          </w:tcPr>
          <w:p w:rsidR="0018722C">
            <w:pPr>
              <w:topLinePunct/>
              <w:ind w:leftChars="0" w:left="0" w:rightChars="0" w:right="0" w:firstLineChars="0" w:firstLine="0"/>
              <w:spacing w:line="240" w:lineRule="atLeast"/>
            </w:pPr>
            <w:r w:rsidRPr="00000000">
              <w:rPr>
                <w:sz w:val="24"/>
                <w:szCs w:val="24"/>
              </w:rPr>
              <w:t>0.0732</w:t>
            </w:r>
            <w:r w:rsidRPr="00000000">
              <w:rPr>
                <w:sz w:val="24"/>
                <w:szCs w:val="24"/>
              </w:rPr>
              <w:t>***</w:t>
            </w:r>
          </w:p>
        </w:tc>
        <w:tc>
          <w:tcPr>
            <w:tcW w:w="733" w:type="dxa"/>
          </w:tcPr>
          <w:p w:rsidR="0018722C">
            <w:pPr>
              <w:topLinePunct/>
              <w:ind w:leftChars="0" w:left="0" w:rightChars="0" w:right="0" w:firstLineChars="0" w:firstLine="0"/>
              <w:spacing w:line="240" w:lineRule="atLeast"/>
            </w:pPr>
            <w:r w:rsidRPr="00000000">
              <w:rPr>
                <w:sz w:val="24"/>
                <w:szCs w:val="24"/>
              </w:rPr>
              <w:t>-0.0323</w:t>
            </w:r>
          </w:p>
        </w:tc>
        <w:tc>
          <w:tcPr>
            <w:tcW w:w="829" w:type="dxa"/>
          </w:tcPr>
          <w:p w:rsidR="0018722C">
            <w:pPr>
              <w:topLinePunct/>
              <w:ind w:leftChars="0" w:left="0" w:rightChars="0" w:right="0" w:firstLineChars="0" w:firstLine="0"/>
              <w:spacing w:line="240" w:lineRule="atLeast"/>
            </w:pPr>
            <w:r w:rsidRPr="00000000">
              <w:rPr>
                <w:sz w:val="24"/>
                <w:szCs w:val="24"/>
              </w:rPr>
              <w:t>0.0588</w:t>
            </w:r>
            <w:r w:rsidRPr="00000000">
              <w:rPr>
                <w:sz w:val="24"/>
                <w:szCs w:val="24"/>
              </w:rPr>
              <w:t>**</w:t>
            </w:r>
          </w:p>
        </w:tc>
        <w:tc>
          <w:tcPr>
            <w:tcW w:w="865" w:type="dxa"/>
          </w:tcPr>
          <w:p w:rsidR="0018722C">
            <w:pPr>
              <w:topLinePunct/>
              <w:ind w:leftChars="0" w:left="0" w:rightChars="0" w:right="0" w:firstLineChars="0" w:firstLine="0"/>
              <w:spacing w:line="240" w:lineRule="atLeast"/>
            </w:pPr>
            <w:r w:rsidRPr="00000000">
              <w:rPr>
                <w:sz w:val="24"/>
                <w:szCs w:val="24"/>
              </w:rPr>
              <w:t>-0.0041</w:t>
            </w:r>
          </w:p>
        </w:tc>
        <w:tc>
          <w:tcPr>
            <w:tcW w:w="824" w:type="dxa"/>
          </w:tcPr>
          <w:p w:rsidR="0018722C">
            <w:pPr>
              <w:topLinePunct/>
              <w:ind w:leftChars="0" w:left="0" w:rightChars="0" w:right="0" w:firstLineChars="0" w:firstLine="0"/>
              <w:spacing w:line="240" w:lineRule="atLeast"/>
            </w:pPr>
            <w:r w:rsidRPr="00000000">
              <w:rPr>
                <w:sz w:val="24"/>
                <w:szCs w:val="24"/>
              </w:rPr>
              <w:t>0.0383</w:t>
            </w:r>
          </w:p>
        </w:tc>
      </w:tr>
      <w:tr>
        <w:trPr>
          <w:trHeight w:val="320" w:hRule="atLeast"/>
        </w:trPr>
        <w:tc>
          <w:tcPr>
            <w:tcW w:w="595" w:type="dxa"/>
          </w:tcPr>
          <w:p w:rsidR="0018722C">
            <w:pPr>
              <w:topLinePunct/>
              <w:ind w:leftChars="0" w:left="0" w:rightChars="0" w:right="0" w:firstLineChars="0" w:firstLine="0"/>
              <w:spacing w:line="240" w:lineRule="atLeast"/>
            </w:pPr>
            <w:r w:rsidRPr="00000000">
              <w:rPr>
                <w:sz w:val="24"/>
                <w:szCs w:val="24"/>
              </w:rPr>
              <w:t>ROE</w:t>
            </w:r>
          </w:p>
        </w:tc>
        <w:tc>
          <w:tcPr>
            <w:tcW w:w="825" w:type="dxa"/>
          </w:tcPr>
          <w:p w:rsidR="0018722C">
            <w:pPr>
              <w:topLinePunct/>
              <w:ind w:leftChars="0" w:left="0" w:rightChars="0" w:right="0" w:firstLineChars="0" w:firstLine="0"/>
              <w:spacing w:line="240" w:lineRule="atLeast"/>
            </w:pPr>
            <w:r w:rsidRPr="00000000">
              <w:rPr>
                <w:sz w:val="24"/>
                <w:szCs w:val="24"/>
              </w:rPr>
              <w:t>0.0458</w:t>
            </w:r>
          </w:p>
        </w:tc>
        <w:tc>
          <w:tcPr>
            <w:tcW w:w="825" w:type="dxa"/>
          </w:tcPr>
          <w:p w:rsidR="0018722C">
            <w:pPr>
              <w:topLinePunct/>
              <w:ind w:leftChars="0" w:left="0" w:rightChars="0" w:right="0" w:firstLineChars="0" w:firstLine="0"/>
              <w:spacing w:line="240" w:lineRule="atLeast"/>
            </w:pPr>
            <w:r w:rsidRPr="00000000">
              <w:rPr>
                <w:sz w:val="24"/>
                <w:szCs w:val="24"/>
              </w:rPr>
              <w:t>0.0066</w:t>
            </w:r>
          </w:p>
        </w:tc>
        <w:tc>
          <w:tcPr>
            <w:tcW w:w="789" w:type="dxa"/>
          </w:tcPr>
          <w:p w:rsidR="0018722C">
            <w:pPr>
              <w:topLinePunct/>
              <w:ind w:leftChars="0" w:left="0" w:rightChars="0" w:right="0" w:firstLineChars="0" w:firstLine="0"/>
              <w:spacing w:line="240" w:lineRule="atLeast"/>
            </w:pPr>
            <w:r w:rsidRPr="00000000">
              <w:rPr>
                <w:sz w:val="24"/>
                <w:szCs w:val="24"/>
              </w:rPr>
              <w:t>0.3088</w:t>
            </w:r>
            <w:r w:rsidRPr="00000000">
              <w:rPr>
                <w:sz w:val="24"/>
                <w:szCs w:val="24"/>
              </w:rPr>
              <w:t>***</w:t>
            </w:r>
          </w:p>
        </w:tc>
        <w:tc>
          <w:tcPr>
            <w:tcW w:w="876" w:type="dxa"/>
          </w:tcPr>
          <w:p w:rsidR="0018722C">
            <w:pPr>
              <w:topLinePunct/>
              <w:ind w:leftChars="0" w:left="0" w:rightChars="0" w:right="0" w:firstLineChars="0" w:firstLine="0"/>
              <w:spacing w:line="240" w:lineRule="atLeast"/>
            </w:pPr>
            <w:r w:rsidRPr="00000000">
              <w:rPr>
                <w:sz w:val="24"/>
                <w:szCs w:val="24"/>
              </w:rPr>
              <w:t>0.0381</w:t>
            </w:r>
          </w:p>
        </w:tc>
        <w:tc>
          <w:tcPr>
            <w:tcW w:w="827" w:type="dxa"/>
          </w:tcPr>
          <w:p w:rsidR="0018722C">
            <w:pPr>
              <w:topLinePunct/>
              <w:ind w:leftChars="0" w:left="0" w:rightChars="0" w:right="0" w:firstLineChars="0" w:firstLine="0"/>
              <w:spacing w:line="240" w:lineRule="atLeast"/>
            </w:pPr>
          </w:p>
        </w:tc>
        <w:tc>
          <w:tcPr>
            <w:tcW w:w="875" w:type="dxa"/>
          </w:tcPr>
          <w:p w:rsidR="0018722C">
            <w:pPr>
              <w:topLinePunct/>
              <w:ind w:leftChars="0" w:left="0" w:rightChars="0" w:right="0" w:firstLineChars="0" w:firstLine="0"/>
              <w:spacing w:line="240" w:lineRule="atLeast"/>
            </w:pPr>
            <w:r w:rsidRPr="00000000">
              <w:rPr>
                <w:sz w:val="24"/>
                <w:szCs w:val="24"/>
              </w:rPr>
              <w:t>0.1075</w:t>
            </w:r>
            <w:r w:rsidRPr="00000000">
              <w:rPr>
                <w:sz w:val="24"/>
                <w:szCs w:val="24"/>
              </w:rPr>
              <w:t>***</w:t>
            </w:r>
          </w:p>
        </w:tc>
        <w:tc>
          <w:tcPr>
            <w:tcW w:w="875" w:type="dxa"/>
          </w:tcPr>
          <w:p w:rsidR="0018722C">
            <w:pPr>
              <w:topLinePunct/>
              <w:ind w:leftChars="0" w:left="0" w:rightChars="0" w:right="0" w:firstLineChars="0" w:firstLine="0"/>
              <w:spacing w:line="240" w:lineRule="atLeast"/>
            </w:pPr>
            <w:r w:rsidRPr="00000000">
              <w:rPr>
                <w:sz w:val="24"/>
                <w:szCs w:val="24"/>
              </w:rPr>
              <w:t>0.056</w:t>
            </w:r>
            <w:r w:rsidRPr="00000000">
              <w:rPr>
                <w:sz w:val="24"/>
                <w:szCs w:val="24"/>
              </w:rPr>
              <w:t>**</w:t>
            </w:r>
          </w:p>
        </w:tc>
        <w:tc>
          <w:tcPr>
            <w:tcW w:w="877" w:type="dxa"/>
          </w:tcPr>
          <w:p w:rsidR="0018722C">
            <w:pPr>
              <w:topLinePunct/>
              <w:ind w:leftChars="0" w:left="0" w:rightChars="0" w:right="0" w:firstLineChars="0" w:firstLine="0"/>
              <w:spacing w:line="240" w:lineRule="atLeast"/>
            </w:pPr>
            <w:r w:rsidRPr="00000000">
              <w:rPr>
                <w:sz w:val="24"/>
                <w:szCs w:val="24"/>
              </w:rPr>
              <w:t>0.0147</w:t>
            </w:r>
          </w:p>
        </w:tc>
        <w:tc>
          <w:tcPr>
            <w:tcW w:w="824" w:type="dxa"/>
          </w:tcPr>
          <w:p w:rsidR="0018722C">
            <w:pPr>
              <w:topLinePunct/>
              <w:ind w:leftChars="0" w:left="0" w:rightChars="0" w:right="0" w:firstLineChars="0" w:firstLine="0"/>
              <w:spacing w:line="240" w:lineRule="atLeast"/>
            </w:pPr>
            <w:r w:rsidRPr="00000000">
              <w:rPr>
                <w:sz w:val="24"/>
                <w:szCs w:val="24"/>
              </w:rPr>
              <w:t>0.1706</w:t>
            </w:r>
            <w:r w:rsidRPr="00000000">
              <w:rPr>
                <w:sz w:val="24"/>
                <w:szCs w:val="24"/>
              </w:rPr>
              <w:t>***</w:t>
            </w:r>
          </w:p>
        </w:tc>
        <w:tc>
          <w:tcPr>
            <w:tcW w:w="829" w:type="dxa"/>
          </w:tcPr>
          <w:p w:rsidR="0018722C">
            <w:pPr>
              <w:topLinePunct/>
              <w:ind w:leftChars="0" w:left="0" w:rightChars="0" w:right="0" w:firstLineChars="0" w:firstLine="0"/>
              <w:spacing w:line="240" w:lineRule="atLeast"/>
            </w:pPr>
            <w:r w:rsidRPr="00000000">
              <w:rPr>
                <w:sz w:val="24"/>
                <w:szCs w:val="24"/>
              </w:rPr>
              <w:t>0.0416</w:t>
            </w:r>
          </w:p>
        </w:tc>
        <w:tc>
          <w:tcPr>
            <w:tcW w:w="825" w:type="dxa"/>
          </w:tcPr>
          <w:p w:rsidR="0018722C">
            <w:pPr>
              <w:topLinePunct/>
              <w:ind w:leftChars="0" w:left="0" w:rightChars="0" w:right="0" w:firstLineChars="0" w:firstLine="0"/>
              <w:spacing w:line="240" w:lineRule="atLeast"/>
            </w:pPr>
            <w:r w:rsidRPr="00000000">
              <w:rPr>
                <w:sz w:val="24"/>
                <w:szCs w:val="24"/>
              </w:rPr>
              <w:t>0.1060</w:t>
            </w:r>
            <w:r w:rsidRPr="00000000">
              <w:rPr>
                <w:sz w:val="24"/>
                <w:szCs w:val="24"/>
              </w:rPr>
              <w:t>***</w:t>
            </w:r>
          </w:p>
        </w:tc>
        <w:tc>
          <w:tcPr>
            <w:tcW w:w="824" w:type="dxa"/>
          </w:tcPr>
          <w:p w:rsidR="0018722C">
            <w:pPr>
              <w:topLinePunct/>
              <w:ind w:leftChars="0" w:left="0" w:rightChars="0" w:right="0" w:firstLineChars="0" w:firstLine="0"/>
              <w:spacing w:line="240" w:lineRule="atLeast"/>
            </w:pPr>
            <w:r w:rsidRPr="00000000">
              <w:rPr>
                <w:sz w:val="24"/>
                <w:szCs w:val="24"/>
              </w:rPr>
              <w:t>-0.0033</w:t>
            </w:r>
          </w:p>
        </w:tc>
        <w:tc>
          <w:tcPr>
            <w:tcW w:w="733" w:type="dxa"/>
          </w:tcPr>
          <w:p w:rsidR="0018722C">
            <w:pPr>
              <w:topLinePunct/>
              <w:ind w:leftChars="0" w:left="0" w:rightChars="0" w:right="0" w:firstLineChars="0" w:firstLine="0"/>
              <w:spacing w:line="240" w:lineRule="atLeast"/>
            </w:pPr>
            <w:r w:rsidRPr="00000000">
              <w:rPr>
                <w:sz w:val="24"/>
                <w:szCs w:val="24"/>
              </w:rPr>
              <w:t>-0.0175</w:t>
            </w:r>
          </w:p>
        </w:tc>
        <w:tc>
          <w:tcPr>
            <w:tcW w:w="829" w:type="dxa"/>
          </w:tcPr>
          <w:p w:rsidR="0018722C">
            <w:pPr>
              <w:topLinePunct/>
              <w:ind w:leftChars="0" w:left="0" w:rightChars="0" w:right="0" w:firstLineChars="0" w:firstLine="0"/>
              <w:spacing w:line="240" w:lineRule="atLeast"/>
            </w:pPr>
            <w:r w:rsidRPr="00000000">
              <w:rPr>
                <w:sz w:val="24"/>
                <w:szCs w:val="24"/>
              </w:rPr>
              <w:t>0.2838</w:t>
            </w:r>
            <w:r w:rsidRPr="00000000">
              <w:rPr>
                <w:sz w:val="24"/>
                <w:szCs w:val="24"/>
              </w:rPr>
              <w:t>***</w:t>
            </w:r>
          </w:p>
        </w:tc>
        <w:tc>
          <w:tcPr>
            <w:tcW w:w="865" w:type="dxa"/>
          </w:tcPr>
          <w:p w:rsidR="0018722C">
            <w:pPr>
              <w:topLinePunct/>
              <w:ind w:leftChars="0" w:left="0" w:rightChars="0" w:right="0" w:firstLineChars="0" w:firstLine="0"/>
              <w:spacing w:line="240" w:lineRule="atLeast"/>
            </w:pPr>
            <w:r w:rsidRPr="00000000">
              <w:rPr>
                <w:sz w:val="24"/>
                <w:szCs w:val="24"/>
              </w:rPr>
              <w:t>-0.0166</w:t>
            </w:r>
          </w:p>
        </w:tc>
        <w:tc>
          <w:tcPr>
            <w:tcW w:w="824" w:type="dxa"/>
          </w:tcPr>
          <w:p w:rsidR="0018722C">
            <w:pPr>
              <w:topLinePunct/>
              <w:ind w:leftChars="0" w:left="0" w:rightChars="0" w:right="0" w:firstLineChars="0" w:firstLine="0"/>
              <w:spacing w:line="240" w:lineRule="atLeast"/>
            </w:pPr>
            <w:r w:rsidRPr="00000000">
              <w:rPr>
                <w:sz w:val="24"/>
                <w:szCs w:val="24"/>
              </w:rPr>
              <w:t>0.0332</w:t>
            </w:r>
          </w:p>
        </w:tc>
      </w:tr>
      <w:tr>
        <w:trPr>
          <w:trHeight w:val="320" w:hRule="atLeast"/>
        </w:trPr>
        <w:tc>
          <w:tcPr>
            <w:tcW w:w="595" w:type="dxa"/>
          </w:tcPr>
          <w:p w:rsidR="0018722C">
            <w:pPr>
              <w:topLinePunct/>
              <w:ind w:leftChars="0" w:left="0" w:rightChars="0" w:right="0" w:firstLineChars="0" w:firstLine="0"/>
              <w:spacing w:line="240" w:lineRule="atLeast"/>
            </w:pPr>
            <w:r w:rsidRPr="00000000">
              <w:rPr>
                <w:sz w:val="24"/>
                <w:szCs w:val="24"/>
              </w:rPr>
              <w:t>SIZE</w:t>
            </w:r>
          </w:p>
        </w:tc>
        <w:tc>
          <w:tcPr>
            <w:tcW w:w="825" w:type="dxa"/>
          </w:tcPr>
          <w:p w:rsidR="0018722C">
            <w:pPr>
              <w:topLinePunct/>
              <w:ind w:leftChars="0" w:left="0" w:rightChars="0" w:right="0" w:firstLineChars="0" w:firstLine="0"/>
              <w:spacing w:line="240" w:lineRule="atLeast"/>
            </w:pPr>
            <w:r w:rsidRPr="00000000">
              <w:rPr>
                <w:sz w:val="24"/>
                <w:szCs w:val="24"/>
              </w:rPr>
              <w:t>-0.0182</w:t>
            </w:r>
          </w:p>
        </w:tc>
        <w:tc>
          <w:tcPr>
            <w:tcW w:w="825" w:type="dxa"/>
          </w:tcPr>
          <w:p w:rsidR="0018722C">
            <w:pPr>
              <w:topLinePunct/>
              <w:ind w:leftChars="0" w:left="0" w:rightChars="0" w:right="0" w:firstLineChars="0" w:firstLine="0"/>
              <w:spacing w:line="240" w:lineRule="atLeast"/>
            </w:pPr>
            <w:r w:rsidRPr="00000000">
              <w:rPr>
                <w:sz w:val="24"/>
                <w:szCs w:val="24"/>
              </w:rPr>
              <w:t>0.0109</w:t>
            </w:r>
          </w:p>
        </w:tc>
        <w:tc>
          <w:tcPr>
            <w:tcW w:w="789" w:type="dxa"/>
          </w:tcPr>
          <w:p w:rsidR="0018722C">
            <w:pPr>
              <w:topLinePunct/>
              <w:ind w:leftChars="0" w:left="0" w:rightChars="0" w:right="0" w:firstLineChars="0" w:firstLine="0"/>
              <w:spacing w:line="240" w:lineRule="atLeast"/>
            </w:pPr>
            <w:r w:rsidRPr="00000000">
              <w:rPr>
                <w:sz w:val="24"/>
                <w:szCs w:val="24"/>
              </w:rPr>
              <w:t>0.0212</w:t>
            </w:r>
          </w:p>
        </w:tc>
        <w:tc>
          <w:tcPr>
            <w:tcW w:w="876" w:type="dxa"/>
          </w:tcPr>
          <w:p w:rsidR="0018722C">
            <w:pPr>
              <w:topLinePunct/>
              <w:ind w:leftChars="0" w:left="0" w:rightChars="0" w:right="0" w:firstLineChars="0" w:firstLine="0"/>
              <w:spacing w:line="240" w:lineRule="atLeast"/>
            </w:pPr>
            <w:r w:rsidRPr="00000000">
              <w:rPr>
                <w:sz w:val="24"/>
                <w:szCs w:val="24"/>
              </w:rPr>
              <w:t>-0.1453</w:t>
            </w:r>
            <w:r w:rsidRPr="00000000">
              <w:rPr>
                <w:sz w:val="24"/>
                <w:szCs w:val="24"/>
              </w:rPr>
              <w:t>***</w:t>
            </w:r>
          </w:p>
        </w:tc>
        <w:tc>
          <w:tcPr>
            <w:tcW w:w="827" w:type="dxa"/>
          </w:tcPr>
          <w:p w:rsidR="0018722C">
            <w:pPr>
              <w:topLinePunct/>
              <w:ind w:leftChars="0" w:left="0" w:rightChars="0" w:right="0" w:firstLineChars="0" w:firstLine="0"/>
              <w:spacing w:line="240" w:lineRule="atLeast"/>
            </w:pPr>
            <w:r w:rsidRPr="00000000">
              <w:rPr>
                <w:sz w:val="24"/>
                <w:szCs w:val="24"/>
              </w:rPr>
              <w:t>0.0776</w:t>
            </w:r>
            <w:r w:rsidRPr="00000000">
              <w:rPr>
                <w:sz w:val="24"/>
                <w:szCs w:val="24"/>
              </w:rPr>
              <w:t>***</w:t>
            </w:r>
          </w:p>
        </w:tc>
        <w:tc>
          <w:tcPr>
            <w:tcW w:w="875" w:type="dxa"/>
          </w:tcPr>
          <w:p w:rsidR="0018722C">
            <w:pPr>
              <w:topLinePunct/>
              <w:ind w:leftChars="0" w:left="0" w:rightChars="0" w:right="0" w:firstLineChars="0" w:firstLine="0"/>
              <w:spacing w:line="240" w:lineRule="atLeast"/>
            </w:pPr>
          </w:p>
        </w:tc>
        <w:tc>
          <w:tcPr>
            <w:tcW w:w="875" w:type="dxa"/>
          </w:tcPr>
          <w:p w:rsidR="0018722C">
            <w:pPr>
              <w:topLinePunct/>
              <w:ind w:leftChars="0" w:left="0" w:rightChars="0" w:right="0" w:firstLineChars="0" w:firstLine="0"/>
              <w:spacing w:line="240" w:lineRule="atLeast"/>
            </w:pPr>
            <w:r w:rsidRPr="00000000">
              <w:rPr>
                <w:sz w:val="24"/>
                <w:szCs w:val="24"/>
              </w:rPr>
              <w:t>-0.3469</w:t>
            </w:r>
            <w:r w:rsidRPr="00000000">
              <w:rPr>
                <w:sz w:val="24"/>
                <w:szCs w:val="24"/>
              </w:rPr>
              <w:t>***</w:t>
            </w:r>
          </w:p>
        </w:tc>
        <w:tc>
          <w:tcPr>
            <w:tcW w:w="877" w:type="dxa"/>
          </w:tcPr>
          <w:p w:rsidR="0018722C">
            <w:pPr>
              <w:topLinePunct/>
              <w:ind w:leftChars="0" w:left="0" w:rightChars="0" w:right="0" w:firstLineChars="0" w:firstLine="0"/>
              <w:spacing w:line="240" w:lineRule="atLeast"/>
            </w:pPr>
            <w:r w:rsidRPr="00000000">
              <w:rPr>
                <w:sz w:val="24"/>
                <w:szCs w:val="24"/>
              </w:rPr>
              <w:t>-0.1418</w:t>
            </w:r>
            <w:r w:rsidRPr="00000000">
              <w:rPr>
                <w:sz w:val="24"/>
                <w:szCs w:val="24"/>
              </w:rPr>
              <w:t>***</w:t>
            </w:r>
          </w:p>
        </w:tc>
        <w:tc>
          <w:tcPr>
            <w:tcW w:w="824" w:type="dxa"/>
          </w:tcPr>
          <w:p w:rsidR="0018722C">
            <w:pPr>
              <w:topLinePunct/>
              <w:ind w:leftChars="0" w:left="0" w:rightChars="0" w:right="0" w:firstLineChars="0" w:firstLine="0"/>
              <w:spacing w:line="240" w:lineRule="atLeast"/>
            </w:pPr>
            <w:r w:rsidRPr="00000000">
              <w:rPr>
                <w:sz w:val="24"/>
                <w:szCs w:val="24"/>
              </w:rPr>
              <w:t>-0.0012</w:t>
            </w:r>
          </w:p>
        </w:tc>
        <w:tc>
          <w:tcPr>
            <w:tcW w:w="829" w:type="dxa"/>
          </w:tcPr>
          <w:p w:rsidR="0018722C">
            <w:pPr>
              <w:topLinePunct/>
              <w:ind w:leftChars="0" w:left="0" w:rightChars="0" w:right="0" w:firstLineChars="0" w:firstLine="0"/>
              <w:spacing w:line="240" w:lineRule="atLeast"/>
            </w:pPr>
            <w:r w:rsidRPr="00000000">
              <w:rPr>
                <w:sz w:val="24"/>
                <w:szCs w:val="24"/>
              </w:rPr>
              <w:t>-0.0562</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-0.0405</w:t>
            </w:r>
          </w:p>
        </w:tc>
        <w:tc>
          <w:tcPr>
            <w:tcW w:w="824" w:type="dxa"/>
          </w:tcPr>
          <w:p w:rsidR="0018722C">
            <w:pPr>
              <w:topLinePunct/>
              <w:ind w:leftChars="0" w:left="0" w:rightChars="0" w:right="0" w:firstLineChars="0" w:firstLine="0"/>
              <w:spacing w:line="240" w:lineRule="atLeast"/>
            </w:pPr>
            <w:r w:rsidRPr="00000000">
              <w:rPr>
                <w:sz w:val="24"/>
                <w:szCs w:val="24"/>
              </w:rPr>
              <w:t>-0.0467</w:t>
            </w:r>
          </w:p>
        </w:tc>
        <w:tc>
          <w:tcPr>
            <w:tcW w:w="733" w:type="dxa"/>
          </w:tcPr>
          <w:p w:rsidR="0018722C">
            <w:pPr>
              <w:topLinePunct/>
              <w:ind w:leftChars="0" w:left="0" w:rightChars="0" w:right="0" w:firstLineChars="0" w:firstLine="0"/>
              <w:spacing w:line="240" w:lineRule="atLeast"/>
            </w:pPr>
            <w:r w:rsidRPr="00000000">
              <w:rPr>
                <w:sz w:val="24"/>
                <w:szCs w:val="24"/>
              </w:rPr>
              <w:t>0.0223</w:t>
            </w:r>
          </w:p>
        </w:tc>
        <w:tc>
          <w:tcPr>
            <w:tcW w:w="829" w:type="dxa"/>
          </w:tcPr>
          <w:p w:rsidR="0018722C">
            <w:pPr>
              <w:topLinePunct/>
              <w:ind w:leftChars="0" w:left="0" w:rightChars="0" w:right="0" w:firstLineChars="0" w:firstLine="0"/>
              <w:spacing w:line="240" w:lineRule="atLeast"/>
            </w:pPr>
            <w:r w:rsidRPr="00000000">
              <w:rPr>
                <w:sz w:val="24"/>
                <w:szCs w:val="24"/>
              </w:rPr>
              <w:t>0.2854</w:t>
            </w:r>
            <w:r w:rsidRPr="00000000">
              <w:rPr>
                <w:sz w:val="24"/>
                <w:szCs w:val="24"/>
              </w:rPr>
              <w:t>***</w:t>
            </w:r>
          </w:p>
        </w:tc>
        <w:tc>
          <w:tcPr>
            <w:tcW w:w="865" w:type="dxa"/>
          </w:tcPr>
          <w:p w:rsidR="0018722C">
            <w:pPr>
              <w:topLinePunct/>
              <w:ind w:leftChars="0" w:left="0" w:rightChars="0" w:right="0" w:firstLineChars="0" w:firstLine="0"/>
              <w:spacing w:line="240" w:lineRule="atLeast"/>
            </w:pPr>
            <w:r w:rsidRPr="00000000">
              <w:rPr>
                <w:sz w:val="24"/>
                <w:szCs w:val="24"/>
              </w:rPr>
              <w:t>-0.1117</w:t>
            </w:r>
            <w:r w:rsidRPr="00000000">
              <w:rPr>
                <w:sz w:val="24"/>
                <w:szCs w:val="24"/>
              </w:rPr>
              <w:t>***</w:t>
            </w:r>
          </w:p>
        </w:tc>
        <w:tc>
          <w:tcPr>
            <w:tcW w:w="824" w:type="dxa"/>
          </w:tcPr>
          <w:p w:rsidR="0018722C">
            <w:pPr>
              <w:topLinePunct/>
              <w:ind w:leftChars="0" w:left="0" w:rightChars="0" w:right="0" w:firstLineChars="0" w:firstLine="0"/>
              <w:spacing w:line="240" w:lineRule="atLeast"/>
            </w:pPr>
            <w:r w:rsidRPr="00000000">
              <w:rPr>
                <w:sz w:val="24"/>
                <w:szCs w:val="24"/>
              </w:rPr>
              <w:t>-0.0035</w:t>
            </w:r>
          </w:p>
        </w:tc>
      </w:tr>
      <w:tr>
        <w:trPr>
          <w:trHeight w:val="320" w:hRule="atLeast"/>
        </w:trPr>
        <w:tc>
          <w:tcPr>
            <w:tcW w:w="595" w:type="dxa"/>
          </w:tcPr>
          <w:p w:rsidR="0018722C">
            <w:pPr>
              <w:topLinePunct/>
              <w:ind w:leftChars="0" w:left="0" w:rightChars="0" w:right="0" w:firstLineChars="0" w:firstLine="0"/>
              <w:spacing w:line="240" w:lineRule="atLeast"/>
            </w:pPr>
            <w:r w:rsidRPr="00000000">
              <w:rPr>
                <w:sz w:val="24"/>
                <w:szCs w:val="24"/>
              </w:rPr>
              <w:t>CUR</w:t>
            </w:r>
          </w:p>
        </w:tc>
        <w:tc>
          <w:tcPr>
            <w:tcW w:w="825" w:type="dxa"/>
          </w:tcPr>
          <w:p w:rsidR="0018722C">
            <w:pPr>
              <w:topLinePunct/>
              <w:ind w:leftChars="0" w:left="0" w:rightChars="0" w:right="0" w:firstLineChars="0" w:firstLine="0"/>
              <w:spacing w:line="240" w:lineRule="atLeast"/>
            </w:pPr>
            <w:r w:rsidRPr="00000000">
              <w:rPr>
                <w:sz w:val="24"/>
                <w:szCs w:val="24"/>
              </w:rPr>
              <w:t>0.0364</w:t>
            </w:r>
          </w:p>
        </w:tc>
        <w:tc>
          <w:tcPr>
            <w:tcW w:w="825" w:type="dxa"/>
          </w:tcPr>
          <w:p w:rsidR="0018722C">
            <w:pPr>
              <w:topLinePunct/>
              <w:ind w:leftChars="0" w:left="0" w:rightChars="0" w:right="0" w:firstLineChars="0" w:firstLine="0"/>
              <w:spacing w:line="240" w:lineRule="atLeast"/>
            </w:pPr>
            <w:r w:rsidRPr="00000000">
              <w:rPr>
                <w:sz w:val="24"/>
                <w:szCs w:val="24"/>
              </w:rPr>
              <w:t>0.0316</w:t>
            </w:r>
          </w:p>
        </w:tc>
        <w:tc>
          <w:tcPr>
            <w:tcW w:w="789" w:type="dxa"/>
          </w:tcPr>
          <w:p w:rsidR="0018722C">
            <w:pPr>
              <w:topLinePunct/>
              <w:ind w:leftChars="0" w:left="0" w:rightChars="0" w:right="0" w:firstLineChars="0" w:firstLine="0"/>
              <w:spacing w:line="240" w:lineRule="atLeast"/>
            </w:pPr>
            <w:r w:rsidRPr="00000000">
              <w:rPr>
                <w:sz w:val="24"/>
                <w:szCs w:val="24"/>
              </w:rPr>
              <w:t>0.2404</w:t>
            </w:r>
            <w:r w:rsidRPr="00000000">
              <w:rPr>
                <w:sz w:val="24"/>
                <w:szCs w:val="24"/>
              </w:rPr>
              <w:t>***</w:t>
            </w:r>
          </w:p>
        </w:tc>
        <w:tc>
          <w:tcPr>
            <w:tcW w:w="876" w:type="dxa"/>
          </w:tcPr>
          <w:p w:rsidR="0018722C">
            <w:pPr>
              <w:topLinePunct/>
              <w:ind w:leftChars="0" w:left="0" w:rightChars="0" w:right="0" w:firstLineChars="0" w:firstLine="0"/>
              <w:spacing w:line="240" w:lineRule="atLeast"/>
            </w:pPr>
            <w:r w:rsidRPr="00000000">
              <w:rPr>
                <w:sz w:val="24"/>
                <w:szCs w:val="24"/>
              </w:rPr>
              <w:t>0.1193</w:t>
            </w:r>
            <w:r w:rsidRPr="00000000">
              <w:rPr>
                <w:sz w:val="24"/>
                <w:szCs w:val="24"/>
              </w:rPr>
              <w:t>***</w:t>
            </w:r>
          </w:p>
        </w:tc>
        <w:tc>
          <w:tcPr>
            <w:tcW w:w="827" w:type="dxa"/>
          </w:tcPr>
          <w:p w:rsidR="0018722C">
            <w:pPr>
              <w:topLinePunct/>
              <w:ind w:leftChars="0" w:left="0" w:rightChars="0" w:right="0" w:firstLineChars="0" w:firstLine="0"/>
              <w:spacing w:line="240" w:lineRule="atLeast"/>
            </w:pPr>
            <w:r w:rsidRPr="00000000">
              <w:rPr>
                <w:sz w:val="24"/>
                <w:szCs w:val="24"/>
              </w:rPr>
              <w:t>0.0046</w:t>
            </w:r>
          </w:p>
        </w:tc>
        <w:tc>
          <w:tcPr>
            <w:tcW w:w="875" w:type="dxa"/>
          </w:tcPr>
          <w:p w:rsidR="0018722C">
            <w:pPr>
              <w:topLinePunct/>
              <w:ind w:leftChars="0" w:left="0" w:rightChars="0" w:right="0" w:firstLineChars="0" w:firstLine="0"/>
              <w:spacing w:line="240" w:lineRule="atLeast"/>
            </w:pPr>
            <w:r w:rsidRPr="00000000">
              <w:rPr>
                <w:sz w:val="24"/>
                <w:szCs w:val="24"/>
              </w:rPr>
              <w:t>-0.2557</w:t>
            </w:r>
            <w:r w:rsidRPr="00000000">
              <w:rPr>
                <w:sz w:val="24"/>
                <w:szCs w:val="24"/>
              </w:rPr>
              <w:t>***</w:t>
            </w:r>
          </w:p>
        </w:tc>
        <w:tc>
          <w:tcPr>
            <w:tcW w:w="875" w:type="dxa"/>
          </w:tcPr>
          <w:p w:rsidR="0018722C">
            <w:pPr>
              <w:topLinePunct/>
              <w:ind w:leftChars="0" w:left="0" w:rightChars="0" w:right="0" w:firstLineChars="0" w:firstLine="0"/>
              <w:spacing w:line="240" w:lineRule="atLeast"/>
            </w:pPr>
          </w:p>
        </w:tc>
        <w:tc>
          <w:tcPr>
            <w:tcW w:w="877" w:type="dxa"/>
          </w:tcPr>
          <w:p w:rsidR="0018722C">
            <w:pPr>
              <w:topLinePunct/>
              <w:ind w:leftChars="0" w:left="0" w:rightChars="0" w:right="0" w:firstLineChars="0" w:firstLine="0"/>
              <w:spacing w:line="240" w:lineRule="atLeast"/>
            </w:pPr>
            <w:r w:rsidRPr="00000000">
              <w:rPr>
                <w:sz w:val="24"/>
                <w:szCs w:val="24"/>
              </w:rPr>
              <w:t>0.2558</w:t>
            </w:r>
            <w:r w:rsidRPr="00000000">
              <w:rPr>
                <w:sz w:val="24"/>
                <w:szCs w:val="24"/>
              </w:rPr>
              <w:t>***</w:t>
            </w:r>
          </w:p>
        </w:tc>
        <w:tc>
          <w:tcPr>
            <w:tcW w:w="824" w:type="dxa"/>
          </w:tcPr>
          <w:p w:rsidR="0018722C">
            <w:pPr>
              <w:topLinePunct/>
              <w:ind w:leftChars="0" w:left="0" w:rightChars="0" w:right="0" w:firstLineChars="0" w:firstLine="0"/>
              <w:spacing w:line="240" w:lineRule="atLeast"/>
            </w:pPr>
            <w:r w:rsidRPr="00000000">
              <w:rPr>
                <w:sz w:val="24"/>
                <w:szCs w:val="24"/>
              </w:rPr>
              <w:t>0.1779</w:t>
            </w:r>
            <w:r w:rsidRPr="00000000">
              <w:rPr>
                <w:sz w:val="24"/>
                <w:szCs w:val="24"/>
              </w:rPr>
              <w:t>***</w:t>
            </w:r>
          </w:p>
        </w:tc>
        <w:tc>
          <w:tcPr>
            <w:tcW w:w="829" w:type="dxa"/>
          </w:tcPr>
          <w:p w:rsidR="0018722C">
            <w:pPr>
              <w:topLinePunct/>
              <w:ind w:leftChars="0" w:left="0" w:rightChars="0" w:right="0" w:firstLineChars="0" w:firstLine="0"/>
              <w:spacing w:line="240" w:lineRule="atLeast"/>
            </w:pPr>
            <w:r w:rsidRPr="00000000">
              <w:rPr>
                <w:sz w:val="24"/>
                <w:szCs w:val="24"/>
              </w:rPr>
              <w:t>0.1580</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0.2377</w:t>
            </w:r>
            <w:r w:rsidRPr="00000000">
              <w:rPr>
                <w:sz w:val="24"/>
                <w:szCs w:val="24"/>
              </w:rPr>
              <w:t>***</w:t>
            </w:r>
          </w:p>
        </w:tc>
        <w:tc>
          <w:tcPr>
            <w:tcW w:w="824" w:type="dxa"/>
          </w:tcPr>
          <w:p w:rsidR="0018722C">
            <w:pPr>
              <w:topLinePunct/>
              <w:ind w:leftChars="0" w:left="0" w:rightChars="0" w:right="0" w:firstLineChars="0" w:firstLine="0"/>
              <w:spacing w:line="240" w:lineRule="atLeast"/>
            </w:pPr>
            <w:r w:rsidRPr="00000000">
              <w:rPr>
                <w:sz w:val="24"/>
                <w:szCs w:val="24"/>
              </w:rPr>
              <w:t>0.0455</w:t>
            </w:r>
          </w:p>
        </w:tc>
        <w:tc>
          <w:tcPr>
            <w:tcW w:w="733" w:type="dxa"/>
          </w:tcPr>
          <w:p w:rsidR="0018722C">
            <w:pPr>
              <w:topLinePunct/>
              <w:ind w:leftChars="0" w:left="0" w:rightChars="0" w:right="0" w:firstLineChars="0" w:firstLine="0"/>
              <w:spacing w:line="240" w:lineRule="atLeast"/>
            </w:pPr>
            <w:r w:rsidRPr="00000000">
              <w:rPr>
                <w:sz w:val="24"/>
                <w:szCs w:val="24"/>
              </w:rPr>
              <w:t>-0.0439</w:t>
            </w:r>
          </w:p>
        </w:tc>
        <w:tc>
          <w:tcPr>
            <w:tcW w:w="829" w:type="dxa"/>
          </w:tcPr>
          <w:p w:rsidR="0018722C">
            <w:pPr>
              <w:topLinePunct/>
              <w:ind w:leftChars="0" w:left="0" w:rightChars="0" w:right="0" w:firstLineChars="0" w:firstLine="0"/>
              <w:spacing w:line="240" w:lineRule="atLeast"/>
            </w:pPr>
            <w:r w:rsidRPr="00000000">
              <w:rPr>
                <w:sz w:val="24"/>
                <w:szCs w:val="24"/>
              </w:rPr>
              <w:t>-0.0545</w:t>
            </w:r>
            <w:r w:rsidRPr="00000000">
              <w:rPr>
                <w:sz w:val="24"/>
                <w:szCs w:val="24"/>
              </w:rPr>
              <w:t>**</w:t>
            </w:r>
          </w:p>
        </w:tc>
        <w:tc>
          <w:tcPr>
            <w:tcW w:w="865" w:type="dxa"/>
          </w:tcPr>
          <w:p w:rsidR="0018722C">
            <w:pPr>
              <w:topLinePunct/>
              <w:ind w:leftChars="0" w:left="0" w:rightChars="0" w:right="0" w:firstLineChars="0" w:firstLine="0"/>
              <w:spacing w:line="240" w:lineRule="atLeast"/>
            </w:pPr>
            <w:r w:rsidRPr="00000000">
              <w:rPr>
                <w:sz w:val="24"/>
                <w:szCs w:val="24"/>
              </w:rPr>
              <w:t>0.0286</w:t>
            </w:r>
          </w:p>
        </w:tc>
        <w:tc>
          <w:tcPr>
            <w:tcW w:w="824" w:type="dxa"/>
          </w:tcPr>
          <w:p w:rsidR="0018722C">
            <w:pPr>
              <w:topLinePunct/>
              <w:ind w:leftChars="0" w:left="0" w:rightChars="0" w:right="0" w:firstLineChars="0" w:firstLine="0"/>
              <w:spacing w:line="240" w:lineRule="atLeast"/>
            </w:pPr>
            <w:r w:rsidRPr="00000000">
              <w:rPr>
                <w:sz w:val="24"/>
                <w:szCs w:val="24"/>
              </w:rPr>
              <w:t>0.0288</w:t>
            </w:r>
          </w:p>
        </w:tc>
      </w:tr>
      <w:tr>
        <w:trPr>
          <w:trHeight w:val="320" w:hRule="atLeast"/>
        </w:trPr>
        <w:tc>
          <w:tcPr>
            <w:tcW w:w="595" w:type="dxa"/>
          </w:tcPr>
          <w:p w:rsidR="0018722C">
            <w:pPr>
              <w:topLinePunct/>
              <w:ind w:leftChars="0" w:left="0" w:rightChars="0" w:right="0" w:firstLineChars="0" w:firstLine="0"/>
              <w:spacing w:line="240" w:lineRule="atLeast"/>
            </w:pPr>
            <w:r w:rsidRPr="00000000">
              <w:rPr>
                <w:sz w:val="24"/>
                <w:szCs w:val="24"/>
              </w:rPr>
              <w:t>WAY</w:t>
            </w:r>
          </w:p>
        </w:tc>
        <w:tc>
          <w:tcPr>
            <w:tcW w:w="825" w:type="dxa"/>
          </w:tcPr>
          <w:p w:rsidR="0018722C">
            <w:pPr>
              <w:topLinePunct/>
              <w:ind w:leftChars="0" w:left="0" w:rightChars="0" w:right="0" w:firstLineChars="0" w:firstLine="0"/>
              <w:spacing w:line="240" w:lineRule="atLeast"/>
            </w:pPr>
            <w:r w:rsidRPr="00000000">
              <w:rPr>
                <w:sz w:val="24"/>
                <w:szCs w:val="24"/>
              </w:rPr>
              <w:t>0.1840</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0.1082</w:t>
            </w:r>
            <w:r w:rsidRPr="00000000">
              <w:rPr>
                <w:sz w:val="24"/>
                <w:szCs w:val="24"/>
              </w:rPr>
              <w:t>***</w:t>
            </w:r>
          </w:p>
        </w:tc>
        <w:tc>
          <w:tcPr>
            <w:tcW w:w="789" w:type="dxa"/>
          </w:tcPr>
          <w:p w:rsidR="0018722C">
            <w:pPr>
              <w:topLinePunct/>
              <w:ind w:leftChars="0" w:left="0" w:rightChars="0" w:right="0" w:firstLineChars="0" w:firstLine="0"/>
              <w:spacing w:line="240" w:lineRule="atLeast"/>
            </w:pPr>
            <w:r w:rsidRPr="00000000">
              <w:rPr>
                <w:sz w:val="24"/>
                <w:szCs w:val="24"/>
              </w:rPr>
              <w:t>0.1529</w:t>
            </w:r>
            <w:r w:rsidRPr="00000000">
              <w:rPr>
                <w:sz w:val="24"/>
                <w:szCs w:val="24"/>
              </w:rPr>
              <w:t>***</w:t>
            </w:r>
          </w:p>
        </w:tc>
        <w:tc>
          <w:tcPr>
            <w:tcW w:w="876" w:type="dxa"/>
          </w:tcPr>
          <w:p w:rsidR="0018722C">
            <w:pPr>
              <w:topLinePunct/>
              <w:ind w:leftChars="0" w:left="0" w:rightChars="0" w:right="0" w:firstLineChars="0" w:firstLine="0"/>
              <w:spacing w:line="240" w:lineRule="atLeast"/>
            </w:pPr>
            <w:r w:rsidRPr="00000000">
              <w:rPr>
                <w:sz w:val="24"/>
                <w:szCs w:val="24"/>
              </w:rPr>
              <w:t>0.0138</w:t>
            </w:r>
          </w:p>
        </w:tc>
        <w:tc>
          <w:tcPr>
            <w:tcW w:w="827" w:type="dxa"/>
          </w:tcPr>
          <w:p w:rsidR="0018722C">
            <w:pPr>
              <w:topLinePunct/>
              <w:ind w:leftChars="0" w:left="0" w:rightChars="0" w:right="0" w:firstLineChars="0" w:firstLine="0"/>
              <w:spacing w:line="240" w:lineRule="atLeast"/>
            </w:pPr>
            <w:r w:rsidRPr="00000000">
              <w:rPr>
                <w:sz w:val="24"/>
                <w:szCs w:val="24"/>
              </w:rPr>
              <w:t>0.0049</w:t>
            </w:r>
          </w:p>
        </w:tc>
        <w:tc>
          <w:tcPr>
            <w:tcW w:w="875" w:type="dxa"/>
          </w:tcPr>
          <w:p w:rsidR="0018722C">
            <w:pPr>
              <w:topLinePunct/>
              <w:ind w:leftChars="0" w:left="0" w:rightChars="0" w:right="0" w:firstLineChars="0" w:firstLine="0"/>
              <w:spacing w:line="240" w:lineRule="atLeast"/>
            </w:pPr>
            <w:r w:rsidRPr="00000000">
              <w:rPr>
                <w:sz w:val="24"/>
                <w:szCs w:val="24"/>
              </w:rPr>
              <w:t>-0.1565</w:t>
            </w:r>
            <w:r w:rsidRPr="00000000">
              <w:rPr>
                <w:sz w:val="24"/>
                <w:szCs w:val="24"/>
              </w:rPr>
              <w:t>***</w:t>
            </w:r>
          </w:p>
        </w:tc>
        <w:tc>
          <w:tcPr>
            <w:tcW w:w="875" w:type="dxa"/>
          </w:tcPr>
          <w:p w:rsidR="0018722C">
            <w:pPr>
              <w:topLinePunct/>
              <w:ind w:leftChars="0" w:left="0" w:rightChars="0" w:right="0" w:firstLineChars="0" w:firstLine="0"/>
              <w:spacing w:line="240" w:lineRule="atLeast"/>
            </w:pPr>
            <w:r w:rsidRPr="00000000">
              <w:rPr>
                <w:sz w:val="24"/>
                <w:szCs w:val="24"/>
              </w:rPr>
              <w:t>0.1710</w:t>
            </w:r>
            <w:r w:rsidRPr="00000000">
              <w:rPr>
                <w:sz w:val="24"/>
                <w:szCs w:val="24"/>
              </w:rPr>
              <w:t>***</w:t>
            </w:r>
          </w:p>
        </w:tc>
        <w:tc>
          <w:tcPr>
            <w:tcW w:w="877"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0.2300</w:t>
            </w:r>
            <w:r w:rsidRPr="00000000">
              <w:rPr>
                <w:sz w:val="24"/>
                <w:szCs w:val="24"/>
              </w:rPr>
              <w:t>***</w:t>
            </w:r>
          </w:p>
        </w:tc>
        <w:tc>
          <w:tcPr>
            <w:tcW w:w="829" w:type="dxa"/>
          </w:tcPr>
          <w:p w:rsidR="0018722C">
            <w:pPr>
              <w:topLinePunct/>
              <w:ind w:leftChars="0" w:left="0" w:rightChars="0" w:right="0" w:firstLineChars="0" w:firstLine="0"/>
              <w:spacing w:line="240" w:lineRule="atLeast"/>
            </w:pPr>
            <w:r w:rsidRPr="00000000">
              <w:rPr>
                <w:sz w:val="24"/>
                <w:szCs w:val="24"/>
              </w:rPr>
              <w:t>0.3161</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0.2714</w:t>
            </w:r>
            <w:r w:rsidRPr="00000000">
              <w:rPr>
                <w:sz w:val="24"/>
                <w:szCs w:val="24"/>
              </w:rPr>
              <w:t>***</w:t>
            </w:r>
          </w:p>
        </w:tc>
        <w:tc>
          <w:tcPr>
            <w:tcW w:w="824" w:type="dxa"/>
          </w:tcPr>
          <w:p w:rsidR="0018722C">
            <w:pPr>
              <w:topLinePunct/>
              <w:ind w:leftChars="0" w:left="0" w:rightChars="0" w:right="0" w:firstLineChars="0" w:firstLine="0"/>
              <w:spacing w:line="240" w:lineRule="atLeast"/>
            </w:pPr>
            <w:r w:rsidRPr="00000000">
              <w:rPr>
                <w:sz w:val="24"/>
                <w:szCs w:val="24"/>
              </w:rPr>
              <w:t>0.0109</w:t>
            </w:r>
          </w:p>
        </w:tc>
        <w:tc>
          <w:tcPr>
            <w:tcW w:w="733" w:type="dxa"/>
          </w:tcPr>
          <w:p w:rsidR="0018722C">
            <w:pPr>
              <w:topLinePunct/>
              <w:ind w:leftChars="0" w:left="0" w:rightChars="0" w:right="0" w:firstLineChars="0" w:firstLine="0"/>
              <w:spacing w:line="240" w:lineRule="atLeast"/>
            </w:pPr>
            <w:r w:rsidRPr="00000000">
              <w:rPr>
                <w:sz w:val="24"/>
                <w:szCs w:val="24"/>
              </w:rPr>
              <w:t>-0.0126</w:t>
            </w:r>
          </w:p>
        </w:tc>
        <w:tc>
          <w:tcPr>
            <w:tcW w:w="829" w:type="dxa"/>
          </w:tcPr>
          <w:p w:rsidR="0018722C">
            <w:pPr>
              <w:topLinePunct/>
              <w:ind w:leftChars="0" w:left="0" w:rightChars="0" w:right="0" w:firstLineChars="0" w:firstLine="0"/>
              <w:spacing w:line="240" w:lineRule="atLeast"/>
            </w:pPr>
            <w:r w:rsidRPr="00000000">
              <w:rPr>
                <w:sz w:val="24"/>
                <w:szCs w:val="24"/>
              </w:rPr>
              <w:t>-0.0407</w:t>
            </w:r>
          </w:p>
        </w:tc>
        <w:tc>
          <w:tcPr>
            <w:tcW w:w="865" w:type="dxa"/>
          </w:tcPr>
          <w:p w:rsidR="0018722C">
            <w:pPr>
              <w:topLinePunct/>
              <w:ind w:leftChars="0" w:left="0" w:rightChars="0" w:right="0" w:firstLineChars="0" w:firstLine="0"/>
              <w:spacing w:line="240" w:lineRule="atLeast"/>
            </w:pPr>
            <w:r w:rsidRPr="00000000">
              <w:rPr>
                <w:sz w:val="24"/>
                <w:szCs w:val="24"/>
              </w:rPr>
              <w:t>0.0403</w:t>
            </w:r>
          </w:p>
        </w:tc>
        <w:tc>
          <w:tcPr>
            <w:tcW w:w="824" w:type="dxa"/>
          </w:tcPr>
          <w:p w:rsidR="0018722C">
            <w:pPr>
              <w:topLinePunct/>
              <w:ind w:leftChars="0" w:left="0" w:rightChars="0" w:right="0" w:firstLineChars="0" w:firstLine="0"/>
              <w:spacing w:line="240" w:lineRule="atLeast"/>
            </w:pPr>
            <w:r w:rsidRPr="00000000">
              <w:rPr>
                <w:sz w:val="24"/>
                <w:szCs w:val="24"/>
              </w:rPr>
              <w:t>0.1979</w:t>
            </w:r>
            <w:r w:rsidRPr="00000000">
              <w:rPr>
                <w:sz w:val="24"/>
                <w:szCs w:val="24"/>
              </w:rPr>
              <w:t>***</w:t>
            </w:r>
          </w:p>
        </w:tc>
      </w:tr>
      <w:tr>
        <w:trPr>
          <w:trHeight w:val="320" w:hRule="atLeast"/>
        </w:trPr>
        <w:tc>
          <w:tcPr>
            <w:tcW w:w="595" w:type="dxa"/>
          </w:tcPr>
          <w:p w:rsidR="0018722C">
            <w:pPr>
              <w:topLinePunct/>
              <w:ind w:leftChars="0" w:left="0" w:rightChars="0" w:right="0" w:firstLineChars="0" w:firstLine="0"/>
              <w:spacing w:line="240" w:lineRule="atLeast"/>
            </w:pPr>
            <w:r w:rsidRPr="00000000">
              <w:rPr>
                <w:sz w:val="24"/>
                <w:szCs w:val="24"/>
              </w:rPr>
              <w:t>CON</w:t>
            </w:r>
          </w:p>
        </w:tc>
        <w:tc>
          <w:tcPr>
            <w:tcW w:w="825" w:type="dxa"/>
          </w:tcPr>
          <w:p w:rsidR="0018722C">
            <w:pPr>
              <w:topLinePunct/>
              <w:ind w:leftChars="0" w:left="0" w:rightChars="0" w:right="0" w:firstLineChars="0" w:firstLine="0"/>
              <w:spacing w:line="240" w:lineRule="atLeast"/>
            </w:pPr>
            <w:r w:rsidRPr="00000000">
              <w:rPr>
                <w:sz w:val="24"/>
                <w:szCs w:val="24"/>
              </w:rPr>
              <w:t>0.1033</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0.044</w:t>
            </w:r>
          </w:p>
        </w:tc>
        <w:tc>
          <w:tcPr>
            <w:tcW w:w="789" w:type="dxa"/>
          </w:tcPr>
          <w:p w:rsidR="0018722C">
            <w:pPr>
              <w:topLinePunct/>
              <w:ind w:leftChars="0" w:left="0" w:rightChars="0" w:right="0" w:firstLineChars="0" w:firstLine="0"/>
              <w:spacing w:line="240" w:lineRule="atLeast"/>
            </w:pPr>
            <w:r w:rsidRPr="00000000">
              <w:rPr>
                <w:sz w:val="24"/>
                <w:szCs w:val="24"/>
              </w:rPr>
              <w:t>0.1452</w:t>
            </w:r>
            <w:r w:rsidRPr="00000000">
              <w:rPr>
                <w:sz w:val="24"/>
                <w:szCs w:val="24"/>
              </w:rPr>
              <w:t>***</w:t>
            </w:r>
          </w:p>
        </w:tc>
        <w:tc>
          <w:tcPr>
            <w:tcW w:w="876" w:type="dxa"/>
          </w:tcPr>
          <w:p w:rsidR="0018722C">
            <w:pPr>
              <w:topLinePunct/>
              <w:ind w:leftChars="0" w:left="0" w:rightChars="0" w:right="0" w:firstLineChars="0" w:firstLine="0"/>
              <w:spacing w:line="240" w:lineRule="atLeast"/>
            </w:pPr>
            <w:r w:rsidRPr="00000000">
              <w:rPr>
                <w:sz w:val="24"/>
                <w:szCs w:val="24"/>
              </w:rPr>
              <w:t>-0.0317</w:t>
            </w:r>
          </w:p>
        </w:tc>
        <w:tc>
          <w:tcPr>
            <w:tcW w:w="827" w:type="dxa"/>
          </w:tcPr>
          <w:p w:rsidR="0018722C">
            <w:pPr>
              <w:topLinePunct/>
              <w:ind w:leftChars="0" w:left="0" w:rightChars="0" w:right="0" w:firstLineChars="0" w:firstLine="0"/>
              <w:spacing w:line="240" w:lineRule="atLeast"/>
            </w:pPr>
            <w:r w:rsidRPr="00000000">
              <w:rPr>
                <w:sz w:val="24"/>
                <w:szCs w:val="24"/>
              </w:rPr>
              <w:t>0.1975</w:t>
            </w:r>
            <w:r w:rsidRPr="00000000">
              <w:rPr>
                <w:sz w:val="24"/>
                <w:szCs w:val="24"/>
              </w:rPr>
              <w:t>***</w:t>
            </w:r>
          </w:p>
        </w:tc>
        <w:tc>
          <w:tcPr>
            <w:tcW w:w="875" w:type="dxa"/>
          </w:tcPr>
          <w:p w:rsidR="0018722C">
            <w:pPr>
              <w:topLinePunct/>
              <w:ind w:leftChars="0" w:left="0" w:rightChars="0" w:right="0" w:firstLineChars="0" w:firstLine="0"/>
              <w:spacing w:line="240" w:lineRule="atLeast"/>
            </w:pPr>
            <w:r w:rsidRPr="00000000">
              <w:rPr>
                <w:sz w:val="24"/>
                <w:szCs w:val="24"/>
              </w:rPr>
              <w:t>0.0111</w:t>
            </w:r>
          </w:p>
        </w:tc>
        <w:tc>
          <w:tcPr>
            <w:tcW w:w="875" w:type="dxa"/>
          </w:tcPr>
          <w:p w:rsidR="0018722C">
            <w:pPr>
              <w:topLinePunct/>
              <w:ind w:leftChars="0" w:left="0" w:rightChars="0" w:right="0" w:firstLineChars="0" w:firstLine="0"/>
              <w:spacing w:line="240" w:lineRule="atLeast"/>
            </w:pPr>
            <w:r w:rsidRPr="00000000">
              <w:rPr>
                <w:sz w:val="24"/>
                <w:szCs w:val="24"/>
              </w:rPr>
              <w:t>0.0917</w:t>
            </w:r>
            <w:r w:rsidRPr="00000000">
              <w:rPr>
                <w:sz w:val="24"/>
                <w:szCs w:val="24"/>
              </w:rPr>
              <w:t>***</w:t>
            </w:r>
          </w:p>
        </w:tc>
        <w:tc>
          <w:tcPr>
            <w:tcW w:w="877" w:type="dxa"/>
          </w:tcPr>
          <w:p w:rsidR="0018722C">
            <w:pPr>
              <w:topLinePunct/>
              <w:ind w:leftChars="0" w:left="0" w:rightChars="0" w:right="0" w:firstLineChars="0" w:firstLine="0"/>
              <w:spacing w:line="240" w:lineRule="atLeast"/>
            </w:pPr>
            <w:r w:rsidRPr="00000000">
              <w:rPr>
                <w:sz w:val="24"/>
                <w:szCs w:val="24"/>
              </w:rPr>
              <w:t>0.2231</w:t>
            </w:r>
            <w:r w:rsidRPr="00000000">
              <w:rPr>
                <w:sz w:val="24"/>
                <w:szCs w:val="24"/>
              </w:rPr>
              <w:t>***</w:t>
            </w:r>
          </w:p>
        </w:tc>
        <w:tc>
          <w:tcPr>
            <w:tcW w:w="824" w:type="dxa"/>
          </w:tcPr>
          <w:p w:rsidR="0018722C">
            <w:pPr>
              <w:topLinePunct/>
              <w:ind w:leftChars="0" w:left="0" w:rightChars="0" w:right="0" w:firstLineChars="0" w:firstLine="0"/>
              <w:spacing w:line="240" w:lineRule="atLeast"/>
            </w:pPr>
          </w:p>
        </w:tc>
        <w:tc>
          <w:tcPr>
            <w:tcW w:w="829" w:type="dxa"/>
          </w:tcPr>
          <w:p w:rsidR="0018722C">
            <w:pPr>
              <w:topLinePunct/>
              <w:ind w:leftChars="0" w:left="0" w:rightChars="0" w:right="0" w:firstLineChars="0" w:firstLine="0"/>
              <w:spacing w:line="240" w:lineRule="atLeast"/>
            </w:pPr>
            <w:r w:rsidRPr="00000000">
              <w:rPr>
                <w:sz w:val="24"/>
                <w:szCs w:val="24"/>
              </w:rPr>
              <w:t>0.2084</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0.4740</w:t>
            </w:r>
            <w:r w:rsidRPr="00000000">
              <w:rPr>
                <w:sz w:val="24"/>
                <w:szCs w:val="24"/>
              </w:rPr>
              <w:t>***</w:t>
            </w:r>
          </w:p>
        </w:tc>
        <w:tc>
          <w:tcPr>
            <w:tcW w:w="824" w:type="dxa"/>
          </w:tcPr>
          <w:p w:rsidR="0018722C">
            <w:pPr>
              <w:topLinePunct/>
              <w:ind w:leftChars="0" w:left="0" w:rightChars="0" w:right="0" w:firstLineChars="0" w:firstLine="0"/>
              <w:spacing w:line="240" w:lineRule="atLeast"/>
            </w:pPr>
            <w:r w:rsidRPr="00000000">
              <w:rPr>
                <w:sz w:val="24"/>
                <w:szCs w:val="24"/>
              </w:rPr>
              <w:t>0.0706</w:t>
            </w:r>
            <w:r w:rsidRPr="00000000">
              <w:rPr>
                <w:sz w:val="24"/>
                <w:szCs w:val="24"/>
              </w:rPr>
              <w:t>***</w:t>
            </w:r>
          </w:p>
        </w:tc>
        <w:tc>
          <w:tcPr>
            <w:tcW w:w="733" w:type="dxa"/>
          </w:tcPr>
          <w:p w:rsidR="0018722C">
            <w:pPr>
              <w:topLinePunct/>
              <w:ind w:leftChars="0" w:left="0" w:rightChars="0" w:right="0" w:firstLineChars="0" w:firstLine="0"/>
              <w:spacing w:line="240" w:lineRule="atLeast"/>
            </w:pPr>
            <w:r w:rsidRPr="00000000">
              <w:rPr>
                <w:sz w:val="24"/>
                <w:szCs w:val="24"/>
              </w:rPr>
              <w:t>0.0201</w:t>
            </w:r>
          </w:p>
        </w:tc>
        <w:tc>
          <w:tcPr>
            <w:tcW w:w="829" w:type="dxa"/>
          </w:tcPr>
          <w:p w:rsidR="0018722C">
            <w:pPr>
              <w:topLinePunct/>
              <w:ind w:leftChars="0" w:left="0" w:rightChars="0" w:right="0" w:firstLineChars="0" w:firstLine="0"/>
              <w:spacing w:line="240" w:lineRule="atLeast"/>
            </w:pPr>
            <w:r w:rsidRPr="00000000">
              <w:rPr>
                <w:sz w:val="24"/>
                <w:szCs w:val="24"/>
              </w:rPr>
              <w:t>0.0384</w:t>
            </w:r>
          </w:p>
        </w:tc>
        <w:tc>
          <w:tcPr>
            <w:tcW w:w="865" w:type="dxa"/>
          </w:tcPr>
          <w:p w:rsidR="0018722C">
            <w:pPr>
              <w:topLinePunct/>
              <w:ind w:leftChars="0" w:left="0" w:rightChars="0" w:right="0" w:firstLineChars="0" w:firstLine="0"/>
              <w:spacing w:line="240" w:lineRule="atLeast"/>
            </w:pPr>
            <w:r w:rsidRPr="00000000">
              <w:rPr>
                <w:sz w:val="24"/>
                <w:szCs w:val="24"/>
              </w:rPr>
              <w:t>0.0035</w:t>
            </w:r>
          </w:p>
        </w:tc>
        <w:tc>
          <w:tcPr>
            <w:tcW w:w="824" w:type="dxa"/>
          </w:tcPr>
          <w:p w:rsidR="0018722C">
            <w:pPr>
              <w:topLinePunct/>
              <w:ind w:leftChars="0" w:left="0" w:rightChars="0" w:right="0" w:firstLineChars="0" w:firstLine="0"/>
              <w:spacing w:line="240" w:lineRule="atLeast"/>
            </w:pPr>
            <w:r w:rsidRPr="00000000">
              <w:rPr>
                <w:sz w:val="24"/>
                <w:szCs w:val="24"/>
              </w:rPr>
              <w:t>0.1449</w:t>
            </w:r>
            <w:r w:rsidRPr="00000000">
              <w:rPr>
                <w:sz w:val="24"/>
                <w:szCs w:val="24"/>
              </w:rPr>
              <w:t>***</w:t>
            </w:r>
          </w:p>
        </w:tc>
      </w:tr>
      <w:tr>
        <w:trPr>
          <w:trHeight w:val="320" w:hRule="atLeast"/>
        </w:trPr>
        <w:tc>
          <w:tcPr>
            <w:tcW w:w="595" w:type="dxa"/>
          </w:tcPr>
          <w:p w:rsidR="0018722C">
            <w:pPr>
              <w:topLinePunct/>
              <w:ind w:leftChars="0" w:left="0" w:rightChars="0" w:right="0" w:firstLineChars="0" w:firstLine="0"/>
              <w:spacing w:line="240" w:lineRule="atLeast"/>
            </w:pPr>
            <w:r w:rsidRPr="00000000">
              <w:rPr>
                <w:sz w:val="24"/>
                <w:szCs w:val="24"/>
              </w:rPr>
              <w:t>ZDG</w:t>
            </w:r>
          </w:p>
        </w:tc>
        <w:tc>
          <w:tcPr>
            <w:tcW w:w="825" w:type="dxa"/>
          </w:tcPr>
          <w:p w:rsidR="0018722C">
            <w:pPr>
              <w:topLinePunct/>
              <w:ind w:leftChars="0" w:left="0" w:rightChars="0" w:right="0" w:firstLineChars="0" w:firstLine="0"/>
              <w:spacing w:line="240" w:lineRule="atLeast"/>
            </w:pPr>
            <w:r w:rsidRPr="00000000">
              <w:rPr>
                <w:sz w:val="24"/>
                <w:szCs w:val="24"/>
              </w:rPr>
              <w:t>0.1252</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0.0825</w:t>
            </w:r>
            <w:r w:rsidRPr="00000000">
              <w:rPr>
                <w:sz w:val="24"/>
                <w:szCs w:val="24"/>
              </w:rPr>
              <w:t>***</w:t>
            </w:r>
          </w:p>
        </w:tc>
        <w:tc>
          <w:tcPr>
            <w:tcW w:w="789" w:type="dxa"/>
          </w:tcPr>
          <w:p w:rsidR="0018722C">
            <w:pPr>
              <w:topLinePunct/>
              <w:ind w:leftChars="0" w:left="0" w:rightChars="0" w:right="0" w:firstLineChars="0" w:firstLine="0"/>
              <w:spacing w:line="240" w:lineRule="atLeast"/>
            </w:pPr>
            <w:r w:rsidRPr="00000000">
              <w:rPr>
                <w:sz w:val="24"/>
                <w:szCs w:val="24"/>
              </w:rPr>
              <w:t>0.0781</w:t>
            </w:r>
            <w:r w:rsidRPr="00000000">
              <w:rPr>
                <w:sz w:val="24"/>
                <w:szCs w:val="24"/>
              </w:rPr>
              <w:t>***</w:t>
            </w:r>
          </w:p>
        </w:tc>
        <w:tc>
          <w:tcPr>
            <w:tcW w:w="876" w:type="dxa"/>
          </w:tcPr>
          <w:p w:rsidR="0018722C">
            <w:pPr>
              <w:topLinePunct/>
              <w:ind w:leftChars="0" w:left="0" w:rightChars="0" w:right="0" w:firstLineChars="0" w:firstLine="0"/>
              <w:spacing w:line="240" w:lineRule="atLeast"/>
            </w:pPr>
            <w:r w:rsidRPr="00000000">
              <w:rPr>
                <w:sz w:val="24"/>
                <w:szCs w:val="24"/>
              </w:rPr>
              <w:t>0.033</w:t>
            </w:r>
          </w:p>
        </w:tc>
        <w:tc>
          <w:tcPr>
            <w:tcW w:w="827" w:type="dxa"/>
          </w:tcPr>
          <w:p w:rsidR="0018722C">
            <w:pPr>
              <w:topLinePunct/>
              <w:ind w:leftChars="0" w:left="0" w:rightChars="0" w:right="0" w:firstLineChars="0" w:firstLine="0"/>
              <w:spacing w:line="240" w:lineRule="atLeast"/>
            </w:pPr>
            <w:r w:rsidRPr="00000000">
              <w:rPr>
                <w:sz w:val="24"/>
                <w:szCs w:val="24"/>
              </w:rPr>
              <w:t>0.0391</w:t>
            </w:r>
          </w:p>
        </w:tc>
        <w:tc>
          <w:tcPr>
            <w:tcW w:w="875" w:type="dxa"/>
          </w:tcPr>
          <w:p w:rsidR="0018722C">
            <w:pPr>
              <w:topLinePunct/>
              <w:ind w:leftChars="0" w:left="0" w:rightChars="0" w:right="0" w:firstLineChars="0" w:firstLine="0"/>
              <w:spacing w:line="240" w:lineRule="atLeast"/>
            </w:pPr>
            <w:r w:rsidRPr="00000000">
              <w:rPr>
                <w:sz w:val="24"/>
                <w:szCs w:val="24"/>
              </w:rPr>
              <w:t>-0.0536</w:t>
            </w:r>
            <w:r w:rsidRPr="00000000">
              <w:rPr>
                <w:sz w:val="24"/>
                <w:szCs w:val="24"/>
              </w:rPr>
              <w:t>**</w:t>
            </w:r>
          </w:p>
        </w:tc>
        <w:tc>
          <w:tcPr>
            <w:tcW w:w="875" w:type="dxa"/>
          </w:tcPr>
          <w:p w:rsidR="0018722C">
            <w:pPr>
              <w:topLinePunct/>
              <w:ind w:leftChars="0" w:left="0" w:rightChars="0" w:right="0" w:firstLineChars="0" w:firstLine="0"/>
              <w:spacing w:line="240" w:lineRule="atLeast"/>
            </w:pPr>
            <w:r w:rsidRPr="00000000">
              <w:rPr>
                <w:sz w:val="24"/>
                <w:szCs w:val="24"/>
              </w:rPr>
              <w:t>0.1050</w:t>
            </w:r>
            <w:r w:rsidRPr="00000000">
              <w:rPr>
                <w:sz w:val="24"/>
                <w:szCs w:val="24"/>
              </w:rPr>
              <w:t>***</w:t>
            </w:r>
          </w:p>
        </w:tc>
        <w:tc>
          <w:tcPr>
            <w:tcW w:w="877" w:type="dxa"/>
          </w:tcPr>
          <w:p w:rsidR="0018722C">
            <w:pPr>
              <w:topLinePunct/>
              <w:ind w:leftChars="0" w:left="0" w:rightChars="0" w:right="0" w:firstLineChars="0" w:firstLine="0"/>
              <w:spacing w:line="240" w:lineRule="atLeast"/>
            </w:pPr>
            <w:r w:rsidRPr="00000000">
              <w:rPr>
                <w:sz w:val="24"/>
                <w:szCs w:val="24"/>
              </w:rPr>
              <w:t>0.3161</w:t>
            </w:r>
            <w:r w:rsidRPr="00000000">
              <w:rPr>
                <w:sz w:val="24"/>
                <w:szCs w:val="24"/>
              </w:rPr>
              <w:t>***</w:t>
            </w:r>
          </w:p>
        </w:tc>
        <w:tc>
          <w:tcPr>
            <w:tcW w:w="824" w:type="dxa"/>
          </w:tcPr>
          <w:p w:rsidR="0018722C">
            <w:pPr>
              <w:topLinePunct/>
              <w:ind w:leftChars="0" w:left="0" w:rightChars="0" w:right="0" w:firstLineChars="0" w:firstLine="0"/>
              <w:spacing w:line="240" w:lineRule="atLeast"/>
            </w:pPr>
            <w:r w:rsidRPr="00000000">
              <w:rPr>
                <w:sz w:val="24"/>
                <w:szCs w:val="24"/>
              </w:rPr>
              <w:t>0.2050</w:t>
            </w:r>
            <w:r w:rsidRPr="00000000">
              <w:rPr>
                <w:sz w:val="24"/>
                <w:szCs w:val="24"/>
              </w:rPr>
              <w:t>***</w:t>
            </w:r>
          </w:p>
        </w:tc>
        <w:tc>
          <w:tcPr>
            <w:tcW w:w="829" w:type="dxa"/>
          </w:tcPr>
          <w:p w:rsidR="0018722C">
            <w:pPr>
              <w:topLinePunct/>
              <w:ind w:leftChars="0" w:left="0" w:rightChars="0" w:right="0" w:firstLineChars="0" w:firstLine="0"/>
              <w:spacing w:line="240" w:lineRule="atLeast"/>
            </w:pPr>
          </w:p>
        </w:tc>
        <w:tc>
          <w:tcPr>
            <w:tcW w:w="825" w:type="dxa"/>
          </w:tcPr>
          <w:p w:rsidR="0018722C">
            <w:pPr>
              <w:topLinePunct/>
              <w:ind w:leftChars="0" w:left="0" w:rightChars="0" w:right="0" w:firstLineChars="0" w:firstLine="0"/>
              <w:spacing w:line="240" w:lineRule="atLeast"/>
            </w:pPr>
            <w:r w:rsidRPr="00000000">
              <w:rPr>
                <w:sz w:val="24"/>
                <w:szCs w:val="24"/>
              </w:rPr>
              <w:t>0.1850</w:t>
            </w:r>
            <w:r w:rsidRPr="00000000">
              <w:rPr>
                <w:sz w:val="24"/>
                <w:szCs w:val="24"/>
              </w:rPr>
              <w:t>***</w:t>
            </w:r>
          </w:p>
        </w:tc>
        <w:tc>
          <w:tcPr>
            <w:tcW w:w="824" w:type="dxa"/>
          </w:tcPr>
          <w:p w:rsidR="0018722C">
            <w:pPr>
              <w:topLinePunct/>
              <w:ind w:leftChars="0" w:left="0" w:rightChars="0" w:right="0" w:firstLineChars="0" w:firstLine="0"/>
              <w:spacing w:line="240" w:lineRule="atLeast"/>
            </w:pPr>
            <w:r w:rsidRPr="00000000">
              <w:rPr>
                <w:sz w:val="24"/>
                <w:szCs w:val="24"/>
              </w:rPr>
              <w:t>0.0454</w:t>
            </w:r>
          </w:p>
        </w:tc>
        <w:tc>
          <w:tcPr>
            <w:tcW w:w="733" w:type="dxa"/>
          </w:tcPr>
          <w:p w:rsidR="0018722C">
            <w:pPr>
              <w:topLinePunct/>
              <w:ind w:leftChars="0" w:left="0" w:rightChars="0" w:right="0" w:firstLineChars="0" w:firstLine="0"/>
              <w:spacing w:line="240" w:lineRule="atLeast"/>
            </w:pPr>
            <w:r w:rsidRPr="00000000">
              <w:rPr>
                <w:sz w:val="24"/>
                <w:szCs w:val="24"/>
              </w:rPr>
              <w:t>-0.0131</w:t>
            </w:r>
          </w:p>
        </w:tc>
        <w:tc>
          <w:tcPr>
            <w:tcW w:w="829" w:type="dxa"/>
          </w:tcPr>
          <w:p w:rsidR="0018722C">
            <w:pPr>
              <w:topLinePunct/>
              <w:ind w:leftChars="0" w:left="0" w:rightChars="0" w:right="0" w:firstLineChars="0" w:firstLine="0"/>
              <w:spacing w:line="240" w:lineRule="atLeast"/>
            </w:pPr>
            <w:r w:rsidRPr="00000000">
              <w:rPr>
                <w:sz w:val="24"/>
                <w:szCs w:val="24"/>
              </w:rPr>
              <w:t>0.0587</w:t>
            </w:r>
            <w:r w:rsidRPr="00000000">
              <w:rPr>
                <w:sz w:val="24"/>
                <w:szCs w:val="24"/>
              </w:rPr>
              <w:t>**</w:t>
            </w:r>
          </w:p>
        </w:tc>
        <w:tc>
          <w:tcPr>
            <w:tcW w:w="865" w:type="dxa"/>
          </w:tcPr>
          <w:p w:rsidR="0018722C">
            <w:pPr>
              <w:topLinePunct/>
              <w:ind w:leftChars="0" w:left="0" w:rightChars="0" w:right="0" w:firstLineChars="0" w:firstLine="0"/>
              <w:spacing w:line="240" w:lineRule="atLeast"/>
            </w:pPr>
            <w:r w:rsidRPr="00000000">
              <w:rPr>
                <w:sz w:val="24"/>
                <w:szCs w:val="24"/>
              </w:rPr>
              <w:t>0.0015</w:t>
            </w:r>
          </w:p>
        </w:tc>
        <w:tc>
          <w:tcPr>
            <w:tcW w:w="824" w:type="dxa"/>
          </w:tcPr>
          <w:p w:rsidR="0018722C">
            <w:pPr>
              <w:topLinePunct/>
              <w:ind w:leftChars="0" w:left="0" w:rightChars="0" w:right="0" w:firstLineChars="0" w:firstLine="0"/>
              <w:spacing w:line="240" w:lineRule="atLeast"/>
            </w:pPr>
            <w:r w:rsidRPr="00000000">
              <w:rPr>
                <w:sz w:val="24"/>
                <w:szCs w:val="24"/>
              </w:rPr>
              <w:t>0.1043</w:t>
            </w:r>
            <w:r w:rsidRPr="00000000">
              <w:rPr>
                <w:sz w:val="24"/>
                <w:szCs w:val="24"/>
              </w:rPr>
              <w:t>***</w:t>
            </w:r>
          </w:p>
        </w:tc>
      </w:tr>
      <w:tr>
        <w:trPr>
          <w:trHeight w:val="320" w:hRule="atLeast"/>
        </w:trPr>
        <w:tc>
          <w:tcPr>
            <w:tcW w:w="595" w:type="dxa"/>
          </w:tcPr>
          <w:p w:rsidR="0018722C">
            <w:pPr>
              <w:topLinePunct/>
              <w:ind w:leftChars="0" w:left="0" w:rightChars="0" w:right="0" w:firstLineChars="0" w:firstLine="0"/>
              <w:spacing w:line="240" w:lineRule="atLeast"/>
            </w:pPr>
            <w:r w:rsidRPr="00000000">
              <w:rPr>
                <w:sz w:val="24"/>
                <w:szCs w:val="24"/>
              </w:rPr>
              <w:t>ATT</w:t>
            </w:r>
          </w:p>
        </w:tc>
        <w:tc>
          <w:tcPr>
            <w:tcW w:w="825" w:type="dxa"/>
          </w:tcPr>
          <w:p w:rsidR="0018722C">
            <w:pPr>
              <w:topLinePunct/>
              <w:ind w:leftChars="0" w:left="0" w:rightChars="0" w:right="0" w:firstLineChars="0" w:firstLine="0"/>
              <w:spacing w:line="240" w:lineRule="atLeast"/>
            </w:pPr>
            <w:r w:rsidRPr="00000000">
              <w:rPr>
                <w:sz w:val="24"/>
                <w:szCs w:val="24"/>
              </w:rPr>
              <w:t>0.1469</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0.0615</w:t>
            </w:r>
            <w:r w:rsidRPr="00000000">
              <w:rPr>
                <w:sz w:val="24"/>
                <w:szCs w:val="24"/>
              </w:rPr>
              <w:t>***</w:t>
            </w:r>
          </w:p>
        </w:tc>
        <w:tc>
          <w:tcPr>
            <w:tcW w:w="789" w:type="dxa"/>
          </w:tcPr>
          <w:p w:rsidR="0018722C">
            <w:pPr>
              <w:topLinePunct/>
              <w:ind w:leftChars="0" w:left="0" w:rightChars="0" w:right="0" w:firstLineChars="0" w:firstLine="0"/>
              <w:spacing w:line="240" w:lineRule="atLeast"/>
            </w:pPr>
            <w:r w:rsidRPr="00000000">
              <w:rPr>
                <w:sz w:val="24"/>
                <w:szCs w:val="24"/>
              </w:rPr>
              <w:t>0.1107</w:t>
            </w:r>
            <w:r w:rsidRPr="00000000">
              <w:rPr>
                <w:sz w:val="24"/>
                <w:szCs w:val="24"/>
              </w:rPr>
              <w:t>***</w:t>
            </w:r>
          </w:p>
        </w:tc>
        <w:tc>
          <w:tcPr>
            <w:tcW w:w="876" w:type="dxa"/>
          </w:tcPr>
          <w:p w:rsidR="0018722C">
            <w:pPr>
              <w:topLinePunct/>
              <w:ind w:leftChars="0" w:left="0" w:rightChars="0" w:right="0" w:firstLineChars="0" w:firstLine="0"/>
              <w:spacing w:line="240" w:lineRule="atLeast"/>
            </w:pPr>
            <w:r w:rsidRPr="00000000">
              <w:rPr>
                <w:sz w:val="24"/>
                <w:szCs w:val="24"/>
              </w:rPr>
              <w:t>-0.0112</w:t>
            </w:r>
          </w:p>
        </w:tc>
        <w:tc>
          <w:tcPr>
            <w:tcW w:w="827" w:type="dxa"/>
          </w:tcPr>
          <w:p w:rsidR="0018722C">
            <w:pPr>
              <w:topLinePunct/>
              <w:ind w:leftChars="0" w:left="0" w:rightChars="0" w:right="0" w:firstLineChars="0" w:firstLine="0"/>
              <w:spacing w:line="240" w:lineRule="atLeast"/>
            </w:pPr>
            <w:r w:rsidRPr="00000000">
              <w:rPr>
                <w:sz w:val="24"/>
                <w:szCs w:val="24"/>
              </w:rPr>
              <w:t>0.0591</w:t>
            </w:r>
            <w:r w:rsidRPr="00000000">
              <w:rPr>
                <w:sz w:val="24"/>
                <w:szCs w:val="24"/>
              </w:rPr>
              <w:t>**</w:t>
            </w:r>
          </w:p>
        </w:tc>
        <w:tc>
          <w:tcPr>
            <w:tcW w:w="875" w:type="dxa"/>
          </w:tcPr>
          <w:p w:rsidR="0018722C">
            <w:pPr>
              <w:topLinePunct/>
              <w:ind w:leftChars="0" w:left="0" w:rightChars="0" w:right="0" w:firstLineChars="0" w:firstLine="0"/>
              <w:spacing w:line="240" w:lineRule="atLeast"/>
            </w:pPr>
            <w:r w:rsidRPr="00000000">
              <w:rPr>
                <w:sz w:val="24"/>
                <w:szCs w:val="24"/>
              </w:rPr>
              <w:t>-0.0145</w:t>
            </w:r>
          </w:p>
        </w:tc>
        <w:tc>
          <w:tcPr>
            <w:tcW w:w="875" w:type="dxa"/>
          </w:tcPr>
          <w:p w:rsidR="0018722C">
            <w:pPr>
              <w:topLinePunct/>
              <w:ind w:leftChars="0" w:left="0" w:rightChars="0" w:right="0" w:firstLineChars="0" w:firstLine="0"/>
              <w:spacing w:line="240" w:lineRule="atLeast"/>
            </w:pPr>
            <w:r w:rsidRPr="00000000">
              <w:rPr>
                <w:sz w:val="24"/>
                <w:szCs w:val="24"/>
              </w:rPr>
              <w:t>0.1235</w:t>
            </w:r>
            <w:r w:rsidRPr="00000000">
              <w:rPr>
                <w:sz w:val="24"/>
                <w:szCs w:val="24"/>
              </w:rPr>
              <w:t>***</w:t>
            </w:r>
          </w:p>
        </w:tc>
        <w:tc>
          <w:tcPr>
            <w:tcW w:w="877" w:type="dxa"/>
          </w:tcPr>
          <w:p w:rsidR="0018722C">
            <w:pPr>
              <w:topLinePunct/>
              <w:ind w:leftChars="0" w:left="0" w:rightChars="0" w:right="0" w:firstLineChars="0" w:firstLine="0"/>
              <w:spacing w:line="240" w:lineRule="atLeast"/>
            </w:pPr>
            <w:r w:rsidRPr="00000000">
              <w:rPr>
                <w:sz w:val="24"/>
                <w:szCs w:val="24"/>
              </w:rPr>
              <w:t>0.2289</w:t>
            </w:r>
            <w:r w:rsidRPr="00000000">
              <w:rPr>
                <w:sz w:val="24"/>
                <w:szCs w:val="24"/>
              </w:rPr>
              <w:t>***</w:t>
            </w:r>
          </w:p>
        </w:tc>
        <w:tc>
          <w:tcPr>
            <w:tcW w:w="824" w:type="dxa"/>
          </w:tcPr>
          <w:p w:rsidR="0018722C">
            <w:pPr>
              <w:topLinePunct/>
              <w:ind w:leftChars="0" w:left="0" w:rightChars="0" w:right="0" w:firstLineChars="0" w:firstLine="0"/>
              <w:spacing w:line="240" w:lineRule="atLeast"/>
            </w:pPr>
            <w:r w:rsidRPr="00000000">
              <w:rPr>
                <w:sz w:val="24"/>
                <w:szCs w:val="24"/>
              </w:rPr>
              <w:t>0.3820</w:t>
            </w:r>
            <w:r w:rsidRPr="00000000">
              <w:rPr>
                <w:sz w:val="24"/>
                <w:szCs w:val="24"/>
              </w:rPr>
              <w:t>***</w:t>
            </w:r>
          </w:p>
        </w:tc>
        <w:tc>
          <w:tcPr>
            <w:tcW w:w="829" w:type="dxa"/>
          </w:tcPr>
          <w:p w:rsidR="0018722C">
            <w:pPr>
              <w:topLinePunct/>
              <w:ind w:leftChars="0" w:left="0" w:rightChars="0" w:right="0" w:firstLineChars="0" w:firstLine="0"/>
              <w:spacing w:line="240" w:lineRule="atLeast"/>
            </w:pPr>
            <w:r w:rsidRPr="00000000">
              <w:rPr>
                <w:sz w:val="24"/>
                <w:szCs w:val="24"/>
              </w:rPr>
              <w:t>0.1510</w:t>
            </w:r>
            <w:r w:rsidRPr="00000000">
              <w:rPr>
                <w:sz w:val="24"/>
                <w:szCs w:val="24"/>
              </w:rPr>
              <w:t>***</w:t>
            </w:r>
          </w:p>
        </w:tc>
        <w:tc>
          <w:tcPr>
            <w:tcW w:w="825"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-0.0061</w:t>
            </w:r>
          </w:p>
        </w:tc>
        <w:tc>
          <w:tcPr>
            <w:tcW w:w="733" w:type="dxa"/>
          </w:tcPr>
          <w:p w:rsidR="0018722C">
            <w:pPr>
              <w:topLinePunct/>
              <w:ind w:leftChars="0" w:left="0" w:rightChars="0" w:right="0" w:firstLineChars="0" w:firstLine="0"/>
              <w:spacing w:line="240" w:lineRule="atLeast"/>
            </w:pPr>
            <w:r w:rsidRPr="00000000">
              <w:rPr>
                <w:sz w:val="24"/>
                <w:szCs w:val="24"/>
              </w:rPr>
              <w:t>0.0191</w:t>
            </w:r>
          </w:p>
        </w:tc>
        <w:tc>
          <w:tcPr>
            <w:tcW w:w="829" w:type="dxa"/>
          </w:tcPr>
          <w:p w:rsidR="0018722C">
            <w:pPr>
              <w:topLinePunct/>
              <w:ind w:leftChars="0" w:left="0" w:rightChars="0" w:right="0" w:firstLineChars="0" w:firstLine="0"/>
              <w:spacing w:line="240" w:lineRule="atLeast"/>
            </w:pPr>
            <w:r w:rsidRPr="00000000">
              <w:rPr>
                <w:sz w:val="24"/>
                <w:szCs w:val="24"/>
              </w:rPr>
              <w:t>0.0549</w:t>
            </w:r>
            <w:r w:rsidRPr="00000000">
              <w:rPr>
                <w:sz w:val="24"/>
                <w:szCs w:val="24"/>
              </w:rPr>
              <w:t>**</w:t>
            </w:r>
          </w:p>
        </w:tc>
        <w:tc>
          <w:tcPr>
            <w:tcW w:w="865" w:type="dxa"/>
          </w:tcPr>
          <w:p w:rsidR="0018722C">
            <w:pPr>
              <w:topLinePunct/>
              <w:ind w:leftChars="0" w:left="0" w:rightChars="0" w:right="0" w:firstLineChars="0" w:firstLine="0"/>
              <w:spacing w:line="240" w:lineRule="atLeast"/>
            </w:pPr>
            <w:r w:rsidRPr="00000000">
              <w:rPr>
                <w:sz w:val="24"/>
                <w:szCs w:val="24"/>
              </w:rPr>
              <w:t>-0.0003</w:t>
            </w:r>
          </w:p>
        </w:tc>
        <w:tc>
          <w:tcPr>
            <w:tcW w:w="824" w:type="dxa"/>
          </w:tcPr>
          <w:p w:rsidR="0018722C">
            <w:pPr>
              <w:topLinePunct/>
              <w:ind w:leftChars="0" w:left="0" w:rightChars="0" w:right="0" w:firstLineChars="0" w:firstLine="0"/>
              <w:spacing w:line="240" w:lineRule="atLeast"/>
            </w:pPr>
            <w:r w:rsidRPr="00000000">
              <w:rPr>
                <w:sz w:val="24"/>
                <w:szCs w:val="24"/>
              </w:rPr>
              <w:t>0.1438</w:t>
            </w:r>
            <w:r w:rsidRPr="00000000">
              <w:rPr>
                <w:sz w:val="24"/>
                <w:szCs w:val="24"/>
              </w:rPr>
              <w:t>***</w:t>
            </w:r>
          </w:p>
        </w:tc>
      </w:tr>
      <w:tr>
        <w:trPr>
          <w:trHeight w:val="320" w:hRule="atLeast"/>
        </w:trPr>
        <w:tc>
          <w:tcPr>
            <w:tcW w:w="595" w:type="dxa"/>
          </w:tcPr>
          <w:p w:rsidR="0018722C">
            <w:pPr>
              <w:topLinePunct/>
              <w:ind w:leftChars="0" w:left="0" w:rightChars="0" w:right="0" w:firstLineChars="0" w:firstLine="0"/>
              <w:spacing w:line="240" w:lineRule="atLeast"/>
            </w:pPr>
            <w:r w:rsidRPr="00000000">
              <w:rPr>
                <w:sz w:val="24"/>
                <w:szCs w:val="24"/>
              </w:rPr>
              <w:t>DD</w:t>
            </w:r>
          </w:p>
        </w:tc>
        <w:tc>
          <w:tcPr>
            <w:tcW w:w="825" w:type="dxa"/>
          </w:tcPr>
          <w:p w:rsidR="0018722C">
            <w:pPr>
              <w:topLinePunct/>
              <w:ind w:leftChars="0" w:left="0" w:rightChars="0" w:right="0" w:firstLineChars="0" w:firstLine="0"/>
              <w:spacing w:line="240" w:lineRule="atLeast"/>
            </w:pPr>
            <w:r w:rsidRPr="00000000">
              <w:rPr>
                <w:sz w:val="24"/>
                <w:szCs w:val="24"/>
              </w:rPr>
              <w:t>0.0101</w:t>
            </w:r>
          </w:p>
        </w:tc>
        <w:tc>
          <w:tcPr>
            <w:tcW w:w="825" w:type="dxa"/>
          </w:tcPr>
          <w:p w:rsidR="0018722C">
            <w:pPr>
              <w:topLinePunct/>
              <w:ind w:leftChars="0" w:left="0" w:rightChars="0" w:right="0" w:firstLineChars="0" w:firstLine="0"/>
              <w:spacing w:line="240" w:lineRule="atLeast"/>
            </w:pPr>
            <w:r w:rsidRPr="00000000">
              <w:rPr>
                <w:sz w:val="24"/>
                <w:szCs w:val="24"/>
              </w:rPr>
              <w:t>0.0018</w:t>
            </w:r>
          </w:p>
        </w:tc>
        <w:tc>
          <w:tcPr>
            <w:tcW w:w="789" w:type="dxa"/>
          </w:tcPr>
          <w:p w:rsidR="0018722C">
            <w:pPr>
              <w:topLinePunct/>
              <w:ind w:leftChars="0" w:left="0" w:rightChars="0" w:right="0" w:firstLineChars="0" w:firstLine="0"/>
              <w:spacing w:line="240" w:lineRule="atLeast"/>
            </w:pPr>
            <w:r w:rsidRPr="00000000">
              <w:rPr>
                <w:sz w:val="24"/>
                <w:szCs w:val="24"/>
              </w:rPr>
              <w:t>0.0153</w:t>
            </w:r>
          </w:p>
        </w:tc>
        <w:tc>
          <w:tcPr>
            <w:tcW w:w="876" w:type="dxa"/>
          </w:tcPr>
          <w:p w:rsidR="0018722C">
            <w:pPr>
              <w:topLinePunct/>
              <w:ind w:leftChars="0" w:left="0" w:rightChars="0" w:right="0" w:firstLineChars="0" w:firstLine="0"/>
              <w:spacing w:line="240" w:lineRule="atLeast"/>
            </w:pPr>
            <w:r w:rsidRPr="00000000">
              <w:rPr>
                <w:sz w:val="24"/>
                <w:szCs w:val="24"/>
              </w:rPr>
              <w:t>0.0308</w:t>
            </w:r>
          </w:p>
        </w:tc>
        <w:tc>
          <w:tcPr>
            <w:tcW w:w="827" w:type="dxa"/>
          </w:tcPr>
          <w:p w:rsidR="0018722C">
            <w:pPr>
              <w:topLinePunct/>
              <w:ind w:leftChars="0" w:left="0" w:rightChars="0" w:right="0" w:firstLineChars="0" w:firstLine="0"/>
              <w:spacing w:line="240" w:lineRule="atLeast"/>
            </w:pPr>
            <w:r w:rsidRPr="00000000">
              <w:rPr>
                <w:sz w:val="24"/>
                <w:szCs w:val="24"/>
              </w:rPr>
              <w:t>-0.008</w:t>
            </w:r>
          </w:p>
        </w:tc>
        <w:tc>
          <w:tcPr>
            <w:tcW w:w="875" w:type="dxa"/>
          </w:tcPr>
          <w:p w:rsidR="0018722C">
            <w:pPr>
              <w:topLinePunct/>
              <w:ind w:leftChars="0" w:left="0" w:rightChars="0" w:right="0" w:firstLineChars="0" w:firstLine="0"/>
              <w:spacing w:line="240" w:lineRule="atLeast"/>
            </w:pPr>
            <w:r w:rsidRPr="00000000">
              <w:rPr>
                <w:sz w:val="24"/>
                <w:szCs w:val="24"/>
              </w:rPr>
              <w:t>-0.0339</w:t>
            </w:r>
          </w:p>
        </w:tc>
        <w:tc>
          <w:tcPr>
            <w:tcW w:w="875" w:type="dxa"/>
          </w:tcPr>
          <w:p w:rsidR="0018722C">
            <w:pPr>
              <w:topLinePunct/>
              <w:ind w:leftChars="0" w:left="0" w:rightChars="0" w:right="0" w:firstLineChars="0" w:firstLine="0"/>
              <w:spacing w:line="240" w:lineRule="atLeast"/>
            </w:pPr>
            <w:r w:rsidRPr="00000000">
              <w:rPr>
                <w:sz w:val="24"/>
                <w:szCs w:val="24"/>
              </w:rPr>
              <w:t>0.0261</w:t>
            </w:r>
          </w:p>
        </w:tc>
        <w:tc>
          <w:tcPr>
            <w:tcW w:w="877" w:type="dxa"/>
          </w:tcPr>
          <w:p w:rsidR="0018722C">
            <w:pPr>
              <w:topLinePunct/>
              <w:ind w:leftChars="0" w:left="0" w:rightChars="0" w:right="0" w:firstLineChars="0" w:firstLine="0"/>
              <w:spacing w:line="240" w:lineRule="atLeast"/>
            </w:pPr>
            <w:r w:rsidRPr="00000000">
              <w:rPr>
                <w:sz w:val="24"/>
                <w:szCs w:val="24"/>
              </w:rPr>
              <w:t>0.0191</w:t>
            </w:r>
          </w:p>
        </w:tc>
        <w:tc>
          <w:tcPr>
            <w:tcW w:w="824" w:type="dxa"/>
          </w:tcPr>
          <w:p w:rsidR="0018722C">
            <w:pPr>
              <w:topLinePunct/>
              <w:ind w:leftChars="0" w:left="0" w:rightChars="0" w:right="0" w:firstLineChars="0" w:firstLine="0"/>
              <w:spacing w:line="240" w:lineRule="atLeast"/>
            </w:pPr>
            <w:r w:rsidRPr="00000000">
              <w:rPr>
                <w:sz w:val="24"/>
                <w:szCs w:val="24"/>
              </w:rPr>
              <w:t>0.0809</w:t>
            </w:r>
            <w:r w:rsidRPr="00000000">
              <w:rPr>
                <w:sz w:val="24"/>
                <w:szCs w:val="24"/>
              </w:rPr>
              <w:t>***</w:t>
            </w:r>
          </w:p>
        </w:tc>
        <w:tc>
          <w:tcPr>
            <w:tcW w:w="829" w:type="dxa"/>
          </w:tcPr>
          <w:p w:rsidR="0018722C">
            <w:pPr>
              <w:topLinePunct/>
              <w:ind w:leftChars="0" w:left="0" w:rightChars="0" w:right="0" w:firstLineChars="0" w:firstLine="0"/>
              <w:spacing w:line="240" w:lineRule="atLeast"/>
            </w:pPr>
            <w:r w:rsidRPr="00000000">
              <w:rPr>
                <w:sz w:val="24"/>
                <w:szCs w:val="24"/>
              </w:rPr>
              <w:t>0.0530</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-0.0069</w:t>
            </w:r>
          </w:p>
        </w:tc>
        <w:tc>
          <w:tcPr>
            <w:tcW w:w="824" w:type="dxa"/>
          </w:tcPr>
          <w:p w:rsidR="0018722C">
            <w:pPr>
              <w:topLinePunct/>
              <w:ind w:leftChars="0" w:left="0" w:rightChars="0" w:right="0" w:firstLineChars="0" w:firstLine="0"/>
              <w:spacing w:line="240" w:lineRule="atLeast"/>
            </w:pPr>
          </w:p>
        </w:tc>
        <w:tc>
          <w:tcPr>
            <w:tcW w:w="733" w:type="dxa"/>
          </w:tcPr>
          <w:p w:rsidR="0018722C">
            <w:pPr>
              <w:topLinePunct/>
              <w:ind w:leftChars="0" w:left="0" w:rightChars="0" w:right="0" w:firstLineChars="0" w:firstLine="0"/>
              <w:spacing w:line="240" w:lineRule="atLeast"/>
            </w:pPr>
            <w:r w:rsidRPr="00000000">
              <w:rPr>
                <w:sz w:val="24"/>
                <w:szCs w:val="24"/>
              </w:rPr>
              <w:t>0.0026</w:t>
            </w:r>
          </w:p>
        </w:tc>
        <w:tc>
          <w:tcPr>
            <w:tcW w:w="829" w:type="dxa"/>
          </w:tcPr>
          <w:p w:rsidR="0018722C">
            <w:pPr>
              <w:topLinePunct/>
              <w:ind w:leftChars="0" w:left="0" w:rightChars="0" w:right="0" w:firstLineChars="0" w:firstLine="0"/>
              <w:spacing w:line="240" w:lineRule="atLeast"/>
            </w:pPr>
            <w:r w:rsidRPr="00000000">
              <w:rPr>
                <w:sz w:val="24"/>
                <w:szCs w:val="24"/>
              </w:rPr>
              <w:t>-0.0036</w:t>
            </w:r>
          </w:p>
        </w:tc>
        <w:tc>
          <w:tcPr>
            <w:tcW w:w="865" w:type="dxa"/>
          </w:tcPr>
          <w:p w:rsidR="0018722C">
            <w:pPr>
              <w:topLinePunct/>
              <w:ind w:leftChars="0" w:left="0" w:rightChars="0" w:right="0" w:firstLineChars="0" w:firstLine="0"/>
              <w:spacing w:line="240" w:lineRule="atLeast"/>
            </w:pPr>
            <w:r w:rsidRPr="00000000">
              <w:rPr>
                <w:sz w:val="24"/>
                <w:szCs w:val="24"/>
              </w:rPr>
              <w:t>0.016</w:t>
            </w:r>
          </w:p>
        </w:tc>
        <w:tc>
          <w:tcPr>
            <w:tcW w:w="824" w:type="dxa"/>
          </w:tcPr>
          <w:p w:rsidR="0018722C">
            <w:pPr>
              <w:topLinePunct/>
              <w:ind w:leftChars="0" w:left="0" w:rightChars="0" w:right="0" w:firstLineChars="0" w:firstLine="0"/>
              <w:spacing w:line="240" w:lineRule="atLeast"/>
            </w:pPr>
            <w:r w:rsidRPr="00000000">
              <w:rPr>
                <w:sz w:val="24"/>
                <w:szCs w:val="24"/>
              </w:rPr>
              <w:t>-0.0437</w:t>
            </w:r>
          </w:p>
        </w:tc>
      </w:tr>
      <w:tr>
        <w:trPr>
          <w:trHeight w:val="320" w:hRule="atLeast"/>
        </w:trPr>
        <w:tc>
          <w:tcPr>
            <w:tcW w:w="595" w:type="dxa"/>
          </w:tcPr>
          <w:p w:rsidR="0018722C">
            <w:pPr>
              <w:topLinePunct/>
              <w:ind w:leftChars="0" w:left="0" w:rightChars="0" w:right="0" w:firstLineChars="0" w:firstLine="0"/>
              <w:spacing w:line="240" w:lineRule="atLeast"/>
            </w:pPr>
            <w:r w:rsidRPr="00000000">
              <w:rPr>
                <w:sz w:val="24"/>
                <w:szCs w:val="24"/>
              </w:rPr>
              <w:t>FOU</w:t>
            </w:r>
          </w:p>
        </w:tc>
        <w:tc>
          <w:tcPr>
            <w:tcW w:w="825" w:type="dxa"/>
          </w:tcPr>
          <w:p w:rsidR="0018722C">
            <w:pPr>
              <w:topLinePunct/>
              <w:ind w:leftChars="0" w:left="0" w:rightChars="0" w:right="0" w:firstLineChars="0" w:firstLine="0"/>
              <w:spacing w:line="240" w:lineRule="atLeast"/>
            </w:pPr>
            <w:r w:rsidRPr="00000000">
              <w:rPr>
                <w:sz w:val="24"/>
                <w:szCs w:val="24"/>
              </w:rPr>
              <w:t>0.0002</w:t>
            </w:r>
          </w:p>
        </w:tc>
        <w:tc>
          <w:tcPr>
            <w:tcW w:w="825" w:type="dxa"/>
          </w:tcPr>
          <w:p w:rsidR="0018722C">
            <w:pPr>
              <w:topLinePunct/>
              <w:ind w:leftChars="0" w:left="0" w:rightChars="0" w:right="0" w:firstLineChars="0" w:firstLine="0"/>
              <w:spacing w:line="240" w:lineRule="atLeast"/>
            </w:pPr>
            <w:r w:rsidRPr="00000000">
              <w:rPr>
                <w:sz w:val="24"/>
                <w:szCs w:val="24"/>
              </w:rPr>
              <w:t>-0.0042</w:t>
            </w:r>
          </w:p>
        </w:tc>
        <w:tc>
          <w:tcPr>
            <w:tcW w:w="789" w:type="dxa"/>
          </w:tcPr>
          <w:p w:rsidR="0018722C">
            <w:pPr>
              <w:topLinePunct/>
              <w:ind w:leftChars="0" w:left="0" w:rightChars="0" w:right="0" w:firstLineChars="0" w:firstLine="0"/>
              <w:spacing w:line="240" w:lineRule="atLeast"/>
            </w:pPr>
            <w:r w:rsidRPr="00000000">
              <w:rPr>
                <w:sz w:val="24"/>
                <w:szCs w:val="24"/>
              </w:rPr>
              <w:t>-0.0286</w:t>
            </w:r>
          </w:p>
        </w:tc>
        <w:tc>
          <w:tcPr>
            <w:tcW w:w="876" w:type="dxa"/>
          </w:tcPr>
          <w:p w:rsidR="0018722C">
            <w:pPr>
              <w:topLinePunct/>
              <w:ind w:leftChars="0" w:left="0" w:rightChars="0" w:right="0" w:firstLineChars="0" w:firstLine="0"/>
              <w:spacing w:line="240" w:lineRule="atLeast"/>
            </w:pPr>
            <w:r w:rsidRPr="00000000">
              <w:rPr>
                <w:sz w:val="24"/>
                <w:szCs w:val="24"/>
              </w:rPr>
              <w:t>0.0051</w:t>
            </w:r>
          </w:p>
        </w:tc>
        <w:tc>
          <w:tcPr>
            <w:tcW w:w="827" w:type="dxa"/>
          </w:tcPr>
          <w:p w:rsidR="0018722C">
            <w:pPr>
              <w:topLinePunct/>
              <w:ind w:leftChars="0" w:left="0" w:rightChars="0" w:right="0" w:firstLineChars="0" w:firstLine="0"/>
              <w:spacing w:line="240" w:lineRule="atLeast"/>
            </w:pPr>
            <w:r w:rsidRPr="00000000">
              <w:rPr>
                <w:sz w:val="24"/>
                <w:szCs w:val="24"/>
              </w:rPr>
              <w:t>-0.0204</w:t>
            </w:r>
          </w:p>
        </w:tc>
        <w:tc>
          <w:tcPr>
            <w:tcW w:w="875" w:type="dxa"/>
          </w:tcPr>
          <w:p w:rsidR="0018722C">
            <w:pPr>
              <w:topLinePunct/>
              <w:ind w:leftChars="0" w:left="0" w:rightChars="0" w:right="0" w:firstLineChars="0" w:firstLine="0"/>
              <w:spacing w:line="240" w:lineRule="atLeast"/>
            </w:pPr>
            <w:r w:rsidRPr="00000000">
              <w:rPr>
                <w:sz w:val="24"/>
                <w:szCs w:val="24"/>
              </w:rPr>
              <w:t>0.03</w:t>
            </w:r>
          </w:p>
        </w:tc>
        <w:tc>
          <w:tcPr>
            <w:tcW w:w="875" w:type="dxa"/>
          </w:tcPr>
          <w:p w:rsidR="0018722C">
            <w:pPr>
              <w:topLinePunct/>
              <w:ind w:leftChars="0" w:left="0" w:rightChars="0" w:right="0" w:firstLineChars="0" w:firstLine="0"/>
              <w:spacing w:line="240" w:lineRule="atLeast"/>
            </w:pPr>
            <w:r w:rsidRPr="00000000">
              <w:rPr>
                <w:sz w:val="24"/>
                <w:szCs w:val="24"/>
              </w:rPr>
              <w:t>-0.0512</w:t>
            </w:r>
            <w:r w:rsidRPr="00000000">
              <w:rPr>
                <w:sz w:val="24"/>
                <w:szCs w:val="24"/>
              </w:rPr>
              <w:t>*</w:t>
            </w:r>
          </w:p>
        </w:tc>
        <w:tc>
          <w:tcPr>
            <w:tcW w:w="877" w:type="dxa"/>
          </w:tcPr>
          <w:p w:rsidR="0018722C">
            <w:pPr>
              <w:topLinePunct/>
              <w:ind w:leftChars="0" w:left="0" w:rightChars="0" w:right="0" w:firstLineChars="0" w:firstLine="0"/>
              <w:spacing w:line="240" w:lineRule="atLeast"/>
            </w:pPr>
            <w:r w:rsidRPr="00000000">
              <w:rPr>
                <w:sz w:val="24"/>
                <w:szCs w:val="24"/>
              </w:rPr>
              <w:t>-0.0141</w:t>
            </w:r>
          </w:p>
        </w:tc>
        <w:tc>
          <w:tcPr>
            <w:tcW w:w="824" w:type="dxa"/>
          </w:tcPr>
          <w:p w:rsidR="0018722C">
            <w:pPr>
              <w:topLinePunct/>
              <w:ind w:leftChars="0" w:left="0" w:rightChars="0" w:right="0" w:firstLineChars="0" w:firstLine="0"/>
              <w:spacing w:line="240" w:lineRule="atLeast"/>
            </w:pPr>
            <w:r w:rsidRPr="00000000">
              <w:rPr>
                <w:sz w:val="24"/>
                <w:szCs w:val="24"/>
              </w:rPr>
              <w:t>0.0178</w:t>
            </w:r>
          </w:p>
        </w:tc>
        <w:tc>
          <w:tcPr>
            <w:tcW w:w="829" w:type="dxa"/>
          </w:tcPr>
          <w:p w:rsidR="0018722C">
            <w:pPr>
              <w:topLinePunct/>
              <w:ind w:leftChars="0" w:left="0" w:rightChars="0" w:right="0" w:firstLineChars="0" w:firstLine="0"/>
              <w:spacing w:line="240" w:lineRule="atLeast"/>
            </w:pPr>
            <w:r w:rsidRPr="00000000">
              <w:rPr>
                <w:sz w:val="24"/>
                <w:szCs w:val="24"/>
              </w:rPr>
              <w:t>-0.007</w:t>
            </w:r>
          </w:p>
        </w:tc>
        <w:tc>
          <w:tcPr>
            <w:tcW w:w="825" w:type="dxa"/>
          </w:tcPr>
          <w:p w:rsidR="0018722C">
            <w:pPr>
              <w:topLinePunct/>
              <w:ind w:leftChars="0" w:left="0" w:rightChars="0" w:right="0" w:firstLineChars="0" w:firstLine="0"/>
              <w:spacing w:line="240" w:lineRule="atLeast"/>
            </w:pPr>
            <w:r w:rsidRPr="00000000">
              <w:rPr>
                <w:sz w:val="24"/>
                <w:szCs w:val="24"/>
              </w:rPr>
              <w:t>0.0219</w:t>
            </w:r>
          </w:p>
        </w:tc>
        <w:tc>
          <w:tcPr>
            <w:tcW w:w="824" w:type="dxa"/>
          </w:tcPr>
          <w:p w:rsidR="0018722C">
            <w:pPr>
              <w:topLinePunct/>
              <w:ind w:leftChars="0" w:left="0" w:rightChars="0" w:right="0" w:firstLineChars="0" w:firstLine="0"/>
              <w:spacing w:line="240" w:lineRule="atLeast"/>
            </w:pPr>
            <w:r w:rsidRPr="00000000">
              <w:rPr>
                <w:sz w:val="24"/>
                <w:szCs w:val="24"/>
              </w:rPr>
              <w:t>0.0078</w:t>
            </w:r>
          </w:p>
        </w:tc>
        <w:tc>
          <w:tcPr>
            <w:tcW w:w="733" w:type="dxa"/>
          </w:tcPr>
          <w:p w:rsidR="0018722C">
            <w:pPr>
              <w:topLinePunct/>
              <w:ind w:leftChars="0" w:left="0" w:rightChars="0" w:right="0" w:firstLineChars="0" w:firstLine="0"/>
              <w:spacing w:line="240" w:lineRule="atLeast"/>
            </w:pPr>
          </w:p>
        </w:tc>
        <w:tc>
          <w:tcPr>
            <w:tcW w:w="829" w:type="dxa"/>
          </w:tcPr>
          <w:p w:rsidR="0018722C">
            <w:pPr>
              <w:topLinePunct/>
              <w:ind w:leftChars="0" w:left="0" w:rightChars="0" w:right="0" w:firstLineChars="0" w:firstLine="0"/>
              <w:spacing w:line="240" w:lineRule="atLeast"/>
            </w:pPr>
            <w:r w:rsidRPr="00000000">
              <w:rPr>
                <w:sz w:val="24"/>
                <w:szCs w:val="24"/>
              </w:rPr>
              <w:t>-0.0388</w:t>
            </w:r>
          </w:p>
        </w:tc>
        <w:tc>
          <w:tcPr>
            <w:tcW w:w="865" w:type="dxa"/>
          </w:tcPr>
          <w:p w:rsidR="0018722C">
            <w:pPr>
              <w:topLinePunct/>
              <w:ind w:leftChars="0" w:left="0" w:rightChars="0" w:right="0" w:firstLineChars="0" w:firstLine="0"/>
              <w:spacing w:line="240" w:lineRule="atLeast"/>
            </w:pPr>
            <w:r w:rsidRPr="00000000">
              <w:rPr>
                <w:sz w:val="24"/>
                <w:szCs w:val="24"/>
              </w:rPr>
              <w:t>-0.0069</w:t>
            </w:r>
          </w:p>
        </w:tc>
        <w:tc>
          <w:tcPr>
            <w:tcW w:w="824" w:type="dxa"/>
          </w:tcPr>
          <w:p w:rsidR="0018722C">
            <w:pPr>
              <w:topLinePunct/>
              <w:ind w:leftChars="0" w:left="0" w:rightChars="0" w:right="0" w:firstLineChars="0" w:firstLine="0"/>
              <w:spacing w:line="240" w:lineRule="atLeast"/>
            </w:pPr>
            <w:r w:rsidRPr="00000000">
              <w:rPr>
                <w:sz w:val="24"/>
                <w:szCs w:val="24"/>
              </w:rPr>
              <w:t>-0.0039</w:t>
            </w:r>
          </w:p>
        </w:tc>
      </w:tr>
      <w:tr>
        <w:trPr>
          <w:trHeight w:val="320" w:hRule="atLeast"/>
        </w:trPr>
        <w:tc>
          <w:tcPr>
            <w:tcW w:w="595" w:type="dxa"/>
          </w:tcPr>
          <w:p w:rsidR="0018722C">
            <w:pPr>
              <w:topLinePunct/>
              <w:ind w:leftChars="0" w:left="0" w:rightChars="0" w:right="0" w:firstLineChars="0" w:firstLine="0"/>
              <w:spacing w:line="240" w:lineRule="atLeast"/>
            </w:pPr>
            <w:r w:rsidRPr="00000000">
              <w:rPr>
                <w:sz w:val="24"/>
                <w:szCs w:val="24"/>
              </w:rPr>
              <w:t>TOP</w:t>
            </w:r>
          </w:p>
        </w:tc>
        <w:tc>
          <w:tcPr>
            <w:tcW w:w="825" w:type="dxa"/>
          </w:tcPr>
          <w:p w:rsidR="0018722C">
            <w:pPr>
              <w:topLinePunct/>
              <w:ind w:leftChars="0" w:left="0" w:rightChars="0" w:right="0" w:firstLineChars="0" w:firstLine="0"/>
              <w:spacing w:line="240" w:lineRule="atLeast"/>
            </w:pPr>
            <w:r w:rsidRPr="00000000">
              <w:rPr>
                <w:sz w:val="24"/>
                <w:szCs w:val="24"/>
              </w:rPr>
              <w:t>0.0379</w:t>
            </w:r>
          </w:p>
        </w:tc>
        <w:tc>
          <w:tcPr>
            <w:tcW w:w="825" w:type="dxa"/>
          </w:tcPr>
          <w:p w:rsidR="0018722C">
            <w:pPr>
              <w:topLinePunct/>
              <w:ind w:leftChars="0" w:left="0" w:rightChars="0" w:right="0" w:firstLineChars="0" w:firstLine="0"/>
              <w:spacing w:line="240" w:lineRule="atLeast"/>
            </w:pPr>
            <w:r w:rsidRPr="00000000">
              <w:rPr>
                <w:sz w:val="24"/>
                <w:szCs w:val="24"/>
              </w:rPr>
              <w:t>0.0414</w:t>
            </w:r>
          </w:p>
        </w:tc>
        <w:tc>
          <w:tcPr>
            <w:tcW w:w="789" w:type="dxa"/>
          </w:tcPr>
          <w:p w:rsidR="0018722C">
            <w:pPr>
              <w:topLinePunct/>
              <w:ind w:leftChars="0" w:left="0" w:rightChars="0" w:right="0" w:firstLineChars="0" w:firstLine="0"/>
              <w:spacing w:line="240" w:lineRule="atLeast"/>
            </w:pPr>
            <w:r w:rsidRPr="00000000">
              <w:rPr>
                <w:sz w:val="24"/>
                <w:szCs w:val="24"/>
              </w:rPr>
              <w:t>0.0456</w:t>
            </w:r>
          </w:p>
        </w:tc>
        <w:tc>
          <w:tcPr>
            <w:tcW w:w="876" w:type="dxa"/>
          </w:tcPr>
          <w:p w:rsidR="0018722C">
            <w:pPr>
              <w:topLinePunct/>
              <w:ind w:leftChars="0" w:left="0" w:rightChars="0" w:right="0" w:firstLineChars="0" w:firstLine="0"/>
              <w:spacing w:line="240" w:lineRule="atLeast"/>
            </w:pPr>
            <w:r w:rsidRPr="00000000">
              <w:rPr>
                <w:sz w:val="24"/>
                <w:szCs w:val="24"/>
              </w:rPr>
              <w:t>0.029</w:t>
            </w:r>
          </w:p>
        </w:tc>
        <w:tc>
          <w:tcPr>
            <w:tcW w:w="827" w:type="dxa"/>
          </w:tcPr>
          <w:p w:rsidR="0018722C">
            <w:pPr>
              <w:topLinePunct/>
              <w:ind w:leftChars="0" w:left="0" w:rightChars="0" w:right="0" w:firstLineChars="0" w:firstLine="0"/>
              <w:spacing w:line="240" w:lineRule="atLeast"/>
            </w:pPr>
            <w:r w:rsidRPr="00000000">
              <w:rPr>
                <w:sz w:val="24"/>
                <w:szCs w:val="24"/>
              </w:rPr>
              <w:t>0.2453</w:t>
            </w:r>
            <w:r w:rsidRPr="00000000">
              <w:rPr>
                <w:sz w:val="24"/>
                <w:szCs w:val="24"/>
              </w:rPr>
              <w:t>***</w:t>
            </w:r>
          </w:p>
        </w:tc>
        <w:tc>
          <w:tcPr>
            <w:tcW w:w="875" w:type="dxa"/>
          </w:tcPr>
          <w:p w:rsidR="0018722C">
            <w:pPr>
              <w:topLinePunct/>
              <w:ind w:leftChars="0" w:left="0" w:rightChars="0" w:right="0" w:firstLineChars="0" w:firstLine="0"/>
              <w:spacing w:line="240" w:lineRule="atLeast"/>
            </w:pPr>
            <w:r w:rsidRPr="00000000">
              <w:rPr>
                <w:sz w:val="24"/>
                <w:szCs w:val="24"/>
              </w:rPr>
              <w:t>0.2994</w:t>
            </w:r>
            <w:r w:rsidRPr="00000000">
              <w:rPr>
                <w:sz w:val="24"/>
                <w:szCs w:val="24"/>
              </w:rPr>
              <w:t>***</w:t>
            </w:r>
          </w:p>
        </w:tc>
        <w:tc>
          <w:tcPr>
            <w:tcW w:w="875" w:type="dxa"/>
          </w:tcPr>
          <w:p w:rsidR="0018722C">
            <w:pPr>
              <w:topLinePunct/>
              <w:ind w:leftChars="0" w:left="0" w:rightChars="0" w:right="0" w:firstLineChars="0" w:firstLine="0"/>
              <w:spacing w:line="240" w:lineRule="atLeast"/>
            </w:pPr>
            <w:r w:rsidRPr="00000000">
              <w:rPr>
                <w:sz w:val="24"/>
                <w:szCs w:val="24"/>
              </w:rPr>
              <w:t>-0.0716</w:t>
            </w:r>
            <w:r w:rsidRPr="00000000">
              <w:rPr>
                <w:sz w:val="24"/>
                <w:szCs w:val="24"/>
              </w:rPr>
              <w:t>***</w:t>
            </w:r>
          </w:p>
        </w:tc>
        <w:tc>
          <w:tcPr>
            <w:tcW w:w="877" w:type="dxa"/>
          </w:tcPr>
          <w:p w:rsidR="0018722C">
            <w:pPr>
              <w:topLinePunct/>
              <w:ind w:leftChars="0" w:left="0" w:rightChars="0" w:right="0" w:firstLineChars="0" w:firstLine="0"/>
              <w:spacing w:line="240" w:lineRule="atLeast"/>
            </w:pPr>
            <w:r w:rsidRPr="00000000">
              <w:rPr>
                <w:sz w:val="24"/>
                <w:szCs w:val="24"/>
              </w:rPr>
              <w:t>-0.0385</w:t>
            </w:r>
          </w:p>
        </w:tc>
        <w:tc>
          <w:tcPr>
            <w:tcW w:w="824" w:type="dxa"/>
          </w:tcPr>
          <w:p w:rsidR="0018722C">
            <w:pPr>
              <w:topLinePunct/>
              <w:ind w:leftChars="0" w:left="0" w:rightChars="0" w:right="0" w:firstLineChars="0" w:firstLine="0"/>
              <w:spacing w:line="240" w:lineRule="atLeast"/>
            </w:pPr>
            <w:r w:rsidRPr="00000000">
              <w:rPr>
                <w:sz w:val="24"/>
                <w:szCs w:val="24"/>
              </w:rPr>
              <w:t>0.0517</w:t>
            </w:r>
            <w:r w:rsidRPr="00000000">
              <w:rPr>
                <w:sz w:val="24"/>
                <w:szCs w:val="24"/>
              </w:rPr>
              <w:t>*</w:t>
            </w:r>
          </w:p>
        </w:tc>
        <w:tc>
          <w:tcPr>
            <w:tcW w:w="829" w:type="dxa"/>
          </w:tcPr>
          <w:p w:rsidR="0018722C">
            <w:pPr>
              <w:topLinePunct/>
              <w:ind w:leftChars="0" w:left="0" w:rightChars="0" w:right="0" w:firstLineChars="0" w:firstLine="0"/>
              <w:spacing w:line="240" w:lineRule="atLeast"/>
            </w:pPr>
            <w:r w:rsidRPr="00000000">
              <w:rPr>
                <w:sz w:val="24"/>
                <w:szCs w:val="24"/>
              </w:rPr>
              <w:t>0.0562</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0.0531</w:t>
            </w:r>
            <w:r w:rsidRPr="00000000">
              <w:rPr>
                <w:sz w:val="24"/>
                <w:szCs w:val="24"/>
              </w:rPr>
              <w:t>*</w:t>
            </w:r>
          </w:p>
        </w:tc>
        <w:tc>
          <w:tcPr>
            <w:tcW w:w="824" w:type="dxa"/>
          </w:tcPr>
          <w:p w:rsidR="0018722C">
            <w:pPr>
              <w:topLinePunct/>
              <w:ind w:leftChars="0" w:left="0" w:rightChars="0" w:right="0" w:firstLineChars="0" w:firstLine="0"/>
              <w:spacing w:line="240" w:lineRule="atLeast"/>
            </w:pPr>
            <w:r w:rsidRPr="00000000">
              <w:rPr>
                <w:sz w:val="24"/>
                <w:szCs w:val="24"/>
              </w:rPr>
              <w:t>-0.0025</w:t>
            </w:r>
          </w:p>
        </w:tc>
        <w:tc>
          <w:tcPr>
            <w:tcW w:w="733" w:type="dxa"/>
          </w:tcPr>
          <w:p w:rsidR="0018722C">
            <w:pPr>
              <w:topLinePunct/>
              <w:ind w:leftChars="0" w:left="0" w:rightChars="0" w:right="0" w:firstLineChars="0" w:firstLine="0"/>
              <w:spacing w:line="240" w:lineRule="atLeast"/>
            </w:pPr>
            <w:r w:rsidRPr="00000000">
              <w:rPr>
                <w:sz w:val="24"/>
                <w:szCs w:val="24"/>
              </w:rPr>
              <w:t>-0.0365</w:t>
            </w:r>
          </w:p>
        </w:tc>
        <w:tc>
          <w:tcPr>
            <w:tcW w:w="829" w:type="dxa"/>
          </w:tcPr>
          <w:p w:rsidR="0018722C">
            <w:pPr>
              <w:topLinePunct/>
              <w:ind w:leftChars="0" w:left="0" w:rightChars="0" w:right="0" w:firstLineChars="0" w:firstLine="0"/>
              <w:spacing w:line="240" w:lineRule="atLeast"/>
            </w:pPr>
          </w:p>
        </w:tc>
        <w:tc>
          <w:tcPr>
            <w:tcW w:w="865" w:type="dxa"/>
          </w:tcPr>
          <w:p w:rsidR="0018722C">
            <w:pPr>
              <w:topLinePunct/>
              <w:ind w:leftChars="0" w:left="0" w:rightChars="0" w:right="0" w:firstLineChars="0" w:firstLine="0"/>
              <w:spacing w:line="240" w:lineRule="atLeast"/>
            </w:pPr>
            <w:r w:rsidRPr="00000000">
              <w:rPr>
                <w:sz w:val="24"/>
                <w:szCs w:val="24"/>
              </w:rPr>
              <w:t>-0.0217</w:t>
            </w:r>
          </w:p>
        </w:tc>
        <w:tc>
          <w:tcPr>
            <w:tcW w:w="824" w:type="dxa"/>
          </w:tcPr>
          <w:p w:rsidR="0018722C">
            <w:pPr>
              <w:topLinePunct/>
              <w:ind w:leftChars="0" w:left="0" w:rightChars="0" w:right="0" w:firstLineChars="0" w:firstLine="0"/>
              <w:spacing w:line="240" w:lineRule="atLeast"/>
            </w:pPr>
            <w:r w:rsidRPr="00000000">
              <w:rPr>
                <w:sz w:val="24"/>
                <w:szCs w:val="24"/>
              </w:rPr>
              <w:t>0.1555</w:t>
            </w:r>
            <w:r w:rsidRPr="00000000">
              <w:rPr>
                <w:sz w:val="24"/>
                <w:szCs w:val="24"/>
              </w:rPr>
              <w:t>***</w:t>
            </w:r>
          </w:p>
        </w:tc>
      </w:tr>
      <w:tr>
        <w:trPr>
          <w:trHeight w:val="320" w:hRule="atLeast"/>
        </w:trPr>
        <w:tc>
          <w:tcPr>
            <w:tcW w:w="595" w:type="dxa"/>
          </w:tcPr>
          <w:p w:rsidR="0018722C">
            <w:pPr>
              <w:topLinePunct/>
              <w:ind w:leftChars="0" w:left="0" w:rightChars="0" w:right="0" w:firstLineChars="0" w:firstLine="0"/>
              <w:spacing w:line="240" w:lineRule="atLeast"/>
            </w:pPr>
            <w:r w:rsidRPr="00000000">
              <w:rPr>
                <w:sz w:val="24"/>
                <w:szCs w:val="24"/>
              </w:rPr>
              <w:t>DUA</w:t>
            </w:r>
          </w:p>
        </w:tc>
        <w:tc>
          <w:tcPr>
            <w:tcW w:w="825" w:type="dxa"/>
          </w:tcPr>
          <w:p w:rsidR="0018722C">
            <w:pPr>
              <w:topLinePunct/>
              <w:ind w:leftChars="0" w:left="0" w:rightChars="0" w:right="0" w:firstLineChars="0" w:firstLine="0"/>
              <w:spacing w:line="240" w:lineRule="atLeast"/>
            </w:pPr>
            <w:r w:rsidRPr="00000000">
              <w:rPr>
                <w:sz w:val="24"/>
                <w:szCs w:val="24"/>
              </w:rPr>
              <w:t>-0.0089</w:t>
            </w:r>
          </w:p>
        </w:tc>
        <w:tc>
          <w:tcPr>
            <w:tcW w:w="825" w:type="dxa"/>
          </w:tcPr>
          <w:p w:rsidR="0018722C">
            <w:pPr>
              <w:topLinePunct/>
              <w:ind w:leftChars="0" w:left="0" w:rightChars="0" w:right="0" w:firstLineChars="0" w:firstLine="0"/>
              <w:spacing w:line="240" w:lineRule="atLeast"/>
            </w:pPr>
            <w:r w:rsidRPr="00000000">
              <w:rPr>
                <w:sz w:val="24"/>
                <w:szCs w:val="24"/>
              </w:rPr>
              <w:t>-0.0076</w:t>
            </w:r>
          </w:p>
        </w:tc>
        <w:tc>
          <w:tcPr>
            <w:tcW w:w="789" w:type="dxa"/>
          </w:tcPr>
          <w:p w:rsidR="0018722C">
            <w:pPr>
              <w:topLinePunct/>
              <w:ind w:leftChars="0" w:left="0" w:rightChars="0" w:right="0" w:firstLineChars="0" w:firstLine="0"/>
              <w:spacing w:line="240" w:lineRule="atLeast"/>
            </w:pPr>
            <w:r w:rsidRPr="00000000">
              <w:rPr>
                <w:sz w:val="24"/>
                <w:szCs w:val="24"/>
              </w:rPr>
              <w:t>0.0191</w:t>
            </w:r>
          </w:p>
        </w:tc>
        <w:tc>
          <w:tcPr>
            <w:tcW w:w="876" w:type="dxa"/>
          </w:tcPr>
          <w:p w:rsidR="0018722C">
            <w:pPr>
              <w:topLinePunct/>
              <w:ind w:leftChars="0" w:left="0" w:rightChars="0" w:right="0" w:firstLineChars="0" w:firstLine="0"/>
              <w:spacing w:line="240" w:lineRule="atLeast"/>
            </w:pPr>
            <w:r w:rsidRPr="00000000">
              <w:rPr>
                <w:sz w:val="24"/>
                <w:szCs w:val="24"/>
              </w:rPr>
              <w:t>-0.007</w:t>
            </w:r>
          </w:p>
        </w:tc>
        <w:tc>
          <w:tcPr>
            <w:tcW w:w="827" w:type="dxa"/>
          </w:tcPr>
          <w:p w:rsidR="0018722C">
            <w:pPr>
              <w:topLinePunct/>
              <w:ind w:leftChars="0" w:left="0" w:rightChars="0" w:right="0" w:firstLineChars="0" w:firstLine="0"/>
              <w:spacing w:line="240" w:lineRule="atLeast"/>
            </w:pPr>
            <w:r w:rsidRPr="00000000">
              <w:rPr>
                <w:sz w:val="24"/>
                <w:szCs w:val="24"/>
              </w:rPr>
              <w:t>-0.016</w:t>
            </w:r>
          </w:p>
        </w:tc>
        <w:tc>
          <w:tcPr>
            <w:tcW w:w="875" w:type="dxa"/>
          </w:tcPr>
          <w:p w:rsidR="0018722C">
            <w:pPr>
              <w:topLinePunct/>
              <w:ind w:leftChars="0" w:left="0" w:rightChars="0" w:right="0" w:firstLineChars="0" w:firstLine="0"/>
              <w:spacing w:line="240" w:lineRule="atLeast"/>
            </w:pPr>
            <w:r w:rsidRPr="00000000">
              <w:rPr>
                <w:sz w:val="24"/>
                <w:szCs w:val="24"/>
              </w:rPr>
              <w:t>-0.1030</w:t>
            </w:r>
            <w:r w:rsidRPr="00000000">
              <w:rPr>
                <w:sz w:val="24"/>
                <w:szCs w:val="24"/>
              </w:rPr>
              <w:t>***</w:t>
            </w:r>
          </w:p>
        </w:tc>
        <w:tc>
          <w:tcPr>
            <w:tcW w:w="875" w:type="dxa"/>
          </w:tcPr>
          <w:p w:rsidR="0018722C">
            <w:pPr>
              <w:topLinePunct/>
              <w:ind w:leftChars="0" w:left="0" w:rightChars="0" w:right="0" w:firstLineChars="0" w:firstLine="0"/>
              <w:spacing w:line="240" w:lineRule="atLeast"/>
            </w:pPr>
            <w:r w:rsidRPr="00000000">
              <w:rPr>
                <w:sz w:val="24"/>
                <w:szCs w:val="24"/>
              </w:rPr>
              <w:t>0.0085</w:t>
            </w:r>
          </w:p>
        </w:tc>
        <w:tc>
          <w:tcPr>
            <w:tcW w:w="877" w:type="dxa"/>
          </w:tcPr>
          <w:p w:rsidR="0018722C">
            <w:pPr>
              <w:topLinePunct/>
              <w:ind w:leftChars="0" w:left="0" w:rightChars="0" w:right="0" w:firstLineChars="0" w:firstLine="0"/>
              <w:spacing w:line="240" w:lineRule="atLeast"/>
            </w:pPr>
            <w:r w:rsidRPr="00000000">
              <w:rPr>
                <w:sz w:val="24"/>
                <w:szCs w:val="24"/>
              </w:rPr>
              <w:t>0.0403</w:t>
            </w:r>
          </w:p>
        </w:tc>
        <w:tc>
          <w:tcPr>
            <w:tcW w:w="824" w:type="dxa"/>
          </w:tcPr>
          <w:p w:rsidR="0018722C">
            <w:pPr>
              <w:topLinePunct/>
              <w:ind w:leftChars="0" w:left="0" w:rightChars="0" w:right="0" w:firstLineChars="0" w:firstLine="0"/>
              <w:spacing w:line="240" w:lineRule="atLeast"/>
            </w:pPr>
            <w:r w:rsidRPr="00000000">
              <w:rPr>
                <w:sz w:val="24"/>
                <w:szCs w:val="24"/>
              </w:rPr>
              <w:t>0.0016</w:t>
            </w:r>
          </w:p>
        </w:tc>
        <w:tc>
          <w:tcPr>
            <w:tcW w:w="829" w:type="dxa"/>
          </w:tcPr>
          <w:p w:rsidR="0018722C">
            <w:pPr>
              <w:topLinePunct/>
              <w:ind w:leftChars="0" w:left="0" w:rightChars="0" w:right="0" w:firstLineChars="0" w:firstLine="0"/>
              <w:spacing w:line="240" w:lineRule="atLeast"/>
            </w:pPr>
            <w:r w:rsidRPr="00000000">
              <w:rPr>
                <w:sz w:val="24"/>
                <w:szCs w:val="24"/>
              </w:rPr>
              <w:t>0.0015</w:t>
            </w:r>
          </w:p>
        </w:tc>
        <w:tc>
          <w:tcPr>
            <w:tcW w:w="825" w:type="dxa"/>
          </w:tcPr>
          <w:p w:rsidR="0018722C">
            <w:pPr>
              <w:topLinePunct/>
              <w:ind w:leftChars="0" w:left="0" w:rightChars="0" w:right="0" w:firstLineChars="0" w:firstLine="0"/>
              <w:spacing w:line="240" w:lineRule="atLeast"/>
            </w:pPr>
            <w:r w:rsidRPr="00000000">
              <w:rPr>
                <w:sz w:val="24"/>
                <w:szCs w:val="24"/>
              </w:rPr>
              <w:t>-0.0079</w:t>
            </w:r>
          </w:p>
        </w:tc>
        <w:tc>
          <w:tcPr>
            <w:tcW w:w="824" w:type="dxa"/>
          </w:tcPr>
          <w:p w:rsidR="0018722C">
            <w:pPr>
              <w:topLinePunct/>
              <w:ind w:leftChars="0" w:left="0" w:rightChars="0" w:right="0" w:firstLineChars="0" w:firstLine="0"/>
              <w:spacing w:line="240" w:lineRule="atLeast"/>
            </w:pPr>
            <w:r w:rsidRPr="00000000">
              <w:rPr>
                <w:sz w:val="24"/>
                <w:szCs w:val="24"/>
              </w:rPr>
              <w:t>0.0174</w:t>
            </w:r>
          </w:p>
        </w:tc>
        <w:tc>
          <w:tcPr>
            <w:tcW w:w="733" w:type="dxa"/>
          </w:tcPr>
          <w:p w:rsidR="0018722C">
            <w:pPr>
              <w:topLinePunct/>
              <w:ind w:leftChars="0" w:left="0" w:rightChars="0" w:right="0" w:firstLineChars="0" w:firstLine="0"/>
              <w:spacing w:line="240" w:lineRule="atLeast"/>
            </w:pPr>
            <w:r w:rsidRPr="00000000">
              <w:rPr>
                <w:sz w:val="24"/>
                <w:szCs w:val="24"/>
              </w:rPr>
              <w:t>-0.0131</w:t>
            </w:r>
          </w:p>
        </w:tc>
        <w:tc>
          <w:tcPr>
            <w:tcW w:w="829" w:type="dxa"/>
          </w:tcPr>
          <w:p w:rsidR="0018722C">
            <w:pPr>
              <w:topLinePunct/>
              <w:ind w:leftChars="0" w:left="0" w:rightChars="0" w:right="0" w:firstLineChars="0" w:firstLine="0"/>
              <w:spacing w:line="240" w:lineRule="atLeast"/>
            </w:pPr>
            <w:r w:rsidRPr="00000000">
              <w:rPr>
                <w:sz w:val="24"/>
                <w:szCs w:val="24"/>
              </w:rPr>
              <w:t>-0.0165</w:t>
            </w:r>
          </w:p>
        </w:tc>
        <w:tc>
          <w:tcPr>
            <w:tcW w:w="865"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0.023</w:t>
            </w:r>
          </w:p>
        </w:tc>
      </w:tr>
      <w:tr>
        <w:trPr>
          <w:trHeight w:val="320" w:hRule="atLeast"/>
        </w:trPr>
        <w:tc>
          <w:tcPr>
            <w:tcW w:w="595" w:type="dxa"/>
          </w:tcPr>
          <w:p w:rsidR="0018722C">
            <w:pPr>
              <w:topLinePunct/>
              <w:ind w:leftChars="0" w:left="0" w:rightChars="0" w:right="0" w:firstLineChars="0" w:firstLine="0"/>
              <w:spacing w:line="240" w:lineRule="atLeast"/>
            </w:pPr>
            <w:r w:rsidRPr="00000000">
              <w:rPr>
                <w:sz w:val="24"/>
                <w:szCs w:val="24"/>
              </w:rPr>
              <w:t>MA</w:t>
            </w:r>
          </w:p>
        </w:tc>
        <w:tc>
          <w:tcPr>
            <w:tcW w:w="825" w:type="dxa"/>
          </w:tcPr>
          <w:p w:rsidR="0018722C">
            <w:pPr>
              <w:topLinePunct/>
              <w:ind w:leftChars="0" w:left="0" w:rightChars="0" w:right="0" w:firstLineChars="0" w:firstLine="0"/>
              <w:spacing w:line="240" w:lineRule="atLeast"/>
            </w:pPr>
            <w:r w:rsidRPr="00000000">
              <w:rPr>
                <w:sz w:val="24"/>
                <w:szCs w:val="24"/>
              </w:rPr>
              <w:t>0.0358</w:t>
            </w:r>
          </w:p>
        </w:tc>
        <w:tc>
          <w:tcPr>
            <w:tcW w:w="825" w:type="dxa"/>
          </w:tcPr>
          <w:p w:rsidR="0018722C">
            <w:pPr>
              <w:topLinePunct/>
              <w:ind w:leftChars="0" w:left="0" w:rightChars="0" w:right="0" w:firstLineChars="0" w:firstLine="0"/>
              <w:spacing w:line="240" w:lineRule="atLeast"/>
            </w:pPr>
            <w:r w:rsidRPr="00000000">
              <w:rPr>
                <w:sz w:val="24"/>
                <w:szCs w:val="24"/>
              </w:rPr>
              <w:t>0.045</w:t>
            </w:r>
          </w:p>
        </w:tc>
        <w:tc>
          <w:tcPr>
            <w:tcW w:w="789" w:type="dxa"/>
          </w:tcPr>
          <w:p w:rsidR="0018722C">
            <w:pPr>
              <w:topLinePunct/>
              <w:ind w:leftChars="0" w:left="0" w:rightChars="0" w:right="0" w:firstLineChars="0" w:firstLine="0"/>
              <w:spacing w:line="240" w:lineRule="atLeast"/>
            </w:pPr>
            <w:r w:rsidRPr="00000000">
              <w:rPr>
                <w:sz w:val="24"/>
                <w:szCs w:val="24"/>
              </w:rPr>
              <w:t>0.015</w:t>
            </w:r>
          </w:p>
        </w:tc>
        <w:tc>
          <w:tcPr>
            <w:tcW w:w="876" w:type="dxa"/>
          </w:tcPr>
          <w:p w:rsidR="0018722C">
            <w:pPr>
              <w:topLinePunct/>
              <w:ind w:leftChars="0" w:left="0" w:rightChars="0" w:right="0" w:firstLineChars="0" w:firstLine="0"/>
              <w:spacing w:line="240" w:lineRule="atLeast"/>
            </w:pPr>
            <w:r w:rsidRPr="00000000">
              <w:rPr>
                <w:sz w:val="24"/>
                <w:szCs w:val="24"/>
              </w:rPr>
              <w:t>0.0302</w:t>
            </w:r>
          </w:p>
        </w:tc>
        <w:tc>
          <w:tcPr>
            <w:tcW w:w="827" w:type="dxa"/>
          </w:tcPr>
          <w:p w:rsidR="0018722C">
            <w:pPr>
              <w:topLinePunct/>
              <w:ind w:leftChars="0" w:left="0" w:rightChars="0" w:right="0" w:firstLineChars="0" w:firstLine="0"/>
              <w:spacing w:line="240" w:lineRule="atLeast"/>
            </w:pPr>
            <w:r w:rsidRPr="00000000">
              <w:rPr>
                <w:sz w:val="24"/>
                <w:szCs w:val="24"/>
              </w:rPr>
              <w:t>0.0317</w:t>
            </w:r>
          </w:p>
        </w:tc>
        <w:tc>
          <w:tcPr>
            <w:tcW w:w="875" w:type="dxa"/>
          </w:tcPr>
          <w:p w:rsidR="0018722C">
            <w:pPr>
              <w:topLinePunct/>
              <w:ind w:leftChars="0" w:left="0" w:rightChars="0" w:right="0" w:firstLineChars="0" w:firstLine="0"/>
              <w:spacing w:line="240" w:lineRule="atLeast"/>
            </w:pPr>
            <w:r w:rsidRPr="00000000">
              <w:rPr>
                <w:sz w:val="24"/>
                <w:szCs w:val="24"/>
              </w:rPr>
              <w:t>-0.0405</w:t>
            </w:r>
          </w:p>
        </w:tc>
        <w:tc>
          <w:tcPr>
            <w:tcW w:w="875" w:type="dxa"/>
          </w:tcPr>
          <w:p w:rsidR="0018722C">
            <w:pPr>
              <w:topLinePunct/>
              <w:ind w:leftChars="0" w:left="0" w:rightChars="0" w:right="0" w:firstLineChars="0" w:firstLine="0"/>
              <w:spacing w:line="240" w:lineRule="atLeast"/>
            </w:pPr>
            <w:r w:rsidRPr="00000000">
              <w:rPr>
                <w:sz w:val="24"/>
                <w:szCs w:val="24"/>
              </w:rPr>
              <w:t>0.0159</w:t>
            </w:r>
          </w:p>
        </w:tc>
        <w:tc>
          <w:tcPr>
            <w:tcW w:w="877" w:type="dxa"/>
          </w:tcPr>
          <w:p w:rsidR="0018722C">
            <w:pPr>
              <w:topLinePunct/>
              <w:ind w:leftChars="0" w:left="0" w:rightChars="0" w:right="0" w:firstLineChars="0" w:firstLine="0"/>
              <w:spacing w:line="240" w:lineRule="atLeast"/>
            </w:pPr>
            <w:r w:rsidRPr="00000000">
              <w:rPr>
                <w:sz w:val="24"/>
                <w:szCs w:val="24"/>
              </w:rPr>
              <w:t>0.2246</w:t>
            </w:r>
            <w:r w:rsidRPr="00000000">
              <w:rPr>
                <w:sz w:val="24"/>
                <w:szCs w:val="24"/>
              </w:rPr>
              <w:t>***</w:t>
            </w:r>
          </w:p>
        </w:tc>
        <w:tc>
          <w:tcPr>
            <w:tcW w:w="824" w:type="dxa"/>
          </w:tcPr>
          <w:p w:rsidR="0018722C">
            <w:pPr>
              <w:topLinePunct/>
              <w:ind w:leftChars="0" w:left="0" w:rightChars="0" w:right="0" w:firstLineChars="0" w:firstLine="0"/>
              <w:spacing w:line="240" w:lineRule="atLeast"/>
            </w:pPr>
            <w:r w:rsidRPr="00000000">
              <w:rPr>
                <w:sz w:val="24"/>
                <w:szCs w:val="24"/>
              </w:rPr>
              <w:t>0.1534</w:t>
            </w:r>
            <w:r w:rsidRPr="00000000">
              <w:rPr>
                <w:sz w:val="24"/>
                <w:szCs w:val="24"/>
              </w:rPr>
              <w:t>***</w:t>
            </w:r>
          </w:p>
        </w:tc>
        <w:tc>
          <w:tcPr>
            <w:tcW w:w="829" w:type="dxa"/>
          </w:tcPr>
          <w:p w:rsidR="0018722C">
            <w:pPr>
              <w:topLinePunct/>
              <w:ind w:leftChars="0" w:left="0" w:rightChars="0" w:right="0" w:firstLineChars="0" w:firstLine="0"/>
              <w:spacing w:line="240" w:lineRule="atLeast"/>
            </w:pPr>
            <w:r w:rsidRPr="00000000">
              <w:rPr>
                <w:sz w:val="24"/>
                <w:szCs w:val="24"/>
              </w:rPr>
              <w:t>0.1344</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0.1317</w:t>
            </w:r>
            <w:r w:rsidRPr="00000000">
              <w:rPr>
                <w:sz w:val="24"/>
                <w:szCs w:val="24"/>
              </w:rPr>
              <w:t>***</w:t>
            </w:r>
          </w:p>
        </w:tc>
        <w:tc>
          <w:tcPr>
            <w:tcW w:w="824" w:type="dxa"/>
          </w:tcPr>
          <w:p w:rsidR="0018722C">
            <w:pPr>
              <w:topLinePunct/>
              <w:ind w:leftChars="0" w:left="0" w:rightChars="0" w:right="0" w:firstLineChars="0" w:firstLine="0"/>
              <w:spacing w:line="240" w:lineRule="atLeast"/>
            </w:pPr>
            <w:r w:rsidRPr="00000000">
              <w:rPr>
                <w:sz w:val="24"/>
                <w:szCs w:val="24"/>
              </w:rPr>
              <w:t>-0.0218</w:t>
            </w:r>
          </w:p>
        </w:tc>
        <w:tc>
          <w:tcPr>
            <w:tcW w:w="733" w:type="dxa"/>
          </w:tcPr>
          <w:p w:rsidR="0018722C">
            <w:pPr>
              <w:topLinePunct/>
              <w:ind w:leftChars="0" w:left="0" w:rightChars="0" w:right="0" w:firstLineChars="0" w:firstLine="0"/>
              <w:spacing w:line="240" w:lineRule="atLeast"/>
            </w:pPr>
            <w:r w:rsidRPr="00000000">
              <w:rPr>
                <w:sz w:val="24"/>
                <w:szCs w:val="24"/>
              </w:rPr>
              <w:t>-0.0176</w:t>
            </w:r>
          </w:p>
        </w:tc>
        <w:tc>
          <w:tcPr>
            <w:tcW w:w="829" w:type="dxa"/>
          </w:tcPr>
          <w:p w:rsidR="0018722C">
            <w:pPr>
              <w:topLinePunct/>
              <w:ind w:leftChars="0" w:left="0" w:rightChars="0" w:right="0" w:firstLineChars="0" w:firstLine="0"/>
              <w:spacing w:line="240" w:lineRule="atLeast"/>
            </w:pPr>
            <w:r w:rsidRPr="00000000">
              <w:rPr>
                <w:sz w:val="24"/>
                <w:szCs w:val="24"/>
              </w:rPr>
              <w:t>0.1668</w:t>
            </w:r>
            <w:r w:rsidRPr="00000000">
              <w:rPr>
                <w:sz w:val="24"/>
                <w:szCs w:val="24"/>
              </w:rPr>
              <w:t>***</w:t>
            </w:r>
          </w:p>
        </w:tc>
        <w:tc>
          <w:tcPr>
            <w:tcW w:w="865" w:type="dxa"/>
          </w:tcPr>
          <w:p w:rsidR="0018722C">
            <w:pPr>
              <w:topLinePunct/>
              <w:ind w:leftChars="0" w:left="0" w:rightChars="0" w:right="0" w:firstLineChars="0" w:firstLine="0"/>
              <w:spacing w:line="240" w:lineRule="atLeast"/>
            </w:pPr>
            <w:r w:rsidRPr="00000000">
              <w:rPr>
                <w:sz w:val="24"/>
                <w:szCs w:val="24"/>
              </w:rPr>
              <w:t>0.0186</w:t>
            </w:r>
          </w:p>
        </w:tc>
        <w:tc>
          <w:tcPr>
            <w:tcW w:w="824"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注：表格上三角为</w:t>
      </w:r>
      <w:r>
        <w:rPr>
          <w:rFonts w:ascii="Times New Roman" w:eastAsia="Times New Roman" w:cstheme="minorBidi" w:hAnsiTheme="minorHAnsi"/>
        </w:rPr>
        <w:t>spearman</w:t>
      </w:r>
      <w:r>
        <w:rPr>
          <w:rFonts w:cstheme="minorBidi" w:hAnsiTheme="minorHAnsi" w:eastAsiaTheme="minorHAnsi" w:asciiTheme="minorHAnsi"/>
        </w:rPr>
        <w:t>相关系数，下三角为</w:t>
      </w:r>
      <w:r>
        <w:rPr>
          <w:rFonts w:ascii="Times New Roman" w:eastAsia="Times New Roman" w:cstheme="minorBidi" w:hAnsiTheme="minorHAnsi"/>
        </w:rPr>
        <w:t>Pearson</w:t>
      </w:r>
      <w:r>
        <w:rPr>
          <w:rFonts w:cstheme="minorBidi" w:hAnsiTheme="minorHAnsi" w:eastAsiaTheme="minorHAnsi" w:asciiTheme="minorHAnsi"/>
        </w:rPr>
        <w:t>相关系数；</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分别表示显著性水平为</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p>
    <w:p w:rsidR="0018722C">
      <w:pPr>
        <w:pStyle w:val="aff7"/>
        <w:topLinePunct/>
      </w:pPr>
      <w:r>
        <w:pict>
          <v:group style="margin-left:422.76001pt;margin-top:14.548519pt;width:9pt;height:10.35pt;mso-position-horizontal-relative:page;mso-position-vertical-relative:paragraph;z-index:2272;mso-wrap-distance-left:0;mso-wrap-distance-right:0" coordorigin="8455,291" coordsize="180,207">
            <v:shape style="position:absolute;left:8455;top:290;width:180;height:207" type="#_x0000_t75" stroked="false">
              <v:imagedata r:id="rId52" o:title=""/>
            </v:shape>
            <v:shape style="position:absolute;left:8455;top:290;width:180;height:207" type="#_x0000_t202" filled="false" stroked="false">
              <v:textbox inset="0,0,0,0">
                <w:txbxContent>
                  <w:p w:rsidR="0018722C">
                    <w:pPr>
                      <w:spacing w:line="204" w:lineRule="exact" w:before="0"/>
                      <w:ind w:leftChars="0" w:left="1" w:rightChars="0" w:right="-15" w:firstLineChars="0" w:firstLine="0"/>
                      <w:jc w:val="left"/>
                      <w:rPr>
                        <w:rFonts w:ascii="Times New Roman"/>
                        <w:sz w:val="18"/>
                      </w:rPr>
                    </w:pPr>
                    <w:r>
                      <w:rPr>
                        <w:rFonts w:ascii="Times New Roman"/>
                        <w:sz w:val="18"/>
                      </w:rPr>
                      <w:t>26</w:t>
                    </w:r>
                  </w:p>
                </w:txbxContent>
              </v:textbox>
              <w10:wrap type="none"/>
            </v:shape>
            <w10:wrap type="topAndBottom"/>
          </v:group>
        </w:pict>
      </w:r>
    </w:p>
    <w:p w:rsidR="0018722C">
      <w:spacing w:beforeLines="0" w:before="0" w:afterLines="0" w:after="0" w:line="440" w:lineRule="auto"/>
      <w:pPr>
        <w:sectPr w:rsidR="00556256">
          <w:footerReference w:type="first" r:id="rId93"/>
          <w:footerReference w:type="default" r:id="rId94"/>
          <w:footerReference w:type="even" r:id="rId95"/>
          <w:headerReference w:type="first" r:id="rId96"/>
          <w:headerReference w:type="default" r:id="rId97"/>
          <w:headerReference w:type="even" r:id="rId98"/>
          <w:pgSz w:w="16840" w:h="11910" w:orient="landscape"/>
          <w:pgMar w:top="1418" w:right="1134" w:bottom="1134" w:left="1418" w:header="851" w:footer="907" w:gutter="0"/>
          <w:cols w:space="720"/>
          <w:titlePg/>
          <w:docGrid w:type="lines" w:linePitch="326"/>
        </w:sectPr>
        <w:topLinePunct/>
      </w:pPr>
    </w:p>
    <w:p w:rsidR="0018722C">
      <w:pPr>
        <w:pStyle w:val="4"/>
        <w:topLinePunct/>
        <w:ind w:left="200" w:hangingChars="200" w:hanging="200"/>
      </w:pPr>
      <w:bookmarkStart w:name="_bookmark35" w:id="91"/>
      <w:bookmarkEnd w:id="91"/>
      <w:r>
        <w:t>4.3.3</w:t>
      </w:r>
      <w:r>
        <w:t xml:space="preserve"> </w:t>
      </w:r>
      <w:bookmarkStart w:name="_bookmark35" w:id="92"/>
      <w:bookmarkEnd w:id="92"/>
      <w:r>
        <w:t>回归分析</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4</w:t>
      </w:r>
      <w:r>
        <w:t xml:space="preserve">  </w:t>
      </w:r>
      <w:r>
        <w:t>市场竞争地位、行业竞争强度对内控审计师选择的影响</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8"/>
        <w:gridCol w:w="1704"/>
        <w:gridCol w:w="1704"/>
        <w:gridCol w:w="1704"/>
        <w:gridCol w:w="1707"/>
      </w:tblGrid>
      <w:tr>
        <w:trPr>
          <w:tblHeader/>
        </w:trPr>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1</w:t>
            </w:r>
            <w:r>
              <w:t>）</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2</w:t>
            </w:r>
            <w:r>
              <w:t>）</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3</w:t>
            </w:r>
            <w:r>
              <w:t>）</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4</w:t>
            </w:r>
            <w:r>
              <w:t>）</w:t>
            </w:r>
          </w:p>
        </w:tc>
      </w:tr>
      <w:tr>
        <w:tc>
          <w:tcPr>
            <w:tcW w:w="1006" w:type="pct"/>
            <w:vAlign w:val="center"/>
          </w:tcPr>
          <w:p w:rsidR="0018722C">
            <w:pPr>
              <w:pStyle w:val="ac"/>
              <w:topLinePunct/>
              <w:ind w:leftChars="0" w:left="0" w:rightChars="0" w:right="0" w:firstLineChars="0" w:firstLine="0"/>
              <w:spacing w:line="240" w:lineRule="atLeast"/>
            </w:pPr>
            <w:r>
              <w:t>PCM</w:t>
            </w:r>
          </w:p>
        </w:tc>
        <w:tc>
          <w:tcPr>
            <w:tcW w:w="998" w:type="pct"/>
            <w:vAlign w:val="center"/>
          </w:tcPr>
          <w:p w:rsidR="0018722C">
            <w:pPr>
              <w:pStyle w:val="a5"/>
              <w:topLinePunct/>
              <w:ind w:leftChars="0" w:left="0" w:rightChars="0" w:right="0" w:firstLineChars="0" w:firstLine="0"/>
              <w:spacing w:line="240" w:lineRule="atLeast"/>
            </w:pPr>
            <w:r>
              <w:t>0.7146</w:t>
            </w:r>
            <w:r>
              <w:t>**</w:t>
            </w:r>
          </w:p>
        </w:tc>
        <w:tc>
          <w:tcPr>
            <w:tcW w:w="998" w:type="pct"/>
            <w:vAlign w:val="center"/>
          </w:tcPr>
          <w:p w:rsidR="0018722C">
            <w:pPr>
              <w:pStyle w:val="a5"/>
              <w:topLinePunct/>
              <w:ind w:leftChars="0" w:left="0" w:rightChars="0" w:right="0" w:firstLineChars="0" w:firstLine="0"/>
              <w:spacing w:line="240" w:lineRule="atLeast"/>
            </w:pPr>
            <w:r>
              <w:t>0.8919</w:t>
            </w:r>
            <w:r>
              <w:t>**</w:t>
            </w:r>
          </w:p>
        </w:tc>
        <w:tc>
          <w:tcPr>
            <w:tcW w:w="998"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d"/>
              <w:topLinePunct/>
              <w:ind w:leftChars="0" w:left="0" w:rightChars="0" w:right="0" w:firstLineChars="0" w:firstLine="0"/>
              <w:spacing w:line="240" w:lineRule="atLeast"/>
            </w:pPr>
          </w:p>
        </w:tc>
      </w:tr>
      <w:tr>
        <w:tc>
          <w:tcPr>
            <w:tcW w:w="100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HHI</w:t>
            </w:r>
          </w:p>
        </w:tc>
        <w:tc>
          <w:tcPr>
            <w:tcW w:w="998" w:type="pct"/>
            <w:vAlign w:val="center"/>
          </w:tcPr>
          <w:p w:rsidR="0018722C">
            <w:pPr>
              <w:pStyle w:val="a5"/>
              <w:topLinePunct/>
              <w:ind w:leftChars="0" w:left="0" w:rightChars="0" w:right="0" w:firstLineChars="0" w:firstLine="0"/>
              <w:spacing w:line="240" w:lineRule="atLeast"/>
            </w:pPr>
            <w:r>
              <w:t>(</w:t>
            </w:r>
            <w:r>
              <w:t xml:space="preserve">2.44</w:t>
            </w:r>
            <w:r>
              <w:t>)</w:t>
            </w:r>
          </w:p>
        </w:tc>
        <w:tc>
          <w:tcPr>
            <w:tcW w:w="998" w:type="pct"/>
            <w:vAlign w:val="center"/>
          </w:tcPr>
          <w:p w:rsidR="0018722C">
            <w:pPr>
              <w:pStyle w:val="a5"/>
              <w:topLinePunct/>
              <w:ind w:leftChars="0" w:left="0" w:rightChars="0" w:right="0" w:firstLineChars="0" w:firstLine="0"/>
              <w:spacing w:line="240" w:lineRule="atLeast"/>
            </w:pPr>
            <w:r>
              <w:t>(</w:t>
            </w:r>
            <w:r>
              <w:t xml:space="preserve">2.19</w:t>
            </w:r>
            <w:r>
              <w:t>)</w:t>
            </w:r>
          </w:p>
        </w:tc>
        <w:tc>
          <w:tcPr>
            <w:tcW w:w="99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0.6432</w:t>
            </w:r>
            <w:r>
              <w:t>**</w:t>
            </w:r>
          </w:p>
        </w:tc>
        <w:tc>
          <w:tcPr>
            <w:tcW w:w="100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0.3399</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2.18</w:t>
            </w:r>
            <w:r>
              <w:t>）</w:t>
            </w:r>
          </w:p>
        </w:tc>
        <w:tc>
          <w:tcPr>
            <w:tcW w:w="1000" w:type="pct"/>
            <w:vAlign w:val="center"/>
          </w:tcPr>
          <w:p w:rsidR="0018722C">
            <w:pPr>
              <w:pStyle w:val="ad"/>
              <w:topLinePunct/>
              <w:ind w:leftChars="0" w:left="0" w:rightChars="0" w:right="0" w:firstLineChars="0" w:firstLine="0"/>
              <w:spacing w:line="240" w:lineRule="atLeast"/>
            </w:pPr>
            <w:r>
              <w:t>(</w:t>
            </w:r>
            <w:r>
              <w:t xml:space="preserve">0.81</w:t>
            </w:r>
            <w:r>
              <w:t>)</w:t>
            </w:r>
          </w:p>
        </w:tc>
      </w:tr>
      <w:tr>
        <w:tc>
          <w:tcPr>
            <w:tcW w:w="1006" w:type="pct"/>
            <w:vAlign w:val="center"/>
          </w:tcPr>
          <w:p w:rsidR="0018722C">
            <w:pPr>
              <w:pStyle w:val="ac"/>
              <w:topLinePunct/>
              <w:ind w:leftChars="0" w:left="0" w:rightChars="0" w:right="0" w:firstLineChars="0" w:firstLine="0"/>
              <w:spacing w:line="240" w:lineRule="atLeast"/>
            </w:pPr>
            <w:r>
              <w:t>ROE</w:t>
            </w:r>
          </w:p>
        </w:tc>
        <w:tc>
          <w:tcPr>
            <w:tcW w:w="998" w:type="pct"/>
            <w:vAlign w:val="center"/>
          </w:tcPr>
          <w:p w:rsidR="0018722C">
            <w:pPr>
              <w:pStyle w:val="a5"/>
              <w:topLinePunct/>
              <w:ind w:leftChars="0" w:left="0" w:rightChars="0" w:right="0" w:firstLineChars="0" w:firstLine="0"/>
              <w:spacing w:line="240" w:lineRule="atLeast"/>
            </w:pPr>
            <w:r>
              <w:t>0.8815</w:t>
            </w:r>
            <w:r>
              <w:t>*</w:t>
            </w:r>
          </w:p>
        </w:tc>
        <w:tc>
          <w:tcPr>
            <w:tcW w:w="998" w:type="pct"/>
            <w:vAlign w:val="center"/>
          </w:tcPr>
          <w:p w:rsidR="0018722C">
            <w:pPr>
              <w:pStyle w:val="affff9"/>
              <w:topLinePunct/>
              <w:ind w:leftChars="0" w:left="0" w:rightChars="0" w:right="0" w:firstLineChars="0" w:firstLine="0"/>
              <w:spacing w:line="240" w:lineRule="atLeast"/>
            </w:pPr>
            <w:r>
              <w:t>-0.6185</w:t>
            </w:r>
          </w:p>
        </w:tc>
        <w:tc>
          <w:tcPr>
            <w:tcW w:w="998" w:type="pct"/>
            <w:vAlign w:val="center"/>
          </w:tcPr>
          <w:p w:rsidR="0018722C">
            <w:pPr>
              <w:pStyle w:val="a5"/>
              <w:topLinePunct/>
              <w:ind w:leftChars="0" w:left="0" w:rightChars="0" w:right="0" w:firstLineChars="0" w:firstLine="0"/>
              <w:spacing w:line="240" w:lineRule="atLeast"/>
            </w:pPr>
            <w:r>
              <w:t>1.1629</w:t>
            </w:r>
            <w:r>
              <w:t>***</w:t>
            </w:r>
          </w:p>
        </w:tc>
        <w:tc>
          <w:tcPr>
            <w:tcW w:w="1000" w:type="pct"/>
            <w:vAlign w:val="center"/>
          </w:tcPr>
          <w:p w:rsidR="0018722C">
            <w:pPr>
              <w:pStyle w:val="affff9"/>
              <w:topLinePunct/>
              <w:ind w:leftChars="0" w:left="0" w:rightChars="0" w:right="0" w:firstLineChars="0" w:firstLine="0"/>
              <w:spacing w:line="240" w:lineRule="atLeast"/>
            </w:pPr>
            <w:r>
              <w:t>0.2625</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1.93</w:t>
            </w:r>
            <w:r>
              <w:t>)</w:t>
            </w:r>
          </w:p>
        </w:tc>
        <w:tc>
          <w:tcPr>
            <w:tcW w:w="998" w:type="pct"/>
            <w:vAlign w:val="center"/>
          </w:tcPr>
          <w:p w:rsidR="0018722C">
            <w:pPr>
              <w:pStyle w:val="a5"/>
              <w:topLinePunct/>
              <w:ind w:leftChars="0" w:left="0" w:rightChars="0" w:right="0" w:firstLineChars="0" w:firstLine="0"/>
              <w:spacing w:line="240" w:lineRule="atLeast"/>
            </w:pPr>
            <w:r>
              <w:t>(</w:t>
            </w:r>
            <w:r>
              <w:t xml:space="preserve">-0.10</w:t>
            </w:r>
            <w:r>
              <w:t>)</w:t>
            </w:r>
          </w:p>
        </w:tc>
        <w:tc>
          <w:tcPr>
            <w:tcW w:w="998" w:type="pct"/>
            <w:vAlign w:val="center"/>
          </w:tcPr>
          <w:p w:rsidR="0018722C">
            <w:pPr>
              <w:pStyle w:val="a5"/>
              <w:topLinePunct/>
              <w:ind w:leftChars="0" w:left="0" w:rightChars="0" w:right="0" w:firstLineChars="0" w:firstLine="0"/>
              <w:spacing w:line="240" w:lineRule="atLeast"/>
            </w:pPr>
            <w:r>
              <w:t>（</w:t>
            </w:r>
            <w:r>
              <w:t>2.66</w:t>
            </w:r>
            <w:r>
              <w:t>）</w:t>
            </w:r>
          </w:p>
        </w:tc>
        <w:tc>
          <w:tcPr>
            <w:tcW w:w="1000" w:type="pct"/>
            <w:vAlign w:val="center"/>
          </w:tcPr>
          <w:p w:rsidR="0018722C">
            <w:pPr>
              <w:pStyle w:val="ad"/>
              <w:topLinePunct/>
              <w:ind w:leftChars="0" w:left="0" w:rightChars="0" w:right="0" w:firstLineChars="0" w:firstLine="0"/>
              <w:spacing w:line="240" w:lineRule="atLeast"/>
            </w:pPr>
            <w:r>
              <w:t>(</w:t>
            </w:r>
            <w:r>
              <w:t xml:space="preserve">0.45</w:t>
            </w:r>
            <w:r>
              <w:t>)</w:t>
            </w:r>
          </w:p>
        </w:tc>
      </w:tr>
      <w:tr>
        <w:tc>
          <w:tcPr>
            <w:tcW w:w="1006" w:type="pct"/>
            <w:vAlign w:val="center"/>
          </w:tcPr>
          <w:p w:rsidR="0018722C">
            <w:pPr>
              <w:pStyle w:val="ac"/>
              <w:topLinePunct/>
              <w:ind w:leftChars="0" w:left="0" w:rightChars="0" w:right="0" w:firstLineChars="0" w:firstLine="0"/>
              <w:spacing w:line="240" w:lineRule="atLeast"/>
            </w:pPr>
            <w:r>
              <w:t>SIZE</w:t>
            </w:r>
          </w:p>
        </w:tc>
        <w:tc>
          <w:tcPr>
            <w:tcW w:w="998" w:type="pct"/>
            <w:vAlign w:val="center"/>
          </w:tcPr>
          <w:p w:rsidR="0018722C">
            <w:pPr>
              <w:pStyle w:val="affff9"/>
              <w:topLinePunct/>
              <w:ind w:leftChars="0" w:left="0" w:rightChars="0" w:right="0" w:firstLineChars="0" w:firstLine="0"/>
              <w:spacing w:line="240" w:lineRule="atLeast"/>
            </w:pPr>
            <w:r>
              <w:t>-0.0315</w:t>
            </w:r>
          </w:p>
        </w:tc>
        <w:tc>
          <w:tcPr>
            <w:tcW w:w="998" w:type="pct"/>
            <w:vAlign w:val="center"/>
          </w:tcPr>
          <w:p w:rsidR="0018722C">
            <w:pPr>
              <w:pStyle w:val="affff9"/>
              <w:topLinePunct/>
              <w:ind w:leftChars="0" w:left="0" w:rightChars="0" w:right="0" w:firstLineChars="0" w:firstLine="0"/>
              <w:spacing w:line="240" w:lineRule="atLeast"/>
            </w:pPr>
            <w:r>
              <w:t>0.0546</w:t>
            </w:r>
          </w:p>
        </w:tc>
        <w:tc>
          <w:tcPr>
            <w:tcW w:w="998" w:type="pct"/>
            <w:vAlign w:val="center"/>
          </w:tcPr>
          <w:p w:rsidR="0018722C">
            <w:pPr>
              <w:pStyle w:val="affff9"/>
              <w:topLinePunct/>
              <w:ind w:leftChars="0" w:left="0" w:rightChars="0" w:right="0" w:firstLineChars="0" w:firstLine="0"/>
              <w:spacing w:line="240" w:lineRule="atLeast"/>
            </w:pPr>
            <w:r>
              <w:t>-0.0126</w:t>
            </w:r>
          </w:p>
        </w:tc>
        <w:tc>
          <w:tcPr>
            <w:tcW w:w="1000" w:type="pct"/>
            <w:vAlign w:val="center"/>
          </w:tcPr>
          <w:p w:rsidR="0018722C">
            <w:pPr>
              <w:pStyle w:val="affff9"/>
              <w:topLinePunct/>
              <w:ind w:leftChars="0" w:left="0" w:rightChars="0" w:right="0" w:firstLineChars="0" w:firstLine="0"/>
              <w:spacing w:line="240" w:lineRule="atLeast"/>
            </w:pPr>
            <w:r>
              <w:t>0.0688</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-0.82</w:t>
            </w:r>
            <w:r>
              <w:t>)</w:t>
            </w:r>
          </w:p>
        </w:tc>
        <w:tc>
          <w:tcPr>
            <w:tcW w:w="998" w:type="pct"/>
            <w:vAlign w:val="center"/>
          </w:tcPr>
          <w:p w:rsidR="0018722C">
            <w:pPr>
              <w:pStyle w:val="a5"/>
              <w:topLinePunct/>
              <w:ind w:leftChars="0" w:left="0" w:rightChars="0" w:right="0" w:firstLineChars="0" w:firstLine="0"/>
              <w:spacing w:line="240" w:lineRule="atLeast"/>
            </w:pPr>
            <w:r>
              <w:t>(</w:t>
            </w:r>
            <w:r>
              <w:t xml:space="preserve">1.01</w:t>
            </w:r>
            <w:r>
              <w:t>)</w:t>
            </w:r>
          </w:p>
        </w:tc>
        <w:tc>
          <w:tcPr>
            <w:tcW w:w="998" w:type="pct"/>
            <w:vAlign w:val="center"/>
          </w:tcPr>
          <w:p w:rsidR="0018722C">
            <w:pPr>
              <w:pStyle w:val="a5"/>
              <w:topLinePunct/>
              <w:ind w:leftChars="0" w:left="0" w:rightChars="0" w:right="0" w:firstLineChars="0" w:firstLine="0"/>
              <w:spacing w:line="240" w:lineRule="atLeast"/>
            </w:pPr>
            <w:r>
              <w:t>(</w:t>
            </w:r>
            <w:r>
              <w:t xml:space="preserve">-0.33</w:t>
            </w:r>
            <w:r>
              <w:t>)</w:t>
            </w:r>
          </w:p>
        </w:tc>
        <w:tc>
          <w:tcPr>
            <w:tcW w:w="1000" w:type="pct"/>
            <w:vAlign w:val="center"/>
          </w:tcPr>
          <w:p w:rsidR="0018722C">
            <w:pPr>
              <w:pStyle w:val="ad"/>
              <w:topLinePunct/>
              <w:ind w:leftChars="0" w:left="0" w:rightChars="0" w:right="0" w:firstLineChars="0" w:firstLine="0"/>
              <w:spacing w:line="240" w:lineRule="atLeast"/>
            </w:pPr>
            <w:r>
              <w:t>(</w:t>
            </w:r>
            <w:r>
              <w:t xml:space="preserve">1.27</w:t>
            </w:r>
            <w:r>
              <w:t>)</w:t>
            </w:r>
          </w:p>
        </w:tc>
      </w:tr>
      <w:tr>
        <w:tc>
          <w:tcPr>
            <w:tcW w:w="1006" w:type="pct"/>
            <w:vAlign w:val="center"/>
          </w:tcPr>
          <w:p w:rsidR="0018722C">
            <w:pPr>
              <w:pStyle w:val="ac"/>
              <w:topLinePunct/>
              <w:ind w:leftChars="0" w:left="0" w:rightChars="0" w:right="0" w:firstLineChars="0" w:firstLine="0"/>
              <w:spacing w:line="240" w:lineRule="atLeast"/>
            </w:pPr>
            <w:r>
              <w:t>CUR</w:t>
            </w:r>
          </w:p>
        </w:tc>
        <w:tc>
          <w:tcPr>
            <w:tcW w:w="998" w:type="pct"/>
            <w:vAlign w:val="center"/>
          </w:tcPr>
          <w:p w:rsidR="0018722C">
            <w:pPr>
              <w:pStyle w:val="affff9"/>
              <w:topLinePunct/>
              <w:ind w:leftChars="0" w:left="0" w:rightChars="0" w:right="0" w:firstLineChars="0" w:firstLine="0"/>
              <w:spacing w:line="240" w:lineRule="atLeast"/>
            </w:pPr>
            <w:r>
              <w:t>-0.0036</w:t>
            </w:r>
          </w:p>
        </w:tc>
        <w:tc>
          <w:tcPr>
            <w:tcW w:w="998" w:type="pct"/>
            <w:vAlign w:val="center"/>
          </w:tcPr>
          <w:p w:rsidR="0018722C">
            <w:pPr>
              <w:pStyle w:val="affff9"/>
              <w:topLinePunct/>
              <w:ind w:leftChars="0" w:left="0" w:rightChars="0" w:right="0" w:firstLineChars="0" w:firstLine="0"/>
              <w:spacing w:line="240" w:lineRule="atLeast"/>
            </w:pPr>
            <w:r>
              <w:t>0.0048</w:t>
            </w:r>
          </w:p>
        </w:tc>
        <w:tc>
          <w:tcPr>
            <w:tcW w:w="998" w:type="pct"/>
            <w:vAlign w:val="center"/>
          </w:tcPr>
          <w:p w:rsidR="0018722C">
            <w:pPr>
              <w:pStyle w:val="affff9"/>
              <w:topLinePunct/>
              <w:ind w:leftChars="0" w:left="0" w:rightChars="0" w:right="0" w:firstLineChars="0" w:firstLine="0"/>
              <w:spacing w:line="240" w:lineRule="atLeast"/>
            </w:pPr>
            <w:r>
              <w:t>-0.0009</w:t>
            </w:r>
          </w:p>
        </w:tc>
        <w:tc>
          <w:tcPr>
            <w:tcW w:w="1000" w:type="pct"/>
            <w:vAlign w:val="center"/>
          </w:tcPr>
          <w:p w:rsidR="0018722C">
            <w:pPr>
              <w:pStyle w:val="affff9"/>
              <w:topLinePunct/>
              <w:ind w:leftChars="0" w:left="0" w:rightChars="0" w:right="0" w:firstLineChars="0" w:firstLine="0"/>
              <w:spacing w:line="240" w:lineRule="atLeast"/>
            </w:pPr>
            <w:r>
              <w:t>0.0087</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-0.51</w:t>
            </w:r>
            <w:r>
              <w:t>)</w:t>
            </w:r>
          </w:p>
        </w:tc>
        <w:tc>
          <w:tcPr>
            <w:tcW w:w="998" w:type="pct"/>
            <w:vAlign w:val="center"/>
          </w:tcPr>
          <w:p w:rsidR="0018722C">
            <w:pPr>
              <w:pStyle w:val="a5"/>
              <w:topLinePunct/>
              <w:ind w:leftChars="0" w:left="0" w:rightChars="0" w:right="0" w:firstLineChars="0" w:firstLine="0"/>
              <w:spacing w:line="240" w:lineRule="atLeast"/>
            </w:pPr>
            <w:r>
              <w:t>(</w:t>
            </w:r>
            <w:r>
              <w:t xml:space="preserve">0.53</w:t>
            </w:r>
            <w:r>
              <w:t>)</w:t>
            </w:r>
          </w:p>
        </w:tc>
        <w:tc>
          <w:tcPr>
            <w:tcW w:w="998" w:type="pct"/>
            <w:vAlign w:val="center"/>
          </w:tcPr>
          <w:p w:rsidR="0018722C">
            <w:pPr>
              <w:pStyle w:val="a5"/>
              <w:topLinePunct/>
              <w:ind w:leftChars="0" w:left="0" w:rightChars="0" w:right="0" w:firstLineChars="0" w:firstLine="0"/>
              <w:spacing w:line="240" w:lineRule="atLeast"/>
            </w:pPr>
            <w:r>
              <w:t>(</w:t>
            </w:r>
            <w:r>
              <w:t xml:space="preserve">-0.13</w:t>
            </w:r>
            <w:r>
              <w:t>)</w:t>
            </w:r>
          </w:p>
        </w:tc>
        <w:tc>
          <w:tcPr>
            <w:tcW w:w="1000" w:type="pct"/>
            <w:vAlign w:val="center"/>
          </w:tcPr>
          <w:p w:rsidR="0018722C">
            <w:pPr>
              <w:pStyle w:val="ad"/>
              <w:topLinePunct/>
              <w:ind w:leftChars="0" w:left="0" w:rightChars="0" w:right="0" w:firstLineChars="0" w:firstLine="0"/>
              <w:spacing w:line="240" w:lineRule="atLeast"/>
            </w:pPr>
            <w:r>
              <w:t>(</w:t>
            </w:r>
            <w:r>
              <w:t xml:space="preserve">0.98</w:t>
            </w:r>
            <w:r>
              <w:t>)</w:t>
            </w:r>
          </w:p>
        </w:tc>
      </w:tr>
      <w:tr>
        <w:tc>
          <w:tcPr>
            <w:tcW w:w="1006" w:type="pct"/>
            <w:vAlign w:val="center"/>
          </w:tcPr>
          <w:p w:rsidR="0018722C">
            <w:pPr>
              <w:pStyle w:val="ac"/>
              <w:topLinePunct/>
              <w:ind w:leftChars="0" w:left="0" w:rightChars="0" w:right="0" w:firstLineChars="0" w:firstLine="0"/>
              <w:spacing w:line="240" w:lineRule="atLeast"/>
            </w:pPr>
            <w:r>
              <w:t>WAY</w:t>
            </w:r>
          </w:p>
        </w:tc>
        <w:tc>
          <w:tcPr>
            <w:tcW w:w="998" w:type="pct"/>
            <w:vAlign w:val="center"/>
          </w:tcPr>
          <w:p w:rsidR="0018722C">
            <w:pPr>
              <w:pStyle w:val="a5"/>
              <w:topLinePunct/>
              <w:ind w:leftChars="0" w:left="0" w:rightChars="0" w:right="0" w:firstLineChars="0" w:firstLine="0"/>
              <w:spacing w:line="240" w:lineRule="atLeast"/>
            </w:pPr>
            <w:r>
              <w:t>0.7485</w:t>
            </w:r>
            <w:r>
              <w:t>***</w:t>
            </w:r>
          </w:p>
        </w:tc>
        <w:tc>
          <w:tcPr>
            <w:tcW w:w="998" w:type="pct"/>
            <w:vAlign w:val="center"/>
          </w:tcPr>
          <w:p w:rsidR="0018722C">
            <w:pPr>
              <w:pStyle w:val="a5"/>
              <w:topLinePunct/>
              <w:ind w:leftChars="0" w:left="0" w:rightChars="0" w:right="0" w:firstLineChars="0" w:firstLine="0"/>
              <w:spacing w:line="240" w:lineRule="atLeast"/>
            </w:pPr>
            <w:r>
              <w:t>0.6391</w:t>
            </w:r>
            <w:r>
              <w:t>***</w:t>
            </w:r>
          </w:p>
        </w:tc>
        <w:tc>
          <w:tcPr>
            <w:tcW w:w="998" w:type="pct"/>
            <w:vAlign w:val="center"/>
          </w:tcPr>
          <w:p w:rsidR="0018722C">
            <w:pPr>
              <w:pStyle w:val="a5"/>
              <w:topLinePunct/>
              <w:ind w:leftChars="0" w:left="0" w:rightChars="0" w:right="0" w:firstLineChars="0" w:firstLine="0"/>
              <w:spacing w:line="240" w:lineRule="atLeast"/>
            </w:pPr>
            <w:r>
              <w:t>0.7749</w:t>
            </w:r>
            <w:r>
              <w:t>***</w:t>
            </w:r>
          </w:p>
        </w:tc>
        <w:tc>
          <w:tcPr>
            <w:tcW w:w="1000" w:type="pct"/>
            <w:vAlign w:val="center"/>
          </w:tcPr>
          <w:p w:rsidR="0018722C">
            <w:pPr>
              <w:pStyle w:val="ad"/>
              <w:topLinePunct/>
              <w:ind w:leftChars="0" w:left="0" w:rightChars="0" w:right="0" w:firstLineChars="0" w:firstLine="0"/>
              <w:spacing w:line="240" w:lineRule="atLeast"/>
            </w:pPr>
            <w:r>
              <w:t>0.6683</w:t>
            </w:r>
            <w:r>
              <w:t>***</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8.26</w:t>
            </w:r>
            <w:r>
              <w:t>)</w:t>
            </w:r>
          </w:p>
        </w:tc>
        <w:tc>
          <w:tcPr>
            <w:tcW w:w="998" w:type="pct"/>
            <w:vAlign w:val="center"/>
          </w:tcPr>
          <w:p w:rsidR="0018722C">
            <w:pPr>
              <w:pStyle w:val="a5"/>
              <w:topLinePunct/>
              <w:ind w:leftChars="0" w:left="0" w:rightChars="0" w:right="0" w:firstLineChars="0" w:firstLine="0"/>
              <w:spacing w:line="240" w:lineRule="atLeast"/>
            </w:pPr>
            <w:r>
              <w:t>(</w:t>
            </w:r>
            <w:r>
              <w:t xml:space="preserve">4.73</w:t>
            </w:r>
            <w:r>
              <w:t>)</w:t>
            </w:r>
          </w:p>
        </w:tc>
        <w:tc>
          <w:tcPr>
            <w:tcW w:w="998" w:type="pct"/>
            <w:vAlign w:val="center"/>
          </w:tcPr>
          <w:p w:rsidR="0018722C">
            <w:pPr>
              <w:pStyle w:val="a5"/>
              <w:topLinePunct/>
              <w:ind w:leftChars="0" w:left="0" w:rightChars="0" w:right="0" w:firstLineChars="0" w:firstLine="0"/>
              <w:spacing w:line="240" w:lineRule="atLeast"/>
            </w:pPr>
            <w:r>
              <w:t>(</w:t>
            </w:r>
            <w:r>
              <w:t xml:space="preserve">8.58</w:t>
            </w:r>
            <w:r>
              <w:t>)</w:t>
            </w:r>
          </w:p>
        </w:tc>
        <w:tc>
          <w:tcPr>
            <w:tcW w:w="1000" w:type="pct"/>
            <w:vAlign w:val="center"/>
          </w:tcPr>
          <w:p w:rsidR="0018722C">
            <w:pPr>
              <w:pStyle w:val="ad"/>
              <w:topLinePunct/>
              <w:ind w:leftChars="0" w:left="0" w:rightChars="0" w:right="0" w:firstLineChars="0" w:firstLine="0"/>
              <w:spacing w:line="240" w:lineRule="atLeast"/>
            </w:pPr>
            <w:r>
              <w:t>(</w:t>
            </w:r>
            <w:r>
              <w:t xml:space="preserve">4.96</w:t>
            </w:r>
            <w:r>
              <w:t>)</w:t>
            </w:r>
          </w:p>
        </w:tc>
      </w:tr>
      <w:tr>
        <w:tc>
          <w:tcPr>
            <w:tcW w:w="1006" w:type="pct"/>
            <w:vAlign w:val="center"/>
          </w:tcPr>
          <w:p w:rsidR="0018722C">
            <w:pPr>
              <w:pStyle w:val="ac"/>
              <w:topLinePunct/>
              <w:ind w:leftChars="0" w:left="0" w:rightChars="0" w:right="0" w:firstLineChars="0" w:firstLine="0"/>
              <w:spacing w:line="240" w:lineRule="atLeast"/>
            </w:pPr>
            <w:r>
              <w:t>CON</w:t>
            </w:r>
          </w:p>
        </w:tc>
        <w:tc>
          <w:tcPr>
            <w:tcW w:w="998" w:type="pct"/>
            <w:vAlign w:val="center"/>
          </w:tcPr>
          <w:p w:rsidR="0018722C">
            <w:pPr>
              <w:pStyle w:val="affff9"/>
              <w:topLinePunct/>
              <w:ind w:leftChars="0" w:left="0" w:rightChars="0" w:right="0" w:firstLineChars="0" w:firstLine="0"/>
              <w:spacing w:line="240" w:lineRule="atLeast"/>
            </w:pPr>
            <w:r>
              <w:t>0.2415</w:t>
            </w:r>
          </w:p>
        </w:tc>
        <w:tc>
          <w:tcPr>
            <w:tcW w:w="998" w:type="pct"/>
            <w:vAlign w:val="center"/>
          </w:tcPr>
          <w:p w:rsidR="0018722C">
            <w:pPr>
              <w:pStyle w:val="affff9"/>
              <w:topLinePunct/>
              <w:ind w:leftChars="0" w:left="0" w:rightChars="0" w:right="0" w:firstLineChars="0" w:firstLine="0"/>
              <w:spacing w:line="240" w:lineRule="atLeast"/>
            </w:pPr>
            <w:r>
              <w:t>0.0326</w:t>
            </w:r>
          </w:p>
        </w:tc>
        <w:tc>
          <w:tcPr>
            <w:tcW w:w="998" w:type="pct"/>
            <w:vAlign w:val="center"/>
          </w:tcPr>
          <w:p w:rsidR="0018722C">
            <w:pPr>
              <w:pStyle w:val="affff9"/>
              <w:topLinePunct/>
              <w:ind w:leftChars="0" w:left="0" w:rightChars="0" w:right="0" w:firstLineChars="0" w:firstLine="0"/>
              <w:spacing w:line="240" w:lineRule="atLeast"/>
            </w:pPr>
            <w:r>
              <w:t>0.2804</w:t>
            </w:r>
          </w:p>
        </w:tc>
        <w:tc>
          <w:tcPr>
            <w:tcW w:w="1000" w:type="pct"/>
            <w:vAlign w:val="center"/>
          </w:tcPr>
          <w:p w:rsidR="0018722C">
            <w:pPr>
              <w:pStyle w:val="affff9"/>
              <w:topLinePunct/>
              <w:ind w:leftChars="0" w:left="0" w:rightChars="0" w:right="0" w:firstLineChars="0" w:firstLine="0"/>
              <w:spacing w:line="240" w:lineRule="atLeast"/>
            </w:pPr>
            <w:r>
              <w:t>0.0673</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1.09</w:t>
            </w:r>
            <w:r>
              <w:t>)</w:t>
            </w:r>
          </w:p>
        </w:tc>
        <w:tc>
          <w:tcPr>
            <w:tcW w:w="998" w:type="pct"/>
            <w:vAlign w:val="center"/>
          </w:tcPr>
          <w:p w:rsidR="0018722C">
            <w:pPr>
              <w:pStyle w:val="a5"/>
              <w:topLinePunct/>
              <w:ind w:leftChars="0" w:left="0" w:rightChars="0" w:right="0" w:firstLineChars="0" w:firstLine="0"/>
              <w:spacing w:line="240" w:lineRule="atLeast"/>
            </w:pPr>
            <w:r>
              <w:t>(</w:t>
            </w:r>
            <w:r>
              <w:t xml:space="preserve">0.11</w:t>
            </w:r>
            <w:r>
              <w:t>)</w:t>
            </w:r>
          </w:p>
        </w:tc>
        <w:tc>
          <w:tcPr>
            <w:tcW w:w="998" w:type="pct"/>
            <w:vAlign w:val="center"/>
          </w:tcPr>
          <w:p w:rsidR="0018722C">
            <w:pPr>
              <w:pStyle w:val="a5"/>
              <w:topLinePunct/>
              <w:ind w:leftChars="0" w:left="0" w:rightChars="0" w:right="0" w:firstLineChars="0" w:firstLine="0"/>
              <w:spacing w:line="240" w:lineRule="atLeast"/>
            </w:pPr>
            <w:r>
              <w:t>(</w:t>
            </w:r>
            <w:r>
              <w:t xml:space="preserve">1.26</w:t>
            </w:r>
            <w:r>
              <w:t>)</w:t>
            </w:r>
          </w:p>
        </w:tc>
        <w:tc>
          <w:tcPr>
            <w:tcW w:w="1000" w:type="pct"/>
            <w:vAlign w:val="center"/>
          </w:tcPr>
          <w:p w:rsidR="0018722C">
            <w:pPr>
              <w:pStyle w:val="ad"/>
              <w:topLinePunct/>
              <w:ind w:leftChars="0" w:left="0" w:rightChars="0" w:right="0" w:firstLineChars="0" w:firstLine="0"/>
              <w:spacing w:line="240" w:lineRule="atLeast"/>
            </w:pPr>
            <w:r>
              <w:t>(</w:t>
            </w:r>
            <w:r>
              <w:t xml:space="preserve">0.23</w:t>
            </w:r>
            <w:r>
              <w:t>)</w:t>
            </w:r>
          </w:p>
        </w:tc>
      </w:tr>
      <w:tr>
        <w:tc>
          <w:tcPr>
            <w:tcW w:w="1006" w:type="pct"/>
            <w:vAlign w:val="center"/>
          </w:tcPr>
          <w:p w:rsidR="0018722C">
            <w:pPr>
              <w:pStyle w:val="ac"/>
              <w:topLinePunct/>
              <w:ind w:leftChars="0" w:left="0" w:rightChars="0" w:right="0" w:firstLineChars="0" w:firstLine="0"/>
              <w:spacing w:line="240" w:lineRule="atLeast"/>
            </w:pPr>
            <w:r>
              <w:t>ZDG</w:t>
            </w:r>
          </w:p>
        </w:tc>
        <w:tc>
          <w:tcPr>
            <w:tcW w:w="998" w:type="pct"/>
            <w:vAlign w:val="center"/>
          </w:tcPr>
          <w:p w:rsidR="0018722C">
            <w:pPr>
              <w:pStyle w:val="a5"/>
              <w:topLinePunct/>
              <w:ind w:leftChars="0" w:left="0" w:rightChars="0" w:right="0" w:firstLineChars="0" w:firstLine="0"/>
              <w:spacing w:line="240" w:lineRule="atLeast"/>
            </w:pPr>
            <w:r>
              <w:t>0.4186</w:t>
            </w:r>
            <w:r>
              <w:t>***</w:t>
            </w:r>
          </w:p>
        </w:tc>
        <w:tc>
          <w:tcPr>
            <w:tcW w:w="998" w:type="pct"/>
            <w:vAlign w:val="center"/>
          </w:tcPr>
          <w:p w:rsidR="0018722C">
            <w:pPr>
              <w:pStyle w:val="a5"/>
              <w:topLinePunct/>
              <w:ind w:leftChars="0" w:left="0" w:rightChars="0" w:right="0" w:firstLineChars="0" w:firstLine="0"/>
              <w:spacing w:line="240" w:lineRule="atLeast"/>
            </w:pPr>
            <w:r>
              <w:t>0.4672</w:t>
            </w:r>
            <w:r>
              <w:t>***</w:t>
            </w:r>
          </w:p>
        </w:tc>
        <w:tc>
          <w:tcPr>
            <w:tcW w:w="998" w:type="pct"/>
            <w:vAlign w:val="center"/>
          </w:tcPr>
          <w:p w:rsidR="0018722C">
            <w:pPr>
              <w:pStyle w:val="a5"/>
              <w:topLinePunct/>
              <w:ind w:leftChars="0" w:left="0" w:rightChars="0" w:right="0" w:firstLineChars="0" w:firstLine="0"/>
              <w:spacing w:line="240" w:lineRule="atLeast"/>
            </w:pPr>
            <w:r>
              <w:t>0.4145</w:t>
            </w:r>
            <w:r>
              <w:t>***</w:t>
            </w:r>
          </w:p>
        </w:tc>
        <w:tc>
          <w:tcPr>
            <w:tcW w:w="1000" w:type="pct"/>
            <w:vAlign w:val="center"/>
          </w:tcPr>
          <w:p w:rsidR="0018722C">
            <w:pPr>
              <w:pStyle w:val="ad"/>
              <w:topLinePunct/>
              <w:ind w:leftChars="0" w:left="0" w:rightChars="0" w:right="0" w:firstLineChars="0" w:firstLine="0"/>
              <w:spacing w:line="240" w:lineRule="atLeast"/>
            </w:pPr>
            <w:r>
              <w:t>0.4641</w:t>
            </w:r>
            <w:r>
              <w:t>***</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3.71</w:t>
            </w:r>
            <w:r>
              <w:t>)</w:t>
            </w:r>
          </w:p>
        </w:tc>
        <w:tc>
          <w:tcPr>
            <w:tcW w:w="998" w:type="pct"/>
            <w:vAlign w:val="center"/>
          </w:tcPr>
          <w:p w:rsidR="0018722C">
            <w:pPr>
              <w:pStyle w:val="a5"/>
              <w:topLinePunct/>
              <w:ind w:leftChars="0" w:left="0" w:rightChars="0" w:right="0" w:firstLineChars="0" w:firstLine="0"/>
              <w:spacing w:line="240" w:lineRule="atLeast"/>
            </w:pPr>
            <w:r>
              <w:t>(</w:t>
            </w:r>
            <w:r>
              <w:t xml:space="preserve">2.74</w:t>
            </w:r>
            <w:r>
              <w:t>)</w:t>
            </w:r>
          </w:p>
        </w:tc>
        <w:tc>
          <w:tcPr>
            <w:tcW w:w="998" w:type="pct"/>
            <w:vAlign w:val="center"/>
          </w:tcPr>
          <w:p w:rsidR="0018722C">
            <w:pPr>
              <w:pStyle w:val="a5"/>
              <w:topLinePunct/>
              <w:ind w:leftChars="0" w:left="0" w:rightChars="0" w:right="0" w:firstLineChars="0" w:firstLine="0"/>
              <w:spacing w:line="240" w:lineRule="atLeast"/>
            </w:pPr>
            <w:r>
              <w:t>(</w:t>
            </w:r>
            <w:r>
              <w:t xml:space="preserve">3.67</w:t>
            </w:r>
            <w:r>
              <w:t>)</w:t>
            </w:r>
          </w:p>
        </w:tc>
        <w:tc>
          <w:tcPr>
            <w:tcW w:w="1000" w:type="pct"/>
            <w:vAlign w:val="center"/>
          </w:tcPr>
          <w:p w:rsidR="0018722C">
            <w:pPr>
              <w:pStyle w:val="ad"/>
              <w:topLinePunct/>
              <w:ind w:leftChars="0" w:left="0" w:rightChars="0" w:right="0" w:firstLineChars="0" w:firstLine="0"/>
              <w:spacing w:line="240" w:lineRule="atLeast"/>
            </w:pPr>
            <w:r>
              <w:t>(</w:t>
            </w:r>
            <w:r>
              <w:t xml:space="preserve">2.72</w:t>
            </w:r>
            <w:r>
              <w:t>)</w:t>
            </w:r>
          </w:p>
        </w:tc>
      </w:tr>
      <w:tr>
        <w:tc>
          <w:tcPr>
            <w:tcW w:w="1006" w:type="pct"/>
            <w:vAlign w:val="center"/>
          </w:tcPr>
          <w:p w:rsidR="0018722C">
            <w:pPr>
              <w:pStyle w:val="ac"/>
              <w:topLinePunct/>
              <w:ind w:leftChars="0" w:left="0" w:rightChars="0" w:right="0" w:firstLineChars="0" w:firstLine="0"/>
              <w:spacing w:line="240" w:lineRule="atLeast"/>
            </w:pPr>
            <w:r>
              <w:t>ATT</w:t>
            </w:r>
          </w:p>
        </w:tc>
        <w:tc>
          <w:tcPr>
            <w:tcW w:w="998" w:type="pct"/>
            <w:vAlign w:val="center"/>
          </w:tcPr>
          <w:p w:rsidR="0018722C">
            <w:pPr>
              <w:pStyle w:val="a5"/>
              <w:topLinePunct/>
              <w:ind w:leftChars="0" w:left="0" w:rightChars="0" w:right="0" w:firstLineChars="0" w:firstLine="0"/>
              <w:spacing w:line="240" w:lineRule="atLeast"/>
            </w:pPr>
            <w:r>
              <w:t>0.8500</w:t>
            </w:r>
            <w:r>
              <w:t>***</w:t>
            </w:r>
          </w:p>
        </w:tc>
        <w:tc>
          <w:tcPr>
            <w:tcW w:w="998" w:type="pct"/>
            <w:vAlign w:val="center"/>
          </w:tcPr>
          <w:p w:rsidR="0018722C">
            <w:pPr>
              <w:pStyle w:val="a5"/>
              <w:topLinePunct/>
              <w:ind w:leftChars="0" w:left="0" w:rightChars="0" w:right="0" w:firstLineChars="0" w:firstLine="0"/>
              <w:spacing w:line="240" w:lineRule="atLeast"/>
            </w:pPr>
            <w:r>
              <w:t>0.3381</w:t>
            </w:r>
            <w:r>
              <w:t>*</w:t>
            </w:r>
          </w:p>
        </w:tc>
        <w:tc>
          <w:tcPr>
            <w:tcW w:w="998" w:type="pct"/>
            <w:vAlign w:val="center"/>
          </w:tcPr>
          <w:p w:rsidR="0018722C">
            <w:pPr>
              <w:pStyle w:val="a5"/>
              <w:topLinePunct/>
              <w:ind w:leftChars="0" w:left="0" w:rightChars="0" w:right="0" w:firstLineChars="0" w:firstLine="0"/>
              <w:spacing w:line="240" w:lineRule="atLeast"/>
            </w:pPr>
            <w:r>
              <w:t>0.8641</w:t>
            </w:r>
            <w:r>
              <w:t>***</w:t>
            </w:r>
          </w:p>
        </w:tc>
        <w:tc>
          <w:tcPr>
            <w:tcW w:w="1000" w:type="pct"/>
            <w:vAlign w:val="center"/>
          </w:tcPr>
          <w:p w:rsidR="0018722C">
            <w:pPr>
              <w:pStyle w:val="ad"/>
              <w:topLinePunct/>
              <w:ind w:leftChars="0" w:left="0" w:rightChars="0" w:right="0" w:firstLineChars="0" w:firstLine="0"/>
              <w:spacing w:line="240" w:lineRule="atLeast"/>
            </w:pPr>
            <w:r>
              <w:t>0.3528</w:t>
            </w:r>
            <w:r>
              <w:t>*</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5.88</w:t>
            </w:r>
            <w:r>
              <w:t>)</w:t>
            </w:r>
          </w:p>
        </w:tc>
        <w:tc>
          <w:tcPr>
            <w:tcW w:w="998" w:type="pct"/>
            <w:vAlign w:val="center"/>
          </w:tcPr>
          <w:p w:rsidR="0018722C">
            <w:pPr>
              <w:pStyle w:val="a5"/>
              <w:topLinePunct/>
              <w:ind w:leftChars="0" w:left="0" w:rightChars="0" w:right="0" w:firstLineChars="0" w:firstLine="0"/>
              <w:spacing w:line="240" w:lineRule="atLeast"/>
            </w:pPr>
            <w:r>
              <w:t>(</w:t>
            </w:r>
            <w:r>
              <w:t xml:space="preserve">1.77</w:t>
            </w:r>
            <w:r>
              <w:t>)</w:t>
            </w:r>
          </w:p>
        </w:tc>
        <w:tc>
          <w:tcPr>
            <w:tcW w:w="998" w:type="pct"/>
            <w:vAlign w:val="center"/>
          </w:tcPr>
          <w:p w:rsidR="0018722C">
            <w:pPr>
              <w:pStyle w:val="a5"/>
              <w:topLinePunct/>
              <w:ind w:leftChars="0" w:left="0" w:rightChars="0" w:right="0" w:firstLineChars="0" w:firstLine="0"/>
              <w:spacing w:line="240" w:lineRule="atLeast"/>
            </w:pPr>
            <w:r>
              <w:t>(</w:t>
            </w:r>
            <w:r>
              <w:t xml:space="preserve">5.97</w:t>
            </w:r>
            <w:r>
              <w:t>)</w:t>
            </w:r>
          </w:p>
        </w:tc>
        <w:tc>
          <w:tcPr>
            <w:tcW w:w="1000" w:type="pct"/>
            <w:vAlign w:val="center"/>
          </w:tcPr>
          <w:p w:rsidR="0018722C">
            <w:pPr>
              <w:pStyle w:val="ad"/>
              <w:topLinePunct/>
              <w:ind w:leftChars="0" w:left="0" w:rightChars="0" w:right="0" w:firstLineChars="0" w:firstLine="0"/>
              <w:spacing w:line="240" w:lineRule="atLeast"/>
            </w:pPr>
            <w:r>
              <w:t>(</w:t>
            </w:r>
            <w:r>
              <w:t xml:space="preserve">1.84</w:t>
            </w:r>
            <w:r>
              <w:t>)</w:t>
            </w:r>
          </w:p>
        </w:tc>
      </w:tr>
      <w:tr>
        <w:tc>
          <w:tcPr>
            <w:tcW w:w="1006" w:type="pct"/>
            <w:vAlign w:val="center"/>
          </w:tcPr>
          <w:p w:rsidR="0018722C">
            <w:pPr>
              <w:pStyle w:val="ac"/>
              <w:topLinePunct/>
              <w:ind w:leftChars="0" w:left="0" w:rightChars="0" w:right="0" w:firstLineChars="0" w:firstLine="0"/>
              <w:spacing w:line="240" w:lineRule="atLeast"/>
            </w:pPr>
            <w:r>
              <w:t>DD</w:t>
            </w:r>
          </w:p>
        </w:tc>
        <w:tc>
          <w:tcPr>
            <w:tcW w:w="998" w:type="pct"/>
            <w:vAlign w:val="center"/>
          </w:tcPr>
          <w:p w:rsidR="0018722C">
            <w:pPr>
              <w:pStyle w:val="affff9"/>
              <w:topLinePunct/>
              <w:ind w:leftChars="0" w:left="0" w:rightChars="0" w:right="0" w:firstLineChars="0" w:firstLine="0"/>
              <w:spacing w:line="240" w:lineRule="atLeast"/>
            </w:pPr>
            <w:r>
              <w:t>-0.1558</w:t>
            </w:r>
          </w:p>
        </w:tc>
        <w:tc>
          <w:tcPr>
            <w:tcW w:w="998" w:type="pct"/>
            <w:vAlign w:val="center"/>
          </w:tcPr>
          <w:p w:rsidR="0018722C">
            <w:pPr>
              <w:pStyle w:val="affff9"/>
              <w:topLinePunct/>
              <w:ind w:leftChars="0" w:left="0" w:rightChars="0" w:right="0" w:firstLineChars="0" w:firstLine="0"/>
              <w:spacing w:line="240" w:lineRule="atLeast"/>
            </w:pPr>
            <w:r>
              <w:t>-0.3493</w:t>
            </w:r>
          </w:p>
        </w:tc>
        <w:tc>
          <w:tcPr>
            <w:tcW w:w="998" w:type="pct"/>
            <w:vAlign w:val="center"/>
          </w:tcPr>
          <w:p w:rsidR="0018722C">
            <w:pPr>
              <w:pStyle w:val="affff9"/>
              <w:topLinePunct/>
              <w:ind w:leftChars="0" w:left="0" w:rightChars="0" w:right="0" w:firstLineChars="0" w:firstLine="0"/>
              <w:spacing w:line="240" w:lineRule="atLeast"/>
            </w:pPr>
            <w:r>
              <w:t>-0.1698</w:t>
            </w:r>
          </w:p>
        </w:tc>
        <w:tc>
          <w:tcPr>
            <w:tcW w:w="1000" w:type="pct"/>
            <w:vAlign w:val="center"/>
          </w:tcPr>
          <w:p w:rsidR="0018722C">
            <w:pPr>
              <w:pStyle w:val="affff9"/>
              <w:topLinePunct/>
              <w:ind w:leftChars="0" w:left="0" w:rightChars="0" w:right="0" w:firstLineChars="0" w:firstLine="0"/>
              <w:spacing w:line="240" w:lineRule="atLeast"/>
            </w:pPr>
            <w:r>
              <w:t>-0.3513</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-0.25</w:t>
            </w:r>
            <w:r>
              <w:t>)</w:t>
            </w:r>
          </w:p>
        </w:tc>
        <w:tc>
          <w:tcPr>
            <w:tcW w:w="998" w:type="pct"/>
            <w:vAlign w:val="center"/>
          </w:tcPr>
          <w:p w:rsidR="0018722C">
            <w:pPr>
              <w:pStyle w:val="a5"/>
              <w:topLinePunct/>
              <w:ind w:leftChars="0" w:left="0" w:rightChars="0" w:right="0" w:firstLineChars="0" w:firstLine="0"/>
              <w:spacing w:line="240" w:lineRule="atLeast"/>
            </w:pPr>
            <w:r>
              <w:t>(</w:t>
            </w:r>
            <w:r>
              <w:t xml:space="preserve">-0.43</w:t>
            </w:r>
            <w:r>
              <w:t>)</w:t>
            </w:r>
          </w:p>
        </w:tc>
        <w:tc>
          <w:tcPr>
            <w:tcW w:w="998" w:type="pct"/>
            <w:vAlign w:val="center"/>
          </w:tcPr>
          <w:p w:rsidR="0018722C">
            <w:pPr>
              <w:pStyle w:val="a5"/>
              <w:topLinePunct/>
              <w:ind w:leftChars="0" w:left="0" w:rightChars="0" w:right="0" w:firstLineChars="0" w:firstLine="0"/>
              <w:spacing w:line="240" w:lineRule="atLeast"/>
            </w:pPr>
            <w:r>
              <w:t>(</w:t>
            </w:r>
            <w:r>
              <w:t xml:space="preserve">-0.27</w:t>
            </w:r>
            <w:r>
              <w:t>)</w:t>
            </w:r>
          </w:p>
        </w:tc>
        <w:tc>
          <w:tcPr>
            <w:tcW w:w="1000" w:type="pct"/>
            <w:vAlign w:val="center"/>
          </w:tcPr>
          <w:p w:rsidR="0018722C">
            <w:pPr>
              <w:pStyle w:val="ad"/>
              <w:topLinePunct/>
              <w:ind w:leftChars="0" w:left="0" w:rightChars="0" w:right="0" w:firstLineChars="0" w:firstLine="0"/>
              <w:spacing w:line="240" w:lineRule="atLeast"/>
            </w:pPr>
            <w:r>
              <w:t>(</w:t>
            </w:r>
            <w:r>
              <w:t xml:space="preserve">-0.43</w:t>
            </w:r>
            <w:r>
              <w:t>)</w:t>
            </w:r>
          </w:p>
        </w:tc>
      </w:tr>
      <w:tr>
        <w:tc>
          <w:tcPr>
            <w:tcW w:w="1006" w:type="pct"/>
            <w:vAlign w:val="center"/>
          </w:tcPr>
          <w:p w:rsidR="0018722C">
            <w:pPr>
              <w:pStyle w:val="ac"/>
              <w:topLinePunct/>
              <w:ind w:leftChars="0" w:left="0" w:rightChars="0" w:right="0" w:firstLineChars="0" w:firstLine="0"/>
              <w:spacing w:line="240" w:lineRule="atLeast"/>
            </w:pPr>
            <w:r>
              <w:t>FOU</w:t>
            </w:r>
          </w:p>
        </w:tc>
        <w:tc>
          <w:tcPr>
            <w:tcW w:w="998" w:type="pct"/>
            <w:vAlign w:val="center"/>
          </w:tcPr>
          <w:p w:rsidR="0018722C">
            <w:pPr>
              <w:pStyle w:val="affff9"/>
              <w:topLinePunct/>
              <w:ind w:leftChars="0" w:left="0" w:rightChars="0" w:right="0" w:firstLineChars="0" w:firstLine="0"/>
              <w:spacing w:line="240" w:lineRule="atLeast"/>
            </w:pPr>
            <w:r>
              <w:t>-0.0224</w:t>
            </w:r>
          </w:p>
        </w:tc>
        <w:tc>
          <w:tcPr>
            <w:tcW w:w="998" w:type="pct"/>
            <w:vAlign w:val="center"/>
          </w:tcPr>
          <w:p w:rsidR="0018722C">
            <w:pPr>
              <w:pStyle w:val="affff9"/>
              <w:topLinePunct/>
              <w:ind w:leftChars="0" w:left="0" w:rightChars="0" w:right="0" w:firstLineChars="0" w:firstLine="0"/>
              <w:spacing w:line="240" w:lineRule="atLeast"/>
            </w:pPr>
            <w:r>
              <w:t>-0.0605</w:t>
            </w:r>
          </w:p>
        </w:tc>
        <w:tc>
          <w:tcPr>
            <w:tcW w:w="998" w:type="pct"/>
            <w:vAlign w:val="center"/>
          </w:tcPr>
          <w:p w:rsidR="0018722C">
            <w:pPr>
              <w:pStyle w:val="affff9"/>
              <w:topLinePunct/>
              <w:ind w:leftChars="0" w:left="0" w:rightChars="0" w:right="0" w:firstLineChars="0" w:firstLine="0"/>
              <w:spacing w:line="240" w:lineRule="atLeast"/>
            </w:pPr>
            <w:r>
              <w:t>-0.0288</w:t>
            </w:r>
          </w:p>
        </w:tc>
        <w:tc>
          <w:tcPr>
            <w:tcW w:w="1000" w:type="pct"/>
            <w:vAlign w:val="center"/>
          </w:tcPr>
          <w:p w:rsidR="0018722C">
            <w:pPr>
              <w:pStyle w:val="affff9"/>
              <w:topLinePunct/>
              <w:ind w:leftChars="0" w:left="0" w:rightChars="0" w:right="0" w:firstLineChars="0" w:firstLine="0"/>
              <w:spacing w:line="240" w:lineRule="atLeast"/>
            </w:pPr>
            <w:r>
              <w:t>-0.0634</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-0.28</w:t>
            </w:r>
            <w:r>
              <w:t>)</w:t>
            </w:r>
          </w:p>
        </w:tc>
        <w:tc>
          <w:tcPr>
            <w:tcW w:w="998" w:type="pct"/>
            <w:vAlign w:val="center"/>
          </w:tcPr>
          <w:p w:rsidR="0018722C">
            <w:pPr>
              <w:pStyle w:val="a5"/>
              <w:topLinePunct/>
              <w:ind w:leftChars="0" w:left="0" w:rightChars="0" w:right="0" w:firstLineChars="0" w:firstLine="0"/>
              <w:spacing w:line="240" w:lineRule="atLeast"/>
            </w:pPr>
            <w:r>
              <w:t>(</w:t>
            </w:r>
            <w:r>
              <w:t xml:space="preserve">-0.56</w:t>
            </w:r>
            <w:r>
              <w:t>)</w:t>
            </w:r>
          </w:p>
        </w:tc>
        <w:tc>
          <w:tcPr>
            <w:tcW w:w="998" w:type="pct"/>
            <w:vAlign w:val="center"/>
          </w:tcPr>
          <w:p w:rsidR="0018722C">
            <w:pPr>
              <w:pStyle w:val="a5"/>
              <w:topLinePunct/>
              <w:ind w:leftChars="0" w:left="0" w:rightChars="0" w:right="0" w:firstLineChars="0" w:firstLine="0"/>
              <w:spacing w:line="240" w:lineRule="atLeast"/>
            </w:pPr>
            <w:r>
              <w:t>(</w:t>
            </w:r>
            <w:r>
              <w:t xml:space="preserve">-0.36</w:t>
            </w:r>
            <w:r>
              <w:t>)</w:t>
            </w:r>
          </w:p>
        </w:tc>
        <w:tc>
          <w:tcPr>
            <w:tcW w:w="1000" w:type="pct"/>
            <w:vAlign w:val="center"/>
          </w:tcPr>
          <w:p w:rsidR="0018722C">
            <w:pPr>
              <w:pStyle w:val="ad"/>
              <w:topLinePunct/>
              <w:ind w:leftChars="0" w:left="0" w:rightChars="0" w:right="0" w:firstLineChars="0" w:firstLine="0"/>
              <w:spacing w:line="240" w:lineRule="atLeast"/>
            </w:pPr>
            <w:r>
              <w:t>(</w:t>
            </w:r>
            <w:r>
              <w:t xml:space="preserve">-0.59</w:t>
            </w:r>
            <w:r>
              <w:t>)</w:t>
            </w:r>
          </w:p>
        </w:tc>
      </w:tr>
      <w:tr>
        <w:tc>
          <w:tcPr>
            <w:tcW w:w="1006" w:type="pct"/>
            <w:vAlign w:val="center"/>
          </w:tcPr>
          <w:p w:rsidR="0018722C">
            <w:pPr>
              <w:pStyle w:val="ac"/>
              <w:topLinePunct/>
              <w:ind w:leftChars="0" w:left="0" w:rightChars="0" w:right="0" w:firstLineChars="0" w:firstLine="0"/>
              <w:spacing w:line="240" w:lineRule="atLeast"/>
            </w:pPr>
            <w:r>
              <w:t>TOP</w:t>
            </w:r>
          </w:p>
        </w:tc>
        <w:tc>
          <w:tcPr>
            <w:tcW w:w="998" w:type="pct"/>
            <w:vAlign w:val="center"/>
          </w:tcPr>
          <w:p w:rsidR="0018722C">
            <w:pPr>
              <w:pStyle w:val="affff9"/>
              <w:topLinePunct/>
              <w:ind w:leftChars="0" w:left="0" w:rightChars="0" w:right="0" w:firstLineChars="0" w:firstLine="0"/>
              <w:spacing w:line="240" w:lineRule="atLeast"/>
            </w:pPr>
            <w:r>
              <w:t>0.0632</w:t>
            </w:r>
          </w:p>
        </w:tc>
        <w:tc>
          <w:tcPr>
            <w:tcW w:w="998" w:type="pct"/>
            <w:vAlign w:val="center"/>
          </w:tcPr>
          <w:p w:rsidR="0018722C">
            <w:pPr>
              <w:pStyle w:val="affff9"/>
              <w:topLinePunct/>
              <w:ind w:leftChars="0" w:left="0" w:rightChars="0" w:right="0" w:firstLineChars="0" w:firstLine="0"/>
              <w:spacing w:line="240" w:lineRule="atLeast"/>
            </w:pPr>
            <w:r>
              <w:t>0.0803</w:t>
            </w:r>
          </w:p>
        </w:tc>
        <w:tc>
          <w:tcPr>
            <w:tcW w:w="998" w:type="pct"/>
            <w:vAlign w:val="center"/>
          </w:tcPr>
          <w:p w:rsidR="0018722C">
            <w:pPr>
              <w:pStyle w:val="affff9"/>
              <w:topLinePunct/>
              <w:ind w:leftChars="0" w:left="0" w:rightChars="0" w:right="0" w:firstLineChars="0" w:firstLine="0"/>
              <w:spacing w:line="240" w:lineRule="atLeast"/>
            </w:pPr>
            <w:r>
              <w:t>0.0521</w:t>
            </w:r>
          </w:p>
        </w:tc>
        <w:tc>
          <w:tcPr>
            <w:tcW w:w="1000" w:type="pct"/>
            <w:vAlign w:val="center"/>
          </w:tcPr>
          <w:p w:rsidR="0018722C">
            <w:pPr>
              <w:pStyle w:val="affff9"/>
              <w:topLinePunct/>
              <w:ind w:leftChars="0" w:left="0" w:rightChars="0" w:right="0" w:firstLineChars="0" w:firstLine="0"/>
              <w:spacing w:line="240" w:lineRule="atLeast"/>
            </w:pPr>
            <w:r>
              <w:t>0.0724</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1.14</w:t>
            </w:r>
            <w:r>
              <w:t>)</w:t>
            </w:r>
          </w:p>
        </w:tc>
        <w:tc>
          <w:tcPr>
            <w:tcW w:w="998" w:type="pct"/>
            <w:vAlign w:val="center"/>
          </w:tcPr>
          <w:p w:rsidR="0018722C">
            <w:pPr>
              <w:pStyle w:val="a5"/>
              <w:topLinePunct/>
              <w:ind w:leftChars="0" w:left="0" w:rightChars="0" w:right="0" w:firstLineChars="0" w:firstLine="0"/>
              <w:spacing w:line="240" w:lineRule="atLeast"/>
            </w:pPr>
            <w:r>
              <w:t>(</w:t>
            </w:r>
            <w:r>
              <w:t xml:space="preserve">1.09</w:t>
            </w:r>
            <w:r>
              <w:t>)</w:t>
            </w:r>
          </w:p>
        </w:tc>
        <w:tc>
          <w:tcPr>
            <w:tcW w:w="998" w:type="pct"/>
            <w:vAlign w:val="center"/>
          </w:tcPr>
          <w:p w:rsidR="0018722C">
            <w:pPr>
              <w:pStyle w:val="a5"/>
              <w:topLinePunct/>
              <w:ind w:leftChars="0" w:left="0" w:rightChars="0" w:right="0" w:firstLineChars="0" w:firstLine="0"/>
              <w:spacing w:line="240" w:lineRule="atLeast"/>
            </w:pPr>
            <w:r>
              <w:t>(</w:t>
            </w:r>
            <w:r>
              <w:t xml:space="preserve">0.94</w:t>
            </w:r>
            <w:r>
              <w:t>)</w:t>
            </w:r>
          </w:p>
        </w:tc>
        <w:tc>
          <w:tcPr>
            <w:tcW w:w="1000" w:type="pct"/>
            <w:vAlign w:val="center"/>
          </w:tcPr>
          <w:p w:rsidR="0018722C">
            <w:pPr>
              <w:pStyle w:val="ad"/>
              <w:topLinePunct/>
              <w:ind w:leftChars="0" w:left="0" w:rightChars="0" w:right="0" w:firstLineChars="0" w:firstLine="0"/>
              <w:spacing w:line="240" w:lineRule="atLeast"/>
            </w:pPr>
            <w:r>
              <w:t>(</w:t>
            </w:r>
            <w:r>
              <w:t xml:space="preserve">0.98</w:t>
            </w:r>
            <w:r>
              <w:t>)</w:t>
            </w:r>
          </w:p>
        </w:tc>
      </w:tr>
      <w:tr>
        <w:tc>
          <w:tcPr>
            <w:tcW w:w="1006" w:type="pct"/>
            <w:vAlign w:val="center"/>
          </w:tcPr>
          <w:p w:rsidR="0018722C">
            <w:pPr>
              <w:pStyle w:val="ac"/>
              <w:topLinePunct/>
              <w:ind w:leftChars="0" w:left="0" w:rightChars="0" w:right="0" w:firstLineChars="0" w:firstLine="0"/>
              <w:spacing w:line="240" w:lineRule="atLeast"/>
            </w:pPr>
            <w:r>
              <w:t>DUA</w:t>
            </w:r>
          </w:p>
        </w:tc>
        <w:tc>
          <w:tcPr>
            <w:tcW w:w="998" w:type="pct"/>
            <w:vAlign w:val="center"/>
          </w:tcPr>
          <w:p w:rsidR="0018722C">
            <w:pPr>
              <w:pStyle w:val="affff9"/>
              <w:topLinePunct/>
              <w:ind w:leftChars="0" w:left="0" w:rightChars="0" w:right="0" w:firstLineChars="0" w:firstLine="0"/>
              <w:spacing w:line="240" w:lineRule="atLeast"/>
            </w:pPr>
            <w:r>
              <w:t>-0.1327</w:t>
            </w:r>
          </w:p>
        </w:tc>
        <w:tc>
          <w:tcPr>
            <w:tcW w:w="998" w:type="pct"/>
            <w:vAlign w:val="center"/>
          </w:tcPr>
          <w:p w:rsidR="0018722C">
            <w:pPr>
              <w:pStyle w:val="affff9"/>
              <w:topLinePunct/>
              <w:ind w:leftChars="0" w:left="0" w:rightChars="0" w:right="0" w:firstLineChars="0" w:firstLine="0"/>
              <w:spacing w:line="240" w:lineRule="atLeast"/>
            </w:pPr>
            <w:r>
              <w:t>-0.1063</w:t>
            </w:r>
          </w:p>
        </w:tc>
        <w:tc>
          <w:tcPr>
            <w:tcW w:w="998" w:type="pct"/>
            <w:vAlign w:val="center"/>
          </w:tcPr>
          <w:p w:rsidR="0018722C">
            <w:pPr>
              <w:pStyle w:val="affff9"/>
              <w:topLinePunct/>
              <w:ind w:leftChars="0" w:left="0" w:rightChars="0" w:right="0" w:firstLineChars="0" w:firstLine="0"/>
              <w:spacing w:line="240" w:lineRule="atLeast"/>
            </w:pPr>
            <w:r>
              <w:t>-0.1192</w:t>
            </w:r>
          </w:p>
        </w:tc>
        <w:tc>
          <w:tcPr>
            <w:tcW w:w="1000" w:type="pct"/>
            <w:vAlign w:val="center"/>
          </w:tcPr>
          <w:p w:rsidR="0018722C">
            <w:pPr>
              <w:pStyle w:val="affff9"/>
              <w:topLinePunct/>
              <w:ind w:leftChars="0" w:left="0" w:rightChars="0" w:right="0" w:firstLineChars="0" w:firstLine="0"/>
              <w:spacing w:line="240" w:lineRule="atLeast"/>
            </w:pPr>
            <w:r>
              <w:t>-0.0934</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-1.22</w:t>
            </w:r>
            <w:r>
              <w:t>)</w:t>
            </w:r>
          </w:p>
        </w:tc>
        <w:tc>
          <w:tcPr>
            <w:tcW w:w="998" w:type="pct"/>
            <w:vAlign w:val="center"/>
          </w:tcPr>
          <w:p w:rsidR="0018722C">
            <w:pPr>
              <w:pStyle w:val="a5"/>
              <w:topLinePunct/>
              <w:ind w:leftChars="0" w:left="0" w:rightChars="0" w:right="0" w:firstLineChars="0" w:firstLine="0"/>
              <w:spacing w:line="240" w:lineRule="atLeast"/>
            </w:pPr>
            <w:r>
              <w:t>(</w:t>
            </w:r>
            <w:r>
              <w:t xml:space="preserve">-0.71</w:t>
            </w:r>
            <w:r>
              <w:t>)</w:t>
            </w:r>
          </w:p>
        </w:tc>
        <w:tc>
          <w:tcPr>
            <w:tcW w:w="998" w:type="pct"/>
            <w:vAlign w:val="center"/>
          </w:tcPr>
          <w:p w:rsidR="0018722C">
            <w:pPr>
              <w:pStyle w:val="a5"/>
              <w:topLinePunct/>
              <w:ind w:leftChars="0" w:left="0" w:rightChars="0" w:right="0" w:firstLineChars="0" w:firstLine="0"/>
              <w:spacing w:line="240" w:lineRule="atLeast"/>
            </w:pPr>
            <w:r>
              <w:t>(</w:t>
            </w:r>
            <w:r>
              <w:t xml:space="preserve">-1.10</w:t>
            </w:r>
            <w:r>
              <w:t>)</w:t>
            </w:r>
          </w:p>
        </w:tc>
        <w:tc>
          <w:tcPr>
            <w:tcW w:w="1000" w:type="pct"/>
            <w:vAlign w:val="center"/>
          </w:tcPr>
          <w:p w:rsidR="0018722C">
            <w:pPr>
              <w:pStyle w:val="ad"/>
              <w:topLinePunct/>
              <w:ind w:leftChars="0" w:left="0" w:rightChars="0" w:right="0" w:firstLineChars="0" w:firstLine="0"/>
              <w:spacing w:line="240" w:lineRule="atLeast"/>
            </w:pPr>
            <w:r>
              <w:t>(</w:t>
            </w:r>
            <w:r>
              <w:t xml:space="preserve">-0.62</w:t>
            </w:r>
            <w:r>
              <w:t>)</w:t>
            </w:r>
          </w:p>
        </w:tc>
      </w:tr>
      <w:tr>
        <w:tc>
          <w:tcPr>
            <w:tcW w:w="1006" w:type="pct"/>
            <w:vAlign w:val="center"/>
          </w:tcPr>
          <w:p w:rsidR="0018722C">
            <w:pPr>
              <w:pStyle w:val="ac"/>
              <w:topLinePunct/>
              <w:ind w:leftChars="0" w:left="0" w:rightChars="0" w:right="0" w:firstLineChars="0" w:firstLine="0"/>
              <w:spacing w:line="240" w:lineRule="atLeast"/>
            </w:pPr>
            <w:r>
              <w:t>MA</w:t>
            </w:r>
          </w:p>
        </w:tc>
        <w:tc>
          <w:tcPr>
            <w:tcW w:w="998" w:type="pct"/>
            <w:vAlign w:val="center"/>
          </w:tcPr>
          <w:p w:rsidR="0018722C">
            <w:pPr>
              <w:pStyle w:val="affff9"/>
              <w:topLinePunct/>
              <w:ind w:leftChars="0" w:left="0" w:rightChars="0" w:right="0" w:firstLineChars="0" w:firstLine="0"/>
              <w:spacing w:line="240" w:lineRule="atLeast"/>
            </w:pPr>
            <w:r>
              <w:t>-0.0285</w:t>
            </w:r>
          </w:p>
        </w:tc>
        <w:tc>
          <w:tcPr>
            <w:tcW w:w="998" w:type="pct"/>
            <w:vAlign w:val="center"/>
          </w:tcPr>
          <w:p w:rsidR="0018722C">
            <w:pPr>
              <w:pStyle w:val="affff9"/>
              <w:topLinePunct/>
              <w:ind w:leftChars="0" w:left="0" w:rightChars="0" w:right="0" w:firstLineChars="0" w:firstLine="0"/>
              <w:spacing w:line="240" w:lineRule="atLeast"/>
            </w:pPr>
            <w:r>
              <w:t>0.0284</w:t>
            </w:r>
          </w:p>
        </w:tc>
        <w:tc>
          <w:tcPr>
            <w:tcW w:w="998" w:type="pct"/>
            <w:vAlign w:val="center"/>
          </w:tcPr>
          <w:p w:rsidR="0018722C">
            <w:pPr>
              <w:pStyle w:val="affff9"/>
              <w:topLinePunct/>
              <w:ind w:leftChars="0" w:left="0" w:rightChars="0" w:right="0" w:firstLineChars="0" w:firstLine="0"/>
              <w:spacing w:line="240" w:lineRule="atLeast"/>
            </w:pPr>
            <w:r>
              <w:t>-0.0305</w:t>
            </w:r>
          </w:p>
        </w:tc>
        <w:tc>
          <w:tcPr>
            <w:tcW w:w="1000" w:type="pct"/>
            <w:vAlign w:val="center"/>
          </w:tcPr>
          <w:p w:rsidR="0018722C">
            <w:pPr>
              <w:pStyle w:val="affff9"/>
              <w:topLinePunct/>
              <w:ind w:leftChars="0" w:left="0" w:rightChars="0" w:right="0" w:firstLineChars="0" w:firstLine="0"/>
              <w:spacing w:line="240" w:lineRule="atLeast"/>
            </w:pPr>
            <w:r>
              <w:t>0.0263</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1.46</w:t>
            </w:r>
            <w:r>
              <w:t>)</w:t>
            </w:r>
          </w:p>
        </w:tc>
        <w:tc>
          <w:tcPr>
            <w:tcW w:w="998" w:type="pct"/>
            <w:vAlign w:val="center"/>
          </w:tcPr>
          <w:p w:rsidR="0018722C">
            <w:pPr>
              <w:pStyle w:val="a5"/>
              <w:topLinePunct/>
              <w:ind w:leftChars="0" w:left="0" w:rightChars="0" w:right="0" w:firstLineChars="0" w:firstLine="0"/>
              <w:spacing w:line="240" w:lineRule="atLeast"/>
            </w:pPr>
            <w:r>
              <w:t>(</w:t>
            </w:r>
            <w:r>
              <w:t xml:space="preserve">1.07</w:t>
            </w:r>
            <w:r>
              <w:t>)</w:t>
            </w:r>
          </w:p>
        </w:tc>
        <w:tc>
          <w:tcPr>
            <w:tcW w:w="998" w:type="pct"/>
            <w:vAlign w:val="center"/>
          </w:tcPr>
          <w:p w:rsidR="0018722C">
            <w:pPr>
              <w:pStyle w:val="a5"/>
              <w:topLinePunct/>
              <w:ind w:leftChars="0" w:left="0" w:rightChars="0" w:right="0" w:firstLineChars="0" w:firstLine="0"/>
              <w:spacing w:line="240" w:lineRule="atLeast"/>
            </w:pPr>
            <w:r>
              <w:t>(</w:t>
            </w:r>
            <w:r>
              <w:t xml:space="preserve">-1.57</w:t>
            </w:r>
            <w:r>
              <w:t>)</w:t>
            </w:r>
          </w:p>
        </w:tc>
        <w:tc>
          <w:tcPr>
            <w:tcW w:w="1000" w:type="pct"/>
            <w:vAlign w:val="center"/>
          </w:tcPr>
          <w:p w:rsidR="0018722C">
            <w:pPr>
              <w:pStyle w:val="ad"/>
              <w:topLinePunct/>
              <w:ind w:leftChars="0" w:left="0" w:rightChars="0" w:right="0" w:firstLineChars="0" w:firstLine="0"/>
              <w:spacing w:line="240" w:lineRule="atLeast"/>
            </w:pPr>
            <w:r>
              <w:t>(</w:t>
            </w:r>
            <w:r>
              <w:t xml:space="preserve">0.99</w:t>
            </w:r>
            <w:r>
              <w:t>)</w:t>
            </w:r>
          </w:p>
        </w:tc>
      </w:tr>
      <w:tr>
        <w:tc>
          <w:tcPr>
            <w:tcW w:w="1006" w:type="pct"/>
            <w:vAlign w:val="center"/>
          </w:tcPr>
          <w:p w:rsidR="0018722C">
            <w:pPr>
              <w:pStyle w:val="ac"/>
              <w:topLinePunct/>
              <w:ind w:leftChars="0" w:left="0" w:rightChars="0" w:right="0" w:firstLineChars="0" w:firstLine="0"/>
              <w:spacing w:line="240" w:lineRule="atLeast"/>
            </w:pPr>
            <w:r>
              <w:t>常数项</w:t>
            </w:r>
          </w:p>
        </w:tc>
        <w:tc>
          <w:tcPr>
            <w:tcW w:w="998" w:type="pct"/>
            <w:vAlign w:val="center"/>
          </w:tcPr>
          <w:p w:rsidR="0018722C">
            <w:pPr>
              <w:pStyle w:val="affff9"/>
              <w:topLinePunct/>
              <w:ind w:leftChars="0" w:left="0" w:rightChars="0" w:right="0" w:firstLineChars="0" w:firstLine="0"/>
              <w:spacing w:line="240" w:lineRule="atLeast"/>
            </w:pPr>
            <w:r>
              <w:t>-1.0159</w:t>
            </w:r>
          </w:p>
        </w:tc>
        <w:tc>
          <w:tcPr>
            <w:tcW w:w="998" w:type="pct"/>
            <w:vAlign w:val="center"/>
          </w:tcPr>
          <w:p w:rsidR="0018722C">
            <w:pPr>
              <w:pStyle w:val="a5"/>
              <w:topLinePunct/>
              <w:ind w:leftChars="0" w:left="0" w:rightChars="0" w:right="0" w:firstLineChars="0" w:firstLine="0"/>
              <w:spacing w:line="240" w:lineRule="atLeast"/>
            </w:pPr>
            <w:r>
              <w:t>-4.9999</w:t>
            </w:r>
            <w:r>
              <w:t>***</w:t>
            </w:r>
          </w:p>
        </w:tc>
        <w:tc>
          <w:tcPr>
            <w:tcW w:w="998" w:type="pct"/>
            <w:vAlign w:val="center"/>
          </w:tcPr>
          <w:p w:rsidR="0018722C">
            <w:pPr>
              <w:pStyle w:val="a5"/>
              <w:topLinePunct/>
              <w:ind w:leftChars="0" w:left="0" w:rightChars="0" w:right="0" w:firstLineChars="0" w:firstLine="0"/>
              <w:spacing w:line="240" w:lineRule="atLeast"/>
            </w:pPr>
            <w:r>
              <w:t>-1.9410</w:t>
            </w:r>
            <w:r>
              <w:t>*</w:t>
            </w:r>
          </w:p>
        </w:tc>
        <w:tc>
          <w:tcPr>
            <w:tcW w:w="1000" w:type="pct"/>
            <w:vAlign w:val="center"/>
          </w:tcPr>
          <w:p w:rsidR="0018722C">
            <w:pPr>
              <w:pStyle w:val="ad"/>
              <w:topLinePunct/>
              <w:ind w:leftChars="0" w:left="0" w:rightChars="0" w:right="0" w:firstLineChars="0" w:firstLine="0"/>
              <w:spacing w:line="240" w:lineRule="atLeast"/>
            </w:pPr>
            <w:r>
              <w:t>-5.2451</w:t>
            </w:r>
            <w:r>
              <w:t>***</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-0.96</w:t>
            </w:r>
            <w:r>
              <w:t>)</w:t>
            </w:r>
          </w:p>
        </w:tc>
        <w:tc>
          <w:tcPr>
            <w:tcW w:w="998" w:type="pct"/>
            <w:vAlign w:val="center"/>
          </w:tcPr>
          <w:p w:rsidR="0018722C">
            <w:pPr>
              <w:pStyle w:val="a5"/>
              <w:topLinePunct/>
              <w:ind w:leftChars="0" w:left="0" w:rightChars="0" w:right="0" w:firstLineChars="0" w:firstLine="0"/>
              <w:spacing w:line="240" w:lineRule="atLeast"/>
            </w:pPr>
            <w:r>
              <w:t>(</w:t>
            </w:r>
            <w:r>
              <w:t xml:space="preserve">-3.41</w:t>
            </w:r>
            <w:r>
              <w:t>)</w:t>
            </w:r>
          </w:p>
        </w:tc>
        <w:tc>
          <w:tcPr>
            <w:tcW w:w="998" w:type="pct"/>
            <w:vAlign w:val="center"/>
          </w:tcPr>
          <w:p w:rsidR="0018722C">
            <w:pPr>
              <w:pStyle w:val="a5"/>
              <w:topLinePunct/>
              <w:ind w:leftChars="0" w:left="0" w:rightChars="0" w:right="0" w:firstLineChars="0" w:firstLine="0"/>
              <w:spacing w:line="240" w:lineRule="atLeast"/>
            </w:pPr>
            <w:r>
              <w:t>(</w:t>
            </w:r>
            <w:r>
              <w:t xml:space="preserve">-1.85</w:t>
            </w:r>
            <w:r>
              <w:t>)</w:t>
            </w:r>
          </w:p>
        </w:tc>
        <w:tc>
          <w:tcPr>
            <w:tcW w:w="1000" w:type="pct"/>
            <w:vAlign w:val="center"/>
          </w:tcPr>
          <w:p w:rsidR="0018722C">
            <w:pPr>
              <w:pStyle w:val="ad"/>
              <w:topLinePunct/>
              <w:ind w:leftChars="0" w:left="0" w:rightChars="0" w:right="0" w:firstLineChars="0" w:firstLine="0"/>
              <w:spacing w:line="240" w:lineRule="atLeast"/>
            </w:pPr>
            <w:r>
              <w:t>(</w:t>
            </w:r>
            <w:r>
              <w:t xml:space="preserve">-3.56</w:t>
            </w:r>
            <w:r>
              <w:t>)</w:t>
            </w:r>
          </w:p>
        </w:tc>
      </w:tr>
      <w:tr>
        <w:tc>
          <w:tcPr>
            <w:tcW w:w="1006" w:type="pct"/>
            <w:vAlign w:val="center"/>
          </w:tcPr>
          <w:p w:rsidR="0018722C">
            <w:pPr>
              <w:pStyle w:val="ac"/>
              <w:topLinePunct/>
              <w:ind w:leftChars="0" w:left="0" w:rightChars="0" w:right="0" w:firstLineChars="0" w:firstLine="0"/>
              <w:spacing w:line="240" w:lineRule="atLeast"/>
            </w:pPr>
            <w:r>
              <w:t>Year</w:t>
            </w:r>
          </w:p>
        </w:tc>
        <w:tc>
          <w:tcPr>
            <w:tcW w:w="998" w:type="pct"/>
            <w:vAlign w:val="center"/>
          </w:tcPr>
          <w:p w:rsidR="0018722C">
            <w:pPr>
              <w:pStyle w:val="a5"/>
              <w:topLinePunct/>
              <w:ind w:leftChars="0" w:left="0" w:rightChars="0" w:right="0" w:firstLineChars="0" w:firstLine="0"/>
              <w:spacing w:line="240" w:lineRule="atLeast"/>
            </w:pPr>
            <w:r>
              <w:t>控制</w:t>
            </w:r>
          </w:p>
        </w:tc>
        <w:tc>
          <w:tcPr>
            <w:tcW w:w="998" w:type="pct"/>
            <w:vAlign w:val="center"/>
          </w:tcPr>
          <w:p w:rsidR="0018722C">
            <w:pPr>
              <w:pStyle w:val="a5"/>
              <w:topLinePunct/>
              <w:ind w:leftChars="0" w:left="0" w:rightChars="0" w:right="0" w:firstLineChars="0" w:firstLine="0"/>
              <w:spacing w:line="240" w:lineRule="atLeast"/>
            </w:pPr>
            <w:r>
              <w:t>控制</w:t>
            </w:r>
          </w:p>
        </w:tc>
        <w:tc>
          <w:tcPr>
            <w:tcW w:w="998" w:type="pct"/>
            <w:vAlign w:val="center"/>
          </w:tcPr>
          <w:p w:rsidR="0018722C">
            <w:pPr>
              <w:pStyle w:val="a5"/>
              <w:topLinePunct/>
              <w:ind w:leftChars="0" w:left="0" w:rightChars="0" w:right="0" w:firstLineChars="0" w:firstLine="0"/>
              <w:spacing w:line="240" w:lineRule="atLeast"/>
            </w:pPr>
            <w:r>
              <w:t>控制</w:t>
            </w:r>
          </w:p>
        </w:tc>
        <w:tc>
          <w:tcPr>
            <w:tcW w:w="1000" w:type="pct"/>
            <w:vAlign w:val="center"/>
          </w:tcPr>
          <w:p w:rsidR="0018722C">
            <w:pPr>
              <w:pStyle w:val="ad"/>
              <w:topLinePunct/>
              <w:ind w:leftChars="0" w:left="0" w:rightChars="0" w:right="0" w:firstLineChars="0" w:firstLine="0"/>
              <w:spacing w:line="240" w:lineRule="atLeast"/>
            </w:pPr>
            <w:r>
              <w:t>控制</w:t>
            </w:r>
          </w:p>
        </w:tc>
      </w:tr>
      <w:tr>
        <w:tc>
          <w:tcPr>
            <w:tcW w:w="1006" w:type="pct"/>
            <w:vAlign w:val="center"/>
          </w:tcPr>
          <w:p w:rsidR="0018722C">
            <w:pPr>
              <w:pStyle w:val="ac"/>
              <w:topLinePunct/>
              <w:ind w:leftChars="0" w:left="0" w:rightChars="0" w:right="0" w:firstLineChars="0" w:firstLine="0"/>
              <w:spacing w:line="240" w:lineRule="atLeast"/>
            </w:pPr>
            <w:r>
              <w:t>N</w:t>
            </w:r>
          </w:p>
        </w:tc>
        <w:tc>
          <w:tcPr>
            <w:tcW w:w="998" w:type="pct"/>
            <w:vAlign w:val="center"/>
          </w:tcPr>
          <w:p w:rsidR="0018722C">
            <w:pPr>
              <w:pStyle w:val="affff9"/>
              <w:topLinePunct/>
              <w:ind w:leftChars="0" w:left="0" w:rightChars="0" w:right="0" w:firstLineChars="0" w:firstLine="0"/>
              <w:spacing w:line="240" w:lineRule="atLeast"/>
            </w:pPr>
            <w:r>
              <w:t>4350</w:t>
            </w:r>
          </w:p>
        </w:tc>
        <w:tc>
          <w:tcPr>
            <w:tcW w:w="998" w:type="pct"/>
            <w:vAlign w:val="center"/>
          </w:tcPr>
          <w:p w:rsidR="0018722C">
            <w:pPr>
              <w:pStyle w:val="affff9"/>
              <w:topLinePunct/>
              <w:ind w:leftChars="0" w:left="0" w:rightChars="0" w:right="0" w:firstLineChars="0" w:firstLine="0"/>
              <w:spacing w:line="240" w:lineRule="atLeast"/>
            </w:pPr>
            <w:r>
              <w:t>4350</w:t>
            </w:r>
          </w:p>
        </w:tc>
        <w:tc>
          <w:tcPr>
            <w:tcW w:w="998" w:type="pct"/>
            <w:vAlign w:val="center"/>
          </w:tcPr>
          <w:p w:rsidR="0018722C">
            <w:pPr>
              <w:pStyle w:val="affff9"/>
              <w:topLinePunct/>
              <w:ind w:leftChars="0" w:left="0" w:rightChars="0" w:right="0" w:firstLineChars="0" w:firstLine="0"/>
              <w:spacing w:line="240" w:lineRule="atLeast"/>
            </w:pPr>
            <w:r>
              <w:t>4350</w:t>
            </w:r>
          </w:p>
        </w:tc>
        <w:tc>
          <w:tcPr>
            <w:tcW w:w="1000" w:type="pct"/>
            <w:vAlign w:val="center"/>
          </w:tcPr>
          <w:p w:rsidR="0018722C">
            <w:pPr>
              <w:pStyle w:val="affff9"/>
              <w:topLinePunct/>
              <w:ind w:leftChars="0" w:left="0" w:rightChars="0" w:right="0" w:firstLineChars="0" w:firstLine="0"/>
              <w:spacing w:line="240" w:lineRule="atLeast"/>
            </w:pPr>
            <w:r>
              <w:t>4350</w:t>
            </w:r>
          </w:p>
        </w:tc>
      </w:tr>
      <w:tr>
        <w:tc>
          <w:tcPr>
            <w:tcW w:w="1006" w:type="pct"/>
            <w:vAlign w:val="center"/>
            <w:tcBorders>
              <w:top w:val="single" w:sz="4" w:space="0" w:color="auto"/>
            </w:tcBorders>
          </w:tcPr>
          <w:p w:rsidR="0018722C">
            <w:pPr>
              <w:pStyle w:val="ac"/>
              <w:topLinePunct/>
              <w:ind w:leftChars="0" w:left="0" w:rightChars="0" w:right="0" w:firstLineChars="0" w:firstLine="0"/>
              <w:spacing w:line="240" w:lineRule="atLeast"/>
            </w:pPr>
            <w:r>
              <w:t>Wald chi2</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r>
              <w:t>262.99</w:t>
            </w:r>
            <w:r>
              <w:t>***</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r>
              <w:t>110.79</w:t>
            </w:r>
            <w:r>
              <w:t>***</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r>
              <w:t>262.66</w:t>
            </w:r>
            <w:r>
              <w:t>***</w:t>
            </w:r>
          </w:p>
        </w:tc>
        <w:tc>
          <w:tcPr>
            <w:tcW w:w="1000" w:type="pct"/>
            <w:vAlign w:val="center"/>
            <w:tcBorders>
              <w:top w:val="single" w:sz="4" w:space="0" w:color="auto"/>
            </w:tcBorders>
          </w:tcPr>
          <w:p w:rsidR="0018722C">
            <w:pPr>
              <w:pStyle w:val="ad"/>
              <w:topLinePunct/>
              <w:ind w:leftChars="0" w:left="0" w:rightChars="0" w:right="0" w:firstLineChars="0" w:firstLine="0"/>
              <w:spacing w:line="240" w:lineRule="atLeast"/>
            </w:pPr>
            <w:r>
              <w:t>107.63</w:t>
            </w:r>
            <w:r>
              <w:t>***</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分别表示显著性水平为</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，括号内为</w:t>
      </w:r>
      <w:r>
        <w:rPr>
          <w:rFonts w:ascii="Times New Roman" w:eastAsia="Times New Roman" w:cstheme="minorBidi" w:hAnsiTheme="minorHAnsi"/>
        </w:rPr>
        <w:t>Z </w:t>
      </w:r>
      <w:r>
        <w:rPr>
          <w:rFonts w:cstheme="minorBidi" w:hAnsiTheme="minorHAnsi" w:eastAsiaTheme="minorHAnsi" w:asciiTheme="minorHAnsi"/>
        </w:rPr>
        <w:t>值</w:t>
      </w:r>
    </w:p>
    <w:p w:rsidR="0018722C">
      <w:pPr>
        <w:pStyle w:val="aff7"/>
        <w:topLinePunct/>
      </w:pPr>
      <w:r>
        <w:pict>
          <v:group style="margin-left:298.679993pt;margin-top:13.210949pt;width:10.6pt;height:13.6pt;mso-position-horizontal-relative:page;mso-position-vertical-relative:paragraph;z-index:2344;mso-wrap-distance-left:0;mso-wrap-distance-right:0" coordorigin="5974,264" coordsize="212,272">
            <v:shape style="position:absolute;left:5973;top:264;width:212;height:272" type="#_x0000_t75" stroked="false">
              <v:imagedata r:id="rId55" o:title=""/>
            </v:shape>
            <v:shape style="position:absolute;left:5973;top:264;width:212;height:272" type="#_x0000_t202" filled="false" stroked="false">
              <v:textbox inset="0,0,0,0">
                <w:txbxContent>
                  <w:p w:rsidR="0018722C">
                    <w:pPr>
                      <w:spacing w:line="243" w:lineRule="exact" w:before="0"/>
                      <w:ind w:leftChars="0" w:left="1" w:rightChars="0" w:right="-15" w:firstLineChars="0" w:firstLine="0"/>
                      <w:jc w:val="left"/>
                      <w:rPr>
                        <w:sz w:val="21"/>
                      </w:rPr>
                    </w:pPr>
                    <w:r>
                      <w:rPr>
                        <w:sz w:val="21"/>
                      </w:rPr>
                      <w:t>27</w:t>
                    </w:r>
                  </w:p>
                </w:txbxContent>
              </v:textbox>
              <w10:wrap type="none"/>
            </v:shape>
            <w10:wrap type="topAndBottom"/>
          </v:group>
        </w:pict>
      </w:r>
    </w:p>
    <w:p w:rsidR="0018722C">
      <w:pPr>
        <w:rPr/>
        <w:topLinePunct/>
      </w:pPr>
    </w:p>
    <w:p w:rsidR="0018722C">
      <w:pPr>
        <w:topLinePunct/>
      </w:pPr>
      <w:r>
        <w:t>模型</w:t>
      </w:r>
      <w:r>
        <w:t>（</w:t>
      </w:r>
      <w:r>
        <w:rPr>
          <w:rFonts w:ascii="Times New Roman" w:eastAsia="Times New Roman"/>
        </w:rPr>
        <w:t>1</w:t>
      </w:r>
      <w:r>
        <w:t>）</w:t>
      </w:r>
      <w:r>
        <w:t>、</w:t>
      </w:r>
      <w:r>
        <w:t>（</w:t>
      </w:r>
      <w:r>
        <w:rPr>
          <w:rFonts w:ascii="Times New Roman" w:eastAsia="Times New Roman"/>
        </w:rPr>
        <w:t>2</w:t>
      </w:r>
      <w:r>
        <w:t>）</w:t>
      </w:r>
      <w:r>
        <w:t>的回归结果显示，民营上市公司市场竞争地位与选聘内控审计师</w:t>
      </w:r>
      <w:r>
        <w:t>以及高质量内控审计师之间存在显著正相关关系，假设</w:t>
      </w:r>
      <w:r>
        <w:rPr>
          <w:rFonts w:ascii="Times New Roman" w:eastAsia="Times New Roman"/>
        </w:rPr>
        <w:t>1</w:t>
      </w:r>
      <w:r>
        <w:t>和假设</w:t>
      </w:r>
      <w:r>
        <w:rPr>
          <w:rFonts w:ascii="Times New Roman" w:eastAsia="Times New Roman"/>
        </w:rPr>
        <w:t>2</w:t>
      </w:r>
      <w:r>
        <w:t>得到验证，即在拥</w:t>
      </w:r>
      <w:r>
        <w:t>有较高市场竞争地位的民营上市公司更倾向于聘请内控审计师以及高质量的内控审计师。这可能在公司产品市场竞争层面，与市场竞争地位较低的民营上市公司相比，</w:t>
      </w:r>
      <w:r w:rsidR="001852F3">
        <w:t xml:space="preserve">处于较高市场竞争地位的民营公司选择内控审计师和高质量内控审计师的增量价值更高，相对成本更小。此外，我们还发现，控制变量中民营上市公司的民营化途径、</w:t>
      </w:r>
      <w:r>
        <w:t>实际控制人是否指定管理层以及股东大会出席率与其内控审计师选择、高质量内控审</w:t>
      </w:r>
      <w:r>
        <w:t>计师选择之间呈显著正相关关系。这说明家族控股的民营上市公司、实际控制人指定</w:t>
      </w:r>
      <w:r>
        <w:t>管理层以及股东治理状况良好的民营上市公司更倾向于聘请内控审计师和高质量的</w:t>
      </w:r>
      <w:r>
        <w:t>内控审计师。一方面可能是因为股东治理的约束机制所发挥的积极作用，另一方面可</w:t>
      </w:r>
      <w:r>
        <w:t>能是因为在家族控股和实际控制人指定管理层的民营上市公司中，在较低程度的两权</w:t>
      </w:r>
      <w:r>
        <w:t>分离情况下管理层的自利动机更弱、短视行为更少，因此通过聘请内控审计师向外界传递信号的意愿更强烈。</w:t>
      </w:r>
    </w:p>
    <w:p w:rsidR="0018722C">
      <w:pPr>
        <w:topLinePunct/>
      </w:pPr>
      <w:r>
        <w:t>模型</w:t>
      </w:r>
      <w:r>
        <w:t>（</w:t>
      </w:r>
      <w:r>
        <w:rPr>
          <w:rFonts w:ascii="Times New Roman" w:eastAsia="Times New Roman"/>
        </w:rPr>
        <w:t>3</w:t>
      </w:r>
      <w:r>
        <w:t>）</w:t>
      </w:r>
      <w:r>
        <w:t>、</w:t>
      </w:r>
      <w:r>
        <w:t>（</w:t>
      </w:r>
      <w:r>
        <w:rPr>
          <w:rFonts w:ascii="Times New Roman" w:eastAsia="Times New Roman"/>
        </w:rPr>
        <w:t>4</w:t>
      </w:r>
      <w:r>
        <w:t>）</w:t>
      </w:r>
      <w:r>
        <w:t>的回归结果显示，由于赫芬达尔指数</w:t>
      </w:r>
      <w:r>
        <w:t>（</w:t>
      </w:r>
      <w:r>
        <w:rPr>
          <w:rFonts w:ascii="Times New Roman" w:eastAsia="Times New Roman"/>
          <w:w w:val="99"/>
        </w:rPr>
        <w:t>H</w:t>
      </w:r>
      <w:r>
        <w:rPr>
          <w:rFonts w:ascii="Times New Roman" w:eastAsia="Times New Roman"/>
          <w:spacing w:val="1"/>
          <w:w w:val="99"/>
        </w:rPr>
        <w:t>H</w:t>
      </w:r>
      <w:r>
        <w:rPr>
          <w:rFonts w:ascii="Times New Roman" w:eastAsia="Times New Roman"/>
          <w:spacing w:val="-2"/>
          <w:w w:val="99"/>
        </w:rPr>
        <w:t>I</w:t>
      </w:r>
      <w:r>
        <w:t>）</w:t>
      </w:r>
      <w:r>
        <w:t>越高，表明行业竞</w:t>
      </w:r>
      <w:r>
        <w:t>争强度越小。因此，行业竞争强度与民营上市公司选聘内部控制审计师之间存在显著</w:t>
      </w:r>
      <w:r>
        <w:t>的负相关关系，并与其选聘高质量内控审计师之间不存在相关关系。这说明处于较低</w:t>
      </w:r>
      <w:r>
        <w:t>竞争程度行业中的民营上市公司更倾向于聘请内部控制审计师，但是并不倾向于聘请高质量内控审计师。其一，可能是因为对于行业竞争压力较大的民营上市公司而言，</w:t>
      </w:r>
      <w:r>
        <w:t>内控审计师的信息增量和公司治理增量价值较低；其二，由于现阶段我国民营上市公</w:t>
      </w:r>
      <w:r>
        <w:t>司对高质量内控审计师的整体需求不高，因此在相对集中的市场结构中，我国民营上</w:t>
      </w:r>
      <w:r>
        <w:t>市公司选择内控审计师可能是出于应对同行压力、缩小竞争差距动机的模仿行为，通过聘请高质量内控审计师获取竞争优势的动力不足。此外，控制变量中民营化途径、</w:t>
      </w:r>
      <w:r>
        <w:t>实际控制人是否指定管理层以及股东大会出席率与内控审计师选择、高质量内控审计</w:t>
      </w:r>
      <w:r>
        <w:t>师选择之间呈显著正相关关系，与模型</w:t>
      </w:r>
      <w:r>
        <w:t>（</w:t>
      </w:r>
      <w:r>
        <w:rPr>
          <w:rFonts w:ascii="Times New Roman" w:eastAsia="Times New Roman"/>
          <w:w w:val="99"/>
        </w:rPr>
        <w:t>1</w:t>
      </w:r>
      <w:r>
        <w:t>）</w:t>
      </w:r>
      <w:r>
        <w:t>、</w:t>
      </w:r>
      <w:r>
        <w:t>（</w:t>
      </w:r>
      <w:r>
        <w:rPr>
          <w:rFonts w:ascii="Times New Roman" w:eastAsia="Times New Roman"/>
          <w:w w:val="99"/>
        </w:rPr>
        <w:t>2</w:t>
      </w:r>
      <w:r>
        <w:t>）</w:t>
      </w:r>
      <w:r>
        <w:t>中控制变量的回归结果一致，进一</w:t>
      </w:r>
      <w:r>
        <w:t>步印证了回归结果的可靠性。</w:t>
      </w:r>
    </w:p>
    <w:p w:rsidR="0018722C">
      <w:pPr>
        <w:pStyle w:val="4"/>
        <w:topLinePunct/>
        <w:ind w:left="200" w:hangingChars="200" w:hanging="200"/>
      </w:pPr>
      <w:bookmarkStart w:name="_bookmark36" w:id="93"/>
      <w:bookmarkEnd w:id="93"/>
      <w:r>
        <w:t>4.3.4</w:t>
      </w:r>
      <w:r>
        <w:t xml:space="preserve"> </w:t>
      </w:r>
      <w:bookmarkStart w:name="_bookmark36" w:id="94"/>
      <w:bookmarkEnd w:id="94"/>
      <w:r>
        <w:t>稳健性检验</w:t>
      </w:r>
    </w:p>
    <w:p w:rsidR="0018722C">
      <w:pPr>
        <w:topLinePunct/>
      </w:pPr>
      <w:r>
        <w:t>为了进一步验证本文结论的可信度，我们设计并进行了如下三种稳健性检验：</w:t>
      </w:r>
    </w:p>
    <w:p w:rsidR="0018722C">
      <w:pPr>
        <w:topLinePunct/>
      </w:pPr>
      <w:r>
        <w:t>（</w:t>
      </w:r>
      <w:r>
        <w:rPr>
          <w:rFonts w:ascii="Times New Roman" w:eastAsia="Times New Roman"/>
        </w:rPr>
        <w:t>1</w:t>
      </w:r>
      <w:r>
        <w:t>）</w:t>
      </w:r>
      <w:r>
        <w:t>借鉴周强龙、周夏飞</w:t>
      </w:r>
      <w:r>
        <w:t>（</w:t>
      </w:r>
      <w:r>
        <w:rPr>
          <w:rFonts w:ascii="Times New Roman" w:eastAsia="Times New Roman"/>
          <w:spacing w:val="-2"/>
        </w:rPr>
        <w:t>2014</w:t>
      </w:r>
      <w:r>
        <w:t>）</w:t>
      </w:r>
      <w:r>
        <w:rPr>
          <w:rFonts w:ascii="Times New Roman" w:eastAsia="Times New Roman"/>
          <w:vertAlign w:val="superscript"/>
        </w:rPr>
        <w:t>[</w:t>
      </w:r>
      <w:r>
        <w:rPr>
          <w:rFonts w:ascii="Times New Roman" w:eastAsia="Times New Roman"/>
          <w:vertAlign w:val="superscript"/>
        </w:rPr>
        <w:t xml:space="preserve">38</w:t>
      </w:r>
      <w:r>
        <w:rPr>
          <w:rFonts w:ascii="Times New Roman" w:eastAsia="Times New Roman"/>
          <w:vertAlign w:val="superscript"/>
        </w:rPr>
        <w:t>]</w:t>
      </w:r>
      <w:r>
        <w:t>的研究，使用公司勒纳指数</w:t>
      </w:r>
      <w:r>
        <w:t>（</w:t>
      </w:r>
      <w:r>
        <w:rPr>
          <w:rFonts w:ascii="Times New Roman" w:eastAsia="Times New Roman"/>
          <w:spacing w:val="-4"/>
        </w:rPr>
        <w:t>PCM</w:t>
      </w:r>
      <w:r>
        <w:t>）</w:t>
      </w:r>
      <w:r>
        <w:rPr>
          <w:rFonts w:ascii="Times New Roman" w:eastAsia="Times New Roman"/>
        </w:rPr>
        <w:t>=</w:t>
      </w:r>
      <w:r>
        <w:t>（</w:t>
      </w:r>
      <w:r>
        <w:t>主营业务收入</w:t>
      </w:r>
      <w:r>
        <w:rPr>
          <w:rFonts w:ascii="Times New Roman" w:eastAsia="Times New Roman"/>
        </w:rPr>
        <w:t>-</w:t>
      </w:r>
      <w:r>
        <w:t>主营业务成本</w:t>
      </w:r>
      <w:r>
        <w:t>）</w:t>
      </w:r>
      <w:r>
        <w:rPr>
          <w:rFonts w:ascii="Times New Roman" w:eastAsia="Times New Roman"/>
        </w:rPr>
        <w:t>/</w:t>
      </w:r>
      <w:r>
        <w:t>主营业务收入，并进行行业均值平减处理，作为市场竞争地位替代变量进行回归分析。</w:t>
      </w:r>
    </w:p>
    <w:p w:rsidR="0018722C">
      <w:pPr>
        <w:topLinePunct/>
      </w:pPr>
      <w:r>
        <w:t>（</w:t>
      </w:r>
      <w:r>
        <w:rPr>
          <w:rFonts w:ascii="Times New Roman" w:eastAsia="Times New Roman"/>
        </w:rPr>
        <w:t>2</w:t>
      </w:r>
      <w:r>
        <w:t>）</w:t>
      </w:r>
      <w:r>
        <w:t xml:space="preserve">借鉴</w:t>
      </w:r>
      <w:r>
        <w:rPr>
          <w:rFonts w:ascii="Times New Roman" w:eastAsia="Times New Roman"/>
        </w:rPr>
        <w:t>Cremers et al</w:t>
      </w:r>
      <w:r>
        <w:t>（</w:t>
      </w:r>
      <w:r>
        <w:rPr>
          <w:rFonts w:ascii="Times New Roman" w:eastAsia="Times New Roman"/>
        </w:rPr>
        <w:t>2007</w:t>
      </w:r>
      <w:r>
        <w:t>）</w:t>
      </w:r>
      <w:r>
        <w:rPr>
          <w:rFonts w:ascii="Times New Roman" w:eastAsia="Times New Roman"/>
          <w:vertAlign w:val="superscript"/>
        </w:rPr>
        <w:t>[</w:t>
      </w:r>
      <w:r>
        <w:rPr>
          <w:rFonts w:ascii="Times New Roman" w:eastAsia="Times New Roman"/>
          <w:vertAlign w:val="superscript"/>
          <w:position w:val="11"/>
        </w:rPr>
        <w:t xml:space="preserve">74</w:t>
      </w:r>
      <w:r>
        <w:rPr>
          <w:rFonts w:ascii="Times New Roman" w:eastAsia="Times New Roman"/>
          <w:vertAlign w:val="superscript"/>
        </w:rPr>
        <w:t>]</w:t>
      </w:r>
      <w:r>
        <w:t>的研究，采用行业内个体企业勒纳指数的中值，作为行业竞争强度替代变量进行回归分析。</w:t>
      </w:r>
    </w:p>
    <w:p w:rsidR="0018722C">
      <w:pPr>
        <w:topLinePunct/>
      </w:pPr>
      <w:r>
        <w:t>（</w:t>
      </w:r>
      <w:r>
        <w:rPr>
          <w:rFonts w:ascii="Times New Roman" w:hAnsi="Times New Roman" w:eastAsia="Times New Roman"/>
        </w:rPr>
        <w:t>3</w:t>
      </w:r>
      <w:r>
        <w:t>）</w:t>
      </w:r>
      <w:r>
        <w:t>借鉴梁上坤等</w:t>
      </w:r>
      <w:r>
        <w:t>（</w:t>
      </w:r>
      <w:r>
        <w:rPr>
          <w:rFonts w:ascii="Times New Roman" w:hAnsi="Times New Roman" w:eastAsia="Times New Roman"/>
        </w:rPr>
        <w:t>2015</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75</w:t>
      </w:r>
      <w:r>
        <w:rPr>
          <w:rFonts w:ascii="Times New Roman" w:hAnsi="Times New Roman" w:eastAsia="Times New Roman"/>
          <w:vertAlign w:val="superscript"/>
        </w:rPr>
        <w:t>]</w:t>
      </w:r>
      <w:r>
        <w:t>的研究，选取国内“五大”作为高质量内控审计</w:t>
      </w:r>
    </w:p>
    <w:p w:rsidR="0018722C">
      <w:pPr>
        <w:topLinePunct/>
      </w:pPr>
      <w:r>
        <w:rPr>
          <w:rFonts w:cstheme="minorBidi" w:hAnsiTheme="minorHAnsi" w:eastAsiaTheme="minorHAnsi" w:asciiTheme="minorHAnsi" w:ascii="Times New Roman"/>
        </w:rPr>
        <w:t>28</w:t>
      </w:r>
    </w:p>
    <w:p w:rsidR="0018722C">
      <w:pPr>
        <w:topLinePunct/>
      </w:pPr>
      <w:r>
        <w:t>师的替代变量进行回归分析。</w:t>
      </w:r>
    </w:p>
    <w:p w:rsidR="0018722C">
      <w:pPr>
        <w:topLinePunct/>
      </w:pPr>
      <w:r>
        <w:t>采取上述稳健性检验方法得到的回归结果与本文结论基本一致。</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5</w:t>
      </w:r>
      <w:r>
        <w:t xml:space="preserve">  </w:t>
      </w:r>
      <w:r>
        <w:t>稳健性检验回归结果</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8"/>
        <w:gridCol w:w="1704"/>
        <w:gridCol w:w="1704"/>
        <w:gridCol w:w="1704"/>
        <w:gridCol w:w="1707"/>
      </w:tblGrid>
      <w:tr>
        <w:trPr>
          <w:tblHeader/>
        </w:trPr>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1</w:t>
            </w:r>
            <w:r>
              <w:t>）</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2</w:t>
            </w:r>
            <w:r>
              <w:t>）</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3</w:t>
            </w:r>
            <w:r>
              <w:t>）</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4</w:t>
            </w:r>
            <w:r>
              <w:t>）</w:t>
            </w:r>
          </w:p>
        </w:tc>
      </w:tr>
      <w:tr>
        <w:tc>
          <w:tcPr>
            <w:tcW w:w="1006" w:type="pct"/>
            <w:vAlign w:val="center"/>
          </w:tcPr>
          <w:p w:rsidR="0018722C">
            <w:pPr>
              <w:pStyle w:val="ac"/>
              <w:topLinePunct/>
              <w:ind w:leftChars="0" w:left="0" w:rightChars="0" w:right="0" w:firstLineChars="0" w:firstLine="0"/>
              <w:spacing w:line="240" w:lineRule="atLeast"/>
            </w:pPr>
            <w:r>
              <w:t>PCM</w:t>
            </w:r>
          </w:p>
        </w:tc>
        <w:tc>
          <w:tcPr>
            <w:tcW w:w="998" w:type="pct"/>
            <w:vAlign w:val="center"/>
          </w:tcPr>
          <w:p w:rsidR="0018722C">
            <w:pPr>
              <w:pStyle w:val="a5"/>
              <w:topLinePunct/>
              <w:ind w:leftChars="0" w:left="0" w:rightChars="0" w:right="0" w:firstLineChars="0" w:firstLine="0"/>
              <w:spacing w:line="240" w:lineRule="atLeast"/>
            </w:pPr>
            <w:r>
              <w:t>0.4005</w:t>
            </w:r>
            <w:r>
              <w:t>*</w:t>
            </w:r>
          </w:p>
        </w:tc>
        <w:tc>
          <w:tcPr>
            <w:tcW w:w="998" w:type="pct"/>
            <w:vAlign w:val="center"/>
          </w:tcPr>
          <w:p w:rsidR="0018722C">
            <w:pPr>
              <w:pStyle w:val="a5"/>
              <w:topLinePunct/>
              <w:ind w:leftChars="0" w:left="0" w:rightChars="0" w:right="0" w:firstLineChars="0" w:firstLine="0"/>
              <w:spacing w:line="240" w:lineRule="atLeast"/>
            </w:pPr>
            <w:r>
              <w:t>1.3767</w:t>
            </w:r>
            <w:r>
              <w:t>***</w:t>
            </w:r>
          </w:p>
        </w:tc>
        <w:tc>
          <w:tcPr>
            <w:tcW w:w="998"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d"/>
              <w:topLinePunct/>
              <w:ind w:leftChars="0" w:left="0" w:rightChars="0" w:right="0" w:firstLineChars="0" w:firstLine="0"/>
              <w:spacing w:line="240" w:lineRule="atLeast"/>
            </w:pPr>
          </w:p>
        </w:tc>
      </w:tr>
      <w:tr>
        <w:tc>
          <w:tcPr>
            <w:tcW w:w="100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HHI</w:t>
            </w:r>
          </w:p>
        </w:tc>
        <w:tc>
          <w:tcPr>
            <w:tcW w:w="998" w:type="pct"/>
            <w:vAlign w:val="center"/>
          </w:tcPr>
          <w:p w:rsidR="0018722C">
            <w:pPr>
              <w:pStyle w:val="a5"/>
              <w:topLinePunct/>
              <w:ind w:leftChars="0" w:left="0" w:rightChars="0" w:right="0" w:firstLineChars="0" w:firstLine="0"/>
              <w:spacing w:line="240" w:lineRule="atLeast"/>
            </w:pPr>
            <w:r>
              <w:t>(</w:t>
            </w:r>
            <w:r>
              <w:t xml:space="preserve">1.92</w:t>
            </w:r>
            <w:r>
              <w:t>)</w:t>
            </w:r>
          </w:p>
        </w:tc>
        <w:tc>
          <w:tcPr>
            <w:tcW w:w="998" w:type="pct"/>
            <w:vAlign w:val="center"/>
          </w:tcPr>
          <w:p w:rsidR="0018722C">
            <w:pPr>
              <w:pStyle w:val="a5"/>
              <w:topLinePunct/>
              <w:ind w:leftChars="0" w:left="0" w:rightChars="0" w:right="0" w:firstLineChars="0" w:firstLine="0"/>
              <w:spacing w:line="240" w:lineRule="atLeast"/>
            </w:pPr>
            <w:r>
              <w:t>(</w:t>
            </w:r>
            <w:r>
              <w:t xml:space="preserve">3.30</w:t>
            </w:r>
            <w:r>
              <w:t>)</w:t>
            </w:r>
          </w:p>
        </w:tc>
        <w:tc>
          <w:tcPr>
            <w:tcW w:w="99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2.1338</w:t>
            </w:r>
            <w:r>
              <w:t>*</w:t>
            </w:r>
          </w:p>
        </w:tc>
        <w:tc>
          <w:tcPr>
            <w:tcW w:w="100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-0.2758</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1.87</w:t>
            </w:r>
            <w:r>
              <w:t>）</w:t>
            </w:r>
          </w:p>
        </w:tc>
        <w:tc>
          <w:tcPr>
            <w:tcW w:w="1000" w:type="pct"/>
            <w:vAlign w:val="center"/>
          </w:tcPr>
          <w:p w:rsidR="0018722C">
            <w:pPr>
              <w:pStyle w:val="ad"/>
              <w:topLinePunct/>
              <w:ind w:leftChars="0" w:left="0" w:rightChars="0" w:right="0" w:firstLineChars="0" w:firstLine="0"/>
              <w:spacing w:line="240" w:lineRule="atLeast"/>
            </w:pPr>
            <w:r>
              <w:t>(</w:t>
            </w:r>
            <w:r>
              <w:t xml:space="preserve">-0.10</w:t>
            </w:r>
            <w:r>
              <w:t>)</w:t>
            </w:r>
          </w:p>
        </w:tc>
      </w:tr>
      <w:tr>
        <w:tc>
          <w:tcPr>
            <w:tcW w:w="1006" w:type="pct"/>
            <w:vAlign w:val="center"/>
          </w:tcPr>
          <w:p w:rsidR="0018722C">
            <w:pPr>
              <w:pStyle w:val="ac"/>
              <w:topLinePunct/>
              <w:ind w:leftChars="0" w:left="0" w:rightChars="0" w:right="0" w:firstLineChars="0" w:firstLine="0"/>
              <w:spacing w:line="240" w:lineRule="atLeast"/>
            </w:pPr>
            <w:r>
              <w:t>ROE</w:t>
            </w:r>
          </w:p>
        </w:tc>
        <w:tc>
          <w:tcPr>
            <w:tcW w:w="998" w:type="pct"/>
            <w:vAlign w:val="center"/>
          </w:tcPr>
          <w:p w:rsidR="0018722C">
            <w:pPr>
              <w:pStyle w:val="a5"/>
              <w:topLinePunct/>
              <w:ind w:leftChars="0" w:left="0" w:rightChars="0" w:right="0" w:firstLineChars="0" w:firstLine="0"/>
              <w:spacing w:line="240" w:lineRule="atLeast"/>
            </w:pPr>
            <w:r>
              <w:t>1.0672</w:t>
            </w:r>
            <w:r>
              <w:t>**</w:t>
            </w:r>
          </w:p>
        </w:tc>
        <w:tc>
          <w:tcPr>
            <w:tcW w:w="998" w:type="pct"/>
            <w:vAlign w:val="center"/>
          </w:tcPr>
          <w:p w:rsidR="0018722C">
            <w:pPr>
              <w:pStyle w:val="affff9"/>
              <w:topLinePunct/>
              <w:ind w:leftChars="0" w:left="0" w:rightChars="0" w:right="0" w:firstLineChars="0" w:firstLine="0"/>
              <w:spacing w:line="240" w:lineRule="atLeast"/>
            </w:pPr>
            <w:r>
              <w:t>-0.4983</w:t>
            </w:r>
          </w:p>
        </w:tc>
        <w:tc>
          <w:tcPr>
            <w:tcW w:w="998" w:type="pct"/>
            <w:vAlign w:val="center"/>
          </w:tcPr>
          <w:p w:rsidR="0018722C">
            <w:pPr>
              <w:pStyle w:val="a5"/>
              <w:topLinePunct/>
              <w:ind w:leftChars="0" w:left="0" w:rightChars="0" w:right="0" w:firstLineChars="0" w:firstLine="0"/>
              <w:spacing w:line="240" w:lineRule="atLeast"/>
            </w:pPr>
            <w:r>
              <w:t>1.1949</w:t>
            </w:r>
            <w:r>
              <w:t>***</w:t>
            </w:r>
          </w:p>
        </w:tc>
        <w:tc>
          <w:tcPr>
            <w:tcW w:w="1000" w:type="pct"/>
            <w:vAlign w:val="center"/>
          </w:tcPr>
          <w:p w:rsidR="0018722C">
            <w:pPr>
              <w:pStyle w:val="affff9"/>
              <w:topLinePunct/>
              <w:ind w:leftChars="0" w:left="0" w:rightChars="0" w:right="0" w:firstLineChars="0" w:firstLine="0"/>
              <w:spacing w:line="240" w:lineRule="atLeast"/>
            </w:pPr>
            <w:r>
              <w:t>-0.2595</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2.41</w:t>
            </w:r>
            <w:r>
              <w:t>)</w:t>
            </w:r>
          </w:p>
        </w:tc>
        <w:tc>
          <w:tcPr>
            <w:tcW w:w="998" w:type="pct"/>
            <w:vAlign w:val="center"/>
          </w:tcPr>
          <w:p w:rsidR="0018722C">
            <w:pPr>
              <w:pStyle w:val="a5"/>
              <w:topLinePunct/>
              <w:ind w:leftChars="0" w:left="0" w:rightChars="0" w:right="0" w:firstLineChars="0" w:firstLine="0"/>
              <w:spacing w:line="240" w:lineRule="atLeast"/>
            </w:pPr>
            <w:r>
              <w:t>(</w:t>
            </w:r>
            <w:r>
              <w:t xml:space="preserve">-0.60</w:t>
            </w:r>
            <w:r>
              <w:t>)</w:t>
            </w:r>
          </w:p>
        </w:tc>
        <w:tc>
          <w:tcPr>
            <w:tcW w:w="998" w:type="pct"/>
            <w:vAlign w:val="center"/>
          </w:tcPr>
          <w:p w:rsidR="0018722C">
            <w:pPr>
              <w:pStyle w:val="a5"/>
              <w:topLinePunct/>
              <w:ind w:leftChars="0" w:left="0" w:rightChars="0" w:right="0" w:firstLineChars="0" w:firstLine="0"/>
              <w:spacing w:line="240" w:lineRule="atLeast"/>
            </w:pPr>
            <w:r>
              <w:t>（</w:t>
            </w:r>
            <w:r>
              <w:t>2.74</w:t>
            </w:r>
            <w:r>
              <w:t>）</w:t>
            </w:r>
          </w:p>
        </w:tc>
        <w:tc>
          <w:tcPr>
            <w:tcW w:w="1000" w:type="pct"/>
            <w:vAlign w:val="center"/>
          </w:tcPr>
          <w:p w:rsidR="0018722C">
            <w:pPr>
              <w:pStyle w:val="ad"/>
              <w:topLinePunct/>
              <w:ind w:leftChars="0" w:left="0" w:rightChars="0" w:right="0" w:firstLineChars="0" w:firstLine="0"/>
              <w:spacing w:line="240" w:lineRule="atLeast"/>
            </w:pPr>
            <w:r>
              <w:t>(</w:t>
            </w:r>
            <w:r>
              <w:t xml:space="preserve">-0.31</w:t>
            </w:r>
            <w:r>
              <w:t>)</w:t>
            </w:r>
          </w:p>
        </w:tc>
      </w:tr>
      <w:tr>
        <w:tc>
          <w:tcPr>
            <w:tcW w:w="1006" w:type="pct"/>
            <w:vAlign w:val="center"/>
          </w:tcPr>
          <w:p w:rsidR="0018722C">
            <w:pPr>
              <w:pStyle w:val="ac"/>
              <w:topLinePunct/>
              <w:ind w:leftChars="0" w:left="0" w:rightChars="0" w:right="0" w:firstLineChars="0" w:firstLine="0"/>
              <w:spacing w:line="240" w:lineRule="atLeast"/>
            </w:pPr>
            <w:r>
              <w:t>SIZE</w:t>
            </w:r>
          </w:p>
        </w:tc>
        <w:tc>
          <w:tcPr>
            <w:tcW w:w="998" w:type="pct"/>
            <w:vAlign w:val="center"/>
          </w:tcPr>
          <w:p w:rsidR="0018722C">
            <w:pPr>
              <w:pStyle w:val="affff9"/>
              <w:topLinePunct/>
              <w:ind w:leftChars="0" w:left="0" w:rightChars="0" w:right="0" w:firstLineChars="0" w:firstLine="0"/>
              <w:spacing w:line="240" w:lineRule="atLeast"/>
            </w:pPr>
            <w:r>
              <w:t>-0.0129</w:t>
            </w:r>
          </w:p>
        </w:tc>
        <w:tc>
          <w:tcPr>
            <w:tcW w:w="998" w:type="pct"/>
            <w:vAlign w:val="center"/>
          </w:tcPr>
          <w:p w:rsidR="0018722C">
            <w:pPr>
              <w:pStyle w:val="a5"/>
              <w:topLinePunct/>
              <w:ind w:leftChars="0" w:left="0" w:rightChars="0" w:right="0" w:firstLineChars="0" w:firstLine="0"/>
              <w:spacing w:line="240" w:lineRule="atLeast"/>
            </w:pPr>
            <w:r>
              <w:t>0.1818</w:t>
            </w:r>
            <w:r>
              <w:t>**</w:t>
            </w:r>
          </w:p>
        </w:tc>
        <w:tc>
          <w:tcPr>
            <w:tcW w:w="998" w:type="pct"/>
            <w:vAlign w:val="center"/>
          </w:tcPr>
          <w:p w:rsidR="0018722C">
            <w:pPr>
              <w:pStyle w:val="affff9"/>
              <w:topLinePunct/>
              <w:ind w:leftChars="0" w:left="0" w:rightChars="0" w:right="0" w:firstLineChars="0" w:firstLine="0"/>
              <w:spacing w:line="240" w:lineRule="atLeast"/>
            </w:pPr>
            <w:r>
              <w:t>-0.0140</w:t>
            </w:r>
          </w:p>
        </w:tc>
        <w:tc>
          <w:tcPr>
            <w:tcW w:w="1000" w:type="pct"/>
            <w:vAlign w:val="center"/>
          </w:tcPr>
          <w:p w:rsidR="0018722C">
            <w:pPr>
              <w:pStyle w:val="ad"/>
              <w:topLinePunct/>
              <w:ind w:leftChars="0" w:left="0" w:rightChars="0" w:right="0" w:firstLineChars="0" w:firstLine="0"/>
              <w:spacing w:line="240" w:lineRule="atLeast"/>
            </w:pPr>
            <w:r>
              <w:t>0.1436</w:t>
            </w:r>
            <w:r>
              <w:t>*</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-0.33</w:t>
            </w:r>
            <w:r>
              <w:t>)</w:t>
            </w:r>
          </w:p>
        </w:tc>
        <w:tc>
          <w:tcPr>
            <w:tcW w:w="998" w:type="pct"/>
            <w:vAlign w:val="center"/>
          </w:tcPr>
          <w:p w:rsidR="0018722C">
            <w:pPr>
              <w:pStyle w:val="a5"/>
              <w:topLinePunct/>
              <w:ind w:leftChars="0" w:left="0" w:rightChars="0" w:right="0" w:firstLineChars="0" w:firstLine="0"/>
              <w:spacing w:line="240" w:lineRule="atLeast"/>
            </w:pPr>
            <w:r>
              <w:t>(</w:t>
            </w:r>
            <w:r>
              <w:t xml:space="preserve">2.40</w:t>
            </w:r>
            <w:r>
              <w:t>)</w:t>
            </w:r>
          </w:p>
        </w:tc>
        <w:tc>
          <w:tcPr>
            <w:tcW w:w="998" w:type="pct"/>
            <w:vAlign w:val="center"/>
          </w:tcPr>
          <w:p w:rsidR="0018722C">
            <w:pPr>
              <w:pStyle w:val="a5"/>
              <w:topLinePunct/>
              <w:ind w:leftChars="0" w:left="0" w:rightChars="0" w:right="0" w:firstLineChars="0" w:firstLine="0"/>
              <w:spacing w:line="240" w:lineRule="atLeast"/>
            </w:pPr>
            <w:r>
              <w:t>(</w:t>
            </w:r>
            <w:r>
              <w:t xml:space="preserve">-0.36</w:t>
            </w:r>
            <w:r>
              <w:t>)</w:t>
            </w:r>
          </w:p>
        </w:tc>
        <w:tc>
          <w:tcPr>
            <w:tcW w:w="1000" w:type="pct"/>
            <w:vAlign w:val="center"/>
          </w:tcPr>
          <w:p w:rsidR="0018722C">
            <w:pPr>
              <w:pStyle w:val="ad"/>
              <w:topLinePunct/>
              <w:ind w:leftChars="0" w:left="0" w:rightChars="0" w:right="0" w:firstLineChars="0" w:firstLine="0"/>
              <w:spacing w:line="240" w:lineRule="atLeast"/>
            </w:pPr>
            <w:r>
              <w:t>(</w:t>
            </w:r>
            <w:r>
              <w:t xml:space="preserve">1.90</w:t>
            </w:r>
            <w:r>
              <w:t>)</w:t>
            </w:r>
          </w:p>
        </w:tc>
      </w:tr>
      <w:tr>
        <w:tc>
          <w:tcPr>
            <w:tcW w:w="1006" w:type="pct"/>
            <w:vAlign w:val="center"/>
          </w:tcPr>
          <w:p w:rsidR="0018722C">
            <w:pPr>
              <w:pStyle w:val="ac"/>
              <w:topLinePunct/>
              <w:ind w:leftChars="0" w:left="0" w:rightChars="0" w:right="0" w:firstLineChars="0" w:firstLine="0"/>
              <w:spacing w:line="240" w:lineRule="atLeast"/>
            </w:pPr>
            <w:r>
              <w:t>CUR</w:t>
            </w:r>
          </w:p>
        </w:tc>
        <w:tc>
          <w:tcPr>
            <w:tcW w:w="998" w:type="pct"/>
            <w:vAlign w:val="center"/>
          </w:tcPr>
          <w:p w:rsidR="0018722C">
            <w:pPr>
              <w:pStyle w:val="affff9"/>
              <w:topLinePunct/>
              <w:ind w:leftChars="0" w:left="0" w:rightChars="0" w:right="0" w:firstLineChars="0" w:firstLine="0"/>
              <w:spacing w:line="240" w:lineRule="atLeast"/>
            </w:pPr>
            <w:r>
              <w:t>-0.0038</w:t>
            </w:r>
          </w:p>
        </w:tc>
        <w:tc>
          <w:tcPr>
            <w:tcW w:w="998" w:type="pct"/>
            <w:vAlign w:val="center"/>
          </w:tcPr>
          <w:p w:rsidR="0018722C">
            <w:pPr>
              <w:pStyle w:val="affff9"/>
              <w:topLinePunct/>
              <w:ind w:leftChars="0" w:left="0" w:rightChars="0" w:right="0" w:firstLineChars="0" w:firstLine="0"/>
              <w:spacing w:line="240" w:lineRule="atLeast"/>
            </w:pPr>
            <w:r>
              <w:t>-0.0066</w:t>
            </w:r>
          </w:p>
        </w:tc>
        <w:tc>
          <w:tcPr>
            <w:tcW w:w="998" w:type="pct"/>
            <w:vAlign w:val="center"/>
          </w:tcPr>
          <w:p w:rsidR="0018722C">
            <w:pPr>
              <w:pStyle w:val="affff9"/>
              <w:topLinePunct/>
              <w:ind w:leftChars="0" w:left="0" w:rightChars="0" w:right="0" w:firstLineChars="0" w:firstLine="0"/>
              <w:spacing w:line="240" w:lineRule="atLeast"/>
            </w:pPr>
            <w:r>
              <w:t>-0.0006</w:t>
            </w:r>
          </w:p>
        </w:tc>
        <w:tc>
          <w:tcPr>
            <w:tcW w:w="1000" w:type="pct"/>
            <w:vAlign w:val="center"/>
          </w:tcPr>
          <w:p w:rsidR="0018722C">
            <w:pPr>
              <w:pStyle w:val="affff9"/>
              <w:topLinePunct/>
              <w:ind w:leftChars="0" w:left="0" w:rightChars="0" w:right="0" w:firstLineChars="0" w:firstLine="0"/>
              <w:spacing w:line="240" w:lineRule="atLeast"/>
            </w:pPr>
            <w:r>
              <w:t>0.0048</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-0.53</w:t>
            </w:r>
            <w:r>
              <w:t>)</w:t>
            </w:r>
          </w:p>
        </w:tc>
        <w:tc>
          <w:tcPr>
            <w:tcW w:w="998" w:type="pct"/>
            <w:vAlign w:val="center"/>
          </w:tcPr>
          <w:p w:rsidR="0018722C">
            <w:pPr>
              <w:pStyle w:val="a5"/>
              <w:topLinePunct/>
              <w:ind w:leftChars="0" w:left="0" w:rightChars="0" w:right="0" w:firstLineChars="0" w:firstLine="0"/>
              <w:spacing w:line="240" w:lineRule="atLeast"/>
            </w:pPr>
            <w:r>
              <w:t>(</w:t>
            </w:r>
            <w:r>
              <w:t xml:space="preserve">-0.44</w:t>
            </w:r>
            <w:r>
              <w:t>)</w:t>
            </w:r>
          </w:p>
        </w:tc>
        <w:tc>
          <w:tcPr>
            <w:tcW w:w="998" w:type="pct"/>
            <w:vAlign w:val="center"/>
          </w:tcPr>
          <w:p w:rsidR="0018722C">
            <w:pPr>
              <w:pStyle w:val="a5"/>
              <w:topLinePunct/>
              <w:ind w:leftChars="0" w:left="0" w:rightChars="0" w:right="0" w:firstLineChars="0" w:firstLine="0"/>
              <w:spacing w:line="240" w:lineRule="atLeast"/>
            </w:pPr>
            <w:r>
              <w:t>(</w:t>
            </w:r>
            <w:r>
              <w:t xml:space="preserve">-0.09</w:t>
            </w:r>
            <w:r>
              <w:t>)</w:t>
            </w:r>
          </w:p>
        </w:tc>
        <w:tc>
          <w:tcPr>
            <w:tcW w:w="1000" w:type="pct"/>
            <w:vAlign w:val="center"/>
          </w:tcPr>
          <w:p w:rsidR="0018722C">
            <w:pPr>
              <w:pStyle w:val="ad"/>
              <w:topLinePunct/>
              <w:ind w:leftChars="0" w:left="0" w:rightChars="0" w:right="0" w:firstLineChars="0" w:firstLine="0"/>
              <w:spacing w:line="240" w:lineRule="atLeast"/>
            </w:pPr>
            <w:r>
              <w:t>(</w:t>
            </w:r>
            <w:r>
              <w:t xml:space="preserve">0.33</w:t>
            </w:r>
            <w:r>
              <w:t>)</w:t>
            </w:r>
          </w:p>
        </w:tc>
      </w:tr>
      <w:tr>
        <w:tc>
          <w:tcPr>
            <w:tcW w:w="1006" w:type="pct"/>
            <w:vAlign w:val="center"/>
          </w:tcPr>
          <w:p w:rsidR="0018722C">
            <w:pPr>
              <w:pStyle w:val="ac"/>
              <w:topLinePunct/>
              <w:ind w:leftChars="0" w:left="0" w:rightChars="0" w:right="0" w:firstLineChars="0" w:firstLine="0"/>
              <w:spacing w:line="240" w:lineRule="atLeast"/>
            </w:pPr>
            <w:r>
              <w:t>WAY</w:t>
            </w:r>
          </w:p>
        </w:tc>
        <w:tc>
          <w:tcPr>
            <w:tcW w:w="998" w:type="pct"/>
            <w:vAlign w:val="center"/>
          </w:tcPr>
          <w:p w:rsidR="0018722C">
            <w:pPr>
              <w:pStyle w:val="a5"/>
              <w:topLinePunct/>
              <w:ind w:leftChars="0" w:left="0" w:rightChars="0" w:right="0" w:firstLineChars="0" w:firstLine="0"/>
              <w:spacing w:line="240" w:lineRule="atLeast"/>
            </w:pPr>
            <w:r>
              <w:t>0.7625</w:t>
            </w:r>
            <w:r>
              <w:t>***</w:t>
            </w:r>
          </w:p>
        </w:tc>
        <w:tc>
          <w:tcPr>
            <w:tcW w:w="998" w:type="pct"/>
            <w:vAlign w:val="center"/>
          </w:tcPr>
          <w:p w:rsidR="0018722C">
            <w:pPr>
              <w:pStyle w:val="a5"/>
              <w:topLinePunct/>
              <w:ind w:leftChars="0" w:left="0" w:rightChars="0" w:right="0" w:firstLineChars="0" w:firstLine="0"/>
              <w:spacing w:line="240" w:lineRule="atLeast"/>
            </w:pPr>
            <w:r>
              <w:t>0.6163</w:t>
            </w:r>
            <w:r>
              <w:t>***</w:t>
            </w:r>
          </w:p>
        </w:tc>
        <w:tc>
          <w:tcPr>
            <w:tcW w:w="998" w:type="pct"/>
            <w:vAlign w:val="center"/>
          </w:tcPr>
          <w:p w:rsidR="0018722C">
            <w:pPr>
              <w:pStyle w:val="a5"/>
              <w:topLinePunct/>
              <w:ind w:leftChars="0" w:left="0" w:rightChars="0" w:right="0" w:firstLineChars="0" w:firstLine="0"/>
              <w:spacing w:line="240" w:lineRule="atLeast"/>
            </w:pPr>
            <w:r>
              <w:t>0.7506</w:t>
            </w:r>
            <w:r>
              <w:t>***</w:t>
            </w:r>
          </w:p>
        </w:tc>
        <w:tc>
          <w:tcPr>
            <w:tcW w:w="1000" w:type="pct"/>
            <w:vAlign w:val="center"/>
          </w:tcPr>
          <w:p w:rsidR="0018722C">
            <w:pPr>
              <w:pStyle w:val="ad"/>
              <w:topLinePunct/>
              <w:ind w:leftChars="0" w:left="0" w:rightChars="0" w:right="0" w:firstLineChars="0" w:firstLine="0"/>
              <w:spacing w:line="240" w:lineRule="atLeast"/>
            </w:pPr>
            <w:r>
              <w:t>0.6455</w:t>
            </w:r>
            <w:r>
              <w:t>***</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8.44</w:t>
            </w:r>
            <w:r>
              <w:t>)</w:t>
            </w:r>
          </w:p>
        </w:tc>
        <w:tc>
          <w:tcPr>
            <w:tcW w:w="998" w:type="pct"/>
            <w:vAlign w:val="center"/>
          </w:tcPr>
          <w:p w:rsidR="0018722C">
            <w:pPr>
              <w:pStyle w:val="a5"/>
              <w:topLinePunct/>
              <w:ind w:leftChars="0" w:left="0" w:rightChars="0" w:right="0" w:firstLineChars="0" w:firstLine="0"/>
              <w:spacing w:line="240" w:lineRule="atLeast"/>
            </w:pPr>
            <w:r>
              <w:t>(</w:t>
            </w:r>
            <w:r>
              <w:t xml:space="preserve">3.08</w:t>
            </w:r>
            <w:r>
              <w:t>)</w:t>
            </w:r>
          </w:p>
        </w:tc>
        <w:tc>
          <w:tcPr>
            <w:tcW w:w="998" w:type="pct"/>
            <w:vAlign w:val="center"/>
          </w:tcPr>
          <w:p w:rsidR="0018722C">
            <w:pPr>
              <w:pStyle w:val="a5"/>
              <w:topLinePunct/>
              <w:ind w:leftChars="0" w:left="0" w:rightChars="0" w:right="0" w:firstLineChars="0" w:firstLine="0"/>
              <w:spacing w:line="240" w:lineRule="atLeast"/>
            </w:pPr>
            <w:r>
              <w:t>(</w:t>
            </w:r>
            <w:r>
              <w:t xml:space="preserve">8.27</w:t>
            </w:r>
            <w:r>
              <w:t>)</w:t>
            </w:r>
          </w:p>
        </w:tc>
        <w:tc>
          <w:tcPr>
            <w:tcW w:w="1000" w:type="pct"/>
            <w:vAlign w:val="center"/>
          </w:tcPr>
          <w:p w:rsidR="0018722C">
            <w:pPr>
              <w:pStyle w:val="ad"/>
              <w:topLinePunct/>
              <w:ind w:leftChars="0" w:left="0" w:rightChars="0" w:right="0" w:firstLineChars="0" w:firstLine="0"/>
              <w:spacing w:line="240" w:lineRule="atLeast"/>
            </w:pPr>
            <w:r>
              <w:t>(</w:t>
            </w:r>
            <w:r>
              <w:t xml:space="preserve">3.20</w:t>
            </w:r>
            <w:r>
              <w:t>)</w:t>
            </w:r>
          </w:p>
        </w:tc>
      </w:tr>
      <w:tr>
        <w:tc>
          <w:tcPr>
            <w:tcW w:w="1006" w:type="pct"/>
            <w:vAlign w:val="center"/>
          </w:tcPr>
          <w:p w:rsidR="0018722C">
            <w:pPr>
              <w:pStyle w:val="ac"/>
              <w:topLinePunct/>
              <w:ind w:leftChars="0" w:left="0" w:rightChars="0" w:right="0" w:firstLineChars="0" w:firstLine="0"/>
              <w:spacing w:line="240" w:lineRule="atLeast"/>
            </w:pPr>
            <w:r>
              <w:t>CON</w:t>
            </w:r>
          </w:p>
        </w:tc>
        <w:tc>
          <w:tcPr>
            <w:tcW w:w="998" w:type="pct"/>
            <w:vAlign w:val="center"/>
          </w:tcPr>
          <w:p w:rsidR="0018722C">
            <w:pPr>
              <w:pStyle w:val="affff9"/>
              <w:topLinePunct/>
              <w:ind w:leftChars="0" w:left="0" w:rightChars="0" w:right="0" w:firstLineChars="0" w:firstLine="0"/>
              <w:spacing w:line="240" w:lineRule="atLeast"/>
            </w:pPr>
            <w:r>
              <w:t>0.2549</w:t>
            </w:r>
          </w:p>
        </w:tc>
        <w:tc>
          <w:tcPr>
            <w:tcW w:w="998" w:type="pct"/>
            <w:vAlign w:val="center"/>
          </w:tcPr>
          <w:p w:rsidR="0018722C">
            <w:pPr>
              <w:pStyle w:val="affff9"/>
              <w:topLinePunct/>
              <w:ind w:leftChars="0" w:left="0" w:rightChars="0" w:right="0" w:firstLineChars="0" w:firstLine="0"/>
              <w:spacing w:line="240" w:lineRule="atLeast"/>
            </w:pPr>
            <w:r>
              <w:t>-0.0769</w:t>
            </w:r>
          </w:p>
        </w:tc>
        <w:tc>
          <w:tcPr>
            <w:tcW w:w="998" w:type="pct"/>
            <w:vAlign w:val="center"/>
          </w:tcPr>
          <w:p w:rsidR="0018722C">
            <w:pPr>
              <w:pStyle w:val="affff9"/>
              <w:topLinePunct/>
              <w:ind w:leftChars="0" w:left="0" w:rightChars="0" w:right="0" w:firstLineChars="0" w:firstLine="0"/>
              <w:spacing w:line="240" w:lineRule="atLeast"/>
            </w:pPr>
            <w:r>
              <w:t>0.2869</w:t>
            </w:r>
          </w:p>
        </w:tc>
        <w:tc>
          <w:tcPr>
            <w:tcW w:w="1000" w:type="pct"/>
            <w:vAlign w:val="center"/>
          </w:tcPr>
          <w:p w:rsidR="0018722C">
            <w:pPr>
              <w:pStyle w:val="affff9"/>
              <w:topLinePunct/>
              <w:ind w:leftChars="0" w:left="0" w:rightChars="0" w:right="0" w:firstLineChars="0" w:firstLine="0"/>
              <w:spacing w:line="240" w:lineRule="atLeast"/>
            </w:pPr>
            <w:r>
              <w:t>-0.0807</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1.15</w:t>
            </w:r>
            <w:r>
              <w:t>)</w:t>
            </w:r>
          </w:p>
        </w:tc>
        <w:tc>
          <w:tcPr>
            <w:tcW w:w="998" w:type="pct"/>
            <w:vAlign w:val="center"/>
          </w:tcPr>
          <w:p w:rsidR="0018722C">
            <w:pPr>
              <w:pStyle w:val="a5"/>
              <w:topLinePunct/>
              <w:ind w:leftChars="0" w:left="0" w:rightChars="0" w:right="0" w:firstLineChars="0" w:firstLine="0"/>
              <w:spacing w:line="240" w:lineRule="atLeast"/>
            </w:pPr>
            <w:r>
              <w:t>(</w:t>
            </w:r>
            <w:r>
              <w:t xml:space="preserve">-0.17</w:t>
            </w:r>
            <w:r>
              <w:t>)</w:t>
            </w:r>
          </w:p>
        </w:tc>
        <w:tc>
          <w:tcPr>
            <w:tcW w:w="998" w:type="pct"/>
            <w:vAlign w:val="center"/>
          </w:tcPr>
          <w:p w:rsidR="0018722C">
            <w:pPr>
              <w:pStyle w:val="a5"/>
              <w:topLinePunct/>
              <w:ind w:leftChars="0" w:left="0" w:rightChars="0" w:right="0" w:firstLineChars="0" w:firstLine="0"/>
              <w:spacing w:line="240" w:lineRule="atLeast"/>
            </w:pPr>
            <w:r>
              <w:t>(</w:t>
            </w:r>
            <w:r>
              <w:t xml:space="preserve">1.29</w:t>
            </w:r>
            <w:r>
              <w:t>)</w:t>
            </w:r>
          </w:p>
        </w:tc>
        <w:tc>
          <w:tcPr>
            <w:tcW w:w="1000" w:type="pct"/>
            <w:vAlign w:val="center"/>
          </w:tcPr>
          <w:p w:rsidR="0018722C">
            <w:pPr>
              <w:pStyle w:val="ad"/>
              <w:topLinePunct/>
              <w:ind w:leftChars="0" w:left="0" w:rightChars="0" w:right="0" w:firstLineChars="0" w:firstLine="0"/>
              <w:spacing w:line="240" w:lineRule="atLeast"/>
            </w:pPr>
            <w:r>
              <w:t>(</w:t>
            </w:r>
            <w:r>
              <w:t xml:space="preserve">-0.18</w:t>
            </w:r>
            <w:r>
              <w:t>)</w:t>
            </w:r>
          </w:p>
        </w:tc>
      </w:tr>
      <w:tr>
        <w:tc>
          <w:tcPr>
            <w:tcW w:w="1006" w:type="pct"/>
            <w:vAlign w:val="center"/>
          </w:tcPr>
          <w:p w:rsidR="0018722C">
            <w:pPr>
              <w:pStyle w:val="ac"/>
              <w:topLinePunct/>
              <w:ind w:leftChars="0" w:left="0" w:rightChars="0" w:right="0" w:firstLineChars="0" w:firstLine="0"/>
              <w:spacing w:line="240" w:lineRule="atLeast"/>
            </w:pPr>
            <w:r>
              <w:t>ZDG</w:t>
            </w:r>
          </w:p>
        </w:tc>
        <w:tc>
          <w:tcPr>
            <w:tcW w:w="998" w:type="pct"/>
            <w:vAlign w:val="center"/>
          </w:tcPr>
          <w:p w:rsidR="0018722C">
            <w:pPr>
              <w:pStyle w:val="a5"/>
              <w:topLinePunct/>
              <w:ind w:leftChars="0" w:left="0" w:rightChars="0" w:right="0" w:firstLineChars="0" w:firstLine="0"/>
              <w:spacing w:line="240" w:lineRule="atLeast"/>
            </w:pPr>
            <w:r>
              <w:t>0.4272</w:t>
            </w:r>
            <w:r>
              <w:t>***</w:t>
            </w:r>
          </w:p>
        </w:tc>
        <w:tc>
          <w:tcPr>
            <w:tcW w:w="998" w:type="pct"/>
            <w:vAlign w:val="center"/>
          </w:tcPr>
          <w:p w:rsidR="0018722C">
            <w:pPr>
              <w:pStyle w:val="a5"/>
              <w:topLinePunct/>
              <w:ind w:leftChars="0" w:left="0" w:rightChars="0" w:right="0" w:firstLineChars="0" w:firstLine="0"/>
              <w:spacing w:line="240" w:lineRule="atLeast"/>
            </w:pPr>
            <w:r>
              <w:t>0.6613</w:t>
            </w:r>
            <w:r>
              <w:t>**</w:t>
            </w:r>
          </w:p>
        </w:tc>
        <w:tc>
          <w:tcPr>
            <w:tcW w:w="998" w:type="pct"/>
            <w:vAlign w:val="center"/>
          </w:tcPr>
          <w:p w:rsidR="0018722C">
            <w:pPr>
              <w:pStyle w:val="a5"/>
              <w:topLinePunct/>
              <w:ind w:leftChars="0" w:left="0" w:rightChars="0" w:right="0" w:firstLineChars="0" w:firstLine="0"/>
              <w:spacing w:line="240" w:lineRule="atLeast"/>
            </w:pPr>
            <w:r>
              <w:t>0.4167</w:t>
            </w:r>
            <w:r>
              <w:t>***</w:t>
            </w:r>
          </w:p>
        </w:tc>
        <w:tc>
          <w:tcPr>
            <w:tcW w:w="1000" w:type="pct"/>
            <w:vAlign w:val="center"/>
          </w:tcPr>
          <w:p w:rsidR="0018722C">
            <w:pPr>
              <w:pStyle w:val="ad"/>
              <w:topLinePunct/>
              <w:ind w:leftChars="0" w:left="0" w:rightChars="0" w:right="0" w:firstLineChars="0" w:firstLine="0"/>
              <w:spacing w:line="240" w:lineRule="atLeast"/>
            </w:pPr>
            <w:r>
              <w:t>0.6340</w:t>
            </w:r>
            <w:r>
              <w:t>**</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3.78</w:t>
            </w:r>
            <w:r>
              <w:t>)</w:t>
            </w:r>
          </w:p>
        </w:tc>
        <w:tc>
          <w:tcPr>
            <w:tcW w:w="998" w:type="pct"/>
            <w:vAlign w:val="center"/>
          </w:tcPr>
          <w:p w:rsidR="0018722C">
            <w:pPr>
              <w:pStyle w:val="a5"/>
              <w:topLinePunct/>
              <w:ind w:leftChars="0" w:left="0" w:rightChars="0" w:right="0" w:firstLineChars="0" w:firstLine="0"/>
              <w:spacing w:line="240" w:lineRule="atLeast"/>
            </w:pPr>
            <w:r>
              <w:t>(</w:t>
            </w:r>
            <w:r>
              <w:t xml:space="preserve">2.31</w:t>
            </w:r>
            <w:r>
              <w:t>)</w:t>
            </w:r>
          </w:p>
        </w:tc>
        <w:tc>
          <w:tcPr>
            <w:tcW w:w="998" w:type="pct"/>
            <w:vAlign w:val="center"/>
          </w:tcPr>
          <w:p w:rsidR="0018722C">
            <w:pPr>
              <w:pStyle w:val="a5"/>
              <w:topLinePunct/>
              <w:ind w:leftChars="0" w:left="0" w:rightChars="0" w:right="0" w:firstLineChars="0" w:firstLine="0"/>
              <w:spacing w:line="240" w:lineRule="atLeast"/>
            </w:pPr>
            <w:r>
              <w:t>(</w:t>
            </w:r>
            <w:r>
              <w:t xml:space="preserve">3.70</w:t>
            </w:r>
            <w:r>
              <w:t>)</w:t>
            </w:r>
          </w:p>
        </w:tc>
        <w:tc>
          <w:tcPr>
            <w:tcW w:w="1000" w:type="pct"/>
            <w:vAlign w:val="center"/>
          </w:tcPr>
          <w:p w:rsidR="0018722C">
            <w:pPr>
              <w:pStyle w:val="ad"/>
              <w:topLinePunct/>
              <w:ind w:leftChars="0" w:left="0" w:rightChars="0" w:right="0" w:firstLineChars="0" w:firstLine="0"/>
              <w:spacing w:line="240" w:lineRule="atLeast"/>
            </w:pPr>
            <w:r>
              <w:t>(</w:t>
            </w:r>
            <w:r>
              <w:t xml:space="preserve">2.22</w:t>
            </w:r>
            <w:r>
              <w:t>)</w:t>
            </w:r>
          </w:p>
        </w:tc>
      </w:tr>
      <w:tr>
        <w:tc>
          <w:tcPr>
            <w:tcW w:w="1006" w:type="pct"/>
            <w:vAlign w:val="center"/>
          </w:tcPr>
          <w:p w:rsidR="0018722C">
            <w:pPr>
              <w:pStyle w:val="ac"/>
              <w:topLinePunct/>
              <w:ind w:leftChars="0" w:left="0" w:rightChars="0" w:right="0" w:firstLineChars="0" w:firstLine="0"/>
              <w:spacing w:line="240" w:lineRule="atLeast"/>
            </w:pPr>
            <w:r>
              <w:t>ATT</w:t>
            </w:r>
          </w:p>
        </w:tc>
        <w:tc>
          <w:tcPr>
            <w:tcW w:w="998" w:type="pct"/>
            <w:vAlign w:val="center"/>
          </w:tcPr>
          <w:p w:rsidR="0018722C">
            <w:pPr>
              <w:pStyle w:val="a5"/>
              <w:topLinePunct/>
              <w:ind w:leftChars="0" w:left="0" w:rightChars="0" w:right="0" w:firstLineChars="0" w:firstLine="0"/>
              <w:spacing w:line="240" w:lineRule="atLeast"/>
            </w:pPr>
            <w:r>
              <w:t>0.8503</w:t>
            </w:r>
            <w:r>
              <w:t>***</w:t>
            </w:r>
          </w:p>
        </w:tc>
        <w:tc>
          <w:tcPr>
            <w:tcW w:w="998" w:type="pct"/>
            <w:vAlign w:val="center"/>
          </w:tcPr>
          <w:p w:rsidR="0018722C">
            <w:pPr>
              <w:pStyle w:val="affff9"/>
              <w:topLinePunct/>
              <w:ind w:leftChars="0" w:left="0" w:rightChars="0" w:right="0" w:firstLineChars="0" w:firstLine="0"/>
              <w:spacing w:line="240" w:lineRule="atLeast"/>
            </w:pPr>
            <w:r>
              <w:t>0.0461</w:t>
            </w:r>
          </w:p>
        </w:tc>
        <w:tc>
          <w:tcPr>
            <w:tcW w:w="998" w:type="pct"/>
            <w:vAlign w:val="center"/>
          </w:tcPr>
          <w:p w:rsidR="0018722C">
            <w:pPr>
              <w:pStyle w:val="a5"/>
              <w:topLinePunct/>
              <w:ind w:leftChars="0" w:left="0" w:rightChars="0" w:right="0" w:firstLineChars="0" w:firstLine="0"/>
              <w:spacing w:line="240" w:lineRule="atLeast"/>
            </w:pPr>
            <w:r>
              <w:t>0.8625</w:t>
            </w:r>
            <w:r>
              <w:t>***</w:t>
            </w:r>
          </w:p>
        </w:tc>
        <w:tc>
          <w:tcPr>
            <w:tcW w:w="1000" w:type="pct"/>
            <w:vAlign w:val="center"/>
          </w:tcPr>
          <w:p w:rsidR="0018722C">
            <w:pPr>
              <w:pStyle w:val="ad"/>
              <w:topLinePunct/>
              <w:ind w:leftChars="0" w:left="0" w:rightChars="0" w:right="0" w:firstLineChars="0" w:firstLine="0"/>
              <w:spacing w:line="240" w:lineRule="atLeast"/>
            </w:pPr>
            <w:r>
              <w:t>0.1126</w:t>
            </w:r>
            <w:r>
              <w:t>*</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5.87</w:t>
            </w:r>
            <w:r>
              <w:t>)</w:t>
            </w:r>
          </w:p>
        </w:tc>
        <w:tc>
          <w:tcPr>
            <w:tcW w:w="998" w:type="pct"/>
            <w:vAlign w:val="center"/>
          </w:tcPr>
          <w:p w:rsidR="0018722C">
            <w:pPr>
              <w:pStyle w:val="a5"/>
              <w:topLinePunct/>
              <w:ind w:leftChars="0" w:left="0" w:rightChars="0" w:right="0" w:firstLineChars="0" w:firstLine="0"/>
              <w:spacing w:line="240" w:lineRule="atLeast"/>
            </w:pPr>
            <w:r>
              <w:t>(</w:t>
            </w:r>
            <w:r>
              <w:t xml:space="preserve">0.13</w:t>
            </w:r>
            <w:r>
              <w:t>)</w:t>
            </w:r>
          </w:p>
        </w:tc>
        <w:tc>
          <w:tcPr>
            <w:tcW w:w="998" w:type="pct"/>
            <w:vAlign w:val="center"/>
          </w:tcPr>
          <w:p w:rsidR="0018722C">
            <w:pPr>
              <w:pStyle w:val="a5"/>
              <w:topLinePunct/>
              <w:ind w:leftChars="0" w:left="0" w:rightChars="0" w:right="0" w:firstLineChars="0" w:firstLine="0"/>
              <w:spacing w:line="240" w:lineRule="atLeast"/>
            </w:pPr>
            <w:r>
              <w:t>(</w:t>
            </w:r>
            <w:r>
              <w:t xml:space="preserve">5.96</w:t>
            </w:r>
            <w:r>
              <w:t>)</w:t>
            </w:r>
          </w:p>
        </w:tc>
        <w:tc>
          <w:tcPr>
            <w:tcW w:w="1000" w:type="pct"/>
            <w:vAlign w:val="center"/>
          </w:tcPr>
          <w:p w:rsidR="0018722C">
            <w:pPr>
              <w:pStyle w:val="ad"/>
              <w:topLinePunct/>
              <w:ind w:leftChars="0" w:left="0" w:rightChars="0" w:right="0" w:firstLineChars="0" w:firstLine="0"/>
              <w:spacing w:line="240" w:lineRule="atLeast"/>
            </w:pPr>
            <w:r>
              <w:t>(</w:t>
            </w:r>
            <w:r>
              <w:t xml:space="preserve">0.33</w:t>
            </w:r>
            <w:r>
              <w:t>)</w:t>
            </w:r>
          </w:p>
        </w:tc>
      </w:tr>
      <w:tr>
        <w:tc>
          <w:tcPr>
            <w:tcW w:w="1006" w:type="pct"/>
            <w:vAlign w:val="center"/>
          </w:tcPr>
          <w:p w:rsidR="0018722C">
            <w:pPr>
              <w:pStyle w:val="ac"/>
              <w:topLinePunct/>
              <w:ind w:leftChars="0" w:left="0" w:rightChars="0" w:right="0" w:firstLineChars="0" w:firstLine="0"/>
              <w:spacing w:line="240" w:lineRule="atLeast"/>
            </w:pPr>
            <w:r>
              <w:t>DD</w:t>
            </w:r>
          </w:p>
        </w:tc>
        <w:tc>
          <w:tcPr>
            <w:tcW w:w="998" w:type="pct"/>
            <w:vAlign w:val="center"/>
          </w:tcPr>
          <w:p w:rsidR="0018722C">
            <w:pPr>
              <w:pStyle w:val="affff9"/>
              <w:topLinePunct/>
              <w:ind w:leftChars="0" w:left="0" w:rightChars="0" w:right="0" w:firstLineChars="0" w:firstLine="0"/>
              <w:spacing w:line="240" w:lineRule="atLeast"/>
            </w:pPr>
            <w:r>
              <w:t>-0.137</w:t>
            </w:r>
          </w:p>
        </w:tc>
        <w:tc>
          <w:tcPr>
            <w:tcW w:w="998" w:type="pct"/>
            <w:vAlign w:val="center"/>
          </w:tcPr>
          <w:p w:rsidR="0018722C">
            <w:pPr>
              <w:pStyle w:val="affff9"/>
              <w:topLinePunct/>
              <w:ind w:leftChars="0" w:left="0" w:rightChars="0" w:right="0" w:firstLineChars="0" w:firstLine="0"/>
              <w:spacing w:line="240" w:lineRule="atLeast"/>
            </w:pPr>
            <w:r>
              <w:t>0.3129</w:t>
            </w:r>
          </w:p>
        </w:tc>
        <w:tc>
          <w:tcPr>
            <w:tcW w:w="998" w:type="pct"/>
            <w:vAlign w:val="center"/>
          </w:tcPr>
          <w:p w:rsidR="0018722C">
            <w:pPr>
              <w:pStyle w:val="affff9"/>
              <w:topLinePunct/>
              <w:ind w:leftChars="0" w:left="0" w:rightChars="0" w:right="0" w:firstLineChars="0" w:firstLine="0"/>
              <w:spacing w:line="240" w:lineRule="atLeast"/>
            </w:pPr>
            <w:r>
              <w:t>-0.1400</w:t>
            </w:r>
          </w:p>
        </w:tc>
        <w:tc>
          <w:tcPr>
            <w:tcW w:w="1000" w:type="pct"/>
            <w:vAlign w:val="center"/>
          </w:tcPr>
          <w:p w:rsidR="0018722C">
            <w:pPr>
              <w:pStyle w:val="affff9"/>
              <w:topLinePunct/>
              <w:ind w:leftChars="0" w:left="0" w:rightChars="0" w:right="0" w:firstLineChars="0" w:firstLine="0"/>
              <w:spacing w:line="240" w:lineRule="atLeast"/>
            </w:pPr>
            <w:r>
              <w:t>0.2083</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-0.22</w:t>
            </w:r>
            <w:r>
              <w:t>)</w:t>
            </w:r>
          </w:p>
        </w:tc>
        <w:tc>
          <w:tcPr>
            <w:tcW w:w="998" w:type="pct"/>
            <w:vAlign w:val="center"/>
          </w:tcPr>
          <w:p w:rsidR="0018722C">
            <w:pPr>
              <w:pStyle w:val="a5"/>
              <w:topLinePunct/>
              <w:ind w:leftChars="0" w:left="0" w:rightChars="0" w:right="0" w:firstLineChars="0" w:firstLine="0"/>
              <w:spacing w:line="240" w:lineRule="atLeast"/>
            </w:pPr>
            <w:r>
              <w:t>(</w:t>
            </w:r>
            <w:r>
              <w:t xml:space="preserve">0.26</w:t>
            </w:r>
            <w:r>
              <w:t>)</w:t>
            </w:r>
          </w:p>
        </w:tc>
        <w:tc>
          <w:tcPr>
            <w:tcW w:w="998" w:type="pct"/>
            <w:vAlign w:val="center"/>
          </w:tcPr>
          <w:p w:rsidR="0018722C">
            <w:pPr>
              <w:pStyle w:val="a5"/>
              <w:topLinePunct/>
              <w:ind w:leftChars="0" w:left="0" w:rightChars="0" w:right="0" w:firstLineChars="0" w:firstLine="0"/>
              <w:spacing w:line="240" w:lineRule="atLeast"/>
            </w:pPr>
            <w:r>
              <w:t>(</w:t>
            </w:r>
            <w:r>
              <w:t xml:space="preserve">-0.23</w:t>
            </w:r>
            <w:r>
              <w:t>)</w:t>
            </w:r>
          </w:p>
        </w:tc>
        <w:tc>
          <w:tcPr>
            <w:tcW w:w="1000" w:type="pct"/>
            <w:vAlign w:val="center"/>
          </w:tcPr>
          <w:p w:rsidR="0018722C">
            <w:pPr>
              <w:pStyle w:val="ad"/>
              <w:topLinePunct/>
              <w:ind w:leftChars="0" w:left="0" w:rightChars="0" w:right="0" w:firstLineChars="0" w:firstLine="0"/>
              <w:spacing w:line="240" w:lineRule="atLeast"/>
            </w:pPr>
            <w:r>
              <w:t>(</w:t>
            </w:r>
            <w:r>
              <w:t xml:space="preserve">0.17</w:t>
            </w:r>
            <w:r>
              <w:t>)</w:t>
            </w:r>
          </w:p>
        </w:tc>
      </w:tr>
      <w:tr>
        <w:tc>
          <w:tcPr>
            <w:tcW w:w="1006" w:type="pct"/>
            <w:vAlign w:val="center"/>
          </w:tcPr>
          <w:p w:rsidR="0018722C">
            <w:pPr>
              <w:pStyle w:val="ac"/>
              <w:topLinePunct/>
              <w:ind w:leftChars="0" w:left="0" w:rightChars="0" w:right="0" w:firstLineChars="0" w:firstLine="0"/>
              <w:spacing w:line="240" w:lineRule="atLeast"/>
            </w:pPr>
            <w:r>
              <w:t>FOU</w:t>
            </w:r>
          </w:p>
        </w:tc>
        <w:tc>
          <w:tcPr>
            <w:tcW w:w="998" w:type="pct"/>
            <w:vAlign w:val="center"/>
          </w:tcPr>
          <w:p w:rsidR="0018722C">
            <w:pPr>
              <w:pStyle w:val="affff9"/>
              <w:topLinePunct/>
              <w:ind w:leftChars="0" w:left="0" w:rightChars="0" w:right="0" w:firstLineChars="0" w:firstLine="0"/>
              <w:spacing w:line="240" w:lineRule="atLeast"/>
            </w:pPr>
            <w:r>
              <w:t>-0.0158</w:t>
            </w:r>
          </w:p>
        </w:tc>
        <w:tc>
          <w:tcPr>
            <w:tcW w:w="998" w:type="pct"/>
            <w:vAlign w:val="center"/>
          </w:tcPr>
          <w:p w:rsidR="0018722C">
            <w:pPr>
              <w:pStyle w:val="affff9"/>
              <w:topLinePunct/>
              <w:ind w:leftChars="0" w:left="0" w:rightChars="0" w:right="0" w:firstLineChars="0" w:firstLine="0"/>
              <w:spacing w:line="240" w:lineRule="atLeast"/>
            </w:pPr>
            <w:r>
              <w:t>0.0993</w:t>
            </w:r>
          </w:p>
        </w:tc>
        <w:tc>
          <w:tcPr>
            <w:tcW w:w="998" w:type="pct"/>
            <w:vAlign w:val="center"/>
          </w:tcPr>
          <w:p w:rsidR="0018722C">
            <w:pPr>
              <w:pStyle w:val="affff9"/>
              <w:topLinePunct/>
              <w:ind w:leftChars="0" w:left="0" w:rightChars="0" w:right="0" w:firstLineChars="0" w:firstLine="0"/>
              <w:spacing w:line="240" w:lineRule="atLeast"/>
            </w:pPr>
            <w:r>
              <w:t>-0.0311</w:t>
            </w:r>
          </w:p>
        </w:tc>
        <w:tc>
          <w:tcPr>
            <w:tcW w:w="1000" w:type="pct"/>
            <w:vAlign w:val="center"/>
          </w:tcPr>
          <w:p w:rsidR="0018722C">
            <w:pPr>
              <w:pStyle w:val="affff9"/>
              <w:topLinePunct/>
              <w:ind w:leftChars="0" w:left="0" w:rightChars="0" w:right="0" w:firstLineChars="0" w:firstLine="0"/>
              <w:spacing w:line="240" w:lineRule="atLeast"/>
            </w:pPr>
            <w:r>
              <w:t>0.0811</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-0.19</w:t>
            </w:r>
            <w:r>
              <w:t>)</w:t>
            </w:r>
          </w:p>
        </w:tc>
        <w:tc>
          <w:tcPr>
            <w:tcW w:w="998" w:type="pct"/>
            <w:vAlign w:val="center"/>
          </w:tcPr>
          <w:p w:rsidR="0018722C">
            <w:pPr>
              <w:pStyle w:val="a5"/>
              <w:topLinePunct/>
              <w:ind w:leftChars="0" w:left="0" w:rightChars="0" w:right="0" w:firstLineChars="0" w:firstLine="0"/>
              <w:spacing w:line="240" w:lineRule="atLeast"/>
            </w:pPr>
            <w:r>
              <w:t>(</w:t>
            </w:r>
            <w:r>
              <w:t xml:space="preserve">0.57</w:t>
            </w:r>
            <w:r>
              <w:t>)</w:t>
            </w:r>
          </w:p>
        </w:tc>
        <w:tc>
          <w:tcPr>
            <w:tcW w:w="998" w:type="pct"/>
            <w:vAlign w:val="center"/>
          </w:tcPr>
          <w:p w:rsidR="0018722C">
            <w:pPr>
              <w:pStyle w:val="a5"/>
              <w:topLinePunct/>
              <w:ind w:leftChars="0" w:left="0" w:rightChars="0" w:right="0" w:firstLineChars="0" w:firstLine="0"/>
              <w:spacing w:line="240" w:lineRule="atLeast"/>
            </w:pPr>
            <w:r>
              <w:t>(</w:t>
            </w:r>
            <w:r>
              <w:t xml:space="preserve">-0.38</w:t>
            </w:r>
            <w:r>
              <w:t>)</w:t>
            </w:r>
          </w:p>
        </w:tc>
        <w:tc>
          <w:tcPr>
            <w:tcW w:w="1000" w:type="pct"/>
            <w:vAlign w:val="center"/>
          </w:tcPr>
          <w:p w:rsidR="0018722C">
            <w:pPr>
              <w:pStyle w:val="ad"/>
              <w:topLinePunct/>
              <w:ind w:leftChars="0" w:left="0" w:rightChars="0" w:right="0" w:firstLineChars="0" w:firstLine="0"/>
              <w:spacing w:line="240" w:lineRule="atLeast"/>
            </w:pPr>
            <w:r>
              <w:t>(</w:t>
            </w:r>
            <w:r>
              <w:t xml:space="preserve">0.46</w:t>
            </w:r>
            <w:r>
              <w:t>)</w:t>
            </w:r>
          </w:p>
        </w:tc>
      </w:tr>
      <w:tr>
        <w:tc>
          <w:tcPr>
            <w:tcW w:w="1006" w:type="pct"/>
            <w:vAlign w:val="center"/>
          </w:tcPr>
          <w:p w:rsidR="0018722C">
            <w:pPr>
              <w:pStyle w:val="ac"/>
              <w:topLinePunct/>
              <w:ind w:leftChars="0" w:left="0" w:rightChars="0" w:right="0" w:firstLineChars="0" w:firstLine="0"/>
              <w:spacing w:line="240" w:lineRule="atLeast"/>
            </w:pPr>
            <w:r>
              <w:t>TOP</w:t>
            </w:r>
          </w:p>
        </w:tc>
        <w:tc>
          <w:tcPr>
            <w:tcW w:w="998" w:type="pct"/>
            <w:vAlign w:val="center"/>
          </w:tcPr>
          <w:p w:rsidR="0018722C">
            <w:pPr>
              <w:pStyle w:val="affff9"/>
              <w:topLinePunct/>
              <w:ind w:leftChars="0" w:left="0" w:rightChars="0" w:right="0" w:firstLineChars="0" w:firstLine="0"/>
              <w:spacing w:line="240" w:lineRule="atLeast"/>
            </w:pPr>
            <w:r>
              <w:t>0.0503</w:t>
            </w:r>
          </w:p>
        </w:tc>
        <w:tc>
          <w:tcPr>
            <w:tcW w:w="998" w:type="pct"/>
            <w:vAlign w:val="center"/>
          </w:tcPr>
          <w:p w:rsidR="0018722C">
            <w:pPr>
              <w:pStyle w:val="affff9"/>
              <w:topLinePunct/>
              <w:ind w:leftChars="0" w:left="0" w:rightChars="0" w:right="0" w:firstLineChars="0" w:firstLine="0"/>
              <w:spacing w:line="240" w:lineRule="atLeast"/>
            </w:pPr>
            <w:r>
              <w:t>0.1185</w:t>
            </w:r>
          </w:p>
        </w:tc>
        <w:tc>
          <w:tcPr>
            <w:tcW w:w="998" w:type="pct"/>
            <w:vAlign w:val="center"/>
          </w:tcPr>
          <w:p w:rsidR="0018722C">
            <w:pPr>
              <w:pStyle w:val="affff9"/>
              <w:topLinePunct/>
              <w:ind w:leftChars="0" w:left="0" w:rightChars="0" w:right="0" w:firstLineChars="0" w:firstLine="0"/>
              <w:spacing w:line="240" w:lineRule="atLeast"/>
            </w:pPr>
            <w:r>
              <w:t>0.0546</w:t>
            </w:r>
          </w:p>
        </w:tc>
        <w:tc>
          <w:tcPr>
            <w:tcW w:w="1000" w:type="pct"/>
            <w:vAlign w:val="center"/>
          </w:tcPr>
          <w:p w:rsidR="0018722C">
            <w:pPr>
              <w:pStyle w:val="affff9"/>
              <w:topLinePunct/>
              <w:ind w:leftChars="0" w:left="0" w:rightChars="0" w:right="0" w:firstLineChars="0" w:firstLine="0"/>
              <w:spacing w:line="240" w:lineRule="atLeast"/>
            </w:pPr>
            <w:r>
              <w:t>0.1375</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0.91</w:t>
            </w:r>
            <w:r>
              <w:t>)</w:t>
            </w:r>
          </w:p>
        </w:tc>
        <w:tc>
          <w:tcPr>
            <w:tcW w:w="998" w:type="pct"/>
            <w:vAlign w:val="center"/>
          </w:tcPr>
          <w:p w:rsidR="0018722C">
            <w:pPr>
              <w:pStyle w:val="a5"/>
              <w:topLinePunct/>
              <w:ind w:leftChars="0" w:left="0" w:rightChars="0" w:right="0" w:firstLineChars="0" w:firstLine="0"/>
              <w:spacing w:line="240" w:lineRule="atLeast"/>
            </w:pPr>
            <w:r>
              <w:t>(</w:t>
            </w:r>
            <w:r>
              <w:t xml:space="preserve">1.08</w:t>
            </w:r>
            <w:r>
              <w:t>)</w:t>
            </w:r>
          </w:p>
        </w:tc>
        <w:tc>
          <w:tcPr>
            <w:tcW w:w="998" w:type="pct"/>
            <w:vAlign w:val="center"/>
          </w:tcPr>
          <w:p w:rsidR="0018722C">
            <w:pPr>
              <w:pStyle w:val="a5"/>
              <w:topLinePunct/>
              <w:ind w:leftChars="0" w:left="0" w:rightChars="0" w:right="0" w:firstLineChars="0" w:firstLine="0"/>
              <w:spacing w:line="240" w:lineRule="atLeast"/>
            </w:pPr>
            <w:r>
              <w:t>(</w:t>
            </w:r>
            <w:r>
              <w:t xml:space="preserve">0.99</w:t>
            </w:r>
            <w:r>
              <w:t>)</w:t>
            </w:r>
          </w:p>
        </w:tc>
        <w:tc>
          <w:tcPr>
            <w:tcW w:w="1000" w:type="pct"/>
            <w:vAlign w:val="center"/>
          </w:tcPr>
          <w:p w:rsidR="0018722C">
            <w:pPr>
              <w:pStyle w:val="ad"/>
              <w:topLinePunct/>
              <w:ind w:leftChars="0" w:left="0" w:rightChars="0" w:right="0" w:firstLineChars="0" w:firstLine="0"/>
              <w:spacing w:line="240" w:lineRule="atLeast"/>
            </w:pPr>
            <w:r>
              <w:t>(</w:t>
            </w:r>
            <w:r>
              <w:t xml:space="preserve">1.25</w:t>
            </w:r>
            <w:r>
              <w:t>)</w:t>
            </w:r>
          </w:p>
        </w:tc>
      </w:tr>
      <w:tr>
        <w:tc>
          <w:tcPr>
            <w:tcW w:w="1006" w:type="pct"/>
            <w:vAlign w:val="center"/>
          </w:tcPr>
          <w:p w:rsidR="0018722C">
            <w:pPr>
              <w:pStyle w:val="ac"/>
              <w:topLinePunct/>
              <w:ind w:leftChars="0" w:left="0" w:rightChars="0" w:right="0" w:firstLineChars="0" w:firstLine="0"/>
              <w:spacing w:line="240" w:lineRule="atLeast"/>
            </w:pPr>
            <w:r>
              <w:t>DUA</w:t>
            </w:r>
          </w:p>
        </w:tc>
        <w:tc>
          <w:tcPr>
            <w:tcW w:w="998" w:type="pct"/>
            <w:vAlign w:val="center"/>
          </w:tcPr>
          <w:p w:rsidR="0018722C">
            <w:pPr>
              <w:pStyle w:val="affff9"/>
              <w:topLinePunct/>
              <w:ind w:leftChars="0" w:left="0" w:rightChars="0" w:right="0" w:firstLineChars="0" w:firstLine="0"/>
              <w:spacing w:line="240" w:lineRule="atLeast"/>
            </w:pPr>
            <w:r>
              <w:t>-0.1293</w:t>
            </w:r>
          </w:p>
        </w:tc>
        <w:tc>
          <w:tcPr>
            <w:tcW w:w="998" w:type="pct"/>
            <w:vAlign w:val="center"/>
          </w:tcPr>
          <w:p w:rsidR="0018722C">
            <w:pPr>
              <w:pStyle w:val="affff9"/>
              <w:topLinePunct/>
              <w:ind w:leftChars="0" w:left="0" w:rightChars="0" w:right="0" w:firstLineChars="0" w:firstLine="0"/>
              <w:spacing w:line="240" w:lineRule="atLeast"/>
            </w:pPr>
            <w:r>
              <w:t>0.0607</w:t>
            </w:r>
          </w:p>
        </w:tc>
        <w:tc>
          <w:tcPr>
            <w:tcW w:w="998" w:type="pct"/>
            <w:vAlign w:val="center"/>
          </w:tcPr>
          <w:p w:rsidR="0018722C">
            <w:pPr>
              <w:pStyle w:val="affff9"/>
              <w:topLinePunct/>
              <w:ind w:leftChars="0" w:left="0" w:rightChars="0" w:right="0" w:firstLineChars="0" w:firstLine="0"/>
              <w:spacing w:line="240" w:lineRule="atLeast"/>
            </w:pPr>
            <w:r>
              <w:t>-0.1247</w:t>
            </w:r>
          </w:p>
        </w:tc>
        <w:tc>
          <w:tcPr>
            <w:tcW w:w="1000" w:type="pct"/>
            <w:vAlign w:val="center"/>
          </w:tcPr>
          <w:p w:rsidR="0018722C">
            <w:pPr>
              <w:pStyle w:val="affff9"/>
              <w:topLinePunct/>
              <w:ind w:leftChars="0" w:left="0" w:rightChars="0" w:right="0" w:firstLineChars="0" w:firstLine="0"/>
              <w:spacing w:line="240" w:lineRule="atLeast"/>
            </w:pPr>
            <w:r>
              <w:t>0.0794</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-1.19</w:t>
            </w:r>
            <w:r>
              <w:t>)</w:t>
            </w:r>
          </w:p>
        </w:tc>
        <w:tc>
          <w:tcPr>
            <w:tcW w:w="998" w:type="pct"/>
            <w:vAlign w:val="center"/>
          </w:tcPr>
          <w:p w:rsidR="0018722C">
            <w:pPr>
              <w:pStyle w:val="a5"/>
              <w:topLinePunct/>
              <w:ind w:leftChars="0" w:left="0" w:rightChars="0" w:right="0" w:firstLineChars="0" w:firstLine="0"/>
              <w:spacing w:line="240" w:lineRule="atLeast"/>
            </w:pPr>
            <w:r>
              <w:t>(</w:t>
            </w:r>
            <w:r>
              <w:t xml:space="preserve">0.28</w:t>
            </w:r>
            <w:r>
              <w:t>)</w:t>
            </w:r>
          </w:p>
        </w:tc>
        <w:tc>
          <w:tcPr>
            <w:tcW w:w="998" w:type="pct"/>
            <w:vAlign w:val="center"/>
          </w:tcPr>
          <w:p w:rsidR="0018722C">
            <w:pPr>
              <w:pStyle w:val="a5"/>
              <w:topLinePunct/>
              <w:ind w:leftChars="0" w:left="0" w:rightChars="0" w:right="0" w:firstLineChars="0" w:firstLine="0"/>
              <w:spacing w:line="240" w:lineRule="atLeast"/>
            </w:pPr>
            <w:r>
              <w:t>(</w:t>
            </w:r>
            <w:r>
              <w:t xml:space="preserve">-1.15</w:t>
            </w:r>
            <w:r>
              <w:t>)</w:t>
            </w:r>
          </w:p>
        </w:tc>
        <w:tc>
          <w:tcPr>
            <w:tcW w:w="1000" w:type="pct"/>
            <w:vAlign w:val="center"/>
          </w:tcPr>
          <w:p w:rsidR="0018722C">
            <w:pPr>
              <w:pStyle w:val="ad"/>
              <w:topLinePunct/>
              <w:ind w:leftChars="0" w:left="0" w:rightChars="0" w:right="0" w:firstLineChars="0" w:firstLine="0"/>
              <w:spacing w:line="240" w:lineRule="atLeast"/>
            </w:pPr>
            <w:r>
              <w:t>(</w:t>
            </w:r>
            <w:r>
              <w:t xml:space="preserve">0.37</w:t>
            </w:r>
            <w:r>
              <w:t>)</w:t>
            </w:r>
          </w:p>
        </w:tc>
      </w:tr>
      <w:tr>
        <w:tc>
          <w:tcPr>
            <w:tcW w:w="1006" w:type="pct"/>
            <w:vAlign w:val="center"/>
          </w:tcPr>
          <w:p w:rsidR="0018722C">
            <w:pPr>
              <w:pStyle w:val="ac"/>
              <w:topLinePunct/>
              <w:ind w:leftChars="0" w:left="0" w:rightChars="0" w:right="0" w:firstLineChars="0" w:firstLine="0"/>
              <w:spacing w:line="240" w:lineRule="atLeast"/>
            </w:pPr>
            <w:r>
              <w:t>MA</w:t>
            </w:r>
          </w:p>
        </w:tc>
        <w:tc>
          <w:tcPr>
            <w:tcW w:w="998" w:type="pct"/>
            <w:vAlign w:val="center"/>
          </w:tcPr>
          <w:p w:rsidR="0018722C">
            <w:pPr>
              <w:pStyle w:val="affff9"/>
              <w:topLinePunct/>
              <w:ind w:leftChars="0" w:left="0" w:rightChars="0" w:right="0" w:firstLineChars="0" w:firstLine="0"/>
              <w:spacing w:line="240" w:lineRule="atLeast"/>
            </w:pPr>
            <w:r>
              <w:t>-0.0266</w:t>
            </w:r>
          </w:p>
        </w:tc>
        <w:tc>
          <w:tcPr>
            <w:tcW w:w="998" w:type="pct"/>
            <w:vAlign w:val="center"/>
          </w:tcPr>
          <w:p w:rsidR="0018722C">
            <w:pPr>
              <w:pStyle w:val="a5"/>
              <w:topLinePunct/>
              <w:ind w:leftChars="0" w:left="0" w:rightChars="0" w:right="0" w:firstLineChars="0" w:firstLine="0"/>
              <w:spacing w:line="240" w:lineRule="atLeast"/>
            </w:pPr>
            <w:r>
              <w:t>0.0778</w:t>
            </w:r>
            <w:r>
              <w:t>*</w:t>
            </w:r>
          </w:p>
        </w:tc>
        <w:tc>
          <w:tcPr>
            <w:tcW w:w="998" w:type="pct"/>
            <w:vAlign w:val="center"/>
          </w:tcPr>
          <w:p w:rsidR="0018722C">
            <w:pPr>
              <w:pStyle w:val="affff9"/>
              <w:topLinePunct/>
              <w:ind w:leftChars="0" w:left="0" w:rightChars="0" w:right="0" w:firstLineChars="0" w:firstLine="0"/>
              <w:spacing w:line="240" w:lineRule="atLeast"/>
            </w:pPr>
            <w:r>
              <w:t>-1.8947</w:t>
            </w:r>
          </w:p>
        </w:tc>
        <w:tc>
          <w:tcPr>
            <w:tcW w:w="1000" w:type="pct"/>
            <w:vAlign w:val="center"/>
          </w:tcPr>
          <w:p w:rsidR="0018722C">
            <w:pPr>
              <w:pStyle w:val="ad"/>
              <w:topLinePunct/>
              <w:ind w:leftChars="0" w:left="0" w:rightChars="0" w:right="0" w:firstLineChars="0" w:firstLine="0"/>
              <w:spacing w:line="240" w:lineRule="atLeast"/>
            </w:pPr>
            <w:r>
              <w:t>0.0720</w:t>
            </w:r>
            <w:r>
              <w:t>*</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-1.36</w:t>
            </w:r>
            <w:r>
              <w:t>)</w:t>
            </w:r>
          </w:p>
        </w:tc>
        <w:tc>
          <w:tcPr>
            <w:tcW w:w="998" w:type="pct"/>
            <w:vAlign w:val="center"/>
          </w:tcPr>
          <w:p w:rsidR="0018722C">
            <w:pPr>
              <w:pStyle w:val="a5"/>
              <w:topLinePunct/>
              <w:ind w:leftChars="0" w:left="0" w:rightChars="0" w:right="0" w:firstLineChars="0" w:firstLine="0"/>
              <w:spacing w:line="240" w:lineRule="atLeast"/>
            </w:pPr>
            <w:r>
              <w:t>(</w:t>
            </w:r>
            <w:r>
              <w:t xml:space="preserve">1.93</w:t>
            </w:r>
            <w:r>
              <w:t>)</w:t>
            </w:r>
          </w:p>
        </w:tc>
        <w:tc>
          <w:tcPr>
            <w:tcW w:w="998" w:type="pct"/>
            <w:vAlign w:val="center"/>
          </w:tcPr>
          <w:p w:rsidR="0018722C">
            <w:pPr>
              <w:pStyle w:val="a5"/>
              <w:topLinePunct/>
              <w:ind w:leftChars="0" w:left="0" w:rightChars="0" w:right="0" w:firstLineChars="0" w:firstLine="0"/>
              <w:spacing w:line="240" w:lineRule="atLeast"/>
            </w:pPr>
            <w:r>
              <w:t>(</w:t>
            </w:r>
            <w:r>
              <w:t xml:space="preserve">-1.81</w:t>
            </w:r>
            <w:r>
              <w:t>)</w:t>
            </w:r>
          </w:p>
        </w:tc>
        <w:tc>
          <w:tcPr>
            <w:tcW w:w="1000" w:type="pct"/>
            <w:vAlign w:val="center"/>
          </w:tcPr>
          <w:p w:rsidR="0018722C">
            <w:pPr>
              <w:pStyle w:val="ad"/>
              <w:topLinePunct/>
              <w:ind w:leftChars="0" w:left="0" w:rightChars="0" w:right="0" w:firstLineChars="0" w:firstLine="0"/>
              <w:spacing w:line="240" w:lineRule="atLeast"/>
            </w:pPr>
            <w:r>
              <w:t>(</w:t>
            </w:r>
            <w:r>
              <w:t xml:space="preserve">1.78</w:t>
            </w:r>
            <w:r>
              <w:t>)</w:t>
            </w:r>
          </w:p>
        </w:tc>
      </w:tr>
      <w:tr>
        <w:tc>
          <w:tcPr>
            <w:tcW w:w="1006" w:type="pct"/>
            <w:vAlign w:val="center"/>
          </w:tcPr>
          <w:p w:rsidR="0018722C">
            <w:pPr>
              <w:pStyle w:val="ac"/>
              <w:topLinePunct/>
              <w:ind w:leftChars="0" w:left="0" w:rightChars="0" w:right="0" w:firstLineChars="0" w:firstLine="0"/>
              <w:spacing w:line="240" w:lineRule="atLeast"/>
            </w:pPr>
            <w:r>
              <w:t>常数项</w:t>
            </w:r>
          </w:p>
        </w:tc>
        <w:tc>
          <w:tcPr>
            <w:tcW w:w="998" w:type="pct"/>
            <w:vAlign w:val="center"/>
          </w:tcPr>
          <w:p w:rsidR="0018722C">
            <w:pPr>
              <w:pStyle w:val="a5"/>
              <w:topLinePunct/>
              <w:ind w:leftChars="0" w:left="0" w:rightChars="0" w:right="0" w:firstLineChars="0" w:firstLine="0"/>
              <w:spacing w:line="240" w:lineRule="atLeast"/>
            </w:pPr>
            <w:r>
              <w:t>-1.9628</w:t>
            </w:r>
            <w:r>
              <w:t>*</w:t>
            </w:r>
          </w:p>
        </w:tc>
        <w:tc>
          <w:tcPr>
            <w:tcW w:w="998" w:type="pct"/>
            <w:vAlign w:val="center"/>
          </w:tcPr>
          <w:p w:rsidR="0018722C">
            <w:pPr>
              <w:pStyle w:val="a5"/>
              <w:topLinePunct/>
              <w:ind w:leftChars="0" w:left="0" w:rightChars="0" w:right="0" w:firstLineChars="0" w:firstLine="0"/>
              <w:spacing w:line="240" w:lineRule="atLeast"/>
            </w:pPr>
            <w:r>
              <w:t>-10.8999</w:t>
            </w:r>
            <w:r>
              <w:t>***</w:t>
            </w:r>
          </w:p>
        </w:tc>
        <w:tc>
          <w:tcPr>
            <w:tcW w:w="998" w:type="pct"/>
            <w:vAlign w:val="center"/>
          </w:tcPr>
          <w:p w:rsidR="0018722C">
            <w:pPr>
              <w:pStyle w:val="a5"/>
              <w:topLinePunct/>
              <w:ind w:leftChars="0" w:left="0" w:rightChars="0" w:right="0" w:firstLineChars="0" w:firstLine="0"/>
              <w:spacing w:line="240" w:lineRule="atLeast"/>
            </w:pPr>
            <w:r>
              <w:t>-1.9410</w:t>
            </w:r>
            <w:r>
              <w:t>*</w:t>
            </w:r>
          </w:p>
        </w:tc>
        <w:tc>
          <w:tcPr>
            <w:tcW w:w="1000" w:type="pct"/>
            <w:vAlign w:val="center"/>
          </w:tcPr>
          <w:p w:rsidR="0018722C">
            <w:pPr>
              <w:pStyle w:val="ad"/>
              <w:topLinePunct/>
              <w:ind w:leftChars="0" w:left="0" w:rightChars="0" w:right="0" w:firstLineChars="0" w:firstLine="0"/>
              <w:spacing w:line="240" w:lineRule="atLeast"/>
            </w:pPr>
            <w:r>
              <w:t>-10.1303</w:t>
            </w:r>
            <w:r>
              <w:t>***</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-1.86</w:t>
            </w:r>
            <w:r>
              <w:t>)</w:t>
            </w:r>
          </w:p>
        </w:tc>
        <w:tc>
          <w:tcPr>
            <w:tcW w:w="998" w:type="pct"/>
            <w:vAlign w:val="center"/>
          </w:tcPr>
          <w:p w:rsidR="0018722C">
            <w:pPr>
              <w:pStyle w:val="a5"/>
              <w:topLinePunct/>
              <w:ind w:leftChars="0" w:left="0" w:rightChars="0" w:right="0" w:firstLineChars="0" w:firstLine="0"/>
              <w:spacing w:line="240" w:lineRule="atLeast"/>
            </w:pPr>
            <w:r>
              <w:t>(</w:t>
            </w:r>
            <w:r>
              <w:t xml:space="preserve">-4.93</w:t>
            </w:r>
            <w:r>
              <w:t>)</w:t>
            </w:r>
          </w:p>
        </w:tc>
        <w:tc>
          <w:tcPr>
            <w:tcW w:w="998" w:type="pct"/>
            <w:vAlign w:val="center"/>
          </w:tcPr>
          <w:p w:rsidR="0018722C">
            <w:pPr>
              <w:pStyle w:val="a5"/>
              <w:topLinePunct/>
              <w:ind w:leftChars="0" w:left="0" w:rightChars="0" w:right="0" w:firstLineChars="0" w:firstLine="0"/>
              <w:spacing w:line="240" w:lineRule="atLeast"/>
            </w:pPr>
            <w:r>
              <w:t>(</w:t>
            </w:r>
            <w:r>
              <w:t xml:space="preserve">-1.85</w:t>
            </w:r>
            <w:r>
              <w:t>)</w:t>
            </w:r>
          </w:p>
        </w:tc>
        <w:tc>
          <w:tcPr>
            <w:tcW w:w="1000" w:type="pct"/>
            <w:vAlign w:val="center"/>
          </w:tcPr>
          <w:p w:rsidR="0018722C">
            <w:pPr>
              <w:pStyle w:val="ad"/>
              <w:topLinePunct/>
              <w:ind w:leftChars="0" w:left="0" w:rightChars="0" w:right="0" w:firstLineChars="0" w:firstLine="0"/>
              <w:spacing w:line="240" w:lineRule="atLeast"/>
            </w:pPr>
            <w:r>
              <w:t>(</w:t>
            </w:r>
            <w:r>
              <w:t xml:space="preserve">-4.57</w:t>
            </w:r>
            <w:r>
              <w:t>)</w:t>
            </w:r>
          </w:p>
        </w:tc>
      </w:tr>
      <w:tr>
        <w:tc>
          <w:tcPr>
            <w:tcW w:w="1006" w:type="pct"/>
            <w:vAlign w:val="center"/>
          </w:tcPr>
          <w:p w:rsidR="0018722C">
            <w:pPr>
              <w:pStyle w:val="ac"/>
              <w:topLinePunct/>
              <w:ind w:leftChars="0" w:left="0" w:rightChars="0" w:right="0" w:firstLineChars="0" w:firstLine="0"/>
              <w:spacing w:line="240" w:lineRule="atLeast"/>
            </w:pPr>
            <w:r>
              <w:t>Year</w:t>
            </w:r>
          </w:p>
        </w:tc>
        <w:tc>
          <w:tcPr>
            <w:tcW w:w="998" w:type="pct"/>
            <w:vAlign w:val="center"/>
          </w:tcPr>
          <w:p w:rsidR="0018722C">
            <w:pPr>
              <w:pStyle w:val="a5"/>
              <w:topLinePunct/>
              <w:ind w:leftChars="0" w:left="0" w:rightChars="0" w:right="0" w:firstLineChars="0" w:firstLine="0"/>
              <w:spacing w:line="240" w:lineRule="atLeast"/>
            </w:pPr>
            <w:r>
              <w:t>控制</w:t>
            </w:r>
          </w:p>
        </w:tc>
        <w:tc>
          <w:tcPr>
            <w:tcW w:w="998" w:type="pct"/>
            <w:vAlign w:val="center"/>
          </w:tcPr>
          <w:p w:rsidR="0018722C">
            <w:pPr>
              <w:pStyle w:val="a5"/>
              <w:topLinePunct/>
              <w:ind w:leftChars="0" w:left="0" w:rightChars="0" w:right="0" w:firstLineChars="0" w:firstLine="0"/>
              <w:spacing w:line="240" w:lineRule="atLeast"/>
            </w:pPr>
            <w:r>
              <w:t>控制</w:t>
            </w:r>
          </w:p>
        </w:tc>
        <w:tc>
          <w:tcPr>
            <w:tcW w:w="998" w:type="pct"/>
            <w:vAlign w:val="center"/>
          </w:tcPr>
          <w:p w:rsidR="0018722C">
            <w:pPr>
              <w:pStyle w:val="a5"/>
              <w:topLinePunct/>
              <w:ind w:leftChars="0" w:left="0" w:rightChars="0" w:right="0" w:firstLineChars="0" w:firstLine="0"/>
              <w:spacing w:line="240" w:lineRule="atLeast"/>
            </w:pPr>
            <w:r>
              <w:t>控制</w:t>
            </w:r>
          </w:p>
        </w:tc>
        <w:tc>
          <w:tcPr>
            <w:tcW w:w="1000" w:type="pct"/>
            <w:vAlign w:val="center"/>
          </w:tcPr>
          <w:p w:rsidR="0018722C">
            <w:pPr>
              <w:pStyle w:val="ad"/>
              <w:topLinePunct/>
              <w:ind w:leftChars="0" w:left="0" w:rightChars="0" w:right="0" w:firstLineChars="0" w:firstLine="0"/>
              <w:spacing w:line="240" w:lineRule="atLeast"/>
            </w:pPr>
            <w:r>
              <w:t>控制</w:t>
            </w:r>
          </w:p>
        </w:tc>
      </w:tr>
      <w:tr>
        <w:tc>
          <w:tcPr>
            <w:tcW w:w="1006" w:type="pct"/>
            <w:vAlign w:val="center"/>
          </w:tcPr>
          <w:p w:rsidR="0018722C">
            <w:pPr>
              <w:pStyle w:val="ac"/>
              <w:topLinePunct/>
              <w:ind w:leftChars="0" w:left="0" w:rightChars="0" w:right="0" w:firstLineChars="0" w:firstLine="0"/>
              <w:spacing w:line="240" w:lineRule="atLeast"/>
            </w:pPr>
            <w:r>
              <w:t>N</w:t>
            </w:r>
          </w:p>
        </w:tc>
        <w:tc>
          <w:tcPr>
            <w:tcW w:w="998" w:type="pct"/>
            <w:vAlign w:val="center"/>
          </w:tcPr>
          <w:p w:rsidR="0018722C">
            <w:pPr>
              <w:pStyle w:val="affff9"/>
              <w:topLinePunct/>
              <w:ind w:leftChars="0" w:left="0" w:rightChars="0" w:right="0" w:firstLineChars="0" w:firstLine="0"/>
              <w:spacing w:line="240" w:lineRule="atLeast"/>
            </w:pPr>
            <w:r>
              <w:t>4350</w:t>
            </w:r>
          </w:p>
        </w:tc>
        <w:tc>
          <w:tcPr>
            <w:tcW w:w="998" w:type="pct"/>
            <w:vAlign w:val="center"/>
          </w:tcPr>
          <w:p w:rsidR="0018722C">
            <w:pPr>
              <w:pStyle w:val="affff9"/>
              <w:topLinePunct/>
              <w:ind w:leftChars="0" w:left="0" w:rightChars="0" w:right="0" w:firstLineChars="0" w:firstLine="0"/>
              <w:spacing w:line="240" w:lineRule="atLeast"/>
            </w:pPr>
            <w:r>
              <w:t>4350</w:t>
            </w:r>
          </w:p>
        </w:tc>
        <w:tc>
          <w:tcPr>
            <w:tcW w:w="998" w:type="pct"/>
            <w:vAlign w:val="center"/>
          </w:tcPr>
          <w:p w:rsidR="0018722C">
            <w:pPr>
              <w:pStyle w:val="affff9"/>
              <w:topLinePunct/>
              <w:ind w:leftChars="0" w:left="0" w:rightChars="0" w:right="0" w:firstLineChars="0" w:firstLine="0"/>
              <w:spacing w:line="240" w:lineRule="atLeast"/>
            </w:pPr>
            <w:r>
              <w:t>4350</w:t>
            </w:r>
          </w:p>
        </w:tc>
        <w:tc>
          <w:tcPr>
            <w:tcW w:w="1000" w:type="pct"/>
            <w:vAlign w:val="center"/>
          </w:tcPr>
          <w:p w:rsidR="0018722C">
            <w:pPr>
              <w:pStyle w:val="affff9"/>
              <w:topLinePunct/>
              <w:ind w:leftChars="0" w:left="0" w:rightChars="0" w:right="0" w:firstLineChars="0" w:firstLine="0"/>
              <w:spacing w:line="240" w:lineRule="atLeast"/>
            </w:pPr>
            <w:r>
              <w:t>4350</w:t>
            </w:r>
          </w:p>
        </w:tc>
      </w:tr>
      <w:tr>
        <w:tc>
          <w:tcPr>
            <w:tcW w:w="1006" w:type="pct"/>
            <w:vAlign w:val="center"/>
            <w:tcBorders>
              <w:top w:val="single" w:sz="4" w:space="0" w:color="auto"/>
            </w:tcBorders>
          </w:tcPr>
          <w:p w:rsidR="0018722C">
            <w:pPr>
              <w:pStyle w:val="ac"/>
              <w:topLinePunct/>
              <w:ind w:leftChars="0" w:left="0" w:rightChars="0" w:right="0" w:firstLineChars="0" w:firstLine="0"/>
              <w:spacing w:line="240" w:lineRule="atLeast"/>
            </w:pPr>
            <w:r>
              <w:t>Wald chi2</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r>
              <w:t>261.3</w:t>
            </w:r>
            <w:r>
              <w:t>***</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r>
              <w:t>220.20</w:t>
            </w:r>
            <w:r>
              <w:t>***</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r>
              <w:t>262.17</w:t>
            </w:r>
            <w:r>
              <w:t>***</w:t>
            </w:r>
          </w:p>
        </w:tc>
        <w:tc>
          <w:tcPr>
            <w:tcW w:w="1000" w:type="pct"/>
            <w:vAlign w:val="center"/>
            <w:tcBorders>
              <w:top w:val="single" w:sz="4" w:space="0" w:color="auto"/>
            </w:tcBorders>
          </w:tcPr>
          <w:p w:rsidR="0018722C">
            <w:pPr>
              <w:pStyle w:val="ad"/>
              <w:topLinePunct/>
              <w:ind w:leftChars="0" w:left="0" w:rightChars="0" w:right="0" w:firstLineChars="0" w:firstLine="0"/>
              <w:spacing w:line="240" w:lineRule="atLeast"/>
            </w:pPr>
            <w:r>
              <w:t>213.91</w:t>
            </w:r>
            <w:r>
              <w:t>***</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分别表示显著性水平为</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，括号内为</w:t>
      </w:r>
      <w:r>
        <w:rPr>
          <w:rFonts w:ascii="Times New Roman" w:eastAsia="Times New Roman" w:cstheme="minorBidi" w:hAnsiTheme="minorHAnsi"/>
        </w:rPr>
        <w:t>Z </w:t>
      </w:r>
      <w:r>
        <w:rPr>
          <w:rFonts w:cstheme="minorBidi" w:hAnsiTheme="minorHAnsi" w:eastAsiaTheme="minorHAnsi" w:asciiTheme="minorHAnsi"/>
        </w:rPr>
        <w:t>值</w:t>
      </w:r>
    </w:p>
    <w:p w:rsidR="0018722C">
      <w:pPr>
        <w:topLinePunct/>
      </w:pPr>
      <w:r>
        <w:rPr>
          <w:rFonts w:cstheme="minorBidi" w:hAnsiTheme="minorHAnsi" w:eastAsiaTheme="minorHAnsi" w:asciiTheme="minorHAnsi"/>
        </w:rPr>
        <w:t>29</w:t>
      </w:r>
    </w:p>
    <w:p w:rsidR="0018722C">
      <w:pPr>
        <w:topLinePunct/>
      </w:pPr>
      <w:r>
        <w:rPr>
          <w:rFonts w:cstheme="minorBidi" w:hAnsiTheme="minorHAnsi" w:eastAsiaTheme="minorHAnsi" w:asciiTheme="minorHAnsi" w:ascii="Times New Roman"/>
        </w:rPr>
        <w:t>30</w:t>
      </w:r>
    </w:p>
    <w:p w:rsidR="0018722C">
      <w:pPr>
        <w:pStyle w:val="Heading2"/>
        <w:topLinePunct/>
        <w:ind w:left="171" w:hangingChars="171" w:hanging="171"/>
      </w:pPr>
      <w:bookmarkStart w:name="5 研究结论与对策建议 " w:id="95"/>
      <w:bookmarkEnd w:id="95"/>
      <w:r>
        <w:rPr>
          <w:b/>
        </w:rPr>
        <w:t>5</w:t>
      </w:r>
      <w:r>
        <w:t xml:space="preserve"> </w:t>
      </w:r>
      <w:bookmarkStart w:name="_bookmark37" w:id="96"/>
      <w:bookmarkEnd w:id="96"/>
      <w:bookmarkStart w:name="_bookmark37" w:id="97"/>
      <w:bookmarkEnd w:id="97"/>
      <w:r>
        <w:t>研究结论与对策建议</w:t>
      </w:r>
    </w:p>
    <w:p w:rsidR="0018722C">
      <w:pPr>
        <w:pStyle w:val="Heading3"/>
        <w:topLinePunct/>
        <w:ind w:left="200" w:hangingChars="200" w:hanging="200"/>
      </w:pPr>
      <w:bookmarkStart w:name="5.1 研究结论 " w:id="98"/>
      <w:bookmarkEnd w:id="98"/>
      <w:r>
        <w:rPr>
          <w:b/>
        </w:rPr>
        <w:t>5.1</w:t>
      </w:r>
      <w:r>
        <w:t xml:space="preserve"> </w:t>
      </w:r>
      <w:bookmarkStart w:name="_bookmark38" w:id="99"/>
      <w:bookmarkEnd w:id="99"/>
      <w:bookmarkStart w:name="_bookmark38" w:id="100"/>
      <w:bookmarkEnd w:id="100"/>
      <w:r>
        <w:t>研究结论</w:t>
      </w:r>
    </w:p>
    <w:p w:rsidR="0018722C">
      <w:pPr>
        <w:topLinePunct/>
      </w:pPr>
      <w:r>
        <w:t>自</w:t>
      </w:r>
      <w:r>
        <w:rPr>
          <w:rFonts w:ascii="Times New Roman" w:eastAsia="宋体"/>
        </w:rPr>
        <w:t>2010</w:t>
      </w:r>
      <w:r>
        <w:t>年财政部等五部委颁布《内部控制审计指引》以来，我国民营上市公司</w:t>
      </w:r>
      <w:r>
        <w:t>聘请内控审计师和高质量内控审计师进行财务报告内控审计并披露审计报告的数量逐年上涨，民营上市公司内部控制规范体系建设呈现出整体向上的良好态势。同时，</w:t>
      </w:r>
      <w:r>
        <w:t>在内控审计分类分批实施的制度背景下，政府强制部分上市公司进行内控审计的要求</w:t>
      </w:r>
      <w:r>
        <w:t>在一定程度上对民营上市公司选聘内控审计师起到了积极的引导和促进作用。基于前</w:t>
      </w:r>
      <w:r>
        <w:t>文的理论分析和实证检验，本论文得出如下研究结论：首先，市场竞争地位较高的民</w:t>
      </w:r>
      <w:r>
        <w:t>营上市公司由于自身具备较高的抗风险能力和盈利能力，因此其拥有更多的资源用于改善经营管理、提高公司治理水平。聘请内控审计师所带来的增量价值更高。同时，</w:t>
      </w:r>
      <w:r>
        <w:t>市场竞争地位较低的民营上市公司由于盈利能力受到市场竞争挤压，其选聘内控审计</w:t>
      </w:r>
      <w:r>
        <w:t>师的成本相对较高。因此，市场竞争地位越高的民营上市公司越倾向于选聘内控审计师和高质量内控审计师。其次，市场结构较为分散的行业中民营上市公司彼此间影响</w:t>
      </w:r>
      <w:r>
        <w:t>程度较低，因此，其通过选聘内控审计师，利用其增量价值获取竞争优势的动机较低。</w:t>
      </w:r>
      <w:r>
        <w:t>同时，激烈的行业竞争压缩了民营上市公司利润、提高了民营上市公司高管舞弊风险，</w:t>
      </w:r>
      <w:r>
        <w:t>进而提升了其选聘内控审计师的成本。进一步研究发现行业竞争强度并没有促使民营上市公司聘请高质量内控审计师，因此，我们认为在现阶段市场对高质量内控审计需</w:t>
      </w:r>
      <w:r>
        <w:t>求整体不高的情况下，民营上市公司的内控审计师选择行为可能是一种出于应对同行压力动机的模仿行为，尚未将聘请高质量内控审计师作为获取竞争优势的重要手段。</w:t>
      </w:r>
    </w:p>
    <w:p w:rsidR="0018722C">
      <w:pPr>
        <w:pStyle w:val="Heading3"/>
        <w:topLinePunct/>
        <w:ind w:left="200" w:hangingChars="200" w:hanging="200"/>
      </w:pPr>
      <w:bookmarkStart w:name="5.2 对策建议 " w:id="101"/>
      <w:bookmarkEnd w:id="101"/>
      <w:r>
        <w:rPr>
          <w:b/>
        </w:rPr>
        <w:t>5.2</w:t>
      </w:r>
      <w:r>
        <w:t xml:space="preserve"> </w:t>
      </w:r>
      <w:bookmarkStart w:name="_bookmark39" w:id="102"/>
      <w:bookmarkEnd w:id="102"/>
      <w:bookmarkStart w:name="_bookmark39" w:id="103"/>
      <w:bookmarkEnd w:id="103"/>
      <w:r>
        <w:t>对策建议</w:t>
      </w:r>
    </w:p>
    <w:p w:rsidR="0018722C">
      <w:pPr>
        <w:topLinePunct/>
      </w:pPr>
      <w:r>
        <w:t>根据上述研究结论，并结合我国内部控制审计的制度背景以及民营上市公司的发</w:t>
      </w:r>
      <w:r>
        <w:t>展现状，本论文分别从公司和政府两个层面提出有效提升民营上市公司内部控制审计需求，完善新常态背景下民营上市公司内部控制规范体系建设的对策建议。</w:t>
      </w:r>
    </w:p>
    <w:p w:rsidR="0018722C">
      <w:pPr>
        <w:pStyle w:val="4"/>
        <w:topLinePunct/>
        <w:ind w:left="200" w:hangingChars="200" w:hanging="200"/>
      </w:pPr>
      <w:bookmarkStart w:name="_bookmark40" w:id="104"/>
      <w:bookmarkEnd w:id="104"/>
      <w:r>
        <w:t>5.2.1</w:t>
      </w:r>
      <w:r>
        <w:t xml:space="preserve"> </w:t>
      </w:r>
      <w:bookmarkStart w:name="_bookmark40" w:id="105"/>
      <w:bookmarkEnd w:id="105"/>
      <w:r>
        <w:t>公司层面</w:t>
      </w:r>
    </w:p>
    <w:p w:rsidR="0018722C">
      <w:pPr>
        <w:topLinePunct/>
      </w:pPr>
      <w:r>
        <w:t>（</w:t>
      </w:r>
      <w:r>
        <w:rPr>
          <w:rFonts w:ascii="Times New Roman" w:eastAsia="Times New Roman"/>
        </w:rPr>
        <w:t>1</w:t>
      </w:r>
      <w:r>
        <w:t>）</w:t>
      </w:r>
      <w:r>
        <w:t>自觉将内控审计融入内部控制规范体系建设</w:t>
      </w:r>
    </w:p>
    <w:p w:rsidR="0018722C">
      <w:pPr>
        <w:topLinePunct/>
      </w:pPr>
      <w:r>
        <w:t>内部控制审计作为内部控制规范体系的重要组成部分，主要是针对财务报告内部</w:t>
      </w:r>
      <w:r>
        <w:t>控制的有效性发表审计意见，旨在解决上市公司在财务报告内部控制方面的信息不</w:t>
      </w:r>
      <w:r>
        <w:t>对</w:t>
      </w:r>
    </w:p>
    <w:p w:rsidR="0018722C">
      <w:pPr>
        <w:topLinePunct/>
      </w:pPr>
      <w:r>
        <w:rPr>
          <w:rFonts w:cstheme="minorBidi" w:hAnsiTheme="minorHAnsi" w:eastAsiaTheme="minorHAnsi" w:asciiTheme="minorHAnsi"/>
        </w:rPr>
        <w:t>31</w:t>
      </w:r>
    </w:p>
    <w:p w:rsidR="0018722C">
      <w:pPr>
        <w:topLinePunct/>
      </w:pPr>
      <w:r>
        <w:t>称问题，提高财务报告内部控制质量和信息可信度，进而提升企业内部控制整体水平，</w:t>
      </w:r>
      <w:r>
        <w:t>提振投资者信心。在我国内部控制审计分类分批实施的制度背景下，截至</w:t>
      </w:r>
      <w:r>
        <w:rPr>
          <w:rFonts w:ascii="Times New Roman" w:hAnsi="Times New Roman" w:eastAsia="Times New Roman"/>
        </w:rPr>
        <w:t>2015</w:t>
      </w:r>
      <w:r>
        <w:t>年全</w:t>
      </w:r>
      <w:r>
        <w:t>部主板上市公司已经按要求强制披露内控审计报告。因此，非主板上市公司内部控制</w:t>
      </w:r>
      <w:r>
        <w:t>审计建设成为下阶段我国企业内部控制规范体系建设的主要着眼点和突破口。民营上</w:t>
      </w:r>
      <w:r>
        <w:t>市公司应认识到内部控制自我评价是自身对本企业内部控制质量的保证，而在现实生</w:t>
      </w:r>
      <w:r>
        <w:t>活中在自利动机的驱使下往往存在自卖自夸的做法。一方面降低了企业传递内部控制</w:t>
      </w:r>
      <w:r>
        <w:t>质量相关信息的可信度和有效性，使其在内部控制信息披露方面所花费的成本不能收</w:t>
      </w:r>
      <w:r>
        <w:t>到预期收益；另一方面，不容易发现自身的内部控制缺陷与漏洞，为企业的可持续发展埋下隐患。基于此，民营上市公司应当自觉将内部控制审计纳入自身内部控制规范</w:t>
      </w:r>
      <w:r>
        <w:t>体系建设的过程中，一方面借助会计师事务所的客观独立评价来提升内部控制信息传递的信度和效度；另一方面通过与会计师事务所沟通在内控审计过程中发现的内控缺</w:t>
      </w:r>
      <w:r>
        <w:t>陷与内控漏洞，及时纠正与调整，避免“亡羊补牢”。</w:t>
      </w:r>
    </w:p>
    <w:p w:rsidR="0018722C">
      <w:pPr>
        <w:topLinePunct/>
      </w:pPr>
      <w:r>
        <w:t>（</w:t>
      </w:r>
      <w:r>
        <w:rPr>
          <w:rFonts w:ascii="Times New Roman" w:eastAsia="Times New Roman"/>
        </w:rPr>
        <w:t>2</w:t>
      </w:r>
      <w:r>
        <w:t>）</w:t>
      </w:r>
      <w:r>
        <w:t>提升竞争优势，在行业中获取更高的竞争地位</w:t>
      </w:r>
    </w:p>
    <w:p w:rsidR="0018722C">
      <w:pPr>
        <w:topLinePunct/>
      </w:pPr>
      <w:r>
        <w:t>行业中处于较高竞争地位的民营上市公司在自身拥有较高的风险防御能力以及</w:t>
      </w:r>
      <w:r>
        <w:t>外界较低的竞争压力的条件下，既有聘请会计师事务所进行内部控制审计的能力，也</w:t>
      </w:r>
      <w:r>
        <w:t>存在通过聘请会计师事务所进行内部控制审计以向外界传递自身高素质的动机。因此，</w:t>
      </w:r>
      <w:r>
        <w:t>企业在内部控制规范体系建设的同时，应该积极进行科技创新和转型升级，提升在所</w:t>
      </w:r>
      <w:r>
        <w:t>处市场环境中的竞争地位。一方面，通过获取较高的风险防御能力和盈利空间为内部</w:t>
      </w:r>
      <w:r>
        <w:t>控制规范体系建设营造较为稳定的客观环境和坚实的物质基础；另一方面，由于高质</w:t>
      </w:r>
      <w:r>
        <w:t>量企业在信号传递过程中拥有更为低廉的成本和更高的效率，因此能够有效降低内部</w:t>
      </w:r>
      <w:r>
        <w:t>控制审计相关成本，向外界传递高质量内部控制的积极信号。此外，已有经验数据表</w:t>
      </w:r>
      <w:r>
        <w:t>明在较为宽松的竞争环境下，发生财务信息操纵行为的概率更小，同时较高的财务操</w:t>
      </w:r>
      <w:r w:rsidR="001852F3">
        <w:t xml:space="preserve">纵风险会显著提升会计师事务所提供内部控制审计服务时所收取的审计费用。因此，</w:t>
      </w:r>
      <w:r>
        <w:t>民营上市公司通过提高自身比较优势，获取较高的市场竞争地位。进而能够在有效降</w:t>
      </w:r>
      <w:r>
        <w:t>低财务信息风险的同时，降低内部控制审计的相关成本，提升内部控制审计的效率与</w:t>
      </w:r>
      <w:r w:rsidR="001852F3">
        <w:t xml:space="preserve">效果。</w:t>
      </w:r>
    </w:p>
    <w:p w:rsidR="0018722C">
      <w:pPr>
        <w:pStyle w:val="4"/>
        <w:topLinePunct/>
        <w:ind w:left="200" w:hangingChars="200" w:hanging="200"/>
      </w:pPr>
      <w:bookmarkStart w:name="_bookmark41" w:id="106"/>
      <w:bookmarkEnd w:id="106"/>
      <w:r>
        <w:t>5.2.2</w:t>
      </w:r>
      <w:r>
        <w:t xml:space="preserve"> </w:t>
      </w:r>
      <w:bookmarkStart w:name="_bookmark41" w:id="107"/>
      <w:bookmarkEnd w:id="107"/>
      <w:r>
        <w:t>政府层面</w:t>
      </w:r>
    </w:p>
    <w:p w:rsidR="0018722C">
      <w:pPr>
        <w:topLinePunct/>
      </w:pPr>
      <w:r>
        <w:t>（</w:t>
      </w:r>
      <w:r>
        <w:rPr>
          <w:rFonts w:ascii="Times New Roman" w:eastAsia="Times New Roman"/>
        </w:rPr>
        <w:t>1</w:t>
      </w:r>
      <w:r>
        <w:t>）</w:t>
      </w:r>
      <w:r>
        <w:t>积极引导市场对高质量会计师事务所的需求</w:t>
      </w:r>
    </w:p>
    <w:p w:rsidR="0018722C">
      <w:pPr>
        <w:topLinePunct/>
      </w:pPr>
      <w:r>
        <w:t>根据本文的实证研究发现，现阶段我国民营上市公司在聘请会计师事务所和高质量会计师事务所进行内部控制审计的过程中可能存在“模仿效应”，即民营上市公司</w:t>
      </w:r>
      <w:r>
        <w:t>自身对高质量内部控制审计的需求普遍不高，之所以选择聘请会计师事务所进行内部</w:t>
      </w:r>
      <w:r>
        <w:t>控制审计可能出于“同行压力”下的模仿行为。社会主义市场经济中存在大量国有上</w:t>
      </w:r>
      <w:r>
        <w:t>市公司和民营上市公司同场竞技的混合市场，国有上市公司和民营上市公司彼此之</w:t>
      </w:r>
      <w:r>
        <w:t>间</w:t>
      </w:r>
    </w:p>
    <w:p w:rsidR="0018722C">
      <w:pPr>
        <w:topLinePunct/>
      </w:pPr>
      <w:r>
        <w:rPr>
          <w:rFonts w:cstheme="minorBidi" w:hAnsiTheme="minorHAnsi" w:eastAsiaTheme="minorHAnsi" w:asciiTheme="minorHAnsi" w:ascii="Times New Roman"/>
        </w:rPr>
        <w:t>32</w:t>
      </w:r>
    </w:p>
    <w:p w:rsidR="0018722C">
      <w:pPr>
        <w:topLinePunct/>
      </w:pPr>
      <w:r>
        <w:t>相互影响。现阶段，我国国有上市公司的内控审计师选择处在所属各级国资委选聘会</w:t>
      </w:r>
      <w:r>
        <w:t>计师事务所的制度背景下，政府有条件和途径通过提高国有上市公司选聘内控审计师</w:t>
      </w:r>
      <w:r>
        <w:t>的质量来简介引导与其处在同行业中的民营上市公司内部控制审计师选聘质量。一方</w:t>
      </w:r>
      <w:r>
        <w:t>面，各级国资委在所控股的国有上市公司进行会计师事务所选聘时，在考虑成本效益</w:t>
      </w:r>
      <w:r>
        <w:t>原则的前提下应结合中国注册会计师协会历年会计师事务所综合质量排名等情况，选</w:t>
      </w:r>
      <w:r>
        <w:t>聘国内排名前十的会计师事务所进行内部控制审计。另一方面，考虑到实施内部控制</w:t>
      </w:r>
      <w:r>
        <w:t>审计所花费的成本给民营上市公司，特别是中小民营上市公司所带来的成本费用，政</w:t>
      </w:r>
      <w:r>
        <w:t>府应该对自愿进行内部控制审计并披露内部控制审计报告的民营企业给予一定程度</w:t>
      </w:r>
      <w:r>
        <w:t>的税收优惠，一方面能够在不影响民营上市公司支付会计师事务所审计费用的情况下</w:t>
      </w:r>
      <w:r>
        <w:t>降低内部控制审计成本，另一方面能够有效调动民营上市公司选聘会计师事务所进行内部控制审计，特别是选聘高质量会计师事务所进行内部控制审计的积极性。</w:t>
      </w:r>
    </w:p>
    <w:p w:rsidR="0018722C">
      <w:pPr>
        <w:topLinePunct/>
      </w:pPr>
      <w:r>
        <w:t>（</w:t>
      </w:r>
      <w:r>
        <w:rPr>
          <w:rFonts w:ascii="Times New Roman" w:eastAsia="Times New Roman"/>
        </w:rPr>
        <w:t>2</w:t>
      </w:r>
      <w:r>
        <w:t>）</w:t>
      </w:r>
      <w:r>
        <w:t>加快法制建设进程，营造良好外部治理环境</w:t>
      </w:r>
    </w:p>
    <w:p w:rsidR="0018722C">
      <w:pPr>
        <w:topLinePunct/>
      </w:pPr>
      <w:r>
        <w:t>本文的实证研究还发现，在激烈的市场竞争中民营上市公司通过聘请内部控制审</w:t>
      </w:r>
      <w:r>
        <w:t>计师转嫁财务报告内部控制相关风险的意愿并不强烈。而保险理论在解释审计需求的</w:t>
      </w:r>
      <w:r>
        <w:t>关键在于资本市场中具有严格的法律诉讼机制，会计师事务所面对审计失败负有赔偿责任</w:t>
      </w:r>
      <w:r>
        <w:rPr>
          <w:rFonts w:ascii="Times New Roman" w:eastAsia="Times New Roman"/>
          <w:vertAlign w:val="superscript"/>
        </w:rPr>
        <w:t>[</w:t>
      </w:r>
      <w:r>
        <w:rPr>
          <w:rFonts w:ascii="Times New Roman" w:eastAsia="Times New Roman"/>
          <w:vertAlign w:val="superscript"/>
        </w:rPr>
        <w:t xml:space="preserve">55</w:t>
      </w:r>
      <w:r>
        <w:rPr>
          <w:rFonts w:ascii="Times New Roman" w:eastAsia="Times New Roman"/>
          <w:vertAlign w:val="superscript"/>
        </w:rPr>
        <w:t>]</w:t>
      </w:r>
      <w:r>
        <w:t>。因此只有在良好的法制环境和完备的法律赔偿机制的情况下，民营上市公司</w:t>
      </w:r>
      <w:r>
        <w:t>才存在通过聘请会计师事务所获取风险转嫁和赔偿保险的需求。因此，为了提升处于</w:t>
      </w:r>
      <w:r>
        <w:t>激烈市场竞争环境中的民营上市的内部控制审计需求，有效发挥内部控制审计在民营企业日常经营中风险分担的作用，政府应该加快我国法制建设进程，进一步完善我国</w:t>
      </w:r>
      <w:r>
        <w:t>资本市场中会计师事务所的民事赔偿义务，进而有效提高民营上市公司内部控制审计</w:t>
      </w:r>
      <w:r>
        <w:t>需求。此外，良好的外部治理环境不能仅仅依靠法制环境的改善，政府还应培育经理人市场。经理人的短视行为只有在市场的长期均衡过程中才能得到有效抑制。政府通</w:t>
      </w:r>
      <w:r>
        <w:t>过科学引导建立健全有效的经理人市场，完善经理人的声誉评价机制，能够有效缓解</w:t>
      </w:r>
      <w:r>
        <w:t>民营上市公司高管在应对激烈的竞争压力时所采取的短视行为和自利行为，为市场机制在民营上市公司内控审计师选聘过程中发挥应有的资源配置作用提供环境基础。</w:t>
      </w:r>
    </w:p>
    <w:p w:rsidR="0018722C">
      <w:pPr>
        <w:pStyle w:val="Heading3"/>
        <w:topLinePunct/>
        <w:ind w:left="200" w:hangingChars="200" w:hanging="200"/>
      </w:pPr>
      <w:bookmarkStart w:name="5.3 研究局限性与进一步研究方向 " w:id="108"/>
      <w:bookmarkEnd w:id="108"/>
      <w:r>
        <w:rPr>
          <w:b/>
        </w:rPr>
        <w:t>5.3</w:t>
      </w:r>
      <w:r>
        <w:t xml:space="preserve"> </w:t>
      </w:r>
      <w:bookmarkStart w:name="_bookmark42" w:id="109"/>
      <w:bookmarkEnd w:id="109"/>
      <w:bookmarkStart w:name="_bookmark42" w:id="110"/>
      <w:bookmarkEnd w:id="110"/>
      <w:r>
        <w:t>研究局限性与进一步研究方向</w:t>
      </w:r>
    </w:p>
    <w:p w:rsidR="0018722C">
      <w:pPr>
        <w:pStyle w:val="4"/>
        <w:topLinePunct/>
        <w:ind w:left="200" w:hangingChars="200" w:hanging="200"/>
      </w:pPr>
      <w:bookmarkStart w:name="_bookmark43" w:id="111"/>
      <w:bookmarkEnd w:id="111"/>
      <w:r>
        <w:t>5.3.1</w:t>
      </w:r>
      <w:r>
        <w:t xml:space="preserve"> </w:t>
      </w:r>
      <w:bookmarkStart w:name="_bookmark43" w:id="112"/>
      <w:bookmarkEnd w:id="112"/>
      <w:r>
        <w:t>研究局限性</w:t>
      </w:r>
    </w:p>
    <w:p w:rsidR="0018722C">
      <w:pPr>
        <w:topLinePunct/>
      </w:pPr>
      <w:r>
        <w:t>2010</w:t>
      </w:r>
      <w:r w:rsidR="001852F3">
        <w:t xml:space="preserve">年《内部控制审计指引》的颁布标志着我国内部控制审计进入分类分批实</w:t>
      </w:r>
      <w:r>
        <w:t>施阶段，因此我国上市公司内部控制审计开展时间较晚，实施时间较短。在此制度背</w:t>
      </w:r>
      <w:r>
        <w:t>景下，一方面本文的实证研究时间跨度较短，无法在一个较长的样本观测期内考察产</w:t>
      </w:r>
      <w:r>
        <w:t>品市场竞争对我国民营上市公司内部控制审计选择行为的影响；另一方面，同样受</w:t>
      </w:r>
      <w:r>
        <w:t>到</w:t>
      </w:r>
    </w:p>
    <w:p w:rsidR="0018722C">
      <w:pPr>
        <w:topLinePunct/>
      </w:pPr>
      <w:r>
        <w:rPr>
          <w:rFonts w:cstheme="minorBidi" w:hAnsiTheme="minorHAnsi" w:eastAsiaTheme="minorHAnsi" w:asciiTheme="minorHAnsi"/>
        </w:rPr>
        <w:t>33</w:t>
      </w:r>
    </w:p>
    <w:p w:rsidR="0018722C">
      <w:pPr>
        <w:topLinePunct/>
      </w:pPr>
      <w:r>
        <w:t>样本观测期的影响，本文只是基于现有数据静态实证分析了当期产品市场竞争对当期</w:t>
      </w:r>
      <w:r>
        <w:t>民营上市公司内控审计师选择行为的影响，尚未考察在动态面板中当期产品市场竞争对民营上市公司内控审计师选择行为的跨期影响。</w:t>
      </w:r>
    </w:p>
    <w:p w:rsidR="0018722C">
      <w:pPr>
        <w:pStyle w:val="4"/>
        <w:topLinePunct/>
        <w:ind w:left="200" w:hangingChars="200" w:hanging="200"/>
      </w:pPr>
      <w:bookmarkStart w:name="_bookmark44" w:id="113"/>
      <w:bookmarkEnd w:id="113"/>
      <w:r>
        <w:t>5.3.2</w:t>
      </w:r>
      <w:r>
        <w:t xml:space="preserve"> </w:t>
      </w:r>
      <w:bookmarkStart w:name="_bookmark44" w:id="114"/>
      <w:bookmarkEnd w:id="114"/>
      <w:r>
        <w:t>进一步研究方向</w:t>
      </w:r>
    </w:p>
    <w:p w:rsidR="0018722C">
      <w:pPr>
        <w:topLinePunct/>
      </w:pPr>
      <w:r>
        <w:t>作为民营上市公司内部控制规范体系建设的关键要素，民营上市公司内部控制审</w:t>
      </w:r>
      <w:r>
        <w:t>计相关情况一直以来并未得到理论界和实务界的关注。本论文基于民营上市公司自愿</w:t>
      </w:r>
      <w:r>
        <w:t>选择内部控制审计师的制度背景，理论分析并实证检验了公司层面和行业层面的产品</w:t>
      </w:r>
      <w:r>
        <w:t>市场竞争对民营上市公司选聘内部控制审计师和高质量内部控制审计师的影响。伴随</w:t>
      </w:r>
      <w:r>
        <w:t>着我国内部控制审计分类分批强制实施，我们接下来将继续关注强制内部控制审计实</w:t>
      </w:r>
      <w:r>
        <w:t>施背景下民营上市公司内部控制审计师的选择行为，以及不同层面的市场竞争对该行</w:t>
      </w:r>
      <w:r>
        <w:t>为的影响。同时，基于新产业组织理论，进一步从动态博弈的研究视角出发，采用行</w:t>
      </w:r>
      <w:r>
        <w:t>为分析的方法从企业微观行为层面探究不同层面产品市场竞争对民营企业内部控制审计师选择行为的影响。</w:t>
      </w:r>
    </w:p>
    <w:p w:rsidR="0018722C">
      <w:pPr>
        <w:topLinePunct/>
      </w:pPr>
      <w:r>
        <w:rPr>
          <w:rFonts w:cstheme="minorBidi" w:hAnsiTheme="minorHAnsi" w:eastAsiaTheme="minorHAnsi" w:asciiTheme="minorHAnsi" w:ascii="Times New Roman"/>
        </w:rPr>
        <w:t>34</w:t>
      </w:r>
    </w:p>
    <w:p w:rsidR="0018722C">
      <w:pPr>
        <w:pStyle w:val="aff2"/>
        <w:topLinePunct/>
      </w:pPr>
      <w:bookmarkStart w:name="致谢 " w:id="115"/>
      <w:bookmarkEnd w:id="115"/>
      <w:bookmarkStart w:name="_bookmark45" w:id="116"/>
      <w:bookmarkEnd w:id="116"/>
      <w:r>
        <w:t>致</w:t>
      </w:r>
      <w:r w:rsidR="004F241D">
        <w:rPr>
          <w:b/>
        </w:rPr>
        <w:t xml:space="preserve">  </w:t>
      </w:r>
      <w:r w:rsidR="004F241D">
        <w:rPr>
          <w:b/>
        </w:rPr>
        <w:t xml:space="preserve">谢</w:t>
      </w:r>
    </w:p>
    <w:p w:rsidR="0018722C">
      <w:pPr>
        <w:topLinePunct/>
      </w:pPr>
      <w:r>
        <w:rPr>
          <w:rFonts w:ascii="仿宋" w:eastAsia="仿宋" w:hint="eastAsia"/>
        </w:rPr>
        <w:t>流年似水，红了樱桃，绿了芭蕉。八年前背起行囊来渝求学的懵懂少年，在美丽</w:t>
      </w:r>
      <w:r>
        <w:rPr>
          <w:rFonts w:ascii="仿宋" w:eastAsia="仿宋" w:hint="eastAsia"/>
        </w:rPr>
        <w:t>的山城陪伴下走过了人生中最美的青春岁月。转眼间又到了凤凰花开的毕业时节，宝</w:t>
      </w:r>
      <w:r>
        <w:rPr>
          <w:rFonts w:ascii="仿宋" w:eastAsia="仿宋" w:hint="eastAsia"/>
        </w:rPr>
        <w:t>贵的三年硕士研究生学习和生活，不仅帮助我开启了向往已久的学术研究大门，还给</w:t>
      </w:r>
      <w:r>
        <w:rPr>
          <w:rFonts w:ascii="仿宋" w:eastAsia="仿宋" w:hint="eastAsia"/>
        </w:rPr>
        <w:t>予我直面困难的勇气和对未来的无限憧憬。在光影流年中希望能用质朴的文字铭记一路走来各位老师给予的无私帮助以及亲情、爱情和友情中无微不至的呵护。</w:t>
      </w:r>
    </w:p>
    <w:p w:rsidR="0018722C">
      <w:pPr>
        <w:topLinePunct/>
      </w:pPr>
      <w:r>
        <w:rPr>
          <w:rFonts w:ascii="仿宋" w:hAnsi="仿宋" w:eastAsia="仿宋" w:hint="eastAsia"/>
        </w:rPr>
        <w:t>首先，我非常感谢我的导师陈丽蓉老师和副导师杨兴龙老师。三年前刚刚入学时</w:t>
      </w:r>
      <w:r>
        <w:rPr>
          <w:rFonts w:ascii="仿宋" w:hAnsi="仿宋" w:eastAsia="仿宋" w:hint="eastAsia"/>
        </w:rPr>
        <w:t>在杨家坪校区与两位恩师探讨会计名家传略的编撰事宜仍历历在目，暑假期间与两位</w:t>
      </w:r>
      <w:r>
        <w:rPr>
          <w:rFonts w:ascii="仿宋" w:hAnsi="仿宋" w:eastAsia="仿宋" w:hint="eastAsia"/>
        </w:rPr>
        <w:t>恩师讨论论文修改问题到深夜的情景至今难忘。三年来在无数次向两位恩师请教学术</w:t>
      </w:r>
      <w:r>
        <w:rPr>
          <w:rFonts w:ascii="仿宋" w:hAnsi="仿宋" w:eastAsia="仿宋" w:hint="eastAsia"/>
        </w:rPr>
        <w:t>问题、交流论文思路的过程中，我深深体会到了两位恩师严谨求是的治学态度和有容</w:t>
      </w:r>
      <w:r>
        <w:rPr>
          <w:rFonts w:ascii="仿宋" w:hAnsi="仿宋" w:eastAsia="仿宋" w:hint="eastAsia"/>
        </w:rPr>
        <w:t>乃大的学术胸襟。同时，两位恩师给予我的无私关爱，使漂泊在外的我总能感受到家</w:t>
      </w:r>
      <w:r>
        <w:rPr>
          <w:rFonts w:ascii="仿宋" w:hAnsi="仿宋" w:eastAsia="仿宋" w:hint="eastAsia"/>
        </w:rPr>
        <w:t>的温暖。在两位恩师的指导和帮助下，我先后荣获硕士研究生国家奖学金、重庆理工</w:t>
      </w:r>
      <w:r>
        <w:rPr>
          <w:rFonts w:ascii="仿宋" w:hAnsi="仿宋" w:eastAsia="仿宋" w:hint="eastAsia"/>
        </w:rPr>
        <w:t>大学研究生综合优秀一等奖学金，主持重庆理工大学研究生创新基金项目，在硕士研</w:t>
      </w:r>
      <w:r>
        <w:rPr>
          <w:rFonts w:ascii="仿宋" w:hAnsi="仿宋" w:eastAsia="仿宋" w:hint="eastAsia"/>
        </w:rPr>
        <w:t>究生期间撰写的学术论文发表在权威期刊《会计研究》、</w:t>
      </w:r>
      <w:r>
        <w:rPr>
          <w:rFonts w:ascii="仿宋" w:hAnsi="仿宋" w:eastAsia="仿宋" w:hint="eastAsia"/>
        </w:rPr>
        <w:t>CSSCI</w:t>
      </w:r>
      <w:r w:rsidR="001852F3">
        <w:rPr>
          <w:rFonts w:ascii="仿宋" w:hAnsi="仿宋" w:eastAsia="仿宋" w:hint="eastAsia"/>
        </w:rPr>
        <w:t xml:space="preserve">扩展期刊《商业研究》、</w:t>
      </w:r>
      <w:r>
        <w:rPr>
          <w:rFonts w:ascii="仿宋" w:hAnsi="仿宋" w:eastAsia="仿宋" w:hint="eastAsia"/>
        </w:rPr>
        <w:t>北大核心期刊《财会月刊》、《会计之友》、《财会通讯》等刊物上，并荣获重庆市会计学会优秀论文三等奖、重庆理工大学“开拓杯”竞赛一等奖。</w:t>
      </w:r>
    </w:p>
    <w:p w:rsidR="0018722C">
      <w:pPr>
        <w:topLinePunct/>
      </w:pPr>
      <w:r>
        <w:rPr>
          <w:rFonts w:ascii="仿宋" w:eastAsia="仿宋" w:hint="eastAsia"/>
        </w:rPr>
        <w:t>其次，我非常感谢我的父亲、母亲和同窗好友刘莎。三年来每一个奋斗的日夜都</w:t>
      </w:r>
      <w:r>
        <w:rPr>
          <w:rFonts w:ascii="仿宋" w:eastAsia="仿宋" w:hint="eastAsia"/>
        </w:rPr>
        <w:t>能感受到父母在远方故乡的牵挂与思念。是您们的支持与叮咛使我不忘初心，永不言弃。</w:t>
      </w:r>
    </w:p>
    <w:p w:rsidR="0018722C">
      <w:pPr>
        <w:topLinePunct/>
      </w:pPr>
      <w:r>
        <w:rPr>
          <w:rFonts w:ascii="仿宋" w:eastAsia="仿宋" w:hint="eastAsia"/>
        </w:rPr>
        <w:t>春有百花秋有月，夏有凉风冬有雪。三载寒暑，风雨砺人。感谢彭静老师、欧理</w:t>
      </w:r>
      <w:r>
        <w:rPr>
          <w:rFonts w:ascii="仿宋" w:eastAsia="仿宋" w:hint="eastAsia"/>
        </w:rPr>
        <w:t>平老师以及一直以来在重庆理工大学讲坛上耕耘的每位老师，是您们的辛勤和汗水浇灌出我对美好未来的向往！衷心祝愿母校名满天下，桃李芬芳！</w:t>
      </w:r>
    </w:p>
    <w:p w:rsidR="0018722C">
      <w:pPr>
        <w:topLinePunct/>
      </w:pPr>
      <w:r>
        <w:rPr>
          <w:rFonts w:cstheme="minorBidi" w:hAnsiTheme="minorHAnsi" w:eastAsiaTheme="minorHAnsi" w:asciiTheme="minorHAnsi"/>
        </w:rPr>
        <w:t>35</w:t>
      </w:r>
    </w:p>
    <w:p w:rsidR="0018722C">
      <w:pPr>
        <w:topLinePunct/>
      </w:pPr>
      <w:r>
        <w:rPr>
          <w:rFonts w:cstheme="minorBidi" w:hAnsiTheme="minorHAnsi" w:eastAsiaTheme="minorHAnsi" w:asciiTheme="minorHAnsi" w:ascii="Times New Roman"/>
        </w:rPr>
        <w:t>36</w:t>
      </w:r>
    </w:p>
    <w:p w:rsidR="0018722C">
      <w:pPr>
        <w:pStyle w:val="afff1"/>
        <w:topLinePunct/>
      </w:pPr>
      <w:bookmarkStart w:name="参考文献 " w:id="117"/>
      <w:bookmarkEnd w:id="117"/>
      <w:bookmarkStart w:name="_bookmark46" w:id="118"/>
      <w:bookmarkEnd w:id="118"/>
      <w:r>
        <w:t>参考文献</w:t>
      </w:r>
    </w:p>
    <w:p w:rsidR="0018722C">
      <w:pPr>
        <w:pStyle w:val="ab"/>
        <w:topLinePunct/>
        <w:ind w:left="200" w:hangingChars="200" w:hanging="200"/>
      </w:pPr>
      <w:r>
        <w:t>[</w:t>
      </w:r>
      <w:r>
        <w:t xml:space="preserve">1</w:t>
      </w:r>
      <w:r>
        <w:t>]</w:t>
      </w:r>
      <w:r w:rsidRPr="00281126">
        <w:t xml:space="preserve">  </w:t>
      </w:r>
      <w:r/>
      <w:r>
        <w:rPr>
          <w:rFonts w:ascii="宋体" w:eastAsia="宋体" w:hint="eastAsia"/>
        </w:rPr>
        <w:t>林家彬</w:t>
      </w:r>
      <w:r>
        <w:rPr>
          <w:rFonts w:ascii="宋体" w:eastAsia="宋体" w:hint="eastAsia"/>
        </w:rPr>
        <w:t xml:space="preserve">, </w:t>
      </w:r>
      <w:r>
        <w:rPr>
          <w:rFonts w:ascii="宋体" w:eastAsia="宋体" w:hint="eastAsia"/>
        </w:rPr>
        <w:t>刘洁</w:t>
      </w:r>
      <w:r>
        <w:rPr>
          <w:rFonts w:ascii="宋体" w:eastAsia="宋体" w:hint="eastAsia"/>
        </w:rPr>
        <w:t xml:space="preserve">, </w:t>
      </w:r>
      <w:r>
        <w:rPr>
          <w:rFonts w:ascii="宋体" w:eastAsia="宋体" w:hint="eastAsia"/>
        </w:rPr>
        <w:t>项安波</w:t>
      </w:r>
      <w:r>
        <w:t xml:space="preserve">.</w:t>
      </w:r>
      <w:r>
        <w:t xml:space="preserve"> </w:t>
      </w:r>
      <w:r/>
      <w:r>
        <w:rPr>
          <w:rFonts w:ascii="宋体" w:eastAsia="宋体" w:hint="eastAsia"/>
        </w:rPr>
        <w:t>中国民营企业发展报告</w:t>
      </w:r>
      <w:r>
        <w:t>[</w:t>
      </w:r>
      <w:r>
        <w:rPr>
          <w:sz w:val="21"/>
        </w:rPr>
        <w:t xml:space="preserve">M</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社会科学文献出版社</w:t>
      </w:r>
      <w:r>
        <w:rPr>
          <w:rFonts w:ascii="宋体" w:eastAsia="宋体" w:hint="eastAsia"/>
        </w:rPr>
        <w:t xml:space="preserve">, </w:t>
      </w:r>
      <w:r>
        <w:t>2014.</w:t>
      </w:r>
    </w:p>
    <w:p w:rsidR="0018722C">
      <w:pPr>
        <w:pStyle w:val="ab"/>
        <w:topLinePunct/>
        <w:ind w:left="200" w:hangingChars="200" w:hanging="200"/>
      </w:pPr>
      <w:r>
        <w:t xml:space="preserve">[</w:t>
      </w:r>
      <w:r>
        <w:t xml:space="preserve">2</w:t>
      </w:r>
      <w:r>
        <w:t xml:space="preserve">]</w:t>
      </w:r>
      <w:r w:rsidRPr="00281126">
        <w:t xml:space="preserve">  </w:t>
      </w:r>
      <w:r/>
      <w:r>
        <w:t xml:space="preserve">Hart</w:t>
      </w:r>
      <w:r>
        <w:rPr>
          <w:rFonts w:ascii="宋体" w:eastAsia="宋体" w:hint="eastAsia"/>
          <w:rFonts w:ascii="宋体" w:eastAsia="宋体" w:hint="eastAsia"/>
          <w:sz w:val="21"/>
        </w:rPr>
        <w:t xml:space="preserve">, </w:t>
      </w:r>
      <w:r>
        <w:t xml:space="preserve">O. D.. The Market Mechanism as an Incentive Scheme</w:t>
      </w:r>
      <w:r>
        <w:t xml:space="preserve">[</w:t>
      </w:r>
      <w:r>
        <w:t xml:space="preserve">J</w:t>
      </w:r>
      <w:r>
        <w:t xml:space="preserve">]</w:t>
      </w:r>
      <w:r>
        <w:t xml:space="preserve">. Bell Journal of Economics</w:t>
      </w:r>
      <w:r>
        <w:rPr>
          <w:rFonts w:ascii="宋体" w:eastAsia="宋体" w:hint="eastAsia"/>
          <w:rFonts w:ascii="宋体" w:eastAsia="宋体" w:hint="eastAsia"/>
          <w:sz w:val="21"/>
        </w:rPr>
        <w:t xml:space="preserve">, </w:t>
      </w:r>
      <w:r>
        <w:t xml:space="preserve">1983 </w:t>
      </w:r>
      <w:r>
        <w:t xml:space="preserve">(</w:t>
      </w:r>
      <w:r>
        <w:t xml:space="preserve">2</w:t>
      </w:r>
      <w:r>
        <w:t xml:space="preserve">)</w:t>
      </w:r>
      <w:r>
        <w:t xml:space="preserve">:</w:t>
      </w:r>
      <w:r>
        <w:t xml:space="preserve"> </w:t>
      </w:r>
      <w:r>
        <w:t>366</w:t>
      </w:r>
      <w:r>
        <w:rPr>
          <w:rFonts w:ascii="宋体" w:eastAsia="宋体" w:hint="eastAsia"/>
        </w:rPr>
        <w:t xml:space="preserve">～</w:t>
      </w:r>
      <w:r>
        <w:t xml:space="preserve">382.</w:t>
      </w:r>
    </w:p>
    <w:p w:rsidR="0018722C">
      <w:pPr>
        <w:pStyle w:val="ab"/>
        <w:topLinePunct/>
        <w:ind w:left="200" w:hangingChars="200" w:hanging="200"/>
      </w:pPr>
      <w:r>
        <w:t>[</w:t>
      </w:r>
      <w:r>
        <w:t xml:space="preserve">3</w:t>
      </w:r>
      <w:r>
        <w:t>]</w:t>
      </w:r>
      <w:r w:rsidRPr="00281126">
        <w:t xml:space="preserve">  </w:t>
      </w:r>
      <w:r/>
      <w:r>
        <w:t>Sh</w:t>
      </w:r>
      <w:r>
        <w:t>l</w:t>
      </w:r>
      <w:r>
        <w:t>e</w:t>
      </w:r>
      <w:r>
        <w:t>i</w:t>
      </w:r>
      <w:r>
        <w:t>f</w:t>
      </w:r>
      <w:r>
        <w:t>e</w:t>
      </w:r>
      <w:r>
        <w:t>r</w:t>
      </w:r>
      <w:r>
        <w:t>,</w:t>
      </w:r>
      <w:r>
        <w:t> </w:t>
      </w:r>
      <w:r>
        <w:t>A</w:t>
      </w:r>
      <w:r>
        <w:t>.</w:t>
      </w:r>
      <w:r>
        <w:rPr>
          <w:rFonts w:ascii="宋体" w:eastAsia="宋体" w:hint="eastAsia"/>
          <w:rFonts w:ascii="宋体" w:eastAsia="宋体" w:hint="eastAsia"/>
          <w:spacing w:val="-44"/>
          <w:w w:val="100"/>
          <w:sz w:val="21"/>
        </w:rPr>
        <w:t xml:space="preserve">, </w:t>
      </w:r>
      <w:r>
        <w:t>and</w:t>
      </w:r>
      <w:r>
        <w:t> </w:t>
      </w:r>
      <w:r>
        <w:t>R.</w:t>
      </w:r>
      <w:r>
        <w:t> </w:t>
      </w:r>
      <w:r>
        <w:t>W</w:t>
      </w:r>
      <w:r>
        <w:t>.</w:t>
      </w:r>
      <w:r>
        <w:t> </w:t>
      </w:r>
      <w:r>
        <w:t>V</w:t>
      </w:r>
      <w:r>
        <w:t>i</w:t>
      </w:r>
      <w:r>
        <w:t>sh</w:t>
      </w:r>
      <w:r>
        <w:t>n</w:t>
      </w:r>
      <w:r>
        <w:t>y</w:t>
      </w:r>
      <w:r>
        <w:t>.</w:t>
      </w:r>
      <w:r>
        <w:t> </w:t>
      </w:r>
      <w:r>
        <w:t>A</w:t>
      </w:r>
      <w:r>
        <w:t> </w:t>
      </w:r>
      <w:r>
        <w:t>Sur</w:t>
      </w:r>
      <w:r>
        <w:t>v</w:t>
      </w:r>
      <w:r>
        <w:t>e</w:t>
      </w:r>
      <w:r>
        <w:t>y</w:t>
      </w:r>
      <w:r>
        <w:t> </w:t>
      </w:r>
      <w:r>
        <w:t>of</w:t>
      </w:r>
      <w:r>
        <w:t> </w:t>
      </w:r>
      <w:r>
        <w:t>Co</w:t>
      </w:r>
      <w:r>
        <w:t>r</w:t>
      </w:r>
      <w:r>
        <w:t>po</w:t>
      </w:r>
      <w:r>
        <w:t>r</w:t>
      </w:r>
      <w:r>
        <w:t>a</w:t>
      </w:r>
      <w:r>
        <w:t>t</w:t>
      </w:r>
      <w:r>
        <w:t>e</w:t>
      </w:r>
      <w:r>
        <w:t> </w:t>
      </w:r>
      <w:r>
        <w:t>G</w:t>
      </w:r>
      <w:r>
        <w:t>o</w:t>
      </w:r>
      <w:r>
        <w:t>v</w:t>
      </w:r>
      <w:r>
        <w:t>e</w:t>
      </w:r>
      <w:r>
        <w:t>r</w:t>
      </w:r>
      <w:r>
        <w:t>nance.</w:t>
      </w:r>
      <w:r>
        <w:t> </w:t>
      </w:r>
      <w:r>
        <w:t>The</w:t>
      </w:r>
      <w:r>
        <w:t> </w:t>
      </w:r>
      <w:r>
        <w:t>J</w:t>
      </w:r>
      <w:r>
        <w:t>o</w:t>
      </w:r>
      <w:r>
        <w:t>u</w:t>
      </w:r>
      <w:r>
        <w:t>r</w:t>
      </w:r>
      <w:r>
        <w:t>nal</w:t>
      </w:r>
      <w:r>
        <w:t> </w:t>
      </w:r>
      <w:r>
        <w:t>of</w:t>
      </w:r>
      <w:r>
        <w:t> </w:t>
      </w:r>
      <w:r>
        <w:t>F</w:t>
      </w:r>
      <w:r>
        <w:t>i</w:t>
      </w:r>
      <w:r>
        <w:t>nanc</w:t>
      </w:r>
      <w:r>
        <w:t>e</w:t>
      </w:r>
      <w:r>
        <w:rPr>
          <w:rFonts w:ascii="宋体" w:eastAsia="宋体" w:hint="eastAsia"/>
          <w:rFonts w:ascii="宋体" w:eastAsia="宋体" w:hint="eastAsia"/>
          <w:spacing w:val="-44"/>
          <w:w w:val="100"/>
          <w:sz w:val="21"/>
        </w:rPr>
        <w:t xml:space="preserve">, </w:t>
      </w:r>
      <w:r>
        <w:t>1997</w:t>
      </w:r>
      <w:r>
        <w:t>(</w:t>
      </w:r>
      <w:r>
        <w:t>2</w:t>
      </w:r>
      <w:r>
        <w:t>)</w:t>
      </w:r>
      <w:r>
        <w:t>: </w:t>
      </w:r>
      <w:r>
        <w:t>737</w:t>
      </w:r>
      <w:r>
        <w:rPr>
          <w:rFonts w:ascii="宋体" w:eastAsia="宋体" w:hint="eastAsia"/>
        </w:rPr>
        <w:t>～</w:t>
      </w:r>
      <w:r>
        <w:t>783.</w:t>
      </w:r>
    </w:p>
    <w:p w:rsidR="0018722C">
      <w:pPr>
        <w:pStyle w:val="ab"/>
        <w:topLinePunct/>
        <w:ind w:left="200" w:hangingChars="200" w:hanging="200"/>
      </w:pPr>
      <w:r>
        <w:t>[</w:t>
      </w:r>
      <w:r>
        <w:t xml:space="preserve">4</w:t>
      </w:r>
      <w:r>
        <w:t>]</w:t>
      </w:r>
      <w:r w:rsidRPr="00281126">
        <w:t xml:space="preserve">  </w:t>
      </w:r>
      <w:r/>
      <w:r>
        <w:rPr>
          <w:rFonts w:ascii="宋体" w:eastAsia="宋体" w:hint="eastAsia"/>
        </w:rPr>
        <w:t>李维安</w:t>
      </w:r>
      <w:r>
        <w:rPr>
          <w:rFonts w:ascii="宋体" w:eastAsia="宋体" w:hint="eastAsia"/>
        </w:rPr>
        <w:t xml:space="preserve">, </w:t>
      </w:r>
      <w:r>
        <w:rPr>
          <w:rFonts w:ascii="宋体" w:eastAsia="宋体" w:hint="eastAsia"/>
        </w:rPr>
        <w:t>韩忠雪</w:t>
      </w:r>
      <w:r>
        <w:t xml:space="preserve">.</w:t>
      </w:r>
      <w:r>
        <w:t xml:space="preserve"> </w:t>
      </w:r>
      <w:r/>
      <w:r>
        <w:rPr>
          <w:rFonts w:ascii="宋体" w:eastAsia="宋体" w:hint="eastAsia"/>
        </w:rPr>
        <w:t>民营企业金字塔结构与产品市场竞争</w:t>
      </w:r>
      <w:r>
        <w:t>[</w:t>
      </w:r>
      <w:r>
        <w:t xml:space="preserve">J</w:t>
      </w:r>
      <w:r>
        <w:t>]</w:t>
      </w:r>
      <w:r>
        <w:t xml:space="preserve">.</w:t>
      </w:r>
      <w:r>
        <w:t xml:space="preserve"> </w:t>
      </w:r>
      <w:r/>
      <w:r>
        <w:rPr>
          <w:rFonts w:ascii="宋体" w:eastAsia="宋体" w:hint="eastAsia"/>
        </w:rPr>
        <w:t>中国工业经济</w:t>
      </w:r>
      <w:r>
        <w:rPr>
          <w:rFonts w:ascii="宋体" w:eastAsia="宋体" w:hint="eastAsia"/>
        </w:rPr>
        <w:t xml:space="preserve">, </w:t>
      </w:r>
      <w:r>
        <w:t>2013</w:t>
      </w:r>
      <w:r>
        <w:t>(</w:t>
      </w:r>
      <w:r>
        <w:t>1</w:t>
      </w:r>
      <w:r>
        <w:t>)</w:t>
      </w:r>
      <w:r>
        <w:t xml:space="preserve">:</w:t>
      </w:r>
      <w:r>
        <w:t xml:space="preserve"> </w:t>
      </w:r>
      <w:r>
        <w:t>77</w:t>
      </w:r>
      <w:r>
        <w:rPr>
          <w:rFonts w:ascii="宋体" w:eastAsia="宋体" w:hint="eastAsia"/>
        </w:rPr>
        <w:t>～</w:t>
      </w:r>
      <w:r>
        <w:t>89.</w:t>
      </w:r>
    </w:p>
    <w:p w:rsidR="0018722C">
      <w:pPr>
        <w:pStyle w:val="ab"/>
        <w:topLinePunct/>
        <w:ind w:left="200" w:hangingChars="200" w:hanging="200"/>
      </w:pPr>
      <w:r>
        <w:t>[</w:t>
      </w:r>
      <w:r>
        <w:t xml:space="preserve">5</w:t>
      </w:r>
      <w:r>
        <w:t>]</w:t>
      </w:r>
      <w:r w:rsidRPr="00281126">
        <w:t xml:space="preserve">  </w:t>
      </w:r>
      <w:r/>
      <w:r>
        <w:t>Shleifer A. Does Competition Destroy Ethical Behavior</w:t>
      </w:r>
      <w:r/>
      <w:r>
        <w:t>[</w:t>
      </w:r>
      <w:r>
        <w:t xml:space="preserve">J</w:t>
      </w:r>
      <w:r>
        <w:t>]</w:t>
      </w:r>
      <w:r>
        <w:t xml:space="preserve">. American</w:t>
      </w:r>
      <w:r w:rsidR="001852F3">
        <w:t xml:space="preserve">Economic</w:t>
      </w:r>
      <w:r>
        <w:t>Review, </w:t>
      </w:r>
      <w:r>
        <w:t>2004</w:t>
      </w:r>
      <w:r>
        <w:t>(</w:t>
      </w:r>
      <w:r>
        <w:t>2</w:t>
      </w:r>
      <w:r>
        <w:t>)</w:t>
      </w:r>
      <w:r>
        <w:t xml:space="preserve">:</w:t>
      </w:r>
      <w:r>
        <w:t xml:space="preserve"> </w:t>
      </w:r>
      <w:r>
        <w:t>414</w:t>
      </w:r>
      <w:r>
        <w:rPr>
          <w:rFonts w:ascii="宋体" w:eastAsia="宋体" w:hint="eastAsia"/>
        </w:rPr>
        <w:t>～</w:t>
      </w:r>
      <w:r>
        <w:t>418.</w:t>
      </w:r>
    </w:p>
    <w:p w:rsidR="0018722C">
      <w:pPr>
        <w:pStyle w:val="ab"/>
        <w:topLinePunct/>
        <w:ind w:left="200" w:hangingChars="200" w:hanging="200"/>
      </w:pPr>
      <w:r>
        <w:rPr>
          <w:rFonts w:ascii="宋体" w:eastAsia="宋体" w:hint="eastAsia"/>
        </w:rPr>
        <w:t>[</w:t>
      </w:r>
      <w:r>
        <w:rPr>
          <w:rFonts w:ascii="宋体" w:eastAsia="宋体" w:hint="eastAsia"/>
        </w:rPr>
        <w:t xml:space="preserve">6</w:t>
      </w:r>
      <w:r>
        <w:rPr>
          <w:rFonts w:ascii="宋体" w:eastAsia="宋体" w:hint="eastAsia"/>
        </w:rPr>
        <w:t>]</w:t>
      </w:r>
      <w:r w:rsidRPr="00281126">
        <w:t xml:space="preserve">  </w:t>
      </w:r>
      <w:r>
        <w:rPr>
          <w:rFonts w:ascii="宋体" w:eastAsia="宋体" w:hint="eastAsia"/>
        </w:rPr>
        <w:t>佟岩</w:t>
      </w:r>
      <w:r>
        <w:rPr>
          <w:rFonts w:ascii="宋体" w:eastAsia="宋体" w:hint="eastAsia"/>
        </w:rPr>
        <w:t xml:space="preserve">, </w:t>
      </w:r>
      <w:r>
        <w:rPr>
          <w:rFonts w:ascii="宋体" w:eastAsia="宋体" w:hint="eastAsia"/>
        </w:rPr>
        <w:t>冯红卿</w:t>
      </w:r>
      <w:r>
        <w:rPr>
          <w:rFonts w:ascii="宋体" w:eastAsia="宋体" w:hint="eastAsia"/>
        </w:rPr>
        <w:t xml:space="preserve">, </w:t>
      </w:r>
      <w:r>
        <w:rPr>
          <w:rFonts w:ascii="宋体" w:eastAsia="宋体" w:hint="eastAsia"/>
        </w:rPr>
        <w:t>吕栋</w:t>
      </w:r>
      <w:r>
        <w:t xml:space="preserve">.</w:t>
      </w:r>
      <w:r>
        <w:t xml:space="preserve"> </w:t>
      </w:r>
      <w:r/>
      <w:r>
        <w:rPr>
          <w:rFonts w:ascii="宋体" w:eastAsia="宋体" w:hint="eastAsia"/>
        </w:rPr>
        <w:t>市场集中、控制权特征与内部控制鉴证报告披露</w:t>
      </w:r>
      <w:r>
        <w:t>[</w:t>
      </w:r>
      <w:r>
        <w:t>J</w:t>
      </w:r>
      <w:r>
        <w:t>]</w:t>
      </w:r>
      <w:r>
        <w:t xml:space="preserve">.</w:t>
      </w:r>
      <w:r>
        <w:t xml:space="preserve"> </w:t>
      </w:r>
      <w:r/>
      <w:r>
        <w:rPr>
          <w:rFonts w:ascii="宋体" w:eastAsia="宋体" w:hint="eastAsia"/>
        </w:rPr>
        <w:t>会计研究</w:t>
      </w:r>
      <w:r>
        <w:rPr>
          <w:rFonts w:ascii="宋体" w:eastAsia="宋体" w:hint="eastAsia"/>
        </w:rPr>
        <w:t xml:space="preserve">, </w:t>
      </w:r>
      <w:r>
        <w:t>2</w:t>
      </w:r>
      <w:r>
        <w:t>01</w:t>
      </w:r>
      <w:r>
        <w:t>2</w:t>
      </w:r>
      <w:r>
        <w:rPr>
          <w:rFonts w:ascii="宋体" w:eastAsia="宋体" w:hint="eastAsia"/>
        </w:rPr>
        <w:t>（</w:t>
      </w:r>
      <w:r>
        <w:t>6</w:t>
      </w:r>
      <w:r>
        <w:rPr>
          <w:rFonts w:ascii="宋体" w:eastAsia="宋体" w:hint="eastAsia"/>
        </w:rPr>
        <w:t>）</w:t>
      </w:r>
      <w:r>
        <w:rPr>
          <w:rFonts w:ascii="宋体" w:eastAsia="宋体" w:hint="eastAsia"/>
          <w:rFonts w:ascii="宋体" w:eastAsia="宋体" w:hint="eastAsia"/>
          <w:spacing w:val="-54"/>
          <w:w w:val="100"/>
          <w:sz w:val="21"/>
        </w:rPr>
        <w:t>:</w:t>
      </w:r>
    </w:p>
    <w:p w:rsidR="0018722C">
      <w:pPr>
        <w:pStyle w:val="afffff"/>
        <w:topLinePunct/>
      </w:pPr>
      <w:r>
        <w:rPr>
          <w:rFonts w:cstheme="minorBidi" w:hAnsiTheme="minorHAnsi" w:eastAsiaTheme="minorHAnsi" w:asciiTheme="minorHAnsi" w:ascii="Times New Roman" w:eastAsia="Times New Roman"/>
        </w:rPr>
        <w:t>61</w:t>
      </w:r>
      <w:r>
        <w:rPr>
          <w:rFonts w:cstheme="minorBidi" w:hAnsiTheme="minorHAnsi" w:eastAsiaTheme="minorHAnsi" w:asciiTheme="minorHAnsi"/>
        </w:rPr>
        <w:t>～</w:t>
      </w:r>
      <w:r>
        <w:rPr>
          <w:rFonts w:ascii="Times New Roman" w:eastAsia="Times New Roman" w:cstheme="minorBidi" w:hAnsiTheme="minorHAnsi"/>
        </w:rPr>
        <w:t>66.</w:t>
      </w:r>
    </w:p>
    <w:p w:rsidR="0018722C">
      <w:pPr>
        <w:pStyle w:val="ab"/>
        <w:topLinePunct/>
        <w:ind w:left="200" w:hangingChars="200" w:hanging="200"/>
      </w:pPr>
      <w:r>
        <w:t>[</w:t>
      </w:r>
      <w:r>
        <w:t xml:space="preserve">7</w:t>
      </w:r>
      <w:r>
        <w:t>]</w:t>
      </w:r>
      <w:r w:rsidRPr="00281126">
        <w:t xml:space="preserve">  </w:t>
      </w:r>
      <w:r/>
      <w:r>
        <w:rPr>
          <w:rFonts w:ascii="宋体" w:hAnsi="宋体" w:eastAsia="宋体" w:hint="eastAsia"/>
        </w:rPr>
        <w:t>方红星</w:t>
      </w:r>
      <w:r>
        <w:rPr>
          <w:rFonts w:ascii="宋体" w:hAnsi="宋体" w:eastAsia="宋体" w:hint="eastAsia"/>
        </w:rPr>
        <w:t xml:space="preserve">, </w:t>
      </w:r>
      <w:r>
        <w:rPr>
          <w:rFonts w:ascii="宋体" w:hAnsi="宋体" w:eastAsia="宋体" w:hint="eastAsia"/>
        </w:rPr>
        <w:t>戴捷敏</w:t>
      </w:r>
      <w:r>
        <w:t xml:space="preserve">.</w:t>
      </w:r>
      <w:r>
        <w:t xml:space="preserve"> </w:t>
      </w:r>
      <w:r/>
      <w:r>
        <w:rPr>
          <w:rFonts w:ascii="宋体" w:hAnsi="宋体" w:eastAsia="宋体" w:hint="eastAsia"/>
        </w:rPr>
        <w:t>公司动机、审计师声誉和自愿性内部控制鉴证报告——基于</w:t>
      </w:r>
      <w:r>
        <w:t>A</w:t>
      </w:r>
      <w:r/>
      <w:r>
        <w:rPr>
          <w:rFonts w:ascii="宋体" w:hAnsi="宋体" w:eastAsia="宋体" w:hint="eastAsia"/>
        </w:rPr>
        <w:t>股公司</w:t>
      </w:r>
      <w:r>
        <w:t>2008</w:t>
      </w:r>
    </w:p>
    <w:p w:rsidR="0018722C">
      <w:pPr>
        <w:topLinePunct/>
      </w:pPr>
      <w:r>
        <w:rPr>
          <w:rFonts w:cstheme="minorBidi" w:hAnsiTheme="minorHAnsi" w:eastAsiaTheme="minorHAnsi" w:asciiTheme="minorHAnsi"/>
        </w:rPr>
        <w:t>—</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9</w:t>
      </w:r>
      <w:r>
        <w:rPr>
          <w:rFonts w:cstheme="minorBidi" w:hAnsiTheme="minorHAnsi" w:eastAsiaTheme="minorHAnsi" w:asciiTheme="minorHAnsi"/>
        </w:rPr>
        <w:t>年年报的经验研究</w:t>
      </w:r>
      <w:r>
        <w:rPr>
          <w:rFonts w:ascii="Times New Roman" w:hAnsi="Times New Roman" w:eastAsia="宋体" w:cstheme="minorBidi"/>
        </w:rPr>
        <w:t>[</w:t>
      </w:r>
      <w:r>
        <w:rPr>
          <w:rFonts w:ascii="Times New Roman" w:hAnsi="Times New Roman" w:eastAsia="宋体" w:cstheme="minorBidi"/>
        </w:rPr>
        <w:t>J</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会计研究</w:t>
      </w:r>
      <w:r>
        <w:rPr>
          <w:rFonts w:cstheme="minorBidi" w:hAnsiTheme="minorHAnsi" w:eastAsiaTheme="minorHAnsi" w:asciiTheme="minorHAnsi"/>
        </w:rPr>
        <w:t xml:space="preserve">, </w:t>
      </w:r>
      <w:r>
        <w:rPr>
          <w:rFonts w:ascii="Times New Roman" w:hAnsi="Times New Roman" w:eastAsia="宋体" w:cstheme="minorBidi"/>
        </w:rPr>
        <w:t>201</w:t>
      </w:r>
      <w:r>
        <w:rPr>
          <w:rFonts w:ascii="Times New Roman" w:hAnsi="Times New Roman" w:eastAsia="宋体" w:cstheme="minorBidi"/>
        </w:rPr>
        <w:t>2</w:t>
      </w:r>
      <w:r>
        <w:rPr>
          <w:rFonts w:cstheme="minorBidi" w:hAnsiTheme="minorHAnsi" w:eastAsiaTheme="minorHAnsi" w:asciiTheme="minorHAnsi"/>
        </w:rPr>
        <w:t>（</w:t>
      </w:r>
      <w:r>
        <w:rPr>
          <w:rFonts w:ascii="Times New Roman" w:hAnsi="Times New Roman" w:eastAsia="宋体" w:cstheme="minorBidi"/>
        </w:rPr>
        <w:t>2</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ascii="Times New Roman" w:hAnsi="Times New Roman" w:eastAsia="宋体" w:cstheme="minorBidi"/>
        </w:rPr>
        <w:t>8</w:t>
      </w:r>
      <w:r>
        <w:rPr>
          <w:rFonts w:ascii="Times New Roman" w:hAnsi="Times New Roman" w:eastAsia="宋体" w:cstheme="minorBidi"/>
        </w:rPr>
        <w:t>7</w:t>
      </w:r>
      <w:r>
        <w:rPr>
          <w:rFonts w:cstheme="minorBidi" w:hAnsiTheme="minorHAnsi" w:eastAsiaTheme="minorHAnsi" w:asciiTheme="minorHAnsi"/>
        </w:rPr>
        <w:t>～</w:t>
      </w:r>
      <w:r>
        <w:rPr>
          <w:rFonts w:ascii="Times New Roman" w:hAnsi="Times New Roman" w:eastAsia="宋体" w:cstheme="minorBidi"/>
        </w:rPr>
        <w:t>95.</w:t>
      </w:r>
    </w:p>
    <w:p w:rsidR="0018722C">
      <w:pPr>
        <w:pStyle w:val="ab"/>
        <w:topLinePunct/>
        <w:ind w:left="200" w:hangingChars="200" w:hanging="200"/>
      </w:pPr>
      <w:r>
        <w:t>[</w:t>
      </w:r>
      <w:r>
        <w:t xml:space="preserve">8</w:t>
      </w:r>
      <w:r>
        <w:t>]</w:t>
      </w:r>
      <w:r w:rsidRPr="00281126">
        <w:t xml:space="preserve">  </w:t>
      </w:r>
      <w:r/>
      <w:r>
        <w:rPr>
          <w:rFonts w:ascii="宋体" w:eastAsia="宋体" w:hint="eastAsia"/>
        </w:rPr>
        <w:t>徐淑英</w:t>
      </w:r>
      <w:r>
        <w:rPr>
          <w:rFonts w:ascii="宋体" w:eastAsia="宋体" w:hint="eastAsia"/>
        </w:rPr>
        <w:t xml:space="preserve">, </w:t>
      </w:r>
      <w:r>
        <w:rPr>
          <w:rFonts w:ascii="宋体" w:eastAsia="宋体" w:hint="eastAsia"/>
        </w:rPr>
        <w:t>边燕杰</w:t>
      </w:r>
      <w:r>
        <w:rPr>
          <w:rFonts w:ascii="宋体" w:eastAsia="宋体" w:hint="eastAsia"/>
        </w:rPr>
        <w:t xml:space="preserve">, </w:t>
      </w:r>
      <w:r>
        <w:rPr>
          <w:rFonts w:ascii="宋体" w:eastAsia="宋体" w:hint="eastAsia"/>
        </w:rPr>
        <w:t>郑国汉</w:t>
      </w:r>
      <w:r>
        <w:t xml:space="preserve">.</w:t>
      </w:r>
      <w:r>
        <w:t xml:space="preserve"> </w:t>
      </w:r>
      <w:r/>
      <w:r>
        <w:rPr>
          <w:rFonts w:ascii="宋体" w:eastAsia="宋体" w:hint="eastAsia"/>
        </w:rPr>
        <w:t>中国民营企业的管理和绩效</w:t>
      </w:r>
      <w:r>
        <w:rPr>
          <w:rFonts w:ascii="宋体" w:eastAsia="宋体" w:hint="eastAsia"/>
        </w:rPr>
        <w:t xml:space="preserve">: </w:t>
      </w:r>
      <w:r>
        <w:rPr>
          <w:rFonts w:ascii="宋体" w:eastAsia="宋体" w:hint="eastAsia"/>
        </w:rPr>
        <w:t>多学科视角</w:t>
      </w:r>
      <w:r>
        <w:t>[</w:t>
      </w:r>
      <w:r>
        <w:rPr>
          <w:sz w:val="21"/>
        </w:rPr>
        <w:t xml:space="preserve">M</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北京大学出版社</w:t>
      </w:r>
      <w:r>
        <w:rPr>
          <w:rFonts w:ascii="宋体" w:eastAsia="宋体" w:hint="eastAsia"/>
        </w:rPr>
        <w:t xml:space="preserve">, </w:t>
      </w:r>
      <w:r>
        <w:t>2008.</w:t>
      </w:r>
    </w:p>
    <w:p w:rsidR="0018722C">
      <w:pPr>
        <w:pStyle w:val="ab"/>
        <w:topLinePunct/>
        <w:ind w:left="200" w:hangingChars="200" w:hanging="200"/>
      </w:pPr>
      <w:r>
        <w:t>[</w:t>
      </w:r>
      <w:r>
        <w:t xml:space="preserve">9</w:t>
      </w:r>
      <w:r>
        <w:t>]</w:t>
      </w:r>
      <w:r w:rsidRPr="00281126">
        <w:t xml:space="preserve">  </w:t>
      </w:r>
      <w:r/>
      <w:r>
        <w:rPr>
          <w:rFonts w:ascii="宋体" w:hAnsi="宋体" w:eastAsia="宋体" w:hint="eastAsia"/>
        </w:rPr>
        <w:t>黄速建</w:t>
      </w:r>
      <w:r>
        <w:rPr>
          <w:rFonts w:ascii="宋体" w:hAnsi="宋体" w:eastAsia="宋体" w:hint="eastAsia"/>
        </w:rPr>
        <w:t xml:space="preserve">, </w:t>
      </w:r>
      <w:r>
        <w:rPr>
          <w:rFonts w:ascii="宋体" w:hAnsi="宋体" w:eastAsia="宋体" w:hint="eastAsia"/>
        </w:rPr>
        <w:t>王钦</w:t>
      </w:r>
      <w:r>
        <w:rPr>
          <w:rFonts w:ascii="宋体" w:hAnsi="宋体" w:eastAsia="宋体" w:hint="eastAsia"/>
        </w:rPr>
        <w:t xml:space="preserve">, </w:t>
      </w:r>
      <w:r>
        <w:rPr>
          <w:rFonts w:ascii="宋体" w:hAnsi="宋体" w:eastAsia="宋体" w:hint="eastAsia"/>
        </w:rPr>
        <w:t>贺俊</w:t>
      </w:r>
      <w:r>
        <w:t>. </w:t>
      </w:r>
      <w:r>
        <w:rPr>
          <w:rFonts w:ascii="宋体" w:hAnsi="宋体" w:eastAsia="宋体" w:hint="eastAsia"/>
        </w:rPr>
        <w:t>制度约束、需求驱动和适应性选择——中国民营企业治理演进的分析</w:t>
      </w:r>
      <w:r>
        <w:t>[</w:t>
      </w:r>
      <w:r>
        <w:t xml:space="preserve">J</w:t>
      </w:r>
      <w:r>
        <w:t>]</w:t>
      </w:r>
      <w:r>
        <w:t xml:space="preserve">. </w:t>
      </w:r>
      <w:r>
        <w:rPr>
          <w:rFonts w:ascii="宋体" w:hAnsi="宋体" w:eastAsia="宋体" w:hint="eastAsia"/>
        </w:rPr>
        <w:t>中国工业经济</w:t>
      </w:r>
      <w:r>
        <w:rPr>
          <w:rFonts w:ascii="宋体" w:hAnsi="宋体" w:eastAsia="宋体" w:hint="eastAsia"/>
        </w:rPr>
        <w:t xml:space="preserve">, </w:t>
      </w:r>
      <w:r>
        <w:t>2008</w:t>
      </w:r>
      <w:r>
        <w:rPr>
          <w:rFonts w:ascii="宋体" w:hAnsi="宋体" w:eastAsia="宋体" w:hint="eastAsia"/>
        </w:rPr>
        <w:t>（</w:t>
      </w:r>
      <w:r>
        <w:t>6</w:t>
      </w:r>
      <w:r>
        <w:rPr>
          <w:rFonts w:ascii="宋体" w:hAnsi="宋体" w:eastAsia="宋体" w:hint="eastAsia"/>
        </w:rPr>
        <w:t>）</w:t>
      </w:r>
      <w:r>
        <w:t xml:space="preserve">:</w:t>
      </w:r>
      <w:r>
        <w:t xml:space="preserve"> </w:t>
      </w:r>
      <w:r>
        <w:t>5</w:t>
      </w:r>
      <w:r>
        <w:rPr>
          <w:rFonts w:ascii="宋体" w:hAnsi="宋体" w:eastAsia="宋体" w:hint="eastAsia"/>
        </w:rPr>
        <w:t>～</w:t>
      </w:r>
      <w:r>
        <w:t>16.</w:t>
      </w:r>
    </w:p>
    <w:p w:rsidR="0018722C">
      <w:pPr>
        <w:pStyle w:val="ab"/>
        <w:topLinePunct/>
        <w:ind w:left="200" w:hangingChars="200" w:hanging="200"/>
      </w:pPr>
      <w:r>
        <w:t>[</w:t>
      </w:r>
      <w:r>
        <w:t xml:space="preserve">10</w:t>
      </w:r>
      <w:r>
        <w:t>]</w:t>
      </w:r>
      <w:r w:rsidRPr="00281126">
        <w:t xml:space="preserve"> </w:t>
      </w:r>
      <w:r/>
      <w:r>
        <w:rPr>
          <w:rFonts w:ascii="宋体" w:hAnsi="宋体" w:eastAsia="宋体" w:hint="eastAsia"/>
        </w:rPr>
        <w:t>陈丽蓉</w:t>
      </w:r>
      <w:r>
        <w:rPr>
          <w:rFonts w:ascii="宋体" w:hAnsi="宋体" w:eastAsia="宋体" w:hint="eastAsia"/>
        </w:rPr>
        <w:t xml:space="preserve">, </w:t>
      </w:r>
      <w:r>
        <w:rPr>
          <w:rFonts w:ascii="宋体" w:hAnsi="宋体" w:eastAsia="宋体" w:hint="eastAsia"/>
        </w:rPr>
        <w:t>韩彬</w:t>
      </w:r>
      <w:r>
        <w:t xml:space="preserve">.</w:t>
      </w:r>
      <w:r>
        <w:t xml:space="preserve"> </w:t>
      </w:r>
      <w:r/>
      <w:r>
        <w:rPr>
          <w:rFonts w:ascii="宋体" w:hAnsi="宋体" w:eastAsia="宋体" w:hint="eastAsia"/>
        </w:rPr>
        <w:t>强制内控审计能带来更高的投资效率吗</w:t>
      </w:r>
      <w:r>
        <w:rPr>
          <w:rFonts w:ascii="宋体" w:hAnsi="宋体" w:eastAsia="宋体" w:hint="eastAsia"/>
        </w:rPr>
        <w:t>——基于</w:t>
      </w:r>
      <w:r>
        <w:t>A</w:t>
      </w:r>
      <w:r/>
      <w:r>
        <w:rPr>
          <w:rFonts w:ascii="宋体" w:hAnsi="宋体" w:eastAsia="宋体" w:hint="eastAsia"/>
        </w:rPr>
        <w:t>股主板国有上市公司经</w:t>
      </w:r>
      <w:r>
        <w:rPr>
          <w:rFonts w:ascii="宋体" w:hAnsi="宋体" w:eastAsia="宋体" w:hint="eastAsia"/>
        </w:rPr>
        <w:t>验数据的验证</w:t>
      </w:r>
      <w:r>
        <w:t>[</w:t>
      </w:r>
      <w:r>
        <w:t>J</w:t>
      </w:r>
      <w:r>
        <w:t>]</w:t>
      </w:r>
      <w:r>
        <w:t xml:space="preserve">.</w:t>
      </w:r>
      <w:r>
        <w:t xml:space="preserve"> </w:t>
      </w:r>
      <w:r/>
      <w:r>
        <w:rPr>
          <w:rFonts w:ascii="宋体" w:hAnsi="宋体" w:eastAsia="宋体" w:hint="eastAsia"/>
        </w:rPr>
        <w:t>商业研究</w:t>
      </w:r>
      <w:r>
        <w:rPr>
          <w:rFonts w:ascii="宋体" w:hAnsi="宋体" w:eastAsia="宋体" w:hint="eastAsia"/>
        </w:rPr>
        <w:t xml:space="preserve">, </w:t>
      </w:r>
      <w:r>
        <w:t>201</w:t>
      </w:r>
      <w:r>
        <w:t>5</w:t>
      </w:r>
      <w:r>
        <w:rPr>
          <w:rFonts w:ascii="宋体" w:hAnsi="宋体" w:eastAsia="宋体" w:hint="eastAsia"/>
        </w:rPr>
        <w:t>（</w:t>
      </w:r>
      <w:r>
        <w:t>9</w:t>
      </w:r>
      <w:r>
        <w:rPr>
          <w:rFonts w:ascii="宋体" w:hAnsi="宋体" w:eastAsia="宋体" w:hint="eastAsia"/>
        </w:rPr>
        <w:t>）</w:t>
      </w:r>
      <w:r>
        <w:rPr>
          <w:rFonts w:ascii="宋体" w:hAnsi="宋体" w:eastAsia="宋体" w:hint="eastAsia"/>
          <w:rFonts w:ascii="宋体" w:hAnsi="宋体" w:eastAsia="宋体" w:hint="eastAsia"/>
          <w:w w:val="100"/>
          <w:sz w:val="21"/>
        </w:rPr>
        <w:t xml:space="preserve">: </w:t>
      </w:r>
      <w:r>
        <w:t>8</w:t>
      </w:r>
      <w:r>
        <w:t>3</w:t>
      </w:r>
      <w:r>
        <w:rPr>
          <w:rFonts w:ascii="宋体" w:hAnsi="宋体" w:eastAsia="宋体" w:hint="eastAsia"/>
        </w:rPr>
        <w:t>～</w:t>
      </w:r>
      <w:r>
        <w:t>9</w:t>
      </w:r>
      <w:r>
        <w:t>1</w:t>
      </w:r>
      <w:r>
        <w:t>.</w:t>
      </w:r>
    </w:p>
    <w:p w:rsidR="0018722C">
      <w:pPr>
        <w:pStyle w:val="ab"/>
        <w:topLinePunct/>
        <w:ind w:left="200" w:hangingChars="200" w:hanging="200"/>
      </w:pPr>
      <w:r>
        <w:rPr>
          <w:rFonts w:ascii="宋体" w:eastAsia="宋体" w:hint="eastAsia"/>
        </w:rPr>
        <w:t>[</w:t>
      </w:r>
      <w:r>
        <w:rPr>
          <w:rFonts w:ascii="宋体" w:eastAsia="宋体" w:hint="eastAsia"/>
        </w:rPr>
        <w:t xml:space="preserve">11</w:t>
      </w:r>
      <w:r>
        <w:rPr>
          <w:rFonts w:ascii="宋体" w:eastAsia="宋体" w:hint="eastAsia"/>
        </w:rPr>
        <w:t>]</w:t>
      </w:r>
      <w:r w:rsidRPr="00281126">
        <w:t xml:space="preserve"> </w:t>
      </w:r>
      <w:r>
        <w:t>X. Giroud</w:t>
      </w:r>
      <w:r>
        <w:rPr>
          <w:rFonts w:ascii="宋体" w:eastAsia="宋体" w:hint="eastAsia"/>
          <w:rFonts w:ascii="宋体" w:eastAsia="宋体" w:hint="eastAsia"/>
          <w:sz w:val="21"/>
        </w:rPr>
        <w:t>,</w:t>
      </w:r>
      <w:r>
        <w:rPr>
          <w:rFonts w:ascii="宋体" w:eastAsia="宋体" w:hint="eastAsia"/>
        </w:rPr>
        <w:t> </w:t>
      </w:r>
      <w:r>
        <w:t>H. Mueller</w:t>
      </w:r>
      <w:r>
        <w:rPr>
          <w:rFonts w:ascii="宋体" w:eastAsia="宋体" w:hint="eastAsia"/>
        </w:rPr>
        <w:t xml:space="preserve">．</w:t>
      </w:r>
      <w:r>
        <w:rPr>
          <w:rFonts w:ascii="宋体" w:eastAsia="宋体" w:hint="eastAsia"/>
        </w:rPr>
        <w:t xml:space="preserve"> </w:t>
      </w:r>
      <w:r>
        <w:t>Corporate Governance</w:t>
      </w:r>
      <w:r>
        <w:rPr>
          <w:rFonts w:ascii="宋体" w:eastAsia="宋体" w:hint="eastAsia"/>
          <w:rFonts w:ascii="宋体" w:eastAsia="宋体" w:hint="eastAsia"/>
          <w:sz w:val="21"/>
        </w:rPr>
        <w:t xml:space="preserve">, </w:t>
      </w:r>
      <w:r>
        <w:t>Product Market Competition</w:t>
      </w:r>
      <w:r>
        <w:rPr>
          <w:rFonts w:ascii="宋体" w:eastAsia="宋体" w:hint="eastAsia"/>
          <w:rFonts w:ascii="宋体" w:eastAsia="宋体" w:hint="eastAsia"/>
          <w:sz w:val="21"/>
        </w:rPr>
        <w:t xml:space="preserve">, </w:t>
      </w:r>
      <w:r>
        <w:t>and Equity </w:t>
      </w:r>
      <w:r>
        <w:t>P</w:t>
      </w:r>
      <w:r>
        <w:t>r</w:t>
      </w:r>
      <w:r>
        <w:t>i</w:t>
      </w:r>
      <w:r>
        <w:t>ce</w:t>
      </w:r>
      <w:r>
        <w:t>s</w:t>
      </w:r>
      <w:r>
        <w:t>[</w:t>
      </w:r>
      <w:r>
        <w:t>J</w:t>
      </w:r>
      <w:r>
        <w:t>]</w:t>
      </w:r>
      <w:r>
        <w:rPr>
          <w:rFonts w:ascii="宋体" w:eastAsia="宋体" w:hint="eastAsia"/>
        </w:rPr>
        <w:t xml:space="preserve">．</w:t>
      </w:r>
      <w:r>
        <w:rPr>
          <w:rFonts w:ascii="宋体" w:eastAsia="宋体" w:hint="eastAsia"/>
        </w:rPr>
        <w:t xml:space="preserve"> </w:t>
      </w:r>
      <w:r>
        <w:t>J</w:t>
      </w:r>
      <w:r>
        <w:t>o</w:t>
      </w:r>
      <w:r>
        <w:t>u</w:t>
      </w:r>
      <w:r>
        <w:t>r</w:t>
      </w:r>
      <w:r>
        <w:t>nal</w:t>
      </w:r>
      <w:r>
        <w:t> </w:t>
      </w:r>
      <w:r>
        <w:t>of</w:t>
      </w:r>
      <w:r>
        <w:t> </w:t>
      </w:r>
      <w:r>
        <w:t>F</w:t>
      </w:r>
      <w:r>
        <w:t>i</w:t>
      </w:r>
      <w:r>
        <w:t>nance</w:t>
      </w:r>
      <w:r>
        <w:rPr>
          <w:rFonts w:ascii="宋体" w:eastAsia="宋体" w:hint="eastAsia"/>
          <w:rFonts w:ascii="宋体" w:eastAsia="宋体" w:hint="eastAsia"/>
          <w:w w:val="100"/>
          <w:sz w:val="21"/>
        </w:rPr>
        <w:t xml:space="preserve">, </w:t>
      </w:r>
      <w:r>
        <w:t>2</w:t>
      </w:r>
      <w:r>
        <w:t>0</w:t>
      </w:r>
      <w:r>
        <w:t>1</w:t>
      </w:r>
      <w:r>
        <w:t>1</w:t>
      </w:r>
      <w:r>
        <w:rPr>
          <w:rFonts w:ascii="宋体" w:eastAsia="宋体" w:hint="eastAsia"/>
          <w:rFonts w:ascii="宋体" w:eastAsia="宋体" w:hint="eastAsia"/>
          <w:spacing w:val="-2"/>
          <w:w w:val="100"/>
          <w:sz w:val="21"/>
        </w:rPr>
        <w:t xml:space="preserve">, </w:t>
      </w:r>
      <w:r>
        <w:t>66</w:t>
      </w:r>
      <w:r>
        <w:rPr>
          <w:rFonts w:ascii="宋体" w:eastAsia="宋体" w:hint="eastAsia"/>
          <w:rFonts w:ascii="宋体" w:eastAsia="宋体" w:hint="eastAsia"/>
          <w:spacing w:val="-2"/>
          <w:w w:val="100"/>
          <w:sz w:val="21"/>
        </w:rPr>
        <w:t>(</w:t>
      </w:r>
      <w:r>
        <w:t>2</w:t>
      </w:r>
      <w:r>
        <w:rPr>
          <w:rFonts w:ascii="宋体" w:eastAsia="宋体" w:hint="eastAsia"/>
          <w:rFonts w:ascii="宋体" w:eastAsia="宋体" w:hint="eastAsia"/>
          <w:spacing w:val="-53"/>
          <w:w w:val="100"/>
          <w:sz w:val="21"/>
        </w:rPr>
        <w:t>)</w:t>
      </w:r>
      <w:r>
        <w:rPr>
          <w:rFonts w:ascii="宋体" w:eastAsia="宋体" w:hint="eastAsia"/>
          <w:rFonts w:ascii="宋体" w:eastAsia="宋体" w:hint="eastAsia"/>
          <w:spacing w:val="-2"/>
          <w:w w:val="100"/>
          <w:sz w:val="21"/>
        </w:rPr>
        <w:t xml:space="preserve">: </w:t>
      </w:r>
      <w:r>
        <w:t>56</w:t>
      </w:r>
      <w:r>
        <w:t>3</w:t>
      </w:r>
      <w:r>
        <w:rPr>
          <w:rFonts w:ascii="宋体" w:eastAsia="宋体" w:hint="eastAsia"/>
        </w:rPr>
        <w:t>～</w:t>
      </w:r>
      <w:r>
        <w:t>6</w:t>
      </w:r>
      <w:r>
        <w:t>00</w:t>
      </w:r>
      <w:r>
        <w:rPr>
          <w:rFonts w:ascii="宋体" w:eastAsia="宋体" w:hint="eastAsia"/>
        </w:rPr>
        <w:t>．</w:t>
      </w:r>
    </w:p>
    <w:p w:rsidR="0018722C">
      <w:pPr>
        <w:pStyle w:val="ab"/>
        <w:topLinePunct/>
        <w:ind w:left="200" w:hangingChars="200" w:hanging="200"/>
      </w:pPr>
      <w:r>
        <w:t>[</w:t>
      </w:r>
      <w:r>
        <w:t xml:space="preserve">12</w:t>
      </w:r>
      <w:r>
        <w:t>]</w:t>
      </w:r>
      <w:r w:rsidRPr="00281126">
        <w:t xml:space="preserve"> </w:t>
      </w:r>
      <w:r/>
      <w:r>
        <w:t>T. </w:t>
      </w:r>
      <w:r>
        <w:t>Kruse</w:t>
      </w:r>
      <w:r>
        <w:rPr>
          <w:rFonts w:ascii="宋体" w:eastAsia="宋体" w:hint="eastAsia"/>
          <w:rFonts w:ascii="宋体" w:eastAsia="宋体" w:hint="eastAsia"/>
          <w:sz w:val="21"/>
        </w:rPr>
        <w:t xml:space="preserve">, </w:t>
      </w:r>
      <w:r>
        <w:t>C. Rennie. Product Market Competition</w:t>
      </w:r>
      <w:r>
        <w:rPr>
          <w:rFonts w:ascii="宋体" w:eastAsia="宋体" w:hint="eastAsia"/>
          <w:rFonts w:ascii="宋体" w:eastAsia="宋体" w:hint="eastAsia"/>
          <w:sz w:val="21"/>
        </w:rPr>
        <w:t xml:space="preserve">, </w:t>
      </w:r>
      <w:r>
        <w:t>Excess Free Cash Flows and CEO</w:t>
      </w:r>
      <w:r>
        <w:t> </w:t>
      </w:r>
      <w:r>
        <w:t>Discipline:</w:t>
      </w:r>
    </w:p>
    <w:p w:rsidR="0018722C">
      <w:pPr>
        <w:topLinePunct/>
      </w:pPr>
      <w:r>
        <w:rPr>
          <w:rFonts w:cstheme="minorBidi" w:hAnsiTheme="minorHAnsi" w:eastAsiaTheme="minorHAnsi" w:asciiTheme="minorHAnsi" w:ascii="Times New Roman" w:eastAsia="Times New Roman"/>
        </w:rPr>
        <w:t>Evidence from the U.</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S Retail Industry</w:t>
      </w:r>
      <w:r>
        <w:rPr>
          <w:rFonts w:cstheme="minorBidi" w:hAnsiTheme="minorHAnsi" w:eastAsiaTheme="minorHAnsi" w:asciiTheme="minorHAnsi"/>
          <w:kern w:val="2"/>
          <w:sz w:val="21"/>
        </w:rPr>
        <w:t xml:space="preserve">, </w:t>
      </w:r>
      <w:r>
        <w:rPr>
          <w:rFonts w:ascii="Times New Roman" w:eastAsia="Times New Roman" w:cstheme="minorBidi" w:hAnsiTheme="minorHAnsi"/>
        </w:rPr>
        <w:t>Working Paper</w:t>
      </w:r>
      <w:r>
        <w:rPr>
          <w:rFonts w:cstheme="minorBidi" w:hAnsiTheme="minorHAnsi" w:eastAsiaTheme="minorHAnsi" w:asciiTheme="minorHAnsi"/>
          <w:kern w:val="2"/>
          <w:sz w:val="21"/>
        </w:rPr>
        <w:t xml:space="preserve">, </w:t>
      </w:r>
      <w:r>
        <w:rPr>
          <w:rFonts w:ascii="Times New Roman" w:eastAsia="Times New Roman" w:cstheme="minorBidi" w:hAnsiTheme="minorHAnsi"/>
        </w:rPr>
        <w:t>University of Arkansas</w:t>
      </w:r>
      <w:r>
        <w:rPr>
          <w:rFonts w:cstheme="minorBidi" w:hAnsiTheme="minorHAnsi" w:eastAsiaTheme="minorHAnsi" w:asciiTheme="minorHAnsi"/>
          <w:kern w:val="2"/>
          <w:sz w:val="21"/>
        </w:rPr>
        <w:t xml:space="preserve">, </w:t>
      </w:r>
      <w:r>
        <w:rPr>
          <w:rFonts w:ascii="Times New Roman" w:eastAsia="Times New Roman" w:cstheme="minorBidi" w:hAnsiTheme="minorHAnsi"/>
        </w:rPr>
        <w:t>2006</w:t>
      </w:r>
    </w:p>
    <w:p w:rsidR="0018722C">
      <w:pPr>
        <w:pStyle w:val="ab"/>
        <w:topLinePunct/>
        <w:ind w:left="200" w:hangingChars="200" w:hanging="200"/>
      </w:pPr>
      <w:r>
        <w:t>[</w:t>
      </w:r>
      <w:r>
        <w:t xml:space="preserve">13</w:t>
      </w:r>
      <w:r>
        <w:t>]</w:t>
      </w:r>
      <w:r w:rsidRPr="00281126">
        <w:t xml:space="preserve"> </w:t>
      </w:r>
      <w:r/>
      <w:r>
        <w:t>Hou</w:t>
      </w:r>
      <w:r>
        <w:rPr>
          <w:rFonts w:ascii="宋体" w:eastAsia="宋体" w:hint="eastAsia"/>
          <w:rFonts w:ascii="宋体" w:eastAsia="宋体" w:hint="eastAsia"/>
          <w:spacing w:val="-3"/>
          <w:sz w:val="21"/>
        </w:rPr>
        <w:t xml:space="preserve">, </w:t>
      </w:r>
      <w:r>
        <w:t>K.</w:t>
      </w:r>
      <w:r>
        <w:rPr>
          <w:rFonts w:ascii="宋体" w:eastAsia="宋体" w:hint="eastAsia"/>
          <w:rFonts w:ascii="宋体" w:eastAsia="宋体" w:hint="eastAsia"/>
          <w:spacing w:val="-3"/>
          <w:sz w:val="21"/>
        </w:rPr>
        <w:t xml:space="preserve">, </w:t>
      </w:r>
      <w:r>
        <w:t>Robinson</w:t>
      </w:r>
      <w:r>
        <w:rPr>
          <w:rFonts w:ascii="宋体" w:eastAsia="宋体" w:hint="eastAsia"/>
          <w:rFonts w:ascii="宋体" w:eastAsia="宋体" w:hint="eastAsia"/>
          <w:spacing w:val="-3"/>
          <w:sz w:val="21"/>
        </w:rPr>
        <w:t>,</w:t>
      </w:r>
      <w:r>
        <w:rPr>
          <w:rFonts w:ascii="宋体" w:eastAsia="宋体" w:hint="eastAsia"/>
        </w:rPr>
        <w:t> </w:t>
      </w:r>
      <w:r>
        <w:t>D.</w:t>
      </w:r>
      <w:r w:rsidR="001852F3">
        <w:t xml:space="preserve"> </w:t>
      </w:r>
      <w:r w:rsidR="001852F3">
        <w:t xml:space="preserve">T. </w:t>
      </w:r>
      <w:r>
        <w:t>Industry concentration and average stock returns. Journal of Finance</w:t>
      </w:r>
      <w:r>
        <w:rPr>
          <w:rFonts w:ascii="宋体" w:eastAsia="宋体" w:hint="eastAsia"/>
          <w:rFonts w:ascii="宋体" w:eastAsia="宋体" w:hint="eastAsia"/>
          <w:sz w:val="21"/>
        </w:rPr>
        <w:t>,</w:t>
      </w:r>
      <w:r>
        <w:rPr>
          <w:rFonts w:ascii="宋体" w:eastAsia="宋体" w:hint="eastAsia"/>
        </w:rPr>
        <w:t> </w:t>
      </w:r>
      <w:r>
        <w:t>200</w:t>
      </w:r>
      <w:r>
        <w:t>6</w:t>
      </w:r>
      <w:r>
        <w:rPr>
          <w:rFonts w:ascii="宋体" w:eastAsia="宋体" w:hint="eastAsia"/>
          <w:rFonts w:ascii="宋体" w:eastAsia="宋体" w:hint="eastAsia"/>
          <w:spacing w:val="-2"/>
          <w:w w:val="100"/>
          <w:sz w:val="21"/>
        </w:rPr>
        <w:t>(</w:t>
      </w:r>
      <w:r>
        <w:t>61</w:t>
      </w:r>
      <w:r>
        <w:rPr>
          <w:rFonts w:ascii="宋体" w:eastAsia="宋体" w:hint="eastAsia"/>
          <w:rFonts w:ascii="宋体" w:eastAsia="宋体" w:hint="eastAsia"/>
          <w:spacing w:val="-54"/>
          <w:w w:val="100"/>
          <w:sz w:val="21"/>
        </w:rPr>
        <w:t>)</w:t>
      </w:r>
      <w:r>
        <w:rPr>
          <w:rFonts w:ascii="宋体" w:eastAsia="宋体" w:hint="eastAsia"/>
          <w:rFonts w:ascii="宋体" w:eastAsia="宋体" w:hint="eastAsia"/>
          <w:w w:val="100"/>
          <w:sz w:val="21"/>
        </w:rPr>
        <w:t xml:space="preserve">: </w:t>
      </w:r>
      <w:r>
        <w:t>19</w:t>
      </w:r>
      <w:r>
        <w:t>2</w:t>
      </w:r>
      <w:r>
        <w:t>7</w:t>
      </w:r>
      <w:r>
        <w:rPr>
          <w:rFonts w:ascii="宋体" w:eastAsia="宋体" w:hint="eastAsia"/>
        </w:rPr>
        <w:t>～</w:t>
      </w:r>
      <w:r>
        <w:t>1956</w:t>
      </w:r>
    </w:p>
    <w:p w:rsidR="0018722C">
      <w:pPr>
        <w:pStyle w:val="ab"/>
        <w:topLinePunct/>
        <w:ind w:left="200" w:hangingChars="200" w:hanging="200"/>
      </w:pPr>
      <w:r>
        <w:t>[</w:t>
      </w:r>
      <w:r>
        <w:t xml:space="preserve">14</w:t>
      </w:r>
      <w:r>
        <w:t>]</w:t>
      </w:r>
      <w:r w:rsidRPr="00281126">
        <w:t xml:space="preserve"> </w:t>
      </w:r>
      <w:r/>
      <w:r>
        <w:t>S. </w:t>
      </w:r>
      <w:r>
        <w:t>Datta</w:t>
      </w:r>
      <w:r>
        <w:rPr>
          <w:rFonts w:ascii="宋体" w:eastAsia="宋体" w:hint="eastAsia"/>
          <w:rFonts w:ascii="宋体" w:eastAsia="宋体" w:hint="eastAsia"/>
          <w:spacing w:val="-8"/>
          <w:sz w:val="21"/>
        </w:rPr>
        <w:t xml:space="preserve">, </w:t>
      </w:r>
      <w:r>
        <w:t>V. </w:t>
      </w:r>
      <w:r>
        <w:t>Singh.</w:t>
      </w:r>
      <w:r w:rsidR="001852F3">
        <w:t xml:space="preserve"> </w:t>
      </w:r>
      <w:r w:rsidR="001852F3">
        <w:t xml:space="preserve">Product Market </w:t>
      </w:r>
      <w:r>
        <w:t>Power</w:t>
      </w:r>
      <w:r>
        <w:rPr>
          <w:rFonts w:ascii="宋体" w:eastAsia="宋体" w:hint="eastAsia"/>
          <w:rFonts w:ascii="宋体" w:eastAsia="宋体" w:hint="eastAsia"/>
          <w:spacing w:val="-4"/>
          <w:sz w:val="21"/>
        </w:rPr>
        <w:t xml:space="preserve">, </w:t>
      </w:r>
      <w:r>
        <w:t>Industry </w:t>
      </w:r>
      <w:r>
        <w:t>Structure and Corporate Earnings</w:t>
      </w:r>
      <w:r>
        <w:t> </w:t>
      </w:r>
      <w:r>
        <w:t>Management.</w:t>
      </w:r>
    </w:p>
    <w:p w:rsidR="0018722C">
      <w:pPr>
        <w:topLinePunct/>
      </w:pPr>
      <w:r>
        <w:rPr>
          <w:rFonts w:cstheme="minorBidi" w:hAnsiTheme="minorHAnsi" w:eastAsiaTheme="minorHAnsi" w:asciiTheme="minorHAnsi" w:ascii="Times New Roman" w:hAnsi="Times New Roman" w:eastAsia="Times New Roman"/>
        </w:rPr>
        <w:t>Journal of Banking &amp; Finance</w:t>
      </w:r>
      <w:r>
        <w:rPr>
          <w:rFonts w:cstheme="minorBidi" w:hAnsiTheme="minorHAnsi" w:eastAsiaTheme="minorHAnsi" w:asciiTheme="minorHAnsi"/>
          <w:kern w:val="2"/>
          <w:sz w:val="21"/>
        </w:rPr>
        <w:t xml:space="preserve">, </w:t>
      </w:r>
      <w:r>
        <w:rPr>
          <w:rFonts w:ascii="Times New Roman" w:hAnsi="Times New Roman" w:eastAsia="Times New Roman" w:cstheme="minorBidi"/>
        </w:rPr>
        <w:t>2013</w:t>
      </w:r>
      <w:r>
        <w:rPr>
          <w:rFonts w:cstheme="minorBidi" w:hAnsiTheme="minorHAnsi" w:eastAsiaTheme="minorHAnsi" w:asciiTheme="minorHAnsi"/>
          <w:kern w:val="2"/>
          <w:sz w:val="21"/>
        </w:rPr>
        <w:t xml:space="preserve">, </w:t>
      </w:r>
      <w:r>
        <w:rPr>
          <w:rFonts w:ascii="Times New Roman" w:hAnsi="Times New Roman" w:eastAsia="Times New Roman" w:cstheme="minorBidi"/>
        </w:rPr>
        <w:t>37</w:t>
      </w:r>
      <w:r>
        <w:rPr>
          <w:rFonts w:cstheme="minorBidi" w:hAnsiTheme="minorHAnsi" w:eastAsiaTheme="minorHAnsi" w:asciiTheme="minorHAnsi"/>
          <w:kern w:val="2"/>
          <w:sz w:val="21"/>
        </w:rPr>
        <w:t>(</w:t>
      </w:r>
      <w:r>
        <w:rPr>
          <w:rFonts w:ascii="Times New Roman" w:hAnsi="Times New Roman" w:eastAsia="Times New Roman" w:cstheme="minorBidi"/>
        </w:rPr>
        <w:t>8</w:t>
      </w:r>
      <w:r>
        <w:rPr>
          <w:rFonts w:cstheme="minorBidi" w:hAnsiTheme="minorHAnsi" w:eastAsiaTheme="minorHAnsi" w:asciiTheme="minorHAnsi"/>
          <w:kern w:val="2"/>
          <w:sz w:val="21"/>
        </w:rPr>
        <w:t>)</w:t>
      </w:r>
      <w:r>
        <w:rPr>
          <w:rFonts w:ascii="Times New Roman" w:hAnsi="Times New Roman" w:eastAsia="Times New Roman" w:cstheme="minorBidi"/>
        </w:rPr>
        <w:t>:3273</w:t>
      </w:r>
      <w:r>
        <w:rPr>
          <w:rFonts w:cstheme="minorBidi" w:hAnsiTheme="minorHAnsi" w:eastAsiaTheme="minorHAnsi" w:asciiTheme="minorHAnsi"/>
        </w:rPr>
        <w:t>–</w:t>
      </w:r>
      <w:r>
        <w:rPr>
          <w:rFonts w:ascii="Times New Roman" w:hAnsi="Times New Roman" w:eastAsia="Times New Roman" w:cstheme="minorBidi"/>
        </w:rPr>
        <w:t>3285</w:t>
      </w:r>
    </w:p>
    <w:p w:rsidR="0018722C">
      <w:pPr>
        <w:pStyle w:val="ab"/>
        <w:topLinePunct/>
        <w:ind w:left="200" w:hangingChars="200" w:hanging="200"/>
      </w:pPr>
      <w:r>
        <w:t>[</w:t>
      </w:r>
      <w:r>
        <w:t xml:space="preserve">15</w:t>
      </w:r>
      <w:r>
        <w:t>]</w:t>
      </w:r>
      <w:r w:rsidRPr="00281126">
        <w:t xml:space="preserve"> </w:t>
      </w:r>
      <w:r/>
      <w:r>
        <w:t>G.</w:t>
      </w:r>
      <w:r>
        <w:t> </w:t>
      </w:r>
      <w:r>
        <w:t>Markarian</w:t>
      </w:r>
      <w:r>
        <w:rPr>
          <w:rFonts w:ascii="宋体" w:eastAsia="宋体" w:hint="eastAsia"/>
          <w:rFonts w:ascii="宋体" w:eastAsia="宋体" w:hint="eastAsia"/>
          <w:sz w:val="21"/>
        </w:rPr>
        <w:t xml:space="preserve">, </w:t>
      </w:r>
      <w:r>
        <w:t>J.</w:t>
      </w:r>
      <w:r>
        <w:t> </w:t>
      </w:r>
      <w:r>
        <w:t>Santal.</w:t>
      </w:r>
      <w:r>
        <w:t> </w:t>
      </w:r>
      <w:r>
        <w:t>Product</w:t>
      </w:r>
      <w:r>
        <w:t> </w:t>
      </w:r>
      <w:r>
        <w:t>Market</w:t>
      </w:r>
      <w:r>
        <w:t> </w:t>
      </w:r>
      <w:r>
        <w:t>Competition</w:t>
      </w:r>
      <w:r>
        <w:rPr>
          <w:rFonts w:ascii="宋体" w:eastAsia="宋体" w:hint="eastAsia"/>
          <w:rFonts w:ascii="宋体" w:eastAsia="宋体" w:hint="eastAsia"/>
          <w:sz w:val="21"/>
        </w:rPr>
        <w:t xml:space="preserve">, </w:t>
      </w:r>
      <w:r>
        <w:t>Information</w:t>
      </w:r>
      <w:r>
        <w:t> </w:t>
      </w:r>
      <w:r>
        <w:t>and</w:t>
      </w:r>
      <w:r>
        <w:t> </w:t>
      </w:r>
      <w:r>
        <w:t>Earnings</w:t>
      </w:r>
      <w:r>
        <w:t> </w:t>
      </w:r>
      <w:r>
        <w:t>Management</w:t>
      </w:r>
      <w:r>
        <w:t> </w:t>
      </w:r>
      <w:r>
        <w:t>.</w:t>
      </w:r>
    </w:p>
    <w:p w:rsidR="0018722C">
      <w:pPr>
        <w:topLinePunct/>
      </w:pPr>
      <w:r>
        <w:rPr>
          <w:rFonts w:cstheme="minorBidi" w:hAnsiTheme="minorHAnsi" w:eastAsiaTheme="minorHAnsi" w:asciiTheme="minorHAnsi" w:ascii="Times New Roman" w:eastAsia="Times New Roman"/>
        </w:rPr>
        <w:t>J</w:t>
      </w:r>
      <w:r>
        <w:rPr>
          <w:rFonts w:ascii="Times New Roman" w:eastAsia="Times New Roman" w:cstheme="minorBidi" w:hAnsiTheme="minorHAnsi"/>
        </w:rPr>
        <w:t>ou</w:t>
      </w:r>
      <w:r>
        <w:rPr>
          <w:rFonts w:ascii="Times New Roman" w:eastAsia="Times New Roman" w:cstheme="minorBidi" w:hAnsiTheme="minorHAnsi"/>
        </w:rPr>
        <w:t>r</w:t>
      </w:r>
      <w:r>
        <w:rPr>
          <w:rFonts w:ascii="Times New Roman" w:eastAsia="Times New Roman" w:cstheme="minorBidi" w:hAnsiTheme="minorHAnsi"/>
        </w:rPr>
        <w:t>nal</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B</w:t>
      </w:r>
      <w:r>
        <w:rPr>
          <w:rFonts w:ascii="Times New Roman" w:eastAsia="Times New Roman" w:cstheme="minorBidi" w:hAnsiTheme="minorHAnsi"/>
        </w:rPr>
        <w:t>us</w:t>
      </w:r>
      <w:r>
        <w:rPr>
          <w:rFonts w:ascii="Times New Roman" w:eastAsia="Times New Roman" w:cstheme="minorBidi" w:hAnsiTheme="minorHAnsi"/>
        </w:rPr>
        <w:t>i</w:t>
      </w:r>
      <w:r>
        <w:rPr>
          <w:rFonts w:ascii="Times New Roman" w:eastAsia="Times New Roman" w:cstheme="minorBidi" w:hAnsiTheme="minorHAnsi"/>
        </w:rPr>
        <w:t>ne</w:t>
      </w:r>
      <w:r>
        <w:rPr>
          <w:rFonts w:ascii="Times New Roman" w:eastAsia="Times New Roman" w:cstheme="minorBidi" w:hAnsiTheme="minorHAnsi"/>
        </w:rPr>
        <w:t>s</w:t>
      </w:r>
      <w:r>
        <w:rPr>
          <w:rFonts w:ascii="Times New Roman" w:eastAsia="Times New Roman" w:cstheme="minorBidi" w:hAnsiTheme="minorHAnsi"/>
        </w:rPr>
        <w:t>s</w:t>
      </w:r>
      <w:r>
        <w:rPr>
          <w:rFonts w:ascii="Times New Roman" w:eastAsia="Times New Roman" w:cstheme="minorBidi" w:hAnsiTheme="minorHAnsi"/>
        </w:rPr>
        <w:t> </w:t>
      </w:r>
      <w:r>
        <w:rPr>
          <w:rFonts w:ascii="Times New Roman" w:eastAsia="Times New Roman" w:cstheme="minorBidi" w:hAnsiTheme="minorHAnsi"/>
        </w:rPr>
        <w:t>F</w:t>
      </w:r>
      <w:r>
        <w:rPr>
          <w:rFonts w:ascii="Times New Roman" w:eastAsia="Times New Roman" w:cstheme="minorBidi" w:hAnsiTheme="minorHAnsi"/>
        </w:rPr>
        <w:t>i</w:t>
      </w:r>
      <w:r>
        <w:rPr>
          <w:rFonts w:ascii="Times New Roman" w:eastAsia="Times New Roman" w:cstheme="minorBidi" w:hAnsiTheme="minorHAnsi"/>
        </w:rPr>
        <w:t>nance</w:t>
      </w:r>
      <w:r>
        <w:rPr>
          <w:rFonts w:ascii="Times New Roman" w:eastAsia="Times New Roman" w:cstheme="minorBidi" w:hAnsiTheme="minorHAnsi"/>
        </w:rPr>
        <w:t> </w:t>
      </w:r>
      <w:r>
        <w:rPr>
          <w:rFonts w:ascii="Times New Roman" w:eastAsia="Times New Roman" w:cstheme="minorBidi" w:hAnsiTheme="minorHAnsi"/>
        </w:rPr>
        <w:t>&amp;</w:t>
      </w:r>
      <w:r>
        <w:rPr>
          <w:rFonts w:ascii="Times New Roman" w:eastAsia="Times New Roman" w:cstheme="minorBidi" w:hAnsiTheme="minorHAnsi"/>
        </w:rPr>
        <w:t> </w:t>
      </w:r>
      <w:r>
        <w:rPr>
          <w:rFonts w:ascii="Times New Roman" w:eastAsia="Times New Roman" w:cstheme="minorBidi" w:hAnsiTheme="minorHAnsi"/>
        </w:rPr>
        <w:t>A</w:t>
      </w:r>
      <w:r>
        <w:rPr>
          <w:rFonts w:ascii="Times New Roman" w:eastAsia="Times New Roman" w:cstheme="minorBidi" w:hAnsiTheme="minorHAnsi"/>
        </w:rPr>
        <w:t>cc</w:t>
      </w:r>
      <w:r>
        <w:rPr>
          <w:rFonts w:ascii="Times New Roman" w:eastAsia="Times New Roman" w:cstheme="minorBidi" w:hAnsiTheme="minorHAnsi"/>
        </w:rPr>
        <w:t>o</w:t>
      </w:r>
      <w:r>
        <w:rPr>
          <w:rFonts w:ascii="Times New Roman" w:eastAsia="Times New Roman" w:cstheme="minorBidi" w:hAnsiTheme="minorHAnsi"/>
        </w:rPr>
        <w:t>un</w:t>
      </w:r>
      <w:r>
        <w:rPr>
          <w:rFonts w:ascii="Times New Roman" w:eastAsia="Times New Roman" w:cstheme="minorBidi" w:hAnsiTheme="minorHAnsi"/>
        </w:rPr>
        <w:t>ti</w:t>
      </w:r>
      <w:r>
        <w:rPr>
          <w:rFonts w:ascii="Times New Roman" w:eastAsia="Times New Roman" w:cstheme="minorBidi" w:hAnsiTheme="minorHAnsi"/>
        </w:rPr>
        <w:t>n</w:t>
      </w:r>
      <w:r>
        <w:rPr>
          <w:rFonts w:ascii="Times New Roman" w:eastAsia="Times New Roman" w:cstheme="minorBidi" w:hAnsiTheme="minorHAnsi"/>
        </w:rPr>
        <w:t>g</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2</w:t>
      </w:r>
      <w:r>
        <w:rPr>
          <w:rFonts w:ascii="Times New Roman" w:eastAsia="Times New Roman" w:cstheme="minorBidi" w:hAnsiTheme="minorHAnsi"/>
        </w:rPr>
        <w:t>01</w:t>
      </w:r>
      <w:r>
        <w:rPr>
          <w:rFonts w:ascii="Times New Roman" w:eastAsia="Times New Roman" w:cstheme="minorBidi" w:hAnsiTheme="minorHAnsi"/>
        </w:rPr>
        <w:t>4</w:t>
      </w:r>
      <w:r>
        <w:rPr>
          <w:rFonts w:cstheme="minorBidi" w:hAnsiTheme="minorHAnsi" w:eastAsiaTheme="minorHAnsi" w:asciiTheme="minorHAnsi"/>
          <w:kern w:val="2"/>
          <w:w w:val="100"/>
          <w:sz w:val="21"/>
        </w:rPr>
        <w:t>(</w:t>
      </w:r>
      <w:r>
        <w:rPr>
          <w:rFonts w:ascii="Times New Roman" w:eastAsia="Times New Roman" w:cstheme="minorBidi" w:hAnsiTheme="minorHAnsi"/>
        </w:rPr>
        <w:t>41</w:t>
      </w:r>
      <w:r>
        <w:rPr>
          <w:rFonts w:cstheme="minorBidi" w:hAnsiTheme="minorHAnsi" w:eastAsiaTheme="minorHAnsi" w:asciiTheme="minorHAnsi"/>
          <w:kern w:val="2"/>
          <w:spacing w:val="-54"/>
          <w:w w:val="100"/>
          <w:sz w:val="21"/>
        </w:rPr>
        <w:t>)</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57</w:t>
      </w:r>
      <w:r>
        <w:rPr>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rPr>
        <w:t>599</w:t>
      </w:r>
    </w:p>
    <w:p w:rsidR="0018722C">
      <w:pPr>
        <w:pStyle w:val="ab"/>
        <w:topLinePunct/>
        <w:ind w:left="200" w:hangingChars="200" w:hanging="200"/>
      </w:pPr>
      <w:r>
        <w:t>[</w:t>
      </w:r>
      <w:r>
        <w:t xml:space="preserve">16</w:t>
      </w:r>
      <w:r>
        <w:t>]</w:t>
      </w:r>
      <w:r w:rsidRPr="00281126">
        <w:t xml:space="preserve"> </w:t>
      </w:r>
      <w:r/>
      <w:r>
        <w:t xml:space="preserve">Gayle.</w:t>
      </w:r>
      <w:r>
        <w:t xml:space="preserve"> </w:t>
      </w:r>
      <w:r>
        <w:t>P.</w:t>
      </w:r>
      <w:r>
        <w:t xml:space="preserve"> </w:t>
      </w:r>
      <w:r>
        <w:t xml:space="preserve">G. </w:t>
      </w:r>
      <w:r>
        <w:t>Market concentration and innovation: new empirical evidence on the Schumpeterian hypothesis. discussion papers in </w:t>
      </w:r>
      <w:r>
        <w:t>economics</w:t>
      </w:r>
      <w:r>
        <w:rPr>
          <w:rFonts w:ascii="宋体" w:eastAsia="宋体" w:hint="eastAsia"/>
          <w:rFonts w:ascii="宋体" w:eastAsia="宋体" w:hint="eastAsia"/>
          <w:spacing w:val="-2"/>
          <w:sz w:val="21"/>
        </w:rPr>
        <w:t xml:space="preserve">, </w:t>
      </w:r>
      <w:r>
        <w:t>working </w:t>
      </w:r>
      <w:r>
        <w:t>paper</w:t>
      </w:r>
      <w:r>
        <w:rPr>
          <w:rFonts w:ascii="宋体" w:eastAsia="宋体" w:hint="eastAsia"/>
          <w:rFonts w:ascii="宋体" w:eastAsia="宋体" w:hint="eastAsia"/>
          <w:spacing w:val="-2"/>
          <w:sz w:val="21"/>
        </w:rPr>
        <w:t xml:space="preserve">, </w:t>
      </w:r>
      <w:r>
        <w:t>Center </w:t>
      </w:r>
      <w:r>
        <w:t>for Economic </w:t>
      </w:r>
      <w:r>
        <w:t>Analysis</w:t>
      </w:r>
      <w:r>
        <w:rPr>
          <w:rFonts w:ascii="宋体" w:eastAsia="宋体" w:hint="eastAsia"/>
          <w:rFonts w:ascii="宋体" w:eastAsia="宋体" w:hint="eastAsia"/>
          <w:spacing w:val="-2"/>
          <w:sz w:val="21"/>
        </w:rPr>
        <w:t xml:space="preserve">, </w:t>
      </w:r>
      <w:r>
        <w:t>University </w:t>
      </w:r>
      <w:r>
        <w:t>of</w:t>
      </w:r>
      <w:r>
        <w:t> </w:t>
      </w:r>
      <w:r>
        <w:t>Colorado</w:t>
      </w:r>
      <w:r>
        <w:rPr>
          <w:rFonts w:ascii="宋体" w:eastAsia="宋体" w:hint="eastAsia"/>
          <w:rFonts w:ascii="宋体" w:eastAsia="宋体" w:hint="eastAsia"/>
          <w:sz w:val="21"/>
        </w:rPr>
        <w:t xml:space="preserve">, </w:t>
      </w:r>
      <w:r>
        <w:t>2001</w:t>
      </w:r>
    </w:p>
    <w:p w:rsidR="0018722C">
      <w:pPr>
        <w:pStyle w:val="ab"/>
        <w:topLinePunct/>
        <w:ind w:left="200" w:hangingChars="200" w:hanging="200"/>
      </w:pPr>
      <w:r>
        <w:rPr>
          <w:rFonts w:ascii="宋体" w:eastAsia="宋体" w:hint="eastAsia"/>
        </w:rPr>
        <w:t>[</w:t>
      </w:r>
      <w:r>
        <w:rPr>
          <w:rFonts w:ascii="宋体" w:eastAsia="宋体" w:hint="eastAsia"/>
        </w:rPr>
        <w:t xml:space="preserve">17</w:t>
      </w:r>
      <w:r>
        <w:rPr>
          <w:rFonts w:ascii="宋体" w:eastAsia="宋体" w:hint="eastAsia"/>
        </w:rPr>
        <w:t>]</w:t>
      </w:r>
      <w:r w:rsidRPr="00281126">
        <w:t xml:space="preserve"> </w:t>
      </w:r>
      <w:r>
        <w:t xml:space="preserve">D.</w:t>
      </w:r>
      <w:r>
        <w:t xml:space="preserve"> </w:t>
      </w:r>
      <w:r>
        <w:t>Marciukaityte</w:t>
      </w:r>
      <w:r>
        <w:rPr>
          <w:rFonts w:ascii="宋体" w:eastAsia="宋体" w:hint="eastAsia"/>
          <w:rFonts w:ascii="宋体" w:eastAsia="宋体" w:hint="eastAsia"/>
          <w:sz w:val="21"/>
        </w:rPr>
        <w:t xml:space="preserve">, </w:t>
      </w:r>
      <w:r>
        <w:t xml:space="preserve">J.</w:t>
      </w:r>
      <w:r>
        <w:t xml:space="preserve"> </w:t>
      </w:r>
      <w:r>
        <w:t xml:space="preserve">C. Park. Market Competition and Earnings Management. working</w:t>
      </w:r>
      <w:r>
        <w:t> </w:t>
      </w:r>
      <w:r>
        <w:t>papers  </w:t>
      </w:r>
      <w:r>
        <w:rPr>
          <w:rFonts w:ascii="宋体" w:eastAsia="宋体" w:hint="eastAsia"/>
          <w:rFonts w:ascii="宋体" w:eastAsia="宋体" w:hint="eastAsia"/>
          <w:sz w:val="21"/>
        </w:rPr>
        <w:t>,</w:t>
      </w:r>
    </w:p>
    <w:p w:rsidR="0018722C">
      <w:pPr>
        <w:topLinePunct/>
      </w:pPr>
      <w:r>
        <w:rPr>
          <w:rFonts w:cstheme="minorBidi" w:hAnsiTheme="minorHAnsi" w:eastAsiaTheme="minorHAnsi" w:asciiTheme="minorHAnsi" w:ascii="Times New Roman" w:eastAsia="宋体"/>
        </w:rPr>
        <w:t>200</w:t>
      </w:r>
      <w:r>
        <w:rPr>
          <w:rFonts w:ascii="Times New Roman" w:eastAsia="宋体" w:cstheme="minorBidi" w:hAnsiTheme="minorHAnsi"/>
        </w:rPr>
        <w:t>9</w:t>
      </w:r>
      <w:r>
        <w:rPr>
          <w:rFonts w:cstheme="minorBidi" w:hAnsiTheme="minorHAnsi" w:eastAsiaTheme="minorHAnsi" w:asciiTheme="minorHAnsi"/>
          <w:kern w:val="2"/>
          <w:spacing w:val="-2"/>
          <w:w w:val="100"/>
          <w:sz w:val="21"/>
        </w:rPr>
        <w:t>(</w:t>
      </w:r>
      <w:r>
        <w:rPr>
          <w:rFonts w:ascii="Times New Roman" w:eastAsia="宋体" w:cstheme="minorBidi" w:hAnsiTheme="minorHAnsi"/>
        </w:rPr>
        <w:t>3</w:t>
      </w:r>
      <w:r>
        <w:rPr>
          <w:rFonts w:cstheme="minorBidi" w:hAnsiTheme="minorHAnsi" w:eastAsiaTheme="minorHAnsi" w:asciiTheme="minorHAnsi"/>
          <w:kern w:val="2"/>
          <w:spacing w:val="-53"/>
          <w:w w:val="100"/>
          <w:sz w:val="21"/>
        </w:rPr>
        <w:t>)</w:t>
      </w:r>
      <w:r>
        <w:rPr>
          <w:rFonts w:cstheme="minorBidi" w:hAnsiTheme="minorHAnsi" w:eastAsiaTheme="minorHAnsi" w:asciiTheme="minorHAnsi"/>
          <w:kern w:val="2"/>
          <w:spacing w:val="-2"/>
          <w:w w:val="100"/>
          <w:sz w:val="21"/>
        </w:rPr>
        <w:t xml:space="preserve">: </w:t>
      </w:r>
      <w:hyperlink r:id="rId67">
        <w:r>
          <w:rPr>
            <w:rFonts w:ascii="Times New Roman" w:eastAsia="宋体" w:cstheme="minorBidi" w:hAnsiTheme="minorHAnsi"/>
          </w:rPr>
          <w:t>h</w:t>
        </w:r>
        <w:r>
          <w:rPr>
            <w:rFonts w:ascii="Times New Roman" w:eastAsia="宋体" w:cstheme="minorBidi" w:hAnsiTheme="minorHAnsi"/>
          </w:rPr>
          <w:t>tt</w:t>
        </w:r>
        <w:r>
          <w:rPr>
            <w:rFonts w:ascii="Times New Roman" w:eastAsia="宋体" w:cstheme="minorBidi" w:hAnsiTheme="minorHAnsi"/>
          </w:rPr>
          <w:t>p</w:t>
        </w:r>
        <w:r>
          <w:rPr>
            <w:rFonts w:ascii="Times New Roman" w:eastAsia="宋体" w:cstheme="minorBidi" w:hAnsiTheme="minorHAnsi"/>
          </w:rPr>
          <w:t>:</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pape</w:t>
        </w:r>
        <w:r>
          <w:rPr>
            <w:rFonts w:ascii="Times New Roman" w:eastAsia="宋体" w:cstheme="minorBidi" w:hAnsiTheme="minorHAnsi"/>
          </w:rPr>
          <w:t>r</w:t>
        </w:r>
        <w:r>
          <w:rPr>
            <w:rFonts w:ascii="Times New Roman" w:eastAsia="宋体" w:cstheme="minorBidi" w:hAnsiTheme="minorHAnsi"/>
          </w:rPr>
          <w:t>s.</w:t>
        </w:r>
        <w:r w:rsidR="001852F3">
          <w:rPr>
            <w:rFonts w:ascii="Times New Roman" w:eastAsia="宋体" w:cstheme="minorBidi" w:hAnsiTheme="minorHAnsi"/>
          </w:rPr>
          <w:t xml:space="preserve"> </w:t>
        </w:r>
        <w:r>
          <w:rPr>
            <w:rFonts w:ascii="Times New Roman" w:eastAsia="宋体" w:cstheme="minorBidi" w:hAnsiTheme="minorHAnsi"/>
          </w:rPr>
          <w:t>s</w:t>
        </w:r>
        <w:r>
          <w:rPr>
            <w:rFonts w:ascii="Times New Roman" w:eastAsia="宋体" w:cstheme="minorBidi" w:hAnsiTheme="minorHAnsi"/>
          </w:rPr>
          <w:t>s</w:t>
        </w:r>
        <w:r>
          <w:rPr>
            <w:rFonts w:ascii="Times New Roman" w:eastAsia="宋体" w:cstheme="minorBidi" w:hAnsiTheme="minorHAnsi"/>
          </w:rPr>
          <w:t>r</w:t>
        </w:r>
        <w:r>
          <w:rPr>
            <w:rFonts w:ascii="Times New Roman" w:eastAsia="宋体" w:cstheme="minorBidi" w:hAnsiTheme="minorHAnsi"/>
          </w:rPr>
          <w:t xml:space="preserve">n.</w:t>
        </w:r>
        <w:r w:rsidR="001852F3">
          <w:rPr>
            <w:rFonts w:ascii="Times New Roman" w:eastAsia="宋体" w:cstheme="minorBidi" w:hAnsiTheme="minorHAnsi"/>
          </w:rPr>
          <w:t xml:space="preserve"> </w:t>
        </w:r>
        <w:r w:rsidR="001852F3">
          <w:rPr>
            <w:rFonts w:ascii="Times New Roman" w:eastAsia="宋体" w:cstheme="minorBidi" w:hAnsiTheme="minorHAnsi"/>
          </w:rPr>
          <w:t xml:space="preserve">co</w:t>
        </w:r>
        <w:r>
          <w:rPr>
            <w:rFonts w:ascii="Times New Roman" w:eastAsia="宋体" w:cstheme="minorBidi" w:hAnsiTheme="minorHAnsi"/>
          </w:rPr>
          <w:t>m</w:t>
        </w:r>
        <w:r>
          <w:rPr>
            <w:rFonts w:ascii="Times New Roman" w:eastAsia="宋体" w:cstheme="minorBidi" w:hAnsiTheme="minorHAnsi"/>
          </w:rPr>
          <w:t>/</w:t>
        </w:r>
        <w:r>
          <w:rPr>
            <w:rFonts w:ascii="Times New Roman" w:eastAsia="宋体" w:cstheme="minorBidi" w:hAnsiTheme="minorHAnsi"/>
          </w:rPr>
          <w:t>so</w:t>
        </w:r>
        <w:r>
          <w:rPr>
            <w:rFonts w:ascii="Times New Roman" w:eastAsia="宋体" w:cstheme="minorBidi" w:hAnsiTheme="minorHAnsi"/>
          </w:rPr>
          <w:t>l</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pape</w:t>
        </w:r>
        <w:r>
          <w:rPr>
            <w:rFonts w:ascii="Times New Roman" w:eastAsia="宋体" w:cstheme="minorBidi" w:hAnsiTheme="minorHAnsi"/>
          </w:rPr>
          <w:t>r</w:t>
        </w:r>
        <w:r>
          <w:rPr>
            <w:rFonts w:ascii="Times New Roman" w:eastAsia="宋体" w:cstheme="minorBidi" w:hAnsiTheme="minorHAnsi"/>
          </w:rPr>
          <w:t>s.</w:t>
        </w:r>
        <w:r w:rsidR="001852F3">
          <w:rPr>
            <w:rFonts w:ascii="Times New Roman" w:eastAsia="宋体" w:cstheme="minorBidi" w:hAnsiTheme="minorHAnsi"/>
          </w:rPr>
          <w:t xml:space="preserve"> </w:t>
        </w:r>
        <w:r>
          <w:rPr>
            <w:rFonts w:ascii="Times New Roman" w:eastAsia="宋体" w:cstheme="minorBidi" w:hAnsiTheme="minorHAnsi"/>
          </w:rPr>
          <w:t>c</w:t>
        </w:r>
        <w:r>
          <w:rPr>
            <w:rFonts w:ascii="Times New Roman" w:eastAsia="宋体" w:cstheme="minorBidi" w:hAnsiTheme="minorHAnsi"/>
          </w:rPr>
          <w:t>f</w:t>
        </w:r>
        <w:r>
          <w:rPr>
            <w:rFonts w:ascii="Times New Roman" w:eastAsia="宋体" w:cstheme="minorBidi" w:hAnsiTheme="minorHAnsi"/>
          </w:rPr>
          <w:t>m</w:t>
        </w:r>
        <w:r>
          <w:rPr>
            <w:rFonts w:ascii="Times New Roman" w:eastAsia="宋体" w:cstheme="minorBidi" w:hAnsiTheme="minorHAnsi"/>
          </w:rPr>
          <w:t>ab</w:t>
        </w:r>
        <w:r>
          <w:rPr>
            <w:rFonts w:ascii="Times New Roman" w:eastAsia="宋体" w:cstheme="minorBidi" w:hAnsiTheme="minorHAnsi"/>
          </w:rPr>
          <w:t>s</w:t>
        </w:r>
        <w:r>
          <w:rPr>
            <w:rFonts w:ascii="Times New Roman" w:eastAsia="宋体" w:cstheme="minorBidi" w:hAnsiTheme="minorHAnsi"/>
          </w:rPr>
          <w:t>t</w:t>
        </w:r>
        <w:r>
          <w:rPr>
            <w:rFonts w:ascii="Times New Roman" w:eastAsia="宋体" w:cstheme="minorBidi" w:hAnsiTheme="minorHAnsi"/>
          </w:rPr>
          <w:t>r</w:t>
        </w:r>
        <w:r>
          <w:rPr>
            <w:rFonts w:ascii="Times New Roman" w:eastAsia="宋体" w:cstheme="minorBidi" w:hAnsiTheme="minorHAnsi"/>
          </w:rPr>
          <w:t>ac</w:t>
        </w:r>
        <w:r>
          <w:rPr>
            <w:rFonts w:ascii="Times New Roman" w:eastAsia="宋体" w:cstheme="minorBidi" w:hAnsiTheme="minorHAnsi"/>
          </w:rPr>
          <w:t>t</w:t>
        </w:r>
        <w:r>
          <w:rPr>
            <w:rFonts w:ascii="Times New Roman" w:eastAsia="宋体" w:cstheme="minorBidi" w:hAnsiTheme="minorHAnsi"/>
          </w:rPr>
          <w:t>_</w:t>
        </w:r>
        <w:r>
          <w:rPr>
            <w:rFonts w:ascii="Times New Roman" w:eastAsia="宋体" w:cstheme="minorBidi" w:hAnsiTheme="minorHAnsi"/>
          </w:rPr>
          <w:t>i</w:t>
        </w:r>
        <w:r>
          <w:rPr>
            <w:rFonts w:ascii="Times New Roman" w:eastAsia="宋体" w:cstheme="minorBidi" w:hAnsiTheme="minorHAnsi"/>
          </w:rPr>
          <w:t>d=1</w:t>
        </w:r>
        <w:r>
          <w:rPr>
            <w:rFonts w:ascii="Times New Roman" w:eastAsia="宋体" w:cstheme="minorBidi" w:hAnsiTheme="minorHAnsi"/>
          </w:rPr>
          <w:t>3</w:t>
        </w:r>
        <w:r>
          <w:rPr>
            <w:rFonts w:ascii="Times New Roman" w:eastAsia="宋体" w:cstheme="minorBidi" w:hAnsiTheme="minorHAnsi"/>
          </w:rPr>
          <w:t>619</w:t>
        </w:r>
        <w:r>
          <w:rPr>
            <w:rFonts w:ascii="Times New Roman" w:eastAsia="宋体" w:cstheme="minorBidi" w:hAnsiTheme="minorHAnsi"/>
          </w:rPr>
          <w:t>0</w:t>
        </w:r>
        <w:r>
          <w:rPr>
            <w:rFonts w:ascii="Times New Roman" w:eastAsia="宋体" w:cstheme="minorBidi" w:hAnsiTheme="minorHAnsi"/>
          </w:rPr>
          <w:t>5</w:t>
        </w:r>
        <w:r>
          <w:rPr>
            <w:rFonts w:ascii="Times New Roman" w:eastAsia="宋体" w:cstheme="minorBidi" w:hAnsiTheme="minorHAnsi"/>
          </w:rPr>
          <w:t>&amp;</w:t>
        </w:r>
        <w:r w:rsidR="001852F3">
          <w:rPr>
            <w:rFonts w:ascii="Times New Roman" w:eastAsia="宋体" w:cstheme="minorBidi" w:hAnsiTheme="minorHAnsi"/>
          </w:rPr>
          <w:t xml:space="preserve"> </w:t>
        </w:r>
        <w:r>
          <w:rPr>
            <w:rFonts w:ascii="Times New Roman" w:eastAsia="宋体" w:cstheme="minorBidi" w:hAnsiTheme="minorHAnsi"/>
          </w:rPr>
          <w:t>r</w:t>
        </w:r>
        <w:r>
          <w:rPr>
            <w:rFonts w:ascii="Times New Roman" w:eastAsia="宋体" w:cstheme="minorBidi" w:hAnsiTheme="minorHAnsi"/>
          </w:rPr>
          <w:t>ec</w:t>
        </w:r>
        <w:r>
          <w:rPr>
            <w:rFonts w:ascii="Times New Roman" w:eastAsia="宋体" w:cstheme="minorBidi" w:hAnsiTheme="minorHAnsi"/>
          </w:rPr>
          <w:t>=</w:t>
        </w:r>
        <w:r>
          <w:rPr>
            <w:rFonts w:ascii="Times New Roman" w:eastAsia="宋体" w:cstheme="minorBidi" w:hAnsiTheme="minorHAnsi"/>
          </w:rPr>
          <w:t>1</w:t>
        </w:r>
        <w:r>
          <w:rPr>
            <w:rFonts w:ascii="Times New Roman" w:eastAsia="宋体" w:cstheme="minorBidi" w:hAnsiTheme="minorHAnsi"/>
          </w:rPr>
          <w:t>&amp;</w:t>
        </w:r>
        <w:r w:rsidR="001852F3">
          <w:rPr>
            <w:rFonts w:ascii="Times New Roman" w:eastAsia="宋体" w:cstheme="minorBidi" w:hAnsiTheme="minorHAnsi"/>
          </w:rPr>
          <w:t xml:space="preserve"> </w:t>
        </w:r>
        <w:r>
          <w:rPr>
            <w:rFonts w:ascii="Times New Roman" w:eastAsia="宋体" w:cstheme="minorBidi" w:hAnsiTheme="minorHAnsi"/>
          </w:rPr>
          <w:t>s</w:t>
        </w:r>
        <w:r>
          <w:rPr>
            <w:rFonts w:ascii="Times New Roman" w:eastAsia="宋体" w:cstheme="minorBidi" w:hAnsiTheme="minorHAnsi"/>
          </w:rPr>
          <w:t>r</w:t>
        </w:r>
        <w:r>
          <w:rPr>
            <w:rFonts w:ascii="Times New Roman" w:eastAsia="宋体" w:cstheme="minorBidi" w:hAnsiTheme="minorHAnsi"/>
          </w:rPr>
          <w:t>cab</w:t>
        </w:r>
        <w:r>
          <w:rPr>
            <w:rFonts w:ascii="Times New Roman" w:eastAsia="宋体" w:cstheme="minorBidi" w:hAnsiTheme="minorHAnsi"/>
          </w:rPr>
          <w:t>s</w:t>
        </w:r>
        <w:r>
          <w:rPr>
            <w:rFonts w:ascii="Times New Roman" w:eastAsia="宋体" w:cstheme="minorBidi" w:hAnsiTheme="minorHAnsi"/>
          </w:rPr>
          <w:t>=9</w:t>
        </w:r>
        <w:r>
          <w:rPr>
            <w:rFonts w:ascii="Times New Roman" w:eastAsia="宋体" w:cstheme="minorBidi" w:hAnsiTheme="minorHAnsi"/>
          </w:rPr>
          <w:t>0</w:t>
        </w:r>
        <w:r>
          <w:rPr>
            <w:rFonts w:ascii="Times New Roman" w:eastAsia="宋体" w:cstheme="minorBidi" w:hAnsiTheme="minorHAnsi"/>
          </w:rPr>
          <w:t>8342</w:t>
        </w:r>
      </w:hyperlink>
    </w:p>
    <w:p w:rsidR="0018722C">
      <w:pPr>
        <w:pStyle w:val="ab"/>
        <w:topLinePunct/>
        <w:ind w:left="200" w:hangingChars="200" w:hanging="200"/>
      </w:pPr>
      <w:r>
        <w:t>[</w:t>
      </w:r>
      <w:r>
        <w:t xml:space="preserve">18</w:t>
      </w:r>
      <w:r>
        <w:t>]</w:t>
      </w:r>
      <w:r w:rsidRPr="00281126">
        <w:t xml:space="preserve"> </w:t>
      </w:r>
      <w:r/>
      <w:r>
        <w:t>Balakrishnan</w:t>
      </w:r>
      <w:r>
        <w:rPr>
          <w:rFonts w:ascii="宋体" w:eastAsia="宋体" w:hint="eastAsia"/>
          <w:rFonts w:ascii="宋体" w:eastAsia="宋体" w:hint="eastAsia"/>
          <w:sz w:val="21"/>
        </w:rPr>
        <w:t>,</w:t>
      </w:r>
      <w:r>
        <w:rPr>
          <w:rFonts w:ascii="宋体" w:eastAsia="宋体" w:hint="eastAsia"/>
        </w:rPr>
        <w:t> </w:t>
      </w:r>
      <w:r>
        <w:t>K.</w:t>
      </w:r>
      <w:r/>
      <w:r>
        <w:rPr>
          <w:rFonts w:ascii="宋体" w:eastAsia="宋体" w:hint="eastAsia"/>
          <w:rFonts w:ascii="宋体" w:eastAsia="宋体" w:hint="eastAsia"/>
          <w:sz w:val="21"/>
        </w:rPr>
        <w:t>,</w:t>
      </w:r>
      <w:r>
        <w:rPr>
          <w:rFonts w:ascii="宋体" w:eastAsia="宋体" w:hint="eastAsia"/>
        </w:rPr>
        <w:t> </w:t>
      </w:r>
      <w:r>
        <w:t>and</w:t>
      </w:r>
      <w:r>
        <w:t> </w:t>
      </w:r>
      <w:r>
        <w:t>D.</w:t>
      </w:r>
      <w:r>
        <w:t> </w:t>
      </w:r>
      <w:r>
        <w:t xml:space="preserve">Cohen.</w:t>
      </w:r>
      <w:r>
        <w:t xml:space="preserve"> </w:t>
      </w:r>
      <w:r>
        <w:t>2011.</w:t>
      </w:r>
      <w:r>
        <w:t xml:space="preserve"> </w:t>
      </w:r>
      <w:r>
        <w:t>Product</w:t>
      </w:r>
      <w:r>
        <w:t> </w:t>
      </w:r>
      <w:r>
        <w:t>Market</w:t>
      </w:r>
      <w:r>
        <w:t> </w:t>
      </w:r>
      <w:r>
        <w:t>Competition</w:t>
      </w:r>
      <w:r/>
      <w:r>
        <w:rPr>
          <w:rFonts w:ascii="宋体" w:eastAsia="宋体" w:hint="eastAsia"/>
          <w:rFonts w:ascii="宋体" w:eastAsia="宋体" w:hint="eastAsia"/>
          <w:sz w:val="21"/>
        </w:rPr>
        <w:t>,</w:t>
      </w:r>
      <w:r>
        <w:rPr>
          <w:rFonts w:ascii="宋体" w:eastAsia="宋体" w:hint="eastAsia"/>
        </w:rPr>
        <w:t> </w:t>
      </w:r>
      <w:r>
        <w:t>Financial</w:t>
      </w:r>
      <w:r>
        <w:t> </w:t>
      </w:r>
      <w:r>
        <w:t>Accounting Misreporting and Corporate Governance: Evidence from Accounting Restatements. </w:t>
      </w:r>
      <w:r>
        <w:t>Working </w:t>
      </w:r>
      <w:r>
        <w:t>Paper. Stern School of Business</w:t>
      </w:r>
      <w:r>
        <w:rPr>
          <w:rFonts w:ascii="宋体" w:eastAsia="宋体" w:hint="eastAsia"/>
          <w:rFonts w:ascii="宋体" w:eastAsia="宋体" w:hint="eastAsia"/>
          <w:sz w:val="21"/>
        </w:rPr>
        <w:t xml:space="preserve">, </w:t>
      </w:r>
      <w:r>
        <w:t>New </w:t>
      </w:r>
      <w:r>
        <w:t>York</w:t>
      </w:r>
      <w:r>
        <w:t> </w:t>
      </w:r>
      <w:r>
        <w:t>University.</w:t>
      </w:r>
    </w:p>
    <w:p w:rsidR="0018722C">
      <w:pPr>
        <w:pStyle w:val="ab"/>
        <w:topLinePunct/>
        <w:ind w:left="200" w:hangingChars="200" w:hanging="200"/>
      </w:pPr>
      <w:r>
        <w:t>[</w:t>
      </w:r>
      <w:r>
        <w:t xml:space="preserve">19</w:t>
      </w:r>
      <w:r>
        <w:t>]</w:t>
      </w:r>
      <w:r w:rsidRPr="00281126">
        <w:t xml:space="preserve"> </w:t>
      </w:r>
      <w:r/>
      <w:r>
        <w:t>Datta</w:t>
      </w:r>
      <w:r>
        <w:t> </w:t>
      </w:r>
      <w:r>
        <w:t>S</w:t>
      </w:r>
      <w:r>
        <w:rPr>
          <w:rFonts w:ascii="宋体" w:eastAsia="宋体" w:hint="eastAsia"/>
          <w:rFonts w:ascii="宋体" w:eastAsia="宋体" w:hint="eastAsia"/>
          <w:sz w:val="21"/>
        </w:rPr>
        <w:t xml:space="preserve">, </w:t>
      </w:r>
      <w:r>
        <w:t>Mai</w:t>
      </w:r>
      <w:r>
        <w:t> </w:t>
      </w:r>
      <w:r>
        <w:t>I</w:t>
      </w:r>
      <w:r>
        <w:t> </w:t>
      </w:r>
      <w:r>
        <w:t>D</w:t>
      </w:r>
      <w:r>
        <w:rPr>
          <w:rFonts w:ascii="宋体" w:eastAsia="宋体" w:hint="eastAsia"/>
          <w:rFonts w:ascii="宋体" w:eastAsia="宋体" w:hint="eastAsia"/>
          <w:sz w:val="21"/>
        </w:rPr>
        <w:t xml:space="preserve">, </w:t>
      </w:r>
      <w:r>
        <w:t>and</w:t>
      </w:r>
      <w:r>
        <w:t> </w:t>
      </w:r>
      <w:r>
        <w:t>V.</w:t>
      </w:r>
      <w:r>
        <w:t> </w:t>
      </w:r>
      <w:r>
        <w:t>Singh</w:t>
      </w:r>
      <w:r>
        <w:t> </w:t>
      </w:r>
      <w:r>
        <w:t xml:space="preserve">2013.</w:t>
      </w:r>
      <w:r>
        <w:t xml:space="preserve"> </w:t>
      </w:r>
      <w:r>
        <w:t>Product</w:t>
      </w:r>
      <w:r>
        <w:t> </w:t>
      </w:r>
      <w:r>
        <w:t>market</w:t>
      </w:r>
      <w:r>
        <w:t> </w:t>
      </w:r>
      <w:r>
        <w:t>power</w:t>
      </w:r>
      <w:r>
        <w:rPr>
          <w:rFonts w:ascii="宋体" w:eastAsia="宋体" w:hint="eastAsia"/>
          <w:rFonts w:ascii="宋体" w:eastAsia="宋体" w:hint="eastAsia"/>
          <w:sz w:val="21"/>
        </w:rPr>
        <w:t xml:space="preserve">, </w:t>
      </w:r>
      <w:r>
        <w:t>industry</w:t>
      </w:r>
      <w:r>
        <w:t> </w:t>
      </w:r>
      <w:r>
        <w:t>structure</w:t>
      </w:r>
      <w:r>
        <w:rPr>
          <w:rFonts w:ascii="宋体" w:eastAsia="宋体" w:hint="eastAsia"/>
          <w:rFonts w:ascii="宋体" w:eastAsia="宋体" w:hint="eastAsia"/>
          <w:sz w:val="21"/>
        </w:rPr>
        <w:t xml:space="preserve">, </w:t>
      </w:r>
      <w:r>
        <w:t>and</w:t>
      </w:r>
      <w:r>
        <w:t> </w:t>
      </w:r>
      <w:r>
        <w:t>corporate</w:t>
      </w:r>
    </w:p>
    <w:p w:rsidR="0018722C">
      <w:pPr>
        <w:topLinePunct/>
      </w:pPr>
      <w:r>
        <w:rPr>
          <w:rFonts w:cstheme="minorBidi" w:hAnsiTheme="minorHAnsi" w:eastAsiaTheme="minorHAnsi" w:asciiTheme="minorHAnsi"/>
        </w:rPr>
        <w:t>37</w:t>
      </w:r>
    </w:p>
    <w:p w:rsidR="0018722C">
      <w:pPr>
        <w:topLinePunct/>
      </w:pPr>
      <w:r>
        <w:rPr>
          <w:rFonts w:cstheme="minorBidi" w:hAnsiTheme="minorHAnsi" w:eastAsiaTheme="minorHAnsi" w:asciiTheme="minorHAnsi" w:ascii="Times New Roman" w:hAnsi="Times New Roman" w:eastAsia="宋体"/>
        </w:rPr>
        <w:t/>
      </w:r>
      <w:r>
        <w:rPr>
          <w:rFonts w:cstheme="minorBidi" w:hAnsiTheme="minorHAnsi" w:eastAsiaTheme="minorHAnsi" w:asciiTheme="minorHAnsi" w:ascii="Times New Roman" w:hAnsi="Times New Roman" w:eastAsia="宋体"/>
        </w:rPr>
        <w:t>E</w:t>
      </w:r>
      <w:r>
        <w:rPr>
          <w:rFonts w:cstheme="minorBidi" w:hAnsiTheme="minorHAnsi" w:eastAsiaTheme="minorHAnsi" w:asciiTheme="minorHAnsi" w:ascii="Times New Roman" w:hAnsi="Times New Roman" w:eastAsia="宋体"/>
        </w:rPr>
        <w:t>arnings management</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J</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w:t>
      </w:r>
      <w:r w:rsidR="004B696B">
        <w:rPr>
          <w:rFonts w:cstheme="minorBidi" w:hAnsiTheme="minorHAnsi" w:eastAsiaTheme="minorHAnsi" w:asciiTheme="minorHAnsi" w:ascii="Times New Roman" w:hAnsi="Times New Roman" w:eastAsia="宋体"/>
        </w:rPr>
        <w:t xml:space="preserve"> </w:t>
      </w:r>
      <w:r w:rsidR="004B696B">
        <w:rPr>
          <w:rFonts w:cstheme="minorBidi" w:hAnsiTheme="minorHAnsi" w:eastAsiaTheme="minorHAnsi" w:asciiTheme="minorHAnsi" w:ascii="Times New Roman" w:hAnsi="Times New Roman" w:eastAsia="宋体"/>
        </w:rPr>
        <w:t>Journal of Banking and Finance</w:t>
      </w:r>
      <w:r>
        <w:rPr>
          <w:rFonts w:cstheme="minorBidi" w:hAnsiTheme="minorHAnsi" w:eastAsiaTheme="minorHAnsi" w:asciiTheme="minorHAnsi"/>
          <w:kern w:val="2"/>
          <w:sz w:val="21"/>
        </w:rPr>
        <w:t xml:space="preserve">, </w:t>
      </w:r>
      <w:r>
        <w:rPr>
          <w:rFonts w:ascii="Times New Roman" w:hAnsi="Times New Roman" w:eastAsia="宋体" w:cstheme="minorBidi"/>
        </w:rPr>
        <w:t>37</w:t>
      </w:r>
      <w:r>
        <w:rPr>
          <w:rFonts w:ascii="Times New Roman" w:hAnsi="Times New Roman" w:eastAsia="宋体" w:cstheme="minorBidi"/>
        </w:rPr>
        <w:t>(</w:t>
      </w:r>
      <w:r>
        <w:rPr>
          <w:rFonts w:ascii="Times New Roman" w:hAnsi="Times New Roman" w:eastAsia="宋体" w:cstheme="minorBidi"/>
        </w:rPr>
        <w:t>8</w:t>
      </w:r>
      <w:r>
        <w:rPr>
          <w:rFonts w:ascii="Times New Roman" w:hAnsi="Times New Roman" w:eastAsia="宋体" w:cstheme="minorBidi"/>
        </w:rPr>
        <w:t>)</w:t>
      </w:r>
      <w:r>
        <w:rPr>
          <w:rFonts w:ascii="Times New Roman" w:hAnsi="Times New Roman" w:eastAsia="宋体" w:cstheme="minorBidi"/>
        </w:rPr>
        <w:t>:3273</w:t>
      </w:r>
      <w:r>
        <w:rPr>
          <w:rFonts w:cstheme="minorBidi" w:hAnsiTheme="minorHAnsi" w:eastAsiaTheme="minorHAnsi" w:asciiTheme="minorHAnsi"/>
        </w:rPr>
        <w:t>–</w:t>
      </w:r>
      <w:r>
        <w:rPr>
          <w:rFonts w:ascii="Times New Roman" w:hAnsi="Times New Roman" w:eastAsia="宋体" w:cstheme="minorBidi"/>
        </w:rPr>
        <w:t>3285.</w:t>
      </w:r>
    </w:p>
    <w:p w:rsidR="0018722C">
      <w:pPr>
        <w:pStyle w:val="ab"/>
        <w:topLinePunct/>
        <w:ind w:left="200" w:hangingChars="200" w:hanging="200"/>
      </w:pPr>
      <w:r>
        <w:t>[</w:t>
      </w:r>
      <w:r>
        <w:t xml:space="preserve">20</w:t>
      </w:r>
      <w:r>
        <w:t>]</w:t>
      </w:r>
      <w:r w:rsidRPr="00281126">
        <w:t xml:space="preserve"> </w:t>
      </w:r>
      <w:r/>
      <w:r>
        <w:t>Wang</w:t>
      </w:r>
      <w:r>
        <w:rPr>
          <w:rFonts w:ascii="宋体" w:eastAsia="宋体" w:hint="eastAsia"/>
          <w:rFonts w:ascii="宋体" w:eastAsia="宋体" w:hint="eastAsia"/>
          <w:spacing w:val="-2"/>
          <w:sz w:val="21"/>
        </w:rPr>
        <w:t xml:space="preserve">, </w:t>
      </w:r>
      <w:r>
        <w:t>Y. </w:t>
      </w:r>
      <w:r>
        <w:t>Product Market Competition and Audit Fees</w:t>
      </w:r>
      <w:r>
        <w:rPr>
          <w:rFonts w:ascii="宋体" w:eastAsia="宋体" w:hint="eastAsia"/>
        </w:rPr>
        <w:t xml:space="preserve">．</w:t>
      </w:r>
      <w:r>
        <w:rPr>
          <w:rFonts w:ascii="宋体" w:eastAsia="宋体" w:hint="eastAsia"/>
        </w:rPr>
        <w:t xml:space="preserve"> </w:t>
      </w:r>
      <w:r>
        <w:t>Working paper</w:t>
      </w:r>
      <w:r>
        <w:rPr>
          <w:rFonts w:ascii="宋体" w:eastAsia="宋体" w:hint="eastAsia"/>
          <w:rFonts w:ascii="宋体" w:eastAsia="宋体" w:hint="eastAsia"/>
          <w:sz w:val="21"/>
        </w:rPr>
        <w:t xml:space="preserve">, </w:t>
      </w:r>
      <w:r>
        <w:t>The Hong Kong Polytechnic</w:t>
      </w:r>
      <w:r>
        <w:t> </w:t>
      </w:r>
      <w:r>
        <w:t>University</w:t>
      </w:r>
      <w:r>
        <w:rPr>
          <w:rFonts w:ascii="宋体" w:eastAsia="宋体" w:hint="eastAsia"/>
        </w:rPr>
        <w:t xml:space="preserve">．</w:t>
      </w:r>
      <w:r>
        <w:rPr>
          <w:rFonts w:ascii="宋体" w:eastAsia="宋体" w:hint="eastAsia"/>
        </w:rPr>
        <w:t xml:space="preserve"> </w:t>
      </w:r>
      <w:r>
        <w:t>2010</w:t>
      </w:r>
    </w:p>
    <w:p w:rsidR="0018722C">
      <w:pPr>
        <w:pStyle w:val="ab"/>
        <w:topLinePunct/>
        <w:ind w:left="200" w:hangingChars="200" w:hanging="200"/>
      </w:pPr>
      <w:r>
        <w:t>[</w:t>
      </w:r>
      <w:r>
        <w:t xml:space="preserve">21</w:t>
      </w:r>
      <w:r>
        <w:t>]</w:t>
      </w:r>
      <w:r w:rsidRPr="00281126">
        <w:t xml:space="preserve"> </w:t>
      </w:r>
      <w:r/>
      <w:r>
        <w:t>L</w:t>
      </w:r>
      <w:r>
        <w:t>enno</w:t>
      </w:r>
      <w:r>
        <w:t>x</w:t>
      </w:r>
      <w:r>
        <w:rPr>
          <w:rFonts w:ascii="宋体" w:eastAsia="宋体" w:hint="eastAsia"/>
          <w:rFonts w:ascii="宋体" w:eastAsia="宋体" w:hint="eastAsia"/>
          <w:spacing w:val="-48"/>
          <w:w w:val="100"/>
          <w:sz w:val="21"/>
        </w:rPr>
        <w:t xml:space="preserve">, </w:t>
      </w:r>
      <w:r>
        <w:t>C</w:t>
      </w:r>
      <w:r>
        <w:t>li</w:t>
      </w:r>
      <w:r>
        <w:t>v</w:t>
      </w:r>
      <w:r>
        <w:t>e.</w:t>
      </w:r>
      <w:r>
        <w:t> </w:t>
      </w:r>
      <w:r>
        <w:t>M</w:t>
      </w:r>
      <w:r>
        <w:t>anag</w:t>
      </w:r>
      <w:r>
        <w:t>e</w:t>
      </w:r>
      <w:r>
        <w:t>m</w:t>
      </w:r>
      <w:r>
        <w:t>ent</w:t>
      </w:r>
      <w:r>
        <w:t> </w:t>
      </w:r>
      <w:r>
        <w:t>O</w:t>
      </w:r>
      <w:r>
        <w:t>w</w:t>
      </w:r>
      <w:r>
        <w:t>ne</w:t>
      </w:r>
      <w:r>
        <w:t>r</w:t>
      </w:r>
      <w:r>
        <w:t>sh</w:t>
      </w:r>
      <w:r>
        <w:t>i</w:t>
      </w:r>
      <w:r>
        <w:t>p</w:t>
      </w:r>
      <w:r>
        <w:t> </w:t>
      </w:r>
      <w:r>
        <w:t>and</w:t>
      </w:r>
      <w:r>
        <w:t> </w:t>
      </w:r>
      <w:r>
        <w:t>A</w:t>
      </w:r>
      <w:r>
        <w:t>ud</w:t>
      </w:r>
      <w:r>
        <w:t>i</w:t>
      </w:r>
      <w:r>
        <w:t>t</w:t>
      </w:r>
      <w:r>
        <w:t> </w:t>
      </w:r>
      <w:r>
        <w:t>f</w:t>
      </w:r>
      <w:r>
        <w:t>i</w:t>
      </w:r>
      <w:r>
        <w:t>r</w:t>
      </w:r>
      <w:r>
        <w:t>m</w:t>
      </w:r>
      <w:r>
        <w:t> </w:t>
      </w:r>
      <w:r>
        <w:t>s</w:t>
      </w:r>
      <w:r>
        <w:t>i</w:t>
      </w:r>
      <w:r>
        <w:t>ze</w:t>
      </w:r>
      <w:r>
        <w:t>[</w:t>
      </w:r>
      <w:r>
        <w:t>J</w:t>
      </w:r>
      <w:r>
        <w:t>]</w:t>
      </w:r>
      <w:r>
        <w:t xml:space="preserve">.</w:t>
      </w:r>
      <w:r>
        <w:t xml:space="preserve"> </w:t>
      </w:r>
      <w:r>
        <w:t>Con</w:t>
      </w:r>
      <w:r>
        <w:t>t</w:t>
      </w:r>
      <w:r>
        <w:t>e</w:t>
      </w:r>
      <w:r>
        <w:t>m</w:t>
      </w:r>
      <w:r>
        <w:t>po</w:t>
      </w:r>
      <w:r>
        <w:t>r</w:t>
      </w:r>
      <w:r>
        <w:t>a</w:t>
      </w:r>
      <w:r>
        <w:t>r</w:t>
      </w:r>
      <w:r>
        <w:t>y</w:t>
      </w:r>
      <w:r>
        <w:t> </w:t>
      </w:r>
      <w:r>
        <w:t>A</w:t>
      </w:r>
      <w:r>
        <w:t>ccoun</w:t>
      </w:r>
      <w:r>
        <w:t>ti</w:t>
      </w:r>
      <w:r>
        <w:t>ng</w:t>
      </w:r>
      <w:r>
        <w:t> </w:t>
      </w:r>
      <w:r>
        <w:t>R</w:t>
      </w:r>
      <w:r>
        <w:t>e</w:t>
      </w:r>
      <w:r>
        <w:t>s</w:t>
      </w:r>
      <w:r>
        <w:t>ea</w:t>
      </w:r>
      <w:r>
        <w:t>r</w:t>
      </w:r>
      <w:r>
        <w:t>ch</w:t>
      </w:r>
      <w:r>
        <w:rPr>
          <w:rFonts w:ascii="宋体" w:eastAsia="宋体" w:hint="eastAsia"/>
          <w:rFonts w:ascii="宋体" w:eastAsia="宋体" w:hint="eastAsia"/>
          <w:w w:val="100"/>
          <w:sz w:val="21"/>
        </w:rPr>
        <w:t>,</w:t>
      </w:r>
      <w:r>
        <w:rPr>
          <w:rFonts w:ascii="宋体" w:eastAsia="宋体" w:hint="eastAsia"/>
        </w:rPr>
        <w:t> </w:t>
      </w:r>
      <w:r>
        <w:t>200</w:t>
      </w:r>
      <w:r>
        <w:t>5</w:t>
      </w:r>
      <w:r>
        <w:rPr>
          <w:rFonts w:ascii="宋体" w:eastAsia="宋体" w:hint="eastAsia"/>
          <w:rFonts w:ascii="宋体" w:eastAsia="宋体" w:hint="eastAsia"/>
          <w:spacing w:val="-2"/>
          <w:w w:val="100"/>
          <w:sz w:val="21"/>
        </w:rPr>
        <w:t>(</w:t>
      </w:r>
      <w:r>
        <w:t>22</w:t>
      </w:r>
      <w:r>
        <w:rPr>
          <w:rFonts w:ascii="宋体" w:eastAsia="宋体" w:hint="eastAsia"/>
          <w:rFonts w:ascii="宋体" w:eastAsia="宋体" w:hint="eastAsia"/>
          <w:spacing w:val="-54"/>
          <w:w w:val="100"/>
          <w:sz w:val="21"/>
        </w:rPr>
        <w:t>)</w:t>
      </w:r>
      <w:r>
        <w:rPr>
          <w:rFonts w:ascii="宋体" w:eastAsia="宋体" w:hint="eastAsia"/>
          <w:rFonts w:ascii="宋体" w:eastAsia="宋体" w:hint="eastAsia"/>
          <w:w w:val="100"/>
          <w:sz w:val="21"/>
        </w:rPr>
        <w:t xml:space="preserve">: </w:t>
      </w:r>
      <w:r>
        <w:t>20</w:t>
      </w:r>
      <w:r>
        <w:t>5</w:t>
      </w:r>
      <w:r>
        <w:rPr>
          <w:rFonts w:ascii="宋体" w:eastAsia="宋体" w:hint="eastAsia"/>
        </w:rPr>
        <w:t>～</w:t>
      </w:r>
      <w:r>
        <w:t>2</w:t>
      </w:r>
      <w:r>
        <w:t>2</w:t>
      </w:r>
      <w:r>
        <w:t>7</w:t>
      </w:r>
    </w:p>
    <w:p w:rsidR="0018722C">
      <w:pPr>
        <w:pStyle w:val="ab"/>
        <w:topLinePunct/>
        <w:ind w:left="200" w:hangingChars="200" w:hanging="200"/>
      </w:pPr>
      <w:r>
        <w:t>[</w:t>
      </w:r>
      <w:r>
        <w:t xml:space="preserve">22</w:t>
      </w:r>
      <w:r>
        <w:t>]</w:t>
      </w:r>
      <w:r w:rsidRPr="00281126">
        <w:t xml:space="preserve"> </w:t>
      </w:r>
      <w:r/>
      <w:r>
        <w:t>O. Guedhami</w:t>
      </w:r>
      <w:r>
        <w:rPr>
          <w:rFonts w:ascii="宋体" w:eastAsia="宋体" w:hint="eastAsia"/>
          <w:rFonts w:ascii="宋体" w:eastAsia="宋体" w:hint="eastAsia"/>
          <w:sz w:val="21"/>
        </w:rPr>
        <w:t xml:space="preserve">, </w:t>
      </w:r>
      <w:r>
        <w:t>Jeffrey </w:t>
      </w:r>
      <w:r>
        <w:t>Pittman</w:t>
      </w:r>
      <w:r>
        <w:rPr>
          <w:rFonts w:ascii="宋体" w:eastAsia="宋体" w:hint="eastAsia"/>
          <w:rFonts w:ascii="宋体" w:eastAsia="宋体" w:hint="eastAsia"/>
          <w:spacing w:val="-2"/>
          <w:sz w:val="21"/>
        </w:rPr>
        <w:t xml:space="preserve">, </w:t>
      </w:r>
      <w:r>
        <w:t>Walid Saffar. </w:t>
      </w:r>
      <w:r>
        <w:t>Auditor Choice in Politically Connected Firms. </w:t>
      </w:r>
      <w:r>
        <w:t>w</w:t>
      </w:r>
      <w:r>
        <w:t>o</w:t>
      </w:r>
      <w:r>
        <w:t>r</w:t>
      </w:r>
      <w:r>
        <w:t>k</w:t>
      </w:r>
      <w:r>
        <w:t>i</w:t>
      </w:r>
      <w:r>
        <w:t>ng</w:t>
      </w:r>
      <w:r>
        <w:t> </w:t>
      </w:r>
      <w:r>
        <w:t>pape</w:t>
      </w:r>
      <w:r>
        <w:t>r</w:t>
      </w:r>
      <w:r>
        <w:t>s</w:t>
      </w:r>
      <w:r/>
      <w:r/>
      <w:r>
        <w:rPr>
          <w:rFonts w:ascii="宋体" w:eastAsia="宋体" w:hint="eastAsia"/>
          <w:rFonts w:ascii="宋体" w:eastAsia="宋体" w:hint="eastAsia"/>
          <w:w w:val="100"/>
          <w:sz w:val="21"/>
        </w:rPr>
        <w:t xml:space="preserve">, </w:t>
      </w:r>
      <w:r>
        <w:t>2</w:t>
      </w:r>
      <w:r>
        <w:t>0</w:t>
      </w:r>
      <w:r>
        <w:t>1</w:t>
      </w:r>
      <w:r>
        <w:t>3</w:t>
      </w:r>
      <w:r>
        <w:rPr>
          <w:rFonts w:ascii="宋体" w:eastAsia="宋体" w:hint="eastAsia"/>
          <w:rFonts w:ascii="宋体" w:eastAsia="宋体" w:hint="eastAsia"/>
          <w:spacing w:val="-1"/>
          <w:w w:val="100"/>
          <w:sz w:val="21"/>
        </w:rPr>
        <w:t>(</w:t>
      </w:r>
      <w:r>
        <w:t>7</w:t>
      </w:r>
      <w:r>
        <w:rPr>
          <w:rFonts w:ascii="宋体" w:eastAsia="宋体" w:hint="eastAsia"/>
          <w:rFonts w:ascii="宋体" w:eastAsia="宋体" w:hint="eastAsia"/>
          <w:spacing w:val="-54"/>
          <w:w w:val="100"/>
          <w:sz w:val="21"/>
        </w:rPr>
        <w:t>)</w:t>
      </w:r>
      <w:r>
        <w:rPr>
          <w:rFonts w:ascii="宋体" w:eastAsia="宋体" w:hint="eastAsia"/>
          <w:rFonts w:ascii="宋体" w:eastAsia="宋体" w:hint="eastAsia"/>
          <w:w w:val="100"/>
          <w:sz w:val="21"/>
        </w:rPr>
        <w:t>:</w:t>
      </w:r>
      <w:r>
        <w:rPr>
          <w:rFonts w:ascii="宋体" w:eastAsia="宋体" w:hint="eastAsia"/>
        </w:rPr>
        <w:t> </w:t>
      </w:r>
      <w:hyperlink r:id="rId69">
        <w:r>
          <w:t>h</w:t>
        </w:r>
        <w:r>
          <w:t>tt</w:t>
        </w:r>
        <w:r>
          <w:t>p</w:t>
        </w:r>
        <w:r>
          <w:t>:</w:t>
        </w:r>
        <w:r w:rsidR="004B696B">
          <w:t xml:space="preserve"> </w:t>
        </w:r>
        <w:r>
          <w:t>/</w:t>
        </w:r>
        <w:r/>
        <w:r>
          <w:t>/</w:t>
        </w:r>
        <w:r>
          <w:t>pape</w:t>
        </w:r>
        <w:r>
          <w:t>r</w:t>
        </w:r>
        <w:r>
          <w:t>s.</w:t>
        </w:r>
        <w:r w:rsidR="004B696B">
          <w:t xml:space="preserve"> </w:t>
        </w:r>
        <w:r>
          <w:t>s</w:t>
        </w:r>
        <w:r>
          <w:t>s</w:t>
        </w:r>
        <w:r>
          <w:t>r</w:t>
        </w:r>
        <w:r>
          <w:t xml:space="preserve">n.</w:t>
        </w:r>
        <w:r w:rsidR="001852F3">
          <w:t xml:space="preserve"> </w:t>
        </w:r>
        <w:r w:rsidR="001852F3">
          <w:t xml:space="preserve">co</w:t>
        </w:r>
        <w:r>
          <w:t>m</w:t>
        </w:r>
        <w:r>
          <w:t>/</w:t>
        </w:r>
        <w:r>
          <w:t>so</w:t>
        </w:r>
        <w:r>
          <w:t>l</w:t>
        </w:r>
        <w:r>
          <w:t>3</w:t>
        </w:r>
        <w:r>
          <w:t>/</w:t>
        </w:r>
        <w:r>
          <w:t>pape</w:t>
        </w:r>
        <w:r>
          <w:t>r</w:t>
        </w:r>
        <w:r>
          <w:t>s.</w:t>
        </w:r>
        <w:r w:rsidR="004B696B">
          <w:t xml:space="preserve"> </w:t>
        </w:r>
        <w:r>
          <w:t>c</w:t>
        </w:r>
        <w:r>
          <w:t>f</w:t>
        </w:r>
        <w:r>
          <w:t>m</w:t>
        </w:r>
        <w:r>
          <w:t>ab</w:t>
        </w:r>
        <w:r>
          <w:t>s</w:t>
        </w:r>
        <w:r>
          <w:t>t</w:t>
        </w:r>
        <w:r>
          <w:t>r</w:t>
        </w:r>
        <w:r>
          <w:t>ac</w:t>
        </w:r>
        <w:r>
          <w:t>t</w:t>
        </w:r>
        <w:r>
          <w:t>_</w:t>
        </w:r>
        <w:r>
          <w:t>i</w:t>
        </w:r>
        <w:r>
          <w:t>d=</w:t>
        </w:r>
        <w:r>
          <w:t>1</w:t>
        </w:r>
        <w:r>
          <w:t>681459</w:t>
        </w:r>
      </w:hyperlink>
    </w:p>
    <w:p w:rsidR="0018722C">
      <w:pPr>
        <w:pStyle w:val="ab"/>
        <w:topLinePunct/>
        <w:ind w:left="200" w:hangingChars="200" w:hanging="200"/>
      </w:pPr>
      <w:r>
        <w:t>[</w:t>
      </w:r>
      <w:r>
        <w:t xml:space="preserve">23</w:t>
      </w:r>
      <w:r>
        <w:t>]</w:t>
      </w:r>
      <w:r w:rsidRPr="00281126">
        <w:t xml:space="preserve"> </w:t>
      </w:r>
      <w:r/>
      <w:r>
        <w:t>N</w:t>
      </w:r>
      <w:r>
        <w:t>u</w:t>
      </w:r>
      <w:r>
        <w:t>r</w:t>
      </w:r>
      <w:r>
        <w:t>ul</w:t>
      </w:r>
      <w:r>
        <w:t> </w:t>
      </w:r>
      <w:r>
        <w:t>H</w:t>
      </w:r>
      <w:r>
        <w:t>o</w:t>
      </w:r>
      <w:r>
        <w:t>uq</w:t>
      </w:r>
      <w:r>
        <w:t>e</w:t>
      </w:r>
      <w:r>
        <w:rPr>
          <w:rFonts w:ascii="宋体" w:eastAsia="宋体" w:hint="eastAsia"/>
          <w:rFonts w:ascii="宋体" w:eastAsia="宋体" w:hint="eastAsia"/>
          <w:spacing w:val="-50"/>
          <w:w w:val="100"/>
          <w:sz w:val="21"/>
        </w:rPr>
        <w:t xml:space="preserve">, </w:t>
      </w:r>
      <w:r>
        <w:t>T</w:t>
      </w:r>
      <w:r>
        <w:t>ony</w:t>
      </w:r>
      <w:r>
        <w:t> </w:t>
      </w:r>
      <w:r>
        <w:t>V</w:t>
      </w:r>
      <w:r>
        <w:t>an</w:t>
      </w:r>
      <w:r>
        <w:t> </w:t>
      </w:r>
      <w:r>
        <w:t>Z</w:t>
      </w:r>
      <w:r>
        <w:t>ij</w:t>
      </w:r>
      <w:r>
        <w:t>l</w:t>
      </w:r>
      <w:r>
        <w:rPr>
          <w:rFonts w:ascii="宋体" w:eastAsia="宋体" w:hint="eastAsia"/>
          <w:rFonts w:ascii="宋体" w:eastAsia="宋体" w:hint="eastAsia"/>
          <w:spacing w:val="-47"/>
          <w:w w:val="100"/>
          <w:sz w:val="21"/>
        </w:rPr>
        <w:t xml:space="preserve">, </w:t>
      </w:r>
      <w:r>
        <w:t>K</w:t>
      </w:r>
      <w:r>
        <w:t>e</w:t>
      </w:r>
      <w:r>
        <w:t>it</w:t>
      </w:r>
      <w:r>
        <w:t>ha</w:t>
      </w:r>
      <w:r>
        <w:t> </w:t>
      </w:r>
      <w:r>
        <w:t>L</w:t>
      </w:r>
      <w:r>
        <w:t xml:space="preserve">.</w:t>
      </w:r>
      <w:r w:rsidR="001852F3">
        <w:t xml:space="preserve"> </w:t>
      </w:r>
      <w:r w:rsidR="001852F3">
        <w:t xml:space="preserve">Duns</w:t>
      </w:r>
      <w:r>
        <w:t>t</w:t>
      </w:r>
      <w:r>
        <w:t>an.</w:t>
      </w:r>
      <w:r>
        <w:t> </w:t>
      </w:r>
      <w:r>
        <w:t>B</w:t>
      </w:r>
      <w:r>
        <w:t>o</w:t>
      </w:r>
      <w:r>
        <w:t>a</w:t>
      </w:r>
      <w:r>
        <w:t>r</w:t>
      </w:r>
      <w:r>
        <w:t>d</w:t>
      </w:r>
      <w:r>
        <w:t> </w:t>
      </w:r>
      <w:r>
        <w:t>Eth</w:t>
      </w:r>
      <w:r>
        <w:t>i</w:t>
      </w:r>
      <w:r>
        <w:t>cs</w:t>
      </w:r>
      <w:r>
        <w:t> </w:t>
      </w:r>
      <w:r>
        <w:t>and</w:t>
      </w:r>
      <w:r>
        <w:t> </w:t>
      </w:r>
      <w:r>
        <w:t>A</w:t>
      </w:r>
      <w:r>
        <w:t>u</w:t>
      </w:r>
      <w:r>
        <w:t>d</w:t>
      </w:r>
      <w:r>
        <w:t>it</w:t>
      </w:r>
      <w:r>
        <w:t>or</w:t>
      </w:r>
      <w:r>
        <w:t> </w:t>
      </w:r>
      <w:r>
        <w:t>Cho</w:t>
      </w:r>
      <w:r>
        <w:t>i</w:t>
      </w:r>
      <w:r>
        <w:t>c</w:t>
      </w:r>
      <w:r>
        <w:t>e</w:t>
      </w:r>
      <w:r>
        <w:t>.</w:t>
      </w:r>
      <w:r>
        <w:t> </w:t>
      </w:r>
      <w:r>
        <w:t>w</w:t>
      </w:r>
      <w:r>
        <w:t>o</w:t>
      </w:r>
      <w:r>
        <w:t>r</w:t>
      </w:r>
      <w:r>
        <w:t>k</w:t>
      </w:r>
      <w:r>
        <w:t>i</w:t>
      </w:r>
      <w:r>
        <w:t>ng</w:t>
      </w:r>
      <w:r>
        <w:t> </w:t>
      </w:r>
      <w:r>
        <w:t>pa</w:t>
      </w:r>
      <w:r>
        <w:t>p</w:t>
      </w:r>
      <w:r>
        <w:t>e</w:t>
      </w:r>
      <w:r>
        <w:t>r</w:t>
      </w:r>
      <w:r>
        <w:t>s</w:t>
      </w:r>
      <w:r>
        <w:rPr>
          <w:rFonts w:ascii="宋体" w:eastAsia="宋体" w:hint="eastAsia"/>
          <w:rFonts w:ascii="宋体" w:eastAsia="宋体" w:hint="eastAsia"/>
          <w:w w:val="100"/>
          <w:sz w:val="21"/>
        </w:rPr>
        <w:t>,</w:t>
      </w:r>
      <w:r>
        <w:rPr>
          <w:rFonts w:ascii="宋体" w:eastAsia="宋体" w:hint="eastAsia"/>
        </w:rPr>
        <w:t> </w:t>
      </w:r>
      <w:r>
        <w:t>201</w:t>
      </w:r>
      <w:r>
        <w:t>2</w:t>
      </w:r>
      <w:r>
        <w:rPr>
          <w:rFonts w:ascii="宋体" w:eastAsia="宋体" w:hint="eastAsia"/>
          <w:rFonts w:ascii="宋体" w:eastAsia="宋体" w:hint="eastAsia"/>
          <w:spacing w:val="-2"/>
          <w:w w:val="100"/>
          <w:sz w:val="21"/>
        </w:rPr>
        <w:t>(</w:t>
      </w:r>
      <w:r>
        <w:t>12</w:t>
      </w:r>
      <w:r>
        <w:rPr>
          <w:rFonts w:ascii="宋体" w:eastAsia="宋体" w:hint="eastAsia"/>
          <w:rFonts w:ascii="宋体" w:eastAsia="宋体" w:hint="eastAsia"/>
          <w:spacing w:val="-54"/>
          <w:w w:val="100"/>
          <w:sz w:val="21"/>
        </w:rPr>
        <w:t>)</w:t>
      </w:r>
      <w:r>
        <w:rPr>
          <w:rFonts w:ascii="宋体" w:eastAsia="宋体" w:hint="eastAsia"/>
          <w:rFonts w:ascii="宋体" w:eastAsia="宋体" w:hint="eastAsia"/>
          <w:w w:val="100"/>
          <w:sz w:val="21"/>
        </w:rPr>
        <w:t xml:space="preserve">: </w:t>
      </w:r>
      <w:hyperlink r:id="rId70">
        <w:r>
          <w:t>h</w:t>
        </w:r>
        <w:r>
          <w:t>tt</w:t>
        </w:r>
        <w:r>
          <w:t>p</w:t>
        </w:r>
        <w:r>
          <w:t>:</w:t>
        </w:r>
        <w:r w:rsidR="004B696B">
          <w:t xml:space="preserve"> </w:t>
        </w:r>
        <w:r>
          <w:t>/</w:t>
        </w:r>
        <w:r/>
        <w:r>
          <w:t>/</w:t>
        </w:r>
        <w:r>
          <w:t>pape</w:t>
        </w:r>
        <w:r>
          <w:t>r</w:t>
        </w:r>
        <w:r>
          <w:t>s.</w:t>
        </w:r>
        <w:r w:rsidR="004B696B">
          <w:t xml:space="preserve"> </w:t>
        </w:r>
        <w:r>
          <w:t>s</w:t>
        </w:r>
        <w:r>
          <w:t>s</w:t>
        </w:r>
        <w:r>
          <w:t>r</w:t>
        </w:r>
        <w:r>
          <w:t xml:space="preserve">n.</w:t>
        </w:r>
        <w:r w:rsidR="001852F3">
          <w:t xml:space="preserve"> </w:t>
        </w:r>
        <w:r w:rsidR="001852F3">
          <w:t xml:space="preserve">co</w:t>
        </w:r>
        <w:r>
          <w:t>m</w:t>
        </w:r>
        <w:r>
          <w:t>/</w:t>
        </w:r>
        <w:r>
          <w:t>so</w:t>
        </w:r>
        <w:r>
          <w:t>l</w:t>
        </w:r>
        <w:r>
          <w:t>3</w:t>
        </w:r>
        <w:r>
          <w:t>/</w:t>
        </w:r>
        <w:r>
          <w:t>pape</w:t>
        </w:r>
        <w:r>
          <w:t>r</w:t>
        </w:r>
        <w:r>
          <w:t>s.</w:t>
        </w:r>
        <w:r w:rsidR="004B696B">
          <w:t xml:space="preserve"> </w:t>
        </w:r>
        <w:r>
          <w:t>c</w:t>
        </w:r>
        <w:r>
          <w:t>f</w:t>
        </w:r>
        <w:r>
          <w:t>m</w:t>
        </w:r>
        <w:r>
          <w:t>ab</w:t>
        </w:r>
        <w:r>
          <w:t>s</w:t>
        </w:r>
        <w:r>
          <w:t>t</w:t>
        </w:r>
        <w:r>
          <w:t>r</w:t>
        </w:r>
        <w:r>
          <w:t>ac</w:t>
        </w:r>
        <w:r>
          <w:t>t</w:t>
        </w:r>
        <w:r>
          <w:t>_</w:t>
        </w:r>
        <w:r>
          <w:t>i</w:t>
        </w:r>
        <w:r>
          <w:t>d=15</w:t>
        </w:r>
        <w:r>
          <w:t>8</w:t>
        </w:r>
        <w:r>
          <w:t>8295</w:t>
        </w:r>
      </w:hyperlink>
    </w:p>
    <w:p w:rsidR="0018722C">
      <w:pPr>
        <w:pStyle w:val="ab"/>
        <w:topLinePunct/>
        <w:ind w:left="200" w:hangingChars="200" w:hanging="200"/>
      </w:pPr>
      <w:r>
        <w:t>[</w:t>
      </w:r>
      <w:r>
        <w:t xml:space="preserve">24</w:t>
      </w:r>
      <w:r>
        <w:t>]</w:t>
      </w:r>
      <w:r w:rsidRPr="00281126">
        <w:t xml:space="preserve"> </w:t>
      </w:r>
      <w:r/>
      <w:r>
        <w:t>Lee</w:t>
      </w:r>
      <w:r>
        <w:rPr>
          <w:rFonts w:ascii="宋体" w:eastAsia="宋体" w:hint="eastAsia"/>
          <w:rFonts w:ascii="宋体" w:eastAsia="宋体" w:hint="eastAsia"/>
          <w:sz w:val="21"/>
        </w:rPr>
        <w:t xml:space="preserve">, </w:t>
      </w:r>
      <w:r>
        <w:t>H. </w:t>
      </w:r>
      <w:r>
        <w:t>Y.</w:t>
      </w:r>
      <w:r>
        <w:rPr>
          <w:rFonts w:ascii="宋体" w:eastAsia="宋体" w:hint="eastAsia"/>
          <w:rFonts w:ascii="宋体" w:eastAsia="宋体" w:hint="eastAsia"/>
          <w:spacing w:val="-6"/>
          <w:sz w:val="21"/>
        </w:rPr>
        <w:t xml:space="preserve">, </w:t>
      </w:r>
      <w:r>
        <w:t>V. </w:t>
      </w:r>
      <w:r>
        <w:t>Mande. The effect of the private securities litigation reform act of 1995 on accounting discretion of the client managers of big 6 and non</w:t>
      </w:r>
      <w:r>
        <w:rPr>
          <w:rFonts w:ascii="宋体" w:eastAsia="宋体" w:hint="eastAsia"/>
        </w:rPr>
        <w:t>～</w:t>
      </w:r>
      <w:r>
        <w:t>big 6 auditors</w:t>
      </w:r>
      <w:r>
        <w:t>[</w:t>
      </w:r>
      <w:r>
        <w:t xml:space="preserve">J</w:t>
      </w:r>
      <w:r>
        <w:t>]</w:t>
      </w:r>
      <w:r>
        <w:t xml:space="preserve">.</w:t>
      </w:r>
      <w:r>
        <w:t xml:space="preserve"> </w:t>
      </w:r>
      <w:r>
        <w:t>Auditing:</w:t>
      </w:r>
      <w:r>
        <w:t xml:space="preserve"> </w:t>
      </w:r>
      <w:r>
        <w:t xml:space="preserve">A Journal of </w:t>
      </w:r>
      <w:r>
        <w:t>P</w:t>
      </w:r>
      <w:r>
        <w:t>r</w:t>
      </w:r>
      <w:r>
        <w:t>a</w:t>
      </w:r>
      <w:r>
        <w:t>c</w:t>
      </w:r>
      <w:r>
        <w:t>ti</w:t>
      </w:r>
      <w:r>
        <w:t>ce</w:t>
      </w:r>
      <w:r>
        <w:t> </w:t>
      </w:r>
      <w:r>
        <w:t>of</w:t>
      </w:r>
      <w:r>
        <w:t> </w:t>
      </w:r>
      <w:r>
        <w:t>t</w:t>
      </w:r>
      <w:r>
        <w:t>heo</w:t>
      </w:r>
      <w:r>
        <w:t>r</w:t>
      </w:r>
      <w:r>
        <w:t>y</w:t>
      </w:r>
      <w:r>
        <w:rPr>
          <w:rFonts w:ascii="宋体" w:eastAsia="宋体" w:hint="eastAsia"/>
          <w:rFonts w:ascii="宋体" w:eastAsia="宋体" w:hint="eastAsia"/>
          <w:w w:val="100"/>
          <w:sz w:val="21"/>
        </w:rPr>
        <w:t xml:space="preserve">, </w:t>
      </w:r>
      <w:r>
        <w:t>2003</w:t>
      </w:r>
      <w:r>
        <w:rPr>
          <w:rFonts w:ascii="宋体" w:eastAsia="宋体" w:hint="eastAsia"/>
          <w:rFonts w:ascii="宋体" w:eastAsia="宋体" w:hint="eastAsia"/>
          <w:w w:val="100"/>
          <w:sz w:val="21"/>
        </w:rPr>
        <w:t xml:space="preserve">, </w:t>
      </w:r>
      <w:r>
        <w:t>2</w:t>
      </w:r>
      <w:r>
        <w:t>2</w:t>
      </w:r>
      <w:r>
        <w:rPr>
          <w:rFonts w:ascii="宋体" w:eastAsia="宋体" w:hint="eastAsia"/>
          <w:rFonts w:ascii="宋体" w:eastAsia="宋体" w:hint="eastAsia"/>
          <w:w w:val="100"/>
          <w:sz w:val="21"/>
        </w:rPr>
        <w:t>(</w:t>
      </w:r>
      <w:r>
        <w:t>1</w:t>
      </w:r>
      <w:r>
        <w:rPr>
          <w:rFonts w:ascii="宋体" w:eastAsia="宋体" w:hint="eastAsia"/>
          <w:rFonts w:ascii="宋体" w:eastAsia="宋体" w:hint="eastAsia"/>
          <w:spacing w:val="-54"/>
          <w:w w:val="100"/>
          <w:sz w:val="21"/>
        </w:rPr>
        <w:t>)</w:t>
      </w:r>
      <w:r>
        <w:rPr>
          <w:rFonts w:ascii="宋体" w:eastAsia="宋体" w:hint="eastAsia"/>
          <w:rFonts w:ascii="宋体" w:eastAsia="宋体" w:hint="eastAsia"/>
          <w:w w:val="100"/>
          <w:sz w:val="21"/>
        </w:rPr>
        <w:t xml:space="preserve">: </w:t>
      </w:r>
      <w:r>
        <w:t>9</w:t>
      </w:r>
      <w:r>
        <w:t>3</w:t>
      </w:r>
      <w:r>
        <w:rPr>
          <w:rFonts w:ascii="宋体" w:eastAsia="宋体" w:hint="eastAsia"/>
        </w:rPr>
        <w:t>～</w:t>
      </w:r>
      <w:r>
        <w:t>108</w:t>
      </w:r>
    </w:p>
    <w:p w:rsidR="0018722C">
      <w:pPr>
        <w:pStyle w:val="ab"/>
        <w:topLinePunct/>
        <w:ind w:left="200" w:hangingChars="200" w:hanging="200"/>
      </w:pPr>
      <w:r>
        <w:t>[</w:t>
      </w:r>
      <w:r>
        <w:t xml:space="preserve">25</w:t>
      </w:r>
      <w:r>
        <w:t>]</w:t>
      </w:r>
      <w:r w:rsidRPr="00281126">
        <w:t xml:space="preserve"> </w:t>
      </w:r>
      <w:r/>
      <w:r>
        <w:t>Choi</w:t>
      </w:r>
      <w:r>
        <w:rPr>
          <w:rFonts w:ascii="宋体" w:eastAsia="宋体" w:hint="eastAsia"/>
          <w:rFonts w:ascii="宋体" w:eastAsia="宋体" w:hint="eastAsia"/>
          <w:spacing w:val="-2"/>
          <w:sz w:val="21"/>
        </w:rPr>
        <w:t xml:space="preserve">, </w:t>
      </w:r>
      <w:r>
        <w:t>J.</w:t>
      </w:r>
      <w:r>
        <w:rPr>
          <w:rFonts w:ascii="宋体" w:eastAsia="宋体" w:hint="eastAsia"/>
          <w:rFonts w:ascii="宋体" w:eastAsia="宋体" w:hint="eastAsia"/>
          <w:spacing w:val="-2"/>
          <w:sz w:val="21"/>
        </w:rPr>
        <w:t xml:space="preserve">, </w:t>
      </w:r>
      <w:r>
        <w:t xml:space="preserve">T.</w:t>
      </w:r>
      <w:r>
        <w:t xml:space="preserve"> </w:t>
      </w:r>
      <w:r>
        <w:t xml:space="preserve">J. </w:t>
      </w:r>
      <w:r w:rsidR="001852F3">
        <w:t xml:space="preserve">Wong</w:t>
      </w:r>
      <w:r>
        <w:rPr>
          <w:rFonts w:ascii="宋体" w:eastAsia="宋体" w:hint="eastAsia"/>
          <w:rFonts w:ascii="宋体" w:eastAsia="宋体" w:hint="eastAsia"/>
          <w:spacing w:val="-2"/>
          <w:sz w:val="21"/>
        </w:rPr>
        <w:t xml:space="preserve">, </w:t>
      </w:r>
      <w:r>
        <w:t>Audit</w:t>
      </w:r>
      <w:r w:rsidR="001852F3">
        <w:t xml:space="preserve"> </w:t>
      </w:r>
      <w:r>
        <w:t>Market</w:t>
      </w:r>
      <w:r w:rsidR="001852F3">
        <w:t xml:space="preserve"> and</w:t>
      </w:r>
      <w:r w:rsidR="001852F3">
        <w:t xml:space="preserve"> Legal</w:t>
      </w:r>
      <w:r w:rsidR="001852F3">
        <w:t xml:space="preserve"> Environments: </w:t>
      </w:r>
      <w:r w:rsidR="001852F3">
        <w:t xml:space="preserve">An</w:t>
      </w:r>
      <w:r w:rsidR="001852F3">
        <w:t xml:space="preserve"> International</w:t>
      </w:r>
      <w:r>
        <w:t> </w:t>
      </w:r>
      <w:r>
        <w:t>Investigation.</w:t>
      </w:r>
    </w:p>
    <w:p w:rsidR="0018722C">
      <w:pPr>
        <w:tabs>
          <w:tab w:val="right" w:pos="9264"/>
        </w:tabs>
        <w:ind w:firstLineChars="1383" w:firstLine="3319"/>
        <w:pStyle w:val="a6"/>
        <w:topLinePunct/>
        <w:textAlignment w:val="center"/>
      </w:pPr>
      <w:r>
        <w:rPr>
          <w:rFonts w:cstheme="minorBidi" w:hAnsiTheme="minorHAnsi" w:eastAsiaTheme="minorHAnsi" w:asciiTheme="minorHAnsi" w:ascii="Times New Roman" w:eastAsia="Times New Roman"/>
        </w:rPr>
        <w:t>Working paper</w:t>
      </w:r>
      <w:r w:rsidP="AA7D325B">
        <w:rPr>
          <w:rFonts w:cstheme="minorBidi" w:hAnsiTheme="minorHAnsi" w:eastAsiaTheme="minorHAnsi" w:asciiTheme="minorHAnsi"/>
        </w:rPr>
        <w:t>，</w:t>
      </w:r>
      <w:r>
        <w:rPr>
          <w:rFonts w:ascii="Times New Roman" w:eastAsia="Times New Roman" w:cstheme="minorBidi" w:hAnsiTheme="minorHAnsi"/>
        </w:rPr>
        <w:t>2002</w:t>
      </w:r>
      <w:r>
        <w:tab/>
      </w:r>
      <w:r w:rsidP="AA7D325B">
        <w:rPr>
          <w:rFonts w:cstheme="minorBidi" w:hAnsiTheme="minorHAnsi" w:eastAsiaTheme="minorHAnsi" w:asciiTheme="minorHAnsi"/>
        </w:rPr>
        <w:t>(</w:t>
      </w:r>
      <w:r>
        <w:rPr>
          <w:rFonts w:ascii="Times New Roman" w:eastAsia="Times New Roman" w:cstheme="minorBidi" w:hAnsiTheme="minorHAnsi"/>
        </w:rPr>
        <w:t>9</w:t>
      </w:r>
      <w:r w:rsidP="AA7D325B">
        <w:rPr>
          <w:rFonts w:cstheme="minorBidi" w:hAnsiTheme="minorHAnsi" w:eastAsiaTheme="minorHAnsi" w:asciiTheme="minorHAnsi"/>
        </w:rPr>
        <w:t>)</w:t>
      </w:r>
    </w:p>
    <w:p w:rsidR="0018722C">
      <w:pPr>
        <w:pStyle w:val="ab"/>
        <w:topLinePunct/>
        <w:ind w:left="200" w:hangingChars="200" w:hanging="200"/>
      </w:pPr>
      <w:r>
        <w:t>[</w:t>
      </w:r>
      <w:r>
        <w:t xml:space="preserve">26</w:t>
      </w:r>
      <w:r>
        <w:t>]</w:t>
      </w:r>
      <w:r w:rsidRPr="00281126">
        <w:t xml:space="preserve"> </w:t>
      </w:r>
      <w:r/>
      <w:r>
        <w:t>M.</w:t>
      </w:r>
      <w:r>
        <w:t> </w:t>
      </w:r>
      <w:r>
        <w:t>The</w:t>
      </w:r>
      <w:r>
        <w:t>v</w:t>
      </w:r>
      <w:r>
        <w:t>eno</w:t>
      </w:r>
      <w:r>
        <w:t>t</w:t>
      </w:r>
      <w:r>
        <w:rPr>
          <w:rFonts w:ascii="宋体" w:eastAsia="宋体" w:hint="eastAsia"/>
          <w:rFonts w:ascii="宋体" w:eastAsia="宋体" w:hint="eastAsia"/>
          <w:w w:val="100"/>
          <w:sz w:val="21"/>
        </w:rPr>
        <w:t xml:space="preserve">, </w:t>
      </w:r>
      <w:r>
        <w:t>L</w:t>
      </w:r>
      <w:r>
        <w:t xml:space="preserve">.</w:t>
      </w:r>
      <w:r w:rsidR="001852F3">
        <w:t xml:space="preserve"> </w:t>
      </w:r>
      <w:r w:rsidR="001852F3">
        <w:t xml:space="preserve">H</w:t>
      </w:r>
      <w:r>
        <w:t>a</w:t>
      </w:r>
      <w:r>
        <w:t>l</w:t>
      </w:r>
      <w:r>
        <w:t>l</w:t>
      </w:r>
      <w:r>
        <w:rPr>
          <w:rFonts w:ascii="宋体" w:eastAsia="宋体" w:hint="eastAsia"/>
          <w:rFonts w:ascii="宋体" w:eastAsia="宋体" w:hint="eastAsia"/>
          <w:spacing w:val="-2"/>
          <w:w w:val="100"/>
          <w:sz w:val="21"/>
        </w:rPr>
        <w:t xml:space="preserve">, </w:t>
      </w:r>
      <w:r>
        <w:t>A</w:t>
      </w:r>
      <w:r>
        <w:t>ud</w:t>
      </w:r>
      <w:r>
        <w:t>it</w:t>
      </w:r>
      <w:r>
        <w:t>or</w:t>
      </w:r>
      <w:r>
        <w:t> </w:t>
      </w:r>
      <w:r>
        <w:t>S</w:t>
      </w:r>
      <w:r>
        <w:t>w</w:t>
      </w:r>
      <w:r>
        <w:t>it</w:t>
      </w:r>
      <w:r>
        <w:t>ches</w:t>
      </w:r>
      <w:r>
        <w:t> </w:t>
      </w:r>
      <w:r>
        <w:t>i</w:t>
      </w:r>
      <w:r>
        <w:t>n</w:t>
      </w:r>
      <w:r>
        <w:t> </w:t>
      </w:r>
      <w:r>
        <w:t>t</w:t>
      </w:r>
      <w:r>
        <w:t>he</w:t>
      </w:r>
      <w:r>
        <w:t> </w:t>
      </w:r>
      <w:r>
        <w:t>pos</w:t>
      </w:r>
      <w:r>
        <w:t>t</w:t>
      </w:r>
      <w:r>
        <w:rPr>
          <w:rFonts w:ascii="宋体" w:eastAsia="宋体" w:hint="eastAsia"/>
        </w:rPr>
        <w:t>～</w:t>
      </w:r>
      <w:r>
        <w:t>S</w:t>
      </w:r>
      <w:r>
        <w:t>OX</w:t>
      </w:r>
      <w:r>
        <w:t> </w:t>
      </w:r>
      <w:r>
        <w:t>Era.</w:t>
      </w:r>
      <w:r>
        <w:t> </w:t>
      </w:r>
      <w:r>
        <w:t>w</w:t>
      </w:r>
      <w:r>
        <w:t>o</w:t>
      </w:r>
      <w:r>
        <w:t>r</w:t>
      </w:r>
      <w:r>
        <w:t>k</w:t>
      </w:r>
      <w:r>
        <w:t>i</w:t>
      </w:r>
      <w:r>
        <w:t>ng</w:t>
      </w:r>
      <w:r>
        <w:t> </w:t>
      </w:r>
      <w:r>
        <w:t>pa</w:t>
      </w:r>
      <w:r>
        <w:t>p</w:t>
      </w:r>
      <w:r>
        <w:t>e</w:t>
      </w:r>
      <w:r>
        <w:t>r</w:t>
      </w:r>
      <w:r>
        <w:t>s</w:t>
      </w:r>
      <w:r>
        <w:rPr>
          <w:rFonts w:ascii="宋体" w:eastAsia="宋体" w:hint="eastAsia"/>
          <w:rFonts w:ascii="宋体" w:eastAsia="宋体" w:hint="eastAsia"/>
          <w:w w:val="100"/>
          <w:sz w:val="21"/>
        </w:rPr>
        <w:t xml:space="preserve">, </w:t>
      </w:r>
      <w:r>
        <w:t>201</w:t>
      </w:r>
      <w:r>
        <w:t>0</w:t>
      </w:r>
      <w:r>
        <w:rPr>
          <w:rFonts w:ascii="宋体" w:eastAsia="宋体" w:hint="eastAsia"/>
          <w:rFonts w:ascii="宋体" w:eastAsia="宋体" w:hint="eastAsia"/>
          <w:w w:val="100"/>
          <w:sz w:val="21"/>
        </w:rPr>
        <w:t>(</w:t>
      </w:r>
      <w:r>
        <w:t>5</w:t>
      </w:r>
      <w:r>
        <w:rPr>
          <w:rFonts w:ascii="宋体" w:eastAsia="宋体" w:hint="eastAsia"/>
          <w:rFonts w:ascii="宋体" w:eastAsia="宋体" w:hint="eastAsia"/>
          <w:spacing w:val="-54"/>
          <w:w w:val="100"/>
          <w:sz w:val="21"/>
        </w:rPr>
        <w:t>)</w:t>
      </w:r>
      <w:r>
        <w:rPr>
          <w:rFonts w:ascii="宋体" w:eastAsia="宋体" w:hint="eastAsia"/>
          <w:rFonts w:ascii="宋体" w:eastAsia="宋体" w:hint="eastAsia"/>
          <w:spacing w:val="-54"/>
          <w:w w:val="100"/>
          <w:sz w:val="21"/>
        </w:rPr>
        <w:t xml:space="preserve">:</w:t>
      </w:r>
      <w:r>
        <w:rPr>
          <w:rFonts w:ascii="宋体" w:eastAsia="宋体" w:hint="eastAsia"/>
        </w:rPr>
        <w:t xml:space="preserve"> </w:t>
      </w:r>
      <w:hyperlink r:id="rId71">
        <w:r>
          <w:t>http:</w:t>
        </w:r>
        <w:r w:rsidR="004B696B">
          <w:t xml:space="preserve"> </w:t>
        </w:r>
        <w:r>
          <w:t>/</w:t>
        </w:r>
        <w:r/>
        <w:r>
          <w:t>/</w:t>
        </w:r>
        <w:r>
          <w:t xml:space="preserve">papers.</w:t>
        </w:r>
        <w:r w:rsidR="001852F3">
          <w:t xml:space="preserve"> </w:t>
        </w:r>
        <w:r w:rsidR="001852F3">
          <w:t xml:space="preserve">ssrn.</w:t>
        </w:r>
        <w:r w:rsidR="001852F3">
          <w:t xml:space="preserve"> </w:t>
        </w:r>
        <w:r w:rsidR="001852F3">
          <w:t xml:space="preserve">com</w:t>
        </w:r>
        <w:r>
          <w:t>/</w:t>
        </w:r>
        <w:r>
          <w:t>sol3</w:t>
        </w:r>
        <w:r>
          <w:t>/</w:t>
        </w:r>
        <w:r>
          <w:t xml:space="preserve">papers.</w:t>
        </w:r>
        <w:r w:rsidR="001852F3">
          <w:t xml:space="preserve"> </w:t>
        </w:r>
        <w:r w:rsidR="001852F3">
          <w:t xml:space="preserve">cfm</w:t>
        </w:r>
        <w:r/>
        <w:r>
          <w:t>abstract_id=1602082</w:t>
        </w:r>
      </w:hyperlink>
    </w:p>
    <w:p w:rsidR="0018722C">
      <w:pPr>
        <w:pStyle w:val="ab"/>
        <w:topLinePunct/>
        <w:ind w:left="200" w:hangingChars="200" w:hanging="200"/>
      </w:pPr>
      <w:r>
        <w:t>[</w:t>
      </w:r>
      <w:r>
        <w:t xml:space="preserve">27</w:t>
      </w:r>
      <w:r>
        <w:t>]</w:t>
      </w:r>
      <w:r w:rsidRPr="00281126">
        <w:t xml:space="preserve"> </w:t>
      </w:r>
      <w:r/>
      <w:r>
        <w:t>J. Barton. </w:t>
      </w:r>
      <w:r w:rsidR="001852F3">
        <w:t xml:space="preserve">Who Cares about Auditor Reputation</w:t>
      </w:r>
      <w:r>
        <w:t>[</w:t>
      </w:r>
      <w:r>
        <w:rPr>
          <w:sz w:val="21"/>
        </w:rPr>
        <w:t xml:space="preserve">J</w:t>
      </w:r>
      <w:r>
        <w:t>]</w:t>
      </w:r>
      <w:r>
        <w:t xml:space="preserve">.</w:t>
      </w:r>
      <w:r>
        <w:t xml:space="preserve"> </w:t>
      </w:r>
      <w:r>
        <w:t>Contemporary</w:t>
      </w:r>
      <w:r/>
      <w:r>
        <w:t>Accounting</w:t>
      </w:r>
      <w:r w:rsidR="001852F3">
        <w:t xml:space="preserve"> Research</w:t>
      </w:r>
      <w:r>
        <w:rPr>
          <w:rFonts w:ascii="宋体" w:eastAsia="宋体" w:hint="eastAsia"/>
          <w:rFonts w:ascii="宋体" w:eastAsia="宋体" w:hint="eastAsia"/>
          <w:sz w:val="21"/>
        </w:rPr>
        <w:t xml:space="preserve">, </w:t>
      </w:r>
      <w:r>
        <w:t>2005</w:t>
      </w:r>
    </w:p>
    <w:p w:rsidR="0018722C">
      <w:pPr>
        <w:pStyle w:val="afffff"/>
        <w:topLinePunct/>
      </w:pPr>
      <w:r>
        <w:rPr>
          <w:rFonts w:cstheme="minorBidi" w:hAnsiTheme="minorHAnsi" w:eastAsiaTheme="minorHAnsi" w:asciiTheme="minorHAnsi"/>
        </w:rPr>
        <w:t>（</w:t>
      </w:r>
      <w:r>
        <w:rPr>
          <w:rFonts w:ascii="Times New Roman" w:eastAsia="Times New Roman" w:cstheme="minorBidi" w:hAnsiTheme="minorHAnsi"/>
        </w:rPr>
        <w:t>2</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43</w:t>
      </w:r>
    </w:p>
    <w:p w:rsidR="0018722C">
      <w:pPr>
        <w:pStyle w:val="ab"/>
        <w:topLinePunct/>
        <w:ind w:left="200" w:hangingChars="200" w:hanging="200"/>
      </w:pPr>
      <w:r>
        <w:t>[</w:t>
      </w:r>
      <w:r>
        <w:t xml:space="preserve">28</w:t>
      </w:r>
      <w:r>
        <w:t>]</w:t>
      </w:r>
      <w:r w:rsidRPr="00281126">
        <w:t xml:space="preserve"> </w:t>
      </w:r>
      <w:r/>
      <w:r>
        <w:t>Pittman J A, Fortin S. Auditor choice and the cost of debt capital in newly public firms</w:t>
      </w:r>
      <w:r>
        <w:t>[</w:t>
      </w:r>
      <w:r>
        <w:rPr>
          <w:sz w:val="21"/>
        </w:rPr>
        <w:t>J</w:t>
      </w:r>
      <w:r>
        <w:t>]</w:t>
      </w:r>
      <w:r>
        <w:t>. Journal of Accounting &amp; Economics, 2004,</w:t>
      </w:r>
      <w:r>
        <w:t> </w:t>
      </w:r>
      <w:r>
        <w:t xml:space="preserve">37:</w:t>
      </w:r>
      <w:r>
        <w:t xml:space="preserve"> </w:t>
      </w:r>
      <w:r>
        <w:t>113</w:t>
      </w:r>
      <w:r>
        <w:rPr>
          <w:rFonts w:ascii="宋体" w:eastAsia="宋体" w:hint="eastAsia"/>
        </w:rPr>
        <w:t>～</w:t>
      </w:r>
      <w:r>
        <w:t>136.</w:t>
      </w:r>
    </w:p>
    <w:p w:rsidR="0018722C">
      <w:pPr>
        <w:pStyle w:val="ab"/>
        <w:topLinePunct/>
        <w:ind w:left="200" w:hangingChars="200" w:hanging="200"/>
      </w:pPr>
      <w:r>
        <w:t>[</w:t>
      </w:r>
      <w:r>
        <w:t xml:space="preserve">29</w:t>
      </w:r>
      <w:r>
        <w:t>]</w:t>
      </w:r>
      <w:r w:rsidRPr="00281126">
        <w:t xml:space="preserve"> </w:t>
      </w:r>
      <w:r/>
      <w:r>
        <w:t>Fortin S, Pittman J A. The Impact of Auditor</w:t>
      </w:r>
      <w:r>
        <w:rPr>
          <w:rFonts w:ascii="宋体" w:eastAsia="宋体" w:hint="eastAsia"/>
        </w:rPr>
        <w:t>～</w:t>
      </w:r>
      <w:r>
        <w:t>Related </w:t>
      </w:r>
      <w:r>
        <w:t>Tax </w:t>
      </w:r>
      <w:r>
        <w:t>Services on Corporate Debt Pricing</w:t>
      </w:r>
      <w:r>
        <w:t>[</w:t>
      </w:r>
      <w:r>
        <w:t xml:space="preserve">J</w:t>
      </w:r>
      <w:r>
        <w:t>]</w:t>
      </w:r>
      <w:r>
        <w:t xml:space="preserve">. Journal of the American </w:t>
      </w:r>
      <w:r>
        <w:t>Taxation </w:t>
      </w:r>
      <w:r>
        <w:t>Association, 2008,</w:t>
      </w:r>
      <w:r>
        <w:t> </w:t>
      </w:r>
      <w:r>
        <w:t>30</w:t>
      </w:r>
      <w:r>
        <w:t>(</w:t>
      </w:r>
      <w:r>
        <w:t>2</w:t>
      </w:r>
      <w:r>
        <w:t>)</w:t>
      </w:r>
      <w:r>
        <w:t xml:space="preserve">:</w:t>
      </w:r>
      <w:r>
        <w:t xml:space="preserve"> </w:t>
      </w:r>
      <w:r>
        <w:t>79</w:t>
      </w:r>
      <w:r>
        <w:rPr>
          <w:rFonts w:ascii="宋体" w:eastAsia="宋体" w:hint="eastAsia"/>
        </w:rPr>
        <w:t>～</w:t>
      </w:r>
      <w:r>
        <w:t>106.</w:t>
      </w:r>
    </w:p>
    <w:p w:rsidR="0018722C">
      <w:pPr>
        <w:pStyle w:val="ab"/>
        <w:topLinePunct/>
        <w:ind w:left="200" w:hangingChars="200" w:hanging="200"/>
      </w:pPr>
      <w:r>
        <w:t>[</w:t>
      </w:r>
      <w:r>
        <w:t xml:space="preserve">30</w:t>
      </w:r>
      <w:r>
        <w:t>]</w:t>
      </w:r>
      <w:r w:rsidRPr="00281126">
        <w:t xml:space="preserve"> </w:t>
      </w:r>
      <w:r/>
      <w:r>
        <w:t>Behn B K, Kaplan S E, Krumwiede K R. Further Evidence on the Auditor's Going</w:t>
      </w:r>
      <w:r>
        <w:rPr>
          <w:rFonts w:ascii="宋体" w:hAnsi="宋体" w:eastAsia="宋体" w:hint="eastAsia"/>
        </w:rPr>
        <w:t>‐</w:t>
      </w:r>
      <w:r>
        <w:t>Concern Report: The Influence of Management Plans</w:t>
      </w:r>
      <w:r>
        <w:t>[</w:t>
      </w:r>
      <w:r>
        <w:t xml:space="preserve">J</w:t>
      </w:r>
      <w:r>
        <w:t>]</w:t>
      </w:r>
      <w:r>
        <w:t xml:space="preserve">. Auditing A Journal of Practice &amp; </w:t>
      </w:r>
      <w:r>
        <w:t>Theory, </w:t>
      </w:r>
      <w:r>
        <w:t>2011, 20</w:t>
      </w:r>
      <w:r>
        <w:t>(</w:t>
      </w:r>
      <w:r>
        <w:t>1</w:t>
      </w:r>
      <w:r>
        <w:t>)</w:t>
      </w:r>
      <w:r>
        <w:t xml:space="preserve">:</w:t>
      </w:r>
      <w:r>
        <w:t xml:space="preserve"> </w:t>
      </w:r>
      <w:r>
        <w:t>13</w:t>
      </w:r>
      <w:r>
        <w:rPr>
          <w:rFonts w:ascii="宋体" w:hAnsi="宋体" w:eastAsia="宋体" w:hint="eastAsia"/>
        </w:rPr>
        <w:t>～</w:t>
      </w:r>
      <w:r>
        <w:t>28.</w:t>
      </w:r>
    </w:p>
    <w:p w:rsidR="0018722C">
      <w:pPr>
        <w:pStyle w:val="ab"/>
        <w:topLinePunct/>
        <w:ind w:left="200" w:hangingChars="200" w:hanging="200"/>
      </w:pPr>
      <w:r>
        <w:t>[</w:t>
      </w:r>
      <w:r>
        <w:t xml:space="preserve">31</w:t>
      </w:r>
      <w:r>
        <w:t>]</w:t>
      </w:r>
      <w:r w:rsidRPr="00281126">
        <w:t xml:space="preserve"> </w:t>
      </w:r>
      <w:r/>
      <w:r>
        <w:t>Karjalainen J. Audit Quality and Cost of Debt Capital for Private Firms: Evidence from Finland</w:t>
      </w:r>
      <w:r>
        <w:t>[</w:t>
      </w:r>
      <w:r>
        <w:t>J</w:t>
      </w:r>
      <w:r>
        <w:t>]</w:t>
      </w:r>
      <w:r>
        <w:t>. International Journal of Auditing, 2011,</w:t>
      </w:r>
      <w:r>
        <w:t> </w:t>
      </w:r>
      <w:r>
        <w:t>15</w:t>
      </w:r>
      <w:r>
        <w:t>(</w:t>
      </w:r>
      <w:r>
        <w:t>1</w:t>
      </w:r>
      <w:r>
        <w:t>)</w:t>
      </w:r>
      <w:r>
        <w:t xml:space="preserve">:</w:t>
      </w:r>
      <w:r>
        <w:t xml:space="preserve"> </w:t>
      </w:r>
      <w:r>
        <w:t>88</w:t>
      </w:r>
      <w:r>
        <w:rPr>
          <w:rFonts w:ascii="宋体" w:eastAsia="宋体" w:hint="eastAsia"/>
        </w:rPr>
        <w:t>～</w:t>
      </w:r>
      <w:r>
        <w:t>108.</w:t>
      </w:r>
    </w:p>
    <w:p w:rsidR="0018722C">
      <w:pPr>
        <w:pStyle w:val="ab"/>
        <w:topLinePunct/>
        <w:ind w:left="200" w:hangingChars="200" w:hanging="200"/>
      </w:pPr>
      <w:r>
        <w:rPr>
          <w:rFonts w:ascii="宋体" w:eastAsia="宋体" w:hint="eastAsia"/>
        </w:rPr>
        <w:t>[</w:t>
      </w:r>
      <w:r>
        <w:rPr>
          <w:rFonts w:ascii="宋体" w:eastAsia="宋体" w:hint="eastAsia"/>
        </w:rPr>
        <w:t xml:space="preserve">32</w:t>
      </w:r>
      <w:r>
        <w:rPr>
          <w:rFonts w:ascii="宋体" w:eastAsia="宋体" w:hint="eastAsia"/>
        </w:rPr>
        <w:t>]</w:t>
      </w:r>
      <w:r w:rsidRPr="00281126">
        <w:t xml:space="preserve"> </w:t>
      </w:r>
      <w:r>
        <w:rPr>
          <w:rFonts w:ascii="宋体" w:eastAsia="宋体" w:hint="eastAsia"/>
        </w:rPr>
        <w:t>黄蕾</w:t>
      </w:r>
      <w:r>
        <w:t xml:space="preserve">.</w:t>
      </w:r>
      <w:r>
        <w:t xml:space="preserve"> </w:t>
      </w:r>
      <w:r/>
      <w:r>
        <w:rPr>
          <w:rFonts w:ascii="宋体" w:eastAsia="宋体" w:hint="eastAsia"/>
        </w:rPr>
        <w:t>产品市场竞争、董事会治理与上市公司信息披露质量</w:t>
      </w:r>
      <w:r>
        <w:t>[</w:t>
      </w:r>
      <w:r>
        <w:t>J</w:t>
      </w:r>
      <w:r>
        <w:t>]</w:t>
      </w:r>
      <w:r>
        <w:t xml:space="preserve">.</w:t>
      </w:r>
      <w:r>
        <w:t xml:space="preserve"> </w:t>
      </w:r>
      <w:r/>
      <w:r>
        <w:rPr>
          <w:rFonts w:ascii="宋体" w:eastAsia="宋体" w:hint="eastAsia"/>
        </w:rPr>
        <w:t>财经理论与实践</w:t>
      </w:r>
      <w:r>
        <w:rPr>
          <w:rFonts w:ascii="宋体" w:eastAsia="宋体" w:hint="eastAsia"/>
        </w:rPr>
        <w:t xml:space="preserve">, </w:t>
      </w:r>
      <w:r>
        <w:t>201</w:t>
      </w:r>
      <w:r>
        <w:t>3</w:t>
      </w:r>
      <w:r>
        <w:rPr>
          <w:rFonts w:ascii="宋体" w:eastAsia="宋体" w:hint="eastAsia"/>
        </w:rPr>
        <w:t>（</w:t>
      </w:r>
      <w:r>
        <w:t>3</w:t>
      </w:r>
      <w:r>
        <w:rPr>
          <w:rFonts w:ascii="宋体" w:eastAsia="宋体" w:hint="eastAsia"/>
        </w:rPr>
        <w:t>）</w:t>
      </w:r>
      <w:r>
        <w:rPr>
          <w:rFonts w:ascii="宋体" w:eastAsia="宋体" w:hint="eastAsia"/>
          <w:rFonts w:ascii="宋体" w:eastAsia="宋体" w:hint="eastAsia"/>
          <w:spacing w:val="-52"/>
          <w:w w:val="100"/>
          <w:sz w:val="21"/>
        </w:rPr>
        <w:t>:</w:t>
      </w:r>
    </w:p>
    <w:p w:rsidR="0018722C">
      <w:pPr>
        <w:pStyle w:val="afffff"/>
        <w:topLinePunct/>
      </w:pPr>
      <w:r>
        <w:rPr>
          <w:rFonts w:cstheme="minorBidi" w:hAnsiTheme="minorHAnsi" w:eastAsiaTheme="minorHAnsi" w:asciiTheme="minorHAnsi" w:ascii="Times New Roman" w:eastAsia="Times New Roman"/>
        </w:rPr>
        <w:t>83</w:t>
      </w:r>
      <w:r>
        <w:rPr>
          <w:rFonts w:cstheme="minorBidi" w:hAnsiTheme="minorHAnsi" w:eastAsiaTheme="minorHAnsi" w:asciiTheme="minorHAnsi"/>
        </w:rPr>
        <w:t>～</w:t>
      </w:r>
      <w:r>
        <w:rPr>
          <w:rFonts w:ascii="Times New Roman" w:eastAsia="Times New Roman" w:cstheme="minorBidi" w:hAnsiTheme="minorHAnsi"/>
        </w:rPr>
        <w:t>87</w:t>
      </w:r>
    </w:p>
    <w:p w:rsidR="0018722C">
      <w:pPr>
        <w:pStyle w:val="ab"/>
        <w:topLinePunct/>
        <w:ind w:left="200" w:hangingChars="200" w:hanging="200"/>
      </w:pPr>
      <w:r>
        <w:rPr>
          <w:rFonts w:ascii="宋体" w:eastAsia="宋体" w:hint="eastAsia"/>
        </w:rPr>
        <w:t>[</w:t>
      </w:r>
      <w:r>
        <w:rPr>
          <w:rFonts w:ascii="宋体" w:eastAsia="宋体" w:hint="eastAsia"/>
        </w:rPr>
        <w:t xml:space="preserve">33</w:t>
      </w:r>
      <w:r>
        <w:rPr>
          <w:rFonts w:ascii="宋体" w:eastAsia="宋体" w:hint="eastAsia"/>
        </w:rPr>
        <w:t>]</w:t>
      </w:r>
      <w:r w:rsidRPr="00281126">
        <w:t xml:space="preserve"> </w:t>
      </w:r>
      <w:r>
        <w:rPr>
          <w:rFonts w:ascii="宋体" w:eastAsia="宋体" w:hint="eastAsia"/>
        </w:rPr>
        <w:t>宁家耀</w:t>
      </w:r>
      <w:r>
        <w:rPr>
          <w:rFonts w:ascii="宋体" w:eastAsia="宋体" w:hint="eastAsia"/>
        </w:rPr>
        <w:t xml:space="preserve">, </w:t>
      </w:r>
      <w:r>
        <w:rPr>
          <w:rFonts w:ascii="宋体" w:eastAsia="宋体" w:hint="eastAsia"/>
        </w:rPr>
        <w:t>李军</w:t>
      </w:r>
      <w:r>
        <w:t xml:space="preserve">.</w:t>
      </w:r>
      <w:r>
        <w:t xml:space="preserve"> </w:t>
      </w:r>
      <w:r/>
      <w:r>
        <w:rPr>
          <w:rFonts w:ascii="宋体" w:eastAsia="宋体" w:hint="eastAsia"/>
        </w:rPr>
        <w:t>竞争市场约束下上市公司信息披露行为实证研究</w:t>
      </w:r>
      <w:r>
        <w:t>[</w:t>
      </w:r>
      <w:r>
        <w:t>J</w:t>
      </w:r>
      <w:r>
        <w:t>]</w:t>
      </w:r>
      <w:r>
        <w:t xml:space="preserve">.</w:t>
      </w:r>
      <w:r>
        <w:t xml:space="preserve"> </w:t>
      </w:r>
      <w:r/>
      <w:r>
        <w:rPr>
          <w:rFonts w:ascii="宋体" w:eastAsia="宋体" w:hint="eastAsia"/>
        </w:rPr>
        <w:t>上海管理科学</w:t>
      </w:r>
      <w:r>
        <w:rPr>
          <w:rFonts w:ascii="宋体" w:eastAsia="宋体" w:hint="eastAsia"/>
        </w:rPr>
        <w:t xml:space="preserve">, </w:t>
      </w:r>
      <w:r>
        <w:t>20</w:t>
      </w:r>
      <w:r>
        <w:t>1</w:t>
      </w:r>
      <w:r>
        <w:t>2</w:t>
      </w:r>
      <w:r>
        <w:rPr>
          <w:rFonts w:ascii="宋体" w:eastAsia="宋体" w:hint="eastAsia"/>
        </w:rPr>
        <w:t>（</w:t>
      </w:r>
      <w:r>
        <w:t>2</w:t>
      </w:r>
      <w:r>
        <w:rPr>
          <w:rFonts w:ascii="宋体" w:eastAsia="宋体" w:hint="eastAsia"/>
        </w:rPr>
        <w:t>）</w:t>
      </w:r>
      <w:r>
        <w:rPr>
          <w:rFonts w:ascii="宋体" w:eastAsia="宋体" w:hint="eastAsia"/>
          <w:rFonts w:ascii="宋体" w:eastAsia="宋体" w:hint="eastAsia"/>
          <w:spacing w:val="-54"/>
          <w:w w:val="100"/>
          <w:sz w:val="21"/>
        </w:rPr>
        <w:t>:</w:t>
      </w:r>
    </w:p>
    <w:p w:rsidR="0018722C">
      <w:pPr>
        <w:pStyle w:val="afffff"/>
        <w:topLinePunct/>
      </w:pPr>
      <w:r>
        <w:rPr>
          <w:rFonts w:cstheme="minorBidi" w:hAnsiTheme="minorHAnsi" w:eastAsiaTheme="minorHAnsi" w:asciiTheme="minorHAnsi" w:ascii="Times New Roman" w:eastAsia="Times New Roman"/>
        </w:rPr>
        <w:t>26</w:t>
      </w:r>
      <w:r>
        <w:rPr>
          <w:rFonts w:cstheme="minorBidi" w:hAnsiTheme="minorHAnsi" w:eastAsiaTheme="minorHAnsi" w:asciiTheme="minorHAnsi"/>
        </w:rPr>
        <w:t>～</w:t>
      </w:r>
      <w:r>
        <w:rPr>
          <w:rFonts w:ascii="Times New Roman" w:eastAsia="Times New Roman" w:cstheme="minorBidi" w:hAnsiTheme="minorHAnsi"/>
        </w:rPr>
        <w:t>30</w:t>
      </w:r>
    </w:p>
    <w:p w:rsidR="0018722C">
      <w:pPr>
        <w:pStyle w:val="ab"/>
        <w:topLinePunct/>
        <w:ind w:left="200" w:hangingChars="200" w:hanging="200"/>
      </w:pPr>
      <w:r>
        <w:t>[</w:t>
      </w:r>
      <w:r>
        <w:t xml:space="preserve">34</w:t>
      </w:r>
      <w:r>
        <w:t>]</w:t>
      </w:r>
      <w:r w:rsidRPr="00281126">
        <w:t xml:space="preserve"> </w:t>
      </w:r>
      <w:r/>
      <w:r>
        <w:rPr>
          <w:rFonts w:ascii="宋体" w:eastAsia="宋体" w:hint="eastAsia"/>
        </w:rPr>
        <w:t>何青</w:t>
      </w:r>
      <w:r>
        <w:rPr>
          <w:rFonts w:ascii="宋体" w:eastAsia="宋体" w:hint="eastAsia"/>
        </w:rPr>
        <w:t xml:space="preserve">, </w:t>
      </w:r>
      <w:r>
        <w:rPr>
          <w:rFonts w:ascii="宋体" w:eastAsia="宋体" w:hint="eastAsia"/>
        </w:rPr>
        <w:t>商维雷</w:t>
      </w:r>
      <w:r>
        <w:t xml:space="preserve">.</w:t>
      </w:r>
      <w:r>
        <w:t xml:space="preserve"> </w:t>
      </w:r>
      <w:r/>
      <w:r>
        <w:rPr>
          <w:rFonts w:ascii="宋体" w:eastAsia="宋体" w:hint="eastAsia"/>
        </w:rPr>
        <w:t>产品市场竞争对企业固定资产投资行为影响研究</w:t>
      </w:r>
      <w:r>
        <w:t>[</w:t>
      </w:r>
      <w:r>
        <w:rPr>
          <w:sz w:val="21"/>
        </w:rPr>
        <w:t xml:space="preserve">J</w:t>
      </w:r>
      <w:r>
        <w:t>]</w:t>
      </w:r>
      <w:r>
        <w:t xml:space="preserve">.</w:t>
      </w:r>
      <w:r>
        <w:t xml:space="preserve"> </w:t>
      </w:r>
      <w:r/>
      <w:r>
        <w:rPr>
          <w:rFonts w:ascii="宋体" w:eastAsia="宋体" w:hint="eastAsia"/>
        </w:rPr>
        <w:t>ft</w:t>
      </w:r>
      <w:r>
        <w:rPr>
          <w:rFonts w:ascii="宋体" w:eastAsia="宋体" w:hint="eastAsia"/>
        </w:rPr>
        <w:t>西财经大学学报</w:t>
      </w:r>
      <w:r>
        <w:rPr>
          <w:rFonts w:ascii="宋体" w:eastAsia="宋体" w:hint="eastAsia"/>
        </w:rPr>
        <w:t xml:space="preserve">, </w:t>
      </w:r>
      <w:r>
        <w:t>2014</w:t>
      </w:r>
    </w:p>
    <w:p w:rsidR="0018722C">
      <w:pPr>
        <w:pStyle w:val="afffff"/>
        <w:topLinePunct/>
      </w:pPr>
      <w:r>
        <w:rPr>
          <w:rFonts w:cstheme="minorBidi" w:hAnsiTheme="minorHAnsi" w:eastAsiaTheme="minorHAnsi" w:asciiTheme="minorHAnsi"/>
        </w:rPr>
        <w:t>（</w:t>
      </w:r>
      <w:r>
        <w:rPr>
          <w:rFonts w:ascii="Times New Roman" w:eastAsia="Times New Roman" w:cstheme="minorBidi" w:hAnsiTheme="minorHAnsi"/>
        </w:rPr>
        <w:t>8</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50</w:t>
      </w:r>
      <w:r>
        <w:rPr>
          <w:rFonts w:cstheme="minorBidi" w:hAnsiTheme="minorHAnsi" w:eastAsiaTheme="minorHAnsi" w:asciiTheme="minorHAnsi"/>
        </w:rPr>
        <w:t>～</w:t>
      </w:r>
      <w:r>
        <w:rPr>
          <w:rFonts w:ascii="Times New Roman" w:eastAsia="Times New Roman" w:cstheme="minorBidi" w:hAnsiTheme="minorHAnsi"/>
        </w:rPr>
        <w:t>60</w:t>
      </w:r>
    </w:p>
    <w:p w:rsidR="0018722C">
      <w:pPr>
        <w:pStyle w:val="ab"/>
        <w:topLinePunct/>
        <w:ind w:left="200" w:hangingChars="200" w:hanging="200"/>
      </w:pPr>
      <w:r>
        <w:rPr>
          <w:rFonts w:ascii="宋体" w:eastAsia="宋体" w:hint="eastAsia"/>
        </w:rPr>
        <w:t>[</w:t>
      </w:r>
      <w:r>
        <w:rPr>
          <w:rFonts w:ascii="宋体" w:eastAsia="宋体" w:hint="eastAsia"/>
        </w:rPr>
        <w:t xml:space="preserve">35</w:t>
      </w:r>
      <w:r>
        <w:rPr>
          <w:rFonts w:ascii="宋体" w:eastAsia="宋体" w:hint="eastAsia"/>
        </w:rPr>
        <w:t>]</w:t>
      </w:r>
      <w:r w:rsidRPr="00281126">
        <w:t xml:space="preserve"> </w:t>
      </w:r>
      <w:r>
        <w:rPr>
          <w:rFonts w:ascii="宋体" w:eastAsia="宋体" w:hint="eastAsia"/>
        </w:rPr>
        <w:t>陈红</w:t>
      </w:r>
      <w:r>
        <w:rPr>
          <w:rFonts w:ascii="宋体" w:eastAsia="宋体" w:hint="eastAsia"/>
        </w:rPr>
        <w:t xml:space="preserve">, </w:t>
      </w:r>
      <w:r>
        <w:rPr>
          <w:rFonts w:ascii="宋体" w:eastAsia="宋体" w:hint="eastAsia"/>
        </w:rPr>
        <w:t>王磊</w:t>
      </w:r>
      <w:r>
        <w:t xml:space="preserve">.</w:t>
      </w:r>
      <w:r>
        <w:t xml:space="preserve"> </w:t>
      </w:r>
      <w:r/>
      <w:r>
        <w:rPr>
          <w:rFonts w:ascii="宋体" w:eastAsia="宋体" w:hint="eastAsia"/>
        </w:rPr>
        <w:t>产品市场竞争对公司代理成本的代理效率的影响</w:t>
      </w:r>
      <w:r>
        <w:t>[</w:t>
      </w:r>
      <w:r>
        <w:t>J</w:t>
      </w:r>
      <w:r>
        <w:t>]</w:t>
      </w:r>
      <w:r>
        <w:t xml:space="preserve">.</w:t>
      </w:r>
      <w:r>
        <w:t xml:space="preserve"> </w:t>
      </w:r>
      <w:r/>
      <w:r>
        <w:rPr>
          <w:rFonts w:ascii="宋体" w:eastAsia="宋体" w:hint="eastAsia"/>
        </w:rPr>
        <w:t>当代财经研究</w:t>
      </w:r>
      <w:r>
        <w:rPr>
          <w:rFonts w:ascii="宋体" w:eastAsia="宋体" w:hint="eastAsia"/>
        </w:rPr>
        <w:t xml:space="preserve">, </w:t>
      </w:r>
      <w:r>
        <w:t>20</w:t>
      </w:r>
      <w:r>
        <w:t>1</w:t>
      </w:r>
      <w:r>
        <w:t>4</w:t>
      </w:r>
      <w:r>
        <w:rPr>
          <w:rFonts w:ascii="宋体" w:eastAsia="宋体" w:hint="eastAsia"/>
        </w:rPr>
        <w:t>（</w:t>
      </w:r>
      <w:r>
        <w:t>4</w:t>
      </w:r>
      <w:r>
        <w:rPr>
          <w:rFonts w:ascii="宋体" w:eastAsia="宋体" w:hint="eastAsia"/>
        </w:rPr>
        <w:t>）</w:t>
      </w:r>
      <w:r>
        <w:t xml:space="preserve">:</w:t>
      </w:r>
      <w:r>
        <w:t xml:space="preserve"> </w:t>
      </w:r>
      <w:r/>
      <w:r>
        <w:t>3</w:t>
      </w:r>
      <w:r>
        <w:t>7</w:t>
      </w:r>
      <w:r>
        <w:rPr>
          <w:rFonts w:ascii="宋体" w:eastAsia="宋体" w:hint="eastAsia"/>
        </w:rPr>
        <w:t>～</w:t>
      </w:r>
    </w:p>
    <w:p w:rsidR="0018722C">
      <w:pPr>
        <w:topLinePunct/>
      </w:pPr>
      <w:r>
        <w:rPr>
          <w:rFonts w:cstheme="minorBidi" w:hAnsiTheme="minorHAnsi" w:eastAsiaTheme="minorHAnsi" w:asciiTheme="minorHAnsi" w:ascii="Times New Roman"/>
        </w:rPr>
        <w:t>43</w:t>
      </w:r>
    </w:p>
    <w:p w:rsidR="0018722C">
      <w:pPr>
        <w:pStyle w:val="ab"/>
        <w:topLinePunct/>
        <w:ind w:left="200" w:hangingChars="200" w:hanging="200"/>
      </w:pPr>
      <w:r>
        <w:rPr>
          <w:rFonts w:ascii="宋体" w:eastAsia="宋体" w:hint="eastAsia"/>
        </w:rPr>
        <w:t>[</w:t>
      </w:r>
      <w:r>
        <w:rPr>
          <w:rFonts w:ascii="宋体" w:eastAsia="宋体" w:hint="eastAsia"/>
        </w:rPr>
        <w:t xml:space="preserve">36</w:t>
      </w:r>
      <w:r>
        <w:rPr>
          <w:rFonts w:ascii="宋体" w:eastAsia="宋体" w:hint="eastAsia"/>
        </w:rPr>
        <w:t>]</w:t>
      </w:r>
      <w:r w:rsidRPr="00281126">
        <w:t xml:space="preserve"> </w:t>
      </w:r>
      <w:r>
        <w:rPr>
          <w:rFonts w:ascii="宋体" w:eastAsia="宋体" w:hint="eastAsia"/>
        </w:rPr>
        <w:t>李辉</w:t>
      </w:r>
      <w:r>
        <w:rPr>
          <w:rFonts w:ascii="宋体" w:eastAsia="宋体" w:hint="eastAsia"/>
        </w:rPr>
        <w:t xml:space="preserve">, </w:t>
      </w:r>
      <w:r>
        <w:rPr>
          <w:rFonts w:ascii="宋体" w:eastAsia="宋体" w:hint="eastAsia"/>
        </w:rPr>
        <w:t>张晓明</w:t>
      </w:r>
      <w:r>
        <w:t xml:space="preserve">.</w:t>
      </w:r>
      <w:r>
        <w:t xml:space="preserve"> </w:t>
      </w:r>
      <w:r/>
      <w:r>
        <w:rPr>
          <w:rFonts w:ascii="宋体" w:eastAsia="宋体" w:hint="eastAsia"/>
        </w:rPr>
        <w:t>董事会治理、产品市场竞争与公司治理效率</w:t>
      </w:r>
      <w:r>
        <w:t>[</w:t>
      </w:r>
      <w:r>
        <w:t>J</w:t>
      </w:r>
      <w:r>
        <w:t>]</w:t>
      </w:r>
      <w:r>
        <w:t xml:space="preserve">.</w:t>
      </w:r>
      <w:r>
        <w:t xml:space="preserve"> </w:t>
      </w:r>
      <w:r/>
      <w:r>
        <w:rPr>
          <w:rFonts w:ascii="宋体" w:eastAsia="宋体" w:hint="eastAsia"/>
        </w:rPr>
        <w:t>西安财经学院学报</w:t>
      </w:r>
      <w:r>
        <w:rPr>
          <w:rFonts w:ascii="宋体" w:eastAsia="宋体" w:hint="eastAsia"/>
        </w:rPr>
        <w:t xml:space="preserve">, </w:t>
      </w:r>
      <w:r>
        <w:t>2</w:t>
      </w:r>
      <w:r>
        <w:t>01</w:t>
      </w:r>
      <w:r>
        <w:t>2</w:t>
      </w:r>
      <w:r>
        <w:rPr>
          <w:rFonts w:ascii="宋体" w:eastAsia="宋体" w:hint="eastAsia"/>
        </w:rPr>
        <w:t>（</w:t>
      </w:r>
      <w:r>
        <w:t>1</w:t>
      </w:r>
      <w:r>
        <w:rPr>
          <w:rFonts w:ascii="宋体" w:eastAsia="宋体" w:hint="eastAsia"/>
        </w:rPr>
        <w:t>）</w:t>
      </w:r>
      <w:r>
        <w:rPr>
          <w:rFonts w:ascii="宋体" w:eastAsia="宋体" w:hint="eastAsia"/>
          <w:rFonts w:ascii="宋体" w:eastAsia="宋体" w:hint="eastAsia"/>
          <w:spacing w:val="-54"/>
          <w:w w:val="100"/>
          <w:sz w:val="21"/>
        </w:rPr>
        <w:t>:</w:t>
      </w:r>
    </w:p>
    <w:p w:rsidR="0018722C">
      <w:pPr>
        <w:pStyle w:val="afffff"/>
        <w:topLinePunct/>
      </w:pPr>
      <w:r>
        <w:rPr>
          <w:rFonts w:cstheme="minorBidi" w:hAnsiTheme="minorHAnsi" w:eastAsiaTheme="minorHAnsi" w:asciiTheme="minorHAnsi" w:ascii="Times New Roman" w:eastAsia="Times New Roman"/>
        </w:rPr>
        <w:t>66</w:t>
      </w:r>
      <w:r>
        <w:rPr>
          <w:rFonts w:cstheme="minorBidi" w:hAnsiTheme="minorHAnsi" w:eastAsiaTheme="minorHAnsi" w:asciiTheme="minorHAnsi"/>
        </w:rPr>
        <w:t>～</w:t>
      </w:r>
      <w:r>
        <w:rPr>
          <w:rFonts w:ascii="Times New Roman" w:eastAsia="Times New Roman" w:cstheme="minorBidi" w:hAnsiTheme="minorHAnsi"/>
        </w:rPr>
        <w:t>70</w:t>
      </w:r>
    </w:p>
    <w:p w:rsidR="0018722C">
      <w:pPr>
        <w:pStyle w:val="ab"/>
        <w:topLinePunct/>
        <w:ind w:left="200" w:hangingChars="200" w:hanging="200"/>
      </w:pPr>
      <w:r>
        <w:t>[</w:t>
      </w:r>
      <w:r>
        <w:t xml:space="preserve">37</w:t>
      </w:r>
      <w:r>
        <w:t>]</w:t>
      </w:r>
      <w:r w:rsidRPr="00281126">
        <w:t xml:space="preserve"> </w:t>
      </w:r>
      <w:r/>
      <w:r>
        <w:rPr>
          <w:rFonts w:ascii="宋体" w:eastAsia="宋体" w:hint="eastAsia"/>
        </w:rPr>
        <w:t>姚佳</w:t>
      </w:r>
      <w:r>
        <w:rPr>
          <w:rFonts w:ascii="宋体" w:eastAsia="宋体" w:hint="eastAsia"/>
        </w:rPr>
        <w:t xml:space="preserve">, </w:t>
      </w:r>
      <w:r>
        <w:rPr>
          <w:rFonts w:ascii="宋体" w:eastAsia="宋体" w:hint="eastAsia"/>
        </w:rPr>
        <w:t>陈国进</w:t>
      </w:r>
      <w:r>
        <w:t xml:space="preserve">.</w:t>
      </w:r>
      <w:r>
        <w:t xml:space="preserve"> </w:t>
      </w:r>
      <w:r/>
      <w:r>
        <w:rPr>
          <w:rFonts w:ascii="宋体" w:eastAsia="宋体" w:hint="eastAsia"/>
        </w:rPr>
        <w:t>公司治理、产品市场竞争和企业绩效的交互关系</w:t>
      </w:r>
      <w:r>
        <w:t>[</w:t>
      </w:r>
      <w:r>
        <w:t>J</w:t>
      </w:r>
      <w:r>
        <w:t>]</w:t>
      </w:r>
      <w:r>
        <w:t xml:space="preserve">.</w:t>
      </w:r>
      <w:r>
        <w:t xml:space="preserve"> </w:t>
      </w:r>
      <w:r/>
      <w:r>
        <w:rPr>
          <w:rFonts w:ascii="宋体" w:eastAsia="宋体" w:hint="eastAsia"/>
        </w:rPr>
        <w:t>当代财经</w:t>
      </w:r>
      <w:r>
        <w:rPr>
          <w:rFonts w:ascii="宋体" w:eastAsia="宋体" w:hint="eastAsia"/>
        </w:rPr>
        <w:t xml:space="preserve">, </w:t>
      </w:r>
      <w:r>
        <w:t>200</w:t>
      </w:r>
      <w:r>
        <w:t>9</w:t>
      </w:r>
      <w:r>
        <w:rPr>
          <w:rFonts w:ascii="宋体" w:eastAsia="宋体" w:hint="eastAsia"/>
        </w:rPr>
        <w:t>（</w:t>
      </w:r>
      <w:r>
        <w:t>8</w:t>
      </w:r>
      <w:r>
        <w:rPr>
          <w:rFonts w:ascii="宋体" w:eastAsia="宋体" w:hint="eastAsia"/>
        </w:rPr>
        <w:t>）</w:t>
      </w:r>
      <w:r>
        <w:rPr>
          <w:rFonts w:ascii="宋体" w:eastAsia="宋体" w:hint="eastAsia"/>
          <w:rFonts w:ascii="宋体" w:eastAsia="宋体" w:hint="eastAsia"/>
          <w:spacing w:val="-18"/>
          <w:w w:val="100"/>
          <w:sz w:val="21"/>
        </w:rPr>
        <w:t xml:space="preserve">: </w:t>
      </w:r>
      <w:r>
        <w:t>5</w:t>
      </w:r>
      <w:r>
        <w:t>6</w:t>
      </w:r>
      <w:r>
        <w:rPr>
          <w:rFonts w:ascii="宋体" w:eastAsia="宋体" w:hint="eastAsia"/>
        </w:rPr>
        <w:t>～</w:t>
      </w:r>
      <w:r>
        <w:t>61</w:t>
      </w:r>
    </w:p>
    <w:p w:rsidR="0018722C">
      <w:pPr>
        <w:pStyle w:val="ab"/>
        <w:topLinePunct/>
        <w:ind w:left="200" w:hangingChars="200" w:hanging="200"/>
      </w:pPr>
      <w:r>
        <w:t>[</w:t>
      </w:r>
      <w:r>
        <w:t xml:space="preserve">38</w:t>
      </w:r>
      <w:r>
        <w:t>]</w:t>
      </w:r>
      <w:r w:rsidRPr="00281126">
        <w:t xml:space="preserve"> </w:t>
      </w:r>
      <w:r/>
      <w:r>
        <w:rPr>
          <w:rFonts w:ascii="宋体" w:eastAsia="宋体" w:hint="eastAsia"/>
        </w:rPr>
        <w:t>周夏飞</w:t>
      </w:r>
      <w:r>
        <w:rPr>
          <w:rFonts w:ascii="宋体" w:eastAsia="宋体" w:hint="eastAsia"/>
        </w:rPr>
        <w:t xml:space="preserve">, </w:t>
      </w:r>
      <w:r>
        <w:rPr>
          <w:rFonts w:ascii="宋体" w:eastAsia="宋体" w:hint="eastAsia"/>
        </w:rPr>
        <w:t>周强龙</w:t>
      </w:r>
      <w:r>
        <w:t xml:space="preserve">.</w:t>
      </w:r>
      <w:r>
        <w:t xml:space="preserve"> </w:t>
      </w:r>
      <w:r/>
      <w:r>
        <w:rPr>
          <w:rFonts w:ascii="宋体" w:eastAsia="宋体" w:hint="eastAsia"/>
        </w:rPr>
        <w:t>产品市场竞争、行业竞争与公司盈余管理</w:t>
      </w:r>
      <w:r>
        <w:t>[</w:t>
      </w:r>
      <w:r>
        <w:t>J</w:t>
      </w:r>
      <w:r>
        <w:t>]</w:t>
      </w:r>
      <w:r>
        <w:t xml:space="preserve">.</w:t>
      </w:r>
      <w:r>
        <w:t xml:space="preserve"> </w:t>
      </w:r>
      <w:r/>
      <w:r>
        <w:rPr>
          <w:rFonts w:ascii="宋体" w:eastAsia="宋体" w:hint="eastAsia"/>
        </w:rPr>
        <w:t>会计研究</w:t>
      </w:r>
      <w:r>
        <w:rPr>
          <w:rFonts w:ascii="宋体" w:eastAsia="宋体" w:hint="eastAsia"/>
        </w:rPr>
        <w:t xml:space="preserve">, </w:t>
      </w:r>
      <w:r>
        <w:t>2014</w:t>
      </w:r>
      <w:r>
        <w:rPr>
          <w:rFonts w:ascii="宋体" w:eastAsia="宋体" w:hint="eastAsia"/>
        </w:rPr>
        <w:t>（</w:t>
      </w:r>
      <w:r>
        <w:t>8</w:t>
      </w:r>
      <w:r>
        <w:rPr>
          <w:rFonts w:ascii="宋体" w:eastAsia="宋体" w:hint="eastAsia"/>
        </w:rPr>
        <w:t>）</w:t>
      </w:r>
      <w:r>
        <w:rPr>
          <w:rFonts w:ascii="宋体" w:eastAsia="宋体" w:hint="eastAsia"/>
          <w:rFonts w:ascii="宋体" w:eastAsia="宋体" w:hint="eastAsia"/>
          <w:spacing w:val="-2"/>
          <w:w w:val="100"/>
          <w:sz w:val="21"/>
        </w:rPr>
        <w:t xml:space="preserve">: </w:t>
      </w:r>
      <w:r>
        <w:t>60</w:t>
      </w:r>
      <w:r>
        <w:rPr>
          <w:rFonts w:ascii="宋体" w:eastAsia="宋体" w:hint="eastAsia"/>
        </w:rPr>
        <w:t>～</w:t>
      </w:r>
      <w:r>
        <w:t>66</w:t>
      </w:r>
    </w:p>
    <w:p w:rsidR="0018722C">
      <w:pPr>
        <w:pStyle w:val="ab"/>
        <w:topLinePunct/>
        <w:ind w:left="200" w:hangingChars="200" w:hanging="200"/>
      </w:pPr>
      <w:r>
        <w:t>[</w:t>
      </w:r>
      <w:r>
        <w:t xml:space="preserve">39</w:t>
      </w:r>
      <w:r>
        <w:t>]</w:t>
      </w:r>
      <w:r w:rsidRPr="00281126">
        <w:t xml:space="preserve"> </w:t>
      </w:r>
      <w:r/>
      <w:r>
        <w:rPr>
          <w:rFonts w:ascii="宋体" w:eastAsia="宋体" w:hint="eastAsia"/>
        </w:rPr>
        <w:t>陈骏</w:t>
      </w:r>
      <w:r>
        <w:rPr>
          <w:rFonts w:ascii="宋体" w:eastAsia="宋体" w:hint="eastAsia"/>
        </w:rPr>
        <w:t xml:space="preserve">, </w:t>
      </w:r>
      <w:r>
        <w:rPr>
          <w:rFonts w:ascii="宋体" w:eastAsia="宋体" w:hint="eastAsia"/>
        </w:rPr>
        <w:t>徐玉德</w:t>
      </w:r>
      <w:r>
        <w:t xml:space="preserve">.</w:t>
      </w:r>
      <w:r>
        <w:t xml:space="preserve"> </w:t>
      </w:r>
      <w:r/>
      <w:r>
        <w:rPr>
          <w:rFonts w:ascii="宋体" w:eastAsia="宋体" w:hint="eastAsia"/>
        </w:rPr>
        <w:t>产品市场竞争、竞争态势与上市公司盈余管理</w:t>
      </w:r>
      <w:r>
        <w:t>[</w:t>
      </w:r>
      <w:r>
        <w:t>J</w:t>
      </w:r>
      <w:r>
        <w:t>]</w:t>
      </w:r>
      <w:r>
        <w:t xml:space="preserve">.</w:t>
      </w:r>
      <w:r>
        <w:t xml:space="preserve"> </w:t>
      </w:r>
      <w:r/>
      <w:r>
        <w:rPr>
          <w:rFonts w:ascii="宋体" w:eastAsia="宋体" w:hint="eastAsia"/>
        </w:rPr>
        <w:t>财政研究</w:t>
      </w:r>
      <w:r>
        <w:rPr>
          <w:rFonts w:ascii="宋体" w:eastAsia="宋体" w:hint="eastAsia"/>
        </w:rPr>
        <w:t xml:space="preserve">, </w:t>
      </w:r>
      <w:r>
        <w:t>20</w:t>
      </w:r>
      <w:r>
        <w:t>1</w:t>
      </w:r>
      <w:r>
        <w:t>1</w:t>
      </w:r>
      <w:r>
        <w:rPr>
          <w:rFonts w:ascii="宋体" w:eastAsia="宋体" w:hint="eastAsia"/>
        </w:rPr>
        <w:t>（</w:t>
      </w:r>
      <w:r>
        <w:t>4</w:t>
      </w:r>
      <w:r>
        <w:rPr>
          <w:rFonts w:ascii="宋体" w:eastAsia="宋体" w:hint="eastAsia"/>
        </w:rPr>
        <w:t>）</w:t>
      </w:r>
      <w:r>
        <w:rPr>
          <w:rFonts w:ascii="宋体" w:eastAsia="宋体" w:hint="eastAsia"/>
          <w:rFonts w:ascii="宋体" w:eastAsia="宋体" w:hint="eastAsia"/>
          <w:w w:val="100"/>
          <w:sz w:val="21"/>
        </w:rPr>
        <w:t xml:space="preserve">: </w:t>
      </w:r>
      <w:r>
        <w:t>5</w:t>
      </w:r>
      <w:r>
        <w:t>8</w:t>
      </w:r>
      <w:r>
        <w:rPr>
          <w:rFonts w:ascii="宋体" w:eastAsia="宋体" w:hint="eastAsia"/>
        </w:rPr>
        <w:t>～</w:t>
      </w:r>
      <w:r>
        <w:t>61</w:t>
      </w:r>
      <w:r>
        <w:rPr>
          <w:rFonts w:cstheme="minorBidi" w:hAnsiTheme="minorHAnsi" w:eastAsiaTheme="minorHAnsi" w:asciiTheme="minorHAnsi" w:ascii="Times New Roman"/>
        </w:rPr>
        <w:t>38</w:t>
      </w:r>
    </w:p>
    <w:p w:rsidR="0018722C">
      <w:pPr>
        <w:pStyle w:val="ab"/>
        <w:topLinePunct/>
        <w:ind w:left="200" w:hangingChars="200" w:hanging="200"/>
      </w:pPr>
      <w:r>
        <w:t>[</w:t>
      </w:r>
      <w:r>
        <w:t xml:space="preserve">40</w:t>
      </w:r>
      <w:r>
        <w:t>]</w:t>
      </w:r>
      <w:r w:rsidRPr="00281126">
        <w:t xml:space="preserve"> </w:t>
      </w:r>
      <w:r/>
      <w:r>
        <w:rPr>
          <w:rFonts w:ascii="宋体" w:eastAsia="宋体" w:hint="eastAsia"/>
        </w:rPr>
        <w:t>王雄元</w:t>
      </w:r>
      <w:r>
        <w:rPr>
          <w:rFonts w:ascii="宋体" w:eastAsia="宋体" w:hint="eastAsia"/>
        </w:rPr>
        <w:t xml:space="preserve">, </w:t>
      </w:r>
      <w:r>
        <w:rPr>
          <w:rFonts w:ascii="宋体" w:eastAsia="宋体" w:hint="eastAsia"/>
        </w:rPr>
        <w:t>刘焱</w:t>
      </w:r>
      <w:r>
        <w:rPr>
          <w:rFonts w:ascii="宋体" w:eastAsia="宋体" w:hint="eastAsia"/>
        </w:rPr>
        <w:t xml:space="preserve">, </w:t>
      </w:r>
      <w:r>
        <w:rPr>
          <w:rFonts w:ascii="宋体" w:eastAsia="宋体" w:hint="eastAsia"/>
        </w:rPr>
        <w:t>全怡</w:t>
      </w:r>
      <w:r>
        <w:t xml:space="preserve">.</w:t>
      </w:r>
      <w:r>
        <w:t xml:space="preserve"> </w:t>
      </w:r>
      <w:r/>
      <w:r>
        <w:rPr>
          <w:rFonts w:ascii="宋体" w:eastAsia="宋体" w:hint="eastAsia"/>
        </w:rPr>
        <w:t>产品市场竞争、信息透明度与公司价值</w:t>
      </w:r>
      <w:r>
        <w:t>[</w:t>
      </w:r>
      <w:r>
        <w:t>J</w:t>
      </w:r>
      <w:r>
        <w:t>]</w:t>
      </w:r>
      <w:r>
        <w:t xml:space="preserve">.</w:t>
      </w:r>
      <w:r>
        <w:t xml:space="preserve"> </w:t>
      </w:r>
      <w:r/>
      <w:r>
        <w:rPr>
          <w:rFonts w:ascii="宋体" w:eastAsia="宋体" w:hint="eastAsia"/>
        </w:rPr>
        <w:t>财贸经济</w:t>
      </w:r>
      <w:r>
        <w:rPr>
          <w:rFonts w:ascii="宋体" w:eastAsia="宋体" w:hint="eastAsia"/>
        </w:rPr>
        <w:t xml:space="preserve">, </w:t>
      </w:r>
      <w:r>
        <w:t>200</w:t>
      </w:r>
      <w:r>
        <w:t>9</w:t>
      </w:r>
      <w:r>
        <w:rPr>
          <w:rFonts w:ascii="宋体" w:eastAsia="宋体" w:hint="eastAsia"/>
        </w:rPr>
        <w:t>（</w:t>
      </w:r>
      <w:r>
        <w:t>1</w:t>
      </w:r>
      <w:r>
        <w:t>0</w:t>
      </w:r>
      <w:r>
        <w:rPr>
          <w:rFonts w:ascii="宋体" w:eastAsia="宋体" w:hint="eastAsia"/>
        </w:rPr>
        <w:t>）</w:t>
      </w:r>
      <w:r>
        <w:rPr>
          <w:rFonts w:ascii="宋体" w:eastAsia="宋体" w:hint="eastAsia"/>
          <w:rFonts w:ascii="宋体" w:eastAsia="宋体" w:hint="eastAsia"/>
          <w:spacing w:val="-8"/>
          <w:w w:val="100"/>
          <w:sz w:val="21"/>
        </w:rPr>
        <w:t xml:space="preserve">: </w:t>
      </w:r>
      <w:r>
        <w:t>3</w:t>
      </w:r>
      <w:r>
        <w:t>0</w:t>
      </w:r>
      <w:r>
        <w:rPr>
          <w:rFonts w:ascii="宋体" w:eastAsia="宋体" w:hint="eastAsia"/>
        </w:rPr>
        <w:t>～</w:t>
      </w:r>
      <w:r>
        <w:t>36</w:t>
      </w:r>
    </w:p>
    <w:p w:rsidR="0018722C">
      <w:pPr>
        <w:pStyle w:val="ab"/>
        <w:topLinePunct/>
        <w:ind w:left="200" w:hangingChars="200" w:hanging="200"/>
      </w:pPr>
      <w:r>
        <w:rPr>
          <w:rFonts w:ascii="宋体" w:eastAsia="宋体" w:hint="eastAsia"/>
        </w:rPr>
        <w:t>[</w:t>
      </w:r>
      <w:r>
        <w:rPr>
          <w:rFonts w:ascii="宋体" w:eastAsia="宋体" w:hint="eastAsia"/>
        </w:rPr>
        <w:t xml:space="preserve">41</w:t>
      </w:r>
      <w:r>
        <w:rPr>
          <w:rFonts w:ascii="宋体" w:eastAsia="宋体" w:hint="eastAsia"/>
        </w:rPr>
        <w:t>]</w:t>
      </w:r>
      <w:r w:rsidRPr="00281126">
        <w:t xml:space="preserve"> </w:t>
      </w:r>
      <w:r>
        <w:rPr>
          <w:rFonts w:ascii="宋体" w:eastAsia="宋体" w:hint="eastAsia"/>
        </w:rPr>
        <w:t>伊志宏</w:t>
      </w:r>
      <w:r>
        <w:rPr>
          <w:rFonts w:ascii="宋体" w:eastAsia="宋体" w:hint="eastAsia"/>
        </w:rPr>
        <w:t xml:space="preserve">, </w:t>
      </w:r>
      <w:r>
        <w:rPr>
          <w:rFonts w:ascii="宋体" w:eastAsia="宋体" w:hint="eastAsia"/>
        </w:rPr>
        <w:t>姜付秀</w:t>
      </w:r>
      <w:r>
        <w:rPr>
          <w:rFonts w:ascii="宋体" w:eastAsia="宋体" w:hint="eastAsia"/>
        </w:rPr>
        <w:t xml:space="preserve">, </w:t>
      </w:r>
      <w:r>
        <w:rPr>
          <w:rFonts w:ascii="宋体" w:eastAsia="宋体" w:hint="eastAsia"/>
        </w:rPr>
        <w:t>秦义虎</w:t>
      </w:r>
      <w:r>
        <w:t xml:space="preserve">.</w:t>
      </w:r>
      <w:r>
        <w:t xml:space="preserve"> </w:t>
      </w:r>
      <w:r/>
      <w:r>
        <w:rPr>
          <w:rFonts w:ascii="宋体" w:eastAsia="宋体" w:hint="eastAsia"/>
        </w:rPr>
        <w:t>产品市场竞争、公司治理与信息披露质量</w:t>
      </w:r>
      <w:r>
        <w:t>[</w:t>
      </w:r>
      <w:r>
        <w:t>J</w:t>
      </w:r>
      <w:r>
        <w:t>]</w:t>
      </w:r>
      <w:r>
        <w:t xml:space="preserve">.</w:t>
      </w:r>
      <w:r>
        <w:t xml:space="preserve"> </w:t>
      </w:r>
      <w:r/>
      <w:r>
        <w:rPr>
          <w:rFonts w:ascii="宋体" w:eastAsia="宋体" w:hint="eastAsia"/>
        </w:rPr>
        <w:t>管理世界</w:t>
      </w:r>
      <w:r>
        <w:rPr>
          <w:rFonts w:ascii="宋体" w:eastAsia="宋体" w:hint="eastAsia"/>
        </w:rPr>
        <w:t xml:space="preserve">, </w:t>
      </w:r>
      <w:r>
        <w:t>201</w:t>
      </w:r>
      <w:r>
        <w:t>0</w:t>
      </w:r>
      <w:r>
        <w:rPr>
          <w:rFonts w:ascii="宋体" w:eastAsia="宋体" w:hint="eastAsia"/>
        </w:rPr>
        <w:t>（</w:t>
      </w:r>
      <w:r>
        <w:t>1</w:t>
      </w:r>
      <w:r>
        <w:rPr>
          <w:rFonts w:ascii="宋体" w:eastAsia="宋体" w:hint="eastAsia"/>
        </w:rPr>
        <w:t>）</w:t>
      </w:r>
      <w:r>
        <w:rPr>
          <w:rFonts w:ascii="宋体" w:eastAsia="宋体" w:hint="eastAsia"/>
          <w:rFonts w:ascii="宋体" w:eastAsia="宋体" w:hint="eastAsia"/>
          <w:spacing w:val="-53"/>
          <w:w w:val="100"/>
          <w:sz w:val="21"/>
        </w:rPr>
        <w:t>:</w:t>
      </w:r>
    </w:p>
    <w:p w:rsidR="0018722C">
      <w:pPr>
        <w:pStyle w:val="afffff"/>
        <w:topLinePunct/>
      </w:pPr>
      <w:r>
        <w:rPr>
          <w:rFonts w:cstheme="minorBidi" w:hAnsiTheme="minorHAnsi" w:eastAsiaTheme="minorHAnsi" w:asciiTheme="minorHAnsi" w:ascii="Times New Roman" w:eastAsia="Times New Roman"/>
        </w:rPr>
        <w:t>133</w:t>
      </w:r>
      <w:r>
        <w:rPr>
          <w:rFonts w:cstheme="minorBidi" w:hAnsiTheme="minorHAnsi" w:eastAsiaTheme="minorHAnsi" w:asciiTheme="minorHAnsi"/>
        </w:rPr>
        <w:t>～</w:t>
      </w:r>
      <w:r>
        <w:rPr>
          <w:rFonts w:ascii="Times New Roman" w:eastAsia="Times New Roman" w:cstheme="minorBidi" w:hAnsiTheme="minorHAnsi"/>
        </w:rPr>
        <w:t>141</w:t>
      </w:r>
    </w:p>
    <w:p w:rsidR="0018722C">
      <w:pPr>
        <w:pStyle w:val="ab"/>
        <w:topLinePunct/>
        <w:ind w:left="200" w:hangingChars="200" w:hanging="200"/>
      </w:pPr>
      <w:r>
        <w:t>[</w:t>
      </w:r>
      <w:r>
        <w:t xml:space="preserve">42</w:t>
      </w:r>
      <w:r>
        <w:t>]</w:t>
      </w:r>
      <w:r w:rsidRPr="00281126">
        <w:t xml:space="preserve"> </w:t>
      </w:r>
      <w:r/>
      <w:r>
        <w:rPr>
          <w:rFonts w:ascii="宋体" w:eastAsia="宋体" w:hint="eastAsia"/>
        </w:rPr>
        <w:t>张功富</w:t>
      </w:r>
      <w:r>
        <w:t xml:space="preserve">.</w:t>
      </w:r>
      <w:r>
        <w:t xml:space="preserve"> </w:t>
      </w:r>
      <w:r/>
      <w:r>
        <w:rPr>
          <w:rFonts w:ascii="宋体" w:eastAsia="宋体" w:hint="eastAsia"/>
        </w:rPr>
        <w:t>产品市场竞争、大股东持股与企业过度投资</w:t>
      </w:r>
      <w:r>
        <w:t>[</w:t>
      </w:r>
      <w:r>
        <w:t>J</w:t>
      </w:r>
      <w:r>
        <w:t>]</w:t>
      </w:r>
      <w:r>
        <w:t xml:space="preserve">.</w:t>
      </w:r>
      <w:r>
        <w:t xml:space="preserve"> </w:t>
      </w:r>
      <w:r/>
      <w:r>
        <w:rPr>
          <w:rFonts w:ascii="宋体" w:eastAsia="宋体" w:hint="eastAsia"/>
        </w:rPr>
        <w:t>华东经济管理</w:t>
      </w:r>
      <w:r>
        <w:rPr>
          <w:rFonts w:ascii="宋体" w:eastAsia="宋体" w:hint="eastAsia"/>
        </w:rPr>
        <w:t xml:space="preserve">, </w:t>
      </w:r>
      <w:r>
        <w:t>20</w:t>
      </w:r>
      <w:r>
        <w:t>0</w:t>
      </w:r>
      <w:r>
        <w:t>9</w:t>
      </w:r>
      <w:r>
        <w:rPr>
          <w:rFonts w:ascii="宋体" w:eastAsia="宋体" w:hint="eastAsia"/>
        </w:rPr>
        <w:t>（</w:t>
      </w:r>
      <w:r>
        <w:t>7</w:t>
      </w:r>
      <w:r>
        <w:rPr>
          <w:rFonts w:ascii="宋体" w:eastAsia="宋体" w:hint="eastAsia"/>
        </w:rPr>
        <w:t>）</w:t>
      </w:r>
      <w:r>
        <w:rPr>
          <w:rFonts w:ascii="宋体" w:eastAsia="宋体" w:hint="eastAsia"/>
          <w:rFonts w:ascii="宋体" w:eastAsia="宋体" w:hint="eastAsia"/>
          <w:w w:val="100"/>
          <w:sz w:val="21"/>
        </w:rPr>
        <w:t xml:space="preserve">: </w:t>
      </w:r>
      <w:r>
        <w:t>6</w:t>
      </w:r>
      <w:r>
        <w:t>8</w:t>
      </w:r>
      <w:r>
        <w:rPr>
          <w:rFonts w:ascii="宋体" w:eastAsia="宋体" w:hint="eastAsia"/>
        </w:rPr>
        <w:t>～</w:t>
      </w:r>
      <w:r>
        <w:t>75</w:t>
      </w:r>
    </w:p>
    <w:p w:rsidR="0018722C">
      <w:pPr>
        <w:pStyle w:val="ab"/>
        <w:topLinePunct/>
        <w:ind w:left="200" w:hangingChars="200" w:hanging="200"/>
      </w:pPr>
      <w:r>
        <w:t>[</w:t>
      </w:r>
      <w:r>
        <w:t xml:space="preserve">43</w:t>
      </w:r>
      <w:r>
        <w:t>]</w:t>
      </w:r>
      <w:r w:rsidRPr="00281126">
        <w:t xml:space="preserve"> </w:t>
      </w:r>
      <w:r/>
      <w:r>
        <w:rPr>
          <w:rFonts w:ascii="宋体" w:eastAsia="宋体" w:hint="eastAsia"/>
        </w:rPr>
        <w:t>刘凤良</w:t>
      </w:r>
      <w:r>
        <w:t xml:space="preserve">.</w:t>
      </w:r>
      <w:r>
        <w:t xml:space="preserve"> </w:t>
      </w:r>
      <w:r/>
      <w:r>
        <w:rPr>
          <w:rFonts w:ascii="宋体" w:eastAsia="宋体" w:hint="eastAsia"/>
        </w:rPr>
        <w:t>产品市场竞争视角下负债和投资关系研究</w:t>
      </w:r>
      <w:r>
        <w:t>[</w:t>
      </w:r>
      <w:r>
        <w:t>J</w:t>
      </w:r>
      <w:r>
        <w:t>]</w:t>
      </w:r>
      <w:r>
        <w:t xml:space="preserve">.</w:t>
      </w:r>
      <w:r>
        <w:t xml:space="preserve"> </w:t>
      </w:r>
      <w:r/>
      <w:r>
        <w:rPr>
          <w:rFonts w:ascii="宋体" w:eastAsia="宋体" w:hint="eastAsia"/>
        </w:rPr>
        <w:t>ft</w:t>
      </w:r>
      <w:r>
        <w:rPr>
          <w:rFonts w:ascii="宋体" w:eastAsia="宋体" w:hint="eastAsia"/>
        </w:rPr>
        <w:t>西财经大学学报</w:t>
      </w:r>
      <w:r>
        <w:rPr>
          <w:rFonts w:ascii="宋体" w:eastAsia="宋体" w:hint="eastAsia"/>
        </w:rPr>
        <w:t xml:space="preserve">, </w:t>
      </w:r>
      <w:r>
        <w:t>2</w:t>
      </w:r>
      <w:r>
        <w:t>01</w:t>
      </w:r>
      <w:r>
        <w:t>2</w:t>
      </w:r>
      <w:r>
        <w:rPr>
          <w:rFonts w:ascii="宋体" w:eastAsia="宋体" w:hint="eastAsia"/>
        </w:rPr>
        <w:t>（</w:t>
      </w:r>
      <w:r>
        <w:t>3</w:t>
      </w:r>
      <w:r>
        <w:rPr>
          <w:rFonts w:ascii="宋体" w:eastAsia="宋体" w:hint="eastAsia"/>
        </w:rPr>
        <w:t>）</w:t>
      </w:r>
      <w:r>
        <w:rPr>
          <w:rFonts w:ascii="宋体" w:eastAsia="宋体" w:hint="eastAsia"/>
          <w:rFonts w:ascii="宋体" w:eastAsia="宋体" w:hint="eastAsia"/>
          <w:spacing w:val="-32"/>
          <w:w w:val="100"/>
          <w:sz w:val="21"/>
        </w:rPr>
        <w:t xml:space="preserve">: </w:t>
      </w:r>
      <w:r>
        <w:t>10</w:t>
      </w:r>
      <w:r>
        <w:t>8</w:t>
      </w:r>
      <w:r>
        <w:rPr>
          <w:rFonts w:ascii="宋体" w:eastAsia="宋体" w:hint="eastAsia"/>
        </w:rPr>
        <w:t>～</w:t>
      </w:r>
      <w:r>
        <w:t>1</w:t>
      </w:r>
      <w:r>
        <w:t>1</w:t>
      </w:r>
      <w:r>
        <w:t>6</w:t>
      </w:r>
    </w:p>
    <w:p w:rsidR="0018722C">
      <w:pPr>
        <w:pStyle w:val="ab"/>
        <w:topLinePunct/>
        <w:ind w:left="200" w:hangingChars="200" w:hanging="200"/>
      </w:pPr>
      <w:r>
        <w:rPr>
          <w:rFonts w:ascii="宋体" w:eastAsia="宋体" w:hint="eastAsia"/>
        </w:rPr>
        <w:t>[</w:t>
      </w:r>
      <w:r>
        <w:rPr>
          <w:rFonts w:ascii="宋体" w:eastAsia="宋体" w:hint="eastAsia"/>
        </w:rPr>
        <w:t xml:space="preserve">44</w:t>
      </w:r>
      <w:r>
        <w:rPr>
          <w:rFonts w:ascii="宋体" w:eastAsia="宋体" w:hint="eastAsia"/>
        </w:rPr>
        <w:t>]</w:t>
      </w:r>
      <w:r w:rsidRPr="00281126">
        <w:t xml:space="preserve"> </w:t>
      </w:r>
      <w:r>
        <w:rPr>
          <w:rFonts w:ascii="宋体" w:eastAsia="宋体" w:hint="eastAsia"/>
        </w:rPr>
        <w:t>林钟高</w:t>
      </w:r>
      <w:r>
        <w:rPr>
          <w:rFonts w:ascii="宋体" w:eastAsia="宋体" w:hint="eastAsia"/>
        </w:rPr>
        <w:t xml:space="preserve">, </w:t>
      </w:r>
      <w:r>
        <w:rPr>
          <w:rFonts w:ascii="宋体" w:eastAsia="宋体" w:hint="eastAsia"/>
        </w:rPr>
        <w:t>魏立江</w:t>
      </w:r>
      <w:r>
        <w:rPr>
          <w:rFonts w:ascii="宋体" w:eastAsia="宋体" w:hint="eastAsia"/>
        </w:rPr>
        <w:t xml:space="preserve">, </w:t>
      </w:r>
      <w:r>
        <w:rPr>
          <w:rFonts w:ascii="宋体" w:eastAsia="宋体" w:hint="eastAsia"/>
        </w:rPr>
        <w:t>王海生</w:t>
      </w:r>
      <w:r>
        <w:t xml:space="preserve">.</w:t>
      </w:r>
      <w:r>
        <w:t xml:space="preserve"> </w:t>
      </w:r>
      <w:r/>
      <w:r>
        <w:rPr>
          <w:rFonts w:ascii="宋体" w:eastAsia="宋体" w:hint="eastAsia"/>
        </w:rPr>
        <w:t>投资者法律保护、产品市场竞争与公司价值</w:t>
      </w:r>
      <w:r>
        <w:t>[</w:t>
      </w:r>
      <w:r>
        <w:rPr>
          <w:sz w:val="21"/>
        </w:rPr>
        <w:t xml:space="preserve">J</w:t>
      </w:r>
      <w:r>
        <w:t>]</w:t>
      </w:r>
      <w:r>
        <w:t xml:space="preserve">.</w:t>
      </w:r>
      <w:r>
        <w:t xml:space="preserve"> </w:t>
      </w:r>
      <w:r/>
      <w:r>
        <w:rPr>
          <w:rFonts w:ascii="宋体" w:eastAsia="宋体" w:hint="eastAsia"/>
        </w:rPr>
        <w:t>审计与经济研究</w:t>
      </w:r>
      <w:r>
        <w:rPr>
          <w:rFonts w:ascii="宋体" w:eastAsia="宋体" w:hint="eastAsia"/>
        </w:rPr>
        <w:t>,</w:t>
      </w:r>
    </w:p>
    <w:p w:rsidR="0018722C">
      <w:pPr>
        <w:pStyle w:val="afffff"/>
        <w:topLinePunct/>
      </w:pPr>
      <w:r>
        <w:rPr>
          <w:rFonts w:cstheme="minorBidi" w:hAnsiTheme="minorHAnsi" w:eastAsiaTheme="minorHAnsi" w:asciiTheme="minorHAnsi" w:ascii="Times New Roman" w:eastAsia="Times New Roman"/>
        </w:rPr>
        <w:t>201</w:t>
      </w:r>
      <w:r>
        <w:rPr>
          <w:rFonts w:ascii="Times New Roman" w:eastAsia="Times New Roman" w:cstheme="minorBidi" w:hAnsiTheme="minorHAnsi"/>
        </w:rPr>
        <w:t>2</w:t>
      </w:r>
      <w:r>
        <w:rPr>
          <w:rFonts w:cstheme="minorBidi" w:hAnsiTheme="minorHAnsi" w:eastAsiaTheme="minorHAnsi" w:asciiTheme="minorHAnsi"/>
          <w:kern w:val="2"/>
          <w:spacing w:val="-2"/>
          <w:w w:val="100"/>
          <w:sz w:val="21"/>
        </w:rPr>
        <w:t>(</w:t>
      </w:r>
      <w:r>
        <w:rPr>
          <w:rFonts w:ascii="Times New Roman" w:eastAsia="Times New Roman" w:cstheme="minorBidi" w:hAnsiTheme="minorHAnsi"/>
        </w:rPr>
        <w:t>9</w:t>
      </w:r>
      <w:r>
        <w:rPr>
          <w:rFonts w:cstheme="minorBidi" w:hAnsiTheme="minorHAnsi" w:eastAsiaTheme="minorHAnsi" w:asciiTheme="minorHAnsi"/>
          <w:kern w:val="2"/>
          <w:spacing w:val="-53"/>
          <w:w w:val="100"/>
          <w:sz w:val="21"/>
        </w:rPr>
        <w:t>)</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57</w:t>
      </w:r>
      <w:r>
        <w:rPr>
          <w:rFonts w:cstheme="minorBidi" w:hAnsiTheme="minorHAnsi" w:eastAsiaTheme="minorHAnsi" w:asciiTheme="minorHAnsi"/>
        </w:rPr>
        <w:t>～</w:t>
      </w:r>
      <w:r>
        <w:rPr>
          <w:rFonts w:ascii="Times New Roman" w:eastAsia="Times New Roman" w:cstheme="minorBidi" w:hAnsiTheme="minorHAnsi"/>
        </w:rPr>
        <w:t>67</w:t>
      </w:r>
    </w:p>
    <w:p w:rsidR="0018722C">
      <w:pPr>
        <w:pStyle w:val="ab"/>
        <w:topLinePunct/>
        <w:ind w:left="200" w:hangingChars="200" w:hanging="200"/>
      </w:pPr>
      <w:r>
        <w:t>[</w:t>
      </w:r>
      <w:r>
        <w:t xml:space="preserve">45</w:t>
      </w:r>
      <w:r>
        <w:t>]</w:t>
      </w:r>
      <w:r w:rsidRPr="00281126">
        <w:t xml:space="preserve"> </w:t>
      </w:r>
      <w:r/>
      <w:r>
        <w:rPr>
          <w:rFonts w:ascii="宋体" w:eastAsia="宋体" w:hint="eastAsia"/>
        </w:rPr>
        <w:t>刘嘉伟</w:t>
      </w:r>
      <w:r>
        <w:t>. </w:t>
      </w:r>
      <w:r>
        <w:rPr>
          <w:rFonts w:ascii="宋体" w:eastAsia="宋体" w:hint="eastAsia"/>
        </w:rPr>
        <w:t>产品市场竞争视角下审计行业专门化审计质量研究</w:t>
      </w:r>
      <w:r>
        <w:t>[</w:t>
      </w:r>
      <w:r>
        <w:rPr>
          <w:sz w:val="21"/>
        </w:rPr>
        <w:t>D</w:t>
      </w:r>
      <w:r>
        <w:t>]</w:t>
      </w:r>
      <w:r>
        <w:t xml:space="preserve">. </w:t>
      </w:r>
      <w:r>
        <w:rPr>
          <w:rFonts w:ascii="宋体" w:eastAsia="宋体" w:hint="eastAsia"/>
        </w:rPr>
        <w:t>湖南大学</w:t>
      </w:r>
      <w:r>
        <w:t>, </w:t>
      </w:r>
      <w:r>
        <w:t>2012.</w:t>
      </w:r>
    </w:p>
    <w:p w:rsidR="0018722C">
      <w:pPr>
        <w:pStyle w:val="ab"/>
        <w:topLinePunct/>
        <w:ind w:left="200" w:hangingChars="200" w:hanging="200"/>
      </w:pPr>
      <w:r>
        <w:rPr>
          <w:rFonts w:ascii="宋体" w:eastAsia="宋体" w:hint="eastAsia"/>
        </w:rPr>
        <w:t>[</w:t>
      </w:r>
      <w:r>
        <w:rPr>
          <w:rFonts w:ascii="宋体" w:eastAsia="宋体" w:hint="eastAsia"/>
        </w:rPr>
        <w:t xml:space="preserve">46</w:t>
      </w:r>
      <w:r>
        <w:rPr>
          <w:rFonts w:ascii="宋体" w:eastAsia="宋体" w:hint="eastAsia"/>
        </w:rPr>
        <w:t>]</w:t>
      </w:r>
      <w:r w:rsidRPr="00281126">
        <w:t xml:space="preserve"> </w:t>
      </w:r>
      <w:r>
        <w:rPr>
          <w:rFonts w:ascii="宋体" w:eastAsia="宋体" w:hint="eastAsia"/>
        </w:rPr>
        <w:t>张路</w:t>
      </w:r>
      <w:r>
        <w:rPr>
          <w:rFonts w:ascii="宋体" w:eastAsia="宋体" w:hint="eastAsia"/>
        </w:rPr>
        <w:t xml:space="preserve">, </w:t>
      </w:r>
      <w:r>
        <w:rPr>
          <w:rFonts w:ascii="宋体" w:eastAsia="宋体" w:hint="eastAsia"/>
        </w:rPr>
        <w:t>岳衡</w:t>
      </w:r>
      <w:r>
        <w:rPr>
          <w:rFonts w:ascii="宋体" w:eastAsia="宋体" w:hint="eastAsia"/>
        </w:rPr>
        <w:t xml:space="preserve">, </w:t>
      </w:r>
      <w:r>
        <w:rPr>
          <w:rFonts w:ascii="宋体" w:eastAsia="宋体" w:hint="eastAsia"/>
        </w:rPr>
        <w:t>王会娟</w:t>
      </w:r>
      <w:r>
        <w:t xml:space="preserve">.</w:t>
      </w:r>
      <w:r>
        <w:t xml:space="preserve"> </w:t>
      </w:r>
      <w:r/>
      <w:r>
        <w:rPr>
          <w:rFonts w:ascii="宋体" w:eastAsia="宋体" w:hint="eastAsia"/>
        </w:rPr>
        <w:t>债务期限结构、产品市场竞争和审计收费</w:t>
      </w:r>
      <w:r>
        <w:t>[</w:t>
      </w:r>
      <w:r>
        <w:t>J</w:t>
      </w:r>
      <w:r>
        <w:t>]</w:t>
      </w:r>
      <w:r>
        <w:t xml:space="preserve">.</w:t>
      </w:r>
      <w:r>
        <w:t xml:space="preserve"> </w:t>
      </w:r>
      <w:r/>
      <w:r>
        <w:rPr>
          <w:rFonts w:ascii="宋体" w:eastAsia="宋体" w:hint="eastAsia"/>
        </w:rPr>
        <w:t>中国会计评论</w:t>
      </w:r>
      <w:r>
        <w:rPr>
          <w:rFonts w:ascii="宋体" w:eastAsia="宋体" w:hint="eastAsia"/>
        </w:rPr>
        <w:t xml:space="preserve">, </w:t>
      </w:r>
      <w:r>
        <w:t>201</w:t>
      </w:r>
      <w:r>
        <w:t>3</w:t>
      </w:r>
      <w:r>
        <w:rPr>
          <w:rFonts w:ascii="宋体" w:eastAsia="宋体" w:hint="eastAsia"/>
        </w:rPr>
        <w:t>（</w:t>
      </w:r>
      <w:r>
        <w:t>6</w:t>
      </w:r>
      <w:r>
        <w:rPr>
          <w:rFonts w:ascii="宋体" w:eastAsia="宋体" w:hint="eastAsia"/>
        </w:rPr>
        <w:t>）</w:t>
      </w:r>
      <w:r>
        <w:rPr>
          <w:rFonts w:ascii="宋体" w:eastAsia="宋体" w:hint="eastAsia"/>
          <w:rFonts w:ascii="宋体" w:eastAsia="宋体" w:hint="eastAsia"/>
          <w:spacing w:val="-53"/>
          <w:w w:val="100"/>
          <w:sz w:val="21"/>
        </w:rPr>
        <w:t>:</w:t>
      </w:r>
    </w:p>
    <w:p w:rsidR="0018722C">
      <w:pPr>
        <w:pStyle w:val="afffff"/>
        <w:topLinePunct/>
      </w:pPr>
      <w:r>
        <w:rPr>
          <w:rFonts w:cstheme="minorBidi" w:hAnsiTheme="minorHAnsi" w:eastAsiaTheme="minorHAnsi" w:asciiTheme="minorHAnsi" w:ascii="Times New Roman" w:eastAsia="Times New Roman"/>
        </w:rPr>
        <w:t>151</w:t>
      </w:r>
      <w:r>
        <w:rPr>
          <w:rFonts w:cstheme="minorBidi" w:hAnsiTheme="minorHAnsi" w:eastAsiaTheme="minorHAnsi" w:asciiTheme="minorHAnsi"/>
        </w:rPr>
        <w:t>～</w:t>
      </w:r>
      <w:r>
        <w:rPr>
          <w:rFonts w:ascii="Times New Roman" w:eastAsia="Times New Roman" w:cstheme="minorBidi" w:hAnsiTheme="minorHAnsi"/>
        </w:rPr>
        <w:t>166</w:t>
      </w:r>
    </w:p>
    <w:p w:rsidR="0018722C">
      <w:pPr>
        <w:pStyle w:val="ab"/>
        <w:topLinePunct/>
        <w:ind w:left="200" w:hangingChars="200" w:hanging="200"/>
      </w:pPr>
      <w:r>
        <w:t>[</w:t>
      </w:r>
      <w:r>
        <w:t xml:space="preserve">47</w:t>
      </w:r>
      <w:r>
        <w:t>]</w:t>
      </w:r>
      <w:r w:rsidRPr="00281126">
        <w:t xml:space="preserve"> </w:t>
      </w:r>
      <w:r/>
      <w:r>
        <w:rPr>
          <w:rFonts w:ascii="宋体" w:eastAsia="宋体" w:hint="eastAsia"/>
        </w:rPr>
        <w:t>邢立全</w:t>
      </w:r>
      <w:r>
        <w:rPr>
          <w:rFonts w:ascii="宋体" w:eastAsia="宋体" w:hint="eastAsia"/>
        </w:rPr>
        <w:t xml:space="preserve">, </w:t>
      </w:r>
      <w:r>
        <w:rPr>
          <w:rFonts w:ascii="宋体" w:eastAsia="宋体" w:hint="eastAsia"/>
        </w:rPr>
        <w:t>陈汉文</w:t>
      </w:r>
      <w:r>
        <w:t xml:space="preserve">.</w:t>
      </w:r>
      <w:r>
        <w:t xml:space="preserve"> </w:t>
      </w:r>
      <w:r/>
      <w:r>
        <w:rPr>
          <w:rFonts w:ascii="宋体" w:eastAsia="宋体" w:hint="eastAsia"/>
        </w:rPr>
        <w:t>产品市场竞争、竞争地位与审计收费</w:t>
      </w:r>
      <w:r>
        <w:t>[</w:t>
      </w:r>
      <w:r>
        <w:t>J</w:t>
      </w:r>
      <w:r>
        <w:t>]</w:t>
      </w:r>
      <w:r>
        <w:t xml:space="preserve">.</w:t>
      </w:r>
      <w:r>
        <w:t xml:space="preserve"> </w:t>
      </w:r>
      <w:r/>
      <w:r>
        <w:rPr>
          <w:rFonts w:ascii="宋体" w:eastAsia="宋体" w:hint="eastAsia"/>
        </w:rPr>
        <w:t>审计研究</w:t>
      </w:r>
      <w:r>
        <w:rPr>
          <w:rFonts w:ascii="宋体" w:eastAsia="宋体" w:hint="eastAsia"/>
        </w:rPr>
        <w:t xml:space="preserve">, </w:t>
      </w:r>
      <w:r>
        <w:t>20</w:t>
      </w:r>
      <w:r>
        <w:t>13</w:t>
      </w:r>
      <w:r>
        <w:rPr>
          <w:rFonts w:ascii="宋体" w:eastAsia="宋体" w:hint="eastAsia"/>
        </w:rPr>
        <w:t>（</w:t>
      </w:r>
      <w:r>
        <w:t>3</w:t>
      </w:r>
      <w:r>
        <w:rPr>
          <w:rFonts w:ascii="宋体" w:eastAsia="宋体" w:hint="eastAsia"/>
        </w:rPr>
        <w:t>）</w:t>
      </w:r>
      <w:r>
        <w:rPr>
          <w:rFonts w:ascii="宋体" w:eastAsia="宋体" w:hint="eastAsia"/>
          <w:rFonts w:ascii="宋体" w:eastAsia="宋体" w:hint="eastAsia"/>
          <w:spacing w:val="-1"/>
          <w:w w:val="100"/>
          <w:sz w:val="21"/>
        </w:rPr>
        <w:t xml:space="preserve">: </w:t>
      </w:r>
      <w:r>
        <w:t>50</w:t>
      </w:r>
      <w:r>
        <w:rPr>
          <w:rFonts w:ascii="宋体" w:eastAsia="宋体" w:hint="eastAsia"/>
        </w:rPr>
        <w:t>～</w:t>
      </w:r>
      <w:r>
        <w:t>58</w:t>
      </w:r>
    </w:p>
    <w:p w:rsidR="0018722C">
      <w:pPr>
        <w:pStyle w:val="ab"/>
        <w:topLinePunct/>
        <w:ind w:left="200" w:hangingChars="200" w:hanging="200"/>
      </w:pPr>
      <w:r>
        <w:rPr>
          <w:rFonts w:ascii="宋体" w:eastAsia="宋体" w:hint="eastAsia"/>
        </w:rPr>
        <w:t>[</w:t>
      </w:r>
      <w:r>
        <w:rPr>
          <w:rFonts w:ascii="宋体" w:eastAsia="宋体" w:hint="eastAsia"/>
        </w:rPr>
        <w:t xml:space="preserve">48</w:t>
      </w:r>
      <w:r>
        <w:rPr>
          <w:rFonts w:ascii="宋体" w:eastAsia="宋体" w:hint="eastAsia"/>
        </w:rPr>
        <w:t>]</w:t>
      </w:r>
      <w:r w:rsidRPr="00281126">
        <w:t xml:space="preserve"> </w:t>
      </w:r>
      <w:r>
        <w:rPr>
          <w:rFonts w:ascii="宋体" w:eastAsia="宋体" w:hint="eastAsia"/>
        </w:rPr>
        <w:t>王成方</w:t>
      </w:r>
      <w:r>
        <w:rPr>
          <w:rFonts w:ascii="宋体" w:eastAsia="宋体" w:hint="eastAsia"/>
        </w:rPr>
        <w:t xml:space="preserve">, </w:t>
      </w:r>
      <w:r>
        <w:rPr>
          <w:rFonts w:ascii="宋体" w:eastAsia="宋体" w:hint="eastAsia"/>
        </w:rPr>
        <w:t>刘慧龙</w:t>
      </w:r>
      <w:r>
        <w:t xml:space="preserve">.</w:t>
      </w:r>
      <w:r>
        <w:t xml:space="preserve"> </w:t>
      </w:r>
      <w:r/>
      <w:r>
        <w:rPr>
          <w:rFonts w:ascii="宋体" w:eastAsia="宋体" w:hint="eastAsia"/>
        </w:rPr>
        <w:t>国有股权与公司</w:t>
      </w:r>
      <w:r>
        <w:t>I</w:t>
      </w:r>
      <w:r>
        <w:t>PO</w:t>
      </w:r>
      <w:r/>
      <w:r>
        <w:rPr>
          <w:rFonts w:ascii="宋体" w:eastAsia="宋体" w:hint="eastAsia"/>
        </w:rPr>
        <w:t>中的审计师选择行为与动机</w:t>
      </w:r>
      <w:r>
        <w:t>[</w:t>
      </w:r>
      <w:r>
        <w:t>J</w:t>
      </w:r>
      <w:r>
        <w:t>]</w:t>
      </w:r>
      <w:r>
        <w:t xml:space="preserve">.</w:t>
      </w:r>
      <w:r>
        <w:t xml:space="preserve"> </w:t>
      </w:r>
      <w:r/>
      <w:r>
        <w:rPr>
          <w:rFonts w:ascii="宋体" w:eastAsia="宋体" w:hint="eastAsia"/>
        </w:rPr>
        <w:t>会计研究</w:t>
      </w:r>
      <w:r>
        <w:rPr>
          <w:rFonts w:ascii="宋体" w:eastAsia="宋体" w:hint="eastAsia"/>
        </w:rPr>
        <w:t xml:space="preserve">, </w:t>
      </w:r>
      <w:r>
        <w:t>201</w:t>
      </w:r>
      <w:r>
        <w:t>4</w:t>
      </w:r>
      <w:r>
        <w:rPr>
          <w:rFonts w:ascii="宋体" w:eastAsia="宋体" w:hint="eastAsia"/>
        </w:rPr>
        <w:t>（</w:t>
      </w:r>
      <w:r>
        <w:t>6</w:t>
      </w:r>
      <w:r>
        <w:rPr>
          <w:rFonts w:ascii="宋体" w:eastAsia="宋体" w:hint="eastAsia"/>
        </w:rPr>
        <w:t>）</w:t>
      </w:r>
      <w:r>
        <w:rPr>
          <w:rFonts w:ascii="宋体" w:eastAsia="宋体" w:hint="eastAsia"/>
          <w:rFonts w:ascii="宋体" w:eastAsia="宋体" w:hint="eastAsia"/>
          <w:spacing w:val="-54"/>
          <w:w w:val="100"/>
          <w:sz w:val="21"/>
        </w:rPr>
        <w:t>:</w:t>
      </w:r>
    </w:p>
    <w:p w:rsidR="0018722C">
      <w:pPr>
        <w:pStyle w:val="afffff"/>
        <w:topLinePunct/>
      </w:pPr>
      <w:r>
        <w:rPr>
          <w:rFonts w:cstheme="minorBidi" w:hAnsiTheme="minorHAnsi" w:eastAsiaTheme="minorHAnsi" w:asciiTheme="minorHAnsi" w:ascii="Times New Roman" w:eastAsia="Times New Roman"/>
        </w:rPr>
        <w:t>89</w:t>
      </w:r>
      <w:r>
        <w:rPr>
          <w:rFonts w:cstheme="minorBidi" w:hAnsiTheme="minorHAnsi" w:eastAsiaTheme="minorHAnsi" w:asciiTheme="minorHAnsi"/>
        </w:rPr>
        <w:t>～</w:t>
      </w:r>
      <w:r>
        <w:rPr>
          <w:rFonts w:ascii="Times New Roman" w:eastAsia="Times New Roman" w:cstheme="minorBidi" w:hAnsiTheme="minorHAnsi"/>
        </w:rPr>
        <w:t>95</w:t>
      </w:r>
    </w:p>
    <w:p w:rsidR="0018722C">
      <w:pPr>
        <w:pStyle w:val="ab"/>
        <w:topLinePunct/>
        <w:ind w:left="200" w:hangingChars="200" w:hanging="200"/>
      </w:pPr>
      <w:r>
        <w:t>[</w:t>
      </w:r>
      <w:r>
        <w:t xml:space="preserve">49</w:t>
      </w:r>
      <w:r>
        <w:t>]</w:t>
      </w:r>
      <w:r w:rsidRPr="00281126">
        <w:t xml:space="preserve"> </w:t>
      </w:r>
      <w:r/>
      <w:r>
        <w:rPr>
          <w:rFonts w:ascii="宋体" w:eastAsia="宋体" w:hint="eastAsia"/>
        </w:rPr>
        <w:t>于富生</w:t>
      </w:r>
      <w:r>
        <w:rPr>
          <w:rFonts w:ascii="宋体" w:eastAsia="宋体" w:hint="eastAsia"/>
        </w:rPr>
        <w:t xml:space="preserve">, </w:t>
      </w:r>
      <w:r>
        <w:rPr>
          <w:rFonts w:ascii="宋体" w:eastAsia="宋体" w:hint="eastAsia"/>
        </w:rPr>
        <w:t>王成方</w:t>
      </w:r>
      <w:r>
        <w:t xml:space="preserve">.</w:t>
      </w:r>
      <w:r>
        <w:t xml:space="preserve"> </w:t>
      </w:r>
      <w:r/>
      <w:r>
        <w:rPr>
          <w:rFonts w:ascii="宋体" w:eastAsia="宋体" w:hint="eastAsia"/>
        </w:rPr>
        <w:t>承销商声誉、审计独立性与审计师选择</w:t>
      </w:r>
      <w:r>
        <w:t>[</w:t>
      </w:r>
      <w:r>
        <w:t>J</w:t>
      </w:r>
      <w:r>
        <w:t>]</w:t>
      </w:r>
      <w:r>
        <w:t xml:space="preserve">.</w:t>
      </w:r>
      <w:r>
        <w:t xml:space="preserve"> </w:t>
      </w:r>
      <w:r/>
      <w:r>
        <w:rPr>
          <w:rFonts w:ascii="宋体" w:eastAsia="宋体" w:hint="eastAsia"/>
        </w:rPr>
        <w:t>审计与经济研究</w:t>
      </w:r>
      <w:r>
        <w:rPr>
          <w:rFonts w:ascii="宋体" w:eastAsia="宋体" w:hint="eastAsia"/>
        </w:rPr>
        <w:t xml:space="preserve">, </w:t>
      </w:r>
      <w:r>
        <w:t>201</w:t>
      </w:r>
      <w:r>
        <w:t>2</w:t>
      </w:r>
      <w:r>
        <w:rPr>
          <w:rFonts w:ascii="宋体" w:eastAsia="宋体" w:hint="eastAsia"/>
        </w:rPr>
        <w:t>（</w:t>
      </w:r>
      <w:r>
        <w:t>6</w:t>
      </w:r>
      <w:r>
        <w:rPr>
          <w:rFonts w:ascii="宋体" w:eastAsia="宋体" w:hint="eastAsia"/>
        </w:rPr>
        <w:t>）</w:t>
      </w:r>
      <w:r>
        <w:rPr>
          <w:rFonts w:ascii="宋体" w:eastAsia="宋体" w:hint="eastAsia"/>
          <w:rFonts w:ascii="宋体" w:eastAsia="宋体" w:hint="eastAsia"/>
          <w:spacing w:val="-18"/>
          <w:w w:val="100"/>
          <w:sz w:val="21"/>
        </w:rPr>
        <w:t xml:space="preserve">: </w:t>
      </w:r>
      <w:r>
        <w:t>3</w:t>
      </w:r>
      <w:r>
        <w:t>3</w:t>
      </w:r>
      <w:r>
        <w:rPr>
          <w:rFonts w:ascii="宋体" w:eastAsia="宋体" w:hint="eastAsia"/>
        </w:rPr>
        <w:t>～</w:t>
      </w:r>
      <w:r>
        <w:t>41</w:t>
      </w:r>
    </w:p>
    <w:p w:rsidR="0018722C">
      <w:pPr>
        <w:pStyle w:val="ab"/>
        <w:topLinePunct/>
        <w:ind w:left="200" w:hangingChars="200" w:hanging="200"/>
      </w:pPr>
      <w:r>
        <w:t>[</w:t>
      </w:r>
      <w:r>
        <w:t xml:space="preserve">50</w:t>
      </w:r>
      <w:r>
        <w:t>]</w:t>
      </w:r>
      <w:r w:rsidRPr="00281126">
        <w:t xml:space="preserve"> </w:t>
      </w:r>
      <w:r/>
      <w:r>
        <w:rPr>
          <w:rFonts w:ascii="宋体" w:eastAsia="宋体" w:hint="eastAsia"/>
        </w:rPr>
        <w:t>毛丽娟</w:t>
      </w:r>
      <w:r>
        <w:rPr>
          <w:rFonts w:ascii="宋体" w:eastAsia="宋体" w:hint="eastAsia"/>
        </w:rPr>
        <w:t xml:space="preserve">, </w:t>
      </w:r>
      <w:r>
        <w:rPr>
          <w:rFonts w:ascii="宋体" w:eastAsia="宋体" w:hint="eastAsia"/>
        </w:rPr>
        <w:t>陶蕾</w:t>
      </w:r>
      <w:r>
        <w:t xml:space="preserve">.</w:t>
      </w:r>
      <w:r>
        <w:t xml:space="preserve"> </w:t>
      </w:r>
      <w:r/>
      <w:r>
        <w:rPr>
          <w:rFonts w:ascii="宋体" w:eastAsia="宋体" w:hint="eastAsia"/>
        </w:rPr>
        <w:t>终极控制人、事务所变更与审计质量</w:t>
      </w:r>
      <w:r>
        <w:t>[</w:t>
      </w:r>
      <w:r>
        <w:t>J</w:t>
      </w:r>
      <w:r>
        <w:t>]</w:t>
      </w:r>
      <w:r>
        <w:t xml:space="preserve">.</w:t>
      </w:r>
      <w:r>
        <w:t xml:space="preserve"> </w:t>
      </w:r>
      <w:r/>
      <w:r>
        <w:rPr>
          <w:rFonts w:ascii="宋体" w:eastAsia="宋体" w:hint="eastAsia"/>
        </w:rPr>
        <w:t>审计与经济研究</w:t>
      </w:r>
      <w:r>
        <w:rPr>
          <w:rFonts w:ascii="宋体" w:eastAsia="宋体" w:hint="eastAsia"/>
        </w:rPr>
        <w:t xml:space="preserve">, </w:t>
      </w:r>
      <w:r>
        <w:t>2014</w:t>
      </w:r>
      <w:r>
        <w:rPr>
          <w:rFonts w:ascii="宋体" w:eastAsia="宋体" w:hint="eastAsia"/>
        </w:rPr>
        <w:t>（</w:t>
      </w:r>
      <w:r>
        <w:t>3</w:t>
      </w:r>
      <w:r>
        <w:rPr>
          <w:rFonts w:ascii="宋体" w:eastAsia="宋体" w:hint="eastAsia"/>
        </w:rPr>
        <w:t>）</w:t>
      </w:r>
      <w:r>
        <w:rPr>
          <w:rFonts w:ascii="宋体" w:eastAsia="宋体" w:hint="eastAsia"/>
          <w:rFonts w:ascii="宋体" w:eastAsia="宋体" w:hint="eastAsia"/>
          <w:spacing w:val="-2"/>
          <w:w w:val="100"/>
          <w:sz w:val="21"/>
        </w:rPr>
        <w:t xml:space="preserve">: </w:t>
      </w:r>
      <w:r>
        <w:t>50</w:t>
      </w:r>
      <w:r>
        <w:rPr>
          <w:rFonts w:ascii="宋体" w:eastAsia="宋体" w:hint="eastAsia"/>
        </w:rPr>
        <w:t>～</w:t>
      </w:r>
      <w:r>
        <w:t>59</w:t>
      </w:r>
    </w:p>
    <w:p w:rsidR="0018722C">
      <w:pPr>
        <w:pStyle w:val="ab"/>
        <w:topLinePunct/>
        <w:ind w:left="200" w:hangingChars="200" w:hanging="200"/>
      </w:pPr>
      <w:r>
        <w:t>[</w:t>
      </w:r>
      <w:r>
        <w:t xml:space="preserve">51</w:t>
      </w:r>
      <w:r>
        <w:t>]</w:t>
      </w:r>
      <w:r w:rsidRPr="00281126">
        <w:t xml:space="preserve"> </w:t>
      </w:r>
      <w:r/>
      <w:r>
        <w:rPr>
          <w:rFonts w:ascii="宋体" w:eastAsia="宋体" w:hint="eastAsia"/>
        </w:rPr>
        <w:t>陈建凯</w:t>
      </w:r>
      <w:r>
        <w:rPr>
          <w:rFonts w:ascii="宋体" w:eastAsia="宋体" w:hint="eastAsia"/>
        </w:rPr>
        <w:t xml:space="preserve">, </w:t>
      </w:r>
      <w:r>
        <w:rPr>
          <w:rFonts w:ascii="宋体" w:eastAsia="宋体" w:hint="eastAsia"/>
        </w:rPr>
        <w:t>陈汉文</w:t>
      </w:r>
      <w:r>
        <w:t xml:space="preserve">.</w:t>
      </w:r>
      <w:r>
        <w:t xml:space="preserve"> </w:t>
      </w:r>
      <w:r/>
      <w:r>
        <w:rPr>
          <w:rFonts w:ascii="宋体" w:eastAsia="宋体" w:hint="eastAsia"/>
        </w:rPr>
        <w:t>公司特征、审计需求与区域性事务所选择影响因素的实证研究</w:t>
      </w:r>
      <w:r>
        <w:t>[</w:t>
      </w:r>
      <w:r>
        <w:t xml:space="preserve">J</w:t>
      </w:r>
      <w:r>
        <w:t>]</w:t>
      </w:r>
      <w:r>
        <w:t xml:space="preserve">.</w:t>
      </w:r>
      <w:r>
        <w:t xml:space="preserve"> </w:t>
      </w:r>
      <w:r/>
      <w:r>
        <w:rPr>
          <w:rFonts w:ascii="宋体" w:eastAsia="宋体" w:hint="eastAsia"/>
        </w:rPr>
        <w:t>财经理论</w:t>
      </w:r>
      <w:r>
        <w:rPr>
          <w:rFonts w:ascii="宋体" w:eastAsia="宋体" w:hint="eastAsia"/>
        </w:rPr>
        <w:t>与实践</w:t>
      </w:r>
      <w:r>
        <w:rPr>
          <w:rFonts w:ascii="宋体" w:eastAsia="宋体" w:hint="eastAsia"/>
        </w:rPr>
        <w:t xml:space="preserve">, </w:t>
      </w:r>
      <w:r>
        <w:t>2</w:t>
      </w:r>
      <w:r>
        <w:t>0</w:t>
      </w:r>
      <w:r>
        <w:t>0</w:t>
      </w:r>
      <w:r>
        <w:t>9</w:t>
      </w:r>
      <w:r>
        <w:rPr>
          <w:rFonts w:ascii="宋体" w:eastAsia="宋体" w:hint="eastAsia"/>
        </w:rPr>
        <w:t>（</w:t>
      </w:r>
      <w:r>
        <w:t>9</w:t>
      </w:r>
      <w:r>
        <w:rPr>
          <w:rFonts w:ascii="宋体" w:eastAsia="宋体" w:hint="eastAsia"/>
        </w:rPr>
        <w:t>）</w:t>
      </w:r>
      <w:r>
        <w:rPr>
          <w:rFonts w:ascii="宋体" w:eastAsia="宋体" w:hint="eastAsia"/>
          <w:rFonts w:ascii="宋体" w:eastAsia="宋体" w:hint="eastAsia"/>
          <w:spacing w:val="-2"/>
          <w:w w:val="100"/>
          <w:sz w:val="21"/>
        </w:rPr>
        <w:t xml:space="preserve">: </w:t>
      </w:r>
      <w:r>
        <w:t>62</w:t>
      </w:r>
      <w:r>
        <w:rPr>
          <w:rFonts w:ascii="宋体" w:eastAsia="宋体" w:hint="eastAsia"/>
        </w:rPr>
        <w:t>～</w:t>
      </w:r>
      <w:r>
        <w:t>66</w:t>
      </w:r>
    </w:p>
    <w:p w:rsidR="0018722C">
      <w:pPr>
        <w:pStyle w:val="ab"/>
        <w:topLinePunct/>
        <w:ind w:left="200" w:hangingChars="200" w:hanging="200"/>
      </w:pPr>
      <w:r>
        <w:t>[</w:t>
      </w:r>
      <w:r>
        <w:t xml:space="preserve">52</w:t>
      </w:r>
      <w:r>
        <w:t>]</w:t>
      </w:r>
      <w:r w:rsidRPr="00281126">
        <w:t xml:space="preserve"> </w:t>
      </w:r>
      <w:r/>
      <w:r>
        <w:rPr>
          <w:rFonts w:ascii="宋体" w:eastAsia="宋体" w:hint="eastAsia"/>
        </w:rPr>
        <w:t>倪慧萍</w:t>
      </w:r>
      <w:r>
        <w:rPr>
          <w:rFonts w:ascii="宋体" w:eastAsia="宋体" w:hint="eastAsia"/>
        </w:rPr>
        <w:t xml:space="preserve">, </w:t>
      </w:r>
      <w:r>
        <w:rPr>
          <w:rFonts w:ascii="宋体" w:eastAsia="宋体" w:hint="eastAsia"/>
        </w:rPr>
        <w:t>王跃堂</w:t>
      </w:r>
      <w:r>
        <w:t xml:space="preserve">.</w:t>
      </w:r>
      <w:r>
        <w:t xml:space="preserve"> </w:t>
      </w:r>
      <w:r/>
      <w:r>
        <w:rPr>
          <w:rFonts w:ascii="宋体" w:eastAsia="宋体" w:hint="eastAsia"/>
        </w:rPr>
        <w:t>大股东持股比例、股权制衡与审计师选择</w:t>
      </w:r>
      <w:r>
        <w:t>[</w:t>
      </w:r>
      <w:r>
        <w:t>J</w:t>
      </w:r>
      <w:r>
        <w:t>]</w:t>
      </w:r>
      <w:r>
        <w:t xml:space="preserve">.</w:t>
      </w:r>
      <w:r>
        <w:t xml:space="preserve"> </w:t>
      </w:r>
      <w:r/>
      <w:r>
        <w:rPr>
          <w:rFonts w:ascii="宋体" w:eastAsia="宋体" w:hint="eastAsia"/>
        </w:rPr>
        <w:t>南京社会科学</w:t>
      </w:r>
      <w:r>
        <w:rPr>
          <w:rFonts w:ascii="宋体" w:eastAsia="宋体" w:hint="eastAsia"/>
        </w:rPr>
        <w:t xml:space="preserve">, </w:t>
      </w:r>
      <w:r>
        <w:t>201</w:t>
      </w:r>
      <w:r>
        <w:t>2</w:t>
      </w:r>
      <w:r>
        <w:rPr>
          <w:rFonts w:ascii="宋体" w:eastAsia="宋体" w:hint="eastAsia"/>
        </w:rPr>
        <w:t>（</w:t>
      </w:r>
      <w:r>
        <w:t>7</w:t>
      </w:r>
      <w:r>
        <w:rPr>
          <w:rFonts w:ascii="宋体" w:eastAsia="宋体" w:hint="eastAsia"/>
        </w:rPr>
        <w:t>）</w:t>
      </w:r>
      <w:r>
        <w:rPr>
          <w:rFonts w:ascii="宋体" w:eastAsia="宋体" w:hint="eastAsia"/>
          <w:rFonts w:ascii="宋体" w:eastAsia="宋体" w:hint="eastAsia"/>
          <w:spacing w:val="-18"/>
          <w:w w:val="100"/>
          <w:sz w:val="21"/>
        </w:rPr>
        <w:t xml:space="preserve">: </w:t>
      </w:r>
      <w:r>
        <w:t>3</w:t>
      </w:r>
      <w:r>
        <w:t>0</w:t>
      </w:r>
      <w:r>
        <w:rPr>
          <w:rFonts w:ascii="宋体" w:eastAsia="宋体" w:hint="eastAsia"/>
        </w:rPr>
        <w:t>～</w:t>
      </w:r>
      <w:r>
        <w:t>36</w:t>
      </w:r>
    </w:p>
    <w:p w:rsidR="0018722C">
      <w:pPr>
        <w:pStyle w:val="ab"/>
        <w:topLinePunct/>
        <w:ind w:left="200" w:hangingChars="200" w:hanging="200"/>
      </w:pPr>
      <w:r>
        <w:t>[</w:t>
      </w:r>
      <w:r>
        <w:t xml:space="preserve">53</w:t>
      </w:r>
      <w:r>
        <w:t>]</w:t>
      </w:r>
      <w:r w:rsidRPr="00281126">
        <w:t xml:space="preserve"> </w:t>
      </w:r>
      <w:r/>
      <w:r>
        <w:rPr>
          <w:rFonts w:ascii="宋体" w:eastAsia="宋体" w:hint="eastAsia"/>
        </w:rPr>
        <w:t>张萍</w:t>
      </w:r>
      <w:r>
        <w:t xml:space="preserve">.</w:t>
      </w:r>
      <w:r>
        <w:t xml:space="preserve"> </w:t>
      </w:r>
      <w:r/>
      <w:r>
        <w:rPr>
          <w:rFonts w:ascii="宋体" w:eastAsia="宋体" w:hint="eastAsia"/>
        </w:rPr>
        <w:t>经营环境、政治资源与审计师选择</w:t>
      </w:r>
      <w:r>
        <w:t>[</w:t>
      </w:r>
      <w:r>
        <w:t xml:space="preserve">J</w:t>
      </w:r>
      <w:r>
        <w:t>]</w:t>
      </w:r>
      <w:r>
        <w:t xml:space="preserve">.</w:t>
      </w:r>
      <w:r>
        <w:t xml:space="preserve"> </w:t>
      </w:r>
      <w:r/>
      <w:r>
        <w:rPr>
          <w:rFonts w:ascii="宋体" w:eastAsia="宋体" w:hint="eastAsia"/>
        </w:rPr>
        <w:t>商业研究</w:t>
      </w:r>
      <w:r>
        <w:rPr>
          <w:rFonts w:ascii="宋体" w:eastAsia="宋体" w:hint="eastAsia"/>
        </w:rPr>
        <w:t xml:space="preserve">, </w:t>
      </w:r>
      <w:r>
        <w:t>2014</w:t>
      </w:r>
      <w:r>
        <w:rPr>
          <w:rFonts w:ascii="宋体" w:eastAsia="宋体" w:hint="eastAsia"/>
        </w:rPr>
        <w:t>（</w:t>
      </w:r>
      <w:r>
        <w:t>4</w:t>
      </w:r>
      <w:r>
        <w:rPr>
          <w:rFonts w:ascii="宋体" w:eastAsia="宋体" w:hint="eastAsia"/>
        </w:rPr>
        <w:t>）</w:t>
      </w:r>
      <w:r>
        <w:t xml:space="preserve">:</w:t>
      </w:r>
      <w:r>
        <w:t xml:space="preserve"> </w:t>
      </w:r>
      <w:r>
        <w:t>78</w:t>
      </w:r>
      <w:r>
        <w:rPr>
          <w:rFonts w:ascii="宋体" w:eastAsia="宋体" w:hint="eastAsia"/>
        </w:rPr>
        <w:t>～</w:t>
      </w:r>
      <w:r>
        <w:t>85</w:t>
      </w:r>
    </w:p>
    <w:p w:rsidR="0018722C">
      <w:pPr>
        <w:pStyle w:val="ab"/>
        <w:topLinePunct/>
        <w:ind w:left="200" w:hangingChars="200" w:hanging="200"/>
      </w:pPr>
      <w:r>
        <w:t>[</w:t>
      </w:r>
      <w:r>
        <w:t xml:space="preserve">54</w:t>
      </w:r>
      <w:r>
        <w:t>]</w:t>
      </w:r>
      <w:r w:rsidRPr="00281126">
        <w:t xml:space="preserve"> </w:t>
      </w:r>
      <w:r/>
      <w:r>
        <w:rPr>
          <w:rFonts w:ascii="宋体" w:eastAsia="宋体" w:hint="eastAsia"/>
        </w:rPr>
        <w:t>余玉苗</w:t>
      </w:r>
      <w:r>
        <w:rPr>
          <w:rFonts w:ascii="宋体" w:eastAsia="宋体" w:hint="eastAsia"/>
        </w:rPr>
        <w:t xml:space="preserve">, </w:t>
      </w:r>
      <w:r>
        <w:rPr>
          <w:rFonts w:ascii="宋体" w:eastAsia="宋体" w:hint="eastAsia"/>
        </w:rPr>
        <w:t>王宇生</w:t>
      </w:r>
      <w:r>
        <w:t xml:space="preserve">.</w:t>
      </w:r>
      <w:r>
        <w:t xml:space="preserve"> </w:t>
      </w:r>
      <w:r/>
      <w:r>
        <w:rPr>
          <w:rFonts w:ascii="宋体" w:eastAsia="宋体" w:hint="eastAsia"/>
        </w:rPr>
        <w:t>法律制度变迁、审计师选择与企业价值</w:t>
      </w:r>
      <w:r>
        <w:t>[</w:t>
      </w:r>
      <w:r>
        <w:t>J</w:t>
      </w:r>
      <w:r>
        <w:t>]</w:t>
      </w:r>
      <w:r>
        <w:t xml:space="preserve">.</w:t>
      </w:r>
      <w:r>
        <w:t xml:space="preserve"> </w:t>
      </w:r>
      <w:r/>
      <w:r>
        <w:rPr>
          <w:rFonts w:ascii="宋体" w:eastAsia="宋体" w:hint="eastAsia"/>
        </w:rPr>
        <w:t>经济评论</w:t>
      </w:r>
      <w:r>
        <w:rPr>
          <w:rFonts w:ascii="宋体" w:eastAsia="宋体" w:hint="eastAsia"/>
        </w:rPr>
        <w:t xml:space="preserve">, </w:t>
      </w:r>
      <w:r>
        <w:t>20</w:t>
      </w:r>
      <w:r>
        <w:t>1</w:t>
      </w:r>
      <w:r>
        <w:t>2</w:t>
      </w:r>
      <w:r>
        <w:rPr>
          <w:rFonts w:ascii="宋体" w:eastAsia="宋体" w:hint="eastAsia"/>
        </w:rPr>
        <w:t>（</w:t>
      </w:r>
      <w:r>
        <w:t>3</w:t>
      </w:r>
      <w:r>
        <w:rPr>
          <w:rFonts w:ascii="宋体" w:eastAsia="宋体" w:hint="eastAsia"/>
        </w:rPr>
        <w:t>）</w:t>
      </w:r>
      <w:r>
        <w:rPr>
          <w:rFonts w:ascii="宋体" w:eastAsia="宋体" w:hint="eastAsia"/>
          <w:rFonts w:ascii="宋体" w:eastAsia="宋体" w:hint="eastAsia"/>
          <w:w w:val="100"/>
          <w:sz w:val="21"/>
        </w:rPr>
        <w:t xml:space="preserve">: </w:t>
      </w:r>
      <w:r>
        <w:t>1</w:t>
      </w:r>
      <w:r>
        <w:t>3</w:t>
      </w:r>
      <w:r>
        <w:t>5</w:t>
      </w:r>
      <w:r>
        <w:rPr>
          <w:rFonts w:ascii="宋体" w:eastAsia="宋体" w:hint="eastAsia"/>
        </w:rPr>
        <w:t>～</w:t>
      </w:r>
      <w:r>
        <w:t>1</w:t>
      </w:r>
      <w:r>
        <w:t>44</w:t>
      </w:r>
    </w:p>
    <w:p w:rsidR="0018722C">
      <w:pPr>
        <w:pStyle w:val="ab"/>
        <w:topLinePunct/>
        <w:ind w:left="200" w:hangingChars="200" w:hanging="200"/>
      </w:pPr>
      <w:r>
        <w:t>[</w:t>
      </w:r>
      <w:r>
        <w:t xml:space="preserve">55</w:t>
      </w:r>
      <w:r>
        <w:t>]</w:t>
      </w:r>
      <w:r w:rsidRPr="00281126">
        <w:t xml:space="preserve"> </w:t>
      </w:r>
      <w:r/>
      <w:r>
        <w:rPr>
          <w:rFonts w:ascii="宋体" w:eastAsia="宋体" w:hint="eastAsia"/>
        </w:rPr>
        <w:t>王艳艳</w:t>
      </w:r>
      <w:r>
        <w:t xml:space="preserve">.</w:t>
      </w:r>
      <w:r>
        <w:t xml:space="preserve"> </w:t>
      </w:r>
      <w:r/>
      <w:r>
        <w:rPr>
          <w:rFonts w:ascii="宋体" w:eastAsia="宋体" w:hint="eastAsia"/>
        </w:rPr>
        <w:t>政府管制</w:t>
      </w:r>
      <w:r>
        <w:rPr>
          <w:rFonts w:ascii="宋体" w:eastAsia="宋体" w:hint="eastAsia"/>
        </w:rPr>
        <w:t xml:space="preserve">, </w:t>
      </w:r>
      <w:r>
        <w:rPr>
          <w:rFonts w:ascii="宋体" w:eastAsia="宋体" w:hint="eastAsia"/>
        </w:rPr>
        <w:t>所有权安排与会计师事务所选择</w:t>
      </w:r>
      <w:r>
        <w:t>[</w:t>
      </w:r>
      <w:r>
        <w:rPr>
          <w:sz w:val="21"/>
        </w:rPr>
        <w:t xml:space="preserve">M</w:t>
      </w:r>
      <w:r>
        <w:t>]</w:t>
      </w:r>
      <w:r>
        <w:t xml:space="preserve">.</w:t>
      </w:r>
      <w:r>
        <w:t xml:space="preserve"> </w:t>
      </w:r>
      <w:r/>
      <w:r>
        <w:rPr>
          <w:rFonts w:ascii="宋体" w:eastAsia="宋体" w:hint="eastAsia"/>
        </w:rPr>
        <w:t>东北财经大学出版社</w:t>
      </w:r>
      <w:r>
        <w:rPr>
          <w:rFonts w:ascii="宋体" w:eastAsia="宋体" w:hint="eastAsia"/>
        </w:rPr>
        <w:t xml:space="preserve">, </w:t>
      </w:r>
      <w:r>
        <w:t>2013.</w:t>
      </w:r>
    </w:p>
    <w:p w:rsidR="0018722C">
      <w:pPr>
        <w:pStyle w:val="ab"/>
        <w:topLinePunct/>
        <w:ind w:left="200" w:hangingChars="200" w:hanging="200"/>
      </w:pPr>
      <w:r>
        <w:t>[</w:t>
      </w:r>
      <w:r>
        <w:t xml:space="preserve">56</w:t>
      </w:r>
      <w:r>
        <w:t>]</w:t>
      </w:r>
      <w:r w:rsidRPr="00281126">
        <w:t xml:space="preserve"> </w:t>
      </w:r>
      <w:r/>
      <w:r>
        <w:rPr>
          <w:rFonts w:ascii="宋体" w:hAnsi="宋体" w:eastAsia="宋体" w:hint="eastAsia"/>
        </w:rPr>
        <w:t>肖小凤</w:t>
      </w:r>
      <w:r>
        <w:t>, </w:t>
      </w:r>
      <w:r>
        <w:rPr>
          <w:rFonts w:ascii="宋体" w:hAnsi="宋体" w:eastAsia="宋体" w:hint="eastAsia"/>
        </w:rPr>
        <w:t>唐红</w:t>
      </w:r>
      <w:r>
        <w:t>. </w:t>
      </w:r>
      <w:r>
        <w:rPr>
          <w:rFonts w:ascii="宋体" w:hAnsi="宋体" w:eastAsia="宋体" w:hint="eastAsia"/>
        </w:rPr>
        <w:t>新股发行市场的审计师选择——来自</w:t>
      </w:r>
      <w:r>
        <w:t>2006</w:t>
      </w:r>
      <w:r/>
      <w:r>
        <w:rPr>
          <w:rFonts w:ascii="宋体" w:hAnsi="宋体" w:eastAsia="宋体" w:hint="eastAsia"/>
        </w:rPr>
        <w:t>年</w:t>
      </w:r>
      <w:r>
        <w:rPr>
          <w:rFonts w:ascii="宋体" w:hAnsi="宋体" w:eastAsia="宋体" w:hint="eastAsia"/>
        </w:rPr>
        <w:t>～</w:t>
      </w:r>
      <w:r>
        <w:t>2008</w:t>
      </w:r>
      <w:r/>
      <w:r>
        <w:rPr>
          <w:rFonts w:ascii="宋体" w:hAnsi="宋体" w:eastAsia="宋体" w:hint="eastAsia"/>
        </w:rPr>
        <w:t>年的数据</w:t>
      </w:r>
      <w:r>
        <w:t>[</w:t>
      </w:r>
      <w:r>
        <w:t xml:space="preserve">J</w:t>
      </w:r>
      <w:r>
        <w:t>]</w:t>
      </w:r>
      <w:r>
        <w:t xml:space="preserve">. </w:t>
      </w:r>
      <w:r>
        <w:rPr>
          <w:rFonts w:ascii="宋体" w:hAnsi="宋体" w:eastAsia="宋体" w:hint="eastAsia"/>
        </w:rPr>
        <w:t>审计与经</w:t>
      </w:r>
      <w:r>
        <w:rPr>
          <w:rFonts w:ascii="宋体" w:hAnsi="宋体" w:eastAsia="宋体" w:hint="eastAsia"/>
        </w:rPr>
        <w:t>济研究</w:t>
      </w:r>
      <w:r>
        <w:t>, </w:t>
      </w:r>
      <w:r>
        <w:t>2010,</w:t>
      </w:r>
      <w:r>
        <w:t> </w:t>
      </w:r>
      <w:r>
        <w:t>25</w:t>
      </w:r>
      <w:r>
        <w:t>(</w:t>
      </w:r>
      <w:r>
        <w:t>6</w:t>
      </w:r>
      <w:r>
        <w:t>)</w:t>
      </w:r>
      <w:r>
        <w:t xml:space="preserve">:</w:t>
      </w:r>
      <w:r>
        <w:t xml:space="preserve"> </w:t>
      </w:r>
      <w:r>
        <w:t>37</w:t>
      </w:r>
      <w:r>
        <w:rPr>
          <w:rFonts w:ascii="宋体" w:hAnsi="宋体" w:eastAsia="宋体" w:hint="eastAsia"/>
        </w:rPr>
        <w:t>～</w:t>
      </w:r>
      <w:r>
        <w:t>43.</w:t>
      </w:r>
    </w:p>
    <w:p w:rsidR="0018722C">
      <w:pPr>
        <w:pStyle w:val="ab"/>
        <w:topLinePunct/>
        <w:ind w:left="200" w:hangingChars="200" w:hanging="200"/>
      </w:pPr>
      <w:r>
        <w:t>[</w:t>
      </w:r>
      <w:r>
        <w:t xml:space="preserve">57</w:t>
      </w:r>
      <w:r>
        <w:t>]</w:t>
      </w:r>
      <w:r w:rsidRPr="00281126">
        <w:t xml:space="preserve"> </w:t>
      </w:r>
      <w:r/>
      <w:r>
        <w:rPr>
          <w:rFonts w:ascii="宋体" w:eastAsia="宋体" w:hint="eastAsia"/>
        </w:rPr>
        <w:t>张敏</w:t>
      </w:r>
      <w:r>
        <w:t>, </w:t>
      </w:r>
      <w:r>
        <w:rPr>
          <w:rFonts w:ascii="宋体" w:eastAsia="宋体" w:hint="eastAsia"/>
        </w:rPr>
        <w:t>冯虹茜</w:t>
      </w:r>
      <w:r>
        <w:t>, </w:t>
      </w:r>
      <w:r>
        <w:rPr>
          <w:rFonts w:ascii="宋体" w:eastAsia="宋体" w:hint="eastAsia"/>
        </w:rPr>
        <w:t>张雯</w:t>
      </w:r>
      <w:r>
        <w:t>. </w:t>
      </w:r>
      <w:r>
        <w:rPr>
          <w:rFonts w:ascii="宋体" w:eastAsia="宋体" w:hint="eastAsia"/>
        </w:rPr>
        <w:t>机构持股、审计师选择与审计意见</w:t>
      </w:r>
      <w:r>
        <w:t>[</w:t>
      </w:r>
      <w:r>
        <w:t xml:space="preserve">J</w:t>
      </w:r>
      <w:r>
        <w:t>]</w:t>
      </w:r>
      <w:r>
        <w:t xml:space="preserve">. </w:t>
      </w:r>
      <w:r>
        <w:rPr>
          <w:rFonts w:ascii="宋体" w:eastAsia="宋体" w:hint="eastAsia"/>
        </w:rPr>
        <w:t>审计研究</w:t>
      </w:r>
      <w:r>
        <w:t>, 2011</w:t>
      </w:r>
      <w:r>
        <w:t>(</w:t>
      </w:r>
      <w:r>
        <w:t>6</w:t>
      </w:r>
      <w:r>
        <w:t>)</w:t>
      </w:r>
      <w:r>
        <w:t xml:space="preserve">:</w:t>
      </w:r>
      <w:r>
        <w:t xml:space="preserve"> </w:t>
      </w:r>
      <w:r>
        <w:t>82</w:t>
      </w:r>
      <w:r>
        <w:rPr>
          <w:rFonts w:ascii="宋体" w:eastAsia="宋体" w:hint="eastAsia"/>
        </w:rPr>
        <w:t>～</w:t>
      </w:r>
      <w:r>
        <w:t>88.</w:t>
      </w:r>
    </w:p>
    <w:p w:rsidR="0018722C">
      <w:pPr>
        <w:pStyle w:val="ab"/>
        <w:topLinePunct/>
        <w:ind w:left="200" w:hangingChars="200" w:hanging="200"/>
      </w:pPr>
      <w:r>
        <w:t>[</w:t>
      </w:r>
      <w:r>
        <w:t xml:space="preserve">58</w:t>
      </w:r>
      <w:r>
        <w:t>]</w:t>
      </w:r>
      <w:r w:rsidRPr="00281126">
        <w:t xml:space="preserve"> </w:t>
      </w:r>
      <w:r/>
      <w:r>
        <w:rPr>
          <w:rFonts w:ascii="宋体" w:eastAsia="宋体" w:hint="eastAsia"/>
        </w:rPr>
        <w:t>廖义刚</w:t>
      </w:r>
      <w:r>
        <w:rPr>
          <w:rFonts w:ascii="宋体" w:eastAsia="宋体" w:hint="eastAsia"/>
        </w:rPr>
        <w:t xml:space="preserve">, </w:t>
      </w:r>
      <w:r>
        <w:rPr>
          <w:rFonts w:ascii="宋体" w:eastAsia="宋体" w:hint="eastAsia"/>
        </w:rPr>
        <w:t>吴斯卉</w:t>
      </w:r>
      <w:r>
        <w:t xml:space="preserve">.</w:t>
      </w:r>
      <w:r>
        <w:t xml:space="preserve"> </w:t>
      </w:r>
      <w:r/>
      <w:r>
        <w:rPr>
          <w:rFonts w:ascii="宋体" w:eastAsia="宋体" w:hint="eastAsia"/>
        </w:rPr>
        <w:t>投资机会集、代理冲突与上市公司审计师选择</w:t>
      </w:r>
      <w:r>
        <w:t>[</w:t>
      </w:r>
      <w:r>
        <w:rPr>
          <w:sz w:val="21"/>
        </w:rPr>
        <w:t xml:space="preserve">J</w:t>
      </w:r>
      <w:r>
        <w:t>]</w:t>
      </w:r>
      <w:r>
        <w:t xml:space="preserve">.</w:t>
      </w:r>
      <w:r>
        <w:t xml:space="preserve"> </w:t>
      </w:r>
      <w:r/>
      <w:r>
        <w:rPr>
          <w:rFonts w:ascii="宋体" w:eastAsia="宋体" w:hint="eastAsia"/>
        </w:rPr>
        <w:t>江西财经大学学报</w:t>
      </w:r>
      <w:r>
        <w:rPr>
          <w:rFonts w:ascii="宋体" w:eastAsia="宋体" w:hint="eastAsia"/>
        </w:rPr>
        <w:t xml:space="preserve">, </w:t>
      </w:r>
      <w:r>
        <w:t>2013</w:t>
      </w:r>
    </w:p>
    <w:p w:rsidR="0018722C">
      <w:pPr>
        <w:pStyle w:val="afffff"/>
        <w:topLinePunct/>
      </w:pP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26</w:t>
      </w:r>
      <w:r>
        <w:rPr>
          <w:rFonts w:cstheme="minorBidi" w:hAnsiTheme="minorHAnsi" w:eastAsiaTheme="minorHAnsi" w:asciiTheme="minorHAnsi"/>
        </w:rPr>
        <w:t>～</w:t>
      </w:r>
      <w:r>
        <w:rPr>
          <w:rFonts w:ascii="Times New Roman" w:eastAsia="Times New Roman" w:cstheme="minorBidi" w:hAnsiTheme="minorHAnsi"/>
        </w:rPr>
        <w:t>35</w:t>
      </w:r>
    </w:p>
    <w:p w:rsidR="0018722C">
      <w:pPr>
        <w:pStyle w:val="ab"/>
        <w:topLinePunct/>
        <w:ind w:left="200" w:hangingChars="200" w:hanging="200"/>
      </w:pPr>
      <w:r>
        <w:rPr>
          <w:rFonts w:ascii="宋体" w:eastAsia="宋体" w:hint="eastAsia"/>
        </w:rPr>
        <w:t>[</w:t>
      </w:r>
      <w:r>
        <w:rPr>
          <w:rFonts w:ascii="宋体" w:eastAsia="宋体" w:hint="eastAsia"/>
        </w:rPr>
        <w:t xml:space="preserve">59</w:t>
      </w:r>
      <w:r>
        <w:rPr>
          <w:rFonts w:ascii="宋体" w:eastAsia="宋体" w:hint="eastAsia"/>
        </w:rPr>
        <w:t>]</w:t>
      </w:r>
      <w:r w:rsidRPr="00281126">
        <w:t xml:space="preserve"> </w:t>
      </w:r>
      <w:r>
        <w:rPr>
          <w:rFonts w:ascii="宋体" w:eastAsia="宋体" w:hint="eastAsia"/>
        </w:rPr>
        <w:t>史忠党</w:t>
      </w:r>
      <w:r>
        <w:rPr>
          <w:rFonts w:ascii="宋体" w:eastAsia="宋体" w:hint="eastAsia"/>
        </w:rPr>
        <w:t xml:space="preserve">, </w:t>
      </w:r>
      <w:r>
        <w:rPr>
          <w:rFonts w:ascii="宋体" w:eastAsia="宋体" w:hint="eastAsia"/>
        </w:rPr>
        <w:t>韩丽荣</w:t>
      </w:r>
      <w:r>
        <w:rPr>
          <w:rFonts w:ascii="宋体" w:eastAsia="宋体" w:hint="eastAsia"/>
        </w:rPr>
        <w:t xml:space="preserve">, </w:t>
      </w:r>
      <w:r>
        <w:rPr>
          <w:rFonts w:ascii="宋体" w:eastAsia="宋体" w:hint="eastAsia"/>
        </w:rPr>
        <w:t>赵晓红</w:t>
      </w:r>
      <w:r>
        <w:t xml:space="preserve">.</w:t>
      </w:r>
      <w:r>
        <w:t xml:space="preserve"> </w:t>
      </w:r>
      <w:r/>
      <w:r>
        <w:rPr>
          <w:rFonts w:ascii="宋体" w:eastAsia="宋体" w:hint="eastAsia"/>
        </w:rPr>
        <w:t>内部控制、审计师选择与控股股东侵占</w:t>
      </w:r>
      <w:r>
        <w:t>[</w:t>
      </w:r>
      <w:r>
        <w:t>J</w:t>
      </w:r>
      <w:r>
        <w:t>]</w:t>
      </w:r>
      <w:r>
        <w:t xml:space="preserve">.</w:t>
      </w:r>
      <w:r>
        <w:t xml:space="preserve"> </w:t>
      </w:r>
      <w:r/>
      <w:r>
        <w:rPr>
          <w:rFonts w:ascii="宋体" w:eastAsia="宋体" w:hint="eastAsia"/>
        </w:rPr>
        <w:t>经济问题</w:t>
      </w:r>
      <w:r>
        <w:rPr>
          <w:rFonts w:ascii="宋体" w:eastAsia="宋体" w:hint="eastAsia"/>
        </w:rPr>
        <w:t xml:space="preserve">, </w:t>
      </w:r>
      <w:r>
        <w:t>201</w:t>
      </w:r>
      <w:r>
        <w:t>3</w:t>
      </w:r>
      <w:r>
        <w:rPr>
          <w:rFonts w:ascii="宋体" w:eastAsia="宋体" w:hint="eastAsia"/>
        </w:rPr>
        <w:t>（</w:t>
      </w:r>
      <w:r>
        <w:t>7</w:t>
      </w:r>
      <w:r>
        <w:rPr>
          <w:rFonts w:ascii="宋体" w:eastAsia="宋体" w:hint="eastAsia"/>
        </w:rPr>
        <w:t>）</w:t>
      </w:r>
      <w:r>
        <w:rPr>
          <w:rFonts w:ascii="宋体" w:eastAsia="宋体" w:hint="eastAsia"/>
          <w:rFonts w:ascii="宋体" w:eastAsia="宋体" w:hint="eastAsia"/>
          <w:spacing w:val="-52"/>
          <w:w w:val="100"/>
          <w:sz w:val="21"/>
        </w:rPr>
        <w:t>:</w:t>
      </w:r>
    </w:p>
    <w:p w:rsidR="0018722C">
      <w:pPr>
        <w:pStyle w:val="afffff"/>
        <w:topLinePunct/>
      </w:pPr>
      <w:r>
        <w:rPr>
          <w:rFonts w:cstheme="minorBidi" w:hAnsiTheme="minorHAnsi" w:eastAsiaTheme="minorHAnsi" w:asciiTheme="minorHAnsi" w:ascii="Times New Roman" w:eastAsia="Times New Roman"/>
        </w:rPr>
        <w:t>125</w:t>
      </w:r>
      <w:r>
        <w:rPr>
          <w:rFonts w:cstheme="minorBidi" w:hAnsiTheme="minorHAnsi" w:eastAsiaTheme="minorHAnsi" w:asciiTheme="minorHAnsi"/>
        </w:rPr>
        <w:t>～</w:t>
      </w:r>
      <w:r>
        <w:rPr>
          <w:rFonts w:ascii="Times New Roman" w:eastAsia="Times New Roman" w:cstheme="minorBidi" w:hAnsiTheme="minorHAnsi"/>
        </w:rPr>
        <w:t>128</w:t>
      </w:r>
    </w:p>
    <w:p w:rsidR="0018722C">
      <w:pPr>
        <w:pStyle w:val="ab"/>
        <w:topLinePunct/>
        <w:ind w:left="200" w:hangingChars="200" w:hanging="200"/>
      </w:pPr>
      <w:r>
        <w:rPr>
          <w:rFonts w:ascii="宋体" w:eastAsia="宋体" w:hint="eastAsia"/>
        </w:rPr>
        <w:t>[</w:t>
      </w:r>
      <w:r>
        <w:rPr>
          <w:rFonts w:ascii="宋体" w:eastAsia="宋体" w:hint="eastAsia"/>
        </w:rPr>
        <w:t xml:space="preserve">60</w:t>
      </w:r>
      <w:r>
        <w:rPr>
          <w:rFonts w:ascii="宋体" w:eastAsia="宋体" w:hint="eastAsia"/>
        </w:rPr>
        <w:t>]</w:t>
      </w:r>
      <w:r w:rsidRPr="00281126">
        <w:t xml:space="preserve"> </w:t>
      </w:r>
      <w:r>
        <w:rPr>
          <w:rFonts w:ascii="宋体" w:eastAsia="宋体" w:hint="eastAsia"/>
        </w:rPr>
        <w:t>赵峰</w:t>
      </w:r>
      <w:r>
        <w:rPr>
          <w:rFonts w:ascii="宋体" w:eastAsia="宋体" w:hint="eastAsia"/>
        </w:rPr>
        <w:t xml:space="preserve">, </w:t>
      </w:r>
      <w:r>
        <w:rPr>
          <w:rFonts w:ascii="宋体" w:eastAsia="宋体" w:hint="eastAsia"/>
        </w:rPr>
        <w:t>高明华</w:t>
      </w:r>
      <w:r>
        <w:t xml:space="preserve">.</w:t>
      </w:r>
      <w:r>
        <w:t xml:space="preserve"> </w:t>
      </w:r>
      <w:r/>
      <w:r>
        <w:rPr>
          <w:rFonts w:ascii="宋体" w:eastAsia="宋体" w:hint="eastAsia"/>
        </w:rPr>
        <w:t>企业家能力、信</w:t>
      </w:r>
      <w:r>
        <w:rPr>
          <w:rFonts w:ascii="宋体" w:eastAsia="宋体" w:hint="eastAsia"/>
        </w:rPr>
        <w:t>息披</w:t>
      </w:r>
      <w:r>
        <w:rPr>
          <w:rFonts w:ascii="宋体" w:eastAsia="宋体" w:hint="eastAsia"/>
        </w:rPr>
        <w:t>露水平与审计师选择</w:t>
      </w:r>
      <w:r>
        <w:t>[</w:t>
      </w:r>
      <w:r>
        <w:t>J</w:t>
      </w:r>
      <w:r>
        <w:t>]</w:t>
      </w:r>
      <w:r>
        <w:t xml:space="preserve">.</w:t>
      </w:r>
      <w:r>
        <w:t xml:space="preserve"> </w:t>
      </w:r>
      <w:r/>
      <w:r>
        <w:rPr>
          <w:rFonts w:ascii="宋体" w:eastAsia="宋体" w:hint="eastAsia"/>
        </w:rPr>
        <w:t>ft</w:t>
      </w:r>
      <w:r>
        <w:rPr>
          <w:rFonts w:ascii="宋体" w:eastAsia="宋体" w:hint="eastAsia"/>
        </w:rPr>
        <w:t>西财经大学学报</w:t>
      </w:r>
      <w:r>
        <w:rPr>
          <w:rFonts w:ascii="宋体" w:eastAsia="宋体" w:hint="eastAsia"/>
        </w:rPr>
        <w:t xml:space="preserve">, </w:t>
      </w:r>
      <w:r>
        <w:t>201</w:t>
      </w:r>
      <w:r>
        <w:t>3</w:t>
      </w:r>
      <w:r>
        <w:rPr>
          <w:rFonts w:ascii="宋体" w:eastAsia="宋体" w:hint="eastAsia"/>
        </w:rPr>
        <w:t>（</w:t>
      </w:r>
      <w:r>
        <w:t>8</w:t>
      </w:r>
      <w:r>
        <w:rPr>
          <w:rFonts w:ascii="宋体" w:eastAsia="宋体" w:hint="eastAsia"/>
        </w:rPr>
        <w:t>）</w:t>
      </w:r>
      <w:r>
        <w:rPr>
          <w:rFonts w:ascii="宋体" w:eastAsia="宋体" w:hint="eastAsia"/>
          <w:rFonts w:ascii="宋体" w:eastAsia="宋体" w:hint="eastAsia"/>
          <w:spacing w:val="-52"/>
          <w:w w:val="100"/>
          <w:sz w:val="21"/>
        </w:rPr>
        <w:t>:</w:t>
      </w:r>
    </w:p>
    <w:p w:rsidR="0018722C">
      <w:pPr>
        <w:pStyle w:val="afffff"/>
        <w:topLinePunct/>
      </w:pPr>
      <w:r>
        <w:rPr>
          <w:rFonts w:cstheme="minorBidi" w:hAnsiTheme="minorHAnsi" w:eastAsiaTheme="minorHAnsi" w:asciiTheme="minorHAnsi" w:ascii="Times New Roman" w:eastAsia="Times New Roman"/>
        </w:rPr>
        <w:t>105</w:t>
      </w:r>
      <w:r>
        <w:rPr>
          <w:rFonts w:cstheme="minorBidi" w:hAnsiTheme="minorHAnsi" w:eastAsiaTheme="minorHAnsi" w:asciiTheme="minorHAnsi"/>
        </w:rPr>
        <w:t>～</w:t>
      </w:r>
      <w:r>
        <w:rPr>
          <w:rFonts w:ascii="Times New Roman" w:eastAsia="Times New Roman" w:cstheme="minorBidi" w:hAnsiTheme="minorHAnsi"/>
        </w:rPr>
        <w:t>114</w:t>
      </w:r>
    </w:p>
    <w:p w:rsidR="0018722C">
      <w:pPr>
        <w:pStyle w:val="ab"/>
        <w:topLinePunct/>
        <w:ind w:left="200" w:hangingChars="200" w:hanging="200"/>
      </w:pPr>
      <w:r>
        <w:t>[</w:t>
      </w:r>
      <w:r>
        <w:t xml:space="preserve">61</w:t>
      </w:r>
      <w:r>
        <w:t>]</w:t>
      </w:r>
      <w:r w:rsidRPr="00281126">
        <w:t xml:space="preserve"> </w:t>
      </w:r>
      <w:r/>
      <w:r>
        <w:rPr>
          <w:rFonts w:ascii="宋体" w:eastAsia="宋体" w:hint="eastAsia"/>
        </w:rPr>
        <w:t>胡苏</w:t>
      </w:r>
      <w:r>
        <w:t xml:space="preserve">.</w:t>
      </w:r>
      <w:r>
        <w:t xml:space="preserve"> </w:t>
      </w:r>
      <w:r/>
      <w:r>
        <w:rPr>
          <w:rFonts w:ascii="宋体" w:eastAsia="宋体" w:hint="eastAsia"/>
        </w:rPr>
        <w:t>市场化程度、审计师选择与借款融资</w:t>
      </w:r>
      <w:r>
        <w:t>[</w:t>
      </w:r>
      <w:r>
        <w:t>J</w:t>
      </w:r>
      <w:r>
        <w:t>]</w:t>
      </w:r>
      <w:r>
        <w:t xml:space="preserve">.</w:t>
      </w:r>
      <w:r>
        <w:t xml:space="preserve"> </w:t>
      </w:r>
      <w:r/>
      <w:r>
        <w:rPr>
          <w:rFonts w:ascii="宋体" w:eastAsia="宋体" w:hint="eastAsia"/>
        </w:rPr>
        <w:t>财经理论与实践</w:t>
      </w:r>
      <w:r>
        <w:rPr>
          <w:rFonts w:ascii="宋体" w:eastAsia="宋体" w:hint="eastAsia"/>
        </w:rPr>
        <w:t xml:space="preserve">, </w:t>
      </w:r>
      <w:r>
        <w:t>20</w:t>
      </w:r>
      <w:r>
        <w:t>1</w:t>
      </w:r>
      <w:r>
        <w:t>1</w:t>
      </w:r>
      <w:r>
        <w:rPr>
          <w:rFonts w:ascii="宋体" w:eastAsia="宋体" w:hint="eastAsia"/>
        </w:rPr>
        <w:t>（</w:t>
      </w:r>
      <w:r>
        <w:t>1</w:t>
      </w:r>
      <w:r>
        <w:t>1</w:t>
      </w:r>
      <w:r>
        <w:rPr>
          <w:rFonts w:ascii="宋体" w:eastAsia="宋体" w:hint="eastAsia"/>
        </w:rPr>
        <w:t>）</w:t>
      </w:r>
      <w:r>
        <w:rPr>
          <w:rFonts w:ascii="宋体" w:eastAsia="宋体" w:hint="eastAsia"/>
          <w:rFonts w:ascii="宋体" w:eastAsia="宋体" w:hint="eastAsia"/>
          <w:w w:val="100"/>
          <w:sz w:val="21"/>
        </w:rPr>
        <w:t xml:space="preserve">: </w:t>
      </w:r>
      <w:r>
        <w:t>92</w:t>
      </w:r>
      <w:r>
        <w:rPr>
          <w:rFonts w:ascii="宋体" w:eastAsia="宋体" w:hint="eastAsia"/>
        </w:rPr>
        <w:t>～</w:t>
      </w:r>
      <w:r>
        <w:t>96</w:t>
      </w:r>
    </w:p>
    <w:p w:rsidR="0018722C">
      <w:pPr>
        <w:pStyle w:val="ab"/>
        <w:topLinePunct/>
        <w:ind w:left="200" w:hangingChars="200" w:hanging="200"/>
      </w:pPr>
      <w:r>
        <w:rPr>
          <w:rFonts w:ascii="宋体" w:eastAsia="宋体" w:hint="eastAsia"/>
        </w:rPr>
        <w:t>[</w:t>
      </w:r>
      <w:r>
        <w:rPr>
          <w:rFonts w:ascii="宋体" w:eastAsia="宋体" w:hint="eastAsia"/>
        </w:rPr>
        <w:t xml:space="preserve">62</w:t>
      </w:r>
      <w:r>
        <w:rPr>
          <w:rFonts w:ascii="宋体" w:eastAsia="宋体" w:hint="eastAsia"/>
        </w:rPr>
        <w:t>]</w:t>
      </w:r>
      <w:r w:rsidRPr="00281126">
        <w:t xml:space="preserve"> </w:t>
      </w:r>
      <w:r>
        <w:rPr>
          <w:rFonts w:ascii="宋体" w:eastAsia="宋体" w:hint="eastAsia"/>
        </w:rPr>
        <w:t>张娟</w:t>
      </w:r>
      <w:r>
        <w:rPr>
          <w:rFonts w:ascii="宋体" w:eastAsia="宋体" w:hint="eastAsia"/>
        </w:rPr>
        <w:t xml:space="preserve">, </w:t>
      </w:r>
      <w:r>
        <w:rPr>
          <w:rFonts w:ascii="宋体" w:eastAsia="宋体" w:hint="eastAsia"/>
        </w:rPr>
        <w:t>李虎</w:t>
      </w:r>
      <w:r>
        <w:rPr>
          <w:rFonts w:ascii="宋体" w:eastAsia="宋体" w:hint="eastAsia"/>
        </w:rPr>
        <w:t xml:space="preserve">, </w:t>
      </w:r>
      <w:r>
        <w:rPr>
          <w:rFonts w:ascii="宋体" w:eastAsia="宋体" w:hint="eastAsia"/>
        </w:rPr>
        <w:t>王兵</w:t>
      </w:r>
      <w:r>
        <w:t xml:space="preserve">.</w:t>
      </w:r>
      <w:r>
        <w:t xml:space="preserve"> </w:t>
      </w:r>
      <w:r/>
      <w:r>
        <w:rPr>
          <w:rFonts w:ascii="宋体" w:eastAsia="宋体" w:hint="eastAsia"/>
        </w:rPr>
        <w:t>审计师选择、信号传递和资本结构优化调整</w:t>
      </w:r>
      <w:r>
        <w:t>[</w:t>
      </w:r>
      <w:r>
        <w:t>J</w:t>
      </w:r>
      <w:r>
        <w:t>]</w:t>
      </w:r>
      <w:r>
        <w:t xml:space="preserve">.</w:t>
      </w:r>
      <w:r>
        <w:t xml:space="preserve"> </w:t>
      </w:r>
      <w:r/>
      <w:r>
        <w:rPr>
          <w:rFonts w:ascii="宋体" w:eastAsia="宋体" w:hint="eastAsia"/>
        </w:rPr>
        <w:t>审计与经济研究</w:t>
      </w:r>
      <w:r>
        <w:rPr>
          <w:rFonts w:ascii="宋体" w:eastAsia="宋体" w:hint="eastAsia"/>
        </w:rPr>
        <w:t xml:space="preserve">, </w:t>
      </w:r>
      <w:r>
        <w:t>201</w:t>
      </w:r>
      <w:r>
        <w:t>0</w:t>
      </w:r>
      <w:r>
        <w:rPr>
          <w:rFonts w:ascii="宋体" w:eastAsia="宋体" w:hint="eastAsia"/>
        </w:rPr>
        <w:t>（</w:t>
      </w:r>
      <w:r>
        <w:t>9</w:t>
      </w:r>
      <w:r>
        <w:rPr>
          <w:rFonts w:ascii="宋体" w:eastAsia="宋体" w:hint="eastAsia"/>
        </w:rPr>
        <w:t>）</w:t>
      </w:r>
      <w:r>
        <w:rPr>
          <w:rFonts w:ascii="宋体" w:eastAsia="宋体" w:hint="eastAsia"/>
          <w:rFonts w:ascii="宋体" w:eastAsia="宋体" w:hint="eastAsia"/>
          <w:spacing w:val="-54"/>
          <w:w w:val="100"/>
          <w:sz w:val="21"/>
        </w:rPr>
        <w:t>:</w:t>
      </w:r>
    </w:p>
    <w:p w:rsidR="0018722C">
      <w:pPr>
        <w:pStyle w:val="afffff"/>
        <w:topLinePunct/>
      </w:pPr>
      <w:r>
        <w:rPr>
          <w:rFonts w:cstheme="minorBidi" w:hAnsiTheme="minorHAnsi" w:eastAsiaTheme="minorHAnsi" w:asciiTheme="minorHAnsi" w:ascii="Times New Roman" w:eastAsia="Times New Roman"/>
        </w:rPr>
        <w:t>33</w:t>
      </w:r>
      <w:r>
        <w:rPr>
          <w:rFonts w:cstheme="minorBidi" w:hAnsiTheme="minorHAnsi" w:eastAsiaTheme="minorHAnsi" w:asciiTheme="minorHAnsi"/>
        </w:rPr>
        <w:t>～</w:t>
      </w:r>
      <w:r>
        <w:rPr>
          <w:rFonts w:ascii="Times New Roman" w:eastAsia="Times New Roman" w:cstheme="minorBidi" w:hAnsiTheme="minorHAnsi"/>
        </w:rPr>
        <w:t>39</w:t>
      </w:r>
    </w:p>
    <w:p w:rsidR="0018722C">
      <w:pPr>
        <w:pStyle w:val="ab"/>
        <w:topLinePunct/>
        <w:ind w:left="200" w:hangingChars="200" w:hanging="200"/>
      </w:pPr>
      <w:r>
        <w:t>[</w:t>
      </w:r>
      <w:r>
        <w:t xml:space="preserve">63</w:t>
      </w:r>
      <w:r>
        <w:t>]</w:t>
      </w:r>
      <w:r w:rsidRPr="00281126">
        <w:t xml:space="preserve"> </w:t>
      </w:r>
      <w:r/>
      <w:r>
        <w:rPr>
          <w:rFonts w:ascii="宋体" w:eastAsia="宋体" w:hint="eastAsia"/>
        </w:rPr>
        <w:t>洪金明</w:t>
      </w:r>
      <w:r>
        <w:rPr>
          <w:rFonts w:ascii="宋体" w:eastAsia="宋体" w:hint="eastAsia"/>
        </w:rPr>
        <w:t xml:space="preserve">, </w:t>
      </w:r>
      <w:r>
        <w:rPr>
          <w:rFonts w:ascii="宋体" w:eastAsia="宋体" w:hint="eastAsia"/>
        </w:rPr>
        <w:t>徐玉德</w:t>
      </w:r>
      <w:r>
        <w:rPr>
          <w:rFonts w:ascii="宋体" w:eastAsia="宋体" w:hint="eastAsia"/>
        </w:rPr>
        <w:t xml:space="preserve">, </w:t>
      </w:r>
      <w:r>
        <w:rPr>
          <w:rFonts w:ascii="宋体" w:eastAsia="宋体" w:hint="eastAsia"/>
        </w:rPr>
        <w:t>李亚茹</w:t>
      </w:r>
      <w:r>
        <w:t xml:space="preserve">.</w:t>
      </w:r>
      <w:r>
        <w:t xml:space="preserve"> </w:t>
      </w:r>
      <w:r/>
      <w:r>
        <w:rPr>
          <w:rFonts w:ascii="宋体" w:eastAsia="宋体" w:hint="eastAsia"/>
        </w:rPr>
        <w:t>信息披露质量、控股股东资金占用与审计师选择</w:t>
      </w:r>
      <w:r>
        <w:t>[</w:t>
      </w:r>
      <w:r>
        <w:rPr>
          <w:sz w:val="21"/>
        </w:rPr>
        <w:t xml:space="preserve">J</w:t>
      </w:r>
      <w:r>
        <w:t>]</w:t>
      </w:r>
      <w:r>
        <w:t xml:space="preserve">.</w:t>
      </w:r>
      <w:r>
        <w:t xml:space="preserve"> </w:t>
      </w:r>
      <w:r/>
      <w:r>
        <w:rPr>
          <w:rFonts w:ascii="宋体" w:eastAsia="宋体" w:hint="eastAsia"/>
        </w:rPr>
        <w:t>审计研究</w:t>
      </w:r>
      <w:r>
        <w:rPr>
          <w:rFonts w:ascii="宋体" w:eastAsia="宋体" w:hint="eastAsia"/>
        </w:rPr>
        <w:t xml:space="preserve">, </w:t>
      </w:r>
      <w:r>
        <w:t>2011</w:t>
      </w:r>
    </w:p>
    <w:p w:rsidR="0018722C">
      <w:pPr>
        <w:pStyle w:val="afffff"/>
        <w:topLinePunct/>
      </w:pPr>
      <w:r>
        <w:rPr>
          <w:rFonts w:cstheme="minorBidi" w:hAnsiTheme="minorHAnsi" w:eastAsiaTheme="minorHAnsi" w:asciiTheme="minorHAnsi"/>
          <w:kern w:val="2"/>
          <w:sz w:val="21"/>
          <w:w w:val="100"/>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10</w:t>
      </w:r>
      <w:r>
        <w:rPr>
          <w:rFonts w:ascii="Times New Roman" w:eastAsia="Times New Roman" w:cstheme="minorBidi" w:hAnsiTheme="minorHAnsi"/>
        </w:rPr>
        <w:t>7</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1</w:t>
      </w:r>
      <w:r>
        <w:rPr>
          <w:rFonts w:ascii="Times New Roman" w:eastAsia="Times New Roman" w:cstheme="minorBidi" w:hAnsiTheme="minorHAnsi"/>
        </w:rPr>
        <w:t>2</w:t>
      </w:r>
    </w:p>
    <w:p w:rsidR="0018722C">
      <w:pPr>
        <w:pStyle w:val="ab"/>
        <w:topLinePunct/>
        <w:ind w:left="200" w:hangingChars="200" w:hanging="200"/>
      </w:pPr>
      <w:r>
        <w:rPr>
          <w:rFonts w:ascii="宋体" w:eastAsia="宋体" w:hint="eastAsia"/>
        </w:rPr>
        <w:t>[</w:t>
      </w:r>
      <w:r>
        <w:rPr>
          <w:rFonts w:ascii="宋体" w:eastAsia="宋体" w:hint="eastAsia"/>
        </w:rPr>
        <w:t xml:space="preserve">64</w:t>
      </w:r>
      <w:r>
        <w:rPr>
          <w:rFonts w:ascii="宋体" w:eastAsia="宋体" w:hint="eastAsia"/>
        </w:rPr>
        <w:t>]</w:t>
      </w:r>
      <w:r w:rsidRPr="00281126">
        <w:t xml:space="preserve"> </w:t>
      </w:r>
      <w:r>
        <w:rPr>
          <w:rFonts w:ascii="宋体" w:eastAsia="宋体" w:hint="eastAsia"/>
        </w:rPr>
        <w:t>张奇峰</w:t>
      </w:r>
      <w:r>
        <w:rPr>
          <w:rFonts w:ascii="宋体" w:eastAsia="宋体" w:hint="eastAsia"/>
        </w:rPr>
        <w:t xml:space="preserve">, </w:t>
      </w:r>
      <w:r>
        <w:rPr>
          <w:rFonts w:ascii="宋体" w:eastAsia="宋体" w:hint="eastAsia"/>
        </w:rPr>
        <w:t>张鸣</w:t>
      </w:r>
      <w:r>
        <w:t xml:space="preserve">.</w:t>
      </w:r>
      <w:r>
        <w:t xml:space="preserve"> </w:t>
      </w:r>
      <w:r/>
      <w:r>
        <w:rPr>
          <w:rFonts w:ascii="宋体" w:eastAsia="宋体" w:hint="eastAsia"/>
        </w:rPr>
        <w:t>公司控制权安排、审计师选择与市场价值</w:t>
      </w:r>
      <w:r>
        <w:t>[</w:t>
      </w:r>
      <w:r>
        <w:t>J</w:t>
      </w:r>
      <w:r>
        <w:t>]</w:t>
      </w:r>
      <w:r>
        <w:t xml:space="preserve">.</w:t>
      </w:r>
      <w:r>
        <w:t xml:space="preserve"> </w:t>
      </w:r>
      <w:r/>
      <w:r>
        <w:rPr>
          <w:rFonts w:ascii="宋体" w:eastAsia="宋体" w:hint="eastAsia"/>
        </w:rPr>
        <w:t>ft</w:t>
      </w:r>
      <w:r>
        <w:rPr>
          <w:rFonts w:ascii="宋体" w:eastAsia="宋体" w:hint="eastAsia"/>
        </w:rPr>
        <w:t>西财经大学学报</w:t>
      </w:r>
      <w:r>
        <w:rPr>
          <w:rFonts w:ascii="宋体" w:eastAsia="宋体" w:hint="eastAsia"/>
        </w:rPr>
        <w:t xml:space="preserve">, </w:t>
      </w:r>
      <w:r>
        <w:t>200</w:t>
      </w:r>
      <w:r>
        <w:t>9</w:t>
      </w:r>
      <w:r>
        <w:rPr>
          <w:rFonts w:ascii="宋体" w:eastAsia="宋体" w:hint="eastAsia"/>
        </w:rPr>
        <w:t>（</w:t>
      </w:r>
      <w:r>
        <w:t>6</w:t>
      </w:r>
      <w:r>
        <w:rPr>
          <w:rFonts w:ascii="宋体" w:eastAsia="宋体" w:hint="eastAsia"/>
        </w:rPr>
        <w:t>）</w:t>
      </w:r>
      <w:r>
        <w:rPr>
          <w:rFonts w:ascii="宋体" w:eastAsia="宋体" w:hint="eastAsia"/>
          <w:rFonts w:ascii="宋体" w:eastAsia="宋体" w:hint="eastAsia"/>
          <w:spacing w:val="-52"/>
          <w:w w:val="100"/>
          <w:sz w:val="21"/>
        </w:rPr>
        <w:t>:</w:t>
      </w:r>
    </w:p>
    <w:p w:rsidR="0018722C">
      <w:pPr>
        <w:pStyle w:val="afffff"/>
        <w:topLinePunct/>
      </w:pPr>
      <w:r>
        <w:rPr>
          <w:rFonts w:cstheme="minorBidi" w:hAnsiTheme="minorHAnsi" w:eastAsiaTheme="minorHAnsi" w:asciiTheme="minorHAnsi" w:ascii="Times New Roman" w:eastAsia="Times New Roman"/>
        </w:rPr>
        <w:t>108</w:t>
      </w:r>
      <w:r>
        <w:rPr>
          <w:rFonts w:cstheme="minorBidi" w:hAnsiTheme="minorHAnsi" w:eastAsiaTheme="minorHAnsi" w:asciiTheme="minorHAnsi"/>
        </w:rPr>
        <w:t>～</w:t>
      </w:r>
      <w:r>
        <w:rPr>
          <w:rFonts w:ascii="Times New Roman" w:eastAsia="Times New Roman" w:cstheme="minorBidi" w:hAnsiTheme="minorHAnsi"/>
        </w:rPr>
        <w:t>115</w:t>
      </w:r>
    </w:p>
    <w:p w:rsidR="0018722C">
      <w:pPr>
        <w:pStyle w:val="ab"/>
        <w:topLinePunct/>
        <w:ind w:left="200" w:hangingChars="200" w:hanging="200"/>
      </w:pPr>
      <w:r>
        <w:t>[</w:t>
      </w:r>
      <w:r>
        <w:t xml:space="preserve">65</w:t>
      </w:r>
      <w:r>
        <w:t>]</w:t>
      </w:r>
      <w:r w:rsidRPr="00281126">
        <w:t xml:space="preserve"> </w:t>
      </w:r>
      <w:r/>
      <w:r>
        <w:rPr>
          <w:rFonts w:ascii="宋体" w:eastAsia="宋体" w:hint="eastAsia"/>
        </w:rPr>
        <w:t>雷光勇</w:t>
      </w:r>
      <w:r>
        <w:rPr>
          <w:rFonts w:ascii="宋体" w:eastAsia="宋体" w:hint="eastAsia"/>
        </w:rPr>
        <w:t xml:space="preserve">, </w:t>
      </w:r>
      <w:r>
        <w:rPr>
          <w:rFonts w:ascii="宋体" w:eastAsia="宋体" w:hint="eastAsia"/>
        </w:rPr>
        <w:t>李书锋</w:t>
      </w:r>
      <w:r>
        <w:rPr>
          <w:rFonts w:ascii="宋体" w:eastAsia="宋体" w:hint="eastAsia"/>
        </w:rPr>
        <w:t xml:space="preserve">, </w:t>
      </w:r>
      <w:r>
        <w:rPr>
          <w:rFonts w:ascii="宋体" w:eastAsia="宋体" w:hint="eastAsia"/>
        </w:rPr>
        <w:t>王秀娟</w:t>
      </w:r>
      <w:r>
        <w:t xml:space="preserve">.</w:t>
      </w:r>
      <w:r>
        <w:t xml:space="preserve"> </w:t>
      </w:r>
      <w:r/>
      <w:r>
        <w:rPr>
          <w:rFonts w:ascii="宋体" w:eastAsia="宋体" w:hint="eastAsia"/>
        </w:rPr>
        <w:t>政治关联、审计师选择与公司价值</w:t>
      </w:r>
      <w:r>
        <w:t>[</w:t>
      </w:r>
      <w:r>
        <w:t>J</w:t>
      </w:r>
      <w:r>
        <w:t>]</w:t>
      </w:r>
      <w:r>
        <w:t xml:space="preserve">.</w:t>
      </w:r>
      <w:r>
        <w:t xml:space="preserve"> </w:t>
      </w:r>
      <w:r/>
      <w:r>
        <w:rPr>
          <w:rFonts w:ascii="宋体" w:eastAsia="宋体" w:hint="eastAsia"/>
        </w:rPr>
        <w:t>管理世界</w:t>
      </w:r>
      <w:r>
        <w:rPr>
          <w:rFonts w:ascii="宋体" w:eastAsia="宋体" w:hint="eastAsia"/>
        </w:rPr>
        <w:t xml:space="preserve">, </w:t>
      </w:r>
      <w:r>
        <w:t>200</w:t>
      </w:r>
      <w:r>
        <w:t>9</w:t>
      </w:r>
      <w:r>
        <w:rPr>
          <w:rFonts w:ascii="宋体" w:eastAsia="宋体" w:hint="eastAsia"/>
        </w:rPr>
        <w:t>（</w:t>
      </w:r>
      <w:r>
        <w:t>7</w:t>
      </w:r>
      <w:r>
        <w:rPr>
          <w:rFonts w:ascii="宋体" w:eastAsia="宋体" w:hint="eastAsia"/>
        </w:rPr>
        <w:t>）</w:t>
      </w:r>
      <w:r>
        <w:rPr>
          <w:rFonts w:ascii="宋体" w:eastAsia="宋体" w:hint="eastAsia"/>
          <w:rFonts w:ascii="宋体" w:eastAsia="宋体" w:hint="eastAsia"/>
          <w:spacing w:val="-8"/>
          <w:w w:val="100"/>
          <w:sz w:val="21"/>
        </w:rPr>
        <w:t xml:space="preserve">: </w:t>
      </w:r>
      <w:r>
        <w:t>14</w:t>
      </w:r>
      <w:r>
        <w:t>5</w:t>
      </w:r>
      <w:r>
        <w:rPr>
          <w:rFonts w:ascii="宋体" w:eastAsia="宋体" w:hint="eastAsia"/>
        </w:rPr>
        <w:t>～</w:t>
      </w:r>
      <w:r>
        <w:t>155</w:t>
      </w:r>
      <w:r>
        <w:rPr>
          <w:rFonts w:cstheme="minorBidi" w:hAnsiTheme="minorHAnsi" w:eastAsiaTheme="minorHAnsi" w:asciiTheme="minorHAnsi"/>
        </w:rPr>
        <w:t>39</w:t>
      </w:r>
    </w:p>
    <w:p w:rsidR="0018722C">
      <w:pPr>
        <w:pStyle w:val="ab"/>
        <w:topLinePunct/>
        <w:ind w:left="200" w:hangingChars="200" w:hanging="200"/>
      </w:pPr>
      <w:r>
        <w:t>[</w:t>
      </w:r>
      <w:r>
        <w:t xml:space="preserve">66</w:t>
      </w:r>
      <w:r>
        <w:t>]</w:t>
      </w:r>
      <w:r w:rsidRPr="00281126">
        <w:t xml:space="preserve"> </w:t>
      </w:r>
      <w:r/>
      <w:r>
        <w:rPr>
          <w:rFonts w:ascii="宋体" w:eastAsia="宋体" w:hint="eastAsia"/>
        </w:rPr>
        <w:t>牛晓帆</w:t>
      </w:r>
      <w:r>
        <w:t>. </w:t>
      </w:r>
      <w:r>
        <w:rPr>
          <w:rFonts w:ascii="宋体" w:eastAsia="宋体" w:hint="eastAsia"/>
        </w:rPr>
        <w:t>西方产业组织理论的演化与新发展</w:t>
      </w:r>
      <w:r>
        <w:t>[</w:t>
      </w:r>
      <w:r>
        <w:t xml:space="preserve">J</w:t>
      </w:r>
      <w:r>
        <w:t>]</w:t>
      </w:r>
      <w:r>
        <w:t xml:space="preserve">. </w:t>
      </w:r>
      <w:r>
        <w:rPr>
          <w:rFonts w:ascii="宋体" w:eastAsia="宋体" w:hint="eastAsia"/>
        </w:rPr>
        <w:t>经济研究</w:t>
      </w:r>
      <w:r>
        <w:t>, </w:t>
      </w:r>
      <w:r>
        <w:t>2004</w:t>
      </w:r>
      <w:r>
        <w:t>(</w:t>
      </w:r>
      <w:r>
        <w:t>3</w:t>
      </w:r>
      <w:r>
        <w:t>)</w:t>
      </w:r>
      <w:r>
        <w:t xml:space="preserve">:</w:t>
      </w:r>
      <w:r>
        <w:t xml:space="preserve"> </w:t>
      </w:r>
      <w:r>
        <w:t>116</w:t>
      </w:r>
      <w:r>
        <w:rPr>
          <w:rFonts w:ascii="宋体" w:eastAsia="宋体" w:hint="eastAsia"/>
        </w:rPr>
        <w:t>～</w:t>
      </w:r>
      <w:r>
        <w:t>123.</w:t>
      </w:r>
    </w:p>
    <w:p w:rsidR="0018722C">
      <w:pPr>
        <w:pStyle w:val="ab"/>
        <w:topLinePunct/>
        <w:ind w:left="200" w:hangingChars="200" w:hanging="200"/>
      </w:pPr>
      <w:r>
        <w:t>[</w:t>
      </w:r>
      <w:r>
        <w:t xml:space="preserve">67</w:t>
      </w:r>
      <w:r>
        <w:t>]</w:t>
      </w:r>
      <w:r w:rsidRPr="00281126">
        <w:t xml:space="preserve"> </w:t>
      </w:r>
      <w:r/>
      <w:r>
        <w:rPr>
          <w:rFonts w:ascii="宋体" w:eastAsia="宋体" w:hint="eastAsia"/>
        </w:rPr>
        <w:t>李志明</w:t>
      </w:r>
      <w:r>
        <w:t>. </w:t>
      </w:r>
      <w:r>
        <w:rPr>
          <w:rFonts w:ascii="宋体" w:eastAsia="宋体" w:hint="eastAsia"/>
        </w:rPr>
        <w:t>产业组织理论</w:t>
      </w:r>
      <w:r>
        <w:t>[</w:t>
      </w:r>
      <w:r>
        <w:rPr>
          <w:sz w:val="21"/>
        </w:rPr>
        <w:t>M</w:t>
      </w:r>
      <w:r>
        <w:t>]</w:t>
      </w:r>
      <w:r>
        <w:t xml:space="preserve">. </w:t>
      </w:r>
      <w:r>
        <w:rPr>
          <w:rFonts w:ascii="宋体" w:eastAsia="宋体" w:hint="eastAsia"/>
        </w:rPr>
        <w:t>北京</w:t>
      </w:r>
      <w:r>
        <w:rPr>
          <w:rFonts w:ascii="宋体" w:eastAsia="宋体" w:hint="eastAsia"/>
        </w:rPr>
        <w:t xml:space="preserve">: </w:t>
      </w:r>
      <w:r>
        <w:rPr>
          <w:rFonts w:ascii="宋体" w:eastAsia="宋体" w:hint="eastAsia"/>
        </w:rPr>
        <w:t>清华大学出版社</w:t>
      </w:r>
      <w:r>
        <w:t>, </w:t>
      </w:r>
      <w:r>
        <w:t>2004.</w:t>
      </w:r>
    </w:p>
    <w:p w:rsidR="0018722C">
      <w:pPr>
        <w:pStyle w:val="ab"/>
        <w:topLinePunct/>
        <w:ind w:left="200" w:hangingChars="200" w:hanging="200"/>
      </w:pPr>
      <w:r>
        <w:t>[</w:t>
      </w:r>
      <w:r>
        <w:t xml:space="preserve">68</w:t>
      </w:r>
      <w:r>
        <w:t>]</w:t>
      </w:r>
      <w:r w:rsidRPr="00281126">
        <w:t xml:space="preserve"> </w:t>
      </w:r>
      <w:r/>
      <w:r>
        <w:t>Gaspar</w:t>
      </w:r>
      <w:r>
        <w:rPr>
          <w:rFonts w:ascii="宋体" w:eastAsia="宋体" w:hint="eastAsia"/>
          <w:rFonts w:ascii="宋体" w:eastAsia="宋体" w:hint="eastAsia"/>
          <w:sz w:val="21"/>
        </w:rPr>
        <w:t xml:space="preserve">, </w:t>
      </w:r>
      <w:r>
        <w:t>J. and M. Massa. Idiosyncratic </w:t>
      </w:r>
      <w:r>
        <w:t>Volatility </w:t>
      </w:r>
      <w:r>
        <w:t>and Product Market Competition</w:t>
      </w:r>
      <w:r>
        <w:t>[</w:t>
      </w:r>
      <w:r>
        <w:t xml:space="preserve">J</w:t>
      </w:r>
      <w:r>
        <w:t>]</w:t>
      </w:r>
      <w:r>
        <w:t xml:space="preserve">. Journal of </w:t>
      </w:r>
      <w:r>
        <w:t>B</w:t>
      </w:r>
      <w:r>
        <w:t>us</w:t>
      </w:r>
      <w:r>
        <w:t>i</w:t>
      </w:r>
      <w:r>
        <w:t>ne</w:t>
      </w:r>
      <w:r>
        <w:t>s</w:t>
      </w:r>
      <w:r>
        <w:t>s</w:t>
      </w:r>
      <w:r>
        <w:rPr>
          <w:rFonts w:ascii="宋体" w:eastAsia="宋体" w:hint="eastAsia"/>
          <w:rFonts w:ascii="宋体" w:eastAsia="宋体" w:hint="eastAsia"/>
          <w:spacing w:val="-2"/>
          <w:w w:val="100"/>
          <w:sz w:val="21"/>
        </w:rPr>
        <w:t xml:space="preserve">, </w:t>
      </w:r>
      <w:r>
        <w:t>200</w:t>
      </w:r>
      <w:r>
        <w:t>6</w:t>
      </w:r>
      <w:r>
        <w:rPr>
          <w:rFonts w:ascii="宋体" w:eastAsia="宋体" w:hint="eastAsia"/>
          <w:rFonts w:ascii="宋体" w:eastAsia="宋体" w:hint="eastAsia"/>
          <w:w w:val="100"/>
          <w:sz w:val="21"/>
        </w:rPr>
        <w:t>(</w:t>
      </w:r>
      <w:r>
        <w:t>6</w:t>
      </w:r>
      <w:r>
        <w:rPr>
          <w:rFonts w:ascii="宋体" w:eastAsia="宋体" w:hint="eastAsia"/>
          <w:rFonts w:ascii="宋体" w:eastAsia="宋体" w:hint="eastAsia"/>
          <w:spacing w:val="-54"/>
          <w:w w:val="100"/>
          <w:sz w:val="21"/>
        </w:rPr>
        <w:t>)</w:t>
      </w:r>
      <w:r>
        <w:rPr>
          <w:rFonts w:ascii="宋体" w:eastAsia="宋体" w:hint="eastAsia"/>
          <w:rFonts w:ascii="宋体" w:eastAsia="宋体" w:hint="eastAsia"/>
          <w:w w:val="100"/>
          <w:sz w:val="21"/>
        </w:rPr>
        <w:t xml:space="preserve">: </w:t>
      </w:r>
      <w:r>
        <w:t>3</w:t>
      </w:r>
      <w:r>
        <w:t>1</w:t>
      </w:r>
      <w:r>
        <w:t>2</w:t>
      </w:r>
      <w:r>
        <w:t>5</w:t>
      </w:r>
      <w:r>
        <w:rPr>
          <w:rFonts w:ascii="宋体" w:eastAsia="宋体" w:hint="eastAsia"/>
        </w:rPr>
        <w:t>～</w:t>
      </w:r>
      <w:r>
        <w:t>315</w:t>
      </w:r>
      <w:r>
        <w:t>2</w:t>
      </w:r>
      <w: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69</w:t>
      </w:r>
      <w:r>
        <w:rPr>
          <w:rFonts w:ascii="宋体" w:hAnsi="宋体" w:eastAsia="宋体" w:hint="eastAsia"/>
        </w:rPr>
        <w:t>]</w:t>
      </w:r>
      <w:r w:rsidRPr="00281126">
        <w:t xml:space="preserve"> </w:t>
      </w:r>
      <w:r>
        <w:rPr>
          <w:rFonts w:ascii="宋体" w:hAnsi="宋体" w:eastAsia="宋体" w:hint="eastAsia"/>
        </w:rPr>
        <w:t>林斌</w:t>
      </w:r>
      <w:r>
        <w:rPr>
          <w:rFonts w:ascii="宋体" w:hAnsi="宋体" w:eastAsia="宋体" w:hint="eastAsia"/>
        </w:rPr>
        <w:t xml:space="preserve">, </w:t>
      </w:r>
      <w:r>
        <w:rPr>
          <w:rFonts w:ascii="宋体" w:hAnsi="宋体" w:eastAsia="宋体" w:hint="eastAsia"/>
        </w:rPr>
        <w:t>饶静</w:t>
      </w:r>
      <w:r>
        <w:t xml:space="preserve">.</w:t>
      </w:r>
      <w:r>
        <w:t xml:space="preserve"> </w:t>
      </w:r>
      <w:r/>
      <w:r>
        <w:rPr>
          <w:rFonts w:ascii="宋体" w:hAnsi="宋体" w:eastAsia="宋体" w:hint="eastAsia"/>
        </w:rPr>
        <w:t>上市公司为什么自愿披露内部控制鉴证报告</w:t>
      </w:r>
      <w:r/>
      <w:r>
        <w:rPr>
          <w:rFonts w:ascii="宋体" w:hAnsi="宋体" w:eastAsia="宋体" w:hint="eastAsia"/>
        </w:rPr>
        <w:t>——基于信号传递理论的实证研究</w:t>
      </w:r>
      <w:r>
        <w:rPr>
          <w:rFonts w:cstheme="minorBidi" w:hAnsiTheme="minorHAnsi" w:eastAsiaTheme="minorHAnsi" w:asciiTheme="minorHAnsi" w:ascii="Times New Roman" w:eastAsia="Times New Roman"/>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会计研究</w:t>
      </w:r>
      <w:r>
        <w:rPr>
          <w:rFonts w:cstheme="minorBidi" w:hAnsiTheme="minorHAnsi" w:eastAsiaTheme="minorHAnsi" w:asciiTheme="minorHAnsi"/>
        </w:rPr>
        <w:t xml:space="preserve">, </w:t>
      </w:r>
      <w:r>
        <w:rPr>
          <w:rFonts w:ascii="Times New Roman" w:eastAsia="Times New Roman" w:cstheme="minorBidi" w:hAnsiTheme="minorHAnsi"/>
        </w:rPr>
        <w:t>200</w:t>
      </w:r>
      <w:r>
        <w:rPr>
          <w:rFonts w:ascii="Times New Roman" w:eastAsia="Times New Roman" w:cstheme="minorBidi" w:hAnsiTheme="minorHAnsi"/>
        </w:rPr>
        <w:t>9</w:t>
      </w:r>
      <w:r>
        <w:rPr>
          <w:rFonts w:cstheme="minorBidi" w:hAnsiTheme="minorHAnsi" w:eastAsiaTheme="minorHAnsi" w:asciiTheme="minorHAnsi"/>
          <w:kern w:val="2"/>
          <w:w w:val="100"/>
          <w:sz w:val="21"/>
        </w:rPr>
        <w:t>(</w:t>
      </w:r>
      <w:r>
        <w:rPr>
          <w:rFonts w:ascii="Times New Roman" w:eastAsia="Times New Roman" w:cstheme="minorBidi" w:hAnsiTheme="minorHAnsi"/>
        </w:rPr>
        <w:t>2</w:t>
      </w:r>
      <w:r>
        <w:rPr>
          <w:rFonts w:cstheme="minorBidi" w:hAnsiTheme="minorHAnsi" w:eastAsiaTheme="minorHAnsi" w:asciiTheme="minorHAnsi"/>
          <w:kern w:val="2"/>
          <w:spacing w:val="-54"/>
          <w:w w:val="100"/>
          <w:sz w:val="21"/>
        </w:rPr>
        <w:t>)</w:t>
      </w:r>
      <w:r>
        <w:rPr>
          <w:rFonts w:cstheme="minorBidi" w:hAnsiTheme="minorHAnsi" w:eastAsiaTheme="minorHAnsi" w:asciiTheme="minorHAnsi"/>
          <w:kern w:val="2"/>
          <w:spacing w:val="-1"/>
          <w:w w:val="100"/>
          <w:sz w:val="21"/>
        </w:rPr>
        <w:t xml:space="preserve">: </w:t>
      </w:r>
      <w:r>
        <w:rPr>
          <w:rFonts w:ascii="Times New Roman" w:eastAsia="Times New Roman" w:cstheme="minorBidi" w:hAnsiTheme="minorHAnsi"/>
        </w:rPr>
        <w:t>45</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2</w:t>
      </w:r>
      <w:r>
        <w:rPr>
          <w:rFonts w:ascii="Times New Roman" w:eastAsia="Times New Roman" w:cstheme="minorBidi" w:hAnsiTheme="minorHAnsi"/>
        </w:rPr>
        <w:t>.</w:t>
      </w:r>
    </w:p>
    <w:p w:rsidR="0018722C">
      <w:pPr>
        <w:pStyle w:val="ab"/>
        <w:topLinePunct/>
        <w:ind w:left="200" w:hangingChars="200" w:hanging="200"/>
      </w:pPr>
      <w:r>
        <w:t>[</w:t>
      </w:r>
      <w:r>
        <w:t xml:space="preserve">70</w:t>
      </w:r>
      <w:r>
        <w:t>]</w:t>
      </w:r>
      <w:r w:rsidRPr="00281126">
        <w:t xml:space="preserve"> </w:t>
      </w:r>
      <w:r/>
      <w:r>
        <w:rPr>
          <w:rFonts w:ascii="宋体" w:hAnsi="宋体" w:eastAsia="宋体" w:hint="eastAsia"/>
        </w:rPr>
        <w:t>杜兴强</w:t>
      </w:r>
      <w:r>
        <w:rPr>
          <w:rFonts w:ascii="宋体" w:hAnsi="宋体" w:eastAsia="宋体" w:hint="eastAsia"/>
        </w:rPr>
        <w:t xml:space="preserve">, </w:t>
      </w:r>
      <w:r>
        <w:rPr>
          <w:rFonts w:ascii="宋体" w:hAnsi="宋体" w:eastAsia="宋体" w:hint="eastAsia"/>
        </w:rPr>
        <w:t>周泽将</w:t>
      </w:r>
      <w:r>
        <w:rPr>
          <w:rFonts w:ascii="宋体" w:hAnsi="宋体" w:eastAsia="宋体" w:hint="eastAsia"/>
        </w:rPr>
        <w:t xml:space="preserve">, </w:t>
      </w:r>
      <w:r>
        <w:rPr>
          <w:rFonts w:ascii="宋体" w:hAnsi="宋体" w:eastAsia="宋体" w:hint="eastAsia"/>
        </w:rPr>
        <w:t>杜颖洁</w:t>
      </w:r>
      <w:r>
        <w:t xml:space="preserve">.</w:t>
      </w:r>
      <w:r>
        <w:t xml:space="preserve"> </w:t>
      </w:r>
      <w:r/>
      <w:r>
        <w:rPr>
          <w:rFonts w:ascii="宋体" w:hAnsi="宋体" w:eastAsia="宋体" w:hint="eastAsia"/>
        </w:rPr>
        <w:t>政治联系、审计师选择的“地缘”偏好与审计意见——基于我国</w:t>
      </w:r>
      <w:r>
        <w:rPr>
          <w:rFonts w:ascii="宋体" w:hAnsi="宋体" w:eastAsia="宋体" w:hint="eastAsia"/>
        </w:rPr>
        <w:t>国有上市公司的经验证据</w:t>
      </w:r>
      <w:r>
        <w:t>[</w:t>
      </w:r>
      <w:r>
        <w:t>J</w:t>
      </w:r>
      <w:r>
        <w:t>]</w:t>
      </w:r>
      <w:r>
        <w:t xml:space="preserve">.</w:t>
      </w:r>
      <w:r>
        <w:t xml:space="preserve"> </w:t>
      </w:r>
      <w:r/>
      <w:r>
        <w:rPr>
          <w:rFonts w:ascii="宋体" w:hAnsi="宋体" w:eastAsia="宋体" w:hint="eastAsia"/>
        </w:rPr>
        <w:t>审计研究</w:t>
      </w:r>
      <w:r>
        <w:rPr>
          <w:rFonts w:ascii="宋体" w:hAnsi="宋体" w:eastAsia="宋体" w:hint="eastAsia"/>
        </w:rPr>
        <w:t xml:space="preserve">, </w:t>
      </w:r>
      <w:r>
        <w:t>20</w:t>
      </w:r>
      <w:r>
        <w:t>1</w:t>
      </w:r>
      <w:r>
        <w:t>1</w:t>
      </w:r>
      <w:r>
        <w:rPr>
          <w:rFonts w:ascii="宋体" w:hAnsi="宋体" w:eastAsia="宋体" w:hint="eastAsia"/>
        </w:rPr>
        <w:t>（</w:t>
      </w:r>
      <w:r>
        <w:t>2</w:t>
      </w:r>
      <w:r>
        <w:rPr>
          <w:rFonts w:ascii="宋体" w:hAnsi="宋体" w:eastAsia="宋体" w:hint="eastAsia"/>
        </w:rPr>
        <w:t>）</w:t>
      </w:r>
      <w:r>
        <w:rPr>
          <w:rFonts w:ascii="宋体" w:hAnsi="宋体" w:eastAsia="宋体" w:hint="eastAsia"/>
          <w:rFonts w:ascii="宋体" w:hAnsi="宋体" w:eastAsia="宋体" w:hint="eastAsia"/>
          <w:w w:val="100"/>
          <w:sz w:val="21"/>
        </w:rPr>
        <w:t xml:space="preserve">: </w:t>
      </w:r>
      <w:r>
        <w:t>7</w:t>
      </w:r>
      <w:r>
        <w:t>7</w:t>
      </w:r>
      <w:r>
        <w:rPr>
          <w:rFonts w:ascii="宋体" w:hAnsi="宋体" w:eastAsia="宋体" w:hint="eastAsia"/>
        </w:rPr>
        <w:t>～</w:t>
      </w:r>
      <w:r>
        <w:t>86.</w:t>
      </w:r>
    </w:p>
    <w:p w:rsidR="0018722C">
      <w:pPr>
        <w:pStyle w:val="ab"/>
        <w:topLinePunct/>
        <w:ind w:left="200" w:hangingChars="200" w:hanging="200"/>
      </w:pPr>
      <w:r>
        <w:t>[</w:t>
      </w:r>
      <w:r>
        <w:t xml:space="preserve">71</w:t>
      </w:r>
      <w:r>
        <w:t>]</w:t>
      </w:r>
      <w:r w:rsidRPr="00281126">
        <w:t xml:space="preserve"> </w:t>
      </w:r>
      <w:r/>
      <w:r>
        <w:rPr>
          <w:rFonts w:ascii="宋体" w:hAnsi="宋体" w:eastAsia="宋体" w:hint="eastAsia"/>
        </w:rPr>
        <w:t>黄新建</w:t>
      </w:r>
      <w:r>
        <w:rPr>
          <w:rFonts w:ascii="宋体" w:hAnsi="宋体" w:eastAsia="宋体" w:hint="eastAsia"/>
        </w:rPr>
        <w:t xml:space="preserve">, </w:t>
      </w:r>
      <w:r>
        <w:rPr>
          <w:rFonts w:ascii="宋体" w:hAnsi="宋体" w:eastAsia="宋体" w:hint="eastAsia"/>
        </w:rPr>
        <w:t>张会</w:t>
      </w:r>
      <w:r>
        <w:t xml:space="preserve">.</w:t>
      </w:r>
      <w:r>
        <w:t xml:space="preserve"> </w:t>
      </w:r>
      <w:r/>
      <w:r>
        <w:rPr>
          <w:rFonts w:ascii="宋体" w:hAnsi="宋体" w:eastAsia="宋体" w:hint="eastAsia"/>
        </w:rPr>
        <w:t>地区环境、政治关联与审计师选择——来自中国民营上市公司的经验证据</w:t>
      </w:r>
      <w:r>
        <w:t>[</w:t>
      </w:r>
      <w:r>
        <w:t xml:space="preserve">J</w:t>
      </w:r>
      <w:r>
        <w:t>]</w:t>
      </w:r>
      <w:r>
        <w:t xml:space="preserve">. </w:t>
      </w:r>
      <w:r>
        <w:rPr>
          <w:rFonts w:ascii="宋体" w:hAnsi="宋体" w:eastAsia="宋体" w:hint="eastAsia"/>
        </w:rPr>
        <w:t>审计与经济研究</w:t>
      </w:r>
      <w:r>
        <w:rPr>
          <w:rFonts w:ascii="宋体" w:hAnsi="宋体" w:eastAsia="宋体" w:hint="eastAsia"/>
        </w:rPr>
        <w:t xml:space="preserve">, </w:t>
      </w:r>
      <w:r>
        <w:t>2</w:t>
      </w:r>
      <w:r>
        <w:t>0</w:t>
      </w:r>
      <w:r>
        <w:t>1</w:t>
      </w:r>
      <w:r>
        <w:t>1</w:t>
      </w:r>
      <w:r>
        <w:rPr>
          <w:rFonts w:ascii="宋体" w:hAnsi="宋体" w:eastAsia="宋体" w:hint="eastAsia"/>
        </w:rPr>
        <w:t>（</w:t>
      </w:r>
      <w:r>
        <w:t>3</w:t>
      </w:r>
      <w:r>
        <w:rPr>
          <w:rFonts w:ascii="宋体" w:hAnsi="宋体" w:eastAsia="宋体" w:hint="eastAsia"/>
        </w:rPr>
        <w:t>）</w:t>
      </w:r>
      <w:r>
        <w:rPr>
          <w:rFonts w:ascii="宋体" w:hAnsi="宋体" w:eastAsia="宋体" w:hint="eastAsia"/>
          <w:rFonts w:ascii="宋体" w:hAnsi="宋体" w:eastAsia="宋体" w:hint="eastAsia"/>
          <w:w w:val="100"/>
          <w:sz w:val="21"/>
        </w:rPr>
        <w:t xml:space="preserve">: </w:t>
      </w:r>
      <w:r>
        <w:t>4</w:t>
      </w:r>
      <w:r>
        <w:t>4</w:t>
      </w:r>
      <w:r>
        <w:rPr>
          <w:rFonts w:ascii="宋体" w:hAnsi="宋体" w:eastAsia="宋体" w:hint="eastAsia"/>
        </w:rPr>
        <w:t>～</w:t>
      </w:r>
      <w:r>
        <w:t>52.</w:t>
      </w:r>
    </w:p>
    <w:p w:rsidR="0018722C">
      <w:pPr>
        <w:pStyle w:val="ab"/>
        <w:topLinePunct/>
        <w:ind w:left="200" w:hangingChars="200" w:hanging="200"/>
      </w:pPr>
      <w:r>
        <w:t>[</w:t>
      </w:r>
      <w:r>
        <w:t xml:space="preserve">72</w:t>
      </w:r>
      <w:r>
        <w:t>]</w:t>
      </w:r>
      <w:r w:rsidRPr="00281126">
        <w:t xml:space="preserve"> </w:t>
      </w:r>
      <w:r/>
      <w:r>
        <w:rPr>
          <w:rFonts w:ascii="宋体" w:hAnsi="宋体" w:eastAsia="宋体" w:hint="eastAsia"/>
        </w:rPr>
        <w:t>樊纲</w:t>
      </w:r>
      <w:r>
        <w:rPr>
          <w:rFonts w:ascii="宋体" w:hAnsi="宋体" w:eastAsia="宋体" w:hint="eastAsia"/>
        </w:rPr>
        <w:t xml:space="preserve">, </w:t>
      </w:r>
      <w:r>
        <w:rPr>
          <w:rFonts w:ascii="宋体" w:hAnsi="宋体" w:eastAsia="宋体" w:hint="eastAsia"/>
        </w:rPr>
        <w:t>王小鲁</w:t>
      </w:r>
      <w:r>
        <w:rPr>
          <w:rFonts w:ascii="宋体" w:hAnsi="宋体" w:eastAsia="宋体" w:hint="eastAsia"/>
        </w:rPr>
        <w:t xml:space="preserve">, </w:t>
      </w:r>
      <w:r>
        <w:rPr>
          <w:rFonts w:ascii="宋体" w:hAnsi="宋体" w:eastAsia="宋体" w:hint="eastAsia"/>
        </w:rPr>
        <w:t>朱恒鹏</w:t>
      </w:r>
      <w:r>
        <w:t xml:space="preserve">.</w:t>
      </w:r>
      <w:r>
        <w:t xml:space="preserve"> </w:t>
      </w:r>
      <w:r/>
      <w:r>
        <w:rPr>
          <w:rFonts w:ascii="宋体" w:hAnsi="宋体" w:eastAsia="宋体" w:hint="eastAsia"/>
        </w:rPr>
        <w:t>中国市场化指数——各地区市场化相对进程</w:t>
      </w:r>
      <w:r>
        <w:t>2011</w:t>
      </w:r>
      <w:r/>
      <w:r>
        <w:rPr>
          <w:rFonts w:ascii="宋体" w:hAnsi="宋体" w:eastAsia="宋体" w:hint="eastAsia"/>
        </w:rPr>
        <w:t>年报告</w:t>
      </w:r>
      <w:r>
        <w:t>[</w:t>
      </w:r>
      <w:r>
        <w:rPr>
          <w:sz w:val="21"/>
        </w:rPr>
        <w:t xml:space="preserve">M</w:t>
      </w:r>
      <w:r>
        <w:t>]</w:t>
      </w:r>
      <w:r>
        <w:t xml:space="preserve">.</w:t>
      </w:r>
      <w:r>
        <w:t xml:space="preserve"> </w:t>
      </w:r>
      <w:r/>
      <w:r>
        <w:rPr>
          <w:rFonts w:ascii="宋体" w:hAnsi="宋体" w:eastAsia="宋体" w:hint="eastAsia"/>
        </w:rPr>
        <w:t>北京</w:t>
      </w:r>
      <w:r>
        <w:rPr>
          <w:rFonts w:ascii="宋体" w:hAnsi="宋体" w:eastAsia="宋体" w:hint="eastAsia"/>
        </w:rPr>
        <w:t>:</w:t>
      </w:r>
      <w:r>
        <w:rPr>
          <w:rFonts w:ascii="宋体" w:hAnsi="宋体" w:eastAsia="宋体" w:hint="eastAsia"/>
        </w:rPr>
        <w:t> </w:t>
      </w:r>
      <w:r>
        <w:rPr>
          <w:rFonts w:ascii="宋体" w:hAnsi="宋体" w:eastAsia="宋体" w:hint="eastAsia"/>
        </w:rPr>
        <w:t>经济科学出版社</w:t>
      </w:r>
      <w:r>
        <w:rPr>
          <w:rFonts w:ascii="宋体" w:hAnsi="宋体" w:eastAsia="宋体" w:hint="eastAsia"/>
        </w:rPr>
        <w:t xml:space="preserve">, </w:t>
      </w:r>
      <w:r>
        <w:t>2011.</w:t>
      </w:r>
    </w:p>
    <w:p w:rsidR="0018722C">
      <w:pPr>
        <w:pStyle w:val="ab"/>
        <w:topLinePunct/>
        <w:ind w:left="200" w:hangingChars="200" w:hanging="200"/>
      </w:pPr>
      <w:r>
        <w:t>[</w:t>
      </w:r>
      <w:r>
        <w:t xml:space="preserve">73</w:t>
      </w:r>
      <w:r>
        <w:t>]</w:t>
      </w:r>
      <w:r w:rsidRPr="00281126">
        <w:t xml:space="preserve"> </w:t>
      </w:r>
      <w:r/>
      <w:r>
        <w:rPr>
          <w:rFonts w:ascii="宋体" w:hAnsi="宋体" w:eastAsia="宋体" w:hint="eastAsia"/>
        </w:rPr>
        <w:t>梁莱歆</w:t>
      </w:r>
      <w:r>
        <w:rPr>
          <w:rFonts w:ascii="宋体" w:hAnsi="宋体" w:eastAsia="宋体" w:hint="eastAsia"/>
        </w:rPr>
        <w:t xml:space="preserve">, </w:t>
      </w:r>
      <w:r>
        <w:rPr>
          <w:rFonts w:ascii="宋体" w:hAnsi="宋体" w:eastAsia="宋体" w:hint="eastAsia"/>
        </w:rPr>
        <w:t>冯延超</w:t>
      </w:r>
      <w:r>
        <w:rPr>
          <w:rFonts w:ascii="宋体" w:hAnsi="宋体" w:eastAsia="宋体" w:hint="eastAsia"/>
        </w:rPr>
        <w:t xml:space="preserve">, </w:t>
      </w:r>
      <w:r>
        <w:rPr>
          <w:rFonts w:ascii="宋体" w:hAnsi="宋体" w:eastAsia="宋体" w:hint="eastAsia"/>
        </w:rPr>
        <w:t>杨继伟</w:t>
      </w:r>
      <w:r>
        <w:t xml:space="preserve">.</w:t>
      </w:r>
      <w:r>
        <w:t xml:space="preserve"> </w:t>
      </w:r>
      <w:r/>
      <w:r>
        <w:rPr>
          <w:rFonts w:ascii="宋体" w:hAnsi="宋体" w:eastAsia="宋体" w:hint="eastAsia"/>
        </w:rPr>
        <w:t>实际控制人的政治身份与审计师选择——来自我国民营上市公司</w:t>
      </w:r>
      <w:r>
        <w:rPr>
          <w:rFonts w:ascii="宋体" w:hAnsi="宋体" w:eastAsia="宋体" w:hint="eastAsia"/>
        </w:rPr>
        <w:t>的经验证据</w:t>
      </w:r>
      <w:r>
        <w:t>[</w:t>
      </w:r>
      <w:r>
        <w:t>J</w:t>
      </w:r>
      <w:r>
        <w:t>]</w:t>
      </w:r>
      <w:r>
        <w:t>.</w:t>
      </w:r>
      <w:r>
        <w:t> </w:t>
      </w:r>
      <w:r>
        <w:rPr>
          <w:rFonts w:ascii="宋体" w:hAnsi="宋体" w:eastAsia="宋体" w:hint="eastAsia"/>
        </w:rPr>
        <w:t>审计与经济研究</w:t>
      </w:r>
      <w:r>
        <w:rPr>
          <w:rFonts w:ascii="宋体" w:hAnsi="宋体" w:eastAsia="宋体" w:hint="eastAsia"/>
        </w:rPr>
        <w:t xml:space="preserve">, </w:t>
      </w:r>
      <w:r>
        <w:t>2</w:t>
      </w:r>
      <w:r>
        <w:t>0</w:t>
      </w:r>
      <w:r>
        <w:t>1</w:t>
      </w:r>
      <w:r>
        <w:t>1</w:t>
      </w:r>
      <w:r>
        <w:rPr>
          <w:rFonts w:ascii="宋体" w:hAnsi="宋体" w:eastAsia="宋体" w:hint="eastAsia"/>
        </w:rPr>
        <w:t>（</w:t>
      </w:r>
      <w:r>
        <w:t>2</w:t>
      </w:r>
      <w:r>
        <w:rPr>
          <w:rFonts w:ascii="宋体" w:hAnsi="宋体" w:eastAsia="宋体" w:hint="eastAsia"/>
        </w:rPr>
        <w:t>）</w:t>
      </w:r>
      <w:r>
        <w:rPr>
          <w:rFonts w:ascii="宋体" w:hAnsi="宋体" w:eastAsia="宋体" w:hint="eastAsia"/>
          <w:rFonts w:ascii="宋体" w:hAnsi="宋体" w:eastAsia="宋体" w:hint="eastAsia"/>
          <w:w w:val="100"/>
          <w:sz w:val="21"/>
        </w:rPr>
        <w:t xml:space="preserve">: </w:t>
      </w:r>
      <w:r>
        <w:t>3</w:t>
      </w:r>
      <w:r>
        <w:t>9</w:t>
      </w:r>
      <w:r>
        <w:rPr>
          <w:rFonts w:ascii="宋体" w:hAnsi="宋体" w:eastAsia="宋体" w:hint="eastAsia"/>
        </w:rPr>
        <w:t>～</w:t>
      </w:r>
      <w:r>
        <w:t>4</w:t>
      </w:r>
      <w:r>
        <w:t>6.</w:t>
      </w:r>
    </w:p>
    <w:p w:rsidR="0018722C">
      <w:pPr>
        <w:pStyle w:val="ab"/>
        <w:topLinePunct/>
        <w:ind w:left="200" w:hangingChars="200" w:hanging="200"/>
      </w:pPr>
      <w:r>
        <w:t>[</w:t>
      </w:r>
      <w:r>
        <w:t xml:space="preserve">74</w:t>
      </w:r>
      <w:r>
        <w:t>]</w:t>
      </w:r>
      <w:r w:rsidRPr="00281126">
        <w:t xml:space="preserve"> </w:t>
      </w:r>
      <w:r/>
      <w:r>
        <w:t>Cremers</w:t>
      </w:r>
      <w:r>
        <w:rPr>
          <w:rFonts w:ascii="宋体" w:eastAsia="宋体" w:hint="eastAsia"/>
          <w:rFonts w:ascii="宋体" w:eastAsia="宋体" w:hint="eastAsia"/>
          <w:sz w:val="21"/>
        </w:rPr>
        <w:t xml:space="preserve">, </w:t>
      </w:r>
      <w:r>
        <w:t>k.</w:t>
      </w:r>
      <w:r>
        <w:rPr>
          <w:rFonts w:ascii="宋体" w:eastAsia="宋体" w:hint="eastAsia"/>
          <w:rFonts w:ascii="宋体" w:eastAsia="宋体" w:hint="eastAsia"/>
          <w:sz w:val="21"/>
        </w:rPr>
        <w:t xml:space="preserve">, </w:t>
      </w:r>
      <w:r>
        <w:t>Nair</w:t>
      </w:r>
      <w:r>
        <w:rPr>
          <w:rFonts w:ascii="宋体" w:eastAsia="宋体" w:hint="eastAsia"/>
          <w:rFonts w:ascii="宋体" w:eastAsia="宋体" w:hint="eastAsia"/>
          <w:sz w:val="21"/>
        </w:rPr>
        <w:t xml:space="preserve">, </w:t>
      </w:r>
      <w:r>
        <w:t>and U. </w:t>
      </w:r>
      <w:r>
        <w:t>Peyer. </w:t>
      </w:r>
      <w:r>
        <w:t>Take</w:t>
      </w:r>
      <w:r>
        <w:rPr>
          <w:rFonts w:ascii="宋体" w:eastAsia="宋体" w:hint="eastAsia"/>
        </w:rPr>
        <w:t>～</w:t>
      </w:r>
      <w:r>
        <w:t>over Defenses and Competition. ICF </w:t>
      </w:r>
      <w:r>
        <w:t>Working </w:t>
      </w:r>
      <w:r>
        <w:t>Paper</w:t>
      </w:r>
      <w:r>
        <w:rPr>
          <w:rFonts w:ascii="宋体" w:eastAsia="宋体" w:hint="eastAsia"/>
          <w:rFonts w:ascii="宋体" w:eastAsia="宋体" w:hint="eastAsia"/>
          <w:sz w:val="21"/>
        </w:rPr>
        <w:t>,</w:t>
      </w:r>
      <w:r>
        <w:rPr>
          <w:rFonts w:ascii="宋体" w:eastAsia="宋体" w:hint="eastAsia"/>
        </w:rPr>
        <w:t> </w:t>
      </w:r>
      <w:r>
        <w:t xml:space="preserve">No.</w:t>
      </w:r>
      <w:r>
        <w:t xml:space="preserve"> </w:t>
      </w:r>
      <w:r>
        <w:t>07</w:t>
      </w:r>
      <w:r>
        <w:rPr>
          <w:rFonts w:ascii="宋体" w:eastAsia="宋体" w:hint="eastAsia"/>
        </w:rPr>
        <w:t>～</w:t>
      </w:r>
      <w:r>
        <w:t>02. </w:t>
      </w:r>
      <w:r>
        <w:t>Yale</w:t>
      </w:r>
      <w:r>
        <w:t> </w:t>
      </w:r>
      <w:r>
        <w:t>University</w:t>
      </w:r>
      <w:r>
        <w:rPr>
          <w:rFonts w:ascii="宋体" w:eastAsia="宋体" w:hint="eastAsia"/>
          <w:rFonts w:ascii="宋体" w:eastAsia="宋体" w:hint="eastAsia"/>
          <w:sz w:val="21"/>
        </w:rPr>
        <w:t xml:space="preserve">, </w:t>
      </w:r>
      <w:r>
        <w:t>2007.</w:t>
      </w:r>
    </w:p>
    <w:p w:rsidR="0018722C">
      <w:pPr>
        <w:pStyle w:val="ab"/>
        <w:topLinePunct/>
        <w:ind w:left="200" w:hangingChars="200" w:hanging="200"/>
      </w:pPr>
      <w:r>
        <w:t>[</w:t>
      </w:r>
      <w:r>
        <w:t xml:space="preserve">75</w:t>
      </w:r>
      <w:r>
        <w:t>]</w:t>
      </w:r>
      <w:r w:rsidRPr="00281126">
        <w:t xml:space="preserve"> </w:t>
      </w:r>
      <w:r/>
      <w:r>
        <w:rPr>
          <w:rFonts w:ascii="宋体" w:eastAsia="宋体" w:hint="eastAsia"/>
        </w:rPr>
        <w:t>梁上坤</w:t>
      </w:r>
      <w:r>
        <w:t>, </w:t>
      </w:r>
      <w:r>
        <w:rPr>
          <w:rFonts w:ascii="宋体" w:eastAsia="宋体" w:hint="eastAsia"/>
        </w:rPr>
        <w:t>陈冬</w:t>
      </w:r>
      <w:r>
        <w:t>, </w:t>
      </w:r>
      <w:r>
        <w:rPr>
          <w:rFonts w:ascii="宋体" w:eastAsia="宋体" w:hint="eastAsia"/>
        </w:rPr>
        <w:t>胡晓莉</w:t>
      </w:r>
      <w:r>
        <w:t>. </w:t>
      </w:r>
      <w:r>
        <w:rPr>
          <w:rFonts w:ascii="宋体" w:eastAsia="宋体" w:hint="eastAsia"/>
        </w:rPr>
        <w:t>外部审计师类型与上市公司费用粘性</w:t>
      </w:r>
      <w:r>
        <w:t>[</w:t>
      </w:r>
      <w:r>
        <w:t>J</w:t>
      </w:r>
      <w:r>
        <w:t>]</w:t>
      </w:r>
      <w:r>
        <w:t xml:space="preserve">. </w:t>
      </w:r>
      <w:r>
        <w:rPr>
          <w:rFonts w:ascii="宋体" w:eastAsia="宋体" w:hint="eastAsia"/>
        </w:rPr>
        <w:t>会计研究</w:t>
      </w:r>
      <w:r>
        <w:t>, 2015</w:t>
      </w:r>
      <w:r>
        <w:t>(</w:t>
      </w:r>
      <w:r>
        <w:t>2</w:t>
      </w:r>
      <w:r>
        <w:t>)</w:t>
      </w:r>
      <w:r>
        <w:t xml:space="preserve">:</w:t>
      </w:r>
      <w:r>
        <w:t xml:space="preserve"> </w:t>
      </w:r>
      <w:r>
        <w:t>79</w:t>
      </w:r>
      <w:r>
        <w:rPr>
          <w:rFonts w:ascii="宋体" w:eastAsia="宋体" w:hint="eastAsia"/>
        </w:rPr>
        <w:t>～</w:t>
      </w:r>
      <w:r>
        <w:t>86</w:t>
      </w:r>
    </w:p>
    <w:p w:rsidR="0018722C">
      <w:pPr>
        <w:topLinePunct/>
      </w:pPr>
      <w:r>
        <w:rPr>
          <w:rFonts w:cstheme="minorBidi" w:hAnsiTheme="minorHAnsi" w:eastAsiaTheme="minorHAnsi" w:asciiTheme="minorHAnsi" w:ascii="Times New Roman"/>
        </w:rPr>
        <w:t>40</w:t>
      </w:r>
    </w:p>
    <w:p w:rsidR="0018722C">
      <w:pPr>
        <w:pStyle w:val="Heading1"/>
        <w:topLinePunct/>
      </w:pPr>
      <w:bookmarkStart w:name="个人简历、在学期间发表的学术论文及取得的研究成果 " w:id="119"/>
      <w:bookmarkEnd w:id="119"/>
      <w:r/>
      <w:bookmarkStart w:name="_bookmark47" w:id="120"/>
      <w:bookmarkEnd w:id="120"/>
      <w:r/>
      <w:r>
        <w:t>个人简历、在学期间发表的学术论文及取得的研究成果</w:t>
      </w:r>
    </w:p>
    <w:tbl>
      <w:tblPr>
        <w:tblW w:w="0" w:type="auto"/>
        <w:tblInd w:w="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453"/>
        <w:gridCol w:w="1668"/>
        <w:gridCol w:w="623"/>
        <w:gridCol w:w="796"/>
        <w:gridCol w:w="873"/>
        <w:gridCol w:w="1393"/>
        <w:gridCol w:w="707"/>
        <w:gridCol w:w="1327"/>
      </w:tblGrid>
      <w:tr>
        <w:trPr>
          <w:trHeight w:val="480" w:hRule="atLeast"/>
        </w:trPr>
        <w:tc>
          <w:tcPr>
            <w:tcW w:w="1163"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姓名</w:t>
            </w:r>
          </w:p>
        </w:tc>
        <w:tc>
          <w:tcPr>
            <w:tcW w:w="1668" w:type="dxa"/>
          </w:tcPr>
          <w:p w:rsidR="0018722C">
            <w:pPr>
              <w:topLinePunct/>
              <w:ind w:leftChars="0" w:left="0" w:rightChars="0" w:right="0" w:firstLineChars="0" w:firstLine="0"/>
              <w:spacing w:line="240" w:lineRule="atLeast"/>
            </w:pPr>
            <w:r w:rsidRPr="00000000">
              <w:rPr>
                <w:rFonts w:ascii="宋体" w:eastAsia="宋体" w:hint="eastAsia"/>
                <w:sz w:val="24"/>
                <w:szCs w:val="24"/>
              </w:rPr>
              <w:t>韩 彬</w:t>
            </w:r>
          </w:p>
        </w:tc>
        <w:tc>
          <w:tcPr>
            <w:tcW w:w="1419"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出生日期</w:t>
            </w:r>
          </w:p>
        </w:tc>
        <w:tc>
          <w:tcPr>
            <w:tcW w:w="2266" w:type="dxa"/>
            <w:gridSpan w:val="2"/>
          </w:tcPr>
          <w:p w:rsidR="0018722C">
            <w:pPr>
              <w:topLinePunct/>
              <w:ind w:leftChars="0" w:left="0" w:rightChars="0" w:right="0" w:firstLineChars="0" w:firstLine="0"/>
              <w:spacing w:line="240" w:lineRule="atLeast"/>
            </w:pPr>
            <w:r w:rsidRPr="00000000">
              <w:rPr>
                <w:sz w:val="24"/>
                <w:szCs w:val="24"/>
              </w:rPr>
              <w:t>1990.01.10</w:t>
            </w:r>
          </w:p>
        </w:tc>
        <w:tc>
          <w:tcPr>
            <w:tcW w:w="707" w:type="dxa"/>
          </w:tcPr>
          <w:p w:rsidR="0018722C">
            <w:pPr>
              <w:topLinePunct/>
              <w:ind w:leftChars="0" w:left="0" w:rightChars="0" w:right="0" w:firstLineChars="0" w:firstLine="0"/>
              <w:spacing w:line="240" w:lineRule="atLeast"/>
            </w:pPr>
            <w:r w:rsidRPr="00000000">
              <w:rPr>
                <w:rFonts w:ascii="宋体" w:eastAsia="宋体" w:hint="eastAsia"/>
                <w:sz w:val="24"/>
                <w:szCs w:val="24"/>
              </w:rPr>
              <w:t>籍贯</w:t>
            </w:r>
          </w:p>
        </w:tc>
        <w:tc>
          <w:tcPr>
            <w:tcW w:w="1327" w:type="dxa"/>
          </w:tcPr>
          <w:p w:rsidR="0018722C">
            <w:pPr>
              <w:topLinePunct/>
              <w:ind w:leftChars="0" w:left="0" w:rightChars="0" w:right="0" w:firstLineChars="0" w:firstLine="0"/>
              <w:spacing w:line="240" w:lineRule="atLeast"/>
            </w:pPr>
            <w:r w:rsidRPr="00000000">
              <w:rPr>
                <w:rFonts w:ascii="宋体" w:eastAsia="宋体" w:hint="eastAsia"/>
                <w:sz w:val="24"/>
                <w:szCs w:val="24"/>
              </w:rPr>
              <w:t>河北石家庄</w:t>
            </w:r>
          </w:p>
        </w:tc>
      </w:tr>
      <w:tr>
        <w:trPr>
          <w:trHeight w:val="480" w:hRule="atLeast"/>
        </w:trPr>
        <w:tc>
          <w:tcPr>
            <w:tcW w:w="2831"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获得学士学位时间、学校</w:t>
            </w:r>
          </w:p>
        </w:tc>
        <w:tc>
          <w:tcPr>
            <w:tcW w:w="5719" w:type="dxa"/>
            <w:gridSpan w:val="6"/>
          </w:tcPr>
          <w:p w:rsidR="0018722C">
            <w:pPr>
              <w:topLinePunct/>
              <w:ind w:leftChars="0" w:left="0" w:rightChars="0" w:right="0" w:firstLineChars="0" w:firstLine="0"/>
              <w:spacing w:line="240" w:lineRule="atLeast"/>
            </w:pPr>
            <w:r w:rsidRPr="00000000">
              <w:rPr>
                <w:sz w:val="24"/>
                <w:szCs w:val="24"/>
              </w:rPr>
              <w:t>2008-2012  </w:t>
            </w:r>
            <w:r w:rsidRPr="00000000">
              <w:rPr>
                <w:rFonts w:ascii="宋体" w:eastAsia="宋体" w:hint="eastAsia"/>
                <w:sz w:val="24"/>
                <w:szCs w:val="24"/>
              </w:rPr>
              <w:t>重庆工商大学</w:t>
            </w:r>
          </w:p>
        </w:tc>
      </w:tr>
      <w:tr>
        <w:trPr>
          <w:trHeight w:val="480" w:hRule="atLeast"/>
        </w:trPr>
        <w:tc>
          <w:tcPr>
            <w:tcW w:w="2831"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现所学学科、专业</w:t>
            </w:r>
          </w:p>
        </w:tc>
        <w:tc>
          <w:tcPr>
            <w:tcW w:w="2292"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会计学</w:t>
            </w:r>
          </w:p>
        </w:tc>
        <w:tc>
          <w:tcPr>
            <w:tcW w:w="1393" w:type="dxa"/>
          </w:tcPr>
          <w:p w:rsidR="0018722C">
            <w:pPr>
              <w:topLinePunct/>
              <w:ind w:leftChars="0" w:left="0" w:rightChars="0" w:right="0" w:firstLineChars="0" w:firstLine="0"/>
              <w:spacing w:line="240" w:lineRule="atLeast"/>
            </w:pPr>
            <w:r w:rsidRPr="00000000">
              <w:rPr>
                <w:rFonts w:ascii="宋体" w:eastAsia="宋体" w:hint="eastAsia"/>
                <w:sz w:val="24"/>
                <w:szCs w:val="24"/>
              </w:rPr>
              <w:t>入学时间</w:t>
            </w:r>
          </w:p>
        </w:tc>
        <w:tc>
          <w:tcPr>
            <w:tcW w:w="2034" w:type="dxa"/>
            <w:gridSpan w:val="2"/>
          </w:tcPr>
          <w:p w:rsidR="0018722C">
            <w:pPr>
              <w:topLinePunct/>
              <w:ind w:leftChars="0" w:left="0" w:rightChars="0" w:right="0" w:firstLineChars="0" w:firstLine="0"/>
              <w:spacing w:line="240" w:lineRule="atLeast"/>
            </w:pPr>
            <w:r w:rsidRPr="00000000">
              <w:rPr>
                <w:sz w:val="24"/>
                <w:szCs w:val="24"/>
              </w:rPr>
              <w:t>2013 </w:t>
            </w:r>
            <w:r w:rsidRPr="00000000">
              <w:rPr>
                <w:rFonts w:ascii="宋体" w:eastAsia="宋体" w:hint="eastAsia"/>
                <w:sz w:val="24"/>
                <w:szCs w:val="24"/>
              </w:rPr>
              <w:t>年 </w:t>
            </w:r>
            <w:r w:rsidRPr="00000000">
              <w:rPr>
                <w:sz w:val="24"/>
                <w:szCs w:val="24"/>
              </w:rPr>
              <w:t>9 </w:t>
            </w:r>
            <w:r w:rsidRPr="00000000">
              <w:rPr>
                <w:rFonts w:ascii="宋体" w:eastAsia="宋体" w:hint="eastAsia"/>
                <w:sz w:val="24"/>
                <w:szCs w:val="24"/>
              </w:rPr>
              <w:t>月</w:t>
            </w:r>
          </w:p>
        </w:tc>
      </w:tr>
      <w:tr>
        <w:trPr>
          <w:trHeight w:val="480" w:hRule="atLeast"/>
        </w:trPr>
        <w:tc>
          <w:tcPr>
            <w:tcW w:w="8550" w:type="dxa"/>
            <w:gridSpan w:val="9"/>
          </w:tcPr>
          <w:p w:rsidR="0018722C">
            <w:pPr>
              <w:topLinePunct/>
              <w:ind w:leftChars="0" w:left="0" w:rightChars="0" w:right="0" w:firstLineChars="0" w:firstLine="0"/>
              <w:spacing w:line="240" w:lineRule="atLeast"/>
            </w:pPr>
            <w:r w:rsidRPr="00000000">
              <w:rPr>
                <w:rFonts w:ascii="宋体" w:eastAsia="宋体" w:hint="eastAsia"/>
                <w:b/>
                <w:sz w:val="24"/>
                <w:szCs w:val="24"/>
              </w:rPr>
              <w:t>学习</w:t>
            </w:r>
            <w:r w:rsidRPr="00000000">
              <w:rPr>
                <w:rFonts w:ascii="宋体" w:eastAsia="宋体" w:hint="eastAsia"/>
                <w:b/>
                <w:sz w:val="24"/>
                <w:szCs w:val="24"/>
              </w:rPr>
              <w:t>（</w:t>
            </w:r>
            <w:r w:rsidRPr="00000000">
              <w:rPr>
                <w:rFonts w:ascii="宋体" w:eastAsia="宋体" w:hint="eastAsia"/>
                <w:b/>
                <w:sz w:val="24"/>
                <w:szCs w:val="24"/>
              </w:rPr>
              <w:t>大学以上</w:t>
            </w:r>
            <w:r w:rsidRPr="00000000">
              <w:rPr>
                <w:rFonts w:ascii="宋体" w:eastAsia="宋体" w:hint="eastAsia"/>
                <w:b/>
                <w:sz w:val="24"/>
                <w:szCs w:val="24"/>
              </w:rPr>
              <w:t>）</w:t>
            </w:r>
            <w:r w:rsidRPr="00000000">
              <w:rPr>
                <w:rFonts w:ascii="宋体" w:eastAsia="宋体" w:hint="eastAsia"/>
                <w:b/>
                <w:sz w:val="24"/>
                <w:szCs w:val="24"/>
              </w:rPr>
              <w:t>及工作经历</w:t>
            </w:r>
          </w:p>
        </w:tc>
      </w:tr>
      <w:tr>
        <w:trPr>
          <w:trHeight w:val="400" w:hRule="atLeast"/>
        </w:trPr>
        <w:tc>
          <w:tcPr>
            <w:tcW w:w="2831" w:type="dxa"/>
            <w:gridSpan w:val="3"/>
          </w:tcPr>
          <w:p w:rsidR="0018722C">
            <w:pPr>
              <w:topLinePunct/>
              <w:ind w:leftChars="0" w:left="0" w:rightChars="0" w:right="0" w:firstLineChars="0" w:firstLine="0"/>
              <w:spacing w:line="240" w:lineRule="atLeast"/>
            </w:pPr>
            <w:r w:rsidRPr="00000000">
              <w:rPr>
                <w:sz w:val="24"/>
                <w:szCs w:val="24"/>
              </w:rPr>
              <w:t>2008 </w:t>
            </w:r>
            <w:r w:rsidRPr="00000000">
              <w:rPr>
                <w:rFonts w:ascii="宋体" w:hAnsi="宋体" w:eastAsia="宋体" w:hint="eastAsia"/>
                <w:sz w:val="24"/>
                <w:szCs w:val="24"/>
              </w:rPr>
              <w:t>年 </w:t>
            </w:r>
            <w:r w:rsidRPr="00000000">
              <w:rPr>
                <w:sz w:val="24"/>
                <w:szCs w:val="24"/>
              </w:rPr>
              <w:t>9 </w:t>
            </w:r>
            <w:r w:rsidRPr="00000000">
              <w:rPr>
                <w:rFonts w:ascii="宋体" w:hAnsi="宋体" w:eastAsia="宋体" w:hint="eastAsia"/>
                <w:sz w:val="24"/>
                <w:szCs w:val="24"/>
              </w:rPr>
              <w:t>月</w:t>
            </w:r>
            <w:r w:rsidRPr="00000000">
              <w:rPr>
                <w:sz w:val="24"/>
                <w:szCs w:val="24"/>
              </w:rPr>
              <w:t>— 2012 </w:t>
            </w:r>
            <w:r w:rsidRPr="00000000">
              <w:rPr>
                <w:rFonts w:ascii="宋体" w:hAnsi="宋体" w:eastAsia="宋体" w:hint="eastAsia"/>
                <w:sz w:val="24"/>
                <w:szCs w:val="24"/>
              </w:rPr>
              <w:t>年 </w:t>
            </w:r>
            <w:r w:rsidRPr="00000000">
              <w:rPr>
                <w:sz w:val="24"/>
                <w:szCs w:val="24"/>
              </w:rPr>
              <w:t>6 </w:t>
            </w:r>
            <w:r w:rsidRPr="00000000">
              <w:rPr>
                <w:rFonts w:ascii="宋体" w:hAnsi="宋体" w:eastAsia="宋体" w:hint="eastAsia"/>
                <w:sz w:val="24"/>
                <w:szCs w:val="24"/>
              </w:rPr>
              <w:t>月</w:t>
            </w:r>
          </w:p>
        </w:tc>
        <w:tc>
          <w:tcPr>
            <w:tcW w:w="5719" w:type="dxa"/>
            <w:gridSpan w:val="6"/>
          </w:tcPr>
          <w:p w:rsidR="0018722C">
            <w:pPr>
              <w:topLinePunct/>
              <w:ind w:leftChars="0" w:left="0" w:rightChars="0" w:right="0" w:firstLineChars="0" w:firstLine="0"/>
              <w:spacing w:line="240" w:lineRule="atLeast"/>
            </w:pPr>
            <w:r w:rsidRPr="00000000">
              <w:rPr>
                <w:rFonts w:ascii="宋体" w:eastAsia="宋体" w:hint="eastAsia"/>
                <w:sz w:val="24"/>
                <w:szCs w:val="24"/>
              </w:rPr>
              <w:t>重庆工商大学</w:t>
            </w:r>
          </w:p>
        </w:tc>
      </w:tr>
      <w:tr>
        <w:trPr>
          <w:trHeight w:val="480" w:hRule="atLeast"/>
        </w:trPr>
        <w:tc>
          <w:tcPr>
            <w:tcW w:w="2831" w:type="dxa"/>
            <w:gridSpan w:val="3"/>
          </w:tcPr>
          <w:p w:rsidR="0018722C">
            <w:pPr>
              <w:topLinePunct/>
              <w:ind w:leftChars="0" w:left="0" w:rightChars="0" w:right="0" w:firstLineChars="0" w:firstLine="0"/>
              <w:spacing w:line="240" w:lineRule="atLeast"/>
            </w:pPr>
            <w:r w:rsidRPr="00000000">
              <w:rPr>
                <w:sz w:val="24"/>
                <w:szCs w:val="24"/>
              </w:rPr>
              <w:t>2013 </w:t>
            </w:r>
            <w:r w:rsidRPr="00000000">
              <w:rPr>
                <w:rFonts w:ascii="宋体" w:hAnsi="宋体" w:eastAsia="宋体" w:hint="eastAsia"/>
                <w:sz w:val="24"/>
                <w:szCs w:val="24"/>
              </w:rPr>
              <w:t>年 </w:t>
            </w:r>
            <w:r w:rsidRPr="00000000">
              <w:rPr>
                <w:sz w:val="24"/>
                <w:szCs w:val="24"/>
              </w:rPr>
              <w:t>9 </w:t>
            </w:r>
            <w:r w:rsidRPr="00000000">
              <w:rPr>
                <w:rFonts w:ascii="宋体" w:hAnsi="宋体" w:eastAsia="宋体" w:hint="eastAsia"/>
                <w:sz w:val="24"/>
                <w:szCs w:val="24"/>
              </w:rPr>
              <w:t>月</w:t>
            </w:r>
            <w:r w:rsidRPr="00000000">
              <w:rPr>
                <w:sz w:val="24"/>
                <w:szCs w:val="24"/>
              </w:rPr>
              <w:t>— 2016 </w:t>
            </w:r>
            <w:r w:rsidRPr="00000000">
              <w:rPr>
                <w:rFonts w:ascii="宋体" w:hAnsi="宋体" w:eastAsia="宋体" w:hint="eastAsia"/>
                <w:sz w:val="24"/>
                <w:szCs w:val="24"/>
              </w:rPr>
              <w:t>年 </w:t>
            </w:r>
            <w:r w:rsidRPr="00000000">
              <w:rPr>
                <w:sz w:val="24"/>
                <w:szCs w:val="24"/>
              </w:rPr>
              <w:t>6 </w:t>
            </w:r>
            <w:r w:rsidRPr="00000000">
              <w:rPr>
                <w:rFonts w:ascii="宋体" w:hAnsi="宋体" w:eastAsia="宋体" w:hint="eastAsia"/>
                <w:sz w:val="24"/>
                <w:szCs w:val="24"/>
              </w:rPr>
              <w:t>月</w:t>
            </w:r>
          </w:p>
        </w:tc>
        <w:tc>
          <w:tcPr>
            <w:tcW w:w="5719" w:type="dxa"/>
            <w:gridSpan w:val="6"/>
          </w:tcPr>
          <w:p w:rsidR="0018722C">
            <w:pPr>
              <w:topLinePunct/>
              <w:ind w:leftChars="0" w:left="0" w:rightChars="0" w:right="0" w:firstLineChars="0" w:firstLine="0"/>
              <w:spacing w:line="240" w:lineRule="atLeast"/>
            </w:pPr>
            <w:r w:rsidRPr="00000000">
              <w:rPr>
                <w:rFonts w:ascii="宋体" w:eastAsia="宋体" w:hint="eastAsia"/>
                <w:sz w:val="24"/>
                <w:szCs w:val="24"/>
              </w:rPr>
              <w:t>重庆理工大学</w:t>
            </w:r>
          </w:p>
        </w:tc>
      </w:tr>
      <w:tr>
        <w:trPr>
          <w:trHeight w:val="480" w:hRule="atLeast"/>
        </w:trPr>
        <w:tc>
          <w:tcPr>
            <w:tcW w:w="2831" w:type="dxa"/>
            <w:gridSpan w:val="3"/>
          </w:tcPr>
          <w:p w:rsidR="0018722C">
            <w:pPr>
              <w:topLinePunct/>
              <w:ind w:leftChars="0" w:left="0" w:rightChars="0" w:right="0" w:firstLineChars="0" w:firstLine="0"/>
              <w:spacing w:line="240" w:lineRule="atLeast"/>
            </w:pPr>
          </w:p>
        </w:tc>
        <w:tc>
          <w:tcPr>
            <w:tcW w:w="5719" w:type="dxa"/>
            <w:gridSpan w:val="6"/>
          </w:tcPr>
          <w:p w:rsidR="0018722C">
            <w:pPr>
              <w:topLinePunct/>
              <w:ind w:leftChars="0" w:left="0" w:rightChars="0" w:right="0" w:firstLineChars="0" w:firstLine="0"/>
              <w:spacing w:line="240" w:lineRule="atLeast"/>
            </w:pPr>
          </w:p>
        </w:tc>
      </w:tr>
      <w:tr>
        <w:trPr>
          <w:trHeight w:val="520" w:hRule="atLeast"/>
        </w:trPr>
        <w:tc>
          <w:tcPr>
            <w:tcW w:w="8550" w:type="dxa"/>
            <w:gridSpan w:val="9"/>
          </w:tcPr>
          <w:p w:rsidR="0018722C">
            <w:pPr>
              <w:topLinePunct/>
              <w:ind w:leftChars="0" w:left="0" w:rightChars="0" w:right="0" w:firstLineChars="0" w:firstLine="0"/>
              <w:spacing w:line="240" w:lineRule="atLeast"/>
            </w:pPr>
            <w:r w:rsidRPr="00000000">
              <w:rPr>
                <w:rFonts w:ascii="宋体" w:eastAsia="宋体" w:hint="eastAsia"/>
                <w:b/>
                <w:sz w:val="24"/>
                <w:szCs w:val="24"/>
              </w:rPr>
              <w:t>在学期间发表的学术论文及取得的研究成果</w:t>
            </w:r>
            <w:r w:rsidRPr="00000000">
              <w:rPr>
                <w:rFonts w:ascii="宋体" w:eastAsia="宋体" w:hint="eastAsia"/>
                <w:sz w:val="24"/>
                <w:szCs w:val="24"/>
              </w:rPr>
              <w:t>（</w:t>
            </w:r>
            <w:r w:rsidRPr="00000000">
              <w:rPr>
                <w:rFonts w:ascii="宋体" w:eastAsia="宋体" w:hint="eastAsia"/>
                <w:sz w:val="24"/>
                <w:szCs w:val="24"/>
              </w:rPr>
              <w:t xml:space="preserve">包括鉴定项目、获奖、专利</w:t>
            </w:r>
            <w:r w:rsidRPr="00000000">
              <w:rPr>
                <w:rFonts w:ascii="宋体" w:eastAsia="宋体" w:hint="eastAsia"/>
                <w:sz w:val="24"/>
                <w:szCs w:val="24"/>
              </w:rPr>
              <w:t>）</w:t>
            </w:r>
          </w:p>
        </w:tc>
      </w:tr>
      <w:tr>
        <w:trPr>
          <w:trHeight w:val="1200" w:hRule="atLeast"/>
        </w:trPr>
        <w:tc>
          <w:tcPr>
            <w:tcW w:w="710" w:type="dxa"/>
          </w:tcPr>
          <w:p w:rsidR="0018722C">
            <w:pPr>
              <w:topLinePunct/>
              <w:ind w:leftChars="0" w:left="0" w:rightChars="0" w:right="0" w:firstLineChars="0" w:firstLine="0"/>
              <w:spacing w:line="240" w:lineRule="atLeast"/>
            </w:pPr>
            <w:r w:rsidRPr="00000000">
              <w:rPr>
                <w:rFonts w:ascii="宋体" w:eastAsia="宋体" w:hint="eastAsia"/>
                <w:sz w:val="24"/>
                <w:szCs w:val="24"/>
              </w:rPr>
              <w:t>序号</w:t>
            </w:r>
          </w:p>
        </w:tc>
        <w:tc>
          <w:tcPr>
            <w:tcW w:w="2744"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论文或成果、专利名称</w:t>
            </w:r>
          </w:p>
        </w:tc>
        <w:tc>
          <w:tcPr>
            <w:tcW w:w="1669" w:type="dxa"/>
            <w:gridSpan w:val="2"/>
          </w:tcPr>
          <w:p w:rsidR="0018722C">
            <w:pPr>
              <w:topLinePunct/>
            </w:pPr>
            <w:r w:rsidRPr="00000000">
              <w:rPr>
                <w:rFonts w:ascii="宋体" w:eastAsia="宋体" w:hint="eastAsia"/>
                <w:sz w:val="24"/>
                <w:szCs w:val="24"/>
              </w:rPr>
              <w:t>全体作者</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xml:space="preserve">按顺序排列</w:t>
            </w:r>
            <w:r w:rsidRPr="00000000">
              <w:rPr>
                <w:rFonts w:ascii="宋体" w:eastAsia="宋体" w:hint="eastAsia"/>
                <w:sz w:val="24"/>
                <w:szCs w:val="24"/>
              </w:rPr>
              <w:t>）</w:t>
            </w:r>
          </w:p>
        </w:tc>
        <w:tc>
          <w:tcPr>
            <w:tcW w:w="2100"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发表刊物或鉴定单位或获奖名称、等级或</w:t>
            </w:r>
          </w:p>
          <w:p w:rsidR="0018722C">
            <w:pPr>
              <w:topLinePunct/>
              <w:ind w:leftChars="0" w:left="0" w:rightChars="0" w:right="0" w:firstLineChars="0" w:firstLine="0"/>
              <w:spacing w:line="240" w:lineRule="atLeast"/>
            </w:pPr>
            <w:r w:rsidRPr="00000000">
              <w:rPr>
                <w:rFonts w:ascii="宋体" w:eastAsia="宋体" w:hint="eastAsia"/>
                <w:sz w:val="24"/>
                <w:szCs w:val="24"/>
              </w:rPr>
              <w:t>专利类别</w:t>
            </w:r>
          </w:p>
        </w:tc>
        <w:tc>
          <w:tcPr>
            <w:tcW w:w="1327" w:type="dxa"/>
          </w:tcPr>
          <w:p w:rsidR="0018722C">
            <w:pPr>
              <w:topLinePunct/>
              <w:ind w:leftChars="0" w:left="0" w:rightChars="0" w:right="0" w:firstLineChars="0" w:firstLine="0"/>
              <w:spacing w:line="240" w:lineRule="atLeast"/>
            </w:pPr>
            <w:r w:rsidRPr="00000000">
              <w:rPr>
                <w:rFonts w:ascii="宋体" w:eastAsia="宋体" w:hint="eastAsia"/>
                <w:sz w:val="24"/>
                <w:szCs w:val="24"/>
              </w:rPr>
              <w:t>时间</w:t>
            </w:r>
          </w:p>
        </w:tc>
      </w:tr>
      <w:tr>
        <w:trPr>
          <w:trHeight w:val="780" w:hRule="atLeast"/>
        </w:trPr>
        <w:tc>
          <w:tcPr>
            <w:tcW w:w="710" w:type="dxa"/>
          </w:tcPr>
          <w:p w:rsidR="0018722C">
            <w:pPr>
              <w:topLinePunct/>
              <w:ind w:leftChars="0" w:left="0" w:rightChars="0" w:right="0" w:firstLineChars="0" w:firstLine="0"/>
              <w:spacing w:line="240" w:lineRule="atLeast"/>
            </w:pPr>
            <w:r w:rsidRPr="00000000">
              <w:rPr>
                <w:sz w:val="24"/>
                <w:szCs w:val="24"/>
              </w:rPr>
              <w:t>1</w:t>
            </w:r>
          </w:p>
        </w:tc>
        <w:tc>
          <w:tcPr>
            <w:tcW w:w="2744"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企业社会责任与高管变更交互影响研究</w:t>
            </w:r>
          </w:p>
        </w:tc>
        <w:tc>
          <w:tcPr>
            <w:tcW w:w="1669"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陈丽蓉、韩彬、杨兴龙</w:t>
            </w:r>
          </w:p>
        </w:tc>
        <w:tc>
          <w:tcPr>
            <w:tcW w:w="2100"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会计研究</w:t>
            </w:r>
          </w:p>
        </w:tc>
        <w:tc>
          <w:tcPr>
            <w:tcW w:w="1327" w:type="dxa"/>
          </w:tcPr>
          <w:p w:rsidR="0018722C">
            <w:pPr>
              <w:topLinePunct/>
              <w:ind w:leftChars="0" w:left="0" w:rightChars="0" w:right="0" w:firstLineChars="0" w:firstLine="0"/>
              <w:spacing w:line="240" w:lineRule="atLeast"/>
            </w:pPr>
            <w:r w:rsidRPr="00000000">
              <w:rPr>
                <w:sz w:val="24"/>
                <w:szCs w:val="24"/>
              </w:rPr>
              <w:t>2015 </w:t>
            </w:r>
            <w:r w:rsidRPr="00000000">
              <w:rPr>
                <w:rFonts w:ascii="宋体" w:eastAsia="宋体" w:hint="eastAsia"/>
                <w:sz w:val="24"/>
                <w:szCs w:val="24"/>
              </w:rPr>
              <w:t>年 </w:t>
            </w:r>
            <w:r w:rsidRPr="00000000">
              <w:rPr>
                <w:sz w:val="24"/>
                <w:szCs w:val="24"/>
              </w:rPr>
              <w:t>8 </w:t>
            </w:r>
            <w:r w:rsidRPr="00000000">
              <w:rPr>
                <w:rFonts w:ascii="宋体" w:eastAsia="宋体" w:hint="eastAsia"/>
                <w:sz w:val="24"/>
                <w:szCs w:val="24"/>
              </w:rPr>
              <w:t>月</w:t>
            </w:r>
          </w:p>
        </w:tc>
      </w:tr>
      <w:tr>
        <w:trPr>
          <w:trHeight w:val="800" w:hRule="atLeast"/>
        </w:trPr>
        <w:tc>
          <w:tcPr>
            <w:tcW w:w="710" w:type="dxa"/>
          </w:tcPr>
          <w:p w:rsidR="0018722C">
            <w:pPr>
              <w:topLinePunct/>
              <w:ind w:leftChars="0" w:left="0" w:rightChars="0" w:right="0" w:firstLineChars="0" w:firstLine="0"/>
              <w:spacing w:line="240" w:lineRule="atLeast"/>
            </w:pPr>
            <w:r w:rsidRPr="00000000">
              <w:rPr>
                <w:sz w:val="24"/>
                <w:szCs w:val="24"/>
              </w:rPr>
              <w:t>2</w:t>
            </w:r>
          </w:p>
        </w:tc>
        <w:tc>
          <w:tcPr>
            <w:tcW w:w="2744"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企业社会责任、内部控制与</w:t>
            </w:r>
          </w:p>
          <w:p w:rsidR="0018722C">
            <w:pPr>
              <w:topLinePunct/>
              <w:ind w:leftChars="0" w:left="0" w:rightChars="0" w:right="0" w:firstLineChars="0" w:firstLine="0"/>
              <w:spacing w:line="240" w:lineRule="atLeast"/>
            </w:pPr>
            <w:r w:rsidRPr="00000000">
              <w:rPr>
                <w:rFonts w:ascii="宋体" w:eastAsia="宋体" w:hint="eastAsia"/>
                <w:sz w:val="24"/>
                <w:szCs w:val="24"/>
              </w:rPr>
              <w:t>企业可持续发展</w:t>
            </w:r>
          </w:p>
        </w:tc>
        <w:tc>
          <w:tcPr>
            <w:tcW w:w="1669"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王海兵、韩彬</w:t>
            </w:r>
          </w:p>
        </w:tc>
        <w:tc>
          <w:tcPr>
            <w:tcW w:w="2100"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北京工商大学学报</w:t>
            </w:r>
          </w:p>
        </w:tc>
        <w:tc>
          <w:tcPr>
            <w:tcW w:w="1327" w:type="dxa"/>
          </w:tcPr>
          <w:p w:rsidR="0018722C">
            <w:pPr>
              <w:topLinePunct/>
              <w:ind w:leftChars="0" w:left="0" w:rightChars="0" w:right="0" w:firstLineChars="0" w:firstLine="0"/>
              <w:spacing w:line="240" w:lineRule="atLeast"/>
            </w:pPr>
            <w:r w:rsidRPr="00000000">
              <w:rPr>
                <w:sz w:val="24"/>
                <w:szCs w:val="24"/>
              </w:rPr>
              <w:t>2016 </w:t>
            </w:r>
            <w:r w:rsidRPr="00000000">
              <w:rPr>
                <w:rFonts w:ascii="宋体" w:eastAsia="宋体" w:hint="eastAsia"/>
                <w:sz w:val="24"/>
                <w:szCs w:val="24"/>
              </w:rPr>
              <w:t>年 </w:t>
            </w:r>
            <w:r w:rsidRPr="00000000">
              <w:rPr>
                <w:sz w:val="24"/>
                <w:szCs w:val="24"/>
              </w:rPr>
              <w:t>1 </w:t>
            </w:r>
            <w:r w:rsidRPr="00000000">
              <w:rPr>
                <w:rFonts w:ascii="宋体" w:eastAsia="宋体" w:hint="eastAsia"/>
                <w:sz w:val="24"/>
                <w:szCs w:val="24"/>
              </w:rPr>
              <w:t>月</w:t>
            </w:r>
          </w:p>
        </w:tc>
      </w:tr>
      <w:tr>
        <w:trPr>
          <w:trHeight w:val="780" w:hRule="atLeast"/>
        </w:trPr>
        <w:tc>
          <w:tcPr>
            <w:tcW w:w="710" w:type="dxa"/>
          </w:tcPr>
          <w:p w:rsidR="0018722C">
            <w:pPr>
              <w:topLinePunct/>
              <w:ind w:leftChars="0" w:left="0" w:rightChars="0" w:right="0" w:firstLineChars="0" w:firstLine="0"/>
              <w:spacing w:line="240" w:lineRule="atLeast"/>
            </w:pPr>
            <w:r w:rsidRPr="00000000">
              <w:rPr>
                <w:sz w:val="24"/>
                <w:szCs w:val="24"/>
              </w:rPr>
              <w:t>3</w:t>
            </w:r>
          </w:p>
        </w:tc>
        <w:tc>
          <w:tcPr>
            <w:tcW w:w="2744"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强制内部控制审计能带来更高的投资效率吗？</w:t>
            </w:r>
          </w:p>
        </w:tc>
        <w:tc>
          <w:tcPr>
            <w:tcW w:w="1669"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陈丽蓉、韩彬</w:t>
            </w:r>
          </w:p>
        </w:tc>
        <w:tc>
          <w:tcPr>
            <w:tcW w:w="2100"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商业研究</w:t>
            </w:r>
          </w:p>
        </w:tc>
        <w:tc>
          <w:tcPr>
            <w:tcW w:w="1327" w:type="dxa"/>
          </w:tcPr>
          <w:p w:rsidR="0018722C">
            <w:pPr>
              <w:topLinePunct/>
              <w:ind w:leftChars="0" w:left="0" w:rightChars="0" w:right="0" w:firstLineChars="0" w:firstLine="0"/>
              <w:spacing w:line="240" w:lineRule="atLeast"/>
            </w:pPr>
            <w:r w:rsidRPr="00000000">
              <w:rPr>
                <w:sz w:val="24"/>
                <w:szCs w:val="24"/>
              </w:rPr>
              <w:t>2015 </w:t>
            </w:r>
            <w:r w:rsidRPr="00000000">
              <w:rPr>
                <w:rFonts w:ascii="宋体" w:eastAsia="宋体" w:hint="eastAsia"/>
                <w:sz w:val="24"/>
                <w:szCs w:val="24"/>
              </w:rPr>
              <w:t>年 </w:t>
            </w:r>
            <w:r w:rsidRPr="00000000">
              <w:rPr>
                <w:sz w:val="24"/>
                <w:szCs w:val="24"/>
              </w:rPr>
              <w:t>9 </w:t>
            </w:r>
            <w:r w:rsidRPr="00000000">
              <w:rPr>
                <w:rFonts w:ascii="宋体" w:eastAsia="宋体" w:hint="eastAsia"/>
                <w:sz w:val="24"/>
                <w:szCs w:val="24"/>
              </w:rPr>
              <w:t>月</w:t>
            </w:r>
          </w:p>
        </w:tc>
      </w:tr>
      <w:tr>
        <w:trPr>
          <w:trHeight w:val="800" w:hRule="atLeast"/>
        </w:trPr>
        <w:tc>
          <w:tcPr>
            <w:tcW w:w="710" w:type="dxa"/>
          </w:tcPr>
          <w:p w:rsidR="0018722C">
            <w:pPr>
              <w:topLinePunct/>
              <w:ind w:leftChars="0" w:left="0" w:rightChars="0" w:right="0" w:firstLineChars="0" w:firstLine="0"/>
              <w:spacing w:line="240" w:lineRule="atLeast"/>
            </w:pPr>
            <w:r w:rsidRPr="00000000">
              <w:rPr>
                <w:sz w:val="24"/>
                <w:szCs w:val="24"/>
              </w:rPr>
              <w:t>4</w:t>
            </w:r>
          </w:p>
        </w:tc>
        <w:tc>
          <w:tcPr>
            <w:tcW w:w="2744"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内部控制、财务绩效对企业</w:t>
            </w:r>
          </w:p>
          <w:p w:rsidR="0018722C">
            <w:pPr>
              <w:topLinePunct/>
              <w:ind w:leftChars="0" w:left="0" w:rightChars="0" w:right="0" w:firstLineChars="0" w:firstLine="0"/>
              <w:spacing w:line="240" w:lineRule="atLeast"/>
            </w:pPr>
            <w:r w:rsidRPr="00000000">
              <w:rPr>
                <w:rFonts w:ascii="宋体" w:eastAsia="宋体" w:hint="eastAsia"/>
                <w:sz w:val="24"/>
                <w:szCs w:val="24"/>
              </w:rPr>
              <w:t>社会责任的影响研究</w:t>
            </w:r>
          </w:p>
        </w:tc>
        <w:tc>
          <w:tcPr>
            <w:tcW w:w="1669"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王海兵、刘莎、</w:t>
            </w:r>
          </w:p>
          <w:p w:rsidR="0018722C">
            <w:pPr>
              <w:topLinePunct/>
              <w:ind w:leftChars="0" w:left="0" w:rightChars="0" w:right="0" w:firstLineChars="0" w:firstLine="0"/>
              <w:spacing w:line="240" w:lineRule="atLeast"/>
            </w:pPr>
            <w:r w:rsidRPr="00000000">
              <w:rPr>
                <w:rFonts w:ascii="宋体" w:eastAsia="宋体" w:hint="eastAsia"/>
                <w:sz w:val="24"/>
                <w:szCs w:val="24"/>
              </w:rPr>
              <w:t>韩彬</w:t>
            </w:r>
          </w:p>
        </w:tc>
        <w:tc>
          <w:tcPr>
            <w:tcW w:w="2100"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税务与经济</w:t>
            </w:r>
          </w:p>
        </w:tc>
        <w:tc>
          <w:tcPr>
            <w:tcW w:w="1327" w:type="dxa"/>
          </w:tcPr>
          <w:p w:rsidR="0018722C">
            <w:pPr>
              <w:topLinePunct/>
              <w:ind w:leftChars="0" w:left="0" w:rightChars="0" w:right="0" w:firstLineChars="0" w:firstLine="0"/>
              <w:spacing w:line="240" w:lineRule="atLeast"/>
            </w:pPr>
            <w:r w:rsidRPr="00000000">
              <w:rPr>
                <w:sz w:val="24"/>
                <w:szCs w:val="24"/>
              </w:rPr>
              <w:t>2015 </w:t>
            </w:r>
            <w:r w:rsidRPr="00000000">
              <w:rPr>
                <w:rFonts w:ascii="宋体" w:eastAsia="宋体" w:hint="eastAsia"/>
                <w:sz w:val="24"/>
                <w:szCs w:val="24"/>
              </w:rPr>
              <w:t>年 </w:t>
            </w:r>
            <w:r w:rsidRPr="00000000">
              <w:rPr>
                <w:sz w:val="24"/>
                <w:szCs w:val="24"/>
              </w:rPr>
              <w:t>12</w:t>
            </w:r>
          </w:p>
          <w:p w:rsidR="0018722C">
            <w:pPr>
              <w:topLinePunct/>
              <w:ind w:leftChars="0" w:left="0" w:rightChars="0" w:right="0" w:firstLineChars="0" w:firstLine="0"/>
              <w:spacing w:line="240" w:lineRule="atLeast"/>
            </w:pPr>
            <w:r w:rsidRPr="00000000">
              <w:rPr>
                <w:rFonts w:ascii="宋体" w:eastAsia="宋体" w:hint="eastAsia"/>
                <w:sz w:val="24"/>
                <w:szCs w:val="24"/>
              </w:rPr>
              <w:t>月</w:t>
            </w:r>
          </w:p>
        </w:tc>
      </w:tr>
      <w:tr>
        <w:trPr>
          <w:trHeight w:val="780" w:hRule="atLeast"/>
        </w:trPr>
        <w:tc>
          <w:tcPr>
            <w:tcW w:w="710" w:type="dxa"/>
          </w:tcPr>
          <w:p w:rsidR="0018722C">
            <w:pPr>
              <w:topLinePunct/>
              <w:ind w:leftChars="0" w:left="0" w:rightChars="0" w:right="0" w:firstLineChars="0" w:firstLine="0"/>
              <w:spacing w:line="240" w:lineRule="atLeast"/>
            </w:pPr>
            <w:r w:rsidRPr="00000000">
              <w:rPr>
                <w:sz w:val="24"/>
                <w:szCs w:val="24"/>
              </w:rPr>
              <w:t>5</w:t>
            </w:r>
          </w:p>
        </w:tc>
        <w:tc>
          <w:tcPr>
            <w:tcW w:w="2744"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内部控制审计与竞争战略的相关性研究</w:t>
            </w:r>
          </w:p>
        </w:tc>
        <w:tc>
          <w:tcPr>
            <w:tcW w:w="1669"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韩彬、陈丽蓉</w:t>
            </w:r>
          </w:p>
        </w:tc>
        <w:tc>
          <w:tcPr>
            <w:tcW w:w="2100"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会计之友</w:t>
            </w:r>
          </w:p>
        </w:tc>
        <w:tc>
          <w:tcPr>
            <w:tcW w:w="1327" w:type="dxa"/>
          </w:tcPr>
          <w:p w:rsidR="0018722C">
            <w:pPr>
              <w:topLinePunct/>
              <w:ind w:leftChars="0" w:left="0" w:rightChars="0" w:right="0" w:firstLineChars="0" w:firstLine="0"/>
              <w:spacing w:line="240" w:lineRule="atLeast"/>
            </w:pPr>
            <w:r w:rsidRPr="00000000">
              <w:rPr>
                <w:sz w:val="24"/>
                <w:szCs w:val="24"/>
              </w:rPr>
              <w:t>2015 </w:t>
            </w:r>
            <w:r w:rsidRPr="00000000">
              <w:rPr>
                <w:rFonts w:ascii="宋体" w:eastAsia="宋体" w:hint="eastAsia"/>
                <w:sz w:val="24"/>
                <w:szCs w:val="24"/>
              </w:rPr>
              <w:t>年 </w:t>
            </w:r>
            <w:r w:rsidRPr="00000000">
              <w:rPr>
                <w:sz w:val="24"/>
                <w:szCs w:val="24"/>
              </w:rPr>
              <w:t>7 </w:t>
            </w:r>
            <w:r w:rsidRPr="00000000">
              <w:rPr>
                <w:rFonts w:ascii="宋体" w:eastAsia="宋体" w:hint="eastAsia"/>
                <w:sz w:val="24"/>
                <w:szCs w:val="24"/>
              </w:rPr>
              <w:t>月</w:t>
            </w:r>
          </w:p>
        </w:tc>
      </w:tr>
      <w:tr>
        <w:trPr>
          <w:trHeight w:val="800" w:hRule="atLeast"/>
        </w:trPr>
        <w:tc>
          <w:tcPr>
            <w:tcW w:w="710" w:type="dxa"/>
          </w:tcPr>
          <w:p w:rsidR="0018722C">
            <w:pPr>
              <w:topLinePunct/>
              <w:ind w:leftChars="0" w:left="0" w:rightChars="0" w:right="0" w:firstLineChars="0" w:firstLine="0"/>
              <w:spacing w:line="240" w:lineRule="atLeast"/>
            </w:pPr>
            <w:r w:rsidRPr="00000000">
              <w:rPr>
                <w:sz w:val="24"/>
                <w:szCs w:val="24"/>
              </w:rPr>
              <w:t>6</w:t>
            </w:r>
          </w:p>
        </w:tc>
        <w:tc>
          <w:tcPr>
            <w:tcW w:w="2744"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内部控制审计质量与公司治</w:t>
            </w:r>
          </w:p>
          <w:p w:rsidR="0018722C">
            <w:pPr>
              <w:topLinePunct/>
              <w:ind w:leftChars="0" w:left="0" w:rightChars="0" w:right="0" w:firstLineChars="0" w:firstLine="0"/>
              <w:spacing w:line="240" w:lineRule="atLeast"/>
            </w:pPr>
            <w:r w:rsidRPr="00000000">
              <w:rPr>
                <w:rFonts w:ascii="宋体" w:eastAsia="宋体" w:hint="eastAsia"/>
                <w:sz w:val="24"/>
                <w:szCs w:val="24"/>
              </w:rPr>
              <w:t>理相关性研究</w:t>
            </w:r>
          </w:p>
        </w:tc>
        <w:tc>
          <w:tcPr>
            <w:tcW w:w="1669"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陈丽蓉、韩彬</w:t>
            </w:r>
          </w:p>
        </w:tc>
        <w:tc>
          <w:tcPr>
            <w:tcW w:w="2100"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财会月刊</w:t>
            </w:r>
          </w:p>
        </w:tc>
        <w:tc>
          <w:tcPr>
            <w:tcW w:w="1327" w:type="dxa"/>
          </w:tcPr>
          <w:p w:rsidR="0018722C">
            <w:pPr>
              <w:topLinePunct/>
              <w:ind w:leftChars="0" w:left="0" w:rightChars="0" w:right="0" w:firstLineChars="0" w:firstLine="0"/>
              <w:spacing w:line="240" w:lineRule="atLeast"/>
            </w:pPr>
            <w:r w:rsidRPr="00000000">
              <w:rPr>
                <w:sz w:val="24"/>
                <w:szCs w:val="24"/>
              </w:rPr>
              <w:t>2015 </w:t>
            </w:r>
            <w:r w:rsidRPr="00000000">
              <w:rPr>
                <w:rFonts w:ascii="宋体" w:eastAsia="宋体" w:hint="eastAsia"/>
                <w:sz w:val="24"/>
                <w:szCs w:val="24"/>
              </w:rPr>
              <w:t>年 </w:t>
            </w:r>
            <w:r w:rsidRPr="00000000">
              <w:rPr>
                <w:sz w:val="24"/>
                <w:szCs w:val="24"/>
              </w:rPr>
              <w:t>3 </w:t>
            </w:r>
            <w:r w:rsidRPr="00000000">
              <w:rPr>
                <w:rFonts w:ascii="宋体" w:eastAsia="宋体" w:hint="eastAsia"/>
                <w:sz w:val="24"/>
                <w:szCs w:val="24"/>
              </w:rPr>
              <w:t>月</w:t>
            </w:r>
          </w:p>
        </w:tc>
      </w:tr>
      <w:tr>
        <w:trPr>
          <w:trHeight w:val="780" w:hRule="atLeast"/>
        </w:trPr>
        <w:tc>
          <w:tcPr>
            <w:tcW w:w="710" w:type="dxa"/>
          </w:tcPr>
          <w:p w:rsidR="0018722C">
            <w:pPr>
              <w:topLinePunct/>
              <w:ind w:leftChars="0" w:left="0" w:rightChars="0" w:right="0" w:firstLineChars="0" w:firstLine="0"/>
              <w:spacing w:line="240" w:lineRule="atLeast"/>
            </w:pPr>
            <w:r w:rsidRPr="00000000">
              <w:rPr>
                <w:sz w:val="24"/>
                <w:szCs w:val="24"/>
              </w:rPr>
              <w:t>7</w:t>
            </w:r>
          </w:p>
        </w:tc>
        <w:tc>
          <w:tcPr>
            <w:tcW w:w="2744"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产品市场竞争与内部控制审计质量的相关性</w:t>
            </w:r>
          </w:p>
        </w:tc>
        <w:tc>
          <w:tcPr>
            <w:tcW w:w="1669"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陈丽蓉、韩彬</w:t>
            </w:r>
          </w:p>
        </w:tc>
        <w:tc>
          <w:tcPr>
            <w:tcW w:w="2100"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财会月刊</w:t>
            </w:r>
          </w:p>
        </w:tc>
        <w:tc>
          <w:tcPr>
            <w:tcW w:w="1327" w:type="dxa"/>
          </w:tcPr>
          <w:p w:rsidR="0018722C">
            <w:pPr>
              <w:topLinePunct/>
              <w:ind w:leftChars="0" w:left="0" w:rightChars="0" w:right="0" w:firstLineChars="0" w:firstLine="0"/>
              <w:spacing w:line="240" w:lineRule="atLeast"/>
            </w:pPr>
            <w:r w:rsidRPr="00000000">
              <w:rPr>
                <w:sz w:val="24"/>
                <w:szCs w:val="24"/>
              </w:rPr>
              <w:t>2015 </w:t>
            </w:r>
            <w:r w:rsidRPr="00000000">
              <w:rPr>
                <w:rFonts w:ascii="宋体" w:eastAsia="宋体" w:hint="eastAsia"/>
                <w:sz w:val="24"/>
                <w:szCs w:val="24"/>
              </w:rPr>
              <w:t>年 </w:t>
            </w:r>
            <w:r w:rsidRPr="00000000">
              <w:rPr>
                <w:sz w:val="24"/>
                <w:szCs w:val="24"/>
              </w:rPr>
              <w:t>6 </w:t>
            </w:r>
            <w:r w:rsidRPr="00000000">
              <w:rPr>
                <w:rFonts w:ascii="宋体" w:eastAsia="宋体" w:hint="eastAsia"/>
                <w:sz w:val="24"/>
                <w:szCs w:val="24"/>
              </w:rPr>
              <w:t>月</w:t>
            </w:r>
          </w:p>
        </w:tc>
      </w:tr>
      <w:tr>
        <w:trPr>
          <w:trHeight w:val="800" w:hRule="atLeast"/>
        </w:trPr>
        <w:tc>
          <w:tcPr>
            <w:tcW w:w="710" w:type="dxa"/>
          </w:tcPr>
          <w:p w:rsidR="0018722C">
            <w:pPr>
              <w:topLinePunct/>
              <w:ind w:leftChars="0" w:left="0" w:rightChars="0" w:right="0" w:firstLineChars="0" w:firstLine="0"/>
              <w:spacing w:line="240" w:lineRule="atLeast"/>
            </w:pPr>
            <w:r w:rsidRPr="00000000">
              <w:rPr>
                <w:sz w:val="24"/>
                <w:szCs w:val="24"/>
              </w:rPr>
              <w:t>8</w:t>
            </w:r>
          </w:p>
        </w:tc>
        <w:tc>
          <w:tcPr>
            <w:tcW w:w="2744"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内部控制审计、企业社会责</w:t>
            </w:r>
          </w:p>
          <w:p w:rsidR="0018722C">
            <w:pPr>
              <w:topLinePunct/>
              <w:ind w:leftChars="0" w:left="0" w:rightChars="0" w:right="0" w:firstLineChars="0" w:firstLine="0"/>
              <w:spacing w:line="240" w:lineRule="atLeast"/>
            </w:pPr>
            <w:r w:rsidRPr="00000000">
              <w:rPr>
                <w:rFonts w:ascii="宋体" w:eastAsia="宋体" w:hint="eastAsia"/>
                <w:sz w:val="24"/>
                <w:szCs w:val="24"/>
              </w:rPr>
              <w:t>任与公司治理整合性研究</w:t>
            </w:r>
          </w:p>
        </w:tc>
        <w:tc>
          <w:tcPr>
            <w:tcW w:w="1669"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陈丽蓉、韩彬、</w:t>
            </w:r>
          </w:p>
          <w:p w:rsidR="0018722C">
            <w:pPr>
              <w:topLinePunct/>
              <w:ind w:leftChars="0" w:left="0" w:rightChars="0" w:right="0" w:firstLineChars="0" w:firstLine="0"/>
              <w:spacing w:line="240" w:lineRule="atLeast"/>
            </w:pPr>
            <w:r w:rsidRPr="00000000">
              <w:rPr>
                <w:rFonts w:ascii="宋体" w:eastAsia="宋体" w:hint="eastAsia"/>
                <w:sz w:val="24"/>
                <w:szCs w:val="24"/>
              </w:rPr>
              <w:t>刘莎</w:t>
            </w:r>
          </w:p>
        </w:tc>
        <w:tc>
          <w:tcPr>
            <w:tcW w:w="2100"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财会通讯</w:t>
            </w:r>
          </w:p>
        </w:tc>
        <w:tc>
          <w:tcPr>
            <w:tcW w:w="1327" w:type="dxa"/>
          </w:tcPr>
          <w:p w:rsidR="0018722C">
            <w:pPr>
              <w:topLinePunct/>
              <w:ind w:leftChars="0" w:left="0" w:rightChars="0" w:right="0" w:firstLineChars="0" w:firstLine="0"/>
              <w:spacing w:line="240" w:lineRule="atLeast"/>
            </w:pPr>
            <w:r w:rsidRPr="00000000">
              <w:rPr>
                <w:sz w:val="24"/>
                <w:szCs w:val="24"/>
              </w:rPr>
              <w:t>2016 </w:t>
            </w:r>
            <w:r w:rsidRPr="00000000">
              <w:rPr>
                <w:rFonts w:ascii="宋体" w:eastAsia="宋体" w:hint="eastAsia"/>
                <w:sz w:val="24"/>
                <w:szCs w:val="24"/>
              </w:rPr>
              <w:t>年 </w:t>
            </w:r>
            <w:r w:rsidRPr="00000000">
              <w:rPr>
                <w:sz w:val="24"/>
                <w:szCs w:val="24"/>
              </w:rPr>
              <w:t>1 </w:t>
            </w:r>
            <w:r w:rsidRPr="00000000">
              <w:rPr>
                <w:rFonts w:ascii="宋体" w:eastAsia="宋体" w:hint="eastAsia"/>
                <w:sz w:val="24"/>
                <w:szCs w:val="24"/>
              </w:rPr>
              <w:t>月</w:t>
            </w:r>
          </w:p>
        </w:tc>
      </w:tr>
    </w:tbl>
    <w:p w:rsidR="0018722C">
      <w:pPr>
        <w:topLinePunct/>
        <w:pStyle w:val="affa"/>
      </w:pPr>
    </w:p>
    <w:p w:rsidR="0018722C">
      <w:pPr>
        <w:topLinePunct/>
      </w:pPr>
      <w:r>
        <w:rPr>
          <w:rFonts w:cstheme="minorBidi" w:hAnsiTheme="minorHAnsi" w:eastAsiaTheme="minorHAnsi" w:asciiTheme="minorHAnsi"/>
        </w:rPr>
        <w:t>41</w:t>
      </w:r>
    </w:p>
    <w:p w:rsidR="0018722C">
      <w:pPr>
        <w:topLinePunct/>
      </w:pPr>
      <w:r>
        <w:rPr>
          <w:rFonts w:cstheme="minorBidi" w:hAnsiTheme="minorHAnsi" w:eastAsiaTheme="minorHAnsi" w:asciiTheme="minorHAnsi" w:ascii="Times New Roman"/>
        </w:rPr>
        <w:t>42</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 w:name="隶书">
    <w:altName w:val="隶书"/>
    <w:charset w:val="86"/>
    <w:family w:val="modern"/>
    <w:pitch w:val="fixed"/>
  </w:font>
  <w:font w:name="黑体">
    <w:altName w:val="黑体"/>
    <w:charset w:val="86"/>
    <w:family w:val="modern"/>
    <w:pitch w:val="fixed"/>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347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01399">
          <wp:simplePos x="0" y="0"/>
          <wp:positionH relativeFrom="page">
            <wp:posOffset>3802379</wp:posOffset>
          </wp:positionH>
          <wp:positionV relativeFrom="page">
            <wp:posOffset>9848088</wp:posOffset>
          </wp:positionV>
          <wp:extent cx="115824" cy="131063"/>
          <wp:effectExtent l="0" t="0" r="0" b="0"/>
          <wp:wrapNone/>
          <wp:docPr id="34" name="image10.png" descr=""/>
          <wp:cNvGraphicFramePr>
            <a:graphicFrameLocks noChangeAspect="1"/>
          </wp:cNvGraphicFramePr>
          <a:graphic>
            <a:graphicData uri="http://schemas.openxmlformats.org/drawingml/2006/picture">
              <pic:pic>
                <pic:nvPicPr>
                  <pic:cNvPr id="32" name="image10.png"/>
                  <pic:cNvPicPr/>
                </pic:nvPicPr>
                <pic:blipFill>
                  <a:blip r:embed="rId1" cstate="print"/>
                  <a:stretch>
                    <a:fillRect/>
                  </a:stretch>
                </pic:blipFill>
                <pic:spPr>
                  <a:xfrm>
                    <a:off x="0" y="0"/>
                    <a:ext cx="115824" cy="131063"/>
                  </a:xfrm>
                  <a:prstGeom prst="rect">
                    <a:avLst/>
                  </a:prstGeom>
                </pic:spPr>
              </pic:pic>
            </a:graphicData>
          </a:graphic>
        </wp:anchor>
      </w:drawing>
    </w:r>
    <w:r>
      <w:rPr/>
      <w:pict>
        <v:shape style="position:absolute;margin-left:49pt;margin-top:817.326233pt;width:42pt;height:12pt;mso-position-horizontal-relative:page;mso-position-vertical-relative:page;z-index:-1340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02407">
          <wp:simplePos x="0" y="0"/>
          <wp:positionH relativeFrom="page">
            <wp:posOffset>3802379</wp:posOffset>
          </wp:positionH>
          <wp:positionV relativeFrom="page">
            <wp:posOffset>9848088</wp:posOffset>
          </wp:positionV>
          <wp:extent cx="115824" cy="131063"/>
          <wp:effectExtent l="0" t="0" r="0" b="0"/>
          <wp:wrapNone/>
          <wp:docPr id="35" name="image10.png" descr=""/>
          <wp:cNvGraphicFramePr>
            <a:graphicFrameLocks noChangeAspect="1"/>
          </wp:cNvGraphicFramePr>
          <a:graphic>
            <a:graphicData uri="http://schemas.openxmlformats.org/drawingml/2006/picture">
              <pic:pic>
                <pic:nvPicPr>
                  <pic:cNvPr id="34" name="image10.png"/>
                  <pic:cNvPicPr/>
                </pic:nvPicPr>
                <pic:blipFill>
                  <a:blip r:embed="rId1" cstate="print"/>
                  <a:stretch>
                    <a:fillRect/>
                  </a:stretch>
                </pic:blipFill>
                <pic:spPr>
                  <a:xfrm>
                    <a:off x="0" y="0"/>
                    <a:ext cx="115824" cy="131063"/>
                  </a:xfrm>
                  <a:prstGeom prst="rect">
                    <a:avLst/>
                  </a:prstGeom>
                </pic:spPr>
              </pic:pic>
            </a:graphicData>
          </a:graphic>
        </wp:anchor>
      </w:drawing>
    </w:r>
    <w:r>
      <w:rPr/>
      <w:pict>
        <v:shape style="position:absolute;margin-left:49pt;margin-top:817.326233pt;width:42pt;height:12pt;mso-position-horizontal-relative:page;mso-position-vertical-relative:page;z-index:-133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49pt;margin-top:817.326233pt;width:42pt;height:12pt;mso-position-horizontal-relative:page;mso-position-vertical-relative:page;z-index:-1347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46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01399">
          <wp:simplePos x="0" y="0"/>
          <wp:positionH relativeFrom="page">
            <wp:posOffset>3802379</wp:posOffset>
          </wp:positionH>
          <wp:positionV relativeFrom="page">
            <wp:posOffset>9848088</wp:posOffset>
          </wp:positionV>
          <wp:extent cx="115824" cy="131063"/>
          <wp:effectExtent l="0" t="0" r="0" b="0"/>
          <wp:wrapNone/>
          <wp:docPr id="31" name="image10.png" descr=""/>
          <wp:cNvGraphicFramePr>
            <a:graphicFrameLocks noChangeAspect="1"/>
          </wp:cNvGraphicFramePr>
          <a:graphic>
            <a:graphicData uri="http://schemas.openxmlformats.org/drawingml/2006/picture">
              <pic:pic>
                <pic:nvPicPr>
                  <pic:cNvPr id="32" name="image10.png"/>
                  <pic:cNvPicPr/>
                </pic:nvPicPr>
                <pic:blipFill>
                  <a:blip r:embed="rId1" cstate="print"/>
                  <a:stretch>
                    <a:fillRect/>
                  </a:stretch>
                </pic:blipFill>
                <pic:spPr>
                  <a:xfrm>
                    <a:off x="0" y="0"/>
                    <a:ext cx="115824" cy="131063"/>
                  </a:xfrm>
                  <a:prstGeom prst="rect">
                    <a:avLst/>
                  </a:prstGeom>
                </pic:spPr>
              </pic:pic>
            </a:graphicData>
          </a:graphic>
        </wp:anchor>
      </w:drawing>
    </w:r>
    <w:r>
      <w:rPr/>
      <w:pict>
        <v:shape style="position:absolute;margin-left:49pt;margin-top:817.326233pt;width:42pt;height:12pt;mso-position-horizontal-relative:page;mso-position-vertical-relative:page;z-index:-1340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1331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1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02407">
          <wp:simplePos x="0" y="0"/>
          <wp:positionH relativeFrom="page">
            <wp:posOffset>3802379</wp:posOffset>
          </wp:positionH>
          <wp:positionV relativeFrom="page">
            <wp:posOffset>9848088</wp:posOffset>
          </wp:positionV>
          <wp:extent cx="115824" cy="131063"/>
          <wp:effectExtent l="0" t="0" r="0" b="0"/>
          <wp:wrapNone/>
          <wp:docPr id="33" name="image10.png" descr=""/>
          <wp:cNvGraphicFramePr>
            <a:graphicFrameLocks noChangeAspect="1"/>
          </wp:cNvGraphicFramePr>
          <a:graphic>
            <a:graphicData uri="http://schemas.openxmlformats.org/drawingml/2006/picture">
              <pic:pic>
                <pic:nvPicPr>
                  <pic:cNvPr id="34" name="image10.png"/>
                  <pic:cNvPicPr/>
                </pic:nvPicPr>
                <pic:blipFill>
                  <a:blip r:embed="rId1" cstate="print"/>
                  <a:stretch>
                    <a:fillRect/>
                  </a:stretch>
                </pic:blipFill>
                <pic:spPr>
                  <a:xfrm>
                    <a:off x="0" y="0"/>
                    <a:ext cx="115824" cy="131063"/>
                  </a:xfrm>
                  <a:prstGeom prst="rect">
                    <a:avLst/>
                  </a:prstGeom>
                </pic:spPr>
              </pic:pic>
            </a:graphicData>
          </a:graphic>
        </wp:anchor>
      </w:drawing>
    </w:r>
    <w:r>
      <w:rPr/>
      <w:pict>
        <v:shape style="position:absolute;margin-left:49pt;margin-top:817.326233pt;width:42pt;height:12pt;mso-position-horizontal-relative:page;mso-position-vertical-relative:page;z-index:-133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704" from="83.664001pt,66.599983pt" to="525.934001pt,66.599983pt" stroked="true" strokeweight=".48pt" strokecolor="#000000">
          <v:stroke dashstyle="solid"/>
          <w10:wrap type="none"/>
        </v:line>
      </w:pict>
    </w:r>
    <w:r>
      <w:rPr/>
      <w:pict>
        <v:shape style="position:absolute;margin-left:290.649994pt;margin-top:51.364983pt;width:28.4pt;height:12.6pt;mso-position-horizontal-relative:page;mso-position-vertical-relative:page;z-index:-134680" type="#_x0000_t202" filled="false" stroked="false">
          <v:textbox inset="0,0,0,0">
            <w:txbxContent>
              <w:p>
                <w:pPr>
                  <w:spacing w:line="231" w:lineRule="exact" w:before="0"/>
                  <w:ind w:left="20" w:right="0" w:firstLine="0"/>
                  <w:jc w:val="left"/>
                  <w:rPr>
                    <w:sz w:val="21"/>
                  </w:rPr>
                </w:pPr>
                <w:r>
                  <w:rPr>
                    <w:sz w:val="21"/>
                  </w:rPr>
                  <w:t>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248" from="83.664001pt,66.599983pt" to="525.934001pt,66.599983pt" stroked="true" strokeweight=".48pt" strokecolor="#000000">
          <v:stroke dashstyle="solid"/>
          <w10:wrap type="none"/>
        </v:line>
      </w:pict>
    </w:r>
    <w:r>
      <w:rPr/>
      <w:pict>
        <v:shape style="position:absolute;margin-left:288.010010pt;margin-top:51.029827pt;width:33.7pt;height:13.7pt;mso-position-horizontal-relative:page;mso-position-vertical-relative:page;z-index:-134224"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200" from="83.664001pt,65.759979pt" to="525.934001pt,65.759979pt" stroked="true" strokeweight=".72pt" strokecolor="#000000">
          <v:stroke dashstyle="solid"/>
          <w10:wrap type="none"/>
        </v:line>
      </w:pict>
    </w:r>
    <w:r>
      <w:rPr/>
      <w:pict>
        <v:shape style="position:absolute;margin-left:240.729996pt;margin-top:51.244984pt;width:128.15pt;height:12.6pt;mso-position-horizontal-relative:page;mso-position-vertical-relative:page;z-index:-13417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152"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134128"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制度背景与文献回顾</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10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408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008"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133984"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制度背景与文献回顾</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96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93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912"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133888"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制度背景与文献回顾</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86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84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816"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133792"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制度背景与文献回顾</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76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74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632" from="83.664001pt,65.639984pt" to="525.934001pt,65.639984pt" stroked="true" strokeweight=".48pt" strokecolor="#000000">
          <v:stroke dashstyle="solid"/>
          <w10:wrap type="none"/>
        </v:line>
      </w:pict>
    </w:r>
    <w:r>
      <w:rPr/>
      <w:pict>
        <v:shape style="position:absolute;margin-left:240.729996pt;margin-top:51.244984pt;width:128.15pt;height:12.6pt;mso-position-horizontal-relative:page;mso-position-vertical-relative:page;z-index:-13460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720"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696"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7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64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24"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600"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7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55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28"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504"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48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45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432"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408"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38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36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336"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312"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8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26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40"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21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168"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144"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09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07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000"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297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95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92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904"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132880"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研究结论与对策建议</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85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83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808"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132784"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研究结论与对策建议</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76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73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584" from="83.664001pt,65.639984pt" to="525.934001pt,65.639984pt" stroked="true" strokeweight=".48pt" strokecolor="#000000">
          <v:stroke dashstyle="solid"/>
          <w10:wrap type="none"/>
        </v:line>
      </w:pict>
    </w:r>
    <w:r>
      <w:rPr/>
      <w:pict>
        <v:shape style="position:absolute;margin-left:240.729996pt;margin-top:51.244984pt;width:128.15pt;height:12.6pt;mso-position-horizontal-relative:page;mso-position-vertical-relative:page;z-index:-13456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712"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13268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66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64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616"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13259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56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54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520"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13249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47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44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424" from="83.664001pt,66.719986pt" to="525.934001pt,66.719986pt" stroked="true" strokeweight=".72pt" strokecolor="#000000">
          <v:stroke dashstyle="solid"/>
          <w10:wrap type="none"/>
        </v:line>
      </w:pict>
    </w:r>
    <w:r>
      <w:rPr/>
      <w:pict>
        <v:shape style="position:absolute;margin-left:177.699997pt;margin-top:51.364983pt;width:254.3pt;height:12.6pt;mso-position-horizontal-relative:page;mso-position-vertical-relative:page;z-index:-132400" type="#_x0000_t202" filled="false" stroked="false">
          <v:textbox inset="0,0,0,0">
            <w:txbxContent>
              <w:p>
                <w:pPr>
                  <w:spacing w:line="231" w:lineRule="exact" w:before="0"/>
                  <w:ind w:left="20" w:right="0" w:firstLine="0"/>
                  <w:jc w:val="left"/>
                  <w:rPr>
                    <w:sz w:val="21"/>
                  </w:rPr>
                </w:pPr>
                <w:r>
                  <w:rPr>
                    <w:sz w:val="21"/>
                  </w:rPr>
                  <w:t>个人简历、在学期间发表的学术论文及取得的研究成果</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37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35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536" from="83.664001pt,66.599983pt" to="525.934001pt,66.599983pt" stroked="true" strokeweight=".48pt" strokecolor="#000000">
          <v:stroke dashstyle="solid"/>
          <w10:wrap type="none"/>
        </v:line>
      </w:pict>
    </w:r>
    <w:r>
      <w:rPr/>
      <w:pict>
        <v:shape style="position:absolute;margin-left:290.649994pt;margin-top:51.364983pt;width:28.4pt;height:12.6pt;mso-position-horizontal-relative:page;mso-position-vertical-relative:page;z-index:-134512" type="#_x0000_t202" filled="false" stroked="false">
          <v:textbox inset="0,0,0,0">
            <w:txbxContent>
              <w:p>
                <w:pPr>
                  <w:spacing w:line="231" w:lineRule="exact" w:before="0"/>
                  <w:ind w:left="20" w:right="0" w:firstLine="0"/>
                  <w:jc w:val="left"/>
                  <w:rPr>
                    <w:sz w:val="21"/>
                  </w:rPr>
                </w:pPr>
                <w:r>
                  <w:rPr>
                    <w:sz w:val="21"/>
                  </w:rPr>
                  <w:t>目 录</w:t>
                </w:r>
              </w:p>
            </w:txbxContent>
          </v:textbox>
          <w10:wrap type="non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440" from="83.664001pt,66.599983pt" to="525.934001pt,66.599983pt" stroked="true" strokeweight=".48pt" strokecolor="#000000">
          <v:stroke dashstyle="solid"/>
          <w10:wrap type="none"/>
        </v:line>
      </w:pict>
    </w:r>
    <w:r>
      <w:rPr/>
      <w:pict>
        <v:shape style="position:absolute;margin-left:288.010010pt;margin-top:51.029827pt;width:33.7pt;height:13.7pt;mso-position-horizontal-relative:page;mso-position-vertical-relative:page;z-index:-134416"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392" from="83.664001pt,65.759979pt" to="525.934001pt,65.759979pt" stroked="true" strokeweight=".72pt" strokecolor="#000000">
          <v:stroke dashstyle="solid"/>
          <w10:wrap type="none"/>
        </v:line>
      </w:pict>
    </w:r>
    <w:r>
      <w:rPr/>
      <w:pict>
        <v:shape style="position:absolute;margin-left:240.729996pt;margin-top:51.244984pt;width:128.15pt;height:12.6pt;mso-position-horizontal-relative:page;mso-position-vertical-relative:page;z-index:-13436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344" from="83.664001pt,66.599983pt" to="525.934001pt,66.599983pt" stroked="true" strokeweight=".48pt" strokecolor="#000000">
          <v:stroke dashstyle="solid"/>
          <w10:wrap type="none"/>
        </v:line>
      </w:pict>
    </w:r>
    <w:r>
      <w:rPr/>
      <w:pict>
        <v:shape style="position:absolute;margin-left:288.010010pt;margin-top:51.029827pt;width:33.7pt;height:13.7pt;mso-position-horizontal-relative:page;mso-position-vertical-relative:page;z-index:-134320"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296" from="83.664001pt,65.759979pt" to="525.934001pt,65.759979pt" stroked="true" strokeweight=".72pt" strokecolor="#000000">
          <v:stroke dashstyle="solid"/>
          <w10:wrap type="none"/>
        </v:line>
      </w:pict>
    </w:r>
    <w:r>
      <w:rPr/>
      <w:pict>
        <v:shape style="position:absolute;margin-left:240.729996pt;margin-top:51.244984pt;width:128.15pt;height:12.6pt;mso-position-horizontal-relative:page;mso-position-vertical-relative:page;z-index:-13427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02"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2" w:hanging="351"/>
      </w:pPr>
      <w:rPr>
        <w:rFonts w:hint="default"/>
      </w:rPr>
    </w:lvl>
    <w:lvl w:ilvl="2">
      <w:start w:val="0"/>
      <w:numFmt w:val="bullet"/>
      <w:lvlText w:val="•"/>
      <w:lvlJc w:val="left"/>
      <w:pPr>
        <w:ind w:left="2585" w:hanging="351"/>
      </w:pPr>
      <w:rPr>
        <w:rFonts w:hint="default"/>
      </w:rPr>
    </w:lvl>
    <w:lvl w:ilvl="3">
      <w:start w:val="0"/>
      <w:numFmt w:val="bullet"/>
      <w:lvlText w:val="•"/>
      <w:lvlJc w:val="left"/>
      <w:pPr>
        <w:ind w:left="3477" w:hanging="351"/>
      </w:pPr>
      <w:rPr>
        <w:rFonts w:hint="default"/>
      </w:rPr>
    </w:lvl>
    <w:lvl w:ilvl="4">
      <w:start w:val="0"/>
      <w:numFmt w:val="bullet"/>
      <w:lvlText w:val="•"/>
      <w:lvlJc w:val="left"/>
      <w:pPr>
        <w:ind w:left="4370" w:hanging="351"/>
      </w:pPr>
      <w:rPr>
        <w:rFonts w:hint="default"/>
      </w:rPr>
    </w:lvl>
    <w:lvl w:ilvl="5">
      <w:start w:val="0"/>
      <w:numFmt w:val="bullet"/>
      <w:lvlText w:val="•"/>
      <w:lvlJc w:val="left"/>
      <w:pPr>
        <w:ind w:left="5263" w:hanging="351"/>
      </w:pPr>
      <w:rPr>
        <w:rFonts w:hint="default"/>
      </w:rPr>
    </w:lvl>
    <w:lvl w:ilvl="6">
      <w:start w:val="0"/>
      <w:numFmt w:val="bullet"/>
      <w:lvlText w:val="•"/>
      <w:lvlJc w:val="left"/>
      <w:pPr>
        <w:ind w:left="6155" w:hanging="351"/>
      </w:pPr>
      <w:rPr>
        <w:rFonts w:hint="default"/>
      </w:rPr>
    </w:lvl>
    <w:lvl w:ilvl="7">
      <w:start w:val="0"/>
      <w:numFmt w:val="bullet"/>
      <w:lvlText w:val="•"/>
      <w:lvlJc w:val="left"/>
      <w:pPr>
        <w:ind w:left="7048" w:hanging="351"/>
      </w:pPr>
      <w:rPr>
        <w:rFonts w:hint="default"/>
      </w:rPr>
    </w:lvl>
    <w:lvl w:ilvl="8">
      <w:start w:val="0"/>
      <w:numFmt w:val="bullet"/>
      <w:lvlText w:val="•"/>
      <w:lvlJc w:val="left"/>
      <w:pPr>
        <w:ind w:left="7941" w:hanging="351"/>
      </w:pPr>
      <w:rPr>
        <w:rFonts w:hint="default"/>
      </w:rPr>
    </w:lvl>
  </w:abstractNum>
  <w:abstractNum w:abstractNumId="6">
    <w:multiLevelType w:val="hybridMultilevel"/>
    <w:lvl w:ilvl="0">
      <w:start w:val="5"/>
      <w:numFmt w:val="decimal"/>
      <w:lvlText w:val="%1"/>
      <w:lvlJc w:val="left"/>
      <w:pPr>
        <w:ind w:left="1366" w:hanging="564"/>
        <w:jc w:val="left"/>
      </w:pPr>
      <w:rPr>
        <w:rFonts w:hint="default"/>
      </w:rPr>
    </w:lvl>
    <w:lvl w:ilvl="1">
      <w:start w:val="1"/>
      <w:numFmt w:val="decimal"/>
      <w:lvlText w:val="%1.%2"/>
      <w:lvlJc w:val="left"/>
      <w:pPr>
        <w:ind w:left="1366" w:hanging="564"/>
        <w:jc w:val="left"/>
      </w:pPr>
      <w:rPr>
        <w:rFonts w:hint="default" w:ascii="宋体" w:hAnsi="宋体" w:eastAsia="宋体" w:cs="宋体"/>
        <w:b/>
        <w:bCs/>
        <w:spacing w:val="0"/>
        <w:w w:val="99"/>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50" w:hanging="600"/>
      </w:pPr>
      <w:rPr>
        <w:rFonts w:hint="default"/>
      </w:rPr>
    </w:lvl>
    <w:lvl w:ilvl="4">
      <w:start w:val="0"/>
      <w:numFmt w:val="bullet"/>
      <w:lvlText w:val="•"/>
      <w:lvlJc w:val="left"/>
      <w:pPr>
        <w:ind w:left="4175" w:hanging="600"/>
      </w:pPr>
      <w:rPr>
        <w:rFonts w:hint="default"/>
      </w:rPr>
    </w:lvl>
    <w:lvl w:ilvl="5">
      <w:start w:val="0"/>
      <w:numFmt w:val="bullet"/>
      <w:lvlText w:val="•"/>
      <w:lvlJc w:val="left"/>
      <w:pPr>
        <w:ind w:left="5100" w:hanging="600"/>
      </w:pPr>
      <w:rPr>
        <w:rFonts w:hint="default"/>
      </w:rPr>
    </w:lvl>
    <w:lvl w:ilvl="6">
      <w:start w:val="0"/>
      <w:numFmt w:val="bullet"/>
      <w:lvlText w:val="•"/>
      <w:lvlJc w:val="left"/>
      <w:pPr>
        <w:ind w:left="6025" w:hanging="600"/>
      </w:pPr>
      <w:rPr>
        <w:rFonts w:hint="default"/>
      </w:rPr>
    </w:lvl>
    <w:lvl w:ilvl="7">
      <w:start w:val="0"/>
      <w:numFmt w:val="bullet"/>
      <w:lvlText w:val="•"/>
      <w:lvlJc w:val="left"/>
      <w:pPr>
        <w:ind w:left="6950" w:hanging="600"/>
      </w:pPr>
      <w:rPr>
        <w:rFonts w:hint="default"/>
      </w:rPr>
    </w:lvl>
    <w:lvl w:ilvl="8">
      <w:start w:val="0"/>
      <w:numFmt w:val="bullet"/>
      <w:lvlText w:val="•"/>
      <w:lvlJc w:val="left"/>
      <w:pPr>
        <w:ind w:left="7876" w:hanging="600"/>
      </w:pPr>
      <w:rPr>
        <w:rFonts w:hint="default"/>
      </w:rPr>
    </w:lvl>
  </w:abstractNum>
  <w:abstractNum w:abstractNumId="5">
    <w:multiLevelType w:val="hybridMultilevel"/>
    <w:lvl w:ilvl="0">
      <w:start w:val="0"/>
      <w:numFmt w:val="bullet"/>
      <w:lvlText w:val=""/>
      <w:lvlJc w:val="left"/>
      <w:pPr>
        <w:ind w:left="312" w:hanging="227"/>
      </w:pPr>
      <w:rPr>
        <w:rFonts w:hint="default" w:ascii="Symbol" w:hAnsi="Symbol" w:eastAsia="Symbol" w:cs="Symbol"/>
        <w:w w:val="109"/>
        <w:sz w:val="23"/>
        <w:szCs w:val="23"/>
      </w:rPr>
    </w:lvl>
    <w:lvl w:ilvl="1">
      <w:start w:val="0"/>
      <w:numFmt w:val="bullet"/>
      <w:lvlText w:val="•"/>
      <w:lvlJc w:val="left"/>
      <w:pPr>
        <w:ind w:left="493" w:hanging="227"/>
      </w:pPr>
      <w:rPr>
        <w:rFonts w:hint="default"/>
      </w:rPr>
    </w:lvl>
    <w:lvl w:ilvl="2">
      <w:start w:val="0"/>
      <w:numFmt w:val="bullet"/>
      <w:lvlText w:val="•"/>
      <w:lvlJc w:val="left"/>
      <w:pPr>
        <w:ind w:left="667" w:hanging="227"/>
      </w:pPr>
      <w:rPr>
        <w:rFonts w:hint="default"/>
      </w:rPr>
    </w:lvl>
    <w:lvl w:ilvl="3">
      <w:start w:val="0"/>
      <w:numFmt w:val="bullet"/>
      <w:lvlText w:val="•"/>
      <w:lvlJc w:val="left"/>
      <w:pPr>
        <w:ind w:left="840" w:hanging="227"/>
      </w:pPr>
      <w:rPr>
        <w:rFonts w:hint="default"/>
      </w:rPr>
    </w:lvl>
    <w:lvl w:ilvl="4">
      <w:start w:val="0"/>
      <w:numFmt w:val="bullet"/>
      <w:lvlText w:val="•"/>
      <w:lvlJc w:val="left"/>
      <w:pPr>
        <w:ind w:left="1014" w:hanging="227"/>
      </w:pPr>
      <w:rPr>
        <w:rFonts w:hint="default"/>
      </w:rPr>
    </w:lvl>
    <w:lvl w:ilvl="5">
      <w:start w:val="0"/>
      <w:numFmt w:val="bullet"/>
      <w:lvlText w:val="•"/>
      <w:lvlJc w:val="left"/>
      <w:pPr>
        <w:ind w:left="1188" w:hanging="227"/>
      </w:pPr>
      <w:rPr>
        <w:rFonts w:hint="default"/>
      </w:rPr>
    </w:lvl>
    <w:lvl w:ilvl="6">
      <w:start w:val="0"/>
      <w:numFmt w:val="bullet"/>
      <w:lvlText w:val="•"/>
      <w:lvlJc w:val="left"/>
      <w:pPr>
        <w:ind w:left="1361" w:hanging="227"/>
      </w:pPr>
      <w:rPr>
        <w:rFonts w:hint="default"/>
      </w:rPr>
    </w:lvl>
    <w:lvl w:ilvl="7">
      <w:start w:val="0"/>
      <w:numFmt w:val="bullet"/>
      <w:lvlText w:val="•"/>
      <w:lvlJc w:val="left"/>
      <w:pPr>
        <w:ind w:left="1535" w:hanging="227"/>
      </w:pPr>
      <w:rPr>
        <w:rFonts w:hint="default"/>
      </w:rPr>
    </w:lvl>
    <w:lvl w:ilvl="8">
      <w:start w:val="0"/>
      <w:numFmt w:val="bullet"/>
      <w:lvlText w:val="•"/>
      <w:lvlJc w:val="left"/>
      <w:pPr>
        <w:ind w:left="1709" w:hanging="227"/>
      </w:pPr>
      <w:rPr>
        <w:rFonts w:hint="default"/>
      </w:rPr>
    </w:lvl>
  </w:abstractNum>
  <w:abstractNum w:abstractNumId="4">
    <w:multiLevelType w:val="hybridMultilevel"/>
    <w:lvl w:ilvl="0">
      <w:start w:val="4"/>
      <w:numFmt w:val="decimal"/>
      <w:lvlText w:val="%1"/>
      <w:lvlJc w:val="left"/>
      <w:pPr>
        <w:ind w:left="1366" w:hanging="564"/>
        <w:jc w:val="right"/>
      </w:pPr>
      <w:rPr>
        <w:rFonts w:hint="default"/>
      </w:rPr>
    </w:lvl>
    <w:lvl w:ilvl="1">
      <w:start w:val="1"/>
      <w:numFmt w:val="decimal"/>
      <w:lvlText w:val="%1.%2"/>
      <w:lvlJc w:val="left"/>
      <w:pPr>
        <w:ind w:left="1366" w:hanging="564"/>
        <w:jc w:val="left"/>
      </w:pPr>
      <w:rPr>
        <w:rFonts w:hint="default" w:ascii="宋体" w:hAnsi="宋体" w:eastAsia="宋体" w:cs="宋体"/>
        <w:b/>
        <w:bCs/>
        <w:spacing w:val="0"/>
        <w:w w:val="99"/>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50" w:hanging="600"/>
      </w:pPr>
      <w:rPr>
        <w:rFonts w:hint="default"/>
      </w:rPr>
    </w:lvl>
    <w:lvl w:ilvl="4">
      <w:start w:val="0"/>
      <w:numFmt w:val="bullet"/>
      <w:lvlText w:val="•"/>
      <w:lvlJc w:val="left"/>
      <w:pPr>
        <w:ind w:left="4175" w:hanging="600"/>
      </w:pPr>
      <w:rPr>
        <w:rFonts w:hint="default"/>
      </w:rPr>
    </w:lvl>
    <w:lvl w:ilvl="5">
      <w:start w:val="0"/>
      <w:numFmt w:val="bullet"/>
      <w:lvlText w:val="•"/>
      <w:lvlJc w:val="left"/>
      <w:pPr>
        <w:ind w:left="5100" w:hanging="600"/>
      </w:pPr>
      <w:rPr>
        <w:rFonts w:hint="default"/>
      </w:rPr>
    </w:lvl>
    <w:lvl w:ilvl="6">
      <w:start w:val="0"/>
      <w:numFmt w:val="bullet"/>
      <w:lvlText w:val="•"/>
      <w:lvlJc w:val="left"/>
      <w:pPr>
        <w:ind w:left="6025" w:hanging="600"/>
      </w:pPr>
      <w:rPr>
        <w:rFonts w:hint="default"/>
      </w:rPr>
    </w:lvl>
    <w:lvl w:ilvl="7">
      <w:start w:val="0"/>
      <w:numFmt w:val="bullet"/>
      <w:lvlText w:val="•"/>
      <w:lvlJc w:val="left"/>
      <w:pPr>
        <w:ind w:left="6950" w:hanging="600"/>
      </w:pPr>
      <w:rPr>
        <w:rFonts w:hint="default"/>
      </w:rPr>
    </w:lvl>
    <w:lvl w:ilvl="8">
      <w:start w:val="0"/>
      <w:numFmt w:val="bullet"/>
      <w:lvlText w:val="•"/>
      <w:lvlJc w:val="left"/>
      <w:pPr>
        <w:ind w:left="7876" w:hanging="600"/>
      </w:pPr>
      <w:rPr>
        <w:rFonts w:hint="default"/>
      </w:rPr>
    </w:lvl>
  </w:abstractNum>
  <w:abstractNum w:abstractNumId="3">
    <w:multiLevelType w:val="hybridMultilevel"/>
    <w:lvl w:ilvl="0">
      <w:start w:val="3"/>
      <w:numFmt w:val="decimal"/>
      <w:lvlText w:val="%1"/>
      <w:lvlJc w:val="left"/>
      <w:pPr>
        <w:ind w:left="1366" w:hanging="564"/>
        <w:jc w:val="right"/>
      </w:pPr>
      <w:rPr>
        <w:rFonts w:hint="default"/>
      </w:rPr>
    </w:lvl>
    <w:lvl w:ilvl="1">
      <w:start w:val="1"/>
      <w:numFmt w:val="decimal"/>
      <w:lvlText w:val="%1.%2"/>
      <w:lvlJc w:val="left"/>
      <w:pPr>
        <w:ind w:left="1366" w:hanging="564"/>
        <w:jc w:val="left"/>
      </w:pPr>
      <w:rPr>
        <w:rFonts w:hint="default" w:ascii="宋体" w:hAnsi="宋体" w:eastAsia="宋体" w:cs="宋体"/>
        <w:b/>
        <w:bCs/>
        <w:spacing w:val="0"/>
        <w:w w:val="99"/>
        <w:sz w:val="28"/>
        <w:szCs w:val="28"/>
      </w:rPr>
    </w:lvl>
    <w:lvl w:ilvl="2">
      <w:start w:val="0"/>
      <w:numFmt w:val="bullet"/>
      <w:lvlText w:val="•"/>
      <w:lvlJc w:val="left"/>
      <w:pPr>
        <w:ind w:left="3033" w:hanging="564"/>
      </w:pPr>
      <w:rPr>
        <w:rFonts w:hint="default"/>
      </w:rPr>
    </w:lvl>
    <w:lvl w:ilvl="3">
      <w:start w:val="0"/>
      <w:numFmt w:val="bullet"/>
      <w:lvlText w:val="•"/>
      <w:lvlJc w:val="left"/>
      <w:pPr>
        <w:ind w:left="3869" w:hanging="564"/>
      </w:pPr>
      <w:rPr>
        <w:rFonts w:hint="default"/>
      </w:rPr>
    </w:lvl>
    <w:lvl w:ilvl="4">
      <w:start w:val="0"/>
      <w:numFmt w:val="bullet"/>
      <w:lvlText w:val="•"/>
      <w:lvlJc w:val="left"/>
      <w:pPr>
        <w:ind w:left="4706" w:hanging="564"/>
      </w:pPr>
      <w:rPr>
        <w:rFonts w:hint="default"/>
      </w:rPr>
    </w:lvl>
    <w:lvl w:ilvl="5">
      <w:start w:val="0"/>
      <w:numFmt w:val="bullet"/>
      <w:lvlText w:val="•"/>
      <w:lvlJc w:val="left"/>
      <w:pPr>
        <w:ind w:left="5543" w:hanging="564"/>
      </w:pPr>
      <w:rPr>
        <w:rFonts w:hint="default"/>
      </w:rPr>
    </w:lvl>
    <w:lvl w:ilvl="6">
      <w:start w:val="0"/>
      <w:numFmt w:val="bullet"/>
      <w:lvlText w:val="•"/>
      <w:lvlJc w:val="left"/>
      <w:pPr>
        <w:ind w:left="6379" w:hanging="564"/>
      </w:pPr>
      <w:rPr>
        <w:rFonts w:hint="default"/>
      </w:rPr>
    </w:lvl>
    <w:lvl w:ilvl="7">
      <w:start w:val="0"/>
      <w:numFmt w:val="bullet"/>
      <w:lvlText w:val="•"/>
      <w:lvlJc w:val="left"/>
      <w:pPr>
        <w:ind w:left="7216" w:hanging="564"/>
      </w:pPr>
      <w:rPr>
        <w:rFonts w:hint="default"/>
      </w:rPr>
    </w:lvl>
    <w:lvl w:ilvl="8">
      <w:start w:val="0"/>
      <w:numFmt w:val="bullet"/>
      <w:lvlText w:val="•"/>
      <w:lvlJc w:val="left"/>
      <w:pPr>
        <w:ind w:left="8053" w:hanging="564"/>
      </w:pPr>
      <w:rPr>
        <w:rFonts w:hint="default"/>
      </w:rPr>
    </w:lvl>
  </w:abstractNum>
  <w:abstractNum w:abstractNumId="2">
    <w:multiLevelType w:val="hybridMultilevel"/>
    <w:lvl w:ilvl="0">
      <w:start w:val="2"/>
      <w:numFmt w:val="decimal"/>
      <w:lvlText w:val="%1"/>
      <w:lvlJc w:val="left"/>
      <w:pPr>
        <w:ind w:left="1366" w:hanging="564"/>
        <w:jc w:val="right"/>
      </w:pPr>
      <w:rPr>
        <w:rFonts w:hint="default"/>
      </w:rPr>
    </w:lvl>
    <w:lvl w:ilvl="1">
      <w:start w:val="1"/>
      <w:numFmt w:val="decimal"/>
      <w:lvlText w:val="%1.%2"/>
      <w:lvlJc w:val="left"/>
      <w:pPr>
        <w:ind w:left="1366" w:hanging="564"/>
        <w:jc w:val="left"/>
      </w:pPr>
      <w:rPr>
        <w:rFonts w:hint="default" w:ascii="宋体" w:hAnsi="宋体" w:eastAsia="宋体" w:cs="宋体"/>
        <w:b/>
        <w:bCs/>
        <w:spacing w:val="0"/>
        <w:w w:val="99"/>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68" w:hanging="600"/>
      </w:pPr>
      <w:rPr>
        <w:rFonts w:hint="default"/>
      </w:rPr>
    </w:lvl>
    <w:lvl w:ilvl="4">
      <w:start w:val="0"/>
      <w:numFmt w:val="bullet"/>
      <w:lvlText w:val="•"/>
      <w:lvlJc w:val="left"/>
      <w:pPr>
        <w:ind w:left="4202" w:hanging="600"/>
      </w:pPr>
      <w:rPr>
        <w:rFonts w:hint="default"/>
      </w:rPr>
    </w:lvl>
    <w:lvl w:ilvl="5">
      <w:start w:val="0"/>
      <w:numFmt w:val="bullet"/>
      <w:lvlText w:val="•"/>
      <w:lvlJc w:val="left"/>
      <w:pPr>
        <w:ind w:left="5136" w:hanging="600"/>
      </w:pPr>
      <w:rPr>
        <w:rFonts w:hint="default"/>
      </w:rPr>
    </w:lvl>
    <w:lvl w:ilvl="6">
      <w:start w:val="0"/>
      <w:numFmt w:val="bullet"/>
      <w:lvlText w:val="•"/>
      <w:lvlJc w:val="left"/>
      <w:pPr>
        <w:ind w:left="6070" w:hanging="600"/>
      </w:pPr>
      <w:rPr>
        <w:rFonts w:hint="default"/>
      </w:rPr>
    </w:lvl>
    <w:lvl w:ilvl="7">
      <w:start w:val="0"/>
      <w:numFmt w:val="bullet"/>
      <w:lvlText w:val="•"/>
      <w:lvlJc w:val="left"/>
      <w:pPr>
        <w:ind w:left="7004" w:hanging="600"/>
      </w:pPr>
      <w:rPr>
        <w:rFonts w:hint="default"/>
      </w:rPr>
    </w:lvl>
    <w:lvl w:ilvl="8">
      <w:start w:val="0"/>
      <w:numFmt w:val="bullet"/>
      <w:lvlText w:val="•"/>
      <w:lvlJc w:val="left"/>
      <w:pPr>
        <w:ind w:left="7938" w:hanging="600"/>
      </w:pPr>
      <w:rPr>
        <w:rFonts w:hint="default"/>
      </w:rPr>
    </w:lvl>
  </w:abstractNum>
  <w:abstractNum w:abstractNumId="1">
    <w:multiLevelType w:val="hybridMultilevel"/>
    <w:lvl w:ilvl="0">
      <w:start w:val="1"/>
      <w:numFmt w:val="decimal"/>
      <w:lvlText w:val="%1"/>
      <w:lvlJc w:val="left"/>
      <w:pPr>
        <w:ind w:left="1366" w:hanging="564"/>
        <w:jc w:val="right"/>
      </w:pPr>
      <w:rPr>
        <w:rFonts w:hint="default"/>
      </w:rPr>
    </w:lvl>
    <w:lvl w:ilvl="1">
      <w:start w:val="1"/>
      <w:numFmt w:val="decimal"/>
      <w:lvlText w:val="%1.%2"/>
      <w:lvlJc w:val="left"/>
      <w:pPr>
        <w:ind w:left="1366" w:hanging="564"/>
        <w:jc w:val="left"/>
      </w:pPr>
      <w:rPr>
        <w:rFonts w:hint="default" w:ascii="宋体" w:hAnsi="宋体" w:eastAsia="宋体" w:cs="宋体"/>
        <w:b/>
        <w:bCs/>
        <w:spacing w:val="0"/>
        <w:w w:val="99"/>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68" w:hanging="600"/>
      </w:pPr>
      <w:rPr>
        <w:rFonts w:hint="default"/>
      </w:rPr>
    </w:lvl>
    <w:lvl w:ilvl="4">
      <w:start w:val="0"/>
      <w:numFmt w:val="bullet"/>
      <w:lvlText w:val="•"/>
      <w:lvlJc w:val="left"/>
      <w:pPr>
        <w:ind w:left="4202" w:hanging="600"/>
      </w:pPr>
      <w:rPr>
        <w:rFonts w:hint="default"/>
      </w:rPr>
    </w:lvl>
    <w:lvl w:ilvl="5">
      <w:start w:val="0"/>
      <w:numFmt w:val="bullet"/>
      <w:lvlText w:val="•"/>
      <w:lvlJc w:val="left"/>
      <w:pPr>
        <w:ind w:left="5136" w:hanging="600"/>
      </w:pPr>
      <w:rPr>
        <w:rFonts w:hint="default"/>
      </w:rPr>
    </w:lvl>
    <w:lvl w:ilvl="6">
      <w:start w:val="0"/>
      <w:numFmt w:val="bullet"/>
      <w:lvlText w:val="•"/>
      <w:lvlJc w:val="left"/>
      <w:pPr>
        <w:ind w:left="6070" w:hanging="600"/>
      </w:pPr>
      <w:rPr>
        <w:rFonts w:hint="default"/>
      </w:rPr>
    </w:lvl>
    <w:lvl w:ilvl="7">
      <w:start w:val="0"/>
      <w:numFmt w:val="bullet"/>
      <w:lvlText w:val="•"/>
      <w:lvlJc w:val="left"/>
      <w:pPr>
        <w:ind w:left="7004" w:hanging="600"/>
      </w:pPr>
      <w:rPr>
        <w:rFonts w:hint="default"/>
      </w:rPr>
    </w:lvl>
    <w:lvl w:ilvl="8">
      <w:start w:val="0"/>
      <w:numFmt w:val="bullet"/>
      <w:lvlText w:val="•"/>
      <w:lvlJc w:val="left"/>
      <w:pPr>
        <w:ind w:left="7938" w:hanging="600"/>
      </w:pPr>
      <w:rPr>
        <w:rFonts w:hint="default"/>
      </w:rPr>
    </w:lvl>
  </w:abstractNum>
  <w:abstractNum w:abstractNumId="0">
    <w:multiLevelType w:val="hybridMultilevel"/>
    <w:lvl w:ilvl="0">
      <w:start w:val="1"/>
      <w:numFmt w:val="decimal"/>
      <w:lvlText w:val="%1"/>
      <w:lvlJc w:val="left"/>
      <w:pPr>
        <w:ind w:left="1272" w:hanging="284"/>
        <w:jc w:val="left"/>
      </w:pPr>
      <w:rPr>
        <w:rFonts w:hint="default" w:ascii="宋体" w:hAnsi="宋体" w:eastAsia="宋体" w:cs="宋体"/>
        <w:b/>
        <w:bCs/>
        <w:w w:val="99"/>
        <w:sz w:val="28"/>
        <w:szCs w:val="28"/>
      </w:rPr>
    </w:lvl>
    <w:lvl w:ilvl="1">
      <w:start w:val="1"/>
      <w:numFmt w:val="decimal"/>
      <w:lvlText w:val="%1.%2"/>
      <w:lvlJc w:val="left"/>
      <w:pPr>
        <w:ind w:left="2189" w:hanging="485"/>
        <w:jc w:val="left"/>
      </w:pPr>
      <w:rPr>
        <w:rFonts w:hint="default" w:ascii="宋体" w:hAnsi="宋体" w:eastAsia="宋体" w:cs="宋体"/>
        <w:b/>
        <w:bCs/>
        <w:spacing w:val="0"/>
        <w:w w:val="99"/>
        <w:sz w:val="24"/>
        <w:szCs w:val="24"/>
      </w:rPr>
    </w:lvl>
    <w:lvl w:ilvl="2">
      <w:start w:val="1"/>
      <w:numFmt w:val="decimal"/>
      <w:lvlText w:val="%1.%2.%3"/>
      <w:lvlJc w:val="left"/>
      <w:pPr>
        <w:ind w:left="2693" w:hanging="632"/>
        <w:jc w:val="left"/>
      </w:pPr>
      <w:rPr>
        <w:rFonts w:hint="default" w:ascii="宋体" w:hAnsi="宋体" w:eastAsia="宋体" w:cs="宋体"/>
        <w:w w:val="100"/>
        <w:sz w:val="21"/>
        <w:szCs w:val="21"/>
      </w:rPr>
    </w:lvl>
    <w:lvl w:ilvl="3">
      <w:start w:val="0"/>
      <w:numFmt w:val="bullet"/>
      <w:lvlText w:val="•"/>
      <w:lvlJc w:val="left"/>
      <w:pPr>
        <w:ind w:left="5060" w:hanging="632"/>
      </w:pPr>
      <w:rPr>
        <w:rFonts w:hint="default"/>
      </w:rPr>
    </w:lvl>
    <w:lvl w:ilvl="4">
      <w:start w:val="0"/>
      <w:numFmt w:val="bullet"/>
      <w:lvlText w:val="•"/>
      <w:lvlJc w:val="left"/>
      <w:pPr>
        <w:ind w:left="5726" w:hanging="632"/>
      </w:pPr>
      <w:rPr>
        <w:rFonts w:hint="default"/>
      </w:rPr>
    </w:lvl>
    <w:lvl w:ilvl="5">
      <w:start w:val="0"/>
      <w:numFmt w:val="bullet"/>
      <w:lvlText w:val="•"/>
      <w:lvlJc w:val="left"/>
      <w:pPr>
        <w:ind w:left="6393" w:hanging="632"/>
      </w:pPr>
      <w:rPr>
        <w:rFonts w:hint="default"/>
      </w:rPr>
    </w:lvl>
    <w:lvl w:ilvl="6">
      <w:start w:val="0"/>
      <w:numFmt w:val="bullet"/>
      <w:lvlText w:val="•"/>
      <w:lvlJc w:val="left"/>
      <w:pPr>
        <w:ind w:left="7059" w:hanging="632"/>
      </w:pPr>
      <w:rPr>
        <w:rFonts w:hint="default"/>
      </w:rPr>
    </w:lvl>
    <w:lvl w:ilvl="7">
      <w:start w:val="0"/>
      <w:numFmt w:val="bullet"/>
      <w:lvlText w:val="•"/>
      <w:lvlJc w:val="left"/>
      <w:pPr>
        <w:ind w:left="7726" w:hanging="632"/>
      </w:pPr>
      <w:rPr>
        <w:rFonts w:hint="default"/>
      </w:rPr>
    </w:lvl>
    <w:lvl w:ilvl="8">
      <w:start w:val="0"/>
      <w:numFmt w:val="bullet"/>
      <w:lvlText w:val="•"/>
      <w:lvlJc w:val="left"/>
      <w:pPr>
        <w:ind w:left="8393" w:hanging="632"/>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802"/>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1.xml"/><Relationship Id="rId12" Type="http://schemas.openxmlformats.org/officeDocument/2006/relationships/footer" Target="footer5.xml"/><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header" Target="header3.xml"/><Relationship Id="rId17" Type="http://schemas.openxmlformats.org/officeDocument/2006/relationships/image" Target="media/image5.png"/><Relationship Id="rId18" Type="http://schemas.openxmlformats.org/officeDocument/2006/relationships/header" Target="header4.xml"/><Relationship Id="rId19" Type="http://schemas.openxmlformats.org/officeDocument/2006/relationships/image" Target="media/image6.png"/><Relationship Id="rId20" Type="http://schemas.openxmlformats.org/officeDocument/2006/relationships/header" Target="header5.xml"/><Relationship Id="rId21" Type="http://schemas.openxmlformats.org/officeDocument/2006/relationships/image" Target="media/image7.png"/><Relationship Id="rId22" Type="http://schemas.openxmlformats.org/officeDocument/2006/relationships/header" Target="header6.xml"/><Relationship Id="rId23" Type="http://schemas.openxmlformats.org/officeDocument/2006/relationships/image" Target="media/image8.png"/><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image" Target="media/image9.png"/><Relationship Id="rId31" Type="http://schemas.openxmlformats.org/officeDocument/2006/relationships/header" Target="header13.xml"/><Relationship Id="rId32" Type="http://schemas.openxmlformats.org/officeDocument/2006/relationships/footer" Target="footer6.xml"/><Relationship Id="rId33" Type="http://schemas.openxmlformats.org/officeDocument/2006/relationships/header" Target="header14.xml"/><Relationship Id="rId34" Type="http://schemas.openxmlformats.org/officeDocument/2006/relationships/header" Target="header15.xml"/><Relationship Id="rId35" Type="http://schemas.openxmlformats.org/officeDocument/2006/relationships/header" Target="header16.xml"/><Relationship Id="rId36" Type="http://schemas.openxmlformats.org/officeDocument/2006/relationships/header" Target="header17.xml"/><Relationship Id="rId37" Type="http://schemas.openxmlformats.org/officeDocument/2006/relationships/header" Target="head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header" Target="header22.xml"/><Relationship Id="rId42" Type="http://schemas.openxmlformats.org/officeDocument/2006/relationships/header" Target="header23.xml"/><Relationship Id="rId43" Type="http://schemas.openxmlformats.org/officeDocument/2006/relationships/header" Target="header24.xml"/><Relationship Id="rId44" Type="http://schemas.openxmlformats.org/officeDocument/2006/relationships/header" Target="header25.xml"/><Relationship Id="rId45" Type="http://schemas.openxmlformats.org/officeDocument/2006/relationships/header" Target="header26.xml"/><Relationship Id="rId46" Type="http://schemas.openxmlformats.org/officeDocument/2006/relationships/header" Target="header27.xml"/><Relationship Id="rId47" Type="http://schemas.openxmlformats.org/officeDocument/2006/relationships/header" Target="header28.xml"/><Relationship Id="rId48" Type="http://schemas.openxmlformats.org/officeDocument/2006/relationships/header" Target="header29.xml"/><Relationship Id="rId49" Type="http://schemas.openxmlformats.org/officeDocument/2006/relationships/header" Target="header30.xml"/><Relationship Id="rId50" Type="http://schemas.openxmlformats.org/officeDocument/2006/relationships/header" Target="header31.xml"/><Relationship Id="rId51" Type="http://schemas.openxmlformats.org/officeDocument/2006/relationships/footer" Target="footer7.xml"/><Relationship Id="rId52" Type="http://schemas.openxmlformats.org/officeDocument/2006/relationships/image" Target="media/image11.png"/><Relationship Id="rId53" Type="http://schemas.openxmlformats.org/officeDocument/2006/relationships/header" Target="header32.xml"/><Relationship Id="rId54" Type="http://schemas.openxmlformats.org/officeDocument/2006/relationships/footer" Target="footer8.xml"/><Relationship Id="rId55" Type="http://schemas.openxmlformats.org/officeDocument/2006/relationships/image" Target="media/image12.png"/><Relationship Id="rId56" Type="http://schemas.openxmlformats.org/officeDocument/2006/relationships/header" Target="header33.xml"/><Relationship Id="rId57" Type="http://schemas.openxmlformats.org/officeDocument/2006/relationships/footer" Target="footer9.xml"/><Relationship Id="rId58" Type="http://schemas.openxmlformats.org/officeDocument/2006/relationships/header" Target="header34.xml"/><Relationship Id="rId59" Type="http://schemas.openxmlformats.org/officeDocument/2006/relationships/header" Target="header35.xml"/><Relationship Id="rId60" Type="http://schemas.openxmlformats.org/officeDocument/2006/relationships/header" Target="header36.xml"/><Relationship Id="rId61" Type="http://schemas.openxmlformats.org/officeDocument/2006/relationships/header" Target="header37.xml"/><Relationship Id="rId62" Type="http://schemas.openxmlformats.org/officeDocument/2006/relationships/header" Target="header38.xml"/><Relationship Id="rId63" Type="http://schemas.openxmlformats.org/officeDocument/2006/relationships/header" Target="header39.xml"/><Relationship Id="rId64" Type="http://schemas.openxmlformats.org/officeDocument/2006/relationships/header" Target="header40.xml"/><Relationship Id="rId65" Type="http://schemas.openxmlformats.org/officeDocument/2006/relationships/header" Target="header41.xml"/><Relationship Id="rId66" Type="http://schemas.openxmlformats.org/officeDocument/2006/relationships/header" Target="header42.xml"/><Relationship Id="rId67" Type="http://schemas.openxmlformats.org/officeDocument/2006/relationships/hyperlink" Target="http://papers.ssrn.com/sol3/papers.cfm?abstract_id=1361905&amp;amp;rec=1&amp;amp;srcabs=908342" TargetMode="External"/><Relationship Id="rId68" Type="http://schemas.openxmlformats.org/officeDocument/2006/relationships/header" Target="header43.xml"/><Relationship Id="rId69" Type="http://schemas.openxmlformats.org/officeDocument/2006/relationships/hyperlink" Target="http://papers.ssrn.com/sol3/papers.cfm?abstract_id=1681459" TargetMode="External"/><Relationship Id="rId70" Type="http://schemas.openxmlformats.org/officeDocument/2006/relationships/hyperlink" Target="http://papers.ssrn.com/sol3/papers.cfm?abstract_id=1588295" TargetMode="External"/><Relationship Id="rId71" Type="http://schemas.openxmlformats.org/officeDocument/2006/relationships/hyperlink" Target="http://papers.ssrn.com/sol3/papers.cfm?abstract_id=1602082" TargetMode="External"/><Relationship Id="rId72" Type="http://schemas.openxmlformats.org/officeDocument/2006/relationships/header" Target="header44.xml"/><Relationship Id="rId73" Type="http://schemas.openxmlformats.org/officeDocument/2006/relationships/header" Target="header45.xml"/><Relationship Id="rId74" Type="http://schemas.openxmlformats.org/officeDocument/2006/relationships/header" Target="header46.xml"/><Relationship Id="rId75" Type="http://schemas.openxmlformats.org/officeDocument/2006/relationships/header" Target="header47.xml"/><Relationship Id="rId76" Type="http://schemas.openxmlformats.org/officeDocument/2006/relationships/numbering" Target="numbering.xml"/><Relationship Id="rId77" Type="http://schemas.openxmlformats.org/officeDocument/2006/relationships/endnotes" Target="endnotes.xml"/><Relationship Id="rId78" Type="http://schemas.openxmlformats.org/officeDocument/2006/relationships/footer" Target="footer10.xml"/><Relationship Id="rId79" Type="http://schemas.openxmlformats.org/officeDocument/2006/relationships/footer" Target="footer11.xml"/><Relationship Id="rId81" Type="http://schemas.openxmlformats.org/officeDocument/2006/relationships/footer" Target="footer12.xml"/><Relationship Id="rId82" Type="http://schemas.openxmlformats.org/officeDocument/2006/relationships/header" Target="header48.xml"/><Relationship Id="rId83" Type="http://schemas.openxmlformats.org/officeDocument/2006/relationships/footer" Target="footer13.xml"/><Relationship Id="rId84" Type="http://schemas.openxmlformats.org/officeDocument/2006/relationships/footer" Target="footer14.xml"/><Relationship Id="rId85" Type="http://schemas.openxmlformats.org/officeDocument/2006/relationships/footer" Target="footer15.xml"/><Relationship Id="rId86" Type="http://schemas.openxmlformats.org/officeDocument/2006/relationships/footer" Target="footer16.xml"/><Relationship Id="rId87" Type="http://schemas.openxmlformats.org/officeDocument/2006/relationships/header" Target="header49.xml"/><Relationship Id="rId88" Type="http://schemas.openxmlformats.org/officeDocument/2006/relationships/header" Target="header50.xml"/><Relationship Id="rId89" Type="http://schemas.openxmlformats.org/officeDocument/2006/relationships/footer" Target="footer17.xml"/><Relationship Id="rId90" Type="http://schemas.openxmlformats.org/officeDocument/2006/relationships/header" Target="header51.xml"/><Relationship Id="rId91" Type="http://schemas.openxmlformats.org/officeDocument/2006/relationships/header" Target="header52.xml"/><Relationship Id="rId92" Type="http://schemas.openxmlformats.org/officeDocument/2006/relationships/header" Target="header53.xml"/><Relationship Id="rId93" Type="http://schemas.openxmlformats.org/officeDocument/2006/relationships/footer" Target="footer18.xml"/><Relationship Id="rId94" Type="http://schemas.openxmlformats.org/officeDocument/2006/relationships/footer" Target="footer19.xml"/><Relationship Id="rId95" Type="http://schemas.openxmlformats.org/officeDocument/2006/relationships/footer" Target="footer20.xml"/><Relationship Id="rId96" Type="http://schemas.openxmlformats.org/officeDocument/2006/relationships/header" Target="header54.xml"/><Relationship Id="rId97" Type="http://schemas.openxmlformats.org/officeDocument/2006/relationships/header" Target="header55.xml"/><Relationship Id="rId98" Type="http://schemas.openxmlformats.org/officeDocument/2006/relationships/header" Target="header56.xml"/><Relationship Id="rId99" Type="http://schemas.openxmlformats.org/officeDocument/2006/relationships/comments" Target="comments.xml"/></Relationships>
</file>

<file path=word/_rels/footer10.xml.rels><?xml version="1.0" encoding="UTF-8" standalone="yes"?>
<Relationships xmlns="http://schemas.openxmlformats.org/package/2006/relationships"><Relationship Id="rId1" Type="http://schemas.openxmlformats.org/officeDocument/2006/relationships/image" Target="media/image13.png"/></Relationships>
</file>

<file path=word/_rels/footer11.xml.rels><?xml version="1.0" encoding="UTF-8" standalone="yes"?>
<Relationships xmlns="http://schemas.openxmlformats.org/package/2006/relationships"><Relationship Id="rId1" Type="http://schemas.openxmlformats.org/officeDocument/2006/relationships/image" Target="media/image14.png"/></Relationships>
</file>

<file path=word/_rels/footer6.xml.rels><?xml version="1.0" encoding="UTF-8" standalone="yes"?>
<Relationships xmlns="http://schemas.openxmlformats.org/package/2006/relationships"><Relationship Id="rId1" Type="http://schemas.openxmlformats.org/officeDocument/2006/relationships/image" Target="media/image10.png"/></Relationships>
</file>

<file path=word/_rels/footer9.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
  <dcterms:created xsi:type="dcterms:W3CDTF">2017-03-18T01:07:04Z</dcterms:created>
  <dcterms:modified xsi:type="dcterms:W3CDTF">2017-03-18T01:07:04Z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2016-08-03T00:00:00Z</vt:filetime>
  </property>
  <property fmtid="{D5CDD505-2E9C-101B-9397-08002B2CF9AE}" pid="3" name="Creator">
    <vt:lpwstr>Microsoft® Word 2010</vt:lpwstr>
  </property>
  <property fmtid="{D5CDD505-2E9C-101B-9397-08002B2CF9AE}" pid="4" name="LastSaved">
    <vt:filetime>2017-03-17T00:00:00Z</vt:filetime>
  </property>
</Properties>
</file>